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C00" w:rsidRPr="00E25E6A" w:rsidRDefault="00F57C00" w:rsidP="00F57C00">
      <w:pPr>
        <w:jc w:val="right"/>
        <w:rPr>
          <w:rFonts w:ascii="Arial Black" w:hAnsi="Arial Black"/>
          <w:caps/>
          <w:sz w:val="15"/>
        </w:rPr>
      </w:pPr>
      <w:r w:rsidRPr="005D1032">
        <w:rPr>
          <w:rFonts w:eastAsiaTheme="minorEastAsia" w:cs="Times New Roman"/>
          <w:noProof/>
          <w:lang w:eastAsia="en-US"/>
        </w:rPr>
        <w:drawing>
          <wp:inline distT="0" distB="0" distL="0" distR="0" wp14:anchorId="03E726CA" wp14:editId="55C7D6E4">
            <wp:extent cx="3102650" cy="1333676"/>
            <wp:effectExtent l="0" t="0" r="2540" b="0"/>
            <wp:docPr id="6" name="Picture 6"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F57C00" w:rsidRPr="00E25E6A" w:rsidRDefault="00F57C00" w:rsidP="00F57C00">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b</w:t>
      </w:r>
      <w:r>
        <w:rPr>
          <w:rFonts w:ascii="Arial Black" w:hAnsi="Arial Black"/>
          <w:b/>
          <w:caps/>
          <w:sz w:val="15"/>
        </w:rPr>
        <w:t>tap</w:t>
      </w:r>
      <w:r w:rsidRPr="00E25E6A">
        <w:rPr>
          <w:rFonts w:ascii="Arial Black" w:hAnsi="Arial Black" w:hint="eastAsia"/>
          <w:b/>
          <w:caps/>
          <w:sz w:val="15"/>
        </w:rPr>
        <w:t>/</w:t>
      </w:r>
      <w:r w:rsidRPr="00E25E6A">
        <w:rPr>
          <w:rFonts w:ascii="Arial Black" w:hAnsi="Arial Black"/>
          <w:b/>
          <w:caps/>
          <w:sz w:val="15"/>
        </w:rPr>
        <w:t>A</w:t>
      </w:r>
      <w:r w:rsidRPr="00E25E6A">
        <w:rPr>
          <w:rFonts w:ascii="Arial Black" w:hAnsi="Arial Black" w:hint="eastAsia"/>
          <w:b/>
          <w:caps/>
          <w:sz w:val="15"/>
        </w:rPr>
        <w:t>/</w:t>
      </w:r>
      <w:r>
        <w:rPr>
          <w:rFonts w:ascii="Arial Black" w:hAnsi="Arial Black"/>
          <w:b/>
          <w:caps/>
          <w:sz w:val="15"/>
        </w:rPr>
        <w:t>1</w:t>
      </w:r>
      <w:r w:rsidRPr="00E25E6A">
        <w:rPr>
          <w:rFonts w:ascii="Arial Black" w:hAnsi="Arial Black"/>
          <w:b/>
          <w:caps/>
          <w:sz w:val="15"/>
        </w:rPr>
        <w:t>/</w:t>
      </w:r>
      <w:bookmarkStart w:id="0" w:name="Code"/>
      <w:r>
        <w:rPr>
          <w:rFonts w:ascii="Arial Black" w:hAnsi="Arial Black" w:hint="eastAsia"/>
          <w:b/>
          <w:caps/>
          <w:sz w:val="15"/>
        </w:rPr>
        <w:t>3</w:t>
      </w:r>
    </w:p>
    <w:bookmarkEnd w:id="0"/>
    <w:p w:rsidR="00F57C00" w:rsidRPr="00E25E6A" w:rsidRDefault="00F57C00" w:rsidP="00F57C00">
      <w:pPr>
        <w:jc w:val="right"/>
        <w:rPr>
          <w:rFonts w:ascii="Arial Black" w:hAnsi="Arial Black"/>
          <w:b/>
          <w:caps/>
          <w:sz w:val="15"/>
          <w:szCs w:val="15"/>
        </w:rPr>
      </w:pPr>
      <w:r w:rsidRPr="00E25E6A">
        <w:rPr>
          <w:rFonts w:eastAsia="SimHei" w:hint="eastAsia"/>
          <w:b/>
          <w:sz w:val="15"/>
          <w:szCs w:val="15"/>
        </w:rPr>
        <w:t>原</w:t>
      </w:r>
      <w:r w:rsidRPr="00E25E6A">
        <w:rPr>
          <w:rFonts w:eastAsia="SimHei" w:hint="eastAsia"/>
          <w:b/>
          <w:sz w:val="15"/>
          <w:szCs w:val="15"/>
        </w:rPr>
        <w:t xml:space="preserve"> </w:t>
      </w:r>
      <w:r w:rsidRPr="00E25E6A">
        <w:rPr>
          <w:rFonts w:eastAsia="SimHei" w:hint="eastAsia"/>
          <w:b/>
          <w:sz w:val="15"/>
          <w:szCs w:val="15"/>
        </w:rPr>
        <w:t>文</w:t>
      </w:r>
      <w:r w:rsidRPr="00E25E6A">
        <w:rPr>
          <w:rFonts w:eastAsia="SimHei" w:hint="eastAsia"/>
          <w:b/>
          <w:sz w:val="15"/>
          <w:szCs w:val="15"/>
          <w:lang w:val="pt-BR"/>
        </w:rPr>
        <w:t>：</w:t>
      </w:r>
      <w:bookmarkStart w:id="1" w:name="Original"/>
      <w:r w:rsidRPr="00E25E6A">
        <w:rPr>
          <w:rFonts w:eastAsia="SimHei" w:hint="eastAsia"/>
          <w:b/>
          <w:sz w:val="15"/>
          <w:szCs w:val="15"/>
          <w:lang w:val="pt-BR"/>
        </w:rPr>
        <w:t>英</w:t>
      </w:r>
      <w:r w:rsidRPr="00E25E6A">
        <w:rPr>
          <w:rFonts w:eastAsia="SimHei" w:hint="eastAsia"/>
          <w:b/>
          <w:sz w:val="15"/>
          <w:szCs w:val="15"/>
        </w:rPr>
        <w:t>文</w:t>
      </w:r>
    </w:p>
    <w:p w:rsidR="00F57C00" w:rsidRPr="00E25E6A" w:rsidRDefault="00F57C00" w:rsidP="00F57C00">
      <w:pPr>
        <w:spacing w:line="1680" w:lineRule="auto"/>
        <w:jc w:val="right"/>
        <w:rPr>
          <w:rFonts w:ascii="SimHei" w:eastAsia="SimHei" w:hAnsi="Arial Black"/>
          <w:b/>
          <w:caps/>
          <w:sz w:val="15"/>
          <w:szCs w:val="15"/>
        </w:rPr>
      </w:pPr>
      <w:bookmarkStart w:id="2" w:name="_GoBack"/>
      <w:bookmarkEnd w:id="1"/>
      <w:bookmarkEnd w:id="2"/>
      <w:r w:rsidRPr="00E25E6A">
        <w:rPr>
          <w:rFonts w:ascii="SimHei" w:eastAsia="SimHei" w:hint="eastAsia"/>
          <w:b/>
          <w:sz w:val="15"/>
          <w:szCs w:val="15"/>
        </w:rPr>
        <w:t>日 期</w:t>
      </w:r>
      <w:r w:rsidRPr="00E25E6A">
        <w:rPr>
          <w:rFonts w:ascii="SimHei" w:eastAsia="SimHei" w:hAnsi="SimSun" w:hint="eastAsia"/>
          <w:b/>
          <w:sz w:val="15"/>
          <w:szCs w:val="15"/>
          <w:lang w:val="pt-BR"/>
        </w:rPr>
        <w:t>：</w:t>
      </w:r>
      <w:bookmarkStart w:id="3" w:name="Date"/>
      <w:r w:rsidRPr="00E25E6A">
        <w:rPr>
          <w:rFonts w:ascii="Arial Black" w:eastAsia="SimHei" w:hAnsi="Arial Black"/>
          <w:b/>
          <w:sz w:val="15"/>
          <w:szCs w:val="15"/>
          <w:lang w:val="pt-BR"/>
        </w:rPr>
        <w:t>20</w:t>
      </w:r>
      <w:r>
        <w:rPr>
          <w:rFonts w:ascii="Arial Black" w:eastAsia="SimHei" w:hAnsi="Arial Black" w:hint="eastAsia"/>
          <w:b/>
          <w:sz w:val="15"/>
          <w:szCs w:val="15"/>
          <w:lang w:val="pt-BR"/>
        </w:rPr>
        <w:t>20</w:t>
      </w:r>
      <w:r w:rsidRPr="00E25E6A">
        <w:rPr>
          <w:rFonts w:ascii="SimHei" w:eastAsia="SimHei" w:hAnsi="Times New Roman" w:hint="eastAsia"/>
          <w:b/>
          <w:sz w:val="15"/>
          <w:szCs w:val="15"/>
        </w:rPr>
        <w:t>年</w:t>
      </w:r>
      <w:r>
        <w:rPr>
          <w:rFonts w:ascii="Arial Black" w:eastAsia="SimHei" w:hAnsi="Arial Black" w:hint="eastAsia"/>
          <w:b/>
          <w:sz w:val="15"/>
          <w:szCs w:val="15"/>
          <w:lang w:val="pt-BR"/>
        </w:rPr>
        <w:t>1</w:t>
      </w:r>
      <w:r w:rsidR="001656B7">
        <w:rPr>
          <w:rFonts w:ascii="Arial Black" w:eastAsia="SimHei" w:hAnsi="Arial Black"/>
          <w:b/>
          <w:sz w:val="15"/>
          <w:szCs w:val="15"/>
          <w:lang w:val="pt-BR"/>
        </w:rPr>
        <w:t>2</w:t>
      </w:r>
      <w:r w:rsidRPr="00E25E6A">
        <w:rPr>
          <w:rFonts w:ascii="SimHei" w:eastAsia="SimHei" w:hAnsi="Times New Roman" w:hint="eastAsia"/>
          <w:b/>
          <w:sz w:val="15"/>
          <w:szCs w:val="15"/>
        </w:rPr>
        <w:t>月</w:t>
      </w:r>
      <w:r w:rsidR="001656B7">
        <w:rPr>
          <w:rFonts w:ascii="Arial Black" w:eastAsia="SimHei" w:hAnsi="Arial Black"/>
          <w:b/>
          <w:sz w:val="15"/>
          <w:szCs w:val="15"/>
          <w:lang w:val="pt-BR"/>
        </w:rPr>
        <w:t>15</w:t>
      </w:r>
      <w:r w:rsidRPr="00E25E6A">
        <w:rPr>
          <w:rFonts w:ascii="SimHei" w:eastAsia="SimHei" w:hAnsi="Times New Roman" w:hint="eastAsia"/>
          <w:b/>
          <w:sz w:val="15"/>
          <w:szCs w:val="15"/>
        </w:rPr>
        <w:t>日</w:t>
      </w:r>
    </w:p>
    <w:bookmarkEnd w:id="3"/>
    <w:p w:rsidR="00F57C00" w:rsidRPr="00E25E6A" w:rsidRDefault="00F57C00" w:rsidP="00F57C00">
      <w:pPr>
        <w:spacing w:after="600"/>
        <w:rPr>
          <w:rFonts w:ascii="SimHei" w:eastAsia="SimHei" w:hAnsi="SimHei" w:cs="Times New Roman"/>
          <w:sz w:val="28"/>
          <w:szCs w:val="28"/>
        </w:rPr>
      </w:pPr>
      <w:r w:rsidRPr="00877462">
        <w:rPr>
          <w:rFonts w:ascii="SimHei" w:eastAsia="SimHei" w:hAnsi="SimHei" w:cs="Times New Roman" w:hint="eastAsia"/>
          <w:sz w:val="28"/>
          <w:szCs w:val="28"/>
        </w:rPr>
        <w:t>视听表演北京条约</w:t>
      </w:r>
    </w:p>
    <w:p w:rsidR="00F57C00" w:rsidRPr="00E25E6A" w:rsidRDefault="00F57C00" w:rsidP="00F57C00">
      <w:pPr>
        <w:spacing w:after="600"/>
        <w:rPr>
          <w:rFonts w:ascii="SimHei" w:eastAsia="SimHei"/>
          <w:sz w:val="28"/>
          <w:szCs w:val="28"/>
        </w:rPr>
      </w:pPr>
      <w:r w:rsidRPr="00E25E6A">
        <w:rPr>
          <w:rFonts w:ascii="SimHei" w:eastAsia="SimHei" w:hint="eastAsia"/>
          <w:sz w:val="28"/>
          <w:szCs w:val="28"/>
        </w:rPr>
        <w:t>大　会</w:t>
      </w:r>
    </w:p>
    <w:p w:rsidR="00F57C00" w:rsidRPr="00E25E6A" w:rsidRDefault="00F57C00" w:rsidP="00F57C00">
      <w:pPr>
        <w:spacing w:after="720"/>
        <w:textAlignment w:val="bottom"/>
        <w:rPr>
          <w:rFonts w:ascii="KaiTi" w:eastAsia="KaiTi"/>
          <w:b/>
          <w:sz w:val="24"/>
          <w:szCs w:val="24"/>
        </w:rPr>
      </w:pPr>
      <w:r w:rsidRPr="00E25E6A">
        <w:rPr>
          <w:rFonts w:ascii="KaiTi" w:eastAsia="KaiTi" w:hint="eastAsia"/>
          <w:b/>
          <w:sz w:val="24"/>
          <w:szCs w:val="24"/>
        </w:rPr>
        <w:t>第</w:t>
      </w:r>
      <w:r>
        <w:rPr>
          <w:rFonts w:ascii="KaiTi" w:eastAsia="KaiTi" w:hint="eastAsia"/>
          <w:b/>
          <w:sz w:val="24"/>
          <w:szCs w:val="24"/>
        </w:rPr>
        <w:t>一</w:t>
      </w:r>
      <w:r w:rsidRPr="00E25E6A">
        <w:rPr>
          <w:rFonts w:ascii="KaiTi" w:eastAsia="KaiTi" w:hint="eastAsia"/>
          <w:b/>
          <w:sz w:val="24"/>
          <w:szCs w:val="24"/>
        </w:rPr>
        <w:t>届会议（第</w:t>
      </w:r>
      <w:r>
        <w:rPr>
          <w:rFonts w:ascii="KaiTi" w:eastAsia="KaiTi" w:hint="eastAsia"/>
          <w:sz w:val="24"/>
          <w:szCs w:val="24"/>
        </w:rPr>
        <w:t>1</w:t>
      </w:r>
      <w:r w:rsidRPr="00E25E6A">
        <w:rPr>
          <w:rFonts w:ascii="KaiTi" w:eastAsia="KaiTi" w:hint="eastAsia"/>
          <w:b/>
          <w:sz w:val="24"/>
          <w:szCs w:val="24"/>
        </w:rPr>
        <w:t>次例会）</w:t>
      </w:r>
      <w:r w:rsidRPr="00E25E6A">
        <w:rPr>
          <w:rFonts w:ascii="KaiTi" w:eastAsia="KaiTi"/>
          <w:b/>
          <w:sz w:val="24"/>
          <w:szCs w:val="24"/>
        </w:rPr>
        <w:br/>
      </w:r>
      <w:r w:rsidRPr="00E25E6A">
        <w:rPr>
          <w:rFonts w:ascii="KaiTi" w:eastAsia="KaiTi" w:hint="eastAsia"/>
          <w:sz w:val="24"/>
          <w:szCs w:val="24"/>
        </w:rPr>
        <w:t>20</w:t>
      </w:r>
      <w:r>
        <w:rPr>
          <w:rFonts w:ascii="KaiTi" w:eastAsia="KaiTi" w:hint="eastAsia"/>
          <w:sz w:val="24"/>
          <w:szCs w:val="24"/>
        </w:rPr>
        <w:t>20</w:t>
      </w:r>
      <w:r w:rsidRPr="00E25E6A">
        <w:rPr>
          <w:rFonts w:ascii="KaiTi" w:eastAsia="KaiTi" w:hint="eastAsia"/>
          <w:b/>
          <w:sz w:val="24"/>
          <w:szCs w:val="24"/>
        </w:rPr>
        <w:t>年</w:t>
      </w:r>
      <w:r w:rsidRPr="00E25E6A">
        <w:rPr>
          <w:rFonts w:ascii="KaiTi" w:eastAsia="KaiTi" w:hint="eastAsia"/>
          <w:sz w:val="24"/>
          <w:szCs w:val="24"/>
        </w:rPr>
        <w:t>9</w:t>
      </w:r>
      <w:r w:rsidRPr="00E25E6A">
        <w:rPr>
          <w:rFonts w:ascii="KaiTi" w:eastAsia="KaiTi" w:hint="eastAsia"/>
          <w:b/>
          <w:sz w:val="24"/>
          <w:szCs w:val="24"/>
        </w:rPr>
        <w:t>月</w:t>
      </w:r>
      <w:r>
        <w:rPr>
          <w:rFonts w:ascii="KaiTi" w:eastAsia="KaiTi" w:hint="eastAsia"/>
          <w:sz w:val="24"/>
          <w:szCs w:val="24"/>
        </w:rPr>
        <w:t>21</w:t>
      </w:r>
      <w:r w:rsidRPr="00E25E6A">
        <w:rPr>
          <w:rFonts w:ascii="KaiTi" w:eastAsia="KaiTi" w:hint="eastAsia"/>
          <w:b/>
          <w:sz w:val="24"/>
          <w:szCs w:val="24"/>
        </w:rPr>
        <w:t>日至</w:t>
      </w:r>
      <w:r>
        <w:rPr>
          <w:rFonts w:ascii="KaiTi" w:eastAsia="KaiTi" w:hint="eastAsia"/>
          <w:sz w:val="24"/>
          <w:szCs w:val="24"/>
        </w:rPr>
        <w:t>25</w:t>
      </w:r>
      <w:r w:rsidRPr="00E25E6A">
        <w:rPr>
          <w:rFonts w:ascii="KaiTi" w:eastAsia="KaiTi" w:hint="eastAsia"/>
          <w:b/>
          <w:sz w:val="24"/>
          <w:szCs w:val="24"/>
        </w:rPr>
        <w:t>日，日内瓦</w:t>
      </w:r>
    </w:p>
    <w:p w:rsidR="00F57C00" w:rsidRPr="00E25E6A" w:rsidRDefault="00F57C00" w:rsidP="00F57C00">
      <w:pPr>
        <w:spacing w:after="360"/>
        <w:rPr>
          <w:rFonts w:ascii="KaiTi" w:hAnsi="KaiTi"/>
          <w:b/>
          <w:sz w:val="24"/>
          <w:szCs w:val="24"/>
        </w:rPr>
      </w:pPr>
      <w:bookmarkStart w:id="4" w:name="TitleOfDoc"/>
      <w:r>
        <w:rPr>
          <w:rFonts w:ascii="KaiTi" w:eastAsia="KaiTi" w:hAnsi="KaiTi" w:hint="eastAsia"/>
          <w:bCs/>
          <w:sz w:val="24"/>
          <w:szCs w:val="24"/>
        </w:rPr>
        <w:t>报</w:t>
      </w:r>
      <w:r w:rsidR="001656B7">
        <w:rPr>
          <w:rFonts w:ascii="KaiTi" w:eastAsia="KaiTi" w:hAnsi="KaiTi" w:hint="eastAsia"/>
          <w:bCs/>
          <w:sz w:val="24"/>
          <w:szCs w:val="24"/>
        </w:rPr>
        <w:t xml:space="preserve">　</w:t>
      </w:r>
      <w:r>
        <w:rPr>
          <w:rFonts w:ascii="KaiTi" w:eastAsia="KaiTi" w:hAnsi="KaiTi" w:hint="eastAsia"/>
          <w:bCs/>
          <w:sz w:val="24"/>
          <w:szCs w:val="24"/>
        </w:rPr>
        <w:t>告</w:t>
      </w:r>
    </w:p>
    <w:p w:rsidR="00F57C00" w:rsidRPr="00E25E6A" w:rsidRDefault="006C393B" w:rsidP="00F57C00">
      <w:pPr>
        <w:spacing w:after="960"/>
        <w:rPr>
          <w:rFonts w:ascii="KaiTi" w:hAnsi="KaiTi"/>
          <w:sz w:val="21"/>
          <w:szCs w:val="21"/>
        </w:rPr>
      </w:pPr>
      <w:bookmarkStart w:id="5" w:name="Prepared"/>
      <w:bookmarkEnd w:id="4"/>
      <w:r>
        <w:rPr>
          <w:rFonts w:ascii="KaiTi" w:eastAsia="KaiTi" w:hAnsi="KaiTi" w:hint="eastAsia"/>
          <w:sz w:val="21"/>
          <w:szCs w:val="21"/>
        </w:rPr>
        <w:t>经大会通过</w:t>
      </w:r>
    </w:p>
    <w:bookmarkEnd w:id="5"/>
    <w:p w:rsidR="00F57C00" w:rsidRPr="00291047" w:rsidRDefault="00F57C00" w:rsidP="00F57C00">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291047">
        <w:rPr>
          <w:rFonts w:asciiTheme="minorEastAsia" w:eastAsiaTheme="minorEastAsia" w:hAnsiTheme="minorEastAsia" w:hint="eastAsia"/>
          <w:sz w:val="21"/>
          <w:szCs w:val="21"/>
        </w:rPr>
        <w:t>本大会涉及统一编排议程（文件</w:t>
      </w:r>
      <w:r>
        <w:rPr>
          <w:rFonts w:asciiTheme="minorEastAsia" w:eastAsiaTheme="minorEastAsia" w:hAnsiTheme="minorEastAsia"/>
          <w:sz w:val="21"/>
          <w:szCs w:val="21"/>
        </w:rPr>
        <w:t>A/</w:t>
      </w:r>
      <w:r>
        <w:rPr>
          <w:rFonts w:asciiTheme="minorEastAsia" w:eastAsiaTheme="minorEastAsia" w:hAnsiTheme="minorEastAsia" w:hint="eastAsia"/>
          <w:sz w:val="21"/>
          <w:szCs w:val="21"/>
        </w:rPr>
        <w:t>61</w:t>
      </w:r>
      <w:r>
        <w:rPr>
          <w:rFonts w:asciiTheme="minorEastAsia" w:eastAsiaTheme="minorEastAsia" w:hAnsiTheme="minorEastAsia"/>
          <w:sz w:val="21"/>
          <w:szCs w:val="21"/>
        </w:rPr>
        <w:t>/1</w:t>
      </w:r>
      <w:r w:rsidRPr="00291047">
        <w:rPr>
          <w:rFonts w:asciiTheme="minorEastAsia" w:eastAsiaTheme="minorEastAsia" w:hAnsiTheme="minorEastAsia" w:hint="eastAsia"/>
          <w:sz w:val="21"/>
          <w:szCs w:val="21"/>
        </w:rPr>
        <w:t>）的下列项目：第</w:t>
      </w:r>
      <w:r w:rsidRPr="008435BA">
        <w:rPr>
          <w:rFonts w:ascii="SimSun" w:hAnsi="SimSun"/>
          <w:sz w:val="21"/>
        </w:rPr>
        <w:t>1</w:t>
      </w:r>
      <w:r w:rsidRPr="008435BA">
        <w:rPr>
          <w:rFonts w:ascii="SimSun" w:hAnsi="SimSun" w:hint="eastAsia"/>
          <w:sz w:val="21"/>
        </w:rPr>
        <w:t>、</w:t>
      </w:r>
      <w:r w:rsidRPr="008435BA">
        <w:rPr>
          <w:rFonts w:ascii="SimSun" w:hAnsi="SimSun"/>
          <w:sz w:val="21"/>
        </w:rPr>
        <w:t>2</w:t>
      </w:r>
      <w:r w:rsidRPr="008435BA">
        <w:rPr>
          <w:rFonts w:ascii="SimSun" w:hAnsi="SimSun" w:hint="eastAsia"/>
          <w:sz w:val="21"/>
        </w:rPr>
        <w:t>、</w:t>
      </w:r>
      <w:r>
        <w:rPr>
          <w:rFonts w:ascii="SimSun" w:hAnsi="SimSun" w:hint="eastAsia"/>
          <w:sz w:val="21"/>
        </w:rPr>
        <w:t>3、</w:t>
      </w:r>
      <w:r w:rsidRPr="008435BA">
        <w:rPr>
          <w:rFonts w:ascii="SimSun" w:hAnsi="SimSun"/>
          <w:sz w:val="21"/>
        </w:rPr>
        <w:t>4</w:t>
      </w:r>
      <w:r w:rsidRPr="008435BA">
        <w:rPr>
          <w:rFonts w:ascii="SimSun" w:hAnsi="SimSun" w:hint="eastAsia"/>
          <w:sz w:val="21"/>
        </w:rPr>
        <w:t>、</w:t>
      </w:r>
      <w:r w:rsidRPr="008435BA">
        <w:rPr>
          <w:rFonts w:ascii="SimSun" w:hAnsi="SimSun"/>
          <w:sz w:val="21"/>
        </w:rPr>
        <w:t>5</w:t>
      </w:r>
      <w:r w:rsidRPr="008435BA">
        <w:rPr>
          <w:rFonts w:ascii="SimSun" w:hAnsi="SimSun" w:hint="eastAsia"/>
          <w:sz w:val="21"/>
        </w:rPr>
        <w:t>、</w:t>
      </w:r>
      <w:r w:rsidRPr="008435BA">
        <w:rPr>
          <w:rFonts w:ascii="SimSun" w:hAnsi="SimSun"/>
          <w:sz w:val="21"/>
        </w:rPr>
        <w:t>6</w:t>
      </w:r>
      <w:r w:rsidRPr="008435BA">
        <w:rPr>
          <w:rFonts w:ascii="SimSun" w:hAnsi="SimSun" w:hint="eastAsia"/>
          <w:sz w:val="21"/>
        </w:rPr>
        <w:t>、</w:t>
      </w:r>
      <w:r w:rsidRPr="008435BA">
        <w:rPr>
          <w:rFonts w:ascii="SimSun" w:hAnsi="SimSun"/>
          <w:sz w:val="21"/>
        </w:rPr>
        <w:t>8</w:t>
      </w:r>
      <w:r w:rsidRPr="008435BA">
        <w:rPr>
          <w:rFonts w:ascii="SimSun" w:hAnsi="SimSun" w:hint="eastAsia"/>
          <w:sz w:val="21"/>
        </w:rPr>
        <w:t>、</w:t>
      </w:r>
      <w:r w:rsidRPr="008435BA">
        <w:rPr>
          <w:rFonts w:ascii="SimSun" w:hAnsi="SimSun"/>
          <w:sz w:val="21"/>
        </w:rPr>
        <w:t>10</w:t>
      </w:r>
      <w:r>
        <w:rPr>
          <w:rFonts w:ascii="SimSun" w:hAnsi="SimSun"/>
          <w:sz w:val="21"/>
        </w:rPr>
        <w:t>（</w:t>
      </w:r>
      <w:r w:rsidRPr="008435BA">
        <w:rPr>
          <w:rFonts w:ascii="SimSun" w:hAnsi="SimSun"/>
          <w:sz w:val="21"/>
        </w:rPr>
        <w:t>ii</w:t>
      </w:r>
      <w:r>
        <w:rPr>
          <w:rFonts w:ascii="SimSun" w:hAnsi="SimSun"/>
          <w:sz w:val="21"/>
        </w:rPr>
        <w:t>）</w:t>
      </w:r>
      <w:r w:rsidRPr="008435BA">
        <w:rPr>
          <w:rFonts w:ascii="SimSun" w:hAnsi="SimSun" w:hint="eastAsia"/>
          <w:sz w:val="21"/>
        </w:rPr>
        <w:t>、</w:t>
      </w:r>
      <w:r w:rsidRPr="008435BA">
        <w:rPr>
          <w:rFonts w:ascii="SimSun" w:hAnsi="SimSun"/>
          <w:sz w:val="21"/>
        </w:rPr>
        <w:t>11</w:t>
      </w:r>
      <w:r w:rsidRPr="008435BA">
        <w:rPr>
          <w:rFonts w:ascii="SimSun" w:hAnsi="SimSun" w:hint="eastAsia"/>
          <w:sz w:val="21"/>
        </w:rPr>
        <w:t>、</w:t>
      </w:r>
      <w:r w:rsidRPr="008435BA">
        <w:rPr>
          <w:rFonts w:ascii="SimSun" w:hAnsi="SimSun"/>
          <w:sz w:val="21"/>
        </w:rPr>
        <w:t>1</w:t>
      </w:r>
      <w:r>
        <w:rPr>
          <w:rFonts w:ascii="SimSun" w:hAnsi="SimSun" w:hint="eastAsia"/>
          <w:sz w:val="21"/>
        </w:rPr>
        <w:t>7</w:t>
      </w:r>
      <w:r w:rsidRPr="008435BA">
        <w:rPr>
          <w:rFonts w:ascii="SimSun" w:hAnsi="SimSun" w:hint="eastAsia"/>
          <w:sz w:val="21"/>
        </w:rPr>
        <w:t>、</w:t>
      </w:r>
      <w:r w:rsidRPr="008435BA">
        <w:rPr>
          <w:rFonts w:ascii="SimSun" w:hAnsi="SimSun"/>
          <w:sz w:val="21"/>
        </w:rPr>
        <w:t>21</w:t>
      </w:r>
      <w:r w:rsidRPr="008435BA">
        <w:rPr>
          <w:rFonts w:ascii="SimSun" w:hAnsi="SimSun" w:hint="eastAsia"/>
          <w:sz w:val="21"/>
        </w:rPr>
        <w:t>和</w:t>
      </w:r>
      <w:r w:rsidRPr="008435BA">
        <w:rPr>
          <w:rFonts w:ascii="SimSun" w:hAnsi="SimSun"/>
          <w:sz w:val="21"/>
        </w:rPr>
        <w:t>22</w:t>
      </w:r>
      <w:r w:rsidRPr="00291047">
        <w:rPr>
          <w:rFonts w:asciiTheme="minorEastAsia" w:eastAsiaTheme="minorEastAsia" w:hAnsiTheme="minorEastAsia" w:hint="eastAsia"/>
          <w:sz w:val="21"/>
          <w:szCs w:val="21"/>
        </w:rPr>
        <w:t>项。</w:t>
      </w:r>
    </w:p>
    <w:p w:rsidR="00F57C00" w:rsidRPr="00291047" w:rsidRDefault="00F57C00" w:rsidP="00F57C00">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291047">
        <w:rPr>
          <w:rFonts w:asciiTheme="minorEastAsia" w:eastAsiaTheme="minorEastAsia" w:hAnsiTheme="minorEastAsia" w:hint="eastAsia"/>
          <w:sz w:val="21"/>
          <w:szCs w:val="21"/>
        </w:rPr>
        <w:t>除第</w:t>
      </w:r>
      <w:r>
        <w:rPr>
          <w:rFonts w:asciiTheme="minorEastAsia" w:eastAsiaTheme="minorEastAsia" w:hAnsiTheme="minorEastAsia" w:hint="eastAsia"/>
          <w:sz w:val="21"/>
          <w:szCs w:val="21"/>
        </w:rPr>
        <w:t>17</w:t>
      </w:r>
      <w:r w:rsidRPr="00291047">
        <w:rPr>
          <w:rFonts w:asciiTheme="minorEastAsia" w:eastAsiaTheme="minorEastAsia" w:hAnsiTheme="minorEastAsia" w:hint="eastAsia"/>
          <w:sz w:val="21"/>
          <w:szCs w:val="21"/>
        </w:rPr>
        <w:t>项外，关于上述各项的报告均载于总报告（文件A/</w:t>
      </w:r>
      <w:r>
        <w:rPr>
          <w:rFonts w:asciiTheme="minorEastAsia" w:eastAsiaTheme="minorEastAsia" w:hAnsiTheme="minorEastAsia" w:hint="eastAsia"/>
          <w:sz w:val="21"/>
          <w:szCs w:val="21"/>
        </w:rPr>
        <w:t>61</w:t>
      </w:r>
      <w:r w:rsidRPr="00291047">
        <w:rPr>
          <w:rFonts w:asciiTheme="minorEastAsia" w:eastAsiaTheme="minorEastAsia" w:hAnsiTheme="minorEastAsia" w:hint="eastAsia"/>
          <w:sz w:val="21"/>
          <w:szCs w:val="21"/>
        </w:rPr>
        <w:t>/</w:t>
      </w:r>
      <w:r>
        <w:rPr>
          <w:rFonts w:asciiTheme="minorEastAsia" w:eastAsiaTheme="minorEastAsia" w:hAnsiTheme="minorEastAsia"/>
          <w:sz w:val="21"/>
          <w:szCs w:val="21"/>
        </w:rPr>
        <w:t>1</w:t>
      </w:r>
      <w:r>
        <w:rPr>
          <w:rFonts w:asciiTheme="minorEastAsia" w:eastAsiaTheme="minorEastAsia" w:hAnsiTheme="minorEastAsia" w:hint="eastAsia"/>
          <w:sz w:val="21"/>
          <w:szCs w:val="21"/>
        </w:rPr>
        <w:t>0</w:t>
      </w:r>
      <w:r w:rsidRPr="00291047">
        <w:rPr>
          <w:rFonts w:asciiTheme="minorEastAsia" w:eastAsiaTheme="minorEastAsia" w:hAnsiTheme="minorEastAsia" w:hint="eastAsia"/>
          <w:sz w:val="21"/>
          <w:szCs w:val="21"/>
        </w:rPr>
        <w:t>）。</w:t>
      </w:r>
    </w:p>
    <w:p w:rsidR="00F57C00" w:rsidRPr="00291047" w:rsidRDefault="00F57C00" w:rsidP="00F57C00">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291047">
        <w:rPr>
          <w:rFonts w:asciiTheme="minorEastAsia" w:eastAsiaTheme="minorEastAsia" w:hAnsiTheme="minorEastAsia" w:hint="eastAsia"/>
          <w:sz w:val="21"/>
          <w:szCs w:val="21"/>
        </w:rPr>
        <w:t>关于第</w:t>
      </w:r>
      <w:r>
        <w:rPr>
          <w:rFonts w:asciiTheme="minorEastAsia" w:eastAsiaTheme="minorEastAsia" w:hAnsiTheme="minorEastAsia"/>
          <w:sz w:val="21"/>
          <w:szCs w:val="21"/>
        </w:rPr>
        <w:t>1</w:t>
      </w:r>
      <w:r>
        <w:rPr>
          <w:rFonts w:asciiTheme="minorEastAsia" w:eastAsiaTheme="minorEastAsia" w:hAnsiTheme="minorEastAsia" w:hint="eastAsia"/>
          <w:sz w:val="21"/>
          <w:szCs w:val="21"/>
        </w:rPr>
        <w:t>7</w:t>
      </w:r>
      <w:r w:rsidRPr="00291047">
        <w:rPr>
          <w:rFonts w:asciiTheme="minorEastAsia" w:eastAsiaTheme="minorEastAsia" w:hAnsiTheme="minorEastAsia" w:hint="eastAsia"/>
          <w:sz w:val="21"/>
          <w:szCs w:val="21"/>
        </w:rPr>
        <w:t>项的报告载于本文件。</w:t>
      </w:r>
    </w:p>
    <w:p w:rsidR="00F57C00" w:rsidRPr="008435BA" w:rsidRDefault="00F57C00" w:rsidP="00F57C00">
      <w:pPr>
        <w:pStyle w:val="ONUME"/>
        <w:tabs>
          <w:tab w:val="clear" w:pos="567"/>
        </w:tabs>
        <w:overflowPunct w:val="0"/>
        <w:spacing w:afterLines="50" w:after="120" w:line="340" w:lineRule="atLeast"/>
        <w:jc w:val="both"/>
        <w:rPr>
          <w:rFonts w:ascii="SimSun" w:hAnsi="SimSun"/>
          <w:sz w:val="21"/>
        </w:rPr>
      </w:pPr>
      <w:r w:rsidRPr="008435BA">
        <w:rPr>
          <w:rFonts w:ascii="SimSun" w:hAnsi="SimSun" w:hint="eastAsia"/>
          <w:sz w:val="21"/>
        </w:rPr>
        <w:t>大会主席</w:t>
      </w:r>
      <w:r>
        <w:rPr>
          <w:rFonts w:ascii="SimSun" w:hAnsi="SimSun" w:hint="eastAsia"/>
          <w:sz w:val="21"/>
        </w:rPr>
        <w:t>阎晓宏</w:t>
      </w:r>
      <w:r w:rsidRPr="008435BA">
        <w:rPr>
          <w:rFonts w:ascii="SimSun" w:hAnsi="SimSun" w:hint="eastAsia"/>
          <w:sz w:val="21"/>
        </w:rPr>
        <w:t>先生（</w:t>
      </w:r>
      <w:r>
        <w:rPr>
          <w:rFonts w:ascii="SimSun" w:hAnsi="SimSun" w:hint="eastAsia"/>
          <w:sz w:val="21"/>
        </w:rPr>
        <w:t>中</w:t>
      </w:r>
      <w:r w:rsidRPr="008435BA">
        <w:rPr>
          <w:rFonts w:ascii="SimSun" w:hAnsi="SimSun" w:hint="eastAsia"/>
          <w:sz w:val="21"/>
        </w:rPr>
        <w:t>国）主持</w:t>
      </w:r>
      <w:r>
        <w:rPr>
          <w:rFonts w:ascii="SimSun" w:hAnsi="SimSun" w:hint="eastAsia"/>
          <w:sz w:val="21"/>
        </w:rPr>
        <w:t>了</w:t>
      </w:r>
      <w:r w:rsidRPr="008435BA">
        <w:rPr>
          <w:rFonts w:ascii="SimSun" w:hAnsi="SimSun" w:hint="eastAsia"/>
          <w:sz w:val="21"/>
        </w:rPr>
        <w:t>会议。</w:t>
      </w:r>
    </w:p>
    <w:p w:rsidR="006B3B5D" w:rsidRPr="00AF596C" w:rsidRDefault="006B3B5D" w:rsidP="006B3B5D">
      <w:pPr>
        <w:spacing w:after="220"/>
        <w:rPr>
          <w:rFonts w:ascii="SimSun" w:hAnsi="SimSun"/>
          <w:sz w:val="21"/>
        </w:rPr>
      </w:pPr>
      <w:r w:rsidRPr="00AF596C">
        <w:rPr>
          <w:rFonts w:ascii="SimSun" w:hAnsi="SimSun"/>
          <w:sz w:val="21"/>
        </w:rPr>
        <w:br w:type="page"/>
      </w:r>
    </w:p>
    <w:p w:rsidR="00F57C00" w:rsidRPr="00D92BB8" w:rsidRDefault="00F57C00" w:rsidP="001656B7">
      <w:pPr>
        <w:keepNext/>
        <w:spacing w:beforeLines="100" w:before="240" w:line="340" w:lineRule="atLeast"/>
        <w:jc w:val="both"/>
        <w:rPr>
          <w:rFonts w:ascii="SimSun" w:hAnsi="SimSun"/>
          <w:bCs/>
          <w:caps/>
          <w:sz w:val="21"/>
          <w:szCs w:val="26"/>
        </w:rPr>
      </w:pPr>
      <w:r w:rsidRPr="008D0FE6">
        <w:rPr>
          <w:rFonts w:ascii="KaiTi" w:eastAsia="KaiTi" w:hAnsi="KaiTi" w:cs="SimSun" w:hint="eastAsia"/>
          <w:sz w:val="21"/>
          <w:szCs w:val="21"/>
        </w:rPr>
        <w:lastRenderedPageBreak/>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Pr>
          <w:rFonts w:ascii="KaiTi" w:eastAsia="KaiTi" w:hAnsi="KaiTi" w:cs="SimSun" w:hint="eastAsia"/>
          <w:sz w:val="21"/>
          <w:szCs w:val="21"/>
        </w:rPr>
        <w:t>17项</w:t>
      </w:r>
    </w:p>
    <w:p w:rsidR="00F57C00" w:rsidRPr="005F7DF0" w:rsidRDefault="00F57C00" w:rsidP="00F57C00">
      <w:pPr>
        <w:keepNext/>
        <w:spacing w:afterLines="50" w:after="120" w:line="340" w:lineRule="atLeast"/>
        <w:jc w:val="both"/>
        <w:rPr>
          <w:rFonts w:ascii="SimHei" w:eastAsia="SimHei"/>
          <w:sz w:val="21"/>
          <w:szCs w:val="21"/>
        </w:rPr>
      </w:pPr>
      <w:r w:rsidRPr="005F7DF0">
        <w:rPr>
          <w:rFonts w:ascii="SimHei" w:eastAsia="SimHei" w:hint="eastAsia"/>
          <w:sz w:val="21"/>
          <w:szCs w:val="21"/>
        </w:rPr>
        <w:t>视听表演北京条约（北京条约）</w:t>
      </w:r>
    </w:p>
    <w:p w:rsidR="00F57C00" w:rsidRDefault="00F57C00" w:rsidP="00F57C00">
      <w:pPr>
        <w:pStyle w:val="ONUME"/>
        <w:tabs>
          <w:tab w:val="clear" w:pos="567"/>
        </w:tabs>
        <w:overflowPunct w:val="0"/>
        <w:spacing w:afterLines="50" w:after="120" w:line="340" w:lineRule="atLeast"/>
        <w:jc w:val="both"/>
        <w:rPr>
          <w:rFonts w:ascii="SimSun" w:hAnsi="SimSun"/>
          <w:sz w:val="21"/>
        </w:rPr>
      </w:pPr>
      <w:r w:rsidRPr="00F57C00">
        <w:rPr>
          <w:rFonts w:ascii="SimSun" w:hAnsi="SimSun" w:hint="eastAsia"/>
          <w:sz w:val="21"/>
        </w:rPr>
        <w:t>主席感谢</w:t>
      </w:r>
      <w:r w:rsidR="00E04183">
        <w:rPr>
          <w:rFonts w:ascii="SimSun" w:hAnsi="SimSun" w:hint="eastAsia"/>
          <w:sz w:val="21"/>
        </w:rPr>
        <w:t>成员</w:t>
      </w:r>
      <w:r w:rsidRPr="00F57C00">
        <w:rPr>
          <w:rFonts w:ascii="SimSun" w:hAnsi="SimSun" w:hint="eastAsia"/>
          <w:sz w:val="21"/>
        </w:rPr>
        <w:t>选举他担任北京条约大会首任主席。主席保证，他将不负期望，尊重所有成员国的平等权利，保证工作的效率。新大会的第一届会议对于产权组织、对知识产权的历史，都是一个重要的时刻。《北京条约》于2012年6月在北京通过，在第30个缔约方加入后，于2020年4月28日生效。《北京条约》旨在向电影电视演员、音乐家、舞蹈家等视听表演者提供支持，它的生效将为他们提供支持。很多视听表演者的经济条件都很拮据，工作也不稳定，这在许多新作品由于2019冠状病毒病大流行而暂停的情况下体现得尤其明显。《条约》将</w:t>
      </w:r>
      <w:r w:rsidR="00AF596C">
        <w:rPr>
          <w:rFonts w:ascii="SimSun" w:hAnsi="SimSun" w:hint="eastAsia"/>
          <w:sz w:val="21"/>
        </w:rPr>
        <w:t>给</w:t>
      </w:r>
      <w:r w:rsidRPr="00F57C00">
        <w:rPr>
          <w:rFonts w:ascii="SimSun" w:hAnsi="SimSun" w:hint="eastAsia"/>
          <w:sz w:val="21"/>
        </w:rPr>
        <w:t>这些表演者</w:t>
      </w:r>
      <w:r w:rsidR="00AF596C">
        <w:rPr>
          <w:rFonts w:ascii="SimSun" w:hAnsi="SimSun" w:hint="eastAsia"/>
          <w:sz w:val="21"/>
        </w:rPr>
        <w:t>的</w:t>
      </w:r>
      <w:r w:rsidRPr="00F57C00">
        <w:rPr>
          <w:rFonts w:ascii="SimSun" w:hAnsi="SimSun" w:hint="eastAsia"/>
          <w:sz w:val="21"/>
        </w:rPr>
        <w:t>权利</w:t>
      </w:r>
      <w:r w:rsidR="00D9540F">
        <w:rPr>
          <w:rFonts w:ascii="SimSun" w:hAnsi="SimSun" w:hint="eastAsia"/>
          <w:sz w:val="21"/>
        </w:rPr>
        <w:t>提供更多的</w:t>
      </w:r>
      <w:r w:rsidRPr="00F57C00">
        <w:rPr>
          <w:rFonts w:ascii="SimSun" w:hAnsi="SimSun" w:hint="eastAsia"/>
          <w:sz w:val="21"/>
        </w:rPr>
        <w:t>国际保护，扩大他们与表演有关的权利，这些权利也因此可以转化为更多的转播费。对视听表演者来说，这是一项非常受欢迎的进展。主席鼓励产权组织成员国加入《北京条约》，继续支持视听表演者的工作。</w:t>
      </w:r>
    </w:p>
    <w:p w:rsidR="00E04183" w:rsidRDefault="00E04183" w:rsidP="00E04183">
      <w:pPr>
        <w:pStyle w:val="ONUME"/>
        <w:tabs>
          <w:tab w:val="clear" w:pos="567"/>
        </w:tabs>
        <w:overflowPunct w:val="0"/>
        <w:spacing w:afterLines="50" w:after="120" w:line="340" w:lineRule="atLeast"/>
        <w:jc w:val="both"/>
        <w:rPr>
          <w:rFonts w:ascii="SimSun" w:hAnsi="SimSun"/>
          <w:sz w:val="21"/>
        </w:rPr>
      </w:pPr>
      <w:r w:rsidRPr="00F57C00">
        <w:rPr>
          <w:rFonts w:ascii="SimSun" w:hAnsi="SimSun" w:hint="eastAsia"/>
          <w:sz w:val="21"/>
        </w:rPr>
        <w:t>总干事强调北京条约大会主席在2012年担任副</w:t>
      </w:r>
      <w:r>
        <w:rPr>
          <w:rFonts w:ascii="SimSun" w:hAnsi="SimSun" w:hint="eastAsia"/>
          <w:sz w:val="21"/>
        </w:rPr>
        <w:t>局长</w:t>
      </w:r>
      <w:r w:rsidRPr="00F57C00">
        <w:rPr>
          <w:rFonts w:ascii="SimSun" w:hAnsi="SimSun" w:hint="eastAsia"/>
          <w:sz w:val="21"/>
        </w:rPr>
        <w:t>和北京条约外交会议主席时，在缔结《北京条约》案文中发挥的作用。总干事表示，他很高兴见证《北京条约》的生效，强调一项新条约的生效在本组织的</w:t>
      </w:r>
      <w:r w:rsidRPr="00F57C00">
        <w:rPr>
          <w:rFonts w:asciiTheme="minorEastAsia" w:eastAsiaTheme="minorEastAsia" w:hAnsiTheme="minorEastAsia" w:hint="eastAsia"/>
          <w:sz w:val="21"/>
          <w:szCs w:val="21"/>
        </w:rPr>
        <w:t>生</w:t>
      </w:r>
      <w:r>
        <w:rPr>
          <w:rFonts w:asciiTheme="minorEastAsia" w:eastAsiaTheme="minorEastAsia" w:hAnsiTheme="minorEastAsia" w:hint="eastAsia"/>
          <w:sz w:val="21"/>
          <w:szCs w:val="21"/>
        </w:rPr>
        <w:t>活</w:t>
      </w:r>
      <w:r w:rsidRPr="00F57C00">
        <w:rPr>
          <w:rFonts w:ascii="SimSun" w:hAnsi="SimSun" w:hint="eastAsia"/>
          <w:sz w:val="21"/>
        </w:rPr>
        <w:t>中起着多么重要的作用。正如主席所概述的那样，《北京条约》在</w:t>
      </w:r>
      <w:r>
        <w:rPr>
          <w:rFonts w:ascii="SimSun" w:hAnsi="SimSun" w:hint="eastAsia"/>
          <w:sz w:val="21"/>
        </w:rPr>
        <w:t>条约</w:t>
      </w:r>
      <w:r w:rsidRPr="00F57C00">
        <w:rPr>
          <w:rFonts w:ascii="SimSun" w:hAnsi="SimSun" w:hint="eastAsia"/>
          <w:sz w:val="21"/>
        </w:rPr>
        <w:t>引入国际法的实质性条款方面极为重要。它代表了1996年开始的谈判的结束，是导致1996年缔结两部产权组织互联网条约的外交会议原始议程的一部分。2000年在一次外交会议上再次讨论了这些问题，但没有成功。2012年，在所有成员国的努力下，新的《北京条约》成功缔结，这是一个巨大的突破。总干事特别感谢中国当局在北京外交会议上发挥的作用，他清楚记得受到的热情欢迎、与所有代表团的合作以及在短时间内成功缔结条约。中国所有主管部门都值得大会感谢，包括中国国家版权局、时任局长、阎副局长（北京条约大会首任主席）、北京市、北京市长。总干事指出，现在又是一个历史性的时刻，是</w:t>
      </w:r>
      <w:r>
        <w:rPr>
          <w:rFonts w:ascii="SimSun" w:hAnsi="SimSun" w:hint="eastAsia"/>
          <w:sz w:val="21"/>
        </w:rPr>
        <w:t>产权组织</w:t>
      </w:r>
      <w:r w:rsidRPr="00F57C00">
        <w:rPr>
          <w:rFonts w:ascii="SimSun" w:hAnsi="SimSun" w:hint="eastAsia"/>
          <w:sz w:val="21"/>
        </w:rPr>
        <w:t>大会第一次由远程主席主持，并祝贺主席又发挥了先锋作用。</w:t>
      </w:r>
    </w:p>
    <w:p w:rsidR="00E04183" w:rsidRPr="00E04183" w:rsidRDefault="00E04183" w:rsidP="00E04183">
      <w:pPr>
        <w:pStyle w:val="ONUME"/>
        <w:keepNext/>
        <w:numPr>
          <w:ilvl w:val="0"/>
          <w:numId w:val="0"/>
        </w:numPr>
        <w:overflowPunct w:val="0"/>
        <w:spacing w:beforeLines="100" w:before="240" w:afterLines="50" w:after="120" w:line="340" w:lineRule="atLeast"/>
        <w:jc w:val="both"/>
        <w:rPr>
          <w:rFonts w:ascii="SimSun" w:hAnsi="SimSun"/>
          <w:sz w:val="21"/>
          <w:u w:val="single"/>
        </w:rPr>
      </w:pPr>
      <w:r w:rsidRPr="00E04183">
        <w:rPr>
          <w:rFonts w:ascii="SimSun" w:hAnsi="SimSun" w:hint="eastAsia"/>
          <w:sz w:val="21"/>
          <w:u w:val="single"/>
        </w:rPr>
        <w:t>议事规则</w:t>
      </w:r>
    </w:p>
    <w:p w:rsidR="00E04183" w:rsidRPr="00F57C00" w:rsidRDefault="00E04183" w:rsidP="00E04183">
      <w:pPr>
        <w:pStyle w:val="ONUME"/>
        <w:tabs>
          <w:tab w:val="clear" w:pos="567"/>
        </w:tabs>
        <w:overflowPunct w:val="0"/>
        <w:spacing w:afterLines="50" w:after="120" w:line="340" w:lineRule="atLeast"/>
        <w:jc w:val="both"/>
        <w:rPr>
          <w:rFonts w:ascii="SimSun" w:hAnsi="SimSun"/>
          <w:sz w:val="21"/>
        </w:rPr>
      </w:pPr>
      <w:r w:rsidRPr="00F57C00">
        <w:rPr>
          <w:rFonts w:ascii="SimSun" w:hAnsi="SimSun" w:hint="eastAsia"/>
          <w:sz w:val="21"/>
        </w:rPr>
        <w:t>讨论依据文件BTAP/A/1/1进行。</w:t>
      </w:r>
    </w:p>
    <w:p w:rsidR="00F57C00" w:rsidRPr="00F57C00" w:rsidRDefault="00F57C00" w:rsidP="00F57C00">
      <w:pPr>
        <w:pStyle w:val="ONUME"/>
        <w:tabs>
          <w:tab w:val="clear" w:pos="567"/>
        </w:tabs>
        <w:overflowPunct w:val="0"/>
        <w:spacing w:afterLines="50" w:after="120" w:line="340" w:lineRule="atLeast"/>
        <w:jc w:val="both"/>
        <w:rPr>
          <w:rFonts w:ascii="SimSun" w:hAnsi="SimSun"/>
          <w:sz w:val="21"/>
        </w:rPr>
      </w:pPr>
      <w:r w:rsidRPr="00F57C00">
        <w:rPr>
          <w:rFonts w:ascii="SimSun" w:hAnsi="SimSun" w:hint="eastAsia"/>
          <w:sz w:val="21"/>
        </w:rPr>
        <w:t>秘书处指出题为“议事规则”的文件BTAP/A/1/1的几个重要方面。拟议的议事规则条款是以产权组织的《总议事规则》为基础的，但与法律顾问办公室协商后作了一些修改，以考虑到《北京条约》的具体方面。案文还纳入了有关特别会议和法定人数的规定，这是</w:t>
      </w:r>
      <w:r w:rsidR="000312A5">
        <w:rPr>
          <w:rFonts w:ascii="SimSun" w:hAnsi="SimSun" w:hint="eastAsia"/>
          <w:sz w:val="21"/>
        </w:rPr>
        <w:t>产权组织</w:t>
      </w:r>
      <w:r w:rsidRPr="00F57C00">
        <w:rPr>
          <w:rFonts w:ascii="SimSun" w:hAnsi="SimSun" w:hint="eastAsia"/>
          <w:sz w:val="21"/>
        </w:rPr>
        <w:t>管理的其他条约大会规则中的两项标准条款。</w:t>
      </w:r>
    </w:p>
    <w:p w:rsidR="00F57C00" w:rsidRPr="00F57C00" w:rsidRDefault="00F57C00" w:rsidP="000312A5">
      <w:pPr>
        <w:pStyle w:val="ONUME"/>
        <w:tabs>
          <w:tab w:val="clear" w:pos="567"/>
        </w:tabs>
        <w:overflowPunct w:val="0"/>
        <w:spacing w:afterLines="50" w:after="120" w:line="340" w:lineRule="atLeast"/>
        <w:ind w:left="567"/>
        <w:jc w:val="both"/>
        <w:rPr>
          <w:rFonts w:ascii="SimSun" w:hAnsi="SimSun"/>
          <w:sz w:val="21"/>
        </w:rPr>
      </w:pPr>
      <w:r w:rsidRPr="00F57C00">
        <w:rPr>
          <w:rFonts w:ascii="SimSun" w:hAnsi="SimSun" w:hint="eastAsia"/>
          <w:sz w:val="21"/>
        </w:rPr>
        <w:t>北京条约大会审议并通过了文件BTAP/A/1/1所提出的，对第7条、第9条和第25条（第8段、第11段和第13段）</w:t>
      </w:r>
      <w:r w:rsidRPr="00F57C00">
        <w:rPr>
          <w:rFonts w:asciiTheme="minorEastAsia" w:eastAsiaTheme="minorEastAsia" w:hAnsiTheme="minorEastAsia" w:hint="eastAsia"/>
          <w:sz w:val="21"/>
          <w:szCs w:val="21"/>
        </w:rPr>
        <w:t>作出</w:t>
      </w:r>
      <w:r w:rsidRPr="00F57C00">
        <w:rPr>
          <w:rFonts w:ascii="SimSun" w:hAnsi="SimSun" w:hint="eastAsia"/>
          <w:sz w:val="21"/>
        </w:rPr>
        <w:t>修正的《产权组织总议事规则》，连同该文件第14段所提出的两条附加特别议事规则，以此作为自身的议事规则。</w:t>
      </w:r>
    </w:p>
    <w:p w:rsidR="00E04183" w:rsidRPr="00E04183" w:rsidRDefault="00E04183" w:rsidP="00E04183">
      <w:pPr>
        <w:pStyle w:val="ONUME"/>
        <w:keepNext/>
        <w:numPr>
          <w:ilvl w:val="0"/>
          <w:numId w:val="0"/>
        </w:numPr>
        <w:overflowPunct w:val="0"/>
        <w:spacing w:beforeLines="100" w:before="240" w:afterLines="50" w:after="120" w:line="340" w:lineRule="atLeast"/>
        <w:jc w:val="both"/>
        <w:rPr>
          <w:rFonts w:ascii="SimSun" w:hAnsi="SimSun"/>
          <w:sz w:val="21"/>
          <w:u w:val="single"/>
        </w:rPr>
      </w:pPr>
      <w:r w:rsidRPr="00E04183">
        <w:rPr>
          <w:rFonts w:ascii="SimSun" w:hAnsi="SimSun" w:hint="eastAsia"/>
          <w:sz w:val="21"/>
          <w:u w:val="single"/>
        </w:rPr>
        <w:t>《北京条约》现状</w:t>
      </w:r>
    </w:p>
    <w:p w:rsidR="00E04183" w:rsidRPr="00F57C00" w:rsidRDefault="00E04183" w:rsidP="00E04183">
      <w:pPr>
        <w:pStyle w:val="ONUME"/>
        <w:tabs>
          <w:tab w:val="clear" w:pos="567"/>
        </w:tabs>
        <w:overflowPunct w:val="0"/>
        <w:spacing w:afterLines="50" w:after="120" w:line="340" w:lineRule="atLeast"/>
        <w:jc w:val="both"/>
        <w:rPr>
          <w:rFonts w:ascii="SimSun" w:hAnsi="SimSun"/>
          <w:sz w:val="21"/>
        </w:rPr>
      </w:pPr>
      <w:r w:rsidRPr="00F57C00">
        <w:rPr>
          <w:rFonts w:ascii="SimSun" w:hAnsi="SimSun" w:hint="eastAsia"/>
          <w:sz w:val="21"/>
        </w:rPr>
        <w:t>讨论依据文件BTAP/A/1/</w:t>
      </w:r>
      <w:r>
        <w:rPr>
          <w:rFonts w:ascii="SimSun" w:hAnsi="SimSun" w:hint="eastAsia"/>
          <w:sz w:val="21"/>
        </w:rPr>
        <w:t>2</w:t>
      </w:r>
      <w:r w:rsidRPr="00F57C00">
        <w:rPr>
          <w:rFonts w:ascii="SimSun" w:hAnsi="SimSun" w:hint="eastAsia"/>
          <w:sz w:val="21"/>
        </w:rPr>
        <w:t>进行。</w:t>
      </w:r>
    </w:p>
    <w:p w:rsidR="00F57C00" w:rsidRPr="00F57C00" w:rsidRDefault="00F57C00" w:rsidP="00F57C00">
      <w:pPr>
        <w:pStyle w:val="ONUME"/>
        <w:tabs>
          <w:tab w:val="clear" w:pos="567"/>
        </w:tabs>
        <w:overflowPunct w:val="0"/>
        <w:spacing w:afterLines="50" w:after="120" w:line="340" w:lineRule="atLeast"/>
        <w:jc w:val="both"/>
        <w:rPr>
          <w:rFonts w:ascii="SimSun" w:hAnsi="SimSun"/>
          <w:sz w:val="21"/>
        </w:rPr>
      </w:pPr>
      <w:r w:rsidRPr="00F57C00">
        <w:rPr>
          <w:rFonts w:ascii="SimSun" w:hAnsi="SimSun" w:hint="eastAsia"/>
          <w:sz w:val="21"/>
        </w:rPr>
        <w:t>秘书处列举了使《北京条约》得以生效的最初30个缔约国，并宣布自《条约》生效以来，又有四个国家加入了《条约》：中非共和国、大韩民国、瑞士和瓦努阿图。秘书处组织了许多国家、次区域和区域活动</w:t>
      </w:r>
      <w:r w:rsidR="00D9540F">
        <w:rPr>
          <w:rFonts w:ascii="SimSun" w:hAnsi="SimSun" w:hint="eastAsia"/>
          <w:sz w:val="21"/>
        </w:rPr>
        <w:t>，</w:t>
      </w:r>
      <w:r w:rsidRPr="00F57C00">
        <w:rPr>
          <w:rFonts w:ascii="SimSun" w:hAnsi="SimSun" w:hint="eastAsia"/>
          <w:sz w:val="21"/>
        </w:rPr>
        <w:t>推广《条约》并推动其实施。此外，还在国家一级开展法律支持活动，秘书处正在努力回应所有成员国的请求。秘书处很高兴与大会成员以及计划批准或加入《北京条约》的成员国合作。秘书处非常重视与合作伙伴和利益攸关方的合作，无论是在批准、加入还是实施阶段，都帮助推广这一重要条约。鉴于整个表演艺术部门，特别是那些受到大流行病后果影响的视听部门所面临的特</w:t>
      </w:r>
      <w:r w:rsidRPr="00F57C00">
        <w:rPr>
          <w:rFonts w:ascii="SimSun" w:hAnsi="SimSun" w:hint="eastAsia"/>
          <w:sz w:val="21"/>
        </w:rPr>
        <w:lastRenderedPageBreak/>
        <w:t>殊情况，《北京条约》比以往任何时候都更加重要。在此背景下，秘书处将尽最大努力提高人们对《条约》的认识，并宣传其益处。秘书处感谢中国国家版权局以及中国常驻联合国日内瓦办事处和瑞士其他国际组织代表团在大会期间就《北京条约》的发展情况举办了非常有趣的展览。</w:t>
      </w:r>
    </w:p>
    <w:p w:rsidR="00F57C00" w:rsidRPr="00F57C00" w:rsidRDefault="00F57C00" w:rsidP="00F57C00">
      <w:pPr>
        <w:pStyle w:val="ONUME"/>
        <w:tabs>
          <w:tab w:val="clear" w:pos="567"/>
        </w:tabs>
        <w:overflowPunct w:val="0"/>
        <w:spacing w:afterLines="50" w:after="120" w:line="340" w:lineRule="atLeast"/>
        <w:jc w:val="both"/>
        <w:rPr>
          <w:rFonts w:ascii="SimSun" w:hAnsi="SimSun"/>
          <w:sz w:val="21"/>
        </w:rPr>
      </w:pPr>
      <w:r w:rsidRPr="00F57C00">
        <w:rPr>
          <w:rFonts w:ascii="SimSun" w:hAnsi="SimSun" w:hint="eastAsia"/>
          <w:sz w:val="21"/>
        </w:rPr>
        <w:t>津巴布韦代表团指出，津巴布韦政府于2019年交存了《视听表演北京条约》的批准书，因为保护表演者和艺术家的权利对国家艺术部门的发展至关重要。目前正在努力修改国内立法，以将《条约》的规定纳入《版权法》。代表团感谢</w:t>
      </w:r>
      <w:r w:rsidR="000312A5">
        <w:rPr>
          <w:rFonts w:ascii="SimSun" w:hAnsi="SimSun" w:hint="eastAsia"/>
          <w:sz w:val="21"/>
        </w:rPr>
        <w:t>产权组织</w:t>
      </w:r>
      <w:r w:rsidRPr="00F57C00">
        <w:rPr>
          <w:rFonts w:ascii="SimSun" w:hAnsi="SimSun" w:hint="eastAsia"/>
          <w:sz w:val="21"/>
        </w:rPr>
        <w:t>提供一名专家，协助进行立法调整，并指出需要提供援助，以提高艺术家对《条约》益处的认识。迄今为止，已有33个成员国批准了《条约》，代表团敦促更多的成员国加入《条约》。在总干事高锐先生取得的众多成功和遗产中，应增加《北京条约》。代表团赞扬秘书处为《条约》开展的推广活动，并敦促继续开展工作，提高人们对《条约》对艺术家重要性的认识。</w:t>
      </w:r>
    </w:p>
    <w:p w:rsidR="00F57C00" w:rsidRPr="00F57C00" w:rsidRDefault="00F57C00" w:rsidP="00F57C00">
      <w:pPr>
        <w:pStyle w:val="ONUME"/>
        <w:tabs>
          <w:tab w:val="clear" w:pos="567"/>
        </w:tabs>
        <w:overflowPunct w:val="0"/>
        <w:spacing w:afterLines="50" w:after="120" w:line="340" w:lineRule="atLeast"/>
        <w:jc w:val="both"/>
        <w:rPr>
          <w:rFonts w:ascii="SimSun" w:hAnsi="SimSun"/>
          <w:sz w:val="21"/>
        </w:rPr>
      </w:pPr>
      <w:r w:rsidRPr="00F57C00">
        <w:rPr>
          <w:rFonts w:ascii="SimSun" w:hAnsi="SimSun" w:hint="eastAsia"/>
          <w:sz w:val="21"/>
        </w:rPr>
        <w:t>萨尔瓦多代表团赞扬秘书处为支持成员国通过和实施《北京条约》而开展的所有远程工作。尽管受到</w:t>
      </w:r>
      <w:r w:rsidR="000312A5">
        <w:rPr>
          <w:rFonts w:ascii="SimSun" w:hAnsi="SimSun" w:hint="eastAsia"/>
          <w:sz w:val="21"/>
        </w:rPr>
        <w:t>2</w:t>
      </w:r>
      <w:r w:rsidR="000312A5">
        <w:rPr>
          <w:rFonts w:ascii="SimSun" w:hAnsi="SimSun"/>
          <w:sz w:val="21"/>
        </w:rPr>
        <w:t>019</w:t>
      </w:r>
      <w:r w:rsidR="000312A5">
        <w:rPr>
          <w:rFonts w:ascii="SimSun" w:hAnsi="SimSun" w:hint="eastAsia"/>
          <w:sz w:val="21"/>
        </w:rPr>
        <w:t>冠状病毒病</w:t>
      </w:r>
      <w:r w:rsidRPr="00F57C00">
        <w:rPr>
          <w:rFonts w:ascii="SimSun" w:hAnsi="SimSun" w:hint="eastAsia"/>
          <w:sz w:val="21"/>
        </w:rPr>
        <w:t>大流行的影响，但人们做出调整，知识产权也在支持</w:t>
      </w:r>
      <w:r w:rsidR="00AF596C">
        <w:rPr>
          <w:rFonts w:ascii="SimSun" w:hAnsi="SimSun" w:hint="eastAsia"/>
          <w:sz w:val="21"/>
        </w:rPr>
        <w:t>着</w:t>
      </w:r>
      <w:r w:rsidRPr="00F57C00">
        <w:rPr>
          <w:rFonts w:ascii="SimSun" w:hAnsi="SimSun" w:hint="eastAsia"/>
          <w:sz w:val="21"/>
        </w:rPr>
        <w:t>创新者、艺术家、企业家以及中小企业。在漫长的几周、几个月的禁闭期间，知识产权帮助支持了每个人，包括提供技术，支持向住宅运送物资，继续与亲人联系，</w:t>
      </w:r>
      <w:r w:rsidR="00AF596C">
        <w:rPr>
          <w:rFonts w:ascii="SimSun" w:hAnsi="SimSun" w:hint="eastAsia"/>
          <w:sz w:val="21"/>
        </w:rPr>
        <w:t>能够</w:t>
      </w:r>
      <w:r w:rsidRPr="00F57C00">
        <w:rPr>
          <w:rFonts w:ascii="SimSun" w:hAnsi="SimSun" w:hint="eastAsia"/>
          <w:sz w:val="21"/>
        </w:rPr>
        <w:t>持续获得信息，以及工作和从事学术活动。代表团询问，在这种前所未有的时期，如果没有电影、电视剧和音乐，会发生什么情况。《北京条约》</w:t>
      </w:r>
      <w:r w:rsidR="00AF596C" w:rsidRPr="00F57C00">
        <w:rPr>
          <w:rFonts w:ascii="SimSun" w:hAnsi="SimSun" w:hint="eastAsia"/>
          <w:sz w:val="21"/>
        </w:rPr>
        <w:t>在此期间</w:t>
      </w:r>
      <w:r w:rsidRPr="00F57C00">
        <w:rPr>
          <w:rFonts w:ascii="SimSun" w:hAnsi="SimSun" w:hint="eastAsia"/>
          <w:sz w:val="21"/>
        </w:rPr>
        <w:t>的生效是一个保护和感谢表演者的历史性时刻。在萨尔瓦多的战略计划和方案中，保护和促进视听表演是一个关键问题。萨尔瓦多将继续支持视听表演者，因为他们对国家的发展至关重要，特别是在大流行病造成的经济危机期间。代表团表示，它将继续支持在多边层面对</w:t>
      </w:r>
      <w:r w:rsidR="00AF596C">
        <w:rPr>
          <w:rFonts w:ascii="SimSun" w:hAnsi="SimSun" w:hint="eastAsia"/>
          <w:sz w:val="21"/>
        </w:rPr>
        <w:t>视听</w:t>
      </w:r>
      <w:r w:rsidRPr="00F57C00">
        <w:rPr>
          <w:rFonts w:ascii="SimSun" w:hAnsi="SimSun" w:hint="eastAsia"/>
          <w:sz w:val="21"/>
        </w:rPr>
        <w:t>表演者的保护。</w:t>
      </w:r>
    </w:p>
    <w:p w:rsidR="00F57C00" w:rsidRPr="00F57C00" w:rsidRDefault="00F57C00" w:rsidP="00F57C00">
      <w:pPr>
        <w:pStyle w:val="ONUME"/>
        <w:tabs>
          <w:tab w:val="clear" w:pos="567"/>
        </w:tabs>
        <w:overflowPunct w:val="0"/>
        <w:spacing w:afterLines="50" w:after="120" w:line="340" w:lineRule="atLeast"/>
        <w:jc w:val="both"/>
        <w:rPr>
          <w:rFonts w:ascii="SimSun" w:hAnsi="SimSun"/>
          <w:sz w:val="21"/>
        </w:rPr>
      </w:pPr>
      <w:r w:rsidRPr="00F57C00">
        <w:rPr>
          <w:rFonts w:ascii="SimSun" w:hAnsi="SimSun" w:hint="eastAsia"/>
          <w:sz w:val="21"/>
        </w:rPr>
        <w:t>俄罗斯联邦代表团代表中亚、高加索和东欧国家</w:t>
      </w:r>
      <w:r w:rsidR="000312A5">
        <w:rPr>
          <w:rFonts w:ascii="SimSun" w:hAnsi="SimSun" w:hint="eastAsia"/>
          <w:sz w:val="21"/>
        </w:rPr>
        <w:t>（</w:t>
      </w:r>
      <w:r w:rsidRPr="00F57C00">
        <w:rPr>
          <w:rFonts w:ascii="SimSun" w:hAnsi="SimSun" w:hint="eastAsia"/>
          <w:sz w:val="21"/>
        </w:rPr>
        <w:t>CACEEC</w:t>
      </w:r>
      <w:r w:rsidR="000312A5">
        <w:rPr>
          <w:rFonts w:ascii="SimSun" w:hAnsi="SimSun" w:hint="eastAsia"/>
          <w:sz w:val="21"/>
        </w:rPr>
        <w:t>）</w:t>
      </w:r>
      <w:r w:rsidRPr="00F57C00">
        <w:rPr>
          <w:rFonts w:ascii="SimSun" w:hAnsi="SimSun" w:hint="eastAsia"/>
          <w:sz w:val="21"/>
        </w:rPr>
        <w:t>集团发言，欢迎《北京条约》生效和扩大对</w:t>
      </w:r>
      <w:r w:rsidRPr="00F57C00">
        <w:rPr>
          <w:rFonts w:asciiTheme="minorEastAsia" w:eastAsiaTheme="minorEastAsia" w:hAnsiTheme="minorEastAsia" w:hint="eastAsia"/>
          <w:sz w:val="21"/>
          <w:szCs w:val="21"/>
        </w:rPr>
        <w:t>视听</w:t>
      </w:r>
      <w:r w:rsidRPr="00F57C00">
        <w:rPr>
          <w:rFonts w:ascii="SimSun" w:hAnsi="SimSun" w:hint="eastAsia"/>
          <w:sz w:val="21"/>
        </w:rPr>
        <w:t>表演者的保护。该集团认为，鉴于目前的情况，许多表演者不得不以虚拟方式工作，因此该条约是必不可少的。《北京条约》使得对相关权的保护能够适应数字环境，从而鼓励创意产业的发展，这在现在的困难时期尤为重要。该集团支持通过《北京条约大会议事规则》。该集团希望《北京条约》能够随着更多国家的加入而进一步发展，该集团将在其区域内推广该条约。</w:t>
      </w:r>
    </w:p>
    <w:p w:rsidR="00F57C00" w:rsidRPr="00F57C00" w:rsidRDefault="00F57C00" w:rsidP="00F57C00">
      <w:pPr>
        <w:pStyle w:val="ONUME"/>
        <w:tabs>
          <w:tab w:val="clear" w:pos="567"/>
        </w:tabs>
        <w:overflowPunct w:val="0"/>
        <w:spacing w:afterLines="50" w:after="120" w:line="340" w:lineRule="atLeast"/>
        <w:jc w:val="both"/>
        <w:rPr>
          <w:rFonts w:ascii="SimSun" w:hAnsi="SimSun"/>
          <w:sz w:val="21"/>
        </w:rPr>
      </w:pPr>
      <w:r w:rsidRPr="00F57C00">
        <w:rPr>
          <w:rFonts w:ascii="SimSun" w:hAnsi="SimSun" w:hint="eastAsia"/>
          <w:sz w:val="21"/>
        </w:rPr>
        <w:t>联合王国代表团代表B集团发言，欢迎在《北京条约》方面取得的进展。该集团鼓励秘书处继续开展活动，包括提供</w:t>
      </w:r>
      <w:r w:rsidRPr="00F57C00">
        <w:rPr>
          <w:rFonts w:asciiTheme="minorEastAsia" w:eastAsiaTheme="minorEastAsia" w:hAnsiTheme="minorEastAsia" w:hint="eastAsia"/>
          <w:sz w:val="21"/>
          <w:szCs w:val="21"/>
        </w:rPr>
        <w:t>立法</w:t>
      </w:r>
      <w:r w:rsidRPr="00F57C00">
        <w:rPr>
          <w:rFonts w:ascii="SimSun" w:hAnsi="SimSun" w:hint="eastAsia"/>
          <w:sz w:val="21"/>
        </w:rPr>
        <w:t>援助，支持《北京条约》以及</w:t>
      </w:r>
      <w:r w:rsidR="000312A5">
        <w:rPr>
          <w:rFonts w:ascii="SimSun" w:hAnsi="SimSun" w:hint="eastAsia"/>
          <w:sz w:val="21"/>
        </w:rPr>
        <w:t>产权组织</w:t>
      </w:r>
      <w:r w:rsidRPr="00F57C00">
        <w:rPr>
          <w:rFonts w:ascii="SimSun" w:hAnsi="SimSun" w:hint="eastAsia"/>
          <w:sz w:val="21"/>
        </w:rPr>
        <w:t>其他国际版权及相关权条约的实施。</w:t>
      </w:r>
    </w:p>
    <w:p w:rsidR="00F57C00" w:rsidRPr="00F57C00" w:rsidRDefault="00F57C00" w:rsidP="00F57C00">
      <w:pPr>
        <w:pStyle w:val="ONUME"/>
        <w:tabs>
          <w:tab w:val="clear" w:pos="567"/>
        </w:tabs>
        <w:overflowPunct w:val="0"/>
        <w:spacing w:afterLines="50" w:after="120" w:line="340" w:lineRule="atLeast"/>
        <w:jc w:val="both"/>
        <w:rPr>
          <w:rFonts w:ascii="SimSun" w:hAnsi="SimSun"/>
          <w:sz w:val="21"/>
        </w:rPr>
      </w:pPr>
      <w:r w:rsidRPr="00F57C00">
        <w:rPr>
          <w:rFonts w:ascii="SimSun" w:hAnsi="SimSun" w:hint="eastAsia"/>
          <w:sz w:val="21"/>
        </w:rPr>
        <w:t>中国代表团</w:t>
      </w:r>
      <w:r w:rsidR="00CB2F99">
        <w:rPr>
          <w:rFonts w:ascii="SimSun" w:hAnsi="SimSun" w:hint="eastAsia"/>
          <w:sz w:val="21"/>
        </w:rPr>
        <w:t>就</w:t>
      </w:r>
      <w:r w:rsidRPr="00F57C00">
        <w:rPr>
          <w:rFonts w:ascii="SimSun" w:hAnsi="SimSun" w:hint="eastAsia"/>
          <w:sz w:val="21"/>
        </w:rPr>
        <w:t>《北京条约》生效向大会表示祝贺，并对</w:t>
      </w:r>
      <w:r w:rsidR="000312A5">
        <w:rPr>
          <w:rFonts w:ascii="SimSun" w:hAnsi="SimSun" w:hint="eastAsia"/>
          <w:sz w:val="21"/>
        </w:rPr>
        <w:t>产权组织</w:t>
      </w:r>
      <w:r w:rsidRPr="00F57C00">
        <w:rPr>
          <w:rFonts w:ascii="SimSun" w:hAnsi="SimSun" w:hint="eastAsia"/>
          <w:sz w:val="21"/>
        </w:rPr>
        <w:t>和成员国的努力表示赞赏。代表团指出，从北京外交会议结束到《条约》生效的8年时间里，视听产业不断丰富着人们的体验，加强了其在各国经济发展中的作用。尤其是在大流行病期间，人们被隔离在家中，花更多时间在网上观看视听作品。代表团表示，视听产业要想繁荣，需要一个良好的版权保护体系，《北京条约》的缔结和生效有利于国际版权体系的发展。代表团期待更多的成员国重视《北京条约》，加强对表演者权利的保护，批准或加入该条约，使其发挥更大的作用。代表团表示，由于《条约》是在北京缔结的，中国将继续加强与</w:t>
      </w:r>
      <w:r w:rsidR="000312A5">
        <w:rPr>
          <w:rFonts w:ascii="SimSun" w:hAnsi="SimSun" w:hint="eastAsia"/>
          <w:sz w:val="21"/>
        </w:rPr>
        <w:t>产权组织</w:t>
      </w:r>
      <w:r w:rsidRPr="00F57C00">
        <w:rPr>
          <w:rFonts w:ascii="SimSun" w:hAnsi="SimSun" w:hint="eastAsia"/>
          <w:sz w:val="21"/>
        </w:rPr>
        <w:t>和所有成员国的</w:t>
      </w:r>
      <w:r w:rsidR="00CB2F99">
        <w:rPr>
          <w:rFonts w:ascii="SimSun" w:hAnsi="SimSun" w:hint="eastAsia"/>
          <w:sz w:val="21"/>
        </w:rPr>
        <w:t>交流</w:t>
      </w:r>
      <w:r w:rsidRPr="00F57C00">
        <w:rPr>
          <w:rFonts w:ascii="SimSun" w:hAnsi="SimSun" w:hint="eastAsia"/>
          <w:sz w:val="21"/>
        </w:rPr>
        <w:t>与合作，为《北京条约》做出更多贡献。</w:t>
      </w:r>
    </w:p>
    <w:p w:rsidR="00F57C00" w:rsidRPr="00F57C00" w:rsidRDefault="00F57C00" w:rsidP="00F57C00">
      <w:pPr>
        <w:pStyle w:val="ONUME"/>
        <w:tabs>
          <w:tab w:val="clear" w:pos="567"/>
        </w:tabs>
        <w:overflowPunct w:val="0"/>
        <w:spacing w:afterLines="50" w:after="120" w:line="340" w:lineRule="atLeast"/>
        <w:jc w:val="both"/>
        <w:rPr>
          <w:rFonts w:ascii="SimSun" w:hAnsi="SimSun"/>
          <w:sz w:val="21"/>
        </w:rPr>
      </w:pPr>
      <w:r w:rsidRPr="00F57C00">
        <w:rPr>
          <w:rFonts w:ascii="SimSun" w:hAnsi="SimSun" w:hint="eastAsia"/>
          <w:sz w:val="21"/>
        </w:rPr>
        <w:t>博茨瓦纳代表团指出，能够参加《北京条约》生效后的第一次大会是一个值得庆祝的时刻。博茨瓦纳于2013年11月20日作出批准书，是</w:t>
      </w:r>
      <w:r w:rsidR="00CB2F99" w:rsidRPr="00F57C00">
        <w:rPr>
          <w:rFonts w:ascii="SimSun" w:hAnsi="SimSun" w:hint="eastAsia"/>
          <w:sz w:val="21"/>
        </w:rPr>
        <w:t>第二个</w:t>
      </w:r>
      <w:r w:rsidRPr="00F57C00">
        <w:rPr>
          <w:rFonts w:ascii="SimSun" w:hAnsi="SimSun" w:hint="eastAsia"/>
          <w:sz w:val="21"/>
        </w:rPr>
        <w:t>成为《北京条约》缔约国的成员国，并鼓励其他国家加入，以改善表演者的生计。代表团感谢</w:t>
      </w:r>
      <w:r w:rsidR="000312A5">
        <w:rPr>
          <w:rFonts w:ascii="SimSun" w:hAnsi="SimSun" w:hint="eastAsia"/>
          <w:sz w:val="21"/>
        </w:rPr>
        <w:t>产权组织</w:t>
      </w:r>
      <w:r w:rsidRPr="00F57C00">
        <w:rPr>
          <w:rFonts w:ascii="SimSun" w:hAnsi="SimSun" w:hint="eastAsia"/>
          <w:sz w:val="21"/>
        </w:rPr>
        <w:t>为推广《北京条约》所做的工作，并希望看到</w:t>
      </w:r>
      <w:r w:rsidR="000312A5">
        <w:rPr>
          <w:rFonts w:ascii="SimSun" w:hAnsi="SimSun" w:hint="eastAsia"/>
          <w:sz w:val="21"/>
        </w:rPr>
        <w:t>产权组织</w:t>
      </w:r>
      <w:r w:rsidRPr="00F57C00">
        <w:rPr>
          <w:rFonts w:ascii="SimSun" w:hAnsi="SimSun" w:hint="eastAsia"/>
          <w:sz w:val="21"/>
        </w:rPr>
        <w:t>在这一领域的工作不断发展。代表团宣布，博茨瓦纳已收到</w:t>
      </w:r>
      <w:r w:rsidR="000312A5">
        <w:rPr>
          <w:rFonts w:ascii="SimSun" w:hAnsi="SimSun" w:hint="eastAsia"/>
          <w:sz w:val="21"/>
        </w:rPr>
        <w:t>产权组织</w:t>
      </w:r>
      <w:r w:rsidRPr="00F57C00">
        <w:rPr>
          <w:rFonts w:ascii="SimSun" w:hAnsi="SimSun" w:hint="eastAsia"/>
          <w:sz w:val="21"/>
        </w:rPr>
        <w:t>关于</w:t>
      </w:r>
      <w:r w:rsidR="00E04183">
        <w:rPr>
          <w:rFonts w:ascii="SimSun" w:hAnsi="SimSun" w:hint="eastAsia"/>
          <w:sz w:val="21"/>
        </w:rPr>
        <w:t>实施</w:t>
      </w:r>
      <w:r w:rsidRPr="00F57C00">
        <w:rPr>
          <w:rFonts w:ascii="SimSun" w:hAnsi="SimSun" w:hint="eastAsia"/>
          <w:sz w:val="21"/>
        </w:rPr>
        <w:t>《条约》的意见，因为该国正在修订其《版权和邻接权法》。代表团指出，它渴望与秘书处和其他成员国合作，确保《北京条约》成为本组织的成功之一。</w:t>
      </w:r>
    </w:p>
    <w:p w:rsidR="00F57C00" w:rsidRPr="00F57C00" w:rsidRDefault="00F57C00" w:rsidP="00F57C00">
      <w:pPr>
        <w:pStyle w:val="ONUME"/>
        <w:tabs>
          <w:tab w:val="clear" w:pos="567"/>
        </w:tabs>
        <w:overflowPunct w:val="0"/>
        <w:spacing w:afterLines="50" w:after="120" w:line="340" w:lineRule="atLeast"/>
        <w:jc w:val="both"/>
        <w:rPr>
          <w:rFonts w:ascii="SimSun" w:hAnsi="SimSun"/>
          <w:sz w:val="21"/>
        </w:rPr>
      </w:pPr>
      <w:r w:rsidRPr="00F57C00">
        <w:rPr>
          <w:rFonts w:ascii="SimSun" w:hAnsi="SimSun" w:hint="eastAsia"/>
          <w:sz w:val="21"/>
        </w:rPr>
        <w:lastRenderedPageBreak/>
        <w:t>印度尼西亚代表团指出，它是《条约》的签署国之一。印度尼西亚的批准反映了它对一个平衡和有效的版权及相关权制度的信念。印度尼西亚对《北京条约》的批准使该条约得以生效，确保了对全世界表演者经济和精神权利的保护。由于亚洲对创意经济的重视，代表团认为保护表演者的经济和精神权利十分重要。表演是支持长期经济发展的就业和收入来源。</w:t>
      </w:r>
      <w:r w:rsidR="00CB2F99">
        <w:rPr>
          <w:rFonts w:ascii="SimSun" w:hAnsi="SimSun" w:hint="eastAsia"/>
          <w:sz w:val="21"/>
        </w:rPr>
        <w:t>对</w:t>
      </w:r>
      <w:r w:rsidRPr="00F57C00">
        <w:rPr>
          <w:rFonts w:ascii="SimSun" w:hAnsi="SimSun" w:hint="eastAsia"/>
          <w:sz w:val="21"/>
        </w:rPr>
        <w:t>表演者</w:t>
      </w:r>
      <w:r w:rsidR="00CB2F99">
        <w:rPr>
          <w:rFonts w:ascii="SimSun" w:hAnsi="SimSun" w:hint="eastAsia"/>
          <w:sz w:val="21"/>
        </w:rPr>
        <w:t>赋权</w:t>
      </w:r>
      <w:r w:rsidRPr="00F57C00">
        <w:rPr>
          <w:rFonts w:ascii="SimSun" w:hAnsi="SimSun" w:hint="eastAsia"/>
          <w:sz w:val="21"/>
        </w:rPr>
        <w:t>也很重要，因为他们对保护和发展文化做出了贡献。如果没有表演传统和现代表演艺术的演员，国家就不会繁荣昌盛。代表团指出，《北京条约》特别重要，因为这是国际上首次承认表演者在其表演中的知识产权。这是一项具有里程碑意义的成就，它正式结束了世界各国自20世纪60年代初以来在保护</w:t>
      </w:r>
      <w:r w:rsidR="00AF596C">
        <w:rPr>
          <w:rFonts w:ascii="SimSun" w:hAnsi="SimSun" w:hint="eastAsia"/>
          <w:sz w:val="21"/>
        </w:rPr>
        <w:t>视听</w:t>
      </w:r>
      <w:r w:rsidRPr="00F57C00">
        <w:rPr>
          <w:rFonts w:ascii="SimSun" w:hAnsi="SimSun" w:hint="eastAsia"/>
          <w:sz w:val="21"/>
        </w:rPr>
        <w:t>表演方面的歧视。《北京条约》的实施将</w:t>
      </w:r>
      <w:r w:rsidR="00CB2F99">
        <w:rPr>
          <w:rFonts w:ascii="SimSun" w:hAnsi="SimSun" w:hint="eastAsia"/>
          <w:sz w:val="21"/>
        </w:rPr>
        <w:t>对</w:t>
      </w:r>
      <w:r w:rsidRPr="00F57C00">
        <w:rPr>
          <w:rFonts w:ascii="SimSun" w:hAnsi="SimSun" w:hint="eastAsia"/>
          <w:sz w:val="21"/>
        </w:rPr>
        <w:t>全世界表演者</w:t>
      </w:r>
      <w:r w:rsidR="00CB2F99">
        <w:rPr>
          <w:rFonts w:ascii="SimSun" w:hAnsi="SimSun" w:hint="eastAsia"/>
          <w:sz w:val="21"/>
        </w:rPr>
        <w:t>赋权</w:t>
      </w:r>
      <w:r w:rsidRPr="00F57C00">
        <w:rPr>
          <w:rFonts w:ascii="SimSun" w:hAnsi="SimSun" w:hint="eastAsia"/>
          <w:sz w:val="21"/>
        </w:rPr>
        <w:t>，因为1961年《罗马公约》只赋予表演者反对使用其表演的权利。《北京条约》赋予表演者全面的专属权利，包括按需提供的权利。鉴于最新的技术发展和创意作品的数字传播，印度尼西亚认为有必要确保其表演者享有与世界上其他表演者相同的权利和保护。《北京条约》使之成为可能，代表团欢迎该条约的生效。</w:t>
      </w:r>
    </w:p>
    <w:p w:rsidR="00F57C00" w:rsidRPr="00F57C00" w:rsidRDefault="00F57C00" w:rsidP="00F57C00">
      <w:pPr>
        <w:pStyle w:val="ONUME"/>
        <w:tabs>
          <w:tab w:val="clear" w:pos="567"/>
        </w:tabs>
        <w:overflowPunct w:val="0"/>
        <w:spacing w:afterLines="50" w:after="120" w:line="340" w:lineRule="atLeast"/>
        <w:jc w:val="both"/>
        <w:rPr>
          <w:rFonts w:ascii="SimSun" w:hAnsi="SimSun"/>
          <w:sz w:val="21"/>
        </w:rPr>
      </w:pPr>
      <w:r w:rsidRPr="00F57C00">
        <w:rPr>
          <w:rFonts w:ascii="SimSun" w:hAnsi="SimSun" w:hint="eastAsia"/>
          <w:sz w:val="21"/>
        </w:rPr>
        <w:t>大韩民国代表团表示支持并愿意努力扩大《北京条约》的成员范围，承认在国际一级保护</w:t>
      </w:r>
      <w:r w:rsidR="00AF596C">
        <w:rPr>
          <w:rFonts w:ascii="SimSun" w:hAnsi="SimSun" w:hint="eastAsia"/>
          <w:sz w:val="21"/>
        </w:rPr>
        <w:t>视听</w:t>
      </w:r>
      <w:r w:rsidRPr="00F57C00">
        <w:rPr>
          <w:rFonts w:ascii="SimSun" w:hAnsi="SimSun" w:hint="eastAsia"/>
          <w:sz w:val="21"/>
        </w:rPr>
        <w:t>表演者权利的重要性。代表团表示，大韩民国于2020年4月加入了《北京条约》，该条约于2020年7月对大韩民国生效。作为该条约的缔约国，大韩民国将继续致力于实施《北京条约》。此外，代表团表示，大韩民国将进一步促进各方之间的合作，并密切监督条约执行责任的履行情况。</w:t>
      </w:r>
    </w:p>
    <w:p w:rsidR="00F57C00" w:rsidRPr="00F57C00" w:rsidRDefault="00F57C00" w:rsidP="00F57C00">
      <w:pPr>
        <w:pStyle w:val="ONUME"/>
        <w:tabs>
          <w:tab w:val="clear" w:pos="567"/>
        </w:tabs>
        <w:overflowPunct w:val="0"/>
        <w:spacing w:afterLines="50" w:after="120" w:line="340" w:lineRule="atLeast"/>
        <w:jc w:val="both"/>
        <w:rPr>
          <w:rFonts w:ascii="SimSun" w:hAnsi="SimSun"/>
          <w:sz w:val="21"/>
        </w:rPr>
      </w:pPr>
      <w:r w:rsidRPr="00F57C00">
        <w:rPr>
          <w:rFonts w:ascii="SimSun" w:hAnsi="SimSun" w:hint="eastAsia"/>
          <w:sz w:val="21"/>
        </w:rPr>
        <w:t>瑞士代表团赞同联合王国</w:t>
      </w:r>
      <w:r w:rsidR="00E04183">
        <w:rPr>
          <w:rFonts w:ascii="SimSun" w:hAnsi="SimSun" w:hint="eastAsia"/>
          <w:sz w:val="21"/>
        </w:rPr>
        <w:t>代表团</w:t>
      </w:r>
      <w:r w:rsidRPr="00F57C00">
        <w:rPr>
          <w:rFonts w:ascii="SimSun" w:hAnsi="SimSun" w:hint="eastAsia"/>
          <w:sz w:val="21"/>
        </w:rPr>
        <w:t>代表B集团的发言。代表团报告说，2020年2月11日，瑞士成为</w:t>
      </w:r>
      <w:r w:rsidR="000312A5">
        <w:rPr>
          <w:rFonts w:ascii="SimSun" w:hAnsi="SimSun" w:hint="eastAsia"/>
          <w:sz w:val="21"/>
        </w:rPr>
        <w:t>产权组织</w:t>
      </w:r>
      <w:r w:rsidRPr="00F57C00">
        <w:rPr>
          <w:rFonts w:ascii="SimSun" w:hAnsi="SimSun" w:hint="eastAsia"/>
          <w:sz w:val="21"/>
        </w:rPr>
        <w:t>第31个批准</w:t>
      </w:r>
      <w:r w:rsidRPr="00F57C00">
        <w:rPr>
          <w:rFonts w:asciiTheme="minorEastAsia" w:eastAsiaTheme="minorEastAsia" w:hAnsiTheme="minorEastAsia" w:hint="eastAsia"/>
          <w:sz w:val="21"/>
          <w:szCs w:val="21"/>
        </w:rPr>
        <w:t>《北京条约》</w:t>
      </w:r>
      <w:r w:rsidRPr="00F57C00">
        <w:rPr>
          <w:rFonts w:ascii="SimSun" w:hAnsi="SimSun" w:hint="eastAsia"/>
          <w:sz w:val="21"/>
        </w:rPr>
        <w:t>的成员国。这证明了瑞士不仅在国内而且在国际上对表演者保护的重视。</w:t>
      </w:r>
      <w:r w:rsidR="00E04183">
        <w:rPr>
          <w:rFonts w:ascii="SimSun" w:hAnsi="SimSun" w:hint="eastAsia"/>
          <w:sz w:val="21"/>
        </w:rPr>
        <w:t>代表团</w:t>
      </w:r>
      <w:r w:rsidRPr="00F57C00">
        <w:rPr>
          <w:rFonts w:ascii="SimSun" w:hAnsi="SimSun" w:hint="eastAsia"/>
          <w:sz w:val="21"/>
        </w:rPr>
        <w:t>敦促</w:t>
      </w:r>
      <w:r w:rsidR="000312A5">
        <w:rPr>
          <w:rFonts w:ascii="SimSun" w:hAnsi="SimSun" w:hint="eastAsia"/>
          <w:sz w:val="21"/>
        </w:rPr>
        <w:t>产权组织</w:t>
      </w:r>
      <w:r w:rsidRPr="00F57C00">
        <w:rPr>
          <w:rFonts w:ascii="SimSun" w:hAnsi="SimSun" w:hint="eastAsia"/>
          <w:sz w:val="21"/>
        </w:rPr>
        <w:t>其他成员国批准该条约，这是一项重要的版权条约。</w:t>
      </w:r>
    </w:p>
    <w:p w:rsidR="00F57C00" w:rsidRPr="00F57C00" w:rsidRDefault="00F57C00" w:rsidP="00F57C00">
      <w:pPr>
        <w:pStyle w:val="ONUME"/>
        <w:tabs>
          <w:tab w:val="clear" w:pos="567"/>
        </w:tabs>
        <w:overflowPunct w:val="0"/>
        <w:spacing w:afterLines="50" w:after="120" w:line="340" w:lineRule="atLeast"/>
        <w:jc w:val="both"/>
        <w:rPr>
          <w:rFonts w:ascii="SimSun" w:hAnsi="SimSun"/>
          <w:sz w:val="21"/>
        </w:rPr>
      </w:pPr>
      <w:r w:rsidRPr="00F57C00">
        <w:rPr>
          <w:rFonts w:ascii="SimSun" w:hAnsi="SimSun" w:hint="eastAsia"/>
          <w:sz w:val="21"/>
        </w:rPr>
        <w:t>日本代表团对《北京条约》缔约方数量稳步增加，使该条约最终生效表示欢迎。代表团感谢秘书处和有关各方为推广《北京条约》所做的努力，并请成员国加入该条约。代表团认识到，在日益数字化和网络化的社会中，该条约对于赋予视听表演者适当的权利十分重要。代表团希望更多的成员国加入</w:t>
      </w:r>
      <w:r w:rsidRPr="00F57C00">
        <w:rPr>
          <w:rFonts w:asciiTheme="minorEastAsia" w:eastAsiaTheme="minorEastAsia" w:hAnsiTheme="minorEastAsia" w:hint="eastAsia"/>
          <w:sz w:val="21"/>
          <w:szCs w:val="21"/>
        </w:rPr>
        <w:t>《北京条约》</w:t>
      </w:r>
      <w:r w:rsidRPr="00F57C00">
        <w:rPr>
          <w:rFonts w:ascii="SimSun" w:hAnsi="SimSun" w:hint="eastAsia"/>
          <w:sz w:val="21"/>
        </w:rPr>
        <w:t>，并希望</w:t>
      </w:r>
      <w:r w:rsidR="00AF596C">
        <w:rPr>
          <w:rFonts w:ascii="SimSun" w:hAnsi="SimSun" w:hint="eastAsia"/>
          <w:sz w:val="21"/>
        </w:rPr>
        <w:t>视听</w:t>
      </w:r>
      <w:r w:rsidRPr="00F57C00">
        <w:rPr>
          <w:rFonts w:ascii="SimSun" w:hAnsi="SimSun" w:hint="eastAsia"/>
          <w:sz w:val="21"/>
        </w:rPr>
        <w:t>表演者的权利在全球范围内得到保护。</w:t>
      </w:r>
    </w:p>
    <w:p w:rsidR="00F57C00" w:rsidRPr="00F57C00" w:rsidRDefault="00F57C00" w:rsidP="00F57C00">
      <w:pPr>
        <w:pStyle w:val="ONUME"/>
        <w:tabs>
          <w:tab w:val="clear" w:pos="567"/>
        </w:tabs>
        <w:overflowPunct w:val="0"/>
        <w:spacing w:afterLines="50" w:after="120" w:line="340" w:lineRule="atLeast"/>
        <w:jc w:val="both"/>
        <w:rPr>
          <w:rFonts w:ascii="SimSun" w:hAnsi="SimSun"/>
          <w:sz w:val="21"/>
        </w:rPr>
      </w:pPr>
      <w:r w:rsidRPr="00F57C00">
        <w:rPr>
          <w:rFonts w:ascii="SimSun" w:hAnsi="SimSun" w:hint="eastAsia"/>
          <w:sz w:val="21"/>
        </w:rPr>
        <w:t>俄罗斯联邦代表团赞同CACEEC集团的发言。代表团高兴地看到《北京条约》生效，俄罗斯联邦早在2015年就加入了该条约。《北京条约》极大地扩大了为视听表演提供法律保护的可能性，并建立了更加明确的权利保护国际框架，使得对表演者的保护达到了一个新的水平。代表团指出，同样重要的是，《北京条约》首次确保了在数字领域对表演者权利的保护。因此，这是在发展版权及相关权法律保护制度方面迈出的一步。代表团不反对通过以</w:t>
      </w:r>
      <w:r w:rsidR="000312A5">
        <w:rPr>
          <w:rFonts w:ascii="SimSun" w:hAnsi="SimSun" w:hint="eastAsia"/>
          <w:sz w:val="21"/>
        </w:rPr>
        <w:t>产权组织</w:t>
      </w:r>
      <w:r w:rsidRPr="00F57C00">
        <w:rPr>
          <w:rFonts w:ascii="SimSun" w:hAnsi="SimSun" w:hint="eastAsia"/>
          <w:sz w:val="21"/>
        </w:rPr>
        <w:t>《总议事规则》为基础并提出修正案的大会《议事规则》。代表团希望看到批准或加入该条约的成员国数量进一步增加。</w:t>
      </w:r>
    </w:p>
    <w:p w:rsidR="00F57C00" w:rsidRPr="00F57C00" w:rsidRDefault="00F57C00" w:rsidP="00F57C00">
      <w:pPr>
        <w:pStyle w:val="ONUME"/>
        <w:tabs>
          <w:tab w:val="clear" w:pos="567"/>
        </w:tabs>
        <w:overflowPunct w:val="0"/>
        <w:spacing w:afterLines="50" w:after="120" w:line="340" w:lineRule="atLeast"/>
        <w:jc w:val="both"/>
        <w:rPr>
          <w:rFonts w:ascii="SimSun" w:hAnsi="SimSun"/>
          <w:sz w:val="21"/>
        </w:rPr>
      </w:pPr>
      <w:r w:rsidRPr="00F57C00">
        <w:rPr>
          <w:rFonts w:ascii="SimSun" w:hAnsi="SimSun" w:hint="eastAsia"/>
          <w:sz w:val="21"/>
        </w:rPr>
        <w:t>尼日利亚代表团对总干事和秘书处为召开大会和确保</w:t>
      </w:r>
      <w:r w:rsidR="000312A5">
        <w:rPr>
          <w:rFonts w:ascii="SimSun" w:hAnsi="SimSun" w:hint="eastAsia"/>
          <w:sz w:val="21"/>
        </w:rPr>
        <w:t>产权组织</w:t>
      </w:r>
      <w:r w:rsidRPr="00F57C00">
        <w:rPr>
          <w:rFonts w:ascii="SimSun" w:hAnsi="SimSun" w:hint="eastAsia"/>
          <w:sz w:val="21"/>
        </w:rPr>
        <w:t>在</w:t>
      </w:r>
      <w:r w:rsidR="000312A5">
        <w:rPr>
          <w:rFonts w:ascii="SimSun" w:hAnsi="SimSun" w:hint="eastAsia"/>
          <w:sz w:val="21"/>
        </w:rPr>
        <w:t>2</w:t>
      </w:r>
      <w:r w:rsidR="000312A5">
        <w:rPr>
          <w:rFonts w:ascii="SimSun" w:hAnsi="SimSun"/>
          <w:sz w:val="21"/>
        </w:rPr>
        <w:t>019</w:t>
      </w:r>
      <w:r w:rsidR="000312A5">
        <w:rPr>
          <w:rFonts w:ascii="SimSun" w:hAnsi="SimSun" w:hint="eastAsia"/>
          <w:sz w:val="21"/>
        </w:rPr>
        <w:t>冠状病毒病</w:t>
      </w:r>
      <w:r w:rsidRPr="00F57C00">
        <w:rPr>
          <w:rFonts w:ascii="SimSun" w:hAnsi="SimSun" w:hint="eastAsia"/>
          <w:sz w:val="21"/>
        </w:rPr>
        <w:t>期间以创新方式继续开展工作所做的艰苦努力深表感谢。代表团特别感谢总干事在过去12年中的辛勤工作和领导。代表团对《北京条约》的生效表示欢迎。该条约在保护</w:t>
      </w:r>
      <w:r w:rsidR="00AF596C">
        <w:rPr>
          <w:rFonts w:ascii="SimSun" w:hAnsi="SimSun" w:hint="eastAsia"/>
          <w:sz w:val="21"/>
        </w:rPr>
        <w:t>视听</w:t>
      </w:r>
      <w:r w:rsidRPr="00F57C00">
        <w:rPr>
          <w:rFonts w:ascii="SimSun" w:hAnsi="SimSun" w:hint="eastAsia"/>
          <w:sz w:val="21"/>
        </w:rPr>
        <w:t>表演者知识产权方面的意义怎么强调都不过分。它将表演者纳入了国际版权框架，并明确规定了他们的权利。这种明确性在数字时代尤为重要，因为在这个时代，知识产权的界限有时是模糊的。代表团对《条约》为表演者带来的潜在经济能力感到高兴。代表团赞扬所有成员国的承诺，这使《条约》得以生效，从而通过多边主义促进了共同利益。尼日利亚是世界上公认的三大高产电影</w:t>
      </w:r>
      <w:r w:rsidR="00CB2F99">
        <w:rPr>
          <w:rFonts w:ascii="SimSun" w:hAnsi="SimSun" w:hint="eastAsia"/>
          <w:sz w:val="21"/>
        </w:rPr>
        <w:t>生产</w:t>
      </w:r>
      <w:r w:rsidRPr="00F57C00">
        <w:rPr>
          <w:rFonts w:ascii="SimSun" w:hAnsi="SimSun" w:hint="eastAsia"/>
          <w:sz w:val="21"/>
        </w:rPr>
        <w:t>国之一，因此代表团指出，《北京条约》对其从事视听产业的公民来说是一个值得欢迎的发展。尼日利亚承诺确保这些表演者将获得《条约》的所有权利和利益。目前正在进行的知识产权制度现代化工作凸显了这一承诺。代表团指出，尼日利亚拥有丰富的创意人才，是版权产业所有部门的主要参与者。创意部门仍然是经济增长的主要因素，据专家估计，尼日利亚电影业的潜在年收入和收益在2.5亿至4亿美元之间。这只是整个创意产业部门对全国</w:t>
      </w:r>
      <w:r w:rsidRPr="00F57C00">
        <w:rPr>
          <w:rFonts w:ascii="SimSun" w:hAnsi="SimSun" w:hint="eastAsia"/>
          <w:sz w:val="21"/>
        </w:rPr>
        <w:lastRenderedPageBreak/>
        <w:t>国内生产总值贡献的一小部分。政府认识到这一点，为该部门提供了必要的财政、基础设施和</w:t>
      </w:r>
      <w:r w:rsidR="00CB2F99">
        <w:rPr>
          <w:rFonts w:ascii="SimSun" w:hAnsi="SimSun" w:hint="eastAsia"/>
          <w:sz w:val="21"/>
        </w:rPr>
        <w:t>制度</w:t>
      </w:r>
      <w:r w:rsidRPr="00F57C00">
        <w:rPr>
          <w:rFonts w:ascii="SimSun" w:hAnsi="SimSun" w:hint="eastAsia"/>
          <w:sz w:val="21"/>
        </w:rPr>
        <w:t>支持，尼日利亚现行的《版权法》已经为保护表演者作出了规定。然而，新条约规定了更多的义务，需要对现有条款进行修订。代表团解释说，联邦政府最近审议并批准的版权法草案已经处理了政府对</w:t>
      </w:r>
      <w:r w:rsidR="00AF596C">
        <w:rPr>
          <w:rFonts w:ascii="SimSun" w:hAnsi="SimSun" w:hint="eastAsia"/>
          <w:sz w:val="21"/>
        </w:rPr>
        <w:t>视听</w:t>
      </w:r>
      <w:r w:rsidRPr="00F57C00">
        <w:rPr>
          <w:rFonts w:ascii="SimSun" w:hAnsi="SimSun" w:hint="eastAsia"/>
          <w:sz w:val="21"/>
        </w:rPr>
        <w:t>表演者的关切。这些条款和拟议法案中其他具有深远意义的条款将加强现有的保护，并提高创意部门在数字环境中的收入潜力。代表团重申尼日利亚承诺遵守《北京条约》的条款，并期待与</w:t>
      </w:r>
      <w:r w:rsidR="000312A5">
        <w:rPr>
          <w:rFonts w:ascii="SimSun" w:hAnsi="SimSun" w:hint="eastAsia"/>
          <w:sz w:val="21"/>
        </w:rPr>
        <w:t>产权组织</w:t>
      </w:r>
      <w:r w:rsidRPr="00F57C00">
        <w:rPr>
          <w:rFonts w:ascii="SimSun" w:hAnsi="SimSun" w:hint="eastAsia"/>
          <w:sz w:val="21"/>
        </w:rPr>
        <w:t>成员国、</w:t>
      </w:r>
      <w:r w:rsidR="00AF596C">
        <w:rPr>
          <w:rFonts w:ascii="SimSun" w:hAnsi="SimSun" w:hint="eastAsia"/>
          <w:sz w:val="21"/>
        </w:rPr>
        <w:t>视听</w:t>
      </w:r>
      <w:r w:rsidRPr="00F57C00">
        <w:rPr>
          <w:rFonts w:ascii="SimSun" w:hAnsi="SimSun" w:hint="eastAsia"/>
          <w:sz w:val="21"/>
        </w:rPr>
        <w:t>表演者和所有其他利益攸关方合作，确保该条约服务于所有人的利益。</w:t>
      </w:r>
    </w:p>
    <w:p w:rsidR="00F57C00" w:rsidRPr="00F57C00" w:rsidRDefault="00F57C00" w:rsidP="000312A5">
      <w:pPr>
        <w:pStyle w:val="ONUME"/>
        <w:tabs>
          <w:tab w:val="clear" w:pos="567"/>
        </w:tabs>
        <w:overflowPunct w:val="0"/>
        <w:spacing w:afterLines="50" w:after="120" w:line="340" w:lineRule="atLeast"/>
        <w:ind w:left="567"/>
        <w:jc w:val="both"/>
        <w:rPr>
          <w:rFonts w:ascii="SimSun" w:hAnsi="SimSun"/>
          <w:sz w:val="21"/>
        </w:rPr>
      </w:pPr>
      <w:r w:rsidRPr="00F57C00">
        <w:rPr>
          <w:rFonts w:ascii="SimSun" w:hAnsi="SimSun" w:hint="eastAsia"/>
          <w:sz w:val="21"/>
        </w:rPr>
        <w:t>北京条约大会注意到“</w:t>
      </w:r>
      <w:r w:rsidRPr="00F57C00">
        <w:rPr>
          <w:rFonts w:asciiTheme="minorEastAsia" w:eastAsiaTheme="minorEastAsia" w:hAnsiTheme="minorEastAsia" w:hint="eastAsia"/>
          <w:sz w:val="21"/>
          <w:szCs w:val="21"/>
        </w:rPr>
        <w:t>《北京条约》</w:t>
      </w:r>
      <w:r w:rsidRPr="00F57C00">
        <w:rPr>
          <w:rFonts w:ascii="SimSun" w:hAnsi="SimSun" w:hint="eastAsia"/>
          <w:sz w:val="21"/>
        </w:rPr>
        <w:t>现状”（文件BTAP/A/1/2）。</w:t>
      </w:r>
    </w:p>
    <w:p w:rsidR="002326AB" w:rsidRPr="0003147E" w:rsidRDefault="0063394B" w:rsidP="0003147E">
      <w:pPr>
        <w:spacing w:before="720" w:afterLines="50" w:after="120" w:line="340" w:lineRule="atLeast"/>
        <w:ind w:left="5528"/>
        <w:rPr>
          <w:rFonts w:ascii="KaiTi" w:eastAsia="KaiTi" w:hAnsi="KaiTi"/>
          <w:sz w:val="21"/>
        </w:rPr>
      </w:pPr>
      <w:r w:rsidRPr="0003147E">
        <w:rPr>
          <w:rFonts w:ascii="KaiTi" w:eastAsia="KaiTi" w:hAnsi="KaiTi"/>
          <w:sz w:val="21"/>
        </w:rPr>
        <w:t>[</w:t>
      </w:r>
      <w:r w:rsidR="0003147E" w:rsidRPr="0003147E">
        <w:rPr>
          <w:rFonts w:ascii="KaiTi" w:eastAsia="KaiTi" w:hAnsi="KaiTi" w:hint="eastAsia"/>
          <w:sz w:val="21"/>
        </w:rPr>
        <w:t>文件完</w:t>
      </w:r>
      <w:r w:rsidRPr="0003147E">
        <w:rPr>
          <w:rFonts w:ascii="KaiTi" w:eastAsia="KaiTi" w:hAnsi="KaiTi"/>
          <w:sz w:val="21"/>
        </w:rPr>
        <w:t>]</w:t>
      </w:r>
    </w:p>
    <w:sectPr w:rsidR="002326AB" w:rsidRPr="0003147E" w:rsidSect="006B3B5D">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3B5D" w:rsidRDefault="006B3B5D">
      <w:r>
        <w:separator/>
      </w:r>
    </w:p>
  </w:endnote>
  <w:endnote w:type="continuationSeparator" w:id="0">
    <w:p w:rsidR="006B3B5D" w:rsidRDefault="006B3B5D" w:rsidP="003B38C1">
      <w:r>
        <w:separator/>
      </w:r>
    </w:p>
    <w:p w:rsidR="006B3B5D" w:rsidRPr="003B38C1" w:rsidRDefault="006B3B5D" w:rsidP="003B38C1">
      <w:pPr>
        <w:spacing w:after="60"/>
        <w:rPr>
          <w:sz w:val="17"/>
        </w:rPr>
      </w:pPr>
      <w:r>
        <w:rPr>
          <w:sz w:val="17"/>
        </w:rPr>
        <w:t>[Endnote continued from previous page]</w:t>
      </w:r>
    </w:p>
  </w:endnote>
  <w:endnote w:type="continuationNotice" w:id="1">
    <w:p w:rsidR="006B3B5D" w:rsidRPr="003B38C1" w:rsidRDefault="006B3B5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00000000" w:usb1="38CF7CFA" w:usb2="00000016" w:usb3="00000000" w:csb0="00040001" w:csb1="00000000"/>
  </w:font>
  <w:font w:name="KaiTi">
    <w:altName w:val="Microsoft YaHei Light"/>
    <w:panose1 w:val="02010609060101010101"/>
    <w:charset w:val="86"/>
    <w:family w:val="modern"/>
    <w:pitch w:val="fixed"/>
    <w:sig w:usb0="00000000"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3B5D" w:rsidRDefault="006B3B5D">
      <w:r>
        <w:separator/>
      </w:r>
    </w:p>
  </w:footnote>
  <w:footnote w:type="continuationSeparator" w:id="0">
    <w:p w:rsidR="006B3B5D" w:rsidRDefault="006B3B5D" w:rsidP="008B60B2">
      <w:r>
        <w:separator/>
      </w:r>
    </w:p>
    <w:p w:rsidR="006B3B5D" w:rsidRPr="00ED77FB" w:rsidRDefault="006B3B5D" w:rsidP="008B60B2">
      <w:pPr>
        <w:spacing w:after="60"/>
        <w:rPr>
          <w:sz w:val="17"/>
          <w:szCs w:val="17"/>
        </w:rPr>
      </w:pPr>
      <w:r w:rsidRPr="00ED77FB">
        <w:rPr>
          <w:sz w:val="17"/>
          <w:szCs w:val="17"/>
        </w:rPr>
        <w:t>[Footnote continued from previous page]</w:t>
      </w:r>
    </w:p>
  </w:footnote>
  <w:footnote w:type="continuationNotice" w:id="1">
    <w:p w:rsidR="006B3B5D" w:rsidRPr="00ED77FB" w:rsidRDefault="006B3B5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AF596C" w:rsidRDefault="006B3B5D" w:rsidP="00477D6B">
    <w:pPr>
      <w:jc w:val="right"/>
      <w:rPr>
        <w:rFonts w:ascii="SimSun" w:hAnsi="SimSun"/>
        <w:caps/>
        <w:sz w:val="21"/>
      </w:rPr>
    </w:pPr>
    <w:bookmarkStart w:id="6" w:name="Code2"/>
    <w:r w:rsidRPr="00AF596C">
      <w:rPr>
        <w:rFonts w:ascii="SimSun" w:hAnsi="SimSun"/>
        <w:caps/>
        <w:sz w:val="21"/>
      </w:rPr>
      <w:t>BTAP/A/1/3</w:t>
    </w:r>
  </w:p>
  <w:bookmarkEnd w:id="6"/>
  <w:p w:rsidR="00D07C78" w:rsidRPr="00AF596C" w:rsidRDefault="00AF596C" w:rsidP="00AF596C">
    <w:pPr>
      <w:spacing w:afterLines="100" w:after="240"/>
      <w:jc w:val="right"/>
      <w:rPr>
        <w:rFonts w:ascii="SimSun" w:hAnsi="SimSun"/>
        <w:sz w:val="21"/>
      </w:rPr>
    </w:pPr>
    <w:r>
      <w:rPr>
        <w:rFonts w:ascii="SimSun" w:hAnsi="SimSun" w:hint="eastAsia"/>
        <w:sz w:val="21"/>
      </w:rPr>
      <w:t>第</w:t>
    </w:r>
    <w:r w:rsidR="00D07C78" w:rsidRPr="00AF596C">
      <w:rPr>
        <w:rFonts w:ascii="SimSun" w:hAnsi="SimSun"/>
        <w:sz w:val="21"/>
      </w:rPr>
      <w:fldChar w:fldCharType="begin"/>
    </w:r>
    <w:r w:rsidR="00D07C78" w:rsidRPr="00AF596C">
      <w:rPr>
        <w:rFonts w:ascii="SimSun" w:hAnsi="SimSun"/>
        <w:sz w:val="21"/>
      </w:rPr>
      <w:instrText xml:space="preserve"> PAGE  \* MERGEFORMAT </w:instrText>
    </w:r>
    <w:r w:rsidR="00D07C78" w:rsidRPr="00AF596C">
      <w:rPr>
        <w:rFonts w:ascii="SimSun" w:hAnsi="SimSun"/>
        <w:sz w:val="21"/>
      </w:rPr>
      <w:fldChar w:fldCharType="separate"/>
    </w:r>
    <w:r w:rsidR="00495214">
      <w:rPr>
        <w:rFonts w:ascii="SimSun" w:hAnsi="SimSun"/>
        <w:noProof/>
        <w:sz w:val="21"/>
      </w:rPr>
      <w:t>5</w:t>
    </w:r>
    <w:r w:rsidR="00D07C78" w:rsidRPr="00AF596C">
      <w:rPr>
        <w:rFonts w:ascii="SimSun" w:hAnsi="SimSun"/>
        <w:sz w:val="21"/>
      </w:rPr>
      <w:fldChar w:fldCharType="end"/>
    </w:r>
    <w:r>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DB558E1"/>
    <w:multiLevelType w:val="hybridMultilevel"/>
    <w:tmpl w:val="4D38C7C6"/>
    <w:lvl w:ilvl="0" w:tplc="A91068F0">
      <w:start w:val="1"/>
      <w:numFmt w:val="decimal"/>
      <w:lvlText w:val="%1."/>
      <w:lvlJc w:val="left"/>
      <w:pPr>
        <w:ind w:left="570" w:hanging="570"/>
      </w:pPr>
      <w:rPr>
        <w:rFonts w:ascii="SimSun" w:eastAsia="SimSun" w:hAnsi="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4"/>
  </w:num>
  <w:num w:numId="7">
    <w:abstractNumId w:val="3"/>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B5D"/>
    <w:rsid w:val="000312A5"/>
    <w:rsid w:val="0003147E"/>
    <w:rsid w:val="00032C5A"/>
    <w:rsid w:val="00043CAA"/>
    <w:rsid w:val="00056816"/>
    <w:rsid w:val="00075432"/>
    <w:rsid w:val="000968ED"/>
    <w:rsid w:val="000A3D97"/>
    <w:rsid w:val="000F5E56"/>
    <w:rsid w:val="001362EE"/>
    <w:rsid w:val="001647D5"/>
    <w:rsid w:val="001656B7"/>
    <w:rsid w:val="001814E5"/>
    <w:rsid w:val="001832A6"/>
    <w:rsid w:val="001D18AE"/>
    <w:rsid w:val="001D4107"/>
    <w:rsid w:val="00203D24"/>
    <w:rsid w:val="0021217E"/>
    <w:rsid w:val="002326AB"/>
    <w:rsid w:val="00243430"/>
    <w:rsid w:val="002634C4"/>
    <w:rsid w:val="002928D3"/>
    <w:rsid w:val="002E3592"/>
    <w:rsid w:val="002F1FE6"/>
    <w:rsid w:val="002F4E68"/>
    <w:rsid w:val="00312F7F"/>
    <w:rsid w:val="00361450"/>
    <w:rsid w:val="003673CF"/>
    <w:rsid w:val="003845C1"/>
    <w:rsid w:val="003A6F89"/>
    <w:rsid w:val="003B38C1"/>
    <w:rsid w:val="003C34E9"/>
    <w:rsid w:val="00423E3E"/>
    <w:rsid w:val="00427AF4"/>
    <w:rsid w:val="004647DA"/>
    <w:rsid w:val="00474062"/>
    <w:rsid w:val="00477D6B"/>
    <w:rsid w:val="004902EE"/>
    <w:rsid w:val="00495214"/>
    <w:rsid w:val="005019FF"/>
    <w:rsid w:val="0050201B"/>
    <w:rsid w:val="0053057A"/>
    <w:rsid w:val="00556076"/>
    <w:rsid w:val="00560A29"/>
    <w:rsid w:val="005C6649"/>
    <w:rsid w:val="005D7A93"/>
    <w:rsid w:val="00605827"/>
    <w:rsid w:val="0063394B"/>
    <w:rsid w:val="00646050"/>
    <w:rsid w:val="006713CA"/>
    <w:rsid w:val="00676C5C"/>
    <w:rsid w:val="006B3B5D"/>
    <w:rsid w:val="006C393B"/>
    <w:rsid w:val="00720EFD"/>
    <w:rsid w:val="00745011"/>
    <w:rsid w:val="007854AF"/>
    <w:rsid w:val="00793A7C"/>
    <w:rsid w:val="007A398A"/>
    <w:rsid w:val="007D1613"/>
    <w:rsid w:val="007E4C0E"/>
    <w:rsid w:val="00806998"/>
    <w:rsid w:val="008505AC"/>
    <w:rsid w:val="00857CCC"/>
    <w:rsid w:val="008A134B"/>
    <w:rsid w:val="008B2CC1"/>
    <w:rsid w:val="008B60B2"/>
    <w:rsid w:val="0090731E"/>
    <w:rsid w:val="00916EE2"/>
    <w:rsid w:val="00965E35"/>
    <w:rsid w:val="00966A22"/>
    <w:rsid w:val="0096722F"/>
    <w:rsid w:val="00980843"/>
    <w:rsid w:val="009E2791"/>
    <w:rsid w:val="009E3F6F"/>
    <w:rsid w:val="009F499F"/>
    <w:rsid w:val="00A37342"/>
    <w:rsid w:val="00A42DAF"/>
    <w:rsid w:val="00A45BD8"/>
    <w:rsid w:val="00A869B7"/>
    <w:rsid w:val="00AC205C"/>
    <w:rsid w:val="00AC44F8"/>
    <w:rsid w:val="00AF0A6B"/>
    <w:rsid w:val="00AF596C"/>
    <w:rsid w:val="00B05A69"/>
    <w:rsid w:val="00B75281"/>
    <w:rsid w:val="00B92F1F"/>
    <w:rsid w:val="00B9734B"/>
    <w:rsid w:val="00BA30E2"/>
    <w:rsid w:val="00C11BFE"/>
    <w:rsid w:val="00C5068F"/>
    <w:rsid w:val="00C86D74"/>
    <w:rsid w:val="00CB2F99"/>
    <w:rsid w:val="00CD04F1"/>
    <w:rsid w:val="00CF681A"/>
    <w:rsid w:val="00D07C78"/>
    <w:rsid w:val="00D45252"/>
    <w:rsid w:val="00D5431E"/>
    <w:rsid w:val="00D71B4D"/>
    <w:rsid w:val="00D93D55"/>
    <w:rsid w:val="00D9540F"/>
    <w:rsid w:val="00DD4F54"/>
    <w:rsid w:val="00DD7B7F"/>
    <w:rsid w:val="00DF6324"/>
    <w:rsid w:val="00E04183"/>
    <w:rsid w:val="00E15015"/>
    <w:rsid w:val="00E335FE"/>
    <w:rsid w:val="00E439A0"/>
    <w:rsid w:val="00EA7D6E"/>
    <w:rsid w:val="00EB2F76"/>
    <w:rsid w:val="00EC4E49"/>
    <w:rsid w:val="00ED77FB"/>
    <w:rsid w:val="00EE02B3"/>
    <w:rsid w:val="00EE45FA"/>
    <w:rsid w:val="00F043DE"/>
    <w:rsid w:val="00F375FE"/>
    <w:rsid w:val="00F57C00"/>
    <w:rsid w:val="00F66152"/>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B056C327-6B13-4D94-AE9A-26B6C5F35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F57C0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BTAP_A%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E5A52-CCB9-4190-9F1E-19BC676A4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BTAP_A (E)</Template>
  <TotalTime>7</TotalTime>
  <Pages>5</Pages>
  <Words>4984</Words>
  <Characters>5185</Characters>
  <Application>Microsoft Office Word</Application>
  <DocSecurity>0</DocSecurity>
  <Lines>138</Lines>
  <Paragraphs>37</Paragraphs>
  <ScaleCrop>false</ScaleCrop>
  <HeadingPairs>
    <vt:vector size="2" baseType="variant">
      <vt:variant>
        <vt:lpstr>Title</vt:lpstr>
      </vt:variant>
      <vt:variant>
        <vt:i4>1</vt:i4>
      </vt:variant>
    </vt:vector>
  </HeadingPairs>
  <TitlesOfParts>
    <vt:vector size="1" baseType="lpstr">
      <vt:lpstr>BTAP/A/1/3</vt:lpstr>
    </vt:vector>
  </TitlesOfParts>
  <Company>WIPO</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BTAP/A/1/3</dc:title>
  <dc:subject>报告</dc:subject>
  <dc:creator>WIPO</dc:creator>
  <cp:keywords>PUBLIC</cp:keywords>
  <cp:lastModifiedBy>HÄFLIGER Patience</cp:lastModifiedBy>
  <cp:revision>6</cp:revision>
  <cp:lastPrinted>2020-09-25T09:24:00Z</cp:lastPrinted>
  <dcterms:created xsi:type="dcterms:W3CDTF">2020-12-08T13:26:00Z</dcterms:created>
  <dcterms:modified xsi:type="dcterms:W3CDTF">2020-12-10T16:18:00Z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