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3A1AD" w14:textId="77777777" w:rsidR="002B2E14" w:rsidRPr="002B2E14" w:rsidRDefault="002B2E14" w:rsidP="002B2E14">
      <w:pPr>
        <w:jc w:val="right"/>
        <w:rPr>
          <w:rFonts w:ascii="Arial Black" w:hAnsi="Arial Black" w:cs="Microsoft YaHei"/>
          <w:caps/>
          <w:sz w:val="15"/>
          <w:szCs w:val="22"/>
          <w:lang w:val="fr-CH"/>
        </w:rPr>
      </w:pPr>
      <w:r w:rsidRPr="00522559">
        <w:rPr>
          <w:rFonts w:ascii="SimSun" w:hAnsi="SimSun" w:cs="Times New Roman" w:hint="eastAsia"/>
          <w:noProof/>
          <w:sz w:val="21"/>
          <w:szCs w:val="22"/>
        </w:rPr>
        <w:drawing>
          <wp:inline distT="0" distB="0" distL="0" distR="0" wp14:anchorId="272FFE9B" wp14:editId="7747392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FE555E" w14:textId="10F1F739" w:rsidR="002B2E14" w:rsidRPr="002B2E14" w:rsidRDefault="002B2E14" w:rsidP="002B2E14">
      <w:pPr>
        <w:pBdr>
          <w:top w:val="single" w:sz="4" w:space="10" w:color="auto"/>
        </w:pBdr>
        <w:wordWrap w:val="0"/>
        <w:spacing w:before="120"/>
        <w:jc w:val="right"/>
        <w:rPr>
          <w:rFonts w:ascii="Arial Black" w:hAnsi="Arial Black" w:cs="Microsoft YaHei"/>
          <w:b/>
          <w:caps/>
          <w:sz w:val="15"/>
          <w:szCs w:val="22"/>
          <w:lang w:val="fr-CH"/>
        </w:rPr>
      </w:pPr>
      <w:r>
        <w:rPr>
          <w:rFonts w:ascii="Arial Black" w:hAnsi="Arial Black" w:cs="Microsoft YaHei"/>
          <w:b/>
          <w:caps/>
          <w:sz w:val="15"/>
          <w:szCs w:val="22"/>
          <w:lang w:val="fr-CH"/>
        </w:rPr>
        <w:t>BP</w:t>
      </w:r>
      <w:r w:rsidRPr="002B2E14">
        <w:rPr>
          <w:rFonts w:ascii="Arial Black" w:hAnsi="Arial Black" w:cs="Microsoft YaHei" w:hint="eastAsia"/>
          <w:b/>
          <w:caps/>
          <w:sz w:val="15"/>
          <w:szCs w:val="22"/>
          <w:lang w:val="fr-CH"/>
        </w:rPr>
        <w:t>/a/</w:t>
      </w:r>
      <w:r>
        <w:rPr>
          <w:rFonts w:ascii="Arial Black" w:hAnsi="Arial Black" w:cs="Microsoft YaHei"/>
          <w:b/>
          <w:caps/>
          <w:sz w:val="15"/>
          <w:szCs w:val="22"/>
          <w:lang w:val="fr-CH"/>
        </w:rPr>
        <w:t>39</w:t>
      </w:r>
      <w:r w:rsidRPr="002B2E14">
        <w:rPr>
          <w:rFonts w:ascii="Arial Black" w:hAnsi="Arial Black" w:cs="Microsoft YaHei" w:hint="eastAsia"/>
          <w:b/>
          <w:caps/>
          <w:sz w:val="15"/>
          <w:szCs w:val="22"/>
          <w:lang w:val="fr-CH"/>
        </w:rPr>
        <w:t>/</w:t>
      </w:r>
      <w:bookmarkStart w:id="0" w:name="Code"/>
      <w:r w:rsidRPr="002B2E14">
        <w:rPr>
          <w:rFonts w:ascii="Arial Black" w:hAnsi="Arial Black" w:cs="Microsoft YaHei" w:hint="eastAsia"/>
          <w:b/>
          <w:caps/>
          <w:sz w:val="15"/>
          <w:szCs w:val="22"/>
          <w:lang w:val="fr-CH"/>
        </w:rPr>
        <w:t>1</w:t>
      </w:r>
      <w:bookmarkEnd w:id="0"/>
    </w:p>
    <w:p w14:paraId="3B1DEA17" w14:textId="77777777" w:rsidR="002B2E14" w:rsidRPr="002B2E14" w:rsidRDefault="002B2E14" w:rsidP="002B2E14">
      <w:pPr>
        <w:jc w:val="right"/>
        <w:rPr>
          <w:rFonts w:ascii="Arial Black" w:hAnsi="Arial Black" w:cs="Microsoft YaHei"/>
          <w:b/>
          <w:caps/>
          <w:sz w:val="15"/>
          <w:szCs w:val="15"/>
          <w:lang w:val="fr-CH"/>
        </w:rPr>
      </w:pPr>
      <w:r w:rsidRPr="002B2E14">
        <w:rPr>
          <w:rFonts w:ascii="SimSun" w:eastAsia="SimHei" w:hAnsi="SimSun" w:cs="Microsoft YaHei" w:hint="eastAsia"/>
          <w:b/>
          <w:sz w:val="15"/>
          <w:szCs w:val="15"/>
          <w:lang w:val="fr-CH"/>
        </w:rPr>
        <w:t>原文</w:t>
      </w:r>
      <w:r w:rsidRPr="002B2E14">
        <w:rPr>
          <w:rFonts w:ascii="SimSun" w:eastAsia="SimHei" w:hAnsi="SimSun" w:cs="Microsoft YaHei" w:hint="eastAsia"/>
          <w:b/>
          <w:sz w:val="15"/>
          <w:szCs w:val="15"/>
          <w:lang w:val="pt-BR"/>
        </w:rPr>
        <w:t>：</w:t>
      </w:r>
      <w:bookmarkStart w:id="1" w:name="Original"/>
      <w:r w:rsidRPr="002B2E14">
        <w:rPr>
          <w:rFonts w:ascii="SimSun" w:eastAsia="SimHei" w:hAnsi="SimSun" w:cs="Microsoft YaHei" w:hint="eastAsia"/>
          <w:b/>
          <w:sz w:val="15"/>
          <w:szCs w:val="15"/>
          <w:lang w:val="pt-BR"/>
        </w:rPr>
        <w:t>英</w:t>
      </w:r>
      <w:r w:rsidRPr="002B2E14">
        <w:rPr>
          <w:rFonts w:ascii="SimSun" w:eastAsia="SimHei" w:hAnsi="SimSun" w:cs="Microsoft YaHei" w:hint="eastAsia"/>
          <w:b/>
          <w:sz w:val="15"/>
          <w:szCs w:val="15"/>
          <w:lang w:val="fr-CH"/>
        </w:rPr>
        <w:t>文</w:t>
      </w:r>
    </w:p>
    <w:bookmarkEnd w:id="1"/>
    <w:p w14:paraId="05AA4043" w14:textId="444D6E60" w:rsidR="002B2E14" w:rsidRPr="002B2E14" w:rsidRDefault="002B2E14" w:rsidP="002B2E14">
      <w:pPr>
        <w:spacing w:line="1680" w:lineRule="auto"/>
        <w:jc w:val="right"/>
        <w:rPr>
          <w:rFonts w:ascii="SimHei" w:eastAsia="SimHei" w:hAnsi="Arial Black" w:cs="Microsoft YaHei"/>
          <w:b/>
          <w:caps/>
          <w:sz w:val="15"/>
          <w:szCs w:val="15"/>
          <w:lang w:val="fr-CH"/>
        </w:rPr>
      </w:pPr>
      <w:r w:rsidRPr="002B2E14">
        <w:rPr>
          <w:rFonts w:ascii="SimHei" w:eastAsia="SimHei" w:hAnsi="SimSun" w:cs="Microsoft YaHei" w:hint="eastAsia"/>
          <w:b/>
          <w:sz w:val="15"/>
          <w:szCs w:val="15"/>
          <w:lang w:val="fr-CH"/>
        </w:rPr>
        <w:t>日期</w:t>
      </w:r>
      <w:r w:rsidRPr="002B2E14">
        <w:rPr>
          <w:rFonts w:ascii="SimHei" w:eastAsia="SimHei" w:hAnsi="SimSun" w:cs="Microsoft YaHei" w:hint="eastAsia"/>
          <w:b/>
          <w:sz w:val="15"/>
          <w:szCs w:val="15"/>
          <w:lang w:val="pt-BR"/>
        </w:rPr>
        <w:t>：</w:t>
      </w:r>
      <w:bookmarkStart w:id="2" w:name="Date"/>
      <w:r w:rsidRPr="002B2E14">
        <w:rPr>
          <w:rFonts w:ascii="Arial Black" w:eastAsia="SimHei" w:hAnsi="Arial Black" w:cs="Microsoft YaHei" w:hint="eastAsia"/>
          <w:b/>
          <w:sz w:val="15"/>
          <w:szCs w:val="15"/>
          <w:lang w:val="pt-BR"/>
        </w:rPr>
        <w:t>202</w:t>
      </w:r>
      <w:r w:rsidR="00906290">
        <w:rPr>
          <w:rFonts w:ascii="Arial Black" w:eastAsia="SimHei" w:hAnsi="Arial Black" w:cs="Microsoft YaHei"/>
          <w:b/>
          <w:sz w:val="15"/>
          <w:szCs w:val="15"/>
          <w:lang w:val="pt-BR"/>
        </w:rPr>
        <w:t>2</w:t>
      </w:r>
      <w:r w:rsidRPr="002B2E14">
        <w:rPr>
          <w:rFonts w:ascii="SimHei" w:eastAsia="SimHei" w:hAnsi="Times New Roman" w:cs="Microsoft YaHei" w:hint="eastAsia"/>
          <w:b/>
          <w:sz w:val="15"/>
          <w:szCs w:val="15"/>
          <w:lang w:val="fr-CH"/>
        </w:rPr>
        <w:t>年</w:t>
      </w:r>
      <w:r>
        <w:rPr>
          <w:rFonts w:ascii="Arial Black" w:eastAsia="SimHei" w:hAnsi="Arial Black" w:cs="Microsoft YaHei"/>
          <w:b/>
          <w:sz w:val="15"/>
          <w:szCs w:val="15"/>
          <w:lang w:val="pt-BR"/>
        </w:rPr>
        <w:t>5</w:t>
      </w:r>
      <w:r w:rsidRPr="002B2E14">
        <w:rPr>
          <w:rFonts w:ascii="SimHei" w:eastAsia="SimHei" w:hAnsi="Times New Roman" w:cs="Microsoft YaHei" w:hint="eastAsia"/>
          <w:b/>
          <w:sz w:val="15"/>
          <w:szCs w:val="15"/>
          <w:lang w:val="fr-CH"/>
        </w:rPr>
        <w:t>月</w:t>
      </w:r>
      <w:r w:rsidRPr="002B2E14">
        <w:rPr>
          <w:rFonts w:ascii="Arial Black" w:eastAsia="SimHei" w:hAnsi="Arial Black" w:cs="Microsoft YaHei" w:hint="eastAsia"/>
          <w:b/>
          <w:sz w:val="15"/>
          <w:szCs w:val="15"/>
          <w:lang w:val="pt-BR"/>
        </w:rPr>
        <w:t>1</w:t>
      </w:r>
      <w:r>
        <w:rPr>
          <w:rFonts w:ascii="Arial Black" w:eastAsia="SimHei" w:hAnsi="Arial Black" w:cs="Microsoft YaHei"/>
          <w:b/>
          <w:sz w:val="15"/>
          <w:szCs w:val="15"/>
          <w:lang w:val="pt-BR"/>
        </w:rPr>
        <w:t>3</w:t>
      </w:r>
      <w:r w:rsidRPr="002B2E14">
        <w:rPr>
          <w:rFonts w:ascii="SimHei" w:eastAsia="SimHei" w:hAnsi="Times New Roman" w:cs="Microsoft YaHei" w:hint="eastAsia"/>
          <w:b/>
          <w:sz w:val="15"/>
          <w:szCs w:val="15"/>
          <w:lang w:val="fr-CH"/>
        </w:rPr>
        <w:t>日</w:t>
      </w:r>
    </w:p>
    <w:bookmarkEnd w:id="2"/>
    <w:p w14:paraId="6F6FFDE3" w14:textId="2008AC69" w:rsidR="002B2E14" w:rsidRPr="002B2E14" w:rsidRDefault="002B2E14" w:rsidP="002B2E14">
      <w:pPr>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国际承认用于专利程序的微生物保藏联盟（布达佩斯联盟）</w:t>
      </w:r>
    </w:p>
    <w:p w14:paraId="366BEC78" w14:textId="77777777" w:rsidR="002B2E14" w:rsidRPr="002B2E14" w:rsidRDefault="002B2E14" w:rsidP="002B2E14">
      <w:pPr>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大　会</w:t>
      </w:r>
    </w:p>
    <w:p w14:paraId="655B8CEF" w14:textId="5C7E802D" w:rsidR="002B2E14" w:rsidRPr="002B2E14" w:rsidRDefault="002B2E14" w:rsidP="002B2E14">
      <w:pPr>
        <w:spacing w:after="720"/>
        <w:textAlignment w:val="bottom"/>
        <w:rPr>
          <w:rFonts w:ascii="KaiTi" w:eastAsia="KaiTi" w:hAnsi="KaiTi" w:cs="Microsoft YaHei"/>
          <w:b/>
          <w:sz w:val="24"/>
          <w:szCs w:val="22"/>
          <w:lang w:val="fr-CH"/>
        </w:rPr>
      </w:pPr>
      <w:r w:rsidRPr="002B2E14">
        <w:rPr>
          <w:rFonts w:ascii="KaiTi" w:eastAsia="KaiTi" w:hAnsi="SimSun" w:cs="Microsoft YaHei" w:hint="eastAsia"/>
          <w:b/>
          <w:sz w:val="24"/>
          <w:szCs w:val="24"/>
          <w:lang w:val="fr-CH"/>
        </w:rPr>
        <w:t>第</w:t>
      </w:r>
      <w:r>
        <w:rPr>
          <w:rFonts w:ascii="KaiTi" w:eastAsia="KaiTi" w:hAnsi="SimSun" w:cs="Microsoft YaHei" w:hint="eastAsia"/>
          <w:b/>
          <w:sz w:val="24"/>
          <w:szCs w:val="24"/>
          <w:lang w:val="fr-CH"/>
        </w:rPr>
        <w:t>三十九</w:t>
      </w:r>
      <w:r w:rsidRPr="002B2E14">
        <w:rPr>
          <w:rFonts w:ascii="KaiTi" w:eastAsia="KaiTi" w:hAnsi="SimSun" w:cs="Microsoft YaHei" w:hint="eastAsia"/>
          <w:b/>
          <w:sz w:val="24"/>
          <w:szCs w:val="24"/>
          <w:lang w:val="fr-CH"/>
        </w:rPr>
        <w:t>届会议（第</w:t>
      </w:r>
      <w:r>
        <w:rPr>
          <w:rFonts w:ascii="KaiTi" w:eastAsia="KaiTi" w:hAnsi="SimSun" w:cs="Microsoft YaHei"/>
          <w:sz w:val="24"/>
          <w:szCs w:val="24"/>
          <w:lang w:val="fr-CH"/>
        </w:rPr>
        <w:t>18</w:t>
      </w:r>
      <w:r w:rsidRPr="002B2E14">
        <w:rPr>
          <w:rFonts w:ascii="KaiTi" w:eastAsia="KaiTi" w:hAnsi="SimSun" w:cs="Microsoft YaHei" w:hint="eastAsia"/>
          <w:b/>
          <w:sz w:val="24"/>
          <w:szCs w:val="24"/>
          <w:lang w:val="fr-CH"/>
        </w:rPr>
        <w:t>次特别会议）</w:t>
      </w:r>
      <w:r w:rsidRPr="002B2E14">
        <w:rPr>
          <w:rFonts w:ascii="KaiTi" w:eastAsia="KaiTi" w:hAnsi="SimSun" w:cs="Microsoft YaHei" w:hint="eastAsia"/>
          <w:b/>
          <w:sz w:val="24"/>
          <w:szCs w:val="24"/>
          <w:lang w:val="fr-CH"/>
        </w:rPr>
        <w:br/>
      </w:r>
      <w:r w:rsidRPr="002B2E14">
        <w:rPr>
          <w:rFonts w:ascii="KaiTi" w:eastAsia="KaiTi" w:hAnsi="SimSun" w:cs="Microsoft YaHei" w:hint="eastAsia"/>
          <w:sz w:val="24"/>
          <w:szCs w:val="24"/>
          <w:lang w:val="fr-CH"/>
        </w:rPr>
        <w:t>2022</w:t>
      </w:r>
      <w:r w:rsidRPr="002B2E14">
        <w:rPr>
          <w:rFonts w:ascii="KaiTi" w:eastAsia="KaiTi" w:hAnsi="SimSun" w:cs="Microsoft YaHei" w:hint="eastAsia"/>
          <w:b/>
          <w:sz w:val="24"/>
          <w:szCs w:val="24"/>
          <w:lang w:val="fr-CH"/>
        </w:rPr>
        <w:t>年</w:t>
      </w:r>
      <w:r w:rsidRPr="002B2E14">
        <w:rPr>
          <w:rFonts w:ascii="KaiTi" w:eastAsia="KaiTi" w:hAnsi="SimSun" w:cs="Microsoft YaHei" w:hint="eastAsia"/>
          <w:sz w:val="24"/>
          <w:szCs w:val="24"/>
          <w:lang w:val="fr-CH"/>
        </w:rPr>
        <w:t>7</w:t>
      </w:r>
      <w:r w:rsidRPr="002B2E14">
        <w:rPr>
          <w:rFonts w:ascii="KaiTi" w:eastAsia="KaiTi" w:hAnsi="SimSun" w:cs="Microsoft YaHei" w:hint="eastAsia"/>
          <w:b/>
          <w:sz w:val="24"/>
          <w:szCs w:val="24"/>
          <w:lang w:val="fr-CH"/>
        </w:rPr>
        <w:t>月</w:t>
      </w:r>
      <w:r w:rsidRPr="002B2E14">
        <w:rPr>
          <w:rFonts w:ascii="KaiTi" w:eastAsia="KaiTi" w:hAnsi="SimSun" w:cs="Microsoft YaHei" w:hint="eastAsia"/>
          <w:sz w:val="24"/>
          <w:szCs w:val="24"/>
          <w:lang w:val="fr-CH"/>
        </w:rPr>
        <w:t>1</w:t>
      </w:r>
      <w:r w:rsidRPr="002B2E14">
        <w:rPr>
          <w:rFonts w:ascii="KaiTi" w:eastAsia="KaiTi" w:hAnsi="SimSun" w:cs="Microsoft YaHei"/>
          <w:sz w:val="24"/>
          <w:szCs w:val="24"/>
          <w:lang w:val="fr-CH"/>
        </w:rPr>
        <w:t>4</w:t>
      </w:r>
      <w:r w:rsidRPr="002B2E14">
        <w:rPr>
          <w:rFonts w:ascii="KaiTi" w:eastAsia="KaiTi" w:hAnsi="SimSun" w:cs="Microsoft YaHei" w:hint="eastAsia"/>
          <w:b/>
          <w:sz w:val="24"/>
          <w:szCs w:val="24"/>
          <w:lang w:val="fr-CH"/>
        </w:rPr>
        <w:t>日至</w:t>
      </w:r>
      <w:r w:rsidRPr="002B2E14">
        <w:rPr>
          <w:rFonts w:ascii="KaiTi" w:eastAsia="KaiTi" w:hAnsi="SimSun" w:cs="Microsoft YaHei" w:hint="eastAsia"/>
          <w:sz w:val="24"/>
          <w:szCs w:val="24"/>
          <w:lang w:val="fr-CH"/>
        </w:rPr>
        <w:t>22</w:t>
      </w:r>
      <w:r w:rsidRPr="002B2E14">
        <w:rPr>
          <w:rFonts w:ascii="KaiTi" w:eastAsia="KaiTi" w:hAnsi="SimSun" w:cs="Microsoft YaHei" w:hint="eastAsia"/>
          <w:b/>
          <w:sz w:val="24"/>
          <w:szCs w:val="24"/>
          <w:lang w:val="fr-CH"/>
        </w:rPr>
        <w:t>日，日内瓦</w:t>
      </w:r>
    </w:p>
    <w:p w14:paraId="043AA8C2" w14:textId="15DB19D4" w:rsidR="002B2E14" w:rsidRPr="002B2E14" w:rsidRDefault="002B2E14" w:rsidP="002B2E14">
      <w:pPr>
        <w:spacing w:after="360"/>
        <w:rPr>
          <w:rFonts w:ascii="KaiTi" w:eastAsia="KaiTi" w:hAnsi="KaiTi" w:cs="Microsoft YaHei"/>
          <w:caps/>
          <w:sz w:val="24"/>
          <w:szCs w:val="22"/>
          <w:lang w:val="fr-CH"/>
        </w:rPr>
      </w:pPr>
      <w:bookmarkStart w:id="3" w:name="TitleOfDoc"/>
      <w:r w:rsidRPr="002B2E14">
        <w:rPr>
          <w:rFonts w:ascii="KaiTi" w:eastAsia="KaiTi" w:hAnsi="KaiTi" w:cs="Microsoft YaHei" w:hint="eastAsia"/>
          <w:caps/>
          <w:sz w:val="24"/>
          <w:szCs w:val="22"/>
          <w:lang w:val="fr-CH"/>
        </w:rPr>
        <w:t>《布达佩斯条约》的表格</w:t>
      </w:r>
    </w:p>
    <w:p w14:paraId="5968DE96" w14:textId="77777777" w:rsidR="002B2E14" w:rsidRPr="002B2E14" w:rsidRDefault="002B2E14" w:rsidP="002B2E14">
      <w:pPr>
        <w:spacing w:after="960"/>
        <w:rPr>
          <w:rFonts w:ascii="KaiTi" w:eastAsia="KaiTi" w:hAnsi="KaiTi" w:cs="Microsoft YaHei"/>
          <w:i/>
          <w:sz w:val="21"/>
          <w:szCs w:val="22"/>
          <w:lang w:val="fr-CH"/>
        </w:rPr>
      </w:pPr>
      <w:bookmarkStart w:id="4" w:name="Prepared"/>
      <w:bookmarkEnd w:id="3"/>
      <w:r w:rsidRPr="002B2E14">
        <w:rPr>
          <w:rFonts w:ascii="KaiTi" w:eastAsia="KaiTi" w:hAnsi="KaiTi" w:cs="Microsoft YaHei" w:hint="eastAsia"/>
          <w:sz w:val="21"/>
          <w:szCs w:val="21"/>
          <w:lang w:val="fr-CH"/>
        </w:rPr>
        <w:t>秘书处编拟的文件</w:t>
      </w:r>
    </w:p>
    <w:bookmarkEnd w:id="4"/>
    <w:p w14:paraId="67E94A8E" w14:textId="2829F5C4" w:rsidR="002928D3" w:rsidRPr="00A21F89" w:rsidRDefault="004B7D4F" w:rsidP="00A21F89">
      <w:pPr>
        <w:pStyle w:val="Heading1"/>
        <w:overflowPunct w:val="0"/>
        <w:spacing w:beforeLines="100" w:afterLines="50" w:after="120" w:line="340" w:lineRule="atLeast"/>
        <w:rPr>
          <w:rFonts w:ascii="SimHei" w:eastAsia="SimHei" w:hAnsi="SimHei"/>
          <w:b w:val="0"/>
          <w:sz w:val="21"/>
        </w:rPr>
      </w:pPr>
      <w:r w:rsidRPr="00A21F89">
        <w:rPr>
          <w:rFonts w:ascii="SimHei" w:eastAsia="SimHei" w:hAnsi="SimHei" w:hint="eastAsia"/>
          <w:b w:val="0"/>
          <w:sz w:val="21"/>
        </w:rPr>
        <w:t>概</w:t>
      </w:r>
      <w:r w:rsidR="00ED72B8">
        <w:rPr>
          <w:rFonts w:ascii="SimHei" w:eastAsia="SimHei" w:hAnsi="SimHei" w:hint="eastAsia"/>
          <w:b w:val="0"/>
          <w:sz w:val="21"/>
        </w:rPr>
        <w:t xml:space="preserve">　</w:t>
      </w:r>
      <w:r w:rsidRPr="00A21F89">
        <w:rPr>
          <w:rFonts w:ascii="SimHei" w:eastAsia="SimHei" w:hAnsi="SimHei" w:hint="eastAsia"/>
          <w:b w:val="0"/>
          <w:sz w:val="21"/>
        </w:rPr>
        <w:t>述</w:t>
      </w:r>
    </w:p>
    <w:p w14:paraId="4E448E70" w14:textId="012D487C" w:rsidR="00EF331A" w:rsidRPr="00A21F89" w:rsidRDefault="004B7D4F" w:rsidP="00A21F89">
      <w:pPr>
        <w:pStyle w:val="ONUME"/>
        <w:tabs>
          <w:tab w:val="clear" w:pos="567"/>
        </w:tabs>
        <w:overflowPunct w:val="0"/>
        <w:spacing w:afterLines="50" w:after="120" w:line="340" w:lineRule="atLeast"/>
        <w:jc w:val="both"/>
        <w:rPr>
          <w:rFonts w:ascii="SimSun" w:hAnsi="SimSun"/>
          <w:bCs/>
          <w:sz w:val="21"/>
        </w:rPr>
      </w:pPr>
      <w:r w:rsidRPr="00A21F89">
        <w:rPr>
          <w:rFonts w:ascii="SimSun" w:hAnsi="SimSun"/>
          <w:sz w:val="21"/>
        </w:rPr>
        <w:t>本文件载有一项</w:t>
      </w:r>
      <w:r w:rsidR="00C13347" w:rsidRPr="00A21F89">
        <w:rPr>
          <w:rFonts w:ascii="SimSun" w:hAnsi="SimSun" w:hint="eastAsia"/>
          <w:sz w:val="21"/>
        </w:rPr>
        <w:t>提案</w:t>
      </w:r>
      <w:r w:rsidRPr="00A21F89">
        <w:rPr>
          <w:rFonts w:ascii="SimSun" w:hAnsi="SimSun"/>
          <w:sz w:val="21"/>
        </w:rPr>
        <w:t>，即在根据《</w:t>
      </w:r>
      <w:r w:rsidRPr="00A21F89">
        <w:rPr>
          <w:rFonts w:ascii="SimSun" w:hAnsi="SimSun"/>
          <w:bCs/>
          <w:sz w:val="21"/>
        </w:rPr>
        <w:t>国际承认用于专利程序的微生物</w:t>
      </w:r>
      <w:r w:rsidR="00C13347" w:rsidRPr="00A21F89">
        <w:rPr>
          <w:rFonts w:ascii="SimSun" w:hAnsi="SimSun" w:hint="eastAsia"/>
          <w:bCs/>
          <w:sz w:val="21"/>
        </w:rPr>
        <w:t>保藏</w:t>
      </w:r>
      <w:r w:rsidRPr="00A21F89">
        <w:rPr>
          <w:rFonts w:ascii="SimSun" w:hAnsi="SimSun"/>
          <w:sz w:val="21"/>
        </w:rPr>
        <w:t>布达佩斯条约》</w:t>
      </w:r>
      <w:r w:rsidRPr="00A21F89">
        <w:rPr>
          <w:rFonts w:ascii="SimSun" w:hAnsi="SimSun"/>
          <w:bCs/>
          <w:sz w:val="21"/>
        </w:rPr>
        <w:t>（</w:t>
      </w:r>
      <w:r w:rsidR="00C13347" w:rsidRPr="00A21F89">
        <w:rPr>
          <w:rFonts w:ascii="SimSun" w:hAnsi="SimSun" w:hint="eastAsia"/>
          <w:bCs/>
          <w:sz w:val="21"/>
        </w:rPr>
        <w:t>《</w:t>
      </w:r>
      <w:r w:rsidRPr="00A21F89">
        <w:rPr>
          <w:rFonts w:ascii="SimSun" w:hAnsi="SimSun"/>
          <w:bCs/>
          <w:sz w:val="21"/>
        </w:rPr>
        <w:t>布达佩斯条约</w:t>
      </w:r>
      <w:r w:rsidR="00C13347" w:rsidRPr="00A21F89">
        <w:rPr>
          <w:rFonts w:ascii="SimSun" w:hAnsi="SimSun" w:hint="eastAsia"/>
          <w:bCs/>
          <w:sz w:val="21"/>
        </w:rPr>
        <w:t>》</w:t>
      </w:r>
      <w:r w:rsidRPr="00A21F89">
        <w:rPr>
          <w:rFonts w:ascii="SimSun" w:hAnsi="SimSun"/>
          <w:bCs/>
          <w:sz w:val="21"/>
        </w:rPr>
        <w:t>）</w:t>
      </w:r>
      <w:r w:rsidR="00ED6016" w:rsidRPr="00A21F89">
        <w:rPr>
          <w:rFonts w:ascii="SimSun" w:hAnsi="SimSun" w:hint="eastAsia"/>
          <w:bCs/>
          <w:sz w:val="21"/>
        </w:rPr>
        <w:t>制作</w:t>
      </w:r>
      <w:r w:rsidRPr="00A21F89">
        <w:rPr>
          <w:rFonts w:ascii="SimSun" w:hAnsi="SimSun"/>
          <w:sz w:val="21"/>
        </w:rPr>
        <w:t>的表格上提供</w:t>
      </w:r>
      <w:r w:rsidR="00C13347" w:rsidRPr="00A21F89">
        <w:rPr>
          <w:rFonts w:ascii="SimSun" w:hAnsi="SimSun" w:hint="eastAsia"/>
          <w:sz w:val="21"/>
        </w:rPr>
        <w:t>空间</w:t>
      </w:r>
      <w:r w:rsidRPr="00A21F89">
        <w:rPr>
          <w:rFonts w:ascii="SimSun" w:hAnsi="SimSun"/>
          <w:sz w:val="21"/>
        </w:rPr>
        <w:t>，</w:t>
      </w:r>
      <w:r w:rsidR="00C13347" w:rsidRPr="00A21F89">
        <w:rPr>
          <w:rFonts w:ascii="SimSun" w:hAnsi="SimSun" w:hint="eastAsia"/>
          <w:sz w:val="21"/>
        </w:rPr>
        <w:t>用以填写</w:t>
      </w:r>
      <w:r w:rsidRPr="00A21F89">
        <w:rPr>
          <w:rFonts w:ascii="SimSun" w:hAnsi="SimSun"/>
          <w:sz w:val="21"/>
        </w:rPr>
        <w:t>电子邮件地址和电话号码</w:t>
      </w:r>
      <w:r w:rsidRPr="00A21F89">
        <w:rPr>
          <w:rFonts w:ascii="SimSun" w:hAnsi="SimSun"/>
          <w:bCs/>
          <w:sz w:val="21"/>
        </w:rPr>
        <w:t>。</w:t>
      </w:r>
    </w:p>
    <w:p w14:paraId="7BDE1421" w14:textId="268179F1" w:rsidR="00F9633E" w:rsidRPr="00A21F89" w:rsidRDefault="00933CFB"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bCs/>
          <w:sz w:val="21"/>
        </w:rPr>
        <w:t>为</w:t>
      </w:r>
      <w:r w:rsidRPr="00A21F89">
        <w:rPr>
          <w:rFonts w:ascii="SimSun" w:hAnsi="SimSun" w:hint="eastAsia"/>
          <w:bCs/>
          <w:sz w:val="21"/>
        </w:rPr>
        <w:t>支持</w:t>
      </w:r>
      <w:r w:rsidR="00C13347" w:rsidRPr="00A21F89">
        <w:rPr>
          <w:rFonts w:ascii="SimSun" w:hAnsi="SimSun" w:hint="eastAsia"/>
          <w:bCs/>
          <w:sz w:val="21"/>
        </w:rPr>
        <w:t>在产权组织使用多种</w:t>
      </w:r>
      <w:r w:rsidRPr="00A21F89">
        <w:rPr>
          <w:rFonts w:ascii="SimSun" w:hAnsi="SimSun" w:hint="eastAsia"/>
          <w:bCs/>
          <w:sz w:val="21"/>
        </w:rPr>
        <w:t>语言</w:t>
      </w:r>
      <w:r w:rsidR="004B7D4F" w:rsidRPr="00A21F89">
        <w:rPr>
          <w:rFonts w:ascii="SimSun" w:hAnsi="SimSun"/>
          <w:bCs/>
          <w:sz w:val="21"/>
        </w:rPr>
        <w:t>，还</w:t>
      </w:r>
      <w:r w:rsidR="00C13347" w:rsidRPr="00A21F89">
        <w:rPr>
          <w:rFonts w:ascii="SimSun" w:hAnsi="SimSun" w:hint="eastAsia"/>
          <w:bCs/>
          <w:sz w:val="21"/>
        </w:rPr>
        <w:t>提议</w:t>
      </w:r>
      <w:r w:rsidR="004B7D4F" w:rsidRPr="00A21F89">
        <w:rPr>
          <w:rFonts w:ascii="SimSun" w:hAnsi="SimSun"/>
          <w:sz w:val="21"/>
        </w:rPr>
        <w:t>用联合国六种语言</w:t>
      </w:r>
      <w:r w:rsidR="00C13347" w:rsidRPr="00A21F89">
        <w:rPr>
          <w:rFonts w:ascii="SimSun" w:hAnsi="SimSun" w:hint="eastAsia"/>
          <w:sz w:val="21"/>
        </w:rPr>
        <w:t>制定</w:t>
      </w:r>
      <w:r w:rsidR="004B7D4F" w:rsidRPr="00A21F89">
        <w:rPr>
          <w:rFonts w:ascii="SimSun" w:hAnsi="SimSun"/>
          <w:sz w:val="21"/>
        </w:rPr>
        <w:t>这</w:t>
      </w:r>
      <w:r w:rsidR="00C13347" w:rsidRPr="00A21F89">
        <w:rPr>
          <w:rFonts w:ascii="SimSun" w:hAnsi="SimSun" w:hint="eastAsia"/>
          <w:sz w:val="21"/>
        </w:rPr>
        <w:t>些</w:t>
      </w:r>
      <w:r w:rsidR="004B7D4F" w:rsidRPr="00A21F89">
        <w:rPr>
          <w:rFonts w:ascii="SimSun" w:hAnsi="SimSun"/>
          <w:sz w:val="21"/>
        </w:rPr>
        <w:t>表格，并对《布达佩斯条约</w:t>
      </w:r>
      <w:r w:rsidR="00C13347" w:rsidRPr="00A21F89">
        <w:rPr>
          <w:rFonts w:ascii="SimSun" w:hAnsi="SimSun" w:hint="eastAsia"/>
          <w:sz w:val="21"/>
        </w:rPr>
        <w:t>实施细则》</w:t>
      </w:r>
      <w:r w:rsidR="004B7D4F" w:rsidRPr="00A21F89">
        <w:rPr>
          <w:rFonts w:ascii="SimSun" w:hAnsi="SimSun"/>
          <w:sz w:val="21"/>
        </w:rPr>
        <w:t>第</w:t>
      </w:r>
      <w:r w:rsidR="00C13347" w:rsidRPr="00A21F89">
        <w:rPr>
          <w:rFonts w:ascii="SimSun" w:hAnsi="SimSun" w:hint="eastAsia"/>
          <w:sz w:val="21"/>
        </w:rPr>
        <w:t>十一条第</w:t>
      </w:r>
      <w:r w:rsidR="004B7D4F" w:rsidRPr="00A21F89">
        <w:rPr>
          <w:rFonts w:ascii="SimSun" w:hAnsi="SimSun"/>
          <w:sz w:val="21"/>
        </w:rPr>
        <w:t>11.4</w:t>
      </w:r>
      <w:r w:rsidR="00C13347" w:rsidRPr="00A21F89">
        <w:rPr>
          <w:rFonts w:ascii="SimSun" w:hAnsi="SimSun" w:hint="eastAsia"/>
          <w:sz w:val="21"/>
        </w:rPr>
        <w:t>款</w:t>
      </w:r>
      <w:r w:rsidR="004B7D4F" w:rsidRPr="00A21F89">
        <w:rPr>
          <w:rFonts w:ascii="SimSun" w:hAnsi="SimSun"/>
          <w:sz w:val="21"/>
        </w:rPr>
        <w:t>(a)</w:t>
      </w:r>
      <w:r w:rsidR="00C13347" w:rsidRPr="00A21F89">
        <w:rPr>
          <w:rFonts w:ascii="SimSun" w:hAnsi="SimSun" w:hint="eastAsia"/>
          <w:sz w:val="21"/>
        </w:rPr>
        <w:t>项</w:t>
      </w:r>
      <w:r w:rsidR="004B7D4F" w:rsidRPr="00A21F89">
        <w:rPr>
          <w:rFonts w:ascii="SimSun" w:hAnsi="SimSun"/>
          <w:sz w:val="21"/>
        </w:rPr>
        <w:t>和(b)</w:t>
      </w:r>
      <w:r w:rsidR="00C13347" w:rsidRPr="00A21F89">
        <w:rPr>
          <w:rFonts w:ascii="SimSun" w:hAnsi="SimSun" w:hint="eastAsia"/>
          <w:sz w:val="21"/>
        </w:rPr>
        <w:t>项</w:t>
      </w:r>
      <w:r w:rsidR="004B7D4F" w:rsidRPr="00A21F89">
        <w:rPr>
          <w:rFonts w:ascii="SimSun" w:hAnsi="SimSun"/>
          <w:sz w:val="21"/>
        </w:rPr>
        <w:t>进行修正，使这些</w:t>
      </w:r>
      <w:r w:rsidR="00C13347" w:rsidRPr="00A21F89">
        <w:rPr>
          <w:rFonts w:ascii="SimSun" w:hAnsi="SimSun" w:hint="eastAsia"/>
          <w:sz w:val="21"/>
        </w:rPr>
        <w:t>条款</w:t>
      </w:r>
      <w:r w:rsidR="004B7D4F" w:rsidRPr="00A21F89">
        <w:rPr>
          <w:rFonts w:ascii="SimSun" w:hAnsi="SimSun"/>
          <w:sz w:val="21"/>
        </w:rPr>
        <w:t>涵盖所有六种联合国语言。</w:t>
      </w:r>
    </w:p>
    <w:p w14:paraId="4E8FEDEA" w14:textId="41BF56A0" w:rsidR="0032658D" w:rsidRPr="00A21F89" w:rsidRDefault="00C13347" w:rsidP="00A21F89">
      <w:pPr>
        <w:pStyle w:val="Heading1"/>
        <w:overflowPunct w:val="0"/>
        <w:spacing w:beforeLines="100" w:afterLines="50" w:after="120" w:line="340" w:lineRule="atLeast"/>
        <w:rPr>
          <w:rFonts w:ascii="SimHei" w:eastAsia="SimHei" w:hAnsi="SimHei"/>
          <w:b w:val="0"/>
          <w:sz w:val="21"/>
        </w:rPr>
      </w:pPr>
      <w:r w:rsidRPr="00A21F89">
        <w:rPr>
          <w:rFonts w:ascii="SimHei" w:eastAsia="SimHei" w:hAnsi="SimHei" w:hint="eastAsia"/>
          <w:b w:val="0"/>
          <w:sz w:val="21"/>
        </w:rPr>
        <w:t>《布达佩斯条约》的表格</w:t>
      </w:r>
    </w:p>
    <w:p w14:paraId="78F477E8" w14:textId="7AF7D18F" w:rsidR="00C13347" w:rsidRPr="00A21F89" w:rsidRDefault="00C13347"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《布达佩斯条约》下有14种表格，编号BP/1至BP/14（表格清单见附件一）。它们是产权组织国际局根据布达佩斯联盟大会（下称大会）和临时咨询委员会为筹备《布达佩斯条约》的生效而进行的讨论</w:t>
      </w:r>
      <w:r w:rsidR="00CE5716" w:rsidRPr="00A21F89">
        <w:rPr>
          <w:rFonts w:ascii="SimSun" w:hAnsi="SimSun" w:hint="eastAsia"/>
          <w:sz w:val="21"/>
        </w:rPr>
        <w:t>编制</w:t>
      </w:r>
      <w:r w:rsidRPr="00A21F89">
        <w:rPr>
          <w:rFonts w:ascii="SimSun" w:hAnsi="SimSun" w:hint="eastAsia"/>
          <w:sz w:val="21"/>
        </w:rPr>
        <w:t>的。</w:t>
      </w:r>
    </w:p>
    <w:p w14:paraId="4EBA6395" w14:textId="42CD484B" w:rsidR="00C13347" w:rsidRPr="00A21F89" w:rsidRDefault="00CE5716"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并非全部表格的制定都是由</w:t>
      </w:r>
      <w:r w:rsidR="00C13347" w:rsidRPr="00A21F89">
        <w:rPr>
          <w:rFonts w:ascii="SimSun" w:hAnsi="SimSun" w:hint="eastAsia"/>
          <w:sz w:val="21"/>
        </w:rPr>
        <w:t>《布达佩斯条约</w:t>
      </w:r>
      <w:r w:rsidRPr="00A21F89">
        <w:rPr>
          <w:rFonts w:ascii="SimSun" w:hAnsi="SimSun" w:hint="eastAsia"/>
          <w:sz w:val="21"/>
        </w:rPr>
        <w:t>实施细则</w:t>
      </w:r>
      <w:r w:rsidR="00C13347" w:rsidRPr="00A21F89">
        <w:rPr>
          <w:rFonts w:ascii="SimSun" w:hAnsi="SimSun" w:hint="eastAsia"/>
          <w:sz w:val="21"/>
        </w:rPr>
        <w:t>》</w:t>
      </w:r>
      <w:r w:rsidRPr="00A21F89">
        <w:rPr>
          <w:rFonts w:ascii="SimSun" w:hAnsi="SimSun" w:hint="eastAsia"/>
          <w:sz w:val="21"/>
        </w:rPr>
        <w:t>规定的</w:t>
      </w:r>
      <w:r w:rsidR="00C13347" w:rsidRPr="00A21F89">
        <w:rPr>
          <w:rFonts w:ascii="SimSun" w:hAnsi="SimSun" w:hint="eastAsia"/>
          <w:sz w:val="21"/>
        </w:rPr>
        <w:t>。</w:t>
      </w:r>
      <w:r w:rsidRPr="00A21F89">
        <w:rPr>
          <w:rFonts w:ascii="SimSun" w:hAnsi="SimSun" w:hint="eastAsia"/>
          <w:sz w:val="21"/>
        </w:rPr>
        <w:t>《实施细则</w:t>
      </w:r>
      <w:r w:rsidR="00C13347" w:rsidRPr="00A21F89">
        <w:rPr>
          <w:rFonts w:ascii="SimSun" w:hAnsi="SimSun" w:hint="eastAsia"/>
          <w:sz w:val="21"/>
        </w:rPr>
        <w:t>》</w:t>
      </w:r>
      <w:r w:rsidRPr="00A21F89">
        <w:rPr>
          <w:rFonts w:ascii="SimSun" w:hAnsi="SimSun" w:hint="eastAsia"/>
          <w:sz w:val="21"/>
        </w:rPr>
        <w:t>规定了表格</w:t>
      </w:r>
      <w:r w:rsidR="00C13347" w:rsidRPr="00A21F89">
        <w:rPr>
          <w:rFonts w:ascii="SimSun" w:hAnsi="SimSun" w:hint="eastAsia"/>
          <w:sz w:val="21"/>
        </w:rPr>
        <w:t>BP/4、5、6、9和12。</w:t>
      </w:r>
      <w:r w:rsidRPr="00A21F89">
        <w:rPr>
          <w:rFonts w:ascii="SimSun" w:hAnsi="SimSun" w:hint="eastAsia"/>
          <w:sz w:val="21"/>
        </w:rPr>
        <w:t>关</w:t>
      </w:r>
      <w:r w:rsidR="00C13347" w:rsidRPr="00A21F89">
        <w:rPr>
          <w:rFonts w:ascii="SimSun" w:hAnsi="SimSun" w:hint="eastAsia"/>
          <w:sz w:val="21"/>
        </w:rPr>
        <w:t>于编号BP/1、2、3、7、8、10、11、13和14的其他表格，大会认为制定</w:t>
      </w:r>
      <w:r w:rsidRPr="00A21F89">
        <w:rPr>
          <w:rFonts w:ascii="SimSun" w:hAnsi="SimSun" w:hint="eastAsia"/>
          <w:sz w:val="21"/>
        </w:rPr>
        <w:t>它们</w:t>
      </w:r>
      <w:r w:rsidR="00CF2DD0" w:rsidRPr="00A21F89">
        <w:rPr>
          <w:rFonts w:ascii="SimSun" w:hAnsi="SimSun" w:hint="eastAsia"/>
          <w:sz w:val="21"/>
        </w:rPr>
        <w:t>作为范本</w:t>
      </w:r>
      <w:r w:rsidR="00C13347" w:rsidRPr="00A21F89">
        <w:rPr>
          <w:rFonts w:ascii="SimSun" w:hAnsi="SimSun" w:hint="eastAsia"/>
          <w:sz w:val="21"/>
        </w:rPr>
        <w:t>是有</w:t>
      </w:r>
      <w:r w:rsidR="00CF2DD0" w:rsidRPr="00A21F89">
        <w:rPr>
          <w:rFonts w:ascii="SimSun" w:hAnsi="SimSun" w:hint="eastAsia"/>
          <w:sz w:val="21"/>
        </w:rPr>
        <w:t>用</w:t>
      </w:r>
      <w:r w:rsidR="00C13347" w:rsidRPr="00A21F89">
        <w:rPr>
          <w:rFonts w:ascii="SimSun" w:hAnsi="SimSun" w:hint="eastAsia"/>
          <w:sz w:val="21"/>
        </w:rPr>
        <w:t>的。因此，国际局相应地制定了这些表格。</w:t>
      </w:r>
    </w:p>
    <w:p w14:paraId="390788C9" w14:textId="5E96015D" w:rsidR="00C13347" w:rsidRPr="00A21F89" w:rsidRDefault="000D5C51"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sz w:val="21"/>
        </w:rPr>
        <w:lastRenderedPageBreak/>
        <w:t>表格BP/4、5、6和9称为</w:t>
      </w:r>
      <w:r w:rsidRPr="00A21F89">
        <w:rPr>
          <w:rFonts w:ascii="SimSun" w:hAnsi="SimSun" w:hint="eastAsia"/>
          <w:sz w:val="21"/>
        </w:rPr>
        <w:t>“</w:t>
      </w:r>
      <w:r w:rsidRPr="00A21F89">
        <w:rPr>
          <w:rFonts w:ascii="SimSun" w:hAnsi="SimSun"/>
          <w:sz w:val="21"/>
        </w:rPr>
        <w:t>国际表格</w:t>
      </w:r>
      <w:r w:rsidRPr="00A21F89">
        <w:rPr>
          <w:rFonts w:ascii="SimSun" w:hAnsi="SimSun" w:hint="eastAsia"/>
          <w:sz w:val="21"/>
        </w:rPr>
        <w:t>”</w:t>
      </w:r>
      <w:r w:rsidRPr="00A21F89">
        <w:rPr>
          <w:rFonts w:ascii="SimSun" w:hAnsi="SimSun"/>
          <w:sz w:val="21"/>
        </w:rPr>
        <w:t>。它们涉及国际</w:t>
      </w:r>
      <w:r w:rsidRPr="00A21F89">
        <w:rPr>
          <w:rFonts w:ascii="SimSun" w:hAnsi="SimSun" w:hint="eastAsia"/>
          <w:sz w:val="21"/>
        </w:rPr>
        <w:t>保藏单位发给</w:t>
      </w:r>
      <w:r w:rsidRPr="00A21F89">
        <w:rPr>
          <w:rFonts w:ascii="SimSun" w:hAnsi="SimSun"/>
          <w:sz w:val="21"/>
        </w:rPr>
        <w:t>的微生物</w:t>
      </w:r>
      <w:r w:rsidRPr="00A21F89">
        <w:rPr>
          <w:rFonts w:ascii="SimSun" w:hAnsi="SimSun" w:hint="eastAsia"/>
          <w:sz w:val="21"/>
        </w:rPr>
        <w:t>存单</w:t>
      </w:r>
      <w:r w:rsidRPr="00A21F89">
        <w:rPr>
          <w:rFonts w:ascii="SimSun" w:hAnsi="SimSun"/>
          <w:sz w:val="21"/>
        </w:rPr>
        <w:t>和</w:t>
      </w:r>
      <w:r w:rsidRPr="00A21F89">
        <w:rPr>
          <w:rFonts w:ascii="SimSun" w:hAnsi="SimSun" w:hint="eastAsia"/>
          <w:sz w:val="21"/>
        </w:rPr>
        <w:t>存活性报告书</w:t>
      </w:r>
      <w:r w:rsidRPr="00A21F89">
        <w:rPr>
          <w:rFonts w:ascii="SimSun" w:hAnsi="SimSun"/>
          <w:sz w:val="21"/>
        </w:rPr>
        <w:t>。根据大会的决定，这些国际表格</w:t>
      </w:r>
      <w:r w:rsidRPr="00A21F89">
        <w:rPr>
          <w:rFonts w:ascii="SimSun" w:hAnsi="SimSun" w:hint="eastAsia"/>
          <w:sz w:val="21"/>
        </w:rPr>
        <w:t>以</w:t>
      </w:r>
      <w:r w:rsidRPr="00A21F89">
        <w:rPr>
          <w:rFonts w:ascii="SimSun" w:hAnsi="SimSun"/>
          <w:sz w:val="21"/>
        </w:rPr>
        <w:t>英</w:t>
      </w:r>
      <w:r w:rsidRPr="00A21F89">
        <w:rPr>
          <w:rFonts w:ascii="SimSun" w:hAnsi="SimSun" w:hint="eastAsia"/>
          <w:sz w:val="21"/>
        </w:rPr>
        <w:t>文</w:t>
      </w:r>
      <w:r w:rsidRPr="00A21F89">
        <w:rPr>
          <w:rFonts w:ascii="SimSun" w:hAnsi="SimSun"/>
          <w:sz w:val="21"/>
        </w:rPr>
        <w:t>、法</w:t>
      </w:r>
      <w:r w:rsidRPr="00A21F89">
        <w:rPr>
          <w:rFonts w:ascii="SimSun" w:hAnsi="SimSun" w:hint="eastAsia"/>
          <w:sz w:val="21"/>
        </w:rPr>
        <w:t>文</w:t>
      </w:r>
      <w:r w:rsidRPr="00A21F89">
        <w:rPr>
          <w:rFonts w:ascii="SimSun" w:hAnsi="SimSun"/>
          <w:sz w:val="21"/>
        </w:rPr>
        <w:t>、俄</w:t>
      </w:r>
      <w:r w:rsidRPr="00A21F89">
        <w:rPr>
          <w:rFonts w:ascii="SimSun" w:hAnsi="SimSun" w:hint="eastAsia"/>
          <w:sz w:val="21"/>
        </w:rPr>
        <w:t>文</w:t>
      </w:r>
      <w:r w:rsidRPr="00A21F89">
        <w:rPr>
          <w:rFonts w:ascii="SimSun" w:hAnsi="SimSun"/>
          <w:sz w:val="21"/>
        </w:rPr>
        <w:t>和西班牙</w:t>
      </w:r>
      <w:r w:rsidRPr="00A21F89">
        <w:rPr>
          <w:rFonts w:ascii="SimSun" w:hAnsi="SimSun" w:hint="eastAsia"/>
          <w:sz w:val="21"/>
        </w:rPr>
        <w:t>文提供</w:t>
      </w:r>
      <w:r w:rsidRPr="00A21F89">
        <w:rPr>
          <w:rFonts w:ascii="SimSun" w:hAnsi="SimSun"/>
          <w:sz w:val="21"/>
        </w:rPr>
        <w:t>。其他表格目前有英文和法文。</w:t>
      </w:r>
    </w:p>
    <w:p w14:paraId="11B7416F" w14:textId="65B1A7D3" w:rsidR="00C107B3" w:rsidRPr="00A21F89" w:rsidRDefault="00547FE5" w:rsidP="00A21F89">
      <w:pPr>
        <w:pStyle w:val="Heading1"/>
        <w:overflowPunct w:val="0"/>
        <w:spacing w:beforeLines="100" w:afterLines="50" w:after="120" w:line="340" w:lineRule="atLeast"/>
        <w:rPr>
          <w:rFonts w:ascii="SimHei" w:eastAsia="SimHei" w:hAnsi="SimHei"/>
          <w:b w:val="0"/>
          <w:sz w:val="21"/>
        </w:rPr>
      </w:pPr>
      <w:r w:rsidRPr="00A21F89">
        <w:rPr>
          <w:rFonts w:ascii="SimHei" w:eastAsia="SimHei" w:hAnsi="SimHei" w:hint="eastAsia"/>
          <w:b w:val="0"/>
          <w:sz w:val="21"/>
        </w:rPr>
        <w:t>在</w:t>
      </w:r>
      <w:r w:rsidR="000D5C51" w:rsidRPr="00A21F89">
        <w:rPr>
          <w:rFonts w:ascii="SimHei" w:eastAsia="SimHei" w:hAnsi="SimHei" w:hint="eastAsia"/>
          <w:b w:val="0"/>
          <w:sz w:val="21"/>
        </w:rPr>
        <w:t>《布达佩斯条约》的表格上</w:t>
      </w:r>
      <w:r w:rsidRPr="00A21F89">
        <w:rPr>
          <w:rFonts w:ascii="SimHei" w:eastAsia="SimHei" w:hAnsi="SimHei" w:hint="eastAsia"/>
          <w:b w:val="0"/>
          <w:sz w:val="21"/>
        </w:rPr>
        <w:t>增加电话号码和</w:t>
      </w:r>
      <w:r w:rsidR="000D5C51" w:rsidRPr="00A21F89">
        <w:rPr>
          <w:rFonts w:ascii="SimHei" w:eastAsia="SimHei" w:hAnsi="SimHei" w:hint="eastAsia"/>
          <w:b w:val="0"/>
          <w:sz w:val="21"/>
        </w:rPr>
        <w:t>电子邮件地址</w:t>
      </w:r>
    </w:p>
    <w:p w14:paraId="40F817A6" w14:textId="129A4480" w:rsidR="00FB5191" w:rsidRPr="00A21F89" w:rsidRDefault="00FB5191"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为了识别微生物</w:t>
      </w:r>
      <w:r w:rsidR="002174BF" w:rsidRPr="00A21F89">
        <w:rPr>
          <w:rFonts w:ascii="SimSun" w:hAnsi="SimSun" w:hint="eastAsia"/>
          <w:sz w:val="21"/>
        </w:rPr>
        <w:t>交存人</w:t>
      </w:r>
      <w:r w:rsidRPr="00A21F89">
        <w:rPr>
          <w:rFonts w:ascii="SimSun" w:hAnsi="SimSun" w:hint="eastAsia"/>
          <w:sz w:val="21"/>
        </w:rPr>
        <w:t>或微生物样品</w:t>
      </w:r>
      <w:r w:rsidR="002174BF" w:rsidRPr="00A21F89">
        <w:rPr>
          <w:rFonts w:ascii="SimSun" w:hAnsi="SimSun" w:hint="eastAsia"/>
          <w:sz w:val="21"/>
        </w:rPr>
        <w:t>请求</w:t>
      </w:r>
      <w:r w:rsidR="00BE36A3" w:rsidRPr="00A21F89">
        <w:rPr>
          <w:rFonts w:ascii="SimSun" w:hAnsi="SimSun" w:hint="eastAsia"/>
          <w:sz w:val="21"/>
        </w:rPr>
        <w:t>人</w:t>
      </w:r>
      <w:r w:rsidRPr="00A21F89">
        <w:rPr>
          <w:rFonts w:ascii="SimSun" w:hAnsi="SimSun" w:hint="eastAsia"/>
          <w:sz w:val="21"/>
        </w:rPr>
        <w:t>并与之</w:t>
      </w:r>
      <w:r w:rsidR="002174BF" w:rsidRPr="00A21F89">
        <w:rPr>
          <w:rFonts w:ascii="SimSun" w:hAnsi="SimSun" w:hint="eastAsia"/>
          <w:sz w:val="21"/>
        </w:rPr>
        <w:t>通信</w:t>
      </w:r>
      <w:r w:rsidRPr="00A21F89">
        <w:rPr>
          <w:rFonts w:ascii="SimSun" w:hAnsi="SimSun" w:hint="eastAsia"/>
          <w:sz w:val="21"/>
        </w:rPr>
        <w:t>，所有BP表格都有</w:t>
      </w:r>
      <w:r w:rsidR="002174BF" w:rsidRPr="00A21F89">
        <w:rPr>
          <w:rFonts w:ascii="SimSun" w:hAnsi="SimSun" w:hint="eastAsia"/>
          <w:sz w:val="21"/>
        </w:rPr>
        <w:t>供填写其名称</w:t>
      </w:r>
      <w:r w:rsidRPr="00A21F89">
        <w:rPr>
          <w:rFonts w:ascii="SimSun" w:hAnsi="SimSun" w:hint="eastAsia"/>
          <w:sz w:val="21"/>
        </w:rPr>
        <w:t>和地址</w:t>
      </w:r>
      <w:r w:rsidR="002174BF" w:rsidRPr="00A21F89">
        <w:rPr>
          <w:rFonts w:ascii="SimSun" w:hAnsi="SimSun" w:hint="eastAsia"/>
          <w:sz w:val="21"/>
        </w:rPr>
        <w:t>的</w:t>
      </w:r>
      <w:r w:rsidR="00ED6016" w:rsidRPr="00A21F89">
        <w:rPr>
          <w:rFonts w:ascii="SimSun" w:hAnsi="SimSun" w:hint="eastAsia"/>
          <w:sz w:val="21"/>
        </w:rPr>
        <w:t>空间</w:t>
      </w:r>
      <w:r w:rsidRPr="00A21F89">
        <w:rPr>
          <w:rFonts w:ascii="SimSun" w:hAnsi="SimSun" w:hint="eastAsia"/>
          <w:sz w:val="21"/>
        </w:rPr>
        <w:t>。然而，</w:t>
      </w:r>
      <w:r w:rsidR="002174BF" w:rsidRPr="00A21F89">
        <w:rPr>
          <w:rFonts w:ascii="SimSun" w:hAnsi="SimSun" w:hint="eastAsia"/>
          <w:sz w:val="21"/>
        </w:rPr>
        <w:t>所有表格</w:t>
      </w:r>
      <w:r w:rsidRPr="00A21F89">
        <w:rPr>
          <w:rFonts w:ascii="SimSun" w:hAnsi="SimSun" w:hint="eastAsia"/>
          <w:sz w:val="21"/>
        </w:rPr>
        <w:t>都没有提供</w:t>
      </w:r>
      <w:r w:rsidR="002174BF" w:rsidRPr="00A21F89">
        <w:rPr>
          <w:rFonts w:ascii="SimSun" w:hAnsi="SimSun" w:hint="eastAsia"/>
          <w:sz w:val="21"/>
        </w:rPr>
        <w:t>用于填写</w:t>
      </w:r>
      <w:r w:rsidRPr="00A21F89">
        <w:rPr>
          <w:rFonts w:ascii="SimSun" w:hAnsi="SimSun" w:hint="eastAsia"/>
          <w:sz w:val="21"/>
        </w:rPr>
        <w:t>有关方电子邮件地址和电话号码的</w:t>
      </w:r>
      <w:r w:rsidR="00ED6016" w:rsidRPr="00A21F89">
        <w:rPr>
          <w:rFonts w:ascii="SimSun" w:hAnsi="SimSun" w:hint="eastAsia"/>
          <w:sz w:val="21"/>
        </w:rPr>
        <w:t>空间</w:t>
      </w:r>
      <w:r w:rsidRPr="00A21F89">
        <w:rPr>
          <w:rFonts w:ascii="SimSun" w:hAnsi="SimSun" w:hint="eastAsia"/>
          <w:sz w:val="21"/>
        </w:rPr>
        <w:t>。</w:t>
      </w:r>
    </w:p>
    <w:p w14:paraId="07EBA77E" w14:textId="478691CA" w:rsidR="00FB5191" w:rsidRPr="00A21F89" w:rsidRDefault="00FB5191"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实践中，电子邮件和电话已经是今天完善的标准通信手段。</w:t>
      </w:r>
      <w:r w:rsidR="002174BF" w:rsidRPr="00A21F89">
        <w:rPr>
          <w:rFonts w:ascii="SimSun" w:hAnsi="SimSun" w:hint="eastAsia"/>
          <w:sz w:val="21"/>
        </w:rPr>
        <w:t>填写</w:t>
      </w:r>
      <w:r w:rsidRPr="00A21F89">
        <w:rPr>
          <w:rFonts w:ascii="SimSun" w:hAnsi="SimSun" w:hint="eastAsia"/>
          <w:sz w:val="21"/>
        </w:rPr>
        <w:t>电话号码和电子邮件地址也可以起到识别</w:t>
      </w:r>
      <w:r w:rsidR="002174BF" w:rsidRPr="00A21F89">
        <w:rPr>
          <w:rFonts w:ascii="SimSun" w:hAnsi="SimSun" w:hint="eastAsia"/>
          <w:sz w:val="21"/>
        </w:rPr>
        <w:t>有</w:t>
      </w:r>
      <w:r w:rsidRPr="00A21F89">
        <w:rPr>
          <w:rFonts w:ascii="SimSun" w:hAnsi="SimSun" w:hint="eastAsia"/>
          <w:sz w:val="21"/>
        </w:rPr>
        <w:t>关方的作用，并在必要时与该方</w:t>
      </w:r>
      <w:r w:rsidR="002174BF" w:rsidRPr="00A21F89">
        <w:rPr>
          <w:rFonts w:ascii="SimSun" w:hAnsi="SimSun" w:hint="eastAsia"/>
          <w:sz w:val="21"/>
        </w:rPr>
        <w:t>进行</w:t>
      </w:r>
      <w:r w:rsidR="00ED6016" w:rsidRPr="00A21F89">
        <w:rPr>
          <w:rFonts w:ascii="SimSun" w:hAnsi="SimSun" w:hint="eastAsia"/>
          <w:sz w:val="21"/>
        </w:rPr>
        <w:t>联系</w:t>
      </w:r>
      <w:r w:rsidRPr="00A21F89">
        <w:rPr>
          <w:rFonts w:ascii="SimSun" w:hAnsi="SimSun" w:hint="eastAsia"/>
          <w:sz w:val="21"/>
        </w:rPr>
        <w:t>。</w:t>
      </w:r>
      <w:r w:rsidR="00CF2DD0" w:rsidRPr="00A21F89">
        <w:rPr>
          <w:rFonts w:ascii="SimSun" w:hAnsi="SimSun" w:hint="eastAsia"/>
          <w:sz w:val="21"/>
        </w:rPr>
        <w:t>允许</w:t>
      </w:r>
      <w:r w:rsidRPr="00A21F89">
        <w:rPr>
          <w:rFonts w:ascii="SimSun" w:hAnsi="SimSun" w:hint="eastAsia"/>
          <w:sz w:val="21"/>
        </w:rPr>
        <w:t>在BP表格中</w:t>
      </w:r>
      <w:r w:rsidR="002174BF" w:rsidRPr="00A21F89">
        <w:rPr>
          <w:rFonts w:ascii="SimSun" w:hAnsi="SimSun" w:hint="eastAsia"/>
          <w:sz w:val="21"/>
        </w:rPr>
        <w:t>填写</w:t>
      </w:r>
      <w:r w:rsidRPr="00A21F89">
        <w:rPr>
          <w:rFonts w:ascii="SimSun" w:hAnsi="SimSun" w:hint="eastAsia"/>
          <w:sz w:val="21"/>
        </w:rPr>
        <w:t>这些信息</w:t>
      </w:r>
      <w:r w:rsidR="002174BF" w:rsidRPr="00A21F89">
        <w:rPr>
          <w:rFonts w:ascii="SimSun" w:hAnsi="SimSun" w:hint="eastAsia"/>
          <w:sz w:val="21"/>
        </w:rPr>
        <w:t>，</w:t>
      </w:r>
      <w:r w:rsidRPr="00A21F89">
        <w:rPr>
          <w:rFonts w:ascii="SimSun" w:hAnsi="SimSun" w:hint="eastAsia"/>
          <w:sz w:val="21"/>
        </w:rPr>
        <w:t>将有利于布达佩斯体系的用户，确保</w:t>
      </w:r>
      <w:r w:rsidR="002174BF" w:rsidRPr="00A21F89">
        <w:rPr>
          <w:rFonts w:ascii="SimSun" w:hAnsi="SimSun"/>
          <w:sz w:val="21"/>
        </w:rPr>
        <w:t>国际</w:t>
      </w:r>
      <w:r w:rsidR="002174BF" w:rsidRPr="00A21F89">
        <w:rPr>
          <w:rFonts w:ascii="SimSun" w:hAnsi="SimSun" w:hint="eastAsia"/>
          <w:sz w:val="21"/>
        </w:rPr>
        <w:t>保藏单位</w:t>
      </w:r>
      <w:r w:rsidRPr="00A21F89">
        <w:rPr>
          <w:rFonts w:ascii="SimSun" w:hAnsi="SimSun" w:hint="eastAsia"/>
          <w:sz w:val="21"/>
        </w:rPr>
        <w:t>、知识产权局和微生物</w:t>
      </w:r>
      <w:r w:rsidR="002174BF" w:rsidRPr="00A21F89">
        <w:rPr>
          <w:rFonts w:ascii="SimSun" w:hAnsi="SimSun" w:hint="eastAsia"/>
          <w:sz w:val="21"/>
        </w:rPr>
        <w:t>交存人</w:t>
      </w:r>
      <w:r w:rsidRPr="00A21F89">
        <w:rPr>
          <w:rFonts w:ascii="SimSun" w:hAnsi="SimSun" w:hint="eastAsia"/>
          <w:sz w:val="21"/>
        </w:rPr>
        <w:t>或</w:t>
      </w:r>
      <w:r w:rsidR="002174BF" w:rsidRPr="00A21F89">
        <w:rPr>
          <w:rFonts w:ascii="SimSun" w:hAnsi="SimSun" w:hint="eastAsia"/>
          <w:sz w:val="21"/>
        </w:rPr>
        <w:t>所保藏微生物样品</w:t>
      </w:r>
      <w:r w:rsidRPr="00A21F89">
        <w:rPr>
          <w:rFonts w:ascii="SimSun" w:hAnsi="SimSun" w:hint="eastAsia"/>
          <w:sz w:val="21"/>
        </w:rPr>
        <w:t>的</w:t>
      </w:r>
      <w:r w:rsidR="002174BF" w:rsidRPr="00A21F89">
        <w:rPr>
          <w:rFonts w:ascii="SimSun" w:hAnsi="SimSun" w:hint="eastAsia"/>
          <w:sz w:val="21"/>
        </w:rPr>
        <w:t>请求</w:t>
      </w:r>
      <w:r w:rsidR="00BE36A3" w:rsidRPr="00A21F89">
        <w:rPr>
          <w:rFonts w:ascii="SimSun" w:hAnsi="SimSun" w:hint="eastAsia"/>
          <w:sz w:val="21"/>
        </w:rPr>
        <w:t>人</w:t>
      </w:r>
      <w:r w:rsidRPr="00A21F89">
        <w:rPr>
          <w:rFonts w:ascii="SimSun" w:hAnsi="SimSun" w:hint="eastAsia"/>
          <w:sz w:val="21"/>
        </w:rPr>
        <w:t>之间</w:t>
      </w:r>
      <w:r w:rsidR="00ED6016" w:rsidRPr="00A21F89">
        <w:rPr>
          <w:rFonts w:ascii="SimSun" w:hAnsi="SimSun" w:hint="eastAsia"/>
          <w:sz w:val="21"/>
        </w:rPr>
        <w:t>能够</w:t>
      </w:r>
      <w:r w:rsidRPr="00A21F89">
        <w:rPr>
          <w:rFonts w:ascii="SimSun" w:hAnsi="SimSun" w:hint="eastAsia"/>
          <w:sz w:val="21"/>
        </w:rPr>
        <w:t>迅速</w:t>
      </w:r>
      <w:r w:rsidR="00ED6016" w:rsidRPr="00A21F89">
        <w:rPr>
          <w:rFonts w:ascii="SimSun" w:hAnsi="SimSun" w:hint="eastAsia"/>
          <w:sz w:val="21"/>
        </w:rPr>
        <w:t>联系</w:t>
      </w:r>
      <w:r w:rsidRPr="00A21F89">
        <w:rPr>
          <w:rFonts w:ascii="SimSun" w:hAnsi="SimSun" w:hint="eastAsia"/>
          <w:sz w:val="21"/>
        </w:rPr>
        <w:t>。因此，</w:t>
      </w:r>
      <w:r w:rsidR="002174BF" w:rsidRPr="00A21F89">
        <w:rPr>
          <w:rFonts w:ascii="SimSun" w:hAnsi="SimSun" w:hint="eastAsia"/>
          <w:sz w:val="21"/>
        </w:rPr>
        <w:t>提议</w:t>
      </w:r>
      <w:r w:rsidRPr="00A21F89">
        <w:rPr>
          <w:rFonts w:ascii="SimSun" w:hAnsi="SimSun" w:hint="eastAsia"/>
          <w:sz w:val="21"/>
        </w:rPr>
        <w:t>在BP表格中</w:t>
      </w:r>
      <w:r w:rsidR="002174BF" w:rsidRPr="00A21F89">
        <w:rPr>
          <w:rFonts w:ascii="SimSun" w:hAnsi="SimSun" w:hint="eastAsia"/>
          <w:sz w:val="21"/>
        </w:rPr>
        <w:t>增加用于填写</w:t>
      </w:r>
      <w:r w:rsidRPr="00A21F89">
        <w:rPr>
          <w:rFonts w:ascii="SimSun" w:hAnsi="SimSun" w:hint="eastAsia"/>
          <w:sz w:val="21"/>
        </w:rPr>
        <w:t>电子邮件地址和电话号码的</w:t>
      </w:r>
      <w:r w:rsidR="00ED6016" w:rsidRPr="00A21F89">
        <w:rPr>
          <w:rFonts w:ascii="SimSun" w:hAnsi="SimSun" w:hint="eastAsia"/>
          <w:sz w:val="21"/>
        </w:rPr>
        <w:t>空间</w:t>
      </w:r>
      <w:r w:rsidRPr="00A21F89">
        <w:rPr>
          <w:rFonts w:ascii="SimSun" w:hAnsi="SimSun" w:hint="eastAsia"/>
          <w:sz w:val="21"/>
        </w:rPr>
        <w:t>。</w:t>
      </w:r>
    </w:p>
    <w:p w14:paraId="0662278F" w14:textId="4399C2BB" w:rsidR="00FB5191" w:rsidRPr="00A21F89" w:rsidRDefault="00FB5191"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《布达佩斯条约</w:t>
      </w:r>
      <w:r w:rsidR="002174BF" w:rsidRPr="00A21F89">
        <w:rPr>
          <w:rFonts w:ascii="SimSun" w:hAnsi="SimSun" w:hint="eastAsia"/>
          <w:sz w:val="21"/>
        </w:rPr>
        <w:t>实施细则</w:t>
      </w:r>
      <w:r w:rsidRPr="00A21F89">
        <w:rPr>
          <w:rFonts w:ascii="SimSun" w:hAnsi="SimSun" w:hint="eastAsia"/>
          <w:sz w:val="21"/>
        </w:rPr>
        <w:t>》</w:t>
      </w:r>
      <w:r w:rsidR="002174BF" w:rsidRPr="00A21F89">
        <w:rPr>
          <w:rFonts w:ascii="SimSun" w:hAnsi="SimSun" w:hint="eastAsia"/>
          <w:sz w:val="21"/>
        </w:rPr>
        <w:t>第十一条</w:t>
      </w:r>
      <w:r w:rsidRPr="00A21F89">
        <w:rPr>
          <w:rFonts w:ascii="SimSun" w:hAnsi="SimSun" w:hint="eastAsia"/>
          <w:sz w:val="21"/>
        </w:rPr>
        <w:t>第11.3</w:t>
      </w:r>
      <w:r w:rsidR="002174BF" w:rsidRPr="00A21F89">
        <w:rPr>
          <w:rFonts w:ascii="SimSun" w:hAnsi="SimSun" w:hint="eastAsia"/>
          <w:sz w:val="21"/>
        </w:rPr>
        <w:t>款</w:t>
      </w:r>
      <w:r w:rsidRPr="00A21F89">
        <w:rPr>
          <w:rFonts w:ascii="SimSun" w:hAnsi="SimSun" w:hint="eastAsia"/>
          <w:sz w:val="21"/>
        </w:rPr>
        <w:t>(a)</w:t>
      </w:r>
      <w:r w:rsidR="002174BF" w:rsidRPr="00A21F89">
        <w:rPr>
          <w:rFonts w:ascii="SimSun" w:hAnsi="SimSun" w:hint="eastAsia"/>
          <w:sz w:val="21"/>
        </w:rPr>
        <w:t>项</w:t>
      </w:r>
      <w:r w:rsidR="00777CA8" w:rsidRPr="00A21F89">
        <w:rPr>
          <w:rFonts w:ascii="SimSun" w:hAnsi="SimSun" w:hint="eastAsia"/>
          <w:sz w:val="21"/>
        </w:rPr>
        <w:t>规定</w:t>
      </w:r>
      <w:r w:rsidRPr="00A21F89">
        <w:rPr>
          <w:rFonts w:ascii="SimSun" w:hAnsi="SimSun" w:hint="eastAsia"/>
          <w:sz w:val="21"/>
        </w:rPr>
        <w:t>，</w:t>
      </w:r>
      <w:r w:rsidR="00777CA8" w:rsidRPr="00A21F89">
        <w:rPr>
          <w:rFonts w:ascii="SimSun" w:hAnsi="SimSun" w:hint="eastAsia"/>
          <w:sz w:val="21"/>
        </w:rPr>
        <w:t>内容涉及向在法律上享有权利的人提供所保藏微生物样品的</w:t>
      </w:r>
      <w:r w:rsidRPr="00A21F89">
        <w:rPr>
          <w:rFonts w:ascii="SimSun" w:hAnsi="SimSun" w:hint="eastAsia"/>
          <w:sz w:val="21"/>
        </w:rPr>
        <w:t>表格BP/12</w:t>
      </w:r>
      <w:r w:rsidR="00777CA8" w:rsidRPr="00A21F89">
        <w:rPr>
          <w:rFonts w:ascii="SimSun" w:hAnsi="SimSun" w:hint="eastAsia"/>
          <w:sz w:val="21"/>
        </w:rPr>
        <w:t>应由大会确定</w:t>
      </w:r>
      <w:r w:rsidRPr="00A21F89">
        <w:rPr>
          <w:rFonts w:ascii="SimSun" w:hAnsi="SimSun" w:hint="eastAsia"/>
          <w:sz w:val="21"/>
        </w:rPr>
        <w:t>。因此，请大会考虑</w:t>
      </w:r>
      <w:r w:rsidR="00777CA8" w:rsidRPr="00A21F89">
        <w:rPr>
          <w:rFonts w:ascii="SimSun" w:hAnsi="SimSun" w:hint="eastAsia"/>
          <w:sz w:val="21"/>
        </w:rPr>
        <w:t>增加</w:t>
      </w:r>
      <w:r w:rsidRPr="00A21F89">
        <w:rPr>
          <w:rFonts w:ascii="SimSun" w:hAnsi="SimSun" w:hint="eastAsia"/>
          <w:sz w:val="21"/>
        </w:rPr>
        <w:t>有关方的电子邮件地址和电话号码作为表格BP/12内容的一部分。</w:t>
      </w:r>
    </w:p>
    <w:p w14:paraId="75E47D55" w14:textId="194503C8" w:rsidR="00004CBA" w:rsidRPr="00A21F89" w:rsidRDefault="00FB5191"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关于其他BP表格，国际表格BP/4、BP/5、BP/6和BP/9是由总干事制定的（见《布达佩斯条约</w:t>
      </w:r>
      <w:r w:rsidR="007F5E0A" w:rsidRPr="00A21F89">
        <w:rPr>
          <w:rFonts w:ascii="SimSun" w:hAnsi="SimSun" w:hint="eastAsia"/>
          <w:sz w:val="21"/>
        </w:rPr>
        <w:t>实施细则</w:t>
      </w:r>
      <w:r w:rsidRPr="00A21F89">
        <w:rPr>
          <w:rFonts w:ascii="SimSun" w:hAnsi="SimSun" w:hint="eastAsia"/>
          <w:sz w:val="21"/>
        </w:rPr>
        <w:t>》</w:t>
      </w:r>
      <w:r w:rsidR="007F5E0A" w:rsidRPr="00A21F89">
        <w:rPr>
          <w:rFonts w:ascii="SimSun" w:hAnsi="SimSun" w:hint="eastAsia"/>
          <w:sz w:val="21"/>
        </w:rPr>
        <w:t>第七条第</w:t>
      </w:r>
      <w:r w:rsidRPr="00A21F89">
        <w:rPr>
          <w:rFonts w:ascii="SimSun" w:hAnsi="SimSun" w:hint="eastAsia"/>
          <w:sz w:val="21"/>
        </w:rPr>
        <w:t>7.2</w:t>
      </w:r>
      <w:r w:rsidR="007F5E0A" w:rsidRPr="00A21F89">
        <w:rPr>
          <w:rFonts w:ascii="SimSun" w:hAnsi="SimSun" w:hint="eastAsia"/>
          <w:sz w:val="21"/>
        </w:rPr>
        <w:t>款</w:t>
      </w:r>
      <w:r w:rsidRPr="00A21F89">
        <w:rPr>
          <w:rFonts w:ascii="SimSun" w:hAnsi="SimSun" w:hint="eastAsia"/>
          <w:sz w:val="21"/>
        </w:rPr>
        <w:t>(a)</w:t>
      </w:r>
      <w:r w:rsidR="007F5E0A" w:rsidRPr="00A21F89">
        <w:rPr>
          <w:rFonts w:ascii="SimSun" w:hAnsi="SimSun" w:hint="eastAsia"/>
          <w:sz w:val="21"/>
        </w:rPr>
        <w:t>项</w:t>
      </w:r>
      <w:r w:rsidRPr="00A21F89">
        <w:rPr>
          <w:rFonts w:ascii="SimSun" w:hAnsi="SimSun" w:hint="eastAsia"/>
          <w:sz w:val="21"/>
        </w:rPr>
        <w:t>和</w:t>
      </w:r>
      <w:r w:rsidR="007F5E0A" w:rsidRPr="00A21F89">
        <w:rPr>
          <w:rFonts w:ascii="SimSun" w:hAnsi="SimSun" w:hint="eastAsia"/>
          <w:sz w:val="21"/>
        </w:rPr>
        <w:t>第十条第</w:t>
      </w:r>
      <w:r w:rsidRPr="00A21F89">
        <w:rPr>
          <w:rFonts w:ascii="SimSun" w:hAnsi="SimSun" w:hint="eastAsia"/>
          <w:sz w:val="21"/>
        </w:rPr>
        <w:t>10.2</w:t>
      </w:r>
      <w:r w:rsidR="007F5E0A" w:rsidRPr="00A21F89">
        <w:rPr>
          <w:rFonts w:ascii="SimSun" w:hAnsi="SimSun" w:hint="eastAsia"/>
          <w:sz w:val="21"/>
        </w:rPr>
        <w:t>款</w:t>
      </w:r>
      <w:r w:rsidRPr="00A21F89">
        <w:rPr>
          <w:rFonts w:ascii="SimSun" w:hAnsi="SimSun" w:hint="eastAsia"/>
          <w:sz w:val="21"/>
        </w:rPr>
        <w:t>(d)</w:t>
      </w:r>
      <w:r w:rsidR="007F5E0A" w:rsidRPr="00A21F89">
        <w:rPr>
          <w:rFonts w:ascii="SimSun" w:hAnsi="SimSun" w:hint="eastAsia"/>
          <w:sz w:val="21"/>
        </w:rPr>
        <w:t>项</w:t>
      </w:r>
      <w:r w:rsidRPr="00A21F89">
        <w:rPr>
          <w:rFonts w:ascii="SimSun" w:hAnsi="SimSun" w:hint="eastAsia"/>
          <w:sz w:val="21"/>
        </w:rPr>
        <w:t>）。其余BP表格</w:t>
      </w:r>
      <w:r w:rsidR="007F5E0A" w:rsidRPr="00A21F89">
        <w:rPr>
          <w:rStyle w:val="FootnoteReference"/>
          <w:rFonts w:ascii="SimSun" w:hAnsi="SimSun"/>
          <w:sz w:val="21"/>
        </w:rPr>
        <w:footnoteReference w:id="2"/>
      </w:r>
      <w:r w:rsidRPr="00A21F89">
        <w:rPr>
          <w:rFonts w:ascii="SimSun" w:hAnsi="SimSun" w:hint="eastAsia"/>
          <w:sz w:val="21"/>
        </w:rPr>
        <w:t>由国际局</w:t>
      </w:r>
      <w:r w:rsidR="00ED6016" w:rsidRPr="00A21F89">
        <w:rPr>
          <w:rFonts w:ascii="SimSun" w:hAnsi="SimSun" w:hint="eastAsia"/>
          <w:sz w:val="21"/>
        </w:rPr>
        <w:t>制作</w:t>
      </w:r>
      <w:r w:rsidRPr="00A21F89">
        <w:rPr>
          <w:rFonts w:ascii="SimSun" w:hAnsi="SimSun" w:hint="eastAsia"/>
          <w:sz w:val="21"/>
        </w:rPr>
        <w:t>，仅作为布达佩斯体系用户的参考或</w:t>
      </w:r>
      <w:r w:rsidR="007F5E0A" w:rsidRPr="00A21F89">
        <w:rPr>
          <w:rFonts w:ascii="SimSun" w:hAnsi="SimSun" w:hint="eastAsia"/>
          <w:sz w:val="21"/>
        </w:rPr>
        <w:t>范本</w:t>
      </w:r>
      <w:r w:rsidRPr="00A21F89">
        <w:rPr>
          <w:rFonts w:ascii="SimSun" w:hAnsi="SimSun" w:hint="eastAsia"/>
          <w:sz w:val="21"/>
        </w:rPr>
        <w:t>。</w:t>
      </w:r>
      <w:r w:rsidR="00BE36A3" w:rsidRPr="00A21F89">
        <w:rPr>
          <w:rFonts w:ascii="SimSun" w:hAnsi="SimSun" w:hint="eastAsia"/>
          <w:sz w:val="21"/>
        </w:rPr>
        <w:t>据此</w:t>
      </w:r>
      <w:r w:rsidRPr="00A21F89">
        <w:rPr>
          <w:rFonts w:ascii="SimSun" w:hAnsi="SimSun" w:hint="eastAsia"/>
          <w:sz w:val="21"/>
        </w:rPr>
        <w:t>，国际局将</w:t>
      </w:r>
      <w:r w:rsidR="00ED6016" w:rsidRPr="00A21F89">
        <w:rPr>
          <w:rFonts w:ascii="SimSun" w:hAnsi="SimSun" w:hint="eastAsia"/>
          <w:sz w:val="21"/>
        </w:rPr>
        <w:t>制作</w:t>
      </w:r>
      <w:r w:rsidRPr="00A21F89">
        <w:rPr>
          <w:rFonts w:ascii="SimSun" w:hAnsi="SimSun" w:hint="eastAsia"/>
          <w:sz w:val="21"/>
        </w:rPr>
        <w:t>BP表格的修订</w:t>
      </w:r>
      <w:r w:rsidR="00BE36A3" w:rsidRPr="00A21F89">
        <w:rPr>
          <w:rFonts w:ascii="SimSun" w:hAnsi="SimSun" w:hint="eastAsia"/>
          <w:sz w:val="21"/>
        </w:rPr>
        <w:t>稿</w:t>
      </w:r>
      <w:r w:rsidRPr="00A21F89">
        <w:rPr>
          <w:rFonts w:ascii="SimSun" w:hAnsi="SimSun" w:hint="eastAsia"/>
          <w:sz w:val="21"/>
        </w:rPr>
        <w:t>，其中将包含</w:t>
      </w:r>
      <w:r w:rsidR="00ED6016" w:rsidRPr="00A21F89">
        <w:rPr>
          <w:rFonts w:ascii="SimSun" w:hAnsi="SimSun" w:hint="eastAsia"/>
          <w:sz w:val="21"/>
        </w:rPr>
        <w:t>用于填写</w:t>
      </w:r>
      <w:r w:rsidR="00BE36A3" w:rsidRPr="00A21F89">
        <w:rPr>
          <w:rFonts w:ascii="SimSun" w:hAnsi="SimSun" w:hint="eastAsia"/>
          <w:sz w:val="21"/>
        </w:rPr>
        <w:t>交存人</w:t>
      </w:r>
      <w:r w:rsidRPr="00A21F89">
        <w:rPr>
          <w:rFonts w:ascii="SimSun" w:hAnsi="SimSun" w:hint="eastAsia"/>
          <w:sz w:val="21"/>
        </w:rPr>
        <w:t>/</w:t>
      </w:r>
      <w:r w:rsidR="00BE36A3" w:rsidRPr="00A21F89">
        <w:rPr>
          <w:rFonts w:ascii="SimSun" w:hAnsi="SimSun" w:hint="eastAsia"/>
          <w:sz w:val="21"/>
        </w:rPr>
        <w:t>请求</w:t>
      </w:r>
      <w:r w:rsidRPr="00A21F89">
        <w:rPr>
          <w:rFonts w:ascii="SimSun" w:hAnsi="SimSun" w:hint="eastAsia"/>
          <w:sz w:val="21"/>
        </w:rPr>
        <w:t>人电子邮件地址和电话号码的</w:t>
      </w:r>
      <w:r w:rsidR="00ED6016" w:rsidRPr="00A21F89">
        <w:rPr>
          <w:rFonts w:ascii="SimSun" w:hAnsi="SimSun" w:hint="eastAsia"/>
          <w:sz w:val="21"/>
        </w:rPr>
        <w:t>空间</w:t>
      </w:r>
      <w:r w:rsidRPr="00A21F89">
        <w:rPr>
          <w:rFonts w:ascii="SimSun" w:hAnsi="SimSun" w:hint="eastAsia"/>
          <w:sz w:val="21"/>
        </w:rPr>
        <w:t>，并在BP表格修订版定稿和公布之前分发给成员国进行</w:t>
      </w:r>
      <w:r w:rsidR="00404E02" w:rsidRPr="00A21F89">
        <w:rPr>
          <w:rFonts w:ascii="SimSun" w:hAnsi="SimSun" w:hint="eastAsia"/>
          <w:sz w:val="21"/>
        </w:rPr>
        <w:t>磋商</w:t>
      </w:r>
      <w:r w:rsidRPr="00A21F89">
        <w:rPr>
          <w:rFonts w:ascii="SimSun" w:hAnsi="SimSun" w:hint="eastAsia"/>
          <w:sz w:val="21"/>
        </w:rPr>
        <w:t>。</w:t>
      </w:r>
    </w:p>
    <w:p w14:paraId="01DC7337" w14:textId="5095DCBA" w:rsidR="00D21CD8" w:rsidRPr="00A21F89" w:rsidRDefault="00E260F3" w:rsidP="00A21F89">
      <w:pPr>
        <w:pStyle w:val="Heading1"/>
        <w:overflowPunct w:val="0"/>
        <w:spacing w:beforeLines="100" w:afterLines="50" w:after="120" w:line="340" w:lineRule="atLeast"/>
        <w:rPr>
          <w:rFonts w:ascii="SimHei" w:eastAsia="SimHei" w:hAnsi="SimHei"/>
          <w:b w:val="0"/>
          <w:sz w:val="21"/>
        </w:rPr>
      </w:pPr>
      <w:r w:rsidRPr="00A21F89">
        <w:rPr>
          <w:rFonts w:ascii="SimHei" w:eastAsia="SimHei" w:hAnsi="SimHei" w:hint="eastAsia"/>
          <w:b w:val="0"/>
          <w:sz w:val="21"/>
        </w:rPr>
        <w:t>以</w:t>
      </w:r>
      <w:r w:rsidR="00537A80" w:rsidRPr="00A21F89">
        <w:rPr>
          <w:rFonts w:ascii="SimHei" w:eastAsia="SimHei" w:hAnsi="SimHei" w:hint="eastAsia"/>
          <w:b w:val="0"/>
          <w:sz w:val="21"/>
        </w:rPr>
        <w:t>联合国六种语言</w:t>
      </w:r>
      <w:r w:rsidRPr="00A21F89">
        <w:rPr>
          <w:rFonts w:ascii="SimHei" w:eastAsia="SimHei" w:hAnsi="SimHei" w:hint="eastAsia"/>
          <w:b w:val="0"/>
          <w:sz w:val="21"/>
        </w:rPr>
        <w:t>制定</w:t>
      </w:r>
      <w:r w:rsidR="00537A80" w:rsidRPr="00A21F89">
        <w:rPr>
          <w:rFonts w:ascii="SimHei" w:eastAsia="SimHei" w:hAnsi="SimHei" w:hint="eastAsia"/>
          <w:b w:val="0"/>
          <w:sz w:val="21"/>
        </w:rPr>
        <w:t>BP表格</w:t>
      </w:r>
    </w:p>
    <w:p w14:paraId="40B3A8E6" w14:textId="44E75567" w:rsidR="00537A80" w:rsidRPr="00A21F89" w:rsidRDefault="00537A80"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sz w:val="21"/>
        </w:rPr>
        <w:t>根据《</w:t>
      </w:r>
      <w:r w:rsidR="00E260F3" w:rsidRPr="00A21F89">
        <w:rPr>
          <w:rFonts w:ascii="SimSun" w:hAnsi="SimSun" w:hint="eastAsia"/>
          <w:sz w:val="21"/>
        </w:rPr>
        <w:t>布达佩斯条约实施细则》第七条第7.2款(a)项和第十条第10.2款(d)项</w:t>
      </w:r>
      <w:r w:rsidRPr="00A21F89">
        <w:rPr>
          <w:rFonts w:ascii="SimSun" w:hAnsi="SimSun"/>
          <w:sz w:val="21"/>
        </w:rPr>
        <w:t>，表格BP/4、5、6和9的语言应由大会指定。在1981年第二届会议上，大会指定英</w:t>
      </w:r>
      <w:r w:rsidR="00E260F3" w:rsidRPr="00A21F89">
        <w:rPr>
          <w:rFonts w:ascii="SimSun" w:hAnsi="SimSun"/>
          <w:sz w:val="21"/>
        </w:rPr>
        <w:t>文</w:t>
      </w:r>
      <w:r w:rsidRPr="00A21F89">
        <w:rPr>
          <w:rFonts w:ascii="SimSun" w:hAnsi="SimSun"/>
          <w:sz w:val="21"/>
        </w:rPr>
        <w:t>、法</w:t>
      </w:r>
      <w:r w:rsidR="00E260F3" w:rsidRPr="00A21F89">
        <w:rPr>
          <w:rFonts w:ascii="SimSun" w:hAnsi="SimSun"/>
          <w:sz w:val="21"/>
        </w:rPr>
        <w:t>文</w:t>
      </w:r>
      <w:r w:rsidRPr="00A21F89">
        <w:rPr>
          <w:rFonts w:ascii="SimSun" w:hAnsi="SimSun"/>
          <w:sz w:val="21"/>
        </w:rPr>
        <w:t>、俄</w:t>
      </w:r>
      <w:r w:rsidR="00E260F3" w:rsidRPr="00A21F89">
        <w:rPr>
          <w:rFonts w:ascii="SimSun" w:hAnsi="SimSun"/>
          <w:sz w:val="21"/>
        </w:rPr>
        <w:t>文</w:t>
      </w:r>
      <w:r w:rsidRPr="00A21F89">
        <w:rPr>
          <w:rFonts w:ascii="SimSun" w:hAnsi="SimSun"/>
          <w:sz w:val="21"/>
        </w:rPr>
        <w:t>和西班牙</w:t>
      </w:r>
      <w:r w:rsidR="00E260F3" w:rsidRPr="00A21F89">
        <w:rPr>
          <w:rFonts w:ascii="SimSun" w:hAnsi="SimSun"/>
          <w:sz w:val="21"/>
        </w:rPr>
        <w:t>文</w:t>
      </w:r>
      <w:r w:rsidRPr="00A21F89">
        <w:rPr>
          <w:rFonts w:ascii="SimSun" w:hAnsi="SimSun"/>
          <w:sz w:val="21"/>
        </w:rPr>
        <w:t>为这些表格的语言。</w:t>
      </w:r>
      <w:r w:rsidRPr="00A21F89">
        <w:rPr>
          <w:rStyle w:val="FootnoteReference"/>
          <w:rFonts w:ascii="SimSun" w:hAnsi="SimSun"/>
          <w:sz w:val="21"/>
        </w:rPr>
        <w:footnoteReference w:id="3"/>
      </w:r>
      <w:r w:rsidRPr="00A21F89">
        <w:rPr>
          <w:rFonts w:ascii="SimSun" w:hAnsi="SimSun"/>
          <w:sz w:val="21"/>
        </w:rPr>
        <w:t>其他表格由国际局</w:t>
      </w:r>
      <w:r w:rsidR="00E260F3" w:rsidRPr="00A21F89">
        <w:rPr>
          <w:rFonts w:ascii="SimSun" w:hAnsi="SimSun" w:hint="eastAsia"/>
          <w:sz w:val="21"/>
        </w:rPr>
        <w:t>按</w:t>
      </w:r>
      <w:r w:rsidR="00ED6016" w:rsidRPr="00A21F89">
        <w:rPr>
          <w:rFonts w:ascii="SimSun" w:hAnsi="SimSun" w:hint="eastAsia"/>
          <w:sz w:val="21"/>
        </w:rPr>
        <w:t>习惯</w:t>
      </w:r>
      <w:r w:rsidRPr="00A21F89">
        <w:rPr>
          <w:rFonts w:ascii="SimSun" w:hAnsi="SimSun"/>
          <w:sz w:val="21"/>
        </w:rPr>
        <w:t>用英</w:t>
      </w:r>
      <w:r w:rsidR="00E260F3" w:rsidRPr="00A21F89">
        <w:rPr>
          <w:rFonts w:ascii="SimSun" w:hAnsi="SimSun"/>
          <w:sz w:val="21"/>
        </w:rPr>
        <w:t>文</w:t>
      </w:r>
      <w:r w:rsidRPr="00A21F89">
        <w:rPr>
          <w:rFonts w:ascii="SimSun" w:hAnsi="SimSun"/>
          <w:sz w:val="21"/>
        </w:rPr>
        <w:t>和法</w:t>
      </w:r>
      <w:r w:rsidR="00E260F3" w:rsidRPr="00A21F89">
        <w:rPr>
          <w:rFonts w:ascii="SimSun" w:hAnsi="SimSun"/>
          <w:sz w:val="21"/>
        </w:rPr>
        <w:t>文</w:t>
      </w:r>
      <w:r w:rsidRPr="00A21F89">
        <w:rPr>
          <w:rFonts w:ascii="SimSun" w:hAnsi="SimSun"/>
          <w:sz w:val="21"/>
        </w:rPr>
        <w:t>制定。</w:t>
      </w:r>
    </w:p>
    <w:p w14:paraId="4FCE77D9" w14:textId="0B6744D9" w:rsidR="00537A80" w:rsidRPr="00A21F89" w:rsidRDefault="00537A80" w:rsidP="00A21F89">
      <w:pPr>
        <w:pStyle w:val="ONUME"/>
        <w:tabs>
          <w:tab w:val="clear" w:pos="567"/>
        </w:tabs>
        <w:overflowPunct w:val="0"/>
        <w:spacing w:afterLines="50" w:after="120" w:line="340" w:lineRule="atLeast"/>
        <w:jc w:val="both"/>
        <w:rPr>
          <w:rFonts w:ascii="SimSun" w:hAnsi="SimSun"/>
          <w:sz w:val="21"/>
        </w:rPr>
      </w:pPr>
      <w:proofErr w:type="gramStart"/>
      <w:r w:rsidRPr="00A21F89">
        <w:rPr>
          <w:rFonts w:ascii="SimSun" w:hAnsi="SimSun" w:hint="eastAsia"/>
          <w:sz w:val="21"/>
        </w:rPr>
        <w:t>自大会</w:t>
      </w:r>
      <w:proofErr w:type="gramEnd"/>
      <w:r w:rsidR="00ED6016" w:rsidRPr="00A21F89">
        <w:rPr>
          <w:rFonts w:ascii="SimSun" w:hAnsi="SimSun" w:hint="eastAsia"/>
          <w:sz w:val="21"/>
        </w:rPr>
        <w:t>1981年</w:t>
      </w:r>
      <w:r w:rsidRPr="00A21F89">
        <w:rPr>
          <w:rFonts w:ascii="SimSun" w:hAnsi="SimSun" w:hint="eastAsia"/>
          <w:sz w:val="21"/>
        </w:rPr>
        <w:t>决定以来，中国和一些官方语言为（或包括）阿拉伯</w:t>
      </w:r>
      <w:r w:rsidR="00906290">
        <w:rPr>
          <w:rFonts w:ascii="SimSun" w:hAnsi="SimSun" w:hint="eastAsia"/>
          <w:sz w:val="21"/>
        </w:rPr>
        <w:t>文</w:t>
      </w:r>
      <w:r w:rsidRPr="00A21F89">
        <w:rPr>
          <w:rFonts w:ascii="SimSun" w:hAnsi="SimSun" w:hint="eastAsia"/>
          <w:sz w:val="21"/>
        </w:rPr>
        <w:t>的国家</w:t>
      </w:r>
      <w:r w:rsidR="00E260F3" w:rsidRPr="00A21F89">
        <w:rPr>
          <w:rStyle w:val="FootnoteReference"/>
          <w:rFonts w:ascii="SimSun" w:hAnsi="SimSun"/>
          <w:sz w:val="21"/>
        </w:rPr>
        <w:footnoteReference w:id="4"/>
      </w:r>
      <w:r w:rsidRPr="00A21F89">
        <w:rPr>
          <w:rFonts w:ascii="SimSun" w:hAnsi="SimSun" w:hint="eastAsia"/>
          <w:sz w:val="21"/>
        </w:rPr>
        <w:t>加入了《布达佩斯条约》。</w:t>
      </w:r>
      <w:r w:rsidR="00906290">
        <w:rPr>
          <w:rFonts w:ascii="SimSun" w:hAnsi="SimSun" w:hint="eastAsia"/>
          <w:sz w:val="21"/>
        </w:rPr>
        <w:t>《</w:t>
      </w:r>
      <w:r w:rsidRPr="00A21F89">
        <w:rPr>
          <w:rFonts w:ascii="SimSun" w:hAnsi="SimSun" w:hint="eastAsia"/>
          <w:sz w:val="21"/>
        </w:rPr>
        <w:t>布达佩斯条约》85个缔约国中许多国家的官方语言是阿拉伯</w:t>
      </w:r>
      <w:r w:rsidR="00642643" w:rsidRPr="00A21F89">
        <w:rPr>
          <w:rFonts w:ascii="SimSun" w:hAnsi="SimSun" w:hint="eastAsia"/>
          <w:sz w:val="21"/>
        </w:rPr>
        <w:t>文</w:t>
      </w:r>
      <w:r w:rsidRPr="00A21F89">
        <w:rPr>
          <w:rFonts w:ascii="SimSun" w:hAnsi="SimSun" w:hint="eastAsia"/>
          <w:sz w:val="21"/>
        </w:rPr>
        <w:t>、中文、西班牙</w:t>
      </w:r>
      <w:r w:rsidR="00642643" w:rsidRPr="00A21F89">
        <w:rPr>
          <w:rFonts w:ascii="SimSun" w:hAnsi="SimSun" w:hint="eastAsia"/>
          <w:sz w:val="21"/>
        </w:rPr>
        <w:t>文</w:t>
      </w:r>
      <w:r w:rsidRPr="00A21F89">
        <w:rPr>
          <w:rFonts w:ascii="SimSun" w:hAnsi="SimSun" w:hint="eastAsia"/>
          <w:sz w:val="21"/>
        </w:rPr>
        <w:t>或俄</w:t>
      </w:r>
      <w:r w:rsidR="00642643" w:rsidRPr="00A21F89">
        <w:rPr>
          <w:rFonts w:ascii="SimSun" w:hAnsi="SimSun" w:hint="eastAsia"/>
          <w:sz w:val="21"/>
        </w:rPr>
        <w:t>文</w:t>
      </w:r>
      <w:r w:rsidRPr="00A21F89">
        <w:rPr>
          <w:rFonts w:ascii="SimSun" w:hAnsi="SimSun" w:hint="eastAsia"/>
          <w:sz w:val="21"/>
        </w:rPr>
        <w:t>。随着《条约》</w:t>
      </w:r>
      <w:r w:rsidR="00642643" w:rsidRPr="00A21F89">
        <w:rPr>
          <w:rFonts w:ascii="SimSun" w:hAnsi="SimSun" w:hint="eastAsia"/>
          <w:sz w:val="21"/>
        </w:rPr>
        <w:t>地域</w:t>
      </w:r>
      <w:r w:rsidRPr="00A21F89">
        <w:rPr>
          <w:rFonts w:ascii="SimSun" w:hAnsi="SimSun" w:hint="eastAsia"/>
          <w:sz w:val="21"/>
        </w:rPr>
        <w:t>范围的扩大，</w:t>
      </w:r>
      <w:r w:rsidR="00642643" w:rsidRPr="00A21F89">
        <w:rPr>
          <w:rFonts w:ascii="SimSun" w:hAnsi="SimSun" w:hint="eastAsia"/>
          <w:sz w:val="21"/>
        </w:rPr>
        <w:t>扩大BP</w:t>
      </w:r>
      <w:r w:rsidRPr="00A21F89">
        <w:rPr>
          <w:rFonts w:ascii="SimSun" w:hAnsi="SimSun" w:hint="eastAsia"/>
          <w:sz w:val="21"/>
        </w:rPr>
        <w:t>表格的语</w:t>
      </w:r>
      <w:bookmarkStart w:id="5" w:name="_GoBack"/>
      <w:bookmarkEnd w:id="5"/>
      <w:r w:rsidRPr="00A21F89">
        <w:rPr>
          <w:rFonts w:ascii="SimSun" w:hAnsi="SimSun" w:hint="eastAsia"/>
          <w:sz w:val="21"/>
        </w:rPr>
        <w:t>言范围将为布达佩斯</w:t>
      </w:r>
      <w:r w:rsidR="00642643" w:rsidRPr="00A21F89">
        <w:rPr>
          <w:rFonts w:ascii="SimSun" w:hAnsi="SimSun" w:hint="eastAsia"/>
          <w:sz w:val="21"/>
        </w:rPr>
        <w:t>体系</w:t>
      </w:r>
      <w:r w:rsidRPr="00A21F89">
        <w:rPr>
          <w:rFonts w:ascii="SimSun" w:hAnsi="SimSun" w:hint="eastAsia"/>
          <w:sz w:val="21"/>
        </w:rPr>
        <w:t>的用户在执行《布达佩斯条约》规定的程序时提供更好的语言选择。因此，</w:t>
      </w:r>
      <w:r w:rsidR="00642643" w:rsidRPr="00A21F89">
        <w:rPr>
          <w:rFonts w:ascii="SimSun" w:hAnsi="SimSun" w:hint="eastAsia"/>
          <w:sz w:val="21"/>
        </w:rPr>
        <w:t>提议</w:t>
      </w:r>
      <w:r w:rsidRPr="00A21F89">
        <w:rPr>
          <w:rFonts w:ascii="SimSun" w:hAnsi="SimSun" w:hint="eastAsia"/>
          <w:sz w:val="21"/>
        </w:rPr>
        <w:t>大会指定六种联合国语言，即阿拉伯文、中文、英文、法文、西班牙文和俄文作为</w:t>
      </w:r>
      <w:r w:rsidR="00642643" w:rsidRPr="00A21F89">
        <w:rPr>
          <w:rFonts w:ascii="SimSun" w:hAnsi="SimSun" w:hint="eastAsia"/>
          <w:sz w:val="21"/>
        </w:rPr>
        <w:t>表格</w:t>
      </w:r>
      <w:r w:rsidRPr="00A21F89">
        <w:rPr>
          <w:rFonts w:ascii="SimSun" w:hAnsi="SimSun" w:hint="eastAsia"/>
          <w:sz w:val="21"/>
        </w:rPr>
        <w:t>BP/4、5、6和9的语言。</w:t>
      </w:r>
    </w:p>
    <w:p w14:paraId="69B78F00" w14:textId="1892680F" w:rsidR="00537A80" w:rsidRPr="00A21F89" w:rsidRDefault="00537A80"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关于提供微生物样品的表格BP/10、11、12和13涉及《布达佩斯条约</w:t>
      </w:r>
      <w:r w:rsidR="00642643" w:rsidRPr="00A21F89">
        <w:rPr>
          <w:rFonts w:ascii="SimSun" w:hAnsi="SimSun" w:hint="eastAsia"/>
          <w:sz w:val="21"/>
        </w:rPr>
        <w:t>实施细则</w:t>
      </w:r>
      <w:r w:rsidRPr="00A21F89">
        <w:rPr>
          <w:rFonts w:ascii="SimSun" w:hAnsi="SimSun" w:hint="eastAsia"/>
          <w:sz w:val="21"/>
        </w:rPr>
        <w:t>》</w:t>
      </w:r>
      <w:r w:rsidR="00642643" w:rsidRPr="00A21F89">
        <w:rPr>
          <w:rFonts w:ascii="SimSun" w:hAnsi="SimSun" w:hint="eastAsia"/>
          <w:sz w:val="21"/>
        </w:rPr>
        <w:t>第十一条第</w:t>
      </w:r>
      <w:r w:rsidRPr="00A21F89">
        <w:rPr>
          <w:rFonts w:ascii="SimSun" w:hAnsi="SimSun" w:hint="eastAsia"/>
          <w:sz w:val="21"/>
        </w:rPr>
        <w:t>11.1、11.2和11.3</w:t>
      </w:r>
      <w:r w:rsidR="00642643" w:rsidRPr="00A21F89">
        <w:rPr>
          <w:rFonts w:ascii="SimSun" w:hAnsi="SimSun" w:hint="eastAsia"/>
          <w:sz w:val="21"/>
        </w:rPr>
        <w:t>款</w:t>
      </w:r>
      <w:r w:rsidRPr="00A21F89">
        <w:rPr>
          <w:rFonts w:ascii="SimSun" w:hAnsi="SimSun" w:hint="eastAsia"/>
          <w:sz w:val="21"/>
        </w:rPr>
        <w:t>。</w:t>
      </w:r>
      <w:r w:rsidR="00642643" w:rsidRPr="00A21F89">
        <w:rPr>
          <w:rFonts w:ascii="SimSun" w:hAnsi="SimSun" w:hint="eastAsia"/>
          <w:sz w:val="21"/>
        </w:rPr>
        <w:t>第十一条第</w:t>
      </w:r>
      <w:r w:rsidRPr="00A21F89">
        <w:rPr>
          <w:rFonts w:ascii="SimSun" w:hAnsi="SimSun" w:hint="eastAsia"/>
          <w:sz w:val="21"/>
        </w:rPr>
        <w:t>11.4</w:t>
      </w:r>
      <w:r w:rsidR="00642643" w:rsidRPr="00A21F89">
        <w:rPr>
          <w:rFonts w:ascii="SimSun" w:hAnsi="SimSun" w:hint="eastAsia"/>
          <w:sz w:val="21"/>
        </w:rPr>
        <w:t>款</w:t>
      </w:r>
      <w:r w:rsidRPr="00A21F89">
        <w:rPr>
          <w:rFonts w:ascii="SimSun" w:hAnsi="SimSun" w:hint="eastAsia"/>
          <w:sz w:val="21"/>
        </w:rPr>
        <w:t>(a)</w:t>
      </w:r>
      <w:r w:rsidR="00642643" w:rsidRPr="00A21F89">
        <w:rPr>
          <w:rFonts w:ascii="SimSun" w:hAnsi="SimSun" w:hint="eastAsia"/>
          <w:sz w:val="21"/>
        </w:rPr>
        <w:t>项</w:t>
      </w:r>
      <w:r w:rsidRPr="00A21F89">
        <w:rPr>
          <w:rFonts w:ascii="SimSun" w:hAnsi="SimSun" w:hint="eastAsia"/>
          <w:sz w:val="21"/>
        </w:rPr>
        <w:t>和(b)</w:t>
      </w:r>
      <w:r w:rsidR="00642643" w:rsidRPr="00A21F89">
        <w:rPr>
          <w:rFonts w:ascii="SimSun" w:hAnsi="SimSun" w:hint="eastAsia"/>
          <w:sz w:val="21"/>
        </w:rPr>
        <w:t>项</w:t>
      </w:r>
      <w:r w:rsidRPr="00A21F89">
        <w:rPr>
          <w:rFonts w:ascii="SimSun" w:hAnsi="SimSun" w:hint="eastAsia"/>
          <w:sz w:val="21"/>
        </w:rPr>
        <w:t>涉及</w:t>
      </w:r>
      <w:r w:rsidR="00642643" w:rsidRPr="00A21F89">
        <w:rPr>
          <w:rFonts w:ascii="SimSun" w:hAnsi="SimSun" w:hint="eastAsia"/>
          <w:sz w:val="21"/>
        </w:rPr>
        <w:t>第11.1、11.2和11.3款</w:t>
      </w:r>
      <w:r w:rsidRPr="00A21F89">
        <w:rPr>
          <w:rFonts w:ascii="SimSun" w:hAnsi="SimSun" w:hint="eastAsia"/>
          <w:sz w:val="21"/>
        </w:rPr>
        <w:t>中提到的请求、声明、证明</w:t>
      </w:r>
      <w:r w:rsidR="00642643" w:rsidRPr="00A21F89">
        <w:rPr>
          <w:rFonts w:ascii="SimSun" w:hAnsi="SimSun" w:hint="eastAsia"/>
          <w:sz w:val="21"/>
        </w:rPr>
        <w:t>书</w:t>
      </w:r>
      <w:r w:rsidRPr="00A21F89">
        <w:rPr>
          <w:rFonts w:ascii="SimSun" w:hAnsi="SimSun" w:hint="eastAsia"/>
          <w:sz w:val="21"/>
        </w:rPr>
        <w:t>或</w:t>
      </w:r>
      <w:r w:rsidR="00642643" w:rsidRPr="00A21F89">
        <w:rPr>
          <w:rFonts w:ascii="SimSun" w:hAnsi="SimSun" w:hint="eastAsia"/>
          <w:sz w:val="21"/>
        </w:rPr>
        <w:t>通知书</w:t>
      </w:r>
      <w:r w:rsidRPr="00A21F89">
        <w:rPr>
          <w:rFonts w:ascii="SimSun" w:hAnsi="SimSun" w:hint="eastAsia"/>
          <w:sz w:val="21"/>
        </w:rPr>
        <w:t>的语言和翻译问题。它们规定</w:t>
      </w:r>
      <w:r w:rsidR="00ED6016" w:rsidRPr="00A21F89">
        <w:rPr>
          <w:rFonts w:ascii="SimSun" w:hAnsi="SimSun" w:hint="eastAsia"/>
          <w:sz w:val="21"/>
        </w:rPr>
        <w:t>了</w:t>
      </w:r>
      <w:r w:rsidR="00642643" w:rsidRPr="00A21F89">
        <w:rPr>
          <w:rFonts w:ascii="SimSun" w:hAnsi="SimSun" w:hint="eastAsia"/>
          <w:sz w:val="21"/>
        </w:rPr>
        <w:t>：</w:t>
      </w:r>
      <w:r w:rsidRPr="00A21F89">
        <w:rPr>
          <w:rFonts w:ascii="SimSun" w:hAnsi="SimSun" w:hint="eastAsia"/>
          <w:sz w:val="21"/>
        </w:rPr>
        <w:t>(</w:t>
      </w:r>
      <w:proofErr w:type="spellStart"/>
      <w:r w:rsidRPr="00A21F89">
        <w:rPr>
          <w:rFonts w:ascii="SimSun" w:hAnsi="SimSun" w:hint="eastAsia"/>
          <w:sz w:val="21"/>
        </w:rPr>
        <w:t>i</w:t>
      </w:r>
      <w:proofErr w:type="spellEnd"/>
      <w:r w:rsidRPr="00A21F89">
        <w:rPr>
          <w:rFonts w:ascii="SimSun" w:hAnsi="SimSun" w:hint="eastAsia"/>
          <w:sz w:val="21"/>
        </w:rPr>
        <w:t>)</w:t>
      </w:r>
      <w:r w:rsidR="001016D3" w:rsidRPr="00A21F89">
        <w:rPr>
          <w:rFonts w:ascii="SimSun" w:hAnsi="SimSun" w:hint="eastAsia"/>
          <w:sz w:val="21"/>
        </w:rPr>
        <w:t>递交任何此种</w:t>
      </w:r>
      <w:r w:rsidRPr="00A21F89">
        <w:rPr>
          <w:rFonts w:ascii="SimSun" w:hAnsi="SimSun" w:hint="eastAsia"/>
          <w:sz w:val="21"/>
        </w:rPr>
        <w:t>请求、声明、证明</w:t>
      </w:r>
      <w:r w:rsidR="001016D3" w:rsidRPr="00A21F89">
        <w:rPr>
          <w:rFonts w:ascii="SimSun" w:hAnsi="SimSun" w:hint="eastAsia"/>
          <w:sz w:val="21"/>
        </w:rPr>
        <w:t>书</w:t>
      </w:r>
      <w:r w:rsidRPr="00A21F89">
        <w:rPr>
          <w:rFonts w:ascii="SimSun" w:hAnsi="SimSun" w:hint="eastAsia"/>
          <w:sz w:val="21"/>
        </w:rPr>
        <w:t>或</w:t>
      </w:r>
      <w:r w:rsidR="001016D3" w:rsidRPr="00A21F89">
        <w:rPr>
          <w:rFonts w:ascii="SimSun" w:hAnsi="SimSun" w:hint="eastAsia"/>
          <w:sz w:val="21"/>
        </w:rPr>
        <w:t>通知书时</w:t>
      </w:r>
      <w:r w:rsidRPr="00A21F89">
        <w:rPr>
          <w:rFonts w:ascii="SimSun" w:hAnsi="SimSun" w:hint="eastAsia"/>
          <w:sz w:val="21"/>
        </w:rPr>
        <w:t>应使用的语言；(ii)国际局</w:t>
      </w:r>
      <w:r w:rsidR="001016D3" w:rsidRPr="00A21F89">
        <w:rPr>
          <w:rFonts w:ascii="SimSun" w:hAnsi="SimSun" w:hint="eastAsia"/>
          <w:sz w:val="21"/>
        </w:rPr>
        <w:t>在哪些情况下</w:t>
      </w:r>
      <w:r w:rsidRPr="00A21F89">
        <w:rPr>
          <w:rFonts w:ascii="SimSun" w:hAnsi="SimSun" w:hint="eastAsia"/>
          <w:sz w:val="21"/>
        </w:rPr>
        <w:t>应提供这些不同类型函件的译</w:t>
      </w:r>
      <w:r w:rsidR="001016D3" w:rsidRPr="00A21F89">
        <w:rPr>
          <w:rFonts w:ascii="SimSun" w:hAnsi="SimSun" w:hint="eastAsia"/>
          <w:sz w:val="21"/>
        </w:rPr>
        <w:t>本</w:t>
      </w:r>
      <w:r w:rsidRPr="00A21F89">
        <w:rPr>
          <w:rFonts w:ascii="SimSun" w:hAnsi="SimSun" w:hint="eastAsia"/>
          <w:sz w:val="21"/>
        </w:rPr>
        <w:t>。具体而言，这些函件在某些情况下应使用英</w:t>
      </w:r>
      <w:r w:rsidR="001016D3" w:rsidRPr="00A21F89">
        <w:rPr>
          <w:rFonts w:ascii="SimSun" w:hAnsi="SimSun" w:hint="eastAsia"/>
          <w:sz w:val="21"/>
        </w:rPr>
        <w:t>文</w:t>
      </w:r>
      <w:r w:rsidRPr="00A21F89">
        <w:rPr>
          <w:rFonts w:ascii="SimSun" w:hAnsi="SimSun" w:hint="eastAsia"/>
          <w:sz w:val="21"/>
        </w:rPr>
        <w:t>、法</w:t>
      </w:r>
      <w:r w:rsidR="001016D3" w:rsidRPr="00A21F89">
        <w:rPr>
          <w:rFonts w:ascii="SimSun" w:hAnsi="SimSun" w:hint="eastAsia"/>
          <w:sz w:val="21"/>
        </w:rPr>
        <w:t>文</w:t>
      </w:r>
      <w:r w:rsidRPr="00A21F89">
        <w:rPr>
          <w:rFonts w:ascii="SimSun" w:hAnsi="SimSun" w:hint="eastAsia"/>
          <w:sz w:val="21"/>
        </w:rPr>
        <w:t>、俄</w:t>
      </w:r>
      <w:r w:rsidR="001016D3" w:rsidRPr="00A21F89">
        <w:rPr>
          <w:rFonts w:ascii="SimSun" w:hAnsi="SimSun" w:hint="eastAsia"/>
          <w:sz w:val="21"/>
        </w:rPr>
        <w:t>文</w:t>
      </w:r>
      <w:r w:rsidRPr="00A21F89">
        <w:rPr>
          <w:rFonts w:ascii="SimSun" w:hAnsi="SimSun" w:hint="eastAsia"/>
          <w:sz w:val="21"/>
        </w:rPr>
        <w:t>或西班牙</w:t>
      </w:r>
      <w:r w:rsidR="001016D3" w:rsidRPr="00A21F89">
        <w:rPr>
          <w:rFonts w:ascii="SimSun" w:hAnsi="SimSun" w:hint="eastAsia"/>
          <w:sz w:val="21"/>
        </w:rPr>
        <w:t>文</w:t>
      </w:r>
      <w:r w:rsidRPr="00A21F89">
        <w:rPr>
          <w:rFonts w:ascii="SimSun" w:hAnsi="SimSun" w:hint="eastAsia"/>
          <w:sz w:val="21"/>
        </w:rPr>
        <w:t>，在其他某些情况下应使用英</w:t>
      </w:r>
      <w:r w:rsidR="001016D3" w:rsidRPr="00A21F89">
        <w:rPr>
          <w:rFonts w:ascii="SimSun" w:hAnsi="SimSun" w:hint="eastAsia"/>
          <w:sz w:val="21"/>
        </w:rPr>
        <w:t>文</w:t>
      </w:r>
      <w:r w:rsidRPr="00A21F89">
        <w:rPr>
          <w:rFonts w:ascii="SimSun" w:hAnsi="SimSun" w:hint="eastAsia"/>
          <w:sz w:val="21"/>
        </w:rPr>
        <w:t>或法</w:t>
      </w:r>
      <w:r w:rsidR="001016D3" w:rsidRPr="00A21F89">
        <w:rPr>
          <w:rFonts w:ascii="SimSun" w:hAnsi="SimSun" w:hint="eastAsia"/>
          <w:sz w:val="21"/>
        </w:rPr>
        <w:t>文</w:t>
      </w:r>
      <w:r w:rsidRPr="00A21F89">
        <w:rPr>
          <w:rFonts w:ascii="SimSun" w:hAnsi="SimSun" w:hint="eastAsia"/>
          <w:sz w:val="21"/>
        </w:rPr>
        <w:t>，取决于接收这些函件的</w:t>
      </w:r>
      <w:r w:rsidR="001016D3" w:rsidRPr="00A21F89">
        <w:rPr>
          <w:rFonts w:ascii="SimSun" w:hAnsi="SimSun" w:hint="eastAsia"/>
          <w:sz w:val="21"/>
        </w:rPr>
        <w:t>国际保藏单位</w:t>
      </w:r>
      <w:r w:rsidRPr="00A21F89">
        <w:rPr>
          <w:rFonts w:ascii="SimSun" w:hAnsi="SimSun" w:hint="eastAsia"/>
          <w:sz w:val="21"/>
        </w:rPr>
        <w:t>的</w:t>
      </w:r>
      <w:r w:rsidR="001016D3" w:rsidRPr="00A21F89">
        <w:rPr>
          <w:rFonts w:ascii="SimSun" w:hAnsi="SimSun" w:hint="eastAsia"/>
          <w:sz w:val="21"/>
        </w:rPr>
        <w:t>正式</w:t>
      </w:r>
      <w:r w:rsidRPr="00A21F89">
        <w:rPr>
          <w:rFonts w:ascii="SimSun" w:hAnsi="SimSun" w:hint="eastAsia"/>
          <w:sz w:val="21"/>
        </w:rPr>
        <w:t>语言。在某些情况下，国际局有义务根据</w:t>
      </w:r>
      <w:r w:rsidR="001016D3" w:rsidRPr="00A21F89">
        <w:rPr>
          <w:rFonts w:ascii="SimSun" w:hAnsi="SimSun" w:hint="eastAsia"/>
          <w:sz w:val="21"/>
        </w:rPr>
        <w:t>请求</w:t>
      </w:r>
      <w:r w:rsidRPr="00A21F89">
        <w:rPr>
          <w:rFonts w:ascii="SimSun" w:hAnsi="SimSun" w:hint="eastAsia"/>
          <w:sz w:val="21"/>
        </w:rPr>
        <w:t>为这些函件</w:t>
      </w:r>
      <w:r w:rsidR="00055AB6" w:rsidRPr="00A21F89">
        <w:rPr>
          <w:rFonts w:ascii="SimSun" w:hAnsi="SimSun" w:hint="eastAsia"/>
          <w:sz w:val="21"/>
        </w:rPr>
        <w:t>制定</w:t>
      </w:r>
      <w:r w:rsidRPr="00A21F89">
        <w:rPr>
          <w:rFonts w:ascii="SimSun" w:hAnsi="SimSun" w:hint="eastAsia"/>
          <w:sz w:val="21"/>
        </w:rPr>
        <w:t>经证</w:t>
      </w:r>
      <w:r w:rsidR="00055AB6" w:rsidRPr="00A21F89">
        <w:rPr>
          <w:rFonts w:ascii="SimSun" w:hAnsi="SimSun" w:hint="eastAsia"/>
          <w:sz w:val="21"/>
        </w:rPr>
        <w:t>明</w:t>
      </w:r>
      <w:r w:rsidRPr="00A21F89">
        <w:rPr>
          <w:rFonts w:ascii="SimSun" w:hAnsi="SimSun" w:hint="eastAsia"/>
          <w:sz w:val="21"/>
        </w:rPr>
        <w:t>的俄文或西班牙文译</w:t>
      </w:r>
      <w:r w:rsidR="00055AB6" w:rsidRPr="00A21F89">
        <w:rPr>
          <w:rFonts w:ascii="SimSun" w:hAnsi="SimSun" w:hint="eastAsia"/>
          <w:sz w:val="21"/>
        </w:rPr>
        <w:t>本</w:t>
      </w:r>
      <w:r w:rsidRPr="00A21F89">
        <w:rPr>
          <w:rFonts w:ascii="SimSun" w:hAnsi="SimSun" w:hint="eastAsia"/>
          <w:sz w:val="21"/>
        </w:rPr>
        <w:t>。</w:t>
      </w:r>
    </w:p>
    <w:p w14:paraId="5407DC57" w14:textId="1557A82A" w:rsidR="00537A80" w:rsidRPr="00A21F89" w:rsidRDefault="00537A80"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lastRenderedPageBreak/>
        <w:t>为了与BP表格</w:t>
      </w:r>
      <w:r w:rsidR="00995ED5" w:rsidRPr="00A21F89">
        <w:rPr>
          <w:rFonts w:ascii="SimSun" w:hAnsi="SimSun" w:hint="eastAsia"/>
          <w:sz w:val="21"/>
        </w:rPr>
        <w:t>增加</w:t>
      </w:r>
      <w:r w:rsidRPr="00A21F89">
        <w:rPr>
          <w:rFonts w:ascii="SimSun" w:hAnsi="SimSun" w:hint="eastAsia"/>
          <w:sz w:val="21"/>
        </w:rPr>
        <w:t>语言相一致，并</w:t>
      </w:r>
      <w:r w:rsidR="00ED6016" w:rsidRPr="00A21F89">
        <w:rPr>
          <w:rFonts w:ascii="SimSun" w:hAnsi="SimSun" w:hint="eastAsia"/>
          <w:sz w:val="21"/>
        </w:rPr>
        <w:t>且由于</w:t>
      </w:r>
      <w:r w:rsidR="00995ED5" w:rsidRPr="00A21F89">
        <w:rPr>
          <w:rFonts w:ascii="SimSun" w:hAnsi="SimSun" w:hint="eastAsia"/>
          <w:sz w:val="21"/>
        </w:rPr>
        <w:t>产权组织</w:t>
      </w:r>
      <w:r w:rsidR="00ED6016" w:rsidRPr="00A21F89">
        <w:rPr>
          <w:rFonts w:ascii="SimSun" w:hAnsi="SimSun" w:hint="eastAsia"/>
          <w:sz w:val="21"/>
        </w:rPr>
        <w:t>承诺</w:t>
      </w:r>
      <w:r w:rsidR="00995ED5" w:rsidRPr="00A21F89">
        <w:rPr>
          <w:rFonts w:ascii="SimSun" w:hAnsi="SimSun" w:hint="eastAsia"/>
          <w:sz w:val="21"/>
        </w:rPr>
        <w:t>使用</w:t>
      </w:r>
      <w:r w:rsidRPr="00A21F89">
        <w:rPr>
          <w:rFonts w:ascii="SimSun" w:hAnsi="SimSun" w:hint="eastAsia"/>
          <w:sz w:val="21"/>
        </w:rPr>
        <w:t>多</w:t>
      </w:r>
      <w:r w:rsidR="00995ED5" w:rsidRPr="00A21F89">
        <w:rPr>
          <w:rFonts w:ascii="SimSun" w:hAnsi="SimSun" w:hint="eastAsia"/>
          <w:sz w:val="21"/>
        </w:rPr>
        <w:t>种</w:t>
      </w:r>
      <w:r w:rsidRPr="00A21F89">
        <w:rPr>
          <w:rFonts w:ascii="SimSun" w:hAnsi="SimSun" w:hint="eastAsia"/>
          <w:sz w:val="21"/>
        </w:rPr>
        <w:t>语言，</w:t>
      </w:r>
      <w:r w:rsidR="00995ED5" w:rsidRPr="00A21F89">
        <w:rPr>
          <w:rFonts w:ascii="SimSun" w:hAnsi="SimSun" w:hint="eastAsia"/>
          <w:sz w:val="21"/>
        </w:rPr>
        <w:t>将</w:t>
      </w:r>
      <w:r w:rsidRPr="00A21F89">
        <w:rPr>
          <w:rFonts w:ascii="SimSun" w:hAnsi="SimSun" w:hint="eastAsia"/>
          <w:sz w:val="21"/>
        </w:rPr>
        <w:t>其</w:t>
      </w:r>
      <w:r w:rsidR="00995ED5" w:rsidRPr="00A21F89">
        <w:rPr>
          <w:rFonts w:ascii="SimSun" w:hAnsi="SimSun" w:hint="eastAsia"/>
          <w:sz w:val="21"/>
        </w:rPr>
        <w:t>作为</w:t>
      </w:r>
      <w:r w:rsidRPr="00A21F89">
        <w:rPr>
          <w:rFonts w:ascii="SimSun" w:hAnsi="SimSun" w:hint="eastAsia"/>
          <w:sz w:val="21"/>
        </w:rPr>
        <w:t>核心价值和</w:t>
      </w:r>
      <w:r w:rsidR="00995ED5" w:rsidRPr="00A21F89">
        <w:rPr>
          <w:rFonts w:ascii="SimSun" w:hAnsi="SimSun" w:hint="eastAsia"/>
          <w:sz w:val="21"/>
        </w:rPr>
        <w:t>与</w:t>
      </w:r>
      <w:r w:rsidRPr="00A21F89">
        <w:rPr>
          <w:rFonts w:ascii="SimSun" w:hAnsi="SimSun" w:hint="eastAsia"/>
          <w:sz w:val="21"/>
        </w:rPr>
        <w:t>全世界</w:t>
      </w:r>
      <w:r w:rsidR="00995ED5" w:rsidRPr="00A21F89">
        <w:rPr>
          <w:rFonts w:ascii="SimSun" w:hAnsi="SimSun" w:hint="eastAsia"/>
          <w:sz w:val="21"/>
        </w:rPr>
        <w:t>进行外联</w:t>
      </w:r>
      <w:r w:rsidRPr="00A21F89">
        <w:rPr>
          <w:rFonts w:ascii="SimSun" w:hAnsi="SimSun" w:hint="eastAsia"/>
          <w:sz w:val="21"/>
        </w:rPr>
        <w:t>的一种手段</w:t>
      </w:r>
      <w:r w:rsidR="00124A11" w:rsidRPr="00A21F89">
        <w:rPr>
          <w:rStyle w:val="FootnoteReference"/>
          <w:rFonts w:ascii="SimSun" w:hAnsi="SimSun"/>
          <w:sz w:val="21"/>
        </w:rPr>
        <w:footnoteReference w:id="5"/>
      </w:r>
      <w:r w:rsidRPr="00A21F89">
        <w:rPr>
          <w:rFonts w:ascii="SimSun" w:hAnsi="SimSun" w:hint="eastAsia"/>
          <w:sz w:val="21"/>
        </w:rPr>
        <w:t>，</w:t>
      </w:r>
      <w:r w:rsidR="00995ED5" w:rsidRPr="00A21F89">
        <w:rPr>
          <w:rFonts w:ascii="SimSun" w:hAnsi="SimSun" w:hint="eastAsia"/>
          <w:sz w:val="21"/>
        </w:rPr>
        <w:t>提议</w:t>
      </w:r>
      <w:r w:rsidRPr="00A21F89">
        <w:rPr>
          <w:rFonts w:ascii="SimSun" w:hAnsi="SimSun" w:hint="eastAsia"/>
          <w:sz w:val="21"/>
        </w:rPr>
        <w:t>大会修正</w:t>
      </w:r>
      <w:r w:rsidR="00995ED5" w:rsidRPr="00A21F89">
        <w:rPr>
          <w:rFonts w:ascii="SimSun" w:hAnsi="SimSun" w:hint="eastAsia"/>
          <w:sz w:val="21"/>
        </w:rPr>
        <w:t>第十一条第11.4款(a)项和(b)项</w:t>
      </w:r>
      <w:r w:rsidRPr="00A21F89">
        <w:rPr>
          <w:rFonts w:ascii="SimSun" w:hAnsi="SimSun" w:hint="eastAsia"/>
          <w:sz w:val="21"/>
        </w:rPr>
        <w:t>，将阿拉伯文和中文的函件纳入这些规定，并可向国际局要求提供阿拉伯文和中文经证</w:t>
      </w:r>
      <w:r w:rsidR="00995ED5" w:rsidRPr="00A21F89">
        <w:rPr>
          <w:rFonts w:ascii="SimSun" w:hAnsi="SimSun" w:hint="eastAsia"/>
          <w:sz w:val="21"/>
        </w:rPr>
        <w:t>明</w:t>
      </w:r>
      <w:r w:rsidR="00ED6016" w:rsidRPr="00A21F89">
        <w:rPr>
          <w:rFonts w:ascii="SimSun" w:hAnsi="SimSun" w:hint="eastAsia"/>
          <w:sz w:val="21"/>
        </w:rPr>
        <w:t>的</w:t>
      </w:r>
      <w:r w:rsidRPr="00A21F89">
        <w:rPr>
          <w:rFonts w:ascii="SimSun" w:hAnsi="SimSun" w:hint="eastAsia"/>
          <w:sz w:val="21"/>
        </w:rPr>
        <w:t>函件译</w:t>
      </w:r>
      <w:r w:rsidR="00995ED5" w:rsidRPr="00A21F89">
        <w:rPr>
          <w:rFonts w:ascii="SimSun" w:hAnsi="SimSun" w:hint="eastAsia"/>
          <w:sz w:val="21"/>
        </w:rPr>
        <w:t>本</w:t>
      </w:r>
      <w:r w:rsidRPr="00A21F89">
        <w:rPr>
          <w:rFonts w:ascii="SimSun" w:hAnsi="SimSun" w:hint="eastAsia"/>
          <w:sz w:val="21"/>
        </w:rPr>
        <w:t>。本文件附件二列出了对</w:t>
      </w:r>
      <w:r w:rsidR="00995ED5" w:rsidRPr="00A21F89">
        <w:rPr>
          <w:rFonts w:ascii="SimSun" w:hAnsi="SimSun" w:hint="eastAsia"/>
          <w:sz w:val="21"/>
        </w:rPr>
        <w:t>第十一条第11.4款(a)项和(b)项</w:t>
      </w:r>
      <w:r w:rsidRPr="00A21F89">
        <w:rPr>
          <w:rFonts w:ascii="SimSun" w:hAnsi="SimSun" w:hint="eastAsia"/>
          <w:sz w:val="21"/>
        </w:rPr>
        <w:t>的拟议修正。建议大会通过附件二中的修正，</w:t>
      </w:r>
      <w:r w:rsidR="00ED6016" w:rsidRPr="00A21F89">
        <w:rPr>
          <w:rFonts w:ascii="SimSun" w:hAnsi="SimSun" w:hint="eastAsia"/>
          <w:sz w:val="21"/>
        </w:rPr>
        <w:t>它们</w:t>
      </w:r>
      <w:r w:rsidRPr="00A21F89">
        <w:rPr>
          <w:rFonts w:ascii="SimSun" w:hAnsi="SimSun" w:hint="eastAsia"/>
          <w:sz w:val="21"/>
        </w:rPr>
        <w:t>将于2023年1月1日生效，并适用于</w:t>
      </w:r>
      <w:r w:rsidR="00995ED5" w:rsidRPr="00A21F89">
        <w:rPr>
          <w:rFonts w:ascii="SimSun" w:hAnsi="SimSun" w:hint="eastAsia"/>
          <w:sz w:val="21"/>
        </w:rPr>
        <w:t>该日或之后提交的第十一条第11.1、11.2和11.3款所述</w:t>
      </w:r>
      <w:r w:rsidRPr="00A21F89">
        <w:rPr>
          <w:rFonts w:ascii="SimSun" w:hAnsi="SimSun" w:hint="eastAsia"/>
          <w:sz w:val="21"/>
        </w:rPr>
        <w:t>的</w:t>
      </w:r>
      <w:r w:rsidR="00995ED5" w:rsidRPr="00A21F89">
        <w:rPr>
          <w:rFonts w:ascii="SimSun" w:hAnsi="SimSun" w:hint="eastAsia"/>
          <w:sz w:val="21"/>
        </w:rPr>
        <w:t>请求、声明、证明书或通知书</w:t>
      </w:r>
      <w:r w:rsidR="00ED6016" w:rsidRPr="00A21F89">
        <w:rPr>
          <w:rFonts w:ascii="SimSun" w:hAnsi="SimSun" w:hint="eastAsia"/>
          <w:sz w:val="21"/>
        </w:rPr>
        <w:t>。</w:t>
      </w:r>
    </w:p>
    <w:p w14:paraId="75FE2DF6" w14:textId="277236A4" w:rsidR="00537A80" w:rsidRPr="00A21F89" w:rsidRDefault="00537A80"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应该指出，在实践中，即使</w:t>
      </w:r>
      <w:r w:rsidR="00995ED5" w:rsidRPr="00A21F89">
        <w:rPr>
          <w:rFonts w:ascii="SimSun" w:hAnsi="SimSun" w:hint="eastAsia"/>
          <w:sz w:val="21"/>
        </w:rPr>
        <w:t>国际保藏单位</w:t>
      </w:r>
      <w:r w:rsidRPr="00A21F89">
        <w:rPr>
          <w:rFonts w:ascii="SimSun" w:hAnsi="SimSun" w:hint="eastAsia"/>
          <w:sz w:val="21"/>
        </w:rPr>
        <w:t>的</w:t>
      </w:r>
      <w:r w:rsidR="00995ED5" w:rsidRPr="00A21F89">
        <w:rPr>
          <w:rFonts w:ascii="SimSun" w:hAnsi="SimSun" w:hint="eastAsia"/>
          <w:sz w:val="21"/>
        </w:rPr>
        <w:t>正式</w:t>
      </w:r>
      <w:r w:rsidRPr="00A21F89">
        <w:rPr>
          <w:rFonts w:ascii="SimSun" w:hAnsi="SimSun" w:hint="eastAsia"/>
          <w:sz w:val="21"/>
        </w:rPr>
        <w:t>语言（或</w:t>
      </w:r>
      <w:r w:rsidR="00995ED5" w:rsidRPr="00A21F89">
        <w:rPr>
          <w:rFonts w:ascii="SimSun" w:hAnsi="SimSun" w:hint="eastAsia"/>
          <w:sz w:val="21"/>
        </w:rPr>
        <w:t>正式</w:t>
      </w:r>
      <w:r w:rsidRPr="00A21F89">
        <w:rPr>
          <w:rFonts w:ascii="SimSun" w:hAnsi="SimSun" w:hint="eastAsia"/>
          <w:sz w:val="21"/>
        </w:rPr>
        <w:t>语言之一）不是英</w:t>
      </w:r>
      <w:r w:rsidR="004728F9" w:rsidRPr="00A21F89">
        <w:rPr>
          <w:rFonts w:ascii="SimSun" w:hAnsi="SimSun" w:hint="eastAsia"/>
          <w:sz w:val="21"/>
        </w:rPr>
        <w:t>文</w:t>
      </w:r>
      <w:r w:rsidRPr="00A21F89">
        <w:rPr>
          <w:rFonts w:ascii="SimSun" w:hAnsi="SimSun" w:hint="eastAsia"/>
          <w:sz w:val="21"/>
        </w:rPr>
        <w:t>，它们</w:t>
      </w:r>
      <w:r w:rsidR="004728F9" w:rsidRPr="00A21F89">
        <w:rPr>
          <w:rFonts w:ascii="SimSun" w:hAnsi="SimSun" w:hint="eastAsia"/>
          <w:sz w:val="21"/>
        </w:rPr>
        <w:t>也</w:t>
      </w:r>
      <w:r w:rsidRPr="00A21F89">
        <w:rPr>
          <w:rFonts w:ascii="SimSun" w:hAnsi="SimSun" w:hint="eastAsia"/>
          <w:sz w:val="21"/>
        </w:rPr>
        <w:t>都接受英</w:t>
      </w:r>
      <w:r w:rsidR="004728F9" w:rsidRPr="00A21F89">
        <w:rPr>
          <w:rFonts w:ascii="SimSun" w:hAnsi="SimSun" w:hint="eastAsia"/>
          <w:sz w:val="21"/>
        </w:rPr>
        <w:t>文</w:t>
      </w:r>
      <w:r w:rsidRPr="00A21F89">
        <w:rPr>
          <w:rFonts w:ascii="SimSun" w:hAnsi="SimSun" w:hint="eastAsia"/>
          <w:sz w:val="21"/>
        </w:rPr>
        <w:t>作为工作语言或</w:t>
      </w:r>
      <w:r w:rsidR="004728F9" w:rsidRPr="00A21F89">
        <w:rPr>
          <w:rFonts w:ascii="SimSun" w:hAnsi="SimSun" w:hint="eastAsia"/>
          <w:sz w:val="21"/>
        </w:rPr>
        <w:t>通信</w:t>
      </w:r>
      <w:r w:rsidRPr="00A21F89">
        <w:rPr>
          <w:rFonts w:ascii="SimSun" w:hAnsi="SimSun" w:hint="eastAsia"/>
          <w:sz w:val="21"/>
        </w:rPr>
        <w:t>语言。国际局没有发现任何根据</w:t>
      </w:r>
      <w:r w:rsidR="004728F9" w:rsidRPr="00A21F89">
        <w:rPr>
          <w:rFonts w:ascii="SimSun" w:hAnsi="SimSun" w:hint="eastAsia"/>
          <w:sz w:val="21"/>
        </w:rPr>
        <w:t>第十一条第11.4款(a)项和(b)项</w:t>
      </w:r>
      <w:r w:rsidRPr="00A21F89">
        <w:rPr>
          <w:rFonts w:ascii="SimSun" w:hAnsi="SimSun" w:hint="eastAsia"/>
          <w:sz w:val="21"/>
        </w:rPr>
        <w:t>要求译</w:t>
      </w:r>
      <w:r w:rsidR="00612608" w:rsidRPr="00A21F89">
        <w:rPr>
          <w:rFonts w:ascii="SimSun" w:hAnsi="SimSun" w:hint="eastAsia"/>
          <w:sz w:val="21"/>
        </w:rPr>
        <w:t>本</w:t>
      </w:r>
      <w:r w:rsidRPr="00A21F89">
        <w:rPr>
          <w:rFonts w:ascii="SimSun" w:hAnsi="SimSun" w:hint="eastAsia"/>
          <w:sz w:val="21"/>
        </w:rPr>
        <w:t>的记录。因此，预计</w:t>
      </w:r>
      <w:r w:rsidR="00612608" w:rsidRPr="00A21F89">
        <w:rPr>
          <w:rFonts w:ascii="SimSun" w:hAnsi="SimSun" w:hint="eastAsia"/>
          <w:sz w:val="21"/>
        </w:rPr>
        <w:t>修改</w:t>
      </w:r>
      <w:r w:rsidRPr="00A21F89">
        <w:rPr>
          <w:rFonts w:ascii="SimSun" w:hAnsi="SimSun" w:hint="eastAsia"/>
          <w:sz w:val="21"/>
        </w:rPr>
        <w:t>《细则》</w:t>
      </w:r>
      <w:r w:rsidR="004728F9" w:rsidRPr="00A21F89">
        <w:rPr>
          <w:rFonts w:ascii="SimSun" w:hAnsi="SimSun" w:hint="eastAsia"/>
          <w:sz w:val="21"/>
        </w:rPr>
        <w:t>第十一条第11.4款(a)项和(b)项</w:t>
      </w:r>
      <w:r w:rsidRPr="00A21F89">
        <w:rPr>
          <w:rFonts w:ascii="SimSun" w:hAnsi="SimSun" w:hint="eastAsia"/>
          <w:sz w:val="21"/>
        </w:rPr>
        <w:t>不会对国际局的翻译工作量产生重大影响。</w:t>
      </w:r>
    </w:p>
    <w:p w14:paraId="44BF74DB" w14:textId="417E9D45" w:rsidR="00537A80" w:rsidRPr="00A21F89" w:rsidRDefault="00537A80" w:rsidP="00A21F89">
      <w:pPr>
        <w:pStyle w:val="ONUME"/>
        <w:tabs>
          <w:tab w:val="clear" w:pos="567"/>
        </w:tabs>
        <w:overflowPunct w:val="0"/>
        <w:spacing w:afterLines="50" w:after="120" w:line="340" w:lineRule="atLeast"/>
        <w:jc w:val="both"/>
        <w:rPr>
          <w:rFonts w:ascii="SimSun" w:hAnsi="SimSun"/>
          <w:sz w:val="21"/>
        </w:rPr>
      </w:pPr>
      <w:r w:rsidRPr="00A21F89">
        <w:rPr>
          <w:rFonts w:ascii="SimSun" w:hAnsi="SimSun" w:hint="eastAsia"/>
          <w:sz w:val="21"/>
        </w:rPr>
        <w:t>关于其他BP表格，除非大会另有决定，国际局也将以六种联合国语言</w:t>
      </w:r>
      <w:r w:rsidR="00ED6016" w:rsidRPr="00A21F89">
        <w:rPr>
          <w:rFonts w:ascii="SimSun" w:hAnsi="SimSun" w:hint="eastAsia"/>
          <w:sz w:val="21"/>
        </w:rPr>
        <w:t>制作</w:t>
      </w:r>
      <w:r w:rsidR="00612608" w:rsidRPr="00A21F89">
        <w:rPr>
          <w:rFonts w:ascii="SimSun" w:hAnsi="SimSun" w:hint="eastAsia"/>
          <w:sz w:val="21"/>
        </w:rPr>
        <w:t>它们</w:t>
      </w:r>
      <w:r w:rsidRPr="00A21F89">
        <w:rPr>
          <w:rFonts w:ascii="SimSun" w:hAnsi="SimSun" w:hint="eastAsia"/>
          <w:sz w:val="21"/>
        </w:rPr>
        <w:t>，以便为</w:t>
      </w:r>
      <w:r w:rsidR="00FC01F7" w:rsidRPr="00A21F89">
        <w:rPr>
          <w:rFonts w:ascii="SimSun" w:hAnsi="SimSun" w:hint="eastAsia"/>
          <w:sz w:val="21"/>
        </w:rPr>
        <w:t>交</w:t>
      </w:r>
      <w:r w:rsidRPr="00A21F89">
        <w:rPr>
          <w:rFonts w:ascii="SimSun" w:hAnsi="SimSun" w:hint="eastAsia"/>
          <w:sz w:val="21"/>
        </w:rPr>
        <w:t>存人/</w:t>
      </w:r>
      <w:r w:rsidR="00FC01F7" w:rsidRPr="00A21F89">
        <w:rPr>
          <w:rFonts w:ascii="SimSun" w:hAnsi="SimSun" w:hint="eastAsia"/>
          <w:sz w:val="21"/>
        </w:rPr>
        <w:t>请求</w:t>
      </w:r>
      <w:r w:rsidRPr="00A21F89">
        <w:rPr>
          <w:rFonts w:ascii="SimSun" w:hAnsi="SimSun" w:hint="eastAsia"/>
          <w:sz w:val="21"/>
        </w:rPr>
        <w:t>人、</w:t>
      </w:r>
      <w:r w:rsidR="00FC01F7" w:rsidRPr="00A21F89">
        <w:rPr>
          <w:rFonts w:ascii="SimSun" w:hAnsi="SimSun" w:hint="eastAsia"/>
          <w:sz w:val="21"/>
        </w:rPr>
        <w:t>国际</w:t>
      </w:r>
      <w:r w:rsidR="001016D3" w:rsidRPr="00A21F89">
        <w:rPr>
          <w:rFonts w:ascii="SimSun" w:hAnsi="SimSun" w:hint="eastAsia"/>
          <w:sz w:val="21"/>
        </w:rPr>
        <w:t>保藏</w:t>
      </w:r>
      <w:r w:rsidR="00FC01F7" w:rsidRPr="00A21F89">
        <w:rPr>
          <w:rFonts w:ascii="SimSun" w:hAnsi="SimSun" w:hint="eastAsia"/>
          <w:sz w:val="21"/>
        </w:rPr>
        <w:t>单位</w:t>
      </w:r>
      <w:r w:rsidRPr="00A21F89">
        <w:rPr>
          <w:rFonts w:ascii="SimSun" w:hAnsi="SimSun" w:hint="eastAsia"/>
          <w:sz w:val="21"/>
        </w:rPr>
        <w:t>和</w:t>
      </w:r>
      <w:r w:rsidR="00FC01F7" w:rsidRPr="00A21F89">
        <w:rPr>
          <w:rFonts w:ascii="SimSun" w:hAnsi="SimSun" w:hint="eastAsia"/>
          <w:sz w:val="21"/>
        </w:rPr>
        <w:t>知识产权局</w:t>
      </w:r>
      <w:r w:rsidRPr="00A21F89">
        <w:rPr>
          <w:rFonts w:ascii="SimSun" w:hAnsi="SimSun" w:hint="eastAsia"/>
          <w:sz w:val="21"/>
        </w:rPr>
        <w:t>提供一致的服务水平。</w:t>
      </w:r>
    </w:p>
    <w:p w14:paraId="023898D5" w14:textId="4CBCC5BF" w:rsidR="00F93509" w:rsidRPr="00A21F89" w:rsidRDefault="00FC01F7" w:rsidP="00A21F89">
      <w:pPr>
        <w:pStyle w:val="ONUME"/>
        <w:overflowPunct w:val="0"/>
        <w:spacing w:afterLines="50" w:after="120" w:line="340" w:lineRule="atLeast"/>
        <w:ind w:left="5534"/>
        <w:jc w:val="both"/>
        <w:rPr>
          <w:rFonts w:ascii="KaiTi" w:eastAsia="KaiTi" w:hAnsi="KaiTi"/>
          <w:sz w:val="21"/>
        </w:rPr>
      </w:pPr>
      <w:r w:rsidRPr="00A21F89">
        <w:rPr>
          <w:rFonts w:ascii="KaiTi" w:eastAsia="KaiTi" w:hAnsi="KaiTi" w:hint="eastAsia"/>
          <w:sz w:val="21"/>
        </w:rPr>
        <w:t>请布达佩斯联盟大会：</w:t>
      </w:r>
    </w:p>
    <w:p w14:paraId="617C0413" w14:textId="3F0E5519" w:rsidR="00104AEF" w:rsidRPr="00A21F89" w:rsidDel="00E71949" w:rsidRDefault="006B41E4" w:rsidP="00A21F89">
      <w:pPr>
        <w:pStyle w:val="ONUME"/>
        <w:numPr>
          <w:ilvl w:val="0"/>
          <w:numId w:val="9"/>
        </w:numPr>
        <w:overflowPunct w:val="0"/>
        <w:spacing w:afterLines="50" w:after="120" w:line="340" w:lineRule="atLeast"/>
        <w:ind w:left="6237" w:firstLine="0"/>
        <w:jc w:val="both"/>
        <w:rPr>
          <w:rFonts w:ascii="KaiTi" w:eastAsia="KaiTi" w:hAnsi="KaiTi"/>
          <w:sz w:val="21"/>
        </w:rPr>
      </w:pPr>
      <w:r w:rsidRPr="00A21F89">
        <w:rPr>
          <w:rFonts w:ascii="KaiTi" w:eastAsia="KaiTi" w:hAnsi="KaiTi" w:hint="eastAsia"/>
          <w:sz w:val="21"/>
        </w:rPr>
        <w:t>按文件</w:t>
      </w:r>
      <w:r w:rsidR="00124A11" w:rsidRPr="00A21F89">
        <w:rPr>
          <w:rFonts w:ascii="KaiTi" w:eastAsia="KaiTi" w:hAnsi="KaiTi" w:hint="eastAsia"/>
          <w:sz w:val="21"/>
        </w:rPr>
        <w:t>BP/A/39/1第8段中所列</w:t>
      </w:r>
      <w:r w:rsidRPr="00A21F89">
        <w:rPr>
          <w:rFonts w:ascii="KaiTi" w:eastAsia="KaiTi" w:hAnsi="KaiTi" w:hint="eastAsia"/>
          <w:sz w:val="21"/>
        </w:rPr>
        <w:t>，确定</w:t>
      </w:r>
      <w:r w:rsidR="00124A11" w:rsidRPr="00A21F89">
        <w:rPr>
          <w:rFonts w:ascii="KaiTi" w:eastAsia="KaiTi" w:hAnsi="KaiTi" w:hint="eastAsia"/>
          <w:sz w:val="21"/>
        </w:rPr>
        <w:t>表格BP/12</w:t>
      </w:r>
      <w:r w:rsidRPr="00A21F89">
        <w:rPr>
          <w:rFonts w:ascii="KaiTi" w:eastAsia="KaiTi" w:hAnsi="KaiTi" w:hint="eastAsia"/>
          <w:sz w:val="21"/>
        </w:rPr>
        <w:t>的内容；</w:t>
      </w:r>
    </w:p>
    <w:p w14:paraId="5DE90729" w14:textId="0FB02029" w:rsidR="00104AEF" w:rsidRPr="00A21F89" w:rsidDel="00E71949" w:rsidRDefault="00124A11" w:rsidP="00A21F89">
      <w:pPr>
        <w:pStyle w:val="ONUME"/>
        <w:numPr>
          <w:ilvl w:val="0"/>
          <w:numId w:val="9"/>
        </w:numPr>
        <w:overflowPunct w:val="0"/>
        <w:spacing w:afterLines="50" w:after="120" w:line="340" w:lineRule="atLeast"/>
        <w:ind w:left="6237" w:firstLine="0"/>
        <w:jc w:val="both"/>
        <w:rPr>
          <w:rFonts w:ascii="KaiTi" w:eastAsia="KaiTi" w:hAnsi="KaiTi"/>
          <w:sz w:val="21"/>
        </w:rPr>
      </w:pPr>
      <w:r w:rsidRPr="00A21F89" w:rsidDel="00E71949">
        <w:rPr>
          <w:rFonts w:ascii="KaiTi" w:eastAsia="KaiTi" w:hAnsi="KaiTi"/>
          <w:sz w:val="21"/>
        </w:rPr>
        <w:t>注意</w:t>
      </w:r>
      <w:r w:rsidR="006B41E4" w:rsidRPr="00A21F89">
        <w:rPr>
          <w:rFonts w:ascii="KaiTi" w:eastAsia="KaiTi" w:hAnsi="KaiTi" w:hint="eastAsia"/>
          <w:sz w:val="21"/>
        </w:rPr>
        <w:t>文件</w:t>
      </w:r>
      <w:r w:rsidRPr="00A21F89" w:rsidDel="00E71949">
        <w:rPr>
          <w:rFonts w:ascii="KaiTi" w:eastAsia="KaiTi" w:hAnsi="KaiTi"/>
          <w:sz w:val="21"/>
        </w:rPr>
        <w:t>BP/A/39/1第9段的内容</w:t>
      </w:r>
      <w:r w:rsidR="006B41E4" w:rsidRPr="00A21F89">
        <w:rPr>
          <w:rFonts w:ascii="KaiTi" w:eastAsia="KaiTi" w:hAnsi="KaiTi" w:hint="eastAsia"/>
          <w:sz w:val="21"/>
        </w:rPr>
        <w:t>；</w:t>
      </w:r>
    </w:p>
    <w:p w14:paraId="59C56D20" w14:textId="7051511E" w:rsidR="00F93509" w:rsidRPr="00A21F89" w:rsidRDefault="006B41E4" w:rsidP="00A21F89">
      <w:pPr>
        <w:pStyle w:val="ONUME"/>
        <w:numPr>
          <w:ilvl w:val="0"/>
          <w:numId w:val="9"/>
        </w:numPr>
        <w:overflowPunct w:val="0"/>
        <w:spacing w:afterLines="50" w:after="120" w:line="340" w:lineRule="atLeast"/>
        <w:ind w:left="6237" w:firstLine="0"/>
        <w:jc w:val="both"/>
        <w:rPr>
          <w:rFonts w:ascii="KaiTi" w:eastAsia="KaiTi" w:hAnsi="KaiTi"/>
          <w:iCs/>
          <w:sz w:val="21"/>
        </w:rPr>
      </w:pPr>
      <w:r w:rsidRPr="00A21F89">
        <w:rPr>
          <w:rFonts w:ascii="KaiTi" w:eastAsia="KaiTi" w:hAnsi="KaiTi" w:hint="eastAsia"/>
          <w:iCs/>
          <w:sz w:val="21"/>
        </w:rPr>
        <w:t>按</w:t>
      </w:r>
      <w:r w:rsidR="00124A11" w:rsidRPr="00A21F89">
        <w:rPr>
          <w:rFonts w:ascii="KaiTi" w:eastAsia="KaiTi" w:hAnsi="KaiTi"/>
          <w:iCs/>
          <w:sz w:val="21"/>
        </w:rPr>
        <w:t>文件BP/A/39/1第11段</w:t>
      </w:r>
      <w:r w:rsidRPr="00A21F89">
        <w:rPr>
          <w:rFonts w:ascii="KaiTi" w:eastAsia="KaiTi" w:hAnsi="KaiTi" w:hint="eastAsia"/>
          <w:iCs/>
          <w:sz w:val="21"/>
        </w:rPr>
        <w:t>所列，</w:t>
      </w:r>
      <w:r w:rsidRPr="00A21F89">
        <w:rPr>
          <w:rFonts w:ascii="KaiTi" w:eastAsia="KaiTi" w:hAnsi="KaiTi"/>
          <w:iCs/>
          <w:sz w:val="21"/>
        </w:rPr>
        <w:t>指定</w:t>
      </w:r>
      <w:r w:rsidR="00124A11" w:rsidRPr="00A21F89">
        <w:rPr>
          <w:rFonts w:ascii="KaiTi" w:eastAsia="KaiTi" w:hAnsi="KaiTi"/>
          <w:iCs/>
          <w:sz w:val="21"/>
        </w:rPr>
        <w:t>表格BP/4、BP/5、BP/6和BP/9的语言；</w:t>
      </w:r>
      <w:r w:rsidRPr="00A21F89">
        <w:rPr>
          <w:rFonts w:ascii="KaiTi" w:eastAsia="KaiTi" w:hAnsi="KaiTi" w:hint="eastAsia"/>
          <w:iCs/>
          <w:sz w:val="21"/>
        </w:rPr>
        <w:t>并</w:t>
      </w:r>
    </w:p>
    <w:p w14:paraId="2C9504CE" w14:textId="37C28E42" w:rsidR="001F4FB7" w:rsidRPr="00A21F89" w:rsidRDefault="00124A11" w:rsidP="00A21F89">
      <w:pPr>
        <w:pStyle w:val="ONUME"/>
        <w:numPr>
          <w:ilvl w:val="0"/>
          <w:numId w:val="9"/>
        </w:numPr>
        <w:overflowPunct w:val="0"/>
        <w:spacing w:afterLines="50" w:after="120" w:line="340" w:lineRule="atLeast"/>
        <w:ind w:left="6237" w:firstLine="0"/>
        <w:jc w:val="both"/>
        <w:rPr>
          <w:rFonts w:ascii="KaiTi" w:eastAsia="KaiTi" w:hAnsi="KaiTi"/>
          <w:iCs/>
          <w:sz w:val="21"/>
        </w:rPr>
      </w:pPr>
      <w:r w:rsidRPr="00A21F89">
        <w:rPr>
          <w:rFonts w:ascii="KaiTi" w:eastAsia="KaiTi" w:hAnsi="KaiTi"/>
          <w:iCs/>
          <w:sz w:val="21"/>
        </w:rPr>
        <w:t>通过附件二所列的《布达佩斯条约</w:t>
      </w:r>
      <w:r w:rsidR="006B41E4" w:rsidRPr="00A21F89">
        <w:rPr>
          <w:rFonts w:ascii="KaiTi" w:eastAsia="KaiTi" w:hAnsi="KaiTi" w:hint="eastAsia"/>
          <w:iCs/>
          <w:sz w:val="21"/>
        </w:rPr>
        <w:t>实施细则</w:t>
      </w:r>
      <w:r w:rsidRPr="00A21F89">
        <w:rPr>
          <w:rFonts w:ascii="KaiTi" w:eastAsia="KaiTi" w:hAnsi="KaiTi"/>
          <w:iCs/>
          <w:sz w:val="21"/>
        </w:rPr>
        <w:t>》的拟议修正案，于2023年1月1日生效。</w:t>
      </w:r>
    </w:p>
    <w:p w14:paraId="5C2636E9" w14:textId="4A9C1EA8" w:rsidR="008D1B7A" w:rsidRPr="00A21F89" w:rsidRDefault="00E91591" w:rsidP="00A21F89">
      <w:pPr>
        <w:overflowPunct w:val="0"/>
        <w:spacing w:before="720" w:afterLines="50" w:after="120" w:line="340" w:lineRule="atLeast"/>
        <w:ind w:left="5534"/>
        <w:rPr>
          <w:rFonts w:ascii="KaiTi" w:eastAsia="KaiTi" w:hAnsi="KaiTi"/>
          <w:sz w:val="21"/>
        </w:rPr>
      </w:pPr>
      <w:r w:rsidRPr="00A21F89">
        <w:rPr>
          <w:rFonts w:ascii="KaiTi" w:eastAsia="KaiTi" w:hAnsi="KaiTi"/>
          <w:sz w:val="21"/>
        </w:rPr>
        <w:t>[</w:t>
      </w:r>
      <w:r w:rsidR="00FC01F7" w:rsidRPr="00A21F89">
        <w:rPr>
          <w:rFonts w:ascii="KaiTi" w:eastAsia="KaiTi" w:hAnsi="KaiTi" w:hint="eastAsia"/>
          <w:sz w:val="21"/>
        </w:rPr>
        <w:t>后接附件</w:t>
      </w:r>
      <w:r w:rsidRPr="00A21F89">
        <w:rPr>
          <w:rFonts w:ascii="KaiTi" w:eastAsia="KaiTi" w:hAnsi="KaiTi"/>
          <w:sz w:val="21"/>
        </w:rPr>
        <w:t>]</w:t>
      </w:r>
    </w:p>
    <w:p w14:paraId="4342F3F4" w14:textId="5DE18A40" w:rsidR="009C044B" w:rsidRPr="00A21F89" w:rsidRDefault="009C044B" w:rsidP="005F089D">
      <w:pPr>
        <w:spacing w:after="220"/>
        <w:rPr>
          <w:rFonts w:ascii="SimSun" w:hAnsi="SimSun"/>
          <w:sz w:val="21"/>
        </w:rPr>
      </w:pPr>
    </w:p>
    <w:p w14:paraId="1F2EB4F9" w14:textId="77777777" w:rsidR="00E91591" w:rsidRPr="00A21F89" w:rsidRDefault="00E91591" w:rsidP="005F089D">
      <w:pPr>
        <w:spacing w:after="220"/>
        <w:rPr>
          <w:rFonts w:ascii="SimSun" w:hAnsi="SimSun"/>
          <w:sz w:val="21"/>
        </w:rPr>
        <w:sectPr w:rsidR="00E91591" w:rsidRPr="00A21F89" w:rsidSect="00D616BA">
          <w:headerReference w:type="default" r:id="rId9"/>
          <w:endnotePr>
            <w:numFmt w:val="decimal"/>
          </w:endnotePr>
          <w:pgSz w:w="11907" w:h="16840" w:code="9"/>
          <w:pgMar w:top="567" w:right="1134" w:bottom="1418" w:left="1418" w:header="510" w:footer="1021" w:gutter="0"/>
          <w:cols w:space="720"/>
          <w:titlePg/>
          <w:docGrid w:linePitch="299"/>
        </w:sectPr>
      </w:pPr>
    </w:p>
    <w:p w14:paraId="09722964" w14:textId="46600050" w:rsidR="00771FAB" w:rsidRPr="00A21F89" w:rsidRDefault="009903D9" w:rsidP="00A21F89">
      <w:pPr>
        <w:overflowPunct w:val="0"/>
        <w:spacing w:beforeLines="100" w:before="240" w:afterLines="100" w:after="240" w:line="340" w:lineRule="atLeast"/>
        <w:jc w:val="center"/>
        <w:rPr>
          <w:rFonts w:ascii="SimHei" w:eastAsia="SimHei" w:hAnsi="SimHei"/>
          <w:bCs/>
          <w:caps/>
          <w:sz w:val="21"/>
        </w:rPr>
      </w:pPr>
      <w:r w:rsidRPr="00A21F89">
        <w:rPr>
          <w:rFonts w:ascii="SimHei" w:eastAsia="SimHei" w:hAnsi="SimHei" w:hint="eastAsia"/>
          <w:bCs/>
          <w:caps/>
          <w:sz w:val="21"/>
        </w:rPr>
        <w:lastRenderedPageBreak/>
        <w:t>《布达佩斯条约》和《实施细则》的表格</w:t>
      </w:r>
    </w:p>
    <w:p w14:paraId="5D0C929F" w14:textId="6283875B"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1.</w:t>
      </w:r>
      <w:r w:rsidRPr="00A21F89">
        <w:rPr>
          <w:rFonts w:ascii="SimSun" w:hAnsi="SimSun"/>
          <w:sz w:val="21"/>
        </w:rPr>
        <w:tab/>
        <w:t>BP/1</w:t>
      </w:r>
      <w:r w:rsidR="00A7003C" w:rsidRPr="00A21F89">
        <w:rPr>
          <w:rFonts w:ascii="SimSun" w:hAnsi="SimSun" w:hint="eastAsia"/>
          <w:sz w:val="21"/>
        </w:rPr>
        <w:t>：原始保藏声明</w:t>
      </w:r>
      <w:r w:rsidR="00ED72B8">
        <w:rPr>
          <w:rFonts w:ascii="SimSun" w:hAnsi="SimSun"/>
          <w:sz w:val="21"/>
        </w:rPr>
        <w:t>（</w:t>
      </w:r>
      <w:r w:rsidR="00A7003C" w:rsidRPr="00A21F89">
        <w:rPr>
          <w:rFonts w:ascii="SimSun" w:hAnsi="SimSun" w:hint="eastAsia"/>
          <w:sz w:val="21"/>
        </w:rPr>
        <w:t>细则</w:t>
      </w:r>
      <w:r w:rsidRPr="00A21F89">
        <w:rPr>
          <w:rFonts w:ascii="SimSun" w:hAnsi="SimSun"/>
          <w:sz w:val="21"/>
        </w:rPr>
        <w:t>6.1</w:t>
      </w:r>
      <w:r w:rsidR="00ED72B8">
        <w:rPr>
          <w:rFonts w:ascii="SimSun" w:hAnsi="SimSun"/>
          <w:sz w:val="21"/>
        </w:rPr>
        <w:t>）</w:t>
      </w:r>
    </w:p>
    <w:p w14:paraId="4661D7F8" w14:textId="42B141E6"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2.</w:t>
      </w:r>
      <w:r w:rsidRPr="00A21F89">
        <w:rPr>
          <w:rFonts w:ascii="SimSun" w:hAnsi="SimSun"/>
          <w:sz w:val="21"/>
        </w:rPr>
        <w:tab/>
        <w:t>BP/2</w:t>
      </w:r>
      <w:r w:rsidR="00130EB9" w:rsidRPr="00A21F89">
        <w:rPr>
          <w:rFonts w:ascii="SimSun" w:hAnsi="SimSun"/>
          <w:sz w:val="21"/>
        </w:rPr>
        <w:t>：</w:t>
      </w:r>
      <w:r w:rsidR="00A7003C" w:rsidRPr="00A21F89">
        <w:rPr>
          <w:rFonts w:ascii="SimSun" w:hAnsi="SimSun" w:hint="eastAsia"/>
          <w:sz w:val="21"/>
        </w:rPr>
        <w:t>同一国际保藏单位重新保藏声明</w:t>
      </w:r>
      <w:r w:rsidR="00ED72B8">
        <w:rPr>
          <w:rFonts w:ascii="SimSun" w:hAnsi="SimSun"/>
          <w:sz w:val="21"/>
        </w:rPr>
        <w:t>（</w:t>
      </w:r>
      <w:r w:rsidR="00A7003C" w:rsidRPr="00A21F89">
        <w:rPr>
          <w:rFonts w:ascii="SimSun" w:hAnsi="SimSun"/>
          <w:sz w:val="21"/>
        </w:rPr>
        <w:t>细则</w:t>
      </w:r>
      <w:r w:rsidRPr="00A21F89">
        <w:rPr>
          <w:rFonts w:ascii="SimSun" w:hAnsi="SimSun"/>
          <w:sz w:val="21"/>
        </w:rPr>
        <w:t>6.2</w:t>
      </w:r>
      <w:r w:rsidR="00ED72B8">
        <w:rPr>
          <w:rFonts w:ascii="SimSun" w:hAnsi="SimSun"/>
          <w:sz w:val="21"/>
        </w:rPr>
        <w:t>）</w:t>
      </w:r>
    </w:p>
    <w:p w14:paraId="32A728C0" w14:textId="65AC7EC0"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3.</w:t>
      </w:r>
      <w:r w:rsidRPr="00A21F89">
        <w:rPr>
          <w:rFonts w:ascii="SimSun" w:hAnsi="SimSun"/>
          <w:sz w:val="21"/>
        </w:rPr>
        <w:tab/>
        <w:t>BP/3</w:t>
      </w:r>
      <w:r w:rsidR="00130EB9" w:rsidRPr="00A21F89">
        <w:rPr>
          <w:rFonts w:ascii="SimSun" w:hAnsi="SimSun"/>
          <w:sz w:val="21"/>
        </w:rPr>
        <w:t>：</w:t>
      </w:r>
      <w:r w:rsidR="00A7003C" w:rsidRPr="00A21F89">
        <w:rPr>
          <w:rFonts w:ascii="SimSun" w:hAnsi="SimSun" w:hint="eastAsia"/>
          <w:sz w:val="21"/>
        </w:rPr>
        <w:t>另一国际保藏单位重新保藏声明</w:t>
      </w:r>
      <w:r w:rsidR="00ED72B8">
        <w:rPr>
          <w:rFonts w:ascii="SimSun" w:hAnsi="SimSun"/>
          <w:sz w:val="21"/>
        </w:rPr>
        <w:t>（</w:t>
      </w:r>
      <w:r w:rsidR="00A7003C" w:rsidRPr="00A21F89">
        <w:rPr>
          <w:rFonts w:ascii="SimSun" w:hAnsi="SimSun"/>
          <w:sz w:val="21"/>
        </w:rPr>
        <w:t>细则</w:t>
      </w:r>
      <w:r w:rsidRPr="00A21F89">
        <w:rPr>
          <w:rFonts w:ascii="SimSun" w:hAnsi="SimSun"/>
          <w:sz w:val="21"/>
        </w:rPr>
        <w:t>6.2</w:t>
      </w:r>
      <w:r w:rsidR="00ED72B8">
        <w:rPr>
          <w:rFonts w:ascii="SimSun" w:hAnsi="SimSun"/>
          <w:sz w:val="21"/>
        </w:rPr>
        <w:t>）</w:t>
      </w:r>
    </w:p>
    <w:p w14:paraId="51D3178E" w14:textId="5D2B697D"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4.</w:t>
      </w:r>
      <w:r w:rsidRPr="00A21F89">
        <w:rPr>
          <w:rFonts w:ascii="SimSun" w:hAnsi="SimSun"/>
          <w:sz w:val="21"/>
        </w:rPr>
        <w:tab/>
        <w:t>BP/4</w:t>
      </w:r>
      <w:r w:rsidR="00130EB9" w:rsidRPr="00A21F89">
        <w:rPr>
          <w:rFonts w:ascii="SimSun" w:hAnsi="SimSun"/>
          <w:sz w:val="21"/>
        </w:rPr>
        <w:t>：</w:t>
      </w:r>
      <w:r w:rsidR="00A7003C" w:rsidRPr="00A21F89">
        <w:rPr>
          <w:rFonts w:ascii="SimSun" w:hAnsi="SimSun" w:hint="eastAsia"/>
          <w:sz w:val="21"/>
        </w:rPr>
        <w:t>原始保藏存单</w:t>
      </w:r>
      <w:r w:rsidR="00ED72B8">
        <w:rPr>
          <w:rFonts w:ascii="SimSun" w:hAnsi="SimSun"/>
          <w:sz w:val="21"/>
        </w:rPr>
        <w:t>（</w:t>
      </w:r>
      <w:r w:rsidR="00A7003C" w:rsidRPr="00A21F89">
        <w:rPr>
          <w:rFonts w:ascii="SimSun" w:hAnsi="SimSun"/>
          <w:sz w:val="21"/>
        </w:rPr>
        <w:t>细则</w:t>
      </w:r>
      <w:r w:rsidRPr="00A21F89">
        <w:rPr>
          <w:rFonts w:ascii="SimSun" w:hAnsi="SimSun"/>
          <w:sz w:val="21"/>
        </w:rPr>
        <w:t>7.1</w:t>
      </w:r>
      <w:r w:rsidR="00ED72B8">
        <w:rPr>
          <w:rFonts w:ascii="SimSun" w:hAnsi="SimSun"/>
          <w:sz w:val="21"/>
        </w:rPr>
        <w:t>）</w:t>
      </w:r>
    </w:p>
    <w:p w14:paraId="2A3B7934" w14:textId="25877AF2"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5.</w:t>
      </w:r>
      <w:r w:rsidRPr="00A21F89">
        <w:rPr>
          <w:rFonts w:ascii="SimSun" w:hAnsi="SimSun"/>
          <w:sz w:val="21"/>
        </w:rPr>
        <w:tab/>
        <w:t>BP/5</w:t>
      </w:r>
      <w:r w:rsidR="00130EB9" w:rsidRPr="00A21F89">
        <w:rPr>
          <w:rFonts w:ascii="SimSun" w:hAnsi="SimSun"/>
          <w:sz w:val="21"/>
        </w:rPr>
        <w:t>：</w:t>
      </w:r>
      <w:r w:rsidR="00A7003C" w:rsidRPr="00A21F89">
        <w:rPr>
          <w:rFonts w:ascii="SimSun" w:hAnsi="SimSun" w:hint="eastAsia"/>
          <w:sz w:val="21"/>
        </w:rPr>
        <w:t>重新保藏存单</w:t>
      </w:r>
      <w:r w:rsidR="00ED72B8">
        <w:rPr>
          <w:rFonts w:ascii="SimSun" w:hAnsi="SimSun"/>
          <w:sz w:val="21"/>
        </w:rPr>
        <w:t>（</w:t>
      </w:r>
      <w:r w:rsidR="00A7003C" w:rsidRPr="00A21F89">
        <w:rPr>
          <w:rFonts w:ascii="SimSun" w:hAnsi="SimSun"/>
          <w:sz w:val="21"/>
        </w:rPr>
        <w:t>细则</w:t>
      </w:r>
      <w:r w:rsidRPr="00A21F89">
        <w:rPr>
          <w:rFonts w:ascii="SimSun" w:hAnsi="SimSun"/>
          <w:sz w:val="21"/>
        </w:rPr>
        <w:t>7.1</w:t>
      </w:r>
      <w:r w:rsidR="00ED72B8">
        <w:rPr>
          <w:rFonts w:ascii="SimSun" w:hAnsi="SimSun"/>
          <w:sz w:val="21"/>
        </w:rPr>
        <w:t>）</w:t>
      </w:r>
    </w:p>
    <w:p w14:paraId="46A598D5" w14:textId="59845EAB"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6.</w:t>
      </w:r>
      <w:r w:rsidRPr="00A21F89">
        <w:rPr>
          <w:rFonts w:ascii="SimSun" w:hAnsi="SimSun"/>
          <w:sz w:val="21"/>
        </w:rPr>
        <w:tab/>
        <w:t>BP/6</w:t>
      </w:r>
      <w:r w:rsidR="00130EB9" w:rsidRPr="00A21F89">
        <w:rPr>
          <w:rFonts w:ascii="SimSun" w:hAnsi="SimSun"/>
          <w:sz w:val="21"/>
        </w:rPr>
        <w:t>：</w:t>
      </w:r>
      <w:r w:rsidR="00A7003C" w:rsidRPr="00A21F89">
        <w:rPr>
          <w:rFonts w:ascii="SimSun" w:hAnsi="SimSun" w:hint="eastAsia"/>
          <w:sz w:val="21"/>
        </w:rPr>
        <w:t>移转存单</w:t>
      </w:r>
      <w:r w:rsidR="00ED72B8">
        <w:rPr>
          <w:rFonts w:ascii="SimSun" w:hAnsi="SimSun"/>
          <w:sz w:val="21"/>
        </w:rPr>
        <w:t>（</w:t>
      </w:r>
      <w:r w:rsidR="00A7003C" w:rsidRPr="00A21F89">
        <w:rPr>
          <w:rFonts w:ascii="SimSun" w:hAnsi="SimSun"/>
          <w:sz w:val="21"/>
        </w:rPr>
        <w:t>细则</w:t>
      </w:r>
      <w:r w:rsidRPr="00A21F89">
        <w:rPr>
          <w:rFonts w:ascii="SimSun" w:hAnsi="SimSun"/>
          <w:sz w:val="21"/>
        </w:rPr>
        <w:t>7.1</w:t>
      </w:r>
      <w:r w:rsidR="00ED72B8">
        <w:rPr>
          <w:rFonts w:ascii="SimSun" w:hAnsi="SimSun"/>
          <w:sz w:val="21"/>
        </w:rPr>
        <w:t>）</w:t>
      </w:r>
    </w:p>
    <w:p w14:paraId="59E4EE28" w14:textId="4EB754A1"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7.</w:t>
      </w:r>
      <w:r w:rsidRPr="00A21F89">
        <w:rPr>
          <w:rFonts w:ascii="SimSun" w:hAnsi="SimSun"/>
          <w:sz w:val="21"/>
        </w:rPr>
        <w:tab/>
        <w:t>BP/7</w:t>
      </w:r>
      <w:r w:rsidR="00130EB9" w:rsidRPr="00A21F89">
        <w:rPr>
          <w:rFonts w:ascii="SimSun" w:hAnsi="SimSun"/>
          <w:sz w:val="21"/>
        </w:rPr>
        <w:t>：</w:t>
      </w:r>
      <w:r w:rsidR="00130EB9" w:rsidRPr="00A21F89">
        <w:rPr>
          <w:rFonts w:ascii="SimSun" w:hAnsi="SimSun" w:hint="eastAsia"/>
          <w:sz w:val="21"/>
        </w:rPr>
        <w:t>后来载明或修正的科学描述和</w:t>
      </w:r>
      <w:r w:rsidR="00ED72B8">
        <w:rPr>
          <w:rFonts w:ascii="SimSun" w:hAnsi="SimSun" w:hint="eastAsia"/>
          <w:sz w:val="21"/>
        </w:rPr>
        <w:t>（</w:t>
      </w:r>
      <w:r w:rsidR="00130EB9" w:rsidRPr="00A21F89">
        <w:rPr>
          <w:rFonts w:ascii="SimSun" w:hAnsi="SimSun" w:hint="eastAsia"/>
          <w:sz w:val="21"/>
        </w:rPr>
        <w:t>或</w:t>
      </w:r>
      <w:r w:rsidR="00ED72B8">
        <w:rPr>
          <w:rFonts w:ascii="SimSun" w:hAnsi="SimSun" w:hint="eastAsia"/>
          <w:sz w:val="21"/>
        </w:rPr>
        <w:t>）</w:t>
      </w:r>
      <w:r w:rsidR="00130EB9" w:rsidRPr="00A21F89">
        <w:rPr>
          <w:rFonts w:ascii="SimSun" w:hAnsi="SimSun" w:hint="eastAsia"/>
          <w:sz w:val="21"/>
        </w:rPr>
        <w:t>建议的分类学命名通知</w:t>
      </w:r>
      <w:r w:rsidR="00ED72B8">
        <w:rPr>
          <w:rFonts w:ascii="SimSun" w:hAnsi="SimSun"/>
          <w:sz w:val="21"/>
        </w:rPr>
        <w:t>（</w:t>
      </w:r>
      <w:r w:rsidR="00A7003C" w:rsidRPr="00A21F89">
        <w:rPr>
          <w:rFonts w:ascii="SimSun" w:hAnsi="SimSun"/>
          <w:sz w:val="21"/>
        </w:rPr>
        <w:t>细则</w:t>
      </w:r>
      <w:r w:rsidRPr="00A21F89">
        <w:rPr>
          <w:rFonts w:ascii="SimSun" w:hAnsi="SimSun"/>
          <w:sz w:val="21"/>
        </w:rPr>
        <w:t>8.1</w:t>
      </w:r>
      <w:r w:rsidR="00ED72B8">
        <w:rPr>
          <w:rFonts w:ascii="SimSun" w:hAnsi="SimSun"/>
          <w:sz w:val="21"/>
        </w:rPr>
        <w:t>）</w:t>
      </w:r>
    </w:p>
    <w:p w14:paraId="3E915903" w14:textId="7A239002"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8.</w:t>
      </w:r>
      <w:r w:rsidRPr="00A21F89">
        <w:rPr>
          <w:rFonts w:ascii="SimSun" w:hAnsi="SimSun"/>
          <w:sz w:val="21"/>
        </w:rPr>
        <w:tab/>
        <w:t>BP/8</w:t>
      </w:r>
      <w:r w:rsidR="00130EB9" w:rsidRPr="00A21F89">
        <w:rPr>
          <w:rFonts w:ascii="SimSun" w:hAnsi="SimSun"/>
          <w:sz w:val="21"/>
        </w:rPr>
        <w:t>：</w:t>
      </w:r>
      <w:r w:rsidR="00130EB9" w:rsidRPr="00A21F89">
        <w:rPr>
          <w:rFonts w:ascii="SimSun" w:hAnsi="SimSun" w:hint="eastAsia"/>
          <w:sz w:val="21"/>
        </w:rPr>
        <w:t>后来载明或修正的科学描述和</w:t>
      </w:r>
      <w:r w:rsidR="00ED72B8">
        <w:rPr>
          <w:rFonts w:ascii="SimSun" w:hAnsi="SimSun" w:hint="eastAsia"/>
          <w:sz w:val="21"/>
        </w:rPr>
        <w:t>（</w:t>
      </w:r>
      <w:r w:rsidR="00130EB9" w:rsidRPr="00A21F89">
        <w:rPr>
          <w:rFonts w:ascii="SimSun" w:hAnsi="SimSun" w:hint="eastAsia"/>
          <w:sz w:val="21"/>
        </w:rPr>
        <w:t>或</w:t>
      </w:r>
      <w:r w:rsidR="00ED72B8">
        <w:rPr>
          <w:rFonts w:ascii="SimSun" w:hAnsi="SimSun" w:hint="eastAsia"/>
          <w:sz w:val="21"/>
        </w:rPr>
        <w:t>）</w:t>
      </w:r>
      <w:r w:rsidR="00130EB9" w:rsidRPr="00A21F89">
        <w:rPr>
          <w:rFonts w:ascii="SimSun" w:hAnsi="SimSun" w:hint="eastAsia"/>
          <w:sz w:val="21"/>
        </w:rPr>
        <w:t>建议的分类学命名证明</w:t>
      </w:r>
      <w:r w:rsidR="00ED72B8">
        <w:rPr>
          <w:rFonts w:ascii="SimSun" w:hAnsi="SimSun"/>
          <w:sz w:val="21"/>
        </w:rPr>
        <w:t>（</w:t>
      </w:r>
      <w:r w:rsidR="00A7003C" w:rsidRPr="00A21F89">
        <w:rPr>
          <w:rFonts w:ascii="SimSun" w:hAnsi="SimSun"/>
          <w:sz w:val="21"/>
        </w:rPr>
        <w:t>细则</w:t>
      </w:r>
      <w:r w:rsidRPr="00A21F89">
        <w:rPr>
          <w:rFonts w:ascii="SimSun" w:hAnsi="SimSun"/>
          <w:sz w:val="21"/>
        </w:rPr>
        <w:t>8.2</w:t>
      </w:r>
      <w:r w:rsidR="00ED72B8">
        <w:rPr>
          <w:rFonts w:ascii="SimSun" w:hAnsi="SimSun"/>
          <w:sz w:val="21"/>
        </w:rPr>
        <w:t>）</w:t>
      </w:r>
    </w:p>
    <w:p w14:paraId="691091D1" w14:textId="41589EE1"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9.</w:t>
      </w:r>
      <w:r w:rsidRPr="00A21F89">
        <w:rPr>
          <w:rFonts w:ascii="SimSun" w:hAnsi="SimSun"/>
          <w:sz w:val="21"/>
        </w:rPr>
        <w:tab/>
        <w:t>BP/9</w:t>
      </w:r>
      <w:r w:rsidR="00130EB9" w:rsidRPr="00A21F89">
        <w:rPr>
          <w:rFonts w:ascii="SimSun" w:hAnsi="SimSun"/>
          <w:sz w:val="21"/>
        </w:rPr>
        <w:t>：</w:t>
      </w:r>
      <w:r w:rsidR="00130EB9" w:rsidRPr="00A21F89">
        <w:rPr>
          <w:rFonts w:ascii="SimSun" w:hAnsi="SimSun" w:hint="eastAsia"/>
          <w:sz w:val="21"/>
        </w:rPr>
        <w:t>存活性报告书</w:t>
      </w:r>
      <w:r w:rsidR="00ED72B8">
        <w:rPr>
          <w:rFonts w:ascii="SimSun" w:hAnsi="SimSun"/>
          <w:sz w:val="21"/>
        </w:rPr>
        <w:t>（</w:t>
      </w:r>
      <w:r w:rsidR="00A7003C" w:rsidRPr="00A21F89">
        <w:rPr>
          <w:rFonts w:ascii="SimSun" w:hAnsi="SimSun"/>
          <w:sz w:val="21"/>
        </w:rPr>
        <w:t>细则</w:t>
      </w:r>
      <w:r w:rsidRPr="00A21F89">
        <w:rPr>
          <w:rFonts w:ascii="SimSun" w:hAnsi="SimSun"/>
          <w:sz w:val="21"/>
        </w:rPr>
        <w:t>10.2</w:t>
      </w:r>
      <w:r w:rsidR="00ED72B8">
        <w:rPr>
          <w:rFonts w:ascii="SimSun" w:hAnsi="SimSun"/>
          <w:sz w:val="21"/>
        </w:rPr>
        <w:t>）</w:t>
      </w:r>
    </w:p>
    <w:p w14:paraId="3BB6F4F0" w14:textId="7FD3E4D7"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10.</w:t>
      </w:r>
      <w:r w:rsidRPr="00A21F89">
        <w:rPr>
          <w:rFonts w:ascii="SimSun" w:hAnsi="SimSun"/>
          <w:sz w:val="21"/>
        </w:rPr>
        <w:tab/>
        <w:t>BP/10</w:t>
      </w:r>
      <w:r w:rsidR="00130EB9" w:rsidRPr="00A21F89">
        <w:rPr>
          <w:rFonts w:ascii="SimSun" w:hAnsi="SimSun"/>
          <w:sz w:val="21"/>
        </w:rPr>
        <w:t>：</w:t>
      </w:r>
      <w:r w:rsidR="00130EB9" w:rsidRPr="00A21F89">
        <w:rPr>
          <w:rFonts w:ascii="SimSun" w:hAnsi="SimSun" w:hint="eastAsia"/>
          <w:sz w:val="21"/>
        </w:rPr>
        <w:t>关于提供所保藏微生物样品的请求</w:t>
      </w:r>
      <w:r w:rsidR="00ED72B8">
        <w:rPr>
          <w:rFonts w:ascii="SimSun" w:hAnsi="SimSun"/>
          <w:sz w:val="21"/>
        </w:rPr>
        <w:t>（</w:t>
      </w:r>
      <w:r w:rsidR="00A7003C" w:rsidRPr="00A21F89">
        <w:rPr>
          <w:rFonts w:ascii="SimSun" w:hAnsi="SimSun"/>
          <w:sz w:val="21"/>
        </w:rPr>
        <w:t>细则</w:t>
      </w:r>
      <w:r w:rsidRPr="00A21F89">
        <w:rPr>
          <w:rFonts w:ascii="SimSun" w:hAnsi="SimSun"/>
          <w:sz w:val="21"/>
        </w:rPr>
        <w:t>11.1</w:t>
      </w:r>
      <w:r w:rsidR="00ED72B8">
        <w:rPr>
          <w:rFonts w:ascii="SimSun" w:hAnsi="SimSun"/>
          <w:sz w:val="21"/>
        </w:rPr>
        <w:t>）</w:t>
      </w:r>
    </w:p>
    <w:p w14:paraId="74DF783F" w14:textId="7EFF1AC4"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11.</w:t>
      </w:r>
      <w:r w:rsidRPr="00A21F89">
        <w:rPr>
          <w:rFonts w:ascii="SimSun" w:hAnsi="SimSun"/>
          <w:sz w:val="21"/>
        </w:rPr>
        <w:tab/>
        <w:t>BP/11</w:t>
      </w:r>
      <w:r w:rsidR="00130EB9" w:rsidRPr="00A21F89">
        <w:rPr>
          <w:rFonts w:ascii="SimSun" w:hAnsi="SimSun"/>
          <w:sz w:val="21"/>
        </w:rPr>
        <w:t>：</w:t>
      </w:r>
      <w:r w:rsidR="00130EB9" w:rsidRPr="00A21F89">
        <w:rPr>
          <w:rFonts w:ascii="SimSun" w:hAnsi="SimSun" w:hint="eastAsia"/>
          <w:sz w:val="21"/>
        </w:rPr>
        <w:t>关于提供所保藏微生物样品的请求</w:t>
      </w:r>
      <w:r w:rsidR="00ED72B8">
        <w:rPr>
          <w:rFonts w:ascii="SimSun" w:hAnsi="SimSun"/>
          <w:sz w:val="21"/>
        </w:rPr>
        <w:t>（</w:t>
      </w:r>
      <w:r w:rsidR="00A7003C" w:rsidRPr="00A21F89">
        <w:rPr>
          <w:rFonts w:ascii="SimSun" w:hAnsi="SimSun"/>
          <w:sz w:val="21"/>
        </w:rPr>
        <w:t>细则</w:t>
      </w:r>
      <w:r w:rsidRPr="00A21F89">
        <w:rPr>
          <w:rFonts w:ascii="SimSun" w:hAnsi="SimSun"/>
          <w:sz w:val="21"/>
        </w:rPr>
        <w:t>11.2(ii)</w:t>
      </w:r>
      <w:r w:rsidR="00ED72B8">
        <w:rPr>
          <w:rFonts w:ascii="SimSun" w:hAnsi="SimSun"/>
          <w:sz w:val="21"/>
        </w:rPr>
        <w:t>）</w:t>
      </w:r>
    </w:p>
    <w:p w14:paraId="3C14F9A8" w14:textId="1BB2CB6A"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12.</w:t>
      </w:r>
      <w:r w:rsidRPr="00A21F89">
        <w:rPr>
          <w:rFonts w:ascii="SimSun" w:hAnsi="SimSun"/>
          <w:sz w:val="21"/>
        </w:rPr>
        <w:tab/>
        <w:t>BP/12</w:t>
      </w:r>
      <w:r w:rsidR="00130EB9" w:rsidRPr="00A21F89">
        <w:rPr>
          <w:rFonts w:ascii="SimSun" w:hAnsi="SimSun"/>
          <w:sz w:val="21"/>
        </w:rPr>
        <w:t>：</w:t>
      </w:r>
      <w:r w:rsidR="00130EB9" w:rsidRPr="00A21F89">
        <w:rPr>
          <w:rFonts w:ascii="SimSun" w:hAnsi="SimSun" w:hint="eastAsia"/>
          <w:sz w:val="21"/>
        </w:rPr>
        <w:t>关于提供所保藏微生物样品的请求</w:t>
      </w:r>
      <w:r w:rsidR="00ED72B8">
        <w:rPr>
          <w:rFonts w:ascii="SimSun" w:hAnsi="SimSun"/>
          <w:sz w:val="21"/>
        </w:rPr>
        <w:t>（</w:t>
      </w:r>
      <w:r w:rsidR="00A7003C" w:rsidRPr="00A21F89">
        <w:rPr>
          <w:rFonts w:ascii="SimSun" w:hAnsi="SimSun"/>
          <w:sz w:val="21"/>
        </w:rPr>
        <w:t>细则</w:t>
      </w:r>
      <w:r w:rsidRPr="00A21F89">
        <w:rPr>
          <w:rFonts w:ascii="SimSun" w:hAnsi="SimSun"/>
          <w:sz w:val="21"/>
        </w:rPr>
        <w:t>11.3(a)</w:t>
      </w:r>
      <w:r w:rsidR="00ED72B8">
        <w:rPr>
          <w:rFonts w:ascii="SimSun" w:hAnsi="SimSun"/>
          <w:sz w:val="21"/>
        </w:rPr>
        <w:t>）</w:t>
      </w:r>
    </w:p>
    <w:p w14:paraId="0BBA63BF" w14:textId="770C2123"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13.</w:t>
      </w:r>
      <w:r w:rsidRPr="00A21F89">
        <w:rPr>
          <w:rFonts w:ascii="SimSun" w:hAnsi="SimSun"/>
          <w:sz w:val="21"/>
        </w:rPr>
        <w:tab/>
        <w:t>BP/13</w:t>
      </w:r>
      <w:r w:rsidR="00130EB9" w:rsidRPr="00A21F89">
        <w:rPr>
          <w:rFonts w:ascii="SimSun" w:hAnsi="SimSun"/>
          <w:sz w:val="21"/>
        </w:rPr>
        <w:t>：</w:t>
      </w:r>
      <w:r w:rsidR="00130EB9" w:rsidRPr="00A21F89">
        <w:rPr>
          <w:rFonts w:ascii="SimSun" w:hAnsi="SimSun" w:hint="eastAsia"/>
          <w:sz w:val="21"/>
        </w:rPr>
        <w:t>关于提供所保藏微生物样品的请求</w:t>
      </w:r>
      <w:r w:rsidR="00ED72B8">
        <w:rPr>
          <w:rFonts w:ascii="SimSun" w:hAnsi="SimSun"/>
          <w:sz w:val="21"/>
        </w:rPr>
        <w:t>（</w:t>
      </w:r>
      <w:r w:rsidR="00A7003C" w:rsidRPr="00A21F89">
        <w:rPr>
          <w:rFonts w:ascii="SimSun" w:hAnsi="SimSun"/>
          <w:sz w:val="21"/>
        </w:rPr>
        <w:t>细则</w:t>
      </w:r>
      <w:r w:rsidRPr="00A21F89">
        <w:rPr>
          <w:rFonts w:ascii="SimSun" w:hAnsi="SimSun"/>
          <w:sz w:val="21"/>
        </w:rPr>
        <w:t>11.3(b)</w:t>
      </w:r>
      <w:r w:rsidR="00ED72B8">
        <w:rPr>
          <w:rFonts w:ascii="SimSun" w:hAnsi="SimSun"/>
          <w:sz w:val="21"/>
        </w:rPr>
        <w:t>）</w:t>
      </w:r>
    </w:p>
    <w:p w14:paraId="08915555" w14:textId="276031F4" w:rsidR="00771FAB" w:rsidRPr="00A21F89" w:rsidRDefault="00771FAB" w:rsidP="00A21F89">
      <w:pPr>
        <w:overflowPunct w:val="0"/>
        <w:spacing w:afterLines="50" w:after="120" w:line="340" w:lineRule="atLeast"/>
        <w:rPr>
          <w:rFonts w:ascii="SimSun" w:hAnsi="SimSun"/>
          <w:sz w:val="21"/>
        </w:rPr>
      </w:pPr>
      <w:r w:rsidRPr="00A21F89">
        <w:rPr>
          <w:rFonts w:ascii="SimSun" w:hAnsi="SimSun"/>
          <w:sz w:val="21"/>
        </w:rPr>
        <w:t>14.</w:t>
      </w:r>
      <w:r w:rsidRPr="00A21F89">
        <w:rPr>
          <w:rFonts w:ascii="SimSun" w:hAnsi="SimSun"/>
          <w:sz w:val="21"/>
        </w:rPr>
        <w:tab/>
        <w:t>BP/14</w:t>
      </w:r>
      <w:r w:rsidR="00130EB9" w:rsidRPr="00A21F89">
        <w:rPr>
          <w:rFonts w:ascii="SimSun" w:hAnsi="SimSun"/>
          <w:sz w:val="21"/>
        </w:rPr>
        <w:t>：</w:t>
      </w:r>
      <w:r w:rsidR="00130EB9" w:rsidRPr="00A21F89">
        <w:rPr>
          <w:rFonts w:ascii="SimSun" w:hAnsi="SimSun" w:hint="eastAsia"/>
          <w:sz w:val="21"/>
        </w:rPr>
        <w:t>关于提供所保藏微生物样品的通知</w:t>
      </w:r>
      <w:r w:rsidR="00ED72B8">
        <w:rPr>
          <w:rFonts w:ascii="SimSun" w:hAnsi="SimSun"/>
          <w:sz w:val="21"/>
        </w:rPr>
        <w:t>（</w:t>
      </w:r>
      <w:r w:rsidR="00A7003C" w:rsidRPr="00A21F89">
        <w:rPr>
          <w:rFonts w:ascii="SimSun" w:hAnsi="SimSun"/>
          <w:sz w:val="21"/>
        </w:rPr>
        <w:t>细则</w:t>
      </w:r>
      <w:r w:rsidRPr="00A21F89">
        <w:rPr>
          <w:rFonts w:ascii="SimSun" w:hAnsi="SimSun"/>
          <w:sz w:val="21"/>
        </w:rPr>
        <w:t>11.4(g)</w:t>
      </w:r>
      <w:r w:rsidR="00ED72B8">
        <w:rPr>
          <w:rFonts w:ascii="SimSun" w:hAnsi="SimSun"/>
          <w:sz w:val="21"/>
        </w:rPr>
        <w:t>）</w:t>
      </w:r>
    </w:p>
    <w:p w14:paraId="1AE38409" w14:textId="08EC16B2" w:rsidR="00AA33C3" w:rsidRPr="00A21F89" w:rsidRDefault="00AA33C3" w:rsidP="00A21F89">
      <w:pPr>
        <w:overflowPunct w:val="0"/>
        <w:spacing w:before="720" w:afterLines="50" w:after="120" w:line="340" w:lineRule="atLeast"/>
        <w:ind w:left="5534"/>
        <w:rPr>
          <w:rFonts w:ascii="KaiTi" w:eastAsia="KaiTi" w:hAnsi="KaiTi"/>
          <w:sz w:val="21"/>
        </w:rPr>
      </w:pPr>
      <w:r w:rsidRPr="00A21F89">
        <w:rPr>
          <w:rFonts w:ascii="KaiTi" w:eastAsia="KaiTi" w:hAnsi="KaiTi"/>
          <w:sz w:val="21"/>
        </w:rPr>
        <w:t>[</w:t>
      </w:r>
      <w:r w:rsidR="00FC01F7" w:rsidRPr="00A21F89">
        <w:rPr>
          <w:rFonts w:ascii="KaiTi" w:eastAsia="KaiTi" w:hAnsi="KaiTi" w:hint="eastAsia"/>
          <w:sz w:val="21"/>
        </w:rPr>
        <w:t>后接附件二</w:t>
      </w:r>
      <w:r w:rsidRPr="00A21F89">
        <w:rPr>
          <w:rFonts w:ascii="KaiTi" w:eastAsia="KaiTi" w:hAnsi="KaiTi"/>
          <w:sz w:val="21"/>
        </w:rPr>
        <w:t>]</w:t>
      </w:r>
    </w:p>
    <w:p w14:paraId="5550C2F8" w14:textId="77777777" w:rsidR="00EA7F9D" w:rsidRPr="00A21F89" w:rsidRDefault="00EA7F9D" w:rsidP="00A21F89">
      <w:pPr>
        <w:overflowPunct w:val="0"/>
        <w:spacing w:before="720" w:afterLines="50" w:after="120" w:line="340" w:lineRule="atLeast"/>
        <w:ind w:left="5534"/>
        <w:rPr>
          <w:rFonts w:ascii="KaiTi" w:eastAsia="KaiTi" w:hAnsi="KaiTi"/>
          <w:sz w:val="21"/>
        </w:rPr>
        <w:sectPr w:rsidR="00EA7F9D" w:rsidRPr="00A21F89" w:rsidSect="00ED5075">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54AD2355" w14:textId="24DA5879" w:rsidR="00771FAB" w:rsidRPr="00F27EB7" w:rsidRDefault="009903D9" w:rsidP="00F27EB7">
      <w:pPr>
        <w:overflowPunct w:val="0"/>
        <w:spacing w:beforeLines="100" w:before="240" w:afterLines="100" w:after="240" w:line="340" w:lineRule="atLeast"/>
        <w:jc w:val="center"/>
        <w:rPr>
          <w:rFonts w:ascii="SimHei" w:eastAsia="SimHei" w:hAnsi="SimHei"/>
          <w:bCs/>
          <w:caps/>
          <w:sz w:val="21"/>
        </w:rPr>
      </w:pPr>
      <w:r w:rsidRPr="00F27EB7">
        <w:rPr>
          <w:rFonts w:ascii="SimHei" w:eastAsia="SimHei" w:hAnsi="SimHei" w:hint="eastAsia"/>
          <w:bCs/>
          <w:caps/>
          <w:sz w:val="21"/>
        </w:rPr>
        <w:lastRenderedPageBreak/>
        <w:t>《布达佩斯条约实施细则》拟议修正案</w:t>
      </w:r>
      <w:r w:rsidR="00771FAB" w:rsidRPr="00ED72B8">
        <w:rPr>
          <w:rFonts w:ascii="SimHei" w:eastAsia="SimHei" w:hAnsi="SimHei"/>
          <w:bCs/>
          <w:caps/>
          <w:sz w:val="21"/>
          <w:vertAlign w:val="superscript"/>
        </w:rPr>
        <w:footnoteReference w:id="6"/>
      </w:r>
    </w:p>
    <w:p w14:paraId="07854AF4" w14:textId="59C5AE0C" w:rsidR="00771FAB" w:rsidRPr="00A21F89" w:rsidRDefault="009903D9" w:rsidP="00E9097C">
      <w:pPr>
        <w:spacing w:beforeLines="100" w:before="240" w:afterLines="100" w:after="240" w:line="340" w:lineRule="atLeast"/>
        <w:jc w:val="center"/>
        <w:rPr>
          <w:rFonts w:ascii="SimSun" w:hAnsi="SimSun"/>
          <w:b/>
          <w:sz w:val="21"/>
        </w:rPr>
      </w:pPr>
      <w:r w:rsidRPr="00A21F89">
        <w:rPr>
          <w:rFonts w:ascii="SimSun" w:hAnsi="SimSun" w:hint="eastAsia"/>
          <w:b/>
          <w:sz w:val="21"/>
        </w:rPr>
        <w:t>第十一条</w:t>
      </w:r>
      <w:r w:rsidR="00E9097C">
        <w:rPr>
          <w:rFonts w:ascii="SimSun" w:hAnsi="SimSun"/>
          <w:b/>
          <w:sz w:val="21"/>
        </w:rPr>
        <w:br/>
      </w:r>
      <w:r w:rsidRPr="00A21F89">
        <w:rPr>
          <w:rFonts w:ascii="SimSun" w:hAnsi="SimSun" w:hint="eastAsia"/>
          <w:b/>
          <w:sz w:val="21"/>
        </w:rPr>
        <w:t>提供样品</w:t>
      </w:r>
    </w:p>
    <w:p w14:paraId="1F991C87" w14:textId="524EEDBE" w:rsidR="00771FAB" w:rsidRPr="00A21F89" w:rsidRDefault="00771FAB" w:rsidP="00E9097C">
      <w:pPr>
        <w:spacing w:afterLines="50" w:after="120" w:line="340" w:lineRule="atLeast"/>
        <w:jc w:val="both"/>
        <w:rPr>
          <w:rFonts w:ascii="SimSun" w:hAnsi="SimSun"/>
          <w:sz w:val="21"/>
        </w:rPr>
      </w:pPr>
      <w:r w:rsidRPr="00A21F89">
        <w:rPr>
          <w:rFonts w:ascii="SimSun" w:hAnsi="SimSun"/>
          <w:sz w:val="21"/>
        </w:rPr>
        <w:t>11.4</w:t>
      </w:r>
      <w:r w:rsidRPr="00A21F89">
        <w:rPr>
          <w:rFonts w:ascii="SimSun" w:hAnsi="SimSun"/>
          <w:sz w:val="21"/>
        </w:rPr>
        <w:tab/>
      </w:r>
      <w:r w:rsidR="009903D9" w:rsidRPr="00E9097C">
        <w:rPr>
          <w:rFonts w:ascii="KaiTi" w:eastAsia="KaiTi" w:hAnsi="KaiTi" w:hint="eastAsia"/>
          <w:sz w:val="21"/>
        </w:rPr>
        <w:t>共同规则</w:t>
      </w:r>
    </w:p>
    <w:p w14:paraId="4FE82F20" w14:textId="56D74638" w:rsidR="00771FAB" w:rsidRPr="00A21F89" w:rsidRDefault="00771FAB" w:rsidP="00E9097C">
      <w:pPr>
        <w:spacing w:afterLines="50" w:after="120" w:line="340" w:lineRule="atLeast"/>
        <w:jc w:val="both"/>
        <w:rPr>
          <w:rFonts w:ascii="SimSun" w:hAnsi="SimSun"/>
          <w:sz w:val="21"/>
        </w:rPr>
      </w:pPr>
      <w:r w:rsidRPr="00A21F89">
        <w:rPr>
          <w:rFonts w:ascii="SimSun" w:hAnsi="SimSun"/>
          <w:sz w:val="21"/>
        </w:rPr>
        <w:tab/>
        <w:t>(a)</w:t>
      </w:r>
      <w:r w:rsidR="009903D9" w:rsidRPr="00A21F89">
        <w:rPr>
          <w:rFonts w:ascii="SimSun" w:hAnsi="SimSun" w:hint="eastAsia"/>
          <w:sz w:val="21"/>
        </w:rPr>
        <w:t>本实施细则第十一条第11.1款、第11.2款和第11.3款中所述的请求书、声明、证明书或通知书应按下列办理：</w:t>
      </w:r>
    </w:p>
    <w:p w14:paraId="1964AE6D" w14:textId="7190AEC9" w:rsidR="00771FAB" w:rsidRPr="00A21F89" w:rsidRDefault="00771FAB" w:rsidP="00E9097C">
      <w:pPr>
        <w:spacing w:afterLines="50" w:after="120" w:line="340" w:lineRule="atLeast"/>
        <w:ind w:firstLine="900"/>
        <w:jc w:val="both"/>
        <w:rPr>
          <w:rFonts w:ascii="SimSun" w:hAnsi="SimSun"/>
          <w:sz w:val="21"/>
        </w:rPr>
      </w:pPr>
      <w:r w:rsidRPr="00A21F89">
        <w:rPr>
          <w:rFonts w:ascii="SimSun" w:hAnsi="SimSun"/>
          <w:sz w:val="21"/>
        </w:rPr>
        <w:t>(</w:t>
      </w:r>
      <w:proofErr w:type="spellStart"/>
      <w:r w:rsidRPr="00A21F89">
        <w:rPr>
          <w:rFonts w:ascii="SimSun" w:hAnsi="SimSun"/>
          <w:sz w:val="21"/>
        </w:rPr>
        <w:t>i</w:t>
      </w:r>
      <w:proofErr w:type="spellEnd"/>
      <w:r w:rsidRPr="00A21F89">
        <w:rPr>
          <w:rFonts w:ascii="SimSun" w:hAnsi="SimSun"/>
          <w:sz w:val="21"/>
        </w:rPr>
        <w:t>)</w:t>
      </w:r>
      <w:r w:rsidR="009903D9" w:rsidRPr="00A21F89">
        <w:rPr>
          <w:rFonts w:ascii="SimSun" w:hAnsi="SimSun" w:hint="eastAsia"/>
          <w:sz w:val="21"/>
        </w:rPr>
        <w:t>如果向使用的正式语言分别是或包括</w:t>
      </w:r>
      <w:r w:rsidR="002529EB" w:rsidRPr="00A21F89">
        <w:rPr>
          <w:rFonts w:ascii="SimSun" w:hAnsi="SimSun" w:hint="eastAsia"/>
          <w:color w:val="0000FF"/>
          <w:sz w:val="21"/>
          <w:u w:val="single"/>
        </w:rPr>
        <w:t>中文、阿拉伯文、</w:t>
      </w:r>
      <w:r w:rsidR="009903D9" w:rsidRPr="00A21F89">
        <w:rPr>
          <w:rFonts w:ascii="SimSun" w:hAnsi="SimSun" w:hint="eastAsia"/>
          <w:sz w:val="21"/>
        </w:rPr>
        <w:t>英</w:t>
      </w:r>
      <w:r w:rsidR="002529EB" w:rsidRPr="00A21F89">
        <w:rPr>
          <w:rFonts w:ascii="SimSun" w:hAnsi="SimSun" w:hint="eastAsia"/>
          <w:color w:val="0000FF"/>
          <w:sz w:val="21"/>
          <w:u w:val="single"/>
        </w:rPr>
        <w:t>文</w:t>
      </w:r>
      <w:r w:rsidR="009903D9" w:rsidRPr="00A21F89">
        <w:rPr>
          <w:rFonts w:ascii="SimSun" w:hAnsi="SimSun" w:hint="eastAsia"/>
          <w:strike/>
          <w:color w:val="FF0000"/>
          <w:sz w:val="21"/>
        </w:rPr>
        <w:t>语</w:t>
      </w:r>
      <w:r w:rsidR="009903D9" w:rsidRPr="00A21F89">
        <w:rPr>
          <w:rFonts w:ascii="SimSun" w:hAnsi="SimSun" w:hint="eastAsia"/>
          <w:sz w:val="21"/>
        </w:rPr>
        <w:t>、法</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、俄</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或西班牙</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的国际保藏单位递交时，应分别用</w:t>
      </w:r>
      <w:r w:rsidR="002529EB" w:rsidRPr="00A21F89">
        <w:rPr>
          <w:rFonts w:ascii="SimSun" w:hAnsi="SimSun" w:hint="eastAsia"/>
          <w:color w:val="0000FF"/>
          <w:sz w:val="21"/>
          <w:u w:val="single"/>
        </w:rPr>
        <w:t>中文、阿拉伯文、</w:t>
      </w:r>
      <w:r w:rsidR="009903D9" w:rsidRPr="00A21F89">
        <w:rPr>
          <w:rFonts w:ascii="SimSun" w:hAnsi="SimSun" w:hint="eastAsia"/>
          <w:sz w:val="21"/>
        </w:rPr>
        <w:t>英</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、法</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、俄</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或西班牙</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书写，但条件是，如果必须用</w:t>
      </w:r>
      <w:r w:rsidR="002529EB" w:rsidRPr="00A21F89">
        <w:rPr>
          <w:rFonts w:ascii="SimSun" w:hAnsi="SimSun" w:hint="eastAsia"/>
          <w:color w:val="0000FF"/>
          <w:sz w:val="21"/>
          <w:u w:val="single"/>
        </w:rPr>
        <w:t>中文、阿拉伯文、</w:t>
      </w:r>
      <w:r w:rsidR="009903D9" w:rsidRPr="00A21F89">
        <w:rPr>
          <w:rFonts w:ascii="SimSun" w:hAnsi="SimSun" w:hint="eastAsia"/>
          <w:sz w:val="21"/>
        </w:rPr>
        <w:t>俄</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或西班牙</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书写的，在提交时也可以代之以英</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或法</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书写的文本，如果提交了这种文本，国际局应根据上述规定中所述有关当事人或国际保藏单位的请求，立即免费制定经证明的</w:t>
      </w:r>
      <w:r w:rsidR="002529EB" w:rsidRPr="00A21F89">
        <w:rPr>
          <w:rFonts w:ascii="SimSun" w:hAnsi="SimSun" w:hint="eastAsia"/>
          <w:color w:val="0000FF"/>
          <w:sz w:val="21"/>
          <w:u w:val="single"/>
        </w:rPr>
        <w:t>中文、阿拉伯文、</w:t>
      </w:r>
      <w:r w:rsidR="009903D9" w:rsidRPr="00A21F89">
        <w:rPr>
          <w:rFonts w:ascii="SimSun" w:hAnsi="SimSun" w:hint="eastAsia"/>
          <w:sz w:val="21"/>
        </w:rPr>
        <w:t>俄</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或西班牙</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译本；</w:t>
      </w:r>
    </w:p>
    <w:p w14:paraId="4684503B" w14:textId="2BC77048" w:rsidR="00771FAB" w:rsidRPr="00A21F89" w:rsidRDefault="00771FAB" w:rsidP="00E9097C">
      <w:pPr>
        <w:spacing w:afterLines="50" w:after="120" w:line="340" w:lineRule="atLeast"/>
        <w:ind w:firstLine="900"/>
        <w:jc w:val="both"/>
        <w:rPr>
          <w:rFonts w:ascii="SimSun" w:hAnsi="SimSun"/>
          <w:sz w:val="21"/>
        </w:rPr>
      </w:pPr>
      <w:r w:rsidRPr="00A21F89">
        <w:rPr>
          <w:rFonts w:ascii="SimSun" w:hAnsi="SimSun"/>
          <w:sz w:val="21"/>
        </w:rPr>
        <w:t>(ii)</w:t>
      </w:r>
      <w:r w:rsidR="009903D9" w:rsidRPr="00A21F89">
        <w:rPr>
          <w:rFonts w:ascii="SimSun" w:hAnsi="SimSun" w:hint="eastAsia"/>
          <w:sz w:val="21"/>
        </w:rPr>
        <w:t>在所有其他情况下</w:t>
      </w:r>
      <w:proofErr w:type="gramStart"/>
      <w:r w:rsidR="009903D9" w:rsidRPr="00A21F89">
        <w:rPr>
          <w:rFonts w:ascii="SimSun" w:hAnsi="SimSun" w:hint="eastAsia"/>
          <w:sz w:val="21"/>
        </w:rPr>
        <w:t>均应用</w:t>
      </w:r>
      <w:proofErr w:type="gramEnd"/>
      <w:r w:rsidR="009903D9" w:rsidRPr="00A21F89">
        <w:rPr>
          <w:rFonts w:ascii="SimSun" w:hAnsi="SimSun" w:hint="eastAsia"/>
          <w:sz w:val="21"/>
        </w:rPr>
        <w:t>英</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或法</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书写，但条件是也可以用国际保藏单位使用的正式语言或正式语言中的一种语言代替。</w:t>
      </w:r>
    </w:p>
    <w:p w14:paraId="5D06CFF5" w14:textId="21D7D419" w:rsidR="00771FAB" w:rsidRPr="00A21F89" w:rsidRDefault="00771FAB" w:rsidP="00E9097C">
      <w:pPr>
        <w:spacing w:afterLines="50" w:after="120" w:line="340" w:lineRule="atLeast"/>
        <w:ind w:firstLine="567"/>
        <w:jc w:val="both"/>
        <w:rPr>
          <w:rFonts w:ascii="SimSun" w:hAnsi="SimSun"/>
          <w:sz w:val="21"/>
        </w:rPr>
      </w:pPr>
      <w:r w:rsidRPr="00A21F89">
        <w:rPr>
          <w:rFonts w:ascii="SimSun" w:hAnsi="SimSun"/>
          <w:sz w:val="21"/>
        </w:rPr>
        <w:t>(b)</w:t>
      </w:r>
      <w:r w:rsidR="009903D9" w:rsidRPr="00A21F89">
        <w:rPr>
          <w:rFonts w:ascii="SimSun" w:hAnsi="SimSun" w:hint="eastAsia"/>
          <w:sz w:val="21"/>
        </w:rPr>
        <w:t>尽管有(a)项的规定，如果依照本实施细则第十一条第11.1款所述请求是由一个使用</w:t>
      </w:r>
      <w:r w:rsidR="002529EB" w:rsidRPr="00A21F89">
        <w:rPr>
          <w:rFonts w:ascii="SimSun" w:hAnsi="SimSun" w:hint="eastAsia"/>
          <w:color w:val="0000FF"/>
          <w:sz w:val="21"/>
          <w:u w:val="single"/>
        </w:rPr>
        <w:t>中文、阿拉伯文、</w:t>
      </w:r>
      <w:r w:rsidR="009903D9" w:rsidRPr="00A21F89">
        <w:rPr>
          <w:rFonts w:ascii="SimSun" w:hAnsi="SimSun" w:hint="eastAsia"/>
          <w:sz w:val="21"/>
        </w:rPr>
        <w:t>俄</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或西班牙</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为正式语言的工业产权局提出的，该请求可以分别用</w:t>
      </w:r>
      <w:r w:rsidR="002529EB" w:rsidRPr="00A21F89">
        <w:rPr>
          <w:rFonts w:ascii="SimSun" w:hAnsi="SimSun" w:hint="eastAsia"/>
          <w:color w:val="0000FF"/>
          <w:sz w:val="21"/>
          <w:u w:val="single"/>
        </w:rPr>
        <w:t>中文、阿拉伯文、</w:t>
      </w:r>
      <w:r w:rsidR="009903D9" w:rsidRPr="00A21F89">
        <w:rPr>
          <w:rFonts w:ascii="SimSun" w:hAnsi="SimSun" w:hint="eastAsia"/>
          <w:sz w:val="21"/>
        </w:rPr>
        <w:t>俄</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或西班牙</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书写，国际局根据该工业产权局或收到该请求的国际保藏单位的请求，应立即免费制定经证明的英</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或法</w:t>
      </w:r>
      <w:r w:rsidR="002529EB" w:rsidRPr="00A21F89">
        <w:rPr>
          <w:rFonts w:ascii="SimSun" w:hAnsi="SimSun" w:hint="eastAsia"/>
          <w:color w:val="0000FF"/>
          <w:sz w:val="21"/>
          <w:u w:val="single"/>
        </w:rPr>
        <w:t>文</w:t>
      </w:r>
      <w:r w:rsidR="002529EB" w:rsidRPr="00A21F89">
        <w:rPr>
          <w:rFonts w:ascii="SimSun" w:hAnsi="SimSun" w:hint="eastAsia"/>
          <w:strike/>
          <w:color w:val="FF0000"/>
          <w:sz w:val="21"/>
        </w:rPr>
        <w:t>语</w:t>
      </w:r>
      <w:r w:rsidR="009903D9" w:rsidRPr="00A21F89">
        <w:rPr>
          <w:rFonts w:ascii="SimSun" w:hAnsi="SimSun" w:hint="eastAsia"/>
          <w:sz w:val="21"/>
        </w:rPr>
        <w:t>译本。</w:t>
      </w:r>
    </w:p>
    <w:p w14:paraId="6964D2C0" w14:textId="10BD5056" w:rsidR="00771FAB" w:rsidRPr="00A21F89" w:rsidRDefault="00771FAB" w:rsidP="00ED72B8">
      <w:pPr>
        <w:spacing w:afterLines="50" w:after="120" w:line="340" w:lineRule="atLeast"/>
        <w:ind w:firstLine="567"/>
        <w:jc w:val="both"/>
        <w:rPr>
          <w:rFonts w:ascii="SimSun" w:hAnsi="SimSun"/>
          <w:i/>
          <w:sz w:val="21"/>
        </w:rPr>
      </w:pPr>
      <w:r w:rsidRPr="00A21F89">
        <w:rPr>
          <w:rFonts w:ascii="SimSun" w:hAnsi="SimSun"/>
          <w:sz w:val="21"/>
        </w:rPr>
        <w:t>(c)</w:t>
      </w:r>
      <w:r w:rsidR="00FD544E" w:rsidRPr="00A21F89">
        <w:rPr>
          <w:rFonts w:ascii="SimSun" w:hAnsi="SimSun" w:hint="eastAsia"/>
          <w:sz w:val="21"/>
        </w:rPr>
        <w:t>至</w:t>
      </w:r>
      <w:r w:rsidRPr="00A21F89">
        <w:rPr>
          <w:rFonts w:ascii="SimSun" w:hAnsi="SimSun"/>
          <w:sz w:val="21"/>
        </w:rPr>
        <w:t>(h)</w:t>
      </w:r>
      <w:r w:rsidRPr="00E9097C">
        <w:rPr>
          <w:rFonts w:ascii="SimSun" w:hAnsi="SimSun"/>
          <w:sz w:val="21"/>
        </w:rPr>
        <w:t>[</w:t>
      </w:r>
      <w:r w:rsidR="00FD544E" w:rsidRPr="00E9097C">
        <w:rPr>
          <w:rFonts w:ascii="KaiTi" w:eastAsia="KaiTi" w:hAnsi="KaiTi" w:hint="eastAsia"/>
          <w:sz w:val="21"/>
        </w:rPr>
        <w:t>无变化</w:t>
      </w:r>
      <w:r w:rsidRPr="00E9097C">
        <w:rPr>
          <w:rFonts w:ascii="SimSun" w:hAnsi="SimSun"/>
          <w:sz w:val="21"/>
        </w:rPr>
        <w:t>]</w:t>
      </w:r>
    </w:p>
    <w:p w14:paraId="711AAC79" w14:textId="5EB6ABDA" w:rsidR="00292EDB" w:rsidRPr="00A21F89" w:rsidRDefault="00292EDB" w:rsidP="00A21F89">
      <w:pPr>
        <w:overflowPunct w:val="0"/>
        <w:spacing w:before="720" w:afterLines="50" w:after="120" w:line="340" w:lineRule="atLeast"/>
        <w:ind w:left="5534"/>
        <w:rPr>
          <w:rFonts w:ascii="KaiTi" w:eastAsia="KaiTi" w:hAnsi="KaiTi"/>
          <w:sz w:val="21"/>
        </w:rPr>
      </w:pPr>
      <w:r w:rsidRPr="00A21F89">
        <w:rPr>
          <w:rFonts w:ascii="KaiTi" w:eastAsia="KaiTi" w:hAnsi="KaiTi"/>
          <w:sz w:val="21"/>
        </w:rPr>
        <w:t>[</w:t>
      </w:r>
      <w:r w:rsidR="00FC01F7" w:rsidRPr="00A21F89">
        <w:rPr>
          <w:rFonts w:ascii="KaiTi" w:eastAsia="KaiTi" w:hAnsi="KaiTi" w:hint="eastAsia"/>
          <w:sz w:val="21"/>
        </w:rPr>
        <w:t>附件二和文件完</w:t>
      </w:r>
      <w:r w:rsidRPr="00A21F89">
        <w:rPr>
          <w:rFonts w:ascii="KaiTi" w:eastAsia="KaiTi" w:hAnsi="KaiTi"/>
          <w:sz w:val="21"/>
        </w:rPr>
        <w:t>]</w:t>
      </w:r>
    </w:p>
    <w:sectPr w:rsidR="00292EDB" w:rsidRPr="00A21F89" w:rsidSect="00ED5075">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6CA9" w14:textId="77777777" w:rsidR="00ED5075" w:rsidRDefault="00ED5075">
      <w:r>
        <w:separator/>
      </w:r>
    </w:p>
  </w:endnote>
  <w:endnote w:type="continuationSeparator" w:id="0">
    <w:p w14:paraId="65E5BF97" w14:textId="77777777" w:rsidR="00ED5075" w:rsidRDefault="00ED5075" w:rsidP="003B38C1">
      <w:r>
        <w:separator/>
      </w:r>
    </w:p>
    <w:p w14:paraId="39F3E663" w14:textId="77777777" w:rsidR="00ED5075" w:rsidRPr="003B38C1" w:rsidRDefault="00ED5075" w:rsidP="003B38C1">
      <w:pPr>
        <w:spacing w:after="60"/>
        <w:rPr>
          <w:sz w:val="17"/>
        </w:rPr>
      </w:pPr>
      <w:r>
        <w:rPr>
          <w:sz w:val="17"/>
        </w:rPr>
        <w:t>[Endnote continued from previous page]</w:t>
      </w:r>
    </w:p>
  </w:endnote>
  <w:endnote w:type="continuationNotice" w:id="1">
    <w:p w14:paraId="3AB002F3" w14:textId="77777777" w:rsidR="00ED5075" w:rsidRPr="003B38C1" w:rsidRDefault="00ED50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46D4" w14:textId="77777777" w:rsidR="00ED5075" w:rsidRDefault="00ED5075">
      <w:r>
        <w:separator/>
      </w:r>
    </w:p>
  </w:footnote>
  <w:footnote w:type="continuationSeparator" w:id="0">
    <w:p w14:paraId="54E6E532" w14:textId="77777777" w:rsidR="00ED5075" w:rsidRDefault="00ED5075" w:rsidP="008B60B2">
      <w:r>
        <w:separator/>
      </w:r>
    </w:p>
    <w:p w14:paraId="38F39B5C" w14:textId="77777777" w:rsidR="00ED5075" w:rsidRPr="00ED77FB" w:rsidRDefault="00ED5075" w:rsidP="008B60B2">
      <w:pPr>
        <w:spacing w:after="60"/>
        <w:rPr>
          <w:sz w:val="17"/>
          <w:szCs w:val="17"/>
        </w:rPr>
      </w:pPr>
      <w:r w:rsidRPr="00ED77FB">
        <w:rPr>
          <w:sz w:val="17"/>
          <w:szCs w:val="17"/>
        </w:rPr>
        <w:t>[Footnote continued from previous page]</w:t>
      </w:r>
    </w:p>
  </w:footnote>
  <w:footnote w:type="continuationNotice" w:id="1">
    <w:p w14:paraId="1F5332E0" w14:textId="77777777" w:rsidR="00ED5075" w:rsidRPr="00ED77FB" w:rsidRDefault="00ED5075" w:rsidP="008B60B2">
      <w:pPr>
        <w:spacing w:before="60"/>
        <w:jc w:val="right"/>
        <w:rPr>
          <w:sz w:val="17"/>
          <w:szCs w:val="17"/>
        </w:rPr>
      </w:pPr>
      <w:r w:rsidRPr="00ED77FB">
        <w:rPr>
          <w:sz w:val="17"/>
          <w:szCs w:val="17"/>
        </w:rPr>
        <w:t>[Footnote continued on next page]</w:t>
      </w:r>
    </w:p>
  </w:footnote>
  <w:footnote w:id="2">
    <w:p w14:paraId="65221037" w14:textId="045399CF" w:rsidR="007F5E0A" w:rsidRPr="00A21F89" w:rsidRDefault="007F5E0A" w:rsidP="00ED72B8">
      <w:pPr>
        <w:pStyle w:val="FootnoteText"/>
        <w:jc w:val="both"/>
        <w:rPr>
          <w:rFonts w:ascii="SimSun" w:hAnsi="SimSun"/>
        </w:rPr>
      </w:pPr>
      <w:r w:rsidRPr="00A21F89">
        <w:rPr>
          <w:rStyle w:val="FootnoteReference"/>
          <w:rFonts w:ascii="SimSun" w:hAnsi="SimSun"/>
        </w:rPr>
        <w:footnoteRef/>
      </w:r>
      <w:r w:rsidRPr="00A21F89">
        <w:rPr>
          <w:rFonts w:ascii="SimSun" w:hAnsi="SimSun"/>
        </w:rPr>
        <w:t xml:space="preserve"> </w:t>
      </w:r>
      <w:r w:rsidRPr="00A21F89">
        <w:rPr>
          <w:rFonts w:ascii="SimSun" w:hAnsi="SimSun"/>
        </w:rPr>
        <w:tab/>
        <w:t>BP/1</w:t>
      </w:r>
      <w:r w:rsidRPr="00A21F89">
        <w:rPr>
          <w:rFonts w:ascii="SimSun" w:hAnsi="SimSun" w:hint="eastAsia"/>
        </w:rPr>
        <w:t>、</w:t>
      </w:r>
      <w:r w:rsidRPr="00A21F89">
        <w:rPr>
          <w:rFonts w:ascii="SimSun" w:hAnsi="SimSun"/>
        </w:rPr>
        <w:t>BP/2</w:t>
      </w:r>
      <w:r w:rsidRPr="00A21F89">
        <w:rPr>
          <w:rFonts w:ascii="SimSun" w:hAnsi="SimSun" w:hint="eastAsia"/>
        </w:rPr>
        <w:t>、</w:t>
      </w:r>
      <w:r w:rsidRPr="00A21F89">
        <w:rPr>
          <w:rFonts w:ascii="SimSun" w:hAnsi="SimSun"/>
        </w:rPr>
        <w:t>BP/3</w:t>
      </w:r>
      <w:r w:rsidRPr="00A21F89">
        <w:rPr>
          <w:rFonts w:ascii="SimSun" w:hAnsi="SimSun" w:hint="eastAsia"/>
        </w:rPr>
        <w:t>、</w:t>
      </w:r>
      <w:r w:rsidRPr="00A21F89">
        <w:rPr>
          <w:rFonts w:ascii="SimSun" w:hAnsi="SimSun"/>
        </w:rPr>
        <w:t>BP/7</w:t>
      </w:r>
      <w:r w:rsidRPr="00A21F89">
        <w:rPr>
          <w:rFonts w:ascii="SimSun" w:hAnsi="SimSun" w:hint="eastAsia"/>
        </w:rPr>
        <w:t>、</w:t>
      </w:r>
      <w:r w:rsidRPr="00A21F89">
        <w:rPr>
          <w:rFonts w:ascii="SimSun" w:hAnsi="SimSun"/>
        </w:rPr>
        <w:t>BP/8</w:t>
      </w:r>
      <w:r w:rsidRPr="00A21F89">
        <w:rPr>
          <w:rFonts w:ascii="SimSun" w:hAnsi="SimSun" w:hint="eastAsia"/>
        </w:rPr>
        <w:t>、</w:t>
      </w:r>
      <w:r w:rsidRPr="00A21F89">
        <w:rPr>
          <w:rFonts w:ascii="SimSun" w:hAnsi="SimSun"/>
        </w:rPr>
        <w:t>BP/10</w:t>
      </w:r>
      <w:r w:rsidRPr="00A21F89">
        <w:rPr>
          <w:rFonts w:ascii="SimSun" w:hAnsi="SimSun" w:hint="eastAsia"/>
        </w:rPr>
        <w:t>、</w:t>
      </w:r>
      <w:r w:rsidRPr="00A21F89">
        <w:rPr>
          <w:rFonts w:ascii="SimSun" w:hAnsi="SimSun"/>
        </w:rPr>
        <w:t>BP/11</w:t>
      </w:r>
      <w:r w:rsidRPr="00A21F89">
        <w:rPr>
          <w:rFonts w:ascii="SimSun" w:hAnsi="SimSun" w:hint="eastAsia"/>
        </w:rPr>
        <w:t>、</w:t>
      </w:r>
      <w:r w:rsidRPr="00A21F89">
        <w:rPr>
          <w:rFonts w:ascii="SimSun" w:hAnsi="SimSun"/>
        </w:rPr>
        <w:t>BP/13</w:t>
      </w:r>
      <w:r w:rsidRPr="00A21F89">
        <w:rPr>
          <w:rFonts w:ascii="SimSun" w:hAnsi="SimSun" w:hint="eastAsia"/>
        </w:rPr>
        <w:t>和</w:t>
      </w:r>
      <w:r w:rsidRPr="00A21F89">
        <w:rPr>
          <w:rFonts w:ascii="SimSun" w:hAnsi="SimSun"/>
        </w:rPr>
        <w:t>BP/14</w:t>
      </w:r>
      <w:r w:rsidRPr="00A21F89">
        <w:rPr>
          <w:rFonts w:ascii="SimSun" w:hAnsi="SimSun" w:hint="eastAsia"/>
        </w:rPr>
        <w:t>。</w:t>
      </w:r>
    </w:p>
  </w:footnote>
  <w:footnote w:id="3">
    <w:p w14:paraId="476368E7" w14:textId="77777777" w:rsidR="00537A80" w:rsidRPr="00A21F89" w:rsidRDefault="00537A80" w:rsidP="00ED72B8">
      <w:pPr>
        <w:pStyle w:val="FootnoteText"/>
        <w:jc w:val="both"/>
        <w:rPr>
          <w:rFonts w:ascii="SimSun" w:hAnsi="SimSun"/>
          <w:lang w:val="fr-CH"/>
        </w:rPr>
      </w:pPr>
      <w:r w:rsidRPr="00A21F89">
        <w:rPr>
          <w:rStyle w:val="FootnoteReference"/>
          <w:rFonts w:ascii="SimSun" w:hAnsi="SimSun"/>
        </w:rPr>
        <w:footnoteRef/>
      </w:r>
      <w:r w:rsidRPr="00A21F89">
        <w:rPr>
          <w:rFonts w:ascii="SimSun" w:hAnsi="SimSun"/>
          <w:lang w:val="fr-CH"/>
        </w:rPr>
        <w:tab/>
      </w:r>
      <w:r w:rsidRPr="00A21F89">
        <w:rPr>
          <w:rFonts w:ascii="SimSun" w:hAnsi="SimSun"/>
        </w:rPr>
        <w:t>文件</w:t>
      </w:r>
      <w:r w:rsidRPr="00A21F89">
        <w:rPr>
          <w:rFonts w:ascii="SimSun" w:hAnsi="SimSun"/>
          <w:lang w:val="fr-CH"/>
        </w:rPr>
        <w:t>BP/A/II/11</w:t>
      </w:r>
      <w:r w:rsidRPr="00A21F89">
        <w:rPr>
          <w:rFonts w:ascii="SimSun" w:hAnsi="SimSun"/>
        </w:rPr>
        <w:t>。</w:t>
      </w:r>
    </w:p>
  </w:footnote>
  <w:footnote w:id="4">
    <w:p w14:paraId="37D14532" w14:textId="542A80D0" w:rsidR="00E260F3" w:rsidRPr="00A21F89" w:rsidRDefault="00E260F3" w:rsidP="00ED72B8">
      <w:pPr>
        <w:pStyle w:val="FootnoteText"/>
        <w:jc w:val="both"/>
        <w:rPr>
          <w:rFonts w:ascii="SimSun" w:hAnsi="SimSun"/>
          <w:lang w:val="fr-CH"/>
        </w:rPr>
      </w:pPr>
      <w:r w:rsidRPr="00A21F89">
        <w:rPr>
          <w:rStyle w:val="FootnoteReference"/>
          <w:rFonts w:ascii="SimSun" w:hAnsi="SimSun"/>
        </w:rPr>
        <w:footnoteRef/>
      </w:r>
      <w:r w:rsidRPr="00A21F89">
        <w:rPr>
          <w:rFonts w:ascii="SimSun" w:hAnsi="SimSun"/>
          <w:lang w:val="fr-CH"/>
        </w:rPr>
        <w:t xml:space="preserve"> </w:t>
      </w:r>
      <w:r w:rsidRPr="00A21F89">
        <w:rPr>
          <w:rFonts w:ascii="SimSun" w:hAnsi="SimSun"/>
          <w:lang w:val="fr-CH"/>
        </w:rPr>
        <w:tab/>
      </w:r>
      <w:r w:rsidR="00642643" w:rsidRPr="00A21F89">
        <w:rPr>
          <w:rFonts w:ascii="SimSun" w:hAnsi="SimSun"/>
        </w:rPr>
        <w:t>阿拉伯联合酋长国、阿曼、巴林、卡塔尔、摩洛哥、沙特阿拉伯、突尼斯</w:t>
      </w:r>
      <w:r w:rsidR="00642643" w:rsidRPr="00A21F89">
        <w:rPr>
          <w:rFonts w:ascii="SimSun" w:hAnsi="SimSun" w:hint="eastAsia"/>
        </w:rPr>
        <w:t>和</w:t>
      </w:r>
      <w:r w:rsidR="00642643" w:rsidRPr="00A21F89">
        <w:rPr>
          <w:rFonts w:ascii="SimSun" w:hAnsi="SimSun"/>
        </w:rPr>
        <w:t>约旦</w:t>
      </w:r>
      <w:r w:rsidR="00642643" w:rsidRPr="00A21F89">
        <w:rPr>
          <w:rFonts w:ascii="SimSun" w:hAnsi="SimSun" w:hint="eastAsia"/>
        </w:rPr>
        <w:t>。</w:t>
      </w:r>
    </w:p>
  </w:footnote>
  <w:footnote w:id="5">
    <w:p w14:paraId="6D9427B5" w14:textId="1051A292" w:rsidR="00124A11" w:rsidRPr="00A21F89" w:rsidRDefault="00124A11" w:rsidP="00ED72B8">
      <w:pPr>
        <w:pStyle w:val="FootnoteText"/>
        <w:jc w:val="both"/>
        <w:rPr>
          <w:rFonts w:ascii="SimSun" w:hAnsi="SimSun"/>
          <w:lang w:val="fr-CH"/>
        </w:rPr>
      </w:pPr>
      <w:r w:rsidRPr="00A21F89">
        <w:rPr>
          <w:rStyle w:val="FootnoteReference"/>
          <w:rFonts w:ascii="SimSun" w:hAnsi="SimSun"/>
        </w:rPr>
        <w:footnoteRef/>
      </w:r>
      <w:r w:rsidRPr="00A21F89">
        <w:rPr>
          <w:rFonts w:ascii="SimSun" w:hAnsi="SimSun"/>
          <w:lang w:val="fr-CH"/>
        </w:rPr>
        <w:t xml:space="preserve"> </w:t>
      </w:r>
      <w:r w:rsidRPr="00A21F89">
        <w:rPr>
          <w:rFonts w:ascii="SimSun" w:hAnsi="SimSun"/>
          <w:lang w:val="fr-CH"/>
        </w:rPr>
        <w:tab/>
      </w:r>
      <w:r w:rsidRPr="00A21F89">
        <w:rPr>
          <w:rFonts w:ascii="SimSun" w:hAnsi="SimSun" w:hint="eastAsia"/>
        </w:rPr>
        <w:t>文件</w:t>
      </w:r>
      <w:r w:rsidRPr="00A21F89">
        <w:rPr>
          <w:rFonts w:ascii="SimSun" w:hAnsi="SimSun"/>
          <w:lang w:val="fr-CH"/>
        </w:rPr>
        <w:t>WO/PBC/32</w:t>
      </w:r>
      <w:r w:rsidRPr="00A21F89">
        <w:rPr>
          <w:rFonts w:ascii="SimSun" w:hAnsi="SimSun" w:hint="eastAsia"/>
          <w:lang w:val="fr-CH"/>
        </w:rPr>
        <w:t>/</w:t>
      </w:r>
      <w:r w:rsidRPr="00A21F89">
        <w:rPr>
          <w:rFonts w:ascii="SimSun" w:hAnsi="SimSun"/>
          <w:lang w:val="fr-CH"/>
        </w:rPr>
        <w:t>6</w:t>
      </w:r>
      <w:r w:rsidRPr="00A21F89">
        <w:rPr>
          <w:rFonts w:ascii="SimSun" w:hAnsi="SimSun" w:hint="eastAsia"/>
          <w:lang w:val="fr-CH"/>
        </w:rPr>
        <w:t>第</w:t>
      </w:r>
      <w:r w:rsidRPr="00A21F89">
        <w:rPr>
          <w:rFonts w:ascii="SimSun" w:hAnsi="SimSun"/>
          <w:lang w:val="fr-CH"/>
        </w:rPr>
        <w:t>5</w:t>
      </w:r>
      <w:r w:rsidRPr="00A21F89">
        <w:rPr>
          <w:rFonts w:ascii="SimSun" w:hAnsi="SimSun" w:hint="eastAsia"/>
          <w:lang w:val="fr-CH"/>
        </w:rPr>
        <w:t>段。</w:t>
      </w:r>
    </w:p>
  </w:footnote>
  <w:footnote w:id="6">
    <w:p w14:paraId="5BF60D67" w14:textId="5BBB6C62" w:rsidR="00771FAB" w:rsidRPr="00A21F89" w:rsidRDefault="00771FAB" w:rsidP="00ED72B8">
      <w:pPr>
        <w:pStyle w:val="FootnoteText"/>
        <w:jc w:val="both"/>
        <w:rPr>
          <w:rFonts w:ascii="SimSun" w:hAnsi="SimSun"/>
        </w:rPr>
      </w:pPr>
      <w:r w:rsidRPr="00A21F89">
        <w:rPr>
          <w:rStyle w:val="FootnoteReference"/>
          <w:rFonts w:ascii="SimSun" w:hAnsi="SimSun"/>
        </w:rPr>
        <w:footnoteRef/>
      </w:r>
      <w:r w:rsidRPr="00A21F89">
        <w:rPr>
          <w:rFonts w:ascii="SimSun" w:hAnsi="SimSun"/>
        </w:rPr>
        <w:t xml:space="preserve"> </w:t>
      </w:r>
      <w:r w:rsidRPr="00A21F89">
        <w:rPr>
          <w:rFonts w:ascii="SimSun" w:hAnsi="SimSun"/>
        </w:rPr>
        <w:tab/>
      </w:r>
      <w:r w:rsidR="009903D9" w:rsidRPr="00A21F89">
        <w:rPr>
          <w:rFonts w:ascii="SimSun" w:hAnsi="SimSun" w:hint="eastAsia"/>
        </w:rPr>
        <w:t>拟增加</w:t>
      </w:r>
      <w:r w:rsidR="00942637" w:rsidRPr="00A21F89">
        <w:rPr>
          <w:rFonts w:ascii="SimSun" w:hAnsi="SimSun" w:hint="eastAsia"/>
        </w:rPr>
        <w:t>和删除</w:t>
      </w:r>
      <w:r w:rsidR="009903D9" w:rsidRPr="00A21F89">
        <w:rPr>
          <w:rFonts w:ascii="SimSun" w:hAnsi="SimSun" w:hint="eastAsia"/>
        </w:rPr>
        <w:t>的内容，</w:t>
      </w:r>
      <w:r w:rsidR="00942637" w:rsidRPr="00A21F89">
        <w:rPr>
          <w:rFonts w:ascii="SimSun" w:hAnsi="SimSun" w:hint="eastAsia"/>
        </w:rPr>
        <w:t>分别用</w:t>
      </w:r>
      <w:r w:rsidR="009903D9" w:rsidRPr="00A21F89">
        <w:rPr>
          <w:rFonts w:ascii="SimSun" w:hAnsi="SimSun" w:hint="eastAsia"/>
        </w:rPr>
        <w:t>蓝色加下划线</w:t>
      </w:r>
      <w:r w:rsidR="00942637" w:rsidRPr="00A21F89">
        <w:rPr>
          <w:rFonts w:ascii="SimSun" w:hAnsi="SimSun" w:hint="eastAsia"/>
        </w:rPr>
        <w:t>和</w:t>
      </w:r>
      <w:r w:rsidR="002529EB" w:rsidRPr="00A21F89">
        <w:rPr>
          <w:rFonts w:ascii="SimSun" w:hAnsi="SimSun" w:hint="eastAsia"/>
        </w:rPr>
        <w:t>红色加删除线标示</w:t>
      </w:r>
      <w:r w:rsidR="00942637" w:rsidRPr="00A21F89">
        <w:rPr>
          <w:rFonts w:ascii="SimSun" w:hAnsi="SimSun" w:hint="eastAsia"/>
        </w:rPr>
        <w:t>有关文本</w:t>
      </w:r>
      <w:r w:rsidR="009903D9" w:rsidRPr="00A21F89">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8AA5" w14:textId="77777777" w:rsidR="0052668B" w:rsidRPr="00ED72B8" w:rsidRDefault="0052668B" w:rsidP="0052668B">
    <w:pPr>
      <w:pStyle w:val="Header"/>
      <w:jc w:val="right"/>
      <w:rPr>
        <w:rFonts w:ascii="SimSun" w:hAnsi="SimSun"/>
        <w:sz w:val="21"/>
        <w:szCs w:val="21"/>
      </w:rPr>
    </w:pPr>
    <w:bookmarkStart w:id="6" w:name="Code2"/>
    <w:r w:rsidRPr="00ED72B8">
      <w:rPr>
        <w:rFonts w:ascii="SimSun" w:hAnsi="SimSun"/>
        <w:sz w:val="21"/>
        <w:szCs w:val="21"/>
      </w:rPr>
      <w:t>BP/A/39/1</w:t>
    </w:r>
  </w:p>
  <w:bookmarkEnd w:id="6"/>
  <w:p w14:paraId="168C9B08" w14:textId="035E9ED3" w:rsidR="0032658D" w:rsidRPr="00ED72B8" w:rsidRDefault="00ED72B8" w:rsidP="00ED72B8">
    <w:pPr>
      <w:pStyle w:val="Header"/>
      <w:spacing w:afterLines="100" w:after="240"/>
      <w:jc w:val="right"/>
      <w:rPr>
        <w:rFonts w:ascii="SimSun" w:hAnsi="SimSun"/>
        <w:sz w:val="21"/>
        <w:szCs w:val="21"/>
      </w:rPr>
    </w:pPr>
    <w:r w:rsidRPr="00ED72B8">
      <w:rPr>
        <w:rFonts w:ascii="SimSun" w:hAnsi="SimSun" w:hint="eastAsia"/>
        <w:sz w:val="21"/>
        <w:szCs w:val="21"/>
      </w:rPr>
      <w:t>第</w:t>
    </w:r>
    <w:r w:rsidR="00D616BA" w:rsidRPr="00ED72B8">
      <w:rPr>
        <w:rFonts w:ascii="SimSun" w:hAnsi="SimSun"/>
        <w:sz w:val="21"/>
        <w:szCs w:val="21"/>
      </w:rPr>
      <w:fldChar w:fldCharType="begin"/>
    </w:r>
    <w:r w:rsidR="00D616BA" w:rsidRPr="00ED72B8">
      <w:rPr>
        <w:rFonts w:ascii="SimSun" w:hAnsi="SimSun"/>
        <w:sz w:val="21"/>
        <w:szCs w:val="21"/>
      </w:rPr>
      <w:instrText xml:space="preserve"> PAGE   \* MERGEFORMAT </w:instrText>
    </w:r>
    <w:r w:rsidR="00D616BA" w:rsidRPr="00ED72B8">
      <w:rPr>
        <w:rFonts w:ascii="SimSun" w:hAnsi="SimSun"/>
        <w:sz w:val="21"/>
        <w:szCs w:val="21"/>
      </w:rPr>
      <w:fldChar w:fldCharType="separate"/>
    </w:r>
    <w:r w:rsidR="00A1362D">
      <w:rPr>
        <w:rFonts w:ascii="SimSun" w:hAnsi="SimSun"/>
        <w:noProof/>
        <w:sz w:val="21"/>
        <w:szCs w:val="21"/>
      </w:rPr>
      <w:t>3</w:t>
    </w:r>
    <w:r w:rsidR="00D616BA" w:rsidRPr="00ED72B8">
      <w:rPr>
        <w:rFonts w:ascii="SimSun" w:hAnsi="SimSun"/>
        <w:noProof/>
        <w:sz w:val="21"/>
        <w:szCs w:val="21"/>
      </w:rPr>
      <w:fldChar w:fldCharType="end"/>
    </w:r>
    <w:r w:rsidRPr="00ED72B8">
      <w:rPr>
        <w:rFonts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28F7" w14:textId="77777777" w:rsidR="007F546A" w:rsidRPr="00A21F89" w:rsidRDefault="007F546A" w:rsidP="0052668B">
    <w:pPr>
      <w:pStyle w:val="Header"/>
      <w:jc w:val="right"/>
      <w:rPr>
        <w:rFonts w:ascii="SimSun" w:hAnsi="SimSun"/>
        <w:sz w:val="21"/>
      </w:rPr>
    </w:pPr>
    <w:r w:rsidRPr="00A21F89">
      <w:rPr>
        <w:rFonts w:ascii="SimSun" w:hAnsi="SimSun"/>
        <w:sz w:val="21"/>
      </w:rPr>
      <w:t>BP/A/39/1</w:t>
    </w:r>
  </w:p>
  <w:p w14:paraId="78FB735A" w14:textId="2BC86A01" w:rsidR="007F546A" w:rsidRPr="00A21F89" w:rsidRDefault="007F546A" w:rsidP="0052668B">
    <w:pPr>
      <w:pStyle w:val="Header"/>
      <w:jc w:val="right"/>
      <w:rPr>
        <w:rFonts w:ascii="SimSun" w:hAnsi="SimSun"/>
        <w:sz w:val="21"/>
      </w:rPr>
    </w:pPr>
    <w:r w:rsidRPr="00A21F89">
      <w:rPr>
        <w:rFonts w:ascii="SimSun" w:hAnsi="SimSun"/>
        <w:sz w:val="21"/>
      </w:rPr>
      <w:t>ANNEX II</w:t>
    </w:r>
  </w:p>
  <w:p w14:paraId="61854BEA" w14:textId="77777777" w:rsidR="007F546A" w:rsidRPr="00A21F89" w:rsidRDefault="007F546A" w:rsidP="0052668B">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D60D" w14:textId="3776780E" w:rsidR="00E91591" w:rsidRPr="00A21F89" w:rsidRDefault="0052668B" w:rsidP="00FF1319">
    <w:pPr>
      <w:pStyle w:val="Header"/>
      <w:jc w:val="right"/>
      <w:rPr>
        <w:rFonts w:ascii="SimSun" w:hAnsi="SimSun"/>
        <w:sz w:val="21"/>
      </w:rPr>
    </w:pPr>
    <w:r w:rsidRPr="00A21F89">
      <w:rPr>
        <w:rFonts w:ascii="SimSun" w:hAnsi="SimSun"/>
        <w:sz w:val="21"/>
      </w:rPr>
      <w:t>BP/</w:t>
    </w:r>
    <w:r w:rsidR="001F416C" w:rsidRPr="00A21F89">
      <w:rPr>
        <w:rFonts w:ascii="SimSun" w:hAnsi="SimSun"/>
        <w:sz w:val="21"/>
      </w:rPr>
      <w:t>A/</w:t>
    </w:r>
    <w:r w:rsidRPr="00A21F89">
      <w:rPr>
        <w:rFonts w:ascii="SimSun" w:hAnsi="SimSun"/>
        <w:sz w:val="21"/>
      </w:rPr>
      <w:t>39/1</w:t>
    </w:r>
  </w:p>
  <w:p w14:paraId="6240B370" w14:textId="13EF4CB8" w:rsidR="00E91591" w:rsidRPr="00A21F89" w:rsidRDefault="00ED72B8" w:rsidP="00ED72B8">
    <w:pPr>
      <w:pStyle w:val="Header"/>
      <w:spacing w:afterLines="100" w:after="240"/>
      <w:jc w:val="right"/>
      <w:rPr>
        <w:rFonts w:ascii="SimSun" w:hAnsi="SimSun"/>
        <w:sz w:val="21"/>
      </w:rPr>
    </w:pPr>
    <w:r>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C001" w14:textId="77777777" w:rsidR="00ED72B8" w:rsidRPr="00A21F89" w:rsidRDefault="00ED72B8" w:rsidP="00FF1319">
    <w:pPr>
      <w:pStyle w:val="Header"/>
      <w:jc w:val="right"/>
      <w:rPr>
        <w:rFonts w:ascii="SimSun" w:hAnsi="SimSun"/>
        <w:sz w:val="21"/>
      </w:rPr>
    </w:pPr>
    <w:r w:rsidRPr="00A21F89">
      <w:rPr>
        <w:rFonts w:ascii="SimSun" w:hAnsi="SimSun"/>
        <w:sz w:val="21"/>
      </w:rPr>
      <w:t>BP/A/39/1</w:t>
    </w:r>
  </w:p>
  <w:p w14:paraId="0CA78DDB" w14:textId="1C40C02F" w:rsidR="00ED72B8" w:rsidRPr="00A21F89" w:rsidRDefault="00ED72B8" w:rsidP="00ED72B8">
    <w:pPr>
      <w:pStyle w:val="Heade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2735B"/>
    <w:multiLevelType w:val="hybridMultilevel"/>
    <w:tmpl w:val="4000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506C3E"/>
    <w:multiLevelType w:val="hybridMultilevel"/>
    <w:tmpl w:val="BBB45E4E"/>
    <w:lvl w:ilvl="0" w:tplc="2D00B7E4">
      <w:start w:val="1"/>
      <w:numFmt w:val="lowerRoman"/>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221022"/>
    <w:multiLevelType w:val="hybridMultilevel"/>
    <w:tmpl w:val="4CF24AE8"/>
    <w:lvl w:ilvl="0" w:tplc="2D00B7E4">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8"/>
  </w:num>
  <w:num w:numId="9">
    <w:abstractNumId w:val="6"/>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75"/>
    <w:rsid w:val="00004CBA"/>
    <w:rsid w:val="00011AB4"/>
    <w:rsid w:val="0001647B"/>
    <w:rsid w:val="00017588"/>
    <w:rsid w:val="000319F0"/>
    <w:rsid w:val="00043CAA"/>
    <w:rsid w:val="00047B20"/>
    <w:rsid w:val="00055AB6"/>
    <w:rsid w:val="0006647A"/>
    <w:rsid w:val="00075432"/>
    <w:rsid w:val="0008041C"/>
    <w:rsid w:val="000968ED"/>
    <w:rsid w:val="000A21B8"/>
    <w:rsid w:val="000A338D"/>
    <w:rsid w:val="000B1A8F"/>
    <w:rsid w:val="000B4583"/>
    <w:rsid w:val="000B5CBA"/>
    <w:rsid w:val="000C1E63"/>
    <w:rsid w:val="000D5C51"/>
    <w:rsid w:val="000F34EF"/>
    <w:rsid w:val="000F5E56"/>
    <w:rsid w:val="001016D3"/>
    <w:rsid w:val="001024FE"/>
    <w:rsid w:val="00104AEF"/>
    <w:rsid w:val="00112A06"/>
    <w:rsid w:val="00124A11"/>
    <w:rsid w:val="00125D87"/>
    <w:rsid w:val="00130EB9"/>
    <w:rsid w:val="00134DA6"/>
    <w:rsid w:val="001362EE"/>
    <w:rsid w:val="00137F23"/>
    <w:rsid w:val="00140178"/>
    <w:rsid w:val="001423B7"/>
    <w:rsid w:val="00142868"/>
    <w:rsid w:val="001440AB"/>
    <w:rsid w:val="001567A3"/>
    <w:rsid w:val="00157D15"/>
    <w:rsid w:val="00161749"/>
    <w:rsid w:val="001648FB"/>
    <w:rsid w:val="001719DE"/>
    <w:rsid w:val="001814E9"/>
    <w:rsid w:val="001832A6"/>
    <w:rsid w:val="0018470F"/>
    <w:rsid w:val="001862CF"/>
    <w:rsid w:val="0019102E"/>
    <w:rsid w:val="00191155"/>
    <w:rsid w:val="0019505E"/>
    <w:rsid w:val="001A07E4"/>
    <w:rsid w:val="001B7C61"/>
    <w:rsid w:val="001C3DC0"/>
    <w:rsid w:val="001C6808"/>
    <w:rsid w:val="001D0CE4"/>
    <w:rsid w:val="001D6437"/>
    <w:rsid w:val="001E6377"/>
    <w:rsid w:val="001E6E2C"/>
    <w:rsid w:val="001F32B8"/>
    <w:rsid w:val="001F416C"/>
    <w:rsid w:val="001F4FB7"/>
    <w:rsid w:val="001F7AB2"/>
    <w:rsid w:val="00202C62"/>
    <w:rsid w:val="002121FA"/>
    <w:rsid w:val="002174BF"/>
    <w:rsid w:val="00221E3E"/>
    <w:rsid w:val="00231B03"/>
    <w:rsid w:val="00240493"/>
    <w:rsid w:val="0024376F"/>
    <w:rsid w:val="00244336"/>
    <w:rsid w:val="00250ED1"/>
    <w:rsid w:val="002529EB"/>
    <w:rsid w:val="002611D2"/>
    <w:rsid w:val="002634C4"/>
    <w:rsid w:val="00265CE8"/>
    <w:rsid w:val="00275801"/>
    <w:rsid w:val="00287470"/>
    <w:rsid w:val="002928D3"/>
    <w:rsid w:val="00292EDB"/>
    <w:rsid w:val="002A7907"/>
    <w:rsid w:val="002B1078"/>
    <w:rsid w:val="002B2E14"/>
    <w:rsid w:val="002B7003"/>
    <w:rsid w:val="002F1FE6"/>
    <w:rsid w:val="002F40F1"/>
    <w:rsid w:val="002F4E68"/>
    <w:rsid w:val="002F63D5"/>
    <w:rsid w:val="002F70A9"/>
    <w:rsid w:val="002F75D2"/>
    <w:rsid w:val="002F79B6"/>
    <w:rsid w:val="00300C83"/>
    <w:rsid w:val="003058C7"/>
    <w:rsid w:val="00312F7F"/>
    <w:rsid w:val="003151BA"/>
    <w:rsid w:val="003228B7"/>
    <w:rsid w:val="0032658D"/>
    <w:rsid w:val="0034367F"/>
    <w:rsid w:val="003508A3"/>
    <w:rsid w:val="003673CF"/>
    <w:rsid w:val="00370155"/>
    <w:rsid w:val="003845C1"/>
    <w:rsid w:val="003918E6"/>
    <w:rsid w:val="0039470D"/>
    <w:rsid w:val="003A0AA3"/>
    <w:rsid w:val="003A6F89"/>
    <w:rsid w:val="003B38C1"/>
    <w:rsid w:val="003B7250"/>
    <w:rsid w:val="003D060F"/>
    <w:rsid w:val="003D0C8C"/>
    <w:rsid w:val="003D48AF"/>
    <w:rsid w:val="003E0C74"/>
    <w:rsid w:val="00404E02"/>
    <w:rsid w:val="00416A26"/>
    <w:rsid w:val="00421676"/>
    <w:rsid w:val="00423E3E"/>
    <w:rsid w:val="004253B1"/>
    <w:rsid w:val="00427AF4"/>
    <w:rsid w:val="00432E5F"/>
    <w:rsid w:val="004400E2"/>
    <w:rsid w:val="00445520"/>
    <w:rsid w:val="004472CC"/>
    <w:rsid w:val="00451063"/>
    <w:rsid w:val="00455793"/>
    <w:rsid w:val="00461632"/>
    <w:rsid w:val="0046458B"/>
    <w:rsid w:val="004647DA"/>
    <w:rsid w:val="004728F9"/>
    <w:rsid w:val="00474062"/>
    <w:rsid w:val="00477D6B"/>
    <w:rsid w:val="00483D00"/>
    <w:rsid w:val="004948DD"/>
    <w:rsid w:val="004B7D4F"/>
    <w:rsid w:val="004C756A"/>
    <w:rsid w:val="004D3204"/>
    <w:rsid w:val="004D39C4"/>
    <w:rsid w:val="004D46B6"/>
    <w:rsid w:val="004E0330"/>
    <w:rsid w:val="004F0CBC"/>
    <w:rsid w:val="004F52EE"/>
    <w:rsid w:val="004F632C"/>
    <w:rsid w:val="00512E1F"/>
    <w:rsid w:val="0051516E"/>
    <w:rsid w:val="00522559"/>
    <w:rsid w:val="0052668B"/>
    <w:rsid w:val="0053057A"/>
    <w:rsid w:val="005354A4"/>
    <w:rsid w:val="00536B0C"/>
    <w:rsid w:val="00537495"/>
    <w:rsid w:val="00537A80"/>
    <w:rsid w:val="00547FE5"/>
    <w:rsid w:val="00552178"/>
    <w:rsid w:val="00560A29"/>
    <w:rsid w:val="00594D27"/>
    <w:rsid w:val="005B2C11"/>
    <w:rsid w:val="005C088E"/>
    <w:rsid w:val="005C2F3D"/>
    <w:rsid w:val="005E29BE"/>
    <w:rsid w:val="005E3F3D"/>
    <w:rsid w:val="005F089D"/>
    <w:rsid w:val="00601760"/>
    <w:rsid w:val="00605827"/>
    <w:rsid w:val="00612608"/>
    <w:rsid w:val="006139B4"/>
    <w:rsid w:val="006222DF"/>
    <w:rsid w:val="00630CFF"/>
    <w:rsid w:val="00633AFE"/>
    <w:rsid w:val="0063656F"/>
    <w:rsid w:val="00636CE5"/>
    <w:rsid w:val="00637D79"/>
    <w:rsid w:val="00642643"/>
    <w:rsid w:val="0064296F"/>
    <w:rsid w:val="00645795"/>
    <w:rsid w:val="00646050"/>
    <w:rsid w:val="00655DAD"/>
    <w:rsid w:val="00666A2F"/>
    <w:rsid w:val="006713CA"/>
    <w:rsid w:val="006740FE"/>
    <w:rsid w:val="00676C5C"/>
    <w:rsid w:val="006800A3"/>
    <w:rsid w:val="0068368D"/>
    <w:rsid w:val="00695558"/>
    <w:rsid w:val="006A2C87"/>
    <w:rsid w:val="006B0A0E"/>
    <w:rsid w:val="006B0E98"/>
    <w:rsid w:val="006B28FA"/>
    <w:rsid w:val="006B41E4"/>
    <w:rsid w:val="006B5C91"/>
    <w:rsid w:val="006C3BC9"/>
    <w:rsid w:val="006D5E0F"/>
    <w:rsid w:val="006E5344"/>
    <w:rsid w:val="006F680F"/>
    <w:rsid w:val="007058FB"/>
    <w:rsid w:val="00717611"/>
    <w:rsid w:val="007239E6"/>
    <w:rsid w:val="00742264"/>
    <w:rsid w:val="007476D3"/>
    <w:rsid w:val="00771FAB"/>
    <w:rsid w:val="00774B0A"/>
    <w:rsid w:val="00777CA8"/>
    <w:rsid w:val="007846DC"/>
    <w:rsid w:val="0078642D"/>
    <w:rsid w:val="00791A3D"/>
    <w:rsid w:val="007B6A58"/>
    <w:rsid w:val="007C586A"/>
    <w:rsid w:val="007D11DE"/>
    <w:rsid w:val="007D1613"/>
    <w:rsid w:val="007E3F04"/>
    <w:rsid w:val="007F2221"/>
    <w:rsid w:val="007F510B"/>
    <w:rsid w:val="007F546A"/>
    <w:rsid w:val="007F5E0A"/>
    <w:rsid w:val="00804E60"/>
    <w:rsid w:val="00831986"/>
    <w:rsid w:val="00834F76"/>
    <w:rsid w:val="0085192C"/>
    <w:rsid w:val="00856915"/>
    <w:rsid w:val="00873EE5"/>
    <w:rsid w:val="008B1ACD"/>
    <w:rsid w:val="008B2CC1"/>
    <w:rsid w:val="008B4B5E"/>
    <w:rsid w:val="008B60B2"/>
    <w:rsid w:val="008C08E8"/>
    <w:rsid w:val="008D1B7A"/>
    <w:rsid w:val="008D4FDC"/>
    <w:rsid w:val="008F7817"/>
    <w:rsid w:val="00906290"/>
    <w:rsid w:val="0090731E"/>
    <w:rsid w:val="009111F6"/>
    <w:rsid w:val="009112AC"/>
    <w:rsid w:val="00914E34"/>
    <w:rsid w:val="00916EE2"/>
    <w:rsid w:val="00933158"/>
    <w:rsid w:val="00933CFB"/>
    <w:rsid w:val="00942637"/>
    <w:rsid w:val="00966A22"/>
    <w:rsid w:val="0096722F"/>
    <w:rsid w:val="00972584"/>
    <w:rsid w:val="009748CC"/>
    <w:rsid w:val="00980843"/>
    <w:rsid w:val="00980EB0"/>
    <w:rsid w:val="009812D6"/>
    <w:rsid w:val="00982BF0"/>
    <w:rsid w:val="009878CD"/>
    <w:rsid w:val="009903D9"/>
    <w:rsid w:val="00995ED5"/>
    <w:rsid w:val="009A4CFC"/>
    <w:rsid w:val="009B108F"/>
    <w:rsid w:val="009B162C"/>
    <w:rsid w:val="009C044B"/>
    <w:rsid w:val="009E1224"/>
    <w:rsid w:val="009E2791"/>
    <w:rsid w:val="009E3F6F"/>
    <w:rsid w:val="009F14E4"/>
    <w:rsid w:val="009F3BF9"/>
    <w:rsid w:val="009F499F"/>
    <w:rsid w:val="00A03A24"/>
    <w:rsid w:val="00A05726"/>
    <w:rsid w:val="00A1362D"/>
    <w:rsid w:val="00A20407"/>
    <w:rsid w:val="00A2062A"/>
    <w:rsid w:val="00A21F89"/>
    <w:rsid w:val="00A22A8B"/>
    <w:rsid w:val="00A421A7"/>
    <w:rsid w:val="00A421DA"/>
    <w:rsid w:val="00A42DAF"/>
    <w:rsid w:val="00A45BD8"/>
    <w:rsid w:val="00A7003C"/>
    <w:rsid w:val="00A712A2"/>
    <w:rsid w:val="00A778BF"/>
    <w:rsid w:val="00A85B8E"/>
    <w:rsid w:val="00A8665B"/>
    <w:rsid w:val="00AA33C3"/>
    <w:rsid w:val="00AA7B0A"/>
    <w:rsid w:val="00AC205C"/>
    <w:rsid w:val="00AC6865"/>
    <w:rsid w:val="00AD42DD"/>
    <w:rsid w:val="00AE2DDA"/>
    <w:rsid w:val="00AF45DB"/>
    <w:rsid w:val="00AF5C73"/>
    <w:rsid w:val="00B05A69"/>
    <w:rsid w:val="00B11969"/>
    <w:rsid w:val="00B21608"/>
    <w:rsid w:val="00B40598"/>
    <w:rsid w:val="00B41A93"/>
    <w:rsid w:val="00B50B99"/>
    <w:rsid w:val="00B6016A"/>
    <w:rsid w:val="00B6038B"/>
    <w:rsid w:val="00B62CD9"/>
    <w:rsid w:val="00B932E6"/>
    <w:rsid w:val="00B9734B"/>
    <w:rsid w:val="00BA0A08"/>
    <w:rsid w:val="00BA5D6B"/>
    <w:rsid w:val="00BB7382"/>
    <w:rsid w:val="00BE037F"/>
    <w:rsid w:val="00BE36A3"/>
    <w:rsid w:val="00BE7385"/>
    <w:rsid w:val="00C107B3"/>
    <w:rsid w:val="00C1189C"/>
    <w:rsid w:val="00C11BFE"/>
    <w:rsid w:val="00C13347"/>
    <w:rsid w:val="00C20CC7"/>
    <w:rsid w:val="00C36796"/>
    <w:rsid w:val="00C44642"/>
    <w:rsid w:val="00C46A10"/>
    <w:rsid w:val="00C46A58"/>
    <w:rsid w:val="00C53613"/>
    <w:rsid w:val="00C665A5"/>
    <w:rsid w:val="00C91E8C"/>
    <w:rsid w:val="00C92A85"/>
    <w:rsid w:val="00C94629"/>
    <w:rsid w:val="00CA09F2"/>
    <w:rsid w:val="00CA1D8B"/>
    <w:rsid w:val="00CC1CEE"/>
    <w:rsid w:val="00CC3516"/>
    <w:rsid w:val="00CE3CB4"/>
    <w:rsid w:val="00CE45CE"/>
    <w:rsid w:val="00CE5716"/>
    <w:rsid w:val="00CE65D4"/>
    <w:rsid w:val="00CE6A96"/>
    <w:rsid w:val="00CF2DD0"/>
    <w:rsid w:val="00D21CD8"/>
    <w:rsid w:val="00D33265"/>
    <w:rsid w:val="00D408E0"/>
    <w:rsid w:val="00D43A8F"/>
    <w:rsid w:val="00D45252"/>
    <w:rsid w:val="00D518C8"/>
    <w:rsid w:val="00D616BA"/>
    <w:rsid w:val="00D62CB9"/>
    <w:rsid w:val="00D71B4D"/>
    <w:rsid w:val="00D93D55"/>
    <w:rsid w:val="00D96747"/>
    <w:rsid w:val="00DC0A5B"/>
    <w:rsid w:val="00DC6B4D"/>
    <w:rsid w:val="00DE6B22"/>
    <w:rsid w:val="00DF1D4E"/>
    <w:rsid w:val="00DF46F7"/>
    <w:rsid w:val="00DF7FE8"/>
    <w:rsid w:val="00E04954"/>
    <w:rsid w:val="00E161A2"/>
    <w:rsid w:val="00E260F3"/>
    <w:rsid w:val="00E335FE"/>
    <w:rsid w:val="00E42DC0"/>
    <w:rsid w:val="00E5021F"/>
    <w:rsid w:val="00E53E22"/>
    <w:rsid w:val="00E54966"/>
    <w:rsid w:val="00E62068"/>
    <w:rsid w:val="00E633B5"/>
    <w:rsid w:val="00E671A6"/>
    <w:rsid w:val="00E71949"/>
    <w:rsid w:val="00E9097C"/>
    <w:rsid w:val="00E91591"/>
    <w:rsid w:val="00E91701"/>
    <w:rsid w:val="00EA0BEA"/>
    <w:rsid w:val="00EA7F9D"/>
    <w:rsid w:val="00EB1135"/>
    <w:rsid w:val="00EB5EE2"/>
    <w:rsid w:val="00EC4E49"/>
    <w:rsid w:val="00ED11F4"/>
    <w:rsid w:val="00ED2F9B"/>
    <w:rsid w:val="00ED5075"/>
    <w:rsid w:val="00ED6016"/>
    <w:rsid w:val="00ED72B8"/>
    <w:rsid w:val="00ED77FB"/>
    <w:rsid w:val="00ED7B76"/>
    <w:rsid w:val="00EE372B"/>
    <w:rsid w:val="00EE45AA"/>
    <w:rsid w:val="00EE4C46"/>
    <w:rsid w:val="00EF331A"/>
    <w:rsid w:val="00F01807"/>
    <w:rsid w:val="00F021A6"/>
    <w:rsid w:val="00F11D94"/>
    <w:rsid w:val="00F13207"/>
    <w:rsid w:val="00F27EB7"/>
    <w:rsid w:val="00F32CA0"/>
    <w:rsid w:val="00F5012F"/>
    <w:rsid w:val="00F53CFB"/>
    <w:rsid w:val="00F66152"/>
    <w:rsid w:val="00F738F8"/>
    <w:rsid w:val="00F93509"/>
    <w:rsid w:val="00F9633E"/>
    <w:rsid w:val="00FB2FA2"/>
    <w:rsid w:val="00FB5191"/>
    <w:rsid w:val="00FB6E51"/>
    <w:rsid w:val="00FC01F7"/>
    <w:rsid w:val="00FC6262"/>
    <w:rsid w:val="00FD544E"/>
    <w:rsid w:val="00FE1CE0"/>
    <w:rsid w:val="00FF1319"/>
    <w:rsid w:val="00FF5BD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0076F64"/>
  <w15:docId w15:val="{B1B49B6F-D663-4B8B-9558-84DF7AD6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semiHidden/>
    <w:unhideWhenUsed/>
    <w:rsid w:val="00FB2FA2"/>
  </w:style>
  <w:style w:type="paragraph" w:styleId="ListParagraph">
    <w:name w:val="List Paragraph"/>
    <w:basedOn w:val="Normal"/>
    <w:uiPriority w:val="34"/>
    <w:qFormat/>
    <w:rsid w:val="00FB2FA2"/>
    <w:pPr>
      <w:ind w:left="720"/>
      <w:contextualSpacing/>
    </w:pPr>
  </w:style>
  <w:style w:type="character" w:styleId="FootnoteReference">
    <w:name w:val="footnote reference"/>
    <w:basedOn w:val="DefaultParagraphFont"/>
    <w:semiHidden/>
    <w:rsid w:val="009F14E4"/>
    <w:rPr>
      <w:vertAlign w:val="superscript"/>
    </w:rPr>
  </w:style>
  <w:style w:type="character" w:styleId="EndnoteReference">
    <w:name w:val="endnote reference"/>
    <w:basedOn w:val="DefaultParagraphFont"/>
    <w:semiHidden/>
    <w:unhideWhenUsed/>
    <w:rsid w:val="00D96747"/>
    <w:rPr>
      <w:vertAlign w:val="superscript"/>
    </w:rPr>
  </w:style>
  <w:style w:type="character" w:styleId="PlaceholderText">
    <w:name w:val="Placeholder Text"/>
    <w:basedOn w:val="DefaultParagraphFont"/>
    <w:uiPriority w:val="99"/>
    <w:semiHidden/>
    <w:rsid w:val="00370155"/>
    <w:rPr>
      <w:color w:val="808080"/>
    </w:rPr>
  </w:style>
  <w:style w:type="character" w:styleId="CommentReference">
    <w:name w:val="annotation reference"/>
    <w:basedOn w:val="DefaultParagraphFont"/>
    <w:semiHidden/>
    <w:unhideWhenUsed/>
    <w:rsid w:val="007846DC"/>
    <w:rPr>
      <w:sz w:val="16"/>
      <w:szCs w:val="16"/>
    </w:rPr>
  </w:style>
  <w:style w:type="paragraph" w:styleId="CommentSubject">
    <w:name w:val="annotation subject"/>
    <w:basedOn w:val="CommentText"/>
    <w:next w:val="CommentText"/>
    <w:link w:val="CommentSubjectChar"/>
    <w:semiHidden/>
    <w:unhideWhenUsed/>
    <w:rsid w:val="007846DC"/>
    <w:rPr>
      <w:b/>
      <w:bCs/>
      <w:sz w:val="20"/>
    </w:rPr>
  </w:style>
  <w:style w:type="character" w:customStyle="1" w:styleId="CommentTextChar">
    <w:name w:val="Comment Text Char"/>
    <w:basedOn w:val="DefaultParagraphFont"/>
    <w:link w:val="CommentText"/>
    <w:semiHidden/>
    <w:rsid w:val="007846D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46DC"/>
    <w:rPr>
      <w:rFonts w:ascii="Arial" w:eastAsia="SimSun" w:hAnsi="Arial" w:cs="Arial"/>
      <w:b/>
      <w:bCs/>
      <w:sz w:val="18"/>
      <w:lang w:val="en-US" w:eastAsia="zh-CN"/>
    </w:rPr>
  </w:style>
  <w:style w:type="paragraph" w:styleId="BalloonText">
    <w:name w:val="Balloon Text"/>
    <w:basedOn w:val="Normal"/>
    <w:link w:val="BalloonTextChar"/>
    <w:semiHidden/>
    <w:unhideWhenUsed/>
    <w:rsid w:val="007846DC"/>
    <w:rPr>
      <w:rFonts w:ascii="Segoe UI" w:hAnsi="Segoe UI" w:cs="Segoe UI"/>
      <w:sz w:val="18"/>
      <w:szCs w:val="18"/>
    </w:rPr>
  </w:style>
  <w:style w:type="character" w:customStyle="1" w:styleId="BalloonTextChar">
    <w:name w:val="Balloon Text Char"/>
    <w:basedOn w:val="DefaultParagraphFont"/>
    <w:link w:val="BalloonText"/>
    <w:semiHidden/>
    <w:rsid w:val="007846DC"/>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AE2DD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04CBA"/>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8881">
      <w:bodyDiv w:val="1"/>
      <w:marLeft w:val="0"/>
      <w:marRight w:val="0"/>
      <w:marTop w:val="0"/>
      <w:marBottom w:val="0"/>
      <w:divBdr>
        <w:top w:val="none" w:sz="0" w:space="0" w:color="auto"/>
        <w:left w:val="none" w:sz="0" w:space="0" w:color="auto"/>
        <w:bottom w:val="none" w:sz="0" w:space="0" w:color="auto"/>
        <w:right w:val="none" w:sz="0" w:space="0" w:color="auto"/>
      </w:divBdr>
    </w:div>
    <w:div w:id="20573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5F7E-35EF-4AD1-8D9B-46F30215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414</TotalTime>
  <Pages>5</Pages>
  <Words>3024</Words>
  <Characters>447</Characters>
  <Application>Microsoft Office Word</Application>
  <DocSecurity>0</DocSecurity>
  <Lines>21</Lines>
  <Paragraphs>35</Paragraphs>
  <ScaleCrop>false</ScaleCrop>
  <HeadingPairs>
    <vt:vector size="2" baseType="variant">
      <vt:variant>
        <vt:lpstr>Title</vt:lpstr>
      </vt:variant>
      <vt:variant>
        <vt:i4>1</vt:i4>
      </vt:variant>
    </vt:vector>
  </HeadingPairs>
  <TitlesOfParts>
    <vt:vector size="1" baseType="lpstr">
      <vt:lpstr>BP/A/39/1</vt:lpstr>
    </vt:vector>
  </TitlesOfParts>
  <Company>WIPO</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BP/A/39/1</dc:title>
  <dc:creator>WIPO</dc:creator>
  <cp:keywords>PUBLIC</cp:keywords>
  <cp:lastModifiedBy>作者</cp:lastModifiedBy>
  <cp:revision>49</cp:revision>
  <cp:lastPrinted>2022-04-28T07:31:00Z</cp:lastPrinted>
  <dcterms:created xsi:type="dcterms:W3CDTF">2022-05-02T08:30:00Z</dcterms:created>
  <dcterms:modified xsi:type="dcterms:W3CDTF">2022-05-04T12:52:00Z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d7d87c41-a7ad-4c94-8206-806c3863b242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