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DFDD" w14:textId="398816AE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INTERNATIONAL NON-GOVERNMENTAL ORGANIZATIONS</w:t>
      </w:r>
    </w:p>
    <w:p w14:paraId="224110DB" w14:textId="4A0E4AB6" w:rsidR="008551EA" w:rsidRPr="0066450A" w:rsidRDefault="008551EA" w:rsidP="008551EA">
      <w:pPr>
        <w:pStyle w:val="Heading2"/>
        <w:keepNext w:val="0"/>
        <w:spacing w:after="24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ADMITTED AS OBSERVERS TO THE MEETINGS OF THE ASSEMBLIES</w:t>
      </w:r>
    </w:p>
    <w:p w14:paraId="353066CB" w14:textId="532DBD36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ORGANISATIONS INTERNATIONALES NON GOUVERNEMENTALES</w:t>
      </w:r>
    </w:p>
    <w:p w14:paraId="1CE44D4B" w14:textId="37511FDA" w:rsidR="008551EA" w:rsidRPr="0066450A" w:rsidRDefault="008551EA" w:rsidP="008551EA">
      <w:pPr>
        <w:pStyle w:val="Heading2"/>
        <w:keepNext w:val="0"/>
        <w:spacing w:after="48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E46E11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Actors, Interpreting Artists Committee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Agricultural Technology Foundation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Intellectual Property Association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Library and Information Association (AfLIA)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572A46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Agence pour la Protection des Programmes</w:t>
            </w:r>
            <w:r w:rsidR="005E2DCD">
              <w:rPr>
                <w:rFonts w:ascii="Arial" w:hAnsi="Arial" w:cs="Arial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Cs w:val="22"/>
                <w:lang w:val="fr-CH"/>
              </w:rPr>
              <w:t>(APP)</w:t>
            </w:r>
          </w:p>
        </w:tc>
      </w:tr>
      <w:tr w:rsidR="008551EA" w:rsidRPr="00572A46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américaine des musiciens des États</w:t>
            </w:r>
            <w:r w:rsidRPr="008551EA">
              <w:rPr>
                <w:rFonts w:ascii="Arial" w:hAnsi="Arial" w:cs="Arial"/>
                <w:szCs w:val="22"/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AmSong</w:t>
            </w:r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----------------------------</w:t>
            </w:r>
          </w:p>
        </w:tc>
      </w:tr>
      <w:tr w:rsidR="008551EA" w:rsidRPr="00572A46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Société arabe pour la propriété intellectuelle</w:t>
            </w:r>
            <w:r w:rsidR="005E2DCD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Archives and Records Association</w:t>
            </w:r>
            <w:r w:rsidRPr="008551E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----------------------------</w:t>
            </w:r>
          </w:p>
        </w:tc>
      </w:tr>
      <w:tr w:rsidR="008551EA" w:rsidRPr="00572A46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rFonts w:ascii="Arial" w:hAnsi="Arial" w:cs="Arial"/>
                <w:cap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ASEAN Intellectual Property Association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l’ANASE pour la propriété intellectuelle (ASEAN IPA)</w:t>
            </w:r>
          </w:p>
        </w:tc>
      </w:tr>
      <w:tr w:rsidR="008551EA" w:rsidRPr="00572A46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asiatique d’experts juridiques en brevets (APAA)</w:t>
            </w:r>
          </w:p>
        </w:tc>
      </w:tr>
      <w:tr w:rsidR="008551EA" w:rsidRPr="00572A46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Union de radiodiffusion Asie- Pacifique (URAP)</w:t>
            </w:r>
          </w:p>
        </w:tc>
      </w:tr>
      <w:tr w:rsidR="008551EA" w:rsidRPr="00572A46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praticiens du droit des marques et des modèles (APRAM)</w:t>
            </w:r>
          </w:p>
        </w:tc>
      </w:tr>
      <w:tr w:rsidR="008551EA" w:rsidRPr="00572A46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éditeurs de journaux (ENPA)</w:t>
            </w:r>
          </w:p>
        </w:tc>
      </w:tr>
      <w:tr w:rsidR="008551EA" w:rsidRPr="00572A46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the International Collective Management of Audiovisual Works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gestion internationale collective des œuvres audiovisuelles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télévisions commerciales européennes (ACT)</w:t>
            </w:r>
          </w:p>
        </w:tc>
      </w:tr>
      <w:tr w:rsidR="008551EA" w:rsidRPr="00572A46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European Perfomers’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572A46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Benelux pour le droit des marques et modèles (BMM)</w:t>
            </w:r>
          </w:p>
        </w:tc>
      </w:tr>
      <w:tr w:rsidR="008551EA" w:rsidRPr="00572A46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des industries de biotechnologie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(BIO)</w:t>
            </w:r>
          </w:p>
        </w:tc>
      </w:tr>
      <w:tr w:rsidR="008551EA" w:rsidRPr="00572A46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de Boao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572A46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International Environmental Law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international d’investissement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Communia, International Association</w:t>
            </w:r>
            <w:r w:rsidR="005E2DCD">
              <w:rPr>
                <w:rFonts w:ascii="Arial" w:hAnsi="Arial" w:cs="Arial"/>
                <w:szCs w:val="22"/>
                <w:lang w:val="es-ES"/>
              </w:rPr>
              <w:t> </w:t>
            </w:r>
            <w:r w:rsidRPr="008551EA">
              <w:rPr>
                <w:rFonts w:ascii="Arial" w:hAnsi="Arial" w:cs="Arial"/>
                <w:szCs w:val="22"/>
                <w:lang w:val="es-ES"/>
              </w:rPr>
              <w:t>(Communia)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Communia, association internationale (Association Communia)</w:t>
            </w:r>
          </w:p>
        </w:tc>
      </w:tr>
      <w:tr w:rsidR="008551EA" w:rsidRPr="00572A46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Confederation of Rightholders’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Consortium for Common Food Names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 coordination des associations d’archives audiovisuelles (CCAAA)</w:t>
            </w:r>
          </w:p>
        </w:tc>
      </w:tr>
      <w:tr w:rsidR="008551EA" w:rsidRPr="00572A46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Picture Agencies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Media Association (DiMA)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Drugs for Neglected Diseases </w:t>
            </w:r>
            <w:r w:rsidRPr="008551EA">
              <w:rPr>
                <w:rFonts w:ascii="Arial" w:hAnsi="Arial" w:cs="Arial"/>
                <w:i/>
                <w:szCs w:val="22"/>
              </w:rPr>
              <w:t>initiative</w:t>
            </w:r>
            <w:r w:rsidR="000B7D65">
              <w:rPr>
                <w:rFonts w:ascii="Arial" w:hAnsi="Arial" w:cs="Arial"/>
                <w:i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(DNDi)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46E11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46E11">
              <w:rPr>
                <w:rFonts w:ascii="Arial" w:hAnsi="Arial" w:cs="Arial"/>
                <w:sz w:val="22"/>
                <w:szCs w:val="22"/>
                <w:lang w:val="fr-CH"/>
              </w:rPr>
              <w:t>Internationale de l’éducation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Information for Libraries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European Association for Bioindustries</w:t>
            </w:r>
            <w:r w:rsidR="00173EA9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572A46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industries de marque (AIM)</w:t>
            </w:r>
          </w:p>
        </w:tc>
      </w:tr>
      <w:tr w:rsidR="008551EA" w:rsidRPr="00572A46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Chemical Industry Council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Communities Trade Mark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communautaire du droit des marques (ECTA)</w:t>
            </w:r>
          </w:p>
        </w:tc>
      </w:tr>
      <w:tr w:rsidR="008551EA" w:rsidRPr="00572A46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 constructeurs de calculateurs électroniques (ECMA)</w:t>
            </w:r>
          </w:p>
        </w:tc>
      </w:tr>
      <w:tr w:rsidR="008551EA" w:rsidRPr="00572A46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European Digital Media Association</w:t>
            </w:r>
            <w:r w:rsidR="000B7D65">
              <w:rPr>
                <w:rFonts w:ascii="Arial" w:hAnsi="Arial" w:cs="Arial"/>
                <w:sz w:val="22"/>
                <w:szCs w:val="22"/>
                <w:lang w:val="es-PY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(EDiMA)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médias numériques (EDiMA)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des éditeurs européens (EPC)</w:t>
            </w:r>
          </w:p>
        </w:tc>
      </w:tr>
      <w:tr w:rsidR="008551EA" w:rsidRPr="00572A46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Sound Directors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directeurs du son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27D927D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European Writers’ </w:t>
            </w:r>
            <w:r w:rsidR="00F73697">
              <w:rPr>
                <w:rFonts w:ascii="Arial" w:hAnsi="Arial" w:cs="Arial"/>
                <w:sz w:val="22"/>
                <w:szCs w:val="22"/>
              </w:rPr>
              <w:t>Council</w:t>
            </w:r>
            <w:r w:rsidR="00F73697" w:rsidRPr="008551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</w:rPr>
              <w:t>(EWC)</w:t>
            </w:r>
          </w:p>
        </w:tc>
        <w:tc>
          <w:tcPr>
            <w:tcW w:w="4860" w:type="dxa"/>
          </w:tcPr>
          <w:p w14:paraId="57614A03" w14:textId="50DA2C9C" w:rsidR="008551EA" w:rsidRPr="008551EA" w:rsidRDefault="00F73697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Conseil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551EA" w:rsidRPr="008551EA">
              <w:rPr>
                <w:rFonts w:ascii="Arial" w:hAnsi="Arial" w:cs="Arial"/>
                <w:sz w:val="22"/>
                <w:szCs w:val="22"/>
                <w:lang w:val="fr-FR"/>
              </w:rPr>
              <w:t>des écrivains européens (EWC)</w:t>
            </w:r>
          </w:p>
        </w:tc>
      </w:tr>
      <w:tr w:rsidR="008551EA" w:rsidRPr="00572A46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d’échange et de coopération pour l’Amérique latine (CECAL)</w:t>
            </w:r>
          </w:p>
        </w:tc>
      </w:tr>
      <w:tr w:rsidR="008551EA" w:rsidRPr="00572A46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572A46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Foundation for a Centre for Socio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Free Software Foundation Europe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(FSF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Friends World Committee for Consultation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Intellectual Property Alliance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572A46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Ibero-Latin-American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Independent Alliance for Artists Rights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Independent Film and Television Alliance</w:t>
            </w:r>
            <w:r w:rsidR="00F875AF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Companies Association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------------------------------</w:t>
            </w:r>
          </w:p>
        </w:tc>
      </w:tr>
      <w:tr w:rsidR="008551EA" w:rsidRPr="00E46E11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Ingénieurs du Monde (IdM)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Conseil de l’innovation</w:t>
            </w:r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2AB0EB4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des mandataires agréés près l’Office européen des brevets</w:t>
            </w:r>
            <w:r w:rsidR="0032195E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lang w:val="pt-BR"/>
              </w:rPr>
              <w:t>Instituto de Derecho de Autor</w:t>
            </w:r>
            <w:r w:rsidRPr="00A45C34">
              <w:rPr>
                <w:rFonts w:ascii="Arial" w:hAnsi="Arial" w:cs="Arial"/>
                <w:sz w:val="22"/>
                <w:lang w:val="pt-BR"/>
              </w:rPr>
              <w:t xml:space="preserve"> (Instituto</w:t>
            </w:r>
            <w:r>
              <w:rPr>
                <w:rFonts w:ascii="Arial" w:hAnsi="Arial" w:cs="Arial"/>
                <w:sz w:val="22"/>
                <w:lang w:val="pt-BR"/>
              </w:rPr>
              <w:t> </w:t>
            </w:r>
            <w:r w:rsidRPr="00A45C34">
              <w:rPr>
                <w:rFonts w:ascii="Arial" w:hAnsi="Arial" w:cs="Arial"/>
                <w:sz w:val="22"/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Intellectual Property Latin American School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Intellectual Property Owners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572A46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interaméricaine de la propriété industrielle (ASIPI)</w:t>
            </w:r>
          </w:p>
        </w:tc>
      </w:tr>
      <w:tr w:rsidR="008551EA" w:rsidRPr="00572A46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Affiliation of Writers’ Guilds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572A46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572A46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572A46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Broadcasting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 radiodiffusion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(AIR)</w:t>
            </w:r>
          </w:p>
        </w:tc>
      </w:tr>
      <w:tr w:rsidR="00F73697" w:rsidRPr="00572A46" w14:paraId="6660B47D" w14:textId="77777777" w:rsidTr="008551EA">
        <w:trPr>
          <w:cantSplit/>
          <w:jc w:val="center"/>
        </w:trPr>
        <w:tc>
          <w:tcPr>
            <w:tcW w:w="1245" w:type="dxa"/>
          </w:tcPr>
          <w:p w14:paraId="20A49233" w14:textId="4D75EC34" w:rsidR="00F73697" w:rsidRPr="008551EA" w:rsidRDefault="00F73697" w:rsidP="00AA3FB2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8968F8" w14:textId="4B5C9C2E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3FB2">
              <w:rPr>
                <w:rFonts w:ascii="Arial" w:hAnsi="Arial" w:cs="Arial"/>
                <w:sz w:val="22"/>
              </w:rPr>
              <w:t>International Association of Lawyers (UIA)</w:t>
            </w:r>
          </w:p>
        </w:tc>
        <w:tc>
          <w:tcPr>
            <w:tcW w:w="4860" w:type="dxa"/>
          </w:tcPr>
          <w:p w14:paraId="068CE603" w14:textId="3AE0659C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lang w:val="fr-FR"/>
              </w:rPr>
              <w:t>Union internationale des Avocats (UIA)</w:t>
            </w:r>
          </w:p>
        </w:tc>
      </w:tr>
      <w:tr w:rsidR="00F73697" w:rsidRPr="00572A46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éditeurs scientifiques, techniques et médicaux (STM)</w:t>
            </w:r>
          </w:p>
        </w:tc>
      </w:tr>
      <w:tr w:rsidR="00F73697" w:rsidRPr="00572A46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Young Lawyers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(AIJA)</w:t>
            </w:r>
          </w:p>
        </w:tc>
        <w:tc>
          <w:tcPr>
            <w:tcW w:w="4860" w:type="dxa"/>
          </w:tcPr>
          <w:p w14:paraId="2029D5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jeunes avocats (AIJA)</w:t>
            </w:r>
          </w:p>
        </w:tc>
      </w:tr>
      <w:tr w:rsidR="00F73697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Authors Forum</w:t>
            </w:r>
          </w:p>
        </w:tc>
        <w:tc>
          <w:tcPr>
            <w:tcW w:w="4860" w:type="dxa"/>
          </w:tcPr>
          <w:p w14:paraId="10DD7C9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color w:val="000000"/>
                <w:sz w:val="22"/>
                <w:szCs w:val="22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572A46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du barreau (IBA)</w:t>
            </w:r>
          </w:p>
        </w:tc>
      </w:tr>
      <w:tr w:rsidR="00F73697" w:rsidRPr="00E46E11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F73697" w:rsidRPr="00E46E11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international pour le commerce et le développement durable (ICTSD)</w:t>
            </w:r>
          </w:p>
        </w:tc>
      </w:tr>
      <w:tr w:rsidR="00F73697" w:rsidRPr="00E46E11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de commerce internationale (CCI)</w:t>
            </w:r>
          </w:p>
        </w:tc>
      </w:tr>
      <w:tr w:rsidR="00F73697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F73697" w:rsidRPr="008551EA" w:rsidRDefault="00F73697" w:rsidP="00F73697">
            <w:pPr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lnternational Committee for the Indigenous Peoples of the Americas (Incomindios)</w:t>
            </w:r>
          </w:p>
        </w:tc>
        <w:tc>
          <w:tcPr>
            <w:tcW w:w="4860" w:type="dxa"/>
          </w:tcPr>
          <w:p w14:paraId="311A0CC8" w14:textId="5C2FE74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6E11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éditeurs de musique (CIEM)</w:t>
            </w:r>
          </w:p>
        </w:tc>
      </w:tr>
      <w:tr w:rsidR="00F73697" w:rsidRPr="00E46E11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sociétés d’auteurs et compositeurs (CISAC) 1</w:t>
            </w:r>
          </w:p>
        </w:tc>
      </w:tr>
      <w:tr w:rsidR="00F73697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Design (ico-D)</w:t>
            </w:r>
          </w:p>
        </w:tc>
        <w:tc>
          <w:tcPr>
            <w:tcW w:w="4860" w:type="dxa"/>
          </w:tcPr>
          <w:p w14:paraId="2D5B7E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6E11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musées (ICOM)</w:t>
            </w:r>
          </w:p>
        </w:tc>
      </w:tr>
      <w:tr w:rsidR="00F73697" w:rsidRPr="00E46E11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archives (CIA)</w:t>
            </w:r>
          </w:p>
        </w:tc>
      </w:tr>
      <w:tr w:rsidR="00F73697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6E11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en droit international de l’environnement (IELRC)</w:t>
            </w:r>
          </w:p>
        </w:tc>
      </w:tr>
      <w:tr w:rsidR="00F73697" w:rsidRPr="00E46E11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acteurs (FIA)</w:t>
            </w:r>
          </w:p>
        </w:tc>
      </w:tr>
      <w:tr w:rsidR="00F73697" w:rsidRPr="00E46E11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institutions d’arbitrage commercial (IFCAI)</w:t>
            </w:r>
          </w:p>
        </w:tc>
      </w:tr>
      <w:tr w:rsidR="00F73697" w:rsidRPr="00E46E11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du droit de l’informatique (IFCLA)</w:t>
            </w:r>
          </w:p>
        </w:tc>
      </w:tr>
      <w:tr w:rsidR="00F73697" w:rsidRPr="00E46E11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producteurs de films (FIAPF)</w:t>
            </w:r>
          </w:p>
        </w:tc>
      </w:tr>
      <w:tr w:rsidR="00F73697" w:rsidRPr="00E46E11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conseils en propriété intellectuelle (FICPI)</w:t>
            </w:r>
          </w:p>
        </w:tc>
      </w:tr>
      <w:tr w:rsidR="00F73697" w:rsidRPr="00E46E11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des inventeurs (IFIA)</w:t>
            </w:r>
          </w:p>
        </w:tc>
      </w:tr>
      <w:tr w:rsidR="00F73697" w:rsidRPr="00E46E11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journalistes (FIJ)</w:t>
            </w:r>
          </w:p>
        </w:tc>
      </w:tr>
      <w:tr w:rsidR="00F73697" w:rsidRPr="00E46E11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architectes paysagistes (FIAB)</w:t>
            </w:r>
          </w:p>
        </w:tc>
      </w:tr>
      <w:tr w:rsidR="00F73697" w:rsidRPr="00E46E11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bibliothécaires et des bibliothèques (FIAB)</w:t>
            </w:r>
          </w:p>
        </w:tc>
      </w:tr>
      <w:tr w:rsidR="00F73697" w:rsidRPr="00E46E11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musiciens (FIM)</w:t>
            </w:r>
          </w:p>
        </w:tc>
      </w:tr>
      <w:tr w:rsidR="00F73697" w:rsidRPr="00572A46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du médicament(FIIM)</w:t>
            </w:r>
          </w:p>
        </w:tc>
      </w:tr>
      <w:tr w:rsidR="00F73697" w:rsidRPr="00E46E11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organismes gérant les droits de reproduction (IFRRO)</w:t>
            </w:r>
          </w:p>
        </w:tc>
      </w:tr>
      <w:tr w:rsidR="00F73697" w:rsidRPr="00E46E11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presse périodique (FIPP)</w:t>
            </w:r>
          </w:p>
        </w:tc>
      </w:tr>
      <w:tr w:rsidR="00F73697" w:rsidRPr="00E46E11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phonographique (IFPI)</w:t>
            </w:r>
          </w:p>
        </w:tc>
      </w:tr>
      <w:tr w:rsidR="00F73697" w:rsidRPr="00E46E11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traducteurs (FIT)</w:t>
            </w:r>
          </w:p>
        </w:tc>
      </w:tr>
      <w:tr w:rsidR="00F73697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Human Rights &amp; Anti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Institute for Intellectual Property Management (I</w:t>
            </w:r>
            <w:r w:rsidRPr="008551E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551EA">
              <w:rPr>
                <w:rFonts w:ascii="Arial" w:hAnsi="Arial" w:cs="Arial"/>
                <w:sz w:val="22"/>
                <w:szCs w:val="22"/>
              </w:rPr>
              <w:t>PM)</w:t>
            </w:r>
          </w:p>
        </w:tc>
        <w:tc>
          <w:tcPr>
            <w:tcW w:w="4860" w:type="dxa"/>
          </w:tcPr>
          <w:p w14:paraId="2CA39F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6E11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Ligue internationale du droit de la concurrence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(LIDC)</w:t>
            </w:r>
          </w:p>
        </w:tc>
      </w:tr>
      <w:tr w:rsidR="00F73697" w:rsidRPr="00E46E11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littéraire et artistique internationale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(ALAI)</w:t>
            </w:r>
          </w:p>
        </w:tc>
      </w:tr>
      <w:tr w:rsidR="00F73697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E46E11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iCs/>
                <w:szCs w:val="22"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46E11">
              <w:rPr>
                <w:rFonts w:ascii="Arial" w:hAnsi="Arial" w:cs="Arial"/>
                <w:sz w:val="22"/>
                <w:szCs w:val="22"/>
                <w:lang w:val="fr-CH"/>
              </w:rPr>
              <w:t>Comité international olympique (CIO)</w:t>
            </w:r>
          </w:p>
        </w:tc>
      </w:tr>
      <w:tr w:rsidR="00F73697" w:rsidRPr="00E46E11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2D1EF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internationale de normalisation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(ISO)</w:t>
            </w:r>
          </w:p>
        </w:tc>
      </w:tr>
      <w:tr w:rsidR="00F73697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59D7E4E" w14:textId="778A765F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Poetry for Peace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(IPPA)</w:t>
            </w:r>
          </w:p>
        </w:tc>
        <w:tc>
          <w:tcPr>
            <w:tcW w:w="4860" w:type="dxa"/>
          </w:tcPr>
          <w:p w14:paraId="36035A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572A46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éditeurs(UIE)</w:t>
            </w:r>
          </w:p>
        </w:tc>
      </w:tr>
      <w:tr w:rsidR="00F73697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Science Council</w:t>
            </w:r>
          </w:p>
        </w:tc>
        <w:tc>
          <w:tcPr>
            <w:tcW w:w="4860" w:type="dxa"/>
          </w:tcPr>
          <w:p w14:paraId="630AC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6E11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internationale pour le développement de la propriété intellectuelle (ADALPI)</w:t>
            </w:r>
          </w:p>
        </w:tc>
      </w:tr>
      <w:tr w:rsidR="00F73697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Technology Law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(ITechLaw)</w:t>
            </w:r>
          </w:p>
        </w:tc>
        <w:tc>
          <w:tcPr>
            <w:tcW w:w="4860" w:type="dxa"/>
          </w:tcPr>
          <w:p w14:paraId="66A414E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6E11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 Union Confederation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(ITUC)</w:t>
            </w:r>
          </w:p>
        </w:tc>
        <w:tc>
          <w:tcPr>
            <w:tcW w:w="4860" w:type="dxa"/>
          </w:tcPr>
          <w:p w14:paraId="3942555E" w14:textId="77777777" w:rsidR="00F73697" w:rsidRPr="00E46E11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E46E11">
              <w:rPr>
                <w:rFonts w:ascii="Arial" w:hAnsi="Arial" w:cs="Arial"/>
                <w:sz w:val="22"/>
                <w:szCs w:val="22"/>
                <w:lang w:val="fr-CH"/>
              </w:rPr>
              <w:t>Confédération syndicale internationale (CSI)</w:t>
            </w:r>
          </w:p>
        </w:tc>
      </w:tr>
      <w:tr w:rsidR="00F73697" w:rsidRPr="00E41735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C3D36F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architectes (UIA)</w:t>
            </w:r>
          </w:p>
        </w:tc>
      </w:tr>
      <w:tr w:rsidR="00F73697" w:rsidRPr="00E46E11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cinémas (UNIC)</w:t>
            </w:r>
          </w:p>
        </w:tc>
      </w:tr>
      <w:tr w:rsidR="00F73697" w:rsidRPr="00E46E11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vidéo (IVF)</w:t>
            </w:r>
          </w:p>
        </w:tc>
      </w:tr>
      <w:tr w:rsidR="00F73697" w:rsidRPr="00E46E11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juristes pour le droit de la vigne et du vin (AIDV)</w:t>
            </w:r>
          </w:p>
        </w:tc>
      </w:tr>
      <w:tr w:rsidR="00F73697" w:rsidRPr="00E46E11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F73697" w:rsidRPr="008551EA" w:rsidDel="004D565F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F73697" w:rsidRPr="008551EA" w:rsidDel="004D565F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F73697" w:rsidRPr="008551EA" w:rsidDel="004D565F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4iP Council EU AISBL (Conseil 4iP)</w:t>
            </w:r>
          </w:p>
        </w:tc>
      </w:tr>
      <w:tr w:rsidR="00F73697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 Society (ISOC)</w:t>
            </w:r>
          </w:p>
        </w:tc>
        <w:tc>
          <w:tcPr>
            <w:tcW w:w="4860" w:type="dxa"/>
          </w:tcPr>
          <w:p w14:paraId="5BAE4A5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Federation</w:t>
            </w:r>
          </w:p>
        </w:tc>
        <w:tc>
          <w:tcPr>
            <w:tcW w:w="4860" w:type="dxa"/>
          </w:tcPr>
          <w:p w14:paraId="2E10F345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Justice</w:t>
            </w:r>
          </w:p>
        </w:tc>
        <w:tc>
          <w:tcPr>
            <w:tcW w:w="4860" w:type="dxa"/>
          </w:tcPr>
          <w:p w14:paraId="0A3FCB94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4B20DE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Knowmad Institute</w:t>
            </w:r>
          </w:p>
        </w:tc>
        <w:tc>
          <w:tcPr>
            <w:tcW w:w="4860" w:type="dxa"/>
          </w:tcPr>
          <w:p w14:paraId="3DCCEE1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E46E11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294188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latino-américaine des industries pharmaceutiques (ALIFAR)</w:t>
            </w:r>
          </w:p>
        </w:tc>
      </w:tr>
      <w:tr w:rsidR="00F73697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A4598A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6E11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94C014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latino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américaine de l’industrie pharmaceutique (FIFARMA)</w:t>
            </w:r>
          </w:p>
        </w:tc>
      </w:tr>
      <w:tr w:rsidR="00F73697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F73697" w:rsidRPr="00A45C34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5C34">
              <w:rPr>
                <w:rFonts w:ascii="Arial" w:hAnsi="Arial" w:cs="Arial"/>
                <w:sz w:val="22"/>
                <w:lang w:val="es-ES"/>
              </w:rPr>
              <w:t>Latín Artis</w:t>
            </w:r>
          </w:p>
        </w:tc>
        <w:tc>
          <w:tcPr>
            <w:tcW w:w="4860" w:type="dxa"/>
          </w:tcPr>
          <w:p w14:paraId="5900D85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6E11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Law Association for Asia and the Pacific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(LAWASIA)</w:t>
            </w:r>
          </w:p>
        </w:tc>
        <w:tc>
          <w:tcPr>
            <w:tcW w:w="4860" w:type="dxa"/>
          </w:tcPr>
          <w:p w14:paraId="45C619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juridique de l’Asie et du Pacifique (LAWASIA)</w:t>
            </w:r>
          </w:p>
        </w:tc>
      </w:tr>
      <w:tr w:rsidR="00F73697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F73697" w:rsidRPr="008551EA" w:rsidRDefault="00F73697" w:rsidP="00F73697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Licensing Executives Society International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F73697" w:rsidRPr="008551EA" w:rsidRDefault="00F73697" w:rsidP="00F73697">
            <w:pPr>
              <w:pStyle w:val="CommentText"/>
              <w:spacing w:before="40" w:after="40"/>
              <w:rPr>
                <w:rFonts w:ascii="Arial" w:eastAsia="SimSun" w:hAnsi="Arial" w:cs="Arial"/>
                <w:szCs w:val="22"/>
                <w:lang w:eastAsia="zh-CN"/>
              </w:rPr>
            </w:pPr>
            <w:r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_tradnl"/>
              </w:rPr>
              <w:t>----------------------------</w:t>
            </w:r>
          </w:p>
        </w:tc>
      </w:tr>
      <w:tr w:rsidR="00F73697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Internationale</w:t>
            </w:r>
          </w:p>
        </w:tc>
        <w:tc>
          <w:tcPr>
            <w:tcW w:w="4860" w:type="dxa"/>
          </w:tcPr>
          <w:p w14:paraId="0BB33DA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Cs w:val="22"/>
                <w:lang w:eastAsia="zh-CN"/>
              </w:rPr>
              <w:t>Internationale</w:t>
            </w:r>
          </w:p>
        </w:tc>
      </w:tr>
      <w:tr w:rsidR="00F73697" w:rsidRPr="00E46E11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MARQUES – </w:t>
            </w:r>
            <w:r w:rsidRPr="008551EA">
              <w:rPr>
                <w:rFonts w:ascii="Arial" w:hAnsi="Arial" w:cs="Arial"/>
                <w:szCs w:val="22"/>
                <w:lang w:val="fr-FR"/>
              </w:rPr>
              <w:t xml:space="preserve">Association des propriétaires européens de marques </w:t>
            </w:r>
          </w:p>
        </w:tc>
      </w:tr>
      <w:tr w:rsidR="00F73697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F73697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for Africa</w:t>
            </w:r>
          </w:p>
        </w:tc>
        <w:tc>
          <w:tcPr>
            <w:tcW w:w="4860" w:type="dxa"/>
          </w:tcPr>
          <w:p w14:paraId="4DADF7C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Patent Pool</w:t>
            </w:r>
          </w:p>
        </w:tc>
        <w:tc>
          <w:tcPr>
            <w:tcW w:w="4860" w:type="dxa"/>
          </w:tcPr>
          <w:p w14:paraId="5A8E4B7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E46E11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E46E11">
              <w:rPr>
                <w:rFonts w:ascii="Arial" w:hAnsi="Arial" w:cs="Arial"/>
                <w:szCs w:val="22"/>
                <w:lang w:val="fr-CH"/>
              </w:rPr>
              <w:t>Médecins Sans Frontières (MSF)</w:t>
            </w:r>
          </w:p>
        </w:tc>
      </w:tr>
      <w:tr w:rsidR="00F73697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Nordic Actors’ Council (NSR)</w:t>
            </w:r>
          </w:p>
        </w:tc>
        <w:tc>
          <w:tcPr>
            <w:tcW w:w="4860" w:type="dxa"/>
          </w:tcPr>
          <w:p w14:paraId="3ED87E5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North American Broadcasters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(NABA)</w:t>
            </w:r>
          </w:p>
        </w:tc>
        <w:tc>
          <w:tcPr>
            <w:tcW w:w="4860" w:type="dxa"/>
          </w:tcPr>
          <w:p w14:paraId="212C46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F73697" w:rsidRPr="000B7D65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Organización de Asociaciones y Empresas de Telecomunicaciones para América Latina</w:t>
            </w:r>
            <w:r w:rsidRPr="000B7D65">
              <w:rPr>
                <w:rFonts w:ascii="Arial" w:hAnsi="Arial" w:cs="Arial"/>
                <w:sz w:val="22"/>
                <w:szCs w:val="22"/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E46E11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F73697" w:rsidRPr="00857225" w:rsidRDefault="00F73697" w:rsidP="00F73697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Organización Iberoamericana de Derechos de Autor</w:t>
            </w: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noBreakHyphen/>
              <w:t>Latinautor Inc.</w:t>
            </w:r>
          </w:p>
        </w:tc>
        <w:tc>
          <w:tcPr>
            <w:tcW w:w="4860" w:type="dxa"/>
          </w:tcPr>
          <w:p w14:paraId="2A879DB9" w14:textId="302D9196" w:rsidR="00F73697" w:rsidRPr="008551EA" w:rsidRDefault="00E41735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B1691">
              <w:rPr>
                <w:rFonts w:ascii="Arial" w:hAnsi="Arial" w:cs="Arial"/>
                <w:sz w:val="22"/>
                <w:szCs w:val="22"/>
                <w:lang w:val="fr-FR"/>
              </w:rPr>
              <w:t>Organisation ibéro-américaine des droits d’auteur-Latinautor Inc.</w:t>
            </w:r>
          </w:p>
        </w:tc>
      </w:tr>
      <w:tr w:rsidR="00F73697" w:rsidRPr="00E46E11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fr-FR"/>
              </w:rPr>
              <w:t>Organisation internationale de l’artisanat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(OIA)</w:t>
            </w:r>
          </w:p>
        </w:tc>
      </w:tr>
      <w:tr w:rsidR="00F73697" w:rsidRPr="00E46E11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pour un réseau international des indications géographiques (ORIGIN)</w:t>
            </w:r>
          </w:p>
        </w:tc>
      </w:tr>
      <w:tr w:rsidR="00F73697" w:rsidRPr="00E46E11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Groupe de documentation sur les brevets (PDG)</w:t>
            </w:r>
          </w:p>
        </w:tc>
      </w:tr>
      <w:tr w:rsidR="00F73697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Pearle Performing Arts Employers Associations League Europe</w:t>
            </w:r>
          </w:p>
        </w:tc>
        <w:tc>
          <w:tcPr>
            <w:tcW w:w="4860" w:type="dxa"/>
          </w:tcPr>
          <w:p w14:paraId="175FF2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Picture Licensing Universal System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(PLUS Coalition)</w:t>
            </w:r>
          </w:p>
        </w:tc>
        <w:tc>
          <w:tcPr>
            <w:tcW w:w="4860" w:type="dxa"/>
          </w:tcPr>
          <w:p w14:paraId="60D8B4F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spiritsEUROPE</w:t>
            </w:r>
          </w:p>
        </w:tc>
        <w:tc>
          <w:tcPr>
            <w:tcW w:w="4860" w:type="dxa"/>
          </w:tcPr>
          <w:p w14:paraId="542F0B0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Arbitrators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(CIArb)</w:t>
            </w:r>
          </w:p>
        </w:tc>
        <w:tc>
          <w:tcPr>
            <w:tcW w:w="4860" w:type="dxa"/>
          </w:tcPr>
          <w:p w14:paraId="77E8A54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572A46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Trade Mark Attorneys (CITMA)</w:t>
            </w:r>
          </w:p>
        </w:tc>
        <w:tc>
          <w:tcPr>
            <w:tcW w:w="4860" w:type="dxa"/>
          </w:tcPr>
          <w:p w14:paraId="464454B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agréé des agents de marques  (CITMA)</w:t>
            </w:r>
          </w:p>
        </w:tc>
      </w:tr>
      <w:tr w:rsidR="00F73697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Confederation of European Business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(BusinessEurope)</w:t>
            </w:r>
          </w:p>
        </w:tc>
        <w:tc>
          <w:tcPr>
            <w:tcW w:w="4860" w:type="dxa"/>
          </w:tcPr>
          <w:p w14:paraId="073BC6C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6E11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0F495D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Syndicat égyptien des inventeurs</w:t>
            </w:r>
          </w:p>
        </w:tc>
      </w:tr>
      <w:tr w:rsidR="00F73697" w:rsidRPr="00E46E11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D6C8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European Commercial Patent Services Group (PatCom)</w:t>
            </w:r>
          </w:p>
        </w:tc>
        <w:tc>
          <w:tcPr>
            <w:tcW w:w="4860" w:type="dxa"/>
          </w:tcPr>
          <w:p w14:paraId="4FE5D521" w14:textId="69C29443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</w:t>
            </w:r>
            <w:r w:rsidR="0032195E">
              <w:rPr>
                <w:rFonts w:ascii="Arial" w:hAnsi="Arial" w:cs="Arial"/>
                <w:sz w:val="22"/>
                <w:szCs w:val="22"/>
                <w:lang w:val="fr-FR"/>
              </w:rPr>
              <w:t>n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 de fournisseurs commerciaux d’information en matière de brevets (PatCom)</w:t>
            </w:r>
          </w:p>
        </w:tc>
      </w:tr>
      <w:tr w:rsidR="00F73697" w:rsidRPr="00E46E11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31755E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pour la nature (UICN)</w:t>
            </w:r>
          </w:p>
        </w:tc>
      </w:tr>
      <w:tr w:rsidR="00F73697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Third World Network Berhad (TWN)</w:t>
            </w:r>
          </w:p>
        </w:tc>
        <w:tc>
          <w:tcPr>
            <w:tcW w:w="4860" w:type="dxa"/>
          </w:tcPr>
          <w:p w14:paraId="1AE17D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Traditions pour demain</w:t>
            </w:r>
          </w:p>
        </w:tc>
      </w:tr>
      <w:tr w:rsidR="00F73697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E46E11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fabricants pour la protection internationale de la propriété intellectuelle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(UNIFAB)</w:t>
            </w:r>
          </w:p>
        </w:tc>
      </w:tr>
      <w:tr w:rsidR="00F73697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E46E11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Network International – Internationale des médias et du spectacle (UNI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MEI)</w:t>
            </w:r>
          </w:p>
        </w:tc>
      </w:tr>
      <w:tr w:rsidR="00F73697" w:rsidRPr="00E46E11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praticiens européens en propriété industrielle (UNION)</w:t>
            </w:r>
          </w:p>
        </w:tc>
      </w:tr>
      <w:tr w:rsidR="00F73697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Women@theTable (Women at the Table)</w:t>
            </w:r>
          </w:p>
        </w:tc>
        <w:tc>
          <w:tcPr>
            <w:tcW w:w="4860" w:type="dxa"/>
          </w:tcPr>
          <w:p w14:paraId="340F538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E46E11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petites et moyennes entreprises (WASME)</w:t>
            </w:r>
          </w:p>
        </w:tc>
      </w:tr>
      <w:tr w:rsidR="00F73697" w:rsidRPr="00E46E11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journaux (AMJ)</w:t>
            </w:r>
          </w:p>
        </w:tc>
      </w:tr>
      <w:tr w:rsidR="00F73697" w:rsidRPr="00E46E11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Blind Union (WBU)</w:t>
            </w:r>
          </w:p>
        </w:tc>
        <w:tc>
          <w:tcPr>
            <w:tcW w:w="4860" w:type="dxa"/>
          </w:tcPr>
          <w:p w14:paraId="6E63003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aveugles (UMA)</w:t>
            </w:r>
          </w:p>
        </w:tc>
      </w:tr>
      <w:tr w:rsidR="00F73697" w:rsidRPr="00E46E11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Organisation mondiale de design (OMD)</w:t>
            </w:r>
          </w:p>
        </w:tc>
      </w:tr>
      <w:tr w:rsidR="00F73697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6E11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mondiale des organisations d’ingénieurs (FMOI)</w:t>
            </w:r>
          </w:p>
        </w:tc>
      </w:tr>
      <w:tr w:rsidR="00F73697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6E11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Industrie mondiale de l’automédication responsable (WSMI)</w:t>
            </w:r>
          </w:p>
        </w:tc>
      </w:tr>
      <w:tr w:rsidR="00F73697" w:rsidRPr="00E46E11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professions libérales (UMPL)</w:t>
            </w:r>
          </w:p>
        </w:tc>
      </w:tr>
      <w:tr w:rsidR="00F73697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</w:tbl>
    <w:p w14:paraId="7C06E7E0" w14:textId="77777777" w:rsidR="008551EA" w:rsidRDefault="008551EA" w:rsidP="00995A28">
      <w:pPr>
        <w:rPr>
          <w:rFonts w:asciiTheme="minorBidi" w:hAnsiTheme="minorBidi" w:cstheme="minorBidi"/>
          <w:sz w:val="22"/>
          <w:szCs w:val="22"/>
        </w:rPr>
        <w:sectPr w:rsidR="008551EA" w:rsidSect="0095109D">
          <w:headerReference w:type="default" r:id="rId13"/>
          <w:headerReference w:type="first" r:id="rId14"/>
          <w:pgSz w:w="11909" w:h="16834" w:code="9"/>
          <w:pgMar w:top="567" w:right="1134" w:bottom="1418" w:left="1418" w:header="510" w:footer="1021" w:gutter="0"/>
          <w:cols w:space="720"/>
          <w:titlePg/>
          <w:docGrid w:linePitch="360"/>
        </w:sectPr>
      </w:pPr>
    </w:p>
    <w:p w14:paraId="514E7208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lastRenderedPageBreak/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  <w:lang w:val="fr-CH"/>
        </w:rPr>
      </w:pPr>
      <w:r w:rsidRPr="00096C3D">
        <w:rPr>
          <w:rFonts w:ascii="Arial" w:hAnsi="Arial" w:cs="Arial"/>
          <w:sz w:val="22"/>
          <w:szCs w:val="22"/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="Arial" w:hAnsi="Arial" w:cs="Arial"/>
          <w:szCs w:val="22"/>
          <w:lang w:val="fr-FR"/>
        </w:rPr>
      </w:pPr>
      <w:r w:rsidRPr="00096C3D">
        <w:rPr>
          <w:rFonts w:ascii="Arial" w:hAnsi="Arial" w:cs="Arial"/>
          <w:sz w:val="22"/>
          <w:szCs w:val="22"/>
          <w:lang w:val="fr-CH"/>
        </w:rPr>
        <w:t>ADMISES EN QUALITÉ D’OBSERVATEURS</w:t>
      </w:r>
      <w:r w:rsidRPr="00096C3D">
        <w:rPr>
          <w:rFonts w:ascii="Arial" w:hAnsi="Arial" w:cs="Arial"/>
          <w:sz w:val="22"/>
          <w:szCs w:val="22"/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All</w:t>
            </w:r>
            <w:r w:rsidRPr="008551EA">
              <w:rPr>
                <w:rFonts w:ascii="Arial" w:hAnsi="Arial" w:cs="Arial"/>
                <w:szCs w:val="22"/>
              </w:rPr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E46E11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américaine pour le progrès de la science (AAAS)</w:t>
            </w:r>
          </w:p>
        </w:tc>
      </w:tr>
      <w:tr w:rsidR="008551EA" w:rsidRPr="00E46E11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American Intellectual Property Law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américaine du droit de la propriété intellectuelle (AIPLA) 1</w:t>
            </w:r>
          </w:p>
        </w:tc>
      </w:tr>
      <w:tr w:rsidR="008551EA" w:rsidRPr="00E46E11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Ankara University Research Center on Intellectual and Industrial Property Rights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69775998"/>
            <w:r w:rsidRPr="008551EA">
              <w:rPr>
                <w:rFonts w:ascii="Arial" w:hAnsi="Arial" w:cs="Arial"/>
                <w:sz w:val="22"/>
                <w:szCs w:val="22"/>
              </w:rPr>
              <w:t>Arab Public Relations Society (APRS</w:t>
            </w:r>
            <w:bookmarkEnd w:id="0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688FD3B8" w14:textId="0507A5FC" w:rsidR="008551EA" w:rsidRPr="00A160C4" w:rsidRDefault="00A160C4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R"/>
              </w:rPr>
              <w:t>Asociación Argentina de Intérpretes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 xml:space="preserve"> </w:t>
            </w:r>
            <w:r w:rsidRPr="00F875AF">
              <w:rPr>
                <w:rFonts w:ascii="Arial" w:hAnsi="Arial" w:cs="Arial"/>
                <w:sz w:val="22"/>
                <w:szCs w:val="22"/>
                <w:lang w:val="es-ES_tradnl"/>
              </w:rPr>
              <w:t>(AADI</w:t>
            </w:r>
            <w:r w:rsidR="00FA4E0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46E11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brésilienne des émetteurs de radio et de télévision (ABERT)</w:t>
            </w:r>
          </w:p>
        </w:tc>
      </w:tr>
      <w:tr w:rsidR="008551EA" w:rsidRPr="00E46E11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congolaise pour le développement agricole (ACDA)</w:t>
            </w:r>
          </w:p>
        </w:tc>
      </w:tr>
      <w:tr w:rsidR="008551EA" w:rsidRPr="00E46E11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46E11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marocaine des conseils en propriété industrielle (AMACPI)</w:t>
            </w:r>
          </w:p>
        </w:tc>
      </w:tr>
      <w:tr w:rsidR="008551EA" w:rsidRPr="00E46E11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A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sociación Nacional de Denominaciones de Origen </w:t>
            </w:r>
            <w:r w:rsidRPr="00A160C4">
              <w:rPr>
                <w:rFonts w:ascii="Arial" w:hAnsi="Arial" w:cs="Arial"/>
                <w:sz w:val="22"/>
                <w:szCs w:val="22"/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857225" w14:paraId="436B6123" w14:textId="77777777" w:rsidTr="005205A0">
        <w:trPr>
          <w:cantSplit/>
          <w:jc w:val="center"/>
        </w:trPr>
        <w:tc>
          <w:tcPr>
            <w:tcW w:w="716" w:type="dxa"/>
          </w:tcPr>
          <w:p w14:paraId="6173035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850" w:type="dxa"/>
          </w:tcPr>
          <w:p w14:paraId="14543FD5" w14:textId="6B0616CC" w:rsidR="00024115" w:rsidRPr="00AA3FB2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Association of Technology, Education, Development, Research, and Communication (TEDIC)</w:t>
            </w:r>
          </w:p>
        </w:tc>
        <w:tc>
          <w:tcPr>
            <w:tcW w:w="5034" w:type="dxa"/>
          </w:tcPr>
          <w:p w14:paraId="7F218154" w14:textId="0B4FCB2B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D9EB4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A3FB2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F5E22D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Association pour le devenir des autochtones et de leur connaissance originelle (ADACO)</w:t>
            </w:r>
          </w:p>
        </w:tc>
      </w:tr>
      <w:tr w:rsidR="00024115" w:rsidRPr="00E46E11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romande de propriété intellectuelle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(AROPI)</w:t>
            </w:r>
          </w:p>
        </w:tc>
      </w:tr>
      <w:tr w:rsidR="00024115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Authors’ Licensing and Collecting Society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Ltd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(ALCS)</w:t>
            </w:r>
          </w:p>
        </w:tc>
        <w:tc>
          <w:tcPr>
            <w:tcW w:w="5034" w:type="dxa"/>
          </w:tcPr>
          <w:p w14:paraId="09B0C50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7EB3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Bahreïn Intellectual Property Society (BIPS)</w:t>
            </w:r>
          </w:p>
        </w:tc>
      </w:tr>
      <w:tr w:rsidR="00024115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6F94A8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Brands Foundation</w:t>
            </w:r>
          </w:p>
        </w:tc>
        <w:tc>
          <w:tcPr>
            <w:tcW w:w="5034" w:type="dxa"/>
          </w:tcPr>
          <w:p w14:paraId="64AD8A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02BEC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Brazilian Intellectual Property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(ABPI)</w:t>
            </w:r>
          </w:p>
        </w:tc>
        <w:tc>
          <w:tcPr>
            <w:tcW w:w="5034" w:type="dxa"/>
          </w:tcPr>
          <w:p w14:paraId="12CBF66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britannique du droit d’auteur (BCC)</w:t>
            </w:r>
          </w:p>
        </w:tc>
      </w:tr>
      <w:tr w:rsidR="00024115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Cámara Industrial de Laboratorios Farmacéuticos Argentinos</w:t>
            </w:r>
            <w:r w:rsidRPr="005A52CA">
              <w:rPr>
                <w:rFonts w:ascii="Arial" w:hAnsi="Arial" w:cs="Arial"/>
                <w:sz w:val="22"/>
                <w:szCs w:val="22"/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Performers’ Rights Administration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(CPRA) of GEIDANKYO</w:t>
            </w:r>
          </w:p>
        </w:tc>
        <w:tc>
          <w:tcPr>
            <w:tcW w:w="5034" w:type="dxa"/>
          </w:tcPr>
          <w:p w14:paraId="5C20977B" w14:textId="461B8F94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d’administration des droits des artistes interprètes ou exécutants (CPRA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du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GEIDANKYO</w:t>
            </w:r>
          </w:p>
        </w:tc>
      </w:tr>
      <w:tr w:rsidR="00024115" w:rsidRPr="00E46E11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de promotion du droit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(CRPD)</w:t>
            </w:r>
          </w:p>
        </w:tc>
      </w:tr>
      <w:tr w:rsidR="00024115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D55AF77" w14:textId="480E4046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C45C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Centro de Investigación en Propiedad Intelectual</w:t>
            </w:r>
            <w:r w:rsidRPr="005A52CA">
              <w:rPr>
                <w:rFonts w:ascii="Arial" w:hAnsi="Arial" w:cs="Arial"/>
                <w:sz w:val="22"/>
                <w:szCs w:val="22"/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B34AE1" w14:textId="77777777" w:rsidTr="005205A0">
        <w:trPr>
          <w:cantSplit/>
          <w:jc w:val="center"/>
        </w:trPr>
        <w:tc>
          <w:tcPr>
            <w:tcW w:w="716" w:type="dxa"/>
          </w:tcPr>
          <w:p w14:paraId="469771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3AFCD6BE" w14:textId="54451D90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Chamber for the Protection of Copyright of Artists, Creators and Реrfоrmеrs (SIIP)</w:t>
            </w:r>
          </w:p>
        </w:tc>
        <w:tc>
          <w:tcPr>
            <w:tcW w:w="5034" w:type="dxa"/>
          </w:tcPr>
          <w:p w14:paraId="10C71D14" w14:textId="7A8C0BE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5E62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AEBB29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C3CEC9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fédérale des conseils en brevets (PAK)</w:t>
            </w:r>
          </w:p>
        </w:tc>
      </w:tr>
      <w:tr w:rsidR="00024115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D6B9EB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A3CDC5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024115" w:rsidRPr="00E46E11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024115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94B725" w14:textId="2249C2B2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52CA">
              <w:rPr>
                <w:rFonts w:ascii="Arial" w:hAnsi="Arial" w:cs="Arial"/>
                <w:sz w:val="22"/>
                <w:lang w:val="es-ES"/>
              </w:rPr>
              <w:t>Coalición por el Acceso Legal a la Cultura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A.C.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024115" w:rsidRPr="00E46E11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75AF">
              <w:rPr>
                <w:rFonts w:ascii="Arial" w:hAnsi="Arial" w:cs="Arial"/>
                <w:iCs/>
                <w:sz w:val="22"/>
                <w:szCs w:val="22"/>
                <w:lang w:val="fr-CH"/>
              </w:rPr>
              <w:t>Compagnie nationale des conseils en propriété industrielle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 (CNCPI)</w:t>
            </w:r>
          </w:p>
        </w:tc>
      </w:tr>
      <w:tr w:rsidR="00024115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89EF996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national pour la promotion de la musique traditionnelle du Congo (CNPMTC)</w:t>
            </w:r>
          </w:p>
        </w:tc>
      </w:tr>
      <w:tr w:rsidR="00024115" w:rsidRPr="00E46E11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Copyright Research and Information Center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(CRIC)</w:t>
            </w:r>
          </w:p>
        </w:tc>
        <w:tc>
          <w:tcPr>
            <w:tcW w:w="5034" w:type="dxa"/>
          </w:tcPr>
          <w:p w14:paraId="0537721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d’information sur le droit d’auteur (CRIC)</w:t>
            </w:r>
          </w:p>
        </w:tc>
      </w:tr>
      <w:tr w:rsidR="00024115" w:rsidRPr="00E46E11" w14:paraId="42897F72" w14:textId="77777777" w:rsidTr="005205A0">
        <w:trPr>
          <w:cantSplit/>
          <w:jc w:val="center"/>
        </w:trPr>
        <w:tc>
          <w:tcPr>
            <w:tcW w:w="716" w:type="dxa"/>
          </w:tcPr>
          <w:p w14:paraId="2B42EFDB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F86406" w14:textId="66EE2B5C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Copyright Society of China (CSC)</w:t>
            </w:r>
          </w:p>
        </w:tc>
        <w:tc>
          <w:tcPr>
            <w:tcW w:w="5034" w:type="dxa"/>
          </w:tcPr>
          <w:p w14:paraId="71220E3F" w14:textId="7D02AAC7" w:rsidR="00024115" w:rsidRPr="005B1691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szCs w:val="22"/>
                <w:lang w:val="fr-FR"/>
              </w:rPr>
              <w:t>Société chinoise du droit d’auteur (CSC)</w:t>
            </w:r>
          </w:p>
        </w:tc>
      </w:tr>
      <w:tr w:rsidR="00024115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024115" w:rsidRPr="005A52C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Cs w:val="22"/>
                <w:lang w:val="es-ES_tradnl"/>
              </w:rPr>
              <w:t>Corporación Latinoamericana de Investigación de la Propiedad Intelectual para el Desarrollo</w:t>
            </w:r>
            <w:r>
              <w:rPr>
                <w:rFonts w:ascii="Arial" w:hAnsi="Arial" w:cs="Arial"/>
                <w:szCs w:val="22"/>
                <w:lang w:val="es-ES_tradnl"/>
              </w:rPr>
              <w:t> </w:t>
            </w:r>
            <w:r w:rsidRPr="005A52CA">
              <w:rPr>
                <w:rFonts w:ascii="Arial" w:hAnsi="Arial" w:cs="Arial"/>
                <w:szCs w:val="22"/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</w:tcPr>
          <w:p w14:paraId="425132A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Digital Law Center (DLC)</w:t>
            </w:r>
          </w:p>
        </w:tc>
        <w:tc>
          <w:tcPr>
            <w:tcW w:w="5034" w:type="dxa"/>
          </w:tcPr>
          <w:p w14:paraId="15F6E83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B2E924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(EIPA)</w:t>
            </w:r>
          </w:p>
        </w:tc>
        <w:tc>
          <w:tcPr>
            <w:tcW w:w="5034" w:type="dxa"/>
          </w:tcPr>
          <w:p w14:paraId="61705666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Inventors Association</w:t>
            </w:r>
          </w:p>
        </w:tc>
        <w:tc>
          <w:tcPr>
            <w:tcW w:w="5034" w:type="dxa"/>
          </w:tcPr>
          <w:p w14:paraId="7F400269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097BDE3D" w14:textId="77777777" w:rsidTr="005205A0">
        <w:trPr>
          <w:cantSplit/>
          <w:jc w:val="center"/>
        </w:trPr>
        <w:tc>
          <w:tcPr>
            <w:tcW w:w="716" w:type="dxa"/>
          </w:tcPr>
          <w:p w14:paraId="2A1A699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251AFBA" w14:textId="56FA77D5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Emirates Publishers Association (EPA)</w:t>
            </w:r>
          </w:p>
        </w:tc>
        <w:tc>
          <w:tcPr>
            <w:tcW w:w="5034" w:type="dxa"/>
          </w:tcPr>
          <w:p w14:paraId="22CF65AA" w14:textId="52165216" w:rsidR="00024115" w:rsidRPr="00AA3FB2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hAnsiTheme="minorBidi" w:cstheme="minorBidi"/>
                <w:szCs w:val="22"/>
                <w:lang w:val="fr-FR"/>
              </w:rPr>
              <w:t>Association des éditeurs des Émirats (EPA)</w:t>
            </w:r>
          </w:p>
        </w:tc>
      </w:tr>
      <w:tr w:rsidR="00024115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Emirates Reprographic Rights Management Association (ERRA)</w:t>
            </w:r>
          </w:p>
        </w:tc>
        <w:tc>
          <w:tcPr>
            <w:tcW w:w="5034" w:type="dxa"/>
          </w:tcPr>
          <w:p w14:paraId="3D6BF8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039263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BFF9C0A" w14:textId="3257735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College of Parma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(The Foundation)</w:t>
            </w:r>
          </w:p>
        </w:tc>
        <w:tc>
          <w:tcPr>
            <w:tcW w:w="5034" w:type="dxa"/>
          </w:tcPr>
          <w:p w14:paraId="5811F583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30A23C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DC66E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française des indications géographiques industrielles et artisanales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(FFIGIA)</w:t>
            </w:r>
          </w:p>
        </w:tc>
      </w:tr>
      <w:tr w:rsidR="00024115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Friends of the Creator Artistic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(FCF)</w:t>
            </w:r>
          </w:p>
        </w:tc>
        <w:tc>
          <w:tcPr>
            <w:tcW w:w="5034" w:type="dxa"/>
          </w:tcPr>
          <w:p w14:paraId="75B560E8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024115" w:rsidRPr="002C50D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2C50D1">
              <w:rPr>
                <w:rFonts w:ascii="Arial" w:hAnsi="Arial" w:cs="Arial"/>
                <w:i/>
                <w:iCs/>
                <w:szCs w:val="22"/>
                <w:lang w:val="es-PY"/>
              </w:rPr>
              <w:t>Fundación para la Difusión del Conocimiento y el Desarrollo Sustentable Vía Libre</w:t>
            </w:r>
            <w:r w:rsidRPr="002C50D1">
              <w:rPr>
                <w:rFonts w:ascii="Arial" w:hAnsi="Arial" w:cs="Arial"/>
                <w:szCs w:val="22"/>
                <w:lang w:val="es-PY"/>
              </w:rPr>
              <w:t xml:space="preserve"> </w:t>
            </w:r>
            <w:r w:rsidRPr="004C45C2">
              <w:rPr>
                <w:rFonts w:ascii="Arial" w:hAnsi="Arial" w:cs="Arial"/>
                <w:szCs w:val="22"/>
                <w:lang w:val="es-PY"/>
              </w:rPr>
              <w:t>(</w:t>
            </w:r>
            <w:r w:rsidRPr="00F875AF">
              <w:rPr>
                <w:rFonts w:ascii="Arial" w:hAnsi="Arial" w:cs="Arial"/>
                <w:szCs w:val="22"/>
                <w:lang w:val="es-PY"/>
              </w:rPr>
              <w:t>Fundación Ví  Libre</w:t>
            </w:r>
            <w:r w:rsidRPr="004C45C2">
              <w:rPr>
                <w:rFonts w:ascii="Arial" w:hAnsi="Arial" w:cs="Arial"/>
                <w:szCs w:val="22"/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allemande pour le droit de propriété intellectuelle (GRUR)</w:t>
            </w:r>
          </w:p>
        </w:tc>
      </w:tr>
      <w:tr w:rsidR="00024115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German Library Association (</w:t>
            </w:r>
            <w:r w:rsidRPr="008551EA">
              <w:rPr>
                <w:rFonts w:ascii="Arial" w:hAnsi="Arial" w:cs="Arial"/>
                <w:i/>
                <w:szCs w:val="22"/>
              </w:rPr>
              <w:t>Deutsche Bibliothekverband e.V. – dbv</w:t>
            </w:r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4E264B2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bibliothèques allemandes (Deutscher Bibliothekverband e.V.  – dbv)</w:t>
            </w:r>
          </w:p>
        </w:tc>
      </w:tr>
      <w:tr w:rsidR="00024115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Global Access in Action (GAiA)</w:t>
            </w:r>
          </w:p>
        </w:tc>
        <w:tc>
          <w:tcPr>
            <w:tcW w:w="5034" w:type="dxa"/>
          </w:tcPr>
          <w:p w14:paraId="096FE70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024115" w:rsidRPr="004C45C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4C45C2">
              <w:rPr>
                <w:rFonts w:ascii="Arial" w:hAnsi="Arial" w:cs="Arial"/>
                <w:i/>
                <w:iCs/>
                <w:szCs w:val="22"/>
                <w:lang w:val="es-ES"/>
              </w:rPr>
              <w:t>Hiperderecho</w:t>
            </w:r>
          </w:p>
        </w:tc>
        <w:tc>
          <w:tcPr>
            <w:tcW w:w="5034" w:type="dxa"/>
          </w:tcPr>
          <w:p w14:paraId="5192D7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Hugo Grotius gGmbH</w:t>
            </w:r>
          </w:p>
        </w:tc>
        <w:tc>
          <w:tcPr>
            <w:tcW w:w="5034" w:type="dxa"/>
          </w:tcPr>
          <w:p w14:paraId="4B3F0AB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6EE63B03" w14:textId="77777777" w:rsidTr="005205A0">
        <w:trPr>
          <w:cantSplit/>
          <w:jc w:val="center"/>
        </w:trPr>
        <w:tc>
          <w:tcPr>
            <w:tcW w:w="716" w:type="dxa"/>
          </w:tcPr>
          <w:p w14:paraId="6C67F362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0ECFC" w14:textId="586D1B69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INDICAM for the Protection of Intellectual Property (INDICAM)</w:t>
            </w:r>
          </w:p>
        </w:tc>
        <w:tc>
          <w:tcPr>
            <w:tcW w:w="5034" w:type="dxa"/>
          </w:tcPr>
          <w:p w14:paraId="37C07F73" w14:textId="41FE878B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5DE10ACD" w14:textId="77777777" w:rsidTr="005205A0">
        <w:trPr>
          <w:cantSplit/>
          <w:jc w:val="center"/>
        </w:trPr>
        <w:tc>
          <w:tcPr>
            <w:tcW w:w="716" w:type="dxa"/>
          </w:tcPr>
          <w:p w14:paraId="408CC6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39CA9F4" w14:textId="3E6DCBE9" w:rsidR="00024115" w:rsidRPr="003C53E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InfoCons Association</w:t>
            </w:r>
          </w:p>
        </w:tc>
        <w:tc>
          <w:tcPr>
            <w:tcW w:w="5034" w:type="dxa"/>
          </w:tcPr>
          <w:p w14:paraId="5C30F983" w14:textId="0D31F0B6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E46E11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de recherche en propriété intellectuelle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(IRPI)</w:t>
            </w:r>
          </w:p>
        </w:tc>
      </w:tr>
      <w:tr w:rsidR="00024115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24DDA6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E46E11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 la propriété intellectuelle du Canada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(IPIC)</w:t>
            </w:r>
          </w:p>
        </w:tc>
      </w:tr>
      <w:tr w:rsidR="00024115" w:rsidRPr="00E46E11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5B23F1A0" w14:textId="43FBF5A6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International Forum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–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Québec (FORPIQ)</w:t>
            </w:r>
          </w:p>
        </w:tc>
        <w:tc>
          <w:tcPr>
            <w:tcW w:w="5034" w:type="dxa"/>
          </w:tcPr>
          <w:p w14:paraId="0CF9742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international sur la propriété intellectuelle – Québec (FORPIQ)</w:t>
            </w:r>
          </w:p>
        </w:tc>
      </w:tr>
      <w:tr w:rsidR="00024115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024115" w:rsidRPr="005B1691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6B24C55" w14:textId="1EAA292A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Protection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(IPPA)</w:t>
            </w:r>
          </w:p>
        </w:tc>
        <w:tc>
          <w:tcPr>
            <w:tcW w:w="5034" w:type="dxa"/>
          </w:tcPr>
          <w:p w14:paraId="712737CF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301D3256" w14:textId="77777777" w:rsidTr="005205A0">
        <w:trPr>
          <w:cantSplit/>
          <w:jc w:val="center"/>
        </w:trPr>
        <w:tc>
          <w:tcPr>
            <w:tcW w:w="716" w:type="dxa"/>
          </w:tcPr>
          <w:p w14:paraId="0BFAE79A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93A443" w14:textId="2E6592DF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International Intellectual Property Alliance (IIPA)</w:t>
            </w:r>
          </w:p>
        </w:tc>
        <w:tc>
          <w:tcPr>
            <w:tcW w:w="5034" w:type="dxa"/>
          </w:tcPr>
          <w:p w14:paraId="42116359" w14:textId="2214757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InternetLab Research Association in Law and Technology (InternetLab)</w:t>
            </w:r>
          </w:p>
        </w:tc>
        <w:tc>
          <w:tcPr>
            <w:tcW w:w="5034" w:type="dxa"/>
          </w:tcPr>
          <w:p w14:paraId="5902C7C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E46E11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Iranian Intellectual Property Law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(IRIPLA)</w:t>
            </w:r>
          </w:p>
        </w:tc>
        <w:tc>
          <w:tcPr>
            <w:tcW w:w="5034" w:type="dxa"/>
          </w:tcPr>
          <w:p w14:paraId="0697C4E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iranienne du droit de la propriété intellectuelle (IRIPLA)</w:t>
            </w:r>
          </w:p>
        </w:tc>
      </w:tr>
      <w:tr w:rsidR="00024115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Commercial Broadcasters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(JBA)</w:t>
            </w:r>
          </w:p>
        </w:tc>
        <w:tc>
          <w:tcPr>
            <w:tcW w:w="5034" w:type="dxa"/>
          </w:tcPr>
          <w:p w14:paraId="43171CE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Institute of Invention and Innovation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(JIII)</w:t>
            </w:r>
          </w:p>
        </w:tc>
        <w:tc>
          <w:tcPr>
            <w:tcW w:w="5034" w:type="dxa"/>
          </w:tcPr>
          <w:p w14:paraId="74103C7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japonais de l’invention et de l’innovation (JIII)</w:t>
            </w:r>
          </w:p>
        </w:tc>
      </w:tr>
      <w:tr w:rsidR="00024115" w:rsidRPr="00E46E11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japonaise pour la propriété intellectuelle (JIPA)</w:t>
            </w:r>
          </w:p>
        </w:tc>
      </w:tr>
      <w:tr w:rsidR="00024115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Karisma Foundation</w:t>
            </w:r>
          </w:p>
        </w:tc>
        <w:tc>
          <w:tcPr>
            <w:tcW w:w="5034" w:type="dxa"/>
          </w:tcPr>
          <w:p w14:paraId="0CBDE66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4F870370" w14:textId="77777777" w:rsidTr="005205A0">
        <w:trPr>
          <w:cantSplit/>
          <w:jc w:val="center"/>
        </w:trPr>
        <w:tc>
          <w:tcPr>
            <w:tcW w:w="716" w:type="dxa"/>
          </w:tcPr>
          <w:p w14:paraId="7ECB6D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9703" w14:textId="1E605A5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Intellectual Property (KIIP)</w:t>
            </w:r>
          </w:p>
        </w:tc>
        <w:tc>
          <w:tcPr>
            <w:tcW w:w="5034" w:type="dxa"/>
          </w:tcPr>
          <w:p w14:paraId="38A93C9C" w14:textId="7175D28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de la propriété intellectuelle (KIIP)</w:t>
            </w:r>
          </w:p>
        </w:tc>
      </w:tr>
      <w:tr w:rsidR="00024115" w:rsidRPr="00E46E11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024115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(KINPA)</w:t>
            </w:r>
          </w:p>
        </w:tc>
        <w:tc>
          <w:tcPr>
            <w:tcW w:w="5034" w:type="dxa"/>
          </w:tcPr>
          <w:p w14:paraId="4FCA416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B4F18B8" w14:textId="77777777" w:rsidTr="005205A0">
        <w:trPr>
          <w:cantSplit/>
          <w:jc w:val="center"/>
        </w:trPr>
        <w:tc>
          <w:tcPr>
            <w:tcW w:w="716" w:type="dxa"/>
          </w:tcPr>
          <w:p w14:paraId="555EF6AF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72A8220" w14:textId="1B3327DB" w:rsidR="00024115" w:rsidRPr="00D45F15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Korea Intellectual Property Protection Agency (KOIPA)</w:t>
            </w:r>
          </w:p>
        </w:tc>
        <w:tc>
          <w:tcPr>
            <w:tcW w:w="5034" w:type="dxa"/>
          </w:tcPr>
          <w:p w14:paraId="74CEC456" w14:textId="32F630AE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BA55B69" w14:textId="36CCF4B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Strategy Agency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(KISTA)</w:t>
            </w:r>
          </w:p>
        </w:tc>
        <w:tc>
          <w:tcPr>
            <w:tcW w:w="5034" w:type="dxa"/>
          </w:tcPr>
          <w:p w14:paraId="01B084F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coréenne de promotion des inventions (KIPA)</w:t>
            </w:r>
          </w:p>
        </w:tc>
      </w:tr>
      <w:tr w:rsidR="00024115" w:rsidRPr="00E46E11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des inventrices de Corée (KWIA)</w:t>
            </w:r>
          </w:p>
        </w:tc>
      </w:tr>
      <w:tr w:rsidR="00024115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8E6A7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Intellectual Property Organization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(NIPO)</w:t>
            </w:r>
          </w:p>
        </w:tc>
        <w:tc>
          <w:tcPr>
            <w:tcW w:w="5034" w:type="dxa"/>
          </w:tcPr>
          <w:p w14:paraId="63347B3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A26DDC9" w14:textId="77777777" w:rsidTr="005205A0">
        <w:trPr>
          <w:cantSplit/>
          <w:jc w:val="center"/>
        </w:trPr>
        <w:tc>
          <w:tcPr>
            <w:tcW w:w="716" w:type="dxa"/>
          </w:tcPr>
          <w:p w14:paraId="39BFC64E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2761DA" w14:textId="6EFA36B4" w:rsidR="00024115" w:rsidRPr="00D45F15" w:rsidRDefault="00024115" w:rsidP="00024115">
            <w:pPr>
              <w:pStyle w:val="Default"/>
              <w:rPr>
                <w:sz w:val="22"/>
                <w:szCs w:val="22"/>
              </w:rPr>
            </w:pPr>
            <w:r w:rsidRPr="00AA3FB2">
              <w:rPr>
                <w:rFonts w:eastAsia="SimSun"/>
                <w:sz w:val="22"/>
                <w:szCs w:val="22"/>
              </w:rPr>
              <w:t>National Puerto Rican Chamber of Commerce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AA3FB2">
              <w:rPr>
                <w:rFonts w:eastAsia="SimSun"/>
                <w:sz w:val="22"/>
                <w:szCs w:val="22"/>
              </w:rPr>
              <w:t>(NPRCC)</w:t>
            </w:r>
          </w:p>
        </w:tc>
        <w:tc>
          <w:tcPr>
            <w:tcW w:w="5034" w:type="dxa"/>
          </w:tcPr>
          <w:p w14:paraId="3AE18E8F" w14:textId="22565673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13F5BFB3" w14:textId="77777777" w:rsidTr="005205A0">
        <w:trPr>
          <w:cantSplit/>
          <w:jc w:val="center"/>
        </w:trPr>
        <w:tc>
          <w:tcPr>
            <w:tcW w:w="716" w:type="dxa"/>
          </w:tcPr>
          <w:p w14:paraId="5784BF7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AB275A7" w14:textId="79AA4EB2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5572D5">
              <w:rPr>
                <w:rFonts w:eastAsia="SimSun"/>
                <w:lang w:val="it-IT"/>
              </w:rPr>
              <w:t>News/Media Alliance (N/MA)</w:t>
            </w:r>
          </w:p>
        </w:tc>
        <w:tc>
          <w:tcPr>
            <w:tcW w:w="5034" w:type="dxa"/>
          </w:tcPr>
          <w:p w14:paraId="4B584256" w14:textId="7C76FF18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6809F6" w14:textId="3F2EA219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4B39D9E" w14:textId="345227F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Non-Commercial Foundation for Development of the Center for Elaboration and Commercialization of New Technologies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(Skolkovo Foundation)</w:t>
            </w:r>
          </w:p>
        </w:tc>
        <w:tc>
          <w:tcPr>
            <w:tcW w:w="5034" w:type="dxa"/>
          </w:tcPr>
          <w:p w14:paraId="19B27C1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E706E40" w14:textId="1A55E8E4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Omani Association for Intellectual Property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szCs w:val="22"/>
              </w:rPr>
              <w:t>(OAIP)</w:t>
            </w:r>
          </w:p>
        </w:tc>
        <w:tc>
          <w:tcPr>
            <w:tcW w:w="5034" w:type="dxa"/>
          </w:tcPr>
          <w:p w14:paraId="5A424D3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1FC16" w14:textId="71E40F7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42021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Ordre suprême des ancêtres (OSA)</w:t>
            </w:r>
          </w:p>
        </w:tc>
      </w:tr>
      <w:tr w:rsidR="00024115" w:rsidRPr="00E46E11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chinoise de la protection par brevet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(PPAC)</w:t>
            </w:r>
          </w:p>
        </w:tc>
      </w:tr>
      <w:tr w:rsidR="00024115" w:rsidRPr="00E46E11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polonaise des conseils en brevets</w:t>
            </w:r>
          </w:p>
        </w:tc>
      </w:tr>
      <w:tr w:rsidR="00024115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Public Knowledge, Inc.</w:t>
            </w:r>
          </w:p>
        </w:tc>
        <w:tc>
          <w:tcPr>
            <w:tcW w:w="5034" w:type="dxa"/>
          </w:tcPr>
          <w:p w14:paraId="21BD293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BE459B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B52242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188A5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civile pour l’administration des droits des artistes et musiciens interprètes (ADAMI)</w:t>
            </w:r>
          </w:p>
        </w:tc>
      </w:tr>
      <w:tr w:rsidR="00024115" w:rsidRPr="00E46E11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7225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Cs/>
                <w:sz w:val="22"/>
                <w:szCs w:val="22"/>
                <w:lang w:val="fr-FR"/>
              </w:rPr>
              <w:t>Société des auteurs dans les arts graphiques et plastiques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(ADAGP)</w:t>
            </w:r>
          </w:p>
        </w:tc>
      </w:tr>
      <w:tr w:rsidR="00024115" w:rsidRPr="00E46E11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portugaise d’auteurs (SPA)</w:t>
            </w:r>
          </w:p>
        </w:tc>
      </w:tr>
      <w:tr w:rsidR="00024115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38C46A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765506D2" w14:textId="77777777" w:rsidTr="005205A0">
        <w:trPr>
          <w:cantSplit/>
          <w:jc w:val="center"/>
        </w:trPr>
        <w:tc>
          <w:tcPr>
            <w:tcW w:w="716" w:type="dxa"/>
          </w:tcPr>
          <w:p w14:paraId="02011A5C" w14:textId="77777777" w:rsidR="00024115" w:rsidRPr="003B1E5E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7F5CFB08" w14:textId="3CD2E04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724F4">
              <w:rPr>
                <w:rFonts w:ascii="Arial" w:hAnsi="Arial" w:cs="Arial"/>
                <w:szCs w:val="22"/>
                <w:lang w:val="it-IT"/>
              </w:rPr>
              <w:t>Society of Authors, Composers and Publishers of Music (SACEM)</w:t>
            </w:r>
          </w:p>
        </w:tc>
        <w:tc>
          <w:tcPr>
            <w:tcW w:w="5034" w:type="dxa"/>
          </w:tcPr>
          <w:p w14:paraId="2D176A48" w14:textId="00F41617" w:rsidR="00024115" w:rsidRPr="005B1691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724F4">
              <w:rPr>
                <w:rFonts w:ascii="Arial" w:hAnsi="Arial" w:cs="Arial"/>
                <w:sz w:val="22"/>
                <w:szCs w:val="22"/>
                <w:lang w:val="fr-FR"/>
              </w:rPr>
              <w:t>Société des Auteurs, Compositeurs et Éditeurs de Musique (SACEM)</w:t>
            </w:r>
          </w:p>
        </w:tc>
      </w:tr>
      <w:tr w:rsidR="00024115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24115" w:rsidRPr="005B1691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86B64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6E11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Korean Patent Attorneys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(KPAA)</w:t>
            </w:r>
          </w:p>
        </w:tc>
        <w:tc>
          <w:tcPr>
            <w:tcW w:w="5034" w:type="dxa"/>
          </w:tcPr>
          <w:p w14:paraId="78FF3218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coréenne des conseils en brevets (KPAA)</w:t>
            </w:r>
          </w:p>
        </w:tc>
      </w:tr>
      <w:tr w:rsidR="00024115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Nest Foundation</w:t>
            </w:r>
          </w:p>
        </w:tc>
        <w:tc>
          <w:tcPr>
            <w:tcW w:w="5034" w:type="dxa"/>
          </w:tcPr>
          <w:p w14:paraId="7CCA252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4D67BB01" w14:textId="77777777" w:rsidTr="005205A0">
        <w:trPr>
          <w:cantSplit/>
          <w:jc w:val="center"/>
        </w:trPr>
        <w:tc>
          <w:tcPr>
            <w:tcW w:w="716" w:type="dxa"/>
          </w:tcPr>
          <w:p w14:paraId="7F08E43C" w14:textId="77777777" w:rsidR="00024115" w:rsidRPr="003B1E5E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28C1AC" w14:textId="1D35AFEB" w:rsidR="00024115" w:rsidRPr="003B1E5E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United States Council for International Business (USCIB)</w:t>
            </w:r>
          </w:p>
        </w:tc>
        <w:tc>
          <w:tcPr>
            <w:tcW w:w="5034" w:type="dxa"/>
          </w:tcPr>
          <w:p w14:paraId="1D9A8EDF" w14:textId="2BA902A3" w:rsidR="00024115" w:rsidRPr="00AA3FB2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United States Telecom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(USTelecom)</w:t>
            </w:r>
          </w:p>
        </w:tc>
        <w:tc>
          <w:tcPr>
            <w:tcW w:w="5034" w:type="dxa"/>
          </w:tcPr>
          <w:p w14:paraId="250FB9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</w:tbl>
    <w:p w14:paraId="5305E63A" w14:textId="0A20E223" w:rsidR="00096C3D" w:rsidRPr="00857225" w:rsidRDefault="004279E5" w:rsidP="004279E5">
      <w:pPr>
        <w:spacing w:before="720" w:afterLines="50" w:after="120" w:line="340" w:lineRule="atLeast"/>
        <w:ind w:left="5534"/>
        <w:rPr>
          <w:lang w:val="fr-FR"/>
        </w:rPr>
      </w:pPr>
      <w:r w:rsidRPr="004279E5">
        <w:rPr>
          <w:rFonts w:ascii="KaiTi" w:eastAsia="KaiTi" w:hAnsi="KaiTi" w:cs="Arial"/>
          <w:sz w:val="21"/>
          <w:szCs w:val="21"/>
          <w:lang w:val="fr-CH"/>
        </w:rPr>
        <w:t>[</w:t>
      </w:r>
      <w:r w:rsidRPr="004279E5">
        <w:rPr>
          <w:rFonts w:ascii="KaiTi" w:eastAsia="KaiTi" w:hAnsi="KaiTi" w:cs="SimSun" w:hint="eastAsia"/>
          <w:sz w:val="21"/>
          <w:szCs w:val="21"/>
          <w:lang w:val="fr-CH"/>
        </w:rPr>
        <w:t>附件和文件完</w:t>
      </w:r>
      <w:r w:rsidRPr="004279E5">
        <w:rPr>
          <w:rFonts w:ascii="KaiTi" w:eastAsia="KaiTi" w:hAnsi="KaiTi" w:cs="Arial"/>
          <w:sz w:val="21"/>
          <w:szCs w:val="21"/>
          <w:lang w:val="fr-CH"/>
        </w:rPr>
        <w:t>]</w:t>
      </w:r>
    </w:p>
    <w:sectPr w:rsidR="00096C3D" w:rsidRPr="00857225" w:rsidSect="0095109D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567" w:right="1134" w:bottom="1418" w:left="1418" w:header="51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11AF" w14:textId="77777777" w:rsidR="00FC41AC" w:rsidRDefault="00FC41AC" w:rsidP="006312A7">
      <w:r>
        <w:separator/>
      </w:r>
    </w:p>
  </w:endnote>
  <w:endnote w:type="continuationSeparator" w:id="0">
    <w:p w14:paraId="3C4ED3F1" w14:textId="77777777" w:rsidR="00FC41AC" w:rsidRDefault="00FC41AC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17B8" w14:textId="766FDA8D" w:rsidR="00EA6DE5" w:rsidRDefault="00EA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24" w14:textId="360199A3" w:rsidR="00096C3D" w:rsidRDefault="0009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596F" w14:textId="05AF6D52" w:rsidR="00EA6DE5" w:rsidRDefault="00EA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0F65" w14:textId="77777777" w:rsidR="00FC41AC" w:rsidRDefault="00FC41AC" w:rsidP="006312A7">
      <w:r>
        <w:separator/>
      </w:r>
    </w:p>
  </w:footnote>
  <w:footnote w:type="continuationSeparator" w:id="0">
    <w:p w14:paraId="6322D3BA" w14:textId="77777777" w:rsidR="00FC41AC" w:rsidRDefault="00FC41AC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AC0C" w14:textId="77777777" w:rsidR="00E46E11" w:rsidRPr="00526531" w:rsidRDefault="00E46E11" w:rsidP="00526531">
    <w:pPr>
      <w:pStyle w:val="Footer"/>
      <w:jc w:val="right"/>
      <w:rPr>
        <w:rFonts w:ascii="SimSun" w:eastAsia="SimSun" w:hAnsi="SimSun" w:cs="Arial"/>
        <w:sz w:val="22"/>
        <w:szCs w:val="22"/>
      </w:rPr>
    </w:pPr>
    <w:r w:rsidRPr="00526531">
      <w:rPr>
        <w:rFonts w:ascii="SimSun" w:eastAsia="SimSun" w:hAnsi="SimSun" w:cs="Arial"/>
        <w:sz w:val="22"/>
        <w:szCs w:val="22"/>
      </w:rPr>
      <w:t>A/68/INF/1 Rev.</w:t>
    </w:r>
  </w:p>
  <w:p w14:paraId="1703242A" w14:textId="4586FF8C" w:rsidR="000B7D65" w:rsidRPr="00526531" w:rsidRDefault="00E46E11" w:rsidP="00526531">
    <w:pPr>
      <w:pStyle w:val="Header"/>
      <w:spacing w:afterLines="100" w:after="240"/>
      <w:jc w:val="right"/>
      <w:rPr>
        <w:rFonts w:ascii="SimSun" w:eastAsia="SimSun" w:hAnsi="SimSun" w:cs="Arial"/>
        <w:sz w:val="22"/>
        <w:szCs w:val="22"/>
      </w:rPr>
    </w:pPr>
    <w:r w:rsidRPr="00526531">
      <w:rPr>
        <w:rFonts w:ascii="SimSun" w:eastAsia="SimSun" w:hAnsi="SimSun" w:cs="SimSun" w:hint="eastAsia"/>
        <w:sz w:val="22"/>
        <w:szCs w:val="22"/>
        <w:lang w:eastAsia="zh-CN"/>
      </w:rPr>
      <w:t>附件第</w:t>
    </w:r>
    <w:sdt>
      <w:sdtPr>
        <w:rPr>
          <w:rFonts w:ascii="SimSun" w:eastAsia="SimSun" w:hAnsi="SimSun" w:cs="Arial"/>
          <w:sz w:val="22"/>
          <w:szCs w:val="22"/>
        </w:rPr>
        <w:id w:val="1818289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B7D65" w:rsidRPr="00526531">
          <w:rPr>
            <w:rFonts w:ascii="SimSun" w:eastAsia="SimSun" w:hAnsi="SimSun" w:cs="Arial"/>
            <w:sz w:val="22"/>
            <w:szCs w:val="22"/>
          </w:rPr>
          <w:fldChar w:fldCharType="begin"/>
        </w:r>
        <w:r w:rsidR="000B7D65" w:rsidRPr="00526531">
          <w:rPr>
            <w:rFonts w:ascii="SimSun" w:eastAsia="SimSun" w:hAnsi="SimSun" w:cs="Arial"/>
            <w:sz w:val="22"/>
            <w:szCs w:val="22"/>
          </w:rPr>
          <w:instrText xml:space="preserve"> PAGE   \* MERGEFORMAT </w:instrText>
        </w:r>
        <w:r w:rsidR="000B7D65" w:rsidRPr="00526531">
          <w:rPr>
            <w:rFonts w:ascii="SimSun" w:eastAsia="SimSun" w:hAnsi="SimSun" w:cs="Arial"/>
            <w:sz w:val="22"/>
            <w:szCs w:val="22"/>
          </w:rPr>
          <w:fldChar w:fldCharType="separate"/>
        </w:r>
        <w:r w:rsidR="000B7D65" w:rsidRPr="00526531">
          <w:rPr>
            <w:rFonts w:ascii="SimSun" w:eastAsia="SimSun" w:hAnsi="SimSun" w:cs="Arial"/>
            <w:noProof/>
            <w:sz w:val="22"/>
            <w:szCs w:val="22"/>
          </w:rPr>
          <w:t>2</w:t>
        </w:r>
        <w:r w:rsidR="000B7D65" w:rsidRPr="00526531">
          <w:rPr>
            <w:rFonts w:ascii="SimSun" w:eastAsia="SimSun" w:hAnsi="SimSun" w:cs="Arial"/>
            <w:noProof/>
            <w:sz w:val="22"/>
            <w:szCs w:val="22"/>
          </w:rPr>
          <w:fldChar w:fldCharType="end"/>
        </w:r>
        <w:r w:rsidRPr="00526531">
          <w:rPr>
            <w:rFonts w:ascii="SimSun" w:eastAsia="SimSun" w:hAnsi="SimSun" w:cs="SimSun" w:hint="eastAsia"/>
            <w:noProof/>
            <w:sz w:val="22"/>
            <w:szCs w:val="22"/>
            <w:lang w:eastAsia="zh-CN"/>
          </w:rPr>
          <w:t>页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B2F3" w14:textId="77777777" w:rsidR="00E46E11" w:rsidRPr="0095109D" w:rsidRDefault="00E46E11" w:rsidP="0095109D">
    <w:pPr>
      <w:pStyle w:val="Footer"/>
      <w:ind w:left="568"/>
      <w:jc w:val="right"/>
      <w:rPr>
        <w:rFonts w:ascii="SimSun" w:eastAsia="SimSun" w:hAnsi="SimSun" w:cs="Arial"/>
        <w:sz w:val="22"/>
        <w:szCs w:val="22"/>
      </w:rPr>
    </w:pPr>
    <w:r w:rsidRPr="0095109D">
      <w:rPr>
        <w:rFonts w:ascii="SimSun" w:eastAsia="SimSun" w:hAnsi="SimSun" w:cs="Arial"/>
        <w:sz w:val="22"/>
        <w:szCs w:val="22"/>
      </w:rPr>
      <w:t>A/68/INF/1 Rev.</w:t>
    </w:r>
  </w:p>
  <w:p w14:paraId="6BA1E473" w14:textId="2FAD2CAF" w:rsidR="00E46E11" w:rsidRPr="0095109D" w:rsidRDefault="00E46E11" w:rsidP="0095109D">
    <w:pPr>
      <w:pStyle w:val="Footer"/>
      <w:spacing w:afterLines="100" w:after="240"/>
      <w:jc w:val="right"/>
      <w:rPr>
        <w:rFonts w:ascii="SimSun" w:eastAsia="SimSun" w:hAnsi="SimSun" w:cs="Arial"/>
        <w:sz w:val="22"/>
        <w:szCs w:val="22"/>
      </w:rPr>
    </w:pPr>
    <w:r w:rsidRPr="0095109D">
      <w:rPr>
        <w:rFonts w:ascii="SimSun" w:eastAsia="SimSun" w:hAnsi="SimSun" w:cs="SimSun" w:hint="eastAsia"/>
        <w:sz w:val="22"/>
        <w:szCs w:val="22"/>
        <w:lang w:eastAsia="zh-CN"/>
      </w:rPr>
      <w:t>附　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B772" w14:textId="77777777" w:rsidR="00E46E11" w:rsidRPr="00526531" w:rsidRDefault="00E46E11" w:rsidP="00526531">
    <w:pPr>
      <w:pStyle w:val="Footer"/>
      <w:jc w:val="right"/>
      <w:rPr>
        <w:rFonts w:ascii="SimSun" w:eastAsia="SimSun" w:hAnsi="SimSun" w:cs="Arial"/>
        <w:sz w:val="22"/>
        <w:szCs w:val="22"/>
      </w:rPr>
    </w:pPr>
    <w:r w:rsidRPr="00526531">
      <w:rPr>
        <w:rFonts w:ascii="SimSun" w:eastAsia="SimSun" w:hAnsi="SimSun" w:cs="Arial"/>
        <w:sz w:val="22"/>
        <w:szCs w:val="22"/>
      </w:rPr>
      <w:t>A/68/INF/1 Rev.</w:t>
    </w:r>
  </w:p>
  <w:p w14:paraId="75AB8766" w14:textId="77777777" w:rsidR="00E46E11" w:rsidRPr="00526531" w:rsidRDefault="00E46E11" w:rsidP="00526531">
    <w:pPr>
      <w:pStyle w:val="Header"/>
      <w:spacing w:afterLines="100" w:after="240"/>
      <w:jc w:val="right"/>
      <w:rPr>
        <w:rFonts w:ascii="SimSun" w:eastAsia="SimSun" w:hAnsi="SimSun" w:cs="Arial"/>
        <w:sz w:val="22"/>
        <w:szCs w:val="22"/>
      </w:rPr>
    </w:pPr>
    <w:r w:rsidRPr="00526531">
      <w:rPr>
        <w:rFonts w:ascii="SimSun" w:eastAsia="SimSun" w:hAnsi="SimSun" w:cs="SimSun" w:hint="eastAsia"/>
        <w:sz w:val="22"/>
        <w:szCs w:val="22"/>
        <w:lang w:eastAsia="zh-CN"/>
      </w:rPr>
      <w:t>附件第</w:t>
    </w:r>
    <w:sdt>
      <w:sdtPr>
        <w:rPr>
          <w:rFonts w:ascii="SimSun" w:eastAsia="SimSun" w:hAnsi="SimSun" w:cs="Arial"/>
          <w:sz w:val="22"/>
          <w:szCs w:val="22"/>
        </w:rPr>
        <w:id w:val="9369457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26531">
          <w:rPr>
            <w:rFonts w:ascii="SimSun" w:eastAsia="SimSun" w:hAnsi="SimSun" w:cs="Arial"/>
            <w:sz w:val="22"/>
            <w:szCs w:val="22"/>
          </w:rPr>
          <w:fldChar w:fldCharType="begin"/>
        </w:r>
        <w:r w:rsidRPr="00526531">
          <w:rPr>
            <w:rFonts w:ascii="SimSun" w:eastAsia="SimSun" w:hAnsi="SimSun" w:cs="Arial"/>
            <w:sz w:val="22"/>
            <w:szCs w:val="22"/>
          </w:rPr>
          <w:instrText xml:space="preserve"> PAGE   \* MERGEFORMAT </w:instrText>
        </w:r>
        <w:r w:rsidRPr="00526531">
          <w:rPr>
            <w:rFonts w:ascii="SimSun" w:eastAsia="SimSun" w:hAnsi="SimSun" w:cs="Arial"/>
            <w:sz w:val="22"/>
            <w:szCs w:val="22"/>
          </w:rPr>
          <w:fldChar w:fldCharType="separate"/>
        </w:r>
        <w:r w:rsidRPr="00526531">
          <w:rPr>
            <w:rFonts w:ascii="SimSun" w:eastAsia="SimSun" w:hAnsi="SimSun" w:cs="Arial"/>
            <w:sz w:val="22"/>
            <w:szCs w:val="22"/>
          </w:rPr>
          <w:t>8</w:t>
        </w:r>
        <w:r w:rsidRPr="00526531">
          <w:rPr>
            <w:rFonts w:ascii="SimSun" w:eastAsia="SimSun" w:hAnsi="SimSun" w:cs="Arial"/>
            <w:noProof/>
            <w:sz w:val="22"/>
            <w:szCs w:val="22"/>
          </w:rPr>
          <w:fldChar w:fldCharType="end"/>
        </w:r>
        <w:r w:rsidRPr="00526531">
          <w:rPr>
            <w:rFonts w:ascii="SimSun" w:eastAsia="SimSun" w:hAnsi="SimSun" w:cs="SimSun" w:hint="eastAsia"/>
            <w:noProof/>
            <w:sz w:val="22"/>
            <w:szCs w:val="22"/>
            <w:lang w:eastAsia="zh-CN"/>
          </w:rPr>
          <w:t>页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2A2B" w14:textId="77777777" w:rsidR="00E46E11" w:rsidRPr="00526531" w:rsidRDefault="00E46E11" w:rsidP="00526531">
    <w:pPr>
      <w:pStyle w:val="Footer"/>
      <w:jc w:val="right"/>
      <w:rPr>
        <w:rFonts w:ascii="SimSun" w:eastAsia="SimSun" w:hAnsi="SimSun" w:cs="Arial"/>
        <w:sz w:val="22"/>
        <w:szCs w:val="22"/>
      </w:rPr>
    </w:pPr>
    <w:r w:rsidRPr="00526531">
      <w:rPr>
        <w:rFonts w:ascii="SimSun" w:eastAsia="SimSun" w:hAnsi="SimSun" w:cs="Arial"/>
        <w:sz w:val="22"/>
        <w:szCs w:val="22"/>
      </w:rPr>
      <w:t>A/68/INF/1 Rev.</w:t>
    </w:r>
  </w:p>
  <w:p w14:paraId="09DA6899" w14:textId="77777777" w:rsidR="00E46E11" w:rsidRPr="00526531" w:rsidRDefault="00E46E11" w:rsidP="00526531">
    <w:pPr>
      <w:pStyle w:val="Header"/>
      <w:spacing w:afterLines="100" w:after="240"/>
      <w:jc w:val="right"/>
      <w:rPr>
        <w:rFonts w:ascii="SimSun" w:eastAsia="SimSun" w:hAnsi="SimSun" w:cs="Arial"/>
        <w:sz w:val="22"/>
        <w:szCs w:val="22"/>
      </w:rPr>
    </w:pPr>
    <w:r w:rsidRPr="00526531">
      <w:rPr>
        <w:rFonts w:ascii="SimSun" w:eastAsia="SimSun" w:hAnsi="SimSun" w:cs="SimSun" w:hint="eastAsia"/>
        <w:sz w:val="22"/>
        <w:szCs w:val="22"/>
        <w:lang w:eastAsia="zh-CN"/>
      </w:rPr>
      <w:t>附件第</w:t>
    </w:r>
    <w:sdt>
      <w:sdtPr>
        <w:rPr>
          <w:rFonts w:ascii="SimSun" w:eastAsia="SimSun" w:hAnsi="SimSun" w:cs="Arial"/>
          <w:sz w:val="22"/>
          <w:szCs w:val="22"/>
        </w:rPr>
        <w:id w:val="-154043047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26531">
          <w:rPr>
            <w:rFonts w:ascii="SimSun" w:eastAsia="SimSun" w:hAnsi="SimSun" w:cs="Arial"/>
            <w:sz w:val="22"/>
            <w:szCs w:val="22"/>
          </w:rPr>
          <w:fldChar w:fldCharType="begin"/>
        </w:r>
        <w:r w:rsidRPr="00526531">
          <w:rPr>
            <w:rFonts w:ascii="SimSun" w:eastAsia="SimSun" w:hAnsi="SimSun" w:cs="Arial"/>
            <w:sz w:val="22"/>
            <w:szCs w:val="22"/>
          </w:rPr>
          <w:instrText xml:space="preserve"> PAGE   \* MERGEFORMAT </w:instrText>
        </w:r>
        <w:r w:rsidRPr="00526531">
          <w:rPr>
            <w:rFonts w:ascii="SimSun" w:eastAsia="SimSun" w:hAnsi="SimSun" w:cs="Arial"/>
            <w:sz w:val="22"/>
            <w:szCs w:val="22"/>
          </w:rPr>
          <w:fldChar w:fldCharType="separate"/>
        </w:r>
        <w:r w:rsidRPr="00526531">
          <w:rPr>
            <w:rFonts w:ascii="SimSun" w:eastAsia="SimSun" w:hAnsi="SimSun" w:cs="Arial"/>
            <w:sz w:val="22"/>
            <w:szCs w:val="22"/>
          </w:rPr>
          <w:t>8</w:t>
        </w:r>
        <w:r w:rsidRPr="00526531">
          <w:rPr>
            <w:rFonts w:ascii="SimSun" w:eastAsia="SimSun" w:hAnsi="SimSun" w:cs="Arial"/>
            <w:noProof/>
            <w:sz w:val="22"/>
            <w:szCs w:val="22"/>
          </w:rPr>
          <w:fldChar w:fldCharType="end"/>
        </w:r>
        <w:r w:rsidRPr="00526531">
          <w:rPr>
            <w:rFonts w:ascii="SimSun" w:eastAsia="SimSun" w:hAnsi="SimSun" w:cs="SimSun" w:hint="eastAsia"/>
            <w:noProof/>
            <w:sz w:val="22"/>
            <w:szCs w:val="22"/>
            <w:lang w:eastAsia="zh-CN"/>
          </w:rPr>
          <w:t>页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002DC"/>
    <w:rsid w:val="00012FF6"/>
    <w:rsid w:val="00024115"/>
    <w:rsid w:val="00037BB4"/>
    <w:rsid w:val="00067BD7"/>
    <w:rsid w:val="0007138F"/>
    <w:rsid w:val="00072B7B"/>
    <w:rsid w:val="00086958"/>
    <w:rsid w:val="00096C3D"/>
    <w:rsid w:val="000B7D65"/>
    <w:rsid w:val="0013074A"/>
    <w:rsid w:val="00136212"/>
    <w:rsid w:val="00173EA9"/>
    <w:rsid w:val="00191EF3"/>
    <w:rsid w:val="001A3F11"/>
    <w:rsid w:val="001C5B74"/>
    <w:rsid w:val="00233291"/>
    <w:rsid w:val="0028227A"/>
    <w:rsid w:val="00294A1A"/>
    <w:rsid w:val="002A404A"/>
    <w:rsid w:val="002C50D1"/>
    <w:rsid w:val="002F651D"/>
    <w:rsid w:val="00315B6D"/>
    <w:rsid w:val="0032195E"/>
    <w:rsid w:val="0037387B"/>
    <w:rsid w:val="003B1E5E"/>
    <w:rsid w:val="003C53E1"/>
    <w:rsid w:val="003D0444"/>
    <w:rsid w:val="004279E5"/>
    <w:rsid w:val="0046696E"/>
    <w:rsid w:val="004961E0"/>
    <w:rsid w:val="004C45C2"/>
    <w:rsid w:val="00523966"/>
    <w:rsid w:val="00526531"/>
    <w:rsid w:val="0055641B"/>
    <w:rsid w:val="00572A46"/>
    <w:rsid w:val="005A52CA"/>
    <w:rsid w:val="005B1691"/>
    <w:rsid w:val="005B4D33"/>
    <w:rsid w:val="005E1771"/>
    <w:rsid w:val="005E2DCD"/>
    <w:rsid w:val="006275E1"/>
    <w:rsid w:val="006312A7"/>
    <w:rsid w:val="00652C6B"/>
    <w:rsid w:val="006626D7"/>
    <w:rsid w:val="0066450A"/>
    <w:rsid w:val="006750EC"/>
    <w:rsid w:val="00695218"/>
    <w:rsid w:val="006E3099"/>
    <w:rsid w:val="0071382D"/>
    <w:rsid w:val="007264DE"/>
    <w:rsid w:val="008209FE"/>
    <w:rsid w:val="00841CDD"/>
    <w:rsid w:val="008551EA"/>
    <w:rsid w:val="00857225"/>
    <w:rsid w:val="008A3958"/>
    <w:rsid w:val="008B6A04"/>
    <w:rsid w:val="008F289A"/>
    <w:rsid w:val="008F3FEA"/>
    <w:rsid w:val="00946005"/>
    <w:rsid w:val="0095109D"/>
    <w:rsid w:val="00971E2F"/>
    <w:rsid w:val="00995A28"/>
    <w:rsid w:val="009B4EDF"/>
    <w:rsid w:val="009D24E4"/>
    <w:rsid w:val="009E60FC"/>
    <w:rsid w:val="00A160C4"/>
    <w:rsid w:val="00A21051"/>
    <w:rsid w:val="00A2256F"/>
    <w:rsid w:val="00A44810"/>
    <w:rsid w:val="00A45C34"/>
    <w:rsid w:val="00A46542"/>
    <w:rsid w:val="00A74549"/>
    <w:rsid w:val="00A805A9"/>
    <w:rsid w:val="00A9759A"/>
    <w:rsid w:val="00AA3FB2"/>
    <w:rsid w:val="00AE778B"/>
    <w:rsid w:val="00B04524"/>
    <w:rsid w:val="00B3284B"/>
    <w:rsid w:val="00BD1CD3"/>
    <w:rsid w:val="00C075E0"/>
    <w:rsid w:val="00C366F9"/>
    <w:rsid w:val="00C52560"/>
    <w:rsid w:val="00CE4445"/>
    <w:rsid w:val="00CF009E"/>
    <w:rsid w:val="00D20E75"/>
    <w:rsid w:val="00D36A57"/>
    <w:rsid w:val="00D45F15"/>
    <w:rsid w:val="00D52DB5"/>
    <w:rsid w:val="00D548AD"/>
    <w:rsid w:val="00DB4D64"/>
    <w:rsid w:val="00DE7D1C"/>
    <w:rsid w:val="00E20AD4"/>
    <w:rsid w:val="00E2772C"/>
    <w:rsid w:val="00E41735"/>
    <w:rsid w:val="00E46288"/>
    <w:rsid w:val="00E46E11"/>
    <w:rsid w:val="00EA6DE5"/>
    <w:rsid w:val="00EB2536"/>
    <w:rsid w:val="00EB707A"/>
    <w:rsid w:val="00F05E62"/>
    <w:rsid w:val="00F0735E"/>
    <w:rsid w:val="00F64A9A"/>
    <w:rsid w:val="00F73697"/>
    <w:rsid w:val="00F875AF"/>
    <w:rsid w:val="00F91229"/>
    <w:rsid w:val="00F9268E"/>
    <w:rsid w:val="00FA4E00"/>
    <w:rsid w:val="00F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="SimSun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rFonts w:eastAsiaTheme="majorEastAsia"/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rFonts w:eastAsiaTheme="majorEastAsia"/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rFonts w:eastAsiaTheme="majorEastAsia"/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Theme="majorEastAsia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Theme="majorEastAsia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Theme="majorEastAsia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rFonts w:ascii="Arial" w:hAnsi="Arial"/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rFonts w:ascii="Arial" w:hAnsi="Arial"/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sz w:val="22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70" ma:contentTypeDescription="" ma:contentTypeScope="" ma:versionID="33c1bb57a55dc8ed00a27d76c89b8acf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afdacc0a-6563-489f-9b51-6fc9acac5c48" targetNamespace="http://schemas.microsoft.com/office/2006/metadata/properties" ma:root="true" ma:fieldsID="ad1cbe9390a330db060adf5e06ad9348" ns2:_="" ns3:_="" ns4:_="">
    <xsd:import namespace="0d6abe56-55ad-41de-8124-44420a0ee71d"/>
    <xsd:import namespace="56500874-bba0-4b48-9090-b201492e8473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IPSystem xmlns="56500874-bba0-4b48-9090-b201492e8473" xsi:nil="true"/>
    <_dlc_DocId xmlns="afdacc0a-6563-489f-9b51-6fc9acac5c48">DEAADBFP-1499948599-55203</_dlc_DocId>
    <_dlc_DocIdUrl xmlns="afdacc0a-6563-489f-9b51-6fc9acac5c48">
      <Url>https://wipoprod.sharepoint.com/sites/SPS-INT-BFP-DEAAD-AsseAffa/_layouts/15/DocIdRedir.aspx?ID=DEAADBFP-1499948599-55203</Url>
      <Description>DEAADBFP-1499948599-55203</Description>
    </_dlc_DocIdUrl>
  </documentManagement>
</p:properti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A4392-EB74-4769-9354-2DDD59EBE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A87EAD-F361-4AC4-BF78-B5F59A862E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64F27F-32B8-4BB6-9090-465488A8C89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5.xml><?xml version="1.0" encoding="utf-8"?>
<ds:datastoreItem xmlns:ds="http://schemas.openxmlformats.org/officeDocument/2006/customXml" ds:itemID="{EB64A640-19F0-40E7-B299-9A203608E85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5049</Words>
  <Characters>28784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Rev. Annex</vt:lpstr>
    </vt:vector>
  </TitlesOfParts>
  <Company>World Intellectual Property Organization</Company>
  <LinksUpToDate>false</LinksUpToDate>
  <CharactersWithSpaces>33766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A/66/INF/1 Rev. Annex</dc:title>
  <dc:subject/>
  <dc:creator>WIPO</dc:creator>
  <cp:keywords/>
  <dc:description/>
  <cp:lastModifiedBy>RUSSO Antonella</cp:lastModifiedBy>
  <cp:revision>7</cp:revision>
  <cp:lastPrinted>2026-07-03T17:59:00Z</cp:lastPrinted>
  <dcterms:created xsi:type="dcterms:W3CDTF">2026-07-02T08:33:00Z</dcterms:created>
  <dcterms:modified xsi:type="dcterms:W3CDTF">2026-07-03T18:00:00Z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  <property fmtid="{D5CDD505-2E9C-101B-9397-08002B2CF9AE}" pid="10" name="ContentTypeId">
    <vt:lpwstr>0x01010043A0F979BE30A3469F998CB749C11FBD0F007FA3E1EBB780B94A848853097E393549</vt:lpwstr>
  </property>
  <property fmtid="{D5CDD505-2E9C-101B-9397-08002B2CF9AE}" pid="11" name="MediaServiceImageTags">
    <vt:lpwstr/>
  </property>
  <property fmtid="{D5CDD505-2E9C-101B-9397-08002B2CF9AE}" pid="12" name="_dlc_DocIdItemGuid">
    <vt:lpwstr>cb212680-e199-4f34-930c-1676f9707413</vt:lpwstr>
  </property>
  <property fmtid="{D5CDD505-2E9C-101B-9397-08002B2CF9AE}" pid="13" name="Languages">
    <vt:lpwstr>1;#English|950e6fa2-2df0-4983-a604-54e57c7a6d93</vt:lpwstr>
  </property>
  <property fmtid="{D5CDD505-2E9C-101B-9397-08002B2CF9AE}" pid="14" name="BusinessUnit">
    <vt:lpwstr>3;#Diplomatic Engagement and Assemblies Affairs Division|c4a5cf71-800f-4e10-aab9-36d8b83eadc2</vt:lpwstr>
  </property>
  <property fmtid="{D5CDD505-2E9C-101B-9397-08002B2CF9AE}" pid="15" name="RMClassification">
    <vt:lpwstr>7;#09 Official Meeting Documents|1c3d7eba-ea38-434e-9ba8-de39eb589212</vt:lpwstr>
  </property>
  <property fmtid="{D5CDD505-2E9C-101B-9397-08002B2CF9AE}" pid="16" name="Body1">
    <vt:lpwstr/>
  </property>
  <property fmtid="{D5CDD505-2E9C-101B-9397-08002B2CF9AE}" pid="17" name="lcf76f155ced4ddcb4097134ff3c332f">
    <vt:lpwstr/>
  </property>
</Properties>
</file>