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53FD" w14:textId="77777777" w:rsidR="00F77C24" w:rsidRDefault="00F77C24" w:rsidP="00F77C24">
      <w:pPr>
        <w:jc w:val="right"/>
        <w:rPr>
          <w:rFonts w:ascii="Arial Black" w:hAnsi="Arial Black"/>
          <w:caps/>
          <w:sz w:val="15"/>
        </w:rPr>
      </w:pPr>
      <w:bookmarkStart w:id="0" w:name="Prepared"/>
      <w:r w:rsidRPr="00445964">
        <w:rPr>
          <w:rFonts w:eastAsiaTheme="minorEastAsia" w:cs="Times New Roman"/>
          <w:noProof/>
        </w:rPr>
        <w:drawing>
          <wp:inline distT="0" distB="0" distL="0" distR="0" wp14:anchorId="76E23747" wp14:editId="5F6F9D1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DE8FEAD" w14:textId="6DB24580" w:rsidR="00F77C24" w:rsidRPr="007F2A38" w:rsidRDefault="00F77C24" w:rsidP="00F77C24">
      <w:pPr>
        <w:pBdr>
          <w:top w:val="single" w:sz="4" w:space="10" w:color="auto"/>
        </w:pBdr>
        <w:wordWrap w:val="0"/>
        <w:spacing w:before="120"/>
        <w:jc w:val="right"/>
        <w:rPr>
          <w:rFonts w:ascii="Arial Black" w:hAnsi="Arial Black"/>
          <w:b/>
          <w:caps/>
          <w:sz w:val="15"/>
        </w:rPr>
      </w:pPr>
      <w:r w:rsidRPr="007F2A38">
        <w:rPr>
          <w:rFonts w:ascii="Arial Black" w:hAnsi="Arial Black"/>
          <w:b/>
          <w:caps/>
          <w:sz w:val="15"/>
        </w:rPr>
        <w:t>A/</w:t>
      </w:r>
      <w:r w:rsidRPr="007F2A38">
        <w:rPr>
          <w:rFonts w:ascii="Arial Black" w:hAnsi="Arial Black" w:hint="eastAsia"/>
          <w:b/>
          <w:caps/>
          <w:sz w:val="15"/>
        </w:rPr>
        <w:t>68</w:t>
      </w:r>
      <w:r w:rsidRPr="007F2A38">
        <w:rPr>
          <w:rFonts w:ascii="Arial Black" w:hAnsi="Arial Black"/>
          <w:b/>
          <w:caps/>
          <w:sz w:val="15"/>
        </w:rPr>
        <w:t>/</w:t>
      </w:r>
      <w:bookmarkStart w:id="1" w:name="Code"/>
      <w:r w:rsidRPr="007F2A38">
        <w:rPr>
          <w:rFonts w:ascii="Arial Black" w:hAnsi="Arial Black" w:hint="eastAsia"/>
          <w:b/>
          <w:caps/>
          <w:sz w:val="15"/>
        </w:rPr>
        <w:t>7</w:t>
      </w:r>
    </w:p>
    <w:bookmarkEnd w:id="1"/>
    <w:p w14:paraId="6E7F3718" w14:textId="77777777" w:rsidR="00F77C24" w:rsidRPr="007F2A38" w:rsidRDefault="00F77C24" w:rsidP="00F77C24">
      <w:pPr>
        <w:jc w:val="right"/>
        <w:rPr>
          <w:rFonts w:ascii="Arial Black" w:hAnsi="Arial Black"/>
          <w:b/>
          <w:caps/>
          <w:sz w:val="15"/>
          <w:szCs w:val="15"/>
        </w:rPr>
      </w:pPr>
      <w:r w:rsidRPr="00840CF8">
        <w:rPr>
          <w:rFonts w:eastAsia="SimHei" w:hint="eastAsia"/>
          <w:b/>
          <w:sz w:val="15"/>
          <w:szCs w:val="15"/>
        </w:rPr>
        <w:t>原文</w:t>
      </w:r>
      <w:r w:rsidRPr="007F2A38">
        <w:rPr>
          <w:rFonts w:eastAsia="SimHei" w:hint="eastAsia"/>
          <w:b/>
          <w:sz w:val="15"/>
          <w:szCs w:val="15"/>
        </w:rPr>
        <w:t>：</w:t>
      </w:r>
      <w:bookmarkStart w:id="2" w:name="Original"/>
      <w:r w:rsidRPr="00840CF8">
        <w:rPr>
          <w:rFonts w:eastAsia="SimHei" w:hint="eastAsia"/>
          <w:b/>
          <w:sz w:val="15"/>
          <w:szCs w:val="15"/>
          <w:lang w:val="pt-BR"/>
        </w:rPr>
        <w:t>英</w:t>
      </w:r>
      <w:r w:rsidRPr="00840CF8">
        <w:rPr>
          <w:rFonts w:eastAsia="SimHei" w:hint="eastAsia"/>
          <w:b/>
          <w:sz w:val="15"/>
          <w:szCs w:val="15"/>
        </w:rPr>
        <w:t>文</w:t>
      </w:r>
      <w:bookmarkEnd w:id="2"/>
    </w:p>
    <w:p w14:paraId="2171847D" w14:textId="1163298F" w:rsidR="00F77C24" w:rsidRPr="007F2A38" w:rsidRDefault="00F77C24" w:rsidP="00F77C24">
      <w:pPr>
        <w:spacing w:line="1680" w:lineRule="auto"/>
        <w:jc w:val="right"/>
        <w:rPr>
          <w:rFonts w:ascii="STXihei" w:eastAsia="SimHei" w:hAnsi="Arial Black"/>
          <w:b/>
          <w:caps/>
          <w:sz w:val="15"/>
          <w:szCs w:val="15"/>
        </w:rPr>
      </w:pPr>
      <w:r w:rsidRPr="00840CF8">
        <w:rPr>
          <w:rFonts w:ascii="STXihei" w:eastAsia="SimHei" w:hint="eastAsia"/>
          <w:b/>
          <w:sz w:val="15"/>
          <w:szCs w:val="15"/>
        </w:rPr>
        <w:t>日期</w:t>
      </w:r>
      <w:r w:rsidRPr="007F2A38">
        <w:rPr>
          <w:rFonts w:ascii="STXihei" w:eastAsia="SimHei" w:hAnsi="SimSun" w:hint="eastAsia"/>
          <w:b/>
          <w:sz w:val="15"/>
          <w:szCs w:val="15"/>
        </w:rPr>
        <w:t>：</w:t>
      </w:r>
      <w:bookmarkStart w:id="3" w:name="Date"/>
      <w:r w:rsidRPr="007F2A38">
        <w:rPr>
          <w:rFonts w:ascii="Arial Black" w:eastAsia="SimHei" w:hAnsi="Arial Black"/>
          <w:b/>
          <w:sz w:val="15"/>
          <w:szCs w:val="15"/>
        </w:rPr>
        <w:t>20</w:t>
      </w:r>
      <w:r w:rsidRPr="007F2A38">
        <w:rPr>
          <w:rFonts w:ascii="Arial Black" w:eastAsia="SimHei" w:hAnsi="Arial Black" w:hint="eastAsia"/>
          <w:b/>
          <w:sz w:val="15"/>
          <w:szCs w:val="15"/>
        </w:rPr>
        <w:t>26</w:t>
      </w:r>
      <w:r w:rsidRPr="00840CF8">
        <w:rPr>
          <w:rFonts w:ascii="STXihei" w:eastAsia="SimHei" w:hAnsi="Times New Roman" w:hint="eastAsia"/>
          <w:b/>
          <w:sz w:val="15"/>
          <w:szCs w:val="15"/>
        </w:rPr>
        <w:t>年</w:t>
      </w:r>
      <w:r w:rsidRPr="007F2A38">
        <w:rPr>
          <w:rFonts w:ascii="Arial Black" w:eastAsia="SimHei" w:hAnsi="Arial Black" w:hint="eastAsia"/>
          <w:b/>
          <w:sz w:val="15"/>
          <w:szCs w:val="15"/>
        </w:rPr>
        <w:t>6</w:t>
      </w:r>
      <w:r w:rsidRPr="00840CF8">
        <w:rPr>
          <w:rFonts w:ascii="STXihei" w:eastAsia="SimHei" w:hAnsi="Times New Roman" w:hint="eastAsia"/>
          <w:b/>
          <w:sz w:val="15"/>
          <w:szCs w:val="15"/>
        </w:rPr>
        <w:t>月</w:t>
      </w:r>
      <w:r w:rsidRPr="007F2A38">
        <w:rPr>
          <w:rFonts w:ascii="Arial Black" w:eastAsia="SimHei" w:hAnsi="Arial Black" w:hint="eastAsia"/>
          <w:b/>
          <w:sz w:val="15"/>
          <w:szCs w:val="15"/>
        </w:rPr>
        <w:t>15</w:t>
      </w:r>
      <w:r w:rsidRPr="00840CF8">
        <w:rPr>
          <w:rFonts w:ascii="STXihei" w:eastAsia="SimHei" w:hAnsi="Times New Roman" w:hint="eastAsia"/>
          <w:b/>
          <w:sz w:val="15"/>
          <w:szCs w:val="15"/>
        </w:rPr>
        <w:t>日</w:t>
      </w:r>
      <w:bookmarkEnd w:id="3"/>
    </w:p>
    <w:p w14:paraId="1AF47120" w14:textId="77777777" w:rsidR="00F77C24" w:rsidRPr="00840CF8" w:rsidRDefault="00F77C24" w:rsidP="00F77C24">
      <w:pPr>
        <w:spacing w:after="600"/>
        <w:rPr>
          <w:rFonts w:ascii="STXihei" w:eastAsia="SimHei"/>
          <w:sz w:val="28"/>
          <w:szCs w:val="28"/>
        </w:rPr>
      </w:pPr>
      <w:r w:rsidRPr="00840CF8">
        <w:rPr>
          <w:rFonts w:ascii="STXihei" w:eastAsia="SimHei" w:hint="eastAsia"/>
          <w:sz w:val="28"/>
          <w:szCs w:val="28"/>
        </w:rPr>
        <w:t>世界知识产权组织成员国大会</w:t>
      </w:r>
    </w:p>
    <w:p w14:paraId="2EA49791" w14:textId="452AD6FF" w:rsidR="00F77C24" w:rsidRPr="00840CF8" w:rsidRDefault="00F77C24" w:rsidP="00F77C24">
      <w:pPr>
        <w:spacing w:after="720"/>
        <w:textAlignment w:val="bottom"/>
        <w:rPr>
          <w:rFonts w:ascii="KaiTi" w:eastAsia="KaiTi" w:hAnsi="KaiTi"/>
          <w:b/>
          <w:sz w:val="24"/>
          <w:szCs w:val="24"/>
        </w:rPr>
      </w:pPr>
      <w:r w:rsidRPr="00840CF8">
        <w:rPr>
          <w:rFonts w:ascii="KaiTi" w:eastAsia="KaiTi" w:hAnsi="KaiTi" w:hint="eastAsia"/>
          <w:b/>
          <w:sz w:val="24"/>
          <w:szCs w:val="24"/>
        </w:rPr>
        <w:t>第六十八届系列会议</w:t>
      </w:r>
      <w:r w:rsidRPr="00840CF8">
        <w:rPr>
          <w:rFonts w:ascii="KaiTi" w:eastAsia="KaiTi" w:hAnsi="KaiTi"/>
          <w:b/>
          <w:sz w:val="24"/>
          <w:szCs w:val="24"/>
        </w:rPr>
        <w:br/>
      </w:r>
      <w:r w:rsidRPr="00840CF8">
        <w:rPr>
          <w:rFonts w:ascii="KaiTi" w:eastAsia="KaiTi" w:hAnsi="KaiTi" w:hint="eastAsia"/>
          <w:sz w:val="24"/>
          <w:szCs w:val="24"/>
        </w:rPr>
        <w:t>2026</w:t>
      </w:r>
      <w:r w:rsidRPr="00840CF8">
        <w:rPr>
          <w:rFonts w:ascii="KaiTi" w:eastAsia="KaiTi" w:hAnsi="KaiTi" w:hint="eastAsia"/>
          <w:b/>
          <w:sz w:val="24"/>
          <w:szCs w:val="24"/>
        </w:rPr>
        <w:t>年</w:t>
      </w:r>
      <w:r w:rsidRPr="00840CF8">
        <w:rPr>
          <w:rFonts w:ascii="KaiTi" w:eastAsia="KaiTi" w:hAnsi="KaiTi" w:hint="eastAsia"/>
          <w:sz w:val="24"/>
          <w:szCs w:val="24"/>
        </w:rPr>
        <w:t>7</w:t>
      </w:r>
      <w:r w:rsidRPr="00840CF8">
        <w:rPr>
          <w:rFonts w:ascii="KaiTi" w:eastAsia="KaiTi" w:hAnsi="KaiTi" w:hint="eastAsia"/>
          <w:b/>
          <w:sz w:val="24"/>
          <w:szCs w:val="24"/>
        </w:rPr>
        <w:t>月</w:t>
      </w:r>
      <w:r w:rsidRPr="00840CF8">
        <w:rPr>
          <w:rFonts w:ascii="KaiTi" w:eastAsia="KaiTi" w:hAnsi="KaiTi" w:hint="eastAsia"/>
          <w:sz w:val="24"/>
          <w:szCs w:val="24"/>
        </w:rPr>
        <w:t>7</w:t>
      </w:r>
      <w:r w:rsidRPr="00840CF8">
        <w:rPr>
          <w:rFonts w:ascii="KaiTi" w:eastAsia="KaiTi" w:hAnsi="KaiTi" w:hint="eastAsia"/>
          <w:b/>
          <w:sz w:val="24"/>
          <w:szCs w:val="24"/>
        </w:rPr>
        <w:t>日至</w:t>
      </w:r>
      <w:r w:rsidRPr="00840CF8">
        <w:rPr>
          <w:rFonts w:ascii="KaiTi" w:eastAsia="KaiTi" w:hAnsi="KaiTi" w:hint="eastAsia"/>
          <w:sz w:val="24"/>
          <w:szCs w:val="24"/>
        </w:rPr>
        <w:t>15</w:t>
      </w:r>
      <w:r w:rsidRPr="00840CF8">
        <w:rPr>
          <w:rFonts w:ascii="KaiTi" w:eastAsia="KaiTi" w:hAnsi="KaiTi" w:hint="eastAsia"/>
          <w:b/>
          <w:sz w:val="24"/>
          <w:szCs w:val="24"/>
        </w:rPr>
        <w:t>日，日内瓦</w:t>
      </w:r>
    </w:p>
    <w:p w14:paraId="7B575F54" w14:textId="77777777" w:rsidR="00F77C24" w:rsidRPr="00840CF8" w:rsidRDefault="00F77C24" w:rsidP="00F77C24">
      <w:pPr>
        <w:spacing w:after="360"/>
        <w:rPr>
          <w:rFonts w:ascii="KaiTi" w:eastAsia="KaiTi" w:hAnsi="KaiTi" w:cs="Times New Roman"/>
          <w:sz w:val="24"/>
          <w:szCs w:val="32"/>
        </w:rPr>
      </w:pPr>
      <w:bookmarkStart w:id="4" w:name="TitleOfDoc"/>
      <w:r w:rsidRPr="00840CF8">
        <w:rPr>
          <w:rFonts w:ascii="KaiTi" w:eastAsia="KaiTi" w:hAnsi="KaiTi" w:cs="Times New Roman" w:hint="eastAsia"/>
          <w:sz w:val="24"/>
          <w:szCs w:val="32"/>
        </w:rPr>
        <w:t>关于向乌克兰的创新和创意部门及知识产权制度提供援助和支持的报告</w:t>
      </w:r>
    </w:p>
    <w:bookmarkEnd w:id="4"/>
    <w:p w14:paraId="7E9C9C58" w14:textId="410597E5" w:rsidR="003646C0" w:rsidRPr="00840CF8" w:rsidRDefault="00F77C24" w:rsidP="003646C0">
      <w:pPr>
        <w:spacing w:after="960"/>
        <w:rPr>
          <w:rFonts w:ascii="KaiTi" w:eastAsia="KaiTi" w:hAnsi="KaiTi" w:cs="Times New Roman"/>
          <w:szCs w:val="24"/>
        </w:rPr>
      </w:pPr>
      <w:r w:rsidRPr="00840CF8">
        <w:rPr>
          <w:rFonts w:ascii="KaiTi" w:eastAsia="KaiTi" w:hAnsi="KaiTi" w:cs="Times New Roman" w:hint="eastAsia"/>
          <w:szCs w:val="24"/>
        </w:rPr>
        <w:t>秘书处编拟</w:t>
      </w:r>
    </w:p>
    <w:bookmarkEnd w:id="0"/>
    <w:p w14:paraId="2E42C76A" w14:textId="77777777" w:rsidR="00B672B6" w:rsidRDefault="00B672B6" w:rsidP="003646C0">
      <w:pPr>
        <w:rPr>
          <w:rFonts w:ascii="SimSun" w:hAnsi="SimSun"/>
        </w:rPr>
        <w:sectPr w:rsidR="00B672B6" w:rsidSect="00B672B6">
          <w:headerReference w:type="first" r:id="rId12"/>
          <w:pgSz w:w="12240" w:h="15840"/>
          <w:pgMar w:top="562" w:right="1138" w:bottom="1411" w:left="1411" w:header="720" w:footer="720" w:gutter="0"/>
          <w:cols w:space="720"/>
          <w:docGrid w:linePitch="299"/>
        </w:sectPr>
      </w:pPr>
    </w:p>
    <w:p w14:paraId="4C9E3AB3" w14:textId="4D8D22C7" w:rsidR="00557211" w:rsidRDefault="003646C0">
      <w:pPr>
        <w:pStyle w:val="TOC1"/>
        <w:rPr>
          <w:rFonts w:asciiTheme="minorHAnsi" w:eastAsiaTheme="minorEastAsia" w:hAnsiTheme="minorHAnsi" w:cstheme="minorBidi"/>
          <w:noProof/>
          <w:kern w:val="2"/>
          <w:sz w:val="24"/>
          <w:szCs w:val="24"/>
          <w14:ligatures w14:val="standardContextual"/>
        </w:rPr>
      </w:pPr>
      <w:r w:rsidRPr="00350C6C">
        <w:rPr>
          <w:rFonts w:ascii="SimSun" w:hAnsi="SimSun"/>
          <w:lang w:eastAsia="en-US"/>
        </w:rPr>
        <w:lastRenderedPageBreak/>
        <w:fldChar w:fldCharType="begin"/>
      </w:r>
      <w:r w:rsidRPr="00350C6C">
        <w:rPr>
          <w:rFonts w:ascii="SimSun" w:hAnsi="SimSun"/>
          <w:lang w:eastAsia="en-US"/>
        </w:rPr>
        <w:instrText xml:space="preserve"> TOC \o "1-3" \h \z \u </w:instrText>
      </w:r>
      <w:r w:rsidRPr="00350C6C">
        <w:rPr>
          <w:rFonts w:ascii="SimSun" w:hAnsi="SimSun"/>
          <w:lang w:eastAsia="en-US"/>
        </w:rPr>
        <w:fldChar w:fldCharType="separate"/>
      </w:r>
      <w:hyperlink w:anchor="_Toc233379069" w:history="1">
        <w:r w:rsidR="00557211" w:rsidRPr="000A53DF">
          <w:rPr>
            <w:rStyle w:val="Hyperlink"/>
            <w:rFonts w:ascii="SimHei" w:eastAsia="SimHei" w:hAnsi="SimHei"/>
            <w:caps/>
            <w:noProof/>
            <w:kern w:val="32"/>
            <w:lang w:eastAsia="en-US"/>
          </w:rPr>
          <w:t>1.</w:t>
        </w:r>
        <w:r w:rsidR="00557211">
          <w:rPr>
            <w:rFonts w:asciiTheme="minorHAnsi" w:eastAsiaTheme="minorEastAsia" w:hAnsiTheme="minorHAnsi" w:cstheme="minorBidi"/>
            <w:noProof/>
            <w:kern w:val="2"/>
            <w:sz w:val="24"/>
            <w:szCs w:val="24"/>
            <w14:ligatures w14:val="standardContextual"/>
          </w:rPr>
          <w:tab/>
        </w:r>
        <w:r w:rsidR="00557211" w:rsidRPr="000A53DF">
          <w:rPr>
            <w:rStyle w:val="Hyperlink"/>
            <w:rFonts w:ascii="SimHei" w:eastAsia="SimHei" w:hAnsi="SimHei" w:hint="eastAsia"/>
            <w:caps/>
            <w:noProof/>
            <w:kern w:val="32"/>
          </w:rPr>
          <w:t>内容提要</w:t>
        </w:r>
        <w:r w:rsidR="00557211">
          <w:rPr>
            <w:noProof/>
            <w:webHidden/>
          </w:rPr>
          <w:tab/>
        </w:r>
        <w:r w:rsidR="00557211">
          <w:rPr>
            <w:noProof/>
            <w:webHidden/>
          </w:rPr>
          <w:fldChar w:fldCharType="begin"/>
        </w:r>
        <w:r w:rsidR="00557211">
          <w:rPr>
            <w:noProof/>
            <w:webHidden/>
          </w:rPr>
          <w:instrText xml:space="preserve"> PAGEREF _Toc233379069 \h </w:instrText>
        </w:r>
        <w:r w:rsidR="00557211">
          <w:rPr>
            <w:noProof/>
            <w:webHidden/>
          </w:rPr>
        </w:r>
        <w:r w:rsidR="00557211">
          <w:rPr>
            <w:noProof/>
            <w:webHidden/>
          </w:rPr>
          <w:fldChar w:fldCharType="separate"/>
        </w:r>
        <w:r w:rsidR="00557211">
          <w:rPr>
            <w:noProof/>
            <w:webHidden/>
          </w:rPr>
          <w:t>4</w:t>
        </w:r>
        <w:r w:rsidR="00557211">
          <w:rPr>
            <w:noProof/>
            <w:webHidden/>
          </w:rPr>
          <w:fldChar w:fldCharType="end"/>
        </w:r>
      </w:hyperlink>
    </w:p>
    <w:p w14:paraId="6D3EBF04" w14:textId="417A49BE"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70" w:history="1">
        <w:r w:rsidRPr="000A53DF">
          <w:rPr>
            <w:rStyle w:val="Hyperlink"/>
            <w:rFonts w:ascii="SimSun" w:hAnsi="SimSun"/>
            <w:noProof/>
            <w:lang w:eastAsia="en-US"/>
          </w:rPr>
          <w:t>1.1.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iCs/>
            <w:caps/>
            <w:noProof/>
          </w:rPr>
          <w:t>导言</w:t>
        </w:r>
        <w:r>
          <w:rPr>
            <w:noProof/>
            <w:webHidden/>
          </w:rPr>
          <w:tab/>
        </w:r>
        <w:r>
          <w:rPr>
            <w:noProof/>
            <w:webHidden/>
          </w:rPr>
          <w:fldChar w:fldCharType="begin"/>
        </w:r>
        <w:r>
          <w:rPr>
            <w:noProof/>
            <w:webHidden/>
          </w:rPr>
          <w:instrText xml:space="preserve"> PAGEREF _Toc233379070 \h </w:instrText>
        </w:r>
        <w:r>
          <w:rPr>
            <w:noProof/>
            <w:webHidden/>
          </w:rPr>
        </w:r>
        <w:r>
          <w:rPr>
            <w:noProof/>
            <w:webHidden/>
          </w:rPr>
          <w:fldChar w:fldCharType="separate"/>
        </w:r>
        <w:r>
          <w:rPr>
            <w:noProof/>
            <w:webHidden/>
          </w:rPr>
          <w:t>4</w:t>
        </w:r>
        <w:r>
          <w:rPr>
            <w:noProof/>
            <w:webHidden/>
          </w:rPr>
          <w:fldChar w:fldCharType="end"/>
        </w:r>
      </w:hyperlink>
    </w:p>
    <w:p w14:paraId="1B32DC10" w14:textId="4192FE7C"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71" w:history="1">
        <w:r w:rsidRPr="000A53DF">
          <w:rPr>
            <w:rStyle w:val="Hyperlink"/>
            <w:rFonts w:ascii="SimSun" w:hAnsi="SimSun"/>
            <w:noProof/>
            <w:lang w:eastAsia="en-US"/>
          </w:rPr>
          <w:t>1.2.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lang w:eastAsia="en-US"/>
          </w:rPr>
          <w:t>摘要</w:t>
        </w:r>
        <w:r>
          <w:rPr>
            <w:noProof/>
            <w:webHidden/>
          </w:rPr>
          <w:tab/>
        </w:r>
        <w:r>
          <w:rPr>
            <w:noProof/>
            <w:webHidden/>
          </w:rPr>
          <w:fldChar w:fldCharType="begin"/>
        </w:r>
        <w:r>
          <w:rPr>
            <w:noProof/>
            <w:webHidden/>
          </w:rPr>
          <w:instrText xml:space="preserve"> PAGEREF _Toc233379071 \h </w:instrText>
        </w:r>
        <w:r>
          <w:rPr>
            <w:noProof/>
            <w:webHidden/>
          </w:rPr>
        </w:r>
        <w:r>
          <w:rPr>
            <w:noProof/>
            <w:webHidden/>
          </w:rPr>
          <w:fldChar w:fldCharType="separate"/>
        </w:r>
        <w:r>
          <w:rPr>
            <w:noProof/>
            <w:webHidden/>
          </w:rPr>
          <w:t>4</w:t>
        </w:r>
        <w:r>
          <w:rPr>
            <w:noProof/>
            <w:webHidden/>
          </w:rPr>
          <w:fldChar w:fldCharType="end"/>
        </w:r>
      </w:hyperlink>
    </w:p>
    <w:p w14:paraId="093122F7" w14:textId="2510CC4D" w:rsidR="00557211" w:rsidRDefault="00557211">
      <w:pPr>
        <w:pStyle w:val="TOC1"/>
        <w:rPr>
          <w:rFonts w:asciiTheme="minorHAnsi" w:eastAsiaTheme="minorEastAsia" w:hAnsiTheme="minorHAnsi" w:cstheme="minorBidi"/>
          <w:noProof/>
          <w:kern w:val="2"/>
          <w:sz w:val="24"/>
          <w:szCs w:val="24"/>
          <w14:ligatures w14:val="standardContextual"/>
        </w:rPr>
      </w:pPr>
      <w:hyperlink w:anchor="_Toc233379072" w:history="1">
        <w:r w:rsidRPr="000A53DF">
          <w:rPr>
            <w:rStyle w:val="Hyperlink"/>
            <w:rFonts w:ascii="SimHei" w:eastAsia="SimHei" w:hAnsi="SimHei"/>
            <w:caps/>
            <w:noProof/>
            <w:kern w:val="32"/>
          </w:rPr>
          <w:t>2.</w:t>
        </w:r>
        <w:r>
          <w:rPr>
            <w:rFonts w:asciiTheme="minorHAnsi" w:eastAsiaTheme="minorEastAsia" w:hAnsiTheme="minorHAnsi" w:cstheme="minorBidi"/>
            <w:noProof/>
            <w:kern w:val="2"/>
            <w:sz w:val="24"/>
            <w:szCs w:val="24"/>
            <w14:ligatures w14:val="standardContextual"/>
          </w:rPr>
          <w:tab/>
        </w:r>
        <w:r w:rsidRPr="000A53DF">
          <w:rPr>
            <w:rStyle w:val="Hyperlink"/>
            <w:rFonts w:ascii="SimHei" w:eastAsia="SimHei" w:hAnsi="SimHei" w:hint="eastAsia"/>
            <w:caps/>
            <w:noProof/>
            <w:kern w:val="32"/>
          </w:rPr>
          <w:t>评估战争对乌克兰创新和创意部门及生态系统的影响</w:t>
        </w:r>
        <w:r>
          <w:rPr>
            <w:noProof/>
            <w:webHidden/>
          </w:rPr>
          <w:tab/>
        </w:r>
        <w:r>
          <w:rPr>
            <w:noProof/>
            <w:webHidden/>
          </w:rPr>
          <w:fldChar w:fldCharType="begin"/>
        </w:r>
        <w:r>
          <w:rPr>
            <w:noProof/>
            <w:webHidden/>
          </w:rPr>
          <w:instrText xml:space="preserve"> PAGEREF _Toc233379072 \h </w:instrText>
        </w:r>
        <w:r>
          <w:rPr>
            <w:noProof/>
            <w:webHidden/>
          </w:rPr>
        </w:r>
        <w:r>
          <w:rPr>
            <w:noProof/>
            <w:webHidden/>
          </w:rPr>
          <w:fldChar w:fldCharType="separate"/>
        </w:r>
        <w:r>
          <w:rPr>
            <w:noProof/>
            <w:webHidden/>
          </w:rPr>
          <w:t>5</w:t>
        </w:r>
        <w:r>
          <w:rPr>
            <w:noProof/>
            <w:webHidden/>
          </w:rPr>
          <w:fldChar w:fldCharType="end"/>
        </w:r>
      </w:hyperlink>
    </w:p>
    <w:p w14:paraId="3D170658" w14:textId="439DA1BB"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73" w:history="1">
        <w:r w:rsidRPr="000A53DF">
          <w:rPr>
            <w:rStyle w:val="Hyperlink"/>
            <w:rFonts w:ascii="SimSun" w:hAnsi="SimSun"/>
            <w:noProof/>
            <w:lang w:eastAsia="en-US"/>
          </w:rPr>
          <w:t>2.1.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lang w:eastAsia="en-US"/>
          </w:rPr>
          <w:t>摘要</w:t>
        </w:r>
        <w:r>
          <w:rPr>
            <w:noProof/>
            <w:webHidden/>
          </w:rPr>
          <w:tab/>
        </w:r>
        <w:r>
          <w:rPr>
            <w:noProof/>
            <w:webHidden/>
          </w:rPr>
          <w:fldChar w:fldCharType="begin"/>
        </w:r>
        <w:r>
          <w:rPr>
            <w:noProof/>
            <w:webHidden/>
          </w:rPr>
          <w:instrText xml:space="preserve"> PAGEREF _Toc233379073 \h </w:instrText>
        </w:r>
        <w:r>
          <w:rPr>
            <w:noProof/>
            <w:webHidden/>
          </w:rPr>
        </w:r>
        <w:r>
          <w:rPr>
            <w:noProof/>
            <w:webHidden/>
          </w:rPr>
          <w:fldChar w:fldCharType="separate"/>
        </w:r>
        <w:r>
          <w:rPr>
            <w:noProof/>
            <w:webHidden/>
          </w:rPr>
          <w:t>5</w:t>
        </w:r>
        <w:r>
          <w:rPr>
            <w:noProof/>
            <w:webHidden/>
          </w:rPr>
          <w:fldChar w:fldCharType="end"/>
        </w:r>
      </w:hyperlink>
    </w:p>
    <w:p w14:paraId="375B22AE" w14:textId="1EA71626"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74" w:history="1">
        <w:r w:rsidRPr="000A53DF">
          <w:rPr>
            <w:rStyle w:val="Hyperlink"/>
            <w:rFonts w:ascii="SimSun" w:hAnsi="SimSun"/>
            <w:noProof/>
          </w:rPr>
          <w:t>2.2.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方法</w:t>
        </w:r>
        <w:r>
          <w:rPr>
            <w:noProof/>
            <w:webHidden/>
          </w:rPr>
          <w:tab/>
        </w:r>
        <w:r>
          <w:rPr>
            <w:noProof/>
            <w:webHidden/>
          </w:rPr>
          <w:fldChar w:fldCharType="begin"/>
        </w:r>
        <w:r>
          <w:rPr>
            <w:noProof/>
            <w:webHidden/>
          </w:rPr>
          <w:instrText xml:space="preserve"> PAGEREF _Toc233379074 \h </w:instrText>
        </w:r>
        <w:r>
          <w:rPr>
            <w:noProof/>
            <w:webHidden/>
          </w:rPr>
        </w:r>
        <w:r>
          <w:rPr>
            <w:noProof/>
            <w:webHidden/>
          </w:rPr>
          <w:fldChar w:fldCharType="separate"/>
        </w:r>
        <w:r>
          <w:rPr>
            <w:noProof/>
            <w:webHidden/>
          </w:rPr>
          <w:t>7</w:t>
        </w:r>
        <w:r>
          <w:rPr>
            <w:noProof/>
            <w:webHidden/>
          </w:rPr>
          <w:fldChar w:fldCharType="end"/>
        </w:r>
      </w:hyperlink>
    </w:p>
    <w:p w14:paraId="3E4E3657" w14:textId="048B57CE"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75" w:history="1">
        <w:r w:rsidRPr="000A53DF">
          <w:rPr>
            <w:rStyle w:val="Hyperlink"/>
            <w:rFonts w:ascii="SimSun" w:hAnsi="SimSun"/>
            <w:noProof/>
          </w:rPr>
          <w:t>2.3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创新和创意部门及生态系统</w:t>
        </w:r>
        <w:r>
          <w:rPr>
            <w:noProof/>
            <w:webHidden/>
          </w:rPr>
          <w:tab/>
        </w:r>
        <w:r>
          <w:rPr>
            <w:noProof/>
            <w:webHidden/>
          </w:rPr>
          <w:fldChar w:fldCharType="begin"/>
        </w:r>
        <w:r>
          <w:rPr>
            <w:noProof/>
            <w:webHidden/>
          </w:rPr>
          <w:instrText xml:space="preserve"> PAGEREF _Toc233379075 \h </w:instrText>
        </w:r>
        <w:r>
          <w:rPr>
            <w:noProof/>
            <w:webHidden/>
          </w:rPr>
        </w:r>
        <w:r>
          <w:rPr>
            <w:noProof/>
            <w:webHidden/>
          </w:rPr>
          <w:fldChar w:fldCharType="separate"/>
        </w:r>
        <w:r>
          <w:rPr>
            <w:noProof/>
            <w:webHidden/>
          </w:rPr>
          <w:t>8</w:t>
        </w:r>
        <w:r>
          <w:rPr>
            <w:noProof/>
            <w:webHidden/>
          </w:rPr>
          <w:fldChar w:fldCharType="end"/>
        </w:r>
      </w:hyperlink>
    </w:p>
    <w:p w14:paraId="59878C3C" w14:textId="4891E662"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76" w:history="1">
        <w:r w:rsidRPr="000A53DF">
          <w:rPr>
            <w:rStyle w:val="Hyperlink"/>
            <w:rFonts w:ascii="SimSun" w:hAnsi="SimSun"/>
            <w:bCs/>
            <w:noProof/>
            <w:lang w:eastAsia="en-US"/>
          </w:rPr>
          <w:t>2.3.1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政策</w:t>
        </w:r>
        <w:r w:rsidRPr="000A53DF">
          <w:rPr>
            <w:rStyle w:val="Hyperlink"/>
            <w:rFonts w:ascii="SimSun" w:hAnsi="SimSun" w:hint="eastAsia"/>
            <w:bCs/>
            <w:noProof/>
          </w:rPr>
          <w:t>进展</w:t>
        </w:r>
        <w:r>
          <w:rPr>
            <w:noProof/>
            <w:webHidden/>
          </w:rPr>
          <w:tab/>
        </w:r>
        <w:r>
          <w:rPr>
            <w:noProof/>
            <w:webHidden/>
          </w:rPr>
          <w:fldChar w:fldCharType="begin"/>
        </w:r>
        <w:r>
          <w:rPr>
            <w:noProof/>
            <w:webHidden/>
          </w:rPr>
          <w:instrText xml:space="preserve"> PAGEREF _Toc233379076 \h </w:instrText>
        </w:r>
        <w:r>
          <w:rPr>
            <w:noProof/>
            <w:webHidden/>
          </w:rPr>
        </w:r>
        <w:r>
          <w:rPr>
            <w:noProof/>
            <w:webHidden/>
          </w:rPr>
          <w:fldChar w:fldCharType="separate"/>
        </w:r>
        <w:r>
          <w:rPr>
            <w:noProof/>
            <w:webHidden/>
          </w:rPr>
          <w:t>8</w:t>
        </w:r>
        <w:r>
          <w:rPr>
            <w:noProof/>
            <w:webHidden/>
          </w:rPr>
          <w:fldChar w:fldCharType="end"/>
        </w:r>
      </w:hyperlink>
    </w:p>
    <w:p w14:paraId="401BB177" w14:textId="58653DFA"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77" w:history="1">
        <w:r w:rsidRPr="000A53DF">
          <w:rPr>
            <w:rStyle w:val="Hyperlink"/>
            <w:rFonts w:ascii="SimSun" w:hAnsi="SimSun"/>
            <w:bCs/>
            <w:noProof/>
          </w:rPr>
          <w:t>2.3.2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负责知识产权保护和执法的利益攸关方</w:t>
        </w:r>
        <w:r>
          <w:rPr>
            <w:noProof/>
            <w:webHidden/>
          </w:rPr>
          <w:tab/>
        </w:r>
        <w:r>
          <w:rPr>
            <w:noProof/>
            <w:webHidden/>
          </w:rPr>
          <w:fldChar w:fldCharType="begin"/>
        </w:r>
        <w:r>
          <w:rPr>
            <w:noProof/>
            <w:webHidden/>
          </w:rPr>
          <w:instrText xml:space="preserve"> PAGEREF _Toc233379077 \h </w:instrText>
        </w:r>
        <w:r>
          <w:rPr>
            <w:noProof/>
            <w:webHidden/>
          </w:rPr>
        </w:r>
        <w:r>
          <w:rPr>
            <w:noProof/>
            <w:webHidden/>
          </w:rPr>
          <w:fldChar w:fldCharType="separate"/>
        </w:r>
        <w:r>
          <w:rPr>
            <w:noProof/>
            <w:webHidden/>
          </w:rPr>
          <w:t>9</w:t>
        </w:r>
        <w:r>
          <w:rPr>
            <w:noProof/>
            <w:webHidden/>
          </w:rPr>
          <w:fldChar w:fldCharType="end"/>
        </w:r>
      </w:hyperlink>
    </w:p>
    <w:p w14:paraId="0173E9A4" w14:textId="1E710772"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78" w:history="1">
        <w:r w:rsidRPr="000A53DF">
          <w:rPr>
            <w:rStyle w:val="Hyperlink"/>
            <w:rFonts w:ascii="SimSun" w:hAnsi="SimSun"/>
            <w:bCs/>
            <w:noProof/>
          </w:rPr>
          <w:t>2.3.3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创新支持框架和创新型企业</w:t>
        </w:r>
        <w:r>
          <w:rPr>
            <w:noProof/>
            <w:webHidden/>
          </w:rPr>
          <w:tab/>
        </w:r>
        <w:r>
          <w:rPr>
            <w:noProof/>
            <w:webHidden/>
          </w:rPr>
          <w:fldChar w:fldCharType="begin"/>
        </w:r>
        <w:r>
          <w:rPr>
            <w:noProof/>
            <w:webHidden/>
          </w:rPr>
          <w:instrText xml:space="preserve"> PAGEREF _Toc233379078 \h </w:instrText>
        </w:r>
        <w:r>
          <w:rPr>
            <w:noProof/>
            <w:webHidden/>
          </w:rPr>
        </w:r>
        <w:r>
          <w:rPr>
            <w:noProof/>
            <w:webHidden/>
          </w:rPr>
          <w:fldChar w:fldCharType="separate"/>
        </w:r>
        <w:r>
          <w:rPr>
            <w:noProof/>
            <w:webHidden/>
          </w:rPr>
          <w:t>11</w:t>
        </w:r>
        <w:r>
          <w:rPr>
            <w:noProof/>
            <w:webHidden/>
          </w:rPr>
          <w:fldChar w:fldCharType="end"/>
        </w:r>
      </w:hyperlink>
    </w:p>
    <w:p w14:paraId="56D6F006" w14:textId="7596C119"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79" w:history="1">
        <w:r w:rsidRPr="000A53DF">
          <w:rPr>
            <w:rStyle w:val="Hyperlink"/>
            <w:rFonts w:ascii="SimSun" w:hAnsi="SimSun"/>
            <w:bCs/>
            <w:noProof/>
            <w:lang w:eastAsia="en-US"/>
          </w:rPr>
          <w:t>2.3.4</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教育</w:t>
        </w:r>
        <w:r w:rsidRPr="000A53DF">
          <w:rPr>
            <w:rStyle w:val="Hyperlink"/>
            <w:rFonts w:ascii="SimSun" w:hAnsi="SimSun" w:hint="eastAsia"/>
            <w:bCs/>
            <w:noProof/>
          </w:rPr>
          <w:t>和</w:t>
        </w:r>
        <w:r w:rsidRPr="000A53DF">
          <w:rPr>
            <w:rStyle w:val="Hyperlink"/>
            <w:rFonts w:ascii="SimSun" w:hAnsi="SimSun" w:hint="eastAsia"/>
            <w:bCs/>
            <w:noProof/>
            <w:lang w:eastAsia="en-US"/>
          </w:rPr>
          <w:t>研究机构</w:t>
        </w:r>
        <w:r>
          <w:rPr>
            <w:noProof/>
            <w:webHidden/>
          </w:rPr>
          <w:tab/>
        </w:r>
        <w:r>
          <w:rPr>
            <w:noProof/>
            <w:webHidden/>
          </w:rPr>
          <w:fldChar w:fldCharType="begin"/>
        </w:r>
        <w:r>
          <w:rPr>
            <w:noProof/>
            <w:webHidden/>
          </w:rPr>
          <w:instrText xml:space="preserve"> PAGEREF _Toc233379079 \h </w:instrText>
        </w:r>
        <w:r>
          <w:rPr>
            <w:noProof/>
            <w:webHidden/>
          </w:rPr>
        </w:r>
        <w:r>
          <w:rPr>
            <w:noProof/>
            <w:webHidden/>
          </w:rPr>
          <w:fldChar w:fldCharType="separate"/>
        </w:r>
        <w:r>
          <w:rPr>
            <w:noProof/>
            <w:webHidden/>
          </w:rPr>
          <w:t>13</w:t>
        </w:r>
        <w:r>
          <w:rPr>
            <w:noProof/>
            <w:webHidden/>
          </w:rPr>
          <w:fldChar w:fldCharType="end"/>
        </w:r>
      </w:hyperlink>
    </w:p>
    <w:p w14:paraId="0EC2FFE8" w14:textId="08035511"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0" w:history="1">
        <w:r w:rsidRPr="000A53DF">
          <w:rPr>
            <w:rStyle w:val="Hyperlink"/>
            <w:rFonts w:ascii="SimSun" w:hAnsi="SimSun"/>
            <w:bCs/>
            <w:noProof/>
          </w:rPr>
          <w:t>2.3.5</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技术与创新支持中心（</w:t>
        </w:r>
        <w:r w:rsidRPr="000A53DF">
          <w:rPr>
            <w:rStyle w:val="Hyperlink"/>
            <w:rFonts w:ascii="SimSun" w:hAnsi="SimSun"/>
            <w:bCs/>
            <w:noProof/>
          </w:rPr>
          <w:t>TISC</w:t>
        </w:r>
        <w:r w:rsidRPr="000A53DF">
          <w:rPr>
            <w:rStyle w:val="Hyperlink"/>
            <w:rFonts w:ascii="SimSun" w:hAnsi="SimSun" w:hint="eastAsia"/>
            <w:bCs/>
            <w:noProof/>
          </w:rPr>
          <w:t>）</w:t>
        </w:r>
        <w:r>
          <w:rPr>
            <w:noProof/>
            <w:webHidden/>
          </w:rPr>
          <w:tab/>
        </w:r>
        <w:r>
          <w:rPr>
            <w:noProof/>
            <w:webHidden/>
          </w:rPr>
          <w:fldChar w:fldCharType="begin"/>
        </w:r>
        <w:r>
          <w:rPr>
            <w:noProof/>
            <w:webHidden/>
          </w:rPr>
          <w:instrText xml:space="preserve"> PAGEREF _Toc233379080 \h </w:instrText>
        </w:r>
        <w:r>
          <w:rPr>
            <w:noProof/>
            <w:webHidden/>
          </w:rPr>
        </w:r>
        <w:r>
          <w:rPr>
            <w:noProof/>
            <w:webHidden/>
          </w:rPr>
          <w:fldChar w:fldCharType="separate"/>
        </w:r>
        <w:r>
          <w:rPr>
            <w:noProof/>
            <w:webHidden/>
          </w:rPr>
          <w:t>15</w:t>
        </w:r>
        <w:r>
          <w:rPr>
            <w:noProof/>
            <w:webHidden/>
          </w:rPr>
          <w:fldChar w:fldCharType="end"/>
        </w:r>
      </w:hyperlink>
    </w:p>
    <w:p w14:paraId="69E03188" w14:textId="60AFFE16"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1" w:history="1">
        <w:r w:rsidRPr="000A53DF">
          <w:rPr>
            <w:rStyle w:val="Hyperlink"/>
            <w:rFonts w:ascii="SimSun" w:hAnsi="SimSun"/>
            <w:bCs/>
            <w:noProof/>
            <w:lang w:eastAsia="en-US"/>
          </w:rPr>
          <w:t>2.3.6</w:t>
        </w:r>
        <w:r w:rsidRPr="000A53DF">
          <w:rPr>
            <w:rStyle w:val="Hyperlink"/>
            <w:rFonts w:ascii="SimSun" w:hAnsi="SimSun" w:hint="eastAsia"/>
            <w:bCs/>
            <w:noProof/>
          </w:rPr>
          <w:t>创意部门</w:t>
        </w:r>
        <w:r>
          <w:rPr>
            <w:noProof/>
            <w:webHidden/>
          </w:rPr>
          <w:tab/>
        </w:r>
        <w:r>
          <w:rPr>
            <w:noProof/>
            <w:webHidden/>
          </w:rPr>
          <w:fldChar w:fldCharType="begin"/>
        </w:r>
        <w:r>
          <w:rPr>
            <w:noProof/>
            <w:webHidden/>
          </w:rPr>
          <w:instrText xml:space="preserve"> PAGEREF _Toc233379081 \h </w:instrText>
        </w:r>
        <w:r>
          <w:rPr>
            <w:noProof/>
            <w:webHidden/>
          </w:rPr>
        </w:r>
        <w:r>
          <w:rPr>
            <w:noProof/>
            <w:webHidden/>
          </w:rPr>
          <w:fldChar w:fldCharType="separate"/>
        </w:r>
        <w:r>
          <w:rPr>
            <w:noProof/>
            <w:webHidden/>
          </w:rPr>
          <w:t>15</w:t>
        </w:r>
        <w:r>
          <w:rPr>
            <w:noProof/>
            <w:webHidden/>
          </w:rPr>
          <w:fldChar w:fldCharType="end"/>
        </w:r>
      </w:hyperlink>
    </w:p>
    <w:p w14:paraId="58D92ED5" w14:textId="31480707"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82" w:history="1">
        <w:r w:rsidRPr="000A53DF">
          <w:rPr>
            <w:rStyle w:val="Hyperlink"/>
            <w:rFonts w:ascii="SimSun" w:hAnsi="SimSun"/>
            <w:noProof/>
          </w:rPr>
          <w:t>2.4.</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通过全球</w:t>
        </w:r>
        <w:r w:rsidRPr="000A53DF">
          <w:rPr>
            <w:rStyle w:val="Hyperlink"/>
            <w:rFonts w:ascii="SimSun" w:hAnsi="SimSun" w:cs="Microsoft YaHei" w:hint="eastAsia"/>
            <w:noProof/>
          </w:rPr>
          <w:t>创新指数</w:t>
        </w:r>
        <w:r w:rsidRPr="000A53DF">
          <w:rPr>
            <w:rStyle w:val="Hyperlink"/>
            <w:rFonts w:ascii="SimSun" w:hAnsi="SimSun" w:hint="eastAsia"/>
            <w:noProof/>
          </w:rPr>
          <w:t>分析乌克兰的创新表现</w:t>
        </w:r>
        <w:r>
          <w:rPr>
            <w:noProof/>
            <w:webHidden/>
          </w:rPr>
          <w:tab/>
        </w:r>
        <w:r>
          <w:rPr>
            <w:noProof/>
            <w:webHidden/>
          </w:rPr>
          <w:fldChar w:fldCharType="begin"/>
        </w:r>
        <w:r>
          <w:rPr>
            <w:noProof/>
            <w:webHidden/>
          </w:rPr>
          <w:instrText xml:space="preserve"> PAGEREF _Toc233379082 \h </w:instrText>
        </w:r>
        <w:r>
          <w:rPr>
            <w:noProof/>
            <w:webHidden/>
          </w:rPr>
        </w:r>
        <w:r>
          <w:rPr>
            <w:noProof/>
            <w:webHidden/>
          </w:rPr>
          <w:fldChar w:fldCharType="separate"/>
        </w:r>
        <w:r>
          <w:rPr>
            <w:noProof/>
            <w:webHidden/>
          </w:rPr>
          <w:t>16</w:t>
        </w:r>
        <w:r>
          <w:rPr>
            <w:noProof/>
            <w:webHidden/>
          </w:rPr>
          <w:fldChar w:fldCharType="end"/>
        </w:r>
      </w:hyperlink>
    </w:p>
    <w:p w14:paraId="1EE687F5" w14:textId="15A5DE0E"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3" w:history="1">
        <w:r w:rsidRPr="000A53DF">
          <w:rPr>
            <w:rStyle w:val="Hyperlink"/>
            <w:rFonts w:ascii="SimSun" w:hAnsi="SimSun"/>
            <w:bCs/>
            <w:noProof/>
          </w:rPr>
          <w:t>2.4.1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总体排名和收入组别排名</w:t>
        </w:r>
        <w:r>
          <w:rPr>
            <w:noProof/>
            <w:webHidden/>
          </w:rPr>
          <w:tab/>
        </w:r>
        <w:r>
          <w:rPr>
            <w:noProof/>
            <w:webHidden/>
          </w:rPr>
          <w:fldChar w:fldCharType="begin"/>
        </w:r>
        <w:r>
          <w:rPr>
            <w:noProof/>
            <w:webHidden/>
          </w:rPr>
          <w:instrText xml:space="preserve"> PAGEREF _Toc233379083 \h </w:instrText>
        </w:r>
        <w:r>
          <w:rPr>
            <w:noProof/>
            <w:webHidden/>
          </w:rPr>
        </w:r>
        <w:r>
          <w:rPr>
            <w:noProof/>
            <w:webHidden/>
          </w:rPr>
          <w:fldChar w:fldCharType="separate"/>
        </w:r>
        <w:r>
          <w:rPr>
            <w:noProof/>
            <w:webHidden/>
          </w:rPr>
          <w:t>16</w:t>
        </w:r>
        <w:r>
          <w:rPr>
            <w:noProof/>
            <w:webHidden/>
          </w:rPr>
          <w:fldChar w:fldCharType="end"/>
        </w:r>
      </w:hyperlink>
    </w:p>
    <w:p w14:paraId="0CFA8F09" w14:textId="3875C9C7"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4" w:history="1">
        <w:r w:rsidRPr="000A53DF">
          <w:rPr>
            <w:rStyle w:val="Hyperlink"/>
            <w:rFonts w:ascii="SimSun" w:hAnsi="SimSun"/>
            <w:bCs/>
            <w:noProof/>
          </w:rPr>
          <w:t>2.4.2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bCs/>
            <w:noProof/>
          </w:rPr>
          <w:t>2026</w:t>
        </w:r>
        <w:r w:rsidRPr="000A53DF">
          <w:rPr>
            <w:rStyle w:val="Hyperlink"/>
            <w:rFonts w:ascii="SimSun" w:hAnsi="SimSun" w:hint="eastAsia"/>
            <w:bCs/>
            <w:noProof/>
          </w:rPr>
          <w:t>年全球创新指数</w:t>
        </w:r>
        <w:r w:rsidRPr="000A53DF">
          <w:rPr>
            <w:rStyle w:val="Hyperlink"/>
            <w:rFonts w:ascii="SimSun" w:hAnsi="SimSun"/>
            <w:bCs/>
            <w:noProof/>
          </w:rPr>
          <w:t>——</w:t>
        </w:r>
        <w:r w:rsidRPr="000A53DF">
          <w:rPr>
            <w:rStyle w:val="Hyperlink"/>
            <w:rFonts w:ascii="SimSun" w:hAnsi="SimSun" w:hint="eastAsia"/>
            <w:bCs/>
            <w:noProof/>
          </w:rPr>
          <w:t>按选定指标分列的趋势</w:t>
        </w:r>
        <w:r>
          <w:rPr>
            <w:noProof/>
            <w:webHidden/>
          </w:rPr>
          <w:tab/>
        </w:r>
        <w:r>
          <w:rPr>
            <w:noProof/>
            <w:webHidden/>
          </w:rPr>
          <w:fldChar w:fldCharType="begin"/>
        </w:r>
        <w:r>
          <w:rPr>
            <w:noProof/>
            <w:webHidden/>
          </w:rPr>
          <w:instrText xml:space="preserve"> PAGEREF _Toc233379084 \h </w:instrText>
        </w:r>
        <w:r>
          <w:rPr>
            <w:noProof/>
            <w:webHidden/>
          </w:rPr>
        </w:r>
        <w:r>
          <w:rPr>
            <w:noProof/>
            <w:webHidden/>
          </w:rPr>
          <w:fldChar w:fldCharType="separate"/>
        </w:r>
        <w:r>
          <w:rPr>
            <w:noProof/>
            <w:webHidden/>
          </w:rPr>
          <w:t>17</w:t>
        </w:r>
        <w:r>
          <w:rPr>
            <w:noProof/>
            <w:webHidden/>
          </w:rPr>
          <w:fldChar w:fldCharType="end"/>
        </w:r>
      </w:hyperlink>
    </w:p>
    <w:p w14:paraId="034DF542" w14:textId="0F030226"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85" w:history="1">
        <w:r w:rsidRPr="000A53DF">
          <w:rPr>
            <w:rStyle w:val="Hyperlink"/>
            <w:rFonts w:ascii="SimSun" w:hAnsi="SimSun"/>
            <w:noProof/>
          </w:rPr>
          <w:t>2.5.</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知识产权申请和注册趋势</w:t>
        </w:r>
        <w:r>
          <w:rPr>
            <w:noProof/>
            <w:webHidden/>
          </w:rPr>
          <w:tab/>
        </w:r>
        <w:r>
          <w:rPr>
            <w:noProof/>
            <w:webHidden/>
          </w:rPr>
          <w:fldChar w:fldCharType="begin"/>
        </w:r>
        <w:r>
          <w:rPr>
            <w:noProof/>
            <w:webHidden/>
          </w:rPr>
          <w:instrText xml:space="preserve"> PAGEREF _Toc233379085 \h </w:instrText>
        </w:r>
        <w:r>
          <w:rPr>
            <w:noProof/>
            <w:webHidden/>
          </w:rPr>
        </w:r>
        <w:r>
          <w:rPr>
            <w:noProof/>
            <w:webHidden/>
          </w:rPr>
          <w:fldChar w:fldCharType="separate"/>
        </w:r>
        <w:r>
          <w:rPr>
            <w:noProof/>
            <w:webHidden/>
          </w:rPr>
          <w:t>22</w:t>
        </w:r>
        <w:r>
          <w:rPr>
            <w:noProof/>
            <w:webHidden/>
          </w:rPr>
          <w:fldChar w:fldCharType="end"/>
        </w:r>
      </w:hyperlink>
    </w:p>
    <w:p w14:paraId="60C6A62A" w14:textId="2CE84FD4"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6" w:history="1">
        <w:r w:rsidRPr="000A53DF">
          <w:rPr>
            <w:rStyle w:val="Hyperlink"/>
            <w:rFonts w:ascii="SimSun" w:hAnsi="SimSun"/>
            <w:bCs/>
            <w:noProof/>
            <w:lang w:eastAsia="en-US"/>
          </w:rPr>
          <w:t>2.5.1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国内申请</w:t>
        </w:r>
        <w:r w:rsidRPr="000A53DF">
          <w:rPr>
            <w:rStyle w:val="Hyperlink"/>
            <w:rFonts w:ascii="SimSun" w:hAnsi="SimSun" w:hint="eastAsia"/>
            <w:bCs/>
            <w:noProof/>
          </w:rPr>
          <w:t>和</w:t>
        </w:r>
        <w:r w:rsidRPr="000A53DF">
          <w:rPr>
            <w:rStyle w:val="Hyperlink"/>
            <w:rFonts w:ascii="SimSun" w:hAnsi="SimSun" w:hint="eastAsia"/>
            <w:bCs/>
            <w:noProof/>
            <w:lang w:eastAsia="en-US"/>
          </w:rPr>
          <w:t>注册</w:t>
        </w:r>
        <w:r>
          <w:rPr>
            <w:noProof/>
            <w:webHidden/>
          </w:rPr>
          <w:tab/>
        </w:r>
        <w:r>
          <w:rPr>
            <w:noProof/>
            <w:webHidden/>
          </w:rPr>
          <w:fldChar w:fldCharType="begin"/>
        </w:r>
        <w:r>
          <w:rPr>
            <w:noProof/>
            <w:webHidden/>
          </w:rPr>
          <w:instrText xml:space="preserve"> PAGEREF _Toc233379086 \h </w:instrText>
        </w:r>
        <w:r>
          <w:rPr>
            <w:noProof/>
            <w:webHidden/>
          </w:rPr>
        </w:r>
        <w:r>
          <w:rPr>
            <w:noProof/>
            <w:webHidden/>
          </w:rPr>
          <w:fldChar w:fldCharType="separate"/>
        </w:r>
        <w:r>
          <w:rPr>
            <w:noProof/>
            <w:webHidden/>
          </w:rPr>
          <w:t>22</w:t>
        </w:r>
        <w:r>
          <w:rPr>
            <w:noProof/>
            <w:webHidden/>
          </w:rPr>
          <w:fldChar w:fldCharType="end"/>
        </w:r>
      </w:hyperlink>
    </w:p>
    <w:p w14:paraId="3FE17426" w14:textId="4CD87B07"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7" w:history="1">
        <w:r w:rsidRPr="000A53DF">
          <w:rPr>
            <w:rStyle w:val="Hyperlink"/>
            <w:rFonts w:ascii="SimSun" w:hAnsi="SimSun"/>
            <w:bCs/>
            <w:noProof/>
          </w:rPr>
          <w:t>2.5.2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国际申请</w:t>
        </w:r>
        <w:r>
          <w:rPr>
            <w:noProof/>
            <w:webHidden/>
          </w:rPr>
          <w:tab/>
        </w:r>
        <w:r>
          <w:rPr>
            <w:noProof/>
            <w:webHidden/>
          </w:rPr>
          <w:fldChar w:fldCharType="begin"/>
        </w:r>
        <w:r>
          <w:rPr>
            <w:noProof/>
            <w:webHidden/>
          </w:rPr>
          <w:instrText xml:space="preserve"> PAGEREF _Toc233379087 \h </w:instrText>
        </w:r>
        <w:r>
          <w:rPr>
            <w:noProof/>
            <w:webHidden/>
          </w:rPr>
        </w:r>
        <w:r>
          <w:rPr>
            <w:noProof/>
            <w:webHidden/>
          </w:rPr>
          <w:fldChar w:fldCharType="separate"/>
        </w:r>
        <w:r>
          <w:rPr>
            <w:noProof/>
            <w:webHidden/>
          </w:rPr>
          <w:t>24</w:t>
        </w:r>
        <w:r>
          <w:rPr>
            <w:noProof/>
            <w:webHidden/>
          </w:rPr>
          <w:fldChar w:fldCharType="end"/>
        </w:r>
      </w:hyperlink>
    </w:p>
    <w:p w14:paraId="4731ACF2" w14:textId="6F2D2A16"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8" w:history="1">
        <w:r w:rsidRPr="000A53DF">
          <w:rPr>
            <w:rStyle w:val="Hyperlink"/>
            <w:rFonts w:ascii="SimSun" w:hAnsi="SimSun"/>
            <w:bCs/>
            <w:noProof/>
          </w:rPr>
          <w:t>2.5.2.1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专利合作条约（</w:t>
        </w:r>
        <w:r w:rsidRPr="000A53DF">
          <w:rPr>
            <w:rStyle w:val="Hyperlink"/>
            <w:rFonts w:ascii="SimSun" w:hAnsi="SimSun"/>
            <w:bCs/>
            <w:noProof/>
          </w:rPr>
          <w:t>PCT</w:t>
        </w:r>
        <w:r w:rsidRPr="000A53DF">
          <w:rPr>
            <w:rStyle w:val="Hyperlink"/>
            <w:rFonts w:ascii="SimSun" w:hAnsi="SimSun" w:hint="eastAsia"/>
            <w:noProof/>
          </w:rPr>
          <w:t>）</w:t>
        </w:r>
        <w:r>
          <w:rPr>
            <w:noProof/>
            <w:webHidden/>
          </w:rPr>
          <w:tab/>
        </w:r>
        <w:r>
          <w:rPr>
            <w:noProof/>
            <w:webHidden/>
          </w:rPr>
          <w:fldChar w:fldCharType="begin"/>
        </w:r>
        <w:r>
          <w:rPr>
            <w:noProof/>
            <w:webHidden/>
          </w:rPr>
          <w:instrText xml:space="preserve"> PAGEREF _Toc233379088 \h </w:instrText>
        </w:r>
        <w:r>
          <w:rPr>
            <w:noProof/>
            <w:webHidden/>
          </w:rPr>
        </w:r>
        <w:r>
          <w:rPr>
            <w:noProof/>
            <w:webHidden/>
          </w:rPr>
          <w:fldChar w:fldCharType="separate"/>
        </w:r>
        <w:r>
          <w:rPr>
            <w:noProof/>
            <w:webHidden/>
          </w:rPr>
          <w:t>24</w:t>
        </w:r>
        <w:r>
          <w:rPr>
            <w:noProof/>
            <w:webHidden/>
          </w:rPr>
          <w:fldChar w:fldCharType="end"/>
        </w:r>
      </w:hyperlink>
    </w:p>
    <w:p w14:paraId="57C4A345" w14:textId="532D4C6E"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89" w:history="1">
        <w:r w:rsidRPr="000A53DF">
          <w:rPr>
            <w:rStyle w:val="Hyperlink"/>
            <w:rFonts w:ascii="SimSun" w:hAnsi="SimSun"/>
            <w:bCs/>
            <w:noProof/>
          </w:rPr>
          <w:t>2.5.2.2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马德里体系</w:t>
        </w:r>
        <w:r>
          <w:rPr>
            <w:noProof/>
            <w:webHidden/>
          </w:rPr>
          <w:tab/>
        </w:r>
        <w:r>
          <w:rPr>
            <w:noProof/>
            <w:webHidden/>
          </w:rPr>
          <w:fldChar w:fldCharType="begin"/>
        </w:r>
        <w:r>
          <w:rPr>
            <w:noProof/>
            <w:webHidden/>
          </w:rPr>
          <w:instrText xml:space="preserve"> PAGEREF _Toc233379089 \h </w:instrText>
        </w:r>
        <w:r>
          <w:rPr>
            <w:noProof/>
            <w:webHidden/>
          </w:rPr>
        </w:r>
        <w:r>
          <w:rPr>
            <w:noProof/>
            <w:webHidden/>
          </w:rPr>
          <w:fldChar w:fldCharType="separate"/>
        </w:r>
        <w:r>
          <w:rPr>
            <w:noProof/>
            <w:webHidden/>
          </w:rPr>
          <w:t>25</w:t>
        </w:r>
        <w:r>
          <w:rPr>
            <w:noProof/>
            <w:webHidden/>
          </w:rPr>
          <w:fldChar w:fldCharType="end"/>
        </w:r>
      </w:hyperlink>
    </w:p>
    <w:p w14:paraId="2DB8625D" w14:textId="45CD183C"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90" w:history="1">
        <w:r w:rsidRPr="000A53DF">
          <w:rPr>
            <w:rStyle w:val="Hyperlink"/>
            <w:rFonts w:ascii="SimSun" w:hAnsi="SimSun"/>
            <w:bCs/>
            <w:noProof/>
          </w:rPr>
          <w:t>2.5.2.3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海牙体系</w:t>
        </w:r>
        <w:r>
          <w:rPr>
            <w:noProof/>
            <w:webHidden/>
          </w:rPr>
          <w:tab/>
        </w:r>
        <w:r>
          <w:rPr>
            <w:noProof/>
            <w:webHidden/>
          </w:rPr>
          <w:fldChar w:fldCharType="begin"/>
        </w:r>
        <w:r>
          <w:rPr>
            <w:noProof/>
            <w:webHidden/>
          </w:rPr>
          <w:instrText xml:space="preserve"> PAGEREF _Toc233379090 \h </w:instrText>
        </w:r>
        <w:r>
          <w:rPr>
            <w:noProof/>
            <w:webHidden/>
          </w:rPr>
        </w:r>
        <w:r>
          <w:rPr>
            <w:noProof/>
            <w:webHidden/>
          </w:rPr>
          <w:fldChar w:fldCharType="separate"/>
        </w:r>
        <w:r>
          <w:rPr>
            <w:noProof/>
            <w:webHidden/>
          </w:rPr>
          <w:t>26</w:t>
        </w:r>
        <w:r>
          <w:rPr>
            <w:noProof/>
            <w:webHidden/>
          </w:rPr>
          <w:fldChar w:fldCharType="end"/>
        </w:r>
      </w:hyperlink>
    </w:p>
    <w:p w14:paraId="15A24A87" w14:textId="528CFD10" w:rsidR="00557211" w:rsidRDefault="00557211">
      <w:pPr>
        <w:pStyle w:val="TOC1"/>
        <w:rPr>
          <w:rFonts w:asciiTheme="minorHAnsi" w:eastAsiaTheme="minorEastAsia" w:hAnsiTheme="minorHAnsi" w:cstheme="minorBidi"/>
          <w:noProof/>
          <w:kern w:val="2"/>
          <w:sz w:val="24"/>
          <w:szCs w:val="24"/>
          <w14:ligatures w14:val="standardContextual"/>
        </w:rPr>
      </w:pPr>
      <w:hyperlink w:anchor="_Toc233379091" w:history="1">
        <w:r w:rsidRPr="000A53DF">
          <w:rPr>
            <w:rStyle w:val="Hyperlink"/>
            <w:rFonts w:ascii="SimHei" w:eastAsia="SimHei" w:hAnsi="SimHei"/>
            <w:noProof/>
          </w:rPr>
          <w:t>3.</w:t>
        </w:r>
        <w:r>
          <w:rPr>
            <w:rFonts w:asciiTheme="minorHAnsi" w:eastAsiaTheme="minorEastAsia" w:hAnsiTheme="minorHAnsi" w:cstheme="minorBidi"/>
            <w:noProof/>
            <w:kern w:val="2"/>
            <w:sz w:val="24"/>
            <w:szCs w:val="24"/>
            <w14:ligatures w14:val="standardContextual"/>
          </w:rPr>
          <w:tab/>
        </w:r>
        <w:r w:rsidRPr="000A53DF">
          <w:rPr>
            <w:rStyle w:val="Hyperlink"/>
            <w:rFonts w:ascii="SimHei" w:eastAsia="SimHei" w:hAnsi="SimHei" w:hint="eastAsia"/>
            <w:noProof/>
          </w:rPr>
          <w:t>产权组织对乌克兰创新和创意部门以及知识产权制度的援助和支持</w:t>
        </w:r>
        <w:r>
          <w:rPr>
            <w:noProof/>
            <w:webHidden/>
          </w:rPr>
          <w:tab/>
        </w:r>
        <w:r>
          <w:rPr>
            <w:noProof/>
            <w:webHidden/>
          </w:rPr>
          <w:fldChar w:fldCharType="begin"/>
        </w:r>
        <w:r>
          <w:rPr>
            <w:noProof/>
            <w:webHidden/>
          </w:rPr>
          <w:instrText xml:space="preserve"> PAGEREF _Toc233379091 \h </w:instrText>
        </w:r>
        <w:r>
          <w:rPr>
            <w:noProof/>
            <w:webHidden/>
          </w:rPr>
        </w:r>
        <w:r>
          <w:rPr>
            <w:noProof/>
            <w:webHidden/>
          </w:rPr>
          <w:fldChar w:fldCharType="separate"/>
        </w:r>
        <w:r>
          <w:rPr>
            <w:noProof/>
            <w:webHidden/>
          </w:rPr>
          <w:t>27</w:t>
        </w:r>
        <w:r>
          <w:rPr>
            <w:noProof/>
            <w:webHidden/>
          </w:rPr>
          <w:fldChar w:fldCharType="end"/>
        </w:r>
      </w:hyperlink>
    </w:p>
    <w:p w14:paraId="0E11CE20" w14:textId="6181D26D"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92" w:history="1">
        <w:r w:rsidRPr="000A53DF">
          <w:rPr>
            <w:rStyle w:val="Hyperlink"/>
            <w:rFonts w:ascii="SimSun" w:hAnsi="SimSun"/>
            <w:noProof/>
          </w:rPr>
          <w:t>3.1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产权组织与乌克兰经济部关于知识产权领域合作谅解备忘录（</w:t>
        </w:r>
        <w:r w:rsidRPr="000A53DF">
          <w:rPr>
            <w:rStyle w:val="Hyperlink"/>
            <w:rFonts w:ascii="SimSun" w:hAnsi="SimSun"/>
            <w:noProof/>
          </w:rPr>
          <w:t>MOU</w:t>
        </w:r>
        <w:r w:rsidRPr="000A53DF">
          <w:rPr>
            <w:rStyle w:val="Hyperlink"/>
            <w:rFonts w:ascii="SimSun" w:hAnsi="SimSun" w:hint="eastAsia"/>
            <w:noProof/>
          </w:rPr>
          <w:t>）的执行情况</w:t>
        </w:r>
        <w:r>
          <w:rPr>
            <w:noProof/>
            <w:webHidden/>
          </w:rPr>
          <w:tab/>
        </w:r>
        <w:r>
          <w:rPr>
            <w:noProof/>
            <w:webHidden/>
          </w:rPr>
          <w:fldChar w:fldCharType="begin"/>
        </w:r>
        <w:r>
          <w:rPr>
            <w:noProof/>
            <w:webHidden/>
          </w:rPr>
          <w:instrText xml:space="preserve"> PAGEREF _Toc233379092 \h </w:instrText>
        </w:r>
        <w:r>
          <w:rPr>
            <w:noProof/>
            <w:webHidden/>
          </w:rPr>
        </w:r>
        <w:r>
          <w:rPr>
            <w:noProof/>
            <w:webHidden/>
          </w:rPr>
          <w:fldChar w:fldCharType="separate"/>
        </w:r>
        <w:r>
          <w:rPr>
            <w:noProof/>
            <w:webHidden/>
          </w:rPr>
          <w:t>28</w:t>
        </w:r>
        <w:r>
          <w:rPr>
            <w:noProof/>
            <w:webHidden/>
          </w:rPr>
          <w:fldChar w:fldCharType="end"/>
        </w:r>
      </w:hyperlink>
    </w:p>
    <w:p w14:paraId="5C1D5420" w14:textId="6391B6D8"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93" w:history="1">
        <w:r w:rsidRPr="000A53DF">
          <w:rPr>
            <w:rStyle w:val="Hyperlink"/>
            <w:rFonts w:ascii="SimSun" w:hAnsi="SimSun"/>
            <w:noProof/>
          </w:rPr>
          <w:t>3.2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支持制定国家知识产权战略</w:t>
        </w:r>
        <w:r>
          <w:rPr>
            <w:noProof/>
            <w:webHidden/>
          </w:rPr>
          <w:tab/>
        </w:r>
        <w:r>
          <w:rPr>
            <w:noProof/>
            <w:webHidden/>
          </w:rPr>
          <w:fldChar w:fldCharType="begin"/>
        </w:r>
        <w:r>
          <w:rPr>
            <w:noProof/>
            <w:webHidden/>
          </w:rPr>
          <w:instrText xml:space="preserve"> PAGEREF _Toc233379093 \h </w:instrText>
        </w:r>
        <w:r>
          <w:rPr>
            <w:noProof/>
            <w:webHidden/>
          </w:rPr>
        </w:r>
        <w:r>
          <w:rPr>
            <w:noProof/>
            <w:webHidden/>
          </w:rPr>
          <w:fldChar w:fldCharType="separate"/>
        </w:r>
        <w:r>
          <w:rPr>
            <w:noProof/>
            <w:webHidden/>
          </w:rPr>
          <w:t>28</w:t>
        </w:r>
        <w:r>
          <w:rPr>
            <w:noProof/>
            <w:webHidden/>
          </w:rPr>
          <w:fldChar w:fldCharType="end"/>
        </w:r>
      </w:hyperlink>
    </w:p>
    <w:p w14:paraId="6C3139CC" w14:textId="3BDE0366"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94" w:history="1">
        <w:r w:rsidRPr="000A53DF">
          <w:rPr>
            <w:rStyle w:val="Hyperlink"/>
            <w:rFonts w:ascii="SimSun" w:hAnsi="SimSun"/>
            <w:noProof/>
          </w:rPr>
          <w:t>3.3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《里斯本协定日内瓦文本》</w:t>
        </w:r>
        <w:r>
          <w:rPr>
            <w:noProof/>
            <w:webHidden/>
          </w:rPr>
          <w:tab/>
        </w:r>
        <w:r>
          <w:rPr>
            <w:noProof/>
            <w:webHidden/>
          </w:rPr>
          <w:fldChar w:fldCharType="begin"/>
        </w:r>
        <w:r>
          <w:rPr>
            <w:noProof/>
            <w:webHidden/>
          </w:rPr>
          <w:instrText xml:space="preserve"> PAGEREF _Toc233379094 \h </w:instrText>
        </w:r>
        <w:r>
          <w:rPr>
            <w:noProof/>
            <w:webHidden/>
          </w:rPr>
        </w:r>
        <w:r>
          <w:rPr>
            <w:noProof/>
            <w:webHidden/>
          </w:rPr>
          <w:fldChar w:fldCharType="separate"/>
        </w:r>
        <w:r>
          <w:rPr>
            <w:noProof/>
            <w:webHidden/>
          </w:rPr>
          <w:t>28</w:t>
        </w:r>
        <w:r>
          <w:rPr>
            <w:noProof/>
            <w:webHidden/>
          </w:rPr>
          <w:fldChar w:fldCharType="end"/>
        </w:r>
      </w:hyperlink>
    </w:p>
    <w:p w14:paraId="37832FB6" w14:textId="4534D7CF"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95" w:history="1">
        <w:r w:rsidRPr="000A53DF">
          <w:rPr>
            <w:rStyle w:val="Hyperlink"/>
            <w:rFonts w:ascii="SimSun" w:hAnsi="SimSun"/>
            <w:noProof/>
          </w:rPr>
          <w:t>3.4</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支持增进知识产权知识和技能</w:t>
        </w:r>
        <w:r>
          <w:rPr>
            <w:noProof/>
            <w:webHidden/>
          </w:rPr>
          <w:tab/>
        </w:r>
        <w:r>
          <w:rPr>
            <w:noProof/>
            <w:webHidden/>
          </w:rPr>
          <w:fldChar w:fldCharType="begin"/>
        </w:r>
        <w:r>
          <w:rPr>
            <w:noProof/>
            <w:webHidden/>
          </w:rPr>
          <w:instrText xml:space="preserve"> PAGEREF _Toc233379095 \h </w:instrText>
        </w:r>
        <w:r>
          <w:rPr>
            <w:noProof/>
            <w:webHidden/>
          </w:rPr>
        </w:r>
        <w:r>
          <w:rPr>
            <w:noProof/>
            <w:webHidden/>
          </w:rPr>
          <w:fldChar w:fldCharType="separate"/>
        </w:r>
        <w:r>
          <w:rPr>
            <w:noProof/>
            <w:webHidden/>
          </w:rPr>
          <w:t>29</w:t>
        </w:r>
        <w:r>
          <w:rPr>
            <w:noProof/>
            <w:webHidden/>
          </w:rPr>
          <w:fldChar w:fldCharType="end"/>
        </w:r>
      </w:hyperlink>
    </w:p>
    <w:p w14:paraId="3ECA2279" w14:textId="3C8FE2FD"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096" w:history="1">
        <w:r w:rsidRPr="000A53DF">
          <w:rPr>
            <w:rStyle w:val="Hyperlink"/>
            <w:rFonts w:ascii="SimSun" w:hAnsi="SimSun"/>
            <w:bCs/>
            <w:noProof/>
          </w:rPr>
          <w:t>3.4.1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noProof/>
          </w:rPr>
          <w:t>WIPO</w:t>
        </w:r>
        <w:r w:rsidRPr="000A53DF">
          <w:rPr>
            <w:rStyle w:val="Hyperlink"/>
            <w:rFonts w:ascii="SimSun" w:hAnsi="SimSun" w:hint="eastAsia"/>
            <w:bCs/>
            <w:noProof/>
          </w:rPr>
          <w:t>学院</w:t>
        </w:r>
        <w:r w:rsidRPr="000A53DF">
          <w:rPr>
            <w:rStyle w:val="Hyperlink"/>
            <w:rFonts w:ascii="SimSun" w:hAnsi="SimSun"/>
            <w:bCs/>
            <w:noProof/>
          </w:rPr>
          <w:t>——</w:t>
        </w:r>
        <w:r w:rsidRPr="000A53DF">
          <w:rPr>
            <w:rStyle w:val="Hyperlink"/>
            <w:rFonts w:ascii="SimSun" w:hAnsi="SimSun" w:hint="eastAsia"/>
            <w:bCs/>
            <w:noProof/>
          </w:rPr>
          <w:t>乌克兰知识产权学院</w:t>
        </w:r>
        <w:r>
          <w:rPr>
            <w:noProof/>
            <w:webHidden/>
          </w:rPr>
          <w:tab/>
        </w:r>
        <w:r>
          <w:rPr>
            <w:noProof/>
            <w:webHidden/>
          </w:rPr>
          <w:fldChar w:fldCharType="begin"/>
        </w:r>
        <w:r>
          <w:rPr>
            <w:noProof/>
            <w:webHidden/>
          </w:rPr>
          <w:instrText xml:space="preserve"> PAGEREF _Toc233379096 \h </w:instrText>
        </w:r>
        <w:r>
          <w:rPr>
            <w:noProof/>
            <w:webHidden/>
          </w:rPr>
        </w:r>
        <w:r>
          <w:rPr>
            <w:noProof/>
            <w:webHidden/>
          </w:rPr>
          <w:fldChar w:fldCharType="separate"/>
        </w:r>
        <w:r>
          <w:rPr>
            <w:noProof/>
            <w:webHidden/>
          </w:rPr>
          <w:t>29</w:t>
        </w:r>
        <w:r>
          <w:rPr>
            <w:noProof/>
            <w:webHidden/>
          </w:rPr>
          <w:fldChar w:fldCharType="end"/>
        </w:r>
      </w:hyperlink>
    </w:p>
    <w:p w14:paraId="6B994F20" w14:textId="6C222C1E"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97" w:history="1">
        <w:r w:rsidRPr="000A53DF">
          <w:rPr>
            <w:rStyle w:val="Hyperlink"/>
            <w:rFonts w:ascii="SimSun" w:hAnsi="SimSun"/>
            <w:bCs/>
            <w:noProof/>
          </w:rPr>
          <w:t>3.4.2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bCs/>
            <w:noProof/>
          </w:rPr>
          <w:t>WIPO</w:t>
        </w:r>
        <w:r w:rsidRPr="000A53DF">
          <w:rPr>
            <w:rStyle w:val="Hyperlink"/>
            <w:rFonts w:ascii="SimSun" w:hAnsi="SimSun" w:hint="eastAsia"/>
            <w:bCs/>
            <w:noProof/>
          </w:rPr>
          <w:t>学院其他计划中的合作</w:t>
        </w:r>
        <w:r>
          <w:rPr>
            <w:noProof/>
            <w:webHidden/>
          </w:rPr>
          <w:tab/>
        </w:r>
        <w:r>
          <w:rPr>
            <w:noProof/>
            <w:webHidden/>
          </w:rPr>
          <w:fldChar w:fldCharType="begin"/>
        </w:r>
        <w:r>
          <w:rPr>
            <w:noProof/>
            <w:webHidden/>
          </w:rPr>
          <w:instrText xml:space="preserve"> PAGEREF _Toc233379097 \h </w:instrText>
        </w:r>
        <w:r>
          <w:rPr>
            <w:noProof/>
            <w:webHidden/>
          </w:rPr>
        </w:r>
        <w:r>
          <w:rPr>
            <w:noProof/>
            <w:webHidden/>
          </w:rPr>
          <w:fldChar w:fldCharType="separate"/>
        </w:r>
        <w:r>
          <w:rPr>
            <w:noProof/>
            <w:webHidden/>
          </w:rPr>
          <w:t>29</w:t>
        </w:r>
        <w:r>
          <w:rPr>
            <w:noProof/>
            <w:webHidden/>
          </w:rPr>
          <w:fldChar w:fldCharType="end"/>
        </w:r>
      </w:hyperlink>
    </w:p>
    <w:p w14:paraId="737D704A" w14:textId="798EA020"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98" w:history="1">
        <w:r w:rsidRPr="000A53DF">
          <w:rPr>
            <w:rStyle w:val="Hyperlink"/>
            <w:rFonts w:ascii="SimSun" w:hAnsi="SimSun"/>
            <w:bCs/>
            <w:noProof/>
            <w:lang w:eastAsia="en-US"/>
          </w:rPr>
          <w:t>3.4.3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支持</w:t>
        </w:r>
        <w:r w:rsidRPr="000A53DF">
          <w:rPr>
            <w:rStyle w:val="Hyperlink"/>
            <w:rFonts w:ascii="SimSun" w:hAnsi="SimSun" w:hint="eastAsia"/>
            <w:bCs/>
            <w:noProof/>
          </w:rPr>
          <w:t>司法机构</w:t>
        </w:r>
        <w:r>
          <w:rPr>
            <w:noProof/>
            <w:webHidden/>
          </w:rPr>
          <w:tab/>
        </w:r>
        <w:r>
          <w:rPr>
            <w:noProof/>
            <w:webHidden/>
          </w:rPr>
          <w:fldChar w:fldCharType="begin"/>
        </w:r>
        <w:r>
          <w:rPr>
            <w:noProof/>
            <w:webHidden/>
          </w:rPr>
          <w:instrText xml:space="preserve"> PAGEREF _Toc233379098 \h </w:instrText>
        </w:r>
        <w:r>
          <w:rPr>
            <w:noProof/>
            <w:webHidden/>
          </w:rPr>
        </w:r>
        <w:r>
          <w:rPr>
            <w:noProof/>
            <w:webHidden/>
          </w:rPr>
          <w:fldChar w:fldCharType="separate"/>
        </w:r>
        <w:r>
          <w:rPr>
            <w:noProof/>
            <w:webHidden/>
          </w:rPr>
          <w:t>30</w:t>
        </w:r>
        <w:r>
          <w:rPr>
            <w:noProof/>
            <w:webHidden/>
          </w:rPr>
          <w:fldChar w:fldCharType="end"/>
        </w:r>
      </w:hyperlink>
    </w:p>
    <w:p w14:paraId="2E49B5DA" w14:textId="3395E21B"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099" w:history="1">
        <w:r w:rsidRPr="000A53DF">
          <w:rPr>
            <w:rStyle w:val="Hyperlink"/>
            <w:rFonts w:ascii="SimSun" w:hAnsi="SimSun"/>
            <w:bCs/>
            <w:noProof/>
            <w:lang w:eastAsia="en-US"/>
          </w:rPr>
          <w:t>3.4.4</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其他举措</w:t>
        </w:r>
        <w:r>
          <w:rPr>
            <w:noProof/>
            <w:webHidden/>
          </w:rPr>
          <w:tab/>
        </w:r>
        <w:r>
          <w:rPr>
            <w:noProof/>
            <w:webHidden/>
          </w:rPr>
          <w:fldChar w:fldCharType="begin"/>
        </w:r>
        <w:r>
          <w:rPr>
            <w:noProof/>
            <w:webHidden/>
          </w:rPr>
          <w:instrText xml:space="preserve"> PAGEREF _Toc233379099 \h </w:instrText>
        </w:r>
        <w:r>
          <w:rPr>
            <w:noProof/>
            <w:webHidden/>
          </w:rPr>
        </w:r>
        <w:r>
          <w:rPr>
            <w:noProof/>
            <w:webHidden/>
          </w:rPr>
          <w:fldChar w:fldCharType="separate"/>
        </w:r>
        <w:r>
          <w:rPr>
            <w:noProof/>
            <w:webHidden/>
          </w:rPr>
          <w:t>30</w:t>
        </w:r>
        <w:r>
          <w:rPr>
            <w:noProof/>
            <w:webHidden/>
          </w:rPr>
          <w:fldChar w:fldCharType="end"/>
        </w:r>
      </w:hyperlink>
    </w:p>
    <w:p w14:paraId="5CD2467C" w14:textId="37E95F53"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100" w:history="1">
        <w:r w:rsidRPr="000A53DF">
          <w:rPr>
            <w:rStyle w:val="Hyperlink"/>
            <w:rFonts w:ascii="SimSun" w:hAnsi="SimSun"/>
            <w:noProof/>
          </w:rPr>
          <w:t>3.5</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noProof/>
          </w:rPr>
          <w:t>支持创新者、创造者、中小企业、高校和研究机构</w:t>
        </w:r>
        <w:r>
          <w:rPr>
            <w:noProof/>
            <w:webHidden/>
          </w:rPr>
          <w:tab/>
        </w:r>
        <w:r>
          <w:rPr>
            <w:noProof/>
            <w:webHidden/>
          </w:rPr>
          <w:fldChar w:fldCharType="begin"/>
        </w:r>
        <w:r>
          <w:rPr>
            <w:noProof/>
            <w:webHidden/>
          </w:rPr>
          <w:instrText xml:space="preserve"> PAGEREF _Toc233379100 \h </w:instrText>
        </w:r>
        <w:r>
          <w:rPr>
            <w:noProof/>
            <w:webHidden/>
          </w:rPr>
        </w:r>
        <w:r>
          <w:rPr>
            <w:noProof/>
            <w:webHidden/>
          </w:rPr>
          <w:fldChar w:fldCharType="separate"/>
        </w:r>
        <w:r>
          <w:rPr>
            <w:noProof/>
            <w:webHidden/>
          </w:rPr>
          <w:t>30</w:t>
        </w:r>
        <w:r>
          <w:rPr>
            <w:noProof/>
            <w:webHidden/>
          </w:rPr>
          <w:fldChar w:fldCharType="end"/>
        </w:r>
      </w:hyperlink>
    </w:p>
    <w:p w14:paraId="09E6D82B" w14:textId="442FD99F"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1" w:history="1">
        <w:r w:rsidRPr="000A53DF">
          <w:rPr>
            <w:rStyle w:val="Hyperlink"/>
            <w:rFonts w:ascii="SimSun" w:hAnsi="SimSun"/>
            <w:bCs/>
            <w:noProof/>
          </w:rPr>
          <w:t>3.5.1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技术与创新支持中心（</w:t>
        </w:r>
        <w:r w:rsidRPr="000A53DF">
          <w:rPr>
            <w:rStyle w:val="Hyperlink"/>
            <w:rFonts w:ascii="SimSun" w:hAnsi="SimSun"/>
            <w:bCs/>
            <w:noProof/>
          </w:rPr>
          <w:t>TISC</w:t>
        </w:r>
        <w:r w:rsidRPr="000A53DF">
          <w:rPr>
            <w:rStyle w:val="Hyperlink"/>
            <w:rFonts w:ascii="SimSun" w:hAnsi="SimSun" w:hint="eastAsia"/>
            <w:bCs/>
            <w:noProof/>
          </w:rPr>
          <w:t>）网络</w:t>
        </w:r>
        <w:r>
          <w:rPr>
            <w:noProof/>
            <w:webHidden/>
          </w:rPr>
          <w:tab/>
        </w:r>
        <w:r>
          <w:rPr>
            <w:noProof/>
            <w:webHidden/>
          </w:rPr>
          <w:fldChar w:fldCharType="begin"/>
        </w:r>
        <w:r>
          <w:rPr>
            <w:noProof/>
            <w:webHidden/>
          </w:rPr>
          <w:instrText xml:space="preserve"> PAGEREF _Toc233379101 \h </w:instrText>
        </w:r>
        <w:r>
          <w:rPr>
            <w:noProof/>
            <w:webHidden/>
          </w:rPr>
        </w:r>
        <w:r>
          <w:rPr>
            <w:noProof/>
            <w:webHidden/>
          </w:rPr>
          <w:fldChar w:fldCharType="separate"/>
        </w:r>
        <w:r>
          <w:rPr>
            <w:noProof/>
            <w:webHidden/>
          </w:rPr>
          <w:t>30</w:t>
        </w:r>
        <w:r>
          <w:rPr>
            <w:noProof/>
            <w:webHidden/>
          </w:rPr>
          <w:fldChar w:fldCharType="end"/>
        </w:r>
      </w:hyperlink>
    </w:p>
    <w:p w14:paraId="77FFAA48" w14:textId="2CC8A12C"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2" w:history="1">
        <w:r w:rsidRPr="000A53DF">
          <w:rPr>
            <w:rStyle w:val="Hyperlink"/>
            <w:rFonts w:ascii="SimSun" w:hAnsi="SimSun"/>
            <w:bCs/>
            <w:noProof/>
          </w:rPr>
          <w:t>3.5.2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中小企业和初创企业的支持工具</w:t>
        </w:r>
        <w:r>
          <w:rPr>
            <w:noProof/>
            <w:webHidden/>
          </w:rPr>
          <w:tab/>
        </w:r>
        <w:r>
          <w:rPr>
            <w:noProof/>
            <w:webHidden/>
          </w:rPr>
          <w:fldChar w:fldCharType="begin"/>
        </w:r>
        <w:r>
          <w:rPr>
            <w:noProof/>
            <w:webHidden/>
          </w:rPr>
          <w:instrText xml:space="preserve"> PAGEREF _Toc233379102 \h </w:instrText>
        </w:r>
        <w:r>
          <w:rPr>
            <w:noProof/>
            <w:webHidden/>
          </w:rPr>
        </w:r>
        <w:r>
          <w:rPr>
            <w:noProof/>
            <w:webHidden/>
          </w:rPr>
          <w:fldChar w:fldCharType="separate"/>
        </w:r>
        <w:r>
          <w:rPr>
            <w:noProof/>
            <w:webHidden/>
          </w:rPr>
          <w:t>31</w:t>
        </w:r>
        <w:r>
          <w:rPr>
            <w:noProof/>
            <w:webHidden/>
          </w:rPr>
          <w:fldChar w:fldCharType="end"/>
        </w:r>
      </w:hyperlink>
    </w:p>
    <w:p w14:paraId="263482FF" w14:textId="374415EB"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3" w:history="1">
        <w:r w:rsidRPr="000A53DF">
          <w:rPr>
            <w:rStyle w:val="Hyperlink"/>
            <w:rFonts w:ascii="SimSun" w:hAnsi="SimSun"/>
            <w:bCs/>
            <w:noProof/>
          </w:rPr>
          <w:t>3.5.3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提供获取信息和技术的途径</w:t>
        </w:r>
        <w:r>
          <w:rPr>
            <w:noProof/>
            <w:webHidden/>
          </w:rPr>
          <w:tab/>
        </w:r>
        <w:r>
          <w:rPr>
            <w:noProof/>
            <w:webHidden/>
          </w:rPr>
          <w:fldChar w:fldCharType="begin"/>
        </w:r>
        <w:r>
          <w:rPr>
            <w:noProof/>
            <w:webHidden/>
          </w:rPr>
          <w:instrText xml:space="preserve"> PAGEREF _Toc233379103 \h </w:instrText>
        </w:r>
        <w:r>
          <w:rPr>
            <w:noProof/>
            <w:webHidden/>
          </w:rPr>
        </w:r>
        <w:r>
          <w:rPr>
            <w:noProof/>
            <w:webHidden/>
          </w:rPr>
          <w:fldChar w:fldCharType="separate"/>
        </w:r>
        <w:r>
          <w:rPr>
            <w:noProof/>
            <w:webHidden/>
          </w:rPr>
          <w:t>31</w:t>
        </w:r>
        <w:r>
          <w:rPr>
            <w:noProof/>
            <w:webHidden/>
          </w:rPr>
          <w:fldChar w:fldCharType="end"/>
        </w:r>
      </w:hyperlink>
    </w:p>
    <w:p w14:paraId="47922769" w14:textId="6E43731A"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4" w:history="1">
        <w:r w:rsidRPr="000A53DF">
          <w:rPr>
            <w:rStyle w:val="Hyperlink"/>
            <w:rFonts w:ascii="SimSun" w:hAnsi="SimSun"/>
            <w:bCs/>
            <w:noProof/>
          </w:rPr>
          <w:t>3.5.4</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科技园中的知识产权管理</w:t>
        </w:r>
        <w:r>
          <w:rPr>
            <w:noProof/>
            <w:webHidden/>
          </w:rPr>
          <w:tab/>
        </w:r>
        <w:r>
          <w:rPr>
            <w:noProof/>
            <w:webHidden/>
          </w:rPr>
          <w:fldChar w:fldCharType="begin"/>
        </w:r>
        <w:r>
          <w:rPr>
            <w:noProof/>
            <w:webHidden/>
          </w:rPr>
          <w:instrText xml:space="preserve"> PAGEREF _Toc233379104 \h </w:instrText>
        </w:r>
        <w:r>
          <w:rPr>
            <w:noProof/>
            <w:webHidden/>
          </w:rPr>
        </w:r>
        <w:r>
          <w:rPr>
            <w:noProof/>
            <w:webHidden/>
          </w:rPr>
          <w:fldChar w:fldCharType="separate"/>
        </w:r>
        <w:r>
          <w:rPr>
            <w:noProof/>
            <w:webHidden/>
          </w:rPr>
          <w:t>32</w:t>
        </w:r>
        <w:r>
          <w:rPr>
            <w:noProof/>
            <w:webHidden/>
          </w:rPr>
          <w:fldChar w:fldCharType="end"/>
        </w:r>
      </w:hyperlink>
    </w:p>
    <w:p w14:paraId="4CFEB884" w14:textId="1AC4D4DA"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5" w:history="1">
        <w:r w:rsidRPr="000A53DF">
          <w:rPr>
            <w:rStyle w:val="Hyperlink"/>
            <w:rFonts w:ascii="SimSun" w:hAnsi="SimSun"/>
            <w:bCs/>
            <w:noProof/>
            <w:lang w:eastAsia="en-US"/>
          </w:rPr>
          <w:t>3.5.5</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版权管理</w:t>
        </w:r>
        <w:r>
          <w:rPr>
            <w:noProof/>
            <w:webHidden/>
          </w:rPr>
          <w:tab/>
        </w:r>
        <w:r>
          <w:rPr>
            <w:noProof/>
            <w:webHidden/>
          </w:rPr>
          <w:fldChar w:fldCharType="begin"/>
        </w:r>
        <w:r>
          <w:rPr>
            <w:noProof/>
            <w:webHidden/>
          </w:rPr>
          <w:instrText xml:space="preserve"> PAGEREF _Toc233379105 \h </w:instrText>
        </w:r>
        <w:r>
          <w:rPr>
            <w:noProof/>
            <w:webHidden/>
          </w:rPr>
        </w:r>
        <w:r>
          <w:rPr>
            <w:noProof/>
            <w:webHidden/>
          </w:rPr>
          <w:fldChar w:fldCharType="separate"/>
        </w:r>
        <w:r>
          <w:rPr>
            <w:noProof/>
            <w:webHidden/>
          </w:rPr>
          <w:t>32</w:t>
        </w:r>
        <w:r>
          <w:rPr>
            <w:noProof/>
            <w:webHidden/>
          </w:rPr>
          <w:fldChar w:fldCharType="end"/>
        </w:r>
      </w:hyperlink>
    </w:p>
    <w:p w14:paraId="62F983D5" w14:textId="39EBB7E7"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6" w:history="1">
        <w:r w:rsidRPr="000A53DF">
          <w:rPr>
            <w:rStyle w:val="Hyperlink"/>
            <w:rFonts w:ascii="SimSun" w:hAnsi="SimSun"/>
            <w:bCs/>
            <w:noProof/>
          </w:rPr>
          <w:t>3.5.6</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无障碍图书联合会（</w:t>
        </w:r>
        <w:r w:rsidRPr="000A53DF">
          <w:rPr>
            <w:rStyle w:val="Hyperlink"/>
            <w:rFonts w:ascii="SimSun" w:hAnsi="SimSun"/>
            <w:bCs/>
            <w:noProof/>
          </w:rPr>
          <w:t>ABC</w:t>
        </w:r>
        <w:r w:rsidRPr="000A53DF">
          <w:rPr>
            <w:rStyle w:val="Hyperlink"/>
            <w:rFonts w:ascii="SimSun" w:hAnsi="SimSun" w:hint="eastAsia"/>
            <w:bCs/>
            <w:noProof/>
          </w:rPr>
          <w:t>）</w:t>
        </w:r>
        <w:r>
          <w:rPr>
            <w:noProof/>
            <w:webHidden/>
          </w:rPr>
          <w:tab/>
        </w:r>
        <w:r>
          <w:rPr>
            <w:noProof/>
            <w:webHidden/>
          </w:rPr>
          <w:fldChar w:fldCharType="begin"/>
        </w:r>
        <w:r>
          <w:rPr>
            <w:noProof/>
            <w:webHidden/>
          </w:rPr>
          <w:instrText xml:space="preserve"> PAGEREF _Toc233379106 \h </w:instrText>
        </w:r>
        <w:r>
          <w:rPr>
            <w:noProof/>
            <w:webHidden/>
          </w:rPr>
        </w:r>
        <w:r>
          <w:rPr>
            <w:noProof/>
            <w:webHidden/>
          </w:rPr>
          <w:fldChar w:fldCharType="separate"/>
        </w:r>
        <w:r>
          <w:rPr>
            <w:noProof/>
            <w:webHidden/>
          </w:rPr>
          <w:t>32</w:t>
        </w:r>
        <w:r>
          <w:rPr>
            <w:noProof/>
            <w:webHidden/>
          </w:rPr>
          <w:fldChar w:fldCharType="end"/>
        </w:r>
      </w:hyperlink>
    </w:p>
    <w:p w14:paraId="19436117" w14:textId="114B2220"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7" w:history="1">
        <w:r w:rsidRPr="000A53DF">
          <w:rPr>
            <w:rStyle w:val="Hyperlink"/>
            <w:rFonts w:ascii="SimSun" w:hAnsi="SimSun"/>
            <w:bCs/>
            <w:noProof/>
          </w:rPr>
          <w:t>3.5.7</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bCs/>
            <w:noProof/>
          </w:rPr>
          <w:t>“</w:t>
        </w:r>
        <w:r w:rsidRPr="000A53DF">
          <w:rPr>
            <w:rStyle w:val="Hyperlink"/>
            <w:rFonts w:ascii="SimSun" w:hAnsi="SimSun" w:hint="eastAsia"/>
            <w:bCs/>
            <w:noProof/>
          </w:rPr>
          <w:t>危机时期加强国家知识产权局能力</w:t>
        </w:r>
        <w:r w:rsidRPr="000A53DF">
          <w:rPr>
            <w:rStyle w:val="Hyperlink"/>
            <w:rFonts w:ascii="SimSun" w:hAnsi="SimSun"/>
            <w:bCs/>
            <w:noProof/>
          </w:rPr>
          <w:t>”CDIP</w:t>
        </w:r>
        <w:r w:rsidRPr="000A53DF">
          <w:rPr>
            <w:rStyle w:val="Hyperlink"/>
            <w:rFonts w:ascii="SimSun" w:hAnsi="SimSun" w:hint="eastAsia"/>
            <w:bCs/>
            <w:noProof/>
          </w:rPr>
          <w:t>项目</w:t>
        </w:r>
        <w:r>
          <w:rPr>
            <w:noProof/>
            <w:webHidden/>
          </w:rPr>
          <w:tab/>
        </w:r>
        <w:r>
          <w:rPr>
            <w:noProof/>
            <w:webHidden/>
          </w:rPr>
          <w:fldChar w:fldCharType="begin"/>
        </w:r>
        <w:r>
          <w:rPr>
            <w:noProof/>
            <w:webHidden/>
          </w:rPr>
          <w:instrText xml:space="preserve"> PAGEREF _Toc233379107 \h </w:instrText>
        </w:r>
        <w:r>
          <w:rPr>
            <w:noProof/>
            <w:webHidden/>
          </w:rPr>
        </w:r>
        <w:r>
          <w:rPr>
            <w:noProof/>
            <w:webHidden/>
          </w:rPr>
          <w:fldChar w:fldCharType="separate"/>
        </w:r>
        <w:r>
          <w:rPr>
            <w:noProof/>
            <w:webHidden/>
          </w:rPr>
          <w:t>32</w:t>
        </w:r>
        <w:r>
          <w:rPr>
            <w:noProof/>
            <w:webHidden/>
          </w:rPr>
          <w:fldChar w:fldCharType="end"/>
        </w:r>
      </w:hyperlink>
    </w:p>
    <w:p w14:paraId="48F0799C" w14:textId="735AAC3E" w:rsidR="00557211" w:rsidRDefault="00557211">
      <w:pPr>
        <w:pStyle w:val="TOC1"/>
        <w:rPr>
          <w:rFonts w:asciiTheme="minorHAnsi" w:eastAsiaTheme="minorEastAsia" w:hAnsiTheme="minorHAnsi" w:cstheme="minorBidi"/>
          <w:noProof/>
          <w:kern w:val="2"/>
          <w:sz w:val="24"/>
          <w:szCs w:val="24"/>
          <w14:ligatures w14:val="standardContextual"/>
        </w:rPr>
      </w:pPr>
      <w:hyperlink w:anchor="_Toc233379108" w:history="1">
        <w:r w:rsidRPr="000A53DF">
          <w:rPr>
            <w:rStyle w:val="Hyperlink"/>
            <w:rFonts w:ascii="SimHei" w:eastAsia="SimHei" w:hAnsi="SimHei"/>
            <w:noProof/>
          </w:rPr>
          <w:t>4.</w:t>
        </w:r>
        <w:r>
          <w:rPr>
            <w:rFonts w:asciiTheme="minorHAnsi" w:eastAsiaTheme="minorEastAsia" w:hAnsiTheme="minorHAnsi" w:cstheme="minorBidi"/>
            <w:noProof/>
            <w:kern w:val="2"/>
            <w:sz w:val="24"/>
            <w:szCs w:val="24"/>
            <w14:ligatures w14:val="standardContextual"/>
          </w:rPr>
          <w:tab/>
        </w:r>
        <w:r w:rsidRPr="000A53DF">
          <w:rPr>
            <w:rStyle w:val="Hyperlink"/>
            <w:rFonts w:ascii="SimHei" w:eastAsia="SimHei" w:hAnsi="SimHei" w:hint="eastAsia"/>
            <w:noProof/>
          </w:rPr>
          <w:t>获取产权组织知识产权服务的途径，以及为确保在产权组织资源和平台上发表的出版物符合乌克兰的主权、独立和领土完整原则而采取的措施</w:t>
        </w:r>
        <w:r>
          <w:rPr>
            <w:noProof/>
            <w:webHidden/>
          </w:rPr>
          <w:tab/>
        </w:r>
        <w:r>
          <w:rPr>
            <w:noProof/>
            <w:webHidden/>
          </w:rPr>
          <w:fldChar w:fldCharType="begin"/>
        </w:r>
        <w:r>
          <w:rPr>
            <w:noProof/>
            <w:webHidden/>
          </w:rPr>
          <w:instrText xml:space="preserve"> PAGEREF _Toc233379108 \h </w:instrText>
        </w:r>
        <w:r>
          <w:rPr>
            <w:noProof/>
            <w:webHidden/>
          </w:rPr>
        </w:r>
        <w:r>
          <w:rPr>
            <w:noProof/>
            <w:webHidden/>
          </w:rPr>
          <w:fldChar w:fldCharType="separate"/>
        </w:r>
        <w:r>
          <w:rPr>
            <w:noProof/>
            <w:webHidden/>
          </w:rPr>
          <w:t>33</w:t>
        </w:r>
        <w:r>
          <w:rPr>
            <w:noProof/>
            <w:webHidden/>
          </w:rPr>
          <w:fldChar w:fldCharType="end"/>
        </w:r>
      </w:hyperlink>
    </w:p>
    <w:p w14:paraId="4C762FBC" w14:textId="18F778E8"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09" w:history="1">
        <w:r w:rsidRPr="000A53DF">
          <w:rPr>
            <w:rStyle w:val="Hyperlink"/>
            <w:rFonts w:ascii="SimSun" w:hAnsi="SimSun"/>
            <w:bCs/>
            <w:noProof/>
          </w:rPr>
          <w:t>4.1</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专利合作条约（</w:t>
        </w:r>
        <w:r w:rsidRPr="000A53DF">
          <w:rPr>
            <w:rStyle w:val="Hyperlink"/>
            <w:rFonts w:ascii="SimSun" w:hAnsi="SimSun"/>
            <w:bCs/>
            <w:noProof/>
          </w:rPr>
          <w:t>PCT</w:t>
        </w:r>
        <w:r w:rsidRPr="000A53DF">
          <w:rPr>
            <w:rStyle w:val="Hyperlink"/>
            <w:rFonts w:ascii="SimSun" w:hAnsi="SimSun" w:hint="eastAsia"/>
            <w:bCs/>
            <w:noProof/>
          </w:rPr>
          <w:t>）</w:t>
        </w:r>
        <w:r>
          <w:rPr>
            <w:noProof/>
            <w:webHidden/>
          </w:rPr>
          <w:tab/>
        </w:r>
        <w:r>
          <w:rPr>
            <w:noProof/>
            <w:webHidden/>
          </w:rPr>
          <w:fldChar w:fldCharType="begin"/>
        </w:r>
        <w:r>
          <w:rPr>
            <w:noProof/>
            <w:webHidden/>
          </w:rPr>
          <w:instrText xml:space="preserve"> PAGEREF _Toc233379109 \h </w:instrText>
        </w:r>
        <w:r>
          <w:rPr>
            <w:noProof/>
            <w:webHidden/>
          </w:rPr>
        </w:r>
        <w:r>
          <w:rPr>
            <w:noProof/>
            <w:webHidden/>
          </w:rPr>
          <w:fldChar w:fldCharType="separate"/>
        </w:r>
        <w:r>
          <w:rPr>
            <w:noProof/>
            <w:webHidden/>
          </w:rPr>
          <w:t>33</w:t>
        </w:r>
        <w:r>
          <w:rPr>
            <w:noProof/>
            <w:webHidden/>
          </w:rPr>
          <w:fldChar w:fldCharType="end"/>
        </w:r>
      </w:hyperlink>
    </w:p>
    <w:p w14:paraId="6D1225DF" w14:textId="6124A70A"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10" w:history="1">
        <w:r w:rsidRPr="000A53DF">
          <w:rPr>
            <w:rStyle w:val="Hyperlink"/>
            <w:rFonts w:ascii="SimSun" w:hAnsi="SimSun"/>
            <w:bCs/>
            <w:noProof/>
            <w:lang w:eastAsia="en-US"/>
          </w:rPr>
          <w:t>4.2</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马德里体系</w:t>
        </w:r>
        <w:r>
          <w:rPr>
            <w:noProof/>
            <w:webHidden/>
          </w:rPr>
          <w:tab/>
        </w:r>
        <w:r>
          <w:rPr>
            <w:noProof/>
            <w:webHidden/>
          </w:rPr>
          <w:fldChar w:fldCharType="begin"/>
        </w:r>
        <w:r>
          <w:rPr>
            <w:noProof/>
            <w:webHidden/>
          </w:rPr>
          <w:instrText xml:space="preserve"> PAGEREF _Toc233379110 \h </w:instrText>
        </w:r>
        <w:r>
          <w:rPr>
            <w:noProof/>
            <w:webHidden/>
          </w:rPr>
        </w:r>
        <w:r>
          <w:rPr>
            <w:noProof/>
            <w:webHidden/>
          </w:rPr>
          <w:fldChar w:fldCharType="separate"/>
        </w:r>
        <w:r>
          <w:rPr>
            <w:noProof/>
            <w:webHidden/>
          </w:rPr>
          <w:t>33</w:t>
        </w:r>
        <w:r>
          <w:rPr>
            <w:noProof/>
            <w:webHidden/>
          </w:rPr>
          <w:fldChar w:fldCharType="end"/>
        </w:r>
      </w:hyperlink>
    </w:p>
    <w:p w14:paraId="6C43CF66" w14:textId="7EC5A5D1"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11" w:history="1">
        <w:r w:rsidRPr="000A53DF">
          <w:rPr>
            <w:rStyle w:val="Hyperlink"/>
            <w:rFonts w:ascii="SimSun" w:hAnsi="SimSun"/>
            <w:bCs/>
            <w:noProof/>
            <w:lang w:eastAsia="en-US"/>
          </w:rPr>
          <w:t>4.3</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海牙体系</w:t>
        </w:r>
        <w:r>
          <w:rPr>
            <w:noProof/>
            <w:webHidden/>
          </w:rPr>
          <w:tab/>
        </w:r>
        <w:r>
          <w:rPr>
            <w:noProof/>
            <w:webHidden/>
          </w:rPr>
          <w:fldChar w:fldCharType="begin"/>
        </w:r>
        <w:r>
          <w:rPr>
            <w:noProof/>
            <w:webHidden/>
          </w:rPr>
          <w:instrText xml:space="preserve"> PAGEREF _Toc233379111 \h </w:instrText>
        </w:r>
        <w:r>
          <w:rPr>
            <w:noProof/>
            <w:webHidden/>
          </w:rPr>
        </w:r>
        <w:r>
          <w:rPr>
            <w:noProof/>
            <w:webHidden/>
          </w:rPr>
          <w:fldChar w:fldCharType="separate"/>
        </w:r>
        <w:r>
          <w:rPr>
            <w:noProof/>
            <w:webHidden/>
          </w:rPr>
          <w:t>34</w:t>
        </w:r>
        <w:r>
          <w:rPr>
            <w:noProof/>
            <w:webHidden/>
          </w:rPr>
          <w:fldChar w:fldCharType="end"/>
        </w:r>
      </w:hyperlink>
    </w:p>
    <w:p w14:paraId="007871C5" w14:textId="1A603CE1" w:rsidR="00557211" w:rsidRDefault="00557211">
      <w:pPr>
        <w:pStyle w:val="TOC2"/>
        <w:rPr>
          <w:rFonts w:asciiTheme="minorHAnsi" w:eastAsiaTheme="minorEastAsia" w:hAnsiTheme="minorHAnsi" w:cstheme="minorBidi"/>
          <w:noProof/>
          <w:kern w:val="2"/>
          <w:sz w:val="24"/>
          <w:szCs w:val="24"/>
          <w14:ligatures w14:val="standardContextual"/>
        </w:rPr>
      </w:pPr>
      <w:hyperlink w:anchor="_Toc233379112" w:history="1">
        <w:r w:rsidRPr="000A53DF">
          <w:rPr>
            <w:rStyle w:val="Hyperlink"/>
            <w:rFonts w:ascii="SimSun" w:hAnsi="SimSun"/>
            <w:bCs/>
            <w:noProof/>
            <w:lang w:eastAsia="en-US"/>
          </w:rPr>
          <w:t>4.4</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lang w:eastAsia="en-US"/>
          </w:rPr>
          <w:t>仲裁与调解</w:t>
        </w:r>
        <w:r>
          <w:rPr>
            <w:noProof/>
            <w:webHidden/>
          </w:rPr>
          <w:tab/>
        </w:r>
        <w:r>
          <w:rPr>
            <w:noProof/>
            <w:webHidden/>
          </w:rPr>
          <w:fldChar w:fldCharType="begin"/>
        </w:r>
        <w:r>
          <w:rPr>
            <w:noProof/>
            <w:webHidden/>
          </w:rPr>
          <w:instrText xml:space="preserve"> PAGEREF _Toc233379112 \h </w:instrText>
        </w:r>
        <w:r>
          <w:rPr>
            <w:noProof/>
            <w:webHidden/>
          </w:rPr>
        </w:r>
        <w:r>
          <w:rPr>
            <w:noProof/>
            <w:webHidden/>
          </w:rPr>
          <w:fldChar w:fldCharType="separate"/>
        </w:r>
        <w:r>
          <w:rPr>
            <w:noProof/>
            <w:webHidden/>
          </w:rPr>
          <w:t>34</w:t>
        </w:r>
        <w:r>
          <w:rPr>
            <w:noProof/>
            <w:webHidden/>
          </w:rPr>
          <w:fldChar w:fldCharType="end"/>
        </w:r>
      </w:hyperlink>
    </w:p>
    <w:p w14:paraId="27B153D5" w14:textId="67BCE779" w:rsidR="00557211" w:rsidRDefault="00557211">
      <w:pPr>
        <w:pStyle w:val="TOC3"/>
        <w:rPr>
          <w:rFonts w:asciiTheme="minorHAnsi" w:eastAsiaTheme="minorEastAsia" w:hAnsiTheme="minorHAnsi" w:cstheme="minorBidi"/>
          <w:noProof/>
          <w:kern w:val="2"/>
          <w:sz w:val="24"/>
          <w:szCs w:val="24"/>
          <w14:ligatures w14:val="standardContextual"/>
        </w:rPr>
      </w:pPr>
      <w:hyperlink w:anchor="_Toc233379113" w:history="1">
        <w:r w:rsidRPr="000A53DF">
          <w:rPr>
            <w:rStyle w:val="Hyperlink"/>
            <w:rFonts w:ascii="SimSun" w:hAnsi="SimSun"/>
            <w:bCs/>
            <w:noProof/>
          </w:rPr>
          <w:t>4.5</w:t>
        </w:r>
        <w:r>
          <w:rPr>
            <w:rFonts w:asciiTheme="minorHAnsi" w:eastAsiaTheme="minorEastAsia" w:hAnsiTheme="minorHAnsi" w:cstheme="minorBidi"/>
            <w:noProof/>
            <w:kern w:val="2"/>
            <w:sz w:val="24"/>
            <w:szCs w:val="24"/>
            <w14:ligatures w14:val="standardContextual"/>
          </w:rPr>
          <w:tab/>
        </w:r>
        <w:r w:rsidRPr="000A53DF">
          <w:rPr>
            <w:rStyle w:val="Hyperlink"/>
            <w:rFonts w:ascii="SimSun" w:hAnsi="SimSun" w:hint="eastAsia"/>
            <w:bCs/>
            <w:noProof/>
          </w:rPr>
          <w:t>为确保产权组织资源和平台上的出版物符合乌克兰在其国际公认边界内的主权、独立和领土完整原则而采取的措施</w:t>
        </w:r>
        <w:r>
          <w:rPr>
            <w:noProof/>
            <w:webHidden/>
          </w:rPr>
          <w:tab/>
        </w:r>
        <w:r>
          <w:rPr>
            <w:noProof/>
            <w:webHidden/>
          </w:rPr>
          <w:fldChar w:fldCharType="begin"/>
        </w:r>
        <w:r>
          <w:rPr>
            <w:noProof/>
            <w:webHidden/>
          </w:rPr>
          <w:instrText xml:space="preserve"> PAGEREF _Toc233379113 \h </w:instrText>
        </w:r>
        <w:r>
          <w:rPr>
            <w:noProof/>
            <w:webHidden/>
          </w:rPr>
        </w:r>
        <w:r>
          <w:rPr>
            <w:noProof/>
            <w:webHidden/>
          </w:rPr>
          <w:fldChar w:fldCharType="separate"/>
        </w:r>
        <w:r>
          <w:rPr>
            <w:noProof/>
            <w:webHidden/>
          </w:rPr>
          <w:t>34</w:t>
        </w:r>
        <w:r>
          <w:rPr>
            <w:noProof/>
            <w:webHidden/>
          </w:rPr>
          <w:fldChar w:fldCharType="end"/>
        </w:r>
      </w:hyperlink>
    </w:p>
    <w:p w14:paraId="2F4DF2DD" w14:textId="58E9CDDF" w:rsidR="003646C0" w:rsidRDefault="003646C0" w:rsidP="003646C0">
      <w:pPr>
        <w:rPr>
          <w:lang w:eastAsia="en-US"/>
        </w:rPr>
      </w:pPr>
      <w:r w:rsidRPr="00350C6C">
        <w:rPr>
          <w:rFonts w:ascii="SimSun" w:hAnsi="SimSun"/>
          <w:lang w:eastAsia="en-US"/>
        </w:rPr>
        <w:fldChar w:fldCharType="end"/>
      </w:r>
    </w:p>
    <w:p w14:paraId="5C6AD78F" w14:textId="77777777" w:rsidR="003646C0" w:rsidRDefault="003646C0" w:rsidP="003646C0">
      <w:pPr>
        <w:rPr>
          <w:lang w:eastAsia="en-US"/>
        </w:rPr>
      </w:pPr>
      <w:r>
        <w:rPr>
          <w:lang w:eastAsia="en-US"/>
        </w:rPr>
        <w:br w:type="page"/>
      </w:r>
    </w:p>
    <w:p w14:paraId="09DC6989" w14:textId="5FF4EEFD" w:rsidR="003646C0" w:rsidRPr="00DB0BC7" w:rsidRDefault="003646C0" w:rsidP="00B672B6">
      <w:pPr>
        <w:pStyle w:val="Heading1"/>
        <w:keepLines w:val="0"/>
        <w:tabs>
          <w:tab w:val="left" w:pos="567"/>
        </w:tabs>
        <w:spacing w:before="240" w:after="240" w:line="240" w:lineRule="auto"/>
        <w:jc w:val="both"/>
        <w:rPr>
          <w:rFonts w:ascii="SimHei" w:eastAsia="SimHei" w:hAnsi="SimHei"/>
          <w:caps/>
          <w:color w:val="auto"/>
          <w:kern w:val="32"/>
          <w:sz w:val="22"/>
          <w:szCs w:val="32"/>
          <w:lang w:eastAsia="en-US"/>
        </w:rPr>
      </w:pPr>
      <w:bookmarkStart w:id="5" w:name="_Toc233379069"/>
      <w:r w:rsidRPr="00DB0BC7">
        <w:rPr>
          <w:rFonts w:ascii="SimHei" w:eastAsia="SimHei" w:hAnsi="SimHei"/>
          <w:caps/>
          <w:color w:val="auto"/>
          <w:kern w:val="32"/>
          <w:sz w:val="22"/>
          <w:szCs w:val="32"/>
          <w:lang w:eastAsia="en-US"/>
        </w:rPr>
        <w:lastRenderedPageBreak/>
        <w:t>1.</w:t>
      </w:r>
      <w:r w:rsidR="00053C9E" w:rsidRPr="00DB0BC7">
        <w:rPr>
          <w:rFonts w:ascii="SimHei" w:eastAsia="SimHei" w:hAnsi="SimHei"/>
          <w:caps/>
          <w:color w:val="auto"/>
          <w:kern w:val="32"/>
          <w:sz w:val="22"/>
          <w:szCs w:val="32"/>
          <w:lang w:eastAsia="en-US"/>
        </w:rPr>
        <w:tab/>
      </w:r>
      <w:r w:rsidR="00011A67" w:rsidRPr="00DB0BC7">
        <w:rPr>
          <w:rFonts w:ascii="SimHei" w:eastAsia="SimHei" w:hAnsi="SimHei" w:hint="eastAsia"/>
          <w:caps/>
          <w:color w:val="auto"/>
          <w:kern w:val="32"/>
          <w:sz w:val="22"/>
          <w:szCs w:val="32"/>
        </w:rPr>
        <w:t>内容提要</w:t>
      </w:r>
      <w:bookmarkEnd w:id="5"/>
    </w:p>
    <w:p w14:paraId="67C9656A" w14:textId="2EF1764A" w:rsidR="003646C0" w:rsidRPr="00F4524C" w:rsidRDefault="003646C0" w:rsidP="00B672B6">
      <w:pPr>
        <w:pStyle w:val="Heading2"/>
        <w:keepLines w:val="0"/>
        <w:spacing w:before="240" w:after="240"/>
        <w:ind w:left="1170" w:hanging="623"/>
        <w:jc w:val="both"/>
        <w:rPr>
          <w:rFonts w:ascii="SimSun" w:eastAsia="SimSun" w:hAnsi="SimSun"/>
          <w:color w:val="000000" w:themeColor="text1"/>
        </w:rPr>
      </w:pPr>
      <w:bookmarkStart w:id="6" w:name="_Toc233379070"/>
      <w:r w:rsidRPr="00F4524C">
        <w:rPr>
          <w:rFonts w:ascii="SimSun" w:eastAsia="SimSun" w:hAnsi="SimSun"/>
          <w:color w:val="000000" w:themeColor="text1"/>
          <w:sz w:val="22"/>
          <w:szCs w:val="18"/>
          <w:lang w:eastAsia="en-US"/>
        </w:rPr>
        <w:t>1.1.</w:t>
      </w:r>
      <w:r w:rsidR="00160936" w:rsidRPr="00F4524C">
        <w:rPr>
          <w:rFonts w:ascii="SimSun" w:eastAsia="SimSun" w:hAnsi="SimSun"/>
          <w:color w:val="000000" w:themeColor="text1"/>
          <w:lang w:eastAsia="en-US"/>
        </w:rPr>
        <w:tab/>
      </w:r>
      <w:r w:rsidR="00011A67" w:rsidRPr="00F4524C">
        <w:rPr>
          <w:rFonts w:ascii="SimSun" w:eastAsia="SimSun" w:hAnsi="SimSun" w:hint="eastAsia"/>
          <w:iCs/>
          <w:caps/>
          <w:color w:val="000000" w:themeColor="text1"/>
          <w:sz w:val="22"/>
          <w:szCs w:val="28"/>
        </w:rPr>
        <w:t>导言</w:t>
      </w:r>
      <w:bookmarkEnd w:id="6"/>
    </w:p>
    <w:p w14:paraId="344479A3" w14:textId="416D8F63" w:rsidR="003646C0" w:rsidRPr="00F4524C" w:rsidRDefault="00011A67" w:rsidP="00B672B6">
      <w:pPr>
        <w:pStyle w:val="ONUME"/>
        <w:overflowPunct w:val="0"/>
        <w:spacing w:afterLines="50" w:after="120" w:line="340" w:lineRule="atLeast"/>
        <w:jc w:val="both"/>
        <w:rPr>
          <w:rFonts w:ascii="SimSun" w:hAnsi="SimSun"/>
        </w:rPr>
      </w:pPr>
      <w:r w:rsidRPr="00F4524C">
        <w:rPr>
          <w:rFonts w:ascii="SimSun" w:hAnsi="SimSun"/>
        </w:rPr>
        <w:t>在</w:t>
      </w:r>
      <w:r w:rsidRPr="00F4524C">
        <w:rPr>
          <w:rFonts w:ascii="SimSun" w:hAnsi="SimSun" w:hint="eastAsia"/>
        </w:rPr>
        <w:t>世界知识产权组织（产权组织）</w:t>
      </w:r>
      <w:r w:rsidRPr="00F4524C">
        <w:rPr>
          <w:rFonts w:ascii="SimSun" w:hAnsi="SimSun"/>
        </w:rPr>
        <w:t>成员国大会第六十</w:t>
      </w:r>
      <w:r w:rsidRPr="00F4524C">
        <w:rPr>
          <w:rFonts w:ascii="SimSun" w:hAnsi="SimSun" w:hint="eastAsia"/>
        </w:rPr>
        <w:t>五</w:t>
      </w:r>
      <w:r w:rsidRPr="00F4524C">
        <w:rPr>
          <w:rFonts w:ascii="SimSun" w:hAnsi="SimSun"/>
        </w:rPr>
        <w:t>届系列会议（202</w:t>
      </w:r>
      <w:r w:rsidRPr="00F4524C">
        <w:rPr>
          <w:rFonts w:ascii="SimSun" w:hAnsi="SimSun" w:hint="eastAsia"/>
        </w:rPr>
        <w:t>4</w:t>
      </w:r>
      <w:r w:rsidRPr="00F4524C">
        <w:rPr>
          <w:rFonts w:ascii="SimSun" w:hAnsi="SimSun"/>
        </w:rPr>
        <w:t>年7月</w:t>
      </w:r>
      <w:r w:rsidRPr="00F4524C">
        <w:rPr>
          <w:rFonts w:ascii="SimSun" w:hAnsi="SimSun" w:hint="eastAsia"/>
        </w:rPr>
        <w:t>9</w:t>
      </w:r>
      <w:r w:rsidRPr="00F4524C">
        <w:rPr>
          <w:rFonts w:ascii="SimSun" w:hAnsi="SimSun"/>
        </w:rPr>
        <w:t>日至1</w:t>
      </w:r>
      <w:r w:rsidRPr="00F4524C">
        <w:rPr>
          <w:rFonts w:ascii="SimSun" w:hAnsi="SimSun" w:hint="eastAsia"/>
        </w:rPr>
        <w:t>7</w:t>
      </w:r>
      <w:r w:rsidRPr="00F4524C">
        <w:rPr>
          <w:rFonts w:ascii="SimSun" w:hAnsi="SimSun"/>
        </w:rPr>
        <w:t>日）期间，成员国</w:t>
      </w:r>
      <w:r w:rsidRPr="00F4524C">
        <w:rPr>
          <w:rFonts w:ascii="SimSun" w:hAnsi="SimSun" w:hint="eastAsia"/>
        </w:rPr>
        <w:t>回顾了载于文件A/63/10和A/64/14中的“关于向乌克兰的创新和创意部门及知识产权制度提供援助和支持的决定”，并注意到</w:t>
      </w:r>
      <w:r w:rsidRPr="00F4524C">
        <w:rPr>
          <w:rFonts w:ascii="SimSun" w:hAnsi="SimSun"/>
        </w:rPr>
        <w:t>文件</w:t>
      </w:r>
      <w:r w:rsidRPr="00F4524C">
        <w:rPr>
          <w:rFonts w:ascii="SimSun" w:hAnsi="SimSun"/>
          <w:szCs w:val="21"/>
        </w:rPr>
        <w:t>A/65/</w:t>
      </w:r>
      <w:r w:rsidR="008048B6" w:rsidRPr="00F4524C">
        <w:rPr>
          <w:rFonts w:ascii="SimSun" w:hAnsi="SimSun"/>
        </w:rPr>
        <w:t>7</w:t>
      </w:r>
      <w:r w:rsidRPr="00F4524C">
        <w:rPr>
          <w:rFonts w:ascii="SimSun" w:hAnsi="SimSun" w:hint="eastAsia"/>
          <w:szCs w:val="21"/>
        </w:rPr>
        <w:t>中所载的</w:t>
      </w:r>
      <w:r w:rsidRPr="00F4524C">
        <w:rPr>
          <w:rFonts w:ascii="SimSun" w:hAnsi="SimSun"/>
          <w:szCs w:val="21"/>
        </w:rPr>
        <w:t>报告</w:t>
      </w:r>
      <w:r w:rsidRPr="00F4524C">
        <w:rPr>
          <w:rFonts w:ascii="SimSun" w:hAnsi="SimSun" w:hint="eastAsia"/>
          <w:szCs w:val="21"/>
        </w:rPr>
        <w:t>和</w:t>
      </w:r>
      <w:r w:rsidRPr="00F4524C">
        <w:rPr>
          <w:rFonts w:ascii="SimSun" w:hAnsi="SimSun" w:hint="eastAsia"/>
        </w:rPr>
        <w:t>“正在进行的战争对乌克兰创新和创意部门及知识产权制度的持续负面影响”。产权组织各大会各自就其所涉事宜，要求</w:t>
      </w:r>
      <w:r w:rsidRPr="00F4524C">
        <w:rPr>
          <w:rFonts w:ascii="SimSun" w:hAnsi="SimSun"/>
        </w:rPr>
        <w:t>国际局</w:t>
      </w:r>
      <w:r w:rsidR="003646C0" w:rsidRPr="00F4524C">
        <w:rPr>
          <w:rFonts w:ascii="SimSun" w:hAnsi="SimSun"/>
        </w:rPr>
        <w:t>：</w:t>
      </w:r>
    </w:p>
    <w:p w14:paraId="6A00BD77" w14:textId="77777777" w:rsidR="00690A71" w:rsidRPr="00F4524C" w:rsidRDefault="00690A71" w:rsidP="00B672B6">
      <w:pPr>
        <w:pStyle w:val="ONUME"/>
        <w:numPr>
          <w:ilvl w:val="0"/>
          <w:numId w:val="0"/>
        </w:numPr>
        <w:overflowPunct w:val="0"/>
        <w:spacing w:afterLines="50" w:after="120" w:line="340" w:lineRule="atLeast"/>
        <w:ind w:left="567"/>
        <w:jc w:val="both"/>
        <w:rPr>
          <w:rFonts w:ascii="SimSun" w:hAnsi="SimSun"/>
        </w:rPr>
      </w:pPr>
      <w:r w:rsidRPr="00F4524C">
        <w:rPr>
          <w:rFonts w:ascii="SimSun" w:hAnsi="SimSun" w:hint="eastAsia"/>
        </w:rPr>
        <w:t>“(a)继续与乌克兰密切合作，确保其向创作者、创新者和知识产权界成员提供持续的支持和援助，重点是减轻战争的不利影响，在乌克兰重建一个创新和创意生态系统，使所有利益攸关方受益，并加强该国的经济；并</w:t>
      </w:r>
    </w:p>
    <w:p w14:paraId="39715FB7" w14:textId="77777777" w:rsidR="00690A71" w:rsidRPr="00F4524C" w:rsidRDefault="00690A71" w:rsidP="00B672B6">
      <w:pPr>
        <w:pStyle w:val="ONUME"/>
        <w:numPr>
          <w:ilvl w:val="0"/>
          <w:numId w:val="0"/>
        </w:numPr>
        <w:overflowPunct w:val="0"/>
        <w:spacing w:afterLines="50" w:after="120" w:line="340" w:lineRule="atLeast"/>
        <w:ind w:left="567"/>
        <w:jc w:val="both"/>
        <w:rPr>
          <w:rFonts w:ascii="SimSun" w:hAnsi="SimSun"/>
        </w:rPr>
      </w:pPr>
      <w:r w:rsidRPr="00F4524C">
        <w:rPr>
          <w:rFonts w:ascii="SimSun" w:hAnsi="SimSun" w:hint="eastAsia"/>
        </w:rPr>
        <w:t>“(b)提供关于战争对乌克兰创新和创意部门及生态系统的中长期影响的最新评估；并</w:t>
      </w:r>
    </w:p>
    <w:p w14:paraId="4D71AF05" w14:textId="77777777" w:rsidR="00690A71" w:rsidRPr="00F4524C" w:rsidRDefault="00690A71" w:rsidP="00B672B6">
      <w:pPr>
        <w:pStyle w:val="ONUME"/>
        <w:numPr>
          <w:ilvl w:val="0"/>
          <w:numId w:val="0"/>
        </w:numPr>
        <w:overflowPunct w:val="0"/>
        <w:spacing w:afterLines="50" w:after="120" w:line="340" w:lineRule="atLeast"/>
        <w:ind w:left="567"/>
        <w:jc w:val="both"/>
        <w:rPr>
          <w:rFonts w:ascii="SimSun" w:hAnsi="SimSun"/>
        </w:rPr>
      </w:pPr>
      <w:r w:rsidRPr="00F4524C">
        <w:rPr>
          <w:rFonts w:ascii="SimSun" w:hAnsi="SimSun" w:hint="eastAsia"/>
        </w:rPr>
        <w:t>“(c)采取措施，确保产权组织资源和平台上的出版物符合乌克兰在其国际公认边界内的主权、独立和领土完整原则；</w:t>
      </w:r>
    </w:p>
    <w:p w14:paraId="44D66418" w14:textId="1D542DDB" w:rsidR="003646C0" w:rsidRPr="00F4524C" w:rsidRDefault="00690A71" w:rsidP="00B672B6">
      <w:pPr>
        <w:tabs>
          <w:tab w:val="left" w:pos="567"/>
          <w:tab w:val="left" w:pos="1134"/>
        </w:tabs>
        <w:overflowPunct w:val="0"/>
        <w:spacing w:afterLines="50" w:after="120" w:line="340" w:lineRule="atLeast"/>
        <w:ind w:left="567"/>
        <w:jc w:val="both"/>
        <w:rPr>
          <w:rFonts w:ascii="SimSun" w:hAnsi="SimSun"/>
          <w:szCs w:val="22"/>
        </w:rPr>
      </w:pPr>
      <w:r w:rsidRPr="00F4524C">
        <w:rPr>
          <w:rFonts w:ascii="SimSun" w:hAnsi="SimSun" w:hint="eastAsia"/>
        </w:rPr>
        <w:t>“(d)在2025年的产权组织成员国大会上报告本决定的执行情况和其他相关活动，此后每年报告一次。”</w:t>
      </w:r>
    </w:p>
    <w:p w14:paraId="59762115" w14:textId="0FF0A940" w:rsidR="006F135D" w:rsidRPr="00F4524C" w:rsidRDefault="00902598" w:rsidP="00B672B6">
      <w:pPr>
        <w:pStyle w:val="ONUME"/>
        <w:overflowPunct w:val="0"/>
        <w:spacing w:afterLines="50" w:after="120" w:line="340" w:lineRule="atLeast"/>
        <w:jc w:val="both"/>
        <w:rPr>
          <w:rFonts w:ascii="SimSun" w:hAnsi="SimSun"/>
        </w:rPr>
      </w:pPr>
      <w:r w:rsidRPr="00F4524C">
        <w:rPr>
          <w:rFonts w:ascii="SimSun" w:hAnsi="SimSun"/>
        </w:rPr>
        <w:t>本文件</w:t>
      </w:r>
      <w:r w:rsidRPr="00F4524C">
        <w:rPr>
          <w:rFonts w:ascii="SimSun" w:hAnsi="SimSun" w:hint="eastAsia"/>
        </w:rPr>
        <w:t>即为</w:t>
      </w:r>
      <w:r w:rsidRPr="00F4524C">
        <w:rPr>
          <w:rFonts w:ascii="SimSun" w:hAnsi="SimSun"/>
        </w:rPr>
        <w:t>根据上述</w:t>
      </w:r>
      <w:r w:rsidRPr="00F4524C">
        <w:rPr>
          <w:rFonts w:ascii="SimSun" w:hAnsi="SimSun" w:hint="eastAsia"/>
        </w:rPr>
        <w:t>(</w:t>
      </w:r>
      <w:r w:rsidRPr="00F4524C">
        <w:rPr>
          <w:rFonts w:ascii="SimSun" w:hAnsi="SimSun"/>
        </w:rPr>
        <w:t>d</w:t>
      </w:r>
      <w:r w:rsidRPr="00F4524C">
        <w:rPr>
          <w:rFonts w:ascii="SimSun" w:hAnsi="SimSun" w:hint="eastAsia"/>
        </w:rPr>
        <w:t>)项</w:t>
      </w:r>
      <w:r w:rsidRPr="00F4524C">
        <w:rPr>
          <w:rFonts w:ascii="SimSun" w:hAnsi="SimSun"/>
        </w:rPr>
        <w:t>向</w:t>
      </w:r>
      <w:r w:rsidRPr="00F4524C">
        <w:rPr>
          <w:rFonts w:ascii="SimSun" w:hAnsi="SimSun" w:hint="eastAsia"/>
        </w:rPr>
        <w:t>成员国</w:t>
      </w:r>
      <w:r w:rsidRPr="00F4524C">
        <w:rPr>
          <w:rFonts w:ascii="SimSun" w:hAnsi="SimSun"/>
        </w:rPr>
        <w:t>大会提交的报告</w:t>
      </w:r>
      <w:r w:rsidR="003678C0" w:rsidRPr="00F4524C">
        <w:rPr>
          <w:rFonts w:ascii="SimSun" w:hAnsi="SimSun"/>
        </w:rPr>
        <w:t>，涵盖</w:t>
      </w:r>
      <w:r w:rsidR="00255F02" w:rsidRPr="00F4524C">
        <w:rPr>
          <w:rFonts w:ascii="SimSun" w:hAnsi="SimSun"/>
        </w:rPr>
        <w:t>2025年7月至2026年6月</w:t>
      </w:r>
      <w:r w:rsidR="003678C0" w:rsidRPr="00F4524C">
        <w:rPr>
          <w:rFonts w:ascii="SimSun" w:hAnsi="SimSun"/>
        </w:rPr>
        <w:t>期间</w:t>
      </w:r>
      <w:r w:rsidR="00641C25" w:rsidRPr="00F4524C">
        <w:rPr>
          <w:rStyle w:val="FootnoteReference"/>
          <w:rFonts w:ascii="SimSun" w:hAnsi="SimSun"/>
          <w:lang w:eastAsia="en-US"/>
        </w:rPr>
        <w:footnoteReference w:id="1"/>
      </w:r>
      <w:r w:rsidR="00255F02" w:rsidRPr="00F4524C">
        <w:rPr>
          <w:rFonts w:ascii="SimSun" w:hAnsi="SimSun"/>
        </w:rPr>
        <w:t>。</w:t>
      </w:r>
    </w:p>
    <w:p w14:paraId="567F83FC" w14:textId="45BD74C7" w:rsidR="003646C0" w:rsidRPr="00F4524C" w:rsidRDefault="003646C0" w:rsidP="00B672B6">
      <w:pPr>
        <w:pStyle w:val="Heading2"/>
        <w:keepLines w:val="0"/>
        <w:spacing w:before="240" w:after="240"/>
        <w:ind w:left="1166" w:hanging="619"/>
        <w:rPr>
          <w:rFonts w:ascii="SimSun" w:eastAsia="SimSun" w:hAnsi="SimSun"/>
          <w:color w:val="auto"/>
          <w:lang w:eastAsia="en-US"/>
        </w:rPr>
      </w:pPr>
      <w:bookmarkStart w:id="7" w:name="_Toc233379071"/>
      <w:r w:rsidRPr="00F4524C">
        <w:rPr>
          <w:rFonts w:ascii="SimSun" w:eastAsia="SimSun" w:hAnsi="SimSun"/>
          <w:color w:val="auto"/>
          <w:sz w:val="22"/>
          <w:szCs w:val="18"/>
          <w:lang w:eastAsia="en-US"/>
        </w:rPr>
        <w:t>1.2.</w:t>
      </w:r>
      <w:r w:rsidRPr="00F4524C">
        <w:rPr>
          <w:rFonts w:ascii="SimSun" w:eastAsia="SimSun" w:hAnsi="SimSun"/>
          <w:color w:val="auto"/>
          <w:lang w:eastAsia="en-US"/>
        </w:rPr>
        <w:tab/>
      </w:r>
      <w:r w:rsidR="00160936" w:rsidRPr="00F4524C">
        <w:rPr>
          <w:rFonts w:ascii="SimSun" w:eastAsia="SimSun" w:hAnsi="SimSun"/>
          <w:color w:val="auto"/>
          <w:sz w:val="22"/>
          <w:szCs w:val="18"/>
          <w:lang w:eastAsia="en-US"/>
        </w:rPr>
        <w:t>摘要</w:t>
      </w:r>
      <w:bookmarkEnd w:id="7"/>
    </w:p>
    <w:p w14:paraId="74F7514E" w14:textId="0BA78913" w:rsidR="003646C0" w:rsidRPr="00F4524C" w:rsidRDefault="005B4147" w:rsidP="00B672B6">
      <w:pPr>
        <w:pStyle w:val="ONUME"/>
        <w:overflowPunct w:val="0"/>
        <w:spacing w:afterLines="50" w:after="120" w:line="340" w:lineRule="atLeast"/>
        <w:jc w:val="both"/>
        <w:rPr>
          <w:rFonts w:ascii="SimSun" w:hAnsi="SimSun"/>
        </w:rPr>
      </w:pPr>
      <w:r w:rsidRPr="00F4524C">
        <w:rPr>
          <w:rFonts w:ascii="SimSun" w:hAnsi="SimSun" w:hint="eastAsia"/>
        </w:rPr>
        <w:t>根据</w:t>
      </w:r>
      <w:r w:rsidRPr="00F4524C">
        <w:rPr>
          <w:rFonts w:ascii="SimSun" w:hAnsi="SimSun"/>
        </w:rPr>
        <w:t>成员国的要求，国际局与乌克兰密切合作和磋商，继续向乌克兰的创新和</w:t>
      </w:r>
      <w:r w:rsidRPr="00F4524C">
        <w:rPr>
          <w:rFonts w:ascii="SimSun" w:hAnsi="SimSun" w:hint="eastAsia"/>
        </w:rPr>
        <w:t>创意</w:t>
      </w:r>
      <w:r w:rsidRPr="00F4524C">
        <w:rPr>
          <w:rFonts w:ascii="SimSun" w:hAnsi="SimSun"/>
        </w:rPr>
        <w:t>部门及知识产权制度提供援助和支持。</w:t>
      </w:r>
      <w:r w:rsidRPr="00F4524C">
        <w:rPr>
          <w:rFonts w:ascii="SimSun" w:hAnsi="SimSun" w:hint="eastAsia"/>
        </w:rPr>
        <w:t>这种支持由</w:t>
      </w:r>
      <w:r w:rsidRPr="00F4524C">
        <w:rPr>
          <w:rFonts w:ascii="SimSun" w:hAnsi="SimSun"/>
        </w:rPr>
        <w:t>产权组织与乌克兰经济部</w:t>
      </w:r>
      <w:r w:rsidRPr="00F4524C">
        <w:rPr>
          <w:rStyle w:val="FootnoteReference"/>
          <w:rFonts w:ascii="SimSun" w:hAnsi="SimSun"/>
          <w:lang w:eastAsia="en-US"/>
        </w:rPr>
        <w:footnoteReference w:id="2"/>
      </w:r>
      <w:r w:rsidRPr="00F4524C">
        <w:rPr>
          <w:rFonts w:ascii="SimSun" w:hAnsi="SimSun"/>
        </w:rPr>
        <w:t>于202</w:t>
      </w:r>
      <w:r w:rsidRPr="00F4524C">
        <w:rPr>
          <w:rFonts w:ascii="SimSun" w:hAnsi="SimSun" w:hint="eastAsia"/>
        </w:rPr>
        <w:t>5</w:t>
      </w:r>
      <w:r w:rsidRPr="00F4524C">
        <w:rPr>
          <w:rFonts w:ascii="SimSun" w:hAnsi="SimSun"/>
        </w:rPr>
        <w:t>年7月签署</w:t>
      </w:r>
      <w:r w:rsidRPr="00F4524C">
        <w:rPr>
          <w:rFonts w:ascii="SimSun" w:hAnsi="SimSun" w:hint="eastAsia"/>
        </w:rPr>
        <w:t>的</w:t>
      </w:r>
      <w:r w:rsidRPr="00F4524C">
        <w:rPr>
          <w:rFonts w:ascii="SimSun" w:hAnsi="SimSun"/>
        </w:rPr>
        <w:t>《知识产权领域合作谅解备忘录》（</w:t>
      </w:r>
      <w:r w:rsidRPr="00F4524C">
        <w:rPr>
          <w:rFonts w:ascii="SimSun" w:hAnsi="SimSun" w:hint="eastAsia"/>
        </w:rPr>
        <w:t>谅解备忘录</w:t>
      </w:r>
      <w:r w:rsidRPr="00F4524C">
        <w:rPr>
          <w:rFonts w:ascii="SimSun" w:hAnsi="SimSun"/>
        </w:rPr>
        <w:t>）</w:t>
      </w:r>
      <w:r w:rsidRPr="00F4524C">
        <w:rPr>
          <w:rFonts w:ascii="SimSun" w:hAnsi="SimSun" w:hint="eastAsia"/>
        </w:rPr>
        <w:t>的实施工作所指导</w:t>
      </w:r>
      <w:r w:rsidRPr="00F4524C">
        <w:rPr>
          <w:rFonts w:ascii="SimSun" w:hAnsi="SimSun"/>
        </w:rPr>
        <w:t>。</w:t>
      </w:r>
    </w:p>
    <w:p w14:paraId="4EF719B7" w14:textId="79CFEA01" w:rsidR="003646C0" w:rsidRPr="00F4524C" w:rsidRDefault="00803135" w:rsidP="00B672B6">
      <w:pPr>
        <w:pStyle w:val="ONUME"/>
        <w:overflowPunct w:val="0"/>
        <w:spacing w:afterLines="50" w:after="120" w:line="340" w:lineRule="atLeast"/>
        <w:jc w:val="both"/>
        <w:rPr>
          <w:rFonts w:ascii="SimSun" w:hAnsi="SimSun"/>
          <w:b/>
          <w:bCs/>
        </w:rPr>
      </w:pPr>
      <w:r w:rsidRPr="00F4524C">
        <w:rPr>
          <w:rFonts w:ascii="SimSun" w:hAnsi="SimSun"/>
        </w:rPr>
        <w:t>自上届</w:t>
      </w:r>
      <w:r w:rsidRPr="00F4524C">
        <w:rPr>
          <w:rFonts w:ascii="SimSun" w:hAnsi="SimSun" w:hint="eastAsia"/>
        </w:rPr>
        <w:t>成员国</w:t>
      </w:r>
      <w:r w:rsidRPr="00F4524C">
        <w:rPr>
          <w:rFonts w:ascii="SimSun" w:hAnsi="SimSun"/>
        </w:rPr>
        <w:t>大会以来，国际局举行了超过</w:t>
      </w:r>
      <w:r w:rsidRPr="00F4524C">
        <w:rPr>
          <w:rFonts w:ascii="SimSun" w:hAnsi="SimSun" w:hint="eastAsia"/>
        </w:rPr>
        <w:t>30</w:t>
      </w:r>
      <w:r w:rsidRPr="00F4524C">
        <w:rPr>
          <w:rFonts w:ascii="SimSun" w:hAnsi="SimSun"/>
        </w:rPr>
        <w:t>次在线会议和面对面会议，</w:t>
      </w:r>
      <w:r w:rsidRPr="00F4524C">
        <w:rPr>
          <w:rFonts w:ascii="SimSun" w:hAnsi="SimSun" w:hint="eastAsia"/>
        </w:rPr>
        <w:t>包括</w:t>
      </w:r>
      <w:r w:rsidRPr="00F4524C">
        <w:rPr>
          <w:rFonts w:ascii="SimSun" w:hAnsi="SimSun"/>
        </w:rPr>
        <w:t>乌克兰经济</w:t>
      </w:r>
      <w:r w:rsidRPr="00F4524C">
        <w:rPr>
          <w:rFonts w:ascii="SimSun" w:hAnsi="SimSun" w:hint="eastAsia"/>
        </w:rPr>
        <w:t>、</w:t>
      </w:r>
      <w:r w:rsidRPr="00F4524C">
        <w:rPr>
          <w:rFonts w:ascii="SimSun" w:hAnsi="SimSun"/>
        </w:rPr>
        <w:t>环境和农业部和乌克兰国家知识产权和创新</w:t>
      </w:r>
      <w:r w:rsidRPr="00F4524C">
        <w:rPr>
          <w:rFonts w:ascii="SimSun" w:hAnsi="SimSun" w:hint="eastAsia"/>
        </w:rPr>
        <w:t>局（</w:t>
      </w:r>
      <w:r w:rsidR="00683C82">
        <w:rPr>
          <w:rFonts w:ascii="SimSun" w:hAnsi="SimSun" w:hint="eastAsia"/>
        </w:rPr>
        <w:t>乌克兰知识产权和创新局</w:t>
      </w:r>
      <w:r w:rsidRPr="00F4524C">
        <w:rPr>
          <w:rFonts w:ascii="SimSun" w:hAnsi="SimSun" w:hint="eastAsia"/>
        </w:rPr>
        <w:t>）在内的乌克兰</w:t>
      </w:r>
      <w:r w:rsidRPr="00F4524C">
        <w:rPr>
          <w:rFonts w:ascii="SimSun" w:hAnsi="SimSun"/>
        </w:rPr>
        <w:t>相关政府部门和其他利益攸关方</w:t>
      </w:r>
      <w:r w:rsidRPr="00F4524C">
        <w:rPr>
          <w:rFonts w:ascii="SimSun" w:hAnsi="SimSun" w:hint="eastAsia"/>
        </w:rPr>
        <w:t>参加了这些</w:t>
      </w:r>
      <w:r w:rsidRPr="00F4524C">
        <w:rPr>
          <w:rFonts w:ascii="SimSun" w:hAnsi="SimSun"/>
        </w:rPr>
        <w:t>会议。这些持续不断的磋商使国际局能够根据</w:t>
      </w:r>
      <w:r w:rsidRPr="00F4524C">
        <w:rPr>
          <w:rFonts w:ascii="SimSun" w:hAnsi="SimSun" w:hint="eastAsia"/>
        </w:rPr>
        <w:t>乌克兰</w:t>
      </w:r>
      <w:r w:rsidRPr="00F4524C">
        <w:rPr>
          <w:rFonts w:ascii="SimSun" w:hAnsi="SimSun"/>
        </w:rPr>
        <w:t>不断变化的需求和当地情况调整其支持和援助</w:t>
      </w:r>
      <w:r w:rsidRPr="00F4524C">
        <w:rPr>
          <w:rFonts w:ascii="SimSun" w:hAnsi="SimSun" w:hint="eastAsia"/>
        </w:rPr>
        <w:t>活动</w:t>
      </w:r>
      <w:r w:rsidRPr="00F4524C">
        <w:rPr>
          <w:rFonts w:ascii="SimSun" w:hAnsi="SimSun"/>
        </w:rPr>
        <w:t>。</w:t>
      </w:r>
    </w:p>
    <w:p w14:paraId="78A26F66" w14:textId="36EA0D59" w:rsidR="003646C0" w:rsidRPr="00F4524C" w:rsidRDefault="00961FF2" w:rsidP="00B672B6">
      <w:pPr>
        <w:pStyle w:val="ONUME"/>
        <w:overflowPunct w:val="0"/>
        <w:spacing w:afterLines="50" w:after="120" w:line="340" w:lineRule="atLeast"/>
        <w:jc w:val="both"/>
        <w:rPr>
          <w:rFonts w:ascii="SimSun" w:hAnsi="SimSun"/>
        </w:rPr>
      </w:pPr>
      <w:bookmarkStart w:id="8" w:name="_Hlk199326752"/>
      <w:r w:rsidRPr="00F4524C">
        <w:rPr>
          <w:rFonts w:ascii="SimSun" w:hAnsi="SimSun"/>
        </w:rPr>
        <w:t>应成员国的要求，国际局通过问卷调查和访谈以及案头研究和数据分析，与</w:t>
      </w:r>
      <w:r w:rsidRPr="00F4524C">
        <w:rPr>
          <w:rFonts w:ascii="SimSun" w:hAnsi="SimSun" w:hint="eastAsia"/>
        </w:rPr>
        <w:t>乌克兰</w:t>
      </w:r>
      <w:r w:rsidRPr="00F4524C">
        <w:rPr>
          <w:rFonts w:ascii="SimSun" w:hAnsi="SimSun"/>
        </w:rPr>
        <w:t>各级相关利益攸关方进行了</w:t>
      </w:r>
      <w:r w:rsidRPr="00F4524C">
        <w:rPr>
          <w:rFonts w:ascii="SimSun" w:hAnsi="SimSun" w:hint="eastAsia"/>
        </w:rPr>
        <w:t>有的放矢</w:t>
      </w:r>
      <w:r w:rsidRPr="00F4524C">
        <w:rPr>
          <w:rFonts w:ascii="SimSun" w:hAnsi="SimSun"/>
        </w:rPr>
        <w:t>的磋商，评估了战争对乌克兰创新和</w:t>
      </w:r>
      <w:r w:rsidRPr="00F4524C">
        <w:rPr>
          <w:rFonts w:ascii="SimSun" w:hAnsi="SimSun" w:hint="eastAsia"/>
        </w:rPr>
        <w:t>创意</w:t>
      </w:r>
      <w:r w:rsidRPr="00F4524C">
        <w:rPr>
          <w:rFonts w:ascii="SimSun" w:hAnsi="SimSun"/>
        </w:rPr>
        <w:t>部门及生态系统的影响。</w:t>
      </w:r>
    </w:p>
    <w:p w14:paraId="0A9887CE" w14:textId="17AA1E0E" w:rsidR="003646C0" w:rsidRPr="00F4524C" w:rsidRDefault="00196BDD" w:rsidP="00B672B6">
      <w:pPr>
        <w:pStyle w:val="ONUME"/>
        <w:overflowPunct w:val="0"/>
        <w:spacing w:afterLines="50" w:after="120" w:line="340" w:lineRule="atLeast"/>
        <w:jc w:val="both"/>
        <w:rPr>
          <w:rFonts w:ascii="SimSun" w:hAnsi="SimSun"/>
        </w:rPr>
      </w:pPr>
      <w:r w:rsidRPr="00F4524C">
        <w:rPr>
          <w:rFonts w:ascii="SimSun" w:hAnsi="SimSun" w:hint="eastAsia"/>
        </w:rPr>
        <w:t>从本次</w:t>
      </w:r>
      <w:r w:rsidRPr="00F4524C">
        <w:rPr>
          <w:rFonts w:ascii="SimSun" w:hAnsi="SimSun"/>
        </w:rPr>
        <w:t>评估</w:t>
      </w:r>
      <w:r w:rsidRPr="00F4524C">
        <w:rPr>
          <w:rFonts w:ascii="SimSun" w:hAnsi="SimSun" w:hint="eastAsia"/>
        </w:rPr>
        <w:t>的</w:t>
      </w:r>
      <w:r w:rsidRPr="00F4524C">
        <w:rPr>
          <w:rFonts w:ascii="SimSun" w:hAnsi="SimSun"/>
        </w:rPr>
        <w:t>结果</w:t>
      </w:r>
      <w:r w:rsidRPr="00F4524C">
        <w:rPr>
          <w:rFonts w:ascii="SimSun" w:hAnsi="SimSun" w:hint="eastAsia"/>
        </w:rPr>
        <w:t>来看</w:t>
      </w:r>
      <w:r w:rsidRPr="00F4524C">
        <w:rPr>
          <w:rFonts w:ascii="SimSun" w:hAnsi="SimSun"/>
        </w:rPr>
        <w:t>，</w:t>
      </w:r>
      <w:r w:rsidR="003646C0" w:rsidRPr="00F4524C">
        <w:rPr>
          <w:rFonts w:ascii="SimSun" w:hAnsi="SimSun"/>
        </w:rPr>
        <w:t>战争继续对乌克兰的创新和创意</w:t>
      </w:r>
      <w:r w:rsidRPr="00F4524C">
        <w:rPr>
          <w:rFonts w:ascii="SimSun" w:hAnsi="SimSun" w:hint="eastAsia"/>
        </w:rPr>
        <w:t>部门</w:t>
      </w:r>
      <w:r w:rsidR="003646C0" w:rsidRPr="00F4524C">
        <w:rPr>
          <w:rFonts w:ascii="SimSun" w:hAnsi="SimSun"/>
        </w:rPr>
        <w:t>及生态系统</w:t>
      </w:r>
      <w:r w:rsidRPr="00F4524C">
        <w:rPr>
          <w:rFonts w:ascii="SimSun" w:hAnsi="SimSun" w:hint="eastAsia"/>
        </w:rPr>
        <w:t>造成</w:t>
      </w:r>
      <w:r w:rsidR="002C2408" w:rsidRPr="00F4524C">
        <w:rPr>
          <w:rFonts w:ascii="SimSun" w:hAnsi="SimSun"/>
        </w:rPr>
        <w:t>严重且日益结构性的</w:t>
      </w:r>
      <w:r w:rsidR="003646C0" w:rsidRPr="00F4524C">
        <w:rPr>
          <w:rFonts w:ascii="SimSun" w:hAnsi="SimSun"/>
        </w:rPr>
        <w:t>影响。</w:t>
      </w:r>
      <w:r w:rsidRPr="00F4524C">
        <w:rPr>
          <w:rFonts w:ascii="SimSun" w:hAnsi="SimSun"/>
        </w:rPr>
        <w:t>文件</w:t>
      </w:r>
      <w:r>
        <w:fldChar w:fldCharType="begin"/>
      </w:r>
      <w:r>
        <w:instrText>HYPERLINK "https://www.wipo.int/about-wipo/zh/assemblies/2023/a-64/doc_details.jsp?doc_id=611353"</w:instrText>
      </w:r>
      <w:r>
        <w:fldChar w:fldCharType="separate"/>
      </w:r>
      <w:r w:rsidRPr="00F4524C">
        <w:rPr>
          <w:rStyle w:val="Hyperlink"/>
          <w:rFonts w:ascii="SimSun" w:hAnsi="SimSun"/>
        </w:rPr>
        <w:t>A/64/8</w:t>
      </w:r>
      <w:r>
        <w:fldChar w:fldCharType="end"/>
      </w:r>
      <w:r w:rsidRPr="00F4524C">
        <w:rPr>
          <w:rFonts w:ascii="SimSun" w:hAnsi="SimSun"/>
        </w:rPr>
        <w:t>、</w:t>
      </w:r>
      <w:r w:rsidRPr="00F4524C">
        <w:rPr>
          <w:rFonts w:ascii="SimSun" w:hAnsi="SimSun"/>
        </w:rPr>
        <w:fldChar w:fldCharType="begin"/>
      </w:r>
      <w:r w:rsidR="00B672B6">
        <w:rPr>
          <w:rFonts w:ascii="SimSun" w:hAnsi="SimSun"/>
        </w:rPr>
        <w:instrText>HYPERLINK "https://www.wipo.int/about-wipo/zh/assemblies/2023/a-64/doc_details.jsp?doc_id=632100"</w:instrText>
      </w:r>
      <w:r w:rsidRPr="00F4524C">
        <w:rPr>
          <w:rFonts w:ascii="SimSun" w:hAnsi="SimSun"/>
        </w:rPr>
      </w:r>
      <w:r w:rsidRPr="00F4524C">
        <w:rPr>
          <w:rFonts w:ascii="SimSun" w:hAnsi="SimSun"/>
        </w:rPr>
        <w:fldChar w:fldCharType="separate"/>
      </w:r>
      <w:r w:rsidRPr="00F4524C">
        <w:rPr>
          <w:rStyle w:val="Hyperlink"/>
          <w:rFonts w:ascii="SimSun" w:hAnsi="SimSun"/>
        </w:rPr>
        <w:t>A/65/7</w:t>
      </w:r>
      <w:r w:rsidRPr="00F4524C">
        <w:rPr>
          <w:rFonts w:ascii="SimSun" w:hAnsi="SimSun"/>
        </w:rPr>
        <w:fldChar w:fldCharType="end"/>
      </w:r>
      <w:r w:rsidRPr="00F4524C">
        <w:rPr>
          <w:rFonts w:ascii="SimSun" w:hAnsi="SimSun"/>
        </w:rPr>
        <w:t>和</w:t>
      </w:r>
      <w:r w:rsidRPr="00F4524C">
        <w:rPr>
          <w:rFonts w:ascii="SimSun" w:hAnsi="SimSun"/>
        </w:rPr>
        <w:fldChar w:fldCharType="begin"/>
      </w:r>
      <w:r w:rsidR="00B672B6">
        <w:rPr>
          <w:rFonts w:ascii="SimSun" w:hAnsi="SimSun"/>
        </w:rPr>
        <w:instrText>HYPERLINK "https://www.wipo.int/meetings/zh/doc_details.jsp?doc_id=645971"</w:instrText>
      </w:r>
      <w:r w:rsidRPr="00F4524C">
        <w:rPr>
          <w:rFonts w:ascii="SimSun" w:hAnsi="SimSun"/>
        </w:rPr>
      </w:r>
      <w:r w:rsidRPr="00F4524C">
        <w:rPr>
          <w:rFonts w:ascii="SimSun" w:hAnsi="SimSun"/>
        </w:rPr>
        <w:fldChar w:fldCharType="separate"/>
      </w:r>
      <w:r w:rsidRPr="00F4524C">
        <w:rPr>
          <w:rStyle w:val="Hyperlink"/>
          <w:rFonts w:ascii="SimSun" w:hAnsi="SimSun"/>
        </w:rPr>
        <w:t>A/66/8</w:t>
      </w:r>
      <w:r w:rsidRPr="00F4524C">
        <w:rPr>
          <w:rFonts w:ascii="SimSun" w:hAnsi="SimSun"/>
        </w:rPr>
        <w:fldChar w:fldCharType="end"/>
      </w:r>
      <w:r w:rsidRPr="00F4524C">
        <w:rPr>
          <w:rFonts w:ascii="SimSun" w:hAnsi="SimSun" w:hint="eastAsia"/>
        </w:rPr>
        <w:t>中</w:t>
      </w:r>
      <w:r w:rsidRPr="00F4524C">
        <w:rPr>
          <w:rFonts w:ascii="SimSun" w:hAnsi="SimSun"/>
        </w:rPr>
        <w:t>所载向产权组织</w:t>
      </w:r>
      <w:r w:rsidRPr="00F4524C">
        <w:rPr>
          <w:rFonts w:ascii="SimSun" w:hAnsi="SimSun" w:hint="eastAsia"/>
        </w:rPr>
        <w:t>成员国</w:t>
      </w:r>
      <w:r w:rsidRPr="00F4524C">
        <w:rPr>
          <w:rFonts w:ascii="SimSun" w:hAnsi="SimSun"/>
        </w:rPr>
        <w:t>大会提交的报告中观察到的大多数影响依然存在，甚至愈演愈烈，对创新和创意生态系统造成了越来越大的破坏。</w:t>
      </w:r>
      <w:r w:rsidR="00E017F4" w:rsidRPr="00F4524C">
        <w:rPr>
          <w:rFonts w:ascii="SimSun" w:hAnsi="SimSun"/>
        </w:rPr>
        <w:t>与此同时，乌克兰</w:t>
      </w:r>
      <w:r w:rsidR="00E017F4" w:rsidRPr="00F4524C">
        <w:rPr>
          <w:rFonts w:ascii="SimSun" w:hAnsi="SimSun"/>
        </w:rPr>
        <w:lastRenderedPageBreak/>
        <w:t>各机构和利益</w:t>
      </w:r>
      <w:r w:rsidR="00925432">
        <w:rPr>
          <w:rFonts w:ascii="SimSun" w:hAnsi="SimSun" w:hint="eastAsia"/>
        </w:rPr>
        <w:t>攸关方</w:t>
      </w:r>
      <w:r w:rsidR="00E017F4" w:rsidRPr="00F4524C">
        <w:rPr>
          <w:rFonts w:ascii="SimSun" w:hAnsi="SimSun"/>
        </w:rPr>
        <w:t>表现出了非凡的韧性，在巨大压力下不仅维持了核心职能，在某些情况下还扩大了服务并调整了运营方式。</w:t>
      </w:r>
    </w:p>
    <w:p w14:paraId="5109C56D" w14:textId="5E93532C" w:rsidR="007F7FF5" w:rsidRPr="00F4524C" w:rsidRDefault="008E5F96" w:rsidP="00B672B6">
      <w:pPr>
        <w:pStyle w:val="ONUME"/>
        <w:overflowPunct w:val="0"/>
        <w:spacing w:afterLines="50" w:after="120" w:line="340" w:lineRule="atLeast"/>
        <w:jc w:val="both"/>
        <w:rPr>
          <w:rFonts w:ascii="SimSun" w:hAnsi="SimSun"/>
        </w:rPr>
      </w:pPr>
      <w:r w:rsidRPr="00F4524C">
        <w:rPr>
          <w:rFonts w:ascii="SimSun" w:hAnsi="SimSun"/>
        </w:rPr>
        <w:t>联合国教育、科学及文化组织（</w:t>
      </w:r>
      <w:r w:rsidR="00FA3DCE" w:rsidRPr="00F4524C">
        <w:rPr>
          <w:rFonts w:ascii="SimSun" w:hAnsi="SimSun" w:hint="eastAsia"/>
        </w:rPr>
        <w:t>教科文组织</w:t>
      </w:r>
      <w:r w:rsidRPr="00F4524C">
        <w:rPr>
          <w:rFonts w:ascii="SimSun" w:hAnsi="SimSun"/>
        </w:rPr>
        <w:t>）</w:t>
      </w:r>
      <w:r w:rsidR="007F7FF5" w:rsidRPr="00F4524C">
        <w:rPr>
          <w:rFonts w:ascii="SimSun" w:hAnsi="SimSun"/>
        </w:rPr>
        <w:t>、</w:t>
      </w:r>
      <w:r w:rsidRPr="00F4524C">
        <w:rPr>
          <w:rFonts w:ascii="SimSun" w:hAnsi="SimSun"/>
        </w:rPr>
        <w:t>国际劳工组织（</w:t>
      </w:r>
      <w:r w:rsidR="00FA3DCE" w:rsidRPr="00F4524C">
        <w:rPr>
          <w:rFonts w:ascii="SimSun" w:hAnsi="SimSun" w:hint="eastAsia"/>
        </w:rPr>
        <w:t>劳工组织</w:t>
      </w:r>
      <w:r w:rsidRPr="00F4524C">
        <w:rPr>
          <w:rFonts w:ascii="SimSun" w:hAnsi="SimSun"/>
        </w:rPr>
        <w:t>）</w:t>
      </w:r>
      <w:r w:rsidR="007F7FF5" w:rsidRPr="00F4524C">
        <w:rPr>
          <w:rFonts w:ascii="SimSun" w:hAnsi="SimSun"/>
        </w:rPr>
        <w:t>、</w:t>
      </w:r>
      <w:r w:rsidR="00B62114" w:rsidRPr="00F4524C">
        <w:rPr>
          <w:rFonts w:ascii="SimSun" w:hAnsi="SimSun"/>
        </w:rPr>
        <w:t>国际电信联盟（</w:t>
      </w:r>
      <w:r w:rsidR="00FA3DCE" w:rsidRPr="00F4524C">
        <w:rPr>
          <w:rFonts w:ascii="SimSun" w:hAnsi="SimSun" w:hint="eastAsia"/>
        </w:rPr>
        <w:t>国际电联</w:t>
      </w:r>
      <w:r w:rsidR="00B62114" w:rsidRPr="00F4524C">
        <w:rPr>
          <w:rFonts w:ascii="SimSun" w:hAnsi="SimSun"/>
        </w:rPr>
        <w:t>）</w:t>
      </w:r>
      <w:r w:rsidR="007F7FF5" w:rsidRPr="00F4524C">
        <w:rPr>
          <w:rFonts w:ascii="SimSun" w:hAnsi="SimSun"/>
        </w:rPr>
        <w:t>、</w:t>
      </w:r>
      <w:r w:rsidR="00B62114" w:rsidRPr="00F4524C">
        <w:rPr>
          <w:rFonts w:ascii="SimSun" w:hAnsi="SimSun"/>
        </w:rPr>
        <w:t>联合国欧洲经济委员会（</w:t>
      </w:r>
      <w:r w:rsidR="007E7603" w:rsidRPr="00F4524C">
        <w:rPr>
          <w:rFonts w:ascii="SimSun" w:hAnsi="SimSun" w:hint="eastAsia"/>
        </w:rPr>
        <w:t>欧洲经委会</w:t>
      </w:r>
      <w:r w:rsidR="00B62114" w:rsidRPr="00F4524C">
        <w:rPr>
          <w:rFonts w:ascii="SimSun" w:hAnsi="SimSun"/>
        </w:rPr>
        <w:t>）</w:t>
      </w:r>
      <w:r w:rsidR="007F7FF5" w:rsidRPr="00F4524C">
        <w:rPr>
          <w:rFonts w:ascii="SimSun" w:hAnsi="SimSun"/>
        </w:rPr>
        <w:t>、</w:t>
      </w:r>
      <w:r w:rsidR="00374231" w:rsidRPr="00F4524C">
        <w:rPr>
          <w:rFonts w:ascii="SimSun" w:hAnsi="SimSun"/>
        </w:rPr>
        <w:t>经济合作与发展组织（</w:t>
      </w:r>
      <w:r w:rsidR="007E7603" w:rsidRPr="00F4524C">
        <w:rPr>
          <w:rFonts w:ascii="SimSun" w:hAnsi="SimSun" w:hint="eastAsia"/>
        </w:rPr>
        <w:t>经合组织</w:t>
      </w:r>
      <w:r w:rsidR="00374231" w:rsidRPr="00F4524C">
        <w:rPr>
          <w:rFonts w:ascii="SimSun" w:hAnsi="SimSun"/>
        </w:rPr>
        <w:t>）</w:t>
      </w:r>
      <w:r w:rsidR="007F7FF5" w:rsidRPr="00F4524C">
        <w:rPr>
          <w:rFonts w:ascii="SimSun" w:hAnsi="SimSun"/>
        </w:rPr>
        <w:t>、世界银行、欧洲联盟</w:t>
      </w:r>
      <w:r w:rsidR="000109E3" w:rsidRPr="00F4524C">
        <w:rPr>
          <w:rFonts w:ascii="SimSun" w:hAnsi="SimSun"/>
        </w:rPr>
        <w:t>（</w:t>
      </w:r>
      <w:r w:rsidR="007E7603" w:rsidRPr="00F4524C">
        <w:rPr>
          <w:rFonts w:ascii="SimSun" w:hAnsi="SimSun" w:hint="eastAsia"/>
        </w:rPr>
        <w:t>欧盟</w:t>
      </w:r>
      <w:r w:rsidR="000109E3" w:rsidRPr="00F4524C">
        <w:rPr>
          <w:rFonts w:ascii="SimSun" w:hAnsi="SimSun"/>
        </w:rPr>
        <w:t>）</w:t>
      </w:r>
      <w:r w:rsidR="008B79CE" w:rsidRPr="00F4524C">
        <w:rPr>
          <w:rFonts w:ascii="SimSun" w:hAnsi="SimSun"/>
        </w:rPr>
        <w:t>及其他国际</w:t>
      </w:r>
      <w:r w:rsidR="00624872" w:rsidRPr="00F4524C">
        <w:rPr>
          <w:rFonts w:ascii="SimSun" w:hAnsi="SimSun"/>
        </w:rPr>
        <w:t>组织</w:t>
      </w:r>
      <w:r w:rsidR="007F7FF5" w:rsidRPr="00F4524C">
        <w:rPr>
          <w:rFonts w:ascii="SimSun" w:hAnsi="SimSun"/>
        </w:rPr>
        <w:t>在</w:t>
      </w:r>
      <w:r w:rsidR="008F5716" w:rsidRPr="00F4524C">
        <w:rPr>
          <w:rFonts w:ascii="SimSun" w:hAnsi="SimSun"/>
        </w:rPr>
        <w:t>报告期内</w:t>
      </w:r>
      <w:r w:rsidR="007F7FF5" w:rsidRPr="00F4524C">
        <w:rPr>
          <w:rFonts w:ascii="SimSun" w:hAnsi="SimSun"/>
        </w:rPr>
        <w:t>发布的国际报告</w:t>
      </w:r>
      <w:r w:rsidR="007E7603" w:rsidRPr="00F4524C">
        <w:rPr>
          <w:rFonts w:ascii="SimSun" w:hAnsi="SimSun" w:hint="eastAsia"/>
        </w:rPr>
        <w:t>显示</w:t>
      </w:r>
      <w:r w:rsidR="007F7FF5" w:rsidRPr="00F4524C">
        <w:rPr>
          <w:rFonts w:ascii="SimSun" w:hAnsi="SimSun"/>
        </w:rPr>
        <w:t>，乌克兰的创新、科学、数字和创意生态系统正逐步从战时应急韧性向以重建为导向的转型。尽管结构性制约依然显著</w:t>
      </w:r>
      <w:r w:rsidR="00353215" w:rsidRPr="00F4524C">
        <w:rPr>
          <w:rFonts w:ascii="SimSun" w:hAnsi="SimSun" w:hint="eastAsia"/>
        </w:rPr>
        <w:t>，</w:t>
      </w:r>
      <w:r w:rsidR="007F7FF5" w:rsidRPr="00F4524C">
        <w:rPr>
          <w:rFonts w:ascii="SimSun" w:hAnsi="SimSun"/>
        </w:rPr>
        <w:t>特别是在人力资本、基础设施和融资方面</w:t>
      </w:r>
      <w:r w:rsidR="00353215" w:rsidRPr="00F4524C">
        <w:rPr>
          <w:rFonts w:ascii="SimSun" w:hAnsi="SimSun" w:hint="eastAsia"/>
        </w:rPr>
        <w:t>，</w:t>
      </w:r>
      <w:r w:rsidR="007F7FF5" w:rsidRPr="00F4524C">
        <w:rPr>
          <w:rFonts w:ascii="SimSun" w:hAnsi="SimSun"/>
        </w:rPr>
        <w:t>但政策方向日益强调将制度恢复、融入欧盟以及创新驱动</w:t>
      </w:r>
      <w:r w:rsidR="00353215" w:rsidRPr="00F4524C">
        <w:rPr>
          <w:rFonts w:ascii="SimSun" w:hAnsi="SimSun" w:hint="eastAsia"/>
        </w:rPr>
        <w:t>型</w:t>
      </w:r>
      <w:r w:rsidR="007F7FF5" w:rsidRPr="00F4524C">
        <w:rPr>
          <w:rFonts w:ascii="SimSun" w:hAnsi="SimSun"/>
        </w:rPr>
        <w:t>重建作为乌克兰长期发展轨迹的核心支柱。</w:t>
      </w:r>
    </w:p>
    <w:bookmarkEnd w:id="8"/>
    <w:p w14:paraId="189EA51B" w14:textId="23BCBC76" w:rsidR="003646C0" w:rsidRPr="00F4524C" w:rsidRDefault="00BA01F4" w:rsidP="00B672B6">
      <w:pPr>
        <w:pStyle w:val="ONUME"/>
        <w:overflowPunct w:val="0"/>
        <w:spacing w:afterLines="50" w:after="120" w:line="340" w:lineRule="atLeast"/>
        <w:jc w:val="both"/>
        <w:rPr>
          <w:rFonts w:ascii="SimSun" w:hAnsi="SimSun"/>
        </w:rPr>
      </w:pPr>
      <w:r w:rsidRPr="00F4524C">
        <w:rPr>
          <w:rFonts w:ascii="SimSun" w:hAnsi="SimSun"/>
        </w:rPr>
        <w:t>2024年，乌克兰国内知识产权申请</w:t>
      </w:r>
      <w:r w:rsidR="002246AB" w:rsidRPr="00F4524C">
        <w:rPr>
          <w:rFonts w:ascii="SimSun" w:hAnsi="SimSun" w:hint="eastAsia"/>
        </w:rPr>
        <w:t>量</w:t>
      </w:r>
      <w:r w:rsidRPr="00F4524C">
        <w:rPr>
          <w:rFonts w:ascii="SimSun" w:hAnsi="SimSun"/>
        </w:rPr>
        <w:t>呈下降趋势</w:t>
      </w:r>
      <w:r w:rsidR="00FC27F1" w:rsidRPr="00F4524C">
        <w:rPr>
          <w:rFonts w:ascii="SimSun" w:hAnsi="SimSun"/>
        </w:rPr>
        <w:t>，而</w:t>
      </w:r>
      <w:r w:rsidRPr="00F4524C">
        <w:rPr>
          <w:rFonts w:ascii="SimSun" w:hAnsi="SimSun"/>
        </w:rPr>
        <w:t>实用新型申请则展现出韧性，保持了正增长</w:t>
      </w:r>
      <w:r w:rsidR="00FD6BE3" w:rsidRPr="00F4524C">
        <w:rPr>
          <w:rFonts w:ascii="SimSun" w:hAnsi="SimSun"/>
        </w:rPr>
        <w:t>。2025年，国际申请量持续增长</w:t>
      </w:r>
      <w:r w:rsidR="00C5008A" w:rsidRPr="00F4524C">
        <w:rPr>
          <w:rFonts w:ascii="SimSun" w:hAnsi="SimSun" w:hint="eastAsia"/>
        </w:rPr>
        <w:t>，</w:t>
      </w:r>
      <w:r w:rsidR="00FD6BE3" w:rsidRPr="00F4524C">
        <w:rPr>
          <w:rFonts w:ascii="SimSun" w:hAnsi="SimSun"/>
        </w:rPr>
        <w:t>进一步印证了该体系的韧性。在这两种情况下，来自</w:t>
      </w:r>
      <w:r w:rsidR="0063700A" w:rsidRPr="00F4524C">
        <w:rPr>
          <w:rFonts w:ascii="SimSun" w:hAnsi="SimSun" w:hint="eastAsia"/>
        </w:rPr>
        <w:t>居住在乌克兰的</w:t>
      </w:r>
      <w:r w:rsidR="00FD6BE3" w:rsidRPr="00F4524C">
        <w:rPr>
          <w:rFonts w:ascii="SimSun" w:hAnsi="SimSun"/>
        </w:rPr>
        <w:t>申请人</w:t>
      </w:r>
      <w:r w:rsidR="0063700A" w:rsidRPr="00F4524C">
        <w:rPr>
          <w:rFonts w:ascii="SimSun" w:hAnsi="SimSun" w:hint="eastAsia"/>
        </w:rPr>
        <w:t>提交</w:t>
      </w:r>
      <w:r w:rsidR="00FD6BE3" w:rsidRPr="00F4524C">
        <w:rPr>
          <w:rFonts w:ascii="SimSun" w:hAnsi="SimSun"/>
        </w:rPr>
        <w:t>的申请（居民申请）</w:t>
      </w:r>
      <w:r w:rsidR="0063700A" w:rsidRPr="00F4524C">
        <w:rPr>
          <w:rFonts w:ascii="SimSun" w:hAnsi="SimSun"/>
        </w:rPr>
        <w:t>均比非居民申请</w:t>
      </w:r>
      <w:r w:rsidR="001712C0" w:rsidRPr="00F4524C">
        <w:rPr>
          <w:rFonts w:ascii="SimSun" w:hAnsi="SimSun" w:hint="eastAsia"/>
        </w:rPr>
        <w:t>展现</w:t>
      </w:r>
      <w:r w:rsidR="0063700A" w:rsidRPr="00F4524C">
        <w:rPr>
          <w:rFonts w:ascii="SimSun" w:hAnsi="SimSun"/>
        </w:rPr>
        <w:t>出更强</w:t>
      </w:r>
      <w:r w:rsidR="0063700A" w:rsidRPr="00F4524C">
        <w:rPr>
          <w:rFonts w:ascii="SimSun" w:hAnsi="SimSun" w:hint="eastAsia"/>
        </w:rPr>
        <w:t>的</w:t>
      </w:r>
      <w:r w:rsidR="0063700A" w:rsidRPr="00F4524C">
        <w:rPr>
          <w:rFonts w:ascii="SimSun" w:hAnsi="SimSun"/>
        </w:rPr>
        <w:t>韧性</w:t>
      </w:r>
      <w:r w:rsidR="00FD6BE3" w:rsidRPr="00F4524C">
        <w:rPr>
          <w:rFonts w:ascii="SimSun" w:hAnsi="SimSun"/>
        </w:rPr>
        <w:t>。</w:t>
      </w:r>
    </w:p>
    <w:p w14:paraId="7FCD2550" w14:textId="61BCFA33" w:rsidR="003646C0" w:rsidRPr="00F4524C" w:rsidRDefault="004A1B26" w:rsidP="00B672B6">
      <w:pPr>
        <w:pStyle w:val="ONUME"/>
        <w:overflowPunct w:val="0"/>
        <w:spacing w:afterLines="50" w:after="120" w:line="340" w:lineRule="atLeast"/>
        <w:jc w:val="both"/>
        <w:rPr>
          <w:rFonts w:ascii="SimSun" w:hAnsi="SimSun"/>
        </w:rPr>
      </w:pPr>
      <w:r w:rsidRPr="00F4524C">
        <w:rPr>
          <w:rFonts w:ascii="SimSun" w:hAnsi="SimSun"/>
        </w:rPr>
        <w:t>国际局继续确保在已批准的工作计划和预算范围内</w:t>
      </w:r>
      <w:r w:rsidRPr="00F4524C">
        <w:rPr>
          <w:rFonts w:ascii="SimSun" w:hAnsi="SimSun" w:hint="eastAsia"/>
        </w:rPr>
        <w:t>，</w:t>
      </w:r>
      <w:r w:rsidRPr="00F4524C">
        <w:rPr>
          <w:rFonts w:ascii="SimSun" w:hAnsi="SimSun"/>
        </w:rPr>
        <w:t>提供充足的财力和人力资源，以实施技术和法律援助、能力建设，并酌情根据需要为乌克兰开展其他项目和活动，以恢复和重建乌克兰的知识产权部门和生态系统。</w:t>
      </w:r>
    </w:p>
    <w:p w14:paraId="7C1D633F" w14:textId="7C6B0A74" w:rsidR="003646C0" w:rsidRPr="00F4524C" w:rsidRDefault="004A1B26" w:rsidP="00B672B6">
      <w:pPr>
        <w:pStyle w:val="ONUME"/>
        <w:overflowPunct w:val="0"/>
        <w:spacing w:afterLines="50" w:after="120" w:line="340" w:lineRule="atLeast"/>
        <w:jc w:val="both"/>
        <w:rPr>
          <w:rFonts w:ascii="SimSun" w:hAnsi="SimSun"/>
        </w:rPr>
      </w:pPr>
      <w:r w:rsidRPr="00F4524C">
        <w:rPr>
          <w:rFonts w:ascii="SimSun" w:hAnsi="SimSun"/>
        </w:rPr>
        <w:t>国际局</w:t>
      </w:r>
      <w:r w:rsidRPr="00F4524C">
        <w:rPr>
          <w:rFonts w:ascii="SimSun" w:hAnsi="SimSun" w:hint="eastAsia"/>
        </w:rPr>
        <w:t>还继续采取措施，确保产权组织资源和平台上的出版物符合乌克兰在其国际公认边界内的主权、独立和领土完整原则</w:t>
      </w:r>
      <w:r w:rsidRPr="00F4524C">
        <w:rPr>
          <w:rFonts w:ascii="SimSun" w:hAnsi="SimSun"/>
        </w:rPr>
        <w:t>。</w:t>
      </w:r>
    </w:p>
    <w:p w14:paraId="0E756B64" w14:textId="6E1C174A" w:rsidR="003646C0" w:rsidRPr="00F4524C" w:rsidRDefault="004A1B26" w:rsidP="00B672B6">
      <w:pPr>
        <w:pStyle w:val="ONUME"/>
        <w:overflowPunct w:val="0"/>
        <w:spacing w:afterLines="50" w:after="120" w:line="340" w:lineRule="atLeast"/>
        <w:jc w:val="both"/>
        <w:rPr>
          <w:rFonts w:ascii="SimSun" w:hAnsi="SimSun"/>
        </w:rPr>
      </w:pPr>
      <w:r w:rsidRPr="00F4524C">
        <w:rPr>
          <w:rFonts w:ascii="SimSun" w:hAnsi="SimSun"/>
        </w:rPr>
        <w:t>国际局仍致力于继续与乌克兰密切合作，确保持续的支持和援助为创造者、创新者和知识产权界成员带来具体的利益和影响，同时注重减轻战争的不利影响，在乌克兰重建一个有利于所有利益攸关方和加强</w:t>
      </w:r>
      <w:r w:rsidRPr="00F4524C">
        <w:rPr>
          <w:rFonts w:ascii="SimSun" w:hAnsi="SimSun" w:hint="eastAsia"/>
        </w:rPr>
        <w:t>国家</w:t>
      </w:r>
      <w:r w:rsidRPr="00F4524C">
        <w:rPr>
          <w:rFonts w:ascii="SimSun" w:hAnsi="SimSun"/>
        </w:rPr>
        <w:t>经济的创新和创意生态系统。</w:t>
      </w:r>
    </w:p>
    <w:p w14:paraId="49A58669" w14:textId="6B4664C0" w:rsidR="003646C0" w:rsidRPr="00DB0BC7" w:rsidRDefault="003646C0" w:rsidP="00B672B6">
      <w:pPr>
        <w:pStyle w:val="Heading1"/>
        <w:keepLines w:val="0"/>
        <w:spacing w:before="240" w:after="240" w:line="240" w:lineRule="auto"/>
        <w:ind w:left="547" w:hanging="547"/>
        <w:rPr>
          <w:rFonts w:ascii="SimHei" w:eastAsia="SimHei" w:hAnsi="SimHei"/>
          <w:caps/>
          <w:color w:val="auto"/>
          <w:kern w:val="32"/>
          <w:sz w:val="22"/>
          <w:szCs w:val="32"/>
        </w:rPr>
      </w:pPr>
      <w:bookmarkStart w:id="9" w:name="_Toc233379072"/>
      <w:r w:rsidRPr="00F4524C">
        <w:rPr>
          <w:rFonts w:ascii="SimHei" w:eastAsia="SimHei" w:hAnsi="SimHei"/>
          <w:caps/>
          <w:color w:val="auto"/>
          <w:kern w:val="32"/>
          <w:sz w:val="22"/>
          <w:szCs w:val="32"/>
        </w:rPr>
        <w:t>2.</w:t>
      </w:r>
      <w:r w:rsidRPr="00F4524C">
        <w:rPr>
          <w:rFonts w:ascii="SimHei" w:eastAsia="SimHei" w:hAnsi="SimHei"/>
          <w:caps/>
          <w:color w:val="auto"/>
          <w:kern w:val="32"/>
          <w:sz w:val="22"/>
          <w:szCs w:val="32"/>
        </w:rPr>
        <w:tab/>
      </w:r>
      <w:r w:rsidR="00DB0BC7" w:rsidRPr="00F4524C">
        <w:rPr>
          <w:rFonts w:ascii="SimHei" w:eastAsia="SimHei" w:hAnsi="SimHei"/>
          <w:caps/>
          <w:color w:val="auto"/>
          <w:kern w:val="32"/>
          <w:sz w:val="22"/>
          <w:szCs w:val="32"/>
        </w:rPr>
        <w:t>评估战争对乌克兰创新和创意部门及生态系统的影响</w:t>
      </w:r>
      <w:bookmarkEnd w:id="9"/>
    </w:p>
    <w:p w14:paraId="103E6E12" w14:textId="77777777" w:rsidR="00497E56" w:rsidRPr="00F4524C" w:rsidRDefault="00497E56" w:rsidP="00B672B6">
      <w:pPr>
        <w:pStyle w:val="Heading2"/>
        <w:keepLines w:val="0"/>
        <w:spacing w:before="240" w:after="240"/>
        <w:ind w:left="1170" w:hanging="623"/>
        <w:rPr>
          <w:rFonts w:ascii="SimSun" w:eastAsia="SimSun" w:hAnsi="SimSun"/>
          <w:color w:val="auto"/>
          <w:sz w:val="22"/>
          <w:szCs w:val="18"/>
          <w:lang w:eastAsia="en-US"/>
        </w:rPr>
      </w:pPr>
      <w:bookmarkStart w:id="10" w:name="_Toc227774533"/>
      <w:bookmarkStart w:id="11" w:name="_Toc233379073"/>
      <w:r w:rsidRPr="00F4524C">
        <w:rPr>
          <w:rFonts w:ascii="SimSun" w:eastAsia="SimSun" w:hAnsi="SimSun"/>
          <w:color w:val="auto"/>
          <w:sz w:val="22"/>
          <w:szCs w:val="18"/>
          <w:lang w:eastAsia="en-US"/>
        </w:rPr>
        <w:t>2.1.</w:t>
      </w:r>
      <w:r w:rsidRPr="00F4524C">
        <w:rPr>
          <w:rFonts w:ascii="SimSun" w:eastAsia="SimSun" w:hAnsi="SimSun"/>
          <w:color w:val="auto"/>
          <w:sz w:val="22"/>
          <w:szCs w:val="18"/>
          <w:lang w:eastAsia="en-US"/>
        </w:rPr>
        <w:tab/>
        <w:t>摘要</w:t>
      </w:r>
      <w:bookmarkEnd w:id="10"/>
      <w:bookmarkEnd w:id="11"/>
    </w:p>
    <w:p w14:paraId="6CDF96CB" w14:textId="27A618C5" w:rsidR="009C0379" w:rsidRPr="00F4524C" w:rsidRDefault="003B6BE8" w:rsidP="00176499">
      <w:pPr>
        <w:pStyle w:val="ONUME"/>
        <w:numPr>
          <w:ilvl w:val="0"/>
          <w:numId w:val="7"/>
        </w:numPr>
        <w:overflowPunct w:val="0"/>
        <w:spacing w:afterLines="50" w:after="120" w:line="340" w:lineRule="atLeast"/>
        <w:jc w:val="both"/>
        <w:rPr>
          <w:rFonts w:ascii="SimSun" w:hAnsi="SimSun"/>
        </w:rPr>
      </w:pPr>
      <w:r w:rsidRPr="00F4524C">
        <w:rPr>
          <w:rFonts w:ascii="SimSun" w:hAnsi="SimSun"/>
        </w:rPr>
        <w:t>持续四年的战争继续对乌克兰造成</w:t>
      </w:r>
      <w:r w:rsidR="00497E56" w:rsidRPr="00F4524C">
        <w:rPr>
          <w:rFonts w:ascii="SimSun" w:hAnsi="SimSun"/>
        </w:rPr>
        <w:t>深远的社会、人道主义和经济</w:t>
      </w:r>
      <w:r w:rsidR="00EE6795" w:rsidRPr="00F4524C">
        <w:rPr>
          <w:rFonts w:ascii="SimSun" w:hAnsi="SimSun"/>
        </w:rPr>
        <w:t>影响</w:t>
      </w:r>
      <w:r w:rsidR="00497E56" w:rsidRPr="00F4524C">
        <w:rPr>
          <w:rFonts w:ascii="SimSun" w:hAnsi="SimSun"/>
        </w:rPr>
        <w:t>。世界银行于2026年2月发布的《乌克兰——</w:t>
      </w:r>
      <w:r w:rsidR="005E0FDD" w:rsidRPr="00F4524C">
        <w:rPr>
          <w:rFonts w:ascii="SimSun" w:hAnsi="SimSun"/>
        </w:rPr>
        <w:t>第</w:t>
      </w:r>
      <w:r w:rsidR="00EB424C" w:rsidRPr="00F4524C">
        <w:rPr>
          <w:rFonts w:ascii="SimSun" w:hAnsi="SimSun" w:hint="eastAsia"/>
        </w:rPr>
        <w:t>五</w:t>
      </w:r>
      <w:r w:rsidR="005E0FDD" w:rsidRPr="00F4524C">
        <w:rPr>
          <w:rFonts w:ascii="SimSun" w:hAnsi="SimSun"/>
        </w:rPr>
        <w:t>次损害和需求</w:t>
      </w:r>
      <w:r w:rsidR="005E0FDD" w:rsidRPr="00F4524C">
        <w:rPr>
          <w:rFonts w:ascii="SimSun" w:hAnsi="SimSun" w:hint="eastAsia"/>
        </w:rPr>
        <w:t>快速</w:t>
      </w:r>
      <w:r w:rsidR="005E0FDD" w:rsidRPr="00F4524C">
        <w:rPr>
          <w:rFonts w:ascii="SimSun" w:hAnsi="SimSun"/>
        </w:rPr>
        <w:t>评估</w:t>
      </w:r>
      <w:r w:rsidR="00497E56" w:rsidRPr="00F4524C">
        <w:rPr>
          <w:rFonts w:ascii="SimSun" w:hAnsi="SimSun"/>
        </w:rPr>
        <w:t>》（</w:t>
      </w:r>
      <w:r w:rsidR="005E0FDD" w:rsidRPr="00F4524C">
        <w:rPr>
          <w:rFonts w:ascii="SimSun" w:hAnsi="SimSun" w:hint="eastAsia"/>
        </w:rPr>
        <w:t>第</w:t>
      </w:r>
      <w:r w:rsidR="00EB424C" w:rsidRPr="00F4524C">
        <w:rPr>
          <w:rFonts w:ascii="SimSun" w:hAnsi="SimSun" w:hint="eastAsia"/>
        </w:rPr>
        <w:t>五</w:t>
      </w:r>
      <w:r w:rsidR="005E0FDD" w:rsidRPr="00F4524C">
        <w:rPr>
          <w:rFonts w:ascii="SimSun" w:hAnsi="SimSun" w:hint="eastAsia"/>
        </w:rPr>
        <w:t>次评估</w:t>
      </w:r>
      <w:r w:rsidR="00497E56" w:rsidRPr="00F4524C">
        <w:rPr>
          <w:rFonts w:ascii="SimSun" w:hAnsi="SimSun"/>
        </w:rPr>
        <w:t>）</w:t>
      </w:r>
      <w:r w:rsidR="00343C5E" w:rsidRPr="00F4524C">
        <w:rPr>
          <w:rFonts w:ascii="SimSun" w:hAnsi="SimSun"/>
        </w:rPr>
        <w:t>报告</w:t>
      </w:r>
      <w:r w:rsidR="00497E56" w:rsidRPr="00F4524C">
        <w:rPr>
          <w:rFonts w:ascii="SimSun" w:hAnsi="SimSun"/>
          <w:vertAlign w:val="superscript"/>
          <w:lang w:eastAsia="en-US"/>
        </w:rPr>
        <w:footnoteReference w:id="3"/>
      </w:r>
      <w:r w:rsidR="00497E56" w:rsidRPr="00F4524C">
        <w:rPr>
          <w:rFonts w:ascii="SimSun" w:hAnsi="SimSun"/>
        </w:rPr>
        <w:t>涵盖2022年2月至2025年12月期间，</w:t>
      </w:r>
      <w:r w:rsidR="00EB424C" w:rsidRPr="00F4524C">
        <w:rPr>
          <w:rFonts w:ascii="SimSun" w:hAnsi="SimSun"/>
        </w:rPr>
        <w:t>提供了关于损害和损失以及恢复与重建需求的最新估算。</w:t>
      </w:r>
      <w:r w:rsidR="00EB424C" w:rsidRPr="00F4524C">
        <w:rPr>
          <w:rFonts w:ascii="SimSun" w:hAnsi="SimSun" w:hint="eastAsia"/>
        </w:rPr>
        <w:t>第</w:t>
      </w:r>
      <w:r w:rsidR="00CF48C1" w:rsidRPr="00F4524C">
        <w:rPr>
          <w:rFonts w:ascii="SimSun" w:hAnsi="SimSun" w:hint="eastAsia"/>
        </w:rPr>
        <w:t>五</w:t>
      </w:r>
      <w:r w:rsidR="00EB424C" w:rsidRPr="00F4524C">
        <w:rPr>
          <w:rFonts w:ascii="SimSun" w:hAnsi="SimSun" w:hint="eastAsia"/>
        </w:rPr>
        <w:t>次评估的</w:t>
      </w:r>
      <w:r w:rsidR="00F71D7E" w:rsidRPr="00F4524C">
        <w:rPr>
          <w:rFonts w:ascii="SimSun" w:hAnsi="SimSun"/>
        </w:rPr>
        <w:t>结果</w:t>
      </w:r>
      <w:r w:rsidR="00EB424C" w:rsidRPr="00F4524C">
        <w:rPr>
          <w:rFonts w:ascii="SimSun" w:hAnsi="SimSun" w:hint="eastAsia"/>
        </w:rPr>
        <w:t>表明，</w:t>
      </w:r>
      <w:r w:rsidR="00EB424C" w:rsidRPr="00F4524C">
        <w:rPr>
          <w:rFonts w:ascii="SimSun" w:hAnsi="SimSun"/>
        </w:rPr>
        <w:t>2025年受破坏范围进一步扩大，恢复对经济复苏和社会福祉至关重要的各项系统也日益复杂。</w:t>
      </w:r>
    </w:p>
    <w:p w14:paraId="4109C695" w14:textId="69910D39" w:rsidR="007C46D3" w:rsidRPr="00F4524C" w:rsidRDefault="00B4253D" w:rsidP="00B672B6">
      <w:pPr>
        <w:pStyle w:val="ONUME"/>
        <w:overflowPunct w:val="0"/>
        <w:spacing w:afterLines="50" w:after="120" w:line="340" w:lineRule="atLeast"/>
        <w:jc w:val="both"/>
        <w:rPr>
          <w:rFonts w:ascii="SimSun" w:hAnsi="SimSun"/>
        </w:rPr>
      </w:pPr>
      <w:r w:rsidRPr="00F4524C">
        <w:rPr>
          <w:rFonts w:ascii="SimSun" w:hAnsi="SimSun"/>
        </w:rPr>
        <w:t>根据</w:t>
      </w:r>
      <w:r w:rsidR="00CF48C1" w:rsidRPr="00F4524C">
        <w:rPr>
          <w:rFonts w:ascii="SimSun" w:hAnsi="SimSun" w:hint="eastAsia"/>
        </w:rPr>
        <w:t>第五次评估</w:t>
      </w:r>
      <w:r w:rsidRPr="00F4524C">
        <w:rPr>
          <w:rFonts w:ascii="SimSun" w:hAnsi="SimSun"/>
        </w:rPr>
        <w:t>，社会经济损失估计为6</w:t>
      </w:r>
      <w:r w:rsidR="008145C0" w:rsidRPr="00F4524C">
        <w:rPr>
          <w:rFonts w:ascii="SimSun" w:hAnsi="SimSun" w:hint="eastAsia"/>
        </w:rPr>
        <w:t>,</w:t>
      </w:r>
      <w:r w:rsidRPr="00F4524C">
        <w:rPr>
          <w:rFonts w:ascii="SimSun" w:hAnsi="SimSun"/>
        </w:rPr>
        <w:t>667亿美元，较</w:t>
      </w:r>
      <w:r w:rsidR="003C1A61" w:rsidRPr="00F4524C">
        <w:rPr>
          <w:rFonts w:ascii="SimSun" w:hAnsi="SimSun"/>
        </w:rPr>
        <w:t>《</w:t>
      </w:r>
      <w:r w:rsidR="00CF48C1" w:rsidRPr="00F4524C">
        <w:rPr>
          <w:rFonts w:ascii="SimSun" w:hAnsi="SimSun"/>
        </w:rPr>
        <w:t>乌克兰</w:t>
      </w:r>
      <w:r w:rsidR="00D95FE3" w:rsidRPr="00F4524C">
        <w:rPr>
          <w:rFonts w:ascii="SimSun" w:hAnsi="SimSun" w:hint="eastAsia"/>
        </w:rPr>
        <w:t>——</w:t>
      </w:r>
      <w:r w:rsidR="00CF48C1" w:rsidRPr="00F4524C">
        <w:rPr>
          <w:rFonts w:ascii="SimSun" w:hAnsi="SimSun"/>
        </w:rPr>
        <w:t>第</w:t>
      </w:r>
      <w:r w:rsidR="00CF48C1" w:rsidRPr="00F4524C">
        <w:rPr>
          <w:rFonts w:ascii="SimSun" w:hAnsi="SimSun" w:hint="eastAsia"/>
        </w:rPr>
        <w:t>四</w:t>
      </w:r>
      <w:r w:rsidR="00CF48C1" w:rsidRPr="00F4524C">
        <w:rPr>
          <w:rFonts w:ascii="SimSun" w:hAnsi="SimSun"/>
        </w:rPr>
        <w:t>次损害和需求</w:t>
      </w:r>
      <w:r w:rsidR="00CF48C1" w:rsidRPr="00F4524C">
        <w:rPr>
          <w:rFonts w:ascii="SimSun" w:hAnsi="SimSun" w:hint="eastAsia"/>
        </w:rPr>
        <w:t>快速</w:t>
      </w:r>
      <w:r w:rsidR="00CF48C1" w:rsidRPr="00F4524C">
        <w:rPr>
          <w:rFonts w:ascii="SimSun" w:hAnsi="SimSun"/>
        </w:rPr>
        <w:t>评估</w:t>
      </w:r>
      <w:r w:rsidR="003C1A61" w:rsidRPr="00F4524C">
        <w:rPr>
          <w:rFonts w:ascii="SimSun" w:hAnsi="SimSun"/>
        </w:rPr>
        <w:t>》（</w:t>
      </w:r>
      <w:r w:rsidR="00CF48C1" w:rsidRPr="00F4524C">
        <w:rPr>
          <w:rFonts w:ascii="SimSun" w:hAnsi="SimSun" w:hint="eastAsia"/>
        </w:rPr>
        <w:t>第四次评估</w:t>
      </w:r>
      <w:r w:rsidR="003C1A61" w:rsidRPr="00F4524C">
        <w:rPr>
          <w:rFonts w:ascii="SimSun" w:hAnsi="SimSun"/>
        </w:rPr>
        <w:t>）</w:t>
      </w:r>
      <w:r w:rsidR="00011A07" w:rsidRPr="00F4524C">
        <w:rPr>
          <w:rStyle w:val="FootnoteReference"/>
          <w:rFonts w:ascii="SimSun" w:hAnsi="SimSun"/>
          <w:lang w:eastAsia="en-US"/>
        </w:rPr>
        <w:footnoteReference w:id="4"/>
      </w:r>
      <w:r w:rsidRPr="00F4524C">
        <w:rPr>
          <w:rFonts w:ascii="SimSun" w:hAnsi="SimSun"/>
        </w:rPr>
        <w:t>报告所示数据增长13.2%，反映</w:t>
      </w:r>
      <w:r w:rsidR="00426269" w:rsidRPr="00F4524C">
        <w:rPr>
          <w:rFonts w:ascii="SimSun" w:hAnsi="SimSun" w:hint="eastAsia"/>
        </w:rPr>
        <w:t>出</w:t>
      </w:r>
      <w:r w:rsidRPr="00F4524C">
        <w:rPr>
          <w:rFonts w:ascii="SimSun" w:hAnsi="SimSun"/>
        </w:rPr>
        <w:t>全国范围内经济活动、公共服务和生计受</w:t>
      </w:r>
      <w:r w:rsidR="00426269" w:rsidRPr="00F4524C">
        <w:rPr>
          <w:rFonts w:ascii="SimSun" w:hAnsi="SimSun" w:hint="eastAsia"/>
        </w:rPr>
        <w:t>到</w:t>
      </w:r>
      <w:r w:rsidRPr="00F4524C">
        <w:rPr>
          <w:rFonts w:ascii="SimSun" w:hAnsi="SimSun"/>
        </w:rPr>
        <w:t xml:space="preserve">广泛且持久的破坏。 </w:t>
      </w:r>
    </w:p>
    <w:p w14:paraId="455EF14B" w14:textId="5922430B" w:rsidR="00071DDF" w:rsidRPr="00F4524C" w:rsidRDefault="00427417" w:rsidP="00B672B6">
      <w:pPr>
        <w:pStyle w:val="ONUME"/>
        <w:overflowPunct w:val="0"/>
        <w:spacing w:afterLines="50" w:after="120" w:line="340" w:lineRule="atLeast"/>
        <w:jc w:val="both"/>
        <w:rPr>
          <w:rFonts w:ascii="SimSun" w:hAnsi="SimSun"/>
          <w:szCs w:val="22"/>
        </w:rPr>
      </w:pPr>
      <w:bookmarkStart w:id="14" w:name="_Hlk199437912"/>
      <w:r w:rsidRPr="00F4524C">
        <w:rPr>
          <w:rFonts w:ascii="SimSun" w:hAnsi="SimSun" w:hint="eastAsia"/>
        </w:rPr>
        <w:lastRenderedPageBreak/>
        <w:t>第五次评估</w:t>
      </w:r>
      <w:r w:rsidRPr="00F4524C">
        <w:rPr>
          <w:rFonts w:ascii="SimSun" w:hAnsi="SimSun"/>
        </w:rPr>
        <w:t>还估计</w:t>
      </w:r>
      <w:r w:rsidRPr="00F4524C">
        <w:rPr>
          <w:rFonts w:ascii="SimSun" w:hAnsi="SimSun" w:hint="eastAsia"/>
        </w:rPr>
        <w:t>，</w:t>
      </w:r>
      <w:r w:rsidR="00071DDF" w:rsidRPr="00F4524C">
        <w:rPr>
          <w:rFonts w:ascii="SimSun" w:hAnsi="SimSun"/>
        </w:rPr>
        <w:t>截至2025年12月31日，乌克兰</w:t>
      </w:r>
      <w:r w:rsidR="00FD49A0" w:rsidRPr="00F4524C">
        <w:rPr>
          <w:rFonts w:ascii="SimSun" w:hAnsi="SimSun" w:hint="eastAsia"/>
        </w:rPr>
        <w:t>遭受</w:t>
      </w:r>
      <w:r w:rsidR="00071DDF" w:rsidRPr="00F4524C">
        <w:rPr>
          <w:rFonts w:ascii="SimSun" w:hAnsi="SimSun"/>
        </w:rPr>
        <w:t>的直接</w:t>
      </w:r>
      <w:r w:rsidR="00FD49A0" w:rsidRPr="00F4524C">
        <w:rPr>
          <w:rFonts w:ascii="SimSun" w:hAnsi="SimSun" w:hint="eastAsia"/>
        </w:rPr>
        <w:t>损害</w:t>
      </w:r>
      <w:r w:rsidR="00071DDF" w:rsidRPr="00F4524C">
        <w:rPr>
          <w:rFonts w:ascii="SimSun" w:hAnsi="SimSun"/>
        </w:rPr>
        <w:t>已达约1</w:t>
      </w:r>
      <w:r w:rsidR="00FD49A0" w:rsidRPr="00F4524C">
        <w:rPr>
          <w:rFonts w:ascii="SimSun" w:hAnsi="SimSun" w:hint="eastAsia"/>
        </w:rPr>
        <w:t>,</w:t>
      </w:r>
      <w:r w:rsidR="00071DDF" w:rsidRPr="00F4524C">
        <w:rPr>
          <w:rFonts w:ascii="SimSun" w:hAnsi="SimSun"/>
        </w:rPr>
        <w:t>951亿美元，其中住房、交通和能源</w:t>
      </w:r>
      <w:r w:rsidR="00FD49A0" w:rsidRPr="00F4524C">
        <w:rPr>
          <w:rFonts w:ascii="SimSun" w:hAnsi="SimSun" w:hint="eastAsia"/>
        </w:rPr>
        <w:t>部门</w:t>
      </w:r>
      <w:r w:rsidR="00071DDF" w:rsidRPr="00F4524C">
        <w:rPr>
          <w:rFonts w:ascii="SimSun" w:hAnsi="SimSun"/>
        </w:rPr>
        <w:t>受影响最</w:t>
      </w:r>
      <w:r w:rsidR="00FD49A0" w:rsidRPr="00F4524C">
        <w:rPr>
          <w:rFonts w:ascii="SimSun" w:hAnsi="SimSun" w:hint="eastAsia"/>
        </w:rPr>
        <w:t>为</w:t>
      </w:r>
      <w:r w:rsidR="00071DDF" w:rsidRPr="00F4524C">
        <w:rPr>
          <w:rFonts w:ascii="SimSun" w:hAnsi="SimSun"/>
        </w:rPr>
        <w:t>严重。这一数字较</w:t>
      </w:r>
      <w:r w:rsidR="00FD49A0" w:rsidRPr="00F4524C">
        <w:rPr>
          <w:rFonts w:ascii="SimSun" w:hAnsi="SimSun" w:hint="eastAsia"/>
        </w:rPr>
        <w:t>第四次评估</w:t>
      </w:r>
      <w:r w:rsidR="00071DDF" w:rsidRPr="00F4524C">
        <w:rPr>
          <w:rFonts w:ascii="SimSun" w:hAnsi="SimSun"/>
        </w:rPr>
        <w:t>增</w:t>
      </w:r>
      <w:r w:rsidR="00FD49A0" w:rsidRPr="00F4524C">
        <w:rPr>
          <w:rFonts w:ascii="SimSun" w:hAnsi="SimSun" w:hint="eastAsia"/>
        </w:rPr>
        <w:t>长</w:t>
      </w:r>
      <w:r w:rsidR="00071DDF" w:rsidRPr="00F4524C">
        <w:rPr>
          <w:rFonts w:ascii="SimSun" w:hAnsi="SimSun"/>
        </w:rPr>
        <w:t>约10.8%。此外，截至2026年5月13日，教科文组织</w:t>
      </w:r>
      <w:r w:rsidR="00FD49A0" w:rsidRPr="00F4524C">
        <w:rPr>
          <w:rFonts w:ascii="SimSun" w:hAnsi="SimSun" w:hint="eastAsia"/>
        </w:rPr>
        <w:t>已</w:t>
      </w:r>
      <w:r w:rsidR="00071DDF" w:rsidRPr="00F4524C">
        <w:rPr>
          <w:rFonts w:ascii="SimSun" w:hAnsi="SimSun"/>
        </w:rPr>
        <w:t>核实自2022年2月24日以来</w:t>
      </w:r>
      <w:r w:rsidR="00FD49A0" w:rsidRPr="00F4524C">
        <w:rPr>
          <w:rFonts w:ascii="SimSun" w:hAnsi="SimSun" w:hint="eastAsia"/>
        </w:rPr>
        <w:t>共有</w:t>
      </w:r>
      <w:r w:rsidR="00071DDF" w:rsidRPr="00F4524C">
        <w:rPr>
          <w:rFonts w:ascii="SimSun" w:hAnsi="SimSun"/>
        </w:rPr>
        <w:t>527处文化</w:t>
      </w:r>
      <w:r w:rsidR="00FD49A0" w:rsidRPr="00F4524C">
        <w:rPr>
          <w:rFonts w:ascii="SimSun" w:hAnsi="SimSun" w:hint="eastAsia"/>
        </w:rPr>
        <w:t>场所受损</w:t>
      </w:r>
      <w:r w:rsidR="00071DDF" w:rsidRPr="00F4524C">
        <w:rPr>
          <w:rFonts w:ascii="SimSun" w:hAnsi="SimSun"/>
        </w:rPr>
        <w:t>：其中包括153处宗教场所、276处具有历史和/或艺术价值的建筑、39座博物馆、33处纪念碑、21座图书馆、4处考古遗址和1处档案馆</w:t>
      </w:r>
      <w:r w:rsidR="00E20B37" w:rsidRPr="00F4524C" w:rsidDel="00E20B37">
        <w:rPr>
          <w:rFonts w:ascii="SimSun" w:hAnsi="SimSun"/>
        </w:rPr>
        <w:t>。</w:t>
      </w:r>
      <w:r w:rsidR="00E20B37" w:rsidRPr="00F4524C">
        <w:rPr>
          <w:rStyle w:val="FootnoteReference"/>
          <w:rFonts w:ascii="SimSun" w:hAnsi="SimSun"/>
        </w:rPr>
        <w:footnoteReference w:id="5"/>
      </w:r>
    </w:p>
    <w:p w14:paraId="70C60A7A" w14:textId="1516E463" w:rsidR="00497E56" w:rsidRPr="00F4524C" w:rsidRDefault="00FD49A0" w:rsidP="00B672B6">
      <w:pPr>
        <w:pStyle w:val="ONUME"/>
        <w:overflowPunct w:val="0"/>
        <w:spacing w:afterLines="50" w:after="120" w:line="340" w:lineRule="atLeast"/>
        <w:jc w:val="both"/>
        <w:rPr>
          <w:rFonts w:ascii="SimSun" w:hAnsi="SimSun"/>
        </w:rPr>
      </w:pPr>
      <w:r w:rsidRPr="00F4524C">
        <w:rPr>
          <w:rFonts w:ascii="SimSun" w:hAnsi="SimSun"/>
        </w:rPr>
        <w:t>据联合国人权事务高级专员办事处（</w:t>
      </w:r>
      <w:r w:rsidR="00F4524C">
        <w:rPr>
          <w:rFonts w:ascii="SimSun" w:hAnsi="SimSun" w:hint="eastAsia"/>
        </w:rPr>
        <w:t>人权高专办</w:t>
      </w:r>
      <w:r w:rsidRPr="00F4524C">
        <w:rPr>
          <w:rFonts w:ascii="SimSun" w:hAnsi="SimSun"/>
        </w:rPr>
        <w:t>）</w:t>
      </w:r>
      <w:r w:rsidR="00497E56" w:rsidRPr="00F4524C">
        <w:rPr>
          <w:rFonts w:ascii="SimSun" w:hAnsi="SimSun"/>
        </w:rPr>
        <w:t>，</w:t>
      </w:r>
      <w:r w:rsidR="00497E56" w:rsidRPr="00F4524C">
        <w:rPr>
          <w:rFonts w:ascii="SimSun" w:hAnsi="SimSun"/>
          <w:vertAlign w:val="superscript"/>
          <w:lang w:eastAsia="en-US"/>
        </w:rPr>
        <w:footnoteReference w:id="6"/>
      </w:r>
      <w:r w:rsidR="00497E56" w:rsidRPr="00F4524C">
        <w:rPr>
          <w:rFonts w:ascii="SimSun" w:hAnsi="SimSun"/>
        </w:rPr>
        <w:t>截至2026年2月，至少</w:t>
      </w:r>
      <w:r w:rsidR="00AD698E" w:rsidRPr="00F4524C">
        <w:rPr>
          <w:rFonts w:ascii="SimSun" w:hAnsi="SimSun"/>
        </w:rPr>
        <w:t>有</w:t>
      </w:r>
      <w:r w:rsidR="00497E56" w:rsidRPr="00F4524C">
        <w:rPr>
          <w:rFonts w:ascii="SimSun" w:hAnsi="SimSun"/>
        </w:rPr>
        <w:t>15,172名平民丧生，41,378人受伤</w:t>
      </w:r>
      <w:r w:rsidR="00AD698E" w:rsidRPr="00F4524C">
        <w:rPr>
          <w:rFonts w:ascii="SimSun" w:hAnsi="SimSun"/>
        </w:rPr>
        <w:t>。</w:t>
      </w:r>
      <w:r w:rsidR="00497E56" w:rsidRPr="00F4524C">
        <w:rPr>
          <w:rFonts w:ascii="SimSun" w:hAnsi="SimSun"/>
        </w:rPr>
        <w:t>人口的大规模流离失所继续</w:t>
      </w:r>
      <w:r w:rsidR="002627A7" w:rsidRPr="00F4524C">
        <w:rPr>
          <w:rFonts w:ascii="SimSun" w:hAnsi="SimSun"/>
        </w:rPr>
        <w:t>构成</w:t>
      </w:r>
      <w:r w:rsidR="00497E56" w:rsidRPr="00F4524C">
        <w:rPr>
          <w:rFonts w:ascii="SimSun" w:hAnsi="SimSun"/>
        </w:rPr>
        <w:t>重大挑战。</w:t>
      </w:r>
      <w:r w:rsidRPr="00F4524C">
        <w:rPr>
          <w:rFonts w:ascii="SimSun" w:hAnsi="SimSun"/>
        </w:rPr>
        <w:t>据联合国难民事务高级专员（</w:t>
      </w:r>
      <w:r w:rsidRPr="00F4524C">
        <w:rPr>
          <w:rFonts w:ascii="SimSun" w:hAnsi="SimSun" w:hint="eastAsia"/>
        </w:rPr>
        <w:t>难民署</w:t>
      </w:r>
      <w:r w:rsidRPr="00F4524C">
        <w:rPr>
          <w:rFonts w:ascii="SimSun" w:hAnsi="SimSun"/>
        </w:rPr>
        <w:t>）</w:t>
      </w:r>
      <w:r w:rsidR="00497E56" w:rsidRPr="00F4524C">
        <w:rPr>
          <w:rFonts w:ascii="SimSun" w:hAnsi="SimSun"/>
          <w:vertAlign w:val="superscript"/>
          <w:lang w:eastAsia="en-US"/>
        </w:rPr>
        <w:footnoteReference w:id="7"/>
      </w:r>
      <w:r w:rsidR="00497E56" w:rsidRPr="00F4524C">
        <w:rPr>
          <w:rFonts w:ascii="SimSun" w:hAnsi="SimSun"/>
        </w:rPr>
        <w:t>统计，截至2026年4月30日，全球共</w:t>
      </w:r>
      <w:r w:rsidRPr="00F4524C">
        <w:rPr>
          <w:rFonts w:ascii="SimSun" w:hAnsi="SimSun" w:hint="eastAsia"/>
        </w:rPr>
        <w:t>有</w:t>
      </w:r>
      <w:r w:rsidR="00497E56" w:rsidRPr="00F4524C">
        <w:rPr>
          <w:rFonts w:ascii="SimSun" w:hAnsi="SimSun"/>
        </w:rPr>
        <w:t>5,762,290名乌克兰难民；</w:t>
      </w:r>
      <w:r w:rsidRPr="00F4524C">
        <w:rPr>
          <w:rFonts w:ascii="SimSun" w:hAnsi="SimSun" w:hint="eastAsia"/>
        </w:rPr>
        <w:t>而</w:t>
      </w:r>
      <w:r w:rsidR="00497E56" w:rsidRPr="00F4524C">
        <w:rPr>
          <w:rFonts w:ascii="SimSun" w:hAnsi="SimSun"/>
        </w:rPr>
        <w:t>据国际移民组织（IOM）</w:t>
      </w:r>
      <w:r w:rsidR="00B672B6">
        <w:rPr>
          <w:rFonts w:ascii="SimSun" w:hAnsi="SimSun" w:hint="cs"/>
        </w:rPr>
        <w:t>‍</w:t>
      </w:r>
      <w:r w:rsidR="00497E56" w:rsidRPr="00F4524C">
        <w:rPr>
          <w:rFonts w:ascii="SimSun" w:hAnsi="SimSun"/>
          <w:vertAlign w:val="superscript"/>
          <w:lang w:eastAsia="en-US"/>
        </w:rPr>
        <w:footnoteReference w:id="8"/>
      </w:r>
      <w:r w:rsidR="00497E56" w:rsidRPr="00F4524C">
        <w:rPr>
          <w:rFonts w:ascii="SimSun" w:hAnsi="SimSun"/>
        </w:rPr>
        <w:t>，截至2026年1月，乌克兰境内估计</w:t>
      </w:r>
      <w:r w:rsidR="00FB4297" w:rsidRPr="00F4524C">
        <w:rPr>
          <w:rFonts w:ascii="SimSun" w:hAnsi="SimSun"/>
        </w:rPr>
        <w:t>有</w:t>
      </w:r>
      <w:r w:rsidR="00497E56" w:rsidRPr="00F4524C">
        <w:rPr>
          <w:rFonts w:ascii="SimSun" w:hAnsi="SimSun"/>
        </w:rPr>
        <w:t>370万人流离失所。</w:t>
      </w:r>
    </w:p>
    <w:p w14:paraId="788CE4D3" w14:textId="2B201C07" w:rsidR="00497E56" w:rsidRPr="00F4524C" w:rsidRDefault="00795AA2" w:rsidP="00B672B6">
      <w:pPr>
        <w:pStyle w:val="ONUME"/>
        <w:overflowPunct w:val="0"/>
        <w:spacing w:afterLines="50" w:after="120" w:line="340" w:lineRule="atLeast"/>
        <w:jc w:val="both"/>
        <w:rPr>
          <w:rFonts w:ascii="SimSun" w:hAnsi="SimSun"/>
        </w:rPr>
      </w:pPr>
      <w:r w:rsidRPr="00F4524C">
        <w:rPr>
          <w:rFonts w:ascii="SimSun" w:hAnsi="SimSun"/>
        </w:rPr>
        <w:t>随着战争的持续，所有报告的数据仍在不断变化，前景依然高度不确定</w:t>
      </w:r>
      <w:r w:rsidR="002969DF" w:rsidRPr="00F4524C">
        <w:rPr>
          <w:rFonts w:ascii="SimSun" w:hAnsi="SimSun"/>
        </w:rPr>
        <w:t>。</w:t>
      </w:r>
      <w:bookmarkEnd w:id="14"/>
    </w:p>
    <w:p w14:paraId="50337241" w14:textId="0065CF26" w:rsidR="00497E56" w:rsidRPr="00F4524C" w:rsidRDefault="00FD49A0" w:rsidP="00B672B6">
      <w:pPr>
        <w:pStyle w:val="ONUME"/>
        <w:overflowPunct w:val="0"/>
        <w:spacing w:afterLines="50" w:after="120" w:line="340" w:lineRule="atLeast"/>
        <w:jc w:val="both"/>
        <w:rPr>
          <w:rFonts w:ascii="SimSun" w:hAnsi="SimSun"/>
        </w:rPr>
      </w:pPr>
      <w:r w:rsidRPr="00F4524C">
        <w:rPr>
          <w:rFonts w:ascii="SimSun" w:hAnsi="SimSun"/>
        </w:rPr>
        <w:t>在此背景下，应成员国的要求，</w:t>
      </w:r>
      <w:r w:rsidRPr="00F4524C">
        <w:rPr>
          <w:rFonts w:ascii="SimSun" w:hAnsi="SimSun" w:hint="eastAsia"/>
        </w:rPr>
        <w:t>国际局</w:t>
      </w:r>
      <w:r w:rsidRPr="00F4524C">
        <w:rPr>
          <w:rFonts w:ascii="SimSun" w:hAnsi="SimSun"/>
        </w:rPr>
        <w:t>通过问卷调查和访谈以及案头研究和数据分析，与</w:t>
      </w:r>
      <w:r w:rsidRPr="00F4524C">
        <w:rPr>
          <w:rFonts w:ascii="SimSun" w:hAnsi="SimSun" w:hint="eastAsia"/>
        </w:rPr>
        <w:t>乌克兰</w:t>
      </w:r>
      <w:r w:rsidRPr="00F4524C">
        <w:rPr>
          <w:rFonts w:ascii="SimSun" w:hAnsi="SimSun"/>
        </w:rPr>
        <w:t>各级相关利益攸关方进行了</w:t>
      </w:r>
      <w:r w:rsidRPr="00F4524C">
        <w:rPr>
          <w:rFonts w:ascii="SimSun" w:hAnsi="SimSun" w:hint="eastAsia"/>
        </w:rPr>
        <w:t>有的放矢</w:t>
      </w:r>
      <w:r w:rsidRPr="00F4524C">
        <w:rPr>
          <w:rFonts w:ascii="SimSun" w:hAnsi="SimSun"/>
        </w:rPr>
        <w:t>的磋商，评估了战争对乌克兰创新和</w:t>
      </w:r>
      <w:r w:rsidRPr="00F4524C">
        <w:rPr>
          <w:rFonts w:ascii="SimSun" w:hAnsi="SimSun" w:hint="eastAsia"/>
        </w:rPr>
        <w:t>创意</w:t>
      </w:r>
      <w:r w:rsidRPr="00F4524C">
        <w:rPr>
          <w:rFonts w:ascii="SimSun" w:hAnsi="SimSun"/>
        </w:rPr>
        <w:t>部门及生态系统的影</w:t>
      </w:r>
      <w:r w:rsidR="00B672B6">
        <w:rPr>
          <w:rFonts w:ascii="SimSun" w:hAnsi="SimSun" w:hint="cs"/>
        </w:rPr>
        <w:t>‍</w:t>
      </w:r>
      <w:r w:rsidRPr="00F4524C">
        <w:rPr>
          <w:rFonts w:ascii="SimSun" w:hAnsi="SimSun"/>
        </w:rPr>
        <w:t>响。</w:t>
      </w:r>
    </w:p>
    <w:p w14:paraId="2E658259" w14:textId="5CC88EB0" w:rsidR="00F165D5" w:rsidRPr="00F4524C" w:rsidRDefault="00FD49A0" w:rsidP="00B672B6">
      <w:pPr>
        <w:pStyle w:val="ONUME"/>
        <w:overflowPunct w:val="0"/>
        <w:spacing w:afterLines="50" w:after="120" w:line="340" w:lineRule="atLeast"/>
        <w:jc w:val="both"/>
        <w:rPr>
          <w:rFonts w:ascii="SimSun" w:hAnsi="SimSun"/>
        </w:rPr>
      </w:pPr>
      <w:r w:rsidRPr="00F4524C">
        <w:rPr>
          <w:rFonts w:ascii="SimSun" w:hAnsi="SimSun" w:hint="eastAsia"/>
        </w:rPr>
        <w:t>从</w:t>
      </w:r>
      <w:r w:rsidRPr="00F4524C">
        <w:rPr>
          <w:rFonts w:ascii="SimSun" w:hAnsi="SimSun"/>
        </w:rPr>
        <w:t>这项评估</w:t>
      </w:r>
      <w:r w:rsidRPr="00F4524C">
        <w:rPr>
          <w:rFonts w:ascii="SimSun" w:hAnsi="SimSun" w:hint="eastAsia"/>
        </w:rPr>
        <w:t>来看</w:t>
      </w:r>
      <w:r w:rsidRPr="00F4524C">
        <w:rPr>
          <w:rFonts w:ascii="SimSun" w:hAnsi="SimSun"/>
        </w:rPr>
        <w:t>，乌克兰的创新和创意部门</w:t>
      </w:r>
      <w:r w:rsidRPr="00F4524C">
        <w:rPr>
          <w:rFonts w:ascii="SimSun" w:hAnsi="SimSun" w:hint="eastAsia"/>
        </w:rPr>
        <w:t>及</w:t>
      </w:r>
      <w:r w:rsidRPr="00F4524C">
        <w:rPr>
          <w:rFonts w:ascii="SimSun" w:hAnsi="SimSun"/>
        </w:rPr>
        <w:t>生态系统</w:t>
      </w:r>
      <w:r w:rsidR="00D005EE" w:rsidRPr="00F4524C">
        <w:rPr>
          <w:rFonts w:ascii="SimSun" w:hAnsi="SimSun" w:hint="eastAsia"/>
        </w:rPr>
        <w:t>持续受到</w:t>
      </w:r>
      <w:r w:rsidR="00D005EE" w:rsidRPr="00F4524C">
        <w:rPr>
          <w:rFonts w:ascii="SimSun" w:hAnsi="SimSun"/>
        </w:rPr>
        <w:t>严重且日益结构性的影</w:t>
      </w:r>
      <w:r w:rsidRPr="00F4524C">
        <w:rPr>
          <w:rFonts w:ascii="SimSun" w:hAnsi="SimSun"/>
        </w:rPr>
        <w:t>响。</w:t>
      </w:r>
      <w:r w:rsidR="00D005EE" w:rsidRPr="00F4524C">
        <w:rPr>
          <w:rFonts w:ascii="SimSun" w:hAnsi="SimSun"/>
        </w:rPr>
        <w:t>文件</w:t>
      </w:r>
      <w:r w:rsidR="00D005EE">
        <w:fldChar w:fldCharType="begin"/>
      </w:r>
      <w:r w:rsidR="00D005EE">
        <w:instrText>HYPERLINK "https://www.wipo.int/about-wipo/en/assemblies/2023/a-64/doc_details.jsp?doc_id=611353"</w:instrText>
      </w:r>
      <w:r w:rsidR="00D005EE">
        <w:fldChar w:fldCharType="separate"/>
      </w:r>
      <w:r w:rsidR="00D005EE" w:rsidRPr="00F4524C">
        <w:rPr>
          <w:rStyle w:val="Hyperlink"/>
          <w:rFonts w:ascii="SimSun" w:hAnsi="SimSun"/>
        </w:rPr>
        <w:t>A/64/8</w:t>
      </w:r>
      <w:r w:rsidR="00D005EE">
        <w:fldChar w:fldCharType="end"/>
      </w:r>
      <w:r w:rsidR="00D005EE" w:rsidRPr="00F4524C">
        <w:rPr>
          <w:rFonts w:ascii="SimSun" w:hAnsi="SimSun"/>
        </w:rPr>
        <w:t>、</w:t>
      </w:r>
      <w:r w:rsidR="00D005EE" w:rsidRPr="00F4524C">
        <w:rPr>
          <w:rFonts w:ascii="SimSun" w:hAnsi="SimSun"/>
        </w:rPr>
        <w:fldChar w:fldCharType="begin"/>
      </w:r>
      <w:r w:rsidR="00D005EE" w:rsidRPr="00F4524C">
        <w:rPr>
          <w:rFonts w:ascii="SimSun" w:hAnsi="SimSun"/>
        </w:rPr>
        <w:instrText>HYPERLINK "https://www.wipo.int/about-wipo/en/assemblies/2023/a-64/doc_details.jsp?doc_id=632100"</w:instrText>
      </w:r>
      <w:r w:rsidR="00D005EE" w:rsidRPr="00F4524C">
        <w:rPr>
          <w:rFonts w:ascii="SimSun" w:hAnsi="SimSun"/>
        </w:rPr>
      </w:r>
      <w:r w:rsidR="00D005EE" w:rsidRPr="00F4524C">
        <w:rPr>
          <w:rFonts w:ascii="SimSun" w:hAnsi="SimSun"/>
        </w:rPr>
        <w:fldChar w:fldCharType="separate"/>
      </w:r>
      <w:r w:rsidR="00D005EE" w:rsidRPr="00F4524C">
        <w:rPr>
          <w:rStyle w:val="Hyperlink"/>
          <w:rFonts w:ascii="SimSun" w:hAnsi="SimSun"/>
        </w:rPr>
        <w:t>A/65/7</w:t>
      </w:r>
      <w:r w:rsidR="00D005EE" w:rsidRPr="00F4524C">
        <w:rPr>
          <w:rFonts w:ascii="SimSun" w:hAnsi="SimSun"/>
        </w:rPr>
        <w:fldChar w:fldCharType="end"/>
      </w:r>
      <w:r w:rsidR="00D005EE" w:rsidRPr="00F4524C">
        <w:rPr>
          <w:rFonts w:ascii="SimSun" w:hAnsi="SimSun"/>
        </w:rPr>
        <w:t>和</w:t>
      </w:r>
      <w:r w:rsidR="00D005EE" w:rsidRPr="00F4524C">
        <w:rPr>
          <w:rFonts w:ascii="SimSun" w:hAnsi="SimSun"/>
        </w:rPr>
        <w:fldChar w:fldCharType="begin"/>
      </w:r>
      <w:r w:rsidR="00D005EE" w:rsidRPr="00F4524C">
        <w:rPr>
          <w:rFonts w:ascii="SimSun" w:hAnsi="SimSun"/>
        </w:rPr>
        <w:instrText>HYPERLINK "https://www.wipo.int/meetings/en/doc_details.jsp?doc_id=645971"</w:instrText>
      </w:r>
      <w:r w:rsidR="00D005EE" w:rsidRPr="00F4524C">
        <w:rPr>
          <w:rFonts w:ascii="SimSun" w:hAnsi="SimSun"/>
        </w:rPr>
      </w:r>
      <w:r w:rsidR="00D005EE" w:rsidRPr="00F4524C">
        <w:rPr>
          <w:rFonts w:ascii="SimSun" w:hAnsi="SimSun"/>
        </w:rPr>
        <w:fldChar w:fldCharType="separate"/>
      </w:r>
      <w:r w:rsidR="00D005EE" w:rsidRPr="00F4524C">
        <w:rPr>
          <w:rStyle w:val="Hyperlink"/>
          <w:rFonts w:ascii="SimSun" w:hAnsi="SimSun"/>
        </w:rPr>
        <w:t>A/66/8</w:t>
      </w:r>
      <w:r w:rsidR="00D005EE" w:rsidRPr="00F4524C">
        <w:rPr>
          <w:rFonts w:ascii="SimSun" w:hAnsi="SimSun"/>
        </w:rPr>
        <w:fldChar w:fldCharType="end"/>
      </w:r>
      <w:r w:rsidR="00D005EE" w:rsidRPr="00F4524C">
        <w:rPr>
          <w:rFonts w:ascii="SimSun" w:hAnsi="SimSun" w:hint="eastAsia"/>
        </w:rPr>
        <w:t>中</w:t>
      </w:r>
      <w:r w:rsidR="00D005EE" w:rsidRPr="00F4524C">
        <w:rPr>
          <w:rFonts w:ascii="SimSun" w:hAnsi="SimSun"/>
        </w:rPr>
        <w:t>所载向产权组织</w:t>
      </w:r>
      <w:r w:rsidR="00D005EE" w:rsidRPr="00F4524C">
        <w:rPr>
          <w:rFonts w:ascii="SimSun" w:hAnsi="SimSun" w:hint="eastAsia"/>
        </w:rPr>
        <w:t>成员国</w:t>
      </w:r>
      <w:r w:rsidR="00D005EE" w:rsidRPr="00F4524C">
        <w:rPr>
          <w:rFonts w:ascii="SimSun" w:hAnsi="SimSun"/>
        </w:rPr>
        <w:t>大会提交的报告中观察到的大多数影响依然存在，甚至愈演愈烈，对创新和创意生态系统造成</w:t>
      </w:r>
      <w:r w:rsidR="00D005EE" w:rsidRPr="00F4524C">
        <w:rPr>
          <w:rFonts w:ascii="SimSun" w:hAnsi="SimSun" w:hint="eastAsia"/>
        </w:rPr>
        <w:t>累积损害</w:t>
      </w:r>
      <w:r w:rsidR="00D005EE" w:rsidRPr="00F4524C">
        <w:rPr>
          <w:rFonts w:ascii="SimSun" w:hAnsi="SimSun"/>
        </w:rPr>
        <w:t>。</w:t>
      </w:r>
      <w:r w:rsidRPr="00F4524C">
        <w:rPr>
          <w:rFonts w:ascii="SimSun" w:hAnsi="SimSun"/>
        </w:rPr>
        <w:t>这些影响包括社会危害、心理健康影响、</w:t>
      </w:r>
      <w:r w:rsidRPr="00F4524C">
        <w:rPr>
          <w:rFonts w:ascii="SimSun" w:hAnsi="SimSun" w:hint="eastAsia"/>
        </w:rPr>
        <w:t>更多</w:t>
      </w:r>
      <w:r w:rsidRPr="00F4524C">
        <w:rPr>
          <w:rFonts w:ascii="SimSun" w:hAnsi="SimSun"/>
        </w:rPr>
        <w:t>基础设施</w:t>
      </w:r>
      <w:r w:rsidRPr="00F4524C">
        <w:rPr>
          <w:rFonts w:ascii="SimSun" w:hAnsi="SimSun" w:hint="eastAsia"/>
        </w:rPr>
        <w:t>受</w:t>
      </w:r>
      <w:r w:rsidRPr="00F4524C">
        <w:rPr>
          <w:rFonts w:ascii="SimSun" w:hAnsi="SimSun"/>
        </w:rPr>
        <w:t>损</w:t>
      </w:r>
      <w:r w:rsidRPr="00F4524C">
        <w:rPr>
          <w:rFonts w:ascii="SimSun" w:hAnsi="SimSun" w:hint="eastAsia"/>
        </w:rPr>
        <w:t>、</w:t>
      </w:r>
      <w:r w:rsidRPr="00F4524C">
        <w:rPr>
          <w:rFonts w:ascii="SimSun" w:hAnsi="SimSun"/>
        </w:rPr>
        <w:t>研究设备</w:t>
      </w:r>
      <w:r w:rsidRPr="00F4524C">
        <w:rPr>
          <w:rFonts w:ascii="SimSun" w:hAnsi="SimSun" w:hint="eastAsia"/>
        </w:rPr>
        <w:t>损毁</w:t>
      </w:r>
      <w:r w:rsidRPr="00F4524C">
        <w:rPr>
          <w:rFonts w:ascii="SimSun" w:hAnsi="SimSun"/>
        </w:rPr>
        <w:t>、人才流失、人力资源普遍缺乏，研究与创新部门</w:t>
      </w:r>
      <w:r w:rsidR="00D005EE" w:rsidRPr="00F4524C">
        <w:rPr>
          <w:rFonts w:ascii="SimSun" w:hAnsi="SimSun" w:hint="eastAsia"/>
        </w:rPr>
        <w:t>的情况尤为严</w:t>
      </w:r>
      <w:r w:rsidR="00B672B6">
        <w:rPr>
          <w:rFonts w:ascii="SimSun" w:hAnsi="SimSun" w:hint="cs"/>
        </w:rPr>
        <w:t>‍</w:t>
      </w:r>
      <w:r w:rsidR="00D005EE" w:rsidRPr="00F4524C">
        <w:rPr>
          <w:rFonts w:ascii="SimSun" w:hAnsi="SimSun" w:hint="eastAsia"/>
        </w:rPr>
        <w:t>峻</w:t>
      </w:r>
      <w:r w:rsidRPr="00F4524C">
        <w:rPr>
          <w:rFonts w:ascii="SimSun" w:hAnsi="SimSun"/>
        </w:rPr>
        <w:t>。</w:t>
      </w:r>
    </w:p>
    <w:p w14:paraId="413146DD" w14:textId="3914F4D7" w:rsidR="004F0323" w:rsidRPr="00F4524C" w:rsidRDefault="00F165D5" w:rsidP="00B672B6">
      <w:pPr>
        <w:pStyle w:val="ONUME"/>
        <w:overflowPunct w:val="0"/>
        <w:spacing w:afterLines="50" w:after="120" w:line="340" w:lineRule="atLeast"/>
        <w:jc w:val="both"/>
        <w:rPr>
          <w:rFonts w:ascii="SimSun" w:hAnsi="SimSun"/>
        </w:rPr>
      </w:pPr>
      <w:r w:rsidRPr="00F4524C">
        <w:rPr>
          <w:rFonts w:ascii="SimSun" w:hAnsi="SimSun"/>
        </w:rPr>
        <w:t>在报告期内，其他系统性制约进一步加剧，包括由于政府</w:t>
      </w:r>
      <w:r w:rsidR="00D005EE" w:rsidRPr="00F4524C">
        <w:rPr>
          <w:rFonts w:ascii="SimSun" w:hAnsi="SimSun" w:hint="eastAsia"/>
        </w:rPr>
        <w:t>不断</w:t>
      </w:r>
      <w:r w:rsidRPr="00F4524C">
        <w:rPr>
          <w:rFonts w:ascii="SimSun" w:hAnsi="SimSun"/>
        </w:rPr>
        <w:t>将财政资源重新分配给国家安全和国防优先事项</w:t>
      </w:r>
      <w:r w:rsidR="00D005EE" w:rsidRPr="00F4524C">
        <w:rPr>
          <w:rFonts w:ascii="SimSun" w:hAnsi="SimSun"/>
        </w:rPr>
        <w:t>而造成的</w:t>
      </w:r>
      <w:r w:rsidR="00D005EE" w:rsidRPr="00F4524C">
        <w:rPr>
          <w:rFonts w:ascii="SimSun" w:hAnsi="SimSun" w:hint="eastAsia"/>
        </w:rPr>
        <w:t>长期</w:t>
      </w:r>
      <w:r w:rsidR="00D005EE" w:rsidRPr="00F4524C">
        <w:rPr>
          <w:rFonts w:ascii="SimSun" w:hAnsi="SimSun"/>
        </w:rPr>
        <w:t>资金缺乏</w:t>
      </w:r>
      <w:r w:rsidR="00D005EE" w:rsidRPr="00F4524C">
        <w:rPr>
          <w:rFonts w:ascii="SimSun" w:hAnsi="SimSun" w:hint="eastAsia"/>
        </w:rPr>
        <w:t>，以及</w:t>
      </w:r>
      <w:r w:rsidR="00D005EE" w:rsidRPr="00F4524C">
        <w:rPr>
          <w:rFonts w:ascii="SimSun" w:hAnsi="SimSun"/>
        </w:rPr>
        <w:t>企业创新支出</w:t>
      </w:r>
      <w:r w:rsidR="00D005EE" w:rsidRPr="00F4524C">
        <w:rPr>
          <w:rFonts w:ascii="SimSun" w:hAnsi="SimSun" w:hint="eastAsia"/>
        </w:rPr>
        <w:t>低迷</w:t>
      </w:r>
      <w:r w:rsidRPr="00F4524C">
        <w:rPr>
          <w:rFonts w:ascii="SimSun" w:hAnsi="SimSun"/>
        </w:rPr>
        <w:t>。其他影响还包括：学生入学人数下降</w:t>
      </w:r>
      <w:r w:rsidR="00D005EE" w:rsidRPr="00F4524C">
        <w:rPr>
          <w:rFonts w:ascii="SimSun" w:hAnsi="SimSun" w:hint="eastAsia"/>
        </w:rPr>
        <w:t>，</w:t>
      </w:r>
      <w:r w:rsidRPr="00F4524C">
        <w:rPr>
          <w:rFonts w:ascii="SimSun" w:hAnsi="SimSun"/>
        </w:rPr>
        <w:t>威胁着高等教育的长期可持续性；地雷污染限制</w:t>
      </w:r>
      <w:r w:rsidR="00D005EE" w:rsidRPr="00F4524C">
        <w:rPr>
          <w:rFonts w:ascii="SimSun" w:hAnsi="SimSun" w:hint="eastAsia"/>
        </w:rPr>
        <w:t>创新成果在</w:t>
      </w:r>
      <w:r w:rsidRPr="00F4524C">
        <w:rPr>
          <w:rFonts w:ascii="SimSun" w:hAnsi="SimSun"/>
        </w:rPr>
        <w:t>农业领域的应用；</w:t>
      </w:r>
      <w:r w:rsidR="00D005EE" w:rsidRPr="00F4524C">
        <w:rPr>
          <w:rFonts w:ascii="SimSun" w:hAnsi="SimSun" w:hint="eastAsia"/>
        </w:rPr>
        <w:t>以及</w:t>
      </w:r>
      <w:r w:rsidRPr="00F4524C">
        <w:rPr>
          <w:rFonts w:ascii="SimSun" w:hAnsi="SimSun"/>
        </w:rPr>
        <w:t>市场萎缩影响创意产业和知识产权执法能力。</w:t>
      </w:r>
    </w:p>
    <w:p w14:paraId="5039FA91" w14:textId="0E94D255" w:rsidR="00497E56" w:rsidRPr="00F4524C" w:rsidRDefault="00497E56" w:rsidP="00B672B6">
      <w:pPr>
        <w:pStyle w:val="ONUME"/>
        <w:overflowPunct w:val="0"/>
        <w:spacing w:afterLines="50" w:after="120" w:line="340" w:lineRule="atLeast"/>
        <w:jc w:val="both"/>
        <w:rPr>
          <w:rFonts w:ascii="SimSun" w:hAnsi="SimSun"/>
        </w:rPr>
      </w:pPr>
      <w:bookmarkStart w:id="17" w:name="_Hlk199438178"/>
      <w:r w:rsidRPr="00F4524C">
        <w:rPr>
          <w:rFonts w:ascii="SimSun" w:hAnsi="SimSun"/>
        </w:rPr>
        <w:t>持续的战争继续给创意</w:t>
      </w:r>
      <w:r w:rsidR="00D005EE" w:rsidRPr="00F4524C">
        <w:rPr>
          <w:rFonts w:ascii="SimSun" w:hAnsi="SimSun" w:hint="eastAsia"/>
        </w:rPr>
        <w:t>部门</w:t>
      </w:r>
      <w:r w:rsidRPr="00F4524C">
        <w:rPr>
          <w:rFonts w:ascii="SimSun" w:hAnsi="SimSun"/>
        </w:rPr>
        <w:t>带来严峻挑战。</w:t>
      </w:r>
      <w:r w:rsidR="00D005EE" w:rsidRPr="00F4524C">
        <w:rPr>
          <w:rFonts w:ascii="SimSun" w:hAnsi="SimSun"/>
        </w:rPr>
        <w:t>国家用于文化发展的资金大幅减少、创意产品和服务产量下降、人员严重短缺以及集体管理组织的</w:t>
      </w:r>
      <w:r w:rsidR="00D005EE" w:rsidRPr="00F4524C">
        <w:rPr>
          <w:rFonts w:ascii="SimSun" w:hAnsi="SimSun" w:hint="eastAsia"/>
        </w:rPr>
        <w:t>运营</w:t>
      </w:r>
      <w:r w:rsidR="00D005EE" w:rsidRPr="00F4524C">
        <w:rPr>
          <w:rFonts w:ascii="SimSun" w:hAnsi="SimSun"/>
        </w:rPr>
        <w:t>能力受限，均对该行业造成了深刻影响。</w:t>
      </w:r>
      <w:r w:rsidR="001256C4" w:rsidRPr="00F4524C">
        <w:rPr>
          <w:rFonts w:ascii="SimSun" w:hAnsi="SimSun"/>
        </w:rPr>
        <w:t>然而，在国家持续提供财政支持的</w:t>
      </w:r>
      <w:r w:rsidR="00C844C9" w:rsidRPr="00F4524C">
        <w:rPr>
          <w:rFonts w:ascii="SimSun" w:hAnsi="SimSun" w:hint="eastAsia"/>
        </w:rPr>
        <w:t>部分</w:t>
      </w:r>
      <w:r w:rsidR="001256C4" w:rsidRPr="00F4524C">
        <w:rPr>
          <w:rFonts w:ascii="SimSun" w:hAnsi="SimSun"/>
        </w:rPr>
        <w:t>子行业，情况</w:t>
      </w:r>
      <w:r w:rsidR="000740D1" w:rsidRPr="00F4524C">
        <w:rPr>
          <w:rFonts w:ascii="SimSun" w:hAnsi="SimSun"/>
        </w:rPr>
        <w:t>已</w:t>
      </w:r>
      <w:r w:rsidR="001256C4" w:rsidRPr="00F4524C">
        <w:rPr>
          <w:rFonts w:ascii="SimSun" w:hAnsi="SimSun"/>
        </w:rPr>
        <w:t>逐渐趋于稳定，包括集体管理组织报酬的收取和支付</w:t>
      </w:r>
      <w:r w:rsidR="00C844C9" w:rsidRPr="00F4524C">
        <w:rPr>
          <w:rFonts w:ascii="SimSun" w:hAnsi="SimSun" w:hint="eastAsia"/>
        </w:rPr>
        <w:t>略有</w:t>
      </w:r>
      <w:r w:rsidR="001256C4" w:rsidRPr="00F4524C">
        <w:rPr>
          <w:rFonts w:ascii="SimSun" w:hAnsi="SimSun"/>
        </w:rPr>
        <w:t>改善，以及图书出版和电影制作</w:t>
      </w:r>
      <w:r w:rsidR="00C844C9" w:rsidRPr="00F4524C">
        <w:rPr>
          <w:rFonts w:ascii="SimSun" w:hAnsi="SimSun" w:hint="eastAsia"/>
        </w:rPr>
        <w:t>有所</w:t>
      </w:r>
      <w:r w:rsidR="001256C4" w:rsidRPr="00F4524C">
        <w:rPr>
          <w:rFonts w:ascii="SimSun" w:hAnsi="SimSun"/>
        </w:rPr>
        <w:t>复苏。</w:t>
      </w:r>
    </w:p>
    <w:p w14:paraId="307422C2" w14:textId="36EE9EC9" w:rsidR="00AE5761" w:rsidRPr="00F4524C" w:rsidRDefault="00FB1C96" w:rsidP="00B672B6">
      <w:pPr>
        <w:pStyle w:val="ONUME"/>
        <w:overflowPunct w:val="0"/>
        <w:spacing w:afterLines="50" w:after="120" w:line="340" w:lineRule="atLeast"/>
        <w:jc w:val="both"/>
        <w:rPr>
          <w:rFonts w:ascii="SimSun" w:hAnsi="SimSun"/>
        </w:rPr>
      </w:pPr>
      <w:bookmarkStart w:id="18" w:name="_Hlk199438251"/>
      <w:bookmarkEnd w:id="17"/>
      <w:r w:rsidRPr="00F4524C">
        <w:rPr>
          <w:rFonts w:ascii="SimSun" w:hAnsi="SimSun"/>
        </w:rPr>
        <w:t>在这些持续存在的挑战之下，乌克兰各机构和利益</w:t>
      </w:r>
      <w:r w:rsidR="00925432">
        <w:rPr>
          <w:rFonts w:ascii="SimSun" w:hAnsi="SimSun" w:hint="eastAsia"/>
        </w:rPr>
        <w:t>攸关方</w:t>
      </w:r>
      <w:r w:rsidRPr="00F4524C">
        <w:rPr>
          <w:rFonts w:ascii="SimSun" w:hAnsi="SimSun"/>
        </w:rPr>
        <w:t>展现出非凡的韧性，在巨大压力下维持核心职能并</w:t>
      </w:r>
      <w:r w:rsidR="00C844C9" w:rsidRPr="00F4524C">
        <w:rPr>
          <w:rFonts w:ascii="SimSun" w:hAnsi="SimSun" w:hint="eastAsia"/>
        </w:rPr>
        <w:t>扩大</w:t>
      </w:r>
      <w:r w:rsidRPr="00F4524C">
        <w:rPr>
          <w:rFonts w:ascii="SimSun" w:hAnsi="SimSun"/>
        </w:rPr>
        <w:t>服务。</w:t>
      </w:r>
      <w:r w:rsidR="00AA7B64" w:rsidRPr="00F4524C">
        <w:rPr>
          <w:rFonts w:ascii="SimSun" w:hAnsi="SimSun" w:hint="eastAsia"/>
        </w:rPr>
        <w:t>尤其</w:t>
      </w:r>
      <w:r w:rsidRPr="00F4524C">
        <w:rPr>
          <w:rFonts w:ascii="SimSun" w:hAnsi="SimSun"/>
        </w:rPr>
        <w:t>值得注意的是，国际合作框架得到显著扩展，包括</w:t>
      </w:r>
      <w:r w:rsidR="00AA7B64" w:rsidRPr="00F4524C">
        <w:rPr>
          <w:rFonts w:ascii="SimSun" w:hAnsi="SimSun" w:hint="eastAsia"/>
        </w:rPr>
        <w:t>建立了</w:t>
      </w:r>
      <w:r w:rsidRPr="00F4524C">
        <w:rPr>
          <w:rFonts w:ascii="SimSun" w:hAnsi="SimSun"/>
        </w:rPr>
        <w:t>科学、</w:t>
      </w:r>
      <w:r w:rsidR="00A20CCC" w:rsidRPr="00F4524C">
        <w:rPr>
          <w:rFonts w:ascii="SimSun" w:hAnsi="SimSun"/>
        </w:rPr>
        <w:t>研究与</w:t>
      </w:r>
      <w:r w:rsidR="00A20CCC" w:rsidRPr="00F4524C">
        <w:rPr>
          <w:rFonts w:ascii="SimSun" w:hAnsi="SimSun"/>
        </w:rPr>
        <w:lastRenderedPageBreak/>
        <w:t>创新</w:t>
      </w:r>
      <w:r w:rsidR="00AA7B64" w:rsidRPr="00F4524C">
        <w:rPr>
          <w:rFonts w:ascii="SimSun" w:hAnsi="SimSun"/>
        </w:rPr>
        <w:t>国际</w:t>
      </w:r>
      <w:r w:rsidRPr="00F4524C">
        <w:rPr>
          <w:rFonts w:ascii="SimSun" w:hAnsi="SimSun"/>
        </w:rPr>
        <w:t>联盟</w:t>
      </w:r>
      <w:r w:rsidR="000B2C16" w:rsidRPr="00F4524C">
        <w:rPr>
          <w:rStyle w:val="FootnoteReference"/>
          <w:rFonts w:ascii="SimSun" w:hAnsi="SimSun"/>
          <w:lang w:eastAsia="en-US"/>
        </w:rPr>
        <w:footnoteReference w:id="9"/>
      </w:r>
      <w:r w:rsidRPr="00F4524C">
        <w:rPr>
          <w:rFonts w:ascii="SimSun" w:hAnsi="SimSun"/>
        </w:rPr>
        <w:t>、实施联合国教科文组织行动计划</w:t>
      </w:r>
      <w:r w:rsidR="003F7B35" w:rsidRPr="00F4524C">
        <w:rPr>
          <w:rStyle w:val="FootnoteReference"/>
          <w:rFonts w:ascii="SimSun" w:hAnsi="SimSun"/>
          <w:lang w:eastAsia="en-US"/>
        </w:rPr>
        <w:footnoteReference w:id="10"/>
      </w:r>
      <w:r w:rsidRPr="00F4524C">
        <w:rPr>
          <w:rFonts w:ascii="SimSun" w:hAnsi="SimSun"/>
        </w:rPr>
        <w:t>，以及加强与欧盟研究</w:t>
      </w:r>
      <w:r w:rsidR="00AA7B64" w:rsidRPr="00F4524C">
        <w:rPr>
          <w:rFonts w:ascii="SimSun" w:hAnsi="SimSun" w:hint="eastAsia"/>
        </w:rPr>
        <w:t>的融合</w:t>
      </w:r>
      <w:r w:rsidRPr="00F4524C">
        <w:rPr>
          <w:rFonts w:ascii="SimSun" w:hAnsi="SimSun"/>
        </w:rPr>
        <w:t>。在国内，知识产权体系、国防创新生态系统以及</w:t>
      </w:r>
      <w:r w:rsidR="00AA7B64" w:rsidRPr="00F4524C">
        <w:rPr>
          <w:rFonts w:ascii="SimSun" w:hAnsi="SimSun"/>
        </w:rPr>
        <w:t>持续</w:t>
      </w:r>
      <w:r w:rsidRPr="00F4524C">
        <w:rPr>
          <w:rFonts w:ascii="SimSun" w:hAnsi="SimSun"/>
        </w:rPr>
        <w:t>获得</w:t>
      </w:r>
      <w:r w:rsidR="00F8742C" w:rsidRPr="00F4524C">
        <w:rPr>
          <w:rFonts w:ascii="SimSun" w:hAnsi="SimSun"/>
        </w:rPr>
        <w:t>国家</w:t>
      </w:r>
      <w:r w:rsidRPr="00F4524C">
        <w:rPr>
          <w:rFonts w:ascii="SimSun" w:hAnsi="SimSun"/>
        </w:rPr>
        <w:t>支持的创意</w:t>
      </w:r>
      <w:r w:rsidR="00AA7B64" w:rsidRPr="00F4524C">
        <w:rPr>
          <w:rFonts w:ascii="SimSun" w:hAnsi="SimSun" w:hint="eastAsia"/>
        </w:rPr>
        <w:t>部门</w:t>
      </w:r>
      <w:r w:rsidRPr="00F4524C">
        <w:rPr>
          <w:rFonts w:ascii="SimSun" w:hAnsi="SimSun"/>
        </w:rPr>
        <w:t>均展现出显著韧性，</w:t>
      </w:r>
      <w:r w:rsidR="00AA7B64" w:rsidRPr="00F4524C">
        <w:rPr>
          <w:rFonts w:ascii="SimSun" w:hAnsi="SimSun" w:hint="eastAsia"/>
        </w:rPr>
        <w:t>反映出机构层面</w:t>
      </w:r>
      <w:r w:rsidRPr="00F4524C">
        <w:rPr>
          <w:rFonts w:ascii="SimSun" w:hAnsi="SimSun"/>
        </w:rPr>
        <w:t>的决心和</w:t>
      </w:r>
      <w:r w:rsidR="00AA7B64" w:rsidRPr="00F4524C">
        <w:rPr>
          <w:rFonts w:ascii="SimSun" w:hAnsi="SimSun" w:hint="eastAsia"/>
        </w:rPr>
        <w:t>运营层面的</w:t>
      </w:r>
      <w:r w:rsidRPr="00F4524C">
        <w:rPr>
          <w:rFonts w:ascii="SimSun" w:hAnsi="SimSun"/>
        </w:rPr>
        <w:t>适应能力</w:t>
      </w:r>
      <w:r w:rsidR="00F57727" w:rsidRPr="00F4524C">
        <w:rPr>
          <w:rFonts w:ascii="SimSun" w:hAnsi="SimSun"/>
        </w:rPr>
        <w:t>。</w:t>
      </w:r>
    </w:p>
    <w:p w14:paraId="2F3FEF6E" w14:textId="07B1918B" w:rsidR="00A23AF1" w:rsidRPr="006A1DF2" w:rsidRDefault="00AC5312" w:rsidP="00B672B6">
      <w:pPr>
        <w:pStyle w:val="ONUME"/>
        <w:overflowPunct w:val="0"/>
        <w:spacing w:afterLines="50" w:after="120" w:line="340" w:lineRule="atLeast"/>
        <w:jc w:val="both"/>
        <w:rPr>
          <w:rFonts w:ascii="SimSun" w:hAnsi="SimSun"/>
        </w:rPr>
      </w:pPr>
      <w:r w:rsidRPr="00F4524C">
        <w:rPr>
          <w:rFonts w:ascii="SimSun" w:hAnsi="SimSun"/>
        </w:rPr>
        <w:t>全球创新指数（GII）对乌克兰创新表现的分析继续表明</w:t>
      </w:r>
      <w:r w:rsidR="00AA7B64" w:rsidRPr="00F4524C">
        <w:rPr>
          <w:rFonts w:ascii="SimSun" w:hAnsi="SimSun" w:hint="eastAsia"/>
        </w:rPr>
        <w:t>其面临</w:t>
      </w:r>
      <w:r w:rsidRPr="00F4524C">
        <w:rPr>
          <w:rFonts w:ascii="SimSun" w:hAnsi="SimSun"/>
        </w:rPr>
        <w:t>结构性挑战，</w:t>
      </w:r>
      <w:r w:rsidR="00AA7B64" w:rsidRPr="00F4524C">
        <w:rPr>
          <w:rFonts w:ascii="SimSun" w:hAnsi="SimSun"/>
        </w:rPr>
        <w:t>乌克兰在2025年全球创新指数涵盖的139个经济体中排名第66位，较2024年的第60位有所下降。</w:t>
      </w:r>
      <w:r w:rsidRPr="00F4524C">
        <w:rPr>
          <w:rFonts w:ascii="SimSun" w:hAnsi="SimSun"/>
        </w:rPr>
        <w:t>然而，乌克兰在特定领域仍保持强劲地位：实用新型排名全球第一</w:t>
      </w:r>
      <w:r w:rsidR="000E6666" w:rsidRPr="00F4524C">
        <w:rPr>
          <w:rFonts w:ascii="SimSun" w:hAnsi="SimSun"/>
        </w:rPr>
        <w:t>，信息和通信技术（</w:t>
      </w:r>
      <w:r w:rsidR="00AA7B64" w:rsidRPr="00F4524C">
        <w:rPr>
          <w:rFonts w:ascii="SimSun" w:hAnsi="SimSun" w:hint="eastAsia"/>
        </w:rPr>
        <w:t>信通技术</w:t>
      </w:r>
      <w:r w:rsidR="000E6666" w:rsidRPr="00F4524C">
        <w:rPr>
          <w:rFonts w:ascii="SimSun" w:hAnsi="SimSun"/>
        </w:rPr>
        <w:t>）</w:t>
      </w:r>
      <w:r w:rsidRPr="00F4524C">
        <w:rPr>
          <w:rFonts w:ascii="SimSun" w:hAnsi="SimSun"/>
        </w:rPr>
        <w:t>服务</w:t>
      </w:r>
      <w:r w:rsidR="00A96AF3" w:rsidRPr="00F4524C">
        <w:rPr>
          <w:rFonts w:ascii="SimSun" w:hAnsi="SimSun"/>
        </w:rPr>
        <w:t>出口排名</w:t>
      </w:r>
      <w:r w:rsidRPr="00F4524C">
        <w:rPr>
          <w:rFonts w:ascii="SimSun" w:hAnsi="SimSun"/>
        </w:rPr>
        <w:t>第五，且表现</w:t>
      </w:r>
      <w:r w:rsidR="00DF118B" w:rsidRPr="00F4524C">
        <w:rPr>
          <w:rFonts w:ascii="SimSun" w:hAnsi="SimSun"/>
        </w:rPr>
        <w:t>高于其发展水平所对应的预期</w:t>
      </w:r>
      <w:r w:rsidRPr="00F4524C">
        <w:rPr>
          <w:rFonts w:ascii="SimSun" w:hAnsi="SimSun"/>
        </w:rPr>
        <w:t>。这些</w:t>
      </w:r>
      <w:r w:rsidR="00CD006C" w:rsidRPr="00F4524C">
        <w:rPr>
          <w:rFonts w:ascii="SimSun" w:hAnsi="SimSun" w:hint="eastAsia"/>
        </w:rPr>
        <w:t>结果</w:t>
      </w:r>
      <w:r w:rsidRPr="00F4524C">
        <w:rPr>
          <w:rFonts w:ascii="SimSun" w:hAnsi="SimSun"/>
        </w:rPr>
        <w:t>与更广泛的</w:t>
      </w:r>
      <w:r w:rsidR="003B6438" w:rsidRPr="00F4524C">
        <w:rPr>
          <w:rFonts w:ascii="SimSun" w:hAnsi="SimSun"/>
        </w:rPr>
        <w:t>评估</w:t>
      </w:r>
      <w:r w:rsidRPr="00F4524C">
        <w:rPr>
          <w:rFonts w:ascii="SimSun" w:hAnsi="SimSun"/>
        </w:rPr>
        <w:t>趋势相一致：人力资本下降和研究能力受限与特定创新领域的韧性并存，包括风险投资活动达到新高以及高</w:t>
      </w:r>
      <w:r w:rsidR="00CD006C" w:rsidRPr="00F4524C">
        <w:rPr>
          <w:rFonts w:ascii="SimSun" w:hAnsi="SimSun" w:hint="eastAsia"/>
        </w:rPr>
        <w:t>技术</w:t>
      </w:r>
      <w:r w:rsidRPr="00F4524C">
        <w:rPr>
          <w:rFonts w:ascii="SimSun" w:hAnsi="SimSun"/>
        </w:rPr>
        <w:t>制造业的增长。</w:t>
      </w:r>
      <w:r w:rsidR="006C096A" w:rsidRPr="00F4524C">
        <w:rPr>
          <w:rFonts w:ascii="SimSun" w:hAnsi="SimSun"/>
        </w:rPr>
        <w:t>不过，鉴于全球创新指数的数据本身存在一至四年的时滞，且部分基准数据缺失，</w:t>
      </w:r>
      <w:r w:rsidR="006C096A" w:rsidRPr="006A1DF2">
        <w:rPr>
          <w:rFonts w:ascii="SimSun" w:hAnsi="SimSun"/>
        </w:rPr>
        <w:t>解读相关指标时应保持谨慎。</w:t>
      </w:r>
      <w:r w:rsidR="006C096A" w:rsidRPr="006A1DF2">
        <w:rPr>
          <w:rFonts w:ascii="SimSun" w:hAnsi="SimSun" w:hint="eastAsia"/>
        </w:rPr>
        <w:t>此外，</w:t>
      </w:r>
      <w:r w:rsidRPr="006A1DF2">
        <w:rPr>
          <w:rFonts w:ascii="SimSun" w:hAnsi="SimSun"/>
        </w:rPr>
        <w:t>难以将趋势完全归因于</w:t>
      </w:r>
      <w:r w:rsidR="006C096A" w:rsidRPr="006A1DF2">
        <w:rPr>
          <w:rFonts w:ascii="SimSun" w:hAnsi="SimSun" w:hint="eastAsia"/>
        </w:rPr>
        <w:t>战争造成的扰乱</w:t>
      </w:r>
      <w:r w:rsidRPr="006A1DF2">
        <w:rPr>
          <w:rFonts w:ascii="SimSun" w:hAnsi="SimSun"/>
        </w:rPr>
        <w:t>而非既有的结构性条件</w:t>
      </w:r>
      <w:r w:rsidR="009705EB" w:rsidRPr="006A1DF2">
        <w:rPr>
          <w:rFonts w:ascii="SimSun" w:hAnsi="SimSun"/>
        </w:rPr>
        <w:t>，</w:t>
      </w:r>
      <w:r w:rsidR="006C096A" w:rsidRPr="006A1DF2">
        <w:rPr>
          <w:rFonts w:ascii="SimSun" w:hAnsi="SimSun" w:hint="eastAsia"/>
        </w:rPr>
        <w:t>也</w:t>
      </w:r>
      <w:r w:rsidR="005C01A5" w:rsidRPr="006A1DF2">
        <w:rPr>
          <w:rFonts w:ascii="SimSun" w:hAnsi="SimSun"/>
        </w:rPr>
        <w:t>进一步增加了评估的复杂性</w:t>
      </w:r>
      <w:r w:rsidR="009705EB" w:rsidRPr="006A1DF2">
        <w:rPr>
          <w:rFonts w:ascii="SimSun" w:hAnsi="SimSun"/>
        </w:rPr>
        <w:t>。</w:t>
      </w:r>
      <w:bookmarkEnd w:id="18"/>
    </w:p>
    <w:p w14:paraId="549EDDDE" w14:textId="2A4461CA" w:rsidR="00497E56" w:rsidRPr="006A1DF2" w:rsidRDefault="006C096A" w:rsidP="00B672B6">
      <w:pPr>
        <w:pStyle w:val="ONUME"/>
        <w:overflowPunct w:val="0"/>
        <w:spacing w:afterLines="50" w:after="120" w:line="340" w:lineRule="atLeast"/>
        <w:jc w:val="both"/>
        <w:rPr>
          <w:rFonts w:ascii="SimSun" w:hAnsi="SimSun"/>
        </w:rPr>
      </w:pPr>
      <w:r w:rsidRPr="006A1DF2">
        <w:rPr>
          <w:rFonts w:ascii="SimSun" w:hAnsi="SimSun"/>
        </w:rPr>
        <w:t>以下段落概述</w:t>
      </w:r>
      <w:r w:rsidRPr="006A1DF2">
        <w:rPr>
          <w:rFonts w:ascii="SimSun" w:hAnsi="SimSun" w:hint="eastAsia"/>
        </w:rPr>
        <w:t>并评估</w:t>
      </w:r>
      <w:r w:rsidRPr="006A1DF2">
        <w:rPr>
          <w:rFonts w:ascii="SimSun" w:hAnsi="SimSun"/>
        </w:rPr>
        <w:t>了战争对乌克兰创新和创意部门及生态系统的影响，包括所采用的方法、</w:t>
      </w:r>
      <w:r w:rsidRPr="006A1DF2">
        <w:rPr>
          <w:rFonts w:ascii="SimSun" w:hAnsi="SimSun" w:hint="eastAsia"/>
        </w:rPr>
        <w:t>重大</w:t>
      </w:r>
      <w:r w:rsidRPr="006A1DF2">
        <w:rPr>
          <w:rFonts w:ascii="SimSun" w:hAnsi="SimSun"/>
        </w:rPr>
        <w:t>政策</w:t>
      </w:r>
      <w:r w:rsidRPr="006A1DF2">
        <w:rPr>
          <w:rFonts w:ascii="SimSun" w:hAnsi="SimSun" w:hint="eastAsia"/>
        </w:rPr>
        <w:t>进展</w:t>
      </w:r>
      <w:r w:rsidRPr="006A1DF2">
        <w:rPr>
          <w:rFonts w:ascii="SimSun" w:hAnsi="SimSun"/>
        </w:rPr>
        <w:t>、负责知识产权保护和</w:t>
      </w:r>
      <w:r w:rsidRPr="006A1DF2">
        <w:rPr>
          <w:rFonts w:ascii="SimSun" w:hAnsi="SimSun" w:hint="eastAsia"/>
        </w:rPr>
        <w:t>执法</w:t>
      </w:r>
      <w:r w:rsidRPr="006A1DF2">
        <w:rPr>
          <w:rFonts w:ascii="SimSun" w:hAnsi="SimSun"/>
        </w:rPr>
        <w:t>的利益攸关方、创新支持框架和支持企业、教育和研究机构、技术</w:t>
      </w:r>
      <w:r w:rsidRPr="006A1DF2">
        <w:rPr>
          <w:rFonts w:ascii="SimSun" w:hAnsi="SimSun" w:hint="eastAsia"/>
        </w:rPr>
        <w:t>与</w:t>
      </w:r>
      <w:r w:rsidRPr="006A1DF2">
        <w:rPr>
          <w:rFonts w:ascii="SimSun" w:hAnsi="SimSun"/>
        </w:rPr>
        <w:t>创新支持中心（TISC）、创意部门，以及GII对乌克兰创新表现</w:t>
      </w:r>
      <w:r w:rsidRPr="006A1DF2">
        <w:rPr>
          <w:rFonts w:ascii="SimSun" w:hAnsi="SimSun" w:hint="eastAsia"/>
        </w:rPr>
        <w:t>的</w:t>
      </w:r>
      <w:r w:rsidRPr="006A1DF2">
        <w:rPr>
          <w:rFonts w:ascii="SimSun" w:hAnsi="SimSun"/>
        </w:rPr>
        <w:t>分析和知识产权申请趋</w:t>
      </w:r>
      <w:r w:rsidR="00B672B6">
        <w:rPr>
          <w:rFonts w:ascii="SimSun" w:hAnsi="SimSun" w:hint="cs"/>
        </w:rPr>
        <w:t>‍</w:t>
      </w:r>
      <w:r w:rsidRPr="006A1DF2">
        <w:rPr>
          <w:rFonts w:ascii="SimSun" w:hAnsi="SimSun"/>
        </w:rPr>
        <w:t>势。</w:t>
      </w:r>
    </w:p>
    <w:p w14:paraId="2B12C038" w14:textId="4AB6DCBF" w:rsidR="00071DDF" w:rsidRPr="006A1DF2" w:rsidRDefault="00071DDF" w:rsidP="00B672B6">
      <w:pPr>
        <w:pStyle w:val="Heading2"/>
        <w:spacing w:before="240" w:after="240"/>
        <w:ind w:left="547"/>
        <w:rPr>
          <w:rFonts w:ascii="SimSun" w:eastAsia="SimSun" w:hAnsi="SimSun"/>
          <w:color w:val="000000" w:themeColor="text1"/>
          <w:sz w:val="22"/>
          <w:szCs w:val="22"/>
        </w:rPr>
      </w:pPr>
      <w:bookmarkStart w:id="21" w:name="_Toc227774534"/>
      <w:bookmarkStart w:id="22" w:name="_Toc233379074"/>
      <w:r w:rsidRPr="006A1DF2">
        <w:rPr>
          <w:rFonts w:ascii="SimSun" w:eastAsia="SimSun" w:hAnsi="SimSun"/>
          <w:color w:val="000000" w:themeColor="text1"/>
          <w:sz w:val="22"/>
          <w:szCs w:val="18"/>
        </w:rPr>
        <w:t>2.2.</w:t>
      </w:r>
      <w:r w:rsidR="00872992" w:rsidRPr="006A1DF2">
        <w:rPr>
          <w:rFonts w:ascii="SimSun" w:eastAsia="SimSun" w:hAnsi="SimSun"/>
          <w:color w:val="000000" w:themeColor="text1"/>
          <w:sz w:val="22"/>
          <w:szCs w:val="18"/>
        </w:rPr>
        <w:tab/>
      </w:r>
      <w:r w:rsidRPr="006A1DF2">
        <w:rPr>
          <w:rFonts w:ascii="SimSun" w:eastAsia="SimSun" w:hAnsi="SimSun"/>
          <w:color w:val="000000" w:themeColor="text1"/>
          <w:sz w:val="22"/>
          <w:szCs w:val="18"/>
        </w:rPr>
        <w:t>方法</w:t>
      </w:r>
      <w:bookmarkEnd w:id="21"/>
      <w:bookmarkEnd w:id="22"/>
    </w:p>
    <w:p w14:paraId="71B46702" w14:textId="4703F6A8" w:rsidR="00497E56" w:rsidRPr="006A1DF2" w:rsidRDefault="00872992" w:rsidP="00B672B6">
      <w:pPr>
        <w:pStyle w:val="ONUME"/>
        <w:tabs>
          <w:tab w:val="clear" w:pos="1134"/>
          <w:tab w:val="num" w:pos="630"/>
        </w:tabs>
        <w:overflowPunct w:val="0"/>
        <w:spacing w:afterLines="50" w:after="120" w:line="340" w:lineRule="atLeast"/>
        <w:jc w:val="both"/>
        <w:rPr>
          <w:rFonts w:ascii="SimSun" w:hAnsi="SimSun"/>
        </w:rPr>
      </w:pPr>
      <w:r w:rsidRPr="006A1DF2">
        <w:rPr>
          <w:rFonts w:ascii="SimSun" w:hAnsi="SimSun"/>
        </w:rPr>
        <w:t>自202</w:t>
      </w:r>
      <w:r w:rsidRPr="006A1DF2">
        <w:rPr>
          <w:rFonts w:ascii="SimSun" w:hAnsi="SimSun" w:hint="eastAsia"/>
        </w:rPr>
        <w:t>5</w:t>
      </w:r>
      <w:r w:rsidRPr="006A1DF2">
        <w:rPr>
          <w:rFonts w:ascii="SimSun" w:hAnsi="SimSun"/>
        </w:rPr>
        <w:t>年7月以来，根据成员国的要求，国际局与乌克兰的相关利益攸关方</w:t>
      </w:r>
      <w:r w:rsidRPr="006A1DF2">
        <w:rPr>
          <w:rFonts w:ascii="SimSun" w:hAnsi="SimSun" w:hint="eastAsia"/>
        </w:rPr>
        <w:t>举行</w:t>
      </w:r>
      <w:r w:rsidRPr="006A1DF2">
        <w:rPr>
          <w:rFonts w:ascii="SimSun" w:hAnsi="SimSun"/>
        </w:rPr>
        <w:t>磋商，</w:t>
      </w:r>
      <w:r w:rsidRPr="006A1DF2">
        <w:rPr>
          <w:rFonts w:ascii="SimSun" w:hAnsi="SimSun" w:hint="eastAsia"/>
        </w:rPr>
        <w:t>进一步评估</w:t>
      </w:r>
      <w:r w:rsidRPr="006A1DF2">
        <w:rPr>
          <w:rFonts w:ascii="SimSun" w:hAnsi="SimSun"/>
        </w:rPr>
        <w:t>战争的影响。这包括</w:t>
      </w:r>
      <w:r w:rsidRPr="006A1DF2">
        <w:rPr>
          <w:rFonts w:ascii="SimSun" w:hAnsi="SimSun" w:hint="eastAsia"/>
        </w:rPr>
        <w:t>编拟、分发</w:t>
      </w:r>
      <w:r w:rsidRPr="006A1DF2">
        <w:rPr>
          <w:rFonts w:ascii="SimSun" w:hAnsi="SimSun"/>
        </w:rPr>
        <w:t>和收集</w:t>
      </w:r>
      <w:r w:rsidRPr="006A1DF2">
        <w:rPr>
          <w:rFonts w:ascii="SimSun" w:hAnsi="SimSun" w:hint="eastAsia"/>
        </w:rPr>
        <w:t>面向</w:t>
      </w:r>
      <w:r w:rsidRPr="006A1DF2">
        <w:rPr>
          <w:rFonts w:ascii="SimSun" w:hAnsi="SimSun"/>
        </w:rPr>
        <w:t>主要利益攸关方的调查，如负责知识产权保护和执法的政府部门、教育和研究机构、创新支持机构、知识产权从业者、企业代表、创意产业</w:t>
      </w:r>
      <w:r w:rsidRPr="006A1DF2">
        <w:rPr>
          <w:rFonts w:ascii="SimSun" w:hAnsi="SimSun" w:hint="eastAsia"/>
        </w:rPr>
        <w:t>代表</w:t>
      </w:r>
      <w:r w:rsidRPr="006A1DF2">
        <w:rPr>
          <w:rFonts w:ascii="SimSun" w:hAnsi="SimSun"/>
        </w:rPr>
        <w:t>（艺术家、表演者、音乐家、出版商、</w:t>
      </w:r>
      <w:r w:rsidRPr="006A1DF2">
        <w:rPr>
          <w:rFonts w:ascii="SimSun" w:hAnsi="SimSun" w:hint="eastAsia"/>
        </w:rPr>
        <w:t>CMO</w:t>
      </w:r>
      <w:r w:rsidRPr="006A1DF2">
        <w:rPr>
          <w:rFonts w:ascii="SimSun" w:hAnsi="SimSun"/>
        </w:rPr>
        <w:t>等）以及TISC。</w:t>
      </w:r>
    </w:p>
    <w:p w14:paraId="30E0B0BD" w14:textId="538703C7" w:rsidR="00497E56" w:rsidRPr="006A1DF2" w:rsidRDefault="00872992" w:rsidP="00B672B6">
      <w:pPr>
        <w:pStyle w:val="ONUME"/>
        <w:tabs>
          <w:tab w:val="clear" w:pos="1134"/>
          <w:tab w:val="num" w:pos="630"/>
        </w:tabs>
        <w:overflowPunct w:val="0"/>
        <w:spacing w:afterLines="50" w:after="120" w:line="340" w:lineRule="atLeast"/>
        <w:jc w:val="both"/>
        <w:rPr>
          <w:rFonts w:ascii="SimSun" w:hAnsi="SimSun"/>
        </w:rPr>
      </w:pPr>
      <w:r w:rsidRPr="006A1DF2">
        <w:rPr>
          <w:rFonts w:ascii="SimSun" w:hAnsi="SimSun" w:hint="eastAsia"/>
        </w:rPr>
        <w:t>此次</w:t>
      </w:r>
      <w:r w:rsidRPr="006A1DF2">
        <w:rPr>
          <w:rFonts w:ascii="SimSun" w:hAnsi="SimSun"/>
        </w:rPr>
        <w:t>评估审查了战争对乌克兰创新</w:t>
      </w:r>
      <w:r w:rsidRPr="006A1DF2">
        <w:rPr>
          <w:rFonts w:ascii="SimSun" w:hAnsi="SimSun" w:hint="eastAsia"/>
        </w:rPr>
        <w:t>和创意部门</w:t>
      </w:r>
      <w:r w:rsidRPr="006A1DF2">
        <w:rPr>
          <w:rFonts w:ascii="SimSun" w:hAnsi="SimSun"/>
        </w:rPr>
        <w:t>及生态系统的影响，并采用以下方法进行：案头研究、访谈和问卷调查以及数据分析。在需要澄清信息和获取更多数据时，对相关机构和利益攸关方进行了补充访谈。</w:t>
      </w:r>
    </w:p>
    <w:p w14:paraId="36E903A0" w14:textId="2663D600" w:rsidR="00497E56" w:rsidRPr="006A1DF2" w:rsidRDefault="00872992" w:rsidP="00B672B6">
      <w:pPr>
        <w:pStyle w:val="ONUME"/>
        <w:tabs>
          <w:tab w:val="clear" w:pos="1134"/>
          <w:tab w:val="num" w:pos="630"/>
        </w:tabs>
        <w:overflowPunct w:val="0"/>
        <w:spacing w:afterLines="50" w:after="120" w:line="340" w:lineRule="atLeast"/>
        <w:jc w:val="both"/>
        <w:rPr>
          <w:rFonts w:ascii="SimSun" w:hAnsi="SimSun"/>
        </w:rPr>
      </w:pPr>
      <w:r w:rsidRPr="006A1DF2">
        <w:rPr>
          <w:rFonts w:ascii="SimSun" w:hAnsi="SimSun"/>
        </w:rPr>
        <w:t>约有50个利益</w:t>
      </w:r>
      <w:r w:rsidRPr="006A1DF2">
        <w:rPr>
          <w:rFonts w:ascii="SimSun" w:hAnsi="SimSun" w:hint="eastAsia"/>
        </w:rPr>
        <w:t>攸关方</w:t>
      </w:r>
      <w:r w:rsidRPr="006A1DF2">
        <w:rPr>
          <w:rFonts w:ascii="SimSun" w:hAnsi="SimSun"/>
        </w:rPr>
        <w:t>参与了此次评估。</w:t>
      </w:r>
    </w:p>
    <w:p w14:paraId="243CD71C" w14:textId="7EDCD5DB" w:rsidR="00497E56" w:rsidRPr="006A1DF2" w:rsidRDefault="00872992" w:rsidP="00B672B6">
      <w:pPr>
        <w:pStyle w:val="ONUME"/>
        <w:tabs>
          <w:tab w:val="clear" w:pos="1134"/>
          <w:tab w:val="num" w:pos="630"/>
        </w:tabs>
        <w:overflowPunct w:val="0"/>
        <w:spacing w:afterLines="50" w:after="120" w:line="340" w:lineRule="atLeast"/>
        <w:jc w:val="both"/>
        <w:rPr>
          <w:rFonts w:ascii="SimSun" w:hAnsi="SimSun"/>
        </w:rPr>
      </w:pPr>
      <w:r w:rsidRPr="006A1DF2">
        <w:rPr>
          <w:rFonts w:ascii="SimSun" w:hAnsi="SimSun"/>
        </w:rPr>
        <w:t>国际局还分析了全球创新指数所反映的乌克兰的创新</w:t>
      </w:r>
      <w:r w:rsidRPr="006A1DF2">
        <w:rPr>
          <w:rFonts w:ascii="SimSun" w:hAnsi="SimSun" w:hint="eastAsia"/>
        </w:rPr>
        <w:t>表现</w:t>
      </w:r>
      <w:r w:rsidRPr="006A1DF2">
        <w:rPr>
          <w:rFonts w:ascii="SimSun" w:hAnsi="SimSun"/>
        </w:rPr>
        <w:t>，并参考和审查了可公开获得的资料来源，包括国际和区域组织</w:t>
      </w:r>
      <w:r w:rsidRPr="006A1DF2">
        <w:rPr>
          <w:rFonts w:ascii="SimSun" w:hAnsi="SimSun" w:hint="eastAsia"/>
        </w:rPr>
        <w:t>及</w:t>
      </w:r>
      <w:r w:rsidRPr="006A1DF2">
        <w:rPr>
          <w:rFonts w:ascii="SimSun" w:hAnsi="SimSun"/>
        </w:rPr>
        <w:t>机构的官方报告，如联合国、</w:t>
      </w:r>
      <w:r w:rsidRPr="006A1DF2">
        <w:rPr>
          <w:rFonts w:ascii="SimSun" w:hAnsi="SimSun" w:hint="eastAsia"/>
        </w:rPr>
        <w:t>联合国难民署、教科文组织</w:t>
      </w:r>
      <w:r w:rsidRPr="006A1DF2">
        <w:rPr>
          <w:rFonts w:ascii="SimSun" w:hAnsi="SimSun"/>
        </w:rPr>
        <w:t>、联合国开发计划署</w:t>
      </w:r>
      <w:r w:rsidRPr="006A1DF2">
        <w:rPr>
          <w:rFonts w:ascii="SimSun" w:hAnsi="SimSun" w:hint="eastAsia"/>
        </w:rPr>
        <w:t>（开发署）</w:t>
      </w:r>
      <w:r w:rsidRPr="006A1DF2">
        <w:rPr>
          <w:rFonts w:ascii="SimSun" w:hAnsi="SimSun"/>
        </w:rPr>
        <w:t>、</w:t>
      </w:r>
      <w:r w:rsidR="00163CF9" w:rsidRPr="006A1DF2">
        <w:rPr>
          <w:rFonts w:ascii="SimSun" w:hAnsi="SimSun"/>
        </w:rPr>
        <w:t>联合国欧洲经济委员会（</w:t>
      </w:r>
      <w:r w:rsidR="00163CF9" w:rsidRPr="006A1DF2">
        <w:rPr>
          <w:rFonts w:ascii="SimSun" w:hAnsi="SimSun" w:hint="eastAsia"/>
        </w:rPr>
        <w:t>欧洲经委会</w:t>
      </w:r>
      <w:r w:rsidR="00163CF9" w:rsidRPr="006A1DF2">
        <w:rPr>
          <w:rFonts w:ascii="SimSun" w:hAnsi="SimSun"/>
        </w:rPr>
        <w:t>）、世界卫生组织（</w:t>
      </w:r>
      <w:r w:rsidR="00163CF9" w:rsidRPr="006A1DF2">
        <w:rPr>
          <w:rFonts w:ascii="SimSun" w:hAnsi="SimSun" w:hint="eastAsia"/>
        </w:rPr>
        <w:t>世卫组织</w:t>
      </w:r>
      <w:r w:rsidR="00163CF9" w:rsidRPr="006A1DF2">
        <w:rPr>
          <w:rFonts w:ascii="SimSun" w:hAnsi="SimSun"/>
        </w:rPr>
        <w:t>）、国际电信联盟（</w:t>
      </w:r>
      <w:r w:rsidR="00163CF9" w:rsidRPr="006A1DF2">
        <w:rPr>
          <w:rFonts w:ascii="SimSun" w:hAnsi="SimSun" w:hint="eastAsia"/>
        </w:rPr>
        <w:t>国际电联</w:t>
      </w:r>
      <w:r w:rsidR="00163CF9" w:rsidRPr="006A1DF2">
        <w:rPr>
          <w:rFonts w:ascii="SimSun" w:hAnsi="SimSun"/>
        </w:rPr>
        <w:t>）、经济合作与发展组织（</w:t>
      </w:r>
      <w:r w:rsidR="00163CF9" w:rsidRPr="006A1DF2">
        <w:rPr>
          <w:rFonts w:ascii="SimSun" w:hAnsi="SimSun" w:hint="eastAsia"/>
        </w:rPr>
        <w:t>经合组织</w:t>
      </w:r>
      <w:r w:rsidR="00163CF9" w:rsidRPr="006A1DF2">
        <w:rPr>
          <w:rFonts w:ascii="SimSun" w:hAnsi="SimSun"/>
        </w:rPr>
        <w:t>）</w:t>
      </w:r>
      <w:r w:rsidR="00163CF9" w:rsidRPr="006A1DF2">
        <w:rPr>
          <w:rFonts w:ascii="SimSun" w:hAnsi="SimSun" w:hint="eastAsia"/>
        </w:rPr>
        <w:t>、</w:t>
      </w:r>
      <w:r w:rsidRPr="006A1DF2">
        <w:rPr>
          <w:rFonts w:ascii="SimSun" w:hAnsi="SimSun"/>
        </w:rPr>
        <w:t>世界银行、</w:t>
      </w:r>
      <w:r w:rsidR="00163CF9" w:rsidRPr="006A1DF2">
        <w:rPr>
          <w:rFonts w:ascii="SimSun" w:hAnsi="SimSun" w:hint="eastAsia"/>
        </w:rPr>
        <w:t>欧盟、</w:t>
      </w:r>
      <w:r w:rsidRPr="006A1DF2">
        <w:rPr>
          <w:rFonts w:ascii="SimSun" w:hAnsi="SimSun"/>
        </w:rPr>
        <w:t>国家</w:t>
      </w:r>
      <w:r w:rsidR="00163CF9" w:rsidRPr="006A1DF2">
        <w:rPr>
          <w:rFonts w:ascii="SimSun" w:hAnsi="SimSun" w:hint="eastAsia"/>
        </w:rPr>
        <w:t>机关以及</w:t>
      </w:r>
      <w:r w:rsidRPr="006A1DF2">
        <w:rPr>
          <w:rFonts w:ascii="SimSun" w:hAnsi="SimSun"/>
        </w:rPr>
        <w:t>相关利益攸关方的官方网页以及研究中心的摘要和报告。</w:t>
      </w:r>
    </w:p>
    <w:p w14:paraId="43C1F12C" w14:textId="44124B08" w:rsidR="00F67CAD" w:rsidRPr="00F4524C" w:rsidRDefault="009C6FDF" w:rsidP="00B672B6">
      <w:pPr>
        <w:pStyle w:val="ONUME"/>
        <w:tabs>
          <w:tab w:val="clear" w:pos="1134"/>
          <w:tab w:val="num" w:pos="630"/>
        </w:tabs>
        <w:overflowPunct w:val="0"/>
        <w:spacing w:afterLines="50" w:after="120" w:line="340" w:lineRule="atLeast"/>
        <w:jc w:val="both"/>
        <w:rPr>
          <w:rFonts w:ascii="SimSun" w:hAnsi="SimSun"/>
        </w:rPr>
      </w:pPr>
      <w:r w:rsidRPr="00F4524C">
        <w:rPr>
          <w:rFonts w:ascii="SimSun" w:hAnsi="SimSun"/>
        </w:rPr>
        <w:lastRenderedPageBreak/>
        <w:t>不断变化的安全局势、战争持续时间及恢复前景的不确定性，以及数据可用性和可比性方面的局限性，使得影响评估本身充满挑战。这些制约因素限制了分析的范围和深度，同时也凸显了继续与乌克兰当局保持密切合作的重要性，以便根据其不断变化的需求和优先事项调整支持措施。</w:t>
      </w:r>
    </w:p>
    <w:p w14:paraId="3D86C6C8" w14:textId="3D59D67A" w:rsidR="00497E56" w:rsidRPr="00B672B6" w:rsidRDefault="00497E56" w:rsidP="00B672B6">
      <w:pPr>
        <w:pStyle w:val="Heading2"/>
        <w:spacing w:before="240" w:after="240"/>
        <w:ind w:left="547"/>
        <w:rPr>
          <w:rFonts w:ascii="SimSun" w:eastAsia="SimSun" w:hAnsi="SimSun"/>
          <w:color w:val="000000" w:themeColor="text1"/>
          <w:sz w:val="22"/>
          <w:szCs w:val="18"/>
        </w:rPr>
      </w:pPr>
      <w:bookmarkStart w:id="23" w:name="_Toc227774535"/>
      <w:bookmarkStart w:id="24" w:name="_Toc233379075"/>
      <w:r w:rsidRPr="00B672B6">
        <w:rPr>
          <w:rFonts w:ascii="SimSun" w:eastAsia="SimSun" w:hAnsi="SimSun"/>
          <w:color w:val="000000" w:themeColor="text1"/>
          <w:sz w:val="22"/>
          <w:szCs w:val="18"/>
        </w:rPr>
        <w:t>2.3</w:t>
      </w:r>
      <w:r w:rsidRPr="00B672B6">
        <w:rPr>
          <w:rFonts w:ascii="SimSun" w:eastAsia="SimSun" w:hAnsi="SimSun"/>
          <w:color w:val="000000" w:themeColor="text1"/>
          <w:sz w:val="22"/>
          <w:szCs w:val="18"/>
        </w:rPr>
        <w:tab/>
        <w:t>创新</w:t>
      </w:r>
      <w:r w:rsidR="00DC27F3" w:rsidRPr="00B672B6">
        <w:rPr>
          <w:rFonts w:ascii="SimSun" w:eastAsia="SimSun" w:hAnsi="SimSun" w:hint="eastAsia"/>
          <w:color w:val="000000" w:themeColor="text1"/>
          <w:sz w:val="22"/>
          <w:szCs w:val="18"/>
        </w:rPr>
        <w:t>和</w:t>
      </w:r>
      <w:r w:rsidRPr="00B672B6">
        <w:rPr>
          <w:rFonts w:ascii="SimSun" w:eastAsia="SimSun" w:hAnsi="SimSun"/>
          <w:color w:val="000000" w:themeColor="text1"/>
          <w:sz w:val="22"/>
          <w:szCs w:val="18"/>
        </w:rPr>
        <w:t>创意</w:t>
      </w:r>
      <w:r w:rsidR="00DC27F3" w:rsidRPr="00B672B6">
        <w:rPr>
          <w:rFonts w:ascii="SimSun" w:eastAsia="SimSun" w:hAnsi="SimSun" w:hint="eastAsia"/>
          <w:color w:val="000000" w:themeColor="text1"/>
          <w:sz w:val="22"/>
          <w:szCs w:val="18"/>
        </w:rPr>
        <w:t>部门</w:t>
      </w:r>
      <w:r w:rsidRPr="00B672B6">
        <w:rPr>
          <w:rFonts w:ascii="SimSun" w:eastAsia="SimSun" w:hAnsi="SimSun"/>
          <w:color w:val="000000" w:themeColor="text1"/>
          <w:sz w:val="22"/>
          <w:szCs w:val="18"/>
        </w:rPr>
        <w:t>及生态系统</w:t>
      </w:r>
      <w:bookmarkEnd w:id="23"/>
      <w:bookmarkEnd w:id="24"/>
    </w:p>
    <w:p w14:paraId="5E7A9291" w14:textId="31FA28AC" w:rsidR="00497E56" w:rsidRPr="00CC1A47" w:rsidRDefault="00497E56" w:rsidP="00603FAB">
      <w:pPr>
        <w:pStyle w:val="Heading3"/>
        <w:spacing w:after="220"/>
        <w:ind w:left="1890" w:hanging="720"/>
        <w:rPr>
          <w:rFonts w:ascii="SimSun" w:eastAsia="SimSun" w:hAnsi="SimSun"/>
          <w:b w:val="0"/>
          <w:bCs/>
          <w:color w:val="000000" w:themeColor="text1"/>
          <w:sz w:val="22"/>
          <w:szCs w:val="18"/>
        </w:rPr>
      </w:pPr>
      <w:bookmarkStart w:id="25" w:name="_Toc227774536"/>
      <w:bookmarkStart w:id="26" w:name="_Toc233379076"/>
      <w:r w:rsidRPr="00CC1A47">
        <w:rPr>
          <w:rFonts w:ascii="SimSun" w:eastAsia="SimSun" w:hAnsi="SimSun"/>
          <w:b w:val="0"/>
          <w:bCs/>
          <w:color w:val="000000" w:themeColor="text1"/>
          <w:sz w:val="22"/>
          <w:szCs w:val="18"/>
          <w:lang w:eastAsia="en-US"/>
        </w:rPr>
        <w:t>2.3.1</w:t>
      </w:r>
      <w:r w:rsidRPr="00CC1A47">
        <w:rPr>
          <w:rFonts w:ascii="SimSun" w:eastAsia="SimSun" w:hAnsi="SimSun"/>
          <w:b w:val="0"/>
          <w:bCs/>
          <w:color w:val="000000" w:themeColor="text1"/>
          <w:sz w:val="22"/>
          <w:szCs w:val="18"/>
          <w:lang w:eastAsia="en-US"/>
        </w:rPr>
        <w:tab/>
      </w:r>
      <w:proofErr w:type="spellStart"/>
      <w:r w:rsidRPr="00CC1A47">
        <w:rPr>
          <w:rFonts w:ascii="SimSun" w:eastAsia="SimSun" w:hAnsi="SimSun"/>
          <w:b w:val="0"/>
          <w:bCs/>
          <w:color w:val="000000" w:themeColor="text1"/>
          <w:sz w:val="22"/>
          <w:szCs w:val="18"/>
          <w:u w:val="single"/>
          <w:lang w:eastAsia="en-US"/>
        </w:rPr>
        <w:t>政策</w:t>
      </w:r>
      <w:bookmarkEnd w:id="25"/>
      <w:proofErr w:type="spellEnd"/>
      <w:r w:rsidR="00DC27F3" w:rsidRPr="00CC1A47">
        <w:rPr>
          <w:rFonts w:ascii="SimSun" w:eastAsia="SimSun" w:hAnsi="SimSun" w:hint="eastAsia"/>
          <w:b w:val="0"/>
          <w:bCs/>
          <w:color w:val="000000" w:themeColor="text1"/>
          <w:sz w:val="22"/>
          <w:szCs w:val="18"/>
          <w:u w:val="single"/>
        </w:rPr>
        <w:t>进展</w:t>
      </w:r>
      <w:bookmarkEnd w:id="26"/>
    </w:p>
    <w:p w14:paraId="73BA6102" w14:textId="380D4FE7" w:rsidR="00C83113" w:rsidRPr="00F4524C" w:rsidRDefault="00497E56" w:rsidP="00CA539F">
      <w:pPr>
        <w:pStyle w:val="ONUME"/>
        <w:overflowPunct w:val="0"/>
        <w:spacing w:afterLines="50" w:after="120" w:line="340" w:lineRule="atLeast"/>
        <w:jc w:val="both"/>
        <w:rPr>
          <w:rFonts w:ascii="SimSun" w:hAnsi="SimSun"/>
        </w:rPr>
      </w:pPr>
      <w:bookmarkStart w:id="27" w:name="_Toc227774537"/>
      <w:r w:rsidRPr="00F4524C">
        <w:rPr>
          <w:rFonts w:ascii="SimSun" w:hAnsi="SimSun"/>
        </w:rPr>
        <w:t>尽管</w:t>
      </w:r>
      <w:r w:rsidR="00A1737D" w:rsidRPr="00F4524C">
        <w:rPr>
          <w:rFonts w:ascii="SimSun" w:hAnsi="SimSun"/>
        </w:rPr>
        <w:t>战争带来了</w:t>
      </w:r>
      <w:r w:rsidRPr="00F4524C">
        <w:rPr>
          <w:rFonts w:ascii="SimSun" w:hAnsi="SimSun"/>
        </w:rPr>
        <w:t>持续挑战，乌克兰政府</w:t>
      </w:r>
      <w:r w:rsidR="00AC34C0" w:rsidRPr="00F4524C">
        <w:rPr>
          <w:rFonts w:ascii="SimSun" w:hAnsi="SimSun"/>
        </w:rPr>
        <w:t>仍</w:t>
      </w:r>
      <w:r w:rsidR="009371A7" w:rsidRPr="00F4524C">
        <w:rPr>
          <w:rFonts w:ascii="SimSun" w:hAnsi="SimSun"/>
        </w:rPr>
        <w:t>致力于推进</w:t>
      </w:r>
      <w:r w:rsidR="00DF7FA5" w:rsidRPr="00F4524C">
        <w:rPr>
          <w:rFonts w:ascii="SimSun" w:hAnsi="SimSun"/>
        </w:rPr>
        <w:t>支持</w:t>
      </w:r>
      <w:r w:rsidRPr="00F4524C">
        <w:rPr>
          <w:rFonts w:ascii="SimSun" w:hAnsi="SimSun"/>
        </w:rPr>
        <w:t>创新、</w:t>
      </w:r>
      <w:r w:rsidR="00995579" w:rsidRPr="00F4524C">
        <w:rPr>
          <w:rFonts w:ascii="SimSun" w:hAnsi="SimSun"/>
        </w:rPr>
        <w:t>工业复苏、</w:t>
      </w:r>
      <w:r w:rsidRPr="00F4524C">
        <w:rPr>
          <w:rFonts w:ascii="SimSun" w:hAnsi="SimSun"/>
        </w:rPr>
        <w:t>创</w:t>
      </w:r>
      <w:r w:rsidR="00B64FFE" w:rsidRPr="00F4524C">
        <w:rPr>
          <w:rFonts w:ascii="SimSun" w:hAnsi="SimSun" w:hint="eastAsia"/>
        </w:rPr>
        <w:t>意</w:t>
      </w:r>
      <w:r w:rsidRPr="00F4524C">
        <w:rPr>
          <w:rFonts w:ascii="SimSun" w:hAnsi="SimSun"/>
        </w:rPr>
        <w:t>和知识产权的</w:t>
      </w:r>
      <w:r w:rsidR="006C49BB" w:rsidRPr="00F4524C">
        <w:rPr>
          <w:rFonts w:ascii="SimSun" w:hAnsi="SimSun"/>
        </w:rPr>
        <w:t>战略</w:t>
      </w:r>
      <w:r w:rsidR="009371A7" w:rsidRPr="00F4524C">
        <w:rPr>
          <w:rFonts w:ascii="SimSun" w:hAnsi="SimSun"/>
        </w:rPr>
        <w:t>框架</w:t>
      </w:r>
      <w:r w:rsidRPr="00F4524C">
        <w:rPr>
          <w:rFonts w:ascii="SimSun" w:hAnsi="SimSun"/>
        </w:rPr>
        <w:t>。</w:t>
      </w:r>
      <w:r w:rsidR="00B64FFE" w:rsidRPr="00F4524C">
        <w:rPr>
          <w:rFonts w:ascii="SimSun" w:hAnsi="SimSun" w:hint="eastAsia"/>
        </w:rPr>
        <w:t>文件</w:t>
      </w:r>
      <w:hyperlink r:id="rId13" w:history="1">
        <w:r w:rsidR="002858D7" w:rsidRPr="00F4524C">
          <w:rPr>
            <w:rStyle w:val="Hyperlink"/>
            <w:rFonts w:ascii="SimSun" w:hAnsi="SimSun"/>
          </w:rPr>
          <w:t>A/66/8</w:t>
        </w:r>
      </w:hyperlink>
      <w:r w:rsidR="00B64FFE" w:rsidRPr="00F4524C">
        <w:rPr>
          <w:rFonts w:ascii="SimSun" w:hAnsi="SimSun" w:hint="eastAsia"/>
        </w:rPr>
        <w:t>所述</w:t>
      </w:r>
      <w:r w:rsidRPr="00F4524C">
        <w:rPr>
          <w:rFonts w:ascii="SimSun" w:hAnsi="SimSun"/>
        </w:rPr>
        <w:t>现有战略框架</w:t>
      </w:r>
      <w:r w:rsidR="00B64FFE" w:rsidRPr="00F4524C">
        <w:rPr>
          <w:rFonts w:ascii="SimSun" w:hAnsi="SimSun"/>
        </w:rPr>
        <w:t>继续为以恢复为导向的政策方向和长期</w:t>
      </w:r>
      <w:r w:rsidR="00B64FFE" w:rsidRPr="00F4524C">
        <w:rPr>
          <w:rFonts w:ascii="SimSun" w:hAnsi="SimSun" w:hint="eastAsia"/>
        </w:rPr>
        <w:t>制度性</w:t>
      </w:r>
      <w:r w:rsidR="00B64FFE" w:rsidRPr="00F4524C">
        <w:rPr>
          <w:rFonts w:ascii="SimSun" w:hAnsi="SimSun"/>
        </w:rPr>
        <w:t>规划提供指导</w:t>
      </w:r>
      <w:r w:rsidR="00003F3E" w:rsidRPr="00F4524C">
        <w:rPr>
          <w:rFonts w:ascii="SimSun" w:hAnsi="SimSun"/>
        </w:rPr>
        <w:t>，并日益侧重于数字化转型、人力资本韧性、技术现代化</w:t>
      </w:r>
      <w:r w:rsidR="00B64FFE" w:rsidRPr="00F4524C">
        <w:rPr>
          <w:rFonts w:ascii="SimSun" w:hAnsi="SimSun" w:hint="eastAsia"/>
        </w:rPr>
        <w:t>和</w:t>
      </w:r>
      <w:r w:rsidR="00003F3E" w:rsidRPr="00F4524C">
        <w:rPr>
          <w:rFonts w:ascii="SimSun" w:hAnsi="SimSun"/>
        </w:rPr>
        <w:t>欧洲一体化。与此同时，利益</w:t>
      </w:r>
      <w:r w:rsidR="00B64FFE" w:rsidRPr="00F4524C">
        <w:rPr>
          <w:rFonts w:ascii="SimSun" w:hAnsi="SimSun" w:hint="eastAsia"/>
        </w:rPr>
        <w:t>攸关方</w:t>
      </w:r>
      <w:r w:rsidR="00003F3E" w:rsidRPr="00F4524C">
        <w:rPr>
          <w:rFonts w:ascii="SimSun" w:hAnsi="SimSun"/>
        </w:rPr>
        <w:t>报告称，实施工作</w:t>
      </w:r>
      <w:r w:rsidR="0080295A" w:rsidRPr="00F4524C">
        <w:rPr>
          <w:rFonts w:ascii="SimSun" w:hAnsi="SimSun" w:hint="eastAsia"/>
        </w:rPr>
        <w:t>继续</w:t>
      </w:r>
      <w:r w:rsidR="00003F3E" w:rsidRPr="00F4524C">
        <w:rPr>
          <w:rFonts w:ascii="SimSun" w:hAnsi="SimSun"/>
        </w:rPr>
        <w:t>面临</w:t>
      </w:r>
      <w:r w:rsidR="0080295A" w:rsidRPr="00F4524C">
        <w:rPr>
          <w:rFonts w:ascii="SimSun" w:hAnsi="SimSun"/>
        </w:rPr>
        <w:t>严重的战时制约</w:t>
      </w:r>
      <w:r w:rsidR="00003F3E" w:rsidRPr="00F4524C">
        <w:rPr>
          <w:rFonts w:ascii="SimSun" w:hAnsi="SimSun"/>
        </w:rPr>
        <w:t>，包括人员短缺和</w:t>
      </w:r>
      <w:r w:rsidR="0080295A" w:rsidRPr="00F4524C">
        <w:rPr>
          <w:rFonts w:ascii="SimSun" w:hAnsi="SimSun" w:hint="eastAsia"/>
        </w:rPr>
        <w:t>搬迁</w:t>
      </w:r>
      <w:r w:rsidR="00003F3E" w:rsidRPr="00F4524C">
        <w:rPr>
          <w:rFonts w:ascii="SimSun" w:hAnsi="SimSun"/>
        </w:rPr>
        <w:t>、工作量增加、基础设施受损、空袭警报和袭击造成的干扰、电力和供暖中断，以及统计数据集的缺</w:t>
      </w:r>
      <w:r w:rsidR="0036190C" w:rsidRPr="00F4524C">
        <w:rPr>
          <w:rFonts w:ascii="SimSun" w:hAnsi="SimSun" w:hint="eastAsia"/>
        </w:rPr>
        <w:t>口</w:t>
      </w:r>
      <w:r w:rsidR="00003F3E" w:rsidRPr="00F4524C">
        <w:rPr>
          <w:rFonts w:ascii="SimSun" w:hAnsi="SimSun"/>
        </w:rPr>
        <w:t>和数据收集的</w:t>
      </w:r>
      <w:r w:rsidR="0036190C" w:rsidRPr="00F4524C">
        <w:rPr>
          <w:rFonts w:ascii="SimSun" w:hAnsi="SimSun" w:hint="eastAsia"/>
        </w:rPr>
        <w:t>受限，</w:t>
      </w:r>
      <w:r w:rsidR="00003F3E" w:rsidRPr="00F4524C">
        <w:rPr>
          <w:rFonts w:ascii="SimSun" w:hAnsi="SimSun"/>
        </w:rPr>
        <w:t>特别是在受活跃敌对行动或</w:t>
      </w:r>
      <w:r w:rsidR="0036190C" w:rsidRPr="00F4524C">
        <w:rPr>
          <w:rFonts w:ascii="SimSun" w:hAnsi="SimSun" w:hint="eastAsia"/>
        </w:rPr>
        <w:t>暂时</w:t>
      </w:r>
      <w:r w:rsidR="00003F3E" w:rsidRPr="00F4524C">
        <w:rPr>
          <w:rFonts w:ascii="SimSun" w:hAnsi="SimSun"/>
        </w:rPr>
        <w:t>占领影响的地区。</w:t>
      </w:r>
    </w:p>
    <w:p w14:paraId="1C9D9865" w14:textId="65C4EAEF" w:rsidR="007C3A15" w:rsidRPr="00F4524C" w:rsidRDefault="00920F31" w:rsidP="00CA539F">
      <w:pPr>
        <w:pStyle w:val="ONUME"/>
        <w:overflowPunct w:val="0"/>
        <w:spacing w:afterLines="50" w:after="120" w:line="340" w:lineRule="atLeast"/>
        <w:jc w:val="both"/>
        <w:rPr>
          <w:rFonts w:ascii="SimSun" w:hAnsi="SimSun"/>
        </w:rPr>
      </w:pPr>
      <w:r w:rsidRPr="00F4524C">
        <w:rPr>
          <w:rFonts w:ascii="SimSun" w:hAnsi="SimSun"/>
        </w:rPr>
        <w:t>报告期内，乌克兰还推进了更广泛的</w:t>
      </w:r>
      <w:r w:rsidR="008C40AA" w:rsidRPr="00F4524C">
        <w:rPr>
          <w:rFonts w:ascii="SimSun" w:hAnsi="SimSun"/>
        </w:rPr>
        <w:t>劳动力</w:t>
      </w:r>
      <w:r w:rsidRPr="00F4524C">
        <w:rPr>
          <w:rFonts w:ascii="SimSun" w:hAnsi="SimSun"/>
        </w:rPr>
        <w:t>市场和人力资本政策，</w:t>
      </w:r>
      <w:r w:rsidR="009A4DD2" w:rsidRPr="00F4524C">
        <w:rPr>
          <w:rFonts w:ascii="SimSun" w:hAnsi="SimSun" w:hint="eastAsia"/>
        </w:rPr>
        <w:t>以应对</w:t>
      </w:r>
      <w:r w:rsidRPr="00F4524C">
        <w:rPr>
          <w:rFonts w:ascii="SimSun" w:hAnsi="SimSun"/>
        </w:rPr>
        <w:t>战争导致的熟练人员</w:t>
      </w:r>
      <w:r w:rsidR="009A4DD2" w:rsidRPr="00F4524C">
        <w:rPr>
          <w:rFonts w:ascii="SimSun" w:hAnsi="SimSun" w:hint="eastAsia"/>
        </w:rPr>
        <w:t>日益短缺</w:t>
      </w:r>
      <w:r w:rsidRPr="00F4524C">
        <w:rPr>
          <w:rFonts w:ascii="SimSun" w:hAnsi="SimSun"/>
        </w:rPr>
        <w:t>问题。</w:t>
      </w:r>
      <w:r w:rsidR="00003F3E" w:rsidRPr="00F4524C">
        <w:rPr>
          <w:rFonts w:ascii="SimSun" w:hAnsi="SimSun"/>
        </w:rPr>
        <w:t>2026年</w:t>
      </w:r>
      <w:r w:rsidR="00A85AE0" w:rsidRPr="00F4524C">
        <w:rPr>
          <w:rFonts w:ascii="SimSun" w:hAnsi="SimSun"/>
        </w:rPr>
        <w:t>1月</w:t>
      </w:r>
      <w:r w:rsidR="006321C7" w:rsidRPr="00F4524C">
        <w:rPr>
          <w:rFonts w:ascii="SimSun" w:hAnsi="SimSun"/>
        </w:rPr>
        <w:t>7日</w:t>
      </w:r>
      <w:r w:rsidRPr="00F4524C">
        <w:rPr>
          <w:rFonts w:ascii="SimSun" w:hAnsi="SimSun"/>
        </w:rPr>
        <w:t>，政府</w:t>
      </w:r>
      <w:r w:rsidR="00003F3E" w:rsidRPr="00F4524C">
        <w:rPr>
          <w:rFonts w:ascii="SimSun" w:hAnsi="SimSun"/>
        </w:rPr>
        <w:t>通过了</w:t>
      </w:r>
      <w:r w:rsidR="00DD202A" w:rsidRPr="00F4524C">
        <w:rPr>
          <w:rFonts w:ascii="SimSun" w:hAnsi="SimSun"/>
        </w:rPr>
        <w:t>《2030年前就业战略》</w:t>
      </w:r>
      <w:r w:rsidRPr="00F4524C">
        <w:rPr>
          <w:rFonts w:ascii="SimSun" w:hAnsi="SimSun"/>
        </w:rPr>
        <w:t>，</w:t>
      </w:r>
      <w:r w:rsidR="00564D83" w:rsidRPr="00F4524C">
        <w:rPr>
          <w:rFonts w:ascii="SimSun" w:hAnsi="SimSun"/>
        </w:rPr>
        <w:t>并配套制定了2026–2028年实施</w:t>
      </w:r>
      <w:r w:rsidR="00B94E3D" w:rsidRPr="00F4524C">
        <w:rPr>
          <w:rFonts w:ascii="SimSun" w:hAnsi="SimSun" w:hint="eastAsia"/>
        </w:rPr>
        <w:t>行动</w:t>
      </w:r>
      <w:r w:rsidR="00564D83" w:rsidRPr="00F4524C">
        <w:rPr>
          <w:rFonts w:ascii="SimSun" w:hAnsi="SimSun"/>
        </w:rPr>
        <w:t>计划</w:t>
      </w:r>
      <w:r w:rsidR="0068597E" w:rsidRPr="00F4524C">
        <w:rPr>
          <w:rFonts w:ascii="SimSun" w:hAnsi="SimSun"/>
        </w:rPr>
        <w:t>。</w:t>
      </w:r>
      <w:r w:rsidR="009A4DD2" w:rsidRPr="00F4524C">
        <w:rPr>
          <w:rFonts w:ascii="SimSun" w:hAnsi="SimSun"/>
        </w:rPr>
        <w:t>该战略重点关注劳动力重返就业市场、职业技能再培训、数字技能发展，以及更好地协调教育</w:t>
      </w:r>
      <w:r w:rsidR="009A4DD2" w:rsidRPr="00F4524C">
        <w:rPr>
          <w:rFonts w:ascii="SimSun" w:hAnsi="SimSun" w:hint="eastAsia"/>
        </w:rPr>
        <w:t>系统</w:t>
      </w:r>
      <w:r w:rsidR="009A4DD2" w:rsidRPr="00F4524C">
        <w:rPr>
          <w:rFonts w:ascii="SimSun" w:hAnsi="SimSun"/>
        </w:rPr>
        <w:t>与劳动力市场需求。这些措施与乌克兰的创新和创意部门尤为相关；由于流离失所、移民和战时动员，这些部门继续面临研究人员、工程师、信息和通信技术专</w:t>
      </w:r>
      <w:r w:rsidR="009A4DD2" w:rsidRPr="00F4524C">
        <w:rPr>
          <w:rFonts w:ascii="SimSun" w:hAnsi="SimSun" w:hint="eastAsia"/>
        </w:rPr>
        <w:t>家</w:t>
      </w:r>
      <w:r w:rsidR="009A4DD2" w:rsidRPr="00F4524C">
        <w:rPr>
          <w:rFonts w:ascii="SimSun" w:hAnsi="SimSun"/>
        </w:rPr>
        <w:t>以及创意专业人员短缺的问题</w:t>
      </w:r>
      <w:r w:rsidRPr="00F4524C">
        <w:rPr>
          <w:rFonts w:ascii="SimSun" w:hAnsi="SimSun"/>
        </w:rPr>
        <w:t>。</w:t>
      </w:r>
    </w:p>
    <w:p w14:paraId="70A80A8C" w14:textId="752DD04D" w:rsidR="002D4B98" w:rsidRPr="00F4524C" w:rsidRDefault="00CA3ECC" w:rsidP="00CA539F">
      <w:pPr>
        <w:pStyle w:val="ONUME"/>
        <w:overflowPunct w:val="0"/>
        <w:spacing w:afterLines="50" w:after="120" w:line="340" w:lineRule="atLeast"/>
        <w:jc w:val="both"/>
        <w:rPr>
          <w:rFonts w:ascii="SimSun" w:hAnsi="SimSun"/>
        </w:rPr>
      </w:pPr>
      <w:r w:rsidRPr="00F4524C">
        <w:rPr>
          <w:rFonts w:ascii="SimSun" w:hAnsi="SimSun"/>
        </w:rPr>
        <w:t>与此同时，2025年10月</w:t>
      </w:r>
      <w:r w:rsidR="002D4B98" w:rsidRPr="00F4524C">
        <w:rPr>
          <w:rFonts w:ascii="SimSun" w:hAnsi="SimSun"/>
        </w:rPr>
        <w:t>，欧盟与劳工组织启动了</w:t>
      </w:r>
      <w:r w:rsidR="00DD202A" w:rsidRPr="00F4524C">
        <w:rPr>
          <w:rFonts w:ascii="SimSun" w:hAnsi="SimSun" w:hint="eastAsia"/>
        </w:rPr>
        <w:t>“</w:t>
      </w:r>
      <w:r w:rsidR="002D4B98" w:rsidRPr="00F4524C">
        <w:rPr>
          <w:rFonts w:ascii="SimSun" w:hAnsi="SimSun"/>
        </w:rPr>
        <w:t>促进包容性劳动力市场治理改革，支持乌克兰重建及加入欧盟</w:t>
      </w:r>
      <w:r w:rsidR="00DD202A" w:rsidRPr="00F4524C">
        <w:rPr>
          <w:rFonts w:ascii="SimSun" w:hAnsi="SimSun" w:hint="eastAsia"/>
        </w:rPr>
        <w:t>”</w:t>
      </w:r>
      <w:r w:rsidR="002D4B98" w:rsidRPr="00F4524C">
        <w:rPr>
          <w:rFonts w:ascii="SimSun" w:hAnsi="SimSun"/>
        </w:rPr>
        <w:t>项目（2025–2028</w:t>
      </w:r>
      <w:r w:rsidR="00DD202A" w:rsidRPr="00F4524C">
        <w:rPr>
          <w:rFonts w:ascii="SimSun" w:hAnsi="SimSun" w:hint="eastAsia"/>
        </w:rPr>
        <w:t>年</w:t>
      </w:r>
      <w:r w:rsidR="002D4B98" w:rsidRPr="00F4524C">
        <w:rPr>
          <w:rFonts w:ascii="SimSun" w:hAnsi="SimSun"/>
        </w:rPr>
        <w:t>）</w:t>
      </w:r>
      <w:r w:rsidRPr="00F4524C">
        <w:rPr>
          <w:rStyle w:val="FootnoteReference"/>
          <w:rFonts w:ascii="SimSun" w:hAnsi="SimSun"/>
          <w:lang w:eastAsia="en-US"/>
        </w:rPr>
        <w:footnoteReference w:id="11"/>
      </w:r>
      <w:r w:rsidR="002D4B98" w:rsidRPr="00F4524C">
        <w:rPr>
          <w:rFonts w:ascii="SimSun" w:hAnsi="SimSun"/>
        </w:rPr>
        <w:t>，该项目通过提供技术援助，加强</w:t>
      </w:r>
      <w:r w:rsidR="00586239" w:rsidRPr="00F4524C">
        <w:rPr>
          <w:rFonts w:ascii="SimSun" w:hAnsi="SimSun"/>
        </w:rPr>
        <w:t>劳动力</w:t>
      </w:r>
      <w:r w:rsidR="002D4B98" w:rsidRPr="00F4524C">
        <w:rPr>
          <w:rFonts w:ascii="SimSun" w:hAnsi="SimSun"/>
        </w:rPr>
        <w:t>市场治理、就业服务及机构能力。该项目与乌克兰《2030年前就业战略》的目标紧密契合，并通过能力建设、分析意见和政策支持</w:t>
      </w:r>
      <w:r w:rsidR="00DD202A" w:rsidRPr="00F4524C">
        <w:rPr>
          <w:rFonts w:ascii="SimSun" w:hAnsi="SimSun"/>
        </w:rPr>
        <w:t>推动战略实施，特别是在劳动力重返就业市场和技能发展领域。该项目还有助于与欧盟劳工标准以及更广泛的重建和恢复优先事项接轨。</w:t>
      </w:r>
    </w:p>
    <w:p w14:paraId="5EE4E979" w14:textId="73D678F8" w:rsidR="00EC580B" w:rsidRPr="00F4524C" w:rsidRDefault="00EC580B" w:rsidP="00CA539F">
      <w:pPr>
        <w:pStyle w:val="ONUME"/>
        <w:overflowPunct w:val="0"/>
        <w:spacing w:afterLines="50" w:after="120" w:line="340" w:lineRule="atLeast"/>
        <w:jc w:val="both"/>
        <w:rPr>
          <w:rFonts w:ascii="SimSun" w:hAnsi="SimSun"/>
        </w:rPr>
      </w:pPr>
      <w:r w:rsidRPr="00F4524C">
        <w:rPr>
          <w:rFonts w:ascii="SimSun" w:hAnsi="SimSun"/>
        </w:rPr>
        <w:t>乌克兰继续在</w:t>
      </w:r>
      <w:r w:rsidR="006C53AF" w:rsidRPr="00F4524C">
        <w:rPr>
          <w:rFonts w:ascii="SimSun" w:hAnsi="SimSun" w:hint="eastAsia"/>
        </w:rPr>
        <w:t>“</w:t>
      </w:r>
      <w:r w:rsidR="00DA6BDC" w:rsidRPr="00F4524C">
        <w:rPr>
          <w:rFonts w:ascii="SimSun" w:hAnsi="SimSun"/>
        </w:rPr>
        <w:t>乌克兰制造</w:t>
      </w:r>
      <w:r w:rsidR="006C53AF" w:rsidRPr="00F4524C">
        <w:rPr>
          <w:rFonts w:ascii="SimSun" w:hAnsi="SimSun" w:hint="eastAsia"/>
        </w:rPr>
        <w:t>”</w:t>
      </w:r>
      <w:r w:rsidR="00DA6BDC" w:rsidRPr="00F4524C">
        <w:rPr>
          <w:rFonts w:ascii="SimSun" w:hAnsi="SimSun"/>
        </w:rPr>
        <w:t>框架下</w:t>
      </w:r>
      <w:r w:rsidRPr="00F4524C">
        <w:rPr>
          <w:rFonts w:ascii="SimSun" w:hAnsi="SimSun"/>
        </w:rPr>
        <w:t>推进以工业和创新为导向的重建政策，</w:t>
      </w:r>
      <w:r w:rsidR="00672D68" w:rsidRPr="00F4524C">
        <w:rPr>
          <w:rStyle w:val="FootnoteReference"/>
          <w:rFonts w:ascii="SimSun" w:hAnsi="SimSun"/>
          <w:lang w:eastAsia="en-US"/>
        </w:rPr>
        <w:footnoteReference w:id="12"/>
      </w:r>
      <w:r w:rsidR="00AC0016" w:rsidRPr="00F4524C">
        <w:rPr>
          <w:rFonts w:ascii="SimSun" w:hAnsi="SimSun"/>
        </w:rPr>
        <w:t>该政府</w:t>
      </w:r>
      <w:r w:rsidR="00672D68" w:rsidRPr="00F4524C">
        <w:rPr>
          <w:rFonts w:ascii="SimSun" w:hAnsi="SimSun"/>
        </w:rPr>
        <w:t>框架旨在支持乌克兰生产</w:t>
      </w:r>
      <w:r w:rsidR="006C53AF" w:rsidRPr="00F4524C">
        <w:rPr>
          <w:rFonts w:ascii="SimSun" w:hAnsi="SimSun" w:hint="eastAsia"/>
        </w:rPr>
        <w:t>者</w:t>
      </w:r>
      <w:r w:rsidR="00672D68" w:rsidRPr="00F4524C">
        <w:rPr>
          <w:rFonts w:ascii="SimSun" w:hAnsi="SimSun"/>
        </w:rPr>
        <w:t>和企业家，加强国内生产能力，</w:t>
      </w:r>
      <w:r w:rsidR="006C53AF" w:rsidRPr="00F4524C">
        <w:rPr>
          <w:rFonts w:ascii="SimSun" w:hAnsi="SimSun" w:hint="eastAsia"/>
        </w:rPr>
        <w:t>推动</w:t>
      </w:r>
      <w:r w:rsidR="00672D68" w:rsidRPr="00F4524C">
        <w:rPr>
          <w:rFonts w:ascii="SimSun" w:hAnsi="SimSun"/>
        </w:rPr>
        <w:t>企业现代化和投资，并</w:t>
      </w:r>
      <w:r w:rsidR="006C53AF" w:rsidRPr="00F4524C">
        <w:rPr>
          <w:rFonts w:ascii="SimSun" w:hAnsi="SimSun" w:hint="eastAsia"/>
        </w:rPr>
        <w:t>促进</w:t>
      </w:r>
      <w:r w:rsidR="00672D68" w:rsidRPr="00F4524C">
        <w:rPr>
          <w:rFonts w:ascii="SimSun" w:hAnsi="SimSun"/>
        </w:rPr>
        <w:t>经济韧性和重建。</w:t>
      </w:r>
      <w:r w:rsidRPr="00F4524C">
        <w:rPr>
          <w:rFonts w:ascii="SimSun" w:hAnsi="SimSun"/>
        </w:rPr>
        <w:t>在此背景下，</w:t>
      </w:r>
      <w:r w:rsidR="009038D1" w:rsidRPr="00F4524C">
        <w:rPr>
          <w:rFonts w:ascii="SimSun" w:hAnsi="SimSun"/>
        </w:rPr>
        <w:t>乌克兰经济、环境和农业部</w:t>
      </w:r>
      <w:r w:rsidRPr="00F4524C">
        <w:rPr>
          <w:rFonts w:ascii="SimSun" w:hAnsi="SimSun"/>
        </w:rPr>
        <w:t>报告称，工业园区发展政策仍在持续实施，包括</w:t>
      </w:r>
      <w:r w:rsidR="00C9213C" w:rsidRPr="00F4524C">
        <w:rPr>
          <w:rFonts w:ascii="SimSun" w:hAnsi="SimSun"/>
        </w:rPr>
        <w:t>国家</w:t>
      </w:r>
      <w:r w:rsidRPr="00F4524C">
        <w:rPr>
          <w:rFonts w:ascii="SimSun" w:hAnsi="SimSun"/>
        </w:rPr>
        <w:t>以共同出资的方式对工程和交通基础设施提供支持。</w:t>
      </w:r>
    </w:p>
    <w:p w14:paraId="0EDDA824" w14:textId="5DAA10DB" w:rsidR="00EC580B" w:rsidRPr="00F4524C" w:rsidRDefault="00EC580B" w:rsidP="00CA539F">
      <w:pPr>
        <w:pStyle w:val="ONUME"/>
        <w:overflowPunct w:val="0"/>
        <w:spacing w:afterLines="50" w:after="120" w:line="340" w:lineRule="atLeast"/>
        <w:jc w:val="both"/>
        <w:rPr>
          <w:rFonts w:ascii="SimSun" w:hAnsi="SimSun"/>
        </w:rPr>
      </w:pPr>
      <w:r w:rsidRPr="00F4524C">
        <w:rPr>
          <w:rFonts w:ascii="SimSun" w:hAnsi="SimSun"/>
        </w:rPr>
        <w:t>在国际局的支持下，乌克兰继续制定《2030年前</w:t>
      </w:r>
      <w:r w:rsidR="006C53AF" w:rsidRPr="00F4524C">
        <w:rPr>
          <w:rFonts w:ascii="SimSun" w:hAnsi="SimSun"/>
        </w:rPr>
        <w:t>国家</w:t>
      </w:r>
      <w:r w:rsidRPr="00F4524C">
        <w:rPr>
          <w:rFonts w:ascii="SimSun" w:hAnsi="SimSun"/>
        </w:rPr>
        <w:t>知识产权领域发展战略》。该战略的制定工作由</w:t>
      </w:r>
      <w:r w:rsidR="009038D1" w:rsidRPr="00F4524C">
        <w:rPr>
          <w:rFonts w:ascii="SimSun" w:hAnsi="SimSun"/>
        </w:rPr>
        <w:t>乌克兰经济、环境和农业部</w:t>
      </w:r>
      <w:r w:rsidRPr="00F4524C">
        <w:rPr>
          <w:rFonts w:ascii="SimSun" w:hAnsi="SimSun"/>
        </w:rPr>
        <w:t>协调，该部是负责制定和实施知识产权领域国家政策的国家机</w:t>
      </w:r>
      <w:r w:rsidR="00B94E3D" w:rsidRPr="00F4524C">
        <w:rPr>
          <w:rFonts w:ascii="SimSun" w:hAnsi="SimSun" w:hint="eastAsia"/>
        </w:rPr>
        <w:t>关</w:t>
      </w:r>
      <w:r w:rsidRPr="00F4524C">
        <w:rPr>
          <w:rFonts w:ascii="SimSun" w:hAnsi="SimSun"/>
        </w:rPr>
        <w:t>。2025年11月26日，该战略草案公布</w:t>
      </w:r>
      <w:r w:rsidR="00B94E3D" w:rsidRPr="00F4524C">
        <w:rPr>
          <w:rFonts w:ascii="SimSun" w:hAnsi="SimSun"/>
        </w:rPr>
        <w:t>并公开征求意见</w:t>
      </w:r>
      <w:r w:rsidRPr="00F4524C">
        <w:rPr>
          <w:rFonts w:ascii="SimSun" w:hAnsi="SimSun"/>
        </w:rPr>
        <w:t>，邀请</w:t>
      </w:r>
      <w:r w:rsidR="00B94E3D" w:rsidRPr="00F4524C">
        <w:rPr>
          <w:rFonts w:ascii="SimSun" w:hAnsi="SimSun" w:hint="eastAsia"/>
        </w:rPr>
        <w:t>企业</w:t>
      </w:r>
      <w:r w:rsidRPr="00F4524C">
        <w:rPr>
          <w:rFonts w:ascii="SimSun" w:hAnsi="SimSun"/>
        </w:rPr>
        <w:t>界、学术机构、创意产业、作者组</w:t>
      </w:r>
      <w:r w:rsidRPr="00F4524C">
        <w:rPr>
          <w:rFonts w:ascii="SimSun" w:hAnsi="SimSun"/>
        </w:rPr>
        <w:lastRenderedPageBreak/>
        <w:t>织、权利人、专家</w:t>
      </w:r>
      <w:r w:rsidR="00B94E3D" w:rsidRPr="00F4524C">
        <w:rPr>
          <w:rFonts w:ascii="SimSun" w:hAnsi="SimSun" w:hint="eastAsia"/>
        </w:rPr>
        <w:t>和</w:t>
      </w:r>
      <w:r w:rsidRPr="00F4524C">
        <w:rPr>
          <w:rFonts w:ascii="SimSun" w:hAnsi="SimSun"/>
        </w:rPr>
        <w:t>公众提出意见。根据乌克兰</w:t>
      </w:r>
      <w:r w:rsidR="00B94E3D" w:rsidRPr="00F4524C">
        <w:rPr>
          <w:rFonts w:ascii="SimSun" w:hAnsi="SimSun" w:hint="eastAsia"/>
        </w:rPr>
        <w:t>主管机关</w:t>
      </w:r>
      <w:r w:rsidRPr="00F4524C">
        <w:rPr>
          <w:rFonts w:ascii="SimSun" w:hAnsi="SimSun"/>
        </w:rPr>
        <w:t>提供的信息，经过公众咨询后，截至2026年5月中旬，战略草案及其2026-2028年实施行动计划已正式提交</w:t>
      </w:r>
      <w:r w:rsidR="00BC3A54" w:rsidRPr="00F4524C">
        <w:rPr>
          <w:rFonts w:ascii="SimSun" w:hAnsi="SimSun" w:hint="eastAsia"/>
        </w:rPr>
        <w:t>跨部门</w:t>
      </w:r>
      <w:r w:rsidRPr="00F4524C">
        <w:rPr>
          <w:rFonts w:ascii="SimSun" w:hAnsi="SimSun"/>
        </w:rPr>
        <w:t>审批。</w:t>
      </w:r>
    </w:p>
    <w:p w14:paraId="6888371B" w14:textId="4F43CBF9" w:rsidR="00EC580B" w:rsidRPr="00F4524C" w:rsidRDefault="00EC580B" w:rsidP="00CA539F">
      <w:pPr>
        <w:pStyle w:val="ONUME"/>
        <w:overflowPunct w:val="0"/>
        <w:spacing w:afterLines="50" w:after="120" w:line="340" w:lineRule="atLeast"/>
        <w:jc w:val="both"/>
        <w:rPr>
          <w:rFonts w:ascii="SimSun" w:hAnsi="SimSun"/>
        </w:rPr>
      </w:pPr>
      <w:r w:rsidRPr="00F4524C">
        <w:rPr>
          <w:rFonts w:ascii="SimSun" w:hAnsi="SimSun"/>
        </w:rPr>
        <w:t>国家知识产权战略草案的拟议范围包括著作权及相关权、集体管理、工业产权、遗传资源和传统知识保护、知识产权执法的改进、商业化与技术转让、知识产权文化，以及国家韧性和安全中与知识产权相关的方面。该战略草案旨在支持国家创新生态系统和创意经济的发展，加强机构能力，改善企业、研究机构和创作者对知识产权的</w:t>
      </w:r>
      <w:r w:rsidR="00D12074" w:rsidRPr="00F4524C">
        <w:rPr>
          <w:rFonts w:ascii="SimSun" w:hAnsi="SimSun" w:hint="eastAsia"/>
        </w:rPr>
        <w:t>运用</w:t>
      </w:r>
      <w:r w:rsidRPr="00F4524C">
        <w:rPr>
          <w:rFonts w:ascii="SimSun" w:hAnsi="SimSun"/>
        </w:rPr>
        <w:t>，</w:t>
      </w:r>
      <w:r w:rsidR="00D12074" w:rsidRPr="00F4524C">
        <w:rPr>
          <w:rFonts w:ascii="SimSun" w:hAnsi="SimSun"/>
        </w:rPr>
        <w:t>并推动乌克兰知识产权制度与欧洲标准和恢复需求进一步接轨</w:t>
      </w:r>
      <w:r w:rsidRPr="00F4524C">
        <w:rPr>
          <w:rFonts w:ascii="SimSun" w:hAnsi="SimSun"/>
        </w:rPr>
        <w:t>。</w:t>
      </w:r>
    </w:p>
    <w:p w14:paraId="1A035781" w14:textId="06FFF5C4" w:rsidR="00EC580B" w:rsidRPr="00F4524C" w:rsidRDefault="001E528B" w:rsidP="00CA539F">
      <w:pPr>
        <w:pStyle w:val="ONUME"/>
        <w:overflowPunct w:val="0"/>
        <w:spacing w:afterLines="50" w:after="120" w:line="340" w:lineRule="atLeast"/>
        <w:jc w:val="both"/>
        <w:rPr>
          <w:rFonts w:ascii="SimSun" w:hAnsi="SimSun"/>
        </w:rPr>
      </w:pPr>
      <w:r w:rsidRPr="00F4524C">
        <w:rPr>
          <w:rFonts w:ascii="SimSun" w:hAnsi="SimSun"/>
        </w:rPr>
        <w:t>乌克兰还继续推进其知识产权法律框架的现代化，包括在</w:t>
      </w:r>
      <w:r w:rsidR="00563371" w:rsidRPr="00F4524C">
        <w:rPr>
          <w:rFonts w:ascii="SimSun" w:hAnsi="SimSun" w:hint="eastAsia"/>
        </w:rPr>
        <w:t>其</w:t>
      </w:r>
      <w:r w:rsidRPr="00F4524C">
        <w:rPr>
          <w:rFonts w:ascii="SimSun" w:hAnsi="SimSun"/>
        </w:rPr>
        <w:t>更广泛的欧洲一体化进程</w:t>
      </w:r>
      <w:r w:rsidR="00563371" w:rsidRPr="00F4524C">
        <w:rPr>
          <w:rFonts w:ascii="SimSun" w:hAnsi="SimSun" w:hint="eastAsia"/>
        </w:rPr>
        <w:t>中开展相关工作</w:t>
      </w:r>
      <w:r w:rsidRPr="00F4524C">
        <w:rPr>
          <w:rFonts w:ascii="SimSun" w:hAnsi="SimSun"/>
        </w:rPr>
        <w:t>。在本报告期内，已起草了关于著作权及相关权、商标、专利和实用新型以及商业秘密的法律草案，并</w:t>
      </w:r>
      <w:r w:rsidR="00563371" w:rsidRPr="00F4524C">
        <w:rPr>
          <w:rFonts w:ascii="SimSun" w:hAnsi="SimSun"/>
        </w:rPr>
        <w:t>进行了广泛的公众咨询</w:t>
      </w:r>
      <w:r w:rsidR="00563371" w:rsidRPr="00F4524C">
        <w:rPr>
          <w:rFonts w:ascii="SimSun" w:hAnsi="SimSun" w:hint="eastAsia"/>
        </w:rPr>
        <w:t>，吸收</w:t>
      </w:r>
      <w:r w:rsidRPr="00F4524C">
        <w:rPr>
          <w:rFonts w:ascii="SimSun" w:hAnsi="SimSun"/>
        </w:rPr>
        <w:t>国际专业知识和利益</w:t>
      </w:r>
      <w:r w:rsidR="00563371" w:rsidRPr="00F4524C">
        <w:rPr>
          <w:rFonts w:ascii="SimSun" w:hAnsi="SimSun" w:hint="eastAsia"/>
        </w:rPr>
        <w:t>攸关方</w:t>
      </w:r>
      <w:r w:rsidRPr="00F4524C">
        <w:rPr>
          <w:rFonts w:ascii="SimSun" w:hAnsi="SimSun"/>
        </w:rPr>
        <w:t>的</w:t>
      </w:r>
      <w:r w:rsidR="00563371" w:rsidRPr="00F4524C">
        <w:rPr>
          <w:rFonts w:ascii="SimSun" w:hAnsi="SimSun" w:hint="eastAsia"/>
        </w:rPr>
        <w:t>意见</w:t>
      </w:r>
      <w:r w:rsidRPr="00F4524C">
        <w:rPr>
          <w:rFonts w:ascii="SimSun" w:hAnsi="SimSun"/>
        </w:rPr>
        <w:t>。</w:t>
      </w:r>
    </w:p>
    <w:p w14:paraId="1195C149" w14:textId="1EFF97C1" w:rsidR="00497E56" w:rsidRPr="006A1DF2" w:rsidRDefault="00497E56" w:rsidP="00CA539F">
      <w:pPr>
        <w:pStyle w:val="Heading3"/>
        <w:spacing w:before="240" w:after="240"/>
        <w:ind w:left="1886" w:hanging="720"/>
        <w:rPr>
          <w:rFonts w:ascii="SimSun" w:eastAsia="SimSun" w:hAnsi="SimSun"/>
          <w:b w:val="0"/>
          <w:bCs/>
          <w:color w:val="000000" w:themeColor="text1"/>
          <w:sz w:val="22"/>
          <w:szCs w:val="18"/>
          <w:u w:val="single"/>
        </w:rPr>
      </w:pPr>
      <w:bookmarkStart w:id="28" w:name="_Toc233379077"/>
      <w:r w:rsidRPr="006A1DF2">
        <w:rPr>
          <w:rFonts w:ascii="SimSun" w:eastAsia="SimSun" w:hAnsi="SimSun"/>
          <w:b w:val="0"/>
          <w:bCs/>
          <w:color w:val="000000" w:themeColor="text1"/>
          <w:sz w:val="22"/>
          <w:szCs w:val="18"/>
        </w:rPr>
        <w:t>2.3.2</w:t>
      </w:r>
      <w:r w:rsidRPr="006A1DF2">
        <w:rPr>
          <w:rFonts w:ascii="SimSun" w:eastAsia="SimSun" w:hAnsi="SimSun"/>
          <w:b w:val="0"/>
          <w:bCs/>
          <w:color w:val="000000" w:themeColor="text1"/>
          <w:sz w:val="22"/>
          <w:szCs w:val="18"/>
        </w:rPr>
        <w:tab/>
      </w:r>
      <w:r w:rsidRPr="006A1DF2">
        <w:rPr>
          <w:rFonts w:ascii="SimSun" w:eastAsia="SimSun" w:hAnsi="SimSun"/>
          <w:b w:val="0"/>
          <w:bCs/>
          <w:color w:val="000000" w:themeColor="text1"/>
          <w:sz w:val="22"/>
          <w:szCs w:val="18"/>
          <w:u w:val="single"/>
        </w:rPr>
        <w:t>负责知识产权保护和执法的利益</w:t>
      </w:r>
      <w:r w:rsidR="00DC27F3" w:rsidRPr="006A1DF2">
        <w:rPr>
          <w:rFonts w:ascii="SimSun" w:eastAsia="SimSun" w:hAnsi="SimSun" w:hint="eastAsia"/>
          <w:b w:val="0"/>
          <w:bCs/>
          <w:color w:val="000000" w:themeColor="text1"/>
          <w:sz w:val="22"/>
          <w:szCs w:val="18"/>
          <w:u w:val="single"/>
        </w:rPr>
        <w:t>攸关</w:t>
      </w:r>
      <w:r w:rsidRPr="006A1DF2">
        <w:rPr>
          <w:rFonts w:ascii="SimSun" w:eastAsia="SimSun" w:hAnsi="SimSun"/>
          <w:b w:val="0"/>
          <w:bCs/>
          <w:color w:val="000000" w:themeColor="text1"/>
          <w:sz w:val="22"/>
          <w:szCs w:val="18"/>
          <w:u w:val="single"/>
        </w:rPr>
        <w:t>方</w:t>
      </w:r>
      <w:bookmarkEnd w:id="27"/>
      <w:bookmarkEnd w:id="28"/>
    </w:p>
    <w:p w14:paraId="3924CF28" w14:textId="587DEE89" w:rsidR="00497E56" w:rsidRPr="00F4524C" w:rsidRDefault="00497E56" w:rsidP="00176499">
      <w:pPr>
        <w:pStyle w:val="ONUME"/>
        <w:numPr>
          <w:ilvl w:val="0"/>
          <w:numId w:val="7"/>
        </w:numPr>
        <w:overflowPunct w:val="0"/>
        <w:spacing w:afterLines="50" w:after="120" w:line="340" w:lineRule="atLeast"/>
        <w:jc w:val="both"/>
        <w:rPr>
          <w:rFonts w:ascii="SimSun" w:hAnsi="SimSun"/>
        </w:rPr>
      </w:pPr>
      <w:bookmarkStart w:id="29" w:name="_Toc227774538"/>
      <w:r w:rsidRPr="00F4524C">
        <w:rPr>
          <w:rFonts w:ascii="SimSun" w:hAnsi="SimSun"/>
        </w:rPr>
        <w:t>为了获得关于战争对负责知识产权保护和执法的机构所产生影响的最新评估，国际局联系了以下相关利益</w:t>
      </w:r>
      <w:r w:rsidR="00563371" w:rsidRPr="00F4524C">
        <w:rPr>
          <w:rFonts w:ascii="SimSun" w:hAnsi="SimSun" w:hint="eastAsia"/>
        </w:rPr>
        <w:t>攸关方</w:t>
      </w:r>
      <w:r w:rsidRPr="00F4524C">
        <w:rPr>
          <w:rFonts w:ascii="SimSun" w:hAnsi="SimSun"/>
        </w:rPr>
        <w:t>：乌克兰经济、环境和农业部、</w:t>
      </w:r>
      <w:r w:rsidR="00297140" w:rsidRPr="00F4524C">
        <w:rPr>
          <w:rFonts w:ascii="SimSun" w:hAnsi="SimSun"/>
        </w:rPr>
        <w:t>乌克兰知识产权</w:t>
      </w:r>
      <w:r w:rsidR="00563371" w:rsidRPr="00F4524C">
        <w:rPr>
          <w:rFonts w:ascii="SimSun" w:hAnsi="SimSun" w:hint="eastAsia"/>
        </w:rPr>
        <w:t>和创新</w:t>
      </w:r>
      <w:r w:rsidR="00297140" w:rsidRPr="00F4524C">
        <w:rPr>
          <w:rFonts w:ascii="SimSun" w:hAnsi="SimSun"/>
        </w:rPr>
        <w:t xml:space="preserve">局、乌克兰最高法院、总检察长办公室、国家警察以及知识产权协会。 </w:t>
      </w:r>
    </w:p>
    <w:p w14:paraId="542C0FDD" w14:textId="67139089" w:rsidR="00497E56" w:rsidRPr="00F4524C" w:rsidRDefault="00563371" w:rsidP="00CA539F">
      <w:pPr>
        <w:pStyle w:val="ONUME"/>
        <w:overflowPunct w:val="0"/>
        <w:spacing w:afterLines="50" w:after="120" w:line="340" w:lineRule="atLeast"/>
        <w:jc w:val="both"/>
        <w:rPr>
          <w:rFonts w:ascii="SimSun" w:hAnsi="SimSun"/>
        </w:rPr>
      </w:pPr>
      <w:r w:rsidRPr="00F4524C">
        <w:rPr>
          <w:rFonts w:ascii="SimSun" w:hAnsi="SimSun"/>
        </w:rPr>
        <w:t>对调查作出答复的利益攸关方表示，与上一个报告期相比，所面临的挑战基本没有变化。</w:t>
      </w:r>
      <w:r w:rsidRPr="00F4524C">
        <w:rPr>
          <w:rFonts w:ascii="SimSun" w:hAnsi="SimSun" w:hint="eastAsia"/>
        </w:rPr>
        <w:t>各方继续将以下问题列为主要业务挑战：</w:t>
      </w:r>
      <w:r w:rsidR="00F211E2" w:rsidRPr="00F4524C">
        <w:rPr>
          <w:rFonts w:ascii="SimSun" w:hAnsi="SimSun"/>
        </w:rPr>
        <w:t>人力资源限制、心理健康压力、人才流失、人员搬迁和员工支持有限、员工工作量增加，以及因频繁的空袭</w:t>
      </w:r>
      <w:r w:rsidR="00D46F2D" w:rsidRPr="00F4524C">
        <w:rPr>
          <w:rFonts w:ascii="SimSun" w:hAnsi="SimSun"/>
        </w:rPr>
        <w:t>警报、网络事件、炸弹威胁、电力</w:t>
      </w:r>
      <w:r w:rsidR="00732AB4" w:rsidRPr="00F4524C">
        <w:rPr>
          <w:rFonts w:ascii="SimSun" w:hAnsi="SimSun"/>
        </w:rPr>
        <w:t>短缺</w:t>
      </w:r>
      <w:r w:rsidRPr="00F4524C">
        <w:rPr>
          <w:rFonts w:ascii="SimSun" w:hAnsi="SimSun" w:hint="eastAsia"/>
        </w:rPr>
        <w:t>和</w:t>
      </w:r>
      <w:r w:rsidR="00D46F2D" w:rsidRPr="00F4524C">
        <w:rPr>
          <w:rFonts w:ascii="SimSun" w:hAnsi="SimSun"/>
        </w:rPr>
        <w:t>需要维持远程</w:t>
      </w:r>
      <w:r w:rsidRPr="00F4524C">
        <w:rPr>
          <w:rFonts w:ascii="SimSun" w:hAnsi="SimSun" w:hint="eastAsia"/>
        </w:rPr>
        <w:t>服务</w:t>
      </w:r>
      <w:r w:rsidR="00D46F2D" w:rsidRPr="00F4524C">
        <w:rPr>
          <w:rFonts w:ascii="SimSun" w:hAnsi="SimSun"/>
        </w:rPr>
        <w:t>访问而造成的</w:t>
      </w:r>
      <w:r w:rsidR="00F211E2" w:rsidRPr="00F4524C">
        <w:rPr>
          <w:rFonts w:ascii="SimSun" w:hAnsi="SimSun"/>
        </w:rPr>
        <w:t>干扰。尽管这些挑战</w:t>
      </w:r>
      <w:r w:rsidRPr="00F4524C">
        <w:rPr>
          <w:rFonts w:ascii="SimSun" w:hAnsi="SimSun" w:hint="eastAsia"/>
        </w:rPr>
        <w:t>持续</w:t>
      </w:r>
      <w:r w:rsidR="00F211E2" w:rsidRPr="00F4524C">
        <w:rPr>
          <w:rFonts w:ascii="SimSun" w:hAnsi="SimSun"/>
        </w:rPr>
        <w:t>存在，</w:t>
      </w:r>
      <w:r w:rsidRPr="00F4524C">
        <w:rPr>
          <w:rFonts w:ascii="SimSun" w:hAnsi="SimSun" w:hint="eastAsia"/>
        </w:rPr>
        <w:t>各方也</w:t>
      </w:r>
      <w:r w:rsidRPr="00F4524C">
        <w:rPr>
          <w:rFonts w:ascii="SimSun" w:hAnsi="SimSun"/>
        </w:rPr>
        <w:t>报告称仍在继续开展工作，并展现出适应能力和韧性。</w:t>
      </w:r>
    </w:p>
    <w:p w14:paraId="3DE11508" w14:textId="237AEC49" w:rsidR="00071DDF" w:rsidRPr="00F4524C" w:rsidRDefault="00071DDF" w:rsidP="00CA539F">
      <w:pPr>
        <w:pStyle w:val="ONUME"/>
        <w:overflowPunct w:val="0"/>
        <w:spacing w:afterLines="50" w:after="120" w:line="340" w:lineRule="atLeast"/>
        <w:jc w:val="both"/>
        <w:rPr>
          <w:rFonts w:ascii="SimSun" w:hAnsi="SimSun"/>
          <w:szCs w:val="22"/>
        </w:rPr>
      </w:pPr>
      <w:r w:rsidRPr="00F4524C">
        <w:rPr>
          <w:rFonts w:ascii="SimSun" w:hAnsi="SimSun"/>
        </w:rPr>
        <w:t>在战争</w:t>
      </w:r>
      <w:r w:rsidR="00821F08" w:rsidRPr="00F4524C">
        <w:rPr>
          <w:rFonts w:ascii="SimSun" w:hAnsi="SimSun" w:hint="eastAsia"/>
        </w:rPr>
        <w:t>的</w:t>
      </w:r>
      <w:r w:rsidRPr="00F4524C">
        <w:rPr>
          <w:rFonts w:ascii="SimSun" w:hAnsi="SimSun"/>
        </w:rPr>
        <w:t>严峻形势下，乌克兰经济、环境和农业部继续协调并实施国家知识产权政策。报告期内，</w:t>
      </w:r>
      <w:r w:rsidR="00821F08" w:rsidRPr="00F4524C">
        <w:rPr>
          <w:rFonts w:ascii="SimSun" w:hAnsi="SimSun" w:hint="eastAsia"/>
        </w:rPr>
        <w:t>优先事项</w:t>
      </w:r>
      <w:r w:rsidRPr="00F4524C">
        <w:rPr>
          <w:rFonts w:ascii="SimSun" w:hAnsi="SimSun"/>
        </w:rPr>
        <w:t>包括进一步推进法律框架现代化、支持数字环境中的执法工具，以及</w:t>
      </w:r>
      <w:r w:rsidR="00821F08" w:rsidRPr="00F4524C">
        <w:rPr>
          <w:rFonts w:ascii="SimSun" w:hAnsi="SimSun" w:hint="eastAsia"/>
        </w:rPr>
        <w:t>采取</w:t>
      </w:r>
      <w:r w:rsidRPr="00F4524C">
        <w:rPr>
          <w:rFonts w:ascii="SimSun" w:hAnsi="SimSun"/>
        </w:rPr>
        <w:t>旨在完善集体管理</w:t>
      </w:r>
      <w:r w:rsidR="00821F08" w:rsidRPr="00F4524C">
        <w:rPr>
          <w:rFonts w:ascii="SimSun" w:hAnsi="SimSun" w:hint="eastAsia"/>
        </w:rPr>
        <w:t>制度</w:t>
      </w:r>
      <w:r w:rsidRPr="00F4524C">
        <w:rPr>
          <w:rFonts w:ascii="SimSun" w:hAnsi="SimSun"/>
        </w:rPr>
        <w:t>的措施，包括提高其透明度和效率。</w:t>
      </w:r>
      <w:r w:rsidR="0088477B" w:rsidRPr="00F4524C">
        <w:rPr>
          <w:rFonts w:ascii="SimSun" w:hAnsi="SimSun"/>
        </w:rPr>
        <w:t>2025年，多项与知识产权制度相关的立法和监管措施获得通过或取得进展。其中包括：</w:t>
      </w:r>
      <w:r w:rsidRPr="00F4524C">
        <w:rPr>
          <w:rFonts w:ascii="SimSun" w:hAnsi="SimSun"/>
        </w:rPr>
        <w:t>恢复知识产权保护行动的标准时限；为退伍军人企业在知识产权注册方面提供优惠；制定关于服役期间创作作品</w:t>
      </w:r>
      <w:r w:rsidR="0088477B" w:rsidRPr="00F4524C">
        <w:rPr>
          <w:rFonts w:ascii="SimSun" w:hAnsi="SimSun" w:hint="eastAsia"/>
        </w:rPr>
        <w:t>的</w:t>
      </w:r>
      <w:r w:rsidRPr="00F4524C">
        <w:rPr>
          <w:rFonts w:ascii="SimSun" w:hAnsi="SimSun"/>
        </w:rPr>
        <w:t>知识产权规则；通过修正案，便利药品在专利保护期满后</w:t>
      </w:r>
      <w:r w:rsidR="0088477B" w:rsidRPr="00F4524C">
        <w:rPr>
          <w:rFonts w:ascii="SimSun" w:hAnsi="SimSun" w:hint="eastAsia"/>
        </w:rPr>
        <w:t>进入</w:t>
      </w:r>
      <w:r w:rsidRPr="00F4524C">
        <w:rPr>
          <w:rFonts w:ascii="SimSun" w:hAnsi="SimSun"/>
        </w:rPr>
        <w:t>市场；采取措施保护国家知识产权登记簿中的敏感信息；完善孤儿作品</w:t>
      </w:r>
      <w:r w:rsidR="00411A3D" w:rsidRPr="00F4524C">
        <w:rPr>
          <w:rFonts w:ascii="SimSun" w:hAnsi="SimSun" w:hint="eastAsia"/>
        </w:rPr>
        <w:t>相关</w:t>
      </w:r>
      <w:r w:rsidRPr="00F4524C">
        <w:rPr>
          <w:rFonts w:ascii="SimSun" w:hAnsi="SimSun"/>
        </w:rPr>
        <w:t>程序；缩短国家著作权登记时限；以及更新地理标志</w:t>
      </w:r>
      <w:r w:rsidR="00411A3D" w:rsidRPr="00F4524C">
        <w:rPr>
          <w:rFonts w:ascii="SimSun" w:hAnsi="SimSun" w:hint="eastAsia"/>
        </w:rPr>
        <w:t>申请审查程序</w:t>
      </w:r>
      <w:r w:rsidRPr="00F4524C">
        <w:rPr>
          <w:rFonts w:ascii="SimSun" w:hAnsi="SimSun"/>
        </w:rPr>
        <w:t>。</w:t>
      </w:r>
    </w:p>
    <w:p w14:paraId="7223DAE7" w14:textId="6768FB76" w:rsidR="004612B7" w:rsidRPr="00F4524C" w:rsidRDefault="00115289" w:rsidP="00CA539F">
      <w:pPr>
        <w:pStyle w:val="ONUME"/>
        <w:overflowPunct w:val="0"/>
        <w:spacing w:afterLines="50" w:after="120" w:line="340" w:lineRule="atLeast"/>
        <w:jc w:val="both"/>
        <w:rPr>
          <w:rFonts w:ascii="SimSun" w:hAnsi="SimSun"/>
        </w:rPr>
      </w:pPr>
      <w:r w:rsidRPr="00F4524C">
        <w:rPr>
          <w:rFonts w:ascii="SimSun" w:hAnsi="SimSun"/>
        </w:rPr>
        <w:t>作为一项与知识产权</w:t>
      </w:r>
      <w:r w:rsidR="00A00829" w:rsidRPr="00F4524C">
        <w:rPr>
          <w:rFonts w:ascii="SimSun" w:hAnsi="SimSun"/>
        </w:rPr>
        <w:t>直接</w:t>
      </w:r>
      <w:r w:rsidRPr="00F4524C">
        <w:rPr>
          <w:rFonts w:ascii="SimSun" w:hAnsi="SimSun"/>
        </w:rPr>
        <w:t>相关的支持措施，乌克兰内阁于2026年5月15日通过第616号决议</w:t>
      </w:r>
      <w:r w:rsidR="00CA539F">
        <w:rPr>
          <w:rFonts w:ascii="SimSun" w:hAnsi="SimSun" w:hint="cs"/>
        </w:rPr>
        <w:t>‍</w:t>
      </w:r>
      <w:r w:rsidR="006C27A8" w:rsidRPr="00F4524C">
        <w:rPr>
          <w:rStyle w:val="FootnoteReference"/>
          <w:rFonts w:ascii="SimSun" w:hAnsi="SimSun"/>
          <w:lang w:eastAsia="en-US"/>
        </w:rPr>
        <w:footnoteReference w:id="13"/>
      </w:r>
      <w:r w:rsidRPr="00F4524C">
        <w:rPr>
          <w:rFonts w:ascii="SimSun" w:hAnsi="SimSun"/>
        </w:rPr>
        <w:t>，对</w:t>
      </w:r>
      <w:r w:rsidR="00E115A5" w:rsidRPr="00F4524C">
        <w:rPr>
          <w:rFonts w:ascii="SimSun" w:hAnsi="SimSun" w:hint="eastAsia"/>
        </w:rPr>
        <w:t>“</w:t>
      </w:r>
      <w:r w:rsidRPr="00F4524C">
        <w:rPr>
          <w:rFonts w:ascii="SimSun" w:hAnsi="SimSun"/>
        </w:rPr>
        <w:t>乌克兰制造</w:t>
      </w:r>
      <w:r w:rsidR="00E115A5" w:rsidRPr="00F4524C">
        <w:rPr>
          <w:rFonts w:ascii="SimSun" w:hAnsi="SimSun" w:hint="eastAsia"/>
        </w:rPr>
        <w:t>”</w:t>
      </w:r>
      <w:r w:rsidRPr="00F4524C">
        <w:rPr>
          <w:rFonts w:ascii="SimSun" w:hAnsi="SimSun"/>
        </w:rPr>
        <w:t>政策框架</w:t>
      </w:r>
      <w:r w:rsidR="009F06FB" w:rsidRPr="00F4524C">
        <w:rPr>
          <w:rStyle w:val="FootnoteReference"/>
          <w:rFonts w:ascii="SimSun" w:hAnsi="SimSun"/>
          <w:lang w:eastAsia="en-US"/>
        </w:rPr>
        <w:footnoteReference w:id="14"/>
      </w:r>
      <w:r w:rsidRPr="00F4524C">
        <w:rPr>
          <w:rFonts w:ascii="SimSun" w:hAnsi="SimSun"/>
        </w:rPr>
        <w:t>下</w:t>
      </w:r>
      <w:r w:rsidR="00E115A5" w:rsidRPr="00F4524C">
        <w:rPr>
          <w:rFonts w:ascii="SimSun" w:hAnsi="SimSun" w:hint="eastAsia"/>
        </w:rPr>
        <w:t>“</w:t>
      </w:r>
      <w:r w:rsidRPr="00F4524C">
        <w:rPr>
          <w:rFonts w:ascii="SimSun" w:hAnsi="SimSun"/>
        </w:rPr>
        <w:t xml:space="preserve">Vlasna </w:t>
      </w:r>
      <w:proofErr w:type="spellStart"/>
      <w:r w:rsidRPr="00F4524C">
        <w:rPr>
          <w:rFonts w:ascii="SimSun" w:hAnsi="SimSun"/>
        </w:rPr>
        <w:t>Sprava</w:t>
      </w:r>
      <w:proofErr w:type="spellEnd"/>
      <w:r w:rsidRPr="00F4524C">
        <w:rPr>
          <w:rFonts w:ascii="SimSun" w:hAnsi="SimSun"/>
        </w:rPr>
        <w:t>（</w:t>
      </w:r>
      <w:r w:rsidR="00E115A5" w:rsidRPr="00F4524C">
        <w:rPr>
          <w:rFonts w:ascii="SimSun" w:hAnsi="SimSun" w:hint="eastAsia"/>
        </w:rPr>
        <w:t>自主创业</w:t>
      </w:r>
      <w:r w:rsidRPr="00F4524C">
        <w:rPr>
          <w:rFonts w:ascii="SimSun" w:hAnsi="SimSun"/>
        </w:rPr>
        <w:t>）</w:t>
      </w:r>
      <w:r w:rsidR="00E115A5" w:rsidRPr="00F4524C">
        <w:rPr>
          <w:rFonts w:ascii="SimSun" w:hAnsi="SimSun" w:hint="eastAsia"/>
        </w:rPr>
        <w:t>”</w:t>
      </w:r>
      <w:r w:rsidRPr="00F4524C">
        <w:rPr>
          <w:rFonts w:ascii="SimSun" w:hAnsi="SimSun"/>
        </w:rPr>
        <w:t>计划的补助支持框架</w:t>
      </w:r>
      <w:r w:rsidR="00A40F51" w:rsidRPr="00F4524C">
        <w:rPr>
          <w:rFonts w:ascii="SimSun" w:hAnsi="SimSun" w:hint="eastAsia"/>
        </w:rPr>
        <w:t>作出</w:t>
      </w:r>
      <w:r w:rsidRPr="00F4524C">
        <w:rPr>
          <w:rFonts w:ascii="SimSun" w:hAnsi="SimSun"/>
        </w:rPr>
        <w:t>修订。</w:t>
      </w:r>
      <w:r w:rsidR="00E115A5" w:rsidRPr="00F4524C">
        <w:rPr>
          <w:rFonts w:ascii="SimSun" w:hAnsi="SimSun" w:hint="eastAsia"/>
        </w:rPr>
        <w:t>“</w:t>
      </w:r>
      <w:r w:rsidRPr="00F4524C">
        <w:rPr>
          <w:rFonts w:ascii="SimSun" w:hAnsi="SimSun"/>
        </w:rPr>
        <w:t xml:space="preserve">Vlasna </w:t>
      </w:r>
      <w:proofErr w:type="spellStart"/>
      <w:r w:rsidRPr="00F4524C">
        <w:rPr>
          <w:rFonts w:ascii="SimSun" w:hAnsi="SimSun"/>
        </w:rPr>
        <w:t>Sprava</w:t>
      </w:r>
      <w:proofErr w:type="spellEnd"/>
      <w:r w:rsidR="00E115A5" w:rsidRPr="00F4524C">
        <w:rPr>
          <w:rFonts w:ascii="SimSun" w:hAnsi="SimSun" w:hint="eastAsia"/>
        </w:rPr>
        <w:t>”</w:t>
      </w:r>
      <w:r w:rsidRPr="00F4524C">
        <w:rPr>
          <w:rFonts w:ascii="SimSun" w:hAnsi="SimSun"/>
        </w:rPr>
        <w:t>是一项政府</w:t>
      </w:r>
      <w:r w:rsidR="00A40F51" w:rsidRPr="00F4524C">
        <w:rPr>
          <w:rFonts w:ascii="SimSun" w:hAnsi="SimSun" w:hint="eastAsia"/>
        </w:rPr>
        <w:t>小额</w:t>
      </w:r>
      <w:r w:rsidRPr="00F4524C">
        <w:rPr>
          <w:rFonts w:ascii="SimSun" w:hAnsi="SimSun"/>
        </w:rPr>
        <w:t>补助计划，旨在支持小型企业的创立</w:t>
      </w:r>
      <w:r w:rsidR="00A40F51" w:rsidRPr="00F4524C">
        <w:rPr>
          <w:rFonts w:ascii="SimSun" w:hAnsi="SimSun" w:hint="eastAsia"/>
        </w:rPr>
        <w:t>和</w:t>
      </w:r>
      <w:r w:rsidRPr="00F4524C">
        <w:rPr>
          <w:rFonts w:ascii="SimSun" w:hAnsi="SimSun"/>
        </w:rPr>
        <w:t>发展。该修正案预计</w:t>
      </w:r>
      <w:r w:rsidRPr="00F4524C">
        <w:rPr>
          <w:rFonts w:ascii="SimSun" w:hAnsi="SimSun"/>
        </w:rPr>
        <w:lastRenderedPageBreak/>
        <w:t>将于2026年9月1日起</w:t>
      </w:r>
      <w:r w:rsidR="00A40F51" w:rsidRPr="00F4524C">
        <w:rPr>
          <w:rFonts w:ascii="SimSun" w:hAnsi="SimSun" w:hint="eastAsia"/>
        </w:rPr>
        <w:t>适用</w:t>
      </w:r>
      <w:r w:rsidRPr="00F4524C">
        <w:rPr>
          <w:rFonts w:ascii="SimSun" w:hAnsi="SimSun"/>
        </w:rPr>
        <w:t>，其中</w:t>
      </w:r>
      <w:r w:rsidR="00A40F51" w:rsidRPr="00F4524C">
        <w:rPr>
          <w:rFonts w:ascii="SimSun" w:hAnsi="SimSun"/>
        </w:rPr>
        <w:t>将知识产权注册相关费用列入符合条件的支出</w:t>
      </w:r>
      <w:r w:rsidRPr="00F4524C">
        <w:rPr>
          <w:rFonts w:ascii="SimSun" w:hAnsi="SimSun"/>
        </w:rPr>
        <w:t>。修正案还规定，</w:t>
      </w:r>
      <w:r w:rsidR="00711EEE" w:rsidRPr="00F4524C">
        <w:rPr>
          <w:rFonts w:ascii="SimSun" w:hAnsi="SimSun" w:hint="eastAsia"/>
        </w:rPr>
        <w:t>如果受助人</w:t>
      </w:r>
      <w:r w:rsidRPr="00F4524C">
        <w:rPr>
          <w:rFonts w:ascii="SimSun" w:hAnsi="SimSun"/>
        </w:rPr>
        <w:t>持有有效乌克兰发明和/或实用新型专利，</w:t>
      </w:r>
      <w:r w:rsidR="00711EEE" w:rsidRPr="00F4524C">
        <w:rPr>
          <w:rFonts w:ascii="SimSun" w:hAnsi="SimSun" w:hint="eastAsia"/>
        </w:rPr>
        <w:t>且</w:t>
      </w:r>
      <w:r w:rsidRPr="00F4524C">
        <w:rPr>
          <w:rFonts w:ascii="SimSun" w:hAnsi="SimSun"/>
        </w:rPr>
        <w:t>专利主题与补助</w:t>
      </w:r>
      <w:r w:rsidR="00711EEE" w:rsidRPr="00F4524C">
        <w:rPr>
          <w:rFonts w:ascii="SimSun" w:hAnsi="SimSun" w:hint="eastAsia"/>
        </w:rPr>
        <w:t>所</w:t>
      </w:r>
      <w:r w:rsidRPr="00F4524C">
        <w:rPr>
          <w:rFonts w:ascii="SimSun" w:hAnsi="SimSun"/>
        </w:rPr>
        <w:t>资助的商业项目直接相关，补助金额可</w:t>
      </w:r>
      <w:r w:rsidR="00711EEE" w:rsidRPr="00F4524C">
        <w:rPr>
          <w:rFonts w:ascii="SimSun" w:hAnsi="SimSun" w:hint="eastAsia"/>
        </w:rPr>
        <w:t>提高</w:t>
      </w:r>
      <w:r w:rsidRPr="00F4524C">
        <w:rPr>
          <w:rFonts w:ascii="SimSun" w:hAnsi="SimSun"/>
        </w:rPr>
        <w:t>20%。该措施旨在鼓励企业家将知识产权保护纳入商业规划，并将知识产权作为支持企业发展的无形资产加以</w:t>
      </w:r>
      <w:r w:rsidR="00E123F8" w:rsidRPr="00F4524C">
        <w:rPr>
          <w:rFonts w:ascii="SimSun" w:hAnsi="SimSun" w:hint="eastAsia"/>
        </w:rPr>
        <w:t>运</w:t>
      </w:r>
      <w:r w:rsidRPr="00F4524C">
        <w:rPr>
          <w:rFonts w:ascii="SimSun" w:hAnsi="SimSun"/>
        </w:rPr>
        <w:t>用</w:t>
      </w:r>
      <w:r w:rsidR="004612B7" w:rsidRPr="00F4524C">
        <w:rPr>
          <w:rFonts w:ascii="SimSun" w:hAnsi="SimSun"/>
        </w:rPr>
        <w:t>。</w:t>
      </w:r>
    </w:p>
    <w:p w14:paraId="55085D8F" w14:textId="34EF0AF4" w:rsidR="00941845" w:rsidRPr="00F4524C" w:rsidRDefault="00EE63CD" w:rsidP="00CA539F">
      <w:pPr>
        <w:pStyle w:val="ONUME"/>
        <w:overflowPunct w:val="0"/>
        <w:spacing w:afterLines="50" w:after="120" w:line="340" w:lineRule="atLeast"/>
        <w:jc w:val="both"/>
        <w:rPr>
          <w:rFonts w:ascii="SimSun" w:hAnsi="SimSun"/>
        </w:rPr>
      </w:pPr>
      <w:r w:rsidRPr="00F4524C">
        <w:rPr>
          <w:rFonts w:ascii="SimSun" w:hAnsi="SimSun"/>
        </w:rPr>
        <w:t>乌克兰经济、环境和农业部</w:t>
      </w:r>
      <w:r w:rsidR="00131337" w:rsidRPr="00F4524C">
        <w:rPr>
          <w:rFonts w:ascii="SimSun" w:hAnsi="SimSun"/>
        </w:rPr>
        <w:t>还继续支持打击网络盗版和数字版权侵权的措施。自2020年9月以来，乌克兰一直是WIPO</w:t>
      </w:r>
      <w:r w:rsidR="00520BAC" w:rsidRPr="00F4524C">
        <w:rPr>
          <w:rFonts w:ascii="SimSun" w:hAnsi="SimSun" w:hint="eastAsia"/>
        </w:rPr>
        <w:t xml:space="preserve"> </w:t>
      </w:r>
      <w:r w:rsidR="00131337" w:rsidRPr="00F4524C">
        <w:rPr>
          <w:rFonts w:ascii="SimSun" w:hAnsi="SimSun"/>
        </w:rPr>
        <w:t>ALERT平台的</w:t>
      </w:r>
      <w:r w:rsidR="00B34471" w:rsidRPr="00F4524C">
        <w:rPr>
          <w:rFonts w:ascii="SimSun" w:hAnsi="SimSun" w:hint="eastAsia"/>
        </w:rPr>
        <w:t>被</w:t>
      </w:r>
      <w:r w:rsidR="00131337" w:rsidRPr="00F4524C">
        <w:rPr>
          <w:rFonts w:ascii="SimSun" w:hAnsi="SimSun"/>
        </w:rPr>
        <w:t>授权</w:t>
      </w:r>
      <w:r w:rsidR="00B34471" w:rsidRPr="00F4524C">
        <w:rPr>
          <w:rFonts w:ascii="SimSun" w:hAnsi="SimSun" w:hint="eastAsia"/>
        </w:rPr>
        <w:t>提供者</w:t>
      </w:r>
      <w:r w:rsidR="00131337" w:rsidRPr="00F4524C">
        <w:rPr>
          <w:rFonts w:ascii="SimSun" w:hAnsi="SimSun"/>
        </w:rPr>
        <w:t>。报告期内，该部向WIPO ALERT平台提交了16个侵犯版权的域名，使乌克兰提交的</w:t>
      </w:r>
      <w:r w:rsidR="00B34471" w:rsidRPr="00F4524C">
        <w:rPr>
          <w:rFonts w:ascii="SimSun" w:hAnsi="SimSun" w:hint="eastAsia"/>
        </w:rPr>
        <w:t>域名</w:t>
      </w:r>
      <w:r w:rsidR="00131337" w:rsidRPr="00F4524C">
        <w:rPr>
          <w:rFonts w:ascii="SimSun" w:hAnsi="SimSun"/>
        </w:rPr>
        <w:t>总数达到21个。此外，截至2026年2月2日，共有18个网站被列入国家知识产权合规问题网站</w:t>
      </w:r>
      <w:r w:rsidR="00B34471" w:rsidRPr="00F4524C">
        <w:rPr>
          <w:rFonts w:ascii="SimSun" w:hAnsi="SimSun" w:hint="eastAsia"/>
        </w:rPr>
        <w:t>清单</w:t>
      </w:r>
      <w:r w:rsidR="00131337" w:rsidRPr="00F4524C">
        <w:rPr>
          <w:rFonts w:ascii="SimSun" w:hAnsi="SimSun"/>
        </w:rPr>
        <w:t>，其中包括15个提供电影访问服务的网站和</w:t>
      </w:r>
      <w:r w:rsidR="00357F77" w:rsidRPr="00F4524C">
        <w:rPr>
          <w:rFonts w:ascii="SimSun" w:hAnsi="SimSun" w:hint="eastAsia"/>
        </w:rPr>
        <w:t>三</w:t>
      </w:r>
      <w:r w:rsidR="00131337" w:rsidRPr="00F4524C">
        <w:rPr>
          <w:rFonts w:ascii="SimSun" w:hAnsi="SimSun"/>
        </w:rPr>
        <w:t>个提供教科书访问服务的网站。</w:t>
      </w:r>
    </w:p>
    <w:p w14:paraId="4899DEFD" w14:textId="38D936C6" w:rsidR="008C4FA8" w:rsidRPr="00F4524C" w:rsidRDefault="00401B29" w:rsidP="00CA539F">
      <w:pPr>
        <w:pStyle w:val="ONUME"/>
        <w:overflowPunct w:val="0"/>
        <w:spacing w:afterLines="50" w:after="120" w:line="340" w:lineRule="atLeast"/>
        <w:jc w:val="both"/>
        <w:rPr>
          <w:rFonts w:ascii="SimSun" w:hAnsi="SimSun"/>
        </w:rPr>
      </w:pPr>
      <w:r w:rsidRPr="00F4524C">
        <w:rPr>
          <w:rFonts w:ascii="SimSun" w:hAnsi="SimSun"/>
        </w:rPr>
        <w:t>尽管面临上述运营挑战</w:t>
      </w:r>
      <w:r w:rsidR="00497E56" w:rsidRPr="00F4524C">
        <w:rPr>
          <w:rFonts w:ascii="SimSun" w:hAnsi="SimSun"/>
        </w:rPr>
        <w:t>，</w:t>
      </w:r>
      <w:r w:rsidR="00CB7541" w:rsidRPr="00F4524C">
        <w:rPr>
          <w:rFonts w:ascii="SimSun" w:hAnsi="SimSun"/>
        </w:rPr>
        <w:t>乌克兰知识产权</w:t>
      </w:r>
      <w:r w:rsidR="00CB7541" w:rsidRPr="00F4524C">
        <w:rPr>
          <w:rFonts w:ascii="SimSun" w:hAnsi="SimSun" w:hint="eastAsia"/>
        </w:rPr>
        <w:t>和创新</w:t>
      </w:r>
      <w:r w:rsidR="00CB7541" w:rsidRPr="00F4524C">
        <w:rPr>
          <w:rFonts w:ascii="SimSun" w:hAnsi="SimSun"/>
        </w:rPr>
        <w:t>局</w:t>
      </w:r>
      <w:r w:rsidR="00497E56" w:rsidRPr="00F4524C">
        <w:rPr>
          <w:rFonts w:ascii="SimSun" w:hAnsi="SimSun"/>
        </w:rPr>
        <w:t>仍继续履行国家知识产权主管部门的</w:t>
      </w:r>
      <w:r w:rsidR="00CB7541" w:rsidRPr="00F4524C">
        <w:rPr>
          <w:rFonts w:ascii="SimSun" w:hAnsi="SimSun" w:hint="eastAsia"/>
        </w:rPr>
        <w:t>职责</w:t>
      </w:r>
      <w:r w:rsidR="00E346AD" w:rsidRPr="00F4524C">
        <w:rPr>
          <w:rFonts w:ascii="SimSun" w:hAnsi="SimSun"/>
        </w:rPr>
        <w:t>，</w:t>
      </w:r>
      <w:r w:rsidR="00CB7541" w:rsidRPr="00F4524C">
        <w:rPr>
          <w:rFonts w:ascii="SimSun" w:hAnsi="SimSun"/>
        </w:rPr>
        <w:t>并继续逐步转型为服务型机构</w:t>
      </w:r>
      <w:r w:rsidR="00497E56" w:rsidRPr="00F4524C">
        <w:rPr>
          <w:rFonts w:ascii="SimSun" w:hAnsi="SimSun"/>
        </w:rPr>
        <w:t>，整合了知识产权注册、专家审查、</w:t>
      </w:r>
      <w:r w:rsidR="00F23703" w:rsidRPr="00F4524C">
        <w:rPr>
          <w:rFonts w:ascii="SimSun" w:hAnsi="SimSun"/>
        </w:rPr>
        <w:t>分析研究、提高认识、创新支持、培训和能力建设、调解以及国际合作等职能</w:t>
      </w:r>
      <w:r w:rsidR="00497E56" w:rsidRPr="00F4524C">
        <w:rPr>
          <w:rFonts w:ascii="SimSun" w:hAnsi="SimSun"/>
        </w:rPr>
        <w:t>。</w:t>
      </w:r>
    </w:p>
    <w:p w14:paraId="5371234C" w14:textId="0ED03BC4" w:rsidR="004612B7" w:rsidRPr="0072469F" w:rsidRDefault="007844B7" w:rsidP="00CA539F">
      <w:pPr>
        <w:pStyle w:val="ONUME"/>
        <w:overflowPunct w:val="0"/>
        <w:spacing w:afterLines="50" w:after="120" w:line="340" w:lineRule="atLeast"/>
        <w:jc w:val="both"/>
        <w:rPr>
          <w:rFonts w:ascii="SimSun" w:hAnsi="SimSun"/>
        </w:rPr>
      </w:pPr>
      <w:r w:rsidRPr="00F4524C">
        <w:rPr>
          <w:rFonts w:ascii="SimSun" w:hAnsi="SimSun"/>
        </w:rPr>
        <w:t>2025年，</w:t>
      </w:r>
      <w:r w:rsidR="00683C82">
        <w:rPr>
          <w:rFonts w:ascii="SimSun" w:hAnsi="SimSun"/>
        </w:rPr>
        <w:t>乌克兰知识产权和创新局</w:t>
      </w:r>
      <w:r w:rsidRPr="00F4524C">
        <w:rPr>
          <w:rFonts w:ascii="SimSun" w:hAnsi="SimSun"/>
        </w:rPr>
        <w:t>认证委员会自2017年以来首次恢复了知识产权代理人认证，共认证了76名专利代理人，其专业领域涵盖商标、工业</w:t>
      </w:r>
      <w:r w:rsidR="008B2C60" w:rsidRPr="00F4524C">
        <w:rPr>
          <w:rFonts w:ascii="SimSun" w:hAnsi="SimSun" w:hint="eastAsia"/>
        </w:rPr>
        <w:t>品外观</w:t>
      </w:r>
      <w:r w:rsidRPr="00F4524C">
        <w:rPr>
          <w:rFonts w:ascii="SimSun" w:hAnsi="SimSun"/>
        </w:rPr>
        <w:t>设计、发明和实用新型、半导体产品、</w:t>
      </w:r>
      <w:r w:rsidR="00D774B8" w:rsidRPr="00F4524C">
        <w:rPr>
          <w:rFonts w:ascii="SimSun" w:hAnsi="SimSun"/>
        </w:rPr>
        <w:t>地理</w:t>
      </w:r>
      <w:r w:rsidRPr="00F4524C">
        <w:rPr>
          <w:rFonts w:ascii="SimSun" w:hAnsi="SimSun"/>
        </w:rPr>
        <w:t>标志以及法律服务。这有助于补充和加强乌克兰知识产权生态系统的专业能力，从而为寻</w:t>
      </w:r>
      <w:r w:rsidRPr="0072469F">
        <w:rPr>
          <w:rFonts w:ascii="SimSun" w:hAnsi="SimSun"/>
        </w:rPr>
        <w:t>求知识产权保护、管理和执法方面专业支持的用户、企业、创作者和创新者提供更多资源。</w:t>
      </w:r>
    </w:p>
    <w:p w14:paraId="21EF4A66" w14:textId="3AF6E9EC" w:rsidR="00497E56" w:rsidRPr="0072469F" w:rsidRDefault="00917226" w:rsidP="00CA539F">
      <w:pPr>
        <w:pStyle w:val="ONUME"/>
        <w:overflowPunct w:val="0"/>
        <w:spacing w:afterLines="50" w:after="120" w:line="340" w:lineRule="atLeast"/>
        <w:jc w:val="both"/>
        <w:rPr>
          <w:rFonts w:ascii="SimSun" w:hAnsi="SimSun"/>
        </w:rPr>
      </w:pPr>
      <w:r w:rsidRPr="0072469F">
        <w:rPr>
          <w:rFonts w:ascii="SimSun" w:hAnsi="SimSun"/>
        </w:rPr>
        <w:t>替代性争议解决能力</w:t>
      </w:r>
      <w:r w:rsidR="00CB6BDA" w:rsidRPr="0072469F">
        <w:rPr>
          <w:rFonts w:ascii="SimSun" w:hAnsi="SimSun"/>
        </w:rPr>
        <w:t>也在不断提升</w:t>
      </w:r>
      <w:r w:rsidR="006D5911" w:rsidRPr="0072469F">
        <w:rPr>
          <w:rFonts w:ascii="SimSun" w:hAnsi="SimSun"/>
        </w:rPr>
        <w:t>。2025年，</w:t>
      </w:r>
      <w:r w:rsidR="00683C82" w:rsidRPr="0072469F">
        <w:rPr>
          <w:rFonts w:ascii="SimSun" w:hAnsi="SimSun"/>
        </w:rPr>
        <w:t>乌克兰知识产权和创新局</w:t>
      </w:r>
      <w:r w:rsidRPr="0072469F">
        <w:rPr>
          <w:rFonts w:ascii="SimSun" w:hAnsi="SimSun"/>
        </w:rPr>
        <w:t>调解中心将</w:t>
      </w:r>
      <w:r w:rsidRPr="0072469F">
        <w:rPr>
          <w:rFonts w:ascii="SimSun" w:hAnsi="SimSun" w:hint="eastAsia"/>
        </w:rPr>
        <w:t>六</w:t>
      </w:r>
      <w:r w:rsidRPr="0072469F">
        <w:rPr>
          <w:rFonts w:ascii="SimSun" w:hAnsi="SimSun"/>
        </w:rPr>
        <w:t>名新的知识产权调解员列入相关名册，使注册知识产权调解员总数达到21名</w:t>
      </w:r>
      <w:r w:rsidR="00231F66" w:rsidRPr="0072469F">
        <w:rPr>
          <w:rFonts w:ascii="SimSun" w:hAnsi="SimSun"/>
        </w:rPr>
        <w:t>。</w:t>
      </w:r>
      <w:r w:rsidR="00683C82" w:rsidRPr="0072469F">
        <w:rPr>
          <w:rFonts w:ascii="SimSun" w:hAnsi="SimSun"/>
        </w:rPr>
        <w:t>乌克兰知识产权和创新局</w:t>
      </w:r>
      <w:r w:rsidR="00B56BAC" w:rsidRPr="0072469F">
        <w:rPr>
          <w:rFonts w:ascii="SimSun" w:hAnsi="SimSun"/>
        </w:rPr>
        <w:t>通过与产权组织、</w:t>
      </w:r>
      <w:r w:rsidRPr="0072469F">
        <w:rPr>
          <w:rFonts w:ascii="SimSun" w:hAnsi="SimSun" w:hint="eastAsia"/>
        </w:rPr>
        <w:t>欧洲联盟</w:t>
      </w:r>
      <w:r w:rsidR="00B56BAC" w:rsidRPr="0072469F">
        <w:rPr>
          <w:rFonts w:ascii="SimSun" w:hAnsi="SimSun"/>
        </w:rPr>
        <w:t>知识产权局（EUIPO）、欧洲专利局（</w:t>
      </w:r>
      <w:r w:rsidRPr="0072469F">
        <w:rPr>
          <w:rFonts w:ascii="SimSun" w:hAnsi="SimSun" w:hint="eastAsia"/>
        </w:rPr>
        <w:t>欧专局</w:t>
      </w:r>
      <w:r w:rsidR="00B56BAC" w:rsidRPr="0072469F">
        <w:rPr>
          <w:rFonts w:ascii="SimSun" w:hAnsi="SimSun"/>
        </w:rPr>
        <w:t>）及其他知识产权局开展合作，持续维护其国际伙伴关系。这些持续的合作继续支持乌克兰与国际及欧洲知识产权标准接轨，并助力其更广泛的加入欧盟目标。</w:t>
      </w:r>
    </w:p>
    <w:p w14:paraId="22983DAA" w14:textId="11006196" w:rsidR="00497E56" w:rsidRPr="0072469F" w:rsidRDefault="00683C82" w:rsidP="00CA539F">
      <w:pPr>
        <w:pStyle w:val="ONUME"/>
        <w:overflowPunct w:val="0"/>
        <w:spacing w:afterLines="50" w:after="120" w:line="340" w:lineRule="atLeast"/>
        <w:jc w:val="both"/>
        <w:rPr>
          <w:rFonts w:ascii="SimSun" w:hAnsi="SimSun"/>
        </w:rPr>
      </w:pPr>
      <w:r w:rsidRPr="0072469F">
        <w:rPr>
          <w:rFonts w:ascii="SimSun" w:hAnsi="SimSun"/>
        </w:rPr>
        <w:t>乌克兰知识产权和创新局</w:t>
      </w:r>
      <w:r w:rsidR="00497E56" w:rsidRPr="0072469F">
        <w:rPr>
          <w:rFonts w:ascii="SimSun" w:hAnsi="SimSun"/>
        </w:rPr>
        <w:t>继续牵头或共同实施一系列有针对性的支持计划，其中包括</w:t>
      </w:r>
      <w:r w:rsidR="00CA0871" w:rsidRPr="0072469F">
        <w:rPr>
          <w:rFonts w:ascii="SimSun" w:hAnsi="SimSun" w:hint="eastAsia"/>
        </w:rPr>
        <w:t>“</w:t>
      </w:r>
      <w:r w:rsidR="00497E56" w:rsidRPr="0072469F">
        <w:rPr>
          <w:rFonts w:ascii="SimSun" w:hAnsi="SimSun"/>
        </w:rPr>
        <w:t>Lab2Market UA</w:t>
      </w:r>
      <w:r w:rsidR="00CA0871" w:rsidRPr="0072469F">
        <w:rPr>
          <w:rFonts w:ascii="SimSun" w:hAnsi="SimSun" w:hint="eastAsia"/>
        </w:rPr>
        <w:t>”</w:t>
      </w:r>
      <w:r w:rsidR="00497E56" w:rsidRPr="0072469F">
        <w:rPr>
          <w:rFonts w:ascii="SimSun" w:hAnsi="SimSun"/>
        </w:rPr>
        <w:t>计划</w:t>
      </w:r>
      <w:r w:rsidR="00CA0871" w:rsidRPr="0072469F">
        <w:rPr>
          <w:rFonts w:ascii="SimSun" w:hAnsi="SimSun" w:hint="eastAsia"/>
        </w:rPr>
        <w:t>，</w:t>
      </w:r>
      <w:r w:rsidR="00497E56" w:rsidRPr="0072469F">
        <w:rPr>
          <w:rFonts w:ascii="SimSun" w:hAnsi="SimSun"/>
        </w:rPr>
        <w:t>该计划旨在协助研究人员和科学家将学术成果商业化，转化为具有可行性的深科技企业。诸如</w:t>
      </w:r>
      <w:r w:rsidR="00CA0871" w:rsidRPr="0072469F">
        <w:rPr>
          <w:rFonts w:ascii="SimSun" w:hAnsi="SimSun" w:hint="eastAsia"/>
        </w:rPr>
        <w:t>“</w:t>
      </w:r>
      <w:r w:rsidR="00497E56" w:rsidRPr="0072469F">
        <w:rPr>
          <w:rFonts w:ascii="SimSun" w:hAnsi="SimSun"/>
        </w:rPr>
        <w:t>Veterano</w:t>
      </w:r>
      <w:r w:rsidR="00CA0871" w:rsidRPr="0072469F">
        <w:rPr>
          <w:rFonts w:ascii="SimSun" w:hAnsi="SimSun" w:hint="eastAsia"/>
        </w:rPr>
        <w:t>”</w:t>
      </w:r>
      <w:r w:rsidR="00497E56" w:rsidRPr="0072469F">
        <w:rPr>
          <w:rFonts w:ascii="SimSun" w:hAnsi="SimSun"/>
        </w:rPr>
        <w:t>和</w:t>
      </w:r>
      <w:r w:rsidR="00CA0871" w:rsidRPr="0072469F">
        <w:rPr>
          <w:rFonts w:ascii="SimSun" w:hAnsi="SimSun" w:hint="eastAsia"/>
        </w:rPr>
        <w:t>“</w:t>
      </w:r>
      <w:r w:rsidR="00497E56" w:rsidRPr="0072469F">
        <w:rPr>
          <w:rFonts w:ascii="SimSun" w:hAnsi="SimSun"/>
        </w:rPr>
        <w:t>Medtech</w:t>
      </w:r>
      <w:r w:rsidR="00CA0871" w:rsidRPr="0072469F">
        <w:rPr>
          <w:rFonts w:ascii="SimSun" w:hAnsi="SimSun" w:hint="eastAsia"/>
        </w:rPr>
        <w:t>”</w:t>
      </w:r>
      <w:r w:rsidR="00497E56" w:rsidRPr="0072469F">
        <w:rPr>
          <w:rFonts w:ascii="SimSun" w:hAnsi="SimSun"/>
        </w:rPr>
        <w:t>等</w:t>
      </w:r>
      <w:r w:rsidR="00CA0871" w:rsidRPr="0072469F">
        <w:rPr>
          <w:rFonts w:ascii="SimSun" w:hAnsi="SimSun" w:hint="eastAsia"/>
        </w:rPr>
        <w:t>配套</w:t>
      </w:r>
      <w:r w:rsidR="00497E56" w:rsidRPr="0072469F">
        <w:rPr>
          <w:rFonts w:ascii="SimSun" w:hAnsi="SimSun"/>
        </w:rPr>
        <w:t>行业专项计划，则</w:t>
      </w:r>
      <w:r w:rsidR="00CA0871" w:rsidRPr="0072469F">
        <w:rPr>
          <w:rFonts w:ascii="SimSun" w:hAnsi="SimSun"/>
        </w:rPr>
        <w:t>为创新驱动的战后恢复和就业创造提供包容性途径</w:t>
      </w:r>
      <w:r w:rsidR="00497E56" w:rsidRPr="0072469F">
        <w:rPr>
          <w:rFonts w:ascii="SimSun" w:hAnsi="SimSun"/>
        </w:rPr>
        <w:t>。</w:t>
      </w:r>
    </w:p>
    <w:p w14:paraId="3574FEFC" w14:textId="19EF2B92" w:rsidR="00497E56" w:rsidRPr="0072469F" w:rsidRDefault="00683C82" w:rsidP="00176499">
      <w:pPr>
        <w:pStyle w:val="ONUME"/>
        <w:numPr>
          <w:ilvl w:val="0"/>
          <w:numId w:val="7"/>
        </w:numPr>
        <w:overflowPunct w:val="0"/>
        <w:spacing w:afterLines="50" w:after="120" w:line="340" w:lineRule="atLeast"/>
        <w:jc w:val="both"/>
        <w:rPr>
          <w:rFonts w:ascii="SimSun" w:hAnsi="SimSun" w:cs="Aptos"/>
        </w:rPr>
      </w:pPr>
      <w:r w:rsidRPr="0072469F">
        <w:rPr>
          <w:rFonts w:ascii="SimSun" w:hAnsi="SimSun"/>
        </w:rPr>
        <w:t>乌克兰知识产权和创新局</w:t>
      </w:r>
      <w:r w:rsidR="00497E56" w:rsidRPr="0072469F">
        <w:rPr>
          <w:rFonts w:ascii="SimSun" w:hAnsi="SimSun"/>
        </w:rPr>
        <w:t>继续将教育和</w:t>
      </w:r>
      <w:r w:rsidR="00CA0871" w:rsidRPr="0072469F">
        <w:rPr>
          <w:rFonts w:ascii="SimSun" w:hAnsi="SimSun" w:hint="eastAsia"/>
        </w:rPr>
        <w:t>宣传</w:t>
      </w:r>
      <w:r w:rsidR="00497E56" w:rsidRPr="0072469F">
        <w:rPr>
          <w:rFonts w:ascii="SimSun" w:hAnsi="SimSun"/>
        </w:rPr>
        <w:t>活动</w:t>
      </w:r>
      <w:r w:rsidR="00CA0871" w:rsidRPr="0072469F">
        <w:rPr>
          <w:rFonts w:ascii="SimSun" w:hAnsi="SimSun"/>
        </w:rPr>
        <w:t>列为优先事项</w:t>
      </w:r>
      <w:r w:rsidR="00497E56" w:rsidRPr="0072469F">
        <w:rPr>
          <w:rFonts w:ascii="SimSun" w:hAnsi="SimSun"/>
        </w:rPr>
        <w:t>。2025年，该</w:t>
      </w:r>
      <w:r w:rsidR="000C1262" w:rsidRPr="0072469F">
        <w:rPr>
          <w:rFonts w:ascii="SimSun" w:hAnsi="SimSun" w:hint="eastAsia"/>
        </w:rPr>
        <w:t>局</w:t>
      </w:r>
      <w:r w:rsidR="00497E56" w:rsidRPr="0072469F">
        <w:rPr>
          <w:rFonts w:ascii="SimSun" w:hAnsi="SimSun"/>
        </w:rPr>
        <w:t>组织了55场教育活动、培训</w:t>
      </w:r>
      <w:r w:rsidR="000C1262" w:rsidRPr="0072469F">
        <w:rPr>
          <w:rFonts w:ascii="SimSun" w:hAnsi="SimSun" w:hint="eastAsia"/>
        </w:rPr>
        <w:t>班</w:t>
      </w:r>
      <w:r w:rsidR="00497E56" w:rsidRPr="0072469F">
        <w:rPr>
          <w:rFonts w:ascii="SimSun" w:hAnsi="SimSun"/>
        </w:rPr>
        <w:t>、网络研讨会和</w:t>
      </w:r>
      <w:r w:rsidR="000C1262" w:rsidRPr="0072469F">
        <w:rPr>
          <w:rFonts w:ascii="SimSun" w:hAnsi="SimSun" w:hint="eastAsia"/>
        </w:rPr>
        <w:t>讲习班</w:t>
      </w:r>
      <w:r w:rsidR="00497E56" w:rsidRPr="0072469F">
        <w:rPr>
          <w:rFonts w:ascii="SimSun" w:hAnsi="SimSun"/>
        </w:rPr>
        <w:t>，参与人数超过2</w:t>
      </w:r>
      <w:r w:rsidR="000C1262" w:rsidRPr="0072469F">
        <w:rPr>
          <w:rFonts w:ascii="SimSun" w:hAnsi="SimSun" w:hint="eastAsia"/>
        </w:rPr>
        <w:t>,</w:t>
      </w:r>
      <w:r w:rsidR="00497E56" w:rsidRPr="0072469F">
        <w:rPr>
          <w:rFonts w:ascii="SimSun" w:hAnsi="SimSun"/>
        </w:rPr>
        <w:t>500人。</w:t>
      </w:r>
      <w:r w:rsidRPr="0072469F">
        <w:rPr>
          <w:rFonts w:ascii="SimSun" w:hAnsi="SimSun"/>
        </w:rPr>
        <w:t>乌克兰知识产权和创新局</w:t>
      </w:r>
      <w:r w:rsidR="00497E56" w:rsidRPr="0072469F">
        <w:rPr>
          <w:rFonts w:ascii="SimSun" w:hAnsi="SimSun"/>
        </w:rPr>
        <w:t>还</w:t>
      </w:r>
      <w:r w:rsidR="000066C4" w:rsidRPr="0072469F">
        <w:rPr>
          <w:rFonts w:ascii="SimSun" w:hAnsi="SimSun"/>
        </w:rPr>
        <w:t>编制了新的</w:t>
      </w:r>
      <w:r w:rsidR="00497E56" w:rsidRPr="0072469F">
        <w:rPr>
          <w:rFonts w:ascii="SimSun" w:hAnsi="SimSun"/>
        </w:rPr>
        <w:t>信息和分析材料，例如《开放</w:t>
      </w:r>
      <w:r w:rsidR="000C1262" w:rsidRPr="0072469F">
        <w:rPr>
          <w:rFonts w:ascii="SimSun" w:hAnsi="SimSun" w:hint="eastAsia"/>
        </w:rPr>
        <w:t>式</w:t>
      </w:r>
      <w:r w:rsidR="00497E56" w:rsidRPr="0072469F">
        <w:rPr>
          <w:rFonts w:ascii="SimSun" w:hAnsi="SimSun"/>
        </w:rPr>
        <w:t>创新</w:t>
      </w:r>
      <w:r w:rsidR="000C1262" w:rsidRPr="0072469F">
        <w:rPr>
          <w:rFonts w:ascii="SimSun" w:hAnsi="SimSun" w:hint="eastAsia"/>
        </w:rPr>
        <w:t>实用</w:t>
      </w:r>
      <w:r w:rsidR="00497E56" w:rsidRPr="0072469F">
        <w:rPr>
          <w:rFonts w:ascii="SimSun" w:hAnsi="SimSun"/>
        </w:rPr>
        <w:t>手册》、《创建</w:t>
      </w:r>
      <w:r w:rsidR="000C1262" w:rsidRPr="0072469F">
        <w:rPr>
          <w:rFonts w:ascii="SimSun" w:hAnsi="SimSun" w:hint="eastAsia"/>
        </w:rPr>
        <w:t>高校</w:t>
      </w:r>
      <w:r w:rsidR="00497E56" w:rsidRPr="0072469F">
        <w:rPr>
          <w:rFonts w:ascii="SimSun" w:hAnsi="SimSun"/>
        </w:rPr>
        <w:t>、研究生和学生初创企业指南》以及《专利和许可活动</w:t>
      </w:r>
      <w:r w:rsidR="000C1262" w:rsidRPr="0072469F">
        <w:rPr>
          <w:rFonts w:ascii="SimSun" w:hAnsi="SimSun" w:hint="eastAsia"/>
        </w:rPr>
        <w:t>认识</w:t>
      </w:r>
      <w:r w:rsidR="00497E56" w:rsidRPr="0072469F">
        <w:rPr>
          <w:rFonts w:ascii="SimSun" w:hAnsi="SimSun"/>
        </w:rPr>
        <w:t>差距评估报告</w:t>
      </w:r>
      <w:r w:rsidR="0016001D" w:rsidRPr="0072469F">
        <w:rPr>
          <w:rFonts w:ascii="SimSun" w:hAnsi="SimSun"/>
        </w:rPr>
        <w:t>》。</w:t>
      </w:r>
      <w:r w:rsidR="00A71414" w:rsidRPr="0072469F">
        <w:rPr>
          <w:rFonts w:ascii="SimSun" w:hAnsi="SimSun"/>
        </w:rPr>
        <w:t>总检察长办公室报告称，</w:t>
      </w:r>
      <w:r w:rsidR="0010031D" w:rsidRPr="0072469F">
        <w:rPr>
          <w:rFonts w:ascii="SimSun" w:hAnsi="SimSun"/>
        </w:rPr>
        <w:t>其在发现和调查知识产权侵权行为方面继续保持业务能力</w:t>
      </w:r>
      <w:r w:rsidR="00A71414" w:rsidRPr="0072469F">
        <w:rPr>
          <w:rFonts w:ascii="SimSun" w:hAnsi="SimSun"/>
        </w:rPr>
        <w:t>。知识产权侵权刑事诉讼数量与2024年</w:t>
      </w:r>
      <w:r w:rsidR="0010031D" w:rsidRPr="0072469F">
        <w:rPr>
          <w:rFonts w:ascii="SimSun" w:hAnsi="SimSun" w:hint="eastAsia"/>
        </w:rPr>
        <w:t>水平</w:t>
      </w:r>
      <w:r w:rsidR="00A71414" w:rsidRPr="0072469F">
        <w:rPr>
          <w:rFonts w:ascii="SimSun" w:hAnsi="SimSun"/>
        </w:rPr>
        <w:t>相当，延续了自2022年以来执法活动</w:t>
      </w:r>
      <w:r w:rsidR="0027023E" w:rsidRPr="0072469F">
        <w:rPr>
          <w:rFonts w:ascii="SimSun" w:hAnsi="SimSun"/>
        </w:rPr>
        <w:t>有所减少但保持稳定的态势</w:t>
      </w:r>
      <w:r w:rsidR="00A71414" w:rsidRPr="0072469F">
        <w:rPr>
          <w:rFonts w:ascii="SimSun" w:hAnsi="SimSun"/>
        </w:rPr>
        <w:t>。</w:t>
      </w:r>
    </w:p>
    <w:p w14:paraId="2BA6F181" w14:textId="06E3056F" w:rsidR="001E3337" w:rsidRPr="0072469F" w:rsidRDefault="00525BD1" w:rsidP="00CA539F">
      <w:pPr>
        <w:pStyle w:val="ONUME"/>
        <w:overflowPunct w:val="0"/>
        <w:spacing w:afterLines="50" w:after="120" w:line="340" w:lineRule="atLeast"/>
        <w:jc w:val="both"/>
        <w:rPr>
          <w:rFonts w:ascii="SimSun" w:hAnsi="SimSun"/>
        </w:rPr>
      </w:pPr>
      <w:r w:rsidRPr="0072469F">
        <w:rPr>
          <w:rFonts w:ascii="SimSun" w:hAnsi="SimSun"/>
        </w:rPr>
        <w:t>乌克兰最高法院在加强安全规程的情况下保持了业务能力。然而，商业法院受理的知识产权相关案件继续大幅减少，2025年较2024年下降约40%，仅相当于战前案件量的22%，是自2022年以来幅度最大的同比下降。</w:t>
      </w:r>
      <w:r w:rsidR="001E3337" w:rsidRPr="0072469F">
        <w:rPr>
          <w:rFonts w:ascii="SimSun" w:hAnsi="SimSun"/>
        </w:rPr>
        <w:t>知识产权专业人士将这种加速萎缩归因于经济危机、市场</w:t>
      </w:r>
      <w:r w:rsidRPr="0072469F">
        <w:rPr>
          <w:rFonts w:ascii="SimSun" w:hAnsi="SimSun" w:hint="eastAsia"/>
        </w:rPr>
        <w:t>收缩</w:t>
      </w:r>
      <w:r w:rsidR="001E3337" w:rsidRPr="0072469F">
        <w:rPr>
          <w:rFonts w:ascii="SimSun" w:hAnsi="SimSun"/>
        </w:rPr>
        <w:t>以及战时特有的</w:t>
      </w:r>
      <w:r w:rsidR="001E3337" w:rsidRPr="0072469F">
        <w:rPr>
          <w:rFonts w:ascii="SimSun" w:hAnsi="SimSun"/>
        </w:rPr>
        <w:lastRenderedPageBreak/>
        <w:t>挑战所产生的综合影响，</w:t>
      </w:r>
      <w:r w:rsidRPr="0072469F">
        <w:rPr>
          <w:rFonts w:ascii="SimSun" w:hAnsi="SimSun"/>
        </w:rPr>
        <w:t>包括难以与受冲突影响地区或被占领</w:t>
      </w:r>
      <w:r w:rsidRPr="0072469F">
        <w:rPr>
          <w:rFonts w:ascii="SimSun" w:hAnsi="SimSun" w:hint="eastAsia"/>
        </w:rPr>
        <w:t>土上</w:t>
      </w:r>
      <w:r w:rsidRPr="0072469F">
        <w:rPr>
          <w:rFonts w:ascii="SimSun" w:hAnsi="SimSun"/>
        </w:rPr>
        <w:t>的当事方进行沟通，以及因炮击、领土被占和企业搬迁造成文件遗失</w:t>
      </w:r>
      <w:r w:rsidRPr="0072469F">
        <w:rPr>
          <w:rFonts w:ascii="SimSun" w:hAnsi="SimSun" w:hint="eastAsia"/>
        </w:rPr>
        <w:t>而</w:t>
      </w:r>
      <w:r w:rsidR="001E3337" w:rsidRPr="0072469F">
        <w:rPr>
          <w:rFonts w:ascii="SimSun" w:hAnsi="SimSun"/>
        </w:rPr>
        <w:t>产生的证据问题。</w:t>
      </w:r>
    </w:p>
    <w:p w14:paraId="725F1916" w14:textId="056AC3BC" w:rsidR="001E3337" w:rsidRPr="0072469F" w:rsidRDefault="001E3337" w:rsidP="00CA539F">
      <w:pPr>
        <w:pStyle w:val="ONUME"/>
        <w:overflowPunct w:val="0"/>
        <w:spacing w:afterLines="50" w:after="120" w:line="340" w:lineRule="atLeast"/>
        <w:jc w:val="both"/>
        <w:rPr>
          <w:rFonts w:ascii="SimSun" w:hAnsi="SimSun"/>
        </w:rPr>
      </w:pPr>
      <w:r w:rsidRPr="0072469F">
        <w:rPr>
          <w:rFonts w:ascii="SimSun" w:hAnsi="SimSun"/>
        </w:rPr>
        <w:t>与此同时，争议解决模式出现了显著转变：权利人越来越多地采用庭外机制，包括数字环境中的</w:t>
      </w:r>
      <w:r w:rsidR="00DC6787" w:rsidRPr="0072469F">
        <w:rPr>
          <w:rFonts w:ascii="SimSun" w:hAnsi="SimSun" w:hint="eastAsia"/>
        </w:rPr>
        <w:t>“</w:t>
      </w:r>
      <w:r w:rsidRPr="0072469F">
        <w:rPr>
          <w:rFonts w:ascii="SimSun" w:hAnsi="SimSun"/>
        </w:rPr>
        <w:t>通知-移除</w:t>
      </w:r>
      <w:r w:rsidR="00DC6787" w:rsidRPr="0072469F">
        <w:rPr>
          <w:rFonts w:ascii="SimSun" w:hAnsi="SimSun" w:hint="eastAsia"/>
        </w:rPr>
        <w:t>”</w:t>
      </w:r>
      <w:r w:rsidRPr="0072469F">
        <w:rPr>
          <w:rFonts w:ascii="SimSun" w:hAnsi="SimSun"/>
        </w:rPr>
        <w:t>程序、谈判和调解。知识产权专业人士认为，这些程序不仅比诉讼成本更低，而且更有效，</w:t>
      </w:r>
      <w:r w:rsidR="00DC6787" w:rsidRPr="0072469F">
        <w:rPr>
          <w:rFonts w:ascii="SimSun" w:hAnsi="SimSun"/>
        </w:rPr>
        <w:t>尤其适用于数字环境中的侵权行为。这表明，面对</w:t>
      </w:r>
      <w:r w:rsidR="00DC6787" w:rsidRPr="0072469F">
        <w:rPr>
          <w:rFonts w:ascii="SimSun" w:hAnsi="SimSun" w:hint="eastAsia"/>
        </w:rPr>
        <w:t>战时</w:t>
      </w:r>
      <w:r w:rsidR="00DC6787" w:rsidRPr="0072469F">
        <w:rPr>
          <w:rFonts w:ascii="SimSun" w:hAnsi="SimSun"/>
        </w:rPr>
        <w:t>司法系统的制约以及执法策略的更广泛变化，权利人正在采取适应性应对措施。</w:t>
      </w:r>
    </w:p>
    <w:p w14:paraId="73DF2012" w14:textId="7289CECC" w:rsidR="00497E56" w:rsidRPr="0072469F" w:rsidRDefault="00497E56" w:rsidP="00176499">
      <w:pPr>
        <w:pStyle w:val="Heading3"/>
        <w:numPr>
          <w:ilvl w:val="2"/>
          <w:numId w:val="10"/>
        </w:numPr>
        <w:spacing w:before="240" w:after="240"/>
        <w:ind w:left="1886"/>
        <w:rPr>
          <w:rFonts w:ascii="SimSun" w:eastAsia="SimSun" w:hAnsi="SimSun"/>
          <w:b w:val="0"/>
          <w:bCs/>
          <w:color w:val="000000" w:themeColor="text1"/>
          <w:sz w:val="22"/>
          <w:szCs w:val="18"/>
        </w:rPr>
      </w:pPr>
      <w:bookmarkStart w:id="30" w:name="_Toc233379078"/>
      <w:r w:rsidRPr="0072469F">
        <w:rPr>
          <w:rFonts w:ascii="SimSun" w:eastAsia="SimSun" w:hAnsi="SimSun"/>
          <w:b w:val="0"/>
          <w:bCs/>
          <w:color w:val="000000" w:themeColor="text1"/>
          <w:sz w:val="22"/>
          <w:szCs w:val="18"/>
          <w:u w:val="single"/>
        </w:rPr>
        <w:t>创新支持框架</w:t>
      </w:r>
      <w:r w:rsidR="00DC6787" w:rsidRPr="0072469F">
        <w:rPr>
          <w:rFonts w:ascii="SimSun" w:eastAsia="SimSun" w:hAnsi="SimSun" w:hint="eastAsia"/>
          <w:b w:val="0"/>
          <w:bCs/>
          <w:color w:val="000000" w:themeColor="text1"/>
          <w:sz w:val="22"/>
          <w:szCs w:val="18"/>
          <w:u w:val="single"/>
        </w:rPr>
        <w:t>和</w:t>
      </w:r>
      <w:r w:rsidRPr="0072469F">
        <w:rPr>
          <w:rFonts w:ascii="SimSun" w:eastAsia="SimSun" w:hAnsi="SimSun"/>
          <w:b w:val="0"/>
          <w:bCs/>
          <w:color w:val="000000" w:themeColor="text1"/>
          <w:sz w:val="22"/>
          <w:szCs w:val="18"/>
          <w:u w:val="single"/>
        </w:rPr>
        <w:t>创新型企业</w:t>
      </w:r>
      <w:bookmarkEnd w:id="29"/>
      <w:bookmarkEnd w:id="30"/>
      <w:r w:rsidRPr="0072469F">
        <w:rPr>
          <w:rFonts w:ascii="SimSun" w:eastAsia="SimSun" w:hAnsi="SimSun"/>
          <w:b w:val="0"/>
          <w:bCs/>
          <w:color w:val="000000" w:themeColor="text1"/>
          <w:sz w:val="22"/>
          <w:szCs w:val="18"/>
        </w:rPr>
        <w:t xml:space="preserve"> </w:t>
      </w:r>
    </w:p>
    <w:p w14:paraId="51847E1A" w14:textId="6FF19B70" w:rsidR="00145D2B" w:rsidRPr="0072469F" w:rsidRDefault="00F40479" w:rsidP="00FF65F2">
      <w:pPr>
        <w:pStyle w:val="ONUME"/>
        <w:overflowPunct w:val="0"/>
        <w:spacing w:afterLines="50" w:after="120" w:line="340" w:lineRule="atLeast"/>
        <w:jc w:val="both"/>
        <w:rPr>
          <w:rFonts w:ascii="SimSun" w:hAnsi="SimSun"/>
        </w:rPr>
      </w:pPr>
      <w:r w:rsidRPr="0072469F">
        <w:rPr>
          <w:rFonts w:ascii="SimSun" w:hAnsi="SimSun"/>
        </w:rPr>
        <w:t>为获取关于战争对创新支持框架</w:t>
      </w:r>
      <w:r w:rsidR="003006F7" w:rsidRPr="0072469F">
        <w:rPr>
          <w:rFonts w:ascii="SimSun" w:hAnsi="SimSun" w:hint="eastAsia"/>
        </w:rPr>
        <w:t>和</w:t>
      </w:r>
      <w:r w:rsidRPr="0072469F">
        <w:rPr>
          <w:rFonts w:ascii="SimSun" w:hAnsi="SimSun"/>
        </w:rPr>
        <w:t>创新型企业影响的最新评估</w:t>
      </w:r>
      <w:r w:rsidR="00011CC6" w:rsidRPr="0072469F">
        <w:rPr>
          <w:rFonts w:ascii="SimSun" w:hAnsi="SimSun"/>
        </w:rPr>
        <w:t>，</w:t>
      </w:r>
      <w:r w:rsidRPr="0072469F">
        <w:rPr>
          <w:rFonts w:ascii="SimSun" w:hAnsi="SimSun"/>
        </w:rPr>
        <w:t>国际局</w:t>
      </w:r>
      <w:r w:rsidR="00011CC6" w:rsidRPr="0072469F">
        <w:rPr>
          <w:rFonts w:ascii="SimSun" w:hAnsi="SimSun"/>
        </w:rPr>
        <w:t>对乌克兰经济、环境</w:t>
      </w:r>
      <w:r w:rsidR="003006F7" w:rsidRPr="0072469F">
        <w:rPr>
          <w:rFonts w:ascii="SimSun" w:hAnsi="SimSun" w:hint="eastAsia"/>
        </w:rPr>
        <w:t>和</w:t>
      </w:r>
      <w:r w:rsidR="00011CC6" w:rsidRPr="0072469F">
        <w:rPr>
          <w:rFonts w:ascii="SimSun" w:hAnsi="SimSun"/>
        </w:rPr>
        <w:t>农业部以及数字转型部</w:t>
      </w:r>
      <w:r w:rsidR="00B61023" w:rsidRPr="0072469F">
        <w:rPr>
          <w:rFonts w:ascii="SimSun" w:hAnsi="SimSun"/>
        </w:rPr>
        <w:t>开展了问卷调查和访谈，并分析其官方数据</w:t>
      </w:r>
      <w:r w:rsidR="00011CC6" w:rsidRPr="0072469F">
        <w:rPr>
          <w:rFonts w:ascii="SimSun" w:hAnsi="SimSun"/>
        </w:rPr>
        <w:t>，</w:t>
      </w:r>
      <w:r w:rsidR="00B61023" w:rsidRPr="0072469F">
        <w:rPr>
          <w:rFonts w:ascii="SimSun" w:hAnsi="SimSun" w:hint="eastAsia"/>
        </w:rPr>
        <w:t>同时还</w:t>
      </w:r>
      <w:r w:rsidR="000D66C8" w:rsidRPr="0072469F">
        <w:rPr>
          <w:rFonts w:ascii="SimSun" w:hAnsi="SimSun"/>
        </w:rPr>
        <w:t>查阅了</w:t>
      </w:r>
      <w:r w:rsidR="00D13EFD" w:rsidRPr="0072469F">
        <w:rPr>
          <w:rFonts w:ascii="SimSun" w:hAnsi="SimSun"/>
        </w:rPr>
        <w:t>相关</w:t>
      </w:r>
      <w:r w:rsidR="000D66C8" w:rsidRPr="0072469F">
        <w:rPr>
          <w:rFonts w:ascii="SimSun" w:hAnsi="SimSun"/>
        </w:rPr>
        <w:t>国际和区域组织、机构</w:t>
      </w:r>
      <w:r w:rsidR="003723E8" w:rsidRPr="0072469F">
        <w:rPr>
          <w:rFonts w:ascii="SimSun" w:hAnsi="SimSun"/>
        </w:rPr>
        <w:t>及</w:t>
      </w:r>
      <w:r w:rsidR="000D66C8" w:rsidRPr="0072469F">
        <w:rPr>
          <w:rFonts w:ascii="SimSun" w:hAnsi="SimSun"/>
        </w:rPr>
        <w:t>国家主管部门的</w:t>
      </w:r>
      <w:r w:rsidR="00A416C9" w:rsidRPr="0072469F">
        <w:rPr>
          <w:rFonts w:ascii="SimSun" w:hAnsi="SimSun" w:hint="eastAsia"/>
        </w:rPr>
        <w:t>正式</w:t>
      </w:r>
      <w:r w:rsidR="000D66C8" w:rsidRPr="0072469F">
        <w:rPr>
          <w:rFonts w:ascii="SimSun" w:hAnsi="SimSun"/>
        </w:rPr>
        <w:t>报告</w:t>
      </w:r>
      <w:r w:rsidR="00011CC6" w:rsidRPr="0072469F">
        <w:rPr>
          <w:rFonts w:ascii="SimSun" w:hAnsi="SimSun"/>
        </w:rPr>
        <w:t>。</w:t>
      </w:r>
    </w:p>
    <w:p w14:paraId="0FED15BB" w14:textId="4F10A0C5" w:rsidR="00833A64" w:rsidRPr="0072469F" w:rsidRDefault="0061533E" w:rsidP="00FF65F2">
      <w:pPr>
        <w:pStyle w:val="ONUME"/>
        <w:overflowPunct w:val="0"/>
        <w:spacing w:afterLines="50" w:after="120" w:line="340" w:lineRule="atLeast"/>
        <w:jc w:val="both"/>
        <w:rPr>
          <w:rFonts w:ascii="SimSun" w:hAnsi="SimSun"/>
        </w:rPr>
      </w:pPr>
      <w:r w:rsidRPr="0072469F">
        <w:rPr>
          <w:rFonts w:ascii="SimSun" w:hAnsi="SimSun"/>
        </w:rPr>
        <w:t>根据</w:t>
      </w:r>
      <w:r w:rsidR="00734329" w:rsidRPr="0072469F">
        <w:rPr>
          <w:rFonts w:ascii="SimSun" w:hAnsi="SimSun" w:hint="eastAsia"/>
        </w:rPr>
        <w:t>开发</w:t>
      </w:r>
      <w:r w:rsidRPr="0072469F">
        <w:rPr>
          <w:rFonts w:ascii="SimSun" w:hAnsi="SimSun"/>
        </w:rPr>
        <w:t>署</w:t>
      </w:r>
      <w:r w:rsidR="00734329" w:rsidRPr="0072469F">
        <w:rPr>
          <w:rFonts w:ascii="SimSun" w:hAnsi="SimSun" w:hint="eastAsia"/>
        </w:rPr>
        <w:t>的</w:t>
      </w:r>
      <w:r w:rsidR="00E10029" w:rsidRPr="0072469F">
        <w:rPr>
          <w:rFonts w:ascii="SimSun" w:hAnsi="SimSun"/>
        </w:rPr>
        <w:t>《</w:t>
      </w:r>
      <w:r w:rsidRPr="0072469F">
        <w:rPr>
          <w:rFonts w:ascii="SimSun" w:hAnsi="SimSun"/>
        </w:rPr>
        <w:t>2025年乌克兰年度报告</w:t>
      </w:r>
      <w:r w:rsidR="00E10029" w:rsidRPr="0072469F">
        <w:rPr>
          <w:rFonts w:ascii="SimSun" w:hAnsi="SimSun"/>
        </w:rPr>
        <w:t>》</w:t>
      </w:r>
      <w:r w:rsidR="00C844FA" w:rsidRPr="0072469F">
        <w:rPr>
          <w:rStyle w:val="FootnoteReference"/>
          <w:rFonts w:ascii="SimSun" w:hAnsi="SimSun"/>
          <w:lang w:eastAsia="en-US"/>
        </w:rPr>
        <w:footnoteReference w:id="15"/>
      </w:r>
      <w:r w:rsidRPr="0072469F">
        <w:rPr>
          <w:rFonts w:ascii="SimSun" w:hAnsi="SimSun"/>
        </w:rPr>
        <w:t>，</w:t>
      </w:r>
      <w:r w:rsidR="00734329" w:rsidRPr="0072469F">
        <w:rPr>
          <w:rFonts w:ascii="SimSun" w:hAnsi="SimSun" w:hint="eastAsia"/>
        </w:rPr>
        <w:t>中小微型企业</w:t>
      </w:r>
      <w:r w:rsidRPr="0072469F">
        <w:rPr>
          <w:rFonts w:ascii="SimSun" w:hAnsi="SimSun"/>
        </w:rPr>
        <w:t>仍是乌克兰经济的支柱，占所有商业实体的99.98%。尽管战争造成了毁灭性且持久的影响，</w:t>
      </w:r>
      <w:r w:rsidR="00734329" w:rsidRPr="0072469F">
        <w:rPr>
          <w:rFonts w:ascii="SimSun" w:hAnsi="SimSun" w:hint="eastAsia"/>
        </w:rPr>
        <w:t>中小微型企业</w:t>
      </w:r>
      <w:r w:rsidRPr="0072469F">
        <w:rPr>
          <w:rFonts w:ascii="SimSun" w:hAnsi="SimSun"/>
        </w:rPr>
        <w:t>仍展现出</w:t>
      </w:r>
      <w:r w:rsidR="00734329" w:rsidRPr="0072469F">
        <w:rPr>
          <w:rFonts w:ascii="SimSun" w:hAnsi="SimSun" w:hint="eastAsia"/>
        </w:rPr>
        <w:t>显著</w:t>
      </w:r>
      <w:r w:rsidRPr="0072469F">
        <w:rPr>
          <w:rFonts w:ascii="SimSun" w:hAnsi="SimSun"/>
        </w:rPr>
        <w:t>韧性：通过包容性举措、技能再培训计划以及商业支持机制，223,684人</w:t>
      </w:r>
      <w:r w:rsidR="005E658C" w:rsidRPr="0072469F">
        <w:rPr>
          <w:rFonts w:ascii="SimSun" w:hAnsi="SimSun" w:hint="eastAsia"/>
        </w:rPr>
        <w:t>获得了更多经济机会</w:t>
      </w:r>
      <w:r w:rsidR="000429C4" w:rsidRPr="0072469F">
        <w:rPr>
          <w:rFonts w:ascii="SimSun" w:hAnsi="SimSun"/>
        </w:rPr>
        <w:t>；</w:t>
      </w:r>
      <w:r w:rsidRPr="0072469F">
        <w:rPr>
          <w:rFonts w:ascii="SimSun" w:hAnsi="SimSun"/>
        </w:rPr>
        <w:t>17,980家私营实体通过</w:t>
      </w:r>
      <w:r w:rsidR="005E658C" w:rsidRPr="0072469F">
        <w:rPr>
          <w:rFonts w:ascii="SimSun" w:hAnsi="SimSun" w:hint="eastAsia"/>
        </w:rPr>
        <w:t>“</w:t>
      </w:r>
      <w:r w:rsidRPr="0072469F">
        <w:rPr>
          <w:rFonts w:ascii="SimSun" w:hAnsi="SimSun"/>
        </w:rPr>
        <w:t>乌克兰制造</w:t>
      </w:r>
      <w:r w:rsidR="005E658C" w:rsidRPr="0072469F">
        <w:rPr>
          <w:rFonts w:ascii="SimSun" w:hAnsi="SimSun" w:hint="eastAsia"/>
        </w:rPr>
        <w:t>”</w:t>
      </w:r>
      <w:r w:rsidRPr="0072469F">
        <w:rPr>
          <w:rFonts w:ascii="SimSun" w:hAnsi="SimSun"/>
        </w:rPr>
        <w:t>办事处、韧性企业中心</w:t>
      </w:r>
      <w:r w:rsidR="005E658C" w:rsidRPr="0072469F">
        <w:rPr>
          <w:rFonts w:ascii="SimSun" w:hAnsi="SimSun" w:hint="eastAsia"/>
        </w:rPr>
        <w:t>和</w:t>
      </w:r>
      <w:r w:rsidRPr="0072469F">
        <w:rPr>
          <w:rFonts w:ascii="SimSun" w:hAnsi="SimSun"/>
        </w:rPr>
        <w:t>培训项目，提升了竞争力和出口准备</w:t>
      </w:r>
      <w:r w:rsidR="00F85AC2" w:rsidRPr="0072469F">
        <w:rPr>
          <w:rFonts w:ascii="SimSun" w:hAnsi="SimSun" w:hint="eastAsia"/>
        </w:rPr>
        <w:t>程度</w:t>
      </w:r>
      <w:r w:rsidRPr="0072469F">
        <w:rPr>
          <w:rFonts w:ascii="SimSun" w:hAnsi="SimSun"/>
        </w:rPr>
        <w:t>。2026年1月</w:t>
      </w:r>
      <w:r w:rsidR="008B2397" w:rsidRPr="0072469F">
        <w:rPr>
          <w:rFonts w:ascii="SimSun" w:hAnsi="SimSun"/>
        </w:rPr>
        <w:t>，乌克兰经济、环境和农业</w:t>
      </w:r>
      <w:r w:rsidRPr="0072469F">
        <w:rPr>
          <w:rFonts w:ascii="SimSun" w:hAnsi="SimSun"/>
        </w:rPr>
        <w:t>部与开发署批准了一项旨在进一步加强中小企业的行动计划。在地区层面，基辅州行政</w:t>
      </w:r>
      <w:r w:rsidR="00F85AC2" w:rsidRPr="0072469F">
        <w:rPr>
          <w:rFonts w:ascii="SimSun" w:hAnsi="SimSun" w:hint="eastAsia"/>
        </w:rPr>
        <w:t>当</w:t>
      </w:r>
      <w:r w:rsidRPr="0072469F">
        <w:rPr>
          <w:rFonts w:ascii="SimSun" w:hAnsi="SimSun"/>
        </w:rPr>
        <w:t>局和利沃夫市议会启动了相关举措，为商标、发明、实用新型和工业</w:t>
      </w:r>
      <w:r w:rsidR="00F85AC2" w:rsidRPr="0072469F">
        <w:rPr>
          <w:rFonts w:ascii="SimSun" w:hAnsi="SimSun" w:hint="eastAsia"/>
        </w:rPr>
        <w:t>品外观</w:t>
      </w:r>
      <w:r w:rsidRPr="0072469F">
        <w:rPr>
          <w:rFonts w:ascii="SimSun" w:hAnsi="SimSun"/>
        </w:rPr>
        <w:t xml:space="preserve">设计的国家注册费用提供部分报销，从而支持中小企业获得知识产权保护。 </w:t>
      </w:r>
    </w:p>
    <w:p w14:paraId="51DE4567" w14:textId="729B241C" w:rsidR="00497E56" w:rsidRPr="0072469F" w:rsidRDefault="00833A64"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国际评估证实，乌克兰的创新生态系统</w:t>
      </w:r>
      <w:r w:rsidR="001801B9" w:rsidRPr="0072469F">
        <w:rPr>
          <w:rFonts w:ascii="SimSun" w:hAnsi="SimSun"/>
          <w:shd w:val="clear" w:color="auto" w:fill="FFFFFF"/>
        </w:rPr>
        <w:t>继续在结构上转向</w:t>
      </w:r>
      <w:r w:rsidR="000E6FDC" w:rsidRPr="0072469F">
        <w:rPr>
          <w:rFonts w:ascii="SimSun" w:hAnsi="SimSun" w:hint="eastAsia"/>
          <w:shd w:val="clear" w:color="auto" w:fill="FFFFFF"/>
        </w:rPr>
        <w:t>军民</w:t>
      </w:r>
      <w:r w:rsidR="001801B9" w:rsidRPr="0072469F">
        <w:rPr>
          <w:rFonts w:ascii="SimSun" w:hAnsi="SimSun"/>
          <w:shd w:val="clear" w:color="auto" w:fill="FFFFFF"/>
        </w:rPr>
        <w:t>两用技术、数字化以及面向重建的创新。</w:t>
      </w:r>
      <w:r w:rsidRPr="0072469F">
        <w:rPr>
          <w:rFonts w:ascii="SimSun" w:hAnsi="SimSun"/>
          <w:shd w:val="clear" w:color="auto" w:fill="FFFFFF"/>
        </w:rPr>
        <w:t>经合组织</w:t>
      </w:r>
      <w:r w:rsidR="004C1F31" w:rsidRPr="0072469F">
        <w:rPr>
          <w:rStyle w:val="FootnoteReference"/>
          <w:rFonts w:ascii="SimSun" w:hAnsi="SimSun"/>
          <w:shd w:val="clear" w:color="auto" w:fill="FFFFFF"/>
        </w:rPr>
        <w:footnoteReference w:id="16"/>
      </w:r>
      <w:r w:rsidR="007B2F82" w:rsidRPr="0072469F">
        <w:rPr>
          <w:rFonts w:ascii="SimSun" w:hAnsi="SimSun"/>
          <w:shd w:val="clear" w:color="auto" w:fill="FFFFFF"/>
        </w:rPr>
        <w:t>和</w:t>
      </w:r>
      <w:r w:rsidR="001801B9" w:rsidRPr="0072469F">
        <w:rPr>
          <w:rFonts w:ascii="SimSun" w:hAnsi="SimSun" w:hint="eastAsia"/>
          <w:shd w:val="clear" w:color="auto" w:fill="FFFFFF"/>
        </w:rPr>
        <w:t>欧洲</w:t>
      </w:r>
      <w:r w:rsidRPr="0072469F">
        <w:rPr>
          <w:rFonts w:ascii="SimSun" w:hAnsi="SimSun"/>
          <w:shd w:val="clear" w:color="auto" w:fill="FFFFFF"/>
        </w:rPr>
        <w:t>委员会</w:t>
      </w:r>
      <w:r w:rsidR="00162EF4" w:rsidRPr="0072469F">
        <w:rPr>
          <w:rStyle w:val="FootnoteReference"/>
          <w:rFonts w:ascii="SimSun" w:hAnsi="SimSun"/>
          <w:shd w:val="clear" w:color="auto" w:fill="FFFFFF"/>
        </w:rPr>
        <w:footnoteReference w:id="17"/>
      </w:r>
      <w:r w:rsidR="007B2F82" w:rsidRPr="0072469F">
        <w:rPr>
          <w:rFonts w:ascii="SimSun" w:hAnsi="SimSun"/>
          <w:shd w:val="clear" w:color="auto" w:fill="FFFFFF"/>
        </w:rPr>
        <w:t>的</w:t>
      </w:r>
      <w:r w:rsidR="002A34D4" w:rsidRPr="0072469F">
        <w:rPr>
          <w:rFonts w:ascii="SimSun" w:hAnsi="SimSun"/>
        </w:rPr>
        <w:t>分析</w:t>
      </w:r>
      <w:r w:rsidR="00BB5885" w:rsidRPr="0072469F">
        <w:rPr>
          <w:rFonts w:ascii="SimSun" w:hAnsi="SimSun"/>
        </w:rPr>
        <w:t>与举措</w:t>
      </w:r>
      <w:r w:rsidRPr="0072469F">
        <w:rPr>
          <w:rFonts w:ascii="SimSun" w:hAnsi="SimSun"/>
          <w:shd w:val="clear" w:color="auto" w:fill="FFFFFF"/>
        </w:rPr>
        <w:t>均强调，人工智能、网络安全、国防相关技术、数字公共基础设施以及深科技初创企业正日益被列为经济转型和</w:t>
      </w:r>
      <w:r w:rsidR="001801B9" w:rsidRPr="0072469F">
        <w:rPr>
          <w:rFonts w:ascii="SimSun" w:hAnsi="SimSun" w:hint="eastAsia"/>
          <w:shd w:val="clear" w:color="auto" w:fill="FFFFFF"/>
        </w:rPr>
        <w:t>增强</w:t>
      </w:r>
      <w:r w:rsidRPr="0072469F">
        <w:rPr>
          <w:rFonts w:ascii="SimSun" w:hAnsi="SimSun"/>
          <w:shd w:val="clear" w:color="auto" w:fill="FFFFFF"/>
        </w:rPr>
        <w:t>韧性的战略重点领域。世界银行的</w:t>
      </w:r>
      <w:r w:rsidR="001801B9" w:rsidRPr="0072469F">
        <w:rPr>
          <w:rFonts w:ascii="SimSun" w:hAnsi="SimSun" w:hint="eastAsia"/>
          <w:shd w:val="clear" w:color="auto" w:fill="FFFFFF"/>
        </w:rPr>
        <w:t>第五次</w:t>
      </w:r>
      <w:r w:rsidRPr="0072469F">
        <w:rPr>
          <w:rFonts w:ascii="SimSun" w:hAnsi="SimSun"/>
          <w:shd w:val="clear" w:color="auto" w:fill="FFFFFF"/>
        </w:rPr>
        <w:t>评估报告强调，重建工作越来越依赖于创新驱动</w:t>
      </w:r>
      <w:r w:rsidR="000E6FDC" w:rsidRPr="0072469F">
        <w:rPr>
          <w:rFonts w:ascii="SimSun" w:hAnsi="SimSun" w:hint="eastAsia"/>
          <w:shd w:val="clear" w:color="auto" w:fill="FFFFFF"/>
        </w:rPr>
        <w:t>型</w:t>
      </w:r>
      <w:r w:rsidRPr="0072469F">
        <w:rPr>
          <w:rFonts w:ascii="SimSun" w:hAnsi="SimSun"/>
          <w:shd w:val="clear" w:color="auto" w:fill="FFFFFF"/>
        </w:rPr>
        <w:t>经济复苏模式，同时指出劳动力短缺、资本获取困难以及基础设施损毁等</w:t>
      </w:r>
      <w:r w:rsidR="000E6FDC" w:rsidRPr="0072469F">
        <w:rPr>
          <w:rFonts w:ascii="SimSun" w:hAnsi="SimSun" w:hint="eastAsia"/>
          <w:shd w:val="clear" w:color="auto" w:fill="FFFFFF"/>
        </w:rPr>
        <w:t>制约</w:t>
      </w:r>
      <w:r w:rsidRPr="0072469F">
        <w:rPr>
          <w:rFonts w:ascii="SimSun" w:hAnsi="SimSun"/>
          <w:shd w:val="clear" w:color="auto" w:fill="FFFFFF"/>
        </w:rPr>
        <w:t>依然存在。</w:t>
      </w:r>
    </w:p>
    <w:p w14:paraId="47787CE6" w14:textId="02A9E795" w:rsidR="00833A64" w:rsidRPr="0072469F" w:rsidRDefault="00833A64"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2025年，乌克兰的国防和</w:t>
      </w:r>
      <w:r w:rsidR="000E6FDC" w:rsidRPr="0072469F">
        <w:rPr>
          <w:rFonts w:ascii="SimSun" w:hAnsi="SimSun" w:hint="eastAsia"/>
          <w:shd w:val="clear" w:color="auto" w:fill="FFFFFF"/>
        </w:rPr>
        <w:t>军民</w:t>
      </w:r>
      <w:r w:rsidRPr="0072469F">
        <w:rPr>
          <w:rFonts w:ascii="SimSun" w:hAnsi="SimSun"/>
          <w:shd w:val="clear" w:color="auto" w:fill="FFFFFF"/>
        </w:rPr>
        <w:t>两用技术创新生态系统已形成显著规模。</w:t>
      </w:r>
      <w:proofErr w:type="gramStart"/>
      <w:r w:rsidRPr="0072469F">
        <w:rPr>
          <w:rFonts w:ascii="SimSun" w:hAnsi="SimSun"/>
          <w:shd w:val="clear" w:color="auto" w:fill="FFFFFF"/>
        </w:rPr>
        <w:t>数字转型部推出了</w:t>
      </w:r>
      <w:r w:rsidR="000E6FDC" w:rsidRPr="0072469F">
        <w:rPr>
          <w:rFonts w:ascii="SimSun" w:hAnsi="SimSun" w:hint="eastAsia"/>
          <w:shd w:val="clear" w:color="auto" w:fill="FFFFFF"/>
        </w:rPr>
        <w:t>“</w:t>
      </w:r>
      <w:proofErr w:type="gramEnd"/>
      <w:r w:rsidRPr="0072469F">
        <w:rPr>
          <w:rFonts w:ascii="SimSun" w:hAnsi="SimSun"/>
          <w:shd w:val="clear" w:color="auto" w:fill="FFFFFF"/>
        </w:rPr>
        <w:t xml:space="preserve">Brave1 </w:t>
      </w:r>
      <w:proofErr w:type="gramStart"/>
      <w:r w:rsidRPr="0072469F">
        <w:rPr>
          <w:rFonts w:ascii="SimSun" w:hAnsi="SimSun"/>
          <w:shd w:val="clear" w:color="auto" w:fill="FFFFFF"/>
        </w:rPr>
        <w:t>Market</w:t>
      </w:r>
      <w:r w:rsidR="000E6FDC" w:rsidRPr="0072469F">
        <w:rPr>
          <w:rFonts w:ascii="SimSun" w:hAnsi="SimSun" w:hint="eastAsia"/>
          <w:shd w:val="clear" w:color="auto" w:fill="FFFFFF"/>
        </w:rPr>
        <w:t>”</w:t>
      </w:r>
      <w:r w:rsidRPr="0072469F">
        <w:rPr>
          <w:rFonts w:ascii="SimSun" w:hAnsi="SimSun"/>
          <w:shd w:val="clear" w:color="auto" w:fill="FFFFFF"/>
        </w:rPr>
        <w:t>国防技术交易平台</w:t>
      </w:r>
      <w:proofErr w:type="gramEnd"/>
      <w:r w:rsidRPr="0072469F">
        <w:rPr>
          <w:rFonts w:ascii="SimSun" w:hAnsi="SimSun"/>
          <w:shd w:val="clear" w:color="auto" w:fill="FFFFFF"/>
        </w:rPr>
        <w:t>，截至年底，该平台已展示超过3,000</w:t>
      </w:r>
      <w:r w:rsidR="00EF3DB3" w:rsidRPr="0072469F">
        <w:rPr>
          <w:rFonts w:ascii="SimSun" w:hAnsi="SimSun" w:hint="eastAsia"/>
          <w:shd w:val="clear" w:color="auto" w:fill="FFFFFF"/>
        </w:rPr>
        <w:t>个</w:t>
      </w:r>
      <w:r w:rsidRPr="0072469F">
        <w:rPr>
          <w:rFonts w:ascii="SimSun" w:hAnsi="SimSun"/>
          <w:shd w:val="clear" w:color="auto" w:fill="FFFFFF"/>
        </w:rPr>
        <w:t>产品。据创新发展基金称</w:t>
      </w:r>
      <w:r w:rsidR="00C9213C" w:rsidRPr="0072469F">
        <w:rPr>
          <w:rFonts w:ascii="SimSun" w:hAnsi="SimSun"/>
          <w:shd w:val="clear" w:color="auto" w:fill="FFFFFF"/>
        </w:rPr>
        <w:t>，国家</w:t>
      </w:r>
      <w:r w:rsidRPr="0072469F">
        <w:rPr>
          <w:rFonts w:ascii="SimSun" w:hAnsi="SimSun"/>
          <w:shd w:val="clear" w:color="auto" w:fill="FFFFFF"/>
        </w:rPr>
        <w:t>支持的重点领域包括：无人机（</w:t>
      </w:r>
      <w:r w:rsidR="00EF3DB3" w:rsidRPr="0072469F">
        <w:rPr>
          <w:rFonts w:ascii="SimSun" w:hAnsi="SimSun" w:hint="eastAsia"/>
          <w:shd w:val="clear" w:color="auto" w:fill="FFFFFF"/>
        </w:rPr>
        <w:t>相关</w:t>
      </w:r>
      <w:r w:rsidRPr="0072469F">
        <w:rPr>
          <w:rFonts w:ascii="SimSun" w:hAnsi="SimSun"/>
          <w:shd w:val="clear" w:color="auto" w:fill="FFFFFF"/>
        </w:rPr>
        <w:t>市场从2022年的少数几家制造商扩展至</w:t>
      </w:r>
      <w:r w:rsidR="00EF3DB3" w:rsidRPr="0072469F">
        <w:rPr>
          <w:rFonts w:ascii="SimSun" w:hAnsi="SimSun" w:hint="eastAsia"/>
          <w:shd w:val="clear" w:color="auto" w:fill="FFFFFF"/>
        </w:rPr>
        <w:t>涵盖</w:t>
      </w:r>
      <w:r w:rsidRPr="0072469F">
        <w:rPr>
          <w:rFonts w:ascii="SimSun" w:hAnsi="SimSun"/>
          <w:shd w:val="clear" w:color="auto" w:fill="FFFFFF"/>
        </w:rPr>
        <w:t>30多个技术子领域的500多家）、通信和导航系统（从业人员从数十人增至数千人）、用于后勤和疏散的地</w:t>
      </w:r>
      <w:r w:rsidRPr="0072469F">
        <w:rPr>
          <w:rFonts w:ascii="SimSun" w:hAnsi="SimSun"/>
          <w:shd w:val="clear" w:color="auto" w:fill="FFFFFF"/>
        </w:rPr>
        <w:lastRenderedPageBreak/>
        <w:t>面机器人系统、电子系统、无人水面</w:t>
      </w:r>
      <w:r w:rsidR="00EF3DB3" w:rsidRPr="0072469F">
        <w:rPr>
          <w:rFonts w:ascii="SimSun" w:hAnsi="SimSun" w:hint="eastAsia"/>
          <w:shd w:val="clear" w:color="auto" w:fill="FFFFFF"/>
        </w:rPr>
        <w:t>航行器</w:t>
      </w:r>
      <w:r w:rsidRPr="0072469F">
        <w:rPr>
          <w:rFonts w:ascii="SimSun" w:hAnsi="SimSun"/>
          <w:shd w:val="clear" w:color="auto" w:fill="FFFFFF"/>
        </w:rPr>
        <w:t>以及康复技术。这些发展反映</w:t>
      </w:r>
      <w:r w:rsidR="00EF3DB3" w:rsidRPr="0072469F">
        <w:rPr>
          <w:rFonts w:ascii="SimSun" w:hAnsi="SimSun" w:hint="eastAsia"/>
          <w:shd w:val="clear" w:color="auto" w:fill="FFFFFF"/>
        </w:rPr>
        <w:t>出，原本</w:t>
      </w:r>
      <w:r w:rsidRPr="0072469F">
        <w:rPr>
          <w:rFonts w:ascii="SimSun" w:hAnsi="SimSun"/>
          <w:shd w:val="clear" w:color="auto" w:fill="FFFFFF"/>
        </w:rPr>
        <w:t>分散的创新活动正转变为具备</w:t>
      </w:r>
      <w:r w:rsidR="00EF3DB3" w:rsidRPr="0072469F">
        <w:rPr>
          <w:rFonts w:ascii="SimSun" w:hAnsi="SimSun" w:hint="eastAsia"/>
          <w:shd w:val="clear" w:color="auto" w:fill="FFFFFF"/>
        </w:rPr>
        <w:t>本土</w:t>
      </w:r>
      <w:r w:rsidRPr="0072469F">
        <w:rPr>
          <w:rFonts w:ascii="SimSun" w:hAnsi="SimSun"/>
          <w:shd w:val="clear" w:color="auto" w:fill="FFFFFF"/>
        </w:rPr>
        <w:t>技术能力的综合性国防工业生态系统。</w:t>
      </w:r>
    </w:p>
    <w:p w14:paraId="54C6536D" w14:textId="46B9130F" w:rsidR="00A679DA" w:rsidRPr="0072469F" w:rsidRDefault="00A679DA"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2025-2026年间，国际社会对乌克兰科技企业的支持有所扩大。2026年4月，</w:t>
      </w:r>
      <w:r w:rsidR="004F72FF" w:rsidRPr="0072469F">
        <w:rPr>
          <w:rFonts w:ascii="SimSun" w:hAnsi="SimSun" w:hint="eastAsia"/>
          <w:shd w:val="clear" w:color="auto" w:fill="FFFFFF"/>
        </w:rPr>
        <w:t>欧洲</w:t>
      </w:r>
      <w:r w:rsidRPr="0072469F">
        <w:rPr>
          <w:rFonts w:ascii="SimSun" w:hAnsi="SimSun"/>
          <w:shd w:val="clear" w:color="auto" w:fill="FFFFFF"/>
        </w:rPr>
        <w:t>委员会宣布，欧洲创新理事会向41家乌克兰深科技初创企业和中小企业</w:t>
      </w:r>
      <w:r w:rsidR="004F72FF" w:rsidRPr="0072469F">
        <w:rPr>
          <w:rFonts w:ascii="SimSun" w:hAnsi="SimSun"/>
          <w:shd w:val="clear" w:color="auto" w:fill="FFFFFF"/>
        </w:rPr>
        <w:t>提供了2,000万欧元资助，每家企业获得30万至50万欧元</w:t>
      </w:r>
      <w:r w:rsidR="00D67E9F" w:rsidRPr="0072469F">
        <w:rPr>
          <w:rFonts w:ascii="SimSun" w:hAnsi="SimSun" w:hint="eastAsia"/>
          <w:shd w:val="clear" w:color="auto" w:fill="FFFFFF"/>
        </w:rPr>
        <w:t>资助</w:t>
      </w:r>
      <w:r w:rsidRPr="0072469F">
        <w:rPr>
          <w:rFonts w:ascii="SimSun" w:hAnsi="SimSun"/>
          <w:shd w:val="clear" w:color="auto" w:fill="FFFFFF"/>
        </w:rPr>
        <w:t>，并可</w:t>
      </w:r>
      <w:r w:rsidR="00AA0CE2" w:rsidRPr="0072469F">
        <w:rPr>
          <w:rFonts w:ascii="SimSun" w:hAnsi="SimSun" w:hint="eastAsia"/>
          <w:shd w:val="clear" w:color="auto" w:fill="FFFFFF"/>
        </w:rPr>
        <w:t>快速</w:t>
      </w:r>
      <w:r w:rsidRPr="0072469F">
        <w:rPr>
          <w:rFonts w:ascii="SimSun" w:hAnsi="SimSun"/>
          <w:shd w:val="clear" w:color="auto" w:fill="FFFFFF"/>
        </w:rPr>
        <w:t>加入EIC Accelerator计划。此项支持旨在帮助乌克兰创新者推动技术走向市场应用，并深化与欧洲创新生态系统的融合。</w:t>
      </w:r>
      <w:r w:rsidR="001C12B4" w:rsidRPr="0072469F">
        <w:rPr>
          <w:rStyle w:val="FootnoteReference"/>
          <w:rFonts w:ascii="SimSun" w:hAnsi="SimSun"/>
          <w:shd w:val="clear" w:color="auto" w:fill="FFFFFF"/>
        </w:rPr>
        <w:footnoteReference w:id="18"/>
      </w:r>
    </w:p>
    <w:p w14:paraId="1B49FCAB" w14:textId="00B6AF8A" w:rsidR="00A679DA" w:rsidRPr="0072469F" w:rsidRDefault="001E701C"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假肢和康复技术领域创新成</w:t>
      </w:r>
      <w:r w:rsidR="00EA452A" w:rsidRPr="0072469F">
        <w:rPr>
          <w:rFonts w:ascii="SimSun" w:hAnsi="SimSun" w:hint="eastAsia"/>
          <w:shd w:val="clear" w:color="auto" w:fill="FFFFFF"/>
        </w:rPr>
        <w:t>为了</w:t>
      </w:r>
      <w:r w:rsidRPr="0072469F">
        <w:rPr>
          <w:rFonts w:ascii="SimSun" w:hAnsi="SimSun"/>
          <w:shd w:val="clear" w:color="auto" w:fill="FFFFFF"/>
        </w:rPr>
        <w:t>一个重要增长领域，</w:t>
      </w:r>
      <w:r w:rsidR="00EA452A" w:rsidRPr="0072469F">
        <w:rPr>
          <w:rFonts w:ascii="SimSun" w:hAnsi="SimSun" w:hint="eastAsia"/>
          <w:shd w:val="clear" w:color="auto" w:fill="FFFFFF"/>
        </w:rPr>
        <w:t>以</w:t>
      </w:r>
      <w:r w:rsidRPr="0072469F">
        <w:rPr>
          <w:rFonts w:ascii="SimSun" w:hAnsi="SimSun"/>
          <w:shd w:val="clear" w:color="auto" w:fill="FFFFFF"/>
        </w:rPr>
        <w:t>满足战争带来的迫切需求。乌克兰初创企业开发了基于人工智能和机器人技术的假肢解决方案，其中SYLA便是典型</w:t>
      </w:r>
      <w:r w:rsidR="00035AE1" w:rsidRPr="0072469F">
        <w:rPr>
          <w:rFonts w:ascii="SimSun" w:hAnsi="SimSun"/>
          <w:shd w:val="clear" w:color="auto" w:fill="FFFFFF"/>
        </w:rPr>
        <w:t>代表</w:t>
      </w:r>
      <w:r w:rsidR="009747CC" w:rsidRPr="0072469F">
        <w:rPr>
          <w:rFonts w:ascii="SimSun" w:hAnsi="SimSun" w:hint="eastAsia"/>
          <w:shd w:val="clear" w:color="auto" w:fill="FFFFFF"/>
        </w:rPr>
        <w:t>。</w:t>
      </w:r>
      <w:r w:rsidRPr="0072469F">
        <w:rPr>
          <w:rFonts w:ascii="SimSun" w:hAnsi="SimSun"/>
          <w:shd w:val="clear" w:color="auto" w:fill="FFFFFF"/>
        </w:rPr>
        <w:t>这款人工智能驱动的仿生膝关节假肢能够适应个人运动模式，在2025年Web Summit峰会上</w:t>
      </w:r>
      <w:r w:rsidR="00567477" w:rsidRPr="0072469F">
        <w:rPr>
          <w:rFonts w:ascii="SimSun" w:hAnsi="SimSun" w:hint="eastAsia"/>
          <w:shd w:val="clear" w:color="auto" w:fill="FFFFFF"/>
        </w:rPr>
        <w:t>，该公司获</w:t>
      </w:r>
      <w:r w:rsidRPr="0072469F">
        <w:rPr>
          <w:rFonts w:ascii="SimSun" w:hAnsi="SimSun"/>
          <w:shd w:val="clear" w:color="auto" w:fill="FFFFFF"/>
        </w:rPr>
        <w:t>评为</w:t>
      </w:r>
      <w:r w:rsidR="009747CC" w:rsidRPr="0072469F">
        <w:rPr>
          <w:rFonts w:ascii="SimSun" w:hAnsi="SimSun" w:hint="eastAsia"/>
          <w:shd w:val="clear" w:color="auto" w:fill="FFFFFF"/>
        </w:rPr>
        <w:t>“</w:t>
      </w:r>
      <w:r w:rsidRPr="0072469F">
        <w:rPr>
          <w:rFonts w:ascii="SimSun" w:hAnsi="SimSun"/>
          <w:shd w:val="clear" w:color="auto" w:fill="FFFFFF"/>
        </w:rPr>
        <w:t>影响力初创企业</w:t>
      </w:r>
      <w:r w:rsidR="009747CC" w:rsidRPr="0072469F">
        <w:rPr>
          <w:rFonts w:ascii="SimSun" w:hAnsi="SimSun" w:hint="eastAsia"/>
          <w:shd w:val="clear" w:color="auto" w:fill="FFFFFF"/>
        </w:rPr>
        <w:t>”</w:t>
      </w:r>
      <w:r w:rsidRPr="0072469F">
        <w:rPr>
          <w:rFonts w:ascii="SimSun" w:hAnsi="SimSun"/>
          <w:shd w:val="clear" w:color="auto" w:fill="FFFFFF"/>
        </w:rPr>
        <w:t>。这反映出健康、康复和辅助技术正日益成为与乌克兰</w:t>
      </w:r>
      <w:r w:rsidR="00567477" w:rsidRPr="0072469F">
        <w:rPr>
          <w:rFonts w:ascii="SimSun" w:hAnsi="SimSun" w:hint="eastAsia"/>
          <w:shd w:val="clear" w:color="auto" w:fill="FFFFFF"/>
        </w:rPr>
        <w:t>恢复</w:t>
      </w:r>
      <w:r w:rsidRPr="0072469F">
        <w:rPr>
          <w:rFonts w:ascii="SimSun" w:hAnsi="SimSun"/>
          <w:shd w:val="clear" w:color="auto" w:fill="FFFFFF"/>
        </w:rPr>
        <w:t>需求</w:t>
      </w:r>
      <w:r w:rsidR="00567477" w:rsidRPr="0072469F">
        <w:rPr>
          <w:rFonts w:ascii="SimSun" w:hAnsi="SimSun" w:hint="eastAsia"/>
          <w:shd w:val="clear" w:color="auto" w:fill="FFFFFF"/>
        </w:rPr>
        <w:t>密切</w:t>
      </w:r>
      <w:r w:rsidRPr="0072469F">
        <w:rPr>
          <w:rFonts w:ascii="SimSun" w:hAnsi="SimSun"/>
          <w:shd w:val="clear" w:color="auto" w:fill="FFFFFF"/>
        </w:rPr>
        <w:t>相关的创新重点领</w:t>
      </w:r>
      <w:r w:rsidR="006A061C">
        <w:rPr>
          <w:rFonts w:ascii="SimSun" w:hAnsi="SimSun" w:hint="cs"/>
          <w:shd w:val="clear" w:color="auto" w:fill="FFFFFF"/>
        </w:rPr>
        <w:t>‍</w:t>
      </w:r>
      <w:r w:rsidRPr="0072469F">
        <w:rPr>
          <w:rFonts w:ascii="SimSun" w:hAnsi="SimSun"/>
          <w:shd w:val="clear" w:color="auto" w:fill="FFFFFF"/>
        </w:rPr>
        <w:t>域。</w:t>
      </w:r>
    </w:p>
    <w:p w14:paraId="7C16ED12" w14:textId="0E7BF89A" w:rsidR="00833A64" w:rsidRPr="0072469F" w:rsidRDefault="006D0AC5"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农业食品和医疗技术</w:t>
      </w:r>
      <w:r w:rsidR="00567477" w:rsidRPr="0072469F">
        <w:rPr>
          <w:rFonts w:ascii="SimSun" w:hAnsi="SimSun" w:hint="eastAsia"/>
          <w:shd w:val="clear" w:color="auto" w:fill="FFFFFF"/>
        </w:rPr>
        <w:t>部门</w:t>
      </w:r>
      <w:r w:rsidRPr="0072469F">
        <w:rPr>
          <w:rFonts w:ascii="SimSun" w:hAnsi="SimSun"/>
          <w:shd w:val="clear" w:color="auto" w:fill="FFFFFF"/>
        </w:rPr>
        <w:t>均被列为</w:t>
      </w:r>
      <w:r w:rsidR="00567477" w:rsidRPr="0072469F">
        <w:rPr>
          <w:rFonts w:ascii="SimSun" w:hAnsi="SimSun"/>
          <w:shd w:val="clear" w:color="auto" w:fill="FFFFFF"/>
        </w:rPr>
        <w:t>乌克兰</w:t>
      </w:r>
      <w:r w:rsidRPr="0072469F">
        <w:rPr>
          <w:rFonts w:ascii="SimSun" w:hAnsi="SimSun"/>
          <w:shd w:val="clear" w:color="auto" w:fill="FFFFFF"/>
        </w:rPr>
        <w:t>《2030年</w:t>
      </w:r>
      <w:r w:rsidR="00567477" w:rsidRPr="0072469F">
        <w:rPr>
          <w:rFonts w:ascii="SimSun" w:hAnsi="SimSun" w:hint="eastAsia"/>
          <w:shd w:val="clear" w:color="auto" w:fill="FFFFFF"/>
        </w:rPr>
        <w:t>前</w:t>
      </w:r>
      <w:r w:rsidRPr="0072469F">
        <w:rPr>
          <w:rFonts w:ascii="SimSun" w:hAnsi="SimSun"/>
          <w:shd w:val="clear" w:color="auto" w:fill="FFFFFF"/>
        </w:rPr>
        <w:t>创新活动数字化发展战略》中的国家优先</w:t>
      </w:r>
      <w:r w:rsidR="001F03E7" w:rsidRPr="0072469F">
        <w:rPr>
          <w:rFonts w:ascii="SimSun" w:hAnsi="SimSun" w:hint="eastAsia"/>
          <w:shd w:val="clear" w:color="auto" w:fill="FFFFFF"/>
        </w:rPr>
        <w:t>事项</w:t>
      </w:r>
      <w:r w:rsidRPr="0072469F">
        <w:rPr>
          <w:rFonts w:ascii="SimSun" w:hAnsi="SimSun"/>
          <w:shd w:val="clear" w:color="auto" w:fill="FFFFFF"/>
        </w:rPr>
        <w:t>，但</w:t>
      </w:r>
      <w:r w:rsidR="001F03E7" w:rsidRPr="0072469F">
        <w:rPr>
          <w:rFonts w:ascii="SimSun" w:hAnsi="SimSun" w:hint="eastAsia"/>
          <w:shd w:val="clear" w:color="auto" w:fill="FFFFFF"/>
        </w:rPr>
        <w:t>二者</w:t>
      </w:r>
      <w:r w:rsidRPr="0072469F">
        <w:rPr>
          <w:rFonts w:ascii="SimSun" w:hAnsi="SimSun"/>
          <w:shd w:val="clear" w:color="auto" w:fill="FFFFFF"/>
        </w:rPr>
        <w:t>发展轨迹却截然不同。农业技术</w:t>
      </w:r>
      <w:r w:rsidR="001F03E7" w:rsidRPr="0072469F">
        <w:rPr>
          <w:rFonts w:ascii="SimSun" w:hAnsi="SimSun" w:hint="eastAsia"/>
          <w:shd w:val="clear" w:color="auto" w:fill="FFFFFF"/>
        </w:rPr>
        <w:t>部门</w:t>
      </w:r>
      <w:r w:rsidRPr="0072469F">
        <w:rPr>
          <w:rFonts w:ascii="SimSun" w:hAnsi="SimSun"/>
          <w:shd w:val="clear" w:color="auto" w:fill="FFFFFF"/>
        </w:rPr>
        <w:t>面临多重叠加制约：</w:t>
      </w:r>
      <w:r w:rsidR="001F03E7" w:rsidRPr="0072469F">
        <w:rPr>
          <w:rFonts w:ascii="SimSun" w:hAnsi="SimSun" w:hint="eastAsia"/>
          <w:shd w:val="clear" w:color="auto" w:fill="FFFFFF"/>
        </w:rPr>
        <w:t>截至</w:t>
      </w:r>
      <w:r w:rsidRPr="0072469F">
        <w:rPr>
          <w:rFonts w:ascii="SimSun" w:hAnsi="SimSun"/>
          <w:shd w:val="clear" w:color="auto" w:fill="FFFFFF"/>
        </w:rPr>
        <w:t>2025年，乌克兰的总耕地面积与战前水平相比下降了23.5%，全国18%的作物生产者和前线地区38%的作物生产者报告称，其土地受到地雷和未爆炸弹药的影响。</w:t>
      </w:r>
      <w:r w:rsidR="001F03E7" w:rsidRPr="0072469F">
        <w:rPr>
          <w:rFonts w:ascii="SimSun" w:hAnsi="SimSun"/>
          <w:shd w:val="clear" w:color="auto" w:fill="FFFFFF"/>
        </w:rPr>
        <w:t>约13.7万至13.9万平方公里的土地受到污染，占乌克兰国土面积的25%，其中主要为农业用地。这严重制约了投资、田间作业、劳动力供应、灌溉恢复</w:t>
      </w:r>
      <w:r w:rsidRPr="0072469F">
        <w:rPr>
          <w:rFonts w:ascii="SimSun" w:hAnsi="SimSun"/>
          <w:shd w:val="clear" w:color="auto" w:fill="FFFFFF"/>
        </w:rPr>
        <w:t>以及自主和精准农业技术的</w:t>
      </w:r>
      <w:r w:rsidR="00FF41C1" w:rsidRPr="0072469F">
        <w:rPr>
          <w:rFonts w:ascii="SimSun" w:hAnsi="SimSun" w:hint="eastAsia"/>
          <w:shd w:val="clear" w:color="auto" w:fill="FFFFFF"/>
        </w:rPr>
        <w:t>规模化应用</w:t>
      </w:r>
      <w:r w:rsidRPr="0072469F">
        <w:rPr>
          <w:rFonts w:ascii="SimSun" w:hAnsi="SimSun"/>
          <w:shd w:val="clear" w:color="auto" w:fill="FFFFFF"/>
        </w:rPr>
        <w:t>。</w:t>
      </w:r>
    </w:p>
    <w:p w14:paraId="31F0BA72" w14:textId="5743D439" w:rsidR="00250B99" w:rsidRPr="0072469F" w:rsidRDefault="00250B99"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尽管如此，自2025年年中以来，乌克兰农业食品部门已进入更具系统性的恢复阶段。在粮农组织和联合国支持的早期恢复</w:t>
      </w:r>
      <w:r w:rsidR="00DC4955" w:rsidRPr="0072469F">
        <w:rPr>
          <w:rFonts w:ascii="SimSun" w:hAnsi="SimSun"/>
          <w:shd w:val="clear" w:color="auto" w:fill="FFFFFF"/>
        </w:rPr>
        <w:t>计划</w:t>
      </w:r>
      <w:r w:rsidRPr="0072469F">
        <w:rPr>
          <w:rFonts w:ascii="SimSun" w:hAnsi="SimSun"/>
          <w:shd w:val="clear" w:color="auto" w:fill="FFFFFF"/>
        </w:rPr>
        <w:t>、排雷行动纳入</w:t>
      </w:r>
      <w:r w:rsidR="00332EAE" w:rsidRPr="0072469F">
        <w:rPr>
          <w:rFonts w:ascii="SimSun" w:hAnsi="SimSun" w:hint="eastAsia"/>
          <w:shd w:val="clear" w:color="auto" w:fill="FFFFFF"/>
        </w:rPr>
        <w:t>农业用地</w:t>
      </w:r>
      <w:r w:rsidRPr="0072469F">
        <w:rPr>
          <w:rFonts w:ascii="SimSun" w:hAnsi="SimSun"/>
          <w:shd w:val="clear" w:color="auto" w:fill="FFFFFF"/>
        </w:rPr>
        <w:t>修复工作、出口物流部分</w:t>
      </w:r>
      <w:r w:rsidR="00332EAE" w:rsidRPr="0072469F">
        <w:rPr>
          <w:rFonts w:ascii="SimSun" w:hAnsi="SimSun" w:hint="eastAsia"/>
          <w:shd w:val="clear" w:color="auto" w:fill="FFFFFF"/>
        </w:rPr>
        <w:t>趋稳</w:t>
      </w:r>
      <w:r w:rsidRPr="0072469F">
        <w:rPr>
          <w:rFonts w:ascii="SimSun" w:hAnsi="SimSun"/>
          <w:shd w:val="clear" w:color="auto" w:fill="FFFFFF"/>
        </w:rPr>
        <w:t>以及加强</w:t>
      </w:r>
      <w:r w:rsidR="00332EAE" w:rsidRPr="0072469F">
        <w:rPr>
          <w:rFonts w:ascii="SimSun" w:hAnsi="SimSun" w:hint="eastAsia"/>
          <w:shd w:val="clear" w:color="auto" w:fill="FFFFFF"/>
        </w:rPr>
        <w:t>融入</w:t>
      </w:r>
      <w:r w:rsidRPr="0072469F">
        <w:rPr>
          <w:rFonts w:ascii="SimSun" w:hAnsi="SimSun"/>
          <w:shd w:val="clear" w:color="auto" w:fill="FFFFFF"/>
        </w:rPr>
        <w:t>重建和</w:t>
      </w:r>
      <w:r w:rsidR="00332EAE" w:rsidRPr="0072469F">
        <w:rPr>
          <w:rFonts w:ascii="SimSun" w:hAnsi="SimSun"/>
          <w:shd w:val="clear" w:color="auto" w:fill="FFFFFF"/>
        </w:rPr>
        <w:t>加入欧盟融资框架</w:t>
      </w:r>
      <w:r w:rsidRPr="0072469F">
        <w:rPr>
          <w:rFonts w:ascii="SimSun" w:hAnsi="SimSun"/>
          <w:shd w:val="clear" w:color="auto" w:fill="FFFFFF"/>
        </w:rPr>
        <w:t>等因素</w:t>
      </w:r>
      <w:r w:rsidR="00332EAE" w:rsidRPr="0072469F">
        <w:rPr>
          <w:rFonts w:ascii="SimSun" w:hAnsi="SimSun" w:hint="eastAsia"/>
          <w:shd w:val="clear" w:color="auto" w:fill="FFFFFF"/>
        </w:rPr>
        <w:t>的</w:t>
      </w:r>
      <w:r w:rsidRPr="0072469F">
        <w:rPr>
          <w:rFonts w:ascii="SimSun" w:hAnsi="SimSun"/>
          <w:shd w:val="clear" w:color="auto" w:fill="FFFFFF"/>
        </w:rPr>
        <w:t>推动下，农业已从危机控制转向系统层面的恢复。2025–2026年间，《2030年农业</w:t>
      </w:r>
      <w:r w:rsidR="00E038D9" w:rsidRPr="0072469F">
        <w:rPr>
          <w:rFonts w:ascii="SimSun" w:hAnsi="SimSun" w:hint="eastAsia"/>
          <w:shd w:val="clear" w:color="auto" w:fill="FFFFFF"/>
        </w:rPr>
        <w:t>和</w:t>
      </w:r>
      <w:r w:rsidRPr="0072469F">
        <w:rPr>
          <w:rFonts w:ascii="SimSun" w:hAnsi="SimSun"/>
          <w:shd w:val="clear" w:color="auto" w:fill="FFFFFF"/>
        </w:rPr>
        <w:t>农村发展战略》的实施通过落实《2025–2027年行动计划》（于2025年8月和2026年1月修订）加速推进，当前优先事项包括农业排雷、灌溉恢复、数字化农业治理以及与欧盟共同农业政策标准</w:t>
      </w:r>
      <w:r w:rsidR="008518F7" w:rsidRPr="0072469F">
        <w:rPr>
          <w:rFonts w:ascii="SimSun" w:hAnsi="SimSun" w:hint="eastAsia"/>
          <w:shd w:val="clear" w:color="auto" w:fill="FFFFFF"/>
        </w:rPr>
        <w:t>接轨</w:t>
      </w:r>
      <w:r w:rsidRPr="0072469F">
        <w:rPr>
          <w:rFonts w:ascii="SimSun" w:hAnsi="SimSun"/>
          <w:shd w:val="clear" w:color="auto" w:fill="FFFFFF"/>
        </w:rPr>
        <w:t>。这些进展反映出</w:t>
      </w:r>
      <w:r w:rsidR="008518F7" w:rsidRPr="0072469F">
        <w:rPr>
          <w:rFonts w:ascii="SimSun" w:hAnsi="SimSun" w:hint="eastAsia"/>
          <w:shd w:val="clear" w:color="auto" w:fill="FFFFFF"/>
        </w:rPr>
        <w:t>，</w:t>
      </w:r>
      <w:r w:rsidRPr="0072469F">
        <w:rPr>
          <w:rFonts w:ascii="SimSun" w:hAnsi="SimSun"/>
          <w:shd w:val="clear" w:color="auto" w:fill="FFFFFF"/>
        </w:rPr>
        <w:t>农业恢复、排雷、数字化和</w:t>
      </w:r>
      <w:r w:rsidR="008518F7" w:rsidRPr="0072469F">
        <w:rPr>
          <w:rFonts w:ascii="SimSun" w:hAnsi="SimSun" w:hint="eastAsia"/>
          <w:shd w:val="clear" w:color="auto" w:fill="FFFFFF"/>
        </w:rPr>
        <w:t>融入</w:t>
      </w:r>
      <w:r w:rsidRPr="0072469F">
        <w:rPr>
          <w:rFonts w:ascii="SimSun" w:hAnsi="SimSun"/>
          <w:shd w:val="clear" w:color="auto" w:fill="FFFFFF"/>
        </w:rPr>
        <w:t>欧盟正</w:t>
      </w:r>
      <w:r w:rsidR="00822DB7" w:rsidRPr="0072469F">
        <w:rPr>
          <w:rFonts w:ascii="SimSun" w:hAnsi="SimSun" w:hint="eastAsia"/>
          <w:shd w:val="clear" w:color="auto" w:fill="FFFFFF"/>
        </w:rPr>
        <w:t>在</w:t>
      </w:r>
      <w:r w:rsidRPr="0072469F">
        <w:rPr>
          <w:rFonts w:ascii="SimSun" w:hAnsi="SimSun"/>
          <w:shd w:val="clear" w:color="auto" w:fill="FFFFFF"/>
        </w:rPr>
        <w:t>成为</w:t>
      </w:r>
      <w:r w:rsidR="00822DB7" w:rsidRPr="0072469F">
        <w:rPr>
          <w:rFonts w:ascii="SimSun" w:hAnsi="SimSun"/>
          <w:shd w:val="clear" w:color="auto" w:fill="FFFFFF"/>
        </w:rPr>
        <w:t>相互促进、增强行业韧性的驱动力</w:t>
      </w:r>
      <w:r w:rsidRPr="0072469F">
        <w:rPr>
          <w:rFonts w:ascii="SimSun" w:hAnsi="SimSun"/>
          <w:shd w:val="clear" w:color="auto" w:fill="FFFFFF"/>
        </w:rPr>
        <w:t>。</w:t>
      </w:r>
    </w:p>
    <w:p w14:paraId="0539B375" w14:textId="189B78F3" w:rsidR="00250B99" w:rsidRPr="0072469F" w:rsidRDefault="005D1502"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相比之下，医疗技术</w:t>
      </w:r>
      <w:r w:rsidR="00822DB7" w:rsidRPr="0072469F">
        <w:rPr>
          <w:rFonts w:ascii="SimSun" w:hAnsi="SimSun" w:hint="eastAsia"/>
          <w:shd w:val="clear" w:color="auto" w:fill="FFFFFF"/>
        </w:rPr>
        <w:t>部门</w:t>
      </w:r>
      <w:r w:rsidRPr="0072469F">
        <w:rPr>
          <w:rFonts w:ascii="SimSun" w:hAnsi="SimSun"/>
          <w:shd w:val="clear" w:color="auto" w:fill="FFFFFF"/>
        </w:rPr>
        <w:t>在整个报告期内展现出蓬勃活力，UTAS、</w:t>
      </w:r>
      <w:proofErr w:type="spellStart"/>
      <w:r w:rsidRPr="0072469F">
        <w:rPr>
          <w:rFonts w:ascii="SimSun" w:hAnsi="SimSun"/>
          <w:shd w:val="clear" w:color="auto" w:fill="FFFFFF"/>
        </w:rPr>
        <w:t>Helsi</w:t>
      </w:r>
      <w:proofErr w:type="spellEnd"/>
      <w:r w:rsidRPr="0072469F">
        <w:rPr>
          <w:rFonts w:ascii="SimSun" w:hAnsi="SimSun"/>
          <w:shd w:val="clear" w:color="auto" w:fill="FFFFFF"/>
        </w:rPr>
        <w:t>和GlobalLogic Ukraine等公司在活跃的志愿者网络和国际合作伙伴关系的支持下，</w:t>
      </w:r>
      <w:r w:rsidR="00822DB7" w:rsidRPr="0072469F">
        <w:rPr>
          <w:rFonts w:ascii="SimSun" w:hAnsi="SimSun" w:hint="eastAsia"/>
          <w:shd w:val="clear" w:color="auto" w:fill="FFFFFF"/>
        </w:rPr>
        <w:t>率先开发了</w:t>
      </w:r>
      <w:r w:rsidRPr="0072469F">
        <w:rPr>
          <w:rFonts w:ascii="SimSun" w:hAnsi="SimSun"/>
          <w:shd w:val="clear" w:color="auto" w:fill="FFFFFF"/>
        </w:rPr>
        <w:t>智能诊断、远程医疗平台、生物传感器和康复工具。</w:t>
      </w:r>
    </w:p>
    <w:p w14:paraId="66722436" w14:textId="2012DF64" w:rsidR="00497E56" w:rsidRPr="0072469F" w:rsidRDefault="000E559F" w:rsidP="00FF65F2">
      <w:pPr>
        <w:pStyle w:val="ONUME"/>
        <w:overflowPunct w:val="0"/>
        <w:spacing w:afterLines="50" w:after="120" w:line="340" w:lineRule="atLeast"/>
        <w:jc w:val="both"/>
        <w:rPr>
          <w:rFonts w:ascii="SimSun" w:hAnsi="SimSun"/>
        </w:rPr>
      </w:pPr>
      <w:r w:rsidRPr="0072469F">
        <w:rPr>
          <w:rFonts w:ascii="SimSun" w:hAnsi="SimSun"/>
          <w:shd w:val="clear" w:color="auto" w:fill="FFFFFF"/>
        </w:rPr>
        <w:t>数字化仍是乌克兰制度和经济韧性的基石。国际</w:t>
      </w:r>
      <w:r w:rsidR="00DC51DF" w:rsidRPr="0072469F">
        <w:rPr>
          <w:rFonts w:ascii="SimSun" w:hAnsi="SimSun" w:hint="eastAsia"/>
          <w:shd w:val="clear" w:color="auto" w:fill="FFFFFF"/>
        </w:rPr>
        <w:t>电联</w:t>
      </w:r>
      <w:r w:rsidRPr="0072469F">
        <w:rPr>
          <w:rFonts w:ascii="SimSun" w:hAnsi="SimSun"/>
          <w:shd w:val="clear" w:color="auto" w:fill="FFFFFF"/>
        </w:rPr>
        <w:t>的《2025年乌克兰数字发展国家概况》指出，</w:t>
      </w:r>
      <w:r w:rsidR="00B30DEF" w:rsidRPr="0072469F">
        <w:rPr>
          <w:rFonts w:ascii="SimSun" w:hAnsi="SimSun"/>
          <w:shd w:val="clear" w:color="auto" w:fill="FFFFFF"/>
        </w:rPr>
        <w:t>尽管敌对行动仍在持续，乌克兰的数字化转型仍不断推进，优先事项包括进一步与欧洲数字市场接轨、扩大通信服务以及投资建设韧性基础设施。</w:t>
      </w:r>
      <w:r w:rsidRPr="0072469F">
        <w:rPr>
          <w:rFonts w:ascii="SimSun" w:hAnsi="SimSun"/>
          <w:shd w:val="clear" w:color="auto" w:fill="FFFFFF"/>
        </w:rPr>
        <w:t>2025年的一项重大新进展，</w:t>
      </w:r>
      <w:r w:rsidR="00233099" w:rsidRPr="0072469F">
        <w:rPr>
          <w:rFonts w:ascii="SimSun" w:hAnsi="SimSun"/>
          <w:shd w:val="clear" w:color="auto" w:fill="FFFFFF"/>
        </w:rPr>
        <w:t>是启动开发用于公共服务和商业的国家大语言模型</w:t>
      </w:r>
      <w:r w:rsidR="00AC12FC" w:rsidRPr="0072469F">
        <w:rPr>
          <w:rFonts w:ascii="SimSun" w:hAnsi="SimSun" w:hint="eastAsia"/>
          <w:shd w:val="clear" w:color="auto" w:fill="FFFFFF"/>
        </w:rPr>
        <w:t>（LLM）</w:t>
      </w:r>
      <w:r w:rsidRPr="0072469F">
        <w:rPr>
          <w:rFonts w:ascii="SimSun" w:hAnsi="SimSun"/>
          <w:shd w:val="clear" w:color="auto" w:fill="FFFFFF"/>
        </w:rPr>
        <w:t>，</w:t>
      </w:r>
      <w:r w:rsidR="00683C82" w:rsidRPr="0072469F">
        <w:rPr>
          <w:rFonts w:ascii="SimSun" w:hAnsi="SimSun"/>
          <w:shd w:val="clear" w:color="auto" w:fill="FFFFFF"/>
        </w:rPr>
        <w:t>乌克兰知识产权和创新局</w:t>
      </w:r>
      <w:r w:rsidRPr="0072469F">
        <w:rPr>
          <w:rFonts w:ascii="SimSun" w:hAnsi="SimSun"/>
          <w:shd w:val="clear" w:color="auto" w:fill="FFFFFF"/>
        </w:rPr>
        <w:t>与数字转型部</w:t>
      </w:r>
      <w:r w:rsidR="003B6B19" w:rsidRPr="0072469F">
        <w:rPr>
          <w:rFonts w:ascii="SimSun" w:hAnsi="SimSun" w:hint="eastAsia"/>
          <w:shd w:val="clear" w:color="auto" w:fill="FFFFFF"/>
        </w:rPr>
        <w:t>和</w:t>
      </w:r>
      <w:r w:rsidRPr="0072469F">
        <w:rPr>
          <w:rFonts w:ascii="SimSun" w:hAnsi="SimSun"/>
          <w:shd w:val="clear" w:color="auto" w:fill="FFFFFF"/>
        </w:rPr>
        <w:t>WINWIN人工智能卓越中心共同参与。这一举措表明，尽管面临战时资源限制，乌克兰仍对数字主权和自主人工智能能力</w:t>
      </w:r>
      <w:r w:rsidRPr="0072469F">
        <w:rPr>
          <w:rFonts w:ascii="SimSun" w:hAnsi="SimSun"/>
          <w:shd w:val="clear" w:color="auto" w:fill="FFFFFF"/>
        </w:rPr>
        <w:lastRenderedPageBreak/>
        <w:t>作出了战略承诺。乌克兰</w:t>
      </w:r>
      <w:r w:rsidR="004B0460" w:rsidRPr="0072469F">
        <w:rPr>
          <w:rFonts w:ascii="SimSun" w:hAnsi="SimSun"/>
          <w:shd w:val="clear" w:color="auto" w:fill="FFFFFF"/>
        </w:rPr>
        <w:t>的信息技术</w:t>
      </w:r>
      <w:r w:rsidR="007C16A5" w:rsidRPr="0072469F">
        <w:rPr>
          <w:rFonts w:ascii="SimSun" w:hAnsi="SimSun" w:hint="eastAsia"/>
          <w:shd w:val="clear" w:color="auto" w:fill="FFFFFF"/>
        </w:rPr>
        <w:t>部门</w:t>
      </w:r>
      <w:r w:rsidRPr="0072469F">
        <w:rPr>
          <w:rFonts w:ascii="SimSun" w:hAnsi="SimSun"/>
          <w:shd w:val="clear" w:color="auto" w:fill="FFFFFF"/>
        </w:rPr>
        <w:t>拥有GitLab、Grammarly和People.ai等独角兽企业，继续</w:t>
      </w:r>
      <w:r w:rsidR="00543FFC" w:rsidRPr="0072469F">
        <w:rPr>
          <w:rFonts w:ascii="SimSun" w:hAnsi="SimSun" w:hint="eastAsia"/>
          <w:shd w:val="clear" w:color="auto" w:fill="FFFFFF"/>
        </w:rPr>
        <w:t>作为</w:t>
      </w:r>
      <w:r w:rsidRPr="0072469F">
        <w:rPr>
          <w:rFonts w:ascii="SimSun" w:hAnsi="SimSun"/>
          <w:shd w:val="clear" w:color="auto" w:fill="FFFFFF"/>
        </w:rPr>
        <w:t>人工智能、数据分析、区块链</w:t>
      </w:r>
      <w:r w:rsidR="00171651" w:rsidRPr="0072469F">
        <w:rPr>
          <w:rFonts w:ascii="SimSun" w:hAnsi="SimSun" w:hint="eastAsia"/>
          <w:shd w:val="clear" w:color="auto" w:fill="FFFFFF"/>
        </w:rPr>
        <w:t>和</w:t>
      </w:r>
      <w:r w:rsidRPr="0072469F">
        <w:rPr>
          <w:rFonts w:ascii="SimSun" w:hAnsi="SimSun"/>
          <w:shd w:val="clear" w:color="auto" w:fill="FFFFFF"/>
        </w:rPr>
        <w:t>其他新兴技术领域</w:t>
      </w:r>
      <w:r w:rsidR="00543FFC" w:rsidRPr="0072469F">
        <w:rPr>
          <w:rFonts w:ascii="SimSun" w:hAnsi="SimSun" w:hint="eastAsia"/>
          <w:shd w:val="clear" w:color="auto" w:fill="FFFFFF"/>
        </w:rPr>
        <w:t>的重要</w:t>
      </w:r>
      <w:r w:rsidRPr="0072469F">
        <w:rPr>
          <w:rFonts w:ascii="SimSun" w:hAnsi="SimSun"/>
          <w:shd w:val="clear" w:color="auto" w:fill="FFFFFF"/>
        </w:rPr>
        <w:t>服务出口</w:t>
      </w:r>
      <w:r w:rsidR="00AF10E8" w:rsidRPr="0072469F">
        <w:rPr>
          <w:rFonts w:ascii="SimSun" w:hAnsi="SimSun" w:hint="eastAsia"/>
          <w:shd w:val="clear" w:color="auto" w:fill="FFFFFF"/>
        </w:rPr>
        <w:t>商</w:t>
      </w:r>
      <w:r w:rsidR="003032C6" w:rsidRPr="0072469F">
        <w:rPr>
          <w:rFonts w:ascii="SimSun" w:hAnsi="SimSun" w:hint="eastAsia"/>
          <w:shd w:val="clear" w:color="auto" w:fill="FFFFFF"/>
        </w:rPr>
        <w:t>。</w:t>
      </w:r>
    </w:p>
    <w:p w14:paraId="4E557E26" w14:textId="58BE8594" w:rsidR="00497E56" w:rsidRPr="0072469F" w:rsidRDefault="00497E56" w:rsidP="004D3FC4">
      <w:pPr>
        <w:pStyle w:val="Heading3"/>
        <w:spacing w:before="240" w:after="240"/>
        <w:ind w:left="1886" w:hanging="720"/>
        <w:rPr>
          <w:rFonts w:ascii="SimSun" w:eastAsia="SimSun" w:hAnsi="SimSun"/>
          <w:b w:val="0"/>
          <w:bCs/>
          <w:color w:val="000000" w:themeColor="text1"/>
          <w:sz w:val="22"/>
          <w:szCs w:val="18"/>
        </w:rPr>
      </w:pPr>
      <w:bookmarkStart w:id="33" w:name="_Toc227774539"/>
      <w:bookmarkStart w:id="34" w:name="_Toc233379079"/>
      <w:r w:rsidRPr="0072469F">
        <w:rPr>
          <w:rFonts w:ascii="SimSun" w:eastAsia="SimSun" w:hAnsi="SimSun"/>
          <w:b w:val="0"/>
          <w:bCs/>
          <w:color w:val="000000" w:themeColor="text1"/>
          <w:sz w:val="22"/>
          <w:szCs w:val="18"/>
          <w:lang w:eastAsia="en-US"/>
        </w:rPr>
        <w:t>2.3.4</w:t>
      </w:r>
      <w:r w:rsidRPr="0072469F">
        <w:rPr>
          <w:rFonts w:ascii="SimSun" w:eastAsia="SimSun" w:hAnsi="SimSun"/>
          <w:b w:val="0"/>
          <w:bCs/>
          <w:color w:val="000000" w:themeColor="text1"/>
          <w:sz w:val="22"/>
          <w:szCs w:val="18"/>
          <w:lang w:eastAsia="en-US"/>
        </w:rPr>
        <w:tab/>
      </w:r>
      <w:proofErr w:type="spellStart"/>
      <w:r w:rsidRPr="0072469F">
        <w:rPr>
          <w:rFonts w:ascii="SimSun" w:eastAsia="SimSun" w:hAnsi="SimSun"/>
          <w:b w:val="0"/>
          <w:bCs/>
          <w:color w:val="000000" w:themeColor="text1"/>
          <w:sz w:val="22"/>
          <w:szCs w:val="18"/>
          <w:u w:val="single"/>
          <w:lang w:eastAsia="en-US"/>
        </w:rPr>
        <w:t>教育</w:t>
      </w:r>
      <w:proofErr w:type="spellEnd"/>
      <w:r w:rsidR="001432AD" w:rsidRPr="0072469F">
        <w:rPr>
          <w:rFonts w:ascii="SimSun" w:eastAsia="SimSun" w:hAnsi="SimSun" w:hint="eastAsia"/>
          <w:b w:val="0"/>
          <w:bCs/>
          <w:color w:val="000000" w:themeColor="text1"/>
          <w:sz w:val="22"/>
          <w:szCs w:val="18"/>
          <w:u w:val="single"/>
        </w:rPr>
        <w:t>和</w:t>
      </w:r>
      <w:proofErr w:type="spellStart"/>
      <w:r w:rsidRPr="0072469F">
        <w:rPr>
          <w:rFonts w:ascii="SimSun" w:eastAsia="SimSun" w:hAnsi="SimSun"/>
          <w:b w:val="0"/>
          <w:bCs/>
          <w:color w:val="000000" w:themeColor="text1"/>
          <w:sz w:val="22"/>
          <w:szCs w:val="18"/>
          <w:u w:val="single"/>
          <w:lang w:eastAsia="en-US"/>
        </w:rPr>
        <w:t>研究机构</w:t>
      </w:r>
      <w:bookmarkEnd w:id="33"/>
      <w:bookmarkEnd w:id="34"/>
      <w:proofErr w:type="spellEnd"/>
    </w:p>
    <w:p w14:paraId="40D55158" w14:textId="3724D727" w:rsidR="00497E56" w:rsidRPr="0072469F" w:rsidRDefault="00543FFC" w:rsidP="004D3FC4">
      <w:pPr>
        <w:pStyle w:val="ONUME"/>
        <w:overflowPunct w:val="0"/>
        <w:spacing w:afterLines="50" w:after="120" w:line="340" w:lineRule="atLeast"/>
        <w:jc w:val="both"/>
        <w:rPr>
          <w:rFonts w:ascii="SimSun" w:hAnsi="SimSun"/>
        </w:rPr>
      </w:pPr>
      <w:r w:rsidRPr="0072469F">
        <w:rPr>
          <w:rFonts w:ascii="SimSun" w:hAnsi="SimSun"/>
        </w:rPr>
        <w:t>为了更新战争对教育和研究机构</w:t>
      </w:r>
      <w:r w:rsidRPr="0072469F">
        <w:rPr>
          <w:rFonts w:ascii="SimSun" w:hAnsi="SimSun" w:hint="eastAsia"/>
        </w:rPr>
        <w:t>的</w:t>
      </w:r>
      <w:r w:rsidRPr="0072469F">
        <w:rPr>
          <w:rFonts w:ascii="SimSun" w:hAnsi="SimSun"/>
        </w:rPr>
        <w:t>影响评估，国际局调查采访了教育科学部、国家科学院、国家研究基金会以及超过</w:t>
      </w:r>
      <w:r w:rsidRPr="0072469F">
        <w:rPr>
          <w:rFonts w:ascii="SimSun" w:hAnsi="SimSun" w:hint="eastAsia"/>
        </w:rPr>
        <w:t>50</w:t>
      </w:r>
      <w:r w:rsidRPr="0072469F">
        <w:rPr>
          <w:rFonts w:ascii="SimSun" w:hAnsi="SimSun"/>
        </w:rPr>
        <w:t>所高等教育和研究机构</w:t>
      </w:r>
      <w:r w:rsidRPr="0072469F">
        <w:rPr>
          <w:rFonts w:ascii="SimSun" w:hAnsi="SimSun" w:hint="eastAsia"/>
        </w:rPr>
        <w:t>、</w:t>
      </w:r>
      <w:r w:rsidRPr="0072469F">
        <w:rPr>
          <w:rFonts w:ascii="SimSun" w:hAnsi="SimSun"/>
        </w:rPr>
        <w:t>相关国际组织</w:t>
      </w:r>
      <w:r w:rsidRPr="0072469F">
        <w:rPr>
          <w:rFonts w:ascii="SimSun" w:hAnsi="SimSun" w:hint="eastAsia"/>
        </w:rPr>
        <w:t>，</w:t>
      </w:r>
      <w:r w:rsidRPr="0072469F">
        <w:rPr>
          <w:rFonts w:ascii="SimSun" w:hAnsi="SimSun"/>
        </w:rPr>
        <w:t>并分析</w:t>
      </w:r>
      <w:r w:rsidRPr="0072469F">
        <w:rPr>
          <w:rFonts w:ascii="SimSun" w:hAnsi="SimSun" w:hint="eastAsia"/>
        </w:rPr>
        <w:t>了其</w:t>
      </w:r>
      <w:r w:rsidRPr="0072469F">
        <w:rPr>
          <w:rFonts w:ascii="SimSun" w:hAnsi="SimSun"/>
        </w:rPr>
        <w:t>官方数据。主要调查结果见以下段落。</w:t>
      </w:r>
    </w:p>
    <w:p w14:paraId="30A04068" w14:textId="77C7E0D8" w:rsidR="00F27BC0" w:rsidRPr="00F4524C" w:rsidRDefault="00F27BC0" w:rsidP="004D3FC4">
      <w:pPr>
        <w:pStyle w:val="ONUME"/>
        <w:overflowPunct w:val="0"/>
        <w:spacing w:afterLines="50" w:after="120" w:line="340" w:lineRule="atLeast"/>
        <w:jc w:val="both"/>
        <w:rPr>
          <w:rFonts w:ascii="SimSun" w:hAnsi="SimSun"/>
        </w:rPr>
      </w:pPr>
      <w:r w:rsidRPr="00F4524C">
        <w:rPr>
          <w:rFonts w:ascii="SimSun" w:hAnsi="SimSun"/>
        </w:rPr>
        <w:t>战争对教育和</w:t>
      </w:r>
      <w:r w:rsidR="00543FFC" w:rsidRPr="00F4524C">
        <w:rPr>
          <w:rFonts w:ascii="SimSun" w:hAnsi="SimSun" w:hint="eastAsia"/>
        </w:rPr>
        <w:t>研究</w:t>
      </w:r>
      <w:r w:rsidRPr="00F4524C">
        <w:rPr>
          <w:rFonts w:ascii="SimSun" w:hAnsi="SimSun"/>
        </w:rPr>
        <w:t>基础设施的累积影响持续加剧。据乌克兰教育和科学部</w:t>
      </w:r>
      <w:r w:rsidR="00FB0E39" w:rsidRPr="00F4524C">
        <w:rPr>
          <w:rFonts w:ascii="SimSun" w:hAnsi="SimSun"/>
          <w:vertAlign w:val="superscript"/>
        </w:rPr>
        <w:footnoteReference w:id="19"/>
      </w:r>
      <w:r w:rsidR="00543FFC" w:rsidRPr="00F4524C">
        <w:rPr>
          <w:rFonts w:ascii="SimSun" w:hAnsi="SimSun" w:hint="eastAsia"/>
        </w:rPr>
        <w:t>称</w:t>
      </w:r>
      <w:r w:rsidRPr="00F4524C">
        <w:rPr>
          <w:rFonts w:ascii="SimSun" w:hAnsi="SimSun"/>
        </w:rPr>
        <w:t>，截至2026年4月，已有4,505所教育机构</w:t>
      </w:r>
      <w:r w:rsidR="00543FFC" w:rsidRPr="00F4524C">
        <w:rPr>
          <w:rFonts w:ascii="SimSun" w:hAnsi="SimSun"/>
        </w:rPr>
        <w:t>因炮击受损，其中412所被彻底摧毁</w:t>
      </w:r>
      <w:r w:rsidRPr="00F4524C">
        <w:rPr>
          <w:rFonts w:ascii="SimSun" w:hAnsi="SimSun"/>
        </w:rPr>
        <w:t>。据儿基会</w:t>
      </w:r>
      <w:r w:rsidR="00945648" w:rsidRPr="00F4524C">
        <w:rPr>
          <w:rFonts w:ascii="SimSun" w:hAnsi="SimSun"/>
          <w:vertAlign w:val="superscript"/>
        </w:rPr>
        <w:footnoteReference w:id="20"/>
      </w:r>
      <w:r w:rsidRPr="00F4524C">
        <w:rPr>
          <w:rFonts w:ascii="SimSun" w:hAnsi="SimSun"/>
        </w:rPr>
        <w:t>称，仅在2025年，就有超过340处教育设施</w:t>
      </w:r>
      <w:r w:rsidR="00543FFC" w:rsidRPr="00F4524C">
        <w:rPr>
          <w:rFonts w:ascii="SimSun" w:hAnsi="SimSun"/>
        </w:rPr>
        <w:t>受损或被毁，进一步阻碍了</w:t>
      </w:r>
      <w:r w:rsidR="00543FFC" w:rsidRPr="00F4524C">
        <w:rPr>
          <w:rFonts w:ascii="SimSun" w:hAnsi="SimSun" w:hint="eastAsia"/>
        </w:rPr>
        <w:t>获得</w:t>
      </w:r>
      <w:r w:rsidR="00543FFC" w:rsidRPr="00F4524C">
        <w:rPr>
          <w:rFonts w:ascii="SimSun" w:hAnsi="SimSun"/>
        </w:rPr>
        <w:t>教育机会</w:t>
      </w:r>
      <w:r w:rsidRPr="00F4524C">
        <w:rPr>
          <w:rFonts w:ascii="SimSun" w:hAnsi="SimSun"/>
        </w:rPr>
        <w:t>。世界银行的</w:t>
      </w:r>
      <w:r w:rsidR="00543FFC" w:rsidRPr="00F4524C">
        <w:rPr>
          <w:rFonts w:ascii="SimSun" w:hAnsi="SimSun" w:hint="eastAsia"/>
        </w:rPr>
        <w:t>第五次评估</w:t>
      </w:r>
      <w:r w:rsidRPr="00F4524C">
        <w:rPr>
          <w:rFonts w:ascii="SimSun" w:hAnsi="SimSun"/>
        </w:rPr>
        <w:t>估计，2022年2月至2025年12月31日期间，教育和科学</w:t>
      </w:r>
      <w:r w:rsidR="00543FFC" w:rsidRPr="00F4524C">
        <w:rPr>
          <w:rFonts w:ascii="SimSun" w:hAnsi="SimSun" w:hint="eastAsia"/>
        </w:rPr>
        <w:t>部门</w:t>
      </w:r>
      <w:r w:rsidRPr="00F4524C">
        <w:rPr>
          <w:rFonts w:ascii="SimSun" w:hAnsi="SimSun"/>
        </w:rPr>
        <w:t>的总损失达139亿美元，2026年至2035年的恢复和重建需求为335亿美元，其中包括恢复</w:t>
      </w:r>
      <w:r w:rsidR="00543FFC" w:rsidRPr="00F4524C">
        <w:rPr>
          <w:rFonts w:ascii="SimSun" w:hAnsi="SimSun" w:hint="eastAsia"/>
        </w:rPr>
        <w:t>线下</w:t>
      </w:r>
      <w:r w:rsidRPr="00F4524C">
        <w:rPr>
          <w:rFonts w:ascii="SimSun" w:hAnsi="SimSun"/>
        </w:rPr>
        <w:t>教育以及提供教学和心理社会支持</w:t>
      </w:r>
      <w:r w:rsidR="00543FFC" w:rsidRPr="00F4524C">
        <w:rPr>
          <w:rFonts w:ascii="SimSun" w:hAnsi="SimSun" w:hint="eastAsia"/>
        </w:rPr>
        <w:t>所需</w:t>
      </w:r>
      <w:r w:rsidRPr="00F4524C">
        <w:rPr>
          <w:rFonts w:ascii="SimSun" w:hAnsi="SimSun"/>
        </w:rPr>
        <w:t>费用</w:t>
      </w:r>
      <w:r w:rsidR="00A04ADE" w:rsidRPr="00F4524C">
        <w:rPr>
          <w:rFonts w:ascii="SimSun" w:hAnsi="SimSun" w:hint="eastAsia"/>
        </w:rPr>
        <w:t>。</w:t>
      </w:r>
    </w:p>
    <w:p w14:paraId="2FD275A0" w14:textId="36480F80" w:rsidR="00832162" w:rsidRPr="00F4524C" w:rsidRDefault="00832162" w:rsidP="004D3FC4">
      <w:pPr>
        <w:pStyle w:val="ONUME"/>
        <w:overflowPunct w:val="0"/>
        <w:spacing w:afterLines="50" w:after="120" w:line="340" w:lineRule="atLeast"/>
        <w:jc w:val="both"/>
        <w:rPr>
          <w:rFonts w:ascii="SimSun" w:hAnsi="SimSun"/>
        </w:rPr>
      </w:pPr>
      <w:r w:rsidRPr="00F4524C">
        <w:rPr>
          <w:rFonts w:ascii="SimSun" w:hAnsi="SimSun"/>
        </w:rPr>
        <w:t>科学和研究领域的人力资本</w:t>
      </w:r>
      <w:r w:rsidR="00543FFC" w:rsidRPr="00F4524C">
        <w:rPr>
          <w:rFonts w:ascii="SimSun" w:hAnsi="SimSun" w:hint="eastAsia"/>
        </w:rPr>
        <w:t>制约</w:t>
      </w:r>
      <w:r w:rsidRPr="00F4524C">
        <w:rPr>
          <w:rFonts w:ascii="SimSun" w:hAnsi="SimSun"/>
        </w:rPr>
        <w:t>依然</w:t>
      </w:r>
      <w:r w:rsidR="00543FFC" w:rsidRPr="00F4524C">
        <w:rPr>
          <w:rFonts w:ascii="SimSun" w:hAnsi="SimSun" w:hint="eastAsia"/>
        </w:rPr>
        <w:t>十分严重</w:t>
      </w:r>
      <w:r w:rsidRPr="00F4524C">
        <w:rPr>
          <w:rFonts w:ascii="SimSun" w:hAnsi="SimSun"/>
        </w:rPr>
        <w:t>。教科文组织</w:t>
      </w:r>
      <w:r w:rsidR="0094296B" w:rsidRPr="00F4524C">
        <w:rPr>
          <w:rStyle w:val="FootnoteReference"/>
          <w:rFonts w:ascii="SimSun" w:hAnsi="SimSun"/>
        </w:rPr>
        <w:footnoteReference w:id="21"/>
      </w:r>
      <w:r w:rsidRPr="00F4524C">
        <w:rPr>
          <w:rFonts w:ascii="SimSun" w:hAnsi="SimSun"/>
        </w:rPr>
        <w:t>于2025年7月报告称，乌克兰10%至20%的科研人员</w:t>
      </w:r>
      <w:r w:rsidR="00A129C1" w:rsidRPr="00F4524C">
        <w:rPr>
          <w:rFonts w:ascii="SimSun" w:hAnsi="SimSun"/>
        </w:rPr>
        <w:t>被迫在国内搬迁或移居国外，</w:t>
      </w:r>
      <w:r w:rsidRPr="00F4524C">
        <w:rPr>
          <w:rFonts w:ascii="SimSun" w:hAnsi="SimSun"/>
        </w:rPr>
        <w:t>54.3%的科学家表示无法</w:t>
      </w:r>
      <w:r w:rsidR="008435BB" w:rsidRPr="00F4524C">
        <w:rPr>
          <w:rFonts w:ascii="SimSun" w:hAnsi="SimSun" w:hint="eastAsia"/>
        </w:rPr>
        <w:t>按</w:t>
      </w:r>
      <w:r w:rsidRPr="00F4524C">
        <w:rPr>
          <w:rFonts w:ascii="SimSun" w:hAnsi="SimSun"/>
        </w:rPr>
        <w:t>战前水平开展研究。据教育和科学部称，自战争爆发以来，</w:t>
      </w:r>
      <w:r w:rsidR="008435BB" w:rsidRPr="00F4524C">
        <w:rPr>
          <w:rFonts w:ascii="SimSun" w:hAnsi="SimSun"/>
        </w:rPr>
        <w:t>已有15%至20%的乌克兰研究人员离开科研队伍，其中约8%移居国外，其余人员则转行</w:t>
      </w:r>
      <w:r w:rsidRPr="00F4524C">
        <w:rPr>
          <w:rFonts w:ascii="SimSun" w:hAnsi="SimSun"/>
        </w:rPr>
        <w:t>。乌克兰国家科学院继续报告年度人员</w:t>
      </w:r>
      <w:r w:rsidR="008435BB" w:rsidRPr="00F4524C">
        <w:rPr>
          <w:rFonts w:ascii="SimSun" w:hAnsi="SimSun"/>
        </w:rPr>
        <w:t>逐年流失，这一趋势在战前便已存在，但此后显著加快。</w:t>
      </w:r>
      <w:r w:rsidR="008435BB" w:rsidRPr="00F4524C">
        <w:rPr>
          <w:rFonts w:ascii="SimSun" w:hAnsi="SimSun" w:hint="eastAsia"/>
        </w:rPr>
        <w:t>受访者</w:t>
      </w:r>
      <w:r w:rsidR="008435BB" w:rsidRPr="00F4524C">
        <w:rPr>
          <w:rFonts w:ascii="SimSun" w:hAnsi="SimSun"/>
        </w:rPr>
        <w:t>指出，这种人员流失与年轻研究人员数量原已下降的趋势相叠加，对乌克兰科学体系的长期可持续性构成</w:t>
      </w:r>
      <w:r w:rsidR="008435BB" w:rsidRPr="00F4524C">
        <w:rPr>
          <w:rFonts w:ascii="SimSun" w:hAnsi="SimSun" w:hint="eastAsia"/>
        </w:rPr>
        <w:t>了</w:t>
      </w:r>
      <w:r w:rsidR="008435BB" w:rsidRPr="00F4524C">
        <w:rPr>
          <w:rFonts w:ascii="SimSun" w:hAnsi="SimSun"/>
        </w:rPr>
        <w:t>严重风险。</w:t>
      </w:r>
    </w:p>
    <w:p w14:paraId="37F74AA0" w14:textId="5D1D6036" w:rsidR="00832162" w:rsidRPr="00F4524C" w:rsidRDefault="00156EB1" w:rsidP="004D3FC4">
      <w:pPr>
        <w:pStyle w:val="ONUME"/>
        <w:overflowPunct w:val="0"/>
        <w:spacing w:afterLines="50" w:after="120" w:line="340" w:lineRule="atLeast"/>
        <w:jc w:val="both"/>
        <w:rPr>
          <w:rFonts w:ascii="SimSun" w:hAnsi="SimSun"/>
        </w:rPr>
      </w:pPr>
      <w:r w:rsidRPr="00F4524C">
        <w:rPr>
          <w:rFonts w:ascii="SimSun" w:hAnsi="SimSun"/>
        </w:rPr>
        <w:t>高等教育机构继续采用远程或混合模式开展教学，以确保安全；同时采取措施搬迁流离失所的大学，并确保即使在临近前线的地区也能继续开设学术课程。然而，</w:t>
      </w:r>
      <w:r w:rsidRPr="00F4524C">
        <w:rPr>
          <w:rFonts w:ascii="SimSun" w:hAnsi="SimSun" w:hint="eastAsia"/>
        </w:rPr>
        <w:t>已经出现了</w:t>
      </w:r>
      <w:r w:rsidRPr="00F4524C">
        <w:rPr>
          <w:rFonts w:ascii="SimSun" w:hAnsi="SimSun"/>
        </w:rPr>
        <w:t>一个尤为令人担忧的趋势</w:t>
      </w:r>
      <w:r w:rsidR="00832162" w:rsidRPr="00F4524C">
        <w:rPr>
          <w:rFonts w:ascii="SimSun" w:hAnsi="SimSun"/>
        </w:rPr>
        <w:t>：据教育和科学部统计，2025年高等教育机构的入学人数</w:t>
      </w:r>
      <w:r w:rsidRPr="00F4524C">
        <w:rPr>
          <w:rFonts w:ascii="SimSun" w:hAnsi="SimSun"/>
        </w:rPr>
        <w:t>较2023年减少33.2%，较2024年减少9.2%。</w:t>
      </w:r>
      <w:r w:rsidR="00727FED" w:rsidRPr="00F4524C">
        <w:rPr>
          <w:rFonts w:ascii="SimSun" w:hAnsi="SimSun"/>
        </w:rPr>
        <w:t>这一下降主要是由于自2022年以来青年移居国外，可能导致</w:t>
      </w:r>
      <w:r w:rsidR="00832162" w:rsidRPr="00F4524C">
        <w:rPr>
          <w:rFonts w:ascii="SimSun" w:hAnsi="SimSun"/>
        </w:rPr>
        <w:t>高等教育体系</w:t>
      </w:r>
      <w:r w:rsidR="00727FED" w:rsidRPr="00F4524C">
        <w:rPr>
          <w:rFonts w:ascii="SimSun" w:hAnsi="SimSun" w:hint="eastAsia"/>
        </w:rPr>
        <w:t>长</w:t>
      </w:r>
      <w:r w:rsidR="00832162" w:rsidRPr="00F4524C">
        <w:rPr>
          <w:rFonts w:ascii="SimSun" w:hAnsi="SimSun"/>
        </w:rPr>
        <w:t>期萎缩。来自</w:t>
      </w:r>
      <w:r w:rsidR="00871EAD" w:rsidRPr="00F4524C">
        <w:rPr>
          <w:rFonts w:ascii="SimSun" w:hAnsi="SimSun" w:hint="eastAsia"/>
        </w:rPr>
        <w:t>技术</w:t>
      </w:r>
      <w:r w:rsidR="00832162" w:rsidRPr="00F4524C">
        <w:rPr>
          <w:rFonts w:ascii="SimSun" w:hAnsi="SimSun"/>
        </w:rPr>
        <w:t>大学的</w:t>
      </w:r>
      <w:r w:rsidR="00423D2A" w:rsidRPr="00F4524C">
        <w:rPr>
          <w:rFonts w:ascii="SimSun" w:hAnsi="SimSun"/>
        </w:rPr>
        <w:t>受访者</w:t>
      </w:r>
      <w:r w:rsidR="00832162" w:rsidRPr="00F4524C">
        <w:rPr>
          <w:rFonts w:ascii="SimSun" w:hAnsi="SimSun"/>
        </w:rPr>
        <w:t>还</w:t>
      </w:r>
      <w:r w:rsidR="00871EAD" w:rsidRPr="00F4524C">
        <w:rPr>
          <w:rFonts w:ascii="SimSun" w:hAnsi="SimSun" w:hint="eastAsia"/>
        </w:rPr>
        <w:t>强调</w:t>
      </w:r>
      <w:r w:rsidR="00832162" w:rsidRPr="00F4524C">
        <w:rPr>
          <w:rFonts w:ascii="SimSun" w:hAnsi="SimSun"/>
        </w:rPr>
        <w:t>，对创新、工业复苏</w:t>
      </w:r>
      <w:r w:rsidR="00871EAD" w:rsidRPr="00F4524C">
        <w:rPr>
          <w:rFonts w:ascii="SimSun" w:hAnsi="SimSun" w:hint="eastAsia"/>
        </w:rPr>
        <w:t>和</w:t>
      </w:r>
      <w:r w:rsidR="00832162" w:rsidRPr="00F4524C">
        <w:rPr>
          <w:rFonts w:ascii="SimSun" w:hAnsi="SimSun"/>
        </w:rPr>
        <w:t>知识产权相关流程至关重要的工程和技术领域存在人才短缺。为此，教育和科学部一直在</w:t>
      </w:r>
      <w:r w:rsidR="00E765CA" w:rsidRPr="00F4524C">
        <w:rPr>
          <w:rFonts w:ascii="SimSun" w:hAnsi="SimSun" w:hint="eastAsia"/>
        </w:rPr>
        <w:t>推动</w:t>
      </w:r>
      <w:r w:rsidR="00832162" w:rsidRPr="00F4524C">
        <w:rPr>
          <w:rFonts w:ascii="SimSun" w:hAnsi="SimSun"/>
        </w:rPr>
        <w:t>高等教育优先事项与复苏需求相协调，包括培养工程、技术和</w:t>
      </w:r>
      <w:r w:rsidR="00AB3B8F" w:rsidRPr="00F4524C">
        <w:rPr>
          <w:rFonts w:ascii="SimSun" w:hAnsi="SimSun"/>
        </w:rPr>
        <w:t>信息技术</w:t>
      </w:r>
      <w:r w:rsidR="00832162" w:rsidRPr="00F4524C">
        <w:rPr>
          <w:rFonts w:ascii="SimSun" w:hAnsi="SimSun"/>
        </w:rPr>
        <w:t>专业人才，加强</w:t>
      </w:r>
      <w:r w:rsidR="00E765CA" w:rsidRPr="00F4524C">
        <w:rPr>
          <w:rFonts w:ascii="SimSun" w:hAnsi="SimSun" w:hint="eastAsia"/>
        </w:rPr>
        <w:t>高校</w:t>
      </w:r>
      <w:r w:rsidR="00832162" w:rsidRPr="00F4524C">
        <w:rPr>
          <w:rFonts w:ascii="SimSun" w:hAnsi="SimSun"/>
        </w:rPr>
        <w:t>的创新作用，以及扩大与企业</w:t>
      </w:r>
      <w:r w:rsidR="00E765CA" w:rsidRPr="00F4524C">
        <w:rPr>
          <w:rFonts w:ascii="SimSun" w:hAnsi="SimSun" w:hint="eastAsia"/>
        </w:rPr>
        <w:t>和</w:t>
      </w:r>
      <w:r w:rsidR="00832162" w:rsidRPr="00F4524C">
        <w:rPr>
          <w:rFonts w:ascii="SimSun" w:hAnsi="SimSun"/>
        </w:rPr>
        <w:t>国际伙伴的合作。</w:t>
      </w:r>
    </w:p>
    <w:p w14:paraId="24F6AB40" w14:textId="642FAB36" w:rsidR="00832162" w:rsidRPr="00F4524C" w:rsidRDefault="001A2C5D" w:rsidP="004D3FC4">
      <w:pPr>
        <w:pStyle w:val="ONUME"/>
        <w:overflowPunct w:val="0"/>
        <w:spacing w:afterLines="50" w:after="120" w:line="340" w:lineRule="atLeast"/>
        <w:jc w:val="both"/>
        <w:rPr>
          <w:rFonts w:ascii="SimSun" w:hAnsi="SimSun"/>
        </w:rPr>
      </w:pPr>
      <w:r w:rsidRPr="00F4524C">
        <w:rPr>
          <w:rFonts w:ascii="SimSun" w:hAnsi="SimSun"/>
        </w:rPr>
        <w:t>长期而严重的资金不足导致</w:t>
      </w:r>
      <w:r w:rsidR="00832162" w:rsidRPr="00F4524C">
        <w:rPr>
          <w:rFonts w:ascii="SimSun" w:hAnsi="SimSun"/>
        </w:rPr>
        <w:t>学术界薪资缺乏竞争力，高校难以吸引年轻专业</w:t>
      </w:r>
      <w:r w:rsidRPr="00F4524C">
        <w:rPr>
          <w:rFonts w:ascii="SimSun" w:hAnsi="SimSun" w:hint="eastAsia"/>
        </w:rPr>
        <w:t>人员</w:t>
      </w:r>
      <w:r w:rsidR="00832162" w:rsidRPr="00F4524C">
        <w:rPr>
          <w:rFonts w:ascii="SimSun" w:hAnsi="SimSun"/>
        </w:rPr>
        <w:t>投身学术界</w:t>
      </w:r>
      <w:r w:rsidR="00F348AD" w:rsidRPr="00F4524C">
        <w:rPr>
          <w:rFonts w:ascii="SimSun" w:hAnsi="SimSun"/>
        </w:rPr>
        <w:t>，</w:t>
      </w:r>
      <w:r w:rsidRPr="00F4524C">
        <w:rPr>
          <w:rFonts w:ascii="SimSun" w:hAnsi="SimSun" w:hint="eastAsia"/>
        </w:rPr>
        <w:t>对</w:t>
      </w:r>
      <w:r w:rsidR="00832162" w:rsidRPr="00F4524C">
        <w:rPr>
          <w:rFonts w:ascii="SimSun" w:hAnsi="SimSun"/>
        </w:rPr>
        <w:t>长期可持续</w:t>
      </w:r>
      <w:r w:rsidRPr="00F4524C">
        <w:rPr>
          <w:rFonts w:ascii="SimSun" w:hAnsi="SimSun" w:hint="eastAsia"/>
        </w:rPr>
        <w:t>性</w:t>
      </w:r>
      <w:r w:rsidR="00F348AD" w:rsidRPr="00F4524C">
        <w:rPr>
          <w:rFonts w:ascii="SimSun" w:hAnsi="SimSun"/>
        </w:rPr>
        <w:t>构成</w:t>
      </w:r>
      <w:r w:rsidR="00832162" w:rsidRPr="00F4524C">
        <w:rPr>
          <w:rFonts w:ascii="SimSun" w:hAnsi="SimSun"/>
        </w:rPr>
        <w:t>威胁。</w:t>
      </w:r>
      <w:r w:rsidR="00113436" w:rsidRPr="00F4524C">
        <w:rPr>
          <w:rFonts w:ascii="SimSun" w:hAnsi="SimSun" w:hint="eastAsia"/>
        </w:rPr>
        <w:t>欧洲</w:t>
      </w:r>
      <w:r w:rsidR="00832162" w:rsidRPr="00F4524C">
        <w:rPr>
          <w:rFonts w:ascii="SimSun" w:hAnsi="SimSun"/>
        </w:rPr>
        <w:t>委员会的《支持乌克兰</w:t>
      </w:r>
      <w:r w:rsidR="00113436" w:rsidRPr="00F4524C">
        <w:rPr>
          <w:rFonts w:ascii="SimSun" w:hAnsi="SimSun" w:hint="eastAsia"/>
        </w:rPr>
        <w:t>制定</w:t>
      </w:r>
      <w:r w:rsidR="00832162" w:rsidRPr="00F4524C">
        <w:rPr>
          <w:rFonts w:ascii="SimSun" w:hAnsi="SimSun"/>
        </w:rPr>
        <w:t>研究基础设施政策》</w:t>
      </w:r>
      <w:r w:rsidR="00113436" w:rsidRPr="00F4524C">
        <w:rPr>
          <w:rFonts w:ascii="SimSun" w:hAnsi="SimSun" w:hint="eastAsia"/>
        </w:rPr>
        <w:t>报告确认</w:t>
      </w:r>
      <w:r w:rsidR="00832162" w:rsidRPr="00F4524C">
        <w:rPr>
          <w:rFonts w:ascii="SimSun" w:hAnsi="SimSun"/>
        </w:rPr>
        <w:t>，由于2022年</w:t>
      </w:r>
      <w:r w:rsidR="00113436" w:rsidRPr="00F4524C">
        <w:rPr>
          <w:rFonts w:ascii="SimSun" w:hAnsi="SimSun" w:hint="eastAsia"/>
        </w:rPr>
        <w:t>以前</w:t>
      </w:r>
      <w:r w:rsidR="00113436" w:rsidRPr="00F4524C">
        <w:rPr>
          <w:rFonts w:ascii="SimSun" w:hAnsi="SimSun"/>
        </w:rPr>
        <w:t>长期</w:t>
      </w:r>
      <w:r w:rsidR="00832162" w:rsidRPr="00F4524C">
        <w:rPr>
          <w:rFonts w:ascii="SimSun" w:hAnsi="SimSun"/>
        </w:rPr>
        <w:t>投资不足，乌克兰的研究与创新生态系统本已</w:t>
      </w:r>
      <w:r w:rsidR="0053444D" w:rsidRPr="00F4524C">
        <w:rPr>
          <w:rFonts w:ascii="SimSun" w:hAnsi="SimSun" w:hint="eastAsia"/>
        </w:rPr>
        <w:t>十分</w:t>
      </w:r>
      <w:r w:rsidR="00832162" w:rsidRPr="00F4524C">
        <w:rPr>
          <w:rFonts w:ascii="SimSun" w:hAnsi="SimSun"/>
        </w:rPr>
        <w:t>脆弱，而战争进一步加剧了这</w:t>
      </w:r>
      <w:r w:rsidR="0053444D" w:rsidRPr="00F4524C">
        <w:rPr>
          <w:rFonts w:ascii="SimSun" w:hAnsi="SimSun" w:hint="eastAsia"/>
        </w:rPr>
        <w:t>一状况</w:t>
      </w:r>
      <w:r w:rsidR="00832162" w:rsidRPr="00F4524C">
        <w:rPr>
          <w:rFonts w:ascii="SimSun" w:hAnsi="SimSun"/>
        </w:rPr>
        <w:t>。研究机构继续面临基础设施和人员短缺问题，</w:t>
      </w:r>
      <w:r w:rsidR="0053444D" w:rsidRPr="00F4524C">
        <w:rPr>
          <w:rFonts w:ascii="SimSun" w:hAnsi="SimSun"/>
        </w:rPr>
        <w:t>不同机构对青年研究人员的支持仍不均衡。</w:t>
      </w:r>
    </w:p>
    <w:p w14:paraId="261488E6" w14:textId="6CC64961" w:rsidR="00832162" w:rsidRPr="00F4524C" w:rsidRDefault="00832162" w:rsidP="004D3FC4">
      <w:pPr>
        <w:pStyle w:val="ONUME"/>
        <w:overflowPunct w:val="0"/>
        <w:spacing w:afterLines="50" w:after="120" w:line="340" w:lineRule="atLeast"/>
        <w:jc w:val="both"/>
        <w:rPr>
          <w:rFonts w:ascii="SimSun" w:hAnsi="SimSun"/>
        </w:rPr>
      </w:pPr>
      <w:r w:rsidRPr="00F4524C">
        <w:rPr>
          <w:rFonts w:ascii="SimSun" w:hAnsi="SimSun"/>
        </w:rPr>
        <w:lastRenderedPageBreak/>
        <w:t>高等教育和研究机构的技术</w:t>
      </w:r>
      <w:r w:rsidR="0053444D" w:rsidRPr="00F4524C">
        <w:rPr>
          <w:rFonts w:ascii="SimSun" w:hAnsi="SimSun" w:hint="eastAsia"/>
        </w:rPr>
        <w:t>转让活动</w:t>
      </w:r>
      <w:r w:rsidRPr="00F4524C">
        <w:rPr>
          <w:rFonts w:ascii="SimSun" w:hAnsi="SimSun"/>
        </w:rPr>
        <w:t>仍远低于战前水平，</w:t>
      </w:r>
      <w:r w:rsidR="00D8663A" w:rsidRPr="00F4524C">
        <w:rPr>
          <w:rFonts w:ascii="SimSun" w:hAnsi="SimSun"/>
        </w:rPr>
        <w:t>约为2021年规模的30%</w:t>
      </w:r>
      <w:r w:rsidR="00D8663A" w:rsidRPr="00F4524C">
        <w:rPr>
          <w:rFonts w:ascii="SimSun" w:hAnsi="SimSun" w:hint="eastAsia"/>
        </w:rPr>
        <w:t>；</w:t>
      </w:r>
      <w:r w:rsidR="00D8663A" w:rsidRPr="00F4524C">
        <w:rPr>
          <w:rFonts w:ascii="SimSun" w:hAnsi="SimSun"/>
        </w:rPr>
        <w:t>2024年和2025年的数字停滞不前，与2023年大致相当。</w:t>
      </w:r>
      <w:r w:rsidR="00423D2A" w:rsidRPr="00F4524C">
        <w:rPr>
          <w:rFonts w:ascii="SimSun" w:hAnsi="SimSun"/>
        </w:rPr>
        <w:t>受访者</w:t>
      </w:r>
      <w:r w:rsidRPr="00F4524C">
        <w:rPr>
          <w:rFonts w:ascii="SimSun" w:hAnsi="SimSun"/>
        </w:rPr>
        <w:t>认为，造成这一现象的原因不仅在于战时干扰，还包括系统性障碍，例如知识产权管理能力有限、沟通网络薄弱、商业激励不足、对市场趋势的理解有限、实验室和企业受损、物流和供应链中断，以及投资风险增加。国家科学院的数据</w:t>
      </w:r>
      <w:r w:rsidR="00D8663A" w:rsidRPr="00F4524C">
        <w:rPr>
          <w:rFonts w:ascii="SimSun" w:hAnsi="SimSun" w:hint="eastAsia"/>
        </w:rPr>
        <w:t>显示</w:t>
      </w:r>
      <w:r w:rsidRPr="00F4524C">
        <w:rPr>
          <w:rFonts w:ascii="SimSun" w:hAnsi="SimSun"/>
        </w:rPr>
        <w:t>，尽管专利申请量从2022年的227件小幅回升至2025年的391件，但仍仅为战前水平的一半左右；预算限制、费用支付困难以及实验室设备损毁等问题继续影响着发明活动。</w:t>
      </w:r>
    </w:p>
    <w:p w14:paraId="56EE920D" w14:textId="09E2D189" w:rsidR="00A700B5" w:rsidRPr="00F4524C" w:rsidRDefault="00D8663A" w:rsidP="004D3FC4">
      <w:pPr>
        <w:pStyle w:val="ONUME"/>
        <w:overflowPunct w:val="0"/>
        <w:spacing w:afterLines="50" w:after="120" w:line="340" w:lineRule="atLeast"/>
        <w:jc w:val="both"/>
        <w:rPr>
          <w:rFonts w:ascii="SimSun" w:hAnsi="SimSun"/>
        </w:rPr>
      </w:pPr>
      <w:r w:rsidRPr="00F4524C">
        <w:rPr>
          <w:rFonts w:ascii="SimSun" w:hAnsi="SimSun"/>
          <w:shd w:val="clear" w:color="auto" w:fill="FFFFFF"/>
        </w:rPr>
        <w:t>鉴于这些挑战日益严峻，国际社会于2025年7月建立了一项专门的协调机制。</w:t>
      </w:r>
      <w:r w:rsidR="00BA3BC2" w:rsidRPr="00F4524C">
        <w:rPr>
          <w:rFonts w:ascii="SimSun" w:hAnsi="SimSun"/>
          <w:shd w:val="clear" w:color="auto" w:fill="FFFFFF"/>
        </w:rPr>
        <w:t>乌克兰科学、研究与创新国际联盟在罗马举行的2025年乌克兰</w:t>
      </w:r>
      <w:r w:rsidR="00BA3BC2" w:rsidRPr="00F4524C">
        <w:rPr>
          <w:rFonts w:ascii="SimSun" w:hAnsi="SimSun" w:hint="eastAsia"/>
          <w:shd w:val="clear" w:color="auto" w:fill="FFFFFF"/>
        </w:rPr>
        <w:t>重建</w:t>
      </w:r>
      <w:r w:rsidR="00BA3BC2" w:rsidRPr="00F4524C">
        <w:rPr>
          <w:rFonts w:ascii="SimSun" w:hAnsi="SimSun"/>
          <w:shd w:val="clear" w:color="auto" w:fill="FFFFFF"/>
        </w:rPr>
        <w:t>会议上正式启动，</w:t>
      </w:r>
      <w:r w:rsidR="00BA3BC2" w:rsidRPr="00F4524C">
        <w:rPr>
          <w:rFonts w:ascii="SimSun" w:hAnsi="SimSun" w:hint="eastAsia"/>
          <w:shd w:val="clear" w:color="auto" w:fill="FFFFFF"/>
        </w:rPr>
        <w:t>该项联合举措</w:t>
      </w:r>
      <w:r w:rsidR="00BA3BC2" w:rsidRPr="00F4524C">
        <w:rPr>
          <w:rFonts w:ascii="SimSun" w:hAnsi="SimSun"/>
          <w:shd w:val="clear" w:color="auto" w:fill="FFFFFF"/>
        </w:rPr>
        <w:t>由意大利大学和研究部、乌克兰教育和科学部、教科文组织以及欧洲委员会共同发起。</w:t>
      </w:r>
      <w:r w:rsidR="00F30A87" w:rsidRPr="00F4524C">
        <w:rPr>
          <w:rFonts w:ascii="SimSun" w:hAnsi="SimSun"/>
          <w:shd w:val="clear" w:color="auto" w:fill="FFFFFF"/>
        </w:rPr>
        <w:t>创始成员签署的《</w:t>
      </w:r>
      <w:r w:rsidR="00F23D1E" w:rsidRPr="00F4524C">
        <w:rPr>
          <w:rFonts w:ascii="SimSun" w:hAnsi="SimSun"/>
          <w:shd w:val="clear" w:color="auto" w:fill="FFFFFF"/>
        </w:rPr>
        <w:t>乌克兰科学、</w:t>
      </w:r>
      <w:r w:rsidR="00A20CCC" w:rsidRPr="00F4524C">
        <w:rPr>
          <w:rFonts w:ascii="SimSun" w:hAnsi="SimSun"/>
        </w:rPr>
        <w:t>研究</w:t>
      </w:r>
      <w:r w:rsidR="00F23D1E" w:rsidRPr="00F4524C">
        <w:rPr>
          <w:rFonts w:ascii="SimSun" w:hAnsi="SimSun"/>
          <w:shd w:val="clear" w:color="auto" w:fill="FFFFFF"/>
        </w:rPr>
        <w:t>与创新</w:t>
      </w:r>
      <w:r w:rsidR="00BA3BC2" w:rsidRPr="00F4524C">
        <w:rPr>
          <w:rFonts w:ascii="SimSun" w:hAnsi="SimSun" w:hint="eastAsia"/>
          <w:shd w:val="clear" w:color="auto" w:fill="FFFFFF"/>
        </w:rPr>
        <w:t>罗马</w:t>
      </w:r>
      <w:r w:rsidR="00F23D1E" w:rsidRPr="00F4524C">
        <w:rPr>
          <w:rFonts w:ascii="SimSun" w:hAnsi="SimSun"/>
          <w:shd w:val="clear" w:color="auto" w:fill="FFFFFF"/>
        </w:rPr>
        <w:t>意向</w:t>
      </w:r>
      <w:r w:rsidR="00BA3BC2" w:rsidRPr="00F4524C">
        <w:rPr>
          <w:rFonts w:ascii="SimSun" w:hAnsi="SimSun" w:hint="eastAsia"/>
          <w:shd w:val="clear" w:color="auto" w:fill="FFFFFF"/>
        </w:rPr>
        <w:t>声明</w:t>
      </w:r>
      <w:r w:rsidR="00F30A87" w:rsidRPr="00F4524C">
        <w:rPr>
          <w:rFonts w:ascii="SimSun" w:hAnsi="SimSun"/>
          <w:shd w:val="clear" w:color="auto" w:fill="FFFFFF"/>
        </w:rPr>
        <w:t>》</w:t>
      </w:r>
      <w:r w:rsidR="00257A31" w:rsidRPr="00F4524C">
        <w:rPr>
          <w:rStyle w:val="FootnoteReference"/>
          <w:rFonts w:ascii="SimSun" w:hAnsi="SimSun"/>
          <w:shd w:val="clear" w:color="auto" w:fill="FFFFFF"/>
        </w:rPr>
        <w:footnoteReference w:id="22"/>
      </w:r>
      <w:r w:rsidR="00F30A87" w:rsidRPr="00F4524C">
        <w:rPr>
          <w:rFonts w:ascii="SimSun" w:hAnsi="SimSun"/>
          <w:shd w:val="clear" w:color="auto" w:fill="FFFFFF"/>
        </w:rPr>
        <w:t>，正式确立了一个结构化框架，</w:t>
      </w:r>
      <w:r w:rsidR="00AD75EF" w:rsidRPr="00F4524C">
        <w:rPr>
          <w:rFonts w:ascii="SimSun" w:hAnsi="SimSun" w:hint="eastAsia"/>
          <w:shd w:val="clear" w:color="auto" w:fill="FFFFFF"/>
        </w:rPr>
        <w:t>旨在</w:t>
      </w:r>
      <w:r w:rsidR="00F30A87" w:rsidRPr="00F4524C">
        <w:rPr>
          <w:rFonts w:ascii="SimSun" w:hAnsi="SimSun"/>
          <w:shd w:val="clear" w:color="auto" w:fill="FFFFFF"/>
        </w:rPr>
        <w:t>协调国际努力、设定共同合作优先事项，并促进乌克兰与其全球合作伙伴之间的持续对话。截至2025年底，成员范围已扩大至奥地利、保加利亚、克罗地亚、丹麦、德国、波兰、葡萄牙、</w:t>
      </w:r>
      <w:r w:rsidR="002229E8" w:rsidRPr="00F4524C">
        <w:rPr>
          <w:rFonts w:ascii="SimSun" w:hAnsi="SimSun"/>
          <w:shd w:val="clear" w:color="auto" w:fill="FFFFFF"/>
        </w:rPr>
        <w:t>斯洛伐克</w:t>
      </w:r>
      <w:r w:rsidR="00F30A87" w:rsidRPr="00F4524C">
        <w:rPr>
          <w:rFonts w:ascii="SimSun" w:hAnsi="SimSun"/>
          <w:shd w:val="clear" w:color="auto" w:fill="FFFFFF"/>
        </w:rPr>
        <w:t>、西班牙、瑞典</w:t>
      </w:r>
      <w:r w:rsidR="00AD75EF" w:rsidRPr="00F4524C">
        <w:rPr>
          <w:rFonts w:ascii="SimSun" w:hAnsi="SimSun" w:hint="eastAsia"/>
          <w:shd w:val="clear" w:color="auto" w:fill="FFFFFF"/>
        </w:rPr>
        <w:t>、联合王国</w:t>
      </w:r>
      <w:r w:rsidR="00F30A87" w:rsidRPr="00F4524C">
        <w:rPr>
          <w:rFonts w:ascii="SimSun" w:hAnsi="SimSun"/>
          <w:shd w:val="clear" w:color="auto" w:fill="FFFFFF"/>
        </w:rPr>
        <w:t>以及开发署。</w:t>
      </w:r>
      <w:r w:rsidR="00AD75EF" w:rsidRPr="00F4524C">
        <w:rPr>
          <w:rFonts w:ascii="SimSun" w:hAnsi="SimSun"/>
          <w:shd w:val="clear" w:color="auto" w:fill="FFFFFF"/>
        </w:rPr>
        <w:t>该联盟既旨在满足</w:t>
      </w:r>
      <w:r w:rsidR="00AD75EF" w:rsidRPr="00F4524C">
        <w:rPr>
          <w:rFonts w:ascii="SimSun" w:hAnsi="SimSun" w:hint="eastAsia"/>
          <w:shd w:val="clear" w:color="auto" w:fill="FFFFFF"/>
        </w:rPr>
        <w:t>紧迫</w:t>
      </w:r>
      <w:r w:rsidR="00AD75EF" w:rsidRPr="00F4524C">
        <w:rPr>
          <w:rFonts w:ascii="SimSun" w:hAnsi="SimSun"/>
          <w:shd w:val="clear" w:color="auto" w:fill="FFFFFF"/>
        </w:rPr>
        <w:t>需求，包括支持流离失所的科学家和维持研究连续性，也着眼于结构性目标，包括重建和现代化改造研究基础设施，并将研究与创新纳入乌克兰</w:t>
      </w:r>
      <w:r w:rsidR="00AD75EF" w:rsidRPr="00F4524C">
        <w:rPr>
          <w:rFonts w:ascii="SimSun" w:hAnsi="SimSun" w:hint="eastAsia"/>
          <w:shd w:val="clear" w:color="auto" w:fill="FFFFFF"/>
        </w:rPr>
        <w:t>的</w:t>
      </w:r>
      <w:r w:rsidR="00AD75EF" w:rsidRPr="00F4524C">
        <w:rPr>
          <w:rFonts w:ascii="SimSun" w:hAnsi="SimSun"/>
          <w:shd w:val="clear" w:color="auto" w:fill="FFFFFF"/>
        </w:rPr>
        <w:t>恢复战略。</w:t>
      </w:r>
    </w:p>
    <w:p w14:paraId="2286BDB3" w14:textId="133B0E83" w:rsidR="00F23D1E" w:rsidRPr="00F4524C" w:rsidRDefault="004D7914" w:rsidP="004D3FC4">
      <w:pPr>
        <w:pStyle w:val="ONUME"/>
        <w:overflowPunct w:val="0"/>
        <w:spacing w:afterLines="50" w:after="120" w:line="340" w:lineRule="atLeast"/>
        <w:jc w:val="both"/>
        <w:rPr>
          <w:rFonts w:ascii="SimSun" w:hAnsi="SimSun"/>
          <w:shd w:val="clear" w:color="auto" w:fill="FFFFFF"/>
        </w:rPr>
      </w:pPr>
      <w:r w:rsidRPr="00F4524C">
        <w:rPr>
          <w:rFonts w:ascii="SimSun" w:hAnsi="SimSun"/>
          <w:shd w:val="clear" w:color="auto" w:fill="FFFFFF"/>
        </w:rPr>
        <w:t>2025年6月</w:t>
      </w:r>
      <w:r w:rsidR="00F23D1E" w:rsidRPr="00F4524C">
        <w:rPr>
          <w:rFonts w:ascii="SimSun" w:hAnsi="SimSun"/>
          <w:shd w:val="clear" w:color="auto" w:fill="FFFFFF"/>
        </w:rPr>
        <w:t>，教科文组织发布了《在乌克兰构建坚实的科学生态系统》</w:t>
      </w:r>
      <w:r w:rsidR="004C3C39" w:rsidRPr="00F4524C">
        <w:rPr>
          <w:rFonts w:ascii="SimSun" w:hAnsi="SimSun"/>
          <w:shd w:val="clear" w:color="auto" w:fill="FFFFFF"/>
        </w:rPr>
        <w:t>科学行动计划</w:t>
      </w:r>
      <w:r w:rsidR="008D1EDF" w:rsidRPr="00F4524C">
        <w:rPr>
          <w:rStyle w:val="FootnoteReference"/>
          <w:rFonts w:ascii="SimSun" w:hAnsi="SimSun"/>
          <w:shd w:val="clear" w:color="auto" w:fill="FFFFFF"/>
        </w:rPr>
        <w:footnoteReference w:id="23"/>
      </w:r>
      <w:r w:rsidR="004C3C39" w:rsidRPr="00F4524C">
        <w:rPr>
          <w:rFonts w:ascii="SimSun" w:hAnsi="SimSun" w:hint="eastAsia"/>
          <w:shd w:val="clear" w:color="auto" w:fill="FFFFFF"/>
        </w:rPr>
        <w:t>。</w:t>
      </w:r>
      <w:r w:rsidR="00F23D1E" w:rsidRPr="00F4524C">
        <w:rPr>
          <w:rFonts w:ascii="SimSun" w:hAnsi="SimSun"/>
          <w:shd w:val="clear" w:color="auto" w:fill="FFFFFF"/>
        </w:rPr>
        <w:t>该计划是在与乌克兰</w:t>
      </w:r>
      <w:r w:rsidR="002B0DB1">
        <w:rPr>
          <w:rFonts w:ascii="SimSun" w:hAnsi="SimSun" w:hint="eastAsia"/>
          <w:shd w:val="clear" w:color="auto" w:fill="FFFFFF"/>
        </w:rPr>
        <w:t>科研</w:t>
      </w:r>
      <w:r w:rsidR="00F23D1E" w:rsidRPr="00F4524C">
        <w:rPr>
          <w:rFonts w:ascii="SimSun" w:hAnsi="SimSun"/>
          <w:shd w:val="clear" w:color="auto" w:fill="FFFFFF"/>
        </w:rPr>
        <w:t>界磋商后制定的，</w:t>
      </w:r>
      <w:proofErr w:type="gramStart"/>
      <w:r w:rsidR="00F23D1E" w:rsidRPr="00F4524C">
        <w:rPr>
          <w:rFonts w:ascii="SimSun" w:hAnsi="SimSun"/>
          <w:shd w:val="clear" w:color="auto" w:fill="FFFFFF"/>
        </w:rPr>
        <w:t>并与乌克兰的战略优先事项以及联合国</w:t>
      </w:r>
      <w:r w:rsidR="004C3C39" w:rsidRPr="00F4524C">
        <w:rPr>
          <w:rFonts w:ascii="SimSun" w:hAnsi="SimSun" w:hint="eastAsia"/>
          <w:shd w:val="clear" w:color="auto" w:fill="FFFFFF"/>
        </w:rPr>
        <w:t>“</w:t>
      </w:r>
      <w:r w:rsidR="00F23D1E" w:rsidRPr="00F4524C">
        <w:rPr>
          <w:rFonts w:ascii="SimSun" w:hAnsi="SimSun"/>
          <w:shd w:val="clear" w:color="auto" w:fill="FFFFFF"/>
        </w:rPr>
        <w:t>科学促进可持续发展行动十年</w:t>
      </w:r>
      <w:r w:rsidR="004C3C39" w:rsidRPr="00F4524C">
        <w:rPr>
          <w:rFonts w:ascii="SimSun" w:hAnsi="SimSun" w:hint="eastAsia"/>
          <w:shd w:val="clear" w:color="auto" w:fill="FFFFFF"/>
        </w:rPr>
        <w:t>”</w:t>
      </w:r>
      <w:r w:rsidR="00F23D1E" w:rsidRPr="00F4524C">
        <w:rPr>
          <w:rFonts w:ascii="SimSun" w:hAnsi="SimSun"/>
          <w:shd w:val="clear" w:color="auto" w:fill="FFFFFF"/>
        </w:rPr>
        <w:t>保持一致</w:t>
      </w:r>
      <w:proofErr w:type="gramEnd"/>
      <w:r w:rsidR="00F23D1E" w:rsidRPr="00F4524C">
        <w:rPr>
          <w:rFonts w:ascii="SimSun" w:hAnsi="SimSun"/>
          <w:shd w:val="clear" w:color="auto" w:fill="FFFFFF"/>
        </w:rPr>
        <w:t>。该行动计划将科学基础设施受损、科学家流离失所、人才流失和资金短缺列为主要挑战，并提出了包括以下内容在内的短期、中期和长期措施：</w:t>
      </w:r>
      <w:r w:rsidR="000C5CC3" w:rsidRPr="00F4524C">
        <w:rPr>
          <w:rFonts w:ascii="SimSun" w:hAnsi="SimSun"/>
          <w:shd w:val="clear" w:color="auto" w:fill="FFFFFF"/>
        </w:rPr>
        <w:t>提供科学设备远程</w:t>
      </w:r>
      <w:r w:rsidR="000C5CC3" w:rsidRPr="00F4524C">
        <w:rPr>
          <w:rFonts w:ascii="SimSun" w:hAnsi="SimSun" w:hint="eastAsia"/>
          <w:shd w:val="clear" w:color="auto" w:fill="FFFFFF"/>
        </w:rPr>
        <w:t>访问，</w:t>
      </w:r>
      <w:r w:rsidR="000C5CC3" w:rsidRPr="00F4524C">
        <w:rPr>
          <w:rFonts w:ascii="SimSun" w:hAnsi="SimSun"/>
          <w:shd w:val="clear" w:color="auto" w:fill="FFFFFF"/>
        </w:rPr>
        <w:t>科研赠款</w:t>
      </w:r>
      <w:r w:rsidR="000C5CC3" w:rsidRPr="00F4524C">
        <w:rPr>
          <w:rFonts w:ascii="SimSun" w:hAnsi="SimSun" w:hint="eastAsia"/>
          <w:shd w:val="clear" w:color="auto" w:fill="FFFFFF"/>
        </w:rPr>
        <w:t>，</w:t>
      </w:r>
      <w:r w:rsidR="000C5CC3" w:rsidRPr="00F4524C">
        <w:rPr>
          <w:rFonts w:ascii="SimSun" w:hAnsi="SimSun"/>
          <w:shd w:val="clear" w:color="auto" w:fill="FFFFFF"/>
        </w:rPr>
        <w:t>支持科学、技术、工程和数学（STEM）教育</w:t>
      </w:r>
      <w:r w:rsidR="000C5CC3" w:rsidRPr="00F4524C">
        <w:rPr>
          <w:rFonts w:ascii="SimSun" w:hAnsi="SimSun" w:hint="eastAsia"/>
          <w:shd w:val="clear" w:color="auto" w:fill="FFFFFF"/>
        </w:rPr>
        <w:t>，</w:t>
      </w:r>
      <w:r w:rsidR="000C5CC3" w:rsidRPr="00F4524C">
        <w:rPr>
          <w:rFonts w:ascii="SimSun" w:hAnsi="SimSun"/>
          <w:shd w:val="clear" w:color="auto" w:fill="FFFFFF"/>
        </w:rPr>
        <w:t>向研究人员提供心理健康和社会心理支持</w:t>
      </w:r>
      <w:r w:rsidR="000C5CC3" w:rsidRPr="00F4524C">
        <w:rPr>
          <w:rFonts w:ascii="SimSun" w:hAnsi="SimSun" w:hint="eastAsia"/>
          <w:shd w:val="clear" w:color="auto" w:fill="FFFFFF"/>
        </w:rPr>
        <w:t>，</w:t>
      </w:r>
      <w:r w:rsidR="000C5CC3" w:rsidRPr="00F4524C">
        <w:rPr>
          <w:rFonts w:ascii="SimSun" w:hAnsi="SimSun"/>
          <w:shd w:val="clear" w:color="auto" w:fill="FFFFFF"/>
        </w:rPr>
        <w:t>改进数据收集</w:t>
      </w:r>
      <w:r w:rsidR="000C5CC3" w:rsidRPr="00F4524C">
        <w:rPr>
          <w:rFonts w:ascii="SimSun" w:hAnsi="SimSun" w:hint="eastAsia"/>
          <w:shd w:val="clear" w:color="auto" w:fill="FFFFFF"/>
        </w:rPr>
        <w:t>，</w:t>
      </w:r>
      <w:r w:rsidR="000C5CC3" w:rsidRPr="00F4524C">
        <w:rPr>
          <w:rFonts w:ascii="SimSun" w:hAnsi="SimSun"/>
          <w:shd w:val="clear" w:color="auto" w:fill="FFFFFF"/>
        </w:rPr>
        <w:t>提供政策和法律支持，以及加强科学家、中小企业与重建相关部门之间的联系</w:t>
      </w:r>
      <w:r w:rsidR="00F23D1E" w:rsidRPr="00F4524C">
        <w:rPr>
          <w:rFonts w:ascii="SimSun" w:hAnsi="SimSun"/>
          <w:shd w:val="clear" w:color="auto" w:fill="FFFFFF"/>
        </w:rPr>
        <w:t>。经合组织的评估同样强调，创新政策正日益融入更广泛的治理、投资和</w:t>
      </w:r>
      <w:r w:rsidR="000C5CC3" w:rsidRPr="00F4524C">
        <w:rPr>
          <w:rFonts w:ascii="SimSun" w:hAnsi="SimSun" w:hint="eastAsia"/>
          <w:shd w:val="clear" w:color="auto" w:fill="FFFFFF"/>
        </w:rPr>
        <w:t>加入</w:t>
      </w:r>
      <w:r w:rsidR="00F23D1E" w:rsidRPr="00F4524C">
        <w:rPr>
          <w:rFonts w:ascii="SimSun" w:hAnsi="SimSun"/>
          <w:shd w:val="clear" w:color="auto" w:fill="FFFFFF"/>
        </w:rPr>
        <w:t>欧盟改革之中，</w:t>
      </w:r>
      <w:r w:rsidR="000C5CC3" w:rsidRPr="00F4524C">
        <w:rPr>
          <w:rFonts w:ascii="SimSun" w:hAnsi="SimSun"/>
          <w:shd w:val="clear" w:color="auto" w:fill="FFFFFF"/>
        </w:rPr>
        <w:t>尤其重视监管接轨、机构韧性和调动私营部门参与。</w:t>
      </w:r>
    </w:p>
    <w:p w14:paraId="6DA2ACFF" w14:textId="2260DBDD" w:rsidR="007B31B2" w:rsidRPr="00F4524C" w:rsidRDefault="00F23D1E" w:rsidP="004D3FC4">
      <w:pPr>
        <w:pStyle w:val="ONUME"/>
        <w:overflowPunct w:val="0"/>
        <w:spacing w:afterLines="50" w:after="120" w:line="340" w:lineRule="atLeast"/>
        <w:jc w:val="both"/>
        <w:rPr>
          <w:rFonts w:ascii="SimSun" w:hAnsi="SimSun"/>
          <w:shd w:val="clear" w:color="auto" w:fill="FFFFFF"/>
        </w:rPr>
      </w:pPr>
      <w:r w:rsidRPr="00F4524C">
        <w:rPr>
          <w:rFonts w:ascii="SimSun" w:hAnsi="SimSun"/>
          <w:shd w:val="clear" w:color="auto" w:fill="FFFFFF"/>
        </w:rPr>
        <w:t>在</w:t>
      </w:r>
      <w:r w:rsidR="000109E3" w:rsidRPr="00F4524C">
        <w:rPr>
          <w:rFonts w:ascii="SimSun" w:hAnsi="SimSun"/>
          <w:shd w:val="clear" w:color="auto" w:fill="FFFFFF"/>
        </w:rPr>
        <w:t>欧盟</w:t>
      </w:r>
      <w:r w:rsidRPr="00F4524C">
        <w:rPr>
          <w:rFonts w:ascii="SimSun" w:hAnsi="SimSun"/>
          <w:shd w:val="clear" w:color="auto" w:fill="FFFFFF"/>
        </w:rPr>
        <w:t>层面，</w:t>
      </w:r>
      <w:r w:rsidR="00464E4B" w:rsidRPr="00F4524C">
        <w:rPr>
          <w:rFonts w:ascii="SimSun" w:hAnsi="SimSun" w:hint="eastAsia"/>
          <w:shd w:val="clear" w:color="auto" w:fill="FFFFFF"/>
        </w:rPr>
        <w:t>“</w:t>
      </w:r>
      <w:r w:rsidRPr="00F4524C">
        <w:rPr>
          <w:rFonts w:ascii="SimSun" w:hAnsi="SimSun"/>
          <w:shd w:val="clear" w:color="auto" w:fill="FFFFFF"/>
        </w:rPr>
        <w:t>乌克兰</w:t>
      </w:r>
      <w:r w:rsidR="00464E4B" w:rsidRPr="00F4524C">
        <w:rPr>
          <w:rFonts w:ascii="SimSun" w:hAnsi="SimSun" w:hint="eastAsia"/>
          <w:shd w:val="clear" w:color="auto" w:fill="FFFFFF"/>
        </w:rPr>
        <w:t>基金”</w:t>
      </w:r>
      <w:r w:rsidRPr="00F4524C">
        <w:rPr>
          <w:rFonts w:ascii="SimSun" w:hAnsi="SimSun"/>
          <w:shd w:val="clear" w:color="auto" w:fill="FFFFFF"/>
        </w:rPr>
        <w:t>及相关投资框架</w:t>
      </w:r>
      <w:r w:rsidR="00464E4B" w:rsidRPr="00F4524C">
        <w:rPr>
          <w:rFonts w:ascii="SimSun" w:hAnsi="SimSun"/>
          <w:shd w:val="clear" w:color="auto" w:fill="FFFFFF"/>
        </w:rPr>
        <w:t>进一步推动了向重建导向型创新治理的转变，并支持乌克兰融入欧洲研究、数字和工业生态系统。乌克兰继续受益于全面参与</w:t>
      </w:r>
      <w:r w:rsidR="00464E4B" w:rsidRPr="00F4524C">
        <w:rPr>
          <w:rFonts w:ascii="SimSun" w:hAnsi="SimSun" w:hint="eastAsia"/>
          <w:shd w:val="clear" w:color="auto" w:fill="FFFFFF"/>
        </w:rPr>
        <w:t>“</w:t>
      </w:r>
      <w:r w:rsidR="00464E4B" w:rsidRPr="00F4524C">
        <w:rPr>
          <w:rFonts w:ascii="SimSun" w:hAnsi="SimSun"/>
          <w:shd w:val="clear" w:color="auto" w:fill="FFFFFF"/>
        </w:rPr>
        <w:t>地平线欧洲</w:t>
      </w:r>
      <w:r w:rsidR="00464E4B" w:rsidRPr="00F4524C">
        <w:rPr>
          <w:rFonts w:ascii="SimSun" w:hAnsi="SimSun" w:hint="eastAsia"/>
          <w:shd w:val="clear" w:color="auto" w:fill="FFFFFF"/>
        </w:rPr>
        <w:t>”</w:t>
      </w:r>
      <w:r w:rsidR="00464E4B" w:rsidRPr="00F4524C">
        <w:rPr>
          <w:rFonts w:ascii="SimSun" w:hAnsi="SimSun"/>
          <w:shd w:val="clear" w:color="auto" w:fill="FFFFFF"/>
        </w:rPr>
        <w:t>和欧洲原子能共同体研究与培训计划</w:t>
      </w:r>
      <w:r w:rsidRPr="00F4524C">
        <w:rPr>
          <w:rFonts w:ascii="SimSun" w:hAnsi="SimSun"/>
          <w:shd w:val="clear" w:color="auto" w:fill="FFFFFF"/>
        </w:rPr>
        <w:t>（自2016年起</w:t>
      </w:r>
      <w:r w:rsidR="0075554E" w:rsidRPr="00F4524C">
        <w:rPr>
          <w:rFonts w:ascii="SimSun" w:hAnsi="SimSun" w:hint="eastAsia"/>
          <w:shd w:val="clear" w:color="auto" w:fill="FFFFFF"/>
        </w:rPr>
        <w:t>参与</w:t>
      </w:r>
      <w:r w:rsidRPr="00F4524C">
        <w:rPr>
          <w:rFonts w:ascii="SimSun" w:hAnsi="SimSun"/>
          <w:shd w:val="clear" w:color="auto" w:fill="FFFFFF"/>
        </w:rPr>
        <w:t>，2021-2022年期间免除财政</w:t>
      </w:r>
      <w:r w:rsidR="0075554E" w:rsidRPr="00F4524C">
        <w:rPr>
          <w:rFonts w:ascii="SimSun" w:hAnsi="SimSun" w:hint="eastAsia"/>
          <w:shd w:val="clear" w:color="auto" w:fill="FFFFFF"/>
        </w:rPr>
        <w:t>缴款</w:t>
      </w:r>
      <w:r w:rsidRPr="00F4524C">
        <w:rPr>
          <w:rFonts w:ascii="SimSun" w:hAnsi="SimSun"/>
          <w:shd w:val="clear" w:color="auto" w:fill="FFFFFF"/>
        </w:rPr>
        <w:t>），这</w:t>
      </w:r>
      <w:r w:rsidR="004B5083">
        <w:rPr>
          <w:rFonts w:ascii="SimSun" w:hAnsi="SimSun" w:hint="eastAsia"/>
          <w:shd w:val="clear" w:color="auto" w:fill="FFFFFF"/>
        </w:rPr>
        <w:t>使</w:t>
      </w:r>
      <w:r w:rsidRPr="00F4524C">
        <w:rPr>
          <w:rFonts w:ascii="SimSun" w:hAnsi="SimSun"/>
          <w:shd w:val="clear" w:color="auto" w:fill="FFFFFF"/>
        </w:rPr>
        <w:t>乌克兰</w:t>
      </w:r>
      <w:r w:rsidR="00A20CCC" w:rsidRPr="00F4524C">
        <w:rPr>
          <w:rFonts w:ascii="SimSun" w:hAnsi="SimSun"/>
        </w:rPr>
        <w:t>的研究与创新</w:t>
      </w:r>
      <w:r w:rsidR="00E63371" w:rsidRPr="00F4524C">
        <w:rPr>
          <w:rFonts w:ascii="SimSun" w:hAnsi="SimSun" w:hint="eastAsia"/>
          <w:shd w:val="clear" w:color="auto" w:fill="FFFFFF"/>
        </w:rPr>
        <w:t>行为体</w:t>
      </w:r>
      <w:r w:rsidRPr="00F4524C">
        <w:rPr>
          <w:rFonts w:ascii="SimSun" w:hAnsi="SimSun"/>
          <w:shd w:val="clear" w:color="auto" w:fill="FFFFFF"/>
        </w:rPr>
        <w:t>能够与来自</w:t>
      </w:r>
      <w:r w:rsidR="00E63371" w:rsidRPr="00F4524C">
        <w:rPr>
          <w:rFonts w:ascii="SimSun" w:hAnsi="SimSun" w:hint="eastAsia"/>
          <w:shd w:val="clear" w:color="auto" w:fill="FFFFFF"/>
        </w:rPr>
        <w:t>欧洲</w:t>
      </w:r>
      <w:r w:rsidRPr="00F4524C">
        <w:rPr>
          <w:rFonts w:ascii="SimSun" w:hAnsi="SimSun"/>
          <w:shd w:val="clear" w:color="auto" w:fill="FFFFFF"/>
        </w:rPr>
        <w:t>参与国的实体在平等</w:t>
      </w:r>
      <w:r w:rsidR="00E63371" w:rsidRPr="00F4524C">
        <w:rPr>
          <w:rFonts w:ascii="SimSun" w:hAnsi="SimSun" w:hint="eastAsia"/>
          <w:shd w:val="clear" w:color="auto" w:fill="FFFFFF"/>
        </w:rPr>
        <w:t>条件下参加相关活动</w:t>
      </w:r>
      <w:r w:rsidRPr="00F4524C">
        <w:rPr>
          <w:rFonts w:ascii="SimSun" w:hAnsi="SimSun"/>
          <w:shd w:val="clear" w:color="auto" w:fill="FFFFFF"/>
        </w:rPr>
        <w:t>。乌克兰还</w:t>
      </w:r>
      <w:r w:rsidR="00E63371" w:rsidRPr="00F4524C">
        <w:rPr>
          <w:rFonts w:ascii="SimSun" w:hAnsi="SimSun" w:hint="eastAsia"/>
          <w:shd w:val="clear" w:color="auto" w:fill="FFFFFF"/>
        </w:rPr>
        <w:t>进一步受益于“</w:t>
      </w:r>
      <w:r w:rsidR="00E63371" w:rsidRPr="00F4524C">
        <w:rPr>
          <w:rFonts w:ascii="SimSun" w:hAnsi="SimSun"/>
          <w:shd w:val="clear" w:color="auto" w:fill="FFFFFF"/>
        </w:rPr>
        <w:t>地平线欧洲</w:t>
      </w:r>
      <w:r w:rsidR="00E63371" w:rsidRPr="00F4524C">
        <w:rPr>
          <w:rFonts w:ascii="SimSun" w:hAnsi="SimSun" w:hint="eastAsia"/>
          <w:shd w:val="clear" w:color="auto" w:fill="FFFFFF"/>
        </w:rPr>
        <w:t>”</w:t>
      </w:r>
      <w:r w:rsidRPr="00F4524C">
        <w:rPr>
          <w:rFonts w:ascii="SimSun" w:hAnsi="SimSun"/>
          <w:shd w:val="clear" w:color="auto" w:fill="FFFFFF"/>
        </w:rPr>
        <w:t>驻乌克兰办事处、欧洲创新与技术研究院（EIT）区域创新</w:t>
      </w:r>
      <w:r w:rsidR="00E63371" w:rsidRPr="00F4524C">
        <w:rPr>
          <w:rFonts w:ascii="SimSun" w:hAnsi="SimSun" w:hint="eastAsia"/>
          <w:shd w:val="clear" w:color="auto" w:fill="FFFFFF"/>
        </w:rPr>
        <w:t>计划</w:t>
      </w:r>
      <w:r w:rsidRPr="00F4524C">
        <w:rPr>
          <w:rFonts w:ascii="SimSun" w:hAnsi="SimSun"/>
          <w:shd w:val="clear" w:color="auto" w:fill="FFFFFF"/>
        </w:rPr>
        <w:t>（RIS）社区</w:t>
      </w:r>
      <w:r w:rsidR="00E63371" w:rsidRPr="00F4524C">
        <w:rPr>
          <w:rFonts w:ascii="SimSun" w:hAnsi="SimSun" w:hint="eastAsia"/>
          <w:shd w:val="clear" w:color="auto" w:fill="FFFFFF"/>
        </w:rPr>
        <w:t>中心</w:t>
      </w:r>
      <w:r w:rsidRPr="00F4524C">
        <w:rPr>
          <w:rFonts w:ascii="SimSun" w:hAnsi="SimSun"/>
          <w:shd w:val="clear" w:color="auto" w:fill="FFFFFF"/>
        </w:rPr>
        <w:t>的</w:t>
      </w:r>
      <w:r w:rsidR="00E63371" w:rsidRPr="00F4524C">
        <w:rPr>
          <w:rFonts w:ascii="SimSun" w:hAnsi="SimSun" w:hint="eastAsia"/>
          <w:shd w:val="clear" w:color="auto" w:fill="FFFFFF"/>
        </w:rPr>
        <w:t>设立</w:t>
      </w:r>
      <w:r w:rsidRPr="00F4524C">
        <w:rPr>
          <w:rFonts w:ascii="SimSun" w:hAnsi="SimSun"/>
          <w:shd w:val="clear" w:color="auto" w:fill="FFFFFF"/>
        </w:rPr>
        <w:t>，</w:t>
      </w:r>
      <w:r w:rsidR="008A6372" w:rsidRPr="00F4524C">
        <w:rPr>
          <w:rFonts w:ascii="SimSun" w:hAnsi="SimSun"/>
          <w:shd w:val="clear" w:color="auto" w:fill="FFFFFF"/>
        </w:rPr>
        <w:t>以及</w:t>
      </w:r>
      <w:r w:rsidR="008A6372" w:rsidRPr="00F4524C">
        <w:rPr>
          <w:rFonts w:ascii="SimSun" w:hAnsi="SimSun" w:hint="eastAsia"/>
          <w:shd w:val="clear" w:color="auto" w:fill="FFFFFF"/>
        </w:rPr>
        <w:t>“</w:t>
      </w:r>
      <w:r w:rsidR="008A6372" w:rsidRPr="00F4524C">
        <w:rPr>
          <w:rFonts w:ascii="SimSun" w:hAnsi="SimSun"/>
          <w:shd w:val="clear" w:color="auto" w:fill="FFFFFF"/>
        </w:rPr>
        <w:t>玛丽·斯克沃多夫斯卡-居里行动</w:t>
      </w:r>
      <w:r w:rsidR="008A6372" w:rsidRPr="00F4524C">
        <w:rPr>
          <w:rFonts w:ascii="SimSun" w:hAnsi="SimSun" w:hint="eastAsia"/>
          <w:shd w:val="clear" w:color="auto" w:fill="FFFFFF"/>
        </w:rPr>
        <w:t>”</w:t>
      </w:r>
      <w:r w:rsidR="008A6372" w:rsidRPr="00F4524C">
        <w:rPr>
          <w:rFonts w:ascii="SimSun" w:hAnsi="SimSun"/>
          <w:shd w:val="clear" w:color="auto" w:fill="FFFFFF"/>
        </w:rPr>
        <w:t>和欧洲创新理事会提供的专项支持</w:t>
      </w:r>
      <w:r w:rsidRPr="00F4524C">
        <w:rPr>
          <w:rFonts w:ascii="SimSun" w:hAnsi="SimSun"/>
          <w:shd w:val="clear" w:color="auto" w:fill="FFFFFF"/>
        </w:rPr>
        <w:t>。这些国际协调框架共同</w:t>
      </w:r>
      <w:r w:rsidR="00676064" w:rsidRPr="00F4524C">
        <w:rPr>
          <w:rFonts w:ascii="SimSun" w:hAnsi="SimSun" w:hint="eastAsia"/>
          <w:shd w:val="clear" w:color="auto" w:fill="FFFFFF"/>
        </w:rPr>
        <w:t>致力</w:t>
      </w:r>
      <w:r w:rsidRPr="00F4524C">
        <w:rPr>
          <w:rFonts w:ascii="SimSun" w:hAnsi="SimSun"/>
          <w:shd w:val="clear" w:color="auto" w:fill="FFFFFF"/>
        </w:rPr>
        <w:t>满足世界银行</w:t>
      </w:r>
      <w:r w:rsidR="008A6372" w:rsidRPr="00F4524C">
        <w:rPr>
          <w:rFonts w:ascii="SimSun" w:hAnsi="SimSun" w:hint="eastAsia"/>
          <w:shd w:val="clear" w:color="auto" w:fill="FFFFFF"/>
        </w:rPr>
        <w:t>第五次评估</w:t>
      </w:r>
      <w:r w:rsidRPr="00F4524C">
        <w:rPr>
          <w:rFonts w:ascii="SimSun" w:hAnsi="SimSun"/>
          <w:shd w:val="clear" w:color="auto" w:fill="FFFFFF"/>
        </w:rPr>
        <w:t>中确定的335亿美元重建需求。</w:t>
      </w:r>
    </w:p>
    <w:p w14:paraId="0F82E687" w14:textId="14F8B29D" w:rsidR="00E92094" w:rsidRPr="00F4524C" w:rsidRDefault="00D27A80" w:rsidP="004D3FC4">
      <w:pPr>
        <w:pStyle w:val="ONUME"/>
        <w:overflowPunct w:val="0"/>
        <w:spacing w:afterLines="50" w:after="120" w:line="340" w:lineRule="atLeast"/>
        <w:jc w:val="both"/>
        <w:rPr>
          <w:rFonts w:ascii="SimSun" w:hAnsi="SimSun"/>
          <w:shd w:val="clear" w:color="auto" w:fill="FFFFFF"/>
        </w:rPr>
      </w:pPr>
      <w:r w:rsidRPr="00F4524C">
        <w:rPr>
          <w:rFonts w:ascii="SimSun" w:hAnsi="SimSun"/>
        </w:rPr>
        <w:t>尽管国际层面出现了这些积极进展，但国内制约因素依然存在。</w:t>
      </w:r>
      <w:r w:rsidR="00676064" w:rsidRPr="00F4524C">
        <w:rPr>
          <w:rFonts w:ascii="SimSun" w:hAnsi="SimSun"/>
        </w:rPr>
        <w:t>乌克兰研究机构继续面临严重的预算限制、缺乏竞争力</w:t>
      </w:r>
      <w:r w:rsidR="00676064" w:rsidRPr="00F4524C">
        <w:rPr>
          <w:rFonts w:ascii="SimSun" w:hAnsi="SimSun" w:hint="eastAsia"/>
        </w:rPr>
        <w:t>而</w:t>
      </w:r>
      <w:r w:rsidR="00676064" w:rsidRPr="00F4524C">
        <w:rPr>
          <w:rFonts w:ascii="SimSun" w:hAnsi="SimSun"/>
        </w:rPr>
        <w:t>难以吸引青年人才的薪酬，以及业务中断等问题。</w:t>
      </w:r>
      <w:r w:rsidRPr="00F4524C">
        <w:rPr>
          <w:rFonts w:ascii="SimSun" w:hAnsi="SimSun"/>
        </w:rPr>
        <w:t>该联盟及更广泛的国际框架能否发挥实效，将取决于其能否</w:t>
      </w:r>
      <w:r w:rsidR="00676064" w:rsidRPr="00F4524C">
        <w:rPr>
          <w:rFonts w:ascii="SimSun" w:hAnsi="SimSun" w:hint="eastAsia"/>
        </w:rPr>
        <w:t>动员</w:t>
      </w:r>
      <w:r w:rsidRPr="00F4524C">
        <w:rPr>
          <w:rFonts w:ascii="SimSun" w:hAnsi="SimSun"/>
        </w:rPr>
        <w:t>持续的财政承诺，并将</w:t>
      </w:r>
      <w:r w:rsidR="00676064" w:rsidRPr="00F4524C">
        <w:rPr>
          <w:rFonts w:ascii="SimSun" w:hAnsi="SimSun" w:hint="eastAsia"/>
        </w:rPr>
        <w:t>各项</w:t>
      </w:r>
      <w:r w:rsidRPr="00F4524C">
        <w:rPr>
          <w:rFonts w:ascii="SimSun" w:hAnsi="SimSun"/>
        </w:rPr>
        <w:t>宣言转化为切实的机构能力建设</w:t>
      </w:r>
      <w:r w:rsidR="006424C2" w:rsidRPr="00F4524C">
        <w:rPr>
          <w:rFonts w:ascii="SimSun" w:hAnsi="SimSun" w:hint="eastAsia"/>
        </w:rPr>
        <w:lastRenderedPageBreak/>
        <w:t>和</w:t>
      </w:r>
      <w:r w:rsidRPr="00F4524C">
        <w:rPr>
          <w:rFonts w:ascii="SimSun" w:hAnsi="SimSun"/>
        </w:rPr>
        <w:t>基础设施重建。尽管如此，乌克兰大学与外国高等教育机构之间的合作</w:t>
      </w:r>
      <w:r w:rsidR="00923225" w:rsidRPr="00F4524C">
        <w:rPr>
          <w:rFonts w:ascii="SimSun" w:hAnsi="SimSun" w:hint="eastAsia"/>
        </w:rPr>
        <w:t>已有进展</w:t>
      </w:r>
      <w:r w:rsidRPr="00F4524C">
        <w:rPr>
          <w:rFonts w:ascii="SimSun" w:hAnsi="SimSun"/>
        </w:rPr>
        <w:t>，来自利沃夫伊万·弗兰科国立大学、哈尔科夫国立无线电电子大学、乌克兰国立技术大学“伊戈尔·西科斯基基辅理工学院”以及乌克兰国立科技大学的受访者均</w:t>
      </w:r>
      <w:r w:rsidR="00923225" w:rsidRPr="00F4524C">
        <w:rPr>
          <w:rFonts w:ascii="SimSun" w:hAnsi="SimSun" w:hint="eastAsia"/>
        </w:rPr>
        <w:t>表明</w:t>
      </w:r>
      <w:r w:rsidRPr="00F4524C">
        <w:rPr>
          <w:rFonts w:ascii="SimSun" w:hAnsi="SimSun"/>
        </w:rPr>
        <w:t>，教师、本科生和研究生的交流情况有所改善。</w:t>
      </w:r>
      <w:bookmarkStart w:id="35" w:name="_Toc227774540"/>
    </w:p>
    <w:p w14:paraId="042A70A5" w14:textId="00720F0D" w:rsidR="00497E56" w:rsidRPr="00F4524C" w:rsidRDefault="00497E56" w:rsidP="000D1571">
      <w:pPr>
        <w:pStyle w:val="Heading3"/>
        <w:tabs>
          <w:tab w:val="left" w:pos="2790"/>
        </w:tabs>
        <w:spacing w:before="240" w:after="240"/>
        <w:ind w:left="1886" w:hanging="720"/>
        <w:rPr>
          <w:rFonts w:ascii="SimSun" w:eastAsia="SimSun" w:hAnsi="SimSun"/>
          <w:b w:val="0"/>
          <w:bCs/>
          <w:color w:val="000000" w:themeColor="text1"/>
          <w:sz w:val="22"/>
          <w:szCs w:val="18"/>
        </w:rPr>
      </w:pPr>
      <w:bookmarkStart w:id="36" w:name="_Toc233379080"/>
      <w:r w:rsidRPr="00F4524C">
        <w:rPr>
          <w:rFonts w:ascii="SimSun" w:eastAsia="SimSun" w:hAnsi="SimSun"/>
          <w:b w:val="0"/>
          <w:bCs/>
          <w:color w:val="000000" w:themeColor="text1"/>
          <w:sz w:val="22"/>
          <w:szCs w:val="18"/>
        </w:rPr>
        <w:t>2.3.5</w:t>
      </w:r>
      <w:r w:rsidRPr="00F4524C">
        <w:rPr>
          <w:rFonts w:ascii="SimSun" w:eastAsia="SimSun" w:hAnsi="SimSun"/>
          <w:b w:val="0"/>
          <w:bCs/>
          <w:color w:val="000000" w:themeColor="text1"/>
          <w:sz w:val="22"/>
          <w:szCs w:val="18"/>
        </w:rPr>
        <w:tab/>
      </w:r>
      <w:r w:rsidRPr="00F4524C">
        <w:rPr>
          <w:rFonts w:ascii="SimSun" w:eastAsia="SimSun" w:hAnsi="SimSun"/>
          <w:b w:val="0"/>
          <w:bCs/>
          <w:color w:val="000000" w:themeColor="text1"/>
          <w:sz w:val="22"/>
          <w:szCs w:val="18"/>
          <w:u w:val="single"/>
        </w:rPr>
        <w:t>技术</w:t>
      </w:r>
      <w:r w:rsidR="00E63371" w:rsidRPr="00F4524C">
        <w:rPr>
          <w:rFonts w:ascii="SimSun" w:eastAsia="SimSun" w:hAnsi="SimSun" w:hint="eastAsia"/>
          <w:b w:val="0"/>
          <w:bCs/>
          <w:color w:val="000000" w:themeColor="text1"/>
          <w:sz w:val="22"/>
          <w:szCs w:val="18"/>
          <w:u w:val="single"/>
        </w:rPr>
        <w:t>与</w:t>
      </w:r>
      <w:r w:rsidRPr="00F4524C">
        <w:rPr>
          <w:rFonts w:ascii="SimSun" w:eastAsia="SimSun" w:hAnsi="SimSun"/>
          <w:b w:val="0"/>
          <w:bCs/>
          <w:color w:val="000000" w:themeColor="text1"/>
          <w:sz w:val="22"/>
          <w:szCs w:val="18"/>
          <w:u w:val="single"/>
        </w:rPr>
        <w:t>创新支持中心（TISC）</w:t>
      </w:r>
      <w:bookmarkStart w:id="37" w:name="_Toc227774541"/>
      <w:bookmarkEnd w:id="35"/>
      <w:bookmarkEnd w:id="36"/>
    </w:p>
    <w:p w14:paraId="6B301519" w14:textId="10D8E14B" w:rsidR="00497E56" w:rsidRPr="00F4524C" w:rsidRDefault="00497E56" w:rsidP="000D1571">
      <w:pPr>
        <w:pStyle w:val="ONUME"/>
        <w:overflowPunct w:val="0"/>
        <w:spacing w:afterLines="50" w:after="120" w:line="340" w:lineRule="atLeast"/>
        <w:jc w:val="both"/>
        <w:rPr>
          <w:rFonts w:ascii="SimSun" w:hAnsi="SimSun"/>
        </w:rPr>
      </w:pPr>
      <w:r w:rsidRPr="0072469F">
        <w:rPr>
          <w:rFonts w:ascii="SimSun" w:hAnsi="SimSun"/>
        </w:rPr>
        <w:t>截至</w:t>
      </w:r>
      <w:r w:rsidRPr="00F4524C">
        <w:rPr>
          <w:rFonts w:ascii="SimSun" w:hAnsi="SimSun"/>
        </w:rPr>
        <w:t>2025年底，乌克兰的TISC网络已扩</w:t>
      </w:r>
      <w:r w:rsidR="00923225" w:rsidRPr="00F4524C">
        <w:rPr>
          <w:rFonts w:ascii="SimSun" w:hAnsi="SimSun" w:hint="eastAsia"/>
        </w:rPr>
        <w:t>大到</w:t>
      </w:r>
      <w:r w:rsidRPr="00F4524C">
        <w:rPr>
          <w:rFonts w:ascii="SimSun" w:hAnsi="SimSun"/>
        </w:rPr>
        <w:t>48个中心，其中包括设在</w:t>
      </w:r>
      <w:r w:rsidR="00683C82">
        <w:rPr>
          <w:rFonts w:ascii="SimSun" w:hAnsi="SimSun"/>
        </w:rPr>
        <w:t>乌克兰知识产权和创新局</w:t>
      </w:r>
      <w:r w:rsidRPr="00F4524C">
        <w:rPr>
          <w:rFonts w:ascii="SimSun" w:hAnsi="SimSun"/>
        </w:rPr>
        <w:t>的TISC联络点。</w:t>
      </w:r>
      <w:r w:rsidR="00923225" w:rsidRPr="00F4524C">
        <w:rPr>
          <w:rFonts w:ascii="SimSun" w:hAnsi="SimSun"/>
        </w:rPr>
        <w:t>切尔尼</w:t>
      </w:r>
      <w:r w:rsidR="00923225" w:rsidRPr="00F4524C">
        <w:rPr>
          <w:rFonts w:ascii="SimSun" w:hAnsi="SimSun" w:hint="eastAsia"/>
        </w:rPr>
        <w:t>戈</w:t>
      </w:r>
      <w:r w:rsidR="00923225" w:rsidRPr="00F4524C">
        <w:rPr>
          <w:rFonts w:ascii="SimSun" w:hAnsi="SimSun"/>
        </w:rPr>
        <w:t>夫和利沃夫两地的地区工商会新设了两个TISC。</w:t>
      </w:r>
      <w:r w:rsidRPr="00F4524C">
        <w:rPr>
          <w:rFonts w:ascii="SimSun" w:hAnsi="SimSun"/>
        </w:rPr>
        <w:t>对TISC服务的需求持续增长，2025年各地区TISC共收到977项用户请求，通过</w:t>
      </w:r>
      <w:r w:rsidR="00923225" w:rsidRPr="00F4524C">
        <w:rPr>
          <w:rFonts w:ascii="SimSun" w:hAnsi="SimSun" w:hint="eastAsia"/>
        </w:rPr>
        <w:t>“</w:t>
      </w:r>
      <w:r w:rsidRPr="00F4524C">
        <w:rPr>
          <w:rFonts w:ascii="SimSun" w:hAnsi="SimSun"/>
        </w:rPr>
        <w:t>专业</w:t>
      </w:r>
      <w:r w:rsidR="00923225" w:rsidRPr="00F4524C">
        <w:rPr>
          <w:rFonts w:ascii="SimSun" w:hAnsi="SimSun" w:hint="eastAsia"/>
        </w:rPr>
        <w:t>化</w:t>
      </w:r>
      <w:r w:rsidRPr="00F4524C">
        <w:rPr>
          <w:rFonts w:ascii="SimSun" w:hAnsi="SimSun"/>
        </w:rPr>
        <w:t>专利信息</w:t>
      </w:r>
      <w:r w:rsidR="00923225" w:rsidRPr="00F4524C">
        <w:rPr>
          <w:rFonts w:ascii="SimSun" w:hAnsi="SimSun" w:hint="eastAsia"/>
        </w:rPr>
        <w:t>查询”</w:t>
      </w:r>
      <w:r w:rsidRPr="00F4524C">
        <w:rPr>
          <w:rFonts w:ascii="SimSun" w:hAnsi="SimSun"/>
        </w:rPr>
        <w:t>（ASPI）和</w:t>
      </w:r>
      <w:r w:rsidR="00923225" w:rsidRPr="00F4524C">
        <w:rPr>
          <w:rFonts w:ascii="SimSun" w:hAnsi="SimSun" w:hint="eastAsia"/>
        </w:rPr>
        <w:t>“</w:t>
      </w:r>
      <w:r w:rsidR="00923225" w:rsidRPr="00F4524C">
        <w:rPr>
          <w:rFonts w:ascii="SimSun" w:hAnsi="SimSun"/>
        </w:rPr>
        <w:t>获得研究成果促进发展创新</w:t>
      </w:r>
      <w:r w:rsidR="00923225" w:rsidRPr="00F4524C">
        <w:rPr>
          <w:rFonts w:ascii="SimSun" w:hAnsi="SimSun" w:hint="eastAsia"/>
        </w:rPr>
        <w:t>”</w:t>
      </w:r>
      <w:r w:rsidRPr="00F4524C">
        <w:rPr>
          <w:rFonts w:ascii="SimSun" w:hAnsi="SimSun"/>
        </w:rPr>
        <w:t>（ARDI）计划进行</w:t>
      </w:r>
      <w:r w:rsidR="00923225" w:rsidRPr="00F4524C">
        <w:rPr>
          <w:rFonts w:ascii="SimSun" w:hAnsi="SimSun" w:hint="eastAsia"/>
        </w:rPr>
        <w:t>的</w:t>
      </w:r>
      <w:r w:rsidRPr="00F4524C">
        <w:rPr>
          <w:rFonts w:ascii="SimSun" w:hAnsi="SimSun"/>
        </w:rPr>
        <w:t>专利检索</w:t>
      </w:r>
      <w:r w:rsidR="00923225" w:rsidRPr="00F4524C">
        <w:rPr>
          <w:rFonts w:ascii="SimSun" w:hAnsi="SimSun"/>
        </w:rPr>
        <w:t>以及有关知识产权保护、商业化和技术转让的咨询达到</w:t>
      </w:r>
      <w:r w:rsidR="00923225" w:rsidRPr="00F4524C">
        <w:rPr>
          <w:rFonts w:ascii="SimSun" w:hAnsi="SimSun" w:hint="eastAsia"/>
        </w:rPr>
        <w:t>80</w:t>
      </w:r>
      <w:r w:rsidR="00923225" w:rsidRPr="00F4524C">
        <w:rPr>
          <w:rFonts w:ascii="SimSun" w:hAnsi="SimSun"/>
        </w:rPr>
        <w:t>项。</w:t>
      </w:r>
    </w:p>
    <w:p w14:paraId="2EA651E6" w14:textId="13DC6192" w:rsidR="00497E56" w:rsidRPr="00F4524C" w:rsidRDefault="005A0FF2" w:rsidP="000D1571">
      <w:pPr>
        <w:pStyle w:val="ONUME"/>
        <w:overflowPunct w:val="0"/>
        <w:spacing w:afterLines="50" w:after="120" w:line="340" w:lineRule="atLeast"/>
        <w:jc w:val="both"/>
        <w:rPr>
          <w:rFonts w:ascii="SimSun" w:hAnsi="SimSun"/>
        </w:rPr>
      </w:pPr>
      <w:r w:rsidRPr="00F4524C">
        <w:rPr>
          <w:rFonts w:ascii="SimSun" w:hAnsi="SimSun"/>
          <w:shd w:val="clear" w:color="auto" w:fill="FFFFFF"/>
        </w:rPr>
        <w:t>2025年期间，各地区TISC共</w:t>
      </w:r>
      <w:r w:rsidR="00946759" w:rsidRPr="00F4524C">
        <w:rPr>
          <w:rFonts w:ascii="SimSun" w:hAnsi="SimSun" w:hint="eastAsia"/>
          <w:shd w:val="clear" w:color="auto" w:fill="FFFFFF"/>
        </w:rPr>
        <w:t>举办</w:t>
      </w:r>
      <w:r w:rsidRPr="00F4524C">
        <w:rPr>
          <w:rFonts w:ascii="SimSun" w:hAnsi="SimSun"/>
          <w:shd w:val="clear" w:color="auto" w:fill="FFFFFF"/>
        </w:rPr>
        <w:t>或参与了49</w:t>
      </w:r>
      <w:r w:rsidR="00946759" w:rsidRPr="00F4524C">
        <w:rPr>
          <w:rFonts w:ascii="SimSun" w:hAnsi="SimSun" w:hint="eastAsia"/>
          <w:shd w:val="clear" w:color="auto" w:fill="FFFFFF"/>
        </w:rPr>
        <w:t>项</w:t>
      </w:r>
      <w:r w:rsidRPr="00F4524C">
        <w:rPr>
          <w:rFonts w:ascii="SimSun" w:hAnsi="SimSun"/>
          <w:shd w:val="clear" w:color="auto" w:fill="FFFFFF"/>
        </w:rPr>
        <w:t>活动，而TISC联络点则</w:t>
      </w:r>
      <w:r w:rsidR="00946759" w:rsidRPr="00F4524C">
        <w:rPr>
          <w:rFonts w:ascii="SimSun" w:hAnsi="SimSun" w:hint="eastAsia"/>
          <w:shd w:val="clear" w:color="auto" w:fill="FFFFFF"/>
        </w:rPr>
        <w:t>牵头</w:t>
      </w:r>
      <w:r w:rsidRPr="00F4524C">
        <w:rPr>
          <w:rFonts w:ascii="SimSun" w:hAnsi="SimSun"/>
          <w:shd w:val="clear" w:color="auto" w:fill="FFFFFF"/>
        </w:rPr>
        <w:t>或参与了50</w:t>
      </w:r>
      <w:r w:rsidR="00946759" w:rsidRPr="00F4524C">
        <w:rPr>
          <w:rFonts w:ascii="SimSun" w:hAnsi="SimSun" w:hint="eastAsia"/>
          <w:shd w:val="clear" w:color="auto" w:fill="FFFFFF"/>
        </w:rPr>
        <w:t>项</w:t>
      </w:r>
      <w:r w:rsidRPr="00F4524C">
        <w:rPr>
          <w:rFonts w:ascii="SimSun" w:hAnsi="SimSun"/>
          <w:shd w:val="clear" w:color="auto" w:fill="FFFFFF"/>
        </w:rPr>
        <w:t>活动，</w:t>
      </w:r>
      <w:proofErr w:type="gramStart"/>
      <w:r w:rsidRPr="00F4524C">
        <w:rPr>
          <w:rFonts w:ascii="SimSun" w:hAnsi="SimSun"/>
          <w:shd w:val="clear" w:color="auto" w:fill="FFFFFF"/>
        </w:rPr>
        <w:t>其中包括</w:t>
      </w:r>
      <w:r w:rsidR="00946759" w:rsidRPr="00F4524C">
        <w:rPr>
          <w:rFonts w:ascii="SimSun" w:hAnsi="SimSun" w:hint="eastAsia"/>
          <w:shd w:val="clear" w:color="auto" w:fill="FFFFFF"/>
        </w:rPr>
        <w:t>“</w:t>
      </w:r>
      <w:proofErr w:type="gramEnd"/>
      <w:r w:rsidR="00946759" w:rsidRPr="00F4524C">
        <w:rPr>
          <w:rFonts w:ascii="SimSun" w:hAnsi="SimSun"/>
          <w:shd w:val="clear" w:color="auto" w:fill="FFFFFF"/>
        </w:rPr>
        <w:t>知识产权法律、经济和技术（LET）</w:t>
      </w:r>
      <w:proofErr w:type="gramStart"/>
      <w:r w:rsidR="00946759" w:rsidRPr="00F4524C">
        <w:rPr>
          <w:rFonts w:ascii="SimSun" w:hAnsi="SimSun"/>
          <w:shd w:val="clear" w:color="auto" w:fill="FFFFFF"/>
        </w:rPr>
        <w:t>论坛</w:t>
      </w:r>
      <w:r w:rsidR="00946759" w:rsidRPr="00F4524C">
        <w:rPr>
          <w:rFonts w:ascii="SimSun" w:hAnsi="SimSun" w:hint="eastAsia"/>
          <w:shd w:val="clear" w:color="auto" w:fill="FFFFFF"/>
        </w:rPr>
        <w:t>”</w:t>
      </w:r>
      <w:r w:rsidRPr="00F4524C">
        <w:rPr>
          <w:rFonts w:ascii="SimSun" w:hAnsi="SimSun"/>
          <w:shd w:val="clear" w:color="auto" w:fill="FFFFFF"/>
        </w:rPr>
        <w:t>和</w:t>
      </w:r>
      <w:proofErr w:type="gramEnd"/>
      <w:r w:rsidR="00946759" w:rsidRPr="00F4524C">
        <w:rPr>
          <w:rFonts w:ascii="SimSun" w:hAnsi="SimSun" w:hint="eastAsia"/>
          <w:shd w:val="clear" w:color="auto" w:fill="FFFFFF"/>
        </w:rPr>
        <w:t>“</w:t>
      </w:r>
      <w:proofErr w:type="gramStart"/>
      <w:r w:rsidRPr="00F4524C">
        <w:rPr>
          <w:rFonts w:ascii="SimSun" w:hAnsi="SimSun"/>
          <w:shd w:val="clear" w:color="auto" w:fill="FFFFFF"/>
        </w:rPr>
        <w:t>全乌克兰创新节</w:t>
      </w:r>
      <w:r w:rsidR="00946759" w:rsidRPr="00F4524C">
        <w:rPr>
          <w:rFonts w:ascii="SimSun" w:hAnsi="SimSun" w:hint="eastAsia"/>
          <w:shd w:val="clear" w:color="auto" w:fill="FFFFFF"/>
        </w:rPr>
        <w:t>”</w:t>
      </w:r>
      <w:r w:rsidRPr="00F4524C">
        <w:rPr>
          <w:rFonts w:ascii="SimSun" w:hAnsi="SimSun"/>
          <w:shd w:val="clear" w:color="auto" w:fill="FFFFFF"/>
        </w:rPr>
        <w:t>等</w:t>
      </w:r>
      <w:r w:rsidR="00946759" w:rsidRPr="00F4524C">
        <w:rPr>
          <w:rFonts w:ascii="SimSun" w:hAnsi="SimSun" w:hint="eastAsia"/>
          <w:shd w:val="clear" w:color="auto" w:fill="FFFFFF"/>
        </w:rPr>
        <w:t>大型</w:t>
      </w:r>
      <w:r w:rsidRPr="00F4524C">
        <w:rPr>
          <w:rFonts w:ascii="SimSun" w:hAnsi="SimSun"/>
          <w:shd w:val="clear" w:color="auto" w:fill="FFFFFF"/>
        </w:rPr>
        <w:t>国家论坛</w:t>
      </w:r>
      <w:proofErr w:type="gramEnd"/>
      <w:r w:rsidRPr="00F4524C">
        <w:rPr>
          <w:rFonts w:ascii="SimSun" w:hAnsi="SimSun"/>
          <w:shd w:val="clear" w:color="auto" w:fill="FFFFFF"/>
        </w:rPr>
        <w:t>。</w:t>
      </w:r>
      <w:r w:rsidR="00946759" w:rsidRPr="00F4524C">
        <w:rPr>
          <w:rFonts w:ascii="SimSun" w:hAnsi="SimSun"/>
          <w:shd w:val="clear" w:color="auto" w:fill="FFFFFF"/>
        </w:rPr>
        <w:t>这些举措吸引了发明人、企业界和学术界的广泛参与</w:t>
      </w:r>
      <w:r w:rsidRPr="00F4524C">
        <w:rPr>
          <w:rFonts w:ascii="SimSun" w:hAnsi="SimSun"/>
          <w:shd w:val="clear" w:color="auto" w:fill="FFFFFF"/>
        </w:rPr>
        <w:t>，</w:t>
      </w:r>
      <w:r w:rsidR="00946759" w:rsidRPr="00F4524C">
        <w:rPr>
          <w:rFonts w:ascii="SimSun" w:hAnsi="SimSun"/>
          <w:shd w:val="clear" w:color="auto" w:fill="FFFFFF"/>
        </w:rPr>
        <w:t>使该网络继续发挥</w:t>
      </w:r>
      <w:r w:rsidRPr="00F4524C">
        <w:rPr>
          <w:rFonts w:ascii="SimSun" w:hAnsi="SimSun"/>
          <w:shd w:val="clear" w:color="auto" w:fill="FFFFFF"/>
        </w:rPr>
        <w:t>知识产权教育和创新支持</w:t>
      </w:r>
      <w:r w:rsidR="00946759" w:rsidRPr="00F4524C">
        <w:rPr>
          <w:rFonts w:ascii="SimSun" w:hAnsi="SimSun" w:hint="eastAsia"/>
          <w:shd w:val="clear" w:color="auto" w:fill="FFFFFF"/>
        </w:rPr>
        <w:t>重要</w:t>
      </w:r>
      <w:r w:rsidRPr="00F4524C">
        <w:rPr>
          <w:rFonts w:ascii="SimSun" w:hAnsi="SimSun"/>
          <w:shd w:val="clear" w:color="auto" w:fill="FFFFFF"/>
        </w:rPr>
        <w:t>平台的</w:t>
      </w:r>
      <w:r w:rsidR="00946759" w:rsidRPr="00F4524C">
        <w:rPr>
          <w:rFonts w:ascii="SimSun" w:hAnsi="SimSun" w:hint="eastAsia"/>
          <w:shd w:val="clear" w:color="auto" w:fill="FFFFFF"/>
        </w:rPr>
        <w:t>作用</w:t>
      </w:r>
      <w:r w:rsidRPr="00F4524C">
        <w:rPr>
          <w:rFonts w:ascii="SimSun" w:hAnsi="SimSun"/>
          <w:shd w:val="clear" w:color="auto" w:fill="FFFFFF"/>
        </w:rPr>
        <w:t>。</w:t>
      </w:r>
    </w:p>
    <w:p w14:paraId="0C88D970" w14:textId="1C4782A3" w:rsidR="00F5598E" w:rsidRPr="00F4524C" w:rsidRDefault="00F5598E" w:rsidP="000D1571">
      <w:pPr>
        <w:pStyle w:val="ONUME"/>
        <w:overflowPunct w:val="0"/>
        <w:spacing w:afterLines="50" w:after="120" w:line="340" w:lineRule="atLeast"/>
        <w:jc w:val="both"/>
        <w:rPr>
          <w:rFonts w:ascii="SimSun" w:hAnsi="SimSun"/>
          <w:szCs w:val="22"/>
        </w:rPr>
      </w:pPr>
      <w:r w:rsidRPr="00F4524C">
        <w:rPr>
          <w:rFonts w:ascii="SimSun" w:hAnsi="SimSun"/>
        </w:rPr>
        <w:t>该网络还继续通过数字学习工具和互动形式</w:t>
      </w:r>
      <w:r w:rsidR="00946759" w:rsidRPr="00F4524C">
        <w:rPr>
          <w:rFonts w:ascii="SimSun" w:hAnsi="SimSun"/>
        </w:rPr>
        <w:t>开展教育和提高认识工作</w:t>
      </w:r>
      <w:r w:rsidRPr="00F4524C">
        <w:rPr>
          <w:rFonts w:ascii="SimSun" w:hAnsi="SimSun"/>
        </w:rPr>
        <w:t>。2025年，共举办了六场</w:t>
      </w:r>
      <w:r w:rsidR="00946759" w:rsidRPr="00F4524C">
        <w:rPr>
          <w:rFonts w:ascii="SimSun" w:hAnsi="SimSun" w:hint="eastAsia"/>
        </w:rPr>
        <w:t>题为“</w:t>
      </w:r>
      <w:r w:rsidR="00946759" w:rsidRPr="00F4524C">
        <w:rPr>
          <w:rFonts w:ascii="SimSun" w:hAnsi="SimSun"/>
        </w:rPr>
        <w:t>协作创新：初创企业讲创新语言，投资者讲解决方案语言</w:t>
      </w:r>
      <w:r w:rsidR="00946759" w:rsidRPr="00F4524C">
        <w:rPr>
          <w:rFonts w:ascii="SimSun" w:hAnsi="SimSun" w:hint="eastAsia"/>
        </w:rPr>
        <w:t>”的</w:t>
      </w:r>
      <w:r w:rsidR="00946759" w:rsidRPr="00F4524C">
        <w:rPr>
          <w:rFonts w:ascii="SimSun" w:hAnsi="SimSun"/>
        </w:rPr>
        <w:t>教育活动</w:t>
      </w:r>
      <w:r w:rsidRPr="00F4524C">
        <w:rPr>
          <w:rFonts w:ascii="SimSun" w:hAnsi="SimSun"/>
        </w:rPr>
        <w:t>，</w:t>
      </w:r>
      <w:r w:rsidR="00946759" w:rsidRPr="00F4524C">
        <w:rPr>
          <w:rFonts w:ascii="SimSun" w:hAnsi="SimSun" w:hint="eastAsia"/>
        </w:rPr>
        <w:t>吸引了</w:t>
      </w:r>
      <w:r w:rsidRPr="00F4524C">
        <w:rPr>
          <w:rFonts w:ascii="SimSun" w:hAnsi="SimSun"/>
        </w:rPr>
        <w:t>15</w:t>
      </w:r>
      <w:r w:rsidR="00946759" w:rsidRPr="00F4524C">
        <w:rPr>
          <w:rFonts w:ascii="SimSun" w:hAnsi="SimSun" w:hint="eastAsia"/>
        </w:rPr>
        <w:t>名</w:t>
      </w:r>
      <w:r w:rsidRPr="00F4524C">
        <w:rPr>
          <w:rFonts w:ascii="SimSun" w:hAnsi="SimSun"/>
        </w:rPr>
        <w:t>演讲者和500多名参与者，为初创企业、企业、投资者和创新支持机构之间搭建了对话平台。此外，TISC网络代表还在社交网络和媒体上发布了33</w:t>
      </w:r>
      <w:r w:rsidR="00E02615" w:rsidRPr="00F4524C">
        <w:rPr>
          <w:rFonts w:ascii="SimSun" w:hAnsi="SimSun" w:hint="eastAsia"/>
        </w:rPr>
        <w:t>条</w:t>
      </w:r>
      <w:r w:rsidRPr="00F4524C">
        <w:rPr>
          <w:rFonts w:ascii="SimSun" w:hAnsi="SimSun"/>
        </w:rPr>
        <w:t>分析和</w:t>
      </w:r>
      <w:r w:rsidR="00E02615" w:rsidRPr="00F4524C">
        <w:rPr>
          <w:rFonts w:ascii="SimSun" w:hAnsi="SimSun" w:hint="eastAsia"/>
        </w:rPr>
        <w:t>资讯内容</w:t>
      </w:r>
      <w:r w:rsidRPr="00F4524C">
        <w:rPr>
          <w:rFonts w:ascii="SimSun" w:hAnsi="SimSun"/>
        </w:rPr>
        <w:t>，涉及</w:t>
      </w:r>
      <w:r w:rsidR="00E02615" w:rsidRPr="00F4524C">
        <w:rPr>
          <w:rFonts w:ascii="SimSun" w:hAnsi="SimSun"/>
        </w:rPr>
        <w:t>乌克兰</w:t>
      </w:r>
      <w:r w:rsidRPr="00F4524C">
        <w:rPr>
          <w:rFonts w:ascii="SimSun" w:hAnsi="SimSun"/>
        </w:rPr>
        <w:t>TISC网络的活动、知识产权保护与执法，以及创新活动的发展。</w:t>
      </w:r>
    </w:p>
    <w:p w14:paraId="6D9E4B9C" w14:textId="79954A82" w:rsidR="00F5598E" w:rsidRPr="00F4524C" w:rsidRDefault="00F5598E" w:rsidP="000D1571">
      <w:pPr>
        <w:pStyle w:val="ONUME"/>
        <w:overflowPunct w:val="0"/>
        <w:spacing w:afterLines="50" w:after="120" w:line="340" w:lineRule="atLeast"/>
        <w:jc w:val="both"/>
        <w:rPr>
          <w:rFonts w:ascii="SimSun" w:hAnsi="SimSun"/>
        </w:rPr>
      </w:pPr>
      <w:r w:rsidRPr="00F4524C">
        <w:rPr>
          <w:rFonts w:ascii="SimSun" w:hAnsi="SimSun"/>
        </w:rPr>
        <w:t>TISC网络继续推进2024年启动的战略调整，</w:t>
      </w:r>
      <w:r w:rsidR="003F5F73" w:rsidRPr="00F4524C">
        <w:rPr>
          <w:rFonts w:ascii="SimSun" w:hAnsi="SimSun"/>
        </w:rPr>
        <w:t>重点仍是提供国际专利申请支持、建立</w:t>
      </w:r>
      <w:r w:rsidR="003F5F73" w:rsidRPr="00F4524C">
        <w:rPr>
          <w:rFonts w:ascii="SimSun" w:hAnsi="SimSun" w:hint="eastAsia"/>
        </w:rPr>
        <w:t>方便使用</w:t>
      </w:r>
      <w:r w:rsidR="003F5F73" w:rsidRPr="00F4524C">
        <w:rPr>
          <w:rFonts w:ascii="SimSun" w:hAnsi="SimSun"/>
        </w:rPr>
        <w:t>的教育框架，并与乌克兰创新者开展结构化协作，以应对持续存在的安全、人道主义和技术挑战。</w:t>
      </w:r>
    </w:p>
    <w:p w14:paraId="3375FB96" w14:textId="40C17E32" w:rsidR="001832C7" w:rsidRPr="00F4524C" w:rsidRDefault="00F5598E" w:rsidP="000D1571">
      <w:pPr>
        <w:pStyle w:val="Heading3"/>
        <w:tabs>
          <w:tab w:val="left" w:pos="2790"/>
        </w:tabs>
        <w:spacing w:before="240" w:after="240"/>
        <w:ind w:left="1886" w:hanging="720"/>
        <w:rPr>
          <w:rFonts w:ascii="SimSun" w:eastAsia="SimSun" w:hAnsi="SimSun"/>
          <w:b w:val="0"/>
          <w:bCs/>
          <w:color w:val="000000" w:themeColor="text1"/>
          <w:sz w:val="22"/>
          <w:szCs w:val="18"/>
        </w:rPr>
      </w:pPr>
      <w:bookmarkStart w:id="38" w:name="_Toc233379081"/>
      <w:bookmarkEnd w:id="37"/>
      <w:r w:rsidRPr="00F4524C">
        <w:rPr>
          <w:rFonts w:ascii="SimSun" w:eastAsia="SimSun" w:hAnsi="SimSun"/>
          <w:b w:val="0"/>
          <w:bCs/>
          <w:color w:val="000000" w:themeColor="text1"/>
          <w:sz w:val="22"/>
          <w:szCs w:val="18"/>
          <w:lang w:eastAsia="en-US"/>
        </w:rPr>
        <w:t>2.3.6</w:t>
      </w:r>
      <w:r w:rsidRPr="00F4524C">
        <w:rPr>
          <w:rFonts w:ascii="SimSun" w:eastAsia="SimSun" w:hAnsi="SimSun"/>
          <w:b w:val="0"/>
          <w:bCs/>
          <w:color w:val="000000" w:themeColor="text1"/>
          <w:sz w:val="22"/>
          <w:szCs w:val="18"/>
          <w:u w:val="single"/>
        </w:rPr>
        <w:t>创意</w:t>
      </w:r>
      <w:r w:rsidR="00C43D92" w:rsidRPr="00F4524C">
        <w:rPr>
          <w:rFonts w:ascii="SimSun" w:eastAsia="SimSun" w:hAnsi="SimSun" w:hint="eastAsia"/>
          <w:b w:val="0"/>
          <w:bCs/>
          <w:color w:val="000000" w:themeColor="text1"/>
          <w:sz w:val="22"/>
          <w:szCs w:val="18"/>
          <w:u w:val="single"/>
        </w:rPr>
        <w:t>部门</w:t>
      </w:r>
      <w:bookmarkEnd w:id="38"/>
    </w:p>
    <w:p w14:paraId="1A381E37" w14:textId="5B09F06D" w:rsidR="004C39E6" w:rsidRPr="00F4524C" w:rsidRDefault="004C39E6" w:rsidP="000D1571">
      <w:pPr>
        <w:pStyle w:val="ONUME"/>
        <w:overflowPunct w:val="0"/>
        <w:spacing w:afterLines="50" w:after="120" w:line="340" w:lineRule="atLeast"/>
        <w:jc w:val="both"/>
        <w:rPr>
          <w:rFonts w:ascii="SimSun" w:hAnsi="SimSun"/>
        </w:rPr>
      </w:pPr>
      <w:r w:rsidRPr="00F4524C">
        <w:rPr>
          <w:rFonts w:ascii="SimSun" w:hAnsi="SimSun"/>
        </w:rPr>
        <w:t>为更新2024年的评估结果，除</w:t>
      </w:r>
      <w:r w:rsidR="001F08E9" w:rsidRPr="00F4524C">
        <w:rPr>
          <w:rFonts w:ascii="SimSun" w:hAnsi="SimSun" w:hint="eastAsia"/>
        </w:rPr>
        <w:t>查阅</w:t>
      </w:r>
      <w:r w:rsidRPr="00F4524C">
        <w:rPr>
          <w:rFonts w:ascii="SimSun" w:hAnsi="SimSun"/>
        </w:rPr>
        <w:t>公开的国家</w:t>
      </w:r>
      <w:r w:rsidR="001F08E9" w:rsidRPr="00F4524C">
        <w:rPr>
          <w:rFonts w:ascii="SimSun" w:hAnsi="SimSun" w:hint="eastAsia"/>
        </w:rPr>
        <w:t>和</w:t>
      </w:r>
      <w:r w:rsidRPr="00F4524C">
        <w:rPr>
          <w:rFonts w:ascii="SimSun" w:hAnsi="SimSun"/>
        </w:rPr>
        <w:t>国际资料外，还与来自创意产业各领域的利益</w:t>
      </w:r>
      <w:r w:rsidR="001F08E9" w:rsidRPr="00F4524C">
        <w:rPr>
          <w:rFonts w:ascii="SimSun" w:hAnsi="SimSun" w:hint="eastAsia"/>
        </w:rPr>
        <w:t>攸关方</w:t>
      </w:r>
      <w:r w:rsidRPr="00F4524C">
        <w:rPr>
          <w:rFonts w:ascii="SimSun" w:hAnsi="SimSun"/>
        </w:rPr>
        <w:t>进行了磋商，包括图书出版商、电影制片人、集体管理组织、舞台演员，以及个人艺术家、摄影师、作者和音乐作品表演者。</w:t>
      </w:r>
    </w:p>
    <w:p w14:paraId="1310E4A1" w14:textId="10F4117D" w:rsidR="00497E56" w:rsidRPr="00F4524C" w:rsidRDefault="004C39E6" w:rsidP="000D1571">
      <w:pPr>
        <w:pStyle w:val="ONUME"/>
        <w:overflowPunct w:val="0"/>
        <w:spacing w:afterLines="50" w:after="120" w:line="340" w:lineRule="atLeast"/>
        <w:jc w:val="both"/>
        <w:rPr>
          <w:rFonts w:ascii="SimSun" w:hAnsi="SimSun"/>
        </w:rPr>
      </w:pPr>
      <w:r w:rsidRPr="00F4524C">
        <w:rPr>
          <w:rFonts w:ascii="SimSun" w:hAnsi="SimSun"/>
        </w:rPr>
        <w:t>在整个报告期内</w:t>
      </w:r>
      <w:r w:rsidR="00724B7F" w:rsidRPr="00F4524C">
        <w:rPr>
          <w:rFonts w:ascii="SimSun" w:hAnsi="SimSun"/>
        </w:rPr>
        <w:t>，</w:t>
      </w:r>
      <w:r w:rsidRPr="00F4524C">
        <w:rPr>
          <w:rFonts w:ascii="SimSun" w:hAnsi="SimSun"/>
        </w:rPr>
        <w:t>文化和创意</w:t>
      </w:r>
      <w:r w:rsidR="001F08E9" w:rsidRPr="00F4524C">
        <w:rPr>
          <w:rFonts w:ascii="SimSun" w:hAnsi="SimSun" w:hint="eastAsia"/>
        </w:rPr>
        <w:t>部门继续</w:t>
      </w:r>
      <w:r w:rsidRPr="00F4524C">
        <w:rPr>
          <w:rFonts w:ascii="SimSun" w:hAnsi="SimSun"/>
        </w:rPr>
        <w:t>受</w:t>
      </w:r>
      <w:r w:rsidR="001F08E9" w:rsidRPr="00F4524C">
        <w:rPr>
          <w:rFonts w:ascii="SimSun" w:hAnsi="SimSun" w:hint="eastAsia"/>
        </w:rPr>
        <w:t>到</w:t>
      </w:r>
      <w:r w:rsidRPr="00F4524C">
        <w:rPr>
          <w:rFonts w:ascii="SimSun" w:hAnsi="SimSun"/>
        </w:rPr>
        <w:t>战争</w:t>
      </w:r>
      <w:r w:rsidR="001F08E9" w:rsidRPr="00F4524C">
        <w:rPr>
          <w:rFonts w:ascii="SimSun" w:hAnsi="SimSun" w:hint="eastAsia"/>
        </w:rPr>
        <w:t>的严重</w:t>
      </w:r>
      <w:r w:rsidRPr="00F4524C">
        <w:rPr>
          <w:rFonts w:ascii="SimSun" w:hAnsi="SimSun"/>
        </w:rPr>
        <w:t>影响</w:t>
      </w:r>
      <w:r w:rsidR="00724B7F" w:rsidRPr="00F4524C">
        <w:rPr>
          <w:rFonts w:ascii="SimSun" w:hAnsi="SimSun"/>
        </w:rPr>
        <w:t>。</w:t>
      </w:r>
      <w:r w:rsidR="001F08E9" w:rsidRPr="00F4524C">
        <w:rPr>
          <w:rFonts w:ascii="SimSun" w:hAnsi="SimSun"/>
        </w:rPr>
        <w:t>除教科文组织报告的数据外，根据乌克兰文化部于2026年5月13日公布的数据，共有4,323处各类文化场所受损或被毁。</w:t>
      </w:r>
      <w:r w:rsidR="00243C22" w:rsidRPr="00F4524C">
        <w:rPr>
          <w:rStyle w:val="FootnoteReference"/>
          <w:rFonts w:ascii="SimSun" w:hAnsi="SimSun"/>
          <w:lang w:eastAsia="en-US"/>
        </w:rPr>
        <w:footnoteReference w:id="24"/>
      </w:r>
      <w:r w:rsidR="008664A0" w:rsidRPr="00F4524C">
        <w:rPr>
          <w:rFonts w:ascii="SimSun" w:hAnsi="SimSun"/>
        </w:rPr>
        <w:t>教科文组织估计，</w:t>
      </w:r>
      <w:r w:rsidR="00C028C2" w:rsidRPr="00F4524C">
        <w:rPr>
          <w:rFonts w:ascii="SimSun" w:hAnsi="SimSun"/>
        </w:rPr>
        <w:t>四年期间文化资产遭受的损害达45亿美元</w:t>
      </w:r>
      <w:r w:rsidR="008664A0" w:rsidRPr="00F4524C">
        <w:rPr>
          <w:rFonts w:ascii="SimSun" w:hAnsi="SimSun"/>
        </w:rPr>
        <w:t>，未来十年教育、媒体和文化领域的恢复与重建需求估计为521.</w:t>
      </w:r>
      <w:r w:rsidR="007519E0" w:rsidRPr="00F4524C">
        <w:rPr>
          <w:rFonts w:ascii="SimSun" w:hAnsi="SimSun"/>
        </w:rPr>
        <w:t>3亿美元</w:t>
      </w:r>
      <w:r w:rsidR="008664A0" w:rsidRPr="00F4524C">
        <w:rPr>
          <w:rFonts w:ascii="SimSun" w:hAnsi="SimSun"/>
        </w:rPr>
        <w:t>。</w:t>
      </w:r>
    </w:p>
    <w:p w14:paraId="5CBA6EC5" w14:textId="55EA0B59" w:rsidR="005573FF" w:rsidRPr="00F4524C" w:rsidRDefault="0077216F" w:rsidP="000D1571">
      <w:pPr>
        <w:pStyle w:val="ONUME"/>
        <w:overflowPunct w:val="0"/>
        <w:spacing w:afterLines="50" w:after="120" w:line="340" w:lineRule="atLeast"/>
        <w:jc w:val="both"/>
        <w:rPr>
          <w:rFonts w:ascii="SimSun" w:hAnsi="SimSun"/>
        </w:rPr>
      </w:pPr>
      <w:r w:rsidRPr="00F4524C">
        <w:rPr>
          <w:rFonts w:ascii="SimSun" w:hAnsi="SimSun"/>
        </w:rPr>
        <w:t>利益</w:t>
      </w:r>
      <w:r w:rsidR="00C028C2" w:rsidRPr="00F4524C">
        <w:rPr>
          <w:rFonts w:ascii="SimSun" w:hAnsi="SimSun" w:hint="eastAsia"/>
        </w:rPr>
        <w:t>攸关方</w:t>
      </w:r>
      <w:r w:rsidRPr="00F4524C">
        <w:rPr>
          <w:rFonts w:ascii="SimSun" w:hAnsi="SimSun"/>
        </w:rPr>
        <w:t>磋商</w:t>
      </w:r>
      <w:r w:rsidR="00172EF4" w:rsidRPr="00F4524C">
        <w:rPr>
          <w:rFonts w:ascii="SimSun" w:hAnsi="SimSun" w:hint="eastAsia"/>
        </w:rPr>
        <w:t>确认</w:t>
      </w:r>
      <w:r w:rsidRPr="00F4524C">
        <w:rPr>
          <w:rFonts w:ascii="SimSun" w:hAnsi="SimSun"/>
        </w:rPr>
        <w:t>，先前评估中指出的根本性挑战依然存在</w:t>
      </w:r>
      <w:r w:rsidR="00172EF4" w:rsidRPr="00F4524C">
        <w:rPr>
          <w:rFonts w:ascii="SimSun" w:hAnsi="SimSun" w:hint="eastAsia"/>
        </w:rPr>
        <w:t>，包括生产率</w:t>
      </w:r>
      <w:r w:rsidRPr="00F4524C">
        <w:rPr>
          <w:rFonts w:ascii="SimSun" w:hAnsi="SimSun"/>
        </w:rPr>
        <w:t>下降、收入减少、出口能力减弱、专业人才外流、团队解散、劳动力</w:t>
      </w:r>
      <w:r w:rsidR="00172EF4" w:rsidRPr="00F4524C">
        <w:rPr>
          <w:rFonts w:ascii="SimSun" w:hAnsi="SimSun" w:hint="eastAsia"/>
        </w:rPr>
        <w:t>流离失所，</w:t>
      </w:r>
      <w:r w:rsidRPr="00F4524C">
        <w:rPr>
          <w:rFonts w:ascii="SimSun" w:hAnsi="SimSun"/>
        </w:rPr>
        <w:t>以及国内</w:t>
      </w:r>
      <w:r w:rsidR="00172EF4" w:rsidRPr="00F4524C">
        <w:rPr>
          <w:rFonts w:ascii="SimSun" w:hAnsi="SimSun"/>
        </w:rPr>
        <w:t>文化活动</w:t>
      </w:r>
      <w:r w:rsidRPr="00F4524C">
        <w:rPr>
          <w:rFonts w:ascii="SimSun" w:hAnsi="SimSun"/>
        </w:rPr>
        <w:t>市场萎缩。与此同</w:t>
      </w:r>
      <w:r w:rsidRPr="00F4524C">
        <w:rPr>
          <w:rFonts w:ascii="SimSun" w:hAnsi="SimSun"/>
        </w:rPr>
        <w:lastRenderedPageBreak/>
        <w:t>时，与冲突早期阶段相比，国际关注</w:t>
      </w:r>
      <w:r w:rsidR="00172EF4" w:rsidRPr="00F4524C">
        <w:rPr>
          <w:rFonts w:ascii="SimSun" w:hAnsi="SimSun" w:hint="eastAsia"/>
        </w:rPr>
        <w:t>正</w:t>
      </w:r>
      <w:r w:rsidRPr="00F4524C">
        <w:rPr>
          <w:rFonts w:ascii="SimSun" w:hAnsi="SimSun"/>
        </w:rPr>
        <w:t>日益转向恢复、保护和国际化，而不仅仅是记录损失。</w:t>
      </w:r>
      <w:r w:rsidR="00395ACE" w:rsidRPr="00F4524C">
        <w:rPr>
          <w:rFonts w:ascii="SimSun" w:hAnsi="SimSun" w:hint="eastAsia"/>
        </w:rPr>
        <w:t>部分</w:t>
      </w:r>
      <w:r w:rsidRPr="00F4524C">
        <w:rPr>
          <w:rFonts w:ascii="SimSun" w:hAnsi="SimSun"/>
        </w:rPr>
        <w:t>子行业在政府持续提供财政支持的情况下</w:t>
      </w:r>
      <w:r w:rsidR="005573FF" w:rsidRPr="00F4524C">
        <w:rPr>
          <w:rFonts w:ascii="SimSun" w:hAnsi="SimSun"/>
        </w:rPr>
        <w:t>，</w:t>
      </w:r>
      <w:r w:rsidR="00395ACE" w:rsidRPr="00F4524C">
        <w:rPr>
          <w:rFonts w:ascii="SimSun" w:hAnsi="SimSun"/>
        </w:rPr>
        <w:t>也</w:t>
      </w:r>
      <w:r w:rsidR="00395ACE" w:rsidRPr="00F4524C">
        <w:rPr>
          <w:rFonts w:ascii="SimSun" w:hAnsi="SimSun" w:hint="eastAsia"/>
        </w:rPr>
        <w:t>展现出</w:t>
      </w:r>
      <w:r w:rsidR="00395ACE" w:rsidRPr="00F4524C">
        <w:rPr>
          <w:rFonts w:ascii="SimSun" w:hAnsi="SimSun"/>
        </w:rPr>
        <w:t>逐步趋稳迹象</w:t>
      </w:r>
      <w:r w:rsidR="005573FF" w:rsidRPr="00F4524C">
        <w:rPr>
          <w:rFonts w:ascii="SimSun" w:hAnsi="SimSun"/>
        </w:rPr>
        <w:t>。</w:t>
      </w:r>
    </w:p>
    <w:p w14:paraId="5AB96518" w14:textId="620749FD" w:rsidR="00165B80" w:rsidRPr="00F4524C" w:rsidRDefault="005573FF" w:rsidP="000D1571">
      <w:pPr>
        <w:pStyle w:val="ONUME"/>
        <w:overflowPunct w:val="0"/>
        <w:spacing w:afterLines="50" w:after="120" w:line="340" w:lineRule="atLeast"/>
        <w:jc w:val="both"/>
        <w:rPr>
          <w:rFonts w:ascii="SimSun" w:hAnsi="SimSun"/>
        </w:rPr>
      </w:pPr>
      <w:r w:rsidRPr="00F4524C">
        <w:rPr>
          <w:rFonts w:ascii="SimSun" w:hAnsi="SimSun"/>
        </w:rPr>
        <w:t>乌克兰图书出版业</w:t>
      </w:r>
      <w:r w:rsidR="00395ACE" w:rsidRPr="00F4524C">
        <w:rPr>
          <w:rFonts w:ascii="SimSun" w:hAnsi="SimSun"/>
        </w:rPr>
        <w:t>继续受到严重干扰</w:t>
      </w:r>
      <w:r w:rsidRPr="00F4524C">
        <w:rPr>
          <w:rFonts w:ascii="SimSun" w:hAnsi="SimSun"/>
        </w:rPr>
        <w:t>，出版商</w:t>
      </w:r>
      <w:r w:rsidR="0087623C" w:rsidRPr="00F4524C">
        <w:rPr>
          <w:rFonts w:ascii="SimSun" w:hAnsi="SimSun" w:hint="eastAsia"/>
        </w:rPr>
        <w:t>苦于</w:t>
      </w:r>
      <w:r w:rsidRPr="00F4524C">
        <w:rPr>
          <w:rFonts w:ascii="SimSun" w:hAnsi="SimSun"/>
        </w:rPr>
        <w:t>员工安全、生产成本上涨以及物流中断等问题。据文化部称，主要挑战包括基础设施</w:t>
      </w:r>
      <w:r w:rsidR="0087623C" w:rsidRPr="00F4524C">
        <w:rPr>
          <w:rFonts w:ascii="SimSun" w:hAnsi="SimSun" w:hint="eastAsia"/>
        </w:rPr>
        <w:t>遭到</w:t>
      </w:r>
      <w:r w:rsidRPr="00F4524C">
        <w:rPr>
          <w:rFonts w:ascii="SimSun" w:hAnsi="SimSun"/>
        </w:rPr>
        <w:t>彻底摧毁，以及包括原材料供应商和分销商在内的企业</w:t>
      </w:r>
      <w:r w:rsidR="0087623C" w:rsidRPr="00F4524C">
        <w:rPr>
          <w:rFonts w:ascii="SimSun" w:hAnsi="SimSun" w:hint="eastAsia"/>
        </w:rPr>
        <w:t>因</w:t>
      </w:r>
      <w:r w:rsidRPr="00F4524C">
        <w:rPr>
          <w:rFonts w:ascii="SimSun" w:hAnsi="SimSun"/>
        </w:rPr>
        <w:t>遭到破坏或暂停运营而导致物流中断。自战争爆发以来，出版业</w:t>
      </w:r>
      <w:r w:rsidR="0087623C" w:rsidRPr="00F4524C">
        <w:rPr>
          <w:rFonts w:ascii="SimSun" w:hAnsi="SimSun" w:hint="eastAsia"/>
        </w:rPr>
        <w:t>已</w:t>
      </w:r>
      <w:r w:rsidRPr="00F4524C">
        <w:rPr>
          <w:rFonts w:ascii="SimSun" w:hAnsi="SimSun"/>
        </w:rPr>
        <w:t>有22家</w:t>
      </w:r>
      <w:r w:rsidR="0087623C" w:rsidRPr="00F4524C">
        <w:rPr>
          <w:rFonts w:ascii="SimSun" w:hAnsi="SimSun" w:hint="eastAsia"/>
        </w:rPr>
        <w:t>实体</w:t>
      </w:r>
      <w:r w:rsidRPr="00F4524C">
        <w:rPr>
          <w:rFonts w:ascii="SimSun" w:hAnsi="SimSun"/>
        </w:rPr>
        <w:t>遭受</w:t>
      </w:r>
      <w:r w:rsidR="0087623C" w:rsidRPr="00F4524C">
        <w:rPr>
          <w:rFonts w:ascii="SimSun" w:hAnsi="SimSun" w:hint="eastAsia"/>
        </w:rPr>
        <w:t>损害</w:t>
      </w:r>
      <w:r w:rsidRPr="00F4524C">
        <w:rPr>
          <w:rFonts w:ascii="SimSun" w:hAnsi="SimSun"/>
        </w:rPr>
        <w:t>。</w:t>
      </w:r>
      <w:r w:rsidR="0087623C" w:rsidRPr="00F4524C">
        <w:rPr>
          <w:rFonts w:ascii="SimSun" w:hAnsi="SimSun"/>
        </w:rPr>
        <w:t>不过，在2024年和2025年国家资金支持均较战前水平高出50%以上的推动下，该行业出现了温和复苏：2025年出版图书</w:t>
      </w:r>
      <w:r w:rsidR="0087623C" w:rsidRPr="00F4524C">
        <w:rPr>
          <w:rFonts w:ascii="SimSun" w:hAnsi="SimSun" w:hint="eastAsia"/>
        </w:rPr>
        <w:t>数量</w:t>
      </w:r>
      <w:r w:rsidR="0087623C" w:rsidRPr="00F4524C">
        <w:rPr>
          <w:rFonts w:ascii="SimSun" w:hAnsi="SimSun"/>
        </w:rPr>
        <w:t>较2024年增加3.92%，总发行量增加5.55%，</w:t>
      </w:r>
      <w:r w:rsidR="0087623C" w:rsidRPr="00F4524C">
        <w:rPr>
          <w:rFonts w:ascii="SimSun" w:hAnsi="SimSun" w:hint="eastAsia"/>
        </w:rPr>
        <w:t>然而这</w:t>
      </w:r>
      <w:r w:rsidR="0087623C" w:rsidRPr="00F4524C">
        <w:rPr>
          <w:rFonts w:ascii="SimSun" w:hAnsi="SimSun"/>
        </w:rPr>
        <w:t>两项指标仍</w:t>
      </w:r>
      <w:r w:rsidR="0087623C" w:rsidRPr="00F4524C">
        <w:rPr>
          <w:rFonts w:ascii="SimSun" w:hAnsi="SimSun" w:hint="eastAsia"/>
        </w:rPr>
        <w:t>远</w:t>
      </w:r>
      <w:r w:rsidR="0087623C" w:rsidRPr="00F4524C">
        <w:rPr>
          <w:rFonts w:ascii="SimSun" w:hAnsi="SimSun"/>
        </w:rPr>
        <w:t>低于战前水</w:t>
      </w:r>
      <w:r w:rsidR="00C21B4C">
        <w:rPr>
          <w:rFonts w:ascii="SimSun" w:hAnsi="SimSun" w:hint="cs"/>
        </w:rPr>
        <w:t>‍</w:t>
      </w:r>
      <w:r w:rsidR="0087623C" w:rsidRPr="00F4524C">
        <w:rPr>
          <w:rFonts w:ascii="SimSun" w:hAnsi="SimSun"/>
        </w:rPr>
        <w:t>平。</w:t>
      </w:r>
    </w:p>
    <w:p w14:paraId="0A8FBF8F" w14:textId="51A98492" w:rsidR="00497E56" w:rsidRPr="00F4524C" w:rsidRDefault="00B132D0" w:rsidP="000D1571">
      <w:pPr>
        <w:pStyle w:val="ONUME"/>
        <w:overflowPunct w:val="0"/>
        <w:spacing w:afterLines="50" w:after="120" w:line="340" w:lineRule="atLeast"/>
        <w:jc w:val="both"/>
        <w:rPr>
          <w:rFonts w:ascii="SimSun" w:hAnsi="SimSun"/>
        </w:rPr>
      </w:pPr>
      <w:r w:rsidRPr="00F4524C">
        <w:rPr>
          <w:rFonts w:ascii="SimSun" w:hAnsi="SimSun"/>
        </w:rPr>
        <w:t>电影制作也面临类似制约</w:t>
      </w:r>
      <w:r w:rsidR="00AA32DD" w:rsidRPr="00F4524C">
        <w:rPr>
          <w:rFonts w:ascii="SimSun" w:hAnsi="SimSun" w:hint="eastAsia"/>
        </w:rPr>
        <w:t>。</w:t>
      </w:r>
      <w:r w:rsidRPr="00F4524C">
        <w:rPr>
          <w:rFonts w:ascii="SimSun" w:hAnsi="SimSun"/>
        </w:rPr>
        <w:t>许多电影人参军或移居国外，</w:t>
      </w:r>
      <w:r w:rsidR="00AA32DD" w:rsidRPr="00F4524C">
        <w:rPr>
          <w:rFonts w:ascii="SimSun" w:hAnsi="SimSun"/>
        </w:rPr>
        <w:t>电影制作办公室和设施所在地区又受到破坏、电力短缺和炮击</w:t>
      </w:r>
      <w:r w:rsidR="00AA32DD" w:rsidRPr="00F4524C">
        <w:rPr>
          <w:rFonts w:ascii="SimSun" w:hAnsi="SimSun" w:hint="eastAsia"/>
        </w:rPr>
        <w:t>的</w:t>
      </w:r>
      <w:r w:rsidR="00AA32DD" w:rsidRPr="00F4524C">
        <w:rPr>
          <w:rFonts w:ascii="SimSun" w:hAnsi="SimSun"/>
        </w:rPr>
        <w:t>影响</w:t>
      </w:r>
      <w:r w:rsidRPr="00F4524C">
        <w:rPr>
          <w:rFonts w:ascii="SimSun" w:hAnsi="SimSun"/>
        </w:rPr>
        <w:t>。乌克兰国家电影局报告称，由于</w:t>
      </w:r>
      <w:r w:rsidR="00AA32DD" w:rsidRPr="00F4524C">
        <w:rPr>
          <w:rFonts w:ascii="SimSun" w:hAnsi="SimSun"/>
        </w:rPr>
        <w:t>国家资金不足</w:t>
      </w:r>
      <w:r w:rsidRPr="00F4524C">
        <w:rPr>
          <w:rFonts w:ascii="SimSun" w:hAnsi="SimSun"/>
        </w:rPr>
        <w:t>、制作设施</w:t>
      </w:r>
      <w:r w:rsidR="00AA32DD" w:rsidRPr="00F4524C">
        <w:rPr>
          <w:rFonts w:ascii="SimSun" w:hAnsi="SimSun"/>
        </w:rPr>
        <w:t>被毁或受损</w:t>
      </w:r>
      <w:r w:rsidRPr="00F4524C">
        <w:rPr>
          <w:rFonts w:ascii="SimSun" w:hAnsi="SimSun"/>
        </w:rPr>
        <w:t>、电力短缺以及炮击，拍摄工作被迫停止或长期暂停。</w:t>
      </w:r>
      <w:r w:rsidR="00AA32DD" w:rsidRPr="00F4524C">
        <w:rPr>
          <w:rFonts w:ascii="SimSun" w:hAnsi="SimSun" w:hint="eastAsia"/>
        </w:rPr>
        <w:t>不过</w:t>
      </w:r>
      <w:r w:rsidRPr="00F4524C">
        <w:rPr>
          <w:rFonts w:ascii="SimSun" w:hAnsi="SimSun"/>
        </w:rPr>
        <w:t>，国家财政支持</w:t>
      </w:r>
      <w:r w:rsidR="00AA32DD" w:rsidRPr="00F4524C">
        <w:rPr>
          <w:rFonts w:ascii="SimSun" w:hAnsi="SimSun" w:hint="eastAsia"/>
        </w:rPr>
        <w:t>显著缩小了</w:t>
      </w:r>
      <w:r w:rsidRPr="00F4524C">
        <w:rPr>
          <w:rFonts w:ascii="SimSun" w:hAnsi="SimSun"/>
        </w:rPr>
        <w:t>产量</w:t>
      </w:r>
      <w:r w:rsidR="00AA32DD" w:rsidRPr="00F4524C">
        <w:rPr>
          <w:rFonts w:ascii="SimSun" w:hAnsi="SimSun" w:hint="eastAsia"/>
        </w:rPr>
        <w:t>差距</w:t>
      </w:r>
      <w:r w:rsidRPr="00F4524C">
        <w:rPr>
          <w:rFonts w:ascii="SimSun" w:hAnsi="SimSun"/>
        </w:rPr>
        <w:t>：2022至2024年间，在</w:t>
      </w:r>
      <w:r w:rsidR="00F8742C" w:rsidRPr="00F4524C">
        <w:rPr>
          <w:rFonts w:ascii="SimSun" w:hAnsi="SimSun"/>
        </w:rPr>
        <w:t>国家</w:t>
      </w:r>
      <w:r w:rsidRPr="00F4524C">
        <w:rPr>
          <w:rFonts w:ascii="SimSun" w:hAnsi="SimSun"/>
        </w:rPr>
        <w:t>支持下制作的影片（包括电视剧、动画电影和动画</w:t>
      </w:r>
      <w:r w:rsidR="00F51563" w:rsidRPr="00F4524C">
        <w:rPr>
          <w:rFonts w:ascii="SimSun" w:hAnsi="SimSun" w:hint="eastAsia"/>
        </w:rPr>
        <w:t>剧集</w:t>
      </w:r>
      <w:r w:rsidRPr="00F4524C">
        <w:rPr>
          <w:rFonts w:ascii="SimSun" w:hAnsi="SimSun"/>
        </w:rPr>
        <w:t>）平均数量</w:t>
      </w:r>
      <w:r w:rsidR="0027667E" w:rsidRPr="00F4524C">
        <w:rPr>
          <w:rFonts w:ascii="SimSun" w:hAnsi="SimSun" w:hint="eastAsia"/>
        </w:rPr>
        <w:t>较</w:t>
      </w:r>
      <w:r w:rsidRPr="00F4524C">
        <w:rPr>
          <w:rFonts w:ascii="SimSun" w:hAnsi="SimSun"/>
        </w:rPr>
        <w:t>2021年低70.5%，但到2025年，这一</w:t>
      </w:r>
      <w:r w:rsidR="0027667E" w:rsidRPr="00F4524C">
        <w:rPr>
          <w:rFonts w:ascii="SimSun" w:hAnsi="SimSun" w:hint="eastAsia"/>
        </w:rPr>
        <w:t>差距</w:t>
      </w:r>
      <w:r w:rsidRPr="00F4524C">
        <w:rPr>
          <w:rFonts w:ascii="SimSun" w:hAnsi="SimSun"/>
        </w:rPr>
        <w:t>已缩小至</w:t>
      </w:r>
      <w:r w:rsidR="0027667E" w:rsidRPr="00F4524C">
        <w:rPr>
          <w:rFonts w:ascii="SimSun" w:hAnsi="SimSun" w:hint="eastAsia"/>
        </w:rPr>
        <w:t>较</w:t>
      </w:r>
      <w:r w:rsidRPr="00F4524C">
        <w:rPr>
          <w:rFonts w:ascii="SimSun" w:hAnsi="SimSun"/>
        </w:rPr>
        <w:t>2021年低32.35%，表明该行业正在逐步</w:t>
      </w:r>
      <w:r w:rsidR="0027667E" w:rsidRPr="00F4524C">
        <w:rPr>
          <w:rFonts w:ascii="SimSun" w:hAnsi="SimSun" w:hint="eastAsia"/>
        </w:rPr>
        <w:t>恢复</w:t>
      </w:r>
      <w:r w:rsidRPr="00F4524C">
        <w:rPr>
          <w:rFonts w:ascii="SimSun" w:hAnsi="SimSun"/>
        </w:rPr>
        <w:t>。</w:t>
      </w:r>
    </w:p>
    <w:p w14:paraId="357C8964" w14:textId="44D18051" w:rsidR="0075196D" w:rsidRPr="00F4524C" w:rsidRDefault="0075196D" w:rsidP="000D1571">
      <w:pPr>
        <w:pStyle w:val="ONUME"/>
        <w:overflowPunct w:val="0"/>
        <w:spacing w:afterLines="50" w:after="120" w:line="340" w:lineRule="atLeast"/>
        <w:jc w:val="both"/>
        <w:rPr>
          <w:rFonts w:ascii="SimSun" w:hAnsi="SimSun"/>
        </w:rPr>
      </w:pPr>
      <w:r w:rsidRPr="00F4524C">
        <w:rPr>
          <w:rFonts w:ascii="SimSun" w:hAnsi="SimSun"/>
        </w:rPr>
        <w:t>集体管理组织的法律和运营框架与以往报告期相比保持不变。</w:t>
      </w:r>
      <w:r w:rsidR="0027667E" w:rsidRPr="00F4524C">
        <w:rPr>
          <w:rFonts w:ascii="SimSun" w:hAnsi="SimSun"/>
        </w:rPr>
        <w:t>由于戒严期间认证程序仍处于暂停状态，而且根据2022年12月通过的《</w:t>
      </w:r>
      <w:r w:rsidR="0093014C" w:rsidRPr="00F4524C">
        <w:rPr>
          <w:rFonts w:ascii="SimSun" w:hAnsi="SimSun" w:hint="eastAsia"/>
        </w:rPr>
        <w:t>版权</w:t>
      </w:r>
      <w:r w:rsidR="0027667E" w:rsidRPr="00F4524C">
        <w:rPr>
          <w:rFonts w:ascii="SimSun" w:hAnsi="SimSun"/>
        </w:rPr>
        <w:t>及相关权法》，戒严终止后至少12个月内仍将继续暂停，</w:t>
      </w:r>
      <w:r w:rsidRPr="00F4524C">
        <w:rPr>
          <w:rFonts w:ascii="SimSun" w:hAnsi="SimSun"/>
        </w:rPr>
        <w:t>集体管理组织</w:t>
      </w:r>
      <w:r w:rsidR="0093014C" w:rsidRPr="00F4524C">
        <w:rPr>
          <w:rFonts w:ascii="SimSun" w:hAnsi="SimSun" w:hint="eastAsia"/>
        </w:rPr>
        <w:t>只能继续</w:t>
      </w:r>
      <w:r w:rsidRPr="00F4524C">
        <w:rPr>
          <w:rFonts w:ascii="SimSun" w:hAnsi="SimSun"/>
        </w:rPr>
        <w:t>通过与权利人</w:t>
      </w:r>
      <w:r w:rsidR="0093014C" w:rsidRPr="00F4524C">
        <w:rPr>
          <w:rFonts w:ascii="SimSun" w:hAnsi="SimSun" w:hint="eastAsia"/>
        </w:rPr>
        <w:t>达成</w:t>
      </w:r>
      <w:r w:rsidRPr="00F4524C">
        <w:rPr>
          <w:rFonts w:ascii="SimSun" w:hAnsi="SimSun"/>
        </w:rPr>
        <w:t>自愿协议开展</w:t>
      </w:r>
      <w:r w:rsidR="0093014C" w:rsidRPr="00F4524C">
        <w:rPr>
          <w:rFonts w:ascii="SimSun" w:hAnsi="SimSun" w:hint="eastAsia"/>
        </w:rPr>
        <w:t>业务</w:t>
      </w:r>
      <w:r w:rsidRPr="00F4524C">
        <w:rPr>
          <w:rFonts w:ascii="SimSun" w:hAnsi="SimSun"/>
        </w:rPr>
        <w:t>，无权进行扩展性或强制性的集体权利管理。据</w:t>
      </w:r>
      <w:r w:rsidR="008B2397" w:rsidRPr="00F4524C">
        <w:rPr>
          <w:rFonts w:ascii="SimSun" w:hAnsi="SimSun"/>
        </w:rPr>
        <w:t>乌克兰</w:t>
      </w:r>
      <w:r w:rsidRPr="00F4524C">
        <w:rPr>
          <w:rFonts w:ascii="SimSun" w:hAnsi="SimSun"/>
        </w:rPr>
        <w:t>经济</w:t>
      </w:r>
      <w:r w:rsidR="006E21F9" w:rsidRPr="00F4524C">
        <w:rPr>
          <w:rFonts w:ascii="SimSun" w:hAnsi="SimSun"/>
        </w:rPr>
        <w:t>、</w:t>
      </w:r>
      <w:r w:rsidR="000A50C4" w:rsidRPr="00F4524C">
        <w:rPr>
          <w:rFonts w:ascii="SimSun" w:hAnsi="SimSun"/>
        </w:rPr>
        <w:t>环境和农业</w:t>
      </w:r>
      <w:r w:rsidRPr="00F4524C">
        <w:rPr>
          <w:rFonts w:ascii="SimSun" w:hAnsi="SimSun"/>
        </w:rPr>
        <w:t>部称，18家</w:t>
      </w:r>
      <w:r w:rsidR="0093014C" w:rsidRPr="00F4524C">
        <w:rPr>
          <w:rFonts w:ascii="SimSun" w:hAnsi="SimSun" w:hint="eastAsia"/>
        </w:rPr>
        <w:t>已</w:t>
      </w:r>
      <w:r w:rsidRPr="00F4524C">
        <w:rPr>
          <w:rFonts w:ascii="SimSun" w:hAnsi="SimSun"/>
        </w:rPr>
        <w:t>注册的集体管理组织中</w:t>
      </w:r>
      <w:r w:rsidR="0093014C" w:rsidRPr="00F4524C">
        <w:rPr>
          <w:rFonts w:ascii="SimSun" w:hAnsi="SimSun" w:hint="eastAsia"/>
        </w:rPr>
        <w:t>，</w:t>
      </w:r>
      <w:r w:rsidRPr="00F4524C">
        <w:rPr>
          <w:rFonts w:ascii="SimSun" w:hAnsi="SimSun"/>
        </w:rPr>
        <w:t>仅有10家运行稳定。尽管存在这些结构性制约，经济指标仍</w:t>
      </w:r>
      <w:r w:rsidR="0093014C" w:rsidRPr="00F4524C">
        <w:rPr>
          <w:rFonts w:ascii="SimSun" w:hAnsi="SimSun" w:hint="eastAsia"/>
        </w:rPr>
        <w:t>有所</w:t>
      </w:r>
      <w:r w:rsidRPr="00F4524C">
        <w:rPr>
          <w:rFonts w:ascii="SimSun" w:hAnsi="SimSun"/>
        </w:rPr>
        <w:t>改善：2025年收取的报酬总额较2024年增长17%，分配的报酬增长37%，支付的报酬增长46%。</w:t>
      </w:r>
    </w:p>
    <w:p w14:paraId="444EB2DC" w14:textId="1A9536E8" w:rsidR="002D0B48" w:rsidRPr="00F4524C" w:rsidRDefault="00470502" w:rsidP="000D1571">
      <w:pPr>
        <w:pStyle w:val="ONUME"/>
        <w:overflowPunct w:val="0"/>
        <w:spacing w:afterLines="50" w:after="120" w:line="340" w:lineRule="atLeast"/>
        <w:jc w:val="both"/>
        <w:rPr>
          <w:rFonts w:ascii="SimSun" w:hAnsi="SimSun"/>
        </w:rPr>
      </w:pPr>
      <w:r w:rsidRPr="00F4524C">
        <w:rPr>
          <w:rFonts w:ascii="SimSun" w:hAnsi="SimSun"/>
        </w:rPr>
        <w:t>在报告期内，文化保护</w:t>
      </w:r>
      <w:r w:rsidR="0093014C" w:rsidRPr="00F4524C">
        <w:rPr>
          <w:rFonts w:ascii="SimSun" w:hAnsi="SimSun" w:hint="eastAsia"/>
        </w:rPr>
        <w:t>和</w:t>
      </w:r>
      <w:r w:rsidRPr="00F4524C">
        <w:rPr>
          <w:rFonts w:ascii="SimSun" w:hAnsi="SimSun"/>
        </w:rPr>
        <w:t>恢复领域的国际合作取得了显著进展。教科文组织筹集了超过</w:t>
      </w:r>
      <w:r w:rsidR="00D3610E" w:rsidRPr="00F4524C">
        <w:rPr>
          <w:rFonts w:ascii="SimSun" w:hAnsi="SimSun"/>
        </w:rPr>
        <w:t>7</w:t>
      </w:r>
      <w:r w:rsidR="0093014C" w:rsidRPr="00F4524C">
        <w:rPr>
          <w:rFonts w:ascii="SimSun" w:hAnsi="SimSun" w:hint="eastAsia"/>
        </w:rPr>
        <w:t>,</w:t>
      </w:r>
      <w:r w:rsidR="00D3610E" w:rsidRPr="00F4524C">
        <w:rPr>
          <w:rFonts w:ascii="SimSun" w:hAnsi="SimSun"/>
        </w:rPr>
        <w:t>500万美元</w:t>
      </w:r>
      <w:r w:rsidRPr="00F4524C">
        <w:rPr>
          <w:rFonts w:ascii="SimSun" w:hAnsi="SimSun"/>
        </w:rPr>
        <w:t>的专项支持资金，通过培训2</w:t>
      </w:r>
      <w:r w:rsidR="0093014C" w:rsidRPr="00F4524C">
        <w:rPr>
          <w:rFonts w:ascii="SimSun" w:hAnsi="SimSun" w:hint="eastAsia"/>
        </w:rPr>
        <w:t>,</w:t>
      </w:r>
      <w:r w:rsidRPr="00F4524C">
        <w:rPr>
          <w:rFonts w:ascii="SimSun" w:hAnsi="SimSun"/>
        </w:rPr>
        <w:t>500多名文化专业人员和大学生加强了机构能力，并为来自77家机构的100名博物馆专业人员提供了数字化转型能力建设。乌克兰文化界</w:t>
      </w:r>
      <w:r w:rsidR="0093014C" w:rsidRPr="00F4524C">
        <w:rPr>
          <w:rFonts w:ascii="SimSun" w:hAnsi="SimSun" w:hint="eastAsia"/>
        </w:rPr>
        <w:t>相关方面也</w:t>
      </w:r>
      <w:r w:rsidRPr="00F4524C">
        <w:rPr>
          <w:rFonts w:ascii="SimSun" w:hAnsi="SimSun"/>
        </w:rPr>
        <w:t>日益融入国际市场、展览和数字平台。</w:t>
      </w:r>
    </w:p>
    <w:p w14:paraId="4CD4CA1B" w14:textId="4F80F335" w:rsidR="00E92094" w:rsidRPr="00F4524C" w:rsidRDefault="00470502" w:rsidP="000D1571">
      <w:pPr>
        <w:pStyle w:val="ONUME"/>
        <w:overflowPunct w:val="0"/>
        <w:spacing w:afterLines="50" w:after="120" w:line="340" w:lineRule="atLeast"/>
        <w:jc w:val="both"/>
        <w:rPr>
          <w:rFonts w:ascii="SimSun" w:hAnsi="SimSun"/>
        </w:rPr>
      </w:pPr>
      <w:r w:rsidRPr="00F4524C">
        <w:rPr>
          <w:rFonts w:ascii="SimSun" w:hAnsi="SimSun"/>
        </w:rPr>
        <w:t>2026年3月，</w:t>
      </w:r>
      <w:proofErr w:type="gramStart"/>
      <w:r w:rsidRPr="00F4524C">
        <w:rPr>
          <w:rFonts w:ascii="SimSun" w:hAnsi="SimSun"/>
        </w:rPr>
        <w:t>第二届乌克兰文化大会</w:t>
      </w:r>
      <w:r w:rsidR="00016A18" w:rsidRPr="00F4524C">
        <w:rPr>
          <w:rFonts w:ascii="SimSun" w:hAnsi="SimSun" w:hint="eastAsia"/>
        </w:rPr>
        <w:t>“</w:t>
      </w:r>
      <w:r w:rsidRPr="00F4524C">
        <w:rPr>
          <w:rFonts w:ascii="SimSun" w:hAnsi="SimSun"/>
        </w:rPr>
        <w:t>合作促进韧性</w:t>
      </w:r>
      <w:r w:rsidR="00016A18" w:rsidRPr="00F4524C">
        <w:rPr>
          <w:rFonts w:ascii="SimSun" w:hAnsi="SimSun" w:hint="eastAsia"/>
        </w:rPr>
        <w:t>”</w:t>
      </w:r>
      <w:r w:rsidRPr="00F4524C">
        <w:rPr>
          <w:rFonts w:ascii="SimSun" w:hAnsi="SimSun"/>
        </w:rPr>
        <w:t>将利沃夫文化中心作为文化恢复的实践</w:t>
      </w:r>
      <w:r w:rsidR="00016A18" w:rsidRPr="00F4524C">
        <w:rPr>
          <w:rFonts w:ascii="SimSun" w:hAnsi="SimSun" w:hint="eastAsia"/>
        </w:rPr>
        <w:t>典范加以</w:t>
      </w:r>
      <w:r w:rsidRPr="00F4524C">
        <w:rPr>
          <w:rFonts w:ascii="SimSun" w:hAnsi="SimSun"/>
        </w:rPr>
        <w:t>展示</w:t>
      </w:r>
      <w:proofErr w:type="gramEnd"/>
      <w:r w:rsidRPr="00F4524C">
        <w:rPr>
          <w:rFonts w:ascii="SimSun" w:hAnsi="SimSun"/>
        </w:rPr>
        <w:t>。自2025年开放以来，该中心已举办超过170场活动，参与人数超过4,500人，确保了战争期间文化生活的延续，并为</w:t>
      </w:r>
      <w:r w:rsidR="00016A18" w:rsidRPr="00F4524C">
        <w:rPr>
          <w:rFonts w:ascii="SimSun" w:hAnsi="SimSun" w:hint="eastAsia"/>
        </w:rPr>
        <w:t>公共主管</w:t>
      </w:r>
      <w:r w:rsidRPr="00F4524C">
        <w:rPr>
          <w:rFonts w:ascii="SimSun" w:hAnsi="SimSun"/>
        </w:rPr>
        <w:t>部门、文化机构和国际合作伙伴之间的对话提供了平台。</w:t>
      </w:r>
    </w:p>
    <w:p w14:paraId="66F02DF0" w14:textId="445293BB" w:rsidR="00392F2B" w:rsidRPr="0072469F" w:rsidRDefault="00F5598E" w:rsidP="00C21B4C">
      <w:pPr>
        <w:pStyle w:val="Heading2"/>
        <w:spacing w:before="240" w:after="240"/>
        <w:ind w:left="547"/>
        <w:rPr>
          <w:rFonts w:ascii="SimSun" w:eastAsia="SimSun" w:hAnsi="SimSun"/>
          <w:color w:val="000000"/>
          <w:sz w:val="22"/>
          <w:szCs w:val="18"/>
        </w:rPr>
      </w:pPr>
      <w:bookmarkStart w:id="39" w:name="_Toc233379082"/>
      <w:r w:rsidRPr="0072469F">
        <w:rPr>
          <w:rFonts w:ascii="SimSun" w:eastAsia="SimSun" w:hAnsi="SimSun"/>
          <w:color w:val="000000"/>
          <w:sz w:val="22"/>
          <w:szCs w:val="18"/>
        </w:rPr>
        <w:t>2.4.</w:t>
      </w:r>
      <w:r w:rsidR="0072469F" w:rsidRPr="0072469F">
        <w:rPr>
          <w:rFonts w:ascii="SimSun" w:eastAsia="SimSun" w:hAnsi="SimSun"/>
          <w:color w:val="000000"/>
          <w:sz w:val="22"/>
          <w:szCs w:val="18"/>
        </w:rPr>
        <w:tab/>
      </w:r>
      <w:r w:rsidR="0021751E" w:rsidRPr="0072469F">
        <w:rPr>
          <w:rFonts w:ascii="SimSun" w:eastAsia="SimSun" w:hAnsi="SimSun" w:hint="eastAsia"/>
          <w:color w:val="000000"/>
          <w:sz w:val="22"/>
          <w:szCs w:val="18"/>
        </w:rPr>
        <w:t>通过全球</w:t>
      </w:r>
      <w:r w:rsidR="0021751E" w:rsidRPr="0072469F">
        <w:rPr>
          <w:rFonts w:ascii="SimSun" w:eastAsia="SimSun" w:hAnsi="SimSun" w:cs="Microsoft YaHei" w:hint="eastAsia"/>
          <w:color w:val="000000"/>
          <w:sz w:val="22"/>
          <w:szCs w:val="18"/>
        </w:rPr>
        <w:t>创新指数</w:t>
      </w:r>
      <w:r w:rsidRPr="0072469F">
        <w:rPr>
          <w:rFonts w:ascii="SimSun" w:eastAsia="SimSun" w:hAnsi="SimSun"/>
          <w:color w:val="000000"/>
          <w:sz w:val="22"/>
          <w:szCs w:val="18"/>
        </w:rPr>
        <w:t>分析乌克兰的创新表现</w:t>
      </w:r>
      <w:bookmarkEnd w:id="39"/>
    </w:p>
    <w:p w14:paraId="76DCB452" w14:textId="75965A50" w:rsidR="00B144D3" w:rsidRPr="00C21B4C" w:rsidRDefault="003646C0" w:rsidP="000D1571">
      <w:pPr>
        <w:pStyle w:val="Heading3"/>
        <w:tabs>
          <w:tab w:val="left" w:pos="2790"/>
        </w:tabs>
        <w:spacing w:before="240" w:after="240"/>
        <w:ind w:left="1886" w:hanging="720"/>
        <w:rPr>
          <w:rFonts w:ascii="SimSun" w:eastAsia="SimSun" w:hAnsi="SimSun"/>
          <w:b w:val="0"/>
          <w:bCs/>
          <w:color w:val="000000" w:themeColor="text1"/>
          <w:sz w:val="22"/>
          <w:szCs w:val="18"/>
        </w:rPr>
      </w:pPr>
      <w:bookmarkStart w:id="40" w:name="_Toc233379083"/>
      <w:r w:rsidRPr="00F4524C">
        <w:rPr>
          <w:rFonts w:ascii="SimSun" w:eastAsia="SimSun" w:hAnsi="SimSun"/>
          <w:b w:val="0"/>
          <w:bCs/>
          <w:color w:val="000000" w:themeColor="text1"/>
          <w:sz w:val="22"/>
          <w:szCs w:val="18"/>
        </w:rPr>
        <w:t>2.4.</w:t>
      </w:r>
      <w:r w:rsidR="00B12C14" w:rsidRPr="00F4524C">
        <w:rPr>
          <w:rFonts w:ascii="SimSun" w:eastAsia="SimSun" w:hAnsi="SimSun"/>
          <w:b w:val="0"/>
          <w:bCs/>
          <w:color w:val="000000" w:themeColor="text1"/>
          <w:sz w:val="22"/>
          <w:szCs w:val="18"/>
        </w:rPr>
        <w:t>1</w:t>
      </w:r>
      <w:r w:rsidRPr="00F4524C">
        <w:rPr>
          <w:rFonts w:ascii="SimSun" w:eastAsia="SimSun" w:hAnsi="SimSun"/>
          <w:b w:val="0"/>
          <w:bCs/>
          <w:color w:val="000000"/>
          <w:sz w:val="22"/>
          <w:szCs w:val="18"/>
        </w:rPr>
        <w:tab/>
      </w:r>
      <w:r w:rsidRPr="0072469F">
        <w:rPr>
          <w:rFonts w:ascii="SimSun" w:eastAsia="SimSun" w:hAnsi="SimSun"/>
          <w:b w:val="0"/>
          <w:bCs/>
          <w:color w:val="000000"/>
          <w:sz w:val="22"/>
          <w:szCs w:val="18"/>
          <w:u w:val="single"/>
        </w:rPr>
        <w:t>总体</w:t>
      </w:r>
      <w:r w:rsidRPr="000D1571">
        <w:rPr>
          <w:rFonts w:ascii="SimSun" w:eastAsia="SimSun" w:hAnsi="SimSun"/>
          <w:b w:val="0"/>
          <w:bCs/>
          <w:color w:val="000000" w:themeColor="text1"/>
          <w:sz w:val="22"/>
          <w:szCs w:val="18"/>
          <w:u w:val="single"/>
        </w:rPr>
        <w:t>排名</w:t>
      </w:r>
      <w:r w:rsidR="0021751E" w:rsidRPr="0072469F">
        <w:rPr>
          <w:rFonts w:ascii="SimSun" w:eastAsia="SimSun" w:hAnsi="SimSun" w:hint="eastAsia"/>
          <w:b w:val="0"/>
          <w:bCs/>
          <w:color w:val="000000"/>
          <w:sz w:val="22"/>
          <w:szCs w:val="18"/>
          <w:u w:val="single"/>
        </w:rPr>
        <w:t>和</w:t>
      </w:r>
      <w:r w:rsidRPr="0072469F">
        <w:rPr>
          <w:rFonts w:ascii="SimSun" w:eastAsia="SimSun" w:hAnsi="SimSun"/>
          <w:b w:val="0"/>
          <w:bCs/>
          <w:color w:val="000000"/>
          <w:sz w:val="22"/>
          <w:szCs w:val="18"/>
          <w:u w:val="single"/>
        </w:rPr>
        <w:t>收入组别</w:t>
      </w:r>
      <w:r w:rsidR="0021751E" w:rsidRPr="0072469F">
        <w:rPr>
          <w:rFonts w:ascii="SimSun" w:eastAsia="SimSun" w:hAnsi="SimSun" w:hint="eastAsia"/>
          <w:b w:val="0"/>
          <w:bCs/>
          <w:color w:val="000000"/>
          <w:sz w:val="22"/>
          <w:szCs w:val="18"/>
          <w:u w:val="single"/>
        </w:rPr>
        <w:t>排名</w:t>
      </w:r>
      <w:bookmarkEnd w:id="40"/>
    </w:p>
    <w:p w14:paraId="3472A3A4" w14:textId="792D9B8C"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cs="Microsoft YaHei" w:hint="eastAsia"/>
        </w:rPr>
        <w:t>乌</w:t>
      </w:r>
      <w:r w:rsidRPr="00C21B4C">
        <w:rPr>
          <w:rFonts w:ascii="SimSun" w:hAnsi="SimSun" w:cs="Yu Gothic Light" w:hint="eastAsia"/>
        </w:rPr>
        <w:t>克</w:t>
      </w:r>
      <w:r w:rsidRPr="00C21B4C">
        <w:rPr>
          <w:rFonts w:ascii="SimSun" w:hAnsi="SimSun" w:cs="Microsoft YaHei" w:hint="eastAsia"/>
        </w:rPr>
        <w:t>兰</w:t>
      </w:r>
      <w:r w:rsidRPr="00C21B4C">
        <w:rPr>
          <w:rFonts w:ascii="SimSun" w:hAnsi="SimSun" w:cs="Yu Gothic Light" w:hint="eastAsia"/>
        </w:rPr>
        <w:t>在</w:t>
      </w:r>
      <w:r w:rsidR="00711B20" w:rsidRPr="00C21B4C">
        <w:rPr>
          <w:rFonts w:ascii="SimSun" w:hAnsi="SimSun" w:hint="eastAsia"/>
        </w:rPr>
        <w:t>全球</w:t>
      </w:r>
      <w:r w:rsidR="00711B20" w:rsidRPr="00C21B4C">
        <w:rPr>
          <w:rFonts w:ascii="SimSun" w:hAnsi="SimSun" w:cs="Microsoft YaHei" w:hint="eastAsia"/>
        </w:rPr>
        <w:t>创</w:t>
      </w:r>
      <w:r w:rsidR="00711B20" w:rsidRPr="00C21B4C">
        <w:rPr>
          <w:rFonts w:ascii="SimSun" w:hAnsi="SimSun" w:cs="Yu Gothic Light" w:hint="eastAsia"/>
        </w:rPr>
        <w:t>新指数</w:t>
      </w:r>
      <w:r w:rsidRPr="00C21B4C">
        <w:rPr>
          <w:rFonts w:ascii="SimSun" w:hAnsi="SimSun"/>
        </w:rPr>
        <w:t>中的排名</w:t>
      </w:r>
      <w:r w:rsidRPr="00C21B4C">
        <w:rPr>
          <w:rFonts w:ascii="SimSun" w:hAnsi="SimSun" w:cs="Microsoft YaHei" w:hint="eastAsia"/>
        </w:rPr>
        <w:t>继续</w:t>
      </w:r>
      <w:r w:rsidRPr="00C21B4C">
        <w:rPr>
          <w:rFonts w:ascii="SimSun" w:hAnsi="SimSun" w:cs="Yu Gothic Light" w:hint="eastAsia"/>
        </w:rPr>
        <w:t>受到</w:t>
      </w:r>
      <w:r w:rsidRPr="00C21B4C">
        <w:rPr>
          <w:rFonts w:ascii="SimSun" w:hAnsi="SimSun" w:cs="Microsoft YaHei" w:hint="eastAsia"/>
        </w:rPr>
        <w:t>长</w:t>
      </w:r>
      <w:r w:rsidRPr="00C21B4C">
        <w:rPr>
          <w:rFonts w:ascii="SimSun" w:hAnsi="SimSun" w:cs="Yu Gothic Light" w:hint="eastAsia"/>
        </w:rPr>
        <w:t>期系</w:t>
      </w:r>
      <w:r w:rsidRPr="00C21B4C">
        <w:rPr>
          <w:rFonts w:ascii="SimSun" w:hAnsi="SimSun" w:cs="Microsoft YaHei" w:hint="eastAsia"/>
        </w:rPr>
        <w:t>统</w:t>
      </w:r>
      <w:r w:rsidRPr="00C21B4C">
        <w:rPr>
          <w:rFonts w:ascii="SimSun" w:hAnsi="SimSun" w:cs="Yu Gothic Light" w:hint="eastAsia"/>
        </w:rPr>
        <w:t>性制</w:t>
      </w:r>
      <w:r w:rsidRPr="00C21B4C">
        <w:rPr>
          <w:rFonts w:ascii="SimSun" w:hAnsi="SimSun" w:cs="Microsoft YaHei" w:hint="eastAsia"/>
        </w:rPr>
        <w:t>约</w:t>
      </w:r>
      <w:r w:rsidRPr="00C21B4C">
        <w:rPr>
          <w:rFonts w:ascii="SimSun" w:hAnsi="SimSun" w:cs="Yu Gothic Light" w:hint="eastAsia"/>
        </w:rPr>
        <w:t>、</w:t>
      </w:r>
      <w:r w:rsidRPr="00C21B4C">
        <w:rPr>
          <w:rFonts w:ascii="SimSun" w:hAnsi="SimSun"/>
        </w:rPr>
        <w:t>2022年后的</w:t>
      </w:r>
      <w:r w:rsidRPr="00C21B4C">
        <w:rPr>
          <w:rFonts w:ascii="SimSun" w:hAnsi="SimSun" w:cs="Microsoft YaHei" w:hint="eastAsia"/>
        </w:rPr>
        <w:t>动荡</w:t>
      </w:r>
      <w:r w:rsidRPr="00C21B4C">
        <w:rPr>
          <w:rFonts w:ascii="SimSun" w:hAnsi="SimSun" w:cs="Yu Gothic Light" w:hint="eastAsia"/>
        </w:rPr>
        <w:t>以及</w:t>
      </w:r>
      <w:r w:rsidRPr="00C21B4C">
        <w:rPr>
          <w:rFonts w:ascii="SimSun" w:hAnsi="SimSun" w:cs="Microsoft YaHei" w:hint="eastAsia"/>
        </w:rPr>
        <w:t>乌</w:t>
      </w:r>
      <w:r w:rsidRPr="00C21B4C">
        <w:rPr>
          <w:rFonts w:ascii="SimSun" w:hAnsi="SimSun" w:cs="Yu Gothic Light" w:hint="eastAsia"/>
        </w:rPr>
        <w:t>克</w:t>
      </w:r>
      <w:r w:rsidRPr="00C21B4C">
        <w:rPr>
          <w:rFonts w:ascii="SimSun" w:hAnsi="SimSun" w:cs="Microsoft YaHei" w:hint="eastAsia"/>
        </w:rPr>
        <w:t>兰创</w:t>
      </w:r>
      <w:r w:rsidRPr="00C21B4C">
        <w:rPr>
          <w:rFonts w:ascii="SimSun" w:hAnsi="SimSun" w:cs="Yu Gothic Light" w:hint="eastAsia"/>
        </w:rPr>
        <w:t>新</w:t>
      </w:r>
      <w:r w:rsidRPr="00C21B4C">
        <w:rPr>
          <w:rFonts w:ascii="SimSun" w:hAnsi="SimSun" w:cs="Microsoft YaHei" w:hint="eastAsia"/>
        </w:rPr>
        <w:t>统计</w:t>
      </w:r>
      <w:r w:rsidRPr="00C21B4C">
        <w:rPr>
          <w:rFonts w:ascii="SimSun" w:hAnsi="SimSun" w:cs="Yu Gothic Light" w:hint="eastAsia"/>
        </w:rPr>
        <w:t>数据</w:t>
      </w:r>
      <w:r w:rsidR="00711B20" w:rsidRPr="00C21B4C">
        <w:rPr>
          <w:rFonts w:ascii="SimSun" w:hAnsi="SimSun" w:hint="eastAsia"/>
        </w:rPr>
        <w:t>存在</w:t>
      </w:r>
      <w:r w:rsidRPr="00C21B4C">
        <w:rPr>
          <w:rFonts w:ascii="SimSun" w:hAnsi="SimSun"/>
        </w:rPr>
        <w:t>滞后和缺口等多重因素的影响。</w:t>
      </w:r>
    </w:p>
    <w:p w14:paraId="2CFC9F19" w14:textId="5736A81B"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rPr>
        <w:t>在2025年全球创新指数中，乌克兰在139个经济体中排名</w:t>
      </w:r>
      <w:r w:rsidR="007F2661" w:rsidRPr="00C21B4C">
        <w:rPr>
          <w:rFonts w:ascii="SimSun" w:hAnsi="SimSun"/>
        </w:rPr>
        <w:t>第66</w:t>
      </w:r>
      <w:r w:rsidRPr="00C21B4C">
        <w:rPr>
          <w:rFonts w:ascii="SimSun" w:hAnsi="SimSun"/>
        </w:rPr>
        <w:t>位，较2024年的第60位下降</w:t>
      </w:r>
      <w:r w:rsidR="0072469F" w:rsidRPr="00C21B4C">
        <w:rPr>
          <w:rFonts w:ascii="SimSun" w:hAnsi="SimSun" w:hint="eastAsia"/>
        </w:rPr>
        <w:t>六</w:t>
      </w:r>
      <w:r w:rsidRPr="00C21B4C">
        <w:rPr>
          <w:rFonts w:ascii="SimSun" w:hAnsi="SimSun"/>
        </w:rPr>
        <w:t>位，</w:t>
      </w:r>
      <w:r w:rsidR="00711B20" w:rsidRPr="00C21B4C">
        <w:rPr>
          <w:rFonts w:ascii="SimSun" w:hAnsi="SimSun"/>
        </w:rPr>
        <w:t>创新排名继续呈下降趋势</w:t>
      </w:r>
      <w:r w:rsidRPr="00C21B4C">
        <w:rPr>
          <w:rStyle w:val="FootnoteReference"/>
          <w:rFonts w:ascii="SimSun" w:hAnsi="SimSun"/>
        </w:rPr>
        <w:footnoteReference w:id="25"/>
      </w:r>
      <w:r w:rsidRPr="00C21B4C">
        <w:rPr>
          <w:rFonts w:ascii="SimSun" w:hAnsi="SimSun"/>
        </w:rPr>
        <w:t>。</w:t>
      </w:r>
    </w:p>
    <w:p w14:paraId="727057B9" w14:textId="03298593"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rPr>
        <w:lastRenderedPageBreak/>
        <w:t>继乌克兰在2024年从中低收入</w:t>
      </w:r>
      <w:r w:rsidR="00795C7E" w:rsidRPr="00C21B4C">
        <w:rPr>
          <w:rFonts w:ascii="SimSun" w:hAnsi="SimSun" w:hint="eastAsia"/>
        </w:rPr>
        <w:t>经济体</w:t>
      </w:r>
      <w:r w:rsidRPr="00C21B4C">
        <w:rPr>
          <w:rFonts w:ascii="SimSun" w:hAnsi="SimSun"/>
        </w:rPr>
        <w:t>重新</w:t>
      </w:r>
      <w:r w:rsidR="00795C7E" w:rsidRPr="00C21B4C">
        <w:rPr>
          <w:rFonts w:ascii="SimSun" w:hAnsi="SimSun" w:hint="eastAsia"/>
        </w:rPr>
        <w:t>归</w:t>
      </w:r>
      <w:r w:rsidRPr="00C21B4C">
        <w:rPr>
          <w:rFonts w:ascii="SimSun" w:hAnsi="SimSun"/>
        </w:rPr>
        <w:t>为中高收入</w:t>
      </w:r>
      <w:r w:rsidR="00795C7E" w:rsidRPr="00C21B4C">
        <w:rPr>
          <w:rFonts w:ascii="SimSun" w:hAnsi="SimSun" w:hint="eastAsia"/>
        </w:rPr>
        <w:t>经济体</w:t>
      </w:r>
      <w:r w:rsidRPr="00C21B4C">
        <w:rPr>
          <w:rFonts w:ascii="SimSun" w:hAnsi="SimSun"/>
        </w:rPr>
        <w:t>后，在</w:t>
      </w:r>
      <w:r w:rsidR="00711B20" w:rsidRPr="00C21B4C">
        <w:rPr>
          <w:rFonts w:ascii="SimSun" w:hAnsi="SimSun"/>
        </w:rPr>
        <w:t>2025年全球创新指数</w:t>
      </w:r>
      <w:r w:rsidRPr="00C21B4C">
        <w:rPr>
          <w:rFonts w:ascii="SimSun" w:hAnsi="SimSun"/>
        </w:rPr>
        <w:t>中，乌克兰在36个中高收入经济体中排名第15位，而</w:t>
      </w:r>
      <w:r w:rsidR="00795C7E" w:rsidRPr="00C21B4C">
        <w:rPr>
          <w:rFonts w:ascii="SimSun" w:hAnsi="SimSun" w:hint="eastAsia"/>
        </w:rPr>
        <w:t>在</w:t>
      </w:r>
      <w:r w:rsidRPr="00C21B4C">
        <w:rPr>
          <w:rFonts w:ascii="SimSun" w:hAnsi="SimSun"/>
        </w:rPr>
        <w:t>2024年版</w:t>
      </w:r>
      <w:r w:rsidR="00795C7E" w:rsidRPr="00C21B4C">
        <w:rPr>
          <w:rFonts w:ascii="SimSun" w:hAnsi="SimSun" w:hint="eastAsia"/>
        </w:rPr>
        <w:t>指数</w:t>
      </w:r>
      <w:r w:rsidRPr="00C21B4C">
        <w:rPr>
          <w:rFonts w:ascii="SimSun" w:hAnsi="SimSun"/>
        </w:rPr>
        <w:t>中</w:t>
      </w:r>
      <w:r w:rsidR="00795C7E" w:rsidRPr="00C21B4C">
        <w:rPr>
          <w:rFonts w:ascii="SimSun" w:hAnsi="SimSun" w:hint="eastAsia"/>
        </w:rPr>
        <w:t>，</w:t>
      </w:r>
      <w:r w:rsidRPr="00C21B4C">
        <w:rPr>
          <w:rFonts w:ascii="SimSun" w:hAnsi="SimSun"/>
        </w:rPr>
        <w:t>其在中低收入经济体中排名第</w:t>
      </w:r>
      <w:r w:rsidR="00795C7E" w:rsidRPr="00C21B4C">
        <w:rPr>
          <w:rFonts w:ascii="SimSun" w:hAnsi="SimSun" w:hint="eastAsia"/>
        </w:rPr>
        <w:t>四</w:t>
      </w:r>
      <w:r w:rsidRPr="00C21B4C">
        <w:rPr>
          <w:rFonts w:ascii="SimSun" w:hAnsi="SimSun"/>
        </w:rPr>
        <w:t>。</w:t>
      </w:r>
      <w:r w:rsidR="00795C7E" w:rsidRPr="00C21B4C">
        <w:rPr>
          <w:rFonts w:ascii="SimSun" w:hAnsi="SimSun"/>
        </w:rPr>
        <w:t>尽管排名变化反映了比较基准的改变，但乌克兰的表现仍高于其发展水平所对应的预期，其创新产出相对于创新投入水平较高，</w:t>
      </w:r>
      <w:r w:rsidRPr="00C21B4C">
        <w:rPr>
          <w:rFonts w:ascii="SimSun" w:hAnsi="SimSun"/>
        </w:rPr>
        <w:t>这表明该国高效利用了其有限的资源。</w:t>
      </w:r>
    </w:p>
    <w:p w14:paraId="5AE245A6" w14:textId="1E8CECF0"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rPr>
        <w:t>具体而言，乌克兰在人力资本</w:t>
      </w:r>
      <w:r w:rsidR="00D75CAE" w:rsidRPr="00C21B4C">
        <w:rPr>
          <w:rFonts w:ascii="SimSun" w:hAnsi="SimSun" w:hint="eastAsia"/>
        </w:rPr>
        <w:t>和</w:t>
      </w:r>
      <w:r w:rsidRPr="00C21B4C">
        <w:rPr>
          <w:rFonts w:ascii="SimSun" w:hAnsi="SimSun"/>
        </w:rPr>
        <w:t>研究、商业成熟度、知识</w:t>
      </w:r>
      <w:r w:rsidR="00D75CAE" w:rsidRPr="00C21B4C">
        <w:rPr>
          <w:rFonts w:ascii="SimSun" w:hAnsi="SimSun" w:hint="eastAsia"/>
        </w:rPr>
        <w:t>和</w:t>
      </w:r>
      <w:r w:rsidRPr="00C21B4C">
        <w:rPr>
          <w:rFonts w:ascii="SimSun" w:hAnsi="SimSun"/>
        </w:rPr>
        <w:t xml:space="preserve">技术产出以及创意产出方面的表现均高于中高收入组平均水平，但在所有支柱领域均低于欧洲区域平均水平。乌克兰在欧洲经济体中排名第35位，较2024年下降一位。 </w:t>
      </w:r>
    </w:p>
    <w:p w14:paraId="3596CB72" w14:textId="0C451221"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rPr>
        <w:t>纵观</w:t>
      </w:r>
      <w:r w:rsidR="00711B20" w:rsidRPr="00C21B4C">
        <w:rPr>
          <w:rFonts w:ascii="SimSun" w:hAnsi="SimSun"/>
        </w:rPr>
        <w:t>2025年全球创新指数</w:t>
      </w:r>
      <w:r w:rsidRPr="00C21B4C">
        <w:rPr>
          <w:rFonts w:ascii="SimSun" w:hAnsi="SimSun"/>
        </w:rPr>
        <w:t>结果，乌克兰在知识</w:t>
      </w:r>
      <w:r w:rsidR="00A2744C" w:rsidRPr="00C21B4C">
        <w:rPr>
          <w:rFonts w:ascii="SimSun" w:hAnsi="SimSun" w:hint="eastAsia"/>
        </w:rPr>
        <w:t>和</w:t>
      </w:r>
      <w:r w:rsidRPr="00C21B4C">
        <w:rPr>
          <w:rFonts w:ascii="SimSun" w:hAnsi="SimSun"/>
        </w:rPr>
        <w:t>技术产出、商业成熟度以及人力资本</w:t>
      </w:r>
      <w:r w:rsidR="009457C4" w:rsidRPr="00C21B4C">
        <w:rPr>
          <w:rFonts w:ascii="SimSun" w:hAnsi="SimSun" w:hint="eastAsia"/>
        </w:rPr>
        <w:t>和</w:t>
      </w:r>
      <w:r w:rsidRPr="00C21B4C">
        <w:rPr>
          <w:rFonts w:ascii="SimSun" w:hAnsi="SimSun"/>
        </w:rPr>
        <w:t>研究方面的创新表现依然</w:t>
      </w:r>
      <w:r w:rsidR="009B6B22" w:rsidRPr="00C21B4C">
        <w:rPr>
          <w:rFonts w:ascii="SimSun" w:hAnsi="SimSun"/>
        </w:rPr>
        <w:t>最为突出</w:t>
      </w:r>
      <w:r w:rsidRPr="00C21B4C">
        <w:rPr>
          <w:rFonts w:ascii="SimSun" w:hAnsi="SimSun"/>
        </w:rPr>
        <w:t>。</w:t>
      </w:r>
      <w:r w:rsidR="00A2744C" w:rsidRPr="00C21B4C">
        <w:rPr>
          <w:rFonts w:ascii="SimSun" w:hAnsi="SimSun"/>
        </w:rPr>
        <w:t>与此同时，若干支柱领域仍存在挑战和创新弱项，其中</w:t>
      </w:r>
      <w:r w:rsidR="00A2744C" w:rsidRPr="00C21B4C">
        <w:rPr>
          <w:rFonts w:ascii="SimSun" w:hAnsi="SimSun" w:hint="eastAsia"/>
        </w:rPr>
        <w:t>制度</w:t>
      </w:r>
      <w:r w:rsidR="00A2744C" w:rsidRPr="00C21B4C">
        <w:rPr>
          <w:rFonts w:ascii="SimSun" w:hAnsi="SimSun"/>
        </w:rPr>
        <w:t>方面最为突出，其次是市场成熟度和基础设施。</w:t>
      </w:r>
    </w:p>
    <w:p w14:paraId="75079B98" w14:textId="720ABE63" w:rsidR="001647FF" w:rsidRPr="00C21B4C" w:rsidRDefault="009A13BD" w:rsidP="00C21B4C">
      <w:pPr>
        <w:pStyle w:val="ONUME"/>
        <w:overflowPunct w:val="0"/>
        <w:spacing w:afterLines="50" w:after="120" w:line="340" w:lineRule="atLeast"/>
        <w:jc w:val="both"/>
        <w:rPr>
          <w:rFonts w:ascii="SimSun" w:hAnsi="SimSun"/>
        </w:rPr>
      </w:pPr>
      <w:r w:rsidRPr="00C21B4C">
        <w:rPr>
          <w:rFonts w:ascii="SimSun" w:hAnsi="SimSun"/>
        </w:rPr>
        <w:t>在最近五年期间，乌克兰创新投入的下降表现出比创新产出下降更强的韧性，创新产出在过去两年中呈现趋稳态势。</w:t>
      </w:r>
      <w:r w:rsidR="001647FF" w:rsidRPr="00C21B4C">
        <w:rPr>
          <w:rFonts w:ascii="SimSun" w:hAnsi="SimSun"/>
        </w:rPr>
        <w:t>具体而言，在</w:t>
      </w:r>
      <w:r w:rsidR="00711B20" w:rsidRPr="00C21B4C">
        <w:rPr>
          <w:rFonts w:ascii="SimSun" w:hAnsi="SimSun"/>
        </w:rPr>
        <w:t>2025年全球创新指数</w:t>
      </w:r>
      <w:r w:rsidR="001647FF" w:rsidRPr="00C21B4C">
        <w:rPr>
          <w:rFonts w:ascii="SimSun" w:hAnsi="SimSun"/>
        </w:rPr>
        <w:t>中，乌克兰的创新投入排名为第80位（较2021年的第76位有所下降），创新产出排名为第54位（较2021年的第37位有所下降，与2024年持平）。</w:t>
      </w:r>
    </w:p>
    <w:p w14:paraId="3FE9057D" w14:textId="66DD2B1A"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rPr>
        <w:t>从指标层面来看，乌克兰在</w:t>
      </w:r>
      <w:r w:rsidR="00711B20" w:rsidRPr="00C21B4C">
        <w:rPr>
          <w:rFonts w:ascii="SimSun" w:hAnsi="SimSun"/>
        </w:rPr>
        <w:t>2025年全球创新指数</w:t>
      </w:r>
      <w:r w:rsidRPr="00C21B4C">
        <w:rPr>
          <w:rFonts w:ascii="SimSun" w:hAnsi="SimSun"/>
        </w:rPr>
        <w:t>中仍保持着多项强劲的全球排名。该国在</w:t>
      </w:r>
      <w:r w:rsidR="00E81C5E" w:rsidRPr="00C21B4C">
        <w:rPr>
          <w:rFonts w:ascii="SimSun" w:hAnsi="SimSun" w:hint="eastAsia"/>
        </w:rPr>
        <w:t>本国人</w:t>
      </w:r>
      <w:r w:rsidRPr="00C21B4C">
        <w:rPr>
          <w:rFonts w:ascii="SimSun" w:hAnsi="SimSun"/>
        </w:rPr>
        <w:t>实用新型</w:t>
      </w:r>
      <w:r w:rsidR="00E81C5E" w:rsidRPr="00C21B4C">
        <w:rPr>
          <w:rFonts w:ascii="SimSun" w:hAnsi="SimSun" w:hint="eastAsia"/>
        </w:rPr>
        <w:t>申请</w:t>
      </w:r>
      <w:r w:rsidRPr="00C21B4C">
        <w:rPr>
          <w:rFonts w:ascii="SimSun" w:hAnsi="SimSun"/>
        </w:rPr>
        <w:t>方面位居全球第一，并在其他知识产权密集型指标中展现出韧性。</w:t>
      </w:r>
      <w:r w:rsidR="00E81C5E" w:rsidRPr="00C21B4C">
        <w:rPr>
          <w:rFonts w:ascii="SimSun" w:hAnsi="SimSun"/>
        </w:rPr>
        <w:t>乌克兰在数字服务方面也继续保持优势，信通技术服务出口</w:t>
      </w:r>
      <w:r w:rsidRPr="00C21B4C">
        <w:rPr>
          <w:rFonts w:ascii="SimSun" w:hAnsi="SimSun"/>
        </w:rPr>
        <w:t>位居全球第五，政府在线服务</w:t>
      </w:r>
      <w:r w:rsidR="004D0D74" w:rsidRPr="00C21B4C">
        <w:rPr>
          <w:rFonts w:ascii="SimSun" w:hAnsi="SimSun" w:hint="eastAsia"/>
        </w:rPr>
        <w:t>排名</w:t>
      </w:r>
      <w:r w:rsidRPr="00C21B4C">
        <w:rPr>
          <w:rFonts w:ascii="SimSun" w:hAnsi="SimSun"/>
        </w:rPr>
        <w:t>第五，在按</w:t>
      </w:r>
      <w:r w:rsidR="00691B34" w:rsidRPr="00C21B4C">
        <w:rPr>
          <w:rFonts w:ascii="SimSun" w:hAnsi="SimSun"/>
        </w:rPr>
        <w:t>国内生产总值</w:t>
      </w:r>
      <w:r w:rsidRPr="00C21B4C">
        <w:rPr>
          <w:rFonts w:ascii="SimSun" w:hAnsi="SimSun"/>
        </w:rPr>
        <w:t>计算的移动应用程序开发</w:t>
      </w:r>
      <w:r w:rsidR="004D0D74" w:rsidRPr="00C21B4C">
        <w:rPr>
          <w:rFonts w:ascii="SimSun" w:hAnsi="SimSun" w:hint="eastAsia"/>
        </w:rPr>
        <w:t>排名</w:t>
      </w:r>
      <w:r w:rsidRPr="00C21B4C">
        <w:rPr>
          <w:rFonts w:ascii="SimSun" w:hAnsi="SimSun"/>
        </w:rPr>
        <w:t>第</w:t>
      </w:r>
      <w:r w:rsidR="004D0D74" w:rsidRPr="00C21B4C">
        <w:rPr>
          <w:rFonts w:ascii="SimSun" w:hAnsi="SimSun" w:hint="eastAsia"/>
        </w:rPr>
        <w:t>18位</w:t>
      </w:r>
      <w:r w:rsidRPr="00C21B4C">
        <w:rPr>
          <w:rFonts w:ascii="SimSun" w:hAnsi="SimSun"/>
        </w:rPr>
        <w:t>。</w:t>
      </w:r>
      <w:r w:rsidR="004748EA" w:rsidRPr="00C21B4C">
        <w:rPr>
          <w:rFonts w:ascii="SimSun" w:hAnsi="SimSun"/>
        </w:rPr>
        <w:t>软件支出则是一个明显例外，排名大幅倒退21位，从2024年的第</w:t>
      </w:r>
      <w:r w:rsidR="004748EA" w:rsidRPr="00C21B4C">
        <w:rPr>
          <w:rFonts w:ascii="SimSun" w:hAnsi="SimSun" w:hint="eastAsia"/>
        </w:rPr>
        <w:t>四</w:t>
      </w:r>
      <w:r w:rsidR="004748EA" w:rsidRPr="00C21B4C">
        <w:rPr>
          <w:rFonts w:ascii="SimSun" w:hAnsi="SimSun"/>
        </w:rPr>
        <w:t>位降至2025年的第25位。</w:t>
      </w:r>
    </w:p>
    <w:p w14:paraId="69845C35" w14:textId="09FB0149" w:rsidR="001647FF" w:rsidRPr="00C21B4C" w:rsidRDefault="001647FF" w:rsidP="00C21B4C">
      <w:pPr>
        <w:pStyle w:val="ONUME"/>
        <w:tabs>
          <w:tab w:val="clear" w:pos="1134"/>
          <w:tab w:val="num" w:pos="540"/>
        </w:tabs>
        <w:overflowPunct w:val="0"/>
        <w:spacing w:afterLines="50" w:after="120" w:line="340" w:lineRule="atLeast"/>
        <w:jc w:val="both"/>
        <w:rPr>
          <w:rFonts w:ascii="SimSun" w:hAnsi="SimSun"/>
        </w:rPr>
      </w:pPr>
      <w:r w:rsidRPr="00C21B4C">
        <w:rPr>
          <w:rFonts w:ascii="SimSun" w:hAnsi="SimSun"/>
        </w:rPr>
        <w:t>在人力资本方面，教育投资仍是乌克兰的结构性优势，该国在拥有高级学位的女性就业人数排名第四。</w:t>
      </w:r>
      <w:r w:rsidR="001F43A5" w:rsidRPr="00C21B4C">
        <w:rPr>
          <w:rFonts w:ascii="SimSun" w:hAnsi="SimSun"/>
        </w:rPr>
        <w:t>然而，乌克兰的人才储备正在</w:t>
      </w:r>
      <w:r w:rsidR="001F43A5" w:rsidRPr="00C21B4C">
        <w:rPr>
          <w:rFonts w:ascii="SimSun" w:hAnsi="SimSun" w:hint="eastAsia"/>
        </w:rPr>
        <w:t>遭到削弱</w:t>
      </w:r>
      <w:r w:rsidR="001F43A5" w:rsidRPr="00C21B4C">
        <w:rPr>
          <w:rFonts w:ascii="SimSun" w:hAnsi="SimSun"/>
        </w:rPr>
        <w:t>，</w:t>
      </w:r>
      <w:r w:rsidRPr="00C21B4C">
        <w:rPr>
          <w:rFonts w:ascii="SimSun" w:hAnsi="SimSun"/>
        </w:rPr>
        <w:t>每百万人口中的研究人员数量一年内下降了24%，科学</w:t>
      </w:r>
      <w:r w:rsidR="001F43A5" w:rsidRPr="00C21B4C">
        <w:rPr>
          <w:rFonts w:ascii="SimSun" w:hAnsi="SimSun" w:hint="eastAsia"/>
        </w:rPr>
        <w:t>和</w:t>
      </w:r>
      <w:r w:rsidRPr="00C21B4C">
        <w:rPr>
          <w:rFonts w:ascii="SimSun" w:hAnsi="SimSun"/>
        </w:rPr>
        <w:t>工程专业毕业生下降了1.6%。自2022年2月以来发生的动荡，加剧了科学产出和研究人员数量等指标的下滑。</w:t>
      </w:r>
    </w:p>
    <w:p w14:paraId="15D24841" w14:textId="574CB4FC" w:rsidR="001647FF" w:rsidRPr="00C21B4C" w:rsidRDefault="001F43A5" w:rsidP="00C21B4C">
      <w:pPr>
        <w:pStyle w:val="ONUME"/>
        <w:overflowPunct w:val="0"/>
        <w:spacing w:afterLines="50" w:after="120" w:line="340" w:lineRule="atLeast"/>
        <w:jc w:val="both"/>
        <w:rPr>
          <w:rFonts w:ascii="SimSun" w:hAnsi="SimSun"/>
        </w:rPr>
      </w:pPr>
      <w:r w:rsidRPr="00C21B4C">
        <w:rPr>
          <w:rFonts w:ascii="SimSun" w:hAnsi="SimSun"/>
        </w:rPr>
        <w:t>必须注意的是，与2024年全球创新指数一样，由于数据本身存在一至四年的</w:t>
      </w:r>
      <w:r w:rsidRPr="00C21B4C">
        <w:rPr>
          <w:rFonts w:ascii="SimSun" w:hAnsi="SimSun" w:hint="eastAsia"/>
        </w:rPr>
        <w:t>滞后</w:t>
      </w:r>
      <w:r w:rsidRPr="00C21B4C">
        <w:rPr>
          <w:rFonts w:ascii="SimSun" w:hAnsi="SimSun"/>
        </w:rPr>
        <w:t>，且有</w:t>
      </w:r>
      <w:r w:rsidRPr="00C21B4C">
        <w:rPr>
          <w:rFonts w:ascii="SimSun" w:hAnsi="SimSun" w:hint="eastAsia"/>
        </w:rPr>
        <w:t>三</w:t>
      </w:r>
      <w:r w:rsidRPr="00C21B4C">
        <w:rPr>
          <w:rFonts w:ascii="SimSun" w:hAnsi="SimSun"/>
        </w:rPr>
        <w:t>项指标数据缺失、11项指标使用的是2022年以前的过时数据，2025年全球创新指数的数据仍只能部分反映2022年以后的发展情况。</w:t>
      </w:r>
      <w:r w:rsidR="001647FF" w:rsidRPr="00C21B4C">
        <w:rPr>
          <w:rFonts w:ascii="SimSun" w:hAnsi="SimSun"/>
        </w:rPr>
        <w:t>过时指标主要集中在人力资本和研究</w:t>
      </w:r>
      <w:r w:rsidR="00FF1B4F" w:rsidRPr="00C21B4C">
        <w:rPr>
          <w:rFonts w:ascii="SimSun" w:hAnsi="SimSun" w:hint="eastAsia"/>
        </w:rPr>
        <w:t>及</w:t>
      </w:r>
      <w:r w:rsidR="001647FF" w:rsidRPr="00C21B4C">
        <w:rPr>
          <w:rFonts w:ascii="SimSun" w:hAnsi="SimSun"/>
        </w:rPr>
        <w:t>商业成熟度两大支柱领域，这些支柱领域也最有可能反映2022年后在人才、</w:t>
      </w:r>
      <w:r w:rsidR="00B47FCB" w:rsidRPr="00C21B4C">
        <w:rPr>
          <w:rFonts w:ascii="SimSun" w:hAnsi="SimSun"/>
        </w:rPr>
        <w:t>研发</w:t>
      </w:r>
      <w:r w:rsidR="001647FF" w:rsidRPr="00C21B4C">
        <w:rPr>
          <w:rFonts w:ascii="SimSun" w:hAnsi="SimSun"/>
        </w:rPr>
        <w:t>资金以及知识型劳动力方面遭受的冲击。</w:t>
      </w:r>
    </w:p>
    <w:p w14:paraId="3F2AA7C6" w14:textId="6548F72C" w:rsidR="001647FF" w:rsidRPr="00C21B4C" w:rsidRDefault="001647FF" w:rsidP="00C21B4C">
      <w:pPr>
        <w:pStyle w:val="ONUME"/>
        <w:overflowPunct w:val="0"/>
        <w:spacing w:afterLines="50" w:after="120" w:line="340" w:lineRule="atLeast"/>
        <w:jc w:val="both"/>
        <w:rPr>
          <w:rFonts w:ascii="SimSun" w:hAnsi="SimSun"/>
        </w:rPr>
      </w:pPr>
      <w:r w:rsidRPr="00C21B4C">
        <w:rPr>
          <w:rFonts w:ascii="SimSun" w:hAnsi="SimSun"/>
        </w:rPr>
        <w:t>总而言之，应将</w:t>
      </w:r>
      <w:r w:rsidR="00711B20" w:rsidRPr="00C21B4C">
        <w:rPr>
          <w:rFonts w:ascii="SimSun" w:hAnsi="SimSun"/>
        </w:rPr>
        <w:t>2025年全球创新指数</w:t>
      </w:r>
      <w:r w:rsidRPr="00C21B4C">
        <w:rPr>
          <w:rFonts w:ascii="SimSun" w:hAnsi="SimSun"/>
        </w:rPr>
        <w:t>排名视为反映2022年前的起始</w:t>
      </w:r>
      <w:r w:rsidR="00756142" w:rsidRPr="00C21B4C">
        <w:rPr>
          <w:rFonts w:ascii="SimSun" w:hAnsi="SimSun" w:hint="eastAsia"/>
        </w:rPr>
        <w:t>状况</w:t>
      </w:r>
      <w:r w:rsidRPr="00C21B4C">
        <w:rPr>
          <w:rFonts w:ascii="SimSun" w:hAnsi="SimSun"/>
        </w:rPr>
        <w:t>及</w:t>
      </w:r>
      <w:r w:rsidR="00756142" w:rsidRPr="00C21B4C">
        <w:rPr>
          <w:rFonts w:ascii="SimSun" w:hAnsi="SimSun"/>
        </w:rPr>
        <w:t>其后最初变化的信息</w:t>
      </w:r>
      <w:r w:rsidRPr="00C21B4C">
        <w:rPr>
          <w:rFonts w:ascii="SimSun" w:hAnsi="SimSun"/>
        </w:rPr>
        <w:t>，而非用于评估2022年后的表现，亦不应将其归因于</w:t>
      </w:r>
      <w:r w:rsidR="00BA3238" w:rsidRPr="00C21B4C">
        <w:rPr>
          <w:rFonts w:ascii="SimSun" w:hAnsi="SimSun" w:hint="eastAsia"/>
        </w:rPr>
        <w:t>战争等</w:t>
      </w:r>
      <w:r w:rsidRPr="00C21B4C">
        <w:rPr>
          <w:rFonts w:ascii="SimSun" w:hAnsi="SimSun"/>
        </w:rPr>
        <w:t>特定</w:t>
      </w:r>
      <w:r w:rsidR="00BA3238" w:rsidRPr="00C21B4C">
        <w:rPr>
          <w:rFonts w:ascii="SimSun" w:hAnsi="SimSun" w:hint="eastAsia"/>
        </w:rPr>
        <w:t>事件</w:t>
      </w:r>
      <w:r w:rsidRPr="00C21B4C">
        <w:rPr>
          <w:rFonts w:ascii="SimSun" w:hAnsi="SimSun"/>
        </w:rPr>
        <w:t>。</w:t>
      </w:r>
    </w:p>
    <w:p w14:paraId="609B8829" w14:textId="198B542B" w:rsidR="003646C0" w:rsidRPr="00F4524C" w:rsidRDefault="003646C0" w:rsidP="00C21B4C">
      <w:pPr>
        <w:pStyle w:val="Heading3"/>
        <w:spacing w:before="240" w:after="240"/>
        <w:ind w:left="1886" w:hanging="720"/>
        <w:rPr>
          <w:rFonts w:ascii="SimSun" w:eastAsia="SimSun" w:hAnsi="SimSun"/>
          <w:b w:val="0"/>
          <w:bCs/>
          <w:color w:val="000000" w:themeColor="text1"/>
          <w:sz w:val="22"/>
          <w:szCs w:val="18"/>
        </w:rPr>
      </w:pPr>
      <w:bookmarkStart w:id="41" w:name="_Toc233379084"/>
      <w:r w:rsidRPr="00F4524C">
        <w:rPr>
          <w:rFonts w:ascii="SimSun" w:eastAsia="SimSun" w:hAnsi="SimSun"/>
          <w:b w:val="0"/>
          <w:bCs/>
          <w:color w:val="000000" w:themeColor="text1"/>
          <w:sz w:val="22"/>
          <w:szCs w:val="18"/>
        </w:rPr>
        <w:t>2.4.</w:t>
      </w:r>
      <w:r w:rsidR="00EB1823" w:rsidRPr="00F4524C">
        <w:rPr>
          <w:rFonts w:ascii="SimSun" w:eastAsia="SimSun" w:hAnsi="SimSun"/>
          <w:b w:val="0"/>
          <w:bCs/>
          <w:color w:val="000000" w:themeColor="text1"/>
          <w:sz w:val="22"/>
          <w:szCs w:val="18"/>
        </w:rPr>
        <w:t>2</w:t>
      </w:r>
      <w:r w:rsidRPr="00F4524C">
        <w:rPr>
          <w:rFonts w:ascii="SimSun" w:eastAsia="SimSun" w:hAnsi="SimSun"/>
          <w:b w:val="0"/>
          <w:bCs/>
          <w:color w:val="000000" w:themeColor="text1"/>
          <w:sz w:val="22"/>
          <w:szCs w:val="18"/>
        </w:rPr>
        <w:tab/>
      </w:r>
      <w:r w:rsidR="004C4473" w:rsidRPr="00F4524C">
        <w:rPr>
          <w:rFonts w:ascii="SimSun" w:eastAsia="SimSun" w:hAnsi="SimSun"/>
          <w:b w:val="0"/>
          <w:bCs/>
          <w:color w:val="000000" w:themeColor="text1"/>
          <w:sz w:val="22"/>
          <w:szCs w:val="18"/>
          <w:u w:val="single"/>
        </w:rPr>
        <w:t>2026年</w:t>
      </w:r>
      <w:r w:rsidRPr="00F4524C">
        <w:rPr>
          <w:rFonts w:ascii="SimSun" w:eastAsia="SimSun" w:hAnsi="SimSun"/>
          <w:b w:val="0"/>
          <w:bCs/>
          <w:color w:val="000000" w:themeColor="text1"/>
          <w:sz w:val="22"/>
          <w:szCs w:val="18"/>
          <w:u w:val="single"/>
        </w:rPr>
        <w:t>全球创新指数——</w:t>
      </w:r>
      <w:r w:rsidR="006C6D91" w:rsidRPr="00F4524C">
        <w:rPr>
          <w:rFonts w:ascii="SimSun" w:eastAsia="SimSun" w:hAnsi="SimSun"/>
          <w:b w:val="0"/>
          <w:bCs/>
          <w:color w:val="000000" w:themeColor="text1"/>
          <w:sz w:val="22"/>
          <w:szCs w:val="18"/>
          <w:u w:val="single"/>
        </w:rPr>
        <w:t>按选定指标分列的趋势</w:t>
      </w:r>
      <w:r w:rsidR="00B87F3F" w:rsidRPr="00F4524C">
        <w:rPr>
          <w:rStyle w:val="FootnoteReference"/>
          <w:rFonts w:ascii="SimSun" w:eastAsia="SimSun" w:hAnsi="SimSun"/>
          <w:b w:val="0"/>
          <w:bCs/>
          <w:color w:val="000000" w:themeColor="text1"/>
          <w:sz w:val="22"/>
          <w:szCs w:val="18"/>
          <w:u w:val="single"/>
          <w:lang w:eastAsia="en-US"/>
        </w:rPr>
        <w:footnoteReference w:id="26"/>
      </w:r>
      <w:bookmarkEnd w:id="41"/>
    </w:p>
    <w:p w14:paraId="25ACC7D0" w14:textId="37E92D11" w:rsidR="00AD349D" w:rsidRPr="00F4524C" w:rsidRDefault="00A20F5D" w:rsidP="00C21B4C">
      <w:pPr>
        <w:pStyle w:val="ONUME"/>
        <w:overflowPunct w:val="0"/>
        <w:spacing w:afterLines="50" w:after="120" w:line="340" w:lineRule="atLeast"/>
        <w:jc w:val="both"/>
        <w:rPr>
          <w:rFonts w:ascii="SimSun" w:hAnsi="SimSun"/>
        </w:rPr>
      </w:pPr>
      <w:r w:rsidRPr="00F4524C">
        <w:rPr>
          <w:rFonts w:ascii="SimSun" w:hAnsi="SimSun" w:hint="eastAsia"/>
        </w:rPr>
        <w:t>虽然</w:t>
      </w:r>
      <w:r w:rsidR="00AD349D" w:rsidRPr="00F4524C">
        <w:rPr>
          <w:rFonts w:ascii="SimSun" w:hAnsi="SimSun"/>
        </w:rPr>
        <w:t>2026年全球创新指数</w:t>
      </w:r>
      <w:r w:rsidRPr="00F4524C">
        <w:rPr>
          <w:rFonts w:ascii="SimSun" w:hAnsi="SimSun" w:hint="eastAsia"/>
        </w:rPr>
        <w:t>在</w:t>
      </w:r>
      <w:r w:rsidR="00AD349D" w:rsidRPr="00F4524C">
        <w:rPr>
          <w:rFonts w:ascii="SimSun" w:hAnsi="SimSun"/>
        </w:rPr>
        <w:t>2026年9月29日才会发布，但下文将概述最新创新趋势和</w:t>
      </w:r>
      <w:r w:rsidRPr="00F4524C">
        <w:rPr>
          <w:rFonts w:ascii="SimSun" w:hAnsi="SimSun" w:hint="eastAsia"/>
        </w:rPr>
        <w:t>选定</w:t>
      </w:r>
      <w:r w:rsidR="00AD349D" w:rsidRPr="00F4524C">
        <w:rPr>
          <w:rFonts w:ascii="SimSun" w:hAnsi="SimSun"/>
        </w:rPr>
        <w:t>指</w:t>
      </w:r>
      <w:r w:rsidR="00192DAD">
        <w:rPr>
          <w:rFonts w:ascii="SimSun" w:hAnsi="SimSun" w:hint="cs"/>
        </w:rPr>
        <w:t>‍</w:t>
      </w:r>
      <w:r w:rsidR="00AD349D" w:rsidRPr="00F4524C">
        <w:rPr>
          <w:rFonts w:ascii="SimSun" w:hAnsi="SimSun"/>
        </w:rPr>
        <w:t>标。</w:t>
      </w:r>
    </w:p>
    <w:p w14:paraId="1B86E5A9" w14:textId="31E692DE" w:rsidR="002F675F" w:rsidRPr="00F4524C" w:rsidRDefault="006C6D91" w:rsidP="00192DAD">
      <w:pPr>
        <w:pStyle w:val="ONUME"/>
        <w:numPr>
          <w:ilvl w:val="0"/>
          <w:numId w:val="0"/>
        </w:numPr>
        <w:tabs>
          <w:tab w:val="clear" w:pos="1134"/>
        </w:tabs>
        <w:spacing w:before="240" w:after="240"/>
        <w:rPr>
          <w:rFonts w:ascii="SimSun" w:hAnsi="SimSun"/>
        </w:rPr>
      </w:pPr>
      <w:r w:rsidRPr="00F4524C">
        <w:rPr>
          <w:rFonts w:ascii="SimSun" w:hAnsi="SimSun"/>
        </w:rPr>
        <w:lastRenderedPageBreak/>
        <w:tab/>
      </w:r>
      <w:r w:rsidR="00A20F5D" w:rsidRPr="00F4524C">
        <w:rPr>
          <w:rFonts w:ascii="SimSun" w:hAnsi="SimSun"/>
          <w:b/>
          <w:bCs/>
        </w:rPr>
        <w:t>研发总支出</w:t>
      </w:r>
      <w:r w:rsidR="00A20F5D" w:rsidRPr="00F4524C">
        <w:rPr>
          <w:rFonts w:ascii="SimSun" w:hAnsi="SimSun" w:hint="eastAsia"/>
          <w:b/>
          <w:bCs/>
        </w:rPr>
        <w:t>在GDP中</w:t>
      </w:r>
      <w:r w:rsidR="00A20F5D" w:rsidRPr="00F4524C">
        <w:rPr>
          <w:rFonts w:ascii="SimSun" w:hAnsi="SimSun"/>
          <w:b/>
          <w:bCs/>
        </w:rPr>
        <w:t>的</w:t>
      </w:r>
      <w:r w:rsidR="00A20F5D" w:rsidRPr="00F4524C">
        <w:rPr>
          <w:rFonts w:ascii="SimSun" w:hAnsi="SimSun" w:hint="eastAsia"/>
          <w:b/>
          <w:bCs/>
        </w:rPr>
        <w:t>占比</w:t>
      </w:r>
    </w:p>
    <w:p w14:paraId="0ADEBB8F" w14:textId="1E3F03A5"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截至2023年，乌克兰研发总支出</w:t>
      </w:r>
      <w:r w:rsidR="0061210A" w:rsidRPr="00F4524C">
        <w:rPr>
          <w:rFonts w:ascii="SimSun" w:hAnsi="SimSun" w:hint="eastAsia"/>
        </w:rPr>
        <w:t>在</w:t>
      </w:r>
      <w:r w:rsidRPr="00F4524C">
        <w:rPr>
          <w:rFonts w:ascii="SimSun" w:hAnsi="SimSun"/>
        </w:rPr>
        <w:t>GDP</w:t>
      </w:r>
      <w:r w:rsidR="0061210A" w:rsidRPr="00F4524C">
        <w:rPr>
          <w:rFonts w:ascii="SimSun" w:hAnsi="SimSun" w:hint="eastAsia"/>
        </w:rPr>
        <w:t>中的占比</w:t>
      </w:r>
      <w:r w:rsidRPr="00F4524C">
        <w:rPr>
          <w:rFonts w:ascii="SimSun" w:hAnsi="SimSun"/>
        </w:rPr>
        <w:t>长期呈下降趋势，年复合增长率为-4.2%，2023年降至GDP的0.32%，随后在2024年回升至0.37%，自2018年以来首次出现显著增长。</w:t>
      </w:r>
    </w:p>
    <w:p w14:paraId="7C2E245C" w14:textId="0D469751" w:rsidR="00F74E13" w:rsidRPr="00F4524C" w:rsidRDefault="00F74E13" w:rsidP="00F74E13">
      <w:pPr>
        <w:pStyle w:val="ONUME"/>
        <w:numPr>
          <w:ilvl w:val="0"/>
          <w:numId w:val="0"/>
        </w:numPr>
        <w:jc w:val="center"/>
        <w:rPr>
          <w:rFonts w:ascii="SimSun" w:hAnsi="SimSun"/>
        </w:rPr>
      </w:pPr>
      <w:r w:rsidRPr="00F4524C">
        <w:rPr>
          <w:rFonts w:ascii="SimSun" w:hAnsi="SimSun"/>
          <w:noProof/>
          <w14:ligatures w14:val="standardContextual"/>
        </w:rPr>
        <w:drawing>
          <wp:inline distT="0" distB="0" distL="0" distR="0" wp14:anchorId="6827BDF7" wp14:editId="0772BDAB">
            <wp:extent cx="4377251" cy="2070344"/>
            <wp:effectExtent l="0" t="0" r="4445" b="6350"/>
            <wp:docPr id="316790440" name="Chart 1" descr="Graph depicting the gross expenditure on R&amp;D in Ukraine, as a share (percentage) of GDP, from 1997 to 2024.">
              <a:extLst xmlns:a="http://schemas.openxmlformats.org/drawingml/2006/main">
                <a:ext uri="{FF2B5EF4-FFF2-40B4-BE49-F238E27FC236}">
                  <a16:creationId xmlns:a16="http://schemas.microsoft.com/office/drawing/2014/main" id="{5E212281-EF77-88C6-37FA-19BDFD8DD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1CC580" w14:textId="09E8D96A" w:rsidR="00203500" w:rsidRPr="00F4524C" w:rsidRDefault="00203500" w:rsidP="00192DAD">
      <w:pPr>
        <w:pStyle w:val="ONUME"/>
        <w:numPr>
          <w:ilvl w:val="0"/>
          <w:numId w:val="0"/>
        </w:numPr>
        <w:tabs>
          <w:tab w:val="clear" w:pos="1134"/>
          <w:tab w:val="num" w:pos="540"/>
        </w:tabs>
        <w:spacing w:before="240" w:after="240"/>
        <w:rPr>
          <w:rFonts w:ascii="SimSun" w:hAnsi="SimSun"/>
          <w:b/>
          <w:bCs/>
        </w:rPr>
      </w:pPr>
      <w:r w:rsidRPr="00F4524C">
        <w:rPr>
          <w:rFonts w:ascii="SimSun" w:hAnsi="SimSun"/>
        </w:rPr>
        <w:tab/>
      </w:r>
      <w:r w:rsidR="0061210A" w:rsidRPr="00F4524C">
        <w:rPr>
          <w:rFonts w:ascii="SimSun" w:hAnsi="SimSun"/>
          <w:b/>
          <w:bCs/>
        </w:rPr>
        <w:t>高等教育科学和工程专业毕业生占比</w:t>
      </w:r>
    </w:p>
    <w:p w14:paraId="5ED16B7B" w14:textId="3A311171" w:rsidR="00203500" w:rsidRPr="00F4524C" w:rsidRDefault="0061210A" w:rsidP="00C21B4C">
      <w:pPr>
        <w:pStyle w:val="ONUME"/>
        <w:overflowPunct w:val="0"/>
        <w:spacing w:afterLines="50" w:after="120" w:line="340" w:lineRule="atLeast"/>
        <w:jc w:val="both"/>
        <w:rPr>
          <w:rFonts w:ascii="SimSun" w:hAnsi="SimSun"/>
        </w:rPr>
      </w:pPr>
      <w:r w:rsidRPr="00F4524C">
        <w:rPr>
          <w:rFonts w:ascii="SimSun" w:hAnsi="SimSun" w:hint="eastAsia"/>
        </w:rPr>
        <w:t>高等教育</w:t>
      </w:r>
      <w:r w:rsidRPr="00F4524C">
        <w:rPr>
          <w:rFonts w:ascii="SimSun" w:hAnsi="SimSun"/>
        </w:rPr>
        <w:t>科学和工程专业毕业生占比</w:t>
      </w:r>
      <w:r w:rsidR="00203500" w:rsidRPr="00F4524C">
        <w:rPr>
          <w:rFonts w:ascii="SimSun" w:hAnsi="SimSun"/>
        </w:rPr>
        <w:t>在2015年达到26.7%的峰值，此后呈下降趋势。在2015–2024年期间，该</w:t>
      </w:r>
      <w:r w:rsidRPr="00F4524C">
        <w:rPr>
          <w:rFonts w:ascii="SimSun" w:hAnsi="SimSun" w:hint="eastAsia"/>
        </w:rPr>
        <w:t>数字</w:t>
      </w:r>
      <w:r w:rsidR="00203500" w:rsidRPr="00F4524C">
        <w:rPr>
          <w:rFonts w:ascii="SimSun" w:hAnsi="SimSun"/>
        </w:rPr>
        <w:t>以</w:t>
      </w:r>
      <w:r w:rsidR="00203500" w:rsidRPr="00C21B4C">
        <w:rPr>
          <w:rFonts w:ascii="Cambria Math" w:hAnsi="Cambria Math" w:cs="Cambria Math"/>
        </w:rPr>
        <w:t>−</w:t>
      </w:r>
      <w:r w:rsidR="00203500" w:rsidRPr="00F4524C">
        <w:rPr>
          <w:rFonts w:ascii="SimSun" w:hAnsi="SimSun"/>
        </w:rPr>
        <w:t>1.2%的年复合增长率萎缩，期间虽有波动，且在2021年</w:t>
      </w:r>
      <w:r w:rsidRPr="00F4524C">
        <w:rPr>
          <w:rFonts w:ascii="SimSun" w:hAnsi="SimSun" w:hint="eastAsia"/>
        </w:rPr>
        <w:t>短暂</w:t>
      </w:r>
      <w:r w:rsidR="00203500" w:rsidRPr="00F4524C">
        <w:rPr>
          <w:rFonts w:ascii="SimSun" w:hAnsi="SimSun"/>
        </w:rPr>
        <w:t>回升至25.7%，但随后于2024年</w:t>
      </w:r>
      <w:r w:rsidR="00D4412C" w:rsidRPr="00F4524C">
        <w:rPr>
          <w:rFonts w:ascii="SimSun" w:hAnsi="SimSun" w:hint="eastAsia"/>
        </w:rPr>
        <w:t>降</w:t>
      </w:r>
      <w:r w:rsidR="00203500" w:rsidRPr="00F4524C">
        <w:rPr>
          <w:rFonts w:ascii="SimSun" w:hAnsi="SimSun"/>
        </w:rPr>
        <w:t>至23.9%。</w:t>
      </w:r>
    </w:p>
    <w:p w14:paraId="1D207E04" w14:textId="7F4B3B1E" w:rsidR="0005153E" w:rsidRPr="00F4524C" w:rsidRDefault="0005153E" w:rsidP="00F74E13">
      <w:pPr>
        <w:pStyle w:val="ONUME"/>
        <w:numPr>
          <w:ilvl w:val="0"/>
          <w:numId w:val="0"/>
        </w:numPr>
        <w:jc w:val="center"/>
        <w:rPr>
          <w:rFonts w:ascii="SimSun" w:hAnsi="SimSun"/>
        </w:rPr>
      </w:pPr>
      <w:r w:rsidRPr="00F4524C">
        <w:rPr>
          <w:rFonts w:ascii="SimSun" w:hAnsi="SimSun"/>
          <w:noProof/>
          <w14:ligatures w14:val="standardContextual"/>
        </w:rPr>
        <w:drawing>
          <wp:inline distT="0" distB="0" distL="0" distR="0" wp14:anchorId="0427FC1E" wp14:editId="57E31074">
            <wp:extent cx="4336610" cy="2162175"/>
            <wp:effectExtent l="0" t="0" r="6985" b="0"/>
            <wp:docPr id="150228035" name="Chart 1" descr="Graph depicting the share of all tertiary-level graduates in science and engineering, from 2015 to 2024.">
              <a:extLst xmlns:a="http://schemas.openxmlformats.org/drawingml/2006/main">
                <a:ext uri="{FF2B5EF4-FFF2-40B4-BE49-F238E27FC236}">
                  <a16:creationId xmlns:a16="http://schemas.microsoft.com/office/drawing/2014/main" id="{60371CCC-8368-C67B-79A2-566DADFAD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2F081A" w14:textId="05FD2656" w:rsidR="00203500" w:rsidRPr="00F4524C" w:rsidRDefault="00203500" w:rsidP="00192DAD">
      <w:pPr>
        <w:pStyle w:val="ONUME"/>
        <w:numPr>
          <w:ilvl w:val="0"/>
          <w:numId w:val="0"/>
        </w:numPr>
        <w:tabs>
          <w:tab w:val="clear" w:pos="1134"/>
        </w:tabs>
        <w:spacing w:before="240" w:after="240"/>
        <w:rPr>
          <w:rFonts w:ascii="SimSun" w:hAnsi="SimSun"/>
          <w:b/>
          <w:bCs/>
        </w:rPr>
      </w:pPr>
      <w:r w:rsidRPr="00F4524C">
        <w:rPr>
          <w:rFonts w:ascii="SimSun" w:hAnsi="SimSun"/>
        </w:rPr>
        <w:tab/>
      </w:r>
      <w:r w:rsidRPr="00F4524C">
        <w:rPr>
          <w:rFonts w:ascii="SimSun" w:hAnsi="SimSun"/>
          <w:b/>
          <w:bCs/>
        </w:rPr>
        <w:t>科技论文</w:t>
      </w:r>
    </w:p>
    <w:p w14:paraId="04567636" w14:textId="562DCC90"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乌克兰的科研产出从2015年的7,015篇论文稳步增长至2021年的峰值8,942篇，随后</w:t>
      </w:r>
      <w:r w:rsidR="00FB23AC">
        <w:rPr>
          <w:rFonts w:ascii="SimSun" w:hAnsi="SimSun" w:hint="eastAsia"/>
        </w:rPr>
        <w:t>进入</w:t>
      </w:r>
      <w:r w:rsidR="00D4412C" w:rsidRPr="00F4524C">
        <w:rPr>
          <w:rFonts w:ascii="SimSun" w:hAnsi="SimSun" w:hint="eastAsia"/>
        </w:rPr>
        <w:t>连续</w:t>
      </w:r>
      <w:r w:rsidRPr="00F4524C">
        <w:rPr>
          <w:rFonts w:ascii="SimSun" w:hAnsi="SimSun"/>
        </w:rPr>
        <w:t>四年</w:t>
      </w:r>
      <w:r w:rsidR="00FB23AC">
        <w:rPr>
          <w:rFonts w:ascii="SimSun" w:hAnsi="SimSun" w:hint="eastAsia"/>
        </w:rPr>
        <w:t>的</w:t>
      </w:r>
      <w:r w:rsidRPr="00F4524C">
        <w:rPr>
          <w:rFonts w:ascii="SimSun" w:hAnsi="SimSun"/>
        </w:rPr>
        <w:t>下滑期，2022年降至8,689篇，2023年降至8,352篇，2024年则降至8,204篇，</w:t>
      </w:r>
      <w:r w:rsidR="00D4412C" w:rsidRPr="00F4524C">
        <w:rPr>
          <w:rFonts w:ascii="SimSun" w:hAnsi="SimSun" w:hint="eastAsia"/>
        </w:rPr>
        <w:t>来到</w:t>
      </w:r>
      <w:r w:rsidRPr="00F4524C">
        <w:rPr>
          <w:rFonts w:ascii="SimSun" w:hAnsi="SimSun"/>
        </w:rPr>
        <w:t>峰值后的最低</w:t>
      </w:r>
      <w:r w:rsidR="00D4412C" w:rsidRPr="00F4524C">
        <w:rPr>
          <w:rFonts w:ascii="SimSun" w:hAnsi="SimSun" w:hint="eastAsia"/>
        </w:rPr>
        <w:t>点</w:t>
      </w:r>
      <w:r w:rsidRPr="00F4524C">
        <w:rPr>
          <w:rFonts w:ascii="SimSun" w:hAnsi="SimSun"/>
        </w:rPr>
        <w:t>。2025年，科研产出部分</w:t>
      </w:r>
      <w:r w:rsidR="00D4412C" w:rsidRPr="00F4524C">
        <w:rPr>
          <w:rFonts w:ascii="SimSun" w:hAnsi="SimSun" w:hint="eastAsia"/>
        </w:rPr>
        <w:t>恢复</w:t>
      </w:r>
      <w:r w:rsidRPr="00F4524C">
        <w:rPr>
          <w:rFonts w:ascii="SimSun" w:hAnsi="SimSun"/>
        </w:rPr>
        <w:t>至8,466篇，同比增长3.2%，但仍比2021年的峰值低5.3%。</w:t>
      </w:r>
    </w:p>
    <w:p w14:paraId="0401A1E8" w14:textId="55E6F046" w:rsidR="00203500" w:rsidRPr="00F4524C" w:rsidRDefault="0005153E" w:rsidP="00203500">
      <w:pPr>
        <w:pStyle w:val="ONUME"/>
        <w:numPr>
          <w:ilvl w:val="0"/>
          <w:numId w:val="0"/>
        </w:numPr>
        <w:jc w:val="center"/>
        <w:rPr>
          <w:rFonts w:ascii="SimSun" w:hAnsi="SimSun"/>
        </w:rPr>
      </w:pPr>
      <w:r w:rsidRPr="00F4524C">
        <w:rPr>
          <w:rFonts w:ascii="SimSun" w:hAnsi="SimSun"/>
          <w:noProof/>
          <w14:ligatures w14:val="standardContextual"/>
        </w:rPr>
        <w:lastRenderedPageBreak/>
        <w:drawing>
          <wp:inline distT="0" distB="0" distL="0" distR="0" wp14:anchorId="5F5E12FC" wp14:editId="3CFB08FC">
            <wp:extent cx="4678045" cy="2424223"/>
            <wp:effectExtent l="0" t="0" r="8255" b="0"/>
            <wp:docPr id="95507304" name="Chart 1" descr="Graph representing the number of scientific and technical articles in Ukraine, from 2015 to 2025.">
              <a:extLst xmlns:a="http://schemas.openxmlformats.org/drawingml/2006/main">
                <a:ext uri="{FF2B5EF4-FFF2-40B4-BE49-F238E27FC236}">
                  <a16:creationId xmlns:a16="http://schemas.microsoft.com/office/drawing/2014/main" id="{D3A09A83-D9F9-0B6D-889B-D50056D4E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ACE74D" w14:textId="24CC19F2" w:rsidR="00203500" w:rsidRPr="00F4524C" w:rsidRDefault="00203500" w:rsidP="00192DAD">
      <w:pPr>
        <w:pStyle w:val="ONUME"/>
        <w:numPr>
          <w:ilvl w:val="0"/>
          <w:numId w:val="0"/>
        </w:numPr>
        <w:tabs>
          <w:tab w:val="clear" w:pos="1134"/>
          <w:tab w:val="num" w:pos="540"/>
        </w:tabs>
        <w:spacing w:before="240" w:after="240"/>
        <w:rPr>
          <w:rFonts w:ascii="SimSun" w:hAnsi="SimSun"/>
          <w:b/>
          <w:bCs/>
        </w:rPr>
      </w:pPr>
      <w:r w:rsidRPr="00F4524C">
        <w:rPr>
          <w:rFonts w:ascii="SimSun" w:hAnsi="SimSun"/>
        </w:rPr>
        <w:tab/>
      </w:r>
      <w:r w:rsidR="00D4412C" w:rsidRPr="00F4524C">
        <w:rPr>
          <w:rFonts w:ascii="SimSun" w:hAnsi="SimSun" w:hint="eastAsia"/>
          <w:b/>
          <w:bCs/>
        </w:rPr>
        <w:t>所获</w:t>
      </w:r>
      <w:r w:rsidRPr="00F4524C">
        <w:rPr>
          <w:rFonts w:ascii="SimSun" w:hAnsi="SimSun"/>
          <w:b/>
          <w:bCs/>
        </w:rPr>
        <w:t>风险投资</w:t>
      </w:r>
    </w:p>
    <w:p w14:paraId="7D32615E" w14:textId="13E1E604"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2025年，乌克兰获得的风险投资交易数量创下新高，证实了投资者参与再</w:t>
      </w:r>
      <w:r w:rsidR="00D4412C" w:rsidRPr="00F4524C">
        <w:rPr>
          <w:rFonts w:ascii="SimSun" w:hAnsi="SimSun" w:hint="eastAsia"/>
        </w:rPr>
        <w:t>次</w:t>
      </w:r>
      <w:r w:rsidRPr="00F4524C">
        <w:rPr>
          <w:rFonts w:ascii="SimSun" w:hAnsi="SimSun"/>
        </w:rPr>
        <w:t>加速。2025年共获得32笔风险投资交易，较2024年增长39.1%，超过了2023年30笔的</w:t>
      </w:r>
      <w:r w:rsidR="00D4412C" w:rsidRPr="00F4524C">
        <w:rPr>
          <w:rFonts w:ascii="SimSun" w:hAnsi="SimSun" w:hint="eastAsia"/>
        </w:rPr>
        <w:t>此前</w:t>
      </w:r>
      <w:r w:rsidRPr="00F4524C">
        <w:rPr>
          <w:rFonts w:ascii="SimSun" w:hAnsi="SimSun"/>
        </w:rPr>
        <w:t>峰值。</w:t>
      </w:r>
    </w:p>
    <w:p w14:paraId="10CE4D36" w14:textId="12039021" w:rsidR="00203500" w:rsidRPr="00F4524C" w:rsidRDefault="0005153E" w:rsidP="00203500">
      <w:pPr>
        <w:pStyle w:val="ONUME"/>
        <w:numPr>
          <w:ilvl w:val="0"/>
          <w:numId w:val="0"/>
        </w:numPr>
        <w:jc w:val="center"/>
        <w:rPr>
          <w:rFonts w:ascii="SimSun" w:hAnsi="SimSun"/>
        </w:rPr>
      </w:pPr>
      <w:r w:rsidRPr="00F4524C">
        <w:rPr>
          <w:rFonts w:ascii="SimSun" w:hAnsi="SimSun"/>
          <w:noProof/>
          <w14:ligatures w14:val="standardContextual"/>
        </w:rPr>
        <w:drawing>
          <wp:inline distT="0" distB="0" distL="0" distR="0" wp14:anchorId="5973048C" wp14:editId="05947308">
            <wp:extent cx="4914900" cy="2451100"/>
            <wp:effectExtent l="0" t="0" r="0" b="6350"/>
            <wp:docPr id="276624400" name="Chart 1" descr="Graph depicting the number of VC deals received in Ukraine from 2020 to 2025">
              <a:extLst xmlns:a="http://schemas.openxmlformats.org/drawingml/2006/main">
                <a:ext uri="{FF2B5EF4-FFF2-40B4-BE49-F238E27FC236}">
                  <a16:creationId xmlns:a16="http://schemas.microsoft.com/office/drawing/2014/main" id="{C8328038-9CB2-CE30-E082-196249FC78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74C00C" w14:textId="043B88B5" w:rsidR="00203500" w:rsidRPr="00F4524C" w:rsidRDefault="00203500" w:rsidP="00192DAD">
      <w:pPr>
        <w:pStyle w:val="ONUME"/>
        <w:numPr>
          <w:ilvl w:val="0"/>
          <w:numId w:val="0"/>
        </w:numPr>
        <w:tabs>
          <w:tab w:val="clear" w:pos="1134"/>
          <w:tab w:val="num" w:pos="540"/>
        </w:tabs>
        <w:spacing w:before="240" w:after="240"/>
        <w:rPr>
          <w:rFonts w:ascii="SimSun" w:hAnsi="SimSun"/>
          <w:b/>
          <w:bCs/>
          <w:color w:val="000000" w:themeColor="text1"/>
        </w:rPr>
      </w:pPr>
      <w:r w:rsidRPr="00F4524C">
        <w:rPr>
          <w:rFonts w:ascii="SimSun" w:hAnsi="SimSun"/>
        </w:rPr>
        <w:tab/>
      </w:r>
      <w:r w:rsidRPr="00F4524C">
        <w:rPr>
          <w:rFonts w:ascii="SimSun" w:hAnsi="SimSun"/>
          <w:b/>
          <w:bCs/>
          <w:color w:val="000000" w:themeColor="text1"/>
        </w:rPr>
        <w:t>高</w:t>
      </w:r>
      <w:r w:rsidR="002F6C51" w:rsidRPr="00F4524C">
        <w:rPr>
          <w:rFonts w:ascii="SimSun" w:hAnsi="SimSun" w:hint="eastAsia"/>
          <w:b/>
          <w:bCs/>
          <w:color w:val="000000" w:themeColor="text1"/>
        </w:rPr>
        <w:t>科技</w:t>
      </w:r>
      <w:r w:rsidRPr="00F4524C">
        <w:rPr>
          <w:rFonts w:ascii="SimSun" w:hAnsi="SimSun"/>
          <w:b/>
          <w:bCs/>
          <w:color w:val="000000" w:themeColor="text1"/>
        </w:rPr>
        <w:t>制造业</w:t>
      </w:r>
      <w:r w:rsidR="007E3290" w:rsidRPr="00F4524C">
        <w:rPr>
          <w:rFonts w:ascii="SimSun" w:hAnsi="SimSun" w:hint="eastAsia"/>
          <w:b/>
          <w:bCs/>
          <w:color w:val="000000" w:themeColor="text1"/>
        </w:rPr>
        <w:t>在</w:t>
      </w:r>
      <w:r w:rsidRPr="00F4524C">
        <w:rPr>
          <w:rFonts w:ascii="SimSun" w:hAnsi="SimSun"/>
          <w:b/>
          <w:bCs/>
          <w:color w:val="000000" w:themeColor="text1"/>
        </w:rPr>
        <w:t>制造业总产出</w:t>
      </w:r>
      <w:r w:rsidR="007E3290" w:rsidRPr="00F4524C">
        <w:rPr>
          <w:rFonts w:ascii="SimSun" w:hAnsi="SimSun" w:hint="eastAsia"/>
          <w:b/>
          <w:bCs/>
          <w:color w:val="000000" w:themeColor="text1"/>
        </w:rPr>
        <w:t>中的占比</w:t>
      </w:r>
    </w:p>
    <w:p w14:paraId="7AF8655F" w14:textId="4F8AA49D" w:rsidR="00203500" w:rsidRPr="00C21B4C" w:rsidRDefault="00203500" w:rsidP="00C21B4C">
      <w:pPr>
        <w:pStyle w:val="ONUME"/>
        <w:overflowPunct w:val="0"/>
        <w:spacing w:afterLines="50" w:after="120" w:line="340" w:lineRule="atLeast"/>
        <w:jc w:val="both"/>
        <w:rPr>
          <w:rFonts w:ascii="SimSun" w:hAnsi="SimSun"/>
        </w:rPr>
      </w:pPr>
      <w:r w:rsidRPr="00C21B4C">
        <w:rPr>
          <w:rFonts w:ascii="SimSun" w:hAnsi="SimSun"/>
        </w:rPr>
        <w:t>2023年，高</w:t>
      </w:r>
      <w:r w:rsidR="002F6C51" w:rsidRPr="00C21B4C">
        <w:rPr>
          <w:rFonts w:ascii="SimSun" w:hAnsi="SimSun" w:hint="eastAsia"/>
        </w:rPr>
        <w:t>科技</w:t>
      </w:r>
      <w:r w:rsidRPr="00C21B4C">
        <w:rPr>
          <w:rFonts w:ascii="SimSun" w:hAnsi="SimSun"/>
        </w:rPr>
        <w:t>制造业</w:t>
      </w:r>
      <w:r w:rsidR="007E3290" w:rsidRPr="00C21B4C">
        <w:rPr>
          <w:rFonts w:ascii="SimSun" w:hAnsi="SimSun" w:hint="eastAsia"/>
        </w:rPr>
        <w:t>在</w:t>
      </w:r>
      <w:r w:rsidRPr="00C21B4C">
        <w:rPr>
          <w:rFonts w:ascii="SimSun" w:hAnsi="SimSun"/>
        </w:rPr>
        <w:t>制造业总产出</w:t>
      </w:r>
      <w:r w:rsidR="007E3290" w:rsidRPr="00C21B4C">
        <w:rPr>
          <w:rFonts w:ascii="SimSun" w:hAnsi="SimSun" w:hint="eastAsia"/>
        </w:rPr>
        <w:t>中的占比</w:t>
      </w:r>
      <w:r w:rsidRPr="00C21B4C">
        <w:rPr>
          <w:rFonts w:ascii="SimSun" w:hAnsi="SimSun"/>
        </w:rPr>
        <w:t>回升至21.6%，创下自2013年以来的最高水平。</w:t>
      </w:r>
      <w:r w:rsidR="00577819" w:rsidRPr="00C21B4C">
        <w:rPr>
          <w:rFonts w:ascii="SimSun" w:hAnsi="SimSun" w:hint="eastAsia"/>
        </w:rPr>
        <w:t>该数字</w:t>
      </w:r>
      <w:r w:rsidRPr="00C21B4C">
        <w:rPr>
          <w:rFonts w:ascii="SimSun" w:hAnsi="SimSun"/>
        </w:rPr>
        <w:t>较2022年的18.</w:t>
      </w:r>
      <w:r w:rsidR="00C672E2" w:rsidRPr="00C21B4C">
        <w:rPr>
          <w:rFonts w:ascii="SimSun" w:hAnsi="SimSun"/>
        </w:rPr>
        <w:t>3%</w:t>
      </w:r>
      <w:r w:rsidRPr="00C21B4C">
        <w:rPr>
          <w:rFonts w:ascii="SimSun" w:hAnsi="SimSun"/>
        </w:rPr>
        <w:t>增长了17.5%，也从2021年16.</w:t>
      </w:r>
      <w:r w:rsidR="00C672E2" w:rsidRPr="00C21B4C">
        <w:rPr>
          <w:rFonts w:ascii="SimSun" w:hAnsi="SimSun"/>
        </w:rPr>
        <w:t>3%</w:t>
      </w:r>
      <w:r w:rsidRPr="00C21B4C">
        <w:rPr>
          <w:rFonts w:ascii="SimSun" w:hAnsi="SimSun"/>
        </w:rPr>
        <w:t>的低点显著回升，表明高</w:t>
      </w:r>
      <w:r w:rsidR="00577819" w:rsidRPr="00C21B4C">
        <w:rPr>
          <w:rFonts w:ascii="SimSun" w:hAnsi="SimSun" w:hint="eastAsia"/>
        </w:rPr>
        <w:t>技术</w:t>
      </w:r>
      <w:r w:rsidRPr="00C21B4C">
        <w:rPr>
          <w:rFonts w:ascii="SimSun" w:hAnsi="SimSun"/>
        </w:rPr>
        <w:t>活动在乌克兰制造业中的占比有所提高。</w:t>
      </w:r>
    </w:p>
    <w:p w14:paraId="2655E5A0" w14:textId="5865ABF6" w:rsidR="00203500" w:rsidRPr="00F4524C" w:rsidRDefault="00911618" w:rsidP="00203500">
      <w:pPr>
        <w:pStyle w:val="ONUME"/>
        <w:numPr>
          <w:ilvl w:val="0"/>
          <w:numId w:val="0"/>
        </w:numPr>
        <w:jc w:val="center"/>
        <w:rPr>
          <w:rFonts w:ascii="SimSun" w:hAnsi="SimSun"/>
        </w:rPr>
      </w:pPr>
      <w:r w:rsidRPr="00F4524C">
        <w:rPr>
          <w:rFonts w:ascii="SimSun" w:hAnsi="SimSun"/>
          <w:noProof/>
          <w14:ligatures w14:val="standardContextual"/>
        </w:rPr>
        <w:lastRenderedPageBreak/>
        <w:drawing>
          <wp:inline distT="0" distB="0" distL="0" distR="0" wp14:anchorId="277C7ACF" wp14:editId="2B0DB853">
            <wp:extent cx="4800615" cy="2260600"/>
            <wp:effectExtent l="0" t="0" r="0" b="6350"/>
            <wp:docPr id="1210876539" name="Chart 1" descr="Graph depicting the high-tech manufacturing as a share of total manufacturing output in Ukraine, from 2001 to 2023.">
              <a:extLst xmlns:a="http://schemas.openxmlformats.org/drawingml/2006/main">
                <a:ext uri="{FF2B5EF4-FFF2-40B4-BE49-F238E27FC236}">
                  <a16:creationId xmlns:a16="http://schemas.microsoft.com/office/drawing/2014/main" id="{24D4A8BB-19CA-CAD1-AF61-9ECBCD6DF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56E532" w14:textId="5EB07BC1" w:rsidR="00203500" w:rsidRPr="00F4524C" w:rsidRDefault="008433A6" w:rsidP="00192DAD">
      <w:pPr>
        <w:pStyle w:val="ONUME"/>
        <w:numPr>
          <w:ilvl w:val="0"/>
          <w:numId w:val="0"/>
        </w:numPr>
        <w:tabs>
          <w:tab w:val="clear" w:pos="1134"/>
          <w:tab w:val="num" w:pos="540"/>
        </w:tabs>
        <w:spacing w:before="240" w:after="240"/>
        <w:rPr>
          <w:rFonts w:ascii="SimSun" w:hAnsi="SimSun"/>
          <w:b/>
          <w:bCs/>
          <w:color w:val="000000" w:themeColor="text1"/>
        </w:rPr>
      </w:pPr>
      <w:r w:rsidRPr="00F4524C">
        <w:rPr>
          <w:rFonts w:ascii="SimSun" w:hAnsi="SimSun"/>
          <w:b/>
          <w:bCs/>
          <w:color w:val="000000" w:themeColor="text1"/>
        </w:rPr>
        <w:tab/>
      </w:r>
      <w:r w:rsidR="00203500" w:rsidRPr="00F4524C">
        <w:rPr>
          <w:rFonts w:ascii="SimSun" w:hAnsi="SimSun"/>
          <w:b/>
          <w:bCs/>
          <w:color w:val="000000" w:themeColor="text1"/>
        </w:rPr>
        <w:t>软件支出</w:t>
      </w:r>
      <w:r w:rsidR="00577819" w:rsidRPr="00F4524C">
        <w:rPr>
          <w:rFonts w:ascii="SimSun" w:hAnsi="SimSun" w:hint="eastAsia"/>
          <w:b/>
          <w:bCs/>
          <w:color w:val="000000" w:themeColor="text1"/>
        </w:rPr>
        <w:t>（</w:t>
      </w:r>
      <w:r w:rsidR="00203500" w:rsidRPr="00F4524C">
        <w:rPr>
          <w:rFonts w:ascii="SimSun" w:hAnsi="SimSun"/>
          <w:b/>
          <w:bCs/>
          <w:color w:val="000000" w:themeColor="text1"/>
        </w:rPr>
        <w:t>百万</w:t>
      </w:r>
      <w:r w:rsidR="002A1928" w:rsidRPr="00F4524C">
        <w:rPr>
          <w:rFonts w:ascii="SimSun" w:hAnsi="SimSun"/>
          <w:b/>
          <w:bCs/>
          <w:color w:val="000000" w:themeColor="text1"/>
        </w:rPr>
        <w:t>美元</w:t>
      </w:r>
      <w:r w:rsidR="00577819" w:rsidRPr="00F4524C">
        <w:rPr>
          <w:rFonts w:ascii="SimSun" w:hAnsi="SimSun" w:hint="eastAsia"/>
          <w:b/>
          <w:bCs/>
          <w:color w:val="000000" w:themeColor="text1"/>
        </w:rPr>
        <w:t>）</w:t>
      </w:r>
    </w:p>
    <w:p w14:paraId="48A3803C" w14:textId="1C655C1A"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乌克兰</w:t>
      </w:r>
      <w:r w:rsidR="00577819" w:rsidRPr="00F4524C">
        <w:rPr>
          <w:rFonts w:ascii="SimSun" w:hAnsi="SimSun" w:hint="eastAsia"/>
        </w:rPr>
        <w:t>的</w:t>
      </w:r>
      <w:r w:rsidRPr="00F4524C">
        <w:rPr>
          <w:rFonts w:ascii="SimSun" w:hAnsi="SimSun"/>
        </w:rPr>
        <w:t>计算机软件支出</w:t>
      </w:r>
      <w:r w:rsidR="00577819" w:rsidRPr="00F4524C">
        <w:rPr>
          <w:rFonts w:ascii="SimSun" w:hAnsi="SimSun"/>
        </w:rPr>
        <w:t>也出现进一步积极变化</w:t>
      </w:r>
      <w:r w:rsidRPr="00F4524C">
        <w:rPr>
          <w:rFonts w:ascii="SimSun" w:hAnsi="SimSun"/>
        </w:rPr>
        <w:t>，2025年达到9.</w:t>
      </w:r>
      <w:r w:rsidR="002A1928" w:rsidRPr="00F4524C">
        <w:rPr>
          <w:rFonts w:ascii="SimSun" w:hAnsi="SimSun"/>
        </w:rPr>
        <w:t>762亿美元</w:t>
      </w:r>
      <w:r w:rsidRPr="00F4524C">
        <w:rPr>
          <w:rFonts w:ascii="SimSun" w:hAnsi="SimSun"/>
        </w:rPr>
        <w:t>的新高，超过2022年9.452亿美元的此前峰值，较2024年的7.</w:t>
      </w:r>
      <w:r w:rsidR="002A1928" w:rsidRPr="00F4524C">
        <w:rPr>
          <w:rFonts w:ascii="SimSun" w:hAnsi="SimSun"/>
        </w:rPr>
        <w:t>99亿美元</w:t>
      </w:r>
      <w:r w:rsidRPr="00F4524C">
        <w:rPr>
          <w:rFonts w:ascii="SimSun" w:hAnsi="SimSun"/>
        </w:rPr>
        <w:t>同比增长22.2%。</w:t>
      </w:r>
    </w:p>
    <w:p w14:paraId="437B6C2B" w14:textId="6C00E281" w:rsidR="00203500" w:rsidRPr="00F4524C" w:rsidRDefault="0005153E" w:rsidP="00203500">
      <w:pPr>
        <w:pStyle w:val="ONUME"/>
        <w:numPr>
          <w:ilvl w:val="0"/>
          <w:numId w:val="0"/>
        </w:numPr>
        <w:jc w:val="center"/>
        <w:rPr>
          <w:rFonts w:ascii="SimSun" w:hAnsi="SimSun"/>
        </w:rPr>
      </w:pPr>
      <w:r w:rsidRPr="00F4524C">
        <w:rPr>
          <w:rFonts w:ascii="SimSun" w:hAnsi="SimSun"/>
          <w:noProof/>
          <w14:ligatures w14:val="standardContextual"/>
        </w:rPr>
        <w:drawing>
          <wp:inline distT="0" distB="0" distL="0" distR="0" wp14:anchorId="24B433BC" wp14:editId="48650764">
            <wp:extent cx="5433237" cy="2828261"/>
            <wp:effectExtent l="0" t="0" r="0" b="0"/>
            <wp:docPr id="116829153" name="Chart 1" descr="Graph depicting the software spending in million United States dollars.">
              <a:extLst xmlns:a="http://schemas.openxmlformats.org/drawingml/2006/main">
                <a:ext uri="{FF2B5EF4-FFF2-40B4-BE49-F238E27FC236}">
                  <a16:creationId xmlns:a16="http://schemas.microsoft.com/office/drawing/2014/main" id="{D0543B22-03F7-7C9F-436E-EF53BFA34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F17673" w14:textId="130FBD2A" w:rsidR="00203500" w:rsidRPr="00F4524C" w:rsidRDefault="008433A6" w:rsidP="00192DAD">
      <w:pPr>
        <w:pStyle w:val="ONUME"/>
        <w:numPr>
          <w:ilvl w:val="0"/>
          <w:numId w:val="0"/>
        </w:numPr>
        <w:tabs>
          <w:tab w:val="clear" w:pos="1134"/>
          <w:tab w:val="num" w:pos="540"/>
        </w:tabs>
        <w:spacing w:before="240" w:after="240"/>
        <w:rPr>
          <w:rFonts w:ascii="SimSun" w:hAnsi="SimSun"/>
          <w:b/>
          <w:bCs/>
          <w:color w:val="000000" w:themeColor="text1"/>
        </w:rPr>
      </w:pPr>
      <w:r w:rsidRPr="00F4524C">
        <w:rPr>
          <w:rFonts w:ascii="SimSun" w:hAnsi="SimSun"/>
        </w:rPr>
        <w:tab/>
      </w:r>
      <w:r w:rsidR="00203500" w:rsidRPr="00F4524C">
        <w:rPr>
          <w:rFonts w:ascii="SimSun" w:hAnsi="SimSun"/>
          <w:b/>
          <w:bCs/>
          <w:color w:val="000000" w:themeColor="text1"/>
        </w:rPr>
        <w:t>移动应用开发</w:t>
      </w:r>
    </w:p>
    <w:p w14:paraId="7A5A08E5" w14:textId="497097CF"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尽管乌克兰的移动应用开发量在2021年</w:t>
      </w:r>
      <w:r w:rsidR="00BF1DD2" w:rsidRPr="00F4524C">
        <w:rPr>
          <w:rFonts w:ascii="SimSun" w:hAnsi="SimSun"/>
        </w:rPr>
        <w:t>达到12亿个的峰值</w:t>
      </w:r>
      <w:r w:rsidRPr="00F4524C">
        <w:rPr>
          <w:rFonts w:ascii="SimSun" w:hAnsi="SimSun"/>
        </w:rPr>
        <w:t>，但自2022年以来持续下滑，在2025年降至9亿个。</w:t>
      </w:r>
    </w:p>
    <w:p w14:paraId="6B14216A" w14:textId="7BB0EDB8" w:rsidR="00203500" w:rsidRPr="00F4524C" w:rsidRDefault="0005153E" w:rsidP="007843FA">
      <w:pPr>
        <w:pStyle w:val="ONUME"/>
        <w:numPr>
          <w:ilvl w:val="0"/>
          <w:numId w:val="0"/>
        </w:numPr>
        <w:jc w:val="center"/>
        <w:rPr>
          <w:rFonts w:ascii="SimSun" w:hAnsi="SimSun"/>
        </w:rPr>
      </w:pPr>
      <w:r w:rsidRPr="00F4524C">
        <w:rPr>
          <w:rFonts w:ascii="SimSun" w:hAnsi="SimSun"/>
          <w:noProof/>
          <w14:ligatures w14:val="standardContextual"/>
        </w:rPr>
        <w:lastRenderedPageBreak/>
        <w:drawing>
          <wp:inline distT="0" distB="0" distL="0" distR="0" wp14:anchorId="69025888" wp14:editId="66D96CDB">
            <wp:extent cx="5134708" cy="2588456"/>
            <wp:effectExtent l="0" t="0" r="8890" b="2540"/>
            <wp:docPr id="1613161109" name="Chart 1" descr="Graph depicting Ukraine's mobile app creation, in billion of mobile apps, for the period from 2021 to 2025.">
              <a:extLst xmlns:a="http://schemas.openxmlformats.org/drawingml/2006/main">
                <a:ext uri="{FF2B5EF4-FFF2-40B4-BE49-F238E27FC236}">
                  <a16:creationId xmlns:a16="http://schemas.microsoft.com/office/drawing/2014/main" id="{4B49D93F-6ECD-5966-D8B3-AF1A16C0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52D2D2" w14:textId="54ED2554" w:rsidR="00203500" w:rsidRPr="00F4524C" w:rsidRDefault="00203500" w:rsidP="00192DAD">
      <w:pPr>
        <w:pStyle w:val="ONUME"/>
        <w:numPr>
          <w:ilvl w:val="0"/>
          <w:numId w:val="0"/>
        </w:numPr>
        <w:tabs>
          <w:tab w:val="clear" w:pos="1134"/>
          <w:tab w:val="num" w:pos="540"/>
        </w:tabs>
        <w:spacing w:before="240" w:after="240"/>
        <w:rPr>
          <w:rFonts w:ascii="SimSun" w:hAnsi="SimSun"/>
          <w:b/>
          <w:bCs/>
        </w:rPr>
      </w:pPr>
      <w:r w:rsidRPr="00F4524C">
        <w:rPr>
          <w:rFonts w:ascii="SimSun" w:hAnsi="SimSun"/>
        </w:rPr>
        <w:tab/>
      </w:r>
      <w:r w:rsidRPr="00F4524C">
        <w:rPr>
          <w:rFonts w:ascii="SimSun" w:hAnsi="SimSun"/>
          <w:b/>
          <w:bCs/>
        </w:rPr>
        <w:t>高科技出口</w:t>
      </w:r>
      <w:r w:rsidR="00A20F5D" w:rsidRPr="00F4524C">
        <w:rPr>
          <w:rFonts w:ascii="SimSun" w:hAnsi="SimSun" w:hint="eastAsia"/>
          <w:b/>
          <w:bCs/>
        </w:rPr>
        <w:t>在</w:t>
      </w:r>
      <w:r w:rsidRPr="00F4524C">
        <w:rPr>
          <w:rFonts w:ascii="SimSun" w:hAnsi="SimSun"/>
          <w:b/>
          <w:bCs/>
        </w:rPr>
        <w:t>贸易总额</w:t>
      </w:r>
      <w:r w:rsidR="00A20F5D" w:rsidRPr="00F4524C">
        <w:rPr>
          <w:rFonts w:ascii="SimSun" w:hAnsi="SimSun" w:hint="eastAsia"/>
          <w:b/>
          <w:bCs/>
        </w:rPr>
        <w:t>中的占比</w:t>
      </w:r>
    </w:p>
    <w:p w14:paraId="4A6EB11C" w14:textId="0A4E34E0"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2024年，乌克兰高科技出口</w:t>
      </w:r>
      <w:r w:rsidR="002F6C51" w:rsidRPr="00F4524C">
        <w:rPr>
          <w:rFonts w:ascii="SimSun" w:hAnsi="SimSun"/>
        </w:rPr>
        <w:t>在连续两年下降后部分恢复至8.8亿美元，同比增长11.2%</w:t>
      </w:r>
      <w:r w:rsidRPr="00F4524C">
        <w:rPr>
          <w:rFonts w:ascii="SimSun" w:hAnsi="SimSun"/>
        </w:rPr>
        <w:t>。尽管有所增长，但高科技出口仍比2021年1</w:t>
      </w:r>
      <w:r w:rsidR="002F6C51" w:rsidRPr="00F4524C">
        <w:rPr>
          <w:rFonts w:ascii="SimSun" w:hAnsi="SimSun" w:hint="eastAsia"/>
        </w:rPr>
        <w:t>4.</w:t>
      </w:r>
      <w:r w:rsidR="001F326C" w:rsidRPr="00F4524C">
        <w:rPr>
          <w:rFonts w:ascii="SimSun" w:hAnsi="SimSun"/>
        </w:rPr>
        <w:t>6亿美元</w:t>
      </w:r>
      <w:r w:rsidRPr="00F4524C">
        <w:rPr>
          <w:rFonts w:ascii="SimSun" w:hAnsi="SimSun"/>
        </w:rPr>
        <w:t>的峰值低40%。</w:t>
      </w:r>
    </w:p>
    <w:p w14:paraId="138D4B87" w14:textId="6BE4A04D" w:rsidR="00203500" w:rsidRPr="00F4524C" w:rsidRDefault="0005153E" w:rsidP="00203500">
      <w:pPr>
        <w:pStyle w:val="ONUME"/>
        <w:numPr>
          <w:ilvl w:val="0"/>
          <w:numId w:val="0"/>
        </w:numPr>
        <w:jc w:val="center"/>
        <w:rPr>
          <w:rFonts w:ascii="SimSun" w:hAnsi="SimSun"/>
        </w:rPr>
      </w:pPr>
      <w:r w:rsidRPr="00F4524C">
        <w:rPr>
          <w:rFonts w:ascii="SimSun" w:hAnsi="SimSun"/>
          <w:noProof/>
          <w14:ligatures w14:val="standardContextual"/>
        </w:rPr>
        <w:drawing>
          <wp:inline distT="0" distB="0" distL="0" distR="0" wp14:anchorId="4064B359" wp14:editId="3E31EC1E">
            <wp:extent cx="4839286" cy="2672862"/>
            <wp:effectExtent l="0" t="0" r="0" b="0"/>
            <wp:docPr id="1000254300" name="Chart 1" descr="Graph depicting Ukraine's high-tech exports as percentage of total trade, in billion USD, for the period from 2016 to 2024.">
              <a:extLst xmlns:a="http://schemas.openxmlformats.org/drawingml/2006/main">
                <a:ext uri="{FF2B5EF4-FFF2-40B4-BE49-F238E27FC236}">
                  <a16:creationId xmlns:a16="http://schemas.microsoft.com/office/drawing/2014/main" id="{3FCB3A7E-28B8-89BB-184B-88D673A59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97310B" w14:textId="280D202F" w:rsidR="00203500" w:rsidRPr="00F4524C" w:rsidRDefault="0027498F" w:rsidP="00192DAD">
      <w:pPr>
        <w:pStyle w:val="ONUME"/>
        <w:numPr>
          <w:ilvl w:val="0"/>
          <w:numId w:val="0"/>
        </w:numPr>
        <w:tabs>
          <w:tab w:val="clear" w:pos="1134"/>
          <w:tab w:val="num" w:pos="540"/>
        </w:tabs>
        <w:spacing w:before="240" w:after="240"/>
        <w:rPr>
          <w:rFonts w:ascii="SimSun" w:hAnsi="SimSun"/>
          <w:b/>
          <w:bCs/>
        </w:rPr>
      </w:pPr>
      <w:r w:rsidRPr="00F4524C">
        <w:rPr>
          <w:rFonts w:ascii="SimSun" w:hAnsi="SimSun"/>
        </w:rPr>
        <w:tab/>
      </w:r>
      <w:r w:rsidR="00203500" w:rsidRPr="00F4524C">
        <w:rPr>
          <w:rFonts w:ascii="SimSun" w:hAnsi="SimSun"/>
          <w:b/>
          <w:bCs/>
        </w:rPr>
        <w:t>高科技进口</w:t>
      </w:r>
      <w:r w:rsidR="00A20F5D" w:rsidRPr="00F4524C">
        <w:rPr>
          <w:rFonts w:ascii="SimSun" w:hAnsi="SimSun" w:hint="eastAsia"/>
          <w:b/>
          <w:bCs/>
        </w:rPr>
        <w:t>在</w:t>
      </w:r>
      <w:r w:rsidR="00203500" w:rsidRPr="00F4524C">
        <w:rPr>
          <w:rFonts w:ascii="SimSun" w:hAnsi="SimSun"/>
          <w:b/>
          <w:bCs/>
        </w:rPr>
        <w:t>贸易总额</w:t>
      </w:r>
      <w:r w:rsidR="00A20F5D" w:rsidRPr="00F4524C">
        <w:rPr>
          <w:rFonts w:ascii="SimSun" w:hAnsi="SimSun" w:hint="eastAsia"/>
          <w:b/>
          <w:bCs/>
        </w:rPr>
        <w:t>中</w:t>
      </w:r>
      <w:r w:rsidR="00203500" w:rsidRPr="00F4524C">
        <w:rPr>
          <w:rFonts w:ascii="SimSun" w:hAnsi="SimSun"/>
          <w:b/>
          <w:bCs/>
        </w:rPr>
        <w:t>的</w:t>
      </w:r>
      <w:r w:rsidR="00A20F5D" w:rsidRPr="00F4524C">
        <w:rPr>
          <w:rFonts w:ascii="SimSun" w:hAnsi="SimSun" w:hint="eastAsia"/>
          <w:b/>
          <w:bCs/>
        </w:rPr>
        <w:t>占</w:t>
      </w:r>
      <w:r w:rsidR="00203500" w:rsidRPr="00F4524C">
        <w:rPr>
          <w:rFonts w:ascii="SimSun" w:hAnsi="SimSun"/>
          <w:b/>
          <w:bCs/>
        </w:rPr>
        <w:t>比</w:t>
      </w:r>
    </w:p>
    <w:p w14:paraId="794132E8" w14:textId="21749177"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乌克兰的高科技进口呈现显著的积极趋势，2024年达到95</w:t>
      </w:r>
      <w:r w:rsidR="001F326C" w:rsidRPr="00F4524C">
        <w:rPr>
          <w:rFonts w:ascii="SimSun" w:hAnsi="SimSun"/>
        </w:rPr>
        <w:t>亿美元</w:t>
      </w:r>
      <w:r w:rsidRPr="00F4524C">
        <w:rPr>
          <w:rFonts w:ascii="SimSun" w:hAnsi="SimSun"/>
        </w:rPr>
        <w:t>的峰值，较2023年增长36.5%，并超过2021年82.</w:t>
      </w:r>
      <w:r w:rsidR="001F326C" w:rsidRPr="00F4524C">
        <w:rPr>
          <w:rFonts w:ascii="SimSun" w:hAnsi="SimSun"/>
        </w:rPr>
        <w:t>7亿美元</w:t>
      </w:r>
      <w:r w:rsidRPr="00F4524C">
        <w:rPr>
          <w:rFonts w:ascii="SimSun" w:hAnsi="SimSun"/>
        </w:rPr>
        <w:t>的此前峰值。随着这一增长，乌克兰</w:t>
      </w:r>
      <w:r w:rsidR="002F6C51" w:rsidRPr="00F4524C">
        <w:rPr>
          <w:rFonts w:ascii="SimSun" w:hAnsi="SimSun" w:hint="eastAsia"/>
        </w:rPr>
        <w:t>的高科技进口</w:t>
      </w:r>
      <w:r w:rsidRPr="00F4524C">
        <w:rPr>
          <w:rFonts w:ascii="SimSun" w:hAnsi="SimSun"/>
        </w:rPr>
        <w:t>从2022年</w:t>
      </w:r>
      <w:r w:rsidR="002F6C51" w:rsidRPr="00F4524C">
        <w:rPr>
          <w:rFonts w:ascii="SimSun" w:hAnsi="SimSun" w:hint="eastAsia"/>
        </w:rPr>
        <w:t>经历收缩的</w:t>
      </w:r>
      <w:r w:rsidRPr="00F4524C">
        <w:rPr>
          <w:rFonts w:ascii="SimSun" w:hAnsi="SimSun"/>
        </w:rPr>
        <w:t>56.3</w:t>
      </w:r>
      <w:r w:rsidR="001F326C" w:rsidRPr="00F4524C">
        <w:rPr>
          <w:rFonts w:ascii="SimSun" w:hAnsi="SimSun"/>
        </w:rPr>
        <w:t>亿美元</w:t>
      </w:r>
      <w:r w:rsidR="002F6C51" w:rsidRPr="00F4524C">
        <w:rPr>
          <w:rFonts w:ascii="SimSun" w:hAnsi="SimSun" w:hint="eastAsia"/>
        </w:rPr>
        <w:t>实现了大幅</w:t>
      </w:r>
      <w:r w:rsidRPr="00F4524C">
        <w:rPr>
          <w:rFonts w:ascii="SimSun" w:hAnsi="SimSun"/>
        </w:rPr>
        <w:t>反弹。</w:t>
      </w:r>
    </w:p>
    <w:p w14:paraId="554AEC29" w14:textId="754F62A2" w:rsidR="00203500" w:rsidRPr="00F4524C" w:rsidRDefault="0005153E" w:rsidP="000E6E09">
      <w:pPr>
        <w:pStyle w:val="ONUME"/>
        <w:numPr>
          <w:ilvl w:val="0"/>
          <w:numId w:val="0"/>
        </w:numPr>
        <w:jc w:val="center"/>
        <w:rPr>
          <w:rFonts w:ascii="SimSun" w:hAnsi="SimSun"/>
        </w:rPr>
      </w:pPr>
      <w:r w:rsidRPr="00F4524C">
        <w:rPr>
          <w:rFonts w:ascii="SimSun" w:hAnsi="SimSun"/>
          <w:noProof/>
          <w14:ligatures w14:val="standardContextual"/>
        </w:rPr>
        <w:lastRenderedPageBreak/>
        <w:drawing>
          <wp:inline distT="0" distB="0" distL="0" distR="0" wp14:anchorId="5233A8B4" wp14:editId="1C3C1D95">
            <wp:extent cx="4972929" cy="2461847"/>
            <wp:effectExtent l="0" t="0" r="0" b="0"/>
            <wp:docPr id="745345353" name="Chart 1" descr="Graph depicting Ukraine's high-tech imports as percentage of total trade, in billion USD, for the period from 2016 to 2024.">
              <a:extLst xmlns:a="http://schemas.openxmlformats.org/drawingml/2006/main">
                <a:ext uri="{FF2B5EF4-FFF2-40B4-BE49-F238E27FC236}">
                  <a16:creationId xmlns:a16="http://schemas.microsoft.com/office/drawing/2014/main" id="{E4032AC8-88E8-1774-0940-A9374A7A6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52C0BB" w14:textId="19B386B0" w:rsidR="00203500" w:rsidRPr="00F4524C" w:rsidRDefault="00203500" w:rsidP="00192DAD">
      <w:pPr>
        <w:pStyle w:val="ONUME"/>
        <w:numPr>
          <w:ilvl w:val="0"/>
          <w:numId w:val="0"/>
        </w:numPr>
        <w:tabs>
          <w:tab w:val="clear" w:pos="1134"/>
          <w:tab w:val="num" w:pos="540"/>
        </w:tabs>
        <w:spacing w:before="240" w:after="240"/>
        <w:rPr>
          <w:rFonts w:ascii="SimSun" w:hAnsi="SimSun"/>
          <w:b/>
          <w:bCs/>
        </w:rPr>
      </w:pPr>
      <w:r w:rsidRPr="00F4524C">
        <w:rPr>
          <w:rFonts w:ascii="SimSun" w:hAnsi="SimSun"/>
        </w:rPr>
        <w:tab/>
      </w:r>
      <w:r w:rsidRPr="00F4524C">
        <w:rPr>
          <w:rFonts w:ascii="SimSun" w:hAnsi="SimSun"/>
          <w:b/>
          <w:bCs/>
        </w:rPr>
        <w:t>ICT服务出口</w:t>
      </w:r>
      <w:r w:rsidR="00A20F5D" w:rsidRPr="00F4524C">
        <w:rPr>
          <w:rFonts w:ascii="SimSun" w:hAnsi="SimSun"/>
          <w:b/>
          <w:bCs/>
        </w:rPr>
        <w:t>在贸易总额中的占比</w:t>
      </w:r>
    </w:p>
    <w:p w14:paraId="1FB885A0" w14:textId="0FB78AFD" w:rsidR="00203500" w:rsidRPr="00F4524C" w:rsidRDefault="00203500" w:rsidP="00C21B4C">
      <w:pPr>
        <w:pStyle w:val="ONUME"/>
        <w:overflowPunct w:val="0"/>
        <w:spacing w:afterLines="50" w:after="120" w:line="340" w:lineRule="atLeast"/>
        <w:jc w:val="both"/>
        <w:rPr>
          <w:rFonts w:ascii="SimSun" w:hAnsi="SimSun"/>
        </w:rPr>
      </w:pPr>
      <w:r w:rsidRPr="00F4524C">
        <w:rPr>
          <w:rFonts w:ascii="SimSun" w:hAnsi="SimSun"/>
        </w:rPr>
        <w:t>与高科技出口的增长形成对比的是，乌克兰的</w:t>
      </w:r>
      <w:r w:rsidR="002F6C51" w:rsidRPr="00F4524C">
        <w:rPr>
          <w:rFonts w:ascii="SimSun" w:hAnsi="SimSun" w:hint="eastAsia"/>
        </w:rPr>
        <w:t>ICT</w:t>
      </w:r>
      <w:r w:rsidRPr="00F4524C">
        <w:rPr>
          <w:rFonts w:ascii="SimSun" w:hAnsi="SimSun"/>
        </w:rPr>
        <w:t>服务</w:t>
      </w:r>
      <w:r w:rsidR="00B85154" w:rsidRPr="00F4524C">
        <w:rPr>
          <w:rFonts w:ascii="SimSun" w:hAnsi="SimSun"/>
        </w:rPr>
        <w:t>出口</w:t>
      </w:r>
      <w:r w:rsidRPr="00F4524C">
        <w:rPr>
          <w:rFonts w:ascii="SimSun" w:hAnsi="SimSun"/>
        </w:rPr>
        <w:t>继续呈下降趋势，2024年降至66.</w:t>
      </w:r>
      <w:r w:rsidR="001F326C" w:rsidRPr="00F4524C">
        <w:rPr>
          <w:rFonts w:ascii="SimSun" w:hAnsi="SimSun"/>
        </w:rPr>
        <w:t>1亿美元</w:t>
      </w:r>
      <w:r w:rsidRPr="00F4524C">
        <w:rPr>
          <w:rFonts w:ascii="SimSun" w:hAnsi="SimSun"/>
        </w:rPr>
        <w:t>，同比下降4%。</w:t>
      </w:r>
    </w:p>
    <w:p w14:paraId="6D18D5B5" w14:textId="6CCB6814" w:rsidR="00E92094" w:rsidRPr="00F4524C" w:rsidRDefault="00E92094" w:rsidP="00E92094">
      <w:pPr>
        <w:pStyle w:val="ONUME"/>
        <w:numPr>
          <w:ilvl w:val="0"/>
          <w:numId w:val="0"/>
        </w:numPr>
        <w:jc w:val="center"/>
        <w:rPr>
          <w:rFonts w:ascii="SimSun" w:hAnsi="SimSun"/>
        </w:rPr>
      </w:pPr>
      <w:r w:rsidRPr="00F4524C">
        <w:rPr>
          <w:rFonts w:ascii="SimSun" w:hAnsi="SimSun"/>
          <w:noProof/>
          <w14:ligatures w14:val="standardContextual"/>
        </w:rPr>
        <w:drawing>
          <wp:inline distT="0" distB="0" distL="0" distR="0" wp14:anchorId="5264B3B0" wp14:editId="49479912">
            <wp:extent cx="4627977" cy="2461260"/>
            <wp:effectExtent l="0" t="0" r="1270" b="0"/>
            <wp:docPr id="2028467800" name="Chart 1" descr="Graph depicting Ukraine's exports of ICT services, as percentage of total trade, for the period from 2015 to 2024.">
              <a:extLst xmlns:a="http://schemas.openxmlformats.org/drawingml/2006/main">
                <a:ext uri="{FF2B5EF4-FFF2-40B4-BE49-F238E27FC236}">
                  <a16:creationId xmlns:a16="http://schemas.microsoft.com/office/drawing/2014/main" id="{617C4306-2D64-C80C-0DF2-4E8F555D8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DE61BE" w14:textId="01FE3E6D" w:rsidR="00392F2B" w:rsidRPr="004859E3" w:rsidRDefault="005D336C" w:rsidP="00192DAD">
      <w:pPr>
        <w:pStyle w:val="Heading2"/>
        <w:spacing w:before="240" w:after="240"/>
        <w:rPr>
          <w:rFonts w:ascii="SimSun" w:eastAsia="SimSun" w:hAnsi="SimSun"/>
          <w:color w:val="000000"/>
          <w:sz w:val="22"/>
          <w:szCs w:val="18"/>
        </w:rPr>
      </w:pPr>
      <w:r w:rsidRPr="004859E3">
        <w:rPr>
          <w:rFonts w:ascii="SimSun" w:eastAsia="SimSun" w:hAnsi="SimSun"/>
        </w:rPr>
        <w:t xml:space="preserve">    </w:t>
      </w:r>
      <w:bookmarkStart w:id="42" w:name="_Toc233379085"/>
      <w:r w:rsidR="00392F2B" w:rsidRPr="004859E3">
        <w:rPr>
          <w:rFonts w:ascii="SimSun" w:eastAsia="SimSun" w:hAnsi="SimSun"/>
          <w:color w:val="000000"/>
          <w:sz w:val="22"/>
          <w:szCs w:val="18"/>
        </w:rPr>
        <w:t>2.5.</w:t>
      </w:r>
      <w:r w:rsidR="004859E3">
        <w:rPr>
          <w:rFonts w:ascii="SimSun" w:eastAsia="SimSun" w:hAnsi="SimSun"/>
          <w:color w:val="000000" w:themeColor="text1"/>
          <w:sz w:val="22"/>
          <w:szCs w:val="22"/>
        </w:rPr>
        <w:tab/>
      </w:r>
      <w:r w:rsidR="00392F2B" w:rsidRPr="004859E3">
        <w:rPr>
          <w:rFonts w:ascii="SimSun" w:eastAsia="SimSun" w:hAnsi="SimSun"/>
          <w:color w:val="000000" w:themeColor="text1"/>
          <w:sz w:val="22"/>
          <w:szCs w:val="22"/>
        </w:rPr>
        <w:t>知识产权申请</w:t>
      </w:r>
      <w:r w:rsidR="009B21E2" w:rsidRPr="004859E3">
        <w:rPr>
          <w:rFonts w:ascii="SimSun" w:eastAsia="SimSun" w:hAnsi="SimSun" w:hint="eastAsia"/>
          <w:color w:val="000000" w:themeColor="text1"/>
          <w:sz w:val="22"/>
          <w:szCs w:val="22"/>
        </w:rPr>
        <w:t>和</w:t>
      </w:r>
      <w:r w:rsidR="00392F2B" w:rsidRPr="004859E3">
        <w:rPr>
          <w:rFonts w:ascii="SimSun" w:eastAsia="SimSun" w:hAnsi="SimSun"/>
          <w:color w:val="000000" w:themeColor="text1"/>
          <w:sz w:val="22"/>
          <w:szCs w:val="22"/>
        </w:rPr>
        <w:t>注册趋势</w:t>
      </w:r>
      <w:bookmarkEnd w:id="42"/>
    </w:p>
    <w:p w14:paraId="6274266B" w14:textId="7EE6DF3B" w:rsidR="003646C0" w:rsidRPr="00F4524C" w:rsidRDefault="003646C0" w:rsidP="00192DAD">
      <w:pPr>
        <w:pStyle w:val="Heading3"/>
        <w:numPr>
          <w:ilvl w:val="2"/>
          <w:numId w:val="6"/>
        </w:numPr>
        <w:spacing w:before="240" w:after="240"/>
        <w:ind w:left="1886"/>
        <w:rPr>
          <w:rFonts w:ascii="SimSun" w:eastAsia="SimSun" w:hAnsi="SimSun"/>
          <w:b w:val="0"/>
          <w:bCs/>
          <w:color w:val="000000" w:themeColor="text1"/>
          <w:sz w:val="22"/>
          <w:szCs w:val="22"/>
          <w:lang w:eastAsia="en-US"/>
        </w:rPr>
      </w:pPr>
      <w:bookmarkStart w:id="43" w:name="_Toc233379086"/>
      <w:proofErr w:type="spellStart"/>
      <w:r w:rsidRPr="00F4524C">
        <w:rPr>
          <w:rFonts w:ascii="SimSun" w:eastAsia="SimSun" w:hAnsi="SimSun"/>
          <w:b w:val="0"/>
          <w:bCs/>
          <w:color w:val="000000" w:themeColor="text1"/>
          <w:sz w:val="22"/>
          <w:szCs w:val="22"/>
          <w:u w:val="single"/>
          <w:lang w:eastAsia="en-US"/>
        </w:rPr>
        <w:t>国内申请</w:t>
      </w:r>
      <w:proofErr w:type="spellEnd"/>
      <w:r w:rsidR="009B21E2" w:rsidRPr="00F4524C">
        <w:rPr>
          <w:rFonts w:ascii="SimSun" w:eastAsia="SimSun" w:hAnsi="SimSun" w:hint="eastAsia"/>
          <w:b w:val="0"/>
          <w:bCs/>
          <w:color w:val="000000" w:themeColor="text1"/>
          <w:sz w:val="22"/>
          <w:szCs w:val="22"/>
          <w:u w:val="single"/>
        </w:rPr>
        <w:t>和</w:t>
      </w:r>
      <w:proofErr w:type="spellStart"/>
      <w:r w:rsidR="007D62B1" w:rsidRPr="00F4524C">
        <w:rPr>
          <w:rFonts w:ascii="SimSun" w:eastAsia="SimSun" w:hAnsi="SimSun"/>
          <w:b w:val="0"/>
          <w:bCs/>
          <w:color w:val="000000" w:themeColor="text1"/>
          <w:sz w:val="22"/>
          <w:szCs w:val="22"/>
          <w:u w:val="single"/>
          <w:lang w:eastAsia="en-US"/>
        </w:rPr>
        <w:t>注册</w:t>
      </w:r>
      <w:bookmarkEnd w:id="43"/>
      <w:proofErr w:type="spellEnd"/>
    </w:p>
    <w:p w14:paraId="7A5A85A8" w14:textId="199A5210" w:rsidR="00C85EF7" w:rsidRPr="004859E3" w:rsidRDefault="00FC6F63" w:rsidP="00C21B4C">
      <w:pPr>
        <w:pStyle w:val="ONUME"/>
        <w:overflowPunct w:val="0"/>
        <w:spacing w:afterLines="50" w:after="120" w:line="340" w:lineRule="atLeast"/>
        <w:jc w:val="both"/>
        <w:rPr>
          <w:rFonts w:ascii="SimSun" w:hAnsi="SimSun"/>
        </w:rPr>
      </w:pPr>
      <w:r w:rsidRPr="00F4524C">
        <w:rPr>
          <w:rFonts w:ascii="SimSun" w:hAnsi="SimSun"/>
        </w:rPr>
        <w:t>与文件A/66/8</w:t>
      </w:r>
      <w:r w:rsidR="00C938EB" w:rsidRPr="00F4524C">
        <w:rPr>
          <w:rFonts w:ascii="SimSun" w:hAnsi="SimSun" w:hint="eastAsia"/>
        </w:rPr>
        <w:t>所</w:t>
      </w:r>
      <w:r w:rsidRPr="00F4524C">
        <w:rPr>
          <w:rFonts w:ascii="SimSun" w:hAnsi="SimSun"/>
        </w:rPr>
        <w:t>报告的</w:t>
      </w:r>
      <w:r w:rsidR="00D83623" w:rsidRPr="00F4524C">
        <w:rPr>
          <w:rFonts w:ascii="SimSun" w:hAnsi="SimSun" w:hint="eastAsia"/>
        </w:rPr>
        <w:t>国内</w:t>
      </w:r>
      <w:r w:rsidR="0018393E" w:rsidRPr="00F4524C">
        <w:rPr>
          <w:rFonts w:ascii="SimSun" w:hAnsi="SimSun"/>
        </w:rPr>
        <w:t>申请</w:t>
      </w:r>
      <w:r w:rsidR="00930350" w:rsidRPr="00F4524C">
        <w:rPr>
          <w:rFonts w:ascii="SimSun" w:hAnsi="SimSun" w:hint="eastAsia"/>
        </w:rPr>
        <w:t>量</w:t>
      </w:r>
      <w:r w:rsidR="0018393E" w:rsidRPr="00F4524C">
        <w:rPr>
          <w:rFonts w:ascii="SimSun" w:hAnsi="SimSun"/>
        </w:rPr>
        <w:t>增长</w:t>
      </w:r>
      <w:r w:rsidR="00C938EB" w:rsidRPr="00F4524C">
        <w:rPr>
          <w:rFonts w:ascii="SimSun" w:hAnsi="SimSun" w:hint="eastAsia"/>
        </w:rPr>
        <w:t>情况不同</w:t>
      </w:r>
      <w:r w:rsidRPr="00F4524C">
        <w:rPr>
          <w:rFonts w:ascii="SimSun" w:hAnsi="SimSun"/>
        </w:rPr>
        <w:t>，2024年</w:t>
      </w:r>
      <w:r w:rsidR="00683C82">
        <w:rPr>
          <w:rFonts w:ascii="SimSun" w:hAnsi="SimSun"/>
        </w:rPr>
        <w:t>乌克兰知识产权和创新局</w:t>
      </w:r>
      <w:r w:rsidR="00C938EB" w:rsidRPr="00F4524C">
        <w:rPr>
          <w:rFonts w:ascii="SimSun" w:hAnsi="SimSun" w:hint="eastAsia"/>
        </w:rPr>
        <w:t>的</w:t>
      </w:r>
      <w:r w:rsidR="00A70FDF" w:rsidRPr="00F4524C">
        <w:rPr>
          <w:rFonts w:ascii="SimSun" w:hAnsi="SimSun"/>
        </w:rPr>
        <w:t>专利、商标和</w:t>
      </w:r>
      <w:r w:rsidR="00C938EB" w:rsidRPr="00F4524C">
        <w:rPr>
          <w:rFonts w:ascii="SimSun" w:hAnsi="SimSun" w:hint="eastAsia"/>
        </w:rPr>
        <w:t>工业品</w:t>
      </w:r>
      <w:r w:rsidR="00A70FDF" w:rsidRPr="00F4524C">
        <w:rPr>
          <w:rFonts w:ascii="SimSun" w:hAnsi="SimSun"/>
        </w:rPr>
        <w:t>外观设计</w:t>
      </w:r>
      <w:r w:rsidR="00CB524A" w:rsidRPr="00F4524C">
        <w:rPr>
          <w:rFonts w:ascii="SimSun" w:hAnsi="SimSun"/>
        </w:rPr>
        <w:t>申请量</w:t>
      </w:r>
      <w:r w:rsidR="00C938EB" w:rsidRPr="00F4524C">
        <w:rPr>
          <w:rFonts w:ascii="SimSun" w:hAnsi="SimSun" w:hint="eastAsia"/>
        </w:rPr>
        <w:t>均呈</w:t>
      </w:r>
      <w:r w:rsidR="00004282" w:rsidRPr="00F4524C">
        <w:rPr>
          <w:rFonts w:ascii="SimSun" w:hAnsi="SimSun"/>
        </w:rPr>
        <w:t>下降</w:t>
      </w:r>
      <w:r w:rsidR="0051383E" w:rsidRPr="00F4524C">
        <w:rPr>
          <w:rFonts w:ascii="SimSun" w:hAnsi="SimSun"/>
        </w:rPr>
        <w:t>趋势</w:t>
      </w:r>
      <w:r w:rsidR="00A70FDF" w:rsidRPr="00F4524C">
        <w:rPr>
          <w:rFonts w:ascii="SimSun" w:hAnsi="SimSun"/>
        </w:rPr>
        <w:t>。</w:t>
      </w:r>
      <w:r w:rsidR="00930350" w:rsidRPr="00F4524C">
        <w:rPr>
          <w:rFonts w:ascii="SimSun" w:hAnsi="SimSun"/>
        </w:rPr>
        <w:t>就这三类知识产权而言</w:t>
      </w:r>
      <w:r w:rsidR="001D759B" w:rsidRPr="00F4524C">
        <w:rPr>
          <w:rFonts w:ascii="SimSun" w:hAnsi="SimSun"/>
        </w:rPr>
        <w:t>，</w:t>
      </w:r>
      <w:r w:rsidR="00930350" w:rsidRPr="00F4524C">
        <w:rPr>
          <w:rFonts w:ascii="SimSun" w:hAnsi="SimSun" w:hint="eastAsia"/>
        </w:rPr>
        <w:t>该</w:t>
      </w:r>
      <w:r w:rsidR="003C10BD" w:rsidRPr="00F4524C">
        <w:rPr>
          <w:rFonts w:ascii="SimSun" w:hAnsi="SimSun"/>
        </w:rPr>
        <w:t>趋势</w:t>
      </w:r>
      <w:r w:rsidR="00227625" w:rsidRPr="00F4524C">
        <w:rPr>
          <w:rFonts w:ascii="SimSun" w:hAnsi="SimSun"/>
        </w:rPr>
        <w:t>既受到</w:t>
      </w:r>
      <w:r w:rsidR="00A22154" w:rsidRPr="00F4524C">
        <w:rPr>
          <w:rFonts w:ascii="SimSun" w:hAnsi="SimSun"/>
        </w:rPr>
        <w:t>乌克兰境内申请人（居民）申请</w:t>
      </w:r>
      <w:r w:rsidR="00930350" w:rsidRPr="00F4524C">
        <w:rPr>
          <w:rFonts w:ascii="SimSun" w:hAnsi="SimSun" w:hint="eastAsia"/>
        </w:rPr>
        <w:t>量</w:t>
      </w:r>
      <w:r w:rsidR="00A22154" w:rsidRPr="00F4524C">
        <w:rPr>
          <w:rFonts w:ascii="SimSun" w:hAnsi="SimSun"/>
        </w:rPr>
        <w:t>的</w:t>
      </w:r>
      <w:r w:rsidR="00227625" w:rsidRPr="00F4524C">
        <w:rPr>
          <w:rFonts w:ascii="SimSun" w:hAnsi="SimSun"/>
        </w:rPr>
        <w:t>影响</w:t>
      </w:r>
      <w:r w:rsidR="00A31DA6" w:rsidRPr="00F4524C">
        <w:rPr>
          <w:rFonts w:ascii="SimSun" w:hAnsi="SimSun"/>
        </w:rPr>
        <w:t>，</w:t>
      </w:r>
      <w:r w:rsidR="00A22154" w:rsidRPr="00F4524C">
        <w:rPr>
          <w:rFonts w:ascii="SimSun" w:hAnsi="SimSun"/>
        </w:rPr>
        <w:t>也</w:t>
      </w:r>
      <w:r w:rsidR="00227625" w:rsidRPr="00F4524C">
        <w:rPr>
          <w:rFonts w:ascii="SimSun" w:hAnsi="SimSun"/>
        </w:rPr>
        <w:t>受到</w:t>
      </w:r>
      <w:r w:rsidR="00930350" w:rsidRPr="00F4524C">
        <w:rPr>
          <w:rFonts w:ascii="SimSun" w:hAnsi="SimSun" w:hint="eastAsia"/>
        </w:rPr>
        <w:t>国外</w:t>
      </w:r>
      <w:r w:rsidR="00A22154" w:rsidRPr="00F4524C">
        <w:rPr>
          <w:rFonts w:ascii="SimSun" w:hAnsi="SimSun"/>
        </w:rPr>
        <w:t>申请人（非居民）申请</w:t>
      </w:r>
      <w:r w:rsidR="00930350" w:rsidRPr="00F4524C">
        <w:rPr>
          <w:rFonts w:ascii="SimSun" w:hAnsi="SimSun" w:hint="eastAsia"/>
        </w:rPr>
        <w:t>量</w:t>
      </w:r>
      <w:r w:rsidR="00A22154" w:rsidRPr="00F4524C">
        <w:rPr>
          <w:rFonts w:ascii="SimSun" w:hAnsi="SimSun"/>
        </w:rPr>
        <w:t>的</w:t>
      </w:r>
      <w:r w:rsidR="00A31DA6" w:rsidRPr="00F4524C">
        <w:rPr>
          <w:rFonts w:ascii="SimSun" w:hAnsi="SimSun"/>
        </w:rPr>
        <w:t>影响，</w:t>
      </w:r>
      <w:r w:rsidR="001D759B" w:rsidRPr="00F4524C">
        <w:rPr>
          <w:rFonts w:ascii="SimSun" w:hAnsi="SimSun"/>
        </w:rPr>
        <w:t>其中居民申请</w:t>
      </w:r>
      <w:r w:rsidR="00930350" w:rsidRPr="00F4524C">
        <w:rPr>
          <w:rFonts w:ascii="SimSun" w:hAnsi="SimSun" w:hint="eastAsia"/>
        </w:rPr>
        <w:t>量</w:t>
      </w:r>
      <w:r w:rsidR="001D759B" w:rsidRPr="00F4524C">
        <w:rPr>
          <w:rFonts w:ascii="SimSun" w:hAnsi="SimSun"/>
        </w:rPr>
        <w:t>的降</w:t>
      </w:r>
      <w:r w:rsidR="00A31DA6" w:rsidRPr="00F4524C">
        <w:rPr>
          <w:rFonts w:ascii="SimSun" w:hAnsi="SimSun"/>
        </w:rPr>
        <w:t>幅相对较小</w:t>
      </w:r>
      <w:r w:rsidR="001D759B" w:rsidRPr="00F4524C">
        <w:rPr>
          <w:rFonts w:ascii="SimSun" w:hAnsi="SimSun"/>
        </w:rPr>
        <w:t>。</w:t>
      </w:r>
      <w:r w:rsidR="0051383E" w:rsidRPr="00F4524C">
        <w:rPr>
          <w:rFonts w:ascii="SimSun" w:hAnsi="SimSun"/>
        </w:rPr>
        <w:t>与此同时，实用新型申请</w:t>
      </w:r>
      <w:r w:rsidR="00310707" w:rsidRPr="00F4524C">
        <w:rPr>
          <w:rFonts w:ascii="SimSun" w:hAnsi="SimSun" w:hint="eastAsia"/>
        </w:rPr>
        <w:t>展现出</w:t>
      </w:r>
      <w:r w:rsidR="0051383E" w:rsidRPr="00F4524C">
        <w:rPr>
          <w:rFonts w:ascii="SimSun" w:hAnsi="SimSun"/>
        </w:rPr>
        <w:t>韧性，并在居民申请量</w:t>
      </w:r>
      <w:r w:rsidR="00310707" w:rsidRPr="00F4524C">
        <w:rPr>
          <w:rFonts w:ascii="SimSun" w:hAnsi="SimSun" w:hint="eastAsia"/>
        </w:rPr>
        <w:t>增长的</w:t>
      </w:r>
      <w:r w:rsidR="0051383E" w:rsidRPr="00F4524C">
        <w:rPr>
          <w:rFonts w:ascii="SimSun" w:hAnsi="SimSun"/>
        </w:rPr>
        <w:t>推动下保持了正</w:t>
      </w:r>
      <w:r w:rsidR="007159F7" w:rsidRPr="00F4524C">
        <w:rPr>
          <w:rFonts w:ascii="SimSun" w:hAnsi="SimSun"/>
        </w:rPr>
        <w:t>增长</w:t>
      </w:r>
      <w:r w:rsidR="0051383E" w:rsidRPr="00F4524C">
        <w:rPr>
          <w:rFonts w:ascii="SimSun" w:hAnsi="SimSun"/>
        </w:rPr>
        <w:t>。</w:t>
      </w:r>
      <w:r w:rsidR="006607D6" w:rsidRPr="00F4524C">
        <w:rPr>
          <w:rFonts w:ascii="SimSun" w:hAnsi="SimSun"/>
        </w:rPr>
        <w:t>下表以百分比列示了四类知识产权国内申请年增长率的变化趋势，</w:t>
      </w:r>
      <w:r w:rsidR="00F91ED6" w:rsidRPr="00F4524C">
        <w:rPr>
          <w:rFonts w:ascii="SimSun" w:hAnsi="SimSun"/>
        </w:rPr>
        <w:t>其中正值表示增长，负值表示下降：</w:t>
      </w:r>
    </w:p>
    <w:tbl>
      <w:tblPr>
        <w:tblW w:w="9686" w:type="dxa"/>
        <w:tblInd w:w="-5" w:type="dxa"/>
        <w:tblLook w:val="04A0" w:firstRow="1" w:lastRow="0" w:firstColumn="1" w:lastColumn="0" w:noHBand="0" w:noVBand="1"/>
      </w:tblPr>
      <w:tblGrid>
        <w:gridCol w:w="3960"/>
        <w:gridCol w:w="907"/>
        <w:gridCol w:w="874"/>
        <w:gridCol w:w="33"/>
        <w:gridCol w:w="893"/>
        <w:gridCol w:w="867"/>
        <w:gridCol w:w="33"/>
        <w:gridCol w:w="900"/>
        <w:gridCol w:w="900"/>
        <w:gridCol w:w="319"/>
      </w:tblGrid>
      <w:tr w:rsidR="00192DAD" w:rsidRPr="004859E3" w14:paraId="191F4AF1" w14:textId="073C2635" w:rsidTr="00192DAD">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6222E04A" w14:textId="7F064A61" w:rsidR="00192DAD" w:rsidRPr="004859E3" w:rsidRDefault="00192DAD" w:rsidP="00192DAD">
            <w:pPr>
              <w:keepNext/>
              <w:jc w:val="center"/>
              <w:rPr>
                <w:rFonts w:ascii="SimSun" w:hAnsi="SimSun"/>
                <w:sz w:val="20"/>
                <w:lang w:eastAsia="ko-KR"/>
              </w:rPr>
            </w:pPr>
            <w:r w:rsidRPr="004859E3">
              <w:rPr>
                <w:rFonts w:ascii="SimSun" w:hAnsi="SimSun"/>
                <w:b/>
                <w:bCs/>
                <w:color w:val="303030"/>
                <w:sz w:val="20"/>
                <w:lang w:eastAsia="ko-KR"/>
              </w:rPr>
              <w:lastRenderedPageBreak/>
              <w:t>申请量（增长</w:t>
            </w:r>
            <w:r w:rsidRPr="004859E3">
              <w:rPr>
                <w:rFonts w:ascii="SimSun" w:hAnsi="SimSun" w:cs="SimSun" w:hint="eastAsia"/>
                <w:b/>
                <w:bCs/>
                <w:color w:val="303030"/>
                <w:sz w:val="20"/>
              </w:rPr>
              <w:t>率</w:t>
            </w:r>
            <w:r w:rsidRPr="004859E3">
              <w:rPr>
                <w:rFonts w:ascii="SimSun" w:hAnsi="SimSun"/>
                <w:b/>
                <w:bCs/>
                <w:color w:val="303030"/>
                <w:sz w:val="20"/>
                <w:lang w:eastAsia="ko-KR"/>
              </w:rPr>
              <w:t>）</w:t>
            </w:r>
          </w:p>
        </w:tc>
        <w:tc>
          <w:tcPr>
            <w:tcW w:w="1781"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6F0363E7" w14:textId="77777777" w:rsidR="00192DAD" w:rsidRPr="004859E3" w:rsidRDefault="00192DAD" w:rsidP="00192DAD">
            <w:pPr>
              <w:keepNext/>
              <w:jc w:val="center"/>
              <w:rPr>
                <w:rFonts w:ascii="SimSun" w:hAnsi="SimSun"/>
                <w:b/>
                <w:bCs/>
                <w:color w:val="303030"/>
                <w:sz w:val="20"/>
                <w:lang w:eastAsia="ko-KR"/>
              </w:rPr>
            </w:pPr>
            <w:r w:rsidRPr="004859E3">
              <w:rPr>
                <w:rFonts w:ascii="SimSun" w:hAnsi="SimSun"/>
                <w:b/>
                <w:bCs/>
                <w:color w:val="303030"/>
                <w:sz w:val="20"/>
                <w:lang w:eastAsia="ko-KR"/>
              </w:rPr>
              <w:t>居民</w:t>
            </w:r>
          </w:p>
        </w:tc>
        <w:tc>
          <w:tcPr>
            <w:tcW w:w="179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701C79C5" w14:textId="77777777" w:rsidR="00192DAD" w:rsidRPr="004859E3" w:rsidRDefault="00192DAD" w:rsidP="00192DAD">
            <w:pPr>
              <w:keepNext/>
              <w:jc w:val="center"/>
              <w:rPr>
                <w:rFonts w:ascii="SimSun" w:hAnsi="SimSun"/>
                <w:b/>
                <w:bCs/>
                <w:color w:val="303030"/>
                <w:sz w:val="20"/>
                <w:lang w:eastAsia="ko-KR"/>
              </w:rPr>
            </w:pPr>
            <w:r w:rsidRPr="004859E3">
              <w:rPr>
                <w:rFonts w:ascii="SimSun" w:hAnsi="SimSun"/>
                <w:b/>
                <w:bCs/>
                <w:color w:val="303030"/>
                <w:sz w:val="20"/>
                <w:lang w:eastAsia="ko-KR"/>
              </w:rPr>
              <w:t>非居民</w:t>
            </w:r>
          </w:p>
        </w:tc>
        <w:tc>
          <w:tcPr>
            <w:tcW w:w="183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0F78674A" w14:textId="77777777" w:rsidR="00192DAD" w:rsidRPr="004859E3" w:rsidRDefault="00192DAD" w:rsidP="00192DAD">
            <w:pPr>
              <w:keepNext/>
              <w:jc w:val="center"/>
              <w:rPr>
                <w:rFonts w:ascii="SimSun" w:hAnsi="SimSun"/>
                <w:b/>
                <w:bCs/>
                <w:color w:val="303030"/>
                <w:sz w:val="20"/>
                <w:lang w:eastAsia="ko-KR"/>
              </w:rPr>
            </w:pPr>
            <w:r w:rsidRPr="004859E3">
              <w:rPr>
                <w:rFonts w:ascii="SimSun" w:hAnsi="SimSun"/>
                <w:b/>
                <w:bCs/>
                <w:color w:val="303030"/>
                <w:sz w:val="20"/>
                <w:lang w:eastAsia="ko-KR"/>
              </w:rPr>
              <w:t>总计</w:t>
            </w:r>
          </w:p>
        </w:tc>
        <w:tc>
          <w:tcPr>
            <w:tcW w:w="319" w:type="dxa"/>
            <w:tcBorders>
              <w:top w:val="single" w:sz="4" w:space="0" w:color="D9D9D9"/>
              <w:left w:val="nil"/>
              <w:bottom w:val="single" w:sz="4" w:space="0" w:color="D9D9D9"/>
              <w:right w:val="single" w:sz="4" w:space="0" w:color="D9D9D9"/>
            </w:tcBorders>
            <w:shd w:val="clear" w:color="000000" w:fill="F0F0F0"/>
          </w:tcPr>
          <w:p w14:paraId="2992767A" w14:textId="77777777" w:rsidR="00192DAD" w:rsidRPr="004859E3" w:rsidRDefault="00192DAD">
            <w:pPr>
              <w:jc w:val="center"/>
              <w:rPr>
                <w:rFonts w:ascii="SimSun" w:hAnsi="SimSun"/>
                <w:b/>
                <w:bCs/>
                <w:color w:val="303030"/>
                <w:sz w:val="20"/>
                <w:lang w:eastAsia="ko-KR"/>
              </w:rPr>
            </w:pPr>
          </w:p>
        </w:tc>
      </w:tr>
      <w:tr w:rsidR="00192DAD" w:rsidRPr="004859E3" w14:paraId="292F790F" w14:textId="08B43B78" w:rsidTr="00192DAD">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608AB6D9" w14:textId="77777777" w:rsidR="00192DAD" w:rsidRPr="004859E3" w:rsidRDefault="00192DAD">
            <w:pPr>
              <w:jc w:val="center"/>
              <w:rPr>
                <w:rFonts w:ascii="SimSun" w:hAnsi="SimSun"/>
                <w:b/>
                <w:bCs/>
                <w:color w:val="303030"/>
                <w:sz w:val="20"/>
                <w:lang w:eastAsia="ko-KR"/>
              </w:rPr>
            </w:pPr>
          </w:p>
        </w:tc>
        <w:tc>
          <w:tcPr>
            <w:tcW w:w="907" w:type="dxa"/>
            <w:tcBorders>
              <w:top w:val="nil"/>
              <w:left w:val="nil"/>
              <w:bottom w:val="single" w:sz="4" w:space="0" w:color="D9D9D9"/>
              <w:right w:val="single" w:sz="4" w:space="0" w:color="D9D9D9"/>
            </w:tcBorders>
            <w:shd w:val="clear" w:color="000000" w:fill="F0F0F0"/>
            <w:noWrap/>
            <w:vAlign w:val="center"/>
            <w:hideMark/>
          </w:tcPr>
          <w:p w14:paraId="44957E9F" w14:textId="77777777" w:rsidR="00192DAD" w:rsidRPr="004859E3" w:rsidRDefault="00192DAD">
            <w:pPr>
              <w:jc w:val="center"/>
              <w:rPr>
                <w:rFonts w:ascii="SimSun" w:hAnsi="SimSun"/>
                <w:b/>
                <w:bCs/>
                <w:color w:val="303030"/>
                <w:sz w:val="20"/>
                <w:lang w:eastAsia="ko-KR"/>
              </w:rPr>
            </w:pPr>
            <w:r w:rsidRPr="004859E3">
              <w:rPr>
                <w:rFonts w:ascii="SimSun" w:hAnsi="SimSun"/>
                <w:b/>
                <w:bCs/>
                <w:color w:val="303030"/>
                <w:sz w:val="20"/>
                <w:lang w:eastAsia="ko-KR"/>
              </w:rPr>
              <w:t>2023</w:t>
            </w:r>
          </w:p>
        </w:tc>
        <w:tc>
          <w:tcPr>
            <w:tcW w:w="907" w:type="dxa"/>
            <w:gridSpan w:val="2"/>
            <w:tcBorders>
              <w:top w:val="nil"/>
              <w:left w:val="nil"/>
              <w:bottom w:val="single" w:sz="4" w:space="0" w:color="D9D9D9"/>
              <w:right w:val="single" w:sz="4" w:space="0" w:color="D9D9D9"/>
            </w:tcBorders>
            <w:shd w:val="clear" w:color="000000" w:fill="F0F0F0"/>
            <w:noWrap/>
            <w:vAlign w:val="center"/>
            <w:hideMark/>
          </w:tcPr>
          <w:p w14:paraId="362760CB" w14:textId="77777777" w:rsidR="00192DAD" w:rsidRPr="004859E3" w:rsidRDefault="00192DAD">
            <w:pPr>
              <w:jc w:val="center"/>
              <w:rPr>
                <w:rFonts w:ascii="SimSun" w:hAnsi="SimSun"/>
                <w:b/>
                <w:bCs/>
                <w:color w:val="303030"/>
                <w:sz w:val="20"/>
                <w:lang w:eastAsia="ko-KR"/>
              </w:rPr>
            </w:pPr>
            <w:r w:rsidRPr="004859E3">
              <w:rPr>
                <w:rFonts w:ascii="SimSun" w:hAnsi="SimSun"/>
                <w:b/>
                <w:bCs/>
                <w:color w:val="303030"/>
                <w:sz w:val="20"/>
                <w:lang w:eastAsia="ko-KR"/>
              </w:rPr>
              <w:t>2024</w:t>
            </w:r>
          </w:p>
        </w:tc>
        <w:tc>
          <w:tcPr>
            <w:tcW w:w="893" w:type="dxa"/>
            <w:tcBorders>
              <w:top w:val="nil"/>
              <w:left w:val="nil"/>
              <w:bottom w:val="single" w:sz="4" w:space="0" w:color="D9D9D9"/>
              <w:right w:val="single" w:sz="4" w:space="0" w:color="D9D9D9"/>
            </w:tcBorders>
            <w:shd w:val="clear" w:color="000000" w:fill="F0F0F0"/>
            <w:noWrap/>
            <w:vAlign w:val="center"/>
            <w:hideMark/>
          </w:tcPr>
          <w:p w14:paraId="1FB92D15" w14:textId="77777777" w:rsidR="00192DAD" w:rsidRPr="004859E3" w:rsidRDefault="00192DAD">
            <w:pPr>
              <w:jc w:val="center"/>
              <w:rPr>
                <w:rFonts w:ascii="SimSun" w:hAnsi="SimSun"/>
                <w:b/>
                <w:bCs/>
                <w:color w:val="303030"/>
                <w:sz w:val="20"/>
                <w:lang w:eastAsia="ko-KR"/>
              </w:rPr>
            </w:pPr>
            <w:r w:rsidRPr="004859E3">
              <w:rPr>
                <w:rFonts w:ascii="SimSun" w:hAnsi="SimSun"/>
                <w:b/>
                <w:bCs/>
                <w:color w:val="303030"/>
                <w:sz w:val="20"/>
                <w:lang w:eastAsia="ko-KR"/>
              </w:rPr>
              <w:t>2023</w:t>
            </w:r>
          </w:p>
        </w:tc>
        <w:tc>
          <w:tcPr>
            <w:tcW w:w="900" w:type="dxa"/>
            <w:gridSpan w:val="2"/>
            <w:tcBorders>
              <w:top w:val="nil"/>
              <w:left w:val="nil"/>
              <w:bottom w:val="single" w:sz="4" w:space="0" w:color="D9D9D9"/>
              <w:right w:val="single" w:sz="4" w:space="0" w:color="D9D9D9"/>
            </w:tcBorders>
            <w:shd w:val="clear" w:color="000000" w:fill="F0F0F0"/>
            <w:noWrap/>
            <w:vAlign w:val="center"/>
            <w:hideMark/>
          </w:tcPr>
          <w:p w14:paraId="1E03303C" w14:textId="77777777" w:rsidR="00192DAD" w:rsidRPr="004859E3" w:rsidRDefault="00192DAD">
            <w:pPr>
              <w:jc w:val="center"/>
              <w:rPr>
                <w:rFonts w:ascii="SimSun" w:hAnsi="SimSun"/>
                <w:b/>
                <w:bCs/>
                <w:color w:val="303030"/>
                <w:sz w:val="20"/>
                <w:lang w:eastAsia="ko-KR"/>
              </w:rPr>
            </w:pPr>
            <w:r w:rsidRPr="004859E3">
              <w:rPr>
                <w:rFonts w:ascii="SimSun" w:hAnsi="SimSun"/>
                <w:b/>
                <w:bCs/>
                <w:color w:val="303030"/>
                <w:sz w:val="20"/>
                <w:lang w:eastAsia="ko-KR"/>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7B5E2AB6" w14:textId="77777777" w:rsidR="00192DAD" w:rsidRPr="004859E3" w:rsidRDefault="00192DAD">
            <w:pPr>
              <w:jc w:val="center"/>
              <w:rPr>
                <w:rFonts w:ascii="SimSun" w:hAnsi="SimSun"/>
                <w:b/>
                <w:bCs/>
                <w:color w:val="303030"/>
                <w:sz w:val="20"/>
                <w:lang w:eastAsia="ko-KR"/>
              </w:rPr>
            </w:pPr>
            <w:r w:rsidRPr="004859E3">
              <w:rPr>
                <w:rFonts w:ascii="SimSun" w:hAnsi="SimSun"/>
                <w:b/>
                <w:bCs/>
                <w:color w:val="303030"/>
                <w:sz w:val="20"/>
                <w:lang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6997BCE" w14:textId="77777777" w:rsidR="00192DAD" w:rsidRPr="004859E3" w:rsidRDefault="00192DAD">
            <w:pPr>
              <w:jc w:val="center"/>
              <w:rPr>
                <w:rFonts w:ascii="SimSun" w:hAnsi="SimSun"/>
                <w:b/>
                <w:bCs/>
                <w:color w:val="303030"/>
                <w:sz w:val="20"/>
                <w:lang w:eastAsia="ko-KR"/>
              </w:rPr>
            </w:pPr>
            <w:r w:rsidRPr="004859E3">
              <w:rPr>
                <w:rFonts w:ascii="SimSun" w:hAnsi="SimSun"/>
                <w:b/>
                <w:bCs/>
                <w:color w:val="303030"/>
                <w:sz w:val="20"/>
                <w:lang w:eastAsia="ko-KR"/>
              </w:rPr>
              <w:t>2024</w:t>
            </w:r>
          </w:p>
        </w:tc>
        <w:tc>
          <w:tcPr>
            <w:tcW w:w="319" w:type="dxa"/>
            <w:tcBorders>
              <w:top w:val="nil"/>
              <w:left w:val="nil"/>
              <w:bottom w:val="single" w:sz="4" w:space="0" w:color="D9D9D9"/>
              <w:right w:val="single" w:sz="4" w:space="0" w:color="D9D9D9"/>
            </w:tcBorders>
            <w:shd w:val="clear" w:color="000000" w:fill="F0F0F0"/>
          </w:tcPr>
          <w:p w14:paraId="055A26B1" w14:textId="77777777" w:rsidR="00192DAD" w:rsidRPr="004859E3" w:rsidRDefault="00192DAD">
            <w:pPr>
              <w:jc w:val="center"/>
              <w:rPr>
                <w:rFonts w:ascii="SimSun" w:hAnsi="SimSun"/>
                <w:b/>
                <w:bCs/>
                <w:color w:val="303030"/>
                <w:sz w:val="20"/>
                <w:lang w:eastAsia="ko-KR"/>
              </w:rPr>
            </w:pPr>
          </w:p>
        </w:tc>
      </w:tr>
      <w:tr w:rsidR="00192DAD" w:rsidRPr="004859E3" w14:paraId="66AA3152" w14:textId="748BE944" w:rsidTr="00192DAD">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D440B85"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专利申请</w:t>
            </w:r>
          </w:p>
        </w:tc>
        <w:tc>
          <w:tcPr>
            <w:tcW w:w="907" w:type="dxa"/>
            <w:tcBorders>
              <w:top w:val="nil"/>
              <w:left w:val="nil"/>
              <w:bottom w:val="single" w:sz="4" w:space="0" w:color="D9D9D9"/>
              <w:right w:val="single" w:sz="4" w:space="0" w:color="D9D9D9"/>
            </w:tcBorders>
            <w:shd w:val="clear" w:color="000000" w:fill="FFFFFF"/>
            <w:noWrap/>
            <w:vAlign w:val="center"/>
            <w:hideMark/>
          </w:tcPr>
          <w:p w14:paraId="567AA357"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27.2%</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39D91906"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-4.1%</w:t>
            </w:r>
          </w:p>
        </w:tc>
        <w:tc>
          <w:tcPr>
            <w:tcW w:w="893" w:type="dxa"/>
            <w:tcBorders>
              <w:top w:val="nil"/>
              <w:left w:val="nil"/>
              <w:bottom w:val="single" w:sz="4" w:space="0" w:color="D9D9D9"/>
              <w:right w:val="single" w:sz="4" w:space="0" w:color="D9D9D9"/>
            </w:tcBorders>
            <w:shd w:val="clear" w:color="000000" w:fill="FFFFFF"/>
            <w:noWrap/>
            <w:vAlign w:val="center"/>
            <w:hideMark/>
          </w:tcPr>
          <w:p w14:paraId="58A1BB8B"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-3.3%</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4FA49E75"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-16.4%</w:t>
            </w:r>
          </w:p>
        </w:tc>
        <w:tc>
          <w:tcPr>
            <w:tcW w:w="900" w:type="dxa"/>
            <w:tcBorders>
              <w:top w:val="nil"/>
              <w:left w:val="nil"/>
              <w:bottom w:val="single" w:sz="4" w:space="0" w:color="D9D9D9"/>
              <w:right w:val="single" w:sz="4" w:space="0" w:color="D9D9D9"/>
            </w:tcBorders>
            <w:shd w:val="clear" w:color="000000" w:fill="FFFFFF"/>
            <w:noWrap/>
            <w:vAlign w:val="center"/>
            <w:hideMark/>
          </w:tcPr>
          <w:p w14:paraId="795FDBF9"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5.5%</w:t>
            </w:r>
          </w:p>
        </w:tc>
        <w:tc>
          <w:tcPr>
            <w:tcW w:w="900" w:type="dxa"/>
            <w:tcBorders>
              <w:top w:val="nil"/>
              <w:left w:val="nil"/>
              <w:bottom w:val="single" w:sz="4" w:space="0" w:color="D9D9D9"/>
              <w:right w:val="single" w:sz="4" w:space="0" w:color="D9D9D9"/>
            </w:tcBorders>
            <w:shd w:val="clear" w:color="000000" w:fill="FFFFFF"/>
            <w:noWrap/>
            <w:vAlign w:val="center"/>
            <w:hideMark/>
          </w:tcPr>
          <w:p w14:paraId="6D86C7C1"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-12.1%</w:t>
            </w:r>
          </w:p>
        </w:tc>
        <w:tc>
          <w:tcPr>
            <w:tcW w:w="319" w:type="dxa"/>
            <w:tcBorders>
              <w:top w:val="nil"/>
              <w:left w:val="nil"/>
              <w:bottom w:val="single" w:sz="4" w:space="0" w:color="D9D9D9"/>
              <w:right w:val="single" w:sz="4" w:space="0" w:color="D9D9D9"/>
            </w:tcBorders>
            <w:shd w:val="clear" w:color="000000" w:fill="FFFFFF"/>
          </w:tcPr>
          <w:p w14:paraId="3680D8D4" w14:textId="77777777" w:rsidR="00192DAD" w:rsidRPr="004859E3" w:rsidRDefault="00192DAD">
            <w:pPr>
              <w:jc w:val="center"/>
              <w:rPr>
                <w:rFonts w:ascii="SimSun" w:hAnsi="SimSun"/>
                <w:color w:val="303030"/>
                <w:sz w:val="20"/>
                <w:lang w:eastAsia="ko-KR"/>
              </w:rPr>
            </w:pPr>
          </w:p>
        </w:tc>
      </w:tr>
      <w:tr w:rsidR="00192DAD" w:rsidRPr="004859E3" w14:paraId="10384A87" w14:textId="1933B4D3" w:rsidTr="00192DAD">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A32FA85" w14:textId="215CDBEC"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实用新型申请</w:t>
            </w:r>
          </w:p>
        </w:tc>
        <w:tc>
          <w:tcPr>
            <w:tcW w:w="907" w:type="dxa"/>
            <w:tcBorders>
              <w:top w:val="nil"/>
              <w:left w:val="nil"/>
              <w:bottom w:val="single" w:sz="4" w:space="0" w:color="D9D9D9"/>
              <w:right w:val="single" w:sz="4" w:space="0" w:color="D9D9D9"/>
            </w:tcBorders>
            <w:shd w:val="clear" w:color="000000" w:fill="FFFFFF"/>
            <w:noWrap/>
            <w:vAlign w:val="center"/>
            <w:hideMark/>
          </w:tcPr>
          <w:p w14:paraId="00C19118"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47.7%</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1CE7F1DB"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7.5%</w:t>
            </w:r>
          </w:p>
        </w:tc>
        <w:tc>
          <w:tcPr>
            <w:tcW w:w="893" w:type="dxa"/>
            <w:tcBorders>
              <w:top w:val="nil"/>
              <w:left w:val="nil"/>
              <w:bottom w:val="single" w:sz="4" w:space="0" w:color="D9D9D9"/>
              <w:right w:val="single" w:sz="4" w:space="0" w:color="D9D9D9"/>
            </w:tcBorders>
            <w:shd w:val="clear" w:color="000000" w:fill="FFFFFF"/>
            <w:noWrap/>
            <w:vAlign w:val="center"/>
            <w:hideMark/>
          </w:tcPr>
          <w:p w14:paraId="09361184"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32.8%</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A4AA158"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-15.6%</w:t>
            </w:r>
          </w:p>
        </w:tc>
        <w:tc>
          <w:tcPr>
            <w:tcW w:w="900" w:type="dxa"/>
            <w:tcBorders>
              <w:top w:val="nil"/>
              <w:left w:val="nil"/>
              <w:bottom w:val="single" w:sz="4" w:space="0" w:color="D9D9D9"/>
              <w:right w:val="single" w:sz="4" w:space="0" w:color="D9D9D9"/>
            </w:tcBorders>
            <w:shd w:val="clear" w:color="000000" w:fill="FFFFFF"/>
            <w:noWrap/>
            <w:vAlign w:val="center"/>
            <w:hideMark/>
          </w:tcPr>
          <w:p w14:paraId="1C1CB1DB"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47.4%</w:t>
            </w:r>
          </w:p>
        </w:tc>
        <w:tc>
          <w:tcPr>
            <w:tcW w:w="900" w:type="dxa"/>
            <w:tcBorders>
              <w:top w:val="nil"/>
              <w:left w:val="nil"/>
              <w:bottom w:val="single" w:sz="4" w:space="0" w:color="D9D9D9"/>
              <w:right w:val="single" w:sz="4" w:space="0" w:color="D9D9D9"/>
            </w:tcBorders>
            <w:shd w:val="clear" w:color="000000" w:fill="FFFFFF"/>
            <w:noWrap/>
            <w:vAlign w:val="center"/>
            <w:hideMark/>
          </w:tcPr>
          <w:p w14:paraId="13DFEA9D"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7.0%</w:t>
            </w:r>
          </w:p>
        </w:tc>
        <w:tc>
          <w:tcPr>
            <w:tcW w:w="319" w:type="dxa"/>
            <w:tcBorders>
              <w:top w:val="nil"/>
              <w:left w:val="nil"/>
              <w:bottom w:val="single" w:sz="4" w:space="0" w:color="D9D9D9"/>
              <w:right w:val="single" w:sz="4" w:space="0" w:color="D9D9D9"/>
            </w:tcBorders>
            <w:shd w:val="clear" w:color="000000" w:fill="FFFFFF"/>
          </w:tcPr>
          <w:p w14:paraId="6FACB8E6" w14:textId="77777777" w:rsidR="00192DAD" w:rsidRPr="004859E3" w:rsidRDefault="00192DAD">
            <w:pPr>
              <w:jc w:val="center"/>
              <w:rPr>
                <w:rFonts w:ascii="SimSun" w:hAnsi="SimSun"/>
                <w:color w:val="303030"/>
                <w:sz w:val="20"/>
                <w:lang w:eastAsia="ko-KR"/>
              </w:rPr>
            </w:pPr>
          </w:p>
        </w:tc>
      </w:tr>
      <w:tr w:rsidR="00192DAD" w:rsidRPr="004859E3" w14:paraId="05521350" w14:textId="1614099F" w:rsidTr="00192DAD">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5A8FC714" w14:textId="5409EEFA" w:rsidR="00192DAD" w:rsidRPr="004859E3" w:rsidRDefault="00192DAD">
            <w:pPr>
              <w:jc w:val="center"/>
              <w:rPr>
                <w:rFonts w:ascii="SimSun" w:hAnsi="SimSun"/>
                <w:color w:val="303030"/>
                <w:sz w:val="20"/>
              </w:rPr>
            </w:pPr>
            <w:r w:rsidRPr="004859E3">
              <w:rPr>
                <w:rFonts w:ascii="SimSun" w:hAnsi="SimSun"/>
                <w:color w:val="303030"/>
                <w:sz w:val="20"/>
              </w:rPr>
              <w:t xml:space="preserve">商标申请 </w:t>
            </w:r>
            <w:r w:rsidRPr="004859E3">
              <w:rPr>
                <w:rFonts w:ascii="SimSun" w:hAnsi="SimSun"/>
                <w:color w:val="303030"/>
                <w:sz w:val="20"/>
              </w:rPr>
              <w:br/>
              <w:t>（</w:t>
            </w:r>
            <w:r w:rsidRPr="004859E3">
              <w:rPr>
                <w:rFonts w:ascii="SimSun" w:hAnsi="SimSun" w:cs="SimSun" w:hint="eastAsia"/>
                <w:color w:val="303030"/>
                <w:sz w:val="20"/>
              </w:rPr>
              <w:t>申请类数</w:t>
            </w:r>
            <w:r w:rsidRPr="004859E3">
              <w:rPr>
                <w:rFonts w:ascii="SimSun" w:hAnsi="SimSun"/>
                <w:color w:val="303030"/>
                <w:sz w:val="20"/>
              </w:rPr>
              <w:t>）</w:t>
            </w:r>
          </w:p>
        </w:tc>
        <w:tc>
          <w:tcPr>
            <w:tcW w:w="907" w:type="dxa"/>
            <w:tcBorders>
              <w:top w:val="nil"/>
              <w:left w:val="nil"/>
              <w:bottom w:val="single" w:sz="4" w:space="0" w:color="D9D9D9"/>
              <w:right w:val="single" w:sz="4" w:space="0" w:color="D9D9D9"/>
            </w:tcBorders>
            <w:shd w:val="clear" w:color="000000" w:fill="FFFFFF"/>
            <w:noWrap/>
            <w:vAlign w:val="center"/>
            <w:hideMark/>
          </w:tcPr>
          <w:p w14:paraId="58D52048"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64.3%</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3445815"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-1.2%</w:t>
            </w:r>
          </w:p>
        </w:tc>
        <w:tc>
          <w:tcPr>
            <w:tcW w:w="893" w:type="dxa"/>
            <w:tcBorders>
              <w:top w:val="nil"/>
              <w:left w:val="nil"/>
              <w:bottom w:val="single" w:sz="4" w:space="0" w:color="D9D9D9"/>
              <w:right w:val="single" w:sz="4" w:space="0" w:color="D9D9D9"/>
            </w:tcBorders>
            <w:shd w:val="clear" w:color="000000" w:fill="FFFFFF"/>
            <w:noWrap/>
            <w:vAlign w:val="center"/>
            <w:hideMark/>
          </w:tcPr>
          <w:p w14:paraId="6FF3BCA6"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-12.9%</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4990DC9"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-2.6%</w:t>
            </w:r>
          </w:p>
        </w:tc>
        <w:tc>
          <w:tcPr>
            <w:tcW w:w="900" w:type="dxa"/>
            <w:tcBorders>
              <w:top w:val="nil"/>
              <w:left w:val="nil"/>
              <w:bottom w:val="single" w:sz="4" w:space="0" w:color="D9D9D9"/>
              <w:right w:val="single" w:sz="4" w:space="0" w:color="D9D9D9"/>
            </w:tcBorders>
            <w:shd w:val="clear" w:color="000000" w:fill="FFFFFF"/>
            <w:noWrap/>
            <w:vAlign w:val="center"/>
            <w:hideMark/>
          </w:tcPr>
          <w:p w14:paraId="2EB2D4ED"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29.1%</w:t>
            </w:r>
          </w:p>
        </w:tc>
        <w:tc>
          <w:tcPr>
            <w:tcW w:w="900" w:type="dxa"/>
            <w:tcBorders>
              <w:top w:val="nil"/>
              <w:left w:val="nil"/>
              <w:bottom w:val="single" w:sz="4" w:space="0" w:color="D9D9D9"/>
              <w:right w:val="single" w:sz="4" w:space="0" w:color="D9D9D9"/>
            </w:tcBorders>
            <w:shd w:val="clear" w:color="000000" w:fill="FFFFFF"/>
            <w:noWrap/>
            <w:vAlign w:val="center"/>
            <w:hideMark/>
          </w:tcPr>
          <w:p w14:paraId="1D9F5A26"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-1.6%</w:t>
            </w:r>
          </w:p>
        </w:tc>
        <w:tc>
          <w:tcPr>
            <w:tcW w:w="319" w:type="dxa"/>
            <w:tcBorders>
              <w:top w:val="nil"/>
              <w:left w:val="nil"/>
              <w:bottom w:val="single" w:sz="4" w:space="0" w:color="D9D9D9"/>
              <w:right w:val="single" w:sz="4" w:space="0" w:color="D9D9D9"/>
            </w:tcBorders>
            <w:shd w:val="clear" w:color="000000" w:fill="FFFFFF"/>
          </w:tcPr>
          <w:p w14:paraId="19C1D156" w14:textId="77777777" w:rsidR="00192DAD" w:rsidRPr="004859E3" w:rsidRDefault="00192DAD">
            <w:pPr>
              <w:jc w:val="center"/>
              <w:rPr>
                <w:rFonts w:ascii="SimSun" w:hAnsi="SimSun"/>
                <w:color w:val="303030"/>
                <w:sz w:val="20"/>
                <w:lang w:eastAsia="ko-KR"/>
              </w:rPr>
            </w:pPr>
          </w:p>
        </w:tc>
      </w:tr>
      <w:tr w:rsidR="00192DAD" w:rsidRPr="004859E3" w14:paraId="43FB9FB8" w14:textId="51122E94" w:rsidTr="00192DAD">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38BB9DAF" w14:textId="7F9DD8FD" w:rsidR="00192DAD" w:rsidRPr="004859E3" w:rsidRDefault="00192DAD">
            <w:pPr>
              <w:jc w:val="center"/>
              <w:rPr>
                <w:rFonts w:ascii="SimSun" w:hAnsi="SimSun"/>
                <w:color w:val="303030"/>
                <w:sz w:val="20"/>
              </w:rPr>
            </w:pPr>
            <w:r w:rsidRPr="004859E3">
              <w:rPr>
                <w:rFonts w:ascii="SimSun" w:hAnsi="SimSun"/>
                <w:color w:val="303030"/>
                <w:sz w:val="20"/>
              </w:rPr>
              <w:t>工业</w:t>
            </w:r>
            <w:r w:rsidRPr="004859E3">
              <w:rPr>
                <w:rFonts w:ascii="SimSun" w:hAnsi="SimSun" w:cs="SimSun" w:hint="eastAsia"/>
                <w:color w:val="303030"/>
                <w:sz w:val="20"/>
              </w:rPr>
              <w:t>品外观</w:t>
            </w:r>
            <w:r w:rsidRPr="004859E3">
              <w:rPr>
                <w:rFonts w:ascii="SimSun" w:hAnsi="SimSun"/>
                <w:color w:val="303030"/>
                <w:sz w:val="20"/>
              </w:rPr>
              <w:t xml:space="preserve">设计申请 </w:t>
            </w:r>
            <w:r w:rsidRPr="004859E3">
              <w:rPr>
                <w:rFonts w:ascii="SimSun" w:hAnsi="SimSun"/>
                <w:color w:val="303030"/>
                <w:sz w:val="20"/>
              </w:rPr>
              <w:br/>
              <w:t>（申请</w:t>
            </w:r>
            <w:r w:rsidRPr="004859E3">
              <w:rPr>
                <w:rFonts w:ascii="SimSun" w:hAnsi="SimSun" w:cs="SimSun" w:hint="eastAsia"/>
                <w:color w:val="303030"/>
                <w:sz w:val="20"/>
              </w:rPr>
              <w:t>所含外观</w:t>
            </w:r>
            <w:r w:rsidRPr="004859E3">
              <w:rPr>
                <w:rFonts w:ascii="SimSun" w:hAnsi="SimSun"/>
                <w:color w:val="303030"/>
                <w:sz w:val="20"/>
              </w:rPr>
              <w:t>设计</w:t>
            </w:r>
            <w:r w:rsidRPr="004859E3">
              <w:rPr>
                <w:rFonts w:ascii="SimSun" w:hAnsi="SimSun" w:cs="SimSun" w:hint="eastAsia"/>
                <w:color w:val="303030"/>
                <w:sz w:val="20"/>
              </w:rPr>
              <w:t>项</w:t>
            </w:r>
            <w:r w:rsidRPr="004859E3">
              <w:rPr>
                <w:rFonts w:ascii="SimSun" w:hAnsi="SimSun"/>
                <w:color w:val="303030"/>
                <w:sz w:val="20"/>
              </w:rPr>
              <w:t>数）</w:t>
            </w:r>
          </w:p>
        </w:tc>
        <w:tc>
          <w:tcPr>
            <w:tcW w:w="907" w:type="dxa"/>
            <w:tcBorders>
              <w:top w:val="nil"/>
              <w:left w:val="nil"/>
              <w:bottom w:val="single" w:sz="4" w:space="0" w:color="D9D9D9"/>
              <w:right w:val="single" w:sz="4" w:space="0" w:color="D9D9D9"/>
            </w:tcBorders>
            <w:shd w:val="clear" w:color="000000" w:fill="FFFFFF"/>
            <w:noWrap/>
            <w:vAlign w:val="center"/>
            <w:hideMark/>
          </w:tcPr>
          <w:p w14:paraId="109D1034"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55.5%</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74835542"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-9.4%</w:t>
            </w:r>
          </w:p>
        </w:tc>
        <w:tc>
          <w:tcPr>
            <w:tcW w:w="893" w:type="dxa"/>
            <w:tcBorders>
              <w:top w:val="nil"/>
              <w:left w:val="nil"/>
              <w:bottom w:val="single" w:sz="4" w:space="0" w:color="D9D9D9"/>
              <w:right w:val="single" w:sz="4" w:space="0" w:color="D9D9D9"/>
            </w:tcBorders>
            <w:shd w:val="clear" w:color="000000" w:fill="FFFFFF"/>
            <w:noWrap/>
            <w:vAlign w:val="center"/>
            <w:hideMark/>
          </w:tcPr>
          <w:p w14:paraId="6D6AB1EB"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-2.0%</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313888C5"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-14.9%</w:t>
            </w:r>
          </w:p>
        </w:tc>
        <w:tc>
          <w:tcPr>
            <w:tcW w:w="900" w:type="dxa"/>
            <w:tcBorders>
              <w:top w:val="nil"/>
              <w:left w:val="nil"/>
              <w:bottom w:val="single" w:sz="4" w:space="0" w:color="D9D9D9"/>
              <w:right w:val="single" w:sz="4" w:space="0" w:color="D9D9D9"/>
            </w:tcBorders>
            <w:shd w:val="clear" w:color="000000" w:fill="FFFFFF"/>
            <w:noWrap/>
            <w:vAlign w:val="center"/>
            <w:hideMark/>
          </w:tcPr>
          <w:p w14:paraId="60E3C5E8"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25.0%</w:t>
            </w:r>
          </w:p>
        </w:tc>
        <w:tc>
          <w:tcPr>
            <w:tcW w:w="900" w:type="dxa"/>
            <w:tcBorders>
              <w:top w:val="nil"/>
              <w:left w:val="nil"/>
              <w:bottom w:val="single" w:sz="4" w:space="0" w:color="D9D9D9"/>
              <w:right w:val="single" w:sz="4" w:space="0" w:color="D9D9D9"/>
            </w:tcBorders>
            <w:shd w:val="clear" w:color="000000" w:fill="FFFFFF"/>
            <w:noWrap/>
            <w:vAlign w:val="center"/>
            <w:hideMark/>
          </w:tcPr>
          <w:p w14:paraId="1D2C350B" w14:textId="77777777" w:rsidR="00192DAD" w:rsidRPr="004859E3" w:rsidRDefault="00192DAD">
            <w:pPr>
              <w:jc w:val="center"/>
              <w:rPr>
                <w:rFonts w:ascii="SimSun" w:hAnsi="SimSun"/>
                <w:color w:val="303030"/>
                <w:sz w:val="20"/>
                <w:lang w:eastAsia="ko-KR"/>
              </w:rPr>
            </w:pPr>
            <w:r w:rsidRPr="004859E3">
              <w:rPr>
                <w:rFonts w:ascii="SimSun" w:hAnsi="SimSun"/>
                <w:color w:val="303030"/>
                <w:sz w:val="20"/>
                <w:lang w:eastAsia="ko-KR"/>
              </w:rPr>
              <w:t>-11.7%</w:t>
            </w:r>
          </w:p>
        </w:tc>
        <w:tc>
          <w:tcPr>
            <w:tcW w:w="319" w:type="dxa"/>
            <w:tcBorders>
              <w:top w:val="nil"/>
              <w:left w:val="nil"/>
              <w:bottom w:val="single" w:sz="4" w:space="0" w:color="D9D9D9"/>
              <w:right w:val="single" w:sz="4" w:space="0" w:color="D9D9D9"/>
            </w:tcBorders>
            <w:shd w:val="clear" w:color="000000" w:fill="FFFFFF"/>
          </w:tcPr>
          <w:p w14:paraId="4191CC97" w14:textId="77777777" w:rsidR="00192DAD" w:rsidRPr="004859E3" w:rsidRDefault="00192DAD">
            <w:pPr>
              <w:jc w:val="center"/>
              <w:rPr>
                <w:rFonts w:ascii="SimSun" w:hAnsi="SimSun"/>
                <w:color w:val="303030"/>
                <w:sz w:val="20"/>
                <w:lang w:eastAsia="ko-KR"/>
              </w:rPr>
            </w:pPr>
          </w:p>
        </w:tc>
      </w:tr>
    </w:tbl>
    <w:p w14:paraId="272B1C94" w14:textId="4D01A508" w:rsidR="001D759B" w:rsidRPr="004859E3" w:rsidRDefault="00DD2865" w:rsidP="001D759B">
      <w:pPr>
        <w:pStyle w:val="ONUME"/>
        <w:numPr>
          <w:ilvl w:val="0"/>
          <w:numId w:val="0"/>
        </w:numPr>
        <w:rPr>
          <w:rFonts w:ascii="KaiTi" w:eastAsia="KaiTi" w:hAnsi="KaiTi"/>
          <w:sz w:val="20"/>
          <w:szCs w:val="18"/>
        </w:rPr>
      </w:pPr>
      <w:r w:rsidRPr="004859E3">
        <w:rPr>
          <w:rFonts w:ascii="KaiTi" w:eastAsia="KaiTi" w:hAnsi="KaiTi"/>
        </w:rPr>
        <w:t>来源</w:t>
      </w:r>
      <w:r w:rsidRPr="004859E3">
        <w:rPr>
          <w:rFonts w:ascii="KaiTi" w:eastAsia="KaiTi" w:hAnsi="KaiTi" w:hint="eastAsia"/>
        </w:rPr>
        <w:t>：</w:t>
      </w:r>
      <w:r w:rsidRPr="004859E3">
        <w:rPr>
          <w:rFonts w:ascii="KaiTi" w:eastAsia="KaiTi" w:hAnsi="KaiTi"/>
        </w:rPr>
        <w:t>产权组织统计</w:t>
      </w:r>
      <w:r w:rsidRPr="004859E3">
        <w:rPr>
          <w:rFonts w:ascii="KaiTi" w:eastAsia="KaiTi" w:hAnsi="KaiTi" w:hint="eastAsia"/>
        </w:rPr>
        <w:t>数据</w:t>
      </w:r>
    </w:p>
    <w:p w14:paraId="0A6B02A1" w14:textId="66972335" w:rsidR="002A5090" w:rsidRPr="00F4524C" w:rsidRDefault="002A5090" w:rsidP="00C21B4C">
      <w:pPr>
        <w:pStyle w:val="ONUME"/>
        <w:overflowPunct w:val="0"/>
        <w:spacing w:afterLines="50" w:after="120" w:line="340" w:lineRule="atLeast"/>
        <w:jc w:val="both"/>
        <w:rPr>
          <w:rFonts w:ascii="SimSun" w:hAnsi="SimSun"/>
        </w:rPr>
      </w:pPr>
      <w:r w:rsidRPr="00F4524C">
        <w:rPr>
          <w:rFonts w:ascii="SimSun" w:hAnsi="SimSun"/>
        </w:rPr>
        <w:t>实用新型申请连续第二年增长。继2023年</w:t>
      </w:r>
      <w:r w:rsidR="00A87806" w:rsidRPr="00F4524C">
        <w:rPr>
          <w:rFonts w:ascii="SimSun" w:hAnsi="SimSun" w:hint="eastAsia"/>
        </w:rPr>
        <w:t>大幅增长</w:t>
      </w:r>
      <w:r w:rsidRPr="00F4524C">
        <w:rPr>
          <w:rFonts w:ascii="SimSun" w:hAnsi="SimSun"/>
        </w:rPr>
        <w:t>47.4%之后，2024年申请量进一步增长7%。</w:t>
      </w:r>
      <w:r w:rsidR="00DE7D8D" w:rsidRPr="00F4524C">
        <w:rPr>
          <w:rFonts w:ascii="SimSun" w:hAnsi="SimSun"/>
        </w:rPr>
        <w:t>最近一年的增长由居民申请推动，</w:t>
      </w:r>
      <w:r w:rsidRPr="00F4524C">
        <w:rPr>
          <w:rFonts w:ascii="SimSun" w:hAnsi="SimSun"/>
        </w:rPr>
        <w:t>其增幅达</w:t>
      </w:r>
      <w:r w:rsidR="00DE7D8D" w:rsidRPr="00F4524C">
        <w:rPr>
          <w:rFonts w:ascii="SimSun" w:hAnsi="SimSun" w:hint="eastAsia"/>
        </w:rPr>
        <w:t>到</w:t>
      </w:r>
      <w:r w:rsidRPr="00F4524C">
        <w:rPr>
          <w:rFonts w:ascii="SimSun" w:hAnsi="SimSun"/>
        </w:rPr>
        <w:t>7.5</w:t>
      </w:r>
      <w:r w:rsidR="00376CD0" w:rsidRPr="00F4524C">
        <w:rPr>
          <w:rFonts w:ascii="SimSun" w:hAnsi="SimSun"/>
        </w:rPr>
        <w:t>%，与此同时，</w:t>
      </w:r>
      <w:r w:rsidRPr="00F4524C">
        <w:rPr>
          <w:rFonts w:ascii="SimSun" w:hAnsi="SimSun"/>
        </w:rPr>
        <w:t>非居民申请则下降了15.6%</w:t>
      </w:r>
      <w:r w:rsidR="00376CD0" w:rsidRPr="00F4524C">
        <w:rPr>
          <w:rFonts w:ascii="SimSun" w:hAnsi="SimSun"/>
        </w:rPr>
        <w:t>。</w:t>
      </w:r>
    </w:p>
    <w:p w14:paraId="1CF2C099" w14:textId="58DD06BD" w:rsidR="003646C0" w:rsidRPr="00F4524C" w:rsidRDefault="00376CD0" w:rsidP="00C21B4C">
      <w:pPr>
        <w:pStyle w:val="ONUME"/>
        <w:overflowPunct w:val="0"/>
        <w:spacing w:afterLines="50" w:after="120" w:line="340" w:lineRule="atLeast"/>
        <w:jc w:val="both"/>
        <w:rPr>
          <w:rFonts w:ascii="SimSun" w:hAnsi="SimSun"/>
        </w:rPr>
      </w:pPr>
      <w:r w:rsidRPr="00F4524C">
        <w:rPr>
          <w:rFonts w:ascii="SimSun" w:hAnsi="SimSun"/>
        </w:rPr>
        <w:t>另一方面</w:t>
      </w:r>
      <w:r w:rsidR="008E1F31" w:rsidRPr="00F4524C">
        <w:rPr>
          <w:rFonts w:ascii="SimSun" w:hAnsi="SimSun"/>
        </w:rPr>
        <w:t>，</w:t>
      </w:r>
      <w:r w:rsidR="00DE7D8D" w:rsidRPr="00F4524C">
        <w:rPr>
          <w:rFonts w:ascii="SimSun" w:hAnsi="SimSun"/>
        </w:rPr>
        <w:t>专利申请在2023年增长5.5%之后，于2024年下降12.1%，总量降至2,559件。</w:t>
      </w:r>
      <w:r w:rsidR="003646C0" w:rsidRPr="00F4524C">
        <w:rPr>
          <w:rFonts w:ascii="SimSun" w:hAnsi="SimSun"/>
        </w:rPr>
        <w:t>2024年的下降主要反映了</w:t>
      </w:r>
      <w:r w:rsidR="005741AA" w:rsidRPr="00F4524C">
        <w:rPr>
          <w:rFonts w:ascii="SimSun" w:hAnsi="SimSun"/>
        </w:rPr>
        <w:t>非</w:t>
      </w:r>
      <w:r w:rsidR="000C5D17" w:rsidRPr="00F4524C">
        <w:rPr>
          <w:rFonts w:ascii="SimSun" w:hAnsi="SimSun"/>
        </w:rPr>
        <w:t>居民申请人</w:t>
      </w:r>
      <w:r w:rsidR="00DE7D8D" w:rsidRPr="00F4524C">
        <w:rPr>
          <w:rFonts w:ascii="SimSun" w:hAnsi="SimSun" w:hint="eastAsia"/>
        </w:rPr>
        <w:t>的</w:t>
      </w:r>
      <w:r w:rsidR="000C5D17" w:rsidRPr="00F4524C">
        <w:rPr>
          <w:rFonts w:ascii="SimSun" w:hAnsi="SimSun"/>
        </w:rPr>
        <w:t>申请活动</w:t>
      </w:r>
      <w:r w:rsidR="00461D99" w:rsidRPr="00F4524C">
        <w:rPr>
          <w:rFonts w:ascii="SimSun" w:hAnsi="SimSun"/>
        </w:rPr>
        <w:t>减少</w:t>
      </w:r>
      <w:r w:rsidR="00006236" w:rsidRPr="00F4524C">
        <w:rPr>
          <w:rFonts w:ascii="SimSun" w:hAnsi="SimSun"/>
        </w:rPr>
        <w:t>，</w:t>
      </w:r>
      <w:r w:rsidR="000C5D17" w:rsidRPr="00F4524C">
        <w:rPr>
          <w:rFonts w:ascii="SimSun" w:hAnsi="SimSun"/>
        </w:rPr>
        <w:t>其专利申请</w:t>
      </w:r>
      <w:r w:rsidR="003646C0" w:rsidRPr="00F4524C">
        <w:rPr>
          <w:rFonts w:ascii="SimSun" w:hAnsi="SimSun"/>
        </w:rPr>
        <w:t>较2023年</w:t>
      </w:r>
      <w:r w:rsidR="000C5D17" w:rsidRPr="00F4524C">
        <w:rPr>
          <w:rFonts w:ascii="SimSun" w:hAnsi="SimSun"/>
        </w:rPr>
        <w:t>减少</w:t>
      </w:r>
      <w:r w:rsidR="003646C0" w:rsidRPr="00F4524C">
        <w:rPr>
          <w:rFonts w:ascii="SimSun" w:hAnsi="SimSun"/>
        </w:rPr>
        <w:t>16.4%。</w:t>
      </w:r>
      <w:r w:rsidR="000C7EC4" w:rsidRPr="00F4524C">
        <w:rPr>
          <w:rFonts w:ascii="SimSun" w:hAnsi="SimSun"/>
        </w:rPr>
        <w:t>与此同时</w:t>
      </w:r>
      <w:r w:rsidR="003646C0" w:rsidRPr="00F4524C">
        <w:rPr>
          <w:rFonts w:ascii="SimSun" w:hAnsi="SimSun"/>
        </w:rPr>
        <w:t>，</w:t>
      </w:r>
      <w:r w:rsidR="006E03CF" w:rsidRPr="00F4524C">
        <w:rPr>
          <w:rFonts w:ascii="SimSun" w:hAnsi="SimSun"/>
        </w:rPr>
        <w:t>居民申请</w:t>
      </w:r>
      <w:r w:rsidR="003646C0" w:rsidRPr="00F4524C">
        <w:rPr>
          <w:rFonts w:ascii="SimSun" w:hAnsi="SimSun"/>
        </w:rPr>
        <w:t>在2023年增长27.2%后，2024年下降4.1%</w:t>
      </w:r>
      <w:r w:rsidR="00672135" w:rsidRPr="00F4524C">
        <w:rPr>
          <w:rFonts w:ascii="SimSun" w:hAnsi="SimSun"/>
        </w:rPr>
        <w:t>。总体而言，专利申请仍比2021年</w:t>
      </w:r>
      <w:r w:rsidR="00D22F7C" w:rsidRPr="00F4524C">
        <w:rPr>
          <w:rFonts w:ascii="SimSun" w:hAnsi="SimSun" w:hint="eastAsia"/>
        </w:rPr>
        <w:t>少</w:t>
      </w:r>
      <w:r w:rsidR="00672135" w:rsidRPr="00F4524C">
        <w:rPr>
          <w:rFonts w:ascii="SimSun" w:hAnsi="SimSun"/>
        </w:rPr>
        <w:t>约834件。</w:t>
      </w:r>
    </w:p>
    <w:p w14:paraId="27D36C60" w14:textId="0F0C9C58" w:rsidR="003646C0" w:rsidRPr="00F4524C" w:rsidRDefault="003646C0" w:rsidP="00C21B4C">
      <w:pPr>
        <w:pStyle w:val="ONUME"/>
        <w:overflowPunct w:val="0"/>
        <w:spacing w:afterLines="50" w:after="120" w:line="340" w:lineRule="atLeast"/>
        <w:jc w:val="both"/>
        <w:rPr>
          <w:rFonts w:ascii="SimSun" w:hAnsi="SimSun"/>
        </w:rPr>
      </w:pPr>
      <w:r w:rsidRPr="00F4524C">
        <w:rPr>
          <w:rFonts w:ascii="SimSun" w:hAnsi="SimSun"/>
        </w:rPr>
        <w:t>正如</w:t>
      </w:r>
      <w:r w:rsidR="00D22F7C" w:rsidRPr="00F4524C">
        <w:rPr>
          <w:rFonts w:ascii="SimSun" w:hAnsi="SimSun" w:hint="eastAsia"/>
        </w:rPr>
        <w:t>文件</w:t>
      </w:r>
      <w:r w:rsidR="00462129" w:rsidRPr="00F4524C">
        <w:rPr>
          <w:rFonts w:ascii="SimSun" w:hAnsi="SimSun"/>
        </w:rPr>
        <w:t>A/66/</w:t>
      </w:r>
      <w:r w:rsidR="00D22F7C" w:rsidRPr="00F4524C">
        <w:rPr>
          <w:rFonts w:ascii="SimSun" w:hAnsi="SimSun" w:hint="eastAsia"/>
        </w:rPr>
        <w:t>8</w:t>
      </w:r>
      <w:r w:rsidR="00D22F7C" w:rsidRPr="00F4524C">
        <w:rPr>
          <w:rFonts w:ascii="SimSun" w:hAnsi="SimSun"/>
        </w:rPr>
        <w:t>此前所报告</w:t>
      </w:r>
      <w:r w:rsidRPr="00F4524C">
        <w:rPr>
          <w:rFonts w:ascii="SimSun" w:hAnsi="SimSun"/>
        </w:rPr>
        <w:t>，2021</w:t>
      </w:r>
      <w:r w:rsidR="00D22F7C" w:rsidRPr="00F4524C">
        <w:rPr>
          <w:rFonts w:ascii="SimSun" w:hAnsi="SimSun" w:hint="eastAsia"/>
        </w:rPr>
        <w:t>至</w:t>
      </w:r>
      <w:r w:rsidRPr="00F4524C">
        <w:rPr>
          <w:rFonts w:ascii="SimSun" w:hAnsi="SimSun"/>
        </w:rPr>
        <w:t>2023年期间，</w:t>
      </w:r>
      <w:r w:rsidR="00683C82">
        <w:rPr>
          <w:rFonts w:ascii="SimSun" w:hAnsi="SimSun"/>
        </w:rPr>
        <w:t>乌克兰知识产权和创新局</w:t>
      </w:r>
      <w:r w:rsidRPr="00F4524C">
        <w:rPr>
          <w:rFonts w:ascii="SimSun" w:hAnsi="SimSun"/>
        </w:rPr>
        <w:t>的商标申请波动显著。</w:t>
      </w:r>
      <w:r w:rsidR="00D22F7C" w:rsidRPr="00F4524C">
        <w:rPr>
          <w:rFonts w:ascii="SimSun" w:hAnsi="SimSun"/>
        </w:rPr>
        <w:t>商标申请总量继2022年下降39.5%之后，2023年</w:t>
      </w:r>
      <w:r w:rsidR="00D22F7C" w:rsidRPr="00F4524C">
        <w:rPr>
          <w:rFonts w:ascii="SimSun" w:hAnsi="SimSun" w:hint="eastAsia"/>
        </w:rPr>
        <w:t>增</w:t>
      </w:r>
      <w:r w:rsidR="00D22F7C" w:rsidRPr="00F4524C">
        <w:rPr>
          <w:rFonts w:ascii="SimSun" w:hAnsi="SimSun"/>
        </w:rPr>
        <w:t>长29.1%。</w:t>
      </w:r>
      <w:r w:rsidR="00180172" w:rsidRPr="00F4524C">
        <w:rPr>
          <w:rFonts w:ascii="SimSun" w:hAnsi="SimSun"/>
        </w:rPr>
        <w:t>与</w:t>
      </w:r>
      <w:r w:rsidRPr="00F4524C">
        <w:rPr>
          <w:rFonts w:ascii="SimSun" w:hAnsi="SimSun"/>
        </w:rPr>
        <w:t>2023年</w:t>
      </w:r>
      <w:r w:rsidR="00180172" w:rsidRPr="00F4524C">
        <w:rPr>
          <w:rFonts w:ascii="SimSun" w:hAnsi="SimSun"/>
        </w:rPr>
        <w:t>相比，</w:t>
      </w:r>
      <w:r w:rsidR="00D22F7C" w:rsidRPr="00F4524C">
        <w:rPr>
          <w:rFonts w:ascii="SimSun" w:hAnsi="SimSun"/>
        </w:rPr>
        <w:t>2024年的申请走势较为稳定，仅小幅下降1.6%，</w:t>
      </w:r>
      <w:r w:rsidR="00D22F7C" w:rsidRPr="00F4524C">
        <w:rPr>
          <w:rFonts w:ascii="SimSun" w:hAnsi="SimSun" w:hint="eastAsia"/>
        </w:rPr>
        <w:t>申请类数</w:t>
      </w:r>
      <w:r w:rsidRPr="00F4524C">
        <w:rPr>
          <w:rFonts w:ascii="SimSun" w:hAnsi="SimSun"/>
        </w:rPr>
        <w:t>达到54,742</w:t>
      </w:r>
      <w:r w:rsidR="00D22F7C" w:rsidRPr="00F4524C">
        <w:rPr>
          <w:rFonts w:ascii="SimSun" w:hAnsi="SimSun" w:hint="eastAsia"/>
        </w:rPr>
        <w:t>个</w:t>
      </w:r>
      <w:r w:rsidRPr="00F4524C">
        <w:rPr>
          <w:rFonts w:ascii="SimSun" w:hAnsi="SimSun"/>
        </w:rPr>
        <w:t>。居民申请和非居民申请均</w:t>
      </w:r>
      <w:r w:rsidR="00D22F7C" w:rsidRPr="00F4524C">
        <w:rPr>
          <w:rFonts w:ascii="SimSun" w:hAnsi="SimSun" w:hint="eastAsia"/>
        </w:rPr>
        <w:t>有所</w:t>
      </w:r>
      <w:r w:rsidRPr="00F4524C">
        <w:rPr>
          <w:rFonts w:ascii="SimSun" w:hAnsi="SimSun"/>
        </w:rPr>
        <w:t>下降</w:t>
      </w:r>
      <w:r w:rsidR="00893989" w:rsidRPr="00F4524C">
        <w:rPr>
          <w:rFonts w:ascii="SimSun" w:hAnsi="SimSun"/>
        </w:rPr>
        <w:t>，</w:t>
      </w:r>
      <w:r w:rsidRPr="00F4524C">
        <w:rPr>
          <w:rFonts w:ascii="SimSun" w:hAnsi="SimSun"/>
        </w:rPr>
        <w:t>降幅分别为1.2%和2.6%。</w:t>
      </w:r>
    </w:p>
    <w:p w14:paraId="6B7EFA8A" w14:textId="42158FC0" w:rsidR="00367E54" w:rsidRPr="00F4524C" w:rsidRDefault="00D22F7C" w:rsidP="00C21B4C">
      <w:pPr>
        <w:pStyle w:val="ONUME"/>
        <w:overflowPunct w:val="0"/>
        <w:spacing w:afterLines="50" w:after="120" w:line="340" w:lineRule="atLeast"/>
        <w:jc w:val="both"/>
        <w:rPr>
          <w:rFonts w:ascii="SimSun" w:hAnsi="SimSun"/>
        </w:rPr>
      </w:pPr>
      <w:r w:rsidRPr="00F4524C">
        <w:rPr>
          <w:rFonts w:ascii="SimSun" w:hAnsi="SimSun"/>
        </w:rPr>
        <w:t>乌克兰</w:t>
      </w:r>
      <w:r w:rsidRPr="00F4524C">
        <w:rPr>
          <w:rFonts w:ascii="SimSun" w:hAnsi="SimSun" w:hint="eastAsia"/>
        </w:rPr>
        <w:t>的</w:t>
      </w:r>
      <w:r w:rsidRPr="00F4524C">
        <w:rPr>
          <w:rFonts w:ascii="SimSun" w:hAnsi="SimSun"/>
        </w:rPr>
        <w:t>工业品外观设计申请在上一年强劲增长之后，</w:t>
      </w:r>
      <w:r w:rsidRPr="00F4524C">
        <w:rPr>
          <w:rFonts w:ascii="SimSun" w:hAnsi="SimSun" w:hint="eastAsia"/>
        </w:rPr>
        <w:t>也</w:t>
      </w:r>
      <w:r w:rsidRPr="00F4524C">
        <w:rPr>
          <w:rFonts w:ascii="SimSun" w:hAnsi="SimSun"/>
        </w:rPr>
        <w:t>于2024年有所回落。</w:t>
      </w:r>
      <w:r w:rsidR="003646C0" w:rsidRPr="00F4524C">
        <w:rPr>
          <w:rFonts w:ascii="SimSun" w:hAnsi="SimSun"/>
        </w:rPr>
        <w:t>申请量下降了11.7%，</w:t>
      </w:r>
      <w:r w:rsidRPr="00F4524C">
        <w:rPr>
          <w:rFonts w:ascii="SimSun" w:hAnsi="SimSun"/>
        </w:rPr>
        <w:t>2024年提交的申请共包含4,222项</w:t>
      </w:r>
      <w:r w:rsidRPr="00F4524C">
        <w:rPr>
          <w:rFonts w:ascii="SimSun" w:hAnsi="SimSun" w:hint="eastAsia"/>
        </w:rPr>
        <w:t>外观</w:t>
      </w:r>
      <w:r w:rsidRPr="00F4524C">
        <w:rPr>
          <w:rFonts w:ascii="SimSun" w:hAnsi="SimSun"/>
        </w:rPr>
        <w:t>设计</w:t>
      </w:r>
      <w:r w:rsidR="003646C0" w:rsidRPr="00F4524C">
        <w:rPr>
          <w:rFonts w:ascii="SimSun" w:hAnsi="SimSun"/>
        </w:rPr>
        <w:t>。这一下降</w:t>
      </w:r>
      <w:r w:rsidR="0099441B" w:rsidRPr="00F4524C">
        <w:rPr>
          <w:rFonts w:ascii="SimSun" w:hAnsi="SimSun"/>
        </w:rPr>
        <w:t>反映</w:t>
      </w:r>
      <w:r w:rsidR="00587EA2" w:rsidRPr="00F4524C">
        <w:rPr>
          <w:rFonts w:ascii="SimSun" w:hAnsi="SimSun" w:hint="eastAsia"/>
        </w:rPr>
        <w:t>出</w:t>
      </w:r>
      <w:r w:rsidR="008223B7" w:rsidRPr="00F4524C">
        <w:rPr>
          <w:rFonts w:ascii="SimSun" w:hAnsi="SimSun"/>
        </w:rPr>
        <w:t>居民</w:t>
      </w:r>
      <w:r w:rsidR="003646C0" w:rsidRPr="00F4524C">
        <w:rPr>
          <w:rFonts w:ascii="SimSun" w:hAnsi="SimSun"/>
        </w:rPr>
        <w:t>申请和非居民申请</w:t>
      </w:r>
      <w:r w:rsidR="007A66C8" w:rsidRPr="00F4524C">
        <w:rPr>
          <w:rFonts w:ascii="SimSun" w:hAnsi="SimSun" w:hint="eastAsia"/>
        </w:rPr>
        <w:t>均有所减少</w:t>
      </w:r>
      <w:r w:rsidR="003646C0" w:rsidRPr="00F4524C">
        <w:rPr>
          <w:rFonts w:ascii="SimSun" w:hAnsi="SimSun"/>
        </w:rPr>
        <w:t>，</w:t>
      </w:r>
      <w:r w:rsidR="00B60AAE" w:rsidRPr="00F4524C">
        <w:rPr>
          <w:rFonts w:ascii="SimSun" w:hAnsi="SimSun"/>
        </w:rPr>
        <w:t>降幅分别为9.4%和14.9%</w:t>
      </w:r>
      <w:r w:rsidR="003646C0" w:rsidRPr="00F4524C">
        <w:rPr>
          <w:rFonts w:ascii="SimSun" w:hAnsi="SimSun"/>
        </w:rPr>
        <w:t>。</w:t>
      </w:r>
    </w:p>
    <w:p w14:paraId="236FF7B7" w14:textId="7C90C7F6" w:rsidR="00202152" w:rsidRPr="00F4524C" w:rsidRDefault="00EA1ABE" w:rsidP="00C21B4C">
      <w:pPr>
        <w:pStyle w:val="ONUME"/>
        <w:overflowPunct w:val="0"/>
        <w:spacing w:afterLines="50" w:after="120" w:line="340" w:lineRule="atLeast"/>
        <w:jc w:val="both"/>
        <w:rPr>
          <w:rFonts w:ascii="SimSun" w:hAnsi="SimSun"/>
        </w:rPr>
      </w:pPr>
      <w:r w:rsidRPr="00F4524C">
        <w:rPr>
          <w:rFonts w:ascii="SimSun" w:hAnsi="SimSun"/>
        </w:rPr>
        <w:t>尽管2024年</w:t>
      </w:r>
      <w:r w:rsidR="00B60AAE" w:rsidRPr="00F4524C">
        <w:rPr>
          <w:rFonts w:ascii="SimSun" w:hAnsi="SimSun" w:hint="eastAsia"/>
        </w:rPr>
        <w:t>的</w:t>
      </w:r>
      <w:r w:rsidRPr="00F4524C">
        <w:rPr>
          <w:rFonts w:ascii="SimSun" w:hAnsi="SimSun"/>
        </w:rPr>
        <w:t>申请活动总体下降</w:t>
      </w:r>
      <w:r w:rsidR="0012494A" w:rsidRPr="00F4524C">
        <w:rPr>
          <w:rFonts w:ascii="SimSun" w:hAnsi="SimSun"/>
        </w:rPr>
        <w:t>，</w:t>
      </w:r>
      <w:r w:rsidR="0012459B" w:rsidRPr="00F4524C">
        <w:rPr>
          <w:rFonts w:ascii="SimSun" w:hAnsi="SimSun"/>
        </w:rPr>
        <w:t>注册数据却</w:t>
      </w:r>
      <w:r w:rsidR="00B60AAE" w:rsidRPr="00F4524C">
        <w:rPr>
          <w:rFonts w:ascii="SimSun" w:hAnsi="SimSun" w:hint="eastAsia"/>
        </w:rPr>
        <w:t>呈现</w:t>
      </w:r>
      <w:r w:rsidR="0012459B" w:rsidRPr="00F4524C">
        <w:rPr>
          <w:rFonts w:ascii="SimSun" w:hAnsi="SimSun"/>
        </w:rPr>
        <w:t>出更为积极的态势</w:t>
      </w:r>
      <w:r w:rsidR="0012494A" w:rsidRPr="00F4524C">
        <w:rPr>
          <w:rFonts w:ascii="SimSun" w:hAnsi="SimSun"/>
        </w:rPr>
        <w:t>。2024年，除商标外，所有类别</w:t>
      </w:r>
      <w:r w:rsidR="00B60AAE" w:rsidRPr="00F4524C">
        <w:rPr>
          <w:rFonts w:ascii="SimSun" w:hAnsi="SimSun"/>
        </w:rPr>
        <w:t>知识产权</w:t>
      </w:r>
      <w:r w:rsidR="0012494A" w:rsidRPr="00F4524C">
        <w:rPr>
          <w:rFonts w:ascii="SimSun" w:hAnsi="SimSun"/>
        </w:rPr>
        <w:t>的注册量均有所增长。</w:t>
      </w:r>
      <w:r w:rsidR="00827523" w:rsidRPr="00F4524C">
        <w:rPr>
          <w:rFonts w:ascii="SimSun" w:hAnsi="SimSun"/>
        </w:rPr>
        <w:t>其中，实用新型</w:t>
      </w:r>
      <w:r w:rsidR="00B60AAE" w:rsidRPr="00F4524C">
        <w:rPr>
          <w:rFonts w:ascii="SimSun" w:hAnsi="SimSun" w:hint="eastAsia"/>
        </w:rPr>
        <w:t>授权</w:t>
      </w:r>
      <w:r w:rsidR="00827523" w:rsidRPr="00F4524C">
        <w:rPr>
          <w:rFonts w:ascii="SimSun" w:hAnsi="SimSun"/>
        </w:rPr>
        <w:t>增长最为显著，总体增幅达17%</w:t>
      </w:r>
      <w:r w:rsidR="005C0AFA" w:rsidRPr="00F4524C">
        <w:rPr>
          <w:rFonts w:ascii="SimSun" w:hAnsi="SimSun"/>
        </w:rPr>
        <w:t>。这一积极趋势</w:t>
      </w:r>
      <w:r w:rsidR="00827523" w:rsidRPr="00F4524C">
        <w:rPr>
          <w:rFonts w:ascii="SimSun" w:hAnsi="SimSun"/>
        </w:rPr>
        <w:t>主要得益于</w:t>
      </w:r>
      <w:r w:rsidR="009D59F2" w:rsidRPr="00F4524C">
        <w:rPr>
          <w:rFonts w:ascii="SimSun" w:hAnsi="SimSun"/>
        </w:rPr>
        <w:t>非居民申请</w:t>
      </w:r>
      <w:r w:rsidR="00E75927" w:rsidRPr="00F4524C">
        <w:rPr>
          <w:rFonts w:ascii="SimSun" w:hAnsi="SimSun"/>
        </w:rPr>
        <w:t>相关</w:t>
      </w:r>
      <w:r w:rsidR="009D59F2" w:rsidRPr="00F4524C">
        <w:rPr>
          <w:rFonts w:ascii="SimSun" w:hAnsi="SimSun"/>
        </w:rPr>
        <w:t>注册</w:t>
      </w:r>
      <w:r w:rsidR="004D0B34" w:rsidRPr="00F4524C">
        <w:rPr>
          <w:rFonts w:ascii="SimSun" w:hAnsi="SimSun"/>
        </w:rPr>
        <w:t>激增</w:t>
      </w:r>
      <w:r w:rsidR="005C0AFA" w:rsidRPr="00F4524C">
        <w:rPr>
          <w:rFonts w:ascii="SimSun" w:hAnsi="SimSun"/>
        </w:rPr>
        <w:t>，数量较2023年增长了102.7%。</w:t>
      </w:r>
      <w:r w:rsidR="00B60AAE" w:rsidRPr="00F4524C">
        <w:rPr>
          <w:rFonts w:ascii="SimSun" w:hAnsi="SimSun"/>
        </w:rPr>
        <w:t>下表以百分比列示了</w:t>
      </w:r>
      <w:r w:rsidR="00683C82">
        <w:rPr>
          <w:rFonts w:ascii="SimSun" w:hAnsi="SimSun"/>
        </w:rPr>
        <w:t>乌克兰知识产权和创新局</w:t>
      </w:r>
      <w:r w:rsidR="00B60AAE" w:rsidRPr="00F4524C">
        <w:rPr>
          <w:rFonts w:ascii="SimSun" w:hAnsi="SimSun"/>
        </w:rPr>
        <w:t>四类知识产权注册年增长率的变化趋势</w:t>
      </w:r>
      <w:r w:rsidR="000940BD" w:rsidRPr="00F4524C">
        <w:rPr>
          <w:rFonts w:ascii="SimSun" w:hAnsi="SimSun"/>
        </w:rPr>
        <w:t>，其中</w:t>
      </w:r>
      <w:r w:rsidR="00F91ED6" w:rsidRPr="00F4524C">
        <w:rPr>
          <w:rFonts w:ascii="SimSun" w:hAnsi="SimSun"/>
        </w:rPr>
        <w:t>正值表示</w:t>
      </w:r>
      <w:r w:rsidR="000940BD" w:rsidRPr="00F4524C">
        <w:rPr>
          <w:rFonts w:ascii="SimSun" w:hAnsi="SimSun"/>
        </w:rPr>
        <w:t>增长，</w:t>
      </w:r>
      <w:r w:rsidR="00F91ED6" w:rsidRPr="00F4524C">
        <w:rPr>
          <w:rFonts w:ascii="SimSun" w:hAnsi="SimSun"/>
        </w:rPr>
        <w:t>负值表示</w:t>
      </w:r>
      <w:r w:rsidR="000940BD" w:rsidRPr="00F4524C">
        <w:rPr>
          <w:rFonts w:ascii="SimSun" w:hAnsi="SimSun"/>
        </w:rPr>
        <w:t>下</w:t>
      </w:r>
      <w:r w:rsidR="00192DAD">
        <w:rPr>
          <w:rFonts w:ascii="SimSun" w:hAnsi="SimSun" w:hint="cs"/>
        </w:rPr>
        <w:t>‍</w:t>
      </w:r>
      <w:r w:rsidR="000940BD" w:rsidRPr="00F4524C">
        <w:rPr>
          <w:rFonts w:ascii="SimSun" w:hAnsi="SimSun"/>
        </w:rPr>
        <w:t>降</w:t>
      </w:r>
      <w:r w:rsidR="00134A03" w:rsidRPr="00F4524C">
        <w:rPr>
          <w:rFonts w:ascii="SimSun" w:hAnsi="SimSun"/>
        </w:rPr>
        <w:t>：</w:t>
      </w:r>
    </w:p>
    <w:tbl>
      <w:tblPr>
        <w:tblW w:w="9355" w:type="dxa"/>
        <w:tblInd w:w="-5" w:type="dxa"/>
        <w:tblLook w:val="04A0" w:firstRow="1" w:lastRow="0" w:firstColumn="1" w:lastColumn="0" w:noHBand="0" w:noVBand="1"/>
      </w:tblPr>
      <w:tblGrid>
        <w:gridCol w:w="3960"/>
        <w:gridCol w:w="900"/>
        <w:gridCol w:w="900"/>
        <w:gridCol w:w="900"/>
        <w:gridCol w:w="900"/>
        <w:gridCol w:w="889"/>
        <w:gridCol w:w="906"/>
      </w:tblGrid>
      <w:tr w:rsidR="00D17DB7" w:rsidRPr="00F4524C" w14:paraId="2C52D7E8" w14:textId="77777777" w:rsidTr="004859E3">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5C77AD4E" w14:textId="349A3F46"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注册量</w:t>
            </w:r>
            <w:r w:rsidR="00462734" w:rsidRPr="00F4524C">
              <w:rPr>
                <w:rFonts w:ascii="SimSun" w:hAnsi="SimSun"/>
                <w:b/>
                <w:bCs/>
                <w:color w:val="303030"/>
                <w:sz w:val="20"/>
                <w:lang w:eastAsia="ko-KR"/>
              </w:rPr>
              <w:t>（增长率）</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7640826B"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居民</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23D83118" w14:textId="15B835BD" w:rsidR="0012494A" w:rsidRPr="00F4524C" w:rsidRDefault="0012494A">
            <w:pPr>
              <w:jc w:val="center"/>
              <w:rPr>
                <w:rFonts w:ascii="SimSun" w:hAnsi="SimSun"/>
                <w:b/>
                <w:bCs/>
                <w:color w:val="303030"/>
                <w:sz w:val="20"/>
              </w:rPr>
            </w:pPr>
            <w:r w:rsidRPr="00F4524C">
              <w:rPr>
                <w:rFonts w:ascii="SimSun" w:hAnsi="SimSun"/>
                <w:b/>
                <w:bCs/>
                <w:color w:val="303030"/>
                <w:sz w:val="20"/>
                <w:lang w:eastAsia="ko-KR"/>
              </w:rPr>
              <w:t>非居民</w:t>
            </w:r>
          </w:p>
        </w:tc>
        <w:tc>
          <w:tcPr>
            <w:tcW w:w="1795"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37E020B0"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合计</w:t>
            </w:r>
          </w:p>
        </w:tc>
      </w:tr>
      <w:tr w:rsidR="00F5598E" w:rsidRPr="00F4524C" w14:paraId="1D6F395E" w14:textId="77777777" w:rsidTr="004859E3">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01319C34" w14:textId="77777777" w:rsidR="0012494A" w:rsidRPr="00F4524C" w:rsidRDefault="0012494A">
            <w:pPr>
              <w:rPr>
                <w:rFonts w:ascii="SimSun" w:hAnsi="SimSun"/>
                <w:b/>
                <w:bCs/>
                <w:color w:val="303030"/>
                <w:sz w:val="20"/>
                <w:lang w:eastAsia="ko-KR"/>
              </w:rPr>
            </w:pPr>
          </w:p>
        </w:tc>
        <w:tc>
          <w:tcPr>
            <w:tcW w:w="900" w:type="dxa"/>
            <w:tcBorders>
              <w:top w:val="nil"/>
              <w:left w:val="nil"/>
              <w:bottom w:val="single" w:sz="4" w:space="0" w:color="D9D9D9"/>
              <w:right w:val="single" w:sz="4" w:space="0" w:color="D9D9D9"/>
            </w:tcBorders>
            <w:shd w:val="clear" w:color="000000" w:fill="F0F0F0"/>
            <w:noWrap/>
            <w:vAlign w:val="center"/>
            <w:hideMark/>
          </w:tcPr>
          <w:p w14:paraId="67421DDA"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E801F6B"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44422E67"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39FAF9DD"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2024</w:t>
            </w:r>
          </w:p>
        </w:tc>
        <w:tc>
          <w:tcPr>
            <w:tcW w:w="889" w:type="dxa"/>
            <w:tcBorders>
              <w:top w:val="nil"/>
              <w:left w:val="nil"/>
              <w:bottom w:val="single" w:sz="4" w:space="0" w:color="D9D9D9"/>
              <w:right w:val="single" w:sz="4" w:space="0" w:color="D9D9D9"/>
            </w:tcBorders>
            <w:shd w:val="clear" w:color="000000" w:fill="F0F0F0"/>
            <w:noWrap/>
            <w:vAlign w:val="center"/>
            <w:hideMark/>
          </w:tcPr>
          <w:p w14:paraId="6C5061F5"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2023</w:t>
            </w:r>
          </w:p>
        </w:tc>
        <w:tc>
          <w:tcPr>
            <w:tcW w:w="906" w:type="dxa"/>
            <w:tcBorders>
              <w:top w:val="nil"/>
              <w:left w:val="nil"/>
              <w:bottom w:val="single" w:sz="4" w:space="0" w:color="D9D9D9"/>
              <w:right w:val="single" w:sz="4" w:space="0" w:color="D9D9D9"/>
            </w:tcBorders>
            <w:shd w:val="clear" w:color="000000" w:fill="F0F0F0"/>
            <w:noWrap/>
            <w:vAlign w:val="center"/>
            <w:hideMark/>
          </w:tcPr>
          <w:p w14:paraId="62CAE991" w14:textId="77777777" w:rsidR="0012494A" w:rsidRPr="00F4524C" w:rsidRDefault="0012494A">
            <w:pPr>
              <w:jc w:val="center"/>
              <w:rPr>
                <w:rFonts w:ascii="SimSun" w:hAnsi="SimSun"/>
                <w:b/>
                <w:bCs/>
                <w:color w:val="303030"/>
                <w:sz w:val="20"/>
                <w:lang w:eastAsia="ko-KR"/>
              </w:rPr>
            </w:pPr>
            <w:r w:rsidRPr="00F4524C">
              <w:rPr>
                <w:rFonts w:ascii="SimSun" w:hAnsi="SimSun"/>
                <w:b/>
                <w:bCs/>
                <w:color w:val="303030"/>
                <w:sz w:val="20"/>
                <w:lang w:eastAsia="ko-KR"/>
              </w:rPr>
              <w:t>2024</w:t>
            </w:r>
          </w:p>
        </w:tc>
      </w:tr>
      <w:tr w:rsidR="00F5598E" w:rsidRPr="00F4524C" w14:paraId="13AF84D9" w14:textId="77777777" w:rsidTr="004859E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EF88EE2"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专利授权</w:t>
            </w:r>
          </w:p>
        </w:tc>
        <w:tc>
          <w:tcPr>
            <w:tcW w:w="900" w:type="dxa"/>
            <w:tcBorders>
              <w:top w:val="nil"/>
              <w:left w:val="nil"/>
              <w:bottom w:val="single" w:sz="4" w:space="0" w:color="D9D9D9"/>
              <w:right w:val="single" w:sz="4" w:space="0" w:color="D9D9D9"/>
            </w:tcBorders>
            <w:shd w:val="clear" w:color="000000" w:fill="FFFFFF"/>
            <w:noWrap/>
            <w:vAlign w:val="center"/>
            <w:hideMark/>
          </w:tcPr>
          <w:p w14:paraId="308E55BC"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-31.9%</w:t>
            </w:r>
          </w:p>
        </w:tc>
        <w:tc>
          <w:tcPr>
            <w:tcW w:w="900" w:type="dxa"/>
            <w:tcBorders>
              <w:top w:val="nil"/>
              <w:left w:val="nil"/>
              <w:bottom w:val="single" w:sz="4" w:space="0" w:color="D9D9D9"/>
              <w:right w:val="single" w:sz="4" w:space="0" w:color="D9D9D9"/>
            </w:tcBorders>
            <w:shd w:val="clear" w:color="000000" w:fill="FFFFFF"/>
            <w:noWrap/>
            <w:vAlign w:val="center"/>
            <w:hideMark/>
          </w:tcPr>
          <w:p w14:paraId="5F7BDAC5"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-10.0%</w:t>
            </w:r>
          </w:p>
        </w:tc>
        <w:tc>
          <w:tcPr>
            <w:tcW w:w="900" w:type="dxa"/>
            <w:tcBorders>
              <w:top w:val="nil"/>
              <w:left w:val="nil"/>
              <w:bottom w:val="single" w:sz="4" w:space="0" w:color="D9D9D9"/>
              <w:right w:val="single" w:sz="4" w:space="0" w:color="D9D9D9"/>
            </w:tcBorders>
            <w:shd w:val="clear" w:color="000000" w:fill="FFFFFF"/>
            <w:noWrap/>
            <w:vAlign w:val="center"/>
            <w:hideMark/>
          </w:tcPr>
          <w:p w14:paraId="2D84B0BA"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-22.1%</w:t>
            </w:r>
          </w:p>
        </w:tc>
        <w:tc>
          <w:tcPr>
            <w:tcW w:w="900" w:type="dxa"/>
            <w:tcBorders>
              <w:top w:val="nil"/>
              <w:left w:val="nil"/>
              <w:bottom w:val="single" w:sz="4" w:space="0" w:color="D9D9D9"/>
              <w:right w:val="single" w:sz="4" w:space="0" w:color="D9D9D9"/>
            </w:tcBorders>
            <w:shd w:val="clear" w:color="000000" w:fill="FFFFFF"/>
            <w:noWrap/>
            <w:vAlign w:val="center"/>
            <w:hideMark/>
          </w:tcPr>
          <w:p w14:paraId="567C9E65"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20.2%</w:t>
            </w:r>
          </w:p>
        </w:tc>
        <w:tc>
          <w:tcPr>
            <w:tcW w:w="889" w:type="dxa"/>
            <w:tcBorders>
              <w:top w:val="nil"/>
              <w:left w:val="nil"/>
              <w:bottom w:val="single" w:sz="4" w:space="0" w:color="D9D9D9"/>
              <w:right w:val="single" w:sz="4" w:space="0" w:color="D9D9D9"/>
            </w:tcBorders>
            <w:shd w:val="clear" w:color="000000" w:fill="FFFFFF"/>
            <w:noWrap/>
            <w:vAlign w:val="center"/>
            <w:hideMark/>
          </w:tcPr>
          <w:p w14:paraId="05D565D5"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-26.1%</w:t>
            </w:r>
          </w:p>
        </w:tc>
        <w:tc>
          <w:tcPr>
            <w:tcW w:w="906" w:type="dxa"/>
            <w:tcBorders>
              <w:top w:val="nil"/>
              <w:left w:val="nil"/>
              <w:bottom w:val="single" w:sz="4" w:space="0" w:color="D9D9D9"/>
              <w:right w:val="single" w:sz="4" w:space="0" w:color="D9D9D9"/>
            </w:tcBorders>
            <w:shd w:val="clear" w:color="000000" w:fill="FFFFFF"/>
            <w:noWrap/>
            <w:vAlign w:val="center"/>
            <w:hideMark/>
          </w:tcPr>
          <w:p w14:paraId="66B04763"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9.0%</w:t>
            </w:r>
          </w:p>
        </w:tc>
      </w:tr>
      <w:tr w:rsidR="00F5598E" w:rsidRPr="00F4524C" w14:paraId="434318E3" w14:textId="77777777" w:rsidTr="004859E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F88312D" w14:textId="2774BD54"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实用新型授权</w:t>
            </w:r>
          </w:p>
        </w:tc>
        <w:tc>
          <w:tcPr>
            <w:tcW w:w="900" w:type="dxa"/>
            <w:tcBorders>
              <w:top w:val="nil"/>
              <w:left w:val="nil"/>
              <w:bottom w:val="single" w:sz="4" w:space="0" w:color="D9D9D9"/>
              <w:right w:val="single" w:sz="4" w:space="0" w:color="D9D9D9"/>
            </w:tcBorders>
            <w:shd w:val="clear" w:color="000000" w:fill="FFFFFF"/>
            <w:noWrap/>
            <w:vAlign w:val="center"/>
            <w:hideMark/>
          </w:tcPr>
          <w:p w14:paraId="36D37BF7"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31.7%</w:t>
            </w:r>
          </w:p>
        </w:tc>
        <w:tc>
          <w:tcPr>
            <w:tcW w:w="900" w:type="dxa"/>
            <w:tcBorders>
              <w:top w:val="nil"/>
              <w:left w:val="nil"/>
              <w:bottom w:val="single" w:sz="4" w:space="0" w:color="D9D9D9"/>
              <w:right w:val="single" w:sz="4" w:space="0" w:color="D9D9D9"/>
            </w:tcBorders>
            <w:shd w:val="clear" w:color="000000" w:fill="FFFFFF"/>
            <w:noWrap/>
            <w:vAlign w:val="center"/>
            <w:hideMark/>
          </w:tcPr>
          <w:p w14:paraId="6A478CCB"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15.9%</w:t>
            </w:r>
          </w:p>
        </w:tc>
        <w:tc>
          <w:tcPr>
            <w:tcW w:w="900" w:type="dxa"/>
            <w:tcBorders>
              <w:top w:val="nil"/>
              <w:left w:val="nil"/>
              <w:bottom w:val="single" w:sz="4" w:space="0" w:color="D9D9D9"/>
              <w:right w:val="single" w:sz="4" w:space="0" w:color="D9D9D9"/>
            </w:tcBorders>
            <w:shd w:val="clear" w:color="000000" w:fill="FFFFFF"/>
            <w:noWrap/>
            <w:vAlign w:val="center"/>
            <w:hideMark/>
          </w:tcPr>
          <w:p w14:paraId="55F12E52"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-14.0%</w:t>
            </w:r>
          </w:p>
        </w:tc>
        <w:tc>
          <w:tcPr>
            <w:tcW w:w="900" w:type="dxa"/>
            <w:tcBorders>
              <w:top w:val="nil"/>
              <w:left w:val="nil"/>
              <w:bottom w:val="single" w:sz="4" w:space="0" w:color="D9D9D9"/>
              <w:right w:val="single" w:sz="4" w:space="0" w:color="D9D9D9"/>
            </w:tcBorders>
            <w:shd w:val="clear" w:color="000000" w:fill="FFFFFF"/>
            <w:noWrap/>
            <w:vAlign w:val="center"/>
            <w:hideMark/>
          </w:tcPr>
          <w:p w14:paraId="208AF32E"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102.7%</w:t>
            </w:r>
          </w:p>
        </w:tc>
        <w:tc>
          <w:tcPr>
            <w:tcW w:w="889" w:type="dxa"/>
            <w:tcBorders>
              <w:top w:val="nil"/>
              <w:left w:val="nil"/>
              <w:bottom w:val="single" w:sz="4" w:space="0" w:color="D9D9D9"/>
              <w:right w:val="single" w:sz="4" w:space="0" w:color="D9D9D9"/>
            </w:tcBorders>
            <w:shd w:val="clear" w:color="000000" w:fill="FFFFFF"/>
            <w:noWrap/>
            <w:vAlign w:val="center"/>
            <w:hideMark/>
          </w:tcPr>
          <w:p w14:paraId="0D9FFB10"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30.8%</w:t>
            </w:r>
          </w:p>
        </w:tc>
        <w:tc>
          <w:tcPr>
            <w:tcW w:w="906" w:type="dxa"/>
            <w:tcBorders>
              <w:top w:val="nil"/>
              <w:left w:val="nil"/>
              <w:bottom w:val="single" w:sz="4" w:space="0" w:color="D9D9D9"/>
              <w:right w:val="single" w:sz="4" w:space="0" w:color="D9D9D9"/>
            </w:tcBorders>
            <w:shd w:val="clear" w:color="000000" w:fill="FFFFFF"/>
            <w:noWrap/>
            <w:vAlign w:val="center"/>
            <w:hideMark/>
          </w:tcPr>
          <w:p w14:paraId="4D6F5600"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17.0%</w:t>
            </w:r>
          </w:p>
        </w:tc>
      </w:tr>
      <w:tr w:rsidR="00F5598E" w:rsidRPr="00F4524C" w14:paraId="6961FCBF" w14:textId="77777777" w:rsidTr="004859E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01EA2F9" w14:textId="7786C83D" w:rsidR="0012494A" w:rsidRPr="00F4524C" w:rsidRDefault="0012494A">
            <w:pPr>
              <w:jc w:val="center"/>
              <w:rPr>
                <w:rFonts w:ascii="SimSun" w:hAnsi="SimSun"/>
                <w:color w:val="303030"/>
                <w:sz w:val="20"/>
              </w:rPr>
            </w:pPr>
            <w:r w:rsidRPr="00F4524C">
              <w:rPr>
                <w:rFonts w:ascii="SimSun" w:hAnsi="SimSun"/>
                <w:color w:val="303030"/>
                <w:sz w:val="20"/>
              </w:rPr>
              <w:t>商标注册</w:t>
            </w:r>
            <w:r w:rsidR="00124F03" w:rsidRPr="00F4524C">
              <w:rPr>
                <w:rFonts w:ascii="SimSun" w:hAnsi="SimSun"/>
                <w:color w:val="303030"/>
                <w:sz w:val="20"/>
              </w:rPr>
              <w:br/>
            </w:r>
            <w:r w:rsidRPr="00F4524C">
              <w:rPr>
                <w:rFonts w:ascii="SimSun" w:hAnsi="SimSun"/>
                <w:color w:val="303030"/>
                <w:sz w:val="20"/>
              </w:rPr>
              <w:t>（申请类</w:t>
            </w:r>
            <w:r w:rsidR="00B60AAE" w:rsidRPr="00F4524C">
              <w:rPr>
                <w:rFonts w:ascii="SimSun" w:hAnsi="SimSun" w:cs="SimSun" w:hint="eastAsia"/>
                <w:color w:val="303030"/>
                <w:sz w:val="20"/>
              </w:rPr>
              <w:t>数</w:t>
            </w:r>
            <w:r w:rsidRPr="00F4524C">
              <w:rPr>
                <w:rFonts w:ascii="SimSun" w:hAnsi="SimSun"/>
                <w:color w:val="303030"/>
                <w:sz w:val="20"/>
              </w:rPr>
              <w:t>）</w:t>
            </w:r>
          </w:p>
        </w:tc>
        <w:tc>
          <w:tcPr>
            <w:tcW w:w="900" w:type="dxa"/>
            <w:tcBorders>
              <w:top w:val="nil"/>
              <w:left w:val="nil"/>
              <w:bottom w:val="single" w:sz="4" w:space="0" w:color="D9D9D9"/>
              <w:right w:val="single" w:sz="4" w:space="0" w:color="D9D9D9"/>
            </w:tcBorders>
            <w:shd w:val="clear" w:color="000000" w:fill="FFFFFF"/>
            <w:noWrap/>
            <w:vAlign w:val="center"/>
            <w:hideMark/>
          </w:tcPr>
          <w:p w14:paraId="325ECA27"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-9.1%</w:t>
            </w:r>
          </w:p>
        </w:tc>
        <w:tc>
          <w:tcPr>
            <w:tcW w:w="900" w:type="dxa"/>
            <w:tcBorders>
              <w:top w:val="nil"/>
              <w:left w:val="nil"/>
              <w:bottom w:val="single" w:sz="4" w:space="0" w:color="D9D9D9"/>
              <w:right w:val="single" w:sz="4" w:space="0" w:color="D9D9D9"/>
            </w:tcBorders>
            <w:shd w:val="clear" w:color="000000" w:fill="FFFFFF"/>
            <w:noWrap/>
            <w:vAlign w:val="center"/>
            <w:hideMark/>
          </w:tcPr>
          <w:p w14:paraId="797E0DA3"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4.9%</w:t>
            </w:r>
          </w:p>
        </w:tc>
        <w:tc>
          <w:tcPr>
            <w:tcW w:w="900" w:type="dxa"/>
            <w:tcBorders>
              <w:top w:val="nil"/>
              <w:left w:val="nil"/>
              <w:bottom w:val="single" w:sz="4" w:space="0" w:color="D9D9D9"/>
              <w:right w:val="single" w:sz="4" w:space="0" w:color="D9D9D9"/>
            </w:tcBorders>
            <w:shd w:val="clear" w:color="000000" w:fill="FFFFFF"/>
            <w:noWrap/>
            <w:vAlign w:val="center"/>
            <w:hideMark/>
          </w:tcPr>
          <w:p w14:paraId="73DE1BC6"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-23.9%</w:t>
            </w:r>
          </w:p>
        </w:tc>
        <w:tc>
          <w:tcPr>
            <w:tcW w:w="900" w:type="dxa"/>
            <w:tcBorders>
              <w:top w:val="nil"/>
              <w:left w:val="nil"/>
              <w:bottom w:val="single" w:sz="4" w:space="0" w:color="D9D9D9"/>
              <w:right w:val="single" w:sz="4" w:space="0" w:color="D9D9D9"/>
            </w:tcBorders>
            <w:shd w:val="clear" w:color="000000" w:fill="FFFFFF"/>
            <w:noWrap/>
            <w:vAlign w:val="center"/>
            <w:hideMark/>
          </w:tcPr>
          <w:p w14:paraId="2ADC7AFC"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-9.0%</w:t>
            </w:r>
          </w:p>
        </w:tc>
        <w:tc>
          <w:tcPr>
            <w:tcW w:w="889" w:type="dxa"/>
            <w:tcBorders>
              <w:top w:val="nil"/>
              <w:left w:val="nil"/>
              <w:bottom w:val="single" w:sz="4" w:space="0" w:color="D9D9D9"/>
              <w:right w:val="single" w:sz="4" w:space="0" w:color="D9D9D9"/>
            </w:tcBorders>
            <w:shd w:val="clear" w:color="000000" w:fill="FFFFFF"/>
            <w:noWrap/>
            <w:vAlign w:val="center"/>
            <w:hideMark/>
          </w:tcPr>
          <w:p w14:paraId="6766D95B"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-16.9%</w:t>
            </w:r>
          </w:p>
        </w:tc>
        <w:tc>
          <w:tcPr>
            <w:tcW w:w="906" w:type="dxa"/>
            <w:tcBorders>
              <w:top w:val="nil"/>
              <w:left w:val="nil"/>
              <w:bottom w:val="single" w:sz="4" w:space="0" w:color="D9D9D9"/>
              <w:right w:val="single" w:sz="4" w:space="0" w:color="D9D9D9"/>
            </w:tcBorders>
            <w:shd w:val="clear" w:color="000000" w:fill="FFFFFF"/>
            <w:noWrap/>
            <w:vAlign w:val="center"/>
            <w:hideMark/>
          </w:tcPr>
          <w:p w14:paraId="6FAD60A8"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-1.8%</w:t>
            </w:r>
          </w:p>
        </w:tc>
      </w:tr>
      <w:tr w:rsidR="00F5598E" w:rsidRPr="00F4524C" w14:paraId="39C26E5F" w14:textId="77777777" w:rsidTr="004859E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6F2A24FE" w14:textId="5956584F" w:rsidR="0012494A" w:rsidRPr="00F4524C" w:rsidRDefault="0012494A">
            <w:pPr>
              <w:jc w:val="center"/>
              <w:rPr>
                <w:rFonts w:ascii="SimSun" w:hAnsi="SimSun"/>
                <w:color w:val="303030"/>
                <w:sz w:val="20"/>
              </w:rPr>
            </w:pPr>
            <w:r w:rsidRPr="00F4524C">
              <w:rPr>
                <w:rFonts w:ascii="SimSun" w:hAnsi="SimSun"/>
                <w:color w:val="303030"/>
                <w:sz w:val="20"/>
              </w:rPr>
              <w:t xml:space="preserve">工业设计注册量 </w:t>
            </w:r>
            <w:r w:rsidR="00124F03" w:rsidRPr="00F4524C">
              <w:rPr>
                <w:rFonts w:ascii="SimSun" w:hAnsi="SimSun"/>
                <w:color w:val="303030"/>
                <w:sz w:val="20"/>
              </w:rPr>
              <w:br/>
            </w:r>
            <w:r w:rsidRPr="00F4524C">
              <w:rPr>
                <w:rFonts w:ascii="SimSun" w:hAnsi="SimSun"/>
                <w:color w:val="303030"/>
                <w:sz w:val="20"/>
              </w:rPr>
              <w:t>（</w:t>
            </w:r>
            <w:r w:rsidR="00B60AAE" w:rsidRPr="00F4524C">
              <w:rPr>
                <w:rFonts w:ascii="SimSun" w:hAnsi="SimSun" w:cs="Microsoft YaHei" w:hint="eastAsia"/>
                <w:color w:val="303030"/>
                <w:sz w:val="20"/>
              </w:rPr>
              <w:t>申请</w:t>
            </w:r>
            <w:r w:rsidR="00B60AAE" w:rsidRPr="00F4524C">
              <w:rPr>
                <w:rFonts w:ascii="SimSun" w:hAnsi="SimSun" w:cs="SimSun" w:hint="eastAsia"/>
                <w:color w:val="303030"/>
                <w:sz w:val="20"/>
              </w:rPr>
              <w:t>所含外观</w:t>
            </w:r>
            <w:r w:rsidR="00B60AAE" w:rsidRPr="00F4524C">
              <w:rPr>
                <w:rFonts w:ascii="SimSun" w:hAnsi="SimSun" w:cs="Microsoft YaHei" w:hint="eastAsia"/>
                <w:color w:val="303030"/>
                <w:sz w:val="20"/>
              </w:rPr>
              <w:t>设计</w:t>
            </w:r>
            <w:r w:rsidR="00B60AAE" w:rsidRPr="00F4524C">
              <w:rPr>
                <w:rFonts w:ascii="SimSun" w:hAnsi="SimSun" w:cs="SimSun" w:hint="eastAsia"/>
                <w:color w:val="303030"/>
                <w:sz w:val="20"/>
              </w:rPr>
              <w:t>项</w:t>
            </w:r>
            <w:r w:rsidR="00B60AAE" w:rsidRPr="00F4524C">
              <w:rPr>
                <w:rFonts w:ascii="SimSun" w:hAnsi="SimSun" w:cs="Microsoft YaHei" w:hint="eastAsia"/>
                <w:color w:val="303030"/>
                <w:sz w:val="20"/>
              </w:rPr>
              <w:t>数</w:t>
            </w:r>
            <w:r w:rsidRPr="00F4524C">
              <w:rPr>
                <w:rFonts w:ascii="SimSun" w:hAnsi="SimSun"/>
                <w:color w:val="303030"/>
                <w:sz w:val="20"/>
              </w:rPr>
              <w:t>）</w:t>
            </w:r>
          </w:p>
        </w:tc>
        <w:tc>
          <w:tcPr>
            <w:tcW w:w="900" w:type="dxa"/>
            <w:tcBorders>
              <w:top w:val="nil"/>
              <w:left w:val="nil"/>
              <w:bottom w:val="single" w:sz="4" w:space="0" w:color="D9D9D9"/>
              <w:right w:val="single" w:sz="4" w:space="0" w:color="D9D9D9"/>
            </w:tcBorders>
            <w:shd w:val="clear" w:color="000000" w:fill="FFFFFF"/>
            <w:noWrap/>
            <w:vAlign w:val="center"/>
            <w:hideMark/>
          </w:tcPr>
          <w:p w14:paraId="3EDA1CE9"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33.7%</w:t>
            </w:r>
          </w:p>
        </w:tc>
        <w:tc>
          <w:tcPr>
            <w:tcW w:w="900" w:type="dxa"/>
            <w:tcBorders>
              <w:top w:val="nil"/>
              <w:left w:val="nil"/>
              <w:bottom w:val="single" w:sz="4" w:space="0" w:color="D9D9D9"/>
              <w:right w:val="single" w:sz="4" w:space="0" w:color="D9D9D9"/>
            </w:tcBorders>
            <w:shd w:val="clear" w:color="000000" w:fill="FFFFFF"/>
            <w:noWrap/>
            <w:vAlign w:val="center"/>
            <w:hideMark/>
          </w:tcPr>
          <w:p w14:paraId="5093DB34"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15.3%</w:t>
            </w:r>
          </w:p>
        </w:tc>
        <w:tc>
          <w:tcPr>
            <w:tcW w:w="900" w:type="dxa"/>
            <w:tcBorders>
              <w:top w:val="nil"/>
              <w:left w:val="nil"/>
              <w:bottom w:val="single" w:sz="4" w:space="0" w:color="D9D9D9"/>
              <w:right w:val="single" w:sz="4" w:space="0" w:color="D9D9D9"/>
            </w:tcBorders>
            <w:shd w:val="clear" w:color="000000" w:fill="FFFFFF"/>
            <w:noWrap/>
            <w:vAlign w:val="center"/>
            <w:hideMark/>
          </w:tcPr>
          <w:p w14:paraId="534D3B72"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-3.4%</w:t>
            </w:r>
          </w:p>
        </w:tc>
        <w:tc>
          <w:tcPr>
            <w:tcW w:w="900" w:type="dxa"/>
            <w:tcBorders>
              <w:top w:val="nil"/>
              <w:left w:val="nil"/>
              <w:bottom w:val="single" w:sz="4" w:space="0" w:color="D9D9D9"/>
              <w:right w:val="single" w:sz="4" w:space="0" w:color="D9D9D9"/>
            </w:tcBorders>
            <w:shd w:val="clear" w:color="000000" w:fill="FFFFFF"/>
            <w:noWrap/>
            <w:vAlign w:val="center"/>
            <w:hideMark/>
          </w:tcPr>
          <w:p w14:paraId="54EE7149"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-12.3%</w:t>
            </w:r>
          </w:p>
        </w:tc>
        <w:tc>
          <w:tcPr>
            <w:tcW w:w="889" w:type="dxa"/>
            <w:tcBorders>
              <w:top w:val="nil"/>
              <w:left w:val="nil"/>
              <w:bottom w:val="single" w:sz="4" w:space="0" w:color="D9D9D9"/>
              <w:right w:val="single" w:sz="4" w:space="0" w:color="D9D9D9"/>
            </w:tcBorders>
            <w:shd w:val="clear" w:color="000000" w:fill="FFFFFF"/>
            <w:noWrap/>
            <w:vAlign w:val="center"/>
            <w:hideMark/>
          </w:tcPr>
          <w:p w14:paraId="5A7CD46F"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12.3%</w:t>
            </w:r>
          </w:p>
        </w:tc>
        <w:tc>
          <w:tcPr>
            <w:tcW w:w="906" w:type="dxa"/>
            <w:tcBorders>
              <w:top w:val="nil"/>
              <w:left w:val="nil"/>
              <w:bottom w:val="single" w:sz="4" w:space="0" w:color="D9D9D9"/>
              <w:right w:val="single" w:sz="4" w:space="0" w:color="D9D9D9"/>
            </w:tcBorders>
            <w:shd w:val="clear" w:color="000000" w:fill="FFFFFF"/>
            <w:noWrap/>
            <w:vAlign w:val="center"/>
            <w:hideMark/>
          </w:tcPr>
          <w:p w14:paraId="01EE9B24" w14:textId="77777777" w:rsidR="0012494A" w:rsidRPr="00F4524C" w:rsidRDefault="0012494A">
            <w:pPr>
              <w:jc w:val="center"/>
              <w:rPr>
                <w:rFonts w:ascii="SimSun" w:hAnsi="SimSun"/>
                <w:color w:val="303030"/>
                <w:sz w:val="20"/>
                <w:lang w:eastAsia="ko-KR"/>
              </w:rPr>
            </w:pPr>
            <w:r w:rsidRPr="00F4524C">
              <w:rPr>
                <w:rFonts w:ascii="SimSun" w:hAnsi="SimSun"/>
                <w:color w:val="303030"/>
                <w:sz w:val="20"/>
                <w:lang w:eastAsia="ko-KR"/>
              </w:rPr>
              <w:t>1.6%</w:t>
            </w:r>
          </w:p>
        </w:tc>
      </w:tr>
    </w:tbl>
    <w:p w14:paraId="03A4FE33" w14:textId="100BC1F6" w:rsidR="0012494A" w:rsidRPr="00F4524C" w:rsidRDefault="004859E3" w:rsidP="0012494A">
      <w:pPr>
        <w:pStyle w:val="ONUME"/>
        <w:numPr>
          <w:ilvl w:val="0"/>
          <w:numId w:val="0"/>
        </w:numPr>
        <w:rPr>
          <w:rFonts w:ascii="SimSun" w:hAnsi="SimSun"/>
          <w:i/>
          <w:iCs/>
          <w:sz w:val="20"/>
          <w:szCs w:val="18"/>
        </w:rPr>
      </w:pPr>
      <w:r w:rsidRPr="004859E3">
        <w:rPr>
          <w:rFonts w:ascii="KaiTi" w:eastAsia="KaiTi" w:hAnsi="KaiTi"/>
        </w:rPr>
        <w:t>来源</w:t>
      </w:r>
      <w:r w:rsidRPr="004859E3">
        <w:rPr>
          <w:rFonts w:ascii="KaiTi" w:eastAsia="KaiTi" w:hAnsi="KaiTi" w:hint="eastAsia"/>
        </w:rPr>
        <w:t>：</w:t>
      </w:r>
      <w:r w:rsidRPr="004859E3">
        <w:rPr>
          <w:rFonts w:ascii="KaiTi" w:eastAsia="KaiTi" w:hAnsi="KaiTi"/>
        </w:rPr>
        <w:t>产权组织统计</w:t>
      </w:r>
      <w:r w:rsidRPr="004859E3">
        <w:rPr>
          <w:rFonts w:ascii="KaiTi" w:eastAsia="KaiTi" w:hAnsi="KaiTi" w:hint="eastAsia"/>
        </w:rPr>
        <w:t>数据</w:t>
      </w:r>
    </w:p>
    <w:p w14:paraId="6EB985AB" w14:textId="01776C18" w:rsidR="009B2010" w:rsidRPr="00F4524C" w:rsidRDefault="009B2010" w:rsidP="00C21B4C">
      <w:pPr>
        <w:pStyle w:val="ONUME"/>
        <w:tabs>
          <w:tab w:val="clear" w:pos="567"/>
          <w:tab w:val="num" w:pos="630"/>
        </w:tabs>
        <w:overflowPunct w:val="0"/>
        <w:spacing w:afterLines="50" w:after="120" w:line="340" w:lineRule="atLeast"/>
        <w:jc w:val="both"/>
        <w:rPr>
          <w:rFonts w:ascii="SimSun" w:hAnsi="SimSun"/>
        </w:rPr>
      </w:pPr>
      <w:r w:rsidRPr="00F4524C">
        <w:rPr>
          <w:rFonts w:ascii="SimSun" w:hAnsi="SimSun"/>
        </w:rPr>
        <w:lastRenderedPageBreak/>
        <w:t>此外，2024年乌克兰</w:t>
      </w:r>
      <w:r w:rsidR="006B359C" w:rsidRPr="00F4524C">
        <w:rPr>
          <w:rFonts w:ascii="SimSun" w:hAnsi="SimSun" w:hint="eastAsia"/>
        </w:rPr>
        <w:t>有</w:t>
      </w:r>
      <w:r w:rsidR="006B359C" w:rsidRPr="00F4524C">
        <w:rPr>
          <w:rFonts w:ascii="SimSun" w:hAnsi="SimSun"/>
        </w:rPr>
        <w:t>3,133</w:t>
      </w:r>
      <w:r w:rsidR="006B359C" w:rsidRPr="00F4524C">
        <w:rPr>
          <w:rFonts w:ascii="SimSun" w:hAnsi="SimSun" w:hint="eastAsia"/>
        </w:rPr>
        <w:t>个有效</w:t>
      </w:r>
      <w:r w:rsidRPr="00F4524C">
        <w:rPr>
          <w:rFonts w:ascii="SimSun" w:hAnsi="SimSun"/>
        </w:rPr>
        <w:t>地理标志，延续了自2018年以来温和增长趋势。总体而言，乌克兰</w:t>
      </w:r>
      <w:r w:rsidR="006B359C" w:rsidRPr="00F4524C">
        <w:rPr>
          <w:rFonts w:ascii="SimSun" w:hAnsi="SimSun" w:hint="eastAsia"/>
        </w:rPr>
        <w:t>的有效</w:t>
      </w:r>
      <w:r w:rsidRPr="00F4524C">
        <w:rPr>
          <w:rFonts w:ascii="SimSun" w:hAnsi="SimSun"/>
        </w:rPr>
        <w:t>地理标志绝大多数是通过国际协定获得保护的，但自2019年以来，地理标志注册量的增长完全</w:t>
      </w:r>
      <w:r w:rsidR="001B3158" w:rsidRPr="00F4524C">
        <w:rPr>
          <w:rFonts w:ascii="SimSun" w:hAnsi="SimSun" w:hint="eastAsia"/>
        </w:rPr>
        <w:t>是由于更多地使用了</w:t>
      </w:r>
      <w:r w:rsidR="001B3158" w:rsidRPr="00F4524C">
        <w:rPr>
          <w:rFonts w:ascii="SimSun" w:hAnsi="SimSun"/>
        </w:rPr>
        <w:t>专门制度</w:t>
      </w:r>
      <w:r w:rsidR="001B3158" w:rsidRPr="00F4524C">
        <w:rPr>
          <w:rFonts w:ascii="SimSun" w:hAnsi="SimSun" w:hint="eastAsia"/>
        </w:rPr>
        <w:t>。</w:t>
      </w:r>
    </w:p>
    <w:p w14:paraId="5E49E09D" w14:textId="1EF255E0" w:rsidR="009B2010" w:rsidRPr="00F4524C" w:rsidRDefault="009B2010" w:rsidP="005B2F1B">
      <w:pPr>
        <w:pStyle w:val="ONUME"/>
        <w:numPr>
          <w:ilvl w:val="0"/>
          <w:numId w:val="0"/>
        </w:numPr>
        <w:tabs>
          <w:tab w:val="clear" w:pos="1134"/>
        </w:tabs>
        <w:ind w:left="900" w:hanging="900"/>
        <w:rPr>
          <w:rFonts w:ascii="SimSun" w:hAnsi="SimSun"/>
          <w:i/>
          <w:iCs/>
          <w:sz w:val="20"/>
          <w:szCs w:val="18"/>
        </w:rPr>
      </w:pPr>
      <w:r w:rsidRPr="00F4524C">
        <w:rPr>
          <w:rFonts w:ascii="SimSun" w:hAnsi="SimSun"/>
          <w:noProof/>
          <w14:ligatures w14:val="standardContextual"/>
        </w:rPr>
        <w:drawing>
          <wp:inline distT="0" distB="0" distL="0" distR="0" wp14:anchorId="3AA44CF5" wp14:editId="3A5EF6CE">
            <wp:extent cx="4587240" cy="1855470"/>
            <wp:effectExtent l="0" t="0" r="3810" b="11430"/>
            <wp:docPr id="1484357144" name="Chart 1" descr="Geographical Indications in force in Ukra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F4524C">
        <w:rPr>
          <w:rFonts w:ascii="SimSun" w:hAnsi="SimSun"/>
        </w:rPr>
        <w:br/>
      </w:r>
      <w:r w:rsidR="004859E3" w:rsidRPr="004859E3">
        <w:rPr>
          <w:rFonts w:ascii="KaiTi" w:eastAsia="KaiTi" w:hAnsi="KaiTi"/>
        </w:rPr>
        <w:t>来源</w:t>
      </w:r>
      <w:r w:rsidR="004859E3" w:rsidRPr="004859E3">
        <w:rPr>
          <w:rFonts w:ascii="KaiTi" w:eastAsia="KaiTi" w:hAnsi="KaiTi" w:hint="eastAsia"/>
        </w:rPr>
        <w:t>：</w:t>
      </w:r>
      <w:r w:rsidR="004859E3" w:rsidRPr="004859E3">
        <w:rPr>
          <w:rFonts w:ascii="KaiTi" w:eastAsia="KaiTi" w:hAnsi="KaiTi"/>
        </w:rPr>
        <w:t>产权组织统计</w:t>
      </w:r>
      <w:r w:rsidR="004859E3" w:rsidRPr="004859E3">
        <w:rPr>
          <w:rFonts w:ascii="KaiTi" w:eastAsia="KaiTi" w:hAnsi="KaiTi" w:hint="eastAsia"/>
        </w:rPr>
        <w:t>数据</w:t>
      </w:r>
      <w:r w:rsidR="006B359C" w:rsidRPr="004859E3">
        <w:rPr>
          <w:rFonts w:ascii="KaiTi" w:eastAsia="KaiTi" w:hAnsi="KaiTi" w:hint="eastAsia"/>
        </w:rPr>
        <w:t>（2026年5月）</w:t>
      </w:r>
    </w:p>
    <w:p w14:paraId="533ACBAA" w14:textId="1FA3E28C" w:rsidR="009B2010" w:rsidRPr="00F4524C" w:rsidRDefault="009B2010" w:rsidP="00C21B4C">
      <w:pPr>
        <w:pStyle w:val="ONUME"/>
        <w:overflowPunct w:val="0"/>
        <w:spacing w:afterLines="50" w:after="120" w:line="340" w:lineRule="atLeast"/>
        <w:jc w:val="both"/>
        <w:rPr>
          <w:rFonts w:ascii="SimSun" w:hAnsi="SimSun"/>
        </w:rPr>
      </w:pPr>
      <w:r w:rsidRPr="00F4524C">
        <w:rPr>
          <w:rFonts w:ascii="SimSun" w:hAnsi="SimSun"/>
        </w:rPr>
        <w:t>按来源划分，2024年乌克兰</w:t>
      </w:r>
      <w:r w:rsidR="001B3158" w:rsidRPr="00F4524C">
        <w:rPr>
          <w:rFonts w:ascii="SimSun" w:hAnsi="SimSun" w:hint="eastAsia"/>
        </w:rPr>
        <w:t>的有效</w:t>
      </w:r>
      <w:r w:rsidRPr="00F4524C">
        <w:rPr>
          <w:rFonts w:ascii="SimSun" w:hAnsi="SimSun"/>
        </w:rPr>
        <w:t>地理标志中，多数为外国地理标志。自2020年以来，本国地理标志呈现稳步增长态势，在四年间从20个增至29个。与此同时，外国地理标志</w:t>
      </w:r>
      <w:r w:rsidR="001113BE" w:rsidRPr="00F4524C">
        <w:rPr>
          <w:rFonts w:ascii="SimSun" w:hAnsi="SimSun" w:hint="eastAsia"/>
        </w:rPr>
        <w:t>数量</w:t>
      </w:r>
      <w:r w:rsidRPr="00F4524C">
        <w:rPr>
          <w:rFonts w:ascii="SimSun" w:hAnsi="SimSun"/>
        </w:rPr>
        <w:t>基本保持稳定，在此期间仅在3,101至3,104之间</w:t>
      </w:r>
      <w:r w:rsidR="001113BE" w:rsidRPr="00F4524C">
        <w:rPr>
          <w:rFonts w:ascii="SimSun" w:hAnsi="SimSun" w:hint="eastAsia"/>
        </w:rPr>
        <w:t>小幅</w:t>
      </w:r>
      <w:r w:rsidRPr="00F4524C">
        <w:rPr>
          <w:rFonts w:ascii="SimSun" w:hAnsi="SimSun"/>
        </w:rPr>
        <w:t>波动。</w:t>
      </w:r>
    </w:p>
    <w:tbl>
      <w:tblPr>
        <w:tblW w:w="6597" w:type="dxa"/>
        <w:tblLook w:val="04A0" w:firstRow="1" w:lastRow="0" w:firstColumn="1" w:lastColumn="0" w:noHBand="0" w:noVBand="1"/>
      </w:tblPr>
      <w:tblGrid>
        <w:gridCol w:w="1060"/>
        <w:gridCol w:w="1421"/>
        <w:gridCol w:w="1421"/>
        <w:gridCol w:w="1421"/>
        <w:gridCol w:w="1417"/>
        <w:gridCol w:w="1020"/>
      </w:tblGrid>
      <w:tr w:rsidR="009B2010" w:rsidRPr="00F4524C" w14:paraId="7D5F0AB4" w14:textId="77777777" w:rsidTr="005B2F1B">
        <w:trPr>
          <w:trHeight w:val="525"/>
        </w:trPr>
        <w:tc>
          <w:tcPr>
            <w:tcW w:w="10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1A4106D" w14:textId="77777777" w:rsidR="009B2010" w:rsidRPr="00F4524C" w:rsidRDefault="009B2010">
            <w:pPr>
              <w:jc w:val="center"/>
              <w:rPr>
                <w:rFonts w:ascii="SimSun" w:hAnsi="SimSun"/>
                <w:b/>
                <w:color w:val="303030"/>
                <w:sz w:val="20"/>
              </w:rPr>
            </w:pPr>
          </w:p>
        </w:tc>
        <w:tc>
          <w:tcPr>
            <w:tcW w:w="310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E16ED01" w14:textId="37CB9689" w:rsidR="009B2010" w:rsidRPr="00F4524C" w:rsidRDefault="009B2010" w:rsidP="001113BE">
            <w:pPr>
              <w:jc w:val="center"/>
              <w:rPr>
                <w:rFonts w:ascii="SimSun" w:hAnsi="SimSun"/>
                <w:b/>
                <w:bCs/>
                <w:color w:val="303030"/>
                <w:sz w:val="20"/>
              </w:rPr>
            </w:pPr>
            <w:r w:rsidRPr="00F4524C">
              <w:rPr>
                <w:rFonts w:ascii="SimSun" w:hAnsi="SimSun"/>
                <w:b/>
                <w:color w:val="303030"/>
                <w:sz w:val="20"/>
              </w:rPr>
              <w:t>按来源</w:t>
            </w:r>
            <w:r w:rsidR="001113BE" w:rsidRPr="00F4524C">
              <w:rPr>
                <w:rFonts w:ascii="SimSun" w:hAnsi="SimSun" w:cs="SimSun" w:hint="eastAsia"/>
                <w:b/>
                <w:bCs/>
                <w:color w:val="303030"/>
                <w:sz w:val="20"/>
              </w:rPr>
              <w:t>开列</w:t>
            </w:r>
            <w:r w:rsidRPr="00F4524C">
              <w:rPr>
                <w:rFonts w:ascii="SimSun" w:hAnsi="SimSun"/>
                <w:b/>
                <w:color w:val="303030"/>
                <w:sz w:val="20"/>
              </w:rPr>
              <w:t>的</w:t>
            </w:r>
            <w:r w:rsidR="001113BE" w:rsidRPr="00F4524C">
              <w:rPr>
                <w:rFonts w:ascii="SimSun" w:hAnsi="SimSun" w:cs="SimSun" w:hint="eastAsia"/>
                <w:b/>
                <w:bCs/>
                <w:color w:val="303030"/>
                <w:sz w:val="20"/>
              </w:rPr>
              <w:t>有效</w:t>
            </w:r>
            <w:r w:rsidRPr="00F4524C">
              <w:rPr>
                <w:rFonts w:ascii="SimSun" w:hAnsi="SimSun"/>
                <w:b/>
                <w:color w:val="303030"/>
                <w:sz w:val="20"/>
              </w:rPr>
              <w:t>地理标志</w:t>
            </w:r>
          </w:p>
        </w:tc>
        <w:tc>
          <w:tcPr>
            <w:tcW w:w="243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08F1D2D" w14:textId="304EA328" w:rsidR="009B2010" w:rsidRPr="00F4524C" w:rsidRDefault="009B2010">
            <w:pPr>
              <w:jc w:val="center"/>
              <w:rPr>
                <w:rFonts w:ascii="SimSun" w:hAnsi="SimSun"/>
                <w:b/>
                <w:color w:val="303030"/>
                <w:sz w:val="20"/>
              </w:rPr>
            </w:pPr>
            <w:r w:rsidRPr="00F4524C">
              <w:rPr>
                <w:rFonts w:ascii="SimSun" w:hAnsi="SimSun"/>
                <w:b/>
                <w:color w:val="303030"/>
                <w:sz w:val="20"/>
              </w:rPr>
              <w:t>按法律途径</w:t>
            </w:r>
            <w:r w:rsidR="001113BE" w:rsidRPr="00F4524C">
              <w:rPr>
                <w:rFonts w:ascii="SimSun" w:hAnsi="SimSun" w:cs="SimSun" w:hint="eastAsia"/>
                <w:b/>
                <w:bCs/>
                <w:color w:val="303030"/>
                <w:sz w:val="20"/>
              </w:rPr>
              <w:t>开列</w:t>
            </w:r>
            <w:r w:rsidRPr="00F4524C">
              <w:rPr>
                <w:rFonts w:ascii="SimSun" w:hAnsi="SimSun"/>
                <w:b/>
                <w:color w:val="303030"/>
                <w:sz w:val="20"/>
              </w:rPr>
              <w:t>的</w:t>
            </w:r>
            <w:r w:rsidR="001113BE" w:rsidRPr="00F4524C">
              <w:rPr>
                <w:rFonts w:ascii="SimSun" w:hAnsi="SimSun" w:cs="SimSun" w:hint="eastAsia"/>
                <w:b/>
                <w:bCs/>
                <w:color w:val="303030"/>
                <w:sz w:val="20"/>
              </w:rPr>
              <w:t>有效</w:t>
            </w:r>
            <w:r w:rsidRPr="00F4524C">
              <w:rPr>
                <w:rFonts w:ascii="SimSun" w:hAnsi="SimSun"/>
                <w:b/>
                <w:color w:val="303030"/>
                <w:sz w:val="20"/>
              </w:rPr>
              <w:t>地理标志</w:t>
            </w:r>
          </w:p>
        </w:tc>
      </w:tr>
      <w:tr w:rsidR="009B2010" w:rsidRPr="00F4524C" w14:paraId="670237A1" w14:textId="77777777" w:rsidTr="005B2F1B">
        <w:trPr>
          <w:trHeight w:val="765"/>
        </w:trPr>
        <w:tc>
          <w:tcPr>
            <w:tcW w:w="1060"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422AA6E8" w14:textId="77777777" w:rsidR="009B2010" w:rsidRPr="00F4524C" w:rsidRDefault="009B2010">
            <w:pPr>
              <w:jc w:val="center"/>
              <w:rPr>
                <w:rFonts w:ascii="SimSun" w:hAnsi="SimSun"/>
                <w:b/>
                <w:color w:val="303030"/>
                <w:sz w:val="20"/>
              </w:rPr>
            </w:pPr>
          </w:p>
        </w:tc>
        <w:tc>
          <w:tcPr>
            <w:tcW w:w="1060" w:type="dxa"/>
            <w:tcBorders>
              <w:top w:val="nil"/>
              <w:left w:val="nil"/>
              <w:bottom w:val="single" w:sz="4" w:space="0" w:color="auto"/>
              <w:right w:val="single" w:sz="4" w:space="0" w:color="auto"/>
            </w:tcBorders>
            <w:shd w:val="clear" w:color="auto" w:fill="F2F2F2" w:themeFill="background1" w:themeFillShade="F2"/>
            <w:vAlign w:val="center"/>
            <w:hideMark/>
          </w:tcPr>
          <w:p w14:paraId="7951F482" w14:textId="624A26E0" w:rsidR="009B2010" w:rsidRPr="00F4524C" w:rsidRDefault="001113BE">
            <w:pPr>
              <w:jc w:val="center"/>
              <w:rPr>
                <w:rFonts w:ascii="SimSun" w:hAnsi="SimSun"/>
                <w:b/>
                <w:bCs/>
                <w:color w:val="303030"/>
                <w:sz w:val="20"/>
                <w:lang w:eastAsia="ko-KR"/>
              </w:rPr>
            </w:pPr>
            <w:r w:rsidRPr="00F4524C">
              <w:rPr>
                <w:rFonts w:ascii="SimSun" w:hAnsi="SimSun" w:cs="SimSun" w:hint="eastAsia"/>
                <w:b/>
                <w:bCs/>
                <w:color w:val="303030"/>
                <w:sz w:val="20"/>
              </w:rPr>
              <w:t>有效</w:t>
            </w:r>
            <w:r w:rsidR="009B2010" w:rsidRPr="00F4524C">
              <w:rPr>
                <w:rFonts w:ascii="SimSun" w:hAnsi="SimSun"/>
                <w:b/>
                <w:bCs/>
                <w:color w:val="303030"/>
                <w:sz w:val="20"/>
                <w:lang w:eastAsia="ko-KR"/>
              </w:rPr>
              <w:t>地理标志总数</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581E2473" w14:textId="77777777" w:rsidR="009B2010" w:rsidRPr="00F4524C" w:rsidRDefault="009B2010">
            <w:pPr>
              <w:jc w:val="center"/>
              <w:rPr>
                <w:rFonts w:ascii="SimSun" w:hAnsi="SimSun"/>
                <w:b/>
                <w:bCs/>
                <w:color w:val="303030"/>
                <w:sz w:val="20"/>
                <w:lang w:eastAsia="ko-KR"/>
              </w:rPr>
            </w:pPr>
            <w:r w:rsidRPr="00F4524C">
              <w:rPr>
                <w:rFonts w:ascii="SimSun" w:hAnsi="SimSun"/>
                <w:b/>
                <w:bCs/>
                <w:color w:val="303030"/>
                <w:sz w:val="20"/>
                <w:lang w:eastAsia="ko-KR"/>
              </w:rPr>
              <w:t>本国地理标志</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1769281F" w14:textId="77777777" w:rsidR="009B2010" w:rsidRPr="00F4524C" w:rsidRDefault="009B2010">
            <w:pPr>
              <w:jc w:val="center"/>
              <w:rPr>
                <w:rFonts w:ascii="SimSun" w:hAnsi="SimSun"/>
                <w:b/>
                <w:bCs/>
                <w:color w:val="303030"/>
                <w:sz w:val="20"/>
                <w:lang w:eastAsia="ko-KR"/>
              </w:rPr>
            </w:pPr>
            <w:r w:rsidRPr="00F4524C">
              <w:rPr>
                <w:rFonts w:ascii="SimSun" w:hAnsi="SimSun"/>
                <w:b/>
                <w:bCs/>
                <w:color w:val="303030"/>
                <w:sz w:val="20"/>
                <w:lang w:eastAsia="ko-KR"/>
              </w:rPr>
              <w:t>外国地理标志</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3834E6A8" w14:textId="77777777" w:rsidR="009B2010" w:rsidRPr="00F4524C" w:rsidRDefault="009B2010">
            <w:pPr>
              <w:jc w:val="center"/>
              <w:rPr>
                <w:rFonts w:ascii="SimSun" w:hAnsi="SimSun"/>
                <w:b/>
                <w:bCs/>
                <w:color w:val="303030"/>
                <w:sz w:val="20"/>
                <w:lang w:eastAsia="ko-KR"/>
              </w:rPr>
            </w:pPr>
            <w:r w:rsidRPr="00F4524C">
              <w:rPr>
                <w:rFonts w:ascii="SimSun" w:hAnsi="SimSun"/>
                <w:b/>
                <w:bCs/>
                <w:color w:val="303030"/>
                <w:sz w:val="20"/>
                <w:lang w:eastAsia="ko-KR"/>
              </w:rPr>
              <w:t>国际协定</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60819A1D" w14:textId="3B627F9C" w:rsidR="009B2010" w:rsidRPr="00F4524C" w:rsidRDefault="001113BE">
            <w:pPr>
              <w:jc w:val="center"/>
              <w:rPr>
                <w:rFonts w:ascii="SimSun" w:hAnsi="SimSun"/>
                <w:b/>
                <w:bCs/>
                <w:color w:val="303030"/>
                <w:sz w:val="20"/>
                <w:lang w:eastAsia="ko-KR"/>
              </w:rPr>
            </w:pPr>
            <w:r w:rsidRPr="00F4524C">
              <w:rPr>
                <w:rFonts w:ascii="SimSun" w:hAnsi="SimSun" w:cs="SimSun" w:hint="eastAsia"/>
                <w:b/>
                <w:bCs/>
                <w:color w:val="303030"/>
                <w:sz w:val="20"/>
              </w:rPr>
              <w:t>专门制度</w:t>
            </w:r>
          </w:p>
        </w:tc>
      </w:tr>
      <w:tr w:rsidR="009B2010" w:rsidRPr="00F4524C" w14:paraId="61164263" w14:textId="77777777" w:rsidTr="005B2F1B">
        <w:trPr>
          <w:trHeight w:val="255"/>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5B1D074F"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2020</w:t>
            </w:r>
          </w:p>
        </w:tc>
        <w:tc>
          <w:tcPr>
            <w:tcW w:w="1060" w:type="dxa"/>
            <w:tcBorders>
              <w:top w:val="nil"/>
              <w:left w:val="nil"/>
              <w:bottom w:val="single" w:sz="4" w:space="0" w:color="auto"/>
              <w:right w:val="single" w:sz="4" w:space="0" w:color="auto"/>
            </w:tcBorders>
            <w:shd w:val="clear" w:color="000000" w:fill="FFFFFF"/>
            <w:noWrap/>
            <w:vAlign w:val="bottom"/>
            <w:hideMark/>
          </w:tcPr>
          <w:p w14:paraId="03AE4A27"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3,121</w:t>
            </w:r>
          </w:p>
        </w:tc>
        <w:tc>
          <w:tcPr>
            <w:tcW w:w="1020" w:type="dxa"/>
            <w:tcBorders>
              <w:top w:val="nil"/>
              <w:left w:val="nil"/>
              <w:bottom w:val="single" w:sz="4" w:space="0" w:color="auto"/>
              <w:right w:val="single" w:sz="4" w:space="0" w:color="auto"/>
            </w:tcBorders>
            <w:shd w:val="clear" w:color="000000" w:fill="FFFFFF"/>
            <w:noWrap/>
            <w:vAlign w:val="bottom"/>
            <w:hideMark/>
          </w:tcPr>
          <w:p w14:paraId="505F7596"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792ED6E7"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3,101</w:t>
            </w:r>
          </w:p>
        </w:tc>
        <w:tc>
          <w:tcPr>
            <w:tcW w:w="1417" w:type="dxa"/>
            <w:tcBorders>
              <w:top w:val="nil"/>
              <w:left w:val="nil"/>
              <w:bottom w:val="single" w:sz="4" w:space="0" w:color="auto"/>
              <w:right w:val="single" w:sz="4" w:space="0" w:color="auto"/>
            </w:tcBorders>
            <w:shd w:val="clear" w:color="000000" w:fill="FFFFFF"/>
            <w:noWrap/>
            <w:vAlign w:val="bottom"/>
            <w:hideMark/>
          </w:tcPr>
          <w:p w14:paraId="14F74CD6"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E4B7D63"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30</w:t>
            </w:r>
          </w:p>
        </w:tc>
      </w:tr>
      <w:tr w:rsidR="009B2010" w:rsidRPr="00F4524C" w14:paraId="3BD97D24" w14:textId="77777777" w:rsidTr="005B2F1B">
        <w:trPr>
          <w:trHeight w:val="255"/>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DFDC0E2"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2021</w:t>
            </w:r>
          </w:p>
        </w:tc>
        <w:tc>
          <w:tcPr>
            <w:tcW w:w="1060" w:type="dxa"/>
            <w:tcBorders>
              <w:top w:val="nil"/>
              <w:left w:val="nil"/>
              <w:bottom w:val="single" w:sz="4" w:space="0" w:color="auto"/>
              <w:right w:val="single" w:sz="4" w:space="0" w:color="auto"/>
            </w:tcBorders>
            <w:shd w:val="clear" w:color="000000" w:fill="FFFFFF"/>
            <w:noWrap/>
            <w:vAlign w:val="bottom"/>
            <w:hideMark/>
          </w:tcPr>
          <w:p w14:paraId="7ADD6DAC"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1BC55BF1" w14:textId="2F07E710" w:rsidR="009B2010" w:rsidRPr="00F4524C" w:rsidRDefault="001113BE">
            <w:pPr>
              <w:jc w:val="center"/>
              <w:rPr>
                <w:rFonts w:ascii="SimSun" w:hAnsi="SimSun"/>
                <w:color w:val="000000"/>
                <w:sz w:val="20"/>
              </w:rPr>
            </w:pPr>
            <w:proofErr w:type="spellStart"/>
            <w:r w:rsidRPr="00F4524C">
              <w:rPr>
                <w:rFonts w:ascii="SimSun" w:hAnsi="SimSun" w:hint="eastAsia"/>
                <w:color w:val="000000"/>
                <w:sz w:val="20"/>
              </w:rPr>
              <w:t>n.a.</w:t>
            </w:r>
            <w:proofErr w:type="spellEnd"/>
          </w:p>
        </w:tc>
        <w:tc>
          <w:tcPr>
            <w:tcW w:w="1020" w:type="dxa"/>
            <w:tcBorders>
              <w:top w:val="nil"/>
              <w:left w:val="nil"/>
              <w:bottom w:val="single" w:sz="4" w:space="0" w:color="auto"/>
              <w:right w:val="single" w:sz="4" w:space="0" w:color="auto"/>
            </w:tcBorders>
            <w:shd w:val="clear" w:color="000000" w:fill="FFFFFF"/>
            <w:noWrap/>
            <w:vAlign w:val="bottom"/>
            <w:hideMark/>
          </w:tcPr>
          <w:p w14:paraId="7D64FB26" w14:textId="5A9A2B86" w:rsidR="009B2010" w:rsidRPr="00F4524C" w:rsidRDefault="001113BE">
            <w:pPr>
              <w:jc w:val="center"/>
              <w:rPr>
                <w:rFonts w:ascii="SimSun" w:hAnsi="SimSun"/>
                <w:color w:val="000000"/>
                <w:sz w:val="20"/>
              </w:rPr>
            </w:pPr>
            <w:proofErr w:type="spellStart"/>
            <w:r w:rsidRPr="00F4524C">
              <w:rPr>
                <w:rFonts w:ascii="SimSun" w:hAnsi="SimSun" w:hint="eastAsia"/>
                <w:color w:val="000000"/>
                <w:sz w:val="20"/>
              </w:rPr>
              <w:t>n.a.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2603CF67"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B3859C9"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33</w:t>
            </w:r>
          </w:p>
        </w:tc>
      </w:tr>
      <w:tr w:rsidR="009B2010" w:rsidRPr="00F4524C" w14:paraId="78E37F70" w14:textId="77777777" w:rsidTr="005B2F1B">
        <w:trPr>
          <w:trHeight w:val="255"/>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1A29124"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2022</w:t>
            </w:r>
          </w:p>
        </w:tc>
        <w:tc>
          <w:tcPr>
            <w:tcW w:w="1060" w:type="dxa"/>
            <w:tcBorders>
              <w:top w:val="nil"/>
              <w:left w:val="nil"/>
              <w:bottom w:val="single" w:sz="4" w:space="0" w:color="auto"/>
              <w:right w:val="single" w:sz="4" w:space="0" w:color="auto"/>
            </w:tcBorders>
            <w:shd w:val="clear" w:color="000000" w:fill="FFFFFF"/>
            <w:noWrap/>
            <w:vAlign w:val="bottom"/>
            <w:hideMark/>
          </w:tcPr>
          <w:p w14:paraId="74A6DB5B"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403A24A0"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119BDDA1"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23921240"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35D2F3E6"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33</w:t>
            </w:r>
          </w:p>
        </w:tc>
      </w:tr>
      <w:tr w:rsidR="009B2010" w:rsidRPr="00F4524C" w14:paraId="439628A3" w14:textId="77777777" w:rsidTr="005B2F1B">
        <w:trPr>
          <w:trHeight w:val="255"/>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A9CF76E"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2023</w:t>
            </w:r>
          </w:p>
        </w:tc>
        <w:tc>
          <w:tcPr>
            <w:tcW w:w="1060" w:type="dxa"/>
            <w:tcBorders>
              <w:top w:val="nil"/>
              <w:left w:val="nil"/>
              <w:bottom w:val="single" w:sz="4" w:space="0" w:color="auto"/>
              <w:right w:val="single" w:sz="4" w:space="0" w:color="auto"/>
            </w:tcBorders>
            <w:shd w:val="clear" w:color="000000" w:fill="FFFFFF"/>
            <w:noWrap/>
            <w:vAlign w:val="bottom"/>
            <w:hideMark/>
          </w:tcPr>
          <w:p w14:paraId="02CD07AA"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3,128</w:t>
            </w:r>
          </w:p>
        </w:tc>
        <w:tc>
          <w:tcPr>
            <w:tcW w:w="1020" w:type="dxa"/>
            <w:tcBorders>
              <w:top w:val="nil"/>
              <w:left w:val="nil"/>
              <w:bottom w:val="single" w:sz="4" w:space="0" w:color="auto"/>
              <w:right w:val="single" w:sz="4" w:space="0" w:color="auto"/>
            </w:tcBorders>
            <w:shd w:val="clear" w:color="000000" w:fill="FFFFFF"/>
            <w:noWrap/>
            <w:vAlign w:val="bottom"/>
            <w:hideMark/>
          </w:tcPr>
          <w:p w14:paraId="0EABA9ED"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24</w:t>
            </w:r>
          </w:p>
        </w:tc>
        <w:tc>
          <w:tcPr>
            <w:tcW w:w="1020" w:type="dxa"/>
            <w:tcBorders>
              <w:top w:val="nil"/>
              <w:left w:val="nil"/>
              <w:bottom w:val="single" w:sz="4" w:space="0" w:color="auto"/>
              <w:right w:val="single" w:sz="4" w:space="0" w:color="auto"/>
            </w:tcBorders>
            <w:shd w:val="clear" w:color="000000" w:fill="FFFFFF"/>
            <w:noWrap/>
            <w:vAlign w:val="bottom"/>
            <w:hideMark/>
          </w:tcPr>
          <w:p w14:paraId="6AA2A02C"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7BE795DE"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E6D5656"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37</w:t>
            </w:r>
          </w:p>
        </w:tc>
      </w:tr>
      <w:tr w:rsidR="009B2010" w:rsidRPr="00F4524C" w14:paraId="62CA6144" w14:textId="77777777" w:rsidTr="005B2F1B">
        <w:trPr>
          <w:trHeight w:val="255"/>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2A1D7BE"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2024</w:t>
            </w:r>
          </w:p>
        </w:tc>
        <w:tc>
          <w:tcPr>
            <w:tcW w:w="1060" w:type="dxa"/>
            <w:tcBorders>
              <w:top w:val="nil"/>
              <w:left w:val="nil"/>
              <w:bottom w:val="single" w:sz="4" w:space="0" w:color="auto"/>
              <w:right w:val="single" w:sz="4" w:space="0" w:color="auto"/>
            </w:tcBorders>
            <w:shd w:val="clear" w:color="000000" w:fill="FFFFFF"/>
            <w:noWrap/>
            <w:vAlign w:val="bottom"/>
            <w:hideMark/>
          </w:tcPr>
          <w:p w14:paraId="45DE8EC2"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3,133</w:t>
            </w:r>
          </w:p>
        </w:tc>
        <w:tc>
          <w:tcPr>
            <w:tcW w:w="1020" w:type="dxa"/>
            <w:tcBorders>
              <w:top w:val="nil"/>
              <w:left w:val="nil"/>
              <w:bottom w:val="single" w:sz="4" w:space="0" w:color="auto"/>
              <w:right w:val="single" w:sz="4" w:space="0" w:color="auto"/>
            </w:tcBorders>
            <w:shd w:val="clear" w:color="000000" w:fill="FFFFFF"/>
            <w:noWrap/>
            <w:vAlign w:val="bottom"/>
            <w:hideMark/>
          </w:tcPr>
          <w:p w14:paraId="06177056"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29</w:t>
            </w:r>
          </w:p>
        </w:tc>
        <w:tc>
          <w:tcPr>
            <w:tcW w:w="1020" w:type="dxa"/>
            <w:tcBorders>
              <w:top w:val="nil"/>
              <w:left w:val="nil"/>
              <w:bottom w:val="single" w:sz="4" w:space="0" w:color="auto"/>
              <w:right w:val="single" w:sz="4" w:space="0" w:color="auto"/>
            </w:tcBorders>
            <w:shd w:val="clear" w:color="000000" w:fill="FFFFFF"/>
            <w:noWrap/>
            <w:vAlign w:val="bottom"/>
            <w:hideMark/>
          </w:tcPr>
          <w:p w14:paraId="4C3D4E23"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66EB65B6"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FA9DE84" w14:textId="77777777" w:rsidR="009B2010" w:rsidRPr="00F4524C" w:rsidRDefault="009B2010">
            <w:pPr>
              <w:jc w:val="center"/>
              <w:rPr>
                <w:rFonts w:ascii="SimSun" w:hAnsi="SimSun"/>
                <w:color w:val="000000"/>
                <w:sz w:val="20"/>
                <w:lang w:eastAsia="en-US"/>
              </w:rPr>
            </w:pPr>
            <w:r w:rsidRPr="00F4524C">
              <w:rPr>
                <w:rFonts w:ascii="SimSun" w:hAnsi="SimSun"/>
                <w:color w:val="000000"/>
                <w:sz w:val="20"/>
                <w:lang w:eastAsia="en-US"/>
              </w:rPr>
              <w:t>42</w:t>
            </w:r>
          </w:p>
        </w:tc>
      </w:tr>
    </w:tbl>
    <w:p w14:paraId="09025C87" w14:textId="7ABF4524" w:rsidR="009B2010" w:rsidRPr="00F4524C" w:rsidRDefault="004859E3" w:rsidP="009B2010">
      <w:pPr>
        <w:pStyle w:val="ONUME"/>
        <w:numPr>
          <w:ilvl w:val="0"/>
          <w:numId w:val="0"/>
        </w:numPr>
        <w:rPr>
          <w:rFonts w:ascii="SimSun" w:hAnsi="SimSun"/>
          <w:i/>
          <w:iCs/>
          <w:sz w:val="20"/>
          <w:szCs w:val="18"/>
        </w:rPr>
      </w:pPr>
      <w:r w:rsidRPr="004859E3">
        <w:rPr>
          <w:rFonts w:ascii="KaiTi" w:eastAsia="KaiTi" w:hAnsi="KaiTi"/>
        </w:rPr>
        <w:t>来源</w:t>
      </w:r>
      <w:r w:rsidRPr="004859E3">
        <w:rPr>
          <w:rFonts w:ascii="KaiTi" w:eastAsia="KaiTi" w:hAnsi="KaiTi" w:hint="eastAsia"/>
        </w:rPr>
        <w:t>：</w:t>
      </w:r>
      <w:r w:rsidRPr="004859E3">
        <w:rPr>
          <w:rFonts w:ascii="KaiTi" w:eastAsia="KaiTi" w:hAnsi="KaiTi"/>
        </w:rPr>
        <w:t>产权组织统计</w:t>
      </w:r>
      <w:r w:rsidRPr="004859E3">
        <w:rPr>
          <w:rFonts w:ascii="KaiTi" w:eastAsia="KaiTi" w:hAnsi="KaiTi" w:hint="eastAsia"/>
        </w:rPr>
        <w:t>数据</w:t>
      </w:r>
      <w:r w:rsidR="001113BE" w:rsidRPr="004859E3">
        <w:rPr>
          <w:rFonts w:ascii="KaiTi" w:eastAsia="KaiTi" w:hAnsi="KaiTi" w:hint="eastAsia"/>
        </w:rPr>
        <w:t>（</w:t>
      </w:r>
      <w:proofErr w:type="spellStart"/>
      <w:r w:rsidR="001113BE" w:rsidRPr="004859E3">
        <w:rPr>
          <w:rFonts w:ascii="KaiTi" w:eastAsia="KaiTi" w:hAnsi="KaiTi" w:hint="eastAsia"/>
        </w:rPr>
        <w:t>n.a.</w:t>
      </w:r>
      <w:proofErr w:type="spellEnd"/>
      <w:r w:rsidR="001113BE" w:rsidRPr="004859E3">
        <w:rPr>
          <w:rFonts w:ascii="KaiTi" w:eastAsia="KaiTi" w:hAnsi="KaiTi" w:hint="eastAsia"/>
        </w:rPr>
        <w:t>表示无可用数据）</w:t>
      </w:r>
    </w:p>
    <w:p w14:paraId="3E5C4E6F" w14:textId="1B693566" w:rsidR="00B144D3" w:rsidRPr="00F4524C" w:rsidRDefault="003646C0" w:rsidP="00192DAD">
      <w:pPr>
        <w:pStyle w:val="Heading3"/>
        <w:spacing w:before="240" w:after="240"/>
        <w:ind w:left="1886" w:hanging="720"/>
        <w:rPr>
          <w:rFonts w:ascii="SimSun" w:eastAsia="SimSun" w:hAnsi="SimSun"/>
          <w:b w:val="0"/>
          <w:bCs/>
          <w:color w:val="000000" w:themeColor="text1"/>
          <w:sz w:val="22"/>
          <w:szCs w:val="22"/>
          <w:u w:val="single"/>
        </w:rPr>
      </w:pPr>
      <w:bookmarkStart w:id="44" w:name="_Toc233379087"/>
      <w:r w:rsidRPr="00F4524C">
        <w:rPr>
          <w:rFonts w:ascii="SimSun" w:eastAsia="SimSun" w:hAnsi="SimSun"/>
          <w:b w:val="0"/>
          <w:bCs/>
          <w:color w:val="000000" w:themeColor="text1"/>
          <w:sz w:val="22"/>
          <w:szCs w:val="22"/>
        </w:rPr>
        <w:t>2.5.2</w:t>
      </w:r>
      <w:r w:rsidRPr="00F4524C">
        <w:rPr>
          <w:rFonts w:ascii="SimSun" w:eastAsia="SimSun" w:hAnsi="SimSun"/>
          <w:b w:val="0"/>
          <w:bCs/>
          <w:color w:val="000000" w:themeColor="text1"/>
          <w:sz w:val="22"/>
          <w:szCs w:val="22"/>
        </w:rPr>
        <w:tab/>
      </w:r>
      <w:r w:rsidRPr="00F4524C">
        <w:rPr>
          <w:rFonts w:ascii="SimSun" w:eastAsia="SimSun" w:hAnsi="SimSun"/>
          <w:b w:val="0"/>
          <w:bCs/>
          <w:color w:val="000000" w:themeColor="text1"/>
          <w:sz w:val="22"/>
          <w:szCs w:val="22"/>
          <w:u w:val="single"/>
        </w:rPr>
        <w:t>国际申请</w:t>
      </w:r>
      <w:bookmarkEnd w:id="44"/>
    </w:p>
    <w:p w14:paraId="2405047C" w14:textId="2850C0DA" w:rsidR="003646C0" w:rsidRPr="00F4524C" w:rsidRDefault="003646C0" w:rsidP="00192DAD">
      <w:pPr>
        <w:pStyle w:val="Heading3"/>
        <w:spacing w:before="240" w:after="240"/>
        <w:ind w:left="1886"/>
        <w:rPr>
          <w:rFonts w:ascii="SimSun" w:eastAsia="SimSun" w:hAnsi="SimSun"/>
        </w:rPr>
      </w:pPr>
      <w:bookmarkStart w:id="45" w:name="_Toc233379088"/>
      <w:r w:rsidRPr="00F4524C">
        <w:rPr>
          <w:rFonts w:ascii="SimSun" w:eastAsia="SimSun" w:hAnsi="SimSun"/>
          <w:b w:val="0"/>
          <w:bCs/>
          <w:color w:val="000000" w:themeColor="text1"/>
          <w:sz w:val="22"/>
          <w:szCs w:val="22"/>
        </w:rPr>
        <w:t>2.5.2.1</w:t>
      </w:r>
      <w:r w:rsidRPr="00F4524C">
        <w:rPr>
          <w:rFonts w:ascii="SimSun" w:eastAsia="SimSun" w:hAnsi="SimSun"/>
          <w:b w:val="0"/>
          <w:bCs/>
          <w:color w:val="000000" w:themeColor="text1"/>
          <w:sz w:val="22"/>
          <w:szCs w:val="22"/>
        </w:rPr>
        <w:tab/>
      </w:r>
      <w:r w:rsidRPr="00F4524C">
        <w:rPr>
          <w:rFonts w:ascii="SimSun" w:eastAsia="SimSun" w:hAnsi="SimSun"/>
          <w:b w:val="0"/>
          <w:bCs/>
          <w:color w:val="000000" w:themeColor="text1"/>
          <w:sz w:val="22"/>
          <w:szCs w:val="22"/>
          <w:u w:val="single"/>
        </w:rPr>
        <w:t>专利合作条约（PCT</w:t>
      </w:r>
      <w:r w:rsidRPr="00F4524C">
        <w:rPr>
          <w:rFonts w:ascii="SimSun" w:eastAsia="SimSun" w:hAnsi="SimSun"/>
          <w:u w:val="single"/>
        </w:rPr>
        <w:t>）</w:t>
      </w:r>
      <w:bookmarkEnd w:id="45"/>
    </w:p>
    <w:p w14:paraId="7E25784E" w14:textId="2042F85E" w:rsidR="00CD6DD4" w:rsidRPr="00F4524C" w:rsidRDefault="003646C0" w:rsidP="00C21B4C">
      <w:pPr>
        <w:pStyle w:val="ONUME"/>
        <w:overflowPunct w:val="0"/>
        <w:spacing w:afterLines="50" w:after="120" w:line="340" w:lineRule="atLeast"/>
        <w:jc w:val="both"/>
        <w:rPr>
          <w:rFonts w:ascii="SimSun" w:hAnsi="SimSun"/>
        </w:rPr>
      </w:pPr>
      <w:r w:rsidRPr="00F4524C">
        <w:rPr>
          <w:rFonts w:ascii="SimSun" w:hAnsi="SimSun"/>
        </w:rPr>
        <w:t>2025年，乌克兰申请人的PCT申请量</w:t>
      </w:r>
      <w:r w:rsidR="004B09F8" w:rsidRPr="00F4524C">
        <w:rPr>
          <w:rFonts w:ascii="SimSun" w:hAnsi="SimSun"/>
        </w:rPr>
        <w:t>与2024年</w:t>
      </w:r>
      <w:r w:rsidR="00D50565" w:rsidRPr="00F4524C">
        <w:rPr>
          <w:rFonts w:ascii="SimSun" w:hAnsi="SimSun"/>
        </w:rPr>
        <w:t>基本</w:t>
      </w:r>
      <w:r w:rsidR="000F2BF1" w:rsidRPr="00F4524C">
        <w:rPr>
          <w:rFonts w:ascii="SimSun" w:hAnsi="SimSun"/>
        </w:rPr>
        <w:t>持平</w:t>
      </w:r>
      <w:r w:rsidR="004B09F8" w:rsidRPr="00F4524C">
        <w:rPr>
          <w:rFonts w:ascii="SimSun" w:hAnsi="SimSun"/>
        </w:rPr>
        <w:t>，</w:t>
      </w:r>
      <w:r w:rsidR="00D20FE2" w:rsidRPr="00F4524C">
        <w:rPr>
          <w:rFonts w:ascii="SimSun" w:hAnsi="SimSun"/>
        </w:rPr>
        <w:t>仅</w:t>
      </w:r>
      <w:r w:rsidR="001D0D6F" w:rsidRPr="00F4524C">
        <w:rPr>
          <w:rFonts w:ascii="SimSun" w:hAnsi="SimSun" w:hint="eastAsia"/>
        </w:rPr>
        <w:t>减少两</w:t>
      </w:r>
      <w:r w:rsidRPr="00F4524C">
        <w:rPr>
          <w:rFonts w:ascii="SimSun" w:hAnsi="SimSun"/>
        </w:rPr>
        <w:t>件。</w:t>
      </w:r>
    </w:p>
    <w:p w14:paraId="661620FD" w14:textId="43D9CDA4" w:rsidR="00941293" w:rsidRPr="00F4524C" w:rsidRDefault="007A69A9" w:rsidP="002E34CE">
      <w:pPr>
        <w:pStyle w:val="ONUME"/>
        <w:numPr>
          <w:ilvl w:val="0"/>
          <w:numId w:val="0"/>
        </w:numPr>
        <w:tabs>
          <w:tab w:val="num" w:pos="270"/>
        </w:tabs>
        <w:rPr>
          <w:rFonts w:ascii="SimSun" w:hAnsi="SimSun"/>
        </w:rPr>
      </w:pPr>
      <w:r w:rsidRPr="00F4524C">
        <w:rPr>
          <w:rFonts w:ascii="SimSun" w:hAnsi="SimSun"/>
          <w:noProof/>
          <w:szCs w:val="22"/>
          <w14:ligatures w14:val="standardContextual"/>
        </w:rPr>
        <w:lastRenderedPageBreak/>
        <w:drawing>
          <wp:inline distT="0" distB="0" distL="0" distR="0" wp14:anchorId="27B4C55C" wp14:editId="1585479A">
            <wp:extent cx="5943600" cy="2090420"/>
            <wp:effectExtent l="0" t="0" r="0" b="5080"/>
            <wp:docPr id="622631251" name="Chart 1" descr="PCT applications originating from Ukraine">
              <a:extLst xmlns:a="http://schemas.openxmlformats.org/drawingml/2006/main">
                <a:ext uri="{FF2B5EF4-FFF2-40B4-BE49-F238E27FC236}">
                  <a16:creationId xmlns:a16="http://schemas.microsoft.com/office/drawing/2014/main" id="{28913BE2-D846-49F2-84B5-5651D32FD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3646C0" w:rsidRPr="00F4524C">
        <w:rPr>
          <w:rFonts w:ascii="SimSun" w:hAnsi="SimSun"/>
          <w:i/>
          <w:iCs/>
        </w:rPr>
        <w:br/>
      </w:r>
      <w:r w:rsidR="004859E3" w:rsidRPr="004859E3">
        <w:rPr>
          <w:rFonts w:ascii="KaiTi" w:eastAsia="KaiTi" w:hAnsi="KaiTi"/>
        </w:rPr>
        <w:t>来源</w:t>
      </w:r>
      <w:r w:rsidR="004859E3" w:rsidRPr="004859E3">
        <w:rPr>
          <w:rFonts w:ascii="KaiTi" w:eastAsia="KaiTi" w:hAnsi="KaiTi" w:hint="eastAsia"/>
        </w:rPr>
        <w:t>：</w:t>
      </w:r>
      <w:r w:rsidR="004859E3" w:rsidRPr="004859E3">
        <w:rPr>
          <w:rFonts w:ascii="KaiTi" w:eastAsia="KaiTi" w:hAnsi="KaiTi"/>
        </w:rPr>
        <w:t>产权组织统计</w:t>
      </w:r>
      <w:r w:rsidR="004859E3" w:rsidRPr="004859E3">
        <w:rPr>
          <w:rFonts w:ascii="KaiTi" w:eastAsia="KaiTi" w:hAnsi="KaiTi" w:hint="eastAsia"/>
        </w:rPr>
        <w:t>数据</w:t>
      </w:r>
      <w:r w:rsidR="00575A0B" w:rsidRPr="004859E3">
        <w:rPr>
          <w:rFonts w:ascii="KaiTi" w:eastAsia="KaiTi" w:hAnsi="KaiTi" w:hint="eastAsia"/>
        </w:rPr>
        <w:t>（2026年5月）</w:t>
      </w:r>
    </w:p>
    <w:p w14:paraId="0C06BD64" w14:textId="087E283B" w:rsidR="003646C0" w:rsidRPr="00F4524C" w:rsidRDefault="00F5598E" w:rsidP="00192DAD">
      <w:pPr>
        <w:pStyle w:val="Heading3"/>
        <w:spacing w:before="240" w:after="240"/>
        <w:ind w:left="1858"/>
        <w:rPr>
          <w:rFonts w:ascii="SimSun" w:eastAsia="SimSun" w:hAnsi="SimSun"/>
          <w:lang w:eastAsia="en-US"/>
        </w:rPr>
      </w:pPr>
      <w:bookmarkStart w:id="46" w:name="_Toc233379089"/>
      <w:r w:rsidRPr="00F4524C">
        <w:rPr>
          <w:rFonts w:ascii="SimSun" w:eastAsia="SimSun" w:hAnsi="SimSun"/>
          <w:b w:val="0"/>
          <w:bCs/>
          <w:color w:val="000000"/>
          <w:sz w:val="22"/>
          <w:szCs w:val="22"/>
        </w:rPr>
        <w:t>2.5.2.2</w:t>
      </w:r>
      <w:r w:rsidR="005B2F1B" w:rsidRPr="005B2F1B">
        <w:rPr>
          <w:rFonts w:ascii="SimSun" w:eastAsia="SimSun" w:hAnsi="SimSun"/>
          <w:b w:val="0"/>
          <w:bCs/>
          <w:color w:val="000000"/>
          <w:sz w:val="22"/>
          <w:szCs w:val="22"/>
        </w:rPr>
        <w:tab/>
      </w:r>
      <w:r w:rsidRPr="00F4524C">
        <w:rPr>
          <w:rFonts w:ascii="SimSun" w:eastAsia="SimSun" w:hAnsi="SimSun"/>
          <w:b w:val="0"/>
          <w:bCs/>
          <w:color w:val="000000"/>
          <w:sz w:val="22"/>
          <w:szCs w:val="22"/>
          <w:u w:val="single"/>
        </w:rPr>
        <w:t>马德里体系</w:t>
      </w:r>
      <w:bookmarkEnd w:id="46"/>
    </w:p>
    <w:p w14:paraId="7084D2FE" w14:textId="17AB0B67" w:rsidR="004478C4" w:rsidRPr="00F4524C" w:rsidRDefault="002F70FA" w:rsidP="00C21B4C">
      <w:pPr>
        <w:pStyle w:val="ONUME"/>
        <w:overflowPunct w:val="0"/>
        <w:spacing w:afterLines="50" w:after="120" w:line="340" w:lineRule="atLeast"/>
        <w:jc w:val="both"/>
        <w:rPr>
          <w:rFonts w:ascii="SimSun" w:hAnsi="SimSun"/>
        </w:rPr>
      </w:pPr>
      <w:r w:rsidRPr="00F4524C">
        <w:rPr>
          <w:rFonts w:ascii="SimSun" w:hAnsi="SimSun"/>
        </w:rPr>
        <w:t>2025年，</w:t>
      </w:r>
      <w:r w:rsidR="00405123" w:rsidRPr="00F4524C">
        <w:rPr>
          <w:rFonts w:ascii="SimSun" w:hAnsi="SimSun" w:hint="eastAsia"/>
        </w:rPr>
        <w:t>通过</w:t>
      </w:r>
      <w:r w:rsidRPr="00F4524C">
        <w:rPr>
          <w:rFonts w:ascii="SimSun" w:hAnsi="SimSun"/>
        </w:rPr>
        <w:t>产权组织马德里体系</w:t>
      </w:r>
      <w:r w:rsidR="00497997" w:rsidRPr="00F4524C">
        <w:rPr>
          <w:rFonts w:ascii="SimSun" w:hAnsi="SimSun"/>
        </w:rPr>
        <w:t>提交的</w:t>
      </w:r>
      <w:r w:rsidRPr="00F4524C">
        <w:rPr>
          <w:rFonts w:ascii="SimSun" w:hAnsi="SimSun"/>
        </w:rPr>
        <w:t>源自乌克兰的商标</w:t>
      </w:r>
      <w:r w:rsidR="00405123" w:rsidRPr="00F4524C">
        <w:rPr>
          <w:rFonts w:ascii="SimSun" w:hAnsi="SimSun"/>
        </w:rPr>
        <w:t>国际</w:t>
      </w:r>
      <w:r w:rsidRPr="00F4524C">
        <w:rPr>
          <w:rFonts w:ascii="SimSun" w:hAnsi="SimSun"/>
        </w:rPr>
        <w:t>申请较2024年增</w:t>
      </w:r>
      <w:r w:rsidR="00405123" w:rsidRPr="00F4524C">
        <w:rPr>
          <w:rFonts w:ascii="SimSun" w:hAnsi="SimSun" w:hint="eastAsia"/>
        </w:rPr>
        <w:t>加</w:t>
      </w:r>
      <w:r w:rsidRPr="00F4524C">
        <w:rPr>
          <w:rFonts w:ascii="SimSun" w:hAnsi="SimSun"/>
        </w:rPr>
        <w:t>10%，</w:t>
      </w:r>
      <w:r w:rsidR="00AF5A21" w:rsidRPr="00F4524C">
        <w:rPr>
          <w:rFonts w:ascii="SimSun" w:hAnsi="SimSun"/>
        </w:rPr>
        <w:t>较战前的2021年</w:t>
      </w:r>
      <w:r w:rsidR="00AF5A21" w:rsidRPr="00F4524C">
        <w:rPr>
          <w:rFonts w:ascii="SimSun" w:hAnsi="SimSun" w:hint="eastAsia"/>
        </w:rPr>
        <w:t>同样</w:t>
      </w:r>
      <w:r w:rsidR="00AF5A21" w:rsidRPr="00F4524C">
        <w:rPr>
          <w:rFonts w:ascii="SimSun" w:hAnsi="SimSun"/>
        </w:rPr>
        <w:t>高出10%。</w:t>
      </w:r>
    </w:p>
    <w:p w14:paraId="3D7C8AAA" w14:textId="5E7101F1" w:rsidR="004478C4" w:rsidRPr="00F4524C" w:rsidRDefault="00315A61" w:rsidP="004478C4">
      <w:pPr>
        <w:pStyle w:val="ONUME"/>
        <w:numPr>
          <w:ilvl w:val="0"/>
          <w:numId w:val="0"/>
        </w:numPr>
        <w:tabs>
          <w:tab w:val="clear" w:pos="1134"/>
        </w:tabs>
        <w:rPr>
          <w:rFonts w:ascii="SimSun" w:hAnsi="SimSun"/>
          <w:lang w:eastAsia="en-US"/>
        </w:rPr>
      </w:pPr>
      <w:r w:rsidRPr="00F4524C">
        <w:rPr>
          <w:rFonts w:ascii="SimSun" w:hAnsi="SimSun"/>
          <w:noProof/>
          <w14:ligatures w14:val="standardContextual"/>
        </w:rPr>
        <w:drawing>
          <wp:inline distT="0" distB="0" distL="0" distR="0" wp14:anchorId="30646E51" wp14:editId="4C77FED8">
            <wp:extent cx="5733288" cy="2249424"/>
            <wp:effectExtent l="0" t="0" r="1270" b="17780"/>
            <wp:docPr id="496731985" name="Chart 1" descr="Madrid applications originating from Ukraine">
              <a:extLst xmlns:a="http://schemas.openxmlformats.org/drawingml/2006/main">
                <a:ext uri="{FF2B5EF4-FFF2-40B4-BE49-F238E27FC236}">
                  <a16:creationId xmlns:a16="http://schemas.microsoft.com/office/drawing/2014/main" id="{F817DC12-26D8-47D4-8B14-72235530E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54BD80" w14:textId="0D359B93" w:rsidR="00CE40CA" w:rsidRPr="005B2F1B" w:rsidRDefault="000C02EC" w:rsidP="00C21B4C">
      <w:pPr>
        <w:pStyle w:val="ONUME"/>
        <w:overflowPunct w:val="0"/>
        <w:spacing w:afterLines="50" w:after="120" w:line="340" w:lineRule="atLeast"/>
        <w:jc w:val="both"/>
        <w:rPr>
          <w:rFonts w:ascii="SimSun" w:hAnsi="SimSun"/>
        </w:rPr>
      </w:pPr>
      <w:r w:rsidRPr="005B2F1B">
        <w:rPr>
          <w:rFonts w:ascii="SimSun" w:hAnsi="SimSun"/>
        </w:rPr>
        <w:t>此外</w:t>
      </w:r>
      <w:r w:rsidR="00CE40CA" w:rsidRPr="005B2F1B">
        <w:rPr>
          <w:rFonts w:ascii="SimSun" w:hAnsi="SimSun"/>
        </w:rPr>
        <w:t>，国际局收到的商标</w:t>
      </w:r>
      <w:r w:rsidR="00AF5A21" w:rsidRPr="005B2F1B">
        <w:rPr>
          <w:rFonts w:ascii="SimSun" w:hAnsi="SimSun"/>
        </w:rPr>
        <w:t>国际</w:t>
      </w:r>
      <w:r w:rsidR="00CE40CA" w:rsidRPr="005B2F1B">
        <w:rPr>
          <w:rFonts w:ascii="SimSun" w:hAnsi="SimSun"/>
        </w:rPr>
        <w:t>申请中</w:t>
      </w:r>
      <w:r w:rsidR="00AF5A21" w:rsidRPr="005B2F1B">
        <w:rPr>
          <w:rFonts w:ascii="SimSun" w:hAnsi="SimSun" w:hint="eastAsia"/>
        </w:rPr>
        <w:t>对</w:t>
      </w:r>
      <w:r w:rsidR="00CE40CA" w:rsidRPr="005B2F1B">
        <w:rPr>
          <w:rFonts w:ascii="SimSun" w:hAnsi="SimSun"/>
        </w:rPr>
        <w:t>乌克兰的</w:t>
      </w:r>
      <w:r w:rsidR="00AF5A21" w:rsidRPr="005B2F1B">
        <w:rPr>
          <w:rFonts w:ascii="SimSun" w:hAnsi="SimSun" w:hint="eastAsia"/>
        </w:rPr>
        <w:t>指定</w:t>
      </w:r>
      <w:r w:rsidR="00CE40CA" w:rsidRPr="005B2F1B">
        <w:rPr>
          <w:rFonts w:ascii="SimSun" w:hAnsi="SimSun"/>
        </w:rPr>
        <w:t>数量增长了约3.3%，从2024年的5,361项增至2025年的5,537项。</w:t>
      </w:r>
    </w:p>
    <w:p w14:paraId="2BF6DB60" w14:textId="589ECCD9" w:rsidR="00CE40CA" w:rsidRPr="00F4524C" w:rsidRDefault="00EA0CD1" w:rsidP="00CE40CA">
      <w:pPr>
        <w:pStyle w:val="ONUME"/>
        <w:numPr>
          <w:ilvl w:val="0"/>
          <w:numId w:val="0"/>
        </w:numPr>
        <w:rPr>
          <w:rFonts w:ascii="SimSun" w:hAnsi="SimSun"/>
          <w:lang w:eastAsia="en-US"/>
        </w:rPr>
      </w:pPr>
      <w:r w:rsidRPr="00F4524C">
        <w:rPr>
          <w:rFonts w:ascii="SimSun" w:hAnsi="SimSun"/>
          <w:noProof/>
          <w14:ligatures w14:val="standardContextual"/>
        </w:rPr>
        <w:lastRenderedPageBreak/>
        <w:drawing>
          <wp:inline distT="0" distB="0" distL="0" distR="0" wp14:anchorId="5F2592CC" wp14:editId="13749745">
            <wp:extent cx="5733288" cy="2249424"/>
            <wp:effectExtent l="0" t="0" r="1270" b="17780"/>
            <wp:docPr id="37752991" name="Chart 1" descr="Designation of Ukraine in Madrid applications">
              <a:extLst xmlns:a="http://schemas.openxmlformats.org/drawingml/2006/main">
                <a:ext uri="{FF2B5EF4-FFF2-40B4-BE49-F238E27FC236}">
                  <a16:creationId xmlns:a16="http://schemas.microsoft.com/office/drawing/2014/main" id="{EBDD3519-F177-49D8-9D52-B66064148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72A383" w14:textId="5EEFA105" w:rsidR="00F5598E" w:rsidRPr="00F4524C" w:rsidRDefault="00F5598E" w:rsidP="00192DAD">
      <w:pPr>
        <w:pStyle w:val="Heading3"/>
        <w:spacing w:before="240" w:after="240"/>
        <w:ind w:left="1886"/>
        <w:rPr>
          <w:rFonts w:ascii="SimSun" w:eastAsia="SimSun" w:hAnsi="SimSun"/>
          <w:szCs w:val="24"/>
        </w:rPr>
      </w:pPr>
      <w:bookmarkStart w:id="47" w:name="_Toc233379090"/>
      <w:r w:rsidRPr="00F4524C">
        <w:rPr>
          <w:rFonts w:ascii="SimSun" w:eastAsia="SimSun" w:hAnsi="SimSun"/>
          <w:b w:val="0"/>
          <w:bCs/>
          <w:color w:val="000000"/>
          <w:sz w:val="22"/>
          <w:szCs w:val="22"/>
        </w:rPr>
        <w:t>2.5.2.3</w:t>
      </w:r>
      <w:r w:rsidR="005B2F1B" w:rsidRPr="005B2F1B">
        <w:rPr>
          <w:rFonts w:ascii="SimSun" w:eastAsia="SimSun" w:hAnsi="SimSun"/>
          <w:b w:val="0"/>
          <w:bCs/>
          <w:color w:val="000000"/>
          <w:sz w:val="22"/>
          <w:szCs w:val="22"/>
        </w:rPr>
        <w:tab/>
      </w:r>
      <w:r w:rsidRPr="00F4524C">
        <w:rPr>
          <w:rFonts w:ascii="SimSun" w:eastAsia="SimSun" w:hAnsi="SimSun"/>
          <w:b w:val="0"/>
          <w:bCs/>
          <w:color w:val="000000"/>
          <w:sz w:val="22"/>
          <w:szCs w:val="22"/>
          <w:u w:val="single"/>
        </w:rPr>
        <w:t>海牙体系</w:t>
      </w:r>
      <w:bookmarkEnd w:id="47"/>
    </w:p>
    <w:p w14:paraId="62ED4309" w14:textId="07E51258" w:rsidR="00D15D66" w:rsidRPr="00F4524C" w:rsidRDefault="00AD2C6F" w:rsidP="00C21B4C">
      <w:pPr>
        <w:pStyle w:val="ONUME"/>
        <w:overflowPunct w:val="0"/>
        <w:spacing w:afterLines="50" w:after="120" w:line="340" w:lineRule="atLeast"/>
        <w:jc w:val="both"/>
        <w:rPr>
          <w:rFonts w:ascii="SimSun" w:hAnsi="SimSun"/>
        </w:rPr>
      </w:pPr>
      <w:r w:rsidRPr="00F4524C">
        <w:rPr>
          <w:rFonts w:ascii="SimSun" w:hAnsi="SimSun"/>
        </w:rPr>
        <w:t>2025年，居住在乌克兰的申请人提交的海牙体系申请数量达到2006年以来的最高水平</w:t>
      </w:r>
      <w:r w:rsidR="00670463" w:rsidRPr="00F4524C">
        <w:rPr>
          <w:rFonts w:ascii="SimSun" w:hAnsi="SimSun"/>
        </w:rPr>
        <w:t>，</w:t>
      </w:r>
      <w:r w:rsidR="001517EB" w:rsidRPr="00F4524C">
        <w:rPr>
          <w:rFonts w:ascii="SimSun" w:hAnsi="SimSun"/>
        </w:rPr>
        <w:t>从33件增至55件，</w:t>
      </w:r>
      <w:r w:rsidR="009C1D86" w:rsidRPr="00F4524C">
        <w:rPr>
          <w:rFonts w:ascii="SimSun" w:hAnsi="SimSun"/>
        </w:rPr>
        <w:t>较上</w:t>
      </w:r>
      <w:r w:rsidR="00A02D3D" w:rsidRPr="00F4524C">
        <w:rPr>
          <w:rFonts w:ascii="SimSun" w:hAnsi="SimSun" w:hint="eastAsia"/>
        </w:rPr>
        <w:t>一</w:t>
      </w:r>
      <w:r w:rsidR="009C1D86" w:rsidRPr="00F4524C">
        <w:rPr>
          <w:rFonts w:ascii="SimSun" w:hAnsi="SimSun"/>
        </w:rPr>
        <w:t>年增长67%。</w:t>
      </w:r>
    </w:p>
    <w:p w14:paraId="296BB7EB" w14:textId="19B02A12" w:rsidR="00D15D66" w:rsidRPr="00F4524C" w:rsidRDefault="006F44DB" w:rsidP="002127CB">
      <w:pPr>
        <w:pStyle w:val="ONUME"/>
        <w:numPr>
          <w:ilvl w:val="0"/>
          <w:numId w:val="0"/>
        </w:numPr>
        <w:tabs>
          <w:tab w:val="clear" w:pos="1134"/>
        </w:tabs>
        <w:spacing w:before="360"/>
        <w:rPr>
          <w:rFonts w:ascii="SimSun" w:hAnsi="SimSun"/>
          <w:lang w:eastAsia="en-US"/>
        </w:rPr>
      </w:pPr>
      <w:r w:rsidRPr="00F4524C">
        <w:rPr>
          <w:rFonts w:ascii="SimSun" w:hAnsi="SimSun"/>
          <w:noProof/>
          <w14:ligatures w14:val="standardContextual"/>
        </w:rPr>
        <w:drawing>
          <wp:inline distT="0" distB="0" distL="0" distR="0" wp14:anchorId="164ABA26" wp14:editId="589E20BE">
            <wp:extent cx="5733288" cy="2249424"/>
            <wp:effectExtent l="0" t="0" r="1270" b="17780"/>
            <wp:docPr id="1791616363" name="Chart 1" descr="Hague applications originating from Ukraine">
              <a:extLst xmlns:a="http://schemas.openxmlformats.org/drawingml/2006/main">
                <a:ext uri="{FF2B5EF4-FFF2-40B4-BE49-F238E27FC236}">
                  <a16:creationId xmlns:a16="http://schemas.microsoft.com/office/drawing/2014/main" id="{C7100EF2-DA4E-4C92-82D1-0F13F3057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95AC14" w14:textId="19002D03" w:rsidR="0023219B" w:rsidRPr="005B2F1B" w:rsidRDefault="003646C0" w:rsidP="00C21B4C">
      <w:pPr>
        <w:pStyle w:val="ONUME"/>
        <w:overflowPunct w:val="0"/>
        <w:spacing w:afterLines="50" w:after="120" w:line="340" w:lineRule="atLeast"/>
        <w:jc w:val="both"/>
        <w:rPr>
          <w:rFonts w:ascii="SimSun" w:hAnsi="SimSun"/>
        </w:rPr>
      </w:pPr>
      <w:r w:rsidRPr="005B2F1B">
        <w:rPr>
          <w:rFonts w:ascii="SimSun" w:hAnsi="SimSun"/>
        </w:rPr>
        <w:t>与此同时，2025年</w:t>
      </w:r>
      <w:r w:rsidR="00A02D3D" w:rsidRPr="005B2F1B">
        <w:rPr>
          <w:rFonts w:ascii="SimSun" w:hAnsi="SimSun"/>
        </w:rPr>
        <w:t>海牙体系下源自乌克兰的申请中所含的外观设计</w:t>
      </w:r>
      <w:r w:rsidR="00A02D3D" w:rsidRPr="005B2F1B">
        <w:rPr>
          <w:rFonts w:ascii="SimSun" w:hAnsi="SimSun" w:hint="eastAsia"/>
        </w:rPr>
        <w:t>项</w:t>
      </w:r>
      <w:r w:rsidR="00A02D3D" w:rsidRPr="005B2F1B">
        <w:rPr>
          <w:rFonts w:ascii="SimSun" w:hAnsi="SimSun"/>
        </w:rPr>
        <w:t>数</w:t>
      </w:r>
      <w:r w:rsidR="00A02D3D" w:rsidRPr="005B2F1B">
        <w:rPr>
          <w:rFonts w:ascii="SimSun" w:hAnsi="SimSun" w:hint="eastAsia"/>
        </w:rPr>
        <w:t>有所</w:t>
      </w:r>
      <w:r w:rsidR="00A02D3D" w:rsidRPr="005B2F1B">
        <w:rPr>
          <w:rFonts w:ascii="SimSun" w:hAnsi="SimSun"/>
        </w:rPr>
        <w:t>下降，</w:t>
      </w:r>
      <w:r w:rsidR="00CB0E24" w:rsidRPr="005B2F1B">
        <w:rPr>
          <w:rFonts w:ascii="SimSun" w:hAnsi="SimSun"/>
        </w:rPr>
        <w:t>55</w:t>
      </w:r>
      <w:r w:rsidR="00A51012" w:rsidRPr="005B2F1B">
        <w:rPr>
          <w:rFonts w:ascii="SimSun" w:hAnsi="SimSun" w:hint="eastAsia"/>
        </w:rPr>
        <w:t>件</w:t>
      </w:r>
      <w:r w:rsidR="00CB0E24" w:rsidRPr="005B2F1B">
        <w:rPr>
          <w:rFonts w:ascii="SimSun" w:hAnsi="SimSun"/>
        </w:rPr>
        <w:t>申请</w:t>
      </w:r>
      <w:r w:rsidRPr="005B2F1B">
        <w:rPr>
          <w:rFonts w:ascii="SimSun" w:hAnsi="SimSun"/>
        </w:rPr>
        <w:t>中</w:t>
      </w:r>
      <w:r w:rsidR="00A51012" w:rsidRPr="005B2F1B">
        <w:rPr>
          <w:rFonts w:ascii="SimSun" w:hAnsi="SimSun" w:hint="eastAsia"/>
        </w:rPr>
        <w:t>含</w:t>
      </w:r>
      <w:r w:rsidRPr="005B2F1B">
        <w:rPr>
          <w:rFonts w:ascii="SimSun" w:hAnsi="SimSun"/>
        </w:rPr>
        <w:t>94项</w:t>
      </w:r>
      <w:r w:rsidR="00A51012" w:rsidRPr="005B2F1B">
        <w:rPr>
          <w:rFonts w:ascii="SimSun" w:hAnsi="SimSun" w:hint="eastAsia"/>
        </w:rPr>
        <w:t>外观设计</w:t>
      </w:r>
      <w:r w:rsidRPr="005B2F1B">
        <w:rPr>
          <w:rFonts w:ascii="SimSun" w:hAnsi="SimSun"/>
        </w:rPr>
        <w:t>，而2024年为33</w:t>
      </w:r>
      <w:r w:rsidR="00A51012" w:rsidRPr="005B2F1B">
        <w:rPr>
          <w:rFonts w:ascii="SimSun" w:hAnsi="SimSun" w:hint="eastAsia"/>
        </w:rPr>
        <w:t>件</w:t>
      </w:r>
      <w:r w:rsidRPr="005B2F1B">
        <w:rPr>
          <w:rFonts w:ascii="SimSun" w:hAnsi="SimSun"/>
        </w:rPr>
        <w:t>申请中</w:t>
      </w:r>
      <w:r w:rsidR="00A51012" w:rsidRPr="005B2F1B">
        <w:rPr>
          <w:rFonts w:ascii="SimSun" w:hAnsi="SimSun" w:hint="eastAsia"/>
        </w:rPr>
        <w:t>含</w:t>
      </w:r>
      <w:r w:rsidRPr="005B2F1B">
        <w:rPr>
          <w:rFonts w:ascii="SimSun" w:hAnsi="SimSun"/>
        </w:rPr>
        <w:t>111项。</w:t>
      </w:r>
    </w:p>
    <w:p w14:paraId="519F3AEA" w14:textId="2BCB953C" w:rsidR="0023219B" w:rsidRPr="00F4524C" w:rsidRDefault="0023219B" w:rsidP="003646C0">
      <w:pPr>
        <w:pStyle w:val="ONUME"/>
        <w:numPr>
          <w:ilvl w:val="0"/>
          <w:numId w:val="0"/>
        </w:numPr>
        <w:tabs>
          <w:tab w:val="clear" w:pos="1134"/>
        </w:tabs>
        <w:spacing w:before="360"/>
        <w:rPr>
          <w:rFonts w:ascii="SimSun" w:hAnsi="SimSun"/>
          <w:lang w:eastAsia="en-US"/>
        </w:rPr>
      </w:pPr>
      <w:r w:rsidRPr="00F4524C">
        <w:rPr>
          <w:rFonts w:ascii="SimSun" w:hAnsi="SimSun"/>
          <w:noProof/>
          <w14:ligatures w14:val="standardContextual"/>
        </w:rPr>
        <w:lastRenderedPageBreak/>
        <w:drawing>
          <wp:inline distT="0" distB="0" distL="0" distR="0" wp14:anchorId="3C28FAA9" wp14:editId="5954B6FF">
            <wp:extent cx="5733288" cy="2249424"/>
            <wp:effectExtent l="0" t="0" r="1270" b="17780"/>
            <wp:docPr id="440265782" name="Chart 1" descr="Designs contained in Hague applications originating from Ukraine">
              <a:extLst xmlns:a="http://schemas.openxmlformats.org/drawingml/2006/main">
                <a:ext uri="{FF2B5EF4-FFF2-40B4-BE49-F238E27FC236}">
                  <a16:creationId xmlns:a16="http://schemas.microsoft.com/office/drawing/2014/main" id="{4AE7B0D9-1ADA-45BF-95D3-930097B1D9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D0CFC59" w14:textId="03285FCD" w:rsidR="003646C0" w:rsidRPr="005B2F1B" w:rsidRDefault="003646C0" w:rsidP="00C21B4C">
      <w:pPr>
        <w:pStyle w:val="ONUME"/>
        <w:overflowPunct w:val="0"/>
        <w:spacing w:afterLines="50" w:after="120" w:line="340" w:lineRule="atLeast"/>
        <w:jc w:val="both"/>
        <w:rPr>
          <w:rFonts w:ascii="SimSun" w:hAnsi="SimSun"/>
        </w:rPr>
      </w:pPr>
      <w:r w:rsidRPr="005B2F1B">
        <w:rPr>
          <w:rFonts w:ascii="SimSun" w:hAnsi="SimSun"/>
        </w:rPr>
        <w:t>指定乌克兰的国际申请中所含的外观设计</w:t>
      </w:r>
      <w:r w:rsidR="008D0B71" w:rsidRPr="005B2F1B">
        <w:rPr>
          <w:rFonts w:ascii="SimSun" w:hAnsi="SimSun" w:hint="eastAsia"/>
        </w:rPr>
        <w:t>项数</w:t>
      </w:r>
      <w:r w:rsidRPr="005B2F1B">
        <w:rPr>
          <w:rFonts w:ascii="SimSun" w:hAnsi="SimSun"/>
        </w:rPr>
        <w:t>也从2024年的523件申请中</w:t>
      </w:r>
      <w:r w:rsidR="009B4ACB" w:rsidRPr="005B2F1B">
        <w:rPr>
          <w:rFonts w:ascii="SimSun" w:hAnsi="SimSun" w:hint="eastAsia"/>
        </w:rPr>
        <w:t>含</w:t>
      </w:r>
      <w:r w:rsidRPr="005B2F1B">
        <w:rPr>
          <w:rFonts w:ascii="SimSun" w:hAnsi="SimSun"/>
        </w:rPr>
        <w:t>1,572</w:t>
      </w:r>
      <w:r w:rsidR="00AD6D16" w:rsidRPr="005B2F1B">
        <w:rPr>
          <w:rFonts w:ascii="SimSun" w:hAnsi="SimSun" w:hint="eastAsia"/>
        </w:rPr>
        <w:t>项</w:t>
      </w:r>
      <w:r w:rsidR="009B4ACB" w:rsidRPr="005B2F1B">
        <w:rPr>
          <w:rFonts w:ascii="SimSun" w:hAnsi="SimSun" w:hint="eastAsia"/>
        </w:rPr>
        <w:t>外观设计</w:t>
      </w:r>
      <w:r w:rsidRPr="005B2F1B">
        <w:rPr>
          <w:rFonts w:ascii="SimSun" w:hAnsi="SimSun"/>
        </w:rPr>
        <w:t>减至2025年516件申请中</w:t>
      </w:r>
      <w:r w:rsidR="009B4ACB" w:rsidRPr="005B2F1B">
        <w:rPr>
          <w:rFonts w:ascii="SimSun" w:hAnsi="SimSun" w:hint="eastAsia"/>
        </w:rPr>
        <w:t>含</w:t>
      </w:r>
      <w:r w:rsidRPr="005B2F1B">
        <w:rPr>
          <w:rFonts w:ascii="SimSun" w:hAnsi="SimSun"/>
        </w:rPr>
        <w:t>1,510</w:t>
      </w:r>
      <w:r w:rsidR="001024D6" w:rsidRPr="005B2F1B">
        <w:rPr>
          <w:rFonts w:ascii="SimSun" w:hAnsi="SimSun" w:hint="eastAsia"/>
        </w:rPr>
        <w:t>项</w:t>
      </w:r>
      <w:r w:rsidRPr="005B2F1B">
        <w:rPr>
          <w:rFonts w:ascii="SimSun" w:hAnsi="SimSun"/>
        </w:rPr>
        <w:t>。</w:t>
      </w:r>
    </w:p>
    <w:p w14:paraId="0B03704B" w14:textId="5D4D70B9" w:rsidR="002768AE" w:rsidRPr="00ED4563" w:rsidRDefault="002768AE" w:rsidP="00E74F73">
      <w:pPr>
        <w:pStyle w:val="ONUME"/>
        <w:numPr>
          <w:ilvl w:val="0"/>
          <w:numId w:val="0"/>
        </w:numPr>
        <w:tabs>
          <w:tab w:val="clear" w:pos="1134"/>
          <w:tab w:val="num" w:pos="630"/>
        </w:tabs>
        <w:spacing w:before="360"/>
        <w:rPr>
          <w:rFonts w:ascii="SimSun" w:hAnsi="SimSun"/>
          <w:lang w:eastAsia="en-US"/>
        </w:rPr>
      </w:pPr>
      <w:r>
        <w:rPr>
          <w:noProof/>
          <w14:ligatures w14:val="standardContextual"/>
        </w:rPr>
        <w:drawing>
          <wp:inline distT="0" distB="0" distL="0" distR="0" wp14:anchorId="7EEA5BFE" wp14:editId="7A9A6F34">
            <wp:extent cx="5733288" cy="2249424"/>
            <wp:effectExtent l="0" t="0" r="1270" b="17780"/>
            <wp:docPr id="805723103" name="Chart 1" descr="Designation of Ukrine in Hague applications (number of designs)">
              <a:extLst xmlns:a="http://schemas.openxmlformats.org/drawingml/2006/main">
                <a:ext uri="{FF2B5EF4-FFF2-40B4-BE49-F238E27FC236}">
                  <a16:creationId xmlns:a16="http://schemas.microsoft.com/office/drawing/2014/main" id="{78F109E0-444A-966F-AA46-A2A24344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7D786F" w14:textId="3C672DCC" w:rsidR="000A7785" w:rsidRPr="00ED4563" w:rsidRDefault="003646C0" w:rsidP="00176499">
      <w:pPr>
        <w:pStyle w:val="Heading1"/>
        <w:spacing w:before="240" w:after="240" w:line="240" w:lineRule="auto"/>
        <w:ind w:left="547" w:hanging="547"/>
        <w:rPr>
          <w:rFonts w:ascii="SimHei" w:eastAsia="SimHei" w:hAnsi="SimHei"/>
          <w:color w:val="auto"/>
          <w:sz w:val="22"/>
          <w:szCs w:val="22"/>
        </w:rPr>
      </w:pPr>
      <w:bookmarkStart w:id="48" w:name="_Toc233379091"/>
      <w:r w:rsidRPr="00ED4563">
        <w:rPr>
          <w:rFonts w:ascii="SimHei" w:eastAsia="SimHei" w:hAnsi="SimHei"/>
          <w:color w:val="auto"/>
          <w:sz w:val="22"/>
          <w:szCs w:val="22"/>
        </w:rPr>
        <w:t>3.</w:t>
      </w:r>
      <w:r w:rsidRPr="00ED4563">
        <w:rPr>
          <w:rFonts w:ascii="SimHei" w:eastAsia="SimHei" w:hAnsi="SimHei"/>
          <w:color w:val="auto"/>
          <w:sz w:val="22"/>
          <w:szCs w:val="22"/>
        </w:rPr>
        <w:tab/>
      </w:r>
      <w:r w:rsidR="00F30EB8" w:rsidRPr="00ED4563">
        <w:rPr>
          <w:rFonts w:ascii="SimHei" w:eastAsia="SimHei" w:hAnsi="SimHei"/>
          <w:color w:val="auto"/>
          <w:sz w:val="22"/>
          <w:szCs w:val="22"/>
        </w:rPr>
        <w:t>产权组织</w:t>
      </w:r>
      <w:r w:rsidRPr="00ED4563">
        <w:rPr>
          <w:rFonts w:ascii="SimHei" w:eastAsia="SimHei" w:hAnsi="SimHei"/>
          <w:color w:val="auto"/>
          <w:sz w:val="22"/>
          <w:szCs w:val="22"/>
        </w:rPr>
        <w:t>对乌克兰创新</w:t>
      </w:r>
      <w:r w:rsidR="00CE579E" w:rsidRPr="00ED4563">
        <w:rPr>
          <w:rFonts w:ascii="SimHei" w:eastAsia="SimHei" w:hAnsi="SimHei" w:hint="eastAsia"/>
          <w:color w:val="auto"/>
          <w:sz w:val="22"/>
          <w:szCs w:val="22"/>
        </w:rPr>
        <w:t>和</w:t>
      </w:r>
      <w:r w:rsidRPr="00ED4563">
        <w:rPr>
          <w:rFonts w:ascii="SimHei" w:eastAsia="SimHei" w:hAnsi="SimHei"/>
          <w:color w:val="auto"/>
          <w:sz w:val="22"/>
          <w:szCs w:val="22"/>
        </w:rPr>
        <w:t>创意</w:t>
      </w:r>
      <w:r w:rsidR="00CE579E" w:rsidRPr="00ED4563">
        <w:rPr>
          <w:rFonts w:ascii="SimHei" w:eastAsia="SimHei" w:hAnsi="SimHei" w:hint="eastAsia"/>
          <w:color w:val="auto"/>
          <w:sz w:val="22"/>
          <w:szCs w:val="22"/>
        </w:rPr>
        <w:t>部门以及</w:t>
      </w:r>
      <w:r w:rsidRPr="00ED4563">
        <w:rPr>
          <w:rFonts w:ascii="SimHei" w:eastAsia="SimHei" w:hAnsi="SimHei"/>
          <w:color w:val="auto"/>
          <w:sz w:val="22"/>
          <w:szCs w:val="22"/>
        </w:rPr>
        <w:t>知识产权</w:t>
      </w:r>
      <w:r w:rsidR="00CE579E" w:rsidRPr="00ED4563">
        <w:rPr>
          <w:rFonts w:ascii="SimHei" w:eastAsia="SimHei" w:hAnsi="SimHei" w:hint="eastAsia"/>
          <w:color w:val="auto"/>
          <w:sz w:val="22"/>
          <w:szCs w:val="22"/>
        </w:rPr>
        <w:t>制度</w:t>
      </w:r>
      <w:r w:rsidRPr="00ED4563">
        <w:rPr>
          <w:rFonts w:ascii="SimHei" w:eastAsia="SimHei" w:hAnsi="SimHei"/>
          <w:color w:val="auto"/>
          <w:sz w:val="22"/>
          <w:szCs w:val="22"/>
        </w:rPr>
        <w:t>的援助</w:t>
      </w:r>
      <w:r w:rsidR="00CE579E" w:rsidRPr="00ED4563">
        <w:rPr>
          <w:rFonts w:ascii="SimHei" w:eastAsia="SimHei" w:hAnsi="SimHei" w:hint="eastAsia"/>
          <w:color w:val="auto"/>
          <w:sz w:val="22"/>
          <w:szCs w:val="22"/>
        </w:rPr>
        <w:t>和</w:t>
      </w:r>
      <w:r w:rsidRPr="00ED4563">
        <w:rPr>
          <w:rFonts w:ascii="SimHei" w:eastAsia="SimHei" w:hAnsi="SimHei"/>
          <w:color w:val="auto"/>
          <w:sz w:val="22"/>
          <w:szCs w:val="22"/>
        </w:rPr>
        <w:t>支持</w:t>
      </w:r>
      <w:bookmarkEnd w:id="48"/>
    </w:p>
    <w:p w14:paraId="7098E316" w14:textId="56E93211" w:rsidR="003646C0" w:rsidRPr="00ED4563" w:rsidRDefault="003646C0" w:rsidP="00C21B4C">
      <w:pPr>
        <w:pStyle w:val="ONUME"/>
        <w:overflowPunct w:val="0"/>
        <w:spacing w:afterLines="50" w:after="120" w:line="340" w:lineRule="atLeast"/>
        <w:jc w:val="both"/>
        <w:rPr>
          <w:rFonts w:ascii="SimSun" w:hAnsi="SimSun"/>
        </w:rPr>
      </w:pPr>
      <w:r w:rsidRPr="00ED4563">
        <w:rPr>
          <w:rFonts w:ascii="SimSun" w:hAnsi="SimSun"/>
        </w:rPr>
        <w:t>在整个报告期内，</w:t>
      </w:r>
      <w:r w:rsidR="00CE579E" w:rsidRPr="00ED4563">
        <w:rPr>
          <w:rFonts w:ascii="SimSun" w:hAnsi="SimSun"/>
        </w:rPr>
        <w:t>国际局继续与乌克兰密切合作，确保向创造者、创新者和知识产权界成员提供持续的支持和援助，重点是减轻战争的</w:t>
      </w:r>
      <w:r w:rsidR="00CE579E" w:rsidRPr="00ED4563">
        <w:rPr>
          <w:rFonts w:ascii="SimSun" w:hAnsi="SimSun" w:hint="eastAsia"/>
        </w:rPr>
        <w:t>不利</w:t>
      </w:r>
      <w:r w:rsidR="00CE579E" w:rsidRPr="00ED4563">
        <w:rPr>
          <w:rFonts w:ascii="SimSun" w:hAnsi="SimSun"/>
        </w:rPr>
        <w:t>影响，在乌克兰重建创新</w:t>
      </w:r>
      <w:r w:rsidR="00CE579E" w:rsidRPr="00ED4563">
        <w:rPr>
          <w:rFonts w:ascii="SimSun" w:hAnsi="SimSun" w:hint="eastAsia"/>
        </w:rPr>
        <w:t>与创意</w:t>
      </w:r>
      <w:r w:rsidR="00CE579E" w:rsidRPr="00ED4563">
        <w:rPr>
          <w:rFonts w:ascii="SimSun" w:hAnsi="SimSun"/>
        </w:rPr>
        <w:t>生态系统，使所有利益攸关方受益，并加强该国的经济</w:t>
      </w:r>
      <w:r w:rsidRPr="00ED4563">
        <w:rPr>
          <w:rFonts w:ascii="SimSun" w:hAnsi="SimSun"/>
        </w:rPr>
        <w:t>。</w:t>
      </w:r>
      <w:bookmarkStart w:id="49" w:name="_Hlk199316689"/>
    </w:p>
    <w:p w14:paraId="1D6446A8" w14:textId="73E00154" w:rsidR="00AA0819" w:rsidRPr="00ED4563" w:rsidRDefault="008D6910" w:rsidP="00C21B4C">
      <w:pPr>
        <w:pStyle w:val="ONUME"/>
        <w:overflowPunct w:val="0"/>
        <w:spacing w:afterLines="50" w:after="120" w:line="340" w:lineRule="atLeast"/>
        <w:jc w:val="both"/>
        <w:rPr>
          <w:rFonts w:ascii="SimSun" w:hAnsi="SimSun"/>
        </w:rPr>
      </w:pPr>
      <w:r w:rsidRPr="00ED4563">
        <w:rPr>
          <w:rFonts w:ascii="SimSun" w:hAnsi="SimSun"/>
        </w:rPr>
        <w:t>为确保在提供援助过程中保持定期对话、协调</w:t>
      </w:r>
      <w:r w:rsidR="00C83EA6" w:rsidRPr="00ED4563">
        <w:rPr>
          <w:rFonts w:ascii="SimSun" w:hAnsi="SimSun" w:hint="eastAsia"/>
        </w:rPr>
        <w:t>和及时</w:t>
      </w:r>
      <w:r w:rsidRPr="00ED4563">
        <w:rPr>
          <w:rFonts w:ascii="SimSun" w:hAnsi="SimSun"/>
        </w:rPr>
        <w:t>响应</w:t>
      </w:r>
      <w:r w:rsidR="003646C0" w:rsidRPr="00ED4563">
        <w:rPr>
          <w:rFonts w:ascii="SimSun" w:hAnsi="SimSun"/>
        </w:rPr>
        <w:t>，自</w:t>
      </w:r>
      <w:r w:rsidR="00ED72E9" w:rsidRPr="00ED4563">
        <w:rPr>
          <w:rFonts w:ascii="SimSun" w:hAnsi="SimSun"/>
        </w:rPr>
        <w:t>上次大会</w:t>
      </w:r>
      <w:r w:rsidR="003646C0" w:rsidRPr="00ED4563">
        <w:rPr>
          <w:rFonts w:ascii="SimSun" w:hAnsi="SimSun"/>
        </w:rPr>
        <w:t>以来至</w:t>
      </w:r>
      <w:r w:rsidRPr="00ED4563">
        <w:rPr>
          <w:rFonts w:ascii="SimSun" w:hAnsi="SimSun"/>
        </w:rPr>
        <w:t>2026年</w:t>
      </w:r>
      <w:r w:rsidR="003646C0" w:rsidRPr="00ED4563">
        <w:rPr>
          <w:rFonts w:ascii="SimSun" w:hAnsi="SimSun"/>
        </w:rPr>
        <w:t>5月底，</w:t>
      </w:r>
      <w:r w:rsidR="0080271A" w:rsidRPr="00ED4563">
        <w:rPr>
          <w:rFonts w:ascii="SimSun" w:hAnsi="SimSun" w:hint="eastAsia"/>
        </w:rPr>
        <w:t>已</w:t>
      </w:r>
      <w:r w:rsidR="003646C0" w:rsidRPr="00ED4563">
        <w:rPr>
          <w:rFonts w:ascii="SimSun" w:hAnsi="SimSun"/>
        </w:rPr>
        <w:t>与</w:t>
      </w:r>
      <w:r w:rsidR="0080271A" w:rsidRPr="00ED4563">
        <w:rPr>
          <w:rFonts w:ascii="SimSun" w:hAnsi="SimSun"/>
        </w:rPr>
        <w:t>乌克兰国内和外部主要利益攸关方举行了30多次线上和线下磋商会议。</w:t>
      </w:r>
    </w:p>
    <w:p w14:paraId="7AB573F7" w14:textId="749C57D6" w:rsidR="007E52C6" w:rsidRPr="00C21B4C" w:rsidRDefault="004072F7" w:rsidP="00C21B4C">
      <w:pPr>
        <w:pStyle w:val="ONUME"/>
        <w:overflowPunct w:val="0"/>
        <w:spacing w:afterLines="50" w:after="120" w:line="340" w:lineRule="atLeast"/>
        <w:jc w:val="both"/>
        <w:rPr>
          <w:rFonts w:ascii="SimSun" w:hAnsi="SimSun"/>
        </w:rPr>
      </w:pPr>
      <w:r w:rsidRPr="00ED4563">
        <w:rPr>
          <w:rFonts w:ascii="SimSun" w:hAnsi="SimSun"/>
        </w:rPr>
        <w:t>2025年</w:t>
      </w:r>
      <w:r w:rsidR="001F6A3F" w:rsidRPr="00ED4563">
        <w:rPr>
          <w:rFonts w:ascii="SimSun" w:hAnsi="SimSun"/>
        </w:rPr>
        <w:t>7月</w:t>
      </w:r>
      <w:r w:rsidR="0072166B" w:rsidRPr="00ED4563">
        <w:rPr>
          <w:rFonts w:ascii="SimSun" w:hAnsi="SimSun" w:hint="eastAsia"/>
        </w:rPr>
        <w:t>产权组织成员国</w:t>
      </w:r>
      <w:r w:rsidR="009E0FCA" w:rsidRPr="00ED4563">
        <w:rPr>
          <w:rFonts w:ascii="SimSun" w:hAnsi="SimSun"/>
        </w:rPr>
        <w:t>大会期间以及</w:t>
      </w:r>
      <w:r w:rsidR="004B7BA2" w:rsidRPr="00ED4563">
        <w:rPr>
          <w:rFonts w:ascii="SimSun" w:hAnsi="SimSun" w:hint="eastAsia"/>
        </w:rPr>
        <w:t>同年</w:t>
      </w:r>
      <w:r w:rsidR="009E0FCA" w:rsidRPr="00ED4563">
        <w:rPr>
          <w:rFonts w:ascii="SimSun" w:hAnsi="SimSun"/>
        </w:rPr>
        <w:t>10月塔林数字峰会期间</w:t>
      </w:r>
      <w:r w:rsidR="00AA0819" w:rsidRPr="00ED4563">
        <w:rPr>
          <w:rFonts w:ascii="SimSun" w:hAnsi="SimSun"/>
        </w:rPr>
        <w:t>，</w:t>
      </w:r>
      <w:r w:rsidR="00A31AE0" w:rsidRPr="00ED4563">
        <w:rPr>
          <w:rFonts w:ascii="SimSun" w:hAnsi="SimSun" w:hint="eastAsia"/>
        </w:rPr>
        <w:t>产权组织</w:t>
      </w:r>
      <w:r w:rsidR="00AA0819" w:rsidRPr="00ED4563">
        <w:rPr>
          <w:rFonts w:ascii="SimSun" w:hAnsi="SimSun"/>
        </w:rPr>
        <w:t>总干事会见了</w:t>
      </w:r>
      <w:r w:rsidRPr="00ED4563">
        <w:rPr>
          <w:rFonts w:ascii="SimSun" w:hAnsi="SimSun"/>
        </w:rPr>
        <w:t>乌克兰经济</w:t>
      </w:r>
      <w:r w:rsidR="0021458C" w:rsidRPr="00ED4563">
        <w:rPr>
          <w:rFonts w:ascii="SimSun" w:hAnsi="SimSun"/>
        </w:rPr>
        <w:t>、环境和农业</w:t>
      </w:r>
      <w:r w:rsidRPr="00ED4563">
        <w:rPr>
          <w:rFonts w:ascii="SimSun" w:hAnsi="SimSun"/>
        </w:rPr>
        <w:t>部负责数字发展、数字转型和数字化事务的</w:t>
      </w:r>
      <w:r w:rsidR="000B0E9D" w:rsidRPr="00ED4563">
        <w:rPr>
          <w:rFonts w:ascii="SimSun" w:hAnsi="SimSun" w:hint="eastAsia"/>
        </w:rPr>
        <w:t>副部长</w:t>
      </w:r>
      <w:r w:rsidR="000B0E9D" w:rsidRPr="00ED4563">
        <w:rPr>
          <w:rFonts w:ascii="SimSun" w:hAnsi="SimSun"/>
        </w:rPr>
        <w:t>亚历山大·齐博尔特先生</w:t>
      </w:r>
      <w:r w:rsidR="001F6A3F" w:rsidRPr="00ED4563">
        <w:rPr>
          <w:rFonts w:ascii="SimSun" w:hAnsi="SimSun"/>
        </w:rPr>
        <w:t>，共同讨论了优先事项</w:t>
      </w:r>
      <w:r w:rsidR="009E0FCA" w:rsidRPr="00ED4563">
        <w:rPr>
          <w:rFonts w:ascii="SimSun" w:hAnsi="SimSun"/>
        </w:rPr>
        <w:t>以及</w:t>
      </w:r>
      <w:r w:rsidR="009E0FCA" w:rsidRPr="00C21B4C">
        <w:rPr>
          <w:rFonts w:ascii="SimSun" w:hAnsi="SimSun"/>
        </w:rPr>
        <w:t>双边合作议程</w:t>
      </w:r>
      <w:r w:rsidR="009E0FCA" w:rsidRPr="00ED4563">
        <w:rPr>
          <w:rFonts w:ascii="SimSun" w:hAnsi="SimSun"/>
        </w:rPr>
        <w:t>的推进情况</w:t>
      </w:r>
      <w:r w:rsidR="009E0FCA" w:rsidRPr="00C21B4C">
        <w:rPr>
          <w:rFonts w:ascii="SimSun" w:hAnsi="SimSun"/>
        </w:rPr>
        <w:t>。</w:t>
      </w:r>
    </w:p>
    <w:bookmarkEnd w:id="49"/>
    <w:p w14:paraId="3CADC154" w14:textId="304CD586" w:rsidR="003646C0" w:rsidRPr="00ED4563" w:rsidRDefault="000B0E9D" w:rsidP="00C21B4C">
      <w:pPr>
        <w:pStyle w:val="ONUME"/>
        <w:overflowPunct w:val="0"/>
        <w:spacing w:afterLines="50" w:after="120" w:line="340" w:lineRule="atLeast"/>
        <w:jc w:val="both"/>
        <w:rPr>
          <w:rFonts w:ascii="SimSun" w:hAnsi="SimSun"/>
        </w:rPr>
      </w:pPr>
      <w:r w:rsidRPr="00ED4563">
        <w:rPr>
          <w:rFonts w:ascii="SimSun" w:hAnsi="SimSun"/>
        </w:rPr>
        <w:lastRenderedPageBreak/>
        <w:t>国际局继续确保在已批准的工作计划和预算范围内</w:t>
      </w:r>
      <w:r w:rsidRPr="00ED4563">
        <w:rPr>
          <w:rFonts w:ascii="SimSun" w:hAnsi="SimSun" w:hint="eastAsia"/>
        </w:rPr>
        <w:t>，</w:t>
      </w:r>
      <w:r w:rsidRPr="00ED4563">
        <w:rPr>
          <w:rFonts w:ascii="SimSun" w:hAnsi="SimSun"/>
        </w:rPr>
        <w:t>提供充足的财力和人力资源，</w:t>
      </w:r>
      <w:r w:rsidRPr="00ED4563">
        <w:rPr>
          <w:rFonts w:ascii="SimSun" w:hAnsi="SimSun" w:hint="eastAsia"/>
        </w:rPr>
        <w:t>对乌克兰</w:t>
      </w:r>
      <w:r w:rsidRPr="00ED4563">
        <w:rPr>
          <w:rFonts w:ascii="SimSun" w:hAnsi="SimSun"/>
        </w:rPr>
        <w:t>实施技术</w:t>
      </w:r>
      <w:r w:rsidRPr="00ED4563">
        <w:rPr>
          <w:rFonts w:ascii="SimSun" w:hAnsi="SimSun" w:hint="eastAsia"/>
        </w:rPr>
        <w:t>援助</w:t>
      </w:r>
      <w:r w:rsidRPr="00ED4563">
        <w:rPr>
          <w:rFonts w:ascii="SimSun" w:hAnsi="SimSun"/>
        </w:rPr>
        <w:t>和法律援助、能力建设，并酌情根据需要开展其他项目和活动，以恢复和重建乌克兰的知识产权部门和生态系统。</w:t>
      </w:r>
    </w:p>
    <w:p w14:paraId="70DE8290" w14:textId="2C4653E7" w:rsidR="003646C0" w:rsidRPr="00ED4563" w:rsidRDefault="000B0E9D" w:rsidP="00C21B4C">
      <w:pPr>
        <w:pStyle w:val="ONUME"/>
        <w:overflowPunct w:val="0"/>
        <w:spacing w:afterLines="50" w:after="120" w:line="340" w:lineRule="atLeast"/>
        <w:jc w:val="both"/>
        <w:rPr>
          <w:rFonts w:ascii="SimSun" w:hAnsi="SimSun"/>
        </w:rPr>
      </w:pPr>
      <w:r w:rsidRPr="00ED4563">
        <w:rPr>
          <w:rFonts w:ascii="SimSun" w:hAnsi="SimSun"/>
        </w:rPr>
        <w:t>报告的以下</w:t>
      </w:r>
      <w:r w:rsidRPr="00ED4563">
        <w:rPr>
          <w:rFonts w:ascii="SimSun" w:hAnsi="SimSun" w:hint="eastAsia"/>
        </w:rPr>
        <w:t>各节</w:t>
      </w:r>
      <w:r w:rsidRPr="00ED4563">
        <w:rPr>
          <w:rFonts w:ascii="SimSun" w:hAnsi="SimSun"/>
        </w:rPr>
        <w:t>全面概述了国际局在202</w:t>
      </w:r>
      <w:r w:rsidRPr="00ED4563">
        <w:rPr>
          <w:rFonts w:ascii="SimSun" w:hAnsi="SimSun" w:hint="eastAsia"/>
        </w:rPr>
        <w:t>5</w:t>
      </w:r>
      <w:r w:rsidRPr="00ED4563">
        <w:rPr>
          <w:rFonts w:ascii="SimSun" w:hAnsi="SimSun"/>
        </w:rPr>
        <w:t>年7月至202</w:t>
      </w:r>
      <w:r w:rsidRPr="00ED4563">
        <w:rPr>
          <w:rFonts w:ascii="SimSun" w:hAnsi="SimSun" w:hint="eastAsia"/>
        </w:rPr>
        <w:t>6</w:t>
      </w:r>
      <w:r w:rsidRPr="00ED4563">
        <w:rPr>
          <w:rFonts w:ascii="SimSun" w:hAnsi="SimSun"/>
        </w:rPr>
        <w:t>年5月期间</w:t>
      </w:r>
      <w:r w:rsidRPr="00ED4563">
        <w:rPr>
          <w:rFonts w:ascii="SimSun" w:hAnsi="SimSun" w:hint="eastAsia"/>
        </w:rPr>
        <w:t>，</w:t>
      </w:r>
      <w:r w:rsidRPr="00ED4563">
        <w:rPr>
          <w:rFonts w:ascii="SimSun" w:hAnsi="SimSun"/>
        </w:rPr>
        <w:t>为乌克兰创新</w:t>
      </w:r>
      <w:r w:rsidRPr="00ED4563">
        <w:rPr>
          <w:rFonts w:ascii="SimSun" w:hAnsi="SimSun" w:hint="eastAsia"/>
        </w:rPr>
        <w:t>和</w:t>
      </w:r>
      <w:r w:rsidRPr="00ED4563">
        <w:rPr>
          <w:rFonts w:ascii="SimSun" w:hAnsi="SimSun"/>
        </w:rPr>
        <w:t>创意部门以及知识产权制度提供的援助和支持。</w:t>
      </w:r>
    </w:p>
    <w:p w14:paraId="2343C05B" w14:textId="0F6E73D2" w:rsidR="003646C0" w:rsidRPr="00ED4563" w:rsidRDefault="00C43D92" w:rsidP="00176499">
      <w:pPr>
        <w:pStyle w:val="Heading2"/>
        <w:numPr>
          <w:ilvl w:val="1"/>
          <w:numId w:val="12"/>
        </w:numPr>
        <w:tabs>
          <w:tab w:val="left" w:pos="1170"/>
        </w:tabs>
        <w:spacing w:before="240" w:after="240"/>
        <w:ind w:left="1167" w:hanging="634"/>
        <w:rPr>
          <w:rFonts w:ascii="SimSun" w:eastAsia="SimSun" w:hAnsi="SimSun"/>
          <w:color w:val="000000" w:themeColor="text1"/>
          <w:sz w:val="22"/>
          <w:szCs w:val="22"/>
        </w:rPr>
      </w:pPr>
      <w:bookmarkStart w:id="50" w:name="_Toc233379092"/>
      <w:r w:rsidRPr="00ED4563">
        <w:rPr>
          <w:rFonts w:ascii="SimSun" w:eastAsia="SimSun" w:hAnsi="SimSun"/>
          <w:color w:val="000000" w:themeColor="text1"/>
          <w:sz w:val="22"/>
          <w:szCs w:val="22"/>
        </w:rPr>
        <w:t>产权组织与乌克兰经济部关于知识产权领域合作谅解备忘录（MOU）的执行情况</w:t>
      </w:r>
      <w:bookmarkEnd w:id="50"/>
      <w:r w:rsidR="00F30EB8" w:rsidRPr="00ED4563">
        <w:rPr>
          <w:rFonts w:ascii="SimSun" w:eastAsia="SimSun" w:hAnsi="SimSun"/>
          <w:color w:val="000000" w:themeColor="text1"/>
          <w:sz w:val="22"/>
          <w:szCs w:val="22"/>
        </w:rPr>
        <w:t xml:space="preserve"> </w:t>
      </w:r>
    </w:p>
    <w:p w14:paraId="79372837" w14:textId="5B6629A9" w:rsidR="003646C0" w:rsidRPr="00ED4563" w:rsidRDefault="008E2219" w:rsidP="00C21B4C">
      <w:pPr>
        <w:pStyle w:val="ONUME"/>
        <w:overflowPunct w:val="0"/>
        <w:spacing w:afterLines="50" w:after="120" w:line="340" w:lineRule="atLeast"/>
        <w:jc w:val="both"/>
        <w:rPr>
          <w:rFonts w:ascii="SimSun" w:hAnsi="SimSun"/>
        </w:rPr>
      </w:pPr>
      <w:r w:rsidRPr="00ED4563">
        <w:rPr>
          <w:rFonts w:ascii="SimSun" w:hAnsi="SimSun"/>
        </w:rPr>
        <w:t>2025年7月，</w:t>
      </w:r>
      <w:r w:rsidR="003646C0" w:rsidRPr="00ED4563">
        <w:rPr>
          <w:rFonts w:ascii="SimSun" w:hAnsi="SimSun"/>
        </w:rPr>
        <w:t>产权组织与乌克兰经济部</w:t>
      </w:r>
      <w:r w:rsidR="006B0401" w:rsidRPr="00C21B4C">
        <w:footnoteReference w:id="27"/>
      </w:r>
      <w:r w:rsidR="00053DE0" w:rsidRPr="00ED4563">
        <w:rPr>
          <w:rFonts w:ascii="SimSun" w:hAnsi="SimSun"/>
        </w:rPr>
        <w:t>签署了新的</w:t>
      </w:r>
      <w:r w:rsidR="003646C0" w:rsidRPr="00ED4563">
        <w:rPr>
          <w:rFonts w:ascii="SimSun" w:hAnsi="SimSun"/>
        </w:rPr>
        <w:t>知识产权领域合作谅解</w:t>
      </w:r>
      <w:r w:rsidR="00053DE0" w:rsidRPr="00ED4563">
        <w:rPr>
          <w:rFonts w:ascii="SimSun" w:hAnsi="SimSun"/>
        </w:rPr>
        <w:t>备忘录</w:t>
      </w:r>
      <w:r w:rsidR="00667F6E" w:rsidRPr="00ED4563">
        <w:rPr>
          <w:rFonts w:ascii="SimSun" w:hAnsi="SimSun"/>
        </w:rPr>
        <w:t>，</w:t>
      </w:r>
      <w:r w:rsidR="00AD449F" w:rsidRPr="00ED4563">
        <w:rPr>
          <w:rFonts w:ascii="SimSun" w:hAnsi="SimSun" w:hint="eastAsia"/>
        </w:rPr>
        <w:t>反映了</w:t>
      </w:r>
      <w:r w:rsidR="00823590" w:rsidRPr="00ED4563">
        <w:rPr>
          <w:rFonts w:ascii="SimSun" w:hAnsi="SimSun"/>
        </w:rPr>
        <w:t>乌克兰新的</w:t>
      </w:r>
      <w:r w:rsidR="00797918" w:rsidRPr="00ED4563">
        <w:rPr>
          <w:rFonts w:ascii="SimSun" w:hAnsi="SimSun"/>
        </w:rPr>
        <w:t>合作</w:t>
      </w:r>
      <w:r w:rsidR="00823590" w:rsidRPr="00ED4563">
        <w:rPr>
          <w:rFonts w:ascii="SimSun" w:hAnsi="SimSun"/>
        </w:rPr>
        <w:t>优先事项，并</w:t>
      </w:r>
      <w:r w:rsidR="003646C0" w:rsidRPr="00ED4563">
        <w:rPr>
          <w:rFonts w:ascii="SimSun" w:hAnsi="SimSun"/>
        </w:rPr>
        <w:t>根据产权组织大会通过的决</w:t>
      </w:r>
      <w:r w:rsidR="00AD449F" w:rsidRPr="00ED4563">
        <w:rPr>
          <w:rFonts w:ascii="SimSun" w:hAnsi="SimSun" w:hint="eastAsia"/>
        </w:rPr>
        <w:t>定</w:t>
      </w:r>
      <w:r w:rsidR="003646C0" w:rsidRPr="00ED4563">
        <w:rPr>
          <w:rFonts w:ascii="SimSun" w:hAnsi="SimSun"/>
        </w:rPr>
        <w:t>，</w:t>
      </w:r>
      <w:r w:rsidR="00823590" w:rsidRPr="00ED4563">
        <w:rPr>
          <w:rFonts w:ascii="SimSun" w:hAnsi="SimSun"/>
        </w:rPr>
        <w:t>推动</w:t>
      </w:r>
      <w:r w:rsidR="00AD449F" w:rsidRPr="00ED4563">
        <w:rPr>
          <w:rFonts w:ascii="SimSun" w:hAnsi="SimSun" w:hint="eastAsia"/>
        </w:rPr>
        <w:t>高效落实向</w:t>
      </w:r>
      <w:r w:rsidR="003646C0" w:rsidRPr="00ED4563">
        <w:rPr>
          <w:rFonts w:ascii="SimSun" w:hAnsi="SimSun"/>
        </w:rPr>
        <w:t>乌克兰</w:t>
      </w:r>
      <w:r w:rsidR="00AD449F" w:rsidRPr="00ED4563">
        <w:rPr>
          <w:rFonts w:ascii="SimSun" w:hAnsi="SimSun" w:hint="eastAsia"/>
        </w:rPr>
        <w:t>提供的支持</w:t>
      </w:r>
      <w:r w:rsidR="003646C0" w:rsidRPr="00ED4563">
        <w:rPr>
          <w:rFonts w:ascii="SimSun" w:hAnsi="SimSun"/>
        </w:rPr>
        <w:t>，以应对战争造成的</w:t>
      </w:r>
      <w:r w:rsidR="00AD449F" w:rsidRPr="00ED4563">
        <w:rPr>
          <w:rFonts w:ascii="SimSun" w:hAnsi="SimSun" w:hint="eastAsia"/>
        </w:rPr>
        <w:t>严重</w:t>
      </w:r>
      <w:r w:rsidR="003646C0" w:rsidRPr="00ED4563">
        <w:rPr>
          <w:rFonts w:ascii="SimSun" w:hAnsi="SimSun"/>
        </w:rPr>
        <w:t>干扰。</w:t>
      </w:r>
    </w:p>
    <w:p w14:paraId="53D901C9" w14:textId="2B9EE803" w:rsidR="003646C0" w:rsidRPr="00ED4563" w:rsidRDefault="003646C0" w:rsidP="00C21B4C">
      <w:pPr>
        <w:pStyle w:val="ONUME"/>
        <w:overflowPunct w:val="0"/>
        <w:spacing w:afterLines="50" w:after="120" w:line="340" w:lineRule="atLeast"/>
        <w:jc w:val="both"/>
        <w:rPr>
          <w:rFonts w:ascii="SimSun" w:hAnsi="SimSun"/>
        </w:rPr>
      </w:pPr>
      <w:r w:rsidRPr="00ED4563">
        <w:rPr>
          <w:rFonts w:ascii="SimSun" w:hAnsi="SimSun"/>
        </w:rPr>
        <w:t>作为</w:t>
      </w:r>
      <w:r w:rsidR="00C43D92" w:rsidRPr="00ED4563">
        <w:rPr>
          <w:rFonts w:ascii="SimSun" w:hAnsi="SimSun" w:hint="eastAsia"/>
        </w:rPr>
        <w:t>重要合作</w:t>
      </w:r>
      <w:r w:rsidRPr="00ED4563">
        <w:rPr>
          <w:rFonts w:ascii="SimSun" w:hAnsi="SimSun"/>
        </w:rPr>
        <w:t>框架，该谅解备忘录指导了过去</w:t>
      </w:r>
      <w:r w:rsidR="00823590" w:rsidRPr="00ED4563">
        <w:rPr>
          <w:rFonts w:ascii="SimSun" w:hAnsi="SimSun"/>
        </w:rPr>
        <w:t>一年</w:t>
      </w:r>
      <w:r w:rsidR="00C43D92" w:rsidRPr="00ED4563">
        <w:rPr>
          <w:rFonts w:ascii="SimSun" w:hAnsi="SimSun" w:hint="eastAsia"/>
        </w:rPr>
        <w:t>中</w:t>
      </w:r>
      <w:r w:rsidRPr="00ED4563">
        <w:rPr>
          <w:rFonts w:ascii="SimSun" w:hAnsi="SimSun"/>
        </w:rPr>
        <w:t>国际局与乌克兰各机构开展的多项技术援助、法律咨询和能力建设活动。在此合作框架下已取得显著进展，详情如下。</w:t>
      </w:r>
    </w:p>
    <w:p w14:paraId="472663DF" w14:textId="45ECD3FB" w:rsidR="003646C0" w:rsidRPr="00ED4563" w:rsidRDefault="00F30EB8" w:rsidP="00176499">
      <w:pPr>
        <w:pStyle w:val="Heading2"/>
        <w:numPr>
          <w:ilvl w:val="1"/>
          <w:numId w:val="11"/>
        </w:numPr>
        <w:tabs>
          <w:tab w:val="left" w:pos="1170"/>
          <w:tab w:val="left" w:pos="1350"/>
        </w:tabs>
        <w:spacing w:before="240" w:after="240"/>
        <w:ind w:left="1167" w:hanging="634"/>
        <w:rPr>
          <w:rFonts w:ascii="SimSun" w:eastAsia="SimSun" w:hAnsi="SimSun"/>
          <w:color w:val="000000" w:themeColor="text1"/>
          <w:sz w:val="22"/>
          <w:szCs w:val="18"/>
        </w:rPr>
      </w:pPr>
      <w:bookmarkStart w:id="51" w:name="_Toc233379093"/>
      <w:r w:rsidRPr="00ED4563">
        <w:rPr>
          <w:rFonts w:ascii="SimSun" w:eastAsia="SimSun" w:hAnsi="SimSun"/>
          <w:color w:val="000000" w:themeColor="text1"/>
          <w:sz w:val="22"/>
          <w:szCs w:val="18"/>
        </w:rPr>
        <w:t>支持制定国家知识产权战略</w:t>
      </w:r>
      <w:bookmarkEnd w:id="51"/>
    </w:p>
    <w:p w14:paraId="10C513CD" w14:textId="401191A3" w:rsidR="008F0353" w:rsidRPr="00ED4563" w:rsidRDefault="00AD74A0" w:rsidP="00C21B4C">
      <w:pPr>
        <w:pStyle w:val="ONUME"/>
        <w:overflowPunct w:val="0"/>
        <w:spacing w:afterLines="50" w:after="120" w:line="340" w:lineRule="atLeast"/>
        <w:jc w:val="both"/>
        <w:rPr>
          <w:rFonts w:ascii="SimSun" w:hAnsi="SimSun"/>
        </w:rPr>
      </w:pPr>
      <w:r w:rsidRPr="00ED4563">
        <w:rPr>
          <w:rFonts w:ascii="SimSun" w:hAnsi="SimSun"/>
        </w:rPr>
        <w:t>报告期内</w:t>
      </w:r>
      <w:r w:rsidR="008F0353" w:rsidRPr="00ED4563">
        <w:rPr>
          <w:rFonts w:ascii="SimSun" w:hAnsi="SimSun"/>
        </w:rPr>
        <w:t>，</w:t>
      </w:r>
      <w:r w:rsidR="00890B06" w:rsidRPr="00ED4563">
        <w:rPr>
          <w:rFonts w:ascii="SimSun" w:hAnsi="SimSun"/>
        </w:rPr>
        <w:t>国际局继续支持制定由乌克兰经济、环境和农业部协调的《乌克兰知识产权领域发展国家战略》</w:t>
      </w:r>
      <w:r w:rsidR="008F0353" w:rsidRPr="00ED4563">
        <w:rPr>
          <w:rFonts w:ascii="SimSun" w:hAnsi="SimSun"/>
        </w:rPr>
        <w:t>。</w:t>
      </w:r>
    </w:p>
    <w:p w14:paraId="4C6D5BFD" w14:textId="77335914" w:rsidR="00C942A5" w:rsidRPr="00ED4563" w:rsidRDefault="00C942A5" w:rsidP="00C21B4C">
      <w:pPr>
        <w:pStyle w:val="ONUME"/>
        <w:overflowPunct w:val="0"/>
        <w:spacing w:afterLines="50" w:after="120" w:line="340" w:lineRule="atLeast"/>
        <w:jc w:val="both"/>
        <w:rPr>
          <w:rFonts w:ascii="SimSun" w:hAnsi="SimSun"/>
        </w:rPr>
      </w:pPr>
      <w:r w:rsidRPr="00ED4563">
        <w:rPr>
          <w:rFonts w:ascii="SimSun" w:hAnsi="SimSun"/>
        </w:rPr>
        <w:t>2026年初公众咨询结束后，</w:t>
      </w:r>
      <w:r w:rsidR="00FD03BB" w:rsidRPr="00ED4563">
        <w:rPr>
          <w:rFonts w:ascii="SimSun" w:hAnsi="SimSun"/>
        </w:rPr>
        <w:t>乌克兰</w:t>
      </w:r>
      <w:r w:rsidRPr="00ED4563">
        <w:rPr>
          <w:rFonts w:ascii="SimSun" w:hAnsi="SimSun"/>
        </w:rPr>
        <w:t>经济</w:t>
      </w:r>
      <w:r w:rsidR="00FD03BB" w:rsidRPr="00ED4563">
        <w:rPr>
          <w:rFonts w:ascii="SimSun" w:hAnsi="SimSun"/>
        </w:rPr>
        <w:t>、环境和农业部</w:t>
      </w:r>
      <w:r w:rsidRPr="00ED4563">
        <w:rPr>
          <w:rFonts w:ascii="SimSun" w:hAnsi="SimSun"/>
        </w:rPr>
        <w:t>更新并最终确定了国家知识产权战略草案及其2026-2028年实施行动计划。</w:t>
      </w:r>
    </w:p>
    <w:p w14:paraId="07DC2586" w14:textId="405369EA" w:rsidR="00C942A5" w:rsidRPr="00ED4563" w:rsidRDefault="00B24998" w:rsidP="00C21B4C">
      <w:pPr>
        <w:pStyle w:val="ONUME"/>
        <w:overflowPunct w:val="0"/>
        <w:spacing w:afterLines="50" w:after="120" w:line="340" w:lineRule="atLeast"/>
        <w:jc w:val="both"/>
        <w:rPr>
          <w:rFonts w:ascii="SimSun" w:hAnsi="SimSun"/>
        </w:rPr>
      </w:pPr>
      <w:r w:rsidRPr="00ED4563">
        <w:rPr>
          <w:rFonts w:ascii="SimSun" w:hAnsi="SimSun"/>
        </w:rPr>
        <w:t>随后，</w:t>
      </w:r>
      <w:r w:rsidR="00C942A5" w:rsidRPr="00ED4563">
        <w:rPr>
          <w:rFonts w:ascii="SimSun" w:hAnsi="SimSun"/>
        </w:rPr>
        <w:t>国际局继续与</w:t>
      </w:r>
      <w:r w:rsidR="00FD03BB" w:rsidRPr="00ED4563">
        <w:rPr>
          <w:rFonts w:ascii="SimSun" w:hAnsi="SimSun"/>
        </w:rPr>
        <w:t>乌克兰</w:t>
      </w:r>
      <w:r w:rsidR="00C942A5" w:rsidRPr="00ED4563">
        <w:rPr>
          <w:rFonts w:ascii="SimSun" w:hAnsi="SimSun"/>
        </w:rPr>
        <w:t>经济</w:t>
      </w:r>
      <w:r w:rsidR="00FD03BB" w:rsidRPr="00ED4563">
        <w:rPr>
          <w:rFonts w:ascii="SimSun" w:hAnsi="SimSun"/>
        </w:rPr>
        <w:t>、环境和农业部</w:t>
      </w:r>
      <w:r w:rsidR="00890B06" w:rsidRPr="00ED4563">
        <w:rPr>
          <w:rFonts w:ascii="SimSun" w:hAnsi="SimSun" w:hint="eastAsia"/>
        </w:rPr>
        <w:t>开展</w:t>
      </w:r>
      <w:r w:rsidR="00C942A5" w:rsidRPr="00ED4563">
        <w:rPr>
          <w:rFonts w:ascii="SimSun" w:hAnsi="SimSun"/>
        </w:rPr>
        <w:t>磋商，</w:t>
      </w:r>
      <w:r w:rsidR="007C210A" w:rsidRPr="00ED4563">
        <w:rPr>
          <w:rFonts w:ascii="SimSun" w:hAnsi="SimSun" w:hint="eastAsia"/>
        </w:rPr>
        <w:t>以</w:t>
      </w:r>
      <w:r w:rsidR="00C942A5" w:rsidRPr="00ED4563">
        <w:rPr>
          <w:rFonts w:ascii="SimSun" w:hAnsi="SimSun"/>
        </w:rPr>
        <w:t>审查该</w:t>
      </w:r>
      <w:r w:rsidR="00E75CBF" w:rsidRPr="00ED4563">
        <w:rPr>
          <w:rFonts w:ascii="SimSun" w:hAnsi="SimSun" w:hint="eastAsia"/>
        </w:rPr>
        <w:t>行动</w:t>
      </w:r>
      <w:r w:rsidR="00C942A5" w:rsidRPr="00ED4563">
        <w:rPr>
          <w:rFonts w:ascii="SimSun" w:hAnsi="SimSun"/>
        </w:rPr>
        <w:t>计划，并确定在</w:t>
      </w:r>
      <w:r w:rsidR="0001114D" w:rsidRPr="00ED4563">
        <w:rPr>
          <w:rFonts w:ascii="SimSun" w:hAnsi="SimSun" w:hint="eastAsia"/>
        </w:rPr>
        <w:t>其</w:t>
      </w:r>
      <w:r w:rsidR="00C942A5" w:rsidRPr="00ED4563">
        <w:rPr>
          <w:rFonts w:ascii="SimSun" w:hAnsi="SimSun"/>
        </w:rPr>
        <w:t>通过后，哪些领域可借助</w:t>
      </w:r>
      <w:r w:rsidR="00E75CBF" w:rsidRPr="00ED4563">
        <w:rPr>
          <w:rFonts w:ascii="SimSun" w:hAnsi="SimSun" w:hint="eastAsia"/>
        </w:rPr>
        <w:t>产权组织</w:t>
      </w:r>
      <w:r w:rsidR="00C942A5" w:rsidRPr="00ED4563">
        <w:rPr>
          <w:rFonts w:ascii="SimSun" w:hAnsi="SimSun"/>
        </w:rPr>
        <w:t>的工具、专业知识和技术援助来支持其实际实施。</w:t>
      </w:r>
      <w:r w:rsidR="00712F82" w:rsidRPr="00ED4563">
        <w:rPr>
          <w:rFonts w:ascii="SimSun" w:hAnsi="SimSun"/>
        </w:rPr>
        <w:t>在此背景下</w:t>
      </w:r>
      <w:r w:rsidR="00EC3D3A" w:rsidRPr="00ED4563">
        <w:rPr>
          <w:rFonts w:ascii="SimSun" w:hAnsi="SimSun"/>
        </w:rPr>
        <w:t>，</w:t>
      </w:r>
      <w:r w:rsidR="0001114D" w:rsidRPr="00ED4563">
        <w:rPr>
          <w:rFonts w:ascii="SimSun" w:hAnsi="SimSun"/>
        </w:rPr>
        <w:t>国际局于2026年5月向该部提供了一份概述，介绍了可能与战略及其行动计划实施相关的产权组织计划、工具和技术援助。</w:t>
      </w:r>
    </w:p>
    <w:p w14:paraId="64ACECFB" w14:textId="31EBE5C6" w:rsidR="002C140D" w:rsidRPr="00ED4563" w:rsidRDefault="002C140D" w:rsidP="00C21B4C">
      <w:pPr>
        <w:pStyle w:val="ONUME"/>
        <w:overflowPunct w:val="0"/>
        <w:spacing w:afterLines="50" w:after="120" w:line="340" w:lineRule="atLeast"/>
        <w:jc w:val="both"/>
        <w:rPr>
          <w:rFonts w:ascii="SimSun" w:hAnsi="SimSun"/>
        </w:rPr>
      </w:pPr>
      <w:r w:rsidRPr="00ED4563">
        <w:rPr>
          <w:rFonts w:ascii="SimSun" w:hAnsi="SimSun"/>
        </w:rPr>
        <w:t>该概述</w:t>
      </w:r>
      <w:r w:rsidR="005A450A" w:rsidRPr="00ED4563">
        <w:rPr>
          <w:rFonts w:ascii="SimSun" w:hAnsi="SimSun" w:hint="eastAsia"/>
        </w:rPr>
        <w:t>确定了</w:t>
      </w:r>
      <w:r w:rsidRPr="00ED4563">
        <w:rPr>
          <w:rFonts w:ascii="SimSun" w:hAnsi="SimSun"/>
        </w:rPr>
        <w:t>可能</w:t>
      </w:r>
      <w:r w:rsidR="00476F78" w:rsidRPr="00ED4563">
        <w:rPr>
          <w:rFonts w:ascii="SimSun" w:hAnsi="SimSun"/>
        </w:rPr>
        <w:t>的新</w:t>
      </w:r>
      <w:r w:rsidRPr="00ED4563">
        <w:rPr>
          <w:rFonts w:ascii="SimSun" w:hAnsi="SimSun"/>
        </w:rPr>
        <w:t>合作领域</w:t>
      </w:r>
      <w:r w:rsidR="00476F78" w:rsidRPr="00ED4563">
        <w:rPr>
          <w:rFonts w:ascii="SimSun" w:hAnsi="SimSun"/>
        </w:rPr>
        <w:t>，包括</w:t>
      </w:r>
      <w:r w:rsidRPr="00ED4563">
        <w:rPr>
          <w:rFonts w:ascii="SimSun" w:hAnsi="SimSun"/>
        </w:rPr>
        <w:t>数字化转型和知识产权基础设施、人工智能与新兴技术、知识产权分析、技术转让、创意经济</w:t>
      </w:r>
      <w:r w:rsidR="005A450A" w:rsidRPr="00ED4563">
        <w:rPr>
          <w:rFonts w:ascii="SimSun" w:hAnsi="SimSun" w:hint="eastAsia"/>
        </w:rPr>
        <w:t>衡量</w:t>
      </w:r>
      <w:r w:rsidRPr="00ED4563">
        <w:rPr>
          <w:rFonts w:ascii="SimSun" w:hAnsi="SimSun"/>
        </w:rPr>
        <w:t>、知识产权估值</w:t>
      </w:r>
      <w:r w:rsidR="005A450A" w:rsidRPr="00ED4563">
        <w:rPr>
          <w:rFonts w:ascii="SimSun" w:hAnsi="SimSun" w:hint="eastAsia"/>
        </w:rPr>
        <w:t>和</w:t>
      </w:r>
      <w:r w:rsidRPr="00ED4563">
        <w:rPr>
          <w:rFonts w:ascii="SimSun" w:hAnsi="SimSun"/>
        </w:rPr>
        <w:t>融资</w:t>
      </w:r>
      <w:r w:rsidR="00476F78" w:rsidRPr="00ED4563">
        <w:rPr>
          <w:rFonts w:ascii="SimSun" w:hAnsi="SimSun"/>
        </w:rPr>
        <w:t>。</w:t>
      </w:r>
    </w:p>
    <w:p w14:paraId="6F4A6ED9" w14:textId="10F6F945" w:rsidR="003646C0" w:rsidRPr="00ED4563" w:rsidRDefault="00F30EB8" w:rsidP="00176499">
      <w:pPr>
        <w:pStyle w:val="Heading2"/>
        <w:numPr>
          <w:ilvl w:val="1"/>
          <w:numId w:val="5"/>
        </w:numPr>
        <w:tabs>
          <w:tab w:val="left" w:pos="1170"/>
        </w:tabs>
        <w:spacing w:before="240" w:after="240"/>
        <w:ind w:left="1181" w:hanging="634"/>
        <w:rPr>
          <w:rFonts w:ascii="SimSun" w:eastAsia="SimSun" w:hAnsi="SimSun"/>
          <w:color w:val="000000" w:themeColor="text1"/>
          <w:sz w:val="22"/>
          <w:szCs w:val="22"/>
        </w:rPr>
      </w:pPr>
      <w:bookmarkStart w:id="52" w:name="_Toc233379094"/>
      <w:r w:rsidRPr="00ED4563">
        <w:rPr>
          <w:rFonts w:ascii="SimSun" w:eastAsia="SimSun" w:hAnsi="SimSun"/>
          <w:color w:val="000000" w:themeColor="text1"/>
          <w:sz w:val="22"/>
          <w:szCs w:val="22"/>
        </w:rPr>
        <w:t>《里斯本协定日内瓦</w:t>
      </w:r>
      <w:r w:rsidR="00FD3443" w:rsidRPr="00ED4563">
        <w:rPr>
          <w:rFonts w:ascii="SimSun" w:eastAsia="SimSun" w:hAnsi="SimSun" w:hint="eastAsia"/>
          <w:color w:val="000000" w:themeColor="text1"/>
          <w:sz w:val="22"/>
          <w:szCs w:val="22"/>
        </w:rPr>
        <w:t>文本</w:t>
      </w:r>
      <w:r w:rsidR="006905B2" w:rsidRPr="00ED4563">
        <w:rPr>
          <w:rFonts w:ascii="SimSun" w:eastAsia="SimSun" w:hAnsi="SimSun"/>
          <w:color w:val="000000" w:themeColor="text1"/>
          <w:sz w:val="22"/>
          <w:szCs w:val="22"/>
        </w:rPr>
        <w:t>》</w:t>
      </w:r>
      <w:bookmarkEnd w:id="52"/>
    </w:p>
    <w:p w14:paraId="29A7AE2B" w14:textId="339CF6E0" w:rsidR="00780753" w:rsidRPr="00ED4563" w:rsidRDefault="003646C0" w:rsidP="00C21B4C">
      <w:pPr>
        <w:pStyle w:val="ONUME"/>
        <w:overflowPunct w:val="0"/>
        <w:spacing w:afterLines="50" w:after="120" w:line="340" w:lineRule="atLeast"/>
        <w:jc w:val="both"/>
        <w:rPr>
          <w:rFonts w:ascii="SimSun" w:hAnsi="SimSun"/>
        </w:rPr>
      </w:pPr>
      <w:r w:rsidRPr="00ED4563">
        <w:rPr>
          <w:rFonts w:ascii="SimSun" w:hAnsi="SimSun"/>
        </w:rPr>
        <w:t>继</w:t>
      </w:r>
      <w:r w:rsidR="00F60D1D" w:rsidRPr="00ED4563">
        <w:rPr>
          <w:rFonts w:ascii="SimSun" w:hAnsi="SimSun"/>
        </w:rPr>
        <w:t>乌克兰于2025年</w:t>
      </w:r>
      <w:r w:rsidRPr="00ED4563">
        <w:rPr>
          <w:rFonts w:ascii="SimSun" w:hAnsi="SimSun"/>
        </w:rPr>
        <w:t>表达加入</w:t>
      </w:r>
      <w:r w:rsidR="00512C25" w:rsidRPr="00ED4563">
        <w:rPr>
          <w:rFonts w:ascii="SimSun" w:hAnsi="SimSun"/>
        </w:rPr>
        <w:t>《</w:t>
      </w:r>
      <w:r w:rsidR="00FD3443" w:rsidRPr="00ED4563">
        <w:rPr>
          <w:rFonts w:ascii="SimSun" w:hAnsi="SimSun"/>
        </w:rPr>
        <w:t>原产地名称和地理标志里斯本协定日内瓦</w:t>
      </w:r>
      <w:r w:rsidR="00FD3443" w:rsidRPr="00ED4563">
        <w:rPr>
          <w:rFonts w:ascii="SimSun" w:hAnsi="SimSun" w:hint="eastAsia"/>
        </w:rPr>
        <w:t>文本</w:t>
      </w:r>
      <w:r w:rsidR="00512C25" w:rsidRPr="00ED4563">
        <w:rPr>
          <w:rFonts w:ascii="SimSun" w:hAnsi="SimSun"/>
        </w:rPr>
        <w:t>》的</w:t>
      </w:r>
      <w:r w:rsidRPr="00ED4563">
        <w:rPr>
          <w:rFonts w:ascii="SimSun" w:hAnsi="SimSun"/>
        </w:rPr>
        <w:t>意愿</w:t>
      </w:r>
      <w:r w:rsidR="00512C25" w:rsidRPr="00ED4563">
        <w:rPr>
          <w:rFonts w:ascii="SimSun" w:hAnsi="SimSun"/>
        </w:rPr>
        <w:t>后</w:t>
      </w:r>
      <w:r w:rsidR="00C942A5" w:rsidRPr="00ED4563">
        <w:rPr>
          <w:rFonts w:ascii="SimSun" w:hAnsi="SimSun"/>
        </w:rPr>
        <w:t>，</w:t>
      </w:r>
      <w:r w:rsidRPr="00ED4563">
        <w:rPr>
          <w:rFonts w:ascii="SimSun" w:hAnsi="SimSun"/>
        </w:rPr>
        <w:t>国际局</w:t>
      </w:r>
      <w:r w:rsidR="00FD3443" w:rsidRPr="00ED4563">
        <w:rPr>
          <w:rFonts w:ascii="SimSun" w:hAnsi="SimSun" w:hint="eastAsia"/>
        </w:rPr>
        <w:t>于2026年继续与</w:t>
      </w:r>
      <w:r w:rsidR="00683C82" w:rsidRPr="00ED4563">
        <w:rPr>
          <w:rFonts w:ascii="SimSun" w:hAnsi="SimSun"/>
        </w:rPr>
        <w:t>乌克兰知识产权和创新局</w:t>
      </w:r>
      <w:r w:rsidR="00843D47" w:rsidRPr="00ED4563">
        <w:rPr>
          <w:rFonts w:ascii="SimSun" w:hAnsi="SimSun"/>
        </w:rPr>
        <w:t>就</w:t>
      </w:r>
      <w:r w:rsidR="00512C25" w:rsidRPr="00ED4563">
        <w:rPr>
          <w:rFonts w:ascii="SimSun" w:hAnsi="SimSun"/>
        </w:rPr>
        <w:t>加入程序</w:t>
      </w:r>
      <w:r w:rsidR="00FD3443" w:rsidRPr="00ED4563">
        <w:rPr>
          <w:rFonts w:ascii="SimSun" w:hAnsi="SimSun" w:hint="eastAsia"/>
        </w:rPr>
        <w:t>开展</w:t>
      </w:r>
      <w:r w:rsidR="00843D47" w:rsidRPr="00ED4563">
        <w:rPr>
          <w:rFonts w:ascii="SimSun" w:hAnsi="SimSun"/>
        </w:rPr>
        <w:t>磋商。</w:t>
      </w:r>
      <w:r w:rsidR="008B2798" w:rsidRPr="00ED4563">
        <w:rPr>
          <w:rFonts w:ascii="SimSun" w:hAnsi="SimSun"/>
        </w:rPr>
        <w:t>加入的</w:t>
      </w:r>
      <w:r w:rsidR="00BF189C" w:rsidRPr="00ED4563">
        <w:rPr>
          <w:rFonts w:ascii="SimSun" w:hAnsi="SimSun"/>
        </w:rPr>
        <w:t>进一步准备工作将包括：</w:t>
      </w:r>
      <w:r w:rsidR="004814C0" w:rsidRPr="00ED4563">
        <w:rPr>
          <w:rFonts w:ascii="SimSun" w:hAnsi="SimSun"/>
        </w:rPr>
        <w:t>计划于2026年6月</w:t>
      </w:r>
      <w:r w:rsidR="00B10BE8" w:rsidRPr="00ED4563">
        <w:rPr>
          <w:rFonts w:ascii="SimSun" w:hAnsi="SimSun"/>
        </w:rPr>
        <w:t>为国内利益</w:t>
      </w:r>
      <w:r w:rsidR="00FD3443" w:rsidRPr="00ED4563">
        <w:rPr>
          <w:rFonts w:ascii="SimSun" w:hAnsi="SimSun" w:hint="eastAsia"/>
        </w:rPr>
        <w:t>攸关方</w:t>
      </w:r>
      <w:r w:rsidR="00B10BE8" w:rsidRPr="00ED4563">
        <w:rPr>
          <w:rFonts w:ascii="SimSun" w:hAnsi="SimSun"/>
        </w:rPr>
        <w:t>组织在线</w:t>
      </w:r>
      <w:r w:rsidR="00FD3443" w:rsidRPr="00ED4563">
        <w:rPr>
          <w:rFonts w:ascii="SimSun" w:hAnsi="SimSun" w:hint="eastAsia"/>
        </w:rPr>
        <w:t>讲习班</w:t>
      </w:r>
      <w:r w:rsidR="00B10BE8" w:rsidRPr="00ED4563">
        <w:rPr>
          <w:rFonts w:ascii="SimSun" w:hAnsi="SimSun"/>
        </w:rPr>
        <w:t>，</w:t>
      </w:r>
      <w:r w:rsidR="00FD3443" w:rsidRPr="00ED4563">
        <w:rPr>
          <w:rFonts w:ascii="SimSun" w:hAnsi="SimSun" w:hint="eastAsia"/>
        </w:rPr>
        <w:t>并</w:t>
      </w:r>
      <w:r w:rsidR="00B10BE8" w:rsidRPr="00ED4563">
        <w:rPr>
          <w:rFonts w:ascii="SimSun" w:hAnsi="SimSun"/>
        </w:rPr>
        <w:t>审查乌克兰的立法</w:t>
      </w:r>
      <w:r w:rsidR="00FD3443" w:rsidRPr="00ED4563">
        <w:rPr>
          <w:rFonts w:ascii="SimSun" w:hAnsi="SimSun" w:hint="eastAsia"/>
        </w:rPr>
        <w:t>，</w:t>
      </w:r>
      <w:r w:rsidR="00F960BE" w:rsidRPr="00ED4563">
        <w:rPr>
          <w:rFonts w:ascii="SimSun" w:hAnsi="SimSun"/>
        </w:rPr>
        <w:t>以确保</w:t>
      </w:r>
      <w:r w:rsidR="00B10BE8" w:rsidRPr="00ED4563">
        <w:rPr>
          <w:rFonts w:ascii="SimSun" w:hAnsi="SimSun"/>
        </w:rPr>
        <w:t>其</w:t>
      </w:r>
      <w:r w:rsidR="00F960BE" w:rsidRPr="00ED4563">
        <w:rPr>
          <w:rFonts w:ascii="SimSun" w:hAnsi="SimSun"/>
        </w:rPr>
        <w:t>与《日内瓦</w:t>
      </w:r>
      <w:r w:rsidR="00FD3443" w:rsidRPr="00ED4563">
        <w:rPr>
          <w:rFonts w:ascii="SimSun" w:hAnsi="SimSun" w:hint="eastAsia"/>
        </w:rPr>
        <w:t>文本</w:t>
      </w:r>
      <w:r w:rsidR="00F960BE" w:rsidRPr="00ED4563">
        <w:rPr>
          <w:rFonts w:ascii="SimSun" w:hAnsi="SimSun"/>
        </w:rPr>
        <w:t>》</w:t>
      </w:r>
      <w:r w:rsidR="00B10BE8" w:rsidRPr="00ED4563">
        <w:rPr>
          <w:rFonts w:ascii="SimSun" w:hAnsi="SimSun"/>
        </w:rPr>
        <w:t>保持一致</w:t>
      </w:r>
      <w:r w:rsidR="00F960BE" w:rsidRPr="00ED4563">
        <w:rPr>
          <w:rFonts w:ascii="SimSun" w:hAnsi="SimSun"/>
        </w:rPr>
        <w:t>。</w:t>
      </w:r>
    </w:p>
    <w:p w14:paraId="0CDC716C" w14:textId="5B15C525" w:rsidR="00755F19" w:rsidRPr="00ED4563" w:rsidRDefault="00755F19" w:rsidP="00176499">
      <w:pPr>
        <w:pStyle w:val="Heading2"/>
        <w:numPr>
          <w:ilvl w:val="1"/>
          <w:numId w:val="5"/>
        </w:numPr>
        <w:tabs>
          <w:tab w:val="left" w:pos="1170"/>
        </w:tabs>
        <w:spacing w:before="240" w:after="240"/>
        <w:ind w:left="1170" w:hanging="630"/>
        <w:rPr>
          <w:rFonts w:ascii="SimSun" w:eastAsia="SimSun" w:hAnsi="SimSun"/>
          <w:color w:val="000000" w:themeColor="text1"/>
          <w:szCs w:val="22"/>
        </w:rPr>
      </w:pPr>
      <w:bookmarkStart w:id="53" w:name="_Toc233379095"/>
      <w:r w:rsidRPr="00ED4563">
        <w:rPr>
          <w:rFonts w:ascii="SimSun" w:eastAsia="SimSun" w:hAnsi="SimSun"/>
          <w:color w:val="000000" w:themeColor="text1"/>
          <w:sz w:val="22"/>
          <w:szCs w:val="22"/>
        </w:rPr>
        <w:lastRenderedPageBreak/>
        <w:t>支持</w:t>
      </w:r>
      <w:r w:rsidR="00A12798" w:rsidRPr="00ED4563">
        <w:rPr>
          <w:rFonts w:ascii="SimSun" w:eastAsia="SimSun" w:hAnsi="SimSun" w:hint="eastAsia"/>
          <w:color w:val="000000" w:themeColor="text1"/>
          <w:sz w:val="22"/>
          <w:szCs w:val="22"/>
        </w:rPr>
        <w:t>增进</w:t>
      </w:r>
      <w:r w:rsidRPr="00ED4563">
        <w:rPr>
          <w:rFonts w:ascii="SimSun" w:eastAsia="SimSun" w:hAnsi="SimSun"/>
          <w:color w:val="000000" w:themeColor="text1"/>
          <w:sz w:val="22"/>
          <w:szCs w:val="22"/>
        </w:rPr>
        <w:t>知识产权知识</w:t>
      </w:r>
      <w:r w:rsidR="006905B2" w:rsidRPr="00ED4563">
        <w:rPr>
          <w:rFonts w:ascii="SimSun" w:eastAsia="SimSun" w:hAnsi="SimSun" w:hint="eastAsia"/>
          <w:color w:val="000000" w:themeColor="text1"/>
          <w:sz w:val="22"/>
          <w:szCs w:val="22"/>
        </w:rPr>
        <w:t>和</w:t>
      </w:r>
      <w:r w:rsidRPr="00ED4563">
        <w:rPr>
          <w:rFonts w:ascii="SimSun" w:eastAsia="SimSun" w:hAnsi="SimSun"/>
          <w:color w:val="000000" w:themeColor="text1"/>
          <w:sz w:val="22"/>
          <w:szCs w:val="22"/>
        </w:rPr>
        <w:t>技能</w:t>
      </w:r>
      <w:bookmarkEnd w:id="53"/>
    </w:p>
    <w:p w14:paraId="02E70649" w14:textId="550D4F29" w:rsidR="00A12798" w:rsidRPr="00ED4563" w:rsidRDefault="00A12798" w:rsidP="00176499">
      <w:pPr>
        <w:pStyle w:val="Heading2"/>
        <w:numPr>
          <w:ilvl w:val="3"/>
          <w:numId w:val="13"/>
        </w:numPr>
        <w:tabs>
          <w:tab w:val="left" w:pos="1170"/>
        </w:tabs>
        <w:spacing w:before="240" w:after="240"/>
        <w:ind w:left="1886"/>
        <w:rPr>
          <w:rFonts w:ascii="SimSun" w:eastAsia="SimSun" w:hAnsi="SimSun"/>
          <w:b w:val="0"/>
          <w:bCs/>
          <w:color w:val="000000" w:themeColor="text1"/>
          <w:sz w:val="22"/>
          <w:szCs w:val="18"/>
        </w:rPr>
      </w:pPr>
      <w:bookmarkStart w:id="54" w:name="_Toc230714783"/>
      <w:bookmarkStart w:id="55" w:name="_Toc230714784"/>
      <w:bookmarkStart w:id="56" w:name="_Toc233379096"/>
      <w:bookmarkStart w:id="57" w:name="_Hlk198228341"/>
      <w:bookmarkEnd w:id="54"/>
      <w:bookmarkEnd w:id="55"/>
      <w:r w:rsidRPr="00ED4563">
        <w:rPr>
          <w:rFonts w:ascii="SimSun" w:eastAsia="SimSun" w:hAnsi="SimSun" w:hint="eastAsia"/>
          <w:b w:val="0"/>
          <w:color w:val="auto"/>
          <w:sz w:val="22"/>
          <w:szCs w:val="22"/>
          <w:u w:val="single"/>
        </w:rPr>
        <w:t>WIPO</w:t>
      </w:r>
      <w:r w:rsidRPr="00ED4563">
        <w:rPr>
          <w:rFonts w:ascii="SimSun" w:eastAsia="SimSun" w:hAnsi="SimSun"/>
          <w:b w:val="0"/>
          <w:bCs/>
          <w:color w:val="auto"/>
          <w:sz w:val="22"/>
          <w:szCs w:val="18"/>
          <w:u w:val="single"/>
        </w:rPr>
        <w:t>学院</w:t>
      </w:r>
      <w:r w:rsidR="006905B2" w:rsidRPr="00ED4563">
        <w:rPr>
          <w:rFonts w:ascii="SimSun" w:eastAsia="SimSun" w:hAnsi="SimSun" w:hint="eastAsia"/>
          <w:b w:val="0"/>
          <w:bCs/>
          <w:color w:val="auto"/>
          <w:sz w:val="22"/>
          <w:szCs w:val="18"/>
          <w:u w:val="single"/>
        </w:rPr>
        <w:t>——</w:t>
      </w:r>
      <w:r w:rsidRPr="00ED4563">
        <w:rPr>
          <w:rFonts w:ascii="SimSun" w:eastAsia="SimSun" w:hAnsi="SimSun"/>
          <w:b w:val="0"/>
          <w:bCs/>
          <w:color w:val="auto"/>
          <w:sz w:val="22"/>
          <w:szCs w:val="18"/>
          <w:u w:val="single"/>
        </w:rPr>
        <w:t>乌克兰知识产权学院</w:t>
      </w:r>
      <w:bookmarkEnd w:id="56"/>
    </w:p>
    <w:p w14:paraId="73E8E121" w14:textId="1B449D71" w:rsidR="00A12798" w:rsidRPr="00ED4563" w:rsidRDefault="00A12798" w:rsidP="00C21B4C">
      <w:pPr>
        <w:pStyle w:val="ONUME"/>
        <w:overflowPunct w:val="0"/>
        <w:spacing w:afterLines="50" w:after="120" w:line="340" w:lineRule="atLeast"/>
        <w:jc w:val="both"/>
        <w:rPr>
          <w:rFonts w:ascii="SimSun" w:hAnsi="SimSun"/>
        </w:rPr>
      </w:pPr>
      <w:r w:rsidRPr="00ED4563">
        <w:rPr>
          <w:rFonts w:ascii="SimSun" w:hAnsi="SimSun"/>
        </w:rPr>
        <w:t>自成立以来，乌克兰知识产权学院（IPA）共举办了211项活动，</w:t>
      </w:r>
      <w:r w:rsidRPr="00ED4563">
        <w:rPr>
          <w:rFonts w:ascii="SimSun" w:hAnsi="SimSun" w:hint="eastAsia"/>
        </w:rPr>
        <w:t>惠及</w:t>
      </w:r>
      <w:r w:rsidRPr="00ED4563">
        <w:rPr>
          <w:rFonts w:ascii="SimSun" w:hAnsi="SimSun"/>
        </w:rPr>
        <w:t>超过24,571名参与者，其中约60.</w:t>
      </w:r>
      <w:r w:rsidRPr="00C21B4C">
        <w:rPr>
          <w:rFonts w:ascii="SimSun" w:hAnsi="SimSun"/>
        </w:rPr>
        <w:t>5%</w:t>
      </w:r>
      <w:r w:rsidRPr="00ED4563">
        <w:rPr>
          <w:rFonts w:ascii="SimSun" w:hAnsi="SimSun"/>
        </w:rPr>
        <w:t>为女性，超过</w:t>
      </w:r>
      <w:r w:rsidRPr="00C21B4C">
        <w:rPr>
          <w:rFonts w:ascii="SimSun" w:hAnsi="SimSun"/>
        </w:rPr>
        <w:t>59%</w:t>
      </w:r>
      <w:r w:rsidRPr="00ED4563">
        <w:rPr>
          <w:rFonts w:ascii="SimSun" w:hAnsi="SimSun"/>
        </w:rPr>
        <w:t>来自私营部门。仅在2025年，</w:t>
      </w:r>
      <w:r w:rsidR="00C76EC3" w:rsidRPr="00ED4563">
        <w:rPr>
          <w:rFonts w:ascii="SimSun" w:hAnsi="SimSun"/>
        </w:rPr>
        <w:t>乌克兰知识产权学院</w:t>
      </w:r>
      <w:r w:rsidRPr="00ED4563">
        <w:rPr>
          <w:rFonts w:ascii="SimSun" w:hAnsi="SimSun"/>
        </w:rPr>
        <w:t>就组织了96场活动，共有3,046名参与者，其中70</w:t>
      </w:r>
      <w:r w:rsidRPr="00C21B4C">
        <w:rPr>
          <w:rFonts w:ascii="SimSun" w:hAnsi="SimSun"/>
        </w:rPr>
        <w:t>%</w:t>
      </w:r>
      <w:r w:rsidRPr="00ED4563">
        <w:rPr>
          <w:rFonts w:ascii="SimSun" w:hAnsi="SimSun"/>
        </w:rPr>
        <w:t>为女性。</w:t>
      </w:r>
    </w:p>
    <w:p w14:paraId="48119B30" w14:textId="104A2CB6" w:rsidR="00A12798" w:rsidRPr="00C21B4C" w:rsidRDefault="00A12798" w:rsidP="00C21B4C">
      <w:pPr>
        <w:pStyle w:val="ONUME"/>
        <w:overflowPunct w:val="0"/>
        <w:spacing w:afterLines="50" w:after="120" w:line="340" w:lineRule="atLeast"/>
        <w:jc w:val="both"/>
        <w:rPr>
          <w:rFonts w:ascii="SimSun" w:hAnsi="SimSun"/>
        </w:rPr>
      </w:pPr>
      <w:r w:rsidRPr="00C21B4C">
        <w:rPr>
          <w:rFonts w:ascii="SimSun" w:hAnsi="SimSun"/>
        </w:rPr>
        <w:t>自2025年7月</w:t>
      </w:r>
      <w:r w:rsidR="00C76EC3" w:rsidRPr="00C21B4C">
        <w:rPr>
          <w:rFonts w:ascii="SimSun" w:hAnsi="SimSun" w:hint="eastAsia"/>
        </w:rPr>
        <w:t>以来</w:t>
      </w:r>
      <w:r w:rsidRPr="00C21B4C">
        <w:rPr>
          <w:rFonts w:ascii="SimSun" w:hAnsi="SimSun"/>
        </w:rPr>
        <w:t>，作为WIPO学院对</w:t>
      </w:r>
      <w:r w:rsidR="00C76EC3" w:rsidRPr="00ED4563">
        <w:rPr>
          <w:rFonts w:ascii="SimSun" w:hAnsi="SimSun"/>
        </w:rPr>
        <w:t>乌克兰知识产权学院</w:t>
      </w:r>
      <w:r w:rsidRPr="00C21B4C">
        <w:rPr>
          <w:rFonts w:ascii="SimSun" w:hAnsi="SimSun"/>
        </w:rPr>
        <w:t>提供支持的一部分，</w:t>
      </w:r>
      <w:r w:rsidR="00C76EC3" w:rsidRPr="00C21B4C">
        <w:rPr>
          <w:rFonts w:ascii="SimSun" w:hAnsi="SimSun" w:hint="eastAsia"/>
        </w:rPr>
        <w:t>开展</w:t>
      </w:r>
      <w:r w:rsidRPr="00C21B4C">
        <w:rPr>
          <w:rFonts w:ascii="SimSun" w:hAnsi="SimSun"/>
        </w:rPr>
        <w:t>了以下项</w:t>
      </w:r>
      <w:r w:rsidR="00176499">
        <w:rPr>
          <w:rFonts w:ascii="SimSun" w:hAnsi="SimSun" w:hint="cs"/>
        </w:rPr>
        <w:t>‍</w:t>
      </w:r>
      <w:r w:rsidRPr="00C21B4C">
        <w:rPr>
          <w:rFonts w:ascii="SimSun" w:hAnsi="SimSun"/>
        </w:rPr>
        <w:t>目：</w:t>
      </w:r>
    </w:p>
    <w:p w14:paraId="667B5614" w14:textId="366B6BC7" w:rsidR="00A12798" w:rsidRPr="00ED4563" w:rsidRDefault="00A12798" w:rsidP="00176499">
      <w:pPr>
        <w:pStyle w:val="ONUME"/>
        <w:numPr>
          <w:ilvl w:val="1"/>
          <w:numId w:val="7"/>
        </w:numPr>
        <w:overflowPunct w:val="0"/>
        <w:autoSpaceDE w:val="0"/>
        <w:autoSpaceDN w:val="0"/>
        <w:adjustRightInd w:val="0"/>
        <w:spacing w:afterLines="50" w:after="120" w:line="340" w:lineRule="atLeast"/>
        <w:ind w:left="144"/>
        <w:jc w:val="both"/>
        <w:rPr>
          <w:rFonts w:ascii="SimSun" w:hAnsi="SimSun"/>
          <w:szCs w:val="22"/>
          <w14:ligatures w14:val="standardContextual"/>
        </w:rPr>
      </w:pPr>
      <w:r w:rsidRPr="00ED4563">
        <w:rPr>
          <w:rFonts w:ascii="SimSun" w:hAnsi="SimSun"/>
          <w:szCs w:val="22"/>
          <w14:ligatures w14:val="standardContextual"/>
        </w:rPr>
        <w:t>数字</w:t>
      </w:r>
      <w:r w:rsidR="00DF1C67" w:rsidRPr="00ED4563">
        <w:rPr>
          <w:rFonts w:ascii="SimSun" w:hAnsi="SimSun" w:hint="eastAsia"/>
          <w:szCs w:val="22"/>
          <w14:ligatures w14:val="standardContextual"/>
        </w:rPr>
        <w:t>存在</w:t>
      </w:r>
      <w:r w:rsidRPr="00ED4563">
        <w:rPr>
          <w:rFonts w:ascii="SimSun" w:hAnsi="SimSun"/>
          <w:szCs w:val="22"/>
          <w14:ligatures w14:val="standardContextual"/>
        </w:rPr>
        <w:t>项目。</w:t>
      </w:r>
      <w:r w:rsidRPr="00ED4563">
        <w:rPr>
          <w:rFonts w:ascii="SimSun" w:hAnsi="SimSun"/>
        </w:rPr>
        <w:t>该项目旨在提高</w:t>
      </w:r>
      <w:r w:rsidR="00DF1C67" w:rsidRPr="00ED4563">
        <w:rPr>
          <w:rFonts w:ascii="SimSun" w:hAnsi="SimSun"/>
        </w:rPr>
        <w:t>乌克兰知识产权学院</w:t>
      </w:r>
      <w:r w:rsidRPr="00ED4563">
        <w:rPr>
          <w:rFonts w:ascii="SimSun" w:hAnsi="SimSun"/>
        </w:rPr>
        <w:t>的在线可见度，优化其培训课程的展示</w:t>
      </w:r>
      <w:r w:rsidR="00EE1C8B" w:rsidRPr="00ED4563">
        <w:rPr>
          <w:rFonts w:ascii="SimSun" w:hAnsi="SimSun" w:hint="eastAsia"/>
        </w:rPr>
        <w:t>效果</w:t>
      </w:r>
      <w:r w:rsidRPr="00ED4563">
        <w:rPr>
          <w:rFonts w:ascii="SimSun" w:hAnsi="SimSun"/>
        </w:rPr>
        <w:t>，并</w:t>
      </w:r>
      <w:r w:rsidR="00EE1C8B" w:rsidRPr="00ED4563">
        <w:rPr>
          <w:rFonts w:ascii="SimSun" w:hAnsi="SimSun" w:hint="eastAsia"/>
        </w:rPr>
        <w:t>覆盖</w:t>
      </w:r>
      <w:r w:rsidRPr="00ED4563">
        <w:rPr>
          <w:rFonts w:ascii="SimSun" w:hAnsi="SimSun"/>
        </w:rPr>
        <w:t>更广泛的受众。报告期内，</w:t>
      </w:r>
      <w:r w:rsidR="00EE1C8B" w:rsidRPr="00ED4563">
        <w:rPr>
          <w:rFonts w:ascii="SimSun" w:hAnsi="SimSun"/>
        </w:rPr>
        <w:t>乌克兰知识产权学院</w:t>
      </w:r>
      <w:r w:rsidRPr="00ED4563">
        <w:rPr>
          <w:rFonts w:ascii="SimSun" w:hAnsi="SimSun"/>
        </w:rPr>
        <w:t>网站正式上线，并制定了一项全面数字营销战略，</w:t>
      </w:r>
      <w:r w:rsidR="00EE1C8B" w:rsidRPr="00ED4563">
        <w:rPr>
          <w:rFonts w:ascii="SimSun" w:hAnsi="SimSun" w:hint="eastAsia"/>
        </w:rPr>
        <w:t>其中</w:t>
      </w:r>
      <w:r w:rsidRPr="00ED4563">
        <w:rPr>
          <w:rFonts w:ascii="SimSun" w:hAnsi="SimSun"/>
        </w:rPr>
        <w:t>包括品牌建设、视听材料数字内容库以及结构化实施计划。</w:t>
      </w:r>
    </w:p>
    <w:p w14:paraId="24A22EB6" w14:textId="096E78BF" w:rsidR="00A12798" w:rsidRPr="00ED4563" w:rsidRDefault="00A12798" w:rsidP="00176499">
      <w:pPr>
        <w:pStyle w:val="ONUME"/>
        <w:numPr>
          <w:ilvl w:val="1"/>
          <w:numId w:val="7"/>
        </w:numPr>
        <w:overflowPunct w:val="0"/>
        <w:autoSpaceDE w:val="0"/>
        <w:autoSpaceDN w:val="0"/>
        <w:adjustRightInd w:val="0"/>
        <w:spacing w:afterLines="50" w:after="120" w:line="340" w:lineRule="atLeast"/>
        <w:ind w:left="144"/>
        <w:jc w:val="both"/>
        <w:rPr>
          <w:rFonts w:ascii="SimSun" w:hAnsi="SimSun"/>
          <w:szCs w:val="22"/>
          <w14:ligatures w14:val="standardContextual"/>
        </w:rPr>
      </w:pPr>
      <w:r w:rsidRPr="00ED4563">
        <w:rPr>
          <w:rFonts w:ascii="SimSun" w:hAnsi="SimSun"/>
          <w:bCs/>
          <w:szCs w:val="18"/>
        </w:rPr>
        <w:t>知识产权在线学习课程定制</w:t>
      </w:r>
      <w:r w:rsidR="00EE1C8B" w:rsidRPr="00ED4563">
        <w:rPr>
          <w:rFonts w:ascii="SimSun" w:hAnsi="SimSun" w:hint="eastAsia"/>
          <w:bCs/>
          <w:szCs w:val="18"/>
        </w:rPr>
        <w:t>和</w:t>
      </w:r>
      <w:r w:rsidRPr="00ED4563">
        <w:rPr>
          <w:rFonts w:ascii="SimSun" w:hAnsi="SimSun"/>
          <w:bCs/>
          <w:szCs w:val="18"/>
        </w:rPr>
        <w:t>能力建设。</w:t>
      </w:r>
      <w:r w:rsidRPr="00ED4563">
        <w:rPr>
          <w:rFonts w:ascii="SimSun" w:hAnsi="SimSun"/>
        </w:rPr>
        <w:t>乌克兰在扩大国家知识产权教育</w:t>
      </w:r>
      <w:r w:rsidR="00EE1C8B" w:rsidRPr="00ED4563">
        <w:rPr>
          <w:rFonts w:ascii="SimSun" w:hAnsi="SimSun" w:hint="eastAsia"/>
        </w:rPr>
        <w:t>和</w:t>
      </w:r>
      <w:r w:rsidRPr="00ED4563">
        <w:rPr>
          <w:rFonts w:ascii="SimSun" w:hAnsi="SimSun"/>
        </w:rPr>
        <w:t>教育</w:t>
      </w:r>
      <w:r w:rsidR="00EE1C8B" w:rsidRPr="00ED4563">
        <w:rPr>
          <w:rFonts w:ascii="SimSun" w:hAnsi="SimSun" w:hint="eastAsia"/>
        </w:rPr>
        <w:t>技术</w:t>
      </w:r>
      <w:r w:rsidRPr="00ED4563">
        <w:rPr>
          <w:rFonts w:ascii="SimSun" w:hAnsi="SimSun"/>
        </w:rPr>
        <w:t>能力建设方面持续取得显著进展</w:t>
      </w:r>
      <w:r w:rsidR="00EE1C8B" w:rsidRPr="00ED4563">
        <w:rPr>
          <w:rFonts w:ascii="SimSun" w:hAnsi="SimSun" w:hint="eastAsia"/>
        </w:rPr>
        <w:t>。</w:t>
      </w:r>
      <w:r w:rsidR="00EE1C8B" w:rsidRPr="00ED4563">
        <w:rPr>
          <w:rFonts w:ascii="SimSun" w:hAnsi="SimSun"/>
        </w:rPr>
        <w:t>应乌克兰知识产权学院请求，</w:t>
      </w:r>
      <w:r w:rsidR="00EE1C8B" w:rsidRPr="00ED4563">
        <w:rPr>
          <w:rFonts w:ascii="SimSun" w:hAnsi="SimSun" w:hint="eastAsia"/>
        </w:rPr>
        <w:t>WIPO</w:t>
      </w:r>
      <w:r w:rsidR="00EE1C8B" w:rsidRPr="00ED4563">
        <w:rPr>
          <w:rFonts w:ascii="SimSun" w:hAnsi="SimSun"/>
        </w:rPr>
        <w:t>学院与该学院共同开展此项工作</w:t>
      </w:r>
      <w:r w:rsidRPr="00ED4563">
        <w:rPr>
          <w:rFonts w:ascii="SimSun" w:hAnsi="SimSun"/>
        </w:rPr>
        <w:t>，分阶段将WIPO学院在线学习课程定制为符合乌克兰国家知识产权</w:t>
      </w:r>
      <w:r w:rsidR="00EE1C8B" w:rsidRPr="00ED4563">
        <w:rPr>
          <w:rFonts w:ascii="SimSun" w:hAnsi="SimSun" w:hint="eastAsia"/>
        </w:rPr>
        <w:t>情况</w:t>
      </w:r>
      <w:r w:rsidRPr="00ED4563">
        <w:rPr>
          <w:rFonts w:ascii="SimSun" w:hAnsi="SimSun"/>
        </w:rPr>
        <w:t>的内容，</w:t>
      </w:r>
      <w:r w:rsidR="00EE1C8B" w:rsidRPr="00ED4563">
        <w:rPr>
          <w:rFonts w:ascii="SimSun" w:hAnsi="SimSun" w:hint="eastAsia"/>
        </w:rPr>
        <w:t>以</w:t>
      </w:r>
      <w:r w:rsidRPr="00ED4563">
        <w:rPr>
          <w:rFonts w:ascii="SimSun" w:hAnsi="SimSun"/>
        </w:rPr>
        <w:t>覆盖全国</w:t>
      </w:r>
      <w:r w:rsidR="00EE1C8B" w:rsidRPr="00ED4563">
        <w:rPr>
          <w:rFonts w:ascii="SimSun" w:hAnsi="SimSun" w:hint="eastAsia"/>
        </w:rPr>
        <w:t>学院</w:t>
      </w:r>
      <w:r w:rsidRPr="00ED4563">
        <w:rPr>
          <w:rFonts w:ascii="SimSun" w:hAnsi="SimSun"/>
          <w:color w:val="000000" w:themeColor="text1"/>
        </w:rPr>
        <w:t>。</w:t>
      </w:r>
      <w:r w:rsidRPr="00ED4563">
        <w:rPr>
          <w:rFonts w:ascii="SimSun" w:hAnsi="SimSun"/>
        </w:rPr>
        <w:t>《知识产权入门》（DL-001）课程已成功完成定制</w:t>
      </w:r>
      <w:r w:rsidR="00EE1C8B" w:rsidRPr="00ED4563">
        <w:rPr>
          <w:rFonts w:ascii="SimSun" w:hAnsi="SimSun" w:hint="eastAsia"/>
        </w:rPr>
        <w:t>，</w:t>
      </w:r>
      <w:r w:rsidRPr="00ED4563">
        <w:rPr>
          <w:rFonts w:ascii="SimSun" w:hAnsi="SimSun"/>
        </w:rPr>
        <w:t>并于2026年初正式推出。</w:t>
      </w:r>
      <w:r w:rsidR="00EE1C8B" w:rsidRPr="00ED4563">
        <w:rPr>
          <w:rFonts w:ascii="SimSun" w:hAnsi="SimSun"/>
          <w:szCs w:val="22"/>
        </w:rPr>
        <w:t>该课程推出后很快得到广泛</w:t>
      </w:r>
      <w:r w:rsidR="00EE1C8B" w:rsidRPr="00ED4563">
        <w:rPr>
          <w:rFonts w:ascii="SimSun" w:hAnsi="SimSun" w:hint="eastAsia"/>
          <w:szCs w:val="22"/>
        </w:rPr>
        <w:t>参与</w:t>
      </w:r>
      <w:r w:rsidR="00EE1C8B" w:rsidRPr="00ED4563">
        <w:rPr>
          <w:rFonts w:ascii="SimSun" w:hAnsi="SimSun"/>
          <w:szCs w:val="22"/>
        </w:rPr>
        <w:t>，</w:t>
      </w:r>
      <w:r w:rsidRPr="00ED4563">
        <w:rPr>
          <w:rFonts w:ascii="SimSun" w:hAnsi="SimSun"/>
          <w:szCs w:val="22"/>
        </w:rPr>
        <w:t>2026年第一季度学员人数约为300人</w:t>
      </w:r>
      <w:r w:rsidRPr="00ED4563">
        <w:rPr>
          <w:rFonts w:ascii="SimSun" w:hAnsi="SimSun"/>
        </w:rPr>
        <w:t>。后续课程</w:t>
      </w:r>
      <w:r w:rsidRPr="00ED4563">
        <w:rPr>
          <w:rFonts w:ascii="SimSun" w:hAnsi="SimSun"/>
          <w:szCs w:val="22"/>
        </w:rPr>
        <w:t>定制</w:t>
      </w:r>
      <w:r w:rsidR="00EE1C8B" w:rsidRPr="00ED4563">
        <w:rPr>
          <w:rFonts w:ascii="SimSun" w:hAnsi="SimSun" w:hint="eastAsia"/>
          <w:szCs w:val="22"/>
        </w:rPr>
        <w:t>和</w:t>
      </w:r>
      <w:r w:rsidRPr="00ED4563">
        <w:rPr>
          <w:rFonts w:ascii="SimSun" w:hAnsi="SimSun"/>
          <w:szCs w:val="22"/>
        </w:rPr>
        <w:t>教育技术能力建设工作将</w:t>
      </w:r>
      <w:r w:rsidR="00EE1C8B" w:rsidRPr="00ED4563">
        <w:rPr>
          <w:rFonts w:ascii="SimSun" w:hAnsi="SimSun" w:hint="eastAsia"/>
          <w:szCs w:val="22"/>
        </w:rPr>
        <w:t>从</w:t>
      </w:r>
      <w:r w:rsidRPr="00ED4563">
        <w:rPr>
          <w:rFonts w:ascii="SimSun" w:hAnsi="SimSun"/>
          <w:szCs w:val="22"/>
        </w:rPr>
        <w:t>《版权及相关权》（DL-201）课程</w:t>
      </w:r>
      <w:r w:rsidR="00EE1C8B" w:rsidRPr="00ED4563">
        <w:rPr>
          <w:rFonts w:ascii="SimSun" w:hAnsi="SimSun" w:hint="eastAsia"/>
          <w:szCs w:val="22"/>
        </w:rPr>
        <w:t>继续推进</w:t>
      </w:r>
      <w:r w:rsidRPr="00ED4563">
        <w:rPr>
          <w:rFonts w:ascii="SimSun" w:hAnsi="SimSun"/>
          <w:szCs w:val="22"/>
        </w:rPr>
        <w:t>，计划于2026年完成。</w:t>
      </w:r>
    </w:p>
    <w:p w14:paraId="7CE6AFBD" w14:textId="54DF30E7" w:rsidR="00A12798" w:rsidRPr="00ED4563" w:rsidRDefault="00A12798" w:rsidP="00176499">
      <w:pPr>
        <w:pStyle w:val="ONUME"/>
        <w:numPr>
          <w:ilvl w:val="1"/>
          <w:numId w:val="7"/>
        </w:numPr>
        <w:overflowPunct w:val="0"/>
        <w:autoSpaceDE w:val="0"/>
        <w:autoSpaceDN w:val="0"/>
        <w:adjustRightInd w:val="0"/>
        <w:spacing w:afterLines="50" w:after="120" w:line="340" w:lineRule="atLeast"/>
        <w:ind w:left="144"/>
        <w:jc w:val="both"/>
        <w:rPr>
          <w:rFonts w:ascii="SimSun" w:hAnsi="SimSun"/>
          <w:color w:val="000000" w:themeColor="text1"/>
        </w:rPr>
      </w:pPr>
      <w:r w:rsidRPr="00ED4563">
        <w:rPr>
          <w:rFonts w:ascii="SimSun" w:hAnsi="SimSun"/>
          <w:color w:val="000000" w:themeColor="text1"/>
        </w:rPr>
        <w:t>WIPO学院</w:t>
      </w:r>
      <w:r w:rsidR="00503622" w:rsidRPr="00ED4563">
        <w:rPr>
          <w:rFonts w:ascii="SimSun" w:hAnsi="SimSun" w:hint="eastAsia"/>
          <w:color w:val="000000" w:themeColor="text1"/>
        </w:rPr>
        <w:t>知识产权培训机构（</w:t>
      </w:r>
      <w:r w:rsidRPr="00ED4563">
        <w:rPr>
          <w:rFonts w:ascii="SimSun" w:hAnsi="SimSun"/>
          <w:color w:val="000000" w:themeColor="text1"/>
        </w:rPr>
        <w:t>IPTI</w:t>
      </w:r>
      <w:r w:rsidR="00503622" w:rsidRPr="00ED4563">
        <w:rPr>
          <w:rFonts w:ascii="SimSun" w:hAnsi="SimSun" w:hint="eastAsia"/>
          <w:color w:val="000000" w:themeColor="text1"/>
        </w:rPr>
        <w:t>）计划</w:t>
      </w:r>
      <w:r w:rsidRPr="00ED4563">
        <w:rPr>
          <w:rFonts w:ascii="SimSun" w:hAnsi="SimSun"/>
          <w:color w:val="000000" w:themeColor="text1"/>
        </w:rPr>
        <w:t>。</w:t>
      </w:r>
      <w:r w:rsidRPr="00ED4563">
        <w:rPr>
          <w:rFonts w:ascii="SimSun" w:hAnsi="SimSun"/>
        </w:rPr>
        <w:t>2026年，该</w:t>
      </w:r>
      <w:r w:rsidR="00503622" w:rsidRPr="00ED4563">
        <w:rPr>
          <w:rFonts w:ascii="SimSun" w:hAnsi="SimSun" w:hint="eastAsia"/>
        </w:rPr>
        <w:t>计划</w:t>
      </w:r>
      <w:r w:rsidRPr="00ED4563">
        <w:rPr>
          <w:rFonts w:ascii="SimSun" w:hAnsi="SimSun"/>
        </w:rPr>
        <w:t>将持续维护IPTI网络的</w:t>
      </w:r>
      <w:r w:rsidR="00822F34" w:rsidRPr="00ED4563">
        <w:rPr>
          <w:rFonts w:ascii="SimSun" w:hAnsi="SimSun" w:hint="eastAsia"/>
        </w:rPr>
        <w:t>参与</w:t>
      </w:r>
      <w:r w:rsidRPr="00ED4563">
        <w:rPr>
          <w:rFonts w:ascii="SimSun" w:hAnsi="SimSun"/>
        </w:rPr>
        <w:t>，旨在促进</w:t>
      </w:r>
      <w:r w:rsidR="00822F34" w:rsidRPr="00ED4563">
        <w:rPr>
          <w:rFonts w:ascii="SimSun" w:hAnsi="SimSun" w:hint="eastAsia"/>
        </w:rPr>
        <w:t>与各</w:t>
      </w:r>
      <w:r w:rsidRPr="00ED4563">
        <w:rPr>
          <w:rFonts w:ascii="SimSun" w:hAnsi="SimSun"/>
        </w:rPr>
        <w:t>IPTI</w:t>
      </w:r>
      <w:r w:rsidR="00822F34" w:rsidRPr="00ED4563">
        <w:rPr>
          <w:rFonts w:ascii="SimSun" w:hAnsi="SimSun" w:hint="eastAsia"/>
        </w:rPr>
        <w:t>之间</w:t>
      </w:r>
      <w:r w:rsidRPr="00ED4563">
        <w:rPr>
          <w:rFonts w:ascii="SimSun" w:hAnsi="SimSun"/>
        </w:rPr>
        <w:t>的横向合作，推动成员</w:t>
      </w:r>
      <w:r w:rsidR="006D4ECE" w:rsidRPr="00ED4563">
        <w:rPr>
          <w:rFonts w:ascii="SimSun" w:hAnsi="SimSun" w:hint="eastAsia"/>
        </w:rPr>
        <w:t>相互</w:t>
      </w:r>
      <w:r w:rsidR="00822F34" w:rsidRPr="00ED4563">
        <w:rPr>
          <w:rFonts w:ascii="SimSun" w:hAnsi="SimSun" w:hint="eastAsia"/>
        </w:rPr>
        <w:t>分享</w:t>
      </w:r>
      <w:r w:rsidRPr="00ED4563">
        <w:rPr>
          <w:rFonts w:ascii="SimSun" w:hAnsi="SimSun"/>
        </w:rPr>
        <w:t>知识</w:t>
      </w:r>
      <w:r w:rsidR="00822F34" w:rsidRPr="00ED4563">
        <w:rPr>
          <w:rFonts w:ascii="SimSun" w:hAnsi="SimSun" w:hint="eastAsia"/>
        </w:rPr>
        <w:t>和</w:t>
      </w:r>
      <w:r w:rsidRPr="00ED4563">
        <w:rPr>
          <w:rFonts w:ascii="SimSun" w:hAnsi="SimSun"/>
        </w:rPr>
        <w:t>经验。</w:t>
      </w:r>
    </w:p>
    <w:p w14:paraId="38F0EBA2" w14:textId="6B8C4ED9" w:rsidR="00A12798" w:rsidRPr="00ED4563" w:rsidRDefault="00A12798" w:rsidP="00176499">
      <w:pPr>
        <w:pStyle w:val="ONUME"/>
        <w:numPr>
          <w:ilvl w:val="1"/>
          <w:numId w:val="7"/>
        </w:numPr>
        <w:overflowPunct w:val="0"/>
        <w:autoSpaceDE w:val="0"/>
        <w:autoSpaceDN w:val="0"/>
        <w:adjustRightInd w:val="0"/>
        <w:spacing w:afterLines="50" w:after="120" w:line="340" w:lineRule="atLeast"/>
        <w:ind w:left="144"/>
        <w:jc w:val="both"/>
        <w:rPr>
          <w:rFonts w:ascii="SimSun" w:hAnsi="SimSun"/>
        </w:rPr>
      </w:pPr>
      <w:r w:rsidRPr="00ED4563">
        <w:rPr>
          <w:rFonts w:ascii="SimSun" w:hAnsi="SimSun"/>
        </w:rPr>
        <w:t>赋能女性企业家。2025年6月，WIPO学院与</w:t>
      </w:r>
      <w:r w:rsidR="00DF1C67" w:rsidRPr="00ED4563">
        <w:rPr>
          <w:rFonts w:ascii="SimSun" w:hAnsi="SimSun"/>
        </w:rPr>
        <w:t>乌克兰知识产权学院</w:t>
      </w:r>
      <w:r w:rsidRPr="00ED4563">
        <w:rPr>
          <w:rFonts w:ascii="SimSun" w:hAnsi="SimSun"/>
        </w:rPr>
        <w:t>合作，在</w:t>
      </w:r>
      <w:r w:rsidR="006D4ECE" w:rsidRPr="00ED4563">
        <w:rPr>
          <w:rFonts w:ascii="SimSun" w:hAnsi="SimSun"/>
        </w:rPr>
        <w:t>大韩民国信托基金</w:t>
      </w:r>
      <w:r w:rsidRPr="00ED4563">
        <w:rPr>
          <w:rFonts w:ascii="SimSun" w:hAnsi="SimSun"/>
        </w:rPr>
        <w:t>知识产权教育倡议框架下启动了“</w:t>
      </w:r>
      <w:r w:rsidR="001933C1" w:rsidRPr="00ED4563">
        <w:rPr>
          <w:rFonts w:ascii="SimSun" w:hAnsi="SimSun"/>
        </w:rPr>
        <w:t>女性创新和初创企业赋能</w:t>
      </w:r>
      <w:r w:rsidRPr="00ED4563">
        <w:rPr>
          <w:rFonts w:ascii="SimSun" w:hAnsi="SimSun"/>
        </w:rPr>
        <w:t>”（WISE）</w:t>
      </w:r>
      <w:r w:rsidR="001933C1" w:rsidRPr="00ED4563">
        <w:rPr>
          <w:rFonts w:ascii="SimSun" w:hAnsi="SimSun" w:hint="eastAsia"/>
        </w:rPr>
        <w:t>项目</w:t>
      </w:r>
      <w:r w:rsidRPr="00ED4563">
        <w:rPr>
          <w:rFonts w:ascii="SimSun" w:hAnsi="SimSun"/>
        </w:rPr>
        <w:t>。该倡议旨在增强乌克兰女性企业家和创新者的能力，成功为385名参与者</w:t>
      </w:r>
      <w:r w:rsidR="001933C1" w:rsidRPr="00ED4563">
        <w:rPr>
          <w:rFonts w:ascii="SimSun" w:hAnsi="SimSun" w:hint="eastAsia"/>
        </w:rPr>
        <w:t>开设</w:t>
      </w:r>
      <w:r w:rsidRPr="00ED4563">
        <w:rPr>
          <w:rFonts w:ascii="SimSun" w:hAnsi="SimSun"/>
        </w:rPr>
        <w:t>了为期四周的在线培训课程，加深</w:t>
      </w:r>
      <w:r w:rsidR="001933C1" w:rsidRPr="00ED4563">
        <w:rPr>
          <w:rFonts w:ascii="SimSun" w:hAnsi="SimSun" w:hint="eastAsia"/>
        </w:rPr>
        <w:t>其</w:t>
      </w:r>
      <w:r w:rsidRPr="00ED4563">
        <w:rPr>
          <w:rFonts w:ascii="SimSun" w:hAnsi="SimSun"/>
        </w:rPr>
        <w:t>对知识产权及其在业务发展中应用的理解。此外，从2025年11月至2026年2月，四名女性企业家在知识产权商业化、品牌建设和融资方面获得了量身定制的指导。该</w:t>
      </w:r>
      <w:r w:rsidR="00DE53E7" w:rsidRPr="00ED4563">
        <w:rPr>
          <w:rFonts w:ascii="SimSun" w:hAnsi="SimSun" w:hint="eastAsia"/>
        </w:rPr>
        <w:t>计划</w:t>
      </w:r>
      <w:r w:rsidRPr="00ED4563">
        <w:rPr>
          <w:rFonts w:ascii="SimSun" w:hAnsi="SimSun"/>
        </w:rPr>
        <w:t>于2026年3月结束。</w:t>
      </w:r>
    </w:p>
    <w:p w14:paraId="0D8C7701" w14:textId="2F451D6F" w:rsidR="00A12798" w:rsidRPr="00ED4563" w:rsidRDefault="00DE53E7" w:rsidP="00176499">
      <w:pPr>
        <w:pStyle w:val="Heading3"/>
        <w:numPr>
          <w:ilvl w:val="2"/>
          <w:numId w:val="8"/>
        </w:numPr>
        <w:spacing w:before="240" w:after="240"/>
        <w:ind w:left="1814"/>
        <w:rPr>
          <w:rFonts w:ascii="SimSun" w:eastAsia="SimSun" w:hAnsi="SimSun"/>
          <w:b w:val="0"/>
          <w:bCs/>
          <w:color w:val="000000" w:themeColor="text1"/>
          <w:sz w:val="22"/>
          <w:szCs w:val="22"/>
          <w:u w:val="single"/>
        </w:rPr>
      </w:pPr>
      <w:bookmarkStart w:id="58" w:name="_Toc233379097"/>
      <w:r w:rsidRPr="00ED4563">
        <w:rPr>
          <w:rFonts w:ascii="SimSun" w:eastAsia="SimSun" w:hAnsi="SimSun"/>
          <w:b w:val="0"/>
          <w:bCs/>
          <w:color w:val="000000" w:themeColor="text1"/>
          <w:sz w:val="22"/>
          <w:szCs w:val="22"/>
          <w:u w:val="single"/>
        </w:rPr>
        <w:t>WIPO学院其他计划中的合</w:t>
      </w:r>
      <w:r w:rsidR="00A12798" w:rsidRPr="00ED4563">
        <w:rPr>
          <w:rFonts w:ascii="SimSun" w:eastAsia="SimSun" w:hAnsi="SimSun"/>
          <w:b w:val="0"/>
          <w:bCs/>
          <w:color w:val="000000" w:themeColor="text1"/>
          <w:sz w:val="22"/>
          <w:szCs w:val="22"/>
          <w:u w:val="single"/>
        </w:rPr>
        <w:t>作</w:t>
      </w:r>
      <w:bookmarkEnd w:id="58"/>
    </w:p>
    <w:p w14:paraId="60BE09F9" w14:textId="5AA0B053" w:rsidR="00A12798" w:rsidRPr="00ED4563" w:rsidRDefault="00A12798" w:rsidP="00C21B4C">
      <w:pPr>
        <w:pStyle w:val="ONUME"/>
        <w:overflowPunct w:val="0"/>
        <w:spacing w:afterLines="50" w:after="120" w:line="340" w:lineRule="atLeast"/>
        <w:jc w:val="both"/>
        <w:rPr>
          <w:rFonts w:ascii="SimSun" w:hAnsi="SimSun"/>
        </w:rPr>
      </w:pPr>
      <w:r w:rsidRPr="00ED4563">
        <w:rPr>
          <w:rFonts w:ascii="SimSun" w:hAnsi="SimSun"/>
        </w:rPr>
        <w:t>2025年，共有585名乌克兰</w:t>
      </w:r>
      <w:r w:rsidR="00CF5487" w:rsidRPr="00ED4563">
        <w:rPr>
          <w:rFonts w:ascii="SimSun" w:hAnsi="SimSun" w:hint="eastAsia"/>
        </w:rPr>
        <w:t>国民</w:t>
      </w:r>
      <w:r w:rsidRPr="00ED4563">
        <w:rPr>
          <w:rFonts w:ascii="SimSun" w:hAnsi="SimSun"/>
        </w:rPr>
        <w:t>受益于WIPO学院提供的混合</w:t>
      </w:r>
      <w:r w:rsidR="00CF5487" w:rsidRPr="00ED4563">
        <w:rPr>
          <w:rFonts w:ascii="SimSun" w:hAnsi="SimSun" w:hint="eastAsia"/>
        </w:rPr>
        <w:t>课程</w:t>
      </w:r>
      <w:r w:rsidRPr="00ED4563">
        <w:rPr>
          <w:rFonts w:ascii="SimSun" w:hAnsi="SimSun"/>
        </w:rPr>
        <w:t>和知识产权在线学习课程。学员包括学术界、私营部门以及知识产权从业人员的代表。其中，女性学员约占66%，青年学员占比超过65%。</w:t>
      </w:r>
    </w:p>
    <w:p w14:paraId="54460576" w14:textId="18ABE1A0" w:rsidR="003646C0" w:rsidRPr="00ED4563" w:rsidRDefault="00A12798" w:rsidP="00C21B4C">
      <w:pPr>
        <w:pStyle w:val="ONUME"/>
        <w:overflowPunct w:val="0"/>
        <w:spacing w:afterLines="50" w:after="120" w:line="340" w:lineRule="atLeast"/>
        <w:jc w:val="both"/>
        <w:rPr>
          <w:rFonts w:ascii="SimSun" w:hAnsi="SimSun"/>
        </w:rPr>
      </w:pPr>
      <w:r w:rsidRPr="00ED4563">
        <w:rPr>
          <w:rFonts w:ascii="SimSun" w:hAnsi="SimSun"/>
        </w:rPr>
        <w:t>此外，两名乌克兰学员于2025–2026学年入读产权组织联合硕士项目。</w:t>
      </w:r>
      <w:r w:rsidRPr="00C21B4C">
        <w:rPr>
          <w:rFonts w:ascii="SimSun" w:hAnsi="SimSun"/>
        </w:rPr>
        <w:t>其中一名学员由</w:t>
      </w:r>
      <w:r w:rsidR="00CF5487" w:rsidRPr="00C21B4C">
        <w:rPr>
          <w:rFonts w:ascii="SimSun" w:hAnsi="SimSun" w:hint="eastAsia"/>
        </w:rPr>
        <w:t>产权组织</w:t>
      </w:r>
      <w:r w:rsidRPr="00C21B4C">
        <w:rPr>
          <w:rFonts w:ascii="SimSun" w:hAnsi="SimSun"/>
        </w:rPr>
        <w:t>资助，入读都灵大学与</w:t>
      </w:r>
      <w:r w:rsidR="00A336EB" w:rsidRPr="00C21B4C">
        <w:rPr>
          <w:rFonts w:ascii="SimSun" w:hAnsi="SimSun" w:hint="eastAsia"/>
        </w:rPr>
        <w:t>产权组织</w:t>
      </w:r>
      <w:r w:rsidRPr="00C21B4C">
        <w:rPr>
          <w:rFonts w:ascii="SimSun" w:hAnsi="SimSun"/>
        </w:rPr>
        <w:t>联合开设的WIPO-UNITO知识产权法学硕士项目</w:t>
      </w:r>
      <w:bookmarkEnd w:id="57"/>
      <w:r w:rsidR="00CF5487" w:rsidRPr="00C21B4C">
        <w:rPr>
          <w:rFonts w:ascii="SimSun" w:hAnsi="SimSun"/>
        </w:rPr>
        <w:t>。另一名学员以自费方式</w:t>
      </w:r>
      <w:r w:rsidR="00CF5487" w:rsidRPr="00C21B4C">
        <w:rPr>
          <w:rFonts w:ascii="SimSun" w:hAnsi="SimSun" w:hint="eastAsia"/>
        </w:rPr>
        <w:t>入读</w:t>
      </w:r>
      <w:r w:rsidR="00CF5487" w:rsidRPr="00C21B4C">
        <w:rPr>
          <w:rFonts w:ascii="SimSun" w:hAnsi="SimSun"/>
        </w:rPr>
        <w:t>由克拉科夫雅盖隆大学、产权组织和波兰共和国专利局联合开设的知识产权和新技术硕士学位</w:t>
      </w:r>
      <w:r w:rsidR="003646C0" w:rsidRPr="00ED4563">
        <w:rPr>
          <w:rFonts w:ascii="SimSun" w:hAnsi="SimSun"/>
        </w:rPr>
        <w:t>项目</w:t>
      </w:r>
      <w:r w:rsidR="00AE25C2" w:rsidRPr="00ED4563">
        <w:rPr>
          <w:rFonts w:ascii="SimSun" w:hAnsi="SimSun"/>
        </w:rPr>
        <w:t>。</w:t>
      </w:r>
    </w:p>
    <w:p w14:paraId="75F49122" w14:textId="77777777" w:rsidR="00DE53E7" w:rsidRPr="00ED4563" w:rsidRDefault="003646C0" w:rsidP="00176499">
      <w:pPr>
        <w:pStyle w:val="Heading3"/>
        <w:numPr>
          <w:ilvl w:val="2"/>
          <w:numId w:val="14"/>
        </w:numPr>
        <w:spacing w:before="240" w:after="240"/>
        <w:rPr>
          <w:rFonts w:ascii="SimSun" w:eastAsia="SimSun" w:hAnsi="SimSun"/>
          <w:b w:val="0"/>
          <w:bCs/>
          <w:color w:val="000000" w:themeColor="text1"/>
          <w:sz w:val="22"/>
          <w:szCs w:val="22"/>
          <w:lang w:eastAsia="en-US"/>
        </w:rPr>
      </w:pPr>
      <w:bookmarkStart w:id="59" w:name="_Toc233379098"/>
      <w:proofErr w:type="spellStart"/>
      <w:r w:rsidRPr="00ED4563">
        <w:rPr>
          <w:rFonts w:ascii="SimSun" w:eastAsia="SimSun" w:hAnsi="SimSun"/>
          <w:b w:val="0"/>
          <w:bCs/>
          <w:color w:val="000000" w:themeColor="text1"/>
          <w:sz w:val="22"/>
          <w:szCs w:val="22"/>
          <w:u w:val="single"/>
          <w:lang w:eastAsia="en-US"/>
        </w:rPr>
        <w:lastRenderedPageBreak/>
        <w:t>支持</w:t>
      </w:r>
      <w:bookmarkStart w:id="60" w:name="_Hlk198329296"/>
      <w:proofErr w:type="spellEnd"/>
      <w:r w:rsidR="00DE53E7" w:rsidRPr="00ED4563">
        <w:rPr>
          <w:rFonts w:ascii="SimSun" w:eastAsia="SimSun" w:hAnsi="SimSun" w:hint="eastAsia"/>
          <w:b w:val="0"/>
          <w:bCs/>
          <w:color w:val="000000" w:themeColor="text1"/>
          <w:sz w:val="22"/>
          <w:szCs w:val="22"/>
          <w:u w:val="single"/>
        </w:rPr>
        <w:t>司法机构</w:t>
      </w:r>
      <w:bookmarkEnd w:id="59"/>
    </w:p>
    <w:p w14:paraId="4270BE36" w14:textId="27772627" w:rsidR="00DE53E7" w:rsidRPr="00ED4563" w:rsidRDefault="00DE53E7" w:rsidP="00C21B4C">
      <w:pPr>
        <w:pStyle w:val="ONUME"/>
        <w:overflowPunct w:val="0"/>
        <w:spacing w:afterLines="50" w:after="120" w:line="340" w:lineRule="atLeast"/>
        <w:jc w:val="both"/>
        <w:rPr>
          <w:rFonts w:ascii="SimSun" w:hAnsi="SimSun"/>
        </w:rPr>
      </w:pPr>
      <w:bookmarkStart w:id="61" w:name="_Hlk199756422"/>
      <w:r w:rsidRPr="00C21B4C">
        <w:rPr>
          <w:rFonts w:ascii="SimSun" w:hAnsi="SimSun"/>
        </w:rPr>
        <w:t>国际局</w:t>
      </w:r>
      <w:r w:rsidRPr="00ED4563">
        <w:rPr>
          <w:rFonts w:ascii="SimSun" w:hAnsi="SimSun"/>
        </w:rPr>
        <w:t>继续根据2023年11月与乌克兰最高法院</w:t>
      </w:r>
      <w:r w:rsidR="00CF5487" w:rsidRPr="00ED4563">
        <w:rPr>
          <w:rFonts w:ascii="SimSun" w:hAnsi="SimSun" w:hint="eastAsia"/>
        </w:rPr>
        <w:t>签订</w:t>
      </w:r>
      <w:r w:rsidRPr="00ED4563">
        <w:rPr>
          <w:rFonts w:ascii="SimSun" w:hAnsi="SimSun"/>
        </w:rPr>
        <w:t>的谅解备忘录，向乌克兰司法系统提供支持，旨在开展合作</w:t>
      </w:r>
      <w:r w:rsidR="00CF5487" w:rsidRPr="00ED4563">
        <w:rPr>
          <w:rFonts w:ascii="SimSun" w:hAnsi="SimSun" w:hint="eastAsia"/>
        </w:rPr>
        <w:t>和</w:t>
      </w:r>
      <w:r w:rsidRPr="00ED4563">
        <w:rPr>
          <w:rFonts w:ascii="SimSun" w:hAnsi="SimSun"/>
        </w:rPr>
        <w:t>联合活动，加强乌克兰的司法体系</w:t>
      </w:r>
      <w:r w:rsidR="00CF5487" w:rsidRPr="00ED4563">
        <w:rPr>
          <w:rFonts w:ascii="SimSun" w:hAnsi="SimSun" w:hint="eastAsia"/>
        </w:rPr>
        <w:t>和</w:t>
      </w:r>
      <w:r w:rsidRPr="00ED4563">
        <w:rPr>
          <w:rFonts w:ascii="SimSun" w:hAnsi="SimSun"/>
        </w:rPr>
        <w:t>知识产权保护服务。</w:t>
      </w:r>
    </w:p>
    <w:p w14:paraId="7A3DF701" w14:textId="4459A01D" w:rsidR="00DE53E7" w:rsidRPr="00ED4563" w:rsidRDefault="00DE53E7" w:rsidP="00C21B4C">
      <w:pPr>
        <w:pStyle w:val="ONUME"/>
        <w:overflowPunct w:val="0"/>
        <w:spacing w:afterLines="50" w:after="120" w:line="340" w:lineRule="atLeast"/>
        <w:jc w:val="both"/>
        <w:rPr>
          <w:rFonts w:ascii="SimSun" w:hAnsi="SimSun"/>
        </w:rPr>
      </w:pPr>
      <w:r w:rsidRPr="00ED4563">
        <w:rPr>
          <w:rFonts w:ascii="SimSun" w:hAnsi="SimSun"/>
        </w:rPr>
        <w:t>所提供的支持体现了国际局在乌克兰开展持续司法教育的</w:t>
      </w:r>
      <w:r w:rsidR="001021B0" w:rsidRPr="00ED4563">
        <w:rPr>
          <w:rFonts w:ascii="SimSun" w:hAnsi="SimSun"/>
        </w:rPr>
        <w:t>多年期做法，其中包括与国家司法主管部门密切合作</w:t>
      </w:r>
      <w:r w:rsidR="009D5F1D" w:rsidRPr="00ED4563">
        <w:rPr>
          <w:rFonts w:ascii="SimSun" w:hAnsi="SimSun" w:hint="eastAsia"/>
        </w:rPr>
        <w:t>，</w:t>
      </w:r>
      <w:r w:rsidR="009D5F1D" w:rsidRPr="00ED4563">
        <w:rPr>
          <w:rFonts w:ascii="SimSun" w:hAnsi="SimSun"/>
        </w:rPr>
        <w:t>并在其持续参与的基础上制定一系列相互衔接、彼此补充的成果框架，以持久加强法官</w:t>
      </w:r>
      <w:r w:rsidR="009D5F1D" w:rsidRPr="00ED4563">
        <w:rPr>
          <w:rFonts w:ascii="SimSun" w:hAnsi="SimSun" w:hint="eastAsia"/>
        </w:rPr>
        <w:t>裁决</w:t>
      </w:r>
      <w:r w:rsidR="009D5F1D" w:rsidRPr="00ED4563">
        <w:rPr>
          <w:rFonts w:ascii="SimSun" w:hAnsi="SimSun"/>
        </w:rPr>
        <w:t>知识产权争议的能力</w:t>
      </w:r>
      <w:r w:rsidRPr="00ED4563">
        <w:rPr>
          <w:rFonts w:ascii="SimSun" w:hAnsi="SimSun"/>
        </w:rPr>
        <w:t>。</w:t>
      </w:r>
    </w:p>
    <w:p w14:paraId="3639D5F4" w14:textId="57165261" w:rsidR="00DE53E7" w:rsidRPr="00ED4563" w:rsidRDefault="00DE53E7" w:rsidP="00C21B4C">
      <w:pPr>
        <w:pStyle w:val="ONUME"/>
        <w:overflowPunct w:val="0"/>
        <w:spacing w:afterLines="50" w:after="120" w:line="340" w:lineRule="atLeast"/>
        <w:jc w:val="both"/>
        <w:rPr>
          <w:rFonts w:ascii="SimSun" w:hAnsi="SimSun"/>
        </w:rPr>
      </w:pPr>
      <w:r w:rsidRPr="00ED4563">
        <w:rPr>
          <w:rFonts w:ascii="SimSun" w:hAnsi="SimSun"/>
        </w:rPr>
        <w:t>报告期内，对司法系统的支持包括协助乌克兰法官参加</w:t>
      </w:r>
      <w:r w:rsidR="009D5F1D" w:rsidRPr="00ED4563">
        <w:rPr>
          <w:rFonts w:ascii="SimSun" w:hAnsi="SimSun" w:hint="eastAsia"/>
        </w:rPr>
        <w:t>两项</w:t>
      </w:r>
      <w:r w:rsidRPr="00ED4563">
        <w:rPr>
          <w:rFonts w:ascii="SimSun" w:hAnsi="SimSun"/>
        </w:rPr>
        <w:t>国际司法活动。九名乌克兰法官</w:t>
      </w:r>
      <w:r w:rsidR="009D5F1D" w:rsidRPr="00ED4563">
        <w:rPr>
          <w:rFonts w:ascii="SimSun" w:hAnsi="SimSun" w:hint="eastAsia"/>
        </w:rPr>
        <w:t>参加</w:t>
      </w:r>
      <w:r w:rsidRPr="00ED4563">
        <w:rPr>
          <w:rFonts w:ascii="SimSun" w:hAnsi="SimSun"/>
        </w:rPr>
        <w:t>了以混合形式举行的2025年产权组织知识产权法官论坛，另有两名乌克兰法官参加了2025年9月在拉脱维亚举行的知识产权当前问题</w:t>
      </w:r>
      <w:r w:rsidR="00606C8E" w:rsidRPr="00ED4563">
        <w:rPr>
          <w:rFonts w:ascii="SimSun" w:hAnsi="SimSun"/>
        </w:rPr>
        <w:t>区域</w:t>
      </w:r>
      <w:r w:rsidRPr="00ED4563">
        <w:rPr>
          <w:rFonts w:ascii="SimSun" w:hAnsi="SimSun"/>
        </w:rPr>
        <w:t>法官研讨会。这两项活动为乌克兰法官提供了宝贵机会，使</w:t>
      </w:r>
      <w:r w:rsidR="00606C8E" w:rsidRPr="00ED4563">
        <w:rPr>
          <w:rFonts w:ascii="SimSun" w:hAnsi="SimSun" w:hint="eastAsia"/>
        </w:rPr>
        <w:t>其</w:t>
      </w:r>
      <w:r w:rsidRPr="00ED4563">
        <w:rPr>
          <w:rFonts w:ascii="SimSun" w:hAnsi="SimSun"/>
        </w:rPr>
        <w:t>能够与国际和区域同行交流，分享经验和观点，并加深对知识产权法律和司法裁决最新发展的理</w:t>
      </w:r>
      <w:r w:rsidR="00176499">
        <w:rPr>
          <w:rFonts w:ascii="SimSun" w:hAnsi="SimSun" w:hint="cs"/>
        </w:rPr>
        <w:t>‍</w:t>
      </w:r>
      <w:r w:rsidRPr="00ED4563">
        <w:rPr>
          <w:rFonts w:ascii="SimSun" w:hAnsi="SimSun"/>
        </w:rPr>
        <w:t>解。</w:t>
      </w:r>
    </w:p>
    <w:p w14:paraId="63D1BD64" w14:textId="0920AE3F" w:rsidR="00DE53E7" w:rsidRPr="00ED4563" w:rsidRDefault="00DE53E7" w:rsidP="00C21B4C">
      <w:pPr>
        <w:pStyle w:val="ONUME"/>
        <w:overflowPunct w:val="0"/>
        <w:spacing w:afterLines="50" w:after="120" w:line="340" w:lineRule="atLeast"/>
        <w:jc w:val="both"/>
        <w:rPr>
          <w:rFonts w:ascii="SimSun" w:hAnsi="SimSun"/>
        </w:rPr>
      </w:pPr>
      <w:r w:rsidRPr="00ED4563">
        <w:rPr>
          <w:rFonts w:ascii="SimSun" w:hAnsi="SimSun"/>
        </w:rPr>
        <w:t>自2025年7月以来</w:t>
      </w:r>
      <w:r w:rsidRPr="00C21B4C">
        <w:rPr>
          <w:rFonts w:ascii="SimSun" w:hAnsi="SimSun"/>
        </w:rPr>
        <w:t>，国际局</w:t>
      </w:r>
      <w:r w:rsidRPr="00ED4563">
        <w:rPr>
          <w:rFonts w:ascii="SimSun" w:hAnsi="SimSun"/>
        </w:rPr>
        <w:t>持续支持《乌克兰知识产权法官手册》的编写工作。经与</w:t>
      </w:r>
      <w:r w:rsidR="00606C8E" w:rsidRPr="00ED4563">
        <w:rPr>
          <w:rFonts w:ascii="SimSun" w:hAnsi="SimSun"/>
        </w:rPr>
        <w:t>乌克兰最高法院商定</w:t>
      </w:r>
      <w:r w:rsidRPr="00ED4563">
        <w:rPr>
          <w:rFonts w:ascii="SimSun" w:hAnsi="SimSun"/>
        </w:rPr>
        <w:t>，该手册将以全面修订乌克兰</w:t>
      </w:r>
      <w:r w:rsidR="00606C8E" w:rsidRPr="00ED4563">
        <w:rPr>
          <w:rFonts w:ascii="SimSun" w:hAnsi="SimSun"/>
        </w:rPr>
        <w:t>2018年</w:t>
      </w:r>
      <w:r w:rsidRPr="00ED4563">
        <w:rPr>
          <w:rFonts w:ascii="SimSun" w:hAnsi="SimSun"/>
        </w:rPr>
        <w:t>出版的《法官知识产权手册》的形式呈现，首先从版权及相关权章节着手。</w:t>
      </w:r>
    </w:p>
    <w:p w14:paraId="005B97AC" w14:textId="371A63C5" w:rsidR="00DE53E7" w:rsidRPr="00ED4563" w:rsidRDefault="00DE53E7" w:rsidP="00C21B4C">
      <w:pPr>
        <w:pStyle w:val="ONUME"/>
        <w:overflowPunct w:val="0"/>
        <w:spacing w:afterLines="50" w:after="120" w:line="340" w:lineRule="atLeast"/>
        <w:jc w:val="both"/>
        <w:rPr>
          <w:rFonts w:ascii="SimSun" w:hAnsi="SimSun"/>
        </w:rPr>
      </w:pPr>
      <w:r w:rsidRPr="00ED4563">
        <w:rPr>
          <w:rFonts w:ascii="SimSun" w:hAnsi="SimSun"/>
        </w:rPr>
        <w:t>该法官手册预计将于2026年秋季发布。在发布前，将于2026年6月10日举办一场非公开在线</w:t>
      </w:r>
      <w:r w:rsidR="00606C8E" w:rsidRPr="00ED4563">
        <w:rPr>
          <w:rFonts w:ascii="SimSun" w:hAnsi="SimSun" w:hint="eastAsia"/>
        </w:rPr>
        <w:t>讲习班</w:t>
      </w:r>
      <w:r w:rsidRPr="00ED4563">
        <w:rPr>
          <w:rFonts w:ascii="SimSun" w:hAnsi="SimSun"/>
        </w:rPr>
        <w:t>，向法官</w:t>
      </w:r>
      <w:r w:rsidR="00606C8E" w:rsidRPr="00ED4563">
        <w:rPr>
          <w:rFonts w:ascii="SimSun" w:hAnsi="SimSun" w:hint="eastAsia"/>
        </w:rPr>
        <w:t>和</w:t>
      </w:r>
      <w:r w:rsidRPr="00ED4563">
        <w:rPr>
          <w:rFonts w:ascii="SimSun" w:hAnsi="SimSun"/>
        </w:rPr>
        <w:t>乌克兰知识产权局代表介绍版权章节草案。</w:t>
      </w:r>
      <w:r w:rsidR="00606C8E" w:rsidRPr="00ED4563">
        <w:rPr>
          <w:rFonts w:ascii="SimSun" w:hAnsi="SimSun"/>
        </w:rPr>
        <w:t>讲习班具有双重目的：一是收集参与者对草案内容的反馈</w:t>
      </w:r>
      <w:r w:rsidR="00606C8E" w:rsidRPr="00ED4563">
        <w:rPr>
          <w:rFonts w:ascii="SimSun" w:hAnsi="SimSun" w:hint="eastAsia"/>
        </w:rPr>
        <w:t>意见</w:t>
      </w:r>
      <w:r w:rsidR="00606C8E" w:rsidRPr="00ED4563">
        <w:rPr>
          <w:rFonts w:ascii="SimSun" w:hAnsi="SimSun"/>
        </w:rPr>
        <w:t>，二是就草案涉及的</w:t>
      </w:r>
      <w:r w:rsidR="00606C8E" w:rsidRPr="00ED4563">
        <w:rPr>
          <w:rFonts w:ascii="SimSun" w:hAnsi="SimSun" w:hint="eastAsia"/>
        </w:rPr>
        <w:t>实质性</w:t>
      </w:r>
      <w:r w:rsidR="00606C8E" w:rsidRPr="00ED4563">
        <w:rPr>
          <w:rFonts w:ascii="SimSun" w:hAnsi="SimSun"/>
        </w:rPr>
        <w:t>问题提供学习机会。</w:t>
      </w:r>
    </w:p>
    <w:p w14:paraId="54D65C01" w14:textId="44AA5F49" w:rsidR="00DE53E7" w:rsidRPr="00ED4563" w:rsidRDefault="00DE53E7" w:rsidP="00C21B4C">
      <w:pPr>
        <w:pStyle w:val="ONUME"/>
        <w:overflowPunct w:val="0"/>
        <w:spacing w:afterLines="50" w:after="120" w:line="340" w:lineRule="atLeast"/>
        <w:jc w:val="both"/>
        <w:rPr>
          <w:rFonts w:ascii="SimSun" w:hAnsi="SimSun"/>
        </w:rPr>
      </w:pPr>
      <w:r w:rsidRPr="00ED4563">
        <w:rPr>
          <w:rFonts w:ascii="SimSun" w:hAnsi="SimSun"/>
        </w:rPr>
        <w:t>自2024年以来，乌克兰还继续参与WIPO Lex-Judgments</w:t>
      </w:r>
      <w:r w:rsidR="00606C8E" w:rsidRPr="00ED4563">
        <w:rPr>
          <w:rFonts w:ascii="SimSun" w:hAnsi="SimSun" w:hint="eastAsia"/>
        </w:rPr>
        <w:t>数据库</w:t>
      </w:r>
      <w:r w:rsidRPr="00ED4563">
        <w:rPr>
          <w:rFonts w:ascii="SimSun" w:hAnsi="SimSun"/>
        </w:rPr>
        <w:t>，使乌克兰国内各利益</w:t>
      </w:r>
      <w:r w:rsidR="005C0B5D" w:rsidRPr="00ED4563">
        <w:rPr>
          <w:rFonts w:ascii="SimSun" w:hAnsi="SimSun" w:hint="eastAsia"/>
        </w:rPr>
        <w:t>攸关</w:t>
      </w:r>
      <w:r w:rsidRPr="00ED4563">
        <w:rPr>
          <w:rFonts w:ascii="SimSun" w:hAnsi="SimSun"/>
        </w:rPr>
        <w:t>方以及更广泛的国际社会能够了解</w:t>
      </w:r>
      <w:r w:rsidR="005C0B5D" w:rsidRPr="00ED4563">
        <w:rPr>
          <w:rFonts w:ascii="SimSun" w:hAnsi="SimSun" w:hint="eastAsia"/>
        </w:rPr>
        <w:t>重要</w:t>
      </w:r>
      <w:r w:rsidRPr="00ED4563">
        <w:rPr>
          <w:rFonts w:ascii="SimSun" w:hAnsi="SimSun"/>
        </w:rPr>
        <w:t>知识产权判决，从而提高乌克兰知识产权判例的透明度和可获取</w:t>
      </w:r>
      <w:r w:rsidR="00176499">
        <w:rPr>
          <w:rFonts w:ascii="SimSun" w:hAnsi="SimSun" w:hint="cs"/>
        </w:rPr>
        <w:t>‍</w:t>
      </w:r>
      <w:r w:rsidRPr="00ED4563">
        <w:rPr>
          <w:rFonts w:ascii="SimSun" w:hAnsi="SimSun"/>
        </w:rPr>
        <w:t>性。</w:t>
      </w:r>
      <w:bookmarkEnd w:id="60"/>
    </w:p>
    <w:p w14:paraId="4D0F19D0" w14:textId="3E9466E2" w:rsidR="003646C0" w:rsidRPr="00ED4563" w:rsidRDefault="00DE53E7" w:rsidP="00176499">
      <w:pPr>
        <w:pStyle w:val="Heading3"/>
        <w:numPr>
          <w:ilvl w:val="2"/>
          <w:numId w:val="15"/>
        </w:numPr>
        <w:spacing w:before="240" w:after="240"/>
        <w:rPr>
          <w:rFonts w:ascii="SimSun" w:eastAsia="SimSun" w:hAnsi="SimSun"/>
          <w:b w:val="0"/>
          <w:bCs/>
          <w:color w:val="000000" w:themeColor="text1"/>
          <w:sz w:val="22"/>
          <w:szCs w:val="18"/>
          <w:lang w:eastAsia="en-US"/>
        </w:rPr>
      </w:pPr>
      <w:bookmarkStart w:id="62" w:name="_Toc233379099"/>
      <w:bookmarkEnd w:id="61"/>
      <w:proofErr w:type="spellStart"/>
      <w:r w:rsidRPr="00ED4563">
        <w:rPr>
          <w:rFonts w:ascii="SimSun" w:eastAsia="SimSun" w:hAnsi="SimSun"/>
          <w:b w:val="0"/>
          <w:bCs/>
          <w:color w:val="000000" w:themeColor="text1"/>
          <w:sz w:val="22"/>
          <w:szCs w:val="18"/>
          <w:u w:val="single"/>
          <w:lang w:eastAsia="en-US"/>
        </w:rPr>
        <w:t>其他举措</w:t>
      </w:r>
      <w:bookmarkEnd w:id="62"/>
      <w:proofErr w:type="spellEnd"/>
    </w:p>
    <w:p w14:paraId="436C98DE" w14:textId="2389EAE3" w:rsidR="003646C0" w:rsidRPr="00ED4563" w:rsidRDefault="003646C0" w:rsidP="00C21B4C">
      <w:pPr>
        <w:pStyle w:val="ONUME"/>
        <w:overflowPunct w:val="0"/>
        <w:spacing w:afterLines="50" w:after="120" w:line="340" w:lineRule="atLeast"/>
        <w:jc w:val="both"/>
        <w:rPr>
          <w:rFonts w:ascii="SimSun" w:hAnsi="SimSun"/>
        </w:rPr>
      </w:pPr>
      <w:r w:rsidRPr="00ED4563">
        <w:rPr>
          <w:rFonts w:ascii="SimSun" w:hAnsi="SimSun"/>
        </w:rPr>
        <w:t>报告期内，国际局</w:t>
      </w:r>
      <w:r w:rsidR="001B018B" w:rsidRPr="00ED4563">
        <w:rPr>
          <w:rFonts w:ascii="SimSun" w:hAnsi="SimSun"/>
        </w:rPr>
        <w:t>还</w:t>
      </w:r>
      <w:r w:rsidR="005956E1" w:rsidRPr="00ED4563">
        <w:rPr>
          <w:rFonts w:ascii="SimSun" w:hAnsi="SimSun" w:hint="eastAsia"/>
        </w:rPr>
        <w:t>参加</w:t>
      </w:r>
      <w:r w:rsidR="001B018B" w:rsidRPr="00ED4563">
        <w:rPr>
          <w:rFonts w:ascii="SimSun" w:hAnsi="SimSun"/>
        </w:rPr>
        <w:t>并支持了</w:t>
      </w:r>
      <w:r w:rsidRPr="00ED4563">
        <w:rPr>
          <w:rFonts w:ascii="SimSun" w:hAnsi="SimSun"/>
        </w:rPr>
        <w:t>由当地相关利益</w:t>
      </w:r>
      <w:r w:rsidR="005956E1" w:rsidRPr="00ED4563">
        <w:rPr>
          <w:rFonts w:ascii="SimSun" w:hAnsi="SimSun" w:hint="eastAsia"/>
        </w:rPr>
        <w:t>攸关方</w:t>
      </w:r>
      <w:r w:rsidRPr="00ED4563">
        <w:rPr>
          <w:rFonts w:ascii="SimSun" w:hAnsi="SimSun"/>
        </w:rPr>
        <w:t>组织的</w:t>
      </w:r>
      <w:r w:rsidR="001B018B" w:rsidRPr="00ED4563">
        <w:rPr>
          <w:rFonts w:ascii="SimSun" w:hAnsi="SimSun"/>
        </w:rPr>
        <w:t>国</w:t>
      </w:r>
      <w:r w:rsidR="003F2BB7" w:rsidRPr="00ED4563">
        <w:rPr>
          <w:rFonts w:ascii="SimSun" w:hAnsi="SimSun" w:hint="eastAsia"/>
        </w:rPr>
        <w:t>内</w:t>
      </w:r>
      <w:r w:rsidR="001B018B" w:rsidRPr="00ED4563">
        <w:rPr>
          <w:rFonts w:ascii="SimSun" w:hAnsi="SimSun"/>
        </w:rPr>
        <w:t>活动</w:t>
      </w:r>
      <w:r w:rsidRPr="00ED4563">
        <w:rPr>
          <w:rFonts w:ascii="SimSun" w:hAnsi="SimSun"/>
        </w:rPr>
        <w:t>。</w:t>
      </w:r>
      <w:r w:rsidR="00653CFD" w:rsidRPr="00ED4563">
        <w:rPr>
          <w:rFonts w:ascii="SimSun" w:hAnsi="SimSun"/>
        </w:rPr>
        <w:t>2025年11月，国际局在</w:t>
      </w:r>
      <w:r w:rsidR="00EE4F8D" w:rsidRPr="00ED4563">
        <w:rPr>
          <w:rFonts w:ascii="SimSun" w:hAnsi="SimSun"/>
        </w:rPr>
        <w:t>第四届</w:t>
      </w:r>
      <w:r w:rsidR="003F2BB7" w:rsidRPr="00ED4563">
        <w:rPr>
          <w:rFonts w:ascii="SimSun" w:hAnsi="SimSun" w:hint="eastAsia"/>
        </w:rPr>
        <w:t>“</w:t>
      </w:r>
      <w:r w:rsidR="00653CFD" w:rsidRPr="00ED4563">
        <w:rPr>
          <w:rFonts w:ascii="SimSun" w:hAnsi="SimSun"/>
        </w:rPr>
        <w:t>IP LET论坛</w:t>
      </w:r>
      <w:r w:rsidR="003F2BB7" w:rsidRPr="00ED4563">
        <w:rPr>
          <w:rFonts w:ascii="SimSun" w:hAnsi="SimSun" w:hint="eastAsia"/>
        </w:rPr>
        <w:t>——</w:t>
      </w:r>
      <w:r w:rsidR="00653CFD" w:rsidRPr="00ED4563">
        <w:rPr>
          <w:rFonts w:ascii="SimSun" w:hAnsi="SimSun"/>
        </w:rPr>
        <w:t>知识产权：法律、经济与技术</w:t>
      </w:r>
      <w:r w:rsidR="003F2BB7" w:rsidRPr="00ED4563">
        <w:rPr>
          <w:rFonts w:ascii="SimSun" w:hAnsi="SimSun" w:hint="eastAsia"/>
        </w:rPr>
        <w:t>”</w:t>
      </w:r>
      <w:r w:rsidR="00653CFD" w:rsidRPr="00ED4563">
        <w:rPr>
          <w:rFonts w:ascii="SimSun" w:hAnsi="SimSun"/>
        </w:rPr>
        <w:t>上发表主旨演讲</w:t>
      </w:r>
      <w:r w:rsidR="00D04EFD" w:rsidRPr="00ED4563">
        <w:rPr>
          <w:rFonts w:ascii="SimSun" w:hAnsi="SimSun"/>
        </w:rPr>
        <w:t>。</w:t>
      </w:r>
      <w:r w:rsidR="00ED3CCC" w:rsidRPr="00ED4563">
        <w:rPr>
          <w:rFonts w:ascii="SimSun" w:hAnsi="SimSun"/>
        </w:rPr>
        <w:t>该论坛是</w:t>
      </w:r>
      <w:r w:rsidR="008B0386" w:rsidRPr="00ED4563">
        <w:rPr>
          <w:rFonts w:ascii="SimSun" w:hAnsi="SimSun"/>
        </w:rPr>
        <w:t>乌克兰</w:t>
      </w:r>
      <w:r w:rsidR="00AD0863" w:rsidRPr="00ED4563">
        <w:rPr>
          <w:rFonts w:ascii="SimSun" w:hAnsi="SimSun"/>
        </w:rPr>
        <w:t>最重要的年度知识产权</w:t>
      </w:r>
      <w:r w:rsidR="003F2BB7" w:rsidRPr="00ED4563">
        <w:rPr>
          <w:rFonts w:ascii="SimSun" w:hAnsi="SimSun" w:hint="eastAsia"/>
        </w:rPr>
        <w:t>活动</w:t>
      </w:r>
      <w:r w:rsidR="00ED3CCC" w:rsidRPr="00ED4563">
        <w:rPr>
          <w:rFonts w:ascii="SimSun" w:hAnsi="SimSun"/>
        </w:rPr>
        <w:t>，</w:t>
      </w:r>
      <w:r w:rsidR="003F2BB7" w:rsidRPr="00ED4563">
        <w:rPr>
          <w:rFonts w:ascii="SimSun" w:hAnsi="SimSun" w:hint="eastAsia"/>
        </w:rPr>
        <w:t>汇集</w:t>
      </w:r>
      <w:r w:rsidR="00653CFD" w:rsidRPr="00ED4563">
        <w:rPr>
          <w:rFonts w:ascii="SimSun" w:hAnsi="SimSun"/>
        </w:rPr>
        <w:t>政府、</w:t>
      </w:r>
      <w:r w:rsidR="003F2BB7" w:rsidRPr="00ED4563">
        <w:rPr>
          <w:rFonts w:ascii="SimSun" w:hAnsi="SimSun" w:hint="eastAsia"/>
        </w:rPr>
        <w:t>企业</w:t>
      </w:r>
      <w:r w:rsidR="00C9216F" w:rsidRPr="00ED4563">
        <w:rPr>
          <w:rFonts w:ascii="SimSun" w:hAnsi="SimSun"/>
        </w:rPr>
        <w:t>、学术界、民间社会</w:t>
      </w:r>
      <w:r w:rsidR="003F2BB7" w:rsidRPr="00ED4563">
        <w:rPr>
          <w:rFonts w:ascii="SimSun" w:hAnsi="SimSun" w:hint="eastAsia"/>
        </w:rPr>
        <w:t>和</w:t>
      </w:r>
      <w:r w:rsidR="00C9216F" w:rsidRPr="00ED4563">
        <w:rPr>
          <w:rFonts w:ascii="SimSun" w:hAnsi="SimSun"/>
        </w:rPr>
        <w:t>国际合作伙伴</w:t>
      </w:r>
      <w:r w:rsidR="00ED3CCC" w:rsidRPr="00ED4563">
        <w:rPr>
          <w:rFonts w:ascii="SimSun" w:hAnsi="SimSun"/>
        </w:rPr>
        <w:t>的代表</w:t>
      </w:r>
      <w:r w:rsidR="00C9216F" w:rsidRPr="00ED4563">
        <w:rPr>
          <w:rFonts w:ascii="SimSun" w:hAnsi="SimSun"/>
        </w:rPr>
        <w:t>，共同探讨知识产权如何促进发展、增强韧性并提升竞争力。</w:t>
      </w:r>
    </w:p>
    <w:p w14:paraId="3831464E" w14:textId="589E1943" w:rsidR="003646C0" w:rsidRPr="00ED4563" w:rsidRDefault="003646C0" w:rsidP="00176499">
      <w:pPr>
        <w:pStyle w:val="Heading2"/>
        <w:tabs>
          <w:tab w:val="left" w:pos="1170"/>
        </w:tabs>
        <w:spacing w:before="240" w:after="240"/>
        <w:ind w:left="1181" w:hanging="634"/>
        <w:rPr>
          <w:rFonts w:ascii="SimSun" w:eastAsia="SimSun" w:hAnsi="SimSun"/>
          <w:color w:val="auto"/>
        </w:rPr>
      </w:pPr>
      <w:bookmarkStart w:id="63" w:name="_Toc233379100"/>
      <w:r w:rsidRPr="00ED4563">
        <w:rPr>
          <w:rFonts w:ascii="SimSun" w:eastAsia="SimSun" w:hAnsi="SimSun"/>
          <w:color w:val="auto"/>
          <w:sz w:val="22"/>
          <w:szCs w:val="22"/>
        </w:rPr>
        <w:t>3.</w:t>
      </w:r>
      <w:r w:rsidR="00793D13" w:rsidRPr="00ED4563">
        <w:rPr>
          <w:rFonts w:ascii="SimSun" w:eastAsia="SimSun" w:hAnsi="SimSun"/>
          <w:color w:val="auto"/>
          <w:sz w:val="22"/>
          <w:szCs w:val="22"/>
        </w:rPr>
        <w:t>5</w:t>
      </w:r>
      <w:r w:rsidR="00C97E70" w:rsidRPr="00ED4563">
        <w:rPr>
          <w:rFonts w:ascii="SimSun" w:eastAsia="SimSun" w:hAnsi="SimSun"/>
          <w:color w:val="auto"/>
          <w:sz w:val="22"/>
          <w:szCs w:val="22"/>
        </w:rPr>
        <w:tab/>
      </w:r>
      <w:r w:rsidR="006905B2" w:rsidRPr="00ED4563">
        <w:rPr>
          <w:rFonts w:ascii="SimSun" w:eastAsia="SimSun" w:hAnsi="SimSun" w:hint="eastAsia"/>
          <w:color w:val="auto"/>
          <w:sz w:val="22"/>
          <w:szCs w:val="22"/>
        </w:rPr>
        <w:t>支持</w:t>
      </w:r>
      <w:r w:rsidR="00C97E70" w:rsidRPr="00ED4563">
        <w:rPr>
          <w:rFonts w:ascii="SimSun" w:eastAsia="SimSun" w:hAnsi="SimSun"/>
          <w:color w:val="auto"/>
          <w:sz w:val="22"/>
          <w:szCs w:val="22"/>
        </w:rPr>
        <w:t>创新者、</w:t>
      </w:r>
      <w:r w:rsidR="003233AA" w:rsidRPr="00ED4563">
        <w:rPr>
          <w:rFonts w:ascii="SimSun" w:eastAsia="SimSun" w:hAnsi="SimSun" w:hint="eastAsia"/>
          <w:color w:val="auto"/>
          <w:sz w:val="22"/>
          <w:szCs w:val="22"/>
        </w:rPr>
        <w:t>创造</w:t>
      </w:r>
      <w:r w:rsidR="00C97E70" w:rsidRPr="00ED4563">
        <w:rPr>
          <w:rFonts w:ascii="SimSun" w:eastAsia="SimSun" w:hAnsi="SimSun"/>
          <w:color w:val="auto"/>
          <w:sz w:val="22"/>
          <w:szCs w:val="22"/>
        </w:rPr>
        <w:t>者、中小企业、</w:t>
      </w:r>
      <w:r w:rsidR="006905B2" w:rsidRPr="00ED4563">
        <w:rPr>
          <w:rFonts w:ascii="SimSun" w:eastAsia="SimSun" w:hAnsi="SimSun" w:hint="eastAsia"/>
          <w:color w:val="auto"/>
          <w:sz w:val="22"/>
          <w:szCs w:val="22"/>
        </w:rPr>
        <w:t>高校</w:t>
      </w:r>
      <w:r w:rsidR="00C97E70" w:rsidRPr="00ED4563">
        <w:rPr>
          <w:rFonts w:ascii="SimSun" w:eastAsia="SimSun" w:hAnsi="SimSun"/>
          <w:color w:val="auto"/>
          <w:sz w:val="22"/>
          <w:szCs w:val="22"/>
        </w:rPr>
        <w:t>和</w:t>
      </w:r>
      <w:r w:rsidR="00C97E70" w:rsidRPr="00ED4563">
        <w:rPr>
          <w:rFonts w:ascii="SimSun" w:eastAsia="SimSun" w:hAnsi="SimSun"/>
          <w:color w:val="auto"/>
          <w:sz w:val="22"/>
          <w:szCs w:val="18"/>
        </w:rPr>
        <w:t>研究机构</w:t>
      </w:r>
      <w:bookmarkEnd w:id="63"/>
    </w:p>
    <w:p w14:paraId="4E4565A2" w14:textId="6B567B2F" w:rsidR="003646C0" w:rsidRPr="00ED4563" w:rsidRDefault="003646C0" w:rsidP="00176499">
      <w:pPr>
        <w:pStyle w:val="Heading3"/>
        <w:spacing w:before="240" w:after="240"/>
        <w:ind w:left="1890" w:hanging="450"/>
        <w:rPr>
          <w:rFonts w:ascii="SimSun" w:eastAsia="SimSun" w:hAnsi="SimSun"/>
          <w:b w:val="0"/>
          <w:bCs/>
          <w:color w:val="000000" w:themeColor="text1"/>
          <w:sz w:val="22"/>
          <w:szCs w:val="22"/>
          <w:u w:val="single"/>
        </w:rPr>
      </w:pPr>
      <w:bookmarkStart w:id="64" w:name="_Toc233379101"/>
      <w:r w:rsidRPr="00ED4563">
        <w:rPr>
          <w:rFonts w:ascii="SimSun" w:eastAsia="SimSun" w:hAnsi="SimSun"/>
          <w:b w:val="0"/>
          <w:bCs/>
          <w:color w:val="000000" w:themeColor="text1"/>
          <w:sz w:val="22"/>
          <w:szCs w:val="22"/>
        </w:rPr>
        <w:t>3</w:t>
      </w:r>
      <w:r w:rsidR="00CA0FB5" w:rsidRPr="00ED4563">
        <w:rPr>
          <w:rFonts w:ascii="SimSun" w:eastAsia="SimSun" w:hAnsi="SimSun"/>
          <w:b w:val="0"/>
          <w:bCs/>
          <w:color w:val="000000" w:themeColor="text1"/>
          <w:sz w:val="22"/>
          <w:szCs w:val="22"/>
        </w:rPr>
        <w:t>.</w:t>
      </w:r>
      <w:r w:rsidR="00793D13" w:rsidRPr="00ED4563">
        <w:rPr>
          <w:rFonts w:ascii="SimSun" w:eastAsia="SimSun" w:hAnsi="SimSun"/>
          <w:b w:val="0"/>
          <w:bCs/>
          <w:color w:val="000000" w:themeColor="text1"/>
          <w:sz w:val="22"/>
          <w:szCs w:val="22"/>
        </w:rPr>
        <w:t>5</w:t>
      </w:r>
      <w:r w:rsidRPr="00ED4563">
        <w:rPr>
          <w:rFonts w:ascii="SimSun" w:eastAsia="SimSun" w:hAnsi="SimSun"/>
          <w:b w:val="0"/>
          <w:bCs/>
          <w:color w:val="000000" w:themeColor="text1"/>
          <w:sz w:val="22"/>
          <w:szCs w:val="22"/>
        </w:rPr>
        <w:t>.1</w:t>
      </w:r>
      <w:r w:rsidRPr="00ED4563">
        <w:rPr>
          <w:rFonts w:ascii="SimSun" w:eastAsia="SimSun" w:hAnsi="SimSun"/>
          <w:b w:val="0"/>
          <w:bCs/>
          <w:color w:val="000000" w:themeColor="text1"/>
          <w:sz w:val="22"/>
          <w:szCs w:val="22"/>
        </w:rPr>
        <w:tab/>
      </w:r>
      <w:r w:rsidRPr="00ED4563">
        <w:rPr>
          <w:rFonts w:ascii="SimSun" w:eastAsia="SimSun" w:hAnsi="SimSun"/>
          <w:b w:val="0"/>
          <w:bCs/>
          <w:color w:val="000000" w:themeColor="text1"/>
          <w:sz w:val="22"/>
          <w:szCs w:val="22"/>
          <w:u w:val="single"/>
        </w:rPr>
        <w:t>技术与创新支持中心（TISC）网络</w:t>
      </w:r>
      <w:bookmarkEnd w:id="64"/>
    </w:p>
    <w:p w14:paraId="62B3AC7C" w14:textId="77169FED" w:rsidR="009D22AC" w:rsidRPr="00ED4563" w:rsidRDefault="009D22AC" w:rsidP="00C21B4C">
      <w:pPr>
        <w:pStyle w:val="ONUME"/>
        <w:overflowPunct w:val="0"/>
        <w:spacing w:afterLines="50" w:after="120" w:line="340" w:lineRule="atLeast"/>
        <w:jc w:val="both"/>
        <w:rPr>
          <w:rFonts w:ascii="SimSun" w:hAnsi="SimSun"/>
        </w:rPr>
      </w:pPr>
      <w:r w:rsidRPr="00ED4563">
        <w:rPr>
          <w:rFonts w:ascii="SimSun" w:hAnsi="SimSun"/>
        </w:rPr>
        <w:t>如第</w:t>
      </w:r>
      <w:r w:rsidR="00DC5B59" w:rsidRPr="00ED4563">
        <w:rPr>
          <w:rFonts w:ascii="SimSun" w:hAnsi="SimSun"/>
        </w:rPr>
        <w:t>68和69</w:t>
      </w:r>
      <w:r w:rsidRPr="00ED4563">
        <w:rPr>
          <w:rFonts w:ascii="SimSun" w:hAnsi="SimSun"/>
        </w:rPr>
        <w:t>段所述，TISC网络继续积极发展，并提供范围日益广泛的知识产权服务。</w:t>
      </w:r>
    </w:p>
    <w:p w14:paraId="05BBC121" w14:textId="5B7E5613" w:rsidR="0095331C" w:rsidRPr="00ED4563" w:rsidRDefault="008B0386" w:rsidP="00C21B4C">
      <w:pPr>
        <w:pStyle w:val="ONUME"/>
        <w:overflowPunct w:val="0"/>
        <w:spacing w:afterLines="50" w:after="120" w:line="340" w:lineRule="atLeast"/>
        <w:jc w:val="both"/>
        <w:rPr>
          <w:rFonts w:ascii="SimSun" w:hAnsi="SimSun"/>
        </w:rPr>
      </w:pPr>
      <w:r w:rsidRPr="00ED4563">
        <w:rPr>
          <w:rFonts w:ascii="SimSun" w:hAnsi="SimSun"/>
        </w:rPr>
        <w:t>报告期内</w:t>
      </w:r>
      <w:r w:rsidR="00827CCA" w:rsidRPr="00ED4563">
        <w:rPr>
          <w:rFonts w:ascii="SimSun" w:hAnsi="SimSun"/>
        </w:rPr>
        <w:t>，国际</w:t>
      </w:r>
      <w:r w:rsidR="00847D82" w:rsidRPr="00ED4563">
        <w:rPr>
          <w:rFonts w:ascii="SimSun" w:hAnsi="SimSun"/>
        </w:rPr>
        <w:t>局通过促进能力建设、提供技术援助以及提供包括项目管理和知识共享平台在内的一系列专门资源，</w:t>
      </w:r>
      <w:r w:rsidR="000F098C" w:rsidRPr="00ED4563">
        <w:rPr>
          <w:rFonts w:ascii="SimSun" w:hAnsi="SimSun"/>
        </w:rPr>
        <w:t>继续支持</w:t>
      </w:r>
      <w:r w:rsidR="00847D82" w:rsidRPr="00ED4563">
        <w:rPr>
          <w:rFonts w:ascii="SimSun" w:hAnsi="SimSun"/>
        </w:rPr>
        <w:t>乌克兰TISC的建立和发展。</w:t>
      </w:r>
    </w:p>
    <w:p w14:paraId="58787992" w14:textId="16E4956C" w:rsidR="004E7FBD" w:rsidRPr="00ED4563" w:rsidRDefault="004E7FBD" w:rsidP="00C21B4C">
      <w:pPr>
        <w:pStyle w:val="ONUME"/>
        <w:overflowPunct w:val="0"/>
        <w:spacing w:afterLines="50" w:after="120" w:line="340" w:lineRule="atLeast"/>
        <w:jc w:val="both"/>
        <w:rPr>
          <w:rFonts w:ascii="SimSun" w:hAnsi="SimSun"/>
        </w:rPr>
      </w:pPr>
      <w:r w:rsidRPr="00ED4563">
        <w:rPr>
          <w:rFonts w:ascii="SimSun" w:hAnsi="SimSun"/>
        </w:rPr>
        <w:lastRenderedPageBreak/>
        <w:t>为在202</w:t>
      </w:r>
      <w:r w:rsidR="005F75E2" w:rsidRPr="00ED4563">
        <w:rPr>
          <w:rFonts w:ascii="SimSun" w:hAnsi="SimSun" w:hint="eastAsia"/>
        </w:rPr>
        <w:t>6</w:t>
      </w:r>
      <w:r w:rsidRPr="00ED4563">
        <w:rPr>
          <w:rFonts w:ascii="SimSun" w:hAnsi="SimSun"/>
        </w:rPr>
        <w:t>年进一步发展乌克兰的国家TISC网络，已与国际局合作制定并正式通过了一个结构化的项目框架。该框架</w:t>
      </w:r>
      <w:r w:rsidR="005F75E2" w:rsidRPr="00ED4563">
        <w:rPr>
          <w:rFonts w:ascii="SimSun" w:hAnsi="SimSun" w:hint="eastAsia"/>
        </w:rPr>
        <w:t>重点包括</w:t>
      </w:r>
      <w:r w:rsidRPr="00ED4563">
        <w:rPr>
          <w:rFonts w:ascii="SimSun" w:hAnsi="SimSun"/>
        </w:rPr>
        <w:t>：(</w:t>
      </w:r>
      <w:proofErr w:type="spellStart"/>
      <w:r w:rsidRPr="00ED4563">
        <w:rPr>
          <w:rFonts w:ascii="SimSun" w:hAnsi="SimSun"/>
        </w:rPr>
        <w:t>i</w:t>
      </w:r>
      <w:proofErr w:type="spellEnd"/>
      <w:r w:rsidRPr="00ED4563">
        <w:rPr>
          <w:rFonts w:ascii="SimSun" w:hAnsi="SimSun"/>
        </w:rPr>
        <w:t>)</w:t>
      </w:r>
      <w:r w:rsidR="005F75E2" w:rsidRPr="00ED4563">
        <w:rPr>
          <w:rFonts w:ascii="SimSun" w:hAnsi="SimSun" w:hint="eastAsia"/>
        </w:rPr>
        <w:t>提高</w:t>
      </w:r>
      <w:r w:rsidRPr="00ED4563">
        <w:rPr>
          <w:rFonts w:ascii="SimSun" w:hAnsi="SimSun"/>
        </w:rPr>
        <w:t>TISC</w:t>
      </w:r>
      <w:r w:rsidR="005F75E2" w:rsidRPr="00ED4563">
        <w:rPr>
          <w:rFonts w:ascii="SimSun" w:hAnsi="SimSun"/>
        </w:rPr>
        <w:t>面向研究人员和教育工作者</w:t>
      </w:r>
      <w:r w:rsidR="005F75E2" w:rsidRPr="00ED4563">
        <w:rPr>
          <w:rFonts w:ascii="SimSun" w:hAnsi="SimSun" w:hint="eastAsia"/>
        </w:rPr>
        <w:t>提高</w:t>
      </w:r>
      <w:r w:rsidR="005F75E2" w:rsidRPr="00ED4563">
        <w:rPr>
          <w:rFonts w:ascii="SimSun" w:hAnsi="SimSun"/>
        </w:rPr>
        <w:t>知识产权</w:t>
      </w:r>
      <w:r w:rsidR="005F75E2" w:rsidRPr="00ED4563">
        <w:rPr>
          <w:rFonts w:ascii="SimSun" w:hAnsi="SimSun" w:hint="eastAsia"/>
        </w:rPr>
        <w:t>意识、开展</w:t>
      </w:r>
      <w:r w:rsidR="005F75E2" w:rsidRPr="00ED4563">
        <w:rPr>
          <w:rFonts w:ascii="SimSun" w:hAnsi="SimSun"/>
        </w:rPr>
        <w:t>培训以及支持知识产权保护的能力</w:t>
      </w:r>
      <w:r w:rsidRPr="00ED4563">
        <w:rPr>
          <w:rFonts w:ascii="SimSun" w:hAnsi="SimSun"/>
        </w:rPr>
        <w:t>；</w:t>
      </w:r>
      <w:r w:rsidR="005F75E2" w:rsidRPr="00ED4563">
        <w:rPr>
          <w:rFonts w:ascii="SimSun" w:hAnsi="SimSun" w:hint="eastAsia"/>
        </w:rPr>
        <w:t>和</w:t>
      </w:r>
      <w:r w:rsidRPr="00ED4563">
        <w:rPr>
          <w:rFonts w:ascii="SimSun" w:hAnsi="SimSun"/>
        </w:rPr>
        <w:t>(ii)增加该国研究和教育对专利、科学和技术文献的使</w:t>
      </w:r>
      <w:r w:rsidR="00176499">
        <w:rPr>
          <w:rFonts w:ascii="SimSun" w:hAnsi="SimSun" w:hint="cs"/>
        </w:rPr>
        <w:t>‍</w:t>
      </w:r>
      <w:r w:rsidRPr="00ED4563">
        <w:rPr>
          <w:rFonts w:ascii="SimSun" w:hAnsi="SimSun"/>
        </w:rPr>
        <w:t>用。</w:t>
      </w:r>
    </w:p>
    <w:p w14:paraId="20DCC396" w14:textId="4E0E72EA" w:rsidR="004E7FBD" w:rsidRPr="00ED4563" w:rsidRDefault="004E7FBD" w:rsidP="00C21B4C">
      <w:pPr>
        <w:pStyle w:val="ONUME"/>
        <w:overflowPunct w:val="0"/>
        <w:spacing w:afterLines="50" w:after="120" w:line="340" w:lineRule="atLeast"/>
        <w:jc w:val="both"/>
        <w:rPr>
          <w:rFonts w:ascii="SimSun" w:hAnsi="SimSun"/>
        </w:rPr>
      </w:pPr>
      <w:r w:rsidRPr="00ED4563">
        <w:rPr>
          <w:rFonts w:ascii="SimSun" w:hAnsi="SimSun"/>
        </w:rPr>
        <w:t>国际局与作为国家TISC联络点的</w:t>
      </w:r>
      <w:r w:rsidR="00683C82" w:rsidRPr="00ED4563">
        <w:rPr>
          <w:rFonts w:ascii="SimSun" w:hAnsi="SimSun"/>
        </w:rPr>
        <w:t>乌克兰知识产权和创新局</w:t>
      </w:r>
      <w:r w:rsidRPr="00ED4563">
        <w:rPr>
          <w:rFonts w:ascii="SimSun" w:hAnsi="SimSun"/>
        </w:rPr>
        <w:t>协调，在TISC项目</w:t>
      </w:r>
      <w:r w:rsidR="00E070C8" w:rsidRPr="00ED4563">
        <w:rPr>
          <w:rFonts w:ascii="SimSun" w:hAnsi="SimSun" w:hint="eastAsia"/>
        </w:rPr>
        <w:t>和</w:t>
      </w:r>
      <w:r w:rsidRPr="00ED4563">
        <w:rPr>
          <w:rFonts w:ascii="SimSun" w:hAnsi="SimSun"/>
        </w:rPr>
        <w:t>绩效管理平台（TPPM）内建立了项目框架，其中包括结构化项目设计和明确界定的绩效指标，以支持对TISC项目的有效管理和监测。</w:t>
      </w:r>
    </w:p>
    <w:p w14:paraId="0C1EBCB6" w14:textId="30A82B07" w:rsidR="003646C0" w:rsidRPr="00ED4563" w:rsidRDefault="003646C0" w:rsidP="00176499">
      <w:pPr>
        <w:pStyle w:val="Heading3"/>
        <w:numPr>
          <w:ilvl w:val="2"/>
          <w:numId w:val="9"/>
        </w:numPr>
        <w:spacing w:before="240" w:after="240"/>
        <w:ind w:left="2131"/>
        <w:rPr>
          <w:rFonts w:ascii="SimSun" w:eastAsia="SimSun" w:hAnsi="SimSun"/>
          <w:b w:val="0"/>
          <w:bCs/>
          <w:color w:val="000000" w:themeColor="text1"/>
          <w:sz w:val="22"/>
          <w:szCs w:val="22"/>
          <w:u w:val="single"/>
        </w:rPr>
      </w:pPr>
      <w:bookmarkStart w:id="65" w:name="_Toc233379102"/>
      <w:r w:rsidRPr="00ED4563">
        <w:rPr>
          <w:rFonts w:ascii="SimSun" w:eastAsia="SimSun" w:hAnsi="SimSun"/>
          <w:b w:val="0"/>
          <w:bCs/>
          <w:color w:val="000000" w:themeColor="text1"/>
          <w:sz w:val="22"/>
          <w:szCs w:val="22"/>
          <w:u w:val="single"/>
        </w:rPr>
        <w:t>中小企业和初创企业的支持工具</w:t>
      </w:r>
      <w:bookmarkEnd w:id="65"/>
    </w:p>
    <w:p w14:paraId="5FDD51C7" w14:textId="1A8AD23B" w:rsidR="003646C0" w:rsidRPr="00ED4563" w:rsidRDefault="008232FA" w:rsidP="00C21B4C">
      <w:pPr>
        <w:pStyle w:val="ONUME"/>
        <w:overflowPunct w:val="0"/>
        <w:spacing w:afterLines="50" w:after="120" w:line="340" w:lineRule="atLeast"/>
        <w:jc w:val="both"/>
        <w:rPr>
          <w:rFonts w:ascii="SimSun" w:hAnsi="SimSun"/>
        </w:rPr>
      </w:pPr>
      <w:bookmarkStart w:id="66" w:name="_Hlk198331036"/>
      <w:r w:rsidRPr="00ED4563">
        <w:rPr>
          <w:rFonts w:ascii="SimSun" w:hAnsi="SimSun"/>
        </w:rPr>
        <w:t>在产权组织与乌克兰经济部的谅解备忘录框架下，</w:t>
      </w:r>
      <w:r w:rsidR="005F75E2" w:rsidRPr="00ED4563">
        <w:rPr>
          <w:rFonts w:ascii="SimSun" w:hAnsi="SimSun" w:hint="eastAsia"/>
        </w:rPr>
        <w:t>产权组织</w:t>
      </w:r>
      <w:r w:rsidRPr="00ED4563">
        <w:rPr>
          <w:rFonts w:ascii="SimSun" w:hAnsi="SimSun"/>
        </w:rPr>
        <w:t>诊断工具</w:t>
      </w:r>
      <w:r w:rsidR="006D5BE1" w:rsidRPr="00ED4563">
        <w:rPr>
          <w:rFonts w:ascii="SimSun" w:hAnsi="SimSun" w:hint="eastAsia"/>
        </w:rPr>
        <w:t>和</w:t>
      </w:r>
      <w:r w:rsidR="00905F18" w:rsidRPr="00ED4563">
        <w:rPr>
          <w:rFonts w:ascii="SimSun" w:hAnsi="SimSun"/>
        </w:rPr>
        <w:t>指南《创业</w:t>
      </w:r>
      <w:r w:rsidR="0098317A" w:rsidRPr="00ED4563">
        <w:rPr>
          <w:rFonts w:ascii="SimSun" w:hAnsi="SimSun" w:hint="eastAsia"/>
        </w:rPr>
        <w:t>理念</w:t>
      </w:r>
      <w:r w:rsidR="00905F18" w:rsidRPr="00ED4563">
        <w:rPr>
          <w:rFonts w:ascii="SimSun" w:hAnsi="SimSun"/>
        </w:rPr>
        <w:t>：初创企业知识产权指南》</w:t>
      </w:r>
      <w:r w:rsidRPr="00ED4563">
        <w:rPr>
          <w:rFonts w:ascii="SimSun" w:hAnsi="SimSun"/>
        </w:rPr>
        <w:t>的翻译和本地化工作</w:t>
      </w:r>
      <w:r w:rsidR="00406370" w:rsidRPr="00ED4563">
        <w:rPr>
          <w:rFonts w:ascii="SimSun" w:hAnsi="SimSun"/>
        </w:rPr>
        <w:t>已于2025年8月</w:t>
      </w:r>
      <w:r w:rsidRPr="00ED4563">
        <w:rPr>
          <w:rFonts w:ascii="SimSun" w:hAnsi="SimSun"/>
        </w:rPr>
        <w:t>完成。</w:t>
      </w:r>
      <w:r w:rsidR="00683C82" w:rsidRPr="00ED4563">
        <w:rPr>
          <w:rFonts w:ascii="SimSun" w:hAnsi="SimSun"/>
        </w:rPr>
        <w:t>乌克兰知识产权和创新局</w:t>
      </w:r>
      <w:r w:rsidR="0069163B" w:rsidRPr="00ED4563">
        <w:rPr>
          <w:rFonts w:ascii="SimSun" w:hAnsi="SimSun"/>
        </w:rPr>
        <w:t>于2026年5月对</w:t>
      </w:r>
      <w:r w:rsidR="00391558" w:rsidRPr="00ED4563">
        <w:rPr>
          <w:rFonts w:ascii="SimSun" w:hAnsi="SimSun"/>
        </w:rPr>
        <w:t>这些工具</w:t>
      </w:r>
      <w:r w:rsidR="0069163B" w:rsidRPr="00ED4563">
        <w:rPr>
          <w:rFonts w:ascii="SimSun" w:hAnsi="SimSun"/>
        </w:rPr>
        <w:t>进行了</w:t>
      </w:r>
      <w:r w:rsidR="006565E0" w:rsidRPr="00ED4563">
        <w:rPr>
          <w:rFonts w:ascii="SimSun" w:hAnsi="SimSun" w:hint="eastAsia"/>
        </w:rPr>
        <w:t>核准</w:t>
      </w:r>
      <w:r w:rsidR="00836102" w:rsidRPr="00ED4563">
        <w:rPr>
          <w:rFonts w:ascii="SimSun" w:hAnsi="SimSun"/>
        </w:rPr>
        <w:t>，</w:t>
      </w:r>
      <w:r w:rsidR="00404012" w:rsidRPr="00ED4563">
        <w:rPr>
          <w:rFonts w:ascii="SimSun" w:hAnsi="SimSun"/>
        </w:rPr>
        <w:t>计划</w:t>
      </w:r>
      <w:r w:rsidR="0069163B" w:rsidRPr="00ED4563">
        <w:rPr>
          <w:rFonts w:ascii="SimSun" w:hAnsi="SimSun"/>
        </w:rPr>
        <w:t>于2026年6月</w:t>
      </w:r>
      <w:r w:rsidR="00836102" w:rsidRPr="00ED4563">
        <w:rPr>
          <w:rFonts w:ascii="SimSun" w:hAnsi="SimSun"/>
        </w:rPr>
        <w:t>正式</w:t>
      </w:r>
      <w:r w:rsidR="006565E0" w:rsidRPr="00ED4563">
        <w:rPr>
          <w:rFonts w:ascii="SimSun" w:hAnsi="SimSun" w:hint="eastAsia"/>
        </w:rPr>
        <w:t>推出</w:t>
      </w:r>
      <w:r w:rsidR="0069163B" w:rsidRPr="00ED4563">
        <w:rPr>
          <w:rFonts w:ascii="SimSun" w:hAnsi="SimSun"/>
        </w:rPr>
        <w:t>并</w:t>
      </w:r>
      <w:r w:rsidR="00712DB1" w:rsidRPr="00ED4563">
        <w:rPr>
          <w:rFonts w:ascii="SimSun" w:hAnsi="SimSun"/>
        </w:rPr>
        <w:t>在线</w:t>
      </w:r>
      <w:r w:rsidRPr="00ED4563">
        <w:rPr>
          <w:rFonts w:ascii="SimSun" w:hAnsi="SimSun"/>
        </w:rPr>
        <w:t>发布</w:t>
      </w:r>
      <w:r w:rsidR="00D1640E" w:rsidRPr="00ED4563">
        <w:rPr>
          <w:rFonts w:ascii="SimSun" w:hAnsi="SimSun"/>
        </w:rPr>
        <w:t>。</w:t>
      </w:r>
    </w:p>
    <w:p w14:paraId="45D44AF7" w14:textId="35C3B635" w:rsidR="007D4628" w:rsidRPr="00ED4563" w:rsidRDefault="002F7913" w:rsidP="00C21B4C">
      <w:pPr>
        <w:pStyle w:val="ONUME"/>
        <w:overflowPunct w:val="0"/>
        <w:spacing w:afterLines="50" w:after="120" w:line="340" w:lineRule="atLeast"/>
        <w:jc w:val="both"/>
        <w:rPr>
          <w:rFonts w:ascii="SimSun" w:hAnsi="SimSun"/>
        </w:rPr>
      </w:pPr>
      <w:r w:rsidRPr="00C21B4C">
        <w:rPr>
          <w:rFonts w:ascii="SimSun" w:hAnsi="SimSun"/>
        </w:rPr>
        <w:t>2025年</w:t>
      </w:r>
      <w:r w:rsidR="009E18F0" w:rsidRPr="00C21B4C">
        <w:rPr>
          <w:rFonts w:ascii="SimSun" w:hAnsi="SimSun"/>
        </w:rPr>
        <w:t>10月</w:t>
      </w:r>
      <w:r w:rsidRPr="00C21B4C">
        <w:rPr>
          <w:rFonts w:ascii="SimSun" w:hAnsi="SimSun"/>
        </w:rPr>
        <w:t>至12月期间</w:t>
      </w:r>
      <w:r w:rsidR="005E488B" w:rsidRPr="00C21B4C">
        <w:rPr>
          <w:rFonts w:ascii="SimSun" w:hAnsi="SimSun"/>
        </w:rPr>
        <w:t>，11</w:t>
      </w:r>
      <w:proofErr w:type="gramStart"/>
      <w:r w:rsidRPr="00C21B4C">
        <w:rPr>
          <w:rFonts w:ascii="SimSun" w:hAnsi="SimSun"/>
        </w:rPr>
        <w:t>家乌克兰初创企业和创新者参加了</w:t>
      </w:r>
      <w:r w:rsidR="005F75E2" w:rsidRPr="00C21B4C">
        <w:rPr>
          <w:rFonts w:ascii="SimSun" w:hAnsi="SimSun" w:hint="eastAsia"/>
        </w:rPr>
        <w:t>产权组织</w:t>
      </w:r>
      <w:r w:rsidR="004F3A15" w:rsidRPr="00C21B4C">
        <w:rPr>
          <w:rFonts w:ascii="SimSun" w:hAnsi="SimSun"/>
        </w:rPr>
        <w:t>面向深科技初创企业</w:t>
      </w:r>
      <w:r w:rsidR="006565E0" w:rsidRPr="00C21B4C">
        <w:rPr>
          <w:rFonts w:ascii="SimSun" w:hAnsi="SimSun" w:hint="eastAsia"/>
        </w:rPr>
        <w:t>在线开展的“扩大知识产权规模”计划</w:t>
      </w:r>
      <w:proofErr w:type="gramEnd"/>
      <w:r w:rsidR="004F3A15" w:rsidRPr="00C21B4C">
        <w:rPr>
          <w:rFonts w:ascii="SimSun" w:hAnsi="SimSun"/>
        </w:rPr>
        <w:t>。该</w:t>
      </w:r>
      <w:r w:rsidR="006565E0" w:rsidRPr="00C21B4C">
        <w:rPr>
          <w:rFonts w:ascii="SimSun" w:hAnsi="SimSun" w:hint="eastAsia"/>
        </w:rPr>
        <w:t>计划</w:t>
      </w:r>
      <w:r w:rsidR="004F3A15" w:rsidRPr="00C21B4C">
        <w:rPr>
          <w:rFonts w:ascii="SimSun" w:hAnsi="SimSun"/>
        </w:rPr>
        <w:t>旨在</w:t>
      </w:r>
      <w:r w:rsidRPr="00C21B4C">
        <w:rPr>
          <w:rFonts w:ascii="SimSun" w:hAnsi="SimSun"/>
        </w:rPr>
        <w:t>支持</w:t>
      </w:r>
      <w:r w:rsidR="00177EC3" w:rsidRPr="00C21B4C">
        <w:rPr>
          <w:rFonts w:ascii="SimSun" w:hAnsi="SimSun"/>
        </w:rPr>
        <w:t>早期阶段</w:t>
      </w:r>
      <w:r w:rsidR="006565E0" w:rsidRPr="00C21B4C">
        <w:rPr>
          <w:rFonts w:ascii="SimSun" w:hAnsi="SimSun" w:hint="eastAsia"/>
        </w:rPr>
        <w:t>的</w:t>
      </w:r>
      <w:r w:rsidR="00177EC3" w:rsidRPr="00C21B4C">
        <w:rPr>
          <w:rFonts w:ascii="SimSun" w:hAnsi="SimSun"/>
        </w:rPr>
        <w:t>创新者、研究人员、大学衍生企业</w:t>
      </w:r>
      <w:r w:rsidR="006565E0" w:rsidRPr="00C21B4C">
        <w:rPr>
          <w:rFonts w:ascii="SimSun" w:hAnsi="SimSun" w:hint="eastAsia"/>
        </w:rPr>
        <w:t>和</w:t>
      </w:r>
      <w:r w:rsidR="00177EC3" w:rsidRPr="00C21B4C">
        <w:rPr>
          <w:rFonts w:ascii="SimSun" w:hAnsi="SimSun"/>
        </w:rPr>
        <w:t>深科技初创企业</w:t>
      </w:r>
      <w:r w:rsidRPr="00C21B4C">
        <w:rPr>
          <w:rFonts w:ascii="SimSun" w:hAnsi="SimSun"/>
        </w:rPr>
        <w:t>制定知识产权商业化方案</w:t>
      </w:r>
      <w:r w:rsidR="00177EC3" w:rsidRPr="00C21B4C">
        <w:rPr>
          <w:rFonts w:ascii="SimSun" w:hAnsi="SimSun"/>
        </w:rPr>
        <w:t>，并将知识产权融入其商业化战略</w:t>
      </w:r>
      <w:r w:rsidRPr="00C21B4C">
        <w:rPr>
          <w:rFonts w:ascii="SimSun" w:hAnsi="SimSun"/>
        </w:rPr>
        <w:t>。</w:t>
      </w:r>
    </w:p>
    <w:p w14:paraId="5EEF98D4" w14:textId="5CBBFF91" w:rsidR="00F71EA1" w:rsidRPr="00ED4563" w:rsidRDefault="00FF214D" w:rsidP="00C21B4C">
      <w:pPr>
        <w:pStyle w:val="ONUME"/>
        <w:overflowPunct w:val="0"/>
        <w:spacing w:afterLines="50" w:after="120" w:line="340" w:lineRule="atLeast"/>
        <w:jc w:val="both"/>
        <w:rPr>
          <w:rFonts w:ascii="SimSun" w:hAnsi="SimSun"/>
        </w:rPr>
      </w:pPr>
      <w:r w:rsidRPr="00C21B4C">
        <w:rPr>
          <w:rFonts w:ascii="SimSun" w:hAnsi="SimSun"/>
        </w:rPr>
        <w:t>一名乌克兰</w:t>
      </w:r>
      <w:r w:rsidR="006565E0" w:rsidRPr="00C21B4C">
        <w:rPr>
          <w:rFonts w:ascii="SimSun" w:hAnsi="SimSun" w:hint="eastAsia"/>
        </w:rPr>
        <w:t>学员</w:t>
      </w:r>
      <w:r w:rsidRPr="00C21B4C">
        <w:rPr>
          <w:rFonts w:ascii="SimSun" w:hAnsi="SimSun"/>
        </w:rPr>
        <w:t>参加了</w:t>
      </w:r>
      <w:r w:rsidR="003A5814" w:rsidRPr="00C21B4C">
        <w:rPr>
          <w:rFonts w:ascii="SimSun" w:hAnsi="SimSun"/>
        </w:rPr>
        <w:t>2025年产权组织</w:t>
      </w:r>
      <w:r w:rsidRPr="00C21B4C">
        <w:rPr>
          <w:rFonts w:ascii="SimSun" w:hAnsi="SimSun"/>
        </w:rPr>
        <w:t>国际专利撰写培训</w:t>
      </w:r>
      <w:r w:rsidR="006565E0" w:rsidRPr="00C21B4C">
        <w:rPr>
          <w:rFonts w:ascii="SimSun" w:hAnsi="SimSun" w:hint="eastAsia"/>
        </w:rPr>
        <w:t>计划</w:t>
      </w:r>
      <w:r w:rsidRPr="00C21B4C">
        <w:rPr>
          <w:rFonts w:ascii="SimSun" w:hAnsi="SimSun"/>
        </w:rPr>
        <w:t>。</w:t>
      </w:r>
      <w:r w:rsidR="003A5814" w:rsidRPr="00C21B4C">
        <w:rPr>
          <w:rFonts w:ascii="SimSun" w:hAnsi="SimSun"/>
        </w:rPr>
        <w:t>该</w:t>
      </w:r>
      <w:r w:rsidR="006565E0" w:rsidRPr="00C21B4C">
        <w:rPr>
          <w:rFonts w:ascii="SimSun" w:hAnsi="SimSun" w:hint="eastAsia"/>
        </w:rPr>
        <w:t>计划</w:t>
      </w:r>
      <w:r w:rsidR="003A5814" w:rsidRPr="00C21B4C">
        <w:rPr>
          <w:rFonts w:ascii="SimSun" w:hAnsi="SimSun"/>
        </w:rPr>
        <w:t>为期八个月</w:t>
      </w:r>
      <w:r w:rsidR="00253014" w:rsidRPr="00C21B4C">
        <w:rPr>
          <w:rFonts w:ascii="SimSun" w:hAnsi="SimSun"/>
        </w:rPr>
        <w:t>，分三个阶段</w:t>
      </w:r>
      <w:r w:rsidR="006565E0" w:rsidRPr="00C21B4C">
        <w:rPr>
          <w:rFonts w:ascii="SimSun" w:hAnsi="SimSun" w:hint="eastAsia"/>
        </w:rPr>
        <w:t>实施</w:t>
      </w:r>
      <w:r w:rsidR="00E443AC" w:rsidRPr="00C21B4C">
        <w:rPr>
          <w:rFonts w:ascii="SimSun" w:hAnsi="SimSun"/>
        </w:rPr>
        <w:t>，包括</w:t>
      </w:r>
      <w:r w:rsidR="00253014" w:rsidRPr="00C21B4C">
        <w:rPr>
          <w:rFonts w:ascii="SimSun" w:hAnsi="SimSun"/>
        </w:rPr>
        <w:t>导师指导的在线课程、在日内瓦</w:t>
      </w:r>
      <w:r w:rsidR="006565E0" w:rsidRPr="00C21B4C">
        <w:rPr>
          <w:rFonts w:ascii="SimSun" w:hAnsi="SimSun" w:hint="eastAsia"/>
        </w:rPr>
        <w:t>产权组织</w:t>
      </w:r>
      <w:r w:rsidR="00253014" w:rsidRPr="00C21B4C">
        <w:rPr>
          <w:rFonts w:ascii="SimSun" w:hAnsi="SimSun"/>
        </w:rPr>
        <w:t>总部举办的</w:t>
      </w:r>
      <w:r w:rsidR="006565E0" w:rsidRPr="00C21B4C">
        <w:rPr>
          <w:rFonts w:ascii="SimSun" w:hAnsi="SimSun" w:hint="eastAsia"/>
        </w:rPr>
        <w:t>为期</w:t>
      </w:r>
      <w:r w:rsidR="00253014" w:rsidRPr="00C21B4C">
        <w:rPr>
          <w:rFonts w:ascii="SimSun" w:hAnsi="SimSun"/>
        </w:rPr>
        <w:t>一周</w:t>
      </w:r>
      <w:r w:rsidR="006565E0" w:rsidRPr="00C21B4C">
        <w:rPr>
          <w:rFonts w:ascii="SimSun" w:hAnsi="SimSun" w:hint="eastAsia"/>
        </w:rPr>
        <w:t>的讲习班</w:t>
      </w:r>
      <w:r w:rsidR="00C10423" w:rsidRPr="00C21B4C">
        <w:rPr>
          <w:rFonts w:ascii="SimSun" w:hAnsi="SimSun"/>
        </w:rPr>
        <w:t>，</w:t>
      </w:r>
      <w:r w:rsidR="00253014" w:rsidRPr="00C21B4C">
        <w:rPr>
          <w:rFonts w:ascii="SimSun" w:hAnsi="SimSun"/>
        </w:rPr>
        <w:t>以及</w:t>
      </w:r>
      <w:r w:rsidR="006565E0" w:rsidRPr="00C21B4C">
        <w:rPr>
          <w:rFonts w:ascii="SimSun" w:hAnsi="SimSun" w:hint="eastAsia"/>
        </w:rPr>
        <w:t>有针对性</w:t>
      </w:r>
      <w:r w:rsidR="00C10423" w:rsidRPr="00C21B4C">
        <w:rPr>
          <w:rFonts w:ascii="SimSun" w:hAnsi="SimSun"/>
        </w:rPr>
        <w:t>的</w:t>
      </w:r>
      <w:r w:rsidR="00253014" w:rsidRPr="00C21B4C">
        <w:rPr>
          <w:rFonts w:ascii="SimSun" w:hAnsi="SimSun"/>
        </w:rPr>
        <w:t>在线</w:t>
      </w:r>
      <w:r w:rsidR="006565E0" w:rsidRPr="00C21B4C">
        <w:rPr>
          <w:rFonts w:ascii="SimSun" w:hAnsi="SimSun" w:hint="eastAsia"/>
        </w:rPr>
        <w:t>辅导</w:t>
      </w:r>
      <w:r w:rsidR="00C10423" w:rsidRPr="00C21B4C">
        <w:rPr>
          <w:rFonts w:ascii="SimSun" w:hAnsi="SimSun"/>
        </w:rPr>
        <w:t>。</w:t>
      </w:r>
    </w:p>
    <w:p w14:paraId="47D1FB34" w14:textId="5029495E" w:rsidR="00FF214D" w:rsidRPr="00ED4563" w:rsidRDefault="00A230C0" w:rsidP="00C21B4C">
      <w:pPr>
        <w:pStyle w:val="ONUME"/>
        <w:overflowPunct w:val="0"/>
        <w:spacing w:afterLines="50" w:after="120" w:line="340" w:lineRule="atLeast"/>
        <w:jc w:val="both"/>
        <w:rPr>
          <w:rFonts w:ascii="SimSun" w:hAnsi="SimSun"/>
        </w:rPr>
      </w:pPr>
      <w:r w:rsidRPr="00ED4563">
        <w:rPr>
          <w:rFonts w:ascii="SimSun" w:hAnsi="SimSun"/>
        </w:rPr>
        <w:t>此外</w:t>
      </w:r>
      <w:r w:rsidR="00795FF9" w:rsidRPr="00ED4563">
        <w:rPr>
          <w:rFonts w:ascii="SimSun" w:hAnsi="SimSun"/>
        </w:rPr>
        <w:t>，</w:t>
      </w:r>
      <w:r w:rsidR="005F75E2" w:rsidRPr="00ED4563">
        <w:rPr>
          <w:rFonts w:ascii="SimSun" w:hAnsi="SimSun" w:hint="eastAsia"/>
        </w:rPr>
        <w:t>产权组织</w:t>
      </w:r>
      <w:r w:rsidR="006565E0" w:rsidRPr="00ED4563">
        <w:rPr>
          <w:rFonts w:ascii="SimSun" w:hAnsi="SimSun" w:hint="eastAsia"/>
        </w:rPr>
        <w:t>于</w:t>
      </w:r>
      <w:r w:rsidR="006565E0" w:rsidRPr="00ED4563">
        <w:rPr>
          <w:rFonts w:ascii="SimSun" w:hAnsi="SimSun"/>
        </w:rPr>
        <w:t>2025年12月</w:t>
      </w:r>
      <w:r w:rsidR="00E65ED1" w:rsidRPr="00C21B4C">
        <w:rPr>
          <w:rFonts w:ascii="SimSun" w:hAnsi="SimSun"/>
        </w:rPr>
        <w:t>在塞尔维亚贝尔格莱德举办了</w:t>
      </w:r>
      <w:r w:rsidR="00E65ED1" w:rsidRPr="00ED4563">
        <w:rPr>
          <w:rFonts w:ascii="SimSun" w:hAnsi="SimSun"/>
        </w:rPr>
        <w:t>中欧、波罗的海国家和地中海国家（CEBSMC）区域专利撰写</w:t>
      </w:r>
      <w:r w:rsidR="006565E0" w:rsidRPr="00ED4563">
        <w:rPr>
          <w:rFonts w:ascii="SimSun" w:hAnsi="SimSun" w:hint="eastAsia"/>
        </w:rPr>
        <w:t>讲习班</w:t>
      </w:r>
      <w:r w:rsidR="00E65ED1" w:rsidRPr="00C21B4C">
        <w:rPr>
          <w:rFonts w:ascii="SimSun" w:hAnsi="SimSun"/>
        </w:rPr>
        <w:t>。</w:t>
      </w:r>
      <w:r w:rsidR="00E65ED1" w:rsidRPr="00ED4563">
        <w:rPr>
          <w:rFonts w:ascii="SimSun" w:hAnsi="SimSun"/>
        </w:rPr>
        <w:t>该</w:t>
      </w:r>
      <w:r w:rsidR="006565E0" w:rsidRPr="00ED4563">
        <w:rPr>
          <w:rFonts w:ascii="SimSun" w:hAnsi="SimSun" w:hint="eastAsia"/>
        </w:rPr>
        <w:t>计划</w:t>
      </w:r>
      <w:r w:rsidR="00E65ED1" w:rsidRPr="00ED4563">
        <w:rPr>
          <w:rFonts w:ascii="SimSun" w:hAnsi="SimSun"/>
        </w:rPr>
        <w:t>提升了</w:t>
      </w:r>
      <w:r w:rsidR="00FC4B57" w:rsidRPr="00ED4563">
        <w:rPr>
          <w:rFonts w:ascii="SimSun" w:hAnsi="SimSun"/>
        </w:rPr>
        <w:t>来自19个CEBSMC国家的46名</w:t>
      </w:r>
      <w:r w:rsidR="006565E0" w:rsidRPr="00ED4563">
        <w:rPr>
          <w:rFonts w:ascii="SimSun" w:hAnsi="SimSun" w:hint="eastAsia"/>
        </w:rPr>
        <w:t>学员</w:t>
      </w:r>
      <w:r w:rsidR="00FC4B57" w:rsidRPr="00ED4563">
        <w:rPr>
          <w:rFonts w:ascii="SimSun" w:hAnsi="SimSun"/>
        </w:rPr>
        <w:t>的</w:t>
      </w:r>
      <w:r w:rsidR="00E65ED1" w:rsidRPr="00ED4563">
        <w:rPr>
          <w:rFonts w:ascii="SimSun" w:hAnsi="SimSun"/>
        </w:rPr>
        <w:t>能力</w:t>
      </w:r>
      <w:r w:rsidR="00FC4B57" w:rsidRPr="00ED4563">
        <w:rPr>
          <w:rFonts w:ascii="SimSun" w:hAnsi="SimSun"/>
        </w:rPr>
        <w:t>，其中包括3名来自乌克兰的</w:t>
      </w:r>
      <w:r w:rsidR="006565E0" w:rsidRPr="00ED4563">
        <w:rPr>
          <w:rFonts w:ascii="SimSun" w:hAnsi="SimSun" w:hint="eastAsia"/>
        </w:rPr>
        <w:t>学员</w:t>
      </w:r>
      <w:r w:rsidR="00FC4B57" w:rsidRPr="00ED4563">
        <w:rPr>
          <w:rFonts w:ascii="SimSun" w:hAnsi="SimSun"/>
        </w:rPr>
        <w:t>。</w:t>
      </w:r>
    </w:p>
    <w:p w14:paraId="350F7E27" w14:textId="5A7E404F" w:rsidR="002C5A37" w:rsidRPr="00ED4563" w:rsidRDefault="00B401E9" w:rsidP="00C21B4C">
      <w:pPr>
        <w:pStyle w:val="ONUME"/>
        <w:overflowPunct w:val="0"/>
        <w:spacing w:afterLines="50" w:after="120" w:line="340" w:lineRule="atLeast"/>
        <w:jc w:val="both"/>
        <w:rPr>
          <w:rFonts w:ascii="SimSun" w:hAnsi="SimSun"/>
        </w:rPr>
      </w:pPr>
      <w:r w:rsidRPr="00ED4563">
        <w:rPr>
          <w:rFonts w:ascii="SimSun" w:hAnsi="SimSun"/>
        </w:rPr>
        <w:t>一家乌克兰中小企业成功完成了</w:t>
      </w:r>
      <w:r w:rsidR="006E5557" w:rsidRPr="00ED4563">
        <w:rPr>
          <w:rFonts w:ascii="SimSun" w:hAnsi="SimSun"/>
        </w:rPr>
        <w:t>欧盟知识产权局</w:t>
      </w:r>
      <w:r w:rsidR="006565E0" w:rsidRPr="00ED4563">
        <w:rPr>
          <w:rFonts w:ascii="SimSun" w:hAnsi="SimSun" w:hint="eastAsia"/>
        </w:rPr>
        <w:t>-</w:t>
      </w:r>
      <w:r w:rsidR="005F75E2" w:rsidRPr="00ED4563">
        <w:rPr>
          <w:rFonts w:ascii="SimSun" w:hAnsi="SimSun" w:hint="eastAsia"/>
        </w:rPr>
        <w:t>产权组织</w:t>
      </w:r>
      <w:r w:rsidRPr="00ED4563">
        <w:rPr>
          <w:rFonts w:ascii="SimSun" w:hAnsi="SimSun"/>
        </w:rPr>
        <w:t>时尚企业家知识产权管理诊所培训</w:t>
      </w:r>
      <w:r w:rsidR="008F76F7" w:rsidRPr="00ED4563">
        <w:rPr>
          <w:rFonts w:ascii="SimSun" w:hAnsi="SimSun"/>
        </w:rPr>
        <w:t>，该培训于2025年11月</w:t>
      </w:r>
      <w:r w:rsidR="00800CC3" w:rsidRPr="00ED4563">
        <w:rPr>
          <w:rFonts w:ascii="SimSun" w:hAnsi="SimSun"/>
        </w:rPr>
        <w:t>与</w:t>
      </w:r>
      <w:r w:rsidR="006E5557" w:rsidRPr="00ED4563">
        <w:rPr>
          <w:rFonts w:ascii="SimSun" w:hAnsi="SimSun"/>
        </w:rPr>
        <w:t>欧盟知识产权局及时尚行业的</w:t>
      </w:r>
      <w:r w:rsidR="0055652F" w:rsidRPr="00ED4563">
        <w:rPr>
          <w:rFonts w:ascii="SimSun" w:hAnsi="SimSun"/>
        </w:rPr>
        <w:t>合作伙伴组织</w:t>
      </w:r>
      <w:r w:rsidR="00800CC3" w:rsidRPr="00ED4563">
        <w:rPr>
          <w:rFonts w:ascii="SimSun" w:hAnsi="SimSun"/>
        </w:rPr>
        <w:t>合作</w:t>
      </w:r>
      <w:r w:rsidR="006565E0" w:rsidRPr="00ED4563">
        <w:rPr>
          <w:rFonts w:ascii="SimSun" w:hAnsi="SimSun" w:hint="eastAsia"/>
        </w:rPr>
        <w:t>实施</w:t>
      </w:r>
      <w:r w:rsidR="0055652F" w:rsidRPr="00ED4563">
        <w:rPr>
          <w:rFonts w:ascii="SimSun" w:hAnsi="SimSun"/>
        </w:rPr>
        <w:t>。</w:t>
      </w:r>
    </w:p>
    <w:p w14:paraId="401B4A69" w14:textId="06ED96E3" w:rsidR="003646C0" w:rsidRPr="00ED4563" w:rsidRDefault="003646C0" w:rsidP="00176499">
      <w:pPr>
        <w:pStyle w:val="Heading3"/>
        <w:spacing w:before="240" w:after="240"/>
        <w:ind w:left="1886" w:hanging="720"/>
        <w:rPr>
          <w:rFonts w:ascii="SimSun" w:eastAsia="SimSun" w:hAnsi="SimSun"/>
          <w:b w:val="0"/>
          <w:bCs/>
          <w:color w:val="000000" w:themeColor="text1"/>
          <w:sz w:val="22"/>
          <w:szCs w:val="18"/>
        </w:rPr>
      </w:pPr>
      <w:bookmarkStart w:id="67" w:name="_Toc233379103"/>
      <w:bookmarkEnd w:id="66"/>
      <w:r w:rsidRPr="00ED4563">
        <w:rPr>
          <w:rFonts w:ascii="SimSun" w:eastAsia="SimSun" w:hAnsi="SimSun"/>
          <w:b w:val="0"/>
          <w:bCs/>
          <w:color w:val="000000" w:themeColor="text1"/>
          <w:sz w:val="22"/>
          <w:szCs w:val="18"/>
        </w:rPr>
        <w:t>3.</w:t>
      </w:r>
      <w:r w:rsidR="00234AE6" w:rsidRPr="00ED4563">
        <w:rPr>
          <w:rFonts w:ascii="SimSun" w:eastAsia="SimSun" w:hAnsi="SimSun"/>
          <w:b w:val="0"/>
          <w:bCs/>
          <w:color w:val="000000" w:themeColor="text1"/>
          <w:sz w:val="22"/>
          <w:szCs w:val="18"/>
        </w:rPr>
        <w:t>5</w:t>
      </w:r>
      <w:r w:rsidRPr="00ED4563">
        <w:rPr>
          <w:rFonts w:ascii="SimSun" w:eastAsia="SimSun" w:hAnsi="SimSun"/>
          <w:b w:val="0"/>
          <w:bCs/>
          <w:color w:val="000000" w:themeColor="text1"/>
          <w:sz w:val="22"/>
          <w:szCs w:val="18"/>
        </w:rPr>
        <w:t>.3</w:t>
      </w:r>
      <w:r w:rsidRPr="00ED4563">
        <w:rPr>
          <w:rFonts w:ascii="SimSun" w:eastAsia="SimSun" w:hAnsi="SimSun"/>
          <w:b w:val="0"/>
          <w:bCs/>
          <w:color w:val="000000" w:themeColor="text1"/>
          <w:sz w:val="22"/>
          <w:szCs w:val="18"/>
        </w:rPr>
        <w:tab/>
      </w:r>
      <w:r w:rsidRPr="00ED4563">
        <w:rPr>
          <w:rFonts w:ascii="SimSun" w:eastAsia="SimSun" w:hAnsi="SimSun"/>
          <w:b w:val="0"/>
          <w:bCs/>
          <w:color w:val="000000" w:themeColor="text1"/>
          <w:sz w:val="22"/>
          <w:szCs w:val="18"/>
          <w:u w:val="single"/>
        </w:rPr>
        <w:t>提供</w:t>
      </w:r>
      <w:r w:rsidR="00817703" w:rsidRPr="00ED4563">
        <w:rPr>
          <w:rFonts w:ascii="SimSun" w:eastAsia="SimSun" w:hAnsi="SimSun" w:hint="eastAsia"/>
          <w:b w:val="0"/>
          <w:bCs/>
          <w:color w:val="000000" w:themeColor="text1"/>
          <w:sz w:val="22"/>
          <w:szCs w:val="18"/>
          <w:u w:val="single"/>
        </w:rPr>
        <w:t>获取信息和技术的途径</w:t>
      </w:r>
      <w:bookmarkEnd w:id="67"/>
    </w:p>
    <w:p w14:paraId="53B083DB" w14:textId="4E7CDC58" w:rsidR="001F1C3C" w:rsidRPr="00ED4563" w:rsidRDefault="00D105C9" w:rsidP="00C21B4C">
      <w:pPr>
        <w:pStyle w:val="ONUME"/>
        <w:overflowPunct w:val="0"/>
        <w:spacing w:afterLines="50" w:after="120" w:line="340" w:lineRule="atLeast"/>
        <w:jc w:val="both"/>
        <w:rPr>
          <w:rFonts w:ascii="SimSun" w:hAnsi="SimSun"/>
        </w:rPr>
      </w:pPr>
      <w:r w:rsidRPr="00ED4563">
        <w:rPr>
          <w:rFonts w:ascii="SimSun" w:hAnsi="SimSun" w:hint="eastAsia"/>
        </w:rPr>
        <w:t>国际局继续通过两项重要的公私合作计划，为乌克兰知识产权和创新局和乌克兰其他机构获取专利和非专利数据库和文献提供便利：“获得研究成果促进发展创新（ARDI）”计划提供</w:t>
      </w:r>
      <w:r w:rsidRPr="00ED4563">
        <w:rPr>
          <w:rFonts w:ascii="SimSun" w:hAnsi="SimSun"/>
        </w:rPr>
        <w:t>多达25万册科技书籍、期刊和参考资料</w:t>
      </w:r>
      <w:r w:rsidRPr="00ED4563">
        <w:rPr>
          <w:rFonts w:ascii="SimSun" w:hAnsi="SimSun" w:hint="eastAsia"/>
        </w:rPr>
        <w:t>的获取机会；“专业化专利信息查询（ASPI）”计划提供先进的商业专利检索和分析数据库的访问权限。</w:t>
      </w:r>
    </w:p>
    <w:p w14:paraId="7A90F1D2" w14:textId="2525DA17" w:rsidR="00A824CA" w:rsidRPr="00ED4563" w:rsidRDefault="006565E0" w:rsidP="00C21B4C">
      <w:pPr>
        <w:pStyle w:val="ONUME"/>
        <w:overflowPunct w:val="0"/>
        <w:spacing w:afterLines="50" w:after="120" w:line="340" w:lineRule="atLeast"/>
        <w:jc w:val="both"/>
        <w:rPr>
          <w:rFonts w:ascii="SimSun" w:hAnsi="SimSun"/>
        </w:rPr>
      </w:pPr>
      <w:r w:rsidRPr="00ED4563">
        <w:rPr>
          <w:rFonts w:ascii="SimSun" w:hAnsi="SimSun" w:hint="eastAsia"/>
        </w:rPr>
        <w:t>符合条件的乌克兰国家机构（包括TISC网络）免费获取ASPI、ARDI和其他Research4Life计划的期限已延长至202</w:t>
      </w:r>
      <w:r w:rsidR="00D105C9" w:rsidRPr="00ED4563">
        <w:rPr>
          <w:rFonts w:ascii="SimSun" w:hAnsi="SimSun" w:hint="eastAsia"/>
        </w:rPr>
        <w:t>6</w:t>
      </w:r>
      <w:r w:rsidRPr="00ED4563">
        <w:rPr>
          <w:rFonts w:ascii="SimSun" w:hAnsi="SimSun" w:hint="eastAsia"/>
        </w:rPr>
        <w:t>年底。这一延期是确保乌克兰机构在不断面临挑战的情况下继续受益于全球知识库和技术数据库战略的一部分。</w:t>
      </w:r>
    </w:p>
    <w:p w14:paraId="287C4DF8" w14:textId="6B403841" w:rsidR="00C43B0F" w:rsidRPr="00ED4563" w:rsidRDefault="00C43B0F" w:rsidP="00C21B4C">
      <w:pPr>
        <w:pStyle w:val="ONUME"/>
        <w:overflowPunct w:val="0"/>
        <w:spacing w:afterLines="50" w:after="120" w:line="340" w:lineRule="atLeast"/>
        <w:jc w:val="both"/>
        <w:rPr>
          <w:rFonts w:ascii="SimSun" w:hAnsi="SimSun"/>
        </w:rPr>
      </w:pPr>
      <w:r w:rsidRPr="00ED4563">
        <w:rPr>
          <w:rFonts w:ascii="SimSun" w:hAnsi="SimSun"/>
        </w:rPr>
        <w:t>截至2025年12月31日，乌克兰已有266家机构注册使用ARDI，另有30余家机构通过</w:t>
      </w:r>
      <w:r w:rsidR="001921B0" w:rsidRPr="00ED4563">
        <w:rPr>
          <w:rFonts w:ascii="SimSun" w:hAnsi="SimSun"/>
        </w:rPr>
        <w:t>注册</w:t>
      </w:r>
      <w:r w:rsidRPr="00ED4563">
        <w:rPr>
          <w:rFonts w:ascii="SimSun" w:hAnsi="SimSun"/>
        </w:rPr>
        <w:t>ASPI使用一项或多项专利数据库服务。</w:t>
      </w:r>
    </w:p>
    <w:p w14:paraId="52DD3B2F" w14:textId="742B03AE" w:rsidR="004344EE" w:rsidRPr="00ED4563" w:rsidRDefault="00ED0C94" w:rsidP="00176499">
      <w:pPr>
        <w:pStyle w:val="Heading3"/>
        <w:numPr>
          <w:ilvl w:val="2"/>
          <w:numId w:val="19"/>
        </w:numPr>
        <w:spacing w:before="240" w:after="220"/>
        <w:rPr>
          <w:rFonts w:ascii="SimSun" w:eastAsia="SimSun" w:hAnsi="SimSun"/>
          <w:b w:val="0"/>
          <w:bCs/>
          <w:color w:val="auto"/>
          <w:sz w:val="22"/>
          <w:szCs w:val="22"/>
          <w:u w:val="single"/>
        </w:rPr>
      </w:pPr>
      <w:bookmarkStart w:id="68" w:name="_Toc233379104"/>
      <w:r w:rsidRPr="00ED4563">
        <w:rPr>
          <w:rFonts w:ascii="SimSun" w:eastAsia="SimSun" w:hAnsi="SimSun"/>
          <w:b w:val="0"/>
          <w:bCs/>
          <w:color w:val="auto"/>
          <w:sz w:val="22"/>
          <w:szCs w:val="22"/>
          <w:u w:val="single"/>
        </w:rPr>
        <w:lastRenderedPageBreak/>
        <w:t>科技园</w:t>
      </w:r>
      <w:r w:rsidR="00350C6C" w:rsidRPr="00ED4563">
        <w:rPr>
          <w:rFonts w:ascii="SimSun" w:eastAsia="SimSun" w:hAnsi="SimSun" w:hint="eastAsia"/>
          <w:b w:val="0"/>
          <w:bCs/>
          <w:color w:val="auto"/>
          <w:sz w:val="22"/>
          <w:szCs w:val="22"/>
          <w:u w:val="single"/>
        </w:rPr>
        <w:t>中</w:t>
      </w:r>
      <w:r w:rsidRPr="00ED4563">
        <w:rPr>
          <w:rFonts w:ascii="SimSun" w:eastAsia="SimSun" w:hAnsi="SimSun"/>
          <w:b w:val="0"/>
          <w:bCs/>
          <w:color w:val="auto"/>
          <w:sz w:val="22"/>
          <w:szCs w:val="22"/>
          <w:u w:val="single"/>
        </w:rPr>
        <w:t>的知识产权管理</w:t>
      </w:r>
      <w:bookmarkEnd w:id="68"/>
    </w:p>
    <w:p w14:paraId="3EDFA933" w14:textId="55B720F9" w:rsidR="00EB498B" w:rsidRPr="00ED4563" w:rsidDel="00A368FB" w:rsidRDefault="008E3A49" w:rsidP="00C21B4C">
      <w:pPr>
        <w:pStyle w:val="ONUME"/>
        <w:overflowPunct w:val="0"/>
        <w:spacing w:afterLines="50" w:after="120" w:line="340" w:lineRule="atLeast"/>
        <w:jc w:val="both"/>
        <w:rPr>
          <w:rFonts w:ascii="SimSun" w:hAnsi="SimSun"/>
        </w:rPr>
      </w:pPr>
      <w:r w:rsidRPr="00ED4563">
        <w:rPr>
          <w:rFonts w:ascii="SimSun" w:hAnsi="SimSun"/>
        </w:rPr>
        <w:t>2025年10月至11月，西科</w:t>
      </w:r>
      <w:r w:rsidR="008A256D" w:rsidRPr="00ED4563">
        <w:rPr>
          <w:rFonts w:ascii="SimSun" w:hAnsi="SimSun" w:hint="eastAsia"/>
        </w:rPr>
        <w:t>尔</w:t>
      </w:r>
      <w:r w:rsidRPr="00ED4563">
        <w:rPr>
          <w:rFonts w:ascii="SimSun" w:hAnsi="SimSun"/>
        </w:rPr>
        <w:t>斯基</w:t>
      </w:r>
      <w:r w:rsidR="008A256D" w:rsidRPr="00ED4563">
        <w:rPr>
          <w:rFonts w:ascii="SimSun" w:hAnsi="SimSun" w:hint="eastAsia"/>
        </w:rPr>
        <w:t>挑战</w:t>
      </w:r>
      <w:r w:rsidRPr="00ED4563">
        <w:rPr>
          <w:rFonts w:ascii="SimSun" w:hAnsi="SimSun"/>
        </w:rPr>
        <w:t>增材</w:t>
      </w:r>
      <w:r w:rsidR="008A256D" w:rsidRPr="00ED4563">
        <w:rPr>
          <w:rFonts w:ascii="SimSun" w:hAnsi="SimSun" w:hint="eastAsia"/>
        </w:rPr>
        <w:t>技术</w:t>
      </w:r>
      <w:r w:rsidRPr="00ED4563">
        <w:rPr>
          <w:rFonts w:ascii="SimSun" w:hAnsi="SimSun"/>
        </w:rPr>
        <w:t>科</w:t>
      </w:r>
      <w:r w:rsidR="008A256D" w:rsidRPr="00ED4563">
        <w:rPr>
          <w:rFonts w:ascii="SimSun" w:hAnsi="SimSun" w:hint="eastAsia"/>
        </w:rPr>
        <w:t>学</w:t>
      </w:r>
      <w:r w:rsidRPr="00ED4563">
        <w:rPr>
          <w:rFonts w:ascii="SimSun" w:hAnsi="SimSun"/>
        </w:rPr>
        <w:t>园参与了产权组织关于科技园知识产权管理的跨区域项目。该项目汇集了来自13个国家的24家科技园，并遵循ISO 56005标准开展工作。</w:t>
      </w:r>
      <w:r w:rsidR="00767B73" w:rsidRPr="00ED4563">
        <w:rPr>
          <w:rFonts w:ascii="SimSun" w:hAnsi="SimSun"/>
        </w:rPr>
        <w:t>在国际局的协助下，参与</w:t>
      </w:r>
      <w:r w:rsidR="008A256D" w:rsidRPr="00ED4563">
        <w:rPr>
          <w:rFonts w:ascii="SimSun" w:hAnsi="SimSun" w:hint="eastAsia"/>
        </w:rPr>
        <w:t>项目的</w:t>
      </w:r>
      <w:r w:rsidR="00767B73" w:rsidRPr="00ED4563">
        <w:rPr>
          <w:rFonts w:ascii="SimSun" w:hAnsi="SimSun"/>
        </w:rPr>
        <w:t>科技园评估了</w:t>
      </w:r>
      <w:r w:rsidR="008A256D" w:rsidRPr="00ED4563">
        <w:rPr>
          <w:rFonts w:ascii="SimSun" w:hAnsi="SimSun" w:hint="eastAsia"/>
        </w:rPr>
        <w:t>自身的</w:t>
      </w:r>
      <w:r w:rsidR="00767B73" w:rsidRPr="00ED4563">
        <w:rPr>
          <w:rFonts w:ascii="SimSun" w:hAnsi="SimSun"/>
        </w:rPr>
        <w:t>知识产权管理需求，并制定了</w:t>
      </w:r>
      <w:r w:rsidR="008A256D" w:rsidRPr="00ED4563">
        <w:rPr>
          <w:rFonts w:ascii="SimSun" w:hAnsi="SimSun"/>
        </w:rPr>
        <w:t>知识产权管理路线图，涵盖六个核心领域：治理、披露、风险管理、保护、估值和技术转让</w:t>
      </w:r>
      <w:r w:rsidR="00767B73" w:rsidRPr="00ED4563">
        <w:rPr>
          <w:rFonts w:ascii="SimSun" w:hAnsi="SimSun"/>
        </w:rPr>
        <w:t>。</w:t>
      </w:r>
    </w:p>
    <w:p w14:paraId="1F657ADB" w14:textId="38FEA793" w:rsidR="003646C0" w:rsidRPr="00ED4563" w:rsidRDefault="003646C0" w:rsidP="00176499">
      <w:pPr>
        <w:pStyle w:val="Heading3"/>
        <w:numPr>
          <w:ilvl w:val="2"/>
          <w:numId w:val="16"/>
        </w:numPr>
        <w:spacing w:before="240" w:after="240"/>
        <w:ind w:left="1886"/>
        <w:rPr>
          <w:rFonts w:ascii="SimSun" w:eastAsia="SimSun" w:hAnsi="SimSun"/>
          <w:b w:val="0"/>
          <w:bCs/>
          <w:color w:val="000000" w:themeColor="text1"/>
          <w:sz w:val="22"/>
          <w:szCs w:val="22"/>
          <w:lang w:eastAsia="en-US"/>
        </w:rPr>
      </w:pPr>
      <w:bookmarkStart w:id="69" w:name="_Toc233379105"/>
      <w:proofErr w:type="spellStart"/>
      <w:r w:rsidRPr="00ED4563">
        <w:rPr>
          <w:rFonts w:ascii="SimSun" w:eastAsia="SimSun" w:hAnsi="SimSun"/>
          <w:b w:val="0"/>
          <w:bCs/>
          <w:color w:val="000000" w:themeColor="text1"/>
          <w:sz w:val="22"/>
          <w:szCs w:val="22"/>
          <w:u w:val="single"/>
          <w:lang w:eastAsia="en-US"/>
        </w:rPr>
        <w:t>版权管理</w:t>
      </w:r>
      <w:bookmarkEnd w:id="69"/>
      <w:proofErr w:type="spellEnd"/>
    </w:p>
    <w:p w14:paraId="0C07735A" w14:textId="7B01EA1A" w:rsidR="003057CB" w:rsidRPr="00ED4563" w:rsidRDefault="003057CB" w:rsidP="00C21B4C">
      <w:pPr>
        <w:pStyle w:val="ONUME"/>
        <w:overflowPunct w:val="0"/>
        <w:spacing w:afterLines="50" w:after="120" w:line="340" w:lineRule="atLeast"/>
        <w:jc w:val="both"/>
        <w:rPr>
          <w:rFonts w:ascii="SimSun" w:hAnsi="SimSun"/>
        </w:rPr>
      </w:pPr>
      <w:r w:rsidRPr="00ED4563">
        <w:rPr>
          <w:rFonts w:ascii="SimSun" w:hAnsi="SimSun"/>
        </w:rPr>
        <w:t>2025年</w:t>
      </w:r>
      <w:r w:rsidR="005A6D6D" w:rsidRPr="00ED4563">
        <w:rPr>
          <w:rFonts w:ascii="SimSun" w:hAnsi="SimSun"/>
        </w:rPr>
        <w:t>9月，</w:t>
      </w:r>
      <w:r w:rsidR="005B0032" w:rsidRPr="00ED4563">
        <w:rPr>
          <w:rFonts w:ascii="SimSun" w:hAnsi="SimSun"/>
        </w:rPr>
        <w:t>国际局收到乌克兰经济、环境和农业部提出的援助请求，希望国际局协助改进其集体管理制度，特别是实施2018年《财产权有效管理法》。</w:t>
      </w:r>
    </w:p>
    <w:p w14:paraId="2BB3E880" w14:textId="345458E6" w:rsidR="00E32086" w:rsidRPr="00ED4563" w:rsidRDefault="00391E22" w:rsidP="00C21B4C">
      <w:pPr>
        <w:pStyle w:val="ONUME"/>
        <w:overflowPunct w:val="0"/>
        <w:spacing w:afterLines="50" w:after="120" w:line="340" w:lineRule="atLeast"/>
        <w:jc w:val="both"/>
        <w:rPr>
          <w:rFonts w:ascii="SimSun" w:hAnsi="SimSun"/>
        </w:rPr>
      </w:pPr>
      <w:r w:rsidRPr="00ED4563">
        <w:rPr>
          <w:rFonts w:ascii="SimSun" w:hAnsi="SimSun"/>
        </w:rPr>
        <w:t>2025年11月</w:t>
      </w:r>
      <w:r w:rsidR="005A6D6D" w:rsidRPr="00ED4563">
        <w:rPr>
          <w:rFonts w:ascii="SimSun" w:hAnsi="SimSun"/>
        </w:rPr>
        <w:t>，国际局</w:t>
      </w:r>
      <w:r w:rsidR="003057CB" w:rsidRPr="00ED4563">
        <w:rPr>
          <w:rFonts w:ascii="SimSun" w:hAnsi="SimSun"/>
        </w:rPr>
        <w:t>启动了一个项目，协助</w:t>
      </w:r>
      <w:r w:rsidR="007D0B7C" w:rsidRPr="00ED4563">
        <w:rPr>
          <w:rFonts w:ascii="SimSun" w:hAnsi="SimSun"/>
        </w:rPr>
        <w:t>乌克兰经济、环境和农业部</w:t>
      </w:r>
      <w:r w:rsidR="003057CB" w:rsidRPr="00ED4563">
        <w:rPr>
          <w:rFonts w:ascii="SimSun" w:hAnsi="SimSun"/>
        </w:rPr>
        <w:t>提高集体管理组织的透明度，具体措施包括建立一个信息系统，将集体管理组织的统一注册簿与可公开访问的集体管理组织绩效报告透明度</w:t>
      </w:r>
      <w:r w:rsidR="00AB1BAF" w:rsidRPr="00ED4563">
        <w:rPr>
          <w:rFonts w:ascii="SimSun" w:hAnsi="SimSun" w:hint="eastAsia"/>
        </w:rPr>
        <w:t>看板</w:t>
      </w:r>
      <w:r w:rsidR="003057CB" w:rsidRPr="00ED4563">
        <w:rPr>
          <w:rFonts w:ascii="SimSun" w:hAnsi="SimSun"/>
        </w:rPr>
        <w:t>整合在一起。</w:t>
      </w:r>
    </w:p>
    <w:p w14:paraId="4611EE4B" w14:textId="4CFD0490" w:rsidR="00A039F9" w:rsidRPr="00ED4563" w:rsidRDefault="00347189" w:rsidP="00C21B4C">
      <w:pPr>
        <w:pStyle w:val="ONUME"/>
        <w:overflowPunct w:val="0"/>
        <w:spacing w:afterLines="50" w:after="120" w:line="340" w:lineRule="atLeast"/>
        <w:jc w:val="both"/>
        <w:rPr>
          <w:rFonts w:ascii="SimSun" w:hAnsi="SimSun"/>
        </w:rPr>
      </w:pPr>
      <w:r w:rsidRPr="00ED4563">
        <w:rPr>
          <w:rFonts w:ascii="SimSun" w:hAnsi="SimSun"/>
        </w:rPr>
        <w:t>为回应</w:t>
      </w:r>
      <w:r w:rsidR="005A6D6D" w:rsidRPr="00ED4563">
        <w:rPr>
          <w:rFonts w:ascii="SimSun" w:hAnsi="SimSun"/>
        </w:rPr>
        <w:t>乌克兰经济、环境和农业部</w:t>
      </w:r>
      <w:r w:rsidR="00C26CB4" w:rsidRPr="00ED4563">
        <w:rPr>
          <w:rFonts w:ascii="SimSun" w:hAnsi="SimSun"/>
        </w:rPr>
        <w:t>提出</w:t>
      </w:r>
      <w:r w:rsidR="00E97E33" w:rsidRPr="00ED4563">
        <w:rPr>
          <w:rFonts w:ascii="SimSun" w:hAnsi="SimSun"/>
        </w:rPr>
        <w:t>的</w:t>
      </w:r>
      <w:r w:rsidR="00AB1BAF" w:rsidRPr="00ED4563">
        <w:rPr>
          <w:rFonts w:ascii="SimSun" w:hAnsi="SimSun" w:hint="eastAsia"/>
        </w:rPr>
        <w:t>其他</w:t>
      </w:r>
      <w:r w:rsidR="00C26CB4" w:rsidRPr="00ED4563">
        <w:rPr>
          <w:rFonts w:ascii="SimSun" w:hAnsi="SimSun"/>
        </w:rPr>
        <w:t>需求和建议，该项目</w:t>
      </w:r>
      <w:r w:rsidR="006E2613" w:rsidRPr="00ED4563">
        <w:rPr>
          <w:rFonts w:ascii="SimSun" w:hAnsi="SimSun"/>
        </w:rPr>
        <w:t>范围得以扩大，</w:t>
      </w:r>
      <w:r w:rsidR="00E97E33" w:rsidRPr="00ED4563">
        <w:rPr>
          <w:rFonts w:ascii="SimSun" w:hAnsi="SimSun"/>
        </w:rPr>
        <w:t>新增</w:t>
      </w:r>
      <w:r w:rsidR="003057CB" w:rsidRPr="00ED4563">
        <w:rPr>
          <w:rFonts w:ascii="SimSun" w:hAnsi="SimSun"/>
        </w:rPr>
        <w:t>了对涉及</w:t>
      </w:r>
      <w:r w:rsidR="00AB1BAF" w:rsidRPr="00ED4563">
        <w:rPr>
          <w:rFonts w:ascii="SimSun" w:hAnsi="SimSun" w:hint="eastAsia"/>
        </w:rPr>
        <w:t>集体管理</w:t>
      </w:r>
      <w:r w:rsidR="003057CB" w:rsidRPr="00ED4563">
        <w:rPr>
          <w:rFonts w:ascii="SimSun" w:hAnsi="SimSun"/>
        </w:rPr>
        <w:t>组织</w:t>
      </w:r>
      <w:r w:rsidR="00742DA4" w:rsidRPr="00ED4563">
        <w:rPr>
          <w:rFonts w:ascii="SimSun" w:hAnsi="SimSun"/>
        </w:rPr>
        <w:t>报告</w:t>
      </w:r>
      <w:r w:rsidR="003057CB" w:rsidRPr="00ED4563">
        <w:rPr>
          <w:rFonts w:ascii="SimSun" w:hAnsi="SimSun"/>
        </w:rPr>
        <w:t>义务的次级立法的审查工作</w:t>
      </w:r>
      <w:r w:rsidR="00AB1BAF" w:rsidRPr="00ED4563">
        <w:rPr>
          <w:rFonts w:ascii="SimSun" w:hAnsi="SimSun" w:hint="eastAsia"/>
        </w:rPr>
        <w:t>，其中</w:t>
      </w:r>
      <w:r w:rsidR="0080140E" w:rsidRPr="00ED4563">
        <w:rPr>
          <w:rFonts w:ascii="SimSun" w:hAnsi="SimSun"/>
        </w:rPr>
        <w:t>包括</w:t>
      </w:r>
      <w:r w:rsidR="00AB1BAF" w:rsidRPr="00ED4563">
        <w:rPr>
          <w:rFonts w:ascii="SimSun" w:hAnsi="SimSun" w:hint="eastAsia"/>
        </w:rPr>
        <w:t>编写</w:t>
      </w:r>
      <w:r w:rsidR="003057CB" w:rsidRPr="00ED4563">
        <w:rPr>
          <w:rFonts w:ascii="SimSun" w:hAnsi="SimSun"/>
        </w:rPr>
        <w:t>一份非规范性指南</w:t>
      </w:r>
      <w:r w:rsidR="00F028FD" w:rsidRPr="00ED4563">
        <w:rPr>
          <w:rFonts w:ascii="SimSun" w:hAnsi="SimSun"/>
        </w:rPr>
        <w:t>，以协助</w:t>
      </w:r>
      <w:r w:rsidR="003057CB" w:rsidRPr="00ED4563">
        <w:rPr>
          <w:rFonts w:ascii="SimSun" w:hAnsi="SimSun"/>
        </w:rPr>
        <w:t>该部</w:t>
      </w:r>
      <w:r w:rsidR="00F028FD" w:rsidRPr="00ED4563">
        <w:rPr>
          <w:rFonts w:ascii="SimSun" w:hAnsi="SimSun"/>
        </w:rPr>
        <w:t>评估</w:t>
      </w:r>
      <w:r w:rsidR="00AB1BAF" w:rsidRPr="00ED4563">
        <w:rPr>
          <w:rFonts w:ascii="SimSun" w:hAnsi="SimSun" w:hint="eastAsia"/>
        </w:rPr>
        <w:t>所</w:t>
      </w:r>
      <w:r w:rsidR="003057CB" w:rsidRPr="00ED4563">
        <w:rPr>
          <w:rFonts w:ascii="SimSun" w:hAnsi="SimSun"/>
        </w:rPr>
        <w:t>提交的文件和材料</w:t>
      </w:r>
      <w:r w:rsidR="00A23E19" w:rsidRPr="00ED4563">
        <w:rPr>
          <w:rFonts w:ascii="SimSun" w:hAnsi="SimSun"/>
        </w:rPr>
        <w:t>。</w:t>
      </w:r>
    </w:p>
    <w:p w14:paraId="29C37122" w14:textId="2F98A6E5" w:rsidR="00C17CE7" w:rsidRPr="00ED4563" w:rsidRDefault="00AB1BAF" w:rsidP="00C21B4C">
      <w:pPr>
        <w:pStyle w:val="ONUME"/>
        <w:overflowPunct w:val="0"/>
        <w:spacing w:afterLines="50" w:after="120" w:line="340" w:lineRule="atLeast"/>
        <w:jc w:val="both"/>
        <w:rPr>
          <w:rFonts w:ascii="SimSun" w:hAnsi="SimSun"/>
        </w:rPr>
      </w:pPr>
      <w:r w:rsidRPr="00ED4563">
        <w:rPr>
          <w:rFonts w:ascii="SimSun" w:hAnsi="SimSun"/>
        </w:rPr>
        <w:t>该项目吸收了一名国内专家和一名国际专家的</w:t>
      </w:r>
      <w:r w:rsidRPr="00ED4563">
        <w:rPr>
          <w:rFonts w:ascii="SimSun" w:hAnsi="SimSun" w:hint="eastAsia"/>
        </w:rPr>
        <w:t>洞</w:t>
      </w:r>
      <w:r w:rsidRPr="00ED4563">
        <w:rPr>
          <w:rFonts w:ascii="SimSun" w:hAnsi="SimSun"/>
        </w:rPr>
        <w:t>见，计划于2026年6月底前完成。</w:t>
      </w:r>
    </w:p>
    <w:p w14:paraId="3F32D224" w14:textId="525AF8F7" w:rsidR="003646C0" w:rsidRPr="00ED4563" w:rsidRDefault="003646C0" w:rsidP="00176499">
      <w:pPr>
        <w:pStyle w:val="Heading3"/>
        <w:numPr>
          <w:ilvl w:val="2"/>
          <w:numId w:val="17"/>
        </w:numPr>
        <w:spacing w:before="240" w:after="240"/>
        <w:ind w:left="1886"/>
        <w:rPr>
          <w:rFonts w:ascii="SimSun" w:eastAsia="SimSun" w:hAnsi="SimSun"/>
          <w:b w:val="0"/>
          <w:bCs/>
          <w:color w:val="auto"/>
        </w:rPr>
      </w:pPr>
      <w:bookmarkStart w:id="70" w:name="_Toc233379106"/>
      <w:r w:rsidRPr="00ED4563">
        <w:rPr>
          <w:rFonts w:ascii="SimSun" w:eastAsia="SimSun" w:hAnsi="SimSun"/>
          <w:b w:val="0"/>
          <w:bCs/>
          <w:color w:val="auto"/>
          <w:sz w:val="22"/>
          <w:szCs w:val="22"/>
          <w:u w:val="single"/>
        </w:rPr>
        <w:t>无障碍图书</w:t>
      </w:r>
      <w:r w:rsidR="005D344F" w:rsidRPr="00ED4563">
        <w:rPr>
          <w:rFonts w:ascii="SimSun" w:eastAsia="SimSun" w:hAnsi="SimSun" w:hint="eastAsia"/>
          <w:b w:val="0"/>
          <w:bCs/>
          <w:color w:val="auto"/>
          <w:sz w:val="22"/>
          <w:szCs w:val="22"/>
          <w:u w:val="single"/>
        </w:rPr>
        <w:t>联合会</w:t>
      </w:r>
      <w:r w:rsidRPr="00ED4563">
        <w:rPr>
          <w:rFonts w:ascii="SimSun" w:eastAsia="SimSun" w:hAnsi="SimSun"/>
          <w:b w:val="0"/>
          <w:bCs/>
          <w:color w:val="auto"/>
          <w:sz w:val="22"/>
          <w:szCs w:val="22"/>
          <w:u w:val="single"/>
        </w:rPr>
        <w:t>（ABC</w:t>
      </w:r>
      <w:r w:rsidRPr="00ED4563">
        <w:rPr>
          <w:rFonts w:ascii="SimSun" w:eastAsia="SimSun" w:hAnsi="SimSun"/>
          <w:b w:val="0"/>
          <w:bCs/>
          <w:color w:val="auto"/>
          <w:u w:val="single"/>
        </w:rPr>
        <w:t>）</w:t>
      </w:r>
      <w:bookmarkEnd w:id="70"/>
    </w:p>
    <w:p w14:paraId="2A0D4ACE" w14:textId="03AED22C" w:rsidR="00234AE6" w:rsidRPr="00ED4563" w:rsidRDefault="00AE5768" w:rsidP="00C21B4C">
      <w:pPr>
        <w:pStyle w:val="ONUME"/>
        <w:overflowPunct w:val="0"/>
        <w:spacing w:afterLines="50" w:after="120" w:line="340" w:lineRule="atLeast"/>
        <w:jc w:val="both"/>
        <w:rPr>
          <w:rFonts w:ascii="SimSun" w:hAnsi="SimSun"/>
        </w:rPr>
      </w:pPr>
      <w:r w:rsidRPr="00ED4563">
        <w:rPr>
          <w:rFonts w:ascii="SimSun" w:hAnsi="SimSun"/>
        </w:rPr>
        <w:t>如文件A/66/8所述，</w:t>
      </w:r>
      <w:r w:rsidR="005D344F" w:rsidRPr="00ED4563">
        <w:rPr>
          <w:rFonts w:ascii="SimSun" w:hAnsi="SimSun"/>
        </w:rPr>
        <w:t>乌克兰盲人协会中央专业图书馆（CLBU）于2019年加入了无障碍图书</w:t>
      </w:r>
      <w:r w:rsidR="005D344F" w:rsidRPr="00ED4563">
        <w:rPr>
          <w:rFonts w:ascii="SimSun" w:hAnsi="SimSun" w:hint="eastAsia"/>
        </w:rPr>
        <w:t>联合会</w:t>
      </w:r>
      <w:r w:rsidR="005D344F" w:rsidRPr="00ED4563">
        <w:rPr>
          <w:rFonts w:ascii="SimSun" w:hAnsi="SimSun"/>
        </w:rPr>
        <w:t>（ABC）</w:t>
      </w:r>
      <w:r w:rsidR="005D344F" w:rsidRPr="00ED4563">
        <w:rPr>
          <w:rFonts w:ascii="SimSun" w:hAnsi="SimSun" w:hint="eastAsia"/>
        </w:rPr>
        <w:t>的</w:t>
      </w:r>
      <w:r w:rsidR="005D344F" w:rsidRPr="00ED4563">
        <w:rPr>
          <w:rFonts w:ascii="SimSun" w:hAnsi="SimSun"/>
        </w:rPr>
        <w:t>全球图书服务（GBS），可以</w:t>
      </w:r>
      <w:r w:rsidR="005D344F" w:rsidRPr="00ED4563">
        <w:rPr>
          <w:rFonts w:ascii="SimSun" w:hAnsi="SimSun" w:hint="eastAsia"/>
        </w:rPr>
        <w:t>全面</w:t>
      </w:r>
      <w:r w:rsidR="005D344F" w:rsidRPr="00ED4563">
        <w:rPr>
          <w:rFonts w:ascii="SimSun" w:hAnsi="SimSun"/>
        </w:rPr>
        <w:t>访问GBS平台（通常称为图书馆应用）</w:t>
      </w:r>
      <w:r w:rsidR="005D344F" w:rsidRPr="00ED4563">
        <w:rPr>
          <w:rFonts w:ascii="SimSun" w:hAnsi="SimSun" w:hint="eastAsia"/>
        </w:rPr>
        <w:t>。</w:t>
      </w:r>
      <w:r w:rsidR="005D344F" w:rsidRPr="00ED4563">
        <w:rPr>
          <w:rFonts w:ascii="SimSun" w:hAnsi="SimSun"/>
        </w:rPr>
        <w:t>该平台目前拥有</w:t>
      </w:r>
      <w:r w:rsidR="005D344F" w:rsidRPr="00ED4563">
        <w:rPr>
          <w:rFonts w:ascii="SimSun" w:hAnsi="SimSun" w:hint="eastAsia"/>
        </w:rPr>
        <w:t>超过</w:t>
      </w:r>
      <w:r w:rsidR="005D344F" w:rsidRPr="00ED4563">
        <w:rPr>
          <w:rFonts w:ascii="SimSun" w:hAnsi="SimSun"/>
        </w:rPr>
        <w:t>1</w:t>
      </w:r>
      <w:r w:rsidR="005D344F" w:rsidRPr="00ED4563">
        <w:rPr>
          <w:rFonts w:ascii="SimSun" w:hAnsi="SimSun" w:hint="eastAsia"/>
        </w:rPr>
        <w:t>2</w:t>
      </w:r>
      <w:r w:rsidR="005D344F" w:rsidRPr="00ED4563">
        <w:rPr>
          <w:rFonts w:ascii="SimSun" w:hAnsi="SimSun"/>
        </w:rPr>
        <w:t>0万种无障碍格式图书，</w:t>
      </w:r>
      <w:r w:rsidR="005D344F" w:rsidRPr="00ED4563">
        <w:rPr>
          <w:rFonts w:ascii="SimSun" w:hAnsi="SimSun" w:hint="eastAsia"/>
        </w:rPr>
        <w:t>均</w:t>
      </w:r>
      <w:r w:rsidR="005D344F" w:rsidRPr="00ED4563">
        <w:rPr>
          <w:rFonts w:ascii="SimSun" w:hAnsi="SimSun"/>
        </w:rPr>
        <w:t>可以在《关于为盲人、视力障碍者或其他印刷品阅读障碍者获得已出版作品提供便利的马拉喀什条约》框架下进行跨境</w:t>
      </w:r>
      <w:r w:rsidR="005D344F" w:rsidRPr="00ED4563">
        <w:rPr>
          <w:rFonts w:ascii="SimSun" w:hAnsi="SimSun" w:hint="eastAsia"/>
        </w:rPr>
        <w:t>交换</w:t>
      </w:r>
      <w:r w:rsidR="005D344F" w:rsidRPr="00ED4563">
        <w:rPr>
          <w:rFonts w:ascii="SimSun" w:hAnsi="SimSun"/>
        </w:rPr>
        <w:t>。</w:t>
      </w:r>
      <w:r w:rsidR="00DD229A" w:rsidRPr="00ED4563">
        <w:rPr>
          <w:rFonts w:ascii="SimSun" w:hAnsi="SimSun"/>
        </w:rPr>
        <w:t>CLBU于2025年5月加入了ABC</w:t>
      </w:r>
      <w:proofErr w:type="gramStart"/>
      <w:r w:rsidR="00DD229A" w:rsidRPr="00ED4563">
        <w:rPr>
          <w:rFonts w:ascii="SimSun" w:hAnsi="SimSun"/>
        </w:rPr>
        <w:t>的</w:t>
      </w:r>
      <w:r w:rsidR="005D344F" w:rsidRPr="00ED4563">
        <w:rPr>
          <w:rFonts w:ascii="SimSun" w:hAnsi="SimSun" w:hint="eastAsia"/>
        </w:rPr>
        <w:t>“</w:t>
      </w:r>
      <w:r w:rsidR="00DD229A" w:rsidRPr="00ED4563">
        <w:rPr>
          <w:rFonts w:ascii="SimSun" w:hAnsi="SimSun"/>
        </w:rPr>
        <w:t>受益</w:t>
      </w:r>
      <w:r w:rsidR="005D344F" w:rsidRPr="00ED4563">
        <w:rPr>
          <w:rFonts w:ascii="SimSun" w:hAnsi="SimSun" w:hint="eastAsia"/>
        </w:rPr>
        <w:t>人</w:t>
      </w:r>
      <w:r w:rsidR="00DD229A" w:rsidRPr="00ED4563">
        <w:rPr>
          <w:rFonts w:ascii="SimSun" w:hAnsi="SimSun"/>
        </w:rPr>
        <w:t>应用</w:t>
      </w:r>
      <w:r w:rsidR="005D344F" w:rsidRPr="00ED4563">
        <w:rPr>
          <w:rFonts w:ascii="SimSun" w:hAnsi="SimSun" w:hint="eastAsia"/>
        </w:rPr>
        <w:t>”</w:t>
      </w:r>
      <w:r w:rsidR="00DD229A" w:rsidRPr="00ED4563">
        <w:rPr>
          <w:rFonts w:ascii="SimSun" w:hAnsi="SimSun"/>
        </w:rPr>
        <w:t>。</w:t>
      </w:r>
      <w:proofErr w:type="gramEnd"/>
      <w:r w:rsidR="005D344F" w:rsidRPr="00ED4563">
        <w:rPr>
          <w:rFonts w:ascii="SimSun" w:hAnsi="SimSun" w:hint="eastAsia"/>
        </w:rPr>
        <w:t>由此，</w:t>
      </w:r>
      <w:r w:rsidR="00DD229A" w:rsidRPr="00ED4563">
        <w:rPr>
          <w:rFonts w:ascii="SimSun" w:hAnsi="SimSun"/>
        </w:rPr>
        <w:t>CLBU作为</w:t>
      </w:r>
      <w:r w:rsidR="005D344F" w:rsidRPr="00ED4563">
        <w:rPr>
          <w:rFonts w:ascii="SimSun" w:hAnsi="SimSun" w:hint="eastAsia"/>
        </w:rPr>
        <w:t>被</w:t>
      </w:r>
      <w:r w:rsidR="00DD229A" w:rsidRPr="00ED4563">
        <w:rPr>
          <w:rFonts w:ascii="SimSun" w:hAnsi="SimSun"/>
        </w:rPr>
        <w:t>授权实体，能够为其用户提供超过54万种无障碍图书的目录，用户可以</w:t>
      </w:r>
      <w:r w:rsidR="001A0B16" w:rsidRPr="00ED4563">
        <w:rPr>
          <w:rFonts w:ascii="SimSun" w:hAnsi="SimSun" w:hint="eastAsia"/>
        </w:rPr>
        <w:t>独立</w:t>
      </w:r>
      <w:r w:rsidR="00DD229A" w:rsidRPr="00ED4563">
        <w:rPr>
          <w:rFonts w:ascii="SimSun" w:hAnsi="SimSun"/>
        </w:rPr>
        <w:t>浏览并将这些图书下载到</w:t>
      </w:r>
      <w:r w:rsidR="001A0B16" w:rsidRPr="00ED4563">
        <w:rPr>
          <w:rFonts w:ascii="SimSun" w:hAnsi="SimSun" w:hint="eastAsia"/>
        </w:rPr>
        <w:t>其所选定的</w:t>
      </w:r>
      <w:r w:rsidR="00DD229A" w:rsidRPr="00ED4563">
        <w:rPr>
          <w:rFonts w:ascii="SimSun" w:hAnsi="SimSun"/>
        </w:rPr>
        <w:t>设备。</w:t>
      </w:r>
    </w:p>
    <w:p w14:paraId="1233421F" w14:textId="5B18D93A" w:rsidR="003646C0" w:rsidRPr="00ED4563" w:rsidRDefault="003646C0" w:rsidP="00176499">
      <w:pPr>
        <w:pStyle w:val="Heading3"/>
        <w:numPr>
          <w:ilvl w:val="2"/>
          <w:numId w:val="18"/>
        </w:numPr>
        <w:spacing w:before="240" w:after="240"/>
        <w:ind w:left="1886"/>
        <w:rPr>
          <w:rFonts w:ascii="SimSun" w:eastAsia="SimSun" w:hAnsi="SimSun"/>
          <w:b w:val="0"/>
          <w:bCs/>
          <w:color w:val="auto"/>
          <w:sz w:val="22"/>
          <w:szCs w:val="22"/>
          <w:u w:val="single"/>
        </w:rPr>
      </w:pPr>
      <w:bookmarkStart w:id="71" w:name="_Toc233379107"/>
      <w:bookmarkStart w:id="72" w:name="_Hlk198587611"/>
      <w:r w:rsidRPr="00ED4563">
        <w:rPr>
          <w:rFonts w:ascii="SimSun" w:eastAsia="SimSun" w:hAnsi="SimSun"/>
          <w:b w:val="0"/>
          <w:bCs/>
          <w:color w:val="auto"/>
          <w:sz w:val="22"/>
          <w:szCs w:val="22"/>
          <w:u w:val="single"/>
        </w:rPr>
        <w:t>“</w:t>
      </w:r>
      <w:proofErr w:type="gramStart"/>
      <w:r w:rsidR="001A0B16" w:rsidRPr="00ED4563">
        <w:rPr>
          <w:rFonts w:ascii="SimSun" w:eastAsia="SimSun" w:hAnsi="SimSun"/>
          <w:b w:val="0"/>
          <w:bCs/>
          <w:color w:val="auto"/>
          <w:sz w:val="22"/>
          <w:szCs w:val="22"/>
          <w:u w:val="single"/>
        </w:rPr>
        <w:t>危机时期加强国家知识产权局能力</w:t>
      </w:r>
      <w:r w:rsidRPr="00ED4563">
        <w:rPr>
          <w:rFonts w:ascii="SimSun" w:eastAsia="SimSun" w:hAnsi="SimSun"/>
          <w:b w:val="0"/>
          <w:bCs/>
          <w:color w:val="auto"/>
          <w:sz w:val="22"/>
          <w:szCs w:val="22"/>
          <w:u w:val="single"/>
        </w:rPr>
        <w:t>”</w:t>
      </w:r>
      <w:r w:rsidR="001A0B16" w:rsidRPr="00ED4563">
        <w:rPr>
          <w:rFonts w:ascii="SimSun" w:eastAsia="SimSun" w:hAnsi="SimSun" w:hint="eastAsia"/>
          <w:b w:val="0"/>
          <w:bCs/>
          <w:color w:val="auto"/>
          <w:sz w:val="22"/>
          <w:szCs w:val="22"/>
          <w:u w:val="single"/>
        </w:rPr>
        <w:t>CDIP</w:t>
      </w:r>
      <w:proofErr w:type="gramEnd"/>
      <w:r w:rsidRPr="00ED4563">
        <w:rPr>
          <w:rFonts w:ascii="SimSun" w:eastAsia="SimSun" w:hAnsi="SimSun"/>
          <w:b w:val="0"/>
          <w:bCs/>
          <w:color w:val="auto"/>
          <w:sz w:val="22"/>
          <w:szCs w:val="22"/>
          <w:u w:val="single"/>
        </w:rPr>
        <w:t>项目</w:t>
      </w:r>
      <w:bookmarkEnd w:id="71"/>
      <w:r w:rsidRPr="00ED4563">
        <w:rPr>
          <w:rFonts w:ascii="SimSun" w:eastAsia="SimSun" w:hAnsi="SimSun"/>
          <w:b w:val="0"/>
          <w:bCs/>
          <w:color w:val="auto"/>
          <w:sz w:val="22"/>
          <w:szCs w:val="22"/>
          <w:u w:val="single"/>
        </w:rPr>
        <w:t xml:space="preserve"> </w:t>
      </w:r>
    </w:p>
    <w:bookmarkEnd w:id="72"/>
    <w:p w14:paraId="09C5521D" w14:textId="2B977184" w:rsidR="00691F05" w:rsidRPr="00ED4563" w:rsidRDefault="00462129" w:rsidP="00C21B4C">
      <w:pPr>
        <w:pStyle w:val="ONUME"/>
        <w:overflowPunct w:val="0"/>
        <w:spacing w:afterLines="50" w:after="120" w:line="340" w:lineRule="atLeast"/>
        <w:jc w:val="both"/>
        <w:rPr>
          <w:rFonts w:ascii="SimSun" w:hAnsi="SimSun"/>
        </w:rPr>
      </w:pPr>
      <w:r w:rsidRPr="00ED4563">
        <w:rPr>
          <w:rFonts w:ascii="SimSun" w:hAnsi="SimSun"/>
        </w:rPr>
        <w:t>如文件A/66/8所述</w:t>
      </w:r>
      <w:r w:rsidR="00691F05" w:rsidRPr="00ED4563">
        <w:rPr>
          <w:rFonts w:ascii="SimSun" w:hAnsi="SimSun"/>
        </w:rPr>
        <w:t>，</w:t>
      </w:r>
      <w:r w:rsidR="001A0B16" w:rsidRPr="00ED4563">
        <w:rPr>
          <w:rFonts w:ascii="SimSun" w:hAnsi="SimSun"/>
        </w:rPr>
        <w:t>发展与知识产权委员会</w:t>
      </w:r>
      <w:r w:rsidR="001A0B16" w:rsidRPr="00ED4563">
        <w:rPr>
          <w:rFonts w:ascii="SimSun" w:hAnsi="SimSun" w:hint="eastAsia"/>
        </w:rPr>
        <w:t>（</w:t>
      </w:r>
      <w:r w:rsidR="001A0B16" w:rsidRPr="00ED4563">
        <w:rPr>
          <w:rFonts w:ascii="SimSun" w:hAnsi="SimSun"/>
        </w:rPr>
        <w:t>CDIP）在其第三十二届会议上，通过了联合王国和捷克共和国提出的关于</w:t>
      </w:r>
      <w:r w:rsidR="00C21B4C">
        <w:rPr>
          <w:rFonts w:ascii="SimSun" w:hAnsi="SimSun" w:hint="eastAsia"/>
        </w:rPr>
        <w:t>“</w:t>
      </w:r>
      <w:r w:rsidR="001A0B16" w:rsidRPr="00ED4563">
        <w:rPr>
          <w:rFonts w:ascii="SimSun" w:hAnsi="SimSun"/>
        </w:rPr>
        <w:t>危机时期加强国家知识产权局能力”的发展议程项目</w:t>
      </w:r>
      <w:r w:rsidR="009C1736" w:rsidRPr="00ED4563">
        <w:rPr>
          <w:rFonts w:ascii="SimSun" w:hAnsi="SimSun"/>
        </w:rPr>
        <w:t>。</w:t>
      </w:r>
      <w:r w:rsidR="00691F05" w:rsidRPr="00ED4563">
        <w:rPr>
          <w:rFonts w:ascii="SimSun" w:hAnsi="SimSun"/>
        </w:rPr>
        <w:t>乌克兰已表示有兴趣参与该项目，</w:t>
      </w:r>
      <w:r w:rsidR="001A0B16" w:rsidRPr="00ED4563">
        <w:rPr>
          <w:rFonts w:ascii="SimSun" w:hAnsi="SimSun" w:hint="eastAsia"/>
        </w:rPr>
        <w:t>这</w:t>
      </w:r>
      <w:r w:rsidR="00691F05" w:rsidRPr="00ED4563">
        <w:rPr>
          <w:rFonts w:ascii="SimSun" w:hAnsi="SimSun"/>
        </w:rPr>
        <w:t>将涉及与其他成员国合作编写案例研究</w:t>
      </w:r>
      <w:r w:rsidR="001A0B16" w:rsidRPr="00ED4563">
        <w:rPr>
          <w:rFonts w:ascii="SimSun" w:hAnsi="SimSun" w:hint="eastAsia"/>
        </w:rPr>
        <w:t>报告</w:t>
      </w:r>
      <w:r w:rsidR="00691F05" w:rsidRPr="00ED4563">
        <w:rPr>
          <w:rFonts w:ascii="SimSun" w:hAnsi="SimSun"/>
        </w:rPr>
        <w:t>，并</w:t>
      </w:r>
      <w:r w:rsidR="001A0B16" w:rsidRPr="00ED4563">
        <w:rPr>
          <w:rFonts w:ascii="SimSun" w:hAnsi="SimSun" w:hint="eastAsia"/>
        </w:rPr>
        <w:t>制定</w:t>
      </w:r>
      <w:r w:rsidR="00691F05" w:rsidRPr="00ED4563">
        <w:rPr>
          <w:rFonts w:ascii="SimSun" w:hAnsi="SimSun"/>
        </w:rPr>
        <w:t>和通过相关材料。</w:t>
      </w:r>
    </w:p>
    <w:p w14:paraId="01135088" w14:textId="65004E03" w:rsidR="00691F05" w:rsidRPr="00ED4563" w:rsidRDefault="00691F05" w:rsidP="00C21B4C">
      <w:pPr>
        <w:pStyle w:val="ONUME"/>
        <w:overflowPunct w:val="0"/>
        <w:spacing w:afterLines="50" w:after="120" w:line="340" w:lineRule="atLeast"/>
        <w:jc w:val="both"/>
        <w:rPr>
          <w:rFonts w:ascii="SimSun" w:hAnsi="SimSun"/>
        </w:rPr>
      </w:pPr>
      <w:r w:rsidRPr="00ED4563">
        <w:rPr>
          <w:rFonts w:ascii="SimSun" w:hAnsi="SimSun"/>
        </w:rPr>
        <w:t>作为实施该项目的第一步，向包括乌克兰在内的所有22个参与国分发了一份综合调查问卷，旨在</w:t>
      </w:r>
      <w:r w:rsidR="001A0B16" w:rsidRPr="00ED4563">
        <w:rPr>
          <w:rFonts w:ascii="SimSun" w:hAnsi="SimSun" w:hint="eastAsia"/>
        </w:rPr>
        <w:t>查明</w:t>
      </w:r>
      <w:r w:rsidR="001A0B16" w:rsidRPr="00ED4563">
        <w:rPr>
          <w:rFonts w:ascii="SimSun" w:hAnsi="SimSun"/>
        </w:rPr>
        <w:t>各知识产权局在危机管理、危机防范、应急响应机制、恢复战略以及遵守公认的国际标准方面国家法律框架的共同趋势和差异。</w:t>
      </w:r>
      <w:r w:rsidRPr="00ED4563">
        <w:rPr>
          <w:rFonts w:ascii="SimSun" w:hAnsi="SimSun"/>
        </w:rPr>
        <w:t>乌克兰于2025年11月如期完成了问卷并提交了答复，从而确保其被</w:t>
      </w:r>
      <w:r w:rsidR="001A0B16" w:rsidRPr="00ED4563">
        <w:rPr>
          <w:rFonts w:ascii="SimSun" w:hAnsi="SimSun" w:hint="eastAsia"/>
        </w:rPr>
        <w:t>全面</w:t>
      </w:r>
      <w:r w:rsidRPr="00ED4563">
        <w:rPr>
          <w:rFonts w:ascii="SimSun" w:hAnsi="SimSun"/>
        </w:rPr>
        <w:t>纳入比较分析，</w:t>
      </w:r>
      <w:r w:rsidR="001A0B16" w:rsidRPr="00ED4563">
        <w:rPr>
          <w:rFonts w:ascii="SimSun" w:hAnsi="SimSun"/>
        </w:rPr>
        <w:t>并为积极参与项目后续阶段做好准备</w:t>
      </w:r>
      <w:r w:rsidRPr="00ED4563">
        <w:rPr>
          <w:rFonts w:ascii="SimSun" w:hAnsi="SimSun"/>
        </w:rPr>
        <w:t>。</w:t>
      </w:r>
    </w:p>
    <w:p w14:paraId="287ECE1F" w14:textId="7EE05B21" w:rsidR="00691F05" w:rsidRPr="00ED4563" w:rsidRDefault="001A0B16" w:rsidP="00C21B4C">
      <w:pPr>
        <w:pStyle w:val="ONUME"/>
        <w:overflowPunct w:val="0"/>
        <w:spacing w:afterLines="50" w:after="120" w:line="340" w:lineRule="atLeast"/>
        <w:jc w:val="both"/>
        <w:rPr>
          <w:rFonts w:ascii="SimSun" w:hAnsi="SimSun"/>
        </w:rPr>
      </w:pPr>
      <w:r w:rsidRPr="00ED4563">
        <w:rPr>
          <w:rFonts w:ascii="SimSun" w:hAnsi="SimSun" w:hint="eastAsia"/>
        </w:rPr>
        <w:lastRenderedPageBreak/>
        <w:t>根据所收集的</w:t>
      </w:r>
      <w:r w:rsidR="00691F05" w:rsidRPr="00ED4563">
        <w:rPr>
          <w:rFonts w:ascii="SimSun" w:hAnsi="SimSun"/>
        </w:rPr>
        <w:t>数据，包括乌克兰在内的</w:t>
      </w:r>
      <w:r w:rsidR="00EC6884" w:rsidRPr="00ED4563">
        <w:rPr>
          <w:rFonts w:ascii="SimSun" w:hAnsi="SimSun" w:hint="eastAsia"/>
        </w:rPr>
        <w:t>各</w:t>
      </w:r>
      <w:r w:rsidR="00691F05" w:rsidRPr="00ED4563">
        <w:rPr>
          <w:rFonts w:ascii="SimSun" w:hAnsi="SimSun"/>
        </w:rPr>
        <w:t>参与国被分为三个</w:t>
      </w:r>
      <w:r w:rsidR="00EC6884" w:rsidRPr="00ED4563">
        <w:rPr>
          <w:rFonts w:ascii="SimSun" w:hAnsi="SimSun" w:hint="eastAsia"/>
        </w:rPr>
        <w:t>等级</w:t>
      </w:r>
      <w:r w:rsidR="00F45712" w:rsidRPr="00ED4563">
        <w:rPr>
          <w:rFonts w:ascii="SimSun" w:hAnsi="SimSun"/>
        </w:rPr>
        <w:t>：</w:t>
      </w:r>
      <w:r w:rsidR="00EC6884" w:rsidRPr="00ED4563">
        <w:rPr>
          <w:rFonts w:ascii="SimSun" w:hAnsi="SimSun" w:hint="eastAsia"/>
        </w:rPr>
        <w:t>高成熟度</w:t>
      </w:r>
      <w:r w:rsidR="00691F05" w:rsidRPr="00ED4563">
        <w:rPr>
          <w:rFonts w:ascii="SimSun" w:hAnsi="SimSun"/>
        </w:rPr>
        <w:t>、中</w:t>
      </w:r>
      <w:r w:rsidR="00EC6884" w:rsidRPr="00ED4563">
        <w:rPr>
          <w:rFonts w:ascii="SimSun" w:hAnsi="SimSun" w:hint="eastAsia"/>
        </w:rPr>
        <w:t>成熟度</w:t>
      </w:r>
      <w:r w:rsidR="00691F05" w:rsidRPr="00ED4563">
        <w:rPr>
          <w:rFonts w:ascii="SimSun" w:hAnsi="SimSun"/>
        </w:rPr>
        <w:t>和发展中</w:t>
      </w:r>
      <w:r w:rsidR="00EC6884" w:rsidRPr="00ED4563">
        <w:rPr>
          <w:rFonts w:ascii="SimSun" w:hAnsi="SimSun" w:hint="eastAsia"/>
        </w:rPr>
        <w:t>成熟度</w:t>
      </w:r>
      <w:r w:rsidR="00691F05" w:rsidRPr="00ED4563">
        <w:rPr>
          <w:rFonts w:ascii="SimSun" w:hAnsi="SimSun"/>
        </w:rPr>
        <w:t>，</w:t>
      </w:r>
      <w:r w:rsidR="002C1255" w:rsidRPr="00ED4563">
        <w:rPr>
          <w:rFonts w:ascii="SimSun" w:hAnsi="SimSun"/>
        </w:rPr>
        <w:t>以反映各国危机管理体系的成熟程度、组织韧性以及应对危机的总体准备程度</w:t>
      </w:r>
      <w:r w:rsidR="00691F05" w:rsidRPr="00ED4563">
        <w:rPr>
          <w:rFonts w:ascii="SimSun" w:hAnsi="SimSun"/>
        </w:rPr>
        <w:t>。这一分类有助于</w:t>
      </w:r>
      <w:r w:rsidR="002C1255" w:rsidRPr="00ED4563">
        <w:rPr>
          <w:rFonts w:ascii="SimSun" w:hAnsi="SimSun" w:hint="eastAsia"/>
        </w:rPr>
        <w:t>确定</w:t>
      </w:r>
      <w:r w:rsidR="00691F05" w:rsidRPr="00ED4563">
        <w:rPr>
          <w:rFonts w:ascii="SimSun" w:hAnsi="SimSun"/>
        </w:rPr>
        <w:t>各国的专业</w:t>
      </w:r>
      <w:r w:rsidR="002C1255" w:rsidRPr="00ED4563">
        <w:rPr>
          <w:rFonts w:ascii="SimSun" w:hAnsi="SimSun" w:hint="eastAsia"/>
        </w:rPr>
        <w:t>优势</w:t>
      </w:r>
      <w:r w:rsidR="00691F05" w:rsidRPr="00ED4563">
        <w:rPr>
          <w:rFonts w:ascii="SimSun" w:hAnsi="SimSun"/>
        </w:rPr>
        <w:t>、对项目的潜在贡献、具体的能力建设需求以及</w:t>
      </w:r>
      <w:r w:rsidR="002C1255" w:rsidRPr="00ED4563">
        <w:rPr>
          <w:rFonts w:ascii="SimSun" w:hAnsi="SimSun"/>
        </w:rPr>
        <w:t>需要重点改进的领域。</w:t>
      </w:r>
    </w:p>
    <w:p w14:paraId="7A59FE15" w14:textId="3323B2B2" w:rsidR="003646C0" w:rsidRPr="00ED4563" w:rsidRDefault="00691F05" w:rsidP="00C21B4C">
      <w:pPr>
        <w:pStyle w:val="ONUME"/>
        <w:overflowPunct w:val="0"/>
        <w:spacing w:afterLines="50" w:after="120" w:line="340" w:lineRule="atLeast"/>
        <w:jc w:val="both"/>
        <w:rPr>
          <w:rFonts w:ascii="SimSun" w:hAnsi="SimSun"/>
        </w:rPr>
      </w:pPr>
      <w:r w:rsidRPr="00ED4563">
        <w:rPr>
          <w:rFonts w:ascii="SimSun" w:hAnsi="SimSun"/>
        </w:rPr>
        <w:t>完成这项基础评估后，项目将进入新阶段，</w:t>
      </w:r>
      <w:r w:rsidR="00F1668B" w:rsidRPr="00ED4563">
        <w:rPr>
          <w:rFonts w:ascii="SimSun" w:hAnsi="SimSun"/>
        </w:rPr>
        <w:t>进一步明确各参与国的作用和贡献以及预期受益</w:t>
      </w:r>
      <w:r w:rsidR="00C21B4C">
        <w:rPr>
          <w:rFonts w:ascii="SimSun" w:hAnsi="SimSun" w:hint="cs"/>
        </w:rPr>
        <w:t>‍</w:t>
      </w:r>
      <w:r w:rsidR="00F1668B" w:rsidRPr="00ED4563">
        <w:rPr>
          <w:rFonts w:ascii="SimSun" w:hAnsi="SimSun"/>
        </w:rPr>
        <w:t>方。</w:t>
      </w:r>
    </w:p>
    <w:p w14:paraId="69755C65" w14:textId="0EC079D4" w:rsidR="003646C0" w:rsidRPr="00ED4563" w:rsidRDefault="003646C0" w:rsidP="00C21B4C">
      <w:pPr>
        <w:pStyle w:val="Heading1"/>
        <w:spacing w:before="240" w:after="240" w:line="240" w:lineRule="auto"/>
        <w:ind w:left="547" w:hanging="547"/>
        <w:rPr>
          <w:rFonts w:ascii="SimHei" w:eastAsia="SimHei" w:hAnsi="SimHei"/>
          <w:color w:val="auto"/>
          <w:sz w:val="22"/>
          <w:szCs w:val="22"/>
        </w:rPr>
      </w:pPr>
      <w:bookmarkStart w:id="73" w:name="_Toc233379108"/>
      <w:r w:rsidRPr="00ED4563">
        <w:rPr>
          <w:rFonts w:ascii="SimHei" w:eastAsia="SimHei" w:hAnsi="SimHei"/>
          <w:color w:val="auto"/>
          <w:sz w:val="22"/>
          <w:szCs w:val="22"/>
        </w:rPr>
        <w:t>4.</w:t>
      </w:r>
      <w:r w:rsidRPr="00ED4563">
        <w:rPr>
          <w:rFonts w:ascii="SimHei" w:eastAsia="SimHei" w:hAnsi="SimHei"/>
          <w:color w:val="auto"/>
          <w:sz w:val="22"/>
          <w:szCs w:val="22"/>
        </w:rPr>
        <w:tab/>
      </w:r>
      <w:r w:rsidR="00815C23" w:rsidRPr="00ED4563">
        <w:rPr>
          <w:rFonts w:ascii="SimHei" w:eastAsia="SimHei" w:hAnsi="SimHei"/>
          <w:color w:val="auto"/>
          <w:sz w:val="22"/>
          <w:szCs w:val="22"/>
        </w:rPr>
        <w:t>获取产权组织知识产权服务的途径，以及为确保在产权组织资源和平台上发表的出版物符合乌克兰的主权、独立和领土完整原则而采取的措施</w:t>
      </w:r>
      <w:bookmarkEnd w:id="73"/>
    </w:p>
    <w:p w14:paraId="33E72282" w14:textId="28C50EB5" w:rsidR="003646C0" w:rsidRPr="00416039" w:rsidRDefault="003646C0" w:rsidP="00C21B4C">
      <w:pPr>
        <w:pStyle w:val="Heading3"/>
        <w:spacing w:before="240" w:after="240"/>
        <w:ind w:left="1886" w:hanging="720"/>
        <w:rPr>
          <w:rFonts w:ascii="SimSun" w:eastAsia="SimSun" w:hAnsi="SimSun"/>
          <w:b w:val="0"/>
          <w:bCs/>
          <w:color w:val="auto"/>
          <w:sz w:val="22"/>
          <w:szCs w:val="18"/>
          <w:u w:val="single"/>
        </w:rPr>
      </w:pPr>
      <w:bookmarkStart w:id="74" w:name="_Toc233379109"/>
      <w:r w:rsidRPr="00416039">
        <w:rPr>
          <w:rFonts w:ascii="SimSun" w:eastAsia="SimSun" w:hAnsi="SimSun"/>
          <w:b w:val="0"/>
          <w:bCs/>
          <w:color w:val="auto"/>
          <w:sz w:val="22"/>
          <w:szCs w:val="18"/>
        </w:rPr>
        <w:t>4.1</w:t>
      </w:r>
      <w:r w:rsidRPr="00416039">
        <w:rPr>
          <w:rFonts w:ascii="SimSun" w:eastAsia="SimSun" w:hAnsi="SimSun"/>
          <w:b w:val="0"/>
          <w:bCs/>
          <w:color w:val="auto"/>
          <w:sz w:val="22"/>
          <w:szCs w:val="18"/>
        </w:rPr>
        <w:tab/>
      </w:r>
      <w:r w:rsidRPr="00416039">
        <w:rPr>
          <w:rFonts w:ascii="SimSun" w:eastAsia="SimSun" w:hAnsi="SimSun"/>
          <w:b w:val="0"/>
          <w:bCs/>
          <w:color w:val="auto"/>
          <w:sz w:val="22"/>
          <w:szCs w:val="18"/>
          <w:u w:val="single"/>
        </w:rPr>
        <w:t>专利合作条约（PCT）</w:t>
      </w:r>
      <w:bookmarkEnd w:id="74"/>
    </w:p>
    <w:p w14:paraId="4156EDB2" w14:textId="214797EA" w:rsidR="00B42ABD" w:rsidRPr="00C21B4C" w:rsidRDefault="00D73EE8" w:rsidP="00C21B4C">
      <w:pPr>
        <w:pStyle w:val="ONUME"/>
        <w:overflowPunct w:val="0"/>
        <w:spacing w:afterLines="50" w:after="120" w:line="340" w:lineRule="atLeast"/>
        <w:jc w:val="both"/>
        <w:rPr>
          <w:rFonts w:ascii="SimSun" w:hAnsi="SimSun"/>
        </w:rPr>
      </w:pPr>
      <w:r w:rsidRPr="00416039">
        <w:rPr>
          <w:rFonts w:ascii="SimSun" w:hAnsi="SimSun"/>
        </w:rPr>
        <w:t>2025年5月至10月</w:t>
      </w:r>
      <w:r w:rsidR="00B101E4" w:rsidRPr="00416039">
        <w:rPr>
          <w:rFonts w:ascii="SimSun" w:hAnsi="SimSun"/>
        </w:rPr>
        <w:t>，</w:t>
      </w:r>
      <w:r w:rsidR="00CE51F9" w:rsidRPr="00416039">
        <w:rPr>
          <w:rFonts w:ascii="SimSun" w:hAnsi="SimSun"/>
        </w:rPr>
        <w:t>国际局</w:t>
      </w:r>
      <w:r w:rsidR="008A4E84" w:rsidRPr="00C21B4C">
        <w:rPr>
          <w:rFonts w:ascii="SimSun" w:hAnsi="SimSun"/>
        </w:rPr>
        <w:t>审查了</w:t>
      </w:r>
      <w:r w:rsidR="00B42ABD" w:rsidRPr="00C21B4C">
        <w:rPr>
          <w:rFonts w:ascii="SimSun" w:hAnsi="SimSun"/>
        </w:rPr>
        <w:t>乌克兰的</w:t>
      </w:r>
      <w:r w:rsidR="00F75667" w:rsidRPr="00C21B4C">
        <w:rPr>
          <w:rFonts w:ascii="SimSun" w:hAnsi="SimSun" w:hint="eastAsia"/>
        </w:rPr>
        <w:t>权威文档</w:t>
      </w:r>
      <w:r w:rsidR="00B42ABD" w:rsidRPr="00C21B4C">
        <w:rPr>
          <w:rFonts w:ascii="SimSun" w:hAnsi="SimSun"/>
        </w:rPr>
        <w:t>，并</w:t>
      </w:r>
      <w:r w:rsidR="008A4E84" w:rsidRPr="00C21B4C">
        <w:rPr>
          <w:rFonts w:ascii="SimSun" w:hAnsi="SimSun"/>
        </w:rPr>
        <w:t>就</w:t>
      </w:r>
      <w:r w:rsidR="00B42ABD" w:rsidRPr="00C21B4C">
        <w:rPr>
          <w:rFonts w:ascii="SimSun" w:hAnsi="SimSun"/>
        </w:rPr>
        <w:t>如何按照</w:t>
      </w:r>
      <w:r w:rsidR="002F2BC2" w:rsidRPr="00C21B4C">
        <w:rPr>
          <w:rFonts w:ascii="SimSun" w:hAnsi="SimSun"/>
        </w:rPr>
        <w:t>PCT</w:t>
      </w:r>
      <w:r w:rsidR="00F75667" w:rsidRPr="00C21B4C">
        <w:rPr>
          <w:rFonts w:ascii="SimSun" w:hAnsi="SimSun" w:hint="eastAsia"/>
        </w:rPr>
        <w:t>实施细则</w:t>
      </w:r>
      <w:r w:rsidR="002F2BC2" w:rsidRPr="00C21B4C">
        <w:rPr>
          <w:rFonts w:ascii="SimSun" w:hAnsi="SimSun"/>
        </w:rPr>
        <w:t>第36条的新</w:t>
      </w:r>
      <w:r w:rsidR="00B42ABD" w:rsidRPr="00C21B4C">
        <w:rPr>
          <w:rFonts w:ascii="SimSun" w:hAnsi="SimSun"/>
        </w:rPr>
        <w:t>要求提供专利</w:t>
      </w:r>
      <w:r w:rsidR="00F75667" w:rsidRPr="00C21B4C">
        <w:rPr>
          <w:rFonts w:ascii="SimSun" w:hAnsi="SimSun" w:hint="eastAsia"/>
        </w:rPr>
        <w:t>文献</w:t>
      </w:r>
      <w:r w:rsidR="008A4E84" w:rsidRPr="00C21B4C">
        <w:rPr>
          <w:rFonts w:ascii="SimSun" w:hAnsi="SimSun"/>
        </w:rPr>
        <w:t>提出了建议</w:t>
      </w:r>
      <w:r w:rsidR="002F2BC2" w:rsidRPr="00C21B4C">
        <w:rPr>
          <w:rFonts w:ascii="SimSun" w:hAnsi="SimSun"/>
        </w:rPr>
        <w:t>。</w:t>
      </w:r>
      <w:r w:rsidR="00E87FCE" w:rsidRPr="00416039">
        <w:rPr>
          <w:rFonts w:ascii="SimSun" w:hAnsi="SimSun"/>
        </w:rPr>
        <w:t>重要里程碑包括：2025年10月23日在《PCT公报》</w:t>
      </w:r>
      <w:r w:rsidR="00F75667" w:rsidRPr="00416039">
        <w:rPr>
          <w:rFonts w:ascii="SimSun" w:hAnsi="SimSun" w:hint="eastAsia"/>
        </w:rPr>
        <w:t>中公布</w:t>
      </w:r>
      <w:r w:rsidR="00E87FCE" w:rsidRPr="00416039">
        <w:rPr>
          <w:rFonts w:ascii="SimSun" w:hAnsi="SimSun"/>
        </w:rPr>
        <w:t>关于</w:t>
      </w:r>
      <w:r w:rsidR="00683C82" w:rsidRPr="00416039">
        <w:rPr>
          <w:rFonts w:ascii="SimSun" w:hAnsi="SimSun"/>
        </w:rPr>
        <w:t>乌克兰知识产权和创新局</w:t>
      </w:r>
      <w:r w:rsidR="00E87FCE" w:rsidRPr="00416039">
        <w:rPr>
          <w:rFonts w:ascii="SimSun" w:hAnsi="SimSun"/>
        </w:rPr>
        <w:t>汇编的通知，以及自2026年1月1日起</w:t>
      </w:r>
      <w:r w:rsidR="00F75667" w:rsidRPr="00416039">
        <w:rPr>
          <w:rFonts w:ascii="SimSun" w:hAnsi="SimSun" w:hint="eastAsia"/>
        </w:rPr>
        <w:t>将</w:t>
      </w:r>
      <w:r w:rsidR="00683C82" w:rsidRPr="00416039">
        <w:rPr>
          <w:rFonts w:ascii="SimSun" w:hAnsi="SimSun"/>
        </w:rPr>
        <w:t>乌克兰知识产权和创新局</w:t>
      </w:r>
      <w:r w:rsidR="00E87FCE" w:rsidRPr="00416039">
        <w:rPr>
          <w:rFonts w:ascii="SimSun" w:hAnsi="SimSun"/>
        </w:rPr>
        <w:t>专利汇编纳入PCT最低</w:t>
      </w:r>
      <w:r w:rsidR="00F75667" w:rsidRPr="00416039">
        <w:rPr>
          <w:rFonts w:ascii="SimSun" w:hAnsi="SimSun" w:hint="eastAsia"/>
        </w:rPr>
        <w:t>限度文献</w:t>
      </w:r>
      <w:r w:rsidR="00E87FCE" w:rsidRPr="00416039">
        <w:rPr>
          <w:rFonts w:ascii="SimSun" w:hAnsi="SimSun"/>
        </w:rPr>
        <w:t>。</w:t>
      </w:r>
    </w:p>
    <w:p w14:paraId="3EE99F5B" w14:textId="39085549" w:rsidR="00B42ABD" w:rsidRPr="00C21B4C" w:rsidRDefault="00A62C55" w:rsidP="00C21B4C">
      <w:pPr>
        <w:pStyle w:val="ONUME"/>
        <w:overflowPunct w:val="0"/>
        <w:spacing w:afterLines="50" w:after="120" w:line="340" w:lineRule="atLeast"/>
        <w:jc w:val="both"/>
        <w:rPr>
          <w:rFonts w:ascii="SimSun" w:hAnsi="SimSun"/>
        </w:rPr>
      </w:pPr>
      <w:r w:rsidRPr="00416039">
        <w:rPr>
          <w:rFonts w:ascii="SimSun" w:hAnsi="SimSun"/>
        </w:rPr>
        <w:t>国际局还就</w:t>
      </w:r>
      <w:r w:rsidR="00683C82" w:rsidRPr="00416039">
        <w:rPr>
          <w:rFonts w:ascii="SimSun" w:hAnsi="SimSun"/>
        </w:rPr>
        <w:t>乌克兰知识产权和创新局</w:t>
      </w:r>
      <w:r w:rsidRPr="00416039">
        <w:rPr>
          <w:rFonts w:ascii="SimSun" w:hAnsi="SimSun"/>
        </w:rPr>
        <w:t>准备申请延长其作为PCT国际检索单位和国际初步审查单位</w:t>
      </w:r>
      <w:r w:rsidRPr="00416039">
        <w:rPr>
          <w:rFonts w:ascii="SimSun" w:hAnsi="SimSun" w:hint="eastAsia"/>
        </w:rPr>
        <w:t>的</w:t>
      </w:r>
      <w:r w:rsidRPr="00416039">
        <w:rPr>
          <w:rFonts w:ascii="SimSun" w:hAnsi="SimSun"/>
        </w:rPr>
        <w:t>任命期限提供了建议。</w:t>
      </w:r>
      <w:r w:rsidR="00340024" w:rsidRPr="00C21B4C">
        <w:rPr>
          <w:rFonts w:ascii="SimSun" w:hAnsi="SimSun"/>
        </w:rPr>
        <w:t>该申请</w:t>
      </w:r>
      <w:r w:rsidR="00CB7AD8" w:rsidRPr="00416039">
        <w:rPr>
          <w:rFonts w:ascii="SimSun" w:hAnsi="SimSun"/>
        </w:rPr>
        <w:t>已于2025年12月</w:t>
      </w:r>
      <w:r w:rsidR="00340024" w:rsidRPr="00C21B4C">
        <w:rPr>
          <w:rFonts w:ascii="SimSun" w:hAnsi="SimSun"/>
        </w:rPr>
        <w:t>提交</w:t>
      </w:r>
      <w:r w:rsidR="0025530A" w:rsidRPr="00C21B4C">
        <w:rPr>
          <w:rFonts w:ascii="SimSun" w:hAnsi="SimSun"/>
        </w:rPr>
        <w:t>并</w:t>
      </w:r>
      <w:r w:rsidR="00CB7AD8" w:rsidRPr="00416039">
        <w:rPr>
          <w:rFonts w:ascii="SimSun" w:hAnsi="SimSun"/>
        </w:rPr>
        <w:t>公布于文件PCT/</w:t>
      </w:r>
      <w:r w:rsidR="00CB7AD8" w:rsidRPr="00C21B4C">
        <w:rPr>
          <w:rFonts w:ascii="SimSun" w:hAnsi="SimSun"/>
        </w:rPr>
        <w:t>CTC/33/23中</w:t>
      </w:r>
      <w:r w:rsidR="0025530A" w:rsidRPr="00C21B4C">
        <w:rPr>
          <w:rFonts w:ascii="SimSun" w:hAnsi="SimSun"/>
          <w:vertAlign w:val="superscript"/>
        </w:rPr>
        <w:footnoteReference w:id="28"/>
      </w:r>
      <w:r w:rsidR="00CB7AD8" w:rsidRPr="00C21B4C">
        <w:rPr>
          <w:rFonts w:ascii="SimSun" w:hAnsi="SimSun"/>
        </w:rPr>
        <w:t>。</w:t>
      </w:r>
    </w:p>
    <w:p w14:paraId="358C4183" w14:textId="541DB90F" w:rsidR="000501E1" w:rsidRPr="00C21B4C" w:rsidRDefault="000501E1" w:rsidP="00C21B4C">
      <w:pPr>
        <w:pStyle w:val="ONUME"/>
        <w:overflowPunct w:val="0"/>
        <w:spacing w:afterLines="50" w:after="120" w:line="340" w:lineRule="atLeast"/>
        <w:jc w:val="both"/>
        <w:rPr>
          <w:rFonts w:ascii="SimSun" w:hAnsi="SimSun"/>
        </w:rPr>
      </w:pPr>
      <w:r w:rsidRPr="00C21B4C">
        <w:rPr>
          <w:rFonts w:ascii="SimSun" w:hAnsi="SimSun"/>
        </w:rPr>
        <w:t>2026年2月，PCT技术合作委员会</w:t>
      </w:r>
      <w:r w:rsidR="00A62C55" w:rsidRPr="00C21B4C">
        <w:rPr>
          <w:rFonts w:ascii="SimSun" w:hAnsi="SimSun"/>
        </w:rPr>
        <w:t>建议PCT联盟大会延长目前担任PCT国际检索单位和国际初步审查单位的全部25个国家局和政府间组织的任命期限，其中包括</w:t>
      </w:r>
      <w:r w:rsidR="00683C82" w:rsidRPr="00C21B4C">
        <w:rPr>
          <w:rFonts w:ascii="SimSun" w:hAnsi="SimSun"/>
        </w:rPr>
        <w:t>乌克兰知识产权和创新局</w:t>
      </w:r>
      <w:r w:rsidRPr="00C21B4C">
        <w:rPr>
          <w:rFonts w:ascii="SimSun" w:hAnsi="SimSun"/>
          <w:vertAlign w:val="superscript"/>
        </w:rPr>
        <w:footnoteReference w:id="29"/>
      </w:r>
      <w:r w:rsidRPr="00C21B4C">
        <w:rPr>
          <w:rFonts w:ascii="SimSun" w:hAnsi="SimSun"/>
        </w:rPr>
        <w:t>。</w:t>
      </w:r>
    </w:p>
    <w:p w14:paraId="45239EE2" w14:textId="720C71BD" w:rsidR="003646C0" w:rsidRPr="00C21B4C" w:rsidRDefault="003646C0" w:rsidP="00C21B4C">
      <w:pPr>
        <w:pStyle w:val="ONUME"/>
        <w:overflowPunct w:val="0"/>
        <w:spacing w:afterLines="50" w:after="120" w:line="340" w:lineRule="atLeast"/>
        <w:jc w:val="both"/>
        <w:rPr>
          <w:rFonts w:ascii="SimSun" w:hAnsi="SimSun"/>
        </w:rPr>
      </w:pPr>
      <w:r w:rsidRPr="00C21B4C">
        <w:rPr>
          <w:rFonts w:ascii="SimSun" w:hAnsi="SimSun"/>
        </w:rPr>
        <w:t>与此同时，</w:t>
      </w:r>
      <w:r w:rsidR="005A4703" w:rsidRPr="00C21B4C">
        <w:rPr>
          <w:rFonts w:ascii="SimSun" w:hAnsi="SimSun"/>
        </w:rPr>
        <w:t>乌克兰申请人在报告期内继续使用PCT体系。如果申请人在遵守时限方面</w:t>
      </w:r>
      <w:r w:rsidR="005A4703" w:rsidRPr="00C21B4C">
        <w:rPr>
          <w:rFonts w:ascii="SimSun" w:hAnsi="SimSun" w:hint="eastAsia"/>
        </w:rPr>
        <w:t>出现</w:t>
      </w:r>
      <w:r w:rsidR="005A4703" w:rsidRPr="00C21B4C">
        <w:rPr>
          <w:rFonts w:ascii="SimSun" w:hAnsi="SimSun"/>
        </w:rPr>
        <w:t>延误，PCT体系将提供适当的延期、例外和其他</w:t>
      </w:r>
      <w:r w:rsidR="005A4703" w:rsidRPr="00C21B4C">
        <w:rPr>
          <w:rFonts w:ascii="SimSun" w:hAnsi="SimSun" w:hint="eastAsia"/>
        </w:rPr>
        <w:t>救济措施</w:t>
      </w:r>
      <w:r w:rsidR="005A4703" w:rsidRPr="00C21B4C">
        <w:rPr>
          <w:rFonts w:ascii="SimSun" w:hAnsi="SimSun"/>
        </w:rPr>
        <w:t>，详见文件A/64/8第106段</w:t>
      </w:r>
      <w:r w:rsidRPr="00C21B4C">
        <w:rPr>
          <w:rFonts w:ascii="SimSun" w:hAnsi="SimSun"/>
        </w:rPr>
        <w:t>。</w:t>
      </w:r>
    </w:p>
    <w:p w14:paraId="02930CC9" w14:textId="31F2F605" w:rsidR="003646C0" w:rsidRPr="00416039" w:rsidRDefault="003646C0" w:rsidP="00C21B4C">
      <w:pPr>
        <w:pStyle w:val="ONUME"/>
        <w:overflowPunct w:val="0"/>
        <w:spacing w:afterLines="50" w:after="120" w:line="340" w:lineRule="atLeast"/>
        <w:jc w:val="both"/>
        <w:rPr>
          <w:rFonts w:ascii="SimSun" w:hAnsi="SimSun"/>
        </w:rPr>
      </w:pPr>
      <w:r w:rsidRPr="00416039">
        <w:rPr>
          <w:rFonts w:ascii="SimSun" w:hAnsi="SimSun"/>
        </w:rPr>
        <w:t>在</w:t>
      </w:r>
      <w:r w:rsidR="00BC551D" w:rsidRPr="00416039">
        <w:rPr>
          <w:rFonts w:ascii="SimSun" w:hAnsi="SimSun"/>
        </w:rPr>
        <w:t>2025年</w:t>
      </w:r>
      <w:r w:rsidRPr="00416039">
        <w:rPr>
          <w:rFonts w:ascii="SimSun" w:hAnsi="SimSun"/>
        </w:rPr>
        <w:t>5月至</w:t>
      </w:r>
      <w:r w:rsidR="00A25237" w:rsidRPr="00416039">
        <w:rPr>
          <w:rFonts w:ascii="SimSun" w:hAnsi="SimSun"/>
        </w:rPr>
        <w:t>2026年</w:t>
      </w:r>
      <w:r w:rsidR="00A52BCE" w:rsidRPr="00416039">
        <w:rPr>
          <w:rFonts w:ascii="SimSun" w:hAnsi="SimSun"/>
        </w:rPr>
        <w:t>4月底</w:t>
      </w:r>
      <w:r w:rsidRPr="00416039">
        <w:rPr>
          <w:rFonts w:ascii="SimSun" w:hAnsi="SimSun"/>
        </w:rPr>
        <w:t>期间，</w:t>
      </w:r>
      <w:r w:rsidR="00683C82" w:rsidRPr="00416039">
        <w:rPr>
          <w:rFonts w:ascii="SimSun" w:hAnsi="SimSun"/>
        </w:rPr>
        <w:t>乌克兰知识产权和创新局</w:t>
      </w:r>
      <w:r w:rsidRPr="00416039">
        <w:rPr>
          <w:rFonts w:ascii="SimSun" w:hAnsi="SimSun"/>
        </w:rPr>
        <w:t>作为国际检索</w:t>
      </w:r>
      <w:r w:rsidR="005A4703" w:rsidRPr="00416039">
        <w:rPr>
          <w:rFonts w:ascii="SimSun" w:hAnsi="SimSun" w:hint="eastAsia"/>
        </w:rPr>
        <w:t>单位</w:t>
      </w:r>
      <w:r w:rsidRPr="00416039">
        <w:rPr>
          <w:rFonts w:ascii="SimSun" w:hAnsi="SimSun"/>
        </w:rPr>
        <w:t>和国际初步审查</w:t>
      </w:r>
      <w:r w:rsidR="005A4703" w:rsidRPr="00416039">
        <w:rPr>
          <w:rFonts w:ascii="SimSun" w:hAnsi="SimSun" w:hint="eastAsia"/>
        </w:rPr>
        <w:t>单位</w:t>
      </w:r>
      <w:r w:rsidRPr="00416039">
        <w:rPr>
          <w:rFonts w:ascii="SimSun" w:hAnsi="SimSun"/>
        </w:rPr>
        <w:t>共出具了</w:t>
      </w:r>
      <w:r w:rsidR="00A52BCE" w:rsidRPr="00416039">
        <w:rPr>
          <w:rFonts w:ascii="SimSun" w:hAnsi="SimSun"/>
        </w:rPr>
        <w:t>67</w:t>
      </w:r>
      <w:r w:rsidRPr="00416039">
        <w:rPr>
          <w:rFonts w:ascii="SimSun" w:hAnsi="SimSun"/>
        </w:rPr>
        <w:t>份国际检索报告。</w:t>
      </w:r>
    </w:p>
    <w:p w14:paraId="5F444323" w14:textId="50823C79" w:rsidR="003646C0" w:rsidRPr="00416039" w:rsidRDefault="003646C0" w:rsidP="00C21B4C">
      <w:pPr>
        <w:pStyle w:val="Heading3"/>
        <w:spacing w:before="240" w:after="240"/>
        <w:ind w:left="1886" w:hanging="720"/>
        <w:rPr>
          <w:rFonts w:ascii="SimSun" w:eastAsia="SimSun" w:hAnsi="SimSun"/>
          <w:b w:val="0"/>
          <w:bCs/>
          <w:color w:val="auto"/>
          <w:sz w:val="22"/>
          <w:szCs w:val="18"/>
          <w:u w:val="single"/>
          <w:lang w:eastAsia="en-US"/>
        </w:rPr>
      </w:pPr>
      <w:bookmarkStart w:id="75" w:name="_Toc233379110"/>
      <w:r w:rsidRPr="00416039">
        <w:rPr>
          <w:rFonts w:ascii="SimSun" w:eastAsia="SimSun" w:hAnsi="SimSun"/>
          <w:b w:val="0"/>
          <w:bCs/>
          <w:color w:val="auto"/>
          <w:sz w:val="22"/>
          <w:szCs w:val="18"/>
          <w:lang w:eastAsia="en-US"/>
        </w:rPr>
        <w:t>4.2</w:t>
      </w:r>
      <w:r w:rsidRPr="00416039">
        <w:rPr>
          <w:rFonts w:ascii="SimSun" w:eastAsia="SimSun" w:hAnsi="SimSun"/>
          <w:b w:val="0"/>
          <w:bCs/>
          <w:color w:val="auto"/>
          <w:sz w:val="22"/>
          <w:szCs w:val="18"/>
          <w:lang w:eastAsia="en-US"/>
        </w:rPr>
        <w:tab/>
      </w:r>
      <w:proofErr w:type="spellStart"/>
      <w:r w:rsidRPr="00416039">
        <w:rPr>
          <w:rFonts w:ascii="SimSun" w:eastAsia="SimSun" w:hAnsi="SimSun"/>
          <w:b w:val="0"/>
          <w:bCs/>
          <w:color w:val="auto"/>
          <w:sz w:val="22"/>
          <w:szCs w:val="18"/>
          <w:u w:val="single"/>
          <w:lang w:eastAsia="en-US"/>
        </w:rPr>
        <w:t>马德里体系</w:t>
      </w:r>
      <w:bookmarkEnd w:id="75"/>
      <w:proofErr w:type="spellEnd"/>
    </w:p>
    <w:p w14:paraId="6A34AFCF" w14:textId="0A3DD805" w:rsidR="00BC1F2D" w:rsidRPr="00416039" w:rsidRDefault="00BC1F2D" w:rsidP="00C21B4C">
      <w:pPr>
        <w:pStyle w:val="ONUME"/>
        <w:overflowPunct w:val="0"/>
        <w:spacing w:afterLines="50" w:after="120" w:line="340" w:lineRule="atLeast"/>
        <w:jc w:val="both"/>
        <w:rPr>
          <w:rFonts w:ascii="SimSun" w:hAnsi="SimSun"/>
        </w:rPr>
      </w:pPr>
      <w:r w:rsidRPr="00416039">
        <w:rPr>
          <w:rFonts w:ascii="SimSun" w:hAnsi="SimSun"/>
        </w:rPr>
        <w:t>国际局继续</w:t>
      </w:r>
      <w:r w:rsidR="005A4703" w:rsidRPr="00416039">
        <w:rPr>
          <w:rFonts w:ascii="SimSun" w:hAnsi="SimSun" w:hint="eastAsia"/>
        </w:rPr>
        <w:t>按照</w:t>
      </w:r>
      <w:r w:rsidR="005A4703" w:rsidRPr="00416039">
        <w:rPr>
          <w:rFonts w:ascii="SimSun" w:hAnsi="SimSun"/>
        </w:rPr>
        <w:t>《马德里议定书实施细则》第5条规定</w:t>
      </w:r>
      <w:r w:rsidRPr="00416039">
        <w:rPr>
          <w:rFonts w:ascii="SimSun" w:hAnsi="SimSun"/>
        </w:rPr>
        <w:t>，</w:t>
      </w:r>
      <w:r w:rsidR="005A4703" w:rsidRPr="00416039">
        <w:rPr>
          <w:rFonts w:ascii="SimSun" w:hAnsi="SimSun"/>
        </w:rPr>
        <w:t>为因不可抗力原因而错过时限的情况提供救济措施</w:t>
      </w:r>
      <w:r w:rsidRPr="00416039">
        <w:rPr>
          <w:rFonts w:ascii="SimSun" w:hAnsi="SimSun"/>
        </w:rPr>
        <w:t>。为简化流程，国际局</w:t>
      </w:r>
      <w:r w:rsidR="005A4703" w:rsidRPr="00416039">
        <w:rPr>
          <w:rFonts w:ascii="SimSun" w:hAnsi="SimSun" w:hint="eastAsia"/>
        </w:rPr>
        <w:t>根据</w:t>
      </w:r>
      <w:r w:rsidRPr="00416039">
        <w:rPr>
          <w:rFonts w:ascii="SimSun" w:hAnsi="SimSun"/>
        </w:rPr>
        <w:t>请求免除了证据要求，并允许</w:t>
      </w:r>
      <w:r w:rsidR="005A4703" w:rsidRPr="00416039">
        <w:rPr>
          <w:rFonts w:ascii="SimSun" w:hAnsi="SimSun" w:hint="eastAsia"/>
        </w:rPr>
        <w:t>延迟在线缴费</w:t>
      </w:r>
      <w:r w:rsidRPr="00416039">
        <w:rPr>
          <w:rFonts w:ascii="SimSun" w:hAnsi="SimSun"/>
        </w:rPr>
        <w:t>。</w:t>
      </w:r>
    </w:p>
    <w:p w14:paraId="02499A6E" w14:textId="1498406E" w:rsidR="00BC1F2D" w:rsidRPr="00416039" w:rsidRDefault="00683C82" w:rsidP="00C21B4C">
      <w:pPr>
        <w:pStyle w:val="ONUME"/>
        <w:overflowPunct w:val="0"/>
        <w:spacing w:afterLines="50" w:after="120" w:line="340" w:lineRule="atLeast"/>
        <w:jc w:val="both"/>
        <w:rPr>
          <w:rFonts w:ascii="SimSun" w:hAnsi="SimSun"/>
        </w:rPr>
      </w:pPr>
      <w:r w:rsidRPr="00416039">
        <w:rPr>
          <w:rFonts w:ascii="SimSun" w:hAnsi="SimSun"/>
        </w:rPr>
        <w:t>乌克兰知识产权和创新局</w:t>
      </w:r>
      <w:r w:rsidR="00BC1F2D" w:rsidRPr="00416039">
        <w:rPr>
          <w:rFonts w:ascii="SimSun" w:hAnsi="SimSun"/>
        </w:rPr>
        <w:t>与国际局之间的沟通和技术合作，</w:t>
      </w:r>
      <w:r w:rsidR="005A4703" w:rsidRPr="00416039">
        <w:rPr>
          <w:rFonts w:ascii="SimSun" w:hAnsi="SimSun"/>
        </w:rPr>
        <w:t>继续支持马德里体系在乌克兰顺利运行和提供服务</w:t>
      </w:r>
      <w:r w:rsidR="00BC1F2D" w:rsidRPr="00416039">
        <w:rPr>
          <w:rFonts w:ascii="SimSun" w:hAnsi="SimSun"/>
        </w:rPr>
        <w:t>。2025年，乌克兰</w:t>
      </w:r>
      <w:r w:rsidR="005A4703" w:rsidRPr="00416039">
        <w:rPr>
          <w:rFonts w:ascii="SimSun" w:hAnsi="SimSun" w:hint="eastAsia"/>
        </w:rPr>
        <w:t>的品牌所有人</w:t>
      </w:r>
      <w:r w:rsidR="00BC1F2D" w:rsidRPr="00416039">
        <w:rPr>
          <w:rFonts w:ascii="SimSun" w:hAnsi="SimSun"/>
        </w:rPr>
        <w:t>获得了524项国际注册，其中大</w:t>
      </w:r>
      <w:r w:rsidR="005A4703" w:rsidRPr="00416039">
        <w:rPr>
          <w:rFonts w:ascii="SimSun" w:hAnsi="SimSun" w:hint="eastAsia"/>
        </w:rPr>
        <w:t>多数</w:t>
      </w:r>
      <w:r w:rsidR="00BC1F2D" w:rsidRPr="00416039">
        <w:rPr>
          <w:rFonts w:ascii="SimSun" w:hAnsi="SimSun"/>
        </w:rPr>
        <w:t>通过马德里电子</w:t>
      </w:r>
      <w:r w:rsidR="005A4703" w:rsidRPr="00416039">
        <w:rPr>
          <w:rFonts w:ascii="SimSun" w:hAnsi="SimSun" w:hint="eastAsia"/>
        </w:rPr>
        <w:t>系统</w:t>
      </w:r>
      <w:r w:rsidR="00BC1F2D" w:rsidRPr="00416039">
        <w:rPr>
          <w:rFonts w:ascii="SimSun" w:hAnsi="SimSun"/>
        </w:rPr>
        <w:t>申请提交。同期，乌克兰在国际注册</w:t>
      </w:r>
      <w:r w:rsidR="005A4703" w:rsidRPr="00416039">
        <w:rPr>
          <w:rFonts w:ascii="SimSun" w:hAnsi="SimSun" w:hint="eastAsia"/>
        </w:rPr>
        <w:t>和</w:t>
      </w:r>
      <w:r w:rsidR="00BC1F2D" w:rsidRPr="00416039">
        <w:rPr>
          <w:rFonts w:ascii="SimSun" w:hAnsi="SimSun"/>
        </w:rPr>
        <w:t>后</w:t>
      </w:r>
      <w:r w:rsidR="005A4703" w:rsidRPr="00416039">
        <w:rPr>
          <w:rFonts w:ascii="SimSun" w:hAnsi="SimSun" w:hint="eastAsia"/>
        </w:rPr>
        <w:t>期</w:t>
      </w:r>
      <w:r w:rsidR="00BC1F2D" w:rsidRPr="00416039">
        <w:rPr>
          <w:rFonts w:ascii="SimSun" w:hAnsi="SimSun"/>
        </w:rPr>
        <w:t>指定中</w:t>
      </w:r>
      <w:r w:rsidR="005A4703" w:rsidRPr="00416039">
        <w:rPr>
          <w:rFonts w:ascii="SimSun" w:hAnsi="SimSun" w:hint="eastAsia"/>
        </w:rPr>
        <w:t>共</w:t>
      </w:r>
      <w:r w:rsidR="00BC1F2D" w:rsidRPr="00416039">
        <w:rPr>
          <w:rFonts w:ascii="SimSun" w:hAnsi="SimSun"/>
        </w:rPr>
        <w:t>收到5,313项指定。</w:t>
      </w:r>
    </w:p>
    <w:p w14:paraId="5CB61599" w14:textId="67D94629" w:rsidR="00BC1F2D" w:rsidRPr="00416039" w:rsidRDefault="00BC1F2D" w:rsidP="00C21B4C">
      <w:pPr>
        <w:pStyle w:val="ONUME"/>
        <w:overflowPunct w:val="0"/>
        <w:spacing w:afterLines="50" w:after="120" w:line="340" w:lineRule="atLeast"/>
        <w:jc w:val="both"/>
        <w:rPr>
          <w:rFonts w:ascii="SimSun" w:hAnsi="SimSun"/>
        </w:rPr>
      </w:pPr>
      <w:r w:rsidRPr="00416039">
        <w:rPr>
          <w:rFonts w:ascii="SimSun" w:hAnsi="SimSun"/>
        </w:rPr>
        <w:lastRenderedPageBreak/>
        <w:t>国际局继续通过能力建设</w:t>
      </w:r>
      <w:r w:rsidR="005A4703" w:rsidRPr="00416039">
        <w:rPr>
          <w:rFonts w:ascii="SimSun" w:hAnsi="SimSun" w:hint="eastAsia"/>
        </w:rPr>
        <w:t>和</w:t>
      </w:r>
      <w:r w:rsidRPr="00416039">
        <w:rPr>
          <w:rFonts w:ascii="SimSun" w:hAnsi="SimSun"/>
        </w:rPr>
        <w:t>政策讨论，与乌克兰利益</w:t>
      </w:r>
      <w:r w:rsidR="005A4703" w:rsidRPr="00416039">
        <w:rPr>
          <w:rFonts w:ascii="SimSun" w:hAnsi="SimSun" w:hint="eastAsia"/>
        </w:rPr>
        <w:t>攸关方</w:t>
      </w:r>
      <w:r w:rsidRPr="00416039">
        <w:rPr>
          <w:rFonts w:ascii="SimSun" w:hAnsi="SimSun"/>
        </w:rPr>
        <w:t>保持互动。2025年，</w:t>
      </w:r>
      <w:r w:rsidR="005A4703" w:rsidRPr="00416039">
        <w:rPr>
          <w:rFonts w:ascii="SimSun" w:hAnsi="SimSun" w:hint="eastAsia"/>
        </w:rPr>
        <w:t>九</w:t>
      </w:r>
      <w:r w:rsidRPr="00416039">
        <w:rPr>
          <w:rFonts w:ascii="SimSun" w:hAnsi="SimSun"/>
        </w:rPr>
        <w:t>名来自乌克兰的参与者参加了马德里体系公开网络研讨会</w:t>
      </w:r>
      <w:r w:rsidR="005A4703" w:rsidRPr="00416039">
        <w:rPr>
          <w:rFonts w:ascii="SimSun" w:hAnsi="SimSun" w:hint="eastAsia"/>
        </w:rPr>
        <w:t>计划</w:t>
      </w:r>
      <w:r w:rsidRPr="00416039">
        <w:rPr>
          <w:rFonts w:ascii="SimSun" w:hAnsi="SimSun"/>
        </w:rPr>
        <w:t>，</w:t>
      </w:r>
      <w:r w:rsidR="005A4703" w:rsidRPr="00416039">
        <w:rPr>
          <w:rFonts w:ascii="SimSun" w:hAnsi="SimSun" w:hint="eastAsia"/>
        </w:rPr>
        <w:t>四</w:t>
      </w:r>
      <w:r w:rsidRPr="00416039">
        <w:rPr>
          <w:rFonts w:ascii="SimSun" w:hAnsi="SimSun"/>
        </w:rPr>
        <w:t>名乌克兰代表参加了马德里体系工作组，</w:t>
      </w:r>
      <w:r w:rsidR="005A4703" w:rsidRPr="00416039">
        <w:rPr>
          <w:rFonts w:ascii="SimSun" w:hAnsi="SimSun"/>
        </w:rPr>
        <w:t>体现了乌克兰继续积极参与马德里体系的发展和使用</w:t>
      </w:r>
      <w:r w:rsidRPr="00416039">
        <w:rPr>
          <w:rFonts w:ascii="SimSun" w:hAnsi="SimSun"/>
        </w:rPr>
        <w:t>。</w:t>
      </w:r>
    </w:p>
    <w:p w14:paraId="69AE0FA8" w14:textId="411A3318" w:rsidR="003646C0" w:rsidRPr="00416039" w:rsidRDefault="003646C0" w:rsidP="00C21B4C">
      <w:pPr>
        <w:pStyle w:val="Heading3"/>
        <w:spacing w:before="240" w:after="240"/>
        <w:ind w:left="1886" w:hanging="720"/>
        <w:rPr>
          <w:rFonts w:ascii="SimSun" w:eastAsia="SimSun" w:hAnsi="SimSun"/>
          <w:b w:val="0"/>
          <w:bCs/>
          <w:color w:val="auto"/>
          <w:sz w:val="22"/>
          <w:szCs w:val="18"/>
          <w:u w:val="single"/>
          <w:lang w:eastAsia="en-US"/>
        </w:rPr>
      </w:pPr>
      <w:bookmarkStart w:id="76" w:name="_Toc233379111"/>
      <w:r w:rsidRPr="00416039">
        <w:rPr>
          <w:rFonts w:ascii="SimSun" w:eastAsia="SimSun" w:hAnsi="SimSun"/>
          <w:b w:val="0"/>
          <w:bCs/>
          <w:color w:val="auto"/>
          <w:sz w:val="22"/>
          <w:szCs w:val="18"/>
          <w:lang w:eastAsia="en-US"/>
        </w:rPr>
        <w:t>4.3</w:t>
      </w:r>
      <w:r w:rsidRPr="00416039">
        <w:rPr>
          <w:rFonts w:ascii="SimSun" w:eastAsia="SimSun" w:hAnsi="SimSun"/>
          <w:b w:val="0"/>
          <w:bCs/>
          <w:color w:val="auto"/>
          <w:sz w:val="22"/>
          <w:szCs w:val="18"/>
          <w:lang w:eastAsia="en-US"/>
        </w:rPr>
        <w:tab/>
      </w:r>
      <w:proofErr w:type="spellStart"/>
      <w:r w:rsidRPr="00416039">
        <w:rPr>
          <w:rFonts w:ascii="SimSun" w:eastAsia="SimSun" w:hAnsi="SimSun"/>
          <w:b w:val="0"/>
          <w:bCs/>
          <w:color w:val="auto"/>
          <w:sz w:val="22"/>
          <w:szCs w:val="18"/>
          <w:u w:val="single"/>
          <w:lang w:eastAsia="en-US"/>
        </w:rPr>
        <w:t>海牙体系</w:t>
      </w:r>
      <w:bookmarkEnd w:id="76"/>
      <w:proofErr w:type="spellEnd"/>
    </w:p>
    <w:p w14:paraId="09EAB997" w14:textId="33C878E3" w:rsidR="003F00CD" w:rsidRPr="00416039" w:rsidRDefault="003F00CD" w:rsidP="00C21B4C">
      <w:pPr>
        <w:pStyle w:val="ONUME"/>
        <w:overflowPunct w:val="0"/>
        <w:spacing w:afterLines="50" w:after="120" w:line="340" w:lineRule="atLeast"/>
        <w:jc w:val="both"/>
        <w:rPr>
          <w:rFonts w:ascii="SimSun" w:hAnsi="SimSun"/>
        </w:rPr>
      </w:pPr>
      <w:r w:rsidRPr="00416039">
        <w:rPr>
          <w:rFonts w:ascii="SimSun" w:hAnsi="SimSun"/>
        </w:rPr>
        <w:t>本报告期内，未收到任何关于适用《关于工业品外观设计国际注册的海牙协定》（1999年）《日内瓦议定书》条例第5条</w:t>
      </w:r>
      <w:r w:rsidR="00A042AA" w:rsidRPr="00416039">
        <w:rPr>
          <w:rFonts w:ascii="SimSun" w:hAnsi="SimSun" w:hint="eastAsia"/>
        </w:rPr>
        <w:t>“</w:t>
      </w:r>
      <w:r w:rsidRPr="00416039">
        <w:rPr>
          <w:rFonts w:ascii="SimSun" w:hAnsi="SimSun"/>
        </w:rPr>
        <w:t>逾期未遵守时限的豁免</w:t>
      </w:r>
      <w:r w:rsidR="00A042AA" w:rsidRPr="00416039">
        <w:rPr>
          <w:rFonts w:ascii="SimSun" w:hAnsi="SimSun" w:hint="eastAsia"/>
        </w:rPr>
        <w:t>”</w:t>
      </w:r>
      <w:r w:rsidRPr="00416039">
        <w:rPr>
          <w:rFonts w:ascii="SimSun" w:hAnsi="SimSun"/>
        </w:rPr>
        <w:t>的请求。</w:t>
      </w:r>
    </w:p>
    <w:p w14:paraId="4D259D91" w14:textId="1818C92E" w:rsidR="003646C0" w:rsidRPr="00C21B4C" w:rsidRDefault="003646C0" w:rsidP="00C21B4C">
      <w:pPr>
        <w:pStyle w:val="ONUME"/>
        <w:overflowPunct w:val="0"/>
        <w:spacing w:afterLines="50" w:after="120" w:line="340" w:lineRule="atLeast"/>
        <w:jc w:val="both"/>
        <w:rPr>
          <w:rFonts w:ascii="SimSun" w:hAnsi="SimSun"/>
        </w:rPr>
      </w:pPr>
      <w:r w:rsidRPr="00C21B4C">
        <w:rPr>
          <w:rFonts w:ascii="SimSun" w:hAnsi="SimSun"/>
        </w:rPr>
        <w:t>报告期内，乌克兰的数名代表参加了海牙体系公开网络研讨会。</w:t>
      </w:r>
    </w:p>
    <w:p w14:paraId="371A91E7" w14:textId="77777777" w:rsidR="003646C0" w:rsidRPr="00416039" w:rsidRDefault="003646C0" w:rsidP="00C21B4C">
      <w:pPr>
        <w:pStyle w:val="Heading2"/>
        <w:keepLines w:val="0"/>
        <w:tabs>
          <w:tab w:val="left" w:pos="1890"/>
        </w:tabs>
        <w:spacing w:before="240" w:after="240"/>
        <w:ind w:left="1181" w:hanging="634"/>
        <w:rPr>
          <w:rFonts w:ascii="SimSun" w:eastAsia="SimSun" w:hAnsi="SimSun"/>
          <w:iCs/>
          <w:caps/>
          <w:color w:val="000000" w:themeColor="text1"/>
          <w:sz w:val="22"/>
          <w:szCs w:val="22"/>
          <w:u w:val="single"/>
          <w:lang w:eastAsia="en-US"/>
        </w:rPr>
      </w:pPr>
      <w:r w:rsidRPr="00416039">
        <w:rPr>
          <w:rFonts w:ascii="SimSun" w:eastAsia="SimSun" w:hAnsi="SimSun"/>
          <w:color w:val="000000" w:themeColor="text1"/>
          <w:szCs w:val="26"/>
        </w:rPr>
        <w:tab/>
      </w:r>
      <w:bookmarkStart w:id="77" w:name="_Toc233379112"/>
      <w:r w:rsidRPr="00416039">
        <w:rPr>
          <w:rFonts w:ascii="SimSun" w:eastAsia="SimSun" w:hAnsi="SimSun"/>
          <w:b w:val="0"/>
          <w:bCs/>
          <w:color w:val="000000" w:themeColor="text1"/>
          <w:sz w:val="22"/>
          <w:szCs w:val="22"/>
          <w:lang w:eastAsia="en-US"/>
        </w:rPr>
        <w:t>4.4</w:t>
      </w:r>
      <w:r w:rsidRPr="00416039">
        <w:rPr>
          <w:rFonts w:ascii="SimSun" w:eastAsia="SimSun" w:hAnsi="SimSun"/>
          <w:b w:val="0"/>
          <w:bCs/>
          <w:color w:val="000000" w:themeColor="text1"/>
          <w:sz w:val="22"/>
          <w:szCs w:val="22"/>
          <w:lang w:eastAsia="en-US"/>
        </w:rPr>
        <w:tab/>
      </w:r>
      <w:proofErr w:type="spellStart"/>
      <w:r w:rsidRPr="00416039">
        <w:rPr>
          <w:rFonts w:ascii="SimSun" w:eastAsia="SimSun" w:hAnsi="SimSun"/>
          <w:b w:val="0"/>
          <w:bCs/>
          <w:color w:val="000000" w:themeColor="text1"/>
          <w:sz w:val="22"/>
          <w:szCs w:val="22"/>
          <w:u w:val="single"/>
          <w:lang w:eastAsia="en-US"/>
        </w:rPr>
        <w:t>仲裁与调解</w:t>
      </w:r>
      <w:bookmarkEnd w:id="77"/>
      <w:proofErr w:type="spellEnd"/>
    </w:p>
    <w:p w14:paraId="0B543179" w14:textId="68505606" w:rsidR="00FB0AEF" w:rsidRPr="00416039" w:rsidRDefault="003646C0" w:rsidP="00C21B4C">
      <w:pPr>
        <w:pStyle w:val="ONUME"/>
        <w:overflowPunct w:val="0"/>
        <w:spacing w:afterLines="50" w:after="120" w:line="340" w:lineRule="atLeast"/>
        <w:jc w:val="both"/>
        <w:rPr>
          <w:rFonts w:ascii="SimSun" w:hAnsi="SimSun"/>
        </w:rPr>
      </w:pPr>
      <w:r w:rsidRPr="00C21B4C">
        <w:rPr>
          <w:rFonts w:ascii="SimSun" w:hAnsi="SimSun"/>
        </w:rPr>
        <w:t>产权组织仲裁与调解中心继续与</w:t>
      </w:r>
      <w:r w:rsidR="00A653C3" w:rsidRPr="00C21B4C">
        <w:rPr>
          <w:rFonts w:ascii="SimSun" w:hAnsi="SimSun"/>
        </w:rPr>
        <w:t>乌克兰</w:t>
      </w:r>
      <w:r w:rsidR="00841952" w:rsidRPr="00C21B4C">
        <w:rPr>
          <w:rFonts w:ascii="SimSun" w:hAnsi="SimSun"/>
        </w:rPr>
        <w:t>经济、环境</w:t>
      </w:r>
      <w:r w:rsidR="00A653C3" w:rsidRPr="00C21B4C">
        <w:rPr>
          <w:rFonts w:ascii="SimSun" w:hAnsi="SimSun"/>
        </w:rPr>
        <w:t>和农业部</w:t>
      </w:r>
      <w:r w:rsidR="0028041B" w:rsidRPr="00C21B4C">
        <w:rPr>
          <w:rFonts w:ascii="SimSun" w:hAnsi="SimSun"/>
        </w:rPr>
        <w:t>合作</w:t>
      </w:r>
      <w:r w:rsidRPr="00416039">
        <w:rPr>
          <w:rFonts w:ascii="SimSun" w:hAnsi="SimSun"/>
        </w:rPr>
        <w:t>，在乌克兰</w:t>
      </w:r>
      <w:r w:rsidRPr="00C21B4C">
        <w:rPr>
          <w:rFonts w:ascii="SimSun" w:hAnsi="SimSun"/>
        </w:rPr>
        <w:t>发展和推广知识产权替代性</w:t>
      </w:r>
      <w:r w:rsidR="004B2D43">
        <w:rPr>
          <w:rFonts w:ascii="SimSun" w:hAnsi="SimSun" w:hint="eastAsia"/>
        </w:rPr>
        <w:t>争议</w:t>
      </w:r>
      <w:r w:rsidRPr="00416039">
        <w:rPr>
          <w:rFonts w:ascii="SimSun" w:hAnsi="SimSun"/>
        </w:rPr>
        <w:t>解决，包括</w:t>
      </w:r>
      <w:r w:rsidR="00A042AA" w:rsidRPr="00416039">
        <w:rPr>
          <w:rFonts w:ascii="SimSun" w:hAnsi="SimSun"/>
        </w:rPr>
        <w:t>开展提高认识、能力建设、培训专业知识产权调解员和仲裁员以及案件管理等工作。</w:t>
      </w:r>
      <w:r w:rsidRPr="00C21B4C">
        <w:rPr>
          <w:rFonts w:ascii="SimSun" w:hAnsi="SimSun"/>
        </w:rPr>
        <w:t>来自乌克兰的利益</w:t>
      </w:r>
      <w:r w:rsidR="00A042AA" w:rsidRPr="00C21B4C">
        <w:rPr>
          <w:rFonts w:ascii="SimSun" w:hAnsi="SimSun" w:hint="eastAsia"/>
        </w:rPr>
        <w:t>攸关方</w:t>
      </w:r>
      <w:r w:rsidRPr="00C21B4C">
        <w:rPr>
          <w:rFonts w:ascii="SimSun" w:hAnsi="SimSun"/>
        </w:rPr>
        <w:t>参加了由</w:t>
      </w:r>
      <w:r w:rsidR="00A042AA" w:rsidRPr="00C21B4C">
        <w:rPr>
          <w:rFonts w:ascii="SimSun" w:hAnsi="SimSun"/>
        </w:rPr>
        <w:t>仲裁与调解中心</w:t>
      </w:r>
      <w:r w:rsidRPr="00C21B4C">
        <w:rPr>
          <w:rFonts w:ascii="SimSun" w:hAnsi="SimSun"/>
        </w:rPr>
        <w:t>组织的六场网络研讨会，内容涉及知识产权</w:t>
      </w:r>
      <w:r w:rsidR="00A042AA" w:rsidRPr="00C21B4C">
        <w:rPr>
          <w:rFonts w:ascii="SimSun" w:hAnsi="SimSun"/>
        </w:rPr>
        <w:t>替代性</w:t>
      </w:r>
      <w:r w:rsidR="00497BA4">
        <w:rPr>
          <w:rFonts w:ascii="SimSun" w:hAnsi="SimSun" w:hint="eastAsia"/>
        </w:rPr>
        <w:t>争议</w:t>
      </w:r>
      <w:r w:rsidR="00A042AA" w:rsidRPr="00416039">
        <w:rPr>
          <w:rFonts w:ascii="SimSun" w:hAnsi="SimSun"/>
        </w:rPr>
        <w:t>解决</w:t>
      </w:r>
      <w:r w:rsidRPr="00C21B4C">
        <w:rPr>
          <w:rFonts w:ascii="SimSun" w:hAnsi="SimSun"/>
        </w:rPr>
        <w:t>的</w:t>
      </w:r>
      <w:r w:rsidR="00A042AA" w:rsidRPr="00C21B4C">
        <w:rPr>
          <w:rFonts w:ascii="SimSun" w:hAnsi="SimSun" w:hint="eastAsia"/>
        </w:rPr>
        <w:t>不同主题</w:t>
      </w:r>
      <w:r w:rsidRPr="00C21B4C">
        <w:rPr>
          <w:rFonts w:ascii="SimSun" w:hAnsi="SimSun"/>
        </w:rPr>
        <w:t>。</w:t>
      </w:r>
    </w:p>
    <w:p w14:paraId="14DE9077" w14:textId="5CDFC917" w:rsidR="003646C0" w:rsidRPr="00416039" w:rsidRDefault="003646C0" w:rsidP="00C21B4C">
      <w:pPr>
        <w:pStyle w:val="ONUME"/>
        <w:overflowPunct w:val="0"/>
        <w:spacing w:afterLines="50" w:after="120" w:line="340" w:lineRule="atLeast"/>
        <w:jc w:val="both"/>
        <w:rPr>
          <w:rFonts w:ascii="SimSun" w:hAnsi="SimSun"/>
        </w:rPr>
      </w:pPr>
      <w:r w:rsidRPr="00416039">
        <w:rPr>
          <w:rFonts w:ascii="SimSun" w:hAnsi="SimSun"/>
        </w:rPr>
        <w:t>在互联网域名领域，</w:t>
      </w:r>
      <w:r w:rsidR="00A042AA" w:rsidRPr="00C21B4C">
        <w:rPr>
          <w:rFonts w:ascii="SimSun" w:hAnsi="SimSun"/>
        </w:rPr>
        <w:t>仲裁与调解中心</w:t>
      </w:r>
      <w:r w:rsidR="00A92D80" w:rsidRPr="00416039">
        <w:rPr>
          <w:rFonts w:ascii="SimSun" w:hAnsi="SimSun"/>
        </w:rPr>
        <w:t>继续担任</w:t>
      </w:r>
      <w:r w:rsidR="00A042AA" w:rsidRPr="00416039">
        <w:rPr>
          <w:rFonts w:ascii="SimSun" w:hAnsi="SimSun" w:hint="eastAsia"/>
        </w:rPr>
        <w:t>乌克兰</w:t>
      </w:r>
      <w:r w:rsidRPr="00416039">
        <w:rPr>
          <w:rFonts w:ascii="SimSun" w:hAnsi="SimSun"/>
        </w:rPr>
        <w:t>国家顶级域名.UA的争议解决服务提供</w:t>
      </w:r>
      <w:r w:rsidR="00A042AA" w:rsidRPr="00416039">
        <w:rPr>
          <w:rFonts w:ascii="SimSun" w:hAnsi="SimSun" w:hint="eastAsia"/>
        </w:rPr>
        <w:t>方。</w:t>
      </w:r>
      <w:r w:rsidRPr="00416039">
        <w:rPr>
          <w:rFonts w:ascii="SimSun" w:hAnsi="SimSun"/>
        </w:rPr>
        <w:t>自2025年上次报告以来，</w:t>
      </w:r>
      <w:proofErr w:type="gramStart"/>
      <w:r w:rsidRPr="00416039">
        <w:rPr>
          <w:rFonts w:ascii="SimSun" w:hAnsi="SimSun"/>
        </w:rPr>
        <w:t>已</w:t>
      </w:r>
      <w:r w:rsidRPr="00C21B4C">
        <w:rPr>
          <w:rFonts w:ascii="SimSun" w:hAnsi="SimSun"/>
        </w:rPr>
        <w:t>根据.UA政策</w:t>
      </w:r>
      <w:r w:rsidRPr="00416039">
        <w:rPr>
          <w:rFonts w:ascii="SimSun" w:hAnsi="SimSun"/>
        </w:rPr>
        <w:t>处理了14起案件。</w:t>
      </w:r>
      <w:r w:rsidRPr="00C21B4C">
        <w:rPr>
          <w:rFonts w:ascii="SimSun" w:hAnsi="SimSun"/>
        </w:rPr>
        <w:t>总体而言</w:t>
      </w:r>
      <w:proofErr w:type="gramEnd"/>
      <w:r w:rsidRPr="00C21B4C">
        <w:rPr>
          <w:rFonts w:ascii="SimSun" w:hAnsi="SimSun"/>
        </w:rPr>
        <w:t>，自2025年7月以来，</w:t>
      </w:r>
      <w:r w:rsidR="00A042AA" w:rsidRPr="00C21B4C">
        <w:rPr>
          <w:rFonts w:ascii="SimSun" w:hAnsi="SimSun"/>
        </w:rPr>
        <w:t>仲裁与调解中心</w:t>
      </w:r>
      <w:r w:rsidR="00A042AA" w:rsidRPr="00C21B4C">
        <w:rPr>
          <w:rFonts w:ascii="SimSun" w:hAnsi="SimSun" w:hint="eastAsia"/>
        </w:rPr>
        <w:t>共</w:t>
      </w:r>
      <w:r w:rsidRPr="00C21B4C">
        <w:rPr>
          <w:rFonts w:ascii="SimSun" w:hAnsi="SimSun"/>
        </w:rPr>
        <w:t>处理了117起涉及乌克兰当事方的域名案件</w:t>
      </w:r>
      <w:r w:rsidR="00A042AA" w:rsidRPr="00C21B4C">
        <w:rPr>
          <w:rFonts w:ascii="SimSun" w:hAnsi="SimSun" w:hint="eastAsia"/>
        </w:rPr>
        <w:t>。</w:t>
      </w:r>
    </w:p>
    <w:p w14:paraId="3958DFC0" w14:textId="63277491" w:rsidR="003646C0" w:rsidRPr="00416039" w:rsidRDefault="00292B85" w:rsidP="00C21B4C">
      <w:pPr>
        <w:pStyle w:val="ONUME"/>
        <w:overflowPunct w:val="0"/>
        <w:spacing w:afterLines="50" w:after="120" w:line="340" w:lineRule="atLeast"/>
        <w:jc w:val="both"/>
        <w:rPr>
          <w:rFonts w:ascii="SimSun" w:hAnsi="SimSun"/>
        </w:rPr>
      </w:pPr>
      <w:r w:rsidRPr="00416039">
        <w:rPr>
          <w:rFonts w:ascii="SimSun" w:hAnsi="SimSun"/>
        </w:rPr>
        <w:t>此外</w:t>
      </w:r>
      <w:r w:rsidR="003646C0" w:rsidRPr="00416039">
        <w:rPr>
          <w:rFonts w:ascii="SimSun" w:hAnsi="SimSun"/>
        </w:rPr>
        <w:t>，</w:t>
      </w:r>
      <w:r w:rsidR="00A042AA" w:rsidRPr="00C21B4C">
        <w:rPr>
          <w:rFonts w:ascii="SimSun" w:hAnsi="SimSun"/>
        </w:rPr>
        <w:t>仲裁与调解中心</w:t>
      </w:r>
      <w:r w:rsidR="00A042AA" w:rsidRPr="00416039">
        <w:rPr>
          <w:rFonts w:ascii="SimSun" w:hAnsi="SimSun" w:hint="eastAsia"/>
        </w:rPr>
        <w:t>于</w:t>
      </w:r>
      <w:r w:rsidR="003646C0" w:rsidRPr="00416039">
        <w:rPr>
          <w:rFonts w:ascii="SimSun" w:hAnsi="SimSun"/>
        </w:rPr>
        <w:t>2025年为乌克兰利益</w:t>
      </w:r>
      <w:r w:rsidR="00A042AA" w:rsidRPr="00416039">
        <w:rPr>
          <w:rFonts w:ascii="SimSun" w:hAnsi="SimSun" w:hint="eastAsia"/>
        </w:rPr>
        <w:t>攸关方</w:t>
      </w:r>
      <w:r w:rsidR="003646C0" w:rsidRPr="00416039">
        <w:rPr>
          <w:rFonts w:ascii="SimSun" w:hAnsi="SimSun"/>
        </w:rPr>
        <w:t>组织并参与了多项</w:t>
      </w:r>
      <w:r w:rsidR="00A042AA" w:rsidRPr="00416039">
        <w:rPr>
          <w:rFonts w:ascii="SimSun" w:hAnsi="SimSun" w:hint="eastAsia"/>
        </w:rPr>
        <w:t>在线</w:t>
      </w:r>
      <w:r w:rsidR="003646C0" w:rsidRPr="00416039">
        <w:rPr>
          <w:rFonts w:ascii="SimSun" w:hAnsi="SimSun"/>
        </w:rPr>
        <w:t>活动。</w:t>
      </w:r>
      <w:r w:rsidR="003646C0" w:rsidRPr="00C21B4C">
        <w:rPr>
          <w:rFonts w:ascii="SimSun" w:hAnsi="SimSun"/>
        </w:rPr>
        <w:t>2025年10月，</w:t>
      </w:r>
      <w:r w:rsidR="00A042AA" w:rsidRPr="00C21B4C">
        <w:rPr>
          <w:rFonts w:ascii="SimSun" w:hAnsi="SimSun"/>
        </w:rPr>
        <w:t>中心</w:t>
      </w:r>
      <w:r w:rsidR="003646C0" w:rsidRPr="00C21B4C">
        <w:rPr>
          <w:rFonts w:ascii="SimSun" w:hAnsi="SimSun"/>
        </w:rPr>
        <w:t>举办</w:t>
      </w:r>
      <w:r w:rsidR="003646C0" w:rsidRPr="00416039">
        <w:rPr>
          <w:rFonts w:ascii="SimSun" w:hAnsi="SimSun"/>
        </w:rPr>
        <w:t>了一场</w:t>
      </w:r>
      <w:r w:rsidR="003646C0" w:rsidRPr="00C21B4C">
        <w:rPr>
          <w:rFonts w:ascii="SimSun" w:hAnsi="SimSun"/>
        </w:rPr>
        <w:t>关于</w:t>
      </w:r>
      <w:r w:rsidR="00A042AA" w:rsidRPr="00C21B4C">
        <w:rPr>
          <w:rFonts w:ascii="SimSun" w:hAnsi="SimSun" w:hint="eastAsia"/>
        </w:rPr>
        <w:t>产权组织</w:t>
      </w:r>
      <w:r w:rsidR="003646C0" w:rsidRPr="00C21B4C">
        <w:rPr>
          <w:rFonts w:ascii="SimSun" w:hAnsi="SimSun"/>
        </w:rPr>
        <w:t>域名争议解决服务的</w:t>
      </w:r>
      <w:r w:rsidR="003646C0" w:rsidRPr="00416039">
        <w:rPr>
          <w:rFonts w:ascii="SimSun" w:hAnsi="SimSun"/>
        </w:rPr>
        <w:t>网络研讨会，</w:t>
      </w:r>
      <w:r w:rsidR="003646C0" w:rsidRPr="00C21B4C">
        <w:rPr>
          <w:rFonts w:ascii="SimSun" w:hAnsi="SimSun"/>
        </w:rPr>
        <w:t>内容涵盖统一域名争议解决政策（UDRP）和.UA政策</w:t>
      </w:r>
      <w:r w:rsidR="003646C0" w:rsidRPr="00416039">
        <w:rPr>
          <w:rFonts w:ascii="SimSun" w:hAnsi="SimSun"/>
        </w:rPr>
        <w:t>；</w:t>
      </w:r>
      <w:r w:rsidR="003646C0" w:rsidRPr="00C21B4C">
        <w:rPr>
          <w:rFonts w:ascii="SimSun" w:hAnsi="SimSun"/>
        </w:rPr>
        <w:t>2025年12月，</w:t>
      </w:r>
      <w:r w:rsidR="00882A9D" w:rsidRPr="00C21B4C">
        <w:rPr>
          <w:rFonts w:ascii="SimSun" w:hAnsi="SimSun"/>
        </w:rPr>
        <w:t>又举办了一场关于决定乌克兰互联网空间未来的可持续性、创新和战略趋势的在线介绍会</w:t>
      </w:r>
      <w:r w:rsidR="003646C0" w:rsidRPr="00C21B4C">
        <w:rPr>
          <w:rFonts w:ascii="SimSun" w:hAnsi="SimSun"/>
        </w:rPr>
        <w:t>。</w:t>
      </w:r>
    </w:p>
    <w:p w14:paraId="218C9D45" w14:textId="389A7A18" w:rsidR="003646C0" w:rsidRPr="00416039" w:rsidRDefault="00882A9D" w:rsidP="00C21B4C">
      <w:pPr>
        <w:pStyle w:val="ONUME"/>
        <w:overflowPunct w:val="0"/>
        <w:spacing w:afterLines="50" w:after="120" w:line="340" w:lineRule="atLeast"/>
        <w:jc w:val="both"/>
        <w:rPr>
          <w:rFonts w:ascii="SimSun" w:hAnsi="SimSun"/>
        </w:rPr>
      </w:pPr>
      <w:r w:rsidRPr="00C21B4C">
        <w:rPr>
          <w:rFonts w:ascii="SimSun" w:hAnsi="SimSun"/>
        </w:rPr>
        <w:t>仲裁与调解中心仍随时准备进一步支持</w:t>
      </w:r>
      <w:r w:rsidRPr="00416039">
        <w:rPr>
          <w:rFonts w:ascii="SimSun" w:hAnsi="SimSun"/>
        </w:rPr>
        <w:t>MEDT</w:t>
      </w:r>
      <w:r w:rsidRPr="00C21B4C">
        <w:rPr>
          <w:rFonts w:ascii="SimSun" w:hAnsi="SimSun"/>
        </w:rPr>
        <w:t>，并与</w:t>
      </w:r>
      <w:r w:rsidRPr="00C21B4C">
        <w:rPr>
          <w:rFonts w:ascii="SimSun" w:hAnsi="SimSun" w:hint="eastAsia"/>
        </w:rPr>
        <w:t>感兴趣</w:t>
      </w:r>
      <w:r w:rsidRPr="00C21B4C">
        <w:rPr>
          <w:rFonts w:ascii="SimSun" w:hAnsi="SimSun"/>
        </w:rPr>
        <w:t>的</w:t>
      </w:r>
      <w:r w:rsidRPr="00C21B4C">
        <w:rPr>
          <w:rFonts w:ascii="SimSun" w:hAnsi="SimSun" w:hint="eastAsia"/>
        </w:rPr>
        <w:t>乌克兰</w:t>
      </w:r>
      <w:r w:rsidRPr="00C21B4C">
        <w:rPr>
          <w:rFonts w:ascii="SimSun" w:hAnsi="SimSun"/>
        </w:rPr>
        <w:t>利益攸关方</w:t>
      </w:r>
      <w:r w:rsidRPr="00C21B4C">
        <w:rPr>
          <w:rFonts w:ascii="SimSun" w:hAnsi="SimSun" w:hint="eastAsia"/>
        </w:rPr>
        <w:t>探索</w:t>
      </w:r>
      <w:r w:rsidRPr="00C21B4C">
        <w:rPr>
          <w:rFonts w:ascii="SimSun" w:hAnsi="SimSun"/>
        </w:rPr>
        <w:t>知识产权替代性争议解决</w:t>
      </w:r>
      <w:r w:rsidRPr="00C21B4C">
        <w:rPr>
          <w:rFonts w:ascii="SimSun" w:hAnsi="SimSun" w:hint="eastAsia"/>
        </w:rPr>
        <w:t>领域的</w:t>
      </w:r>
      <w:r w:rsidRPr="00C21B4C">
        <w:rPr>
          <w:rFonts w:ascii="SimSun" w:hAnsi="SimSun"/>
        </w:rPr>
        <w:t>合作。</w:t>
      </w:r>
    </w:p>
    <w:p w14:paraId="2D6B5232" w14:textId="7EF0B77B" w:rsidR="003646C0" w:rsidRPr="00416039" w:rsidRDefault="003646C0" w:rsidP="00C21B4C">
      <w:pPr>
        <w:pStyle w:val="Heading3"/>
        <w:spacing w:before="240" w:after="240"/>
        <w:ind w:left="1886" w:hanging="720"/>
        <w:rPr>
          <w:rFonts w:ascii="SimSun" w:eastAsia="SimSun" w:hAnsi="SimSun"/>
        </w:rPr>
      </w:pPr>
      <w:bookmarkStart w:id="78" w:name="_Toc233379113"/>
      <w:r w:rsidRPr="00416039">
        <w:rPr>
          <w:rFonts w:ascii="SimSun" w:eastAsia="SimSun" w:hAnsi="SimSun"/>
          <w:b w:val="0"/>
          <w:bCs/>
          <w:color w:val="auto"/>
        </w:rPr>
        <w:t>4.5</w:t>
      </w:r>
      <w:r w:rsidRPr="00416039">
        <w:rPr>
          <w:rFonts w:ascii="SimSun" w:eastAsia="SimSun" w:hAnsi="SimSun"/>
        </w:rPr>
        <w:tab/>
      </w:r>
      <w:r w:rsidR="00815C23" w:rsidRPr="00416039">
        <w:rPr>
          <w:rFonts w:ascii="SimSun" w:eastAsia="SimSun" w:hAnsi="SimSun"/>
          <w:b w:val="0"/>
          <w:bCs/>
          <w:color w:val="auto"/>
          <w:sz w:val="22"/>
          <w:szCs w:val="26"/>
          <w:u w:val="single"/>
        </w:rPr>
        <w:t>为确保产权组织资源和平台上的出版物符合乌克兰在其国际公认边界内的主权、独立和领土完整原则而采取的措施</w:t>
      </w:r>
      <w:bookmarkEnd w:id="78"/>
    </w:p>
    <w:p w14:paraId="093D2228" w14:textId="0280C433" w:rsidR="003646C0" w:rsidRPr="00C21B4C" w:rsidRDefault="00882A9D" w:rsidP="00C21B4C">
      <w:pPr>
        <w:pStyle w:val="ONUME"/>
        <w:overflowPunct w:val="0"/>
        <w:spacing w:afterLines="50" w:after="120" w:line="340" w:lineRule="atLeast"/>
        <w:jc w:val="both"/>
        <w:rPr>
          <w:rFonts w:ascii="SimSun" w:hAnsi="SimSun"/>
        </w:rPr>
      </w:pPr>
      <w:r w:rsidRPr="00C21B4C">
        <w:rPr>
          <w:rFonts w:ascii="SimSun" w:hAnsi="SimSun"/>
        </w:rPr>
        <w:t>在2024年产权组织成员国大会上，国际局被要求</w:t>
      </w:r>
      <w:r w:rsidRPr="00C21B4C">
        <w:rPr>
          <w:rFonts w:ascii="SimSun" w:hAnsi="SimSun" w:hint="eastAsia"/>
        </w:rPr>
        <w:t>“</w:t>
      </w:r>
      <w:r w:rsidRPr="00C21B4C">
        <w:rPr>
          <w:rFonts w:ascii="SimSun" w:hAnsi="SimSun"/>
        </w:rPr>
        <w:t>采取措施，确保产权组织资源和平台上的出版物符合乌克兰在其国际公认边界内的主权、独立和领土完整原则</w:t>
      </w:r>
      <w:r w:rsidRPr="00C21B4C">
        <w:rPr>
          <w:rFonts w:ascii="SimSun" w:hAnsi="SimSun" w:hint="eastAsia"/>
        </w:rPr>
        <w:t>”</w:t>
      </w:r>
      <w:r w:rsidRPr="00C21B4C">
        <w:rPr>
          <w:rFonts w:ascii="SimSun" w:hAnsi="SimSun"/>
        </w:rPr>
        <w:t>（</w:t>
      </w:r>
      <w:r w:rsidRPr="00C21B4C">
        <w:rPr>
          <w:rFonts w:ascii="SimSun" w:hAnsi="SimSun" w:hint="eastAsia"/>
        </w:rPr>
        <w:t>见</w:t>
      </w:r>
      <w:hyperlink r:id="rId31" w:history="1">
        <w:r w:rsidR="003646C0" w:rsidRPr="00C21B4C">
          <w:rPr>
            <w:rFonts w:ascii="SimSun" w:hAnsi="SimSun"/>
          </w:rPr>
          <w:t>文件A/65/10</w:t>
        </w:r>
      </w:hyperlink>
      <w:r w:rsidR="003646C0" w:rsidRPr="00C21B4C">
        <w:rPr>
          <w:rFonts w:ascii="SimSun" w:hAnsi="SimSun"/>
        </w:rPr>
        <w:t>，第50</w:t>
      </w:r>
      <w:r w:rsidR="00C14FA7" w:rsidRPr="00C21B4C">
        <w:rPr>
          <w:rFonts w:ascii="SimSun" w:hAnsi="SimSun" w:hint="eastAsia"/>
        </w:rPr>
        <w:t>（</w:t>
      </w:r>
      <w:r w:rsidR="003646C0" w:rsidRPr="00C21B4C">
        <w:rPr>
          <w:rFonts w:ascii="SimSun" w:hAnsi="SimSun"/>
        </w:rPr>
        <w:t>c</w:t>
      </w:r>
      <w:r w:rsidR="00C14FA7" w:rsidRPr="00C21B4C">
        <w:rPr>
          <w:rFonts w:ascii="SimSun" w:hAnsi="SimSun" w:hint="eastAsia"/>
        </w:rPr>
        <w:t>）</w:t>
      </w:r>
      <w:r w:rsidR="003646C0" w:rsidRPr="00C21B4C">
        <w:rPr>
          <w:rFonts w:ascii="SimSun" w:hAnsi="SimSun"/>
        </w:rPr>
        <w:t>段）。</w:t>
      </w:r>
    </w:p>
    <w:p w14:paraId="095411C8" w14:textId="69FD314B" w:rsidR="003646C0" w:rsidRPr="00C21B4C" w:rsidRDefault="003646C0" w:rsidP="00C21B4C">
      <w:pPr>
        <w:pStyle w:val="ONUME"/>
        <w:overflowPunct w:val="0"/>
        <w:spacing w:afterLines="50" w:after="120" w:line="340" w:lineRule="atLeast"/>
        <w:jc w:val="both"/>
        <w:rPr>
          <w:rFonts w:ascii="SimSun" w:hAnsi="SimSun"/>
        </w:rPr>
      </w:pPr>
      <w:r w:rsidRPr="00C21B4C">
        <w:rPr>
          <w:rFonts w:ascii="SimSun" w:hAnsi="SimSun"/>
        </w:rPr>
        <w:t>国际局</w:t>
      </w:r>
      <w:r w:rsidR="001619CA" w:rsidRPr="00C21B4C">
        <w:rPr>
          <w:rFonts w:ascii="SimSun" w:hAnsi="SimSun"/>
        </w:rPr>
        <w:t>已采取多项</w:t>
      </w:r>
      <w:r w:rsidR="00DD4F86" w:rsidRPr="00C21B4C">
        <w:rPr>
          <w:rFonts w:ascii="SimSun" w:hAnsi="SimSun" w:hint="eastAsia"/>
        </w:rPr>
        <w:t>措施</w:t>
      </w:r>
      <w:r w:rsidR="00BD19A1" w:rsidRPr="00C21B4C">
        <w:rPr>
          <w:rFonts w:ascii="SimSun" w:hAnsi="SimSun" w:hint="eastAsia"/>
        </w:rPr>
        <w:t>落实该</w:t>
      </w:r>
      <w:r w:rsidRPr="00C21B4C">
        <w:rPr>
          <w:rFonts w:ascii="SimSun" w:hAnsi="SimSun"/>
        </w:rPr>
        <w:t>要求</w:t>
      </w:r>
      <w:r w:rsidR="00BD19A1" w:rsidRPr="00C21B4C">
        <w:rPr>
          <w:rFonts w:ascii="SimSun" w:hAnsi="SimSun" w:hint="eastAsia"/>
        </w:rPr>
        <w:t>，</w:t>
      </w:r>
      <w:r w:rsidRPr="00C21B4C">
        <w:rPr>
          <w:rFonts w:ascii="SimSun" w:hAnsi="SimSun"/>
        </w:rPr>
        <w:t>包括：</w:t>
      </w:r>
    </w:p>
    <w:p w14:paraId="793AD070" w14:textId="630A9E1B" w:rsidR="003646C0" w:rsidRPr="00C21B4C" w:rsidRDefault="003646C0" w:rsidP="00C21B4C">
      <w:pPr>
        <w:pStyle w:val="ONUME"/>
        <w:numPr>
          <w:ilvl w:val="0"/>
          <w:numId w:val="0"/>
        </w:numPr>
        <w:spacing w:afterLines="50" w:after="120" w:line="340" w:lineRule="atLeast"/>
        <w:ind w:left="562"/>
        <w:jc w:val="both"/>
        <w:rPr>
          <w:rFonts w:ascii="SimSun" w:hAnsi="SimSun"/>
        </w:rPr>
      </w:pPr>
      <w:r w:rsidRPr="00C21B4C">
        <w:rPr>
          <w:rFonts w:ascii="SimSun" w:hAnsi="SimSun"/>
        </w:rPr>
        <w:t>(a)</w:t>
      </w:r>
      <w:r w:rsidRPr="00C21B4C">
        <w:rPr>
          <w:rFonts w:ascii="SimSun" w:hAnsi="SimSun"/>
        </w:rPr>
        <w:tab/>
      </w:r>
      <w:r w:rsidR="00BD19A1" w:rsidRPr="00C21B4C">
        <w:rPr>
          <w:rFonts w:ascii="SimSun" w:hAnsi="SimSun"/>
        </w:rPr>
        <w:t>修订PATENTSCOPE数据库、全球品牌数据库和全球外观设计数据库使用条款中的现有免责声明和/或</w:t>
      </w:r>
      <w:r w:rsidR="00BD19A1" w:rsidRPr="00C21B4C">
        <w:rPr>
          <w:rFonts w:ascii="SimSun" w:hAnsi="SimSun" w:hint="eastAsia"/>
        </w:rPr>
        <w:t>新增</w:t>
      </w:r>
      <w:r w:rsidR="00BD19A1" w:rsidRPr="00C21B4C">
        <w:rPr>
          <w:rFonts w:ascii="SimSun" w:hAnsi="SimSun"/>
        </w:rPr>
        <w:t>免责声明；</w:t>
      </w:r>
    </w:p>
    <w:p w14:paraId="63A6CEFF" w14:textId="63FBEF4B" w:rsidR="00C5287D" w:rsidRPr="00C21B4C" w:rsidRDefault="003646C0" w:rsidP="00C21B4C">
      <w:pPr>
        <w:pStyle w:val="ONUME"/>
        <w:numPr>
          <w:ilvl w:val="0"/>
          <w:numId w:val="0"/>
        </w:numPr>
        <w:spacing w:afterLines="50" w:after="120" w:line="340" w:lineRule="atLeast"/>
        <w:ind w:left="562"/>
        <w:jc w:val="both"/>
        <w:rPr>
          <w:rFonts w:ascii="SimSun" w:hAnsi="SimSun"/>
        </w:rPr>
      </w:pPr>
      <w:r w:rsidRPr="00C21B4C">
        <w:rPr>
          <w:rFonts w:ascii="SimSun" w:hAnsi="SimSun"/>
        </w:rPr>
        <w:t>(b)</w:t>
      </w:r>
      <w:r w:rsidRPr="00C21B4C">
        <w:rPr>
          <w:rFonts w:ascii="SimSun" w:hAnsi="SimSun"/>
        </w:rPr>
        <w:tab/>
        <w:t>扩大</w:t>
      </w:r>
      <w:r w:rsidR="00DD4F86" w:rsidRPr="00C21B4C">
        <w:rPr>
          <w:rFonts w:ascii="SimSun" w:hAnsi="SimSun" w:hint="eastAsia"/>
        </w:rPr>
        <w:t>现有</w:t>
      </w:r>
      <w:r w:rsidRPr="00C21B4C">
        <w:rPr>
          <w:rFonts w:ascii="SimSun" w:hAnsi="SimSun"/>
        </w:rPr>
        <w:t>免责声明的适用范围，使其涵盖通过马德里体系进行的所有国际注册</w:t>
      </w:r>
      <w:r w:rsidR="00DD4F86" w:rsidRPr="00C21B4C">
        <w:rPr>
          <w:rFonts w:ascii="SimSun" w:hAnsi="SimSun" w:hint="eastAsia"/>
        </w:rPr>
        <w:t>，</w:t>
      </w:r>
      <w:r w:rsidRPr="00C21B4C">
        <w:rPr>
          <w:rFonts w:ascii="SimSun" w:hAnsi="SimSun"/>
        </w:rPr>
        <w:t>对于</w:t>
      </w:r>
      <w:r w:rsidR="00DD4F86" w:rsidRPr="00C21B4C">
        <w:rPr>
          <w:rFonts w:ascii="SimSun" w:hAnsi="SimSun"/>
        </w:rPr>
        <w:t>尚无免责声明的情况</w:t>
      </w:r>
      <w:r w:rsidRPr="00C21B4C">
        <w:rPr>
          <w:rFonts w:ascii="SimSun" w:hAnsi="SimSun"/>
        </w:rPr>
        <w:t>，则</w:t>
      </w:r>
      <w:r w:rsidR="00D106B7" w:rsidRPr="00C21B4C">
        <w:rPr>
          <w:rFonts w:ascii="SimSun" w:hAnsi="SimSun" w:hint="eastAsia"/>
        </w:rPr>
        <w:t>为每项登记</w:t>
      </w:r>
      <w:r w:rsidRPr="00C21B4C">
        <w:rPr>
          <w:rFonts w:ascii="SimSun" w:hAnsi="SimSun"/>
        </w:rPr>
        <w:t>（PCT、海牙体系和里斯本体系）新增免责声明；以及</w:t>
      </w:r>
    </w:p>
    <w:p w14:paraId="179757AE" w14:textId="796BF006" w:rsidR="00C5287D" w:rsidRPr="00C21B4C" w:rsidRDefault="003646C0" w:rsidP="00C21B4C">
      <w:pPr>
        <w:pStyle w:val="ONUME"/>
        <w:numPr>
          <w:ilvl w:val="0"/>
          <w:numId w:val="0"/>
        </w:numPr>
        <w:spacing w:afterLines="50" w:after="120" w:line="340" w:lineRule="atLeast"/>
        <w:ind w:left="562"/>
        <w:jc w:val="both"/>
        <w:rPr>
          <w:rFonts w:ascii="SimSun" w:hAnsi="SimSun"/>
        </w:rPr>
      </w:pPr>
      <w:r w:rsidRPr="00C21B4C">
        <w:rPr>
          <w:rFonts w:ascii="SimSun" w:hAnsi="SimSun"/>
        </w:rPr>
        <w:lastRenderedPageBreak/>
        <w:t>(c)</w:t>
      </w:r>
      <w:r w:rsidRPr="00C21B4C">
        <w:rPr>
          <w:rFonts w:ascii="SimSun" w:hAnsi="SimSun"/>
        </w:rPr>
        <w:tab/>
      </w:r>
      <w:r w:rsidR="00D106B7" w:rsidRPr="00C21B4C">
        <w:rPr>
          <w:rFonts w:ascii="SimSun" w:hAnsi="SimSun"/>
        </w:rPr>
        <w:t>在报告上述四个知识产权体系情况或引用其数据的产权组织出版物中加入类似的免责声明</w:t>
      </w:r>
      <w:r w:rsidRPr="00C21B4C">
        <w:rPr>
          <w:rFonts w:ascii="SimSun" w:hAnsi="SimSun"/>
        </w:rPr>
        <w:t>（见</w:t>
      </w:r>
      <w:r w:rsidR="00D106B7" w:rsidRPr="00C21B4C">
        <w:rPr>
          <w:rFonts w:ascii="SimSun" w:hAnsi="SimSun" w:hint="eastAsia"/>
        </w:rPr>
        <w:t>文件</w:t>
      </w:r>
      <w:hyperlink r:id="rId32" w:history="1">
        <w:r w:rsidRPr="00C21B4C">
          <w:rPr>
            <w:rFonts w:ascii="SimSun" w:hAnsi="SimSun"/>
          </w:rPr>
          <w:t>A/66/8</w:t>
        </w:r>
      </w:hyperlink>
      <w:r w:rsidRPr="00C21B4C">
        <w:rPr>
          <w:rFonts w:ascii="SimSun" w:hAnsi="SimSun"/>
        </w:rPr>
        <w:t>第189至191段）</w:t>
      </w:r>
      <w:r w:rsidR="00B134C4" w:rsidRPr="00C21B4C">
        <w:rPr>
          <w:rFonts w:ascii="SimSun" w:hAnsi="SimSun"/>
        </w:rPr>
        <w:t>。</w:t>
      </w:r>
    </w:p>
    <w:p w14:paraId="07A77E70" w14:textId="12419E3F" w:rsidR="003646C0" w:rsidRPr="00ED1E0F" w:rsidRDefault="003646C0" w:rsidP="00C21B4C">
      <w:pPr>
        <w:pStyle w:val="ONUME"/>
        <w:numPr>
          <w:ilvl w:val="0"/>
          <w:numId w:val="0"/>
        </w:numPr>
        <w:spacing w:before="240" w:after="240"/>
        <w:ind w:left="562" w:hanging="562"/>
        <w:rPr>
          <w:rFonts w:ascii="SimHei" w:eastAsia="SimHei" w:hAnsi="SimHei"/>
          <w:szCs w:val="22"/>
        </w:rPr>
      </w:pPr>
      <w:r w:rsidRPr="00ED1E0F">
        <w:rPr>
          <w:rFonts w:ascii="SimHei" w:eastAsia="SimHei" w:hAnsi="SimHei"/>
          <w:szCs w:val="22"/>
          <w:lang w:eastAsia="en-US"/>
        </w:rPr>
        <w:t>5.</w:t>
      </w:r>
      <w:r w:rsidRPr="00ED1E0F">
        <w:rPr>
          <w:rFonts w:ascii="SimHei" w:eastAsia="SimHei" w:hAnsi="SimHei"/>
          <w:szCs w:val="22"/>
          <w:lang w:eastAsia="en-US"/>
        </w:rPr>
        <w:tab/>
      </w:r>
      <w:r w:rsidR="00C43D92" w:rsidRPr="00ED1E0F">
        <w:rPr>
          <w:rFonts w:ascii="SimHei" w:eastAsia="SimHei" w:hAnsi="SimHei" w:cs="Microsoft YaHei" w:hint="eastAsia"/>
          <w:szCs w:val="22"/>
        </w:rPr>
        <w:t>结束语</w:t>
      </w:r>
    </w:p>
    <w:p w14:paraId="2E6D4A4F" w14:textId="4369E63A" w:rsidR="007C43EF" w:rsidRPr="00ED1E0F" w:rsidRDefault="007C43EF" w:rsidP="00C21B4C">
      <w:pPr>
        <w:pStyle w:val="ONUME"/>
        <w:overflowPunct w:val="0"/>
        <w:spacing w:afterLines="50" w:after="120" w:line="340" w:lineRule="atLeast"/>
        <w:jc w:val="both"/>
        <w:rPr>
          <w:rFonts w:ascii="SimSun" w:hAnsi="SimSun"/>
        </w:rPr>
      </w:pPr>
      <w:r w:rsidRPr="00ED1E0F">
        <w:rPr>
          <w:rFonts w:ascii="SimSun" w:hAnsi="SimSun"/>
        </w:rPr>
        <w:t>根据国际局</w:t>
      </w:r>
      <w:r w:rsidR="00D106B7" w:rsidRPr="00ED1E0F">
        <w:rPr>
          <w:rFonts w:ascii="SimSun" w:hAnsi="SimSun" w:hint="eastAsia"/>
        </w:rPr>
        <w:t>开展</w:t>
      </w:r>
      <w:r w:rsidRPr="00ED1E0F">
        <w:rPr>
          <w:rFonts w:ascii="SimSun" w:hAnsi="SimSun"/>
        </w:rPr>
        <w:t>的评估，持续的战争继续对乌克兰的创新和</w:t>
      </w:r>
      <w:r w:rsidR="00D106B7" w:rsidRPr="00ED1E0F">
        <w:rPr>
          <w:rFonts w:ascii="SimSun" w:hAnsi="SimSun" w:hint="eastAsia"/>
        </w:rPr>
        <w:t>创意部门</w:t>
      </w:r>
      <w:r w:rsidRPr="00ED1E0F">
        <w:rPr>
          <w:rFonts w:ascii="SimSun" w:hAnsi="SimSun"/>
        </w:rPr>
        <w:t>及生态系统</w:t>
      </w:r>
      <w:r w:rsidR="00D106B7" w:rsidRPr="00ED1E0F">
        <w:rPr>
          <w:rFonts w:ascii="SimSun" w:hAnsi="SimSun" w:hint="eastAsia"/>
        </w:rPr>
        <w:t>造成</w:t>
      </w:r>
      <w:r w:rsidRPr="00ED1E0F">
        <w:rPr>
          <w:rFonts w:ascii="SimSun" w:hAnsi="SimSun"/>
        </w:rPr>
        <w:t>严重且日益结构性的影响。尽管乌克兰各机构在维持运营和适应非凡挑战方面表现出了</w:t>
      </w:r>
      <w:r w:rsidR="00D106B7" w:rsidRPr="00ED1E0F">
        <w:rPr>
          <w:rFonts w:ascii="SimSun" w:hAnsi="SimSun" w:hint="eastAsia"/>
        </w:rPr>
        <w:t>显著</w:t>
      </w:r>
      <w:r w:rsidRPr="00ED1E0F">
        <w:rPr>
          <w:rFonts w:ascii="SimSun" w:hAnsi="SimSun"/>
        </w:rPr>
        <w:t>韧性，且报告期内国际合作框架</w:t>
      </w:r>
      <w:r w:rsidR="00D106B7" w:rsidRPr="00ED1E0F">
        <w:rPr>
          <w:rFonts w:ascii="SimSun" w:hAnsi="SimSun" w:hint="eastAsia"/>
        </w:rPr>
        <w:t>大幅拓展</w:t>
      </w:r>
      <w:r w:rsidRPr="00ED1E0F">
        <w:rPr>
          <w:rFonts w:ascii="SimSun" w:hAnsi="SimSun"/>
        </w:rPr>
        <w:t>，但在人力资本、基础设施、资金和市场</w:t>
      </w:r>
      <w:r w:rsidR="00C43D92" w:rsidRPr="00ED1E0F">
        <w:rPr>
          <w:rFonts w:ascii="SimSun" w:hAnsi="SimSun" w:hint="eastAsia"/>
        </w:rPr>
        <w:t>收缩</w:t>
      </w:r>
      <w:r w:rsidRPr="00ED1E0F">
        <w:rPr>
          <w:rFonts w:ascii="SimSun" w:hAnsi="SimSun"/>
        </w:rPr>
        <w:t>方面仍存在根本性制约。教育和科学领域已确定存在巨大的重建需求。与此同时，国际报告显示，乌克兰的创新生态系统正逐渐从战时应急适应向以重建为导向的转型过渡。</w:t>
      </w:r>
      <w:r w:rsidR="00C43D92" w:rsidRPr="00ED1E0F">
        <w:rPr>
          <w:rFonts w:ascii="SimSun" w:hAnsi="SimSun"/>
        </w:rPr>
        <w:t>鉴于不断变化的安全形势以及和平与恢复的前景，中长期前景仍高度不确定。</w:t>
      </w:r>
    </w:p>
    <w:p w14:paraId="311C9182" w14:textId="1A3440A0" w:rsidR="003646C0" w:rsidRPr="00ED1E0F" w:rsidRDefault="00C43D92" w:rsidP="00C21B4C">
      <w:pPr>
        <w:pStyle w:val="ONUME"/>
        <w:overflowPunct w:val="0"/>
        <w:spacing w:afterLines="50" w:after="120" w:line="340" w:lineRule="atLeast"/>
        <w:jc w:val="both"/>
        <w:rPr>
          <w:rFonts w:ascii="SimSun" w:hAnsi="SimSun"/>
        </w:rPr>
      </w:pPr>
      <w:bookmarkStart w:id="79" w:name="_Hlk199490417"/>
      <w:r w:rsidRPr="00ED1E0F">
        <w:rPr>
          <w:rFonts w:ascii="SimSun" w:hAnsi="SimSun"/>
        </w:rPr>
        <w:t>国际局与乌克兰密切合作，继续确保为创造者、创新者和知识产权界成员提供一个全面的支持和援助框架，重点是减轻战争的不利影响，在乌克兰重建一个有利于所有利益攸关方并加强国家经济的创新和创意生态系统。</w:t>
      </w:r>
      <w:bookmarkEnd w:id="79"/>
      <w:r w:rsidRPr="00ED1E0F">
        <w:rPr>
          <w:rFonts w:ascii="SimSun" w:hAnsi="SimSun"/>
        </w:rPr>
        <w:t>国际局重申其承诺，将继续与乌克兰密切合作，并提供全力支持和援助。</w:t>
      </w:r>
    </w:p>
    <w:p w14:paraId="1A5CF3FE" w14:textId="61DBFA07" w:rsidR="008A3958" w:rsidRPr="00ED1E0F" w:rsidRDefault="003646C0" w:rsidP="00C21B4C">
      <w:pPr>
        <w:pStyle w:val="ONUME"/>
        <w:overflowPunct w:val="0"/>
        <w:spacing w:afterLines="50" w:after="120" w:line="340" w:lineRule="atLeast"/>
        <w:jc w:val="both"/>
        <w:rPr>
          <w:rFonts w:ascii="SimSun" w:hAnsi="SimSun"/>
          <w:b/>
          <w:bCs/>
        </w:rPr>
      </w:pPr>
      <w:r w:rsidRPr="00ED1E0F">
        <w:rPr>
          <w:rFonts w:ascii="SimSun" w:hAnsi="SimSun"/>
        </w:rPr>
        <w:t>国际局随时准备提供成员国要求的任何补充信息。</w:t>
      </w:r>
    </w:p>
    <w:p w14:paraId="68C348EF" w14:textId="2D32162F" w:rsidR="00E514F4" w:rsidRPr="00E514F4" w:rsidRDefault="00E514F4" w:rsidP="00005871">
      <w:pPr>
        <w:pStyle w:val="ONUME"/>
        <w:numPr>
          <w:ilvl w:val="0"/>
          <w:numId w:val="0"/>
        </w:numPr>
        <w:spacing w:before="720"/>
        <w:ind w:left="6120"/>
      </w:pPr>
      <w:r>
        <w:t>[</w:t>
      </w:r>
      <w:r w:rsidRPr="00ED1E0F">
        <w:rPr>
          <w:rFonts w:ascii="KaiTi" w:eastAsia="KaiTi" w:hAnsi="KaiTi"/>
        </w:rPr>
        <w:t>文件</w:t>
      </w:r>
      <w:r w:rsidR="003F2BB7" w:rsidRPr="00ED1E0F">
        <w:rPr>
          <w:rFonts w:ascii="KaiTi" w:eastAsia="KaiTi" w:hAnsi="KaiTi" w:hint="eastAsia"/>
        </w:rPr>
        <w:t>完</w:t>
      </w:r>
      <w:r>
        <w:t>]</w:t>
      </w:r>
    </w:p>
    <w:sectPr w:rsidR="00E514F4" w:rsidRPr="00E514F4" w:rsidSect="00B672B6">
      <w:headerReference w:type="default" r:id="rId33"/>
      <w:headerReference w:type="first" r:id="rId34"/>
      <w:pgSz w:w="12240" w:h="15840"/>
      <w:pgMar w:top="562" w:right="1138" w:bottom="1411" w:left="141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9E3A" w14:textId="77777777" w:rsidR="004C3A4D" w:rsidRDefault="004C3A4D" w:rsidP="006312A7">
      <w:r>
        <w:separator/>
      </w:r>
    </w:p>
  </w:endnote>
  <w:endnote w:type="continuationSeparator" w:id="0">
    <w:p w14:paraId="1856403C" w14:textId="77777777" w:rsidR="004C3A4D" w:rsidRDefault="004C3A4D"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A342" w14:textId="77777777" w:rsidR="004C3A4D" w:rsidRDefault="004C3A4D" w:rsidP="006312A7">
      <w:r>
        <w:separator/>
      </w:r>
    </w:p>
  </w:footnote>
  <w:footnote w:type="continuationSeparator" w:id="0">
    <w:p w14:paraId="23CAB901" w14:textId="77777777" w:rsidR="004C3A4D" w:rsidRDefault="004C3A4D" w:rsidP="006312A7">
      <w:r>
        <w:continuationSeparator/>
      </w:r>
    </w:p>
  </w:footnote>
  <w:footnote w:id="1">
    <w:p w14:paraId="7B40A5AE" w14:textId="0049FA3C" w:rsidR="00641C25" w:rsidRPr="00B672B6" w:rsidRDefault="00641C25" w:rsidP="003264E2">
      <w:pPr>
        <w:pStyle w:val="FootnoteText"/>
        <w:ind w:left="0"/>
        <w:rPr>
          <w:rFonts w:ascii="SimSun" w:hAnsi="SimSun"/>
          <w:sz w:val="18"/>
          <w:szCs w:val="18"/>
        </w:rPr>
      </w:pPr>
      <w:r w:rsidRPr="00B672B6">
        <w:rPr>
          <w:rStyle w:val="FootnoteReference"/>
          <w:rFonts w:ascii="SimSun" w:hAnsi="SimSun"/>
          <w:sz w:val="18"/>
          <w:szCs w:val="18"/>
        </w:rPr>
        <w:footnoteRef/>
      </w:r>
      <w:r w:rsidRPr="00B672B6">
        <w:rPr>
          <w:rFonts w:ascii="SimSun" w:hAnsi="SimSun"/>
          <w:sz w:val="18"/>
          <w:szCs w:val="18"/>
        </w:rPr>
        <w:t xml:space="preserve"> </w:t>
      </w:r>
      <w:r w:rsidR="00350C6C" w:rsidRPr="00B672B6">
        <w:rPr>
          <w:rFonts w:ascii="SimSun" w:hAnsi="SimSun"/>
          <w:sz w:val="18"/>
          <w:szCs w:val="18"/>
        </w:rPr>
        <w:t>提交2025年产权组织大会的报告</w:t>
      </w:r>
      <w:r w:rsidR="009073C7" w:rsidRPr="00B672B6">
        <w:rPr>
          <w:rFonts w:ascii="SimSun" w:hAnsi="SimSun"/>
          <w:sz w:val="18"/>
          <w:szCs w:val="18"/>
        </w:rPr>
        <w:t>载</w:t>
      </w:r>
      <w:r w:rsidR="00902598" w:rsidRPr="00B672B6">
        <w:rPr>
          <w:rFonts w:ascii="SimSun" w:hAnsi="SimSun" w:hint="eastAsia"/>
          <w:sz w:val="18"/>
          <w:szCs w:val="18"/>
        </w:rPr>
        <w:t>于文件</w:t>
      </w:r>
      <w:hyperlink r:id="rId1" w:history="1">
        <w:r w:rsidR="009073C7" w:rsidRPr="00B672B6">
          <w:rPr>
            <w:rStyle w:val="Hyperlink"/>
            <w:rFonts w:ascii="SimSun" w:hAnsi="SimSun"/>
            <w:sz w:val="18"/>
            <w:szCs w:val="18"/>
          </w:rPr>
          <w:t>A/66/8</w:t>
        </w:r>
      </w:hyperlink>
      <w:r w:rsidR="00902598" w:rsidRPr="00B672B6">
        <w:rPr>
          <w:rFonts w:ascii="SimSun" w:hAnsi="SimSun" w:hint="eastAsia"/>
          <w:sz w:val="18"/>
          <w:szCs w:val="18"/>
        </w:rPr>
        <w:t>。</w:t>
      </w:r>
    </w:p>
  </w:footnote>
  <w:footnote w:id="2">
    <w:p w14:paraId="354257E6" w14:textId="4B26ACBC" w:rsidR="005B4147" w:rsidRDefault="005B4147" w:rsidP="005B4147">
      <w:pPr>
        <w:pStyle w:val="FootnoteText"/>
        <w:ind w:left="0"/>
      </w:pPr>
      <w:r w:rsidRPr="00B672B6">
        <w:rPr>
          <w:rStyle w:val="FootnoteReference"/>
          <w:rFonts w:ascii="SimSun" w:hAnsi="SimSun"/>
          <w:sz w:val="18"/>
          <w:szCs w:val="18"/>
        </w:rPr>
        <w:footnoteRef/>
      </w:r>
      <w:r w:rsidRPr="00B672B6">
        <w:rPr>
          <w:rFonts w:ascii="SimSun" w:hAnsi="SimSun"/>
          <w:sz w:val="18"/>
          <w:szCs w:val="18"/>
        </w:rPr>
        <w:t xml:space="preserve"> 2025年7月21日，乌克兰经济部与农业政策和食品部以及环境保护和自然资源部合并，</w:t>
      </w:r>
      <w:r w:rsidR="00D95FE3" w:rsidRPr="00B672B6">
        <w:rPr>
          <w:rFonts w:ascii="SimSun" w:hAnsi="SimSun" w:hint="eastAsia"/>
          <w:sz w:val="18"/>
          <w:szCs w:val="18"/>
        </w:rPr>
        <w:t>并</w:t>
      </w:r>
      <w:r w:rsidRPr="00B672B6">
        <w:rPr>
          <w:rFonts w:ascii="SimSun" w:hAnsi="SimSun"/>
          <w:sz w:val="18"/>
          <w:szCs w:val="18"/>
        </w:rPr>
        <w:t>以乌克兰经济、环境和农业部的名称</w:t>
      </w:r>
      <w:r w:rsidR="00D95FE3" w:rsidRPr="00B672B6">
        <w:rPr>
          <w:rFonts w:ascii="SimSun" w:hAnsi="SimSun" w:hint="eastAsia"/>
          <w:sz w:val="18"/>
          <w:szCs w:val="18"/>
        </w:rPr>
        <w:t>继续</w:t>
      </w:r>
      <w:r w:rsidRPr="00B672B6">
        <w:rPr>
          <w:rFonts w:ascii="SimSun" w:hAnsi="SimSun"/>
          <w:sz w:val="18"/>
          <w:szCs w:val="18"/>
        </w:rPr>
        <w:t>履行职能。</w:t>
      </w:r>
    </w:p>
  </w:footnote>
  <w:footnote w:id="3">
    <w:p w14:paraId="61B887A6" w14:textId="6EDA53C4" w:rsidR="00497E56" w:rsidRPr="00B672B6" w:rsidRDefault="00497E56" w:rsidP="00B672B6">
      <w:pPr>
        <w:pStyle w:val="FootnoteText"/>
        <w:ind w:left="0"/>
        <w:jc w:val="both"/>
        <w:rPr>
          <w:rFonts w:ascii="SimSun" w:hAnsi="SimSun"/>
          <w:sz w:val="18"/>
          <w:szCs w:val="18"/>
        </w:rPr>
      </w:pPr>
      <w:r w:rsidRPr="00B672B6">
        <w:rPr>
          <w:rStyle w:val="FootnoteReference"/>
          <w:rFonts w:ascii="SimSun" w:hAnsi="SimSun"/>
          <w:sz w:val="18"/>
          <w:szCs w:val="18"/>
        </w:rPr>
        <w:footnoteRef/>
      </w:r>
      <w:r w:rsidRPr="00B672B6">
        <w:rPr>
          <w:rFonts w:ascii="SimSun" w:hAnsi="SimSun"/>
          <w:sz w:val="18"/>
          <w:szCs w:val="18"/>
        </w:rPr>
        <w:t xml:space="preserve"> </w:t>
      </w:r>
      <w:r w:rsidR="00F77DC3" w:rsidRPr="00B672B6">
        <w:rPr>
          <w:rFonts w:ascii="SimSun" w:hAnsi="SimSun"/>
          <w:sz w:val="18"/>
          <w:szCs w:val="18"/>
        </w:rPr>
        <w:t>世界银行</w:t>
      </w:r>
      <w:r w:rsidRPr="00B672B6">
        <w:rPr>
          <w:rFonts w:ascii="SimSun" w:hAnsi="SimSun"/>
          <w:sz w:val="18"/>
          <w:szCs w:val="18"/>
        </w:rPr>
        <w:t>。</w:t>
      </w:r>
      <w:r w:rsidR="00D95FE3" w:rsidRPr="00B672B6">
        <w:rPr>
          <w:rFonts w:ascii="SimSun" w:hAnsi="SimSun"/>
          <w:iCs/>
          <w:sz w:val="18"/>
          <w:szCs w:val="18"/>
        </w:rPr>
        <w:t>乌克兰</w:t>
      </w:r>
      <w:r w:rsidR="00D95FE3" w:rsidRPr="00B672B6">
        <w:rPr>
          <w:rFonts w:ascii="SimSun" w:hAnsi="SimSun" w:hint="eastAsia"/>
          <w:iCs/>
          <w:sz w:val="18"/>
          <w:szCs w:val="18"/>
        </w:rPr>
        <w:t>——</w:t>
      </w:r>
      <w:r w:rsidR="00D95FE3" w:rsidRPr="00B672B6">
        <w:rPr>
          <w:rFonts w:ascii="SimSun" w:hAnsi="SimSun"/>
          <w:iCs/>
          <w:sz w:val="18"/>
          <w:szCs w:val="18"/>
        </w:rPr>
        <w:t>第</w:t>
      </w:r>
      <w:r w:rsidR="00D95FE3" w:rsidRPr="00B672B6">
        <w:rPr>
          <w:rFonts w:ascii="SimSun" w:hAnsi="SimSun" w:hint="eastAsia"/>
          <w:iCs/>
          <w:sz w:val="18"/>
          <w:szCs w:val="18"/>
        </w:rPr>
        <w:t>五</w:t>
      </w:r>
      <w:r w:rsidR="00D95FE3" w:rsidRPr="00B672B6">
        <w:rPr>
          <w:rFonts w:ascii="SimSun" w:hAnsi="SimSun"/>
          <w:iCs/>
          <w:sz w:val="18"/>
          <w:szCs w:val="18"/>
        </w:rPr>
        <w:t>次损害和需求快速评估</w:t>
      </w:r>
      <w:r w:rsidR="00D95FE3" w:rsidRPr="00B672B6">
        <w:rPr>
          <w:rFonts w:ascii="SimSun" w:hAnsi="SimSun" w:hint="eastAsia"/>
          <w:iCs/>
          <w:sz w:val="18"/>
          <w:szCs w:val="18"/>
        </w:rPr>
        <w:t>（第五次评估）：</w:t>
      </w:r>
      <w:r w:rsidRPr="00B672B6">
        <w:rPr>
          <w:rFonts w:ascii="SimSun" w:hAnsi="SimSun"/>
          <w:iCs/>
          <w:sz w:val="18"/>
          <w:szCs w:val="18"/>
        </w:rPr>
        <w:t>2022年2月至2025年12月（英文）。</w:t>
      </w:r>
      <w:r w:rsidRPr="00B672B6">
        <w:rPr>
          <w:rFonts w:ascii="SimSun" w:hAnsi="SimSun"/>
          <w:sz w:val="18"/>
          <w:szCs w:val="18"/>
        </w:rPr>
        <w:t>华盛顿特区：世界银行集团。</w:t>
      </w:r>
      <w:hyperlink r:id="rId2" w:history="1">
        <w:r w:rsidR="00523DC9" w:rsidRPr="00B672B6">
          <w:rPr>
            <w:rStyle w:val="Hyperlink"/>
            <w:rFonts w:ascii="SimSun" w:hAnsi="SimSun"/>
            <w:sz w:val="18"/>
            <w:szCs w:val="18"/>
          </w:rPr>
          <w:t>https://documents.worldbank.org/en/publication/documents-reports/documentdetail/099022026</w:t>
        </w:r>
        <w:bookmarkStart w:id="12" w:name="_Hlt230707859"/>
        <w:bookmarkStart w:id="13" w:name="_Hlt230707860"/>
        <w:r w:rsidR="00523DC9" w:rsidRPr="00B672B6">
          <w:rPr>
            <w:rStyle w:val="Hyperlink"/>
            <w:rFonts w:ascii="SimSun" w:hAnsi="SimSun"/>
            <w:sz w:val="18"/>
            <w:szCs w:val="18"/>
          </w:rPr>
          <w:t xml:space="preserve"> 0</w:t>
        </w:r>
        <w:bookmarkEnd w:id="12"/>
        <w:bookmarkEnd w:id="13"/>
        <w:r w:rsidR="00523DC9" w:rsidRPr="00B672B6">
          <w:rPr>
            <w:rStyle w:val="Hyperlink"/>
            <w:rFonts w:ascii="SimSun" w:hAnsi="SimSun"/>
            <w:sz w:val="18"/>
            <w:szCs w:val="18"/>
          </w:rPr>
          <w:t xml:space="preserve"> 94036395</w:t>
        </w:r>
      </w:hyperlink>
    </w:p>
  </w:footnote>
  <w:footnote w:id="4">
    <w:p w14:paraId="27C741F4" w14:textId="27F0D2E8" w:rsidR="00011A07" w:rsidRPr="008A193C" w:rsidRDefault="00011A07" w:rsidP="00B672B6">
      <w:pPr>
        <w:pStyle w:val="FootnoteText"/>
        <w:ind w:left="0"/>
        <w:jc w:val="both"/>
        <w:rPr>
          <w:sz w:val="18"/>
          <w:szCs w:val="18"/>
        </w:rPr>
      </w:pPr>
      <w:r w:rsidRPr="00B672B6">
        <w:rPr>
          <w:rStyle w:val="FootnoteReference"/>
          <w:rFonts w:ascii="SimSun" w:hAnsi="SimSun"/>
          <w:sz w:val="18"/>
          <w:szCs w:val="18"/>
        </w:rPr>
        <w:footnoteRef/>
      </w:r>
      <w:r w:rsidRPr="00B672B6">
        <w:rPr>
          <w:rFonts w:ascii="SimSun" w:hAnsi="SimSun"/>
          <w:sz w:val="18"/>
          <w:szCs w:val="18"/>
        </w:rPr>
        <w:t xml:space="preserve"> 世界银行。</w:t>
      </w:r>
      <w:r w:rsidR="00D95FE3" w:rsidRPr="00B672B6">
        <w:rPr>
          <w:rFonts w:ascii="SimSun" w:hAnsi="SimSun"/>
          <w:iCs/>
          <w:sz w:val="18"/>
          <w:szCs w:val="18"/>
        </w:rPr>
        <w:t>乌克兰</w:t>
      </w:r>
      <w:r w:rsidR="00D95FE3" w:rsidRPr="00B672B6">
        <w:rPr>
          <w:rFonts w:ascii="SimSun" w:hAnsi="SimSun" w:hint="eastAsia"/>
          <w:iCs/>
          <w:sz w:val="18"/>
          <w:szCs w:val="18"/>
        </w:rPr>
        <w:t>——</w:t>
      </w:r>
      <w:r w:rsidR="00D95FE3" w:rsidRPr="00B672B6">
        <w:rPr>
          <w:rFonts w:ascii="SimSun" w:hAnsi="SimSun"/>
          <w:iCs/>
          <w:sz w:val="18"/>
          <w:szCs w:val="18"/>
        </w:rPr>
        <w:t>第</w:t>
      </w:r>
      <w:r w:rsidR="00D95FE3" w:rsidRPr="00B672B6">
        <w:rPr>
          <w:rFonts w:ascii="SimSun" w:hAnsi="SimSun" w:hint="eastAsia"/>
          <w:iCs/>
          <w:sz w:val="18"/>
          <w:szCs w:val="18"/>
        </w:rPr>
        <w:t>四</w:t>
      </w:r>
      <w:r w:rsidR="00D95FE3" w:rsidRPr="00B672B6">
        <w:rPr>
          <w:rFonts w:ascii="SimSun" w:hAnsi="SimSun"/>
          <w:iCs/>
          <w:sz w:val="18"/>
          <w:szCs w:val="18"/>
        </w:rPr>
        <w:t>次损害和需求快速评估</w:t>
      </w:r>
      <w:r w:rsidR="00D95FE3" w:rsidRPr="00B672B6">
        <w:rPr>
          <w:rFonts w:ascii="SimSun" w:hAnsi="SimSun" w:hint="eastAsia"/>
          <w:iCs/>
          <w:sz w:val="18"/>
          <w:szCs w:val="18"/>
        </w:rPr>
        <w:t>（第四次评估）：</w:t>
      </w:r>
      <w:r w:rsidRPr="00B672B6">
        <w:rPr>
          <w:rFonts w:ascii="SimSun" w:hAnsi="SimSun"/>
          <w:sz w:val="18"/>
          <w:szCs w:val="18"/>
        </w:rPr>
        <w:t>2022年2月至2024年12月（英文）。华盛顿特区：世界银行集团。</w:t>
      </w:r>
      <w:hyperlink r:id="rId3" w:history="1">
        <w:r w:rsidRPr="00B672B6">
          <w:rPr>
            <w:rStyle w:val="Hyperlink"/>
            <w:rFonts w:ascii="SimSun" w:hAnsi="SimSun"/>
            <w:sz w:val="18"/>
            <w:szCs w:val="18"/>
          </w:rPr>
          <w:t>http://documents.worldbank.org/curated/en/099022025114040022</w:t>
        </w:r>
      </w:hyperlink>
    </w:p>
  </w:footnote>
  <w:footnote w:id="5">
    <w:p w14:paraId="5E7A412A" w14:textId="774C7775" w:rsidR="00E20B37" w:rsidRPr="00B672B6" w:rsidRDefault="00E20B37" w:rsidP="00B672B6">
      <w:pPr>
        <w:pStyle w:val="FootnoteText"/>
        <w:ind w:left="0"/>
        <w:jc w:val="both"/>
        <w:rPr>
          <w:rFonts w:ascii="SimSun" w:hAnsi="SimSun"/>
          <w:sz w:val="18"/>
          <w:szCs w:val="18"/>
        </w:rPr>
      </w:pPr>
      <w:r w:rsidRPr="00B672B6">
        <w:rPr>
          <w:rStyle w:val="FootnoteReference"/>
          <w:rFonts w:ascii="SimSun" w:hAnsi="SimSun"/>
          <w:sz w:val="18"/>
          <w:szCs w:val="18"/>
        </w:rPr>
        <w:footnoteRef/>
      </w:r>
      <w:r w:rsidRPr="00B672B6">
        <w:rPr>
          <w:rFonts w:ascii="SimSun" w:hAnsi="SimSun"/>
          <w:sz w:val="18"/>
          <w:szCs w:val="18"/>
        </w:rPr>
        <w:t xml:space="preserve"> </w:t>
      </w:r>
      <w:r w:rsidR="00633870" w:rsidRPr="00B672B6">
        <w:rPr>
          <w:rFonts w:ascii="SimSun" w:hAnsi="SimSun"/>
          <w:sz w:val="18"/>
          <w:szCs w:val="18"/>
        </w:rPr>
        <w:t>教科文组织，</w:t>
      </w:r>
      <w:r w:rsidR="00D95FE3" w:rsidRPr="00B672B6">
        <w:rPr>
          <w:rFonts w:ascii="SimSun" w:hAnsi="SimSun" w:hint="eastAsia"/>
          <w:sz w:val="18"/>
          <w:szCs w:val="18"/>
        </w:rPr>
        <w:t>“</w:t>
      </w:r>
      <w:r w:rsidR="00D95FE3" w:rsidRPr="00B672B6">
        <w:rPr>
          <w:rFonts w:ascii="SimSun" w:hAnsi="SimSun"/>
          <w:sz w:val="18"/>
          <w:szCs w:val="18"/>
        </w:rPr>
        <w:t>教科文组织核实的乌克兰受损文化</w:t>
      </w:r>
      <w:r w:rsidR="00D95FE3" w:rsidRPr="00B672B6">
        <w:rPr>
          <w:rFonts w:ascii="SimSun" w:hAnsi="SimSun" w:hint="eastAsia"/>
          <w:sz w:val="18"/>
          <w:szCs w:val="18"/>
        </w:rPr>
        <w:t>场所”</w:t>
      </w:r>
      <w:r w:rsidR="00633870" w:rsidRPr="00B672B6">
        <w:rPr>
          <w:rFonts w:ascii="SimSun" w:hAnsi="SimSun"/>
          <w:sz w:val="18"/>
          <w:szCs w:val="18"/>
        </w:rPr>
        <w:t>，2026年4月。</w:t>
      </w:r>
      <w:hyperlink r:id="rId4" w:history="1">
        <w:r w:rsidR="00633870" w:rsidRPr="00B672B6">
          <w:rPr>
            <w:rStyle w:val="Hyperlink"/>
            <w:rFonts w:ascii="SimSun" w:hAnsi="SimSun"/>
            <w:sz w:val="18"/>
            <w:szCs w:val="18"/>
          </w:rPr>
          <w:t>https://www.unesco.org/en/ukraine-war/dam</w:t>
        </w:r>
        <w:bookmarkStart w:id="15" w:name="_Hlt230707922"/>
        <w:bookmarkStart w:id="16" w:name="_Hlt230707923"/>
        <w:r w:rsidR="00633870" w:rsidRPr="00B672B6">
          <w:rPr>
            <w:rStyle w:val="Hyperlink"/>
            <w:rFonts w:ascii="SimSun" w:hAnsi="SimSun"/>
            <w:sz w:val="18"/>
            <w:szCs w:val="18"/>
          </w:rPr>
          <w:t xml:space="preserve"> a</w:t>
        </w:r>
        <w:bookmarkEnd w:id="15"/>
        <w:bookmarkEnd w:id="16"/>
        <w:r w:rsidR="00633870" w:rsidRPr="00B672B6">
          <w:rPr>
            <w:rStyle w:val="Hyperlink"/>
            <w:rFonts w:ascii="SimSun" w:hAnsi="SimSun"/>
            <w:sz w:val="18"/>
            <w:szCs w:val="18"/>
          </w:rPr>
          <w:t xml:space="preserve"> ged-cultural-sites</w:t>
        </w:r>
      </w:hyperlink>
    </w:p>
  </w:footnote>
  <w:footnote w:id="6">
    <w:p w14:paraId="3FF88DBA" w14:textId="5C47B1F5" w:rsidR="00497E56" w:rsidRPr="00B672B6" w:rsidRDefault="00497E56" w:rsidP="00B672B6">
      <w:pPr>
        <w:pStyle w:val="FootnoteText"/>
        <w:ind w:left="0"/>
        <w:rPr>
          <w:rFonts w:ascii="SimSun" w:hAnsi="SimSun"/>
          <w:sz w:val="18"/>
          <w:szCs w:val="18"/>
        </w:rPr>
      </w:pPr>
      <w:r w:rsidRPr="00B672B6">
        <w:rPr>
          <w:rStyle w:val="FootnoteReference"/>
          <w:rFonts w:ascii="SimSun" w:hAnsi="SimSun"/>
          <w:sz w:val="18"/>
          <w:szCs w:val="18"/>
        </w:rPr>
        <w:footnoteRef/>
      </w:r>
      <w:r w:rsidRPr="00B672B6">
        <w:rPr>
          <w:rFonts w:ascii="SimSun" w:hAnsi="SimSun"/>
          <w:sz w:val="18"/>
          <w:szCs w:val="18"/>
        </w:rPr>
        <w:t xml:space="preserve"> </w:t>
      </w:r>
      <w:r w:rsidR="00D95FE3" w:rsidRPr="00B672B6">
        <w:rPr>
          <w:rFonts w:ascii="SimSun" w:hAnsi="SimSun" w:hint="eastAsia"/>
          <w:sz w:val="18"/>
          <w:szCs w:val="18"/>
        </w:rPr>
        <w:t>人权高专办</w:t>
      </w:r>
      <w:r w:rsidRPr="00B672B6">
        <w:rPr>
          <w:rFonts w:ascii="SimSun" w:hAnsi="SimSun"/>
          <w:sz w:val="18"/>
          <w:szCs w:val="18"/>
        </w:rPr>
        <w:t>，</w:t>
      </w:r>
      <w:r w:rsidR="00D95FE3" w:rsidRPr="00B672B6">
        <w:rPr>
          <w:rFonts w:ascii="SimSun" w:hAnsi="SimSun" w:hint="eastAsia"/>
          <w:sz w:val="18"/>
          <w:szCs w:val="18"/>
        </w:rPr>
        <w:t>“</w:t>
      </w:r>
      <w:r w:rsidR="00D95FE3" w:rsidRPr="00B672B6">
        <w:rPr>
          <w:rFonts w:ascii="SimSun" w:hAnsi="SimSun"/>
          <w:sz w:val="18"/>
          <w:szCs w:val="18"/>
        </w:rPr>
        <w:t>概况介绍</w:t>
      </w:r>
      <w:r w:rsidR="00D95FE3" w:rsidRPr="00B672B6">
        <w:rPr>
          <w:rFonts w:ascii="SimSun" w:hAnsi="SimSun" w:hint="eastAsia"/>
          <w:sz w:val="18"/>
          <w:szCs w:val="18"/>
        </w:rPr>
        <w:t>——</w:t>
      </w:r>
      <w:r w:rsidR="00D95FE3" w:rsidRPr="00B672B6">
        <w:rPr>
          <w:rFonts w:ascii="SimSun" w:hAnsi="SimSun"/>
          <w:sz w:val="18"/>
          <w:szCs w:val="18"/>
        </w:rPr>
        <w:t>乌克兰</w:t>
      </w:r>
      <w:r w:rsidR="004B6ED2" w:rsidRPr="00B672B6">
        <w:rPr>
          <w:rFonts w:ascii="SimSun" w:hAnsi="SimSun" w:hint="eastAsia"/>
          <w:sz w:val="18"/>
          <w:szCs w:val="18"/>
        </w:rPr>
        <w:t>遭受</w:t>
      </w:r>
      <w:r w:rsidR="004B6ED2" w:rsidRPr="00B672B6">
        <w:rPr>
          <w:rFonts w:ascii="SimSun" w:hAnsi="SimSun"/>
          <w:sz w:val="18"/>
          <w:szCs w:val="18"/>
        </w:rPr>
        <w:t>全面入侵</w:t>
      </w:r>
      <w:r w:rsidR="00D95FE3" w:rsidRPr="00B672B6">
        <w:rPr>
          <w:rFonts w:ascii="SimSun" w:hAnsi="SimSun" w:hint="eastAsia"/>
          <w:sz w:val="18"/>
          <w:szCs w:val="18"/>
        </w:rPr>
        <w:t>四</w:t>
      </w:r>
      <w:r w:rsidR="00D95FE3" w:rsidRPr="00B672B6">
        <w:rPr>
          <w:rFonts w:ascii="SimSun" w:hAnsi="SimSun"/>
          <w:sz w:val="18"/>
          <w:szCs w:val="18"/>
        </w:rPr>
        <w:t>年：关于2022年2月24日至202</w:t>
      </w:r>
      <w:r w:rsidR="00D95FE3" w:rsidRPr="00B672B6">
        <w:rPr>
          <w:rFonts w:ascii="SimSun" w:hAnsi="SimSun" w:hint="eastAsia"/>
          <w:sz w:val="18"/>
          <w:szCs w:val="18"/>
        </w:rPr>
        <w:t>6</w:t>
      </w:r>
      <w:r w:rsidR="00D95FE3" w:rsidRPr="00B672B6">
        <w:rPr>
          <w:rFonts w:ascii="SimSun" w:hAnsi="SimSun"/>
          <w:sz w:val="18"/>
          <w:szCs w:val="18"/>
        </w:rPr>
        <w:t>年2月人权影响的主要事实和</w:t>
      </w:r>
      <w:r w:rsidR="00D95FE3" w:rsidRPr="00B672B6">
        <w:rPr>
          <w:rFonts w:ascii="SimSun" w:hAnsi="SimSun" w:hint="eastAsia"/>
          <w:sz w:val="18"/>
          <w:szCs w:val="18"/>
        </w:rPr>
        <w:t>发现”</w:t>
      </w:r>
      <w:r w:rsidR="00D95FE3" w:rsidRPr="00B672B6">
        <w:rPr>
          <w:rFonts w:ascii="SimSun" w:hAnsi="SimSun"/>
          <w:sz w:val="18"/>
          <w:szCs w:val="18"/>
        </w:rPr>
        <w:t>，202</w:t>
      </w:r>
      <w:r w:rsidR="00D95FE3" w:rsidRPr="00B672B6">
        <w:rPr>
          <w:rFonts w:ascii="SimSun" w:hAnsi="SimSun" w:hint="eastAsia"/>
          <w:sz w:val="18"/>
          <w:szCs w:val="18"/>
        </w:rPr>
        <w:t>6</w:t>
      </w:r>
      <w:r w:rsidR="00D95FE3" w:rsidRPr="00B672B6">
        <w:rPr>
          <w:rFonts w:ascii="SimSun" w:hAnsi="SimSun"/>
          <w:sz w:val="18"/>
          <w:szCs w:val="18"/>
        </w:rPr>
        <w:t>年2月</w:t>
      </w:r>
      <w:r w:rsidRPr="00B672B6">
        <w:rPr>
          <w:rFonts w:ascii="SimSun" w:hAnsi="SimSun"/>
          <w:sz w:val="18"/>
          <w:szCs w:val="18"/>
        </w:rPr>
        <w:t>。</w:t>
      </w:r>
      <w:hyperlink r:id="rId5" w:history="1">
        <w:r w:rsidR="00C82729" w:rsidRPr="00B672B6">
          <w:rPr>
            <w:rStyle w:val="Hyperlink"/>
            <w:rFonts w:ascii="SimSun" w:hAnsi="SimSun"/>
            <w:sz w:val="18"/>
            <w:szCs w:val="18"/>
          </w:rPr>
          <w:t>https://ukraine.ohchr.org/sites/default/files/2026-02/2026-0216%20HRMMU_Four%20Years%20On_fact%20sheet_2.pdf</w:t>
        </w:r>
      </w:hyperlink>
    </w:p>
  </w:footnote>
  <w:footnote w:id="7">
    <w:p w14:paraId="3D61E5AC" w14:textId="239A9EF7" w:rsidR="00497E56" w:rsidRPr="00B672B6" w:rsidRDefault="00497E56" w:rsidP="00B672B6">
      <w:pPr>
        <w:pStyle w:val="FootnoteText"/>
        <w:ind w:left="0"/>
        <w:jc w:val="both"/>
        <w:rPr>
          <w:rFonts w:ascii="SimSun" w:hAnsi="SimSun"/>
          <w:sz w:val="18"/>
          <w:szCs w:val="18"/>
        </w:rPr>
      </w:pPr>
      <w:r w:rsidRPr="00B672B6">
        <w:rPr>
          <w:rStyle w:val="FootnoteReference"/>
          <w:rFonts w:ascii="SimSun" w:hAnsi="SimSun"/>
          <w:sz w:val="18"/>
          <w:szCs w:val="18"/>
        </w:rPr>
        <w:footnoteRef/>
      </w:r>
      <w:r w:rsidRPr="00B672B6">
        <w:rPr>
          <w:rFonts w:ascii="SimSun" w:hAnsi="SimSun"/>
          <w:sz w:val="18"/>
          <w:szCs w:val="18"/>
        </w:rPr>
        <w:t xml:space="preserve"> 难民署，</w:t>
      </w:r>
      <w:r w:rsidR="00C3091D" w:rsidRPr="00B672B6">
        <w:rPr>
          <w:rFonts w:ascii="SimSun" w:hAnsi="SimSun" w:hint="eastAsia"/>
          <w:sz w:val="18"/>
          <w:szCs w:val="18"/>
        </w:rPr>
        <w:t>“</w:t>
      </w:r>
      <w:r w:rsidRPr="00B672B6">
        <w:rPr>
          <w:rFonts w:ascii="SimSun" w:hAnsi="SimSun"/>
          <w:sz w:val="18"/>
          <w:szCs w:val="18"/>
        </w:rPr>
        <w:t>乌克兰难民局势</w:t>
      </w:r>
      <w:r w:rsidR="00C3091D" w:rsidRPr="00B672B6">
        <w:rPr>
          <w:rFonts w:ascii="SimSun" w:hAnsi="SimSun" w:hint="eastAsia"/>
          <w:sz w:val="18"/>
          <w:szCs w:val="18"/>
        </w:rPr>
        <w:t>”</w:t>
      </w:r>
      <w:r w:rsidRPr="00B672B6">
        <w:rPr>
          <w:rFonts w:ascii="SimSun" w:hAnsi="SimSun"/>
          <w:sz w:val="18"/>
          <w:szCs w:val="18"/>
        </w:rPr>
        <w:t>。</w:t>
      </w:r>
      <w:hyperlink r:id="rId6" w:history="1">
        <w:r w:rsidRPr="00B672B6">
          <w:rPr>
            <w:rStyle w:val="Hyperlink"/>
            <w:rFonts w:ascii="SimSun" w:hAnsi="SimSun"/>
            <w:sz w:val="18"/>
            <w:szCs w:val="18"/>
          </w:rPr>
          <w:t>https://data.unhcr.org/en/situations/ukraine</w:t>
        </w:r>
      </w:hyperlink>
      <w:r w:rsidRPr="00B672B6">
        <w:rPr>
          <w:rFonts w:ascii="SimSun" w:hAnsi="SimSun"/>
          <w:sz w:val="18"/>
          <w:szCs w:val="18"/>
        </w:rPr>
        <w:t xml:space="preserve"> </w:t>
      </w:r>
    </w:p>
  </w:footnote>
  <w:footnote w:id="8">
    <w:p w14:paraId="6FB4CDCD" w14:textId="0887EF7C" w:rsidR="00497E56" w:rsidRDefault="00497E56" w:rsidP="00B672B6">
      <w:pPr>
        <w:pStyle w:val="FootnoteText"/>
        <w:ind w:left="0"/>
        <w:jc w:val="both"/>
      </w:pPr>
      <w:r w:rsidRPr="00B672B6">
        <w:rPr>
          <w:rStyle w:val="FootnoteReference"/>
          <w:rFonts w:ascii="SimSun" w:hAnsi="SimSun"/>
          <w:sz w:val="18"/>
          <w:szCs w:val="18"/>
        </w:rPr>
        <w:footnoteRef/>
      </w:r>
      <w:r w:rsidRPr="00B672B6">
        <w:rPr>
          <w:rFonts w:ascii="SimSun" w:hAnsi="SimSun"/>
          <w:sz w:val="18"/>
          <w:szCs w:val="18"/>
        </w:rPr>
        <w:t xml:space="preserve"> 国际移民组织，</w:t>
      </w:r>
      <w:r w:rsidR="00C3091D" w:rsidRPr="00B672B6">
        <w:rPr>
          <w:rFonts w:ascii="SimSun" w:hAnsi="SimSun" w:hint="eastAsia"/>
          <w:sz w:val="18"/>
          <w:szCs w:val="18"/>
        </w:rPr>
        <w:t>“</w:t>
      </w:r>
      <w:r w:rsidRPr="00B672B6">
        <w:rPr>
          <w:rFonts w:ascii="SimSun" w:hAnsi="SimSun"/>
          <w:sz w:val="18"/>
          <w:szCs w:val="18"/>
        </w:rPr>
        <w:t>乌克兰境内流离失所</w:t>
      </w:r>
      <w:r w:rsidR="00D95FE3" w:rsidRPr="00B672B6">
        <w:rPr>
          <w:rFonts w:ascii="SimSun" w:hAnsi="SimSun" w:hint="eastAsia"/>
          <w:sz w:val="18"/>
          <w:szCs w:val="18"/>
        </w:rPr>
        <w:t>报告</w:t>
      </w:r>
      <w:r w:rsidR="00C3091D" w:rsidRPr="00B672B6">
        <w:rPr>
          <w:rFonts w:ascii="SimSun" w:hAnsi="SimSun" w:hint="eastAsia"/>
          <w:sz w:val="18"/>
          <w:szCs w:val="18"/>
        </w:rPr>
        <w:t>”</w:t>
      </w:r>
      <w:r w:rsidR="00000D79" w:rsidRPr="00B672B6">
        <w:rPr>
          <w:rFonts w:ascii="SimSun" w:hAnsi="SimSun"/>
          <w:sz w:val="18"/>
          <w:szCs w:val="18"/>
        </w:rPr>
        <w:t>，</w:t>
      </w:r>
      <w:r w:rsidRPr="00B672B6">
        <w:rPr>
          <w:rFonts w:ascii="SimSun" w:hAnsi="SimSun"/>
          <w:sz w:val="18"/>
          <w:szCs w:val="18"/>
        </w:rPr>
        <w:t>2026年1月。</w:t>
      </w:r>
      <w:hyperlink r:id="rId7" w:history="1">
        <w:r w:rsidR="00117AA6" w:rsidRPr="00B672B6">
          <w:rPr>
            <w:rStyle w:val="Hyperlink"/>
            <w:rFonts w:ascii="SimSun" w:hAnsi="SimSun"/>
            <w:sz w:val="18"/>
            <w:szCs w:val="18"/>
          </w:rPr>
          <w:t>测试</w:t>
        </w:r>
      </w:hyperlink>
    </w:p>
  </w:footnote>
  <w:footnote w:id="9">
    <w:p w14:paraId="43D33AEC" w14:textId="5DBE64DE" w:rsidR="000B2C16" w:rsidRPr="00CA539F" w:rsidRDefault="000B2C16" w:rsidP="00CA539F">
      <w:pPr>
        <w:pStyle w:val="FootnoteText"/>
        <w:ind w:left="0"/>
        <w:jc w:val="both"/>
        <w:rPr>
          <w:rFonts w:ascii="SimSun" w:hAnsi="SimSun"/>
          <w:sz w:val="18"/>
          <w:szCs w:val="18"/>
        </w:rPr>
      </w:pPr>
      <w:r w:rsidRPr="00CA539F">
        <w:rPr>
          <w:rStyle w:val="FootnoteReference"/>
          <w:rFonts w:ascii="SimSun" w:hAnsi="SimSun"/>
          <w:sz w:val="18"/>
          <w:szCs w:val="18"/>
        </w:rPr>
        <w:footnoteRef/>
      </w:r>
      <w:r w:rsidRPr="00CA539F">
        <w:rPr>
          <w:rFonts w:ascii="SimSun" w:hAnsi="SimSun"/>
          <w:sz w:val="18"/>
          <w:szCs w:val="18"/>
        </w:rPr>
        <w:t xml:space="preserve"> 教科文组织</w:t>
      </w:r>
      <w:r w:rsidR="001D5724" w:rsidRPr="00CA539F">
        <w:rPr>
          <w:rFonts w:ascii="SimSun" w:hAnsi="SimSun"/>
          <w:sz w:val="18"/>
          <w:szCs w:val="18"/>
        </w:rPr>
        <w:t>，</w:t>
      </w:r>
      <w:r w:rsidR="00C3091D" w:rsidRPr="00CA539F">
        <w:rPr>
          <w:rFonts w:ascii="SimSun" w:hAnsi="SimSun" w:hint="eastAsia"/>
          <w:sz w:val="18"/>
          <w:szCs w:val="18"/>
        </w:rPr>
        <w:t>“</w:t>
      </w:r>
      <w:r w:rsidR="001D5724" w:rsidRPr="00CA539F">
        <w:rPr>
          <w:rFonts w:ascii="SimSun" w:hAnsi="SimSun"/>
          <w:sz w:val="18"/>
          <w:szCs w:val="18"/>
        </w:rPr>
        <w:t>乌克兰：科学、研究与创新</w:t>
      </w:r>
      <w:r w:rsidR="00DD6CB3" w:rsidRPr="00CA539F">
        <w:rPr>
          <w:rFonts w:ascii="SimSun" w:hAnsi="SimSun"/>
          <w:sz w:val="18"/>
          <w:szCs w:val="18"/>
        </w:rPr>
        <w:t>国际</w:t>
      </w:r>
      <w:r w:rsidR="001D5724" w:rsidRPr="00CA539F">
        <w:rPr>
          <w:rFonts w:ascii="SimSun" w:hAnsi="SimSun"/>
          <w:sz w:val="18"/>
          <w:szCs w:val="18"/>
        </w:rPr>
        <w:t>联盟成立</w:t>
      </w:r>
      <w:r w:rsidR="00C3091D" w:rsidRPr="00CA539F">
        <w:rPr>
          <w:rFonts w:ascii="SimSun" w:hAnsi="SimSun" w:hint="eastAsia"/>
          <w:sz w:val="18"/>
          <w:szCs w:val="18"/>
        </w:rPr>
        <w:t>”</w:t>
      </w:r>
      <w:r w:rsidR="00BE607F" w:rsidRPr="00CA539F">
        <w:rPr>
          <w:rFonts w:ascii="SimSun" w:hAnsi="SimSun"/>
          <w:sz w:val="18"/>
          <w:szCs w:val="18"/>
        </w:rPr>
        <w:t>，</w:t>
      </w:r>
      <w:r w:rsidR="00804690" w:rsidRPr="00CA539F">
        <w:rPr>
          <w:rFonts w:ascii="SimSun" w:hAnsi="SimSun"/>
          <w:sz w:val="18"/>
          <w:szCs w:val="18"/>
        </w:rPr>
        <w:t>2025年7月</w:t>
      </w:r>
      <w:r w:rsidR="00875655" w:rsidRPr="00CA539F">
        <w:rPr>
          <w:rFonts w:ascii="SimSun" w:hAnsi="SimSun"/>
          <w:sz w:val="18"/>
          <w:szCs w:val="18"/>
        </w:rPr>
        <w:t>。</w:t>
      </w:r>
      <w:hyperlink r:id="rId8" w:history="1">
        <w:r w:rsidR="00B862B7" w:rsidRPr="00CA539F">
          <w:rPr>
            <w:rStyle w:val="Hyperlink"/>
            <w:rFonts w:ascii="SimSun" w:hAnsi="SimSun"/>
            <w:sz w:val="18"/>
            <w:szCs w:val="18"/>
          </w:rPr>
          <w:t>http</w:t>
        </w:r>
        <w:bookmarkStart w:id="19" w:name="_Hlt230689150"/>
        <w:bookmarkStart w:id="20" w:name="_Hlt230689151"/>
        <w:r w:rsidR="00B862B7" w:rsidRPr="00CA539F">
          <w:rPr>
            <w:rStyle w:val="Hyperlink"/>
            <w:rFonts w:ascii="SimSun" w:hAnsi="SimSun"/>
            <w:sz w:val="18"/>
            <w:szCs w:val="18"/>
          </w:rPr>
          <w:t xml:space="preserve"> s</w:t>
        </w:r>
        <w:bookmarkEnd w:id="19"/>
        <w:bookmarkEnd w:id="20"/>
        <w:r w:rsidR="00B862B7" w:rsidRPr="00CA539F">
          <w:rPr>
            <w:rStyle w:val="Hyperlink"/>
            <w:rFonts w:ascii="SimSun" w:hAnsi="SimSun"/>
            <w:sz w:val="18"/>
            <w:szCs w:val="18"/>
          </w:rPr>
          <w:t xml:space="preserve"> ://www.unesco.org/en/articles/ukraine-international-coalition-science-research-and-innovation-launched</w:t>
        </w:r>
      </w:hyperlink>
    </w:p>
  </w:footnote>
  <w:footnote w:id="10">
    <w:p w14:paraId="7E9A7262" w14:textId="358B4B2F" w:rsidR="003F7B35" w:rsidRDefault="003F7B35" w:rsidP="00CA539F">
      <w:pPr>
        <w:pStyle w:val="FootnoteText"/>
        <w:ind w:left="0"/>
        <w:jc w:val="both"/>
      </w:pPr>
      <w:r w:rsidRPr="00CA539F">
        <w:rPr>
          <w:rStyle w:val="FootnoteReference"/>
          <w:rFonts w:ascii="SimSun" w:hAnsi="SimSun"/>
          <w:sz w:val="18"/>
          <w:szCs w:val="18"/>
        </w:rPr>
        <w:footnoteRef/>
      </w:r>
      <w:r w:rsidRPr="00CA539F">
        <w:rPr>
          <w:rFonts w:ascii="SimSun" w:hAnsi="SimSun"/>
          <w:sz w:val="18"/>
          <w:szCs w:val="18"/>
        </w:rPr>
        <w:t xml:space="preserve"> </w:t>
      </w:r>
      <w:r w:rsidR="00000D79" w:rsidRPr="00CA539F">
        <w:rPr>
          <w:rFonts w:ascii="SimSun" w:hAnsi="SimSun"/>
          <w:sz w:val="18"/>
          <w:szCs w:val="18"/>
        </w:rPr>
        <w:t>教科文组织，</w:t>
      </w:r>
      <w:r w:rsidR="005F55F9" w:rsidRPr="00CA539F">
        <w:rPr>
          <w:rFonts w:ascii="SimSun" w:hAnsi="SimSun" w:hint="eastAsia"/>
          <w:sz w:val="18"/>
          <w:szCs w:val="18"/>
        </w:rPr>
        <w:t>“</w:t>
      </w:r>
      <w:r w:rsidR="00667260" w:rsidRPr="00CA539F">
        <w:rPr>
          <w:rFonts w:ascii="SimSun" w:hAnsi="SimSun"/>
          <w:sz w:val="18"/>
          <w:szCs w:val="18"/>
        </w:rPr>
        <w:t>在乌克兰构建</w:t>
      </w:r>
      <w:r w:rsidR="00DD6CB3" w:rsidRPr="00CA539F">
        <w:rPr>
          <w:rFonts w:ascii="SimSun" w:hAnsi="SimSun" w:hint="eastAsia"/>
          <w:sz w:val="18"/>
          <w:szCs w:val="18"/>
        </w:rPr>
        <w:t>坚实</w:t>
      </w:r>
      <w:r w:rsidR="00667260" w:rsidRPr="00CA539F">
        <w:rPr>
          <w:rFonts w:ascii="SimSun" w:hAnsi="SimSun"/>
          <w:sz w:val="18"/>
          <w:szCs w:val="18"/>
        </w:rPr>
        <w:t>的科学生态系统：</w:t>
      </w:r>
      <w:r w:rsidRPr="00CA539F">
        <w:rPr>
          <w:rFonts w:ascii="SimSun" w:hAnsi="SimSun"/>
          <w:sz w:val="18"/>
          <w:szCs w:val="18"/>
        </w:rPr>
        <w:t>联合国教科文组织科学行动计划</w:t>
      </w:r>
      <w:r w:rsidR="005F55F9" w:rsidRPr="00CA539F">
        <w:rPr>
          <w:rFonts w:ascii="SimSun" w:hAnsi="SimSun" w:hint="eastAsia"/>
          <w:sz w:val="18"/>
          <w:szCs w:val="18"/>
        </w:rPr>
        <w:t>”</w:t>
      </w:r>
      <w:r w:rsidR="00000D79" w:rsidRPr="00CA539F">
        <w:rPr>
          <w:rFonts w:ascii="SimSun" w:hAnsi="SimSun"/>
          <w:sz w:val="18"/>
          <w:szCs w:val="18"/>
        </w:rPr>
        <w:t>，</w:t>
      </w:r>
      <w:r w:rsidR="00FB5AA0" w:rsidRPr="00CA539F">
        <w:rPr>
          <w:rFonts w:ascii="SimSun" w:hAnsi="SimSun"/>
          <w:sz w:val="18"/>
          <w:szCs w:val="18"/>
        </w:rPr>
        <w:t>2025年6月</w:t>
      </w:r>
      <w:r w:rsidR="00875655" w:rsidRPr="00CA539F">
        <w:rPr>
          <w:rFonts w:ascii="SimSun" w:hAnsi="SimSun"/>
          <w:sz w:val="18"/>
          <w:szCs w:val="18"/>
        </w:rPr>
        <w:t>。</w:t>
      </w:r>
      <w:hyperlink r:id="rId9" w:history="1">
        <w:r w:rsidRPr="00CA539F">
          <w:rPr>
            <w:rStyle w:val="Hyperlink"/>
            <w:rFonts w:ascii="SimSun" w:hAnsi="SimSun"/>
            <w:sz w:val="18"/>
            <w:szCs w:val="18"/>
          </w:rPr>
          <w:t>https://www.unesco.org/sites/default/files/medias/fichiers/2025/07/UNESCO%E2%80%99s%20Action%20Plan%20For%20Sciences.pdf</w:t>
        </w:r>
      </w:hyperlink>
      <w:r w:rsidRPr="00CE6965">
        <w:rPr>
          <w:sz w:val="18"/>
          <w:szCs w:val="18"/>
        </w:rPr>
        <w:t xml:space="preserve"> </w:t>
      </w:r>
    </w:p>
  </w:footnote>
  <w:footnote w:id="11">
    <w:p w14:paraId="581A787C" w14:textId="1B662BEF" w:rsidR="00CA3ECC" w:rsidRPr="00CA539F" w:rsidRDefault="00CA3ECC" w:rsidP="0099657B">
      <w:pPr>
        <w:pStyle w:val="FootnoteText"/>
        <w:ind w:left="0"/>
        <w:rPr>
          <w:rFonts w:ascii="SimSun" w:hAnsi="SimSun"/>
          <w:sz w:val="18"/>
          <w:szCs w:val="18"/>
        </w:rPr>
      </w:pPr>
      <w:r w:rsidRPr="00CA539F">
        <w:rPr>
          <w:rStyle w:val="FootnoteReference"/>
          <w:rFonts w:ascii="SimSun" w:hAnsi="SimSun"/>
          <w:sz w:val="18"/>
          <w:szCs w:val="18"/>
        </w:rPr>
        <w:footnoteRef/>
      </w:r>
      <w:r w:rsidRPr="00CA539F">
        <w:rPr>
          <w:rFonts w:ascii="SimSun" w:hAnsi="SimSun"/>
          <w:sz w:val="18"/>
          <w:szCs w:val="18"/>
        </w:rPr>
        <w:t xml:space="preserve"> 劳工组织，</w:t>
      </w:r>
      <w:r w:rsidR="005F55F9" w:rsidRPr="00CA539F">
        <w:rPr>
          <w:rFonts w:ascii="SimSun" w:hAnsi="SimSun" w:hint="eastAsia"/>
          <w:sz w:val="18"/>
          <w:szCs w:val="18"/>
        </w:rPr>
        <w:t>“</w:t>
      </w:r>
      <w:r w:rsidRPr="00CA539F">
        <w:rPr>
          <w:rFonts w:ascii="SimSun" w:hAnsi="SimSun"/>
          <w:sz w:val="18"/>
          <w:szCs w:val="18"/>
        </w:rPr>
        <w:t>欧盟</w:t>
      </w:r>
      <w:r w:rsidR="005F55F9" w:rsidRPr="00CA539F">
        <w:rPr>
          <w:rFonts w:ascii="SimSun" w:hAnsi="SimSun" w:hint="eastAsia"/>
          <w:sz w:val="18"/>
          <w:szCs w:val="18"/>
        </w:rPr>
        <w:t>和</w:t>
      </w:r>
      <w:r w:rsidRPr="00CA539F">
        <w:rPr>
          <w:rFonts w:ascii="SimSun" w:hAnsi="SimSun"/>
          <w:sz w:val="18"/>
          <w:szCs w:val="18"/>
        </w:rPr>
        <w:t>劳工组织启动项目以加强乌克兰劳动力市场治理</w:t>
      </w:r>
      <w:r w:rsidR="005F55F9" w:rsidRPr="00CA539F">
        <w:rPr>
          <w:rFonts w:ascii="SimSun" w:hAnsi="SimSun" w:hint="eastAsia"/>
          <w:sz w:val="18"/>
          <w:szCs w:val="18"/>
        </w:rPr>
        <w:t>”</w:t>
      </w:r>
      <w:r w:rsidRPr="00CA539F">
        <w:rPr>
          <w:rFonts w:ascii="SimSun" w:hAnsi="SimSun"/>
          <w:sz w:val="18"/>
          <w:szCs w:val="18"/>
        </w:rPr>
        <w:t>，2025年10月</w:t>
      </w:r>
      <w:r w:rsidR="00903229" w:rsidRPr="00CA539F">
        <w:rPr>
          <w:rFonts w:ascii="SimSun" w:hAnsi="SimSun"/>
          <w:sz w:val="18"/>
          <w:szCs w:val="18"/>
        </w:rPr>
        <w:t>。</w:t>
      </w:r>
      <w:hyperlink r:id="rId10" w:history="1">
        <w:r w:rsidR="007D2252" w:rsidRPr="00CA539F">
          <w:rPr>
            <w:rStyle w:val="Hyperlink"/>
            <w:rFonts w:ascii="SimSun" w:hAnsi="SimSun"/>
            <w:sz w:val="18"/>
            <w:szCs w:val="18"/>
          </w:rPr>
          <w:t>https://www.ilo.org/resource/news/ilo-and-eu-launch-project-strengthen-ukraine%E2%80%99s-labour-market-governance</w:t>
        </w:r>
      </w:hyperlink>
    </w:p>
  </w:footnote>
  <w:footnote w:id="12">
    <w:p w14:paraId="458CFE75" w14:textId="1801C976" w:rsidR="00672D68" w:rsidRDefault="00672D68" w:rsidP="0099657B">
      <w:pPr>
        <w:pStyle w:val="FootnoteText"/>
        <w:ind w:left="0"/>
      </w:pPr>
      <w:r w:rsidRPr="00CA539F">
        <w:rPr>
          <w:rStyle w:val="FootnoteReference"/>
          <w:rFonts w:ascii="SimSun" w:hAnsi="SimSun"/>
          <w:sz w:val="18"/>
          <w:szCs w:val="18"/>
        </w:rPr>
        <w:footnoteRef/>
      </w:r>
      <w:r w:rsidRPr="00CA539F">
        <w:rPr>
          <w:rFonts w:ascii="SimSun" w:hAnsi="SimSun"/>
          <w:sz w:val="18"/>
          <w:szCs w:val="18"/>
        </w:rPr>
        <w:t xml:space="preserve"> </w:t>
      </w:r>
      <w:r w:rsidR="005F55F9" w:rsidRPr="00CA539F">
        <w:rPr>
          <w:rFonts w:ascii="SimSun" w:hAnsi="SimSun" w:hint="eastAsia"/>
          <w:sz w:val="18"/>
          <w:szCs w:val="18"/>
        </w:rPr>
        <w:t>“</w:t>
      </w:r>
      <w:r w:rsidR="003934C6" w:rsidRPr="00CA539F">
        <w:rPr>
          <w:rFonts w:ascii="SimSun" w:hAnsi="SimSun"/>
          <w:sz w:val="18"/>
          <w:szCs w:val="18"/>
        </w:rPr>
        <w:t>乌克兰制造</w:t>
      </w:r>
      <w:r w:rsidR="005F55F9" w:rsidRPr="00CA539F">
        <w:rPr>
          <w:rFonts w:ascii="SimSun" w:hAnsi="SimSun" w:hint="eastAsia"/>
          <w:sz w:val="18"/>
          <w:szCs w:val="18"/>
        </w:rPr>
        <w:t>”</w:t>
      </w:r>
      <w:hyperlink r:id="rId11" w:anchor="politics" w:history="1">
        <w:r w:rsidR="005F55F9" w:rsidRPr="00CA539F">
          <w:rPr>
            <w:rStyle w:val="Hyperlink"/>
            <w:rFonts w:ascii="SimSun" w:hAnsi="SimSun"/>
            <w:sz w:val="18"/>
            <w:szCs w:val="18"/>
          </w:rPr>
          <w:t>https://madeinukraine.gov.ua/#politics</w:t>
        </w:r>
      </w:hyperlink>
      <w:r w:rsidR="00B038A6" w:rsidRPr="00CA539F">
        <w:rPr>
          <w:rFonts w:ascii="SimSun" w:hAnsi="SimSun"/>
          <w:sz w:val="18"/>
          <w:szCs w:val="18"/>
        </w:rPr>
        <w:t>（乌克兰语）</w:t>
      </w:r>
      <w:r w:rsidR="0012304C" w:rsidRPr="00CA539F">
        <w:rPr>
          <w:rFonts w:ascii="SimSun" w:hAnsi="SimSun"/>
          <w:sz w:val="18"/>
          <w:szCs w:val="18"/>
        </w:rPr>
        <w:t>。</w:t>
      </w:r>
    </w:p>
  </w:footnote>
  <w:footnote w:id="13">
    <w:p w14:paraId="6157C3EA" w14:textId="0039547A" w:rsidR="006C27A8" w:rsidRPr="00CA539F" w:rsidRDefault="006C27A8" w:rsidP="00CA539F">
      <w:pPr>
        <w:pStyle w:val="FootnoteText"/>
        <w:ind w:left="0"/>
        <w:jc w:val="both"/>
        <w:rPr>
          <w:rFonts w:ascii="SimSun" w:hAnsi="SimSun"/>
          <w:sz w:val="18"/>
          <w:szCs w:val="18"/>
        </w:rPr>
      </w:pPr>
      <w:r w:rsidRPr="00CA539F">
        <w:rPr>
          <w:rStyle w:val="FootnoteReference"/>
          <w:rFonts w:ascii="SimSun" w:hAnsi="SimSun"/>
          <w:sz w:val="18"/>
          <w:szCs w:val="18"/>
        </w:rPr>
        <w:footnoteRef/>
      </w:r>
      <w:r w:rsidRPr="00CA539F">
        <w:rPr>
          <w:rFonts w:ascii="SimSun" w:hAnsi="SimSun"/>
          <w:sz w:val="18"/>
          <w:szCs w:val="18"/>
        </w:rPr>
        <w:t xml:space="preserve"> </w:t>
      </w:r>
      <w:r w:rsidR="000055B3" w:rsidRPr="00CA539F">
        <w:rPr>
          <w:rFonts w:ascii="SimSun" w:hAnsi="SimSun"/>
          <w:sz w:val="18"/>
          <w:szCs w:val="18"/>
        </w:rPr>
        <w:t>乌克兰内阁</w:t>
      </w:r>
      <w:r w:rsidR="00E54D9F" w:rsidRPr="00CA539F">
        <w:rPr>
          <w:rFonts w:ascii="SimSun" w:hAnsi="SimSun"/>
          <w:sz w:val="18"/>
          <w:szCs w:val="18"/>
        </w:rPr>
        <w:t>2026年5月15日第616号</w:t>
      </w:r>
      <w:r w:rsidR="00E87F93" w:rsidRPr="00CA539F">
        <w:rPr>
          <w:rFonts w:ascii="SimSun" w:hAnsi="SimSun"/>
          <w:sz w:val="18"/>
          <w:szCs w:val="18"/>
        </w:rPr>
        <w:t>决议</w:t>
      </w:r>
      <w:r w:rsidR="000055B3" w:rsidRPr="00CA539F">
        <w:rPr>
          <w:rFonts w:ascii="SimSun" w:hAnsi="SimSun"/>
          <w:sz w:val="18"/>
          <w:szCs w:val="18"/>
        </w:rPr>
        <w:t>，关于</w:t>
      </w:r>
      <w:r w:rsidR="00594D7A" w:rsidRPr="00CA539F">
        <w:rPr>
          <w:rFonts w:ascii="SimSun" w:hAnsi="SimSun"/>
          <w:sz w:val="18"/>
          <w:szCs w:val="18"/>
        </w:rPr>
        <w:t>修订2022年6月21日</w:t>
      </w:r>
      <w:hyperlink r:id="rId12" w:tgtFrame="_blank" w:history="1">
        <w:r w:rsidR="00594D7A" w:rsidRPr="00CA539F">
          <w:rPr>
            <w:rStyle w:val="Hyperlink"/>
            <w:rFonts w:ascii="SimSun" w:hAnsi="SimSun"/>
            <w:sz w:val="18"/>
            <w:szCs w:val="18"/>
          </w:rPr>
          <w:t>第738号</w:t>
        </w:r>
      </w:hyperlink>
      <w:r w:rsidR="00594D7A" w:rsidRPr="00CA539F">
        <w:rPr>
          <w:rFonts w:ascii="SimSun" w:hAnsi="SimSun"/>
          <w:sz w:val="18"/>
          <w:szCs w:val="18"/>
        </w:rPr>
        <w:t>决议</w:t>
      </w:r>
      <w:r w:rsidR="005F55F9" w:rsidRPr="00CA539F">
        <w:rPr>
          <w:rFonts w:ascii="SimSun" w:hAnsi="SimSun" w:hint="eastAsia"/>
          <w:sz w:val="18"/>
          <w:szCs w:val="18"/>
        </w:rPr>
        <w:t>“</w:t>
      </w:r>
      <w:r w:rsidR="00594D7A" w:rsidRPr="00CA539F">
        <w:rPr>
          <w:rFonts w:ascii="SimSun" w:hAnsi="SimSun"/>
          <w:sz w:val="18"/>
          <w:szCs w:val="18"/>
        </w:rPr>
        <w:t>关于提供企业补助的若干问题</w:t>
      </w:r>
      <w:r w:rsidR="005F55F9" w:rsidRPr="00CA539F">
        <w:rPr>
          <w:rFonts w:ascii="SimSun" w:hAnsi="SimSun" w:hint="eastAsia"/>
          <w:sz w:val="18"/>
          <w:szCs w:val="18"/>
        </w:rPr>
        <w:t>”</w:t>
      </w:r>
      <w:r w:rsidR="0077466A" w:rsidRPr="00CA539F">
        <w:rPr>
          <w:rFonts w:ascii="SimSun" w:hAnsi="SimSun"/>
          <w:sz w:val="18"/>
          <w:szCs w:val="18"/>
        </w:rPr>
        <w:t>以及</w:t>
      </w:r>
      <w:r w:rsidR="00594D7A" w:rsidRPr="00CA539F">
        <w:rPr>
          <w:rFonts w:ascii="SimSun" w:hAnsi="SimSun"/>
          <w:sz w:val="18"/>
          <w:szCs w:val="18"/>
        </w:rPr>
        <w:t>2025年11月26</w:t>
      </w:r>
      <w:hyperlink r:id="rId13" w:tgtFrame="_blank" w:history="1">
        <w:r w:rsidR="00594D7A" w:rsidRPr="00CA539F">
          <w:rPr>
            <w:rStyle w:val="Hyperlink"/>
            <w:rFonts w:ascii="SimSun" w:hAnsi="SimSun"/>
            <w:color w:val="auto"/>
            <w:sz w:val="18"/>
            <w:szCs w:val="18"/>
            <w:u w:val="none"/>
          </w:rPr>
          <w:t>日</w:t>
        </w:r>
        <w:r w:rsidR="00594D7A" w:rsidRPr="00CA539F">
          <w:rPr>
            <w:rStyle w:val="Hyperlink"/>
            <w:rFonts w:ascii="SimSun" w:hAnsi="SimSun"/>
            <w:sz w:val="18"/>
            <w:szCs w:val="18"/>
          </w:rPr>
          <w:t>第1527号决议</w:t>
        </w:r>
      </w:hyperlink>
      <w:r w:rsidR="005F55F9" w:rsidRPr="00CA539F">
        <w:rPr>
          <w:rFonts w:ascii="SimSun" w:hAnsi="SimSun" w:hint="eastAsia"/>
          <w:sz w:val="18"/>
          <w:szCs w:val="18"/>
        </w:rPr>
        <w:t>“</w:t>
      </w:r>
      <w:r w:rsidR="00594D7A" w:rsidRPr="00CA539F">
        <w:rPr>
          <w:rFonts w:ascii="SimSun" w:hAnsi="SimSun"/>
          <w:sz w:val="18"/>
          <w:szCs w:val="18"/>
        </w:rPr>
        <w:t>关于提交商业计划以获得国家财政支持的若干问题</w:t>
      </w:r>
      <w:r w:rsidR="005F55F9" w:rsidRPr="00CA539F">
        <w:rPr>
          <w:rFonts w:ascii="SimSun" w:hAnsi="SimSun" w:hint="eastAsia"/>
          <w:sz w:val="18"/>
          <w:szCs w:val="18"/>
        </w:rPr>
        <w:t>”</w:t>
      </w:r>
      <w:hyperlink r:id="rId14" w:history="1">
        <w:r w:rsidR="005F55F9" w:rsidRPr="00CA539F">
          <w:rPr>
            <w:rStyle w:val="Hyperlink"/>
            <w:rFonts w:ascii="SimSun" w:hAnsi="SimSun"/>
            <w:sz w:val="18"/>
            <w:szCs w:val="18"/>
          </w:rPr>
          <w:t>https://zakon.rada.gov.ua/laws/show/616-2026-%D0%BF?lang=en</w:t>
        </w:r>
      </w:hyperlink>
      <w:r w:rsidR="0012304C" w:rsidRPr="00CA539F">
        <w:rPr>
          <w:rFonts w:ascii="SimSun" w:hAnsi="SimSun"/>
          <w:sz w:val="18"/>
          <w:szCs w:val="18"/>
        </w:rPr>
        <w:t>（</w:t>
      </w:r>
      <w:r w:rsidR="00033A6D" w:rsidRPr="00CA539F">
        <w:rPr>
          <w:rFonts w:ascii="SimSun" w:hAnsi="SimSun"/>
          <w:sz w:val="18"/>
          <w:szCs w:val="18"/>
        </w:rPr>
        <w:t>乌克兰语</w:t>
      </w:r>
      <w:r w:rsidR="0012304C" w:rsidRPr="00CA539F">
        <w:rPr>
          <w:rFonts w:ascii="SimSun" w:hAnsi="SimSun"/>
          <w:sz w:val="18"/>
          <w:szCs w:val="18"/>
        </w:rPr>
        <w:t>）。</w:t>
      </w:r>
    </w:p>
  </w:footnote>
  <w:footnote w:id="14">
    <w:p w14:paraId="1B56125C" w14:textId="27ADFA81" w:rsidR="009F06FB" w:rsidRPr="009F06FB" w:rsidRDefault="009F06FB" w:rsidP="00CA539F">
      <w:pPr>
        <w:pStyle w:val="FootnoteText"/>
        <w:ind w:left="0"/>
        <w:jc w:val="both"/>
      </w:pPr>
      <w:r w:rsidRPr="00CA539F">
        <w:rPr>
          <w:rStyle w:val="FootnoteReference"/>
          <w:rFonts w:ascii="SimSun" w:hAnsi="SimSun"/>
          <w:sz w:val="18"/>
          <w:szCs w:val="18"/>
        </w:rPr>
        <w:footnoteRef/>
      </w:r>
      <w:r w:rsidRPr="00CA539F">
        <w:rPr>
          <w:rFonts w:ascii="SimSun" w:hAnsi="SimSun"/>
          <w:sz w:val="18"/>
          <w:szCs w:val="18"/>
        </w:rPr>
        <w:t xml:space="preserve"> </w:t>
      </w:r>
      <w:r w:rsidR="00033A6D" w:rsidRPr="00CA539F">
        <w:rPr>
          <w:rFonts w:ascii="SimSun" w:hAnsi="SimSun"/>
          <w:sz w:val="18"/>
          <w:szCs w:val="18"/>
        </w:rPr>
        <w:t>乌克兰经济、环境</w:t>
      </w:r>
      <w:r w:rsidR="003006F7" w:rsidRPr="00CA539F">
        <w:rPr>
          <w:rFonts w:ascii="SimSun" w:hAnsi="SimSun" w:hint="eastAsia"/>
          <w:sz w:val="18"/>
          <w:szCs w:val="18"/>
        </w:rPr>
        <w:t>和</w:t>
      </w:r>
      <w:r w:rsidR="00033A6D" w:rsidRPr="00CA539F">
        <w:rPr>
          <w:rFonts w:ascii="SimSun" w:hAnsi="SimSun"/>
          <w:sz w:val="18"/>
          <w:szCs w:val="18"/>
        </w:rPr>
        <w:t>农业部，</w:t>
      </w:r>
      <w:r w:rsidR="005F55F9" w:rsidRPr="00CA539F">
        <w:rPr>
          <w:rFonts w:ascii="SimSun" w:hAnsi="SimSun" w:hint="eastAsia"/>
          <w:sz w:val="18"/>
          <w:szCs w:val="18"/>
        </w:rPr>
        <w:t>“</w:t>
      </w:r>
      <w:r w:rsidR="00033A6D" w:rsidRPr="00CA539F">
        <w:rPr>
          <w:rFonts w:ascii="SimSun" w:hAnsi="SimSun"/>
          <w:sz w:val="18"/>
          <w:szCs w:val="18"/>
        </w:rPr>
        <w:t>自主创业</w:t>
      </w:r>
      <w:r w:rsidR="005F55F9" w:rsidRPr="00CA539F">
        <w:rPr>
          <w:rFonts w:ascii="SimSun" w:hAnsi="SimSun" w:hint="eastAsia"/>
          <w:sz w:val="18"/>
          <w:szCs w:val="18"/>
        </w:rPr>
        <w:t>——</w:t>
      </w:r>
      <w:r w:rsidR="00033A6D" w:rsidRPr="00CA539F">
        <w:rPr>
          <w:rFonts w:ascii="SimSun" w:hAnsi="SimSun"/>
          <w:sz w:val="18"/>
          <w:szCs w:val="18"/>
        </w:rPr>
        <w:t>更新版：</w:t>
      </w:r>
      <w:r w:rsidR="005F55F9" w:rsidRPr="00CA539F">
        <w:rPr>
          <w:rFonts w:ascii="SimSun" w:hAnsi="SimSun"/>
          <w:sz w:val="18"/>
          <w:szCs w:val="18"/>
        </w:rPr>
        <w:t>为企业创办、发展和扩大规模提供更多支持</w:t>
      </w:r>
      <w:r w:rsidR="005F55F9" w:rsidRPr="00CA539F">
        <w:rPr>
          <w:rFonts w:ascii="SimSun" w:hAnsi="SimSun" w:hint="eastAsia"/>
          <w:sz w:val="18"/>
          <w:szCs w:val="18"/>
        </w:rPr>
        <w:t>”</w:t>
      </w:r>
      <w:hyperlink r:id="rId15" w:history="1">
        <w:r w:rsidR="005F55F9" w:rsidRPr="00CA539F">
          <w:rPr>
            <w:rStyle w:val="Hyperlink"/>
            <w:rFonts w:ascii="SimSun" w:hAnsi="SimSun"/>
            <w:sz w:val="18"/>
            <w:szCs w:val="18"/>
          </w:rPr>
          <w:t>https://me.gov.ua/News/Detail/ec3dcfc0-318d-4c9a-aeec-c817978e7d3b?lang=uk-UA&amp;title=VlasnaSprava</w:t>
        </w:r>
      </w:hyperlink>
      <w:r w:rsidR="00EB6900" w:rsidRPr="00CA539F">
        <w:rPr>
          <w:rFonts w:ascii="SimSun" w:hAnsi="SimSun"/>
          <w:sz w:val="18"/>
          <w:szCs w:val="18"/>
        </w:rPr>
        <w:t>（乌克兰语）。</w:t>
      </w:r>
    </w:p>
  </w:footnote>
  <w:footnote w:id="15">
    <w:p w14:paraId="5D4267CD" w14:textId="0E85312C" w:rsidR="00C844FA" w:rsidRPr="00FF65F2" w:rsidRDefault="00C844FA" w:rsidP="00FF65F2">
      <w:pPr>
        <w:pStyle w:val="FootnoteText"/>
        <w:ind w:left="0"/>
        <w:jc w:val="both"/>
        <w:rPr>
          <w:rFonts w:ascii="SimSun" w:hAnsi="SimSun"/>
          <w:sz w:val="18"/>
          <w:szCs w:val="18"/>
        </w:rPr>
      </w:pPr>
      <w:r w:rsidRPr="00FF65F2">
        <w:rPr>
          <w:rStyle w:val="FootnoteReference"/>
          <w:rFonts w:ascii="SimSun" w:hAnsi="SimSun"/>
          <w:sz w:val="18"/>
          <w:szCs w:val="18"/>
        </w:rPr>
        <w:footnoteRef/>
      </w:r>
      <w:r w:rsidRPr="00FF65F2">
        <w:rPr>
          <w:rFonts w:ascii="SimSun" w:hAnsi="SimSun"/>
          <w:sz w:val="18"/>
          <w:szCs w:val="18"/>
        </w:rPr>
        <w:t xml:space="preserve"> 开发署，</w:t>
      </w:r>
      <w:r w:rsidR="005F55F9" w:rsidRPr="00FF65F2">
        <w:rPr>
          <w:rFonts w:ascii="SimSun" w:hAnsi="SimSun" w:hint="eastAsia"/>
          <w:sz w:val="18"/>
          <w:szCs w:val="18"/>
        </w:rPr>
        <w:t>“</w:t>
      </w:r>
      <w:r w:rsidRPr="00FF65F2">
        <w:rPr>
          <w:rFonts w:ascii="SimSun" w:hAnsi="SimSun"/>
          <w:sz w:val="18"/>
          <w:szCs w:val="18"/>
        </w:rPr>
        <w:t>2025年乌克兰年度报告：韧性</w:t>
      </w:r>
      <w:r w:rsidR="005F55F9" w:rsidRPr="00FF65F2">
        <w:rPr>
          <w:rFonts w:ascii="SimSun" w:hAnsi="SimSun" w:hint="eastAsia"/>
          <w:sz w:val="18"/>
          <w:szCs w:val="18"/>
        </w:rPr>
        <w:t>恢复</w:t>
      </w:r>
      <w:r w:rsidRPr="00FF65F2">
        <w:rPr>
          <w:rFonts w:ascii="SimSun" w:hAnsi="SimSun"/>
          <w:sz w:val="18"/>
          <w:szCs w:val="18"/>
        </w:rPr>
        <w:t>与包容性发展</w:t>
      </w:r>
      <w:r w:rsidR="005F55F9" w:rsidRPr="00FF65F2">
        <w:rPr>
          <w:rFonts w:ascii="SimSun" w:hAnsi="SimSun" w:hint="eastAsia"/>
          <w:sz w:val="18"/>
          <w:szCs w:val="18"/>
        </w:rPr>
        <w:t>”</w:t>
      </w:r>
      <w:r w:rsidRPr="00FF65F2">
        <w:rPr>
          <w:rFonts w:ascii="SimSun" w:hAnsi="SimSun"/>
          <w:sz w:val="18"/>
          <w:szCs w:val="18"/>
        </w:rPr>
        <w:t>，2026年4月</w:t>
      </w:r>
      <w:r w:rsidR="00153233" w:rsidRPr="00FF65F2">
        <w:rPr>
          <w:rFonts w:ascii="SimSun" w:hAnsi="SimSun"/>
          <w:sz w:val="18"/>
          <w:szCs w:val="18"/>
        </w:rPr>
        <w:t>。</w:t>
      </w:r>
      <w:hyperlink r:id="rId16" w:history="1">
        <w:r w:rsidRPr="00FF65F2">
          <w:rPr>
            <w:rStyle w:val="Hyperlink"/>
            <w:rFonts w:ascii="SimSun" w:hAnsi="SimSun"/>
            <w:sz w:val="18"/>
            <w:szCs w:val="18"/>
          </w:rPr>
          <w:t>https://www.undp.org/ukraine/publications/undp-ukraine-annual-report-2025</w:t>
        </w:r>
        <w:bookmarkStart w:id="31" w:name="_Hlt230690384"/>
        <w:bookmarkStart w:id="32" w:name="_Hlt230690385"/>
        <w:r w:rsidRPr="00FF65F2">
          <w:rPr>
            <w:rStyle w:val="Hyperlink"/>
            <w:rFonts w:ascii="SimSun" w:hAnsi="SimSun"/>
            <w:sz w:val="18"/>
            <w:szCs w:val="18"/>
          </w:rPr>
          <w:t xml:space="preserve"> -</w:t>
        </w:r>
        <w:bookmarkEnd w:id="31"/>
        <w:bookmarkEnd w:id="32"/>
        <w:r w:rsidRPr="00FF65F2">
          <w:rPr>
            <w:rStyle w:val="Hyperlink"/>
            <w:rFonts w:ascii="SimSun" w:hAnsi="SimSun"/>
            <w:sz w:val="18"/>
            <w:szCs w:val="18"/>
          </w:rPr>
          <w:t xml:space="preserve"> resilient-recovery-and-inclusive-development</w:t>
        </w:r>
      </w:hyperlink>
    </w:p>
  </w:footnote>
  <w:footnote w:id="16">
    <w:p w14:paraId="50852ED4" w14:textId="4F8593F0" w:rsidR="004C1F31" w:rsidRPr="00FF65F2" w:rsidRDefault="004C1F31" w:rsidP="00FF65F2">
      <w:pPr>
        <w:pStyle w:val="FootnoteText"/>
        <w:ind w:left="0"/>
        <w:jc w:val="both"/>
        <w:rPr>
          <w:rFonts w:ascii="SimSun" w:hAnsi="SimSun"/>
          <w:sz w:val="18"/>
          <w:szCs w:val="18"/>
        </w:rPr>
      </w:pPr>
      <w:r w:rsidRPr="00FF65F2">
        <w:rPr>
          <w:rStyle w:val="FootnoteReference"/>
          <w:rFonts w:ascii="SimSun" w:hAnsi="SimSun"/>
          <w:sz w:val="18"/>
          <w:szCs w:val="18"/>
        </w:rPr>
        <w:footnoteRef/>
      </w:r>
      <w:r w:rsidRPr="00FF65F2">
        <w:rPr>
          <w:rFonts w:ascii="SimSun" w:hAnsi="SimSun"/>
          <w:sz w:val="18"/>
          <w:szCs w:val="18"/>
        </w:rPr>
        <w:t xml:space="preserve"> </w:t>
      </w:r>
      <w:r w:rsidR="004036EC" w:rsidRPr="00FF65F2">
        <w:rPr>
          <w:rFonts w:ascii="SimSun" w:hAnsi="SimSun"/>
          <w:sz w:val="18"/>
          <w:szCs w:val="18"/>
        </w:rPr>
        <w:t>经合组织</w:t>
      </w:r>
      <w:r w:rsidR="00A76601" w:rsidRPr="00FF65F2">
        <w:rPr>
          <w:rFonts w:ascii="SimSun" w:hAnsi="SimSun"/>
          <w:sz w:val="18"/>
          <w:szCs w:val="18"/>
        </w:rPr>
        <w:t>（2025</w:t>
      </w:r>
      <w:r w:rsidR="005F55F9" w:rsidRPr="00FF65F2">
        <w:rPr>
          <w:rFonts w:ascii="SimSun" w:hAnsi="SimSun" w:hint="eastAsia"/>
          <w:sz w:val="18"/>
          <w:szCs w:val="18"/>
        </w:rPr>
        <w:t>年</w:t>
      </w:r>
      <w:r w:rsidR="00A76601" w:rsidRPr="00FF65F2">
        <w:rPr>
          <w:rFonts w:ascii="SimSun" w:hAnsi="SimSun"/>
          <w:sz w:val="18"/>
          <w:szCs w:val="18"/>
        </w:rPr>
        <w:t>），</w:t>
      </w:r>
      <w:r w:rsidR="005F55F9" w:rsidRPr="00FF65F2">
        <w:rPr>
          <w:rFonts w:ascii="SimSun" w:hAnsi="SimSun" w:hint="eastAsia"/>
          <w:sz w:val="18"/>
          <w:szCs w:val="18"/>
        </w:rPr>
        <w:t>《</w:t>
      </w:r>
      <w:r w:rsidR="004036EC" w:rsidRPr="00FF65F2">
        <w:rPr>
          <w:rFonts w:ascii="SimSun" w:hAnsi="SimSun"/>
          <w:sz w:val="18"/>
          <w:szCs w:val="18"/>
        </w:rPr>
        <w:t>经合组织经济调查：乌克兰2025</w:t>
      </w:r>
      <w:r w:rsidR="005F55F9" w:rsidRPr="00FF65F2">
        <w:rPr>
          <w:rFonts w:ascii="SimSun" w:hAnsi="SimSun" w:hint="eastAsia"/>
          <w:sz w:val="18"/>
          <w:szCs w:val="18"/>
        </w:rPr>
        <w:t>》</w:t>
      </w:r>
      <w:r w:rsidR="00A76601" w:rsidRPr="00FF65F2">
        <w:rPr>
          <w:rFonts w:ascii="SimSun" w:hAnsi="SimSun"/>
          <w:sz w:val="18"/>
          <w:szCs w:val="18"/>
        </w:rPr>
        <w:t>，</w:t>
      </w:r>
      <w:r w:rsidR="00A16B63" w:rsidRPr="00FF65F2">
        <w:rPr>
          <w:rFonts w:ascii="SimSun" w:hAnsi="SimSun"/>
          <w:sz w:val="18"/>
          <w:szCs w:val="18"/>
        </w:rPr>
        <w:t>经合组织出版</w:t>
      </w:r>
      <w:r w:rsidR="005F55F9" w:rsidRPr="00FF65F2">
        <w:rPr>
          <w:rFonts w:ascii="SimSun" w:hAnsi="SimSun" w:hint="eastAsia"/>
          <w:sz w:val="18"/>
          <w:szCs w:val="18"/>
        </w:rPr>
        <w:t>社</w:t>
      </w:r>
      <w:r w:rsidR="00A16B63" w:rsidRPr="00FF65F2">
        <w:rPr>
          <w:rFonts w:ascii="SimSun" w:hAnsi="SimSun"/>
          <w:sz w:val="18"/>
          <w:szCs w:val="18"/>
        </w:rPr>
        <w:t>，</w:t>
      </w:r>
      <w:r w:rsidR="00A76601" w:rsidRPr="00FF65F2">
        <w:rPr>
          <w:rFonts w:ascii="SimSun" w:hAnsi="SimSun"/>
          <w:sz w:val="18"/>
          <w:szCs w:val="18"/>
        </w:rPr>
        <w:t>巴黎</w:t>
      </w:r>
      <w:r w:rsidR="004036EC" w:rsidRPr="00FF65F2">
        <w:rPr>
          <w:rFonts w:ascii="SimSun" w:hAnsi="SimSun"/>
          <w:sz w:val="18"/>
          <w:szCs w:val="18"/>
        </w:rPr>
        <w:t>，</w:t>
      </w:r>
      <w:hyperlink r:id="rId17" w:history="1">
        <w:r w:rsidR="005F55F9" w:rsidRPr="00FF65F2">
          <w:rPr>
            <w:rStyle w:val="Hyperlink"/>
            <w:rFonts w:ascii="SimSun" w:hAnsi="SimSun"/>
            <w:i/>
            <w:iCs/>
            <w:sz w:val="18"/>
            <w:szCs w:val="18"/>
          </w:rPr>
          <w:t>https://doi.org/10.1787/940cee85-en</w:t>
        </w:r>
      </w:hyperlink>
      <w:r w:rsidR="00AE7918" w:rsidRPr="00AE7918">
        <w:rPr>
          <w:rFonts w:ascii="SimSun" w:hAnsi="SimSun"/>
          <w:sz w:val="18"/>
          <w:szCs w:val="18"/>
        </w:rPr>
        <w:t>以及经合组织（2026</w:t>
      </w:r>
      <w:r w:rsidR="005F55F9" w:rsidRPr="00FF65F2">
        <w:rPr>
          <w:rFonts w:ascii="SimSun" w:hAnsi="SimSun" w:hint="eastAsia"/>
          <w:sz w:val="18"/>
          <w:szCs w:val="18"/>
        </w:rPr>
        <w:t>年</w:t>
      </w:r>
      <w:r w:rsidR="00463C20" w:rsidRPr="00FF65F2">
        <w:rPr>
          <w:rFonts w:ascii="SimSun" w:hAnsi="SimSun"/>
          <w:sz w:val="18"/>
          <w:szCs w:val="18"/>
        </w:rPr>
        <w:t>）</w:t>
      </w:r>
      <w:r w:rsidR="00463C20" w:rsidRPr="00FF65F2">
        <w:rPr>
          <w:rFonts w:ascii="SimSun" w:hAnsi="SimSun"/>
          <w:sz w:val="18"/>
          <w:szCs w:val="18"/>
        </w:rPr>
        <w:t>，</w:t>
      </w:r>
      <w:r w:rsidR="005F55F9" w:rsidRPr="00FF65F2">
        <w:rPr>
          <w:rFonts w:ascii="SimSun" w:hAnsi="SimSun" w:hint="eastAsia"/>
          <w:sz w:val="18"/>
          <w:szCs w:val="18"/>
        </w:rPr>
        <w:t>“</w:t>
      </w:r>
      <w:r w:rsidR="00CC3A10" w:rsidRPr="00FF65F2">
        <w:rPr>
          <w:rFonts w:ascii="SimSun" w:hAnsi="SimSun"/>
          <w:sz w:val="18"/>
          <w:szCs w:val="18"/>
        </w:rPr>
        <w:t>支持乌克兰设计和实施更高效的投资激励</w:t>
      </w:r>
      <w:r w:rsidR="007D61F0" w:rsidRPr="00FF65F2">
        <w:rPr>
          <w:rFonts w:ascii="SimSun" w:hAnsi="SimSun"/>
          <w:sz w:val="18"/>
          <w:szCs w:val="18"/>
        </w:rPr>
        <w:t>政策</w:t>
      </w:r>
      <w:r w:rsidR="005F55F9" w:rsidRPr="00FF65F2">
        <w:rPr>
          <w:rFonts w:ascii="SimSun" w:hAnsi="SimSun" w:hint="eastAsia"/>
          <w:sz w:val="18"/>
          <w:szCs w:val="18"/>
        </w:rPr>
        <w:t>”</w:t>
      </w:r>
      <w:r w:rsidR="008E5486" w:rsidRPr="00FF65F2">
        <w:rPr>
          <w:rFonts w:ascii="SimSun" w:hAnsi="SimSun"/>
          <w:sz w:val="18"/>
          <w:szCs w:val="18"/>
        </w:rPr>
        <w:t>，</w:t>
      </w:r>
      <w:r w:rsidR="005F55F9" w:rsidRPr="00FF65F2">
        <w:rPr>
          <w:rFonts w:ascii="SimSun" w:hAnsi="SimSun" w:hint="eastAsia"/>
          <w:sz w:val="18"/>
          <w:szCs w:val="18"/>
        </w:rPr>
        <w:t>《</w:t>
      </w:r>
      <w:r w:rsidR="00463C20" w:rsidRPr="00FF65F2">
        <w:rPr>
          <w:rFonts w:ascii="SimSun" w:hAnsi="SimSun"/>
          <w:sz w:val="18"/>
          <w:szCs w:val="18"/>
        </w:rPr>
        <w:t>经合组织商业与金融政策文集</w:t>
      </w:r>
      <w:r w:rsidR="005F55F9" w:rsidRPr="00FF65F2">
        <w:rPr>
          <w:rFonts w:ascii="SimSun" w:hAnsi="SimSun" w:hint="eastAsia"/>
          <w:sz w:val="18"/>
          <w:szCs w:val="18"/>
        </w:rPr>
        <w:t>》</w:t>
      </w:r>
      <w:r w:rsidR="00463C20" w:rsidRPr="00FF65F2">
        <w:rPr>
          <w:rFonts w:ascii="SimSun" w:hAnsi="SimSun"/>
          <w:sz w:val="18"/>
          <w:szCs w:val="18"/>
        </w:rPr>
        <w:t>，第99期，经合组织出版</w:t>
      </w:r>
      <w:r w:rsidR="005F55F9" w:rsidRPr="00FF65F2">
        <w:rPr>
          <w:rFonts w:ascii="SimSun" w:hAnsi="SimSun" w:hint="eastAsia"/>
          <w:sz w:val="18"/>
          <w:szCs w:val="18"/>
        </w:rPr>
        <w:t>社</w:t>
      </w:r>
      <w:r w:rsidR="00463C20" w:rsidRPr="00FF65F2">
        <w:rPr>
          <w:rFonts w:ascii="SimSun" w:hAnsi="SimSun"/>
          <w:sz w:val="18"/>
          <w:szCs w:val="18"/>
        </w:rPr>
        <w:t>，巴黎</w:t>
      </w:r>
      <w:r w:rsidR="005F55F9" w:rsidRPr="00FF65F2">
        <w:rPr>
          <w:rFonts w:ascii="SimSun" w:hAnsi="SimSun" w:hint="eastAsia"/>
          <w:sz w:val="18"/>
          <w:szCs w:val="18"/>
        </w:rPr>
        <w:t>，</w:t>
      </w:r>
      <w:hyperlink r:id="rId18" w:history="1">
        <w:r w:rsidR="00394458" w:rsidRPr="00FF65F2">
          <w:rPr>
            <w:rStyle w:val="Hyperlink"/>
            <w:rFonts w:ascii="SimSun" w:hAnsi="SimSun"/>
            <w:sz w:val="18"/>
            <w:szCs w:val="18"/>
          </w:rPr>
          <w:t>https://doi.org/10.1787/49f00bcb-en</w:t>
        </w:r>
      </w:hyperlink>
      <w:r w:rsidR="005F55F9" w:rsidRPr="00FF65F2">
        <w:rPr>
          <w:rFonts w:ascii="SimSun" w:hAnsi="SimSun" w:hint="eastAsia"/>
          <w:sz w:val="18"/>
          <w:szCs w:val="18"/>
        </w:rPr>
        <w:t>。</w:t>
      </w:r>
    </w:p>
  </w:footnote>
  <w:footnote w:id="17">
    <w:p w14:paraId="34E5956E" w14:textId="180203E9" w:rsidR="00162EF4" w:rsidRDefault="00162EF4" w:rsidP="00FF65F2">
      <w:pPr>
        <w:pStyle w:val="FootnoteText"/>
        <w:ind w:left="0"/>
        <w:jc w:val="both"/>
      </w:pPr>
      <w:r w:rsidRPr="00FF65F2">
        <w:rPr>
          <w:rStyle w:val="FootnoteReference"/>
          <w:rFonts w:ascii="SimSun" w:hAnsi="SimSun"/>
          <w:sz w:val="18"/>
          <w:szCs w:val="18"/>
        </w:rPr>
        <w:footnoteRef/>
      </w:r>
      <w:r w:rsidR="00AE7918">
        <w:rPr>
          <w:rFonts w:ascii="SimSun" w:hAnsi="SimSun" w:hint="eastAsia"/>
          <w:sz w:val="18"/>
          <w:szCs w:val="18"/>
        </w:rPr>
        <w:t xml:space="preserve"> </w:t>
      </w:r>
      <w:r w:rsidR="005F72A8" w:rsidRPr="00FF65F2">
        <w:rPr>
          <w:rFonts w:ascii="SimSun" w:hAnsi="SimSun"/>
          <w:sz w:val="18"/>
          <w:szCs w:val="18"/>
        </w:rPr>
        <w:t>欧洲创新理事会和中小企业执行局，</w:t>
      </w:r>
      <w:r w:rsidR="005F55F9" w:rsidRPr="00FF65F2">
        <w:rPr>
          <w:rFonts w:ascii="SimSun" w:hAnsi="SimSun" w:hint="eastAsia"/>
          <w:sz w:val="18"/>
          <w:szCs w:val="18"/>
        </w:rPr>
        <w:t>“</w:t>
      </w:r>
      <w:r w:rsidR="005F72A8" w:rsidRPr="00FF65F2">
        <w:rPr>
          <w:rFonts w:ascii="SimSun" w:hAnsi="SimSun"/>
          <w:sz w:val="18"/>
          <w:szCs w:val="18"/>
        </w:rPr>
        <w:t>欧洲创新理事会通过新的资助</w:t>
      </w:r>
      <w:r w:rsidR="005F55F9" w:rsidRPr="00FF65F2">
        <w:rPr>
          <w:rFonts w:ascii="SimSun" w:hAnsi="SimSun" w:hint="eastAsia"/>
          <w:sz w:val="18"/>
          <w:szCs w:val="18"/>
        </w:rPr>
        <w:t>举措</w:t>
      </w:r>
      <w:r w:rsidR="005F72A8" w:rsidRPr="00FF65F2">
        <w:rPr>
          <w:rFonts w:ascii="SimSun" w:hAnsi="SimSun"/>
          <w:sz w:val="18"/>
          <w:szCs w:val="18"/>
        </w:rPr>
        <w:t>扩大对乌克兰科技中小企业和初创企业的支持</w:t>
      </w:r>
      <w:r w:rsidR="005F55F9" w:rsidRPr="00FF65F2">
        <w:rPr>
          <w:rFonts w:ascii="SimSun" w:hAnsi="SimSun" w:hint="eastAsia"/>
          <w:sz w:val="18"/>
          <w:szCs w:val="18"/>
        </w:rPr>
        <w:t>”</w:t>
      </w:r>
      <w:r w:rsidR="005F72A8" w:rsidRPr="00FF65F2">
        <w:rPr>
          <w:rFonts w:ascii="SimSun" w:hAnsi="SimSun"/>
          <w:sz w:val="18"/>
          <w:szCs w:val="18"/>
        </w:rPr>
        <w:t>，</w:t>
      </w:r>
      <w:r w:rsidR="00540937" w:rsidRPr="00FF65F2">
        <w:rPr>
          <w:rFonts w:ascii="SimSun" w:hAnsi="SimSun"/>
          <w:sz w:val="18"/>
          <w:szCs w:val="18"/>
        </w:rPr>
        <w:t>2025年7月。</w:t>
      </w:r>
      <w:hyperlink r:id="rId19" w:history="1">
        <w:r w:rsidR="00540937" w:rsidRPr="00FF65F2">
          <w:rPr>
            <w:rStyle w:val="Hyperlink"/>
            <w:rFonts w:ascii="SimSun" w:hAnsi="SimSun"/>
            <w:sz w:val="18"/>
            <w:szCs w:val="18"/>
          </w:rPr>
          <w:t>https://eic.ec.europa.eu/news/european-innovation-council-expands-support-ukrainian-tech-smes-and-start-ups-through-new-funding-2025-07-17_en</w:t>
        </w:r>
      </w:hyperlink>
    </w:p>
  </w:footnote>
  <w:footnote w:id="18">
    <w:p w14:paraId="3183BEB0" w14:textId="0134E0E6" w:rsidR="001C12B4" w:rsidRPr="006A061C" w:rsidRDefault="001C12B4" w:rsidP="006A061C">
      <w:pPr>
        <w:pStyle w:val="FootnoteText"/>
        <w:ind w:left="0"/>
        <w:jc w:val="both"/>
        <w:rPr>
          <w:rFonts w:ascii="SimSun" w:hAnsi="SimSun"/>
          <w:sz w:val="18"/>
          <w:szCs w:val="18"/>
        </w:rPr>
      </w:pPr>
      <w:r w:rsidRPr="006A061C">
        <w:rPr>
          <w:rStyle w:val="FootnoteReference"/>
          <w:rFonts w:ascii="SimSun" w:hAnsi="SimSun"/>
          <w:sz w:val="18"/>
          <w:szCs w:val="18"/>
        </w:rPr>
        <w:footnoteRef/>
      </w:r>
      <w:r w:rsidRPr="006A061C">
        <w:rPr>
          <w:rFonts w:ascii="SimSun" w:hAnsi="SimSun"/>
          <w:sz w:val="18"/>
          <w:szCs w:val="18"/>
        </w:rPr>
        <w:t xml:space="preserve"> </w:t>
      </w:r>
      <w:r w:rsidR="007B3430" w:rsidRPr="006A061C">
        <w:rPr>
          <w:rFonts w:ascii="SimSun" w:hAnsi="SimSun"/>
          <w:sz w:val="18"/>
          <w:szCs w:val="18"/>
        </w:rPr>
        <w:t>欧洲创新理事会</w:t>
      </w:r>
      <w:r w:rsidR="00A311D3" w:rsidRPr="006A061C">
        <w:rPr>
          <w:rFonts w:ascii="SimSun" w:hAnsi="SimSun"/>
          <w:sz w:val="18"/>
          <w:szCs w:val="18"/>
        </w:rPr>
        <w:t>和中小企业执行局</w:t>
      </w:r>
      <w:r w:rsidR="007B3430" w:rsidRPr="006A061C">
        <w:rPr>
          <w:rFonts w:ascii="SimSun" w:hAnsi="SimSun"/>
          <w:sz w:val="18"/>
          <w:szCs w:val="18"/>
        </w:rPr>
        <w:t>，</w:t>
      </w:r>
      <w:r w:rsidR="005F55F9" w:rsidRPr="006A061C">
        <w:rPr>
          <w:rFonts w:ascii="SimSun" w:hAnsi="SimSun" w:hint="eastAsia"/>
          <w:sz w:val="18"/>
          <w:szCs w:val="18"/>
        </w:rPr>
        <w:t>“</w:t>
      </w:r>
      <w:r w:rsidR="00A311D3" w:rsidRPr="006A061C">
        <w:rPr>
          <w:rFonts w:ascii="SimSun" w:hAnsi="SimSun"/>
          <w:sz w:val="18"/>
          <w:szCs w:val="18"/>
        </w:rPr>
        <w:t>欧盟委员会加大对乌克兰深科技创新者的支持力度</w:t>
      </w:r>
      <w:r w:rsidR="005F55F9" w:rsidRPr="006A061C">
        <w:rPr>
          <w:rFonts w:ascii="SimSun" w:hAnsi="SimSun" w:hint="eastAsia"/>
          <w:sz w:val="18"/>
          <w:szCs w:val="18"/>
        </w:rPr>
        <w:t>”</w:t>
      </w:r>
      <w:r w:rsidR="00A311D3" w:rsidRPr="006A061C">
        <w:rPr>
          <w:rFonts w:ascii="SimSun" w:hAnsi="SimSun"/>
          <w:sz w:val="18"/>
          <w:szCs w:val="18"/>
        </w:rPr>
        <w:t>，2026年4月。</w:t>
      </w:r>
      <w:r w:rsidR="00A311D3" w:rsidRPr="006A061C">
        <w:rPr>
          <w:rFonts w:ascii="SimSun" w:hAnsi="SimSun"/>
          <w:sz w:val="18"/>
          <w:szCs w:val="18"/>
        </w:rPr>
        <w:br/>
      </w:r>
      <w:hyperlink r:id="rId20" w:history="1">
        <w:r w:rsidR="00A311D3" w:rsidRPr="006A061C">
          <w:rPr>
            <w:rStyle w:val="Hyperlink"/>
            <w:rFonts w:ascii="SimSun" w:hAnsi="SimSun"/>
            <w:sz w:val="18"/>
            <w:szCs w:val="18"/>
          </w:rPr>
          <w:t>https://eic.ec.europa.eu/news/commission-boosts-support-ukrainian-deep-tech-innovators-2026-04-01_en</w:t>
        </w:r>
      </w:hyperlink>
    </w:p>
  </w:footnote>
  <w:footnote w:id="19">
    <w:p w14:paraId="1367F59E" w14:textId="6CC8C9B7" w:rsidR="00FB0E39" w:rsidRPr="004D3FC4" w:rsidRDefault="00FB0E39" w:rsidP="004D3FC4">
      <w:pPr>
        <w:pStyle w:val="FootnoteText"/>
        <w:ind w:left="0"/>
        <w:jc w:val="both"/>
        <w:rPr>
          <w:rFonts w:ascii="SimSun" w:hAnsi="SimSun"/>
          <w:sz w:val="18"/>
          <w:szCs w:val="18"/>
        </w:rPr>
      </w:pPr>
      <w:r w:rsidRPr="004D3FC4">
        <w:rPr>
          <w:rStyle w:val="FootnoteReference"/>
          <w:rFonts w:ascii="SimSun" w:hAnsi="SimSun"/>
          <w:sz w:val="18"/>
          <w:szCs w:val="18"/>
        </w:rPr>
        <w:footnoteRef/>
      </w:r>
      <w:r w:rsidRPr="004D3FC4">
        <w:rPr>
          <w:rFonts w:ascii="SimSun" w:hAnsi="SimSun"/>
          <w:sz w:val="18"/>
          <w:szCs w:val="18"/>
        </w:rPr>
        <w:t xml:space="preserve"> 乌克兰教育</w:t>
      </w:r>
      <w:r w:rsidR="002E6C6F" w:rsidRPr="004D3FC4">
        <w:rPr>
          <w:rFonts w:ascii="SimSun" w:hAnsi="SimSun" w:hint="eastAsia"/>
          <w:sz w:val="18"/>
          <w:szCs w:val="18"/>
        </w:rPr>
        <w:t>和</w:t>
      </w:r>
      <w:r w:rsidRPr="004D3FC4">
        <w:rPr>
          <w:rFonts w:ascii="SimSun" w:hAnsi="SimSun"/>
          <w:sz w:val="18"/>
          <w:szCs w:val="18"/>
        </w:rPr>
        <w:t>科学部</w:t>
      </w:r>
      <w:r w:rsidR="00400121" w:rsidRPr="004D3FC4">
        <w:rPr>
          <w:rFonts w:ascii="SimSun" w:hAnsi="SimSun"/>
          <w:sz w:val="18"/>
          <w:szCs w:val="18"/>
        </w:rPr>
        <w:t>，</w:t>
      </w:r>
      <w:r w:rsidR="002E6C6F" w:rsidRPr="004D3FC4">
        <w:rPr>
          <w:rFonts w:ascii="SimSun" w:hAnsi="SimSun" w:hint="eastAsia"/>
          <w:sz w:val="18"/>
          <w:szCs w:val="18"/>
        </w:rPr>
        <w:t>“</w:t>
      </w:r>
      <w:r w:rsidRPr="004D3FC4">
        <w:rPr>
          <w:rFonts w:ascii="SimSun" w:hAnsi="SimSun"/>
          <w:sz w:val="18"/>
          <w:szCs w:val="18"/>
        </w:rPr>
        <w:t>拯救学校</w:t>
      </w:r>
      <w:r w:rsidR="002E6C6F" w:rsidRPr="004D3FC4">
        <w:rPr>
          <w:rFonts w:ascii="SimSun" w:hAnsi="SimSun" w:hint="eastAsia"/>
          <w:sz w:val="18"/>
          <w:szCs w:val="18"/>
        </w:rPr>
        <w:t>”</w:t>
      </w:r>
      <w:r w:rsidR="00D55455" w:rsidRPr="004D3FC4">
        <w:rPr>
          <w:rFonts w:ascii="SimSun" w:hAnsi="SimSun"/>
          <w:sz w:val="18"/>
          <w:szCs w:val="18"/>
        </w:rPr>
        <w:t>。</w:t>
      </w:r>
      <w:hyperlink r:id="rId21" w:history="1">
        <w:r w:rsidRPr="004D3FC4">
          <w:rPr>
            <w:rStyle w:val="Hyperlink"/>
            <w:rFonts w:ascii="SimSun" w:hAnsi="SimSun"/>
            <w:sz w:val="18"/>
            <w:szCs w:val="18"/>
          </w:rPr>
          <w:t>https://saveschools.in.ua/en/</w:t>
        </w:r>
      </w:hyperlink>
    </w:p>
  </w:footnote>
  <w:footnote w:id="20">
    <w:p w14:paraId="22ADA75D" w14:textId="31611510" w:rsidR="00945648" w:rsidRPr="004D3FC4" w:rsidRDefault="00945648" w:rsidP="004D3FC4">
      <w:pPr>
        <w:pStyle w:val="FootnoteText"/>
        <w:ind w:left="0"/>
        <w:jc w:val="both"/>
        <w:rPr>
          <w:rFonts w:ascii="SimSun" w:hAnsi="SimSun"/>
          <w:sz w:val="18"/>
          <w:szCs w:val="18"/>
        </w:rPr>
      </w:pPr>
      <w:r w:rsidRPr="004D3FC4">
        <w:rPr>
          <w:rStyle w:val="FootnoteReference"/>
          <w:rFonts w:ascii="SimSun" w:hAnsi="SimSun"/>
          <w:sz w:val="18"/>
          <w:szCs w:val="18"/>
        </w:rPr>
        <w:footnoteRef/>
      </w:r>
      <w:r w:rsidRPr="004D3FC4">
        <w:rPr>
          <w:rFonts w:ascii="SimSun" w:hAnsi="SimSun"/>
          <w:sz w:val="18"/>
          <w:szCs w:val="18"/>
        </w:rPr>
        <w:t xml:space="preserve"> </w:t>
      </w:r>
      <w:r w:rsidR="006E5071" w:rsidRPr="004D3FC4">
        <w:rPr>
          <w:rFonts w:ascii="SimSun" w:hAnsi="SimSun"/>
          <w:sz w:val="18"/>
          <w:szCs w:val="18"/>
        </w:rPr>
        <w:t>儿基会</w:t>
      </w:r>
      <w:r w:rsidR="00551C99" w:rsidRPr="004D3FC4">
        <w:rPr>
          <w:rFonts w:ascii="SimSun" w:hAnsi="SimSun"/>
          <w:sz w:val="18"/>
          <w:szCs w:val="18"/>
        </w:rPr>
        <w:t>，</w:t>
      </w:r>
      <w:r w:rsidR="002E6C6F" w:rsidRPr="004D3FC4">
        <w:rPr>
          <w:rFonts w:ascii="SimSun" w:hAnsi="SimSun" w:hint="eastAsia"/>
          <w:sz w:val="18"/>
          <w:szCs w:val="18"/>
        </w:rPr>
        <w:t>“</w:t>
      </w:r>
      <w:r w:rsidR="006E5071" w:rsidRPr="004D3FC4">
        <w:rPr>
          <w:rFonts w:ascii="SimSun" w:hAnsi="SimSun"/>
          <w:sz w:val="18"/>
          <w:szCs w:val="18"/>
        </w:rPr>
        <w:t>今年乌克兰已有超过340处教育设施受损或被毁</w:t>
      </w:r>
      <w:r w:rsidR="002E6C6F" w:rsidRPr="004D3FC4">
        <w:rPr>
          <w:rFonts w:ascii="SimSun" w:hAnsi="SimSun" w:hint="eastAsia"/>
          <w:sz w:val="18"/>
          <w:szCs w:val="18"/>
        </w:rPr>
        <w:t>”</w:t>
      </w:r>
      <w:r w:rsidR="00551C99" w:rsidRPr="004D3FC4">
        <w:rPr>
          <w:rFonts w:ascii="SimSun" w:hAnsi="SimSun"/>
          <w:sz w:val="18"/>
          <w:szCs w:val="18"/>
        </w:rPr>
        <w:t>，新闻稿，2025年11月。</w:t>
      </w:r>
      <w:hyperlink r:id="rId22" w:history="1">
        <w:r w:rsidR="006E5071" w:rsidRPr="004D3FC4">
          <w:rPr>
            <w:rStyle w:val="Hyperlink"/>
            <w:rFonts w:ascii="SimSun" w:hAnsi="SimSun"/>
            <w:sz w:val="18"/>
            <w:szCs w:val="18"/>
          </w:rPr>
          <w:t>https://www.unicef.org/ukraine/en/press-releases/more-340-educational-facilities-damaged-or-destroyed-ukraine-year</w:t>
        </w:r>
      </w:hyperlink>
    </w:p>
  </w:footnote>
  <w:footnote w:id="21">
    <w:p w14:paraId="1FFD9762" w14:textId="7B0F3B2E" w:rsidR="0094296B" w:rsidRDefault="0094296B" w:rsidP="004D3FC4">
      <w:pPr>
        <w:pStyle w:val="FootnoteText"/>
        <w:ind w:left="0"/>
        <w:jc w:val="both"/>
      </w:pPr>
      <w:r w:rsidRPr="004D3FC4">
        <w:rPr>
          <w:rStyle w:val="FootnoteReference"/>
          <w:rFonts w:ascii="SimSun" w:hAnsi="SimSun"/>
          <w:sz w:val="18"/>
          <w:szCs w:val="18"/>
        </w:rPr>
        <w:footnoteRef/>
      </w:r>
      <w:r w:rsidRPr="004D3FC4">
        <w:rPr>
          <w:rFonts w:ascii="SimSun" w:hAnsi="SimSun"/>
          <w:sz w:val="18"/>
          <w:szCs w:val="18"/>
        </w:rPr>
        <w:t xml:space="preserve"> 教科文组织，</w:t>
      </w:r>
      <w:r w:rsidR="002E6C6F" w:rsidRPr="004D3FC4">
        <w:rPr>
          <w:rFonts w:ascii="SimSun" w:hAnsi="SimSun" w:hint="eastAsia"/>
          <w:sz w:val="18"/>
          <w:szCs w:val="18"/>
        </w:rPr>
        <w:t>“</w:t>
      </w:r>
      <w:r w:rsidRPr="004D3FC4">
        <w:rPr>
          <w:rFonts w:ascii="SimSun" w:hAnsi="SimSun"/>
          <w:sz w:val="18"/>
          <w:szCs w:val="18"/>
        </w:rPr>
        <w:t>坚韧之心：战时乌克兰科学家</w:t>
      </w:r>
      <w:r w:rsidR="002E6C6F" w:rsidRPr="004D3FC4">
        <w:rPr>
          <w:rFonts w:ascii="SimSun" w:hAnsi="SimSun"/>
          <w:sz w:val="18"/>
          <w:szCs w:val="18"/>
        </w:rPr>
        <w:t>不为人知的困境</w:t>
      </w:r>
      <w:r w:rsidR="002E6C6F" w:rsidRPr="004D3FC4">
        <w:rPr>
          <w:rFonts w:ascii="SimSun" w:hAnsi="SimSun" w:hint="eastAsia"/>
          <w:sz w:val="18"/>
          <w:szCs w:val="18"/>
        </w:rPr>
        <w:t>”</w:t>
      </w:r>
      <w:r w:rsidRPr="004D3FC4">
        <w:rPr>
          <w:rFonts w:ascii="SimSun" w:hAnsi="SimSun"/>
          <w:sz w:val="18"/>
          <w:szCs w:val="18"/>
        </w:rPr>
        <w:t>，2025年7月</w:t>
      </w:r>
      <w:r w:rsidR="003257BF" w:rsidRPr="004D3FC4">
        <w:rPr>
          <w:rFonts w:ascii="SimSun" w:hAnsi="SimSun"/>
          <w:sz w:val="18"/>
          <w:szCs w:val="18"/>
        </w:rPr>
        <w:t>。</w:t>
      </w:r>
      <w:hyperlink r:id="rId23" w:history="1">
        <w:r w:rsidRPr="004D3FC4">
          <w:rPr>
            <w:rStyle w:val="Hyperlink"/>
            <w:rFonts w:ascii="SimSun" w:hAnsi="SimSun"/>
            <w:sz w:val="18"/>
            <w:szCs w:val="18"/>
          </w:rPr>
          <w:t>https://www.unesco.org/en/articles/just-published-resilient-minds-unseen-struggles-scientists-wartime-ukraine</w:t>
        </w:r>
      </w:hyperlink>
    </w:p>
  </w:footnote>
  <w:footnote w:id="22">
    <w:p w14:paraId="26837905" w14:textId="3A06503F" w:rsidR="00257A31" w:rsidRPr="004D3FC4" w:rsidRDefault="00257A31" w:rsidP="004D3FC4">
      <w:pPr>
        <w:pStyle w:val="FootnoteText"/>
        <w:ind w:left="0"/>
        <w:jc w:val="both"/>
        <w:rPr>
          <w:rFonts w:ascii="SimSun" w:hAnsi="SimSun"/>
          <w:sz w:val="18"/>
          <w:szCs w:val="18"/>
        </w:rPr>
      </w:pPr>
      <w:r w:rsidRPr="004D3FC4">
        <w:rPr>
          <w:rStyle w:val="FootnoteReference"/>
          <w:rFonts w:ascii="SimSun" w:hAnsi="SimSun"/>
          <w:sz w:val="18"/>
          <w:szCs w:val="18"/>
        </w:rPr>
        <w:footnoteRef/>
      </w:r>
      <w:r w:rsidRPr="004D3FC4">
        <w:rPr>
          <w:rFonts w:ascii="SimSun" w:hAnsi="SimSun"/>
          <w:sz w:val="18"/>
          <w:szCs w:val="18"/>
        </w:rPr>
        <w:t xml:space="preserve"> </w:t>
      </w:r>
      <w:r w:rsidR="002E6C6F" w:rsidRPr="004D3FC4">
        <w:rPr>
          <w:rFonts w:ascii="SimSun" w:hAnsi="SimSun"/>
          <w:sz w:val="18"/>
          <w:szCs w:val="18"/>
        </w:rPr>
        <w:t>《乌克兰科学、研究与创新罗马意向声明》</w:t>
      </w:r>
      <w:r w:rsidRPr="004D3FC4">
        <w:rPr>
          <w:rFonts w:ascii="SimSun" w:hAnsi="SimSun"/>
          <w:sz w:val="18"/>
          <w:szCs w:val="18"/>
        </w:rPr>
        <w:t>，</w:t>
      </w:r>
      <w:r w:rsidR="006B0CF3" w:rsidRPr="004D3FC4">
        <w:rPr>
          <w:rFonts w:ascii="SimSun" w:hAnsi="SimSun"/>
          <w:sz w:val="18"/>
          <w:szCs w:val="18"/>
        </w:rPr>
        <w:t>2025年7月。</w:t>
      </w:r>
      <w:hyperlink r:id="rId24" w:history="1">
        <w:r w:rsidRPr="004D3FC4">
          <w:rPr>
            <w:rStyle w:val="Hyperlink"/>
            <w:rFonts w:ascii="SimSun" w:hAnsi="SimSun"/>
            <w:sz w:val="18"/>
            <w:szCs w:val="18"/>
          </w:rPr>
          <w:t>https://www.mur.gov.it/sites/default/files/2025-07/RI%20Coalition%20for%20Ukraine%20-%20Declaration%2010072025_online%20version.pdf</w:t>
        </w:r>
      </w:hyperlink>
    </w:p>
  </w:footnote>
  <w:footnote w:id="23">
    <w:p w14:paraId="386BFA91" w14:textId="00373FBF" w:rsidR="008D1EDF" w:rsidRPr="009355A8" w:rsidRDefault="008D1EDF" w:rsidP="004D3FC4">
      <w:pPr>
        <w:pStyle w:val="FootnoteText"/>
        <w:ind w:left="0"/>
        <w:jc w:val="both"/>
        <w:rPr>
          <w:sz w:val="18"/>
          <w:szCs w:val="18"/>
        </w:rPr>
      </w:pPr>
      <w:r w:rsidRPr="004D3FC4">
        <w:rPr>
          <w:rStyle w:val="FootnoteReference"/>
          <w:rFonts w:ascii="SimSun" w:hAnsi="SimSun"/>
          <w:sz w:val="18"/>
          <w:szCs w:val="18"/>
        </w:rPr>
        <w:footnoteRef/>
      </w:r>
      <w:r w:rsidRPr="004D3FC4">
        <w:rPr>
          <w:rFonts w:ascii="SimSun" w:hAnsi="SimSun"/>
          <w:sz w:val="18"/>
          <w:szCs w:val="18"/>
        </w:rPr>
        <w:t xml:space="preserve"> 教科文组织，</w:t>
      </w:r>
      <w:r w:rsidR="002E6C6F" w:rsidRPr="004D3FC4">
        <w:rPr>
          <w:rFonts w:ascii="SimSun" w:hAnsi="SimSun" w:hint="eastAsia"/>
          <w:sz w:val="18"/>
          <w:szCs w:val="18"/>
        </w:rPr>
        <w:t>“</w:t>
      </w:r>
      <w:r w:rsidRPr="004D3FC4">
        <w:rPr>
          <w:rFonts w:ascii="SimSun" w:hAnsi="SimSun"/>
          <w:sz w:val="18"/>
          <w:szCs w:val="18"/>
        </w:rPr>
        <w:t>在乌克兰构建</w:t>
      </w:r>
      <w:r w:rsidR="00DD6CB3" w:rsidRPr="004D3FC4">
        <w:rPr>
          <w:rFonts w:ascii="SimSun" w:hAnsi="SimSun" w:hint="eastAsia"/>
          <w:sz w:val="18"/>
          <w:szCs w:val="18"/>
        </w:rPr>
        <w:t>坚实</w:t>
      </w:r>
      <w:r w:rsidRPr="004D3FC4">
        <w:rPr>
          <w:rFonts w:ascii="SimSun" w:hAnsi="SimSun"/>
          <w:sz w:val="18"/>
          <w:szCs w:val="18"/>
        </w:rPr>
        <w:t>的科学生态系统：联合国教科文组织科学行动计划</w:t>
      </w:r>
      <w:r w:rsidR="002E6C6F" w:rsidRPr="004D3FC4">
        <w:rPr>
          <w:rFonts w:ascii="SimSun" w:hAnsi="SimSun" w:hint="eastAsia"/>
          <w:sz w:val="18"/>
          <w:szCs w:val="18"/>
        </w:rPr>
        <w:t>”</w:t>
      </w:r>
      <w:r w:rsidRPr="004D3FC4">
        <w:rPr>
          <w:rFonts w:ascii="SimSun" w:hAnsi="SimSun"/>
          <w:sz w:val="18"/>
          <w:szCs w:val="18"/>
        </w:rPr>
        <w:t>，2025年6月。</w:t>
      </w:r>
      <w:hyperlink r:id="rId25" w:history="1">
        <w:r w:rsidRPr="004D3FC4">
          <w:rPr>
            <w:rStyle w:val="Hyperlink"/>
            <w:rFonts w:ascii="SimSun" w:hAnsi="SimSun"/>
            <w:sz w:val="18"/>
            <w:szCs w:val="18"/>
          </w:rPr>
          <w:t>https://www.unesco.org/sites/default/files/medias/fichiers/2025/07/UNESCO%E2%80%99s%20Action%20Plan%20For%20Sciences.pdf</w:t>
        </w:r>
      </w:hyperlink>
    </w:p>
  </w:footnote>
  <w:footnote w:id="24">
    <w:p w14:paraId="5888B9DD" w14:textId="2725DBBD" w:rsidR="00243C22" w:rsidRPr="000D1571" w:rsidRDefault="00243C22" w:rsidP="000D1571">
      <w:pPr>
        <w:pStyle w:val="FootnoteText"/>
        <w:ind w:left="0"/>
        <w:jc w:val="both"/>
        <w:rPr>
          <w:rFonts w:ascii="SimSun" w:hAnsi="SimSun"/>
          <w:sz w:val="18"/>
          <w:szCs w:val="18"/>
        </w:rPr>
      </w:pPr>
      <w:r w:rsidRPr="000D1571">
        <w:rPr>
          <w:rStyle w:val="FootnoteReference"/>
          <w:rFonts w:ascii="SimSun" w:hAnsi="SimSun"/>
          <w:sz w:val="18"/>
          <w:szCs w:val="18"/>
        </w:rPr>
        <w:footnoteRef/>
      </w:r>
      <w:r w:rsidR="00312C2D" w:rsidRPr="000D1571">
        <w:rPr>
          <w:rFonts w:ascii="SimSun" w:hAnsi="SimSun"/>
          <w:sz w:val="18"/>
          <w:szCs w:val="18"/>
        </w:rPr>
        <w:t xml:space="preserve"> 乌克兰文化部，</w:t>
      </w:r>
      <w:r w:rsidR="002E6C6F" w:rsidRPr="000D1571">
        <w:rPr>
          <w:rFonts w:ascii="SimSun" w:hAnsi="SimSun" w:hint="eastAsia"/>
          <w:sz w:val="18"/>
          <w:szCs w:val="18"/>
        </w:rPr>
        <w:t>“</w:t>
      </w:r>
      <w:r w:rsidR="00CC66B4" w:rsidRPr="000D1571">
        <w:rPr>
          <w:rFonts w:ascii="SimSun" w:hAnsi="SimSun"/>
          <w:sz w:val="18"/>
          <w:szCs w:val="18"/>
        </w:rPr>
        <w:t>文化遗产</w:t>
      </w:r>
      <w:r w:rsidR="00505407" w:rsidRPr="000D1571">
        <w:rPr>
          <w:rFonts w:ascii="SimSun" w:hAnsi="SimSun"/>
          <w:sz w:val="18"/>
          <w:szCs w:val="18"/>
        </w:rPr>
        <w:t>遭</w:t>
      </w:r>
      <w:r w:rsidR="002E6C6F" w:rsidRPr="000D1571">
        <w:rPr>
          <w:rFonts w:ascii="SimSun" w:hAnsi="SimSun" w:hint="eastAsia"/>
          <w:sz w:val="18"/>
          <w:szCs w:val="18"/>
        </w:rPr>
        <w:t>受</w:t>
      </w:r>
      <w:r w:rsidR="00505407" w:rsidRPr="000D1571">
        <w:rPr>
          <w:rFonts w:ascii="SimSun" w:hAnsi="SimSun"/>
          <w:sz w:val="18"/>
          <w:szCs w:val="18"/>
        </w:rPr>
        <w:t>破坏</w:t>
      </w:r>
      <w:r w:rsidR="002E6C6F" w:rsidRPr="000D1571">
        <w:rPr>
          <w:rFonts w:ascii="SimSun" w:hAnsi="SimSun" w:hint="eastAsia"/>
          <w:sz w:val="18"/>
          <w:szCs w:val="18"/>
        </w:rPr>
        <w:t>情况”</w:t>
      </w:r>
      <w:r w:rsidR="00312C2D" w:rsidRPr="000D1571">
        <w:rPr>
          <w:rFonts w:ascii="SimSun" w:hAnsi="SimSun"/>
          <w:sz w:val="18"/>
          <w:szCs w:val="18"/>
        </w:rPr>
        <w:t>，2026年5月。</w:t>
      </w:r>
      <w:hyperlink r:id="rId26" w:history="1">
        <w:r w:rsidR="0050099E" w:rsidRPr="000D1571">
          <w:rPr>
            <w:rStyle w:val="Hyperlink"/>
            <w:rFonts w:ascii="SimSun" w:hAnsi="SimSun"/>
            <w:sz w:val="18"/>
            <w:szCs w:val="18"/>
            <w:lang w:val="uk-UA"/>
          </w:rPr>
          <w:t>https://mincult.gov.ua/en/news/russians-have-damaged-1783-cultural-heritage-sites-and-2540-cultural-infrastructure-facilities/</w:t>
        </w:r>
      </w:hyperlink>
    </w:p>
  </w:footnote>
  <w:footnote w:id="25">
    <w:p w14:paraId="62733FAD" w14:textId="7BE01EEA" w:rsidR="001647FF" w:rsidRPr="00C21B4C" w:rsidRDefault="001647FF" w:rsidP="001647FF">
      <w:pPr>
        <w:pStyle w:val="FootnoteText"/>
        <w:ind w:left="0"/>
        <w:rPr>
          <w:rFonts w:ascii="SimSun" w:hAnsi="SimSun"/>
          <w:sz w:val="18"/>
          <w:szCs w:val="18"/>
        </w:rPr>
      </w:pPr>
      <w:r w:rsidRPr="00C21B4C">
        <w:rPr>
          <w:rStyle w:val="FootnoteReference"/>
          <w:rFonts w:ascii="SimSun" w:hAnsi="SimSun"/>
          <w:sz w:val="18"/>
          <w:szCs w:val="18"/>
        </w:rPr>
        <w:footnoteRef/>
      </w:r>
      <w:r w:rsidRPr="00C21B4C">
        <w:rPr>
          <w:rFonts w:ascii="SimSun" w:hAnsi="SimSun"/>
          <w:sz w:val="18"/>
          <w:szCs w:val="18"/>
        </w:rPr>
        <w:t xml:space="preserve"> </w:t>
      </w:r>
      <w:r w:rsidR="002E6C6F" w:rsidRPr="00C21B4C">
        <w:rPr>
          <w:rFonts w:ascii="SimSun" w:hAnsi="SimSun"/>
          <w:sz w:val="18"/>
          <w:szCs w:val="18"/>
        </w:rPr>
        <w:t>关于乌克兰的2024年全球创新指数完整简报见</w:t>
      </w:r>
      <w:r w:rsidRPr="00C21B4C">
        <w:rPr>
          <w:rFonts w:ascii="SimSun" w:hAnsi="SimSun"/>
          <w:sz w:val="18"/>
          <w:szCs w:val="18"/>
        </w:rPr>
        <w:t>：</w:t>
      </w:r>
      <w:hyperlink r:id="rId27" w:history="1">
        <w:r w:rsidRPr="00C21B4C">
          <w:rPr>
            <w:rStyle w:val="Hyperlink"/>
            <w:rFonts w:ascii="SimSun" w:hAnsi="SimSun"/>
            <w:sz w:val="18"/>
            <w:szCs w:val="18"/>
          </w:rPr>
          <w:t>https://www.wipo.int/edocs/gii-ranking/2025/ua.pdf</w:t>
        </w:r>
      </w:hyperlink>
      <w:r w:rsidR="00616256" w:rsidRPr="00C21B4C">
        <w:rPr>
          <w:rFonts w:ascii="SimSun" w:hAnsi="SimSun"/>
          <w:sz w:val="18"/>
          <w:szCs w:val="18"/>
        </w:rPr>
        <w:t>。</w:t>
      </w:r>
    </w:p>
  </w:footnote>
  <w:footnote w:id="26">
    <w:p w14:paraId="356BBC38" w14:textId="1C7BBE14" w:rsidR="00B87F3F" w:rsidRPr="00C21B4C" w:rsidRDefault="00B87F3F" w:rsidP="001E542E">
      <w:pPr>
        <w:pStyle w:val="FootnoteText"/>
        <w:ind w:left="0"/>
        <w:rPr>
          <w:rFonts w:ascii="SimSun" w:hAnsi="SimSun"/>
          <w:sz w:val="18"/>
          <w:szCs w:val="18"/>
        </w:rPr>
      </w:pPr>
      <w:r w:rsidRPr="00C21B4C">
        <w:rPr>
          <w:rStyle w:val="FootnoteReference"/>
          <w:rFonts w:ascii="SimSun" w:hAnsi="SimSun"/>
          <w:sz w:val="18"/>
          <w:szCs w:val="18"/>
        </w:rPr>
        <w:footnoteRef/>
      </w:r>
      <w:r w:rsidRPr="00C21B4C">
        <w:rPr>
          <w:rFonts w:ascii="SimSun" w:hAnsi="SimSun"/>
          <w:sz w:val="18"/>
          <w:szCs w:val="18"/>
        </w:rPr>
        <w:t xml:space="preserve"> </w:t>
      </w:r>
      <w:r w:rsidR="00130132" w:rsidRPr="00C21B4C">
        <w:rPr>
          <w:rFonts w:ascii="SimSun" w:hAnsi="SimSun"/>
          <w:sz w:val="18"/>
          <w:szCs w:val="18"/>
        </w:rPr>
        <w:t>由于2026年全球创新指数仍在编制中，以下数据</w:t>
      </w:r>
      <w:r w:rsidR="00130132" w:rsidRPr="00C21B4C">
        <w:rPr>
          <w:rFonts w:ascii="SimSun" w:hAnsi="SimSun"/>
          <w:sz w:val="18"/>
          <w:szCs w:val="18"/>
        </w:rPr>
        <w:t>集可能尚不完整。</w:t>
      </w:r>
    </w:p>
  </w:footnote>
  <w:footnote w:id="27">
    <w:p w14:paraId="082DC815" w14:textId="7E36AF9B" w:rsidR="006B0401" w:rsidRPr="00176499" w:rsidRDefault="006B0401" w:rsidP="00176499">
      <w:pPr>
        <w:pStyle w:val="FootnoteText"/>
        <w:ind w:left="0"/>
        <w:jc w:val="both"/>
        <w:rPr>
          <w:rFonts w:ascii="SimSun" w:hAnsi="SimSun"/>
        </w:rPr>
      </w:pPr>
      <w:r w:rsidRPr="00176499">
        <w:rPr>
          <w:rStyle w:val="FootnoteReference"/>
          <w:rFonts w:ascii="SimSun" w:hAnsi="SimSun"/>
          <w:sz w:val="18"/>
          <w:szCs w:val="18"/>
        </w:rPr>
        <w:footnoteRef/>
      </w:r>
      <w:r w:rsidRPr="00176499">
        <w:rPr>
          <w:rFonts w:ascii="SimSun" w:hAnsi="SimSun"/>
          <w:sz w:val="18"/>
          <w:szCs w:val="18"/>
        </w:rPr>
        <w:t xml:space="preserve"> </w:t>
      </w:r>
      <w:r w:rsidR="0013112C" w:rsidRPr="00176499">
        <w:rPr>
          <w:rFonts w:ascii="SimSun" w:hAnsi="SimSun"/>
          <w:sz w:val="18"/>
          <w:szCs w:val="18"/>
        </w:rPr>
        <w:t>2025年</w:t>
      </w:r>
      <w:r w:rsidRPr="00176499">
        <w:rPr>
          <w:rFonts w:ascii="SimSun" w:hAnsi="SimSun"/>
          <w:sz w:val="18"/>
          <w:szCs w:val="18"/>
        </w:rPr>
        <w:t>7月21日，乌克兰经济部与农业政策和食品部</w:t>
      </w:r>
      <w:r w:rsidR="002E6C6F" w:rsidRPr="00176499">
        <w:rPr>
          <w:rFonts w:ascii="SimSun" w:hAnsi="SimSun" w:hint="eastAsia"/>
          <w:sz w:val="18"/>
          <w:szCs w:val="18"/>
        </w:rPr>
        <w:t>及</w:t>
      </w:r>
      <w:r w:rsidRPr="00176499">
        <w:rPr>
          <w:rFonts w:ascii="SimSun" w:hAnsi="SimSun"/>
          <w:sz w:val="18"/>
          <w:szCs w:val="18"/>
        </w:rPr>
        <w:t>环境保护和自然资源部合并，并继续以乌克兰经济、环境和农业部的名义履行职能</w:t>
      </w:r>
      <w:r w:rsidR="002E6C6F" w:rsidRPr="00176499">
        <w:rPr>
          <w:rFonts w:ascii="SimSun" w:hAnsi="SimSun" w:hint="eastAsia"/>
          <w:sz w:val="18"/>
          <w:szCs w:val="18"/>
        </w:rPr>
        <w:t>。</w:t>
      </w:r>
    </w:p>
  </w:footnote>
  <w:footnote w:id="28">
    <w:p w14:paraId="0B547A42" w14:textId="75A4CF38" w:rsidR="0025530A" w:rsidRPr="00C21B4C" w:rsidRDefault="0025530A" w:rsidP="00C21B4C">
      <w:pPr>
        <w:pStyle w:val="FootnoteText"/>
        <w:ind w:left="0"/>
        <w:jc w:val="both"/>
        <w:rPr>
          <w:rFonts w:ascii="SimSun" w:hAnsi="SimSun"/>
          <w:sz w:val="18"/>
          <w:szCs w:val="18"/>
        </w:rPr>
      </w:pPr>
      <w:r w:rsidRPr="00C21B4C">
        <w:rPr>
          <w:rStyle w:val="FootnoteReference"/>
          <w:rFonts w:ascii="SimSun" w:hAnsi="SimSun"/>
          <w:sz w:val="18"/>
          <w:szCs w:val="18"/>
        </w:rPr>
        <w:footnoteRef/>
      </w:r>
      <w:r w:rsidRPr="00C21B4C">
        <w:rPr>
          <w:rFonts w:ascii="SimSun" w:hAnsi="SimSun"/>
          <w:sz w:val="18"/>
          <w:szCs w:val="18"/>
        </w:rPr>
        <w:t xml:space="preserve"> 文件PCT/CTC/33/23，专利合作条约（PCT）技术合作委员会第</w:t>
      </w:r>
      <w:r w:rsidR="00C21B4C">
        <w:rPr>
          <w:rFonts w:ascii="SimSun" w:hAnsi="SimSun" w:hint="eastAsia"/>
          <w:sz w:val="18"/>
          <w:szCs w:val="18"/>
        </w:rPr>
        <w:t>三十三</w:t>
      </w:r>
      <w:r w:rsidRPr="00C21B4C">
        <w:rPr>
          <w:rFonts w:ascii="SimSun" w:hAnsi="SimSun"/>
          <w:sz w:val="18"/>
          <w:szCs w:val="18"/>
        </w:rPr>
        <w:t>届会议，2026年2月2日至6日</w:t>
      </w:r>
      <w:r w:rsidR="00F93870" w:rsidRPr="00C21B4C">
        <w:rPr>
          <w:rFonts w:ascii="SimSun" w:hAnsi="SimSun"/>
          <w:sz w:val="18"/>
          <w:szCs w:val="18"/>
        </w:rPr>
        <w:t>。</w:t>
      </w:r>
      <w:hyperlink r:id="rId28" w:history="1">
        <w:r w:rsidR="00C21B4C" w:rsidRPr="00881DA5">
          <w:rPr>
            <w:rStyle w:val="Hyperlink"/>
            <w:rFonts w:ascii="SimSun" w:hAnsi="SimSun"/>
            <w:sz w:val="18"/>
            <w:szCs w:val="18"/>
          </w:rPr>
          <w:t>https://www.wipo.int/meetings/</w:t>
        </w:r>
        <w:r w:rsidR="00C21B4C" w:rsidRPr="00881DA5">
          <w:rPr>
            <w:rStyle w:val="Hyperlink"/>
            <w:rFonts w:ascii="SimSun" w:hAnsi="SimSun" w:hint="eastAsia"/>
            <w:sz w:val="18"/>
            <w:szCs w:val="18"/>
          </w:rPr>
          <w:t>zh</w:t>
        </w:r>
        <w:r w:rsidR="00C21B4C" w:rsidRPr="00881DA5">
          <w:rPr>
            <w:rStyle w:val="Hyperlink"/>
            <w:rFonts w:ascii="SimSun" w:hAnsi="SimSun"/>
            <w:sz w:val="18"/>
            <w:szCs w:val="18"/>
          </w:rPr>
          <w:t>/details.jsp?meeting_id=89830</w:t>
        </w:r>
      </w:hyperlink>
    </w:p>
  </w:footnote>
  <w:footnote w:id="29">
    <w:p w14:paraId="5DD50ACE" w14:textId="3DFF870C" w:rsidR="000501E1" w:rsidRPr="009C69A7" w:rsidRDefault="000501E1" w:rsidP="00C21B4C">
      <w:pPr>
        <w:pStyle w:val="FootnoteText"/>
        <w:ind w:left="0"/>
        <w:jc w:val="both"/>
        <w:rPr>
          <w:highlight w:val="yellow"/>
        </w:rPr>
      </w:pPr>
      <w:r w:rsidRPr="00C21B4C">
        <w:rPr>
          <w:rStyle w:val="FootnoteReference"/>
          <w:rFonts w:ascii="SimSun" w:hAnsi="SimSun"/>
          <w:sz w:val="18"/>
          <w:szCs w:val="18"/>
        </w:rPr>
        <w:footnoteRef/>
      </w:r>
      <w:r w:rsidRPr="00C21B4C">
        <w:rPr>
          <w:rFonts w:ascii="SimSun" w:hAnsi="SimSun"/>
          <w:sz w:val="18"/>
          <w:szCs w:val="18"/>
        </w:rPr>
        <w:t xml:space="preserve"> </w:t>
      </w:r>
      <w:r w:rsidR="002E6C6F" w:rsidRPr="00C21B4C">
        <w:rPr>
          <w:rFonts w:ascii="SimSun" w:hAnsi="SimSun" w:hint="eastAsia"/>
          <w:sz w:val="18"/>
          <w:szCs w:val="18"/>
        </w:rPr>
        <w:t>“</w:t>
      </w:r>
      <w:r w:rsidRPr="00C21B4C">
        <w:rPr>
          <w:rFonts w:ascii="SimSun" w:hAnsi="SimSun"/>
          <w:sz w:val="18"/>
          <w:szCs w:val="18"/>
        </w:rPr>
        <w:t>主席</w:t>
      </w:r>
      <w:r w:rsidR="002E6C6F" w:rsidRPr="00C21B4C">
        <w:rPr>
          <w:rFonts w:ascii="SimSun" w:hAnsi="SimSun" w:hint="eastAsia"/>
          <w:sz w:val="18"/>
          <w:szCs w:val="18"/>
        </w:rPr>
        <w:t>总结”</w:t>
      </w:r>
      <w:r w:rsidRPr="00C21B4C">
        <w:rPr>
          <w:rFonts w:ascii="SimSun" w:hAnsi="SimSun"/>
          <w:sz w:val="18"/>
          <w:szCs w:val="18"/>
        </w:rPr>
        <w:t>，专利合作条</w:t>
      </w:r>
      <w:r w:rsidR="002E6C6F" w:rsidRPr="00C21B4C">
        <w:rPr>
          <w:rFonts w:ascii="SimSun" w:hAnsi="SimSun" w:hint="eastAsia"/>
          <w:sz w:val="18"/>
          <w:szCs w:val="18"/>
        </w:rPr>
        <w:t>约（</w:t>
      </w:r>
      <w:r w:rsidRPr="00C21B4C">
        <w:rPr>
          <w:rFonts w:ascii="SimSun" w:hAnsi="SimSun"/>
          <w:sz w:val="18"/>
          <w:szCs w:val="18"/>
        </w:rPr>
        <w:t>PCT</w:t>
      </w:r>
      <w:r w:rsidR="002E6C6F" w:rsidRPr="00C21B4C">
        <w:rPr>
          <w:rFonts w:ascii="SimSun" w:hAnsi="SimSun" w:hint="eastAsia"/>
          <w:sz w:val="18"/>
          <w:szCs w:val="18"/>
        </w:rPr>
        <w:t>）</w:t>
      </w:r>
      <w:r w:rsidR="002E6C6F" w:rsidRPr="00C21B4C">
        <w:rPr>
          <w:rFonts w:ascii="SimSun" w:hAnsi="SimSun"/>
          <w:sz w:val="18"/>
          <w:szCs w:val="18"/>
        </w:rPr>
        <w:t>技术合作委员会第</w:t>
      </w:r>
      <w:r w:rsidR="00C21B4C">
        <w:rPr>
          <w:rFonts w:ascii="SimSun" w:hAnsi="SimSun" w:hint="eastAsia"/>
          <w:sz w:val="18"/>
          <w:szCs w:val="18"/>
        </w:rPr>
        <w:t>三十三</w:t>
      </w:r>
      <w:r w:rsidR="002E6C6F" w:rsidRPr="00C21B4C">
        <w:rPr>
          <w:rFonts w:ascii="SimSun" w:hAnsi="SimSun"/>
          <w:sz w:val="18"/>
          <w:szCs w:val="18"/>
        </w:rPr>
        <w:t>届会议，2026年2月2日至6日</w:t>
      </w:r>
      <w:r w:rsidR="00F93870" w:rsidRPr="00C21B4C">
        <w:rPr>
          <w:rFonts w:ascii="SimSun" w:hAnsi="SimSun"/>
          <w:sz w:val="18"/>
          <w:szCs w:val="18"/>
        </w:rPr>
        <w:t>。</w:t>
      </w:r>
      <w:hyperlink r:id="rId29" w:history="1">
        <w:r w:rsidR="00C21B4C" w:rsidRPr="00881DA5">
          <w:rPr>
            <w:rStyle w:val="Hyperlink"/>
            <w:rFonts w:ascii="SimSun" w:hAnsi="SimSun"/>
            <w:sz w:val="18"/>
            <w:szCs w:val="18"/>
          </w:rPr>
          <w:t>https://www.wipo.int/edocs/mdocs/pct/</w:t>
        </w:r>
        <w:r w:rsidR="00C21B4C" w:rsidRPr="00881DA5">
          <w:rPr>
            <w:rStyle w:val="Hyperlink"/>
            <w:rFonts w:ascii="SimSun" w:hAnsi="SimSun" w:hint="eastAsia"/>
            <w:sz w:val="18"/>
            <w:szCs w:val="18"/>
          </w:rPr>
          <w:t>zh</w:t>
        </w:r>
        <w:r w:rsidR="00C21B4C" w:rsidRPr="00881DA5">
          <w:rPr>
            <w:rStyle w:val="Hyperlink"/>
            <w:rFonts w:ascii="SimSun" w:hAnsi="SimSun"/>
            <w:sz w:val="18"/>
            <w:szCs w:val="18"/>
          </w:rPr>
          <w:t>/pct_ctc_33/pct_ctc_33_29.pdf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CE1E" w14:textId="77777777" w:rsidR="00B672B6" w:rsidRPr="00B672B6" w:rsidRDefault="00B672B6" w:rsidP="00B672B6">
    <w:pPr>
      <w:pStyle w:val="Header"/>
      <w:jc w:val="right"/>
      <w:rPr>
        <w:rFonts w:ascii="SimSun" w:hAnsi="SimSun"/>
      </w:rPr>
    </w:pPr>
    <w:r w:rsidRPr="00B672B6">
      <w:rPr>
        <w:rFonts w:ascii="SimSun" w:hAnsi="SimSun"/>
      </w:rPr>
      <w:t>A/68/7</w:t>
    </w:r>
  </w:p>
  <w:p w14:paraId="1793491D" w14:textId="77777777" w:rsidR="00B672B6" w:rsidRPr="00B672B6" w:rsidRDefault="00B672B6" w:rsidP="00B672B6">
    <w:pPr>
      <w:pStyle w:val="Header"/>
      <w:jc w:val="right"/>
      <w:rPr>
        <w:rFonts w:ascii="SimSun" w:hAnsi="SimSun"/>
      </w:rPr>
    </w:pPr>
    <w:r>
      <w:rPr>
        <w:rFonts w:ascii="SimSun" w:hAnsi="SimSun" w:hint="eastAsia"/>
      </w:rPr>
      <w:t>第</w:t>
    </w:r>
    <w:sdt>
      <w:sdtPr>
        <w:rPr>
          <w:rFonts w:ascii="SimSun" w:hAnsi="SimSun"/>
        </w:rPr>
        <w:id w:val="1142460069"/>
        <w:docPartObj>
          <w:docPartGallery w:val="Page Numbers (Top of Page)"/>
          <w:docPartUnique/>
        </w:docPartObj>
      </w:sdtPr>
      <w:sdtEndPr>
        <w:rPr>
          <w:noProof/>
        </w:rPr>
      </w:sdtEndPr>
      <w:sdtContent>
        <w:r w:rsidRPr="00B672B6">
          <w:rPr>
            <w:rFonts w:ascii="SimSun" w:hAnsi="SimSun"/>
          </w:rPr>
          <w:fldChar w:fldCharType="begin"/>
        </w:r>
        <w:r w:rsidRPr="00B672B6">
          <w:rPr>
            <w:rFonts w:ascii="SimSun" w:hAnsi="SimSun"/>
          </w:rPr>
          <w:instrText xml:space="preserve"> PAGE   \* MERGEFORMAT </w:instrText>
        </w:r>
        <w:r w:rsidRPr="00B672B6">
          <w:rPr>
            <w:rFonts w:ascii="SimSun" w:hAnsi="SimSun"/>
          </w:rPr>
          <w:fldChar w:fldCharType="separate"/>
        </w:r>
        <w:r>
          <w:rPr>
            <w:rFonts w:ascii="SimSun" w:hAnsi="SimSun"/>
          </w:rPr>
          <w:t>1</w:t>
        </w:r>
        <w:r w:rsidRPr="00B672B6">
          <w:rPr>
            <w:rFonts w:ascii="SimSun" w:hAnsi="SimSun"/>
            <w:noProof/>
          </w:rPr>
          <w:fldChar w:fldCharType="end"/>
        </w:r>
        <w:r>
          <w:rPr>
            <w:rFonts w:ascii="SimSun" w:hAnsi="SimSun" w:hint="eastAsia"/>
            <w:noProof/>
          </w:rPr>
          <w:t>页</w:t>
        </w:r>
      </w:sdtContent>
    </w:sdt>
  </w:p>
  <w:p w14:paraId="1E40F66C" w14:textId="77777777" w:rsidR="00B672B6" w:rsidRDefault="00B6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FC15" w14:textId="77777777" w:rsidR="00B672B6" w:rsidRPr="00B672B6" w:rsidRDefault="00B672B6" w:rsidP="00B672B6">
    <w:pPr>
      <w:pStyle w:val="Header"/>
      <w:jc w:val="right"/>
      <w:rPr>
        <w:rFonts w:ascii="SimSun" w:hAnsi="SimSun"/>
      </w:rPr>
    </w:pPr>
    <w:r w:rsidRPr="00B672B6">
      <w:rPr>
        <w:rFonts w:ascii="SimSun" w:hAnsi="SimSun"/>
      </w:rPr>
      <w:t>A/68/7</w:t>
    </w:r>
  </w:p>
  <w:p w14:paraId="3F7164CE" w14:textId="77777777" w:rsidR="00B672B6" w:rsidRPr="00B672B6" w:rsidRDefault="00B672B6" w:rsidP="00B672B6">
    <w:pPr>
      <w:pStyle w:val="Header"/>
      <w:jc w:val="right"/>
      <w:rPr>
        <w:rFonts w:ascii="SimSun" w:hAnsi="SimSun"/>
      </w:rPr>
    </w:pPr>
    <w:r>
      <w:rPr>
        <w:rFonts w:ascii="SimSun" w:hAnsi="SimSun" w:hint="eastAsia"/>
      </w:rPr>
      <w:t>第</w:t>
    </w:r>
    <w:sdt>
      <w:sdtPr>
        <w:rPr>
          <w:rFonts w:ascii="SimSun" w:hAnsi="SimSun"/>
        </w:rPr>
        <w:id w:val="-1206561436"/>
        <w:docPartObj>
          <w:docPartGallery w:val="Page Numbers (Top of Page)"/>
          <w:docPartUnique/>
        </w:docPartObj>
      </w:sdtPr>
      <w:sdtEndPr>
        <w:rPr>
          <w:noProof/>
        </w:rPr>
      </w:sdtEndPr>
      <w:sdtContent>
        <w:r w:rsidRPr="00B672B6">
          <w:rPr>
            <w:rFonts w:ascii="SimSun" w:hAnsi="SimSun"/>
          </w:rPr>
          <w:fldChar w:fldCharType="begin"/>
        </w:r>
        <w:r w:rsidRPr="00B672B6">
          <w:rPr>
            <w:rFonts w:ascii="SimSun" w:hAnsi="SimSun"/>
          </w:rPr>
          <w:instrText xml:space="preserve"> PAGE   \* MERGEFORMAT </w:instrText>
        </w:r>
        <w:r w:rsidRPr="00B672B6">
          <w:rPr>
            <w:rFonts w:ascii="SimSun" w:hAnsi="SimSun"/>
          </w:rPr>
          <w:fldChar w:fldCharType="separate"/>
        </w:r>
        <w:r w:rsidRPr="00B672B6">
          <w:rPr>
            <w:rFonts w:ascii="SimSun" w:hAnsi="SimSun"/>
          </w:rPr>
          <w:t>2</w:t>
        </w:r>
        <w:r w:rsidRPr="00B672B6">
          <w:rPr>
            <w:rFonts w:ascii="SimSun" w:hAnsi="SimSun"/>
            <w:noProof/>
          </w:rPr>
          <w:fldChar w:fldCharType="end"/>
        </w:r>
        <w:r>
          <w:rPr>
            <w:rFonts w:ascii="SimSun" w:hAnsi="SimSun" w:hint="eastAsia"/>
            <w:noProof/>
          </w:rPr>
          <w:t>页</w:t>
        </w:r>
      </w:sdtContent>
    </w:sdt>
  </w:p>
  <w:p w14:paraId="7C350EFF" w14:textId="77777777" w:rsidR="00B672B6" w:rsidRPr="00B672B6" w:rsidRDefault="00B672B6">
    <w:pPr>
      <w:pStyle w:val="Header"/>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864F" w14:textId="77777777" w:rsidR="00B672B6" w:rsidRPr="00B672B6" w:rsidRDefault="00B672B6" w:rsidP="00B672B6">
    <w:pPr>
      <w:pStyle w:val="Header"/>
      <w:jc w:val="right"/>
      <w:rPr>
        <w:rFonts w:ascii="SimSun" w:hAnsi="SimSun"/>
      </w:rPr>
    </w:pPr>
    <w:r w:rsidRPr="00B672B6">
      <w:rPr>
        <w:rFonts w:ascii="SimSun" w:hAnsi="SimSun"/>
      </w:rPr>
      <w:t>A/68/7</w:t>
    </w:r>
  </w:p>
  <w:p w14:paraId="7F313F84" w14:textId="77777777" w:rsidR="00B672B6" w:rsidRPr="00B672B6" w:rsidRDefault="00B672B6" w:rsidP="00B672B6">
    <w:pPr>
      <w:pStyle w:val="Header"/>
      <w:jc w:val="right"/>
      <w:rPr>
        <w:rFonts w:ascii="SimSun" w:hAnsi="SimSun"/>
      </w:rPr>
    </w:pPr>
    <w:r>
      <w:rPr>
        <w:rFonts w:ascii="SimSun" w:hAnsi="SimSun" w:hint="eastAsia"/>
      </w:rPr>
      <w:t>第</w:t>
    </w:r>
    <w:sdt>
      <w:sdtPr>
        <w:rPr>
          <w:rFonts w:ascii="SimSun" w:hAnsi="SimSun"/>
        </w:rPr>
        <w:id w:val="452601591"/>
        <w:docPartObj>
          <w:docPartGallery w:val="Page Numbers (Top of Page)"/>
          <w:docPartUnique/>
        </w:docPartObj>
      </w:sdtPr>
      <w:sdtEndPr>
        <w:rPr>
          <w:noProof/>
        </w:rPr>
      </w:sdtEndPr>
      <w:sdtContent>
        <w:r w:rsidRPr="00B672B6">
          <w:rPr>
            <w:rFonts w:ascii="SimSun" w:hAnsi="SimSun"/>
          </w:rPr>
          <w:fldChar w:fldCharType="begin"/>
        </w:r>
        <w:r w:rsidRPr="00B672B6">
          <w:rPr>
            <w:rFonts w:ascii="SimSun" w:hAnsi="SimSun"/>
          </w:rPr>
          <w:instrText xml:space="preserve"> PAGE   \* MERGEFORMAT </w:instrText>
        </w:r>
        <w:r w:rsidRPr="00B672B6">
          <w:rPr>
            <w:rFonts w:ascii="SimSun" w:hAnsi="SimSun"/>
          </w:rPr>
          <w:fldChar w:fldCharType="separate"/>
        </w:r>
        <w:r>
          <w:rPr>
            <w:rFonts w:ascii="SimSun" w:hAnsi="SimSun"/>
          </w:rPr>
          <w:t>1</w:t>
        </w:r>
        <w:r w:rsidRPr="00B672B6">
          <w:rPr>
            <w:rFonts w:ascii="SimSun" w:hAnsi="SimSun"/>
            <w:noProof/>
          </w:rPr>
          <w:fldChar w:fldCharType="end"/>
        </w:r>
        <w:r>
          <w:rPr>
            <w:rFonts w:ascii="SimSun" w:hAnsi="SimSun" w:hint="eastAsia"/>
            <w:noProof/>
          </w:rPr>
          <w:t>页</w:t>
        </w:r>
      </w:sdtContent>
    </w:sdt>
  </w:p>
  <w:p w14:paraId="1F5E9B59" w14:textId="77777777" w:rsidR="00B672B6" w:rsidRDefault="00B6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4B365E2"/>
    <w:multiLevelType w:val="multilevel"/>
    <w:tmpl w:val="AD9A917E"/>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5"/>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 w15:restartNumberingAfterBreak="0">
    <w:nsid w:val="06CD29E3"/>
    <w:multiLevelType w:val="multilevel"/>
    <w:tmpl w:val="1160DBA2"/>
    <w:lvl w:ilvl="0">
      <w:start w:val="1"/>
      <w:numFmt w:val="decimal"/>
      <w:lvlRestart w:val="0"/>
      <w:pStyle w:val="ONUME"/>
      <w:lvlText w:val="%1."/>
      <w:lvlJc w:val="left"/>
      <w:pPr>
        <w:tabs>
          <w:tab w:val="num" w:pos="567"/>
        </w:tabs>
        <w:ind w:left="0" w:firstLine="0"/>
      </w:pPr>
      <w:rPr>
        <w:rFonts w:hint="default"/>
        <w:b w:val="0"/>
        <w:bCs w:val="0"/>
      </w:rPr>
    </w:lvl>
    <w:lvl w:ilvl="1">
      <w:start w:val="1"/>
      <w:numFmt w:val="lowerRoman"/>
      <w:lvlText w:val="(%2)"/>
      <w:lvlJc w:val="left"/>
      <w:pPr>
        <w:tabs>
          <w:tab w:val="num" w:pos="709"/>
        </w:tabs>
        <w:ind w:left="142" w:firstLine="0"/>
      </w:pPr>
      <w:rPr>
        <w:rFonts w:hint="default"/>
      </w:rPr>
    </w:lvl>
    <w:lvl w:ilvl="2">
      <w:start w:val="1"/>
      <w:numFmt w:val="upperLetter"/>
      <w:lvlText w:val="(%3)"/>
      <w:lvlJc w:val="left"/>
      <w:pPr>
        <w:tabs>
          <w:tab w:val="num" w:pos="1276"/>
        </w:tabs>
        <w:ind w:left="709" w:firstLine="0"/>
      </w:pPr>
      <w:rPr>
        <w:rFonts w:hint="default"/>
      </w:rPr>
    </w:lvl>
    <w:lvl w:ilvl="3">
      <w:start w:val="1"/>
      <w:numFmt w:val="bullet"/>
      <w:lvlText w:val=""/>
      <w:lvlJc w:val="left"/>
      <w:pPr>
        <w:tabs>
          <w:tab w:val="num" w:pos="1843"/>
        </w:tabs>
        <w:ind w:left="1276" w:firstLine="0"/>
      </w:pPr>
      <w:rPr>
        <w:rFonts w:hint="default"/>
      </w:rPr>
    </w:lvl>
    <w:lvl w:ilvl="4">
      <w:start w:val="1"/>
      <w:numFmt w:val="bullet"/>
      <w:lvlText w:val=""/>
      <w:lvlJc w:val="left"/>
      <w:pPr>
        <w:tabs>
          <w:tab w:val="num" w:pos="2410"/>
        </w:tabs>
        <w:ind w:left="1843" w:firstLine="0"/>
      </w:pPr>
      <w:rPr>
        <w:rFonts w:hint="default"/>
      </w:rPr>
    </w:lvl>
    <w:lvl w:ilvl="5">
      <w:start w:val="1"/>
      <w:numFmt w:val="bullet"/>
      <w:lvlText w:val=""/>
      <w:lvlJc w:val="left"/>
      <w:pPr>
        <w:tabs>
          <w:tab w:val="num" w:pos="2977"/>
        </w:tabs>
        <w:ind w:left="2410" w:firstLine="0"/>
      </w:pPr>
      <w:rPr>
        <w:rFonts w:hint="default"/>
      </w:rPr>
    </w:lvl>
    <w:lvl w:ilvl="6">
      <w:start w:val="1"/>
      <w:numFmt w:val="bullet"/>
      <w:lvlText w:val=""/>
      <w:lvlJc w:val="left"/>
      <w:pPr>
        <w:tabs>
          <w:tab w:val="num" w:pos="3544"/>
        </w:tabs>
        <w:ind w:left="2977" w:firstLine="0"/>
      </w:pPr>
      <w:rPr>
        <w:rFonts w:hint="default"/>
      </w:rPr>
    </w:lvl>
    <w:lvl w:ilvl="7">
      <w:start w:val="1"/>
      <w:numFmt w:val="bullet"/>
      <w:lvlText w:val=""/>
      <w:lvlJc w:val="left"/>
      <w:pPr>
        <w:tabs>
          <w:tab w:val="num" w:pos="4110"/>
        </w:tabs>
        <w:ind w:left="3544" w:firstLine="0"/>
      </w:pPr>
      <w:rPr>
        <w:rFonts w:hint="default"/>
      </w:rPr>
    </w:lvl>
    <w:lvl w:ilvl="8">
      <w:start w:val="1"/>
      <w:numFmt w:val="bullet"/>
      <w:lvlText w:val=""/>
      <w:lvlJc w:val="left"/>
      <w:pPr>
        <w:tabs>
          <w:tab w:val="num" w:pos="4677"/>
        </w:tabs>
        <w:ind w:left="4110" w:firstLine="0"/>
      </w:pPr>
      <w:rPr>
        <w:rFonts w:hint="default"/>
      </w:rPr>
    </w:lvl>
  </w:abstractNum>
  <w:abstractNum w:abstractNumId="3" w15:restartNumberingAfterBreak="0">
    <w:nsid w:val="0BA0253E"/>
    <w:multiLevelType w:val="multilevel"/>
    <w:tmpl w:val="D68442EC"/>
    <w:lvl w:ilvl="0">
      <w:start w:val="3"/>
      <w:numFmt w:val="decimal"/>
      <w:lvlText w:val="%1"/>
      <w:lvlJc w:val="left"/>
      <w:pPr>
        <w:ind w:left="360" w:hanging="360"/>
      </w:pPr>
      <w:rPr>
        <w:rFonts w:hint="default"/>
      </w:rPr>
    </w:lvl>
    <w:lvl w:ilvl="1">
      <w:start w:val="3"/>
      <w:numFmt w:val="none"/>
      <w:lvlText w:val="3.1"/>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 w15:restartNumberingAfterBreak="0">
    <w:nsid w:val="0F711C41"/>
    <w:multiLevelType w:val="multilevel"/>
    <w:tmpl w:val="2358333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b w:val="0"/>
        <w:bCs/>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5C5DB9"/>
    <w:multiLevelType w:val="multilevel"/>
    <w:tmpl w:val="95F459F0"/>
    <w:lvl w:ilvl="0">
      <w:start w:val="2"/>
      <w:numFmt w:val="decimal"/>
      <w:lvlText w:val="%1"/>
      <w:lvlJc w:val="left"/>
      <w:pPr>
        <w:ind w:left="480" w:hanging="480"/>
      </w:pPr>
      <w:rPr>
        <w:rFonts w:hint="default"/>
      </w:rPr>
    </w:lvl>
    <w:lvl w:ilvl="1">
      <w:start w:val="5"/>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7" w15:restartNumberingAfterBreak="0">
    <w:nsid w:val="3DE777CA"/>
    <w:multiLevelType w:val="multilevel"/>
    <w:tmpl w:val="C30C495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none"/>
      <w:lvlText w:val="3.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8" w15:restartNumberingAfterBreak="0">
    <w:nsid w:val="3E254DD2"/>
    <w:multiLevelType w:val="multilevel"/>
    <w:tmpl w:val="53F656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5B18C7"/>
    <w:multiLevelType w:val="multilevel"/>
    <w:tmpl w:val="913C38FC"/>
    <w:lvl w:ilvl="0">
      <w:start w:val="2"/>
      <w:numFmt w:val="decimal"/>
      <w:lvlText w:val="%1"/>
      <w:lvlJc w:val="left"/>
      <w:pPr>
        <w:ind w:left="525" w:hanging="525"/>
      </w:pPr>
      <w:rPr>
        <w:rFonts w:hint="default"/>
      </w:rPr>
    </w:lvl>
    <w:lvl w:ilvl="1">
      <w:start w:val="3"/>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0" w15:restartNumberingAfterBreak="0">
    <w:nsid w:val="48A36420"/>
    <w:multiLevelType w:val="multilevel"/>
    <w:tmpl w:val="5D7E0E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3"/>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A53CE"/>
    <w:multiLevelType w:val="multilevel"/>
    <w:tmpl w:val="9D3EF65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bCs w:val="0"/>
        <w:sz w:val="22"/>
        <w:szCs w:val="20"/>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3" w15:restartNumberingAfterBreak="0">
    <w:nsid w:val="5EA659BE"/>
    <w:multiLevelType w:val="multilevel"/>
    <w:tmpl w:val="478AF0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3%1.%24.1"/>
      <w:lvlJc w:val="left"/>
      <w:pPr>
        <w:ind w:left="1814" w:hanging="720"/>
      </w:pPr>
      <w:rPr>
        <w:rFonts w:hint="default"/>
      </w:rPr>
    </w:lvl>
    <w:lvl w:ilvl="3">
      <w:start w:val="1"/>
      <w:numFmt w:val="decimal"/>
      <w:lvlText w:val="%1.4.%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4" w15:restartNumberingAfterBreak="0">
    <w:nsid w:val="65F40FB5"/>
    <w:multiLevelType w:val="multilevel"/>
    <w:tmpl w:val="B148C92A"/>
    <w:lvl w:ilvl="0">
      <w:start w:val="3"/>
      <w:numFmt w:val="decimal"/>
      <w:lvlText w:val="%1"/>
      <w:lvlJc w:val="left"/>
      <w:pPr>
        <w:ind w:left="360" w:hanging="360"/>
      </w:pPr>
      <w:rPr>
        <w:rFonts w:hint="default"/>
      </w:rPr>
    </w:lvl>
    <w:lvl w:ilvl="1">
      <w:start w:val="3"/>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5" w15:restartNumberingAfterBreak="0">
    <w:nsid w:val="6FB95114"/>
    <w:multiLevelType w:val="multilevel"/>
    <w:tmpl w:val="CEF04F90"/>
    <w:lvl w:ilvl="0">
      <w:start w:val="3"/>
      <w:numFmt w:val="decimal"/>
      <w:lvlText w:val="%1"/>
      <w:lvlJc w:val="left"/>
      <w:pPr>
        <w:ind w:left="480" w:hanging="480"/>
      </w:pPr>
      <w:rPr>
        <w:rFonts w:hint="default"/>
      </w:rPr>
    </w:lvl>
    <w:lvl w:ilvl="1">
      <w:start w:val="6"/>
      <w:numFmt w:val="decimal"/>
      <w:lvlText w:val="%1.%2"/>
      <w:lvlJc w:val="left"/>
      <w:pPr>
        <w:ind w:left="1065" w:hanging="480"/>
      </w:pPr>
      <w:rPr>
        <w:rFonts w:hint="default"/>
      </w:rPr>
    </w:lvl>
    <w:lvl w:ilvl="2">
      <w:start w:val="2"/>
      <w:numFmt w:val="decimal"/>
      <w:lvlText w:val="%1.5.%3"/>
      <w:lvlJc w:val="left"/>
      <w:pPr>
        <w:ind w:left="2138"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6" w15:restartNumberingAfterBreak="0">
    <w:nsid w:val="709F41BD"/>
    <w:multiLevelType w:val="multilevel"/>
    <w:tmpl w:val="1B5E55D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6"/>
      <w:lvlJc w:val="left"/>
      <w:pPr>
        <w:ind w:left="1890" w:hanging="720"/>
      </w:pPr>
      <w:rPr>
        <w:rFonts w:hint="default"/>
        <w:sz w:val="22"/>
        <w:szCs w:val="18"/>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7" w15:restartNumberingAfterBreak="0">
    <w:nsid w:val="70BB79E2"/>
    <w:multiLevelType w:val="multilevel"/>
    <w:tmpl w:val="F7007DDC"/>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7"/>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num w:numId="1" w16cid:durableId="1626697618">
    <w:abstractNumId w:val="0"/>
  </w:num>
  <w:num w:numId="2" w16cid:durableId="1151099335">
    <w:abstractNumId w:val="11"/>
  </w:num>
  <w:num w:numId="3" w16cid:durableId="797770133">
    <w:abstractNumId w:val="2"/>
  </w:num>
  <w:num w:numId="4" w16cid:durableId="878471050">
    <w:abstractNumId w:val="5"/>
  </w:num>
  <w:num w:numId="5" w16cid:durableId="650252971">
    <w:abstractNumId w:val="12"/>
  </w:num>
  <w:num w:numId="6" w16cid:durableId="1330871199">
    <w:abstractNumId w:val="6"/>
  </w:num>
  <w:num w:numId="7" w16cid:durableId="1164659904">
    <w:abstractNumId w:val="2"/>
  </w:num>
  <w:num w:numId="8" w16cid:durableId="1486504752">
    <w:abstractNumId w:val="8"/>
  </w:num>
  <w:num w:numId="9" w16cid:durableId="225578866">
    <w:abstractNumId w:val="15"/>
  </w:num>
  <w:num w:numId="10" w16cid:durableId="857740809">
    <w:abstractNumId w:val="9"/>
  </w:num>
  <w:num w:numId="11" w16cid:durableId="2025595931">
    <w:abstractNumId w:val="14"/>
  </w:num>
  <w:num w:numId="12" w16cid:durableId="1957175000">
    <w:abstractNumId w:val="3"/>
  </w:num>
  <w:num w:numId="13" w16cid:durableId="1929578474">
    <w:abstractNumId w:val="13"/>
  </w:num>
  <w:num w:numId="14" w16cid:durableId="1903908267">
    <w:abstractNumId w:val="10"/>
  </w:num>
  <w:num w:numId="15" w16cid:durableId="1982691864">
    <w:abstractNumId w:val="7"/>
  </w:num>
  <w:num w:numId="16" w16cid:durableId="1309016840">
    <w:abstractNumId w:val="1"/>
  </w:num>
  <w:num w:numId="17" w16cid:durableId="1393894848">
    <w:abstractNumId w:val="16"/>
  </w:num>
  <w:num w:numId="18" w16cid:durableId="992029694">
    <w:abstractNumId w:val="17"/>
  </w:num>
  <w:num w:numId="19" w16cid:durableId="12377427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C0"/>
    <w:rsid w:val="00000A67"/>
    <w:rsid w:val="00000D79"/>
    <w:rsid w:val="00002E1C"/>
    <w:rsid w:val="000037C2"/>
    <w:rsid w:val="00003F3E"/>
    <w:rsid w:val="00004282"/>
    <w:rsid w:val="00004746"/>
    <w:rsid w:val="000055B3"/>
    <w:rsid w:val="00005871"/>
    <w:rsid w:val="00006236"/>
    <w:rsid w:val="000066C4"/>
    <w:rsid w:val="00006A32"/>
    <w:rsid w:val="00007443"/>
    <w:rsid w:val="00010348"/>
    <w:rsid w:val="000109E3"/>
    <w:rsid w:val="0001114D"/>
    <w:rsid w:val="00011A07"/>
    <w:rsid w:val="00011A67"/>
    <w:rsid w:val="00011CC6"/>
    <w:rsid w:val="0001281D"/>
    <w:rsid w:val="000143F2"/>
    <w:rsid w:val="00014596"/>
    <w:rsid w:val="00014869"/>
    <w:rsid w:val="00014AEC"/>
    <w:rsid w:val="00015F4F"/>
    <w:rsid w:val="000164AE"/>
    <w:rsid w:val="00016733"/>
    <w:rsid w:val="00016A18"/>
    <w:rsid w:val="000174D3"/>
    <w:rsid w:val="00017DB2"/>
    <w:rsid w:val="00020439"/>
    <w:rsid w:val="000206E0"/>
    <w:rsid w:val="00020E1A"/>
    <w:rsid w:val="00023339"/>
    <w:rsid w:val="000237FB"/>
    <w:rsid w:val="00023F68"/>
    <w:rsid w:val="0002443F"/>
    <w:rsid w:val="00024761"/>
    <w:rsid w:val="00025744"/>
    <w:rsid w:val="000258CF"/>
    <w:rsid w:val="000268C5"/>
    <w:rsid w:val="00026B79"/>
    <w:rsid w:val="000275A7"/>
    <w:rsid w:val="00027654"/>
    <w:rsid w:val="0002785A"/>
    <w:rsid w:val="00027E19"/>
    <w:rsid w:val="00027E8D"/>
    <w:rsid w:val="000305F2"/>
    <w:rsid w:val="000316B9"/>
    <w:rsid w:val="0003210D"/>
    <w:rsid w:val="000326D3"/>
    <w:rsid w:val="00032B11"/>
    <w:rsid w:val="00033A6D"/>
    <w:rsid w:val="00034853"/>
    <w:rsid w:val="000352C6"/>
    <w:rsid w:val="00035AE1"/>
    <w:rsid w:val="000379C8"/>
    <w:rsid w:val="00037BB4"/>
    <w:rsid w:val="000403BD"/>
    <w:rsid w:val="00040917"/>
    <w:rsid w:val="000425F5"/>
    <w:rsid w:val="000429C4"/>
    <w:rsid w:val="00042B1B"/>
    <w:rsid w:val="00043270"/>
    <w:rsid w:val="00043ACF"/>
    <w:rsid w:val="0004479B"/>
    <w:rsid w:val="00045C2D"/>
    <w:rsid w:val="00046696"/>
    <w:rsid w:val="000476D4"/>
    <w:rsid w:val="000501E1"/>
    <w:rsid w:val="00051074"/>
    <w:rsid w:val="0005153E"/>
    <w:rsid w:val="000525C9"/>
    <w:rsid w:val="0005323A"/>
    <w:rsid w:val="00053664"/>
    <w:rsid w:val="00053C9E"/>
    <w:rsid w:val="00053D1D"/>
    <w:rsid w:val="00053DE0"/>
    <w:rsid w:val="00054956"/>
    <w:rsid w:val="00055A44"/>
    <w:rsid w:val="000562BA"/>
    <w:rsid w:val="000564EA"/>
    <w:rsid w:val="000565C5"/>
    <w:rsid w:val="000569E5"/>
    <w:rsid w:val="00057661"/>
    <w:rsid w:val="00057F76"/>
    <w:rsid w:val="000603A6"/>
    <w:rsid w:val="00060721"/>
    <w:rsid w:val="00061076"/>
    <w:rsid w:val="000626E6"/>
    <w:rsid w:val="00062EF4"/>
    <w:rsid w:val="00062FC8"/>
    <w:rsid w:val="00063F6C"/>
    <w:rsid w:val="00064531"/>
    <w:rsid w:val="0006530D"/>
    <w:rsid w:val="000654E5"/>
    <w:rsid w:val="00065B4E"/>
    <w:rsid w:val="00065DA6"/>
    <w:rsid w:val="00065E12"/>
    <w:rsid w:val="0006609B"/>
    <w:rsid w:val="000674B6"/>
    <w:rsid w:val="00067683"/>
    <w:rsid w:val="0006790C"/>
    <w:rsid w:val="00067B37"/>
    <w:rsid w:val="00067BD8"/>
    <w:rsid w:val="00070D8C"/>
    <w:rsid w:val="00070DCA"/>
    <w:rsid w:val="00071409"/>
    <w:rsid w:val="00071DDF"/>
    <w:rsid w:val="000720FE"/>
    <w:rsid w:val="00072245"/>
    <w:rsid w:val="0007289A"/>
    <w:rsid w:val="00072B7B"/>
    <w:rsid w:val="00073305"/>
    <w:rsid w:val="00073AE5"/>
    <w:rsid w:val="00073EB6"/>
    <w:rsid w:val="000740D1"/>
    <w:rsid w:val="00074912"/>
    <w:rsid w:val="00074A63"/>
    <w:rsid w:val="00074A6C"/>
    <w:rsid w:val="00074B80"/>
    <w:rsid w:val="00075221"/>
    <w:rsid w:val="0007549E"/>
    <w:rsid w:val="00075854"/>
    <w:rsid w:val="000764C5"/>
    <w:rsid w:val="00076D09"/>
    <w:rsid w:val="000774E3"/>
    <w:rsid w:val="000803CB"/>
    <w:rsid w:val="00080423"/>
    <w:rsid w:val="00080E8B"/>
    <w:rsid w:val="00083099"/>
    <w:rsid w:val="00083612"/>
    <w:rsid w:val="00083811"/>
    <w:rsid w:val="00084E28"/>
    <w:rsid w:val="00085077"/>
    <w:rsid w:val="00086AB0"/>
    <w:rsid w:val="00086B46"/>
    <w:rsid w:val="00086B95"/>
    <w:rsid w:val="000871AC"/>
    <w:rsid w:val="00087687"/>
    <w:rsid w:val="0008782D"/>
    <w:rsid w:val="0008798A"/>
    <w:rsid w:val="00090A1E"/>
    <w:rsid w:val="00090B6A"/>
    <w:rsid w:val="000912B2"/>
    <w:rsid w:val="00092F77"/>
    <w:rsid w:val="0009368A"/>
    <w:rsid w:val="000940BD"/>
    <w:rsid w:val="00094176"/>
    <w:rsid w:val="000946E1"/>
    <w:rsid w:val="00095450"/>
    <w:rsid w:val="00095F06"/>
    <w:rsid w:val="00096C6A"/>
    <w:rsid w:val="0009730B"/>
    <w:rsid w:val="000A021D"/>
    <w:rsid w:val="000A02A3"/>
    <w:rsid w:val="000A04F7"/>
    <w:rsid w:val="000A15F6"/>
    <w:rsid w:val="000A18C1"/>
    <w:rsid w:val="000A2A33"/>
    <w:rsid w:val="000A2C53"/>
    <w:rsid w:val="000A30F5"/>
    <w:rsid w:val="000A50C4"/>
    <w:rsid w:val="000A57C9"/>
    <w:rsid w:val="000A6102"/>
    <w:rsid w:val="000A6762"/>
    <w:rsid w:val="000A6D16"/>
    <w:rsid w:val="000A70C7"/>
    <w:rsid w:val="000A7300"/>
    <w:rsid w:val="000A7785"/>
    <w:rsid w:val="000B051A"/>
    <w:rsid w:val="000B05C0"/>
    <w:rsid w:val="000B06A8"/>
    <w:rsid w:val="000B0E9D"/>
    <w:rsid w:val="000B0F5A"/>
    <w:rsid w:val="000B2C16"/>
    <w:rsid w:val="000B2C57"/>
    <w:rsid w:val="000B3DB7"/>
    <w:rsid w:val="000B4474"/>
    <w:rsid w:val="000B473F"/>
    <w:rsid w:val="000B5692"/>
    <w:rsid w:val="000B5EE6"/>
    <w:rsid w:val="000B605A"/>
    <w:rsid w:val="000B653E"/>
    <w:rsid w:val="000B6730"/>
    <w:rsid w:val="000B7E4C"/>
    <w:rsid w:val="000B7E53"/>
    <w:rsid w:val="000C02E3"/>
    <w:rsid w:val="000C02EC"/>
    <w:rsid w:val="000C0CBE"/>
    <w:rsid w:val="000C0EC7"/>
    <w:rsid w:val="000C1262"/>
    <w:rsid w:val="000C1902"/>
    <w:rsid w:val="000C1978"/>
    <w:rsid w:val="000C1A84"/>
    <w:rsid w:val="000C1B31"/>
    <w:rsid w:val="000C232A"/>
    <w:rsid w:val="000C3062"/>
    <w:rsid w:val="000C3D83"/>
    <w:rsid w:val="000C491A"/>
    <w:rsid w:val="000C5786"/>
    <w:rsid w:val="000C5C69"/>
    <w:rsid w:val="000C5CC3"/>
    <w:rsid w:val="000C5D17"/>
    <w:rsid w:val="000C5E24"/>
    <w:rsid w:val="000C604F"/>
    <w:rsid w:val="000C614B"/>
    <w:rsid w:val="000C637F"/>
    <w:rsid w:val="000C71C3"/>
    <w:rsid w:val="000C722C"/>
    <w:rsid w:val="000C7B58"/>
    <w:rsid w:val="000C7EC4"/>
    <w:rsid w:val="000D05A7"/>
    <w:rsid w:val="000D0912"/>
    <w:rsid w:val="000D1002"/>
    <w:rsid w:val="000D1095"/>
    <w:rsid w:val="000D1571"/>
    <w:rsid w:val="000D310D"/>
    <w:rsid w:val="000D382C"/>
    <w:rsid w:val="000D3ADC"/>
    <w:rsid w:val="000D3DA6"/>
    <w:rsid w:val="000D3FDC"/>
    <w:rsid w:val="000D4887"/>
    <w:rsid w:val="000D4C30"/>
    <w:rsid w:val="000D509A"/>
    <w:rsid w:val="000D51F0"/>
    <w:rsid w:val="000D5AD3"/>
    <w:rsid w:val="000D5C19"/>
    <w:rsid w:val="000D5CE4"/>
    <w:rsid w:val="000D66C8"/>
    <w:rsid w:val="000D6E2F"/>
    <w:rsid w:val="000D7241"/>
    <w:rsid w:val="000E09B9"/>
    <w:rsid w:val="000E136A"/>
    <w:rsid w:val="000E273F"/>
    <w:rsid w:val="000E2846"/>
    <w:rsid w:val="000E3688"/>
    <w:rsid w:val="000E3DEF"/>
    <w:rsid w:val="000E4FF2"/>
    <w:rsid w:val="000E53A3"/>
    <w:rsid w:val="000E559F"/>
    <w:rsid w:val="000E5964"/>
    <w:rsid w:val="000E6666"/>
    <w:rsid w:val="000E6A68"/>
    <w:rsid w:val="000E6E09"/>
    <w:rsid w:val="000E6FDC"/>
    <w:rsid w:val="000E72F5"/>
    <w:rsid w:val="000F0244"/>
    <w:rsid w:val="000F098C"/>
    <w:rsid w:val="000F162E"/>
    <w:rsid w:val="000F24F8"/>
    <w:rsid w:val="000F2BF1"/>
    <w:rsid w:val="000F2D1B"/>
    <w:rsid w:val="000F51E7"/>
    <w:rsid w:val="000F5202"/>
    <w:rsid w:val="000F56A0"/>
    <w:rsid w:val="000F6643"/>
    <w:rsid w:val="000F6A2D"/>
    <w:rsid w:val="000F6D6C"/>
    <w:rsid w:val="000F70E3"/>
    <w:rsid w:val="000F74A9"/>
    <w:rsid w:val="000F7B47"/>
    <w:rsid w:val="000F7E15"/>
    <w:rsid w:val="0010031D"/>
    <w:rsid w:val="00101DF3"/>
    <w:rsid w:val="001021B0"/>
    <w:rsid w:val="001024D6"/>
    <w:rsid w:val="001026D1"/>
    <w:rsid w:val="0010297A"/>
    <w:rsid w:val="00102CC3"/>
    <w:rsid w:val="00104460"/>
    <w:rsid w:val="00104BD4"/>
    <w:rsid w:val="00105437"/>
    <w:rsid w:val="00107B71"/>
    <w:rsid w:val="00107F0B"/>
    <w:rsid w:val="00110A76"/>
    <w:rsid w:val="00110EDB"/>
    <w:rsid w:val="00111085"/>
    <w:rsid w:val="001113BE"/>
    <w:rsid w:val="001114F0"/>
    <w:rsid w:val="001120A9"/>
    <w:rsid w:val="00112B01"/>
    <w:rsid w:val="0011339B"/>
    <w:rsid w:val="00113436"/>
    <w:rsid w:val="001147FC"/>
    <w:rsid w:val="00114848"/>
    <w:rsid w:val="00114E14"/>
    <w:rsid w:val="00115289"/>
    <w:rsid w:val="001164F2"/>
    <w:rsid w:val="001166D0"/>
    <w:rsid w:val="0011721F"/>
    <w:rsid w:val="00117AA6"/>
    <w:rsid w:val="00117BB9"/>
    <w:rsid w:val="001204F5"/>
    <w:rsid w:val="0012067E"/>
    <w:rsid w:val="00120B24"/>
    <w:rsid w:val="00120D4E"/>
    <w:rsid w:val="001211FC"/>
    <w:rsid w:val="00121E1F"/>
    <w:rsid w:val="0012304C"/>
    <w:rsid w:val="00123829"/>
    <w:rsid w:val="00123D37"/>
    <w:rsid w:val="00123E4F"/>
    <w:rsid w:val="0012459B"/>
    <w:rsid w:val="0012494A"/>
    <w:rsid w:val="00124F03"/>
    <w:rsid w:val="00125131"/>
    <w:rsid w:val="001254F1"/>
    <w:rsid w:val="001256C4"/>
    <w:rsid w:val="0012618F"/>
    <w:rsid w:val="00126C9A"/>
    <w:rsid w:val="00127DAC"/>
    <w:rsid w:val="00130132"/>
    <w:rsid w:val="001302CD"/>
    <w:rsid w:val="001308B8"/>
    <w:rsid w:val="00130E22"/>
    <w:rsid w:val="0013112C"/>
    <w:rsid w:val="001311DD"/>
    <w:rsid w:val="00131337"/>
    <w:rsid w:val="00133D9D"/>
    <w:rsid w:val="00134271"/>
    <w:rsid w:val="00134346"/>
    <w:rsid w:val="001343E4"/>
    <w:rsid w:val="00134A03"/>
    <w:rsid w:val="00134D06"/>
    <w:rsid w:val="00135A41"/>
    <w:rsid w:val="001361EE"/>
    <w:rsid w:val="00136212"/>
    <w:rsid w:val="00136A3F"/>
    <w:rsid w:val="0013761E"/>
    <w:rsid w:val="001378AA"/>
    <w:rsid w:val="001400C2"/>
    <w:rsid w:val="001400C6"/>
    <w:rsid w:val="00140182"/>
    <w:rsid w:val="00140E96"/>
    <w:rsid w:val="0014116D"/>
    <w:rsid w:val="0014120E"/>
    <w:rsid w:val="00141AA7"/>
    <w:rsid w:val="00141EB8"/>
    <w:rsid w:val="00142245"/>
    <w:rsid w:val="00143020"/>
    <w:rsid w:val="001432AD"/>
    <w:rsid w:val="00143BFB"/>
    <w:rsid w:val="00143D02"/>
    <w:rsid w:val="00143D13"/>
    <w:rsid w:val="00144E56"/>
    <w:rsid w:val="00145D2B"/>
    <w:rsid w:val="00145F9E"/>
    <w:rsid w:val="00146931"/>
    <w:rsid w:val="00146F8A"/>
    <w:rsid w:val="0014774E"/>
    <w:rsid w:val="00150591"/>
    <w:rsid w:val="00151060"/>
    <w:rsid w:val="00151070"/>
    <w:rsid w:val="0015161F"/>
    <w:rsid w:val="001517EB"/>
    <w:rsid w:val="001526FA"/>
    <w:rsid w:val="00152E57"/>
    <w:rsid w:val="00153233"/>
    <w:rsid w:val="00153A6B"/>
    <w:rsid w:val="00153A8D"/>
    <w:rsid w:val="00153E06"/>
    <w:rsid w:val="001544E6"/>
    <w:rsid w:val="00154C5D"/>
    <w:rsid w:val="001551B6"/>
    <w:rsid w:val="00155500"/>
    <w:rsid w:val="00155612"/>
    <w:rsid w:val="00155B5F"/>
    <w:rsid w:val="00155F1F"/>
    <w:rsid w:val="001568D5"/>
    <w:rsid w:val="0015694F"/>
    <w:rsid w:val="00156EB1"/>
    <w:rsid w:val="0015725D"/>
    <w:rsid w:val="0016001D"/>
    <w:rsid w:val="001601A8"/>
    <w:rsid w:val="00160275"/>
    <w:rsid w:val="00160522"/>
    <w:rsid w:val="001606E5"/>
    <w:rsid w:val="001606F8"/>
    <w:rsid w:val="00160936"/>
    <w:rsid w:val="00160E85"/>
    <w:rsid w:val="00160F08"/>
    <w:rsid w:val="001619CA"/>
    <w:rsid w:val="001624D8"/>
    <w:rsid w:val="00162A86"/>
    <w:rsid w:val="00162EF4"/>
    <w:rsid w:val="001635C5"/>
    <w:rsid w:val="001638DF"/>
    <w:rsid w:val="00163CF9"/>
    <w:rsid w:val="001644B8"/>
    <w:rsid w:val="00164639"/>
    <w:rsid w:val="001647FF"/>
    <w:rsid w:val="0016556A"/>
    <w:rsid w:val="00165B6B"/>
    <w:rsid w:val="00165B80"/>
    <w:rsid w:val="00165D98"/>
    <w:rsid w:val="0016671B"/>
    <w:rsid w:val="00166EEF"/>
    <w:rsid w:val="0016701A"/>
    <w:rsid w:val="00167180"/>
    <w:rsid w:val="00167A83"/>
    <w:rsid w:val="00170F31"/>
    <w:rsid w:val="00170FA2"/>
    <w:rsid w:val="001712C0"/>
    <w:rsid w:val="00171651"/>
    <w:rsid w:val="00171C0E"/>
    <w:rsid w:val="00172DCD"/>
    <w:rsid w:val="00172EF4"/>
    <w:rsid w:val="00173897"/>
    <w:rsid w:val="00173D93"/>
    <w:rsid w:val="001757FC"/>
    <w:rsid w:val="00175AF5"/>
    <w:rsid w:val="00176499"/>
    <w:rsid w:val="0017650B"/>
    <w:rsid w:val="0017672F"/>
    <w:rsid w:val="00176B58"/>
    <w:rsid w:val="00176E81"/>
    <w:rsid w:val="0017712E"/>
    <w:rsid w:val="0017756E"/>
    <w:rsid w:val="00177EC3"/>
    <w:rsid w:val="00177F23"/>
    <w:rsid w:val="00180172"/>
    <w:rsid w:val="001801B9"/>
    <w:rsid w:val="00181792"/>
    <w:rsid w:val="001830E9"/>
    <w:rsid w:val="001832C7"/>
    <w:rsid w:val="0018393E"/>
    <w:rsid w:val="00183DB7"/>
    <w:rsid w:val="001840F5"/>
    <w:rsid w:val="001842E5"/>
    <w:rsid w:val="0018445E"/>
    <w:rsid w:val="00185072"/>
    <w:rsid w:val="00185376"/>
    <w:rsid w:val="001855F1"/>
    <w:rsid w:val="00186EFD"/>
    <w:rsid w:val="00187194"/>
    <w:rsid w:val="001871C5"/>
    <w:rsid w:val="001873F3"/>
    <w:rsid w:val="00187C1D"/>
    <w:rsid w:val="00187C2E"/>
    <w:rsid w:val="00187F86"/>
    <w:rsid w:val="00190122"/>
    <w:rsid w:val="00190C35"/>
    <w:rsid w:val="00190C52"/>
    <w:rsid w:val="00190D09"/>
    <w:rsid w:val="0019119B"/>
    <w:rsid w:val="00191AAA"/>
    <w:rsid w:val="00191BC8"/>
    <w:rsid w:val="001921B0"/>
    <w:rsid w:val="00192743"/>
    <w:rsid w:val="00192912"/>
    <w:rsid w:val="00192DAD"/>
    <w:rsid w:val="001931BC"/>
    <w:rsid w:val="001933C1"/>
    <w:rsid w:val="001937CD"/>
    <w:rsid w:val="00193E2E"/>
    <w:rsid w:val="00193EBF"/>
    <w:rsid w:val="00194B54"/>
    <w:rsid w:val="00195D3C"/>
    <w:rsid w:val="00196BDD"/>
    <w:rsid w:val="0019752C"/>
    <w:rsid w:val="00197737"/>
    <w:rsid w:val="00197B00"/>
    <w:rsid w:val="00197EA8"/>
    <w:rsid w:val="00197FFA"/>
    <w:rsid w:val="001A02D7"/>
    <w:rsid w:val="001A0B16"/>
    <w:rsid w:val="001A13ED"/>
    <w:rsid w:val="001A1C48"/>
    <w:rsid w:val="001A2C5D"/>
    <w:rsid w:val="001A2EF4"/>
    <w:rsid w:val="001A2F48"/>
    <w:rsid w:val="001A3024"/>
    <w:rsid w:val="001A45C3"/>
    <w:rsid w:val="001A5322"/>
    <w:rsid w:val="001A63BC"/>
    <w:rsid w:val="001A6A5F"/>
    <w:rsid w:val="001A6B2E"/>
    <w:rsid w:val="001A6DA8"/>
    <w:rsid w:val="001A7098"/>
    <w:rsid w:val="001A7684"/>
    <w:rsid w:val="001B018B"/>
    <w:rsid w:val="001B0314"/>
    <w:rsid w:val="001B035C"/>
    <w:rsid w:val="001B1503"/>
    <w:rsid w:val="001B26B5"/>
    <w:rsid w:val="001B2752"/>
    <w:rsid w:val="001B2B87"/>
    <w:rsid w:val="001B3158"/>
    <w:rsid w:val="001B32AB"/>
    <w:rsid w:val="001B3641"/>
    <w:rsid w:val="001B37CB"/>
    <w:rsid w:val="001B3F8E"/>
    <w:rsid w:val="001B4224"/>
    <w:rsid w:val="001B431A"/>
    <w:rsid w:val="001B44DF"/>
    <w:rsid w:val="001B5EB6"/>
    <w:rsid w:val="001B7606"/>
    <w:rsid w:val="001C0190"/>
    <w:rsid w:val="001C0692"/>
    <w:rsid w:val="001C0F7B"/>
    <w:rsid w:val="001C12B4"/>
    <w:rsid w:val="001C1687"/>
    <w:rsid w:val="001C16AB"/>
    <w:rsid w:val="001C31D4"/>
    <w:rsid w:val="001C3874"/>
    <w:rsid w:val="001C3C5D"/>
    <w:rsid w:val="001C4C66"/>
    <w:rsid w:val="001C51C3"/>
    <w:rsid w:val="001C5CD6"/>
    <w:rsid w:val="001D012F"/>
    <w:rsid w:val="001D0D6F"/>
    <w:rsid w:val="001D1C93"/>
    <w:rsid w:val="001D21B2"/>
    <w:rsid w:val="001D25A3"/>
    <w:rsid w:val="001D2EDB"/>
    <w:rsid w:val="001D32DB"/>
    <w:rsid w:val="001D4707"/>
    <w:rsid w:val="001D48F6"/>
    <w:rsid w:val="001D56F7"/>
    <w:rsid w:val="001D5724"/>
    <w:rsid w:val="001D5C60"/>
    <w:rsid w:val="001D5D12"/>
    <w:rsid w:val="001D61CB"/>
    <w:rsid w:val="001D636C"/>
    <w:rsid w:val="001D63D4"/>
    <w:rsid w:val="001D6613"/>
    <w:rsid w:val="001D67B1"/>
    <w:rsid w:val="001D7497"/>
    <w:rsid w:val="001D759B"/>
    <w:rsid w:val="001D770B"/>
    <w:rsid w:val="001E0070"/>
    <w:rsid w:val="001E0856"/>
    <w:rsid w:val="001E10C8"/>
    <w:rsid w:val="001E2ADF"/>
    <w:rsid w:val="001E3337"/>
    <w:rsid w:val="001E4BB7"/>
    <w:rsid w:val="001E528B"/>
    <w:rsid w:val="001E542E"/>
    <w:rsid w:val="001E5561"/>
    <w:rsid w:val="001E5E8F"/>
    <w:rsid w:val="001E6A07"/>
    <w:rsid w:val="001E701C"/>
    <w:rsid w:val="001E7B85"/>
    <w:rsid w:val="001E7DA6"/>
    <w:rsid w:val="001E7E93"/>
    <w:rsid w:val="001E7FE9"/>
    <w:rsid w:val="001F01A8"/>
    <w:rsid w:val="001F03E7"/>
    <w:rsid w:val="001F04A6"/>
    <w:rsid w:val="001F08E9"/>
    <w:rsid w:val="001F0AFF"/>
    <w:rsid w:val="001F0BAB"/>
    <w:rsid w:val="001F1C3C"/>
    <w:rsid w:val="001F1F62"/>
    <w:rsid w:val="001F2135"/>
    <w:rsid w:val="001F246F"/>
    <w:rsid w:val="001F2F11"/>
    <w:rsid w:val="001F326C"/>
    <w:rsid w:val="001F37D0"/>
    <w:rsid w:val="001F3894"/>
    <w:rsid w:val="001F40B6"/>
    <w:rsid w:val="001F4194"/>
    <w:rsid w:val="001F43A5"/>
    <w:rsid w:val="001F4C1B"/>
    <w:rsid w:val="001F4C65"/>
    <w:rsid w:val="001F4E93"/>
    <w:rsid w:val="001F5052"/>
    <w:rsid w:val="001F5188"/>
    <w:rsid w:val="001F51A4"/>
    <w:rsid w:val="001F5CDD"/>
    <w:rsid w:val="001F6251"/>
    <w:rsid w:val="001F656B"/>
    <w:rsid w:val="001F6A3F"/>
    <w:rsid w:val="002000F9"/>
    <w:rsid w:val="00202152"/>
    <w:rsid w:val="00202CDF"/>
    <w:rsid w:val="0020300F"/>
    <w:rsid w:val="002030AD"/>
    <w:rsid w:val="00203500"/>
    <w:rsid w:val="00203650"/>
    <w:rsid w:val="00205E46"/>
    <w:rsid w:val="00206B34"/>
    <w:rsid w:val="00207DE8"/>
    <w:rsid w:val="00207FDE"/>
    <w:rsid w:val="00211E88"/>
    <w:rsid w:val="002127CB"/>
    <w:rsid w:val="00213104"/>
    <w:rsid w:val="0021458C"/>
    <w:rsid w:val="002147D5"/>
    <w:rsid w:val="00214856"/>
    <w:rsid w:val="002148CA"/>
    <w:rsid w:val="00214AA6"/>
    <w:rsid w:val="0021730F"/>
    <w:rsid w:val="00217484"/>
    <w:rsid w:val="0021751E"/>
    <w:rsid w:val="0021782B"/>
    <w:rsid w:val="00220127"/>
    <w:rsid w:val="00220257"/>
    <w:rsid w:val="002208C0"/>
    <w:rsid w:val="002209D7"/>
    <w:rsid w:val="00221C01"/>
    <w:rsid w:val="00221E98"/>
    <w:rsid w:val="0022240A"/>
    <w:rsid w:val="002225CA"/>
    <w:rsid w:val="002229E8"/>
    <w:rsid w:val="002232AC"/>
    <w:rsid w:val="002236EA"/>
    <w:rsid w:val="00223E88"/>
    <w:rsid w:val="0022411F"/>
    <w:rsid w:val="002246AB"/>
    <w:rsid w:val="00224C31"/>
    <w:rsid w:val="00225321"/>
    <w:rsid w:val="002262BA"/>
    <w:rsid w:val="00227625"/>
    <w:rsid w:val="00227CF1"/>
    <w:rsid w:val="00227D5E"/>
    <w:rsid w:val="002300B4"/>
    <w:rsid w:val="00230943"/>
    <w:rsid w:val="00231F66"/>
    <w:rsid w:val="0023219B"/>
    <w:rsid w:val="00233099"/>
    <w:rsid w:val="00233291"/>
    <w:rsid w:val="002335CB"/>
    <w:rsid w:val="002347B9"/>
    <w:rsid w:val="00234802"/>
    <w:rsid w:val="00234AE6"/>
    <w:rsid w:val="00234EFC"/>
    <w:rsid w:val="00234FE4"/>
    <w:rsid w:val="0023619D"/>
    <w:rsid w:val="00236B56"/>
    <w:rsid w:val="00237233"/>
    <w:rsid w:val="002375C4"/>
    <w:rsid w:val="00237660"/>
    <w:rsid w:val="00237BEF"/>
    <w:rsid w:val="00237CE2"/>
    <w:rsid w:val="00240A53"/>
    <w:rsid w:val="00241615"/>
    <w:rsid w:val="0024211A"/>
    <w:rsid w:val="0024236F"/>
    <w:rsid w:val="00242759"/>
    <w:rsid w:val="00243A77"/>
    <w:rsid w:val="00243C22"/>
    <w:rsid w:val="002445BB"/>
    <w:rsid w:val="002460D7"/>
    <w:rsid w:val="00246263"/>
    <w:rsid w:val="0024638B"/>
    <w:rsid w:val="0024699F"/>
    <w:rsid w:val="00247960"/>
    <w:rsid w:val="00247E5D"/>
    <w:rsid w:val="0025074E"/>
    <w:rsid w:val="0025083A"/>
    <w:rsid w:val="00250B99"/>
    <w:rsid w:val="00251D56"/>
    <w:rsid w:val="00251FEA"/>
    <w:rsid w:val="002520DF"/>
    <w:rsid w:val="00252F7B"/>
    <w:rsid w:val="00253014"/>
    <w:rsid w:val="00253071"/>
    <w:rsid w:val="00253561"/>
    <w:rsid w:val="002538BD"/>
    <w:rsid w:val="0025428B"/>
    <w:rsid w:val="00254962"/>
    <w:rsid w:val="0025520C"/>
    <w:rsid w:val="0025530A"/>
    <w:rsid w:val="00255B46"/>
    <w:rsid w:val="00255F02"/>
    <w:rsid w:val="00255F45"/>
    <w:rsid w:val="00256039"/>
    <w:rsid w:val="00256648"/>
    <w:rsid w:val="00257A31"/>
    <w:rsid w:val="0026090F"/>
    <w:rsid w:val="00260E05"/>
    <w:rsid w:val="00260ED2"/>
    <w:rsid w:val="002627A7"/>
    <w:rsid w:val="00263131"/>
    <w:rsid w:val="00263872"/>
    <w:rsid w:val="00263D02"/>
    <w:rsid w:val="00263EF2"/>
    <w:rsid w:val="00264A37"/>
    <w:rsid w:val="00264CCB"/>
    <w:rsid w:val="0026559D"/>
    <w:rsid w:val="00265E9E"/>
    <w:rsid w:val="0026649D"/>
    <w:rsid w:val="002665E7"/>
    <w:rsid w:val="002669C5"/>
    <w:rsid w:val="00266D9A"/>
    <w:rsid w:val="00267D45"/>
    <w:rsid w:val="0027023E"/>
    <w:rsid w:val="002714D2"/>
    <w:rsid w:val="00271BF3"/>
    <w:rsid w:val="00272163"/>
    <w:rsid w:val="0027304B"/>
    <w:rsid w:val="0027311C"/>
    <w:rsid w:val="00273D27"/>
    <w:rsid w:val="0027498F"/>
    <w:rsid w:val="00274C3F"/>
    <w:rsid w:val="00274D2E"/>
    <w:rsid w:val="0027667E"/>
    <w:rsid w:val="002768AE"/>
    <w:rsid w:val="00276AE2"/>
    <w:rsid w:val="00277109"/>
    <w:rsid w:val="002772A7"/>
    <w:rsid w:val="00277668"/>
    <w:rsid w:val="0028041B"/>
    <w:rsid w:val="002808EB"/>
    <w:rsid w:val="0028227F"/>
    <w:rsid w:val="00282684"/>
    <w:rsid w:val="00282C02"/>
    <w:rsid w:val="00282E55"/>
    <w:rsid w:val="002837F0"/>
    <w:rsid w:val="00283939"/>
    <w:rsid w:val="00285243"/>
    <w:rsid w:val="0028527C"/>
    <w:rsid w:val="002858D7"/>
    <w:rsid w:val="00285CC8"/>
    <w:rsid w:val="00286B19"/>
    <w:rsid w:val="002874C5"/>
    <w:rsid w:val="00287DFF"/>
    <w:rsid w:val="00291A61"/>
    <w:rsid w:val="00291F16"/>
    <w:rsid w:val="00291F25"/>
    <w:rsid w:val="00292B85"/>
    <w:rsid w:val="00292E89"/>
    <w:rsid w:val="00293C65"/>
    <w:rsid w:val="00293D76"/>
    <w:rsid w:val="00293EB3"/>
    <w:rsid w:val="00293F8D"/>
    <w:rsid w:val="002947A5"/>
    <w:rsid w:val="00295264"/>
    <w:rsid w:val="0029555D"/>
    <w:rsid w:val="002955CF"/>
    <w:rsid w:val="002969DF"/>
    <w:rsid w:val="00296BF7"/>
    <w:rsid w:val="00297140"/>
    <w:rsid w:val="00297928"/>
    <w:rsid w:val="002A02D6"/>
    <w:rsid w:val="002A070E"/>
    <w:rsid w:val="002A0AD3"/>
    <w:rsid w:val="002A0F07"/>
    <w:rsid w:val="002A0FA7"/>
    <w:rsid w:val="002A14AE"/>
    <w:rsid w:val="002A1928"/>
    <w:rsid w:val="002A34D4"/>
    <w:rsid w:val="002A3A14"/>
    <w:rsid w:val="002A404A"/>
    <w:rsid w:val="002A5090"/>
    <w:rsid w:val="002A528D"/>
    <w:rsid w:val="002A53DD"/>
    <w:rsid w:val="002A5896"/>
    <w:rsid w:val="002A5A28"/>
    <w:rsid w:val="002A61D0"/>
    <w:rsid w:val="002A77C5"/>
    <w:rsid w:val="002A77CC"/>
    <w:rsid w:val="002B0284"/>
    <w:rsid w:val="002B0B8A"/>
    <w:rsid w:val="002B0DB1"/>
    <w:rsid w:val="002B1594"/>
    <w:rsid w:val="002B1622"/>
    <w:rsid w:val="002B2BD9"/>
    <w:rsid w:val="002B2EDC"/>
    <w:rsid w:val="002B3404"/>
    <w:rsid w:val="002B4027"/>
    <w:rsid w:val="002B42A8"/>
    <w:rsid w:val="002B448A"/>
    <w:rsid w:val="002B5202"/>
    <w:rsid w:val="002B5595"/>
    <w:rsid w:val="002B597F"/>
    <w:rsid w:val="002B59E2"/>
    <w:rsid w:val="002B5C29"/>
    <w:rsid w:val="002B62CA"/>
    <w:rsid w:val="002B6C15"/>
    <w:rsid w:val="002B712E"/>
    <w:rsid w:val="002B75C1"/>
    <w:rsid w:val="002B7E6C"/>
    <w:rsid w:val="002B7F06"/>
    <w:rsid w:val="002C06B8"/>
    <w:rsid w:val="002C0E99"/>
    <w:rsid w:val="002C1255"/>
    <w:rsid w:val="002C13A2"/>
    <w:rsid w:val="002C140D"/>
    <w:rsid w:val="002C1B78"/>
    <w:rsid w:val="002C2408"/>
    <w:rsid w:val="002C3439"/>
    <w:rsid w:val="002C39B4"/>
    <w:rsid w:val="002C3A4E"/>
    <w:rsid w:val="002C4C13"/>
    <w:rsid w:val="002C51F6"/>
    <w:rsid w:val="002C5A37"/>
    <w:rsid w:val="002C6C5C"/>
    <w:rsid w:val="002C6FD9"/>
    <w:rsid w:val="002C7B02"/>
    <w:rsid w:val="002D0B48"/>
    <w:rsid w:val="002D13ED"/>
    <w:rsid w:val="002D180F"/>
    <w:rsid w:val="002D1EA0"/>
    <w:rsid w:val="002D2259"/>
    <w:rsid w:val="002D2521"/>
    <w:rsid w:val="002D28FE"/>
    <w:rsid w:val="002D2C67"/>
    <w:rsid w:val="002D32C6"/>
    <w:rsid w:val="002D36D0"/>
    <w:rsid w:val="002D3ABE"/>
    <w:rsid w:val="002D3CBD"/>
    <w:rsid w:val="002D4753"/>
    <w:rsid w:val="002D4B98"/>
    <w:rsid w:val="002D50CD"/>
    <w:rsid w:val="002D5709"/>
    <w:rsid w:val="002D5884"/>
    <w:rsid w:val="002D61A8"/>
    <w:rsid w:val="002D6616"/>
    <w:rsid w:val="002D70CE"/>
    <w:rsid w:val="002D746B"/>
    <w:rsid w:val="002D7508"/>
    <w:rsid w:val="002D7518"/>
    <w:rsid w:val="002D7673"/>
    <w:rsid w:val="002D77EE"/>
    <w:rsid w:val="002D78B4"/>
    <w:rsid w:val="002E1A2F"/>
    <w:rsid w:val="002E25F6"/>
    <w:rsid w:val="002E31D5"/>
    <w:rsid w:val="002E34CE"/>
    <w:rsid w:val="002E37CE"/>
    <w:rsid w:val="002E4C9E"/>
    <w:rsid w:val="002E4D8B"/>
    <w:rsid w:val="002E55C8"/>
    <w:rsid w:val="002E58B5"/>
    <w:rsid w:val="002E6952"/>
    <w:rsid w:val="002E6C6F"/>
    <w:rsid w:val="002E6ECF"/>
    <w:rsid w:val="002E72DF"/>
    <w:rsid w:val="002E7B51"/>
    <w:rsid w:val="002E7D40"/>
    <w:rsid w:val="002E7E59"/>
    <w:rsid w:val="002F0646"/>
    <w:rsid w:val="002F29CE"/>
    <w:rsid w:val="002F2BC2"/>
    <w:rsid w:val="002F39F6"/>
    <w:rsid w:val="002F49E0"/>
    <w:rsid w:val="002F4F64"/>
    <w:rsid w:val="002F5029"/>
    <w:rsid w:val="002F5F7D"/>
    <w:rsid w:val="002F61B6"/>
    <w:rsid w:val="002F61E4"/>
    <w:rsid w:val="002F675F"/>
    <w:rsid w:val="002F6C51"/>
    <w:rsid w:val="002F70FA"/>
    <w:rsid w:val="002F78EE"/>
    <w:rsid w:val="002F7913"/>
    <w:rsid w:val="002F797D"/>
    <w:rsid w:val="002F7D09"/>
    <w:rsid w:val="003006F7"/>
    <w:rsid w:val="00300BFC"/>
    <w:rsid w:val="003010B8"/>
    <w:rsid w:val="003022D3"/>
    <w:rsid w:val="003032C6"/>
    <w:rsid w:val="00303324"/>
    <w:rsid w:val="003039A4"/>
    <w:rsid w:val="00303F71"/>
    <w:rsid w:val="00304041"/>
    <w:rsid w:val="00304935"/>
    <w:rsid w:val="00304DCE"/>
    <w:rsid w:val="0030517A"/>
    <w:rsid w:val="003053C7"/>
    <w:rsid w:val="003055D6"/>
    <w:rsid w:val="003057CB"/>
    <w:rsid w:val="0030586A"/>
    <w:rsid w:val="00305E0C"/>
    <w:rsid w:val="00305F59"/>
    <w:rsid w:val="003066DD"/>
    <w:rsid w:val="00306E53"/>
    <w:rsid w:val="00307C27"/>
    <w:rsid w:val="00310014"/>
    <w:rsid w:val="003103EA"/>
    <w:rsid w:val="0031054C"/>
    <w:rsid w:val="00310707"/>
    <w:rsid w:val="00311747"/>
    <w:rsid w:val="00312189"/>
    <w:rsid w:val="00312AB3"/>
    <w:rsid w:val="00312B74"/>
    <w:rsid w:val="00312C2D"/>
    <w:rsid w:val="00312FDB"/>
    <w:rsid w:val="00312FED"/>
    <w:rsid w:val="00313C07"/>
    <w:rsid w:val="003151D5"/>
    <w:rsid w:val="0031544F"/>
    <w:rsid w:val="003159D9"/>
    <w:rsid w:val="00315A61"/>
    <w:rsid w:val="00315B3A"/>
    <w:rsid w:val="0031614C"/>
    <w:rsid w:val="00317FBD"/>
    <w:rsid w:val="00317FEC"/>
    <w:rsid w:val="003203E2"/>
    <w:rsid w:val="00321022"/>
    <w:rsid w:val="00321B56"/>
    <w:rsid w:val="003233AA"/>
    <w:rsid w:val="00324315"/>
    <w:rsid w:val="003257BF"/>
    <w:rsid w:val="00326135"/>
    <w:rsid w:val="003264E2"/>
    <w:rsid w:val="00326C8C"/>
    <w:rsid w:val="003272A7"/>
    <w:rsid w:val="00330291"/>
    <w:rsid w:val="003315BF"/>
    <w:rsid w:val="00331B9D"/>
    <w:rsid w:val="00331FF7"/>
    <w:rsid w:val="00332157"/>
    <w:rsid w:val="00332CD1"/>
    <w:rsid w:val="00332DB5"/>
    <w:rsid w:val="00332EAE"/>
    <w:rsid w:val="003333C6"/>
    <w:rsid w:val="00333581"/>
    <w:rsid w:val="003342F2"/>
    <w:rsid w:val="00335C16"/>
    <w:rsid w:val="00336E40"/>
    <w:rsid w:val="00337382"/>
    <w:rsid w:val="003376E4"/>
    <w:rsid w:val="00340024"/>
    <w:rsid w:val="00340085"/>
    <w:rsid w:val="00342112"/>
    <w:rsid w:val="00342A17"/>
    <w:rsid w:val="00342CC7"/>
    <w:rsid w:val="00343613"/>
    <w:rsid w:val="0034365E"/>
    <w:rsid w:val="00343B69"/>
    <w:rsid w:val="00343C5E"/>
    <w:rsid w:val="003447E9"/>
    <w:rsid w:val="00344BEA"/>
    <w:rsid w:val="00345172"/>
    <w:rsid w:val="00345615"/>
    <w:rsid w:val="00345D3A"/>
    <w:rsid w:val="00345E29"/>
    <w:rsid w:val="003461C0"/>
    <w:rsid w:val="00346469"/>
    <w:rsid w:val="00346625"/>
    <w:rsid w:val="00346FB6"/>
    <w:rsid w:val="00347176"/>
    <w:rsid w:val="00347189"/>
    <w:rsid w:val="00347210"/>
    <w:rsid w:val="00347504"/>
    <w:rsid w:val="00347DEB"/>
    <w:rsid w:val="00350567"/>
    <w:rsid w:val="00350ABF"/>
    <w:rsid w:val="00350C6C"/>
    <w:rsid w:val="00350E45"/>
    <w:rsid w:val="00352692"/>
    <w:rsid w:val="00352EA2"/>
    <w:rsid w:val="00353215"/>
    <w:rsid w:val="00353BFB"/>
    <w:rsid w:val="00353C10"/>
    <w:rsid w:val="00353E58"/>
    <w:rsid w:val="0035453D"/>
    <w:rsid w:val="00354709"/>
    <w:rsid w:val="00356A7D"/>
    <w:rsid w:val="00356DF0"/>
    <w:rsid w:val="00357F77"/>
    <w:rsid w:val="00357FAF"/>
    <w:rsid w:val="0036177A"/>
    <w:rsid w:val="0036190C"/>
    <w:rsid w:val="00362AA5"/>
    <w:rsid w:val="00363822"/>
    <w:rsid w:val="00363C2A"/>
    <w:rsid w:val="00363FE2"/>
    <w:rsid w:val="003646C0"/>
    <w:rsid w:val="003651A2"/>
    <w:rsid w:val="00365A01"/>
    <w:rsid w:val="00366BCD"/>
    <w:rsid w:val="003678C0"/>
    <w:rsid w:val="00367E54"/>
    <w:rsid w:val="00367F51"/>
    <w:rsid w:val="00370CCF"/>
    <w:rsid w:val="003710E7"/>
    <w:rsid w:val="003715D6"/>
    <w:rsid w:val="00371705"/>
    <w:rsid w:val="00371B97"/>
    <w:rsid w:val="003723E8"/>
    <w:rsid w:val="003724EB"/>
    <w:rsid w:val="00372A0B"/>
    <w:rsid w:val="00372A9A"/>
    <w:rsid w:val="00374231"/>
    <w:rsid w:val="003744F8"/>
    <w:rsid w:val="00374D6C"/>
    <w:rsid w:val="00375172"/>
    <w:rsid w:val="0037550B"/>
    <w:rsid w:val="003757BF"/>
    <w:rsid w:val="003757F0"/>
    <w:rsid w:val="00375C84"/>
    <w:rsid w:val="00376200"/>
    <w:rsid w:val="00376CD0"/>
    <w:rsid w:val="003774B9"/>
    <w:rsid w:val="0037798B"/>
    <w:rsid w:val="00377C70"/>
    <w:rsid w:val="00377EA2"/>
    <w:rsid w:val="003812AA"/>
    <w:rsid w:val="003812F9"/>
    <w:rsid w:val="003822D3"/>
    <w:rsid w:val="0038244D"/>
    <w:rsid w:val="00383071"/>
    <w:rsid w:val="003834BF"/>
    <w:rsid w:val="0038448E"/>
    <w:rsid w:val="003852E1"/>
    <w:rsid w:val="0038629C"/>
    <w:rsid w:val="00386672"/>
    <w:rsid w:val="003868B9"/>
    <w:rsid w:val="00390B3C"/>
    <w:rsid w:val="003914C8"/>
    <w:rsid w:val="00391558"/>
    <w:rsid w:val="0039179D"/>
    <w:rsid w:val="00391B26"/>
    <w:rsid w:val="00391C98"/>
    <w:rsid w:val="00391E22"/>
    <w:rsid w:val="00391F05"/>
    <w:rsid w:val="00392F2B"/>
    <w:rsid w:val="003934C6"/>
    <w:rsid w:val="00393744"/>
    <w:rsid w:val="003939CC"/>
    <w:rsid w:val="00394458"/>
    <w:rsid w:val="003944B0"/>
    <w:rsid w:val="00394853"/>
    <w:rsid w:val="00394945"/>
    <w:rsid w:val="0039495D"/>
    <w:rsid w:val="00394C87"/>
    <w:rsid w:val="00394EA9"/>
    <w:rsid w:val="00394F4D"/>
    <w:rsid w:val="003951AC"/>
    <w:rsid w:val="003953A2"/>
    <w:rsid w:val="00395425"/>
    <w:rsid w:val="00395ACE"/>
    <w:rsid w:val="00395CFA"/>
    <w:rsid w:val="00395D25"/>
    <w:rsid w:val="00395DE8"/>
    <w:rsid w:val="00396825"/>
    <w:rsid w:val="003A0AA4"/>
    <w:rsid w:val="003A0E42"/>
    <w:rsid w:val="003A381C"/>
    <w:rsid w:val="003A45C6"/>
    <w:rsid w:val="003A492C"/>
    <w:rsid w:val="003A4B70"/>
    <w:rsid w:val="003A5814"/>
    <w:rsid w:val="003A59E0"/>
    <w:rsid w:val="003A62B1"/>
    <w:rsid w:val="003A63F5"/>
    <w:rsid w:val="003A653E"/>
    <w:rsid w:val="003A78D2"/>
    <w:rsid w:val="003B0C72"/>
    <w:rsid w:val="003B10F0"/>
    <w:rsid w:val="003B1421"/>
    <w:rsid w:val="003B26DF"/>
    <w:rsid w:val="003B2C6F"/>
    <w:rsid w:val="003B2E6B"/>
    <w:rsid w:val="003B3DF3"/>
    <w:rsid w:val="003B401C"/>
    <w:rsid w:val="003B46D0"/>
    <w:rsid w:val="003B56E5"/>
    <w:rsid w:val="003B5E13"/>
    <w:rsid w:val="003B6438"/>
    <w:rsid w:val="003B6B19"/>
    <w:rsid w:val="003B6BE8"/>
    <w:rsid w:val="003B7145"/>
    <w:rsid w:val="003B77B1"/>
    <w:rsid w:val="003B79DA"/>
    <w:rsid w:val="003B7B25"/>
    <w:rsid w:val="003B7CA9"/>
    <w:rsid w:val="003B7EF0"/>
    <w:rsid w:val="003C0899"/>
    <w:rsid w:val="003C10BD"/>
    <w:rsid w:val="003C1A61"/>
    <w:rsid w:val="003C1D1F"/>
    <w:rsid w:val="003C208D"/>
    <w:rsid w:val="003C2C8C"/>
    <w:rsid w:val="003C2D19"/>
    <w:rsid w:val="003C3580"/>
    <w:rsid w:val="003C3785"/>
    <w:rsid w:val="003C40FF"/>
    <w:rsid w:val="003C50DC"/>
    <w:rsid w:val="003C6D2C"/>
    <w:rsid w:val="003C6DF0"/>
    <w:rsid w:val="003C71B5"/>
    <w:rsid w:val="003C790E"/>
    <w:rsid w:val="003D0444"/>
    <w:rsid w:val="003D0C0E"/>
    <w:rsid w:val="003D18AD"/>
    <w:rsid w:val="003D1BEE"/>
    <w:rsid w:val="003D236B"/>
    <w:rsid w:val="003D2546"/>
    <w:rsid w:val="003D317D"/>
    <w:rsid w:val="003D35EE"/>
    <w:rsid w:val="003D3F34"/>
    <w:rsid w:val="003D43A0"/>
    <w:rsid w:val="003D4BAE"/>
    <w:rsid w:val="003D53FA"/>
    <w:rsid w:val="003D796C"/>
    <w:rsid w:val="003E2013"/>
    <w:rsid w:val="003E28BE"/>
    <w:rsid w:val="003E2CB3"/>
    <w:rsid w:val="003E39F4"/>
    <w:rsid w:val="003E4909"/>
    <w:rsid w:val="003E50C0"/>
    <w:rsid w:val="003E5776"/>
    <w:rsid w:val="003E587F"/>
    <w:rsid w:val="003E668D"/>
    <w:rsid w:val="003E74D8"/>
    <w:rsid w:val="003F00CD"/>
    <w:rsid w:val="003F0C60"/>
    <w:rsid w:val="003F1231"/>
    <w:rsid w:val="003F22F6"/>
    <w:rsid w:val="003F2444"/>
    <w:rsid w:val="003F24B4"/>
    <w:rsid w:val="003F2A24"/>
    <w:rsid w:val="003F2BB7"/>
    <w:rsid w:val="003F314D"/>
    <w:rsid w:val="003F489E"/>
    <w:rsid w:val="003F5F73"/>
    <w:rsid w:val="003F6102"/>
    <w:rsid w:val="003F61FC"/>
    <w:rsid w:val="003F628F"/>
    <w:rsid w:val="003F746A"/>
    <w:rsid w:val="003F7B35"/>
    <w:rsid w:val="00400121"/>
    <w:rsid w:val="00401055"/>
    <w:rsid w:val="00401414"/>
    <w:rsid w:val="0040169D"/>
    <w:rsid w:val="00401AC7"/>
    <w:rsid w:val="00401B29"/>
    <w:rsid w:val="00403372"/>
    <w:rsid w:val="004036EC"/>
    <w:rsid w:val="00404012"/>
    <w:rsid w:val="00404111"/>
    <w:rsid w:val="0040427E"/>
    <w:rsid w:val="0040428E"/>
    <w:rsid w:val="004047A6"/>
    <w:rsid w:val="00405123"/>
    <w:rsid w:val="00406370"/>
    <w:rsid w:val="0040649F"/>
    <w:rsid w:val="004068D1"/>
    <w:rsid w:val="004072F7"/>
    <w:rsid w:val="00407CBD"/>
    <w:rsid w:val="00410079"/>
    <w:rsid w:val="0041032A"/>
    <w:rsid w:val="00411A3D"/>
    <w:rsid w:val="00411E7C"/>
    <w:rsid w:val="0041206A"/>
    <w:rsid w:val="004125C8"/>
    <w:rsid w:val="00412F33"/>
    <w:rsid w:val="00412F57"/>
    <w:rsid w:val="004139C2"/>
    <w:rsid w:val="00413A48"/>
    <w:rsid w:val="00414795"/>
    <w:rsid w:val="0041485B"/>
    <w:rsid w:val="00414B50"/>
    <w:rsid w:val="00414EFF"/>
    <w:rsid w:val="00415F66"/>
    <w:rsid w:val="00416039"/>
    <w:rsid w:val="0041643A"/>
    <w:rsid w:val="00416B9C"/>
    <w:rsid w:val="00417098"/>
    <w:rsid w:val="004175AA"/>
    <w:rsid w:val="00417EC5"/>
    <w:rsid w:val="00420707"/>
    <w:rsid w:val="00420760"/>
    <w:rsid w:val="00421364"/>
    <w:rsid w:val="00421DDD"/>
    <w:rsid w:val="00421F07"/>
    <w:rsid w:val="00423231"/>
    <w:rsid w:val="00423D2A"/>
    <w:rsid w:val="00424ADF"/>
    <w:rsid w:val="00425426"/>
    <w:rsid w:val="00426269"/>
    <w:rsid w:val="004264A4"/>
    <w:rsid w:val="004266E5"/>
    <w:rsid w:val="00426782"/>
    <w:rsid w:val="00427417"/>
    <w:rsid w:val="004274C1"/>
    <w:rsid w:val="00427F4E"/>
    <w:rsid w:val="004306F1"/>
    <w:rsid w:val="00430881"/>
    <w:rsid w:val="00430C6E"/>
    <w:rsid w:val="00431725"/>
    <w:rsid w:val="004344EE"/>
    <w:rsid w:val="004345DE"/>
    <w:rsid w:val="0043507A"/>
    <w:rsid w:val="00435E75"/>
    <w:rsid w:val="004361FB"/>
    <w:rsid w:val="00436768"/>
    <w:rsid w:val="00436E25"/>
    <w:rsid w:val="00436E89"/>
    <w:rsid w:val="00436F85"/>
    <w:rsid w:val="00437173"/>
    <w:rsid w:val="00437522"/>
    <w:rsid w:val="00440315"/>
    <w:rsid w:val="00440742"/>
    <w:rsid w:val="00441DF1"/>
    <w:rsid w:val="004425E1"/>
    <w:rsid w:val="00442983"/>
    <w:rsid w:val="00442CAE"/>
    <w:rsid w:val="00444CCD"/>
    <w:rsid w:val="00444D30"/>
    <w:rsid w:val="0044563C"/>
    <w:rsid w:val="00445B67"/>
    <w:rsid w:val="00446031"/>
    <w:rsid w:val="00446526"/>
    <w:rsid w:val="0044707E"/>
    <w:rsid w:val="00447720"/>
    <w:rsid w:val="004478C4"/>
    <w:rsid w:val="00447F81"/>
    <w:rsid w:val="004501D7"/>
    <w:rsid w:val="004513FE"/>
    <w:rsid w:val="00452278"/>
    <w:rsid w:val="00452CD7"/>
    <w:rsid w:val="00452EA3"/>
    <w:rsid w:val="0045349A"/>
    <w:rsid w:val="004536EA"/>
    <w:rsid w:val="00453BD8"/>
    <w:rsid w:val="00453E30"/>
    <w:rsid w:val="00455656"/>
    <w:rsid w:val="00455B0F"/>
    <w:rsid w:val="00455EC4"/>
    <w:rsid w:val="00456520"/>
    <w:rsid w:val="00457296"/>
    <w:rsid w:val="00457FAB"/>
    <w:rsid w:val="0046037C"/>
    <w:rsid w:val="00460C14"/>
    <w:rsid w:val="00460F2D"/>
    <w:rsid w:val="004612B7"/>
    <w:rsid w:val="004615D0"/>
    <w:rsid w:val="00461A86"/>
    <w:rsid w:val="00461D99"/>
    <w:rsid w:val="00462129"/>
    <w:rsid w:val="0046244C"/>
    <w:rsid w:val="0046267D"/>
    <w:rsid w:val="00462734"/>
    <w:rsid w:val="00462CAF"/>
    <w:rsid w:val="00463C20"/>
    <w:rsid w:val="00464B3F"/>
    <w:rsid w:val="00464E4B"/>
    <w:rsid w:val="0046511E"/>
    <w:rsid w:val="00466408"/>
    <w:rsid w:val="0046696E"/>
    <w:rsid w:val="00466FB0"/>
    <w:rsid w:val="004677A9"/>
    <w:rsid w:val="00467AF1"/>
    <w:rsid w:val="00470280"/>
    <w:rsid w:val="00470457"/>
    <w:rsid w:val="00470502"/>
    <w:rsid w:val="004706E2"/>
    <w:rsid w:val="004715D7"/>
    <w:rsid w:val="00473F1E"/>
    <w:rsid w:val="00474311"/>
    <w:rsid w:val="004748EA"/>
    <w:rsid w:val="00474984"/>
    <w:rsid w:val="00474E71"/>
    <w:rsid w:val="00475239"/>
    <w:rsid w:val="00475509"/>
    <w:rsid w:val="00476F78"/>
    <w:rsid w:val="00476FC4"/>
    <w:rsid w:val="00477539"/>
    <w:rsid w:val="00480792"/>
    <w:rsid w:val="004808BB"/>
    <w:rsid w:val="004813D8"/>
    <w:rsid w:val="004814C0"/>
    <w:rsid w:val="004821A1"/>
    <w:rsid w:val="004821FF"/>
    <w:rsid w:val="00482373"/>
    <w:rsid w:val="0048320D"/>
    <w:rsid w:val="00483515"/>
    <w:rsid w:val="0048415B"/>
    <w:rsid w:val="00484EFB"/>
    <w:rsid w:val="004859E3"/>
    <w:rsid w:val="004860CE"/>
    <w:rsid w:val="00486927"/>
    <w:rsid w:val="00486AEF"/>
    <w:rsid w:val="00487C1D"/>
    <w:rsid w:val="00490297"/>
    <w:rsid w:val="00490D61"/>
    <w:rsid w:val="00490D8E"/>
    <w:rsid w:val="0049152D"/>
    <w:rsid w:val="00491802"/>
    <w:rsid w:val="00491A94"/>
    <w:rsid w:val="004923B1"/>
    <w:rsid w:val="00492BC1"/>
    <w:rsid w:val="00493804"/>
    <w:rsid w:val="004955F3"/>
    <w:rsid w:val="004956BE"/>
    <w:rsid w:val="00495C5F"/>
    <w:rsid w:val="004961E0"/>
    <w:rsid w:val="00496486"/>
    <w:rsid w:val="00496F72"/>
    <w:rsid w:val="0049758A"/>
    <w:rsid w:val="0049774E"/>
    <w:rsid w:val="00497997"/>
    <w:rsid w:val="00497BA4"/>
    <w:rsid w:val="00497DC3"/>
    <w:rsid w:val="00497E56"/>
    <w:rsid w:val="004A0175"/>
    <w:rsid w:val="004A1B26"/>
    <w:rsid w:val="004A1D8E"/>
    <w:rsid w:val="004A2201"/>
    <w:rsid w:val="004A2C51"/>
    <w:rsid w:val="004A2E27"/>
    <w:rsid w:val="004A5703"/>
    <w:rsid w:val="004A69D0"/>
    <w:rsid w:val="004B0460"/>
    <w:rsid w:val="004B09F8"/>
    <w:rsid w:val="004B0BDB"/>
    <w:rsid w:val="004B1110"/>
    <w:rsid w:val="004B2D43"/>
    <w:rsid w:val="004B30D2"/>
    <w:rsid w:val="004B39CB"/>
    <w:rsid w:val="004B3BA4"/>
    <w:rsid w:val="004B4577"/>
    <w:rsid w:val="004B4721"/>
    <w:rsid w:val="004B4E43"/>
    <w:rsid w:val="004B5083"/>
    <w:rsid w:val="004B5E5B"/>
    <w:rsid w:val="004B6ED2"/>
    <w:rsid w:val="004B77A7"/>
    <w:rsid w:val="004B7BA2"/>
    <w:rsid w:val="004C03E2"/>
    <w:rsid w:val="004C05E9"/>
    <w:rsid w:val="004C1F31"/>
    <w:rsid w:val="004C2DC3"/>
    <w:rsid w:val="004C36E9"/>
    <w:rsid w:val="004C39E6"/>
    <w:rsid w:val="004C3A4D"/>
    <w:rsid w:val="004C3C39"/>
    <w:rsid w:val="004C3DCA"/>
    <w:rsid w:val="004C4473"/>
    <w:rsid w:val="004C4AF4"/>
    <w:rsid w:val="004C4C3D"/>
    <w:rsid w:val="004C596C"/>
    <w:rsid w:val="004C6009"/>
    <w:rsid w:val="004C6567"/>
    <w:rsid w:val="004C6698"/>
    <w:rsid w:val="004C6729"/>
    <w:rsid w:val="004C6BD0"/>
    <w:rsid w:val="004C7026"/>
    <w:rsid w:val="004C78D7"/>
    <w:rsid w:val="004D0B34"/>
    <w:rsid w:val="004D0D74"/>
    <w:rsid w:val="004D0E1E"/>
    <w:rsid w:val="004D1150"/>
    <w:rsid w:val="004D1C81"/>
    <w:rsid w:val="004D3616"/>
    <w:rsid w:val="004D38D9"/>
    <w:rsid w:val="004D39F4"/>
    <w:rsid w:val="004D3AE2"/>
    <w:rsid w:val="004D3C9F"/>
    <w:rsid w:val="004D3FC4"/>
    <w:rsid w:val="004D4EC6"/>
    <w:rsid w:val="004D5FD9"/>
    <w:rsid w:val="004D6ED6"/>
    <w:rsid w:val="004D6F31"/>
    <w:rsid w:val="004D75F6"/>
    <w:rsid w:val="004D76BC"/>
    <w:rsid w:val="004D770D"/>
    <w:rsid w:val="004D7914"/>
    <w:rsid w:val="004D7CF4"/>
    <w:rsid w:val="004D7E5C"/>
    <w:rsid w:val="004E0273"/>
    <w:rsid w:val="004E16AD"/>
    <w:rsid w:val="004E20D7"/>
    <w:rsid w:val="004E2596"/>
    <w:rsid w:val="004E3338"/>
    <w:rsid w:val="004E3E0C"/>
    <w:rsid w:val="004E3F2C"/>
    <w:rsid w:val="004E4071"/>
    <w:rsid w:val="004E4073"/>
    <w:rsid w:val="004E4378"/>
    <w:rsid w:val="004E440B"/>
    <w:rsid w:val="004E44AC"/>
    <w:rsid w:val="004E4505"/>
    <w:rsid w:val="004E53AF"/>
    <w:rsid w:val="004E61BB"/>
    <w:rsid w:val="004E6BC5"/>
    <w:rsid w:val="004E6F4D"/>
    <w:rsid w:val="004E70EE"/>
    <w:rsid w:val="004E7E24"/>
    <w:rsid w:val="004E7FBD"/>
    <w:rsid w:val="004F0323"/>
    <w:rsid w:val="004F0DE6"/>
    <w:rsid w:val="004F2228"/>
    <w:rsid w:val="004F2336"/>
    <w:rsid w:val="004F2956"/>
    <w:rsid w:val="004F35D5"/>
    <w:rsid w:val="004F3A15"/>
    <w:rsid w:val="004F563E"/>
    <w:rsid w:val="004F58F5"/>
    <w:rsid w:val="004F67DF"/>
    <w:rsid w:val="004F72FF"/>
    <w:rsid w:val="0050099E"/>
    <w:rsid w:val="005022F8"/>
    <w:rsid w:val="00502BEB"/>
    <w:rsid w:val="005034E4"/>
    <w:rsid w:val="00503622"/>
    <w:rsid w:val="00503B89"/>
    <w:rsid w:val="00504044"/>
    <w:rsid w:val="00504521"/>
    <w:rsid w:val="00505407"/>
    <w:rsid w:val="00505692"/>
    <w:rsid w:val="005056CF"/>
    <w:rsid w:val="00505F95"/>
    <w:rsid w:val="0050616A"/>
    <w:rsid w:val="0050619B"/>
    <w:rsid w:val="00506260"/>
    <w:rsid w:val="00506932"/>
    <w:rsid w:val="00506F57"/>
    <w:rsid w:val="0050709D"/>
    <w:rsid w:val="00507438"/>
    <w:rsid w:val="00507E7C"/>
    <w:rsid w:val="005104F9"/>
    <w:rsid w:val="00510E31"/>
    <w:rsid w:val="00510E4A"/>
    <w:rsid w:val="005111F3"/>
    <w:rsid w:val="00511210"/>
    <w:rsid w:val="00511A4C"/>
    <w:rsid w:val="00511FDE"/>
    <w:rsid w:val="005129EB"/>
    <w:rsid w:val="00512A9C"/>
    <w:rsid w:val="00512C25"/>
    <w:rsid w:val="005133CF"/>
    <w:rsid w:val="0051383E"/>
    <w:rsid w:val="00514266"/>
    <w:rsid w:val="00514739"/>
    <w:rsid w:val="0051498D"/>
    <w:rsid w:val="0051556D"/>
    <w:rsid w:val="005159A4"/>
    <w:rsid w:val="00515D7D"/>
    <w:rsid w:val="00517240"/>
    <w:rsid w:val="005174D5"/>
    <w:rsid w:val="005175A5"/>
    <w:rsid w:val="00517911"/>
    <w:rsid w:val="005206DC"/>
    <w:rsid w:val="00520BAC"/>
    <w:rsid w:val="00520CD2"/>
    <w:rsid w:val="00521E0D"/>
    <w:rsid w:val="0052355A"/>
    <w:rsid w:val="00523DC9"/>
    <w:rsid w:val="0052462E"/>
    <w:rsid w:val="0052509B"/>
    <w:rsid w:val="00525BD1"/>
    <w:rsid w:val="00525F3F"/>
    <w:rsid w:val="00526B6A"/>
    <w:rsid w:val="00526C97"/>
    <w:rsid w:val="00527106"/>
    <w:rsid w:val="00527CAC"/>
    <w:rsid w:val="0053027B"/>
    <w:rsid w:val="005313EB"/>
    <w:rsid w:val="00531B2B"/>
    <w:rsid w:val="00532835"/>
    <w:rsid w:val="005329E5"/>
    <w:rsid w:val="00533C58"/>
    <w:rsid w:val="00533FA2"/>
    <w:rsid w:val="0053444D"/>
    <w:rsid w:val="005363CA"/>
    <w:rsid w:val="00536FE9"/>
    <w:rsid w:val="00537462"/>
    <w:rsid w:val="00540087"/>
    <w:rsid w:val="00540254"/>
    <w:rsid w:val="00540937"/>
    <w:rsid w:val="00541061"/>
    <w:rsid w:val="00541AF2"/>
    <w:rsid w:val="005427BD"/>
    <w:rsid w:val="00542ABD"/>
    <w:rsid w:val="00542F5E"/>
    <w:rsid w:val="00543B48"/>
    <w:rsid w:val="00543FC9"/>
    <w:rsid w:val="00543FFC"/>
    <w:rsid w:val="0054428F"/>
    <w:rsid w:val="00544671"/>
    <w:rsid w:val="0054482D"/>
    <w:rsid w:val="005458B4"/>
    <w:rsid w:val="00545DC5"/>
    <w:rsid w:val="00545FFC"/>
    <w:rsid w:val="005501DA"/>
    <w:rsid w:val="005508E7"/>
    <w:rsid w:val="00551C99"/>
    <w:rsid w:val="00553A99"/>
    <w:rsid w:val="0055535C"/>
    <w:rsid w:val="0055652F"/>
    <w:rsid w:val="00556A5F"/>
    <w:rsid w:val="00556CD0"/>
    <w:rsid w:val="00556F86"/>
    <w:rsid w:val="00557211"/>
    <w:rsid w:val="005573FF"/>
    <w:rsid w:val="0056092E"/>
    <w:rsid w:val="0056127A"/>
    <w:rsid w:val="00563371"/>
    <w:rsid w:val="00563D82"/>
    <w:rsid w:val="00564C6E"/>
    <w:rsid w:val="00564D4D"/>
    <w:rsid w:val="00564D83"/>
    <w:rsid w:val="00565630"/>
    <w:rsid w:val="00565C09"/>
    <w:rsid w:val="00566510"/>
    <w:rsid w:val="00567210"/>
    <w:rsid w:val="00567477"/>
    <w:rsid w:val="005675B3"/>
    <w:rsid w:val="0056761A"/>
    <w:rsid w:val="00567977"/>
    <w:rsid w:val="00567CC6"/>
    <w:rsid w:val="00570062"/>
    <w:rsid w:val="00570211"/>
    <w:rsid w:val="005706A3"/>
    <w:rsid w:val="00570D72"/>
    <w:rsid w:val="0057170B"/>
    <w:rsid w:val="00572CAA"/>
    <w:rsid w:val="00573A30"/>
    <w:rsid w:val="00573D2D"/>
    <w:rsid w:val="005741AA"/>
    <w:rsid w:val="005741D2"/>
    <w:rsid w:val="00574428"/>
    <w:rsid w:val="00575052"/>
    <w:rsid w:val="005757AC"/>
    <w:rsid w:val="00575A0B"/>
    <w:rsid w:val="00575E06"/>
    <w:rsid w:val="00576495"/>
    <w:rsid w:val="00576676"/>
    <w:rsid w:val="005768CE"/>
    <w:rsid w:val="005771BC"/>
    <w:rsid w:val="00577819"/>
    <w:rsid w:val="00580010"/>
    <w:rsid w:val="005800BD"/>
    <w:rsid w:val="0058018E"/>
    <w:rsid w:val="005801DB"/>
    <w:rsid w:val="005815BE"/>
    <w:rsid w:val="0058181B"/>
    <w:rsid w:val="0058202F"/>
    <w:rsid w:val="00585160"/>
    <w:rsid w:val="005861A5"/>
    <w:rsid w:val="005861E2"/>
    <w:rsid w:val="00586239"/>
    <w:rsid w:val="00586898"/>
    <w:rsid w:val="00587567"/>
    <w:rsid w:val="00587EA2"/>
    <w:rsid w:val="00590D31"/>
    <w:rsid w:val="00590EC4"/>
    <w:rsid w:val="00592222"/>
    <w:rsid w:val="00592939"/>
    <w:rsid w:val="00592B0E"/>
    <w:rsid w:val="00592C23"/>
    <w:rsid w:val="00592C92"/>
    <w:rsid w:val="00593540"/>
    <w:rsid w:val="00594D7A"/>
    <w:rsid w:val="00594E13"/>
    <w:rsid w:val="005954AF"/>
    <w:rsid w:val="005956E1"/>
    <w:rsid w:val="00595996"/>
    <w:rsid w:val="005959A7"/>
    <w:rsid w:val="00595E4F"/>
    <w:rsid w:val="0059705A"/>
    <w:rsid w:val="00597D80"/>
    <w:rsid w:val="005A0E34"/>
    <w:rsid w:val="005A0FF2"/>
    <w:rsid w:val="005A14DA"/>
    <w:rsid w:val="005A188B"/>
    <w:rsid w:val="005A18EE"/>
    <w:rsid w:val="005A343E"/>
    <w:rsid w:val="005A3820"/>
    <w:rsid w:val="005A3952"/>
    <w:rsid w:val="005A437F"/>
    <w:rsid w:val="005A450A"/>
    <w:rsid w:val="005A4703"/>
    <w:rsid w:val="005A4D67"/>
    <w:rsid w:val="005A5882"/>
    <w:rsid w:val="005A60A4"/>
    <w:rsid w:val="005A63BD"/>
    <w:rsid w:val="005A6D6D"/>
    <w:rsid w:val="005A71CB"/>
    <w:rsid w:val="005B0032"/>
    <w:rsid w:val="005B0B4B"/>
    <w:rsid w:val="005B11A7"/>
    <w:rsid w:val="005B1CED"/>
    <w:rsid w:val="005B203F"/>
    <w:rsid w:val="005B2925"/>
    <w:rsid w:val="005B2F0E"/>
    <w:rsid w:val="005B2F1B"/>
    <w:rsid w:val="005B38C4"/>
    <w:rsid w:val="005B3F89"/>
    <w:rsid w:val="005B4147"/>
    <w:rsid w:val="005B424A"/>
    <w:rsid w:val="005B425C"/>
    <w:rsid w:val="005B42B9"/>
    <w:rsid w:val="005B4A67"/>
    <w:rsid w:val="005B4D33"/>
    <w:rsid w:val="005B5102"/>
    <w:rsid w:val="005B5B69"/>
    <w:rsid w:val="005B6052"/>
    <w:rsid w:val="005B6247"/>
    <w:rsid w:val="005B63A2"/>
    <w:rsid w:val="005B77D9"/>
    <w:rsid w:val="005B7DAD"/>
    <w:rsid w:val="005B7EE9"/>
    <w:rsid w:val="005C004E"/>
    <w:rsid w:val="005C01A5"/>
    <w:rsid w:val="005C02A5"/>
    <w:rsid w:val="005C0AFA"/>
    <w:rsid w:val="005C0B5D"/>
    <w:rsid w:val="005C1C16"/>
    <w:rsid w:val="005C22C0"/>
    <w:rsid w:val="005C28B3"/>
    <w:rsid w:val="005C348C"/>
    <w:rsid w:val="005C3874"/>
    <w:rsid w:val="005C39EE"/>
    <w:rsid w:val="005C4189"/>
    <w:rsid w:val="005C4A76"/>
    <w:rsid w:val="005C4F51"/>
    <w:rsid w:val="005C5A9E"/>
    <w:rsid w:val="005C67EA"/>
    <w:rsid w:val="005C6EE7"/>
    <w:rsid w:val="005C796D"/>
    <w:rsid w:val="005C7C45"/>
    <w:rsid w:val="005D08B2"/>
    <w:rsid w:val="005D1502"/>
    <w:rsid w:val="005D182C"/>
    <w:rsid w:val="005D19C8"/>
    <w:rsid w:val="005D1DA7"/>
    <w:rsid w:val="005D1E5B"/>
    <w:rsid w:val="005D336C"/>
    <w:rsid w:val="005D344F"/>
    <w:rsid w:val="005D38E6"/>
    <w:rsid w:val="005D3B00"/>
    <w:rsid w:val="005D4088"/>
    <w:rsid w:val="005D43AD"/>
    <w:rsid w:val="005D4A0C"/>
    <w:rsid w:val="005D4FAB"/>
    <w:rsid w:val="005D5910"/>
    <w:rsid w:val="005D6086"/>
    <w:rsid w:val="005E0105"/>
    <w:rsid w:val="005E0B01"/>
    <w:rsid w:val="005E0B08"/>
    <w:rsid w:val="005E0B57"/>
    <w:rsid w:val="005E0D8C"/>
    <w:rsid w:val="005E0FDD"/>
    <w:rsid w:val="005E300C"/>
    <w:rsid w:val="005E3104"/>
    <w:rsid w:val="005E488B"/>
    <w:rsid w:val="005E4CB0"/>
    <w:rsid w:val="005E59B4"/>
    <w:rsid w:val="005E600C"/>
    <w:rsid w:val="005E658C"/>
    <w:rsid w:val="005E68CE"/>
    <w:rsid w:val="005E698C"/>
    <w:rsid w:val="005F00FA"/>
    <w:rsid w:val="005F0D2C"/>
    <w:rsid w:val="005F1144"/>
    <w:rsid w:val="005F171B"/>
    <w:rsid w:val="005F17CF"/>
    <w:rsid w:val="005F1AFC"/>
    <w:rsid w:val="005F1CC7"/>
    <w:rsid w:val="005F1CE6"/>
    <w:rsid w:val="005F296F"/>
    <w:rsid w:val="005F32C6"/>
    <w:rsid w:val="005F3E13"/>
    <w:rsid w:val="005F493A"/>
    <w:rsid w:val="005F4D5C"/>
    <w:rsid w:val="005F4F36"/>
    <w:rsid w:val="005F5506"/>
    <w:rsid w:val="005F55F9"/>
    <w:rsid w:val="005F5A0C"/>
    <w:rsid w:val="005F680A"/>
    <w:rsid w:val="005F6A7E"/>
    <w:rsid w:val="005F72A8"/>
    <w:rsid w:val="005F75E2"/>
    <w:rsid w:val="00600DFF"/>
    <w:rsid w:val="006011E8"/>
    <w:rsid w:val="00602705"/>
    <w:rsid w:val="00602D1D"/>
    <w:rsid w:val="006033C4"/>
    <w:rsid w:val="0060397D"/>
    <w:rsid w:val="00603A2F"/>
    <w:rsid w:val="00603C3A"/>
    <w:rsid w:val="00603CBE"/>
    <w:rsid w:val="00603FAB"/>
    <w:rsid w:val="00605217"/>
    <w:rsid w:val="00605F38"/>
    <w:rsid w:val="0060660B"/>
    <w:rsid w:val="00606620"/>
    <w:rsid w:val="00606C8E"/>
    <w:rsid w:val="0060790D"/>
    <w:rsid w:val="00611157"/>
    <w:rsid w:val="0061131E"/>
    <w:rsid w:val="006119FB"/>
    <w:rsid w:val="0061210A"/>
    <w:rsid w:val="00612185"/>
    <w:rsid w:val="00612550"/>
    <w:rsid w:val="006125FF"/>
    <w:rsid w:val="00614D6E"/>
    <w:rsid w:val="0061533E"/>
    <w:rsid w:val="00615C83"/>
    <w:rsid w:val="00615E42"/>
    <w:rsid w:val="00616256"/>
    <w:rsid w:val="00616876"/>
    <w:rsid w:val="006174A3"/>
    <w:rsid w:val="006179FF"/>
    <w:rsid w:val="0062042B"/>
    <w:rsid w:val="00621418"/>
    <w:rsid w:val="006219A7"/>
    <w:rsid w:val="00622265"/>
    <w:rsid w:val="00623389"/>
    <w:rsid w:val="006241E5"/>
    <w:rsid w:val="006243AA"/>
    <w:rsid w:val="0062456F"/>
    <w:rsid w:val="0062474A"/>
    <w:rsid w:val="00624872"/>
    <w:rsid w:val="006249F9"/>
    <w:rsid w:val="00624A3A"/>
    <w:rsid w:val="00624C76"/>
    <w:rsid w:val="006255AB"/>
    <w:rsid w:val="00625E70"/>
    <w:rsid w:val="0062629B"/>
    <w:rsid w:val="00626A63"/>
    <w:rsid w:val="0062796F"/>
    <w:rsid w:val="00630A93"/>
    <w:rsid w:val="00630FAD"/>
    <w:rsid w:val="006312A7"/>
    <w:rsid w:val="0063133D"/>
    <w:rsid w:val="00631610"/>
    <w:rsid w:val="006316C0"/>
    <w:rsid w:val="00631720"/>
    <w:rsid w:val="00631988"/>
    <w:rsid w:val="00631ADA"/>
    <w:rsid w:val="006321C7"/>
    <w:rsid w:val="006325EF"/>
    <w:rsid w:val="00632913"/>
    <w:rsid w:val="0063306B"/>
    <w:rsid w:val="00633870"/>
    <w:rsid w:val="00633976"/>
    <w:rsid w:val="006339AE"/>
    <w:rsid w:val="00634655"/>
    <w:rsid w:val="00635357"/>
    <w:rsid w:val="0063592B"/>
    <w:rsid w:val="0063595B"/>
    <w:rsid w:val="00635C56"/>
    <w:rsid w:val="006367B1"/>
    <w:rsid w:val="00636A5A"/>
    <w:rsid w:val="00636ED0"/>
    <w:rsid w:val="0063700A"/>
    <w:rsid w:val="00641A7C"/>
    <w:rsid w:val="00641C25"/>
    <w:rsid w:val="00642061"/>
    <w:rsid w:val="006424C2"/>
    <w:rsid w:val="00642C1A"/>
    <w:rsid w:val="00642D3F"/>
    <w:rsid w:val="00642F21"/>
    <w:rsid w:val="00643226"/>
    <w:rsid w:val="00643525"/>
    <w:rsid w:val="0064397D"/>
    <w:rsid w:val="00644530"/>
    <w:rsid w:val="006459F7"/>
    <w:rsid w:val="00646086"/>
    <w:rsid w:val="0064639D"/>
    <w:rsid w:val="00646773"/>
    <w:rsid w:val="00647C06"/>
    <w:rsid w:val="006503E8"/>
    <w:rsid w:val="00650860"/>
    <w:rsid w:val="00651EB3"/>
    <w:rsid w:val="006524E5"/>
    <w:rsid w:val="006527BF"/>
    <w:rsid w:val="00653029"/>
    <w:rsid w:val="006539F1"/>
    <w:rsid w:val="00653CFD"/>
    <w:rsid w:val="00654F95"/>
    <w:rsid w:val="006558E5"/>
    <w:rsid w:val="00655955"/>
    <w:rsid w:val="006565E0"/>
    <w:rsid w:val="006571FD"/>
    <w:rsid w:val="00657271"/>
    <w:rsid w:val="0065735C"/>
    <w:rsid w:val="00657CC9"/>
    <w:rsid w:val="00657E88"/>
    <w:rsid w:val="006607D6"/>
    <w:rsid w:val="00660869"/>
    <w:rsid w:val="00660D53"/>
    <w:rsid w:val="00661896"/>
    <w:rsid w:val="00661EAE"/>
    <w:rsid w:val="006626D7"/>
    <w:rsid w:val="00663CDC"/>
    <w:rsid w:val="00663CE0"/>
    <w:rsid w:val="00664033"/>
    <w:rsid w:val="0066428C"/>
    <w:rsid w:val="0066610F"/>
    <w:rsid w:val="00666922"/>
    <w:rsid w:val="00666EED"/>
    <w:rsid w:val="00667260"/>
    <w:rsid w:val="00667E02"/>
    <w:rsid w:val="00667F6E"/>
    <w:rsid w:val="00670366"/>
    <w:rsid w:val="00670463"/>
    <w:rsid w:val="00670774"/>
    <w:rsid w:val="00670E9A"/>
    <w:rsid w:val="006713A4"/>
    <w:rsid w:val="00671768"/>
    <w:rsid w:val="00672015"/>
    <w:rsid w:val="00672135"/>
    <w:rsid w:val="006724FE"/>
    <w:rsid w:val="00672AAE"/>
    <w:rsid w:val="00672D68"/>
    <w:rsid w:val="006747FE"/>
    <w:rsid w:val="00675BE7"/>
    <w:rsid w:val="00676064"/>
    <w:rsid w:val="006762D1"/>
    <w:rsid w:val="006774FB"/>
    <w:rsid w:val="0067753F"/>
    <w:rsid w:val="006778BD"/>
    <w:rsid w:val="006778F6"/>
    <w:rsid w:val="00677D11"/>
    <w:rsid w:val="006806C7"/>
    <w:rsid w:val="006822D4"/>
    <w:rsid w:val="00682A46"/>
    <w:rsid w:val="006837A8"/>
    <w:rsid w:val="00683B5E"/>
    <w:rsid w:val="00683C82"/>
    <w:rsid w:val="0068412D"/>
    <w:rsid w:val="0068427D"/>
    <w:rsid w:val="006846AF"/>
    <w:rsid w:val="006851C0"/>
    <w:rsid w:val="0068597E"/>
    <w:rsid w:val="00685982"/>
    <w:rsid w:val="00685E16"/>
    <w:rsid w:val="00686075"/>
    <w:rsid w:val="00686081"/>
    <w:rsid w:val="00686279"/>
    <w:rsid w:val="006869D7"/>
    <w:rsid w:val="006875EE"/>
    <w:rsid w:val="006877A4"/>
    <w:rsid w:val="00687A9D"/>
    <w:rsid w:val="006902F7"/>
    <w:rsid w:val="006905B2"/>
    <w:rsid w:val="0069065A"/>
    <w:rsid w:val="00690A71"/>
    <w:rsid w:val="00690CEE"/>
    <w:rsid w:val="0069149C"/>
    <w:rsid w:val="0069163B"/>
    <w:rsid w:val="00691B34"/>
    <w:rsid w:val="00691F05"/>
    <w:rsid w:val="0069293F"/>
    <w:rsid w:val="006932BD"/>
    <w:rsid w:val="00693CAC"/>
    <w:rsid w:val="006945F2"/>
    <w:rsid w:val="006951F5"/>
    <w:rsid w:val="0069525D"/>
    <w:rsid w:val="00696DE9"/>
    <w:rsid w:val="00696E27"/>
    <w:rsid w:val="00697150"/>
    <w:rsid w:val="00697358"/>
    <w:rsid w:val="006A03FB"/>
    <w:rsid w:val="006A061C"/>
    <w:rsid w:val="006A165B"/>
    <w:rsid w:val="006A1767"/>
    <w:rsid w:val="006A1DF2"/>
    <w:rsid w:val="006A23FA"/>
    <w:rsid w:val="006A2C1E"/>
    <w:rsid w:val="006A31A4"/>
    <w:rsid w:val="006A324E"/>
    <w:rsid w:val="006A360A"/>
    <w:rsid w:val="006A56C3"/>
    <w:rsid w:val="006A5966"/>
    <w:rsid w:val="006A6508"/>
    <w:rsid w:val="006A6679"/>
    <w:rsid w:val="006B0357"/>
    <w:rsid w:val="006B0401"/>
    <w:rsid w:val="006B0A83"/>
    <w:rsid w:val="006B0CF3"/>
    <w:rsid w:val="006B198E"/>
    <w:rsid w:val="006B1B15"/>
    <w:rsid w:val="006B2461"/>
    <w:rsid w:val="006B359C"/>
    <w:rsid w:val="006B3AEA"/>
    <w:rsid w:val="006B4102"/>
    <w:rsid w:val="006B448E"/>
    <w:rsid w:val="006B5733"/>
    <w:rsid w:val="006B70ED"/>
    <w:rsid w:val="006B7363"/>
    <w:rsid w:val="006B7D10"/>
    <w:rsid w:val="006B7FBB"/>
    <w:rsid w:val="006C096A"/>
    <w:rsid w:val="006C1224"/>
    <w:rsid w:val="006C1D1B"/>
    <w:rsid w:val="006C24DB"/>
    <w:rsid w:val="006C27A8"/>
    <w:rsid w:val="006C4538"/>
    <w:rsid w:val="006C49BB"/>
    <w:rsid w:val="006C53AF"/>
    <w:rsid w:val="006C5601"/>
    <w:rsid w:val="006C5EDD"/>
    <w:rsid w:val="006C62F6"/>
    <w:rsid w:val="006C6D91"/>
    <w:rsid w:val="006C7AB0"/>
    <w:rsid w:val="006C7CDA"/>
    <w:rsid w:val="006D00A8"/>
    <w:rsid w:val="006D0AC5"/>
    <w:rsid w:val="006D0FDF"/>
    <w:rsid w:val="006D1F9F"/>
    <w:rsid w:val="006D22B8"/>
    <w:rsid w:val="006D23E4"/>
    <w:rsid w:val="006D2815"/>
    <w:rsid w:val="006D2FE4"/>
    <w:rsid w:val="006D354F"/>
    <w:rsid w:val="006D4CAD"/>
    <w:rsid w:val="006D4ECE"/>
    <w:rsid w:val="006D5404"/>
    <w:rsid w:val="006D5911"/>
    <w:rsid w:val="006D5BE1"/>
    <w:rsid w:val="006D5E7A"/>
    <w:rsid w:val="006D5F66"/>
    <w:rsid w:val="006D62A6"/>
    <w:rsid w:val="006D6AFD"/>
    <w:rsid w:val="006D71A2"/>
    <w:rsid w:val="006D71D5"/>
    <w:rsid w:val="006D7A01"/>
    <w:rsid w:val="006D7B43"/>
    <w:rsid w:val="006D7F97"/>
    <w:rsid w:val="006E031D"/>
    <w:rsid w:val="006E03CF"/>
    <w:rsid w:val="006E04E6"/>
    <w:rsid w:val="006E0970"/>
    <w:rsid w:val="006E0AFA"/>
    <w:rsid w:val="006E1212"/>
    <w:rsid w:val="006E1998"/>
    <w:rsid w:val="006E21F9"/>
    <w:rsid w:val="006E2613"/>
    <w:rsid w:val="006E2690"/>
    <w:rsid w:val="006E40AB"/>
    <w:rsid w:val="006E48A6"/>
    <w:rsid w:val="006E4BE2"/>
    <w:rsid w:val="006E5071"/>
    <w:rsid w:val="006E5557"/>
    <w:rsid w:val="006E56BF"/>
    <w:rsid w:val="006E59F5"/>
    <w:rsid w:val="006E5D8F"/>
    <w:rsid w:val="006E624C"/>
    <w:rsid w:val="006E6256"/>
    <w:rsid w:val="006E7090"/>
    <w:rsid w:val="006E772E"/>
    <w:rsid w:val="006F11A9"/>
    <w:rsid w:val="006F135D"/>
    <w:rsid w:val="006F1BD5"/>
    <w:rsid w:val="006F2338"/>
    <w:rsid w:val="006F2D64"/>
    <w:rsid w:val="006F36BD"/>
    <w:rsid w:val="006F3C9B"/>
    <w:rsid w:val="006F3EE7"/>
    <w:rsid w:val="006F4094"/>
    <w:rsid w:val="006F44C4"/>
    <w:rsid w:val="006F44DB"/>
    <w:rsid w:val="006F5530"/>
    <w:rsid w:val="006F56E5"/>
    <w:rsid w:val="006F60E4"/>
    <w:rsid w:val="006F6B5A"/>
    <w:rsid w:val="006F7404"/>
    <w:rsid w:val="006F799B"/>
    <w:rsid w:val="006F7AC4"/>
    <w:rsid w:val="006F7AE5"/>
    <w:rsid w:val="006F7FAA"/>
    <w:rsid w:val="0070055C"/>
    <w:rsid w:val="00700B17"/>
    <w:rsid w:val="00700DB0"/>
    <w:rsid w:val="007010D3"/>
    <w:rsid w:val="0070199E"/>
    <w:rsid w:val="00702464"/>
    <w:rsid w:val="0070299A"/>
    <w:rsid w:val="00703991"/>
    <w:rsid w:val="00703F84"/>
    <w:rsid w:val="0070470A"/>
    <w:rsid w:val="007056B0"/>
    <w:rsid w:val="007059C6"/>
    <w:rsid w:val="007063B5"/>
    <w:rsid w:val="0070653C"/>
    <w:rsid w:val="00707287"/>
    <w:rsid w:val="00707932"/>
    <w:rsid w:val="0071084C"/>
    <w:rsid w:val="00710A83"/>
    <w:rsid w:val="00710D28"/>
    <w:rsid w:val="00710D33"/>
    <w:rsid w:val="00710D89"/>
    <w:rsid w:val="00711B20"/>
    <w:rsid w:val="00711EEE"/>
    <w:rsid w:val="00712751"/>
    <w:rsid w:val="007127D2"/>
    <w:rsid w:val="00712DB1"/>
    <w:rsid w:val="00712F82"/>
    <w:rsid w:val="007134C5"/>
    <w:rsid w:val="00713D6B"/>
    <w:rsid w:val="007141CB"/>
    <w:rsid w:val="00714676"/>
    <w:rsid w:val="007149FF"/>
    <w:rsid w:val="00714B63"/>
    <w:rsid w:val="00715125"/>
    <w:rsid w:val="00715996"/>
    <w:rsid w:val="007159F7"/>
    <w:rsid w:val="00715AD2"/>
    <w:rsid w:val="00716F34"/>
    <w:rsid w:val="00716FFA"/>
    <w:rsid w:val="0071776F"/>
    <w:rsid w:val="00717A19"/>
    <w:rsid w:val="00717E7B"/>
    <w:rsid w:val="0072035B"/>
    <w:rsid w:val="007209CE"/>
    <w:rsid w:val="00720E9D"/>
    <w:rsid w:val="00721140"/>
    <w:rsid w:val="007215D0"/>
    <w:rsid w:val="0072166B"/>
    <w:rsid w:val="0072255E"/>
    <w:rsid w:val="00722571"/>
    <w:rsid w:val="0072304E"/>
    <w:rsid w:val="0072464A"/>
    <w:rsid w:val="0072469F"/>
    <w:rsid w:val="00724B7F"/>
    <w:rsid w:val="00724BD7"/>
    <w:rsid w:val="00726259"/>
    <w:rsid w:val="007264DE"/>
    <w:rsid w:val="00727838"/>
    <w:rsid w:val="00727FED"/>
    <w:rsid w:val="007309AD"/>
    <w:rsid w:val="00730E71"/>
    <w:rsid w:val="00731145"/>
    <w:rsid w:val="00731929"/>
    <w:rsid w:val="00732216"/>
    <w:rsid w:val="0073254B"/>
    <w:rsid w:val="00732AB4"/>
    <w:rsid w:val="00734329"/>
    <w:rsid w:val="00735152"/>
    <w:rsid w:val="00736D1A"/>
    <w:rsid w:val="0073758E"/>
    <w:rsid w:val="0073787A"/>
    <w:rsid w:val="00740484"/>
    <w:rsid w:val="00740ADD"/>
    <w:rsid w:val="0074152A"/>
    <w:rsid w:val="00741796"/>
    <w:rsid w:val="007423F1"/>
    <w:rsid w:val="00742DA4"/>
    <w:rsid w:val="00744859"/>
    <w:rsid w:val="00744B94"/>
    <w:rsid w:val="00745014"/>
    <w:rsid w:val="007452A3"/>
    <w:rsid w:val="00745BD3"/>
    <w:rsid w:val="00746D5F"/>
    <w:rsid w:val="00746DB8"/>
    <w:rsid w:val="007472BF"/>
    <w:rsid w:val="0074779F"/>
    <w:rsid w:val="00747C4F"/>
    <w:rsid w:val="007501BB"/>
    <w:rsid w:val="007505A4"/>
    <w:rsid w:val="00750614"/>
    <w:rsid w:val="00750994"/>
    <w:rsid w:val="00751158"/>
    <w:rsid w:val="007513BF"/>
    <w:rsid w:val="0075196D"/>
    <w:rsid w:val="007519E0"/>
    <w:rsid w:val="00751FA0"/>
    <w:rsid w:val="0075203E"/>
    <w:rsid w:val="007520B8"/>
    <w:rsid w:val="007522AC"/>
    <w:rsid w:val="0075336C"/>
    <w:rsid w:val="0075349D"/>
    <w:rsid w:val="007536F3"/>
    <w:rsid w:val="00753D7F"/>
    <w:rsid w:val="00754F54"/>
    <w:rsid w:val="0075554E"/>
    <w:rsid w:val="007555F7"/>
    <w:rsid w:val="0075586A"/>
    <w:rsid w:val="00755BEB"/>
    <w:rsid w:val="00755F19"/>
    <w:rsid w:val="00756142"/>
    <w:rsid w:val="007561D5"/>
    <w:rsid w:val="0075709D"/>
    <w:rsid w:val="00757345"/>
    <w:rsid w:val="007578E9"/>
    <w:rsid w:val="00757A36"/>
    <w:rsid w:val="00757F03"/>
    <w:rsid w:val="00760043"/>
    <w:rsid w:val="00760262"/>
    <w:rsid w:val="007602A5"/>
    <w:rsid w:val="0076245F"/>
    <w:rsid w:val="00762C0A"/>
    <w:rsid w:val="00762EE9"/>
    <w:rsid w:val="007644AF"/>
    <w:rsid w:val="00764521"/>
    <w:rsid w:val="0076505F"/>
    <w:rsid w:val="007652B6"/>
    <w:rsid w:val="007652E6"/>
    <w:rsid w:val="00766072"/>
    <w:rsid w:val="007669AA"/>
    <w:rsid w:val="007671B2"/>
    <w:rsid w:val="00767B73"/>
    <w:rsid w:val="00767FE7"/>
    <w:rsid w:val="00770937"/>
    <w:rsid w:val="00770DD6"/>
    <w:rsid w:val="00771055"/>
    <w:rsid w:val="0077216F"/>
    <w:rsid w:val="00772C68"/>
    <w:rsid w:val="00772FCD"/>
    <w:rsid w:val="00773043"/>
    <w:rsid w:val="00773F09"/>
    <w:rsid w:val="00773F23"/>
    <w:rsid w:val="0077466A"/>
    <w:rsid w:val="007753FF"/>
    <w:rsid w:val="00775E9E"/>
    <w:rsid w:val="00775FD4"/>
    <w:rsid w:val="007761E8"/>
    <w:rsid w:val="007765F1"/>
    <w:rsid w:val="007766C2"/>
    <w:rsid w:val="00776C7A"/>
    <w:rsid w:val="00777119"/>
    <w:rsid w:val="00777449"/>
    <w:rsid w:val="00777961"/>
    <w:rsid w:val="00777F08"/>
    <w:rsid w:val="00780753"/>
    <w:rsid w:val="0078129A"/>
    <w:rsid w:val="007814D0"/>
    <w:rsid w:val="00781884"/>
    <w:rsid w:val="00782F63"/>
    <w:rsid w:val="00783844"/>
    <w:rsid w:val="00784052"/>
    <w:rsid w:val="007843FA"/>
    <w:rsid w:val="007844B7"/>
    <w:rsid w:val="00785B4C"/>
    <w:rsid w:val="00785F94"/>
    <w:rsid w:val="00786826"/>
    <w:rsid w:val="00786857"/>
    <w:rsid w:val="007879A1"/>
    <w:rsid w:val="00787E8A"/>
    <w:rsid w:val="007914ED"/>
    <w:rsid w:val="00792C5B"/>
    <w:rsid w:val="00793902"/>
    <w:rsid w:val="00793D13"/>
    <w:rsid w:val="0079419D"/>
    <w:rsid w:val="0079487C"/>
    <w:rsid w:val="00794F29"/>
    <w:rsid w:val="00795219"/>
    <w:rsid w:val="00795AA2"/>
    <w:rsid w:val="00795B7C"/>
    <w:rsid w:val="00795BE8"/>
    <w:rsid w:val="00795C7E"/>
    <w:rsid w:val="00795FF9"/>
    <w:rsid w:val="007967C6"/>
    <w:rsid w:val="00796A0F"/>
    <w:rsid w:val="00796B8E"/>
    <w:rsid w:val="00797918"/>
    <w:rsid w:val="00797A6C"/>
    <w:rsid w:val="00797C60"/>
    <w:rsid w:val="007A220D"/>
    <w:rsid w:val="007A2F4E"/>
    <w:rsid w:val="007A382C"/>
    <w:rsid w:val="007A3CD2"/>
    <w:rsid w:val="007A4599"/>
    <w:rsid w:val="007A629B"/>
    <w:rsid w:val="007A66C8"/>
    <w:rsid w:val="007A68F7"/>
    <w:rsid w:val="007A69A9"/>
    <w:rsid w:val="007A7C45"/>
    <w:rsid w:val="007B0C4F"/>
    <w:rsid w:val="007B0DCB"/>
    <w:rsid w:val="007B1366"/>
    <w:rsid w:val="007B1577"/>
    <w:rsid w:val="007B1B60"/>
    <w:rsid w:val="007B1E0E"/>
    <w:rsid w:val="007B21AC"/>
    <w:rsid w:val="007B292A"/>
    <w:rsid w:val="007B29A2"/>
    <w:rsid w:val="007B2F82"/>
    <w:rsid w:val="007B31B2"/>
    <w:rsid w:val="007B33A1"/>
    <w:rsid w:val="007B3430"/>
    <w:rsid w:val="007B3CF2"/>
    <w:rsid w:val="007B43C5"/>
    <w:rsid w:val="007B44C2"/>
    <w:rsid w:val="007B488A"/>
    <w:rsid w:val="007B4B04"/>
    <w:rsid w:val="007B4BF1"/>
    <w:rsid w:val="007B5EC5"/>
    <w:rsid w:val="007B62D7"/>
    <w:rsid w:val="007B6CAB"/>
    <w:rsid w:val="007B719B"/>
    <w:rsid w:val="007B7360"/>
    <w:rsid w:val="007C15C2"/>
    <w:rsid w:val="007C16A5"/>
    <w:rsid w:val="007C210A"/>
    <w:rsid w:val="007C2265"/>
    <w:rsid w:val="007C2573"/>
    <w:rsid w:val="007C3A15"/>
    <w:rsid w:val="007C43EF"/>
    <w:rsid w:val="007C46D3"/>
    <w:rsid w:val="007C4B3B"/>
    <w:rsid w:val="007C5EA7"/>
    <w:rsid w:val="007C7FA2"/>
    <w:rsid w:val="007D0224"/>
    <w:rsid w:val="007D032A"/>
    <w:rsid w:val="007D069B"/>
    <w:rsid w:val="007D0B7C"/>
    <w:rsid w:val="007D0C52"/>
    <w:rsid w:val="007D101E"/>
    <w:rsid w:val="007D19E4"/>
    <w:rsid w:val="007D1ACB"/>
    <w:rsid w:val="007D204A"/>
    <w:rsid w:val="007D2252"/>
    <w:rsid w:val="007D29D6"/>
    <w:rsid w:val="007D2F4B"/>
    <w:rsid w:val="007D3505"/>
    <w:rsid w:val="007D36FF"/>
    <w:rsid w:val="007D4628"/>
    <w:rsid w:val="007D4B0C"/>
    <w:rsid w:val="007D5472"/>
    <w:rsid w:val="007D61F0"/>
    <w:rsid w:val="007D624E"/>
    <w:rsid w:val="007D62B1"/>
    <w:rsid w:val="007D6704"/>
    <w:rsid w:val="007D6AB6"/>
    <w:rsid w:val="007D7200"/>
    <w:rsid w:val="007D7C5B"/>
    <w:rsid w:val="007E020C"/>
    <w:rsid w:val="007E06CF"/>
    <w:rsid w:val="007E09E8"/>
    <w:rsid w:val="007E1E62"/>
    <w:rsid w:val="007E1FCE"/>
    <w:rsid w:val="007E2655"/>
    <w:rsid w:val="007E302C"/>
    <w:rsid w:val="007E30EC"/>
    <w:rsid w:val="007E3290"/>
    <w:rsid w:val="007E3300"/>
    <w:rsid w:val="007E39B2"/>
    <w:rsid w:val="007E4858"/>
    <w:rsid w:val="007E4F95"/>
    <w:rsid w:val="007E52C6"/>
    <w:rsid w:val="007E6984"/>
    <w:rsid w:val="007E7603"/>
    <w:rsid w:val="007E77B3"/>
    <w:rsid w:val="007E77F9"/>
    <w:rsid w:val="007F0CF8"/>
    <w:rsid w:val="007F0FEA"/>
    <w:rsid w:val="007F160B"/>
    <w:rsid w:val="007F2661"/>
    <w:rsid w:val="007F2A38"/>
    <w:rsid w:val="007F2B7A"/>
    <w:rsid w:val="007F3538"/>
    <w:rsid w:val="007F3A47"/>
    <w:rsid w:val="007F3F25"/>
    <w:rsid w:val="007F41F1"/>
    <w:rsid w:val="007F4E36"/>
    <w:rsid w:val="007F4EA5"/>
    <w:rsid w:val="007F5C83"/>
    <w:rsid w:val="007F63AE"/>
    <w:rsid w:val="007F68C2"/>
    <w:rsid w:val="007F6960"/>
    <w:rsid w:val="007F69F9"/>
    <w:rsid w:val="007F6EB3"/>
    <w:rsid w:val="007F743B"/>
    <w:rsid w:val="007F743E"/>
    <w:rsid w:val="007F7734"/>
    <w:rsid w:val="007F7FF5"/>
    <w:rsid w:val="00800291"/>
    <w:rsid w:val="008005CD"/>
    <w:rsid w:val="0080077A"/>
    <w:rsid w:val="00800CC3"/>
    <w:rsid w:val="0080140E"/>
    <w:rsid w:val="0080189D"/>
    <w:rsid w:val="00802245"/>
    <w:rsid w:val="0080271A"/>
    <w:rsid w:val="0080295A"/>
    <w:rsid w:val="00803135"/>
    <w:rsid w:val="00803C3A"/>
    <w:rsid w:val="00803CDC"/>
    <w:rsid w:val="00804690"/>
    <w:rsid w:val="008048B6"/>
    <w:rsid w:val="008048C6"/>
    <w:rsid w:val="008049A2"/>
    <w:rsid w:val="00804DF8"/>
    <w:rsid w:val="008056D2"/>
    <w:rsid w:val="00806193"/>
    <w:rsid w:val="00806B5B"/>
    <w:rsid w:val="00807360"/>
    <w:rsid w:val="00807DFE"/>
    <w:rsid w:val="00811475"/>
    <w:rsid w:val="008135A4"/>
    <w:rsid w:val="00813932"/>
    <w:rsid w:val="0081454B"/>
    <w:rsid w:val="008145C0"/>
    <w:rsid w:val="00814DAE"/>
    <w:rsid w:val="0081518D"/>
    <w:rsid w:val="0081586A"/>
    <w:rsid w:val="00815888"/>
    <w:rsid w:val="00815C23"/>
    <w:rsid w:val="00815D24"/>
    <w:rsid w:val="00815E2C"/>
    <w:rsid w:val="00816AAC"/>
    <w:rsid w:val="00816C14"/>
    <w:rsid w:val="00816DBD"/>
    <w:rsid w:val="008173A2"/>
    <w:rsid w:val="00817610"/>
    <w:rsid w:val="00817703"/>
    <w:rsid w:val="0081779E"/>
    <w:rsid w:val="008201B9"/>
    <w:rsid w:val="00820364"/>
    <w:rsid w:val="00820597"/>
    <w:rsid w:val="00821299"/>
    <w:rsid w:val="00821414"/>
    <w:rsid w:val="00821606"/>
    <w:rsid w:val="00821F08"/>
    <w:rsid w:val="008223B7"/>
    <w:rsid w:val="008224D0"/>
    <w:rsid w:val="008226C5"/>
    <w:rsid w:val="00822DB7"/>
    <w:rsid w:val="00822F34"/>
    <w:rsid w:val="008232FA"/>
    <w:rsid w:val="00823590"/>
    <w:rsid w:val="00824056"/>
    <w:rsid w:val="0082415E"/>
    <w:rsid w:val="00825F21"/>
    <w:rsid w:val="00827523"/>
    <w:rsid w:val="00827CCA"/>
    <w:rsid w:val="00832162"/>
    <w:rsid w:val="00833103"/>
    <w:rsid w:val="008337E1"/>
    <w:rsid w:val="00833A64"/>
    <w:rsid w:val="00834939"/>
    <w:rsid w:val="00834C56"/>
    <w:rsid w:val="00835554"/>
    <w:rsid w:val="00836102"/>
    <w:rsid w:val="00836802"/>
    <w:rsid w:val="00836FCD"/>
    <w:rsid w:val="00840CF8"/>
    <w:rsid w:val="00841952"/>
    <w:rsid w:val="008421A4"/>
    <w:rsid w:val="00842A2F"/>
    <w:rsid w:val="00843185"/>
    <w:rsid w:val="008433A6"/>
    <w:rsid w:val="00843404"/>
    <w:rsid w:val="008435BB"/>
    <w:rsid w:val="00843674"/>
    <w:rsid w:val="00843BB1"/>
    <w:rsid w:val="00843D47"/>
    <w:rsid w:val="008447D0"/>
    <w:rsid w:val="00844A37"/>
    <w:rsid w:val="00845444"/>
    <w:rsid w:val="0084557C"/>
    <w:rsid w:val="00845D6B"/>
    <w:rsid w:val="008461A8"/>
    <w:rsid w:val="00846371"/>
    <w:rsid w:val="00846A3E"/>
    <w:rsid w:val="008477AB"/>
    <w:rsid w:val="00847D82"/>
    <w:rsid w:val="00847FBB"/>
    <w:rsid w:val="00850181"/>
    <w:rsid w:val="0085064F"/>
    <w:rsid w:val="008507A6"/>
    <w:rsid w:val="00850DE9"/>
    <w:rsid w:val="008513E6"/>
    <w:rsid w:val="008518F7"/>
    <w:rsid w:val="00851BFF"/>
    <w:rsid w:val="00851CFF"/>
    <w:rsid w:val="00852064"/>
    <w:rsid w:val="00852137"/>
    <w:rsid w:val="00852EC0"/>
    <w:rsid w:val="008534AA"/>
    <w:rsid w:val="0085379B"/>
    <w:rsid w:val="008542B0"/>
    <w:rsid w:val="00854549"/>
    <w:rsid w:val="00854C45"/>
    <w:rsid w:val="00856594"/>
    <w:rsid w:val="00857582"/>
    <w:rsid w:val="00857B54"/>
    <w:rsid w:val="00857DDB"/>
    <w:rsid w:val="00860151"/>
    <w:rsid w:val="00860847"/>
    <w:rsid w:val="00860D0C"/>
    <w:rsid w:val="00862C96"/>
    <w:rsid w:val="0086340B"/>
    <w:rsid w:val="0086343F"/>
    <w:rsid w:val="00863499"/>
    <w:rsid w:val="0086360D"/>
    <w:rsid w:val="00863BC5"/>
    <w:rsid w:val="00863F6B"/>
    <w:rsid w:val="00864267"/>
    <w:rsid w:val="00864DA5"/>
    <w:rsid w:val="00865A16"/>
    <w:rsid w:val="00865B2F"/>
    <w:rsid w:val="00865C25"/>
    <w:rsid w:val="008664A0"/>
    <w:rsid w:val="00866DD6"/>
    <w:rsid w:val="00866FC2"/>
    <w:rsid w:val="00867817"/>
    <w:rsid w:val="00870139"/>
    <w:rsid w:val="00871EAD"/>
    <w:rsid w:val="00872133"/>
    <w:rsid w:val="008726DF"/>
    <w:rsid w:val="00872992"/>
    <w:rsid w:val="008729A4"/>
    <w:rsid w:val="008732D0"/>
    <w:rsid w:val="00873E38"/>
    <w:rsid w:val="00873E3A"/>
    <w:rsid w:val="008743D2"/>
    <w:rsid w:val="00874562"/>
    <w:rsid w:val="00874A01"/>
    <w:rsid w:val="008753C2"/>
    <w:rsid w:val="00875655"/>
    <w:rsid w:val="00875846"/>
    <w:rsid w:val="0087623C"/>
    <w:rsid w:val="0087678C"/>
    <w:rsid w:val="008769CA"/>
    <w:rsid w:val="00877889"/>
    <w:rsid w:val="00880756"/>
    <w:rsid w:val="0088117C"/>
    <w:rsid w:val="008818C1"/>
    <w:rsid w:val="00882A9D"/>
    <w:rsid w:val="008837E3"/>
    <w:rsid w:val="0088444C"/>
    <w:rsid w:val="00884713"/>
    <w:rsid w:val="0088477B"/>
    <w:rsid w:val="00884F64"/>
    <w:rsid w:val="0088520A"/>
    <w:rsid w:val="008854CD"/>
    <w:rsid w:val="0088576F"/>
    <w:rsid w:val="00885C4C"/>
    <w:rsid w:val="00885DCA"/>
    <w:rsid w:val="0088601E"/>
    <w:rsid w:val="00886770"/>
    <w:rsid w:val="00886F5C"/>
    <w:rsid w:val="00887242"/>
    <w:rsid w:val="0088771F"/>
    <w:rsid w:val="0089037A"/>
    <w:rsid w:val="0089075C"/>
    <w:rsid w:val="008907D2"/>
    <w:rsid w:val="008907F7"/>
    <w:rsid w:val="00890B06"/>
    <w:rsid w:val="0089132F"/>
    <w:rsid w:val="008913EF"/>
    <w:rsid w:val="008914F8"/>
    <w:rsid w:val="00891D8A"/>
    <w:rsid w:val="008935F4"/>
    <w:rsid w:val="00893610"/>
    <w:rsid w:val="00893989"/>
    <w:rsid w:val="00894BEC"/>
    <w:rsid w:val="00896726"/>
    <w:rsid w:val="0089744D"/>
    <w:rsid w:val="00897C20"/>
    <w:rsid w:val="008A016C"/>
    <w:rsid w:val="008A03B1"/>
    <w:rsid w:val="008A086B"/>
    <w:rsid w:val="008A0B43"/>
    <w:rsid w:val="008A16D3"/>
    <w:rsid w:val="008A1D77"/>
    <w:rsid w:val="008A256D"/>
    <w:rsid w:val="008A29A0"/>
    <w:rsid w:val="008A3426"/>
    <w:rsid w:val="008A3958"/>
    <w:rsid w:val="008A489C"/>
    <w:rsid w:val="008A4D7C"/>
    <w:rsid w:val="008A4E84"/>
    <w:rsid w:val="008A4FD6"/>
    <w:rsid w:val="008A5966"/>
    <w:rsid w:val="008A5C2D"/>
    <w:rsid w:val="008A6016"/>
    <w:rsid w:val="008A61CA"/>
    <w:rsid w:val="008A62E3"/>
    <w:rsid w:val="008A6372"/>
    <w:rsid w:val="008A63EB"/>
    <w:rsid w:val="008A6AC2"/>
    <w:rsid w:val="008A6F30"/>
    <w:rsid w:val="008A76C7"/>
    <w:rsid w:val="008A7B5E"/>
    <w:rsid w:val="008B0296"/>
    <w:rsid w:val="008B02B7"/>
    <w:rsid w:val="008B0386"/>
    <w:rsid w:val="008B2397"/>
    <w:rsid w:val="008B2798"/>
    <w:rsid w:val="008B2C60"/>
    <w:rsid w:val="008B363D"/>
    <w:rsid w:val="008B56CF"/>
    <w:rsid w:val="008B57DF"/>
    <w:rsid w:val="008B59D7"/>
    <w:rsid w:val="008B5DC0"/>
    <w:rsid w:val="008B633A"/>
    <w:rsid w:val="008B68DF"/>
    <w:rsid w:val="008B6A04"/>
    <w:rsid w:val="008B7174"/>
    <w:rsid w:val="008B79CE"/>
    <w:rsid w:val="008B7ACE"/>
    <w:rsid w:val="008C0351"/>
    <w:rsid w:val="008C0538"/>
    <w:rsid w:val="008C0EDD"/>
    <w:rsid w:val="008C39C6"/>
    <w:rsid w:val="008C40AA"/>
    <w:rsid w:val="008C4956"/>
    <w:rsid w:val="008C4FA8"/>
    <w:rsid w:val="008C53C5"/>
    <w:rsid w:val="008C556D"/>
    <w:rsid w:val="008C5B9F"/>
    <w:rsid w:val="008C6224"/>
    <w:rsid w:val="008C6586"/>
    <w:rsid w:val="008C6B1D"/>
    <w:rsid w:val="008C6F39"/>
    <w:rsid w:val="008C74F6"/>
    <w:rsid w:val="008D073C"/>
    <w:rsid w:val="008D0B71"/>
    <w:rsid w:val="008D0F4F"/>
    <w:rsid w:val="008D1968"/>
    <w:rsid w:val="008D1EDF"/>
    <w:rsid w:val="008D1F85"/>
    <w:rsid w:val="008D35AC"/>
    <w:rsid w:val="008D5EE0"/>
    <w:rsid w:val="008D6910"/>
    <w:rsid w:val="008D7FE5"/>
    <w:rsid w:val="008E1998"/>
    <w:rsid w:val="008E1F31"/>
    <w:rsid w:val="008E2027"/>
    <w:rsid w:val="008E219A"/>
    <w:rsid w:val="008E2219"/>
    <w:rsid w:val="008E2398"/>
    <w:rsid w:val="008E3A49"/>
    <w:rsid w:val="008E443E"/>
    <w:rsid w:val="008E45E9"/>
    <w:rsid w:val="008E506F"/>
    <w:rsid w:val="008E5486"/>
    <w:rsid w:val="008E5F96"/>
    <w:rsid w:val="008E6150"/>
    <w:rsid w:val="008E659F"/>
    <w:rsid w:val="008E698A"/>
    <w:rsid w:val="008E724E"/>
    <w:rsid w:val="008E7CCA"/>
    <w:rsid w:val="008F0353"/>
    <w:rsid w:val="008F0DB9"/>
    <w:rsid w:val="008F0E9D"/>
    <w:rsid w:val="008F1996"/>
    <w:rsid w:val="008F19B9"/>
    <w:rsid w:val="008F289A"/>
    <w:rsid w:val="008F2E85"/>
    <w:rsid w:val="008F2F91"/>
    <w:rsid w:val="008F34AC"/>
    <w:rsid w:val="008F3B52"/>
    <w:rsid w:val="008F3FEA"/>
    <w:rsid w:val="008F491C"/>
    <w:rsid w:val="008F4A9C"/>
    <w:rsid w:val="008F4FD7"/>
    <w:rsid w:val="008F5149"/>
    <w:rsid w:val="008F552B"/>
    <w:rsid w:val="008F5716"/>
    <w:rsid w:val="008F6DD7"/>
    <w:rsid w:val="008F70D4"/>
    <w:rsid w:val="008F764F"/>
    <w:rsid w:val="008F76F7"/>
    <w:rsid w:val="008F7966"/>
    <w:rsid w:val="008F7A1F"/>
    <w:rsid w:val="008F7C2D"/>
    <w:rsid w:val="00900E01"/>
    <w:rsid w:val="00901393"/>
    <w:rsid w:val="0090191A"/>
    <w:rsid w:val="00901CD8"/>
    <w:rsid w:val="00901E83"/>
    <w:rsid w:val="00901ED5"/>
    <w:rsid w:val="00901EEE"/>
    <w:rsid w:val="00902598"/>
    <w:rsid w:val="00903229"/>
    <w:rsid w:val="009033AC"/>
    <w:rsid w:val="009036E5"/>
    <w:rsid w:val="009038CF"/>
    <w:rsid w:val="009038D1"/>
    <w:rsid w:val="009040D3"/>
    <w:rsid w:val="0090456F"/>
    <w:rsid w:val="00905279"/>
    <w:rsid w:val="00905738"/>
    <w:rsid w:val="00905B6F"/>
    <w:rsid w:val="00905F18"/>
    <w:rsid w:val="00905F60"/>
    <w:rsid w:val="0090714F"/>
    <w:rsid w:val="009073C7"/>
    <w:rsid w:val="00910563"/>
    <w:rsid w:val="009106EE"/>
    <w:rsid w:val="00911166"/>
    <w:rsid w:val="00911618"/>
    <w:rsid w:val="009117F0"/>
    <w:rsid w:val="00911CF2"/>
    <w:rsid w:val="0091247F"/>
    <w:rsid w:val="009132C8"/>
    <w:rsid w:val="0091340F"/>
    <w:rsid w:val="00913CB8"/>
    <w:rsid w:val="00914F3C"/>
    <w:rsid w:val="00915C5C"/>
    <w:rsid w:val="0091647B"/>
    <w:rsid w:val="00916666"/>
    <w:rsid w:val="00917226"/>
    <w:rsid w:val="00917A6C"/>
    <w:rsid w:val="0092085C"/>
    <w:rsid w:val="00920F31"/>
    <w:rsid w:val="009219BF"/>
    <w:rsid w:val="00921E91"/>
    <w:rsid w:val="00922408"/>
    <w:rsid w:val="00922BB4"/>
    <w:rsid w:val="00922F1B"/>
    <w:rsid w:val="0092321E"/>
    <w:rsid w:val="00923225"/>
    <w:rsid w:val="009242FE"/>
    <w:rsid w:val="0092444F"/>
    <w:rsid w:val="00924CA0"/>
    <w:rsid w:val="0092533A"/>
    <w:rsid w:val="00925432"/>
    <w:rsid w:val="009258BD"/>
    <w:rsid w:val="0092660D"/>
    <w:rsid w:val="009268D1"/>
    <w:rsid w:val="00926F29"/>
    <w:rsid w:val="00927956"/>
    <w:rsid w:val="0093014C"/>
    <w:rsid w:val="009301D5"/>
    <w:rsid w:val="009301EB"/>
    <w:rsid w:val="00930350"/>
    <w:rsid w:val="00930D07"/>
    <w:rsid w:val="00931633"/>
    <w:rsid w:val="00932034"/>
    <w:rsid w:val="00932189"/>
    <w:rsid w:val="009335A6"/>
    <w:rsid w:val="0093369F"/>
    <w:rsid w:val="00933A72"/>
    <w:rsid w:val="00934823"/>
    <w:rsid w:val="00934972"/>
    <w:rsid w:val="009350B4"/>
    <w:rsid w:val="009355A8"/>
    <w:rsid w:val="009363A8"/>
    <w:rsid w:val="00936CF0"/>
    <w:rsid w:val="009371A7"/>
    <w:rsid w:val="009371C6"/>
    <w:rsid w:val="00937910"/>
    <w:rsid w:val="00937B80"/>
    <w:rsid w:val="00937D9A"/>
    <w:rsid w:val="00940D5A"/>
    <w:rsid w:val="00940EFE"/>
    <w:rsid w:val="00941293"/>
    <w:rsid w:val="00941470"/>
    <w:rsid w:val="0094172D"/>
    <w:rsid w:val="00941845"/>
    <w:rsid w:val="009418EF"/>
    <w:rsid w:val="00941A36"/>
    <w:rsid w:val="00941CA8"/>
    <w:rsid w:val="00942175"/>
    <w:rsid w:val="0094296B"/>
    <w:rsid w:val="00942DC6"/>
    <w:rsid w:val="00942F34"/>
    <w:rsid w:val="00943DB2"/>
    <w:rsid w:val="009447A2"/>
    <w:rsid w:val="00944F9E"/>
    <w:rsid w:val="00945623"/>
    <w:rsid w:val="00945648"/>
    <w:rsid w:val="009457C4"/>
    <w:rsid w:val="00945861"/>
    <w:rsid w:val="00945A12"/>
    <w:rsid w:val="009464A3"/>
    <w:rsid w:val="00946759"/>
    <w:rsid w:val="009474FD"/>
    <w:rsid w:val="00947B31"/>
    <w:rsid w:val="00950922"/>
    <w:rsid w:val="00951361"/>
    <w:rsid w:val="00951E09"/>
    <w:rsid w:val="009528C3"/>
    <w:rsid w:val="009529DF"/>
    <w:rsid w:val="00952C49"/>
    <w:rsid w:val="0095331C"/>
    <w:rsid w:val="00953B5A"/>
    <w:rsid w:val="00953FC7"/>
    <w:rsid w:val="00954C77"/>
    <w:rsid w:val="00955401"/>
    <w:rsid w:val="00956615"/>
    <w:rsid w:val="00956842"/>
    <w:rsid w:val="00956D6A"/>
    <w:rsid w:val="00957C4A"/>
    <w:rsid w:val="00960152"/>
    <w:rsid w:val="00961743"/>
    <w:rsid w:val="00961845"/>
    <w:rsid w:val="009619D2"/>
    <w:rsid w:val="00961B55"/>
    <w:rsid w:val="00961DCF"/>
    <w:rsid w:val="00961FF2"/>
    <w:rsid w:val="00962084"/>
    <w:rsid w:val="0096266B"/>
    <w:rsid w:val="00962E00"/>
    <w:rsid w:val="00963722"/>
    <w:rsid w:val="0096373A"/>
    <w:rsid w:val="00963831"/>
    <w:rsid w:val="00963931"/>
    <w:rsid w:val="00964043"/>
    <w:rsid w:val="00964332"/>
    <w:rsid w:val="00965321"/>
    <w:rsid w:val="00965D73"/>
    <w:rsid w:val="00965EC1"/>
    <w:rsid w:val="0096602F"/>
    <w:rsid w:val="00966A03"/>
    <w:rsid w:val="00967059"/>
    <w:rsid w:val="009705EB"/>
    <w:rsid w:val="00971796"/>
    <w:rsid w:val="00973623"/>
    <w:rsid w:val="00973716"/>
    <w:rsid w:val="00974186"/>
    <w:rsid w:val="00974778"/>
    <w:rsid w:val="009747CC"/>
    <w:rsid w:val="00974969"/>
    <w:rsid w:val="00974F2E"/>
    <w:rsid w:val="009756C8"/>
    <w:rsid w:val="00975BCA"/>
    <w:rsid w:val="00975C6B"/>
    <w:rsid w:val="0097691C"/>
    <w:rsid w:val="00976AAD"/>
    <w:rsid w:val="00976F5B"/>
    <w:rsid w:val="00980761"/>
    <w:rsid w:val="00981DBB"/>
    <w:rsid w:val="00981F40"/>
    <w:rsid w:val="0098205F"/>
    <w:rsid w:val="009822F6"/>
    <w:rsid w:val="0098317A"/>
    <w:rsid w:val="009838DD"/>
    <w:rsid w:val="009839D5"/>
    <w:rsid w:val="00983D02"/>
    <w:rsid w:val="00984C95"/>
    <w:rsid w:val="009859BD"/>
    <w:rsid w:val="00985C23"/>
    <w:rsid w:val="00985E97"/>
    <w:rsid w:val="009869B8"/>
    <w:rsid w:val="00986D8E"/>
    <w:rsid w:val="009872CA"/>
    <w:rsid w:val="0099089E"/>
    <w:rsid w:val="009908EA"/>
    <w:rsid w:val="00991103"/>
    <w:rsid w:val="009934C4"/>
    <w:rsid w:val="00993637"/>
    <w:rsid w:val="00993703"/>
    <w:rsid w:val="00993715"/>
    <w:rsid w:val="0099441B"/>
    <w:rsid w:val="00995579"/>
    <w:rsid w:val="0099586C"/>
    <w:rsid w:val="00995A28"/>
    <w:rsid w:val="0099657B"/>
    <w:rsid w:val="00996C14"/>
    <w:rsid w:val="00997AD2"/>
    <w:rsid w:val="009A0467"/>
    <w:rsid w:val="009A0812"/>
    <w:rsid w:val="009A0A32"/>
    <w:rsid w:val="009A0CE5"/>
    <w:rsid w:val="009A0D04"/>
    <w:rsid w:val="009A11F0"/>
    <w:rsid w:val="009A13BD"/>
    <w:rsid w:val="009A1B81"/>
    <w:rsid w:val="009A2296"/>
    <w:rsid w:val="009A32F5"/>
    <w:rsid w:val="009A331A"/>
    <w:rsid w:val="009A390C"/>
    <w:rsid w:val="009A3FDA"/>
    <w:rsid w:val="009A4AAE"/>
    <w:rsid w:val="009A4DD2"/>
    <w:rsid w:val="009A4E03"/>
    <w:rsid w:val="009A5C39"/>
    <w:rsid w:val="009A5EAB"/>
    <w:rsid w:val="009A5FEC"/>
    <w:rsid w:val="009A60D9"/>
    <w:rsid w:val="009A61DB"/>
    <w:rsid w:val="009A7E66"/>
    <w:rsid w:val="009B01A3"/>
    <w:rsid w:val="009B0B85"/>
    <w:rsid w:val="009B1641"/>
    <w:rsid w:val="009B1D11"/>
    <w:rsid w:val="009B1E61"/>
    <w:rsid w:val="009B1F03"/>
    <w:rsid w:val="009B2010"/>
    <w:rsid w:val="009B21E2"/>
    <w:rsid w:val="009B288C"/>
    <w:rsid w:val="009B2A50"/>
    <w:rsid w:val="009B2C35"/>
    <w:rsid w:val="009B4ACB"/>
    <w:rsid w:val="009B51FD"/>
    <w:rsid w:val="009B5238"/>
    <w:rsid w:val="009B6795"/>
    <w:rsid w:val="009B6B22"/>
    <w:rsid w:val="009B781C"/>
    <w:rsid w:val="009C0379"/>
    <w:rsid w:val="009C06C7"/>
    <w:rsid w:val="009C164E"/>
    <w:rsid w:val="009C1736"/>
    <w:rsid w:val="009C1B7C"/>
    <w:rsid w:val="009C1D86"/>
    <w:rsid w:val="009C4A06"/>
    <w:rsid w:val="009C4C6E"/>
    <w:rsid w:val="009C5219"/>
    <w:rsid w:val="009C5274"/>
    <w:rsid w:val="009C62D1"/>
    <w:rsid w:val="009C633D"/>
    <w:rsid w:val="009C64D1"/>
    <w:rsid w:val="009C68B7"/>
    <w:rsid w:val="009C68F8"/>
    <w:rsid w:val="009C6B87"/>
    <w:rsid w:val="009C6FDF"/>
    <w:rsid w:val="009D040F"/>
    <w:rsid w:val="009D0A02"/>
    <w:rsid w:val="009D0A97"/>
    <w:rsid w:val="009D0B12"/>
    <w:rsid w:val="009D1F7F"/>
    <w:rsid w:val="009D22AC"/>
    <w:rsid w:val="009D2596"/>
    <w:rsid w:val="009D283A"/>
    <w:rsid w:val="009D2EFF"/>
    <w:rsid w:val="009D3EF2"/>
    <w:rsid w:val="009D4BD8"/>
    <w:rsid w:val="009D4CDB"/>
    <w:rsid w:val="009D5540"/>
    <w:rsid w:val="009D59F2"/>
    <w:rsid w:val="009D5A18"/>
    <w:rsid w:val="009D5F1D"/>
    <w:rsid w:val="009D60A3"/>
    <w:rsid w:val="009D6807"/>
    <w:rsid w:val="009D6AC3"/>
    <w:rsid w:val="009D762E"/>
    <w:rsid w:val="009D7B13"/>
    <w:rsid w:val="009E03D6"/>
    <w:rsid w:val="009E0FCA"/>
    <w:rsid w:val="009E18F0"/>
    <w:rsid w:val="009E1C89"/>
    <w:rsid w:val="009E1F4C"/>
    <w:rsid w:val="009E2771"/>
    <w:rsid w:val="009E33BB"/>
    <w:rsid w:val="009E3761"/>
    <w:rsid w:val="009E3CE5"/>
    <w:rsid w:val="009E5FF4"/>
    <w:rsid w:val="009E67C4"/>
    <w:rsid w:val="009E7CC4"/>
    <w:rsid w:val="009F06FB"/>
    <w:rsid w:val="009F0B1F"/>
    <w:rsid w:val="009F0C4A"/>
    <w:rsid w:val="009F0E78"/>
    <w:rsid w:val="009F11D4"/>
    <w:rsid w:val="009F140C"/>
    <w:rsid w:val="009F1B5C"/>
    <w:rsid w:val="009F22BD"/>
    <w:rsid w:val="009F3614"/>
    <w:rsid w:val="009F3BD3"/>
    <w:rsid w:val="009F47D7"/>
    <w:rsid w:val="009F4A74"/>
    <w:rsid w:val="009F4D1F"/>
    <w:rsid w:val="009F511B"/>
    <w:rsid w:val="009F5174"/>
    <w:rsid w:val="009F56C2"/>
    <w:rsid w:val="009F6123"/>
    <w:rsid w:val="009F6903"/>
    <w:rsid w:val="009F6A70"/>
    <w:rsid w:val="009F6ED9"/>
    <w:rsid w:val="009F764A"/>
    <w:rsid w:val="009F7E9F"/>
    <w:rsid w:val="009F7FA6"/>
    <w:rsid w:val="00A00829"/>
    <w:rsid w:val="00A01213"/>
    <w:rsid w:val="00A012FE"/>
    <w:rsid w:val="00A02224"/>
    <w:rsid w:val="00A02747"/>
    <w:rsid w:val="00A027F1"/>
    <w:rsid w:val="00A02ACB"/>
    <w:rsid w:val="00A02B17"/>
    <w:rsid w:val="00A02D3D"/>
    <w:rsid w:val="00A0364A"/>
    <w:rsid w:val="00A039F9"/>
    <w:rsid w:val="00A042AA"/>
    <w:rsid w:val="00A04352"/>
    <w:rsid w:val="00A04ADE"/>
    <w:rsid w:val="00A054C3"/>
    <w:rsid w:val="00A05DB8"/>
    <w:rsid w:val="00A06C75"/>
    <w:rsid w:val="00A06F6D"/>
    <w:rsid w:val="00A07573"/>
    <w:rsid w:val="00A10A19"/>
    <w:rsid w:val="00A116CD"/>
    <w:rsid w:val="00A1243C"/>
    <w:rsid w:val="00A125AF"/>
    <w:rsid w:val="00A12798"/>
    <w:rsid w:val="00A129C1"/>
    <w:rsid w:val="00A1330C"/>
    <w:rsid w:val="00A135B4"/>
    <w:rsid w:val="00A13885"/>
    <w:rsid w:val="00A1392D"/>
    <w:rsid w:val="00A14342"/>
    <w:rsid w:val="00A1437C"/>
    <w:rsid w:val="00A147ED"/>
    <w:rsid w:val="00A14DE4"/>
    <w:rsid w:val="00A15283"/>
    <w:rsid w:val="00A15F8C"/>
    <w:rsid w:val="00A16B63"/>
    <w:rsid w:val="00A1737D"/>
    <w:rsid w:val="00A20CCC"/>
    <w:rsid w:val="00A20F5D"/>
    <w:rsid w:val="00A20F75"/>
    <w:rsid w:val="00A21392"/>
    <w:rsid w:val="00A2176F"/>
    <w:rsid w:val="00A22154"/>
    <w:rsid w:val="00A223E7"/>
    <w:rsid w:val="00A22647"/>
    <w:rsid w:val="00A230C0"/>
    <w:rsid w:val="00A231AC"/>
    <w:rsid w:val="00A23856"/>
    <w:rsid w:val="00A23AF1"/>
    <w:rsid w:val="00A23E19"/>
    <w:rsid w:val="00A2486B"/>
    <w:rsid w:val="00A24DDA"/>
    <w:rsid w:val="00A25237"/>
    <w:rsid w:val="00A254EE"/>
    <w:rsid w:val="00A255F3"/>
    <w:rsid w:val="00A2565D"/>
    <w:rsid w:val="00A25FBA"/>
    <w:rsid w:val="00A26505"/>
    <w:rsid w:val="00A273C0"/>
    <w:rsid w:val="00A2744C"/>
    <w:rsid w:val="00A27EE7"/>
    <w:rsid w:val="00A311D3"/>
    <w:rsid w:val="00A316FA"/>
    <w:rsid w:val="00A31AE0"/>
    <w:rsid w:val="00A31DA6"/>
    <w:rsid w:val="00A325E5"/>
    <w:rsid w:val="00A32888"/>
    <w:rsid w:val="00A32EE5"/>
    <w:rsid w:val="00A336EB"/>
    <w:rsid w:val="00A337D4"/>
    <w:rsid w:val="00A359CD"/>
    <w:rsid w:val="00A366A5"/>
    <w:rsid w:val="00A368FB"/>
    <w:rsid w:val="00A4008D"/>
    <w:rsid w:val="00A40F51"/>
    <w:rsid w:val="00A416C9"/>
    <w:rsid w:val="00A422C7"/>
    <w:rsid w:val="00A4269E"/>
    <w:rsid w:val="00A427F8"/>
    <w:rsid w:val="00A43455"/>
    <w:rsid w:val="00A43EEC"/>
    <w:rsid w:val="00A45983"/>
    <w:rsid w:val="00A4619A"/>
    <w:rsid w:val="00A46542"/>
    <w:rsid w:val="00A468CD"/>
    <w:rsid w:val="00A47138"/>
    <w:rsid w:val="00A471D4"/>
    <w:rsid w:val="00A474F1"/>
    <w:rsid w:val="00A47C4A"/>
    <w:rsid w:val="00A47C89"/>
    <w:rsid w:val="00A50941"/>
    <w:rsid w:val="00A50A65"/>
    <w:rsid w:val="00A50B9B"/>
    <w:rsid w:val="00A51012"/>
    <w:rsid w:val="00A511C0"/>
    <w:rsid w:val="00A51694"/>
    <w:rsid w:val="00A51BDB"/>
    <w:rsid w:val="00A51FD7"/>
    <w:rsid w:val="00A523F0"/>
    <w:rsid w:val="00A52BCE"/>
    <w:rsid w:val="00A53354"/>
    <w:rsid w:val="00A5386F"/>
    <w:rsid w:val="00A54687"/>
    <w:rsid w:val="00A54B36"/>
    <w:rsid w:val="00A56291"/>
    <w:rsid w:val="00A56D1E"/>
    <w:rsid w:val="00A57237"/>
    <w:rsid w:val="00A60489"/>
    <w:rsid w:val="00A60556"/>
    <w:rsid w:val="00A60561"/>
    <w:rsid w:val="00A60A22"/>
    <w:rsid w:val="00A60E8E"/>
    <w:rsid w:val="00A6152C"/>
    <w:rsid w:val="00A629B1"/>
    <w:rsid w:val="00A62A35"/>
    <w:rsid w:val="00A62C55"/>
    <w:rsid w:val="00A63C73"/>
    <w:rsid w:val="00A63F68"/>
    <w:rsid w:val="00A64113"/>
    <w:rsid w:val="00A643E8"/>
    <w:rsid w:val="00A6470C"/>
    <w:rsid w:val="00A65365"/>
    <w:rsid w:val="00A653C3"/>
    <w:rsid w:val="00A656F7"/>
    <w:rsid w:val="00A6584A"/>
    <w:rsid w:val="00A65AD1"/>
    <w:rsid w:val="00A6669D"/>
    <w:rsid w:val="00A6675C"/>
    <w:rsid w:val="00A66C25"/>
    <w:rsid w:val="00A66C75"/>
    <w:rsid w:val="00A679DA"/>
    <w:rsid w:val="00A700B5"/>
    <w:rsid w:val="00A70126"/>
    <w:rsid w:val="00A70224"/>
    <w:rsid w:val="00A709F2"/>
    <w:rsid w:val="00A70FDF"/>
    <w:rsid w:val="00A71414"/>
    <w:rsid w:val="00A71CCB"/>
    <w:rsid w:val="00A71F96"/>
    <w:rsid w:val="00A7288E"/>
    <w:rsid w:val="00A72CAD"/>
    <w:rsid w:val="00A72D8E"/>
    <w:rsid w:val="00A7369D"/>
    <w:rsid w:val="00A74C4A"/>
    <w:rsid w:val="00A756E4"/>
    <w:rsid w:val="00A76229"/>
    <w:rsid w:val="00A763C3"/>
    <w:rsid w:val="00A76601"/>
    <w:rsid w:val="00A76BDA"/>
    <w:rsid w:val="00A77149"/>
    <w:rsid w:val="00A7749B"/>
    <w:rsid w:val="00A7763B"/>
    <w:rsid w:val="00A77976"/>
    <w:rsid w:val="00A77C63"/>
    <w:rsid w:val="00A820FE"/>
    <w:rsid w:val="00A82251"/>
    <w:rsid w:val="00A824CA"/>
    <w:rsid w:val="00A83D8B"/>
    <w:rsid w:val="00A83F0D"/>
    <w:rsid w:val="00A8431B"/>
    <w:rsid w:val="00A843A4"/>
    <w:rsid w:val="00A8444B"/>
    <w:rsid w:val="00A84707"/>
    <w:rsid w:val="00A847B9"/>
    <w:rsid w:val="00A85267"/>
    <w:rsid w:val="00A8540E"/>
    <w:rsid w:val="00A85AE0"/>
    <w:rsid w:val="00A85E63"/>
    <w:rsid w:val="00A863A2"/>
    <w:rsid w:val="00A865AB"/>
    <w:rsid w:val="00A86B14"/>
    <w:rsid w:val="00A87806"/>
    <w:rsid w:val="00A909AC"/>
    <w:rsid w:val="00A9107A"/>
    <w:rsid w:val="00A921CE"/>
    <w:rsid w:val="00A92D80"/>
    <w:rsid w:val="00A92D86"/>
    <w:rsid w:val="00A94013"/>
    <w:rsid w:val="00A94894"/>
    <w:rsid w:val="00A94D6A"/>
    <w:rsid w:val="00A950F7"/>
    <w:rsid w:val="00A9523F"/>
    <w:rsid w:val="00A966C0"/>
    <w:rsid w:val="00A96AF3"/>
    <w:rsid w:val="00A96B3B"/>
    <w:rsid w:val="00A97827"/>
    <w:rsid w:val="00A97D61"/>
    <w:rsid w:val="00AA026D"/>
    <w:rsid w:val="00AA0335"/>
    <w:rsid w:val="00AA05FB"/>
    <w:rsid w:val="00AA0819"/>
    <w:rsid w:val="00AA0988"/>
    <w:rsid w:val="00AA0CE2"/>
    <w:rsid w:val="00AA1A1C"/>
    <w:rsid w:val="00AA1A5A"/>
    <w:rsid w:val="00AA2F09"/>
    <w:rsid w:val="00AA32DD"/>
    <w:rsid w:val="00AA35C6"/>
    <w:rsid w:val="00AA39A2"/>
    <w:rsid w:val="00AA3D67"/>
    <w:rsid w:val="00AA3E1D"/>
    <w:rsid w:val="00AA3F62"/>
    <w:rsid w:val="00AA45F3"/>
    <w:rsid w:val="00AA5687"/>
    <w:rsid w:val="00AA5C94"/>
    <w:rsid w:val="00AA5CA6"/>
    <w:rsid w:val="00AA7B64"/>
    <w:rsid w:val="00AA7C76"/>
    <w:rsid w:val="00AA7F58"/>
    <w:rsid w:val="00AB07D9"/>
    <w:rsid w:val="00AB0912"/>
    <w:rsid w:val="00AB14AD"/>
    <w:rsid w:val="00AB1BAF"/>
    <w:rsid w:val="00AB2423"/>
    <w:rsid w:val="00AB3B8F"/>
    <w:rsid w:val="00AB419F"/>
    <w:rsid w:val="00AB47BB"/>
    <w:rsid w:val="00AB4CF4"/>
    <w:rsid w:val="00AB5550"/>
    <w:rsid w:val="00AB58FF"/>
    <w:rsid w:val="00AB68AE"/>
    <w:rsid w:val="00AB6BFC"/>
    <w:rsid w:val="00AB7553"/>
    <w:rsid w:val="00AC0016"/>
    <w:rsid w:val="00AC0977"/>
    <w:rsid w:val="00AC12FC"/>
    <w:rsid w:val="00AC1BEA"/>
    <w:rsid w:val="00AC21A2"/>
    <w:rsid w:val="00AC223E"/>
    <w:rsid w:val="00AC288C"/>
    <w:rsid w:val="00AC2D2E"/>
    <w:rsid w:val="00AC34C0"/>
    <w:rsid w:val="00AC34C5"/>
    <w:rsid w:val="00AC5312"/>
    <w:rsid w:val="00AC5BBE"/>
    <w:rsid w:val="00AC5E19"/>
    <w:rsid w:val="00AC78AF"/>
    <w:rsid w:val="00AD0285"/>
    <w:rsid w:val="00AD0286"/>
    <w:rsid w:val="00AD0863"/>
    <w:rsid w:val="00AD0CB5"/>
    <w:rsid w:val="00AD238F"/>
    <w:rsid w:val="00AD2C6F"/>
    <w:rsid w:val="00AD349D"/>
    <w:rsid w:val="00AD3E8C"/>
    <w:rsid w:val="00AD413B"/>
    <w:rsid w:val="00AD41C5"/>
    <w:rsid w:val="00AD449F"/>
    <w:rsid w:val="00AD5196"/>
    <w:rsid w:val="00AD553E"/>
    <w:rsid w:val="00AD5CE9"/>
    <w:rsid w:val="00AD5DCD"/>
    <w:rsid w:val="00AD5DE1"/>
    <w:rsid w:val="00AD628F"/>
    <w:rsid w:val="00AD63F6"/>
    <w:rsid w:val="00AD698E"/>
    <w:rsid w:val="00AD6C5D"/>
    <w:rsid w:val="00AD6D16"/>
    <w:rsid w:val="00AD74A0"/>
    <w:rsid w:val="00AD75EF"/>
    <w:rsid w:val="00AD7C1D"/>
    <w:rsid w:val="00AE1699"/>
    <w:rsid w:val="00AE180D"/>
    <w:rsid w:val="00AE1CFB"/>
    <w:rsid w:val="00AE1EAE"/>
    <w:rsid w:val="00AE25C2"/>
    <w:rsid w:val="00AE331E"/>
    <w:rsid w:val="00AE3427"/>
    <w:rsid w:val="00AE4102"/>
    <w:rsid w:val="00AE46FD"/>
    <w:rsid w:val="00AE4B36"/>
    <w:rsid w:val="00AE4C21"/>
    <w:rsid w:val="00AE52D7"/>
    <w:rsid w:val="00AE5761"/>
    <w:rsid w:val="00AE5768"/>
    <w:rsid w:val="00AE58BD"/>
    <w:rsid w:val="00AE592D"/>
    <w:rsid w:val="00AE69CB"/>
    <w:rsid w:val="00AE7918"/>
    <w:rsid w:val="00AE7C76"/>
    <w:rsid w:val="00AF04FC"/>
    <w:rsid w:val="00AF066B"/>
    <w:rsid w:val="00AF0F26"/>
    <w:rsid w:val="00AF10E8"/>
    <w:rsid w:val="00AF15B9"/>
    <w:rsid w:val="00AF1C4E"/>
    <w:rsid w:val="00AF3029"/>
    <w:rsid w:val="00AF3822"/>
    <w:rsid w:val="00AF3B9C"/>
    <w:rsid w:val="00AF3FE4"/>
    <w:rsid w:val="00AF56EE"/>
    <w:rsid w:val="00AF5A21"/>
    <w:rsid w:val="00AF623B"/>
    <w:rsid w:val="00AF64E9"/>
    <w:rsid w:val="00AF78C9"/>
    <w:rsid w:val="00AF7F47"/>
    <w:rsid w:val="00AF7FE9"/>
    <w:rsid w:val="00B00227"/>
    <w:rsid w:val="00B00B75"/>
    <w:rsid w:val="00B00FBA"/>
    <w:rsid w:val="00B01050"/>
    <w:rsid w:val="00B010A2"/>
    <w:rsid w:val="00B01396"/>
    <w:rsid w:val="00B0154B"/>
    <w:rsid w:val="00B01656"/>
    <w:rsid w:val="00B02419"/>
    <w:rsid w:val="00B02A5B"/>
    <w:rsid w:val="00B02E1E"/>
    <w:rsid w:val="00B038A6"/>
    <w:rsid w:val="00B038C5"/>
    <w:rsid w:val="00B03DBE"/>
    <w:rsid w:val="00B03DCA"/>
    <w:rsid w:val="00B04341"/>
    <w:rsid w:val="00B04500"/>
    <w:rsid w:val="00B0507A"/>
    <w:rsid w:val="00B0553C"/>
    <w:rsid w:val="00B0580F"/>
    <w:rsid w:val="00B05FE7"/>
    <w:rsid w:val="00B06000"/>
    <w:rsid w:val="00B06E69"/>
    <w:rsid w:val="00B075DD"/>
    <w:rsid w:val="00B101E4"/>
    <w:rsid w:val="00B10AAB"/>
    <w:rsid w:val="00B10BE8"/>
    <w:rsid w:val="00B12186"/>
    <w:rsid w:val="00B12C14"/>
    <w:rsid w:val="00B12EC6"/>
    <w:rsid w:val="00B132D0"/>
    <w:rsid w:val="00B13380"/>
    <w:rsid w:val="00B134C4"/>
    <w:rsid w:val="00B1354B"/>
    <w:rsid w:val="00B13759"/>
    <w:rsid w:val="00B139BD"/>
    <w:rsid w:val="00B13E02"/>
    <w:rsid w:val="00B144D3"/>
    <w:rsid w:val="00B146D4"/>
    <w:rsid w:val="00B1477F"/>
    <w:rsid w:val="00B14E50"/>
    <w:rsid w:val="00B1562E"/>
    <w:rsid w:val="00B15FCD"/>
    <w:rsid w:val="00B166D1"/>
    <w:rsid w:val="00B1676B"/>
    <w:rsid w:val="00B1701F"/>
    <w:rsid w:val="00B17169"/>
    <w:rsid w:val="00B17EB9"/>
    <w:rsid w:val="00B20968"/>
    <w:rsid w:val="00B2130C"/>
    <w:rsid w:val="00B2174D"/>
    <w:rsid w:val="00B2200E"/>
    <w:rsid w:val="00B2332B"/>
    <w:rsid w:val="00B23DFC"/>
    <w:rsid w:val="00B23FBF"/>
    <w:rsid w:val="00B24998"/>
    <w:rsid w:val="00B24D4B"/>
    <w:rsid w:val="00B2503B"/>
    <w:rsid w:val="00B25234"/>
    <w:rsid w:val="00B254A1"/>
    <w:rsid w:val="00B26A85"/>
    <w:rsid w:val="00B272DC"/>
    <w:rsid w:val="00B30B0A"/>
    <w:rsid w:val="00B30DEF"/>
    <w:rsid w:val="00B3122F"/>
    <w:rsid w:val="00B31400"/>
    <w:rsid w:val="00B3287B"/>
    <w:rsid w:val="00B3364A"/>
    <w:rsid w:val="00B33767"/>
    <w:rsid w:val="00B33D9E"/>
    <w:rsid w:val="00B34471"/>
    <w:rsid w:val="00B346A5"/>
    <w:rsid w:val="00B34D53"/>
    <w:rsid w:val="00B361E9"/>
    <w:rsid w:val="00B36963"/>
    <w:rsid w:val="00B37BEB"/>
    <w:rsid w:val="00B37FB6"/>
    <w:rsid w:val="00B401E9"/>
    <w:rsid w:val="00B40F3A"/>
    <w:rsid w:val="00B414AC"/>
    <w:rsid w:val="00B4253D"/>
    <w:rsid w:val="00B426A5"/>
    <w:rsid w:val="00B42ABD"/>
    <w:rsid w:val="00B42AEF"/>
    <w:rsid w:val="00B42C28"/>
    <w:rsid w:val="00B42E55"/>
    <w:rsid w:val="00B4399B"/>
    <w:rsid w:val="00B43F4D"/>
    <w:rsid w:val="00B44539"/>
    <w:rsid w:val="00B44C79"/>
    <w:rsid w:val="00B44E9B"/>
    <w:rsid w:val="00B45770"/>
    <w:rsid w:val="00B4580E"/>
    <w:rsid w:val="00B45C90"/>
    <w:rsid w:val="00B47419"/>
    <w:rsid w:val="00B47C2A"/>
    <w:rsid w:val="00B47CE8"/>
    <w:rsid w:val="00B47FCB"/>
    <w:rsid w:val="00B500BE"/>
    <w:rsid w:val="00B50936"/>
    <w:rsid w:val="00B50EDE"/>
    <w:rsid w:val="00B51667"/>
    <w:rsid w:val="00B52B48"/>
    <w:rsid w:val="00B52D9D"/>
    <w:rsid w:val="00B53231"/>
    <w:rsid w:val="00B53894"/>
    <w:rsid w:val="00B55307"/>
    <w:rsid w:val="00B568C9"/>
    <w:rsid w:val="00B56BAC"/>
    <w:rsid w:val="00B57CCB"/>
    <w:rsid w:val="00B6002A"/>
    <w:rsid w:val="00B60782"/>
    <w:rsid w:val="00B60AAE"/>
    <w:rsid w:val="00B61023"/>
    <w:rsid w:val="00B61AE7"/>
    <w:rsid w:val="00B62114"/>
    <w:rsid w:val="00B62A20"/>
    <w:rsid w:val="00B62D89"/>
    <w:rsid w:val="00B635F0"/>
    <w:rsid w:val="00B636C6"/>
    <w:rsid w:val="00B64FFE"/>
    <w:rsid w:val="00B66607"/>
    <w:rsid w:val="00B667A6"/>
    <w:rsid w:val="00B66F3D"/>
    <w:rsid w:val="00B672B6"/>
    <w:rsid w:val="00B6732A"/>
    <w:rsid w:val="00B70319"/>
    <w:rsid w:val="00B70CAD"/>
    <w:rsid w:val="00B73D48"/>
    <w:rsid w:val="00B73EE5"/>
    <w:rsid w:val="00B73F69"/>
    <w:rsid w:val="00B7405D"/>
    <w:rsid w:val="00B749C8"/>
    <w:rsid w:val="00B75E20"/>
    <w:rsid w:val="00B760E4"/>
    <w:rsid w:val="00B7677F"/>
    <w:rsid w:val="00B767D8"/>
    <w:rsid w:val="00B77496"/>
    <w:rsid w:val="00B77C0D"/>
    <w:rsid w:val="00B809F7"/>
    <w:rsid w:val="00B8110A"/>
    <w:rsid w:val="00B8210F"/>
    <w:rsid w:val="00B8239E"/>
    <w:rsid w:val="00B82A04"/>
    <w:rsid w:val="00B83237"/>
    <w:rsid w:val="00B83502"/>
    <w:rsid w:val="00B837B2"/>
    <w:rsid w:val="00B83AEA"/>
    <w:rsid w:val="00B83EDF"/>
    <w:rsid w:val="00B8449B"/>
    <w:rsid w:val="00B84EFF"/>
    <w:rsid w:val="00B8507E"/>
    <w:rsid w:val="00B85154"/>
    <w:rsid w:val="00B85962"/>
    <w:rsid w:val="00B86064"/>
    <w:rsid w:val="00B862B7"/>
    <w:rsid w:val="00B86B55"/>
    <w:rsid w:val="00B87F3F"/>
    <w:rsid w:val="00B901FD"/>
    <w:rsid w:val="00B90C71"/>
    <w:rsid w:val="00B90E5F"/>
    <w:rsid w:val="00B913DE"/>
    <w:rsid w:val="00B91F88"/>
    <w:rsid w:val="00B936D2"/>
    <w:rsid w:val="00B94194"/>
    <w:rsid w:val="00B94E3D"/>
    <w:rsid w:val="00B9560F"/>
    <w:rsid w:val="00B95881"/>
    <w:rsid w:val="00B95ABC"/>
    <w:rsid w:val="00B95E02"/>
    <w:rsid w:val="00B965E6"/>
    <w:rsid w:val="00B97071"/>
    <w:rsid w:val="00B9712E"/>
    <w:rsid w:val="00B97236"/>
    <w:rsid w:val="00B974DC"/>
    <w:rsid w:val="00BA01F4"/>
    <w:rsid w:val="00BA059B"/>
    <w:rsid w:val="00BA0C06"/>
    <w:rsid w:val="00BA0C1B"/>
    <w:rsid w:val="00BA10B4"/>
    <w:rsid w:val="00BA19B3"/>
    <w:rsid w:val="00BA3238"/>
    <w:rsid w:val="00BA3928"/>
    <w:rsid w:val="00BA3AA0"/>
    <w:rsid w:val="00BA3B9E"/>
    <w:rsid w:val="00BA3BC2"/>
    <w:rsid w:val="00BA68FE"/>
    <w:rsid w:val="00BA7136"/>
    <w:rsid w:val="00BA7BEE"/>
    <w:rsid w:val="00BB02B7"/>
    <w:rsid w:val="00BB1067"/>
    <w:rsid w:val="00BB18F4"/>
    <w:rsid w:val="00BB250B"/>
    <w:rsid w:val="00BB2A02"/>
    <w:rsid w:val="00BB2F0A"/>
    <w:rsid w:val="00BB33D6"/>
    <w:rsid w:val="00BB3CE0"/>
    <w:rsid w:val="00BB41F8"/>
    <w:rsid w:val="00BB4386"/>
    <w:rsid w:val="00BB455E"/>
    <w:rsid w:val="00BB4C5B"/>
    <w:rsid w:val="00BB519F"/>
    <w:rsid w:val="00BB5885"/>
    <w:rsid w:val="00BB59AD"/>
    <w:rsid w:val="00BB5DCE"/>
    <w:rsid w:val="00BB6D43"/>
    <w:rsid w:val="00BB6DDF"/>
    <w:rsid w:val="00BB7159"/>
    <w:rsid w:val="00BB7407"/>
    <w:rsid w:val="00BB76A1"/>
    <w:rsid w:val="00BB76C6"/>
    <w:rsid w:val="00BC01F1"/>
    <w:rsid w:val="00BC0588"/>
    <w:rsid w:val="00BC146C"/>
    <w:rsid w:val="00BC1F2D"/>
    <w:rsid w:val="00BC257D"/>
    <w:rsid w:val="00BC2EAB"/>
    <w:rsid w:val="00BC3364"/>
    <w:rsid w:val="00BC3387"/>
    <w:rsid w:val="00BC38D2"/>
    <w:rsid w:val="00BC3A54"/>
    <w:rsid w:val="00BC3BA4"/>
    <w:rsid w:val="00BC3F22"/>
    <w:rsid w:val="00BC3FCF"/>
    <w:rsid w:val="00BC41CF"/>
    <w:rsid w:val="00BC4F5F"/>
    <w:rsid w:val="00BC551D"/>
    <w:rsid w:val="00BC5BB7"/>
    <w:rsid w:val="00BC5C46"/>
    <w:rsid w:val="00BC5DE9"/>
    <w:rsid w:val="00BC6841"/>
    <w:rsid w:val="00BC6A76"/>
    <w:rsid w:val="00BC6B7A"/>
    <w:rsid w:val="00BC7B72"/>
    <w:rsid w:val="00BD0052"/>
    <w:rsid w:val="00BD0137"/>
    <w:rsid w:val="00BD0452"/>
    <w:rsid w:val="00BD0857"/>
    <w:rsid w:val="00BD0E48"/>
    <w:rsid w:val="00BD1047"/>
    <w:rsid w:val="00BD14A3"/>
    <w:rsid w:val="00BD14BD"/>
    <w:rsid w:val="00BD154B"/>
    <w:rsid w:val="00BD19A1"/>
    <w:rsid w:val="00BD1A4E"/>
    <w:rsid w:val="00BD1F1A"/>
    <w:rsid w:val="00BD25BE"/>
    <w:rsid w:val="00BD26A2"/>
    <w:rsid w:val="00BD5E1E"/>
    <w:rsid w:val="00BD5F8A"/>
    <w:rsid w:val="00BD68F7"/>
    <w:rsid w:val="00BD6DA2"/>
    <w:rsid w:val="00BD715B"/>
    <w:rsid w:val="00BD7D93"/>
    <w:rsid w:val="00BE0158"/>
    <w:rsid w:val="00BE0D4B"/>
    <w:rsid w:val="00BE1771"/>
    <w:rsid w:val="00BE1A5D"/>
    <w:rsid w:val="00BE1B3E"/>
    <w:rsid w:val="00BE1FF1"/>
    <w:rsid w:val="00BE3787"/>
    <w:rsid w:val="00BE3C4A"/>
    <w:rsid w:val="00BE3DA3"/>
    <w:rsid w:val="00BE3E4B"/>
    <w:rsid w:val="00BE5830"/>
    <w:rsid w:val="00BE5C9C"/>
    <w:rsid w:val="00BE607F"/>
    <w:rsid w:val="00BE7411"/>
    <w:rsid w:val="00BE7C57"/>
    <w:rsid w:val="00BF03A4"/>
    <w:rsid w:val="00BF0F7D"/>
    <w:rsid w:val="00BF175D"/>
    <w:rsid w:val="00BF189C"/>
    <w:rsid w:val="00BF19B5"/>
    <w:rsid w:val="00BF1A3D"/>
    <w:rsid w:val="00BF1C1F"/>
    <w:rsid w:val="00BF1DD2"/>
    <w:rsid w:val="00BF2141"/>
    <w:rsid w:val="00BF344B"/>
    <w:rsid w:val="00BF34C7"/>
    <w:rsid w:val="00BF3A50"/>
    <w:rsid w:val="00BF3B32"/>
    <w:rsid w:val="00BF3E61"/>
    <w:rsid w:val="00BF455A"/>
    <w:rsid w:val="00BF4CC4"/>
    <w:rsid w:val="00BF59E7"/>
    <w:rsid w:val="00BF6A50"/>
    <w:rsid w:val="00BF6FA5"/>
    <w:rsid w:val="00BF77B2"/>
    <w:rsid w:val="00C01609"/>
    <w:rsid w:val="00C028C2"/>
    <w:rsid w:val="00C02B84"/>
    <w:rsid w:val="00C0334E"/>
    <w:rsid w:val="00C040F3"/>
    <w:rsid w:val="00C041F7"/>
    <w:rsid w:val="00C04331"/>
    <w:rsid w:val="00C046DD"/>
    <w:rsid w:val="00C05C82"/>
    <w:rsid w:val="00C0638F"/>
    <w:rsid w:val="00C06FAA"/>
    <w:rsid w:val="00C075B4"/>
    <w:rsid w:val="00C07AC5"/>
    <w:rsid w:val="00C10198"/>
    <w:rsid w:val="00C10423"/>
    <w:rsid w:val="00C108CB"/>
    <w:rsid w:val="00C10AF9"/>
    <w:rsid w:val="00C10F4D"/>
    <w:rsid w:val="00C11B6B"/>
    <w:rsid w:val="00C12612"/>
    <w:rsid w:val="00C1262D"/>
    <w:rsid w:val="00C1270A"/>
    <w:rsid w:val="00C13D38"/>
    <w:rsid w:val="00C14024"/>
    <w:rsid w:val="00C14237"/>
    <w:rsid w:val="00C144D4"/>
    <w:rsid w:val="00C14AAB"/>
    <w:rsid w:val="00C14D40"/>
    <w:rsid w:val="00C14FA7"/>
    <w:rsid w:val="00C150C5"/>
    <w:rsid w:val="00C157A0"/>
    <w:rsid w:val="00C15852"/>
    <w:rsid w:val="00C15B43"/>
    <w:rsid w:val="00C1627B"/>
    <w:rsid w:val="00C167C9"/>
    <w:rsid w:val="00C16F34"/>
    <w:rsid w:val="00C17A0A"/>
    <w:rsid w:val="00C17B1F"/>
    <w:rsid w:val="00C17CE7"/>
    <w:rsid w:val="00C17CEA"/>
    <w:rsid w:val="00C21B4C"/>
    <w:rsid w:val="00C22502"/>
    <w:rsid w:val="00C2276F"/>
    <w:rsid w:val="00C22AF9"/>
    <w:rsid w:val="00C22B03"/>
    <w:rsid w:val="00C23B73"/>
    <w:rsid w:val="00C23F4B"/>
    <w:rsid w:val="00C24EBB"/>
    <w:rsid w:val="00C253FF"/>
    <w:rsid w:val="00C25C6B"/>
    <w:rsid w:val="00C26CB4"/>
    <w:rsid w:val="00C26F3E"/>
    <w:rsid w:val="00C2725F"/>
    <w:rsid w:val="00C27A70"/>
    <w:rsid w:val="00C27E5D"/>
    <w:rsid w:val="00C3091D"/>
    <w:rsid w:val="00C31626"/>
    <w:rsid w:val="00C321CB"/>
    <w:rsid w:val="00C3290A"/>
    <w:rsid w:val="00C32A66"/>
    <w:rsid w:val="00C32BF1"/>
    <w:rsid w:val="00C34A9E"/>
    <w:rsid w:val="00C35AC9"/>
    <w:rsid w:val="00C36C8C"/>
    <w:rsid w:val="00C37AFE"/>
    <w:rsid w:val="00C409D5"/>
    <w:rsid w:val="00C40D2D"/>
    <w:rsid w:val="00C411A8"/>
    <w:rsid w:val="00C415CA"/>
    <w:rsid w:val="00C41CC1"/>
    <w:rsid w:val="00C4255E"/>
    <w:rsid w:val="00C42C15"/>
    <w:rsid w:val="00C43040"/>
    <w:rsid w:val="00C436EF"/>
    <w:rsid w:val="00C43B0F"/>
    <w:rsid w:val="00C43D92"/>
    <w:rsid w:val="00C4456A"/>
    <w:rsid w:val="00C45B2A"/>
    <w:rsid w:val="00C45DAC"/>
    <w:rsid w:val="00C464C3"/>
    <w:rsid w:val="00C47459"/>
    <w:rsid w:val="00C475F6"/>
    <w:rsid w:val="00C47DA6"/>
    <w:rsid w:val="00C5008A"/>
    <w:rsid w:val="00C509AA"/>
    <w:rsid w:val="00C510D7"/>
    <w:rsid w:val="00C51412"/>
    <w:rsid w:val="00C51C22"/>
    <w:rsid w:val="00C5237F"/>
    <w:rsid w:val="00C52560"/>
    <w:rsid w:val="00C5287D"/>
    <w:rsid w:val="00C5294F"/>
    <w:rsid w:val="00C52F4C"/>
    <w:rsid w:val="00C534B8"/>
    <w:rsid w:val="00C55474"/>
    <w:rsid w:val="00C55E61"/>
    <w:rsid w:val="00C55FDA"/>
    <w:rsid w:val="00C569C2"/>
    <w:rsid w:val="00C56D20"/>
    <w:rsid w:val="00C57D2B"/>
    <w:rsid w:val="00C614B2"/>
    <w:rsid w:val="00C62057"/>
    <w:rsid w:val="00C625BC"/>
    <w:rsid w:val="00C6271F"/>
    <w:rsid w:val="00C62F17"/>
    <w:rsid w:val="00C6333F"/>
    <w:rsid w:val="00C637FD"/>
    <w:rsid w:val="00C64FBD"/>
    <w:rsid w:val="00C6543C"/>
    <w:rsid w:val="00C6617C"/>
    <w:rsid w:val="00C66B8F"/>
    <w:rsid w:val="00C672E2"/>
    <w:rsid w:val="00C676A6"/>
    <w:rsid w:val="00C679D6"/>
    <w:rsid w:val="00C67E2B"/>
    <w:rsid w:val="00C70BB2"/>
    <w:rsid w:val="00C70DF8"/>
    <w:rsid w:val="00C72AA2"/>
    <w:rsid w:val="00C72DB9"/>
    <w:rsid w:val="00C73085"/>
    <w:rsid w:val="00C74543"/>
    <w:rsid w:val="00C7623D"/>
    <w:rsid w:val="00C76EC3"/>
    <w:rsid w:val="00C77529"/>
    <w:rsid w:val="00C8085F"/>
    <w:rsid w:val="00C80A1F"/>
    <w:rsid w:val="00C82729"/>
    <w:rsid w:val="00C82F2A"/>
    <w:rsid w:val="00C82FD5"/>
    <w:rsid w:val="00C83113"/>
    <w:rsid w:val="00C836D7"/>
    <w:rsid w:val="00C83EA6"/>
    <w:rsid w:val="00C84040"/>
    <w:rsid w:val="00C844C9"/>
    <w:rsid w:val="00C844FA"/>
    <w:rsid w:val="00C84535"/>
    <w:rsid w:val="00C845F3"/>
    <w:rsid w:val="00C846FE"/>
    <w:rsid w:val="00C84CE9"/>
    <w:rsid w:val="00C85086"/>
    <w:rsid w:val="00C854A7"/>
    <w:rsid w:val="00C85EF7"/>
    <w:rsid w:val="00C8601F"/>
    <w:rsid w:val="00C8632E"/>
    <w:rsid w:val="00C8786D"/>
    <w:rsid w:val="00C87D6F"/>
    <w:rsid w:val="00C90824"/>
    <w:rsid w:val="00C90B1B"/>
    <w:rsid w:val="00C9213C"/>
    <w:rsid w:val="00C9216F"/>
    <w:rsid w:val="00C92706"/>
    <w:rsid w:val="00C938EB"/>
    <w:rsid w:val="00C93A2E"/>
    <w:rsid w:val="00C93C8A"/>
    <w:rsid w:val="00C942A5"/>
    <w:rsid w:val="00C94608"/>
    <w:rsid w:val="00C94EF2"/>
    <w:rsid w:val="00C9534F"/>
    <w:rsid w:val="00C96D61"/>
    <w:rsid w:val="00C97818"/>
    <w:rsid w:val="00C97C4E"/>
    <w:rsid w:val="00C97E70"/>
    <w:rsid w:val="00CA06B0"/>
    <w:rsid w:val="00CA0758"/>
    <w:rsid w:val="00CA0871"/>
    <w:rsid w:val="00CA0986"/>
    <w:rsid w:val="00CA0FB5"/>
    <w:rsid w:val="00CA110F"/>
    <w:rsid w:val="00CA113F"/>
    <w:rsid w:val="00CA1955"/>
    <w:rsid w:val="00CA1B09"/>
    <w:rsid w:val="00CA2307"/>
    <w:rsid w:val="00CA2E7E"/>
    <w:rsid w:val="00CA3206"/>
    <w:rsid w:val="00CA3215"/>
    <w:rsid w:val="00CA33F5"/>
    <w:rsid w:val="00CA3ECC"/>
    <w:rsid w:val="00CA43FA"/>
    <w:rsid w:val="00CA497E"/>
    <w:rsid w:val="00CA4A28"/>
    <w:rsid w:val="00CA5054"/>
    <w:rsid w:val="00CA539F"/>
    <w:rsid w:val="00CA564E"/>
    <w:rsid w:val="00CA5DC2"/>
    <w:rsid w:val="00CA6557"/>
    <w:rsid w:val="00CA6958"/>
    <w:rsid w:val="00CB012F"/>
    <w:rsid w:val="00CB0E24"/>
    <w:rsid w:val="00CB1063"/>
    <w:rsid w:val="00CB1442"/>
    <w:rsid w:val="00CB1B89"/>
    <w:rsid w:val="00CB1EBB"/>
    <w:rsid w:val="00CB2466"/>
    <w:rsid w:val="00CB2888"/>
    <w:rsid w:val="00CB37A1"/>
    <w:rsid w:val="00CB3936"/>
    <w:rsid w:val="00CB42C2"/>
    <w:rsid w:val="00CB4320"/>
    <w:rsid w:val="00CB47F8"/>
    <w:rsid w:val="00CB4DDF"/>
    <w:rsid w:val="00CB524A"/>
    <w:rsid w:val="00CB5DC8"/>
    <w:rsid w:val="00CB6083"/>
    <w:rsid w:val="00CB6BDA"/>
    <w:rsid w:val="00CB6CA2"/>
    <w:rsid w:val="00CB7541"/>
    <w:rsid w:val="00CB7609"/>
    <w:rsid w:val="00CB7A18"/>
    <w:rsid w:val="00CB7AD8"/>
    <w:rsid w:val="00CC07A6"/>
    <w:rsid w:val="00CC0D70"/>
    <w:rsid w:val="00CC10D1"/>
    <w:rsid w:val="00CC1324"/>
    <w:rsid w:val="00CC1A47"/>
    <w:rsid w:val="00CC1E30"/>
    <w:rsid w:val="00CC1EEF"/>
    <w:rsid w:val="00CC21DC"/>
    <w:rsid w:val="00CC2BD2"/>
    <w:rsid w:val="00CC3311"/>
    <w:rsid w:val="00CC3A10"/>
    <w:rsid w:val="00CC3C7A"/>
    <w:rsid w:val="00CC4708"/>
    <w:rsid w:val="00CC540A"/>
    <w:rsid w:val="00CC56AB"/>
    <w:rsid w:val="00CC58C2"/>
    <w:rsid w:val="00CC6206"/>
    <w:rsid w:val="00CC66B4"/>
    <w:rsid w:val="00CC685E"/>
    <w:rsid w:val="00CC7405"/>
    <w:rsid w:val="00CC79D5"/>
    <w:rsid w:val="00CC7F7B"/>
    <w:rsid w:val="00CD006C"/>
    <w:rsid w:val="00CD0B9B"/>
    <w:rsid w:val="00CD11AD"/>
    <w:rsid w:val="00CD2019"/>
    <w:rsid w:val="00CD211E"/>
    <w:rsid w:val="00CD2AD8"/>
    <w:rsid w:val="00CD30F4"/>
    <w:rsid w:val="00CD3181"/>
    <w:rsid w:val="00CD3EC5"/>
    <w:rsid w:val="00CD4355"/>
    <w:rsid w:val="00CD4EAA"/>
    <w:rsid w:val="00CD514E"/>
    <w:rsid w:val="00CD56D3"/>
    <w:rsid w:val="00CD5EEB"/>
    <w:rsid w:val="00CD5FDD"/>
    <w:rsid w:val="00CD60E6"/>
    <w:rsid w:val="00CD6B66"/>
    <w:rsid w:val="00CD6DD4"/>
    <w:rsid w:val="00CD7D00"/>
    <w:rsid w:val="00CD7D73"/>
    <w:rsid w:val="00CE02D1"/>
    <w:rsid w:val="00CE064C"/>
    <w:rsid w:val="00CE1A5A"/>
    <w:rsid w:val="00CE1BA3"/>
    <w:rsid w:val="00CE26E1"/>
    <w:rsid w:val="00CE2E62"/>
    <w:rsid w:val="00CE40CA"/>
    <w:rsid w:val="00CE453A"/>
    <w:rsid w:val="00CE4796"/>
    <w:rsid w:val="00CE4A7C"/>
    <w:rsid w:val="00CE50B1"/>
    <w:rsid w:val="00CE51F9"/>
    <w:rsid w:val="00CE5429"/>
    <w:rsid w:val="00CE579E"/>
    <w:rsid w:val="00CE6965"/>
    <w:rsid w:val="00CE712E"/>
    <w:rsid w:val="00CF0BEF"/>
    <w:rsid w:val="00CF17BF"/>
    <w:rsid w:val="00CF190B"/>
    <w:rsid w:val="00CF2663"/>
    <w:rsid w:val="00CF35AE"/>
    <w:rsid w:val="00CF48C1"/>
    <w:rsid w:val="00CF4971"/>
    <w:rsid w:val="00CF5487"/>
    <w:rsid w:val="00CF5518"/>
    <w:rsid w:val="00CF5A76"/>
    <w:rsid w:val="00CF6A6A"/>
    <w:rsid w:val="00CF6C62"/>
    <w:rsid w:val="00CF6E04"/>
    <w:rsid w:val="00CF730E"/>
    <w:rsid w:val="00CF7A97"/>
    <w:rsid w:val="00CF7B09"/>
    <w:rsid w:val="00D005EE"/>
    <w:rsid w:val="00D01778"/>
    <w:rsid w:val="00D01A4C"/>
    <w:rsid w:val="00D03086"/>
    <w:rsid w:val="00D03331"/>
    <w:rsid w:val="00D03BA3"/>
    <w:rsid w:val="00D03C6A"/>
    <w:rsid w:val="00D03E29"/>
    <w:rsid w:val="00D04EFD"/>
    <w:rsid w:val="00D05927"/>
    <w:rsid w:val="00D07CB3"/>
    <w:rsid w:val="00D105C9"/>
    <w:rsid w:val="00D106B7"/>
    <w:rsid w:val="00D10CDA"/>
    <w:rsid w:val="00D10DBE"/>
    <w:rsid w:val="00D12074"/>
    <w:rsid w:val="00D126C5"/>
    <w:rsid w:val="00D139C9"/>
    <w:rsid w:val="00D13EFD"/>
    <w:rsid w:val="00D143B8"/>
    <w:rsid w:val="00D14B9B"/>
    <w:rsid w:val="00D15D66"/>
    <w:rsid w:val="00D15F65"/>
    <w:rsid w:val="00D162AD"/>
    <w:rsid w:val="00D1640E"/>
    <w:rsid w:val="00D16DF1"/>
    <w:rsid w:val="00D1765B"/>
    <w:rsid w:val="00D17C3E"/>
    <w:rsid w:val="00D17DB7"/>
    <w:rsid w:val="00D201A9"/>
    <w:rsid w:val="00D207E7"/>
    <w:rsid w:val="00D2083C"/>
    <w:rsid w:val="00D20E72"/>
    <w:rsid w:val="00D20FE2"/>
    <w:rsid w:val="00D22734"/>
    <w:rsid w:val="00D22F7C"/>
    <w:rsid w:val="00D23131"/>
    <w:rsid w:val="00D24408"/>
    <w:rsid w:val="00D24477"/>
    <w:rsid w:val="00D2675A"/>
    <w:rsid w:val="00D272C1"/>
    <w:rsid w:val="00D27A80"/>
    <w:rsid w:val="00D27B0D"/>
    <w:rsid w:val="00D27DF6"/>
    <w:rsid w:val="00D302D5"/>
    <w:rsid w:val="00D30424"/>
    <w:rsid w:val="00D30C1A"/>
    <w:rsid w:val="00D30C59"/>
    <w:rsid w:val="00D31261"/>
    <w:rsid w:val="00D31541"/>
    <w:rsid w:val="00D3159B"/>
    <w:rsid w:val="00D316DE"/>
    <w:rsid w:val="00D327E8"/>
    <w:rsid w:val="00D328BD"/>
    <w:rsid w:val="00D342FC"/>
    <w:rsid w:val="00D34437"/>
    <w:rsid w:val="00D34679"/>
    <w:rsid w:val="00D3484B"/>
    <w:rsid w:val="00D34AE0"/>
    <w:rsid w:val="00D34BAE"/>
    <w:rsid w:val="00D34C3E"/>
    <w:rsid w:val="00D34CC8"/>
    <w:rsid w:val="00D34CCF"/>
    <w:rsid w:val="00D35015"/>
    <w:rsid w:val="00D35065"/>
    <w:rsid w:val="00D359FC"/>
    <w:rsid w:val="00D35BC7"/>
    <w:rsid w:val="00D3610E"/>
    <w:rsid w:val="00D36A57"/>
    <w:rsid w:val="00D36FF3"/>
    <w:rsid w:val="00D37845"/>
    <w:rsid w:val="00D379F7"/>
    <w:rsid w:val="00D40384"/>
    <w:rsid w:val="00D4236D"/>
    <w:rsid w:val="00D425AB"/>
    <w:rsid w:val="00D42848"/>
    <w:rsid w:val="00D42B96"/>
    <w:rsid w:val="00D43C58"/>
    <w:rsid w:val="00D4412C"/>
    <w:rsid w:val="00D441A4"/>
    <w:rsid w:val="00D4491F"/>
    <w:rsid w:val="00D44FA2"/>
    <w:rsid w:val="00D457D5"/>
    <w:rsid w:val="00D4661A"/>
    <w:rsid w:val="00D46F2D"/>
    <w:rsid w:val="00D477A5"/>
    <w:rsid w:val="00D50269"/>
    <w:rsid w:val="00D50565"/>
    <w:rsid w:val="00D51C30"/>
    <w:rsid w:val="00D52674"/>
    <w:rsid w:val="00D52F52"/>
    <w:rsid w:val="00D531BC"/>
    <w:rsid w:val="00D53679"/>
    <w:rsid w:val="00D53719"/>
    <w:rsid w:val="00D538B6"/>
    <w:rsid w:val="00D53A10"/>
    <w:rsid w:val="00D5456B"/>
    <w:rsid w:val="00D5459B"/>
    <w:rsid w:val="00D54806"/>
    <w:rsid w:val="00D548C1"/>
    <w:rsid w:val="00D54D20"/>
    <w:rsid w:val="00D54FDB"/>
    <w:rsid w:val="00D55095"/>
    <w:rsid w:val="00D55110"/>
    <w:rsid w:val="00D55455"/>
    <w:rsid w:val="00D5547F"/>
    <w:rsid w:val="00D55ED7"/>
    <w:rsid w:val="00D572C3"/>
    <w:rsid w:val="00D572C9"/>
    <w:rsid w:val="00D5762D"/>
    <w:rsid w:val="00D5772C"/>
    <w:rsid w:val="00D6057D"/>
    <w:rsid w:val="00D605F8"/>
    <w:rsid w:val="00D60E37"/>
    <w:rsid w:val="00D612F2"/>
    <w:rsid w:val="00D620AB"/>
    <w:rsid w:val="00D621B8"/>
    <w:rsid w:val="00D62224"/>
    <w:rsid w:val="00D62949"/>
    <w:rsid w:val="00D63328"/>
    <w:rsid w:val="00D646AE"/>
    <w:rsid w:val="00D64E86"/>
    <w:rsid w:val="00D654DE"/>
    <w:rsid w:val="00D65687"/>
    <w:rsid w:val="00D65EFA"/>
    <w:rsid w:val="00D67B25"/>
    <w:rsid w:val="00D67E9F"/>
    <w:rsid w:val="00D703E5"/>
    <w:rsid w:val="00D70820"/>
    <w:rsid w:val="00D70FD6"/>
    <w:rsid w:val="00D7168E"/>
    <w:rsid w:val="00D71EA2"/>
    <w:rsid w:val="00D71FAD"/>
    <w:rsid w:val="00D72269"/>
    <w:rsid w:val="00D73493"/>
    <w:rsid w:val="00D73EE8"/>
    <w:rsid w:val="00D73F36"/>
    <w:rsid w:val="00D74863"/>
    <w:rsid w:val="00D74FA9"/>
    <w:rsid w:val="00D7564B"/>
    <w:rsid w:val="00D75704"/>
    <w:rsid w:val="00D75CAE"/>
    <w:rsid w:val="00D75F10"/>
    <w:rsid w:val="00D76DFE"/>
    <w:rsid w:val="00D76F7E"/>
    <w:rsid w:val="00D7711F"/>
    <w:rsid w:val="00D774B8"/>
    <w:rsid w:val="00D77DE7"/>
    <w:rsid w:val="00D81193"/>
    <w:rsid w:val="00D81658"/>
    <w:rsid w:val="00D82401"/>
    <w:rsid w:val="00D83623"/>
    <w:rsid w:val="00D83629"/>
    <w:rsid w:val="00D83B03"/>
    <w:rsid w:val="00D84B5E"/>
    <w:rsid w:val="00D8663A"/>
    <w:rsid w:val="00D86E3C"/>
    <w:rsid w:val="00D90137"/>
    <w:rsid w:val="00D91479"/>
    <w:rsid w:val="00D91DDD"/>
    <w:rsid w:val="00D931F3"/>
    <w:rsid w:val="00D937A1"/>
    <w:rsid w:val="00D9381C"/>
    <w:rsid w:val="00D93DAF"/>
    <w:rsid w:val="00D94458"/>
    <w:rsid w:val="00D95038"/>
    <w:rsid w:val="00D95223"/>
    <w:rsid w:val="00D95654"/>
    <w:rsid w:val="00D959CD"/>
    <w:rsid w:val="00D95FE3"/>
    <w:rsid w:val="00D96A20"/>
    <w:rsid w:val="00D9735D"/>
    <w:rsid w:val="00D9785B"/>
    <w:rsid w:val="00D97A20"/>
    <w:rsid w:val="00DA03FF"/>
    <w:rsid w:val="00DA0516"/>
    <w:rsid w:val="00DA3523"/>
    <w:rsid w:val="00DA3D8B"/>
    <w:rsid w:val="00DA42D6"/>
    <w:rsid w:val="00DA5775"/>
    <w:rsid w:val="00DA6235"/>
    <w:rsid w:val="00DA6BDC"/>
    <w:rsid w:val="00DA72B4"/>
    <w:rsid w:val="00DB0277"/>
    <w:rsid w:val="00DB0BC7"/>
    <w:rsid w:val="00DB0D41"/>
    <w:rsid w:val="00DB0D62"/>
    <w:rsid w:val="00DB19B9"/>
    <w:rsid w:val="00DB218B"/>
    <w:rsid w:val="00DB21D8"/>
    <w:rsid w:val="00DB36D5"/>
    <w:rsid w:val="00DB3BF0"/>
    <w:rsid w:val="00DB4D54"/>
    <w:rsid w:val="00DB5278"/>
    <w:rsid w:val="00DB57BA"/>
    <w:rsid w:val="00DB58A1"/>
    <w:rsid w:val="00DB5BBB"/>
    <w:rsid w:val="00DB6A60"/>
    <w:rsid w:val="00DB70F2"/>
    <w:rsid w:val="00DB732D"/>
    <w:rsid w:val="00DB7650"/>
    <w:rsid w:val="00DB7854"/>
    <w:rsid w:val="00DC0244"/>
    <w:rsid w:val="00DC0868"/>
    <w:rsid w:val="00DC1759"/>
    <w:rsid w:val="00DC27F3"/>
    <w:rsid w:val="00DC2DFA"/>
    <w:rsid w:val="00DC307C"/>
    <w:rsid w:val="00DC3232"/>
    <w:rsid w:val="00DC4063"/>
    <w:rsid w:val="00DC4628"/>
    <w:rsid w:val="00DC46BC"/>
    <w:rsid w:val="00DC4872"/>
    <w:rsid w:val="00DC4955"/>
    <w:rsid w:val="00DC4D3F"/>
    <w:rsid w:val="00DC51DF"/>
    <w:rsid w:val="00DC59BC"/>
    <w:rsid w:val="00DC5B59"/>
    <w:rsid w:val="00DC6200"/>
    <w:rsid w:val="00DC6787"/>
    <w:rsid w:val="00DC6A88"/>
    <w:rsid w:val="00DC7A5B"/>
    <w:rsid w:val="00DD0CF4"/>
    <w:rsid w:val="00DD163E"/>
    <w:rsid w:val="00DD1E3D"/>
    <w:rsid w:val="00DD202A"/>
    <w:rsid w:val="00DD229A"/>
    <w:rsid w:val="00DD2865"/>
    <w:rsid w:val="00DD2E32"/>
    <w:rsid w:val="00DD2E71"/>
    <w:rsid w:val="00DD49B9"/>
    <w:rsid w:val="00DD4F86"/>
    <w:rsid w:val="00DD604B"/>
    <w:rsid w:val="00DD6304"/>
    <w:rsid w:val="00DD647B"/>
    <w:rsid w:val="00DD6807"/>
    <w:rsid w:val="00DD6CB3"/>
    <w:rsid w:val="00DE00F5"/>
    <w:rsid w:val="00DE0430"/>
    <w:rsid w:val="00DE0F1B"/>
    <w:rsid w:val="00DE1C09"/>
    <w:rsid w:val="00DE28E9"/>
    <w:rsid w:val="00DE3375"/>
    <w:rsid w:val="00DE53E7"/>
    <w:rsid w:val="00DE5AEF"/>
    <w:rsid w:val="00DE6051"/>
    <w:rsid w:val="00DE66D7"/>
    <w:rsid w:val="00DE71FB"/>
    <w:rsid w:val="00DE7D1C"/>
    <w:rsid w:val="00DE7D8D"/>
    <w:rsid w:val="00DF05D6"/>
    <w:rsid w:val="00DF0EC5"/>
    <w:rsid w:val="00DF118B"/>
    <w:rsid w:val="00DF12ED"/>
    <w:rsid w:val="00DF1678"/>
    <w:rsid w:val="00DF1C67"/>
    <w:rsid w:val="00DF2AE9"/>
    <w:rsid w:val="00DF3CE1"/>
    <w:rsid w:val="00DF3E25"/>
    <w:rsid w:val="00DF480A"/>
    <w:rsid w:val="00DF7459"/>
    <w:rsid w:val="00DF7FA5"/>
    <w:rsid w:val="00E001F0"/>
    <w:rsid w:val="00E00B4A"/>
    <w:rsid w:val="00E017F4"/>
    <w:rsid w:val="00E02615"/>
    <w:rsid w:val="00E0270A"/>
    <w:rsid w:val="00E038D9"/>
    <w:rsid w:val="00E03A19"/>
    <w:rsid w:val="00E04CC8"/>
    <w:rsid w:val="00E05AC0"/>
    <w:rsid w:val="00E06C8F"/>
    <w:rsid w:val="00E06E84"/>
    <w:rsid w:val="00E070C8"/>
    <w:rsid w:val="00E078A5"/>
    <w:rsid w:val="00E07F74"/>
    <w:rsid w:val="00E10029"/>
    <w:rsid w:val="00E10077"/>
    <w:rsid w:val="00E101A7"/>
    <w:rsid w:val="00E1052E"/>
    <w:rsid w:val="00E1053E"/>
    <w:rsid w:val="00E10CDA"/>
    <w:rsid w:val="00E115A5"/>
    <w:rsid w:val="00E11729"/>
    <w:rsid w:val="00E121E9"/>
    <w:rsid w:val="00E123F8"/>
    <w:rsid w:val="00E12784"/>
    <w:rsid w:val="00E1292D"/>
    <w:rsid w:val="00E129C8"/>
    <w:rsid w:val="00E131CC"/>
    <w:rsid w:val="00E13396"/>
    <w:rsid w:val="00E14220"/>
    <w:rsid w:val="00E143C3"/>
    <w:rsid w:val="00E1483A"/>
    <w:rsid w:val="00E1541B"/>
    <w:rsid w:val="00E15C4A"/>
    <w:rsid w:val="00E16812"/>
    <w:rsid w:val="00E16B83"/>
    <w:rsid w:val="00E16FE7"/>
    <w:rsid w:val="00E20575"/>
    <w:rsid w:val="00E20926"/>
    <w:rsid w:val="00E20B37"/>
    <w:rsid w:val="00E20FAE"/>
    <w:rsid w:val="00E2139A"/>
    <w:rsid w:val="00E21F13"/>
    <w:rsid w:val="00E22234"/>
    <w:rsid w:val="00E227BE"/>
    <w:rsid w:val="00E2332F"/>
    <w:rsid w:val="00E24599"/>
    <w:rsid w:val="00E25139"/>
    <w:rsid w:val="00E2625F"/>
    <w:rsid w:val="00E265BB"/>
    <w:rsid w:val="00E2673F"/>
    <w:rsid w:val="00E26ABA"/>
    <w:rsid w:val="00E26B0B"/>
    <w:rsid w:val="00E278B2"/>
    <w:rsid w:val="00E300C8"/>
    <w:rsid w:val="00E3055D"/>
    <w:rsid w:val="00E30FE0"/>
    <w:rsid w:val="00E310AE"/>
    <w:rsid w:val="00E32086"/>
    <w:rsid w:val="00E325C5"/>
    <w:rsid w:val="00E33086"/>
    <w:rsid w:val="00E33AC7"/>
    <w:rsid w:val="00E346AD"/>
    <w:rsid w:val="00E347D5"/>
    <w:rsid w:val="00E34ECB"/>
    <w:rsid w:val="00E353E7"/>
    <w:rsid w:val="00E357B2"/>
    <w:rsid w:val="00E36686"/>
    <w:rsid w:val="00E36D93"/>
    <w:rsid w:val="00E3769D"/>
    <w:rsid w:val="00E40161"/>
    <w:rsid w:val="00E401BC"/>
    <w:rsid w:val="00E406F5"/>
    <w:rsid w:val="00E41BCC"/>
    <w:rsid w:val="00E423D2"/>
    <w:rsid w:val="00E43301"/>
    <w:rsid w:val="00E443AC"/>
    <w:rsid w:val="00E44C65"/>
    <w:rsid w:val="00E45254"/>
    <w:rsid w:val="00E465F4"/>
    <w:rsid w:val="00E46E86"/>
    <w:rsid w:val="00E47549"/>
    <w:rsid w:val="00E47A5D"/>
    <w:rsid w:val="00E47D51"/>
    <w:rsid w:val="00E500DF"/>
    <w:rsid w:val="00E514F4"/>
    <w:rsid w:val="00E516B2"/>
    <w:rsid w:val="00E518D7"/>
    <w:rsid w:val="00E51B9F"/>
    <w:rsid w:val="00E521AE"/>
    <w:rsid w:val="00E52821"/>
    <w:rsid w:val="00E52953"/>
    <w:rsid w:val="00E52ADF"/>
    <w:rsid w:val="00E5410E"/>
    <w:rsid w:val="00E54B53"/>
    <w:rsid w:val="00E54D9F"/>
    <w:rsid w:val="00E5547B"/>
    <w:rsid w:val="00E5551C"/>
    <w:rsid w:val="00E55D9C"/>
    <w:rsid w:val="00E55E71"/>
    <w:rsid w:val="00E563B1"/>
    <w:rsid w:val="00E56860"/>
    <w:rsid w:val="00E57F74"/>
    <w:rsid w:val="00E61902"/>
    <w:rsid w:val="00E620AA"/>
    <w:rsid w:val="00E62DE3"/>
    <w:rsid w:val="00E63371"/>
    <w:rsid w:val="00E649FF"/>
    <w:rsid w:val="00E65E31"/>
    <w:rsid w:val="00E65ED1"/>
    <w:rsid w:val="00E66094"/>
    <w:rsid w:val="00E67EB0"/>
    <w:rsid w:val="00E70FBE"/>
    <w:rsid w:val="00E71685"/>
    <w:rsid w:val="00E71697"/>
    <w:rsid w:val="00E71AA6"/>
    <w:rsid w:val="00E722E3"/>
    <w:rsid w:val="00E72431"/>
    <w:rsid w:val="00E72B06"/>
    <w:rsid w:val="00E73B33"/>
    <w:rsid w:val="00E73ECB"/>
    <w:rsid w:val="00E73FFE"/>
    <w:rsid w:val="00E74F73"/>
    <w:rsid w:val="00E75927"/>
    <w:rsid w:val="00E75CBF"/>
    <w:rsid w:val="00E75CD1"/>
    <w:rsid w:val="00E76092"/>
    <w:rsid w:val="00E765CA"/>
    <w:rsid w:val="00E7683D"/>
    <w:rsid w:val="00E76882"/>
    <w:rsid w:val="00E7705A"/>
    <w:rsid w:val="00E770AC"/>
    <w:rsid w:val="00E80A32"/>
    <w:rsid w:val="00E80B16"/>
    <w:rsid w:val="00E811AF"/>
    <w:rsid w:val="00E81985"/>
    <w:rsid w:val="00E81C5E"/>
    <w:rsid w:val="00E81D69"/>
    <w:rsid w:val="00E8218B"/>
    <w:rsid w:val="00E8247D"/>
    <w:rsid w:val="00E83123"/>
    <w:rsid w:val="00E8398D"/>
    <w:rsid w:val="00E842A1"/>
    <w:rsid w:val="00E844A6"/>
    <w:rsid w:val="00E85527"/>
    <w:rsid w:val="00E85B73"/>
    <w:rsid w:val="00E86700"/>
    <w:rsid w:val="00E87F93"/>
    <w:rsid w:val="00E87FCE"/>
    <w:rsid w:val="00E901AE"/>
    <w:rsid w:val="00E904E5"/>
    <w:rsid w:val="00E9103A"/>
    <w:rsid w:val="00E91682"/>
    <w:rsid w:val="00E91976"/>
    <w:rsid w:val="00E91C07"/>
    <w:rsid w:val="00E91FE8"/>
    <w:rsid w:val="00E92094"/>
    <w:rsid w:val="00E92A8B"/>
    <w:rsid w:val="00E93B18"/>
    <w:rsid w:val="00E94090"/>
    <w:rsid w:val="00E95A1E"/>
    <w:rsid w:val="00E96084"/>
    <w:rsid w:val="00E96776"/>
    <w:rsid w:val="00E96EE1"/>
    <w:rsid w:val="00E970B5"/>
    <w:rsid w:val="00E97661"/>
    <w:rsid w:val="00E97E2C"/>
    <w:rsid w:val="00E97E33"/>
    <w:rsid w:val="00EA05B4"/>
    <w:rsid w:val="00EA09E6"/>
    <w:rsid w:val="00EA0CD1"/>
    <w:rsid w:val="00EA1ABE"/>
    <w:rsid w:val="00EA1B1F"/>
    <w:rsid w:val="00EA1B6F"/>
    <w:rsid w:val="00EA21F3"/>
    <w:rsid w:val="00EA29ED"/>
    <w:rsid w:val="00EA2DD1"/>
    <w:rsid w:val="00EA30D6"/>
    <w:rsid w:val="00EA3BBD"/>
    <w:rsid w:val="00EA452A"/>
    <w:rsid w:val="00EA52AF"/>
    <w:rsid w:val="00EA5838"/>
    <w:rsid w:val="00EA741A"/>
    <w:rsid w:val="00EA7641"/>
    <w:rsid w:val="00EB089C"/>
    <w:rsid w:val="00EB0E23"/>
    <w:rsid w:val="00EB1199"/>
    <w:rsid w:val="00EB1823"/>
    <w:rsid w:val="00EB1C30"/>
    <w:rsid w:val="00EB1C91"/>
    <w:rsid w:val="00EB1D41"/>
    <w:rsid w:val="00EB2342"/>
    <w:rsid w:val="00EB24F4"/>
    <w:rsid w:val="00EB308F"/>
    <w:rsid w:val="00EB3715"/>
    <w:rsid w:val="00EB37AA"/>
    <w:rsid w:val="00EB3B89"/>
    <w:rsid w:val="00EB424C"/>
    <w:rsid w:val="00EB498B"/>
    <w:rsid w:val="00EB4A41"/>
    <w:rsid w:val="00EB4A73"/>
    <w:rsid w:val="00EB574F"/>
    <w:rsid w:val="00EB5D34"/>
    <w:rsid w:val="00EB5E43"/>
    <w:rsid w:val="00EB5FB8"/>
    <w:rsid w:val="00EB6400"/>
    <w:rsid w:val="00EB64F7"/>
    <w:rsid w:val="00EB6900"/>
    <w:rsid w:val="00EB6BAA"/>
    <w:rsid w:val="00EB6DA5"/>
    <w:rsid w:val="00EB7763"/>
    <w:rsid w:val="00EB7B36"/>
    <w:rsid w:val="00EC0023"/>
    <w:rsid w:val="00EC0899"/>
    <w:rsid w:val="00EC13CC"/>
    <w:rsid w:val="00EC1661"/>
    <w:rsid w:val="00EC26BF"/>
    <w:rsid w:val="00EC2960"/>
    <w:rsid w:val="00EC2C12"/>
    <w:rsid w:val="00EC3867"/>
    <w:rsid w:val="00EC3D3A"/>
    <w:rsid w:val="00EC49E1"/>
    <w:rsid w:val="00EC4C6D"/>
    <w:rsid w:val="00EC4DE5"/>
    <w:rsid w:val="00EC4E9E"/>
    <w:rsid w:val="00EC5689"/>
    <w:rsid w:val="00EC56FB"/>
    <w:rsid w:val="00EC580B"/>
    <w:rsid w:val="00EC5C76"/>
    <w:rsid w:val="00EC61EC"/>
    <w:rsid w:val="00EC6884"/>
    <w:rsid w:val="00EC783A"/>
    <w:rsid w:val="00EC7EEC"/>
    <w:rsid w:val="00ED07A1"/>
    <w:rsid w:val="00ED0C94"/>
    <w:rsid w:val="00ED167D"/>
    <w:rsid w:val="00ED1E0F"/>
    <w:rsid w:val="00ED2F1D"/>
    <w:rsid w:val="00ED3087"/>
    <w:rsid w:val="00ED3A9E"/>
    <w:rsid w:val="00ED3CCC"/>
    <w:rsid w:val="00ED3FE8"/>
    <w:rsid w:val="00ED426D"/>
    <w:rsid w:val="00ED4563"/>
    <w:rsid w:val="00ED48AC"/>
    <w:rsid w:val="00ED4C7B"/>
    <w:rsid w:val="00ED4D77"/>
    <w:rsid w:val="00ED6257"/>
    <w:rsid w:val="00ED6D19"/>
    <w:rsid w:val="00ED72E9"/>
    <w:rsid w:val="00ED7608"/>
    <w:rsid w:val="00ED7E8E"/>
    <w:rsid w:val="00EE1C8B"/>
    <w:rsid w:val="00EE3215"/>
    <w:rsid w:val="00EE376F"/>
    <w:rsid w:val="00EE37B2"/>
    <w:rsid w:val="00EE4E5E"/>
    <w:rsid w:val="00EE4F7B"/>
    <w:rsid w:val="00EE4F8D"/>
    <w:rsid w:val="00EE5DFC"/>
    <w:rsid w:val="00EE5FA0"/>
    <w:rsid w:val="00EE63CD"/>
    <w:rsid w:val="00EE6795"/>
    <w:rsid w:val="00EE6C21"/>
    <w:rsid w:val="00EE7B96"/>
    <w:rsid w:val="00EF0610"/>
    <w:rsid w:val="00EF3DB3"/>
    <w:rsid w:val="00EF3E02"/>
    <w:rsid w:val="00EF4569"/>
    <w:rsid w:val="00EF480F"/>
    <w:rsid w:val="00EF536A"/>
    <w:rsid w:val="00EF72A6"/>
    <w:rsid w:val="00EF7BAE"/>
    <w:rsid w:val="00F00C92"/>
    <w:rsid w:val="00F02027"/>
    <w:rsid w:val="00F0288F"/>
    <w:rsid w:val="00F028FD"/>
    <w:rsid w:val="00F03468"/>
    <w:rsid w:val="00F03E98"/>
    <w:rsid w:val="00F047DA"/>
    <w:rsid w:val="00F04BAD"/>
    <w:rsid w:val="00F05703"/>
    <w:rsid w:val="00F05EDA"/>
    <w:rsid w:val="00F06783"/>
    <w:rsid w:val="00F0735E"/>
    <w:rsid w:val="00F10A2A"/>
    <w:rsid w:val="00F11A41"/>
    <w:rsid w:val="00F1329E"/>
    <w:rsid w:val="00F14308"/>
    <w:rsid w:val="00F147BB"/>
    <w:rsid w:val="00F147FB"/>
    <w:rsid w:val="00F14CAA"/>
    <w:rsid w:val="00F15196"/>
    <w:rsid w:val="00F15531"/>
    <w:rsid w:val="00F1572B"/>
    <w:rsid w:val="00F1591C"/>
    <w:rsid w:val="00F15DFE"/>
    <w:rsid w:val="00F161E3"/>
    <w:rsid w:val="00F165D5"/>
    <w:rsid w:val="00F1668B"/>
    <w:rsid w:val="00F170E0"/>
    <w:rsid w:val="00F176AE"/>
    <w:rsid w:val="00F17F09"/>
    <w:rsid w:val="00F20742"/>
    <w:rsid w:val="00F20D55"/>
    <w:rsid w:val="00F211E2"/>
    <w:rsid w:val="00F2189D"/>
    <w:rsid w:val="00F21D04"/>
    <w:rsid w:val="00F21DD9"/>
    <w:rsid w:val="00F22664"/>
    <w:rsid w:val="00F226AF"/>
    <w:rsid w:val="00F23703"/>
    <w:rsid w:val="00F23D1E"/>
    <w:rsid w:val="00F24091"/>
    <w:rsid w:val="00F24729"/>
    <w:rsid w:val="00F2474A"/>
    <w:rsid w:val="00F24B58"/>
    <w:rsid w:val="00F25107"/>
    <w:rsid w:val="00F25538"/>
    <w:rsid w:val="00F25B07"/>
    <w:rsid w:val="00F26157"/>
    <w:rsid w:val="00F2624C"/>
    <w:rsid w:val="00F26986"/>
    <w:rsid w:val="00F27ABA"/>
    <w:rsid w:val="00F27BC0"/>
    <w:rsid w:val="00F303D5"/>
    <w:rsid w:val="00F303EC"/>
    <w:rsid w:val="00F308F2"/>
    <w:rsid w:val="00F30A87"/>
    <w:rsid w:val="00F30EB8"/>
    <w:rsid w:val="00F315BD"/>
    <w:rsid w:val="00F316DA"/>
    <w:rsid w:val="00F31D83"/>
    <w:rsid w:val="00F32527"/>
    <w:rsid w:val="00F32A9F"/>
    <w:rsid w:val="00F32E79"/>
    <w:rsid w:val="00F33202"/>
    <w:rsid w:val="00F33AFF"/>
    <w:rsid w:val="00F34179"/>
    <w:rsid w:val="00F34571"/>
    <w:rsid w:val="00F348AD"/>
    <w:rsid w:val="00F361DB"/>
    <w:rsid w:val="00F3767D"/>
    <w:rsid w:val="00F37D2D"/>
    <w:rsid w:val="00F40479"/>
    <w:rsid w:val="00F40CC4"/>
    <w:rsid w:val="00F41A7F"/>
    <w:rsid w:val="00F4287E"/>
    <w:rsid w:val="00F42E78"/>
    <w:rsid w:val="00F438B1"/>
    <w:rsid w:val="00F43A73"/>
    <w:rsid w:val="00F4524C"/>
    <w:rsid w:val="00F45366"/>
    <w:rsid w:val="00F45406"/>
    <w:rsid w:val="00F45712"/>
    <w:rsid w:val="00F45C2E"/>
    <w:rsid w:val="00F45C35"/>
    <w:rsid w:val="00F45DDB"/>
    <w:rsid w:val="00F469F8"/>
    <w:rsid w:val="00F46B84"/>
    <w:rsid w:val="00F47307"/>
    <w:rsid w:val="00F4789A"/>
    <w:rsid w:val="00F50049"/>
    <w:rsid w:val="00F5054A"/>
    <w:rsid w:val="00F50E03"/>
    <w:rsid w:val="00F51563"/>
    <w:rsid w:val="00F51669"/>
    <w:rsid w:val="00F52954"/>
    <w:rsid w:val="00F52DF1"/>
    <w:rsid w:val="00F535C6"/>
    <w:rsid w:val="00F53C96"/>
    <w:rsid w:val="00F541F6"/>
    <w:rsid w:val="00F545FB"/>
    <w:rsid w:val="00F5598E"/>
    <w:rsid w:val="00F55C7C"/>
    <w:rsid w:val="00F55D2E"/>
    <w:rsid w:val="00F5692C"/>
    <w:rsid w:val="00F570AA"/>
    <w:rsid w:val="00F57727"/>
    <w:rsid w:val="00F57788"/>
    <w:rsid w:val="00F57DC0"/>
    <w:rsid w:val="00F60D1D"/>
    <w:rsid w:val="00F611BD"/>
    <w:rsid w:val="00F61419"/>
    <w:rsid w:val="00F6168A"/>
    <w:rsid w:val="00F61C35"/>
    <w:rsid w:val="00F62FC1"/>
    <w:rsid w:val="00F63737"/>
    <w:rsid w:val="00F63AB9"/>
    <w:rsid w:val="00F64A9A"/>
    <w:rsid w:val="00F657E4"/>
    <w:rsid w:val="00F67567"/>
    <w:rsid w:val="00F677D9"/>
    <w:rsid w:val="00F67CAD"/>
    <w:rsid w:val="00F7061E"/>
    <w:rsid w:val="00F70957"/>
    <w:rsid w:val="00F70FCE"/>
    <w:rsid w:val="00F712F1"/>
    <w:rsid w:val="00F71D7E"/>
    <w:rsid w:val="00F71EA1"/>
    <w:rsid w:val="00F72E7A"/>
    <w:rsid w:val="00F7344C"/>
    <w:rsid w:val="00F737CF"/>
    <w:rsid w:val="00F73C9E"/>
    <w:rsid w:val="00F74684"/>
    <w:rsid w:val="00F74906"/>
    <w:rsid w:val="00F74E13"/>
    <w:rsid w:val="00F7546A"/>
    <w:rsid w:val="00F75667"/>
    <w:rsid w:val="00F76FE4"/>
    <w:rsid w:val="00F771B8"/>
    <w:rsid w:val="00F774A6"/>
    <w:rsid w:val="00F77769"/>
    <w:rsid w:val="00F77C24"/>
    <w:rsid w:val="00F77DC3"/>
    <w:rsid w:val="00F8072E"/>
    <w:rsid w:val="00F80C89"/>
    <w:rsid w:val="00F81C06"/>
    <w:rsid w:val="00F81E72"/>
    <w:rsid w:val="00F82600"/>
    <w:rsid w:val="00F82B0E"/>
    <w:rsid w:val="00F82C96"/>
    <w:rsid w:val="00F8306F"/>
    <w:rsid w:val="00F83521"/>
    <w:rsid w:val="00F838E6"/>
    <w:rsid w:val="00F83E2E"/>
    <w:rsid w:val="00F844E6"/>
    <w:rsid w:val="00F8496E"/>
    <w:rsid w:val="00F85556"/>
    <w:rsid w:val="00F855F6"/>
    <w:rsid w:val="00F85AC2"/>
    <w:rsid w:val="00F861EC"/>
    <w:rsid w:val="00F86C6C"/>
    <w:rsid w:val="00F8742C"/>
    <w:rsid w:val="00F91229"/>
    <w:rsid w:val="00F91A6E"/>
    <w:rsid w:val="00F91C79"/>
    <w:rsid w:val="00F91ED6"/>
    <w:rsid w:val="00F921F5"/>
    <w:rsid w:val="00F925AE"/>
    <w:rsid w:val="00F93870"/>
    <w:rsid w:val="00F9406D"/>
    <w:rsid w:val="00F947BF"/>
    <w:rsid w:val="00F94E16"/>
    <w:rsid w:val="00F9576F"/>
    <w:rsid w:val="00F95C51"/>
    <w:rsid w:val="00F95FC8"/>
    <w:rsid w:val="00F960BE"/>
    <w:rsid w:val="00F962E2"/>
    <w:rsid w:val="00F964E7"/>
    <w:rsid w:val="00F96553"/>
    <w:rsid w:val="00F96A3D"/>
    <w:rsid w:val="00FA0035"/>
    <w:rsid w:val="00FA039F"/>
    <w:rsid w:val="00FA07EE"/>
    <w:rsid w:val="00FA0ED3"/>
    <w:rsid w:val="00FA107A"/>
    <w:rsid w:val="00FA1C4F"/>
    <w:rsid w:val="00FA204E"/>
    <w:rsid w:val="00FA2272"/>
    <w:rsid w:val="00FA2447"/>
    <w:rsid w:val="00FA2536"/>
    <w:rsid w:val="00FA3DCE"/>
    <w:rsid w:val="00FA427F"/>
    <w:rsid w:val="00FA432E"/>
    <w:rsid w:val="00FA447A"/>
    <w:rsid w:val="00FA48C6"/>
    <w:rsid w:val="00FA4AD7"/>
    <w:rsid w:val="00FA4CCA"/>
    <w:rsid w:val="00FA532F"/>
    <w:rsid w:val="00FA5BC1"/>
    <w:rsid w:val="00FA5F07"/>
    <w:rsid w:val="00FA6A81"/>
    <w:rsid w:val="00FA70AD"/>
    <w:rsid w:val="00FA77B9"/>
    <w:rsid w:val="00FA7FE7"/>
    <w:rsid w:val="00FB00CC"/>
    <w:rsid w:val="00FB0727"/>
    <w:rsid w:val="00FB0AEF"/>
    <w:rsid w:val="00FB0E39"/>
    <w:rsid w:val="00FB1C96"/>
    <w:rsid w:val="00FB1FC9"/>
    <w:rsid w:val="00FB2371"/>
    <w:rsid w:val="00FB23AC"/>
    <w:rsid w:val="00FB28DF"/>
    <w:rsid w:val="00FB365F"/>
    <w:rsid w:val="00FB3D1C"/>
    <w:rsid w:val="00FB3DE0"/>
    <w:rsid w:val="00FB41CD"/>
    <w:rsid w:val="00FB420D"/>
    <w:rsid w:val="00FB4297"/>
    <w:rsid w:val="00FB4A35"/>
    <w:rsid w:val="00FB51B8"/>
    <w:rsid w:val="00FB55AB"/>
    <w:rsid w:val="00FB56D0"/>
    <w:rsid w:val="00FB5AA0"/>
    <w:rsid w:val="00FB5D01"/>
    <w:rsid w:val="00FB6AC8"/>
    <w:rsid w:val="00FB6F4F"/>
    <w:rsid w:val="00FB7331"/>
    <w:rsid w:val="00FC014A"/>
    <w:rsid w:val="00FC071B"/>
    <w:rsid w:val="00FC0FC1"/>
    <w:rsid w:val="00FC11BE"/>
    <w:rsid w:val="00FC136B"/>
    <w:rsid w:val="00FC148F"/>
    <w:rsid w:val="00FC1761"/>
    <w:rsid w:val="00FC1E67"/>
    <w:rsid w:val="00FC22D7"/>
    <w:rsid w:val="00FC27F1"/>
    <w:rsid w:val="00FC2D45"/>
    <w:rsid w:val="00FC351B"/>
    <w:rsid w:val="00FC4B57"/>
    <w:rsid w:val="00FC5398"/>
    <w:rsid w:val="00FC5F54"/>
    <w:rsid w:val="00FC61CE"/>
    <w:rsid w:val="00FC64BB"/>
    <w:rsid w:val="00FC6E66"/>
    <w:rsid w:val="00FC6F63"/>
    <w:rsid w:val="00FC7590"/>
    <w:rsid w:val="00FC7E49"/>
    <w:rsid w:val="00FC7F91"/>
    <w:rsid w:val="00FD03BB"/>
    <w:rsid w:val="00FD067C"/>
    <w:rsid w:val="00FD2034"/>
    <w:rsid w:val="00FD244B"/>
    <w:rsid w:val="00FD28AA"/>
    <w:rsid w:val="00FD2E5F"/>
    <w:rsid w:val="00FD3443"/>
    <w:rsid w:val="00FD374B"/>
    <w:rsid w:val="00FD44FD"/>
    <w:rsid w:val="00FD49A0"/>
    <w:rsid w:val="00FD5B56"/>
    <w:rsid w:val="00FD6BE3"/>
    <w:rsid w:val="00FD71F6"/>
    <w:rsid w:val="00FD7A5C"/>
    <w:rsid w:val="00FE0477"/>
    <w:rsid w:val="00FE0973"/>
    <w:rsid w:val="00FE1310"/>
    <w:rsid w:val="00FE17F0"/>
    <w:rsid w:val="00FE1A02"/>
    <w:rsid w:val="00FE1B54"/>
    <w:rsid w:val="00FE25D7"/>
    <w:rsid w:val="00FE2780"/>
    <w:rsid w:val="00FE32B2"/>
    <w:rsid w:val="00FE36DB"/>
    <w:rsid w:val="00FE37EE"/>
    <w:rsid w:val="00FE392C"/>
    <w:rsid w:val="00FE43A0"/>
    <w:rsid w:val="00FE4963"/>
    <w:rsid w:val="00FE6044"/>
    <w:rsid w:val="00FE6A12"/>
    <w:rsid w:val="00FE755B"/>
    <w:rsid w:val="00FF03C1"/>
    <w:rsid w:val="00FF0BD1"/>
    <w:rsid w:val="00FF154B"/>
    <w:rsid w:val="00FF1B4F"/>
    <w:rsid w:val="00FF214D"/>
    <w:rsid w:val="00FF315F"/>
    <w:rsid w:val="00FF329D"/>
    <w:rsid w:val="00FF41C1"/>
    <w:rsid w:val="00FF4514"/>
    <w:rsid w:val="00FF4595"/>
    <w:rsid w:val="00FF4ADE"/>
    <w:rsid w:val="00FF552A"/>
    <w:rsid w:val="00FF5617"/>
    <w:rsid w:val="00FF589A"/>
    <w:rsid w:val="00FF5CB8"/>
    <w:rsid w:val="00FF612E"/>
    <w:rsid w:val="00FF65F2"/>
    <w:rsid w:val="00FF751B"/>
    <w:rsid w:val="05E4B237"/>
    <w:rsid w:val="0D42CF6D"/>
    <w:rsid w:val="1ACA189A"/>
    <w:rsid w:val="1CB7A61A"/>
    <w:rsid w:val="219C5D11"/>
    <w:rsid w:val="32A3B316"/>
    <w:rsid w:val="38BBF87F"/>
    <w:rsid w:val="3A1B0209"/>
    <w:rsid w:val="3DB84C55"/>
    <w:rsid w:val="4AA53EFB"/>
    <w:rsid w:val="76E121D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7215"/>
  <w15:chartTrackingRefBased/>
  <w15:docId w15:val="{334E9B75-BDE0-4854-8A27-B65ABCD6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SimSun"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C0"/>
    <w:pPr>
      <w:spacing w:before="0" w:after="0"/>
    </w:pPr>
    <w:rPr>
      <w:rFonts w:ascii="Arial" w:hAnsi="Arial" w:cs="Arial"/>
      <w:kern w:val="0"/>
      <w:szCs w:val="20"/>
      <w:lang w:eastAsia="zh-CN"/>
      <w14:ligatures w14:val="none"/>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646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6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6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basedOn w:val="Normal"/>
    <w:link w:val="FootnoteTextChar"/>
    <w:unhideWhenUsed/>
    <w:rsid w:val="008A3958"/>
    <w:pPr>
      <w:ind w:left="1440"/>
    </w:pPr>
    <w:rPr>
      <w:sz w:val="14"/>
      <w:szCs w:val="14"/>
    </w:rPr>
  </w:style>
  <w:style w:type="character" w:customStyle="1" w:styleId="FootnoteTextChar">
    <w:name w:val="Footnote Text Char"/>
    <w:basedOn w:val="DefaultParagraphFont"/>
    <w:link w:val="FootnoteText"/>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3646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6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6C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3646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3646C0"/>
    <w:rPr>
      <w:rFonts w:asciiTheme="minorHAnsi" w:eastAsiaTheme="majorEastAsia" w:hAnsiTheme="minorHAnsi" w:cstheme="majorBidi"/>
      <w:color w:val="595959" w:themeColor="text1" w:themeTint="A6"/>
      <w:spacing w:val="15"/>
      <w:sz w:val="28"/>
      <w:szCs w:val="28"/>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3646C0"/>
    <w:pPr>
      <w:ind w:left="720"/>
      <w:contextualSpacing/>
    </w:pPr>
  </w:style>
  <w:style w:type="character" w:styleId="IntenseEmphasis">
    <w:name w:val="Intense Emphasis"/>
    <w:basedOn w:val="DefaultParagraphFont"/>
    <w:uiPriority w:val="21"/>
    <w:qFormat/>
    <w:rsid w:val="003646C0"/>
    <w:rPr>
      <w:i/>
      <w:iCs/>
      <w:color w:val="0F4761" w:themeColor="accent1" w:themeShade="BF"/>
    </w:rPr>
  </w:style>
  <w:style w:type="paragraph" w:styleId="IntenseQuote">
    <w:name w:val="Intense Quote"/>
    <w:basedOn w:val="Normal"/>
    <w:next w:val="Normal"/>
    <w:link w:val="IntenseQuoteChar"/>
    <w:uiPriority w:val="30"/>
    <w:qFormat/>
    <w:rsid w:val="00364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6C0"/>
    <w:rPr>
      <w:rFonts w:ascii="Arial" w:hAnsi="Arial" w:cs="Noto Sans Display"/>
      <w:i/>
      <w:iCs/>
      <w:color w:val="0F4761" w:themeColor="accent1" w:themeShade="BF"/>
    </w:rPr>
  </w:style>
  <w:style w:type="character" w:styleId="IntenseReference">
    <w:name w:val="Intense Reference"/>
    <w:basedOn w:val="DefaultParagraphFont"/>
    <w:uiPriority w:val="32"/>
    <w:qFormat/>
    <w:rsid w:val="003646C0"/>
    <w:rPr>
      <w:b/>
      <w:bCs/>
      <w:smallCaps/>
      <w:color w:val="0F4761" w:themeColor="accent1" w:themeShade="BF"/>
      <w:spacing w:val="5"/>
    </w:rPr>
  </w:style>
  <w:style w:type="paragraph" w:customStyle="1" w:styleId="Endofdocument-Annex">
    <w:name w:val="[End of document - Annex]"/>
    <w:basedOn w:val="Normal"/>
    <w:rsid w:val="003646C0"/>
    <w:pPr>
      <w:ind w:left="5534"/>
    </w:pPr>
  </w:style>
  <w:style w:type="paragraph" w:styleId="BodyText">
    <w:name w:val="Body Text"/>
    <w:basedOn w:val="Normal"/>
    <w:link w:val="BodyTextChar"/>
    <w:rsid w:val="003646C0"/>
    <w:pPr>
      <w:spacing w:after="220"/>
    </w:pPr>
  </w:style>
  <w:style w:type="character" w:customStyle="1" w:styleId="BodyTextChar">
    <w:name w:val="Body Text Char"/>
    <w:basedOn w:val="DefaultParagraphFont"/>
    <w:link w:val="BodyText"/>
    <w:rsid w:val="003646C0"/>
    <w:rPr>
      <w:rFonts w:ascii="Arial" w:eastAsia="SimSun" w:hAnsi="Arial" w:cs="Arial"/>
      <w:kern w:val="0"/>
      <w:szCs w:val="20"/>
      <w:lang w:eastAsia="zh-CN"/>
      <w14:ligatures w14:val="none"/>
    </w:rPr>
  </w:style>
  <w:style w:type="paragraph" w:styleId="Caption">
    <w:name w:val="caption"/>
    <w:basedOn w:val="Normal"/>
    <w:next w:val="Normal"/>
    <w:qFormat/>
    <w:rsid w:val="003646C0"/>
    <w:rPr>
      <w:b/>
      <w:bCs/>
      <w:sz w:val="18"/>
    </w:rPr>
  </w:style>
  <w:style w:type="paragraph" w:styleId="CommentText">
    <w:name w:val="annotation text"/>
    <w:basedOn w:val="Normal"/>
    <w:link w:val="CommentTextChar"/>
    <w:uiPriority w:val="99"/>
    <w:rsid w:val="003646C0"/>
    <w:rPr>
      <w:sz w:val="18"/>
    </w:rPr>
  </w:style>
  <w:style w:type="character" w:customStyle="1" w:styleId="CommentTextChar">
    <w:name w:val="Comment Text Char"/>
    <w:basedOn w:val="DefaultParagraphFont"/>
    <w:link w:val="CommentText"/>
    <w:uiPriority w:val="99"/>
    <w:rsid w:val="003646C0"/>
    <w:rPr>
      <w:rFonts w:ascii="Arial" w:eastAsia="SimSun" w:hAnsi="Arial" w:cs="Arial"/>
      <w:kern w:val="0"/>
      <w:sz w:val="18"/>
      <w:szCs w:val="20"/>
      <w:lang w:eastAsia="zh-CN"/>
      <w14:ligatures w14:val="none"/>
    </w:rPr>
  </w:style>
  <w:style w:type="paragraph" w:styleId="EndnoteText">
    <w:name w:val="endnote text"/>
    <w:basedOn w:val="Normal"/>
    <w:link w:val="EndnoteTextChar"/>
    <w:semiHidden/>
    <w:rsid w:val="003646C0"/>
    <w:rPr>
      <w:sz w:val="18"/>
    </w:rPr>
  </w:style>
  <w:style w:type="character" w:customStyle="1" w:styleId="EndnoteTextChar">
    <w:name w:val="Endnote Text Char"/>
    <w:basedOn w:val="DefaultParagraphFont"/>
    <w:link w:val="EndnoteText"/>
    <w:semiHidden/>
    <w:rsid w:val="003646C0"/>
    <w:rPr>
      <w:rFonts w:ascii="Arial" w:eastAsia="SimSun" w:hAnsi="Arial" w:cs="Arial"/>
      <w:kern w:val="0"/>
      <w:sz w:val="18"/>
      <w:szCs w:val="20"/>
      <w:lang w:eastAsia="zh-CN"/>
      <w14:ligatures w14:val="none"/>
    </w:rPr>
  </w:style>
  <w:style w:type="paragraph" w:styleId="ListNumber">
    <w:name w:val="List Number"/>
    <w:basedOn w:val="Normal"/>
    <w:semiHidden/>
    <w:rsid w:val="003646C0"/>
    <w:pPr>
      <w:numPr>
        <w:numId w:val="2"/>
      </w:numPr>
      <w:tabs>
        <w:tab w:val="clear" w:pos="567"/>
      </w:tabs>
    </w:pPr>
  </w:style>
  <w:style w:type="paragraph" w:customStyle="1" w:styleId="ONUME">
    <w:name w:val="ONUM E"/>
    <w:basedOn w:val="BodyText"/>
    <w:rsid w:val="003646C0"/>
    <w:pPr>
      <w:numPr>
        <w:numId w:val="3"/>
      </w:numPr>
      <w:tabs>
        <w:tab w:val="num" w:pos="1134"/>
      </w:tabs>
    </w:pPr>
  </w:style>
  <w:style w:type="paragraph" w:customStyle="1" w:styleId="ONUMFS">
    <w:name w:val="ONUM FS"/>
    <w:basedOn w:val="BodyText"/>
    <w:rsid w:val="003646C0"/>
    <w:pPr>
      <w:numPr>
        <w:numId w:val="4"/>
      </w:numPr>
      <w:tabs>
        <w:tab w:val="clear" w:pos="567"/>
      </w:tabs>
    </w:pPr>
  </w:style>
  <w:style w:type="paragraph" w:styleId="Salutation">
    <w:name w:val="Salutation"/>
    <w:basedOn w:val="Normal"/>
    <w:next w:val="Normal"/>
    <w:link w:val="SalutationChar"/>
    <w:semiHidden/>
    <w:rsid w:val="003646C0"/>
  </w:style>
  <w:style w:type="character" w:customStyle="1" w:styleId="SalutationChar">
    <w:name w:val="Salutation Char"/>
    <w:basedOn w:val="DefaultParagraphFont"/>
    <w:link w:val="Salutation"/>
    <w:semiHidden/>
    <w:rsid w:val="003646C0"/>
    <w:rPr>
      <w:rFonts w:ascii="Arial" w:eastAsia="SimSun" w:hAnsi="Arial" w:cs="Arial"/>
      <w:kern w:val="0"/>
      <w:szCs w:val="20"/>
      <w:lang w:eastAsia="zh-CN"/>
      <w14:ligatures w14:val="none"/>
    </w:rPr>
  </w:style>
  <w:style w:type="paragraph" w:styleId="Signature">
    <w:name w:val="Signature"/>
    <w:basedOn w:val="Normal"/>
    <w:link w:val="SignatureChar"/>
    <w:semiHidden/>
    <w:rsid w:val="003646C0"/>
    <w:pPr>
      <w:ind w:left="5250"/>
    </w:pPr>
  </w:style>
  <w:style w:type="character" w:customStyle="1" w:styleId="SignatureChar">
    <w:name w:val="Signature Char"/>
    <w:basedOn w:val="DefaultParagraphFont"/>
    <w:link w:val="Signature"/>
    <w:semiHidden/>
    <w:rsid w:val="003646C0"/>
    <w:rPr>
      <w:rFonts w:ascii="Arial" w:eastAsia="SimSun" w:hAnsi="Arial" w:cs="Arial"/>
      <w:kern w:val="0"/>
      <w:szCs w:val="20"/>
      <w:lang w:eastAsia="zh-CN"/>
      <w14:ligatures w14:val="none"/>
    </w:rPr>
  </w:style>
  <w:style w:type="character" w:styleId="Hyperlink">
    <w:name w:val="Hyperlink"/>
    <w:basedOn w:val="DefaultParagraphFont"/>
    <w:uiPriority w:val="99"/>
    <w:unhideWhenUsed/>
    <w:rsid w:val="003646C0"/>
    <w:rPr>
      <w:color w:val="467886" w:themeColor="hyperlink"/>
      <w:u w:val="single"/>
    </w:rPr>
  </w:style>
  <w:style w:type="character" w:styleId="UnresolvedMention">
    <w:name w:val="Unresolved Mention"/>
    <w:basedOn w:val="DefaultParagraphFont"/>
    <w:uiPriority w:val="99"/>
    <w:semiHidden/>
    <w:unhideWhenUsed/>
    <w:rsid w:val="003646C0"/>
    <w:rPr>
      <w:color w:val="605E5C"/>
      <w:shd w:val="clear" w:color="auto" w:fill="E1DFDD"/>
    </w:rPr>
  </w:style>
  <w:style w:type="character" w:styleId="FootnoteReference">
    <w:name w:val="footnote reference"/>
    <w:basedOn w:val="DefaultParagraphFont"/>
    <w:unhideWhenUsed/>
    <w:qFormat/>
    <w:rsid w:val="003646C0"/>
    <w:rPr>
      <w:vertAlign w:val="superscript"/>
    </w:rPr>
  </w:style>
  <w:style w:type="character" w:customStyle="1" w:styleId="Hyperlink1">
    <w:name w:val="Hyperlink1"/>
    <w:basedOn w:val="DefaultParagraphFont"/>
    <w:unhideWhenUsed/>
    <w:rsid w:val="003646C0"/>
    <w:rPr>
      <w:color w:val="0000FF"/>
      <w:u w:val="single"/>
    </w:rPr>
  </w:style>
  <w:style w:type="paragraph" w:styleId="NoSpacing">
    <w:name w:val="No Spacing"/>
    <w:uiPriority w:val="1"/>
    <w:qFormat/>
    <w:rsid w:val="003646C0"/>
    <w:pPr>
      <w:spacing w:before="0" w:after="0"/>
    </w:pPr>
    <w:rPr>
      <w:rFonts w:ascii="Arial" w:hAnsi="Arial" w:cs="Arial"/>
      <w:kern w:val="0"/>
      <w:szCs w:val="20"/>
      <w:lang w:eastAsia="zh-CN"/>
      <w14:ligatures w14:val="none"/>
    </w:rPr>
  </w:style>
  <w:style w:type="paragraph" w:styleId="TOCHeading">
    <w:name w:val="TOC Heading"/>
    <w:basedOn w:val="Heading1"/>
    <w:next w:val="Normal"/>
    <w:uiPriority w:val="39"/>
    <w:unhideWhenUsed/>
    <w:qFormat/>
    <w:rsid w:val="003646C0"/>
    <w:pPr>
      <w:spacing w:before="240" w:after="0" w:line="259" w:lineRule="auto"/>
      <w:outlineLvl w:val="9"/>
    </w:pPr>
    <w:rPr>
      <w:rFonts w:asciiTheme="majorHAnsi" w:hAnsiTheme="majorHAnsi" w:cstheme="majorBidi"/>
      <w:color w:val="0F4761" w:themeColor="accent1" w:themeShade="BF"/>
      <w:sz w:val="32"/>
      <w:szCs w:val="32"/>
    </w:rPr>
  </w:style>
  <w:style w:type="paragraph" w:styleId="TOC1">
    <w:name w:val="toc 1"/>
    <w:basedOn w:val="Normal"/>
    <w:next w:val="Normal"/>
    <w:autoRedefine/>
    <w:uiPriority w:val="39"/>
    <w:unhideWhenUsed/>
    <w:rsid w:val="00D34C3E"/>
    <w:pPr>
      <w:tabs>
        <w:tab w:val="left" w:pos="426"/>
        <w:tab w:val="right" w:leader="dot" w:pos="9350"/>
      </w:tabs>
      <w:spacing w:after="100"/>
    </w:pPr>
  </w:style>
  <w:style w:type="paragraph" w:styleId="TOC2">
    <w:name w:val="toc 2"/>
    <w:basedOn w:val="Normal"/>
    <w:next w:val="Normal"/>
    <w:autoRedefine/>
    <w:uiPriority w:val="39"/>
    <w:unhideWhenUsed/>
    <w:rsid w:val="00053C9E"/>
    <w:pPr>
      <w:tabs>
        <w:tab w:val="left" w:pos="1276"/>
        <w:tab w:val="left" w:pos="1418"/>
        <w:tab w:val="right" w:leader="dot" w:pos="9350"/>
      </w:tabs>
      <w:spacing w:after="100"/>
      <w:ind w:left="450"/>
    </w:pPr>
  </w:style>
  <w:style w:type="paragraph" w:styleId="TOC3">
    <w:name w:val="toc 3"/>
    <w:basedOn w:val="Normal"/>
    <w:next w:val="Normal"/>
    <w:autoRedefine/>
    <w:uiPriority w:val="39"/>
    <w:unhideWhenUsed/>
    <w:rsid w:val="00350C6C"/>
    <w:pPr>
      <w:tabs>
        <w:tab w:val="left" w:pos="1418"/>
        <w:tab w:val="left" w:pos="1530"/>
        <w:tab w:val="right" w:leader="dot" w:pos="9350"/>
      </w:tabs>
      <w:spacing w:after="100"/>
      <w:ind w:left="440"/>
    </w:pPr>
  </w:style>
  <w:style w:type="character" w:styleId="FollowedHyperlink">
    <w:name w:val="FollowedHyperlink"/>
    <w:basedOn w:val="DefaultParagraphFont"/>
    <w:semiHidden/>
    <w:unhideWhenUsed/>
    <w:rsid w:val="003646C0"/>
    <w:rPr>
      <w:color w:val="96607D" w:themeColor="followedHyperlink"/>
      <w:u w:val="single"/>
    </w:rPr>
  </w:style>
  <w:style w:type="paragraph" w:styleId="NormalWeb">
    <w:name w:val="Normal (Web)"/>
    <w:basedOn w:val="Normal"/>
    <w:semiHidden/>
    <w:unhideWhenUsed/>
    <w:rsid w:val="003646C0"/>
    <w:rPr>
      <w:rFonts w:ascii="Times New Roman" w:hAnsi="Times New Roman" w:cs="Times New Roman"/>
      <w:sz w:val="24"/>
      <w:szCs w:val="24"/>
    </w:rPr>
  </w:style>
  <w:style w:type="paragraph" w:styleId="Revision">
    <w:name w:val="Revision"/>
    <w:hidden/>
    <w:uiPriority w:val="99"/>
    <w:semiHidden/>
    <w:rsid w:val="003646C0"/>
    <w:pPr>
      <w:spacing w:before="0" w:after="0"/>
    </w:pPr>
    <w:rPr>
      <w:rFonts w:ascii="Arial" w:hAnsi="Arial" w:cs="Arial"/>
      <w:kern w:val="0"/>
      <w:szCs w:val="20"/>
      <w:lang w:eastAsia="zh-CN"/>
      <w14:ligatures w14:val="none"/>
    </w:rPr>
  </w:style>
  <w:style w:type="character" w:styleId="CommentReference">
    <w:name w:val="annotation reference"/>
    <w:basedOn w:val="DefaultParagraphFont"/>
    <w:uiPriority w:val="99"/>
    <w:semiHidden/>
    <w:unhideWhenUsed/>
    <w:rsid w:val="003646C0"/>
    <w:rPr>
      <w:sz w:val="16"/>
      <w:szCs w:val="16"/>
    </w:rPr>
  </w:style>
  <w:style w:type="paragraph" w:styleId="CommentSubject">
    <w:name w:val="annotation subject"/>
    <w:basedOn w:val="CommentText"/>
    <w:next w:val="CommentText"/>
    <w:link w:val="CommentSubjectChar"/>
    <w:semiHidden/>
    <w:unhideWhenUsed/>
    <w:rsid w:val="003646C0"/>
    <w:rPr>
      <w:b/>
      <w:bCs/>
      <w:sz w:val="20"/>
    </w:rPr>
  </w:style>
  <w:style w:type="character" w:customStyle="1" w:styleId="CommentSubjectChar">
    <w:name w:val="Comment Subject Char"/>
    <w:basedOn w:val="CommentTextChar"/>
    <w:link w:val="CommentSubject"/>
    <w:semiHidden/>
    <w:rsid w:val="003646C0"/>
    <w:rPr>
      <w:rFonts w:ascii="Arial" w:eastAsia="SimSun" w:hAnsi="Arial" w:cs="Arial"/>
      <w:b/>
      <w:bCs/>
      <w:kern w:val="0"/>
      <w:sz w:val="20"/>
      <w:szCs w:val="20"/>
      <w:lang w:eastAsia="zh-CN"/>
      <w14:ligatures w14:val="none"/>
    </w:rPr>
  </w:style>
  <w:style w:type="table" w:styleId="TableGrid">
    <w:name w:val="Table Grid"/>
    <w:basedOn w:val="TableNormal"/>
    <w:uiPriority w:val="39"/>
    <w:rsid w:val="00F960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15B"/>
    <w:pPr>
      <w:autoSpaceDE w:val="0"/>
      <w:autoSpaceDN w:val="0"/>
      <w:adjustRightInd w:val="0"/>
      <w:spacing w:before="0" w:after="0"/>
    </w:pPr>
    <w:rPr>
      <w:rFonts w:ascii="Arial" w:hAnsi="Arial" w:cs="Arial"/>
      <w:color w:val="000000"/>
      <w:kern w:val="0"/>
      <w:sz w:val="24"/>
      <w:szCs w:val="24"/>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B42ABD"/>
    <w:rPr>
      <w:rFonts w:ascii="Arial" w:eastAsia="SimSun" w:hAnsi="Arial" w:cs="Arial"/>
      <w:kern w:val="0"/>
      <w:szCs w:val="20"/>
      <w:lang w:eastAsia="zh-CN"/>
      <w14:ligatures w14:val="none"/>
    </w:rPr>
  </w:style>
  <w:style w:type="character" w:styleId="Strong">
    <w:name w:val="Strong"/>
    <w:basedOn w:val="DefaultParagraphFont"/>
    <w:uiPriority w:val="22"/>
    <w:qFormat/>
    <w:rsid w:val="00FD2034"/>
    <w:rPr>
      <w:b/>
      <w:bCs/>
    </w:rPr>
  </w:style>
  <w:style w:type="paragraph" w:customStyle="1" w:styleId="mb-2">
    <w:name w:val="mb-2"/>
    <w:basedOn w:val="Normal"/>
    <w:rsid w:val="001E3337"/>
    <w:pPr>
      <w:spacing w:before="100" w:beforeAutospacing="1" w:after="100" w:afterAutospacing="1"/>
    </w:pPr>
    <w:rPr>
      <w:rFonts w:ascii="Times New Roman" w:eastAsia="Times New Roman" w:hAnsi="Times New Roman" w:cs="Times New Roman"/>
      <w:sz w:val="24"/>
      <w:szCs w:val="24"/>
    </w:rPr>
  </w:style>
  <w:style w:type="paragraph" w:customStyle="1" w:styleId="onume0">
    <w:name w:val="onume"/>
    <w:basedOn w:val="Normal"/>
    <w:rsid w:val="00D359FC"/>
    <w:pPr>
      <w:spacing w:before="100" w:beforeAutospacing="1" w:after="100" w:afterAutospacing="1"/>
    </w:pPr>
    <w:rPr>
      <w:rFonts w:ascii="Times New Roman" w:eastAsiaTheme="minorEastAsia" w:hAnsi="Times New Roman" w:cs="Times New Roman"/>
      <w:sz w:val="24"/>
      <w:szCs w:val="24"/>
    </w:rPr>
  </w:style>
  <w:style w:type="character" w:customStyle="1" w:styleId="msodel0">
    <w:name w:val="msodel"/>
    <w:basedOn w:val="DefaultParagraphFont"/>
    <w:rsid w:val="00D3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govbody/zh/a_66/a_66_8.pdf" TargetMode="Externa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customXml" Target="../customXml/item3.xml"/><Relationship Id="rId21" Type="http://schemas.openxmlformats.org/officeDocument/2006/relationships/chart" Target="charts/chart8.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1.xml"/><Relationship Id="rId32" Type="http://schemas.openxmlformats.org/officeDocument/2006/relationships/hyperlink" Target="https://www.wipo.int/edocs/mdocs/govbody/en/a_66/a_66_8.pdf"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hyperlink" Target="https://www.wipo.int/edocs/mdocs/govbody/en/a_65/a_65_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unesco.org/en/articles/ukraine-international-coalition-science-research-and-innovation-launched" TargetMode="External"/><Relationship Id="rId13" Type="http://schemas.openxmlformats.org/officeDocument/2006/relationships/hyperlink" Target="https://zakon.rada.gov.ua/laws/show/en/1527-2025-%D0%BF" TargetMode="External"/><Relationship Id="rId18" Type="http://schemas.openxmlformats.org/officeDocument/2006/relationships/hyperlink" Target="https://doi.org/10.1787/49f00bcb-en" TargetMode="External"/><Relationship Id="rId26" Type="http://schemas.openxmlformats.org/officeDocument/2006/relationships/hyperlink" Target="https://mincult.gov.ua/en/news/russians-have-damaged-1783-cultural-heritage-sites-and-2540-cultural-infrastructure-facilities/" TargetMode="External"/><Relationship Id="rId3" Type="http://schemas.openxmlformats.org/officeDocument/2006/relationships/hyperlink" Target="http://documents.worldbank.org/curated/en/099022025114040022" TargetMode="External"/><Relationship Id="rId21" Type="http://schemas.openxmlformats.org/officeDocument/2006/relationships/hyperlink" Target="https://saveschools.in.ua/en/" TargetMode="External"/><Relationship Id="rId7" Type="http://schemas.openxmlformats.org/officeDocument/2006/relationships/hyperlink" Target="https://dtm.iom.int/reports/ukraine-internal-displacement-report-general-population-survey-round-22-january-2026?close=true" TargetMode="External"/><Relationship Id="rId12" Type="http://schemas.openxmlformats.org/officeDocument/2006/relationships/hyperlink" Target="https://zakon.rada.gov.ua/laws/show/en/738-2022-%D0%BF" TargetMode="External"/><Relationship Id="rId17" Type="http://schemas.openxmlformats.org/officeDocument/2006/relationships/hyperlink" Target="https://doi.org/10.1787/940cee85-en&#20197;&#21450;&#32463;&#21512;&#32452;&#32455;&#65288;2026" TargetMode="External"/><Relationship Id="rId25" Type="http://schemas.openxmlformats.org/officeDocument/2006/relationships/hyperlink" Target="https://www.unesco.org/sites/default/files/medias/fichiers/2025/07/UNESCO%E2%80%99s%20Action%20Plan%20For%20Sciences.pdf" TargetMode="External"/><Relationship Id="rId2" Type="http://schemas.openxmlformats.org/officeDocument/2006/relationships/hyperlink" Target="https://documents.worldbank.org/en/publication/documents-reports/documentdetail/099022026094036395" TargetMode="External"/><Relationship Id="rId16" Type="http://schemas.openxmlformats.org/officeDocument/2006/relationships/hyperlink" Target="https://www.undp.org/ukraine/publications/undp-ukraine-annual-report-2025-resilient-recovery-and-inclusive-development" TargetMode="External"/><Relationship Id="rId20" Type="http://schemas.openxmlformats.org/officeDocument/2006/relationships/hyperlink" Target="https://eic.ec.europa.eu/news/commission-boosts-support-ukrainian-deep-tech-innovators-2026-04-01_en" TargetMode="External"/><Relationship Id="rId29" Type="http://schemas.openxmlformats.org/officeDocument/2006/relationships/hyperlink" Target="https://www.wipo.int/edocs/mdocs/pct/zh/pct_ctc_33/pct_ctc_33_29.pdf" TargetMode="External"/><Relationship Id="rId1" Type="http://schemas.openxmlformats.org/officeDocument/2006/relationships/hyperlink" Target="https://www.wipo.int/meetings/zh/doc_details.jsp?doc_id=645971" TargetMode="External"/><Relationship Id="rId6" Type="http://schemas.openxmlformats.org/officeDocument/2006/relationships/hyperlink" Target="https://data.unhcr.org/en/situations/ukraine" TargetMode="External"/><Relationship Id="rId11" Type="http://schemas.openxmlformats.org/officeDocument/2006/relationships/hyperlink" Target="https://madeinukraine.gov.ua/" TargetMode="External"/><Relationship Id="rId24" Type="http://schemas.openxmlformats.org/officeDocument/2006/relationships/hyperlink" Target="https://www.mur.gov.it/sites/default/files/2025-07/RI%20Coalition%20for%20Ukraine%20-%20Declaration%2010072025_online%20version.pdf" TargetMode="External"/><Relationship Id="rId5" Type="http://schemas.openxmlformats.org/officeDocument/2006/relationships/hyperlink" Target="https://ukraine.ohchr.org/sites/default/files/2026-02/2026-02-16%20HRMMU_Four%20Years%20On_fact%20sheet_2.pdf" TargetMode="External"/><Relationship Id="rId15" Type="http://schemas.openxmlformats.org/officeDocument/2006/relationships/hyperlink" Target="https://me.gov.ua/News/Detail/ec3dcfc0-318d-4c9a-aeec-c817978e7d3b?lang=uk-UA&amp;title=VlasnaSprava" TargetMode="External"/><Relationship Id="rId23" Type="http://schemas.openxmlformats.org/officeDocument/2006/relationships/hyperlink" Target="https://www.unesco.org/en/articles/just-published-resilient-minds-unseen-struggles-scientists-wartime-ukraine" TargetMode="External"/><Relationship Id="rId28" Type="http://schemas.openxmlformats.org/officeDocument/2006/relationships/hyperlink" Target="https://www.wipo.int/meetings/zh/details.jsp?meeting_id=89830" TargetMode="External"/><Relationship Id="rId10" Type="http://schemas.openxmlformats.org/officeDocument/2006/relationships/hyperlink" Target="https://www.ilo.org/resource/news/ilo-and-eu-launch-project-strengthen-ukraine%E2%80%99s-labour-market-governance" TargetMode="External"/><Relationship Id="rId19" Type="http://schemas.openxmlformats.org/officeDocument/2006/relationships/hyperlink" Target="https://eic.ec.europa.eu/news/european-innovation-council-expands-support-ukrainian-tech-smes-and-start-ups-through-new-funding-2025-07-17_en" TargetMode="External"/><Relationship Id="rId4" Type="http://schemas.openxmlformats.org/officeDocument/2006/relationships/hyperlink" Target="https://www.unesco.org/en/ukraine-war/damaged-cultural-sites" TargetMode="External"/><Relationship Id="rId9" Type="http://schemas.openxmlformats.org/officeDocument/2006/relationships/hyperlink" Target="https://www.unesco.org/sites/default/files/medias/fichiers/2025/07/UNESCO%E2%80%99s%20Action%20Plan%20For%20Sciences.pdf" TargetMode="External"/><Relationship Id="rId14" Type="http://schemas.openxmlformats.org/officeDocument/2006/relationships/hyperlink" Target="https://zakon.rada.gov.ua/laws/show/616-2026-%D0%BF?lang=en" TargetMode="External"/><Relationship Id="rId22" Type="http://schemas.openxmlformats.org/officeDocument/2006/relationships/hyperlink" Target="https://www.unicef.org/ukraine/en/press-releases/more-340-educational-facilities-damaged-or-destroyed-ukraine-year" TargetMode="External"/><Relationship Id="rId27" Type="http://schemas.openxmlformats.org/officeDocument/2006/relationships/hyperlink" Target="https://www.wipo.int/edocs/gii-ranking/2025/u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GI%20in%20force%20-%20Ukrain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wipoprod-my.sharepoint.com/personal/eva_stefanovska_wipo_int/Documents/Ukraine/2026%20WIPO%20Assemblies/WIPO's%20Assistance%202026%20Inputs/Ukraine_IP%20Filings%20report_2026_new%20version.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Pt>
            <c:idx val="6"/>
            <c:marker>
              <c:symbol val="circle"/>
              <c:size val="5"/>
              <c:spPr>
                <a:solidFill>
                  <a:srgbClr val="0070C0"/>
                </a:solidFill>
                <a:ln w="6350">
                  <a:solidFill>
                    <a:srgbClr val="0070C0"/>
                  </a:solidFill>
                </a:ln>
                <a:effectLst/>
              </c:spPr>
            </c:marker>
            <c:bubble3D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E13-4622-8B93-A4FAD5501FE0}"/>
              </c:ext>
            </c:extLst>
          </c:dPt>
          <c:dLbls>
            <c:dLbl>
              <c:idx val="1"/>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CE13-4622-8B93-A4FAD5501FE0}"/>
                </c:ext>
              </c:extLst>
            </c:dLbl>
            <c:dLbl>
              <c:idx val="2"/>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CE13-4622-8B93-A4FAD5501FE0}"/>
                </c:ext>
              </c:extLst>
            </c:dLbl>
            <c:dLbl>
              <c:idx val="3"/>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CE13-4622-8B93-A4FAD5501FE0}"/>
                </c:ext>
              </c:extLst>
            </c:dLbl>
            <c:dLbl>
              <c:idx val="4"/>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CE13-4622-8B93-A4FAD5501FE0}"/>
                </c:ext>
              </c:extLst>
            </c:dLbl>
            <c:dLbl>
              <c:idx val="5"/>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CE13-4622-8B93-A4FAD5501FE0}"/>
                </c:ext>
              </c:extLst>
            </c:dLbl>
            <c:dLbl>
              <c:idx val="6"/>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CE13-4622-8B93-A4FAD5501FE0}"/>
                </c:ext>
              </c:extLst>
            </c:dLbl>
            <c:dLbl>
              <c:idx val="7"/>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CE13-4622-8B93-A4FAD5501FE0}"/>
                </c:ext>
              </c:extLst>
            </c:dLbl>
            <c:dLbl>
              <c:idx val="8"/>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7-CE13-4622-8B93-A4FAD5501FE0}"/>
                </c:ext>
              </c:extLst>
            </c:dLbl>
            <c:dLbl>
              <c:idx val="9"/>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8-CE13-4622-8B93-A4FAD5501FE0}"/>
                </c:ext>
              </c:extLst>
            </c:dLbl>
            <c:dLbl>
              <c:idx val="10"/>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9-CE13-4622-8B93-A4FAD5501FE0}"/>
                </c:ext>
              </c:extLst>
            </c:dLbl>
            <c:dLbl>
              <c:idx val="11"/>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A-CE13-4622-8B93-A4FAD5501FE0}"/>
                </c:ext>
              </c:extLst>
            </c:dLbl>
            <c:dLbl>
              <c:idx val="12"/>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B-CE13-4622-8B93-A4FAD5501FE0}"/>
                </c:ext>
              </c:extLst>
            </c:dLbl>
            <c:dLbl>
              <c:idx val="13"/>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C-CE13-4622-8B93-A4FAD5501FE0}"/>
                </c:ext>
              </c:extLst>
            </c:dLbl>
            <c:dLbl>
              <c:idx val="14"/>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D-CE13-4622-8B93-A4FAD5501FE0}"/>
                </c:ext>
              </c:extLst>
            </c:dLbl>
            <c:dLbl>
              <c:idx val="15"/>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E-CE13-4622-8B93-A4FAD5501FE0}"/>
                </c:ext>
              </c:extLst>
            </c:dLbl>
            <c:dLbl>
              <c:idx val="16"/>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F-CE13-4622-8B93-A4FAD5501FE0}"/>
                </c:ext>
              </c:extLst>
            </c:dLbl>
            <c:dLbl>
              <c:idx val="17"/>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0-CE13-4622-8B93-A4FAD5501FE0}"/>
                </c:ext>
              </c:extLst>
            </c:dLbl>
            <c:dLbl>
              <c:idx val="18"/>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1-CE13-4622-8B93-A4FAD5501FE0}"/>
                </c:ext>
              </c:extLst>
            </c:dLbl>
            <c:dLbl>
              <c:idx val="19"/>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2-CE13-4622-8B93-A4FAD5501FE0}"/>
                </c:ext>
              </c:extLst>
            </c:dLbl>
            <c:dLbl>
              <c:idx val="20"/>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3-CE13-4622-8B93-A4FAD5501FE0}"/>
                </c:ext>
              </c:extLst>
            </c:dLbl>
            <c:dLbl>
              <c:idx val="21"/>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4-CE13-4622-8B93-A4FAD5501FE0}"/>
                </c:ext>
              </c:extLst>
            </c:dLbl>
            <c:dLbl>
              <c:idx val="22"/>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5-CE13-4622-8B93-A4FAD5501FE0}"/>
                </c:ext>
              </c:extLst>
            </c:dLbl>
            <c:dLbl>
              <c:idx val="23"/>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6-CE13-4622-8B93-A4FAD5501FE0}"/>
                </c:ext>
              </c:extLst>
            </c:dLbl>
            <c:dLbl>
              <c:idx val="24"/>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7-CE13-4622-8B93-A4FAD5501FE0}"/>
                </c:ext>
              </c:extLst>
            </c:dLbl>
            <c:dLbl>
              <c:idx val="25"/>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8-CE13-4622-8B93-A4FAD5501FE0}"/>
                </c:ext>
              </c:extLst>
            </c:dLbl>
            <c:dLbl>
              <c:idx val="26"/>
              <c:delete val="1"/>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9-CE13-4622-8B93-A4FAD5501FE0}"/>
                </c:ext>
              </c:extLst>
            </c:dLbl>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'GERD as % GDP'!$A$2:$A$29</c:f>
              <c:numCache>
                <c:formatCode>General</c:formatCode>
                <c:ptCount val="28"/>
                <c:pt idx="1">
                  <c:v>1998</c:v>
                </c:pt>
                <c:pt idx="3">
                  <c:v>2000</c:v>
                </c:pt>
                <c:pt idx="5">
                  <c:v>2002</c:v>
                </c:pt>
                <c:pt idx="7">
                  <c:v>2004</c:v>
                </c:pt>
                <c:pt idx="9">
                  <c:v>2006</c:v>
                </c:pt>
                <c:pt idx="11">
                  <c:v>2008</c:v>
                </c:pt>
                <c:pt idx="13">
                  <c:v>2010</c:v>
                </c:pt>
                <c:pt idx="15">
                  <c:v>2012</c:v>
                </c:pt>
                <c:pt idx="17">
                  <c:v>2014</c:v>
                </c:pt>
                <c:pt idx="19">
                  <c:v>2016</c:v>
                </c:pt>
                <c:pt idx="21">
                  <c:v>2018</c:v>
                </c:pt>
                <c:pt idx="23">
                  <c:v>2020</c:v>
                </c:pt>
                <c:pt idx="25">
                  <c:v>2022</c:v>
                </c:pt>
                <c:pt idx="27">
                  <c:v>2024</c:v>
                </c:pt>
              </c:numCache>
            </c:numRef>
          </c:cat>
          <c:val>
            <c:numRef>
              <c:f>'GERD as % GDP'!$C$2:$C$29</c:f>
              <c:numCache>
                <c:formatCode>0.00%</c:formatCode>
                <c:ptCount val="28"/>
                <c:pt idx="0">
                  <c:v>1.1923E-2</c:v>
                </c:pt>
                <c:pt idx="1">
                  <c:v>1.06993E-2</c:v>
                </c:pt>
                <c:pt idx="2">
                  <c:v>9.6968000000000002E-3</c:v>
                </c:pt>
                <c:pt idx="3">
                  <c:v>9.2904000000000007E-3</c:v>
                </c:pt>
                <c:pt idx="4">
                  <c:v>9.8943999999999994E-3</c:v>
                </c:pt>
                <c:pt idx="5">
                  <c:v>9.6269000000000007E-3</c:v>
                </c:pt>
                <c:pt idx="6">
                  <c:v>1.07166E-2</c:v>
                </c:pt>
                <c:pt idx="7">
                  <c:v>1.0439199999999999E-2</c:v>
                </c:pt>
                <c:pt idx="8">
                  <c:v>9.9518000000000002E-3</c:v>
                </c:pt>
                <c:pt idx="9">
                  <c:v>9.1403000000000005E-3</c:v>
                </c:pt>
                <c:pt idx="10">
                  <c:v>8.1869000000000004E-3</c:v>
                </c:pt>
                <c:pt idx="11">
                  <c:v>8.0990999999999997E-3</c:v>
                </c:pt>
                <c:pt idx="12">
                  <c:v>8.2596000000000006E-3</c:v>
                </c:pt>
                <c:pt idx="13">
                  <c:v>8.0278999999999993E-3</c:v>
                </c:pt>
                <c:pt idx="14">
                  <c:v>7.1089999999999999E-3</c:v>
                </c:pt>
                <c:pt idx="15">
                  <c:v>7.2363000000000002E-3</c:v>
                </c:pt>
                <c:pt idx="16">
                  <c:v>7.3299999999999997E-3</c:v>
                </c:pt>
                <c:pt idx="17">
                  <c:v>6.5034000000000003E-3</c:v>
                </c:pt>
                <c:pt idx="18">
                  <c:v>6.1476999999999999E-3</c:v>
                </c:pt>
                <c:pt idx="19">
                  <c:v>4.8339000000000003E-3</c:v>
                </c:pt>
                <c:pt idx="20">
                  <c:v>4.4879000000000004E-3</c:v>
                </c:pt>
                <c:pt idx="21">
                  <c:v>4.7112999999999999E-3</c:v>
                </c:pt>
                <c:pt idx="22">
                  <c:v>4.3384000000000001E-3</c:v>
                </c:pt>
                <c:pt idx="23">
                  <c:v>4.0318000000000003E-3</c:v>
                </c:pt>
                <c:pt idx="24">
                  <c:v>3.8478000000000002E-3</c:v>
                </c:pt>
                <c:pt idx="25">
                  <c:v>3.2672999999999999E-3</c:v>
                </c:pt>
                <c:pt idx="26">
                  <c:v>3.2209000000000001E-3</c:v>
                </c:pt>
                <c:pt idx="27">
                  <c:v>3.6987999999999999E-3</c:v>
                </c:pt>
              </c:numCache>
            </c:numRef>
          </c:val>
          <c:smooth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A-CE13-4622-8B93-A4FAD5501FE0}"/>
            </c:ext>
          </c:extLst>
        </c:ser>
        <c:dLbls>
          <c:dLblPos val="t"/>
          <c:showLegendKey val="0"/>
          <c:showVal val="1"/>
          <c:showCatName val="0"/>
          <c:showSerName val="0"/>
          <c:showPercent val="0"/>
          <c:showBubbleSize val="0"/>
        </c:dLbls>
        <c:marker val="1"/>
        <c:smooth val="0"/>
        <c:axId val="426800271"/>
        <c:axId val="426784431"/>
      </c:lineChart>
      <c:catAx>
        <c:axId val="42680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6784431"/>
        <c:crosses val="autoZero"/>
        <c:auto val="1"/>
        <c:lblAlgn val="ctr"/>
        <c:lblOffset val="100"/>
        <c:tickLblSkip val="1"/>
        <c:tickMarkSkip val="1"/>
        <c:noMultiLvlLbl val="0"/>
      </c:catAx>
      <c:valAx>
        <c:axId val="426784431"/>
        <c:scaling>
          <c:orientation val="minMax"/>
          <c:max val="1.3000000000000003E-2"/>
          <c:min val="2.0000000000000005E-3"/>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r>
                  <a:rPr lang="zh-CN" altLang="en-US" sz="1000">
                    <a:solidFill>
                      <a:sysClr val="windowText" lastClr="000000"/>
                    </a:solidFill>
                    <a:latin typeface="SimSun" panose="02010600030101010101" pitchFamily="2" charset="-122"/>
                    <a:ea typeface="SimSun" panose="02010600030101010101" pitchFamily="2" charset="-122"/>
                  </a:rPr>
                  <a:t>在</a:t>
                </a:r>
                <a:r>
                  <a:rPr lang="en-US" altLang="zh-CN" sz="1000">
                    <a:solidFill>
                      <a:sysClr val="windowText" lastClr="000000"/>
                    </a:solidFill>
                    <a:latin typeface="SimSun" panose="02010600030101010101" pitchFamily="2" charset="-122"/>
                    <a:ea typeface="SimSun" panose="02010600030101010101" pitchFamily="2" charset="-122"/>
                  </a:rPr>
                  <a:t>GDP</a:t>
                </a:r>
                <a:r>
                  <a:rPr lang="zh-CN" altLang="en-US" sz="1000">
                    <a:solidFill>
                      <a:sysClr val="windowText" lastClr="000000"/>
                    </a:solidFill>
                    <a:latin typeface="SimSun" panose="02010600030101010101" pitchFamily="2" charset="-122"/>
                    <a:ea typeface="SimSun" panose="02010600030101010101" pitchFamily="2" charset="-122"/>
                  </a:rPr>
                  <a:t>中的占比</a:t>
                </a:r>
                <a:endParaRPr lang="en-US" sz="1000">
                  <a:solidFill>
                    <a:sysClr val="windowText" lastClr="000000"/>
                  </a:solidFill>
                  <a:latin typeface="SimSun" panose="02010600030101010101" pitchFamily="2" charset="-122"/>
                  <a:ea typeface="SimSun" panose="02010600030101010101" pitchFamily="2" charset="-122"/>
                </a:endParaRPr>
              </a:p>
            </c:rich>
          </c:tx>
          <c:layout>
            <c:manualLayout>
              <c:xMode val="edge"/>
              <c:yMode val="edge"/>
              <c:x val="1.2690267771366819E-2"/>
              <c:y val="0.24971112506642193"/>
            </c:manualLayout>
          </c:layout>
          <c:overlay val="0"/>
          <c:spPr>
            <a:noFill/>
            <a:ln>
              <a:noFill/>
            </a:ln>
            <a:effectLst/>
          </c:spPr>
          <c:txPr>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6800271"/>
        <c:crosses val="autoZero"/>
        <c:crossBetween val="between"/>
      </c:valAx>
      <c:spPr>
        <a:noFill/>
        <a:ln>
          <a:noFill/>
        </a:ln>
        <a:effectLst/>
      </c:spPr>
    </c:plotArea>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3175">
                <a:solidFill>
                  <a:srgbClr val="0070C0"/>
                </a:solidFill>
              </a:ln>
              <a:effectLst/>
            </c:spPr>
          </c:marker>
          <c:dLbls>
            <c:dLbl>
              <c:idx val="1"/>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14B2-4F37-B6C8-E12E26F6FC21}"/>
                </c:ext>
              </c:extLst>
            </c:dLbl>
            <c:dLbl>
              <c:idx val="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14B2-4F37-B6C8-E12E26F6FC21}"/>
                </c:ext>
              </c:extLst>
            </c:dLbl>
            <c:dLbl>
              <c:idx val="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14B2-4F37-B6C8-E12E26F6FC21}"/>
                </c:ext>
              </c:extLst>
            </c:dLbl>
            <c:dLbl>
              <c:idx val="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14B2-4F37-B6C8-E12E26F6FC21}"/>
                </c:ext>
              </c:extLst>
            </c:dLbl>
            <c:dLbl>
              <c:idx val="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14B2-4F37-B6C8-E12E26F6FC21}"/>
                </c:ext>
              </c:extLst>
            </c:dLbl>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14B2-4F37-B6C8-E12E26F6FC21}"/>
                </c:ext>
              </c:extLst>
            </c:dLbl>
            <c:dLbl>
              <c:idx val="8"/>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14B2-4F37-B6C8-E12E26F6FC21}"/>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'ICT services exports'!$A$2:$A$11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'ICT services exports'!$B$2:$B$11</c:f>
              <c:numCache>
                <c:formatCode>General</c:formatCode>
                <c:ptCount val="10"/>
                <c:pt idx="0">
                  <c:v>2.105</c:v>
                </c:pt>
                <c:pt idx="1">
                  <c:v>2.31</c:v>
                </c:pt>
                <c:pt idx="2">
                  <c:v>2.76</c:v>
                </c:pt>
                <c:pt idx="3">
                  <c:v>3.4729999999999999</c:v>
                </c:pt>
                <c:pt idx="4">
                  <c:v>4.3310000000000004</c:v>
                </c:pt>
                <c:pt idx="5">
                  <c:v>5.181</c:v>
                </c:pt>
                <c:pt idx="6">
                  <c:v>7.1070000000000002</c:v>
                </c:pt>
                <c:pt idx="7">
                  <c:v>7.5209999999999999</c:v>
                </c:pt>
                <c:pt idx="8">
                  <c:v>6.8840000000000003</c:v>
                </c:pt>
                <c:pt idx="9">
                  <c:v>6.61</c:v>
                </c:pt>
              </c:numCache>
            </c:numRef>
          </c:val>
          <c:smooth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7-14B2-4F37-B6C8-E12E26F6FC21}"/>
            </c:ext>
          </c:extLst>
        </c:ser>
        <c:dLbls>
          <c:showLegendKey val="0"/>
          <c:showVal val="0"/>
          <c:showCatName val="0"/>
          <c:showSerName val="0"/>
          <c:showPercent val="0"/>
          <c:showBubbleSize val="0"/>
        </c:dLbls>
        <c:marker val="1"/>
        <c:smooth val="0"/>
        <c:axId val="1128044704"/>
        <c:axId val="1128025024"/>
      </c:lineChart>
      <c:catAx>
        <c:axId val="112804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28025024"/>
        <c:crosses val="autoZero"/>
        <c:auto val="1"/>
        <c:lblAlgn val="ctr"/>
        <c:lblOffset val="100"/>
        <c:noMultiLvlLbl val="0"/>
      </c:catAx>
      <c:valAx>
        <c:axId val="1128025024"/>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r>
                  <a:rPr lang="zh-CN" altLang="en-US" b="0">
                    <a:solidFill>
                      <a:sysClr val="windowText" lastClr="000000"/>
                    </a:solidFill>
                    <a:latin typeface="SimSun" panose="02010600030101010101" pitchFamily="2" charset="-122"/>
                    <a:ea typeface="SimSun" panose="02010600030101010101" pitchFamily="2" charset="-122"/>
                  </a:rPr>
                  <a:t>单位：</a:t>
                </a:r>
                <a:r>
                  <a:rPr lang="en-US" b="0">
                    <a:solidFill>
                      <a:sysClr val="windowText" lastClr="000000"/>
                    </a:solidFill>
                    <a:latin typeface="SimSun" panose="02010600030101010101" pitchFamily="2" charset="-122"/>
                    <a:ea typeface="SimSun" panose="02010600030101010101" pitchFamily="2" charset="-122"/>
                  </a:rPr>
                  <a:t>10亿美元</a:t>
                </a:r>
              </a:p>
            </c:rich>
          </c:tx>
          <c:layout>
            <c:manualLayout>
              <c:xMode val="edge"/>
              <c:yMode val="edge"/>
              <c:x val="1.5932023366967606E-2"/>
              <c:y val="0.3469154228855722"/>
            </c:manualLayout>
          </c:layout>
          <c:overlay val="0"/>
          <c:spPr>
            <a:noFill/>
            <a:ln>
              <a:noFill/>
            </a:ln>
            <a:effectLst/>
          </c:spPr>
          <c:txPr>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28044704"/>
        <c:crosses val="autoZero"/>
        <c:crossBetween val="between"/>
        <c:majorUnit val="1"/>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es-CL" baseline="0">
                <a:latin typeface="SimSun" panose="02010600030101010101" pitchFamily="2" charset="-122"/>
                <a:ea typeface="SimSun" panose="02010600030101010101" pitchFamily="2" charset="-122"/>
              </a:rPr>
              <a:t>乌克兰</a:t>
            </a:r>
            <a:r>
              <a:rPr lang="zh-CN" altLang="en-US" baseline="0">
                <a:latin typeface="SimSun" panose="02010600030101010101" pitchFamily="2" charset="-122"/>
                <a:ea typeface="SimSun" panose="02010600030101010101" pitchFamily="2" charset="-122"/>
              </a:rPr>
              <a:t>的</a:t>
            </a:r>
            <a:r>
              <a:rPr lang="es-CL">
                <a:latin typeface="SimSun" panose="02010600030101010101" pitchFamily="2" charset="-122"/>
                <a:ea typeface="SimSun" panose="02010600030101010101" pitchFamily="2" charset="-122"/>
              </a:rPr>
              <a:t>有效地理标志</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s-C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'GI-Ukraine'!$B$2:$H$2</c:f>
              <c:numCache>
                <c:formatCode>General</c:formatCode>
                <c:ptCount val="7"/>
                <c:pt idx="0">
                  <c:v>2018</c:v>
                </c:pt>
                <c:pt idx="1">
                  <c:v>2019</c:v>
                </c:pt>
                <c:pt idx="2">
                  <c:v>2020</c:v>
                </c:pt>
                <c:pt idx="3">
                  <c:v>2021</c:v>
                </c:pt>
                <c:pt idx="4">
                  <c:v>2022</c:v>
                </c:pt>
                <c:pt idx="5">
                  <c:v>2023</c:v>
                </c:pt>
                <c:pt idx="6">
                  <c:v>2024</c:v>
                </c:pt>
              </c:numCache>
            </c:numRef>
          </c:cat>
          <c:val>
            <c:numRef>
              <c:f>'GI-Ukraine'!$B$9:$H$9</c:f>
              <c:numCache>
                <c:formatCode>#,##0</c:formatCode>
                <c:ptCount val="7"/>
                <c:pt idx="0">
                  <c:v>3115</c:v>
                </c:pt>
                <c:pt idx="1">
                  <c:v>3117</c:v>
                </c:pt>
                <c:pt idx="2">
                  <c:v>3121</c:v>
                </c:pt>
                <c:pt idx="3">
                  <c:v>3124</c:v>
                </c:pt>
                <c:pt idx="4">
                  <c:v>3124</c:v>
                </c:pt>
                <c:pt idx="5">
                  <c:v>3128</c:v>
                </c:pt>
                <c:pt idx="6">
                  <c:v>3133</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8494-4A36-AECD-FEECC9997C13}"/>
            </c:ext>
          </c:extLst>
        </c:ser>
        <c:dLbls>
          <c:showLegendKey val="0"/>
          <c:showVal val="0"/>
          <c:showCatName val="0"/>
          <c:showSerName val="0"/>
          <c:showPercent val="0"/>
          <c:showBubbleSize val="0"/>
        </c:dLbls>
        <c:gapWidth val="219"/>
        <c:overlap val="-27"/>
        <c:axId val="874783407"/>
        <c:axId val="874791567"/>
      </c:barChart>
      <c:catAx>
        <c:axId val="87478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91567"/>
        <c:crosses val="autoZero"/>
        <c:auto val="1"/>
        <c:lblAlgn val="ctr"/>
        <c:lblOffset val="100"/>
        <c:noMultiLvlLbl val="0"/>
      </c:catAx>
      <c:valAx>
        <c:axId val="874791567"/>
        <c:scaling>
          <c:orientation val="minMax"/>
          <c:max val="4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83407"/>
        <c:crosses val="autoZero"/>
        <c:crossBetween val="between"/>
        <c:majorUnit val="1000"/>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zh-CN"/>
              <a:t>源自</a:t>
            </a:r>
            <a:r>
              <a:rPr lang="es-CL"/>
              <a:t>乌克兰的PCT申请</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Sheet1!$B$41:$B$61</c:f>
              <c:numCache>
                <c:formatCode>General</c:formatCode>
                <c:ptCount val="21"/>
                <c:pt idx="0">
                  <c:v>60</c:v>
                </c:pt>
                <c:pt idx="1">
                  <c:v>77</c:v>
                </c:pt>
                <c:pt idx="2">
                  <c:v>94</c:v>
                </c:pt>
                <c:pt idx="3">
                  <c:v>98</c:v>
                </c:pt>
                <c:pt idx="4">
                  <c:v>79</c:v>
                </c:pt>
                <c:pt idx="5">
                  <c:v>106</c:v>
                </c:pt>
                <c:pt idx="6">
                  <c:v>139</c:v>
                </c:pt>
                <c:pt idx="7">
                  <c:v>120</c:v>
                </c:pt>
                <c:pt idx="8">
                  <c:v>152</c:v>
                </c:pt>
                <c:pt idx="9">
                  <c:v>147</c:v>
                </c:pt>
                <c:pt idx="10">
                  <c:v>139</c:v>
                </c:pt>
                <c:pt idx="11">
                  <c:v>162</c:v>
                </c:pt>
                <c:pt idx="12">
                  <c:v>141</c:v>
                </c:pt>
                <c:pt idx="13">
                  <c:v>155</c:v>
                </c:pt>
                <c:pt idx="14">
                  <c:v>183</c:v>
                </c:pt>
                <c:pt idx="15">
                  <c:v>126</c:v>
                </c:pt>
                <c:pt idx="16">
                  <c:v>131</c:v>
                </c:pt>
                <c:pt idx="17">
                  <c:v>89</c:v>
                </c:pt>
                <c:pt idx="18">
                  <c:v>90</c:v>
                </c:pt>
                <c:pt idx="19">
                  <c:v>113</c:v>
                </c:pt>
                <c:pt idx="20">
                  <c:v>111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B783-4556-9D72-32F1F760447E}"/>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SimSun" panose="02010600030101010101" pitchFamily="2" charset="-122"/>
          <a:ea typeface="SimSun" panose="02010600030101010101" pitchFamily="2" charset="-122"/>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zh-CN"/>
              <a:t>源自</a:t>
            </a:r>
            <a:r>
              <a:rPr lang="es-CL"/>
              <a:t>乌克兰的马德里申请</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Sheet1!$D$41:$D$61</c:f>
              <c:numCache>
                <c:formatCode>General</c:formatCode>
                <c:ptCount val="21"/>
                <c:pt idx="0">
                  <c:v>101</c:v>
                </c:pt>
                <c:pt idx="1">
                  <c:v>125</c:v>
                </c:pt>
                <c:pt idx="2">
                  <c:v>216</c:v>
                </c:pt>
                <c:pt idx="3">
                  <c:v>188</c:v>
                </c:pt>
                <c:pt idx="4">
                  <c:v>187</c:v>
                </c:pt>
                <c:pt idx="5">
                  <c:v>262</c:v>
                </c:pt>
                <c:pt idx="6">
                  <c:v>333</c:v>
                </c:pt>
                <c:pt idx="7">
                  <c:v>313</c:v>
                </c:pt>
                <c:pt idx="8">
                  <c:v>517</c:v>
                </c:pt>
                <c:pt idx="9">
                  <c:v>432</c:v>
                </c:pt>
                <c:pt idx="10">
                  <c:v>400</c:v>
                </c:pt>
                <c:pt idx="11">
                  <c:v>408</c:v>
                </c:pt>
                <c:pt idx="12">
                  <c:v>389</c:v>
                </c:pt>
                <c:pt idx="13">
                  <c:v>464</c:v>
                </c:pt>
                <c:pt idx="14">
                  <c:v>492</c:v>
                </c:pt>
                <c:pt idx="15">
                  <c:v>414</c:v>
                </c:pt>
                <c:pt idx="16">
                  <c:v>376</c:v>
                </c:pt>
                <c:pt idx="17">
                  <c:v>304</c:v>
                </c:pt>
                <c:pt idx="18">
                  <c:v>369</c:v>
                </c:pt>
                <c:pt idx="19">
                  <c:v>378</c:v>
                </c:pt>
                <c:pt idx="20">
                  <c:v>414</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824B-4D2F-8912-2505D3195C33}"/>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SimSun" panose="02010600030101010101" pitchFamily="2" charset="-122"/>
          <a:ea typeface="SimSun" panose="02010600030101010101" pitchFamily="2" charset="-122"/>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es-CL"/>
              <a:t>马德里申请中</a:t>
            </a:r>
            <a:r>
              <a:rPr lang="zh-CN"/>
              <a:t>对</a:t>
            </a:r>
            <a:r>
              <a:rPr lang="es-CL"/>
              <a:t>乌克兰的指定</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Sheet1!$F$49:$F$61</c:f>
              <c:numCache>
                <c:formatCode>_ * #,##0_ ;_ * \-#,##0_ ;_ * "-"??_ ;_ @_ </c:formatCode>
                <c:ptCount val="13"/>
                <c:pt idx="0">
                  <c:v>10375</c:v>
                </c:pt>
                <c:pt idx="1">
                  <c:v>8940</c:v>
                </c:pt>
                <c:pt idx="2">
                  <c:v>7305</c:v>
                </c:pt>
                <c:pt idx="3">
                  <c:v>7178</c:v>
                </c:pt>
                <c:pt idx="4">
                  <c:v>7646</c:v>
                </c:pt>
                <c:pt idx="5">
                  <c:v>7984</c:v>
                </c:pt>
                <c:pt idx="6">
                  <c:v>8288</c:v>
                </c:pt>
                <c:pt idx="7">
                  <c:v>7998</c:v>
                </c:pt>
                <c:pt idx="8">
                  <c:v>8713</c:v>
                </c:pt>
                <c:pt idx="9">
                  <c:v>6512</c:v>
                </c:pt>
                <c:pt idx="10">
                  <c:v>5619</c:v>
                </c:pt>
                <c:pt idx="11">
                  <c:v>5361</c:v>
                </c:pt>
                <c:pt idx="12">
                  <c:v>5537</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115B-4D06-88D4-C08741A5BE1E}"/>
            </c:ext>
          </c:extLst>
        </c:ser>
        <c:dLbls>
          <c:showLegendKey val="0"/>
          <c:showVal val="0"/>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SimSun" panose="02010600030101010101" pitchFamily="2" charset="-122"/>
          <a:ea typeface="SimSun" panose="02010600030101010101" pitchFamily="2" charset="-122"/>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es-CL"/>
              <a:t>源自乌克兰的海牙申请</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Sheet1!$H$41:$H$61</c:f>
              <c:numCache>
                <c:formatCode>General</c:formatCode>
                <c:ptCount val="21"/>
                <c:pt idx="0">
                  <c:v>2</c:v>
                </c:pt>
                <c:pt idx="1">
                  <c:v>2</c:v>
                </c:pt>
                <c:pt idx="2">
                  <c:v>1</c:v>
                </c:pt>
                <c:pt idx="3">
                  <c:v>6</c:v>
                </c:pt>
                <c:pt idx="4">
                  <c:v>3</c:v>
                </c:pt>
                <c:pt idx="5">
                  <c:v>6</c:v>
                </c:pt>
                <c:pt idx="6">
                  <c:v>7</c:v>
                </c:pt>
                <c:pt idx="7">
                  <c:v>4</c:v>
                </c:pt>
                <c:pt idx="8">
                  <c:v>6</c:v>
                </c:pt>
                <c:pt idx="9">
                  <c:v>17</c:v>
                </c:pt>
                <c:pt idx="10">
                  <c:v>16</c:v>
                </c:pt>
                <c:pt idx="11">
                  <c:v>29</c:v>
                </c:pt>
                <c:pt idx="12">
                  <c:v>27</c:v>
                </c:pt>
                <c:pt idx="13">
                  <c:v>41</c:v>
                </c:pt>
                <c:pt idx="14">
                  <c:v>38</c:v>
                </c:pt>
                <c:pt idx="15">
                  <c:v>33</c:v>
                </c:pt>
                <c:pt idx="16">
                  <c:v>53</c:v>
                </c:pt>
                <c:pt idx="17">
                  <c:v>31</c:v>
                </c:pt>
                <c:pt idx="18">
                  <c:v>40</c:v>
                </c:pt>
                <c:pt idx="19">
                  <c:v>33</c:v>
                </c:pt>
                <c:pt idx="20">
                  <c:v>55</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2283-4576-A8B1-78D27F9B5925}"/>
            </c:ext>
          </c:extLst>
        </c:ser>
        <c:dLbls>
          <c:dLblPos val="outEnd"/>
          <c:showLegendKey val="0"/>
          <c:showVal val="1"/>
          <c:showCatName val="0"/>
          <c:showSerName val="0"/>
          <c:showPercent val="0"/>
          <c:showBubbleSize val="0"/>
        </c:dLbls>
        <c:gapWidth val="13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SimSun" panose="02010600030101010101" pitchFamily="2" charset="-122"/>
          <a:ea typeface="SimSun" panose="02010600030101010101" pitchFamily="2" charset="-122"/>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es-CL">
                <a:solidFill>
                  <a:schemeClr val="tx1">
                    <a:lumMod val="65000"/>
                    <a:lumOff val="35000"/>
                  </a:schemeClr>
                </a:solidFill>
                <a:latin typeface="SimSun" panose="02010600030101010101" pitchFamily="2" charset="-122"/>
                <a:ea typeface="SimSun" panose="02010600030101010101" pitchFamily="2" charset="-122"/>
              </a:rPr>
              <a:t>源自乌克兰的海牙申请中所含</a:t>
            </a:r>
            <a:r>
              <a:rPr lang="zh-CN" altLang="en-US">
                <a:solidFill>
                  <a:schemeClr val="tx1">
                    <a:lumMod val="65000"/>
                    <a:lumOff val="35000"/>
                  </a:schemeClr>
                </a:solidFill>
                <a:latin typeface="SimSun" panose="02010600030101010101" pitchFamily="2" charset="-122"/>
                <a:ea typeface="SimSun" panose="02010600030101010101" pitchFamily="2" charset="-122"/>
              </a:rPr>
              <a:t>外观设计项数</a:t>
            </a:r>
            <a:endParaRPr lang="es-CL">
              <a:solidFill>
                <a:schemeClr val="tx1">
                  <a:lumMod val="65000"/>
                  <a:lumOff val="35000"/>
                </a:schemeClr>
              </a:solidFill>
              <a:latin typeface="SimSun" panose="02010600030101010101" pitchFamily="2" charset="-122"/>
              <a:ea typeface="SimSun" panose="02010600030101010101" pitchFamily="2" charset="-122"/>
            </a:endParaRPr>
          </a:p>
        </c:rich>
      </c:tx>
      <c:overlay val="0"/>
      <c:spPr>
        <a:noFill/>
        <a:ln>
          <a:noFill/>
        </a:ln>
        <a:effectLst/>
      </c:spPr>
      <c:txPr>
        <a:bodyPr rot="0" spcFirstLastPara="1" vertOverflow="ellipsis" vert="horz" wrap="square" anchor="ctr" anchorCtr="1"/>
        <a:lstStyle/>
        <a:p>
          <a:pPr algn="ctr" rtl="0">
            <a:defRPr lang="en-US"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s-CL"/>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c:v>
                </c:pt>
                <c:pt idx="1">
                  <c:v>44</c:v>
                </c:pt>
                <c:pt idx="2">
                  <c:v>36</c:v>
                </c:pt>
                <c:pt idx="3">
                  <c:v>100</c:v>
                </c:pt>
                <c:pt idx="4">
                  <c:v>179</c:v>
                </c:pt>
                <c:pt idx="5">
                  <c:v>73</c:v>
                </c:pt>
                <c:pt idx="6">
                  <c:v>128</c:v>
                </c:pt>
                <c:pt idx="7">
                  <c:v>80</c:v>
                </c:pt>
                <c:pt idx="8">
                  <c:v>101</c:v>
                </c:pt>
                <c:pt idx="9">
                  <c:v>39</c:v>
                </c:pt>
                <c:pt idx="10">
                  <c:v>126</c:v>
                </c:pt>
                <c:pt idx="11">
                  <c:v>111</c:v>
                </c:pt>
                <c:pt idx="12">
                  <c:v>94</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5623-48CD-AC27-00E44B560687}"/>
            </c:ext>
          </c:extLst>
        </c:ser>
        <c:dLbls>
          <c:dLblPos val="outEnd"/>
          <c:showLegendKey val="0"/>
          <c:showVal val="1"/>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es-CL">
                <a:latin typeface="SimSun" panose="02010600030101010101" pitchFamily="2" charset="-122"/>
                <a:ea typeface="SimSun" panose="02010600030101010101" pitchFamily="2" charset="-122"/>
              </a:rPr>
              <a:t>海牙申请中</a:t>
            </a:r>
            <a:r>
              <a:rPr lang="zh-CN" altLang="en-US">
                <a:latin typeface="SimSun" panose="02010600030101010101" pitchFamily="2" charset="-122"/>
                <a:ea typeface="SimSun" panose="02010600030101010101" pitchFamily="2" charset="-122"/>
              </a:rPr>
              <a:t>对</a:t>
            </a:r>
            <a:r>
              <a:rPr lang="es-CL">
                <a:latin typeface="SimSun" panose="02010600030101010101" pitchFamily="2" charset="-122"/>
                <a:ea typeface="SimSun" panose="02010600030101010101" pitchFamily="2" charset="-122"/>
              </a:rPr>
              <a:t>乌克兰的指定（</a:t>
            </a:r>
            <a:r>
              <a:rPr lang="zh-CN" altLang="en-US">
                <a:latin typeface="SimSun" panose="02010600030101010101" pitchFamily="2" charset="-122"/>
                <a:ea typeface="SimSun" panose="02010600030101010101" pitchFamily="2" charset="-122"/>
              </a:rPr>
              <a:t>外观设计项数</a:t>
            </a:r>
            <a:r>
              <a:rPr lang="es-CL">
                <a:latin typeface="SimSun" panose="02010600030101010101" pitchFamily="2" charset="-122"/>
                <a:ea typeface="SimSun" panose="02010600030101010101" pitchFamily="2" charset="-122"/>
              </a:rPr>
              <a:t>）</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2647</c:v>
                </c:pt>
                <c:pt idx="1">
                  <c:v>2565</c:v>
                </c:pt>
                <c:pt idx="2">
                  <c:v>3007</c:v>
                </c:pt>
                <c:pt idx="3">
                  <c:v>2998</c:v>
                </c:pt>
                <c:pt idx="4">
                  <c:v>2897</c:v>
                </c:pt>
                <c:pt idx="5">
                  <c:v>2272</c:v>
                </c:pt>
                <c:pt idx="6">
                  <c:v>2687</c:v>
                </c:pt>
                <c:pt idx="7">
                  <c:v>1979</c:v>
                </c:pt>
                <c:pt idx="8">
                  <c:v>2339</c:v>
                </c:pt>
                <c:pt idx="9">
                  <c:v>1869</c:v>
                </c:pt>
                <c:pt idx="10">
                  <c:v>1717</c:v>
                </c:pt>
                <c:pt idx="11">
                  <c:v>1572</c:v>
                </c:pt>
                <c:pt idx="12">
                  <c:v>1510</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6861-40DD-95F4-9F80E6FEF2BE}"/>
            </c:ext>
          </c:extLst>
        </c:ser>
        <c:dLbls>
          <c:showLegendKey val="0"/>
          <c:showVal val="0"/>
          <c:showCatName val="0"/>
          <c:showSerName val="0"/>
          <c:showPercent val="0"/>
          <c:showBubbleSize val="0"/>
        </c:dLbls>
        <c:gapWidth val="219"/>
        <c:overlap val="-27"/>
        <c:axId val="1177577007"/>
        <c:axId val="34011728"/>
      </c:barChart>
      <c:catAx>
        <c:axId val="11775770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1"/>
        <c:lblAlgn val="ctr"/>
        <c:lblOffset val="100"/>
        <c:tickLblSkip val="2"/>
        <c:noMultiLvlLbl val="0"/>
      </c:catAx>
      <c:valAx>
        <c:axId val="34011728"/>
        <c:scaling>
          <c:orientation val="minMax"/>
          <c:max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1"/>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63CC-4A24-B3B3-FE00326C2821}"/>
                </c:ext>
              </c:extLst>
            </c:dLbl>
            <c:dLbl>
              <c:idx val="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63CC-4A24-B3B3-FE00326C2821}"/>
                </c:ext>
              </c:extLst>
            </c:dLbl>
            <c:dLbl>
              <c:idx val="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63CC-4A24-B3B3-FE00326C2821}"/>
                </c:ext>
              </c:extLst>
            </c:dLbl>
            <c:dLbl>
              <c:idx val="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63CC-4A24-B3B3-FE00326C2821}"/>
                </c:ext>
              </c:extLst>
            </c:dLbl>
            <c:dLbl>
              <c:idx val="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63CC-4A24-B3B3-FE00326C2821}"/>
                </c:ext>
              </c:extLst>
            </c:dLbl>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63CC-4A24-B3B3-FE00326C2821}"/>
                </c:ext>
              </c:extLst>
            </c:dLbl>
            <c:dLbl>
              <c:idx val="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63CC-4A24-B3B3-FE00326C2821}"/>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'share of tertiary graduate'!$A$2:$A$10</c:f>
              <c:numCache>
                <c:formatCode>General</c:formatCode>
                <c:ptCount val="9"/>
                <c:pt idx="0">
                  <c:v>2015</c:v>
                </c:pt>
                <c:pt idx="1">
                  <c:v>2016</c:v>
                </c:pt>
                <c:pt idx="2">
                  <c:v>2017</c:v>
                </c:pt>
                <c:pt idx="3">
                  <c:v>2018</c:v>
                </c:pt>
                <c:pt idx="4">
                  <c:v>2019</c:v>
                </c:pt>
                <c:pt idx="5">
                  <c:v>2020</c:v>
                </c:pt>
                <c:pt idx="6">
                  <c:v>2021</c:v>
                </c:pt>
                <c:pt idx="7">
                  <c:v>2023</c:v>
                </c:pt>
                <c:pt idx="8">
                  <c:v>2024</c:v>
                </c:pt>
              </c:numCache>
            </c:numRef>
          </c:cat>
          <c:val>
            <c:numRef>
              <c:f>'share of tertiary graduate'!$B$2:$B$10</c:f>
              <c:numCache>
                <c:formatCode>0.00%</c:formatCode>
                <c:ptCount val="9"/>
                <c:pt idx="0">
                  <c:v>0.26730999999999999</c:v>
                </c:pt>
                <c:pt idx="1">
                  <c:v>0.26654</c:v>
                </c:pt>
                <c:pt idx="2">
                  <c:v>0.24218999999999999</c:v>
                </c:pt>
                <c:pt idx="3">
                  <c:v>0.25284000000000001</c:v>
                </c:pt>
                <c:pt idx="4">
                  <c:v>0.25052999999999997</c:v>
                </c:pt>
                <c:pt idx="5">
                  <c:v>0.24254999999999999</c:v>
                </c:pt>
                <c:pt idx="6">
                  <c:v>0.25663999999999998</c:v>
                </c:pt>
                <c:pt idx="7">
                  <c:v>0.24066000000000001</c:v>
                </c:pt>
                <c:pt idx="8">
                  <c:v>0.2389</c:v>
                </c:pt>
              </c:numCache>
            </c:numRef>
          </c:val>
          <c:smooth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7-63CC-4A24-B3B3-FE00326C2821}"/>
            </c:ext>
          </c:extLst>
        </c:ser>
        <c:dLbls>
          <c:dLblPos val="t"/>
          <c:showLegendKey val="0"/>
          <c:showVal val="1"/>
          <c:showCatName val="0"/>
          <c:showSerName val="0"/>
          <c:showPercent val="0"/>
          <c:showBubbleSize val="0"/>
        </c:dLbls>
        <c:marker val="1"/>
        <c:smooth val="0"/>
        <c:axId val="1086314704"/>
        <c:axId val="1086312304"/>
      </c:lineChart>
      <c:catAx>
        <c:axId val="108631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6312304"/>
        <c:crosses val="autoZero"/>
        <c:auto val="1"/>
        <c:lblAlgn val="ctr"/>
        <c:lblOffset val="100"/>
        <c:noMultiLvlLbl val="0"/>
      </c:catAx>
      <c:valAx>
        <c:axId val="1086312304"/>
        <c:scaling>
          <c:orientation val="minMax"/>
          <c:max val="0.28000000000000003"/>
          <c:min val="0.22000000000000003"/>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zh-CN" altLang="en-US" sz="1000">
                    <a:solidFill>
                      <a:schemeClr val="tx1"/>
                    </a:solidFill>
                    <a:latin typeface="SimSun" panose="02010600030101010101" pitchFamily="2" charset="-122"/>
                    <a:ea typeface="SimSun" panose="02010600030101010101" pitchFamily="2" charset="-122"/>
                  </a:rPr>
                  <a:t>在</a:t>
                </a:r>
                <a:r>
                  <a:rPr lang="en-US" sz="1000">
                    <a:solidFill>
                      <a:schemeClr val="tx1"/>
                    </a:solidFill>
                    <a:latin typeface="SimSun" panose="02010600030101010101" pitchFamily="2" charset="-122"/>
                    <a:ea typeface="SimSun" panose="02010600030101010101" pitchFamily="2" charset="-122"/>
                  </a:rPr>
                  <a:t>所有高等教育毕业生</a:t>
                </a:r>
                <a:r>
                  <a:rPr lang="zh-CN" altLang="en-US" sz="1000">
                    <a:solidFill>
                      <a:schemeClr val="tx1"/>
                    </a:solidFill>
                    <a:latin typeface="SimSun" panose="02010600030101010101" pitchFamily="2" charset="-122"/>
                    <a:ea typeface="SimSun" panose="02010600030101010101" pitchFamily="2" charset="-122"/>
                  </a:rPr>
                  <a:t>中占比</a:t>
                </a:r>
                <a:endParaRPr lang="en-US" sz="1000">
                  <a:solidFill>
                    <a:schemeClr val="tx1"/>
                  </a:solidFill>
                  <a:latin typeface="SimSun" panose="02010600030101010101" pitchFamily="2" charset="-122"/>
                  <a:ea typeface="SimSun" panose="02010600030101010101" pitchFamily="2" charset="-122"/>
                </a:endParaRPr>
              </a:p>
            </c:rich>
          </c:tx>
          <c:layout>
            <c:manualLayout>
              <c:xMode val="edge"/>
              <c:yMode val="edge"/>
              <c:x val="5.4888658027425884E-3"/>
              <c:y val="0.10017181772983223"/>
            </c:manualLayout>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6314704"/>
        <c:crosses val="autoZero"/>
        <c:crossBetween val="between"/>
        <c:majorUnit val="1.0000000000000002E-2"/>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0"/>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BCC3-4601-9D8F-AF682B93A8A2}"/>
                </c:ext>
              </c:extLst>
            </c:dLbl>
            <c:dLbl>
              <c:idx val="1"/>
              <c:layout>
                <c:manualLayout>
                  <c:x val="-3.9316407564439063E-2"/>
                  <c:y val="4.1253296575338154E-2"/>
                </c:manualLayout>
              </c:layout>
              <c:dLblPos val="r"/>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BCC3-4601-9D8F-AF682B93A8A2}"/>
                </c:ext>
              </c:extLst>
            </c:dLbl>
            <c:dLbl>
              <c:idx val="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BCC3-4601-9D8F-AF682B93A8A2}"/>
                </c:ext>
              </c:extLst>
            </c:dLbl>
            <c:dLbl>
              <c:idx val="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BCC3-4601-9D8F-AF682B93A8A2}"/>
                </c:ext>
              </c:extLst>
            </c:dLbl>
            <c:dLbl>
              <c:idx val="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BCC3-4601-9D8F-AF682B93A8A2}"/>
                </c:ext>
              </c:extLst>
            </c:dLbl>
            <c:dLbl>
              <c:idx val="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BCC3-4601-9D8F-AF682B93A8A2}"/>
                </c:ext>
              </c:extLst>
            </c:dLbl>
            <c:dLbl>
              <c:idx val="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BCC3-4601-9D8F-AF682B93A8A2}"/>
                </c:ext>
              </c:extLst>
            </c:dLbl>
            <c:dLbl>
              <c:idx val="8"/>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7-BCC3-4601-9D8F-AF682B93A8A2}"/>
                </c:ext>
              </c:extLst>
            </c:dLbl>
            <c:dLbl>
              <c:idx val="9"/>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8-BCC3-4601-9D8F-AF682B93A8A2}"/>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articles!$A$2:$A$12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articles!$B$2:$B$12</c:f>
              <c:numCache>
                <c:formatCode>General</c:formatCode>
                <c:ptCount val="11"/>
                <c:pt idx="0">
                  <c:v>7015</c:v>
                </c:pt>
                <c:pt idx="1">
                  <c:v>6965</c:v>
                </c:pt>
                <c:pt idx="2">
                  <c:v>7617</c:v>
                </c:pt>
                <c:pt idx="3">
                  <c:v>8118</c:v>
                </c:pt>
                <c:pt idx="4">
                  <c:v>8093</c:v>
                </c:pt>
                <c:pt idx="5">
                  <c:v>8797</c:v>
                </c:pt>
                <c:pt idx="6">
                  <c:v>8942</c:v>
                </c:pt>
                <c:pt idx="7">
                  <c:v>8689</c:v>
                </c:pt>
                <c:pt idx="8">
                  <c:v>8352</c:v>
                </c:pt>
                <c:pt idx="9">
                  <c:v>8204</c:v>
                </c:pt>
                <c:pt idx="10">
                  <c:v>8466</c:v>
                </c:pt>
              </c:numCache>
            </c:numRef>
          </c:val>
          <c:smooth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9-BCC3-4601-9D8F-AF682B93A8A2}"/>
            </c:ext>
          </c:extLst>
        </c:ser>
        <c:dLbls>
          <c:dLblPos val="t"/>
          <c:showLegendKey val="0"/>
          <c:showVal val="1"/>
          <c:showCatName val="0"/>
          <c:showSerName val="0"/>
          <c:showPercent val="0"/>
          <c:showBubbleSize val="0"/>
        </c:dLbls>
        <c:marker val="1"/>
        <c:smooth val="0"/>
        <c:axId val="1076669232"/>
        <c:axId val="1076667312"/>
      </c:lineChart>
      <c:catAx>
        <c:axId val="107666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6667312"/>
        <c:crosses val="autoZero"/>
        <c:auto val="1"/>
        <c:lblAlgn val="ctr"/>
        <c:lblOffset val="100"/>
        <c:noMultiLvlLbl val="0"/>
      </c:catAx>
      <c:valAx>
        <c:axId val="1076667312"/>
        <c:scaling>
          <c:orientation val="minMax"/>
          <c:max val="9200"/>
          <c:min val="65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zh-CN" altLang="en-US" sz="1000" b="0">
                    <a:solidFill>
                      <a:sysClr val="windowText" lastClr="000000"/>
                    </a:solidFill>
                    <a:latin typeface="SimSun" panose="02010600030101010101" pitchFamily="2" charset="-122"/>
                    <a:ea typeface="SimSun" panose="02010600030101010101" pitchFamily="2" charset="-122"/>
                  </a:rPr>
                  <a:t>论文数量</a:t>
                </a:r>
                <a:endParaRPr lang="en-US" sz="1000" b="0">
                  <a:solidFill>
                    <a:sysClr val="windowText" lastClr="000000"/>
                  </a:solidFill>
                  <a:latin typeface="SimSun" panose="02010600030101010101" pitchFamily="2" charset="-122"/>
                  <a:ea typeface="SimSun" panose="02010600030101010101" pitchFamily="2" charset="-122"/>
                </a:endParaRPr>
              </a:p>
            </c:rich>
          </c:tx>
          <c:layout>
            <c:manualLayout>
              <c:xMode val="edge"/>
              <c:yMode val="edge"/>
              <c:x val="7.5093334929441681E-3"/>
              <c:y val="0.37293706769755686"/>
            </c:manualLayout>
          </c:layout>
          <c:overlay val="0"/>
          <c:spPr>
            <a:noFill/>
            <a:ln>
              <a:noFill/>
            </a:ln>
            <a:effectLst/>
          </c:spPr>
          <c:txPr>
            <a:bodyPr rot="0" spcFirstLastPara="1" vertOverflow="ellipsis" vert="eaVert"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6669232"/>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'VC received'!$A$2:$A$7</c:f>
              <c:numCache>
                <c:formatCode>General</c:formatCode>
                <c:ptCount val="6"/>
                <c:pt idx="0">
                  <c:v>2020</c:v>
                </c:pt>
                <c:pt idx="1">
                  <c:v>2021</c:v>
                </c:pt>
                <c:pt idx="2">
                  <c:v>2022</c:v>
                </c:pt>
                <c:pt idx="3">
                  <c:v>2023</c:v>
                </c:pt>
                <c:pt idx="4">
                  <c:v>2024</c:v>
                </c:pt>
                <c:pt idx="5">
                  <c:v>2025</c:v>
                </c:pt>
              </c:numCache>
            </c:numRef>
          </c:cat>
          <c:val>
            <c:numRef>
              <c:f>'VC received'!$B$2:$B$7</c:f>
              <c:numCache>
                <c:formatCode>General</c:formatCode>
                <c:ptCount val="6"/>
                <c:pt idx="0">
                  <c:v>28</c:v>
                </c:pt>
                <c:pt idx="1">
                  <c:v>22</c:v>
                </c:pt>
                <c:pt idx="2">
                  <c:v>19</c:v>
                </c:pt>
                <c:pt idx="3">
                  <c:v>30</c:v>
                </c:pt>
                <c:pt idx="4">
                  <c:v>23</c:v>
                </c:pt>
                <c:pt idx="5">
                  <c:v>32</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5F1F-4730-8824-E4C4D6BC5EE8}"/>
            </c:ext>
          </c:extLst>
        </c:ser>
        <c:dLbls>
          <c:dLblPos val="outEnd"/>
          <c:showLegendKey val="0"/>
          <c:showVal val="1"/>
          <c:showCatName val="0"/>
          <c:showSerName val="0"/>
          <c:showPercent val="0"/>
          <c:showBubbleSize val="0"/>
        </c:dLbls>
        <c:gapWidth val="55"/>
        <c:overlap val="-27"/>
        <c:axId val="1159770144"/>
        <c:axId val="1159775904"/>
      </c:barChart>
      <c:catAx>
        <c:axId val="115977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775904"/>
        <c:crosses val="autoZero"/>
        <c:auto val="1"/>
        <c:lblAlgn val="ctr"/>
        <c:lblOffset val="100"/>
        <c:noMultiLvlLbl val="0"/>
      </c:catAx>
      <c:valAx>
        <c:axId val="115977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r>
                  <a:rPr lang="en-US" b="0">
                    <a:solidFill>
                      <a:sysClr val="windowText" lastClr="000000"/>
                    </a:solidFill>
                    <a:latin typeface="SimSun" panose="02010600030101010101" pitchFamily="2" charset="-122"/>
                    <a:ea typeface="SimSun" panose="02010600030101010101" pitchFamily="2" charset="-122"/>
                  </a:rPr>
                  <a:t>已获风险投资交易</a:t>
                </a:r>
              </a:p>
            </c:rich>
          </c:tx>
          <c:layout>
            <c:manualLayout>
              <c:xMode val="edge"/>
              <c:yMode val="edge"/>
              <c:x val="1.0335917312661499E-2"/>
              <c:y val="0.22845008363591857"/>
            </c:manualLayout>
          </c:layout>
          <c:overlay val="0"/>
          <c:spPr>
            <a:noFill/>
            <a:ln>
              <a:noFill/>
            </a:ln>
            <a:effectLst/>
          </c:spPr>
          <c:txPr>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770144"/>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rgbClr val="0070C0"/>
              </a:solidFill>
              <a:round/>
            </a:ln>
            <a:effectLst/>
          </c:spPr>
          <c:marker>
            <c:symbol val="circle"/>
            <c:size val="5"/>
            <c:spPr>
              <a:solidFill>
                <a:srgbClr val="0070C0"/>
              </a:solidFill>
              <a:ln w="3175">
                <a:solidFill>
                  <a:srgbClr val="0070C0"/>
                </a:solidFill>
              </a:ln>
              <a:effectLst/>
            </c:spPr>
          </c:marker>
          <c:dLbls>
            <c:dLbl>
              <c:idx val="0"/>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B916-4C71-9DFD-54EC2821CC5F}"/>
                </c:ext>
              </c:extLst>
            </c:dLbl>
            <c:dLbl>
              <c:idx val="1"/>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B916-4C71-9DFD-54EC2821CC5F}"/>
                </c:ext>
              </c:extLst>
            </c:dLbl>
            <c:dLbl>
              <c:idx val="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B916-4C71-9DFD-54EC2821CC5F}"/>
                </c:ext>
              </c:extLst>
            </c:dLbl>
            <c:dLbl>
              <c:idx val="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B916-4C71-9DFD-54EC2821CC5F}"/>
                </c:ext>
              </c:extLst>
            </c:dLbl>
            <c:dLbl>
              <c:idx val="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B916-4C71-9DFD-54EC2821CC5F}"/>
                </c:ext>
              </c:extLst>
            </c:dLbl>
            <c:dLbl>
              <c:idx val="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B916-4C71-9DFD-54EC2821CC5F}"/>
                </c:ext>
              </c:extLst>
            </c:dLbl>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B916-4C71-9DFD-54EC2821CC5F}"/>
                </c:ext>
              </c:extLst>
            </c:dLbl>
            <c:dLbl>
              <c:idx val="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7-B916-4C71-9DFD-54EC2821CC5F}"/>
                </c:ext>
              </c:extLst>
            </c:dLbl>
            <c:dLbl>
              <c:idx val="8"/>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8-B916-4C71-9DFD-54EC2821CC5F}"/>
                </c:ext>
              </c:extLst>
            </c:dLbl>
            <c:dLbl>
              <c:idx val="9"/>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9-B916-4C71-9DFD-54EC2821CC5F}"/>
                </c:ext>
              </c:extLst>
            </c:dLbl>
            <c:dLbl>
              <c:idx val="10"/>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A-B916-4C71-9DFD-54EC2821CC5F}"/>
                </c:ext>
              </c:extLst>
            </c:dLbl>
            <c:dLbl>
              <c:idx val="11"/>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B-B916-4C71-9DFD-54EC2821CC5F}"/>
                </c:ext>
              </c:extLst>
            </c:dLbl>
            <c:dLbl>
              <c:idx val="1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C-B916-4C71-9DFD-54EC2821CC5F}"/>
                </c:ext>
              </c:extLst>
            </c:dLbl>
            <c:dLbl>
              <c:idx val="1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D-B916-4C71-9DFD-54EC2821CC5F}"/>
                </c:ext>
              </c:extLst>
            </c:dLbl>
            <c:dLbl>
              <c:idx val="1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E-B916-4C71-9DFD-54EC2821CC5F}"/>
                </c:ext>
              </c:extLst>
            </c:dLbl>
            <c:dLbl>
              <c:idx val="1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F-B916-4C71-9DFD-54EC2821CC5F}"/>
                </c:ext>
              </c:extLst>
            </c:dLbl>
            <c:dLbl>
              <c:idx val="1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0-B916-4C71-9DFD-54EC2821CC5F}"/>
                </c:ext>
              </c:extLst>
            </c:dLbl>
            <c:dLbl>
              <c:idx val="18"/>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1-B916-4C71-9DFD-54EC2821CC5F}"/>
                </c:ext>
              </c:extLst>
            </c:dLbl>
            <c:dLbl>
              <c:idx val="19"/>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2-B916-4C71-9DFD-54EC2821CC5F}"/>
                </c:ext>
              </c:extLst>
            </c:dLbl>
            <c:dLbl>
              <c:idx val="20"/>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3-B916-4C71-9DFD-54EC2821CC5F}"/>
                </c:ext>
              </c:extLst>
            </c:dLbl>
            <c:dLbl>
              <c:idx val="21"/>
              <c:layout>
                <c:manualLayout>
                  <c:x val="-4.0120154754290864E-2"/>
                  <c:y val="6.4821728744581086E-2"/>
                </c:manualLayout>
              </c:layout>
              <c:dLblPos val="r"/>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4-B916-4C71-9DFD-54EC2821CC5F}"/>
                </c:ext>
              </c:extLst>
            </c:dLbl>
            <c:dLbl>
              <c:idx val="2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5-B916-4C71-9DFD-54EC2821CC5F}"/>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'high-tech manuf'!$A$2:$A$25</c:f>
              <c:numCache>
                <c:formatCode>General</c:formatCode>
                <c:ptCount val="24"/>
                <c:pt idx="1">
                  <c:v>2001</c:v>
                </c:pt>
                <c:pt idx="3">
                  <c:v>2003</c:v>
                </c:pt>
                <c:pt idx="5">
                  <c:v>2005</c:v>
                </c:pt>
                <c:pt idx="7">
                  <c:v>2007</c:v>
                </c:pt>
                <c:pt idx="9">
                  <c:v>2009</c:v>
                </c:pt>
                <c:pt idx="11">
                  <c:v>2011</c:v>
                </c:pt>
                <c:pt idx="13">
                  <c:v>2013</c:v>
                </c:pt>
                <c:pt idx="15">
                  <c:v>2015</c:v>
                </c:pt>
                <c:pt idx="17">
                  <c:v>2017</c:v>
                </c:pt>
                <c:pt idx="19">
                  <c:v>2019</c:v>
                </c:pt>
                <c:pt idx="21">
                  <c:v>2021</c:v>
                </c:pt>
                <c:pt idx="23">
                  <c:v>2023</c:v>
                </c:pt>
              </c:numCache>
            </c:numRef>
          </c:cat>
          <c:val>
            <c:numRef>
              <c:f>'high-tech manuf'!$C$2:$C$25</c:f>
              <c:numCache>
                <c:formatCode>0.00%</c:formatCode>
                <c:ptCount val="24"/>
                <c:pt idx="0">
                  <c:v>0.22303700000000001</c:v>
                </c:pt>
                <c:pt idx="1">
                  <c:v>0.219689</c:v>
                </c:pt>
                <c:pt idx="2">
                  <c:v>0.21757699999999999</c:v>
                </c:pt>
                <c:pt idx="3">
                  <c:v>0.23316899999999999</c:v>
                </c:pt>
                <c:pt idx="4">
                  <c:v>0.23236399999999999</c:v>
                </c:pt>
                <c:pt idx="5">
                  <c:v>0.225856</c:v>
                </c:pt>
                <c:pt idx="6">
                  <c:v>0.22700699999999999</c:v>
                </c:pt>
                <c:pt idx="7">
                  <c:v>0.240428</c:v>
                </c:pt>
                <c:pt idx="8">
                  <c:v>0.23928199999999999</c:v>
                </c:pt>
                <c:pt idx="9">
                  <c:v>0.207756</c:v>
                </c:pt>
                <c:pt idx="10">
                  <c:v>0.21674399999999999</c:v>
                </c:pt>
                <c:pt idx="11">
                  <c:v>0.24920700000000001</c:v>
                </c:pt>
                <c:pt idx="12">
                  <c:v>0.25598399999999999</c:v>
                </c:pt>
                <c:pt idx="13">
                  <c:v>0.24435699999999999</c:v>
                </c:pt>
                <c:pt idx="14">
                  <c:v>0.20194000000000001</c:v>
                </c:pt>
                <c:pt idx="15">
                  <c:v>0.20116800000000001</c:v>
                </c:pt>
                <c:pt idx="16">
                  <c:v>0.18710399999999999</c:v>
                </c:pt>
                <c:pt idx="17">
                  <c:v>0.16817099999999999</c:v>
                </c:pt>
                <c:pt idx="18">
                  <c:v>0.17521100000000001</c:v>
                </c:pt>
                <c:pt idx="19">
                  <c:v>0.192413</c:v>
                </c:pt>
                <c:pt idx="20">
                  <c:v>0.173822</c:v>
                </c:pt>
                <c:pt idx="21">
                  <c:v>0.16311800000000001</c:v>
                </c:pt>
                <c:pt idx="22">
                  <c:v>0.18348100000000001</c:v>
                </c:pt>
                <c:pt idx="23">
                  <c:v>0.215614</c:v>
                </c:pt>
              </c:numCache>
            </c:numRef>
          </c:val>
          <c:smooth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16-B916-4C71-9DFD-54EC2821CC5F}"/>
            </c:ext>
          </c:extLst>
        </c:ser>
        <c:dLbls>
          <c:dLblPos val="t"/>
          <c:showLegendKey val="0"/>
          <c:showVal val="1"/>
          <c:showCatName val="0"/>
          <c:showSerName val="0"/>
          <c:showPercent val="0"/>
          <c:showBubbleSize val="0"/>
        </c:dLbls>
        <c:marker val="1"/>
        <c:smooth val="0"/>
        <c:axId val="2113614959"/>
        <c:axId val="1201083648"/>
      </c:lineChart>
      <c:catAx>
        <c:axId val="211361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1083648"/>
        <c:crosses val="autoZero"/>
        <c:auto val="1"/>
        <c:lblAlgn val="ctr"/>
        <c:lblOffset val="100"/>
        <c:noMultiLvlLbl val="0"/>
      </c:catAx>
      <c:valAx>
        <c:axId val="1201083648"/>
        <c:scaling>
          <c:orientation val="minMax"/>
          <c:max val="0.27"/>
          <c:min val="0.14000000000000001"/>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1" i="0" u="none" strike="noStrike" kern="1200" baseline="0">
                    <a:solidFill>
                      <a:sysClr val="windowText" lastClr="000000"/>
                    </a:solidFill>
                    <a:latin typeface="SimHei" panose="02010609060101010101" pitchFamily="49" charset="-122"/>
                    <a:ea typeface="SimHei" panose="02010609060101010101" pitchFamily="49" charset="-122"/>
                    <a:cs typeface="Arial" panose="020B0604020202020204" pitchFamily="34" charset="0"/>
                  </a:defRPr>
                </a:pPr>
                <a:r>
                  <a:rPr lang="zh-CN" altLang="en-US" b="0">
                    <a:solidFill>
                      <a:sysClr val="windowText" lastClr="000000"/>
                    </a:solidFill>
                    <a:latin typeface="SimSun" panose="02010600030101010101" pitchFamily="2" charset="-122"/>
                    <a:ea typeface="SimSun" panose="02010600030101010101" pitchFamily="2" charset="-122"/>
                  </a:rPr>
                  <a:t>在</a:t>
                </a:r>
                <a:r>
                  <a:rPr lang="en-US" b="0">
                    <a:solidFill>
                      <a:sysClr val="windowText" lastClr="000000"/>
                    </a:solidFill>
                    <a:latin typeface="SimSun" panose="02010600030101010101" pitchFamily="2" charset="-122"/>
                    <a:ea typeface="SimSun" panose="02010600030101010101" pitchFamily="2" charset="-122"/>
                  </a:rPr>
                  <a:t>制造业总产出</a:t>
                </a:r>
                <a:r>
                  <a:rPr lang="zh-CN" altLang="en-US" b="0">
                    <a:solidFill>
                      <a:sysClr val="windowText" lastClr="000000"/>
                    </a:solidFill>
                    <a:latin typeface="SimSun" panose="02010600030101010101" pitchFamily="2" charset="-122"/>
                    <a:ea typeface="SimSun" panose="02010600030101010101" pitchFamily="2" charset="-122"/>
                  </a:rPr>
                  <a:t>中的占比</a:t>
                </a:r>
                <a:endParaRPr lang="en-US" b="0">
                  <a:solidFill>
                    <a:sysClr val="windowText" lastClr="000000"/>
                  </a:solidFill>
                  <a:latin typeface="SimSun" panose="02010600030101010101" pitchFamily="2" charset="-122"/>
                  <a:ea typeface="SimSun" panose="02010600030101010101" pitchFamily="2" charset="-122"/>
                </a:endParaRPr>
              </a:p>
            </c:rich>
          </c:tx>
          <c:layout>
            <c:manualLayout>
              <c:xMode val="edge"/>
              <c:yMode val="edge"/>
              <c:x val="2.6943602755381273E-3"/>
              <c:y val="0.16642838184552775"/>
            </c:manualLayout>
          </c:layout>
          <c:overlay val="0"/>
          <c:spPr>
            <a:noFill/>
            <a:ln>
              <a:noFill/>
            </a:ln>
            <a:effectLst/>
          </c:spPr>
          <c:txPr>
            <a:bodyPr rot="0" spcFirstLastPara="1" vertOverflow="ellipsis" vert="eaVert" wrap="square" anchor="ctr" anchorCtr="1"/>
            <a:lstStyle/>
            <a:p>
              <a:pPr>
                <a:defRPr sz="1000" b="1" i="0" u="none" strike="noStrike" kern="1200" baseline="0">
                  <a:solidFill>
                    <a:sysClr val="windowText" lastClr="000000"/>
                  </a:solidFill>
                  <a:latin typeface="SimHei" panose="02010609060101010101" pitchFamily="49" charset="-122"/>
                  <a:ea typeface="SimHei" panose="02010609060101010101" pitchFamily="49" charset="-122"/>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13614959"/>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'software spending'!$A$2:$A$7</c:f>
              <c:numCache>
                <c:formatCode>General</c:formatCode>
                <c:ptCount val="6"/>
                <c:pt idx="0">
                  <c:v>2020</c:v>
                </c:pt>
                <c:pt idx="1">
                  <c:v>2021</c:v>
                </c:pt>
                <c:pt idx="2">
                  <c:v>2022</c:v>
                </c:pt>
                <c:pt idx="3">
                  <c:v>2023</c:v>
                </c:pt>
                <c:pt idx="4">
                  <c:v>2024</c:v>
                </c:pt>
                <c:pt idx="5">
                  <c:v>2025</c:v>
                </c:pt>
              </c:numCache>
            </c:numRef>
          </c:cat>
          <c:val>
            <c:numRef>
              <c:f>'software spending'!$B$2:$B$7</c:f>
              <c:numCache>
                <c:formatCode>General</c:formatCode>
                <c:ptCount val="6"/>
                <c:pt idx="0">
                  <c:v>792.6</c:v>
                </c:pt>
                <c:pt idx="1">
                  <c:v>917.3</c:v>
                </c:pt>
                <c:pt idx="2">
                  <c:v>945.2</c:v>
                </c:pt>
                <c:pt idx="3">
                  <c:v>880.5</c:v>
                </c:pt>
                <c:pt idx="4">
                  <c:v>799</c:v>
                </c:pt>
                <c:pt idx="5">
                  <c:v>976.2</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C94C-4080-9211-51799DD0CDFE}"/>
            </c:ext>
          </c:extLst>
        </c:ser>
        <c:dLbls>
          <c:dLblPos val="outEnd"/>
          <c:showLegendKey val="0"/>
          <c:showVal val="1"/>
          <c:showCatName val="0"/>
          <c:showSerName val="0"/>
          <c:showPercent val="0"/>
          <c:showBubbleSize val="0"/>
        </c:dLbls>
        <c:gapWidth val="55"/>
        <c:overlap val="-27"/>
        <c:axId val="1262800224"/>
        <c:axId val="1262803584"/>
      </c:barChart>
      <c:catAx>
        <c:axId val="126280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3584"/>
        <c:crosses val="autoZero"/>
        <c:auto val="1"/>
        <c:lblAlgn val="ctr"/>
        <c:lblOffset val="100"/>
        <c:noMultiLvlLbl val="0"/>
      </c:catAx>
      <c:valAx>
        <c:axId val="1262803584"/>
        <c:scaling>
          <c:orientation val="minMax"/>
          <c:max val="11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zh-CN" altLang="en-US" sz="1000" b="0">
                    <a:solidFill>
                      <a:schemeClr val="tx1"/>
                    </a:solidFill>
                    <a:latin typeface="SimSun" panose="02010600030101010101" pitchFamily="2" charset="-122"/>
                    <a:ea typeface="SimSun" panose="02010600030101010101" pitchFamily="2" charset="-122"/>
                  </a:rPr>
                  <a:t>单位：</a:t>
                </a:r>
                <a:r>
                  <a:rPr lang="en-US" sz="1000" b="0">
                    <a:solidFill>
                      <a:schemeClr val="tx1"/>
                    </a:solidFill>
                    <a:latin typeface="SimSun" panose="02010600030101010101" pitchFamily="2" charset="-122"/>
                    <a:ea typeface="SimSun" panose="02010600030101010101" pitchFamily="2" charset="-122"/>
                  </a:rPr>
                  <a:t>百万美元</a:t>
                </a:r>
              </a:p>
            </c:rich>
          </c:tx>
          <c:layout>
            <c:manualLayout>
              <c:xMode val="edge"/>
              <c:yMode val="edge"/>
              <c:x val="2.1367521367521368E-2"/>
              <c:y val="0.38043478260869568"/>
            </c:manualLayout>
          </c:layout>
          <c:overlay val="0"/>
          <c:spPr>
            <a:noFill/>
            <a:ln>
              <a:noFill/>
            </a:ln>
            <a:effectLst/>
          </c:spPr>
          <c:txPr>
            <a:bodyPr rot="0" spcFirstLastPara="1" vertOverflow="ellipsis" vert="eaVert"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0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numFmt formatCode="#,##0.0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'mobile apps'!$A$2:$A$6</c:f>
              <c:numCache>
                <c:formatCode>General</c:formatCode>
                <c:ptCount val="5"/>
                <c:pt idx="0">
                  <c:v>2021</c:v>
                </c:pt>
                <c:pt idx="1">
                  <c:v>2022</c:v>
                </c:pt>
                <c:pt idx="2">
                  <c:v>2023</c:v>
                </c:pt>
                <c:pt idx="3">
                  <c:v>2024</c:v>
                </c:pt>
                <c:pt idx="4">
                  <c:v>2025</c:v>
                </c:pt>
              </c:numCache>
            </c:numRef>
          </c:cat>
          <c:val>
            <c:numRef>
              <c:f>'mobile apps'!$B$2:$B$6</c:f>
              <c:numCache>
                <c:formatCode>General</c:formatCode>
                <c:ptCount val="5"/>
                <c:pt idx="0">
                  <c:v>1.203354977</c:v>
                </c:pt>
                <c:pt idx="1">
                  <c:v>1.129451561</c:v>
                </c:pt>
                <c:pt idx="2">
                  <c:v>1.0465245780000001</c:v>
                </c:pt>
                <c:pt idx="3">
                  <c:v>0.97480167900000003</c:v>
                </c:pt>
                <c:pt idx="4">
                  <c:v>0.89546573500000004</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90F6-4105-8910-E884A65189BD}"/>
            </c:ext>
          </c:extLst>
        </c:ser>
        <c:dLbls>
          <c:dLblPos val="outEnd"/>
          <c:showLegendKey val="0"/>
          <c:showVal val="1"/>
          <c:showCatName val="0"/>
          <c:showSerName val="0"/>
          <c:showPercent val="0"/>
          <c:showBubbleSize val="0"/>
        </c:dLbls>
        <c:gapWidth val="55"/>
        <c:overlap val="-27"/>
        <c:axId val="1262791104"/>
        <c:axId val="1262804064"/>
      </c:barChart>
      <c:catAx>
        <c:axId val="126279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4064"/>
        <c:crosses val="autoZero"/>
        <c:auto val="1"/>
        <c:lblAlgn val="ctr"/>
        <c:lblOffset val="100"/>
        <c:noMultiLvlLbl val="0"/>
      </c:catAx>
      <c:valAx>
        <c:axId val="126280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solidFill>
                    <a:latin typeface="SimSun" panose="02010600030101010101" pitchFamily="2" charset="-122"/>
                    <a:ea typeface="SimSun" panose="02010600030101010101" pitchFamily="2" charset="-122"/>
                    <a:cs typeface="Arial" panose="020B0604020202020204" pitchFamily="34" charset="0"/>
                  </a:defRPr>
                </a:pPr>
                <a:r>
                  <a:rPr lang="en-US" b="0">
                    <a:solidFill>
                      <a:schemeClr val="tx1"/>
                    </a:solidFill>
                    <a:latin typeface="SimSun" panose="02010600030101010101" pitchFamily="2" charset="-122"/>
                    <a:ea typeface="SimSun" panose="02010600030101010101" pitchFamily="2" charset="-122"/>
                  </a:rPr>
                  <a:t>移动应用</a:t>
                </a:r>
                <a:r>
                  <a:rPr lang="zh-CN" altLang="en-US" b="0">
                    <a:solidFill>
                      <a:schemeClr val="tx1"/>
                    </a:solidFill>
                    <a:latin typeface="SimSun" panose="02010600030101010101" pitchFamily="2" charset="-122"/>
                    <a:ea typeface="SimSun" panose="02010600030101010101" pitchFamily="2" charset="-122"/>
                  </a:rPr>
                  <a:t>（单位：</a:t>
                </a:r>
                <a:r>
                  <a:rPr lang="en-US" altLang="zh-CN" b="0">
                    <a:solidFill>
                      <a:schemeClr val="tx1"/>
                    </a:solidFill>
                    <a:latin typeface="SimSun" panose="02010600030101010101" pitchFamily="2" charset="-122"/>
                    <a:ea typeface="SimSun" panose="02010600030101010101" pitchFamily="2" charset="-122"/>
                  </a:rPr>
                  <a:t>10</a:t>
                </a:r>
                <a:r>
                  <a:rPr lang="zh-CN" altLang="en-US" b="0">
                    <a:solidFill>
                      <a:schemeClr val="tx1"/>
                    </a:solidFill>
                    <a:latin typeface="SimSun" panose="02010600030101010101" pitchFamily="2" charset="-122"/>
                    <a:ea typeface="SimSun" panose="02010600030101010101" pitchFamily="2" charset="-122"/>
                  </a:rPr>
                  <a:t>亿）</a:t>
                </a:r>
                <a:endParaRPr lang="en-US" b="0">
                  <a:solidFill>
                    <a:schemeClr val="tx1"/>
                  </a:solidFill>
                  <a:latin typeface="SimSun" panose="02010600030101010101" pitchFamily="2" charset="-122"/>
                  <a:ea typeface="SimSun" panose="02010600030101010101" pitchFamily="2" charset="-122"/>
                </a:endParaRPr>
              </a:p>
            </c:rich>
          </c:tx>
          <c:layout>
            <c:manualLayout>
              <c:xMode val="edge"/>
              <c:yMode val="edge"/>
              <c:x val="9.8936433341578044E-3"/>
              <c:y val="0.2296164218432461"/>
            </c:manualLayout>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solidFill>
                  <a:latin typeface="SimSun" panose="02010600030101010101" pitchFamily="2" charset="-122"/>
                  <a:ea typeface="SimSun" panose="02010600030101010101" pitchFamily="2" charset="-122"/>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791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1"/>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0950-4704-A605-F0DEFB6C6AA1}"/>
                </c:ext>
              </c:extLst>
            </c:dLbl>
            <c:dLbl>
              <c:idx val="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0950-4704-A605-F0DEFB6C6AA1}"/>
                </c:ext>
              </c:extLst>
            </c:dLbl>
            <c:dLbl>
              <c:idx val="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0950-4704-A605-F0DEFB6C6AA1}"/>
                </c:ext>
              </c:extLst>
            </c:dLbl>
            <c:dLbl>
              <c:idx val="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0950-4704-A605-F0DEFB6C6AA1}"/>
                </c:ext>
              </c:extLst>
            </c:dLbl>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0950-4704-A605-F0DEFB6C6AA1}"/>
                </c:ext>
              </c:extLst>
            </c:dLbl>
            <c:dLbl>
              <c:idx val="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0950-4704-A605-F0DEFB6C6AA1}"/>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'high-tech exports'!$A$2:$A$10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'high-tech exports'!$B$2:$B$10</c:f>
              <c:numCache>
                <c:formatCode>General</c:formatCode>
                <c:ptCount val="9"/>
                <c:pt idx="0">
                  <c:v>1.156460241</c:v>
                </c:pt>
                <c:pt idx="1">
                  <c:v>1.257294479</c:v>
                </c:pt>
                <c:pt idx="2">
                  <c:v>1.2847214549999999</c:v>
                </c:pt>
                <c:pt idx="3">
                  <c:v>1.244593396</c:v>
                </c:pt>
                <c:pt idx="4">
                  <c:v>1.3411969690000001</c:v>
                </c:pt>
                <c:pt idx="5">
                  <c:v>1.4629772480000001</c:v>
                </c:pt>
                <c:pt idx="6">
                  <c:v>1.0634282880000001</c:v>
                </c:pt>
                <c:pt idx="7">
                  <c:v>0.78968613200000004</c:v>
                </c:pt>
                <c:pt idx="8">
                  <c:v>0.87787150000000003</c:v>
                </c:pt>
              </c:numCache>
            </c:numRef>
          </c:val>
          <c:smooth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6-0950-4704-A605-F0DEFB6C6AA1}"/>
            </c:ext>
          </c:extLst>
        </c:ser>
        <c:dLbls>
          <c:dLblPos val="t"/>
          <c:showLegendKey val="0"/>
          <c:showVal val="1"/>
          <c:showCatName val="0"/>
          <c:showSerName val="0"/>
          <c:showPercent val="0"/>
          <c:showBubbleSize val="0"/>
        </c:dLbls>
        <c:marker val="1"/>
        <c:smooth val="0"/>
        <c:axId val="1262801664"/>
        <c:axId val="1262814144"/>
      </c:lineChart>
      <c:catAx>
        <c:axId val="12628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14144"/>
        <c:crosses val="autoZero"/>
        <c:auto val="1"/>
        <c:lblAlgn val="ctr"/>
        <c:lblOffset val="100"/>
        <c:noMultiLvlLbl val="0"/>
      </c:catAx>
      <c:valAx>
        <c:axId val="1262814144"/>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solidFill>
                    <a:latin typeface="SimSun" panose="02010600030101010101" pitchFamily="2" charset="-122"/>
                    <a:ea typeface="SimSun" panose="02010600030101010101" pitchFamily="2" charset="-122"/>
                    <a:cs typeface="Arial" panose="020B0604020202020204" pitchFamily="34" charset="0"/>
                  </a:defRPr>
                </a:pPr>
                <a:r>
                  <a:rPr lang="zh-CN" altLang="en-US" b="0">
                    <a:solidFill>
                      <a:schemeClr val="tx1"/>
                    </a:solidFill>
                    <a:latin typeface="SimSun" panose="02010600030101010101" pitchFamily="2" charset="-122"/>
                    <a:ea typeface="SimSun" panose="02010600030101010101" pitchFamily="2" charset="-122"/>
                  </a:rPr>
                  <a:t>单位：</a:t>
                </a:r>
                <a:r>
                  <a:rPr lang="en-US" altLang="zh-CN" b="0">
                    <a:solidFill>
                      <a:schemeClr val="tx1"/>
                    </a:solidFill>
                    <a:latin typeface="SimSun" panose="02010600030101010101" pitchFamily="2" charset="-122"/>
                    <a:ea typeface="SimSun" panose="02010600030101010101" pitchFamily="2" charset="-122"/>
                  </a:rPr>
                  <a:t>10</a:t>
                </a:r>
                <a:r>
                  <a:rPr lang="zh-CN" altLang="en-US" b="0">
                    <a:solidFill>
                      <a:schemeClr val="tx1"/>
                    </a:solidFill>
                    <a:latin typeface="SimSun" panose="02010600030101010101" pitchFamily="2" charset="-122"/>
                    <a:ea typeface="SimSun" panose="02010600030101010101" pitchFamily="2" charset="-122"/>
                  </a:rPr>
                  <a:t>亿美元</a:t>
                </a:r>
                <a:endParaRPr lang="en-US" b="0">
                  <a:solidFill>
                    <a:schemeClr val="tx1"/>
                  </a:solidFill>
                  <a:latin typeface="SimSun" panose="02010600030101010101" pitchFamily="2" charset="-122"/>
                  <a:ea typeface="SimSun" panose="02010600030101010101" pitchFamily="2" charset="-122"/>
                </a:endParaRPr>
              </a:p>
            </c:rich>
          </c:tx>
          <c:layout>
            <c:manualLayout>
              <c:xMode val="edge"/>
              <c:yMode val="edge"/>
              <c:x val="1.3123359580052493E-2"/>
              <c:y val="0.33953414411936927"/>
            </c:manualLayout>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solidFill>
                  <a:latin typeface="SimSun" panose="02010600030101010101" pitchFamily="2" charset="-122"/>
                  <a:ea typeface="SimSun" panose="02010600030101010101" pitchFamily="2" charset="-122"/>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1664"/>
        <c:crosses val="autoZero"/>
        <c:crossBetween val="between"/>
        <c:majorUnit val="0.2"/>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3175">
                <a:solidFill>
                  <a:srgbClr val="0070C0"/>
                </a:solidFill>
              </a:ln>
              <a:effectLst/>
            </c:spPr>
          </c:marker>
          <c:dLbls>
            <c:dLbl>
              <c:idx val="0"/>
              <c:layout>
                <c:manualLayout>
                  <c:x val="-3.9654056519941645E-2"/>
                  <c:y val="4.2528735632183817E-2"/>
                </c:manualLayout>
              </c:layout>
              <c:dLblPos val="r"/>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77A2-4EF1-AFEC-66DB67552E33}"/>
                </c:ext>
              </c:extLst>
            </c:dLbl>
            <c:dLbl>
              <c:idx val="1"/>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77A2-4EF1-AFEC-66DB67552E33}"/>
                </c:ext>
              </c:extLst>
            </c:dLbl>
            <c:dLbl>
              <c:idx val="2"/>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77A2-4EF1-AFEC-66DB67552E33}"/>
                </c:ext>
              </c:extLst>
            </c:dLbl>
            <c:dLbl>
              <c:idx val="3"/>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77A2-4EF1-AFEC-66DB67552E33}"/>
                </c:ext>
              </c:extLst>
            </c:dLbl>
            <c:dLbl>
              <c:idx val="4"/>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77A2-4EF1-AFEC-66DB67552E33}"/>
                </c:ext>
              </c:extLst>
            </c:dLbl>
            <c:dLbl>
              <c:idx val="6"/>
              <c:layout>
                <c:manualLayout>
                  <c:x val="-2.6927651414095286E-2"/>
                  <c:y val="3.6200940808734233E-2"/>
                </c:manualLayout>
              </c:layout>
              <c:dLblPos val="r"/>
              <c:showLegendKey val="0"/>
              <c:showVal val="1"/>
              <c:showCatName val="0"/>
              <c:showSerName val="0"/>
              <c:showPercent val="0"/>
              <c:showBubbleSize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77A2-4EF1-AFEC-66DB67552E33}"/>
                </c:ext>
              </c:extLst>
            </c:dLbl>
            <c:dLbl>
              <c:idx val="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77A2-4EF1-AFEC-66DB67552E33}"/>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0"/>
              </c:ext>
            </c:extLst>
          </c:dLbls>
          <c:cat>
            <c:numRef>
              <c:f>'high-tech imports'!$A$2:$A$10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'high-tech imports'!$B$2:$B$10</c:f>
              <c:numCache>
                <c:formatCode>General</c:formatCode>
                <c:ptCount val="9"/>
                <c:pt idx="0">
                  <c:v>4.5688932749999998</c:v>
                </c:pt>
                <c:pt idx="1">
                  <c:v>5.3314449140000004</c:v>
                </c:pt>
                <c:pt idx="2">
                  <c:v>6.5666264419999996</c:v>
                </c:pt>
                <c:pt idx="3">
                  <c:v>7.3535979899999999</c:v>
                </c:pt>
                <c:pt idx="4">
                  <c:v>6.3483180130000001</c:v>
                </c:pt>
                <c:pt idx="5">
                  <c:v>8.2667512859999999</c:v>
                </c:pt>
                <c:pt idx="6">
                  <c:v>5.6289494510000004</c:v>
                </c:pt>
                <c:pt idx="7">
                  <c:v>6.962038787</c:v>
                </c:pt>
                <c:pt idx="8">
                  <c:v>9.5038493420000005</c:v>
                </c:pt>
              </c:numCache>
            </c:numRef>
          </c:val>
          <c:smooth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7-77A2-4EF1-AFEC-66DB67552E33}"/>
            </c:ext>
          </c:extLst>
        </c:ser>
        <c:dLbls>
          <c:dLblPos val="t"/>
          <c:showLegendKey val="0"/>
          <c:showVal val="1"/>
          <c:showCatName val="0"/>
          <c:showSerName val="0"/>
          <c:showPercent val="0"/>
          <c:showBubbleSize val="0"/>
        </c:dLbls>
        <c:marker val="1"/>
        <c:smooth val="0"/>
        <c:axId val="1151839840"/>
        <c:axId val="1151814400"/>
      </c:lineChart>
      <c:catAx>
        <c:axId val="115183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814400"/>
        <c:crosses val="autoZero"/>
        <c:auto val="1"/>
        <c:lblAlgn val="ctr"/>
        <c:lblOffset val="100"/>
        <c:noMultiLvlLbl val="0"/>
      </c:catAx>
      <c:valAx>
        <c:axId val="1151814400"/>
        <c:scaling>
          <c:orientation val="minMax"/>
          <c:max val="10"/>
          <c:min val="3.5"/>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r>
                  <a:rPr lang="zh-CN" altLang="en-US" sz="1000" b="0">
                    <a:solidFill>
                      <a:sysClr val="windowText" lastClr="000000"/>
                    </a:solidFill>
                    <a:latin typeface="SimSun" panose="02010600030101010101" pitchFamily="2" charset="-122"/>
                    <a:ea typeface="SimSun" panose="02010600030101010101" pitchFamily="2" charset="-122"/>
                  </a:rPr>
                  <a:t>单位：</a:t>
                </a:r>
                <a:r>
                  <a:rPr lang="en-US" sz="1000" b="0">
                    <a:solidFill>
                      <a:sysClr val="windowText" lastClr="000000"/>
                    </a:solidFill>
                    <a:latin typeface="SimSun" panose="02010600030101010101" pitchFamily="2" charset="-122"/>
                    <a:ea typeface="SimSun" panose="02010600030101010101" pitchFamily="2" charset="-122"/>
                  </a:rPr>
                  <a:t>10亿美元</a:t>
                </a:r>
              </a:p>
            </c:rich>
          </c:tx>
          <c:layout>
            <c:manualLayout>
              <c:xMode val="edge"/>
              <c:yMode val="edge"/>
              <c:x val="9.2951994958341971E-3"/>
              <c:y val="0.33347703897097342"/>
            </c:manualLayout>
          </c:layout>
          <c:overlay val="0"/>
          <c:spPr>
            <a:noFill/>
            <a:ln>
              <a:noFill/>
            </a:ln>
            <a:effectLst/>
          </c:spPr>
          <c:txPr>
            <a:bodyPr rot="0" spcFirstLastPara="1" vertOverflow="ellipsis" vert="eaVert" wrap="square" anchor="ctr" anchorCtr="1"/>
            <a:lstStyle/>
            <a:p>
              <a:pPr>
                <a:defRPr sz="1000" b="0" i="0" u="none" strike="noStrike" kern="1200" baseline="0">
                  <a:solidFill>
                    <a:sysClr val="windowText" lastClr="000000"/>
                  </a:solidFill>
                  <a:latin typeface="SimSun" panose="02010600030101010101" pitchFamily="2" charset="-122"/>
                  <a:ea typeface="SimSun" panose="02010600030101010101" pitchFamily="2" charset="-122"/>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839840"/>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edfb30c5c2d4ab6e3c2527d32c5b11cc">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9cf7a5bba6c770095896ec563eff6c85"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OutSourcing xmlns="77d175da-2ab4-4e4a-b04f-0f522290c000">false</OutSourcing>
    <DocClassification xmlns="77d175da-2ab4-4e4a-b04f-0f522290c000">Processed</DocClassification>
  </documentManagement>
</p:properties>
</file>

<file path=customXml/itemProps1.xml><?xml version="1.0" encoding="utf-8"?>
<ds:datastoreItem xmlns:ds="http://schemas.openxmlformats.org/officeDocument/2006/customXml" ds:itemID="{87B3EE9D-1902-454A-ACEB-DA077DBA3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4.xml><?xml version="1.0" encoding="utf-8"?>
<ds:datastoreItem xmlns:ds="http://schemas.openxmlformats.org/officeDocument/2006/customXml" ds:itemID="{CF14F9F1-1D2C-4FD1-8B7D-17E13E0398DC}">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6067de5f-220c-4f37-9ef9-b80788fb894c"/>
    <ds:schemaRef ds:uri="http://schemas.openxmlformats.org/package/2006/metadata/core-properties"/>
    <ds:schemaRef ds:uri="77d175da-2ab4-4e4a-b04f-0f522290c00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35</Pages>
  <Words>4761</Words>
  <Characters>27477</Characters>
  <Application>Microsoft Office Word</Application>
  <DocSecurity>0</DocSecurity>
  <Lines>1194</Lines>
  <Paragraphs>632</Paragraphs>
  <ScaleCrop>false</ScaleCrop>
  <HeadingPairs>
    <vt:vector size="2" baseType="variant">
      <vt:variant>
        <vt:lpstr>Title</vt:lpstr>
      </vt:variant>
      <vt:variant>
        <vt:i4>1</vt:i4>
      </vt:variant>
    </vt:vector>
  </HeadingPairs>
  <TitlesOfParts>
    <vt:vector size="1" baseType="lpstr">
      <vt:lpstr>A/68/7</vt:lpstr>
    </vt:vector>
  </TitlesOfParts>
  <Company>World Intellectual Property Organization</Company>
  <LinksUpToDate>false</LinksUpToDate>
  <CharactersWithSpaces>31606</CharactersWithSpaces>
  <SharedDoc>false</SharedDoc>
  <HLinks>
    <vt:vector size="504" baseType="variant">
      <vt:variant>
        <vt:i4>3997785</vt:i4>
      </vt:variant>
      <vt:variant>
        <vt:i4>297</vt:i4>
      </vt:variant>
      <vt:variant>
        <vt:i4>0</vt:i4>
      </vt:variant>
      <vt:variant>
        <vt:i4>5</vt:i4>
      </vt:variant>
      <vt:variant>
        <vt:lpwstr>https://www.wipo.int/edocs/mdocs/govbody/en/a_66/a_66_8.pdf</vt:lpwstr>
      </vt:variant>
      <vt:variant>
        <vt:lpwstr/>
      </vt:variant>
      <vt:variant>
        <vt:i4>5374057</vt:i4>
      </vt:variant>
      <vt:variant>
        <vt:i4>294</vt:i4>
      </vt:variant>
      <vt:variant>
        <vt:i4>0</vt:i4>
      </vt:variant>
      <vt:variant>
        <vt:i4>5</vt:i4>
      </vt:variant>
      <vt:variant>
        <vt:lpwstr>https://www.wipo.int/edocs/mdocs/govbody/en/a_65/a_65_10.pdf</vt:lpwstr>
      </vt:variant>
      <vt:variant>
        <vt:lpwstr/>
      </vt:variant>
      <vt:variant>
        <vt:i4>3997785</vt:i4>
      </vt:variant>
      <vt:variant>
        <vt:i4>291</vt:i4>
      </vt:variant>
      <vt:variant>
        <vt:i4>0</vt:i4>
      </vt:variant>
      <vt:variant>
        <vt:i4>5</vt:i4>
      </vt:variant>
      <vt:variant>
        <vt:lpwstr>https://www.wipo.int/edocs/mdocs/govbody/en/a_66/a_66_8.pdf</vt:lpwstr>
      </vt:variant>
      <vt:variant>
        <vt:lpwstr/>
      </vt:variant>
      <vt:variant>
        <vt:i4>7077940</vt:i4>
      </vt:variant>
      <vt:variant>
        <vt:i4>288</vt:i4>
      </vt:variant>
      <vt:variant>
        <vt:i4>0</vt:i4>
      </vt:variant>
      <vt:variant>
        <vt:i4>5</vt:i4>
      </vt:variant>
      <vt:variant>
        <vt:lpwstr>https://www.wipo.int/meetings/en/doc_details.jsp?doc_id=645971</vt:lpwstr>
      </vt:variant>
      <vt:variant>
        <vt:lpwstr/>
      </vt:variant>
      <vt:variant>
        <vt:i4>1507392</vt:i4>
      </vt:variant>
      <vt:variant>
        <vt:i4>285</vt:i4>
      </vt:variant>
      <vt:variant>
        <vt:i4>0</vt:i4>
      </vt:variant>
      <vt:variant>
        <vt:i4>5</vt:i4>
      </vt:variant>
      <vt:variant>
        <vt:lpwstr>https://www.wipo.int/about-wipo/en/assemblies/2023/a-64/doc_details.jsp?doc_id=632100</vt:lpwstr>
      </vt:variant>
      <vt:variant>
        <vt:lpwstr/>
      </vt:variant>
      <vt:variant>
        <vt:i4>1114176</vt:i4>
      </vt:variant>
      <vt:variant>
        <vt:i4>282</vt:i4>
      </vt:variant>
      <vt:variant>
        <vt:i4>0</vt:i4>
      </vt:variant>
      <vt:variant>
        <vt:i4>5</vt:i4>
      </vt:variant>
      <vt:variant>
        <vt:lpwstr>https://www.wipo.int/about-wipo/en/assemblies/2023/a-64/doc_details.jsp?doc_id=611353</vt:lpwstr>
      </vt:variant>
      <vt:variant>
        <vt:lpwstr/>
      </vt:variant>
      <vt:variant>
        <vt:i4>7077940</vt:i4>
      </vt:variant>
      <vt:variant>
        <vt:i4>279</vt:i4>
      </vt:variant>
      <vt:variant>
        <vt:i4>0</vt:i4>
      </vt:variant>
      <vt:variant>
        <vt:i4>5</vt:i4>
      </vt:variant>
      <vt:variant>
        <vt:lpwstr>https://www.wipo.int/meetings/en/doc_details.jsp?doc_id=645971</vt:lpwstr>
      </vt:variant>
      <vt:variant>
        <vt:lpwstr/>
      </vt:variant>
      <vt:variant>
        <vt:i4>1507392</vt:i4>
      </vt:variant>
      <vt:variant>
        <vt:i4>276</vt:i4>
      </vt:variant>
      <vt:variant>
        <vt:i4>0</vt:i4>
      </vt:variant>
      <vt:variant>
        <vt:i4>5</vt:i4>
      </vt:variant>
      <vt:variant>
        <vt:lpwstr>https://www.wipo.int/about-wipo/en/assemblies/2023/a-64/doc_details.jsp?doc_id=632100</vt:lpwstr>
      </vt:variant>
      <vt:variant>
        <vt:lpwstr/>
      </vt:variant>
      <vt:variant>
        <vt:i4>1114176</vt:i4>
      </vt:variant>
      <vt:variant>
        <vt:i4>273</vt:i4>
      </vt:variant>
      <vt:variant>
        <vt:i4>0</vt:i4>
      </vt:variant>
      <vt:variant>
        <vt:i4>5</vt:i4>
      </vt:variant>
      <vt:variant>
        <vt:lpwstr>https://www.wipo.int/about-wipo/en/assemblies/2023/a-64/doc_details.jsp?doc_id=611353</vt:lpwstr>
      </vt:variant>
      <vt:variant>
        <vt:lpwstr/>
      </vt:variant>
      <vt:variant>
        <vt:i4>2031668</vt:i4>
      </vt:variant>
      <vt:variant>
        <vt:i4>266</vt:i4>
      </vt:variant>
      <vt:variant>
        <vt:i4>0</vt:i4>
      </vt:variant>
      <vt:variant>
        <vt:i4>5</vt:i4>
      </vt:variant>
      <vt:variant>
        <vt:lpwstr/>
      </vt:variant>
      <vt:variant>
        <vt:lpwstr>_Toc231900726</vt:lpwstr>
      </vt:variant>
      <vt:variant>
        <vt:i4>2031668</vt:i4>
      </vt:variant>
      <vt:variant>
        <vt:i4>260</vt:i4>
      </vt:variant>
      <vt:variant>
        <vt:i4>0</vt:i4>
      </vt:variant>
      <vt:variant>
        <vt:i4>5</vt:i4>
      </vt:variant>
      <vt:variant>
        <vt:lpwstr/>
      </vt:variant>
      <vt:variant>
        <vt:lpwstr>_Toc231900725</vt:lpwstr>
      </vt:variant>
      <vt:variant>
        <vt:i4>2031668</vt:i4>
      </vt:variant>
      <vt:variant>
        <vt:i4>254</vt:i4>
      </vt:variant>
      <vt:variant>
        <vt:i4>0</vt:i4>
      </vt:variant>
      <vt:variant>
        <vt:i4>5</vt:i4>
      </vt:variant>
      <vt:variant>
        <vt:lpwstr/>
      </vt:variant>
      <vt:variant>
        <vt:lpwstr>_Toc231900724</vt:lpwstr>
      </vt:variant>
      <vt:variant>
        <vt:i4>2031668</vt:i4>
      </vt:variant>
      <vt:variant>
        <vt:i4>248</vt:i4>
      </vt:variant>
      <vt:variant>
        <vt:i4>0</vt:i4>
      </vt:variant>
      <vt:variant>
        <vt:i4>5</vt:i4>
      </vt:variant>
      <vt:variant>
        <vt:lpwstr/>
      </vt:variant>
      <vt:variant>
        <vt:lpwstr>_Toc231900723</vt:lpwstr>
      </vt:variant>
      <vt:variant>
        <vt:i4>2031668</vt:i4>
      </vt:variant>
      <vt:variant>
        <vt:i4>242</vt:i4>
      </vt:variant>
      <vt:variant>
        <vt:i4>0</vt:i4>
      </vt:variant>
      <vt:variant>
        <vt:i4>5</vt:i4>
      </vt:variant>
      <vt:variant>
        <vt:lpwstr/>
      </vt:variant>
      <vt:variant>
        <vt:lpwstr>_Toc231900722</vt:lpwstr>
      </vt:variant>
      <vt:variant>
        <vt:i4>2031668</vt:i4>
      </vt:variant>
      <vt:variant>
        <vt:i4>236</vt:i4>
      </vt:variant>
      <vt:variant>
        <vt:i4>0</vt:i4>
      </vt:variant>
      <vt:variant>
        <vt:i4>5</vt:i4>
      </vt:variant>
      <vt:variant>
        <vt:lpwstr/>
      </vt:variant>
      <vt:variant>
        <vt:lpwstr>_Toc231900721</vt:lpwstr>
      </vt:variant>
      <vt:variant>
        <vt:i4>2031668</vt:i4>
      </vt:variant>
      <vt:variant>
        <vt:i4>230</vt:i4>
      </vt:variant>
      <vt:variant>
        <vt:i4>0</vt:i4>
      </vt:variant>
      <vt:variant>
        <vt:i4>5</vt:i4>
      </vt:variant>
      <vt:variant>
        <vt:lpwstr/>
      </vt:variant>
      <vt:variant>
        <vt:lpwstr>_Toc231900720</vt:lpwstr>
      </vt:variant>
      <vt:variant>
        <vt:i4>1835060</vt:i4>
      </vt:variant>
      <vt:variant>
        <vt:i4>224</vt:i4>
      </vt:variant>
      <vt:variant>
        <vt:i4>0</vt:i4>
      </vt:variant>
      <vt:variant>
        <vt:i4>5</vt:i4>
      </vt:variant>
      <vt:variant>
        <vt:lpwstr/>
      </vt:variant>
      <vt:variant>
        <vt:lpwstr>_Toc231900719</vt:lpwstr>
      </vt:variant>
      <vt:variant>
        <vt:i4>1835060</vt:i4>
      </vt:variant>
      <vt:variant>
        <vt:i4>218</vt:i4>
      </vt:variant>
      <vt:variant>
        <vt:i4>0</vt:i4>
      </vt:variant>
      <vt:variant>
        <vt:i4>5</vt:i4>
      </vt:variant>
      <vt:variant>
        <vt:lpwstr/>
      </vt:variant>
      <vt:variant>
        <vt:lpwstr>_Toc231900718</vt:lpwstr>
      </vt:variant>
      <vt:variant>
        <vt:i4>1835060</vt:i4>
      </vt:variant>
      <vt:variant>
        <vt:i4>212</vt:i4>
      </vt:variant>
      <vt:variant>
        <vt:i4>0</vt:i4>
      </vt:variant>
      <vt:variant>
        <vt:i4>5</vt:i4>
      </vt:variant>
      <vt:variant>
        <vt:lpwstr/>
      </vt:variant>
      <vt:variant>
        <vt:lpwstr>_Toc231900717</vt:lpwstr>
      </vt:variant>
      <vt:variant>
        <vt:i4>1835060</vt:i4>
      </vt:variant>
      <vt:variant>
        <vt:i4>206</vt:i4>
      </vt:variant>
      <vt:variant>
        <vt:i4>0</vt:i4>
      </vt:variant>
      <vt:variant>
        <vt:i4>5</vt:i4>
      </vt:variant>
      <vt:variant>
        <vt:lpwstr/>
      </vt:variant>
      <vt:variant>
        <vt:lpwstr>_Toc231900716</vt:lpwstr>
      </vt:variant>
      <vt:variant>
        <vt:i4>1835060</vt:i4>
      </vt:variant>
      <vt:variant>
        <vt:i4>200</vt:i4>
      </vt:variant>
      <vt:variant>
        <vt:i4>0</vt:i4>
      </vt:variant>
      <vt:variant>
        <vt:i4>5</vt:i4>
      </vt:variant>
      <vt:variant>
        <vt:lpwstr/>
      </vt:variant>
      <vt:variant>
        <vt:lpwstr>_Toc231900715</vt:lpwstr>
      </vt:variant>
      <vt:variant>
        <vt:i4>1835060</vt:i4>
      </vt:variant>
      <vt:variant>
        <vt:i4>194</vt:i4>
      </vt:variant>
      <vt:variant>
        <vt:i4>0</vt:i4>
      </vt:variant>
      <vt:variant>
        <vt:i4>5</vt:i4>
      </vt:variant>
      <vt:variant>
        <vt:lpwstr/>
      </vt:variant>
      <vt:variant>
        <vt:lpwstr>_Toc231900714</vt:lpwstr>
      </vt:variant>
      <vt:variant>
        <vt:i4>1835060</vt:i4>
      </vt:variant>
      <vt:variant>
        <vt:i4>188</vt:i4>
      </vt:variant>
      <vt:variant>
        <vt:i4>0</vt:i4>
      </vt:variant>
      <vt:variant>
        <vt:i4>5</vt:i4>
      </vt:variant>
      <vt:variant>
        <vt:lpwstr/>
      </vt:variant>
      <vt:variant>
        <vt:lpwstr>_Toc231900713</vt:lpwstr>
      </vt:variant>
      <vt:variant>
        <vt:i4>1835060</vt:i4>
      </vt:variant>
      <vt:variant>
        <vt:i4>182</vt:i4>
      </vt:variant>
      <vt:variant>
        <vt:i4>0</vt:i4>
      </vt:variant>
      <vt:variant>
        <vt:i4>5</vt:i4>
      </vt:variant>
      <vt:variant>
        <vt:lpwstr/>
      </vt:variant>
      <vt:variant>
        <vt:lpwstr>_Toc231900712</vt:lpwstr>
      </vt:variant>
      <vt:variant>
        <vt:i4>1835060</vt:i4>
      </vt:variant>
      <vt:variant>
        <vt:i4>176</vt:i4>
      </vt:variant>
      <vt:variant>
        <vt:i4>0</vt:i4>
      </vt:variant>
      <vt:variant>
        <vt:i4>5</vt:i4>
      </vt:variant>
      <vt:variant>
        <vt:lpwstr/>
      </vt:variant>
      <vt:variant>
        <vt:lpwstr>_Toc231900711</vt:lpwstr>
      </vt:variant>
      <vt:variant>
        <vt:i4>1835060</vt:i4>
      </vt:variant>
      <vt:variant>
        <vt:i4>170</vt:i4>
      </vt:variant>
      <vt:variant>
        <vt:i4>0</vt:i4>
      </vt:variant>
      <vt:variant>
        <vt:i4>5</vt:i4>
      </vt:variant>
      <vt:variant>
        <vt:lpwstr/>
      </vt:variant>
      <vt:variant>
        <vt:lpwstr>_Toc231900710</vt:lpwstr>
      </vt:variant>
      <vt:variant>
        <vt:i4>1900596</vt:i4>
      </vt:variant>
      <vt:variant>
        <vt:i4>164</vt:i4>
      </vt:variant>
      <vt:variant>
        <vt:i4>0</vt:i4>
      </vt:variant>
      <vt:variant>
        <vt:i4>5</vt:i4>
      </vt:variant>
      <vt:variant>
        <vt:lpwstr/>
      </vt:variant>
      <vt:variant>
        <vt:lpwstr>_Toc231900709</vt:lpwstr>
      </vt:variant>
      <vt:variant>
        <vt:i4>1900596</vt:i4>
      </vt:variant>
      <vt:variant>
        <vt:i4>158</vt:i4>
      </vt:variant>
      <vt:variant>
        <vt:i4>0</vt:i4>
      </vt:variant>
      <vt:variant>
        <vt:i4>5</vt:i4>
      </vt:variant>
      <vt:variant>
        <vt:lpwstr/>
      </vt:variant>
      <vt:variant>
        <vt:lpwstr>_Toc231900708</vt:lpwstr>
      </vt:variant>
      <vt:variant>
        <vt:i4>1900596</vt:i4>
      </vt:variant>
      <vt:variant>
        <vt:i4>152</vt:i4>
      </vt:variant>
      <vt:variant>
        <vt:i4>0</vt:i4>
      </vt:variant>
      <vt:variant>
        <vt:i4>5</vt:i4>
      </vt:variant>
      <vt:variant>
        <vt:lpwstr/>
      </vt:variant>
      <vt:variant>
        <vt:lpwstr>_Toc231900707</vt:lpwstr>
      </vt:variant>
      <vt:variant>
        <vt:i4>1900596</vt:i4>
      </vt:variant>
      <vt:variant>
        <vt:i4>146</vt:i4>
      </vt:variant>
      <vt:variant>
        <vt:i4>0</vt:i4>
      </vt:variant>
      <vt:variant>
        <vt:i4>5</vt:i4>
      </vt:variant>
      <vt:variant>
        <vt:lpwstr/>
      </vt:variant>
      <vt:variant>
        <vt:lpwstr>_Toc231900706</vt:lpwstr>
      </vt:variant>
      <vt:variant>
        <vt:i4>1900596</vt:i4>
      </vt:variant>
      <vt:variant>
        <vt:i4>140</vt:i4>
      </vt:variant>
      <vt:variant>
        <vt:i4>0</vt:i4>
      </vt:variant>
      <vt:variant>
        <vt:i4>5</vt:i4>
      </vt:variant>
      <vt:variant>
        <vt:lpwstr/>
      </vt:variant>
      <vt:variant>
        <vt:lpwstr>_Toc231900705</vt:lpwstr>
      </vt:variant>
      <vt:variant>
        <vt:i4>1900596</vt:i4>
      </vt:variant>
      <vt:variant>
        <vt:i4>134</vt:i4>
      </vt:variant>
      <vt:variant>
        <vt:i4>0</vt:i4>
      </vt:variant>
      <vt:variant>
        <vt:i4>5</vt:i4>
      </vt:variant>
      <vt:variant>
        <vt:lpwstr/>
      </vt:variant>
      <vt:variant>
        <vt:lpwstr>_Toc231900704</vt:lpwstr>
      </vt:variant>
      <vt:variant>
        <vt:i4>1900596</vt:i4>
      </vt:variant>
      <vt:variant>
        <vt:i4>128</vt:i4>
      </vt:variant>
      <vt:variant>
        <vt:i4>0</vt:i4>
      </vt:variant>
      <vt:variant>
        <vt:i4>5</vt:i4>
      </vt:variant>
      <vt:variant>
        <vt:lpwstr/>
      </vt:variant>
      <vt:variant>
        <vt:lpwstr>_Toc231900703</vt:lpwstr>
      </vt:variant>
      <vt:variant>
        <vt:i4>1900596</vt:i4>
      </vt:variant>
      <vt:variant>
        <vt:i4>122</vt:i4>
      </vt:variant>
      <vt:variant>
        <vt:i4>0</vt:i4>
      </vt:variant>
      <vt:variant>
        <vt:i4>5</vt:i4>
      </vt:variant>
      <vt:variant>
        <vt:lpwstr/>
      </vt:variant>
      <vt:variant>
        <vt:lpwstr>_Toc231900702</vt:lpwstr>
      </vt:variant>
      <vt:variant>
        <vt:i4>1900596</vt:i4>
      </vt:variant>
      <vt:variant>
        <vt:i4>116</vt:i4>
      </vt:variant>
      <vt:variant>
        <vt:i4>0</vt:i4>
      </vt:variant>
      <vt:variant>
        <vt:i4>5</vt:i4>
      </vt:variant>
      <vt:variant>
        <vt:lpwstr/>
      </vt:variant>
      <vt:variant>
        <vt:lpwstr>_Toc231900701</vt:lpwstr>
      </vt:variant>
      <vt:variant>
        <vt:i4>1900596</vt:i4>
      </vt:variant>
      <vt:variant>
        <vt:i4>110</vt:i4>
      </vt:variant>
      <vt:variant>
        <vt:i4>0</vt:i4>
      </vt:variant>
      <vt:variant>
        <vt:i4>5</vt:i4>
      </vt:variant>
      <vt:variant>
        <vt:lpwstr/>
      </vt:variant>
      <vt:variant>
        <vt:lpwstr>_Toc231900700</vt:lpwstr>
      </vt:variant>
      <vt:variant>
        <vt:i4>1310773</vt:i4>
      </vt:variant>
      <vt:variant>
        <vt:i4>104</vt:i4>
      </vt:variant>
      <vt:variant>
        <vt:i4>0</vt:i4>
      </vt:variant>
      <vt:variant>
        <vt:i4>5</vt:i4>
      </vt:variant>
      <vt:variant>
        <vt:lpwstr/>
      </vt:variant>
      <vt:variant>
        <vt:lpwstr>_Toc231900699</vt:lpwstr>
      </vt:variant>
      <vt:variant>
        <vt:i4>1310773</vt:i4>
      </vt:variant>
      <vt:variant>
        <vt:i4>98</vt:i4>
      </vt:variant>
      <vt:variant>
        <vt:i4>0</vt:i4>
      </vt:variant>
      <vt:variant>
        <vt:i4>5</vt:i4>
      </vt:variant>
      <vt:variant>
        <vt:lpwstr/>
      </vt:variant>
      <vt:variant>
        <vt:lpwstr>_Toc231900698</vt:lpwstr>
      </vt:variant>
      <vt:variant>
        <vt:i4>1310773</vt:i4>
      </vt:variant>
      <vt:variant>
        <vt:i4>92</vt:i4>
      </vt:variant>
      <vt:variant>
        <vt:i4>0</vt:i4>
      </vt:variant>
      <vt:variant>
        <vt:i4>5</vt:i4>
      </vt:variant>
      <vt:variant>
        <vt:lpwstr/>
      </vt:variant>
      <vt:variant>
        <vt:lpwstr>_Toc231900697</vt:lpwstr>
      </vt:variant>
      <vt:variant>
        <vt:i4>1310773</vt:i4>
      </vt:variant>
      <vt:variant>
        <vt:i4>86</vt:i4>
      </vt:variant>
      <vt:variant>
        <vt:i4>0</vt:i4>
      </vt:variant>
      <vt:variant>
        <vt:i4>5</vt:i4>
      </vt:variant>
      <vt:variant>
        <vt:lpwstr/>
      </vt:variant>
      <vt:variant>
        <vt:lpwstr>_Toc231900696</vt:lpwstr>
      </vt:variant>
      <vt:variant>
        <vt:i4>1310773</vt:i4>
      </vt:variant>
      <vt:variant>
        <vt:i4>80</vt:i4>
      </vt:variant>
      <vt:variant>
        <vt:i4>0</vt:i4>
      </vt:variant>
      <vt:variant>
        <vt:i4>5</vt:i4>
      </vt:variant>
      <vt:variant>
        <vt:lpwstr/>
      </vt:variant>
      <vt:variant>
        <vt:lpwstr>_Toc231900695</vt:lpwstr>
      </vt:variant>
      <vt:variant>
        <vt:i4>1310773</vt:i4>
      </vt:variant>
      <vt:variant>
        <vt:i4>74</vt:i4>
      </vt:variant>
      <vt:variant>
        <vt:i4>0</vt:i4>
      </vt:variant>
      <vt:variant>
        <vt:i4>5</vt:i4>
      </vt:variant>
      <vt:variant>
        <vt:lpwstr/>
      </vt:variant>
      <vt:variant>
        <vt:lpwstr>_Toc231900694</vt:lpwstr>
      </vt:variant>
      <vt:variant>
        <vt:i4>1310773</vt:i4>
      </vt:variant>
      <vt:variant>
        <vt:i4>68</vt:i4>
      </vt:variant>
      <vt:variant>
        <vt:i4>0</vt:i4>
      </vt:variant>
      <vt:variant>
        <vt:i4>5</vt:i4>
      </vt:variant>
      <vt:variant>
        <vt:lpwstr/>
      </vt:variant>
      <vt:variant>
        <vt:lpwstr>_Toc231900693</vt:lpwstr>
      </vt:variant>
      <vt:variant>
        <vt:i4>1310773</vt:i4>
      </vt:variant>
      <vt:variant>
        <vt:i4>62</vt:i4>
      </vt:variant>
      <vt:variant>
        <vt:i4>0</vt:i4>
      </vt:variant>
      <vt:variant>
        <vt:i4>5</vt:i4>
      </vt:variant>
      <vt:variant>
        <vt:lpwstr/>
      </vt:variant>
      <vt:variant>
        <vt:lpwstr>_Toc231900692</vt:lpwstr>
      </vt:variant>
      <vt:variant>
        <vt:i4>1310773</vt:i4>
      </vt:variant>
      <vt:variant>
        <vt:i4>56</vt:i4>
      </vt:variant>
      <vt:variant>
        <vt:i4>0</vt:i4>
      </vt:variant>
      <vt:variant>
        <vt:i4>5</vt:i4>
      </vt:variant>
      <vt:variant>
        <vt:lpwstr/>
      </vt:variant>
      <vt:variant>
        <vt:lpwstr>_Toc231900691</vt:lpwstr>
      </vt:variant>
      <vt:variant>
        <vt:i4>1310773</vt:i4>
      </vt:variant>
      <vt:variant>
        <vt:i4>50</vt:i4>
      </vt:variant>
      <vt:variant>
        <vt:i4>0</vt:i4>
      </vt:variant>
      <vt:variant>
        <vt:i4>5</vt:i4>
      </vt:variant>
      <vt:variant>
        <vt:lpwstr/>
      </vt:variant>
      <vt:variant>
        <vt:lpwstr>_Toc231900690</vt:lpwstr>
      </vt:variant>
      <vt:variant>
        <vt:i4>1376309</vt:i4>
      </vt:variant>
      <vt:variant>
        <vt:i4>44</vt:i4>
      </vt:variant>
      <vt:variant>
        <vt:i4>0</vt:i4>
      </vt:variant>
      <vt:variant>
        <vt:i4>5</vt:i4>
      </vt:variant>
      <vt:variant>
        <vt:lpwstr/>
      </vt:variant>
      <vt:variant>
        <vt:lpwstr>_Toc231900689</vt:lpwstr>
      </vt:variant>
      <vt:variant>
        <vt:i4>1376309</vt:i4>
      </vt:variant>
      <vt:variant>
        <vt:i4>38</vt:i4>
      </vt:variant>
      <vt:variant>
        <vt:i4>0</vt:i4>
      </vt:variant>
      <vt:variant>
        <vt:i4>5</vt:i4>
      </vt:variant>
      <vt:variant>
        <vt:lpwstr/>
      </vt:variant>
      <vt:variant>
        <vt:lpwstr>_Toc231900688</vt:lpwstr>
      </vt:variant>
      <vt:variant>
        <vt:i4>1376309</vt:i4>
      </vt:variant>
      <vt:variant>
        <vt:i4>32</vt:i4>
      </vt:variant>
      <vt:variant>
        <vt:i4>0</vt:i4>
      </vt:variant>
      <vt:variant>
        <vt:i4>5</vt:i4>
      </vt:variant>
      <vt:variant>
        <vt:lpwstr/>
      </vt:variant>
      <vt:variant>
        <vt:lpwstr>_Toc231900687</vt:lpwstr>
      </vt:variant>
      <vt:variant>
        <vt:i4>1376309</vt:i4>
      </vt:variant>
      <vt:variant>
        <vt:i4>26</vt:i4>
      </vt:variant>
      <vt:variant>
        <vt:i4>0</vt:i4>
      </vt:variant>
      <vt:variant>
        <vt:i4>5</vt:i4>
      </vt:variant>
      <vt:variant>
        <vt:lpwstr/>
      </vt:variant>
      <vt:variant>
        <vt:lpwstr>_Toc231900686</vt:lpwstr>
      </vt:variant>
      <vt:variant>
        <vt:i4>1376309</vt:i4>
      </vt:variant>
      <vt:variant>
        <vt:i4>20</vt:i4>
      </vt:variant>
      <vt:variant>
        <vt:i4>0</vt:i4>
      </vt:variant>
      <vt:variant>
        <vt:i4>5</vt:i4>
      </vt:variant>
      <vt:variant>
        <vt:lpwstr/>
      </vt:variant>
      <vt:variant>
        <vt:lpwstr>_Toc231900685</vt:lpwstr>
      </vt:variant>
      <vt:variant>
        <vt:i4>1376309</vt:i4>
      </vt:variant>
      <vt:variant>
        <vt:i4>14</vt:i4>
      </vt:variant>
      <vt:variant>
        <vt:i4>0</vt:i4>
      </vt:variant>
      <vt:variant>
        <vt:i4>5</vt:i4>
      </vt:variant>
      <vt:variant>
        <vt:lpwstr/>
      </vt:variant>
      <vt:variant>
        <vt:lpwstr>_Toc231900684</vt:lpwstr>
      </vt:variant>
      <vt:variant>
        <vt:i4>1376309</vt:i4>
      </vt:variant>
      <vt:variant>
        <vt:i4>8</vt:i4>
      </vt:variant>
      <vt:variant>
        <vt:i4>0</vt:i4>
      </vt:variant>
      <vt:variant>
        <vt:i4>5</vt:i4>
      </vt:variant>
      <vt:variant>
        <vt:lpwstr/>
      </vt:variant>
      <vt:variant>
        <vt:lpwstr>_Toc231900683</vt:lpwstr>
      </vt:variant>
      <vt:variant>
        <vt:i4>1376309</vt:i4>
      </vt:variant>
      <vt:variant>
        <vt:i4>2</vt:i4>
      </vt:variant>
      <vt:variant>
        <vt:i4>0</vt:i4>
      </vt:variant>
      <vt:variant>
        <vt:i4>5</vt:i4>
      </vt:variant>
      <vt:variant>
        <vt:lpwstr/>
      </vt:variant>
      <vt:variant>
        <vt:lpwstr>_Toc231900682</vt:lpwstr>
      </vt:variant>
      <vt:variant>
        <vt:i4>7929931</vt:i4>
      </vt:variant>
      <vt:variant>
        <vt:i4>87</vt:i4>
      </vt:variant>
      <vt:variant>
        <vt:i4>0</vt:i4>
      </vt:variant>
      <vt:variant>
        <vt:i4>5</vt:i4>
      </vt:variant>
      <vt:variant>
        <vt:lpwstr>https://www.wipo.int/en/web/patentscope/data/terms_patentscope</vt:lpwstr>
      </vt:variant>
      <vt:variant>
        <vt:lpwstr/>
      </vt:variant>
      <vt:variant>
        <vt:i4>7733326</vt:i4>
      </vt:variant>
      <vt:variant>
        <vt:i4>84</vt:i4>
      </vt:variant>
      <vt:variant>
        <vt:i4>0</vt:i4>
      </vt:variant>
      <vt:variant>
        <vt:i4>5</vt:i4>
      </vt:variant>
      <vt:variant>
        <vt:lpwstr>https://www.wipo.int/edocs/mdocs/pct/en/pct_ctc_33/pct_ctc_33_29.pdf</vt:lpwstr>
      </vt:variant>
      <vt:variant>
        <vt:lpwstr/>
      </vt:variant>
      <vt:variant>
        <vt:i4>6029344</vt:i4>
      </vt:variant>
      <vt:variant>
        <vt:i4>81</vt:i4>
      </vt:variant>
      <vt:variant>
        <vt:i4>0</vt:i4>
      </vt:variant>
      <vt:variant>
        <vt:i4>5</vt:i4>
      </vt:variant>
      <vt:variant>
        <vt:lpwstr>https://www.wipo.int/meetings/en/details.jsp?meeting_id=89830</vt:lpwstr>
      </vt:variant>
      <vt:variant>
        <vt:lpwstr/>
      </vt:variant>
      <vt:variant>
        <vt:i4>7209013</vt:i4>
      </vt:variant>
      <vt:variant>
        <vt:i4>78</vt:i4>
      </vt:variant>
      <vt:variant>
        <vt:i4>0</vt:i4>
      </vt:variant>
      <vt:variant>
        <vt:i4>5</vt:i4>
      </vt:variant>
      <vt:variant>
        <vt:lpwstr>https://www.wipo.int/edocs/gii-ranking/2025/ua.pdf</vt:lpwstr>
      </vt:variant>
      <vt:variant>
        <vt:lpwstr/>
      </vt:variant>
      <vt:variant>
        <vt:i4>7798910</vt:i4>
      </vt:variant>
      <vt:variant>
        <vt:i4>75</vt:i4>
      </vt:variant>
      <vt:variant>
        <vt:i4>0</vt:i4>
      </vt:variant>
      <vt:variant>
        <vt:i4>5</vt:i4>
      </vt:variant>
      <vt:variant>
        <vt:lpwstr>https://mincult.gov.ua/en/news/russians-have-damaged-1783-cultural-heritage-sites-and-2540-cultural-infrastructure-facilities/</vt:lpwstr>
      </vt:variant>
      <vt:variant>
        <vt:lpwstr/>
      </vt:variant>
      <vt:variant>
        <vt:i4>917516</vt:i4>
      </vt:variant>
      <vt:variant>
        <vt:i4>72</vt:i4>
      </vt:variant>
      <vt:variant>
        <vt:i4>0</vt:i4>
      </vt:variant>
      <vt:variant>
        <vt:i4>5</vt:i4>
      </vt:variant>
      <vt:variant>
        <vt:lpwstr>https://www.unesco.org/sites/default/files/medias/fichiers/2025/07/UNESCO%E2%80%99s Action Plan For Sciences.pdf</vt:lpwstr>
      </vt:variant>
      <vt:variant>
        <vt:lpwstr/>
      </vt:variant>
      <vt:variant>
        <vt:i4>5177389</vt:i4>
      </vt:variant>
      <vt:variant>
        <vt:i4>69</vt:i4>
      </vt:variant>
      <vt:variant>
        <vt:i4>0</vt:i4>
      </vt:variant>
      <vt:variant>
        <vt:i4>5</vt:i4>
      </vt:variant>
      <vt:variant>
        <vt:lpwstr>https://www.mur.gov.it/sites/default/files/2025-07/RI Coalition for Ukraine - Declaration 10072025_online version.pdf</vt:lpwstr>
      </vt:variant>
      <vt:variant>
        <vt:lpwstr/>
      </vt:variant>
      <vt:variant>
        <vt:i4>327709</vt:i4>
      </vt:variant>
      <vt:variant>
        <vt:i4>66</vt:i4>
      </vt:variant>
      <vt:variant>
        <vt:i4>0</vt:i4>
      </vt:variant>
      <vt:variant>
        <vt:i4>5</vt:i4>
      </vt:variant>
      <vt:variant>
        <vt:lpwstr>https://www.unesco.org/en/articles/just-published-resilient-minds-unseen-struggles-scientists-wartime-ukraine</vt:lpwstr>
      </vt:variant>
      <vt:variant>
        <vt:lpwstr/>
      </vt:variant>
      <vt:variant>
        <vt:i4>6684715</vt:i4>
      </vt:variant>
      <vt:variant>
        <vt:i4>63</vt:i4>
      </vt:variant>
      <vt:variant>
        <vt:i4>0</vt:i4>
      </vt:variant>
      <vt:variant>
        <vt:i4>5</vt:i4>
      </vt:variant>
      <vt:variant>
        <vt:lpwstr>https://www.unicef.org/ukraine/en/press-releases/more-340-educational-facilities-damaged-or-destroyed-ukraine-year</vt:lpwstr>
      </vt:variant>
      <vt:variant>
        <vt:lpwstr/>
      </vt:variant>
      <vt:variant>
        <vt:i4>65537</vt:i4>
      </vt:variant>
      <vt:variant>
        <vt:i4>60</vt:i4>
      </vt:variant>
      <vt:variant>
        <vt:i4>0</vt:i4>
      </vt:variant>
      <vt:variant>
        <vt:i4>5</vt:i4>
      </vt:variant>
      <vt:variant>
        <vt:lpwstr>https://saveschools.in.ua/en/</vt:lpwstr>
      </vt:variant>
      <vt:variant>
        <vt:lpwstr/>
      </vt:variant>
      <vt:variant>
        <vt:i4>2359382</vt:i4>
      </vt:variant>
      <vt:variant>
        <vt:i4>57</vt:i4>
      </vt:variant>
      <vt:variant>
        <vt:i4>0</vt:i4>
      </vt:variant>
      <vt:variant>
        <vt:i4>5</vt:i4>
      </vt:variant>
      <vt:variant>
        <vt:lpwstr>https://eic.ec.europa.eu/news/commission-boosts-support-ukrainian-deep-tech-innovators-2026-04-01_en</vt:lpwstr>
      </vt:variant>
      <vt:variant>
        <vt:lpwstr/>
      </vt:variant>
      <vt:variant>
        <vt:i4>1048631</vt:i4>
      </vt:variant>
      <vt:variant>
        <vt:i4>54</vt:i4>
      </vt:variant>
      <vt:variant>
        <vt:i4>0</vt:i4>
      </vt:variant>
      <vt:variant>
        <vt:i4>5</vt:i4>
      </vt:variant>
      <vt:variant>
        <vt:lpwstr>https://eic.ec.europa.eu/news/european-innovation-council-expands-support-ukrainian-tech-smes-and-start-ups-through-new-funding-2025-07-17_en</vt:lpwstr>
      </vt:variant>
      <vt:variant>
        <vt:lpwstr/>
      </vt:variant>
      <vt:variant>
        <vt:i4>7798902</vt:i4>
      </vt:variant>
      <vt:variant>
        <vt:i4>51</vt:i4>
      </vt:variant>
      <vt:variant>
        <vt:i4>0</vt:i4>
      </vt:variant>
      <vt:variant>
        <vt:i4>5</vt:i4>
      </vt:variant>
      <vt:variant>
        <vt:lpwstr>https://doi.org/10.1787/49f00bcb-en</vt:lpwstr>
      </vt:variant>
      <vt:variant>
        <vt:lpwstr/>
      </vt:variant>
      <vt:variant>
        <vt:i4>7929891</vt:i4>
      </vt:variant>
      <vt:variant>
        <vt:i4>48</vt:i4>
      </vt:variant>
      <vt:variant>
        <vt:i4>0</vt:i4>
      </vt:variant>
      <vt:variant>
        <vt:i4>5</vt:i4>
      </vt:variant>
      <vt:variant>
        <vt:lpwstr>https://doi.org/10.1787/940cee85-en</vt:lpwstr>
      </vt:variant>
      <vt:variant>
        <vt:lpwstr/>
      </vt:variant>
      <vt:variant>
        <vt:i4>3866720</vt:i4>
      </vt:variant>
      <vt:variant>
        <vt:i4>45</vt:i4>
      </vt:variant>
      <vt:variant>
        <vt:i4>0</vt:i4>
      </vt:variant>
      <vt:variant>
        <vt:i4>5</vt:i4>
      </vt:variant>
      <vt:variant>
        <vt:lpwstr>https://www.undp.org/ukraine/publications/undp-ukraine-annual-report-2025-resilient-recovery-and-inclusive-development</vt:lpwstr>
      </vt:variant>
      <vt:variant>
        <vt:lpwstr/>
      </vt:variant>
      <vt:variant>
        <vt:i4>4784201</vt:i4>
      </vt:variant>
      <vt:variant>
        <vt:i4>42</vt:i4>
      </vt:variant>
      <vt:variant>
        <vt:i4>0</vt:i4>
      </vt:variant>
      <vt:variant>
        <vt:i4>5</vt:i4>
      </vt:variant>
      <vt:variant>
        <vt:lpwstr>https://me.gov.ua/News/Detail/ec3dcfc0-318d-4c9a-aeec-c817978e7d3b?lang=uk-UA&amp;title=VlasnaSprava</vt:lpwstr>
      </vt:variant>
      <vt:variant>
        <vt:lpwstr/>
      </vt:variant>
      <vt:variant>
        <vt:i4>6946873</vt:i4>
      </vt:variant>
      <vt:variant>
        <vt:i4>39</vt:i4>
      </vt:variant>
      <vt:variant>
        <vt:i4>0</vt:i4>
      </vt:variant>
      <vt:variant>
        <vt:i4>5</vt:i4>
      </vt:variant>
      <vt:variant>
        <vt:lpwstr>https://zakon.rada.gov.ua/laws/show/616-2026-%D0%BF?lang=en</vt:lpwstr>
      </vt:variant>
      <vt:variant>
        <vt:lpwstr/>
      </vt:variant>
      <vt:variant>
        <vt:i4>6881320</vt:i4>
      </vt:variant>
      <vt:variant>
        <vt:i4>36</vt:i4>
      </vt:variant>
      <vt:variant>
        <vt:i4>0</vt:i4>
      </vt:variant>
      <vt:variant>
        <vt:i4>5</vt:i4>
      </vt:variant>
      <vt:variant>
        <vt:lpwstr>https://zakon.rada.gov.ua/laws/show/en/1527-2025-%D0%BF</vt:lpwstr>
      </vt:variant>
      <vt:variant>
        <vt:lpwstr/>
      </vt:variant>
      <vt:variant>
        <vt:i4>3145773</vt:i4>
      </vt:variant>
      <vt:variant>
        <vt:i4>33</vt:i4>
      </vt:variant>
      <vt:variant>
        <vt:i4>0</vt:i4>
      </vt:variant>
      <vt:variant>
        <vt:i4>5</vt:i4>
      </vt:variant>
      <vt:variant>
        <vt:lpwstr>https://zakon.rada.gov.ua/laws/show/en/738-2022-%D0%BF</vt:lpwstr>
      </vt:variant>
      <vt:variant>
        <vt:lpwstr/>
      </vt:variant>
      <vt:variant>
        <vt:i4>852036</vt:i4>
      </vt:variant>
      <vt:variant>
        <vt:i4>30</vt:i4>
      </vt:variant>
      <vt:variant>
        <vt:i4>0</vt:i4>
      </vt:variant>
      <vt:variant>
        <vt:i4>5</vt:i4>
      </vt:variant>
      <vt:variant>
        <vt:lpwstr>https://madeinukraine.gov.ua/</vt:lpwstr>
      </vt:variant>
      <vt:variant>
        <vt:lpwstr>politics</vt:lpwstr>
      </vt:variant>
      <vt:variant>
        <vt:i4>131146</vt:i4>
      </vt:variant>
      <vt:variant>
        <vt:i4>27</vt:i4>
      </vt:variant>
      <vt:variant>
        <vt:i4>0</vt:i4>
      </vt:variant>
      <vt:variant>
        <vt:i4>5</vt:i4>
      </vt:variant>
      <vt:variant>
        <vt:lpwstr>https://www.ilo.org/resource/news/ilo-and-eu-launch-project-strengthen-ukraine%E2%80%99s-labour-market-governance</vt:lpwstr>
      </vt:variant>
      <vt:variant>
        <vt:lpwstr/>
      </vt:variant>
      <vt:variant>
        <vt:i4>917516</vt:i4>
      </vt:variant>
      <vt:variant>
        <vt:i4>24</vt:i4>
      </vt:variant>
      <vt:variant>
        <vt:i4>0</vt:i4>
      </vt:variant>
      <vt:variant>
        <vt:i4>5</vt:i4>
      </vt:variant>
      <vt:variant>
        <vt:lpwstr>https://www.unesco.org/sites/default/files/medias/fichiers/2025/07/UNESCO%E2%80%99s Action Plan For Sciences.pdf</vt:lpwstr>
      </vt:variant>
      <vt:variant>
        <vt:lpwstr/>
      </vt:variant>
      <vt:variant>
        <vt:i4>7995435</vt:i4>
      </vt:variant>
      <vt:variant>
        <vt:i4>21</vt:i4>
      </vt:variant>
      <vt:variant>
        <vt:i4>0</vt:i4>
      </vt:variant>
      <vt:variant>
        <vt:i4>5</vt:i4>
      </vt:variant>
      <vt:variant>
        <vt:lpwstr>https://www.unesco.org/en/articles/ukraine-international-coalition-science-research-and-innovation-launched</vt:lpwstr>
      </vt:variant>
      <vt:variant>
        <vt:lpwstr/>
      </vt:variant>
      <vt:variant>
        <vt:i4>8126526</vt:i4>
      </vt:variant>
      <vt:variant>
        <vt:i4>18</vt:i4>
      </vt:variant>
      <vt:variant>
        <vt:i4>0</vt:i4>
      </vt:variant>
      <vt:variant>
        <vt:i4>5</vt:i4>
      </vt:variant>
      <vt:variant>
        <vt:lpwstr>https://dtm.iom.int/reports/ukraine-internal-displacement-report-general-population-survey-round-22-january-2026?close=true</vt:lpwstr>
      </vt:variant>
      <vt:variant>
        <vt:lpwstr/>
      </vt:variant>
      <vt:variant>
        <vt:i4>4390980</vt:i4>
      </vt:variant>
      <vt:variant>
        <vt:i4>15</vt:i4>
      </vt:variant>
      <vt:variant>
        <vt:i4>0</vt:i4>
      </vt:variant>
      <vt:variant>
        <vt:i4>5</vt:i4>
      </vt:variant>
      <vt:variant>
        <vt:lpwstr>https://data.unhcr.org/en/situations/ukraine</vt:lpwstr>
      </vt:variant>
      <vt:variant>
        <vt:lpwstr/>
      </vt:variant>
      <vt:variant>
        <vt:i4>8126481</vt:i4>
      </vt:variant>
      <vt:variant>
        <vt:i4>12</vt:i4>
      </vt:variant>
      <vt:variant>
        <vt:i4>0</vt:i4>
      </vt:variant>
      <vt:variant>
        <vt:i4>5</vt:i4>
      </vt:variant>
      <vt:variant>
        <vt:lpwstr>https://ukraine.ohchr.org/sites/default/files/2026-02/2026-02-16 HRMMU_Four Years On_fact sheet_2.pdf</vt:lpwstr>
      </vt:variant>
      <vt:variant>
        <vt:lpwstr/>
      </vt:variant>
      <vt:variant>
        <vt:i4>6029328</vt:i4>
      </vt:variant>
      <vt:variant>
        <vt:i4>9</vt:i4>
      </vt:variant>
      <vt:variant>
        <vt:i4>0</vt:i4>
      </vt:variant>
      <vt:variant>
        <vt:i4>5</vt:i4>
      </vt:variant>
      <vt:variant>
        <vt:lpwstr>https://www.unesco.org/en/ukraine-war/damaged-cultural-sites</vt:lpwstr>
      </vt:variant>
      <vt:variant>
        <vt:lpwstr/>
      </vt:variant>
      <vt:variant>
        <vt:i4>5111901</vt:i4>
      </vt:variant>
      <vt:variant>
        <vt:i4>6</vt:i4>
      </vt:variant>
      <vt:variant>
        <vt:i4>0</vt:i4>
      </vt:variant>
      <vt:variant>
        <vt:i4>5</vt:i4>
      </vt:variant>
      <vt:variant>
        <vt:lpwstr>http://documents.worldbank.org/curated/en/099022025114040022</vt:lpwstr>
      </vt:variant>
      <vt:variant>
        <vt:lpwstr/>
      </vt:variant>
      <vt:variant>
        <vt:i4>2424959</vt:i4>
      </vt:variant>
      <vt:variant>
        <vt:i4>3</vt:i4>
      </vt:variant>
      <vt:variant>
        <vt:i4>0</vt:i4>
      </vt:variant>
      <vt:variant>
        <vt:i4>5</vt:i4>
      </vt:variant>
      <vt:variant>
        <vt:lpwstr>https://documents.worldbank.org/en/publication/documents-reports/documentdetail/099022026094036395</vt:lpwstr>
      </vt:variant>
      <vt:variant>
        <vt:lpwstr/>
      </vt:variant>
      <vt:variant>
        <vt:i4>7077940</vt:i4>
      </vt:variant>
      <vt:variant>
        <vt:i4>0</vt:i4>
      </vt:variant>
      <vt:variant>
        <vt:i4>0</vt:i4>
      </vt:variant>
      <vt:variant>
        <vt:i4>5</vt:i4>
      </vt:variant>
      <vt:variant>
        <vt:lpwstr>https://www.wipo.int/meetings/en/doc_details.jsp?doc_id=645971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A/68/7</dc:title>
  <dc:subject>关于向乌克兰的创新和创意部门及知识产权制度提供援助和支持的报告</dc:subject>
  <dc:creator>WIPO</dc:creator>
  <cp:keywords/>
  <dc:description/>
  <cp:lastModifiedBy>STEFANOVSKA Eva</cp:lastModifiedBy>
  <cp:revision>358</cp:revision>
  <cp:lastPrinted>2026-06-16T15:01:00Z</cp:lastPrinted>
  <dcterms:created xsi:type="dcterms:W3CDTF">2026-06-15T15:50:00Z</dcterms:created>
  <dcterms:modified xsi:type="dcterms:W3CDTF">2026-06-26T13:18:00Z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0x010100D2E07C0030A1AE4288AA4045D9F0270F</vt:lpwstr>
  </property>
  <property fmtid="{D5CDD505-2E9C-101B-9397-08002B2CF9AE}" pid="3" name="MSIP_Label_20773ee6-353b-4fb9-a59d-0b94c8c67bea_Enabled">
    <vt:lpwstr>true</vt:lpwstr>
  </property>
  <property fmtid="{D5CDD505-2E9C-101B-9397-08002B2CF9AE}" pid="4" name="MSIP_Label_20773ee6-353b-4fb9-a59d-0b94c8c67bea_SetDate">
    <vt:lpwstr>2026-06-02T12:31:56Z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2f0077f1-d853-4344-963f-04b88d83ba69</vt:lpwstr>
  </property>
  <property fmtid="{D5CDD505-2E9C-101B-9397-08002B2CF9AE}" pid="9" name="MSIP_Label_20773ee6-353b-4fb9-a59d-0b94c8c67bea_ContentBits">
    <vt:lpwstr>0</vt:lpwstr>
  </property>
  <property fmtid="{D5CDD505-2E9C-101B-9397-08002B2CF9AE}" pid="10" name="MSIP_Label_20773ee6-353b-4fb9-a59d-0b94c8c67bea_Tag">
    <vt:lpwstr>10, 0, 1, 1</vt:lpwstr>
  </property>
  <property fmtid="{D5CDD505-2E9C-101B-9397-08002B2CF9AE}" pid="11" name="MediaServiceImageTags">
    <vt:lpwstr/>
  </property>
  <property fmtid="{D5CDD505-2E9C-101B-9397-08002B2CF9AE}" pid="12" name="Body1">
    <vt:lpwstr/>
  </property>
  <property fmtid="{D5CDD505-2E9C-101B-9397-08002B2CF9AE}" pid="13" name="Languages">
    <vt:lpwstr>1;#English|950e6fa2-2df0-4983-a604-54e57c7a6d93</vt:lpwstr>
  </property>
  <property fmtid="{D5CDD505-2E9C-101B-9397-08002B2CF9AE}" pid="14" name="lcf76f155ced4ddcb4097134ff3c332f">
    <vt:lpwstr/>
  </property>
  <property fmtid="{D5CDD505-2E9C-101B-9397-08002B2CF9AE}" pid="15" name="Country">
    <vt:lpwstr>31;#Ukraine|d1d15817-869e-41bb-89cd-689ea1ef8eec</vt:lpwstr>
  </property>
  <property fmtid="{D5CDD505-2E9C-101B-9397-08002B2CF9AE}" pid="16" name="BusinessUnit">
    <vt:lpwstr>13;#Diplomatic Engagement and Assemblies Affairs Division|c4a5cf71-800f-4e10-aab9-36d8b83eadc2</vt:lpwstr>
  </property>
  <property fmtid="{D5CDD505-2E9C-101B-9397-08002B2CF9AE}" pid="17" name="RMClassification">
    <vt:lpwstr>14;#09 Official Meeting Documents|1c3d7eba-ea38-434e-9ba8-de39eb589212</vt:lpwstr>
  </property>
  <property fmtid="{D5CDD505-2E9C-101B-9397-08002B2CF9AE}" pid="18" name="_dlc_DocIdItemGuid">
    <vt:lpwstr>9bc290b6-2792-4151-940f-345f2e368102</vt:lpwstr>
  </property>
  <property fmtid="{D5CDD505-2E9C-101B-9397-08002B2CF9AE}" pid="19" name="oec7080f59824b85bfab9bab42c36e68">
    <vt:lpwstr>09 Official Meeting Documents|1c3d7eba-ea38-434e-9ba8-de39eb589212</vt:lpwstr>
  </property>
  <property fmtid="{D5CDD505-2E9C-101B-9397-08002B2CF9AE}" pid="20" name="gd7c24c3841c42febad33c823204a123">
    <vt:lpwstr>Diplomatic Engagement and Assemblies Affairs Division|c4a5cf71-800f-4e10-aab9-36d8b83eadc2</vt:lpwstr>
  </property>
  <property fmtid="{D5CDD505-2E9C-101B-9397-08002B2CF9AE}" pid="21" name="Order">
    <vt:r8>4779700</vt:r8>
  </property>
  <property fmtid="{D5CDD505-2E9C-101B-9397-08002B2CF9AE}" pid="22" name="j72d38dd587d4c818476e9c94f452b47">
    <vt:lpwstr>English|950e6fa2-2df0-4983-a604-54e57c7a6d93</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