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DFDD" w14:textId="398816AE" w:rsidR="008551EA" w:rsidRPr="002267BA" w:rsidRDefault="008551EA" w:rsidP="008551EA">
      <w:pPr>
        <w:pStyle w:val="Heading2"/>
        <w:keepNext w:val="0"/>
        <w:jc w:val="center"/>
        <w:rPr>
          <w:rFonts w:ascii="Arial" w:eastAsiaTheme="majorEastAsia" w:hAnsi="Arial" w:cs="Arial"/>
          <w:b w:val="0"/>
          <w:color w:val="auto"/>
          <w:sz w:val="22"/>
          <w:szCs w:val="22"/>
        </w:rPr>
      </w:pPr>
      <w:r w:rsidRPr="002267BA">
        <w:rPr>
          <w:rFonts w:ascii="Arial" w:eastAsiaTheme="majorEastAsia" w:hAnsi="Arial" w:cs="Arial"/>
          <w:b w:val="0"/>
          <w:color w:val="auto"/>
          <w:sz w:val="22"/>
          <w:szCs w:val="22"/>
        </w:rPr>
        <w:t>INTERNATIONAL NON-GOVERNMENTAL ORGANIZATIONS</w:t>
      </w:r>
    </w:p>
    <w:p w14:paraId="224110DB" w14:textId="4A0E4AB6" w:rsidR="008551EA" w:rsidRPr="002267BA" w:rsidRDefault="008551EA" w:rsidP="008551EA">
      <w:pPr>
        <w:pStyle w:val="Heading2"/>
        <w:keepNext w:val="0"/>
        <w:spacing w:after="240"/>
        <w:jc w:val="center"/>
        <w:rPr>
          <w:rFonts w:ascii="Arial" w:eastAsiaTheme="majorEastAsia" w:hAnsi="Arial" w:cs="Arial"/>
          <w:b w:val="0"/>
          <w:color w:val="auto"/>
          <w:sz w:val="22"/>
          <w:szCs w:val="22"/>
        </w:rPr>
      </w:pPr>
      <w:r w:rsidRPr="002267BA">
        <w:rPr>
          <w:rFonts w:ascii="Arial" w:eastAsiaTheme="majorEastAsia" w:hAnsi="Arial" w:cs="Arial"/>
          <w:b w:val="0"/>
          <w:color w:val="auto"/>
          <w:sz w:val="22"/>
          <w:szCs w:val="22"/>
        </w:rPr>
        <w:t>ADMITTED AS OBSERVERS TO THE MEETINGS OF THE ASSEMBLIES</w:t>
      </w:r>
    </w:p>
    <w:p w14:paraId="353066CB" w14:textId="532DBD36" w:rsidR="008551EA" w:rsidRPr="002267BA" w:rsidRDefault="008551EA" w:rsidP="008551EA">
      <w:pPr>
        <w:pStyle w:val="Heading2"/>
        <w:keepNext w:val="0"/>
        <w:jc w:val="center"/>
        <w:rPr>
          <w:rFonts w:ascii="Arial" w:eastAsiaTheme="majorEastAsia" w:hAnsi="Arial" w:cs="Arial"/>
          <w:b w:val="0"/>
          <w:color w:val="auto"/>
          <w:sz w:val="22"/>
          <w:szCs w:val="22"/>
          <w:lang w:val="fr-FR"/>
        </w:rPr>
      </w:pPr>
      <w:r w:rsidRPr="002267BA">
        <w:rPr>
          <w:rFonts w:ascii="Arial" w:eastAsiaTheme="majorEastAsia" w:hAnsi="Arial" w:cs="Arial"/>
          <w:b w:val="0"/>
          <w:color w:val="auto"/>
          <w:sz w:val="22"/>
          <w:szCs w:val="22"/>
          <w:lang w:val="fr-FR"/>
        </w:rPr>
        <w:t>ORGANISATIONS INTERNATIONALES NON GOUVERNEMENTALES</w:t>
      </w:r>
    </w:p>
    <w:p w14:paraId="1CE44D4B" w14:textId="37511FDA" w:rsidR="008551EA" w:rsidRPr="002267BA" w:rsidRDefault="008551EA" w:rsidP="008551EA">
      <w:pPr>
        <w:pStyle w:val="Heading2"/>
        <w:keepNext w:val="0"/>
        <w:spacing w:after="480"/>
        <w:jc w:val="center"/>
        <w:rPr>
          <w:rFonts w:ascii="Arial" w:eastAsiaTheme="majorEastAsia" w:hAnsi="Arial" w:cs="Arial"/>
          <w:color w:val="auto"/>
          <w:sz w:val="22"/>
          <w:szCs w:val="22"/>
          <w:lang w:val="fr-FR"/>
        </w:rPr>
      </w:pPr>
      <w:r w:rsidRPr="002267BA">
        <w:rPr>
          <w:rFonts w:ascii="Arial" w:eastAsiaTheme="majorEastAsia" w:hAnsi="Arial" w:cs="Arial"/>
          <w:b w:val="0"/>
          <w:color w:val="auto"/>
          <w:sz w:val="22"/>
          <w:szCs w:val="22"/>
          <w:lang w:val="fr-FR"/>
        </w:rPr>
        <w:t>ADMISES EN QUALITÉ D’OBSERVATEURS AUX RÉUNIONS DES ASSEMBLÉES</w:t>
      </w:r>
    </w:p>
    <w:tbl>
      <w:tblPr>
        <w:tblW w:w="10605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4500"/>
        <w:gridCol w:w="4860"/>
      </w:tblGrid>
      <w:tr w:rsidR="008551EA" w:rsidRPr="00C26164" w14:paraId="5F96E0B4" w14:textId="77777777" w:rsidTr="008551EA">
        <w:trPr>
          <w:cantSplit/>
          <w:trHeight w:val="479"/>
          <w:jc w:val="center"/>
        </w:trPr>
        <w:tc>
          <w:tcPr>
            <w:tcW w:w="1245" w:type="dxa"/>
          </w:tcPr>
          <w:p w14:paraId="4C1F191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0118C06" w14:textId="35F88E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Actors, Interpreting Artists Committee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(CSAI)</w:t>
            </w:r>
          </w:p>
        </w:tc>
        <w:tc>
          <w:tcPr>
            <w:tcW w:w="4860" w:type="dxa"/>
          </w:tcPr>
          <w:p w14:paraId="1C359CC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de-DE"/>
              </w:rPr>
              <w:t>Comité “acteurs, interprètes” (CSAI)</w:t>
            </w:r>
          </w:p>
        </w:tc>
      </w:tr>
      <w:tr w:rsidR="008551EA" w:rsidRPr="008551EA" w14:paraId="7398461E" w14:textId="77777777" w:rsidTr="008551EA">
        <w:trPr>
          <w:cantSplit/>
          <w:jc w:val="center"/>
        </w:trPr>
        <w:tc>
          <w:tcPr>
            <w:tcW w:w="1245" w:type="dxa"/>
          </w:tcPr>
          <w:p w14:paraId="3A3751B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7471B77" w14:textId="26A2D1F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Agricultural Technology Foundation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(AATF)</w:t>
            </w:r>
          </w:p>
        </w:tc>
        <w:tc>
          <w:tcPr>
            <w:tcW w:w="4860" w:type="dxa"/>
          </w:tcPr>
          <w:p w14:paraId="7DF5AEB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5BD1907" w14:textId="77777777" w:rsidTr="008551EA">
        <w:trPr>
          <w:cantSplit/>
          <w:jc w:val="center"/>
        </w:trPr>
        <w:tc>
          <w:tcPr>
            <w:tcW w:w="1245" w:type="dxa"/>
          </w:tcPr>
          <w:p w14:paraId="33C6F56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2C1E1E9" w14:textId="56F870D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Intellectual Property Association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(AIPA)</w:t>
            </w:r>
          </w:p>
        </w:tc>
        <w:tc>
          <w:tcPr>
            <w:tcW w:w="4860" w:type="dxa"/>
          </w:tcPr>
          <w:p w14:paraId="130491E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05693925" w14:textId="77777777" w:rsidTr="008551EA">
        <w:trPr>
          <w:cantSplit/>
          <w:jc w:val="center"/>
        </w:trPr>
        <w:tc>
          <w:tcPr>
            <w:tcW w:w="1245" w:type="dxa"/>
          </w:tcPr>
          <w:p w14:paraId="7276133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6CBC73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Union of Broadcasting (AUB)</w:t>
            </w:r>
          </w:p>
        </w:tc>
        <w:tc>
          <w:tcPr>
            <w:tcW w:w="4860" w:type="dxa"/>
          </w:tcPr>
          <w:p w14:paraId="42A6AFF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3626D56E" w14:textId="77777777" w:rsidTr="008551EA">
        <w:trPr>
          <w:cantSplit/>
          <w:jc w:val="center"/>
        </w:trPr>
        <w:tc>
          <w:tcPr>
            <w:tcW w:w="1245" w:type="dxa"/>
          </w:tcPr>
          <w:p w14:paraId="30C1EA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500036" w14:textId="70DFE746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Library and Information Association 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AfLIA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860" w:type="dxa"/>
          </w:tcPr>
          <w:p w14:paraId="0A24DB0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C26164" w14:paraId="61AC1EFE" w14:textId="77777777" w:rsidTr="008551EA">
        <w:trPr>
          <w:cantSplit/>
          <w:jc w:val="center"/>
        </w:trPr>
        <w:tc>
          <w:tcPr>
            <w:tcW w:w="1245" w:type="dxa"/>
          </w:tcPr>
          <w:p w14:paraId="0AD6AE4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E7F6E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5F7454C" w14:textId="79FC922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Agence pour la Protection des Programmes</w:t>
            </w:r>
            <w:r w:rsidR="005E2DCD">
              <w:rPr>
                <w:rFonts w:ascii="Arial" w:hAnsi="Arial" w:cs="Arial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Cs w:val="22"/>
                <w:lang w:val="fr-CH"/>
              </w:rPr>
              <w:t>(APP)</w:t>
            </w:r>
          </w:p>
        </w:tc>
      </w:tr>
      <w:tr w:rsidR="008551EA" w:rsidRPr="00C26164" w14:paraId="172D4094" w14:textId="77777777" w:rsidTr="008551EA">
        <w:trPr>
          <w:cantSplit/>
          <w:jc w:val="center"/>
        </w:trPr>
        <w:tc>
          <w:tcPr>
            <w:tcW w:w="1245" w:type="dxa"/>
          </w:tcPr>
          <w:p w14:paraId="232DF1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494E0A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American Federation of Musicians of the United States and Canada (AFM)</w:t>
            </w:r>
          </w:p>
        </w:tc>
        <w:tc>
          <w:tcPr>
            <w:tcW w:w="4860" w:type="dxa"/>
          </w:tcPr>
          <w:p w14:paraId="4E7B6DF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américaine des musiciens des États</w:t>
            </w:r>
            <w:r w:rsidRPr="008551EA">
              <w:rPr>
                <w:rFonts w:ascii="Arial" w:hAnsi="Arial" w:cs="Arial"/>
                <w:szCs w:val="22"/>
                <w:lang w:val="fr-FR"/>
              </w:rPr>
              <w:noBreakHyphen/>
              <w:t>Unis d’Amérique et du Canada (AFM)</w:t>
            </w:r>
          </w:p>
        </w:tc>
      </w:tr>
      <w:tr w:rsidR="008551EA" w:rsidRPr="008551EA" w14:paraId="601FB165" w14:textId="77777777" w:rsidTr="008551EA">
        <w:trPr>
          <w:cantSplit/>
          <w:jc w:val="center"/>
        </w:trPr>
        <w:tc>
          <w:tcPr>
            <w:tcW w:w="1245" w:type="dxa"/>
          </w:tcPr>
          <w:p w14:paraId="3E13393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286EFD1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AmSong</w:t>
            </w:r>
            <w:proofErr w:type="spellEnd"/>
          </w:p>
        </w:tc>
        <w:tc>
          <w:tcPr>
            <w:tcW w:w="4860" w:type="dxa"/>
          </w:tcPr>
          <w:p w14:paraId="0DAAC99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----------------------------</w:t>
            </w:r>
          </w:p>
        </w:tc>
      </w:tr>
      <w:tr w:rsidR="008551EA" w:rsidRPr="00C26164" w14:paraId="35FFE319" w14:textId="77777777" w:rsidTr="008551EA">
        <w:trPr>
          <w:cantSplit/>
          <w:jc w:val="center"/>
        </w:trPr>
        <w:tc>
          <w:tcPr>
            <w:tcW w:w="1245" w:type="dxa"/>
          </w:tcPr>
          <w:p w14:paraId="3AE55DE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C5094E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Arab Society for Intellectual Property (ASIP)</w:t>
            </w:r>
          </w:p>
        </w:tc>
        <w:tc>
          <w:tcPr>
            <w:tcW w:w="4860" w:type="dxa"/>
          </w:tcPr>
          <w:p w14:paraId="0A6D32EB" w14:textId="77702ED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Société arabe pour la propriété intellectuelle</w:t>
            </w:r>
            <w:r w:rsidR="005E2DCD"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(ASIP)</w:t>
            </w:r>
          </w:p>
        </w:tc>
      </w:tr>
      <w:tr w:rsidR="008551EA" w:rsidRPr="008551EA" w14:paraId="441D3D65" w14:textId="77777777" w:rsidTr="008551EA">
        <w:trPr>
          <w:cantSplit/>
          <w:jc w:val="center"/>
        </w:trPr>
        <w:tc>
          <w:tcPr>
            <w:tcW w:w="1245" w:type="dxa"/>
          </w:tcPr>
          <w:p w14:paraId="34B7FE7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A9E0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  <w:t>Archives and Records Association</w:t>
            </w:r>
            <w:r w:rsidRPr="008551E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(ARA)</w:t>
            </w:r>
          </w:p>
        </w:tc>
        <w:tc>
          <w:tcPr>
            <w:tcW w:w="4860" w:type="dxa"/>
          </w:tcPr>
          <w:p w14:paraId="3D17E8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----------------------------</w:t>
            </w:r>
          </w:p>
        </w:tc>
      </w:tr>
      <w:tr w:rsidR="008551EA" w:rsidRPr="00C26164" w14:paraId="3E892024" w14:textId="77777777" w:rsidTr="008551EA">
        <w:trPr>
          <w:cantSplit/>
          <w:jc w:val="center"/>
        </w:trPr>
        <w:tc>
          <w:tcPr>
            <w:tcW w:w="1245" w:type="dxa"/>
          </w:tcPr>
          <w:p w14:paraId="30C91D4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75724E" w14:textId="7E389411" w:rsidR="008551EA" w:rsidRPr="008551EA" w:rsidRDefault="008551EA" w:rsidP="005205A0">
            <w:pPr>
              <w:spacing w:before="40" w:after="40"/>
              <w:rPr>
                <w:rFonts w:ascii="Arial" w:hAnsi="Arial" w:cs="Arial"/>
                <w:cap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ASEAN Intellectual Property Association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(ASEAN IPA)</w:t>
            </w:r>
          </w:p>
        </w:tc>
        <w:tc>
          <w:tcPr>
            <w:tcW w:w="4860" w:type="dxa"/>
          </w:tcPr>
          <w:p w14:paraId="6AAEEC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l’ANASE pour la propriété intellectuelle (ASEAN IPA)</w:t>
            </w:r>
          </w:p>
        </w:tc>
      </w:tr>
      <w:tr w:rsidR="008551EA" w:rsidRPr="00C26164" w14:paraId="11048BCA" w14:textId="77777777" w:rsidTr="008551EA">
        <w:trPr>
          <w:cantSplit/>
          <w:jc w:val="center"/>
        </w:trPr>
        <w:tc>
          <w:tcPr>
            <w:tcW w:w="1245" w:type="dxa"/>
          </w:tcPr>
          <w:p w14:paraId="2DA2D43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AB3A18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Asian Patent Attorneys Association (APAA)</w:t>
            </w:r>
          </w:p>
        </w:tc>
        <w:tc>
          <w:tcPr>
            <w:tcW w:w="4860" w:type="dxa"/>
          </w:tcPr>
          <w:p w14:paraId="3848EC0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asiatique d’experts juridiques en brevets (APAA)</w:t>
            </w:r>
          </w:p>
        </w:tc>
      </w:tr>
      <w:tr w:rsidR="008551EA" w:rsidRPr="00C26164" w14:paraId="171F5139" w14:textId="77777777" w:rsidTr="008551EA">
        <w:trPr>
          <w:cantSplit/>
          <w:jc w:val="center"/>
        </w:trPr>
        <w:tc>
          <w:tcPr>
            <w:tcW w:w="1245" w:type="dxa"/>
          </w:tcPr>
          <w:p w14:paraId="767388F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59671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Asia-Pacific Broadcasting Union (ABU)</w:t>
            </w:r>
          </w:p>
        </w:tc>
        <w:tc>
          <w:tcPr>
            <w:tcW w:w="4860" w:type="dxa"/>
          </w:tcPr>
          <w:p w14:paraId="05D563D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pacing w:val="-6"/>
                <w:sz w:val="22"/>
                <w:szCs w:val="22"/>
                <w:lang w:val="fr-FR"/>
              </w:rPr>
              <w:t>Union de radiodiffusion Asie- Pacifique (URAP)</w:t>
            </w:r>
          </w:p>
        </w:tc>
      </w:tr>
      <w:tr w:rsidR="008551EA" w:rsidRPr="00C26164" w14:paraId="20FFF157" w14:textId="77777777" w:rsidTr="008551EA">
        <w:trPr>
          <w:cantSplit/>
          <w:jc w:val="center"/>
        </w:trPr>
        <w:tc>
          <w:tcPr>
            <w:tcW w:w="1245" w:type="dxa"/>
          </w:tcPr>
          <w:p w14:paraId="277BB2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F854E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8286E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praticiens du droit des marques et des modèles (APRAM)</w:t>
            </w:r>
          </w:p>
        </w:tc>
      </w:tr>
      <w:tr w:rsidR="008551EA" w:rsidRPr="00C26164" w14:paraId="3E245E96" w14:textId="77777777" w:rsidTr="008551EA">
        <w:trPr>
          <w:cantSplit/>
          <w:jc w:val="center"/>
        </w:trPr>
        <w:tc>
          <w:tcPr>
            <w:tcW w:w="1245" w:type="dxa"/>
          </w:tcPr>
          <w:p w14:paraId="15DA591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97BF6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7C97F2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éditeurs de journaux (ENPA)</w:t>
            </w:r>
          </w:p>
        </w:tc>
      </w:tr>
      <w:tr w:rsidR="008551EA" w:rsidRPr="00C26164" w14:paraId="2F2E7250" w14:textId="77777777" w:rsidTr="008551EA">
        <w:trPr>
          <w:cantSplit/>
          <w:jc w:val="center"/>
        </w:trPr>
        <w:tc>
          <w:tcPr>
            <w:tcW w:w="1245" w:type="dxa"/>
          </w:tcPr>
          <w:p w14:paraId="144D859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0A0D26" w14:textId="793A30D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the International Collective Management of Audiovisual Works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(AGICOA)</w:t>
            </w:r>
          </w:p>
        </w:tc>
        <w:tc>
          <w:tcPr>
            <w:tcW w:w="4860" w:type="dxa"/>
          </w:tcPr>
          <w:p w14:paraId="05A76637" w14:textId="5B95526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gestion internationale collective des œuvres audiovisuelles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(AGICOA)</w:t>
            </w:r>
          </w:p>
        </w:tc>
      </w:tr>
      <w:tr w:rsidR="008551EA" w:rsidRPr="008551EA" w14:paraId="795F45E4" w14:textId="77777777" w:rsidTr="008551EA">
        <w:trPr>
          <w:cantSplit/>
          <w:jc w:val="center"/>
        </w:trPr>
        <w:tc>
          <w:tcPr>
            <w:tcW w:w="1245" w:type="dxa"/>
          </w:tcPr>
          <w:p w14:paraId="23E43F8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66708E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Association for Recorded Sound Collections (ARSC)</w:t>
            </w:r>
          </w:p>
        </w:tc>
        <w:tc>
          <w:tcPr>
            <w:tcW w:w="4860" w:type="dxa"/>
          </w:tcPr>
          <w:p w14:paraId="39CE138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5687B10C" w14:textId="77777777" w:rsidTr="008551EA">
        <w:trPr>
          <w:cantSplit/>
          <w:jc w:val="center"/>
        </w:trPr>
        <w:tc>
          <w:tcPr>
            <w:tcW w:w="1245" w:type="dxa"/>
          </w:tcPr>
          <w:p w14:paraId="570940D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08C86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Commercial Television in Europe (ACT)</w:t>
            </w:r>
          </w:p>
        </w:tc>
        <w:tc>
          <w:tcPr>
            <w:tcW w:w="4860" w:type="dxa"/>
          </w:tcPr>
          <w:p w14:paraId="00FBF0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télévisions commerciales européennes (ACT)</w:t>
            </w:r>
          </w:p>
        </w:tc>
      </w:tr>
      <w:tr w:rsidR="008551EA" w:rsidRPr="00C26164" w14:paraId="110E2044" w14:textId="77777777" w:rsidTr="008551EA">
        <w:trPr>
          <w:cantSplit/>
          <w:jc w:val="center"/>
        </w:trPr>
        <w:tc>
          <w:tcPr>
            <w:tcW w:w="1245" w:type="dxa"/>
          </w:tcPr>
          <w:p w14:paraId="2EA0054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BF67E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Association of European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Perfomers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’ Organizations (AEPO-ARTIS)</w:t>
            </w:r>
          </w:p>
        </w:tc>
        <w:tc>
          <w:tcPr>
            <w:tcW w:w="4860" w:type="dxa"/>
          </w:tcPr>
          <w:p w14:paraId="4A4DD69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organisations européennes d’artistes interprètes (AEPO-ARTIS)</w:t>
            </w:r>
          </w:p>
        </w:tc>
      </w:tr>
      <w:tr w:rsidR="008551EA" w:rsidRPr="00C26164" w14:paraId="60FADB26" w14:textId="77777777" w:rsidTr="008551EA">
        <w:trPr>
          <w:cantSplit/>
          <w:jc w:val="center"/>
        </w:trPr>
        <w:tc>
          <w:tcPr>
            <w:tcW w:w="1245" w:type="dxa"/>
          </w:tcPr>
          <w:p w14:paraId="65F88BA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B131D7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Benelux Association of Trademark and Design Agents (BMM)</w:t>
            </w:r>
          </w:p>
        </w:tc>
        <w:tc>
          <w:tcPr>
            <w:tcW w:w="4860" w:type="dxa"/>
          </w:tcPr>
          <w:p w14:paraId="775DA80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Benelux pour le droit des marques et modèles (BMM)</w:t>
            </w:r>
          </w:p>
        </w:tc>
      </w:tr>
      <w:tr w:rsidR="008551EA" w:rsidRPr="00C26164" w14:paraId="17480EAE" w14:textId="77777777" w:rsidTr="008551EA">
        <w:trPr>
          <w:cantSplit/>
          <w:jc w:val="center"/>
        </w:trPr>
        <w:tc>
          <w:tcPr>
            <w:tcW w:w="1245" w:type="dxa"/>
          </w:tcPr>
          <w:p w14:paraId="12B63E3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7E602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Biotechnology Industry Organization (BIO)</w:t>
            </w:r>
          </w:p>
        </w:tc>
        <w:tc>
          <w:tcPr>
            <w:tcW w:w="4860" w:type="dxa"/>
          </w:tcPr>
          <w:p w14:paraId="2F3CC37E" w14:textId="06C14C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des industries de biotechnologie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(BIO)</w:t>
            </w:r>
          </w:p>
        </w:tc>
      </w:tr>
      <w:tr w:rsidR="008551EA" w:rsidRPr="00C26164" w14:paraId="5786B510" w14:textId="77777777" w:rsidTr="008551EA">
        <w:trPr>
          <w:cantSplit/>
          <w:jc w:val="center"/>
        </w:trPr>
        <w:tc>
          <w:tcPr>
            <w:tcW w:w="1245" w:type="dxa"/>
          </w:tcPr>
          <w:p w14:paraId="4267F05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87B3B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Boao Forum for Asia (BFA)</w:t>
            </w:r>
          </w:p>
        </w:tc>
        <w:tc>
          <w:tcPr>
            <w:tcW w:w="4860" w:type="dxa"/>
          </w:tcPr>
          <w:p w14:paraId="1AAF226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de Boao pour l’Asie (BFA)</w:t>
            </w:r>
          </w:p>
        </w:tc>
      </w:tr>
      <w:tr w:rsidR="008551EA" w:rsidRPr="008551EA" w14:paraId="2860DB2C" w14:textId="77777777" w:rsidTr="008551EA">
        <w:trPr>
          <w:cantSplit/>
          <w:jc w:val="center"/>
        </w:trPr>
        <w:tc>
          <w:tcPr>
            <w:tcW w:w="1245" w:type="dxa"/>
          </w:tcPr>
          <w:p w14:paraId="65DCFD6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33DE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Brand Owners Protection Group (Gulf BPG)</w:t>
            </w:r>
          </w:p>
        </w:tc>
        <w:tc>
          <w:tcPr>
            <w:tcW w:w="4860" w:type="dxa"/>
          </w:tcPr>
          <w:p w14:paraId="339A91B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51EA" w14:paraId="50EF55A5" w14:textId="77777777" w:rsidTr="008551EA">
        <w:trPr>
          <w:cantSplit/>
          <w:jc w:val="center"/>
        </w:trPr>
        <w:tc>
          <w:tcPr>
            <w:tcW w:w="1245" w:type="dxa"/>
          </w:tcPr>
          <w:p w14:paraId="26C4F6A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368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Business Software Alliance (BSA)</w:t>
            </w:r>
          </w:p>
        </w:tc>
        <w:tc>
          <w:tcPr>
            <w:tcW w:w="4860" w:type="dxa"/>
          </w:tcPr>
          <w:p w14:paraId="5F22B86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256E2334" w14:textId="77777777" w:rsidTr="008551EA">
        <w:trPr>
          <w:cantSplit/>
          <w:jc w:val="center"/>
        </w:trPr>
        <w:tc>
          <w:tcPr>
            <w:tcW w:w="1245" w:type="dxa"/>
          </w:tcPr>
          <w:p w14:paraId="08B58A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7A0C80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Cambia</w:t>
            </w:r>
          </w:p>
        </w:tc>
        <w:tc>
          <w:tcPr>
            <w:tcW w:w="4860" w:type="dxa"/>
          </w:tcPr>
          <w:p w14:paraId="2E2755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C26164" w14:paraId="44CB870E" w14:textId="77777777" w:rsidTr="008551EA">
        <w:trPr>
          <w:cantSplit/>
          <w:jc w:val="center"/>
        </w:trPr>
        <w:tc>
          <w:tcPr>
            <w:tcW w:w="1245" w:type="dxa"/>
          </w:tcPr>
          <w:p w14:paraId="0D494E7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541D7F" w14:textId="775EE59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International Environmental Law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(CIEL)</w:t>
            </w:r>
          </w:p>
        </w:tc>
        <w:tc>
          <w:tcPr>
            <w:tcW w:w="4860" w:type="dxa"/>
          </w:tcPr>
          <w:p w14:paraId="45FC6B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pour le droit international de l’environnement (CIEL)</w:t>
            </w:r>
          </w:p>
        </w:tc>
      </w:tr>
      <w:tr w:rsidR="008551EA" w:rsidRPr="008551EA" w14:paraId="5BF97593" w14:textId="77777777" w:rsidTr="008551EA">
        <w:trPr>
          <w:cantSplit/>
          <w:jc w:val="center"/>
        </w:trPr>
        <w:tc>
          <w:tcPr>
            <w:tcW w:w="1245" w:type="dxa"/>
          </w:tcPr>
          <w:p w14:paraId="4F08F2D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558D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Responsible Enterprise and Trade (CREATe.org)</w:t>
            </w:r>
          </w:p>
        </w:tc>
        <w:tc>
          <w:tcPr>
            <w:tcW w:w="4860" w:type="dxa"/>
          </w:tcPr>
          <w:p w14:paraId="5B79AD2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123D30B" w14:textId="77777777" w:rsidTr="008551EA">
        <w:trPr>
          <w:cantSplit/>
          <w:jc w:val="center"/>
        </w:trPr>
        <w:tc>
          <w:tcPr>
            <w:tcW w:w="1245" w:type="dxa"/>
          </w:tcPr>
          <w:p w14:paraId="0C2067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2264D8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Central and Eastern European Copyright Alliance (CEECA)</w:t>
            </w:r>
          </w:p>
        </w:tc>
        <w:tc>
          <w:tcPr>
            <w:tcW w:w="4860" w:type="dxa"/>
          </w:tcPr>
          <w:p w14:paraId="22792C3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5408EA13" w14:textId="77777777" w:rsidTr="008551EA">
        <w:trPr>
          <w:cantSplit/>
          <w:jc w:val="center"/>
        </w:trPr>
        <w:tc>
          <w:tcPr>
            <w:tcW w:w="1245" w:type="dxa"/>
          </w:tcPr>
          <w:p w14:paraId="5663F32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3734A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International Intellectual Property Studies (CEIPI)</w:t>
            </w:r>
          </w:p>
        </w:tc>
        <w:tc>
          <w:tcPr>
            <w:tcW w:w="4860" w:type="dxa"/>
          </w:tcPr>
          <w:p w14:paraId="0903ABC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d’études internationales de la propriété intellectuelle (CEIPI)</w:t>
            </w:r>
          </w:p>
        </w:tc>
      </w:tr>
      <w:tr w:rsidR="008551EA" w:rsidRPr="008551EA" w14:paraId="658616E3" w14:textId="77777777" w:rsidTr="008551EA">
        <w:trPr>
          <w:cantSplit/>
          <w:jc w:val="center"/>
        </w:trPr>
        <w:tc>
          <w:tcPr>
            <w:tcW w:w="1245" w:type="dxa"/>
          </w:tcPr>
          <w:p w14:paraId="7508AAD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8F3F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5A8E22A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Centre international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d’investissement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(CII)</w:t>
            </w:r>
          </w:p>
        </w:tc>
      </w:tr>
      <w:tr w:rsidR="008551EA" w:rsidRPr="008551EA" w14:paraId="3823508B" w14:textId="77777777" w:rsidTr="008551EA">
        <w:trPr>
          <w:cantSplit/>
          <w:jc w:val="center"/>
        </w:trPr>
        <w:tc>
          <w:tcPr>
            <w:tcW w:w="1245" w:type="dxa"/>
          </w:tcPr>
          <w:p w14:paraId="6428F1A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1CBA9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Society of Designers (CSD)</w:t>
            </w:r>
          </w:p>
        </w:tc>
        <w:tc>
          <w:tcPr>
            <w:tcW w:w="4860" w:type="dxa"/>
          </w:tcPr>
          <w:p w14:paraId="4D24FEF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46CDA41" w14:textId="77777777" w:rsidTr="008551EA">
        <w:trPr>
          <w:cantSplit/>
          <w:jc w:val="center"/>
        </w:trPr>
        <w:tc>
          <w:tcPr>
            <w:tcW w:w="1245" w:type="dxa"/>
          </w:tcPr>
          <w:p w14:paraId="3DD5AD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6FD7E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Civil Society Coalition (CSC)</w:t>
            </w:r>
          </w:p>
        </w:tc>
        <w:tc>
          <w:tcPr>
            <w:tcW w:w="4860" w:type="dxa"/>
          </w:tcPr>
          <w:p w14:paraId="62B9D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AA4D410" w14:textId="77777777" w:rsidTr="008551EA">
        <w:trPr>
          <w:cantSplit/>
          <w:jc w:val="center"/>
        </w:trPr>
        <w:tc>
          <w:tcPr>
            <w:tcW w:w="1245" w:type="dxa"/>
          </w:tcPr>
          <w:p w14:paraId="6EFDC79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DE5C0C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4860" w:type="dxa"/>
          </w:tcPr>
          <w:p w14:paraId="257E05C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73DC1EB8" w14:textId="77777777" w:rsidTr="008551EA">
        <w:trPr>
          <w:cantSplit/>
          <w:jc w:val="center"/>
        </w:trPr>
        <w:tc>
          <w:tcPr>
            <w:tcW w:w="1245" w:type="dxa"/>
          </w:tcPr>
          <w:p w14:paraId="50686D0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12AE7F4" w14:textId="62099755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  <w:lang w:val="fr-FR"/>
              </w:rPr>
            </w:pP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Communia</w:t>
            </w:r>
            <w:proofErr w:type="spellEnd"/>
            <w:r w:rsidRPr="008551EA">
              <w:rPr>
                <w:rFonts w:ascii="Arial" w:hAnsi="Arial" w:cs="Arial"/>
                <w:szCs w:val="22"/>
                <w:lang w:val="es-ES"/>
              </w:rPr>
              <w:t xml:space="preserve">, International </w:t>
            </w: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Association</w:t>
            </w:r>
            <w:proofErr w:type="spellEnd"/>
            <w:r w:rsidR="005E2DCD">
              <w:rPr>
                <w:rFonts w:ascii="Arial" w:hAnsi="Arial" w:cs="Arial"/>
                <w:szCs w:val="22"/>
                <w:lang w:val="es-ES"/>
              </w:rPr>
              <w:t> </w:t>
            </w:r>
            <w:r w:rsidRPr="008551EA">
              <w:rPr>
                <w:rFonts w:ascii="Arial" w:hAnsi="Arial" w:cs="Arial"/>
                <w:szCs w:val="22"/>
                <w:lang w:val="es-ES"/>
              </w:rPr>
              <w:t>(</w:t>
            </w: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Communia</w:t>
            </w:r>
            <w:proofErr w:type="spellEnd"/>
            <w:r w:rsidRPr="008551EA">
              <w:rPr>
                <w:rFonts w:ascii="Arial" w:hAnsi="Arial" w:cs="Arial"/>
                <w:szCs w:val="22"/>
                <w:lang w:val="es-ES"/>
              </w:rPr>
              <w:t>)</w:t>
            </w:r>
          </w:p>
        </w:tc>
        <w:tc>
          <w:tcPr>
            <w:tcW w:w="4860" w:type="dxa"/>
          </w:tcPr>
          <w:p w14:paraId="761149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Communia, association internationale (Association Communia)</w:t>
            </w:r>
          </w:p>
        </w:tc>
      </w:tr>
      <w:tr w:rsidR="008551EA" w:rsidRPr="00C26164" w14:paraId="06290C0E" w14:textId="77777777" w:rsidTr="008551EA">
        <w:trPr>
          <w:cantSplit/>
          <w:jc w:val="center"/>
        </w:trPr>
        <w:tc>
          <w:tcPr>
            <w:tcW w:w="1245" w:type="dxa"/>
          </w:tcPr>
          <w:p w14:paraId="5E937E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7AA8F7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Computer &amp; Communications Industry Association (CCIA)</w:t>
            </w:r>
          </w:p>
        </w:tc>
        <w:tc>
          <w:tcPr>
            <w:tcW w:w="4860" w:type="dxa"/>
          </w:tcPr>
          <w:p w14:paraId="0BB0E06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l’industrie de l’informatique et de la communication (CCIA)</w:t>
            </w:r>
          </w:p>
        </w:tc>
      </w:tr>
      <w:tr w:rsidR="008551EA" w:rsidRPr="008551EA" w14:paraId="329E4879" w14:textId="77777777" w:rsidTr="008551EA">
        <w:trPr>
          <w:cantSplit/>
          <w:jc w:val="center"/>
        </w:trPr>
        <w:tc>
          <w:tcPr>
            <w:tcW w:w="1245" w:type="dxa"/>
          </w:tcPr>
          <w:p w14:paraId="6FC02975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036C6F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Confederacy of Patent Information User Groups (CEPIUG)</w:t>
            </w:r>
          </w:p>
        </w:tc>
        <w:tc>
          <w:tcPr>
            <w:tcW w:w="4860" w:type="dxa"/>
          </w:tcPr>
          <w:p w14:paraId="3063ACC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C4569E8" w14:textId="77777777" w:rsidTr="008551EA">
        <w:trPr>
          <w:cantSplit/>
          <w:jc w:val="center"/>
        </w:trPr>
        <w:tc>
          <w:tcPr>
            <w:tcW w:w="1245" w:type="dxa"/>
          </w:tcPr>
          <w:p w14:paraId="7D4F05A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998EC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Confederation of 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Rightholders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’ Societies of Europe and Asia (CRSEA)</w:t>
            </w:r>
          </w:p>
        </w:tc>
        <w:tc>
          <w:tcPr>
            <w:tcW w:w="4860" w:type="dxa"/>
          </w:tcPr>
          <w:p w14:paraId="2D06FC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141AF8A" w14:textId="77777777" w:rsidTr="008551EA">
        <w:trPr>
          <w:cantSplit/>
          <w:jc w:val="center"/>
        </w:trPr>
        <w:tc>
          <w:tcPr>
            <w:tcW w:w="1245" w:type="dxa"/>
          </w:tcPr>
          <w:p w14:paraId="6DFCD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0C68F3" w14:textId="7A88E5AC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Consortium for Common Food Names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(CCFN)</w:t>
            </w:r>
          </w:p>
        </w:tc>
        <w:tc>
          <w:tcPr>
            <w:tcW w:w="4860" w:type="dxa"/>
          </w:tcPr>
          <w:p w14:paraId="2F22EF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268772C8" w14:textId="77777777" w:rsidTr="008551EA">
        <w:trPr>
          <w:cantSplit/>
          <w:jc w:val="center"/>
        </w:trPr>
        <w:tc>
          <w:tcPr>
            <w:tcW w:w="1245" w:type="dxa"/>
          </w:tcPr>
          <w:p w14:paraId="2FF81BF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54F272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Co-ordinating Council of Audiovisual Archives Associations (CCAAA)</w:t>
            </w:r>
          </w:p>
        </w:tc>
        <w:tc>
          <w:tcPr>
            <w:tcW w:w="4860" w:type="dxa"/>
          </w:tcPr>
          <w:p w14:paraId="41E5EFF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 coordination des associations d’archives audiovisuelles (CCAAA)</w:t>
            </w:r>
          </w:p>
        </w:tc>
      </w:tr>
      <w:tr w:rsidR="008551EA" w:rsidRPr="00C26164" w14:paraId="10E3BA71" w14:textId="77777777" w:rsidTr="008551EA">
        <w:trPr>
          <w:cantSplit/>
          <w:jc w:val="center"/>
        </w:trPr>
        <w:tc>
          <w:tcPr>
            <w:tcW w:w="1245" w:type="dxa"/>
          </w:tcPr>
          <w:p w14:paraId="354B2F4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62BC9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Independent Producers (CEPI)</w:t>
            </w:r>
          </w:p>
        </w:tc>
        <w:tc>
          <w:tcPr>
            <w:tcW w:w="4860" w:type="dxa"/>
          </w:tcPr>
          <w:p w14:paraId="06E902D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Coordination européenne des producteurs indépendants (CEPI)</w:t>
            </w:r>
          </w:p>
        </w:tc>
      </w:tr>
      <w:tr w:rsidR="008551EA" w:rsidRPr="008551EA" w14:paraId="785EB316" w14:textId="77777777" w:rsidTr="008551EA">
        <w:trPr>
          <w:cantSplit/>
          <w:jc w:val="center"/>
        </w:trPr>
        <w:tc>
          <w:tcPr>
            <w:tcW w:w="1245" w:type="dxa"/>
          </w:tcPr>
          <w:p w14:paraId="0B743B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50A057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Picture Agencies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News and Stock (CEPIC)</w:t>
            </w:r>
          </w:p>
        </w:tc>
        <w:tc>
          <w:tcPr>
            <w:tcW w:w="4860" w:type="dxa"/>
          </w:tcPr>
          <w:p w14:paraId="6C80725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79CA8343" w14:textId="77777777" w:rsidTr="008551EA">
        <w:trPr>
          <w:cantSplit/>
          <w:jc w:val="center"/>
        </w:trPr>
        <w:tc>
          <w:tcPr>
            <w:tcW w:w="1245" w:type="dxa"/>
          </w:tcPr>
          <w:p w14:paraId="640956B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55090E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Creative Commons Corporation</w:t>
            </w:r>
          </w:p>
        </w:tc>
        <w:tc>
          <w:tcPr>
            <w:tcW w:w="4860" w:type="dxa"/>
          </w:tcPr>
          <w:p w14:paraId="0ED3F9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4184A3B" w14:textId="77777777" w:rsidTr="008551EA">
        <w:trPr>
          <w:cantSplit/>
          <w:jc w:val="center"/>
        </w:trPr>
        <w:tc>
          <w:tcPr>
            <w:tcW w:w="1245" w:type="dxa"/>
          </w:tcPr>
          <w:p w14:paraId="691AA9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EEA954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CropLife International</w:t>
            </w:r>
          </w:p>
        </w:tc>
        <w:tc>
          <w:tcPr>
            <w:tcW w:w="4860" w:type="dxa"/>
          </w:tcPr>
          <w:p w14:paraId="486D8E1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18ABF6A3" w14:textId="77777777" w:rsidTr="008551EA">
        <w:trPr>
          <w:cantSplit/>
          <w:jc w:val="center"/>
        </w:trPr>
        <w:tc>
          <w:tcPr>
            <w:tcW w:w="1245" w:type="dxa"/>
          </w:tcPr>
          <w:p w14:paraId="62E4A7F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90C127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DIGITALEUROPE</w:t>
            </w:r>
          </w:p>
        </w:tc>
        <w:tc>
          <w:tcPr>
            <w:tcW w:w="4860" w:type="dxa"/>
          </w:tcPr>
          <w:p w14:paraId="5F2DE6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26E55EA" w14:textId="77777777" w:rsidTr="008551EA">
        <w:trPr>
          <w:cantSplit/>
          <w:jc w:val="center"/>
        </w:trPr>
        <w:tc>
          <w:tcPr>
            <w:tcW w:w="1245" w:type="dxa"/>
          </w:tcPr>
          <w:p w14:paraId="182182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89017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Media Association (DiMA)</w:t>
            </w:r>
          </w:p>
        </w:tc>
        <w:tc>
          <w:tcPr>
            <w:tcW w:w="4860" w:type="dxa"/>
          </w:tcPr>
          <w:p w14:paraId="2AEC8D9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08A09CF" w14:textId="77777777" w:rsidTr="008551EA">
        <w:trPr>
          <w:cantSplit/>
          <w:jc w:val="center"/>
        </w:trPr>
        <w:tc>
          <w:tcPr>
            <w:tcW w:w="1245" w:type="dxa"/>
          </w:tcPr>
          <w:p w14:paraId="6DE2C66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E13E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Music Europe (DME)</w:t>
            </w:r>
          </w:p>
        </w:tc>
        <w:tc>
          <w:tcPr>
            <w:tcW w:w="4860" w:type="dxa"/>
          </w:tcPr>
          <w:p w14:paraId="6F389D4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65A13DB" w14:textId="77777777" w:rsidTr="008551EA">
        <w:trPr>
          <w:cantSplit/>
          <w:jc w:val="center"/>
        </w:trPr>
        <w:tc>
          <w:tcPr>
            <w:tcW w:w="1245" w:type="dxa"/>
          </w:tcPr>
          <w:p w14:paraId="2AA744EF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E0C4C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Video Broadcasting (DVB)</w:t>
            </w:r>
          </w:p>
        </w:tc>
        <w:tc>
          <w:tcPr>
            <w:tcW w:w="4860" w:type="dxa"/>
          </w:tcPr>
          <w:p w14:paraId="68E0D0B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AFA8244" w14:textId="77777777" w:rsidTr="008551EA">
        <w:trPr>
          <w:cantSplit/>
          <w:jc w:val="center"/>
        </w:trPr>
        <w:tc>
          <w:tcPr>
            <w:tcW w:w="1245" w:type="dxa"/>
          </w:tcPr>
          <w:p w14:paraId="48B8663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353107" w14:textId="7BF60B2F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Drugs for Neglected Diseases </w:t>
            </w:r>
            <w:r w:rsidRPr="008551EA">
              <w:rPr>
                <w:rFonts w:ascii="Arial" w:hAnsi="Arial" w:cs="Arial"/>
                <w:i/>
                <w:szCs w:val="22"/>
              </w:rPr>
              <w:t>initiative</w:t>
            </w:r>
            <w:r w:rsidR="000B7D65">
              <w:rPr>
                <w:rFonts w:ascii="Arial" w:hAnsi="Arial" w:cs="Arial"/>
                <w:i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(DNDi)</w:t>
            </w:r>
          </w:p>
        </w:tc>
        <w:tc>
          <w:tcPr>
            <w:tcW w:w="4860" w:type="dxa"/>
          </w:tcPr>
          <w:p w14:paraId="44A6C178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6F7B1FFC" w14:textId="77777777" w:rsidTr="008551EA">
        <w:trPr>
          <w:cantSplit/>
          <w:jc w:val="center"/>
        </w:trPr>
        <w:tc>
          <w:tcPr>
            <w:tcW w:w="1245" w:type="dxa"/>
          </w:tcPr>
          <w:p w14:paraId="476432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7591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Education International (EI)</w:t>
            </w:r>
          </w:p>
        </w:tc>
        <w:tc>
          <w:tcPr>
            <w:tcW w:w="4860" w:type="dxa"/>
          </w:tcPr>
          <w:p w14:paraId="51212124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26164">
              <w:rPr>
                <w:rFonts w:ascii="Arial" w:hAnsi="Arial" w:cs="Arial"/>
                <w:sz w:val="22"/>
                <w:szCs w:val="22"/>
                <w:lang w:val="fr-CH"/>
              </w:rPr>
              <w:t>Internationale de l’éducation (IE)</w:t>
            </w:r>
          </w:p>
        </w:tc>
      </w:tr>
      <w:tr w:rsidR="008551EA" w:rsidRPr="008551EA" w14:paraId="6917BF20" w14:textId="77777777" w:rsidTr="008551EA">
        <w:trPr>
          <w:cantSplit/>
          <w:jc w:val="center"/>
        </w:trPr>
        <w:tc>
          <w:tcPr>
            <w:tcW w:w="1245" w:type="dxa"/>
          </w:tcPr>
          <w:p w14:paraId="618707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2644FC" w14:textId="16A321C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Information for Libraries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(eIFL.net)</w:t>
            </w:r>
          </w:p>
        </w:tc>
        <w:tc>
          <w:tcPr>
            <w:tcW w:w="4860" w:type="dxa"/>
          </w:tcPr>
          <w:p w14:paraId="1B31210F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B1AB820" w14:textId="77777777" w:rsidTr="008551EA">
        <w:trPr>
          <w:cantSplit/>
          <w:jc w:val="center"/>
        </w:trPr>
        <w:tc>
          <w:tcPr>
            <w:tcW w:w="1245" w:type="dxa"/>
          </w:tcPr>
          <w:p w14:paraId="4F0C17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DF7F486" w14:textId="29F6BBA9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European Association for Bioindustries</w:t>
            </w:r>
            <w:r w:rsidR="00173EA9"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(EUROPABIO)</w:t>
            </w:r>
          </w:p>
        </w:tc>
        <w:tc>
          <w:tcPr>
            <w:tcW w:w="4860" w:type="dxa"/>
          </w:tcPr>
          <w:p w14:paraId="4C6C6F0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3B2CC701" w14:textId="77777777" w:rsidTr="008551EA">
        <w:trPr>
          <w:cantSplit/>
          <w:jc w:val="center"/>
        </w:trPr>
        <w:tc>
          <w:tcPr>
            <w:tcW w:w="1245" w:type="dxa"/>
          </w:tcPr>
          <w:p w14:paraId="0B16802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93F8B3E" w14:textId="77777777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Association of Communications Agencies (EACA)</w:t>
            </w:r>
          </w:p>
        </w:tc>
        <w:tc>
          <w:tcPr>
            <w:tcW w:w="4860" w:type="dxa"/>
          </w:tcPr>
          <w:p w14:paraId="15CDCE6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C26164" w14:paraId="74F2C10C" w14:textId="77777777" w:rsidTr="008551EA">
        <w:trPr>
          <w:cantSplit/>
          <w:jc w:val="center"/>
        </w:trPr>
        <w:tc>
          <w:tcPr>
            <w:tcW w:w="1245" w:type="dxa"/>
          </w:tcPr>
          <w:p w14:paraId="3FDB52B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004E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Brands Association (AIM)</w:t>
            </w:r>
          </w:p>
        </w:tc>
        <w:tc>
          <w:tcPr>
            <w:tcW w:w="4860" w:type="dxa"/>
          </w:tcPr>
          <w:p w14:paraId="12D559C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industries de marque (AIM)</w:t>
            </w:r>
          </w:p>
        </w:tc>
      </w:tr>
      <w:tr w:rsidR="008551EA" w:rsidRPr="00C26164" w14:paraId="4F896D04" w14:textId="77777777" w:rsidTr="008551EA">
        <w:trPr>
          <w:cantSplit/>
          <w:jc w:val="center"/>
        </w:trPr>
        <w:tc>
          <w:tcPr>
            <w:tcW w:w="1245" w:type="dxa"/>
          </w:tcPr>
          <w:p w14:paraId="1FE4E6C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B76AFE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Broadcasting Union (EBU)</w:t>
            </w:r>
          </w:p>
        </w:tc>
        <w:tc>
          <w:tcPr>
            <w:tcW w:w="4860" w:type="dxa"/>
          </w:tcPr>
          <w:p w14:paraId="0347B0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européenne de radio-télévision (UER)</w:t>
            </w:r>
          </w:p>
        </w:tc>
      </w:tr>
      <w:tr w:rsidR="008551EA" w:rsidRPr="008551EA" w14:paraId="6C3A3BA4" w14:textId="77777777" w:rsidTr="008551EA">
        <w:trPr>
          <w:cantSplit/>
          <w:jc w:val="center"/>
        </w:trPr>
        <w:tc>
          <w:tcPr>
            <w:tcW w:w="1245" w:type="dxa"/>
          </w:tcPr>
          <w:p w14:paraId="6628099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04EF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Bureau of Library, Information and Documentation Associations (EBLIDA)</w:t>
            </w:r>
          </w:p>
        </w:tc>
        <w:tc>
          <w:tcPr>
            <w:tcW w:w="4860" w:type="dxa"/>
          </w:tcPr>
          <w:p w14:paraId="3D67AE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4521BC96" w14:textId="77777777" w:rsidTr="008551EA">
        <w:trPr>
          <w:cantSplit/>
          <w:jc w:val="center"/>
        </w:trPr>
        <w:tc>
          <w:tcPr>
            <w:tcW w:w="1245" w:type="dxa"/>
          </w:tcPr>
          <w:p w14:paraId="110F01C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7C5262A" w14:textId="01B774B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Chemical Industry Council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(CEFIC)</w:t>
            </w:r>
          </w:p>
        </w:tc>
        <w:tc>
          <w:tcPr>
            <w:tcW w:w="4860" w:type="dxa"/>
          </w:tcPr>
          <w:p w14:paraId="3155C31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européen de l'industrie chimique (CEFIC)</w:t>
            </w:r>
          </w:p>
        </w:tc>
      </w:tr>
      <w:tr w:rsidR="008551EA" w:rsidRPr="008551EA" w14:paraId="0741D9C0" w14:textId="77777777" w:rsidTr="008551EA">
        <w:trPr>
          <w:cantSplit/>
          <w:jc w:val="center"/>
        </w:trPr>
        <w:tc>
          <w:tcPr>
            <w:tcW w:w="1245" w:type="dxa"/>
          </w:tcPr>
          <w:p w14:paraId="3A4CB11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33919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Committee for Interoperable Systems (ECIS)</w:t>
            </w:r>
          </w:p>
        </w:tc>
        <w:tc>
          <w:tcPr>
            <w:tcW w:w="4860" w:type="dxa"/>
          </w:tcPr>
          <w:p w14:paraId="7464D81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157500AD" w14:textId="77777777" w:rsidTr="008551EA">
        <w:trPr>
          <w:cantSplit/>
          <w:jc w:val="center"/>
        </w:trPr>
        <w:tc>
          <w:tcPr>
            <w:tcW w:w="1245" w:type="dxa"/>
          </w:tcPr>
          <w:p w14:paraId="044B5AB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E4E32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Communities Trade Mark Association (ECTA)</w:t>
            </w:r>
          </w:p>
        </w:tc>
        <w:tc>
          <w:tcPr>
            <w:tcW w:w="4860" w:type="dxa"/>
          </w:tcPr>
          <w:p w14:paraId="3CEADE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communautaire du droit des marques (ECTA)</w:t>
            </w:r>
          </w:p>
        </w:tc>
      </w:tr>
      <w:tr w:rsidR="008551EA" w:rsidRPr="00C26164" w14:paraId="53B93A42" w14:textId="77777777" w:rsidTr="008551EA">
        <w:trPr>
          <w:cantSplit/>
          <w:jc w:val="center"/>
        </w:trPr>
        <w:tc>
          <w:tcPr>
            <w:tcW w:w="1245" w:type="dxa"/>
          </w:tcPr>
          <w:p w14:paraId="44A79E1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D6825B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Computer Manufacturers Association (ECMA)</w:t>
            </w:r>
          </w:p>
        </w:tc>
        <w:tc>
          <w:tcPr>
            <w:tcW w:w="4860" w:type="dxa"/>
          </w:tcPr>
          <w:p w14:paraId="4F7B4C5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 constructeurs de calculateurs électroniques (ECMA)</w:t>
            </w:r>
          </w:p>
        </w:tc>
      </w:tr>
      <w:tr w:rsidR="008551EA" w:rsidRPr="00C26164" w14:paraId="1F4CAF19" w14:textId="77777777" w:rsidTr="008551EA">
        <w:trPr>
          <w:cantSplit/>
          <w:jc w:val="center"/>
        </w:trPr>
        <w:tc>
          <w:tcPr>
            <w:tcW w:w="1245" w:type="dxa"/>
          </w:tcPr>
          <w:p w14:paraId="03FCE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871EBEC" w14:textId="18CC26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European Digital Media Association</w:t>
            </w:r>
            <w:r w:rsidR="000B7D65">
              <w:rPr>
                <w:rFonts w:ascii="Arial" w:hAnsi="Arial" w:cs="Arial"/>
                <w:sz w:val="22"/>
                <w:szCs w:val="22"/>
                <w:lang w:val="es-PY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(EDiMA)</w:t>
            </w:r>
          </w:p>
        </w:tc>
        <w:tc>
          <w:tcPr>
            <w:tcW w:w="4860" w:type="dxa"/>
          </w:tcPr>
          <w:p w14:paraId="65748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médias numériques (EDiMA)</w:t>
            </w:r>
          </w:p>
        </w:tc>
      </w:tr>
      <w:tr w:rsidR="008551EA" w:rsidRPr="008551EA" w14:paraId="49047A9D" w14:textId="77777777" w:rsidTr="008551EA">
        <w:trPr>
          <w:cantSplit/>
          <w:jc w:val="center"/>
        </w:trPr>
        <w:tc>
          <w:tcPr>
            <w:tcW w:w="1245" w:type="dxa"/>
          </w:tcPr>
          <w:p w14:paraId="5BE6149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B1D6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Digital Rights (EDRI)</w:t>
            </w:r>
          </w:p>
        </w:tc>
        <w:tc>
          <w:tcPr>
            <w:tcW w:w="4860" w:type="dxa"/>
          </w:tcPr>
          <w:p w14:paraId="5583A12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07B47F10" w14:textId="77777777" w:rsidTr="008551EA">
        <w:trPr>
          <w:cantSplit/>
          <w:jc w:val="center"/>
        </w:trPr>
        <w:tc>
          <w:tcPr>
            <w:tcW w:w="1245" w:type="dxa"/>
          </w:tcPr>
          <w:p w14:paraId="4BE0A69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463A24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Federation of Pharmaceutical Industries’ Associations (EFPIA)</w:t>
            </w:r>
          </w:p>
        </w:tc>
        <w:tc>
          <w:tcPr>
            <w:tcW w:w="4860" w:type="dxa"/>
          </w:tcPr>
          <w:p w14:paraId="7D5488A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européenne des associations de l'industrie pharmaceutique (EFPIA)</w:t>
            </w:r>
          </w:p>
        </w:tc>
      </w:tr>
      <w:tr w:rsidR="008551EA" w:rsidRPr="008551EA" w14:paraId="63DBAE15" w14:textId="77777777" w:rsidTr="008551EA">
        <w:trPr>
          <w:cantSplit/>
          <w:jc w:val="center"/>
        </w:trPr>
        <w:tc>
          <w:tcPr>
            <w:tcW w:w="1245" w:type="dxa"/>
          </w:tcPr>
          <w:p w14:paraId="327B31B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B2F66C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Film Agency Directors (EFAD)</w:t>
            </w:r>
          </w:p>
        </w:tc>
        <w:tc>
          <w:tcPr>
            <w:tcW w:w="4860" w:type="dxa"/>
          </w:tcPr>
          <w:p w14:paraId="2487326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283984B" w14:textId="77777777" w:rsidTr="008551EA">
        <w:trPr>
          <w:cantSplit/>
          <w:jc w:val="center"/>
        </w:trPr>
        <w:tc>
          <w:tcPr>
            <w:tcW w:w="1245" w:type="dxa"/>
          </w:tcPr>
          <w:p w14:paraId="7DB243D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E1F570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Intellectual Property Teachers’ Network (EIPTN)</w:t>
            </w:r>
          </w:p>
        </w:tc>
        <w:tc>
          <w:tcPr>
            <w:tcW w:w="4860" w:type="dxa"/>
          </w:tcPr>
          <w:p w14:paraId="09918B4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77027C65" w14:textId="77777777" w:rsidTr="008551EA">
        <w:trPr>
          <w:cantSplit/>
          <w:jc w:val="center"/>
        </w:trPr>
        <w:tc>
          <w:tcPr>
            <w:tcW w:w="1245" w:type="dxa"/>
          </w:tcPr>
          <w:p w14:paraId="3D76638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1D58D5D" w14:textId="6AE75DA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Law Students’ Association (ELSA International)</w:t>
            </w:r>
          </w:p>
        </w:tc>
        <w:tc>
          <w:tcPr>
            <w:tcW w:w="4860" w:type="dxa"/>
          </w:tcPr>
          <w:p w14:paraId="789CCF4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étudiants en droit (ELSA international)</w:t>
            </w:r>
          </w:p>
        </w:tc>
      </w:tr>
      <w:tr w:rsidR="008551EA" w:rsidRPr="008551EA" w14:paraId="22E9ECF7" w14:textId="77777777" w:rsidTr="008551EA">
        <w:trPr>
          <w:cantSplit/>
          <w:jc w:val="center"/>
        </w:trPr>
        <w:tc>
          <w:tcPr>
            <w:tcW w:w="1245" w:type="dxa"/>
          </w:tcPr>
          <w:p w14:paraId="356B262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AA28824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Network for Copyright in Support of Education and Science (ENCES)</w:t>
            </w:r>
          </w:p>
        </w:tc>
        <w:tc>
          <w:tcPr>
            <w:tcW w:w="4860" w:type="dxa"/>
          </w:tcPr>
          <w:p w14:paraId="784DCA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2D0145AB" w14:textId="77777777" w:rsidTr="008551EA">
        <w:trPr>
          <w:cantSplit/>
          <w:jc w:val="center"/>
        </w:trPr>
        <w:tc>
          <w:tcPr>
            <w:tcW w:w="1245" w:type="dxa"/>
          </w:tcPr>
          <w:p w14:paraId="0334859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F4CA3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Platform of Intellectual Property Administrators (EPIPA)</w:t>
            </w:r>
          </w:p>
        </w:tc>
        <w:tc>
          <w:tcPr>
            <w:tcW w:w="4860" w:type="dxa"/>
          </w:tcPr>
          <w:p w14:paraId="19FF79B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7D09E4AF" w14:textId="77777777" w:rsidTr="008551EA">
        <w:trPr>
          <w:cantSplit/>
          <w:jc w:val="center"/>
        </w:trPr>
        <w:tc>
          <w:tcPr>
            <w:tcW w:w="1245" w:type="dxa"/>
          </w:tcPr>
          <w:p w14:paraId="24DA8DA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F794C6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Publishers Council (EPC)</w:t>
            </w:r>
          </w:p>
        </w:tc>
        <w:tc>
          <w:tcPr>
            <w:tcW w:w="4860" w:type="dxa"/>
          </w:tcPr>
          <w:p w14:paraId="1B742A1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des éditeurs européens (EPC)</w:t>
            </w:r>
          </w:p>
        </w:tc>
      </w:tr>
      <w:tr w:rsidR="008551EA" w:rsidRPr="00C26164" w14:paraId="5DF87A27" w14:textId="77777777" w:rsidTr="008551EA">
        <w:trPr>
          <w:cantSplit/>
          <w:jc w:val="center"/>
        </w:trPr>
        <w:tc>
          <w:tcPr>
            <w:tcW w:w="1245" w:type="dxa"/>
          </w:tcPr>
          <w:p w14:paraId="7F9715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17D01B" w14:textId="5A4B9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Sound Directors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(ESDA)</w:t>
            </w:r>
          </w:p>
        </w:tc>
        <w:tc>
          <w:tcPr>
            <w:tcW w:w="4860" w:type="dxa"/>
          </w:tcPr>
          <w:p w14:paraId="46978622" w14:textId="44B47C3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directeurs du son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(ESDA)</w:t>
            </w:r>
          </w:p>
        </w:tc>
      </w:tr>
      <w:tr w:rsidR="008551EA" w:rsidRPr="008551EA" w14:paraId="4C2968D9" w14:textId="77777777" w:rsidTr="008551EA">
        <w:trPr>
          <w:cantSplit/>
          <w:jc w:val="center"/>
        </w:trPr>
        <w:tc>
          <w:tcPr>
            <w:tcW w:w="1245" w:type="dxa"/>
          </w:tcPr>
          <w:p w14:paraId="2073247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C4A3A6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Visual Artists (EVA)</w:t>
            </w:r>
          </w:p>
        </w:tc>
        <w:tc>
          <w:tcPr>
            <w:tcW w:w="4860" w:type="dxa"/>
          </w:tcPr>
          <w:p w14:paraId="46AF4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0D2CD3D1" w14:textId="77777777" w:rsidTr="008551EA">
        <w:trPr>
          <w:cantSplit/>
          <w:jc w:val="center"/>
        </w:trPr>
        <w:tc>
          <w:tcPr>
            <w:tcW w:w="1245" w:type="dxa"/>
          </w:tcPr>
          <w:p w14:paraId="6BA8212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BAFBA" w14:textId="27D927D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European Writers’ </w:t>
            </w:r>
            <w:r w:rsidR="00F73697">
              <w:rPr>
                <w:rFonts w:ascii="Arial" w:hAnsi="Arial" w:cs="Arial"/>
                <w:sz w:val="22"/>
                <w:szCs w:val="22"/>
              </w:rPr>
              <w:t>Council</w:t>
            </w:r>
            <w:r w:rsidR="00F73697" w:rsidRPr="008551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</w:rPr>
              <w:t>(EWC)</w:t>
            </w:r>
          </w:p>
        </w:tc>
        <w:tc>
          <w:tcPr>
            <w:tcW w:w="4860" w:type="dxa"/>
          </w:tcPr>
          <w:p w14:paraId="57614A03" w14:textId="50DA2C9C" w:rsidR="008551EA" w:rsidRPr="008551EA" w:rsidRDefault="00F73697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Conseil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8551EA" w:rsidRPr="008551EA">
              <w:rPr>
                <w:rFonts w:ascii="Arial" w:hAnsi="Arial" w:cs="Arial"/>
                <w:sz w:val="22"/>
                <w:szCs w:val="22"/>
                <w:lang w:val="fr-FR"/>
              </w:rPr>
              <w:t>des écrivains européens (EWC)</w:t>
            </w:r>
          </w:p>
        </w:tc>
      </w:tr>
      <w:tr w:rsidR="008551EA" w:rsidRPr="00C26164" w14:paraId="2F0A3B7B" w14:textId="77777777" w:rsidTr="008551EA">
        <w:trPr>
          <w:cantSplit/>
          <w:jc w:val="center"/>
        </w:trPr>
        <w:tc>
          <w:tcPr>
            <w:tcW w:w="1245" w:type="dxa"/>
          </w:tcPr>
          <w:p w14:paraId="0BC6BB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0703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Exchange and Cooperation Centre for Latin America (ECCLA)</w:t>
            </w:r>
          </w:p>
        </w:tc>
        <w:tc>
          <w:tcPr>
            <w:tcW w:w="4860" w:type="dxa"/>
          </w:tcPr>
          <w:p w14:paraId="422271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d’échange et de coopération pour l’Amérique latine (CECAL)</w:t>
            </w:r>
          </w:p>
        </w:tc>
      </w:tr>
      <w:tr w:rsidR="008551EA" w:rsidRPr="00C26164" w14:paraId="214F04A0" w14:textId="77777777" w:rsidTr="008551EA">
        <w:trPr>
          <w:cantSplit/>
          <w:jc w:val="center"/>
        </w:trPr>
        <w:tc>
          <w:tcPr>
            <w:tcW w:w="1245" w:type="dxa"/>
          </w:tcPr>
          <w:p w14:paraId="3698B0E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C86C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16002CB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Femmes chefs d’entreprises mondiales (FCEM)</w:t>
            </w:r>
          </w:p>
        </w:tc>
      </w:tr>
      <w:tr w:rsidR="008551EA" w:rsidRPr="008551EA" w14:paraId="7BA1A128" w14:textId="77777777" w:rsidTr="008551EA">
        <w:trPr>
          <w:cantSplit/>
          <w:jc w:val="center"/>
        </w:trPr>
        <w:tc>
          <w:tcPr>
            <w:tcW w:w="1245" w:type="dxa"/>
          </w:tcPr>
          <w:p w14:paraId="6F7144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55C6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FIVS</w:t>
            </w:r>
          </w:p>
        </w:tc>
        <w:tc>
          <w:tcPr>
            <w:tcW w:w="4860" w:type="dxa"/>
          </w:tcPr>
          <w:p w14:paraId="60B6243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8551EA" w:rsidRPr="00C26164" w14:paraId="630EC29C" w14:textId="77777777" w:rsidTr="008551EA">
        <w:trPr>
          <w:cantSplit/>
          <w:jc w:val="center"/>
        </w:trPr>
        <w:tc>
          <w:tcPr>
            <w:tcW w:w="1245" w:type="dxa"/>
          </w:tcPr>
          <w:p w14:paraId="02B07A7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56CF5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Foundation for a Centre for Socio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Economic Development (CSEND)</w:t>
            </w:r>
          </w:p>
        </w:tc>
        <w:tc>
          <w:tcPr>
            <w:tcW w:w="4860" w:type="dxa"/>
          </w:tcPr>
          <w:p w14:paraId="685C371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Fondation pour un centre pour le développement socioéconomique (CSEND) </w:t>
            </w:r>
          </w:p>
        </w:tc>
      </w:tr>
      <w:tr w:rsidR="008551EA" w:rsidRPr="008551EA" w14:paraId="2ADA067B" w14:textId="77777777" w:rsidTr="008551EA">
        <w:trPr>
          <w:cantSplit/>
          <w:jc w:val="center"/>
        </w:trPr>
        <w:tc>
          <w:tcPr>
            <w:tcW w:w="1245" w:type="dxa"/>
          </w:tcPr>
          <w:p w14:paraId="484CCBD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33CF0B" w14:textId="2113304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Free Software Foundation Europe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(FSF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Europe)</w:t>
            </w:r>
          </w:p>
        </w:tc>
        <w:tc>
          <w:tcPr>
            <w:tcW w:w="4860" w:type="dxa"/>
          </w:tcPr>
          <w:p w14:paraId="6F9AA2B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2E0CEB67" w14:textId="77777777" w:rsidTr="008551EA">
        <w:trPr>
          <w:cantSplit/>
          <w:jc w:val="center"/>
        </w:trPr>
        <w:tc>
          <w:tcPr>
            <w:tcW w:w="1245" w:type="dxa"/>
          </w:tcPr>
          <w:p w14:paraId="09376E0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85F2F7" w14:textId="603ACF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Friends World Committee for Consultation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(FWCC)</w:t>
            </w:r>
          </w:p>
        </w:tc>
        <w:tc>
          <w:tcPr>
            <w:tcW w:w="4860" w:type="dxa"/>
          </w:tcPr>
          <w:p w14:paraId="63C6CC7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Comité consultatif mondial de la société des amis (CCMA)</w:t>
            </w:r>
          </w:p>
        </w:tc>
      </w:tr>
      <w:tr w:rsidR="008551EA" w:rsidRPr="008551EA" w14:paraId="1ACF8263" w14:textId="77777777" w:rsidTr="008551EA">
        <w:trPr>
          <w:cantSplit/>
          <w:jc w:val="center"/>
        </w:trPr>
        <w:tc>
          <w:tcPr>
            <w:tcW w:w="1245" w:type="dxa"/>
          </w:tcPr>
          <w:p w14:paraId="40AF8E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FFA9E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Anti-Counterfeiting Group (GACG)</w:t>
            </w:r>
          </w:p>
        </w:tc>
        <w:tc>
          <w:tcPr>
            <w:tcW w:w="4860" w:type="dxa"/>
          </w:tcPr>
          <w:p w14:paraId="5024EC1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467D8250" w14:textId="77777777" w:rsidTr="008551EA">
        <w:trPr>
          <w:cantSplit/>
          <w:jc w:val="center"/>
        </w:trPr>
        <w:tc>
          <w:tcPr>
            <w:tcW w:w="1245" w:type="dxa"/>
          </w:tcPr>
          <w:p w14:paraId="25C9D0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A4161D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Expert Network on Copyright User Rights (User Rights Network)</w:t>
            </w:r>
          </w:p>
        </w:tc>
        <w:tc>
          <w:tcPr>
            <w:tcW w:w="4860" w:type="dxa"/>
          </w:tcPr>
          <w:p w14:paraId="4954551E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D62D732" w14:textId="77777777" w:rsidTr="008551EA">
        <w:trPr>
          <w:cantSplit/>
          <w:jc w:val="center"/>
        </w:trPr>
        <w:tc>
          <w:tcPr>
            <w:tcW w:w="1245" w:type="dxa"/>
          </w:tcPr>
          <w:p w14:paraId="57FD0B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BAC863" w14:textId="4067FB2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Intellectual Property Alliance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(GLIPA)</w:t>
            </w:r>
          </w:p>
        </w:tc>
        <w:tc>
          <w:tcPr>
            <w:tcW w:w="4860" w:type="dxa"/>
          </w:tcPr>
          <w:p w14:paraId="15A63C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C26164" w14:paraId="36836D24" w14:textId="77777777" w:rsidTr="008551EA">
        <w:trPr>
          <w:cantSplit/>
          <w:jc w:val="center"/>
        </w:trPr>
        <w:tc>
          <w:tcPr>
            <w:tcW w:w="1245" w:type="dxa"/>
          </w:tcPr>
          <w:p w14:paraId="13E6793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C5544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Ibero-Latin-American Federation of Performers (FILAIE)</w:t>
            </w:r>
          </w:p>
        </w:tc>
        <w:tc>
          <w:tcPr>
            <w:tcW w:w="4860" w:type="dxa"/>
          </w:tcPr>
          <w:p w14:paraId="2C3FEA9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ibéro-latino-américaine des artistes interprètes ou exécutants (FILAIE)</w:t>
            </w:r>
          </w:p>
        </w:tc>
      </w:tr>
      <w:tr w:rsidR="008551EA" w:rsidRPr="008551EA" w14:paraId="44FB5FA0" w14:textId="77777777" w:rsidTr="008551EA">
        <w:trPr>
          <w:cantSplit/>
          <w:jc w:val="center"/>
        </w:trPr>
        <w:tc>
          <w:tcPr>
            <w:tcW w:w="1245" w:type="dxa"/>
          </w:tcPr>
          <w:p w14:paraId="6AFEDA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04602A" w14:textId="4A8B93B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Independent Alliance for Artists Rights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(IAFAR)</w:t>
            </w:r>
          </w:p>
        </w:tc>
        <w:tc>
          <w:tcPr>
            <w:tcW w:w="4860" w:type="dxa"/>
          </w:tcPr>
          <w:p w14:paraId="18E9FC1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922AA93" w14:textId="77777777" w:rsidTr="008551EA">
        <w:trPr>
          <w:cantSplit/>
          <w:jc w:val="center"/>
        </w:trPr>
        <w:tc>
          <w:tcPr>
            <w:tcW w:w="1245" w:type="dxa"/>
          </w:tcPr>
          <w:p w14:paraId="7A9044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AA92D5" w14:textId="5BEBD6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Independent Film and Television Alliance</w:t>
            </w:r>
            <w:r w:rsidR="00F875AF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(I.F.T.A)</w:t>
            </w:r>
          </w:p>
        </w:tc>
        <w:tc>
          <w:tcPr>
            <w:tcW w:w="4860" w:type="dxa"/>
          </w:tcPr>
          <w:p w14:paraId="29CFAC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ECB7292" w14:textId="77777777" w:rsidTr="008551EA">
        <w:trPr>
          <w:cantSplit/>
          <w:jc w:val="center"/>
        </w:trPr>
        <w:tc>
          <w:tcPr>
            <w:tcW w:w="1245" w:type="dxa"/>
          </w:tcPr>
          <w:p w14:paraId="71F6A99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ED5A834" w14:textId="468C1605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Companies Association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(IMPALA)</w:t>
            </w:r>
          </w:p>
        </w:tc>
        <w:tc>
          <w:tcPr>
            <w:tcW w:w="4860" w:type="dxa"/>
          </w:tcPr>
          <w:p w14:paraId="05A2A75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37AD6B48" w14:textId="77777777" w:rsidTr="008551EA">
        <w:trPr>
          <w:cantSplit/>
          <w:jc w:val="center"/>
        </w:trPr>
        <w:tc>
          <w:tcPr>
            <w:tcW w:w="1245" w:type="dxa"/>
          </w:tcPr>
          <w:p w14:paraId="3DF724A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45FDC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Publishers International Forum (IMPF)</w:t>
            </w:r>
          </w:p>
        </w:tc>
        <w:tc>
          <w:tcPr>
            <w:tcW w:w="4860" w:type="dxa"/>
          </w:tcPr>
          <w:p w14:paraId="112660D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1988891E" w14:textId="77777777" w:rsidTr="008551EA">
        <w:trPr>
          <w:cantSplit/>
          <w:jc w:val="center"/>
        </w:trPr>
        <w:tc>
          <w:tcPr>
            <w:tcW w:w="1245" w:type="dxa"/>
          </w:tcPr>
          <w:p w14:paraId="12F98C9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9331C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Indigenous ICT Task Force (IITF)</w:t>
            </w:r>
          </w:p>
        </w:tc>
        <w:tc>
          <w:tcPr>
            <w:tcW w:w="4860" w:type="dxa"/>
          </w:tcPr>
          <w:p w14:paraId="4BE89C18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------------------------------</w:t>
            </w:r>
          </w:p>
        </w:tc>
      </w:tr>
      <w:tr w:rsidR="008551EA" w:rsidRPr="00C26164" w14:paraId="2CD5F00B" w14:textId="77777777" w:rsidTr="008551EA">
        <w:trPr>
          <w:cantSplit/>
          <w:jc w:val="center"/>
        </w:trPr>
        <w:tc>
          <w:tcPr>
            <w:tcW w:w="1245" w:type="dxa"/>
          </w:tcPr>
          <w:p w14:paraId="2600F3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7B16EC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62B137B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Ingénieurs du Monde (IdM)</w:t>
            </w:r>
          </w:p>
        </w:tc>
      </w:tr>
      <w:tr w:rsidR="008551EA" w:rsidRPr="008551EA" w14:paraId="69E94630" w14:textId="77777777" w:rsidTr="008551EA">
        <w:trPr>
          <w:cantSplit/>
          <w:jc w:val="center"/>
        </w:trPr>
        <w:tc>
          <w:tcPr>
            <w:tcW w:w="1245" w:type="dxa"/>
          </w:tcPr>
          <w:p w14:paraId="2666935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830278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Council</w:t>
            </w:r>
          </w:p>
        </w:tc>
        <w:tc>
          <w:tcPr>
            <w:tcW w:w="4860" w:type="dxa"/>
          </w:tcPr>
          <w:p w14:paraId="7A6A6B7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Conseil de l’innovation</w:t>
            </w:r>
          </w:p>
        </w:tc>
      </w:tr>
      <w:tr w:rsidR="008551EA" w:rsidRPr="008551EA" w14:paraId="4117BB96" w14:textId="77777777" w:rsidTr="008551EA">
        <w:trPr>
          <w:cantSplit/>
          <w:jc w:val="center"/>
        </w:trPr>
        <w:tc>
          <w:tcPr>
            <w:tcW w:w="1245" w:type="dxa"/>
          </w:tcPr>
          <w:p w14:paraId="353695A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18D9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Insights</w:t>
            </w:r>
          </w:p>
        </w:tc>
        <w:tc>
          <w:tcPr>
            <w:tcW w:w="4860" w:type="dxa"/>
          </w:tcPr>
          <w:p w14:paraId="765AF52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5AD4AF6E" w14:textId="77777777" w:rsidTr="008551EA">
        <w:trPr>
          <w:cantSplit/>
          <w:jc w:val="center"/>
        </w:trPr>
        <w:tc>
          <w:tcPr>
            <w:tcW w:w="1245" w:type="dxa"/>
          </w:tcPr>
          <w:p w14:paraId="46844D2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9074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for African Development (INADEV)</w:t>
            </w:r>
          </w:p>
        </w:tc>
        <w:tc>
          <w:tcPr>
            <w:tcW w:w="4860" w:type="dxa"/>
          </w:tcPr>
          <w:p w14:paraId="2CD65B4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4F8E4F75" w14:textId="77777777" w:rsidTr="008551EA">
        <w:trPr>
          <w:cantSplit/>
          <w:jc w:val="center"/>
        </w:trPr>
        <w:tc>
          <w:tcPr>
            <w:tcW w:w="1245" w:type="dxa"/>
          </w:tcPr>
          <w:p w14:paraId="2C5AF37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839FF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of Professional Representatives Before the European Patent Office (EPI)</w:t>
            </w:r>
          </w:p>
        </w:tc>
        <w:tc>
          <w:tcPr>
            <w:tcW w:w="4860" w:type="dxa"/>
          </w:tcPr>
          <w:p w14:paraId="24166B4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des mandataires agréés près l’Office européen des brevets(EPI)</w:t>
            </w:r>
          </w:p>
        </w:tc>
      </w:tr>
      <w:tr w:rsidR="008551EA" w:rsidRPr="008551EA" w14:paraId="743BE405" w14:textId="77777777" w:rsidTr="008551EA">
        <w:trPr>
          <w:cantSplit/>
          <w:jc w:val="center"/>
        </w:trPr>
        <w:tc>
          <w:tcPr>
            <w:tcW w:w="1245" w:type="dxa"/>
          </w:tcPr>
          <w:p w14:paraId="218B238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DDEA32" w14:textId="5FA49C52" w:rsidR="008551EA" w:rsidRPr="00A45C34" w:rsidRDefault="00A45C34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lang w:val="pt-BR"/>
              </w:rPr>
              <w:t>Instituto de Derecho de Autor</w:t>
            </w:r>
            <w:r w:rsidRPr="00A45C34">
              <w:rPr>
                <w:rFonts w:ascii="Arial" w:hAnsi="Arial" w:cs="Arial"/>
                <w:sz w:val="22"/>
                <w:lang w:val="pt-BR"/>
              </w:rPr>
              <w:t xml:space="preserve"> (Instituto</w:t>
            </w:r>
            <w:r>
              <w:rPr>
                <w:rFonts w:ascii="Arial" w:hAnsi="Arial" w:cs="Arial"/>
                <w:sz w:val="22"/>
                <w:lang w:val="pt-BR"/>
              </w:rPr>
              <w:t> </w:t>
            </w:r>
            <w:r w:rsidRPr="00A45C34">
              <w:rPr>
                <w:rFonts w:ascii="Arial" w:hAnsi="Arial" w:cs="Arial"/>
                <w:sz w:val="22"/>
                <w:lang w:val="pt-BR"/>
              </w:rPr>
              <w:t>Autor)</w:t>
            </w:r>
          </w:p>
        </w:tc>
        <w:tc>
          <w:tcPr>
            <w:tcW w:w="4860" w:type="dxa"/>
          </w:tcPr>
          <w:p w14:paraId="696E744D" w14:textId="0735A033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1B37C703" w14:textId="77777777" w:rsidTr="008551EA">
        <w:trPr>
          <w:cantSplit/>
          <w:jc w:val="center"/>
        </w:trPr>
        <w:tc>
          <w:tcPr>
            <w:tcW w:w="1245" w:type="dxa"/>
          </w:tcPr>
          <w:p w14:paraId="38A7909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0F621B84" w14:textId="1992CF51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Intellectual Property Latin American School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(ELAPI)</w:t>
            </w:r>
          </w:p>
        </w:tc>
        <w:tc>
          <w:tcPr>
            <w:tcW w:w="4860" w:type="dxa"/>
          </w:tcPr>
          <w:p w14:paraId="41C64EB3" w14:textId="30282900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8EB69CA" w14:textId="77777777" w:rsidTr="008551EA">
        <w:trPr>
          <w:cantSplit/>
          <w:jc w:val="center"/>
        </w:trPr>
        <w:tc>
          <w:tcPr>
            <w:tcW w:w="1245" w:type="dxa"/>
          </w:tcPr>
          <w:p w14:paraId="45DA7B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69BF0846" w14:textId="5F1286DE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Intellectual Property Owners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(IPO)</w:t>
            </w:r>
          </w:p>
        </w:tc>
        <w:tc>
          <w:tcPr>
            <w:tcW w:w="4860" w:type="dxa"/>
          </w:tcPr>
          <w:p w14:paraId="60AD5E4A" w14:textId="687B6CCC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82A0678" w14:textId="77777777" w:rsidTr="008551EA">
        <w:trPr>
          <w:cantSplit/>
          <w:jc w:val="center"/>
        </w:trPr>
        <w:tc>
          <w:tcPr>
            <w:tcW w:w="1245" w:type="dxa"/>
          </w:tcPr>
          <w:p w14:paraId="4A4613F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7D78E3A9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Interactive Software Federation of Europe (ISFE)</w:t>
            </w:r>
          </w:p>
        </w:tc>
        <w:tc>
          <w:tcPr>
            <w:tcW w:w="4860" w:type="dxa"/>
          </w:tcPr>
          <w:p w14:paraId="21C2D10B" w14:textId="6209CBC3" w:rsidR="008551EA" w:rsidRPr="008551EA" w:rsidRDefault="000B7D65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3B48DA80" w14:textId="77777777" w:rsidTr="008551EA">
        <w:trPr>
          <w:cantSplit/>
          <w:jc w:val="center"/>
        </w:trPr>
        <w:tc>
          <w:tcPr>
            <w:tcW w:w="1245" w:type="dxa"/>
          </w:tcPr>
          <w:p w14:paraId="5F4713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4D3EE8B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Inter-American Association of Industrial Property (ASIPI)</w:t>
            </w:r>
          </w:p>
        </w:tc>
        <w:tc>
          <w:tcPr>
            <w:tcW w:w="4860" w:type="dxa"/>
          </w:tcPr>
          <w:p w14:paraId="117331F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interaméricaine de la propriété industrielle (ASIPI)</w:t>
            </w:r>
          </w:p>
        </w:tc>
      </w:tr>
      <w:tr w:rsidR="008551EA" w:rsidRPr="00C26164" w14:paraId="0D040C5C" w14:textId="77777777" w:rsidTr="008551EA">
        <w:trPr>
          <w:cantSplit/>
          <w:jc w:val="center"/>
        </w:trPr>
        <w:tc>
          <w:tcPr>
            <w:tcW w:w="1245" w:type="dxa"/>
          </w:tcPr>
          <w:p w14:paraId="74F3262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0CB01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Inter-American Copyright Institute (IIDA)</w:t>
            </w:r>
          </w:p>
        </w:tc>
        <w:tc>
          <w:tcPr>
            <w:tcW w:w="4860" w:type="dxa"/>
          </w:tcPr>
          <w:p w14:paraId="14CB51A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interaméricain de droit d’auteur (IIDA)</w:t>
            </w:r>
          </w:p>
        </w:tc>
      </w:tr>
      <w:tr w:rsidR="008551EA" w:rsidRPr="008551EA" w14:paraId="60E2B415" w14:textId="77777777" w:rsidTr="008551EA">
        <w:trPr>
          <w:cantSplit/>
          <w:jc w:val="center"/>
        </w:trPr>
        <w:tc>
          <w:tcPr>
            <w:tcW w:w="1245" w:type="dxa"/>
          </w:tcPr>
          <w:p w14:paraId="6F5ADD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C005891" w14:textId="652E896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Affiliation of Writers’ Guilds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(IAWG)</w:t>
            </w:r>
          </w:p>
        </w:tc>
        <w:tc>
          <w:tcPr>
            <w:tcW w:w="4860" w:type="dxa"/>
          </w:tcPr>
          <w:p w14:paraId="04525E37" w14:textId="455A1C45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C26164" w14:paraId="4E8167A5" w14:textId="77777777" w:rsidTr="008551EA">
        <w:trPr>
          <w:cantSplit/>
          <w:jc w:val="center"/>
        </w:trPr>
        <w:tc>
          <w:tcPr>
            <w:tcW w:w="1245" w:type="dxa"/>
          </w:tcPr>
          <w:p w14:paraId="74237CD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A386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Advancement of Teaching and Research in Intellectual Property (ATRIP)</w:t>
            </w:r>
          </w:p>
        </w:tc>
        <w:tc>
          <w:tcPr>
            <w:tcW w:w="4860" w:type="dxa"/>
          </w:tcPr>
          <w:p w14:paraId="3BD37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promotion de l’enseignement et de la recherche en propriété intellectuelle (ATRIP)</w:t>
            </w:r>
          </w:p>
        </w:tc>
      </w:tr>
      <w:tr w:rsidR="008551EA" w:rsidRPr="00C26164" w14:paraId="45BC986F" w14:textId="77777777" w:rsidTr="008551EA">
        <w:trPr>
          <w:cantSplit/>
          <w:jc w:val="center"/>
        </w:trPr>
        <w:tc>
          <w:tcPr>
            <w:tcW w:w="1245" w:type="dxa"/>
          </w:tcPr>
          <w:p w14:paraId="5572149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8C8A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Protection of Intellectual Property (AIPPI)</w:t>
            </w:r>
          </w:p>
        </w:tc>
        <w:tc>
          <w:tcPr>
            <w:tcW w:w="4860" w:type="dxa"/>
          </w:tcPr>
          <w:p w14:paraId="6EB19E1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protection de la propriété intellectuelle (AIPPI)</w:t>
            </w:r>
          </w:p>
        </w:tc>
      </w:tr>
      <w:tr w:rsidR="008551EA" w:rsidRPr="00C26164" w14:paraId="202C977A" w14:textId="77777777" w:rsidTr="008551EA">
        <w:trPr>
          <w:cantSplit/>
          <w:jc w:val="center"/>
        </w:trPr>
        <w:tc>
          <w:tcPr>
            <w:tcW w:w="1245" w:type="dxa"/>
          </w:tcPr>
          <w:p w14:paraId="6F30A1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7BC409E" w14:textId="40BDD24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Broadcasting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(IAB)</w:t>
            </w:r>
          </w:p>
        </w:tc>
        <w:tc>
          <w:tcPr>
            <w:tcW w:w="4860" w:type="dxa"/>
          </w:tcPr>
          <w:p w14:paraId="4C07ACB6" w14:textId="6B53D295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 radiodiffusion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(AIR)</w:t>
            </w:r>
          </w:p>
        </w:tc>
      </w:tr>
      <w:tr w:rsidR="00F73697" w:rsidRPr="00C26164" w14:paraId="6660B47D" w14:textId="77777777" w:rsidTr="008551EA">
        <w:trPr>
          <w:cantSplit/>
          <w:jc w:val="center"/>
        </w:trPr>
        <w:tc>
          <w:tcPr>
            <w:tcW w:w="1245" w:type="dxa"/>
          </w:tcPr>
          <w:p w14:paraId="20A49233" w14:textId="4D75EC34" w:rsidR="00F73697" w:rsidRPr="008551EA" w:rsidRDefault="00F73697" w:rsidP="00AA3FB2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8968F8" w14:textId="4B5C9C2E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3FB2">
              <w:rPr>
                <w:rFonts w:ascii="Arial" w:hAnsi="Arial" w:cs="Arial"/>
                <w:sz w:val="22"/>
              </w:rPr>
              <w:t>International Association of Lawyers (UIA)</w:t>
            </w:r>
          </w:p>
        </w:tc>
        <w:tc>
          <w:tcPr>
            <w:tcW w:w="4860" w:type="dxa"/>
          </w:tcPr>
          <w:p w14:paraId="068CE603" w14:textId="3AE0659C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lang w:val="fr-FR"/>
              </w:rPr>
              <w:t>Union internationale des Avocats (UIA)</w:t>
            </w:r>
          </w:p>
        </w:tc>
      </w:tr>
      <w:tr w:rsidR="00F73697" w:rsidRPr="00C26164" w14:paraId="14E239A2" w14:textId="77777777" w:rsidTr="008551EA">
        <w:trPr>
          <w:cantSplit/>
          <w:jc w:val="center"/>
        </w:trPr>
        <w:tc>
          <w:tcPr>
            <w:tcW w:w="1245" w:type="dxa"/>
          </w:tcPr>
          <w:p w14:paraId="69BBE003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8DB1D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Scientific, Technical and Medical Publishers (STM)</w:t>
            </w:r>
          </w:p>
        </w:tc>
        <w:tc>
          <w:tcPr>
            <w:tcW w:w="4860" w:type="dxa"/>
          </w:tcPr>
          <w:p w14:paraId="41EDAF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éditeurs scientifiques, techniques et médicaux (STM)</w:t>
            </w:r>
          </w:p>
        </w:tc>
      </w:tr>
      <w:tr w:rsidR="00F73697" w:rsidRPr="00C26164" w14:paraId="50BE94C3" w14:textId="77777777" w:rsidTr="008551EA">
        <w:trPr>
          <w:cantSplit/>
          <w:jc w:val="center"/>
        </w:trPr>
        <w:tc>
          <w:tcPr>
            <w:tcW w:w="1245" w:type="dxa"/>
          </w:tcPr>
          <w:p w14:paraId="45C9C55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A5152A" w14:textId="05A669A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Young Lawyers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(AIJA)</w:t>
            </w:r>
          </w:p>
        </w:tc>
        <w:tc>
          <w:tcPr>
            <w:tcW w:w="4860" w:type="dxa"/>
          </w:tcPr>
          <w:p w14:paraId="2029D5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jeunes avocats (AIJA)</w:t>
            </w:r>
          </w:p>
        </w:tc>
      </w:tr>
      <w:tr w:rsidR="00F73697" w:rsidRPr="008551EA" w14:paraId="725C7BD4" w14:textId="77777777" w:rsidTr="008551EA">
        <w:trPr>
          <w:cantSplit/>
          <w:jc w:val="center"/>
        </w:trPr>
        <w:tc>
          <w:tcPr>
            <w:tcW w:w="1245" w:type="dxa"/>
          </w:tcPr>
          <w:p w14:paraId="3A5DCC5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B74F4B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Authors Forum</w:t>
            </w:r>
          </w:p>
        </w:tc>
        <w:tc>
          <w:tcPr>
            <w:tcW w:w="4860" w:type="dxa"/>
          </w:tcPr>
          <w:p w14:paraId="10DD7C9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8551EA" w14:paraId="0AEAFDC6" w14:textId="77777777" w:rsidTr="008551EA">
        <w:trPr>
          <w:cantSplit/>
          <w:jc w:val="center"/>
        </w:trPr>
        <w:tc>
          <w:tcPr>
            <w:tcW w:w="1245" w:type="dxa"/>
          </w:tcPr>
          <w:p w14:paraId="61076B0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4A0C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color w:val="000000"/>
                <w:sz w:val="22"/>
                <w:szCs w:val="22"/>
              </w:rPr>
              <w:t>International Ayurveda Foundation (IAF)</w:t>
            </w:r>
          </w:p>
        </w:tc>
        <w:tc>
          <w:tcPr>
            <w:tcW w:w="4860" w:type="dxa"/>
          </w:tcPr>
          <w:p w14:paraId="576F444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C26164" w14:paraId="57B995DA" w14:textId="77777777" w:rsidTr="008551EA">
        <w:trPr>
          <w:cantSplit/>
          <w:jc w:val="center"/>
        </w:trPr>
        <w:tc>
          <w:tcPr>
            <w:tcW w:w="1245" w:type="dxa"/>
          </w:tcPr>
          <w:p w14:paraId="74165B2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B32F2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Bar Association (IBA)</w:t>
            </w:r>
          </w:p>
        </w:tc>
        <w:tc>
          <w:tcPr>
            <w:tcW w:w="4860" w:type="dxa"/>
          </w:tcPr>
          <w:p w14:paraId="2D23973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du barreau (IBA)</w:t>
            </w:r>
          </w:p>
        </w:tc>
      </w:tr>
      <w:tr w:rsidR="00F73697" w:rsidRPr="00C26164" w14:paraId="2F1B1E50" w14:textId="77777777" w:rsidTr="008551EA">
        <w:trPr>
          <w:cantSplit/>
          <w:jc w:val="center"/>
        </w:trPr>
        <w:tc>
          <w:tcPr>
            <w:tcW w:w="1245" w:type="dxa"/>
          </w:tcPr>
          <w:p w14:paraId="05B6B3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2041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Bureau of Societies Administering the Rights of Mechanical Recording and Reproduction (BIEM)</w:t>
            </w:r>
          </w:p>
        </w:tc>
        <w:tc>
          <w:tcPr>
            <w:tcW w:w="4860" w:type="dxa"/>
          </w:tcPr>
          <w:p w14:paraId="696B1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Bureau international des sociétés gérant les droits d’enregistrement et de reproduction mécanique (BIEM)</w:t>
            </w:r>
          </w:p>
        </w:tc>
      </w:tr>
      <w:tr w:rsidR="00F73697" w:rsidRPr="00C26164" w14:paraId="7EDC9A05" w14:textId="77777777" w:rsidTr="008551EA">
        <w:trPr>
          <w:cantSplit/>
          <w:jc w:val="center"/>
        </w:trPr>
        <w:tc>
          <w:tcPr>
            <w:tcW w:w="1245" w:type="dxa"/>
          </w:tcPr>
          <w:p w14:paraId="3E66A10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23C6BB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Center for Trade and Sustainable Development (ICTSD)</w:t>
            </w:r>
          </w:p>
        </w:tc>
        <w:tc>
          <w:tcPr>
            <w:tcW w:w="4860" w:type="dxa"/>
          </w:tcPr>
          <w:p w14:paraId="62FC8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international pour le commerce et le développement durable (ICTSD)</w:t>
            </w:r>
          </w:p>
        </w:tc>
      </w:tr>
      <w:tr w:rsidR="00F73697" w:rsidRPr="00C26164" w14:paraId="096E8EFE" w14:textId="77777777" w:rsidTr="008551EA">
        <w:trPr>
          <w:cantSplit/>
          <w:jc w:val="center"/>
        </w:trPr>
        <w:tc>
          <w:tcPr>
            <w:tcW w:w="1245" w:type="dxa"/>
          </w:tcPr>
          <w:p w14:paraId="700DB9F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9A3E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Chamber of Commerce (ICC)</w:t>
            </w:r>
          </w:p>
        </w:tc>
        <w:tc>
          <w:tcPr>
            <w:tcW w:w="4860" w:type="dxa"/>
          </w:tcPr>
          <w:p w14:paraId="00E8BC2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de commerce internationale (CCI)</w:t>
            </w:r>
          </w:p>
        </w:tc>
      </w:tr>
      <w:tr w:rsidR="00F73697" w:rsidRPr="008551EA" w14:paraId="0D4CBC4D" w14:textId="77777777" w:rsidTr="008551EA">
        <w:trPr>
          <w:cantSplit/>
          <w:jc w:val="center"/>
        </w:trPr>
        <w:tc>
          <w:tcPr>
            <w:tcW w:w="1245" w:type="dxa"/>
          </w:tcPr>
          <w:p w14:paraId="717056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C2B155" w14:textId="77777777" w:rsidR="00F73697" w:rsidRPr="008551EA" w:rsidRDefault="00F73697" w:rsidP="00F73697">
            <w:pPr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lnternational Committee for the Indigenous Peoples of the Americas (Incomindios)</w:t>
            </w:r>
          </w:p>
        </w:tc>
        <w:tc>
          <w:tcPr>
            <w:tcW w:w="4860" w:type="dxa"/>
          </w:tcPr>
          <w:p w14:paraId="311A0CC8" w14:textId="5C2FE74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26164" w14:paraId="5AF88D83" w14:textId="77777777" w:rsidTr="008551EA">
        <w:trPr>
          <w:cantSplit/>
          <w:jc w:val="center"/>
        </w:trPr>
        <w:tc>
          <w:tcPr>
            <w:tcW w:w="1245" w:type="dxa"/>
          </w:tcPr>
          <w:p w14:paraId="53E0873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7AF965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Music Publishers (ICMP)</w:t>
            </w:r>
          </w:p>
        </w:tc>
        <w:tc>
          <w:tcPr>
            <w:tcW w:w="4860" w:type="dxa"/>
          </w:tcPr>
          <w:p w14:paraId="5626F6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éditeurs de musique (CIEM)</w:t>
            </w:r>
          </w:p>
        </w:tc>
      </w:tr>
      <w:tr w:rsidR="00F73697" w:rsidRPr="00C26164" w14:paraId="59D2834E" w14:textId="77777777" w:rsidTr="008551EA">
        <w:trPr>
          <w:cantSplit/>
          <w:jc w:val="center"/>
        </w:trPr>
        <w:tc>
          <w:tcPr>
            <w:tcW w:w="1245" w:type="dxa"/>
          </w:tcPr>
          <w:p w14:paraId="0C59D14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CBE5FD7" w14:textId="38BF280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Societies of Authors and Composers (CISAC)</w:t>
            </w:r>
          </w:p>
        </w:tc>
        <w:tc>
          <w:tcPr>
            <w:tcW w:w="4860" w:type="dxa"/>
          </w:tcPr>
          <w:p w14:paraId="5E6FAD2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sociétés d’auteurs et compositeurs (CISAC) 1</w:t>
            </w:r>
          </w:p>
        </w:tc>
      </w:tr>
      <w:tr w:rsidR="00F73697" w:rsidRPr="008551EA" w14:paraId="57CD443F" w14:textId="77777777" w:rsidTr="008551EA">
        <w:trPr>
          <w:cantSplit/>
          <w:jc w:val="center"/>
        </w:trPr>
        <w:tc>
          <w:tcPr>
            <w:tcW w:w="1245" w:type="dxa"/>
          </w:tcPr>
          <w:p w14:paraId="7C0439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28629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Design (ico-D)</w:t>
            </w:r>
          </w:p>
        </w:tc>
        <w:tc>
          <w:tcPr>
            <w:tcW w:w="4860" w:type="dxa"/>
          </w:tcPr>
          <w:p w14:paraId="2D5B7E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26164" w14:paraId="798ADF30" w14:textId="77777777" w:rsidTr="008551EA">
        <w:trPr>
          <w:cantSplit/>
          <w:jc w:val="center"/>
        </w:trPr>
        <w:tc>
          <w:tcPr>
            <w:tcW w:w="1245" w:type="dxa"/>
          </w:tcPr>
          <w:p w14:paraId="78C0116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B67B70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Museums (ICOM)</w:t>
            </w:r>
          </w:p>
        </w:tc>
        <w:tc>
          <w:tcPr>
            <w:tcW w:w="4860" w:type="dxa"/>
          </w:tcPr>
          <w:p w14:paraId="54E5DDC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musées (ICOM)</w:t>
            </w:r>
          </w:p>
        </w:tc>
      </w:tr>
      <w:tr w:rsidR="00F73697" w:rsidRPr="00C26164" w14:paraId="34D4C53B" w14:textId="77777777" w:rsidTr="008551EA">
        <w:trPr>
          <w:cantSplit/>
          <w:jc w:val="center"/>
        </w:trPr>
        <w:tc>
          <w:tcPr>
            <w:tcW w:w="1245" w:type="dxa"/>
          </w:tcPr>
          <w:p w14:paraId="5FA12CF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48168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on Archives (ICA)</w:t>
            </w:r>
          </w:p>
        </w:tc>
        <w:tc>
          <w:tcPr>
            <w:tcW w:w="4860" w:type="dxa"/>
          </w:tcPr>
          <w:p w14:paraId="7994A4A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archives (CIA)</w:t>
            </w:r>
          </w:p>
        </w:tc>
      </w:tr>
      <w:tr w:rsidR="00F73697" w:rsidRPr="008551EA" w14:paraId="705218F7" w14:textId="77777777" w:rsidTr="008551EA">
        <w:trPr>
          <w:cantSplit/>
          <w:jc w:val="center"/>
        </w:trPr>
        <w:tc>
          <w:tcPr>
            <w:tcW w:w="1245" w:type="dxa"/>
          </w:tcPr>
          <w:p w14:paraId="619F2F9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2F289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DOI Foundation (IDF)</w:t>
            </w:r>
          </w:p>
        </w:tc>
        <w:tc>
          <w:tcPr>
            <w:tcW w:w="4860" w:type="dxa"/>
          </w:tcPr>
          <w:p w14:paraId="1D8A451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26164" w14:paraId="2E3FAEAF" w14:textId="77777777" w:rsidTr="008551EA">
        <w:trPr>
          <w:cantSplit/>
          <w:jc w:val="center"/>
        </w:trPr>
        <w:tc>
          <w:tcPr>
            <w:tcW w:w="1245" w:type="dxa"/>
          </w:tcPr>
          <w:p w14:paraId="1894A4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9687A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Environmental Law Research Centre (IELRC)</w:t>
            </w:r>
          </w:p>
        </w:tc>
        <w:tc>
          <w:tcPr>
            <w:tcW w:w="4860" w:type="dxa"/>
          </w:tcPr>
          <w:p w14:paraId="5837E5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en droit international de l’environnement (IELRC)</w:t>
            </w:r>
          </w:p>
        </w:tc>
      </w:tr>
      <w:tr w:rsidR="00F73697" w:rsidRPr="00C26164" w14:paraId="566F95BB" w14:textId="77777777" w:rsidTr="008551EA">
        <w:trPr>
          <w:cantSplit/>
          <w:jc w:val="center"/>
        </w:trPr>
        <w:tc>
          <w:tcPr>
            <w:tcW w:w="1245" w:type="dxa"/>
          </w:tcPr>
          <w:p w14:paraId="5C1D308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6DBE4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Actors (FIA)</w:t>
            </w:r>
          </w:p>
        </w:tc>
        <w:tc>
          <w:tcPr>
            <w:tcW w:w="4860" w:type="dxa"/>
          </w:tcPr>
          <w:p w14:paraId="1CCB1F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acteurs (FIA)</w:t>
            </w:r>
          </w:p>
        </w:tc>
      </w:tr>
      <w:tr w:rsidR="00F73697" w:rsidRPr="00C26164" w14:paraId="5C02EF99" w14:textId="77777777" w:rsidTr="008551EA">
        <w:trPr>
          <w:cantSplit/>
          <w:jc w:val="center"/>
        </w:trPr>
        <w:tc>
          <w:tcPr>
            <w:tcW w:w="1245" w:type="dxa"/>
          </w:tcPr>
          <w:p w14:paraId="11CFFF34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37E205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Commercial Arbitration Institutions (IFCAI)</w:t>
            </w:r>
          </w:p>
        </w:tc>
        <w:tc>
          <w:tcPr>
            <w:tcW w:w="4860" w:type="dxa"/>
          </w:tcPr>
          <w:p w14:paraId="48AAA6A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institutions d’arbitrage commercial (IFCAI)</w:t>
            </w:r>
          </w:p>
        </w:tc>
      </w:tr>
      <w:tr w:rsidR="00F73697" w:rsidRPr="00C26164" w14:paraId="23215F5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AE97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FEE385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Computer Law Associations (IFCLA)</w:t>
            </w:r>
          </w:p>
        </w:tc>
        <w:tc>
          <w:tcPr>
            <w:tcW w:w="4860" w:type="dxa"/>
          </w:tcPr>
          <w:p w14:paraId="70F4284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du droit de l’informatique (IFCLA)</w:t>
            </w:r>
          </w:p>
        </w:tc>
      </w:tr>
      <w:tr w:rsidR="00F73697" w:rsidRPr="00C26164" w14:paraId="2B1F5281" w14:textId="77777777" w:rsidTr="008551EA">
        <w:trPr>
          <w:cantSplit/>
          <w:jc w:val="center"/>
        </w:trPr>
        <w:tc>
          <w:tcPr>
            <w:tcW w:w="1245" w:type="dxa"/>
          </w:tcPr>
          <w:p w14:paraId="52528AA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39F10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Film Producers Associations (FIAPF)</w:t>
            </w:r>
          </w:p>
        </w:tc>
        <w:tc>
          <w:tcPr>
            <w:tcW w:w="4860" w:type="dxa"/>
          </w:tcPr>
          <w:p w14:paraId="4844F51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producteurs de films (FIAPF)</w:t>
            </w:r>
          </w:p>
        </w:tc>
      </w:tr>
      <w:tr w:rsidR="00F73697" w:rsidRPr="00C26164" w14:paraId="2ED35BF6" w14:textId="77777777" w:rsidTr="008551EA">
        <w:trPr>
          <w:cantSplit/>
          <w:jc w:val="center"/>
        </w:trPr>
        <w:tc>
          <w:tcPr>
            <w:tcW w:w="1245" w:type="dxa"/>
          </w:tcPr>
          <w:p w14:paraId="6BACF7F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B1245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Intellectual Property Attorneys (FICPI)</w:t>
            </w:r>
          </w:p>
        </w:tc>
        <w:tc>
          <w:tcPr>
            <w:tcW w:w="4860" w:type="dxa"/>
          </w:tcPr>
          <w:p w14:paraId="57CC934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conseils en propriété intellectuelle (FICPI)</w:t>
            </w:r>
          </w:p>
        </w:tc>
      </w:tr>
      <w:tr w:rsidR="00F73697" w:rsidRPr="00C26164" w14:paraId="47AB11B4" w14:textId="77777777" w:rsidTr="008551EA">
        <w:trPr>
          <w:cantSplit/>
          <w:jc w:val="center"/>
        </w:trPr>
        <w:tc>
          <w:tcPr>
            <w:tcW w:w="1245" w:type="dxa"/>
          </w:tcPr>
          <w:p w14:paraId="7D7BC69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E104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Inventors’ Associations (IFIA)</w:t>
            </w:r>
          </w:p>
        </w:tc>
        <w:tc>
          <w:tcPr>
            <w:tcW w:w="4860" w:type="dxa"/>
          </w:tcPr>
          <w:p w14:paraId="4F435F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des inventeurs (IFIA)</w:t>
            </w:r>
          </w:p>
        </w:tc>
      </w:tr>
      <w:tr w:rsidR="00F73697" w:rsidRPr="00C26164" w14:paraId="689F3FDA" w14:textId="77777777" w:rsidTr="008551EA">
        <w:trPr>
          <w:cantSplit/>
          <w:jc w:val="center"/>
        </w:trPr>
        <w:tc>
          <w:tcPr>
            <w:tcW w:w="1245" w:type="dxa"/>
          </w:tcPr>
          <w:p w14:paraId="08D2FE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860B9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Journalists (IFJ)</w:t>
            </w:r>
          </w:p>
        </w:tc>
        <w:tc>
          <w:tcPr>
            <w:tcW w:w="4860" w:type="dxa"/>
          </w:tcPr>
          <w:p w14:paraId="2E766E4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journalistes (FIJ)</w:t>
            </w:r>
          </w:p>
        </w:tc>
      </w:tr>
      <w:tr w:rsidR="00F73697" w:rsidRPr="00C26164" w14:paraId="6DC42C52" w14:textId="77777777" w:rsidTr="008551EA">
        <w:trPr>
          <w:cantSplit/>
          <w:jc w:val="center"/>
        </w:trPr>
        <w:tc>
          <w:tcPr>
            <w:tcW w:w="1245" w:type="dxa"/>
          </w:tcPr>
          <w:p w14:paraId="4061886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8BABB1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Landscape Architects (IFLA)</w:t>
            </w:r>
          </w:p>
        </w:tc>
        <w:tc>
          <w:tcPr>
            <w:tcW w:w="4860" w:type="dxa"/>
          </w:tcPr>
          <w:p w14:paraId="2EA791B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architectes paysagistes (FIAB)</w:t>
            </w:r>
          </w:p>
        </w:tc>
      </w:tr>
      <w:tr w:rsidR="00F73697" w:rsidRPr="00C26164" w14:paraId="74E096CD" w14:textId="77777777" w:rsidTr="008551EA">
        <w:trPr>
          <w:cantSplit/>
          <w:jc w:val="center"/>
        </w:trPr>
        <w:tc>
          <w:tcPr>
            <w:tcW w:w="1245" w:type="dxa"/>
          </w:tcPr>
          <w:p w14:paraId="19E532D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8DB142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Library Associations and Institutions (IFLA)</w:t>
            </w:r>
          </w:p>
        </w:tc>
        <w:tc>
          <w:tcPr>
            <w:tcW w:w="4860" w:type="dxa"/>
          </w:tcPr>
          <w:p w14:paraId="57A003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bibliothécaires et des bibliothèques (FIAB)</w:t>
            </w:r>
          </w:p>
        </w:tc>
      </w:tr>
      <w:tr w:rsidR="00F73697" w:rsidRPr="00C26164" w14:paraId="42ECCDBC" w14:textId="77777777" w:rsidTr="008551EA">
        <w:trPr>
          <w:cantSplit/>
          <w:jc w:val="center"/>
        </w:trPr>
        <w:tc>
          <w:tcPr>
            <w:tcW w:w="1245" w:type="dxa"/>
          </w:tcPr>
          <w:p w14:paraId="6706387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B1597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Musicians (FIM)</w:t>
            </w:r>
          </w:p>
        </w:tc>
        <w:tc>
          <w:tcPr>
            <w:tcW w:w="4860" w:type="dxa"/>
          </w:tcPr>
          <w:p w14:paraId="52C300F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musiciens (FIM)</w:t>
            </w:r>
          </w:p>
        </w:tc>
      </w:tr>
      <w:tr w:rsidR="00F73697" w:rsidRPr="00C26164" w14:paraId="77EE50A9" w14:textId="77777777" w:rsidTr="008551EA">
        <w:trPr>
          <w:cantSplit/>
          <w:jc w:val="center"/>
        </w:trPr>
        <w:tc>
          <w:tcPr>
            <w:tcW w:w="1245" w:type="dxa"/>
          </w:tcPr>
          <w:p w14:paraId="119D901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ACD62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Pharmaceutical Manufacturers Associations (IFPMA)</w:t>
            </w:r>
          </w:p>
        </w:tc>
        <w:tc>
          <w:tcPr>
            <w:tcW w:w="4860" w:type="dxa"/>
          </w:tcPr>
          <w:p w14:paraId="55A0B1A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du médicament(FIIM)</w:t>
            </w:r>
          </w:p>
        </w:tc>
      </w:tr>
      <w:tr w:rsidR="00F73697" w:rsidRPr="00C26164" w14:paraId="0F5373F4" w14:textId="77777777" w:rsidTr="008551EA">
        <w:trPr>
          <w:cantSplit/>
          <w:jc w:val="center"/>
        </w:trPr>
        <w:tc>
          <w:tcPr>
            <w:tcW w:w="1245" w:type="dxa"/>
          </w:tcPr>
          <w:p w14:paraId="0C996D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501859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Reproduction Rights Organizations (IFRRO)</w:t>
            </w:r>
          </w:p>
        </w:tc>
        <w:tc>
          <w:tcPr>
            <w:tcW w:w="4860" w:type="dxa"/>
          </w:tcPr>
          <w:p w14:paraId="566E10E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organismes gérant les droits de reproduction (IFRRO)</w:t>
            </w:r>
          </w:p>
        </w:tc>
      </w:tr>
      <w:tr w:rsidR="00F73697" w:rsidRPr="00C26164" w14:paraId="7B655804" w14:textId="77777777" w:rsidTr="008551EA">
        <w:trPr>
          <w:cantSplit/>
          <w:jc w:val="center"/>
        </w:trPr>
        <w:tc>
          <w:tcPr>
            <w:tcW w:w="1245" w:type="dxa"/>
          </w:tcPr>
          <w:p w14:paraId="0F94105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E44868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Periodical Press (FIPP)</w:t>
            </w:r>
          </w:p>
        </w:tc>
        <w:tc>
          <w:tcPr>
            <w:tcW w:w="4860" w:type="dxa"/>
          </w:tcPr>
          <w:p w14:paraId="65E961C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presse périodique (FIPP)</w:t>
            </w:r>
          </w:p>
        </w:tc>
      </w:tr>
      <w:tr w:rsidR="00F73697" w:rsidRPr="00C26164" w14:paraId="6B2BE57E" w14:textId="77777777" w:rsidTr="008551EA">
        <w:trPr>
          <w:cantSplit/>
          <w:jc w:val="center"/>
        </w:trPr>
        <w:tc>
          <w:tcPr>
            <w:tcW w:w="1245" w:type="dxa"/>
          </w:tcPr>
          <w:p w14:paraId="79EE93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9308F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Phonographic Industry (IFPI)</w:t>
            </w:r>
          </w:p>
        </w:tc>
        <w:tc>
          <w:tcPr>
            <w:tcW w:w="4860" w:type="dxa"/>
          </w:tcPr>
          <w:p w14:paraId="33CCA18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phonographique (IFPI)</w:t>
            </w:r>
          </w:p>
        </w:tc>
      </w:tr>
      <w:tr w:rsidR="00F73697" w:rsidRPr="00C26164" w14:paraId="0266A69E" w14:textId="77777777" w:rsidTr="008551EA">
        <w:trPr>
          <w:cantSplit/>
          <w:jc w:val="center"/>
        </w:trPr>
        <w:tc>
          <w:tcPr>
            <w:tcW w:w="1245" w:type="dxa"/>
          </w:tcPr>
          <w:p w14:paraId="0E0FFA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6145C4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Translators (FIT)</w:t>
            </w:r>
          </w:p>
        </w:tc>
        <w:tc>
          <w:tcPr>
            <w:tcW w:w="4860" w:type="dxa"/>
          </w:tcPr>
          <w:p w14:paraId="26246A7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traducteurs (FIT)</w:t>
            </w:r>
          </w:p>
        </w:tc>
      </w:tr>
      <w:tr w:rsidR="00F73697" w:rsidRPr="008551EA" w14:paraId="4D98079F" w14:textId="77777777" w:rsidTr="008551EA">
        <w:trPr>
          <w:cantSplit/>
          <w:jc w:val="center"/>
        </w:trPr>
        <w:tc>
          <w:tcPr>
            <w:tcW w:w="1245" w:type="dxa"/>
          </w:tcPr>
          <w:p w14:paraId="3712B3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8390C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Generic and Biosimilar medicines Association (IGBA)</w:t>
            </w:r>
          </w:p>
        </w:tc>
        <w:tc>
          <w:tcPr>
            <w:tcW w:w="4860" w:type="dxa"/>
          </w:tcPr>
          <w:p w14:paraId="4955CAC1" w14:textId="186EA56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DB3E49C" w14:textId="77777777" w:rsidTr="008551EA">
        <w:trPr>
          <w:cantSplit/>
          <w:jc w:val="center"/>
        </w:trPr>
        <w:tc>
          <w:tcPr>
            <w:tcW w:w="1245" w:type="dxa"/>
          </w:tcPr>
          <w:p w14:paraId="5C6942C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342C07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Human Rights &amp; Anti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Corruption Society (IHRAS)</w:t>
            </w:r>
          </w:p>
        </w:tc>
        <w:tc>
          <w:tcPr>
            <w:tcW w:w="4860" w:type="dxa"/>
          </w:tcPr>
          <w:p w14:paraId="6589F0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69DDFE6" w14:textId="77777777" w:rsidTr="008551EA">
        <w:trPr>
          <w:cantSplit/>
          <w:jc w:val="center"/>
        </w:trPr>
        <w:tc>
          <w:tcPr>
            <w:tcW w:w="1245" w:type="dxa"/>
          </w:tcPr>
          <w:p w14:paraId="3955FEE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21A42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Institute for Intellectual Property Management (I</w:t>
            </w:r>
            <w:r w:rsidRPr="008551E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551EA">
              <w:rPr>
                <w:rFonts w:ascii="Arial" w:hAnsi="Arial" w:cs="Arial"/>
                <w:sz w:val="22"/>
                <w:szCs w:val="22"/>
              </w:rPr>
              <w:t>PM)</w:t>
            </w:r>
          </w:p>
        </w:tc>
        <w:tc>
          <w:tcPr>
            <w:tcW w:w="4860" w:type="dxa"/>
          </w:tcPr>
          <w:p w14:paraId="2CA39F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E5279A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1A33BB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37C2E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International Intellectual Property Commercialization Council (IIPCC)</w:t>
            </w:r>
          </w:p>
        </w:tc>
        <w:tc>
          <w:tcPr>
            <w:tcW w:w="4860" w:type="dxa"/>
          </w:tcPr>
          <w:p w14:paraId="5C3D4B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1EDD06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D11967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C73AA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Intellectual Property Institute (IIPI)</w:t>
            </w:r>
          </w:p>
        </w:tc>
        <w:tc>
          <w:tcPr>
            <w:tcW w:w="4860" w:type="dxa"/>
          </w:tcPr>
          <w:p w14:paraId="44224BF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26164" w14:paraId="1B4C8DA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B609A5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CF749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League of Competition Law (LIDC)</w:t>
            </w:r>
          </w:p>
        </w:tc>
        <w:tc>
          <w:tcPr>
            <w:tcW w:w="4860" w:type="dxa"/>
          </w:tcPr>
          <w:p w14:paraId="50776789" w14:textId="413D33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Ligue internationale du droit de la concurrence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(LIDC)</w:t>
            </w:r>
          </w:p>
        </w:tc>
      </w:tr>
      <w:tr w:rsidR="00F73697" w:rsidRPr="00C26164" w14:paraId="0D86AA90" w14:textId="77777777" w:rsidTr="008551EA">
        <w:trPr>
          <w:cantSplit/>
          <w:jc w:val="center"/>
        </w:trPr>
        <w:tc>
          <w:tcPr>
            <w:tcW w:w="1245" w:type="dxa"/>
          </w:tcPr>
          <w:p w14:paraId="62E205B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15DF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Literary and Artistic Association (ALAI)</w:t>
            </w:r>
          </w:p>
        </w:tc>
        <w:tc>
          <w:tcPr>
            <w:tcW w:w="4860" w:type="dxa"/>
          </w:tcPr>
          <w:p w14:paraId="137DF66B" w14:textId="205FE22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littéraire et artistique internationale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(ALAI)</w:t>
            </w:r>
          </w:p>
        </w:tc>
      </w:tr>
      <w:tr w:rsidR="00F73697" w:rsidRPr="008551EA" w14:paraId="62384F7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249FF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BE52D6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Network for Standardization of Higher Education Degrees (INSHED)</w:t>
            </w:r>
          </w:p>
        </w:tc>
        <w:tc>
          <w:tcPr>
            <w:tcW w:w="4860" w:type="dxa"/>
          </w:tcPr>
          <w:p w14:paraId="520AF12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C26164" w14:paraId="5418740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54D53F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29BB68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iCs/>
                <w:szCs w:val="22"/>
              </w:rPr>
              <w:t>International Olympic Committee (IOC)</w:t>
            </w:r>
          </w:p>
        </w:tc>
        <w:tc>
          <w:tcPr>
            <w:tcW w:w="4860" w:type="dxa"/>
          </w:tcPr>
          <w:p w14:paraId="4AB613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26164">
              <w:rPr>
                <w:rFonts w:ascii="Arial" w:hAnsi="Arial" w:cs="Arial"/>
                <w:sz w:val="22"/>
                <w:szCs w:val="22"/>
                <w:lang w:val="fr-CH"/>
              </w:rPr>
              <w:t>Comité international olympique (CIO)</w:t>
            </w:r>
          </w:p>
        </w:tc>
      </w:tr>
      <w:tr w:rsidR="00F73697" w:rsidRPr="00C26164" w14:paraId="47FDBE1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927D54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2D1EF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Organization for Standardization (ISO)</w:t>
            </w:r>
          </w:p>
        </w:tc>
        <w:tc>
          <w:tcPr>
            <w:tcW w:w="4860" w:type="dxa"/>
          </w:tcPr>
          <w:p w14:paraId="1609C958" w14:textId="1A31D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internationale de normalisation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(ISO)</w:t>
            </w:r>
          </w:p>
        </w:tc>
      </w:tr>
      <w:tr w:rsidR="00F73697" w:rsidRPr="008551EA" w14:paraId="6AD12954" w14:textId="77777777" w:rsidTr="008551EA">
        <w:trPr>
          <w:cantSplit/>
          <w:jc w:val="center"/>
        </w:trPr>
        <w:tc>
          <w:tcPr>
            <w:tcW w:w="1245" w:type="dxa"/>
          </w:tcPr>
          <w:p w14:paraId="6C723D1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59D7E4E" w14:textId="778A765F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Poetry for Peace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(IPPA)</w:t>
            </w:r>
          </w:p>
        </w:tc>
        <w:tc>
          <w:tcPr>
            <w:tcW w:w="4860" w:type="dxa"/>
          </w:tcPr>
          <w:p w14:paraId="36035A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26164" w14:paraId="3EEC6346" w14:textId="77777777" w:rsidTr="008551EA">
        <w:trPr>
          <w:cantSplit/>
          <w:jc w:val="center"/>
        </w:trPr>
        <w:tc>
          <w:tcPr>
            <w:tcW w:w="1245" w:type="dxa"/>
          </w:tcPr>
          <w:p w14:paraId="752B7B9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3053D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Publishers Association (IPA)</w:t>
            </w:r>
          </w:p>
        </w:tc>
        <w:tc>
          <w:tcPr>
            <w:tcW w:w="4860" w:type="dxa"/>
          </w:tcPr>
          <w:p w14:paraId="790D948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éditeurs(UIE)</w:t>
            </w:r>
          </w:p>
        </w:tc>
      </w:tr>
      <w:tr w:rsidR="00F73697" w:rsidRPr="008551EA" w14:paraId="646BF74A" w14:textId="77777777" w:rsidTr="008551EA">
        <w:trPr>
          <w:cantSplit/>
          <w:jc w:val="center"/>
        </w:trPr>
        <w:tc>
          <w:tcPr>
            <w:tcW w:w="1245" w:type="dxa"/>
          </w:tcPr>
          <w:p w14:paraId="0DA940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10D372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Science Council</w:t>
            </w:r>
          </w:p>
        </w:tc>
        <w:tc>
          <w:tcPr>
            <w:tcW w:w="4860" w:type="dxa"/>
          </w:tcPr>
          <w:p w14:paraId="630AC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26164" w14:paraId="54B38EAA" w14:textId="77777777" w:rsidTr="008551EA">
        <w:trPr>
          <w:cantSplit/>
          <w:jc w:val="center"/>
        </w:trPr>
        <w:tc>
          <w:tcPr>
            <w:tcW w:w="1245" w:type="dxa"/>
          </w:tcPr>
          <w:p w14:paraId="1CFAB19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87AD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Society for the Development of Intellectual Property (ADALPI)</w:t>
            </w:r>
          </w:p>
        </w:tc>
        <w:tc>
          <w:tcPr>
            <w:tcW w:w="4860" w:type="dxa"/>
          </w:tcPr>
          <w:p w14:paraId="7CE839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internationale pour le développement de la propriété intellectuelle (ADALPI)</w:t>
            </w:r>
          </w:p>
        </w:tc>
      </w:tr>
      <w:tr w:rsidR="00F73697" w:rsidRPr="008551EA" w14:paraId="0B92B046" w14:textId="77777777" w:rsidTr="008551EA">
        <w:trPr>
          <w:cantSplit/>
          <w:jc w:val="center"/>
        </w:trPr>
        <w:tc>
          <w:tcPr>
            <w:tcW w:w="1245" w:type="dxa"/>
          </w:tcPr>
          <w:p w14:paraId="0774EDC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D35D03" w14:textId="24E687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Technology Law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(ITechLaw)</w:t>
            </w:r>
          </w:p>
        </w:tc>
        <w:tc>
          <w:tcPr>
            <w:tcW w:w="4860" w:type="dxa"/>
          </w:tcPr>
          <w:p w14:paraId="66A414E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4EF701" w14:textId="77777777" w:rsidTr="008551EA">
        <w:trPr>
          <w:cantSplit/>
          <w:jc w:val="center"/>
        </w:trPr>
        <w:tc>
          <w:tcPr>
            <w:tcW w:w="1245" w:type="dxa"/>
          </w:tcPr>
          <w:p w14:paraId="1581366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1130D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Trademark Association (INTA)</w:t>
            </w:r>
          </w:p>
        </w:tc>
        <w:tc>
          <w:tcPr>
            <w:tcW w:w="4860" w:type="dxa"/>
          </w:tcPr>
          <w:p w14:paraId="438B61A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26164" w14:paraId="4D176266" w14:textId="77777777" w:rsidTr="008551EA">
        <w:trPr>
          <w:cantSplit/>
          <w:jc w:val="center"/>
        </w:trPr>
        <w:tc>
          <w:tcPr>
            <w:tcW w:w="1245" w:type="dxa"/>
          </w:tcPr>
          <w:p w14:paraId="0A66CDF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F72B3C" w14:textId="11E95191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 Union Confederation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(ITUC)</w:t>
            </w:r>
          </w:p>
        </w:tc>
        <w:tc>
          <w:tcPr>
            <w:tcW w:w="4860" w:type="dxa"/>
          </w:tcPr>
          <w:p w14:paraId="3942555E" w14:textId="77777777" w:rsidR="00F73697" w:rsidRPr="00C26164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26164">
              <w:rPr>
                <w:rFonts w:ascii="Arial" w:hAnsi="Arial" w:cs="Arial"/>
                <w:sz w:val="22"/>
                <w:szCs w:val="22"/>
                <w:lang w:val="fr-CH"/>
              </w:rPr>
              <w:t>Confédération syndicale internationale (CSI)</w:t>
            </w:r>
          </w:p>
        </w:tc>
      </w:tr>
      <w:tr w:rsidR="00F73697" w:rsidRPr="001953A0" w14:paraId="4C504BEB" w14:textId="77777777" w:rsidTr="008551EA">
        <w:trPr>
          <w:cantSplit/>
          <w:jc w:val="center"/>
        </w:trPr>
        <w:tc>
          <w:tcPr>
            <w:tcW w:w="1245" w:type="dxa"/>
          </w:tcPr>
          <w:p w14:paraId="1526CAC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C3D36F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Architects (UIA)</w:t>
            </w:r>
          </w:p>
        </w:tc>
        <w:tc>
          <w:tcPr>
            <w:tcW w:w="4860" w:type="dxa"/>
          </w:tcPr>
          <w:p w14:paraId="2371737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architectes (UIA)</w:t>
            </w:r>
          </w:p>
        </w:tc>
      </w:tr>
      <w:tr w:rsidR="00F73697" w:rsidRPr="00C26164" w14:paraId="329E4C72" w14:textId="77777777" w:rsidTr="008551EA">
        <w:trPr>
          <w:cantSplit/>
          <w:jc w:val="center"/>
        </w:trPr>
        <w:tc>
          <w:tcPr>
            <w:tcW w:w="1245" w:type="dxa"/>
          </w:tcPr>
          <w:p w14:paraId="3F7D5A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0D67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Cinemas (UNIC)</w:t>
            </w:r>
          </w:p>
        </w:tc>
        <w:tc>
          <w:tcPr>
            <w:tcW w:w="4860" w:type="dxa"/>
          </w:tcPr>
          <w:p w14:paraId="683C4D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cinémas (UNIC)</w:t>
            </w:r>
          </w:p>
        </w:tc>
      </w:tr>
      <w:tr w:rsidR="00F73697" w:rsidRPr="00C26164" w14:paraId="36220CE7" w14:textId="77777777" w:rsidTr="008551EA">
        <w:trPr>
          <w:cantSplit/>
          <w:jc w:val="center"/>
        </w:trPr>
        <w:tc>
          <w:tcPr>
            <w:tcW w:w="1245" w:type="dxa"/>
          </w:tcPr>
          <w:p w14:paraId="7DE775F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A5B30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Video Federation (IVF)</w:t>
            </w:r>
          </w:p>
        </w:tc>
        <w:tc>
          <w:tcPr>
            <w:tcW w:w="4860" w:type="dxa"/>
          </w:tcPr>
          <w:p w14:paraId="76D1671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vidéo (IVF)</w:t>
            </w:r>
          </w:p>
        </w:tc>
      </w:tr>
      <w:tr w:rsidR="00F73697" w:rsidRPr="00C26164" w14:paraId="677BF421" w14:textId="77777777" w:rsidTr="008551EA">
        <w:trPr>
          <w:cantSplit/>
          <w:jc w:val="center"/>
        </w:trPr>
        <w:tc>
          <w:tcPr>
            <w:tcW w:w="1245" w:type="dxa"/>
          </w:tcPr>
          <w:p w14:paraId="5355C2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C22C84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Wine Law Association (AIDV)</w:t>
            </w:r>
          </w:p>
        </w:tc>
        <w:tc>
          <w:tcPr>
            <w:tcW w:w="4860" w:type="dxa"/>
          </w:tcPr>
          <w:p w14:paraId="7D68F8C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juristes pour le droit de la vigne et du vin (AIDV)</w:t>
            </w:r>
          </w:p>
        </w:tc>
      </w:tr>
      <w:tr w:rsidR="00F73697" w:rsidRPr="00C26164" w14:paraId="35CF7658" w14:textId="77777777" w:rsidTr="008551EA">
        <w:trPr>
          <w:cantSplit/>
          <w:jc w:val="center"/>
        </w:trPr>
        <w:tc>
          <w:tcPr>
            <w:tcW w:w="1245" w:type="dxa"/>
          </w:tcPr>
          <w:p w14:paraId="19518988" w14:textId="77777777" w:rsidR="00F73697" w:rsidRPr="008551EA" w:rsidDel="004D565F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15DD54" w14:textId="77777777" w:rsidR="00F73697" w:rsidRPr="008551EA" w:rsidDel="004D565F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4iP Council EU AISBL (4iP Council)</w:t>
            </w:r>
          </w:p>
        </w:tc>
        <w:tc>
          <w:tcPr>
            <w:tcW w:w="4860" w:type="dxa"/>
          </w:tcPr>
          <w:p w14:paraId="29D8BED3" w14:textId="77777777" w:rsidR="00F73697" w:rsidRPr="008551EA" w:rsidDel="004D565F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4iP Council EU AISBL (Conseil 4iP)</w:t>
            </w:r>
          </w:p>
        </w:tc>
      </w:tr>
      <w:tr w:rsidR="00F73697" w:rsidRPr="008551EA" w14:paraId="3BB148C7" w14:textId="77777777" w:rsidTr="008551EA">
        <w:trPr>
          <w:cantSplit/>
          <w:jc w:val="center"/>
        </w:trPr>
        <w:tc>
          <w:tcPr>
            <w:tcW w:w="1245" w:type="dxa"/>
          </w:tcPr>
          <w:p w14:paraId="72FBD15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19A68AB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 Society (ISOC)</w:t>
            </w:r>
          </w:p>
        </w:tc>
        <w:tc>
          <w:tcPr>
            <w:tcW w:w="4860" w:type="dxa"/>
          </w:tcPr>
          <w:p w14:paraId="5BAE4A5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D7227F9" w14:textId="77777777" w:rsidTr="008551EA">
        <w:trPr>
          <w:cantSplit/>
          <w:jc w:val="center"/>
        </w:trPr>
        <w:tc>
          <w:tcPr>
            <w:tcW w:w="1245" w:type="dxa"/>
          </w:tcPr>
          <w:p w14:paraId="1B41CC1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6405BDC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Federation</w:t>
            </w:r>
          </w:p>
        </w:tc>
        <w:tc>
          <w:tcPr>
            <w:tcW w:w="4860" w:type="dxa"/>
          </w:tcPr>
          <w:p w14:paraId="2E10F345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BDB7631" w14:textId="77777777" w:rsidTr="008551EA">
        <w:trPr>
          <w:cantSplit/>
          <w:jc w:val="center"/>
        </w:trPr>
        <w:tc>
          <w:tcPr>
            <w:tcW w:w="1245" w:type="dxa"/>
          </w:tcPr>
          <w:p w14:paraId="7F74597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D9A0F0A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Justice</w:t>
            </w:r>
          </w:p>
        </w:tc>
        <w:tc>
          <w:tcPr>
            <w:tcW w:w="4860" w:type="dxa"/>
          </w:tcPr>
          <w:p w14:paraId="0A3FCB94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8527904" w14:textId="77777777" w:rsidTr="008551EA">
        <w:trPr>
          <w:cantSplit/>
          <w:jc w:val="center"/>
        </w:trPr>
        <w:tc>
          <w:tcPr>
            <w:tcW w:w="1245" w:type="dxa"/>
          </w:tcPr>
          <w:p w14:paraId="6D51FF8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DC4D40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Knowledge Ecology International, Inc. (KEI)</w:t>
            </w:r>
          </w:p>
        </w:tc>
        <w:tc>
          <w:tcPr>
            <w:tcW w:w="4860" w:type="dxa"/>
          </w:tcPr>
          <w:p w14:paraId="0307FA3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8551EA" w14:paraId="4EF350E6" w14:textId="77777777" w:rsidTr="008551EA">
        <w:trPr>
          <w:cantSplit/>
          <w:jc w:val="center"/>
        </w:trPr>
        <w:tc>
          <w:tcPr>
            <w:tcW w:w="1245" w:type="dxa"/>
          </w:tcPr>
          <w:p w14:paraId="3EF9800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4B20DE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Knowmad Institute</w:t>
            </w:r>
          </w:p>
        </w:tc>
        <w:tc>
          <w:tcPr>
            <w:tcW w:w="4860" w:type="dxa"/>
          </w:tcPr>
          <w:p w14:paraId="3DCCEE1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C26164" w14:paraId="5177FC00" w14:textId="77777777" w:rsidTr="008551EA">
        <w:trPr>
          <w:cantSplit/>
          <w:jc w:val="center"/>
        </w:trPr>
        <w:tc>
          <w:tcPr>
            <w:tcW w:w="1245" w:type="dxa"/>
          </w:tcPr>
          <w:p w14:paraId="67736F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294188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Association of Pharmaceutical Industries (ALIFAR)</w:t>
            </w:r>
          </w:p>
        </w:tc>
        <w:tc>
          <w:tcPr>
            <w:tcW w:w="4860" w:type="dxa"/>
          </w:tcPr>
          <w:p w14:paraId="167E012F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latino-américaine des industries pharmaceutiques (ALIFAR)</w:t>
            </w:r>
          </w:p>
        </w:tc>
      </w:tr>
      <w:tr w:rsidR="00F73697" w:rsidRPr="008551EA" w14:paraId="5A4C85F0" w14:textId="77777777" w:rsidTr="008551EA">
        <w:trPr>
          <w:cantSplit/>
          <w:jc w:val="center"/>
        </w:trPr>
        <w:tc>
          <w:tcPr>
            <w:tcW w:w="1245" w:type="dxa"/>
          </w:tcPr>
          <w:p w14:paraId="030B79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A4598A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Audiovisual Authors Societies Federation (FESAAL)</w:t>
            </w:r>
          </w:p>
        </w:tc>
        <w:tc>
          <w:tcPr>
            <w:tcW w:w="4860" w:type="dxa"/>
          </w:tcPr>
          <w:p w14:paraId="0AFD70D3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26164" w14:paraId="24310396" w14:textId="77777777" w:rsidTr="008551EA">
        <w:trPr>
          <w:cantSplit/>
          <w:jc w:val="center"/>
        </w:trPr>
        <w:tc>
          <w:tcPr>
            <w:tcW w:w="1245" w:type="dxa"/>
          </w:tcPr>
          <w:p w14:paraId="44BB1CC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94C014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Federation of the Pharmaceutical Industry (FIFARMA)</w:t>
            </w:r>
          </w:p>
        </w:tc>
        <w:tc>
          <w:tcPr>
            <w:tcW w:w="4860" w:type="dxa"/>
          </w:tcPr>
          <w:p w14:paraId="53D97B06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latino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américaine de l’industrie pharmaceutique (FIFARMA)</w:t>
            </w:r>
          </w:p>
        </w:tc>
      </w:tr>
      <w:tr w:rsidR="00F73697" w:rsidRPr="008551EA" w14:paraId="162530D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7634E0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7B5801F" w14:textId="4A065A55" w:rsidR="00F73697" w:rsidRPr="00A45C34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5C34">
              <w:rPr>
                <w:rFonts w:ascii="Arial" w:hAnsi="Arial" w:cs="Arial"/>
                <w:sz w:val="22"/>
                <w:lang w:val="es-ES"/>
              </w:rPr>
              <w:t>Latín Artis</w:t>
            </w:r>
          </w:p>
        </w:tc>
        <w:tc>
          <w:tcPr>
            <w:tcW w:w="4860" w:type="dxa"/>
          </w:tcPr>
          <w:p w14:paraId="5900D85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26164" w14:paraId="1615E74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BCE8E4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E351728" w14:textId="5214624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Law Association for Asia and the Pacific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(LAWASIA)</w:t>
            </w:r>
          </w:p>
        </w:tc>
        <w:tc>
          <w:tcPr>
            <w:tcW w:w="4860" w:type="dxa"/>
          </w:tcPr>
          <w:p w14:paraId="45C619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juridique de l’Asie et du Pacifique (LAWASIA)</w:t>
            </w:r>
          </w:p>
        </w:tc>
      </w:tr>
      <w:tr w:rsidR="00F73697" w:rsidRPr="008551EA" w14:paraId="305CFDCE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1570E4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CC6295" w14:textId="105C1C90" w:rsidR="00F73697" w:rsidRPr="008551EA" w:rsidRDefault="00F73697" w:rsidP="00F73697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Licensing Executives Society International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(LES International) </w:t>
            </w:r>
          </w:p>
        </w:tc>
        <w:tc>
          <w:tcPr>
            <w:tcW w:w="4860" w:type="dxa"/>
          </w:tcPr>
          <w:p w14:paraId="32EEDA54" w14:textId="38C080AD" w:rsidR="00F73697" w:rsidRPr="008551EA" w:rsidRDefault="00F73697" w:rsidP="00F73697">
            <w:pPr>
              <w:pStyle w:val="CommentText"/>
              <w:spacing w:before="40" w:after="40"/>
              <w:rPr>
                <w:rFonts w:ascii="Arial" w:eastAsia="SimSun" w:hAnsi="Arial" w:cs="Arial"/>
                <w:szCs w:val="22"/>
                <w:lang w:eastAsia="zh-CN"/>
              </w:rPr>
            </w:pPr>
            <w:r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_tradnl"/>
              </w:rPr>
              <w:t>----------------------------</w:t>
            </w:r>
          </w:p>
        </w:tc>
      </w:tr>
      <w:tr w:rsidR="00F73697" w:rsidRPr="008551EA" w14:paraId="413C9A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A81A51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AA8759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Internationale</w:t>
            </w:r>
          </w:p>
        </w:tc>
        <w:tc>
          <w:tcPr>
            <w:tcW w:w="4860" w:type="dxa"/>
          </w:tcPr>
          <w:p w14:paraId="0BB33DA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Cs w:val="22"/>
                <w:lang w:eastAsia="zh-CN"/>
              </w:rPr>
              <w:t>Internationale</w:t>
            </w:r>
          </w:p>
        </w:tc>
      </w:tr>
      <w:tr w:rsidR="00F73697" w:rsidRPr="00C26164" w14:paraId="28BA734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D0FB3E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76C9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MARQUES – The Association of European Trademark Owners </w:t>
            </w:r>
          </w:p>
        </w:tc>
        <w:tc>
          <w:tcPr>
            <w:tcW w:w="4860" w:type="dxa"/>
          </w:tcPr>
          <w:p w14:paraId="5E0E4FF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MARQUES – </w:t>
            </w:r>
            <w:r w:rsidRPr="008551EA">
              <w:rPr>
                <w:rFonts w:ascii="Arial" w:hAnsi="Arial" w:cs="Arial"/>
                <w:szCs w:val="22"/>
                <w:lang w:val="fr-FR"/>
              </w:rPr>
              <w:t xml:space="preserve">Association des propriétaires européens de marques </w:t>
            </w:r>
          </w:p>
        </w:tc>
      </w:tr>
      <w:tr w:rsidR="00F73697" w:rsidRPr="008551EA" w14:paraId="2B5BA73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3E47CE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9765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Max Planck Institute for Innovation and Competition (MPI) </w:t>
            </w:r>
          </w:p>
        </w:tc>
        <w:tc>
          <w:tcPr>
            <w:tcW w:w="4860" w:type="dxa"/>
          </w:tcPr>
          <w:p w14:paraId="2E16499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F73697" w:rsidRPr="008551EA" w14:paraId="038E063A" w14:textId="77777777" w:rsidTr="008551EA">
        <w:trPr>
          <w:cantSplit/>
          <w:jc w:val="center"/>
        </w:trPr>
        <w:tc>
          <w:tcPr>
            <w:tcW w:w="1245" w:type="dxa"/>
          </w:tcPr>
          <w:p w14:paraId="762AB26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F0B4048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for Africa</w:t>
            </w:r>
          </w:p>
        </w:tc>
        <w:tc>
          <w:tcPr>
            <w:tcW w:w="4860" w:type="dxa"/>
          </w:tcPr>
          <w:p w14:paraId="4DADF7C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F804FEB" w14:textId="77777777" w:rsidTr="008551EA">
        <w:trPr>
          <w:cantSplit/>
          <w:jc w:val="center"/>
        </w:trPr>
        <w:tc>
          <w:tcPr>
            <w:tcW w:w="1245" w:type="dxa"/>
          </w:tcPr>
          <w:p w14:paraId="7A919D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45244C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Patent Pool</w:t>
            </w:r>
          </w:p>
        </w:tc>
        <w:tc>
          <w:tcPr>
            <w:tcW w:w="4860" w:type="dxa"/>
          </w:tcPr>
          <w:p w14:paraId="5A8E4B7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C26164" w14:paraId="625F0EBB" w14:textId="77777777" w:rsidTr="008551EA">
        <w:trPr>
          <w:cantSplit/>
          <w:jc w:val="center"/>
        </w:trPr>
        <w:tc>
          <w:tcPr>
            <w:tcW w:w="1245" w:type="dxa"/>
          </w:tcPr>
          <w:p w14:paraId="48869A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E6C510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622E7F5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C26164">
              <w:rPr>
                <w:rFonts w:ascii="Arial" w:hAnsi="Arial" w:cs="Arial"/>
                <w:szCs w:val="22"/>
                <w:lang w:val="fr-CH"/>
              </w:rPr>
              <w:t>Médecins Sans Frontières (MSF)</w:t>
            </w:r>
          </w:p>
        </w:tc>
      </w:tr>
      <w:tr w:rsidR="00F73697" w:rsidRPr="008551EA" w14:paraId="71E367A5" w14:textId="77777777" w:rsidTr="008551EA">
        <w:trPr>
          <w:cantSplit/>
          <w:jc w:val="center"/>
        </w:trPr>
        <w:tc>
          <w:tcPr>
            <w:tcW w:w="1245" w:type="dxa"/>
          </w:tcPr>
          <w:p w14:paraId="73C509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9121C3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Motion Picture Association (MPA)</w:t>
            </w:r>
          </w:p>
        </w:tc>
        <w:tc>
          <w:tcPr>
            <w:tcW w:w="4860" w:type="dxa"/>
          </w:tcPr>
          <w:p w14:paraId="76D0BA4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B018308" w14:textId="77777777" w:rsidTr="008551EA">
        <w:trPr>
          <w:cantSplit/>
          <w:jc w:val="center"/>
        </w:trPr>
        <w:tc>
          <w:tcPr>
            <w:tcW w:w="1245" w:type="dxa"/>
          </w:tcPr>
          <w:p w14:paraId="3C0C2A2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9BA659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Nordic Actors’ Council (NSR)</w:t>
            </w:r>
          </w:p>
        </w:tc>
        <w:tc>
          <w:tcPr>
            <w:tcW w:w="4860" w:type="dxa"/>
          </w:tcPr>
          <w:p w14:paraId="3ED87E5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03CF22" w14:textId="77777777" w:rsidTr="008551EA">
        <w:trPr>
          <w:cantSplit/>
          <w:jc w:val="center"/>
        </w:trPr>
        <w:tc>
          <w:tcPr>
            <w:tcW w:w="1245" w:type="dxa"/>
          </w:tcPr>
          <w:p w14:paraId="040CB5B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6A48918" w14:textId="6770BDAB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North American Broadcasters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(NABA)</w:t>
            </w:r>
          </w:p>
        </w:tc>
        <w:tc>
          <w:tcPr>
            <w:tcW w:w="4860" w:type="dxa"/>
          </w:tcPr>
          <w:p w14:paraId="212C46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721833D" w14:textId="77777777" w:rsidTr="008551EA">
        <w:trPr>
          <w:cantSplit/>
          <w:jc w:val="center"/>
        </w:trPr>
        <w:tc>
          <w:tcPr>
            <w:tcW w:w="1245" w:type="dxa"/>
          </w:tcPr>
          <w:p w14:paraId="732E358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C83E5B" w14:textId="69299755" w:rsidR="00F73697" w:rsidRPr="000B7D65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Organización de Asociaciones y Empresas de Telecomunicaciones para América Latina</w:t>
            </w:r>
            <w:r w:rsidRPr="000B7D65">
              <w:rPr>
                <w:rFonts w:ascii="Arial" w:hAnsi="Arial" w:cs="Arial"/>
                <w:sz w:val="22"/>
                <w:szCs w:val="22"/>
                <w:lang w:val="es-PY"/>
              </w:rPr>
              <w:t> (TEPAL)</w:t>
            </w:r>
          </w:p>
        </w:tc>
        <w:tc>
          <w:tcPr>
            <w:tcW w:w="4860" w:type="dxa"/>
          </w:tcPr>
          <w:p w14:paraId="730CF974" w14:textId="016FF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252F47F7" w14:textId="77777777" w:rsidTr="008551EA">
        <w:trPr>
          <w:cantSplit/>
          <w:jc w:val="center"/>
        </w:trPr>
        <w:tc>
          <w:tcPr>
            <w:tcW w:w="1245" w:type="dxa"/>
          </w:tcPr>
          <w:p w14:paraId="4BB4808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6B435FA" w14:textId="76A414B9" w:rsidR="00F73697" w:rsidRPr="00857225" w:rsidRDefault="00F73697" w:rsidP="00F73697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_tradnl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Organización Iberoamericana de Derechos de Autor</w:t>
            </w: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noBreakHyphen/>
              <w:t>Latinautor Inc.</w:t>
            </w:r>
          </w:p>
        </w:tc>
        <w:tc>
          <w:tcPr>
            <w:tcW w:w="4860" w:type="dxa"/>
          </w:tcPr>
          <w:p w14:paraId="2A879DB9" w14:textId="413D845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C26164" w14:paraId="4760E7C2" w14:textId="77777777" w:rsidTr="008551EA">
        <w:trPr>
          <w:cantSplit/>
          <w:jc w:val="center"/>
        </w:trPr>
        <w:tc>
          <w:tcPr>
            <w:tcW w:w="1245" w:type="dxa"/>
          </w:tcPr>
          <w:p w14:paraId="21E88C8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64AB1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3E03F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fr-FR"/>
              </w:rPr>
              <w:t>Organisation internationale de l’artisanat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(OIA)</w:t>
            </w:r>
          </w:p>
        </w:tc>
      </w:tr>
      <w:tr w:rsidR="00F73697" w:rsidRPr="00C26164" w14:paraId="268D5A78" w14:textId="77777777" w:rsidTr="008551EA">
        <w:trPr>
          <w:cantSplit/>
          <w:jc w:val="center"/>
        </w:trPr>
        <w:tc>
          <w:tcPr>
            <w:tcW w:w="1245" w:type="dxa"/>
          </w:tcPr>
          <w:p w14:paraId="6BA7E70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357B4F1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Organization for an International Geographical Indications Network (ORIGIN)</w:t>
            </w:r>
          </w:p>
        </w:tc>
        <w:tc>
          <w:tcPr>
            <w:tcW w:w="4860" w:type="dxa"/>
          </w:tcPr>
          <w:p w14:paraId="76C5458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pour un réseau international des indications géographiques (ORIGIN)</w:t>
            </w:r>
          </w:p>
        </w:tc>
      </w:tr>
      <w:tr w:rsidR="00F73697" w:rsidRPr="00C26164" w14:paraId="283FD0E1" w14:textId="77777777" w:rsidTr="008551EA">
        <w:trPr>
          <w:cantSplit/>
          <w:jc w:val="center"/>
        </w:trPr>
        <w:tc>
          <w:tcPr>
            <w:tcW w:w="1245" w:type="dxa"/>
          </w:tcPr>
          <w:p w14:paraId="17D4691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AD0535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Documentation Group (PDG)</w:t>
            </w:r>
          </w:p>
        </w:tc>
        <w:tc>
          <w:tcPr>
            <w:tcW w:w="4860" w:type="dxa"/>
          </w:tcPr>
          <w:p w14:paraId="351B504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Groupe de documentation sur les brevets (PDG)</w:t>
            </w:r>
          </w:p>
        </w:tc>
      </w:tr>
      <w:tr w:rsidR="00F73697" w:rsidRPr="008551EA" w14:paraId="6FDA9012" w14:textId="77777777" w:rsidTr="008551EA">
        <w:trPr>
          <w:cantSplit/>
          <w:jc w:val="center"/>
        </w:trPr>
        <w:tc>
          <w:tcPr>
            <w:tcW w:w="1245" w:type="dxa"/>
          </w:tcPr>
          <w:p w14:paraId="333D01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67B3346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Information Users Group (PIUG)</w:t>
            </w:r>
          </w:p>
        </w:tc>
        <w:tc>
          <w:tcPr>
            <w:tcW w:w="4860" w:type="dxa"/>
          </w:tcPr>
          <w:p w14:paraId="7F6ACC6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5D190C6" w14:textId="77777777" w:rsidTr="008551EA">
        <w:trPr>
          <w:cantSplit/>
          <w:jc w:val="center"/>
        </w:trPr>
        <w:tc>
          <w:tcPr>
            <w:tcW w:w="1245" w:type="dxa"/>
          </w:tcPr>
          <w:p w14:paraId="2ED5EAB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F994E5B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Pearle Performing Arts Employers Associations League Europe</w:t>
            </w:r>
          </w:p>
        </w:tc>
        <w:tc>
          <w:tcPr>
            <w:tcW w:w="4860" w:type="dxa"/>
          </w:tcPr>
          <w:p w14:paraId="175FF2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306E27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3ABD0A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1714109" w14:textId="7C4F7CB6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Picture Licensing Universal System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(PLUS Coalition)</w:t>
            </w:r>
          </w:p>
        </w:tc>
        <w:tc>
          <w:tcPr>
            <w:tcW w:w="4860" w:type="dxa"/>
          </w:tcPr>
          <w:p w14:paraId="60D8B4F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06834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29C2D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F23C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Software &amp; Information Industry Association (SIIA)</w:t>
            </w:r>
          </w:p>
        </w:tc>
        <w:tc>
          <w:tcPr>
            <w:tcW w:w="4860" w:type="dxa"/>
          </w:tcPr>
          <w:p w14:paraId="5B9CFC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9BA28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8C2962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C062E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spiritsEUROPE</w:t>
            </w:r>
          </w:p>
        </w:tc>
        <w:tc>
          <w:tcPr>
            <w:tcW w:w="4860" w:type="dxa"/>
          </w:tcPr>
          <w:p w14:paraId="542F0B0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179D90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3B6F7B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4A5697" w14:textId="3E2D1B7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Arbitrators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(CIArb)</w:t>
            </w:r>
          </w:p>
        </w:tc>
        <w:tc>
          <w:tcPr>
            <w:tcW w:w="4860" w:type="dxa"/>
          </w:tcPr>
          <w:p w14:paraId="77E8A54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26164" w14:paraId="1BA5E69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A87A26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06F3B5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Trade Mark Attorneys (CITMA)</w:t>
            </w:r>
          </w:p>
        </w:tc>
        <w:tc>
          <w:tcPr>
            <w:tcW w:w="4860" w:type="dxa"/>
          </w:tcPr>
          <w:p w14:paraId="464454B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agréé des agents de marques  (CITMA)</w:t>
            </w:r>
          </w:p>
        </w:tc>
      </w:tr>
      <w:tr w:rsidR="00F73697" w:rsidRPr="008551EA" w14:paraId="3EF05F2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68B1A1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176021C" w14:textId="0CA1254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Confederation of European Business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(BusinessEurope)</w:t>
            </w:r>
          </w:p>
        </w:tc>
        <w:tc>
          <w:tcPr>
            <w:tcW w:w="4860" w:type="dxa"/>
          </w:tcPr>
          <w:p w14:paraId="073BC6C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26164" w14:paraId="4F0F19E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67E93B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0F495D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Egyptian Inventor Syndicate</w:t>
            </w:r>
          </w:p>
        </w:tc>
        <w:tc>
          <w:tcPr>
            <w:tcW w:w="4860" w:type="dxa"/>
          </w:tcPr>
          <w:p w14:paraId="222516D9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Syndicat égyptien des inventeurs</w:t>
            </w:r>
          </w:p>
        </w:tc>
      </w:tr>
      <w:tr w:rsidR="00F73697" w:rsidRPr="00C26164" w14:paraId="68BFBB1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160CE4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D6C8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European Commercial Patent Services Group (PatCom)</w:t>
            </w:r>
          </w:p>
        </w:tc>
        <w:tc>
          <w:tcPr>
            <w:tcW w:w="4860" w:type="dxa"/>
          </w:tcPr>
          <w:p w14:paraId="4FE5D521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européene de fournisseurs commerciaux d’information en matière de brevets (PatCom)</w:t>
            </w:r>
          </w:p>
        </w:tc>
      </w:tr>
      <w:tr w:rsidR="00F73697" w:rsidRPr="00C26164" w14:paraId="55A0DEF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E79607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31755E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World Conservation Union (IUCN)</w:t>
            </w:r>
          </w:p>
        </w:tc>
        <w:tc>
          <w:tcPr>
            <w:tcW w:w="4860" w:type="dxa"/>
          </w:tcPr>
          <w:p w14:paraId="7EB984C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pour la nature (UICN)</w:t>
            </w:r>
          </w:p>
        </w:tc>
      </w:tr>
      <w:tr w:rsidR="00F73697" w:rsidRPr="008551EA" w14:paraId="033A2748" w14:textId="77777777" w:rsidTr="008551EA">
        <w:trPr>
          <w:cantSplit/>
          <w:jc w:val="center"/>
        </w:trPr>
        <w:tc>
          <w:tcPr>
            <w:tcW w:w="1245" w:type="dxa"/>
          </w:tcPr>
          <w:p w14:paraId="17973EA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4BE6C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Third World Network Berhad (TWN)</w:t>
            </w:r>
          </w:p>
        </w:tc>
        <w:tc>
          <w:tcPr>
            <w:tcW w:w="4860" w:type="dxa"/>
          </w:tcPr>
          <w:p w14:paraId="1AE17D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8551EA" w14:paraId="68D7AE7F" w14:textId="77777777" w:rsidTr="008551EA">
        <w:trPr>
          <w:cantSplit/>
          <w:jc w:val="center"/>
        </w:trPr>
        <w:tc>
          <w:tcPr>
            <w:tcW w:w="1245" w:type="dxa"/>
          </w:tcPr>
          <w:p w14:paraId="6901948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CACC3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0AC8CA6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Traditions pour demain</w:t>
            </w:r>
          </w:p>
        </w:tc>
      </w:tr>
      <w:tr w:rsidR="00F73697" w:rsidRPr="008551EA" w14:paraId="34362BE9" w14:textId="77777777" w:rsidTr="008551EA">
        <w:trPr>
          <w:cantSplit/>
          <w:jc w:val="center"/>
        </w:trPr>
        <w:tc>
          <w:tcPr>
            <w:tcW w:w="1245" w:type="dxa"/>
          </w:tcPr>
          <w:p w14:paraId="354E2E4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3533CF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Transnational Alliance to Combat Illicit Trade (TRACIT)</w:t>
            </w:r>
          </w:p>
        </w:tc>
        <w:tc>
          <w:tcPr>
            <w:tcW w:w="4860" w:type="dxa"/>
          </w:tcPr>
          <w:p w14:paraId="7B56359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C26164" w14:paraId="0F63053C" w14:textId="77777777" w:rsidTr="008551EA">
        <w:trPr>
          <w:cantSplit/>
          <w:jc w:val="center"/>
        </w:trPr>
        <w:tc>
          <w:tcPr>
            <w:tcW w:w="1245" w:type="dxa"/>
          </w:tcPr>
          <w:p w14:paraId="1D3F615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385017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4860" w:type="dxa"/>
          </w:tcPr>
          <w:p w14:paraId="40963667" w14:textId="6683DA0C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fabricants pour la protection internationale de la propriété intellectuelle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(UNIFAB)</w:t>
            </w:r>
          </w:p>
        </w:tc>
      </w:tr>
      <w:tr w:rsidR="00F73697" w:rsidRPr="008551EA" w14:paraId="08915E71" w14:textId="77777777" w:rsidTr="008551EA">
        <w:trPr>
          <w:cantSplit/>
          <w:jc w:val="center"/>
        </w:trPr>
        <w:tc>
          <w:tcPr>
            <w:tcW w:w="1245" w:type="dxa"/>
          </w:tcPr>
          <w:p w14:paraId="64CC8A8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5EABAE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for the Public Domain (UPD)</w:t>
            </w:r>
          </w:p>
        </w:tc>
        <w:tc>
          <w:tcPr>
            <w:tcW w:w="4860" w:type="dxa"/>
          </w:tcPr>
          <w:p w14:paraId="691003C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C26164" w14:paraId="1F475D27" w14:textId="77777777" w:rsidTr="008551EA">
        <w:trPr>
          <w:cantSplit/>
          <w:jc w:val="center"/>
        </w:trPr>
        <w:tc>
          <w:tcPr>
            <w:tcW w:w="1245" w:type="dxa"/>
          </w:tcPr>
          <w:p w14:paraId="4BE0B78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6ED321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Network International – Media and Entertainment (UNI-MEI)</w:t>
            </w:r>
          </w:p>
        </w:tc>
        <w:tc>
          <w:tcPr>
            <w:tcW w:w="4860" w:type="dxa"/>
          </w:tcPr>
          <w:p w14:paraId="54A6C4B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Network International – Internationale des médias et du spectacle (UNI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MEI)</w:t>
            </w:r>
          </w:p>
        </w:tc>
      </w:tr>
      <w:tr w:rsidR="00F73697" w:rsidRPr="00C26164" w14:paraId="781716AC" w14:textId="77777777" w:rsidTr="008551EA">
        <w:trPr>
          <w:cantSplit/>
          <w:jc w:val="center"/>
        </w:trPr>
        <w:tc>
          <w:tcPr>
            <w:tcW w:w="1245" w:type="dxa"/>
          </w:tcPr>
          <w:p w14:paraId="0FCD6A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670EA5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Union of European Practitioners in Industrial Property (UNION)</w:t>
            </w:r>
          </w:p>
        </w:tc>
        <w:tc>
          <w:tcPr>
            <w:tcW w:w="4860" w:type="dxa"/>
          </w:tcPr>
          <w:p w14:paraId="44DBF3F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praticiens européens en propriété industrielle (UNION)</w:t>
            </w:r>
          </w:p>
        </w:tc>
      </w:tr>
      <w:tr w:rsidR="00F73697" w:rsidRPr="008551EA" w14:paraId="095E0A5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8CDC2D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8B788F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Women@theTable (Women at the Table)</w:t>
            </w:r>
          </w:p>
        </w:tc>
        <w:tc>
          <w:tcPr>
            <w:tcW w:w="4860" w:type="dxa"/>
          </w:tcPr>
          <w:p w14:paraId="340F538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C26164" w14:paraId="155C32A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BE45C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889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for Small &amp; Medium Enterprises (WASME)</w:t>
            </w:r>
          </w:p>
        </w:tc>
        <w:tc>
          <w:tcPr>
            <w:tcW w:w="4860" w:type="dxa"/>
          </w:tcPr>
          <w:p w14:paraId="6966EBC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petites et moyennes entreprises (WASME)</w:t>
            </w:r>
          </w:p>
        </w:tc>
      </w:tr>
      <w:tr w:rsidR="00F73697" w:rsidRPr="00C26164" w14:paraId="0486C951" w14:textId="77777777" w:rsidTr="008551EA">
        <w:trPr>
          <w:cantSplit/>
          <w:jc w:val="center"/>
        </w:trPr>
        <w:tc>
          <w:tcPr>
            <w:tcW w:w="1245" w:type="dxa"/>
          </w:tcPr>
          <w:p w14:paraId="0D0F48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639D77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of Newspapers (WAN)</w:t>
            </w:r>
          </w:p>
        </w:tc>
        <w:tc>
          <w:tcPr>
            <w:tcW w:w="4860" w:type="dxa"/>
          </w:tcPr>
          <w:p w14:paraId="6E9CB3CC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journaux (AMJ)</w:t>
            </w:r>
          </w:p>
        </w:tc>
      </w:tr>
      <w:tr w:rsidR="00F73697" w:rsidRPr="00C26164" w14:paraId="4681973F" w14:textId="77777777" w:rsidTr="008551EA">
        <w:trPr>
          <w:cantSplit/>
          <w:jc w:val="center"/>
        </w:trPr>
        <w:tc>
          <w:tcPr>
            <w:tcW w:w="1245" w:type="dxa"/>
          </w:tcPr>
          <w:p w14:paraId="41E5E8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C494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Blind Union (WBU)</w:t>
            </w:r>
          </w:p>
        </w:tc>
        <w:tc>
          <w:tcPr>
            <w:tcW w:w="4860" w:type="dxa"/>
          </w:tcPr>
          <w:p w14:paraId="6E63003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aveugles (UMA)</w:t>
            </w:r>
          </w:p>
        </w:tc>
      </w:tr>
      <w:tr w:rsidR="00F73697" w:rsidRPr="00C26164" w14:paraId="78733394" w14:textId="77777777" w:rsidTr="008551EA">
        <w:trPr>
          <w:cantSplit/>
          <w:jc w:val="center"/>
        </w:trPr>
        <w:tc>
          <w:tcPr>
            <w:tcW w:w="1245" w:type="dxa"/>
          </w:tcPr>
          <w:p w14:paraId="74942D4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39A752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Design Organization (WDO)</w:t>
            </w:r>
          </w:p>
        </w:tc>
        <w:tc>
          <w:tcPr>
            <w:tcW w:w="4860" w:type="dxa"/>
          </w:tcPr>
          <w:p w14:paraId="078E44F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Organisation mondiale de design (OMD)</w:t>
            </w:r>
          </w:p>
        </w:tc>
      </w:tr>
      <w:tr w:rsidR="00F73697" w:rsidRPr="008551EA" w14:paraId="5009B26C" w14:textId="77777777" w:rsidTr="008551EA">
        <w:trPr>
          <w:cantSplit/>
          <w:jc w:val="center"/>
        </w:trPr>
        <w:tc>
          <w:tcPr>
            <w:tcW w:w="1245" w:type="dxa"/>
          </w:tcPr>
          <w:p w14:paraId="768E99F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7B68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for Culture Collections (WFCC)</w:t>
            </w:r>
          </w:p>
        </w:tc>
        <w:tc>
          <w:tcPr>
            <w:tcW w:w="4860" w:type="dxa"/>
          </w:tcPr>
          <w:p w14:paraId="1181B2E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26164" w14:paraId="7C3CF957" w14:textId="77777777" w:rsidTr="008551EA">
        <w:trPr>
          <w:cantSplit/>
          <w:jc w:val="center"/>
        </w:trPr>
        <w:tc>
          <w:tcPr>
            <w:tcW w:w="1245" w:type="dxa"/>
          </w:tcPr>
          <w:p w14:paraId="1F0EAFD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7D172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World Federation of Engineering Organizations (WFEO)</w:t>
            </w:r>
          </w:p>
        </w:tc>
        <w:tc>
          <w:tcPr>
            <w:tcW w:w="4860" w:type="dxa"/>
          </w:tcPr>
          <w:p w14:paraId="06ED64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mondiale des organisations d’ingénieurs (FMOI)</w:t>
            </w:r>
          </w:p>
        </w:tc>
      </w:tr>
      <w:tr w:rsidR="00F73697" w:rsidRPr="008551EA" w14:paraId="4B1104B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36749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24AE8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of the Sporting Goods Industry (WFSGI)</w:t>
            </w:r>
          </w:p>
        </w:tc>
        <w:tc>
          <w:tcPr>
            <w:tcW w:w="4860" w:type="dxa"/>
          </w:tcPr>
          <w:p w14:paraId="68488F2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26164" w14:paraId="76C54CD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6EEAAB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18C85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Self Medication Industry (WSMI)</w:t>
            </w:r>
          </w:p>
        </w:tc>
        <w:tc>
          <w:tcPr>
            <w:tcW w:w="4860" w:type="dxa"/>
          </w:tcPr>
          <w:p w14:paraId="6ACB57F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Industrie mondiale de l’automédication responsable (WSMI)</w:t>
            </w:r>
          </w:p>
        </w:tc>
      </w:tr>
      <w:tr w:rsidR="00F73697" w:rsidRPr="00C26164" w14:paraId="513ADEE4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A21982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D674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Union of Professions (WUP)</w:t>
            </w:r>
          </w:p>
        </w:tc>
        <w:tc>
          <w:tcPr>
            <w:tcW w:w="4860" w:type="dxa"/>
          </w:tcPr>
          <w:p w14:paraId="4F356B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professions libérales (UMPL)</w:t>
            </w:r>
          </w:p>
        </w:tc>
      </w:tr>
      <w:tr w:rsidR="00F73697" w:rsidRPr="008551EA" w14:paraId="2DE4857F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A85A8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49537E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Women Inventors and Entrepreneurs Association (WWIEA)</w:t>
            </w:r>
          </w:p>
        </w:tc>
        <w:tc>
          <w:tcPr>
            <w:tcW w:w="4860" w:type="dxa"/>
          </w:tcPr>
          <w:p w14:paraId="7B8F8FA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</w:tbl>
    <w:p w14:paraId="7C06E7E0" w14:textId="77777777" w:rsidR="008551EA" w:rsidRPr="002267BA" w:rsidRDefault="008551EA" w:rsidP="00995A28">
      <w:pPr>
        <w:rPr>
          <w:rFonts w:asciiTheme="minorBidi" w:hAnsiTheme="minorBidi" w:cstheme="minorBidi"/>
          <w:sz w:val="22"/>
          <w:szCs w:val="22"/>
        </w:rPr>
        <w:sectPr w:rsidR="008551EA" w:rsidRPr="002267BA" w:rsidSect="00C26164">
          <w:headerReference w:type="default" r:id="rId13"/>
          <w:headerReference w:type="first" r:id="rId14"/>
          <w:pgSz w:w="11909" w:h="16834" w:code="9"/>
          <w:pgMar w:top="567" w:right="1134" w:bottom="1474" w:left="1418" w:header="510" w:footer="1021" w:gutter="0"/>
          <w:cols w:space="720"/>
          <w:titlePg/>
          <w:docGrid w:linePitch="360"/>
        </w:sectPr>
      </w:pPr>
    </w:p>
    <w:p w14:paraId="514E7208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lastRenderedPageBreak/>
        <w:t>NATIONAL NON-GOVERNMENTAL ORGANIZATIONS</w:t>
      </w:r>
    </w:p>
    <w:p w14:paraId="4979782B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ADMITTED AS OBSERVERS TO THE MEETINGS OF THE ASSEMBLIES</w:t>
      </w:r>
    </w:p>
    <w:p w14:paraId="5403EC9A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jc w:val="center"/>
        <w:rPr>
          <w:rFonts w:ascii="Arial" w:hAnsi="Arial" w:cs="Arial"/>
          <w:sz w:val="22"/>
          <w:szCs w:val="22"/>
          <w:lang w:val="fr-CH"/>
        </w:rPr>
      </w:pPr>
      <w:r w:rsidRPr="00096C3D">
        <w:rPr>
          <w:rFonts w:ascii="Arial" w:hAnsi="Arial" w:cs="Arial"/>
          <w:sz w:val="22"/>
          <w:szCs w:val="22"/>
          <w:lang w:val="fr-CH"/>
        </w:rPr>
        <w:t>ORGANISATIONS NATIONALES NON GOUVERNEMENTALES</w:t>
      </w:r>
    </w:p>
    <w:p w14:paraId="1A0D25A6" w14:textId="64074EB5" w:rsidR="00096C3D" w:rsidRPr="00857225" w:rsidRDefault="00096C3D" w:rsidP="00096C3D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ascii="Arial" w:hAnsi="Arial" w:cs="Arial"/>
          <w:szCs w:val="22"/>
          <w:lang w:val="fr-FR"/>
        </w:rPr>
      </w:pPr>
      <w:r w:rsidRPr="00096C3D">
        <w:rPr>
          <w:rFonts w:ascii="Arial" w:hAnsi="Arial" w:cs="Arial"/>
          <w:sz w:val="22"/>
          <w:szCs w:val="22"/>
          <w:lang w:val="fr-CH"/>
        </w:rPr>
        <w:t>ADMISES EN QUALITÉ D’OBSERVATEURS</w:t>
      </w:r>
      <w:r w:rsidRPr="00096C3D">
        <w:rPr>
          <w:rFonts w:ascii="Arial" w:hAnsi="Arial" w:cs="Arial"/>
          <w:sz w:val="22"/>
          <w:szCs w:val="22"/>
          <w:lang w:val="fr-CH"/>
        </w:rPr>
        <w:br/>
        <w:t>AUX RÉUNIONS DES ASSEMBLÉES</w:t>
      </w:r>
    </w:p>
    <w:tbl>
      <w:tblPr>
        <w:tblW w:w="10600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8551EA" w:rsidRPr="00802ECB" w14:paraId="5832B756" w14:textId="77777777" w:rsidTr="005205A0">
        <w:trPr>
          <w:cantSplit/>
          <w:jc w:val="center"/>
        </w:trPr>
        <w:tc>
          <w:tcPr>
            <w:tcW w:w="716" w:type="dxa"/>
          </w:tcPr>
          <w:p w14:paraId="11052AE9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E4BE0B9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All</w:t>
            </w:r>
            <w:r w:rsidRPr="008551EA">
              <w:rPr>
                <w:rFonts w:ascii="Arial" w:hAnsi="Arial" w:cs="Arial"/>
                <w:szCs w:val="22"/>
              </w:rPr>
              <w:noBreakHyphen/>
              <w:t>China Patent Agents Association (ACPAA)</w:t>
            </w:r>
          </w:p>
        </w:tc>
        <w:tc>
          <w:tcPr>
            <w:tcW w:w="5034" w:type="dxa"/>
          </w:tcPr>
          <w:p w14:paraId="0FF8D5E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34161C82" w14:textId="77777777" w:rsidTr="005205A0">
        <w:trPr>
          <w:cantSplit/>
          <w:jc w:val="center"/>
        </w:trPr>
        <w:tc>
          <w:tcPr>
            <w:tcW w:w="716" w:type="dxa"/>
          </w:tcPr>
          <w:p w14:paraId="2CB055D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3D97BF6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Arab Intellectual Property Association (AAIPA)</w:t>
            </w:r>
          </w:p>
        </w:tc>
        <w:tc>
          <w:tcPr>
            <w:tcW w:w="5034" w:type="dxa"/>
          </w:tcPr>
          <w:p w14:paraId="49754CF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34826C9A" w14:textId="77777777" w:rsidTr="005205A0">
        <w:trPr>
          <w:cantSplit/>
          <w:jc w:val="center"/>
        </w:trPr>
        <w:tc>
          <w:tcPr>
            <w:tcW w:w="716" w:type="dxa"/>
          </w:tcPr>
          <w:p w14:paraId="4F50885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F8B0E4D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Association for the Advancement of Science (AAAS)</w:t>
            </w:r>
          </w:p>
        </w:tc>
        <w:tc>
          <w:tcPr>
            <w:tcW w:w="5034" w:type="dxa"/>
          </w:tcPr>
          <w:p w14:paraId="74B08F9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américaine pour le progrès de la science (AAAS)</w:t>
            </w:r>
          </w:p>
        </w:tc>
      </w:tr>
      <w:tr w:rsidR="008551EA" w:rsidRPr="00C26164" w14:paraId="691BD88B" w14:textId="77777777" w:rsidTr="005205A0">
        <w:trPr>
          <w:cantSplit/>
          <w:jc w:val="center"/>
        </w:trPr>
        <w:tc>
          <w:tcPr>
            <w:tcW w:w="716" w:type="dxa"/>
          </w:tcPr>
          <w:p w14:paraId="0A8D1F73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2FC2789" w14:textId="1BAA7E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American Intellectual Property Law Association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(AIPLA) 1</w:t>
            </w:r>
          </w:p>
        </w:tc>
        <w:tc>
          <w:tcPr>
            <w:tcW w:w="5034" w:type="dxa"/>
          </w:tcPr>
          <w:p w14:paraId="7E85ABC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américaine du droit de la propriété intellectuelle (AIPLA) 1</w:t>
            </w:r>
          </w:p>
        </w:tc>
      </w:tr>
      <w:tr w:rsidR="008551EA" w:rsidRPr="00C26164" w14:paraId="6D14CAA6" w14:textId="77777777" w:rsidTr="005205A0">
        <w:trPr>
          <w:cantSplit/>
          <w:jc w:val="center"/>
        </w:trPr>
        <w:tc>
          <w:tcPr>
            <w:tcW w:w="716" w:type="dxa"/>
          </w:tcPr>
          <w:p w14:paraId="6C4F3206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EEEBD" w14:textId="71FE3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Ankara University Research Center on Intellectual and Industrial Property Rights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(FISAUM)</w:t>
            </w:r>
          </w:p>
        </w:tc>
        <w:tc>
          <w:tcPr>
            <w:tcW w:w="5034" w:type="dxa"/>
          </w:tcPr>
          <w:p w14:paraId="4A59AB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recherches sur les droits de propriété intellectuelle et industrielle de l’Université d’Ankara (FISAUM)</w:t>
            </w:r>
          </w:p>
        </w:tc>
      </w:tr>
      <w:tr w:rsidR="008551EA" w14:paraId="56E32C2B" w14:textId="77777777" w:rsidTr="005205A0">
        <w:trPr>
          <w:cantSplit/>
          <w:jc w:val="center"/>
        </w:trPr>
        <w:tc>
          <w:tcPr>
            <w:tcW w:w="716" w:type="dxa"/>
          </w:tcPr>
          <w:p w14:paraId="51AF4641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C27008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169775998"/>
            <w:r w:rsidRPr="008551EA">
              <w:rPr>
                <w:rFonts w:ascii="Arial" w:hAnsi="Arial" w:cs="Arial"/>
                <w:sz w:val="22"/>
                <w:szCs w:val="22"/>
              </w:rPr>
              <w:t>Arab Public Relations Society (APRS</w:t>
            </w:r>
            <w:bookmarkEnd w:id="0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4" w:type="dxa"/>
          </w:tcPr>
          <w:p w14:paraId="0F4B4D5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59FB4661" w14:textId="77777777" w:rsidTr="005205A0">
        <w:trPr>
          <w:cantSplit/>
          <w:jc w:val="center"/>
        </w:trPr>
        <w:tc>
          <w:tcPr>
            <w:tcW w:w="716" w:type="dxa"/>
          </w:tcPr>
          <w:p w14:paraId="6422497B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269E8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Argentine Management Society of Actors and Performers (SAGAI)</w:t>
            </w:r>
          </w:p>
        </w:tc>
        <w:tc>
          <w:tcPr>
            <w:tcW w:w="5034" w:type="dxa"/>
          </w:tcPr>
          <w:p w14:paraId="03F7F1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3074B103" w14:textId="77777777" w:rsidTr="005205A0">
        <w:trPr>
          <w:cantSplit/>
          <w:jc w:val="center"/>
        </w:trPr>
        <w:tc>
          <w:tcPr>
            <w:tcW w:w="716" w:type="dxa"/>
          </w:tcPr>
          <w:p w14:paraId="17C7D70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688FD3B8" w14:textId="0507A5FC" w:rsidR="008551EA" w:rsidRPr="00A160C4" w:rsidRDefault="00A160C4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R"/>
              </w:rPr>
              <w:t>Asociación Argentina de Intérpretes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 xml:space="preserve"> </w:t>
            </w:r>
            <w:r w:rsidRPr="00F875AF">
              <w:rPr>
                <w:rFonts w:ascii="Arial" w:hAnsi="Arial" w:cs="Arial"/>
                <w:sz w:val="22"/>
                <w:szCs w:val="22"/>
                <w:lang w:val="es-ES_tradnl"/>
              </w:rPr>
              <w:t>(AADI</w:t>
            </w:r>
            <w:r w:rsidR="00FA4E0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034" w:type="dxa"/>
          </w:tcPr>
          <w:p w14:paraId="70BA26F0" w14:textId="213AAAA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61FC2D2C" w14:textId="77777777" w:rsidTr="005205A0">
        <w:trPr>
          <w:cantSplit/>
          <w:jc w:val="center"/>
        </w:trPr>
        <w:tc>
          <w:tcPr>
            <w:tcW w:w="716" w:type="dxa"/>
          </w:tcPr>
          <w:p w14:paraId="07B78241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60CBA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5148694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brésilienne des émetteurs de radio et de télévision (ABERT)</w:t>
            </w:r>
          </w:p>
        </w:tc>
      </w:tr>
      <w:tr w:rsidR="008551EA" w:rsidRPr="00C26164" w14:paraId="1226CC3B" w14:textId="77777777" w:rsidTr="005205A0">
        <w:trPr>
          <w:cantSplit/>
          <w:jc w:val="center"/>
        </w:trPr>
        <w:tc>
          <w:tcPr>
            <w:tcW w:w="716" w:type="dxa"/>
          </w:tcPr>
          <w:p w14:paraId="225DE367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E9A7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CDB3F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congolaise pour le développement agricole (ACDA)</w:t>
            </w:r>
          </w:p>
        </w:tc>
      </w:tr>
      <w:tr w:rsidR="008551EA" w:rsidRPr="00C26164" w14:paraId="7DD43C3B" w14:textId="77777777" w:rsidTr="005205A0">
        <w:trPr>
          <w:cantSplit/>
          <w:jc w:val="center"/>
        </w:trPr>
        <w:tc>
          <w:tcPr>
            <w:tcW w:w="716" w:type="dxa"/>
          </w:tcPr>
          <w:p w14:paraId="7575BAF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09367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1FC79A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spécialistes de la propriété intellectuelle de Côte d’Ivoire (A.S.P.I.C.I.)</w:t>
            </w:r>
          </w:p>
        </w:tc>
      </w:tr>
      <w:tr w:rsidR="008551EA" w14:paraId="2AAD5D2C" w14:textId="77777777" w:rsidTr="005205A0">
        <w:trPr>
          <w:cantSplit/>
          <w:jc w:val="center"/>
        </w:trPr>
        <w:tc>
          <w:tcPr>
            <w:tcW w:w="716" w:type="dxa"/>
          </w:tcPr>
          <w:p w14:paraId="52179CBE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EE501D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Accessible Medicines (AAM)</w:t>
            </w:r>
          </w:p>
        </w:tc>
        <w:tc>
          <w:tcPr>
            <w:tcW w:w="5034" w:type="dxa"/>
          </w:tcPr>
          <w:p w14:paraId="628530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26164" w14:paraId="5C9430BE" w14:textId="77777777" w:rsidTr="005205A0">
        <w:trPr>
          <w:cantSplit/>
          <w:jc w:val="center"/>
        </w:trPr>
        <w:tc>
          <w:tcPr>
            <w:tcW w:w="716" w:type="dxa"/>
          </w:tcPr>
          <w:p w14:paraId="57DC25C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A1C6AA" w14:textId="40A89C03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04F484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marocaine des conseils en propriété industrielle (AMACPI)</w:t>
            </w:r>
          </w:p>
        </w:tc>
      </w:tr>
      <w:tr w:rsidR="008551EA" w:rsidRPr="00C26164" w14:paraId="55734E52" w14:textId="77777777" w:rsidTr="005205A0">
        <w:trPr>
          <w:cantSplit/>
          <w:jc w:val="center"/>
        </w:trPr>
        <w:tc>
          <w:tcPr>
            <w:tcW w:w="716" w:type="dxa"/>
          </w:tcPr>
          <w:p w14:paraId="3C1ED34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059BED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9F84B7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mexicaine pour la protection de la propriété intellectuelle (AMPPI)</w:t>
            </w:r>
          </w:p>
        </w:tc>
      </w:tr>
      <w:tr w:rsidR="008551EA" w:rsidRPr="00C6167A" w14:paraId="50814AB2" w14:textId="77777777" w:rsidTr="005205A0">
        <w:trPr>
          <w:cantSplit/>
          <w:jc w:val="center"/>
        </w:trPr>
        <w:tc>
          <w:tcPr>
            <w:tcW w:w="716" w:type="dxa"/>
          </w:tcPr>
          <w:p w14:paraId="43908DEF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BA1E41E" w14:textId="59403BE8" w:rsidR="008551EA" w:rsidRPr="00A160C4" w:rsidRDefault="0066450A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A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sociación Nacional de Denominaciones de Origen </w:t>
            </w:r>
            <w:r w:rsidRPr="00A160C4">
              <w:rPr>
                <w:rFonts w:ascii="Arial" w:hAnsi="Arial" w:cs="Arial"/>
                <w:sz w:val="22"/>
                <w:szCs w:val="22"/>
                <w:lang w:val="es-MX"/>
              </w:rPr>
              <w:t>(ANDO)</w:t>
            </w:r>
          </w:p>
        </w:tc>
        <w:tc>
          <w:tcPr>
            <w:tcW w:w="5034" w:type="dxa"/>
          </w:tcPr>
          <w:p w14:paraId="2CB901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857225" w14:paraId="436B6123" w14:textId="77777777" w:rsidTr="005205A0">
        <w:trPr>
          <w:cantSplit/>
          <w:jc w:val="center"/>
        </w:trPr>
        <w:tc>
          <w:tcPr>
            <w:tcW w:w="716" w:type="dxa"/>
          </w:tcPr>
          <w:p w14:paraId="6173035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850" w:type="dxa"/>
          </w:tcPr>
          <w:p w14:paraId="14543FD5" w14:textId="6B0616CC" w:rsidR="00024115" w:rsidRPr="00AA3FB2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Association of Technology, Education, Development, Research, and Communication (TEDIC)</w:t>
            </w:r>
          </w:p>
        </w:tc>
        <w:tc>
          <w:tcPr>
            <w:tcW w:w="5034" w:type="dxa"/>
          </w:tcPr>
          <w:p w14:paraId="7F218154" w14:textId="0B4FCB2B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096AE4C7" w14:textId="77777777" w:rsidTr="005205A0">
        <w:trPr>
          <w:cantSplit/>
          <w:jc w:val="center"/>
        </w:trPr>
        <w:tc>
          <w:tcPr>
            <w:tcW w:w="716" w:type="dxa"/>
          </w:tcPr>
          <w:p w14:paraId="0B1B5F24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D9EB4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A3FB2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F5E22D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Association pour le devenir des autochtones et de leur connaissance originelle (ADACO)</w:t>
            </w:r>
          </w:p>
        </w:tc>
      </w:tr>
      <w:tr w:rsidR="00024115" w:rsidRPr="00C26164" w14:paraId="7E946FCD" w14:textId="77777777" w:rsidTr="005205A0">
        <w:trPr>
          <w:cantSplit/>
          <w:jc w:val="center"/>
        </w:trPr>
        <w:tc>
          <w:tcPr>
            <w:tcW w:w="716" w:type="dxa"/>
          </w:tcPr>
          <w:p w14:paraId="64D75DF6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CA4F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292A36D" w14:textId="07E7344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romande de propriété intellectuelle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(AROPI)</w:t>
            </w:r>
          </w:p>
        </w:tc>
      </w:tr>
      <w:tr w:rsidR="00024115" w14:paraId="5D829326" w14:textId="77777777" w:rsidTr="005205A0">
        <w:trPr>
          <w:cantSplit/>
          <w:jc w:val="center"/>
        </w:trPr>
        <w:tc>
          <w:tcPr>
            <w:tcW w:w="716" w:type="dxa"/>
          </w:tcPr>
          <w:p w14:paraId="1F91F8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DEB5F38" w14:textId="6DA38CA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Authors’ Licensing and Collecting Society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Ltd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(ALCS)</w:t>
            </w:r>
          </w:p>
        </w:tc>
        <w:tc>
          <w:tcPr>
            <w:tcW w:w="5034" w:type="dxa"/>
          </w:tcPr>
          <w:p w14:paraId="09B0C50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D31859D" w14:textId="77777777" w:rsidTr="005205A0">
        <w:trPr>
          <w:cantSplit/>
          <w:jc w:val="center"/>
        </w:trPr>
        <w:tc>
          <w:tcPr>
            <w:tcW w:w="716" w:type="dxa"/>
          </w:tcPr>
          <w:p w14:paraId="755406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7EB3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Bahrain Intellectual Property Society (BIPS)</w:t>
            </w:r>
          </w:p>
        </w:tc>
        <w:tc>
          <w:tcPr>
            <w:tcW w:w="5034" w:type="dxa"/>
          </w:tcPr>
          <w:p w14:paraId="1EC6D6F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Bahreïn Intellectual Property Society (BIPS)</w:t>
            </w:r>
          </w:p>
        </w:tc>
      </w:tr>
      <w:tr w:rsidR="00024115" w14:paraId="70958FC6" w14:textId="77777777" w:rsidTr="005205A0">
        <w:trPr>
          <w:cantSplit/>
          <w:jc w:val="center"/>
        </w:trPr>
        <w:tc>
          <w:tcPr>
            <w:tcW w:w="716" w:type="dxa"/>
          </w:tcPr>
          <w:p w14:paraId="7FDFC7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6F94A8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Brands Foundation</w:t>
            </w:r>
          </w:p>
        </w:tc>
        <w:tc>
          <w:tcPr>
            <w:tcW w:w="5034" w:type="dxa"/>
          </w:tcPr>
          <w:p w14:paraId="64AD8A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5363260" w14:textId="77777777" w:rsidTr="005205A0">
        <w:trPr>
          <w:cantSplit/>
          <w:jc w:val="center"/>
        </w:trPr>
        <w:tc>
          <w:tcPr>
            <w:tcW w:w="716" w:type="dxa"/>
          </w:tcPr>
          <w:p w14:paraId="34B99F9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02BEC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 Protection Group – Lebanon (BPG)</w:t>
            </w:r>
          </w:p>
        </w:tc>
        <w:tc>
          <w:tcPr>
            <w:tcW w:w="5034" w:type="dxa"/>
          </w:tcPr>
          <w:p w14:paraId="4015F3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5B886E4" w14:textId="77777777" w:rsidTr="005205A0">
        <w:trPr>
          <w:cantSplit/>
          <w:jc w:val="center"/>
        </w:trPr>
        <w:tc>
          <w:tcPr>
            <w:tcW w:w="716" w:type="dxa"/>
          </w:tcPr>
          <w:p w14:paraId="2B3743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33A84B" w14:textId="39F7E4D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Brazilian Intellectual Property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(ABPI)</w:t>
            </w:r>
          </w:p>
        </w:tc>
        <w:tc>
          <w:tcPr>
            <w:tcW w:w="5034" w:type="dxa"/>
          </w:tcPr>
          <w:p w14:paraId="12CBF66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45B93F6D" w14:textId="77777777" w:rsidTr="005205A0">
        <w:trPr>
          <w:cantSplit/>
          <w:jc w:val="center"/>
        </w:trPr>
        <w:tc>
          <w:tcPr>
            <w:tcW w:w="716" w:type="dxa"/>
          </w:tcPr>
          <w:p w14:paraId="031BAF8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829613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British Copyright Council (BCC)</w:t>
            </w:r>
          </w:p>
        </w:tc>
        <w:tc>
          <w:tcPr>
            <w:tcW w:w="5034" w:type="dxa"/>
          </w:tcPr>
          <w:p w14:paraId="4683B4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britannique du droit d’auteur (BCC)</w:t>
            </w:r>
          </w:p>
        </w:tc>
      </w:tr>
      <w:tr w:rsidR="00024115" w:rsidRPr="00C6167A" w14:paraId="022B61D2" w14:textId="77777777" w:rsidTr="005205A0">
        <w:trPr>
          <w:cantSplit/>
          <w:jc w:val="center"/>
        </w:trPr>
        <w:tc>
          <w:tcPr>
            <w:tcW w:w="716" w:type="dxa"/>
          </w:tcPr>
          <w:p w14:paraId="6EC31C1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19F3AD" w14:textId="66F47C73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Cámara Industrial de Laboratorios Farmacéuticos Argentinos</w:t>
            </w:r>
            <w:r w:rsidRPr="005A52CA">
              <w:rPr>
                <w:rFonts w:ascii="Arial" w:hAnsi="Arial" w:cs="Arial"/>
                <w:sz w:val="22"/>
                <w:szCs w:val="22"/>
                <w:lang w:val="es-ES"/>
              </w:rPr>
              <w:t xml:space="preserve"> (CILFA)</w:t>
            </w:r>
          </w:p>
        </w:tc>
        <w:tc>
          <w:tcPr>
            <w:tcW w:w="5034" w:type="dxa"/>
          </w:tcPr>
          <w:p w14:paraId="54A612C8" w14:textId="52BC142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69601EE0" w14:textId="77777777" w:rsidTr="005205A0">
        <w:trPr>
          <w:cantSplit/>
          <w:jc w:val="center"/>
        </w:trPr>
        <w:tc>
          <w:tcPr>
            <w:tcW w:w="716" w:type="dxa"/>
          </w:tcPr>
          <w:p w14:paraId="55545CA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0724DD5" w14:textId="2EE66D5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Performers’ Rights Administration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(CPRA) of GEIDANKYO</w:t>
            </w:r>
          </w:p>
        </w:tc>
        <w:tc>
          <w:tcPr>
            <w:tcW w:w="5034" w:type="dxa"/>
          </w:tcPr>
          <w:p w14:paraId="5C20977B" w14:textId="461B8F94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d’administration des droits des artistes interprètes ou exécutants (CPRA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du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GEIDANKYO</w:t>
            </w:r>
          </w:p>
        </w:tc>
      </w:tr>
      <w:tr w:rsidR="00024115" w:rsidRPr="00C26164" w14:paraId="7EE8105D" w14:textId="77777777" w:rsidTr="005205A0">
        <w:trPr>
          <w:cantSplit/>
          <w:jc w:val="center"/>
        </w:trPr>
        <w:tc>
          <w:tcPr>
            <w:tcW w:w="716" w:type="dxa"/>
          </w:tcPr>
          <w:p w14:paraId="278D655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676B9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3C530A5" w14:textId="3D96EF9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de promotion du droit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(CRPD)</w:t>
            </w:r>
          </w:p>
        </w:tc>
      </w:tr>
      <w:tr w:rsidR="00024115" w14:paraId="685F06C0" w14:textId="77777777" w:rsidTr="005205A0">
        <w:trPr>
          <w:cantSplit/>
          <w:jc w:val="center"/>
        </w:trPr>
        <w:tc>
          <w:tcPr>
            <w:tcW w:w="716" w:type="dxa"/>
          </w:tcPr>
          <w:p w14:paraId="27C8CB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AAA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Internet and Society (CIS)</w:t>
            </w:r>
          </w:p>
        </w:tc>
        <w:tc>
          <w:tcPr>
            <w:tcW w:w="5034" w:type="dxa"/>
          </w:tcPr>
          <w:p w14:paraId="3B9BF050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C6167A" w14:paraId="7CCE338C" w14:textId="77777777" w:rsidTr="005205A0">
        <w:trPr>
          <w:cantSplit/>
          <w:jc w:val="center"/>
        </w:trPr>
        <w:tc>
          <w:tcPr>
            <w:tcW w:w="716" w:type="dxa"/>
          </w:tcPr>
          <w:p w14:paraId="2092DDD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D55AF77" w14:textId="480E4046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C45C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Centro de Investigación en Propiedad Intelectual</w:t>
            </w:r>
            <w:r w:rsidRPr="005A52CA">
              <w:rPr>
                <w:rFonts w:ascii="Arial" w:hAnsi="Arial" w:cs="Arial"/>
                <w:sz w:val="22"/>
                <w:szCs w:val="22"/>
                <w:lang w:val="es-PY"/>
              </w:rPr>
              <w:t> (CIPI)</w:t>
            </w:r>
          </w:p>
        </w:tc>
        <w:tc>
          <w:tcPr>
            <w:tcW w:w="5034" w:type="dxa"/>
          </w:tcPr>
          <w:p w14:paraId="1B3935B5" w14:textId="40633BE5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B34AE1" w14:textId="77777777" w:rsidTr="005205A0">
        <w:trPr>
          <w:cantSplit/>
          <w:jc w:val="center"/>
        </w:trPr>
        <w:tc>
          <w:tcPr>
            <w:tcW w:w="716" w:type="dxa"/>
          </w:tcPr>
          <w:p w14:paraId="469771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3AFCD6BE" w14:textId="54451D90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Chamber for the Protection of Copyright of Artists, Creators and Реrfоrmеrs (SIIP)</w:t>
            </w:r>
          </w:p>
        </w:tc>
        <w:tc>
          <w:tcPr>
            <w:tcW w:w="5034" w:type="dxa"/>
          </w:tcPr>
          <w:p w14:paraId="10C71D14" w14:textId="7A8C0BE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5E62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6E36381A" w14:textId="77777777" w:rsidTr="005205A0">
        <w:trPr>
          <w:cantSplit/>
          <w:jc w:val="center"/>
        </w:trPr>
        <w:tc>
          <w:tcPr>
            <w:tcW w:w="716" w:type="dxa"/>
          </w:tcPr>
          <w:p w14:paraId="0D9C77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468FE4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and Industry of the Russian Federation (CCI RF)</w:t>
            </w:r>
          </w:p>
        </w:tc>
        <w:tc>
          <w:tcPr>
            <w:tcW w:w="5034" w:type="dxa"/>
          </w:tcPr>
          <w:p w14:paraId="193DAD8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E97D06" w14:textId="77777777" w:rsidTr="005205A0">
        <w:trPr>
          <w:cantSplit/>
          <w:jc w:val="center"/>
        </w:trPr>
        <w:tc>
          <w:tcPr>
            <w:tcW w:w="716" w:type="dxa"/>
          </w:tcPr>
          <w:p w14:paraId="3113428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AEBB29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of the United States of America (CCUSA)</w:t>
            </w:r>
          </w:p>
        </w:tc>
        <w:tc>
          <w:tcPr>
            <w:tcW w:w="5034" w:type="dxa"/>
          </w:tcPr>
          <w:p w14:paraId="4F2E651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48855E06" w14:textId="77777777" w:rsidTr="005205A0">
        <w:trPr>
          <w:cantSplit/>
          <w:jc w:val="center"/>
        </w:trPr>
        <w:tc>
          <w:tcPr>
            <w:tcW w:w="716" w:type="dxa"/>
          </w:tcPr>
          <w:p w14:paraId="356E1C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C3CEC9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Patent Attorneys (PAK)</w:t>
            </w:r>
          </w:p>
        </w:tc>
        <w:tc>
          <w:tcPr>
            <w:tcW w:w="5034" w:type="dxa"/>
          </w:tcPr>
          <w:p w14:paraId="284DB7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fédérale des conseils en brevets (PAK)</w:t>
            </w:r>
          </w:p>
        </w:tc>
      </w:tr>
      <w:tr w:rsidR="00024115" w:rsidRPr="00F10115" w14:paraId="66A993F7" w14:textId="77777777" w:rsidTr="005205A0">
        <w:trPr>
          <w:cantSplit/>
          <w:jc w:val="center"/>
        </w:trPr>
        <w:tc>
          <w:tcPr>
            <w:tcW w:w="716" w:type="dxa"/>
          </w:tcPr>
          <w:p w14:paraId="3F74F2AF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48EE9A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Library and Information Professionals (CILIP)</w:t>
            </w:r>
          </w:p>
        </w:tc>
        <w:tc>
          <w:tcPr>
            <w:tcW w:w="5034" w:type="dxa"/>
          </w:tcPr>
          <w:p w14:paraId="79A5BF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01A80F07" w14:textId="77777777" w:rsidTr="005205A0">
        <w:trPr>
          <w:cantSplit/>
          <w:jc w:val="center"/>
        </w:trPr>
        <w:tc>
          <w:tcPr>
            <w:tcW w:w="716" w:type="dxa"/>
          </w:tcPr>
          <w:p w14:paraId="129E493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D6B9EB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Patent Attorneys (CIPA)</w:t>
            </w:r>
          </w:p>
        </w:tc>
        <w:tc>
          <w:tcPr>
            <w:tcW w:w="5034" w:type="dxa"/>
          </w:tcPr>
          <w:p w14:paraId="04B3D2B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1299F8C4" w14:textId="77777777" w:rsidTr="005205A0">
        <w:trPr>
          <w:cantSplit/>
          <w:jc w:val="center"/>
        </w:trPr>
        <w:tc>
          <w:tcPr>
            <w:tcW w:w="716" w:type="dxa"/>
          </w:tcPr>
          <w:p w14:paraId="275530C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A3CDC5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Council for the Promotion of International Trade (CCPIT)</w:t>
            </w:r>
          </w:p>
        </w:tc>
        <w:tc>
          <w:tcPr>
            <w:tcW w:w="5034" w:type="dxa"/>
          </w:tcPr>
          <w:p w14:paraId="5BDEEF9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CH"/>
              </w:rPr>
              <w:t>Conseil chinois pour le développement du commerce international (CCPIT)</w:t>
            </w:r>
          </w:p>
        </w:tc>
      </w:tr>
      <w:tr w:rsidR="00024115" w:rsidRPr="00C26164" w14:paraId="0A009A2A" w14:textId="77777777" w:rsidTr="005205A0">
        <w:trPr>
          <w:cantSplit/>
          <w:jc w:val="center"/>
        </w:trPr>
        <w:tc>
          <w:tcPr>
            <w:tcW w:w="716" w:type="dxa"/>
          </w:tcPr>
          <w:p w14:paraId="37E939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95EACA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Trademark Association (CTA)</w:t>
            </w:r>
          </w:p>
        </w:tc>
        <w:tc>
          <w:tcPr>
            <w:tcW w:w="5034" w:type="dxa"/>
          </w:tcPr>
          <w:p w14:paraId="10117D4D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FR"/>
              </w:rPr>
              <w:t>Association chinoise pour les marques (CTA)</w:t>
            </w:r>
          </w:p>
        </w:tc>
      </w:tr>
      <w:tr w:rsidR="00024115" w:rsidRPr="002422CF" w14:paraId="1EAA7F12" w14:textId="77777777" w:rsidTr="005205A0">
        <w:trPr>
          <w:cantSplit/>
          <w:jc w:val="center"/>
        </w:trPr>
        <w:tc>
          <w:tcPr>
            <w:tcW w:w="716" w:type="dxa"/>
          </w:tcPr>
          <w:p w14:paraId="5426F0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74EB4E18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Club for People with Special Needs Region of Preveza (CPSNRP)</w:t>
            </w:r>
          </w:p>
        </w:tc>
        <w:tc>
          <w:tcPr>
            <w:tcW w:w="5034" w:type="dxa"/>
          </w:tcPr>
          <w:p w14:paraId="021FF29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2CD406A" w14:textId="77777777" w:rsidTr="005205A0">
        <w:trPr>
          <w:cantSplit/>
          <w:jc w:val="center"/>
        </w:trPr>
        <w:tc>
          <w:tcPr>
            <w:tcW w:w="716" w:type="dxa"/>
          </w:tcPr>
          <w:p w14:paraId="0DD9A4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94B725" w14:textId="2249C2B2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A52CA">
              <w:rPr>
                <w:rFonts w:ascii="Arial" w:hAnsi="Arial" w:cs="Arial"/>
                <w:sz w:val="22"/>
                <w:lang w:val="es-ES"/>
              </w:rPr>
              <w:t>Coalición por el Acceso Legal a la Cultura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A.C.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(CALC)</w:t>
            </w:r>
          </w:p>
        </w:tc>
        <w:tc>
          <w:tcPr>
            <w:tcW w:w="5034" w:type="dxa"/>
          </w:tcPr>
          <w:p w14:paraId="714302BF" w14:textId="02BEDF2A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024115" w:rsidRPr="00C26164" w14:paraId="2F97D832" w14:textId="77777777" w:rsidTr="005205A0">
        <w:trPr>
          <w:cantSplit/>
          <w:jc w:val="center"/>
        </w:trPr>
        <w:tc>
          <w:tcPr>
            <w:tcW w:w="716" w:type="dxa"/>
          </w:tcPr>
          <w:p w14:paraId="072CF30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275440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5034" w:type="dxa"/>
          </w:tcPr>
          <w:p w14:paraId="47C0194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875AF">
              <w:rPr>
                <w:rFonts w:ascii="Arial" w:hAnsi="Arial" w:cs="Arial"/>
                <w:iCs/>
                <w:sz w:val="22"/>
                <w:szCs w:val="22"/>
                <w:lang w:val="fr-CH"/>
              </w:rPr>
              <w:t>Compagnie nationale des conseils en propriété industrielle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 (CNCPI)</w:t>
            </w:r>
          </w:p>
        </w:tc>
      </w:tr>
      <w:tr w:rsidR="00024115" w14:paraId="646E54FB" w14:textId="77777777" w:rsidTr="005205A0">
        <w:trPr>
          <w:cantSplit/>
          <w:jc w:val="center"/>
        </w:trPr>
        <w:tc>
          <w:tcPr>
            <w:tcW w:w="716" w:type="dxa"/>
          </w:tcPr>
          <w:p w14:paraId="6F4DD09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748870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Confederation of Indian Industry (CII)</w:t>
            </w:r>
          </w:p>
        </w:tc>
        <w:tc>
          <w:tcPr>
            <w:tcW w:w="5034" w:type="dxa"/>
          </w:tcPr>
          <w:p w14:paraId="546FE9E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114C79C4" w14:textId="77777777" w:rsidTr="005205A0">
        <w:trPr>
          <w:cantSplit/>
          <w:jc w:val="center"/>
        </w:trPr>
        <w:tc>
          <w:tcPr>
            <w:tcW w:w="716" w:type="dxa"/>
          </w:tcPr>
          <w:p w14:paraId="77BF153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89EF996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05D9D85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national pour la promotion de la musique traditionnelle du Congo (CNPMTC)</w:t>
            </w:r>
          </w:p>
        </w:tc>
      </w:tr>
      <w:tr w:rsidR="00024115" w:rsidRPr="00C26164" w14:paraId="3B20E15B" w14:textId="77777777" w:rsidTr="005205A0">
        <w:trPr>
          <w:cantSplit/>
          <w:jc w:val="center"/>
        </w:trPr>
        <w:tc>
          <w:tcPr>
            <w:tcW w:w="716" w:type="dxa"/>
          </w:tcPr>
          <w:p w14:paraId="3DE7FB9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7ACA4B5" w14:textId="370C9D0D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Copyright Research and Information Center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(CRIC)</w:t>
            </w:r>
          </w:p>
        </w:tc>
        <w:tc>
          <w:tcPr>
            <w:tcW w:w="5034" w:type="dxa"/>
          </w:tcPr>
          <w:p w14:paraId="0537721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d’information sur le droit d’auteur (CRIC)</w:t>
            </w:r>
          </w:p>
        </w:tc>
      </w:tr>
      <w:tr w:rsidR="00024115" w:rsidRPr="00C26164" w14:paraId="42897F72" w14:textId="77777777" w:rsidTr="005205A0">
        <w:trPr>
          <w:cantSplit/>
          <w:jc w:val="center"/>
        </w:trPr>
        <w:tc>
          <w:tcPr>
            <w:tcW w:w="716" w:type="dxa"/>
          </w:tcPr>
          <w:p w14:paraId="2B42EFDB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F86406" w14:textId="66EE2B5C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Copyright Society of China (CSC)</w:t>
            </w:r>
          </w:p>
        </w:tc>
        <w:tc>
          <w:tcPr>
            <w:tcW w:w="5034" w:type="dxa"/>
          </w:tcPr>
          <w:p w14:paraId="71220E3F" w14:textId="7D02AAC7" w:rsidR="00024115" w:rsidRPr="001953A0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szCs w:val="22"/>
                <w:lang w:val="fr-FR"/>
              </w:rPr>
              <w:t>Société chinoise du droit d’auteur (CSC)</w:t>
            </w:r>
          </w:p>
        </w:tc>
      </w:tr>
      <w:tr w:rsidR="00024115" w:rsidRPr="00C6167A" w14:paraId="087EA002" w14:textId="77777777" w:rsidTr="005205A0">
        <w:trPr>
          <w:cantSplit/>
          <w:jc w:val="center"/>
        </w:trPr>
        <w:tc>
          <w:tcPr>
            <w:tcW w:w="716" w:type="dxa"/>
          </w:tcPr>
          <w:p w14:paraId="77722357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0C2C527" w14:textId="6D7754D8" w:rsidR="00024115" w:rsidRPr="005A52C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Cs w:val="22"/>
                <w:lang w:val="es-ES_tradnl"/>
              </w:rPr>
              <w:t>Corporación Latinoamericana de Investigación de la Propiedad Intelectual para el Desarrollo</w:t>
            </w:r>
            <w:r>
              <w:rPr>
                <w:rFonts w:ascii="Arial" w:hAnsi="Arial" w:cs="Arial"/>
                <w:szCs w:val="22"/>
                <w:lang w:val="es-ES_tradnl"/>
              </w:rPr>
              <w:t> </w:t>
            </w:r>
            <w:r w:rsidRPr="005A52CA">
              <w:rPr>
                <w:rFonts w:ascii="Arial" w:hAnsi="Arial" w:cs="Arial"/>
                <w:szCs w:val="22"/>
                <w:lang w:val="es-ES_tradnl"/>
              </w:rPr>
              <w:t>(Corporación Innovarte)</w:t>
            </w:r>
          </w:p>
        </w:tc>
        <w:tc>
          <w:tcPr>
            <w:tcW w:w="5034" w:type="dxa"/>
          </w:tcPr>
          <w:p w14:paraId="7B124F71" w14:textId="7CA356F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4011FFE6" w14:textId="77777777" w:rsidTr="005205A0">
        <w:trPr>
          <w:cantSplit/>
          <w:jc w:val="center"/>
        </w:trPr>
        <w:tc>
          <w:tcPr>
            <w:tcW w:w="716" w:type="dxa"/>
          </w:tcPr>
          <w:p w14:paraId="7CCD2D3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4D660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</w:tcPr>
          <w:p w14:paraId="425132A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5B664A" w14:textId="77777777" w:rsidTr="005205A0">
        <w:trPr>
          <w:cantSplit/>
          <w:jc w:val="center"/>
        </w:trPr>
        <w:tc>
          <w:tcPr>
            <w:tcW w:w="716" w:type="dxa"/>
          </w:tcPr>
          <w:p w14:paraId="0D92E75C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7C26ED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Denver Museum of Nature &amp; Science (DMNS)</w:t>
            </w:r>
          </w:p>
        </w:tc>
        <w:tc>
          <w:tcPr>
            <w:tcW w:w="5034" w:type="dxa"/>
          </w:tcPr>
          <w:p w14:paraId="592408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B41DC13" w14:textId="77777777" w:rsidTr="005205A0">
        <w:trPr>
          <w:cantSplit/>
          <w:jc w:val="center"/>
        </w:trPr>
        <w:tc>
          <w:tcPr>
            <w:tcW w:w="716" w:type="dxa"/>
          </w:tcPr>
          <w:p w14:paraId="0B7015F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606E8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Design and Artists Copyright Society (DACS)</w:t>
            </w:r>
          </w:p>
        </w:tc>
        <w:tc>
          <w:tcPr>
            <w:tcW w:w="5034" w:type="dxa"/>
          </w:tcPr>
          <w:p w14:paraId="321D5B3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368FD2" w14:textId="77777777" w:rsidTr="005205A0">
        <w:trPr>
          <w:cantSplit/>
          <w:jc w:val="center"/>
        </w:trPr>
        <w:tc>
          <w:tcPr>
            <w:tcW w:w="716" w:type="dxa"/>
          </w:tcPr>
          <w:p w14:paraId="18A47F2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ADA74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Digital Law Center (DLC)</w:t>
            </w:r>
          </w:p>
        </w:tc>
        <w:tc>
          <w:tcPr>
            <w:tcW w:w="5034" w:type="dxa"/>
          </w:tcPr>
          <w:p w14:paraId="15F6E83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4379ED0" w14:textId="77777777" w:rsidTr="005205A0">
        <w:trPr>
          <w:cantSplit/>
          <w:jc w:val="center"/>
        </w:trPr>
        <w:tc>
          <w:tcPr>
            <w:tcW w:w="716" w:type="dxa"/>
          </w:tcPr>
          <w:p w14:paraId="143833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B2E924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Egyptian Council for Innovation, Creativity and Protection of Information (ECCIPP)</w:t>
            </w:r>
          </w:p>
        </w:tc>
        <w:tc>
          <w:tcPr>
            <w:tcW w:w="5034" w:type="dxa"/>
          </w:tcPr>
          <w:p w14:paraId="54AE77D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145D58BA" w14:textId="77777777" w:rsidTr="005205A0">
        <w:trPr>
          <w:cantSplit/>
          <w:jc w:val="center"/>
        </w:trPr>
        <w:tc>
          <w:tcPr>
            <w:tcW w:w="716" w:type="dxa"/>
          </w:tcPr>
          <w:p w14:paraId="24D45E2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2C56F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Frontier Foundation (EFF)</w:t>
            </w:r>
          </w:p>
        </w:tc>
        <w:tc>
          <w:tcPr>
            <w:tcW w:w="5034" w:type="dxa"/>
          </w:tcPr>
          <w:p w14:paraId="7A11B51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DAF64B7" w14:textId="77777777" w:rsidTr="005205A0">
        <w:trPr>
          <w:cantSplit/>
          <w:jc w:val="center"/>
        </w:trPr>
        <w:tc>
          <w:tcPr>
            <w:tcW w:w="716" w:type="dxa"/>
          </w:tcPr>
          <w:p w14:paraId="5C219D7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0A33D38" w14:textId="4E473F39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(EIPA)</w:t>
            </w:r>
          </w:p>
        </w:tc>
        <w:tc>
          <w:tcPr>
            <w:tcW w:w="5034" w:type="dxa"/>
          </w:tcPr>
          <w:p w14:paraId="61705666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55A9748C" w14:textId="77777777" w:rsidTr="005205A0">
        <w:trPr>
          <w:cantSplit/>
          <w:jc w:val="center"/>
        </w:trPr>
        <w:tc>
          <w:tcPr>
            <w:tcW w:w="716" w:type="dxa"/>
          </w:tcPr>
          <w:p w14:paraId="3CB79C4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2CA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Inventors Association</w:t>
            </w:r>
          </w:p>
        </w:tc>
        <w:tc>
          <w:tcPr>
            <w:tcW w:w="5034" w:type="dxa"/>
          </w:tcPr>
          <w:p w14:paraId="7F400269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097BDE3D" w14:textId="77777777" w:rsidTr="005205A0">
        <w:trPr>
          <w:cantSplit/>
          <w:jc w:val="center"/>
        </w:trPr>
        <w:tc>
          <w:tcPr>
            <w:tcW w:w="716" w:type="dxa"/>
          </w:tcPr>
          <w:p w14:paraId="2A1A699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251AFBA" w14:textId="56FA77D5" w:rsidR="00024115" w:rsidRPr="002267BA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2267BA">
              <w:rPr>
                <w:rFonts w:asciiTheme="minorBidi" w:eastAsia="SimSun" w:hAnsiTheme="minorBidi" w:cstheme="minorBidi"/>
                <w:szCs w:val="22"/>
              </w:rPr>
              <w:t>Emirates Publishers Association (EPA)</w:t>
            </w:r>
          </w:p>
        </w:tc>
        <w:tc>
          <w:tcPr>
            <w:tcW w:w="5034" w:type="dxa"/>
          </w:tcPr>
          <w:p w14:paraId="22CF65AA" w14:textId="52165216" w:rsidR="00024115" w:rsidRPr="002267B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2267BA">
              <w:rPr>
                <w:rFonts w:asciiTheme="minorBidi" w:hAnsiTheme="minorBidi" w:cstheme="minorBidi"/>
                <w:szCs w:val="22"/>
                <w:lang w:val="fr-FR"/>
              </w:rPr>
              <w:t>Association des éditeurs des Émirats (EPA)</w:t>
            </w:r>
          </w:p>
        </w:tc>
      </w:tr>
      <w:tr w:rsidR="00024115" w:rsidRPr="00BB3D8C" w14:paraId="7223DBB4" w14:textId="77777777" w:rsidTr="005205A0">
        <w:trPr>
          <w:cantSplit/>
          <w:jc w:val="center"/>
        </w:trPr>
        <w:tc>
          <w:tcPr>
            <w:tcW w:w="716" w:type="dxa"/>
          </w:tcPr>
          <w:p w14:paraId="60E909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71220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Emirates Reprographic Rights Management Association (ERRA)</w:t>
            </w:r>
          </w:p>
        </w:tc>
        <w:tc>
          <w:tcPr>
            <w:tcW w:w="5034" w:type="dxa"/>
          </w:tcPr>
          <w:p w14:paraId="3D6BF8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60AD611" w14:textId="77777777" w:rsidTr="005205A0">
        <w:trPr>
          <w:cantSplit/>
          <w:jc w:val="center"/>
        </w:trPr>
        <w:tc>
          <w:tcPr>
            <w:tcW w:w="716" w:type="dxa"/>
          </w:tcPr>
          <w:p w14:paraId="64B0730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039263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Emirates Science Club</w:t>
            </w:r>
          </w:p>
        </w:tc>
        <w:tc>
          <w:tcPr>
            <w:tcW w:w="5034" w:type="dxa"/>
          </w:tcPr>
          <w:p w14:paraId="0B7BC395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4404802D" w14:textId="77777777" w:rsidTr="005205A0">
        <w:trPr>
          <w:cantSplit/>
          <w:jc w:val="center"/>
        </w:trPr>
        <w:tc>
          <w:tcPr>
            <w:tcW w:w="716" w:type="dxa"/>
          </w:tcPr>
          <w:p w14:paraId="08C300B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BFF9C0A" w14:textId="3257735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College of Parma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(The Foundation)</w:t>
            </w:r>
          </w:p>
        </w:tc>
        <w:tc>
          <w:tcPr>
            <w:tcW w:w="5034" w:type="dxa"/>
          </w:tcPr>
          <w:p w14:paraId="5811F583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3B16D2" w14:textId="77777777" w:rsidTr="005205A0">
        <w:trPr>
          <w:cantSplit/>
          <w:jc w:val="center"/>
        </w:trPr>
        <w:tc>
          <w:tcPr>
            <w:tcW w:w="716" w:type="dxa"/>
          </w:tcPr>
          <w:p w14:paraId="7BB6132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30A23C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Federation of Indian Chamber of Commerce and Industry (FICCI)</w:t>
            </w:r>
          </w:p>
        </w:tc>
        <w:tc>
          <w:tcPr>
            <w:tcW w:w="5034" w:type="dxa"/>
          </w:tcPr>
          <w:p w14:paraId="070B43F7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1CA2FA68" w14:textId="77777777" w:rsidTr="005205A0">
        <w:trPr>
          <w:cantSplit/>
          <w:jc w:val="center"/>
        </w:trPr>
        <w:tc>
          <w:tcPr>
            <w:tcW w:w="716" w:type="dxa"/>
          </w:tcPr>
          <w:p w14:paraId="33E76A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FDC66E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French Federation of Industrial and Artisanal Geographical Indications (FFIGIA)</w:t>
            </w:r>
          </w:p>
        </w:tc>
        <w:tc>
          <w:tcPr>
            <w:tcW w:w="5034" w:type="dxa"/>
          </w:tcPr>
          <w:p w14:paraId="5564F1F4" w14:textId="1B7F9E41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française des indications géographiques industrielles et artisanales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(FFIGIA)</w:t>
            </w:r>
          </w:p>
        </w:tc>
      </w:tr>
      <w:tr w:rsidR="00024115" w14:paraId="4A53A695" w14:textId="77777777" w:rsidTr="005205A0">
        <w:trPr>
          <w:cantSplit/>
          <w:jc w:val="center"/>
        </w:trPr>
        <w:tc>
          <w:tcPr>
            <w:tcW w:w="716" w:type="dxa"/>
          </w:tcPr>
          <w:p w14:paraId="336D165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AFDCD2E" w14:textId="1184BA1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Friends of the Creator Artistic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(FCF)</w:t>
            </w:r>
          </w:p>
        </w:tc>
        <w:tc>
          <w:tcPr>
            <w:tcW w:w="5034" w:type="dxa"/>
          </w:tcPr>
          <w:p w14:paraId="75B560E8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202F5A78" w14:textId="77777777" w:rsidTr="005205A0">
        <w:trPr>
          <w:cantSplit/>
          <w:jc w:val="center"/>
        </w:trPr>
        <w:tc>
          <w:tcPr>
            <w:tcW w:w="716" w:type="dxa"/>
          </w:tcPr>
          <w:p w14:paraId="062A772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62AB30B" w14:textId="09E6E2EE" w:rsidR="00024115" w:rsidRPr="002C50D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2C50D1">
              <w:rPr>
                <w:rFonts w:ascii="Arial" w:hAnsi="Arial" w:cs="Arial"/>
                <w:i/>
                <w:iCs/>
                <w:szCs w:val="22"/>
                <w:lang w:val="es-PY"/>
              </w:rPr>
              <w:t>Fundación para la Difusión del Conocimiento y el Desarrollo Sustentable Vía Libre</w:t>
            </w:r>
            <w:r w:rsidRPr="002C50D1">
              <w:rPr>
                <w:rFonts w:ascii="Arial" w:hAnsi="Arial" w:cs="Arial"/>
                <w:szCs w:val="22"/>
                <w:lang w:val="es-PY"/>
              </w:rPr>
              <w:t xml:space="preserve"> </w:t>
            </w:r>
            <w:r w:rsidRPr="004C45C2">
              <w:rPr>
                <w:rFonts w:ascii="Arial" w:hAnsi="Arial" w:cs="Arial"/>
                <w:szCs w:val="22"/>
                <w:lang w:val="es-PY"/>
              </w:rPr>
              <w:t>(</w:t>
            </w:r>
            <w:r w:rsidRPr="00F875AF">
              <w:rPr>
                <w:rFonts w:ascii="Arial" w:hAnsi="Arial" w:cs="Arial"/>
                <w:szCs w:val="22"/>
                <w:lang w:val="es-PY"/>
              </w:rPr>
              <w:t>Fundación Ví  Libre</w:t>
            </w:r>
            <w:r w:rsidRPr="004C45C2">
              <w:rPr>
                <w:rFonts w:ascii="Arial" w:hAnsi="Arial" w:cs="Arial"/>
                <w:szCs w:val="22"/>
                <w:lang w:val="es-PY"/>
              </w:rPr>
              <w:t>)</w:t>
            </w:r>
          </w:p>
        </w:tc>
        <w:tc>
          <w:tcPr>
            <w:tcW w:w="5034" w:type="dxa"/>
          </w:tcPr>
          <w:p w14:paraId="4F2381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67C2A5AB" w14:textId="77777777" w:rsidTr="005205A0">
        <w:trPr>
          <w:cantSplit/>
          <w:jc w:val="center"/>
        </w:trPr>
        <w:tc>
          <w:tcPr>
            <w:tcW w:w="716" w:type="dxa"/>
          </w:tcPr>
          <w:p w14:paraId="53AE748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BA1F96" w14:textId="4C3C1A4C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German Association for Intellectual Property Law (GRUR) </w:t>
            </w:r>
          </w:p>
        </w:tc>
        <w:tc>
          <w:tcPr>
            <w:tcW w:w="5034" w:type="dxa"/>
          </w:tcPr>
          <w:p w14:paraId="0D5A999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allemande pour le droit de propriété intellectuelle (GRUR)</w:t>
            </w:r>
          </w:p>
        </w:tc>
      </w:tr>
      <w:tr w:rsidR="00024115" w:rsidRPr="00C6167A" w14:paraId="2E1E51F7" w14:textId="77777777" w:rsidTr="005205A0">
        <w:trPr>
          <w:cantSplit/>
          <w:jc w:val="center"/>
        </w:trPr>
        <w:tc>
          <w:tcPr>
            <w:tcW w:w="716" w:type="dxa"/>
          </w:tcPr>
          <w:p w14:paraId="315A8855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2CFE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German Library Association (</w:t>
            </w:r>
            <w:r w:rsidRPr="008551EA">
              <w:rPr>
                <w:rFonts w:ascii="Arial" w:hAnsi="Arial" w:cs="Arial"/>
                <w:i/>
                <w:szCs w:val="22"/>
              </w:rPr>
              <w:t>Deutsche Bibliothekverband e.V. – dbv</w:t>
            </w:r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4E264B2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bibliothèques allemandes (Deutscher Bibliothekverband e.V.  – dbv)</w:t>
            </w:r>
          </w:p>
        </w:tc>
      </w:tr>
      <w:tr w:rsidR="00024115" w14:paraId="24FE7ED0" w14:textId="77777777" w:rsidTr="005205A0">
        <w:trPr>
          <w:cantSplit/>
          <w:jc w:val="center"/>
        </w:trPr>
        <w:tc>
          <w:tcPr>
            <w:tcW w:w="716" w:type="dxa"/>
          </w:tcPr>
          <w:p w14:paraId="5C3B44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8AE7F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Global Access in Action (GAiA)</w:t>
            </w:r>
          </w:p>
        </w:tc>
        <w:tc>
          <w:tcPr>
            <w:tcW w:w="5034" w:type="dxa"/>
          </w:tcPr>
          <w:p w14:paraId="096FE70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5F7C9538" w14:textId="77777777" w:rsidTr="005205A0">
        <w:trPr>
          <w:cantSplit/>
          <w:jc w:val="center"/>
        </w:trPr>
        <w:tc>
          <w:tcPr>
            <w:tcW w:w="716" w:type="dxa"/>
          </w:tcPr>
          <w:p w14:paraId="5253BCC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17E794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Health and Environment Program (HEP)</w:t>
            </w:r>
          </w:p>
        </w:tc>
        <w:tc>
          <w:tcPr>
            <w:tcW w:w="5034" w:type="dxa"/>
          </w:tcPr>
          <w:p w14:paraId="1C00A311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09659C97" w14:textId="77777777" w:rsidTr="005205A0">
        <w:trPr>
          <w:cantSplit/>
          <w:jc w:val="center"/>
        </w:trPr>
        <w:tc>
          <w:tcPr>
            <w:tcW w:w="716" w:type="dxa"/>
          </w:tcPr>
          <w:p w14:paraId="497581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BF8C463" w14:textId="6D829481" w:rsidR="00024115" w:rsidRPr="004C45C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4C45C2">
              <w:rPr>
                <w:rFonts w:ascii="Arial" w:hAnsi="Arial" w:cs="Arial"/>
                <w:i/>
                <w:iCs/>
                <w:szCs w:val="22"/>
                <w:lang w:val="es-ES"/>
              </w:rPr>
              <w:t>Hiperderecho</w:t>
            </w:r>
          </w:p>
        </w:tc>
        <w:tc>
          <w:tcPr>
            <w:tcW w:w="5034" w:type="dxa"/>
          </w:tcPr>
          <w:p w14:paraId="5192D7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4C8B88F7" w14:textId="77777777" w:rsidTr="005205A0">
        <w:trPr>
          <w:cantSplit/>
          <w:jc w:val="center"/>
        </w:trPr>
        <w:tc>
          <w:tcPr>
            <w:tcW w:w="716" w:type="dxa"/>
          </w:tcPr>
          <w:p w14:paraId="1A351371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1378D9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Hugo Grotius gGmbH</w:t>
            </w:r>
          </w:p>
        </w:tc>
        <w:tc>
          <w:tcPr>
            <w:tcW w:w="5034" w:type="dxa"/>
          </w:tcPr>
          <w:p w14:paraId="4B3F0AB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6EE63B03" w14:textId="77777777" w:rsidTr="005205A0">
        <w:trPr>
          <w:cantSplit/>
          <w:jc w:val="center"/>
        </w:trPr>
        <w:tc>
          <w:tcPr>
            <w:tcW w:w="716" w:type="dxa"/>
          </w:tcPr>
          <w:p w14:paraId="6C67F362" w14:textId="77777777" w:rsidR="00024115" w:rsidRPr="002267BA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0ECFC" w14:textId="586D1B69" w:rsidR="00024115" w:rsidRPr="002267BA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2267BA">
              <w:rPr>
                <w:rFonts w:asciiTheme="minorBidi" w:eastAsia="SimSun" w:hAnsiTheme="minorBidi" w:cstheme="minorBidi"/>
                <w:szCs w:val="22"/>
              </w:rPr>
              <w:t>INDICAM for the Protection of Intellectual Property (INDICAM)</w:t>
            </w:r>
          </w:p>
        </w:tc>
        <w:tc>
          <w:tcPr>
            <w:tcW w:w="5034" w:type="dxa"/>
          </w:tcPr>
          <w:p w14:paraId="37C07F73" w14:textId="41FE878B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5DE10ACD" w14:textId="77777777" w:rsidTr="005205A0">
        <w:trPr>
          <w:cantSplit/>
          <w:jc w:val="center"/>
        </w:trPr>
        <w:tc>
          <w:tcPr>
            <w:tcW w:w="716" w:type="dxa"/>
          </w:tcPr>
          <w:p w14:paraId="408CC6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39CA9F4" w14:textId="3E6DCBE9" w:rsidR="00024115" w:rsidRPr="003C53E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InfoCons Association</w:t>
            </w:r>
          </w:p>
        </w:tc>
        <w:tc>
          <w:tcPr>
            <w:tcW w:w="5034" w:type="dxa"/>
          </w:tcPr>
          <w:p w14:paraId="5C30F983" w14:textId="0D31F0B6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C26164" w14:paraId="601C9DDE" w14:textId="77777777" w:rsidTr="005205A0">
        <w:trPr>
          <w:cantSplit/>
          <w:jc w:val="center"/>
        </w:trPr>
        <w:tc>
          <w:tcPr>
            <w:tcW w:w="716" w:type="dxa"/>
          </w:tcPr>
          <w:p w14:paraId="201259A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B06210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352ED135" w14:textId="7C272F6A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de recherche en propriété intellectuelle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(IRPI)</w:t>
            </w:r>
          </w:p>
        </w:tc>
      </w:tr>
      <w:tr w:rsidR="00024115" w14:paraId="64F1CF24" w14:textId="77777777" w:rsidTr="005205A0">
        <w:trPr>
          <w:cantSplit/>
          <w:jc w:val="center"/>
        </w:trPr>
        <w:tc>
          <w:tcPr>
            <w:tcW w:w="716" w:type="dxa"/>
          </w:tcPr>
          <w:p w14:paraId="44E12F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EE09F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Intellectual Property and Social Justice (IIPSJ)</w:t>
            </w:r>
          </w:p>
        </w:tc>
        <w:tc>
          <w:tcPr>
            <w:tcW w:w="5034" w:type="dxa"/>
          </w:tcPr>
          <w:p w14:paraId="0001ED1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65A7240C" w14:textId="77777777" w:rsidTr="005205A0">
        <w:trPr>
          <w:cantSplit/>
          <w:jc w:val="center"/>
        </w:trPr>
        <w:tc>
          <w:tcPr>
            <w:tcW w:w="716" w:type="dxa"/>
          </w:tcPr>
          <w:p w14:paraId="2BA489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24DDA6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Policy Innovation (IPI)</w:t>
            </w:r>
          </w:p>
        </w:tc>
        <w:tc>
          <w:tcPr>
            <w:tcW w:w="5034" w:type="dxa"/>
          </w:tcPr>
          <w:p w14:paraId="5FC00C5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C26164" w14:paraId="56BBBB93" w14:textId="77777777" w:rsidTr="005205A0">
        <w:trPr>
          <w:cantSplit/>
          <w:jc w:val="center"/>
        </w:trPr>
        <w:tc>
          <w:tcPr>
            <w:tcW w:w="716" w:type="dxa"/>
          </w:tcPr>
          <w:p w14:paraId="581EDF8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7187C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Institute of Canada (IPIC)</w:t>
            </w:r>
          </w:p>
        </w:tc>
        <w:tc>
          <w:tcPr>
            <w:tcW w:w="5034" w:type="dxa"/>
          </w:tcPr>
          <w:p w14:paraId="25736378" w14:textId="421E432E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 la propriété intellectuelle du Canada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(IPIC)</w:t>
            </w:r>
          </w:p>
        </w:tc>
      </w:tr>
      <w:tr w:rsidR="00024115" w:rsidRPr="00C26164" w14:paraId="58E9944B" w14:textId="77777777" w:rsidTr="005205A0">
        <w:trPr>
          <w:cantSplit/>
          <w:jc w:val="center"/>
        </w:trPr>
        <w:tc>
          <w:tcPr>
            <w:tcW w:w="716" w:type="dxa"/>
          </w:tcPr>
          <w:p w14:paraId="7B17CD1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5B23F1A0" w14:textId="43FBF5A6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International Forum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–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Québec (FORPIQ)</w:t>
            </w:r>
          </w:p>
        </w:tc>
        <w:tc>
          <w:tcPr>
            <w:tcW w:w="5034" w:type="dxa"/>
          </w:tcPr>
          <w:p w14:paraId="0CF9742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international sur la propriété intellectuelle – Québec (FORPIQ)</w:t>
            </w:r>
          </w:p>
        </w:tc>
      </w:tr>
      <w:tr w:rsidR="00024115" w:rsidRPr="005934F0" w14:paraId="089505BA" w14:textId="77777777" w:rsidTr="005205A0">
        <w:trPr>
          <w:cantSplit/>
          <w:jc w:val="center"/>
        </w:trPr>
        <w:tc>
          <w:tcPr>
            <w:tcW w:w="716" w:type="dxa"/>
          </w:tcPr>
          <w:p w14:paraId="13EAED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6B24C55" w14:textId="1EAA292A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Protection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(IPPA)</w:t>
            </w:r>
          </w:p>
        </w:tc>
        <w:tc>
          <w:tcPr>
            <w:tcW w:w="5034" w:type="dxa"/>
          </w:tcPr>
          <w:p w14:paraId="712737CF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301D3256" w14:textId="77777777" w:rsidTr="005205A0">
        <w:trPr>
          <w:cantSplit/>
          <w:jc w:val="center"/>
        </w:trPr>
        <w:tc>
          <w:tcPr>
            <w:tcW w:w="716" w:type="dxa"/>
          </w:tcPr>
          <w:p w14:paraId="0BFAE79A" w14:textId="77777777" w:rsidR="00024115" w:rsidRPr="002267BA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93A443" w14:textId="2E6592DF" w:rsidR="00024115" w:rsidRPr="002267BA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2267BA">
              <w:rPr>
                <w:rFonts w:asciiTheme="minorBidi" w:eastAsia="SimSun" w:hAnsiTheme="minorBidi" w:cstheme="minorBidi"/>
                <w:szCs w:val="22"/>
              </w:rPr>
              <w:t>International Intellectual Property Alliance (IIPA)</w:t>
            </w:r>
          </w:p>
        </w:tc>
        <w:tc>
          <w:tcPr>
            <w:tcW w:w="5034" w:type="dxa"/>
          </w:tcPr>
          <w:p w14:paraId="42116359" w14:textId="2214757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5AB76F77" w14:textId="77777777" w:rsidTr="005205A0">
        <w:trPr>
          <w:cantSplit/>
          <w:jc w:val="center"/>
        </w:trPr>
        <w:tc>
          <w:tcPr>
            <w:tcW w:w="716" w:type="dxa"/>
          </w:tcPr>
          <w:p w14:paraId="580958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798406B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InternetLab Research Association in Law and Technology (InternetLab)</w:t>
            </w:r>
          </w:p>
        </w:tc>
        <w:tc>
          <w:tcPr>
            <w:tcW w:w="5034" w:type="dxa"/>
          </w:tcPr>
          <w:p w14:paraId="5902C7C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C26164" w14:paraId="0769DA37" w14:textId="77777777" w:rsidTr="005205A0">
        <w:trPr>
          <w:cantSplit/>
          <w:jc w:val="center"/>
        </w:trPr>
        <w:tc>
          <w:tcPr>
            <w:tcW w:w="716" w:type="dxa"/>
          </w:tcPr>
          <w:p w14:paraId="4A3C155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E0AFCF8" w14:textId="0E0CD03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Iranian Intellectual Property Law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(IRIPLA)</w:t>
            </w:r>
          </w:p>
        </w:tc>
        <w:tc>
          <w:tcPr>
            <w:tcW w:w="5034" w:type="dxa"/>
          </w:tcPr>
          <w:p w14:paraId="0697C4E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iranienne du droit de la propriété intellectuelle (IRIPLA)</w:t>
            </w:r>
          </w:p>
        </w:tc>
      </w:tr>
      <w:tr w:rsidR="00024115" w:rsidRPr="00C6167A" w14:paraId="487E45DC" w14:textId="77777777" w:rsidTr="005205A0">
        <w:trPr>
          <w:cantSplit/>
          <w:jc w:val="center"/>
        </w:trPr>
        <w:tc>
          <w:tcPr>
            <w:tcW w:w="716" w:type="dxa"/>
          </w:tcPr>
          <w:p w14:paraId="02E532F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E1166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Italian Industrial Property Consultants Institute (OCPI)</w:t>
            </w:r>
          </w:p>
        </w:tc>
        <w:tc>
          <w:tcPr>
            <w:tcW w:w="5034" w:type="dxa"/>
          </w:tcPr>
          <w:p w14:paraId="2F25641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68BC4A5E" w14:textId="77777777" w:rsidTr="005205A0">
        <w:trPr>
          <w:cantSplit/>
          <w:jc w:val="center"/>
        </w:trPr>
        <w:tc>
          <w:tcPr>
            <w:tcW w:w="716" w:type="dxa"/>
          </w:tcPr>
          <w:p w14:paraId="2F4AF1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92ECA63" w14:textId="12F5314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Commercial Broadcasters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(JBA)</w:t>
            </w:r>
          </w:p>
        </w:tc>
        <w:tc>
          <w:tcPr>
            <w:tcW w:w="5034" w:type="dxa"/>
          </w:tcPr>
          <w:p w14:paraId="43171CE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2DED66DF" w14:textId="77777777" w:rsidTr="005205A0">
        <w:trPr>
          <w:cantSplit/>
          <w:jc w:val="center"/>
        </w:trPr>
        <w:tc>
          <w:tcPr>
            <w:tcW w:w="716" w:type="dxa"/>
          </w:tcPr>
          <w:p w14:paraId="1A7DD57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6871E2A2" w14:textId="63BA03C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Institute of Invention and Innovation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(JIII)</w:t>
            </w:r>
          </w:p>
        </w:tc>
        <w:tc>
          <w:tcPr>
            <w:tcW w:w="5034" w:type="dxa"/>
          </w:tcPr>
          <w:p w14:paraId="74103C7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japonais de l’invention et de l’innovation (JIII)</w:t>
            </w:r>
          </w:p>
        </w:tc>
      </w:tr>
      <w:tr w:rsidR="00024115" w:rsidRPr="00C26164" w14:paraId="60F92D07" w14:textId="77777777" w:rsidTr="005205A0">
        <w:trPr>
          <w:cantSplit/>
          <w:jc w:val="center"/>
        </w:trPr>
        <w:tc>
          <w:tcPr>
            <w:tcW w:w="716" w:type="dxa"/>
          </w:tcPr>
          <w:p w14:paraId="07903C6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4368EDA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Intellectual Property Association (JIPA)</w:t>
            </w:r>
          </w:p>
        </w:tc>
        <w:tc>
          <w:tcPr>
            <w:tcW w:w="5034" w:type="dxa"/>
          </w:tcPr>
          <w:p w14:paraId="2B7274D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japonaise pour la propriété intellectuelle (JIPA)</w:t>
            </w:r>
          </w:p>
        </w:tc>
      </w:tr>
      <w:tr w:rsidR="00024115" w14:paraId="62F99A5B" w14:textId="77777777" w:rsidTr="005205A0">
        <w:trPr>
          <w:cantSplit/>
          <w:jc w:val="center"/>
        </w:trPr>
        <w:tc>
          <w:tcPr>
            <w:tcW w:w="716" w:type="dxa"/>
          </w:tcPr>
          <w:p w14:paraId="524145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2658E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Patent Attorneys Association (JPAA)</w:t>
            </w:r>
          </w:p>
        </w:tc>
        <w:tc>
          <w:tcPr>
            <w:tcW w:w="5034" w:type="dxa"/>
          </w:tcPr>
          <w:p w14:paraId="332D11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C3D0FAD" w14:textId="77777777" w:rsidTr="005205A0">
        <w:trPr>
          <w:cantSplit/>
          <w:jc w:val="center"/>
        </w:trPr>
        <w:tc>
          <w:tcPr>
            <w:tcW w:w="716" w:type="dxa"/>
          </w:tcPr>
          <w:p w14:paraId="1CA384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129A7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Karisma Foundation</w:t>
            </w:r>
          </w:p>
        </w:tc>
        <w:tc>
          <w:tcPr>
            <w:tcW w:w="5034" w:type="dxa"/>
          </w:tcPr>
          <w:p w14:paraId="0CBDE66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4F870370" w14:textId="77777777" w:rsidTr="005205A0">
        <w:trPr>
          <w:cantSplit/>
          <w:jc w:val="center"/>
        </w:trPr>
        <w:tc>
          <w:tcPr>
            <w:tcW w:w="716" w:type="dxa"/>
          </w:tcPr>
          <w:p w14:paraId="7ECB6D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9703" w14:textId="1E605A5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Intellectual Property (KIIP)</w:t>
            </w:r>
          </w:p>
        </w:tc>
        <w:tc>
          <w:tcPr>
            <w:tcW w:w="5034" w:type="dxa"/>
          </w:tcPr>
          <w:p w14:paraId="38A93C9C" w14:textId="7175D28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de la propriété intellectuelle (KIIP)</w:t>
            </w:r>
          </w:p>
        </w:tc>
      </w:tr>
      <w:tr w:rsidR="00024115" w:rsidRPr="00C26164" w14:paraId="1F3E6046" w14:textId="77777777" w:rsidTr="005205A0">
        <w:trPr>
          <w:cantSplit/>
          <w:jc w:val="center"/>
        </w:trPr>
        <w:tc>
          <w:tcPr>
            <w:tcW w:w="716" w:type="dxa"/>
          </w:tcPr>
          <w:p w14:paraId="7D8F4F4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DE0C16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Patent Information (KIPI)</w:t>
            </w:r>
          </w:p>
        </w:tc>
        <w:tc>
          <w:tcPr>
            <w:tcW w:w="5034" w:type="dxa"/>
          </w:tcPr>
          <w:p w14:paraId="3269C88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chargé de l’information en matière de brevets (KIPI)</w:t>
            </w:r>
          </w:p>
        </w:tc>
      </w:tr>
      <w:tr w:rsidR="00024115" w14:paraId="1D3B9D21" w14:textId="77777777" w:rsidTr="005205A0">
        <w:trPr>
          <w:cantSplit/>
          <w:jc w:val="center"/>
        </w:trPr>
        <w:tc>
          <w:tcPr>
            <w:tcW w:w="716" w:type="dxa"/>
          </w:tcPr>
          <w:p w14:paraId="37001B9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A307376" w14:textId="586D710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(KINPA)</w:t>
            </w:r>
          </w:p>
        </w:tc>
        <w:tc>
          <w:tcPr>
            <w:tcW w:w="5034" w:type="dxa"/>
          </w:tcPr>
          <w:p w14:paraId="4FCA416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B4F18B8" w14:textId="77777777" w:rsidTr="005205A0">
        <w:trPr>
          <w:cantSplit/>
          <w:jc w:val="center"/>
        </w:trPr>
        <w:tc>
          <w:tcPr>
            <w:tcW w:w="716" w:type="dxa"/>
          </w:tcPr>
          <w:p w14:paraId="555EF6AF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72A8220" w14:textId="1B3327DB" w:rsidR="00024115" w:rsidRPr="00D45F15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Korea Intellectual Property Protection Agency (KOIPA)</w:t>
            </w:r>
          </w:p>
        </w:tc>
        <w:tc>
          <w:tcPr>
            <w:tcW w:w="5034" w:type="dxa"/>
          </w:tcPr>
          <w:p w14:paraId="74CEC456" w14:textId="32F630AE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BEAC070" w14:textId="77777777" w:rsidTr="005205A0">
        <w:trPr>
          <w:cantSplit/>
          <w:jc w:val="center"/>
        </w:trPr>
        <w:tc>
          <w:tcPr>
            <w:tcW w:w="716" w:type="dxa"/>
          </w:tcPr>
          <w:p w14:paraId="1307C1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BA55B69" w14:textId="36CCF4B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Strategy Agency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(KISTA)</w:t>
            </w:r>
          </w:p>
        </w:tc>
        <w:tc>
          <w:tcPr>
            <w:tcW w:w="5034" w:type="dxa"/>
          </w:tcPr>
          <w:p w14:paraId="01B084F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1881A44C" w14:textId="77777777" w:rsidTr="005205A0">
        <w:trPr>
          <w:cantSplit/>
          <w:jc w:val="center"/>
        </w:trPr>
        <w:tc>
          <w:tcPr>
            <w:tcW w:w="716" w:type="dxa"/>
          </w:tcPr>
          <w:p w14:paraId="0F3FE15B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20B529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Invention Promotion Association (KIPA)</w:t>
            </w:r>
          </w:p>
        </w:tc>
        <w:tc>
          <w:tcPr>
            <w:tcW w:w="5034" w:type="dxa"/>
          </w:tcPr>
          <w:p w14:paraId="61085A6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coréenne de promotion des inventions (KIPA)</w:t>
            </w:r>
          </w:p>
        </w:tc>
      </w:tr>
      <w:tr w:rsidR="00024115" w:rsidRPr="00C26164" w14:paraId="2962EE09" w14:textId="77777777" w:rsidTr="005205A0">
        <w:trPr>
          <w:cantSplit/>
          <w:jc w:val="center"/>
        </w:trPr>
        <w:tc>
          <w:tcPr>
            <w:tcW w:w="716" w:type="dxa"/>
          </w:tcPr>
          <w:p w14:paraId="4088C0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95CB70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Women Inventors Association (KWIA)</w:t>
            </w:r>
          </w:p>
        </w:tc>
        <w:tc>
          <w:tcPr>
            <w:tcW w:w="5034" w:type="dxa"/>
          </w:tcPr>
          <w:p w14:paraId="54E67D5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des inventrices de Corée (KWIA)</w:t>
            </w:r>
          </w:p>
        </w:tc>
      </w:tr>
      <w:tr w:rsidR="00024115" w14:paraId="35C390D6" w14:textId="77777777" w:rsidTr="005205A0">
        <w:trPr>
          <w:cantSplit/>
          <w:jc w:val="center"/>
        </w:trPr>
        <w:tc>
          <w:tcPr>
            <w:tcW w:w="716" w:type="dxa"/>
          </w:tcPr>
          <w:p w14:paraId="5352A609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4B88E2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Library Copyright Alliance (LCA)</w:t>
            </w:r>
          </w:p>
        </w:tc>
        <w:tc>
          <w:tcPr>
            <w:tcW w:w="5034" w:type="dxa"/>
          </w:tcPr>
          <w:p w14:paraId="57320A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664FEDB" w14:textId="77777777" w:rsidTr="005205A0">
        <w:trPr>
          <w:cantSplit/>
          <w:jc w:val="center"/>
        </w:trPr>
        <w:tc>
          <w:tcPr>
            <w:tcW w:w="716" w:type="dxa"/>
          </w:tcPr>
          <w:p w14:paraId="2A98246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9BA5CC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Myanmar Intellectual Property Proprietors’ Association (MIPPA)</w:t>
            </w:r>
          </w:p>
        </w:tc>
        <w:tc>
          <w:tcPr>
            <w:tcW w:w="5034" w:type="dxa"/>
          </w:tcPr>
          <w:p w14:paraId="6D8585A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3B0A297" w14:textId="77777777" w:rsidTr="005205A0">
        <w:trPr>
          <w:cantSplit/>
          <w:jc w:val="center"/>
        </w:trPr>
        <w:tc>
          <w:tcPr>
            <w:tcW w:w="716" w:type="dxa"/>
          </w:tcPr>
          <w:p w14:paraId="5B91F16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8E6A7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Academy of Inventors, Inc. (NAI)</w:t>
            </w:r>
          </w:p>
        </w:tc>
        <w:tc>
          <w:tcPr>
            <w:tcW w:w="5034" w:type="dxa"/>
          </w:tcPr>
          <w:p w14:paraId="13BD63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F6774C5" w14:textId="77777777" w:rsidTr="005205A0">
        <w:trPr>
          <w:cantSplit/>
          <w:jc w:val="center"/>
        </w:trPr>
        <w:tc>
          <w:tcPr>
            <w:tcW w:w="716" w:type="dxa"/>
          </w:tcPr>
          <w:p w14:paraId="0A5A6C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A13586F" w14:textId="01352DE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Intellectual Property Organization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(NIPO)</w:t>
            </w:r>
          </w:p>
        </w:tc>
        <w:tc>
          <w:tcPr>
            <w:tcW w:w="5034" w:type="dxa"/>
          </w:tcPr>
          <w:p w14:paraId="63347B3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5C9C32DA" w14:textId="77777777" w:rsidTr="005205A0">
        <w:trPr>
          <w:cantSplit/>
          <w:jc w:val="center"/>
        </w:trPr>
        <w:tc>
          <w:tcPr>
            <w:tcW w:w="716" w:type="dxa"/>
          </w:tcPr>
          <w:p w14:paraId="6EF7A59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97C38F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National Inventors Hall of Fame, Inc. (NIHF)</w:t>
            </w:r>
          </w:p>
        </w:tc>
        <w:tc>
          <w:tcPr>
            <w:tcW w:w="5034" w:type="dxa"/>
          </w:tcPr>
          <w:p w14:paraId="3235FF9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A26DDC9" w14:textId="77777777" w:rsidTr="005205A0">
        <w:trPr>
          <w:cantSplit/>
          <w:jc w:val="center"/>
        </w:trPr>
        <w:tc>
          <w:tcPr>
            <w:tcW w:w="716" w:type="dxa"/>
          </w:tcPr>
          <w:p w14:paraId="39BFC64E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2761DA" w14:textId="6EFA36B4" w:rsidR="00024115" w:rsidRPr="00D45F15" w:rsidRDefault="00024115" w:rsidP="00024115">
            <w:pPr>
              <w:pStyle w:val="Default"/>
              <w:rPr>
                <w:sz w:val="22"/>
                <w:szCs w:val="22"/>
              </w:rPr>
            </w:pPr>
            <w:r w:rsidRPr="00AA3FB2">
              <w:rPr>
                <w:rFonts w:eastAsia="SimSun"/>
                <w:sz w:val="22"/>
                <w:szCs w:val="22"/>
              </w:rPr>
              <w:t>National Puerto Rican Chamber of Commerce</w:t>
            </w:r>
            <w:r>
              <w:rPr>
                <w:rFonts w:eastAsia="SimSun"/>
                <w:sz w:val="22"/>
                <w:szCs w:val="22"/>
              </w:rPr>
              <w:t> </w:t>
            </w:r>
            <w:r w:rsidRPr="00AA3FB2">
              <w:rPr>
                <w:rFonts w:eastAsia="SimSun"/>
                <w:sz w:val="22"/>
                <w:szCs w:val="22"/>
              </w:rPr>
              <w:t>(NPRCC)</w:t>
            </w:r>
          </w:p>
        </w:tc>
        <w:tc>
          <w:tcPr>
            <w:tcW w:w="5034" w:type="dxa"/>
          </w:tcPr>
          <w:p w14:paraId="3AE18E8F" w14:textId="22565673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293214EF" w14:textId="77777777" w:rsidTr="005205A0">
        <w:trPr>
          <w:cantSplit/>
          <w:jc w:val="center"/>
        </w:trPr>
        <w:tc>
          <w:tcPr>
            <w:tcW w:w="716" w:type="dxa"/>
          </w:tcPr>
          <w:p w14:paraId="6F57C8F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5C55133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Native American Rights Fund (NARF)</w:t>
            </w:r>
          </w:p>
        </w:tc>
        <w:tc>
          <w:tcPr>
            <w:tcW w:w="5034" w:type="dxa"/>
          </w:tcPr>
          <w:p w14:paraId="4DC8BE1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13F5BFB3" w14:textId="77777777" w:rsidTr="005205A0">
        <w:trPr>
          <w:cantSplit/>
          <w:jc w:val="center"/>
        </w:trPr>
        <w:tc>
          <w:tcPr>
            <w:tcW w:w="716" w:type="dxa"/>
          </w:tcPr>
          <w:p w14:paraId="5784BF7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AB275A7" w14:textId="79AA4EB2" w:rsidR="00024115" w:rsidRPr="001953A0" w:rsidRDefault="00024115" w:rsidP="00024115">
            <w:pPr>
              <w:pStyle w:val="Default"/>
              <w:rPr>
                <w:sz w:val="22"/>
                <w:szCs w:val="22"/>
                <w:lang w:val="it-IT"/>
              </w:rPr>
            </w:pPr>
            <w:r w:rsidRPr="005572D5">
              <w:rPr>
                <w:rFonts w:eastAsia="SimSun"/>
                <w:lang w:val="it-IT"/>
              </w:rPr>
              <w:t>News/Media Alliance (N/MA)</w:t>
            </w:r>
          </w:p>
        </w:tc>
        <w:tc>
          <w:tcPr>
            <w:tcW w:w="5034" w:type="dxa"/>
          </w:tcPr>
          <w:p w14:paraId="4B584256" w14:textId="7C76FF18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3D51326" w14:textId="77777777" w:rsidTr="005205A0">
        <w:trPr>
          <w:cantSplit/>
          <w:jc w:val="center"/>
        </w:trPr>
        <w:tc>
          <w:tcPr>
            <w:tcW w:w="716" w:type="dxa"/>
          </w:tcPr>
          <w:p w14:paraId="0159E9B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6809F6" w14:textId="3F2EA219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New Zealand Institute of Patent Attorneys</w:t>
            </w:r>
            <w:r>
              <w:rPr>
                <w:sz w:val="22"/>
                <w:szCs w:val="22"/>
              </w:rPr>
              <w:t> </w:t>
            </w:r>
            <w:r w:rsidRPr="008551EA">
              <w:rPr>
                <w:sz w:val="22"/>
                <w:szCs w:val="22"/>
              </w:rPr>
              <w:t xml:space="preserve">(Incorporated) (NZIPA) </w:t>
            </w:r>
          </w:p>
        </w:tc>
        <w:tc>
          <w:tcPr>
            <w:tcW w:w="5034" w:type="dxa"/>
          </w:tcPr>
          <w:p w14:paraId="3F5325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6F4F089E" w14:textId="77777777" w:rsidTr="005205A0">
        <w:trPr>
          <w:cantSplit/>
          <w:jc w:val="center"/>
        </w:trPr>
        <w:tc>
          <w:tcPr>
            <w:tcW w:w="716" w:type="dxa"/>
          </w:tcPr>
          <w:p w14:paraId="504C931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4B39D9E" w14:textId="345227F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Non-Commercial Foundation for Development of the Center for Elaboration and Commercialization of New Technologies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(Skolkovo Foundation)</w:t>
            </w:r>
          </w:p>
        </w:tc>
        <w:tc>
          <w:tcPr>
            <w:tcW w:w="5034" w:type="dxa"/>
          </w:tcPr>
          <w:p w14:paraId="19B27C1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99FBA5" w14:textId="77777777" w:rsidTr="005205A0">
        <w:trPr>
          <w:cantSplit/>
          <w:jc w:val="center"/>
        </w:trPr>
        <w:tc>
          <w:tcPr>
            <w:tcW w:w="716" w:type="dxa"/>
          </w:tcPr>
          <w:p w14:paraId="460A91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E706E40" w14:textId="1A55E8E4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Omani Association for Intellectual Property</w:t>
            </w:r>
            <w:r>
              <w:rPr>
                <w:rFonts w:ascii="Arial" w:hAnsi="Arial" w:cs="Arial"/>
                <w:bCs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szCs w:val="22"/>
              </w:rPr>
              <w:t>(OAIP)</w:t>
            </w:r>
          </w:p>
        </w:tc>
        <w:tc>
          <w:tcPr>
            <w:tcW w:w="5034" w:type="dxa"/>
          </w:tcPr>
          <w:p w14:paraId="5A424D3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033A23FA" w14:textId="77777777" w:rsidTr="005205A0">
        <w:trPr>
          <w:cantSplit/>
          <w:jc w:val="center"/>
        </w:trPr>
        <w:tc>
          <w:tcPr>
            <w:tcW w:w="716" w:type="dxa"/>
          </w:tcPr>
          <w:p w14:paraId="5467FAEB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1FC16" w14:textId="71E40F7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Open Knowledge Foundation (OKF)</w:t>
            </w:r>
          </w:p>
        </w:tc>
        <w:tc>
          <w:tcPr>
            <w:tcW w:w="5034" w:type="dxa"/>
          </w:tcPr>
          <w:p w14:paraId="3100B55B" w14:textId="55317CA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075EFE73" w14:textId="77777777" w:rsidTr="005205A0">
        <w:trPr>
          <w:cantSplit/>
          <w:jc w:val="center"/>
        </w:trPr>
        <w:tc>
          <w:tcPr>
            <w:tcW w:w="716" w:type="dxa"/>
          </w:tcPr>
          <w:p w14:paraId="7A57C4A7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42021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2FA27B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Ordre suprême des ancêtres (OSA)</w:t>
            </w:r>
          </w:p>
        </w:tc>
      </w:tr>
      <w:tr w:rsidR="00024115" w:rsidRPr="00C26164" w14:paraId="0BB91BE1" w14:textId="77777777" w:rsidTr="005205A0">
        <w:trPr>
          <w:cantSplit/>
          <w:jc w:val="center"/>
        </w:trPr>
        <w:tc>
          <w:tcPr>
            <w:tcW w:w="716" w:type="dxa"/>
          </w:tcPr>
          <w:p w14:paraId="3744354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BDD52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Patent Protection Association of China (PPAC)</w:t>
            </w:r>
          </w:p>
        </w:tc>
        <w:tc>
          <w:tcPr>
            <w:tcW w:w="5034" w:type="dxa"/>
          </w:tcPr>
          <w:p w14:paraId="63A6A948" w14:textId="250FEA81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chinoise de la protection par brevet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(PPAC)</w:t>
            </w:r>
          </w:p>
        </w:tc>
      </w:tr>
      <w:tr w:rsidR="00024115" w:rsidRPr="00C26164" w14:paraId="32B740DF" w14:textId="77777777" w:rsidTr="005205A0">
        <w:trPr>
          <w:cantSplit/>
          <w:jc w:val="center"/>
        </w:trPr>
        <w:tc>
          <w:tcPr>
            <w:tcW w:w="716" w:type="dxa"/>
          </w:tcPr>
          <w:p w14:paraId="576F4FB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4521C8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Polish Chamber of Patent Attorneys</w:t>
            </w:r>
          </w:p>
        </w:tc>
        <w:tc>
          <w:tcPr>
            <w:tcW w:w="5034" w:type="dxa"/>
          </w:tcPr>
          <w:p w14:paraId="3D1D93A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polonaise des conseils en brevets</w:t>
            </w:r>
          </w:p>
        </w:tc>
      </w:tr>
      <w:tr w:rsidR="00024115" w:rsidRPr="00C6167A" w14:paraId="6A19C9D9" w14:textId="77777777" w:rsidTr="005205A0">
        <w:trPr>
          <w:cantSplit/>
          <w:jc w:val="center"/>
        </w:trPr>
        <w:tc>
          <w:tcPr>
            <w:tcW w:w="716" w:type="dxa"/>
          </w:tcPr>
          <w:p w14:paraId="3B406981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1C401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Professional Union of Broadcasting Organizations (RATEM)</w:t>
            </w:r>
          </w:p>
        </w:tc>
        <w:tc>
          <w:tcPr>
            <w:tcW w:w="5034" w:type="dxa"/>
          </w:tcPr>
          <w:p w14:paraId="23D2D3F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70E3AC39" w14:textId="77777777" w:rsidTr="005205A0">
        <w:trPr>
          <w:cantSplit/>
          <w:jc w:val="center"/>
        </w:trPr>
        <w:tc>
          <w:tcPr>
            <w:tcW w:w="716" w:type="dxa"/>
          </w:tcPr>
          <w:p w14:paraId="7A6168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0605A5F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Public Knowledge, Inc.</w:t>
            </w:r>
          </w:p>
        </w:tc>
        <w:tc>
          <w:tcPr>
            <w:tcW w:w="5034" w:type="dxa"/>
          </w:tcPr>
          <w:p w14:paraId="21BD293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6C6726" w14:paraId="5BB510DA" w14:textId="77777777" w:rsidTr="005205A0">
        <w:trPr>
          <w:cantSplit/>
          <w:jc w:val="center"/>
        </w:trPr>
        <w:tc>
          <w:tcPr>
            <w:tcW w:w="716" w:type="dxa"/>
          </w:tcPr>
          <w:p w14:paraId="695307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4869E0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Queen Mary Intellectual Property Research Institute (QMIPRI)  </w:t>
            </w:r>
          </w:p>
        </w:tc>
        <w:tc>
          <w:tcPr>
            <w:tcW w:w="5034" w:type="dxa"/>
          </w:tcPr>
          <w:p w14:paraId="42128640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09B5195F" w14:textId="77777777" w:rsidTr="005205A0">
        <w:trPr>
          <w:cantSplit/>
          <w:jc w:val="center"/>
        </w:trPr>
        <w:tc>
          <w:tcPr>
            <w:tcW w:w="716" w:type="dxa"/>
          </w:tcPr>
          <w:p w14:paraId="4C545F9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BE459B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bCs/>
                <w:sz w:val="22"/>
                <w:szCs w:val="22"/>
              </w:rPr>
              <w:t>Research Center for Innovation-Supported Entrepreneurial Ecosystems (RISE)</w:t>
            </w:r>
          </w:p>
        </w:tc>
        <w:tc>
          <w:tcPr>
            <w:tcW w:w="5034" w:type="dxa"/>
          </w:tcPr>
          <w:p w14:paraId="6252488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703B2C73" w14:textId="77777777" w:rsidTr="005205A0">
        <w:trPr>
          <w:cantSplit/>
          <w:jc w:val="center"/>
        </w:trPr>
        <w:tc>
          <w:tcPr>
            <w:tcW w:w="716" w:type="dxa"/>
          </w:tcPr>
          <w:p w14:paraId="039AF91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B52242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 xml:space="preserve">School of Information Studies (SOIS), University of Wisconsin – Milwaukee </w:t>
            </w:r>
          </w:p>
        </w:tc>
        <w:tc>
          <w:tcPr>
            <w:tcW w:w="5034" w:type="dxa"/>
          </w:tcPr>
          <w:p w14:paraId="49417B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4AC3C4E8" w14:textId="77777777" w:rsidTr="005205A0">
        <w:trPr>
          <w:cantSplit/>
          <w:jc w:val="center"/>
        </w:trPr>
        <w:tc>
          <w:tcPr>
            <w:tcW w:w="716" w:type="dxa"/>
          </w:tcPr>
          <w:p w14:paraId="2925285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188A5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2301C8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civile pour l’administration des droits des artistes et musiciens interprètes (ADAMI)</w:t>
            </w:r>
          </w:p>
        </w:tc>
      </w:tr>
      <w:tr w:rsidR="00024115" w:rsidRPr="00C26164" w14:paraId="15218D62" w14:textId="77777777" w:rsidTr="005205A0">
        <w:trPr>
          <w:cantSplit/>
          <w:jc w:val="center"/>
        </w:trPr>
        <w:tc>
          <w:tcPr>
            <w:tcW w:w="716" w:type="dxa"/>
          </w:tcPr>
          <w:p w14:paraId="5365CB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34C2BA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7225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1C34154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Cs/>
                <w:sz w:val="22"/>
                <w:szCs w:val="22"/>
                <w:lang w:val="fr-FR"/>
              </w:rPr>
              <w:t>Société des auteurs dans les arts graphiques et plastiques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(ADAGP)</w:t>
            </w:r>
          </w:p>
        </w:tc>
      </w:tr>
      <w:tr w:rsidR="00024115" w:rsidRPr="00C26164" w14:paraId="42111895" w14:textId="77777777" w:rsidTr="005205A0">
        <w:trPr>
          <w:cantSplit/>
          <w:jc w:val="center"/>
        </w:trPr>
        <w:tc>
          <w:tcPr>
            <w:tcW w:w="716" w:type="dxa"/>
          </w:tcPr>
          <w:p w14:paraId="4339966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4B06C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04F6CE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portugaise d’auteurs (SPA)</w:t>
            </w:r>
          </w:p>
        </w:tc>
      </w:tr>
      <w:tr w:rsidR="00024115" w14:paraId="1A2CD0E5" w14:textId="77777777" w:rsidTr="005205A0">
        <w:trPr>
          <w:cantSplit/>
          <w:jc w:val="center"/>
        </w:trPr>
        <w:tc>
          <w:tcPr>
            <w:tcW w:w="716" w:type="dxa"/>
          </w:tcPr>
          <w:p w14:paraId="24E8D6FC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38C46A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Society of American Archivists (SAA)</w:t>
            </w:r>
          </w:p>
        </w:tc>
        <w:tc>
          <w:tcPr>
            <w:tcW w:w="5034" w:type="dxa"/>
          </w:tcPr>
          <w:p w14:paraId="077E7A7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765506D2" w14:textId="77777777" w:rsidTr="005205A0">
        <w:trPr>
          <w:cantSplit/>
          <w:jc w:val="center"/>
        </w:trPr>
        <w:tc>
          <w:tcPr>
            <w:tcW w:w="716" w:type="dxa"/>
          </w:tcPr>
          <w:p w14:paraId="02011A5C" w14:textId="77777777" w:rsidR="00024115" w:rsidRPr="003B1E5E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7F5CFB08" w14:textId="3CD2E04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1953A0">
              <w:rPr>
                <w:rFonts w:ascii="Arial" w:hAnsi="Arial" w:cs="Arial"/>
                <w:szCs w:val="22"/>
              </w:rPr>
              <w:t>Society of Authors, Composers and Publishers of Music (SACEM)</w:t>
            </w:r>
          </w:p>
        </w:tc>
        <w:tc>
          <w:tcPr>
            <w:tcW w:w="5034" w:type="dxa"/>
          </w:tcPr>
          <w:p w14:paraId="2D176A48" w14:textId="00F41617" w:rsidR="00024115" w:rsidRPr="001953A0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724F4">
              <w:rPr>
                <w:rFonts w:ascii="Arial" w:hAnsi="Arial" w:cs="Arial"/>
                <w:sz w:val="22"/>
                <w:szCs w:val="22"/>
                <w:lang w:val="fr-FR"/>
              </w:rPr>
              <w:t>Société des Auteurs, Compositeurs et Éditeurs de Musique (SACEM)</w:t>
            </w:r>
          </w:p>
        </w:tc>
      </w:tr>
      <w:tr w:rsidR="00024115" w14:paraId="4FC37A21" w14:textId="77777777" w:rsidTr="005205A0">
        <w:trPr>
          <w:cantSplit/>
          <w:jc w:val="center"/>
        </w:trPr>
        <w:tc>
          <w:tcPr>
            <w:tcW w:w="716" w:type="dxa"/>
          </w:tcPr>
          <w:p w14:paraId="4456945E" w14:textId="77777777" w:rsidR="00024115" w:rsidRPr="001953A0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86B64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Federalist Society for Law and Public Policy Studies (the Federalist Society)</w:t>
            </w:r>
          </w:p>
        </w:tc>
        <w:tc>
          <w:tcPr>
            <w:tcW w:w="5034" w:type="dxa"/>
          </w:tcPr>
          <w:p w14:paraId="730CDE92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92C70BE" w14:textId="77777777" w:rsidTr="005205A0">
        <w:trPr>
          <w:cantSplit/>
          <w:jc w:val="center"/>
        </w:trPr>
        <w:tc>
          <w:tcPr>
            <w:tcW w:w="716" w:type="dxa"/>
          </w:tcPr>
          <w:p w14:paraId="19311DD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C521FB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The Finnish Copyright Society</w:t>
            </w:r>
          </w:p>
        </w:tc>
        <w:tc>
          <w:tcPr>
            <w:tcW w:w="5034" w:type="dxa"/>
          </w:tcPr>
          <w:p w14:paraId="45967C54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26164" w14:paraId="7131CB89" w14:textId="77777777" w:rsidTr="005205A0">
        <w:trPr>
          <w:cantSplit/>
          <w:jc w:val="center"/>
        </w:trPr>
        <w:tc>
          <w:tcPr>
            <w:tcW w:w="716" w:type="dxa"/>
          </w:tcPr>
          <w:p w14:paraId="78EDF4C6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5BD44245" w14:textId="2AFBC5ED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Korean Patent Attorneys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(KPAA)</w:t>
            </w:r>
          </w:p>
        </w:tc>
        <w:tc>
          <w:tcPr>
            <w:tcW w:w="5034" w:type="dxa"/>
          </w:tcPr>
          <w:p w14:paraId="78FF3218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coréenne des conseils en brevets (KPAA)</w:t>
            </w:r>
          </w:p>
        </w:tc>
      </w:tr>
      <w:tr w:rsidR="00024115" w14:paraId="72012F19" w14:textId="77777777" w:rsidTr="005205A0">
        <w:trPr>
          <w:cantSplit/>
          <w:jc w:val="center"/>
        </w:trPr>
        <w:tc>
          <w:tcPr>
            <w:tcW w:w="716" w:type="dxa"/>
          </w:tcPr>
          <w:p w14:paraId="1E5A3AB0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8A256B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Nest Foundation</w:t>
            </w:r>
          </w:p>
        </w:tc>
        <w:tc>
          <w:tcPr>
            <w:tcW w:w="5034" w:type="dxa"/>
          </w:tcPr>
          <w:p w14:paraId="7CCA252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4D67BB01" w14:textId="77777777" w:rsidTr="005205A0">
        <w:trPr>
          <w:cantSplit/>
          <w:jc w:val="center"/>
        </w:trPr>
        <w:tc>
          <w:tcPr>
            <w:tcW w:w="716" w:type="dxa"/>
          </w:tcPr>
          <w:p w14:paraId="7F08E43C" w14:textId="77777777" w:rsidR="00024115" w:rsidRPr="003B1E5E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28C1AC" w14:textId="1D35AFEB" w:rsidR="00024115" w:rsidRPr="003B1E5E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United States Council for International Business (USCIB)</w:t>
            </w:r>
          </w:p>
        </w:tc>
        <w:tc>
          <w:tcPr>
            <w:tcW w:w="5034" w:type="dxa"/>
          </w:tcPr>
          <w:p w14:paraId="1D9A8EDF" w14:textId="2BA902A3" w:rsidR="00024115" w:rsidRPr="00AA3FB2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75B89B0" w14:textId="77777777" w:rsidTr="005205A0">
        <w:trPr>
          <w:cantSplit/>
          <w:jc w:val="center"/>
        </w:trPr>
        <w:tc>
          <w:tcPr>
            <w:tcW w:w="716" w:type="dxa"/>
          </w:tcPr>
          <w:p w14:paraId="3278C6BF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E6D602E" w14:textId="44C63DD3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United States Telecom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(USTelecom)</w:t>
            </w:r>
          </w:p>
        </w:tc>
        <w:tc>
          <w:tcPr>
            <w:tcW w:w="5034" w:type="dxa"/>
          </w:tcPr>
          <w:p w14:paraId="250FB9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FE4AE63" w14:textId="77777777" w:rsidTr="005205A0">
        <w:trPr>
          <w:cantSplit/>
          <w:jc w:val="center"/>
        </w:trPr>
        <w:tc>
          <w:tcPr>
            <w:tcW w:w="716" w:type="dxa"/>
          </w:tcPr>
          <w:p w14:paraId="3DBE1CAC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5ED6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Virtual Rights Specified Nonprofit Corporation</w:t>
            </w:r>
          </w:p>
        </w:tc>
        <w:tc>
          <w:tcPr>
            <w:tcW w:w="5034" w:type="dxa"/>
          </w:tcPr>
          <w:p w14:paraId="6E528C7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</w:tbl>
    <w:p w14:paraId="5305E63A" w14:textId="602195D6" w:rsidR="00096C3D" w:rsidRPr="002267BA" w:rsidRDefault="00096C3D" w:rsidP="002267BA">
      <w:pPr>
        <w:pStyle w:val="Endofdocument-Annex"/>
        <w:spacing w:before="720" w:afterLines="50" w:after="120" w:line="340" w:lineRule="atLeast"/>
        <w:rPr>
          <w:rFonts w:ascii="KaiTi" w:eastAsia="KaiTi" w:hAnsi="KaiTi"/>
          <w:lang w:val="fr-FR"/>
        </w:rPr>
      </w:pPr>
      <w:r w:rsidRPr="002267BA">
        <w:rPr>
          <w:rFonts w:ascii="KaiTi" w:eastAsia="KaiTi" w:hAnsi="KaiTi"/>
          <w:lang w:val="fr-CH"/>
        </w:rPr>
        <w:t>[</w:t>
      </w:r>
      <w:r w:rsidR="002267BA" w:rsidRPr="002267BA">
        <w:rPr>
          <w:rFonts w:ascii="KaiTi" w:eastAsia="KaiTi" w:hAnsi="KaiTi" w:hint="eastAsia"/>
          <w:lang w:val="fr-CH"/>
        </w:rPr>
        <w:t>附件和文件完</w:t>
      </w:r>
      <w:r w:rsidR="00EA6DE5" w:rsidRPr="002267BA">
        <w:rPr>
          <w:rFonts w:ascii="KaiTi" w:eastAsia="KaiTi" w:hAnsi="KaiTi"/>
          <w:lang w:val="fr-CH"/>
        </w:rPr>
        <w:t>]</w:t>
      </w:r>
    </w:p>
    <w:sectPr w:rsidR="00096C3D" w:rsidRPr="002267BA" w:rsidSect="00C26164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567" w:right="1134" w:bottom="1418" w:left="1418" w:header="51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9862" w14:textId="77777777" w:rsidR="000002DC" w:rsidRDefault="000002DC" w:rsidP="006312A7">
      <w:r>
        <w:separator/>
      </w:r>
    </w:p>
  </w:endnote>
  <w:endnote w:type="continuationSeparator" w:id="0">
    <w:p w14:paraId="25691EF6" w14:textId="77777777" w:rsidR="000002DC" w:rsidRDefault="000002DC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17B8" w14:textId="766FDA8D" w:rsidR="00EA6DE5" w:rsidRDefault="00EA6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524" w14:textId="360199A3" w:rsidR="00096C3D" w:rsidRDefault="00096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596F" w14:textId="05AF6D52" w:rsidR="00EA6DE5" w:rsidRDefault="00EA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0214" w14:textId="77777777" w:rsidR="000002DC" w:rsidRDefault="000002DC" w:rsidP="006312A7">
      <w:r>
        <w:separator/>
      </w:r>
    </w:p>
  </w:footnote>
  <w:footnote w:type="continuationSeparator" w:id="0">
    <w:p w14:paraId="6F9EEB55" w14:textId="77777777" w:rsidR="000002DC" w:rsidRDefault="000002DC" w:rsidP="0063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C7A3" w14:textId="77777777" w:rsidR="002267BA" w:rsidRPr="002267BA" w:rsidRDefault="002267BA" w:rsidP="002267BA">
    <w:pPr>
      <w:pStyle w:val="Footer"/>
      <w:spacing w:before="40" w:after="40"/>
      <w:ind w:left="568"/>
      <w:jc w:val="right"/>
      <w:rPr>
        <w:rFonts w:ascii="SimSun" w:eastAsia="SimSun" w:hAnsi="SimSun" w:cs="Arial"/>
        <w:sz w:val="22"/>
        <w:szCs w:val="22"/>
      </w:rPr>
    </w:pPr>
    <w:r w:rsidRPr="002267BA">
      <w:rPr>
        <w:rFonts w:ascii="SimSun" w:eastAsia="SimSun" w:hAnsi="SimSun" w:cs="Arial"/>
        <w:sz w:val="22"/>
        <w:szCs w:val="22"/>
      </w:rPr>
      <w:t>A/67/INF/1</w:t>
    </w:r>
  </w:p>
  <w:p w14:paraId="1703242A" w14:textId="5949999D" w:rsidR="000B7D65" w:rsidRPr="002267BA" w:rsidRDefault="002267BA" w:rsidP="002267BA">
    <w:pPr>
      <w:pStyle w:val="Header"/>
      <w:spacing w:afterLines="100" w:after="240"/>
      <w:jc w:val="right"/>
      <w:rPr>
        <w:rFonts w:ascii="SimSun" w:eastAsia="SimSun" w:hAnsi="SimSun" w:cs="Arial"/>
        <w:sz w:val="22"/>
        <w:szCs w:val="22"/>
        <w:lang w:val="fr-FR"/>
      </w:rPr>
    </w:pPr>
    <w:r w:rsidRPr="002267BA">
      <w:rPr>
        <w:rFonts w:ascii="SimSun" w:eastAsia="SimSun" w:hAnsi="SimSun" w:cs="Arial" w:hint="eastAsia"/>
        <w:sz w:val="22"/>
        <w:szCs w:val="22"/>
        <w:lang w:eastAsia="zh-CN"/>
      </w:rPr>
      <w:t>附件第</w:t>
    </w:r>
    <w:sdt>
      <w:sdtPr>
        <w:rPr>
          <w:rFonts w:ascii="SimSun" w:eastAsia="SimSun" w:hAnsi="SimSun" w:cs="Arial"/>
          <w:sz w:val="22"/>
          <w:szCs w:val="22"/>
        </w:rPr>
        <w:id w:val="18182897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B7D65" w:rsidRPr="002267BA">
          <w:rPr>
            <w:rFonts w:ascii="SimSun" w:eastAsia="SimSun" w:hAnsi="SimSun" w:cs="Arial"/>
            <w:sz w:val="22"/>
            <w:szCs w:val="22"/>
          </w:rPr>
          <w:fldChar w:fldCharType="begin"/>
        </w:r>
        <w:r w:rsidR="000B7D65" w:rsidRPr="002267BA">
          <w:rPr>
            <w:rFonts w:ascii="SimSun" w:eastAsia="SimSun" w:hAnsi="SimSun" w:cs="Arial"/>
            <w:sz w:val="22"/>
            <w:szCs w:val="22"/>
            <w:lang w:val="fr-FR"/>
          </w:rPr>
          <w:instrText xml:space="preserve"> PAGE   \* MERGEFORMAT </w:instrText>
        </w:r>
        <w:r w:rsidR="000B7D65" w:rsidRPr="002267BA">
          <w:rPr>
            <w:rFonts w:ascii="SimSun" w:eastAsia="SimSun" w:hAnsi="SimSun" w:cs="Arial"/>
            <w:sz w:val="22"/>
            <w:szCs w:val="22"/>
          </w:rPr>
          <w:fldChar w:fldCharType="separate"/>
        </w:r>
        <w:r w:rsidR="000B7D65" w:rsidRPr="002267BA">
          <w:rPr>
            <w:rFonts w:ascii="SimSun" w:eastAsia="SimSun" w:hAnsi="SimSun" w:cs="Arial"/>
            <w:noProof/>
            <w:sz w:val="22"/>
            <w:szCs w:val="22"/>
            <w:lang w:val="fr-FR"/>
          </w:rPr>
          <w:t>2</w:t>
        </w:r>
        <w:r w:rsidR="000B7D65" w:rsidRPr="002267BA">
          <w:rPr>
            <w:rFonts w:ascii="SimSun" w:eastAsia="SimSun" w:hAnsi="SimSun" w:cs="Arial"/>
            <w:noProof/>
            <w:sz w:val="22"/>
            <w:szCs w:val="22"/>
          </w:rPr>
          <w:fldChar w:fldCharType="end"/>
        </w:r>
        <w:r w:rsidRPr="002267BA">
          <w:rPr>
            <w:rFonts w:ascii="SimSun" w:eastAsia="SimSun" w:hAnsi="SimSun" w:cs="SimSun" w:hint="eastAsia"/>
            <w:noProof/>
            <w:sz w:val="22"/>
            <w:szCs w:val="22"/>
            <w:lang w:eastAsia="zh-CN"/>
          </w:rPr>
          <w:t>页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EBD9" w14:textId="77777777" w:rsidR="002267BA" w:rsidRPr="002267BA" w:rsidRDefault="002267BA" w:rsidP="002267BA">
    <w:pPr>
      <w:pStyle w:val="Footer"/>
      <w:spacing w:before="40" w:after="40"/>
      <w:ind w:left="568"/>
      <w:jc w:val="right"/>
      <w:rPr>
        <w:rFonts w:ascii="SimSun" w:eastAsia="SimSun" w:hAnsi="SimSun" w:cs="Arial"/>
        <w:sz w:val="22"/>
        <w:szCs w:val="22"/>
      </w:rPr>
    </w:pPr>
    <w:r w:rsidRPr="002267BA">
      <w:rPr>
        <w:rFonts w:ascii="SimSun" w:eastAsia="SimSun" w:hAnsi="SimSun" w:cs="Arial"/>
        <w:sz w:val="22"/>
        <w:szCs w:val="22"/>
      </w:rPr>
      <w:t>A/67/INF/1</w:t>
    </w:r>
  </w:p>
  <w:p w14:paraId="2F94BAFA" w14:textId="77777777" w:rsidR="002267BA" w:rsidRPr="002267BA" w:rsidRDefault="002267BA" w:rsidP="002267BA">
    <w:pPr>
      <w:pStyle w:val="Footer"/>
      <w:spacing w:afterLines="100" w:after="240"/>
      <w:jc w:val="right"/>
      <w:rPr>
        <w:rFonts w:ascii="SimSun" w:eastAsia="SimSun" w:hAnsi="SimSun" w:cs="Arial"/>
        <w:sz w:val="22"/>
        <w:szCs w:val="22"/>
      </w:rPr>
    </w:pPr>
    <w:r w:rsidRPr="002267BA">
      <w:rPr>
        <w:rFonts w:ascii="SimSun" w:eastAsia="SimSun" w:hAnsi="SimSun" w:cs="Arial" w:hint="eastAsia"/>
        <w:sz w:val="22"/>
        <w:szCs w:val="22"/>
        <w:lang w:eastAsia="zh-CN"/>
      </w:rPr>
      <w:t>附　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2B73" w14:textId="77777777" w:rsidR="002267BA" w:rsidRPr="002267BA" w:rsidRDefault="002267BA" w:rsidP="002267BA">
    <w:pPr>
      <w:pStyle w:val="Footer"/>
      <w:spacing w:before="40" w:after="40"/>
      <w:ind w:left="568"/>
      <w:jc w:val="right"/>
      <w:rPr>
        <w:rFonts w:ascii="SimSun" w:eastAsia="SimSun" w:hAnsi="SimSun" w:cs="Arial"/>
        <w:sz w:val="22"/>
        <w:szCs w:val="22"/>
      </w:rPr>
    </w:pPr>
    <w:r w:rsidRPr="002267BA">
      <w:rPr>
        <w:rFonts w:ascii="SimSun" w:eastAsia="SimSun" w:hAnsi="SimSun" w:cs="Arial"/>
        <w:sz w:val="22"/>
        <w:szCs w:val="22"/>
      </w:rPr>
      <w:t>A/67/INF/1</w:t>
    </w:r>
  </w:p>
  <w:p w14:paraId="4E89C088" w14:textId="77777777" w:rsidR="002267BA" w:rsidRPr="002267BA" w:rsidRDefault="002267BA" w:rsidP="002267BA">
    <w:pPr>
      <w:pStyle w:val="Header"/>
      <w:spacing w:afterLines="100" w:after="240"/>
      <w:jc w:val="right"/>
      <w:rPr>
        <w:rFonts w:ascii="SimSun" w:eastAsia="SimSun" w:hAnsi="SimSun" w:cs="Arial"/>
        <w:sz w:val="22"/>
        <w:szCs w:val="22"/>
        <w:lang w:val="fr-FR"/>
      </w:rPr>
    </w:pPr>
    <w:r w:rsidRPr="002267BA">
      <w:rPr>
        <w:rFonts w:ascii="SimSun" w:eastAsia="SimSun" w:hAnsi="SimSun" w:cs="Arial" w:hint="eastAsia"/>
        <w:sz w:val="22"/>
        <w:szCs w:val="22"/>
        <w:lang w:eastAsia="zh-CN"/>
      </w:rPr>
      <w:t>附件第</w:t>
    </w:r>
    <w:sdt>
      <w:sdtPr>
        <w:rPr>
          <w:rFonts w:ascii="SimSun" w:eastAsia="SimSun" w:hAnsi="SimSun" w:cs="Arial"/>
          <w:sz w:val="22"/>
          <w:szCs w:val="22"/>
        </w:rPr>
        <w:id w:val="-12403985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267BA">
          <w:rPr>
            <w:rFonts w:ascii="SimSun" w:eastAsia="SimSun" w:hAnsi="SimSun" w:cs="Arial"/>
            <w:sz w:val="22"/>
            <w:szCs w:val="22"/>
          </w:rPr>
          <w:fldChar w:fldCharType="begin"/>
        </w:r>
        <w:r w:rsidRPr="002267BA">
          <w:rPr>
            <w:rFonts w:ascii="SimSun" w:eastAsia="SimSun" w:hAnsi="SimSun" w:cs="Arial"/>
            <w:sz w:val="22"/>
            <w:szCs w:val="22"/>
            <w:lang w:val="fr-FR"/>
          </w:rPr>
          <w:instrText xml:space="preserve"> PAGE   \* MERGEFORMAT </w:instrText>
        </w:r>
        <w:r w:rsidRPr="002267BA">
          <w:rPr>
            <w:rFonts w:ascii="SimSun" w:eastAsia="SimSun" w:hAnsi="SimSun" w:cs="Arial"/>
            <w:sz w:val="22"/>
            <w:szCs w:val="22"/>
          </w:rPr>
          <w:fldChar w:fldCharType="separate"/>
        </w:r>
        <w:r>
          <w:rPr>
            <w:rFonts w:ascii="SimSun" w:eastAsia="SimSun" w:hAnsi="SimSun" w:cs="Arial"/>
            <w:sz w:val="22"/>
            <w:szCs w:val="22"/>
          </w:rPr>
          <w:t>2</w:t>
        </w:r>
        <w:r w:rsidRPr="002267BA">
          <w:rPr>
            <w:rFonts w:ascii="SimSun" w:eastAsia="SimSun" w:hAnsi="SimSun" w:cs="Arial"/>
            <w:noProof/>
            <w:sz w:val="22"/>
            <w:szCs w:val="22"/>
          </w:rPr>
          <w:fldChar w:fldCharType="end"/>
        </w:r>
        <w:r w:rsidRPr="002267BA">
          <w:rPr>
            <w:rFonts w:ascii="SimSun" w:eastAsia="SimSun" w:hAnsi="SimSun" w:cs="SimSun" w:hint="eastAsia"/>
            <w:noProof/>
            <w:sz w:val="22"/>
            <w:szCs w:val="22"/>
            <w:lang w:eastAsia="zh-CN"/>
          </w:rPr>
          <w:t>页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3520" w14:textId="77777777" w:rsidR="002267BA" w:rsidRPr="002267BA" w:rsidRDefault="002267BA" w:rsidP="002267BA">
    <w:pPr>
      <w:pStyle w:val="Footer"/>
      <w:spacing w:before="40" w:after="40"/>
      <w:ind w:left="568"/>
      <w:jc w:val="right"/>
      <w:rPr>
        <w:rFonts w:ascii="SimSun" w:eastAsia="SimSun" w:hAnsi="SimSun" w:cs="Arial"/>
        <w:sz w:val="22"/>
        <w:szCs w:val="22"/>
      </w:rPr>
    </w:pPr>
    <w:r w:rsidRPr="002267BA">
      <w:rPr>
        <w:rFonts w:ascii="SimSun" w:eastAsia="SimSun" w:hAnsi="SimSun" w:cs="Arial"/>
        <w:sz w:val="22"/>
        <w:szCs w:val="22"/>
      </w:rPr>
      <w:t>A/67/INF/1</w:t>
    </w:r>
  </w:p>
  <w:p w14:paraId="6B47E556" w14:textId="77777777" w:rsidR="002267BA" w:rsidRPr="002267BA" w:rsidRDefault="002267BA" w:rsidP="002267BA">
    <w:pPr>
      <w:pStyle w:val="Header"/>
      <w:spacing w:afterLines="100" w:after="240"/>
      <w:jc w:val="right"/>
      <w:rPr>
        <w:rFonts w:ascii="SimSun" w:eastAsia="SimSun" w:hAnsi="SimSun" w:cs="Arial"/>
        <w:sz w:val="22"/>
        <w:szCs w:val="22"/>
        <w:lang w:val="fr-FR"/>
      </w:rPr>
    </w:pPr>
    <w:r w:rsidRPr="002267BA">
      <w:rPr>
        <w:rFonts w:ascii="SimSun" w:eastAsia="SimSun" w:hAnsi="SimSun" w:cs="Arial" w:hint="eastAsia"/>
        <w:sz w:val="22"/>
        <w:szCs w:val="22"/>
        <w:lang w:eastAsia="zh-CN"/>
      </w:rPr>
      <w:t>附件第</w:t>
    </w:r>
    <w:sdt>
      <w:sdtPr>
        <w:rPr>
          <w:rFonts w:ascii="SimSun" w:eastAsia="SimSun" w:hAnsi="SimSun" w:cs="Arial"/>
          <w:sz w:val="22"/>
          <w:szCs w:val="22"/>
        </w:rPr>
        <w:id w:val="-7122744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267BA">
          <w:rPr>
            <w:rFonts w:ascii="SimSun" w:eastAsia="SimSun" w:hAnsi="SimSun" w:cs="Arial"/>
            <w:sz w:val="22"/>
            <w:szCs w:val="22"/>
          </w:rPr>
          <w:fldChar w:fldCharType="begin"/>
        </w:r>
        <w:r w:rsidRPr="002267BA">
          <w:rPr>
            <w:rFonts w:ascii="SimSun" w:eastAsia="SimSun" w:hAnsi="SimSun" w:cs="Arial"/>
            <w:sz w:val="22"/>
            <w:szCs w:val="22"/>
            <w:lang w:val="fr-FR"/>
          </w:rPr>
          <w:instrText xml:space="preserve"> PAGE   \* MERGEFORMAT </w:instrText>
        </w:r>
        <w:r w:rsidRPr="002267BA">
          <w:rPr>
            <w:rFonts w:ascii="SimSun" w:eastAsia="SimSun" w:hAnsi="SimSun" w:cs="Arial"/>
            <w:sz w:val="22"/>
            <w:szCs w:val="22"/>
          </w:rPr>
          <w:fldChar w:fldCharType="separate"/>
        </w:r>
        <w:r>
          <w:rPr>
            <w:rFonts w:ascii="SimSun" w:eastAsia="SimSun" w:hAnsi="SimSun" w:cs="Arial"/>
            <w:sz w:val="22"/>
            <w:szCs w:val="22"/>
          </w:rPr>
          <w:t>2</w:t>
        </w:r>
        <w:r w:rsidRPr="002267BA">
          <w:rPr>
            <w:rFonts w:ascii="SimSun" w:eastAsia="SimSun" w:hAnsi="SimSun" w:cs="Arial"/>
            <w:noProof/>
            <w:sz w:val="22"/>
            <w:szCs w:val="22"/>
          </w:rPr>
          <w:fldChar w:fldCharType="end"/>
        </w:r>
        <w:r w:rsidRPr="002267BA">
          <w:rPr>
            <w:rFonts w:ascii="SimSun" w:eastAsia="SimSun" w:hAnsi="SimSun" w:cs="SimSun" w:hint="eastAsia"/>
            <w:noProof/>
            <w:sz w:val="22"/>
            <w:szCs w:val="22"/>
            <w:lang w:eastAsia="zh-CN"/>
          </w:rPr>
          <w:t>页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12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06CD29E3"/>
    <w:multiLevelType w:val="multilevel"/>
    <w:tmpl w:val="3F88C4D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4BD16547"/>
    <w:multiLevelType w:val="singleLevel"/>
    <w:tmpl w:val="3A42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</w:abstractNum>
  <w:abstractNum w:abstractNumId="31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4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5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6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7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6697618">
    <w:abstractNumId w:val="9"/>
  </w:num>
  <w:num w:numId="2" w16cid:durableId="1237787080">
    <w:abstractNumId w:val="7"/>
  </w:num>
  <w:num w:numId="3" w16cid:durableId="79253211">
    <w:abstractNumId w:val="6"/>
  </w:num>
  <w:num w:numId="4" w16cid:durableId="373433696">
    <w:abstractNumId w:val="5"/>
  </w:num>
  <w:num w:numId="5" w16cid:durableId="128406450">
    <w:abstractNumId w:val="4"/>
  </w:num>
  <w:num w:numId="6" w16cid:durableId="1893691334">
    <w:abstractNumId w:val="8"/>
  </w:num>
  <w:num w:numId="7" w16cid:durableId="2141605880">
    <w:abstractNumId w:val="3"/>
  </w:num>
  <w:num w:numId="8" w16cid:durableId="568617192">
    <w:abstractNumId w:val="2"/>
  </w:num>
  <w:num w:numId="9" w16cid:durableId="1840540628">
    <w:abstractNumId w:val="1"/>
  </w:num>
  <w:num w:numId="10" w16cid:durableId="1319067564">
    <w:abstractNumId w:val="0"/>
  </w:num>
  <w:num w:numId="11" w16cid:durableId="1545949926">
    <w:abstractNumId w:val="47"/>
  </w:num>
  <w:num w:numId="12" w16cid:durableId="202795967">
    <w:abstractNumId w:val="32"/>
  </w:num>
  <w:num w:numId="13" w16cid:durableId="1947343053">
    <w:abstractNumId w:val="23"/>
  </w:num>
  <w:num w:numId="14" w16cid:durableId="342900915">
    <w:abstractNumId w:val="36"/>
  </w:num>
  <w:num w:numId="15" w16cid:durableId="1455171063">
    <w:abstractNumId w:val="20"/>
  </w:num>
  <w:num w:numId="16" w16cid:durableId="1305965883">
    <w:abstractNumId w:val="28"/>
  </w:num>
  <w:num w:numId="17" w16cid:durableId="959340432">
    <w:abstractNumId w:val="39"/>
  </w:num>
  <w:num w:numId="18" w16cid:durableId="1665159429">
    <w:abstractNumId w:val="44"/>
  </w:num>
  <w:num w:numId="19" w16cid:durableId="2056544423">
    <w:abstractNumId w:val="42"/>
  </w:num>
  <w:num w:numId="20" w16cid:durableId="868179685">
    <w:abstractNumId w:val="38"/>
  </w:num>
  <w:num w:numId="21" w16cid:durableId="1410032539">
    <w:abstractNumId w:val="35"/>
  </w:num>
  <w:num w:numId="22" w16cid:durableId="1826046361">
    <w:abstractNumId w:val="21"/>
  </w:num>
  <w:num w:numId="23" w16cid:durableId="1559517623">
    <w:abstractNumId w:val="29"/>
  </w:num>
  <w:num w:numId="24" w16cid:durableId="432474721">
    <w:abstractNumId w:val="15"/>
  </w:num>
  <w:num w:numId="25" w16cid:durableId="1578706992">
    <w:abstractNumId w:val="41"/>
  </w:num>
  <w:num w:numId="26" w16cid:durableId="1976833554">
    <w:abstractNumId w:val="31"/>
  </w:num>
  <w:num w:numId="27" w16cid:durableId="1659529442">
    <w:abstractNumId w:val="22"/>
  </w:num>
  <w:num w:numId="28" w16cid:durableId="2140685752">
    <w:abstractNumId w:val="24"/>
  </w:num>
  <w:num w:numId="29" w16cid:durableId="1652371782">
    <w:abstractNumId w:val="43"/>
  </w:num>
  <w:num w:numId="30" w16cid:durableId="1977643501">
    <w:abstractNumId w:val="26"/>
  </w:num>
  <w:num w:numId="31" w16cid:durableId="1563449281">
    <w:abstractNumId w:val="45"/>
  </w:num>
  <w:num w:numId="32" w16cid:durableId="1208030361">
    <w:abstractNumId w:val="19"/>
  </w:num>
  <w:num w:numId="33" w16cid:durableId="1657805220">
    <w:abstractNumId w:val="37"/>
  </w:num>
  <w:num w:numId="34" w16cid:durableId="1276670797">
    <w:abstractNumId w:val="13"/>
  </w:num>
  <w:num w:numId="35" w16cid:durableId="248778432">
    <w:abstractNumId w:val="33"/>
  </w:num>
  <w:num w:numId="36" w16cid:durableId="334114659">
    <w:abstractNumId w:val="11"/>
  </w:num>
  <w:num w:numId="37" w16cid:durableId="788277304">
    <w:abstractNumId w:val="40"/>
  </w:num>
  <w:num w:numId="38" w16cid:durableId="868369791">
    <w:abstractNumId w:val="17"/>
  </w:num>
  <w:num w:numId="39" w16cid:durableId="1419709669">
    <w:abstractNumId w:val="27"/>
  </w:num>
  <w:num w:numId="40" w16cid:durableId="1453480251">
    <w:abstractNumId w:val="10"/>
  </w:num>
  <w:num w:numId="41" w16cid:durableId="1901868396">
    <w:abstractNumId w:val="16"/>
  </w:num>
  <w:num w:numId="42" w16cid:durableId="1000741440">
    <w:abstractNumId w:val="46"/>
  </w:num>
  <w:num w:numId="43" w16cid:durableId="1194614902">
    <w:abstractNumId w:val="25"/>
  </w:num>
  <w:num w:numId="44" w16cid:durableId="1640652855">
    <w:abstractNumId w:val="12"/>
  </w:num>
  <w:num w:numId="45" w16cid:durableId="1727291952">
    <w:abstractNumId w:val="48"/>
  </w:num>
  <w:num w:numId="46" w16cid:durableId="369887751">
    <w:abstractNumId w:val="34"/>
  </w:num>
  <w:num w:numId="47" w16cid:durableId="1860461898">
    <w:abstractNumId w:val="30"/>
  </w:num>
  <w:num w:numId="48" w16cid:durableId="604074875">
    <w:abstractNumId w:val="18"/>
  </w:num>
  <w:num w:numId="49" w16cid:durableId="208171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A"/>
    <w:rsid w:val="000002DC"/>
    <w:rsid w:val="00012FF6"/>
    <w:rsid w:val="00024115"/>
    <w:rsid w:val="00037BB4"/>
    <w:rsid w:val="0007138F"/>
    <w:rsid w:val="00072B7B"/>
    <w:rsid w:val="00086958"/>
    <w:rsid w:val="00096C3D"/>
    <w:rsid w:val="000B7D65"/>
    <w:rsid w:val="000F49B7"/>
    <w:rsid w:val="0013074A"/>
    <w:rsid w:val="00136212"/>
    <w:rsid w:val="001418A4"/>
    <w:rsid w:val="00173EA9"/>
    <w:rsid w:val="001953A0"/>
    <w:rsid w:val="001A3F11"/>
    <w:rsid w:val="002267BA"/>
    <w:rsid w:val="00233291"/>
    <w:rsid w:val="00294A1A"/>
    <w:rsid w:val="002A404A"/>
    <w:rsid w:val="002C50D1"/>
    <w:rsid w:val="002F651D"/>
    <w:rsid w:val="003B1E5E"/>
    <w:rsid w:val="003C53E1"/>
    <w:rsid w:val="003D0444"/>
    <w:rsid w:val="00412A52"/>
    <w:rsid w:val="0046696E"/>
    <w:rsid w:val="004961E0"/>
    <w:rsid w:val="004C45C2"/>
    <w:rsid w:val="004C6181"/>
    <w:rsid w:val="00523966"/>
    <w:rsid w:val="0055641B"/>
    <w:rsid w:val="005A52CA"/>
    <w:rsid w:val="005B4D33"/>
    <w:rsid w:val="005E1771"/>
    <w:rsid w:val="005E2DCD"/>
    <w:rsid w:val="006275E1"/>
    <w:rsid w:val="006312A7"/>
    <w:rsid w:val="00652C6B"/>
    <w:rsid w:val="006626D7"/>
    <w:rsid w:val="0066450A"/>
    <w:rsid w:val="006750EC"/>
    <w:rsid w:val="006E3099"/>
    <w:rsid w:val="006E31F7"/>
    <w:rsid w:val="0071382D"/>
    <w:rsid w:val="007264DE"/>
    <w:rsid w:val="00811DEA"/>
    <w:rsid w:val="00841CDD"/>
    <w:rsid w:val="008551EA"/>
    <w:rsid w:val="00857225"/>
    <w:rsid w:val="00865A7D"/>
    <w:rsid w:val="008A3958"/>
    <w:rsid w:val="008B6A04"/>
    <w:rsid w:val="008F289A"/>
    <w:rsid w:val="008F3FEA"/>
    <w:rsid w:val="00946005"/>
    <w:rsid w:val="00995A28"/>
    <w:rsid w:val="009A653B"/>
    <w:rsid w:val="009E60FC"/>
    <w:rsid w:val="00A160C4"/>
    <w:rsid w:val="00A21051"/>
    <w:rsid w:val="00A2256F"/>
    <w:rsid w:val="00A45C34"/>
    <w:rsid w:val="00A46542"/>
    <w:rsid w:val="00A74549"/>
    <w:rsid w:val="00A805A9"/>
    <w:rsid w:val="00A9759A"/>
    <w:rsid w:val="00AA3FB2"/>
    <w:rsid w:val="00AE778B"/>
    <w:rsid w:val="00B04524"/>
    <w:rsid w:val="00B3284B"/>
    <w:rsid w:val="00B33836"/>
    <w:rsid w:val="00BD1CD3"/>
    <w:rsid w:val="00C075E0"/>
    <w:rsid w:val="00C26164"/>
    <w:rsid w:val="00C52560"/>
    <w:rsid w:val="00CE4445"/>
    <w:rsid w:val="00CF009E"/>
    <w:rsid w:val="00D20E75"/>
    <w:rsid w:val="00D36A57"/>
    <w:rsid w:val="00D45F15"/>
    <w:rsid w:val="00D52DB5"/>
    <w:rsid w:val="00DB4D64"/>
    <w:rsid w:val="00DE7D1C"/>
    <w:rsid w:val="00E121A3"/>
    <w:rsid w:val="00E2772C"/>
    <w:rsid w:val="00E46288"/>
    <w:rsid w:val="00EA6DE5"/>
    <w:rsid w:val="00EB2536"/>
    <w:rsid w:val="00F05E62"/>
    <w:rsid w:val="00F0735E"/>
    <w:rsid w:val="00F64A9A"/>
    <w:rsid w:val="00F73697"/>
    <w:rsid w:val="00F875AF"/>
    <w:rsid w:val="00F91229"/>
    <w:rsid w:val="00F9268E"/>
    <w:rsid w:val="00F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4E521"/>
  <w15:chartTrackingRefBased/>
  <w15:docId w15:val="{896B58AE-AD27-46CD-B841-61B32FE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="SimSun" w:hAnsi="Noto Sans" w:cs="Noto Sa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4DE"/>
    <w:pPr>
      <w:keepNext/>
      <w:keepLines/>
      <w:spacing w:after="720" w:line="720" w:lineRule="exact"/>
      <w:outlineLvl w:val="0"/>
    </w:pPr>
    <w:rPr>
      <w:rFonts w:eastAsia="SimSun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7264DE"/>
    <w:pPr>
      <w:keepNext/>
      <w:keepLines/>
      <w:outlineLvl w:val="1"/>
    </w:pPr>
    <w:rPr>
      <w:rFonts w:eastAsia="SimSun"/>
      <w:b/>
      <w:color w:val="23B9D6"/>
    </w:rPr>
  </w:style>
  <w:style w:type="paragraph" w:styleId="Heading3">
    <w:name w:val="heading 3"/>
    <w:basedOn w:val="Normal"/>
    <w:next w:val="Normal"/>
    <w:link w:val="Heading3Char"/>
    <w:unhideWhenUsed/>
    <w:qFormat/>
    <w:rsid w:val="007264DE"/>
    <w:pPr>
      <w:keepNext/>
      <w:keepLines/>
      <w:outlineLvl w:val="2"/>
    </w:pPr>
    <w:rPr>
      <w:rFonts w:eastAsia="SimSun"/>
      <w:b/>
      <w:color w:val="4C4C4C"/>
    </w:rPr>
  </w:style>
  <w:style w:type="paragraph" w:styleId="Heading4">
    <w:name w:val="heading 4"/>
    <w:basedOn w:val="Normal"/>
    <w:next w:val="Normal"/>
    <w:link w:val="Heading4Char"/>
    <w:unhideWhenUsed/>
    <w:qFormat/>
    <w:rsid w:val="00037BB4"/>
    <w:pPr>
      <w:keepNext/>
      <w:keepLines/>
      <w:spacing w:before="240" w:after="480"/>
      <w:outlineLvl w:val="3"/>
    </w:pPr>
    <w:rPr>
      <w:rFonts w:eastAsia="SimSun"/>
      <w:iCs/>
      <w:color w:val="4C4C4C"/>
    </w:rPr>
  </w:style>
  <w:style w:type="paragraph" w:styleId="Heading5">
    <w:name w:val="heading 5"/>
    <w:basedOn w:val="Normal"/>
    <w:next w:val="Normal"/>
    <w:link w:val="Heading5Char"/>
    <w:unhideWhenUsed/>
    <w:qFormat/>
    <w:rsid w:val="00037BB4"/>
    <w:pPr>
      <w:keepNext/>
      <w:keepLines/>
      <w:outlineLvl w:val="4"/>
    </w:pPr>
    <w:rPr>
      <w:rFonts w:eastAsia="SimSun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037BB4"/>
    <w:pPr>
      <w:keepNext/>
      <w:keepLines/>
      <w:outlineLvl w:val="5"/>
    </w:pPr>
    <w:rPr>
      <w:rFonts w:ascii="Arial" w:eastAsia="SimSun" w:hAnsi="Arial" w:cs="Arial"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551EA"/>
    <w:pPr>
      <w:keepNext/>
      <w:keepLines/>
      <w:spacing w:before="40"/>
      <w:outlineLvl w:val="6"/>
    </w:pPr>
    <w:rPr>
      <w:rFonts w:ascii="SimSun" w:eastAsia="SimSun" w:hAnsi="SimSun" w:cs="SimSun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51EA"/>
    <w:pPr>
      <w:keepNext/>
      <w:keepLines/>
      <w:outlineLvl w:val="7"/>
    </w:pPr>
    <w:rPr>
      <w:rFonts w:ascii="SimSun" w:eastAsia="SimSun" w:hAnsi="SimSun" w:cs="SimSun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51EA"/>
    <w:pPr>
      <w:keepNext/>
      <w:keepLines/>
      <w:outlineLvl w:val="8"/>
    </w:pPr>
    <w:rPr>
      <w:rFonts w:ascii="SimSun" w:eastAsia="SimSun" w:hAnsi="SimSun" w:cs="SimSun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E"/>
    <w:rPr>
      <w:rFonts w:ascii="Noto Sans Display" w:eastAsia="SimSun" w:hAnsi="Noto Sans Display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264DE"/>
    <w:rPr>
      <w:rFonts w:ascii="Noto Sans Display" w:eastAsia="SimSun" w:hAnsi="Noto Sans Display" w:cs="Noto Sans Display"/>
      <w:b/>
      <w:color w:val="23B9D6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64DE"/>
    <w:rPr>
      <w:rFonts w:ascii="Noto Sans Display" w:eastAsia="SimSun" w:hAnsi="Noto Sans Display" w:cs="Noto Sans Display"/>
      <w:b/>
      <w:color w:val="4C4C4C"/>
      <w:sz w:val="24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nhideWhenUsed/>
    <w:rsid w:val="0063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="SimSun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="SimSun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Arial" w:eastAsia="SimSun" w:hAnsi="Arial" w:cs="Arial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A3958"/>
    <w:pPr>
      <w:numPr>
        <w:numId w:val="1"/>
      </w:numPr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ind w:left="1440"/>
    </w:pPr>
    <w:rPr>
      <w:color w:val="00B0F0"/>
      <w:szCs w:val="18"/>
      <w:lang w:val="fr-CH"/>
    </w:rPr>
  </w:style>
  <w:style w:type="paragraph" w:styleId="FootnoteText">
    <w:name w:val="footnote text"/>
    <w:basedOn w:val="Normal"/>
    <w:link w:val="FootnoteTextChar"/>
    <w:unhideWhenUsed/>
    <w:rsid w:val="008A3958"/>
    <w:pPr>
      <w:ind w:left="1440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33291"/>
    <w:pPr>
      <w:spacing w:before="120" w:line="120" w:lineRule="exact"/>
      <w:ind w:left="6480"/>
    </w:pPr>
    <w:rPr>
      <w:sz w:val="14"/>
    </w:rPr>
  </w:style>
  <w:style w:type="paragraph" w:styleId="Title">
    <w:name w:val="Title"/>
    <w:basedOn w:val="Normal"/>
    <w:next w:val="Normal"/>
    <w:link w:val="TitleChar"/>
    <w:qFormat/>
    <w:rsid w:val="00233291"/>
    <w:pPr>
      <w:contextualSpacing/>
    </w:pPr>
    <w:rPr>
      <w:rFonts w:ascii="SimSun" w:eastAsia="SimSun" w:hAnsi="SimSun" w:cs="SimSu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="SimSun" w:eastAsia="SimSun" w:hAnsi="SimSun" w:cs="SimSun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EA"/>
    <w:rPr>
      <w:rFonts w:ascii="SimSun" w:eastAsia="SimSun" w:hAnsi="SimSun" w:cs="SimSu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EA"/>
    <w:rPr>
      <w:rFonts w:ascii="SimSun" w:eastAsia="SimSun" w:hAnsi="SimSun" w:cs="SimSu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EA"/>
    <w:rPr>
      <w:rFonts w:ascii="SimSun" w:eastAsia="SimSun" w:hAnsi="SimSun" w:cs="SimSun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2"/>
    <w:qFormat/>
    <w:rsid w:val="008551EA"/>
    <w:pPr>
      <w:numPr>
        <w:ilvl w:val="1"/>
      </w:numPr>
      <w:spacing w:after="160"/>
    </w:pPr>
    <w:rPr>
      <w:rFonts w:ascii="SimSun" w:eastAsia="SimSun" w:hAnsi="SimSun" w:cs="SimSun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8551EA"/>
    <w:rPr>
      <w:rFonts w:ascii="SimSun" w:eastAsia="SimSun" w:hAnsi="SimSun" w:cs="SimSun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5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EA"/>
    <w:rPr>
      <w:rFonts w:ascii="Arial" w:hAnsi="Arial" w:cs="Noto Sans Displ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E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8551EA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8551EA"/>
  </w:style>
  <w:style w:type="character" w:customStyle="1" w:styleId="BodyTextChar">
    <w:name w:val="Body Text Char"/>
    <w:basedOn w:val="DefaultParagraphFont"/>
    <w:link w:val="BodyTex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551E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losing">
    <w:name w:val="Closing"/>
    <w:basedOn w:val="Normal"/>
    <w:link w:val="ClosingChar"/>
    <w:rsid w:val="008551EA"/>
    <w:pPr>
      <w:ind w:left="4536"/>
      <w:jc w:val="center"/>
    </w:pPr>
  </w:style>
  <w:style w:type="character" w:customStyle="1" w:styleId="ClosingChar">
    <w:name w:val="Closing Char"/>
    <w:basedOn w:val="DefaultParagraphFont"/>
    <w:link w:val="Closing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mmittee">
    <w:name w:val="Committee"/>
    <w:basedOn w:val="Normal"/>
    <w:rsid w:val="008551EA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8551EA"/>
    <w:pPr>
      <w:ind w:left="4536"/>
    </w:pPr>
    <w:rPr>
      <w:i/>
    </w:rPr>
  </w:style>
  <w:style w:type="character" w:styleId="EndnoteReference">
    <w:name w:val="endnote reference"/>
    <w:semiHidden/>
    <w:rsid w:val="008551EA"/>
    <w:rPr>
      <w:vertAlign w:val="superscript"/>
    </w:rPr>
  </w:style>
  <w:style w:type="paragraph" w:customStyle="1" w:styleId="Endofdocument">
    <w:name w:val="End of document"/>
    <w:basedOn w:val="Normal"/>
    <w:rsid w:val="008551EA"/>
    <w:pPr>
      <w:ind w:left="4536"/>
      <w:jc w:val="center"/>
    </w:pPr>
  </w:style>
  <w:style w:type="paragraph" w:styleId="EndnoteText">
    <w:name w:val="endnote text"/>
    <w:basedOn w:val="Normal"/>
    <w:link w:val="EndnoteTextChar"/>
    <w:semiHidden/>
    <w:rsid w:val="008551EA"/>
    <w:pPr>
      <w:ind w:left="567" w:hanging="567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FootnoteReference">
    <w:name w:val="footnote reference"/>
    <w:semiHidden/>
    <w:rsid w:val="008551EA"/>
    <w:rPr>
      <w:vertAlign w:val="superscript"/>
    </w:rPr>
  </w:style>
  <w:style w:type="paragraph" w:styleId="MacroText">
    <w:name w:val="macro"/>
    <w:link w:val="MacroTextChar"/>
    <w:semiHidden/>
    <w:rsid w:val="00855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/>
    </w:pPr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8551EA"/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paragraph" w:customStyle="1" w:styleId="Organizer">
    <w:name w:val="Organizer"/>
    <w:basedOn w:val="Normal"/>
    <w:rsid w:val="008551EA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8551EA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8551EA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link w:val="SignatureChar"/>
    <w:rsid w:val="008551EA"/>
    <w:pPr>
      <w:ind w:left="4536"/>
      <w:jc w:val="center"/>
    </w:pPr>
  </w:style>
  <w:style w:type="character" w:customStyle="1" w:styleId="SignatureChar">
    <w:name w:val="Signature Char"/>
    <w:basedOn w:val="DefaultParagraphFont"/>
    <w:link w:val="Signature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itleofDoc">
    <w:name w:val="Title of Doc"/>
    <w:basedOn w:val="Normal"/>
    <w:rsid w:val="008551EA"/>
    <w:pPr>
      <w:spacing w:before="1200"/>
      <w:jc w:val="center"/>
    </w:pPr>
    <w:rPr>
      <w:caps/>
    </w:rPr>
  </w:style>
  <w:style w:type="paragraph" w:customStyle="1" w:styleId="MemoList">
    <w:name w:val="MemoList"/>
    <w:basedOn w:val="Normal"/>
    <w:rsid w:val="008551EA"/>
    <w:pPr>
      <w:tabs>
        <w:tab w:val="left" w:pos="567"/>
        <w:tab w:val="left" w:pos="2268"/>
      </w:tabs>
      <w:spacing w:after="120"/>
      <w:ind w:left="2268" w:hanging="2268"/>
    </w:pPr>
    <w:rPr>
      <w:spacing w:val="-4"/>
      <w:sz w:val="18"/>
    </w:rPr>
  </w:style>
  <w:style w:type="paragraph" w:styleId="BodyText2">
    <w:name w:val="Body Text 2"/>
    <w:basedOn w:val="Normal"/>
    <w:link w:val="BodyText2Char"/>
    <w:rsid w:val="008551EA"/>
    <w:pPr>
      <w:tabs>
        <w:tab w:val="left" w:pos="567"/>
      </w:tabs>
    </w:pPr>
    <w:rPr>
      <w:spacing w:val="-4"/>
      <w:sz w:val="20"/>
    </w:rPr>
  </w:style>
  <w:style w:type="character" w:customStyle="1" w:styleId="BodyText2Char">
    <w:name w:val="Body Text 2 Char"/>
    <w:basedOn w:val="DefaultParagraphFont"/>
    <w:link w:val="BodyText2"/>
    <w:rsid w:val="008551EA"/>
    <w:rPr>
      <w:rFonts w:ascii="Times New Roman" w:eastAsia="Times New Roman" w:hAnsi="Times New Roman" w:cs="Times New Roman"/>
      <w:spacing w:val="-4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8551EA"/>
  </w:style>
  <w:style w:type="paragraph" w:styleId="BodyTextIndent2">
    <w:name w:val="Body Text Indent 2"/>
    <w:basedOn w:val="Normal"/>
    <w:link w:val="BodyTextIndent2Char"/>
    <w:rsid w:val="008551EA"/>
    <w:pPr>
      <w:tabs>
        <w:tab w:val="left" w:pos="567"/>
      </w:tabs>
      <w:ind w:left="567" w:hanging="567"/>
    </w:pPr>
    <w:rPr>
      <w:rFonts w:ascii="Arial" w:hAnsi="Arial"/>
      <w:spacing w:val="-4"/>
      <w:sz w:val="19"/>
    </w:rPr>
  </w:style>
  <w:style w:type="character" w:customStyle="1" w:styleId="BodyTextIndent2Char">
    <w:name w:val="Body Text Indent 2 Char"/>
    <w:basedOn w:val="DefaultParagraphFont"/>
    <w:link w:val="BodyTextIndent2"/>
    <w:rsid w:val="008551EA"/>
    <w:rPr>
      <w:rFonts w:ascii="Arial" w:eastAsia="Times New Roman" w:hAnsi="Arial" w:cs="Times New Roman"/>
      <w:spacing w:val="-4"/>
      <w:kern w:val="0"/>
      <w:sz w:val="19"/>
      <w:szCs w:val="20"/>
      <w14:ligatures w14:val="none"/>
    </w:rPr>
  </w:style>
  <w:style w:type="paragraph" w:customStyle="1" w:styleId="EndofDocument0">
    <w:name w:val="End of Document"/>
    <w:basedOn w:val="Normal"/>
    <w:rsid w:val="008551EA"/>
    <w:pPr>
      <w:tabs>
        <w:tab w:val="left" w:pos="567"/>
      </w:tabs>
      <w:ind w:left="3828"/>
      <w:jc w:val="center"/>
    </w:pPr>
    <w:rPr>
      <w:rFonts w:ascii="Arial" w:hAnsi="Arial"/>
      <w:spacing w:val="-4"/>
      <w:sz w:val="19"/>
    </w:rPr>
  </w:style>
  <w:style w:type="paragraph" w:styleId="DocumentMap">
    <w:name w:val="Document Map"/>
    <w:basedOn w:val="Normal"/>
    <w:link w:val="DocumentMapChar"/>
    <w:semiHidden/>
    <w:rsid w:val="008551E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551EA"/>
    <w:rPr>
      <w:rFonts w:ascii="Tahoma" w:eastAsia="Times New Roman" w:hAnsi="Tahoma" w:cs="Times New Roman"/>
      <w:kern w:val="0"/>
      <w:sz w:val="24"/>
      <w:szCs w:val="20"/>
      <w:shd w:val="clear" w:color="auto" w:fill="000080"/>
      <w14:ligatures w14:val="none"/>
    </w:rPr>
  </w:style>
  <w:style w:type="paragraph" w:styleId="BodyText3">
    <w:name w:val="Body Text 3"/>
    <w:basedOn w:val="Normal"/>
    <w:link w:val="BodyText3Char"/>
    <w:rsid w:val="008551EA"/>
    <w:pPr>
      <w:jc w:val="center"/>
    </w:pPr>
    <w:rPr>
      <w:caps/>
      <w:sz w:val="22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551EA"/>
    <w:rPr>
      <w:rFonts w:ascii="Times New Roman" w:eastAsia="Times New Roman" w:hAnsi="Times New Roman" w:cs="Times New Roman"/>
      <w:caps/>
      <w:kern w:val="0"/>
      <w:szCs w:val="20"/>
      <w:lang w:val="es-ES_tradnl"/>
      <w14:ligatures w14:val="none"/>
    </w:rPr>
  </w:style>
  <w:style w:type="paragraph" w:customStyle="1" w:styleId="Char">
    <w:name w:val="Char 字元 字元"/>
    <w:basedOn w:val="Normal"/>
    <w:rsid w:val="008551EA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ONUME">
    <w:name w:val="ONUM E"/>
    <w:basedOn w:val="BodyText"/>
    <w:rsid w:val="008551EA"/>
    <w:pPr>
      <w:numPr>
        <w:numId w:val="49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8551EA"/>
    <w:pPr>
      <w:ind w:left="5534"/>
    </w:pPr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85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1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8551EA"/>
    <w:pPr>
      <w:autoSpaceDE w:val="0"/>
      <w:autoSpaceDN w:val="0"/>
      <w:adjustRightInd w:val="0"/>
      <w:spacing w:before="0" w:after="0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rsid w:val="008551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551E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551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rsid w:val="008551EA"/>
    <w:rPr>
      <w:color w:val="0563C1"/>
      <w:u w:val="single"/>
    </w:rPr>
  </w:style>
  <w:style w:type="paragraph" w:styleId="Revision">
    <w:name w:val="Revision"/>
    <w:hidden/>
    <w:uiPriority w:val="99"/>
    <w:semiHidden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DEAADBFP-1499948599-54296</_dlc_DocId>
    <_dlc_DocIdUrl xmlns="afdacc0a-6563-489f-9b51-6fc9acac5c48">
      <Url>https://wipoprod.sharepoint.com/sites/SPS-INT-BFP-DEAAD-AsseAffa/_layouts/15/DocIdRedir.aspx?ID=DEAADBFP-1499948599-54296</Url>
      <Description>DEAADBFP-1499948599-54296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123" ma:contentTypeDescription="" ma:contentTypeScope="" ma:versionID="d98d003c0f4f82d941999d455ee5e76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4715d8a79e7da28805fc71ce9ae96211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Agreement"/>
          <xsd:enumeration value="Briefing"/>
          <xsd:enumeration value="Concept Note"/>
          <xsd:enumeration value="Contract"/>
          <xsd:enumeration value="Cost Estimate"/>
          <xsd:enumeration value="Invoice"/>
          <xsd:enumeration value="Letter"/>
          <xsd:enumeration value="Memo"/>
          <xsd:enumeration value="Mission Report"/>
          <xsd:enumeration value="Note Verbale"/>
          <xsd:enumeration value="Plan"/>
          <xsd:enumeration value="Presentation"/>
          <xsd:enumeration value="Program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5371F-D199-49AC-B9A1-4B5DD2D80FF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4A34069-7DAF-4343-B0F1-BA1863771C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7B801FD-6FF8-469E-9C1F-6CEF817295E6}">
  <ds:schemaRefs>
    <ds:schemaRef ds:uri="http://www.w3.org/XML/1998/namespace"/>
    <ds:schemaRef ds:uri="http://purl.org/dc/elements/1.1/"/>
    <ds:schemaRef ds:uri="http://schemas.microsoft.com/office/2006/metadata/properties"/>
    <ds:schemaRef ds:uri="56500874-bba0-4b48-9090-b201492e8473"/>
    <ds:schemaRef ds:uri="afdacc0a-6563-489f-9b51-6fc9acac5c48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d6abe56-55ad-41de-8124-44420a0ee71d"/>
  </ds:schemaRefs>
</ds:datastoreItem>
</file>

<file path=customXml/itemProps6.xml><?xml version="1.0" encoding="utf-8"?>
<ds:datastoreItem xmlns:ds="http://schemas.openxmlformats.org/officeDocument/2006/customXml" ds:itemID="{06B8B6FC-25B4-4BE9-95D4-90CED14F7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5043</Words>
  <Characters>28750</Characters>
  <Application>Microsoft Office Word</Application>
  <DocSecurity>4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Rev. Annex</vt:lpstr>
    </vt:vector>
  </TitlesOfParts>
  <Company>World Intellectual Property Organization</Company>
  <LinksUpToDate>false</LinksUpToDate>
  <CharactersWithSpaces>33726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A/67/INF/1 Annex</dc:title>
  <dc:subject/>
  <dc:creator>WIPO</dc:creator>
  <cp:keywords/>
  <dc:description/>
  <cp:lastModifiedBy>RUSSO Antonella</cp:lastModifiedBy>
  <cp:revision>2</cp:revision>
  <cp:lastPrinted>2025-06-19T08:50:00Z</cp:lastPrinted>
  <dcterms:created xsi:type="dcterms:W3CDTF">2026-02-16T14:49:00Z</dcterms:created>
  <dcterms:modified xsi:type="dcterms:W3CDTF">2026-02-16T14:49:00Z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2025-06-19T08:06:27Z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e3fcd049-bbd4-4199-8771-622bb2c84663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  <property fmtid="{D5CDD505-2E9C-101B-9397-08002B2CF9AE}" pid="10" name="ContentTypeId">
    <vt:lpwstr>0x01010043A0F979BE30A3469F998CB749C11FBD0F007FA3E1EBB780B94A848853097E393549</vt:lpwstr>
  </property>
  <property fmtid="{D5CDD505-2E9C-101B-9397-08002B2CF9AE}" pid="11" name="Body1">
    <vt:lpwstr/>
  </property>
  <property fmtid="{D5CDD505-2E9C-101B-9397-08002B2CF9AE}" pid="12" name="BusinessUnit">
    <vt:lpwstr>3;#Diplomatic Engagement and Assemblies Affairs Division|c4a5cf71-800f-4e10-aab9-36d8b83eadc2</vt:lpwstr>
  </property>
  <property fmtid="{D5CDD505-2E9C-101B-9397-08002B2CF9AE}" pid="13" name="RMClassification">
    <vt:lpwstr>7;#09 Official Meeting Documents|1c3d7eba-ea38-434e-9ba8-de39eb589212</vt:lpwstr>
  </property>
  <property fmtid="{D5CDD505-2E9C-101B-9397-08002B2CF9AE}" pid="14" name="Languages">
    <vt:lpwstr>1;#English|950e6fa2-2df0-4983-a604-54e57c7a6d93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_dlc_DocIdItemGuid">
    <vt:lpwstr>4840cf88-4c11-4521-b59e-c2c5349c6a9a</vt:lpwstr>
  </property>
</Properties>
</file>