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D979" w14:textId="77777777" w:rsidR="00445964" w:rsidRDefault="00445964" w:rsidP="00445964">
      <w:pPr>
        <w:jc w:val="right"/>
        <w:rPr>
          <w:rFonts w:ascii="Arial Black" w:hAnsi="Arial Black"/>
          <w:caps/>
          <w:sz w:val="15"/>
        </w:rPr>
      </w:pPr>
      <w:r w:rsidRPr="00445964">
        <w:rPr>
          <w:rFonts w:eastAsiaTheme="minorEastAsia" w:cs="Times New Roman"/>
          <w:noProof/>
        </w:rPr>
        <w:drawing>
          <wp:inline distT="0" distB="0" distL="0" distR="0" wp14:anchorId="0D7C7F8D" wp14:editId="7C360BE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8CDBA2B" w14:textId="2165A298" w:rsidR="00445964" w:rsidRPr="00114339" w:rsidRDefault="00445964" w:rsidP="00445964">
      <w:pPr>
        <w:pBdr>
          <w:top w:val="single" w:sz="4" w:space="10" w:color="auto"/>
        </w:pBdr>
        <w:wordWrap w:val="0"/>
        <w:spacing w:before="120"/>
        <w:jc w:val="right"/>
        <w:rPr>
          <w:rFonts w:ascii="Arial Black" w:hAnsi="Arial Black"/>
          <w:b/>
          <w:caps/>
          <w:sz w:val="15"/>
          <w:lang w:val="pt-PT"/>
        </w:rPr>
      </w:pPr>
      <w:r w:rsidRPr="00114339">
        <w:rPr>
          <w:rFonts w:ascii="Arial Black" w:hAnsi="Arial Black"/>
          <w:b/>
          <w:caps/>
          <w:sz w:val="15"/>
          <w:lang w:val="pt-PT"/>
        </w:rPr>
        <w:t>A/</w:t>
      </w:r>
      <w:r w:rsidRPr="00114339">
        <w:rPr>
          <w:rFonts w:ascii="Arial Black" w:hAnsi="Arial Black" w:hint="eastAsia"/>
          <w:b/>
          <w:caps/>
          <w:sz w:val="15"/>
          <w:lang w:val="pt-PT"/>
        </w:rPr>
        <w:t>66</w:t>
      </w:r>
      <w:r w:rsidRPr="00114339">
        <w:rPr>
          <w:rFonts w:ascii="Arial Black" w:hAnsi="Arial Black"/>
          <w:b/>
          <w:caps/>
          <w:sz w:val="15"/>
          <w:lang w:val="pt-PT"/>
        </w:rPr>
        <w:t>/</w:t>
      </w:r>
      <w:bookmarkStart w:id="0" w:name="Code"/>
      <w:r>
        <w:rPr>
          <w:rFonts w:ascii="Arial Black" w:hAnsi="Arial Black" w:hint="eastAsia"/>
          <w:b/>
          <w:caps/>
          <w:sz w:val="15"/>
          <w:lang w:val="pt-PT"/>
        </w:rPr>
        <w:t>8</w:t>
      </w:r>
    </w:p>
    <w:bookmarkEnd w:id="0"/>
    <w:p w14:paraId="476BDAD6" w14:textId="77777777" w:rsidR="00445964" w:rsidRPr="00114339" w:rsidRDefault="00445964" w:rsidP="00445964">
      <w:pPr>
        <w:jc w:val="right"/>
        <w:rPr>
          <w:rFonts w:ascii="Arial Black" w:hAnsi="Arial Black"/>
          <w:b/>
          <w:caps/>
          <w:sz w:val="15"/>
          <w:szCs w:val="15"/>
          <w:lang w:val="pt-PT"/>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0FB72E12" w14:textId="5AE61E53" w:rsidR="00445964" w:rsidRPr="00114339" w:rsidRDefault="00445964" w:rsidP="00445964">
      <w:pPr>
        <w:spacing w:line="1680" w:lineRule="auto"/>
        <w:jc w:val="right"/>
        <w:rPr>
          <w:rFonts w:ascii="STXihei" w:eastAsia="SimHei" w:hAnsi="Arial Black"/>
          <w:b/>
          <w:caps/>
          <w:sz w:val="15"/>
          <w:szCs w:val="15"/>
          <w:lang w:val="pt-PT"/>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25</w:t>
      </w:r>
      <w:r w:rsidRPr="00974D9C">
        <w:rPr>
          <w:rFonts w:ascii="STXihei" w:eastAsia="SimHei" w:hAnsi="Times New Roman" w:hint="eastAsia"/>
          <w:b/>
          <w:sz w:val="15"/>
          <w:szCs w:val="15"/>
        </w:rPr>
        <w:t>年</w:t>
      </w:r>
      <w:r>
        <w:rPr>
          <w:rFonts w:ascii="Arial Black" w:eastAsia="SimHei" w:hAnsi="Arial Black" w:hint="eastAsia"/>
          <w:b/>
          <w:sz w:val="15"/>
          <w:szCs w:val="15"/>
          <w:lang w:val="pt-BR"/>
        </w:rPr>
        <w:t>6</w:t>
      </w:r>
      <w:r w:rsidRPr="00974D9C">
        <w:rPr>
          <w:rFonts w:ascii="STXihei" w:eastAsia="SimHei" w:hAnsi="Times New Roman" w:hint="eastAsia"/>
          <w:b/>
          <w:sz w:val="15"/>
          <w:szCs w:val="15"/>
        </w:rPr>
        <w:t>月</w:t>
      </w:r>
      <w:r>
        <w:rPr>
          <w:rFonts w:ascii="Arial Black" w:eastAsia="SimHei" w:hAnsi="Arial Black" w:hint="eastAsia"/>
          <w:b/>
          <w:sz w:val="15"/>
          <w:szCs w:val="15"/>
          <w:lang w:val="pt-BR"/>
        </w:rPr>
        <w:t>11</w:t>
      </w:r>
      <w:r w:rsidRPr="00974D9C">
        <w:rPr>
          <w:rFonts w:ascii="STXihei" w:eastAsia="SimHei" w:hAnsi="Times New Roman" w:hint="eastAsia"/>
          <w:b/>
          <w:sz w:val="15"/>
          <w:szCs w:val="15"/>
        </w:rPr>
        <w:t>日</w:t>
      </w:r>
      <w:bookmarkEnd w:id="2"/>
    </w:p>
    <w:p w14:paraId="016F125A" w14:textId="77777777" w:rsidR="00445964" w:rsidRPr="00FD52A7" w:rsidRDefault="00445964" w:rsidP="00445964">
      <w:pPr>
        <w:spacing w:after="600"/>
        <w:rPr>
          <w:rFonts w:ascii="STXihei" w:eastAsia="SimHei"/>
          <w:sz w:val="28"/>
          <w:szCs w:val="28"/>
          <w:lang w:val="pt-PT"/>
        </w:rPr>
      </w:pPr>
      <w:r w:rsidRPr="00974D9C">
        <w:rPr>
          <w:rFonts w:ascii="STXihei" w:eastAsia="SimHei" w:hint="eastAsia"/>
          <w:sz w:val="28"/>
          <w:szCs w:val="28"/>
        </w:rPr>
        <w:t>世界知识产权组织成员国大会</w:t>
      </w:r>
    </w:p>
    <w:p w14:paraId="1D1FC7CF" w14:textId="77777777" w:rsidR="00445964" w:rsidRPr="00FD52A7" w:rsidRDefault="00445964" w:rsidP="00445964">
      <w:pPr>
        <w:spacing w:after="720"/>
        <w:textAlignment w:val="bottom"/>
        <w:rPr>
          <w:rFonts w:ascii="KaiTi" w:eastAsia="KaiTi" w:hAnsi="KaiTi"/>
          <w:b/>
          <w:sz w:val="24"/>
          <w:szCs w:val="24"/>
          <w:lang w:val="pt-PT"/>
        </w:rPr>
      </w:pPr>
      <w:r w:rsidRPr="00974D9C">
        <w:rPr>
          <w:rFonts w:ascii="KaiTi" w:eastAsia="KaiTi" w:hAnsi="KaiTi" w:hint="eastAsia"/>
          <w:b/>
          <w:sz w:val="24"/>
          <w:szCs w:val="24"/>
        </w:rPr>
        <w:t>第</w:t>
      </w:r>
      <w:r>
        <w:rPr>
          <w:rFonts w:ascii="KaiTi" w:eastAsia="KaiTi" w:hAnsi="KaiTi" w:hint="eastAsia"/>
          <w:b/>
          <w:sz w:val="24"/>
          <w:szCs w:val="24"/>
        </w:rPr>
        <w:t>六十六</w:t>
      </w:r>
      <w:r w:rsidRPr="00974D9C">
        <w:rPr>
          <w:rFonts w:ascii="KaiTi" w:eastAsia="KaiTi" w:hAnsi="KaiTi" w:hint="eastAsia"/>
          <w:b/>
          <w:sz w:val="24"/>
          <w:szCs w:val="24"/>
        </w:rPr>
        <w:t>届系列会议</w:t>
      </w:r>
      <w:r w:rsidRPr="00FD52A7">
        <w:rPr>
          <w:rFonts w:ascii="KaiTi" w:eastAsia="KaiTi" w:hAnsi="KaiTi"/>
          <w:b/>
          <w:sz w:val="24"/>
          <w:szCs w:val="24"/>
          <w:lang w:val="pt-PT"/>
        </w:rPr>
        <w:br/>
      </w:r>
      <w:r w:rsidRPr="00FD52A7">
        <w:rPr>
          <w:rFonts w:ascii="KaiTi" w:eastAsia="KaiTi" w:hAnsi="KaiTi" w:hint="eastAsia"/>
          <w:sz w:val="24"/>
          <w:szCs w:val="24"/>
          <w:lang w:val="pt-PT"/>
        </w:rPr>
        <w:t>2025</w:t>
      </w:r>
      <w:r w:rsidRPr="00974D9C">
        <w:rPr>
          <w:rFonts w:ascii="KaiTi" w:eastAsia="KaiTi" w:hAnsi="KaiTi" w:hint="eastAsia"/>
          <w:b/>
          <w:sz w:val="24"/>
          <w:szCs w:val="24"/>
        </w:rPr>
        <w:t>年</w:t>
      </w:r>
      <w:r w:rsidRPr="00FD52A7">
        <w:rPr>
          <w:rFonts w:ascii="KaiTi" w:eastAsia="KaiTi" w:hAnsi="KaiTi" w:hint="eastAsia"/>
          <w:sz w:val="24"/>
          <w:szCs w:val="24"/>
          <w:lang w:val="pt-PT"/>
        </w:rPr>
        <w:t>7</w:t>
      </w:r>
      <w:r w:rsidRPr="00974D9C">
        <w:rPr>
          <w:rFonts w:ascii="KaiTi" w:eastAsia="KaiTi" w:hAnsi="KaiTi" w:hint="eastAsia"/>
          <w:b/>
          <w:sz w:val="24"/>
          <w:szCs w:val="24"/>
        </w:rPr>
        <w:t>月</w:t>
      </w:r>
      <w:r w:rsidRPr="00FD52A7">
        <w:rPr>
          <w:rFonts w:ascii="KaiTi" w:eastAsia="KaiTi" w:hAnsi="KaiTi" w:hint="eastAsia"/>
          <w:sz w:val="24"/>
          <w:szCs w:val="24"/>
          <w:lang w:val="pt-PT"/>
        </w:rPr>
        <w:t>8</w:t>
      </w:r>
      <w:r w:rsidRPr="00974D9C">
        <w:rPr>
          <w:rFonts w:ascii="KaiTi" w:eastAsia="KaiTi" w:hAnsi="KaiTi" w:hint="eastAsia"/>
          <w:b/>
          <w:sz w:val="24"/>
          <w:szCs w:val="24"/>
        </w:rPr>
        <w:t>日至</w:t>
      </w:r>
      <w:r w:rsidRPr="00FD52A7">
        <w:rPr>
          <w:rFonts w:ascii="KaiTi" w:eastAsia="KaiTi" w:hAnsi="KaiTi"/>
          <w:sz w:val="24"/>
          <w:szCs w:val="24"/>
          <w:lang w:val="pt-PT"/>
        </w:rPr>
        <w:t>17</w:t>
      </w:r>
      <w:r w:rsidRPr="00974D9C">
        <w:rPr>
          <w:rFonts w:ascii="KaiTi" w:eastAsia="KaiTi" w:hAnsi="KaiTi" w:hint="eastAsia"/>
          <w:b/>
          <w:sz w:val="24"/>
          <w:szCs w:val="24"/>
        </w:rPr>
        <w:t>日</w:t>
      </w:r>
      <w:r w:rsidRPr="00FD52A7">
        <w:rPr>
          <w:rFonts w:ascii="KaiTi" w:eastAsia="KaiTi" w:hAnsi="KaiTi" w:hint="eastAsia"/>
          <w:b/>
          <w:sz w:val="24"/>
          <w:szCs w:val="24"/>
          <w:lang w:val="pt-PT"/>
        </w:rPr>
        <w:t>，</w:t>
      </w:r>
      <w:r w:rsidRPr="00974D9C">
        <w:rPr>
          <w:rFonts w:ascii="KaiTi" w:eastAsia="KaiTi" w:hAnsi="KaiTi" w:hint="eastAsia"/>
          <w:b/>
          <w:sz w:val="24"/>
          <w:szCs w:val="24"/>
        </w:rPr>
        <w:t>日内瓦</w:t>
      </w:r>
    </w:p>
    <w:p w14:paraId="6741241E" w14:textId="48433F16" w:rsidR="00445964" w:rsidRPr="00974D9C" w:rsidRDefault="00445964" w:rsidP="00445964">
      <w:pPr>
        <w:spacing w:after="360"/>
        <w:rPr>
          <w:rFonts w:ascii="KaiTi" w:eastAsia="KaiTi" w:hAnsi="KaiTi" w:cs="Times New Roman"/>
          <w:sz w:val="24"/>
          <w:szCs w:val="32"/>
        </w:rPr>
      </w:pPr>
      <w:bookmarkStart w:id="3" w:name="TitleOfDoc"/>
      <w:r w:rsidRPr="00445964">
        <w:rPr>
          <w:rFonts w:ascii="KaiTi" w:eastAsia="KaiTi" w:hAnsi="KaiTi" w:cs="Times New Roman" w:hint="eastAsia"/>
          <w:sz w:val="24"/>
          <w:szCs w:val="32"/>
        </w:rPr>
        <w:t>关于向乌克兰的创新和创意部门及知识产权制度提供援助和支持的报告</w:t>
      </w:r>
    </w:p>
    <w:p w14:paraId="49138906" w14:textId="1214D3C9" w:rsidR="00445964" w:rsidRPr="0013035E" w:rsidRDefault="00445964" w:rsidP="00445964">
      <w:pPr>
        <w:spacing w:after="960"/>
        <w:rPr>
          <w:rFonts w:ascii="KaiTi" w:eastAsia="KaiTi" w:hAnsi="KaiTi" w:cs="Times New Roman"/>
          <w:szCs w:val="24"/>
        </w:rPr>
      </w:pPr>
      <w:bookmarkStart w:id="4" w:name="Prepared"/>
      <w:bookmarkEnd w:id="3"/>
      <w:r>
        <w:rPr>
          <w:rFonts w:ascii="KaiTi" w:eastAsia="KaiTi" w:hAnsi="KaiTi" w:cs="Times New Roman" w:hint="eastAsia"/>
          <w:szCs w:val="24"/>
        </w:rPr>
        <w:t>秘书处编拟</w:t>
      </w:r>
    </w:p>
    <w:bookmarkEnd w:id="4"/>
    <w:p w14:paraId="677E13FD" w14:textId="49F529AA" w:rsidR="00C9293C" w:rsidRPr="00CF4526" w:rsidRDefault="00C9293C">
      <w:pPr>
        <w:rPr>
          <w:rFonts w:ascii="SimSun" w:hAnsi="SimSun"/>
        </w:rPr>
      </w:pPr>
      <w:r w:rsidRPr="00CF4526">
        <w:rPr>
          <w:rFonts w:ascii="SimSun" w:hAnsi="SimSun"/>
        </w:rPr>
        <w:br w:type="page"/>
      </w:r>
    </w:p>
    <w:p w14:paraId="370A4AAF" w14:textId="19329662" w:rsidR="004C5DBE" w:rsidRPr="00445964" w:rsidRDefault="007276AB">
      <w:pPr>
        <w:pStyle w:val="TOC1"/>
        <w:tabs>
          <w:tab w:val="left" w:pos="720"/>
          <w:tab w:val="right" w:leader="dot" w:pos="9345"/>
        </w:tabs>
        <w:rPr>
          <w:rFonts w:asciiTheme="minorHAnsi" w:eastAsiaTheme="minorEastAsia" w:hAnsiTheme="minorHAnsi" w:cstheme="minorBidi"/>
          <w:noProof/>
          <w:kern w:val="2"/>
          <w:sz w:val="24"/>
          <w:szCs w:val="24"/>
          <w14:ligatures w14:val="standardContextual"/>
        </w:rPr>
      </w:pPr>
      <w:r w:rsidRPr="00CF4526">
        <w:rPr>
          <w:rFonts w:ascii="SimSun" w:hAnsi="SimSun"/>
          <w:lang w:eastAsia="en-US"/>
        </w:rPr>
        <w:lastRenderedPageBreak/>
        <w:fldChar w:fldCharType="begin"/>
      </w:r>
      <w:r w:rsidRPr="00CF4526">
        <w:rPr>
          <w:rFonts w:ascii="SimSun" w:hAnsi="SimSun"/>
          <w:lang w:eastAsia="en-US"/>
        </w:rPr>
        <w:instrText xml:space="preserve"> TOC \o "1-3" \h \z \u </w:instrText>
      </w:r>
      <w:r w:rsidRPr="00CF4526">
        <w:rPr>
          <w:rFonts w:ascii="SimSun" w:hAnsi="SimSun"/>
          <w:lang w:eastAsia="en-US"/>
        </w:rPr>
        <w:fldChar w:fldCharType="separate"/>
      </w:r>
      <w:hyperlink w:anchor="_Toc201827132" w:history="1">
        <w:r w:rsidR="004C5DBE" w:rsidRPr="00366606">
          <w:rPr>
            <w:rStyle w:val="Hyperlink"/>
            <w:rFonts w:ascii="SimSun" w:hAnsi="SimSun"/>
            <w:noProof/>
            <w:lang w:eastAsia="en-US"/>
          </w:rPr>
          <w:t>1.</w:t>
        </w:r>
        <w:r w:rsidR="004C5DBE" w:rsidRPr="00445964">
          <w:rPr>
            <w:rFonts w:asciiTheme="minorHAnsi" w:eastAsiaTheme="minorEastAsia" w:hAnsiTheme="minorHAnsi" w:cstheme="minorBidi"/>
            <w:noProof/>
            <w:kern w:val="2"/>
            <w:sz w:val="24"/>
            <w:szCs w:val="24"/>
            <w14:ligatures w14:val="standardContextual"/>
          </w:rPr>
          <w:tab/>
        </w:r>
        <w:r w:rsidR="004C5DBE" w:rsidRPr="00366606">
          <w:rPr>
            <w:rStyle w:val="Hyperlink"/>
            <w:rFonts w:ascii="SimSun" w:hAnsi="SimSun" w:hint="eastAsia"/>
            <w:noProof/>
          </w:rPr>
          <w:t>内容提要</w:t>
        </w:r>
        <w:r w:rsidR="004C5DBE" w:rsidRPr="003847F4">
          <w:rPr>
            <w:rFonts w:ascii="SimSun" w:hAnsi="SimSun"/>
            <w:noProof/>
            <w:webHidden/>
          </w:rPr>
          <w:tab/>
        </w:r>
        <w:r w:rsidR="004C5DBE" w:rsidRPr="003847F4">
          <w:rPr>
            <w:rFonts w:ascii="SimSun" w:hAnsi="SimSun"/>
            <w:noProof/>
            <w:webHidden/>
          </w:rPr>
          <w:fldChar w:fldCharType="begin"/>
        </w:r>
        <w:r w:rsidR="004C5DBE" w:rsidRPr="003847F4">
          <w:rPr>
            <w:rFonts w:ascii="SimSun" w:hAnsi="SimSun"/>
            <w:noProof/>
            <w:webHidden/>
          </w:rPr>
          <w:instrText xml:space="preserve"> PAGEREF _Toc201827132 \h </w:instrText>
        </w:r>
        <w:r w:rsidR="004C5DBE" w:rsidRPr="003847F4">
          <w:rPr>
            <w:rFonts w:ascii="SimSun" w:hAnsi="SimSun"/>
            <w:noProof/>
            <w:webHidden/>
          </w:rPr>
        </w:r>
        <w:r w:rsidR="004C5DBE" w:rsidRPr="003847F4">
          <w:rPr>
            <w:rFonts w:ascii="SimSun" w:hAnsi="SimSun"/>
            <w:noProof/>
            <w:webHidden/>
          </w:rPr>
          <w:fldChar w:fldCharType="separate"/>
        </w:r>
        <w:r w:rsidR="00FD52A7">
          <w:rPr>
            <w:rFonts w:ascii="SimSun" w:hAnsi="SimSun"/>
            <w:noProof/>
            <w:webHidden/>
          </w:rPr>
          <w:t>4</w:t>
        </w:r>
        <w:r w:rsidR="004C5DBE" w:rsidRPr="003847F4">
          <w:rPr>
            <w:rFonts w:ascii="SimSun" w:hAnsi="SimSun"/>
            <w:noProof/>
            <w:webHidden/>
          </w:rPr>
          <w:fldChar w:fldCharType="end"/>
        </w:r>
      </w:hyperlink>
    </w:p>
    <w:p w14:paraId="20DFE0E3" w14:textId="220BE179"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33" w:history="1">
        <w:r w:rsidRPr="00366606">
          <w:rPr>
            <w:rStyle w:val="Hyperlink"/>
            <w:rFonts w:ascii="SimSun" w:hAnsi="SimSun"/>
            <w:noProof/>
            <w:lang w:eastAsia="en-US"/>
          </w:rPr>
          <w:t>1.1.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导言</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_Toc201827133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4</w:t>
        </w:r>
        <w:r w:rsidRPr="003847F4">
          <w:rPr>
            <w:rFonts w:ascii="SimSun" w:hAnsi="SimSun"/>
            <w:noProof/>
            <w:webHidden/>
          </w:rPr>
          <w:fldChar w:fldCharType="end"/>
        </w:r>
      </w:hyperlink>
    </w:p>
    <w:p w14:paraId="47C3189D" w14:textId="2F9B9DAB"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34" w:history="1">
        <w:r w:rsidRPr="00366606">
          <w:rPr>
            <w:rStyle w:val="Hyperlink"/>
            <w:rFonts w:ascii="SimSun" w:hAnsi="SimSun"/>
            <w:noProof/>
            <w:lang w:eastAsia="en-US"/>
          </w:rPr>
          <w:t>1.2.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摘要</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_Toc201827134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4</w:t>
        </w:r>
        <w:r w:rsidRPr="003847F4">
          <w:rPr>
            <w:rFonts w:ascii="SimSun" w:hAnsi="SimSun"/>
            <w:noProof/>
            <w:webHidden/>
          </w:rPr>
          <w:fldChar w:fldCharType="end"/>
        </w:r>
      </w:hyperlink>
    </w:p>
    <w:p w14:paraId="22942910" w14:textId="089FD160" w:rsidR="004C5DBE" w:rsidRPr="00445964" w:rsidRDefault="004C5DBE">
      <w:pPr>
        <w:pStyle w:val="TOC1"/>
        <w:tabs>
          <w:tab w:val="left" w:pos="720"/>
          <w:tab w:val="right" w:leader="dot" w:pos="9345"/>
        </w:tabs>
        <w:rPr>
          <w:rFonts w:asciiTheme="minorHAnsi" w:eastAsiaTheme="minorEastAsia" w:hAnsiTheme="minorHAnsi" w:cstheme="minorBidi"/>
          <w:noProof/>
          <w:kern w:val="2"/>
          <w:sz w:val="24"/>
          <w:szCs w:val="24"/>
          <w14:ligatures w14:val="standardContextual"/>
        </w:rPr>
      </w:pPr>
      <w:hyperlink w:anchor="_Toc201827135" w:history="1">
        <w:r w:rsidRPr="00366606">
          <w:rPr>
            <w:rStyle w:val="Hyperlink"/>
            <w:rFonts w:ascii="SimSun" w:hAnsi="SimSun"/>
            <w:noProof/>
          </w:rPr>
          <w:t>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评估战争对乌克兰创新和创意部门及生态系统的影响</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_Toc201827135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5</w:t>
        </w:r>
        <w:r w:rsidRPr="003847F4">
          <w:rPr>
            <w:rFonts w:ascii="SimSun" w:hAnsi="SimSun"/>
            <w:noProof/>
            <w:webHidden/>
          </w:rPr>
          <w:fldChar w:fldCharType="end"/>
        </w:r>
      </w:hyperlink>
    </w:p>
    <w:p w14:paraId="28F7FF1D" w14:textId="32A17C8B"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36" w:history="1">
        <w:r w:rsidRPr="00366606">
          <w:rPr>
            <w:rStyle w:val="Hyperlink"/>
            <w:rFonts w:ascii="SimSun" w:hAnsi="SimSun"/>
            <w:noProof/>
            <w:lang w:eastAsia="en-US"/>
          </w:rPr>
          <w:t>2.1.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摘要</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_Toc201827136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5</w:t>
        </w:r>
        <w:r w:rsidRPr="003847F4">
          <w:rPr>
            <w:rFonts w:ascii="SimSun" w:hAnsi="SimSun"/>
            <w:noProof/>
            <w:webHidden/>
          </w:rPr>
          <w:fldChar w:fldCharType="end"/>
        </w:r>
      </w:hyperlink>
    </w:p>
    <w:p w14:paraId="4D02CD22" w14:textId="6E81D35F"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37" w:history="1">
        <w:r w:rsidRPr="00366606">
          <w:rPr>
            <w:rStyle w:val="Hyperlink"/>
            <w:rFonts w:ascii="SimSun" w:hAnsi="SimSun"/>
            <w:noProof/>
            <w:lang w:eastAsia="en-US"/>
          </w:rPr>
          <w:t>2.2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方法</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_Toc201827137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7</w:t>
        </w:r>
        <w:r w:rsidRPr="003847F4">
          <w:rPr>
            <w:rFonts w:ascii="SimSun" w:hAnsi="SimSun"/>
            <w:noProof/>
            <w:webHidden/>
          </w:rPr>
          <w:fldChar w:fldCharType="end"/>
        </w:r>
      </w:hyperlink>
    </w:p>
    <w:p w14:paraId="7F8463C5" w14:textId="0A69743A"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38" w:history="1">
        <w:r w:rsidRPr="00366606">
          <w:rPr>
            <w:rStyle w:val="Hyperlink"/>
            <w:rFonts w:ascii="SimSun" w:hAnsi="SimSun"/>
            <w:noProof/>
          </w:rPr>
          <w:t>2.3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创新和创意部门及生态系统</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_Toc201827138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7</w:t>
        </w:r>
        <w:r w:rsidRPr="003847F4">
          <w:rPr>
            <w:rFonts w:ascii="SimSun" w:hAnsi="SimSun"/>
            <w:noProof/>
            <w:webHidden/>
          </w:rPr>
          <w:fldChar w:fldCharType="end"/>
        </w:r>
      </w:hyperlink>
    </w:p>
    <w:p w14:paraId="14F47547" w14:textId="5052244E"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39" w:history="1">
        <w:r w:rsidRPr="00366606">
          <w:rPr>
            <w:rStyle w:val="Hyperlink"/>
            <w:rFonts w:ascii="SimSun" w:hAnsi="SimSun"/>
            <w:noProof/>
            <w:lang w:eastAsia="en-US"/>
          </w:rPr>
          <w:t>2.3.1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政策</w:t>
        </w:r>
        <w:r w:rsidRPr="00366606">
          <w:rPr>
            <w:rStyle w:val="Hyperlink"/>
            <w:rFonts w:ascii="SimSun" w:hAnsi="SimSun" w:hint="eastAsia"/>
            <w:noProof/>
          </w:rPr>
          <w:t>进展</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_Toc201827139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7</w:t>
        </w:r>
        <w:r w:rsidRPr="003847F4">
          <w:rPr>
            <w:rFonts w:ascii="SimSun" w:hAnsi="SimSun"/>
            <w:noProof/>
            <w:webHidden/>
          </w:rPr>
          <w:fldChar w:fldCharType="end"/>
        </w:r>
      </w:hyperlink>
    </w:p>
    <w:p w14:paraId="0143F040" w14:textId="4A4DD3A9"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40" w:history="1">
        <w:r w:rsidRPr="00366606">
          <w:rPr>
            <w:rStyle w:val="Hyperlink"/>
            <w:rFonts w:ascii="SimSun" w:hAnsi="SimSun"/>
            <w:noProof/>
          </w:rPr>
          <w:t>2.3.2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负责知识产权保护和执法的利益攸关方</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_Toc201827140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8</w:t>
        </w:r>
        <w:r w:rsidRPr="003847F4">
          <w:rPr>
            <w:rFonts w:ascii="SimSun" w:hAnsi="SimSun"/>
            <w:noProof/>
            <w:webHidden/>
          </w:rPr>
          <w:fldChar w:fldCharType="end"/>
        </w:r>
      </w:hyperlink>
    </w:p>
    <w:p w14:paraId="2664775B" w14:textId="76648669"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41" w:history="1">
        <w:r w:rsidRPr="00366606">
          <w:rPr>
            <w:rStyle w:val="Hyperlink"/>
            <w:rFonts w:ascii="SimSun" w:hAnsi="SimSun"/>
            <w:noProof/>
          </w:rPr>
          <w:t>2.3.3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创新支持框架和创新型企业</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_Toc201827141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9</w:t>
        </w:r>
        <w:r w:rsidRPr="003847F4">
          <w:rPr>
            <w:rFonts w:ascii="SimSun" w:hAnsi="SimSun"/>
            <w:noProof/>
            <w:webHidden/>
          </w:rPr>
          <w:fldChar w:fldCharType="end"/>
        </w:r>
      </w:hyperlink>
    </w:p>
    <w:p w14:paraId="7743A90F" w14:textId="2CEA549F"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42" w:history="1">
        <w:r w:rsidRPr="00366606">
          <w:rPr>
            <w:rStyle w:val="Hyperlink"/>
            <w:rFonts w:ascii="SimSun" w:hAnsi="SimSun"/>
            <w:noProof/>
            <w:lang w:eastAsia="en-US"/>
          </w:rPr>
          <w:t>2.3.4</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教育和研究机构</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_Toc201827142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11</w:t>
        </w:r>
        <w:r w:rsidRPr="003847F4">
          <w:rPr>
            <w:rFonts w:ascii="SimSun" w:hAnsi="SimSun"/>
            <w:noProof/>
            <w:webHidden/>
          </w:rPr>
          <w:fldChar w:fldCharType="end"/>
        </w:r>
      </w:hyperlink>
    </w:p>
    <w:p w14:paraId="79B9A955" w14:textId="34CF82C8"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43" w:history="1">
        <w:r w:rsidRPr="00366606">
          <w:rPr>
            <w:rStyle w:val="Hyperlink"/>
            <w:rFonts w:ascii="SimSun" w:hAnsi="SimSun"/>
            <w:noProof/>
          </w:rPr>
          <w:t>2.3.5</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技术与创新支持中心（</w:t>
        </w:r>
        <w:r w:rsidRPr="00366606">
          <w:rPr>
            <w:rStyle w:val="Hyperlink"/>
            <w:rFonts w:ascii="SimSun" w:hAnsi="SimSun"/>
            <w:noProof/>
          </w:rPr>
          <w:t>TISC</w:t>
        </w:r>
        <w:r w:rsidRPr="00366606">
          <w:rPr>
            <w:rStyle w:val="Hyperlink"/>
            <w:rFonts w:ascii="SimSun" w:hAnsi="SimSun" w:hint="eastAsia"/>
            <w:noProof/>
          </w:rPr>
          <w:t>）</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_Toc201827143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12</w:t>
        </w:r>
        <w:r w:rsidRPr="003847F4">
          <w:rPr>
            <w:rFonts w:ascii="SimSun" w:hAnsi="SimSun"/>
            <w:noProof/>
            <w:webHidden/>
          </w:rPr>
          <w:fldChar w:fldCharType="end"/>
        </w:r>
      </w:hyperlink>
    </w:p>
    <w:p w14:paraId="62A2144B" w14:textId="30AEB492"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44" w:history="1">
        <w:r w:rsidRPr="00366606">
          <w:rPr>
            <w:rStyle w:val="Hyperlink"/>
            <w:rFonts w:ascii="SimSun" w:hAnsi="SimSun"/>
            <w:noProof/>
            <w:lang w:eastAsia="en-US"/>
          </w:rPr>
          <w:t>2.3.6</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创意部门</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_Toc201827144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13</w:t>
        </w:r>
        <w:r w:rsidRPr="003847F4">
          <w:rPr>
            <w:rFonts w:ascii="SimSun" w:hAnsi="SimSun"/>
            <w:noProof/>
            <w:webHidden/>
          </w:rPr>
          <w:fldChar w:fldCharType="end"/>
        </w:r>
      </w:hyperlink>
    </w:p>
    <w:p w14:paraId="7EF1692B" w14:textId="20E75E04"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45" w:history="1">
        <w:r w:rsidRPr="00366606">
          <w:rPr>
            <w:rStyle w:val="Hyperlink"/>
            <w:rFonts w:ascii="SimSun" w:hAnsi="SimSun"/>
            <w:noProof/>
          </w:rPr>
          <w:t>2.4</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通过全球创新指数分析乌克兰的创新表现</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_Toc201827145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15</w:t>
        </w:r>
        <w:r w:rsidRPr="003847F4">
          <w:rPr>
            <w:rFonts w:ascii="SimSun" w:hAnsi="SimSun"/>
            <w:noProof/>
            <w:webHidden/>
          </w:rPr>
          <w:fldChar w:fldCharType="end"/>
        </w:r>
      </w:hyperlink>
    </w:p>
    <w:p w14:paraId="0E5C945B" w14:textId="0BD6D1FF"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46" w:history="1">
        <w:r w:rsidRPr="00366606">
          <w:rPr>
            <w:rStyle w:val="Hyperlink"/>
            <w:rFonts w:ascii="SimSun" w:hAnsi="SimSun"/>
            <w:noProof/>
            <w:lang w:eastAsia="en-US"/>
          </w:rPr>
          <w:t>2.4.1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摘要</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_Toc201827146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15</w:t>
        </w:r>
        <w:r w:rsidRPr="003847F4">
          <w:rPr>
            <w:rFonts w:ascii="SimSun" w:hAnsi="SimSun"/>
            <w:noProof/>
            <w:webHidden/>
          </w:rPr>
          <w:fldChar w:fldCharType="end"/>
        </w:r>
      </w:hyperlink>
    </w:p>
    <w:p w14:paraId="10B412BF" w14:textId="509771DB"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47" w:history="1">
        <w:r w:rsidRPr="00366606">
          <w:rPr>
            <w:rStyle w:val="Hyperlink"/>
            <w:rFonts w:ascii="SimSun" w:hAnsi="SimSun"/>
            <w:noProof/>
          </w:rPr>
          <w:t>2.4.2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总体排名和收入组别排名</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_Toc201827147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15</w:t>
        </w:r>
        <w:r w:rsidRPr="003847F4">
          <w:rPr>
            <w:rFonts w:ascii="SimSun" w:hAnsi="SimSun"/>
            <w:noProof/>
            <w:webHidden/>
          </w:rPr>
          <w:fldChar w:fldCharType="end"/>
        </w:r>
      </w:hyperlink>
    </w:p>
    <w:p w14:paraId="673FD8E4" w14:textId="67097BEF"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48" w:history="1">
        <w:r w:rsidRPr="00366606">
          <w:rPr>
            <w:rStyle w:val="Hyperlink"/>
            <w:rFonts w:ascii="SimSun" w:hAnsi="SimSun"/>
            <w:noProof/>
          </w:rPr>
          <w:t>2.4.3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noProof/>
          </w:rPr>
          <w:t>2025</w:t>
        </w:r>
        <w:r w:rsidRPr="00366606">
          <w:rPr>
            <w:rStyle w:val="Hyperlink"/>
            <w:rFonts w:ascii="SimSun" w:hAnsi="SimSun" w:hint="eastAsia"/>
            <w:noProof/>
          </w:rPr>
          <w:t>年全球创新指数</w:t>
        </w:r>
        <w:r w:rsidRPr="00366606">
          <w:rPr>
            <w:rStyle w:val="Hyperlink"/>
            <w:rFonts w:ascii="SimSun" w:hAnsi="SimSun"/>
            <w:noProof/>
          </w:rPr>
          <w:t>——</w:t>
        </w:r>
        <w:r w:rsidRPr="00366606">
          <w:rPr>
            <w:rStyle w:val="Hyperlink"/>
            <w:rFonts w:ascii="SimSun" w:hAnsi="SimSun" w:hint="eastAsia"/>
            <w:noProof/>
          </w:rPr>
          <w:t>按选定指标分列的趋势</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_Toc201827148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16</w:t>
        </w:r>
        <w:r w:rsidRPr="003847F4">
          <w:rPr>
            <w:rFonts w:ascii="SimSun" w:hAnsi="SimSun"/>
            <w:noProof/>
            <w:webHidden/>
          </w:rPr>
          <w:fldChar w:fldCharType="end"/>
        </w:r>
      </w:hyperlink>
    </w:p>
    <w:p w14:paraId="177082D0" w14:textId="09988EE9"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49" w:history="1">
        <w:r w:rsidRPr="00366606">
          <w:rPr>
            <w:rStyle w:val="Hyperlink"/>
            <w:rFonts w:ascii="SimSun" w:hAnsi="SimSun"/>
            <w:noProof/>
          </w:rPr>
          <w:t>2.5</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知识产权申请趋势</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_Toc201827149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21</w:t>
        </w:r>
        <w:r w:rsidRPr="003847F4">
          <w:rPr>
            <w:rFonts w:ascii="SimSun" w:hAnsi="SimSun"/>
            <w:noProof/>
            <w:webHidden/>
          </w:rPr>
          <w:fldChar w:fldCharType="end"/>
        </w:r>
      </w:hyperlink>
    </w:p>
    <w:p w14:paraId="52573330" w14:textId="00B6F358"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50" w:history="1">
        <w:r w:rsidRPr="00366606">
          <w:rPr>
            <w:rStyle w:val="Hyperlink"/>
            <w:rFonts w:ascii="SimSun" w:hAnsi="SimSun"/>
            <w:noProof/>
          </w:rPr>
          <w:t>2.5.1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国内申请</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_Toc201827150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21</w:t>
        </w:r>
        <w:r w:rsidRPr="003847F4">
          <w:rPr>
            <w:rFonts w:ascii="SimSun" w:hAnsi="SimSun"/>
            <w:noProof/>
            <w:webHidden/>
          </w:rPr>
          <w:fldChar w:fldCharType="end"/>
        </w:r>
      </w:hyperlink>
    </w:p>
    <w:p w14:paraId="7653992B" w14:textId="6425DCF9"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51" w:history="1">
        <w:r w:rsidRPr="00366606">
          <w:rPr>
            <w:rStyle w:val="Hyperlink"/>
            <w:rFonts w:ascii="SimSun" w:hAnsi="SimSun"/>
            <w:noProof/>
          </w:rPr>
          <w:t>2.5.2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国际申请</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_Toc201827151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22</w:t>
        </w:r>
        <w:r w:rsidRPr="003847F4">
          <w:rPr>
            <w:rFonts w:ascii="SimSun" w:hAnsi="SimSun"/>
            <w:noProof/>
            <w:webHidden/>
          </w:rPr>
          <w:fldChar w:fldCharType="end"/>
        </w:r>
      </w:hyperlink>
    </w:p>
    <w:p w14:paraId="0027F392" w14:textId="3C0F167A" w:rsidR="004C5DBE" w:rsidRPr="00445964" w:rsidRDefault="004C5DBE">
      <w:pPr>
        <w:pStyle w:val="TOC3"/>
        <w:tabs>
          <w:tab w:val="left" w:pos="1680"/>
          <w:tab w:val="right" w:leader="dot" w:pos="9345"/>
        </w:tabs>
        <w:rPr>
          <w:rFonts w:asciiTheme="minorHAnsi" w:eastAsiaTheme="minorEastAsia" w:hAnsiTheme="minorHAnsi" w:cstheme="minorBidi"/>
          <w:noProof/>
          <w:kern w:val="2"/>
          <w:sz w:val="24"/>
          <w:szCs w:val="24"/>
          <w14:ligatures w14:val="standardContextual"/>
        </w:rPr>
      </w:pPr>
      <w:hyperlink w:anchor="_Toc201827152" w:history="1">
        <w:r w:rsidRPr="00366606">
          <w:rPr>
            <w:rStyle w:val="Hyperlink"/>
            <w:rFonts w:ascii="SimSun" w:hAnsi="SimSun"/>
            <w:noProof/>
          </w:rPr>
          <w:t>2.5.2.1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专利合作条约（</w:t>
        </w:r>
        <w:r w:rsidRPr="00366606">
          <w:rPr>
            <w:rStyle w:val="Hyperlink"/>
            <w:rFonts w:ascii="SimSun" w:hAnsi="SimSun"/>
            <w:noProof/>
          </w:rPr>
          <w:t>PCT</w:t>
        </w:r>
        <w:r w:rsidRPr="00366606">
          <w:rPr>
            <w:rStyle w:val="Hyperlink"/>
            <w:rFonts w:ascii="SimSun" w:hAnsi="SimSun" w:hint="eastAsia"/>
            <w:noProof/>
          </w:rPr>
          <w:t>）</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_Toc201827152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22</w:t>
        </w:r>
        <w:r w:rsidRPr="003847F4">
          <w:rPr>
            <w:rFonts w:ascii="SimSun" w:hAnsi="SimSun"/>
            <w:noProof/>
            <w:webHidden/>
          </w:rPr>
          <w:fldChar w:fldCharType="end"/>
        </w:r>
      </w:hyperlink>
    </w:p>
    <w:p w14:paraId="17B7DFB7" w14:textId="0AA50330" w:rsidR="004C5DBE" w:rsidRPr="00445964" w:rsidRDefault="004C5DBE">
      <w:pPr>
        <w:pStyle w:val="TOC3"/>
        <w:tabs>
          <w:tab w:val="left" w:pos="1680"/>
          <w:tab w:val="right" w:leader="dot" w:pos="9345"/>
        </w:tabs>
        <w:rPr>
          <w:rFonts w:asciiTheme="minorHAnsi" w:eastAsiaTheme="minorEastAsia" w:hAnsiTheme="minorHAnsi" w:cstheme="minorBidi"/>
          <w:noProof/>
          <w:kern w:val="2"/>
          <w:sz w:val="24"/>
          <w:szCs w:val="24"/>
          <w14:ligatures w14:val="standardContextual"/>
        </w:rPr>
      </w:pPr>
      <w:hyperlink w:anchor="_Toc201827153" w:history="1">
        <w:r w:rsidRPr="00366606">
          <w:rPr>
            <w:rStyle w:val="Hyperlink"/>
            <w:rFonts w:ascii="SimSun" w:hAnsi="SimSun"/>
            <w:noProof/>
            <w:lang w:eastAsia="en-US"/>
          </w:rPr>
          <w:t>2.5.2.3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马德里</w:t>
        </w:r>
        <w:r w:rsidRPr="00366606">
          <w:rPr>
            <w:rStyle w:val="Hyperlink"/>
            <w:rFonts w:ascii="SimSun" w:hAnsi="SimSun" w:hint="eastAsia"/>
            <w:noProof/>
          </w:rPr>
          <w:t>体系</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_Toc201827153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23</w:t>
        </w:r>
        <w:r w:rsidRPr="003847F4">
          <w:rPr>
            <w:rFonts w:ascii="SimSun" w:hAnsi="SimSun"/>
            <w:noProof/>
            <w:webHidden/>
          </w:rPr>
          <w:fldChar w:fldCharType="end"/>
        </w:r>
      </w:hyperlink>
    </w:p>
    <w:p w14:paraId="040E2163" w14:textId="38376A3B" w:rsidR="004C5DBE" w:rsidRPr="00445964" w:rsidRDefault="004C5DBE">
      <w:pPr>
        <w:pStyle w:val="TOC3"/>
        <w:tabs>
          <w:tab w:val="left" w:pos="1680"/>
          <w:tab w:val="right" w:leader="dot" w:pos="9345"/>
        </w:tabs>
        <w:rPr>
          <w:rFonts w:asciiTheme="minorHAnsi" w:eastAsiaTheme="minorEastAsia" w:hAnsiTheme="minorHAnsi" w:cstheme="minorBidi"/>
          <w:noProof/>
          <w:kern w:val="2"/>
          <w:sz w:val="24"/>
          <w:szCs w:val="24"/>
          <w14:ligatures w14:val="standardContextual"/>
        </w:rPr>
      </w:pPr>
      <w:hyperlink w:anchor="_Toc201827154" w:history="1">
        <w:r w:rsidRPr="00366606">
          <w:rPr>
            <w:rStyle w:val="Hyperlink"/>
            <w:rFonts w:ascii="SimSun" w:hAnsi="SimSun"/>
            <w:noProof/>
            <w:lang w:eastAsia="en-US"/>
          </w:rPr>
          <w:t>2.5.2.4</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海牙体系</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_Toc201827154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23</w:t>
        </w:r>
        <w:r w:rsidRPr="003847F4">
          <w:rPr>
            <w:rFonts w:ascii="SimSun" w:hAnsi="SimSun"/>
            <w:noProof/>
            <w:webHidden/>
          </w:rPr>
          <w:fldChar w:fldCharType="end"/>
        </w:r>
      </w:hyperlink>
    </w:p>
    <w:p w14:paraId="2D2393C3" w14:textId="2C468C60" w:rsidR="004C5DBE" w:rsidRPr="00445964" w:rsidRDefault="004C5DBE">
      <w:pPr>
        <w:pStyle w:val="TOC1"/>
        <w:tabs>
          <w:tab w:val="left" w:pos="720"/>
          <w:tab w:val="right" w:leader="dot" w:pos="9345"/>
        </w:tabs>
        <w:rPr>
          <w:rFonts w:asciiTheme="minorHAnsi" w:eastAsiaTheme="minorEastAsia" w:hAnsiTheme="minorHAnsi" w:cstheme="minorBidi"/>
          <w:noProof/>
          <w:kern w:val="2"/>
          <w:sz w:val="24"/>
          <w:szCs w:val="24"/>
          <w14:ligatures w14:val="standardContextual"/>
        </w:rPr>
      </w:pPr>
      <w:hyperlink w:anchor="_Toc201827155" w:history="1">
        <w:r w:rsidRPr="00366606">
          <w:rPr>
            <w:rStyle w:val="Hyperlink"/>
            <w:rFonts w:ascii="SimSun" w:hAnsi="SimSun"/>
            <w:noProof/>
          </w:rPr>
          <w:t>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产权组织对乌克兰创新和创意部门以及知识产权制度的援助和支持</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_Toc201827155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24</w:t>
        </w:r>
        <w:r w:rsidRPr="003847F4">
          <w:rPr>
            <w:rFonts w:ascii="SimSun" w:hAnsi="SimSun"/>
            <w:noProof/>
            <w:webHidden/>
          </w:rPr>
          <w:fldChar w:fldCharType="end"/>
        </w:r>
      </w:hyperlink>
    </w:p>
    <w:p w14:paraId="48E85FBC" w14:textId="29D555FF"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56" w:history="1">
        <w:r w:rsidRPr="00366606">
          <w:rPr>
            <w:rStyle w:val="Hyperlink"/>
            <w:rFonts w:ascii="SimSun" w:hAnsi="SimSun"/>
            <w:noProof/>
          </w:rPr>
          <w:t>3.1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产权组织与乌克兰经济部关于知识产权领域合作谅解备忘录（</w:t>
        </w:r>
        <w:r w:rsidRPr="00366606">
          <w:rPr>
            <w:rStyle w:val="Hyperlink"/>
            <w:rFonts w:ascii="SimSun" w:hAnsi="SimSun"/>
            <w:noProof/>
          </w:rPr>
          <w:t>MoU</w:t>
        </w:r>
        <w:r w:rsidRPr="00366606">
          <w:rPr>
            <w:rStyle w:val="Hyperlink"/>
            <w:rFonts w:ascii="SimSun" w:hAnsi="SimSun" w:hint="eastAsia"/>
            <w:noProof/>
          </w:rPr>
          <w:t>）的执行情况</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_Toc201827156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25</w:t>
        </w:r>
        <w:r w:rsidRPr="003847F4">
          <w:rPr>
            <w:rFonts w:ascii="SimSun" w:hAnsi="SimSun"/>
            <w:noProof/>
            <w:webHidden/>
          </w:rPr>
          <w:fldChar w:fldCharType="end"/>
        </w:r>
      </w:hyperlink>
    </w:p>
    <w:p w14:paraId="15AD8EAF" w14:textId="07409141"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57" w:history="1">
        <w:r w:rsidRPr="00366606">
          <w:rPr>
            <w:rStyle w:val="Hyperlink"/>
            <w:rFonts w:ascii="SimSun" w:hAnsi="SimSun"/>
            <w:noProof/>
          </w:rPr>
          <w:t>3.2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支持制定国家知识产权战略</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_Toc201827157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25</w:t>
        </w:r>
        <w:r w:rsidRPr="003847F4">
          <w:rPr>
            <w:rFonts w:ascii="SimSun" w:hAnsi="SimSun"/>
            <w:noProof/>
            <w:webHidden/>
          </w:rPr>
          <w:fldChar w:fldCharType="end"/>
        </w:r>
      </w:hyperlink>
    </w:p>
    <w:p w14:paraId="3E478BD1" w14:textId="1F2B6546"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58" w:history="1">
        <w:r w:rsidRPr="00366606">
          <w:rPr>
            <w:rStyle w:val="Hyperlink"/>
            <w:rFonts w:ascii="SimSun" w:hAnsi="SimSun"/>
            <w:noProof/>
            <w:lang w:eastAsia="en-US"/>
          </w:rPr>
          <w:t>3.3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提供政策和立法建议</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_Toc201827158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25</w:t>
        </w:r>
        <w:r w:rsidRPr="003847F4">
          <w:rPr>
            <w:rFonts w:ascii="SimSun" w:hAnsi="SimSun"/>
            <w:noProof/>
            <w:webHidden/>
          </w:rPr>
          <w:fldChar w:fldCharType="end"/>
        </w:r>
      </w:hyperlink>
    </w:p>
    <w:p w14:paraId="59CBAC43" w14:textId="461D55C7"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59" w:history="1">
        <w:r w:rsidRPr="00366606">
          <w:rPr>
            <w:rStyle w:val="Hyperlink"/>
            <w:rFonts w:ascii="SimSun" w:hAnsi="SimSun"/>
            <w:noProof/>
            <w:lang w:eastAsia="en-US"/>
          </w:rPr>
          <w:t>3.4</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w:t>
        </w:r>
        <w:r w:rsidRPr="00366606">
          <w:rPr>
            <w:rStyle w:val="Hyperlink"/>
            <w:rFonts w:ascii="SimSun" w:hAnsi="SimSun" w:hint="eastAsia"/>
            <w:noProof/>
            <w:lang w:eastAsia="en-US"/>
          </w:rPr>
          <w:t>里斯本协定日内瓦</w:t>
        </w:r>
        <w:r w:rsidRPr="00366606">
          <w:rPr>
            <w:rStyle w:val="Hyperlink"/>
            <w:rFonts w:ascii="SimSun" w:hAnsi="SimSun" w:hint="eastAsia"/>
            <w:noProof/>
          </w:rPr>
          <w:t>文本》</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_Toc201827159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25</w:t>
        </w:r>
        <w:r w:rsidRPr="003847F4">
          <w:rPr>
            <w:rFonts w:ascii="SimSun" w:hAnsi="SimSun"/>
            <w:noProof/>
            <w:webHidden/>
          </w:rPr>
          <w:fldChar w:fldCharType="end"/>
        </w:r>
      </w:hyperlink>
    </w:p>
    <w:p w14:paraId="759C7049" w14:textId="604FEE00"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60" w:history="1">
        <w:r w:rsidRPr="00366606">
          <w:rPr>
            <w:rStyle w:val="Hyperlink"/>
            <w:rFonts w:ascii="SimSun" w:hAnsi="SimSun"/>
            <w:noProof/>
          </w:rPr>
          <w:t>3.5</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树立尊重知识产权风尚方面的国际合作</w:t>
        </w:r>
        <w:r w:rsidRPr="00366606">
          <w:rPr>
            <w:rStyle w:val="Hyperlink"/>
            <w:rFonts w:ascii="SimSun" w:hAnsi="SimSun"/>
            <w:noProof/>
          </w:rPr>
          <w:t>——WIPO ALERT</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_Toc201827160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26</w:t>
        </w:r>
        <w:r w:rsidRPr="003847F4">
          <w:rPr>
            <w:rFonts w:ascii="SimSun" w:hAnsi="SimSun"/>
            <w:noProof/>
            <w:webHidden/>
          </w:rPr>
          <w:fldChar w:fldCharType="end"/>
        </w:r>
      </w:hyperlink>
    </w:p>
    <w:p w14:paraId="0D8C9A95" w14:textId="792B901B"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61" w:history="1">
        <w:r w:rsidRPr="00366606">
          <w:rPr>
            <w:rStyle w:val="Hyperlink"/>
            <w:rFonts w:ascii="SimSun" w:hAnsi="SimSun"/>
            <w:noProof/>
          </w:rPr>
          <w:t>3.6</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支持增进知识产权知识和技能</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_Toc201827161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26</w:t>
        </w:r>
        <w:r w:rsidRPr="003847F4">
          <w:rPr>
            <w:rFonts w:ascii="SimSun" w:hAnsi="SimSun"/>
            <w:noProof/>
            <w:webHidden/>
          </w:rPr>
          <w:fldChar w:fldCharType="end"/>
        </w:r>
      </w:hyperlink>
    </w:p>
    <w:p w14:paraId="6612F58E" w14:textId="33066B8B"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62" w:history="1">
        <w:r w:rsidRPr="00366606">
          <w:rPr>
            <w:rStyle w:val="Hyperlink"/>
            <w:rFonts w:ascii="SimSun" w:hAnsi="SimSun"/>
            <w:noProof/>
          </w:rPr>
          <w:t>3.6.1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noProof/>
          </w:rPr>
          <w:t>WIPO</w:t>
        </w:r>
        <w:r w:rsidRPr="00366606">
          <w:rPr>
            <w:rStyle w:val="Hyperlink"/>
            <w:rFonts w:ascii="SimSun" w:hAnsi="SimSun" w:hint="eastAsia"/>
            <w:noProof/>
          </w:rPr>
          <w:t>学院</w:t>
        </w:r>
        <w:r w:rsidRPr="00366606">
          <w:rPr>
            <w:rStyle w:val="Hyperlink"/>
            <w:rFonts w:ascii="SimSun" w:hAnsi="SimSun"/>
            <w:noProof/>
          </w:rPr>
          <w:t>—</w:t>
        </w:r>
        <w:r w:rsidRPr="00366606">
          <w:rPr>
            <w:rStyle w:val="Hyperlink"/>
            <w:rFonts w:ascii="SimSun" w:hAnsi="SimSun" w:hint="eastAsia"/>
            <w:noProof/>
          </w:rPr>
          <w:t>乌克兰知识产权学院</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_Toc201827162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26</w:t>
        </w:r>
        <w:r w:rsidRPr="003847F4">
          <w:rPr>
            <w:rFonts w:ascii="SimSun" w:hAnsi="SimSun"/>
            <w:noProof/>
            <w:webHidden/>
          </w:rPr>
          <w:fldChar w:fldCharType="end"/>
        </w:r>
      </w:hyperlink>
    </w:p>
    <w:p w14:paraId="006347F8" w14:textId="6D756E2F"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63" w:history="1">
        <w:r w:rsidRPr="00366606">
          <w:rPr>
            <w:rStyle w:val="Hyperlink"/>
            <w:rFonts w:ascii="SimSun" w:hAnsi="SimSun"/>
            <w:noProof/>
          </w:rPr>
          <w:t>3.6.2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noProof/>
          </w:rPr>
          <w:t>WIPO</w:t>
        </w:r>
        <w:r w:rsidRPr="00366606">
          <w:rPr>
            <w:rStyle w:val="Hyperlink"/>
            <w:rFonts w:ascii="SimSun" w:hAnsi="SimSun" w:hint="eastAsia"/>
            <w:noProof/>
          </w:rPr>
          <w:t>学院其他计划中的合作</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_Toc201827163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27</w:t>
        </w:r>
        <w:r w:rsidRPr="003847F4">
          <w:rPr>
            <w:rFonts w:ascii="SimSun" w:hAnsi="SimSun"/>
            <w:noProof/>
            <w:webHidden/>
          </w:rPr>
          <w:fldChar w:fldCharType="end"/>
        </w:r>
      </w:hyperlink>
    </w:p>
    <w:p w14:paraId="7BCCA079" w14:textId="4CA17ED6"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64" w:history="1">
        <w:r w:rsidRPr="00366606">
          <w:rPr>
            <w:rStyle w:val="Hyperlink"/>
            <w:rFonts w:ascii="SimSun" w:hAnsi="SimSun"/>
            <w:noProof/>
          </w:rPr>
          <w:t>3.6.3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专利和商标审查员的能力和网络建设</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_Toc201827164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27</w:t>
        </w:r>
        <w:r w:rsidRPr="003847F4">
          <w:rPr>
            <w:rFonts w:ascii="SimSun" w:hAnsi="SimSun"/>
            <w:noProof/>
            <w:webHidden/>
          </w:rPr>
          <w:fldChar w:fldCharType="end"/>
        </w:r>
      </w:hyperlink>
    </w:p>
    <w:p w14:paraId="743548AD" w14:textId="4DDC0A75"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65" w:history="1">
        <w:r w:rsidRPr="00366606">
          <w:rPr>
            <w:rStyle w:val="Hyperlink"/>
            <w:rFonts w:ascii="SimSun" w:hAnsi="SimSun"/>
            <w:noProof/>
            <w:lang w:eastAsia="en-US"/>
          </w:rPr>
          <w:t>3.6.4</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支持司法机构</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_Toc201827165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28</w:t>
        </w:r>
        <w:r w:rsidRPr="003847F4">
          <w:rPr>
            <w:rFonts w:ascii="SimSun" w:hAnsi="SimSun"/>
            <w:noProof/>
            <w:webHidden/>
          </w:rPr>
          <w:fldChar w:fldCharType="end"/>
        </w:r>
      </w:hyperlink>
    </w:p>
    <w:p w14:paraId="3B3213B4" w14:textId="0FB79F2A"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66" w:history="1">
        <w:r w:rsidRPr="00366606">
          <w:rPr>
            <w:rStyle w:val="Hyperlink"/>
            <w:rFonts w:ascii="SimSun" w:hAnsi="SimSun"/>
            <w:noProof/>
            <w:lang w:eastAsia="en-US"/>
          </w:rPr>
          <w:t>3.6.5</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其他举措</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_Toc201827166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28</w:t>
        </w:r>
        <w:r w:rsidRPr="003847F4">
          <w:rPr>
            <w:rFonts w:ascii="SimSun" w:hAnsi="SimSun"/>
            <w:noProof/>
            <w:webHidden/>
          </w:rPr>
          <w:fldChar w:fldCharType="end"/>
        </w:r>
      </w:hyperlink>
    </w:p>
    <w:p w14:paraId="0B2AA7CD" w14:textId="3F46B62C" w:rsidR="004C5DBE" w:rsidRPr="00445964" w:rsidRDefault="004C5DBE">
      <w:pPr>
        <w:pStyle w:val="TOC2"/>
        <w:tabs>
          <w:tab w:val="left" w:pos="960"/>
          <w:tab w:val="right" w:leader="dot" w:pos="9345"/>
        </w:tabs>
        <w:rPr>
          <w:rFonts w:asciiTheme="minorHAnsi" w:eastAsiaTheme="minorEastAsia" w:hAnsiTheme="minorHAnsi" w:cstheme="minorBidi"/>
          <w:noProof/>
          <w:kern w:val="2"/>
          <w:sz w:val="24"/>
          <w:szCs w:val="24"/>
          <w14:ligatures w14:val="standardContextual"/>
        </w:rPr>
      </w:pPr>
      <w:hyperlink w:anchor="_Toc201827167" w:history="1">
        <w:r w:rsidRPr="00366606">
          <w:rPr>
            <w:rStyle w:val="Hyperlink"/>
            <w:rFonts w:ascii="SimSun" w:hAnsi="SimSun"/>
            <w:noProof/>
          </w:rPr>
          <w:t>3.7</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支持创新者、创造者、中小企业、高校和研究机构</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_Toc201827167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28</w:t>
        </w:r>
        <w:r w:rsidRPr="003847F4">
          <w:rPr>
            <w:rFonts w:ascii="SimSun" w:hAnsi="SimSun"/>
            <w:noProof/>
            <w:webHidden/>
          </w:rPr>
          <w:fldChar w:fldCharType="end"/>
        </w:r>
      </w:hyperlink>
    </w:p>
    <w:p w14:paraId="7E741AEB" w14:textId="4BA49DFC"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68" w:history="1">
        <w:r w:rsidRPr="00366606">
          <w:rPr>
            <w:rStyle w:val="Hyperlink"/>
            <w:rFonts w:ascii="SimSun" w:hAnsi="SimSun"/>
            <w:noProof/>
          </w:rPr>
          <w:t>3.7.1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技术与创新支持中心（</w:t>
        </w:r>
        <w:r w:rsidRPr="00366606">
          <w:rPr>
            <w:rStyle w:val="Hyperlink"/>
            <w:rFonts w:ascii="SimSun" w:hAnsi="SimSun"/>
            <w:noProof/>
          </w:rPr>
          <w:t>TISC</w:t>
        </w:r>
        <w:r w:rsidRPr="00366606">
          <w:rPr>
            <w:rStyle w:val="Hyperlink"/>
            <w:rFonts w:ascii="SimSun" w:hAnsi="SimSun" w:hint="eastAsia"/>
            <w:noProof/>
          </w:rPr>
          <w:t>）网络</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_Toc201827168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28</w:t>
        </w:r>
        <w:r w:rsidRPr="003847F4">
          <w:rPr>
            <w:rFonts w:ascii="SimSun" w:hAnsi="SimSun"/>
            <w:noProof/>
            <w:webHidden/>
          </w:rPr>
          <w:fldChar w:fldCharType="end"/>
        </w:r>
      </w:hyperlink>
    </w:p>
    <w:p w14:paraId="47399318" w14:textId="5C24325F"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69" w:history="1">
        <w:r w:rsidRPr="00366606">
          <w:rPr>
            <w:rStyle w:val="Hyperlink"/>
            <w:rFonts w:ascii="SimSun" w:hAnsi="SimSun"/>
            <w:noProof/>
          </w:rPr>
          <w:t>3.7.2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中小企业和初创企业的支持工具</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_Toc201827169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29</w:t>
        </w:r>
        <w:r w:rsidRPr="003847F4">
          <w:rPr>
            <w:rFonts w:ascii="SimSun" w:hAnsi="SimSun"/>
            <w:noProof/>
            <w:webHidden/>
          </w:rPr>
          <w:fldChar w:fldCharType="end"/>
        </w:r>
      </w:hyperlink>
    </w:p>
    <w:p w14:paraId="06CCE4F3" w14:textId="074F49A3"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70" w:history="1">
        <w:r w:rsidRPr="00366606">
          <w:rPr>
            <w:rStyle w:val="Hyperlink"/>
            <w:rFonts w:ascii="SimSun" w:hAnsi="SimSun"/>
            <w:noProof/>
          </w:rPr>
          <w:t>3.7.3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提供获取信息和技术的途径</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_Toc201827170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29</w:t>
        </w:r>
        <w:r w:rsidRPr="003847F4">
          <w:rPr>
            <w:rFonts w:ascii="SimSun" w:hAnsi="SimSun"/>
            <w:noProof/>
            <w:webHidden/>
          </w:rPr>
          <w:fldChar w:fldCharType="end"/>
        </w:r>
      </w:hyperlink>
    </w:p>
    <w:p w14:paraId="7D7800F6" w14:textId="63D16BDA"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71" w:history="1">
        <w:r w:rsidRPr="00366606">
          <w:rPr>
            <w:rStyle w:val="Hyperlink"/>
            <w:rFonts w:ascii="SimSun" w:hAnsi="SimSun"/>
            <w:noProof/>
          </w:rPr>
          <w:t>3.7.4</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加强知识产权基础设施</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_Toc201827171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30</w:t>
        </w:r>
        <w:r w:rsidRPr="003847F4">
          <w:rPr>
            <w:rFonts w:ascii="SimSun" w:hAnsi="SimSun"/>
            <w:noProof/>
            <w:webHidden/>
          </w:rPr>
          <w:fldChar w:fldCharType="end"/>
        </w:r>
      </w:hyperlink>
    </w:p>
    <w:p w14:paraId="7FC9D087" w14:textId="6F470B0E"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72" w:history="1">
        <w:r w:rsidRPr="00366606">
          <w:rPr>
            <w:rStyle w:val="Hyperlink"/>
            <w:rFonts w:ascii="SimSun" w:hAnsi="SimSun"/>
            <w:noProof/>
            <w:lang w:eastAsia="en-US"/>
          </w:rPr>
          <w:t>3.7.5</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版权管理</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_Toc201827172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30</w:t>
        </w:r>
        <w:r w:rsidRPr="003847F4">
          <w:rPr>
            <w:rFonts w:ascii="SimSun" w:hAnsi="SimSun"/>
            <w:noProof/>
            <w:webHidden/>
          </w:rPr>
          <w:fldChar w:fldCharType="end"/>
        </w:r>
      </w:hyperlink>
    </w:p>
    <w:p w14:paraId="7C51D249" w14:textId="151C0593"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73" w:history="1">
        <w:r w:rsidRPr="00366606">
          <w:rPr>
            <w:rStyle w:val="Hyperlink"/>
            <w:rFonts w:ascii="SimSun" w:hAnsi="SimSun"/>
            <w:noProof/>
          </w:rPr>
          <w:t>3.7.6</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无障碍图书联合会（</w:t>
        </w:r>
        <w:r w:rsidRPr="00366606">
          <w:rPr>
            <w:rStyle w:val="Hyperlink"/>
            <w:rFonts w:ascii="SimSun" w:hAnsi="SimSun"/>
            <w:noProof/>
          </w:rPr>
          <w:t>ABC</w:t>
        </w:r>
        <w:r w:rsidRPr="00366606">
          <w:rPr>
            <w:rStyle w:val="Hyperlink"/>
            <w:rFonts w:ascii="SimSun" w:hAnsi="SimSun" w:hint="eastAsia"/>
            <w:noProof/>
          </w:rPr>
          <w:t>）</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_Toc201827173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30</w:t>
        </w:r>
        <w:r w:rsidRPr="003847F4">
          <w:rPr>
            <w:rFonts w:ascii="SimSun" w:hAnsi="SimSun"/>
            <w:noProof/>
            <w:webHidden/>
          </w:rPr>
          <w:fldChar w:fldCharType="end"/>
        </w:r>
      </w:hyperlink>
    </w:p>
    <w:p w14:paraId="69FD357A" w14:textId="248AD531" w:rsidR="004C5DBE" w:rsidRPr="00445964" w:rsidRDefault="004C5DBE">
      <w:pPr>
        <w:pStyle w:val="TOC3"/>
        <w:tabs>
          <w:tab w:val="left" w:pos="1440"/>
          <w:tab w:val="right" w:leader="dot" w:pos="9345"/>
        </w:tabs>
        <w:rPr>
          <w:rFonts w:asciiTheme="minorHAnsi" w:eastAsiaTheme="minorEastAsia" w:hAnsiTheme="minorHAnsi" w:cstheme="minorBidi"/>
          <w:noProof/>
          <w:kern w:val="2"/>
          <w:sz w:val="24"/>
          <w:szCs w:val="24"/>
          <w14:ligatures w14:val="standardContextual"/>
        </w:rPr>
      </w:pPr>
      <w:hyperlink w:anchor="_Toc201827174" w:history="1">
        <w:r w:rsidRPr="00366606">
          <w:rPr>
            <w:rStyle w:val="Hyperlink"/>
            <w:rFonts w:ascii="SimSun" w:hAnsi="SimSun"/>
            <w:noProof/>
          </w:rPr>
          <w:t>3.7.7</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noProof/>
          </w:rPr>
          <w:t>“</w:t>
        </w:r>
        <w:r w:rsidRPr="00366606">
          <w:rPr>
            <w:rStyle w:val="Hyperlink"/>
            <w:rFonts w:ascii="SimSun" w:hAnsi="SimSun" w:hint="eastAsia"/>
            <w:noProof/>
          </w:rPr>
          <w:t>危机时期加强国家知识产权局能力</w:t>
        </w:r>
        <w:r w:rsidRPr="00366606">
          <w:rPr>
            <w:rStyle w:val="Hyperlink"/>
            <w:rFonts w:ascii="SimSun" w:hAnsi="SimSun"/>
            <w:noProof/>
          </w:rPr>
          <w:t>”CDIP</w:t>
        </w:r>
        <w:r w:rsidRPr="00366606">
          <w:rPr>
            <w:rStyle w:val="Hyperlink"/>
            <w:rFonts w:ascii="SimSun" w:hAnsi="SimSun" w:hint="eastAsia"/>
            <w:noProof/>
          </w:rPr>
          <w:t>项目</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_Toc201827174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31</w:t>
        </w:r>
        <w:r w:rsidRPr="003847F4">
          <w:rPr>
            <w:rFonts w:ascii="SimSun" w:hAnsi="SimSun"/>
            <w:noProof/>
            <w:webHidden/>
          </w:rPr>
          <w:fldChar w:fldCharType="end"/>
        </w:r>
      </w:hyperlink>
    </w:p>
    <w:p w14:paraId="31F96602" w14:textId="26636362" w:rsidR="004C5DBE" w:rsidRPr="00445964" w:rsidRDefault="004C5DBE">
      <w:pPr>
        <w:pStyle w:val="TOC1"/>
        <w:tabs>
          <w:tab w:val="left" w:pos="720"/>
          <w:tab w:val="right" w:leader="dot" w:pos="9345"/>
        </w:tabs>
        <w:rPr>
          <w:rFonts w:asciiTheme="minorHAnsi" w:eastAsiaTheme="minorEastAsia" w:hAnsiTheme="minorHAnsi" w:cstheme="minorBidi"/>
          <w:noProof/>
          <w:kern w:val="2"/>
          <w:sz w:val="24"/>
          <w:szCs w:val="24"/>
          <w14:ligatures w14:val="standardContextual"/>
        </w:rPr>
      </w:pPr>
      <w:hyperlink w:anchor="_Toc201827175" w:history="1">
        <w:r w:rsidRPr="00366606">
          <w:rPr>
            <w:rStyle w:val="Hyperlink"/>
            <w:rFonts w:ascii="SimSun" w:hAnsi="SimSun"/>
            <w:noProof/>
          </w:rPr>
          <w:t>4.</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获取产权组织知识产权服务的途径，以及为确保在产权组织资源和平台上发表的出版物符合乌克兰的主权、独立和领土完整原则而采取的措施。</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_Toc201827175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31</w:t>
        </w:r>
        <w:r w:rsidRPr="003847F4">
          <w:rPr>
            <w:rFonts w:ascii="SimSun" w:hAnsi="SimSun"/>
            <w:noProof/>
            <w:webHidden/>
          </w:rPr>
          <w:fldChar w:fldCharType="end"/>
        </w:r>
      </w:hyperlink>
    </w:p>
    <w:p w14:paraId="47CB28A7" w14:textId="7B06A30A" w:rsidR="004C5DBE" w:rsidRPr="00445964" w:rsidRDefault="004C5DBE">
      <w:pPr>
        <w:pStyle w:val="TOC3"/>
        <w:tabs>
          <w:tab w:val="left" w:pos="1200"/>
          <w:tab w:val="right" w:leader="dot" w:pos="9345"/>
        </w:tabs>
        <w:rPr>
          <w:rFonts w:asciiTheme="minorHAnsi" w:eastAsiaTheme="minorEastAsia" w:hAnsiTheme="minorHAnsi" w:cstheme="minorBidi"/>
          <w:noProof/>
          <w:kern w:val="2"/>
          <w:sz w:val="24"/>
          <w:szCs w:val="24"/>
          <w14:ligatures w14:val="standardContextual"/>
        </w:rPr>
      </w:pPr>
      <w:hyperlink w:anchor="_Toc201827176" w:history="1">
        <w:r w:rsidRPr="00366606">
          <w:rPr>
            <w:rStyle w:val="Hyperlink"/>
            <w:rFonts w:ascii="SimSun" w:hAnsi="SimSun"/>
            <w:noProof/>
          </w:rPr>
          <w:t>4.1</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专利合作条约（</w:t>
        </w:r>
        <w:r w:rsidRPr="00366606">
          <w:rPr>
            <w:rStyle w:val="Hyperlink"/>
            <w:rFonts w:ascii="SimSun" w:hAnsi="SimSun"/>
            <w:noProof/>
          </w:rPr>
          <w:t>PCT</w:t>
        </w:r>
        <w:r w:rsidRPr="00366606">
          <w:rPr>
            <w:rStyle w:val="Hyperlink"/>
            <w:rFonts w:ascii="SimSun" w:hAnsi="SimSun" w:hint="eastAsia"/>
            <w:noProof/>
          </w:rPr>
          <w:t>）</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_Toc201827176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31</w:t>
        </w:r>
        <w:r w:rsidRPr="003847F4">
          <w:rPr>
            <w:rFonts w:ascii="SimSun" w:hAnsi="SimSun"/>
            <w:noProof/>
            <w:webHidden/>
          </w:rPr>
          <w:fldChar w:fldCharType="end"/>
        </w:r>
      </w:hyperlink>
    </w:p>
    <w:p w14:paraId="57E364E9" w14:textId="1777CBE8" w:rsidR="004C5DBE" w:rsidRPr="00445964" w:rsidRDefault="004C5DBE">
      <w:pPr>
        <w:pStyle w:val="TOC3"/>
        <w:tabs>
          <w:tab w:val="left" w:pos="1200"/>
          <w:tab w:val="right" w:leader="dot" w:pos="9345"/>
        </w:tabs>
        <w:rPr>
          <w:rFonts w:asciiTheme="minorHAnsi" w:eastAsiaTheme="minorEastAsia" w:hAnsiTheme="minorHAnsi" w:cstheme="minorBidi"/>
          <w:noProof/>
          <w:kern w:val="2"/>
          <w:sz w:val="24"/>
          <w:szCs w:val="24"/>
          <w14:ligatures w14:val="standardContextual"/>
        </w:rPr>
      </w:pPr>
      <w:hyperlink w:anchor="_Toc201827177" w:history="1">
        <w:r w:rsidRPr="00366606">
          <w:rPr>
            <w:rStyle w:val="Hyperlink"/>
            <w:rFonts w:ascii="SimSun" w:hAnsi="SimSun"/>
            <w:noProof/>
            <w:lang w:eastAsia="en-US"/>
          </w:rPr>
          <w:t>4.2</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马德里</w:t>
        </w:r>
        <w:r w:rsidRPr="00366606">
          <w:rPr>
            <w:rStyle w:val="Hyperlink"/>
            <w:rFonts w:ascii="SimSun" w:hAnsi="SimSun" w:hint="eastAsia"/>
            <w:noProof/>
          </w:rPr>
          <w:t>体系</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_Toc201827177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31</w:t>
        </w:r>
        <w:r w:rsidRPr="003847F4">
          <w:rPr>
            <w:rFonts w:ascii="SimSun" w:hAnsi="SimSun"/>
            <w:noProof/>
            <w:webHidden/>
          </w:rPr>
          <w:fldChar w:fldCharType="end"/>
        </w:r>
      </w:hyperlink>
    </w:p>
    <w:p w14:paraId="49A31B1B" w14:textId="4A912A59" w:rsidR="004C5DBE" w:rsidRPr="00445964" w:rsidRDefault="004C5DBE">
      <w:pPr>
        <w:pStyle w:val="TOC3"/>
        <w:tabs>
          <w:tab w:val="left" w:pos="1200"/>
          <w:tab w:val="right" w:leader="dot" w:pos="9345"/>
        </w:tabs>
        <w:rPr>
          <w:rFonts w:asciiTheme="minorHAnsi" w:eastAsiaTheme="minorEastAsia" w:hAnsiTheme="minorHAnsi" w:cstheme="minorBidi"/>
          <w:noProof/>
          <w:kern w:val="2"/>
          <w:sz w:val="24"/>
          <w:szCs w:val="24"/>
          <w14:ligatures w14:val="standardContextual"/>
        </w:rPr>
      </w:pPr>
      <w:hyperlink w:anchor="_Toc201827178" w:history="1">
        <w:r w:rsidRPr="00366606">
          <w:rPr>
            <w:rStyle w:val="Hyperlink"/>
            <w:rFonts w:ascii="SimSun" w:hAnsi="SimSun"/>
            <w:noProof/>
            <w:lang w:eastAsia="en-US"/>
          </w:rPr>
          <w:t>4.3</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海牙体系</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_Toc201827178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31</w:t>
        </w:r>
        <w:r w:rsidRPr="003847F4">
          <w:rPr>
            <w:rFonts w:ascii="SimSun" w:hAnsi="SimSun"/>
            <w:noProof/>
            <w:webHidden/>
          </w:rPr>
          <w:fldChar w:fldCharType="end"/>
        </w:r>
      </w:hyperlink>
    </w:p>
    <w:p w14:paraId="1153BA32" w14:textId="307D677A" w:rsidR="004C5DBE" w:rsidRPr="00445964" w:rsidRDefault="004C5DBE" w:rsidP="00F1082E">
      <w:pPr>
        <w:pStyle w:val="TOC3"/>
        <w:tabs>
          <w:tab w:val="left" w:pos="1200"/>
          <w:tab w:val="right" w:leader="dot" w:pos="9345"/>
        </w:tabs>
        <w:rPr>
          <w:rFonts w:asciiTheme="minorHAnsi" w:eastAsiaTheme="minorEastAsia" w:hAnsiTheme="minorHAnsi" w:cstheme="minorBidi"/>
          <w:noProof/>
          <w:kern w:val="2"/>
          <w:sz w:val="24"/>
          <w:szCs w:val="24"/>
          <w14:ligatures w14:val="standardContextual"/>
        </w:rPr>
      </w:pPr>
      <w:hyperlink w:anchor="_Toc201827179" w:history="1">
        <w:r w:rsidRPr="00366606">
          <w:rPr>
            <w:rStyle w:val="Hyperlink"/>
            <w:rFonts w:ascii="SimSun" w:hAnsi="SimSun"/>
            <w:noProof/>
            <w:lang w:eastAsia="en-US"/>
          </w:rPr>
          <w:t>4.4</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lang w:eastAsia="en-US"/>
          </w:rPr>
          <w:t>仲裁与调解</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_Toc201827179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31</w:t>
        </w:r>
        <w:r w:rsidRPr="003847F4">
          <w:rPr>
            <w:rFonts w:ascii="SimSun" w:hAnsi="SimSun"/>
            <w:noProof/>
            <w:webHidden/>
          </w:rPr>
          <w:fldChar w:fldCharType="end"/>
        </w:r>
      </w:hyperlink>
    </w:p>
    <w:p w14:paraId="541ACC68" w14:textId="3BFD7FA2" w:rsidR="004C5DBE" w:rsidRPr="00445964" w:rsidRDefault="004C5DBE">
      <w:pPr>
        <w:pStyle w:val="TOC3"/>
        <w:tabs>
          <w:tab w:val="left" w:pos="1200"/>
          <w:tab w:val="right" w:leader="dot" w:pos="9345"/>
        </w:tabs>
        <w:rPr>
          <w:rFonts w:asciiTheme="minorHAnsi" w:eastAsiaTheme="minorEastAsia" w:hAnsiTheme="minorHAnsi" w:cstheme="minorBidi"/>
          <w:noProof/>
          <w:kern w:val="2"/>
          <w:sz w:val="24"/>
          <w:szCs w:val="24"/>
          <w14:ligatures w14:val="standardContextual"/>
        </w:rPr>
      </w:pPr>
      <w:hyperlink w:anchor="_Toc201827180" w:history="1">
        <w:r w:rsidRPr="00366606">
          <w:rPr>
            <w:rStyle w:val="Hyperlink"/>
            <w:rFonts w:ascii="SimSun" w:hAnsi="SimSun"/>
            <w:noProof/>
          </w:rPr>
          <w:t>4.5</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为确保产权组织资源和平台上的出版物符合乌克兰在其国际公认边界内的主权、独立和领土完整原则而采取的措施</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_Toc201827180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32</w:t>
        </w:r>
        <w:r w:rsidRPr="003847F4">
          <w:rPr>
            <w:rFonts w:ascii="SimSun" w:hAnsi="SimSun"/>
            <w:noProof/>
            <w:webHidden/>
          </w:rPr>
          <w:fldChar w:fldCharType="end"/>
        </w:r>
      </w:hyperlink>
    </w:p>
    <w:p w14:paraId="23208D1F" w14:textId="527CF7A4" w:rsidR="004C5DBE" w:rsidRPr="00445964" w:rsidRDefault="004C5DBE">
      <w:pPr>
        <w:pStyle w:val="TOC1"/>
        <w:tabs>
          <w:tab w:val="left" w:pos="720"/>
          <w:tab w:val="right" w:leader="dot" w:pos="9345"/>
        </w:tabs>
        <w:rPr>
          <w:rFonts w:asciiTheme="minorHAnsi" w:eastAsiaTheme="minorEastAsia" w:hAnsiTheme="minorHAnsi" w:cstheme="minorBidi"/>
          <w:noProof/>
          <w:kern w:val="2"/>
          <w:sz w:val="24"/>
          <w:szCs w:val="24"/>
          <w14:ligatures w14:val="standardContextual"/>
        </w:rPr>
      </w:pPr>
      <w:hyperlink w:anchor="_Toc201827181" w:history="1">
        <w:r w:rsidRPr="00366606">
          <w:rPr>
            <w:rStyle w:val="Hyperlink"/>
            <w:rFonts w:ascii="SimSun" w:hAnsi="SimSun"/>
            <w:noProof/>
            <w:lang w:eastAsia="en-US"/>
          </w:rPr>
          <w:t>5.</w:t>
        </w:r>
        <w:r w:rsidRPr="00445964">
          <w:rPr>
            <w:rFonts w:asciiTheme="minorHAnsi" w:eastAsiaTheme="minorEastAsia" w:hAnsiTheme="minorHAnsi" w:cstheme="minorBidi"/>
            <w:noProof/>
            <w:kern w:val="2"/>
            <w:sz w:val="24"/>
            <w:szCs w:val="24"/>
            <w14:ligatures w14:val="standardContextual"/>
          </w:rPr>
          <w:tab/>
        </w:r>
        <w:r w:rsidRPr="00366606">
          <w:rPr>
            <w:rStyle w:val="Hyperlink"/>
            <w:rFonts w:ascii="SimSun" w:hAnsi="SimSun" w:hint="eastAsia"/>
            <w:noProof/>
          </w:rPr>
          <w:t>结束语</w:t>
        </w:r>
        <w:r w:rsidRPr="003847F4">
          <w:rPr>
            <w:rFonts w:ascii="SimSun" w:hAnsi="SimSun"/>
            <w:noProof/>
            <w:webHidden/>
          </w:rPr>
          <w:tab/>
        </w:r>
        <w:r w:rsidRPr="003847F4">
          <w:rPr>
            <w:rFonts w:ascii="SimSun" w:hAnsi="SimSun"/>
            <w:noProof/>
            <w:webHidden/>
          </w:rPr>
          <w:fldChar w:fldCharType="begin"/>
        </w:r>
        <w:r w:rsidRPr="003847F4">
          <w:rPr>
            <w:rFonts w:ascii="SimSun" w:hAnsi="SimSun"/>
            <w:noProof/>
            <w:webHidden/>
          </w:rPr>
          <w:instrText xml:space="preserve"> PAGEREF _Toc201827181 \h </w:instrText>
        </w:r>
        <w:r w:rsidRPr="003847F4">
          <w:rPr>
            <w:rFonts w:ascii="SimSun" w:hAnsi="SimSun"/>
            <w:noProof/>
            <w:webHidden/>
          </w:rPr>
        </w:r>
        <w:r w:rsidRPr="003847F4">
          <w:rPr>
            <w:rFonts w:ascii="SimSun" w:hAnsi="SimSun"/>
            <w:noProof/>
            <w:webHidden/>
          </w:rPr>
          <w:fldChar w:fldCharType="separate"/>
        </w:r>
        <w:r w:rsidR="00FD52A7">
          <w:rPr>
            <w:rFonts w:ascii="SimSun" w:hAnsi="SimSun"/>
            <w:noProof/>
            <w:webHidden/>
          </w:rPr>
          <w:t>32</w:t>
        </w:r>
        <w:r w:rsidRPr="003847F4">
          <w:rPr>
            <w:rFonts w:ascii="SimSun" w:hAnsi="SimSun"/>
            <w:noProof/>
            <w:webHidden/>
          </w:rPr>
          <w:fldChar w:fldCharType="end"/>
        </w:r>
      </w:hyperlink>
    </w:p>
    <w:p w14:paraId="54C7E275" w14:textId="32D2A1D9" w:rsidR="007276AB" w:rsidRPr="00CF4526" w:rsidRDefault="007276AB" w:rsidP="007276AB">
      <w:pPr>
        <w:rPr>
          <w:rFonts w:ascii="SimSun" w:hAnsi="SimSun"/>
          <w:lang w:eastAsia="en-US"/>
        </w:rPr>
      </w:pPr>
      <w:r w:rsidRPr="00CF4526">
        <w:rPr>
          <w:rFonts w:ascii="SimSun" w:hAnsi="SimSun"/>
          <w:lang w:eastAsia="en-US"/>
        </w:rPr>
        <w:fldChar w:fldCharType="end"/>
      </w:r>
    </w:p>
    <w:p w14:paraId="3AAD744B" w14:textId="3ABC5DDB" w:rsidR="00B652DD" w:rsidRPr="00CF4526" w:rsidRDefault="00B652DD">
      <w:pPr>
        <w:rPr>
          <w:rFonts w:ascii="SimSun" w:hAnsi="SimSun"/>
          <w:lang w:eastAsia="en-US"/>
        </w:rPr>
      </w:pPr>
      <w:r w:rsidRPr="00CF4526">
        <w:rPr>
          <w:rFonts w:ascii="SimSun" w:hAnsi="SimSun"/>
          <w:lang w:eastAsia="en-US"/>
        </w:rPr>
        <w:br w:type="page"/>
      </w:r>
    </w:p>
    <w:p w14:paraId="61AF83AE" w14:textId="561452E7" w:rsidR="00C9293C" w:rsidRPr="00BA59A3" w:rsidRDefault="00FD6164" w:rsidP="00BA59A3">
      <w:pPr>
        <w:pStyle w:val="Heading1"/>
        <w:spacing w:before="240" w:after="120"/>
      </w:pPr>
      <w:bookmarkStart w:id="5" w:name="_Toc201827132"/>
      <w:r w:rsidRPr="00CF4526">
        <w:rPr>
          <w:lang w:eastAsia="en-US"/>
        </w:rPr>
        <w:lastRenderedPageBreak/>
        <w:t>1.</w:t>
      </w:r>
      <w:r w:rsidR="00812E3B" w:rsidRPr="00CF4526">
        <w:rPr>
          <w:lang w:eastAsia="en-US"/>
        </w:rPr>
        <w:tab/>
      </w:r>
      <w:r w:rsidR="00CB7AE3">
        <w:rPr>
          <w:rFonts w:hint="eastAsia"/>
        </w:rPr>
        <w:t>内容提要</w:t>
      </w:r>
      <w:bookmarkEnd w:id="5"/>
    </w:p>
    <w:p w14:paraId="255B83AD" w14:textId="77777777" w:rsidR="00C9293C" w:rsidRPr="00CF4526" w:rsidRDefault="00C9293C" w:rsidP="00C9293C">
      <w:pPr>
        <w:pStyle w:val="Heading2"/>
        <w:spacing w:before="240" w:after="120"/>
        <w:ind w:left="547"/>
        <w:rPr>
          <w:rFonts w:hAnsi="SimSun"/>
          <w:lang w:eastAsia="en-US"/>
        </w:rPr>
      </w:pPr>
      <w:bookmarkStart w:id="6" w:name="_Toc201827133"/>
      <w:r w:rsidRPr="00CF4526">
        <w:rPr>
          <w:rFonts w:hAnsi="SimSun"/>
          <w:lang w:eastAsia="en-US"/>
        </w:rPr>
        <w:t>1.1.</w:t>
      </w:r>
      <w:r w:rsidRPr="00CF4526">
        <w:rPr>
          <w:rFonts w:hAnsi="SimSun"/>
          <w:lang w:eastAsia="en-US"/>
        </w:rPr>
        <w:tab/>
      </w:r>
      <w:proofErr w:type="spellStart"/>
      <w:r w:rsidRPr="00CF4526">
        <w:rPr>
          <w:rFonts w:hAnsi="SimSun"/>
          <w:lang w:eastAsia="en-US"/>
        </w:rPr>
        <w:t>导言</w:t>
      </w:r>
      <w:bookmarkEnd w:id="6"/>
      <w:proofErr w:type="spellEnd"/>
    </w:p>
    <w:p w14:paraId="79F951EB" w14:textId="5889DDF1" w:rsidR="007461C2" w:rsidRPr="003847F4" w:rsidRDefault="007461C2" w:rsidP="00A22AEE">
      <w:pPr>
        <w:pStyle w:val="ONUME"/>
        <w:tabs>
          <w:tab w:val="clear" w:pos="837"/>
          <w:tab w:val="clear" w:pos="1134"/>
        </w:tabs>
        <w:overflowPunct w:val="0"/>
        <w:spacing w:afterLines="50" w:after="120" w:line="340" w:lineRule="atLeast"/>
        <w:ind w:left="0"/>
        <w:jc w:val="both"/>
        <w:rPr>
          <w:rFonts w:ascii="SimSun" w:hAnsi="SimSun"/>
        </w:rPr>
      </w:pPr>
      <w:r w:rsidRPr="003847F4">
        <w:rPr>
          <w:rFonts w:ascii="SimSun" w:hAnsi="SimSun"/>
        </w:rPr>
        <w:t>在</w:t>
      </w:r>
      <w:r w:rsidRPr="003847F4">
        <w:rPr>
          <w:rFonts w:ascii="SimSun" w:hAnsi="SimSun" w:hint="eastAsia"/>
        </w:rPr>
        <w:t>世界知识产权组织（产权组织）</w:t>
      </w:r>
      <w:r w:rsidRPr="003847F4">
        <w:rPr>
          <w:rFonts w:ascii="SimSun" w:hAnsi="SimSun"/>
        </w:rPr>
        <w:t>成员国大会第六十</w:t>
      </w:r>
      <w:r w:rsidRPr="003847F4">
        <w:rPr>
          <w:rFonts w:ascii="SimSun" w:hAnsi="SimSun" w:hint="eastAsia"/>
        </w:rPr>
        <w:t>五</w:t>
      </w:r>
      <w:r w:rsidRPr="003847F4">
        <w:rPr>
          <w:rFonts w:ascii="SimSun" w:hAnsi="SimSun"/>
        </w:rPr>
        <w:t>届系列会议（202</w:t>
      </w:r>
      <w:r w:rsidRPr="003847F4">
        <w:rPr>
          <w:rFonts w:ascii="SimSun" w:hAnsi="SimSun" w:hint="eastAsia"/>
        </w:rPr>
        <w:t>4</w:t>
      </w:r>
      <w:r w:rsidRPr="003847F4">
        <w:rPr>
          <w:rFonts w:ascii="SimSun" w:hAnsi="SimSun"/>
        </w:rPr>
        <w:t>年7月</w:t>
      </w:r>
      <w:r w:rsidRPr="003847F4">
        <w:rPr>
          <w:rFonts w:ascii="SimSun" w:hAnsi="SimSun" w:hint="eastAsia"/>
        </w:rPr>
        <w:t>9</w:t>
      </w:r>
      <w:r w:rsidRPr="003847F4">
        <w:rPr>
          <w:rFonts w:ascii="SimSun" w:hAnsi="SimSun"/>
        </w:rPr>
        <w:t>日至1</w:t>
      </w:r>
      <w:r w:rsidRPr="003847F4">
        <w:rPr>
          <w:rFonts w:ascii="SimSun" w:hAnsi="SimSun" w:hint="eastAsia"/>
        </w:rPr>
        <w:t>7</w:t>
      </w:r>
      <w:r w:rsidRPr="003847F4">
        <w:rPr>
          <w:rFonts w:ascii="SimSun" w:hAnsi="SimSun"/>
        </w:rPr>
        <w:t>日）期间，成员国</w:t>
      </w:r>
      <w:r w:rsidRPr="003847F4">
        <w:rPr>
          <w:rFonts w:ascii="SimSun" w:hAnsi="SimSun" w:hint="eastAsia"/>
        </w:rPr>
        <w:t>回顾了载于文件A/63/10和A/64/14中的“关于向乌克兰的创新和创意部门及知识产权制度提供援助和支持的</w:t>
      </w:r>
      <w:r w:rsidR="00D146B5" w:rsidRPr="003847F4">
        <w:rPr>
          <w:rFonts w:ascii="SimSun" w:hAnsi="SimSun" w:hint="eastAsia"/>
        </w:rPr>
        <w:t>决定”，并注意到</w:t>
      </w:r>
      <w:r w:rsidRPr="003847F4">
        <w:rPr>
          <w:rFonts w:ascii="SimSun" w:hAnsi="SimSun"/>
        </w:rPr>
        <w:t>文件</w:t>
      </w:r>
      <w:hyperlink r:id="rId9" w:history="1">
        <w:r w:rsidRPr="003847F4">
          <w:rPr>
            <w:rStyle w:val="Hyperlink"/>
            <w:rFonts w:ascii="SimSun" w:hAnsi="SimSun"/>
            <w:szCs w:val="21"/>
          </w:rPr>
          <w:t>A/6</w:t>
        </w:r>
        <w:r w:rsidRPr="003847F4">
          <w:rPr>
            <w:rStyle w:val="Hyperlink"/>
            <w:rFonts w:ascii="SimSun" w:hAnsi="SimSun" w:hint="eastAsia"/>
            <w:szCs w:val="21"/>
          </w:rPr>
          <w:t>5</w:t>
        </w:r>
        <w:r w:rsidRPr="003847F4">
          <w:rPr>
            <w:rStyle w:val="Hyperlink"/>
            <w:rFonts w:ascii="SimSun" w:hAnsi="SimSun"/>
            <w:szCs w:val="21"/>
          </w:rPr>
          <w:t>/</w:t>
        </w:r>
      </w:hyperlink>
      <w:r w:rsidRPr="003847F4">
        <w:rPr>
          <w:rStyle w:val="Hyperlink"/>
          <w:rFonts w:ascii="SimSun" w:hAnsi="SimSun" w:hint="eastAsia"/>
          <w:szCs w:val="21"/>
        </w:rPr>
        <w:t>7</w:t>
      </w:r>
      <w:r w:rsidR="00D146B5" w:rsidRPr="003847F4">
        <w:rPr>
          <w:rFonts w:ascii="SimSun" w:hAnsi="SimSun" w:hint="eastAsia"/>
        </w:rPr>
        <w:t>中所载的</w:t>
      </w:r>
      <w:r w:rsidR="00484040" w:rsidRPr="003847F4">
        <w:rPr>
          <w:rFonts w:ascii="SimSun" w:hAnsi="SimSun"/>
        </w:rPr>
        <w:t>报告</w:t>
      </w:r>
      <w:r w:rsidR="00484040" w:rsidRPr="003847F4">
        <w:rPr>
          <w:rFonts w:ascii="SimSun" w:hAnsi="SimSun" w:hint="eastAsia"/>
        </w:rPr>
        <w:t>和“正在进行的战争对乌克兰创新和创意部门及知识产权制度的持续负面影响”。产权组织各大会各自就其所涉事宜，</w:t>
      </w:r>
      <w:r w:rsidRPr="003847F4">
        <w:rPr>
          <w:rFonts w:ascii="SimSun" w:hAnsi="SimSun" w:hint="eastAsia"/>
        </w:rPr>
        <w:t>要求</w:t>
      </w:r>
      <w:r w:rsidRPr="003847F4">
        <w:rPr>
          <w:rFonts w:ascii="SimSun" w:hAnsi="SimSun"/>
        </w:rPr>
        <w:t>国际局：</w:t>
      </w:r>
    </w:p>
    <w:p w14:paraId="2E768BFD" w14:textId="64ED16A6" w:rsidR="00704621" w:rsidRPr="003847F4" w:rsidRDefault="00704621" w:rsidP="00A22AEE">
      <w:pPr>
        <w:pStyle w:val="ONUME"/>
        <w:numPr>
          <w:ilvl w:val="0"/>
          <w:numId w:val="0"/>
        </w:numPr>
        <w:overflowPunct w:val="0"/>
        <w:spacing w:afterLines="50" w:after="120" w:line="340" w:lineRule="atLeast"/>
        <w:ind w:left="567"/>
        <w:jc w:val="both"/>
        <w:rPr>
          <w:rFonts w:ascii="SimSun" w:hAnsi="SimSun"/>
        </w:rPr>
      </w:pPr>
      <w:r w:rsidRPr="003847F4">
        <w:rPr>
          <w:rFonts w:ascii="SimSun" w:hAnsi="SimSun" w:hint="eastAsia"/>
        </w:rPr>
        <w:t>“(a)继续与乌克兰密切合作，确保其向创作者、创新者和知识产权界成员提供持续的支持和援助，重点是减轻战争的不利影响，在乌克兰重建一个创新和创意生态系统，使所有利益攸关方受益，并加强该国的经济；并</w:t>
      </w:r>
    </w:p>
    <w:p w14:paraId="38D181D9" w14:textId="768ADDD4" w:rsidR="00704621" w:rsidRPr="003847F4" w:rsidRDefault="000D1D79" w:rsidP="00A22AEE">
      <w:pPr>
        <w:pStyle w:val="ONUME"/>
        <w:numPr>
          <w:ilvl w:val="0"/>
          <w:numId w:val="0"/>
        </w:numPr>
        <w:overflowPunct w:val="0"/>
        <w:spacing w:afterLines="50" w:after="120" w:line="340" w:lineRule="atLeast"/>
        <w:ind w:left="567"/>
        <w:jc w:val="both"/>
        <w:rPr>
          <w:rFonts w:ascii="SimSun" w:hAnsi="SimSun"/>
        </w:rPr>
      </w:pPr>
      <w:r w:rsidRPr="003847F4">
        <w:rPr>
          <w:rFonts w:ascii="SimSun" w:hAnsi="SimSun" w:hint="eastAsia"/>
        </w:rPr>
        <w:t>“</w:t>
      </w:r>
      <w:r w:rsidR="00704621" w:rsidRPr="003847F4">
        <w:rPr>
          <w:rFonts w:ascii="SimSun" w:hAnsi="SimSun" w:hint="eastAsia"/>
        </w:rPr>
        <w:t>(b)提供关于战争对乌克兰创新和创意部门及生态系统的中长期影响的最新评估；并</w:t>
      </w:r>
    </w:p>
    <w:p w14:paraId="3C31BF99" w14:textId="486D1410" w:rsidR="00704621" w:rsidRPr="003847F4" w:rsidRDefault="000D1D79" w:rsidP="00A22AEE">
      <w:pPr>
        <w:pStyle w:val="ONUME"/>
        <w:numPr>
          <w:ilvl w:val="0"/>
          <w:numId w:val="0"/>
        </w:numPr>
        <w:overflowPunct w:val="0"/>
        <w:spacing w:afterLines="50" w:after="120" w:line="340" w:lineRule="atLeast"/>
        <w:ind w:left="567"/>
        <w:jc w:val="both"/>
        <w:rPr>
          <w:rFonts w:ascii="SimSun" w:hAnsi="SimSun"/>
        </w:rPr>
      </w:pPr>
      <w:r w:rsidRPr="003847F4">
        <w:rPr>
          <w:rFonts w:ascii="SimSun" w:hAnsi="SimSun" w:hint="eastAsia"/>
        </w:rPr>
        <w:t>“</w:t>
      </w:r>
      <w:r w:rsidR="00704621" w:rsidRPr="003847F4">
        <w:rPr>
          <w:rFonts w:ascii="SimSun" w:hAnsi="SimSun" w:hint="eastAsia"/>
        </w:rPr>
        <w:t>(c)采取措施，确保产权组织资源和平台上的出版物符合乌克兰在其国际公认边界内的主权、独立和领土完整原则；</w:t>
      </w:r>
    </w:p>
    <w:p w14:paraId="63966243" w14:textId="756C4190" w:rsidR="00704621" w:rsidRPr="003847F4" w:rsidRDefault="000D1D79" w:rsidP="00A22AEE">
      <w:pPr>
        <w:pStyle w:val="ONUME"/>
        <w:numPr>
          <w:ilvl w:val="0"/>
          <w:numId w:val="0"/>
        </w:numPr>
        <w:overflowPunct w:val="0"/>
        <w:spacing w:afterLines="50" w:after="120" w:line="340" w:lineRule="atLeast"/>
        <w:ind w:left="567"/>
        <w:jc w:val="both"/>
        <w:rPr>
          <w:rFonts w:ascii="SimSun" w:hAnsi="SimSun"/>
        </w:rPr>
      </w:pPr>
      <w:r w:rsidRPr="003847F4">
        <w:rPr>
          <w:rFonts w:ascii="SimSun" w:hAnsi="SimSun" w:hint="eastAsia"/>
        </w:rPr>
        <w:t>“</w:t>
      </w:r>
      <w:r w:rsidR="00704621" w:rsidRPr="003847F4">
        <w:rPr>
          <w:rFonts w:ascii="SimSun" w:hAnsi="SimSun" w:hint="eastAsia"/>
        </w:rPr>
        <w:t>(d)在2025年的产权组织成员国大会上报告本决定的执行情况和其他相关活动，此后每年报告一次。”</w:t>
      </w:r>
    </w:p>
    <w:p w14:paraId="68F97B52" w14:textId="20FA9490" w:rsidR="00B263BB" w:rsidRPr="00CF4526" w:rsidRDefault="002B1787"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本</w:t>
      </w:r>
      <w:r w:rsidR="00B263BB" w:rsidRPr="00CF4526">
        <w:rPr>
          <w:rFonts w:ascii="SimSun" w:hAnsi="SimSun"/>
        </w:rPr>
        <w:t>文件</w:t>
      </w:r>
      <w:r w:rsidR="000D1D79">
        <w:rPr>
          <w:rFonts w:ascii="SimSun" w:hAnsi="SimSun" w:hint="eastAsia"/>
        </w:rPr>
        <w:t>即为</w:t>
      </w:r>
      <w:r w:rsidRPr="00CF4526">
        <w:rPr>
          <w:rFonts w:ascii="SimSun" w:hAnsi="SimSun"/>
        </w:rPr>
        <w:t>根据上述</w:t>
      </w:r>
      <w:r w:rsidR="000D1D79">
        <w:rPr>
          <w:rFonts w:ascii="SimSun" w:hAnsi="SimSun" w:hint="eastAsia"/>
        </w:rPr>
        <w:t>(</w:t>
      </w:r>
      <w:r w:rsidRPr="00CF4526">
        <w:rPr>
          <w:rFonts w:ascii="SimSun" w:hAnsi="SimSun"/>
        </w:rPr>
        <w:t>d</w:t>
      </w:r>
      <w:r w:rsidR="000D1D79">
        <w:rPr>
          <w:rFonts w:ascii="SimSun" w:hAnsi="SimSun" w:hint="eastAsia"/>
        </w:rPr>
        <w:t>)项</w:t>
      </w:r>
      <w:r w:rsidR="00B263BB" w:rsidRPr="00CF4526">
        <w:rPr>
          <w:rFonts w:ascii="SimSun" w:hAnsi="SimSun"/>
        </w:rPr>
        <w:t>向</w:t>
      </w:r>
      <w:r w:rsidR="006B520C">
        <w:rPr>
          <w:rFonts w:ascii="SimSun" w:hAnsi="SimSun" w:hint="eastAsia"/>
        </w:rPr>
        <w:t>成员国</w:t>
      </w:r>
      <w:r w:rsidR="00B263BB" w:rsidRPr="00CF4526">
        <w:rPr>
          <w:rFonts w:ascii="SimSun" w:hAnsi="SimSun"/>
        </w:rPr>
        <w:t>大会提交的报告。</w:t>
      </w:r>
    </w:p>
    <w:p w14:paraId="3DC02754" w14:textId="77777777" w:rsidR="00C9293C" w:rsidRPr="00CF4526" w:rsidRDefault="00C9293C" w:rsidP="00C9293C">
      <w:pPr>
        <w:pStyle w:val="Heading2"/>
        <w:spacing w:before="240" w:after="120"/>
        <w:ind w:left="547"/>
        <w:rPr>
          <w:rFonts w:hAnsi="SimSun"/>
          <w:lang w:eastAsia="en-US"/>
        </w:rPr>
      </w:pPr>
      <w:bookmarkStart w:id="7" w:name="_Toc201827134"/>
      <w:r w:rsidRPr="00CF4526">
        <w:rPr>
          <w:rFonts w:hAnsi="SimSun"/>
          <w:lang w:eastAsia="en-US"/>
        </w:rPr>
        <w:t>1.2.</w:t>
      </w:r>
      <w:r w:rsidRPr="00CF4526">
        <w:rPr>
          <w:rFonts w:hAnsi="SimSun"/>
          <w:lang w:eastAsia="en-US"/>
        </w:rPr>
        <w:tab/>
      </w:r>
      <w:proofErr w:type="spellStart"/>
      <w:r w:rsidRPr="00CF4526">
        <w:rPr>
          <w:rFonts w:hAnsi="SimSun"/>
          <w:lang w:eastAsia="en-US"/>
        </w:rPr>
        <w:t>摘要</w:t>
      </w:r>
      <w:bookmarkEnd w:id="7"/>
      <w:proofErr w:type="spellEnd"/>
    </w:p>
    <w:p w14:paraId="4860C0C7" w14:textId="75F099B7" w:rsidR="00B263BB" w:rsidRPr="00CF4526" w:rsidRDefault="00E32CF6"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根据</w:t>
      </w:r>
      <w:r w:rsidR="00B263BB" w:rsidRPr="00CF4526">
        <w:rPr>
          <w:rFonts w:ascii="SimSun" w:hAnsi="SimSun"/>
        </w:rPr>
        <w:t>成员国的要求，国际局与乌克兰密切合作和磋商，继续向乌克兰的创新和</w:t>
      </w:r>
      <w:r w:rsidR="009526C0">
        <w:rPr>
          <w:rFonts w:ascii="SimSun" w:hAnsi="SimSun" w:hint="eastAsia"/>
        </w:rPr>
        <w:t>创意</w:t>
      </w:r>
      <w:r w:rsidR="00B263BB" w:rsidRPr="00CF4526">
        <w:rPr>
          <w:rFonts w:ascii="SimSun" w:hAnsi="SimSun"/>
        </w:rPr>
        <w:t>部门及</w:t>
      </w:r>
      <w:r w:rsidR="007A28C0" w:rsidRPr="00CF4526">
        <w:rPr>
          <w:rFonts w:ascii="SimSun" w:hAnsi="SimSun"/>
        </w:rPr>
        <w:t>知识产权</w:t>
      </w:r>
      <w:r w:rsidR="00B263BB" w:rsidRPr="00CF4526">
        <w:rPr>
          <w:rFonts w:ascii="SimSun" w:hAnsi="SimSun"/>
        </w:rPr>
        <w:t>制度提供援助和支持。</w:t>
      </w:r>
      <w:r w:rsidR="007559EC">
        <w:rPr>
          <w:rFonts w:ascii="SimSun" w:hAnsi="SimSun" w:hint="eastAsia"/>
        </w:rPr>
        <w:t>这种支持继续</w:t>
      </w:r>
      <w:r w:rsidR="005003CB">
        <w:rPr>
          <w:rFonts w:ascii="SimSun" w:hAnsi="SimSun" w:hint="eastAsia"/>
        </w:rPr>
        <w:t>由</w:t>
      </w:r>
      <w:r w:rsidR="00520961" w:rsidRPr="00CF4526">
        <w:rPr>
          <w:rFonts w:ascii="SimSun" w:hAnsi="SimSun"/>
        </w:rPr>
        <w:t>产权组织</w:t>
      </w:r>
      <w:r w:rsidR="00B263BB" w:rsidRPr="00CF4526">
        <w:rPr>
          <w:rFonts w:ascii="SimSun" w:hAnsi="SimSun"/>
        </w:rPr>
        <w:t>与乌克兰经济部于2023年7月签署</w:t>
      </w:r>
      <w:r w:rsidR="007559EC">
        <w:rPr>
          <w:rFonts w:ascii="SimSun" w:hAnsi="SimSun" w:hint="eastAsia"/>
        </w:rPr>
        <w:t>的</w:t>
      </w:r>
      <w:r w:rsidR="00B263BB" w:rsidRPr="00CF4526">
        <w:rPr>
          <w:rFonts w:ascii="SimSun" w:hAnsi="SimSun"/>
        </w:rPr>
        <w:t>《知识产权领域合作谅解备忘录》</w:t>
      </w:r>
      <w:r w:rsidR="00520961" w:rsidRPr="00CF4526">
        <w:rPr>
          <w:rFonts w:ascii="SimSun" w:hAnsi="SimSun"/>
        </w:rPr>
        <w:t>（</w:t>
      </w:r>
      <w:r w:rsidR="007559EC">
        <w:rPr>
          <w:rFonts w:ascii="SimSun" w:hAnsi="SimSun" w:hint="eastAsia"/>
        </w:rPr>
        <w:t>谅解备忘录</w:t>
      </w:r>
      <w:r w:rsidR="00520961" w:rsidRPr="00CF4526">
        <w:rPr>
          <w:rFonts w:ascii="SimSun" w:hAnsi="SimSun"/>
        </w:rPr>
        <w:t>）</w:t>
      </w:r>
      <w:r w:rsidR="005003CB">
        <w:rPr>
          <w:rFonts w:ascii="SimSun" w:hAnsi="SimSun" w:hint="eastAsia"/>
        </w:rPr>
        <w:t>的实施工作</w:t>
      </w:r>
      <w:r w:rsidR="006B5169">
        <w:rPr>
          <w:rFonts w:ascii="SimSun" w:hAnsi="SimSun" w:hint="eastAsia"/>
        </w:rPr>
        <w:t>所</w:t>
      </w:r>
      <w:r w:rsidR="005003CB">
        <w:rPr>
          <w:rFonts w:ascii="SimSun" w:hAnsi="SimSun" w:hint="eastAsia"/>
        </w:rPr>
        <w:t>推动</w:t>
      </w:r>
      <w:r w:rsidR="00B263BB" w:rsidRPr="00CF4526">
        <w:rPr>
          <w:rFonts w:ascii="SimSun" w:hAnsi="SimSun"/>
        </w:rPr>
        <w:t>。</w:t>
      </w:r>
    </w:p>
    <w:p w14:paraId="42D0768C" w14:textId="39D5B3C3" w:rsidR="00B263BB" w:rsidRPr="00CF4526" w:rsidRDefault="00B263BB"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由于现行谅解备忘录将于2025年7月到期，</w:t>
      </w:r>
      <w:r w:rsidR="00520961" w:rsidRPr="00CF4526">
        <w:rPr>
          <w:rFonts w:ascii="SimSun" w:hAnsi="SimSun"/>
        </w:rPr>
        <w:t>产权组织</w:t>
      </w:r>
      <w:r w:rsidRPr="00CF4526">
        <w:rPr>
          <w:rFonts w:ascii="SimSun" w:hAnsi="SimSun"/>
        </w:rPr>
        <w:t>和经济部正在努力制定一份新谅解备忘录，以迄今取得的成果为基础，反映乌克兰新的优先事项。</w:t>
      </w:r>
      <w:r w:rsidR="00812E3B" w:rsidRPr="00CF4526">
        <w:rPr>
          <w:rFonts w:ascii="SimSun" w:hAnsi="SimSun"/>
        </w:rPr>
        <w:t>新谅解备忘录预计将在2025年</w:t>
      </w:r>
      <w:r w:rsidR="00520961" w:rsidRPr="00CF4526">
        <w:rPr>
          <w:rFonts w:ascii="SimSun" w:hAnsi="SimSun"/>
        </w:rPr>
        <w:t>产权组织</w:t>
      </w:r>
      <w:r w:rsidR="00466F53">
        <w:rPr>
          <w:rFonts w:ascii="SimSun" w:hAnsi="SimSun" w:hint="eastAsia"/>
        </w:rPr>
        <w:t>成员国</w:t>
      </w:r>
      <w:r w:rsidR="00812E3B" w:rsidRPr="00CF4526">
        <w:rPr>
          <w:rFonts w:ascii="SimSun" w:hAnsi="SimSun"/>
        </w:rPr>
        <w:t>大会期间签署。</w:t>
      </w:r>
    </w:p>
    <w:p w14:paraId="7B2F7472" w14:textId="519B1327" w:rsidR="00B263BB" w:rsidRPr="00CF4526" w:rsidRDefault="00B263BB"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自上届</w:t>
      </w:r>
      <w:r w:rsidR="00983507">
        <w:rPr>
          <w:rFonts w:ascii="SimSun" w:hAnsi="SimSun" w:hint="eastAsia"/>
        </w:rPr>
        <w:t>成员国</w:t>
      </w:r>
      <w:r w:rsidRPr="00CF4526">
        <w:rPr>
          <w:rFonts w:ascii="SimSun" w:hAnsi="SimSun"/>
        </w:rPr>
        <w:t>大会以来，国际局举行了超过35次在线会议和面对面会议，</w:t>
      </w:r>
      <w:r w:rsidR="00983507">
        <w:rPr>
          <w:rFonts w:ascii="SimSun" w:hAnsi="SimSun" w:hint="eastAsia"/>
        </w:rPr>
        <w:t>包括</w:t>
      </w:r>
      <w:r w:rsidR="00983507" w:rsidRPr="00CF4526">
        <w:rPr>
          <w:rFonts w:ascii="SimSun" w:hAnsi="SimSun"/>
        </w:rPr>
        <w:t>乌克兰经济部和乌克兰国家知识产权和创新</w:t>
      </w:r>
      <w:r w:rsidR="00983507">
        <w:rPr>
          <w:rFonts w:ascii="SimSun" w:hAnsi="SimSun" w:hint="eastAsia"/>
        </w:rPr>
        <w:t>局</w:t>
      </w:r>
      <w:r w:rsidR="00B43E83">
        <w:rPr>
          <w:rFonts w:ascii="SimSun" w:hAnsi="SimSun" w:hint="eastAsia"/>
        </w:rPr>
        <w:t>（乌克兰知识产权</w:t>
      </w:r>
      <w:r w:rsidR="00A45A3E">
        <w:rPr>
          <w:rFonts w:ascii="SimSun" w:hAnsi="SimSun" w:hint="eastAsia"/>
        </w:rPr>
        <w:t>和创新</w:t>
      </w:r>
      <w:r w:rsidR="00B43E83">
        <w:rPr>
          <w:rFonts w:ascii="SimSun" w:hAnsi="SimSun" w:hint="eastAsia"/>
        </w:rPr>
        <w:t>局）</w:t>
      </w:r>
      <w:r w:rsidR="00983507">
        <w:rPr>
          <w:rFonts w:ascii="SimSun" w:hAnsi="SimSun" w:hint="eastAsia"/>
        </w:rPr>
        <w:t>在内的乌克兰</w:t>
      </w:r>
      <w:r w:rsidR="00983507" w:rsidRPr="00CF4526">
        <w:rPr>
          <w:rFonts w:ascii="SimSun" w:hAnsi="SimSun"/>
        </w:rPr>
        <w:t>相关政府部门和其他利益攸关方</w:t>
      </w:r>
      <w:r w:rsidR="00983507">
        <w:rPr>
          <w:rFonts w:ascii="SimSun" w:hAnsi="SimSun" w:hint="eastAsia"/>
        </w:rPr>
        <w:t>参加了这些</w:t>
      </w:r>
      <w:r w:rsidR="00983507" w:rsidRPr="00CF4526">
        <w:rPr>
          <w:rFonts w:ascii="SimSun" w:hAnsi="SimSun"/>
        </w:rPr>
        <w:t>会议</w:t>
      </w:r>
      <w:r w:rsidRPr="00CF4526">
        <w:rPr>
          <w:rFonts w:ascii="SimSun" w:hAnsi="SimSun"/>
        </w:rPr>
        <w:t>。这些持续不断的磋商使国际局能够根据</w:t>
      </w:r>
      <w:r w:rsidR="00AE0970">
        <w:rPr>
          <w:rFonts w:ascii="SimSun" w:hAnsi="SimSun" w:hint="eastAsia"/>
        </w:rPr>
        <w:t>乌克兰</w:t>
      </w:r>
      <w:r w:rsidRPr="00CF4526">
        <w:rPr>
          <w:rFonts w:ascii="SimSun" w:hAnsi="SimSun"/>
        </w:rPr>
        <w:t>不断变化的需求和当地情况调整其支持和援助</w:t>
      </w:r>
      <w:r w:rsidR="00AE0970">
        <w:rPr>
          <w:rFonts w:ascii="SimSun" w:hAnsi="SimSun" w:hint="eastAsia"/>
        </w:rPr>
        <w:t>活动</w:t>
      </w:r>
      <w:r w:rsidRPr="00CF4526">
        <w:rPr>
          <w:rFonts w:ascii="SimSun" w:hAnsi="SimSun"/>
        </w:rPr>
        <w:t>。</w:t>
      </w:r>
    </w:p>
    <w:p w14:paraId="669334BE" w14:textId="230AF92F" w:rsidR="00B263BB" w:rsidRPr="00CF4526" w:rsidRDefault="00B263BB" w:rsidP="001A50EA">
      <w:pPr>
        <w:pStyle w:val="ONUME"/>
        <w:tabs>
          <w:tab w:val="clear" w:pos="837"/>
          <w:tab w:val="clear" w:pos="1134"/>
        </w:tabs>
        <w:overflowPunct w:val="0"/>
        <w:spacing w:afterLines="50" w:after="120" w:line="340" w:lineRule="atLeast"/>
        <w:ind w:left="0"/>
        <w:jc w:val="both"/>
        <w:rPr>
          <w:rFonts w:ascii="SimSun" w:hAnsi="SimSun"/>
        </w:rPr>
      </w:pPr>
      <w:bookmarkStart w:id="8" w:name="_Hlk199326752"/>
      <w:r w:rsidRPr="00CF4526">
        <w:rPr>
          <w:rFonts w:ascii="SimSun" w:hAnsi="SimSun"/>
        </w:rPr>
        <w:t>应</w:t>
      </w:r>
      <w:r w:rsidR="00945D9E">
        <w:rPr>
          <w:rFonts w:ascii="SimSun" w:hAnsi="SimSun"/>
        </w:rPr>
        <w:t>成员</w:t>
      </w:r>
      <w:r w:rsidRPr="00CF4526">
        <w:rPr>
          <w:rFonts w:ascii="SimSun" w:hAnsi="SimSun"/>
        </w:rPr>
        <w:t>国的要求，国际局通过问卷调查和访谈，以及案头研究和数据分析，与</w:t>
      </w:r>
      <w:r w:rsidR="00945D9E">
        <w:rPr>
          <w:rFonts w:ascii="SimSun" w:hAnsi="SimSun" w:hint="eastAsia"/>
        </w:rPr>
        <w:t>乌克兰</w:t>
      </w:r>
      <w:r w:rsidRPr="00CF4526">
        <w:rPr>
          <w:rFonts w:ascii="SimSun" w:hAnsi="SimSun"/>
        </w:rPr>
        <w:t>各级相关利益攸关方进行了</w:t>
      </w:r>
      <w:r w:rsidR="00945D9E">
        <w:rPr>
          <w:rFonts w:ascii="SimSun" w:hAnsi="SimSun" w:hint="eastAsia"/>
        </w:rPr>
        <w:t>有的放矢</w:t>
      </w:r>
      <w:r w:rsidR="00E97082" w:rsidRPr="00CF4526">
        <w:rPr>
          <w:rFonts w:ascii="SimSun" w:hAnsi="SimSun"/>
        </w:rPr>
        <w:t>的</w:t>
      </w:r>
      <w:r w:rsidRPr="00CF4526">
        <w:rPr>
          <w:rFonts w:ascii="SimSun" w:hAnsi="SimSun"/>
        </w:rPr>
        <w:t>磋商，评估了战争对乌克兰创新和</w:t>
      </w:r>
      <w:r w:rsidR="00945D9E">
        <w:rPr>
          <w:rFonts w:ascii="SimSun" w:hAnsi="SimSun" w:hint="eastAsia"/>
        </w:rPr>
        <w:t>创意</w:t>
      </w:r>
      <w:r w:rsidRPr="00CF4526">
        <w:rPr>
          <w:rFonts w:ascii="SimSun" w:hAnsi="SimSun"/>
        </w:rPr>
        <w:t>部门及生态系统的影响。</w:t>
      </w:r>
    </w:p>
    <w:p w14:paraId="5D96E871" w14:textId="7806EABC" w:rsidR="00C27B9A" w:rsidRPr="00CF4526" w:rsidRDefault="004B2C3D"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从本次</w:t>
      </w:r>
      <w:r w:rsidR="00B263BB" w:rsidRPr="00CF4526">
        <w:rPr>
          <w:rFonts w:ascii="SimSun" w:hAnsi="SimSun"/>
        </w:rPr>
        <w:t>评估</w:t>
      </w:r>
      <w:r>
        <w:rPr>
          <w:rFonts w:ascii="SimSun" w:hAnsi="SimSun" w:hint="eastAsia"/>
        </w:rPr>
        <w:t>的</w:t>
      </w:r>
      <w:r w:rsidR="00CE2486" w:rsidRPr="00CF4526">
        <w:rPr>
          <w:rFonts w:ascii="SimSun" w:hAnsi="SimSun"/>
        </w:rPr>
        <w:t>结果</w:t>
      </w:r>
      <w:r>
        <w:rPr>
          <w:rFonts w:ascii="SimSun" w:hAnsi="SimSun" w:hint="eastAsia"/>
        </w:rPr>
        <w:t>来看</w:t>
      </w:r>
      <w:r w:rsidR="00B263BB" w:rsidRPr="00CF4526">
        <w:rPr>
          <w:rFonts w:ascii="SimSun" w:hAnsi="SimSun"/>
        </w:rPr>
        <w:t>，</w:t>
      </w:r>
      <w:r w:rsidR="00EF7476" w:rsidRPr="00CF4526">
        <w:rPr>
          <w:rFonts w:ascii="SimSun" w:hAnsi="SimSun"/>
        </w:rPr>
        <w:t>战争继续</w:t>
      </w:r>
      <w:r w:rsidR="00B263BB" w:rsidRPr="00CF4526">
        <w:rPr>
          <w:rFonts w:ascii="SimSun" w:hAnsi="SimSun"/>
        </w:rPr>
        <w:t>对乌克兰的</w:t>
      </w:r>
      <w:r>
        <w:rPr>
          <w:rFonts w:ascii="SimSun" w:hAnsi="SimSun"/>
        </w:rPr>
        <w:t>创新和创意部门</w:t>
      </w:r>
      <w:r>
        <w:rPr>
          <w:rFonts w:ascii="SimSun" w:hAnsi="SimSun" w:hint="eastAsia"/>
        </w:rPr>
        <w:t>及</w:t>
      </w:r>
      <w:r w:rsidR="00B263BB" w:rsidRPr="00CF4526">
        <w:rPr>
          <w:rFonts w:ascii="SimSun" w:hAnsi="SimSun"/>
        </w:rPr>
        <w:t>生态系统</w:t>
      </w:r>
      <w:r>
        <w:rPr>
          <w:rFonts w:ascii="SimSun" w:hAnsi="SimSun" w:hint="eastAsia"/>
        </w:rPr>
        <w:t>造成</w:t>
      </w:r>
      <w:r w:rsidR="00B263BB" w:rsidRPr="00CF4526">
        <w:rPr>
          <w:rFonts w:ascii="SimSun" w:hAnsi="SimSun"/>
        </w:rPr>
        <w:t>负面影响。</w:t>
      </w:r>
      <w:r w:rsidR="00B45850" w:rsidRPr="00CF4526">
        <w:rPr>
          <w:rFonts w:ascii="SimSun" w:hAnsi="SimSun"/>
        </w:rPr>
        <w:t>文件</w:t>
      </w:r>
      <w:hyperlink r:id="rId10" w:history="1">
        <w:r w:rsidR="00B263BB" w:rsidRPr="00CF4526">
          <w:rPr>
            <w:rStyle w:val="Hyperlink"/>
            <w:rFonts w:ascii="SimSun" w:hAnsi="SimSun"/>
          </w:rPr>
          <w:t>A/6</w:t>
        </w:r>
        <w:r w:rsidR="00B263BB" w:rsidRPr="00CF4526">
          <w:rPr>
            <w:rStyle w:val="Hyperlink"/>
            <w:rFonts w:ascii="SimSun" w:hAnsi="SimSun"/>
          </w:rPr>
          <w:t>4</w:t>
        </w:r>
        <w:r w:rsidR="00B263BB" w:rsidRPr="00CF4526">
          <w:rPr>
            <w:rStyle w:val="Hyperlink"/>
            <w:rFonts w:ascii="SimSun" w:hAnsi="SimSun"/>
          </w:rPr>
          <w:t>/8</w:t>
        </w:r>
      </w:hyperlink>
      <w:r w:rsidR="00B263BB" w:rsidRPr="00CF4526">
        <w:rPr>
          <w:rFonts w:ascii="SimSun" w:hAnsi="SimSun"/>
        </w:rPr>
        <w:t>和</w:t>
      </w:r>
      <w:r w:rsidR="00B263BB" w:rsidRPr="00CF4526">
        <w:rPr>
          <w:rFonts w:ascii="SimSun" w:hAnsi="SimSun"/>
        </w:rPr>
        <w:fldChar w:fldCharType="begin"/>
      </w:r>
      <w:r w:rsidR="00B263BB" w:rsidRPr="00CF4526">
        <w:rPr>
          <w:rFonts w:ascii="SimSun" w:hAnsi="SimSun"/>
        </w:rPr>
        <w:instrText>HYPERLINK "https://www.wipo.int/about-wipo/en/assemblies/2023/a-64/doc_details.jsp?doc_id=632100"</w:instrText>
      </w:r>
      <w:r w:rsidR="00FD52A7" w:rsidRPr="00CF4526">
        <w:rPr>
          <w:rFonts w:ascii="SimSun" w:hAnsi="SimSun"/>
        </w:rPr>
      </w:r>
      <w:r w:rsidR="00B263BB" w:rsidRPr="00CF4526">
        <w:rPr>
          <w:rFonts w:ascii="SimSun" w:hAnsi="SimSun"/>
        </w:rPr>
        <w:fldChar w:fldCharType="separate"/>
      </w:r>
      <w:r w:rsidR="00B263BB" w:rsidRPr="00CF4526">
        <w:rPr>
          <w:rStyle w:val="Hyperlink"/>
          <w:rFonts w:ascii="SimSun" w:hAnsi="SimSun"/>
        </w:rPr>
        <w:t>A/65</w:t>
      </w:r>
      <w:r w:rsidR="00B263BB" w:rsidRPr="00CF4526">
        <w:rPr>
          <w:rStyle w:val="Hyperlink"/>
          <w:rFonts w:ascii="SimSun" w:hAnsi="SimSun"/>
        </w:rPr>
        <w:t>/</w:t>
      </w:r>
      <w:r w:rsidR="00B263BB" w:rsidRPr="00CF4526">
        <w:rPr>
          <w:rStyle w:val="Hyperlink"/>
          <w:rFonts w:ascii="SimSun" w:hAnsi="SimSun"/>
        </w:rPr>
        <w:t>7</w:t>
      </w:r>
      <w:r w:rsidR="00B263BB" w:rsidRPr="00CF4526">
        <w:rPr>
          <w:rFonts w:ascii="SimSun" w:hAnsi="SimSun"/>
        </w:rPr>
        <w:fldChar w:fldCharType="end"/>
      </w:r>
      <w:r>
        <w:rPr>
          <w:rFonts w:ascii="SimSun" w:hAnsi="SimSun" w:hint="eastAsia"/>
        </w:rPr>
        <w:t>中</w:t>
      </w:r>
      <w:r w:rsidR="00B45850" w:rsidRPr="00CF4526">
        <w:rPr>
          <w:rFonts w:ascii="SimSun" w:hAnsi="SimSun"/>
        </w:rPr>
        <w:t>所载</w:t>
      </w:r>
      <w:r w:rsidR="007D77D9" w:rsidRPr="00CF4526">
        <w:rPr>
          <w:rFonts w:ascii="SimSun" w:hAnsi="SimSun"/>
        </w:rPr>
        <w:t>向</w:t>
      </w:r>
      <w:r w:rsidR="00520961" w:rsidRPr="00CF4526">
        <w:rPr>
          <w:rFonts w:ascii="SimSun" w:hAnsi="SimSun"/>
        </w:rPr>
        <w:t>产权组织</w:t>
      </w:r>
      <w:r w:rsidR="00FA7465">
        <w:rPr>
          <w:rFonts w:ascii="SimSun" w:hAnsi="SimSun" w:hint="eastAsia"/>
        </w:rPr>
        <w:t>成员国</w:t>
      </w:r>
      <w:r w:rsidR="007D77D9" w:rsidRPr="00CF4526">
        <w:rPr>
          <w:rFonts w:ascii="SimSun" w:hAnsi="SimSun"/>
        </w:rPr>
        <w:t>大会提交的</w:t>
      </w:r>
      <w:r w:rsidR="00B263BB" w:rsidRPr="00CF4526">
        <w:rPr>
          <w:rFonts w:ascii="SimSun" w:hAnsi="SimSun"/>
        </w:rPr>
        <w:t>报告中观察到</w:t>
      </w:r>
      <w:r w:rsidR="00A54E8B" w:rsidRPr="00CF4526">
        <w:rPr>
          <w:rFonts w:ascii="SimSun" w:hAnsi="SimSun"/>
        </w:rPr>
        <w:t>的</w:t>
      </w:r>
      <w:r w:rsidR="00B263BB" w:rsidRPr="00CF4526">
        <w:rPr>
          <w:rFonts w:ascii="SimSun" w:hAnsi="SimSun"/>
        </w:rPr>
        <w:t>大多数影响</w:t>
      </w:r>
      <w:r w:rsidR="001E3547" w:rsidRPr="00CF4526">
        <w:rPr>
          <w:rFonts w:ascii="SimSun" w:hAnsi="SimSun"/>
        </w:rPr>
        <w:t>依然存在，甚至愈演愈烈，对</w:t>
      </w:r>
      <w:r>
        <w:rPr>
          <w:rFonts w:ascii="SimSun" w:hAnsi="SimSun"/>
        </w:rPr>
        <w:t>创新和创意</w:t>
      </w:r>
      <w:r w:rsidR="001E3547" w:rsidRPr="00CF4526">
        <w:rPr>
          <w:rFonts w:ascii="SimSun" w:hAnsi="SimSun"/>
        </w:rPr>
        <w:t>生态系统造成了越来越大的破坏。</w:t>
      </w:r>
    </w:p>
    <w:bookmarkEnd w:id="8"/>
    <w:p w14:paraId="1C4CCDC6" w14:textId="7D6E1A26" w:rsidR="002C73F5" w:rsidRPr="00CF4526" w:rsidRDefault="00E97082"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与此同时，乌克兰知识产权制度的</w:t>
      </w:r>
      <w:r w:rsidR="004B2C3D">
        <w:rPr>
          <w:rFonts w:ascii="SimSun" w:hAnsi="SimSun" w:hint="eastAsia"/>
        </w:rPr>
        <w:t>韧性</w:t>
      </w:r>
      <w:r w:rsidRPr="00CF4526">
        <w:rPr>
          <w:rFonts w:ascii="SimSun" w:hAnsi="SimSun"/>
        </w:rPr>
        <w:t>表现在2023年国</w:t>
      </w:r>
      <w:r w:rsidR="004B2C3D">
        <w:rPr>
          <w:rFonts w:ascii="SimSun" w:hAnsi="SimSun" w:hint="eastAsia"/>
        </w:rPr>
        <w:t>内</w:t>
      </w:r>
      <w:r w:rsidRPr="00CF4526">
        <w:rPr>
          <w:rFonts w:ascii="SimSun" w:hAnsi="SimSun"/>
        </w:rPr>
        <w:t>知识产权申请量的增加和2024年国际申请量的积极趋势。乌克兰各机构和</w:t>
      </w:r>
      <w:r w:rsidR="004B2C3D">
        <w:rPr>
          <w:rFonts w:ascii="SimSun" w:hAnsi="SimSun"/>
        </w:rPr>
        <w:t>利益攸关方</w:t>
      </w:r>
      <w:r w:rsidRPr="00CF4526">
        <w:rPr>
          <w:rFonts w:ascii="SimSun" w:hAnsi="SimSun"/>
        </w:rPr>
        <w:t>也通过</w:t>
      </w:r>
      <w:r w:rsidR="004B2C3D">
        <w:rPr>
          <w:rFonts w:ascii="SimSun" w:hAnsi="SimSun" w:hint="eastAsia"/>
        </w:rPr>
        <w:t>保存</w:t>
      </w:r>
      <w:r w:rsidRPr="00CF4526">
        <w:rPr>
          <w:rFonts w:ascii="SimSun" w:hAnsi="SimSun"/>
        </w:rPr>
        <w:t>核心职能、扩大服务、调整业务</w:t>
      </w:r>
      <w:r w:rsidRPr="00CF4526">
        <w:rPr>
          <w:rFonts w:ascii="SimSun" w:hAnsi="SimSun"/>
        </w:rPr>
        <w:lastRenderedPageBreak/>
        <w:t>以及在</w:t>
      </w:r>
      <w:r w:rsidR="00A2072B" w:rsidRPr="00CF4526">
        <w:rPr>
          <w:rFonts w:ascii="SimSun" w:hAnsi="SimSun"/>
        </w:rPr>
        <w:t>信息通信技术</w:t>
      </w:r>
      <w:r w:rsidR="00520961" w:rsidRPr="00CF4526">
        <w:rPr>
          <w:rFonts w:ascii="SimSun" w:hAnsi="SimSun"/>
        </w:rPr>
        <w:t>（</w:t>
      </w:r>
      <w:r w:rsidR="00FA7465">
        <w:rPr>
          <w:rFonts w:ascii="SimSun" w:hAnsi="SimSun" w:hint="eastAsia"/>
        </w:rPr>
        <w:t>ICT，信通技术</w:t>
      </w:r>
      <w:r w:rsidR="00520961" w:rsidRPr="00CF4526">
        <w:rPr>
          <w:rFonts w:ascii="SimSun" w:hAnsi="SimSun"/>
        </w:rPr>
        <w:t>）</w:t>
      </w:r>
      <w:r w:rsidRPr="00CF4526">
        <w:rPr>
          <w:rFonts w:ascii="SimSun" w:hAnsi="SimSun"/>
        </w:rPr>
        <w:t>和国防等战略部门进行创新，表现出</w:t>
      </w:r>
      <w:r w:rsidR="004B2C3D">
        <w:rPr>
          <w:rFonts w:ascii="SimSun" w:hAnsi="SimSun" w:hint="eastAsia"/>
        </w:rPr>
        <w:t>韧性</w:t>
      </w:r>
      <w:r w:rsidRPr="00CF4526">
        <w:rPr>
          <w:rFonts w:ascii="SimSun" w:hAnsi="SimSun"/>
        </w:rPr>
        <w:t>。</w:t>
      </w:r>
      <w:r w:rsidR="00AC6CE2">
        <w:rPr>
          <w:rFonts w:ascii="SimSun" w:hAnsi="SimSun" w:hint="eastAsia"/>
        </w:rPr>
        <w:t>数字音乐市场</w:t>
      </w:r>
      <w:r w:rsidRPr="00CF4526">
        <w:rPr>
          <w:rFonts w:ascii="SimSun" w:hAnsi="SimSun"/>
        </w:rPr>
        <w:t>自战争开始以来</w:t>
      </w:r>
      <w:r w:rsidR="00AC6CE2">
        <w:rPr>
          <w:rFonts w:ascii="SimSun" w:hAnsi="SimSun" w:hint="eastAsia"/>
        </w:rPr>
        <w:t>也在</w:t>
      </w:r>
      <w:r w:rsidRPr="00CF4526">
        <w:rPr>
          <w:rFonts w:ascii="SimSun" w:hAnsi="SimSun"/>
        </w:rPr>
        <w:t>发展，为乌克兰音乐家创造了新的机遇。</w:t>
      </w:r>
    </w:p>
    <w:p w14:paraId="4777424A" w14:textId="7CCCDEA0" w:rsidR="00B263BB" w:rsidRPr="00CF4526" w:rsidRDefault="00B263BB"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国际局继续确保在已批准的工作计划和预算范围内</w:t>
      </w:r>
      <w:r w:rsidR="00803853">
        <w:rPr>
          <w:rFonts w:ascii="SimSun" w:hAnsi="SimSun" w:hint="eastAsia"/>
        </w:rPr>
        <w:t>，</w:t>
      </w:r>
      <w:r w:rsidRPr="00CF4526">
        <w:rPr>
          <w:rFonts w:ascii="SimSun" w:hAnsi="SimSun"/>
        </w:rPr>
        <w:t>提供充足的财力和人力资源，以实施技术和法律援助、能力建设，并酌情根据需要为乌克兰开展其他项目和活动，以恢复和重建乌克兰的知识产权部门和生态系统。</w:t>
      </w:r>
    </w:p>
    <w:p w14:paraId="4536DC1C" w14:textId="518DEFB7" w:rsidR="00B263BB" w:rsidRPr="00CF4526" w:rsidRDefault="00B263BB"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国际局还</w:t>
      </w:r>
      <w:r w:rsidR="00594725" w:rsidRPr="00594725">
        <w:rPr>
          <w:rFonts w:ascii="SimSun" w:hAnsi="SimSun" w:hint="eastAsia"/>
        </w:rPr>
        <w:t>采取措施，确保产权组织资源和平台上的出版物符合乌克兰在其国际公认边界内的主权、独立和领土完整原则</w:t>
      </w:r>
      <w:r w:rsidRPr="00CF4526">
        <w:rPr>
          <w:rFonts w:ascii="SimSun" w:hAnsi="SimSun"/>
        </w:rPr>
        <w:t>。</w:t>
      </w:r>
    </w:p>
    <w:p w14:paraId="5D4C2E08" w14:textId="5A601F89" w:rsidR="002928D3" w:rsidRPr="00CF4526" w:rsidRDefault="00B263BB"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国际局仍致力于继续与乌克兰密切合作，确保持续的支持和援助为创造者、创新者和知识产权界成员带来具体的利益和影响，同时注重减轻战争的不利影响，在乌克兰重建一个有利于所有利益攸关方和加强</w:t>
      </w:r>
      <w:r w:rsidR="00BB1A86">
        <w:rPr>
          <w:rFonts w:ascii="SimSun" w:hAnsi="SimSun" w:hint="eastAsia"/>
        </w:rPr>
        <w:t>国家</w:t>
      </w:r>
      <w:r w:rsidRPr="00CF4526">
        <w:rPr>
          <w:rFonts w:ascii="SimSun" w:hAnsi="SimSun"/>
        </w:rPr>
        <w:t>经济的创新和创意生态系统。</w:t>
      </w:r>
    </w:p>
    <w:p w14:paraId="0C42F98C" w14:textId="1FA4C58B" w:rsidR="00FD6164" w:rsidRPr="00CF4526" w:rsidRDefault="00FD6164" w:rsidP="00BA59A3">
      <w:pPr>
        <w:pStyle w:val="Heading1"/>
        <w:spacing w:before="240" w:after="120"/>
      </w:pPr>
      <w:bookmarkStart w:id="9" w:name="_Toc201827135"/>
      <w:r w:rsidRPr="00CF4526">
        <w:t>2.</w:t>
      </w:r>
      <w:r w:rsidR="00812E3B" w:rsidRPr="00CF4526">
        <w:tab/>
      </w:r>
      <w:r w:rsidRPr="00CF4526">
        <w:t>评估战争对乌克兰创新和创意部门及生态系统的影响</w:t>
      </w:r>
      <w:bookmarkEnd w:id="9"/>
    </w:p>
    <w:p w14:paraId="516A5315" w14:textId="77777777" w:rsidR="00AC2B93" w:rsidRDefault="00FD6164" w:rsidP="00FD6164">
      <w:pPr>
        <w:pStyle w:val="Heading2"/>
        <w:spacing w:before="240" w:after="120"/>
        <w:ind w:left="540"/>
        <w:rPr>
          <w:rFonts w:hAnsi="SimSun"/>
          <w:lang w:eastAsia="en-US"/>
        </w:rPr>
      </w:pPr>
      <w:bookmarkStart w:id="10" w:name="_Toc201827136"/>
      <w:r w:rsidRPr="00CF4526">
        <w:rPr>
          <w:rFonts w:hAnsi="SimSun"/>
          <w:lang w:eastAsia="en-US"/>
        </w:rPr>
        <w:t>2.1.</w:t>
      </w:r>
      <w:r w:rsidRPr="00CF4526">
        <w:rPr>
          <w:rFonts w:hAnsi="SimSun"/>
          <w:lang w:eastAsia="en-US"/>
        </w:rPr>
        <w:tab/>
      </w:r>
      <w:proofErr w:type="spellStart"/>
      <w:r w:rsidRPr="00CF4526">
        <w:rPr>
          <w:rFonts w:hAnsi="SimSun"/>
          <w:lang w:eastAsia="en-US"/>
        </w:rPr>
        <w:t>摘要</w:t>
      </w:r>
      <w:bookmarkEnd w:id="10"/>
      <w:proofErr w:type="spellEnd"/>
    </w:p>
    <w:p w14:paraId="5E2B97AA" w14:textId="4D8DBBCC" w:rsidR="00FD6164" w:rsidRPr="00CF4526" w:rsidRDefault="00FD6164"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三年战争给乌克兰造成了深重的社会、人道主义和经济损失。根据世界银行</w:t>
      </w:r>
      <w:r w:rsidRPr="00CF4526">
        <w:rPr>
          <w:rFonts w:ascii="SimSun" w:hAnsi="SimSun"/>
          <w:vertAlign w:val="superscript"/>
          <w:lang w:eastAsia="en-US"/>
        </w:rPr>
        <w:footnoteReference w:id="2"/>
      </w:r>
      <w:r w:rsidRPr="00CF4526">
        <w:rPr>
          <w:rFonts w:ascii="SimSun" w:hAnsi="SimSun"/>
        </w:rPr>
        <w:t>于2025年4月发布的</w:t>
      </w:r>
      <w:r w:rsidR="00414D99">
        <w:rPr>
          <w:rFonts w:ascii="SimSun" w:hAnsi="SimSun" w:hint="eastAsia"/>
        </w:rPr>
        <w:t>“</w:t>
      </w:r>
      <w:r w:rsidRPr="00CF4526">
        <w:rPr>
          <w:rFonts w:ascii="SimSun" w:hAnsi="SimSun"/>
        </w:rPr>
        <w:t>乌克兰</w:t>
      </w:r>
      <w:r w:rsidR="00414D99">
        <w:rPr>
          <w:rFonts w:ascii="SimSun" w:hAnsi="SimSun" w:hint="eastAsia"/>
        </w:rPr>
        <w:t>——</w:t>
      </w:r>
      <w:r w:rsidRPr="00CF4526">
        <w:rPr>
          <w:rFonts w:ascii="SimSun" w:hAnsi="SimSun"/>
        </w:rPr>
        <w:t>第四次损害和需求</w:t>
      </w:r>
      <w:r w:rsidR="00414D99">
        <w:rPr>
          <w:rFonts w:ascii="SimSun" w:hAnsi="SimSun" w:hint="eastAsia"/>
        </w:rPr>
        <w:t>快速</w:t>
      </w:r>
      <w:r w:rsidRPr="00CF4526">
        <w:rPr>
          <w:rFonts w:ascii="SimSun" w:hAnsi="SimSun"/>
        </w:rPr>
        <w:t>评估</w:t>
      </w:r>
      <w:r w:rsidR="00414D99">
        <w:rPr>
          <w:rFonts w:ascii="SimSun" w:hAnsi="SimSun" w:hint="eastAsia"/>
        </w:rPr>
        <w:t>”</w:t>
      </w:r>
      <w:r w:rsidR="00520961" w:rsidRPr="00CF4526">
        <w:rPr>
          <w:rFonts w:ascii="SimSun" w:hAnsi="SimSun"/>
        </w:rPr>
        <w:t>（</w:t>
      </w:r>
      <w:r w:rsidR="00414D99">
        <w:rPr>
          <w:rFonts w:ascii="SimSun" w:hAnsi="SimSun" w:hint="eastAsia"/>
        </w:rPr>
        <w:t>第四次评估</w:t>
      </w:r>
      <w:r w:rsidR="00520961" w:rsidRPr="00CF4526">
        <w:rPr>
          <w:rFonts w:ascii="SimSun" w:hAnsi="SimSun"/>
        </w:rPr>
        <w:t>）</w:t>
      </w:r>
      <w:r w:rsidRPr="00CF4526">
        <w:rPr>
          <w:rFonts w:ascii="SimSun" w:hAnsi="SimSun"/>
        </w:rPr>
        <w:t>，评估期为2022年2月至2024年12月，2022年乌克兰经济</w:t>
      </w:r>
      <w:r w:rsidR="00414D99">
        <w:rPr>
          <w:rFonts w:ascii="SimSun" w:hAnsi="SimSun" w:hint="eastAsia"/>
        </w:rPr>
        <w:t>缩水</w:t>
      </w:r>
      <w:r w:rsidRPr="00CF4526">
        <w:rPr>
          <w:rFonts w:ascii="SimSun" w:hAnsi="SimSun"/>
        </w:rPr>
        <w:t>28.8</w:t>
      </w:r>
      <w:r w:rsidR="009B3DD1" w:rsidRPr="00CF4526">
        <w:rPr>
          <w:rFonts w:ascii="SimSun" w:hAnsi="SimSun"/>
        </w:rPr>
        <w:t>%</w:t>
      </w:r>
      <w:r w:rsidRPr="00CF4526">
        <w:rPr>
          <w:rFonts w:ascii="SimSun" w:hAnsi="SimSun"/>
        </w:rPr>
        <w:t>。2023年</w:t>
      </w:r>
      <w:r w:rsidR="00414D99">
        <w:rPr>
          <w:rFonts w:ascii="SimSun" w:hAnsi="SimSun" w:hint="eastAsia"/>
        </w:rPr>
        <w:t>乌克兰经济</w:t>
      </w:r>
      <w:r w:rsidRPr="00CF4526">
        <w:rPr>
          <w:rFonts w:ascii="SimSun" w:hAnsi="SimSun"/>
        </w:rPr>
        <w:t>增长5.5</w:t>
      </w:r>
      <w:r w:rsidR="007D77D9" w:rsidRPr="00CF4526">
        <w:rPr>
          <w:rFonts w:ascii="SimSun" w:hAnsi="SimSun"/>
        </w:rPr>
        <w:t>%</w:t>
      </w:r>
      <w:r w:rsidRPr="00CF4526">
        <w:rPr>
          <w:rFonts w:ascii="SimSun" w:hAnsi="SimSun"/>
        </w:rPr>
        <w:t>，2024年估计增长3.5</w:t>
      </w:r>
      <w:r w:rsidR="007D77D9" w:rsidRPr="00CF4526">
        <w:rPr>
          <w:rFonts w:ascii="SimSun" w:hAnsi="SimSun"/>
        </w:rPr>
        <w:t>%</w:t>
      </w:r>
      <w:r w:rsidRPr="00CF4526">
        <w:rPr>
          <w:rFonts w:ascii="SimSun" w:hAnsi="SimSun"/>
        </w:rPr>
        <w:t>，显示出一定的</w:t>
      </w:r>
      <w:r w:rsidR="00414D99">
        <w:rPr>
          <w:rFonts w:ascii="SimSun" w:hAnsi="SimSun" w:hint="eastAsia"/>
        </w:rPr>
        <w:t>韧性</w:t>
      </w:r>
      <w:r w:rsidRPr="00CF4526">
        <w:rPr>
          <w:rFonts w:ascii="SimSun" w:hAnsi="SimSun"/>
        </w:rPr>
        <w:t>。然而，估计</w:t>
      </w:r>
      <w:r w:rsidR="00414D99">
        <w:rPr>
          <w:rFonts w:ascii="SimSun" w:hAnsi="SimSun" w:hint="eastAsia"/>
        </w:rPr>
        <w:t>“</w:t>
      </w:r>
      <w:r w:rsidRPr="00CF4526">
        <w:rPr>
          <w:rFonts w:ascii="SimSun" w:hAnsi="SimSun"/>
        </w:rPr>
        <w:t>2024年的国内生产总值</w:t>
      </w:r>
      <w:r w:rsidR="00520961" w:rsidRPr="00CF4526">
        <w:rPr>
          <w:rFonts w:ascii="SimSun" w:hAnsi="SimSun"/>
        </w:rPr>
        <w:t>（</w:t>
      </w:r>
      <w:r w:rsidRPr="00CF4526">
        <w:rPr>
          <w:rFonts w:ascii="SimSun" w:hAnsi="SimSun"/>
        </w:rPr>
        <w:t>GDP</w:t>
      </w:r>
      <w:r w:rsidR="00520961" w:rsidRPr="00CF4526">
        <w:rPr>
          <w:rFonts w:ascii="SimSun" w:hAnsi="SimSun"/>
        </w:rPr>
        <w:t>）</w:t>
      </w:r>
      <w:r w:rsidRPr="00CF4526">
        <w:rPr>
          <w:rFonts w:ascii="SimSun" w:hAnsi="SimSun"/>
        </w:rPr>
        <w:t>按实际价值计算为2021年GDP的78</w:t>
      </w:r>
      <w:r w:rsidR="009B3DD1" w:rsidRPr="00CF4526">
        <w:rPr>
          <w:rFonts w:ascii="SimSun" w:hAnsi="SimSun"/>
        </w:rPr>
        <w:t>%</w:t>
      </w:r>
      <w:r w:rsidR="00414D99">
        <w:rPr>
          <w:rFonts w:ascii="SimSun" w:hAnsi="SimSun" w:hint="eastAsia"/>
        </w:rPr>
        <w:t>”</w:t>
      </w:r>
      <w:r w:rsidR="00D24A14" w:rsidRPr="00CF4526">
        <w:rPr>
          <w:rFonts w:ascii="SimSun" w:hAnsi="SimSun"/>
        </w:rPr>
        <w:t>，</w:t>
      </w:r>
      <w:r w:rsidR="00414D99">
        <w:rPr>
          <w:rFonts w:ascii="SimSun" w:hAnsi="SimSun" w:hint="eastAsia"/>
        </w:rPr>
        <w:t>这</w:t>
      </w:r>
      <w:r w:rsidRPr="00CF4526">
        <w:rPr>
          <w:rFonts w:ascii="SimSun" w:hAnsi="SimSun"/>
        </w:rPr>
        <w:t>表明恢复</w:t>
      </w:r>
      <w:r w:rsidR="00414D99">
        <w:rPr>
          <w:rFonts w:ascii="SimSun" w:hAnsi="SimSun" w:hint="eastAsia"/>
        </w:rPr>
        <w:t>到</w:t>
      </w:r>
      <w:r w:rsidRPr="00CF4526">
        <w:rPr>
          <w:rFonts w:ascii="SimSun" w:hAnsi="SimSun"/>
        </w:rPr>
        <w:t>战前经济水平</w:t>
      </w:r>
      <w:r w:rsidR="00414D99">
        <w:rPr>
          <w:rFonts w:ascii="SimSun" w:hAnsi="SimSun" w:hint="eastAsia"/>
        </w:rPr>
        <w:t>仍有困难</w:t>
      </w:r>
      <w:r w:rsidRPr="00CF4526">
        <w:rPr>
          <w:rFonts w:ascii="SimSun" w:hAnsi="SimSun"/>
        </w:rPr>
        <w:t>。贫困率大幅上升</w:t>
      </w:r>
      <w:r w:rsidR="00414D99">
        <w:rPr>
          <w:rFonts w:ascii="SimSun" w:hAnsi="SimSun" w:hint="eastAsia"/>
        </w:rPr>
        <w:t>，</w:t>
      </w:r>
      <w:r w:rsidRPr="00CF4526">
        <w:rPr>
          <w:rFonts w:ascii="SimSun" w:hAnsi="SimSun"/>
        </w:rPr>
        <w:t>进一步证明了这一点，据</w:t>
      </w:r>
      <w:r w:rsidR="00414D99">
        <w:rPr>
          <w:rFonts w:ascii="SimSun" w:hAnsi="SimSun" w:hint="eastAsia"/>
        </w:rPr>
        <w:t>第四次</w:t>
      </w:r>
      <w:r w:rsidRPr="00CF4526">
        <w:rPr>
          <w:rFonts w:ascii="SimSun" w:hAnsi="SimSun"/>
        </w:rPr>
        <w:t>评估估计，</w:t>
      </w:r>
      <w:r w:rsidR="00414D99">
        <w:rPr>
          <w:rFonts w:ascii="SimSun" w:hAnsi="SimSun" w:hint="eastAsia"/>
        </w:rPr>
        <w:t>“</w:t>
      </w:r>
      <w:r w:rsidRPr="00CF4526">
        <w:rPr>
          <w:rFonts w:ascii="SimSun" w:hAnsi="SimSun"/>
        </w:rPr>
        <w:t>2021年至2023年期间，贫困率</w:t>
      </w:r>
      <w:r w:rsidR="00520961" w:rsidRPr="00CF4526">
        <w:rPr>
          <w:rFonts w:ascii="SimSun" w:hAnsi="SimSun"/>
        </w:rPr>
        <w:t>（</w:t>
      </w:r>
      <w:r w:rsidRPr="00CF4526">
        <w:rPr>
          <w:rFonts w:ascii="SimSun" w:hAnsi="SimSun"/>
        </w:rPr>
        <w:t>基于实际最低生活贫困线</w:t>
      </w:r>
      <w:r w:rsidR="00520961" w:rsidRPr="00CF4526">
        <w:rPr>
          <w:rFonts w:ascii="SimSun" w:hAnsi="SimSun"/>
        </w:rPr>
        <w:t>）</w:t>
      </w:r>
      <w:r w:rsidRPr="00CF4526">
        <w:rPr>
          <w:rFonts w:ascii="SimSun" w:hAnsi="SimSun"/>
        </w:rPr>
        <w:t>上升了1.7倍</w:t>
      </w:r>
      <w:r w:rsidR="007D77D9" w:rsidRPr="00CF4526">
        <w:rPr>
          <w:rFonts w:ascii="SimSun" w:hAnsi="SimSun"/>
        </w:rPr>
        <w:t>，</w:t>
      </w:r>
      <w:r w:rsidRPr="00CF4526">
        <w:rPr>
          <w:rFonts w:ascii="SimSun" w:hAnsi="SimSun"/>
        </w:rPr>
        <w:t>即从20.6</w:t>
      </w:r>
      <w:r w:rsidR="009B3DD1" w:rsidRPr="00CF4526">
        <w:rPr>
          <w:rFonts w:ascii="SimSun" w:hAnsi="SimSun"/>
        </w:rPr>
        <w:t>%</w:t>
      </w:r>
      <w:r w:rsidRPr="00CF4526">
        <w:rPr>
          <w:rFonts w:ascii="SimSun" w:hAnsi="SimSun"/>
        </w:rPr>
        <w:t>上升到35.5</w:t>
      </w:r>
      <w:r w:rsidR="009B3DD1" w:rsidRPr="00CF4526">
        <w:rPr>
          <w:rFonts w:ascii="SimSun" w:hAnsi="SimSun"/>
        </w:rPr>
        <w:t>%</w:t>
      </w:r>
      <w:r w:rsidR="00414D99">
        <w:rPr>
          <w:rFonts w:ascii="SimSun" w:hAnsi="SimSun" w:hint="eastAsia"/>
        </w:rPr>
        <w:t>”</w:t>
      </w:r>
      <w:r w:rsidR="007D77D9" w:rsidRPr="00CF4526">
        <w:rPr>
          <w:rFonts w:ascii="SimSun" w:hAnsi="SimSun"/>
        </w:rPr>
        <w:t>。</w:t>
      </w:r>
      <w:r w:rsidRPr="00CF4526">
        <w:rPr>
          <w:rFonts w:ascii="SimSun" w:hAnsi="SimSun"/>
        </w:rPr>
        <w:t>经济活动的中断造成了巨大的经济损失，</w:t>
      </w:r>
      <w:r w:rsidR="00414D99">
        <w:rPr>
          <w:rFonts w:ascii="SimSun" w:hAnsi="SimSun" w:hint="eastAsia"/>
        </w:rPr>
        <w:t>根据</w:t>
      </w:r>
      <w:r w:rsidRPr="00CF4526">
        <w:rPr>
          <w:rFonts w:ascii="SimSun" w:hAnsi="SimSun"/>
        </w:rPr>
        <w:t>第四次评估的计算，各部门的</w:t>
      </w:r>
      <w:r w:rsidR="00414D99">
        <w:rPr>
          <w:rFonts w:ascii="SimSun" w:hAnsi="SimSun" w:hint="eastAsia"/>
        </w:rPr>
        <w:t>“</w:t>
      </w:r>
      <w:r w:rsidRPr="00CF4526">
        <w:rPr>
          <w:rFonts w:ascii="SimSun" w:hAnsi="SimSun"/>
        </w:rPr>
        <w:t>经济损失</w:t>
      </w:r>
      <w:r w:rsidR="00414D99">
        <w:rPr>
          <w:rFonts w:ascii="SimSun" w:hAnsi="SimSun" w:hint="eastAsia"/>
        </w:rPr>
        <w:t>合计</w:t>
      </w:r>
      <w:r w:rsidRPr="00CF4526">
        <w:rPr>
          <w:rFonts w:ascii="SimSun" w:hAnsi="SimSun"/>
        </w:rPr>
        <w:t>超过5</w:t>
      </w:r>
      <w:r w:rsidR="00414D99">
        <w:rPr>
          <w:rFonts w:ascii="SimSun" w:hAnsi="SimSun" w:hint="eastAsia"/>
        </w:rPr>
        <w:t>,</w:t>
      </w:r>
      <w:r w:rsidRPr="00CF4526">
        <w:rPr>
          <w:rFonts w:ascii="SimSun" w:hAnsi="SimSun"/>
        </w:rPr>
        <w:t>890</w:t>
      </w:r>
      <w:r w:rsidR="009B3DD1" w:rsidRPr="00CF4526">
        <w:rPr>
          <w:rFonts w:ascii="SimSun" w:hAnsi="SimSun"/>
        </w:rPr>
        <w:t>亿美元</w:t>
      </w:r>
      <w:r w:rsidR="00414D99">
        <w:rPr>
          <w:rFonts w:ascii="SimSun" w:hAnsi="SimSun" w:hint="eastAsia"/>
        </w:rPr>
        <w:t>”</w:t>
      </w:r>
      <w:r w:rsidRPr="00CF4526">
        <w:rPr>
          <w:rFonts w:ascii="SimSun" w:hAnsi="SimSun"/>
        </w:rPr>
        <w:t>。</w:t>
      </w:r>
    </w:p>
    <w:p w14:paraId="600AD9DD" w14:textId="7D90D3EE" w:rsidR="00AA42EC" w:rsidRPr="00CF4526" w:rsidRDefault="00FD6164"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w:t>
      </w:r>
      <w:r w:rsidR="00ED23B2">
        <w:rPr>
          <w:rFonts w:ascii="SimSun" w:hAnsi="SimSun" w:hint="eastAsia"/>
        </w:rPr>
        <w:t>第四次评估</w:t>
      </w:r>
      <w:r w:rsidRPr="00CF4526">
        <w:rPr>
          <w:rFonts w:ascii="SimSun" w:hAnsi="SimSun"/>
        </w:rPr>
        <w:t>，截至2024年12月31日，乌克兰的直接损失已</w:t>
      </w:r>
      <w:r w:rsidR="00ED23B2">
        <w:rPr>
          <w:rFonts w:ascii="SimSun" w:hAnsi="SimSun" w:hint="eastAsia"/>
        </w:rPr>
        <w:t>接近</w:t>
      </w:r>
      <w:r w:rsidRPr="00CF4526">
        <w:rPr>
          <w:rFonts w:ascii="SimSun" w:hAnsi="SimSun"/>
        </w:rPr>
        <w:t>1</w:t>
      </w:r>
      <w:r w:rsidR="00ED23B2">
        <w:rPr>
          <w:rFonts w:ascii="SimSun" w:hAnsi="SimSun" w:hint="eastAsia"/>
        </w:rPr>
        <w:t>,</w:t>
      </w:r>
      <w:r w:rsidRPr="00CF4526">
        <w:rPr>
          <w:rFonts w:ascii="SimSun" w:hAnsi="SimSun"/>
        </w:rPr>
        <w:t>760亿美元，其中住房、交通、</w:t>
      </w:r>
      <w:r w:rsidR="00ED23B2">
        <w:rPr>
          <w:rFonts w:ascii="SimSun" w:hAnsi="SimSun" w:hint="eastAsia"/>
        </w:rPr>
        <w:t>工</w:t>
      </w:r>
      <w:r w:rsidRPr="00CF4526">
        <w:rPr>
          <w:rFonts w:ascii="SimSun" w:hAnsi="SimSun"/>
        </w:rPr>
        <w:t>商业、能源</w:t>
      </w:r>
      <w:r w:rsidR="00ED23B2">
        <w:rPr>
          <w:rFonts w:ascii="SimSun" w:hAnsi="SimSun" w:hint="eastAsia"/>
        </w:rPr>
        <w:t>、</w:t>
      </w:r>
      <w:r w:rsidRPr="00CF4526">
        <w:rPr>
          <w:rFonts w:ascii="SimSun" w:hAnsi="SimSun"/>
        </w:rPr>
        <w:t>采掘业以及农业是受影响</w:t>
      </w:r>
      <w:r w:rsidR="007F2CFE">
        <w:rPr>
          <w:rFonts w:ascii="SimSun" w:hAnsi="SimSun" w:hint="eastAsia"/>
        </w:rPr>
        <w:t>最大</w:t>
      </w:r>
      <w:r w:rsidRPr="00CF4526">
        <w:rPr>
          <w:rFonts w:ascii="SimSun" w:hAnsi="SimSun"/>
        </w:rPr>
        <w:t>的部门。</w:t>
      </w:r>
    </w:p>
    <w:p w14:paraId="74C23F74" w14:textId="5D11EB1F" w:rsidR="00FD6164" w:rsidRPr="00CF4526" w:rsidRDefault="00FD6164"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此外，截至2025年4月</w:t>
      </w:r>
      <w:r w:rsidR="006E63C6" w:rsidRPr="00CF4526">
        <w:rPr>
          <w:rFonts w:ascii="SimSun" w:hAnsi="SimSun"/>
        </w:rPr>
        <w:t>16</w:t>
      </w:r>
      <w:r w:rsidR="00F8300A" w:rsidRPr="00CF4526">
        <w:rPr>
          <w:rFonts w:ascii="SimSun" w:hAnsi="SimSun"/>
        </w:rPr>
        <w:t>日</w:t>
      </w:r>
      <w:r w:rsidRPr="00CF4526">
        <w:rPr>
          <w:rFonts w:ascii="SimSun" w:hAnsi="SimSun"/>
        </w:rPr>
        <w:t>，</w:t>
      </w:r>
      <w:r w:rsidR="00834ABC" w:rsidRPr="00CF4526">
        <w:rPr>
          <w:rFonts w:ascii="SimSun" w:hAnsi="SimSun"/>
        </w:rPr>
        <w:t>联合国教育、科学及文化组织</w:t>
      </w:r>
      <w:r w:rsidR="00520961" w:rsidRPr="00CF4526">
        <w:rPr>
          <w:rFonts w:ascii="SimSun" w:hAnsi="SimSun"/>
        </w:rPr>
        <w:t>（</w:t>
      </w:r>
      <w:r w:rsidRPr="00CF4526">
        <w:rPr>
          <w:rFonts w:ascii="SimSun" w:hAnsi="SimSun"/>
        </w:rPr>
        <w:t>教科文组织</w:t>
      </w:r>
      <w:r w:rsidR="00520961" w:rsidRPr="00CF4526">
        <w:rPr>
          <w:rFonts w:ascii="SimSun" w:hAnsi="SimSun"/>
        </w:rPr>
        <w:t>）</w:t>
      </w:r>
      <w:r w:rsidRPr="00CF4526">
        <w:rPr>
          <w:rFonts w:ascii="SimSun" w:hAnsi="SimSun"/>
        </w:rPr>
        <w:t>已核实自2022年2月</w:t>
      </w:r>
      <w:r w:rsidR="00F8300A" w:rsidRPr="00CF4526">
        <w:rPr>
          <w:rFonts w:ascii="SimSun" w:hAnsi="SimSun"/>
        </w:rPr>
        <w:t>24日</w:t>
      </w:r>
      <w:r w:rsidRPr="00CF4526">
        <w:rPr>
          <w:rFonts w:ascii="SimSun" w:hAnsi="SimSun"/>
        </w:rPr>
        <w:t>以来</w:t>
      </w:r>
      <w:r w:rsidR="00ED23B2">
        <w:rPr>
          <w:rFonts w:ascii="SimSun" w:hAnsi="SimSun" w:hint="eastAsia"/>
        </w:rPr>
        <w:t>，</w:t>
      </w:r>
      <w:r w:rsidRPr="00CF4526">
        <w:rPr>
          <w:rFonts w:ascii="SimSun" w:hAnsi="SimSun"/>
        </w:rPr>
        <w:t>有485处遗址遭到破坏：149处宗教遗址、257处历史和/或艺术建筑、34</w:t>
      </w:r>
      <w:r w:rsidR="0088407D">
        <w:rPr>
          <w:rFonts w:ascii="SimSun" w:hAnsi="SimSun" w:hint="eastAsia"/>
        </w:rPr>
        <w:t>座</w:t>
      </w:r>
      <w:r w:rsidRPr="00CF4526">
        <w:rPr>
          <w:rFonts w:ascii="SimSun" w:hAnsi="SimSun"/>
        </w:rPr>
        <w:t>博物馆、33</w:t>
      </w:r>
      <w:r w:rsidR="00ED23B2">
        <w:rPr>
          <w:rFonts w:ascii="SimSun" w:hAnsi="SimSun" w:hint="eastAsia"/>
        </w:rPr>
        <w:t>座纪念碑</w:t>
      </w:r>
      <w:r w:rsidRPr="00CF4526">
        <w:rPr>
          <w:rFonts w:ascii="SimSun" w:hAnsi="SimSun"/>
        </w:rPr>
        <w:t>、18</w:t>
      </w:r>
      <w:r w:rsidR="00ED23B2">
        <w:rPr>
          <w:rFonts w:ascii="SimSun" w:hAnsi="SimSun" w:hint="eastAsia"/>
        </w:rPr>
        <w:t>所</w:t>
      </w:r>
      <w:r w:rsidRPr="00CF4526">
        <w:rPr>
          <w:rFonts w:ascii="SimSun" w:hAnsi="SimSun"/>
        </w:rPr>
        <w:t>图书馆、</w:t>
      </w:r>
      <w:r w:rsidR="00F10E0B" w:rsidRPr="00CF4526">
        <w:rPr>
          <w:rFonts w:ascii="SimSun" w:hAnsi="SimSun"/>
        </w:rPr>
        <w:t>1</w:t>
      </w:r>
      <w:r w:rsidR="00ED23B2">
        <w:rPr>
          <w:rFonts w:ascii="SimSun" w:hAnsi="SimSun" w:hint="eastAsia"/>
        </w:rPr>
        <w:t>所</w:t>
      </w:r>
      <w:r w:rsidRPr="00CF4526">
        <w:rPr>
          <w:rFonts w:ascii="SimSun" w:hAnsi="SimSun"/>
        </w:rPr>
        <w:t>档案馆和</w:t>
      </w:r>
      <w:r w:rsidR="00F10E0B" w:rsidRPr="00CF4526">
        <w:rPr>
          <w:rFonts w:ascii="SimSun" w:hAnsi="SimSun"/>
        </w:rPr>
        <w:t>2处</w:t>
      </w:r>
      <w:r w:rsidRPr="00CF4526">
        <w:rPr>
          <w:rFonts w:ascii="SimSun" w:hAnsi="SimSun"/>
        </w:rPr>
        <w:t>考古遗址</w:t>
      </w:r>
      <w:r w:rsidR="00ED3629" w:rsidRPr="00CF4526">
        <w:rPr>
          <w:rFonts w:ascii="SimSun" w:hAnsi="SimSun"/>
        </w:rPr>
        <w:t>。</w:t>
      </w:r>
      <w:r w:rsidRPr="00CF4526">
        <w:rPr>
          <w:rFonts w:ascii="SimSun" w:hAnsi="SimSun"/>
          <w:vertAlign w:val="superscript"/>
          <w:lang w:eastAsia="en-US"/>
        </w:rPr>
        <w:footnoteReference w:id="3"/>
      </w:r>
    </w:p>
    <w:p w14:paraId="02765E3E" w14:textId="4B13916E" w:rsidR="00AA42EC" w:rsidRPr="00CF4526" w:rsidRDefault="00FD6164"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据</w:t>
      </w:r>
      <w:r w:rsidR="00A002DE" w:rsidRPr="00CF4526">
        <w:rPr>
          <w:rFonts w:ascii="SimSun" w:hAnsi="SimSun"/>
        </w:rPr>
        <w:t>联合国人权事务高级专员办事处</w:t>
      </w:r>
      <w:r w:rsidR="00520961" w:rsidRPr="00CF4526">
        <w:rPr>
          <w:rFonts w:ascii="SimSun" w:hAnsi="SimSun"/>
        </w:rPr>
        <w:t>（</w:t>
      </w:r>
      <w:r w:rsidR="00625EB4">
        <w:rPr>
          <w:rFonts w:ascii="SimSun" w:hAnsi="SimSun" w:hint="eastAsia"/>
        </w:rPr>
        <w:t>联合国人权办</w:t>
      </w:r>
      <w:r w:rsidR="00520961" w:rsidRPr="00CF4526">
        <w:rPr>
          <w:rFonts w:ascii="SimSun" w:hAnsi="SimSun"/>
        </w:rPr>
        <w:t>）</w:t>
      </w:r>
      <w:r w:rsidRPr="00CF4526">
        <w:rPr>
          <w:rFonts w:ascii="SimSun" w:hAnsi="SimSun"/>
          <w:vertAlign w:val="superscript"/>
          <w:lang w:eastAsia="en-US"/>
        </w:rPr>
        <w:footnoteReference w:id="4"/>
      </w:r>
      <w:r w:rsidRPr="00CF4526">
        <w:rPr>
          <w:rFonts w:ascii="SimSun" w:hAnsi="SimSun"/>
        </w:rPr>
        <w:t>，截至2025年2月</w:t>
      </w:r>
      <w:r w:rsidR="00D366B7" w:rsidRPr="00CF4526">
        <w:rPr>
          <w:rFonts w:ascii="SimSun" w:hAnsi="SimSun"/>
        </w:rPr>
        <w:t>，</w:t>
      </w:r>
      <w:r w:rsidRPr="00CF4526">
        <w:rPr>
          <w:rFonts w:ascii="SimSun" w:hAnsi="SimSun"/>
        </w:rPr>
        <w:t>至少有12</w:t>
      </w:r>
      <w:r w:rsidR="00625EB4">
        <w:rPr>
          <w:rFonts w:ascii="SimSun" w:hAnsi="SimSun" w:hint="eastAsia"/>
        </w:rPr>
        <w:t>,</w:t>
      </w:r>
      <w:r w:rsidRPr="00CF4526">
        <w:rPr>
          <w:rFonts w:ascii="SimSun" w:hAnsi="SimSun"/>
        </w:rPr>
        <w:t>654名平民</w:t>
      </w:r>
      <w:r w:rsidR="009C4237">
        <w:rPr>
          <w:rFonts w:ascii="SimSun" w:hAnsi="SimSun" w:hint="eastAsia"/>
        </w:rPr>
        <w:t>遇害</w:t>
      </w:r>
      <w:r w:rsidRPr="00CF4526">
        <w:rPr>
          <w:rFonts w:ascii="SimSun" w:hAnsi="SimSun"/>
        </w:rPr>
        <w:t>，29</w:t>
      </w:r>
      <w:r w:rsidR="00625EB4">
        <w:rPr>
          <w:rFonts w:ascii="SimSun" w:hAnsi="SimSun" w:hint="eastAsia"/>
        </w:rPr>
        <w:t>,</w:t>
      </w:r>
      <w:r w:rsidRPr="00CF4526">
        <w:rPr>
          <w:rFonts w:ascii="SimSun" w:hAnsi="SimSun"/>
        </w:rPr>
        <w:t>392人受伤，</w:t>
      </w:r>
      <w:r w:rsidR="00625EB4">
        <w:rPr>
          <w:rFonts w:ascii="SimSun" w:hAnsi="SimSun" w:hint="eastAsia"/>
        </w:rPr>
        <w:t>大量</w:t>
      </w:r>
      <w:r w:rsidR="00B81E94" w:rsidRPr="00CF4526">
        <w:rPr>
          <w:rFonts w:ascii="SimSun" w:hAnsi="SimSun"/>
        </w:rPr>
        <w:t>人口</w:t>
      </w:r>
      <w:r w:rsidRPr="00CF4526">
        <w:rPr>
          <w:rFonts w:ascii="SimSun" w:hAnsi="SimSun"/>
        </w:rPr>
        <w:t>流离失所仍是重大挑战。根据联合国难民事务高级专员</w:t>
      </w:r>
      <w:r w:rsidR="00520961" w:rsidRPr="00CF4526">
        <w:rPr>
          <w:rFonts w:ascii="SimSun" w:hAnsi="SimSun"/>
        </w:rPr>
        <w:t>（</w:t>
      </w:r>
      <w:r w:rsidR="00E352B3">
        <w:rPr>
          <w:rFonts w:ascii="SimSun" w:hAnsi="SimSun" w:hint="eastAsia"/>
        </w:rPr>
        <w:t>联</w:t>
      </w:r>
      <w:r w:rsidR="00E352B3">
        <w:rPr>
          <w:rFonts w:ascii="SimSun" w:hAnsi="SimSun" w:hint="eastAsia"/>
        </w:rPr>
        <w:lastRenderedPageBreak/>
        <w:t>合国难民署</w:t>
      </w:r>
      <w:r w:rsidR="00520961" w:rsidRPr="00CF4526">
        <w:rPr>
          <w:rFonts w:ascii="SimSun" w:hAnsi="SimSun"/>
        </w:rPr>
        <w:t>）</w:t>
      </w:r>
      <w:r w:rsidRPr="00CF4526">
        <w:rPr>
          <w:rFonts w:ascii="SimSun" w:hAnsi="SimSun"/>
          <w:vertAlign w:val="superscript"/>
          <w:lang w:eastAsia="en-US"/>
        </w:rPr>
        <w:footnoteReference w:id="5"/>
      </w:r>
      <w:r w:rsidRPr="00CF4526">
        <w:rPr>
          <w:rFonts w:ascii="SimSun" w:hAnsi="SimSun"/>
        </w:rPr>
        <w:t>，截至2025年4月17日，全球共有691.78万乌克兰难民</w:t>
      </w:r>
      <w:r w:rsidR="00781D45" w:rsidRPr="00CF4526">
        <w:rPr>
          <w:rFonts w:ascii="SimSun" w:hAnsi="SimSun"/>
        </w:rPr>
        <w:t>，</w:t>
      </w:r>
      <w:r w:rsidRPr="00CF4526">
        <w:rPr>
          <w:rFonts w:ascii="SimSun" w:hAnsi="SimSun"/>
        </w:rPr>
        <w:t>而根据国际移民组织</w:t>
      </w:r>
      <w:r w:rsidR="00520961" w:rsidRPr="00CF4526">
        <w:rPr>
          <w:rFonts w:ascii="SimSun" w:hAnsi="SimSun"/>
        </w:rPr>
        <w:t>（</w:t>
      </w:r>
      <w:r w:rsidRPr="00CF4526">
        <w:rPr>
          <w:rFonts w:ascii="SimSun" w:hAnsi="SimSun"/>
        </w:rPr>
        <w:t>IOM</w:t>
      </w:r>
      <w:r w:rsidR="00520961" w:rsidRPr="00CF4526">
        <w:rPr>
          <w:rFonts w:ascii="SimSun" w:hAnsi="SimSun"/>
        </w:rPr>
        <w:t>）</w:t>
      </w:r>
      <w:r w:rsidRPr="00CF4526">
        <w:rPr>
          <w:rFonts w:ascii="SimSun" w:hAnsi="SimSun"/>
          <w:vertAlign w:val="superscript"/>
          <w:lang w:eastAsia="en-US"/>
        </w:rPr>
        <w:footnoteReference w:id="6"/>
      </w:r>
      <w:r w:rsidRPr="00CF4526">
        <w:rPr>
          <w:rFonts w:ascii="SimSun" w:hAnsi="SimSun"/>
        </w:rPr>
        <w:t>，截至2025年1月，</w:t>
      </w:r>
      <w:r w:rsidR="00585BB0">
        <w:rPr>
          <w:rFonts w:ascii="SimSun" w:hAnsi="SimSun" w:hint="eastAsia"/>
        </w:rPr>
        <w:t>估计</w:t>
      </w:r>
      <w:r w:rsidRPr="00CF4526">
        <w:rPr>
          <w:rFonts w:ascii="SimSun" w:hAnsi="SimSun"/>
        </w:rPr>
        <w:t>乌克兰境内流离失所</w:t>
      </w:r>
      <w:r w:rsidR="00E367A7">
        <w:rPr>
          <w:rFonts w:ascii="SimSun" w:hAnsi="SimSun" w:hint="eastAsia"/>
        </w:rPr>
        <w:t>的人口</w:t>
      </w:r>
      <w:r w:rsidR="00585BB0">
        <w:rPr>
          <w:rFonts w:ascii="SimSun" w:hAnsi="SimSun" w:hint="eastAsia"/>
        </w:rPr>
        <w:t>有</w:t>
      </w:r>
      <w:r w:rsidR="00E367A7" w:rsidRPr="00CF4526">
        <w:rPr>
          <w:rFonts w:ascii="SimSun" w:hAnsi="SimSun"/>
        </w:rPr>
        <w:t>370万</w:t>
      </w:r>
      <w:r w:rsidRPr="00CF4526">
        <w:rPr>
          <w:rFonts w:ascii="SimSun" w:hAnsi="SimSun"/>
        </w:rPr>
        <w:t>。</w:t>
      </w:r>
      <w:bookmarkStart w:id="11" w:name="_Hlk199437912"/>
    </w:p>
    <w:p w14:paraId="438BB336" w14:textId="36F5CA9B" w:rsidR="00AA42EC" w:rsidRPr="00CF4526" w:rsidRDefault="0078321C"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所有报告的数字每天仍在不断变化，</w:t>
      </w:r>
      <w:r w:rsidR="00FD6164" w:rsidRPr="00CF4526">
        <w:rPr>
          <w:rFonts w:ascii="SimSun" w:hAnsi="SimSun"/>
        </w:rPr>
        <w:t>正如国际货币基金组织</w:t>
      </w:r>
      <w:r w:rsidR="00520961" w:rsidRPr="00CF4526">
        <w:rPr>
          <w:rFonts w:ascii="SimSun" w:hAnsi="SimSun"/>
        </w:rPr>
        <w:t>（</w:t>
      </w:r>
      <w:r w:rsidR="00FD6164" w:rsidRPr="00CF4526">
        <w:rPr>
          <w:rFonts w:ascii="SimSun" w:hAnsi="SimSun"/>
        </w:rPr>
        <w:t>IMF</w:t>
      </w:r>
      <w:r w:rsidR="00520961" w:rsidRPr="00CF4526">
        <w:rPr>
          <w:rFonts w:ascii="SimSun" w:hAnsi="SimSun"/>
        </w:rPr>
        <w:t>）</w:t>
      </w:r>
      <w:r w:rsidR="00FD6164" w:rsidRPr="00CF4526">
        <w:rPr>
          <w:rFonts w:ascii="SimSun" w:hAnsi="SimSun"/>
        </w:rPr>
        <w:t>所指出的那样，由于战争继续对</w:t>
      </w:r>
      <w:r w:rsidR="00490039" w:rsidRPr="00CF4526">
        <w:rPr>
          <w:rFonts w:ascii="SimSun" w:hAnsi="SimSun"/>
        </w:rPr>
        <w:t>人口</w:t>
      </w:r>
      <w:r w:rsidR="00FD6164" w:rsidRPr="00CF4526">
        <w:rPr>
          <w:rFonts w:ascii="SimSun" w:hAnsi="SimSun"/>
        </w:rPr>
        <w:t>、经济和基础设施造成严重损失，前景仍然</w:t>
      </w:r>
      <w:r>
        <w:rPr>
          <w:rFonts w:ascii="SimSun" w:hAnsi="SimSun" w:hint="eastAsia"/>
        </w:rPr>
        <w:t>极</w:t>
      </w:r>
      <w:r w:rsidR="00FD6164" w:rsidRPr="00CF4526">
        <w:rPr>
          <w:rFonts w:ascii="SimSun" w:hAnsi="SimSun"/>
        </w:rPr>
        <w:t>不明朗</w:t>
      </w:r>
      <w:r w:rsidR="00ED3629" w:rsidRPr="00CF4526">
        <w:rPr>
          <w:rFonts w:ascii="SimSun" w:hAnsi="SimSun"/>
        </w:rPr>
        <w:t>。</w:t>
      </w:r>
      <w:r w:rsidR="004D3BE8" w:rsidRPr="00CF4526">
        <w:rPr>
          <w:rStyle w:val="FootnoteReference"/>
          <w:rFonts w:ascii="SimSun" w:hAnsi="SimSun"/>
          <w:lang w:eastAsia="en-US"/>
        </w:rPr>
        <w:footnoteReference w:id="7"/>
      </w:r>
      <w:bookmarkEnd w:id="11"/>
    </w:p>
    <w:p w14:paraId="4A0B0B25" w14:textId="20853F74" w:rsidR="00AA42EC" w:rsidRPr="00CF4526" w:rsidRDefault="00FD6164"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在此背景下，应</w:t>
      </w:r>
      <w:r w:rsidR="00945D9E">
        <w:rPr>
          <w:rFonts w:ascii="SimSun" w:hAnsi="SimSun"/>
        </w:rPr>
        <w:t>成员</w:t>
      </w:r>
      <w:r w:rsidRPr="00CF4526">
        <w:rPr>
          <w:rFonts w:ascii="SimSun" w:hAnsi="SimSun"/>
        </w:rPr>
        <w:t>国的要求</w:t>
      </w:r>
      <w:r w:rsidR="007D77D9" w:rsidRPr="00CF4526">
        <w:rPr>
          <w:rFonts w:ascii="SimSun" w:hAnsi="SimSun"/>
        </w:rPr>
        <w:t>，</w:t>
      </w:r>
      <w:r w:rsidR="0078321C">
        <w:rPr>
          <w:rFonts w:ascii="SimSun" w:hAnsi="SimSun" w:hint="eastAsia"/>
        </w:rPr>
        <w:t>国际局</w:t>
      </w:r>
      <w:r w:rsidR="0078321C" w:rsidRPr="00CF4526">
        <w:rPr>
          <w:rFonts w:ascii="SimSun" w:hAnsi="SimSun"/>
        </w:rPr>
        <w:t>通过问卷调查和访谈，以及案头研究和数据分析，与</w:t>
      </w:r>
      <w:r w:rsidR="0078321C">
        <w:rPr>
          <w:rFonts w:ascii="SimSun" w:hAnsi="SimSun" w:hint="eastAsia"/>
        </w:rPr>
        <w:t>乌克兰</w:t>
      </w:r>
      <w:r w:rsidR="0078321C" w:rsidRPr="00CF4526">
        <w:rPr>
          <w:rFonts w:ascii="SimSun" w:hAnsi="SimSun"/>
        </w:rPr>
        <w:t>各级相关利益攸关方进行了</w:t>
      </w:r>
      <w:r w:rsidR="0078321C">
        <w:rPr>
          <w:rFonts w:ascii="SimSun" w:hAnsi="SimSun" w:hint="eastAsia"/>
        </w:rPr>
        <w:t>有的放矢</w:t>
      </w:r>
      <w:r w:rsidR="0078321C" w:rsidRPr="00CF4526">
        <w:rPr>
          <w:rFonts w:ascii="SimSun" w:hAnsi="SimSun"/>
        </w:rPr>
        <w:t>的磋商，评估了战争对乌克兰创新和</w:t>
      </w:r>
      <w:r w:rsidR="0078321C">
        <w:rPr>
          <w:rFonts w:ascii="SimSun" w:hAnsi="SimSun" w:hint="eastAsia"/>
        </w:rPr>
        <w:t>创意</w:t>
      </w:r>
      <w:r w:rsidR="0078321C" w:rsidRPr="00CF4526">
        <w:rPr>
          <w:rFonts w:ascii="SimSun" w:hAnsi="SimSun"/>
        </w:rPr>
        <w:t>部门及生态系统的影响</w:t>
      </w:r>
      <w:r w:rsidRPr="00CF4526">
        <w:rPr>
          <w:rFonts w:ascii="SimSun" w:hAnsi="SimSun"/>
        </w:rPr>
        <w:t>。</w:t>
      </w:r>
    </w:p>
    <w:p w14:paraId="2788955B" w14:textId="5ECA4545" w:rsidR="00AA42EC" w:rsidRPr="00CF4526" w:rsidRDefault="004F2975"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从</w:t>
      </w:r>
      <w:r w:rsidR="006D74E4" w:rsidRPr="00CF4526">
        <w:rPr>
          <w:rFonts w:ascii="SimSun" w:hAnsi="SimSun"/>
        </w:rPr>
        <w:t>这项</w:t>
      </w:r>
      <w:r w:rsidR="00FD6164" w:rsidRPr="00CF4526">
        <w:rPr>
          <w:rFonts w:ascii="SimSun" w:hAnsi="SimSun"/>
        </w:rPr>
        <w:t>评估</w:t>
      </w:r>
      <w:r>
        <w:rPr>
          <w:rFonts w:ascii="SimSun" w:hAnsi="SimSun" w:hint="eastAsia"/>
        </w:rPr>
        <w:t>来看</w:t>
      </w:r>
      <w:r w:rsidR="00FD6164" w:rsidRPr="00CF4526">
        <w:rPr>
          <w:rFonts w:ascii="SimSun" w:hAnsi="SimSun"/>
        </w:rPr>
        <w:t>，乌克兰的</w:t>
      </w:r>
      <w:r w:rsidR="004B2C3D">
        <w:rPr>
          <w:rFonts w:ascii="SimSun" w:hAnsi="SimSun"/>
        </w:rPr>
        <w:t>创新和创意部门</w:t>
      </w:r>
      <w:r w:rsidR="00ED46FB">
        <w:rPr>
          <w:rFonts w:ascii="SimSun" w:hAnsi="SimSun" w:hint="eastAsia"/>
        </w:rPr>
        <w:t>及</w:t>
      </w:r>
      <w:r w:rsidR="00FD6164" w:rsidRPr="00CF4526">
        <w:rPr>
          <w:rFonts w:ascii="SimSun" w:hAnsi="SimSun"/>
        </w:rPr>
        <w:t>生态系统</w:t>
      </w:r>
      <w:r w:rsidR="00502EA4" w:rsidRPr="00CF4526">
        <w:rPr>
          <w:rFonts w:ascii="SimSun" w:hAnsi="SimSun"/>
        </w:rPr>
        <w:t>继续</w:t>
      </w:r>
      <w:r w:rsidR="00FD6164" w:rsidRPr="00CF4526">
        <w:rPr>
          <w:rFonts w:ascii="SimSun" w:hAnsi="SimSun"/>
        </w:rPr>
        <w:t>受到持续战争的</w:t>
      </w:r>
      <w:r w:rsidR="00502EA4" w:rsidRPr="00CF4526">
        <w:rPr>
          <w:rFonts w:ascii="SimSun" w:hAnsi="SimSun"/>
        </w:rPr>
        <w:t>不利影响</w:t>
      </w:r>
      <w:r w:rsidR="00FD6164" w:rsidRPr="00CF4526">
        <w:rPr>
          <w:rFonts w:ascii="SimSun" w:hAnsi="SimSun"/>
        </w:rPr>
        <w:t>。</w:t>
      </w:r>
      <w:r w:rsidR="00D31962" w:rsidRPr="00CF4526">
        <w:rPr>
          <w:rFonts w:ascii="SimSun" w:hAnsi="SimSun"/>
        </w:rPr>
        <w:t>文件</w:t>
      </w:r>
      <w:hyperlink r:id="rId11" w:history="1">
        <w:r w:rsidR="007D77D9" w:rsidRPr="00CF4526">
          <w:rPr>
            <w:rStyle w:val="Hyperlink"/>
            <w:rFonts w:ascii="SimSun" w:hAnsi="SimSun"/>
          </w:rPr>
          <w:t>A/6</w:t>
        </w:r>
        <w:r w:rsidR="007D77D9" w:rsidRPr="00CF4526">
          <w:rPr>
            <w:rStyle w:val="Hyperlink"/>
            <w:rFonts w:ascii="SimSun" w:hAnsi="SimSun"/>
          </w:rPr>
          <w:t>4</w:t>
        </w:r>
        <w:r w:rsidR="007D77D9" w:rsidRPr="00CF4526">
          <w:rPr>
            <w:rStyle w:val="Hyperlink"/>
            <w:rFonts w:ascii="SimSun" w:hAnsi="SimSun"/>
          </w:rPr>
          <w:t>/8</w:t>
        </w:r>
      </w:hyperlink>
      <w:r w:rsidR="007D77D9" w:rsidRPr="00CF4526">
        <w:rPr>
          <w:rFonts w:ascii="SimSun" w:hAnsi="SimSun"/>
        </w:rPr>
        <w:t>和</w:t>
      </w:r>
      <w:r w:rsidR="007D77D9" w:rsidRPr="00CF4526">
        <w:rPr>
          <w:rFonts w:ascii="SimSun" w:hAnsi="SimSun"/>
        </w:rPr>
        <w:fldChar w:fldCharType="begin"/>
      </w:r>
      <w:r w:rsidR="007D77D9" w:rsidRPr="00CF4526">
        <w:rPr>
          <w:rFonts w:ascii="SimSun" w:hAnsi="SimSun"/>
        </w:rPr>
        <w:instrText>HYPERLINK "https://www.wipo.int/about-wipo/en/assemblies/2023/a-64/doc_details.jsp?doc_id=632100"</w:instrText>
      </w:r>
      <w:r w:rsidR="00FD52A7" w:rsidRPr="00CF4526">
        <w:rPr>
          <w:rFonts w:ascii="SimSun" w:hAnsi="SimSun"/>
        </w:rPr>
      </w:r>
      <w:r w:rsidR="007D77D9" w:rsidRPr="00CF4526">
        <w:rPr>
          <w:rFonts w:ascii="SimSun" w:hAnsi="SimSun"/>
        </w:rPr>
        <w:fldChar w:fldCharType="separate"/>
      </w:r>
      <w:r w:rsidR="007D77D9" w:rsidRPr="00CF4526">
        <w:rPr>
          <w:rStyle w:val="Hyperlink"/>
          <w:rFonts w:ascii="SimSun" w:hAnsi="SimSun"/>
        </w:rPr>
        <w:t>A/65</w:t>
      </w:r>
      <w:r w:rsidR="007D77D9" w:rsidRPr="00CF4526">
        <w:rPr>
          <w:rStyle w:val="Hyperlink"/>
          <w:rFonts w:ascii="SimSun" w:hAnsi="SimSun"/>
        </w:rPr>
        <w:t>/</w:t>
      </w:r>
      <w:r w:rsidR="007D77D9" w:rsidRPr="00CF4526">
        <w:rPr>
          <w:rStyle w:val="Hyperlink"/>
          <w:rFonts w:ascii="SimSun" w:hAnsi="SimSun"/>
        </w:rPr>
        <w:t>7</w:t>
      </w:r>
      <w:r w:rsidR="007D77D9" w:rsidRPr="00CF4526">
        <w:rPr>
          <w:rFonts w:ascii="SimSun" w:hAnsi="SimSun"/>
        </w:rPr>
        <w:fldChar w:fldCharType="end"/>
      </w:r>
      <w:r w:rsidR="00D31962" w:rsidRPr="00CF4526">
        <w:rPr>
          <w:rFonts w:ascii="SimSun" w:hAnsi="SimSun"/>
        </w:rPr>
        <w:t>所载</w:t>
      </w:r>
      <w:r w:rsidR="007D77D9" w:rsidRPr="00CF4526">
        <w:rPr>
          <w:rFonts w:ascii="SimSun" w:hAnsi="SimSun"/>
        </w:rPr>
        <w:t>向</w:t>
      </w:r>
      <w:r w:rsidR="00520961" w:rsidRPr="00CF4526">
        <w:rPr>
          <w:rFonts w:ascii="SimSun" w:hAnsi="SimSun"/>
        </w:rPr>
        <w:t>产权组织</w:t>
      </w:r>
      <w:r>
        <w:rPr>
          <w:rFonts w:ascii="SimSun" w:hAnsi="SimSun" w:hint="eastAsia"/>
        </w:rPr>
        <w:t>成员国</w:t>
      </w:r>
      <w:r w:rsidR="007D77D9" w:rsidRPr="00CF4526">
        <w:rPr>
          <w:rFonts w:ascii="SimSun" w:hAnsi="SimSun"/>
        </w:rPr>
        <w:t>大会提交的报告</w:t>
      </w:r>
      <w:r w:rsidR="00FD6164" w:rsidRPr="00CF4526">
        <w:rPr>
          <w:rFonts w:ascii="SimSun" w:hAnsi="SimSun"/>
        </w:rPr>
        <w:t>中观察到的大多数负面影响</w:t>
      </w:r>
      <w:r w:rsidR="007D77D9" w:rsidRPr="00CF4526">
        <w:rPr>
          <w:rFonts w:ascii="SimSun" w:hAnsi="SimSun"/>
        </w:rPr>
        <w:t>正在</w:t>
      </w:r>
      <w:r w:rsidR="00FD6164" w:rsidRPr="00CF4526">
        <w:rPr>
          <w:rFonts w:ascii="SimSun" w:hAnsi="SimSun"/>
        </w:rPr>
        <w:t>加剧，并对创新生态系统造成</w:t>
      </w:r>
      <w:r w:rsidR="001E781F" w:rsidRPr="00CF4526">
        <w:rPr>
          <w:rFonts w:ascii="SimSun" w:hAnsi="SimSun"/>
        </w:rPr>
        <w:t>进一步</w:t>
      </w:r>
      <w:r w:rsidR="00FD6164" w:rsidRPr="00CF4526">
        <w:rPr>
          <w:rFonts w:ascii="SimSun" w:hAnsi="SimSun"/>
        </w:rPr>
        <w:t>破坏。这些影响包括社会危害、心理健康影响、</w:t>
      </w:r>
      <w:r w:rsidR="00ED46FB">
        <w:rPr>
          <w:rFonts w:ascii="SimSun" w:hAnsi="SimSun" w:hint="eastAsia"/>
        </w:rPr>
        <w:t>更多</w:t>
      </w:r>
      <w:r w:rsidR="00FD6164" w:rsidRPr="00CF4526">
        <w:rPr>
          <w:rFonts w:ascii="SimSun" w:hAnsi="SimSun"/>
        </w:rPr>
        <w:t>基础设施</w:t>
      </w:r>
      <w:r w:rsidR="00ED46FB">
        <w:rPr>
          <w:rFonts w:ascii="SimSun" w:hAnsi="SimSun" w:hint="eastAsia"/>
        </w:rPr>
        <w:t>受</w:t>
      </w:r>
      <w:r w:rsidR="00FD6164" w:rsidRPr="00CF4526">
        <w:rPr>
          <w:rFonts w:ascii="SimSun" w:hAnsi="SimSun"/>
        </w:rPr>
        <w:t>损</w:t>
      </w:r>
      <w:r w:rsidR="00ED46FB">
        <w:rPr>
          <w:rFonts w:ascii="SimSun" w:hAnsi="SimSun" w:hint="eastAsia"/>
        </w:rPr>
        <w:t>、</w:t>
      </w:r>
      <w:r w:rsidR="00FD6164" w:rsidRPr="00CF4526">
        <w:rPr>
          <w:rFonts w:ascii="SimSun" w:hAnsi="SimSun"/>
        </w:rPr>
        <w:t>研究设备</w:t>
      </w:r>
      <w:r w:rsidR="005F70C8">
        <w:rPr>
          <w:rFonts w:ascii="SimSun" w:hAnsi="SimSun" w:hint="eastAsia"/>
        </w:rPr>
        <w:t>损毁</w:t>
      </w:r>
      <w:r w:rsidR="00FD6164" w:rsidRPr="00CF4526">
        <w:rPr>
          <w:rFonts w:ascii="SimSun" w:hAnsi="SimSun"/>
        </w:rPr>
        <w:t>或损坏</w:t>
      </w:r>
      <w:r w:rsidR="007D77D9" w:rsidRPr="00CF4526">
        <w:rPr>
          <w:rFonts w:ascii="SimSun" w:hAnsi="SimSun"/>
        </w:rPr>
        <w:t>、</w:t>
      </w:r>
      <w:r w:rsidR="00FD6164" w:rsidRPr="00CF4526">
        <w:rPr>
          <w:rFonts w:ascii="SimSun" w:hAnsi="SimSun"/>
        </w:rPr>
        <w:t>人才流失</w:t>
      </w:r>
      <w:r w:rsidR="00F721FF" w:rsidRPr="00CF4526">
        <w:rPr>
          <w:rFonts w:ascii="SimSun" w:hAnsi="SimSun"/>
        </w:rPr>
        <w:t>、</w:t>
      </w:r>
      <w:r w:rsidR="00FD6164" w:rsidRPr="00CF4526">
        <w:rPr>
          <w:rFonts w:ascii="SimSun" w:hAnsi="SimSun"/>
        </w:rPr>
        <w:t>人力资源普遍缺乏，包括在</w:t>
      </w:r>
      <w:r w:rsidR="00A2072B" w:rsidRPr="00CF4526">
        <w:rPr>
          <w:rFonts w:ascii="SimSun" w:hAnsi="SimSun"/>
        </w:rPr>
        <w:t>研究与创新</w:t>
      </w:r>
      <w:r w:rsidR="00FD6164" w:rsidRPr="00CF4526">
        <w:rPr>
          <w:rFonts w:ascii="SimSun" w:hAnsi="SimSun"/>
        </w:rPr>
        <w:t>部门，以及由于政府</w:t>
      </w:r>
      <w:r w:rsidR="005F70C8">
        <w:rPr>
          <w:rFonts w:ascii="SimSun" w:hAnsi="SimSun" w:hint="eastAsia"/>
        </w:rPr>
        <w:t>不断</w:t>
      </w:r>
      <w:r w:rsidR="00FD6164" w:rsidRPr="00CF4526">
        <w:rPr>
          <w:rFonts w:ascii="SimSun" w:hAnsi="SimSun"/>
        </w:rPr>
        <w:t>将财政资源重新分配给国家安全和国防优先事项而造成的资金缺乏</w:t>
      </w:r>
      <w:r w:rsidR="005F70C8">
        <w:rPr>
          <w:rFonts w:ascii="SimSun" w:hAnsi="SimSun" w:hint="eastAsia"/>
        </w:rPr>
        <w:t>，</w:t>
      </w:r>
      <w:r w:rsidR="00FD6164" w:rsidRPr="00CF4526">
        <w:rPr>
          <w:rFonts w:ascii="SimSun" w:hAnsi="SimSun"/>
        </w:rPr>
        <w:t>企业创新支出低。</w:t>
      </w:r>
      <w:bookmarkStart w:id="12" w:name="_Hlk199438178"/>
    </w:p>
    <w:p w14:paraId="20C6EB8E" w14:textId="107223A8" w:rsidR="00AA42EC" w:rsidRPr="00CF4526" w:rsidRDefault="00FD6164"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由于</w:t>
      </w:r>
      <w:r w:rsidR="005F70C8">
        <w:rPr>
          <w:rFonts w:ascii="SimSun" w:hAnsi="SimSun" w:hint="eastAsia"/>
        </w:rPr>
        <w:t>持续</w:t>
      </w:r>
      <w:r w:rsidRPr="00CF4526">
        <w:rPr>
          <w:rFonts w:ascii="SimSun" w:hAnsi="SimSun"/>
        </w:rPr>
        <w:t>战争，创意部门继续面临重大挑战。国家用于文化发展的资金严重减少，创意产品和服务的生产下降，工作人员</w:t>
      </w:r>
      <w:r w:rsidR="005F70C8">
        <w:rPr>
          <w:rFonts w:ascii="SimSun" w:hAnsi="SimSun" w:hint="eastAsia"/>
        </w:rPr>
        <w:t>短缺</w:t>
      </w:r>
      <w:r w:rsidRPr="00CF4526">
        <w:rPr>
          <w:rFonts w:ascii="SimSun" w:hAnsi="SimSun"/>
        </w:rPr>
        <w:t>，再加上</w:t>
      </w:r>
      <w:r w:rsidR="005F70C8">
        <w:rPr>
          <w:rFonts w:ascii="SimSun" w:hAnsi="SimSun" w:hint="eastAsia"/>
        </w:rPr>
        <w:t>集体管理组织</w:t>
      </w:r>
      <w:r w:rsidRPr="00CF4526">
        <w:rPr>
          <w:rFonts w:ascii="SimSun" w:hAnsi="SimSun"/>
        </w:rPr>
        <w:t>的运作</w:t>
      </w:r>
      <w:r w:rsidR="005F70C8">
        <w:rPr>
          <w:rFonts w:ascii="SimSun" w:hAnsi="SimSun" w:hint="eastAsia"/>
        </w:rPr>
        <w:t>受限</w:t>
      </w:r>
      <w:r w:rsidRPr="00CF4526">
        <w:rPr>
          <w:rFonts w:ascii="SimSun" w:hAnsi="SimSun"/>
        </w:rPr>
        <w:t>，这些都对</w:t>
      </w:r>
      <w:r w:rsidR="00E6012C">
        <w:rPr>
          <w:rFonts w:ascii="SimSun" w:hAnsi="SimSun" w:hint="eastAsia"/>
        </w:rPr>
        <w:t>创意</w:t>
      </w:r>
      <w:r w:rsidRPr="00CF4526">
        <w:rPr>
          <w:rFonts w:ascii="SimSun" w:hAnsi="SimSun"/>
        </w:rPr>
        <w:t>部门产生了重大的负面影响。</w:t>
      </w:r>
    </w:p>
    <w:p w14:paraId="08A09654" w14:textId="391A81A8" w:rsidR="00AA42EC" w:rsidRPr="00CF4526" w:rsidRDefault="00FD6164"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通过全球创新指数</w:t>
      </w:r>
      <w:r w:rsidR="00520961" w:rsidRPr="00CF4526">
        <w:rPr>
          <w:rFonts w:ascii="SimSun" w:hAnsi="SimSun"/>
        </w:rPr>
        <w:t>（</w:t>
      </w:r>
      <w:r w:rsidR="007D77D9" w:rsidRPr="00CF4526">
        <w:rPr>
          <w:rFonts w:ascii="SimSun" w:hAnsi="SimSun"/>
        </w:rPr>
        <w:t>GII</w:t>
      </w:r>
      <w:r w:rsidR="00520961" w:rsidRPr="00CF4526">
        <w:rPr>
          <w:rFonts w:ascii="SimSun" w:hAnsi="SimSun"/>
        </w:rPr>
        <w:t>）</w:t>
      </w:r>
      <w:r w:rsidRPr="00CF4526">
        <w:rPr>
          <w:rFonts w:ascii="SimSun" w:hAnsi="SimSun"/>
        </w:rPr>
        <w:t>对乌克兰的创新表现进行的分析表明，国家和国际利益攸关方都强调了类似的结构性挑战，并特别强调了</w:t>
      </w:r>
      <w:r w:rsidR="00657256" w:rsidRPr="00CF4526">
        <w:rPr>
          <w:rFonts w:ascii="SimSun" w:hAnsi="SimSun"/>
        </w:rPr>
        <w:t>研发投资</w:t>
      </w:r>
      <w:r w:rsidRPr="00CF4526">
        <w:rPr>
          <w:rFonts w:ascii="SimSun" w:hAnsi="SimSun"/>
        </w:rPr>
        <w:t>、研究人员数量和科研</w:t>
      </w:r>
      <w:r w:rsidR="00657256" w:rsidRPr="00CF4526">
        <w:rPr>
          <w:rFonts w:ascii="SimSun" w:hAnsi="SimSun"/>
        </w:rPr>
        <w:t>产出</w:t>
      </w:r>
      <w:r w:rsidRPr="00CF4526">
        <w:rPr>
          <w:rFonts w:ascii="SimSun" w:hAnsi="SimSun"/>
        </w:rPr>
        <w:t>的下降趋势。</w:t>
      </w:r>
      <w:bookmarkStart w:id="13" w:name="_Hlk199438251"/>
      <w:bookmarkEnd w:id="12"/>
    </w:p>
    <w:p w14:paraId="68319931" w14:textId="42852A22" w:rsidR="00FD6164" w:rsidRPr="00CF4526" w:rsidRDefault="00FD6164"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与此同时</w:t>
      </w:r>
      <w:r w:rsidR="000E24DC" w:rsidRPr="00CF4526">
        <w:rPr>
          <w:rFonts w:ascii="SimSun" w:hAnsi="SimSun"/>
        </w:rPr>
        <w:t>，</w:t>
      </w:r>
      <w:r w:rsidRPr="00CF4526">
        <w:rPr>
          <w:rFonts w:ascii="SimSun" w:hAnsi="SimSun"/>
        </w:rPr>
        <w:t>乌克兰</w:t>
      </w:r>
      <w:r w:rsidR="00E6012C">
        <w:rPr>
          <w:rFonts w:ascii="SimSun" w:hAnsi="SimSun" w:hint="eastAsia"/>
        </w:rPr>
        <w:t>各</w:t>
      </w:r>
      <w:r w:rsidRPr="00CF4526">
        <w:rPr>
          <w:rFonts w:ascii="SimSun" w:hAnsi="SimSun"/>
        </w:rPr>
        <w:t>机构和</w:t>
      </w:r>
      <w:r w:rsidR="004B2C3D">
        <w:rPr>
          <w:rFonts w:ascii="SimSun" w:hAnsi="SimSun"/>
        </w:rPr>
        <w:t>利益攸关方</w:t>
      </w:r>
      <w:r w:rsidRPr="00CF4526">
        <w:rPr>
          <w:rFonts w:ascii="SimSun" w:hAnsi="SimSun"/>
        </w:rPr>
        <w:t>也表现出了非凡的韧性，</w:t>
      </w:r>
      <w:r w:rsidR="00E6012C">
        <w:rPr>
          <w:rFonts w:ascii="SimSun" w:hAnsi="SimSun" w:hint="eastAsia"/>
        </w:rPr>
        <w:t>它</w:t>
      </w:r>
      <w:r w:rsidRPr="00CF4526">
        <w:rPr>
          <w:rFonts w:ascii="SimSun" w:hAnsi="SimSun"/>
        </w:rPr>
        <w:t>们</w:t>
      </w:r>
      <w:r w:rsidR="00E6012C">
        <w:rPr>
          <w:rFonts w:ascii="SimSun" w:hAnsi="SimSun" w:hint="eastAsia"/>
        </w:rPr>
        <w:t>维持着</w:t>
      </w:r>
      <w:r w:rsidRPr="00CF4526">
        <w:rPr>
          <w:rFonts w:ascii="SimSun" w:hAnsi="SimSun"/>
        </w:rPr>
        <w:t>核心职能，在某些情况下还扩大了服务，调整了业务，并在压力下进行了创新</w:t>
      </w:r>
      <w:bookmarkEnd w:id="13"/>
      <w:r w:rsidRPr="00CF4526">
        <w:rPr>
          <w:rFonts w:ascii="SimSun" w:hAnsi="SimSun"/>
        </w:rPr>
        <w:t>。</w:t>
      </w:r>
      <w:r w:rsidR="00E6012C">
        <w:rPr>
          <w:rFonts w:ascii="SimSun" w:hAnsi="SimSun" w:hint="eastAsia"/>
        </w:rPr>
        <w:t>它们</w:t>
      </w:r>
      <w:r w:rsidRPr="00CF4526">
        <w:rPr>
          <w:rFonts w:ascii="SimSun" w:hAnsi="SimSun"/>
        </w:rPr>
        <w:t>的努力</w:t>
      </w:r>
      <w:r w:rsidR="00E6012C">
        <w:rPr>
          <w:rFonts w:ascii="SimSun" w:hAnsi="SimSun" w:hint="eastAsia"/>
        </w:rPr>
        <w:t>涵盖</w:t>
      </w:r>
      <w:r w:rsidRPr="00CF4526">
        <w:rPr>
          <w:rFonts w:ascii="SimSun" w:hAnsi="SimSun"/>
        </w:rPr>
        <w:t>创新、文化和</w:t>
      </w:r>
      <w:r w:rsidR="00657256" w:rsidRPr="00CF4526">
        <w:rPr>
          <w:rFonts w:ascii="SimSun" w:hAnsi="SimSun"/>
        </w:rPr>
        <w:t>知识产权</w:t>
      </w:r>
      <w:r w:rsidR="00E6012C">
        <w:rPr>
          <w:rFonts w:ascii="SimSun" w:hAnsi="SimSun" w:hint="eastAsia"/>
        </w:rPr>
        <w:t>部门</w:t>
      </w:r>
      <w:r w:rsidRPr="00CF4526">
        <w:rPr>
          <w:rFonts w:ascii="SimSun" w:hAnsi="SimSun"/>
        </w:rPr>
        <w:t>，体现了决心和适应力。</w:t>
      </w:r>
      <w:r w:rsidR="00E6012C" w:rsidRPr="00CF4526">
        <w:rPr>
          <w:rFonts w:ascii="SimSun" w:hAnsi="SimSun"/>
        </w:rPr>
        <w:t>新的主要战略方向</w:t>
      </w:r>
      <w:r w:rsidRPr="00CF4526">
        <w:rPr>
          <w:rFonts w:ascii="SimSun" w:hAnsi="SimSun"/>
        </w:rPr>
        <w:t>随着</w:t>
      </w:r>
      <w:r w:rsidR="00F66862" w:rsidRPr="00CF4526">
        <w:rPr>
          <w:rFonts w:ascii="SimSun" w:hAnsi="SimSun"/>
        </w:rPr>
        <w:t>两项</w:t>
      </w:r>
      <w:r w:rsidR="00E6012C">
        <w:rPr>
          <w:rFonts w:ascii="SimSun" w:hAnsi="SimSun" w:hint="eastAsia"/>
        </w:rPr>
        <w:t>关键</w:t>
      </w:r>
      <w:r w:rsidR="00F66862" w:rsidRPr="00CF4526">
        <w:rPr>
          <w:rFonts w:ascii="SimSun" w:hAnsi="SimSun"/>
        </w:rPr>
        <w:t>战略的</w:t>
      </w:r>
      <w:r w:rsidRPr="00CF4526">
        <w:rPr>
          <w:rFonts w:ascii="SimSun" w:hAnsi="SimSun"/>
        </w:rPr>
        <w:t>通过</w:t>
      </w:r>
      <w:r w:rsidR="00E6012C">
        <w:rPr>
          <w:rFonts w:ascii="SimSun" w:hAnsi="SimSun" w:hint="eastAsia"/>
        </w:rPr>
        <w:t>而形成</w:t>
      </w:r>
      <w:r w:rsidR="00F66862" w:rsidRPr="00CF4526">
        <w:rPr>
          <w:rFonts w:ascii="SimSun" w:hAnsi="SimSun"/>
        </w:rPr>
        <w:t>：</w:t>
      </w:r>
      <w:r w:rsidRPr="00CF4526">
        <w:rPr>
          <w:rFonts w:ascii="SimSun" w:hAnsi="SimSun"/>
        </w:rPr>
        <w:t>2024年通过的</w:t>
      </w:r>
      <w:r w:rsidR="00F66862" w:rsidRPr="00CF4526">
        <w:rPr>
          <w:rFonts w:ascii="SimSun" w:hAnsi="SimSun"/>
        </w:rPr>
        <w:t>《</w:t>
      </w:r>
      <w:r w:rsidRPr="00CF4526">
        <w:rPr>
          <w:rFonts w:ascii="SimSun" w:hAnsi="SimSun"/>
        </w:rPr>
        <w:t>2030年前乌克兰创新活动数字化发展战略</w:t>
      </w:r>
      <w:r w:rsidR="00F66862" w:rsidRPr="00CF4526">
        <w:rPr>
          <w:rFonts w:ascii="SimSun" w:hAnsi="SimSun"/>
        </w:rPr>
        <w:t>》</w:t>
      </w:r>
      <w:r w:rsidRPr="00CF4526">
        <w:rPr>
          <w:rFonts w:ascii="SimSun" w:hAnsi="SimSun"/>
          <w:vertAlign w:val="superscript"/>
          <w:lang w:eastAsia="en-US"/>
        </w:rPr>
        <w:footnoteReference w:id="8"/>
      </w:r>
      <w:r w:rsidRPr="00CF4526">
        <w:rPr>
          <w:rFonts w:ascii="SimSun" w:hAnsi="SimSun"/>
        </w:rPr>
        <w:t>，以及2025年通过的《2030年前乌克兰文化发展战略》</w:t>
      </w:r>
      <w:r w:rsidR="00657256" w:rsidRPr="00CF4526">
        <w:rPr>
          <w:rStyle w:val="FootnoteReference"/>
          <w:rFonts w:ascii="SimSun" w:hAnsi="SimSun"/>
          <w:lang w:eastAsia="en-US"/>
        </w:rPr>
        <w:footnoteReference w:id="9"/>
      </w:r>
      <w:r w:rsidR="004239E9" w:rsidRPr="00CF4526">
        <w:rPr>
          <w:rFonts w:ascii="SimSun" w:hAnsi="SimSun"/>
        </w:rPr>
        <w:t>。</w:t>
      </w:r>
      <w:r w:rsidR="00064D7D" w:rsidRPr="00CF4526">
        <w:rPr>
          <w:rFonts w:ascii="SimSun" w:hAnsi="SimSun"/>
        </w:rPr>
        <w:t>此外，</w:t>
      </w:r>
      <w:r w:rsidRPr="00CF4526">
        <w:rPr>
          <w:rFonts w:ascii="SimSun" w:hAnsi="SimSun"/>
        </w:rPr>
        <w:t>在</w:t>
      </w:r>
      <w:r w:rsidR="003C527E" w:rsidRPr="00CF4526">
        <w:rPr>
          <w:rFonts w:ascii="SimSun" w:hAnsi="SimSun"/>
        </w:rPr>
        <w:t>制定</w:t>
      </w:r>
      <w:r w:rsidRPr="00CF4526">
        <w:rPr>
          <w:rFonts w:ascii="SimSun" w:hAnsi="SimSun"/>
        </w:rPr>
        <w:t>新的《2030年前乌克兰知识产权领域</w:t>
      </w:r>
      <w:r w:rsidR="00836C5C">
        <w:rPr>
          <w:rFonts w:ascii="SimSun" w:hAnsi="SimSun" w:hint="eastAsia"/>
        </w:rPr>
        <w:t>国家</w:t>
      </w:r>
      <w:r w:rsidRPr="00CF4526">
        <w:rPr>
          <w:rFonts w:ascii="SimSun" w:hAnsi="SimSun"/>
        </w:rPr>
        <w:t>发展战略》方面取得的进展，</w:t>
      </w:r>
      <w:r w:rsidR="00EB556E" w:rsidRPr="00CF4526">
        <w:rPr>
          <w:rFonts w:ascii="SimSun" w:hAnsi="SimSun"/>
        </w:rPr>
        <w:t>也为加强</w:t>
      </w:r>
      <w:r w:rsidRPr="00CF4526">
        <w:rPr>
          <w:rFonts w:ascii="SimSun" w:hAnsi="SimSun"/>
        </w:rPr>
        <w:t>创新</w:t>
      </w:r>
      <w:r w:rsidR="004239E9" w:rsidRPr="00CF4526">
        <w:rPr>
          <w:rFonts w:ascii="SimSun" w:hAnsi="SimSun"/>
        </w:rPr>
        <w:t>、</w:t>
      </w:r>
      <w:r w:rsidRPr="00CF4526">
        <w:rPr>
          <w:rFonts w:ascii="SimSun" w:hAnsi="SimSun"/>
        </w:rPr>
        <w:t>创意</w:t>
      </w:r>
      <w:r w:rsidR="004239E9" w:rsidRPr="00CF4526">
        <w:rPr>
          <w:rFonts w:ascii="SimSun" w:hAnsi="SimSun"/>
        </w:rPr>
        <w:t>和知识产权</w:t>
      </w:r>
      <w:r w:rsidR="004B2C3D">
        <w:rPr>
          <w:rFonts w:ascii="SimSun" w:hAnsi="SimSun"/>
        </w:rPr>
        <w:t>利益攸关方</w:t>
      </w:r>
      <w:r w:rsidR="0065562E" w:rsidRPr="00CF4526">
        <w:rPr>
          <w:rFonts w:ascii="SimSun" w:hAnsi="SimSun"/>
        </w:rPr>
        <w:t>之间的</w:t>
      </w:r>
      <w:r w:rsidR="00D95D6C" w:rsidRPr="00CF4526">
        <w:rPr>
          <w:rFonts w:ascii="SimSun" w:hAnsi="SimSun"/>
        </w:rPr>
        <w:t>协调和能力建设</w:t>
      </w:r>
      <w:r w:rsidR="00EB556E" w:rsidRPr="00CF4526">
        <w:rPr>
          <w:rFonts w:ascii="SimSun" w:hAnsi="SimSun"/>
        </w:rPr>
        <w:t>铺平了道路</w:t>
      </w:r>
      <w:r w:rsidRPr="00CF4526">
        <w:rPr>
          <w:rFonts w:ascii="SimSun" w:hAnsi="SimSun"/>
        </w:rPr>
        <w:t>。</w:t>
      </w:r>
    </w:p>
    <w:p w14:paraId="411003E4" w14:textId="762E8403" w:rsidR="00AA42EC" w:rsidRPr="00CF4526" w:rsidRDefault="00031082"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乌克兰知识产权和创新局</w:t>
      </w:r>
      <w:r w:rsidR="00FD6164" w:rsidRPr="00CF4526">
        <w:rPr>
          <w:rFonts w:ascii="SimSun" w:hAnsi="SimSun"/>
        </w:rPr>
        <w:t>不断扩大的服务组合</w:t>
      </w:r>
      <w:r w:rsidR="00AE7D65" w:rsidRPr="00CF4526">
        <w:rPr>
          <w:rFonts w:ascii="SimSun" w:hAnsi="SimSun"/>
        </w:rPr>
        <w:t>和业务</w:t>
      </w:r>
      <w:r w:rsidR="00FD6164" w:rsidRPr="00CF4526">
        <w:rPr>
          <w:rFonts w:ascii="SimSun" w:hAnsi="SimSun"/>
        </w:rPr>
        <w:t>也证明了乌克兰知识产权制度的</w:t>
      </w:r>
      <w:r>
        <w:rPr>
          <w:rFonts w:ascii="SimSun" w:hAnsi="SimSun" w:hint="eastAsia"/>
        </w:rPr>
        <w:t>韧性</w:t>
      </w:r>
      <w:r w:rsidR="00AE7D65" w:rsidRPr="00CF4526">
        <w:rPr>
          <w:rFonts w:ascii="SimSun" w:hAnsi="SimSun"/>
        </w:rPr>
        <w:t>，其中值得注意的是，</w:t>
      </w:r>
      <w:r w:rsidR="002F36F1" w:rsidRPr="00CF4526">
        <w:rPr>
          <w:rFonts w:ascii="SimSun" w:hAnsi="SimSun"/>
        </w:rPr>
        <w:t>2023</w:t>
      </w:r>
      <w:r w:rsidR="00FD6164" w:rsidRPr="00CF4526">
        <w:rPr>
          <w:rFonts w:ascii="SimSun" w:hAnsi="SimSun"/>
        </w:rPr>
        <w:t>年国</w:t>
      </w:r>
      <w:r>
        <w:rPr>
          <w:rFonts w:ascii="SimSun" w:hAnsi="SimSun" w:hint="eastAsia"/>
        </w:rPr>
        <w:t>内</w:t>
      </w:r>
      <w:r w:rsidR="00FD6164" w:rsidRPr="00CF4526">
        <w:rPr>
          <w:rFonts w:ascii="SimSun" w:hAnsi="SimSun"/>
        </w:rPr>
        <w:t>知识产权申请量有所增加，但仍低于2021年的</w:t>
      </w:r>
      <w:r>
        <w:rPr>
          <w:rFonts w:ascii="SimSun" w:hAnsi="SimSun" w:hint="eastAsia"/>
        </w:rPr>
        <w:t>战前</w:t>
      </w:r>
      <w:r w:rsidR="00FD6164" w:rsidRPr="00CF4526">
        <w:rPr>
          <w:rFonts w:ascii="SimSun" w:hAnsi="SimSun"/>
        </w:rPr>
        <w:t>水平。在国际知识产权申请方面</w:t>
      </w:r>
      <w:r w:rsidR="00B17955" w:rsidRPr="00CF4526">
        <w:rPr>
          <w:rFonts w:ascii="SimSun" w:hAnsi="SimSun"/>
        </w:rPr>
        <w:t>，</w:t>
      </w:r>
      <w:r w:rsidR="00FD6164" w:rsidRPr="00CF4526">
        <w:rPr>
          <w:rFonts w:ascii="SimSun" w:hAnsi="SimSun"/>
        </w:rPr>
        <w:t>2024年的一个积极迹象是</w:t>
      </w:r>
      <w:r w:rsidR="00A6645F" w:rsidRPr="00CF4526">
        <w:rPr>
          <w:rFonts w:ascii="SimSun" w:hAnsi="SimSun"/>
        </w:rPr>
        <w:t>，</w:t>
      </w:r>
      <w:r>
        <w:rPr>
          <w:rFonts w:ascii="SimSun" w:hAnsi="SimSun" w:hint="eastAsia"/>
        </w:rPr>
        <w:t>可以看到</w:t>
      </w:r>
      <w:r w:rsidR="00FD6164" w:rsidRPr="00CF4526">
        <w:rPr>
          <w:rFonts w:ascii="SimSun" w:hAnsi="SimSun"/>
        </w:rPr>
        <w:t>《</w:t>
      </w:r>
      <w:r w:rsidR="009A3B4C" w:rsidRPr="00CF4526">
        <w:rPr>
          <w:rFonts w:ascii="SimSun" w:hAnsi="SimSun"/>
        </w:rPr>
        <w:t>专利合作条约》</w:t>
      </w:r>
      <w:r w:rsidR="00520961" w:rsidRPr="00CF4526">
        <w:rPr>
          <w:rFonts w:ascii="SimSun" w:hAnsi="SimSun"/>
        </w:rPr>
        <w:t>（</w:t>
      </w:r>
      <w:r w:rsidR="00FD6164" w:rsidRPr="00CF4526">
        <w:rPr>
          <w:rFonts w:ascii="SimSun" w:hAnsi="SimSun"/>
        </w:rPr>
        <w:t>PCT</w:t>
      </w:r>
      <w:r w:rsidR="00520961" w:rsidRPr="00CF4526">
        <w:rPr>
          <w:rFonts w:ascii="SimSun" w:hAnsi="SimSun"/>
        </w:rPr>
        <w:t>）</w:t>
      </w:r>
      <w:r w:rsidR="00FD6164" w:rsidRPr="00CF4526">
        <w:rPr>
          <w:rFonts w:ascii="SimSun" w:hAnsi="SimSun"/>
        </w:rPr>
        <w:t>和马德里体系的使用量有所增长，而海牙体系的使用量则略有下降。</w:t>
      </w:r>
      <w:r w:rsidR="002F36F1" w:rsidRPr="00CF4526">
        <w:rPr>
          <w:rFonts w:ascii="SimSun" w:hAnsi="SimSun"/>
        </w:rPr>
        <w:t>战争还</w:t>
      </w:r>
      <w:r>
        <w:rPr>
          <w:rFonts w:ascii="SimSun" w:hAnsi="SimSun" w:hint="eastAsia"/>
        </w:rPr>
        <w:t>推动</w:t>
      </w:r>
      <w:r w:rsidR="002F36F1" w:rsidRPr="00CF4526">
        <w:rPr>
          <w:rFonts w:ascii="SimSun" w:hAnsi="SimSun"/>
        </w:rPr>
        <w:t>一些特定领域</w:t>
      </w:r>
      <w:r>
        <w:rPr>
          <w:rFonts w:ascii="SimSun" w:hAnsi="SimSun" w:hint="eastAsia"/>
        </w:rPr>
        <w:t>进行</w:t>
      </w:r>
      <w:r w:rsidR="002F36F1" w:rsidRPr="00CF4526">
        <w:rPr>
          <w:rFonts w:ascii="SimSun" w:hAnsi="SimSun"/>
        </w:rPr>
        <w:t>创新，如信通技术与国防，展示了这些战略产业在创新生态系统中的高度适应性和竞争力。在创意领域，乌克兰数字音乐市场的扩大呈现出良好的趋势，为乌克兰音乐家提供了新的探索途径。</w:t>
      </w:r>
    </w:p>
    <w:p w14:paraId="1ED6EB01" w14:textId="5222840A" w:rsidR="00E00205" w:rsidRPr="00CF4526" w:rsidRDefault="00E00205"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lastRenderedPageBreak/>
        <w:t>以下段落概述了战争对乌克兰创新和创意部门及生态系统的影响并提供了最新评估，包括所采用的方法、</w:t>
      </w:r>
      <w:r w:rsidR="000E0F0B" w:rsidRPr="005A0AD4">
        <w:rPr>
          <w:rFonts w:ascii="SimSun" w:hAnsi="SimSun" w:hint="eastAsia"/>
        </w:rPr>
        <w:t>重大</w:t>
      </w:r>
      <w:r w:rsidRPr="005A0AD4">
        <w:rPr>
          <w:rFonts w:ascii="SimSun" w:hAnsi="SimSun"/>
        </w:rPr>
        <w:t>政策</w:t>
      </w:r>
      <w:r w:rsidR="000E0F0B" w:rsidRPr="005A0AD4">
        <w:rPr>
          <w:rFonts w:ascii="SimSun" w:hAnsi="SimSun" w:hint="eastAsia"/>
        </w:rPr>
        <w:t>进展</w:t>
      </w:r>
      <w:r w:rsidRPr="00CF4526">
        <w:rPr>
          <w:rFonts w:ascii="SimSun" w:hAnsi="SimSun"/>
        </w:rPr>
        <w:t>、负责知识产权保护和</w:t>
      </w:r>
      <w:r w:rsidR="000E0F0B">
        <w:rPr>
          <w:rFonts w:ascii="SimSun" w:hAnsi="SimSun" w:hint="eastAsia"/>
        </w:rPr>
        <w:t>执法</w:t>
      </w:r>
      <w:r w:rsidRPr="00CF4526">
        <w:rPr>
          <w:rFonts w:ascii="SimSun" w:hAnsi="SimSun"/>
        </w:rPr>
        <w:t>的</w:t>
      </w:r>
      <w:r w:rsidR="004B2C3D">
        <w:rPr>
          <w:rFonts w:ascii="SimSun" w:hAnsi="SimSun"/>
        </w:rPr>
        <w:t>利益攸关方</w:t>
      </w:r>
      <w:r w:rsidRPr="00CF4526">
        <w:rPr>
          <w:rFonts w:ascii="SimSun" w:hAnsi="SimSun"/>
        </w:rPr>
        <w:t>、创新支持框架和支持企业、</w:t>
      </w:r>
      <w:r w:rsidR="00AA77DF" w:rsidRPr="00CF4526">
        <w:rPr>
          <w:rFonts w:ascii="SimSun" w:hAnsi="SimSun"/>
        </w:rPr>
        <w:t>教育</w:t>
      </w:r>
      <w:r w:rsidRPr="00CF4526">
        <w:rPr>
          <w:rFonts w:ascii="SimSun" w:hAnsi="SimSun"/>
        </w:rPr>
        <w:t>和研究机构、技术</w:t>
      </w:r>
      <w:r w:rsidR="000E0F0B">
        <w:rPr>
          <w:rFonts w:ascii="SimSun" w:hAnsi="SimSun" w:hint="eastAsia"/>
        </w:rPr>
        <w:t>与</w:t>
      </w:r>
      <w:r w:rsidRPr="00CF4526">
        <w:rPr>
          <w:rFonts w:ascii="SimSun" w:hAnsi="SimSun"/>
        </w:rPr>
        <w:t>创新支持中心</w:t>
      </w:r>
      <w:r w:rsidR="00520961" w:rsidRPr="00CF4526">
        <w:rPr>
          <w:rFonts w:ascii="SimSun" w:hAnsi="SimSun"/>
        </w:rPr>
        <w:t>（</w:t>
      </w:r>
      <w:r w:rsidRPr="00CF4526">
        <w:rPr>
          <w:rFonts w:ascii="SimSun" w:hAnsi="SimSun"/>
        </w:rPr>
        <w:t>TISC</w:t>
      </w:r>
      <w:r w:rsidR="00520961" w:rsidRPr="00CF4526">
        <w:rPr>
          <w:rFonts w:ascii="SimSun" w:hAnsi="SimSun"/>
        </w:rPr>
        <w:t>）</w:t>
      </w:r>
      <w:r w:rsidRPr="00CF4526">
        <w:rPr>
          <w:rFonts w:ascii="SimSun" w:hAnsi="SimSun"/>
        </w:rPr>
        <w:t>、创意部门，</w:t>
      </w:r>
      <w:r w:rsidR="00126FDA" w:rsidRPr="00CF4526">
        <w:rPr>
          <w:rFonts w:ascii="SimSun" w:hAnsi="SimSun"/>
        </w:rPr>
        <w:t>以及通过</w:t>
      </w:r>
      <w:r w:rsidR="009A3B4C" w:rsidRPr="00CF4526">
        <w:rPr>
          <w:rFonts w:ascii="SimSun" w:hAnsi="SimSun"/>
        </w:rPr>
        <w:t>全球创新指数</w:t>
      </w:r>
      <w:r w:rsidR="00520961" w:rsidRPr="00CF4526">
        <w:rPr>
          <w:rFonts w:ascii="SimSun" w:hAnsi="SimSun"/>
        </w:rPr>
        <w:t>（</w:t>
      </w:r>
      <w:r w:rsidR="00126FDA" w:rsidRPr="00CF4526">
        <w:rPr>
          <w:rFonts w:ascii="SimSun" w:hAnsi="SimSun"/>
        </w:rPr>
        <w:t>GII</w:t>
      </w:r>
      <w:r w:rsidR="00520961" w:rsidRPr="00CF4526">
        <w:rPr>
          <w:rFonts w:ascii="SimSun" w:hAnsi="SimSun"/>
        </w:rPr>
        <w:t>）</w:t>
      </w:r>
      <w:r w:rsidR="00126FDA" w:rsidRPr="00CF4526">
        <w:rPr>
          <w:rFonts w:ascii="SimSun" w:hAnsi="SimSun"/>
        </w:rPr>
        <w:t>对乌克兰创新表现</w:t>
      </w:r>
      <w:r w:rsidR="00A01EAA">
        <w:rPr>
          <w:rFonts w:ascii="SimSun" w:hAnsi="SimSun" w:hint="eastAsia"/>
        </w:rPr>
        <w:t>的</w:t>
      </w:r>
      <w:r w:rsidR="00126FDA" w:rsidRPr="00CF4526">
        <w:rPr>
          <w:rFonts w:ascii="SimSun" w:hAnsi="SimSun"/>
        </w:rPr>
        <w:t>分析</w:t>
      </w:r>
      <w:r w:rsidR="00A01EAA" w:rsidRPr="00CF4526">
        <w:rPr>
          <w:rFonts w:ascii="SimSun" w:hAnsi="SimSun"/>
        </w:rPr>
        <w:t>和知识产权申请趋势</w:t>
      </w:r>
      <w:r w:rsidR="00126FDA" w:rsidRPr="00CF4526">
        <w:rPr>
          <w:rFonts w:ascii="SimSun" w:hAnsi="SimSun"/>
        </w:rPr>
        <w:t>。</w:t>
      </w:r>
    </w:p>
    <w:p w14:paraId="27FEDBEE" w14:textId="6EF3F563" w:rsidR="00657256" w:rsidRPr="00CF4526" w:rsidRDefault="00812E3B" w:rsidP="00812E3B">
      <w:pPr>
        <w:pStyle w:val="Heading2"/>
        <w:spacing w:before="240" w:after="120"/>
        <w:ind w:left="547"/>
        <w:rPr>
          <w:rFonts w:hAnsi="SimSun"/>
          <w:lang w:eastAsia="en-US"/>
        </w:rPr>
      </w:pPr>
      <w:bookmarkStart w:id="14" w:name="_Toc201827137"/>
      <w:r w:rsidRPr="00CF4526">
        <w:rPr>
          <w:rFonts w:hAnsi="SimSun"/>
          <w:lang w:eastAsia="en-US"/>
        </w:rPr>
        <w:t>2.2</w:t>
      </w:r>
      <w:r w:rsidRPr="00CF4526">
        <w:rPr>
          <w:rFonts w:hAnsi="SimSun"/>
          <w:lang w:eastAsia="en-US"/>
        </w:rPr>
        <w:tab/>
      </w:r>
      <w:proofErr w:type="spellStart"/>
      <w:r w:rsidR="00657256" w:rsidRPr="00CF4526">
        <w:rPr>
          <w:rFonts w:hAnsi="SimSun"/>
          <w:lang w:eastAsia="en-US"/>
        </w:rPr>
        <w:t>方法</w:t>
      </w:r>
      <w:bookmarkEnd w:id="14"/>
      <w:proofErr w:type="spellEnd"/>
    </w:p>
    <w:p w14:paraId="7747F853" w14:textId="68640821" w:rsidR="00657256" w:rsidRPr="00CF4526" w:rsidRDefault="006572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自2024年7月以来，</w:t>
      </w:r>
      <w:r w:rsidR="00880ABA" w:rsidRPr="00CF4526">
        <w:rPr>
          <w:rFonts w:ascii="SimSun" w:hAnsi="SimSun"/>
        </w:rPr>
        <w:t>根据成员国的要求，</w:t>
      </w:r>
      <w:r w:rsidRPr="00CF4526">
        <w:rPr>
          <w:rFonts w:ascii="SimSun" w:hAnsi="SimSun"/>
        </w:rPr>
        <w:t>国际局与乌克兰的相关利益攸关方</w:t>
      </w:r>
      <w:r w:rsidR="00880ABA">
        <w:rPr>
          <w:rFonts w:ascii="SimSun" w:hAnsi="SimSun" w:hint="eastAsia"/>
        </w:rPr>
        <w:t>举行</w:t>
      </w:r>
      <w:r w:rsidRPr="00CF4526">
        <w:rPr>
          <w:rFonts w:ascii="SimSun" w:hAnsi="SimSun"/>
        </w:rPr>
        <w:t>磋商，</w:t>
      </w:r>
      <w:r w:rsidR="00880ABA">
        <w:rPr>
          <w:rFonts w:ascii="SimSun" w:hAnsi="SimSun" w:hint="eastAsia"/>
        </w:rPr>
        <w:t>进一步评估</w:t>
      </w:r>
      <w:r w:rsidRPr="00CF4526">
        <w:rPr>
          <w:rFonts w:ascii="SimSun" w:hAnsi="SimSun"/>
        </w:rPr>
        <w:t>战争的影响。这包括</w:t>
      </w:r>
      <w:r w:rsidR="00C804BC">
        <w:rPr>
          <w:rFonts w:ascii="SimSun" w:hAnsi="SimSun" w:hint="eastAsia"/>
        </w:rPr>
        <w:t>编拟</w:t>
      </w:r>
      <w:r w:rsidRPr="00CF4526">
        <w:rPr>
          <w:rFonts w:ascii="SimSun" w:hAnsi="SimSun"/>
        </w:rPr>
        <w:t>和收集</w:t>
      </w:r>
      <w:r w:rsidR="00C804BC">
        <w:rPr>
          <w:rFonts w:ascii="SimSun" w:hAnsi="SimSun" w:hint="eastAsia"/>
        </w:rPr>
        <w:t>面向</w:t>
      </w:r>
      <w:r w:rsidRPr="00CF4526">
        <w:rPr>
          <w:rFonts w:ascii="SimSun" w:hAnsi="SimSun"/>
        </w:rPr>
        <w:t>主要利益攸关方的调查，如负责知识产权保护和执法的政府部门、</w:t>
      </w:r>
      <w:r w:rsidR="00AA77DF" w:rsidRPr="00CF4526">
        <w:rPr>
          <w:rFonts w:ascii="SimSun" w:hAnsi="SimSun"/>
        </w:rPr>
        <w:t>教育</w:t>
      </w:r>
      <w:r w:rsidRPr="00CF4526">
        <w:rPr>
          <w:rFonts w:ascii="SimSun" w:hAnsi="SimSun"/>
        </w:rPr>
        <w:t>和研究机构、创新支持机构、知识产权从业者、企业代表、创意产业</w:t>
      </w:r>
      <w:r w:rsidR="00C804BC">
        <w:rPr>
          <w:rFonts w:ascii="SimSun" w:hAnsi="SimSun" w:hint="eastAsia"/>
        </w:rPr>
        <w:t>代表</w:t>
      </w:r>
      <w:r w:rsidR="00520961" w:rsidRPr="00CF4526">
        <w:rPr>
          <w:rFonts w:ascii="SimSun" w:hAnsi="SimSun"/>
        </w:rPr>
        <w:t>（</w:t>
      </w:r>
      <w:r w:rsidRPr="00CF4526">
        <w:rPr>
          <w:rFonts w:ascii="SimSun" w:hAnsi="SimSun"/>
        </w:rPr>
        <w:t>艺术家、表演者、音乐家、出版商、</w:t>
      </w:r>
      <w:r w:rsidR="009A3B4C" w:rsidRPr="00CF4526">
        <w:rPr>
          <w:rFonts w:ascii="SimSun" w:hAnsi="SimSun"/>
        </w:rPr>
        <w:t>集体管理组织</w:t>
      </w:r>
      <w:r w:rsidRPr="00CF4526">
        <w:rPr>
          <w:rFonts w:ascii="SimSun" w:hAnsi="SimSun"/>
        </w:rPr>
        <w:t>等</w:t>
      </w:r>
      <w:r w:rsidR="00520961" w:rsidRPr="00CF4526">
        <w:rPr>
          <w:rFonts w:ascii="SimSun" w:hAnsi="SimSun"/>
        </w:rPr>
        <w:t>）</w:t>
      </w:r>
      <w:r w:rsidRPr="00CF4526">
        <w:rPr>
          <w:rFonts w:ascii="SimSun" w:hAnsi="SimSun"/>
        </w:rPr>
        <w:t>以及</w:t>
      </w:r>
      <w:r w:rsidR="00BE19C9">
        <w:rPr>
          <w:rFonts w:ascii="SimSun" w:hAnsi="SimSun"/>
        </w:rPr>
        <w:t>TISC</w:t>
      </w:r>
      <w:r w:rsidRPr="00CF4526">
        <w:rPr>
          <w:rFonts w:ascii="SimSun" w:hAnsi="SimSun"/>
        </w:rPr>
        <w:t>。</w:t>
      </w:r>
    </w:p>
    <w:p w14:paraId="1F0E7134" w14:textId="333B38FB" w:rsidR="00657256" w:rsidRPr="00CF4526" w:rsidRDefault="006C4AE1"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此</w:t>
      </w:r>
      <w:r w:rsidR="008D7D23">
        <w:rPr>
          <w:rFonts w:ascii="SimSun" w:hAnsi="SimSun" w:hint="eastAsia"/>
        </w:rPr>
        <w:t>次</w:t>
      </w:r>
      <w:r w:rsidR="00657256" w:rsidRPr="00CF4526">
        <w:rPr>
          <w:rFonts w:ascii="SimSun" w:hAnsi="SimSun"/>
        </w:rPr>
        <w:t>评估</w:t>
      </w:r>
      <w:r w:rsidR="0088773F" w:rsidRPr="00CF4526">
        <w:rPr>
          <w:rFonts w:ascii="SimSun" w:hAnsi="SimSun"/>
        </w:rPr>
        <w:t>审查了</w:t>
      </w:r>
      <w:r w:rsidR="00657256" w:rsidRPr="00CF4526">
        <w:rPr>
          <w:rFonts w:ascii="SimSun" w:hAnsi="SimSun"/>
        </w:rPr>
        <w:t>战争对乌克兰创新</w:t>
      </w:r>
      <w:r w:rsidR="008557E1">
        <w:rPr>
          <w:rFonts w:ascii="SimSun" w:hAnsi="SimSun" w:hint="eastAsia"/>
        </w:rPr>
        <w:t>和创意部门</w:t>
      </w:r>
      <w:r w:rsidR="00657256" w:rsidRPr="00CF4526">
        <w:rPr>
          <w:rFonts w:ascii="SimSun" w:hAnsi="SimSun"/>
        </w:rPr>
        <w:t>及生态系统的影响，并采用以下方法进行：案头研究、访谈和问卷调查以及数据分析。在需要澄清信息和获取更多数据时，对相关机构和利益攸关方进行了补充访谈。</w:t>
      </w:r>
    </w:p>
    <w:p w14:paraId="0819A4D9" w14:textId="7F158829" w:rsidR="00657256" w:rsidRPr="00CF4526" w:rsidRDefault="006572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约有50个利益</w:t>
      </w:r>
      <w:r w:rsidR="00E352B3">
        <w:rPr>
          <w:rFonts w:ascii="SimSun" w:hAnsi="SimSun" w:hint="eastAsia"/>
        </w:rPr>
        <w:t>攸关方</w:t>
      </w:r>
      <w:r w:rsidRPr="00CF4526">
        <w:rPr>
          <w:rFonts w:ascii="SimSun" w:hAnsi="SimSun"/>
        </w:rPr>
        <w:t>参与了</w:t>
      </w:r>
      <w:r w:rsidR="0063496D" w:rsidRPr="00CF4526">
        <w:rPr>
          <w:rFonts w:ascii="SimSun" w:hAnsi="SimSun"/>
        </w:rPr>
        <w:t>此次</w:t>
      </w:r>
      <w:r w:rsidRPr="00CF4526">
        <w:rPr>
          <w:rFonts w:ascii="SimSun" w:hAnsi="SimSun"/>
        </w:rPr>
        <w:t>评估。</w:t>
      </w:r>
    </w:p>
    <w:p w14:paraId="70CECB94" w14:textId="56F0017B" w:rsidR="00CC7504" w:rsidRPr="00CF4526" w:rsidRDefault="006572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国际局还分析了全球创新指数所反映的乌克兰的创新</w:t>
      </w:r>
      <w:r w:rsidR="0026674F">
        <w:rPr>
          <w:rFonts w:ascii="SimSun" w:hAnsi="SimSun" w:hint="eastAsia"/>
        </w:rPr>
        <w:t>表现</w:t>
      </w:r>
      <w:r w:rsidRPr="00CF4526">
        <w:rPr>
          <w:rFonts w:ascii="SimSun" w:hAnsi="SimSun"/>
        </w:rPr>
        <w:t>，并参考和审查了可公开获得的资料来源，包括国际和区域组织</w:t>
      </w:r>
      <w:r w:rsidR="0026674F">
        <w:rPr>
          <w:rFonts w:ascii="SimSun" w:hAnsi="SimSun" w:hint="eastAsia"/>
        </w:rPr>
        <w:t>及</w:t>
      </w:r>
      <w:r w:rsidRPr="00CF4526">
        <w:rPr>
          <w:rFonts w:ascii="SimSun" w:hAnsi="SimSun"/>
        </w:rPr>
        <w:t>机构的官方报告，如联合国、</w:t>
      </w:r>
      <w:r w:rsidR="0073117E">
        <w:rPr>
          <w:rFonts w:ascii="SimSun" w:hAnsi="SimSun" w:hint="eastAsia"/>
        </w:rPr>
        <w:t>联合国难民署</w:t>
      </w:r>
      <w:r w:rsidR="0026674F">
        <w:rPr>
          <w:rFonts w:ascii="SimSun" w:hAnsi="SimSun" w:hint="eastAsia"/>
        </w:rPr>
        <w:t>、</w:t>
      </w:r>
      <w:r w:rsidRPr="00CF4526">
        <w:rPr>
          <w:rFonts w:ascii="SimSun" w:hAnsi="SimSun"/>
        </w:rPr>
        <w:t>经济合作与发展组织</w:t>
      </w:r>
      <w:r w:rsidR="0073117E">
        <w:rPr>
          <w:rFonts w:ascii="SimSun" w:hAnsi="SimSun" w:hint="eastAsia"/>
        </w:rPr>
        <w:t>（经合组织）</w:t>
      </w:r>
      <w:r w:rsidRPr="00CF4526">
        <w:rPr>
          <w:rFonts w:ascii="SimSun" w:hAnsi="SimSun"/>
        </w:rPr>
        <w:t>、</w:t>
      </w:r>
      <w:r w:rsidR="0073117E">
        <w:rPr>
          <w:rFonts w:ascii="SimSun" w:hAnsi="SimSun" w:hint="eastAsia"/>
        </w:rPr>
        <w:t>教科文组织</w:t>
      </w:r>
      <w:r w:rsidRPr="00CF4526">
        <w:rPr>
          <w:rFonts w:ascii="SimSun" w:hAnsi="SimSun"/>
        </w:rPr>
        <w:t>、联合国开发计划署</w:t>
      </w:r>
      <w:r w:rsidR="0073117E">
        <w:rPr>
          <w:rFonts w:ascii="SimSun" w:hAnsi="SimSun" w:hint="eastAsia"/>
        </w:rPr>
        <w:t>（开发署）</w:t>
      </w:r>
      <w:r w:rsidRPr="00CF4526">
        <w:rPr>
          <w:rFonts w:ascii="SimSun" w:hAnsi="SimSun"/>
        </w:rPr>
        <w:t>、世界银行、国际劳工组织</w:t>
      </w:r>
      <w:r w:rsidR="0073117E">
        <w:rPr>
          <w:rFonts w:ascii="SimSun" w:hAnsi="SimSun" w:hint="eastAsia"/>
        </w:rPr>
        <w:t>（劳工组织）</w:t>
      </w:r>
      <w:r w:rsidRPr="00CF4526">
        <w:rPr>
          <w:rFonts w:ascii="SimSun" w:hAnsi="SimSun"/>
        </w:rPr>
        <w:t>、世界贸易组织</w:t>
      </w:r>
      <w:r w:rsidR="0073117E">
        <w:rPr>
          <w:rFonts w:ascii="SimSun" w:hAnsi="SimSun" w:hint="eastAsia"/>
        </w:rPr>
        <w:t>（世贸组织）</w:t>
      </w:r>
      <w:r w:rsidRPr="00CF4526">
        <w:rPr>
          <w:rFonts w:ascii="SimSun" w:hAnsi="SimSun"/>
        </w:rPr>
        <w:t>、国家当局、相关利益攸关方的官方网页以及研究中心的摘要和报告。</w:t>
      </w:r>
    </w:p>
    <w:p w14:paraId="546E0281" w14:textId="348E61AF" w:rsidR="00657256" w:rsidRPr="00CF4526" w:rsidRDefault="006572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不断变化的安全形势、战争</w:t>
      </w:r>
      <w:r w:rsidR="00B45850" w:rsidRPr="00CF4526">
        <w:rPr>
          <w:rFonts w:ascii="SimSun" w:hAnsi="SimSun"/>
        </w:rPr>
        <w:t>的</w:t>
      </w:r>
      <w:r w:rsidRPr="00CF4526">
        <w:rPr>
          <w:rFonts w:ascii="SimSun" w:hAnsi="SimSun"/>
        </w:rPr>
        <w:t>不确定性以及和平与</w:t>
      </w:r>
      <w:r w:rsidR="00B75E8A">
        <w:rPr>
          <w:rFonts w:ascii="SimSun" w:hAnsi="SimSun" w:hint="eastAsia"/>
        </w:rPr>
        <w:t>重建</w:t>
      </w:r>
      <w:r w:rsidRPr="00CF4526">
        <w:rPr>
          <w:rFonts w:ascii="SimSun" w:hAnsi="SimSun"/>
        </w:rPr>
        <w:t>的前景都给</w:t>
      </w:r>
      <w:r w:rsidR="00B75E8A">
        <w:rPr>
          <w:rFonts w:ascii="SimSun" w:hAnsi="SimSun" w:hint="eastAsia"/>
        </w:rPr>
        <w:t>这次</w:t>
      </w:r>
      <w:r w:rsidRPr="00CF4526">
        <w:rPr>
          <w:rFonts w:ascii="SimSun" w:hAnsi="SimSun"/>
        </w:rPr>
        <w:t>影响评估带来了固有的困难，限制了分析的广度和深度，突出了与乌克兰当局保持密切联系并不断适应其</w:t>
      </w:r>
      <w:r w:rsidR="00B75E8A">
        <w:rPr>
          <w:rFonts w:ascii="SimSun" w:hAnsi="SimSun" w:hint="eastAsia"/>
        </w:rPr>
        <w:t>持续</w:t>
      </w:r>
      <w:r w:rsidRPr="00CF4526">
        <w:rPr>
          <w:rFonts w:ascii="SimSun" w:hAnsi="SimSun"/>
        </w:rPr>
        <w:t>变化的需求和优先事项的必要性。</w:t>
      </w:r>
    </w:p>
    <w:p w14:paraId="3D9E1030" w14:textId="34BA1138" w:rsidR="00822E70" w:rsidRPr="00CF4526" w:rsidRDefault="00812E3B" w:rsidP="00812E3B">
      <w:pPr>
        <w:pStyle w:val="Heading2"/>
        <w:spacing w:before="240" w:after="120"/>
        <w:ind w:left="547"/>
        <w:rPr>
          <w:rFonts w:hAnsi="SimSun"/>
        </w:rPr>
      </w:pPr>
      <w:bookmarkStart w:id="15" w:name="_Toc201827138"/>
      <w:r w:rsidRPr="00CF4526">
        <w:rPr>
          <w:rFonts w:hAnsi="SimSun"/>
        </w:rPr>
        <w:t>2.3</w:t>
      </w:r>
      <w:r w:rsidRPr="00CF4526">
        <w:rPr>
          <w:rFonts w:hAnsi="SimSun"/>
        </w:rPr>
        <w:tab/>
      </w:r>
      <w:r w:rsidR="00822E70" w:rsidRPr="00CF4526">
        <w:rPr>
          <w:rFonts w:hAnsi="SimSun"/>
        </w:rPr>
        <w:t>创新</w:t>
      </w:r>
      <w:r w:rsidR="008557E1">
        <w:rPr>
          <w:rFonts w:hAnsi="SimSun" w:hint="eastAsia"/>
        </w:rPr>
        <w:t>和创意部门</w:t>
      </w:r>
      <w:r w:rsidR="00822E70" w:rsidRPr="00CF4526">
        <w:rPr>
          <w:rFonts w:hAnsi="SimSun"/>
        </w:rPr>
        <w:t>及生态系统</w:t>
      </w:r>
      <w:bookmarkEnd w:id="15"/>
    </w:p>
    <w:p w14:paraId="26E6EE26" w14:textId="77777777" w:rsidR="00AC2B93" w:rsidRDefault="00C40570" w:rsidP="00C40570">
      <w:pPr>
        <w:pStyle w:val="Heading3"/>
        <w:spacing w:after="120"/>
        <w:ind w:left="1890" w:hanging="720"/>
        <w:rPr>
          <w:rFonts w:hAnsi="SimSun"/>
          <w:u w:val="none"/>
          <w:lang w:eastAsia="en-US"/>
        </w:rPr>
      </w:pPr>
      <w:bookmarkStart w:id="16" w:name="_Toc201827139"/>
      <w:r w:rsidRPr="00CF4526">
        <w:rPr>
          <w:rFonts w:hAnsi="SimSun"/>
          <w:u w:val="none"/>
          <w:lang w:eastAsia="en-US"/>
        </w:rPr>
        <w:t>2.3.1</w:t>
      </w:r>
      <w:r w:rsidRPr="00CF4526">
        <w:rPr>
          <w:rFonts w:hAnsi="SimSun"/>
          <w:u w:val="none"/>
          <w:lang w:eastAsia="en-US"/>
        </w:rPr>
        <w:tab/>
      </w:r>
      <w:proofErr w:type="spellStart"/>
      <w:r w:rsidR="00822E70" w:rsidRPr="00CF4526">
        <w:rPr>
          <w:rFonts w:hAnsi="SimSun"/>
          <w:lang w:eastAsia="en-US"/>
        </w:rPr>
        <w:t>政策</w:t>
      </w:r>
      <w:proofErr w:type="spellEnd"/>
      <w:r w:rsidR="00C22299">
        <w:rPr>
          <w:rFonts w:hAnsi="SimSun" w:hint="eastAsia"/>
        </w:rPr>
        <w:t>进展</w:t>
      </w:r>
      <w:bookmarkEnd w:id="16"/>
    </w:p>
    <w:p w14:paraId="23C8942D" w14:textId="77021B8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尽管面临战争带来的</w:t>
      </w:r>
      <w:r w:rsidR="00031FC4">
        <w:rPr>
          <w:rFonts w:ascii="SimSun" w:hAnsi="SimSun" w:hint="eastAsia"/>
        </w:rPr>
        <w:t>种种</w:t>
      </w:r>
      <w:r w:rsidRPr="00CF4526">
        <w:rPr>
          <w:rFonts w:ascii="SimSun" w:hAnsi="SimSun"/>
        </w:rPr>
        <w:t>挑战，</w:t>
      </w:r>
      <w:r w:rsidR="00502936" w:rsidRPr="00CF4526">
        <w:rPr>
          <w:rFonts w:ascii="SimSun" w:hAnsi="SimSun"/>
        </w:rPr>
        <w:t>乌克兰政府</w:t>
      </w:r>
      <w:r w:rsidRPr="00CF4526">
        <w:rPr>
          <w:rFonts w:ascii="SimSun" w:hAnsi="SimSun"/>
        </w:rPr>
        <w:t>仍积极推进</w:t>
      </w:r>
      <w:r w:rsidR="00031FC4">
        <w:rPr>
          <w:rFonts w:ascii="SimSun" w:hAnsi="SimSun" w:hint="eastAsia"/>
        </w:rPr>
        <w:t>旨在</w:t>
      </w:r>
      <w:r w:rsidRPr="00CF4526">
        <w:rPr>
          <w:rFonts w:ascii="SimSun" w:hAnsi="SimSun"/>
        </w:rPr>
        <w:t>支持创新、</w:t>
      </w:r>
      <w:r w:rsidR="00031FC4">
        <w:rPr>
          <w:rFonts w:ascii="SimSun" w:hAnsi="SimSun" w:hint="eastAsia"/>
        </w:rPr>
        <w:t>创意</w:t>
      </w:r>
      <w:r w:rsidRPr="00CF4526">
        <w:rPr>
          <w:rFonts w:ascii="SimSun" w:hAnsi="SimSun"/>
        </w:rPr>
        <w:t>和知识产权的国家战略。现有的战略框架，如《2021</w:t>
      </w:r>
      <w:r w:rsidR="00031FC4">
        <w:rPr>
          <w:rFonts w:ascii="SimSun" w:hAnsi="SimSun" w:hint="eastAsia"/>
        </w:rPr>
        <w:t>—</w:t>
      </w:r>
      <w:r w:rsidRPr="00CF4526">
        <w:rPr>
          <w:rFonts w:ascii="SimSun" w:hAnsi="SimSun"/>
        </w:rPr>
        <w:t>2027年</w:t>
      </w:r>
      <w:r w:rsidR="00031FC4">
        <w:rPr>
          <w:rFonts w:ascii="SimSun" w:hAnsi="SimSun" w:hint="eastAsia"/>
        </w:rPr>
        <w:t>区域</w:t>
      </w:r>
      <w:r w:rsidRPr="00CF4526">
        <w:rPr>
          <w:rFonts w:ascii="SimSun" w:hAnsi="SimSun"/>
        </w:rPr>
        <w:t>发展</w:t>
      </w:r>
      <w:r w:rsidR="00031FC4">
        <w:rPr>
          <w:rFonts w:ascii="SimSun" w:hAnsi="SimSun" w:hint="eastAsia"/>
        </w:rPr>
        <w:t>国家</w:t>
      </w:r>
      <w:r w:rsidRPr="00CF4526">
        <w:rPr>
          <w:rFonts w:ascii="SimSun" w:hAnsi="SimSun"/>
        </w:rPr>
        <w:t>战略》《国家经济战略》《创新部门发展战略》和《2023</w:t>
      </w:r>
      <w:r w:rsidR="00031FC4">
        <w:rPr>
          <w:rFonts w:ascii="SimSun" w:hAnsi="SimSun" w:hint="eastAsia"/>
        </w:rPr>
        <w:t>—</w:t>
      </w:r>
      <w:r w:rsidRPr="00CF4526">
        <w:rPr>
          <w:rFonts w:ascii="SimSun" w:hAnsi="SimSun"/>
        </w:rPr>
        <w:t>2030年工业园区发展战略》，继续提供长期指导，尽管其实施受到</w:t>
      </w:r>
      <w:r w:rsidR="00031FC4">
        <w:rPr>
          <w:rFonts w:ascii="SimSun" w:hAnsi="SimSun" w:hint="eastAsia"/>
        </w:rPr>
        <w:t>各种因素</w:t>
      </w:r>
      <w:r w:rsidR="00C22299">
        <w:rPr>
          <w:rFonts w:ascii="SimSun" w:hAnsi="SimSun" w:hint="eastAsia"/>
        </w:rPr>
        <w:t>制约</w:t>
      </w:r>
      <w:r w:rsidR="00031FC4">
        <w:rPr>
          <w:rFonts w:ascii="SimSun" w:hAnsi="SimSun" w:hint="eastAsia"/>
        </w:rPr>
        <w:t>，例如</w:t>
      </w:r>
      <w:r w:rsidRPr="00CF4526">
        <w:rPr>
          <w:rFonts w:ascii="SimSun" w:hAnsi="SimSun"/>
        </w:rPr>
        <w:t>资源限制、基础设施破坏和持续敌对行动造成的不稳定</w:t>
      </w:r>
      <w:r w:rsidR="00031FC4">
        <w:rPr>
          <w:rFonts w:ascii="SimSun" w:hAnsi="SimSun" w:hint="eastAsia"/>
        </w:rPr>
        <w:t>等</w:t>
      </w:r>
      <w:r w:rsidRPr="00CF4526">
        <w:rPr>
          <w:rFonts w:ascii="SimSun" w:hAnsi="SimSun"/>
        </w:rPr>
        <w:t>。</w:t>
      </w:r>
    </w:p>
    <w:p w14:paraId="6FBF7A6E" w14:textId="48901E9E"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乌克兰最近制定了有关</w:t>
      </w:r>
      <w:r w:rsidR="00704D5A" w:rsidRPr="00CF4526">
        <w:rPr>
          <w:rFonts w:ascii="SimSun" w:hAnsi="SimSun"/>
        </w:rPr>
        <w:t>其</w:t>
      </w:r>
      <w:r w:rsidR="004E6C3A" w:rsidRPr="00CF4526">
        <w:rPr>
          <w:rFonts w:ascii="SimSun" w:hAnsi="SimSun"/>
        </w:rPr>
        <w:t>创新</w:t>
      </w:r>
      <w:r w:rsidR="00C22299">
        <w:rPr>
          <w:rFonts w:ascii="SimSun" w:hAnsi="SimSun" w:hint="eastAsia"/>
        </w:rPr>
        <w:t>和</w:t>
      </w:r>
      <w:r w:rsidR="004E6C3A" w:rsidRPr="00CF4526">
        <w:rPr>
          <w:rFonts w:ascii="SimSun" w:hAnsi="SimSun"/>
        </w:rPr>
        <w:t>创意生态系统</w:t>
      </w:r>
      <w:r w:rsidRPr="00CF4526">
        <w:rPr>
          <w:rFonts w:ascii="SimSun" w:hAnsi="SimSun"/>
        </w:rPr>
        <w:t>长期发展</w:t>
      </w:r>
      <w:r w:rsidR="004E6C3A" w:rsidRPr="00CF4526">
        <w:rPr>
          <w:rFonts w:ascii="SimSun" w:hAnsi="SimSun"/>
        </w:rPr>
        <w:t>的</w:t>
      </w:r>
      <w:r w:rsidRPr="00CF4526">
        <w:rPr>
          <w:rFonts w:ascii="SimSun" w:hAnsi="SimSun"/>
        </w:rPr>
        <w:t>新的重要战略文件。</w:t>
      </w:r>
    </w:p>
    <w:p w14:paraId="757494C2" w14:textId="1861A2BA"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2024年12月，乌克兰政府批准了《2030年前乌克兰创新活动数字化发展战略》</w:t>
      </w:r>
      <w:r w:rsidRPr="00CF4526">
        <w:rPr>
          <w:rStyle w:val="FootnoteReference"/>
          <w:rFonts w:ascii="SimSun" w:hAnsi="SimSun"/>
          <w:lang w:eastAsia="en-US"/>
        </w:rPr>
        <w:footnoteReference w:id="10"/>
      </w:r>
      <w:r w:rsidR="004053DB" w:rsidRPr="00CF4526">
        <w:rPr>
          <w:rFonts w:ascii="SimSun" w:hAnsi="SimSun"/>
        </w:rPr>
        <w:t>。该</w:t>
      </w:r>
      <w:r w:rsidRPr="00CF4526">
        <w:rPr>
          <w:rFonts w:ascii="SimSun" w:hAnsi="SimSun"/>
        </w:rPr>
        <w:t>战略</w:t>
      </w:r>
      <w:r w:rsidR="004053DB" w:rsidRPr="00CF4526">
        <w:rPr>
          <w:rFonts w:ascii="SimSun" w:hAnsi="SimSun"/>
        </w:rPr>
        <w:t>的实施</w:t>
      </w:r>
      <w:r w:rsidRPr="00CF4526">
        <w:rPr>
          <w:rFonts w:ascii="SimSun" w:hAnsi="SimSun"/>
        </w:rPr>
        <w:t>由数字转型部领导，涉及范围广泛</w:t>
      </w:r>
      <w:r w:rsidR="00A947B0">
        <w:rPr>
          <w:rFonts w:ascii="SimSun" w:hAnsi="SimSun" w:hint="eastAsia"/>
        </w:rPr>
        <w:t>的主体</w:t>
      </w:r>
      <w:r w:rsidRPr="00CF4526">
        <w:rPr>
          <w:rFonts w:ascii="SimSun" w:hAnsi="SimSun"/>
        </w:rPr>
        <w:t>，</w:t>
      </w:r>
      <w:r w:rsidR="00A947B0">
        <w:rPr>
          <w:rFonts w:ascii="SimSun" w:hAnsi="SimSun" w:hint="eastAsia"/>
        </w:rPr>
        <w:t>其中</w:t>
      </w:r>
      <w:r w:rsidRPr="00CF4526">
        <w:rPr>
          <w:rFonts w:ascii="SimSun" w:hAnsi="SimSun"/>
        </w:rPr>
        <w:t>包括经济部、教育科学部、卫生部、国防部、</w:t>
      </w:r>
      <w:r w:rsidR="00A947B0">
        <w:rPr>
          <w:rFonts w:ascii="SimSun" w:hAnsi="SimSun" w:hint="eastAsia"/>
        </w:rPr>
        <w:t>乌克兰知识产权</w:t>
      </w:r>
      <w:r w:rsidR="0096613F">
        <w:rPr>
          <w:rFonts w:ascii="SimSun" w:hAnsi="SimSun" w:hint="eastAsia"/>
        </w:rPr>
        <w:t>和创新局</w:t>
      </w:r>
      <w:r w:rsidRPr="00CF4526">
        <w:rPr>
          <w:rFonts w:ascii="SimSun" w:hAnsi="SimSun"/>
        </w:rPr>
        <w:t>、创新发展基金、国家科学院、行业机构和</w:t>
      </w:r>
      <w:r w:rsidR="00A947B0">
        <w:rPr>
          <w:rFonts w:ascii="SimSun" w:hAnsi="SimSun" w:hint="eastAsia"/>
        </w:rPr>
        <w:t>高校</w:t>
      </w:r>
      <w:r w:rsidRPr="00CF4526">
        <w:rPr>
          <w:rFonts w:ascii="SimSun" w:hAnsi="SimSun"/>
        </w:rPr>
        <w:t>。鉴于战争造成的资源限制，该战略旨在加强总体创新基础设施，优化创新支持工具，并优先考虑社会和经济回报率最高的部门。</w:t>
      </w:r>
    </w:p>
    <w:p w14:paraId="147BCD04" w14:textId="4483F983"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lastRenderedPageBreak/>
        <w:t>2025年3月，乌克兰通过了《2030年前文化发展战略》</w:t>
      </w:r>
      <w:r w:rsidRPr="00CF4526">
        <w:rPr>
          <w:rStyle w:val="FootnoteReference"/>
          <w:rFonts w:ascii="SimSun" w:hAnsi="SimSun"/>
          <w:lang w:eastAsia="en-US"/>
        </w:rPr>
        <w:footnoteReference w:id="11"/>
      </w:r>
      <w:r w:rsidRPr="00CF4526">
        <w:rPr>
          <w:rFonts w:ascii="SimSun" w:hAnsi="SimSun"/>
        </w:rPr>
        <w:t>，该战略由文化和战略传播部牵头，与当地和国际利益攸关方合作，立足于文化部门当前面临的挑战。该战略将创意产业置于国家认同、国家</w:t>
      </w:r>
      <w:r w:rsidR="001B2A59">
        <w:rPr>
          <w:rFonts w:ascii="SimSun" w:hAnsi="SimSun" w:hint="eastAsia"/>
        </w:rPr>
        <w:t>韧性</w:t>
      </w:r>
      <w:r w:rsidRPr="00CF4526">
        <w:rPr>
          <w:rFonts w:ascii="SimSun" w:hAnsi="SimSun"/>
        </w:rPr>
        <w:t>和经济复苏的中心位置。它概述了四个战略目标：通过文化实践加强人力资本；保护和促进文化遗产；增强文化部门的复原力；以及将乌克兰文化作为平等伙伴融入全球进程。该战略还强调激励高质量的创意产出，改善融资工具</w:t>
      </w:r>
      <w:r w:rsidR="00520961" w:rsidRPr="00CF4526">
        <w:rPr>
          <w:rFonts w:ascii="SimSun" w:hAnsi="SimSun"/>
        </w:rPr>
        <w:t>（</w:t>
      </w:r>
      <w:r w:rsidR="00702921">
        <w:rPr>
          <w:rFonts w:ascii="SimSun" w:hAnsi="SimSun"/>
        </w:rPr>
        <w:t>补助金</w:t>
      </w:r>
      <w:r w:rsidRPr="00CF4526">
        <w:rPr>
          <w:rFonts w:ascii="SimSun" w:hAnsi="SimSun"/>
        </w:rPr>
        <w:t>、版权货币化</w:t>
      </w:r>
      <w:r w:rsidR="00520961" w:rsidRPr="00CF4526">
        <w:rPr>
          <w:rFonts w:ascii="SimSun" w:hAnsi="SimSun"/>
        </w:rPr>
        <w:t>）</w:t>
      </w:r>
      <w:r w:rsidRPr="00CF4526">
        <w:rPr>
          <w:rFonts w:ascii="SimSun" w:hAnsi="SimSun"/>
        </w:rPr>
        <w:t>的</w:t>
      </w:r>
      <w:r w:rsidR="001B2A59">
        <w:rPr>
          <w:rFonts w:ascii="SimSun" w:hAnsi="SimSun" w:hint="eastAsia"/>
        </w:rPr>
        <w:t>获取</w:t>
      </w:r>
      <w:r w:rsidRPr="00CF4526">
        <w:rPr>
          <w:rFonts w:ascii="SimSun" w:hAnsi="SimSun"/>
        </w:rPr>
        <w:t>途径，加强知识产权意识，扩大创意</w:t>
      </w:r>
      <w:r w:rsidR="00C22299">
        <w:rPr>
          <w:rFonts w:ascii="SimSun" w:hAnsi="SimSun" w:hint="eastAsia"/>
        </w:rPr>
        <w:t>方面的</w:t>
      </w:r>
      <w:r w:rsidRPr="00CF4526">
        <w:rPr>
          <w:rFonts w:ascii="SimSun" w:hAnsi="SimSun"/>
        </w:rPr>
        <w:t>创业培训。</w:t>
      </w:r>
    </w:p>
    <w:p w14:paraId="58EAF556" w14:textId="02F72D5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在开展这些工作的同时，乌克兰还在国际局的支持下，制定了一项为期五年的《2030年前知识产权领域</w:t>
      </w:r>
      <w:r w:rsidR="00E91FD6" w:rsidRPr="00CF4526">
        <w:rPr>
          <w:rFonts w:ascii="SimSun" w:hAnsi="SimSun"/>
        </w:rPr>
        <w:t>国家</w:t>
      </w:r>
      <w:r w:rsidRPr="00CF4526">
        <w:rPr>
          <w:rFonts w:ascii="SimSun" w:hAnsi="SimSun"/>
        </w:rPr>
        <w:t>发展战略》。该战略草案不仅将知识产权视为一种法律资产，</w:t>
      </w:r>
      <w:r w:rsidR="004053DB" w:rsidRPr="00CF4526">
        <w:rPr>
          <w:rFonts w:ascii="SimSun" w:hAnsi="SimSun"/>
        </w:rPr>
        <w:t>还</w:t>
      </w:r>
      <w:r w:rsidRPr="00CF4526">
        <w:rPr>
          <w:rFonts w:ascii="SimSun" w:hAnsi="SimSun"/>
        </w:rPr>
        <w:t>将其视为经济复苏和国家安全的基石。拟议的范围包括版权</w:t>
      </w:r>
      <w:r w:rsidR="00BB1092">
        <w:rPr>
          <w:rFonts w:ascii="SimSun" w:hAnsi="SimSun" w:hint="eastAsia"/>
        </w:rPr>
        <w:t>及</w:t>
      </w:r>
      <w:r w:rsidRPr="00CF4526">
        <w:rPr>
          <w:rFonts w:ascii="SimSun" w:hAnsi="SimSun"/>
        </w:rPr>
        <w:t>相关权、集体管理、工业产权、遗传资源和传统知识的保护、知识产权执法的</w:t>
      </w:r>
      <w:r w:rsidR="00BB1092">
        <w:rPr>
          <w:rFonts w:ascii="SimSun" w:hAnsi="SimSun" w:hint="eastAsia"/>
        </w:rPr>
        <w:t>完善</w:t>
      </w:r>
      <w:r w:rsidRPr="00CF4526">
        <w:rPr>
          <w:rFonts w:ascii="SimSun" w:hAnsi="SimSun"/>
        </w:rPr>
        <w:t>、商业化和技术转让，以及在国家安全和国防中使用知识产权。战略草案提出了二十多个战略目标，分为四组：</w:t>
      </w:r>
      <w:r w:rsidR="00520961" w:rsidRPr="00CF4526">
        <w:rPr>
          <w:rFonts w:ascii="SimSun" w:hAnsi="SimSun"/>
        </w:rPr>
        <w:t>（</w:t>
      </w:r>
      <w:proofErr w:type="spellStart"/>
      <w:r w:rsidR="001B5234" w:rsidRPr="00CF4526">
        <w:rPr>
          <w:rFonts w:ascii="SimSun" w:hAnsi="SimSun"/>
        </w:rPr>
        <w:t>i</w:t>
      </w:r>
      <w:proofErr w:type="spellEnd"/>
      <w:r w:rsidR="00520961" w:rsidRPr="00CF4526">
        <w:rPr>
          <w:rFonts w:ascii="SimSun" w:hAnsi="SimSun"/>
        </w:rPr>
        <w:t>）</w:t>
      </w:r>
      <w:r w:rsidR="00CD7C51">
        <w:rPr>
          <w:rFonts w:ascii="SimSun" w:hAnsi="SimSun" w:hint="eastAsia"/>
        </w:rPr>
        <w:t>融入欧盟</w:t>
      </w:r>
      <w:r w:rsidR="00F670FB" w:rsidRPr="00CF4526">
        <w:rPr>
          <w:rFonts w:ascii="SimSun" w:hAnsi="SimSun"/>
        </w:rPr>
        <w:t>；</w:t>
      </w:r>
      <w:r w:rsidR="00520961" w:rsidRPr="00CF4526">
        <w:rPr>
          <w:rFonts w:ascii="SimSun" w:hAnsi="SimSun"/>
        </w:rPr>
        <w:t>（</w:t>
      </w:r>
      <w:r w:rsidRPr="00CF4526">
        <w:rPr>
          <w:rFonts w:ascii="SimSun" w:hAnsi="SimSun"/>
        </w:rPr>
        <w:t>ii</w:t>
      </w:r>
      <w:r w:rsidR="00520961" w:rsidRPr="00CF4526">
        <w:rPr>
          <w:rFonts w:ascii="SimSun" w:hAnsi="SimSun"/>
        </w:rPr>
        <w:t>）</w:t>
      </w:r>
      <w:r w:rsidRPr="00CF4526">
        <w:rPr>
          <w:rFonts w:ascii="SimSun" w:hAnsi="SimSun"/>
        </w:rPr>
        <w:t>知识产权执法；</w:t>
      </w:r>
      <w:r w:rsidR="00520961" w:rsidRPr="00CF4526">
        <w:rPr>
          <w:rFonts w:ascii="SimSun" w:hAnsi="SimSun"/>
        </w:rPr>
        <w:t>（</w:t>
      </w:r>
      <w:r w:rsidRPr="00CF4526">
        <w:rPr>
          <w:rFonts w:ascii="SimSun" w:hAnsi="SimSun"/>
        </w:rPr>
        <w:t>iii</w:t>
      </w:r>
      <w:r w:rsidR="00520961" w:rsidRPr="00CF4526">
        <w:rPr>
          <w:rFonts w:ascii="SimSun" w:hAnsi="SimSun"/>
        </w:rPr>
        <w:t>）</w:t>
      </w:r>
      <w:r w:rsidRPr="00CF4526">
        <w:rPr>
          <w:rFonts w:ascii="SimSun" w:hAnsi="SimSun"/>
        </w:rPr>
        <w:t>创新</w:t>
      </w:r>
      <w:r w:rsidR="008557E1">
        <w:rPr>
          <w:rFonts w:ascii="SimSun" w:hAnsi="SimSun" w:hint="eastAsia"/>
        </w:rPr>
        <w:t>和创意部门</w:t>
      </w:r>
      <w:r w:rsidRPr="00CF4526">
        <w:rPr>
          <w:rFonts w:ascii="SimSun" w:hAnsi="SimSun"/>
        </w:rPr>
        <w:t>发展；</w:t>
      </w:r>
      <w:r w:rsidR="00520961" w:rsidRPr="00CF4526">
        <w:rPr>
          <w:rFonts w:ascii="SimSun" w:hAnsi="SimSun"/>
        </w:rPr>
        <w:t>（</w:t>
      </w:r>
      <w:r w:rsidRPr="00CF4526">
        <w:rPr>
          <w:rFonts w:ascii="SimSun" w:hAnsi="SimSun"/>
        </w:rPr>
        <w:t>iv</w:t>
      </w:r>
      <w:r w:rsidR="00520961" w:rsidRPr="00CF4526">
        <w:rPr>
          <w:rFonts w:ascii="SimSun" w:hAnsi="SimSun"/>
        </w:rPr>
        <w:t>）</w:t>
      </w:r>
      <w:r w:rsidRPr="00CF4526">
        <w:rPr>
          <w:rFonts w:ascii="SimSun" w:hAnsi="SimSun"/>
        </w:rPr>
        <w:t>知识产权文化。它强调必须恢复流失的无形资产，促进技术开发方面的公私伙伴关系，</w:t>
      </w:r>
      <w:r w:rsidR="00A1764B" w:rsidRPr="00CF4526">
        <w:rPr>
          <w:rFonts w:ascii="SimSun" w:hAnsi="SimSun"/>
        </w:rPr>
        <w:t>加强</w:t>
      </w:r>
      <w:r w:rsidRPr="00CF4526">
        <w:rPr>
          <w:rFonts w:ascii="SimSun" w:hAnsi="SimSun"/>
        </w:rPr>
        <w:t>学术界和产业界合作，为</w:t>
      </w:r>
      <w:r w:rsidR="00A6685F" w:rsidRPr="00CF4526">
        <w:rPr>
          <w:rFonts w:ascii="SimSun" w:hAnsi="SimSun"/>
        </w:rPr>
        <w:t>研发</w:t>
      </w:r>
      <w:r w:rsidRPr="00CF4526">
        <w:rPr>
          <w:rFonts w:ascii="SimSun" w:hAnsi="SimSun"/>
        </w:rPr>
        <w:t>和创新</w:t>
      </w:r>
      <w:r w:rsidR="00BB1092">
        <w:rPr>
          <w:rFonts w:ascii="SimSun" w:hAnsi="SimSun" w:hint="eastAsia"/>
        </w:rPr>
        <w:t>主体</w:t>
      </w:r>
      <w:r w:rsidRPr="00CF4526">
        <w:rPr>
          <w:rFonts w:ascii="SimSun" w:hAnsi="SimSun"/>
        </w:rPr>
        <w:t>制定法律和财政激励措施，使创意</w:t>
      </w:r>
      <w:r w:rsidR="00BB1092">
        <w:rPr>
          <w:rFonts w:ascii="SimSun" w:hAnsi="SimSun" w:hint="eastAsia"/>
        </w:rPr>
        <w:t>主体</w:t>
      </w:r>
      <w:r w:rsidRPr="00CF4526">
        <w:rPr>
          <w:rFonts w:ascii="SimSun" w:hAnsi="SimSun"/>
        </w:rPr>
        <w:t>能够获得公平报酬。这些战略目标考虑到了战争对整个知识产权生态系统造成的破坏，旨在满足战后</w:t>
      </w:r>
      <w:r w:rsidR="00836C5C">
        <w:rPr>
          <w:rFonts w:ascii="SimSun" w:hAnsi="SimSun" w:hint="eastAsia"/>
        </w:rPr>
        <w:t>复苏</w:t>
      </w:r>
      <w:r w:rsidRPr="00CF4526">
        <w:rPr>
          <w:rFonts w:ascii="SimSun" w:hAnsi="SimSun"/>
        </w:rPr>
        <w:t>需求，建立机构</w:t>
      </w:r>
      <w:r w:rsidR="00BB1092">
        <w:rPr>
          <w:rFonts w:ascii="SimSun" w:hAnsi="SimSun" w:hint="eastAsia"/>
        </w:rPr>
        <w:t>韧性</w:t>
      </w:r>
      <w:r w:rsidRPr="00CF4526">
        <w:rPr>
          <w:rFonts w:ascii="SimSun" w:hAnsi="SimSun"/>
        </w:rPr>
        <w:t>，并将知识产权更充分地融入该国创新驱动的未来。</w:t>
      </w:r>
    </w:p>
    <w:p w14:paraId="4AA7FE57" w14:textId="77777777" w:rsidR="00AC2B93" w:rsidRDefault="00C40570" w:rsidP="00C40570">
      <w:pPr>
        <w:pStyle w:val="Heading3"/>
        <w:spacing w:after="120"/>
        <w:ind w:left="1890" w:hanging="720"/>
        <w:rPr>
          <w:rFonts w:hAnsi="SimSun"/>
        </w:rPr>
      </w:pPr>
      <w:bookmarkStart w:id="17" w:name="_Toc201827140"/>
      <w:r w:rsidRPr="00CF4526">
        <w:rPr>
          <w:rFonts w:hAnsi="SimSun"/>
          <w:u w:val="none"/>
        </w:rPr>
        <w:t>2.3.2</w:t>
      </w:r>
      <w:r w:rsidRPr="00CF4526">
        <w:rPr>
          <w:rFonts w:hAnsi="SimSun"/>
          <w:u w:val="none"/>
        </w:rPr>
        <w:tab/>
      </w:r>
      <w:r w:rsidR="00822E70" w:rsidRPr="00CF4526">
        <w:rPr>
          <w:rFonts w:hAnsi="SimSun"/>
        </w:rPr>
        <w:t>负责知识产权保护和执法的</w:t>
      </w:r>
      <w:r w:rsidR="004B2C3D">
        <w:rPr>
          <w:rFonts w:hAnsi="SimSun"/>
        </w:rPr>
        <w:t>利益攸关方</w:t>
      </w:r>
      <w:bookmarkEnd w:id="17"/>
    </w:p>
    <w:p w14:paraId="0D27B93D" w14:textId="044AF50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为了</w:t>
      </w:r>
      <w:r w:rsidR="004053DB" w:rsidRPr="00CF4526">
        <w:rPr>
          <w:rFonts w:ascii="SimSun" w:hAnsi="SimSun"/>
        </w:rPr>
        <w:t>获得</w:t>
      </w:r>
      <w:r w:rsidRPr="00CF4526">
        <w:rPr>
          <w:rFonts w:ascii="SimSun" w:hAnsi="SimSun"/>
        </w:rPr>
        <w:t>关于战争对知识产权保护</w:t>
      </w:r>
      <w:r w:rsidR="006877D0">
        <w:rPr>
          <w:rFonts w:ascii="SimSun" w:hAnsi="SimSun" w:hint="eastAsia"/>
        </w:rPr>
        <w:t>和</w:t>
      </w:r>
      <w:r w:rsidRPr="00CF4526">
        <w:rPr>
          <w:rFonts w:ascii="SimSun" w:hAnsi="SimSun"/>
        </w:rPr>
        <w:t>执法</w:t>
      </w:r>
      <w:r w:rsidR="006877D0">
        <w:rPr>
          <w:rFonts w:ascii="SimSun" w:hAnsi="SimSun" w:hint="eastAsia"/>
        </w:rPr>
        <w:t>负责</w:t>
      </w:r>
      <w:r w:rsidRPr="00CF4526">
        <w:rPr>
          <w:rFonts w:ascii="SimSun" w:hAnsi="SimSun"/>
        </w:rPr>
        <w:t>机构的影响的</w:t>
      </w:r>
      <w:r w:rsidR="004053DB" w:rsidRPr="00CF4526">
        <w:rPr>
          <w:rFonts w:ascii="SimSun" w:hAnsi="SimSun"/>
        </w:rPr>
        <w:t>最新</w:t>
      </w:r>
      <w:r w:rsidRPr="00CF4526">
        <w:rPr>
          <w:rFonts w:ascii="SimSun" w:hAnsi="SimSun"/>
        </w:rPr>
        <w:t>评估，国际局联系了以下相关利益攸关方：乌克兰经济部、</w:t>
      </w:r>
      <w:r w:rsidR="006877D0">
        <w:rPr>
          <w:rFonts w:ascii="SimSun" w:hAnsi="SimSun"/>
        </w:rPr>
        <w:t>乌克兰知识产权</w:t>
      </w:r>
      <w:r w:rsidR="0096613F">
        <w:rPr>
          <w:rFonts w:ascii="SimSun" w:hAnsi="SimSun"/>
        </w:rPr>
        <w:t>和创新局</w:t>
      </w:r>
      <w:r w:rsidRPr="00CF4526">
        <w:rPr>
          <w:rFonts w:ascii="SimSun" w:hAnsi="SimSun"/>
        </w:rPr>
        <w:t>、</w:t>
      </w:r>
      <w:r w:rsidR="009A3B4C" w:rsidRPr="00CF4526">
        <w:rPr>
          <w:rFonts w:ascii="SimSun" w:hAnsi="SimSun"/>
        </w:rPr>
        <w:t>乌克兰</w:t>
      </w:r>
      <w:r w:rsidRPr="00CF4526">
        <w:rPr>
          <w:rFonts w:ascii="SimSun" w:hAnsi="SimSun"/>
        </w:rPr>
        <w:t>最高法院、总检察长办公室、国家警察</w:t>
      </w:r>
      <w:r w:rsidR="006877D0">
        <w:rPr>
          <w:rFonts w:ascii="SimSun" w:hAnsi="SimSun" w:hint="eastAsia"/>
        </w:rPr>
        <w:t>局</w:t>
      </w:r>
      <w:r w:rsidRPr="00CF4526">
        <w:rPr>
          <w:rFonts w:ascii="SimSun" w:hAnsi="SimSun"/>
        </w:rPr>
        <w:t>和</w:t>
      </w:r>
      <w:r w:rsidR="00DB76AB">
        <w:rPr>
          <w:rFonts w:ascii="SimSun" w:hAnsi="SimSun" w:hint="eastAsia"/>
        </w:rPr>
        <w:t>各</w:t>
      </w:r>
      <w:r w:rsidRPr="00CF4526">
        <w:rPr>
          <w:rFonts w:ascii="SimSun" w:hAnsi="SimSun"/>
        </w:rPr>
        <w:t>知识产权协会。</w:t>
      </w:r>
    </w:p>
    <w:p w14:paraId="5CE6705A" w14:textId="0DF4ECE0"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对调查做出答复的利益攸关方报告说，</w:t>
      </w:r>
      <w:r w:rsidR="00C95E97">
        <w:rPr>
          <w:rFonts w:ascii="SimSun" w:hAnsi="SimSun" w:hint="eastAsia"/>
        </w:rPr>
        <w:t>其在运营方面的主要挑战包括：</w:t>
      </w:r>
      <w:r w:rsidRPr="00CF4526">
        <w:rPr>
          <w:rFonts w:ascii="SimSun" w:hAnsi="SimSun"/>
        </w:rPr>
        <w:t>人力资源限制、心理健康压力、人才流失、工作人员搬迁和工作人员支持</w:t>
      </w:r>
      <w:r w:rsidR="00DB76AB">
        <w:rPr>
          <w:rFonts w:ascii="SimSun" w:hAnsi="SimSun" w:hint="eastAsia"/>
        </w:rPr>
        <w:t>受</w:t>
      </w:r>
      <w:r w:rsidRPr="00CF4526">
        <w:rPr>
          <w:rFonts w:ascii="SimSun" w:hAnsi="SimSun"/>
        </w:rPr>
        <w:t>限、员工工作量增加</w:t>
      </w:r>
      <w:r w:rsidR="00C95E97">
        <w:rPr>
          <w:rFonts w:ascii="SimSun" w:hAnsi="SimSun" w:hint="eastAsia"/>
        </w:rPr>
        <w:t>，</w:t>
      </w:r>
      <w:r w:rsidRPr="00CF4526">
        <w:rPr>
          <w:rFonts w:ascii="SimSun" w:hAnsi="SimSun"/>
        </w:rPr>
        <w:t>以及频繁空袭警报和电力短缺造成的</w:t>
      </w:r>
      <w:r w:rsidR="00C95E97">
        <w:rPr>
          <w:rFonts w:ascii="SimSun" w:hAnsi="SimSun" w:hint="eastAsia"/>
        </w:rPr>
        <w:t>中断</w:t>
      </w:r>
      <w:r w:rsidRPr="00CF4526">
        <w:rPr>
          <w:rFonts w:ascii="SimSun" w:hAnsi="SimSun"/>
        </w:rPr>
        <w:t>。不过，它们也报告了</w:t>
      </w:r>
      <w:r w:rsidR="00C95E97">
        <w:rPr>
          <w:rFonts w:ascii="SimSun" w:hAnsi="SimSun" w:hint="eastAsia"/>
        </w:rPr>
        <w:t>在应对</w:t>
      </w:r>
      <w:r w:rsidRPr="00CF4526">
        <w:rPr>
          <w:rFonts w:ascii="SimSun" w:hAnsi="SimSun"/>
        </w:rPr>
        <w:t>战争挑战</w:t>
      </w:r>
      <w:r w:rsidR="00C95E97">
        <w:rPr>
          <w:rFonts w:ascii="SimSun" w:hAnsi="SimSun" w:hint="eastAsia"/>
        </w:rPr>
        <w:t>时如何</w:t>
      </w:r>
      <w:r w:rsidRPr="00CF4526">
        <w:rPr>
          <w:rFonts w:ascii="SimSun" w:hAnsi="SimSun"/>
        </w:rPr>
        <w:t>持续</w:t>
      </w:r>
      <w:r w:rsidR="00C95E97">
        <w:rPr>
          <w:rFonts w:ascii="SimSun" w:hAnsi="SimSun" w:hint="eastAsia"/>
        </w:rPr>
        <w:t>运营</w:t>
      </w:r>
      <w:r w:rsidRPr="00CF4526">
        <w:rPr>
          <w:rFonts w:ascii="SimSun" w:hAnsi="SimSun"/>
        </w:rPr>
        <w:t>、适应</w:t>
      </w:r>
      <w:r w:rsidR="00C95E97">
        <w:rPr>
          <w:rFonts w:ascii="SimSun" w:hAnsi="SimSun" w:hint="eastAsia"/>
        </w:rPr>
        <w:t>形势并顽强不屈</w:t>
      </w:r>
      <w:r w:rsidRPr="00CF4526">
        <w:rPr>
          <w:rFonts w:ascii="SimSun" w:hAnsi="SimSun"/>
        </w:rPr>
        <w:t>。</w:t>
      </w:r>
    </w:p>
    <w:p w14:paraId="0F712602" w14:textId="54C4457F" w:rsidR="00822E70" w:rsidRPr="00CF4526" w:rsidRDefault="006877D0"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rPr>
        <w:t>乌克兰知识产权</w:t>
      </w:r>
      <w:r w:rsidR="0096613F">
        <w:rPr>
          <w:rFonts w:ascii="SimSun" w:hAnsi="SimSun"/>
        </w:rPr>
        <w:t>和创新局</w:t>
      </w:r>
      <w:r w:rsidR="00822E70" w:rsidRPr="00CF4526">
        <w:rPr>
          <w:rFonts w:ascii="SimSun" w:hAnsi="SimSun"/>
        </w:rPr>
        <w:t>报告了</w:t>
      </w:r>
      <w:r w:rsidR="00C95E97">
        <w:rPr>
          <w:rFonts w:ascii="SimSun" w:hAnsi="SimSun" w:hint="eastAsia"/>
        </w:rPr>
        <w:t>其</w:t>
      </w:r>
      <w:r w:rsidR="00822E70" w:rsidRPr="00CF4526">
        <w:rPr>
          <w:rFonts w:ascii="SimSun" w:hAnsi="SimSun"/>
        </w:rPr>
        <w:t>扩展服务和活动，如</w:t>
      </w:r>
      <w:r w:rsidR="00C95E97">
        <w:rPr>
          <w:rFonts w:ascii="SimSun" w:hAnsi="SimSun" w:hint="eastAsia"/>
        </w:rPr>
        <w:t>以下各例</w:t>
      </w:r>
      <w:r w:rsidR="00822E70" w:rsidRPr="00CF4526">
        <w:rPr>
          <w:rFonts w:ascii="SimSun" w:hAnsi="SimSun"/>
        </w:rPr>
        <w:t>所示。</w:t>
      </w:r>
    </w:p>
    <w:p w14:paraId="02CBD121" w14:textId="2365D968" w:rsidR="00822E70" w:rsidRPr="00CF4526" w:rsidRDefault="006877D0"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rPr>
        <w:t>乌克兰知识产权</w:t>
      </w:r>
      <w:r w:rsidR="0096613F">
        <w:rPr>
          <w:rFonts w:ascii="SimSun" w:hAnsi="SimSun"/>
        </w:rPr>
        <w:t>和创新局</w:t>
      </w:r>
      <w:r w:rsidR="00822E70" w:rsidRPr="00CF4526">
        <w:rPr>
          <w:rFonts w:ascii="SimSun" w:hAnsi="SimSun"/>
        </w:rPr>
        <w:t>在充满挑战的战争环境中维护并加强了乌克兰的知识产权基础设施。它不仅</w:t>
      </w:r>
      <w:r w:rsidR="002E172E">
        <w:rPr>
          <w:rFonts w:ascii="SimSun" w:hAnsi="SimSun" w:hint="eastAsia"/>
        </w:rPr>
        <w:t>保存</w:t>
      </w:r>
      <w:r w:rsidR="00822E70" w:rsidRPr="00CF4526">
        <w:rPr>
          <w:rFonts w:ascii="SimSun" w:hAnsi="SimSun"/>
        </w:rPr>
        <w:t>了核心知识产权服务，还在机构</w:t>
      </w:r>
      <w:r w:rsidR="002E172E">
        <w:rPr>
          <w:rFonts w:ascii="SimSun" w:hAnsi="SimSun" w:hint="eastAsia"/>
        </w:rPr>
        <w:t>成长</w:t>
      </w:r>
      <w:r w:rsidR="00822E70" w:rsidRPr="00CF4526">
        <w:rPr>
          <w:rFonts w:ascii="SimSun" w:hAnsi="SimSun"/>
        </w:rPr>
        <w:t>、加强法定和业务授权方面取得了蓬勃发展。这包括成功</w:t>
      </w:r>
      <w:r w:rsidR="002E172E">
        <w:rPr>
          <w:rFonts w:ascii="SimSun" w:hAnsi="SimSun" w:hint="eastAsia"/>
        </w:rPr>
        <w:t>地承担</w:t>
      </w:r>
      <w:r w:rsidR="00822E70" w:rsidRPr="00CF4526">
        <w:rPr>
          <w:rFonts w:ascii="SimSun" w:hAnsi="SimSun"/>
        </w:rPr>
        <w:t>创新和版权部门的新职责。</w:t>
      </w:r>
    </w:p>
    <w:p w14:paraId="60228D84" w14:textId="0B3A11D3" w:rsidR="00822E70" w:rsidRPr="00CF4526" w:rsidRDefault="006877D0"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rPr>
        <w:t>乌克兰知识产权</w:t>
      </w:r>
      <w:r w:rsidR="0096613F">
        <w:rPr>
          <w:rFonts w:ascii="SimSun" w:hAnsi="SimSun"/>
        </w:rPr>
        <w:t>和创新局</w:t>
      </w:r>
      <w:r w:rsidR="00822E70" w:rsidRPr="00CF4526">
        <w:rPr>
          <w:rFonts w:ascii="SimSun" w:hAnsi="SimSun"/>
        </w:rPr>
        <w:t>的</w:t>
      </w:r>
      <w:r w:rsidR="002E172E">
        <w:rPr>
          <w:rFonts w:ascii="SimSun" w:hAnsi="SimSun" w:hint="eastAsia"/>
        </w:rPr>
        <w:t>韧性</w:t>
      </w:r>
      <w:r w:rsidR="00822E70" w:rsidRPr="00CF4526">
        <w:rPr>
          <w:rFonts w:ascii="SimSun" w:hAnsi="SimSun"/>
        </w:rPr>
        <w:t>得益于数字化、网络安全的加强以及混合工作模式的成功采用。内部改革确保留住了经验丰富的审查员，同时</w:t>
      </w:r>
      <w:r w:rsidR="002E172E">
        <w:rPr>
          <w:rFonts w:ascii="SimSun" w:hAnsi="SimSun" w:hint="eastAsia"/>
        </w:rPr>
        <w:t>采取措施</w:t>
      </w:r>
      <w:r w:rsidR="00822E70" w:rsidRPr="00CF4526">
        <w:rPr>
          <w:rFonts w:ascii="SimSun" w:hAnsi="SimSun"/>
        </w:rPr>
        <w:t>确保国家知识产权数据的安全，</w:t>
      </w:r>
      <w:r w:rsidR="002E172E">
        <w:rPr>
          <w:rFonts w:ascii="SimSun" w:hAnsi="SimSun" w:hint="eastAsia"/>
        </w:rPr>
        <w:t>并</w:t>
      </w:r>
      <w:r w:rsidR="00822E70" w:rsidRPr="00CF4526">
        <w:rPr>
          <w:rFonts w:ascii="SimSun" w:hAnsi="SimSun"/>
        </w:rPr>
        <w:t>保障</w:t>
      </w:r>
      <w:r w:rsidR="00E317D5">
        <w:rPr>
          <w:rFonts w:ascii="SimSun" w:hAnsi="SimSun" w:hint="eastAsia"/>
        </w:rPr>
        <w:t>注册部门</w:t>
      </w:r>
      <w:r w:rsidR="00822E70" w:rsidRPr="00CF4526">
        <w:rPr>
          <w:rFonts w:ascii="SimSun" w:hAnsi="SimSun"/>
        </w:rPr>
        <w:t>的安全。</w:t>
      </w:r>
    </w:p>
    <w:p w14:paraId="02BD3188" w14:textId="6B79324C" w:rsidR="00822E70" w:rsidRPr="00CF4526" w:rsidRDefault="006877D0"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rPr>
        <w:t>乌克兰知识产权</w:t>
      </w:r>
      <w:r w:rsidR="0096613F">
        <w:rPr>
          <w:rFonts w:ascii="SimSun" w:hAnsi="SimSun"/>
        </w:rPr>
        <w:t>和创新局</w:t>
      </w:r>
      <w:r w:rsidR="00822E70" w:rsidRPr="00CF4526">
        <w:rPr>
          <w:rFonts w:ascii="SimSun" w:hAnsi="SimSun"/>
        </w:rPr>
        <w:t>还积极支持解决在国际舞台上影响乌克兰权利人的一个主要法律和业务限制。在2023年大部分时间和2024年上半年，临时禁止跨境货币转账的规定限制了乌克</w:t>
      </w:r>
      <w:r w:rsidR="00822E70" w:rsidRPr="00CF4526">
        <w:rPr>
          <w:rFonts w:ascii="SimSun" w:hAnsi="SimSun"/>
        </w:rPr>
        <w:lastRenderedPageBreak/>
        <w:t>兰申请人</w:t>
      </w:r>
      <w:r w:rsidR="00321A6E">
        <w:rPr>
          <w:rFonts w:ascii="SimSun" w:hAnsi="SimSun" w:hint="eastAsia"/>
        </w:rPr>
        <w:t>为</w:t>
      </w:r>
      <w:r w:rsidR="00822E70" w:rsidRPr="00CF4526">
        <w:rPr>
          <w:rFonts w:ascii="SimSun" w:hAnsi="SimSun"/>
        </w:rPr>
        <w:t>国际知识产权申请</w:t>
      </w:r>
      <w:r w:rsidR="00321A6E">
        <w:rPr>
          <w:rFonts w:ascii="SimSun" w:hAnsi="SimSun" w:hint="eastAsia"/>
        </w:rPr>
        <w:t>缴费</w:t>
      </w:r>
      <w:r w:rsidR="00822E70" w:rsidRPr="00CF4526">
        <w:rPr>
          <w:rFonts w:ascii="SimSun" w:hAnsi="SimSun"/>
        </w:rPr>
        <w:t>的能力。</w:t>
      </w:r>
      <w:r w:rsidR="00321A6E">
        <w:rPr>
          <w:rFonts w:ascii="SimSun" w:hAnsi="SimSun" w:hint="eastAsia"/>
        </w:rPr>
        <w:t>经与</w:t>
      </w:r>
      <w:r w:rsidR="00822E70" w:rsidRPr="00CF4526">
        <w:rPr>
          <w:rFonts w:ascii="SimSun" w:hAnsi="SimSun"/>
        </w:rPr>
        <w:t>相关部门倡导和协调，</w:t>
      </w:r>
      <w:r w:rsidR="00321A6E">
        <w:rPr>
          <w:rFonts w:ascii="SimSun" w:hAnsi="SimSun" w:hint="eastAsia"/>
        </w:rPr>
        <w:t>这一限制</w:t>
      </w:r>
      <w:r w:rsidR="00822E70" w:rsidRPr="00CF4526">
        <w:rPr>
          <w:rFonts w:ascii="SimSun" w:hAnsi="SimSun"/>
        </w:rPr>
        <w:t>于2024年7月</w:t>
      </w:r>
      <w:r w:rsidR="00321A6E">
        <w:rPr>
          <w:rFonts w:ascii="SimSun" w:hAnsi="SimSun" w:hint="eastAsia"/>
        </w:rPr>
        <w:t>被</w:t>
      </w:r>
      <w:r w:rsidR="00321A6E" w:rsidRPr="00CF4526">
        <w:rPr>
          <w:rFonts w:ascii="SimSun" w:hAnsi="SimSun"/>
        </w:rPr>
        <w:t>乌克兰国家银行</w:t>
      </w:r>
      <w:r w:rsidR="00822E70" w:rsidRPr="00CF4526">
        <w:rPr>
          <w:rFonts w:ascii="SimSun" w:hAnsi="SimSun"/>
        </w:rPr>
        <w:t>取消</w:t>
      </w:r>
      <w:r w:rsidR="000F2583" w:rsidRPr="00CF4526">
        <w:rPr>
          <w:rFonts w:ascii="SimSun" w:hAnsi="SimSun"/>
        </w:rPr>
        <w:t>，</w:t>
      </w:r>
      <w:r w:rsidR="004D3BE8" w:rsidRPr="00CF4526">
        <w:rPr>
          <w:rStyle w:val="FootnoteReference"/>
          <w:rFonts w:ascii="SimSun" w:hAnsi="SimSun"/>
          <w:lang w:eastAsia="en-US"/>
        </w:rPr>
        <w:footnoteReference w:id="12"/>
      </w:r>
      <w:r w:rsidR="00321A6E">
        <w:rPr>
          <w:rFonts w:ascii="SimSun" w:hAnsi="SimSun" w:hint="eastAsia"/>
        </w:rPr>
        <w:t>从而使</w:t>
      </w:r>
      <w:r w:rsidR="00822E70" w:rsidRPr="00CF4526">
        <w:rPr>
          <w:rFonts w:ascii="SimSun" w:hAnsi="SimSun"/>
        </w:rPr>
        <w:t>申请人</w:t>
      </w:r>
      <w:r w:rsidR="00321A6E">
        <w:rPr>
          <w:rFonts w:ascii="SimSun" w:hAnsi="SimSun" w:hint="eastAsia"/>
        </w:rPr>
        <w:t>能重新缴纳</w:t>
      </w:r>
      <w:r w:rsidR="00822E70" w:rsidRPr="00CF4526">
        <w:rPr>
          <w:rFonts w:ascii="SimSun" w:hAnsi="SimSun"/>
        </w:rPr>
        <w:t>PCT、马德里和海牙体系</w:t>
      </w:r>
      <w:r w:rsidR="00321A6E">
        <w:rPr>
          <w:rFonts w:ascii="SimSun" w:hAnsi="SimSun" w:hint="eastAsia"/>
        </w:rPr>
        <w:t>费用</w:t>
      </w:r>
      <w:r w:rsidR="00822E70" w:rsidRPr="00CF4526">
        <w:rPr>
          <w:rFonts w:ascii="SimSun" w:hAnsi="SimSun"/>
        </w:rPr>
        <w:t>。</w:t>
      </w:r>
    </w:p>
    <w:p w14:paraId="2F21DAD7" w14:textId="39D24D12" w:rsidR="00822E70" w:rsidRPr="00CF4526" w:rsidRDefault="006877D0"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rPr>
        <w:t>乌克兰知识产权</w:t>
      </w:r>
      <w:r w:rsidR="0096613F">
        <w:rPr>
          <w:rFonts w:ascii="SimSun" w:hAnsi="SimSun"/>
        </w:rPr>
        <w:t>和创新局</w:t>
      </w:r>
      <w:r w:rsidR="00822E70" w:rsidRPr="00CF4526">
        <w:rPr>
          <w:rFonts w:ascii="SimSun" w:hAnsi="SimSun"/>
        </w:rPr>
        <w:t>扩大了其任务</w:t>
      </w:r>
      <w:r w:rsidR="00DE5481">
        <w:rPr>
          <w:rFonts w:ascii="SimSun" w:hAnsi="SimSun" w:hint="eastAsia"/>
        </w:rPr>
        <w:t>授权</w:t>
      </w:r>
      <w:r w:rsidR="00822E70" w:rsidRPr="00CF4526">
        <w:rPr>
          <w:rFonts w:ascii="SimSun" w:hAnsi="SimSun"/>
        </w:rPr>
        <w:t>，将版权</w:t>
      </w:r>
      <w:r w:rsidR="00DE5481">
        <w:rPr>
          <w:rFonts w:ascii="SimSun" w:hAnsi="SimSun" w:hint="eastAsia"/>
        </w:rPr>
        <w:t>及</w:t>
      </w:r>
      <w:r w:rsidR="00822E70" w:rsidRPr="00CF4526">
        <w:rPr>
          <w:rFonts w:ascii="SimSun" w:hAnsi="SimSun"/>
        </w:rPr>
        <w:t>相关权纳入，支持文化遗产保护，并为国家重建工作做出了贡献。</w:t>
      </w:r>
    </w:p>
    <w:p w14:paraId="4EF5F699" w14:textId="730F7E0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认识到加强国内创新能力和促进经济复苏的迫切需要，</w:t>
      </w:r>
      <w:r w:rsidR="006877D0">
        <w:rPr>
          <w:rFonts w:ascii="SimSun" w:hAnsi="SimSun"/>
        </w:rPr>
        <w:t>乌克兰知识产权</w:t>
      </w:r>
      <w:r w:rsidR="0096613F">
        <w:rPr>
          <w:rFonts w:ascii="SimSun" w:hAnsi="SimSun"/>
        </w:rPr>
        <w:t>和创新局</w:t>
      </w:r>
      <w:r w:rsidR="00DE5481">
        <w:rPr>
          <w:rFonts w:ascii="SimSun" w:hAnsi="SimSun" w:hint="eastAsia"/>
        </w:rPr>
        <w:t>牵头</w:t>
      </w:r>
      <w:r w:rsidRPr="00CF4526">
        <w:rPr>
          <w:rFonts w:ascii="SimSun" w:hAnsi="SimSun"/>
        </w:rPr>
        <w:t>或共同实施了一系列有针对性的支持计划，其中包括</w:t>
      </w:r>
      <w:r w:rsidR="00DE5481">
        <w:rPr>
          <w:rFonts w:ascii="SimSun" w:hAnsi="SimSun" w:hint="eastAsia"/>
        </w:rPr>
        <w:t>“</w:t>
      </w:r>
      <w:r w:rsidRPr="00CF4526">
        <w:rPr>
          <w:rFonts w:ascii="SimSun" w:hAnsi="SimSun"/>
        </w:rPr>
        <w:t>Lab2MarketUA</w:t>
      </w:r>
      <w:r w:rsidR="00DE5481">
        <w:rPr>
          <w:rFonts w:ascii="SimSun" w:hAnsi="SimSun" w:hint="eastAsia"/>
        </w:rPr>
        <w:t>”（乌克兰—从图书馆到市场）</w:t>
      </w:r>
      <w:r w:rsidRPr="00CF4526">
        <w:rPr>
          <w:rFonts w:ascii="SimSun" w:hAnsi="SimSun"/>
        </w:rPr>
        <w:t>，这是一项帮助研究人员和科学家将学术研究成果转化为可行的深层技术企业的倡议。</w:t>
      </w:r>
      <w:r w:rsidR="00DE5481">
        <w:rPr>
          <w:rFonts w:ascii="SimSun" w:hAnsi="SimSun" w:hint="eastAsia"/>
        </w:rPr>
        <w:t>“</w:t>
      </w:r>
      <w:r w:rsidR="00575332">
        <w:rPr>
          <w:rFonts w:ascii="SimSun" w:hAnsi="SimSun" w:hint="eastAsia"/>
        </w:rPr>
        <w:t>退伍军人</w:t>
      </w:r>
      <w:r w:rsidR="00DE5481">
        <w:rPr>
          <w:rFonts w:ascii="SimSun" w:hAnsi="SimSun" w:hint="eastAsia"/>
        </w:rPr>
        <w:t>”</w:t>
      </w:r>
      <w:r w:rsidR="00013929">
        <w:rPr>
          <w:rFonts w:ascii="SimSun" w:hAnsi="SimSun" w:hint="eastAsia"/>
        </w:rPr>
        <w:t>（</w:t>
      </w:r>
      <w:proofErr w:type="spellStart"/>
      <w:r w:rsidR="00013929">
        <w:rPr>
          <w:rFonts w:ascii="SimSun" w:hAnsi="SimSun" w:hint="eastAsia"/>
        </w:rPr>
        <w:t>Veterano</w:t>
      </w:r>
      <w:proofErr w:type="spellEnd"/>
      <w:r w:rsidR="00013929">
        <w:rPr>
          <w:rFonts w:ascii="SimSun" w:hAnsi="SimSun" w:hint="eastAsia"/>
        </w:rPr>
        <w:t>）</w:t>
      </w:r>
      <w:r w:rsidRPr="00CF4526">
        <w:rPr>
          <w:rFonts w:ascii="SimSun" w:hAnsi="SimSun"/>
        </w:rPr>
        <w:t>和</w:t>
      </w:r>
      <w:r w:rsidR="00575332">
        <w:rPr>
          <w:rFonts w:ascii="SimSun" w:hAnsi="SimSun" w:hint="eastAsia"/>
        </w:rPr>
        <w:t>“</w:t>
      </w:r>
      <w:r w:rsidRPr="00CF4526">
        <w:rPr>
          <w:rFonts w:ascii="SimSun" w:hAnsi="SimSun"/>
        </w:rPr>
        <w:t>医疗技术</w:t>
      </w:r>
      <w:r w:rsidR="00575332">
        <w:rPr>
          <w:rFonts w:ascii="SimSun" w:hAnsi="SimSun" w:hint="eastAsia"/>
        </w:rPr>
        <w:t>”</w:t>
      </w:r>
      <w:r w:rsidR="00013929">
        <w:rPr>
          <w:rFonts w:ascii="SimSun" w:hAnsi="SimSun" w:hint="eastAsia"/>
        </w:rPr>
        <w:t>（Medtech）</w:t>
      </w:r>
      <w:r w:rsidRPr="00CF4526">
        <w:rPr>
          <w:rFonts w:ascii="SimSun" w:hAnsi="SimSun"/>
        </w:rPr>
        <w:t>等互补性部门变体为</w:t>
      </w:r>
      <w:r w:rsidR="00575332">
        <w:rPr>
          <w:rFonts w:ascii="SimSun" w:hAnsi="SimSun" w:hint="eastAsia"/>
        </w:rPr>
        <w:t>通过创新进行</w:t>
      </w:r>
      <w:r w:rsidRPr="00CF4526">
        <w:rPr>
          <w:rFonts w:ascii="SimSun" w:hAnsi="SimSun"/>
        </w:rPr>
        <w:t>战后恢复和创造就业机会开辟了包容性途径。</w:t>
      </w:r>
    </w:p>
    <w:p w14:paraId="69818DF4" w14:textId="3565D667" w:rsidR="00822E70" w:rsidRPr="00CF4526" w:rsidRDefault="006877D0"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rPr>
        <w:t>乌克兰知识产权</w:t>
      </w:r>
      <w:r w:rsidR="0096613F">
        <w:rPr>
          <w:rFonts w:ascii="SimSun" w:hAnsi="SimSun"/>
        </w:rPr>
        <w:t>和创新局</w:t>
      </w:r>
      <w:r w:rsidR="00822E70" w:rsidRPr="00CF4526">
        <w:rPr>
          <w:rFonts w:ascii="SimSun" w:hAnsi="SimSun"/>
        </w:rPr>
        <w:t>继续优先开展</w:t>
      </w:r>
      <w:r w:rsidR="005F4959" w:rsidRPr="00CF4526">
        <w:rPr>
          <w:rFonts w:ascii="SimSun" w:hAnsi="SimSun"/>
        </w:rPr>
        <w:t>教育</w:t>
      </w:r>
      <w:r w:rsidR="00822E70" w:rsidRPr="00CF4526">
        <w:rPr>
          <w:rFonts w:ascii="SimSun" w:hAnsi="SimSun"/>
        </w:rPr>
        <w:t>和宣传活动。2024年</w:t>
      </w:r>
      <w:r w:rsidR="004F0DDC" w:rsidRPr="00CF4526">
        <w:rPr>
          <w:rFonts w:ascii="SimSun" w:hAnsi="SimSun"/>
        </w:rPr>
        <w:t>，</w:t>
      </w:r>
      <w:r w:rsidR="00B45850" w:rsidRPr="00CF4526">
        <w:rPr>
          <w:rFonts w:ascii="SimSun" w:hAnsi="SimSun"/>
        </w:rPr>
        <w:t>它</w:t>
      </w:r>
      <w:r w:rsidR="00822E70" w:rsidRPr="00CF4526">
        <w:rPr>
          <w:rFonts w:ascii="SimSun" w:hAnsi="SimSun"/>
        </w:rPr>
        <w:t>为安全机构、</w:t>
      </w:r>
      <w:r w:rsidR="004B090F" w:rsidRPr="00CF4526">
        <w:rPr>
          <w:rFonts w:ascii="SimSun" w:hAnsi="SimSun"/>
        </w:rPr>
        <w:t>中小企业</w:t>
      </w:r>
      <w:r w:rsidR="00822E70" w:rsidRPr="00CF4526">
        <w:rPr>
          <w:rFonts w:ascii="SimSun" w:hAnsi="SimSun"/>
        </w:rPr>
        <w:t>、学术界和公众代表提供了350多个小时的知识产权教育和宣传。开展了</w:t>
      </w:r>
      <w:r w:rsidR="004B5E0A">
        <w:rPr>
          <w:rFonts w:ascii="SimSun" w:hAnsi="SimSun" w:hint="eastAsia"/>
        </w:rPr>
        <w:t>“</w:t>
      </w:r>
      <w:r w:rsidR="00822E70" w:rsidRPr="00CF4526">
        <w:rPr>
          <w:rFonts w:ascii="SimSun" w:hAnsi="SimSun"/>
        </w:rPr>
        <w:t>创意生态倡议</w:t>
      </w:r>
      <w:r w:rsidR="004B5E0A">
        <w:rPr>
          <w:rFonts w:ascii="SimSun" w:hAnsi="SimSun" w:hint="eastAsia"/>
        </w:rPr>
        <w:t>”</w:t>
      </w:r>
      <w:r w:rsidR="00822E70" w:rsidRPr="00CF4526">
        <w:rPr>
          <w:rFonts w:ascii="SimSun" w:hAnsi="SimSun"/>
        </w:rPr>
        <w:t>国家倡议、医药和国防知识产权部门培训等教育活动，强调创新是</w:t>
      </w:r>
      <w:r w:rsidR="004B5E0A">
        <w:rPr>
          <w:rFonts w:ascii="SimSun" w:hAnsi="SimSun" w:hint="eastAsia"/>
        </w:rPr>
        <w:t>韧性</w:t>
      </w:r>
      <w:r w:rsidR="00822E70" w:rsidRPr="00CF4526">
        <w:rPr>
          <w:rFonts w:ascii="SimSun" w:hAnsi="SimSun"/>
        </w:rPr>
        <w:t>和国家安全的支柱。</w:t>
      </w:r>
    </w:p>
    <w:p w14:paraId="01576F15" w14:textId="33BE36D3" w:rsidR="00822E70" w:rsidRPr="00CF4526" w:rsidRDefault="006877D0"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rPr>
        <w:t>乌克兰知识产权</w:t>
      </w:r>
      <w:r w:rsidR="0096613F">
        <w:rPr>
          <w:rFonts w:ascii="SimSun" w:hAnsi="SimSun"/>
        </w:rPr>
        <w:t>和创新局</w:t>
      </w:r>
      <w:r w:rsidR="00822E70" w:rsidRPr="00CF4526">
        <w:rPr>
          <w:rFonts w:ascii="SimSun" w:hAnsi="SimSun"/>
        </w:rPr>
        <w:t>还通过与</w:t>
      </w:r>
      <w:r w:rsidR="00520961" w:rsidRPr="00CF4526">
        <w:rPr>
          <w:rFonts w:ascii="SimSun" w:hAnsi="SimSun"/>
        </w:rPr>
        <w:t>产权组织</w:t>
      </w:r>
      <w:r w:rsidR="0051154A" w:rsidRPr="00CF4526">
        <w:rPr>
          <w:rFonts w:ascii="SimSun" w:hAnsi="SimSun"/>
        </w:rPr>
        <w:t>、欧洲联盟知识产权局</w:t>
      </w:r>
      <w:r w:rsidR="00520961" w:rsidRPr="00CF4526">
        <w:rPr>
          <w:rFonts w:ascii="SimSun" w:hAnsi="SimSun"/>
        </w:rPr>
        <w:t>（</w:t>
      </w:r>
      <w:r w:rsidR="009C4024">
        <w:rPr>
          <w:rFonts w:ascii="SimSun" w:hAnsi="SimSun" w:hint="eastAsia"/>
        </w:rPr>
        <w:t>欧盟知识产权局</w:t>
      </w:r>
      <w:r w:rsidR="00520961" w:rsidRPr="00CF4526">
        <w:rPr>
          <w:rFonts w:ascii="SimSun" w:hAnsi="SimSun"/>
        </w:rPr>
        <w:t>）</w:t>
      </w:r>
      <w:r w:rsidR="0051154A" w:rsidRPr="00CF4526">
        <w:rPr>
          <w:rFonts w:ascii="SimSun" w:hAnsi="SimSun"/>
        </w:rPr>
        <w:t>、</w:t>
      </w:r>
      <w:r w:rsidR="00E63786" w:rsidRPr="00CF4526">
        <w:rPr>
          <w:rFonts w:ascii="SimSun" w:hAnsi="SimSun"/>
        </w:rPr>
        <w:t>欧洲专利局</w:t>
      </w:r>
      <w:r w:rsidR="00520961" w:rsidRPr="00CF4526">
        <w:rPr>
          <w:rFonts w:ascii="SimSun" w:hAnsi="SimSun"/>
        </w:rPr>
        <w:t>（</w:t>
      </w:r>
      <w:r w:rsidR="009C4024">
        <w:rPr>
          <w:rFonts w:ascii="SimSun" w:hAnsi="SimSun" w:hint="eastAsia"/>
        </w:rPr>
        <w:t>欧专局</w:t>
      </w:r>
      <w:r w:rsidR="00520961" w:rsidRPr="00CF4526">
        <w:rPr>
          <w:rFonts w:ascii="SimSun" w:hAnsi="SimSun"/>
        </w:rPr>
        <w:t>）</w:t>
      </w:r>
      <w:r w:rsidR="0051154A" w:rsidRPr="00CF4526">
        <w:rPr>
          <w:rFonts w:ascii="SimSun" w:hAnsi="SimSun"/>
        </w:rPr>
        <w:t>和</w:t>
      </w:r>
      <w:r w:rsidR="00822E70" w:rsidRPr="00CF4526">
        <w:rPr>
          <w:rFonts w:ascii="SimSun" w:hAnsi="SimSun"/>
        </w:rPr>
        <w:t>其他知识产权局合作，推进其国际伙伴关系，促进乌克兰与欧洲知识产权标准接轨，并实现更广泛的</w:t>
      </w:r>
      <w:r w:rsidR="00CD7C51">
        <w:rPr>
          <w:rFonts w:ascii="SimSun" w:hAnsi="SimSun"/>
        </w:rPr>
        <w:t>融入欧盟</w:t>
      </w:r>
      <w:r w:rsidR="009C4024">
        <w:rPr>
          <w:rFonts w:ascii="SimSun" w:hAnsi="SimSun" w:hint="eastAsia"/>
        </w:rPr>
        <w:t>的</w:t>
      </w:r>
      <w:r w:rsidR="00822E70" w:rsidRPr="00CF4526">
        <w:rPr>
          <w:rFonts w:ascii="SimSun" w:hAnsi="SimSun"/>
        </w:rPr>
        <w:t>目标。</w:t>
      </w:r>
    </w:p>
    <w:p w14:paraId="124D3074" w14:textId="0DFFA03E"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总检察长办公室报告说，战争并未影响对</w:t>
      </w:r>
      <w:r w:rsidR="00E83155" w:rsidRPr="00CF4526">
        <w:rPr>
          <w:rFonts w:ascii="SimSun" w:hAnsi="SimSun"/>
        </w:rPr>
        <w:t>侵犯</w:t>
      </w:r>
      <w:r w:rsidRPr="00CF4526">
        <w:rPr>
          <w:rFonts w:ascii="SimSun" w:hAnsi="SimSun"/>
        </w:rPr>
        <w:t>知识产权行为的侦查和调查。不过，该</w:t>
      </w:r>
      <w:r w:rsidR="00466BC3" w:rsidRPr="00CF4526">
        <w:rPr>
          <w:rFonts w:ascii="SimSun" w:hAnsi="SimSun"/>
        </w:rPr>
        <w:t>办公室</w:t>
      </w:r>
      <w:r w:rsidRPr="00CF4526">
        <w:rPr>
          <w:rFonts w:ascii="SimSun" w:hAnsi="SimSun"/>
        </w:rPr>
        <w:t>指出，在确定</w:t>
      </w:r>
      <w:r w:rsidR="009C4024">
        <w:rPr>
          <w:rFonts w:ascii="SimSun" w:hAnsi="SimSun" w:hint="eastAsia"/>
        </w:rPr>
        <w:t>正确</w:t>
      </w:r>
      <w:r w:rsidRPr="00CF4526">
        <w:rPr>
          <w:rFonts w:ascii="SimSun" w:hAnsi="SimSun"/>
        </w:rPr>
        <w:t>的权利人和计算造成的损失方面普遍存在某些困难。根据该办公室提供的官方报告，与2023年相比，2024年</w:t>
      </w:r>
      <w:r w:rsidR="00D918CA" w:rsidRPr="00CF4526">
        <w:rPr>
          <w:rFonts w:ascii="SimSun" w:hAnsi="SimSun"/>
        </w:rPr>
        <w:t>侵犯</w:t>
      </w:r>
      <w:r w:rsidRPr="00CF4526">
        <w:rPr>
          <w:rFonts w:ascii="SimSun" w:hAnsi="SimSun"/>
        </w:rPr>
        <w:t>版权和相关权的刑事诉讼减少了83.96%</w:t>
      </w:r>
      <w:r w:rsidR="00087D67" w:rsidRPr="00CF4526">
        <w:rPr>
          <w:rFonts w:ascii="SimSun" w:hAnsi="SimSun"/>
        </w:rPr>
        <w:t>。</w:t>
      </w:r>
      <w:r w:rsidR="00E66514" w:rsidRPr="00CF4526">
        <w:rPr>
          <w:rStyle w:val="FootnoteReference"/>
          <w:rFonts w:ascii="SimSun" w:hAnsi="SimSun"/>
          <w:lang w:eastAsia="en-US"/>
        </w:rPr>
        <w:footnoteReference w:id="13"/>
      </w:r>
    </w:p>
    <w:p w14:paraId="1915263C" w14:textId="383025C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乌克兰最高法院</w:t>
      </w:r>
      <w:r w:rsidR="005C56B9" w:rsidRPr="00CF4526">
        <w:rPr>
          <w:rFonts w:ascii="SimSun" w:hAnsi="SimSun"/>
        </w:rPr>
        <w:t>的</w:t>
      </w:r>
      <w:r w:rsidRPr="00CF4526">
        <w:rPr>
          <w:rFonts w:ascii="SimSun" w:hAnsi="SimSun"/>
        </w:rPr>
        <w:t>工作最初因安全威胁以及司法和能源基础设施遭到破坏而中断。听证会被推迟，一些法院房舍被毁，需要紧急更改领土管辖权。到2022年底，法院在加强安全措施的情况下恢复运作，此后司法机构的运作</w:t>
      </w:r>
      <w:r w:rsidR="009C4024">
        <w:rPr>
          <w:rFonts w:ascii="SimSun" w:hAnsi="SimSun" w:hint="eastAsia"/>
        </w:rPr>
        <w:t>保持</w:t>
      </w:r>
      <w:r w:rsidRPr="00CF4526">
        <w:rPr>
          <w:rFonts w:ascii="SimSun" w:hAnsi="SimSun"/>
        </w:rPr>
        <w:t>相对稳定。根据最高法院的分析</w:t>
      </w:r>
      <w:r w:rsidR="009C4024">
        <w:rPr>
          <w:rFonts w:ascii="SimSun" w:hAnsi="SimSun" w:hint="eastAsia"/>
        </w:rPr>
        <w:t>综述</w:t>
      </w:r>
      <w:r w:rsidRPr="00CF4526">
        <w:rPr>
          <w:rFonts w:ascii="SimSun" w:hAnsi="SimSun"/>
        </w:rPr>
        <w:t>，自战争开始以来，知识产权相关案件的数量有所下降。在商业法院，2023年的执行案件比2022年下降了23.1</w:t>
      </w:r>
      <w:r w:rsidR="00B45850" w:rsidRPr="00CF4526">
        <w:rPr>
          <w:rFonts w:ascii="SimSun" w:hAnsi="SimSun"/>
        </w:rPr>
        <w:t>%</w:t>
      </w:r>
      <w:r w:rsidRPr="00CF4526">
        <w:rPr>
          <w:rFonts w:ascii="SimSun" w:hAnsi="SimSun"/>
        </w:rPr>
        <w:t>，2024年</w:t>
      </w:r>
      <w:r w:rsidR="009C4024">
        <w:rPr>
          <w:rFonts w:ascii="SimSun" w:hAnsi="SimSun" w:hint="eastAsia"/>
        </w:rPr>
        <w:t>更是</w:t>
      </w:r>
      <w:r w:rsidRPr="00CF4526">
        <w:rPr>
          <w:rFonts w:ascii="SimSun" w:hAnsi="SimSun"/>
        </w:rPr>
        <w:t>下降了31</w:t>
      </w:r>
      <w:r w:rsidR="00B45850" w:rsidRPr="00CF4526">
        <w:rPr>
          <w:rFonts w:ascii="SimSun" w:hAnsi="SimSun"/>
        </w:rPr>
        <w:t>%</w:t>
      </w:r>
      <w:r w:rsidRPr="00CF4526">
        <w:rPr>
          <w:rFonts w:ascii="SimSun" w:hAnsi="SimSun"/>
        </w:rPr>
        <w:t>。地方法院的民事案件也出现了类似的趋势。</w:t>
      </w:r>
    </w:p>
    <w:p w14:paraId="71D789C1" w14:textId="77777777" w:rsidR="00AC2B93" w:rsidRDefault="00C40570" w:rsidP="00C40570">
      <w:pPr>
        <w:pStyle w:val="Heading3"/>
        <w:spacing w:after="120"/>
        <w:ind w:left="1890" w:hanging="720"/>
        <w:rPr>
          <w:rFonts w:hAnsi="SimSun"/>
        </w:rPr>
      </w:pPr>
      <w:bookmarkStart w:id="19" w:name="_Toc201827141"/>
      <w:r w:rsidRPr="00CF4526">
        <w:rPr>
          <w:rFonts w:hAnsi="SimSun"/>
          <w:u w:val="none"/>
        </w:rPr>
        <w:t>2.3.3</w:t>
      </w:r>
      <w:r w:rsidRPr="00CF4526">
        <w:rPr>
          <w:rFonts w:hAnsi="SimSun"/>
          <w:u w:val="none"/>
        </w:rPr>
        <w:tab/>
      </w:r>
      <w:r w:rsidR="00822E70" w:rsidRPr="00CF4526">
        <w:rPr>
          <w:rFonts w:hAnsi="SimSun"/>
        </w:rPr>
        <w:t>创新支持框架和创新型企业</w:t>
      </w:r>
      <w:bookmarkEnd w:id="19"/>
    </w:p>
    <w:p w14:paraId="6F1FDDF3" w14:textId="29D52ACB"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根据开发署2024年2月的一项评估，微型、小型和中型企业</w:t>
      </w:r>
      <w:r w:rsidR="009C4024">
        <w:rPr>
          <w:rFonts w:ascii="SimSun" w:hAnsi="SimSun" w:hint="eastAsia"/>
        </w:rPr>
        <w:t>（中小微企业）</w:t>
      </w:r>
      <w:r w:rsidRPr="00CF4526">
        <w:rPr>
          <w:rFonts w:ascii="SimSun" w:hAnsi="SimSun"/>
        </w:rPr>
        <w:t>仍然是乌克兰经济的支柱，占所有企业实体的99.98</w:t>
      </w:r>
      <w:r w:rsidR="00A62C3E" w:rsidRPr="00CF4526">
        <w:rPr>
          <w:rFonts w:ascii="SimSun" w:hAnsi="SimSun"/>
        </w:rPr>
        <w:t>%</w:t>
      </w:r>
      <w:r w:rsidRPr="00CF4526">
        <w:rPr>
          <w:rFonts w:ascii="SimSun" w:hAnsi="SimSun"/>
        </w:rPr>
        <w:t>，提供了</w:t>
      </w:r>
      <w:r w:rsidR="00A62C3E" w:rsidRPr="00CF4526">
        <w:rPr>
          <w:rFonts w:ascii="SimSun" w:hAnsi="SimSun"/>
        </w:rPr>
        <w:t>74%</w:t>
      </w:r>
      <w:r w:rsidRPr="00CF4526">
        <w:rPr>
          <w:rFonts w:ascii="SimSun" w:hAnsi="SimSun"/>
        </w:rPr>
        <w:t>的就业岗位，创造了</w:t>
      </w:r>
      <w:r w:rsidR="009C4024">
        <w:rPr>
          <w:rFonts w:ascii="SimSun" w:hAnsi="SimSun" w:hint="eastAsia"/>
        </w:rPr>
        <w:t>该国</w:t>
      </w:r>
      <w:r w:rsidRPr="00CF4526">
        <w:rPr>
          <w:rFonts w:ascii="SimSun" w:hAnsi="SimSun"/>
        </w:rPr>
        <w:t>64%的</w:t>
      </w:r>
      <w:r w:rsidR="009C4024">
        <w:rPr>
          <w:rFonts w:ascii="SimSun" w:hAnsi="SimSun" w:hint="eastAsia"/>
        </w:rPr>
        <w:t>增加值</w:t>
      </w:r>
      <w:r w:rsidR="00742761" w:rsidRPr="00CF4526">
        <w:rPr>
          <w:rFonts w:ascii="SimSun" w:hAnsi="SimSun"/>
        </w:rPr>
        <w:t>。</w:t>
      </w:r>
      <w:r w:rsidR="00E66514" w:rsidRPr="00CF4526">
        <w:rPr>
          <w:rStyle w:val="FootnoteReference"/>
          <w:rFonts w:ascii="SimSun" w:hAnsi="SimSun"/>
          <w:lang w:eastAsia="en-US"/>
        </w:rPr>
        <w:footnoteReference w:id="14"/>
      </w:r>
    </w:p>
    <w:p w14:paraId="3492B833" w14:textId="11F747C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开发署2024年评估报告进一步重申，战争加剧了中小微企业普遍面临的现有挑战，并带来了新的挑战。</w:t>
      </w:r>
      <w:r w:rsidR="00D13DD5">
        <w:rPr>
          <w:rFonts w:ascii="SimSun" w:hAnsi="SimSun" w:hint="eastAsia"/>
        </w:rPr>
        <w:t>境内</w:t>
      </w:r>
      <w:r w:rsidR="00742761" w:rsidRPr="00CF4526">
        <w:rPr>
          <w:rFonts w:ascii="SimSun" w:hAnsi="SimSun"/>
        </w:rPr>
        <w:t>人口</w:t>
      </w:r>
      <w:r w:rsidRPr="00CF4526">
        <w:rPr>
          <w:rFonts w:ascii="SimSun" w:hAnsi="SimSun"/>
        </w:rPr>
        <w:t>流离失所和</w:t>
      </w:r>
      <w:r w:rsidR="00D13DD5">
        <w:rPr>
          <w:rFonts w:ascii="SimSun" w:hAnsi="SimSun" w:hint="eastAsia"/>
        </w:rPr>
        <w:t>向</w:t>
      </w:r>
      <w:r w:rsidRPr="00CF4526">
        <w:rPr>
          <w:rFonts w:ascii="SimSun" w:hAnsi="SimSun"/>
        </w:rPr>
        <w:t>境外移民加剧了人力资本外流，继续造成各行各业劳动力严重短缺。供应链中断、国内需求下降、银行融资渠道有限</w:t>
      </w:r>
      <w:r w:rsidR="00D13DD5">
        <w:rPr>
          <w:rFonts w:ascii="SimSun" w:hAnsi="SimSun" w:hint="eastAsia"/>
        </w:rPr>
        <w:t>等因素</w:t>
      </w:r>
      <w:r w:rsidRPr="00CF4526">
        <w:rPr>
          <w:rFonts w:ascii="SimSun" w:hAnsi="SimSun"/>
        </w:rPr>
        <w:t>制约</w:t>
      </w:r>
      <w:r w:rsidR="00D13DD5">
        <w:rPr>
          <w:rFonts w:ascii="SimSun" w:hAnsi="SimSun" w:hint="eastAsia"/>
        </w:rPr>
        <w:t>着</w:t>
      </w:r>
      <w:r w:rsidRPr="00CF4526">
        <w:rPr>
          <w:rFonts w:ascii="SimSun" w:hAnsi="SimSun"/>
        </w:rPr>
        <w:t>营运资本和投资，进一步影响了中小微企业。此外，持续敌对行动的风险和后果，包括</w:t>
      </w:r>
      <w:r w:rsidR="00AA7D36" w:rsidRPr="00CF4526">
        <w:rPr>
          <w:rFonts w:ascii="SimSun" w:hAnsi="SimSun"/>
        </w:rPr>
        <w:t>资产</w:t>
      </w:r>
      <w:r w:rsidR="00D13DD5">
        <w:rPr>
          <w:rFonts w:ascii="SimSun" w:hAnsi="SimSun" w:hint="eastAsia"/>
        </w:rPr>
        <w:t>灭失</w:t>
      </w:r>
      <w:r w:rsidRPr="00CF4526">
        <w:rPr>
          <w:rFonts w:ascii="SimSun" w:hAnsi="SimSun"/>
        </w:rPr>
        <w:t>或损</w:t>
      </w:r>
      <w:r w:rsidR="00D13DD5">
        <w:rPr>
          <w:rFonts w:ascii="SimSun" w:hAnsi="SimSun" w:hint="eastAsia"/>
        </w:rPr>
        <w:t>毁</w:t>
      </w:r>
      <w:r w:rsidRPr="00CF4526">
        <w:rPr>
          <w:rFonts w:ascii="SimSun" w:hAnsi="SimSun"/>
        </w:rPr>
        <w:t>、</w:t>
      </w:r>
      <w:r w:rsidR="00D13DD5">
        <w:rPr>
          <w:rFonts w:ascii="SimSun" w:hAnsi="SimSun" w:hint="eastAsia"/>
        </w:rPr>
        <w:t>人身</w:t>
      </w:r>
      <w:r w:rsidRPr="00CF4526">
        <w:rPr>
          <w:rFonts w:ascii="SimSun" w:hAnsi="SimSun"/>
        </w:rPr>
        <w:t>和数据安全威胁以及基础设施遭到破坏，也给中</w:t>
      </w:r>
      <w:r w:rsidR="00D13DD5">
        <w:rPr>
          <w:rFonts w:ascii="SimSun" w:hAnsi="SimSun" w:hint="eastAsia"/>
        </w:rPr>
        <w:t>小微</w:t>
      </w:r>
      <w:r w:rsidRPr="00CF4526">
        <w:rPr>
          <w:rFonts w:ascii="SimSun" w:hAnsi="SimSun"/>
        </w:rPr>
        <w:t>企业的运营造成了相当大的负担。</w:t>
      </w:r>
    </w:p>
    <w:p w14:paraId="7BB15F5B" w14:textId="1067C960"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lastRenderedPageBreak/>
        <w:t>尽管战争造成了破坏性影响，但开发署2024年的评估</w:t>
      </w:r>
      <w:r w:rsidR="00D13DD5">
        <w:rPr>
          <w:rFonts w:ascii="SimSun" w:hAnsi="SimSun" w:hint="eastAsia"/>
        </w:rPr>
        <w:t>强调</w:t>
      </w:r>
      <w:r w:rsidRPr="00CF4526">
        <w:rPr>
          <w:rFonts w:ascii="SimSun" w:hAnsi="SimSun"/>
        </w:rPr>
        <w:t>，乌克兰中小微企业具有非凡的</w:t>
      </w:r>
      <w:r w:rsidR="00D13DD5">
        <w:rPr>
          <w:rFonts w:ascii="SimSun" w:hAnsi="SimSun" w:hint="eastAsia"/>
        </w:rPr>
        <w:t>韧性</w:t>
      </w:r>
      <w:r w:rsidRPr="00CF4526">
        <w:rPr>
          <w:rFonts w:ascii="SimSun" w:hAnsi="SimSun"/>
        </w:rPr>
        <w:t>。尽管2022年有</w:t>
      </w:r>
      <w:r w:rsidR="00A62C3E" w:rsidRPr="00CF4526">
        <w:rPr>
          <w:rFonts w:ascii="SimSun" w:hAnsi="SimSun"/>
        </w:rPr>
        <w:t>64%</w:t>
      </w:r>
      <w:r w:rsidRPr="00CF4526">
        <w:rPr>
          <w:rFonts w:ascii="SimSun" w:hAnsi="SimSun"/>
        </w:rPr>
        <w:t>的中小微企业暂停或停</w:t>
      </w:r>
      <w:r w:rsidR="00D13DD5">
        <w:rPr>
          <w:rFonts w:ascii="SimSun" w:hAnsi="SimSun" w:hint="eastAsia"/>
        </w:rPr>
        <w:t>业</w:t>
      </w:r>
      <w:r w:rsidRPr="00CF4526">
        <w:rPr>
          <w:rFonts w:ascii="SimSun" w:hAnsi="SimSun"/>
        </w:rPr>
        <w:t>，但绝大多数公司已恢复业务活动。截至2023年10月，只有9.6</w:t>
      </w:r>
      <w:r w:rsidR="00A62C3E" w:rsidRPr="00CF4526">
        <w:rPr>
          <w:rFonts w:ascii="SimSun" w:hAnsi="SimSun"/>
        </w:rPr>
        <w:t>%</w:t>
      </w:r>
      <w:r w:rsidRPr="00CF4526">
        <w:rPr>
          <w:rFonts w:ascii="SimSun" w:hAnsi="SimSun"/>
        </w:rPr>
        <w:t>暂停运营的公司仍面临永久</w:t>
      </w:r>
      <w:r w:rsidR="00D13DD5">
        <w:rPr>
          <w:rFonts w:ascii="SimSun" w:hAnsi="SimSun" w:hint="eastAsia"/>
        </w:rPr>
        <w:t>停业</w:t>
      </w:r>
      <w:r w:rsidRPr="00CF4526">
        <w:rPr>
          <w:rFonts w:ascii="SimSun" w:hAnsi="SimSun"/>
        </w:rPr>
        <w:t>的风险。</w:t>
      </w:r>
    </w:p>
    <w:p w14:paraId="5EA4164D" w14:textId="618F7DA0"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政府对创新型企业和初创科技企业的重视还体现在创新发展基金预算拨款的增加上，该基金负责实施资助初创企业的</w:t>
      </w:r>
      <w:r w:rsidR="00702921">
        <w:rPr>
          <w:rFonts w:ascii="SimSun" w:hAnsi="SimSun"/>
        </w:rPr>
        <w:t>补助金</w:t>
      </w:r>
      <w:r w:rsidRPr="00CF4526">
        <w:rPr>
          <w:rFonts w:ascii="SimSun" w:hAnsi="SimSun"/>
        </w:rPr>
        <w:t>计划。特别是，自2022年以来，该基金的预算持续增加，2024年的预算是2023年的50倍；2025年，该基金的预算几乎是2024年的两倍。</w:t>
      </w:r>
    </w:p>
    <w:p w14:paraId="57F865B5" w14:textId="2B77F6CB"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根据创新发展基金提供的反馈，战争深刻地重塑了乌克兰的初创企业生态系统。许多创业者已将重点转向军民两用技术、国防开发、无人机、网络安全以及医疗和农业技术。国家</w:t>
      </w:r>
      <w:r w:rsidR="00332E32">
        <w:rPr>
          <w:rFonts w:ascii="SimSun" w:hAnsi="SimSun" w:hint="eastAsia"/>
        </w:rPr>
        <w:t>拨款</w:t>
      </w:r>
      <w:r w:rsidRPr="00CF4526">
        <w:rPr>
          <w:rFonts w:ascii="SimSun" w:hAnsi="SimSun"/>
        </w:rPr>
        <w:t>几乎全部转用于支持国防相关技术，</w:t>
      </w:r>
      <w:r w:rsidR="00332E32">
        <w:rPr>
          <w:rFonts w:ascii="SimSun" w:hAnsi="SimSun" w:hint="eastAsia"/>
        </w:rPr>
        <w:t>使得</w:t>
      </w:r>
      <w:r w:rsidRPr="00CF4526">
        <w:rPr>
          <w:rFonts w:ascii="SimSun" w:hAnsi="SimSun"/>
        </w:rPr>
        <w:t>其他领域依赖于外部捐助。这种重新定向，再加上不断的空袭、炮击和工作场所</w:t>
      </w:r>
      <w:r w:rsidR="00332E32">
        <w:rPr>
          <w:rFonts w:ascii="SimSun" w:hAnsi="SimSun" w:hint="eastAsia"/>
        </w:rPr>
        <w:t>运转中断</w:t>
      </w:r>
      <w:r w:rsidRPr="00CF4526">
        <w:rPr>
          <w:rFonts w:ascii="SimSun" w:hAnsi="SimSun"/>
        </w:rPr>
        <w:t>，使基金工作人员的士气和心理健康受到严重影响，造成疲劳和焦虑。此外，基金人员不足，进一步限制了其发展和支持能力。</w:t>
      </w:r>
    </w:p>
    <w:p w14:paraId="6F62B382" w14:textId="6F4E7D48"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尽管存在这些挑战，乌克兰的农业科技和医疗技术行业仍充满活力，并显示出新的潜力。</w:t>
      </w:r>
    </w:p>
    <w:p w14:paraId="388D6B80" w14:textId="1ACF50F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农业食品部门也仍然是乌克兰经济的重要支柱，是创新和复苏的战略驱动力。战前，农业占国内生产总值的10</w:t>
      </w:r>
      <w:r w:rsidR="00A62C3E" w:rsidRPr="00CF4526">
        <w:rPr>
          <w:rFonts w:ascii="SimSun" w:hAnsi="SimSun"/>
        </w:rPr>
        <w:t>%</w:t>
      </w:r>
      <w:r w:rsidRPr="00CF4526">
        <w:rPr>
          <w:rFonts w:ascii="SimSun" w:hAnsi="SimSun"/>
        </w:rPr>
        <w:t>，占出口总额的近一半，雇用了近五分之一的劳动力。在战时条件下，该部门的重要性与日俱增，在《2030年前</w:t>
      </w:r>
      <w:r w:rsidR="00B96B93">
        <w:rPr>
          <w:rFonts w:ascii="SimSun" w:hAnsi="SimSun" w:hint="eastAsia"/>
        </w:rPr>
        <w:t>乌克兰</w:t>
      </w:r>
      <w:r w:rsidRPr="00CF4526">
        <w:rPr>
          <w:rFonts w:ascii="SimSun" w:hAnsi="SimSun"/>
        </w:rPr>
        <w:t>创新活动数字化发展战略》中，农业技术被确定为乌克兰国家创新优先事项之一。战争造成了严重破坏，导致2021年至2023年期间粮食</w:t>
      </w:r>
      <w:r w:rsidR="00E11B00">
        <w:rPr>
          <w:rFonts w:ascii="SimSun" w:hAnsi="SimSun" w:hint="eastAsia"/>
        </w:rPr>
        <w:t>减产</w:t>
      </w:r>
      <w:r w:rsidRPr="00CF4526">
        <w:rPr>
          <w:rFonts w:ascii="SimSun" w:hAnsi="SimSun"/>
        </w:rPr>
        <w:t>37</w:t>
      </w:r>
      <w:r w:rsidR="0012629B" w:rsidRPr="00CF4526">
        <w:rPr>
          <w:rFonts w:ascii="SimSun" w:hAnsi="SimSun"/>
        </w:rPr>
        <w:t>%</w:t>
      </w:r>
      <w:r w:rsidRPr="00CF4526">
        <w:rPr>
          <w:rFonts w:ascii="SimSun" w:hAnsi="SimSun"/>
        </w:rPr>
        <w:t>，但</w:t>
      </w:r>
      <w:r w:rsidR="00B96B93">
        <w:rPr>
          <w:rFonts w:ascii="SimSun" w:hAnsi="SimSun" w:hint="eastAsia"/>
        </w:rPr>
        <w:t>农业</w:t>
      </w:r>
      <w:r w:rsidRPr="00CF4526">
        <w:rPr>
          <w:rFonts w:ascii="SimSun" w:hAnsi="SimSun"/>
        </w:rPr>
        <w:t>部门在2024年</w:t>
      </w:r>
      <w:r w:rsidR="00B96B93">
        <w:rPr>
          <w:rFonts w:ascii="SimSun" w:hAnsi="SimSun" w:hint="eastAsia"/>
        </w:rPr>
        <w:t>实现</w:t>
      </w:r>
      <w:r w:rsidRPr="00CF4526">
        <w:rPr>
          <w:rFonts w:ascii="SimSun" w:hAnsi="SimSun"/>
        </w:rPr>
        <w:t>成功反弹。此外，</w:t>
      </w:r>
      <w:r w:rsidR="00B96B93">
        <w:rPr>
          <w:rFonts w:ascii="SimSun" w:hAnsi="SimSun" w:hint="eastAsia"/>
        </w:rPr>
        <w:t>农业</w:t>
      </w:r>
      <w:r w:rsidRPr="00CF4526">
        <w:rPr>
          <w:rFonts w:ascii="SimSun" w:hAnsi="SimSun"/>
        </w:rPr>
        <w:t>部门的创新努力受到地雷和基础设施</w:t>
      </w:r>
      <w:r w:rsidR="0024697A">
        <w:rPr>
          <w:rFonts w:ascii="SimSun" w:hAnsi="SimSun" w:hint="eastAsia"/>
        </w:rPr>
        <w:t>损毁</w:t>
      </w:r>
      <w:r w:rsidRPr="00CF4526">
        <w:rPr>
          <w:rFonts w:ascii="SimSun" w:hAnsi="SimSun"/>
        </w:rPr>
        <w:t>的阻碍，但适应工作仍在继续。</w:t>
      </w:r>
    </w:p>
    <w:p w14:paraId="2461EF49" w14:textId="4BBEFB0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乌克兰的医疗技术行业包括医疗设备、诊断、远程医疗和</w:t>
      </w:r>
      <w:r w:rsidR="0012629B" w:rsidRPr="00CF4526">
        <w:rPr>
          <w:rFonts w:ascii="SimSun" w:hAnsi="SimSun"/>
        </w:rPr>
        <w:t>人工智能</w:t>
      </w:r>
      <w:r w:rsidRPr="00CF4526">
        <w:rPr>
          <w:rFonts w:ascii="SimSun" w:hAnsi="SimSun"/>
        </w:rPr>
        <w:t>驱动的医疗保健，已成为国家</w:t>
      </w:r>
      <w:r w:rsidR="00A306C0">
        <w:rPr>
          <w:rFonts w:ascii="SimSun" w:hAnsi="SimSun" w:hint="eastAsia"/>
        </w:rPr>
        <w:t>韧性的</w:t>
      </w:r>
      <w:r w:rsidRPr="00CF4526">
        <w:rPr>
          <w:rFonts w:ascii="SimSun" w:hAnsi="SimSun"/>
        </w:rPr>
        <w:t>重要支柱。与农业食品部门类似，</w:t>
      </w:r>
      <w:r w:rsidR="00F30B43" w:rsidRPr="00CF4526">
        <w:rPr>
          <w:rFonts w:ascii="SimSun" w:hAnsi="SimSun"/>
        </w:rPr>
        <w:t>医疗技术部门</w:t>
      </w:r>
      <w:r w:rsidRPr="00CF4526">
        <w:rPr>
          <w:rFonts w:ascii="SimSun" w:hAnsi="SimSun"/>
        </w:rPr>
        <w:t>也被</w:t>
      </w:r>
      <w:r w:rsidR="00A306C0">
        <w:rPr>
          <w:rFonts w:ascii="SimSun" w:hAnsi="SimSun" w:hint="eastAsia"/>
        </w:rPr>
        <w:t>《</w:t>
      </w:r>
      <w:r w:rsidRPr="00CF4526">
        <w:rPr>
          <w:rFonts w:ascii="SimSun" w:hAnsi="SimSun"/>
        </w:rPr>
        <w:t>2030年前</w:t>
      </w:r>
      <w:r w:rsidR="00A306C0">
        <w:rPr>
          <w:rFonts w:ascii="SimSun" w:hAnsi="SimSun" w:hint="eastAsia"/>
        </w:rPr>
        <w:t>乌克兰</w:t>
      </w:r>
      <w:r w:rsidRPr="00CF4526">
        <w:rPr>
          <w:rFonts w:ascii="SimSun" w:hAnsi="SimSun"/>
        </w:rPr>
        <w:t>创新活动数字化发展战略</w:t>
      </w:r>
      <w:r w:rsidR="00A306C0">
        <w:rPr>
          <w:rFonts w:ascii="SimSun" w:hAnsi="SimSun" w:hint="eastAsia"/>
        </w:rPr>
        <w:t>》</w:t>
      </w:r>
      <w:r w:rsidRPr="00CF4526">
        <w:rPr>
          <w:rFonts w:ascii="SimSun" w:hAnsi="SimSun"/>
        </w:rPr>
        <w:t>确定为优先部门。该部门得到了充满活力的初创企业生态系统以及UTAS、HELSEI</w:t>
      </w:r>
      <w:r w:rsidR="00FA4C99">
        <w:rPr>
          <w:rFonts w:ascii="SimSun" w:hAnsi="SimSun" w:hint="eastAsia"/>
        </w:rPr>
        <w:t xml:space="preserve"> </w:t>
      </w:r>
      <w:r w:rsidRPr="00CF4526">
        <w:rPr>
          <w:rFonts w:ascii="SimSun" w:hAnsi="SimSun"/>
        </w:rPr>
        <w:t>UA和GlobalLogic</w:t>
      </w:r>
      <w:r w:rsidR="00DF0451">
        <w:rPr>
          <w:rFonts w:ascii="SimSun" w:hAnsi="SimSun" w:hint="eastAsia"/>
        </w:rPr>
        <w:t xml:space="preserve"> </w:t>
      </w:r>
      <w:r w:rsidRPr="00CF4526">
        <w:rPr>
          <w:rFonts w:ascii="SimSun" w:hAnsi="SimSun"/>
        </w:rPr>
        <w:t>Ukraine等主要企业的支持，这些企业继续开发先进的解决方案，包括智能诊断系统、远程保健平台、生物传感器和康复解决方案，并经常得到积极志愿者的</w:t>
      </w:r>
      <w:r w:rsidR="00FA4C99">
        <w:rPr>
          <w:rFonts w:ascii="SimSun" w:hAnsi="SimSun" w:hint="eastAsia"/>
        </w:rPr>
        <w:t>配合</w:t>
      </w:r>
      <w:r w:rsidRPr="00CF4526">
        <w:rPr>
          <w:rFonts w:ascii="SimSun" w:hAnsi="SimSun"/>
        </w:rPr>
        <w:t>。此外，人工智能驱动的健康应用程序</w:t>
      </w:r>
      <w:r w:rsidR="00520961" w:rsidRPr="00CF4526">
        <w:rPr>
          <w:rFonts w:ascii="SimSun" w:hAnsi="SimSun"/>
        </w:rPr>
        <w:t>（</w:t>
      </w:r>
      <w:proofErr w:type="spellStart"/>
      <w:r w:rsidRPr="00CF4526">
        <w:rPr>
          <w:rFonts w:ascii="SimSun" w:hAnsi="SimSun"/>
        </w:rPr>
        <w:t>Mark.Health</w:t>
      </w:r>
      <w:proofErr w:type="spellEnd"/>
      <w:r w:rsidR="00520961" w:rsidRPr="00CF4526">
        <w:rPr>
          <w:rFonts w:ascii="SimSun" w:hAnsi="SimSun"/>
        </w:rPr>
        <w:t>）</w:t>
      </w:r>
      <w:r w:rsidRPr="00CF4526">
        <w:rPr>
          <w:rFonts w:ascii="SimSun" w:hAnsi="SimSun"/>
        </w:rPr>
        <w:t>、可穿戴心电图监护仪</w:t>
      </w:r>
      <w:r w:rsidR="00520961" w:rsidRPr="00CF4526">
        <w:rPr>
          <w:rFonts w:ascii="SimSun" w:hAnsi="SimSun"/>
        </w:rPr>
        <w:t>（</w:t>
      </w:r>
      <w:proofErr w:type="spellStart"/>
      <w:r w:rsidRPr="00CF4526">
        <w:rPr>
          <w:rFonts w:ascii="SimSun" w:hAnsi="SimSun"/>
        </w:rPr>
        <w:t>Heartin</w:t>
      </w:r>
      <w:proofErr w:type="spellEnd"/>
      <w:r w:rsidR="00520961" w:rsidRPr="00CF4526">
        <w:rPr>
          <w:rFonts w:ascii="SimSun" w:hAnsi="SimSun"/>
        </w:rPr>
        <w:t>）</w:t>
      </w:r>
      <w:r w:rsidRPr="00CF4526">
        <w:rPr>
          <w:rFonts w:ascii="SimSun" w:hAnsi="SimSun"/>
        </w:rPr>
        <w:t>和远程心脏分析仪</w:t>
      </w:r>
      <w:r w:rsidR="00520961" w:rsidRPr="00CF4526">
        <w:rPr>
          <w:rFonts w:ascii="SimSun" w:hAnsi="SimSun"/>
        </w:rPr>
        <w:t>（</w:t>
      </w:r>
      <w:proofErr w:type="spellStart"/>
      <w:r w:rsidRPr="00CF4526">
        <w:rPr>
          <w:rFonts w:ascii="SimSun" w:hAnsi="SimSun"/>
        </w:rPr>
        <w:t>Cardiolyse</w:t>
      </w:r>
      <w:proofErr w:type="spellEnd"/>
      <w:r w:rsidR="00520961" w:rsidRPr="00CF4526">
        <w:rPr>
          <w:rFonts w:ascii="SimSun" w:hAnsi="SimSun"/>
        </w:rPr>
        <w:t>）</w:t>
      </w:r>
      <w:r w:rsidRPr="00CF4526">
        <w:rPr>
          <w:rFonts w:ascii="SimSun" w:hAnsi="SimSun"/>
        </w:rPr>
        <w:t>等创新技术也展示了乌克兰在数字健康领域日益增长的专业知识。</w:t>
      </w:r>
    </w:p>
    <w:p w14:paraId="04122538" w14:textId="508E3F92" w:rsidR="002A2F56" w:rsidRPr="00CF4526" w:rsidRDefault="002A2F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w:t>
      </w:r>
      <w:r w:rsidR="00312795">
        <w:rPr>
          <w:rFonts w:ascii="SimSun" w:hAnsi="SimSun" w:hint="eastAsia"/>
        </w:rPr>
        <w:t>,</w:t>
      </w:r>
      <w:r w:rsidRPr="00CF4526">
        <w:rPr>
          <w:rFonts w:ascii="SimSun" w:hAnsi="SimSun"/>
        </w:rPr>
        <w:t>000多所医疗设施遭到大规模破坏，导致医疗工作者流离失所、供应链中断、心理健康和慢性疾病负担加重，</w:t>
      </w:r>
      <w:r w:rsidR="00952FAB">
        <w:rPr>
          <w:rFonts w:ascii="SimSun" w:hAnsi="SimSun" w:hint="eastAsia"/>
        </w:rPr>
        <w:t>此后，</w:t>
      </w:r>
      <w:r w:rsidRPr="00CF4526">
        <w:rPr>
          <w:rFonts w:ascii="SimSun" w:hAnsi="SimSun"/>
        </w:rPr>
        <w:t>数字医疗解决方案迅速发展，填补了医疗保健领域的空白。HELSEI等平台和基于聊天机器人的咨询得到了越来越多的使用，从而实现了远程医疗支持。人道主义举措也通过</w:t>
      </w:r>
      <w:proofErr w:type="spellStart"/>
      <w:r w:rsidRPr="00CF4526">
        <w:rPr>
          <w:rFonts w:ascii="SimSun" w:hAnsi="SimSun"/>
        </w:rPr>
        <w:t>TeladocSolo</w:t>
      </w:r>
      <w:proofErr w:type="spellEnd"/>
      <w:r w:rsidRPr="00CF4526">
        <w:rPr>
          <w:rFonts w:ascii="SimSun" w:hAnsi="SimSun"/>
        </w:rPr>
        <w:t>和</w:t>
      </w:r>
      <w:proofErr w:type="spellStart"/>
      <w:r w:rsidRPr="00CF4526">
        <w:rPr>
          <w:rFonts w:ascii="SimSun" w:hAnsi="SimSun"/>
        </w:rPr>
        <w:t>BrainScan</w:t>
      </w:r>
      <w:proofErr w:type="spellEnd"/>
      <w:r w:rsidR="00952FAB">
        <w:rPr>
          <w:rFonts w:ascii="SimSun" w:hAnsi="SimSun" w:hint="eastAsia"/>
        </w:rPr>
        <w:t>等</w:t>
      </w:r>
      <w:r w:rsidR="00952FAB" w:rsidRPr="00CF4526">
        <w:rPr>
          <w:rFonts w:ascii="SimSun" w:hAnsi="SimSun"/>
        </w:rPr>
        <w:t>远程医疗工具</w:t>
      </w:r>
      <w:r w:rsidR="00952FAB">
        <w:rPr>
          <w:rFonts w:ascii="SimSun" w:hAnsi="SimSun" w:hint="eastAsia"/>
        </w:rPr>
        <w:t>，</w:t>
      </w:r>
      <w:r w:rsidRPr="00CF4526">
        <w:rPr>
          <w:rFonts w:ascii="SimSun" w:hAnsi="SimSun"/>
        </w:rPr>
        <w:t>加速</w:t>
      </w:r>
      <w:r w:rsidR="00952FAB">
        <w:rPr>
          <w:rFonts w:ascii="SimSun" w:hAnsi="SimSun" w:hint="eastAsia"/>
        </w:rPr>
        <w:t>了</w:t>
      </w:r>
      <w:r w:rsidRPr="00CF4526">
        <w:rPr>
          <w:rFonts w:ascii="SimSun" w:hAnsi="SimSun"/>
        </w:rPr>
        <w:t>创新，以满足流离失所人口和前线地区的紧急护理需求，开发假肢和提供移动医疗单位。创新发展基金报告称，这两个部门都面临着挑战，包括资金</w:t>
      </w:r>
      <w:r w:rsidR="00952FAB">
        <w:rPr>
          <w:rFonts w:ascii="SimSun" w:hAnsi="SimSun" w:hint="eastAsia"/>
        </w:rPr>
        <w:t>短缺</w:t>
      </w:r>
      <w:r w:rsidRPr="00CF4526">
        <w:rPr>
          <w:rFonts w:ascii="SimSun" w:hAnsi="SimSun"/>
        </w:rPr>
        <w:t>、监管障碍、</w:t>
      </w:r>
      <w:r w:rsidR="00952FAB">
        <w:rPr>
          <w:rFonts w:ascii="SimSun" w:hAnsi="SimSun" w:hint="eastAsia"/>
        </w:rPr>
        <w:t>熟练技能</w:t>
      </w:r>
      <w:r w:rsidRPr="00CF4526">
        <w:rPr>
          <w:rFonts w:ascii="SimSun" w:hAnsi="SimSun"/>
        </w:rPr>
        <w:t>人才不足、</w:t>
      </w:r>
      <w:r w:rsidR="00952FAB">
        <w:rPr>
          <w:rFonts w:ascii="SimSun" w:hAnsi="SimSun" w:hint="eastAsia"/>
        </w:rPr>
        <w:t>科研</w:t>
      </w:r>
      <w:r w:rsidRPr="00CF4526">
        <w:rPr>
          <w:rFonts w:ascii="SimSun" w:hAnsi="SimSun"/>
        </w:rPr>
        <w:t>与企业合作不力</w:t>
      </w:r>
      <w:r w:rsidR="00952FAB">
        <w:rPr>
          <w:rFonts w:ascii="SimSun" w:hAnsi="SimSun" w:hint="eastAsia"/>
        </w:rPr>
        <w:t>，</w:t>
      </w:r>
      <w:r w:rsidRPr="00CF4526">
        <w:rPr>
          <w:rFonts w:ascii="SimSun" w:hAnsi="SimSun"/>
        </w:rPr>
        <w:t>以及持续冲突导致的投资不确定性。</w:t>
      </w:r>
    </w:p>
    <w:p w14:paraId="472A7616" w14:textId="70147363" w:rsidR="002A2F56" w:rsidRPr="00CF4526" w:rsidRDefault="002A2F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乌克兰国防初创企业吸引了大量投资。2023年对无人机开发和生产初创企业的投资约为500</w:t>
      </w:r>
      <w:r w:rsidR="0012629B" w:rsidRPr="00CF4526">
        <w:rPr>
          <w:rFonts w:ascii="SimSun" w:hAnsi="SimSun"/>
        </w:rPr>
        <w:t>万美元</w:t>
      </w:r>
      <w:r w:rsidRPr="00CF4526">
        <w:rPr>
          <w:rFonts w:ascii="SimSun" w:hAnsi="SimSun"/>
        </w:rPr>
        <w:t>，2024年前9个月已对该</w:t>
      </w:r>
      <w:r w:rsidR="0003170B" w:rsidRPr="00CF4526">
        <w:rPr>
          <w:rFonts w:ascii="SimSun" w:hAnsi="SimSun"/>
        </w:rPr>
        <w:t>行业</w:t>
      </w:r>
      <w:r w:rsidRPr="00CF4526">
        <w:rPr>
          <w:rFonts w:ascii="SimSun" w:hAnsi="SimSun"/>
        </w:rPr>
        <w:t>投资2</w:t>
      </w:r>
      <w:r w:rsidR="00E1678A">
        <w:rPr>
          <w:rFonts w:ascii="SimSun" w:hAnsi="SimSun" w:hint="eastAsia"/>
        </w:rPr>
        <w:t>,</w:t>
      </w:r>
      <w:r w:rsidRPr="00CF4526">
        <w:rPr>
          <w:rFonts w:ascii="SimSun" w:hAnsi="SimSun"/>
        </w:rPr>
        <w:t>500</w:t>
      </w:r>
      <w:r w:rsidR="0012629B" w:rsidRPr="00CF4526">
        <w:rPr>
          <w:rFonts w:ascii="SimSun" w:hAnsi="SimSun"/>
        </w:rPr>
        <w:t>万美元</w:t>
      </w:r>
      <w:r w:rsidRPr="00CF4526">
        <w:rPr>
          <w:rFonts w:ascii="SimSun" w:hAnsi="SimSun"/>
        </w:rPr>
        <w:t>。2024年，乌克兰</w:t>
      </w:r>
      <w:r w:rsidR="00E1678A">
        <w:rPr>
          <w:rFonts w:ascii="SimSun" w:hAnsi="SimSun" w:hint="eastAsia"/>
        </w:rPr>
        <w:t>电子战</w:t>
      </w:r>
      <w:r w:rsidRPr="00CF4526">
        <w:rPr>
          <w:rFonts w:ascii="SimSun" w:hAnsi="SimSun"/>
        </w:rPr>
        <w:t>抗</w:t>
      </w:r>
      <w:r w:rsidR="00E1678A">
        <w:rPr>
          <w:rFonts w:ascii="SimSun" w:hAnsi="SimSun" w:hint="eastAsia"/>
        </w:rPr>
        <w:t>扰</w:t>
      </w:r>
      <w:r w:rsidRPr="00CF4526">
        <w:rPr>
          <w:rFonts w:ascii="SimSun" w:hAnsi="SimSun"/>
        </w:rPr>
        <w:t>无线电初创企业Himera筹集到52.5</w:t>
      </w:r>
      <w:r w:rsidR="0012629B" w:rsidRPr="00CF4526">
        <w:rPr>
          <w:rFonts w:ascii="SimSun" w:hAnsi="SimSun"/>
        </w:rPr>
        <w:t>万美元</w:t>
      </w:r>
      <w:r w:rsidRPr="00CF4526">
        <w:rPr>
          <w:rFonts w:ascii="SimSun" w:hAnsi="SimSun"/>
        </w:rPr>
        <w:t>投资。私人创新的一个重要领域是将人工智能技术用于国防、民用和商业目的。</w:t>
      </w:r>
    </w:p>
    <w:p w14:paraId="255F8463" w14:textId="649EE844"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自战前</w:t>
      </w:r>
      <w:r w:rsidR="005612FD">
        <w:rPr>
          <w:rFonts w:ascii="SimSun" w:hAnsi="SimSun" w:hint="eastAsia"/>
        </w:rPr>
        <w:t>多年</w:t>
      </w:r>
      <w:r w:rsidRPr="00CF4526">
        <w:rPr>
          <w:rFonts w:ascii="SimSun" w:hAnsi="SimSun"/>
        </w:rPr>
        <w:t>以来，数字化一直是乌克兰的国家优先事项，在战争持续的背景下，其重要性只增不减。战前，乌克兰已经在推进数字化基础设施方面取得了重大进展。</w:t>
      </w:r>
      <w:r w:rsidR="0012629B" w:rsidRPr="00CF4526">
        <w:rPr>
          <w:rFonts w:ascii="SimSun" w:hAnsi="SimSun"/>
        </w:rPr>
        <w:t>信息技术</w:t>
      </w:r>
      <w:r w:rsidR="00611C62">
        <w:rPr>
          <w:rFonts w:ascii="SimSun" w:hAnsi="SimSun" w:hint="eastAsia"/>
        </w:rPr>
        <w:t>（IT）</w:t>
      </w:r>
      <w:r w:rsidRPr="00CF4526">
        <w:rPr>
          <w:rFonts w:ascii="SimSun" w:hAnsi="SimSun"/>
        </w:rPr>
        <w:t>部门</w:t>
      </w:r>
      <w:r w:rsidR="005612FD">
        <w:rPr>
          <w:rFonts w:ascii="SimSun" w:hAnsi="SimSun" w:hint="eastAsia"/>
        </w:rPr>
        <w:lastRenderedPageBreak/>
        <w:t>作为</w:t>
      </w:r>
      <w:r w:rsidRPr="00CF4526">
        <w:rPr>
          <w:rFonts w:ascii="SimSun" w:hAnsi="SimSun"/>
        </w:rPr>
        <w:t>公认的增长最快的经济部门之一，在应对冲突带来的当前</w:t>
      </w:r>
      <w:r w:rsidR="005612FD">
        <w:rPr>
          <w:rFonts w:ascii="SimSun" w:hAnsi="SimSun" w:hint="eastAsia"/>
        </w:rPr>
        <w:t>挑战</w:t>
      </w:r>
      <w:r w:rsidRPr="00CF4526">
        <w:rPr>
          <w:rFonts w:ascii="SimSun" w:hAnsi="SimSun"/>
        </w:rPr>
        <w:t>和新</w:t>
      </w:r>
      <w:r w:rsidR="005612FD">
        <w:rPr>
          <w:rFonts w:ascii="SimSun" w:hAnsi="SimSun" w:hint="eastAsia"/>
        </w:rPr>
        <w:t>兴</w:t>
      </w:r>
      <w:r w:rsidRPr="00CF4526">
        <w:rPr>
          <w:rFonts w:ascii="SimSun" w:hAnsi="SimSun"/>
        </w:rPr>
        <w:t>挑战方面</w:t>
      </w:r>
      <w:r w:rsidR="005612FD">
        <w:rPr>
          <w:rFonts w:ascii="SimSun" w:hAnsi="SimSun" w:hint="eastAsia"/>
        </w:rPr>
        <w:t>，</w:t>
      </w:r>
      <w:r w:rsidRPr="00CF4526">
        <w:rPr>
          <w:rFonts w:ascii="SimSun" w:hAnsi="SimSun"/>
        </w:rPr>
        <w:t>继续发挥着至关重要的作用。乌克兰的IT行业在</w:t>
      </w:r>
      <w:r w:rsidR="00E440C5" w:rsidRPr="00CF4526">
        <w:rPr>
          <w:rFonts w:ascii="SimSun" w:hAnsi="SimSun"/>
        </w:rPr>
        <w:t>过去十年</w:t>
      </w:r>
      <w:r w:rsidRPr="00CF4526">
        <w:rPr>
          <w:rFonts w:ascii="SimSun" w:hAnsi="SimSun"/>
        </w:rPr>
        <w:t>中经历了显著的扩张，并成为主要的服务出口国。</w:t>
      </w:r>
      <w:r w:rsidR="00611C62">
        <w:rPr>
          <w:rFonts w:ascii="SimSun" w:hAnsi="SimSun" w:hint="eastAsia"/>
        </w:rPr>
        <w:t>信通技术</w:t>
      </w:r>
      <w:r w:rsidR="0016268A" w:rsidRPr="00CF4526">
        <w:rPr>
          <w:rFonts w:ascii="SimSun" w:hAnsi="SimSun"/>
        </w:rPr>
        <w:t>服务</w:t>
      </w:r>
      <w:r w:rsidR="00E440C5" w:rsidRPr="00CF4526">
        <w:rPr>
          <w:rFonts w:ascii="SimSun" w:hAnsi="SimSun"/>
        </w:rPr>
        <w:t>出口从2015年的21</w:t>
      </w:r>
      <w:r w:rsidR="0012629B" w:rsidRPr="00CF4526">
        <w:rPr>
          <w:rFonts w:ascii="SimSun" w:hAnsi="SimSun"/>
        </w:rPr>
        <w:t>亿美元</w:t>
      </w:r>
      <w:r w:rsidR="00E440C5" w:rsidRPr="00CF4526">
        <w:rPr>
          <w:rFonts w:ascii="SimSun" w:hAnsi="SimSun"/>
        </w:rPr>
        <w:t>增至2022年的75</w:t>
      </w:r>
      <w:r w:rsidR="0012629B" w:rsidRPr="00CF4526">
        <w:rPr>
          <w:rFonts w:ascii="SimSun" w:hAnsi="SimSun"/>
        </w:rPr>
        <w:t>亿美元</w:t>
      </w:r>
      <w:r w:rsidR="00611C62">
        <w:rPr>
          <w:rFonts w:ascii="SimSun" w:hAnsi="SimSun" w:hint="eastAsia"/>
        </w:rPr>
        <w:t>，然后在</w:t>
      </w:r>
      <w:r w:rsidR="00E440C5" w:rsidRPr="00CF4526">
        <w:rPr>
          <w:rFonts w:ascii="SimSun" w:hAnsi="SimSun"/>
        </w:rPr>
        <w:t>2023年稳定在69</w:t>
      </w:r>
      <w:r w:rsidR="0012629B" w:rsidRPr="00CF4526">
        <w:rPr>
          <w:rFonts w:ascii="SimSun" w:hAnsi="SimSun"/>
        </w:rPr>
        <w:t>亿美元</w:t>
      </w:r>
      <w:r w:rsidR="00E440C5" w:rsidRPr="00CF4526">
        <w:rPr>
          <w:rStyle w:val="FootnoteReference"/>
          <w:rFonts w:ascii="SimSun" w:hAnsi="SimSun"/>
          <w:lang w:eastAsia="en-US"/>
        </w:rPr>
        <w:footnoteReference w:id="15"/>
      </w:r>
      <w:r w:rsidRPr="00CF4526">
        <w:rPr>
          <w:rFonts w:ascii="SimSun" w:hAnsi="SimSun"/>
        </w:rPr>
        <w:t>。当局指出，乌克兰的IT行业包括许多专注于人工智能</w:t>
      </w:r>
      <w:r w:rsidR="00520961" w:rsidRPr="00CF4526">
        <w:rPr>
          <w:rFonts w:ascii="SimSun" w:hAnsi="SimSun"/>
        </w:rPr>
        <w:t>（</w:t>
      </w:r>
      <w:r w:rsidRPr="00CF4526">
        <w:rPr>
          <w:rFonts w:ascii="SimSun" w:hAnsi="SimSun"/>
        </w:rPr>
        <w:t>如GitLab、Grammarly、People.ai等独角兽企业</w:t>
      </w:r>
      <w:r w:rsidR="00520961" w:rsidRPr="00CF4526">
        <w:rPr>
          <w:rFonts w:ascii="SimSun" w:hAnsi="SimSun"/>
        </w:rPr>
        <w:t>）</w:t>
      </w:r>
      <w:r w:rsidRPr="00CF4526">
        <w:rPr>
          <w:rFonts w:ascii="SimSun" w:hAnsi="SimSun"/>
        </w:rPr>
        <w:t>、数据分析、区块链和其他新兴技术的初创企业。</w:t>
      </w:r>
    </w:p>
    <w:p w14:paraId="6C0BBE8D" w14:textId="77777777" w:rsidR="00AC2B93" w:rsidRDefault="00C40570" w:rsidP="00C40570">
      <w:pPr>
        <w:pStyle w:val="Heading3"/>
        <w:spacing w:after="120"/>
        <w:ind w:left="1890" w:hanging="720"/>
        <w:rPr>
          <w:rFonts w:hAnsi="SimSun"/>
          <w:u w:val="none"/>
          <w:lang w:eastAsia="en-US"/>
        </w:rPr>
      </w:pPr>
      <w:bookmarkStart w:id="20" w:name="_Toc201827142"/>
      <w:r w:rsidRPr="00CF4526">
        <w:rPr>
          <w:rFonts w:hAnsi="SimSun"/>
          <w:u w:val="none"/>
          <w:lang w:eastAsia="en-US"/>
        </w:rPr>
        <w:t>2.3.4</w:t>
      </w:r>
      <w:r w:rsidRPr="00CF4526">
        <w:rPr>
          <w:rFonts w:hAnsi="SimSun"/>
          <w:u w:val="none"/>
          <w:lang w:eastAsia="en-US"/>
        </w:rPr>
        <w:tab/>
      </w:r>
      <w:proofErr w:type="spellStart"/>
      <w:r w:rsidR="00822E70" w:rsidRPr="00CF4526">
        <w:rPr>
          <w:rFonts w:hAnsi="SimSun"/>
          <w:lang w:eastAsia="en-US"/>
        </w:rPr>
        <w:t>教育</w:t>
      </w:r>
      <w:r w:rsidR="000841CF" w:rsidRPr="00CF4526">
        <w:rPr>
          <w:rFonts w:hAnsi="SimSun"/>
          <w:lang w:eastAsia="en-US"/>
        </w:rPr>
        <w:t>和</w:t>
      </w:r>
      <w:r w:rsidR="00822E70" w:rsidRPr="00CF4526">
        <w:rPr>
          <w:rFonts w:hAnsi="SimSun"/>
          <w:lang w:eastAsia="en-US"/>
        </w:rPr>
        <w:t>研究机构</w:t>
      </w:r>
      <w:bookmarkEnd w:id="20"/>
      <w:proofErr w:type="spellEnd"/>
    </w:p>
    <w:p w14:paraId="405CB8A1" w14:textId="74CCB36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为了更新战争对教育和研究机构</w:t>
      </w:r>
      <w:r w:rsidR="005066C8">
        <w:rPr>
          <w:rFonts w:ascii="SimSun" w:hAnsi="SimSun" w:hint="eastAsia"/>
        </w:rPr>
        <w:t>的</w:t>
      </w:r>
      <w:r w:rsidRPr="00CF4526">
        <w:rPr>
          <w:rFonts w:ascii="SimSun" w:hAnsi="SimSun"/>
        </w:rPr>
        <w:t>影响评估，国际局调查采访了教育科学部、国家科学院、国家研究基金会以及超过45所高等教育和研究机构</w:t>
      </w:r>
      <w:r w:rsidR="005066C8">
        <w:rPr>
          <w:rFonts w:ascii="SimSun" w:hAnsi="SimSun" w:hint="eastAsia"/>
        </w:rPr>
        <w:t>、</w:t>
      </w:r>
      <w:r w:rsidRPr="00CF4526">
        <w:rPr>
          <w:rFonts w:ascii="SimSun" w:hAnsi="SimSun"/>
        </w:rPr>
        <w:t>相关国际组织</w:t>
      </w:r>
      <w:r w:rsidR="00FE4F6C">
        <w:rPr>
          <w:rFonts w:ascii="SimSun" w:hAnsi="SimSun" w:hint="eastAsia"/>
        </w:rPr>
        <w:t>，</w:t>
      </w:r>
      <w:r w:rsidR="00FE4F6C" w:rsidRPr="00CF4526">
        <w:rPr>
          <w:rFonts w:ascii="SimSun" w:hAnsi="SimSun"/>
        </w:rPr>
        <w:t>并分析</w:t>
      </w:r>
      <w:r w:rsidR="00FE4F6C">
        <w:rPr>
          <w:rFonts w:ascii="SimSun" w:hAnsi="SimSun" w:hint="eastAsia"/>
        </w:rPr>
        <w:t>了其</w:t>
      </w:r>
      <w:r w:rsidRPr="00CF4526">
        <w:rPr>
          <w:rFonts w:ascii="SimSun" w:hAnsi="SimSun"/>
        </w:rPr>
        <w:t>官方数据。主要调查结果见</w:t>
      </w:r>
      <w:r w:rsidR="00557F59" w:rsidRPr="00CF4526">
        <w:rPr>
          <w:rFonts w:ascii="SimSun" w:hAnsi="SimSun"/>
        </w:rPr>
        <w:t>以下段落</w:t>
      </w:r>
      <w:r w:rsidRPr="00CF4526">
        <w:rPr>
          <w:rFonts w:ascii="SimSun" w:hAnsi="SimSun"/>
        </w:rPr>
        <w:t>。</w:t>
      </w:r>
    </w:p>
    <w:p w14:paraId="4023E01D" w14:textId="343D6684"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除先前报告的数字外，据乌克兰教育科学部称，2025年1月至5月间，119所科学和高等教育机构遭到破坏或</w:t>
      </w:r>
      <w:r w:rsidR="000E5B9D">
        <w:rPr>
          <w:rFonts w:ascii="SimSun" w:hAnsi="SimSun" w:hint="eastAsia"/>
        </w:rPr>
        <w:t>损</w:t>
      </w:r>
      <w:r w:rsidRPr="00CF4526">
        <w:rPr>
          <w:rFonts w:ascii="SimSun" w:hAnsi="SimSun"/>
        </w:rPr>
        <w:t>毁。</w:t>
      </w:r>
    </w:p>
    <w:p w14:paraId="3B599A64" w14:textId="11B605C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乌克兰国家科学院报告称，其位于基辅、哈尔科夫、第聂伯罗、苏梅和米科廖夫的</w:t>
      </w:r>
      <w:r w:rsidR="005066C8">
        <w:rPr>
          <w:rFonts w:ascii="SimSun" w:hAnsi="SimSun" w:hint="eastAsia"/>
        </w:rPr>
        <w:t>各</w:t>
      </w:r>
      <w:r w:rsidRPr="00CF4526">
        <w:rPr>
          <w:rFonts w:ascii="SimSun" w:hAnsi="SimSun"/>
        </w:rPr>
        <w:t>机构的基础设施继续遭到严重破坏，并指出约有630件科学设备、机械和办公设备遭到损坏、</w:t>
      </w:r>
      <w:r w:rsidR="005066C8">
        <w:rPr>
          <w:rFonts w:ascii="SimSun" w:hAnsi="SimSun" w:hint="eastAsia"/>
        </w:rPr>
        <w:t>彻底损毁</w:t>
      </w:r>
      <w:r w:rsidRPr="00CF4526">
        <w:rPr>
          <w:rFonts w:ascii="SimSun" w:hAnsi="SimSun"/>
        </w:rPr>
        <w:t>或</w:t>
      </w:r>
      <w:r w:rsidR="005066C8">
        <w:rPr>
          <w:rFonts w:ascii="SimSun" w:hAnsi="SimSun" w:hint="eastAsia"/>
        </w:rPr>
        <w:t>失窃</w:t>
      </w:r>
      <w:r w:rsidRPr="00CF4526">
        <w:rPr>
          <w:rFonts w:ascii="SimSun" w:hAnsi="SimSun"/>
        </w:rPr>
        <w:t>。</w:t>
      </w:r>
    </w:p>
    <w:p w14:paraId="7784D0B5" w14:textId="3D7232D2"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世界银行的</w:t>
      </w:r>
      <w:r w:rsidR="000E5B9D">
        <w:rPr>
          <w:rFonts w:ascii="SimSun" w:hAnsi="SimSun"/>
        </w:rPr>
        <w:t>第四次快速评估</w:t>
      </w:r>
      <w:r w:rsidRPr="00CF4526">
        <w:rPr>
          <w:rFonts w:ascii="SimSun" w:hAnsi="SimSun"/>
        </w:rPr>
        <w:t>强调指出，乌克兰的科学基础设施遭受了广泛的</w:t>
      </w:r>
      <w:r w:rsidR="008428D2">
        <w:rPr>
          <w:rFonts w:ascii="SimSun" w:hAnsi="SimSun" w:hint="eastAsia"/>
        </w:rPr>
        <w:t>物理</w:t>
      </w:r>
      <w:r w:rsidRPr="00CF4526">
        <w:rPr>
          <w:rFonts w:ascii="SimSun" w:hAnsi="SimSun"/>
        </w:rPr>
        <w:t>破坏。该报告</w:t>
      </w:r>
      <w:r w:rsidR="008428D2">
        <w:rPr>
          <w:rFonts w:ascii="SimSun" w:hAnsi="SimSun" w:hint="eastAsia"/>
        </w:rPr>
        <w:t>称</w:t>
      </w:r>
      <w:r w:rsidR="002777A1" w:rsidRPr="00CF4526">
        <w:rPr>
          <w:rFonts w:ascii="SimSun" w:hAnsi="SimSun"/>
        </w:rPr>
        <w:t>，</w:t>
      </w:r>
      <w:r w:rsidR="008428D2">
        <w:rPr>
          <w:rFonts w:ascii="SimSun" w:hAnsi="SimSun" w:hint="eastAsia"/>
        </w:rPr>
        <w:t>“</w:t>
      </w:r>
      <w:r w:rsidRPr="00CF4526">
        <w:rPr>
          <w:rFonts w:ascii="SimSun" w:hAnsi="SimSun"/>
        </w:rPr>
        <w:t>在2022年2月至2024年12月31日期间，估计有10.4</w:t>
      </w:r>
      <w:r w:rsidR="001A4E2E" w:rsidRPr="00CF4526">
        <w:rPr>
          <w:rFonts w:ascii="SimSun" w:hAnsi="SimSun"/>
        </w:rPr>
        <w:t>%</w:t>
      </w:r>
      <w:r w:rsidRPr="00CF4526">
        <w:rPr>
          <w:rFonts w:ascii="SimSun" w:hAnsi="SimSun"/>
        </w:rPr>
        <w:t>的</w:t>
      </w:r>
      <w:r w:rsidR="002F27A3" w:rsidRPr="00CF4526">
        <w:rPr>
          <w:rFonts w:ascii="SimSun" w:hAnsi="SimSun"/>
        </w:rPr>
        <w:t>教育</w:t>
      </w:r>
      <w:r w:rsidRPr="00CF4526">
        <w:rPr>
          <w:rFonts w:ascii="SimSun" w:hAnsi="SimSun"/>
        </w:rPr>
        <w:t>基础设施遭到破坏或损毁，损失约为134</w:t>
      </w:r>
      <w:r w:rsidR="001A4E2E" w:rsidRPr="00CF4526">
        <w:rPr>
          <w:rFonts w:ascii="SimSun" w:hAnsi="SimSun"/>
        </w:rPr>
        <w:t>亿美元</w:t>
      </w:r>
      <w:r w:rsidRPr="00CF4526">
        <w:rPr>
          <w:rFonts w:ascii="SimSun" w:hAnsi="SimSun"/>
        </w:rPr>
        <w:t>。共有</w:t>
      </w:r>
      <w:r w:rsidR="008428D2" w:rsidRPr="003847F4">
        <w:rPr>
          <w:rFonts w:ascii="SimSun" w:hAnsi="SimSun"/>
          <w:lang w:eastAsia="en-US"/>
        </w:rPr>
        <w:t>3,373</w:t>
      </w:r>
      <w:r w:rsidRPr="00CF4526">
        <w:rPr>
          <w:rFonts w:ascii="SimSun" w:hAnsi="SimSun"/>
        </w:rPr>
        <w:t>所教育机构遭到破坏，其中385所被摧毁。</w:t>
      </w:r>
      <w:r w:rsidR="008428D2">
        <w:rPr>
          <w:rFonts w:ascii="SimSun" w:hAnsi="SimSun" w:hint="eastAsia"/>
        </w:rPr>
        <w:t>”</w:t>
      </w:r>
    </w:p>
    <w:p w14:paraId="3D479C8D" w14:textId="6766ECA1" w:rsidR="00822E70" w:rsidRPr="00CF4526" w:rsidRDefault="000E5B9D"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第四次快速评估</w:t>
      </w:r>
      <w:r w:rsidR="00822E70" w:rsidRPr="00CF4526">
        <w:rPr>
          <w:rFonts w:ascii="SimSun" w:hAnsi="SimSun"/>
        </w:rPr>
        <w:t>还</w:t>
      </w:r>
      <w:r w:rsidR="008428D2">
        <w:rPr>
          <w:rFonts w:ascii="SimSun" w:hAnsi="SimSun" w:hint="eastAsia"/>
        </w:rPr>
        <w:t>确定</w:t>
      </w:r>
      <w:r w:rsidR="00822E70" w:rsidRPr="00CF4526">
        <w:rPr>
          <w:rFonts w:ascii="SimSun" w:hAnsi="SimSun"/>
        </w:rPr>
        <w:t>了重建科学和教育基础设施所需的大量资金。</w:t>
      </w:r>
      <w:r w:rsidR="0000171E" w:rsidRPr="00CF4526">
        <w:rPr>
          <w:rFonts w:ascii="SimSun" w:hAnsi="SimSun"/>
        </w:rPr>
        <w:t>根据该报告，</w:t>
      </w:r>
      <w:r w:rsidR="008428D2">
        <w:rPr>
          <w:rFonts w:ascii="SimSun" w:hAnsi="SimSun" w:hint="eastAsia"/>
        </w:rPr>
        <w:t>“</w:t>
      </w:r>
      <w:r w:rsidR="00822E70" w:rsidRPr="00CF4526">
        <w:rPr>
          <w:rFonts w:ascii="SimSun" w:hAnsi="SimSun"/>
        </w:rPr>
        <w:t>2025</w:t>
      </w:r>
      <w:r w:rsidR="008428D2">
        <w:rPr>
          <w:rFonts w:ascii="SimSun" w:hAnsi="SimSun" w:hint="eastAsia"/>
        </w:rPr>
        <w:t>—</w:t>
      </w:r>
      <w:r w:rsidR="00822E70" w:rsidRPr="00CF4526">
        <w:rPr>
          <w:rFonts w:ascii="SimSun" w:hAnsi="SimSun"/>
        </w:rPr>
        <w:t>2035年期间，重建和恢复高质量现场教育所需的基础设施估计需要329</w:t>
      </w:r>
      <w:r w:rsidR="001A4E2E" w:rsidRPr="00CF4526">
        <w:rPr>
          <w:rFonts w:ascii="SimSun" w:hAnsi="SimSun"/>
        </w:rPr>
        <w:t>亿美元</w:t>
      </w:r>
      <w:r w:rsidR="00822E70" w:rsidRPr="00CF4526">
        <w:rPr>
          <w:rFonts w:ascii="SimSun" w:hAnsi="SimSun"/>
        </w:rPr>
        <w:t>。[</w:t>
      </w:r>
      <w:r w:rsidR="008428D2">
        <w:rPr>
          <w:rFonts w:ascii="SimSun" w:hAnsi="SimSun" w:hint="eastAsia"/>
        </w:rPr>
        <w:t>……</w:t>
      </w:r>
      <w:r w:rsidR="00822E70" w:rsidRPr="00CF4526">
        <w:rPr>
          <w:rFonts w:ascii="SimSun" w:hAnsi="SimSun"/>
        </w:rPr>
        <w:t>]教育机构的重建预计将在10年内耗资237</w:t>
      </w:r>
      <w:r w:rsidR="001A4E2E" w:rsidRPr="00CF4526">
        <w:rPr>
          <w:rFonts w:ascii="SimSun" w:hAnsi="SimSun"/>
        </w:rPr>
        <w:t>亿美元</w:t>
      </w:r>
      <w:r w:rsidR="001809A1" w:rsidRPr="00CF4526">
        <w:rPr>
          <w:rFonts w:ascii="SimSun" w:hAnsi="SimSun"/>
        </w:rPr>
        <w:t>。</w:t>
      </w:r>
      <w:r w:rsidR="008428D2">
        <w:rPr>
          <w:rFonts w:ascii="SimSun" w:hAnsi="SimSun" w:hint="eastAsia"/>
        </w:rPr>
        <w:t>”</w:t>
      </w:r>
      <w:r w:rsidR="00822E70" w:rsidRPr="00CF4526">
        <w:rPr>
          <w:rFonts w:ascii="SimSun" w:hAnsi="SimSun"/>
        </w:rPr>
        <w:t>研究基础设施是这些需求</w:t>
      </w:r>
      <w:r w:rsidR="008428D2">
        <w:rPr>
          <w:rFonts w:ascii="SimSun" w:hAnsi="SimSun" w:hint="eastAsia"/>
        </w:rPr>
        <w:t>中</w:t>
      </w:r>
      <w:r w:rsidR="00822E70" w:rsidRPr="00CF4526">
        <w:rPr>
          <w:rFonts w:ascii="SimSun" w:hAnsi="SimSun"/>
        </w:rPr>
        <w:t>的</w:t>
      </w:r>
      <w:r w:rsidR="008428D2">
        <w:rPr>
          <w:rFonts w:ascii="SimSun" w:hAnsi="SimSun" w:hint="eastAsia"/>
        </w:rPr>
        <w:t>单项</w:t>
      </w:r>
      <w:r w:rsidR="00822E70" w:rsidRPr="00CF4526">
        <w:rPr>
          <w:rFonts w:ascii="SimSun" w:hAnsi="SimSun"/>
        </w:rPr>
        <w:t>最大组成部分：</w:t>
      </w:r>
      <w:r w:rsidR="008428D2">
        <w:rPr>
          <w:rFonts w:ascii="SimSun" w:hAnsi="SimSun" w:hint="eastAsia"/>
        </w:rPr>
        <w:t>“</w:t>
      </w:r>
      <w:r w:rsidR="00822E70" w:rsidRPr="00CF4526">
        <w:rPr>
          <w:rFonts w:ascii="SimSun" w:hAnsi="SimSun"/>
        </w:rPr>
        <w:t>研究基础设施</w:t>
      </w:r>
      <w:r w:rsidR="008428D2">
        <w:rPr>
          <w:rFonts w:ascii="SimSun" w:hAnsi="SimSun" w:hint="eastAsia"/>
        </w:rPr>
        <w:t>”</w:t>
      </w:r>
      <w:r w:rsidR="00822E70" w:rsidRPr="00CF4526">
        <w:rPr>
          <w:rFonts w:ascii="SimSun" w:hAnsi="SimSun"/>
        </w:rPr>
        <w:t>被列入重建需求，其拨款数额巨大，约为155</w:t>
      </w:r>
      <w:r w:rsidR="001A4E2E" w:rsidRPr="00CF4526">
        <w:rPr>
          <w:rFonts w:ascii="SimSun" w:hAnsi="SimSun"/>
        </w:rPr>
        <w:t>亿美元</w:t>
      </w:r>
      <w:r w:rsidR="00520961" w:rsidRPr="00CF4526">
        <w:rPr>
          <w:rFonts w:ascii="SimSun" w:hAnsi="SimSun"/>
        </w:rPr>
        <w:t>（</w:t>
      </w:r>
      <w:r w:rsidR="00822E70" w:rsidRPr="00CF4526">
        <w:rPr>
          <w:rFonts w:ascii="SimSun" w:hAnsi="SimSun"/>
        </w:rPr>
        <w:t>这是教育和科学需求中最大的</w:t>
      </w:r>
      <w:r w:rsidR="008428D2">
        <w:rPr>
          <w:rFonts w:ascii="SimSun" w:hAnsi="SimSun" w:hint="eastAsia"/>
        </w:rPr>
        <w:t>单项</w:t>
      </w:r>
      <w:r w:rsidR="00822E70" w:rsidRPr="00CF4526">
        <w:rPr>
          <w:rFonts w:ascii="SimSun" w:hAnsi="SimSun"/>
        </w:rPr>
        <w:t>类别</w:t>
      </w:r>
      <w:r w:rsidR="00520961" w:rsidRPr="00CF4526">
        <w:rPr>
          <w:rFonts w:ascii="SimSun" w:hAnsi="SimSun"/>
        </w:rPr>
        <w:t>）</w:t>
      </w:r>
      <w:r w:rsidR="00822E70" w:rsidRPr="00CF4526">
        <w:rPr>
          <w:rFonts w:ascii="SimSun" w:hAnsi="SimSun"/>
        </w:rPr>
        <w:t>。</w:t>
      </w:r>
    </w:p>
    <w:p w14:paraId="7F4D9D2B" w14:textId="0E3820AC"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据教科文组织报告，到2024年1月，</w:t>
      </w:r>
      <w:r w:rsidR="001A4E2E" w:rsidRPr="00CF4526">
        <w:rPr>
          <w:rFonts w:ascii="SimSun" w:hAnsi="SimSun"/>
        </w:rPr>
        <w:t>12</w:t>
      </w:r>
      <w:r w:rsidRPr="00CF4526">
        <w:rPr>
          <w:rFonts w:ascii="SimSun" w:hAnsi="SimSun"/>
        </w:rPr>
        <w:t>%的乌克兰科学家和大学教师被迫移居国外或在国内</w:t>
      </w:r>
      <w:r w:rsidR="00910C49">
        <w:rPr>
          <w:rFonts w:ascii="SimSun" w:hAnsi="SimSun" w:hint="eastAsia"/>
        </w:rPr>
        <w:t>迁居</w:t>
      </w:r>
      <w:r w:rsidRPr="00CF4526">
        <w:rPr>
          <w:rFonts w:ascii="SimSun" w:hAnsi="SimSun"/>
        </w:rPr>
        <w:t>，约</w:t>
      </w:r>
      <w:r w:rsidR="001A4E2E" w:rsidRPr="00CF4526">
        <w:rPr>
          <w:rFonts w:ascii="SimSun" w:hAnsi="SimSun"/>
        </w:rPr>
        <w:t>30%</w:t>
      </w:r>
      <w:r w:rsidRPr="00CF4526">
        <w:rPr>
          <w:rFonts w:ascii="SimSun" w:hAnsi="SimSun"/>
        </w:rPr>
        <w:t>的乌克兰科学家被迫远程工作。</w:t>
      </w:r>
    </w:p>
    <w:p w14:paraId="5F93738E" w14:textId="11510958"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根据国家科学院的统计</w:t>
      </w:r>
      <w:r w:rsidR="006F569A" w:rsidRPr="00CF4526">
        <w:rPr>
          <w:rFonts w:ascii="SimSun" w:hAnsi="SimSun"/>
        </w:rPr>
        <w:t>，</w:t>
      </w:r>
      <w:r w:rsidRPr="00CF4526">
        <w:rPr>
          <w:rFonts w:ascii="SimSun" w:hAnsi="SimSun"/>
        </w:rPr>
        <w:t>战争初期，14</w:t>
      </w:r>
      <w:r w:rsidR="001A4E2E" w:rsidRPr="00CF4526">
        <w:rPr>
          <w:rFonts w:ascii="SimSun" w:hAnsi="SimSun"/>
        </w:rPr>
        <w:t>%</w:t>
      </w:r>
      <w:r w:rsidRPr="00CF4526">
        <w:rPr>
          <w:rFonts w:ascii="SimSun" w:hAnsi="SimSun"/>
        </w:rPr>
        <w:t>的研究人员被迫迁</w:t>
      </w:r>
      <w:r w:rsidR="00910C49">
        <w:rPr>
          <w:rFonts w:ascii="SimSun" w:hAnsi="SimSun" w:hint="eastAsia"/>
        </w:rPr>
        <w:t>居</w:t>
      </w:r>
      <w:r w:rsidRPr="00CF4526">
        <w:rPr>
          <w:rFonts w:ascii="SimSun" w:hAnsi="SimSun"/>
        </w:rPr>
        <w:t>到乌克兰境内或国外更安全的地方。约有1.7%</w:t>
      </w:r>
      <w:r w:rsidR="001A4E2E" w:rsidRPr="00CF4526">
        <w:rPr>
          <w:rFonts w:ascii="SimSun" w:hAnsi="SimSun"/>
        </w:rPr>
        <w:t>的</w:t>
      </w:r>
      <w:r w:rsidRPr="00CF4526">
        <w:rPr>
          <w:rFonts w:ascii="SimSun" w:hAnsi="SimSun"/>
        </w:rPr>
        <w:t>人自愿服兵役。国家科学院指出，</w:t>
      </w:r>
      <w:r w:rsidR="00910C49">
        <w:rPr>
          <w:rFonts w:ascii="SimSun" w:hAnsi="SimSun" w:hint="eastAsia"/>
        </w:rPr>
        <w:t>这些人有</w:t>
      </w:r>
      <w:r w:rsidRPr="00CF4526">
        <w:rPr>
          <w:rFonts w:ascii="SimSun" w:hAnsi="SimSun"/>
        </w:rPr>
        <w:t>半数以上</w:t>
      </w:r>
      <w:r w:rsidR="006F569A" w:rsidRPr="00CF4526">
        <w:rPr>
          <w:rFonts w:ascii="SimSun" w:hAnsi="SimSun"/>
        </w:rPr>
        <w:t>尚未</w:t>
      </w:r>
      <w:r w:rsidR="00552E7C" w:rsidRPr="00CF4526">
        <w:rPr>
          <w:rFonts w:ascii="SimSun" w:hAnsi="SimSun"/>
        </w:rPr>
        <w:t>返回</w:t>
      </w:r>
      <w:r w:rsidR="00A07A84" w:rsidRPr="00CF4526">
        <w:rPr>
          <w:rFonts w:ascii="SimSun" w:hAnsi="SimSun"/>
        </w:rPr>
        <w:t>家园</w:t>
      </w:r>
      <w:r w:rsidRPr="00CF4526">
        <w:rPr>
          <w:rFonts w:ascii="SimSun" w:hAnsi="SimSun"/>
        </w:rPr>
        <w:t>。</w:t>
      </w:r>
    </w:p>
    <w:p w14:paraId="13E4F229" w14:textId="0323F86C" w:rsidR="00FA7F3D"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根据高等教育利益攸关方提供的信息，各</w:t>
      </w:r>
      <w:r w:rsidR="00AB5D8E">
        <w:rPr>
          <w:rFonts w:ascii="SimSun" w:hAnsi="SimSun" w:hint="eastAsia"/>
        </w:rPr>
        <w:t>高校</w:t>
      </w:r>
      <w:r w:rsidRPr="00CF4526">
        <w:rPr>
          <w:rFonts w:ascii="SimSun" w:hAnsi="SimSun"/>
        </w:rPr>
        <w:t>和其他高等教育机构在战争期间的运作因地区而异。在乌克兰西部地区，由于没有经常性的全天炮击，</w:t>
      </w:r>
      <w:r w:rsidR="00AB5D8E">
        <w:rPr>
          <w:rFonts w:ascii="SimSun" w:hAnsi="SimSun" w:hint="eastAsia"/>
        </w:rPr>
        <w:t>教学活动</w:t>
      </w:r>
      <w:r w:rsidRPr="00CF4526">
        <w:rPr>
          <w:rFonts w:ascii="SimSun" w:hAnsi="SimSun"/>
        </w:rPr>
        <w:t>都</w:t>
      </w:r>
      <w:r w:rsidR="007C22A3" w:rsidRPr="00CF4526">
        <w:rPr>
          <w:rFonts w:ascii="SimSun" w:hAnsi="SimSun"/>
        </w:rPr>
        <w:t>在</w:t>
      </w:r>
      <w:r w:rsidRPr="00CF4526">
        <w:rPr>
          <w:rFonts w:ascii="SimSun" w:hAnsi="SimSun"/>
        </w:rPr>
        <w:t>教育机构</w:t>
      </w:r>
      <w:r w:rsidR="00AB5D8E">
        <w:rPr>
          <w:rFonts w:ascii="SimSun" w:hAnsi="SimSun" w:hint="eastAsia"/>
        </w:rPr>
        <w:t>的校舍内进行</w:t>
      </w:r>
      <w:r w:rsidRPr="00CF4526">
        <w:rPr>
          <w:rFonts w:ascii="SimSun" w:hAnsi="SimSun"/>
        </w:rPr>
        <w:t>。在基辅和乌克兰中部的其他城市，</w:t>
      </w:r>
      <w:r w:rsidR="00AB5D8E">
        <w:rPr>
          <w:rFonts w:ascii="SimSun" w:hAnsi="SimSun" w:hint="eastAsia"/>
        </w:rPr>
        <w:t>教学活动</w:t>
      </w:r>
      <w:r w:rsidRPr="00CF4526">
        <w:rPr>
          <w:rFonts w:ascii="SimSun" w:hAnsi="SimSun"/>
        </w:rPr>
        <w:t>以混合形式进行，在学年的大部分时间里都在网上</w:t>
      </w:r>
      <w:r w:rsidR="00AB5D8E">
        <w:rPr>
          <w:rFonts w:ascii="SimSun" w:hAnsi="SimSun" w:hint="eastAsia"/>
        </w:rPr>
        <w:t>讲课</w:t>
      </w:r>
      <w:r w:rsidRPr="00CF4526">
        <w:rPr>
          <w:rFonts w:ascii="SimSun" w:hAnsi="SimSun"/>
        </w:rPr>
        <w:t>和</w:t>
      </w:r>
      <w:r w:rsidR="00AB5D8E">
        <w:rPr>
          <w:rFonts w:ascii="SimSun" w:hAnsi="SimSun" w:hint="eastAsia"/>
        </w:rPr>
        <w:t>练习</w:t>
      </w:r>
      <w:r w:rsidRPr="00CF4526">
        <w:rPr>
          <w:rFonts w:ascii="SimSun" w:hAnsi="SimSun"/>
        </w:rPr>
        <w:t>，</w:t>
      </w:r>
      <w:r w:rsidR="00AB5D8E">
        <w:rPr>
          <w:rFonts w:ascii="SimSun" w:hAnsi="SimSun" w:hint="eastAsia"/>
        </w:rPr>
        <w:t>一</w:t>
      </w:r>
      <w:r w:rsidRPr="00CF4526">
        <w:rPr>
          <w:rFonts w:ascii="SimSun" w:hAnsi="SimSun"/>
        </w:rPr>
        <w:t>学年大约</w:t>
      </w:r>
      <w:r w:rsidR="00AB5D8E">
        <w:rPr>
          <w:rFonts w:ascii="SimSun" w:hAnsi="SimSun" w:hint="eastAsia"/>
        </w:rPr>
        <w:t>有</w:t>
      </w:r>
      <w:r w:rsidRPr="00CF4526">
        <w:rPr>
          <w:rFonts w:ascii="SimSun" w:hAnsi="SimSun"/>
        </w:rPr>
        <w:t>一个月时间在教室上课。这是因为</w:t>
      </w:r>
      <w:r w:rsidR="00AB5D8E">
        <w:rPr>
          <w:rFonts w:ascii="SimSun" w:hAnsi="SimSun" w:hint="eastAsia"/>
        </w:rPr>
        <w:t>高等教育机构</w:t>
      </w:r>
      <w:r w:rsidRPr="00CF4526">
        <w:rPr>
          <w:rFonts w:ascii="SimSun" w:hAnsi="SimSun"/>
        </w:rPr>
        <w:t>的</w:t>
      </w:r>
      <w:r w:rsidR="00956958">
        <w:rPr>
          <w:rFonts w:ascii="SimSun" w:hAnsi="SimSun" w:hint="eastAsia"/>
        </w:rPr>
        <w:t>掩体</w:t>
      </w:r>
      <w:r w:rsidRPr="00CF4526">
        <w:rPr>
          <w:rFonts w:ascii="SimSun" w:hAnsi="SimSun"/>
        </w:rPr>
        <w:t>空间</w:t>
      </w:r>
      <w:r w:rsidR="00AB5D8E">
        <w:rPr>
          <w:rFonts w:ascii="SimSun" w:hAnsi="SimSun" w:hint="eastAsia"/>
        </w:rPr>
        <w:t>有限</w:t>
      </w:r>
      <w:r w:rsidRPr="00CF4526">
        <w:rPr>
          <w:rFonts w:ascii="SimSun" w:hAnsi="SimSun"/>
        </w:rPr>
        <w:t>，无法</w:t>
      </w:r>
      <w:r w:rsidR="00AB5D8E">
        <w:rPr>
          <w:rFonts w:ascii="SimSun" w:hAnsi="SimSun" w:hint="eastAsia"/>
        </w:rPr>
        <w:t>保障</w:t>
      </w:r>
      <w:r w:rsidRPr="00CF4526">
        <w:rPr>
          <w:rFonts w:ascii="SimSun" w:hAnsi="SimSun"/>
        </w:rPr>
        <w:t>大量学生的安全。在东部和东北部地区，特别是哈尔科夫和苏梅，由于经常遭到炮击，</w:t>
      </w:r>
      <w:r w:rsidR="00AB5D8E">
        <w:rPr>
          <w:rFonts w:ascii="SimSun" w:hAnsi="SimSun" w:hint="eastAsia"/>
        </w:rPr>
        <w:t>教学活动</w:t>
      </w:r>
      <w:r w:rsidRPr="00CF4526">
        <w:rPr>
          <w:rFonts w:ascii="SimSun" w:hAnsi="SimSun"/>
        </w:rPr>
        <w:t>完全是远程</w:t>
      </w:r>
      <w:r w:rsidR="00AB5D8E">
        <w:rPr>
          <w:rFonts w:ascii="SimSun" w:hAnsi="SimSun" w:hint="eastAsia"/>
        </w:rPr>
        <w:t>进行</w:t>
      </w:r>
      <w:r w:rsidRPr="00CF4526">
        <w:rPr>
          <w:rFonts w:ascii="SimSun" w:hAnsi="SimSun"/>
        </w:rPr>
        <w:t>的。在某些地方，空袭会持续一整天或连续几天，使人无法前往大学。在炮击期间，</w:t>
      </w:r>
      <w:r w:rsidR="00956958">
        <w:rPr>
          <w:rFonts w:ascii="SimSun" w:hAnsi="SimSun" w:hint="eastAsia"/>
        </w:rPr>
        <w:t>掩体</w:t>
      </w:r>
      <w:r w:rsidRPr="00CF4526">
        <w:rPr>
          <w:rFonts w:ascii="SimSun" w:hAnsi="SimSun"/>
        </w:rPr>
        <w:t>没有足够的空间</w:t>
      </w:r>
      <w:r w:rsidR="00BB44CF" w:rsidRPr="00CF4526">
        <w:rPr>
          <w:rFonts w:ascii="SimSun" w:hAnsi="SimSun"/>
        </w:rPr>
        <w:t>容纳</w:t>
      </w:r>
      <w:r w:rsidRPr="00CF4526">
        <w:rPr>
          <w:rFonts w:ascii="SimSun" w:hAnsi="SimSun"/>
        </w:rPr>
        <w:t>所有学生。大多数教育机构在掩体内都没有教室设施，因此无法在这种条件下</w:t>
      </w:r>
      <w:r w:rsidR="00C07A68" w:rsidRPr="00CF4526">
        <w:rPr>
          <w:rFonts w:ascii="SimSun" w:hAnsi="SimSun"/>
        </w:rPr>
        <w:t>确保</w:t>
      </w:r>
      <w:r w:rsidRPr="00CF4526">
        <w:rPr>
          <w:rFonts w:ascii="SimSun" w:hAnsi="SimSun"/>
        </w:rPr>
        <w:t>教育质量。高等教育机构也被迫修建掩体，同时继续面临资金严重短缺的问题，</w:t>
      </w:r>
      <w:r w:rsidR="00D3657F">
        <w:rPr>
          <w:rFonts w:ascii="SimSun" w:hAnsi="SimSun" w:hint="eastAsia"/>
        </w:rPr>
        <w:t>该问题</w:t>
      </w:r>
      <w:r w:rsidRPr="00CF4526">
        <w:rPr>
          <w:rFonts w:ascii="SimSun" w:hAnsi="SimSun"/>
        </w:rPr>
        <w:t>导致教师</w:t>
      </w:r>
      <w:r w:rsidR="00956958">
        <w:rPr>
          <w:rFonts w:ascii="SimSun" w:hAnsi="SimSun" w:hint="eastAsia"/>
        </w:rPr>
        <w:t>薪资偏</w:t>
      </w:r>
      <w:r w:rsidRPr="00CF4526">
        <w:rPr>
          <w:rFonts w:ascii="SimSun" w:hAnsi="SimSun"/>
        </w:rPr>
        <w:t>低。受访者预测，教育质量会下降，在教室学习的学生和在</w:t>
      </w:r>
      <w:r w:rsidR="00FA7F3D" w:rsidRPr="00CF4526">
        <w:rPr>
          <w:rFonts w:ascii="SimSun" w:hAnsi="SimSun"/>
        </w:rPr>
        <w:t>炮火</w:t>
      </w:r>
      <w:r w:rsidRPr="00CF4526">
        <w:rPr>
          <w:rFonts w:ascii="SimSun" w:hAnsi="SimSun"/>
        </w:rPr>
        <w:t>不断的情况下在网上学习的学生的准备水平会有差距</w:t>
      </w:r>
      <w:r w:rsidR="00FA7F3D" w:rsidRPr="00CF4526">
        <w:rPr>
          <w:rFonts w:ascii="SimSun" w:hAnsi="SimSun"/>
        </w:rPr>
        <w:t>。</w:t>
      </w:r>
    </w:p>
    <w:p w14:paraId="3C1263E4" w14:textId="2763F431"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lastRenderedPageBreak/>
        <w:t>法律科学院主席团办公</w:t>
      </w:r>
      <w:r w:rsidR="00726C42">
        <w:rPr>
          <w:rFonts w:ascii="SimSun" w:hAnsi="SimSun" w:hint="eastAsia"/>
        </w:rPr>
        <w:t>厅</w:t>
      </w:r>
      <w:r w:rsidRPr="00CF4526">
        <w:rPr>
          <w:rFonts w:ascii="SimSun" w:hAnsi="SimSun"/>
        </w:rPr>
        <w:t>和下属科研机构的人员</w:t>
      </w:r>
      <w:r w:rsidR="00726C42">
        <w:rPr>
          <w:rFonts w:ascii="SimSun" w:hAnsi="SimSun" w:hint="eastAsia"/>
        </w:rPr>
        <w:t>配备</w:t>
      </w:r>
      <w:r w:rsidRPr="00CF4526">
        <w:rPr>
          <w:rFonts w:ascii="SimSun" w:hAnsi="SimSun"/>
        </w:rPr>
        <w:t>仅为70</w:t>
      </w:r>
      <w:r w:rsidR="008F4B73" w:rsidRPr="00CF4526">
        <w:rPr>
          <w:rFonts w:ascii="SimSun" w:hAnsi="SimSun"/>
        </w:rPr>
        <w:t>%</w:t>
      </w:r>
      <w:r w:rsidR="001A4E2E" w:rsidRPr="00CF4526">
        <w:rPr>
          <w:rFonts w:ascii="SimSun" w:hAnsi="SimSun"/>
        </w:rPr>
        <w:t>。</w:t>
      </w:r>
      <w:r w:rsidRPr="00CF4526">
        <w:rPr>
          <w:rFonts w:ascii="SimSun" w:hAnsi="SimSun"/>
        </w:rPr>
        <w:t>由于缺乏经济激励，很难聘用新的研究人员。受访者指出，年轻科学家的薪酬水平低，使</w:t>
      </w:r>
      <w:r w:rsidR="00726C42">
        <w:rPr>
          <w:rFonts w:ascii="SimSun" w:hAnsi="SimSun" w:hint="eastAsia"/>
        </w:rPr>
        <w:t>之</w:t>
      </w:r>
      <w:r w:rsidRPr="00CF4526">
        <w:rPr>
          <w:rFonts w:ascii="SimSun" w:hAnsi="SimSun"/>
        </w:rPr>
        <w:t>不愿意从事研究工作，从长远来看，这会造成科研人员大量短缺的风险，</w:t>
      </w:r>
      <w:r w:rsidR="007D3F35" w:rsidRPr="00CF4526">
        <w:rPr>
          <w:rFonts w:ascii="SimSun" w:hAnsi="SimSun"/>
        </w:rPr>
        <w:t>从而</w:t>
      </w:r>
      <w:r w:rsidRPr="00CF4526">
        <w:rPr>
          <w:rFonts w:ascii="SimSun" w:hAnsi="SimSun"/>
        </w:rPr>
        <w:t>对科学的发展产生负面影响。</w:t>
      </w:r>
    </w:p>
    <w:p w14:paraId="288EE9D6" w14:textId="2F30975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战争迫使乌克兰政府将预算转向国防、社会和人道主义需求，这继续严重影响</w:t>
      </w:r>
      <w:r w:rsidR="00D614C3">
        <w:rPr>
          <w:rFonts w:ascii="SimSun" w:hAnsi="SimSun" w:hint="eastAsia"/>
        </w:rPr>
        <w:t>着</w:t>
      </w:r>
      <w:r w:rsidRPr="00CF4526">
        <w:rPr>
          <w:rFonts w:ascii="SimSun" w:hAnsi="SimSun"/>
        </w:rPr>
        <w:t>分配给教育、科学、文化和创新的财政资源。军费开支</w:t>
      </w:r>
      <w:r w:rsidR="00D614C3">
        <w:rPr>
          <w:rFonts w:ascii="SimSun" w:hAnsi="SimSun" w:hint="eastAsia"/>
        </w:rPr>
        <w:t>导致</w:t>
      </w:r>
      <w:r w:rsidRPr="00CF4526">
        <w:rPr>
          <w:rFonts w:ascii="SimSun" w:hAnsi="SimSun"/>
        </w:rPr>
        <w:t>科研经费减少，乌克兰国家研究基金会在2022年被削减了约2</w:t>
      </w:r>
      <w:r w:rsidR="00637380">
        <w:rPr>
          <w:rFonts w:ascii="SimSun" w:hAnsi="SimSun"/>
        </w:rPr>
        <w:t>,</w:t>
      </w:r>
      <w:r w:rsidRPr="00CF4526">
        <w:rPr>
          <w:rFonts w:ascii="SimSun" w:hAnsi="SimSun"/>
        </w:rPr>
        <w:t>070</w:t>
      </w:r>
      <w:r w:rsidR="00D6152E" w:rsidRPr="00CF4526">
        <w:rPr>
          <w:rFonts w:ascii="SimSun" w:hAnsi="SimSun"/>
        </w:rPr>
        <w:t>万美元</w:t>
      </w:r>
      <w:r w:rsidRPr="00CF4526">
        <w:rPr>
          <w:rFonts w:ascii="SimSun" w:hAnsi="SimSun"/>
        </w:rPr>
        <w:t>。与2022年相比，该</w:t>
      </w:r>
      <w:r w:rsidR="00E440C5" w:rsidRPr="00CF4526">
        <w:rPr>
          <w:rFonts w:ascii="SimSun" w:hAnsi="SimSun"/>
        </w:rPr>
        <w:t>基金会的</w:t>
      </w:r>
      <w:r w:rsidRPr="00CF4526">
        <w:rPr>
          <w:rFonts w:ascii="SimSun" w:hAnsi="SimSun"/>
        </w:rPr>
        <w:t>预算在2023年减少了39.46</w:t>
      </w:r>
      <w:r w:rsidR="00E440C5" w:rsidRPr="00CF4526">
        <w:rPr>
          <w:rFonts w:ascii="SimSun" w:hAnsi="SimSun"/>
        </w:rPr>
        <w:t>%</w:t>
      </w:r>
      <w:r w:rsidRPr="00CF4526">
        <w:rPr>
          <w:rFonts w:ascii="SimSun" w:hAnsi="SimSun"/>
        </w:rPr>
        <w:t>，在2024年减少了20.44</w:t>
      </w:r>
      <w:r w:rsidR="00E440C5" w:rsidRPr="00CF4526">
        <w:rPr>
          <w:rFonts w:ascii="SimSun" w:hAnsi="SimSun"/>
        </w:rPr>
        <w:t>%</w:t>
      </w:r>
      <w:r w:rsidRPr="00CF4526">
        <w:rPr>
          <w:rFonts w:ascii="SimSun" w:hAnsi="SimSun"/>
        </w:rPr>
        <w:t>。2025年</w:t>
      </w:r>
      <w:r w:rsidR="00D6152E" w:rsidRPr="00CF4526">
        <w:rPr>
          <w:rFonts w:ascii="SimSun" w:hAnsi="SimSun"/>
        </w:rPr>
        <w:t>，</w:t>
      </w:r>
      <w:r w:rsidR="00E440C5" w:rsidRPr="00CF4526">
        <w:rPr>
          <w:rFonts w:ascii="SimSun" w:hAnsi="SimSun"/>
        </w:rPr>
        <w:t>基金会的</w:t>
      </w:r>
      <w:r w:rsidRPr="00CF4526">
        <w:rPr>
          <w:rFonts w:ascii="SimSun" w:hAnsi="SimSun"/>
        </w:rPr>
        <w:t>预算开始增长，但</w:t>
      </w:r>
      <w:r w:rsidR="00552E7C" w:rsidRPr="00CF4526">
        <w:rPr>
          <w:rFonts w:ascii="SimSun" w:hAnsi="SimSun"/>
        </w:rPr>
        <w:t>仍</w:t>
      </w:r>
      <w:r w:rsidRPr="00CF4526">
        <w:rPr>
          <w:rFonts w:ascii="SimSun" w:hAnsi="SimSun"/>
        </w:rPr>
        <w:t>比2022年低</w:t>
      </w:r>
      <w:r w:rsidR="00D6152E" w:rsidRPr="00CF4526">
        <w:rPr>
          <w:rFonts w:ascii="SimSun" w:hAnsi="SimSun"/>
        </w:rPr>
        <w:t>5</w:t>
      </w:r>
      <w:r w:rsidR="00E440C5" w:rsidRPr="00CF4526">
        <w:rPr>
          <w:rFonts w:ascii="SimSun" w:hAnsi="SimSun"/>
        </w:rPr>
        <w:t>%</w:t>
      </w:r>
      <w:r w:rsidRPr="00CF4526">
        <w:rPr>
          <w:rFonts w:ascii="SimSun" w:hAnsi="SimSun"/>
        </w:rPr>
        <w:t>。</w:t>
      </w:r>
    </w:p>
    <w:p w14:paraId="0DAD7F93" w14:textId="257C2C2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与2021年相比，国家科学院2024年的预算增加了9.9</w:t>
      </w:r>
      <w:r w:rsidR="00D143F0" w:rsidRPr="00CF4526">
        <w:rPr>
          <w:rFonts w:ascii="SimSun" w:hAnsi="SimSun"/>
        </w:rPr>
        <w:t>%</w:t>
      </w:r>
      <w:r w:rsidRPr="00CF4526">
        <w:rPr>
          <w:rFonts w:ascii="SimSun" w:hAnsi="SimSun"/>
        </w:rPr>
        <w:t>。然而，资金仍然不足，迫使国家科学院只能向员工支付非全日制工作时间的工资，并自费休假。</w:t>
      </w:r>
    </w:p>
    <w:p w14:paraId="5403F328" w14:textId="34FA42D3"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根据世界银行的</w:t>
      </w:r>
      <w:r w:rsidR="000E5B9D">
        <w:rPr>
          <w:rFonts w:ascii="SimSun" w:hAnsi="SimSun"/>
        </w:rPr>
        <w:t>第四次快速评估</w:t>
      </w:r>
      <w:r w:rsidRPr="00CF4526">
        <w:rPr>
          <w:rFonts w:ascii="SimSun" w:hAnsi="SimSun"/>
        </w:rPr>
        <w:t>报告</w:t>
      </w:r>
      <w:r w:rsidR="0046052A" w:rsidRPr="00CF4526">
        <w:rPr>
          <w:rFonts w:ascii="SimSun" w:hAnsi="SimSun"/>
        </w:rPr>
        <w:t>，</w:t>
      </w:r>
      <w:r w:rsidRPr="00CF4526">
        <w:rPr>
          <w:rFonts w:ascii="SimSun" w:hAnsi="SimSun"/>
        </w:rPr>
        <w:t>战争大大减少了乌克兰的科学产出和研究投资。报告普遍指出，</w:t>
      </w:r>
      <w:r w:rsidR="00654459">
        <w:rPr>
          <w:rFonts w:ascii="SimSun" w:hAnsi="SimSun" w:hint="eastAsia"/>
        </w:rPr>
        <w:t>“</w:t>
      </w:r>
      <w:r w:rsidRPr="00CF4526">
        <w:rPr>
          <w:rFonts w:ascii="SimSun" w:hAnsi="SimSun"/>
        </w:rPr>
        <w:t>入侵也导致了研究能力的损失，其特点是研究投资减少，乌克兰</w:t>
      </w:r>
      <w:r w:rsidR="00654459">
        <w:rPr>
          <w:rFonts w:ascii="SimSun" w:hAnsi="SimSun" w:hint="eastAsia"/>
        </w:rPr>
        <w:t>学术界</w:t>
      </w:r>
      <w:r w:rsidRPr="00CF4526">
        <w:rPr>
          <w:rFonts w:ascii="SimSun" w:hAnsi="SimSun"/>
        </w:rPr>
        <w:t>在科学杂志上发表的论文数量下降；这些趋势暗示了科学部门在当前形势下面临的困难。</w:t>
      </w:r>
      <w:r w:rsidR="00654459">
        <w:rPr>
          <w:rFonts w:ascii="SimSun" w:hAnsi="SimSun" w:hint="eastAsia"/>
        </w:rPr>
        <w:t>”</w:t>
      </w:r>
    </w:p>
    <w:p w14:paraId="36942DAF" w14:textId="22084930" w:rsidR="00822E70" w:rsidRPr="00CF4526" w:rsidRDefault="00E2165B"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自开战以来</w:t>
      </w:r>
      <w:r w:rsidR="00822E70" w:rsidRPr="00CF4526">
        <w:rPr>
          <w:rFonts w:ascii="SimSun" w:hAnsi="SimSun"/>
        </w:rPr>
        <w:t>，高等教育机构的技术转让也</w:t>
      </w:r>
      <w:r w:rsidR="004053DB" w:rsidRPr="00CF4526">
        <w:rPr>
          <w:rFonts w:ascii="SimSun" w:hAnsi="SimSun"/>
        </w:rPr>
        <w:t>大幅</w:t>
      </w:r>
      <w:r w:rsidR="00822E70" w:rsidRPr="00CF4526">
        <w:rPr>
          <w:rFonts w:ascii="SimSun" w:hAnsi="SimSun"/>
        </w:rPr>
        <w:t>减少。教育科学部的统计数据包括</w:t>
      </w:r>
      <w:r>
        <w:rPr>
          <w:rFonts w:ascii="SimSun" w:hAnsi="SimSun" w:hint="eastAsia"/>
        </w:rPr>
        <w:t>高校</w:t>
      </w:r>
      <w:r w:rsidR="00822E70" w:rsidRPr="00CF4526">
        <w:rPr>
          <w:rFonts w:ascii="SimSun" w:hAnsi="SimSun"/>
        </w:rPr>
        <w:t>和研究机构转让的技术总量。2022年的技术转让总量比2021年减少了51.81</w:t>
      </w:r>
      <w:r w:rsidR="001A4E2E" w:rsidRPr="00CF4526">
        <w:rPr>
          <w:rFonts w:ascii="SimSun" w:hAnsi="SimSun"/>
        </w:rPr>
        <w:t>%</w:t>
      </w:r>
      <w:r w:rsidR="00822E70" w:rsidRPr="00CF4526">
        <w:rPr>
          <w:rFonts w:ascii="SimSun" w:hAnsi="SimSun"/>
        </w:rPr>
        <w:t>，2023年比</w:t>
      </w:r>
      <w:r w:rsidR="00C40570" w:rsidRPr="00CF4526">
        <w:rPr>
          <w:rFonts w:ascii="SimSun" w:hAnsi="SimSun"/>
        </w:rPr>
        <w:t>2022年</w:t>
      </w:r>
      <w:r w:rsidR="00822E70" w:rsidRPr="00CF4526">
        <w:rPr>
          <w:rFonts w:ascii="SimSun" w:hAnsi="SimSun"/>
        </w:rPr>
        <w:t>减少了34.71</w:t>
      </w:r>
      <w:r w:rsidR="001A4E2E" w:rsidRPr="00CF4526">
        <w:rPr>
          <w:rFonts w:ascii="SimSun" w:hAnsi="SimSun"/>
        </w:rPr>
        <w:t>%</w:t>
      </w:r>
      <w:r w:rsidR="00822E70" w:rsidRPr="00CF4526">
        <w:rPr>
          <w:rFonts w:ascii="SimSun" w:hAnsi="SimSun"/>
        </w:rPr>
        <w:t>，比2021年减少了69.56</w:t>
      </w:r>
      <w:r w:rsidR="001A4E2E" w:rsidRPr="00CF4526">
        <w:rPr>
          <w:rFonts w:ascii="SimSun" w:hAnsi="SimSun"/>
        </w:rPr>
        <w:t>%</w:t>
      </w:r>
      <w:r w:rsidR="00822E70" w:rsidRPr="00CF4526">
        <w:rPr>
          <w:rFonts w:ascii="SimSun" w:hAnsi="SimSun"/>
        </w:rPr>
        <w:t>。到目前为止，技术转让的状况甚至低于2020年，当时由于</w:t>
      </w:r>
      <w:r w:rsidR="00557F59" w:rsidRPr="00CF4526">
        <w:rPr>
          <w:rFonts w:ascii="SimSun" w:hAnsi="SimSun"/>
        </w:rPr>
        <w:t>COVID-19</w:t>
      </w:r>
      <w:r w:rsidR="00822E70" w:rsidRPr="00CF4526">
        <w:rPr>
          <w:rFonts w:ascii="SimSun" w:hAnsi="SimSun"/>
        </w:rPr>
        <w:t>大流行所造成的限制，高等教育和研究机构都是远程运行的，这阻碍了技术的创造。受访者</w:t>
      </w:r>
      <w:r w:rsidR="00557F59" w:rsidRPr="00CF4526">
        <w:rPr>
          <w:rFonts w:ascii="SimSun" w:hAnsi="SimSun"/>
        </w:rPr>
        <w:t>指出</w:t>
      </w:r>
      <w:r w:rsidR="00822E70" w:rsidRPr="00CF4526">
        <w:rPr>
          <w:rFonts w:ascii="SimSun" w:hAnsi="SimSun"/>
        </w:rPr>
        <w:t>，除了战争造成的困难条件外，缺乏知识产权管理和技术转让方面的技能和能力、缺乏</w:t>
      </w:r>
      <w:r>
        <w:rPr>
          <w:rFonts w:ascii="SimSun" w:hAnsi="SimSun" w:hint="eastAsia"/>
        </w:rPr>
        <w:t>激励措施</w:t>
      </w:r>
      <w:r w:rsidR="00822E70" w:rsidRPr="00CF4526">
        <w:rPr>
          <w:rFonts w:ascii="SimSun" w:hAnsi="SimSun"/>
        </w:rPr>
        <w:t>、通信网络不畅、缺乏对市场前景和趋势</w:t>
      </w:r>
      <w:r w:rsidR="000E1712" w:rsidRPr="00CF4526">
        <w:rPr>
          <w:rFonts w:ascii="SimSun" w:hAnsi="SimSun"/>
        </w:rPr>
        <w:t>的</w:t>
      </w:r>
      <w:r w:rsidR="00822E70" w:rsidRPr="00CF4526">
        <w:rPr>
          <w:rFonts w:ascii="SimSun" w:hAnsi="SimSun"/>
        </w:rPr>
        <w:t>了解以及企业运营需求，也是知识产权商业化的主要障碍。</w:t>
      </w:r>
    </w:p>
    <w:p w14:paraId="6DA9587B" w14:textId="5AD61F5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根据乌克兰国家科学院提供的信息</w:t>
      </w:r>
      <w:r w:rsidR="00731A24" w:rsidRPr="00CF4526">
        <w:rPr>
          <w:rFonts w:ascii="SimSun" w:hAnsi="SimSun"/>
        </w:rPr>
        <w:t>，</w:t>
      </w:r>
      <w:r w:rsidRPr="00CF4526">
        <w:rPr>
          <w:rFonts w:ascii="SimSun" w:hAnsi="SimSun"/>
        </w:rPr>
        <w:t>2022年</w:t>
      </w:r>
      <w:r w:rsidR="00731A24" w:rsidRPr="00CF4526">
        <w:rPr>
          <w:rFonts w:ascii="SimSun" w:hAnsi="SimSun"/>
        </w:rPr>
        <w:t>，</w:t>
      </w:r>
      <w:r w:rsidRPr="00CF4526">
        <w:rPr>
          <w:rFonts w:ascii="SimSun" w:hAnsi="SimSun"/>
        </w:rPr>
        <w:t>其机构的专利申请比2020</w:t>
      </w:r>
      <w:r w:rsidR="000579CC">
        <w:rPr>
          <w:rFonts w:ascii="SimSun" w:hAnsi="SimSun" w:hint="eastAsia"/>
        </w:rPr>
        <w:t>—</w:t>
      </w:r>
      <w:r w:rsidRPr="00CF4526">
        <w:rPr>
          <w:rFonts w:ascii="SimSun" w:hAnsi="SimSun"/>
        </w:rPr>
        <w:t>2021年下降了37</w:t>
      </w:r>
      <w:r w:rsidR="001A4E2E" w:rsidRPr="00CF4526">
        <w:rPr>
          <w:rFonts w:ascii="SimSun" w:hAnsi="SimSun"/>
        </w:rPr>
        <w:t>%</w:t>
      </w:r>
      <w:r w:rsidRPr="00CF4526">
        <w:rPr>
          <w:rFonts w:ascii="SimSun" w:hAnsi="SimSun"/>
        </w:rPr>
        <w:t>，仅有227项申请。2023年情况有所好转，申请量为329件，2024年为387件，但申请量仍只有战前的一半。许多接受调查的研究机构报告</w:t>
      </w:r>
      <w:r w:rsidR="005548C9" w:rsidRPr="00CF4526">
        <w:rPr>
          <w:rFonts w:ascii="SimSun" w:hAnsi="SimSun"/>
        </w:rPr>
        <w:t>说，</w:t>
      </w:r>
      <w:r w:rsidRPr="00CF4526">
        <w:rPr>
          <w:rFonts w:ascii="SimSun" w:hAnsi="SimSun"/>
        </w:rPr>
        <w:t>战争造成的各种因素</w:t>
      </w:r>
      <w:r w:rsidR="00520961" w:rsidRPr="00CF4526">
        <w:rPr>
          <w:rFonts w:ascii="SimSun" w:hAnsi="SimSun"/>
        </w:rPr>
        <w:t>（</w:t>
      </w:r>
      <w:r w:rsidRPr="00CF4526">
        <w:rPr>
          <w:rFonts w:ascii="SimSun" w:hAnsi="SimSun"/>
        </w:rPr>
        <w:t>缺乏财政资源、缴费困难、研究设备损坏等</w:t>
      </w:r>
      <w:r w:rsidR="00520961" w:rsidRPr="00CF4526">
        <w:rPr>
          <w:rFonts w:ascii="SimSun" w:hAnsi="SimSun"/>
        </w:rPr>
        <w:t>）</w:t>
      </w:r>
      <w:r w:rsidRPr="00CF4526">
        <w:rPr>
          <w:rFonts w:ascii="SimSun" w:hAnsi="SimSun"/>
        </w:rPr>
        <w:t>导致发明活动减少，从而减少了机构提交的专利申请数量。这些因素虽然与2023年报告的情况相同，但在过去两年中却</w:t>
      </w:r>
      <w:r w:rsidR="00D92310">
        <w:rPr>
          <w:rFonts w:ascii="SimSun" w:hAnsi="SimSun" w:hint="eastAsia"/>
        </w:rPr>
        <w:t>愈演愈烈</w:t>
      </w:r>
      <w:r w:rsidRPr="00CF4526">
        <w:rPr>
          <w:rFonts w:ascii="SimSun" w:hAnsi="SimSun"/>
        </w:rPr>
        <w:t>。</w:t>
      </w:r>
    </w:p>
    <w:p w14:paraId="14B45295" w14:textId="6185AEB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作为一个积极的趋势</w:t>
      </w:r>
      <w:r w:rsidR="0098690C" w:rsidRPr="00CF4526">
        <w:rPr>
          <w:rFonts w:ascii="SimSun" w:hAnsi="SimSun"/>
        </w:rPr>
        <w:t>，</w:t>
      </w:r>
      <w:r w:rsidRPr="00CF4526">
        <w:rPr>
          <w:rFonts w:ascii="SimSun" w:hAnsi="SimSun"/>
        </w:rPr>
        <w:t>战争加速了乌克兰融入国际研发</w:t>
      </w:r>
      <w:r w:rsidR="00D92310">
        <w:rPr>
          <w:rFonts w:ascii="SimSun" w:hAnsi="SimSun" w:hint="eastAsia"/>
        </w:rPr>
        <w:t>创新</w:t>
      </w:r>
      <w:r w:rsidRPr="00CF4526">
        <w:rPr>
          <w:rFonts w:ascii="SimSun" w:hAnsi="SimSun"/>
        </w:rPr>
        <w:t>框架，特别是</w:t>
      </w:r>
      <w:r w:rsidR="00557F59" w:rsidRPr="00CF4526">
        <w:rPr>
          <w:rFonts w:ascii="SimSun" w:hAnsi="SimSun"/>
        </w:rPr>
        <w:t>欧盟</w:t>
      </w:r>
      <w:r w:rsidRPr="00CF4526">
        <w:rPr>
          <w:rFonts w:ascii="SimSun" w:hAnsi="SimSun"/>
        </w:rPr>
        <w:t>的框架。乌克兰通过欧盟的</w:t>
      </w:r>
      <w:r w:rsidR="00D92310">
        <w:rPr>
          <w:rFonts w:ascii="SimSun" w:hAnsi="SimSun" w:hint="eastAsia"/>
        </w:rPr>
        <w:t>“</w:t>
      </w:r>
      <w:r w:rsidRPr="00CF4526">
        <w:rPr>
          <w:rFonts w:ascii="SimSun" w:hAnsi="SimSun"/>
        </w:rPr>
        <w:t>地平线2020</w:t>
      </w:r>
      <w:r w:rsidR="00D92310">
        <w:rPr>
          <w:rFonts w:ascii="SimSun" w:hAnsi="SimSun" w:hint="eastAsia"/>
        </w:rPr>
        <w:t>”</w:t>
      </w:r>
      <w:r w:rsidRPr="00CF4526">
        <w:rPr>
          <w:rFonts w:ascii="SimSun" w:hAnsi="SimSun"/>
        </w:rPr>
        <w:t>和</w:t>
      </w:r>
      <w:r w:rsidR="00D92310">
        <w:rPr>
          <w:rFonts w:ascii="SimSun" w:hAnsi="SimSun" w:hint="eastAsia"/>
        </w:rPr>
        <w:t>“</w:t>
      </w:r>
      <w:r w:rsidRPr="00CF4526">
        <w:rPr>
          <w:rFonts w:ascii="SimSun" w:hAnsi="SimSun"/>
        </w:rPr>
        <w:t>地平线欧洲</w:t>
      </w:r>
      <w:r w:rsidR="00D92310">
        <w:rPr>
          <w:rFonts w:ascii="SimSun" w:hAnsi="SimSun" w:hint="eastAsia"/>
        </w:rPr>
        <w:t>”</w:t>
      </w:r>
      <w:r w:rsidRPr="00CF4526">
        <w:rPr>
          <w:rFonts w:ascii="SimSun" w:hAnsi="SimSun"/>
        </w:rPr>
        <w:t>计划获得了大量支持，并自2016年起</w:t>
      </w:r>
      <w:r w:rsidR="00145CB0" w:rsidRPr="00CF4526">
        <w:rPr>
          <w:rFonts w:ascii="SimSun" w:hAnsi="SimSun"/>
        </w:rPr>
        <w:t>全面</w:t>
      </w:r>
      <w:r w:rsidR="00CC621B">
        <w:rPr>
          <w:rFonts w:ascii="SimSun" w:hAnsi="SimSun" w:hint="eastAsia"/>
        </w:rPr>
        <w:t>参与</w:t>
      </w:r>
      <w:r w:rsidRPr="00CF4526">
        <w:rPr>
          <w:rFonts w:ascii="SimSun" w:hAnsi="SimSun"/>
        </w:rPr>
        <w:t>这两个计划。主要举措包括通过玛丽</w:t>
      </w:r>
      <w:r w:rsidR="003D703C">
        <w:rPr>
          <w:rFonts w:ascii="SimSun" w:hAnsi="SimSun" w:hint="eastAsia"/>
        </w:rPr>
        <w:t>·</w:t>
      </w:r>
      <w:r w:rsidRPr="00CF4526">
        <w:rPr>
          <w:rFonts w:ascii="SimSun" w:hAnsi="SimSun"/>
        </w:rPr>
        <w:t>斯克沃多夫斯卡</w:t>
      </w:r>
      <w:r w:rsidR="00CC621B">
        <w:rPr>
          <w:rFonts w:ascii="SimSun" w:hAnsi="SimSun" w:hint="eastAsia"/>
        </w:rPr>
        <w:t>—</w:t>
      </w:r>
      <w:r w:rsidRPr="00CF4526">
        <w:rPr>
          <w:rFonts w:ascii="SimSun" w:hAnsi="SimSun"/>
        </w:rPr>
        <w:t>居里和欧洲研究理事会行动提供资金，以及通过欧洲创新理事会提供资金，支持乌克兰的初创科技企业。世界银行的</w:t>
      </w:r>
      <w:r w:rsidR="000E5B9D">
        <w:rPr>
          <w:rFonts w:ascii="SimSun" w:hAnsi="SimSun"/>
        </w:rPr>
        <w:t>第四次快速评估</w:t>
      </w:r>
      <w:r w:rsidRPr="00CF4526">
        <w:rPr>
          <w:rFonts w:ascii="SimSun" w:hAnsi="SimSun"/>
        </w:rPr>
        <w:t>指出</w:t>
      </w:r>
      <w:r w:rsidR="00145CB0" w:rsidRPr="00CF4526">
        <w:rPr>
          <w:rFonts w:ascii="SimSun" w:hAnsi="SimSun"/>
        </w:rPr>
        <w:t>：</w:t>
      </w:r>
      <w:r w:rsidR="00CC621B">
        <w:rPr>
          <w:rFonts w:ascii="SimSun" w:hAnsi="SimSun" w:hint="eastAsia"/>
        </w:rPr>
        <w:t>“</w:t>
      </w:r>
      <w:r w:rsidRPr="00CF4526">
        <w:rPr>
          <w:rFonts w:ascii="SimSun" w:hAnsi="SimSun"/>
        </w:rPr>
        <w:t>乌克兰的科学部门正在继续融入欧洲研究生态系统。这一举措不仅为乌克兰科学家提供了更多的合作机会，促进了知识交流，还将有助于增强乌克兰科学部门的复原力</w:t>
      </w:r>
      <w:r w:rsidR="00CC621B">
        <w:rPr>
          <w:rFonts w:ascii="SimSun" w:hAnsi="SimSun" w:hint="eastAsia"/>
        </w:rPr>
        <w:t>。”</w:t>
      </w:r>
    </w:p>
    <w:p w14:paraId="64D0E72F" w14:textId="4134CD2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同样，乌克兰</w:t>
      </w:r>
      <w:r w:rsidR="003D703C">
        <w:rPr>
          <w:rFonts w:ascii="SimSun" w:hAnsi="SimSun" w:hint="eastAsia"/>
        </w:rPr>
        <w:t>高校</w:t>
      </w:r>
      <w:r w:rsidRPr="00CF4526">
        <w:rPr>
          <w:rFonts w:ascii="SimSun" w:hAnsi="SimSun"/>
        </w:rPr>
        <w:t>与外国高等教育机构之间的合作也得到了发展。顿涅茨克</w:t>
      </w:r>
      <w:r w:rsidR="00CC621B">
        <w:rPr>
          <w:rFonts w:ascii="SimSun" w:hAnsi="SimSun" w:hint="eastAsia"/>
        </w:rPr>
        <w:t>瓦西里·斯图斯</w:t>
      </w:r>
      <w:r w:rsidRPr="00CF4526">
        <w:rPr>
          <w:rFonts w:ascii="SimSun" w:hAnsi="SimSun"/>
        </w:rPr>
        <w:t>国立大学、基辅国立大学和苏梅国立大学的受访者指出，本科生和研究生的流动性有所改善。与此同时，男教师也面临一些困难，因为他们出国需要获得教育科学部的批准，</w:t>
      </w:r>
      <w:r w:rsidR="00557F59" w:rsidRPr="00CF4526">
        <w:rPr>
          <w:rFonts w:ascii="SimSun" w:hAnsi="SimSun"/>
        </w:rPr>
        <w:t>这</w:t>
      </w:r>
      <w:r w:rsidR="00CC621B">
        <w:rPr>
          <w:rFonts w:ascii="SimSun" w:hAnsi="SimSun" w:hint="eastAsia"/>
        </w:rPr>
        <w:t>一过程</w:t>
      </w:r>
      <w:r w:rsidR="00557F59" w:rsidRPr="00CF4526">
        <w:rPr>
          <w:rFonts w:ascii="SimSun" w:hAnsi="SimSun"/>
        </w:rPr>
        <w:t>可能</w:t>
      </w:r>
      <w:r w:rsidR="00CC621B">
        <w:rPr>
          <w:rFonts w:ascii="SimSun" w:hAnsi="SimSun" w:hint="eastAsia"/>
        </w:rPr>
        <w:t>相当</w:t>
      </w:r>
      <w:r w:rsidR="00AB712A" w:rsidRPr="00CF4526">
        <w:rPr>
          <w:rFonts w:ascii="SimSun" w:hAnsi="SimSun"/>
        </w:rPr>
        <w:t>耗时</w:t>
      </w:r>
      <w:r w:rsidRPr="00CF4526">
        <w:rPr>
          <w:rFonts w:ascii="SimSun" w:hAnsi="SimSun"/>
        </w:rPr>
        <w:t>。因此，大多数男</w:t>
      </w:r>
      <w:r w:rsidR="00131765" w:rsidRPr="00CF4526">
        <w:rPr>
          <w:rFonts w:ascii="SimSun" w:hAnsi="SimSun"/>
        </w:rPr>
        <w:t>教师</w:t>
      </w:r>
      <w:r w:rsidR="00AB712A" w:rsidRPr="00CF4526">
        <w:rPr>
          <w:rFonts w:ascii="SimSun" w:hAnsi="SimSun"/>
        </w:rPr>
        <w:t>可能无法充分</w:t>
      </w:r>
      <w:r w:rsidRPr="00CF4526">
        <w:rPr>
          <w:rFonts w:ascii="SimSun" w:hAnsi="SimSun"/>
        </w:rPr>
        <w:t>受益于</w:t>
      </w:r>
      <w:r w:rsidR="00AB712A" w:rsidRPr="00CF4526">
        <w:rPr>
          <w:rFonts w:ascii="SimSun" w:hAnsi="SimSun"/>
        </w:rPr>
        <w:t>这些</w:t>
      </w:r>
      <w:r w:rsidRPr="00CF4526">
        <w:rPr>
          <w:rFonts w:ascii="SimSun" w:hAnsi="SimSun"/>
        </w:rPr>
        <w:t>专业发展和流动的机会。</w:t>
      </w:r>
    </w:p>
    <w:p w14:paraId="451909B2" w14:textId="77777777" w:rsidR="00AC2B93" w:rsidRDefault="00C40570" w:rsidP="00C40570">
      <w:pPr>
        <w:pStyle w:val="Heading3"/>
        <w:spacing w:after="120"/>
        <w:ind w:left="1890" w:hanging="720"/>
        <w:rPr>
          <w:rFonts w:hAnsi="SimSun"/>
        </w:rPr>
      </w:pPr>
      <w:bookmarkStart w:id="21" w:name="_Toc201827143"/>
      <w:r w:rsidRPr="00CF4526">
        <w:rPr>
          <w:rFonts w:hAnsi="SimSun"/>
          <w:u w:val="none"/>
        </w:rPr>
        <w:t>2.3.5</w:t>
      </w:r>
      <w:r w:rsidRPr="00CF4526">
        <w:rPr>
          <w:rFonts w:hAnsi="SimSun"/>
          <w:u w:val="none"/>
        </w:rPr>
        <w:tab/>
      </w:r>
      <w:r w:rsidR="00822E70" w:rsidRPr="00CF4526">
        <w:rPr>
          <w:rFonts w:hAnsi="SimSun"/>
        </w:rPr>
        <w:t>技术</w:t>
      </w:r>
      <w:r w:rsidR="00CC621B">
        <w:rPr>
          <w:rFonts w:hAnsi="SimSun" w:hint="eastAsia"/>
        </w:rPr>
        <w:t>与</w:t>
      </w:r>
      <w:r w:rsidR="00822E70" w:rsidRPr="00CF4526">
        <w:rPr>
          <w:rFonts w:hAnsi="SimSun"/>
        </w:rPr>
        <w:t>创新支持中心</w:t>
      </w:r>
      <w:r w:rsidR="00520961" w:rsidRPr="00CF4526">
        <w:rPr>
          <w:rFonts w:hAnsi="SimSun"/>
        </w:rPr>
        <w:t>（</w:t>
      </w:r>
      <w:r w:rsidR="00822E70" w:rsidRPr="00CF4526">
        <w:rPr>
          <w:rFonts w:hAnsi="SimSun"/>
        </w:rPr>
        <w:t>TISC</w:t>
      </w:r>
      <w:r w:rsidR="00520961" w:rsidRPr="00CF4526">
        <w:rPr>
          <w:rFonts w:hAnsi="SimSun"/>
        </w:rPr>
        <w:t>）</w:t>
      </w:r>
      <w:bookmarkEnd w:id="21"/>
    </w:p>
    <w:p w14:paraId="2164AF16" w14:textId="199A075C"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到2024年底，乌克兰的TISC网络扩大到46个</w:t>
      </w:r>
      <w:r w:rsidR="00C40570" w:rsidRPr="00CF4526">
        <w:rPr>
          <w:rFonts w:ascii="SimSun" w:hAnsi="SimSun"/>
        </w:rPr>
        <w:t>中心</w:t>
      </w:r>
      <w:r w:rsidRPr="00CF4526">
        <w:rPr>
          <w:rFonts w:ascii="SimSun" w:hAnsi="SimSun"/>
        </w:rPr>
        <w:t>，包括乌克兰国家知识产权</w:t>
      </w:r>
      <w:r w:rsidR="0096613F">
        <w:rPr>
          <w:rFonts w:ascii="SimSun" w:hAnsi="SimSun" w:hint="eastAsia"/>
        </w:rPr>
        <w:t>和创新局</w:t>
      </w:r>
      <w:r w:rsidRPr="00CF4526">
        <w:rPr>
          <w:rFonts w:ascii="SimSun" w:hAnsi="SimSun"/>
        </w:rPr>
        <w:t>TISC</w:t>
      </w:r>
      <w:r w:rsidR="00F174B2">
        <w:rPr>
          <w:rFonts w:ascii="SimSun" w:hAnsi="SimSun" w:hint="eastAsia"/>
        </w:rPr>
        <w:t>联络点</w:t>
      </w:r>
      <w:r w:rsidRPr="00CF4526">
        <w:rPr>
          <w:rFonts w:ascii="SimSun" w:hAnsi="SimSun"/>
        </w:rPr>
        <w:t>。对TISC服务的需求一直在持续增长，2024年向地区TISC提出的用户请求超过1,000</w:t>
      </w:r>
      <w:r w:rsidRPr="00CF4526">
        <w:rPr>
          <w:rFonts w:ascii="SimSun" w:hAnsi="SimSun"/>
        </w:rPr>
        <w:lastRenderedPageBreak/>
        <w:t>项，</w:t>
      </w:r>
      <w:r w:rsidR="00824FF9" w:rsidRPr="00CF4526">
        <w:rPr>
          <w:rFonts w:ascii="SimSun" w:hAnsi="SimSun"/>
        </w:rPr>
        <w:t>通过</w:t>
      </w:r>
      <w:r w:rsidR="0086380C">
        <w:rPr>
          <w:rFonts w:ascii="SimSun" w:hAnsi="SimSun" w:hint="eastAsia"/>
        </w:rPr>
        <w:t>“</w:t>
      </w:r>
      <w:r w:rsidR="008F4951" w:rsidRPr="00CF4526">
        <w:rPr>
          <w:rFonts w:ascii="SimSun" w:hAnsi="SimSun"/>
        </w:rPr>
        <w:t>专业</w:t>
      </w:r>
      <w:r w:rsidR="0086380C">
        <w:rPr>
          <w:rFonts w:ascii="SimSun" w:hAnsi="SimSun" w:hint="eastAsia"/>
        </w:rPr>
        <w:t>化</w:t>
      </w:r>
      <w:r w:rsidR="008F4951" w:rsidRPr="00CF4526">
        <w:rPr>
          <w:rFonts w:ascii="SimSun" w:hAnsi="SimSun"/>
        </w:rPr>
        <w:t>专利信息</w:t>
      </w:r>
      <w:r w:rsidR="0086380C">
        <w:rPr>
          <w:rFonts w:ascii="SimSun" w:hAnsi="SimSun" w:hint="eastAsia"/>
        </w:rPr>
        <w:t>查询”</w:t>
      </w:r>
      <w:r w:rsidR="00520961" w:rsidRPr="00CF4526">
        <w:rPr>
          <w:rFonts w:ascii="SimSun" w:hAnsi="SimSun"/>
        </w:rPr>
        <w:t>（</w:t>
      </w:r>
      <w:r w:rsidR="005A2392" w:rsidRPr="00CF4526">
        <w:rPr>
          <w:rFonts w:ascii="SimSun" w:hAnsi="SimSun"/>
        </w:rPr>
        <w:t>ASPI</w:t>
      </w:r>
      <w:r w:rsidR="00520961" w:rsidRPr="00CF4526">
        <w:rPr>
          <w:rFonts w:ascii="SimSun" w:hAnsi="SimSun"/>
        </w:rPr>
        <w:t>）</w:t>
      </w:r>
      <w:r w:rsidR="0084578B" w:rsidRPr="00CF4526">
        <w:rPr>
          <w:rFonts w:ascii="SimSun" w:hAnsi="SimSun"/>
        </w:rPr>
        <w:t>和</w:t>
      </w:r>
      <w:r w:rsidR="0086380C">
        <w:rPr>
          <w:rFonts w:ascii="SimSun" w:hAnsi="SimSun" w:hint="eastAsia"/>
        </w:rPr>
        <w:t>“获得研究成果促进</w:t>
      </w:r>
      <w:r w:rsidR="00497B31" w:rsidRPr="00CF4526">
        <w:rPr>
          <w:rFonts w:ascii="SimSun" w:hAnsi="SimSun"/>
        </w:rPr>
        <w:t>发展创新</w:t>
      </w:r>
      <w:r w:rsidR="0086380C">
        <w:rPr>
          <w:rFonts w:ascii="SimSun" w:hAnsi="SimSun" w:hint="eastAsia"/>
        </w:rPr>
        <w:t>”</w:t>
      </w:r>
      <w:r w:rsidR="00520961" w:rsidRPr="00CF4526">
        <w:rPr>
          <w:rFonts w:ascii="SimSun" w:hAnsi="SimSun"/>
        </w:rPr>
        <w:t>（</w:t>
      </w:r>
      <w:r w:rsidR="00497B31" w:rsidRPr="00CF4526">
        <w:rPr>
          <w:rFonts w:ascii="SimSun" w:hAnsi="SimSun"/>
        </w:rPr>
        <w:t>ARDI</w:t>
      </w:r>
      <w:r w:rsidR="00520961" w:rsidRPr="00CF4526">
        <w:rPr>
          <w:rFonts w:ascii="SimSun" w:hAnsi="SimSun"/>
        </w:rPr>
        <w:t>）</w:t>
      </w:r>
      <w:r w:rsidR="00497B31" w:rsidRPr="00CF4526">
        <w:rPr>
          <w:rFonts w:ascii="SimSun" w:hAnsi="SimSun"/>
        </w:rPr>
        <w:t>计划进行</w:t>
      </w:r>
      <w:r w:rsidRPr="00CF4526">
        <w:rPr>
          <w:rFonts w:ascii="SimSun" w:hAnsi="SimSun"/>
        </w:rPr>
        <w:t>的专利检索以及有关知识产权保护、商业化和技术转让的咨询达到142项。</w:t>
      </w:r>
    </w:p>
    <w:p w14:paraId="2E9DA607" w14:textId="7619D89A"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2024年期间，</w:t>
      </w:r>
      <w:r w:rsidR="005D6B21">
        <w:rPr>
          <w:rFonts w:ascii="SimSun" w:hAnsi="SimSun" w:hint="eastAsia"/>
        </w:rPr>
        <w:t>区域性TISC</w:t>
      </w:r>
      <w:r w:rsidR="003824D8">
        <w:rPr>
          <w:rFonts w:ascii="SimSun" w:hAnsi="SimSun" w:hint="eastAsia"/>
        </w:rPr>
        <w:t>举办</w:t>
      </w:r>
      <w:r w:rsidRPr="00CF4526">
        <w:rPr>
          <w:rFonts w:ascii="SimSun" w:hAnsi="SimSun"/>
        </w:rPr>
        <w:t>或参与了97项活动，而</w:t>
      </w:r>
      <w:r w:rsidR="005D6B21">
        <w:rPr>
          <w:rFonts w:ascii="SimSun" w:hAnsi="SimSun" w:hint="eastAsia"/>
        </w:rPr>
        <w:t>TISC</w:t>
      </w:r>
      <w:r w:rsidRPr="00CF4526">
        <w:rPr>
          <w:rFonts w:ascii="SimSun" w:hAnsi="SimSun"/>
        </w:rPr>
        <w:t>联络点则</w:t>
      </w:r>
      <w:r w:rsidR="005D6B21">
        <w:rPr>
          <w:rFonts w:ascii="SimSun" w:hAnsi="SimSun" w:hint="eastAsia"/>
        </w:rPr>
        <w:t>牵头</w:t>
      </w:r>
      <w:r w:rsidRPr="00CF4526">
        <w:rPr>
          <w:rFonts w:ascii="SimSun" w:hAnsi="SimSun"/>
        </w:rPr>
        <w:t>86项活动，其中包括大型国家论坛，如</w:t>
      </w:r>
      <w:r w:rsidR="005D6B21" w:rsidRPr="00CF4526">
        <w:rPr>
          <w:rFonts w:ascii="SimSun" w:hAnsi="SimSun"/>
        </w:rPr>
        <w:t>2024年知识产权周期间</w:t>
      </w:r>
      <w:r w:rsidR="005D6B21">
        <w:rPr>
          <w:rFonts w:ascii="SimSun" w:hAnsi="SimSun" w:hint="eastAsia"/>
        </w:rPr>
        <w:t>的“</w:t>
      </w:r>
      <w:r w:rsidRPr="00CF4526">
        <w:rPr>
          <w:rFonts w:ascii="SimSun" w:hAnsi="SimSun"/>
        </w:rPr>
        <w:t>知识产权</w:t>
      </w:r>
      <w:r w:rsidR="003824D8">
        <w:rPr>
          <w:rFonts w:ascii="SimSun" w:hAnsi="SimSun" w:hint="eastAsia"/>
        </w:rPr>
        <w:t>法律、经济和技术（</w:t>
      </w:r>
      <w:r w:rsidR="005D6B21">
        <w:rPr>
          <w:rFonts w:ascii="SimSun" w:hAnsi="SimSun" w:hint="eastAsia"/>
        </w:rPr>
        <w:t>LET</w:t>
      </w:r>
      <w:r w:rsidR="003824D8">
        <w:rPr>
          <w:rFonts w:ascii="SimSun" w:hAnsi="SimSun" w:hint="eastAsia"/>
        </w:rPr>
        <w:t>）</w:t>
      </w:r>
      <w:r w:rsidRPr="00CF4526">
        <w:rPr>
          <w:rFonts w:ascii="SimSun" w:hAnsi="SimSun"/>
        </w:rPr>
        <w:t>论坛</w:t>
      </w:r>
      <w:r w:rsidR="005D6B21">
        <w:rPr>
          <w:rFonts w:ascii="SimSun" w:hAnsi="SimSun" w:hint="eastAsia"/>
        </w:rPr>
        <w:t>”</w:t>
      </w:r>
      <w:r w:rsidRPr="00CF4526">
        <w:rPr>
          <w:rFonts w:ascii="SimSun" w:hAnsi="SimSun"/>
        </w:rPr>
        <w:t>和国家知识产权</w:t>
      </w:r>
      <w:r w:rsidR="005D6B21">
        <w:rPr>
          <w:rFonts w:ascii="SimSun" w:hAnsi="SimSun" w:hint="eastAsia"/>
        </w:rPr>
        <w:t>与</w:t>
      </w:r>
      <w:r w:rsidRPr="00CF4526">
        <w:rPr>
          <w:rFonts w:ascii="SimSun" w:hAnsi="SimSun"/>
        </w:rPr>
        <w:t>创新中心日。这些</w:t>
      </w:r>
      <w:r w:rsidR="00392E17">
        <w:rPr>
          <w:rFonts w:ascii="SimSun" w:hAnsi="SimSun" w:hint="eastAsia"/>
        </w:rPr>
        <w:t>举措</w:t>
      </w:r>
      <w:r w:rsidRPr="00CF4526">
        <w:rPr>
          <w:rFonts w:ascii="SimSun" w:hAnsi="SimSun"/>
        </w:rPr>
        <w:t>吸引了发明</w:t>
      </w:r>
      <w:r w:rsidR="00392E17">
        <w:rPr>
          <w:rFonts w:ascii="SimSun" w:hAnsi="SimSun" w:hint="eastAsia"/>
        </w:rPr>
        <w:t>人</w:t>
      </w:r>
      <w:r w:rsidRPr="00CF4526">
        <w:rPr>
          <w:rFonts w:ascii="SimSun" w:hAnsi="SimSun"/>
        </w:rPr>
        <w:t>、企业</w:t>
      </w:r>
      <w:r w:rsidR="00392E17">
        <w:rPr>
          <w:rFonts w:ascii="SimSun" w:hAnsi="SimSun" w:hint="eastAsia"/>
        </w:rPr>
        <w:t>界</w:t>
      </w:r>
      <w:r w:rsidRPr="00CF4526">
        <w:rPr>
          <w:rFonts w:ascii="SimSun" w:hAnsi="SimSun"/>
        </w:rPr>
        <w:t>和学术界的广泛参与。</w:t>
      </w:r>
    </w:p>
    <w:p w14:paraId="70F71582" w14:textId="16F26E14"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TISC网络积极</w:t>
      </w:r>
      <w:r w:rsidR="006557C9">
        <w:rPr>
          <w:rFonts w:ascii="SimSun" w:hAnsi="SimSun" w:hint="eastAsia"/>
        </w:rPr>
        <w:t>推动</w:t>
      </w:r>
      <w:r w:rsidRPr="00CF4526">
        <w:rPr>
          <w:rFonts w:ascii="SimSun" w:hAnsi="SimSun"/>
        </w:rPr>
        <w:t>教育和宣传，将数字学习工具和互动形式结合起来。2024年，举办了一次专门培训课程，内容涉及知识产权获取、商业化战略和市场研究等关键主题。此外，</w:t>
      </w:r>
      <w:r w:rsidR="006557C9">
        <w:rPr>
          <w:rFonts w:ascii="SimSun" w:hAnsi="SimSun" w:hint="eastAsia"/>
        </w:rPr>
        <w:t>TISC</w:t>
      </w:r>
      <w:r w:rsidRPr="00CF4526">
        <w:rPr>
          <w:rFonts w:ascii="SimSun" w:hAnsi="SimSun"/>
        </w:rPr>
        <w:t>网络还出版了《知识产权与创新指南》，这是一本面向企业的手册，旨在帮助创新者保护其创意并使之商业化，其中纳入了现实世界的案例研究和专家建议。</w:t>
      </w:r>
    </w:p>
    <w:p w14:paraId="52011A8E" w14:textId="2589CCD2"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与此同时，</w:t>
      </w:r>
      <w:r w:rsidR="006557C9">
        <w:rPr>
          <w:rFonts w:ascii="SimSun" w:hAnsi="SimSun" w:hint="eastAsia"/>
        </w:rPr>
        <w:t>TISC</w:t>
      </w:r>
      <w:r w:rsidRPr="00CF4526">
        <w:rPr>
          <w:rFonts w:ascii="SimSun" w:hAnsi="SimSun"/>
        </w:rPr>
        <w:t>在战争期间也</w:t>
      </w:r>
      <w:r w:rsidR="00557F59" w:rsidRPr="00CF4526">
        <w:rPr>
          <w:rFonts w:ascii="SimSun" w:hAnsi="SimSun"/>
        </w:rPr>
        <w:t>遇到了</w:t>
      </w:r>
      <w:r w:rsidRPr="00CF4526">
        <w:rPr>
          <w:rFonts w:ascii="SimSun" w:hAnsi="SimSun"/>
        </w:rPr>
        <w:t>一些困难。</w:t>
      </w:r>
      <w:r w:rsidR="006557C9">
        <w:rPr>
          <w:rFonts w:ascii="SimSun" w:hAnsi="SimSun" w:hint="eastAsia"/>
        </w:rPr>
        <w:t>TISC联络点</w:t>
      </w:r>
      <w:r w:rsidRPr="00CF4526">
        <w:rPr>
          <w:rFonts w:ascii="SimSun" w:hAnsi="SimSun"/>
        </w:rPr>
        <w:t>报告了一些</w:t>
      </w:r>
      <w:r w:rsidR="006557C9">
        <w:rPr>
          <w:rFonts w:ascii="SimSun" w:hAnsi="SimSun" w:hint="eastAsia"/>
        </w:rPr>
        <w:t>区域性TISC</w:t>
      </w:r>
      <w:r w:rsidRPr="00CF4526">
        <w:rPr>
          <w:rFonts w:ascii="SimSun" w:hAnsi="SimSun"/>
        </w:rPr>
        <w:t>因人员撤离或基础设施受损而暂时停止运作的情况，以及因一些专家被迫改变专业领域或离开该国而造成的合格人员短缺的情况。</w:t>
      </w:r>
    </w:p>
    <w:p w14:paraId="0F649D05" w14:textId="0225071A"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为适应战争</w:t>
      </w:r>
      <w:r w:rsidR="00287EA5">
        <w:rPr>
          <w:rFonts w:ascii="SimSun" w:hAnsi="SimSun" w:hint="eastAsia"/>
        </w:rPr>
        <w:t>带来</w:t>
      </w:r>
      <w:r w:rsidRPr="00CF4526">
        <w:rPr>
          <w:rFonts w:ascii="SimSun" w:hAnsi="SimSun"/>
        </w:rPr>
        <w:t>的</w:t>
      </w:r>
      <w:r w:rsidR="00287EA5">
        <w:rPr>
          <w:rFonts w:ascii="SimSun" w:hAnsi="SimSun" w:hint="eastAsia"/>
        </w:rPr>
        <w:t>种种</w:t>
      </w:r>
      <w:r w:rsidRPr="00CF4526">
        <w:rPr>
          <w:rFonts w:ascii="SimSun" w:hAnsi="SimSun"/>
        </w:rPr>
        <w:t>挑战，对创新者的信息支持方法进行了重新思考：重点转移到国际专利</w:t>
      </w:r>
      <w:r w:rsidR="00287EA5">
        <w:rPr>
          <w:rFonts w:ascii="SimSun" w:hAnsi="SimSun" w:hint="eastAsia"/>
        </w:rPr>
        <w:t>申请方面</w:t>
      </w:r>
      <w:r w:rsidRPr="00CF4526">
        <w:rPr>
          <w:rFonts w:ascii="SimSun" w:hAnsi="SimSun"/>
        </w:rPr>
        <w:t>的实际援助、可快速获取的教育工具</w:t>
      </w:r>
      <w:r w:rsidR="00287EA5">
        <w:rPr>
          <w:rFonts w:ascii="SimSun" w:hAnsi="SimSun" w:hint="eastAsia"/>
        </w:rPr>
        <w:t>的开发</w:t>
      </w:r>
      <w:r w:rsidRPr="00CF4526">
        <w:rPr>
          <w:rFonts w:ascii="SimSun" w:hAnsi="SimSun"/>
        </w:rPr>
        <w:t>，以及与国际合作伙伴建立更系统的对话。TISC网络开始更加积极地工作，以</w:t>
      </w:r>
      <w:r w:rsidR="00287EA5">
        <w:rPr>
          <w:rFonts w:ascii="SimSun" w:hAnsi="SimSun" w:hint="eastAsia"/>
        </w:rPr>
        <w:t>查明</w:t>
      </w:r>
      <w:r w:rsidRPr="00CF4526">
        <w:rPr>
          <w:rFonts w:ascii="SimSun" w:hAnsi="SimSun"/>
        </w:rPr>
        <w:t>和记录乌克兰开发人员、初创企业和高等教育机构在</w:t>
      </w:r>
      <w:r w:rsidR="00557F59" w:rsidRPr="00CF4526">
        <w:rPr>
          <w:rFonts w:ascii="SimSun" w:hAnsi="SimSun"/>
        </w:rPr>
        <w:t>知识产权</w:t>
      </w:r>
      <w:r w:rsidRPr="00CF4526">
        <w:rPr>
          <w:rFonts w:ascii="SimSun" w:hAnsi="SimSun"/>
        </w:rPr>
        <w:t>法律保护领域的需求</w:t>
      </w:r>
      <w:r w:rsidR="00287EA5">
        <w:rPr>
          <w:rFonts w:ascii="SimSun" w:hAnsi="SimSun" w:hint="eastAsia"/>
        </w:rPr>
        <w:t>，以</w:t>
      </w:r>
      <w:r w:rsidR="00287EA5" w:rsidRPr="00CF4526">
        <w:rPr>
          <w:rFonts w:ascii="SimSun" w:hAnsi="SimSun"/>
        </w:rPr>
        <w:t>应对战争带来的安全、人道主义和技术挑战</w:t>
      </w:r>
      <w:r w:rsidRPr="00CF4526">
        <w:rPr>
          <w:rFonts w:ascii="SimSun" w:hAnsi="SimSun"/>
        </w:rPr>
        <w:t>。</w:t>
      </w:r>
    </w:p>
    <w:p w14:paraId="1E850EA7" w14:textId="0ECF3395"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据</w:t>
      </w:r>
      <w:r w:rsidR="008916FE">
        <w:rPr>
          <w:rFonts w:ascii="SimSun" w:hAnsi="SimSun" w:hint="eastAsia"/>
        </w:rPr>
        <w:t>乌克兰知识产权</w:t>
      </w:r>
      <w:r w:rsidR="0096613F">
        <w:rPr>
          <w:rFonts w:ascii="SimSun" w:hAnsi="SimSun" w:hint="eastAsia"/>
        </w:rPr>
        <w:t>和创新局</w:t>
      </w:r>
      <w:r w:rsidR="008916FE">
        <w:rPr>
          <w:rFonts w:ascii="SimSun" w:hAnsi="SimSun" w:hint="eastAsia"/>
        </w:rPr>
        <w:t>TISC联络点</w:t>
      </w:r>
      <w:r w:rsidRPr="00CF4526">
        <w:rPr>
          <w:rFonts w:ascii="SimSun" w:hAnsi="SimSun"/>
        </w:rPr>
        <w:t>称，战争对乌克兰创新</w:t>
      </w:r>
      <w:r w:rsidR="008557E1">
        <w:rPr>
          <w:rFonts w:ascii="SimSun" w:hAnsi="SimSun" w:hint="eastAsia"/>
        </w:rPr>
        <w:t>和创意部门</w:t>
      </w:r>
      <w:r w:rsidRPr="00CF4526">
        <w:rPr>
          <w:rFonts w:ascii="SimSun" w:hAnsi="SimSun"/>
        </w:rPr>
        <w:t>及生态系统的长期影响将是研发资金短缺、人员短缺以及设备获取受限。</w:t>
      </w:r>
    </w:p>
    <w:p w14:paraId="4A847BD6" w14:textId="77777777" w:rsidR="00AC2B93" w:rsidRDefault="00C40570" w:rsidP="00C40570">
      <w:pPr>
        <w:pStyle w:val="Heading3"/>
        <w:spacing w:after="120"/>
        <w:ind w:left="1890" w:hanging="720"/>
        <w:rPr>
          <w:rFonts w:hAnsi="SimSun"/>
          <w:u w:val="none"/>
          <w:lang w:eastAsia="en-US"/>
        </w:rPr>
      </w:pPr>
      <w:bookmarkStart w:id="22" w:name="_Toc201827144"/>
      <w:r w:rsidRPr="00CF4526">
        <w:rPr>
          <w:rFonts w:hAnsi="SimSun"/>
          <w:u w:val="none"/>
          <w:lang w:eastAsia="en-US"/>
        </w:rPr>
        <w:t>2.3.6</w:t>
      </w:r>
      <w:r w:rsidRPr="00CF4526">
        <w:rPr>
          <w:rFonts w:hAnsi="SimSun"/>
          <w:u w:val="none"/>
          <w:lang w:eastAsia="en-US"/>
        </w:rPr>
        <w:tab/>
      </w:r>
      <w:proofErr w:type="spellStart"/>
      <w:r w:rsidR="00822E70" w:rsidRPr="00CF4526">
        <w:rPr>
          <w:rFonts w:hAnsi="SimSun"/>
          <w:lang w:eastAsia="en-US"/>
        </w:rPr>
        <w:t>创意部门</w:t>
      </w:r>
      <w:bookmarkEnd w:id="22"/>
      <w:proofErr w:type="spellEnd"/>
    </w:p>
    <w:p w14:paraId="7B505EAE" w14:textId="6C95D11F" w:rsidR="00822E70" w:rsidRPr="00CF4526" w:rsidRDefault="00E124F3"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除了</w:t>
      </w:r>
      <w:r w:rsidR="00822E70" w:rsidRPr="00CF4526">
        <w:rPr>
          <w:rFonts w:ascii="SimSun" w:hAnsi="SimSun"/>
        </w:rPr>
        <w:t>教科文组织</w:t>
      </w:r>
      <w:r w:rsidR="0064423D" w:rsidRPr="00CF4526">
        <w:rPr>
          <w:rStyle w:val="FootnoteReference"/>
          <w:rFonts w:ascii="SimSun" w:hAnsi="SimSun"/>
          <w:lang w:eastAsia="en-US"/>
        </w:rPr>
        <w:footnoteReference w:id="16"/>
      </w:r>
      <w:r w:rsidR="001256D5" w:rsidRPr="00CF4526">
        <w:rPr>
          <w:rFonts w:ascii="SimSun" w:hAnsi="SimSun"/>
        </w:rPr>
        <w:t>报告的数据</w:t>
      </w:r>
      <w:r w:rsidRPr="00CF4526">
        <w:rPr>
          <w:rFonts w:ascii="SimSun" w:hAnsi="SimSun"/>
        </w:rPr>
        <w:t>外，</w:t>
      </w:r>
      <w:r w:rsidR="00822E70" w:rsidRPr="00CF4526">
        <w:rPr>
          <w:rFonts w:ascii="SimSun" w:hAnsi="SimSun"/>
        </w:rPr>
        <w:t>根据基辅经济学院与乌克兰社区和领土发展部、乌克兰经济部、其他相关部委和乌克兰国家银行合作开展的一项评估，截至2024年11月，近4</w:t>
      </w:r>
      <w:r w:rsidR="00635455">
        <w:rPr>
          <w:rFonts w:ascii="SimSun" w:hAnsi="SimSun"/>
        </w:rPr>
        <w:t>,</w:t>
      </w:r>
      <w:r w:rsidR="00822E70" w:rsidRPr="00CF4526">
        <w:rPr>
          <w:rFonts w:ascii="SimSun" w:hAnsi="SimSun"/>
        </w:rPr>
        <w:t>000处不同的文化遗址遭到破坏或损毁</w:t>
      </w:r>
      <w:r w:rsidR="00C82C17" w:rsidRPr="00CF4526">
        <w:rPr>
          <w:rFonts w:ascii="SimSun" w:hAnsi="SimSun"/>
        </w:rPr>
        <w:t>。</w:t>
      </w:r>
      <w:r w:rsidR="00E66514" w:rsidRPr="00CF4526">
        <w:rPr>
          <w:rStyle w:val="FootnoteReference"/>
          <w:rFonts w:ascii="SimSun" w:hAnsi="SimSun"/>
          <w:lang w:eastAsia="en-US"/>
        </w:rPr>
        <w:footnoteReference w:id="17"/>
      </w:r>
    </w:p>
    <w:p w14:paraId="554D34EB" w14:textId="02D87B9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乌克兰创意产业的</w:t>
      </w:r>
      <w:r w:rsidR="00205B38">
        <w:rPr>
          <w:rFonts w:ascii="SimSun" w:hAnsi="SimSun" w:hint="eastAsia"/>
        </w:rPr>
        <w:t>局面</w:t>
      </w:r>
      <w:r w:rsidRPr="00CF4526">
        <w:rPr>
          <w:rFonts w:ascii="SimSun" w:hAnsi="SimSun"/>
        </w:rPr>
        <w:t>仍然深受持续战争的影响。为了更新2023年的评估，与创意产业的各利益攸关方进行了磋商，其中包括图书出版商、电影制片人、</w:t>
      </w:r>
      <w:r w:rsidR="00205B38">
        <w:rPr>
          <w:rFonts w:ascii="SimSun" w:hAnsi="SimSun" w:hint="eastAsia"/>
        </w:rPr>
        <w:t>集体管理组织</w:t>
      </w:r>
      <w:r w:rsidRPr="00CF4526">
        <w:rPr>
          <w:rFonts w:ascii="SimSun" w:hAnsi="SimSun"/>
        </w:rPr>
        <w:t>、</w:t>
      </w:r>
      <w:r w:rsidR="00BF43E1" w:rsidRPr="00CF4526">
        <w:rPr>
          <w:rFonts w:ascii="SimSun" w:hAnsi="SimSun"/>
        </w:rPr>
        <w:t>舞台剧演员</w:t>
      </w:r>
      <w:r w:rsidRPr="00CF4526">
        <w:rPr>
          <w:rFonts w:ascii="SimSun" w:hAnsi="SimSun"/>
        </w:rPr>
        <w:t>以及</w:t>
      </w:r>
      <w:r w:rsidR="00205B38">
        <w:rPr>
          <w:rFonts w:ascii="SimSun" w:hAnsi="SimSun" w:hint="eastAsia"/>
        </w:rPr>
        <w:t>个体</w:t>
      </w:r>
      <w:r w:rsidRPr="00CF4526">
        <w:rPr>
          <w:rFonts w:ascii="SimSun" w:hAnsi="SimSun"/>
        </w:rPr>
        <w:t>艺术家、摄影师、音乐作品作者和表演者。这些磋商证实，</w:t>
      </w:r>
      <w:r w:rsidR="00205B38">
        <w:rPr>
          <w:rFonts w:ascii="SimSun" w:hAnsi="SimSun" w:hint="eastAsia"/>
        </w:rPr>
        <w:t>早前查明</w:t>
      </w:r>
      <w:r w:rsidRPr="00CF4526">
        <w:rPr>
          <w:rFonts w:ascii="SimSun" w:hAnsi="SimSun"/>
        </w:rPr>
        <w:t>的挑战依然存在。利益攸关方继续报告说，创意产品和服务的生产下降，收入和出口减少，专业人才流向国外或其他领域，创意团队解散，转向自由职业，</w:t>
      </w:r>
      <w:r w:rsidR="008347B7">
        <w:rPr>
          <w:rFonts w:ascii="SimSun" w:hAnsi="SimSun" w:hint="eastAsia"/>
        </w:rPr>
        <w:t>都</w:t>
      </w:r>
      <w:r w:rsidRPr="00CF4526">
        <w:rPr>
          <w:rFonts w:ascii="SimSun" w:hAnsi="SimSun"/>
        </w:rPr>
        <w:t>阻碍了大规模合作，影响了产出的整体质量。由于国内文化活动</w:t>
      </w:r>
      <w:r w:rsidR="005A2267">
        <w:rPr>
          <w:rFonts w:ascii="SimSun" w:hAnsi="SimSun" w:hint="eastAsia"/>
        </w:rPr>
        <w:t>及</w:t>
      </w:r>
      <w:r w:rsidRPr="00CF4526">
        <w:rPr>
          <w:rFonts w:ascii="SimSun" w:hAnsi="SimSun"/>
        </w:rPr>
        <w:t>演出市场减少，该</w:t>
      </w:r>
      <w:r w:rsidR="005A2267">
        <w:rPr>
          <w:rFonts w:ascii="SimSun" w:hAnsi="SimSun" w:hint="eastAsia"/>
        </w:rPr>
        <w:t>部门</w:t>
      </w:r>
      <w:r w:rsidRPr="00CF4526">
        <w:rPr>
          <w:rFonts w:ascii="SimSun" w:hAnsi="SimSun"/>
        </w:rPr>
        <w:t>的许多企业丧失了生产能力，在搬迁或经营方面</w:t>
      </w:r>
      <w:r w:rsidR="008347B7">
        <w:rPr>
          <w:rFonts w:ascii="SimSun" w:hAnsi="SimSun" w:hint="eastAsia"/>
        </w:rPr>
        <w:t>举步维艰</w:t>
      </w:r>
      <w:r w:rsidRPr="00CF4526">
        <w:rPr>
          <w:rFonts w:ascii="SimSun" w:hAnsi="SimSun"/>
        </w:rPr>
        <w:t>。</w:t>
      </w:r>
    </w:p>
    <w:p w14:paraId="0DF3F104" w14:textId="3AD7575D"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作为一种普遍的消极趋势，创意产业占</w:t>
      </w:r>
      <w:r w:rsidR="0051650F" w:rsidRPr="00CF4526">
        <w:rPr>
          <w:rFonts w:ascii="SimSun" w:hAnsi="SimSun"/>
        </w:rPr>
        <w:t>国内生产总值的</w:t>
      </w:r>
      <w:r w:rsidRPr="00CF4526">
        <w:rPr>
          <w:rFonts w:ascii="SimSun" w:hAnsi="SimSun"/>
        </w:rPr>
        <w:t>份额从2021年的6.07</w:t>
      </w:r>
      <w:r w:rsidR="00D67C0A" w:rsidRPr="00CF4526">
        <w:rPr>
          <w:rFonts w:ascii="SimSun" w:hAnsi="SimSun"/>
        </w:rPr>
        <w:t>%</w:t>
      </w:r>
      <w:r w:rsidRPr="00CF4526">
        <w:rPr>
          <w:rFonts w:ascii="SimSun" w:hAnsi="SimSun"/>
        </w:rPr>
        <w:t>下降到2023年的2.43</w:t>
      </w:r>
      <w:r w:rsidR="00D67C0A" w:rsidRPr="00CF4526">
        <w:rPr>
          <w:rFonts w:ascii="SimSun" w:hAnsi="SimSun"/>
        </w:rPr>
        <w:t>%</w:t>
      </w:r>
      <w:r w:rsidR="00552E7C" w:rsidRPr="00CF4526">
        <w:rPr>
          <w:rStyle w:val="FootnoteReference"/>
          <w:rFonts w:ascii="SimSun" w:hAnsi="SimSun"/>
          <w:lang w:eastAsia="en-US"/>
        </w:rPr>
        <w:footnoteReference w:id="18"/>
      </w:r>
      <w:r w:rsidRPr="00CF4526">
        <w:rPr>
          <w:rFonts w:ascii="SimSun" w:hAnsi="SimSun"/>
        </w:rPr>
        <w:t>。截至2024年，65.6</w:t>
      </w:r>
      <w:r w:rsidR="0051650F" w:rsidRPr="00CF4526">
        <w:rPr>
          <w:rFonts w:ascii="SimSun" w:hAnsi="SimSun"/>
        </w:rPr>
        <w:t>%</w:t>
      </w:r>
      <w:r w:rsidRPr="00CF4526">
        <w:rPr>
          <w:rFonts w:ascii="SimSun" w:hAnsi="SimSun"/>
        </w:rPr>
        <w:t>的创意产业代表缺乏创意项目资金，57.6</w:t>
      </w:r>
      <w:r w:rsidR="00D67C0A" w:rsidRPr="00CF4526">
        <w:rPr>
          <w:rFonts w:ascii="SimSun" w:hAnsi="SimSun"/>
        </w:rPr>
        <w:t>%</w:t>
      </w:r>
      <w:r w:rsidRPr="00CF4526">
        <w:rPr>
          <w:rFonts w:ascii="SimSun" w:hAnsi="SimSun"/>
        </w:rPr>
        <w:t>缺乏物质和技术资源，49.8</w:t>
      </w:r>
      <w:r w:rsidR="00D67C0A" w:rsidRPr="00CF4526">
        <w:rPr>
          <w:rFonts w:ascii="SimSun" w:hAnsi="SimSun"/>
        </w:rPr>
        <w:t>%</w:t>
      </w:r>
      <w:r w:rsidRPr="00CF4526">
        <w:rPr>
          <w:rFonts w:ascii="SimSun" w:hAnsi="SimSun"/>
        </w:rPr>
        <w:t>缺乏支付</w:t>
      </w:r>
      <w:r w:rsidR="005E25CC">
        <w:rPr>
          <w:rFonts w:ascii="SimSun" w:hAnsi="SimSun" w:hint="eastAsia"/>
        </w:rPr>
        <w:t>雇员</w:t>
      </w:r>
      <w:r w:rsidRPr="00CF4526">
        <w:rPr>
          <w:rFonts w:ascii="SimSun" w:hAnsi="SimSun"/>
        </w:rPr>
        <w:t>工资的资金</w:t>
      </w:r>
      <w:r w:rsidR="00AC4F90" w:rsidRPr="00CF4526">
        <w:rPr>
          <w:rFonts w:ascii="SimSun" w:hAnsi="SimSun"/>
        </w:rPr>
        <w:t>。</w:t>
      </w:r>
      <w:r w:rsidR="00552E7C" w:rsidRPr="00CF4526">
        <w:rPr>
          <w:rStyle w:val="FootnoteReference"/>
          <w:rFonts w:ascii="SimSun" w:hAnsi="SimSun"/>
          <w:lang w:eastAsia="en-US"/>
        </w:rPr>
        <w:footnoteReference w:id="19"/>
      </w:r>
    </w:p>
    <w:p w14:paraId="6271F188" w14:textId="57A314A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lastRenderedPageBreak/>
        <w:t>尤其是乌克兰的视觉艺术家，仍然受到战争的严重影响。受访者继续报告心理压力、创伤和灵感匮乏，这扰乱了他</w:t>
      </w:r>
      <w:r w:rsidR="009074F3">
        <w:rPr>
          <w:rFonts w:ascii="SimSun" w:hAnsi="SimSun" w:hint="eastAsia"/>
        </w:rPr>
        <w:t>/她</w:t>
      </w:r>
      <w:r w:rsidRPr="00CF4526">
        <w:rPr>
          <w:rFonts w:ascii="SimSun" w:hAnsi="SimSun"/>
        </w:rPr>
        <w:t>们的</w:t>
      </w:r>
      <w:r w:rsidR="009074F3">
        <w:rPr>
          <w:rFonts w:ascii="SimSun" w:hAnsi="SimSun" w:hint="eastAsia"/>
        </w:rPr>
        <w:t>创意产出</w:t>
      </w:r>
      <w:r w:rsidRPr="00CF4526">
        <w:rPr>
          <w:rFonts w:ascii="SimSun" w:hAnsi="SimSun"/>
        </w:rPr>
        <w:t>，缩小了新作品的主题重点，</w:t>
      </w:r>
      <w:r w:rsidR="009074F3">
        <w:rPr>
          <w:rFonts w:ascii="SimSun" w:hAnsi="SimSun" w:hint="eastAsia"/>
        </w:rPr>
        <w:t>当前的</w:t>
      </w:r>
      <w:r w:rsidRPr="00CF4526">
        <w:rPr>
          <w:rFonts w:ascii="SimSun" w:hAnsi="SimSun"/>
        </w:rPr>
        <w:t>大部分作品都围绕与战争有关的经历。材料成本居高不下，设备损失、工作室关闭以及租不起场地</w:t>
      </w:r>
      <w:r w:rsidR="009074F3">
        <w:rPr>
          <w:rFonts w:ascii="SimSun" w:hAnsi="SimSun" w:hint="eastAsia"/>
        </w:rPr>
        <w:t>，</w:t>
      </w:r>
      <w:r w:rsidRPr="00CF4526">
        <w:rPr>
          <w:rFonts w:ascii="SimSun" w:hAnsi="SimSun"/>
        </w:rPr>
        <w:t>进一步限制了艺术创作。虽然国际社会对乌克兰艺术的兴趣有所增长，特别是通过参加全球展览，但由于</w:t>
      </w:r>
      <w:r w:rsidR="009074F3">
        <w:rPr>
          <w:rFonts w:ascii="SimSun" w:hAnsi="SimSun" w:hint="eastAsia"/>
        </w:rPr>
        <w:t>物流</w:t>
      </w:r>
      <w:r w:rsidRPr="00CF4526">
        <w:rPr>
          <w:rFonts w:ascii="SimSun" w:hAnsi="SimSun"/>
        </w:rPr>
        <w:t>、财政和</w:t>
      </w:r>
      <w:r w:rsidR="00557F59" w:rsidRPr="00CF4526">
        <w:rPr>
          <w:rFonts w:ascii="SimSun" w:hAnsi="SimSun"/>
        </w:rPr>
        <w:t>其他方面</w:t>
      </w:r>
      <w:r w:rsidRPr="00CF4526">
        <w:rPr>
          <w:rFonts w:ascii="SimSun" w:hAnsi="SimSun"/>
        </w:rPr>
        <w:t>的挑战，艺术家在出口作品和获得国外资助机会方面仍然面临障碍。这些情况反映了乌克兰文化生态系统面临的更</w:t>
      </w:r>
      <w:r w:rsidR="009074F3">
        <w:rPr>
          <w:rFonts w:ascii="SimSun" w:hAnsi="SimSun" w:hint="eastAsia"/>
        </w:rPr>
        <w:t>广泛的</w:t>
      </w:r>
      <w:r w:rsidRPr="00CF4526">
        <w:rPr>
          <w:rFonts w:ascii="SimSun" w:hAnsi="SimSun"/>
        </w:rPr>
        <w:t>压力</w:t>
      </w:r>
      <w:r w:rsidR="00557F59" w:rsidRPr="00CF4526">
        <w:rPr>
          <w:rFonts w:ascii="SimSun" w:hAnsi="SimSun"/>
        </w:rPr>
        <w:t>。</w:t>
      </w:r>
    </w:p>
    <w:p w14:paraId="484BC865" w14:textId="27ECE210"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音乐行业代表</w:t>
      </w:r>
      <w:r w:rsidR="00292B0A">
        <w:rPr>
          <w:rFonts w:ascii="SimSun" w:hAnsi="SimSun" w:hint="eastAsia"/>
        </w:rPr>
        <w:t>也</w:t>
      </w:r>
      <w:r w:rsidRPr="00CF4526">
        <w:rPr>
          <w:rFonts w:ascii="SimSun" w:hAnsi="SimSun"/>
        </w:rPr>
        <w:t>报告说，战争对</w:t>
      </w:r>
      <w:r w:rsidR="004E28A6">
        <w:rPr>
          <w:rFonts w:ascii="SimSun" w:hAnsi="SimSun" w:hint="eastAsia"/>
        </w:rPr>
        <w:t>他/她们的</w:t>
      </w:r>
      <w:r w:rsidRPr="00CF4526">
        <w:rPr>
          <w:rFonts w:ascii="SimSun" w:hAnsi="SimSun"/>
        </w:rPr>
        <w:t>活动继续产生重大影响，他</w:t>
      </w:r>
      <w:r w:rsidR="004E28A6">
        <w:rPr>
          <w:rFonts w:ascii="SimSun" w:hAnsi="SimSun" w:hint="eastAsia"/>
        </w:rPr>
        <w:t>/她</w:t>
      </w:r>
      <w:r w:rsidRPr="00CF4526">
        <w:rPr>
          <w:rFonts w:ascii="SimSun" w:hAnsi="SimSun"/>
        </w:rPr>
        <w:t>们认为最紧迫的因素是</w:t>
      </w:r>
      <w:r w:rsidR="00292B0A">
        <w:rPr>
          <w:rFonts w:ascii="SimSun" w:hAnsi="SimSun" w:hint="eastAsia"/>
        </w:rPr>
        <w:t>编舞</w:t>
      </w:r>
      <w:r w:rsidRPr="00CF4526">
        <w:rPr>
          <w:rFonts w:ascii="SimSun" w:hAnsi="SimSun"/>
        </w:rPr>
        <w:t>、音响工程师、时装设计师和其他参与视频剪辑拍摄或演出制作的专业人员严重短缺。由于市场不景气和安全问题，音乐会活动无法</w:t>
      </w:r>
      <w:r w:rsidR="00292B0A">
        <w:rPr>
          <w:rFonts w:ascii="SimSun" w:hAnsi="SimSun" w:hint="eastAsia"/>
        </w:rPr>
        <w:t>举行</w:t>
      </w:r>
      <w:r w:rsidRPr="00CF4526">
        <w:rPr>
          <w:rFonts w:ascii="SimSun" w:hAnsi="SimSun"/>
        </w:rPr>
        <w:t>。与此同时，乌克兰数字音乐市场在2022年增长了9</w:t>
      </w:r>
      <w:r w:rsidR="00534102" w:rsidRPr="00CF4526">
        <w:rPr>
          <w:rFonts w:ascii="SimSun" w:hAnsi="SimSun"/>
        </w:rPr>
        <w:t>%</w:t>
      </w:r>
      <w:r w:rsidRPr="00CF4526">
        <w:rPr>
          <w:rFonts w:ascii="SimSun" w:hAnsi="SimSun"/>
        </w:rPr>
        <w:t>，在2023年又增长了3</w:t>
      </w:r>
      <w:r w:rsidR="00534102" w:rsidRPr="00CF4526">
        <w:rPr>
          <w:rFonts w:ascii="SimSun" w:hAnsi="SimSun"/>
        </w:rPr>
        <w:t>%</w:t>
      </w:r>
      <w:r w:rsidRPr="00CF4526">
        <w:rPr>
          <w:rFonts w:ascii="SimSun" w:hAnsi="SimSun"/>
        </w:rPr>
        <w:t>，受访者</w:t>
      </w:r>
      <w:r w:rsidR="00292B0A">
        <w:rPr>
          <w:rFonts w:ascii="SimSun" w:hAnsi="SimSun" w:hint="eastAsia"/>
        </w:rPr>
        <w:t>报告</w:t>
      </w:r>
      <w:r w:rsidRPr="00CF4526">
        <w:rPr>
          <w:rFonts w:ascii="SimSun" w:hAnsi="SimSun"/>
        </w:rPr>
        <w:t>称在数字平台上推广乌克兰艺术家的机会增加了。不过，他</w:t>
      </w:r>
      <w:r w:rsidR="00292B0A">
        <w:rPr>
          <w:rFonts w:ascii="SimSun" w:hAnsi="SimSun" w:hint="eastAsia"/>
        </w:rPr>
        <w:t>/她</w:t>
      </w:r>
      <w:r w:rsidRPr="00CF4526">
        <w:rPr>
          <w:rFonts w:ascii="SimSun" w:hAnsi="SimSun"/>
        </w:rPr>
        <w:t>们</w:t>
      </w:r>
      <w:r w:rsidR="00292B0A">
        <w:rPr>
          <w:rFonts w:ascii="SimSun" w:hAnsi="SimSun" w:hint="eastAsia"/>
        </w:rPr>
        <w:t>仍</w:t>
      </w:r>
      <w:r w:rsidRPr="00CF4526">
        <w:rPr>
          <w:rFonts w:ascii="SimSun" w:hAnsi="SimSun"/>
        </w:rPr>
        <w:t>表示</w:t>
      </w:r>
      <w:r w:rsidR="00292B0A">
        <w:rPr>
          <w:rFonts w:ascii="SimSun" w:hAnsi="SimSun" w:hint="eastAsia"/>
        </w:rPr>
        <w:t>收入</w:t>
      </w:r>
      <w:r w:rsidRPr="00CF4526">
        <w:rPr>
          <w:rFonts w:ascii="SimSun" w:hAnsi="SimSun"/>
        </w:rPr>
        <w:t>与战前相比面临</w:t>
      </w:r>
      <w:r w:rsidR="00007EE3">
        <w:rPr>
          <w:rFonts w:ascii="SimSun" w:hAnsi="SimSun" w:hint="eastAsia"/>
        </w:rPr>
        <w:t>显著减少</w:t>
      </w:r>
      <w:r w:rsidRPr="00CF4526">
        <w:rPr>
          <w:rFonts w:ascii="SimSun" w:hAnsi="SimSun"/>
        </w:rPr>
        <w:t>。</w:t>
      </w:r>
    </w:p>
    <w:p w14:paraId="1E53AA4D" w14:textId="26CB839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由于战争，乌克兰的图书出版业继续面临</w:t>
      </w:r>
      <w:r w:rsidR="0031359A">
        <w:rPr>
          <w:rFonts w:ascii="SimSun" w:hAnsi="SimSun" w:hint="eastAsia"/>
        </w:rPr>
        <w:t>严重</w:t>
      </w:r>
      <w:r w:rsidRPr="00CF4526">
        <w:rPr>
          <w:rFonts w:ascii="SimSun" w:hAnsi="SimSun"/>
        </w:rPr>
        <w:t>的</w:t>
      </w:r>
      <w:r w:rsidR="0031359A">
        <w:rPr>
          <w:rFonts w:ascii="SimSun" w:hAnsi="SimSun" w:hint="eastAsia"/>
        </w:rPr>
        <w:t>干扰</w:t>
      </w:r>
      <w:r w:rsidRPr="00CF4526">
        <w:rPr>
          <w:rFonts w:ascii="SimSun" w:hAnsi="SimSun"/>
        </w:rPr>
        <w:t>，活跃的出版商数量、出版的图书数量和印刷发行量持续下降。据受访者称，出版商在确保员工安全、适应远程工作、保护现有库存和应对生产成本上升等方面仍在苦苦挣扎。图书销售量仍然很低，许多书店已经关闭，由于人口迁移和移民，读者数量大幅减少。停电</w:t>
      </w:r>
      <w:r w:rsidR="003B0C78">
        <w:rPr>
          <w:rFonts w:ascii="SimSun" w:hAnsi="SimSun" w:hint="eastAsia"/>
        </w:rPr>
        <w:t>更是增加了</w:t>
      </w:r>
      <w:r w:rsidRPr="00CF4526">
        <w:rPr>
          <w:rFonts w:ascii="SimSun" w:hAnsi="SimSun"/>
        </w:rPr>
        <w:t>运营</w:t>
      </w:r>
      <w:r w:rsidR="003B0C78">
        <w:rPr>
          <w:rFonts w:ascii="SimSun" w:hAnsi="SimSun" w:hint="eastAsia"/>
        </w:rPr>
        <w:t>的困难</w:t>
      </w:r>
      <w:r w:rsidRPr="00CF4526">
        <w:rPr>
          <w:rFonts w:ascii="SimSun" w:hAnsi="SimSun"/>
        </w:rPr>
        <w:t>。尽管2024年和2025年国家对图书出版的支持比战前高出</w:t>
      </w:r>
      <w:r w:rsidR="003B0C78">
        <w:rPr>
          <w:rFonts w:ascii="SimSun" w:hAnsi="SimSun" w:hint="eastAsia"/>
        </w:rPr>
        <w:t>1.5</w:t>
      </w:r>
      <w:r w:rsidRPr="00CF4526">
        <w:rPr>
          <w:rFonts w:ascii="SimSun" w:hAnsi="SimSun"/>
        </w:rPr>
        <w:t>倍以上，但</w:t>
      </w:r>
      <w:r w:rsidR="003B0C78">
        <w:rPr>
          <w:rFonts w:ascii="SimSun" w:hAnsi="SimSun" w:hint="eastAsia"/>
        </w:rPr>
        <w:t>同期</w:t>
      </w:r>
      <w:r w:rsidRPr="00CF4526">
        <w:rPr>
          <w:rFonts w:ascii="SimSun" w:hAnsi="SimSun"/>
        </w:rPr>
        <w:t>出版的图书数量却大大减少。这是通货膨胀以及出版材料和服务价格上涨造成的。</w:t>
      </w:r>
    </w:p>
    <w:p w14:paraId="1314CDBA" w14:textId="66FF779F" w:rsidR="00557F59"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lang w:eastAsia="en-US"/>
        </w:rPr>
      </w:pPr>
      <w:r w:rsidRPr="00CF4526">
        <w:rPr>
          <w:rFonts w:ascii="SimSun" w:hAnsi="SimSun"/>
        </w:rPr>
        <w:t>战争期间的电影制作也</w:t>
      </w:r>
      <w:r w:rsidR="00DA158E" w:rsidRPr="00CF4526">
        <w:rPr>
          <w:rFonts w:ascii="SimSun" w:hAnsi="SimSun"/>
        </w:rPr>
        <w:t>严重</w:t>
      </w:r>
      <w:r w:rsidRPr="00CF4526">
        <w:rPr>
          <w:rFonts w:ascii="SimSun" w:hAnsi="SimSun"/>
        </w:rPr>
        <w:t>受阻。乌克兰国家电影局报告称，大多数电影制作</w:t>
      </w:r>
      <w:r w:rsidR="003B0C78">
        <w:rPr>
          <w:rFonts w:ascii="SimSun" w:hAnsi="SimSun" w:hint="eastAsia"/>
        </w:rPr>
        <w:t>者</w:t>
      </w:r>
      <w:r w:rsidR="00520961" w:rsidRPr="00CF4526">
        <w:rPr>
          <w:rFonts w:ascii="SimSun" w:hAnsi="SimSun"/>
        </w:rPr>
        <w:t>（</w:t>
      </w:r>
      <w:r w:rsidRPr="00CF4526">
        <w:rPr>
          <w:rFonts w:ascii="SimSun" w:hAnsi="SimSun"/>
        </w:rPr>
        <w:t>导演、编剧、演员等</w:t>
      </w:r>
      <w:r w:rsidR="00520961" w:rsidRPr="00CF4526">
        <w:rPr>
          <w:rFonts w:ascii="SimSun" w:hAnsi="SimSun"/>
        </w:rPr>
        <w:t>）</w:t>
      </w:r>
      <w:r w:rsidRPr="00CF4526">
        <w:rPr>
          <w:rFonts w:ascii="SimSun" w:hAnsi="SimSun"/>
        </w:rPr>
        <w:t>参军或出国，导致许多电影项目暂停。</w:t>
      </w:r>
      <w:r w:rsidR="00666AB3" w:rsidRPr="00CF4526">
        <w:rPr>
          <w:rFonts w:ascii="SimSun" w:hAnsi="SimSun"/>
        </w:rPr>
        <w:t>政府</w:t>
      </w:r>
      <w:r w:rsidRPr="00CF4526">
        <w:rPr>
          <w:rFonts w:ascii="SimSun" w:hAnsi="SimSun"/>
        </w:rPr>
        <w:t>对</w:t>
      </w:r>
      <w:r w:rsidR="003B0C78">
        <w:rPr>
          <w:rFonts w:ascii="SimSun" w:hAnsi="SimSun" w:hint="eastAsia"/>
        </w:rPr>
        <w:t>国产</w:t>
      </w:r>
      <w:r w:rsidRPr="00CF4526">
        <w:rPr>
          <w:rFonts w:ascii="SimSun" w:hAnsi="SimSun"/>
        </w:rPr>
        <w:t>电影制作的支持资金减少，导致电影数量大幅下降。2020年</w:t>
      </w:r>
      <w:r w:rsidR="00557F59" w:rsidRPr="00CF4526">
        <w:rPr>
          <w:rFonts w:ascii="SimSun" w:hAnsi="SimSun"/>
        </w:rPr>
        <w:t>1月</w:t>
      </w:r>
      <w:r w:rsidRPr="00CF4526">
        <w:rPr>
          <w:rFonts w:ascii="SimSun" w:hAnsi="SimSun"/>
        </w:rPr>
        <w:t>至2022年</w:t>
      </w:r>
      <w:r w:rsidR="00557F59" w:rsidRPr="00CF4526">
        <w:rPr>
          <w:rFonts w:ascii="SimSun" w:hAnsi="SimSun"/>
        </w:rPr>
        <w:t>2月</w:t>
      </w:r>
      <w:r w:rsidRPr="00CF4526">
        <w:rPr>
          <w:rFonts w:ascii="SimSun" w:hAnsi="SimSun"/>
        </w:rPr>
        <w:t>24</w:t>
      </w:r>
      <w:r w:rsidR="00557F59" w:rsidRPr="00CF4526">
        <w:rPr>
          <w:rFonts w:ascii="SimSun" w:hAnsi="SimSun"/>
        </w:rPr>
        <w:t>日</w:t>
      </w:r>
      <w:r w:rsidRPr="00CF4526">
        <w:rPr>
          <w:rFonts w:ascii="SimSun" w:hAnsi="SimSun"/>
        </w:rPr>
        <w:t>期间，在国家支持下制作了118部电影，而2022年</w:t>
      </w:r>
      <w:r w:rsidR="00557F59" w:rsidRPr="00CF4526">
        <w:rPr>
          <w:rFonts w:ascii="SimSun" w:hAnsi="SimSun"/>
        </w:rPr>
        <w:t>2月25</w:t>
      </w:r>
      <w:r w:rsidRPr="00CF4526">
        <w:rPr>
          <w:rFonts w:ascii="SimSun" w:hAnsi="SimSun"/>
        </w:rPr>
        <w:t>日至2024年</w:t>
      </w:r>
      <w:r w:rsidR="00557F59" w:rsidRPr="00CF4526">
        <w:rPr>
          <w:rFonts w:ascii="SimSun" w:hAnsi="SimSun"/>
        </w:rPr>
        <w:t>12月底</w:t>
      </w:r>
      <w:r w:rsidRPr="00CF4526">
        <w:rPr>
          <w:rFonts w:ascii="SimSun" w:hAnsi="SimSun"/>
        </w:rPr>
        <w:t>仅制作了52部电影。</w:t>
      </w:r>
      <w:r w:rsidRPr="00CF4526">
        <w:rPr>
          <w:rFonts w:ascii="SimSun" w:hAnsi="SimSun"/>
          <w:lang w:eastAsia="en-US"/>
        </w:rPr>
        <w:t>2025年，计划制作约40</w:t>
      </w:r>
      <w:r w:rsidR="00CB6D82">
        <w:rPr>
          <w:rFonts w:ascii="SimSun" w:hAnsi="SimSun" w:hint="eastAsia"/>
        </w:rPr>
        <w:t>至</w:t>
      </w:r>
      <w:r w:rsidRPr="00CF4526">
        <w:rPr>
          <w:rFonts w:ascii="SimSun" w:hAnsi="SimSun"/>
          <w:lang w:eastAsia="en-US"/>
        </w:rPr>
        <w:t>50部电影和电视剧。</w:t>
      </w:r>
    </w:p>
    <w:p w14:paraId="1942D896" w14:textId="5E27D08F" w:rsidR="00B95881"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乌克兰文化基金会在2022年暂停资助后，于2023年恢复运作。虽然实施了一些战前</w:t>
      </w:r>
      <w:r w:rsidR="00702921">
        <w:rPr>
          <w:rFonts w:ascii="SimSun" w:hAnsi="SimSun"/>
        </w:rPr>
        <w:t>补助金</w:t>
      </w:r>
      <w:r w:rsidRPr="00CF4526">
        <w:rPr>
          <w:rFonts w:ascii="SimSun" w:hAnsi="SimSun"/>
        </w:rPr>
        <w:t>计划，但与战前水平相比，总体预算拨款仍大幅减少，限制了对创意项目的公共支持规模。这影响了基金会提供</w:t>
      </w:r>
      <w:r w:rsidR="00CB6D82">
        <w:rPr>
          <w:rFonts w:ascii="SimSun" w:hAnsi="SimSun" w:hint="eastAsia"/>
        </w:rPr>
        <w:t>补助金</w:t>
      </w:r>
      <w:r w:rsidRPr="00CF4526">
        <w:rPr>
          <w:rFonts w:ascii="SimSun" w:hAnsi="SimSun"/>
        </w:rPr>
        <w:t>的项目数量：2021年基金会资助了542个项目，而2024年只资助了235个项目。2025年略有增加。</w:t>
      </w:r>
    </w:p>
    <w:p w14:paraId="4F810B06" w14:textId="13A53DC0"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w:t>
      </w:r>
      <w:r w:rsidR="00BF6167">
        <w:rPr>
          <w:rFonts w:ascii="SimSun" w:hAnsi="SimSun" w:hint="eastAsia"/>
        </w:rPr>
        <w:t>集体管理组织在开战之前就已面临挑战，战争期间依然举步维艰</w:t>
      </w:r>
      <w:r w:rsidRPr="00CF4526">
        <w:rPr>
          <w:rFonts w:ascii="SimSun" w:hAnsi="SimSun"/>
        </w:rPr>
        <w:t>。自2022年2月13日起，立法开始生效，取消了之前在扩展权利</w:t>
      </w:r>
      <w:r w:rsidR="00BF6167" w:rsidRPr="00CF4526">
        <w:rPr>
          <w:rFonts w:ascii="SimSun" w:hAnsi="SimSun"/>
        </w:rPr>
        <w:t>（包括音乐非戏剧作品的公开表演和向公众传播）</w:t>
      </w:r>
      <w:r w:rsidRPr="00CF4526">
        <w:rPr>
          <w:rFonts w:ascii="SimSun" w:hAnsi="SimSun"/>
        </w:rPr>
        <w:t>管理的关键领域</w:t>
      </w:r>
      <w:r w:rsidR="00BF6167">
        <w:rPr>
          <w:rFonts w:ascii="SimSun" w:hAnsi="SimSun" w:hint="eastAsia"/>
        </w:rPr>
        <w:t>对集体管理组织</w:t>
      </w:r>
      <w:r w:rsidRPr="00CF4526">
        <w:rPr>
          <w:rFonts w:ascii="SimSun" w:hAnsi="SimSun"/>
        </w:rPr>
        <w:t>的</w:t>
      </w:r>
      <w:r w:rsidR="00BF6167">
        <w:rPr>
          <w:rFonts w:ascii="SimSun" w:hAnsi="SimSun" w:hint="eastAsia"/>
        </w:rPr>
        <w:t>认可</w:t>
      </w:r>
      <w:r w:rsidRPr="00CF4526">
        <w:rPr>
          <w:rFonts w:ascii="SimSun" w:hAnsi="SimSun"/>
        </w:rPr>
        <w:t>。尽管预计将在2022年4月之前重新建立经认可的</w:t>
      </w:r>
      <w:r w:rsidR="00BF6167">
        <w:rPr>
          <w:rFonts w:ascii="SimSun" w:hAnsi="SimSun" w:hint="eastAsia"/>
        </w:rPr>
        <w:t>集体管理组织</w:t>
      </w:r>
      <w:r w:rsidRPr="00CF4526">
        <w:rPr>
          <w:rFonts w:ascii="SimSun" w:hAnsi="SimSun"/>
        </w:rPr>
        <w:t>，但战争的爆发阻碍了这一程序的宣布。2022年12月通过的新《版权及相关权法》正式确定了这一暂停，规定在戒严期间不进行</w:t>
      </w:r>
      <w:r w:rsidR="00BF6167">
        <w:rPr>
          <w:rFonts w:ascii="SimSun" w:hAnsi="SimSun" w:hint="eastAsia"/>
        </w:rPr>
        <w:t>任何认可</w:t>
      </w:r>
      <w:r w:rsidRPr="00CF4526">
        <w:rPr>
          <w:rFonts w:ascii="SimSun" w:hAnsi="SimSun"/>
        </w:rPr>
        <w:t>程序，并在戒严结束后至少</w:t>
      </w:r>
      <w:r w:rsidR="00BF6167">
        <w:rPr>
          <w:rFonts w:ascii="SimSun" w:hAnsi="SimSun" w:hint="eastAsia"/>
        </w:rPr>
        <w:t>延迟</w:t>
      </w:r>
      <w:r w:rsidRPr="00CF4526">
        <w:rPr>
          <w:rFonts w:ascii="SimSun" w:hAnsi="SimSun"/>
        </w:rPr>
        <w:t>12个月。因此，</w:t>
      </w:r>
      <w:r w:rsidR="00BF6167">
        <w:rPr>
          <w:rFonts w:ascii="SimSun" w:hAnsi="SimSun" w:hint="eastAsia"/>
        </w:rPr>
        <w:t>集体管理组织</w:t>
      </w:r>
      <w:r w:rsidRPr="00CF4526">
        <w:rPr>
          <w:rFonts w:ascii="SimSun" w:hAnsi="SimSun"/>
        </w:rPr>
        <w:t>只能继续通过与权利人达成自愿协议的方式开展工作，没有开展扩展性或强制性集体权利管理的授权，这大大限制了它们在持续冲突期间保护和落实创作者权利的能力。因此，在19个</w:t>
      </w:r>
      <w:r w:rsidR="00BF6167">
        <w:rPr>
          <w:rFonts w:ascii="SimSun" w:hAnsi="SimSun" w:hint="eastAsia"/>
        </w:rPr>
        <w:t>已备案</w:t>
      </w:r>
      <w:r w:rsidRPr="00CF4526">
        <w:rPr>
          <w:rFonts w:ascii="SimSun" w:hAnsi="SimSun"/>
        </w:rPr>
        <w:t>的集体管理组织</w:t>
      </w:r>
      <w:r w:rsidRPr="00CF4526">
        <w:rPr>
          <w:rFonts w:ascii="SimSun" w:hAnsi="SimSun"/>
          <w:vertAlign w:val="superscript"/>
          <w:lang w:eastAsia="en-US"/>
        </w:rPr>
        <w:footnoteReference w:id="20"/>
      </w:r>
      <w:r w:rsidRPr="00CF4526">
        <w:rPr>
          <w:rFonts w:ascii="SimSun" w:hAnsi="SimSun"/>
        </w:rPr>
        <w:t>中，目前只有</w:t>
      </w:r>
      <w:r w:rsidR="00A50370" w:rsidRPr="00CF4526">
        <w:rPr>
          <w:rFonts w:ascii="SimSun" w:hAnsi="SimSun"/>
        </w:rPr>
        <w:t>8个</w:t>
      </w:r>
      <w:r w:rsidRPr="00CF4526">
        <w:rPr>
          <w:rFonts w:ascii="SimSun" w:hAnsi="SimSun"/>
        </w:rPr>
        <w:t>在乌克兰或多或少地稳定运</w:t>
      </w:r>
      <w:r w:rsidR="00BF6167">
        <w:rPr>
          <w:rFonts w:ascii="SimSun" w:hAnsi="SimSun" w:hint="eastAsia"/>
        </w:rPr>
        <w:t>营</w:t>
      </w:r>
      <w:r w:rsidRPr="00CF4526">
        <w:rPr>
          <w:rFonts w:ascii="SimSun" w:hAnsi="SimSun"/>
        </w:rPr>
        <w:t>。其中三家在全面战争期间收取的报酬</w:t>
      </w:r>
      <w:r w:rsidR="00BF6167">
        <w:rPr>
          <w:rFonts w:ascii="SimSun" w:hAnsi="SimSun" w:hint="eastAsia"/>
        </w:rPr>
        <w:t>减少</w:t>
      </w:r>
      <w:r w:rsidRPr="00CF4526">
        <w:rPr>
          <w:rFonts w:ascii="SimSun" w:hAnsi="SimSun"/>
        </w:rPr>
        <w:t>，而另外五家则</w:t>
      </w:r>
      <w:r w:rsidR="004420A0">
        <w:rPr>
          <w:rFonts w:ascii="SimSun" w:hAnsi="SimSun" w:hint="eastAsia"/>
        </w:rPr>
        <w:t>有所</w:t>
      </w:r>
      <w:r w:rsidRPr="00CF4526">
        <w:rPr>
          <w:rFonts w:ascii="SimSun" w:hAnsi="SimSun"/>
        </w:rPr>
        <w:t>增加。</w:t>
      </w:r>
      <w:r w:rsidRPr="00CF4526">
        <w:rPr>
          <w:rFonts w:ascii="SimSun" w:hAnsi="SimSun"/>
          <w:vertAlign w:val="superscript"/>
          <w:lang w:eastAsia="en-US"/>
        </w:rPr>
        <w:footnoteReference w:id="21"/>
      </w:r>
      <w:r w:rsidRPr="00CF4526">
        <w:rPr>
          <w:rFonts w:ascii="SimSun" w:hAnsi="SimSun"/>
        </w:rPr>
        <w:t>受访者报告了人员配备</w:t>
      </w:r>
      <w:r w:rsidR="00BF6167">
        <w:rPr>
          <w:rFonts w:ascii="SimSun" w:hAnsi="SimSun" w:hint="eastAsia"/>
        </w:rPr>
        <w:t>有</w:t>
      </w:r>
      <w:r w:rsidRPr="00CF4526">
        <w:rPr>
          <w:rFonts w:ascii="SimSun" w:hAnsi="SimSun"/>
        </w:rPr>
        <w:t>问题，因为</w:t>
      </w:r>
      <w:r w:rsidR="00BF6167">
        <w:rPr>
          <w:rFonts w:ascii="SimSun" w:hAnsi="SimSun" w:hint="eastAsia"/>
        </w:rPr>
        <w:t>有</w:t>
      </w:r>
      <w:r w:rsidRPr="00CF4526">
        <w:rPr>
          <w:rFonts w:ascii="SimSun" w:hAnsi="SimSun"/>
        </w:rPr>
        <w:t>些雇员被动员起来，</w:t>
      </w:r>
      <w:r w:rsidR="00BF6167">
        <w:rPr>
          <w:rFonts w:ascii="SimSun" w:hAnsi="SimSun" w:hint="eastAsia"/>
        </w:rPr>
        <w:t>而</w:t>
      </w:r>
      <w:r w:rsidRPr="00CF4526">
        <w:rPr>
          <w:rFonts w:ascii="SimSun" w:hAnsi="SimSun"/>
        </w:rPr>
        <w:t>另一些则去了国外</w:t>
      </w:r>
      <w:r w:rsidRPr="00CF4526" w:rsidDel="00A52F50">
        <w:rPr>
          <w:rFonts w:ascii="SimSun" w:hAnsi="SimSun"/>
        </w:rPr>
        <w:t>。</w:t>
      </w:r>
    </w:p>
    <w:p w14:paraId="2490CAA2" w14:textId="294E945F" w:rsidR="00822E70" w:rsidRPr="00CF4526" w:rsidRDefault="00C40570" w:rsidP="00C40570">
      <w:pPr>
        <w:pStyle w:val="Heading2"/>
        <w:tabs>
          <w:tab w:val="left" w:pos="1170"/>
        </w:tabs>
        <w:spacing w:before="240" w:after="120"/>
        <w:ind w:left="1181" w:hanging="634"/>
        <w:rPr>
          <w:rFonts w:hAnsi="SimSun"/>
        </w:rPr>
      </w:pPr>
      <w:bookmarkStart w:id="23" w:name="_Toc201827145"/>
      <w:r w:rsidRPr="00CF4526">
        <w:rPr>
          <w:rFonts w:hAnsi="SimSun"/>
        </w:rPr>
        <w:lastRenderedPageBreak/>
        <w:t>2.</w:t>
      </w:r>
      <w:r w:rsidR="00396068" w:rsidRPr="00CF4526">
        <w:rPr>
          <w:rFonts w:hAnsi="SimSun"/>
        </w:rPr>
        <w:t>4</w:t>
      </w:r>
      <w:r w:rsidRPr="00CF4526">
        <w:rPr>
          <w:rFonts w:hAnsi="SimSun"/>
        </w:rPr>
        <w:tab/>
      </w:r>
      <w:r w:rsidR="00822E70" w:rsidRPr="00CF4526">
        <w:rPr>
          <w:rFonts w:hAnsi="SimSun"/>
        </w:rPr>
        <w:t>通过全球创新指数分析乌克兰的创新</w:t>
      </w:r>
      <w:r w:rsidR="00466AAC">
        <w:rPr>
          <w:rFonts w:hAnsi="SimSun" w:hint="eastAsia"/>
        </w:rPr>
        <w:t>表现</w:t>
      </w:r>
      <w:bookmarkEnd w:id="23"/>
    </w:p>
    <w:p w14:paraId="3AC85C33" w14:textId="77777777" w:rsidR="00AC2B93" w:rsidRDefault="00C40570" w:rsidP="00C40570">
      <w:pPr>
        <w:pStyle w:val="Heading3"/>
        <w:spacing w:after="120"/>
        <w:ind w:left="1890" w:hanging="720"/>
        <w:rPr>
          <w:rFonts w:hAnsi="SimSun"/>
          <w:lang w:eastAsia="en-US"/>
        </w:rPr>
      </w:pPr>
      <w:bookmarkStart w:id="24" w:name="_Toc201827146"/>
      <w:r w:rsidRPr="00CF4526">
        <w:rPr>
          <w:rFonts w:hAnsi="SimSun"/>
          <w:u w:val="none"/>
          <w:lang w:eastAsia="en-US"/>
        </w:rPr>
        <w:t>2.</w:t>
      </w:r>
      <w:r w:rsidR="00396068" w:rsidRPr="00CF4526">
        <w:rPr>
          <w:rFonts w:hAnsi="SimSun"/>
          <w:u w:val="none"/>
          <w:lang w:eastAsia="en-US"/>
        </w:rPr>
        <w:t>4</w:t>
      </w:r>
      <w:r w:rsidRPr="00CF4526">
        <w:rPr>
          <w:rFonts w:hAnsi="SimSun"/>
          <w:u w:val="none"/>
          <w:lang w:eastAsia="en-US"/>
        </w:rPr>
        <w:t>.1</w:t>
      </w:r>
      <w:r w:rsidRPr="00CF4526">
        <w:rPr>
          <w:rFonts w:hAnsi="SimSun"/>
          <w:u w:val="none"/>
          <w:lang w:eastAsia="en-US"/>
        </w:rPr>
        <w:tab/>
      </w:r>
      <w:proofErr w:type="spellStart"/>
      <w:r w:rsidR="00822E70" w:rsidRPr="00CF4526">
        <w:rPr>
          <w:rFonts w:hAnsi="SimSun"/>
          <w:lang w:eastAsia="en-US"/>
        </w:rPr>
        <w:t>摘要</w:t>
      </w:r>
      <w:bookmarkEnd w:id="24"/>
      <w:proofErr w:type="spellEnd"/>
    </w:p>
    <w:p w14:paraId="1D107552" w14:textId="578F9808" w:rsidR="00552E7C" w:rsidRPr="00CF4526" w:rsidRDefault="00552E7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全球创新指数最新数据</w:t>
      </w:r>
      <w:r w:rsidR="00DE4B0A">
        <w:rPr>
          <w:rFonts w:ascii="SimSun" w:hAnsi="SimSun" w:hint="eastAsia"/>
        </w:rPr>
        <w:t>捕捉的</w:t>
      </w:r>
      <w:r w:rsidRPr="00CF4526">
        <w:rPr>
          <w:rFonts w:ascii="SimSun" w:hAnsi="SimSun"/>
        </w:rPr>
        <w:t>乌克兰创新轨迹，既反映了长期存在的系统性制约因素，也反映了2022年后新出现的挑战，同时还反映了数据滞后以及乌克兰创新指标的缺失和过时。</w:t>
      </w:r>
    </w:p>
    <w:p w14:paraId="6BD4EA92" w14:textId="4E5CC07B" w:rsidR="00552E7C" w:rsidRPr="00CF4526" w:rsidRDefault="002B3A01"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2024年全球创新指数将乌克兰排在全球第60位。</w:t>
      </w:r>
      <w:r w:rsidR="00552E7C" w:rsidRPr="00CF4526">
        <w:rPr>
          <w:rStyle w:val="FootnoteReference"/>
          <w:rFonts w:ascii="SimSun" w:hAnsi="SimSun"/>
          <w:lang w:eastAsia="en-US"/>
        </w:rPr>
        <w:footnoteReference w:id="22"/>
      </w:r>
      <w:r w:rsidR="00552E7C" w:rsidRPr="00CF4526">
        <w:rPr>
          <w:rFonts w:ascii="SimSun" w:hAnsi="SimSun"/>
        </w:rPr>
        <w:t>因此，乌克兰在其收入组别中保持着</w:t>
      </w:r>
      <w:r>
        <w:rPr>
          <w:rFonts w:ascii="SimSun" w:hAnsi="SimSun" w:hint="eastAsia"/>
        </w:rPr>
        <w:t>优势</w:t>
      </w:r>
      <w:r w:rsidR="00552E7C" w:rsidRPr="00CF4526">
        <w:rPr>
          <w:rFonts w:ascii="SimSun" w:hAnsi="SimSun"/>
        </w:rPr>
        <w:t>地位，</w:t>
      </w:r>
      <w:r w:rsidR="003409C4" w:rsidRPr="00CF4526">
        <w:rPr>
          <w:rFonts w:ascii="SimSun" w:hAnsi="SimSun"/>
        </w:rPr>
        <w:t>在</w:t>
      </w:r>
      <w:r w:rsidR="00552E7C" w:rsidRPr="00CF4526">
        <w:rPr>
          <w:rFonts w:ascii="SimSun" w:hAnsi="SimSun"/>
        </w:rPr>
        <w:t>中</w:t>
      </w:r>
      <w:r>
        <w:rPr>
          <w:rFonts w:ascii="SimSun" w:hAnsi="SimSun" w:hint="eastAsia"/>
        </w:rPr>
        <w:t>等偏</w:t>
      </w:r>
      <w:r w:rsidR="00552E7C" w:rsidRPr="00CF4526">
        <w:rPr>
          <w:rFonts w:ascii="SimSun" w:hAnsi="SimSun"/>
        </w:rPr>
        <w:t>低收入经济体中排名</w:t>
      </w:r>
      <w:r w:rsidR="00FF73DF" w:rsidRPr="00CF4526">
        <w:rPr>
          <w:rFonts w:ascii="SimSun" w:hAnsi="SimSun"/>
        </w:rPr>
        <w:t>第四</w:t>
      </w:r>
      <w:r w:rsidR="00552E7C" w:rsidRPr="00CF4526">
        <w:rPr>
          <w:rFonts w:ascii="SimSun" w:hAnsi="SimSun"/>
        </w:rPr>
        <w:t>，在欧洲经济体中</w:t>
      </w:r>
      <w:r w:rsidR="00FF73DF" w:rsidRPr="00CF4526">
        <w:rPr>
          <w:rFonts w:ascii="SimSun" w:hAnsi="SimSun"/>
        </w:rPr>
        <w:t>排名第</w:t>
      </w:r>
      <w:r w:rsidR="003409C4" w:rsidRPr="00CF4526">
        <w:rPr>
          <w:rFonts w:ascii="SimSun" w:hAnsi="SimSun"/>
        </w:rPr>
        <w:t>34位</w:t>
      </w:r>
      <w:r w:rsidR="00552E7C" w:rsidRPr="00CF4526">
        <w:rPr>
          <w:rFonts w:ascii="SimSun" w:hAnsi="SimSun"/>
        </w:rPr>
        <w:t>。</w:t>
      </w:r>
      <w:r>
        <w:rPr>
          <w:rFonts w:ascii="SimSun" w:hAnsi="SimSun" w:hint="eastAsia"/>
        </w:rPr>
        <w:t>其最佳创新表现是在</w:t>
      </w:r>
      <w:r w:rsidR="00552E7C" w:rsidRPr="00CF4526">
        <w:rPr>
          <w:rFonts w:ascii="SimSun" w:hAnsi="SimSun"/>
        </w:rPr>
        <w:t>知识和技术产出、商业</w:t>
      </w:r>
      <w:r>
        <w:rPr>
          <w:rFonts w:ascii="SimSun" w:hAnsi="SimSun" w:hint="eastAsia"/>
        </w:rPr>
        <w:t>成熟度、</w:t>
      </w:r>
      <w:r w:rsidR="00552E7C" w:rsidRPr="00CF4526">
        <w:rPr>
          <w:rFonts w:ascii="SimSun" w:hAnsi="SimSun"/>
        </w:rPr>
        <w:t>人力资本和研究方面。与2024年人均国内生产总值相比</w:t>
      </w:r>
      <w:r w:rsidR="00EB2D71" w:rsidRPr="00CF4526">
        <w:rPr>
          <w:rFonts w:ascii="SimSun" w:hAnsi="SimSun"/>
        </w:rPr>
        <w:t>，</w:t>
      </w:r>
      <w:r w:rsidR="00552E7C" w:rsidRPr="00CF4526">
        <w:rPr>
          <w:rFonts w:ascii="SimSun" w:hAnsi="SimSun"/>
        </w:rPr>
        <w:t>乌克兰的表现也超出预期，这表明乌克兰是一个比大多数同</w:t>
      </w:r>
      <w:r>
        <w:rPr>
          <w:rFonts w:ascii="SimSun" w:hAnsi="SimSun" w:hint="eastAsia"/>
        </w:rPr>
        <w:t>等</w:t>
      </w:r>
      <w:r w:rsidR="00552E7C" w:rsidRPr="00CF4526">
        <w:rPr>
          <w:rFonts w:ascii="SimSun" w:hAnsi="SimSun"/>
        </w:rPr>
        <w:t>收入国家更有效地利用有限资源的经济体。</w:t>
      </w:r>
    </w:p>
    <w:p w14:paraId="5FECFBF9" w14:textId="1042B164" w:rsidR="00552E7C" w:rsidRPr="00CF4526" w:rsidRDefault="00552E7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2023年和2024年的最新数据也表明，风险</w:t>
      </w:r>
      <w:r w:rsidR="000F0CF7">
        <w:rPr>
          <w:rFonts w:ascii="SimSun" w:hAnsi="SimSun" w:hint="eastAsia"/>
        </w:rPr>
        <w:t>资本</w:t>
      </w:r>
      <w:r w:rsidRPr="00CF4526">
        <w:rPr>
          <w:rFonts w:ascii="SimSun" w:hAnsi="SimSun"/>
        </w:rPr>
        <w:t>、国际专利申请和劳动生产率继续保持强劲表现。信通技术服务</w:t>
      </w:r>
      <w:r w:rsidR="00EB2D71" w:rsidRPr="00CF4526">
        <w:rPr>
          <w:rFonts w:ascii="SimSun" w:hAnsi="SimSun"/>
        </w:rPr>
        <w:t>出口</w:t>
      </w:r>
      <w:r w:rsidRPr="00CF4526">
        <w:rPr>
          <w:rFonts w:ascii="SimSun" w:hAnsi="SimSun"/>
        </w:rPr>
        <w:t>和软件投资依然强劲，这使乌克兰成为数字服务领域的重要一员，尽管</w:t>
      </w:r>
      <w:r w:rsidR="000F0CF7">
        <w:rPr>
          <w:rFonts w:ascii="SimSun" w:hAnsi="SimSun" w:hint="eastAsia"/>
        </w:rPr>
        <w:t>面临各种</w:t>
      </w:r>
      <w:r w:rsidRPr="00CF4526">
        <w:rPr>
          <w:rFonts w:ascii="SimSun" w:hAnsi="SimSun"/>
        </w:rPr>
        <w:t>干扰。这些趋势凸显了</w:t>
      </w:r>
      <w:r w:rsidR="00635E8F" w:rsidRPr="00CF4526">
        <w:rPr>
          <w:rFonts w:ascii="SimSun" w:hAnsi="SimSun"/>
        </w:rPr>
        <w:t>投资和经济产出的韧性</w:t>
      </w:r>
      <w:r w:rsidR="00635E8F">
        <w:rPr>
          <w:rFonts w:ascii="SimSun" w:hAnsi="SimSun" w:hint="eastAsia"/>
        </w:rPr>
        <w:t>，而这是由</w:t>
      </w:r>
      <w:r w:rsidRPr="00CF4526">
        <w:rPr>
          <w:rFonts w:ascii="SimSun" w:hAnsi="SimSun"/>
        </w:rPr>
        <w:t>科技行业和适应性强的劳动力推动</w:t>
      </w:r>
      <w:r w:rsidR="00635E8F">
        <w:rPr>
          <w:rFonts w:ascii="SimSun" w:hAnsi="SimSun" w:hint="eastAsia"/>
        </w:rPr>
        <w:t>的</w:t>
      </w:r>
      <w:r w:rsidRPr="00CF4526">
        <w:rPr>
          <w:rFonts w:ascii="SimSun" w:hAnsi="SimSun"/>
        </w:rPr>
        <w:t>。</w:t>
      </w:r>
    </w:p>
    <w:p w14:paraId="218B5CAC" w14:textId="49ED780F" w:rsidR="00552E7C" w:rsidRPr="00CF4526" w:rsidRDefault="00552E7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尽管如此，乌克兰在2024年全球创新指数中排名第60</w:t>
      </w:r>
      <w:r w:rsidR="00A960C8" w:rsidRPr="00CF4526">
        <w:rPr>
          <w:rFonts w:ascii="SimSun" w:hAnsi="SimSun"/>
        </w:rPr>
        <w:t>位</w:t>
      </w:r>
      <w:r w:rsidRPr="00CF4526">
        <w:rPr>
          <w:rFonts w:ascii="SimSun" w:hAnsi="SimSun"/>
        </w:rPr>
        <w:t>，比2023年的第55位有所下降，并延续了近年来创新排名下降的趋势，</w:t>
      </w:r>
      <w:r w:rsidR="00635E8F">
        <w:rPr>
          <w:rFonts w:ascii="SimSun" w:hAnsi="SimSun" w:hint="eastAsia"/>
        </w:rPr>
        <w:t>其</w:t>
      </w:r>
      <w:r w:rsidRPr="00CF4526">
        <w:rPr>
          <w:rFonts w:ascii="SimSun" w:hAnsi="SimSun"/>
        </w:rPr>
        <w:t>最高排名</w:t>
      </w:r>
      <w:r w:rsidR="00635E8F">
        <w:rPr>
          <w:rFonts w:ascii="SimSun" w:hAnsi="SimSun" w:hint="eastAsia"/>
        </w:rPr>
        <w:t>是</w:t>
      </w:r>
      <w:r w:rsidRPr="00CF4526">
        <w:rPr>
          <w:rFonts w:ascii="SimSun" w:hAnsi="SimSun"/>
        </w:rPr>
        <w:t>2018年</w:t>
      </w:r>
      <w:r w:rsidR="00635E8F">
        <w:rPr>
          <w:rFonts w:ascii="SimSun" w:hAnsi="SimSun" w:hint="eastAsia"/>
        </w:rPr>
        <w:t>的</w:t>
      </w:r>
      <w:r w:rsidRPr="00CF4526">
        <w:rPr>
          <w:rFonts w:ascii="SimSun" w:hAnsi="SimSun"/>
        </w:rPr>
        <w:t>第43</w:t>
      </w:r>
      <w:r w:rsidR="00635E8F">
        <w:rPr>
          <w:rFonts w:ascii="SimSun" w:hAnsi="SimSun" w:hint="eastAsia"/>
        </w:rPr>
        <w:t>位</w:t>
      </w:r>
      <w:r w:rsidRPr="00CF4526">
        <w:rPr>
          <w:rFonts w:ascii="SimSun" w:hAnsi="SimSun"/>
        </w:rPr>
        <w:t>。</w:t>
      </w:r>
      <w:r w:rsidR="00635E8F">
        <w:rPr>
          <w:rFonts w:ascii="SimSun" w:hAnsi="SimSun" w:hint="eastAsia"/>
        </w:rPr>
        <w:t>特别是</w:t>
      </w:r>
      <w:r w:rsidRPr="00CF4526">
        <w:rPr>
          <w:rFonts w:ascii="SimSun" w:hAnsi="SimSun"/>
        </w:rPr>
        <w:t>乌克兰2024年全球创新指数的创新投入排</w:t>
      </w:r>
      <w:r w:rsidR="00635E8F">
        <w:rPr>
          <w:rFonts w:ascii="SimSun" w:hAnsi="SimSun" w:hint="eastAsia"/>
        </w:rPr>
        <w:t>在第</w:t>
      </w:r>
      <w:r w:rsidRPr="00CF4526">
        <w:rPr>
          <w:rFonts w:ascii="SimSun" w:hAnsi="SimSun"/>
        </w:rPr>
        <w:t>78</w:t>
      </w:r>
      <w:r w:rsidR="00635E8F">
        <w:rPr>
          <w:rFonts w:ascii="SimSun" w:hAnsi="SimSun" w:hint="eastAsia"/>
        </w:rPr>
        <w:t>位（</w:t>
      </w:r>
      <w:r w:rsidR="00C150CB">
        <w:rPr>
          <w:rFonts w:ascii="SimSun" w:hAnsi="SimSun" w:hint="eastAsia"/>
        </w:rPr>
        <w:t>比</w:t>
      </w:r>
      <w:r w:rsidRPr="00CF4526">
        <w:rPr>
          <w:rFonts w:ascii="SimSun" w:hAnsi="SimSun"/>
        </w:rPr>
        <w:t>2021年全球创新指数的</w:t>
      </w:r>
      <w:r w:rsidR="003409C4" w:rsidRPr="00CF4526">
        <w:rPr>
          <w:rFonts w:ascii="SimSun" w:hAnsi="SimSun"/>
        </w:rPr>
        <w:t>第76</w:t>
      </w:r>
      <w:r w:rsidR="00C150CB">
        <w:rPr>
          <w:rFonts w:ascii="SimSun" w:hAnsi="SimSun" w:hint="eastAsia"/>
        </w:rPr>
        <w:t>位有所下滑</w:t>
      </w:r>
      <w:r w:rsidR="00520961" w:rsidRPr="00CF4526">
        <w:rPr>
          <w:rFonts w:ascii="SimSun" w:hAnsi="SimSun"/>
        </w:rPr>
        <w:t>）</w:t>
      </w:r>
      <w:r w:rsidRPr="00CF4526">
        <w:rPr>
          <w:rFonts w:ascii="SimSun" w:hAnsi="SimSun"/>
        </w:rPr>
        <w:t>，产出排名为第54</w:t>
      </w:r>
      <w:r w:rsidR="00C150CB">
        <w:rPr>
          <w:rFonts w:ascii="SimSun" w:hAnsi="SimSun" w:hint="eastAsia"/>
        </w:rPr>
        <w:t>位（</w:t>
      </w:r>
      <w:r w:rsidRPr="00CF4526">
        <w:rPr>
          <w:rFonts w:ascii="SimSun" w:hAnsi="SimSun"/>
        </w:rPr>
        <w:t>低于2021年全球创新指数的</w:t>
      </w:r>
      <w:r w:rsidR="00C150CB">
        <w:rPr>
          <w:rFonts w:ascii="SimSun" w:hAnsi="SimSun" w:hint="eastAsia"/>
        </w:rPr>
        <w:t>第</w:t>
      </w:r>
      <w:r w:rsidR="003409C4" w:rsidRPr="00CF4526">
        <w:rPr>
          <w:rFonts w:ascii="SimSun" w:hAnsi="SimSun"/>
        </w:rPr>
        <w:t>37</w:t>
      </w:r>
      <w:r w:rsidR="00C150CB">
        <w:rPr>
          <w:rFonts w:ascii="SimSun" w:hAnsi="SimSun" w:hint="eastAsia"/>
        </w:rPr>
        <w:t>位</w:t>
      </w:r>
      <w:r w:rsidR="00520961" w:rsidRPr="00CF4526">
        <w:rPr>
          <w:rFonts w:ascii="SimSun" w:hAnsi="SimSun"/>
        </w:rPr>
        <w:t>）</w:t>
      </w:r>
      <w:r w:rsidRPr="00CF4526">
        <w:rPr>
          <w:rFonts w:ascii="SimSun" w:hAnsi="SimSun"/>
        </w:rPr>
        <w:t>。</w:t>
      </w:r>
    </w:p>
    <w:p w14:paraId="7A6EE475" w14:textId="365BAFBF" w:rsidR="00552E7C" w:rsidRPr="00CF4526" w:rsidRDefault="00552E7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总之，虽然乌克兰具体创新指标的</w:t>
      </w:r>
      <w:r w:rsidR="008530D6">
        <w:rPr>
          <w:rFonts w:ascii="SimSun" w:hAnsi="SimSun" w:hint="eastAsia"/>
        </w:rPr>
        <w:t>下滑</w:t>
      </w:r>
      <w:r w:rsidRPr="00CF4526">
        <w:rPr>
          <w:rFonts w:ascii="SimSun" w:hAnsi="SimSun"/>
        </w:rPr>
        <w:t>趋势并非始于2022年，但自2022年2月以来的</w:t>
      </w:r>
      <w:r w:rsidR="008530D6">
        <w:rPr>
          <w:rFonts w:ascii="SimSun" w:hAnsi="SimSun" w:hint="eastAsia"/>
        </w:rPr>
        <w:t>动荡</w:t>
      </w:r>
      <w:r w:rsidRPr="00CF4526">
        <w:rPr>
          <w:rFonts w:ascii="SimSun" w:hAnsi="SimSun"/>
        </w:rPr>
        <w:t>加速了</w:t>
      </w:r>
      <w:r w:rsidR="008530D6">
        <w:rPr>
          <w:rFonts w:ascii="SimSun" w:hAnsi="SimSun" w:hint="eastAsia"/>
        </w:rPr>
        <w:t>这种</w:t>
      </w:r>
      <w:r w:rsidRPr="00CF4526">
        <w:rPr>
          <w:rFonts w:ascii="SimSun" w:hAnsi="SimSun"/>
        </w:rPr>
        <w:t>趋势，如科学产出和研究人员数量。这种恶化既反映了长期的结构性问题，也反映了2022年后的冲击。</w:t>
      </w:r>
    </w:p>
    <w:p w14:paraId="51DFE1A0" w14:textId="7540C94C" w:rsidR="003B09BC" w:rsidRPr="00CF4526" w:rsidRDefault="003B09B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然而，必须</w:t>
      </w:r>
      <w:r w:rsidR="008530D6">
        <w:rPr>
          <w:rFonts w:ascii="SimSun" w:hAnsi="SimSun" w:hint="eastAsia"/>
        </w:rPr>
        <w:t>注意</w:t>
      </w:r>
      <w:r w:rsidRPr="00CF4526">
        <w:rPr>
          <w:rFonts w:ascii="SimSun" w:hAnsi="SimSun"/>
        </w:rPr>
        <w:t>的是，2024年全球创新指数数据只能部分反映2022年后的发展情况，原因是固有的数据滞后一至四年，或乌克兰数据过时/缺失。如果关键创新指标所依据的数据已经过时，很多甚至早于2021年，这显然会使</w:t>
      </w:r>
      <w:r w:rsidR="0026396B">
        <w:rPr>
          <w:rFonts w:ascii="SimSun" w:hAnsi="SimSun" w:hint="eastAsia"/>
        </w:rPr>
        <w:t>对</w:t>
      </w:r>
      <w:r w:rsidRPr="00CF4526">
        <w:rPr>
          <w:rFonts w:ascii="SimSun" w:hAnsi="SimSun"/>
        </w:rPr>
        <w:t>2022年后</w:t>
      </w:r>
      <w:r w:rsidR="008530D6">
        <w:rPr>
          <w:rFonts w:ascii="SimSun" w:hAnsi="SimSun" w:hint="eastAsia"/>
        </w:rPr>
        <w:t>表现</w:t>
      </w:r>
      <w:r w:rsidR="0026396B">
        <w:rPr>
          <w:rFonts w:ascii="SimSun" w:hAnsi="SimSun" w:hint="eastAsia"/>
        </w:rPr>
        <w:t>的</w:t>
      </w:r>
      <w:r w:rsidRPr="00CF4526">
        <w:rPr>
          <w:rFonts w:ascii="SimSun" w:hAnsi="SimSun"/>
        </w:rPr>
        <w:t>评估变得复杂，也无法明确战争等特定事件的归因。</w:t>
      </w:r>
    </w:p>
    <w:p w14:paraId="316C019E" w14:textId="77777777" w:rsidR="00AC2B93" w:rsidRDefault="00C40570" w:rsidP="00C40570">
      <w:pPr>
        <w:pStyle w:val="Heading3"/>
        <w:spacing w:after="120"/>
        <w:ind w:left="1890" w:hanging="720"/>
        <w:rPr>
          <w:rFonts w:hAnsi="SimSun"/>
          <w:u w:val="none"/>
        </w:rPr>
      </w:pPr>
      <w:bookmarkStart w:id="25" w:name="_Toc201827147"/>
      <w:r w:rsidRPr="00CF4526">
        <w:rPr>
          <w:rFonts w:hAnsi="SimSun"/>
          <w:u w:val="none"/>
        </w:rPr>
        <w:t>2.</w:t>
      </w:r>
      <w:r w:rsidR="00396068" w:rsidRPr="00CF4526">
        <w:rPr>
          <w:rFonts w:hAnsi="SimSun"/>
          <w:u w:val="none"/>
        </w:rPr>
        <w:t>4</w:t>
      </w:r>
      <w:r w:rsidRPr="00CF4526">
        <w:rPr>
          <w:rFonts w:hAnsi="SimSun"/>
          <w:u w:val="none"/>
        </w:rPr>
        <w:t>.2</w:t>
      </w:r>
      <w:r w:rsidRPr="00CF4526">
        <w:rPr>
          <w:rFonts w:hAnsi="SimSun"/>
          <w:u w:val="none"/>
        </w:rPr>
        <w:tab/>
      </w:r>
      <w:r w:rsidR="005A46A7">
        <w:rPr>
          <w:rFonts w:hAnsi="SimSun" w:hint="eastAsia"/>
        </w:rPr>
        <w:t>总体</w:t>
      </w:r>
      <w:r w:rsidR="00822E70" w:rsidRPr="00CF4526">
        <w:rPr>
          <w:rFonts w:hAnsi="SimSun"/>
        </w:rPr>
        <w:t>排名和收入组别排名</w:t>
      </w:r>
      <w:bookmarkEnd w:id="25"/>
    </w:p>
    <w:p w14:paraId="4F2F8264" w14:textId="3385DC95" w:rsidR="003B09BC" w:rsidRPr="00CF4526" w:rsidRDefault="003B09B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在2024年全球创新指数中，乌克兰在133个经济体中排名第60位，比2023年的第55</w:t>
      </w:r>
      <w:r w:rsidR="003F47F3">
        <w:rPr>
          <w:rFonts w:ascii="SimSun" w:hAnsi="SimSun" w:hint="eastAsia"/>
        </w:rPr>
        <w:t>位</w:t>
      </w:r>
      <w:r w:rsidRPr="00CF4526">
        <w:rPr>
          <w:rFonts w:ascii="SimSun" w:hAnsi="SimSun"/>
        </w:rPr>
        <w:t>有所下降，延续了近年来创新排名</w:t>
      </w:r>
      <w:r w:rsidR="009E4A4D">
        <w:rPr>
          <w:rFonts w:ascii="SimSun" w:hAnsi="SimSun" w:hint="eastAsia"/>
        </w:rPr>
        <w:t>的下滑</w:t>
      </w:r>
      <w:r w:rsidRPr="00CF4526">
        <w:rPr>
          <w:rFonts w:ascii="SimSun" w:hAnsi="SimSun"/>
        </w:rPr>
        <w:t>趋势</w:t>
      </w:r>
      <w:r w:rsidR="00982580" w:rsidRPr="00CF4526">
        <w:rPr>
          <w:rFonts w:ascii="SimSun" w:hAnsi="SimSun"/>
        </w:rPr>
        <w:t>，而</w:t>
      </w:r>
      <w:r w:rsidR="009E4A4D">
        <w:rPr>
          <w:rFonts w:ascii="SimSun" w:hAnsi="SimSun" w:hint="eastAsia"/>
        </w:rPr>
        <w:t>其最高排名曾出现</w:t>
      </w:r>
      <w:r w:rsidRPr="00CF4526">
        <w:rPr>
          <w:rFonts w:ascii="SimSun" w:hAnsi="SimSun"/>
        </w:rPr>
        <w:t>在</w:t>
      </w:r>
      <w:r w:rsidR="00BB4C1C">
        <w:rPr>
          <w:rFonts w:ascii="SimSun" w:hAnsi="SimSun" w:hint="eastAsia"/>
        </w:rPr>
        <w:t>较早版本</w:t>
      </w:r>
      <w:r w:rsidRPr="00CF4526">
        <w:rPr>
          <w:rFonts w:ascii="SimSun" w:hAnsi="SimSun"/>
        </w:rPr>
        <w:t>的全球创新指数</w:t>
      </w:r>
      <w:r w:rsidR="00BB4C1C">
        <w:rPr>
          <w:rFonts w:ascii="SimSun" w:hAnsi="SimSun" w:hint="eastAsia"/>
        </w:rPr>
        <w:t>中</w:t>
      </w:r>
      <w:r w:rsidRPr="00CF4526">
        <w:rPr>
          <w:rFonts w:ascii="SimSun" w:hAnsi="SimSun"/>
        </w:rPr>
        <w:t>。近</w:t>
      </w:r>
      <w:r w:rsidR="00E86518">
        <w:rPr>
          <w:rFonts w:ascii="SimSun" w:hAnsi="SimSun" w:hint="eastAsia"/>
        </w:rPr>
        <w:t>几年反映的是</w:t>
      </w:r>
      <w:r w:rsidRPr="00CF4526">
        <w:rPr>
          <w:rFonts w:ascii="SimSun" w:hAnsi="SimSun"/>
        </w:rPr>
        <w:t>投入停滞，产出下降。</w:t>
      </w:r>
      <w:r w:rsidRPr="00CF4526">
        <w:rPr>
          <w:rFonts w:ascii="SimSun" w:hAnsi="SimSun"/>
          <w:vertAlign w:val="superscript"/>
          <w:lang w:eastAsia="en-US"/>
        </w:rPr>
        <w:footnoteReference w:id="23"/>
      </w:r>
    </w:p>
    <w:p w14:paraId="56826D87" w14:textId="34C04F3A" w:rsidR="003B09BC" w:rsidRPr="00CF4526" w:rsidRDefault="003B09B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然而，</w:t>
      </w:r>
      <w:r w:rsidR="005A46A7">
        <w:rPr>
          <w:rFonts w:ascii="SimSun" w:hAnsi="SimSun" w:hint="eastAsia"/>
        </w:rPr>
        <w:t>必须考虑</w:t>
      </w:r>
      <w:r w:rsidRPr="00CF4526">
        <w:rPr>
          <w:rFonts w:ascii="SimSun" w:hAnsi="SimSun"/>
        </w:rPr>
        <w:t>的</w:t>
      </w:r>
      <w:r w:rsidR="005A46A7">
        <w:rPr>
          <w:rFonts w:ascii="SimSun" w:hAnsi="SimSun" w:hint="eastAsia"/>
        </w:rPr>
        <w:t>因素</w:t>
      </w:r>
      <w:r w:rsidRPr="00CF4526">
        <w:rPr>
          <w:rFonts w:ascii="SimSun" w:hAnsi="SimSun"/>
        </w:rPr>
        <w:t>是，</w:t>
      </w:r>
      <w:r w:rsidR="005A46A7">
        <w:rPr>
          <w:rFonts w:ascii="SimSun" w:hAnsi="SimSun" w:hint="eastAsia"/>
        </w:rPr>
        <w:t>在全球创新指数和其他方面使用的</w:t>
      </w:r>
      <w:r w:rsidRPr="00CF4526">
        <w:rPr>
          <w:rFonts w:ascii="SimSun" w:hAnsi="SimSun"/>
        </w:rPr>
        <w:t>现有创新数据滞后一到四年。</w:t>
      </w:r>
      <w:r w:rsidR="005A46A7">
        <w:rPr>
          <w:rFonts w:ascii="SimSun" w:hAnsi="SimSun" w:hint="eastAsia"/>
        </w:rPr>
        <w:t>换言之，不论是乌克兰还是其他国家，</w:t>
      </w:r>
      <w:r w:rsidRPr="00CF4526">
        <w:rPr>
          <w:rFonts w:ascii="SimSun" w:hAnsi="SimSun"/>
        </w:rPr>
        <w:t>如果202</w:t>
      </w:r>
      <w:r w:rsidR="005A46A7">
        <w:rPr>
          <w:rFonts w:ascii="SimSun" w:hAnsi="SimSun" w:hint="eastAsia"/>
        </w:rPr>
        <w:t>3</w:t>
      </w:r>
      <w:r w:rsidRPr="00CF4526">
        <w:rPr>
          <w:rFonts w:ascii="SimSun" w:hAnsi="SimSun"/>
        </w:rPr>
        <w:t>年</w:t>
      </w:r>
      <w:r w:rsidR="005A46A7">
        <w:rPr>
          <w:rFonts w:ascii="SimSun" w:hAnsi="SimSun" w:hint="eastAsia"/>
        </w:rPr>
        <w:t>的排名比</w:t>
      </w:r>
      <w:r w:rsidRPr="00CF4526">
        <w:rPr>
          <w:rFonts w:ascii="SimSun" w:hAnsi="SimSun"/>
        </w:rPr>
        <w:t>202</w:t>
      </w:r>
      <w:r w:rsidR="005A46A7">
        <w:rPr>
          <w:rFonts w:ascii="SimSun" w:hAnsi="SimSun" w:hint="eastAsia"/>
        </w:rPr>
        <w:t>2</w:t>
      </w:r>
      <w:r w:rsidRPr="00CF4526">
        <w:rPr>
          <w:rFonts w:ascii="SimSun" w:hAnsi="SimSun"/>
        </w:rPr>
        <w:t>年</w:t>
      </w:r>
      <w:r w:rsidR="005A46A7">
        <w:rPr>
          <w:rFonts w:ascii="SimSun" w:hAnsi="SimSun" w:hint="eastAsia"/>
        </w:rPr>
        <w:t>高</w:t>
      </w:r>
      <w:r w:rsidRPr="00CF4526">
        <w:rPr>
          <w:rFonts w:ascii="SimSun" w:hAnsi="SimSun"/>
        </w:rPr>
        <w:t>，或者</w:t>
      </w:r>
      <w:r w:rsidR="005A46A7">
        <w:rPr>
          <w:rFonts w:ascii="SimSun" w:hAnsi="SimSun" w:hint="eastAsia"/>
        </w:rPr>
        <w:t>2024年的排名比</w:t>
      </w:r>
      <w:r w:rsidRPr="00CF4526">
        <w:rPr>
          <w:rFonts w:ascii="SimSun" w:hAnsi="SimSun"/>
        </w:rPr>
        <w:t>2023年</w:t>
      </w:r>
      <w:r w:rsidR="005A46A7">
        <w:rPr>
          <w:rFonts w:ascii="SimSun" w:hAnsi="SimSun" w:hint="eastAsia"/>
        </w:rPr>
        <w:t>低</w:t>
      </w:r>
      <w:r w:rsidRPr="00CF4526">
        <w:rPr>
          <w:rFonts w:ascii="SimSun" w:hAnsi="SimSun"/>
        </w:rPr>
        <w:t>，</w:t>
      </w:r>
      <w:r w:rsidR="005A46A7">
        <w:rPr>
          <w:rFonts w:ascii="SimSun" w:hAnsi="SimSun" w:hint="eastAsia"/>
        </w:rPr>
        <w:t>都</w:t>
      </w:r>
      <w:r w:rsidRPr="00CF4526">
        <w:rPr>
          <w:rFonts w:ascii="SimSun" w:hAnsi="SimSun"/>
        </w:rPr>
        <w:t>不能立即</w:t>
      </w:r>
      <w:r w:rsidR="005A46A7">
        <w:rPr>
          <w:rFonts w:ascii="SimSun" w:hAnsi="SimSun" w:hint="eastAsia"/>
        </w:rPr>
        <w:t>严格地将其归因于近期事件的影响，比如</w:t>
      </w:r>
      <w:r w:rsidRPr="00CF4526">
        <w:rPr>
          <w:rFonts w:ascii="SimSun" w:hAnsi="SimSun"/>
        </w:rPr>
        <w:t>乌克兰战争。此外，与其他国家一样，这一总体排名也受到</w:t>
      </w:r>
      <w:r w:rsidR="005A7003">
        <w:rPr>
          <w:rFonts w:ascii="SimSun" w:hAnsi="SimSun" w:hint="eastAsia"/>
        </w:rPr>
        <w:t>创新数据</w:t>
      </w:r>
      <w:r w:rsidRPr="00CF4526">
        <w:rPr>
          <w:rFonts w:ascii="SimSun" w:hAnsi="SimSun"/>
        </w:rPr>
        <w:t>过时或</w:t>
      </w:r>
      <w:r w:rsidR="005A7003">
        <w:rPr>
          <w:rFonts w:ascii="SimSun" w:hAnsi="SimSun" w:hint="eastAsia"/>
        </w:rPr>
        <w:t>不可</w:t>
      </w:r>
      <w:r w:rsidRPr="00CF4526">
        <w:rPr>
          <w:rFonts w:ascii="SimSun" w:hAnsi="SimSun"/>
        </w:rPr>
        <w:t>获得的影响。乌克兰的</w:t>
      </w:r>
      <w:r w:rsidR="00D12993">
        <w:rPr>
          <w:rFonts w:ascii="SimSun" w:hAnsi="SimSun" w:hint="eastAsia"/>
        </w:rPr>
        <w:t>关键</w:t>
      </w:r>
      <w:r w:rsidRPr="00CF4526">
        <w:rPr>
          <w:rFonts w:ascii="SimSun" w:hAnsi="SimSun"/>
        </w:rPr>
        <w:t>创新指标，如</w:t>
      </w:r>
      <w:r w:rsidR="00D12993">
        <w:rPr>
          <w:rFonts w:ascii="SimSun" w:hAnsi="SimSun" w:hint="eastAsia"/>
        </w:rPr>
        <w:t>多个</w:t>
      </w:r>
      <w:r w:rsidRPr="00CF4526">
        <w:rPr>
          <w:rFonts w:ascii="SimSun" w:hAnsi="SimSun"/>
        </w:rPr>
        <w:t>教育</w:t>
      </w:r>
      <w:r w:rsidR="00D12993">
        <w:rPr>
          <w:rFonts w:ascii="SimSun" w:hAnsi="SimSun" w:hint="eastAsia"/>
        </w:rPr>
        <w:t>方面的</w:t>
      </w:r>
      <w:r w:rsidRPr="00CF4526">
        <w:rPr>
          <w:rFonts w:ascii="SimSun" w:hAnsi="SimSun"/>
        </w:rPr>
        <w:t>变量</w:t>
      </w:r>
      <w:r w:rsidR="00D12993">
        <w:rPr>
          <w:rFonts w:ascii="SimSun" w:hAnsi="SimSun" w:hint="eastAsia"/>
        </w:rPr>
        <w:t>——</w:t>
      </w:r>
      <w:r w:rsidRPr="00CF4526">
        <w:rPr>
          <w:rFonts w:ascii="SimSun" w:hAnsi="SimSun"/>
        </w:rPr>
        <w:t>研究人员数量、知识密集型就业和高科技制造业等，都</w:t>
      </w:r>
      <w:r w:rsidR="00D12993">
        <w:rPr>
          <w:rFonts w:ascii="SimSun" w:hAnsi="SimSun" w:hint="eastAsia"/>
        </w:rPr>
        <w:t>基于</w:t>
      </w:r>
      <w:r w:rsidRPr="00CF4526">
        <w:rPr>
          <w:rFonts w:ascii="SimSun" w:hAnsi="SimSun"/>
        </w:rPr>
        <w:t>过时的数据，许多数据早于2021年，这使得</w:t>
      </w:r>
      <w:r w:rsidR="00D12993">
        <w:rPr>
          <w:rFonts w:ascii="SimSun" w:hAnsi="SimSun" w:hint="eastAsia"/>
        </w:rPr>
        <w:t>对</w:t>
      </w:r>
      <w:r w:rsidRPr="00CF4526">
        <w:rPr>
          <w:rFonts w:ascii="SimSun" w:hAnsi="SimSun"/>
        </w:rPr>
        <w:t>2022年后</w:t>
      </w:r>
      <w:r w:rsidR="00D12993">
        <w:rPr>
          <w:rFonts w:ascii="SimSun" w:hAnsi="SimSun" w:hint="eastAsia"/>
        </w:rPr>
        <w:t>表现的</w:t>
      </w:r>
      <w:r w:rsidRPr="00CF4526">
        <w:rPr>
          <w:rFonts w:ascii="SimSun" w:hAnsi="SimSun"/>
        </w:rPr>
        <w:t>评估变得更加复杂。</w:t>
      </w:r>
    </w:p>
    <w:p w14:paraId="308A50C7" w14:textId="3268E273" w:rsidR="003B09BC" w:rsidRPr="00CF4526" w:rsidRDefault="003B09B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lastRenderedPageBreak/>
        <w:t>最近的数据显示，2023</w:t>
      </w:r>
      <w:r w:rsidR="009441AA">
        <w:rPr>
          <w:rFonts w:ascii="SimSun" w:hAnsi="SimSun" w:hint="eastAsia"/>
        </w:rPr>
        <w:t>—</w:t>
      </w:r>
      <w:r w:rsidRPr="00CF4526">
        <w:rPr>
          <w:rFonts w:ascii="SimSun" w:hAnsi="SimSun"/>
        </w:rPr>
        <w:t>2024年风险</w:t>
      </w:r>
      <w:r w:rsidR="00C57869">
        <w:rPr>
          <w:rFonts w:ascii="SimSun" w:hAnsi="SimSun" w:hint="eastAsia"/>
        </w:rPr>
        <w:t>资本</w:t>
      </w:r>
      <w:r w:rsidRPr="00CF4526">
        <w:rPr>
          <w:rFonts w:ascii="SimSun" w:hAnsi="SimSun"/>
        </w:rPr>
        <w:t>活动仍</w:t>
      </w:r>
      <w:r w:rsidR="00C57869">
        <w:rPr>
          <w:rFonts w:ascii="SimSun" w:hAnsi="SimSun" w:hint="eastAsia"/>
        </w:rPr>
        <w:t>在</w:t>
      </w:r>
      <w:r w:rsidRPr="00CF4526">
        <w:rPr>
          <w:rFonts w:ascii="SimSun" w:hAnsi="SimSun"/>
        </w:rPr>
        <w:t>继续。信通技术服务</w:t>
      </w:r>
      <w:r w:rsidR="002B091A" w:rsidRPr="00CF4526">
        <w:rPr>
          <w:rFonts w:ascii="SimSun" w:hAnsi="SimSun"/>
        </w:rPr>
        <w:t>出口</w:t>
      </w:r>
      <w:r w:rsidRPr="00CF4526">
        <w:rPr>
          <w:rFonts w:ascii="SimSun" w:hAnsi="SimSun"/>
        </w:rPr>
        <w:t>、GitHub参与</w:t>
      </w:r>
      <w:r w:rsidR="00C57869">
        <w:rPr>
          <w:rFonts w:ascii="SimSun" w:hAnsi="SimSun" w:hint="eastAsia"/>
        </w:rPr>
        <w:t>量</w:t>
      </w:r>
      <w:r w:rsidRPr="00CF4526">
        <w:rPr>
          <w:rFonts w:ascii="SimSun" w:hAnsi="SimSun"/>
        </w:rPr>
        <w:t>和软件投资依然强劲，这使乌克兰</w:t>
      </w:r>
      <w:r w:rsidR="00C57869">
        <w:rPr>
          <w:rFonts w:ascii="SimSun" w:hAnsi="SimSun" w:hint="eastAsia"/>
        </w:rPr>
        <w:t>在动荡中</w:t>
      </w:r>
      <w:r w:rsidRPr="00CF4526">
        <w:rPr>
          <w:rFonts w:ascii="SimSun" w:hAnsi="SimSun"/>
        </w:rPr>
        <w:t>仍成为数字服务的主要参与者。根据2024年全球</w:t>
      </w:r>
      <w:r w:rsidR="009441AA">
        <w:rPr>
          <w:rFonts w:ascii="SimSun" w:hAnsi="SimSun" w:hint="eastAsia"/>
        </w:rPr>
        <w:t>创新</w:t>
      </w:r>
      <w:r w:rsidRPr="00CF4526">
        <w:rPr>
          <w:rFonts w:ascii="SimSun" w:hAnsi="SimSun"/>
        </w:rPr>
        <w:t>指数，乌克兰的软件投资占GDP的比重在全球排名</w:t>
      </w:r>
      <w:r w:rsidR="002B091A" w:rsidRPr="00CF4526">
        <w:rPr>
          <w:rFonts w:ascii="SimSun" w:hAnsi="SimSun"/>
        </w:rPr>
        <w:t>第四</w:t>
      </w:r>
      <w:r w:rsidRPr="00CF4526">
        <w:rPr>
          <w:rFonts w:ascii="SimSun" w:hAnsi="SimSun"/>
        </w:rPr>
        <w:t>，</w:t>
      </w:r>
      <w:r w:rsidR="009441AA">
        <w:rPr>
          <w:rFonts w:ascii="SimSun" w:hAnsi="SimSun" w:hint="eastAsia"/>
        </w:rPr>
        <w:t>信通技术</w:t>
      </w:r>
      <w:r w:rsidRPr="00CF4526">
        <w:rPr>
          <w:rFonts w:ascii="SimSun" w:hAnsi="SimSun"/>
        </w:rPr>
        <w:t>出口在全球排名</w:t>
      </w:r>
      <w:r w:rsidR="002B091A" w:rsidRPr="00CF4526">
        <w:rPr>
          <w:rFonts w:ascii="SimSun" w:hAnsi="SimSun"/>
        </w:rPr>
        <w:t>第五</w:t>
      </w:r>
      <w:r w:rsidRPr="00CF4526">
        <w:rPr>
          <w:rFonts w:ascii="SimSun" w:hAnsi="SimSun"/>
        </w:rPr>
        <w:t>。2023年的专利申请活动也显示出积极的趋势，乌克兰</w:t>
      </w:r>
      <w:r w:rsidR="00C57869">
        <w:rPr>
          <w:rFonts w:ascii="SimSun" w:hAnsi="SimSun" w:hint="eastAsia"/>
        </w:rPr>
        <w:t>报告</w:t>
      </w:r>
      <w:r w:rsidRPr="00CF4526">
        <w:rPr>
          <w:rFonts w:ascii="SimSun" w:hAnsi="SimSun"/>
        </w:rPr>
        <w:t>2023年的专利申请量有所增加。这些趋势凸显了投资和经济产出的韧性，其驱动力是充满活力的科技行业和适应性强的劳动力。与此同时，各种创新指标仍面临挑战，包括2021</w:t>
      </w:r>
      <w:r w:rsidR="009441AA">
        <w:rPr>
          <w:rFonts w:ascii="SimSun" w:hAnsi="SimSun" w:hint="eastAsia"/>
        </w:rPr>
        <w:t>—</w:t>
      </w:r>
      <w:r w:rsidRPr="00CF4526">
        <w:rPr>
          <w:rFonts w:ascii="SimSun" w:hAnsi="SimSun"/>
        </w:rPr>
        <w:t>2022年或2023年期间科学出版物、</w:t>
      </w:r>
      <w:r w:rsidR="0051650F" w:rsidRPr="00CF4526">
        <w:rPr>
          <w:rFonts w:ascii="SimSun" w:hAnsi="SimSun"/>
        </w:rPr>
        <w:t>研发</w:t>
      </w:r>
      <w:r w:rsidRPr="00CF4526">
        <w:rPr>
          <w:rFonts w:ascii="SimSun" w:hAnsi="SimSun"/>
        </w:rPr>
        <w:t>投资、高科技出口和预期寿命指标</w:t>
      </w:r>
      <w:r w:rsidR="00C57869">
        <w:rPr>
          <w:rFonts w:ascii="SimSun" w:hAnsi="SimSun" w:hint="eastAsia"/>
        </w:rPr>
        <w:t>都有下滑</w:t>
      </w:r>
      <w:r w:rsidRPr="00CF4526">
        <w:rPr>
          <w:rFonts w:ascii="SimSun" w:hAnsi="SimSun"/>
        </w:rPr>
        <w:t>。</w:t>
      </w:r>
    </w:p>
    <w:p w14:paraId="2B849A21" w14:textId="77777777" w:rsidR="00AC2B93" w:rsidRDefault="00C40570" w:rsidP="003B09BC">
      <w:pPr>
        <w:pStyle w:val="Heading3"/>
        <w:spacing w:after="120"/>
        <w:ind w:left="1890" w:hanging="720"/>
        <w:rPr>
          <w:rFonts w:hAnsi="SimSun"/>
        </w:rPr>
      </w:pPr>
      <w:bookmarkStart w:id="26" w:name="_Toc201827148"/>
      <w:r w:rsidRPr="00CF4526">
        <w:rPr>
          <w:rFonts w:hAnsi="SimSun"/>
          <w:u w:val="none"/>
        </w:rPr>
        <w:t>2.</w:t>
      </w:r>
      <w:r w:rsidR="00396068" w:rsidRPr="00CF4526">
        <w:rPr>
          <w:rFonts w:hAnsi="SimSun"/>
          <w:u w:val="none"/>
        </w:rPr>
        <w:t>4</w:t>
      </w:r>
      <w:r w:rsidRPr="00CF4526">
        <w:rPr>
          <w:rFonts w:hAnsi="SimSun"/>
          <w:u w:val="none"/>
        </w:rPr>
        <w:t>.3</w:t>
      </w:r>
      <w:r w:rsidRPr="00CF4526">
        <w:rPr>
          <w:rFonts w:hAnsi="SimSun"/>
          <w:u w:val="none"/>
        </w:rPr>
        <w:tab/>
      </w:r>
      <w:r w:rsidR="003B09BC" w:rsidRPr="00CF4526">
        <w:rPr>
          <w:rFonts w:hAnsi="SimSun"/>
        </w:rPr>
        <w:t>2025年全球</w:t>
      </w:r>
      <w:r w:rsidR="00CA3573">
        <w:rPr>
          <w:rFonts w:hAnsi="SimSun" w:hint="eastAsia"/>
        </w:rPr>
        <w:t>创新指数——</w:t>
      </w:r>
      <w:r w:rsidR="003B09BC" w:rsidRPr="00CF4526">
        <w:rPr>
          <w:rFonts w:hAnsi="SimSun"/>
        </w:rPr>
        <w:t>按选定指标分列的趋势</w:t>
      </w:r>
      <w:r w:rsidR="003B09BC" w:rsidRPr="00530D50">
        <w:rPr>
          <w:rFonts w:hAnsi="SimSun"/>
          <w:bCs w:val="0"/>
          <w:vertAlign w:val="superscript"/>
          <w:lang w:eastAsia="en-US"/>
        </w:rPr>
        <w:footnoteReference w:id="24"/>
      </w:r>
      <w:bookmarkEnd w:id="26"/>
    </w:p>
    <w:p w14:paraId="5EFAF043" w14:textId="1786DACD" w:rsidR="00E66514" w:rsidRPr="00CF4526" w:rsidRDefault="003B09BC"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虽然2025年全球</w:t>
      </w:r>
      <w:r w:rsidR="00CA3573">
        <w:rPr>
          <w:rFonts w:ascii="SimSun" w:hAnsi="SimSun" w:hint="eastAsia"/>
        </w:rPr>
        <w:t>创新指数</w:t>
      </w:r>
      <w:r w:rsidRPr="00CF4526">
        <w:rPr>
          <w:rFonts w:ascii="SimSun" w:hAnsi="SimSun"/>
        </w:rPr>
        <w:t>要到今年9月才会</w:t>
      </w:r>
      <w:r w:rsidR="00CA3573">
        <w:rPr>
          <w:rFonts w:ascii="SimSun" w:hAnsi="SimSun" w:hint="eastAsia"/>
        </w:rPr>
        <w:t>发布</w:t>
      </w:r>
      <w:r w:rsidRPr="00CF4526">
        <w:rPr>
          <w:rFonts w:ascii="SimSun" w:hAnsi="SimSun"/>
        </w:rPr>
        <w:t>，但下文将</w:t>
      </w:r>
      <w:r w:rsidR="00CA3573">
        <w:rPr>
          <w:rFonts w:ascii="SimSun" w:hAnsi="SimSun" w:hint="eastAsia"/>
        </w:rPr>
        <w:t>对某</w:t>
      </w:r>
      <w:r w:rsidRPr="00CF4526">
        <w:rPr>
          <w:rFonts w:ascii="SimSun" w:hAnsi="SimSun"/>
        </w:rPr>
        <w:t>些选定指标</w:t>
      </w:r>
      <w:r w:rsidR="00CA3573">
        <w:rPr>
          <w:rFonts w:ascii="SimSun" w:hAnsi="SimSun" w:hint="eastAsia"/>
        </w:rPr>
        <w:t>加以介绍</w:t>
      </w:r>
      <w:r w:rsidRPr="00CF4526">
        <w:rPr>
          <w:rFonts w:ascii="SimSun" w:hAnsi="SimSun"/>
        </w:rPr>
        <w:t>。</w:t>
      </w:r>
    </w:p>
    <w:p w14:paraId="6FEB1A13" w14:textId="2EDF4EB8" w:rsidR="00635D30" w:rsidRPr="00CF4526" w:rsidRDefault="00635D30" w:rsidP="00117BAD">
      <w:pPr>
        <w:pStyle w:val="ONUME"/>
        <w:keepNext/>
        <w:numPr>
          <w:ilvl w:val="0"/>
          <w:numId w:val="0"/>
        </w:numPr>
        <w:tabs>
          <w:tab w:val="clear" w:pos="1134"/>
        </w:tabs>
        <w:overflowPunct w:val="0"/>
        <w:spacing w:afterLines="50" w:after="120" w:line="340" w:lineRule="atLeast"/>
        <w:ind w:left="567"/>
        <w:rPr>
          <w:rFonts w:ascii="SimSun" w:hAnsi="SimSun"/>
          <w:b/>
          <w:bCs/>
        </w:rPr>
      </w:pPr>
      <w:r w:rsidRPr="00117BAD">
        <w:rPr>
          <w:rFonts w:ascii="SimSun" w:hAnsi="SimSun"/>
          <w:b/>
          <w:bCs/>
        </w:rPr>
        <w:t>教育支出</w:t>
      </w:r>
      <w:r w:rsidR="000B4C12" w:rsidRPr="00117BAD">
        <w:rPr>
          <w:rFonts w:ascii="SimSun" w:hAnsi="SimSun" w:hint="eastAsia"/>
          <w:b/>
          <w:bCs/>
        </w:rPr>
        <w:t>在GDP中的占比</w:t>
      </w:r>
    </w:p>
    <w:p w14:paraId="29543E12" w14:textId="024DE979" w:rsidR="00635D30" w:rsidRPr="00CF4526" w:rsidRDefault="00635D30" w:rsidP="001A50EA">
      <w:pPr>
        <w:pStyle w:val="ONUME"/>
        <w:tabs>
          <w:tab w:val="clear" w:pos="837"/>
          <w:tab w:val="clear" w:pos="1134"/>
        </w:tabs>
        <w:overflowPunct w:val="0"/>
        <w:spacing w:afterLines="50" w:after="120" w:line="340" w:lineRule="atLeast"/>
        <w:ind w:left="0"/>
        <w:jc w:val="both"/>
        <w:rPr>
          <w:rFonts w:ascii="SimSun" w:hAnsi="SimSun"/>
          <w:lang w:eastAsia="en-US"/>
        </w:rPr>
      </w:pPr>
      <w:r w:rsidRPr="00CF4526">
        <w:rPr>
          <w:rFonts w:ascii="SimSun" w:hAnsi="SimSun"/>
        </w:rPr>
        <w:t>乌克兰教育支出</w:t>
      </w:r>
      <w:r w:rsidR="00713F45">
        <w:rPr>
          <w:rFonts w:ascii="SimSun" w:hAnsi="SimSun" w:hint="eastAsia"/>
        </w:rPr>
        <w:t>在GDP中</w:t>
      </w:r>
      <w:r w:rsidRPr="00CF4526">
        <w:rPr>
          <w:rFonts w:ascii="SimSun" w:hAnsi="SimSun"/>
        </w:rPr>
        <w:t>的</w:t>
      </w:r>
      <w:r w:rsidR="00713F45">
        <w:rPr>
          <w:rFonts w:ascii="SimSun" w:hAnsi="SimSun" w:hint="eastAsia"/>
        </w:rPr>
        <w:t>占比</w:t>
      </w:r>
      <w:r w:rsidRPr="00CF4526">
        <w:rPr>
          <w:rFonts w:ascii="SimSun" w:hAnsi="SimSun"/>
        </w:rPr>
        <w:t>稳步</w:t>
      </w:r>
      <w:r w:rsidR="00713F45">
        <w:rPr>
          <w:rFonts w:ascii="SimSun" w:hAnsi="SimSun" w:hint="eastAsia"/>
        </w:rPr>
        <w:t>增长</w:t>
      </w:r>
      <w:r w:rsidRPr="00CF4526">
        <w:rPr>
          <w:rFonts w:ascii="SimSun" w:hAnsi="SimSun"/>
        </w:rPr>
        <w:t>，2010年达到7.40%的峰值。随后有所下降，2016年达到10年来的最低点5.01%，2022年回升至5.93%。</w:t>
      </w:r>
      <w:r w:rsidRPr="00CF4526">
        <w:rPr>
          <w:rFonts w:ascii="SimSun" w:hAnsi="SimSun"/>
          <w:lang w:eastAsia="en-US"/>
        </w:rPr>
        <w:t>目前尚无2023年或2024年的数据。</w:t>
      </w:r>
    </w:p>
    <w:p w14:paraId="1FDDF30F" w14:textId="357888DC" w:rsidR="00635D30" w:rsidRPr="00CF4526" w:rsidRDefault="00A16B8C" w:rsidP="00A16B8C">
      <w:pPr>
        <w:pStyle w:val="ONUME"/>
        <w:numPr>
          <w:ilvl w:val="0"/>
          <w:numId w:val="0"/>
        </w:numPr>
        <w:tabs>
          <w:tab w:val="clear" w:pos="1134"/>
        </w:tabs>
        <w:jc w:val="center"/>
        <w:rPr>
          <w:rFonts w:ascii="SimSun" w:hAnsi="SimSun"/>
        </w:rPr>
      </w:pPr>
      <w:r w:rsidRPr="00A16B8C">
        <w:rPr>
          <w:noProof/>
        </w:rPr>
        <w:drawing>
          <wp:inline distT="0" distB="0" distL="0" distR="0" wp14:anchorId="63D83568" wp14:editId="50B92C12">
            <wp:extent cx="5022000" cy="2930400"/>
            <wp:effectExtent l="0" t="0" r="7620" b="3810"/>
            <wp:docPr id="1889023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2000" cy="2930400"/>
                    </a:xfrm>
                    <a:prstGeom prst="rect">
                      <a:avLst/>
                    </a:prstGeom>
                    <a:noFill/>
                    <a:ln>
                      <a:noFill/>
                    </a:ln>
                  </pic:spPr>
                </pic:pic>
              </a:graphicData>
            </a:graphic>
          </wp:inline>
        </w:drawing>
      </w:r>
    </w:p>
    <w:p w14:paraId="78EB930D" w14:textId="49DED2F8" w:rsidR="00635D30" w:rsidRPr="00CF4526" w:rsidRDefault="00635D30" w:rsidP="00117BAD">
      <w:pPr>
        <w:pStyle w:val="ONUME"/>
        <w:keepNext/>
        <w:numPr>
          <w:ilvl w:val="0"/>
          <w:numId w:val="0"/>
        </w:numPr>
        <w:tabs>
          <w:tab w:val="clear" w:pos="1134"/>
        </w:tabs>
        <w:overflowPunct w:val="0"/>
        <w:spacing w:afterLines="50" w:after="120" w:line="340" w:lineRule="atLeast"/>
        <w:ind w:left="567"/>
        <w:rPr>
          <w:rFonts w:ascii="SimSun" w:hAnsi="SimSun"/>
          <w:b/>
          <w:bCs/>
        </w:rPr>
      </w:pPr>
      <w:r w:rsidRPr="00CF4526">
        <w:rPr>
          <w:rFonts w:ascii="SimSun" w:hAnsi="SimSun"/>
          <w:b/>
          <w:bCs/>
        </w:rPr>
        <w:t>研发总支出</w:t>
      </w:r>
      <w:r w:rsidR="00322E1B">
        <w:rPr>
          <w:rFonts w:ascii="SimSun" w:hAnsi="SimSun" w:hint="eastAsia"/>
          <w:b/>
          <w:bCs/>
        </w:rPr>
        <w:t>在GDP中</w:t>
      </w:r>
      <w:r w:rsidR="0051650F" w:rsidRPr="00CF4526">
        <w:rPr>
          <w:rFonts w:ascii="SimSun" w:hAnsi="SimSun"/>
          <w:b/>
          <w:bCs/>
        </w:rPr>
        <w:t>的</w:t>
      </w:r>
      <w:r w:rsidR="00322E1B">
        <w:rPr>
          <w:rFonts w:ascii="SimSun" w:hAnsi="SimSun" w:hint="eastAsia"/>
          <w:b/>
          <w:bCs/>
        </w:rPr>
        <w:t>占比</w:t>
      </w:r>
    </w:p>
    <w:p w14:paraId="007557C2" w14:textId="4E93812A" w:rsidR="00635D30" w:rsidRPr="00CF4526" w:rsidRDefault="00635D30" w:rsidP="001A50EA">
      <w:pPr>
        <w:pStyle w:val="ONUME"/>
        <w:tabs>
          <w:tab w:val="clear" w:pos="837"/>
          <w:tab w:val="clear" w:pos="1134"/>
        </w:tabs>
        <w:overflowPunct w:val="0"/>
        <w:spacing w:afterLines="50" w:after="120" w:line="340" w:lineRule="atLeast"/>
        <w:ind w:left="0"/>
        <w:jc w:val="both"/>
        <w:rPr>
          <w:rFonts w:ascii="SimSun" w:hAnsi="SimSun"/>
          <w:b/>
          <w:bCs/>
        </w:rPr>
      </w:pPr>
      <w:r w:rsidRPr="00CF4526">
        <w:rPr>
          <w:rFonts w:ascii="SimSun" w:hAnsi="SimSun"/>
        </w:rPr>
        <w:t>从1997年到2023年，乌克兰研发投资占</w:t>
      </w:r>
      <w:r w:rsidR="009C5A10">
        <w:rPr>
          <w:rFonts w:ascii="SimSun" w:hAnsi="SimSun" w:hint="eastAsia"/>
        </w:rPr>
        <w:t>GDP</w:t>
      </w:r>
      <w:r w:rsidRPr="00CF4526">
        <w:rPr>
          <w:rFonts w:ascii="SimSun" w:hAnsi="SimSun"/>
        </w:rPr>
        <w:t>的百分比持续下降。1997年，研发支出达到最高点，占</w:t>
      </w:r>
      <w:r w:rsidR="009C5A10">
        <w:rPr>
          <w:rFonts w:ascii="SimSun" w:hAnsi="SimSun" w:hint="eastAsia"/>
        </w:rPr>
        <w:t>GDP</w:t>
      </w:r>
      <w:r w:rsidRPr="00CF4526">
        <w:rPr>
          <w:rFonts w:ascii="SimSun" w:hAnsi="SimSun"/>
        </w:rPr>
        <w:t>的1.19%。</w:t>
      </w:r>
      <w:r w:rsidR="009C5A10">
        <w:rPr>
          <w:rFonts w:ascii="SimSun" w:hAnsi="SimSun" w:hint="eastAsia"/>
        </w:rPr>
        <w:t>此后</w:t>
      </w:r>
      <w:r w:rsidRPr="00CF4526">
        <w:rPr>
          <w:rFonts w:ascii="SimSun" w:hAnsi="SimSun"/>
        </w:rPr>
        <w:t>，研发支出占GDP的比例几乎持续下降，2006年后下降到</w:t>
      </w:r>
      <w:r w:rsidR="00C41C85" w:rsidRPr="00CF4526">
        <w:rPr>
          <w:rFonts w:ascii="SimSun" w:hAnsi="SimSun"/>
        </w:rPr>
        <w:t>1</w:t>
      </w:r>
      <w:r w:rsidRPr="00CF4526">
        <w:rPr>
          <w:rFonts w:ascii="SimSun" w:hAnsi="SimSun"/>
        </w:rPr>
        <w:t>%以下，并在过去十年中一直保持在较低水平。到2022年和2023年，研发支出估计降至</w:t>
      </w:r>
      <w:r w:rsidR="009C5A10">
        <w:rPr>
          <w:rFonts w:ascii="SimSun" w:hAnsi="SimSun" w:hint="eastAsia"/>
        </w:rPr>
        <w:t>GDP</w:t>
      </w:r>
      <w:r w:rsidRPr="00CF4526">
        <w:rPr>
          <w:rFonts w:ascii="SimSun" w:hAnsi="SimSun"/>
        </w:rPr>
        <w:t>的0.3%。没有2024年的数据。</w:t>
      </w:r>
    </w:p>
    <w:p w14:paraId="30B44EAC" w14:textId="23CF94ED" w:rsidR="00635D30" w:rsidRPr="00CF4526" w:rsidRDefault="00A16B8C" w:rsidP="00A16B8C">
      <w:pPr>
        <w:pStyle w:val="ONUME"/>
        <w:numPr>
          <w:ilvl w:val="0"/>
          <w:numId w:val="0"/>
        </w:numPr>
        <w:tabs>
          <w:tab w:val="clear" w:pos="1134"/>
        </w:tabs>
        <w:jc w:val="center"/>
        <w:rPr>
          <w:rFonts w:ascii="SimSun" w:hAnsi="SimSun"/>
        </w:rPr>
      </w:pPr>
      <w:r w:rsidRPr="00A16B8C">
        <w:rPr>
          <w:noProof/>
        </w:rPr>
        <w:lastRenderedPageBreak/>
        <w:drawing>
          <wp:inline distT="0" distB="0" distL="0" distR="0" wp14:anchorId="3440491B" wp14:editId="28BF2A8B">
            <wp:extent cx="5119200" cy="2505600"/>
            <wp:effectExtent l="0" t="0" r="5715" b="9525"/>
            <wp:docPr id="902986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9200" cy="2505600"/>
                    </a:xfrm>
                    <a:prstGeom prst="rect">
                      <a:avLst/>
                    </a:prstGeom>
                    <a:noFill/>
                    <a:ln>
                      <a:noFill/>
                    </a:ln>
                  </pic:spPr>
                </pic:pic>
              </a:graphicData>
            </a:graphic>
          </wp:inline>
        </w:drawing>
      </w:r>
    </w:p>
    <w:p w14:paraId="11FF89D8" w14:textId="335CAE5E" w:rsidR="00635D30" w:rsidRPr="00CF4526" w:rsidRDefault="003D0DA3" w:rsidP="00117BAD">
      <w:pPr>
        <w:pStyle w:val="ONUME"/>
        <w:keepNext/>
        <w:numPr>
          <w:ilvl w:val="0"/>
          <w:numId w:val="0"/>
        </w:numPr>
        <w:tabs>
          <w:tab w:val="clear" w:pos="1134"/>
        </w:tabs>
        <w:overflowPunct w:val="0"/>
        <w:spacing w:afterLines="50" w:after="120" w:line="340" w:lineRule="atLeast"/>
        <w:ind w:left="567"/>
        <w:rPr>
          <w:rFonts w:ascii="SimSun" w:hAnsi="SimSun"/>
          <w:b/>
          <w:bCs/>
        </w:rPr>
      </w:pPr>
      <w:r w:rsidRPr="003847F4">
        <w:rPr>
          <w:rFonts w:ascii="SimSun" w:hAnsi="SimSun" w:hint="eastAsia"/>
          <w:b/>
          <w:bCs/>
        </w:rPr>
        <w:t>每百万人口全职研究人员</w:t>
      </w:r>
    </w:p>
    <w:p w14:paraId="1357DFB7" w14:textId="70565180" w:rsidR="00635D30" w:rsidRPr="00CF4526" w:rsidRDefault="00635D30" w:rsidP="001A50EA">
      <w:pPr>
        <w:pStyle w:val="ONUME"/>
        <w:tabs>
          <w:tab w:val="clear" w:pos="837"/>
          <w:tab w:val="clear" w:pos="1134"/>
        </w:tabs>
        <w:overflowPunct w:val="0"/>
        <w:spacing w:afterLines="50" w:after="120" w:line="340" w:lineRule="atLeast"/>
        <w:ind w:left="0"/>
        <w:jc w:val="both"/>
        <w:rPr>
          <w:rFonts w:ascii="SimSun" w:hAnsi="SimSun"/>
          <w:b/>
          <w:bCs/>
        </w:rPr>
      </w:pPr>
      <w:bookmarkStart w:id="27" w:name="_Hlk200115577"/>
      <w:r w:rsidRPr="00CF4526">
        <w:rPr>
          <w:rFonts w:ascii="SimSun" w:hAnsi="SimSun"/>
        </w:rPr>
        <w:t>自2006年以来，乌克兰的研究人员数量</w:t>
      </w:r>
      <w:r w:rsidR="00520961" w:rsidRPr="00CF4526">
        <w:rPr>
          <w:rFonts w:ascii="SimSun" w:hAnsi="SimSun"/>
        </w:rPr>
        <w:t>（</w:t>
      </w:r>
      <w:r w:rsidRPr="00CF4526">
        <w:rPr>
          <w:rFonts w:ascii="SimSun" w:hAnsi="SimSun"/>
        </w:rPr>
        <w:t>按每百万人口</w:t>
      </w:r>
      <w:bookmarkEnd w:id="27"/>
      <w:r w:rsidRPr="00CF4526">
        <w:rPr>
          <w:rFonts w:ascii="SimSun" w:hAnsi="SimSun"/>
        </w:rPr>
        <w:t>全职当量计算</w:t>
      </w:r>
      <w:r w:rsidR="00520961" w:rsidRPr="00CF4526">
        <w:rPr>
          <w:rFonts w:ascii="SimSun" w:hAnsi="SimSun"/>
        </w:rPr>
        <w:t>）</w:t>
      </w:r>
      <w:r w:rsidRPr="00CF4526">
        <w:rPr>
          <w:rFonts w:ascii="SimSun" w:hAnsi="SimSun"/>
        </w:rPr>
        <w:t>持续下降。当时，每百万人中有超过1</w:t>
      </w:r>
      <w:r w:rsidR="003D0DA3">
        <w:rPr>
          <w:rFonts w:ascii="SimSun" w:hAnsi="SimSun" w:hint="eastAsia"/>
        </w:rPr>
        <w:t>,</w:t>
      </w:r>
      <w:r w:rsidRPr="00CF4526">
        <w:rPr>
          <w:rFonts w:ascii="SimSun" w:hAnsi="SimSun"/>
        </w:rPr>
        <w:t>450名研究人员，</w:t>
      </w:r>
      <w:r w:rsidR="003D0DA3">
        <w:rPr>
          <w:rFonts w:ascii="SimSun" w:hAnsi="SimSun" w:hint="eastAsia"/>
        </w:rPr>
        <w:t>代表着</w:t>
      </w:r>
      <w:r w:rsidRPr="00CF4526">
        <w:rPr>
          <w:rFonts w:ascii="SimSun" w:hAnsi="SimSun"/>
        </w:rPr>
        <w:t>最高</w:t>
      </w:r>
      <w:r w:rsidR="003D0DA3">
        <w:rPr>
          <w:rFonts w:ascii="SimSun" w:hAnsi="SimSun" w:hint="eastAsia"/>
        </w:rPr>
        <w:t>点</w:t>
      </w:r>
      <w:r w:rsidRPr="00CF4526">
        <w:rPr>
          <w:rFonts w:ascii="SimSun" w:hAnsi="SimSun"/>
        </w:rPr>
        <w:t>。在随后的几年中，这一数字</w:t>
      </w:r>
      <w:r w:rsidR="003D0DA3">
        <w:rPr>
          <w:rFonts w:ascii="SimSun" w:hAnsi="SimSun" w:hint="eastAsia"/>
        </w:rPr>
        <w:t>逐年</w:t>
      </w:r>
      <w:r w:rsidRPr="00CF4526">
        <w:rPr>
          <w:rFonts w:ascii="SimSun" w:hAnsi="SimSun"/>
        </w:rPr>
        <w:t>下降，反映出持续下降的趋势。2021年至2022年期间</w:t>
      </w:r>
      <w:r w:rsidR="003D0DA3">
        <w:rPr>
          <w:rFonts w:ascii="SimSun" w:hAnsi="SimSun" w:hint="eastAsia"/>
        </w:rPr>
        <w:t>的</w:t>
      </w:r>
      <w:r w:rsidRPr="00CF4526">
        <w:rPr>
          <w:rFonts w:ascii="SimSun" w:hAnsi="SimSun"/>
        </w:rPr>
        <w:t>下降趋势尤为明显，这一数字下降近24%，每百万人中仅有586名研究人员。</w:t>
      </w:r>
    </w:p>
    <w:p w14:paraId="2D2E2475" w14:textId="6440066E" w:rsidR="00635D30" w:rsidRPr="00CF4526" w:rsidRDefault="00A16B8C" w:rsidP="00A16B8C">
      <w:pPr>
        <w:pStyle w:val="ONUME"/>
        <w:numPr>
          <w:ilvl w:val="0"/>
          <w:numId w:val="0"/>
        </w:numPr>
        <w:tabs>
          <w:tab w:val="clear" w:pos="1134"/>
        </w:tabs>
        <w:jc w:val="center"/>
        <w:rPr>
          <w:rFonts w:ascii="SimSun" w:hAnsi="SimSun"/>
        </w:rPr>
      </w:pPr>
      <w:r w:rsidRPr="00A16B8C">
        <w:rPr>
          <w:noProof/>
        </w:rPr>
        <w:drawing>
          <wp:inline distT="0" distB="0" distL="0" distR="0" wp14:anchorId="4739CF0E" wp14:editId="48CFD68F">
            <wp:extent cx="5040000" cy="2851200"/>
            <wp:effectExtent l="0" t="0" r="8255" b="6350"/>
            <wp:docPr id="7127924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2851200"/>
                    </a:xfrm>
                    <a:prstGeom prst="rect">
                      <a:avLst/>
                    </a:prstGeom>
                    <a:noFill/>
                    <a:ln>
                      <a:noFill/>
                    </a:ln>
                  </pic:spPr>
                </pic:pic>
              </a:graphicData>
            </a:graphic>
          </wp:inline>
        </w:drawing>
      </w:r>
    </w:p>
    <w:p w14:paraId="24392499" w14:textId="6BCE7D64" w:rsidR="00635D30" w:rsidRPr="00CF4526" w:rsidRDefault="00D90EC8" w:rsidP="00117BAD">
      <w:pPr>
        <w:pStyle w:val="ONUME"/>
        <w:keepNext/>
        <w:numPr>
          <w:ilvl w:val="0"/>
          <w:numId w:val="0"/>
        </w:numPr>
        <w:tabs>
          <w:tab w:val="clear" w:pos="1134"/>
        </w:tabs>
        <w:overflowPunct w:val="0"/>
        <w:spacing w:afterLines="50" w:after="120" w:line="340" w:lineRule="atLeast"/>
        <w:ind w:left="567"/>
        <w:rPr>
          <w:rFonts w:ascii="SimSun" w:hAnsi="SimSun"/>
          <w:b/>
          <w:bCs/>
        </w:rPr>
      </w:pPr>
      <w:r w:rsidRPr="00D90EC8">
        <w:rPr>
          <w:rFonts w:ascii="SimSun" w:hAnsi="SimSun" w:hint="eastAsia"/>
          <w:b/>
          <w:bCs/>
        </w:rPr>
        <w:t>科技论文/十亿购买力平价美元GDP</w:t>
      </w:r>
    </w:p>
    <w:p w14:paraId="3F3DD9D9" w14:textId="4D74FCB9" w:rsidR="00635D30" w:rsidRPr="00CF4526" w:rsidRDefault="00635D3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乌克兰的科技</w:t>
      </w:r>
      <w:r w:rsidR="00D50DC8">
        <w:rPr>
          <w:rFonts w:ascii="SimSun" w:hAnsi="SimSun" w:hint="eastAsia"/>
        </w:rPr>
        <w:t>论文</w:t>
      </w:r>
      <w:r w:rsidRPr="00CF4526">
        <w:rPr>
          <w:rFonts w:ascii="SimSun" w:hAnsi="SimSun"/>
        </w:rPr>
        <w:t>产出在过去十年中保持相对稳定，从2015年的4</w:t>
      </w:r>
      <w:r w:rsidR="00D50DC8">
        <w:rPr>
          <w:rFonts w:ascii="SimSun" w:hAnsi="SimSun" w:hint="eastAsia"/>
        </w:rPr>
        <w:t>,</w:t>
      </w:r>
      <w:r w:rsidRPr="00CF4526">
        <w:rPr>
          <w:rFonts w:ascii="SimSun" w:hAnsi="SimSun"/>
        </w:rPr>
        <w:t>424篇增加到2022年的4</w:t>
      </w:r>
      <w:r w:rsidR="00D50DC8">
        <w:rPr>
          <w:rFonts w:ascii="SimSun" w:hAnsi="SimSun" w:hint="eastAsia"/>
        </w:rPr>
        <w:t>,</w:t>
      </w:r>
      <w:r w:rsidRPr="00CF4526">
        <w:rPr>
          <w:rFonts w:ascii="SimSun" w:hAnsi="SimSun"/>
        </w:rPr>
        <w:t>694篇，达到峰值。然而，到2024年，这一数字下降</w:t>
      </w:r>
      <w:r w:rsidR="008922D3">
        <w:rPr>
          <w:rFonts w:ascii="SimSun" w:hAnsi="SimSun" w:hint="eastAsia"/>
        </w:rPr>
        <w:t>为</w:t>
      </w:r>
      <w:r w:rsidRPr="00CF4526">
        <w:rPr>
          <w:rFonts w:ascii="SimSun" w:hAnsi="SimSun"/>
        </w:rPr>
        <w:t>4</w:t>
      </w:r>
      <w:r w:rsidR="00D50DC8">
        <w:rPr>
          <w:rFonts w:ascii="SimSun" w:hAnsi="SimSun" w:hint="eastAsia"/>
        </w:rPr>
        <w:t>,</w:t>
      </w:r>
      <w:r w:rsidRPr="00CF4526">
        <w:rPr>
          <w:rFonts w:ascii="SimSun" w:hAnsi="SimSun"/>
        </w:rPr>
        <w:t>373篇，是这一时期的最低</w:t>
      </w:r>
      <w:r w:rsidR="008922D3">
        <w:rPr>
          <w:rFonts w:ascii="SimSun" w:hAnsi="SimSun" w:hint="eastAsia"/>
        </w:rPr>
        <w:t>值</w:t>
      </w:r>
      <w:r w:rsidRPr="00CF4526">
        <w:rPr>
          <w:rFonts w:ascii="SimSun" w:hAnsi="SimSun"/>
        </w:rPr>
        <w:t>，比2022年的峰值下降了5.18%。</w:t>
      </w:r>
    </w:p>
    <w:p w14:paraId="42DB329F" w14:textId="10AD7504" w:rsidR="00635D30" w:rsidRPr="00CF4526" w:rsidRDefault="00A02317" w:rsidP="00A02317">
      <w:pPr>
        <w:pStyle w:val="ONUME"/>
        <w:numPr>
          <w:ilvl w:val="0"/>
          <w:numId w:val="0"/>
        </w:numPr>
        <w:jc w:val="center"/>
        <w:rPr>
          <w:rFonts w:ascii="SimSun" w:hAnsi="SimSun"/>
        </w:rPr>
      </w:pPr>
      <w:r w:rsidRPr="00A02317">
        <w:rPr>
          <w:noProof/>
        </w:rPr>
        <w:lastRenderedPageBreak/>
        <w:drawing>
          <wp:inline distT="0" distB="0" distL="0" distR="0" wp14:anchorId="1D382E87" wp14:editId="68671166">
            <wp:extent cx="5040000" cy="2602800"/>
            <wp:effectExtent l="0" t="0" r="8255" b="7620"/>
            <wp:docPr id="2147243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0" cy="2602800"/>
                    </a:xfrm>
                    <a:prstGeom prst="rect">
                      <a:avLst/>
                    </a:prstGeom>
                    <a:noFill/>
                    <a:ln>
                      <a:noFill/>
                    </a:ln>
                  </pic:spPr>
                </pic:pic>
              </a:graphicData>
            </a:graphic>
          </wp:inline>
        </w:drawing>
      </w:r>
    </w:p>
    <w:p w14:paraId="06EEAD0C" w14:textId="637C27CC" w:rsidR="00635D30" w:rsidRPr="00CF4526" w:rsidRDefault="008922D3" w:rsidP="00117BAD">
      <w:pPr>
        <w:pStyle w:val="ONUME"/>
        <w:keepNext/>
        <w:numPr>
          <w:ilvl w:val="0"/>
          <w:numId w:val="0"/>
        </w:numPr>
        <w:tabs>
          <w:tab w:val="clear" w:pos="1134"/>
        </w:tabs>
        <w:overflowPunct w:val="0"/>
        <w:spacing w:afterLines="50" w:after="120" w:line="340" w:lineRule="atLeast"/>
        <w:ind w:left="567"/>
        <w:rPr>
          <w:rFonts w:ascii="SimSun" w:hAnsi="SimSun"/>
          <w:b/>
          <w:bCs/>
        </w:rPr>
      </w:pPr>
      <w:r w:rsidRPr="008922D3">
        <w:rPr>
          <w:rFonts w:ascii="SimSun" w:hAnsi="SimSun" w:hint="eastAsia"/>
          <w:b/>
          <w:bCs/>
        </w:rPr>
        <w:t>风险资本接收者，交易/十亿购买力平价美元GDP</w:t>
      </w:r>
    </w:p>
    <w:p w14:paraId="30FB1F44" w14:textId="77777777" w:rsidR="00AC2B93" w:rsidRDefault="00635D3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近年来，乌克兰</w:t>
      </w:r>
      <w:r w:rsidR="00552498">
        <w:rPr>
          <w:rFonts w:ascii="SimSun" w:hAnsi="SimSun" w:hint="eastAsia"/>
        </w:rPr>
        <w:t>接收</w:t>
      </w:r>
      <w:r w:rsidRPr="00CF4526">
        <w:rPr>
          <w:rFonts w:ascii="SimSun" w:hAnsi="SimSun"/>
        </w:rPr>
        <w:t>的风险</w:t>
      </w:r>
      <w:r w:rsidR="00552498">
        <w:rPr>
          <w:rFonts w:ascii="SimSun" w:hAnsi="SimSun" w:hint="eastAsia"/>
        </w:rPr>
        <w:t>资本</w:t>
      </w:r>
      <w:r w:rsidRPr="00CF4526">
        <w:rPr>
          <w:rFonts w:ascii="SimSun" w:hAnsi="SimSun"/>
        </w:rPr>
        <w:t>交易</w:t>
      </w:r>
      <w:r w:rsidR="00A93F4E">
        <w:rPr>
          <w:rFonts w:ascii="SimSun" w:hAnsi="SimSun" w:hint="eastAsia"/>
        </w:rPr>
        <w:t>数目</w:t>
      </w:r>
      <w:r w:rsidRPr="00CF4526">
        <w:rPr>
          <w:rFonts w:ascii="SimSun" w:hAnsi="SimSun"/>
        </w:rPr>
        <w:t>显著增加，在2024年达到12笔交易的峰值。2014年</w:t>
      </w:r>
      <w:r w:rsidR="009D64BC">
        <w:rPr>
          <w:rFonts w:ascii="SimSun" w:hAnsi="SimSun" w:hint="eastAsia"/>
        </w:rPr>
        <w:t>以有限的3笔</w:t>
      </w:r>
      <w:r w:rsidRPr="00CF4526">
        <w:rPr>
          <w:rFonts w:ascii="SimSun" w:hAnsi="SimSun"/>
        </w:rPr>
        <w:t>交易</w:t>
      </w:r>
      <w:r w:rsidR="009D64BC">
        <w:rPr>
          <w:rFonts w:ascii="SimSun" w:hAnsi="SimSun" w:hint="eastAsia"/>
        </w:rPr>
        <w:t>开始</w:t>
      </w:r>
      <w:r w:rsidRPr="00CF4526">
        <w:rPr>
          <w:rFonts w:ascii="SimSun" w:hAnsi="SimSun"/>
        </w:rPr>
        <w:t>，2015年暂时激增至</w:t>
      </w:r>
      <w:r w:rsidR="00284B1C" w:rsidRPr="00CF4526">
        <w:rPr>
          <w:rFonts w:ascii="SimSun" w:hAnsi="SimSun"/>
        </w:rPr>
        <w:t>9</w:t>
      </w:r>
      <w:r w:rsidR="009D64BC">
        <w:rPr>
          <w:rFonts w:ascii="SimSun" w:hAnsi="SimSun" w:hint="eastAsia"/>
        </w:rPr>
        <w:t>笔</w:t>
      </w:r>
      <w:r w:rsidRPr="00CF4526">
        <w:rPr>
          <w:rFonts w:ascii="SimSun" w:hAnsi="SimSun"/>
        </w:rPr>
        <w:t>，之后交易数量急剧下降，在2018年至2019年期间跌至谷底，每年仅有</w:t>
      </w:r>
      <w:r w:rsidR="00284B1C" w:rsidRPr="00CF4526">
        <w:rPr>
          <w:rFonts w:ascii="SimSun" w:hAnsi="SimSun"/>
        </w:rPr>
        <w:t>1</w:t>
      </w:r>
      <w:r w:rsidR="009D64BC">
        <w:rPr>
          <w:rFonts w:ascii="SimSun" w:hAnsi="SimSun" w:hint="eastAsia"/>
        </w:rPr>
        <w:t>笔</w:t>
      </w:r>
      <w:r w:rsidRPr="00CF4526">
        <w:rPr>
          <w:rFonts w:ascii="SimSun" w:hAnsi="SimSun"/>
        </w:rPr>
        <w:t>交易。经过小幅波动后，2022年开始出现上升趋势，从当年的</w:t>
      </w:r>
      <w:r w:rsidR="00284B1C" w:rsidRPr="00CF4526">
        <w:rPr>
          <w:rFonts w:ascii="SimSun" w:hAnsi="SimSun"/>
        </w:rPr>
        <w:t>7</w:t>
      </w:r>
      <w:r w:rsidR="009D64BC">
        <w:rPr>
          <w:rFonts w:ascii="SimSun" w:hAnsi="SimSun" w:hint="eastAsia"/>
        </w:rPr>
        <w:t>笔</w:t>
      </w:r>
      <w:r w:rsidRPr="00CF4526">
        <w:rPr>
          <w:rFonts w:ascii="SimSun" w:hAnsi="SimSun"/>
        </w:rPr>
        <w:t>交易上升到2023年的10</w:t>
      </w:r>
      <w:r w:rsidR="009D64BC">
        <w:rPr>
          <w:rFonts w:ascii="SimSun" w:hAnsi="SimSun" w:hint="eastAsia"/>
        </w:rPr>
        <w:t>笔</w:t>
      </w:r>
      <w:r w:rsidRPr="00CF4526">
        <w:rPr>
          <w:rFonts w:ascii="SimSun" w:hAnsi="SimSun"/>
        </w:rPr>
        <w:t>和2024年的12</w:t>
      </w:r>
      <w:r w:rsidR="009D64BC">
        <w:rPr>
          <w:rFonts w:ascii="SimSun" w:hAnsi="SimSun" w:hint="eastAsia"/>
        </w:rPr>
        <w:t>笔</w:t>
      </w:r>
      <w:r w:rsidRPr="00CF4526">
        <w:rPr>
          <w:rFonts w:ascii="SimSun" w:hAnsi="SimSun"/>
        </w:rPr>
        <w:t>。</w:t>
      </w:r>
    </w:p>
    <w:p w14:paraId="3508EB70" w14:textId="7276E93D" w:rsidR="00635D30" w:rsidRPr="00CF4526" w:rsidRDefault="0013138B" w:rsidP="0013138B">
      <w:pPr>
        <w:pStyle w:val="ONUME"/>
        <w:numPr>
          <w:ilvl w:val="0"/>
          <w:numId w:val="0"/>
        </w:numPr>
        <w:jc w:val="center"/>
        <w:rPr>
          <w:rFonts w:ascii="SimSun" w:hAnsi="SimSun"/>
          <w:highlight w:val="green"/>
        </w:rPr>
      </w:pPr>
      <w:r w:rsidRPr="0013138B">
        <w:rPr>
          <w:noProof/>
          <w:highlight w:val="green"/>
        </w:rPr>
        <w:drawing>
          <wp:inline distT="0" distB="0" distL="0" distR="0" wp14:anchorId="7F474AD4" wp14:editId="55137402">
            <wp:extent cx="5040000" cy="2577600"/>
            <wp:effectExtent l="0" t="0" r="8255" b="0"/>
            <wp:docPr id="1211725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000" cy="2577600"/>
                    </a:xfrm>
                    <a:prstGeom prst="rect">
                      <a:avLst/>
                    </a:prstGeom>
                    <a:noFill/>
                    <a:ln>
                      <a:noFill/>
                    </a:ln>
                  </pic:spPr>
                </pic:pic>
              </a:graphicData>
            </a:graphic>
          </wp:inline>
        </w:drawing>
      </w:r>
    </w:p>
    <w:p w14:paraId="6631AF17" w14:textId="199541FE" w:rsidR="00635D30" w:rsidRPr="00CF4526" w:rsidRDefault="00EC305C" w:rsidP="00117BAD">
      <w:pPr>
        <w:pStyle w:val="ONUME"/>
        <w:keepNext/>
        <w:numPr>
          <w:ilvl w:val="0"/>
          <w:numId w:val="0"/>
        </w:numPr>
        <w:tabs>
          <w:tab w:val="clear" w:pos="1134"/>
        </w:tabs>
        <w:overflowPunct w:val="0"/>
        <w:spacing w:afterLines="50" w:after="120" w:line="340" w:lineRule="atLeast"/>
        <w:ind w:left="567"/>
        <w:rPr>
          <w:rFonts w:ascii="SimSun" w:hAnsi="SimSun"/>
          <w:b/>
          <w:bCs/>
        </w:rPr>
      </w:pPr>
      <w:r>
        <w:rPr>
          <w:rFonts w:ascii="SimSun" w:hAnsi="SimSun" w:hint="eastAsia"/>
          <w:b/>
          <w:bCs/>
        </w:rPr>
        <w:t>获得</w:t>
      </w:r>
      <w:r w:rsidR="00635D30" w:rsidRPr="00CF4526">
        <w:rPr>
          <w:rFonts w:ascii="SimSun" w:hAnsi="SimSun"/>
          <w:b/>
          <w:bCs/>
        </w:rPr>
        <w:t>的风险资本价值</w:t>
      </w:r>
    </w:p>
    <w:p w14:paraId="1B16E079" w14:textId="6DB24898" w:rsidR="00635D30" w:rsidRDefault="00635D3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乌克兰获得的风险</w:t>
      </w:r>
      <w:r w:rsidR="00EC305C">
        <w:rPr>
          <w:rFonts w:ascii="SimSun" w:hAnsi="SimSun" w:hint="eastAsia"/>
        </w:rPr>
        <w:t>资本价值</w:t>
      </w:r>
      <w:r w:rsidRPr="00CF4526">
        <w:rPr>
          <w:rFonts w:ascii="SimSun" w:hAnsi="SimSun"/>
        </w:rPr>
        <w:t>在2023年</w:t>
      </w:r>
      <w:r w:rsidR="00EC305C">
        <w:rPr>
          <w:rFonts w:ascii="SimSun" w:hAnsi="SimSun" w:hint="eastAsia"/>
        </w:rPr>
        <w:t>意外地</w:t>
      </w:r>
      <w:r w:rsidRPr="00CF4526">
        <w:rPr>
          <w:rFonts w:ascii="SimSun" w:hAnsi="SimSun"/>
        </w:rPr>
        <w:t>达到峰值，接近5</w:t>
      </w:r>
      <w:r w:rsidR="00EC305C">
        <w:rPr>
          <w:rFonts w:ascii="SimSun" w:hAnsi="SimSun" w:hint="eastAsia"/>
        </w:rPr>
        <w:t>,</w:t>
      </w:r>
      <w:r w:rsidRPr="00CF4526">
        <w:rPr>
          <w:rFonts w:ascii="SimSun" w:hAnsi="SimSun"/>
        </w:rPr>
        <w:t>800</w:t>
      </w:r>
      <w:r w:rsidR="002821EA" w:rsidRPr="00CF4526">
        <w:rPr>
          <w:rFonts w:ascii="SimSun" w:hAnsi="SimSun"/>
        </w:rPr>
        <w:t>万美元</w:t>
      </w:r>
      <w:r w:rsidRPr="00CF4526">
        <w:rPr>
          <w:rFonts w:ascii="SimSun" w:hAnsi="SimSun"/>
        </w:rPr>
        <w:t>。除这一特殊年份外，风险</w:t>
      </w:r>
      <w:r w:rsidR="00EC305C">
        <w:rPr>
          <w:rFonts w:ascii="SimSun" w:hAnsi="SimSun" w:hint="eastAsia"/>
        </w:rPr>
        <w:t>资本</w:t>
      </w:r>
      <w:r w:rsidRPr="00CF4526">
        <w:rPr>
          <w:rFonts w:ascii="SimSun" w:hAnsi="SimSun"/>
        </w:rPr>
        <w:t>流入量在过去十年中保持相对稳定，从2014年的472</w:t>
      </w:r>
      <w:r w:rsidR="002821EA" w:rsidRPr="00CF4526">
        <w:rPr>
          <w:rFonts w:ascii="SimSun" w:hAnsi="SimSun"/>
        </w:rPr>
        <w:t>万美元</w:t>
      </w:r>
      <w:r w:rsidRPr="00CF4526">
        <w:rPr>
          <w:rFonts w:ascii="SimSun" w:hAnsi="SimSun"/>
        </w:rPr>
        <w:t>增至2020年的1</w:t>
      </w:r>
      <w:r w:rsidR="00EC305C">
        <w:rPr>
          <w:rFonts w:ascii="SimSun" w:hAnsi="SimSun" w:hint="eastAsia"/>
        </w:rPr>
        <w:t>,</w:t>
      </w:r>
      <w:r w:rsidRPr="00CF4526">
        <w:rPr>
          <w:rFonts w:ascii="SimSun" w:hAnsi="SimSun"/>
        </w:rPr>
        <w:t>200</w:t>
      </w:r>
      <w:r w:rsidR="002821EA" w:rsidRPr="00CF4526">
        <w:rPr>
          <w:rFonts w:ascii="SimSun" w:hAnsi="SimSun"/>
        </w:rPr>
        <w:t>万美元</w:t>
      </w:r>
      <w:r w:rsidRPr="00CF4526">
        <w:rPr>
          <w:rFonts w:ascii="SimSun" w:hAnsi="SimSun"/>
        </w:rPr>
        <w:t>，然后</w:t>
      </w:r>
      <w:r w:rsidR="000F0B10" w:rsidRPr="00CF4526">
        <w:rPr>
          <w:rFonts w:ascii="SimSun" w:hAnsi="SimSun"/>
        </w:rPr>
        <w:t>在</w:t>
      </w:r>
      <w:r w:rsidRPr="00CF4526">
        <w:rPr>
          <w:rFonts w:ascii="SimSun" w:hAnsi="SimSun"/>
        </w:rPr>
        <w:t>2024年降至500</w:t>
      </w:r>
      <w:r w:rsidR="002821EA" w:rsidRPr="00CF4526">
        <w:rPr>
          <w:rFonts w:ascii="SimSun" w:hAnsi="SimSun"/>
        </w:rPr>
        <w:t>万美元</w:t>
      </w:r>
      <w:r w:rsidRPr="00CF4526">
        <w:rPr>
          <w:rFonts w:ascii="SimSun" w:hAnsi="SimSun"/>
        </w:rPr>
        <w:t>。</w:t>
      </w:r>
    </w:p>
    <w:p w14:paraId="679F723B" w14:textId="1890B79D" w:rsidR="002C0906" w:rsidRDefault="0013138B" w:rsidP="0013138B">
      <w:pPr>
        <w:pStyle w:val="ONUME"/>
        <w:numPr>
          <w:ilvl w:val="0"/>
          <w:numId w:val="0"/>
        </w:numPr>
        <w:tabs>
          <w:tab w:val="clear" w:pos="1134"/>
        </w:tabs>
        <w:jc w:val="center"/>
        <w:rPr>
          <w:rFonts w:ascii="SimSun" w:hAnsi="SimSun"/>
        </w:rPr>
      </w:pPr>
      <w:r w:rsidRPr="0013138B">
        <w:rPr>
          <w:noProof/>
        </w:rPr>
        <w:lastRenderedPageBreak/>
        <w:drawing>
          <wp:inline distT="0" distB="0" distL="0" distR="0" wp14:anchorId="59C85431" wp14:editId="66565787">
            <wp:extent cx="5040000" cy="3132000"/>
            <wp:effectExtent l="0" t="0" r="8255" b="0"/>
            <wp:docPr id="7545753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000" cy="3132000"/>
                    </a:xfrm>
                    <a:prstGeom prst="rect">
                      <a:avLst/>
                    </a:prstGeom>
                    <a:noFill/>
                    <a:ln>
                      <a:noFill/>
                    </a:ln>
                  </pic:spPr>
                </pic:pic>
              </a:graphicData>
            </a:graphic>
          </wp:inline>
        </w:drawing>
      </w:r>
    </w:p>
    <w:p w14:paraId="4A47B3BB" w14:textId="24912523" w:rsidR="0024370D" w:rsidRPr="00C14CCE" w:rsidRDefault="00C14CCE" w:rsidP="00117BAD">
      <w:pPr>
        <w:pStyle w:val="ONUME"/>
        <w:keepNext/>
        <w:numPr>
          <w:ilvl w:val="0"/>
          <w:numId w:val="0"/>
        </w:numPr>
        <w:tabs>
          <w:tab w:val="clear" w:pos="1134"/>
        </w:tabs>
        <w:overflowPunct w:val="0"/>
        <w:spacing w:afterLines="50" w:after="120" w:line="340" w:lineRule="atLeast"/>
        <w:ind w:left="567"/>
        <w:rPr>
          <w:rFonts w:ascii="SimSun" w:hAnsi="SimSun"/>
          <w:b/>
          <w:bCs/>
          <w:highlight w:val="green"/>
        </w:rPr>
      </w:pPr>
      <w:r w:rsidRPr="00C14CCE">
        <w:rPr>
          <w:rFonts w:ascii="SimSun" w:hAnsi="SimSun"/>
          <w:b/>
          <w:bCs/>
        </w:rPr>
        <w:t>高科技出口</w:t>
      </w:r>
      <w:r w:rsidRPr="00C14CCE">
        <w:rPr>
          <w:rFonts w:ascii="SimSun" w:hAnsi="SimSun" w:hint="eastAsia"/>
          <w:b/>
          <w:bCs/>
        </w:rPr>
        <w:t>在</w:t>
      </w:r>
      <w:r w:rsidRPr="00C14CCE">
        <w:rPr>
          <w:rFonts w:ascii="SimSun" w:hAnsi="SimSun"/>
          <w:b/>
          <w:bCs/>
        </w:rPr>
        <w:t>贸易总额</w:t>
      </w:r>
      <w:r w:rsidRPr="00C14CCE">
        <w:rPr>
          <w:rFonts w:ascii="SimSun" w:hAnsi="SimSun" w:hint="eastAsia"/>
          <w:b/>
          <w:bCs/>
        </w:rPr>
        <w:t>中</w:t>
      </w:r>
      <w:r w:rsidRPr="00C14CCE">
        <w:rPr>
          <w:rFonts w:ascii="SimSun" w:hAnsi="SimSun"/>
          <w:b/>
          <w:bCs/>
        </w:rPr>
        <w:t>的</w:t>
      </w:r>
      <w:r w:rsidRPr="00C14CCE">
        <w:rPr>
          <w:rFonts w:ascii="SimSun" w:hAnsi="SimSun" w:hint="eastAsia"/>
          <w:b/>
          <w:bCs/>
        </w:rPr>
        <w:t>占比</w:t>
      </w:r>
    </w:p>
    <w:p w14:paraId="5A389D19" w14:textId="77777777" w:rsidR="00AC2B93" w:rsidRDefault="008008B9" w:rsidP="001A50EA">
      <w:pPr>
        <w:pStyle w:val="ONUME"/>
        <w:tabs>
          <w:tab w:val="clear" w:pos="837"/>
          <w:tab w:val="clear" w:pos="1134"/>
        </w:tabs>
        <w:overflowPunct w:val="0"/>
        <w:spacing w:afterLines="50" w:after="120" w:line="340" w:lineRule="atLeast"/>
        <w:ind w:left="0"/>
        <w:jc w:val="both"/>
        <w:rPr>
          <w:rFonts w:ascii="SimSun" w:hAnsi="SimSun"/>
          <w:b/>
          <w:bCs/>
        </w:rPr>
      </w:pPr>
      <w:r>
        <w:rPr>
          <w:rFonts w:ascii="SimSun" w:hAnsi="SimSun" w:hint="eastAsia"/>
        </w:rPr>
        <w:t>乌克兰</w:t>
      </w:r>
      <w:r w:rsidR="00635D30" w:rsidRPr="00CF4526">
        <w:rPr>
          <w:rFonts w:ascii="SimSun" w:hAnsi="SimSun"/>
        </w:rPr>
        <w:t>的高科技出口</w:t>
      </w:r>
      <w:r>
        <w:rPr>
          <w:rFonts w:ascii="SimSun" w:hAnsi="SimSun" w:hint="eastAsia"/>
        </w:rPr>
        <w:t>在</w:t>
      </w:r>
      <w:r w:rsidR="00635D30" w:rsidRPr="00CF4526">
        <w:rPr>
          <w:rFonts w:ascii="SimSun" w:hAnsi="SimSun"/>
        </w:rPr>
        <w:t>贸易总额</w:t>
      </w:r>
      <w:r>
        <w:rPr>
          <w:rFonts w:ascii="SimSun" w:hAnsi="SimSun" w:hint="eastAsia"/>
        </w:rPr>
        <w:t>中</w:t>
      </w:r>
      <w:r w:rsidR="00635D30" w:rsidRPr="00CF4526">
        <w:rPr>
          <w:rFonts w:ascii="SimSun" w:hAnsi="SimSun"/>
        </w:rPr>
        <w:t>的</w:t>
      </w:r>
      <w:r>
        <w:rPr>
          <w:rFonts w:ascii="SimSun" w:hAnsi="SimSun" w:hint="eastAsia"/>
        </w:rPr>
        <w:t>占比</w:t>
      </w:r>
      <w:r w:rsidR="00635D30" w:rsidRPr="00CF4526">
        <w:rPr>
          <w:rFonts w:ascii="SimSun" w:hAnsi="SimSun"/>
        </w:rPr>
        <w:t>自2015年以来普遍下降。</w:t>
      </w:r>
      <w:r>
        <w:rPr>
          <w:rFonts w:ascii="SimSun" w:hAnsi="SimSun" w:hint="eastAsia"/>
        </w:rPr>
        <w:t>2015</w:t>
      </w:r>
      <w:r w:rsidR="00635D30" w:rsidRPr="00CF4526">
        <w:rPr>
          <w:rFonts w:ascii="SimSun" w:hAnsi="SimSun"/>
        </w:rPr>
        <w:t>年，高科技产品约占出口总额的3.1%，是</w:t>
      </w:r>
      <w:r>
        <w:rPr>
          <w:rFonts w:ascii="SimSun" w:hAnsi="SimSun" w:hint="eastAsia"/>
        </w:rPr>
        <w:t>占比</w:t>
      </w:r>
      <w:r w:rsidR="00635D30" w:rsidRPr="00CF4526">
        <w:rPr>
          <w:rFonts w:ascii="SimSun" w:hAnsi="SimSun"/>
        </w:rPr>
        <w:t>最高的</w:t>
      </w:r>
      <w:r>
        <w:rPr>
          <w:rFonts w:ascii="SimSun" w:hAnsi="SimSun" w:hint="eastAsia"/>
        </w:rPr>
        <w:t>年份</w:t>
      </w:r>
      <w:r w:rsidR="00635D30" w:rsidRPr="00CF4526">
        <w:rPr>
          <w:rFonts w:ascii="SimSun" w:hAnsi="SimSun"/>
        </w:rPr>
        <w:t>。随后几年，该</w:t>
      </w:r>
      <w:r>
        <w:rPr>
          <w:rFonts w:ascii="SimSun" w:hAnsi="SimSun" w:hint="eastAsia"/>
        </w:rPr>
        <w:t>占比</w:t>
      </w:r>
      <w:r w:rsidR="00635D30" w:rsidRPr="00CF4526">
        <w:rPr>
          <w:rFonts w:ascii="SimSun" w:hAnsi="SimSun"/>
        </w:rPr>
        <w:t>逐渐下降，2021年后降幅尤为</w:t>
      </w:r>
      <w:r>
        <w:rPr>
          <w:rFonts w:ascii="SimSun" w:hAnsi="SimSun" w:hint="eastAsia"/>
        </w:rPr>
        <w:t>显著</w:t>
      </w:r>
      <w:r w:rsidR="00635D30" w:rsidRPr="00CF4526">
        <w:rPr>
          <w:rFonts w:ascii="SimSun" w:hAnsi="SimSun"/>
        </w:rPr>
        <w:t>。到2023年，高科技产品出口仅占贸易总额的1.3%。就绝对值而言，高科技出口从2021年的14.6</w:t>
      </w:r>
      <w:r w:rsidR="002821EA" w:rsidRPr="00CF4526">
        <w:rPr>
          <w:rFonts w:ascii="SimSun" w:hAnsi="SimSun"/>
        </w:rPr>
        <w:t>亿美元</w:t>
      </w:r>
      <w:r w:rsidR="00635D30" w:rsidRPr="00CF4526">
        <w:rPr>
          <w:rFonts w:ascii="SimSun" w:hAnsi="SimSun"/>
        </w:rPr>
        <w:t>降至2023年的8</w:t>
      </w:r>
      <w:r w:rsidR="002821EA" w:rsidRPr="00CF4526">
        <w:rPr>
          <w:rFonts w:ascii="SimSun" w:hAnsi="SimSun"/>
        </w:rPr>
        <w:t>亿美元</w:t>
      </w:r>
      <w:r w:rsidR="00635D30" w:rsidRPr="00CF4526">
        <w:rPr>
          <w:rFonts w:ascii="SimSun" w:hAnsi="SimSun"/>
        </w:rPr>
        <w:t>。</w:t>
      </w:r>
    </w:p>
    <w:p w14:paraId="1066BA33" w14:textId="0D33DD2B" w:rsidR="0024370D" w:rsidRDefault="0013138B" w:rsidP="0013138B">
      <w:pPr>
        <w:pStyle w:val="ONUME"/>
        <w:numPr>
          <w:ilvl w:val="0"/>
          <w:numId w:val="0"/>
        </w:numPr>
        <w:tabs>
          <w:tab w:val="clear" w:pos="1134"/>
        </w:tabs>
        <w:jc w:val="center"/>
        <w:rPr>
          <w:rFonts w:ascii="SimSun" w:hAnsi="SimSun"/>
        </w:rPr>
      </w:pPr>
      <w:r w:rsidRPr="0013138B">
        <w:rPr>
          <w:noProof/>
        </w:rPr>
        <w:drawing>
          <wp:inline distT="0" distB="0" distL="0" distR="0" wp14:anchorId="371F0A1B" wp14:editId="1968B7FA">
            <wp:extent cx="5040000" cy="2930400"/>
            <wp:effectExtent l="0" t="0" r="8255" b="3810"/>
            <wp:docPr id="9885051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000" cy="2930400"/>
                    </a:xfrm>
                    <a:prstGeom prst="rect">
                      <a:avLst/>
                    </a:prstGeom>
                    <a:noFill/>
                    <a:ln>
                      <a:noFill/>
                    </a:ln>
                  </pic:spPr>
                </pic:pic>
              </a:graphicData>
            </a:graphic>
          </wp:inline>
        </w:drawing>
      </w:r>
    </w:p>
    <w:p w14:paraId="0852552E" w14:textId="559DFFBB" w:rsidR="00635D30" w:rsidRPr="00CF4526" w:rsidRDefault="00635D30" w:rsidP="00117BAD">
      <w:pPr>
        <w:pStyle w:val="ONUME"/>
        <w:keepNext/>
        <w:numPr>
          <w:ilvl w:val="0"/>
          <w:numId w:val="0"/>
        </w:numPr>
        <w:tabs>
          <w:tab w:val="clear" w:pos="1134"/>
        </w:tabs>
        <w:overflowPunct w:val="0"/>
        <w:spacing w:afterLines="50" w:after="120" w:line="340" w:lineRule="atLeast"/>
        <w:ind w:left="567"/>
        <w:rPr>
          <w:rFonts w:ascii="SimSun" w:hAnsi="SimSun"/>
          <w:b/>
          <w:bCs/>
        </w:rPr>
      </w:pPr>
      <w:r w:rsidRPr="00CF4526">
        <w:rPr>
          <w:rFonts w:ascii="SimSun" w:hAnsi="SimSun"/>
          <w:b/>
          <w:bCs/>
        </w:rPr>
        <w:t>高科技进口</w:t>
      </w:r>
      <w:r w:rsidR="00C14CCE">
        <w:rPr>
          <w:rFonts w:ascii="SimSun" w:hAnsi="SimSun" w:hint="eastAsia"/>
          <w:b/>
          <w:bCs/>
        </w:rPr>
        <w:t>在</w:t>
      </w:r>
      <w:r w:rsidRPr="00CF4526">
        <w:rPr>
          <w:rFonts w:ascii="SimSun" w:hAnsi="SimSun"/>
          <w:b/>
          <w:bCs/>
        </w:rPr>
        <w:t>贸易总额</w:t>
      </w:r>
      <w:r w:rsidR="00C14CCE">
        <w:rPr>
          <w:rFonts w:ascii="SimSun" w:hAnsi="SimSun" w:hint="eastAsia"/>
          <w:b/>
          <w:bCs/>
        </w:rPr>
        <w:t>中</w:t>
      </w:r>
      <w:r w:rsidR="002821EA" w:rsidRPr="00CF4526">
        <w:rPr>
          <w:rFonts w:ascii="SimSun" w:hAnsi="SimSun"/>
          <w:b/>
          <w:bCs/>
        </w:rPr>
        <w:t>的</w:t>
      </w:r>
      <w:r w:rsidR="00C14CCE">
        <w:rPr>
          <w:rFonts w:ascii="SimSun" w:hAnsi="SimSun" w:hint="eastAsia"/>
          <w:b/>
          <w:bCs/>
        </w:rPr>
        <w:t>占比</w:t>
      </w:r>
    </w:p>
    <w:p w14:paraId="599A67F4" w14:textId="0AF7D55A" w:rsidR="00635D30" w:rsidRPr="00CF4526" w:rsidRDefault="00635D30" w:rsidP="001A50EA">
      <w:pPr>
        <w:pStyle w:val="ONUME"/>
        <w:tabs>
          <w:tab w:val="clear" w:pos="837"/>
          <w:tab w:val="clear" w:pos="1134"/>
        </w:tabs>
        <w:overflowPunct w:val="0"/>
        <w:spacing w:afterLines="50" w:after="120" w:line="340" w:lineRule="atLeast"/>
        <w:ind w:left="0"/>
        <w:jc w:val="both"/>
        <w:rPr>
          <w:rFonts w:ascii="SimSun" w:hAnsi="SimSun"/>
          <w:b/>
          <w:bCs/>
        </w:rPr>
      </w:pPr>
      <w:r w:rsidRPr="00CF4526">
        <w:rPr>
          <w:rFonts w:ascii="SimSun" w:hAnsi="SimSun"/>
        </w:rPr>
        <w:t>从2015年到2021年，乌克兰的高科技进口总体呈上升趋势，从39.3</w:t>
      </w:r>
      <w:r w:rsidR="002821EA" w:rsidRPr="00CF4526">
        <w:rPr>
          <w:rFonts w:ascii="SimSun" w:hAnsi="SimSun"/>
        </w:rPr>
        <w:t>亿美元</w:t>
      </w:r>
      <w:r w:rsidRPr="00CF4526">
        <w:rPr>
          <w:rFonts w:ascii="SimSun" w:hAnsi="SimSun"/>
        </w:rPr>
        <w:t>增至82.7</w:t>
      </w:r>
      <w:r w:rsidR="002821EA" w:rsidRPr="00CF4526">
        <w:rPr>
          <w:rFonts w:ascii="SimSun" w:hAnsi="SimSun"/>
        </w:rPr>
        <w:t>亿美元</w:t>
      </w:r>
      <w:r w:rsidRPr="00CF4526">
        <w:rPr>
          <w:rFonts w:ascii="SimSun" w:hAnsi="SimSun"/>
        </w:rPr>
        <w:t>。在2021年达到顶峰后，进口额在2022年下降到56.3</w:t>
      </w:r>
      <w:r w:rsidR="002821EA" w:rsidRPr="00CF4526">
        <w:rPr>
          <w:rFonts w:ascii="SimSun" w:hAnsi="SimSun"/>
        </w:rPr>
        <w:t>亿美元</w:t>
      </w:r>
      <w:r w:rsidRPr="00CF4526">
        <w:rPr>
          <w:rFonts w:ascii="SimSun" w:hAnsi="SimSun"/>
        </w:rPr>
        <w:t>，在2023年部分恢复到69.6</w:t>
      </w:r>
      <w:r w:rsidR="002821EA" w:rsidRPr="00CF4526">
        <w:rPr>
          <w:rFonts w:ascii="SimSun" w:hAnsi="SimSun"/>
        </w:rPr>
        <w:t>亿美元</w:t>
      </w:r>
      <w:r w:rsidRPr="00CF4526">
        <w:rPr>
          <w:rFonts w:ascii="SimSun" w:hAnsi="SimSun"/>
        </w:rPr>
        <w:t>。在此期间，高科技进口占贸易总额的份额保持相对稳定，从2015年的8.11%上升到2019年的峰值10.62%，2023年为10.16%。</w:t>
      </w:r>
    </w:p>
    <w:p w14:paraId="032300B6" w14:textId="53938C9F" w:rsidR="00635D30" w:rsidRPr="00CF4526" w:rsidRDefault="0013138B" w:rsidP="0013138B">
      <w:pPr>
        <w:pStyle w:val="ONUME"/>
        <w:numPr>
          <w:ilvl w:val="0"/>
          <w:numId w:val="0"/>
        </w:numPr>
        <w:jc w:val="center"/>
        <w:rPr>
          <w:rFonts w:ascii="SimSun" w:hAnsi="SimSun"/>
          <w:highlight w:val="green"/>
        </w:rPr>
      </w:pPr>
      <w:r w:rsidRPr="0013138B">
        <w:rPr>
          <w:noProof/>
          <w:highlight w:val="green"/>
        </w:rPr>
        <w:lastRenderedPageBreak/>
        <w:drawing>
          <wp:inline distT="0" distB="0" distL="0" distR="0" wp14:anchorId="4EE2A02E" wp14:editId="6166B4CE">
            <wp:extent cx="5040000" cy="2930400"/>
            <wp:effectExtent l="0" t="0" r="8255" b="3810"/>
            <wp:docPr id="14208780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00" cy="2930400"/>
                    </a:xfrm>
                    <a:prstGeom prst="rect">
                      <a:avLst/>
                    </a:prstGeom>
                    <a:noFill/>
                    <a:ln>
                      <a:noFill/>
                    </a:ln>
                  </pic:spPr>
                </pic:pic>
              </a:graphicData>
            </a:graphic>
          </wp:inline>
        </w:drawing>
      </w:r>
    </w:p>
    <w:p w14:paraId="3FFFD688" w14:textId="5A967087" w:rsidR="00635D30" w:rsidRPr="00CF4526" w:rsidRDefault="007560B6" w:rsidP="00117BAD">
      <w:pPr>
        <w:pStyle w:val="ONUME"/>
        <w:keepNext/>
        <w:numPr>
          <w:ilvl w:val="0"/>
          <w:numId w:val="0"/>
        </w:numPr>
        <w:tabs>
          <w:tab w:val="clear" w:pos="1134"/>
        </w:tabs>
        <w:overflowPunct w:val="0"/>
        <w:spacing w:afterLines="50" w:after="120" w:line="340" w:lineRule="atLeast"/>
        <w:ind w:left="567"/>
        <w:rPr>
          <w:rFonts w:ascii="SimSun" w:hAnsi="SimSun"/>
          <w:b/>
          <w:bCs/>
        </w:rPr>
      </w:pPr>
      <w:r w:rsidRPr="007560B6">
        <w:rPr>
          <w:rFonts w:ascii="SimSun" w:hAnsi="SimSun" w:hint="eastAsia"/>
          <w:b/>
          <w:bCs/>
        </w:rPr>
        <w:t>ICT服务出口在贸易总额中的占比</w:t>
      </w:r>
    </w:p>
    <w:p w14:paraId="46030131" w14:textId="77777777" w:rsidR="00AC2B93" w:rsidRDefault="00635D30" w:rsidP="001A50EA">
      <w:pPr>
        <w:pStyle w:val="ONUME"/>
        <w:tabs>
          <w:tab w:val="clear" w:pos="837"/>
          <w:tab w:val="clear" w:pos="1134"/>
        </w:tabs>
        <w:overflowPunct w:val="0"/>
        <w:spacing w:afterLines="50" w:after="120" w:line="340" w:lineRule="atLeast"/>
        <w:ind w:left="0"/>
        <w:jc w:val="both"/>
        <w:rPr>
          <w:rFonts w:ascii="SimSun" w:hAnsi="SimSun"/>
          <w:b/>
          <w:bCs/>
        </w:rPr>
      </w:pPr>
      <w:r w:rsidRPr="00CF4526">
        <w:rPr>
          <w:rFonts w:ascii="SimSun" w:hAnsi="SimSun"/>
        </w:rPr>
        <w:t>在过去十年中，乌克兰的</w:t>
      </w:r>
      <w:r w:rsidR="007560B6">
        <w:rPr>
          <w:rFonts w:ascii="SimSun" w:hAnsi="SimSun" w:hint="eastAsia"/>
        </w:rPr>
        <w:t>ICT</w:t>
      </w:r>
      <w:r w:rsidRPr="00CF4526">
        <w:rPr>
          <w:rFonts w:ascii="SimSun" w:hAnsi="SimSun"/>
        </w:rPr>
        <w:t>服务</w:t>
      </w:r>
      <w:r w:rsidR="00E07374" w:rsidRPr="00CF4526">
        <w:rPr>
          <w:rFonts w:ascii="SimSun" w:hAnsi="SimSun"/>
        </w:rPr>
        <w:t>出口</w:t>
      </w:r>
      <w:r w:rsidRPr="00CF4526">
        <w:rPr>
          <w:rFonts w:ascii="SimSun" w:hAnsi="SimSun"/>
        </w:rPr>
        <w:t>大幅增长</w:t>
      </w:r>
      <w:r w:rsidR="007560B6">
        <w:rPr>
          <w:rFonts w:ascii="SimSun" w:hAnsi="SimSun" w:hint="eastAsia"/>
        </w:rPr>
        <w:t>，</w:t>
      </w:r>
      <w:r w:rsidRPr="00CF4526">
        <w:rPr>
          <w:rFonts w:ascii="SimSun" w:hAnsi="SimSun"/>
        </w:rPr>
        <w:t>出口额从2015年的21</w:t>
      </w:r>
      <w:r w:rsidR="002821EA" w:rsidRPr="00CF4526">
        <w:rPr>
          <w:rFonts w:ascii="SimSun" w:hAnsi="SimSun"/>
        </w:rPr>
        <w:t>亿美元</w:t>
      </w:r>
      <w:r w:rsidRPr="00CF4526">
        <w:rPr>
          <w:rFonts w:ascii="SimSun" w:hAnsi="SimSun"/>
        </w:rPr>
        <w:t>增至2022年的75</w:t>
      </w:r>
      <w:r w:rsidR="002821EA" w:rsidRPr="00CF4526">
        <w:rPr>
          <w:rFonts w:ascii="SimSun" w:hAnsi="SimSun"/>
        </w:rPr>
        <w:t>亿美元</w:t>
      </w:r>
      <w:r w:rsidRPr="00CF4526">
        <w:rPr>
          <w:rFonts w:ascii="SimSun" w:hAnsi="SimSun"/>
        </w:rPr>
        <w:t>，2023年稳定在69</w:t>
      </w:r>
      <w:r w:rsidR="002821EA" w:rsidRPr="00CF4526">
        <w:rPr>
          <w:rFonts w:ascii="SimSun" w:hAnsi="SimSun"/>
        </w:rPr>
        <w:t>亿美元</w:t>
      </w:r>
      <w:r w:rsidRPr="00CF4526">
        <w:rPr>
          <w:rFonts w:ascii="SimSun" w:hAnsi="SimSun"/>
        </w:rPr>
        <w:t>。</w:t>
      </w:r>
      <w:r w:rsidR="007560B6">
        <w:rPr>
          <w:rFonts w:ascii="SimSun" w:hAnsi="SimSun" w:hint="eastAsia"/>
        </w:rPr>
        <w:t>ICT</w:t>
      </w:r>
      <w:r w:rsidRPr="00CF4526">
        <w:rPr>
          <w:rFonts w:ascii="SimSun" w:hAnsi="SimSun"/>
        </w:rPr>
        <w:t>服务出口在贸易总额中的</w:t>
      </w:r>
      <w:r w:rsidR="007560B6">
        <w:rPr>
          <w:rFonts w:ascii="SimSun" w:hAnsi="SimSun" w:hint="eastAsia"/>
        </w:rPr>
        <w:t>占比</w:t>
      </w:r>
      <w:r w:rsidRPr="00CF4526">
        <w:rPr>
          <w:rFonts w:ascii="SimSun" w:hAnsi="SimSun"/>
        </w:rPr>
        <w:t>也稳步增长，从2015年的4.35%增至2021年的8.65%，2022年达到近11%的峰值。</w:t>
      </w:r>
    </w:p>
    <w:p w14:paraId="7E04A072" w14:textId="6DA05BDD" w:rsidR="00635D30" w:rsidRPr="00CF4526" w:rsidRDefault="0013138B" w:rsidP="0013138B">
      <w:pPr>
        <w:pStyle w:val="ONUME"/>
        <w:numPr>
          <w:ilvl w:val="0"/>
          <w:numId w:val="0"/>
        </w:numPr>
        <w:jc w:val="center"/>
        <w:rPr>
          <w:rFonts w:ascii="SimSun" w:hAnsi="SimSun"/>
          <w:highlight w:val="green"/>
        </w:rPr>
      </w:pPr>
      <w:r w:rsidRPr="0013138B">
        <w:rPr>
          <w:noProof/>
          <w:highlight w:val="green"/>
        </w:rPr>
        <w:drawing>
          <wp:inline distT="0" distB="0" distL="0" distR="0" wp14:anchorId="7192DD43" wp14:editId="3C332B83">
            <wp:extent cx="5040000" cy="2613600"/>
            <wp:effectExtent l="0" t="0" r="8255" b="0"/>
            <wp:docPr id="19163542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0000" cy="2613600"/>
                    </a:xfrm>
                    <a:prstGeom prst="rect">
                      <a:avLst/>
                    </a:prstGeom>
                    <a:noFill/>
                    <a:ln>
                      <a:noFill/>
                    </a:ln>
                  </pic:spPr>
                </pic:pic>
              </a:graphicData>
            </a:graphic>
          </wp:inline>
        </w:drawing>
      </w:r>
    </w:p>
    <w:p w14:paraId="24F6D419" w14:textId="31D535BA" w:rsidR="00635D30" w:rsidRPr="00CF4526" w:rsidRDefault="007560B6" w:rsidP="00117BAD">
      <w:pPr>
        <w:pStyle w:val="ONUME"/>
        <w:keepNext/>
        <w:numPr>
          <w:ilvl w:val="0"/>
          <w:numId w:val="0"/>
        </w:numPr>
        <w:tabs>
          <w:tab w:val="clear" w:pos="1134"/>
        </w:tabs>
        <w:overflowPunct w:val="0"/>
        <w:spacing w:afterLines="50" w:after="120" w:line="340" w:lineRule="atLeast"/>
        <w:ind w:left="567"/>
        <w:rPr>
          <w:rFonts w:ascii="SimSun" w:hAnsi="SimSun"/>
          <w:b/>
          <w:bCs/>
        </w:rPr>
      </w:pPr>
      <w:bookmarkStart w:id="28" w:name="_Hlk199183880"/>
      <w:r w:rsidRPr="007560B6">
        <w:rPr>
          <w:rFonts w:ascii="SimSun" w:hAnsi="SimSun" w:hint="eastAsia"/>
          <w:b/>
          <w:bCs/>
        </w:rPr>
        <w:t>移动应用开发/十亿购买力平价美元GDP</w:t>
      </w:r>
    </w:p>
    <w:p w14:paraId="07952D9C" w14:textId="77777777" w:rsidR="00AC2B93" w:rsidRDefault="00635D3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移动应用</w:t>
      </w:r>
      <w:r w:rsidR="00594E9E">
        <w:rPr>
          <w:rFonts w:ascii="SimSun" w:hAnsi="SimSun" w:hint="eastAsia"/>
        </w:rPr>
        <w:t>开发</w:t>
      </w:r>
      <w:r w:rsidRPr="00CF4526">
        <w:rPr>
          <w:rFonts w:ascii="SimSun" w:hAnsi="SimSun"/>
        </w:rPr>
        <w:t>从2017年和2018年的3.69亿个增加到2019年的5.11亿个，然后在2020年猛增到8.08亿个。2021年小幅下降至7.99亿个，2022年再次攀升至8.33亿个的峰值，随后回落至2023年的7.53亿个和2024年的5.85亿个。</w:t>
      </w:r>
    </w:p>
    <w:p w14:paraId="36BBA00B" w14:textId="63F98804" w:rsidR="00635D30" w:rsidRPr="00CF4526" w:rsidRDefault="0013138B" w:rsidP="0013138B">
      <w:pPr>
        <w:pStyle w:val="ONUME"/>
        <w:numPr>
          <w:ilvl w:val="0"/>
          <w:numId w:val="0"/>
        </w:numPr>
        <w:jc w:val="center"/>
        <w:rPr>
          <w:rFonts w:ascii="SimSun" w:hAnsi="SimSun"/>
          <w:highlight w:val="yellow"/>
        </w:rPr>
      </w:pPr>
      <w:r w:rsidRPr="0013138B">
        <w:rPr>
          <w:noProof/>
          <w:highlight w:val="yellow"/>
        </w:rPr>
        <w:lastRenderedPageBreak/>
        <w:drawing>
          <wp:inline distT="0" distB="0" distL="0" distR="0" wp14:anchorId="0BEB190D" wp14:editId="121910EB">
            <wp:extent cx="5040000" cy="2653200"/>
            <wp:effectExtent l="0" t="0" r="8255" b="0"/>
            <wp:docPr id="1256765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0000" cy="2653200"/>
                    </a:xfrm>
                    <a:prstGeom prst="rect">
                      <a:avLst/>
                    </a:prstGeom>
                    <a:noFill/>
                    <a:ln>
                      <a:noFill/>
                    </a:ln>
                  </pic:spPr>
                </pic:pic>
              </a:graphicData>
            </a:graphic>
          </wp:inline>
        </w:drawing>
      </w:r>
    </w:p>
    <w:p w14:paraId="2AB20BFB" w14:textId="29648AE1" w:rsidR="00E66514" w:rsidRPr="00CF4526" w:rsidRDefault="00E66514" w:rsidP="00E66514">
      <w:pPr>
        <w:pStyle w:val="Heading2"/>
        <w:tabs>
          <w:tab w:val="left" w:pos="1170"/>
        </w:tabs>
        <w:spacing w:before="240" w:after="120"/>
        <w:ind w:left="1181" w:hanging="634"/>
        <w:rPr>
          <w:rFonts w:hAnsi="SimSun"/>
        </w:rPr>
      </w:pPr>
      <w:bookmarkStart w:id="29" w:name="_Toc201827149"/>
      <w:bookmarkEnd w:id="28"/>
      <w:r w:rsidRPr="00CF4526">
        <w:rPr>
          <w:rFonts w:hAnsi="SimSun"/>
        </w:rPr>
        <w:t>2.5</w:t>
      </w:r>
      <w:r w:rsidRPr="00CF4526">
        <w:rPr>
          <w:rFonts w:hAnsi="SimSun"/>
        </w:rPr>
        <w:tab/>
        <w:t>知识产权申请趋势</w:t>
      </w:r>
      <w:bookmarkEnd w:id="29"/>
    </w:p>
    <w:p w14:paraId="44F64BAE" w14:textId="282EA1D2" w:rsidR="00061649" w:rsidRPr="00CF4526" w:rsidRDefault="00E66514" w:rsidP="00E66514">
      <w:pPr>
        <w:pStyle w:val="Heading3"/>
        <w:spacing w:after="120"/>
        <w:ind w:left="1890" w:hanging="720"/>
        <w:rPr>
          <w:rFonts w:hAnsi="SimSun"/>
        </w:rPr>
      </w:pPr>
      <w:bookmarkStart w:id="30" w:name="_Toc201827150"/>
      <w:r w:rsidRPr="00CF4526">
        <w:rPr>
          <w:rFonts w:hAnsi="SimSun"/>
          <w:u w:val="none"/>
        </w:rPr>
        <w:t>2.5.1</w:t>
      </w:r>
      <w:r w:rsidRPr="00CF4526">
        <w:rPr>
          <w:rFonts w:hAnsi="SimSun"/>
          <w:u w:val="none"/>
        </w:rPr>
        <w:tab/>
      </w:r>
      <w:r w:rsidRPr="00CF4526">
        <w:rPr>
          <w:rFonts w:hAnsi="SimSun"/>
        </w:rPr>
        <w:t>国</w:t>
      </w:r>
      <w:r w:rsidR="00594E9E">
        <w:rPr>
          <w:rFonts w:hAnsi="SimSun" w:hint="eastAsia"/>
        </w:rPr>
        <w:t>内申请</w:t>
      </w:r>
      <w:bookmarkEnd w:id="30"/>
    </w:p>
    <w:p w14:paraId="26AB4900" w14:textId="01B1416B" w:rsidR="00061649" w:rsidRPr="00CF4526" w:rsidRDefault="00061649"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正如</w:t>
      </w:r>
      <w:r w:rsidR="000A2803" w:rsidRPr="00CF4526">
        <w:rPr>
          <w:rFonts w:ascii="SimSun" w:hAnsi="SimSun"/>
        </w:rPr>
        <w:t>之前在文件</w:t>
      </w:r>
      <w:r w:rsidRPr="00CF4526">
        <w:rPr>
          <w:rFonts w:ascii="SimSun" w:hAnsi="SimSun"/>
        </w:rPr>
        <w:t>A/65/7</w:t>
      </w:r>
      <w:r w:rsidR="000A2803" w:rsidRPr="00CF4526">
        <w:rPr>
          <w:rFonts w:ascii="SimSun" w:hAnsi="SimSun"/>
        </w:rPr>
        <w:t>中所报告的</w:t>
      </w:r>
      <w:r w:rsidRPr="00CF4526">
        <w:rPr>
          <w:rFonts w:ascii="SimSun" w:hAnsi="SimSun"/>
        </w:rPr>
        <w:t>，申请量开始出现恢复性增长。就全国</w:t>
      </w:r>
      <w:r w:rsidRPr="00CF4526">
        <w:rPr>
          <w:rFonts w:ascii="SimSun" w:hAnsi="SimSun"/>
          <w:bCs/>
        </w:rPr>
        <w:t>不同知识产权申请人的申请活动</w:t>
      </w:r>
      <w:r w:rsidRPr="00CF4526">
        <w:rPr>
          <w:rFonts w:ascii="SimSun" w:hAnsi="SimSun"/>
        </w:rPr>
        <w:t>而言，与2022年相比，2023年恢复了5.5</w:t>
      </w:r>
      <w:r w:rsidR="00635D30" w:rsidRPr="00CF4526">
        <w:rPr>
          <w:rFonts w:ascii="SimSun" w:hAnsi="SimSun"/>
        </w:rPr>
        <w:t>%的</w:t>
      </w:r>
      <w:r w:rsidRPr="00CF4526">
        <w:rPr>
          <w:rFonts w:ascii="SimSun" w:hAnsi="SimSun"/>
        </w:rPr>
        <w:t>增长，申请总数达到2</w:t>
      </w:r>
      <w:r w:rsidR="00133BB9">
        <w:rPr>
          <w:rFonts w:ascii="SimSun" w:hAnsi="SimSun" w:hint="eastAsia"/>
        </w:rPr>
        <w:t>,</w:t>
      </w:r>
      <w:r w:rsidRPr="00CF4526">
        <w:rPr>
          <w:rFonts w:ascii="SimSun" w:hAnsi="SimSun"/>
        </w:rPr>
        <w:t>911件。尽管出现了部分回升，但申请量仍比2021年低约480件。2023年的增长完全是由居住在乌克兰的申请人</w:t>
      </w:r>
      <w:r w:rsidR="00520961" w:rsidRPr="00CF4526">
        <w:rPr>
          <w:rFonts w:ascii="SimSun" w:hAnsi="SimSun"/>
        </w:rPr>
        <w:t>（</w:t>
      </w:r>
      <w:r w:rsidRPr="00CF4526">
        <w:rPr>
          <w:rFonts w:ascii="SimSun" w:hAnsi="SimSun"/>
        </w:rPr>
        <w:t>居民</w:t>
      </w:r>
      <w:r w:rsidR="00520961" w:rsidRPr="00CF4526">
        <w:rPr>
          <w:rFonts w:ascii="SimSun" w:hAnsi="SimSun"/>
        </w:rPr>
        <w:t>）</w:t>
      </w:r>
      <w:r w:rsidRPr="00CF4526">
        <w:rPr>
          <w:rFonts w:ascii="SimSun" w:hAnsi="SimSun"/>
        </w:rPr>
        <w:t>推动的，</w:t>
      </w:r>
      <w:r w:rsidR="00133BB9">
        <w:rPr>
          <w:rFonts w:ascii="SimSun" w:hAnsi="SimSun" w:hint="eastAsia"/>
        </w:rPr>
        <w:t>所</w:t>
      </w:r>
      <w:r w:rsidRPr="00CF4526">
        <w:rPr>
          <w:rFonts w:ascii="SimSun" w:hAnsi="SimSun"/>
        </w:rPr>
        <w:t>提交的专利申请比上一年增加了27.2</w:t>
      </w:r>
      <w:r w:rsidR="00635D30" w:rsidRPr="00CF4526">
        <w:rPr>
          <w:rFonts w:ascii="SimSun" w:hAnsi="SimSun"/>
        </w:rPr>
        <w:t>%</w:t>
      </w:r>
      <w:r w:rsidRPr="00CF4526">
        <w:rPr>
          <w:rFonts w:ascii="SimSun" w:hAnsi="SimSun"/>
        </w:rPr>
        <w:t>。与此同时，国外申请人</w:t>
      </w:r>
      <w:r w:rsidR="00520961" w:rsidRPr="00CF4526">
        <w:rPr>
          <w:rFonts w:ascii="SimSun" w:hAnsi="SimSun"/>
        </w:rPr>
        <w:t>（</w:t>
      </w:r>
      <w:r w:rsidRPr="00CF4526">
        <w:rPr>
          <w:rFonts w:ascii="SimSun" w:hAnsi="SimSun"/>
        </w:rPr>
        <w:t>非居民</w:t>
      </w:r>
      <w:r w:rsidR="00520961" w:rsidRPr="00CF4526">
        <w:rPr>
          <w:rFonts w:ascii="SimSun" w:hAnsi="SimSun"/>
        </w:rPr>
        <w:t>）</w:t>
      </w:r>
      <w:r w:rsidRPr="00CF4526">
        <w:rPr>
          <w:rFonts w:ascii="SimSun" w:hAnsi="SimSun"/>
        </w:rPr>
        <w:t>的申请量在2023年下降了3.3</w:t>
      </w:r>
      <w:r w:rsidR="00635D30" w:rsidRPr="00CF4526">
        <w:rPr>
          <w:rFonts w:ascii="SimSun" w:hAnsi="SimSun"/>
        </w:rPr>
        <w:t>%</w:t>
      </w:r>
      <w:r w:rsidRPr="00CF4526">
        <w:rPr>
          <w:rFonts w:ascii="SimSun" w:hAnsi="SimSun"/>
        </w:rPr>
        <w:t>，这是连续第二年下降。</w:t>
      </w:r>
    </w:p>
    <w:p w14:paraId="141C478A" w14:textId="5323409D" w:rsidR="00061649" w:rsidRPr="00CF4526" w:rsidRDefault="00061649"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2021-2023年期间，</w:t>
      </w:r>
      <w:r w:rsidR="006877D0">
        <w:rPr>
          <w:rFonts w:ascii="SimSun" w:hAnsi="SimSun"/>
        </w:rPr>
        <w:t>乌克兰知识产权</w:t>
      </w:r>
      <w:r w:rsidR="0096613F">
        <w:rPr>
          <w:rFonts w:ascii="SimSun" w:hAnsi="SimSun"/>
        </w:rPr>
        <w:t>和创新局</w:t>
      </w:r>
      <w:r w:rsidRPr="00CF4526">
        <w:rPr>
          <w:rFonts w:ascii="SimSun" w:hAnsi="SimSun"/>
        </w:rPr>
        <w:t>的商标</w:t>
      </w:r>
      <w:r w:rsidR="00D01EDF" w:rsidRPr="00CF4526">
        <w:rPr>
          <w:rFonts w:ascii="SimSun" w:hAnsi="SimSun"/>
        </w:rPr>
        <w:t>申请量</w:t>
      </w:r>
      <w:r w:rsidR="00B95881" w:rsidRPr="00CF4526">
        <w:rPr>
          <w:rFonts w:ascii="SimSun" w:hAnsi="SimSun"/>
        </w:rPr>
        <w:t>出现了</w:t>
      </w:r>
      <w:r w:rsidRPr="00CF4526">
        <w:rPr>
          <w:rFonts w:ascii="SimSun" w:hAnsi="SimSun"/>
        </w:rPr>
        <w:t>大幅波动，2022年的商标申请总量比2021年下降了39.5</w:t>
      </w:r>
      <w:r w:rsidR="00635D30" w:rsidRPr="00CF4526">
        <w:rPr>
          <w:rFonts w:ascii="SimSun" w:hAnsi="SimSun"/>
        </w:rPr>
        <w:t>%</w:t>
      </w:r>
      <w:r w:rsidRPr="00CF4526">
        <w:rPr>
          <w:rFonts w:ascii="SimSun" w:hAnsi="SimSun"/>
        </w:rPr>
        <w:t>。2023年明显恢复增长，商标</w:t>
      </w:r>
      <w:r w:rsidR="00072C5E" w:rsidRPr="00CF4526">
        <w:rPr>
          <w:rFonts w:ascii="SimSun" w:hAnsi="SimSun"/>
        </w:rPr>
        <w:t>申请</w:t>
      </w:r>
      <w:r w:rsidRPr="00CF4526">
        <w:rPr>
          <w:rFonts w:ascii="SimSun" w:hAnsi="SimSun"/>
        </w:rPr>
        <w:t>总量增长了29.2</w:t>
      </w:r>
      <w:r w:rsidR="00635D30" w:rsidRPr="00CF4526">
        <w:rPr>
          <w:rFonts w:ascii="SimSun" w:hAnsi="SimSun"/>
        </w:rPr>
        <w:t>%</w:t>
      </w:r>
      <w:r w:rsidRPr="00CF4526">
        <w:rPr>
          <w:rFonts w:ascii="SimSun" w:hAnsi="SimSun"/>
        </w:rPr>
        <w:t>，申请类数达到55,681个。这一增长完全是由乌克兰申请人推动的，其</w:t>
      </w:r>
      <w:r w:rsidR="00DA158E" w:rsidRPr="00CF4526">
        <w:rPr>
          <w:rFonts w:ascii="SimSun" w:hAnsi="SimSun"/>
        </w:rPr>
        <w:t>申请量</w:t>
      </w:r>
      <w:r w:rsidRPr="00CF4526">
        <w:rPr>
          <w:rFonts w:ascii="SimSun" w:hAnsi="SimSun"/>
        </w:rPr>
        <w:t>与2022年相比激增了64.3</w:t>
      </w:r>
      <w:r w:rsidR="00635D30" w:rsidRPr="00CF4526">
        <w:rPr>
          <w:rFonts w:ascii="SimSun" w:hAnsi="SimSun"/>
        </w:rPr>
        <w:t>%</w:t>
      </w:r>
      <w:r w:rsidRPr="00CF4526">
        <w:rPr>
          <w:rFonts w:ascii="SimSun" w:hAnsi="SimSun"/>
        </w:rPr>
        <w:t>。然而，非居民</w:t>
      </w:r>
      <w:r w:rsidR="00DA158E" w:rsidRPr="00CF4526">
        <w:rPr>
          <w:rFonts w:ascii="SimSun" w:hAnsi="SimSun"/>
        </w:rPr>
        <w:t>申请量</w:t>
      </w:r>
      <w:r w:rsidR="00A34422">
        <w:rPr>
          <w:rFonts w:ascii="SimSun" w:hAnsi="SimSun" w:hint="eastAsia"/>
        </w:rPr>
        <w:t>下降了12.7%，这种</w:t>
      </w:r>
      <w:r w:rsidRPr="00CF4526">
        <w:rPr>
          <w:rFonts w:ascii="SimSun" w:hAnsi="SimSun"/>
        </w:rPr>
        <w:t>持续疲软在一定程度上</w:t>
      </w:r>
      <w:r w:rsidR="00A34422">
        <w:rPr>
          <w:rFonts w:ascii="SimSun" w:hAnsi="SimSun" w:hint="eastAsia"/>
        </w:rPr>
        <w:t>抑制</w:t>
      </w:r>
      <w:r w:rsidRPr="00CF4526">
        <w:rPr>
          <w:rFonts w:ascii="SimSun" w:hAnsi="SimSun"/>
        </w:rPr>
        <w:t>了整体增长，尽管这与2022年27.3</w:t>
      </w:r>
      <w:r w:rsidR="00635D30" w:rsidRPr="00CF4526">
        <w:rPr>
          <w:rFonts w:ascii="SimSun" w:hAnsi="SimSun"/>
        </w:rPr>
        <w:t>%的</w:t>
      </w:r>
      <w:r w:rsidRPr="00CF4526">
        <w:rPr>
          <w:rFonts w:ascii="SimSun" w:hAnsi="SimSun"/>
        </w:rPr>
        <w:t>急剧下降相比有所改善。</w:t>
      </w:r>
    </w:p>
    <w:p w14:paraId="1BF13800" w14:textId="6A7DF588" w:rsidR="00061649" w:rsidRPr="00CF4526" w:rsidRDefault="00061649"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2023年，乌克兰的工业品外观设计</w:t>
      </w:r>
      <w:r w:rsidR="00DA158E" w:rsidRPr="00CF4526">
        <w:rPr>
          <w:rFonts w:ascii="SimSun" w:hAnsi="SimSun"/>
        </w:rPr>
        <w:t>申请</w:t>
      </w:r>
      <w:r w:rsidRPr="00CF4526">
        <w:rPr>
          <w:rFonts w:ascii="SimSun" w:hAnsi="SimSun"/>
        </w:rPr>
        <w:t>恢复了强劲增长，</w:t>
      </w:r>
      <w:r w:rsidR="006E08F5">
        <w:rPr>
          <w:rFonts w:ascii="SimSun" w:hAnsi="SimSun" w:hint="eastAsia"/>
        </w:rPr>
        <w:t>提交的申请中</w:t>
      </w:r>
      <w:r w:rsidRPr="00CF4526">
        <w:rPr>
          <w:rFonts w:ascii="SimSun" w:hAnsi="SimSun"/>
        </w:rPr>
        <w:t>共</w:t>
      </w:r>
      <w:r w:rsidR="00CC6AE0">
        <w:rPr>
          <w:rFonts w:ascii="SimSun" w:hAnsi="SimSun" w:hint="eastAsia"/>
        </w:rPr>
        <w:t>计有</w:t>
      </w:r>
      <w:r w:rsidRPr="00CF4526">
        <w:rPr>
          <w:rFonts w:ascii="SimSun" w:hAnsi="SimSun"/>
        </w:rPr>
        <w:t>4</w:t>
      </w:r>
      <w:r w:rsidR="00CC6AE0">
        <w:rPr>
          <w:rFonts w:ascii="SimSun" w:hAnsi="SimSun" w:hint="eastAsia"/>
        </w:rPr>
        <w:t>,</w:t>
      </w:r>
      <w:r w:rsidRPr="00CF4526">
        <w:rPr>
          <w:rFonts w:ascii="SimSun" w:hAnsi="SimSun"/>
        </w:rPr>
        <w:t>780</w:t>
      </w:r>
      <w:r w:rsidR="006E08F5">
        <w:rPr>
          <w:rFonts w:ascii="SimSun" w:hAnsi="SimSun" w:hint="eastAsia"/>
        </w:rPr>
        <w:t>项</w:t>
      </w:r>
      <w:r w:rsidRPr="00CF4526">
        <w:rPr>
          <w:rFonts w:ascii="SimSun" w:hAnsi="SimSun"/>
        </w:rPr>
        <w:t>外观设计，比2022年的数字强劲增长了25</w:t>
      </w:r>
      <w:r w:rsidR="00635D30" w:rsidRPr="00CF4526">
        <w:rPr>
          <w:rFonts w:ascii="SimSun" w:hAnsi="SimSun"/>
        </w:rPr>
        <w:t>%</w:t>
      </w:r>
      <w:r w:rsidRPr="00CF4526">
        <w:rPr>
          <w:rFonts w:ascii="SimSun" w:hAnsi="SimSun"/>
        </w:rPr>
        <w:t>。这一增长完全是由乌克兰申请人推动的，</w:t>
      </w:r>
      <w:r w:rsidR="00CC6AE0">
        <w:rPr>
          <w:rFonts w:ascii="SimSun" w:hAnsi="SimSun" w:hint="eastAsia"/>
        </w:rPr>
        <w:t>其</w:t>
      </w:r>
      <w:r w:rsidRPr="00CF4526">
        <w:rPr>
          <w:rFonts w:ascii="SimSun" w:hAnsi="SimSun"/>
        </w:rPr>
        <w:t>申请量激增了55.5</w:t>
      </w:r>
      <w:r w:rsidR="00635D30" w:rsidRPr="00CF4526">
        <w:rPr>
          <w:rFonts w:ascii="SimSun" w:hAnsi="SimSun"/>
        </w:rPr>
        <w:t>%</w:t>
      </w:r>
      <w:r w:rsidRPr="00CF4526">
        <w:rPr>
          <w:rFonts w:ascii="SimSun" w:hAnsi="SimSun"/>
        </w:rPr>
        <w:t>，成功抵消了非居民申请量微降</w:t>
      </w:r>
      <w:r w:rsidR="006754D9" w:rsidRPr="00CF4526">
        <w:rPr>
          <w:rFonts w:ascii="SimSun" w:hAnsi="SimSun"/>
        </w:rPr>
        <w:t>2</w:t>
      </w:r>
      <w:r w:rsidR="00635D30" w:rsidRPr="00CF4526">
        <w:rPr>
          <w:rFonts w:ascii="SimSun" w:hAnsi="SimSun"/>
        </w:rPr>
        <w:t>%</w:t>
      </w:r>
      <w:r w:rsidRPr="00CF4526">
        <w:rPr>
          <w:rFonts w:ascii="SimSun" w:hAnsi="SimSun"/>
        </w:rPr>
        <w:t>的影响。</w:t>
      </w:r>
    </w:p>
    <w:p w14:paraId="7E7E99F1" w14:textId="77777777" w:rsidR="00AC2B93" w:rsidRDefault="00061649"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在专利、商标和工业品外观设计这三种知识产权中，乌克兰在2023年出现了增长模式，这完全是由乌克兰国内申请人的</w:t>
      </w:r>
      <w:r w:rsidR="005B408F" w:rsidRPr="00CF4526">
        <w:rPr>
          <w:rFonts w:ascii="SimSun" w:hAnsi="SimSun"/>
        </w:rPr>
        <w:t>申请量</w:t>
      </w:r>
      <w:r w:rsidRPr="00CF4526">
        <w:rPr>
          <w:rFonts w:ascii="SimSun" w:hAnsi="SimSun"/>
        </w:rPr>
        <w:t>增加所推动的，而来自国外的</w:t>
      </w:r>
      <w:r w:rsidR="005B408F" w:rsidRPr="00CF4526">
        <w:rPr>
          <w:rFonts w:ascii="SimSun" w:hAnsi="SimSun"/>
        </w:rPr>
        <w:t>申请量</w:t>
      </w:r>
      <w:r w:rsidRPr="00CF4526">
        <w:rPr>
          <w:rFonts w:ascii="SimSun" w:hAnsi="SimSun"/>
        </w:rPr>
        <w:t>则连续第二年</w:t>
      </w:r>
      <w:r w:rsidR="006E08F5">
        <w:rPr>
          <w:rFonts w:ascii="SimSun" w:hAnsi="SimSun" w:hint="eastAsia"/>
        </w:rPr>
        <w:t>保持</w:t>
      </w:r>
      <w:r w:rsidRPr="00CF4526">
        <w:rPr>
          <w:rFonts w:ascii="SimSun" w:hAnsi="SimSun"/>
        </w:rPr>
        <w:t>下降，尽管降幅不如2022年那么</w:t>
      </w:r>
      <w:r w:rsidR="00CC6AE0">
        <w:rPr>
          <w:rFonts w:ascii="SimSun" w:hAnsi="SimSun" w:hint="eastAsia"/>
        </w:rPr>
        <w:t>显著</w:t>
      </w:r>
      <w:r w:rsidRPr="00CF4526">
        <w:rPr>
          <w:rFonts w:ascii="SimSun" w:hAnsi="SimSun"/>
        </w:rPr>
        <w:t>。2023年乌克兰居民商标</w:t>
      </w:r>
      <w:r w:rsidR="00573F36" w:rsidRPr="00CF4526">
        <w:rPr>
          <w:rFonts w:ascii="SimSun" w:hAnsi="SimSun"/>
        </w:rPr>
        <w:t>申请量</w:t>
      </w:r>
      <w:r w:rsidRPr="00CF4526">
        <w:rPr>
          <w:rFonts w:ascii="SimSun" w:hAnsi="SimSun"/>
        </w:rPr>
        <w:t>恢复到2020年的水平，而2023年居民专利和工业品外观设计</w:t>
      </w:r>
      <w:r w:rsidR="00573F36" w:rsidRPr="00CF4526">
        <w:rPr>
          <w:rFonts w:ascii="SimSun" w:hAnsi="SimSun"/>
        </w:rPr>
        <w:t>申请量</w:t>
      </w:r>
      <w:r w:rsidRPr="00CF4526">
        <w:rPr>
          <w:rFonts w:ascii="SimSun" w:hAnsi="SimSun"/>
        </w:rPr>
        <w:t>仍低于2020年的水平。</w:t>
      </w:r>
    </w:p>
    <w:p w14:paraId="22529EBE" w14:textId="01038128" w:rsidR="00061649" w:rsidRPr="00E40E71" w:rsidRDefault="00061649" w:rsidP="00A1073A">
      <w:pPr>
        <w:pStyle w:val="ONUME"/>
        <w:keepNext/>
        <w:numPr>
          <w:ilvl w:val="0"/>
          <w:numId w:val="0"/>
        </w:numPr>
        <w:tabs>
          <w:tab w:val="clear" w:pos="1134"/>
        </w:tabs>
        <w:spacing w:afterLines="50" w:after="120"/>
        <w:jc w:val="center"/>
        <w:rPr>
          <w:rFonts w:ascii="KaiTi" w:eastAsia="KaiTi" w:hAnsi="KaiTi"/>
        </w:rPr>
      </w:pPr>
      <w:bookmarkStart w:id="31" w:name="_Hlk200548491"/>
      <w:r w:rsidRPr="00E40E71">
        <w:rPr>
          <w:rFonts w:ascii="KaiTi" w:eastAsia="KaiTi" w:hAnsi="KaiTi"/>
        </w:rPr>
        <w:lastRenderedPageBreak/>
        <w:t>乌克兰居民专利、商标和工业品外观设计</w:t>
      </w:r>
      <w:r w:rsidR="00494B96" w:rsidRPr="00E40E71">
        <w:rPr>
          <w:rFonts w:ascii="KaiTi" w:eastAsia="KaiTi" w:hAnsi="KaiTi"/>
        </w:rPr>
        <w:t>申请</w:t>
      </w:r>
      <w:r w:rsidR="009E005A" w:rsidRPr="00E40E71">
        <w:rPr>
          <w:rFonts w:ascii="KaiTi" w:eastAsia="KaiTi" w:hAnsi="KaiTi" w:hint="eastAsia"/>
        </w:rPr>
        <w:t>量</w:t>
      </w:r>
      <w:r w:rsidR="00520961" w:rsidRPr="00E40E71">
        <w:rPr>
          <w:rFonts w:ascii="KaiTi" w:eastAsia="KaiTi" w:hAnsi="KaiTi"/>
        </w:rPr>
        <w:t>（</w:t>
      </w:r>
      <w:r w:rsidRPr="00E40E71">
        <w:rPr>
          <w:rFonts w:ascii="KaiTi" w:eastAsia="KaiTi" w:hAnsi="KaiTi"/>
        </w:rPr>
        <w:t>索引</w:t>
      </w:r>
      <w:r w:rsidR="00520961" w:rsidRPr="00E40E71">
        <w:rPr>
          <w:rFonts w:ascii="KaiTi" w:eastAsia="KaiTi" w:hAnsi="KaiTi"/>
        </w:rPr>
        <w:t>）</w:t>
      </w:r>
    </w:p>
    <w:bookmarkEnd w:id="31"/>
    <w:p w14:paraId="56A09977" w14:textId="795CC568" w:rsidR="00061649" w:rsidRPr="00CF4526" w:rsidRDefault="00E40E71" w:rsidP="00987641">
      <w:pPr>
        <w:pStyle w:val="ONUME"/>
        <w:numPr>
          <w:ilvl w:val="0"/>
          <w:numId w:val="0"/>
        </w:numPr>
        <w:spacing w:after="0"/>
        <w:jc w:val="center"/>
        <w:rPr>
          <w:rFonts w:ascii="SimSun" w:hAnsi="SimSun"/>
        </w:rPr>
      </w:pPr>
      <w:r w:rsidRPr="00E40E71">
        <w:rPr>
          <w:noProof/>
        </w:rPr>
        <w:drawing>
          <wp:inline distT="0" distB="0" distL="0" distR="0" wp14:anchorId="3DCE2EEA" wp14:editId="5D615091">
            <wp:extent cx="5064760" cy="2671445"/>
            <wp:effectExtent l="0" t="0" r="2540" b="0"/>
            <wp:docPr id="17988171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4760" cy="2671445"/>
                    </a:xfrm>
                    <a:prstGeom prst="rect">
                      <a:avLst/>
                    </a:prstGeom>
                    <a:noFill/>
                    <a:ln>
                      <a:noFill/>
                    </a:ln>
                  </pic:spPr>
                </pic:pic>
              </a:graphicData>
            </a:graphic>
          </wp:inline>
        </w:drawing>
      </w:r>
    </w:p>
    <w:p w14:paraId="6A2C5E24" w14:textId="4263E328" w:rsidR="00061649" w:rsidRPr="00E40E71" w:rsidRDefault="00061649" w:rsidP="00E40E71">
      <w:pPr>
        <w:pStyle w:val="ONUME"/>
        <w:numPr>
          <w:ilvl w:val="0"/>
          <w:numId w:val="0"/>
        </w:numPr>
        <w:tabs>
          <w:tab w:val="clear" w:pos="1134"/>
        </w:tabs>
        <w:ind w:firstLine="709"/>
        <w:rPr>
          <w:rFonts w:ascii="KaiTi" w:eastAsia="KaiTi" w:hAnsi="KaiTi"/>
        </w:rPr>
      </w:pPr>
      <w:r w:rsidRPr="00E40E71">
        <w:rPr>
          <w:rFonts w:ascii="KaiTi" w:eastAsia="KaiTi" w:hAnsi="KaiTi"/>
        </w:rPr>
        <w:t>来源</w:t>
      </w:r>
      <w:r w:rsidR="00CC6AE0" w:rsidRPr="00E40E71">
        <w:rPr>
          <w:rFonts w:ascii="KaiTi" w:eastAsia="KaiTi" w:hAnsi="KaiTi" w:hint="eastAsia"/>
        </w:rPr>
        <w:t>：</w:t>
      </w:r>
      <w:r w:rsidRPr="00E40E71">
        <w:rPr>
          <w:rFonts w:ascii="KaiTi" w:eastAsia="KaiTi" w:hAnsi="KaiTi"/>
        </w:rPr>
        <w:t>产权组织统计</w:t>
      </w:r>
      <w:r w:rsidR="00CC6AE0" w:rsidRPr="00E40E71">
        <w:rPr>
          <w:rFonts w:ascii="KaiTi" w:eastAsia="KaiTi" w:hAnsi="KaiTi" w:hint="eastAsia"/>
        </w:rPr>
        <w:t>数据</w:t>
      </w:r>
    </w:p>
    <w:p w14:paraId="43248B35" w14:textId="6C24F0F0" w:rsidR="00061649" w:rsidRPr="00CF4526" w:rsidRDefault="00061649"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国际局将于2025年11月公布2024年的国家申请数据。不过，</w:t>
      </w:r>
      <w:r w:rsidR="006877D0">
        <w:rPr>
          <w:rFonts w:ascii="SimSun" w:hAnsi="SimSun"/>
        </w:rPr>
        <w:t>乌克兰知识产权</w:t>
      </w:r>
      <w:r w:rsidR="0096613F">
        <w:rPr>
          <w:rFonts w:ascii="SimSun" w:hAnsi="SimSun"/>
        </w:rPr>
        <w:t>和创新局</w:t>
      </w:r>
      <w:r w:rsidRPr="00CF4526">
        <w:rPr>
          <w:rFonts w:ascii="SimSun" w:hAnsi="SimSun"/>
        </w:rPr>
        <w:t>报告说，与2023年相比，总注册量增长了4.8</w:t>
      </w:r>
      <w:r w:rsidR="003A424A" w:rsidRPr="00CF4526">
        <w:rPr>
          <w:rFonts w:ascii="SimSun" w:hAnsi="SimSun"/>
        </w:rPr>
        <w:t>%</w:t>
      </w:r>
      <w:r w:rsidRPr="00CF4526">
        <w:rPr>
          <w:rFonts w:ascii="SimSun" w:hAnsi="SimSun"/>
        </w:rPr>
        <w:t>，这表明国内知识产权制度在一定程度上有所恢复</w:t>
      </w:r>
      <w:r w:rsidR="00D35341">
        <w:rPr>
          <w:rFonts w:ascii="SimSun" w:hAnsi="SimSun" w:hint="eastAsia"/>
        </w:rPr>
        <w:t>并具有韧性</w:t>
      </w:r>
      <w:r w:rsidRPr="00CF4526">
        <w:rPr>
          <w:rFonts w:ascii="SimSun" w:hAnsi="SimSun"/>
        </w:rPr>
        <w:t>。不过，注册量仍大大低于战前水平，比2021年低35</w:t>
      </w:r>
      <w:r w:rsidR="003A424A" w:rsidRPr="00CF4526">
        <w:rPr>
          <w:rFonts w:ascii="SimSun" w:hAnsi="SimSun"/>
        </w:rPr>
        <w:t>%</w:t>
      </w:r>
      <w:r w:rsidRPr="00CF4526">
        <w:rPr>
          <w:rFonts w:ascii="SimSun" w:hAnsi="SimSun"/>
        </w:rPr>
        <w:t>，比2020年低33.6</w:t>
      </w:r>
      <w:r w:rsidR="003A424A" w:rsidRPr="00CF4526">
        <w:rPr>
          <w:rFonts w:ascii="SimSun" w:hAnsi="SimSun"/>
        </w:rPr>
        <w:t>%</w:t>
      </w:r>
      <w:r w:rsidRPr="00CF4526">
        <w:rPr>
          <w:rFonts w:ascii="SimSun" w:hAnsi="SimSun"/>
        </w:rPr>
        <w:t>。</w:t>
      </w:r>
      <w:r w:rsidRPr="00CF4526">
        <w:rPr>
          <w:rFonts w:ascii="SimSun" w:hAnsi="SimSun"/>
          <w:vertAlign w:val="superscript"/>
          <w:lang w:eastAsia="en-US"/>
        </w:rPr>
        <w:footnoteReference w:id="25"/>
      </w:r>
    </w:p>
    <w:p w14:paraId="27021556" w14:textId="75CFFD0A" w:rsidR="00E66514" w:rsidRPr="00CF4526" w:rsidRDefault="00061649" w:rsidP="00061649">
      <w:pPr>
        <w:pStyle w:val="Heading3"/>
        <w:spacing w:after="120"/>
        <w:ind w:left="1890" w:hanging="720"/>
        <w:rPr>
          <w:rFonts w:hAnsi="SimSun"/>
          <w:u w:val="none"/>
        </w:rPr>
      </w:pPr>
      <w:bookmarkStart w:id="32" w:name="_Toc201827151"/>
      <w:r w:rsidRPr="00CF4526">
        <w:rPr>
          <w:rFonts w:hAnsi="SimSun"/>
          <w:u w:val="none"/>
        </w:rPr>
        <w:t>2.5.2</w:t>
      </w:r>
      <w:r w:rsidRPr="00CF4526">
        <w:rPr>
          <w:rFonts w:hAnsi="SimSun"/>
          <w:u w:val="none"/>
        </w:rPr>
        <w:tab/>
      </w:r>
      <w:r w:rsidRPr="00CF4526">
        <w:rPr>
          <w:rFonts w:hAnsi="SimSun"/>
        </w:rPr>
        <w:t>国际</w:t>
      </w:r>
      <w:r w:rsidR="00D35341">
        <w:rPr>
          <w:rFonts w:hAnsi="SimSun" w:hint="eastAsia"/>
        </w:rPr>
        <w:t>申请</w:t>
      </w:r>
      <w:bookmarkEnd w:id="32"/>
    </w:p>
    <w:p w14:paraId="376DBF05" w14:textId="77777777" w:rsidR="00AC2B93" w:rsidRDefault="00782A2E" w:rsidP="00E66514">
      <w:pPr>
        <w:pStyle w:val="Heading3"/>
        <w:spacing w:after="120"/>
        <w:ind w:left="1890" w:hanging="720"/>
        <w:rPr>
          <w:rFonts w:hAnsi="SimSun"/>
          <w:u w:val="none"/>
        </w:rPr>
      </w:pPr>
      <w:bookmarkStart w:id="33" w:name="_Toc201827152"/>
      <w:r w:rsidRPr="00CF4526">
        <w:rPr>
          <w:rFonts w:hAnsi="SimSun"/>
          <w:u w:val="none"/>
        </w:rPr>
        <w:t>2.</w:t>
      </w:r>
      <w:r w:rsidR="00396068" w:rsidRPr="00CF4526">
        <w:rPr>
          <w:rFonts w:hAnsi="SimSun"/>
          <w:u w:val="none"/>
        </w:rPr>
        <w:t>5</w:t>
      </w:r>
      <w:r w:rsidRPr="00CF4526">
        <w:rPr>
          <w:rFonts w:hAnsi="SimSun"/>
          <w:u w:val="none"/>
        </w:rPr>
        <w:t>.2.1</w:t>
      </w:r>
      <w:r w:rsidRPr="00CF4526">
        <w:rPr>
          <w:rFonts w:hAnsi="SimSun"/>
          <w:u w:val="none"/>
        </w:rPr>
        <w:tab/>
      </w:r>
      <w:r w:rsidR="00822E70" w:rsidRPr="00CF4526">
        <w:rPr>
          <w:rFonts w:hAnsi="SimSun"/>
        </w:rPr>
        <w:t>专利合作条约</w:t>
      </w:r>
      <w:r w:rsidR="00520961" w:rsidRPr="00CF4526">
        <w:rPr>
          <w:rFonts w:hAnsi="SimSun"/>
        </w:rPr>
        <w:t>（</w:t>
      </w:r>
      <w:r w:rsidR="00822E70" w:rsidRPr="00CF4526">
        <w:rPr>
          <w:rFonts w:hAnsi="SimSun"/>
        </w:rPr>
        <w:t>PCT</w:t>
      </w:r>
      <w:r w:rsidR="00520961" w:rsidRPr="00CF4526">
        <w:rPr>
          <w:rFonts w:hAnsi="SimSun"/>
        </w:rPr>
        <w:t>）</w:t>
      </w:r>
      <w:bookmarkEnd w:id="33"/>
    </w:p>
    <w:p w14:paraId="0087645F" w14:textId="7DBB54AE" w:rsidR="00AC2B93"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2024年，乌克兰申请人的PCT申请比2023年增加了20</w:t>
      </w:r>
      <w:r w:rsidR="00347E0A" w:rsidRPr="00CF4526">
        <w:rPr>
          <w:rFonts w:ascii="SimSun" w:hAnsi="SimSun"/>
        </w:rPr>
        <w:t>%</w:t>
      </w:r>
      <w:r w:rsidRPr="00CF4526">
        <w:rPr>
          <w:rFonts w:ascii="SimSun" w:hAnsi="SimSun"/>
        </w:rPr>
        <w:t>，达到108件。不过，与战前的2021年相比，这一数字仍然</w:t>
      </w:r>
      <w:r w:rsidR="00461FDB">
        <w:rPr>
          <w:rFonts w:ascii="SimSun" w:hAnsi="SimSun" w:hint="eastAsia"/>
        </w:rPr>
        <w:t>偏</w:t>
      </w:r>
      <w:r w:rsidRPr="00CF4526">
        <w:rPr>
          <w:rFonts w:ascii="SimSun" w:hAnsi="SimSun"/>
        </w:rPr>
        <w:t>低。</w:t>
      </w:r>
    </w:p>
    <w:p w14:paraId="77590252" w14:textId="4735B6C7" w:rsidR="00E40E71" w:rsidRDefault="00E40E71" w:rsidP="00987641">
      <w:pPr>
        <w:pStyle w:val="ONUME"/>
        <w:numPr>
          <w:ilvl w:val="0"/>
          <w:numId w:val="0"/>
        </w:numPr>
        <w:spacing w:after="0"/>
        <w:jc w:val="center"/>
        <w:rPr>
          <w:rFonts w:ascii="SimSun" w:hAnsi="SimSun"/>
        </w:rPr>
      </w:pPr>
      <w:r>
        <w:rPr>
          <w:rFonts w:ascii="SimSun" w:hAnsi="SimSun"/>
          <w:noProof/>
        </w:rPr>
        <w:drawing>
          <wp:inline distT="0" distB="0" distL="0" distR="0" wp14:anchorId="22DFE45B" wp14:editId="07C976CD">
            <wp:extent cx="5922000" cy="2347200"/>
            <wp:effectExtent l="0" t="0" r="3175" b="0"/>
            <wp:docPr id="19651668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22000" cy="2347200"/>
                    </a:xfrm>
                    <a:prstGeom prst="rect">
                      <a:avLst/>
                    </a:prstGeom>
                    <a:noFill/>
                  </pic:spPr>
                </pic:pic>
              </a:graphicData>
            </a:graphic>
          </wp:inline>
        </w:drawing>
      </w:r>
    </w:p>
    <w:p w14:paraId="7D25717E" w14:textId="7F7CB253" w:rsidR="00987641" w:rsidRPr="00987641" w:rsidRDefault="00987641" w:rsidP="00987641">
      <w:pPr>
        <w:pStyle w:val="ONUME"/>
        <w:numPr>
          <w:ilvl w:val="0"/>
          <w:numId w:val="0"/>
        </w:numPr>
        <w:rPr>
          <w:rFonts w:ascii="KaiTi" w:eastAsia="KaiTi" w:hAnsi="KaiTi"/>
        </w:rPr>
      </w:pPr>
      <w:r w:rsidRPr="00987641">
        <w:rPr>
          <w:rFonts w:ascii="KaiTi" w:eastAsia="KaiTi" w:hAnsi="KaiTi" w:hint="eastAsia"/>
        </w:rPr>
        <w:t>来源：产权组织统计数据库（2025年5月）</w:t>
      </w:r>
    </w:p>
    <w:p w14:paraId="6D01C4D1" w14:textId="77777777" w:rsidR="00AC2B93" w:rsidRDefault="00782A2E" w:rsidP="00782A2E">
      <w:pPr>
        <w:pStyle w:val="Heading3"/>
        <w:spacing w:after="120"/>
        <w:ind w:left="1890" w:hanging="720"/>
        <w:rPr>
          <w:rFonts w:hAnsi="SimSun"/>
          <w:lang w:eastAsia="en-US"/>
        </w:rPr>
      </w:pPr>
      <w:bookmarkStart w:id="34" w:name="_Toc201827153"/>
      <w:r w:rsidRPr="00CF4526">
        <w:rPr>
          <w:rFonts w:hAnsi="SimSun"/>
          <w:u w:val="none"/>
          <w:lang w:eastAsia="en-US"/>
        </w:rPr>
        <w:lastRenderedPageBreak/>
        <w:t>2.</w:t>
      </w:r>
      <w:r w:rsidR="00396068" w:rsidRPr="00CF4526">
        <w:rPr>
          <w:rFonts w:hAnsi="SimSun"/>
          <w:u w:val="none"/>
          <w:lang w:eastAsia="en-US"/>
        </w:rPr>
        <w:t>5</w:t>
      </w:r>
      <w:r w:rsidRPr="00CF4526">
        <w:rPr>
          <w:rFonts w:hAnsi="SimSun"/>
          <w:u w:val="none"/>
          <w:lang w:eastAsia="en-US"/>
        </w:rPr>
        <w:t>.2.3</w:t>
      </w:r>
      <w:r w:rsidRPr="00CF4526">
        <w:rPr>
          <w:rFonts w:hAnsi="SimSun"/>
          <w:u w:val="none"/>
          <w:lang w:eastAsia="en-US"/>
        </w:rPr>
        <w:tab/>
      </w:r>
      <w:proofErr w:type="spellStart"/>
      <w:r w:rsidR="00822E70" w:rsidRPr="00CF4526">
        <w:rPr>
          <w:rFonts w:hAnsi="SimSun"/>
          <w:lang w:eastAsia="en-US"/>
        </w:rPr>
        <w:t>马德里</w:t>
      </w:r>
      <w:proofErr w:type="spellEnd"/>
      <w:r w:rsidR="00147DD0">
        <w:rPr>
          <w:rFonts w:hAnsi="SimSun" w:hint="eastAsia"/>
        </w:rPr>
        <w:t>体系</w:t>
      </w:r>
      <w:bookmarkEnd w:id="34"/>
    </w:p>
    <w:p w14:paraId="2E1EC2EB" w14:textId="72B1CC61" w:rsidR="00822E70"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与2023年相比，2024年</w:t>
      </w:r>
      <w:r w:rsidR="00520961" w:rsidRPr="00CF4526">
        <w:rPr>
          <w:rFonts w:ascii="SimSun" w:hAnsi="SimSun"/>
        </w:rPr>
        <w:t>产权组织</w:t>
      </w:r>
      <w:r w:rsidRPr="00CF4526">
        <w:rPr>
          <w:rFonts w:ascii="SimSun" w:hAnsi="SimSun"/>
        </w:rPr>
        <w:t>马德里体系下源自乌克兰的商标</w:t>
      </w:r>
      <w:r w:rsidR="009671C0">
        <w:rPr>
          <w:rFonts w:ascii="SimSun" w:hAnsi="SimSun" w:hint="eastAsia"/>
        </w:rPr>
        <w:t>国际</w:t>
      </w:r>
      <w:r w:rsidRPr="00CF4526">
        <w:rPr>
          <w:rFonts w:ascii="SimSun" w:hAnsi="SimSun"/>
        </w:rPr>
        <w:t>申请增加了2.45%，达到了2021年</w:t>
      </w:r>
      <w:r w:rsidR="003D1F11">
        <w:rPr>
          <w:rFonts w:ascii="SimSun" w:hAnsi="SimSun" w:hint="eastAsia"/>
        </w:rPr>
        <w:t>战前</w:t>
      </w:r>
      <w:r w:rsidRPr="00CF4526">
        <w:rPr>
          <w:rFonts w:ascii="SimSun" w:hAnsi="SimSun"/>
        </w:rPr>
        <w:t>的申请量。</w:t>
      </w:r>
    </w:p>
    <w:p w14:paraId="0B45C44B" w14:textId="7AD65326" w:rsidR="00E40E71" w:rsidRPr="00CF4526" w:rsidRDefault="00E40E71" w:rsidP="00E40E71">
      <w:pPr>
        <w:pStyle w:val="ONUME"/>
        <w:numPr>
          <w:ilvl w:val="0"/>
          <w:numId w:val="0"/>
        </w:numPr>
        <w:tabs>
          <w:tab w:val="clear" w:pos="1134"/>
        </w:tabs>
        <w:overflowPunct w:val="0"/>
        <w:spacing w:afterLines="50" w:after="120" w:line="340" w:lineRule="atLeast"/>
        <w:jc w:val="center"/>
        <w:rPr>
          <w:rFonts w:ascii="SimSun" w:hAnsi="SimSun"/>
        </w:rPr>
      </w:pPr>
      <w:r w:rsidRPr="00E40E71">
        <w:rPr>
          <w:noProof/>
        </w:rPr>
        <w:drawing>
          <wp:inline distT="0" distB="0" distL="0" distR="0" wp14:anchorId="455509D7" wp14:editId="57738F2E">
            <wp:extent cx="5940425" cy="2359025"/>
            <wp:effectExtent l="0" t="0" r="3175" b="3175"/>
            <wp:docPr id="15056233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2359025"/>
                    </a:xfrm>
                    <a:prstGeom prst="rect">
                      <a:avLst/>
                    </a:prstGeom>
                    <a:noFill/>
                    <a:ln>
                      <a:noFill/>
                    </a:ln>
                  </pic:spPr>
                </pic:pic>
              </a:graphicData>
            </a:graphic>
          </wp:inline>
        </w:drawing>
      </w:r>
    </w:p>
    <w:p w14:paraId="281182CC" w14:textId="0227924D"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国际局收到的商标</w:t>
      </w:r>
      <w:r w:rsidR="009671C0">
        <w:rPr>
          <w:rFonts w:ascii="SimSun" w:hAnsi="SimSun" w:hint="eastAsia"/>
        </w:rPr>
        <w:t>国际</w:t>
      </w:r>
      <w:r w:rsidRPr="00CF4526">
        <w:rPr>
          <w:rFonts w:ascii="SimSun" w:hAnsi="SimSun"/>
        </w:rPr>
        <w:t>申请中</w:t>
      </w:r>
      <w:r w:rsidR="009671C0">
        <w:rPr>
          <w:rFonts w:ascii="SimSun" w:hAnsi="SimSun" w:hint="eastAsia"/>
        </w:rPr>
        <w:t>对</w:t>
      </w:r>
      <w:r w:rsidRPr="00CF4526">
        <w:rPr>
          <w:rFonts w:ascii="SimSun" w:hAnsi="SimSun"/>
        </w:rPr>
        <w:t>乌克兰的</w:t>
      </w:r>
      <w:r w:rsidR="009671C0">
        <w:rPr>
          <w:rFonts w:ascii="SimSun" w:hAnsi="SimSun" w:hint="eastAsia"/>
        </w:rPr>
        <w:t>指定</w:t>
      </w:r>
      <w:r w:rsidRPr="00CF4526">
        <w:rPr>
          <w:rFonts w:ascii="SimSun" w:hAnsi="SimSun"/>
        </w:rPr>
        <w:t>数量下降了约4.5%，从2023年的5</w:t>
      </w:r>
      <w:r w:rsidR="009671C0">
        <w:rPr>
          <w:rFonts w:ascii="SimSun" w:hAnsi="SimSun" w:hint="eastAsia"/>
        </w:rPr>
        <w:t>,</w:t>
      </w:r>
      <w:r w:rsidRPr="00CF4526">
        <w:rPr>
          <w:rFonts w:ascii="SimSun" w:hAnsi="SimSun"/>
        </w:rPr>
        <w:t>619件下降到2024年的5</w:t>
      </w:r>
      <w:r w:rsidR="009671C0">
        <w:rPr>
          <w:rFonts w:ascii="SimSun" w:hAnsi="SimSun" w:hint="eastAsia"/>
        </w:rPr>
        <w:t>,</w:t>
      </w:r>
      <w:r w:rsidRPr="00CF4526">
        <w:rPr>
          <w:rFonts w:ascii="SimSun" w:hAnsi="SimSun"/>
        </w:rPr>
        <w:t>361件。</w:t>
      </w:r>
    </w:p>
    <w:p w14:paraId="448AA745" w14:textId="21F0BB1C" w:rsidR="00822E70" w:rsidRPr="00CF4526" w:rsidRDefault="00E40E71" w:rsidP="00E40E71">
      <w:pPr>
        <w:pStyle w:val="ONUME"/>
        <w:numPr>
          <w:ilvl w:val="0"/>
          <w:numId w:val="0"/>
        </w:numPr>
        <w:jc w:val="center"/>
        <w:rPr>
          <w:rFonts w:ascii="SimSun" w:hAnsi="SimSun"/>
        </w:rPr>
      </w:pPr>
      <w:r w:rsidRPr="00E40E71">
        <w:rPr>
          <w:noProof/>
        </w:rPr>
        <w:drawing>
          <wp:inline distT="0" distB="0" distL="0" distR="0" wp14:anchorId="4B1F66F2" wp14:editId="26088FF6">
            <wp:extent cx="5940425" cy="2359025"/>
            <wp:effectExtent l="0" t="0" r="3175" b="3175"/>
            <wp:docPr id="3544499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2359025"/>
                    </a:xfrm>
                    <a:prstGeom prst="rect">
                      <a:avLst/>
                    </a:prstGeom>
                    <a:noFill/>
                    <a:ln>
                      <a:noFill/>
                    </a:ln>
                  </pic:spPr>
                </pic:pic>
              </a:graphicData>
            </a:graphic>
          </wp:inline>
        </w:drawing>
      </w:r>
    </w:p>
    <w:p w14:paraId="2B2CD73E" w14:textId="77777777" w:rsidR="00AC2B93" w:rsidRDefault="00782A2E" w:rsidP="00782A2E">
      <w:pPr>
        <w:pStyle w:val="Heading3"/>
        <w:spacing w:after="120"/>
        <w:ind w:left="1890" w:hanging="720"/>
        <w:rPr>
          <w:rFonts w:hAnsi="SimSun"/>
          <w:lang w:eastAsia="en-US"/>
        </w:rPr>
      </w:pPr>
      <w:bookmarkStart w:id="35" w:name="_Toc201827154"/>
      <w:r w:rsidRPr="00CF4526">
        <w:rPr>
          <w:rFonts w:hAnsi="SimSun"/>
          <w:u w:val="none"/>
          <w:lang w:eastAsia="en-US"/>
        </w:rPr>
        <w:t>2.</w:t>
      </w:r>
      <w:r w:rsidR="00396068" w:rsidRPr="00CF4526">
        <w:rPr>
          <w:rFonts w:hAnsi="SimSun"/>
          <w:u w:val="none"/>
          <w:lang w:eastAsia="en-US"/>
        </w:rPr>
        <w:t>5</w:t>
      </w:r>
      <w:r w:rsidRPr="00CF4526">
        <w:rPr>
          <w:rFonts w:hAnsi="SimSun"/>
          <w:u w:val="none"/>
          <w:lang w:eastAsia="en-US"/>
        </w:rPr>
        <w:t>.2.4</w:t>
      </w:r>
      <w:r w:rsidRPr="00CF4526">
        <w:rPr>
          <w:rFonts w:hAnsi="SimSun"/>
          <w:u w:val="none"/>
          <w:lang w:eastAsia="en-US"/>
        </w:rPr>
        <w:tab/>
      </w:r>
      <w:proofErr w:type="spellStart"/>
      <w:r w:rsidR="00822E70" w:rsidRPr="00CF4526">
        <w:rPr>
          <w:rFonts w:hAnsi="SimSun"/>
          <w:lang w:eastAsia="en-US"/>
        </w:rPr>
        <w:t>海牙体系</w:t>
      </w:r>
      <w:bookmarkEnd w:id="35"/>
      <w:proofErr w:type="spellEnd"/>
    </w:p>
    <w:p w14:paraId="552706B8" w14:textId="31878BA3" w:rsidR="00822E70"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2024年，海牙体系下源自乌克兰的申请中所含的外观设计</w:t>
      </w:r>
      <w:r w:rsidR="009671C0">
        <w:rPr>
          <w:rFonts w:ascii="SimSun" w:hAnsi="SimSun" w:hint="eastAsia"/>
        </w:rPr>
        <w:t>项</w:t>
      </w:r>
      <w:r w:rsidRPr="00CF4526">
        <w:rPr>
          <w:rFonts w:ascii="SimSun" w:hAnsi="SimSun"/>
        </w:rPr>
        <w:t>数略有下降，33件申请中</w:t>
      </w:r>
      <w:r w:rsidR="009671C0">
        <w:rPr>
          <w:rFonts w:ascii="SimSun" w:hAnsi="SimSun" w:hint="eastAsia"/>
        </w:rPr>
        <w:t>含</w:t>
      </w:r>
      <w:r w:rsidRPr="00CF4526">
        <w:rPr>
          <w:rFonts w:ascii="SimSun" w:hAnsi="SimSun"/>
        </w:rPr>
        <w:t>111</w:t>
      </w:r>
      <w:r w:rsidR="009671C0">
        <w:rPr>
          <w:rFonts w:ascii="SimSun" w:hAnsi="SimSun" w:hint="eastAsia"/>
        </w:rPr>
        <w:t>项外观设计</w:t>
      </w:r>
      <w:r w:rsidRPr="00CF4526">
        <w:rPr>
          <w:rFonts w:ascii="SimSun" w:hAnsi="SimSun"/>
        </w:rPr>
        <w:t>，而2023年为40件申请中</w:t>
      </w:r>
      <w:r w:rsidR="009671C0">
        <w:rPr>
          <w:rFonts w:ascii="SimSun" w:hAnsi="SimSun" w:hint="eastAsia"/>
        </w:rPr>
        <w:t>含</w:t>
      </w:r>
      <w:r w:rsidRPr="00CF4526">
        <w:rPr>
          <w:rFonts w:ascii="SimSun" w:hAnsi="SimSun"/>
        </w:rPr>
        <w:t>126</w:t>
      </w:r>
      <w:r w:rsidR="009671C0">
        <w:rPr>
          <w:rFonts w:ascii="SimSun" w:hAnsi="SimSun" w:hint="eastAsia"/>
        </w:rPr>
        <w:t>项</w:t>
      </w:r>
      <w:r w:rsidRPr="00CF4526">
        <w:rPr>
          <w:rFonts w:ascii="SimSun" w:hAnsi="SimSun"/>
        </w:rPr>
        <w:t>。</w:t>
      </w:r>
    </w:p>
    <w:p w14:paraId="28548E19" w14:textId="26466D7F" w:rsidR="00E40E71" w:rsidRPr="00CF4526" w:rsidRDefault="00E40E71" w:rsidP="00E40E71">
      <w:pPr>
        <w:pStyle w:val="ONUME"/>
        <w:numPr>
          <w:ilvl w:val="0"/>
          <w:numId w:val="0"/>
        </w:numPr>
        <w:tabs>
          <w:tab w:val="clear" w:pos="1134"/>
        </w:tabs>
        <w:overflowPunct w:val="0"/>
        <w:spacing w:afterLines="50" w:after="120" w:line="340" w:lineRule="atLeast"/>
        <w:jc w:val="center"/>
        <w:rPr>
          <w:rFonts w:ascii="SimSun" w:hAnsi="SimSun"/>
        </w:rPr>
      </w:pPr>
      <w:r w:rsidRPr="00E40E71">
        <w:rPr>
          <w:noProof/>
        </w:rPr>
        <w:lastRenderedPageBreak/>
        <w:drawing>
          <wp:inline distT="0" distB="0" distL="0" distR="0" wp14:anchorId="4F7BB126" wp14:editId="7013A518">
            <wp:extent cx="5940425" cy="2359025"/>
            <wp:effectExtent l="0" t="0" r="3175" b="3175"/>
            <wp:docPr id="209352676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2359025"/>
                    </a:xfrm>
                    <a:prstGeom prst="rect">
                      <a:avLst/>
                    </a:prstGeom>
                    <a:noFill/>
                    <a:ln>
                      <a:noFill/>
                    </a:ln>
                  </pic:spPr>
                </pic:pic>
              </a:graphicData>
            </a:graphic>
          </wp:inline>
        </w:drawing>
      </w:r>
    </w:p>
    <w:p w14:paraId="1F740BCA" w14:textId="7547855C" w:rsidR="00822E70" w:rsidRPr="00CF4526" w:rsidRDefault="009878A4"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指定乌克兰的</w:t>
      </w:r>
      <w:r w:rsidR="00822E70" w:rsidRPr="00CF4526">
        <w:rPr>
          <w:rFonts w:ascii="SimSun" w:hAnsi="SimSun"/>
        </w:rPr>
        <w:t>国际申请中</w:t>
      </w:r>
      <w:r>
        <w:rPr>
          <w:rFonts w:ascii="SimSun" w:hAnsi="SimSun" w:hint="eastAsia"/>
        </w:rPr>
        <w:t>所含</w:t>
      </w:r>
      <w:r w:rsidR="00822E70" w:rsidRPr="00CF4526">
        <w:rPr>
          <w:rFonts w:ascii="SimSun" w:hAnsi="SimSun"/>
        </w:rPr>
        <w:t>的外观设计</w:t>
      </w:r>
      <w:r>
        <w:rPr>
          <w:rFonts w:ascii="SimSun" w:hAnsi="SimSun" w:hint="eastAsia"/>
        </w:rPr>
        <w:t>项</w:t>
      </w:r>
      <w:r w:rsidR="00822E70" w:rsidRPr="00CF4526">
        <w:rPr>
          <w:rFonts w:ascii="SimSun" w:hAnsi="SimSun"/>
        </w:rPr>
        <w:t>数也从2023年496件申请</w:t>
      </w:r>
      <w:r>
        <w:rPr>
          <w:rFonts w:ascii="SimSun" w:hAnsi="SimSun" w:hint="eastAsia"/>
        </w:rPr>
        <w:t>中含</w:t>
      </w:r>
      <w:r w:rsidR="00822E70" w:rsidRPr="00CF4526">
        <w:rPr>
          <w:rFonts w:ascii="SimSun" w:hAnsi="SimSun"/>
        </w:rPr>
        <w:t>1</w:t>
      </w:r>
      <w:r>
        <w:rPr>
          <w:rFonts w:ascii="SimSun" w:hAnsi="SimSun" w:hint="eastAsia"/>
        </w:rPr>
        <w:t>,</w:t>
      </w:r>
      <w:r w:rsidR="00822E70" w:rsidRPr="00CF4526">
        <w:rPr>
          <w:rFonts w:ascii="SimSun" w:hAnsi="SimSun"/>
        </w:rPr>
        <w:t>717</w:t>
      </w:r>
      <w:r>
        <w:rPr>
          <w:rFonts w:ascii="SimSun" w:hAnsi="SimSun" w:hint="eastAsia"/>
        </w:rPr>
        <w:t>项外观设计</w:t>
      </w:r>
      <w:r w:rsidR="00822E70" w:rsidRPr="00CF4526">
        <w:rPr>
          <w:rFonts w:ascii="SimSun" w:hAnsi="SimSun"/>
        </w:rPr>
        <w:t>减</w:t>
      </w:r>
      <w:r>
        <w:rPr>
          <w:rFonts w:ascii="SimSun" w:hAnsi="SimSun" w:hint="eastAsia"/>
        </w:rPr>
        <w:t>至</w:t>
      </w:r>
      <w:r w:rsidR="00822E70" w:rsidRPr="00CF4526">
        <w:rPr>
          <w:rFonts w:ascii="SimSun" w:hAnsi="SimSun"/>
        </w:rPr>
        <w:t>2024年523件申请</w:t>
      </w:r>
      <w:r>
        <w:rPr>
          <w:rFonts w:ascii="SimSun" w:hAnsi="SimSun" w:hint="eastAsia"/>
        </w:rPr>
        <w:t>中含</w:t>
      </w:r>
      <w:r w:rsidR="00822E70" w:rsidRPr="00CF4526">
        <w:rPr>
          <w:rFonts w:ascii="SimSun" w:hAnsi="SimSun"/>
        </w:rPr>
        <w:t>1</w:t>
      </w:r>
      <w:r>
        <w:rPr>
          <w:rFonts w:ascii="SimSun" w:hAnsi="SimSun" w:hint="eastAsia"/>
        </w:rPr>
        <w:t>,</w:t>
      </w:r>
      <w:r w:rsidR="00822E70" w:rsidRPr="00CF4526">
        <w:rPr>
          <w:rFonts w:ascii="SimSun" w:hAnsi="SimSun"/>
        </w:rPr>
        <w:t>572</w:t>
      </w:r>
      <w:r>
        <w:rPr>
          <w:rFonts w:ascii="SimSun" w:hAnsi="SimSun" w:hint="eastAsia"/>
        </w:rPr>
        <w:t>项外观设计</w:t>
      </w:r>
      <w:r w:rsidR="00822E70" w:rsidRPr="00CF4526">
        <w:rPr>
          <w:rFonts w:ascii="SimSun" w:hAnsi="SimSun"/>
        </w:rPr>
        <w:t>。</w:t>
      </w:r>
    </w:p>
    <w:p w14:paraId="218B1135" w14:textId="77ADABD8" w:rsidR="00AC2B93" w:rsidRDefault="00E40E71" w:rsidP="00E40E71">
      <w:pPr>
        <w:pStyle w:val="ONUME"/>
        <w:numPr>
          <w:ilvl w:val="0"/>
          <w:numId w:val="0"/>
        </w:numPr>
        <w:spacing w:after="0"/>
        <w:jc w:val="center"/>
        <w:rPr>
          <w:rFonts w:ascii="SimSun" w:hAnsi="SimSun"/>
          <w:b/>
          <w:bCs/>
        </w:rPr>
      </w:pPr>
      <w:r w:rsidRPr="00E40E71">
        <w:rPr>
          <w:noProof/>
        </w:rPr>
        <w:drawing>
          <wp:inline distT="0" distB="0" distL="0" distR="0" wp14:anchorId="6DA89D16" wp14:editId="0BA72C28">
            <wp:extent cx="5940425" cy="2352675"/>
            <wp:effectExtent l="0" t="0" r="3175" b="9525"/>
            <wp:docPr id="202191200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2352675"/>
                    </a:xfrm>
                    <a:prstGeom prst="rect">
                      <a:avLst/>
                    </a:prstGeom>
                    <a:noFill/>
                    <a:ln>
                      <a:noFill/>
                    </a:ln>
                  </pic:spPr>
                </pic:pic>
              </a:graphicData>
            </a:graphic>
          </wp:inline>
        </w:drawing>
      </w:r>
    </w:p>
    <w:p w14:paraId="6EB9C308" w14:textId="724A256F" w:rsidR="00822E70" w:rsidRPr="00CF4526" w:rsidRDefault="00782A2E" w:rsidP="00BA59A3">
      <w:pPr>
        <w:pStyle w:val="Heading1"/>
        <w:spacing w:before="240" w:after="120"/>
      </w:pPr>
      <w:bookmarkStart w:id="36" w:name="_Toc201827155"/>
      <w:r w:rsidRPr="00CF4526">
        <w:t>3.</w:t>
      </w:r>
      <w:r w:rsidRPr="00CF4526">
        <w:tab/>
      </w:r>
      <w:r w:rsidR="00520961" w:rsidRPr="00CF4526">
        <w:t>产权组织</w:t>
      </w:r>
      <w:r w:rsidR="00822E70" w:rsidRPr="00CF4526">
        <w:t>对乌克兰创新</w:t>
      </w:r>
      <w:r w:rsidR="008557E1">
        <w:rPr>
          <w:rFonts w:hint="eastAsia"/>
        </w:rPr>
        <w:t>和创意部门</w:t>
      </w:r>
      <w:r w:rsidR="00822E70" w:rsidRPr="00CF4526">
        <w:t>以及知识产权制度的援助和支持</w:t>
      </w:r>
      <w:bookmarkEnd w:id="36"/>
    </w:p>
    <w:p w14:paraId="677BED7C" w14:textId="723B03D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w:t>
      </w:r>
      <w:r w:rsidR="00F36F20">
        <w:rPr>
          <w:rFonts w:ascii="SimSun" w:hAnsi="SimSun" w:hint="eastAsia"/>
        </w:rPr>
        <w:t>整个</w:t>
      </w:r>
      <w:r w:rsidRPr="00CF4526">
        <w:rPr>
          <w:rFonts w:ascii="SimSun" w:hAnsi="SimSun"/>
        </w:rPr>
        <w:t>报告</w:t>
      </w:r>
      <w:r w:rsidR="00F36F20">
        <w:rPr>
          <w:rFonts w:ascii="SimSun" w:hAnsi="SimSun" w:hint="eastAsia"/>
        </w:rPr>
        <w:t>所涉</w:t>
      </w:r>
      <w:r w:rsidRPr="00CF4526">
        <w:rPr>
          <w:rFonts w:ascii="SimSun" w:hAnsi="SimSun"/>
        </w:rPr>
        <w:t>期间</w:t>
      </w:r>
      <w:r w:rsidR="004F7838" w:rsidRPr="00CF4526">
        <w:rPr>
          <w:rFonts w:ascii="SimSun" w:hAnsi="SimSun"/>
        </w:rPr>
        <w:t>，</w:t>
      </w:r>
      <w:r w:rsidRPr="00CF4526">
        <w:rPr>
          <w:rFonts w:ascii="SimSun" w:hAnsi="SimSun"/>
        </w:rPr>
        <w:t>国际局继续与乌克兰密切合作，确保向创造者、创新者和知识产权界成员提供持续的支持和援助，重点是减轻战争的</w:t>
      </w:r>
      <w:r w:rsidR="002F0A45">
        <w:rPr>
          <w:rFonts w:ascii="SimSun" w:hAnsi="SimSun" w:hint="eastAsia"/>
        </w:rPr>
        <w:t>不利</w:t>
      </w:r>
      <w:r w:rsidRPr="00CF4526">
        <w:rPr>
          <w:rFonts w:ascii="SimSun" w:hAnsi="SimSun"/>
        </w:rPr>
        <w:t>影响，在乌克兰重建创新</w:t>
      </w:r>
      <w:r w:rsidR="006D214F">
        <w:rPr>
          <w:rFonts w:ascii="SimSun" w:hAnsi="SimSun" w:hint="eastAsia"/>
        </w:rPr>
        <w:t>与创意</w:t>
      </w:r>
      <w:r w:rsidRPr="00CF4526">
        <w:rPr>
          <w:rFonts w:ascii="SimSun" w:hAnsi="SimSun"/>
        </w:rPr>
        <w:t>生态系统，使所有利益攸关方受益，并加强该国的经济。</w:t>
      </w:r>
      <w:bookmarkStart w:id="37" w:name="_Hlk199316689"/>
    </w:p>
    <w:p w14:paraId="18529753" w14:textId="27B700C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自上届</w:t>
      </w:r>
      <w:r w:rsidR="00996ADB">
        <w:rPr>
          <w:rFonts w:ascii="SimSun" w:hAnsi="SimSun" w:hint="eastAsia"/>
        </w:rPr>
        <w:t>成员国</w:t>
      </w:r>
      <w:r w:rsidRPr="00CF4526">
        <w:rPr>
          <w:rFonts w:ascii="SimSun" w:hAnsi="SimSun"/>
        </w:rPr>
        <w:t>大会至2025年5月底，就</w:t>
      </w:r>
      <w:r w:rsidR="00520961" w:rsidRPr="00CF4526">
        <w:rPr>
          <w:rFonts w:ascii="SimSun" w:hAnsi="SimSun"/>
        </w:rPr>
        <w:t>产权组织</w:t>
      </w:r>
      <w:r w:rsidRPr="00CF4526">
        <w:rPr>
          <w:rFonts w:ascii="SimSun" w:hAnsi="SimSun"/>
        </w:rPr>
        <w:t>向乌克兰提供援助的各种相关主题，与主要的国内外利益攸关</w:t>
      </w:r>
      <w:r w:rsidR="00996ADB">
        <w:rPr>
          <w:rFonts w:ascii="SimSun" w:hAnsi="SimSun" w:hint="eastAsia"/>
        </w:rPr>
        <w:t>方</w:t>
      </w:r>
      <w:r w:rsidRPr="00CF4526">
        <w:rPr>
          <w:rFonts w:ascii="SimSun" w:hAnsi="SimSun"/>
        </w:rPr>
        <w:t>举行了35次以上的虚拟和面对面磋商会议。这确保了在提供援助过程中定期对话、</w:t>
      </w:r>
      <w:r w:rsidR="00996ADB">
        <w:rPr>
          <w:rFonts w:ascii="SimSun" w:hAnsi="SimSun" w:hint="eastAsia"/>
        </w:rPr>
        <w:t>开展</w:t>
      </w:r>
      <w:r w:rsidRPr="00CF4526">
        <w:rPr>
          <w:rFonts w:ascii="SimSun" w:hAnsi="SimSun"/>
        </w:rPr>
        <w:t>协调</w:t>
      </w:r>
      <w:r w:rsidR="00996ADB">
        <w:rPr>
          <w:rFonts w:ascii="SimSun" w:hAnsi="SimSun" w:hint="eastAsia"/>
        </w:rPr>
        <w:t>并作出</w:t>
      </w:r>
      <w:r w:rsidRPr="00CF4526">
        <w:rPr>
          <w:rFonts w:ascii="SimSun" w:hAnsi="SimSun"/>
        </w:rPr>
        <w:t>响应。</w:t>
      </w:r>
    </w:p>
    <w:bookmarkEnd w:id="37"/>
    <w:p w14:paraId="3384067F" w14:textId="2AA742D4"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bCs/>
        </w:rPr>
      </w:pPr>
      <w:r w:rsidRPr="00CF4526">
        <w:rPr>
          <w:rFonts w:ascii="SimSun" w:hAnsi="SimSun"/>
        </w:rPr>
        <w:t>2025年2月，</w:t>
      </w:r>
      <w:r w:rsidR="00520961" w:rsidRPr="00CF4526">
        <w:rPr>
          <w:rFonts w:ascii="SimSun" w:hAnsi="SimSun"/>
        </w:rPr>
        <w:t>产权组织</w:t>
      </w:r>
      <w:r w:rsidRPr="00CF4526">
        <w:rPr>
          <w:rFonts w:ascii="SimSun" w:hAnsi="SimSun"/>
        </w:rPr>
        <w:t>总干事会见了乌克兰经济部副部长</w:t>
      </w:r>
      <w:r w:rsidR="00376E79" w:rsidRPr="00376E79">
        <w:rPr>
          <w:rFonts w:ascii="SimSun" w:hAnsi="SimSun" w:hint="eastAsia"/>
        </w:rPr>
        <w:t>维塔利·金德拉季夫</w:t>
      </w:r>
      <w:r w:rsidR="00376E79">
        <w:rPr>
          <w:rFonts w:ascii="SimSun" w:hAnsi="SimSun" w:hint="eastAsia"/>
        </w:rPr>
        <w:t>（</w:t>
      </w:r>
      <w:r w:rsidRPr="00CF4526">
        <w:rPr>
          <w:rFonts w:ascii="SimSun" w:hAnsi="SimSun"/>
        </w:rPr>
        <w:t>Vitaliy</w:t>
      </w:r>
      <w:r w:rsidR="00376E79">
        <w:rPr>
          <w:rFonts w:ascii="SimSun" w:hAnsi="SimSun" w:hint="eastAsia"/>
        </w:rPr>
        <w:t xml:space="preserve"> </w:t>
      </w:r>
      <w:proofErr w:type="spellStart"/>
      <w:r w:rsidRPr="00CF4526">
        <w:rPr>
          <w:rFonts w:ascii="SimSun" w:hAnsi="SimSun"/>
        </w:rPr>
        <w:t>Kindrativ</w:t>
      </w:r>
      <w:proofErr w:type="spellEnd"/>
      <w:r w:rsidR="00376E79">
        <w:rPr>
          <w:rFonts w:ascii="SimSun" w:hAnsi="SimSun" w:hint="eastAsia"/>
        </w:rPr>
        <w:t>）</w:t>
      </w:r>
      <w:r w:rsidRPr="00CF4526">
        <w:rPr>
          <w:rFonts w:ascii="SimSun" w:hAnsi="SimSun"/>
        </w:rPr>
        <w:t>先生，讨论了</w:t>
      </w:r>
      <w:r w:rsidR="00520961" w:rsidRPr="00CF4526">
        <w:rPr>
          <w:rFonts w:ascii="SimSun" w:hAnsi="SimSun"/>
        </w:rPr>
        <w:t>产权组织</w:t>
      </w:r>
      <w:r w:rsidRPr="00CF4526">
        <w:rPr>
          <w:rFonts w:ascii="SimSun" w:hAnsi="SimSun"/>
        </w:rPr>
        <w:t>与乌克兰合作的近期和中期优先事项。</w:t>
      </w:r>
    </w:p>
    <w:p w14:paraId="6AFA0A94" w14:textId="76D5C0F3"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国际局继续确保在已批准的工作计划和预算范围内</w:t>
      </w:r>
      <w:r w:rsidR="008B1F4F">
        <w:rPr>
          <w:rFonts w:ascii="SimSun" w:hAnsi="SimSun" w:hint="eastAsia"/>
        </w:rPr>
        <w:t>，</w:t>
      </w:r>
      <w:r w:rsidRPr="00CF4526">
        <w:rPr>
          <w:rFonts w:ascii="SimSun" w:hAnsi="SimSun"/>
        </w:rPr>
        <w:t>提供充足的财力和人力资源，</w:t>
      </w:r>
      <w:r w:rsidR="008B1F4F">
        <w:rPr>
          <w:rFonts w:ascii="SimSun" w:hAnsi="SimSun" w:hint="eastAsia"/>
        </w:rPr>
        <w:t>对乌克兰</w:t>
      </w:r>
      <w:r w:rsidRPr="00CF4526">
        <w:rPr>
          <w:rFonts w:ascii="SimSun" w:hAnsi="SimSun"/>
        </w:rPr>
        <w:t>实施技术</w:t>
      </w:r>
      <w:r w:rsidR="008B1F4F">
        <w:rPr>
          <w:rFonts w:ascii="SimSun" w:hAnsi="SimSun" w:hint="eastAsia"/>
        </w:rPr>
        <w:t>援助</w:t>
      </w:r>
      <w:r w:rsidRPr="00CF4526">
        <w:rPr>
          <w:rFonts w:ascii="SimSun" w:hAnsi="SimSun"/>
        </w:rPr>
        <w:t>和法律援助、能力建设，并酌情根据需要开展其他项目和活动，以恢复和重建乌克兰的知识产权部门和生态系统。</w:t>
      </w:r>
    </w:p>
    <w:p w14:paraId="3BAEE230" w14:textId="1B38073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报告的以下</w:t>
      </w:r>
      <w:r w:rsidR="006132DA">
        <w:rPr>
          <w:rFonts w:ascii="SimSun" w:hAnsi="SimSun" w:hint="eastAsia"/>
        </w:rPr>
        <w:t>各节</w:t>
      </w:r>
      <w:r w:rsidRPr="00CF4526">
        <w:rPr>
          <w:rFonts w:ascii="SimSun" w:hAnsi="SimSun"/>
        </w:rPr>
        <w:t>全面概述了国际局在2024年7月至2025年5月期间</w:t>
      </w:r>
      <w:r w:rsidR="00202C9C">
        <w:rPr>
          <w:rFonts w:ascii="SimSun" w:hAnsi="SimSun" w:hint="eastAsia"/>
        </w:rPr>
        <w:t>，</w:t>
      </w:r>
      <w:r w:rsidRPr="00CF4526">
        <w:rPr>
          <w:rFonts w:ascii="SimSun" w:hAnsi="SimSun"/>
        </w:rPr>
        <w:t>为乌克兰创新</w:t>
      </w:r>
      <w:r w:rsidR="006132DA">
        <w:rPr>
          <w:rFonts w:ascii="SimSun" w:hAnsi="SimSun" w:hint="eastAsia"/>
        </w:rPr>
        <w:t>和</w:t>
      </w:r>
      <w:r w:rsidR="004B2C3D">
        <w:rPr>
          <w:rFonts w:ascii="SimSun" w:hAnsi="SimSun"/>
        </w:rPr>
        <w:t>创意部门</w:t>
      </w:r>
      <w:r w:rsidRPr="00CF4526">
        <w:rPr>
          <w:rFonts w:ascii="SimSun" w:hAnsi="SimSun"/>
        </w:rPr>
        <w:t>以及知识产权制度</w:t>
      </w:r>
      <w:r w:rsidR="00D26DC5" w:rsidRPr="00CF4526">
        <w:rPr>
          <w:rFonts w:ascii="SimSun" w:hAnsi="SimSun"/>
        </w:rPr>
        <w:t>提供</w:t>
      </w:r>
      <w:r w:rsidRPr="00CF4526">
        <w:rPr>
          <w:rFonts w:ascii="SimSun" w:hAnsi="SimSun"/>
        </w:rPr>
        <w:t>的援助和支持。</w:t>
      </w:r>
    </w:p>
    <w:p w14:paraId="3F280CA0" w14:textId="505FCE75" w:rsidR="00822E70" w:rsidRPr="00CF4526" w:rsidRDefault="00782A2E" w:rsidP="00782A2E">
      <w:pPr>
        <w:pStyle w:val="Heading2"/>
        <w:tabs>
          <w:tab w:val="left" w:pos="1170"/>
        </w:tabs>
        <w:spacing w:before="240" w:after="120"/>
        <w:ind w:left="1181" w:hanging="634"/>
        <w:rPr>
          <w:rFonts w:hAnsi="SimSun"/>
        </w:rPr>
      </w:pPr>
      <w:bookmarkStart w:id="38" w:name="_Toc201827156"/>
      <w:r w:rsidRPr="00CF4526">
        <w:rPr>
          <w:rFonts w:hAnsi="SimSun"/>
        </w:rPr>
        <w:lastRenderedPageBreak/>
        <w:t>3.1</w:t>
      </w:r>
      <w:r w:rsidRPr="00CF4526">
        <w:rPr>
          <w:rFonts w:hAnsi="SimSun"/>
        </w:rPr>
        <w:tab/>
      </w:r>
      <w:r w:rsidR="00520961" w:rsidRPr="00CF4526">
        <w:rPr>
          <w:rFonts w:hAnsi="SimSun"/>
        </w:rPr>
        <w:t>产权组织</w:t>
      </w:r>
      <w:r w:rsidR="00822E70" w:rsidRPr="00CF4526">
        <w:rPr>
          <w:rFonts w:hAnsi="SimSun"/>
        </w:rPr>
        <w:t>与乌克兰经济部关于知识产权领域合作谅解备忘录</w:t>
      </w:r>
      <w:r w:rsidR="00520961" w:rsidRPr="00CF4526">
        <w:rPr>
          <w:rFonts w:hAnsi="SimSun"/>
        </w:rPr>
        <w:t>（</w:t>
      </w:r>
      <w:r w:rsidR="00822E70" w:rsidRPr="00CF4526">
        <w:rPr>
          <w:rFonts w:hAnsi="SimSun"/>
        </w:rPr>
        <w:t>MoU</w:t>
      </w:r>
      <w:r w:rsidR="00520961" w:rsidRPr="00CF4526">
        <w:rPr>
          <w:rFonts w:hAnsi="SimSun"/>
        </w:rPr>
        <w:t>）</w:t>
      </w:r>
      <w:r w:rsidR="00822E70" w:rsidRPr="00CF4526">
        <w:rPr>
          <w:rFonts w:hAnsi="SimSun"/>
        </w:rPr>
        <w:t>的执行情况</w:t>
      </w:r>
      <w:bookmarkEnd w:id="38"/>
    </w:p>
    <w:p w14:paraId="7E793102" w14:textId="23204D6B" w:rsidR="00822E70" w:rsidRPr="00CF4526" w:rsidRDefault="00520961"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产权组织</w:t>
      </w:r>
      <w:r w:rsidR="00822E70" w:rsidRPr="00CF4526">
        <w:rPr>
          <w:rFonts w:ascii="SimSun" w:hAnsi="SimSun"/>
        </w:rPr>
        <w:t>与乌克兰经济部于2023年签署的《知识产权领域合作谅解备忘录》继续发挥关键作</w:t>
      </w:r>
      <w:r w:rsidR="00AB0F6B" w:rsidRPr="00CF4526">
        <w:rPr>
          <w:rFonts w:ascii="SimSun" w:hAnsi="SimSun"/>
        </w:rPr>
        <w:t>用</w:t>
      </w:r>
      <w:r w:rsidR="00822E70" w:rsidRPr="00CF4526">
        <w:rPr>
          <w:rFonts w:ascii="SimSun" w:hAnsi="SimSun"/>
        </w:rPr>
        <w:t>，</w:t>
      </w:r>
      <w:r w:rsidR="006132DA">
        <w:rPr>
          <w:rFonts w:ascii="SimSun" w:hAnsi="SimSun" w:hint="eastAsia"/>
        </w:rPr>
        <w:t>按照</w:t>
      </w:r>
      <w:r w:rsidRPr="00CF4526">
        <w:rPr>
          <w:rFonts w:ascii="SimSun" w:hAnsi="SimSun"/>
        </w:rPr>
        <w:t>产权组织</w:t>
      </w:r>
      <w:r w:rsidR="00822E70" w:rsidRPr="00CF4526">
        <w:rPr>
          <w:rFonts w:ascii="SimSun" w:hAnsi="SimSun"/>
        </w:rPr>
        <w:t>大会通过的决定，有效落实对乌克兰的</w:t>
      </w:r>
      <w:r w:rsidR="00202C9C">
        <w:rPr>
          <w:rFonts w:ascii="SimSun" w:hAnsi="SimSun" w:hint="eastAsia"/>
        </w:rPr>
        <w:t>支持</w:t>
      </w:r>
      <w:r w:rsidR="00822E70" w:rsidRPr="00CF4526">
        <w:rPr>
          <w:rFonts w:ascii="SimSun" w:hAnsi="SimSun"/>
        </w:rPr>
        <w:t>，以应对战争造成的</w:t>
      </w:r>
      <w:r w:rsidR="006132DA">
        <w:rPr>
          <w:rFonts w:ascii="SimSun" w:hAnsi="SimSun" w:hint="eastAsia"/>
        </w:rPr>
        <w:t>剧烈动荡</w:t>
      </w:r>
      <w:r w:rsidR="00822E70" w:rsidRPr="00CF4526">
        <w:rPr>
          <w:rFonts w:ascii="SimSun" w:hAnsi="SimSun"/>
        </w:rPr>
        <w:t>。</w:t>
      </w:r>
    </w:p>
    <w:p w14:paraId="0A5A2698" w14:textId="2E38062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该谅解备忘录作为一个重要的合作框架，指导了国际局与乌克兰</w:t>
      </w:r>
      <w:r w:rsidR="00C4529E">
        <w:rPr>
          <w:rFonts w:ascii="SimSun" w:hAnsi="SimSun" w:hint="eastAsia"/>
        </w:rPr>
        <w:t>各</w:t>
      </w:r>
      <w:r w:rsidRPr="00CF4526">
        <w:rPr>
          <w:rFonts w:ascii="SimSun" w:hAnsi="SimSun"/>
        </w:rPr>
        <w:t>机构在过去两年中开展的多项技术援助、法律咨询和能力建设活动。合作取得了显著进展，详情如下。</w:t>
      </w:r>
    </w:p>
    <w:p w14:paraId="3F875B47" w14:textId="2EB9941B"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由于目前的谅解备忘录将于2025年7月到期，</w:t>
      </w:r>
      <w:r w:rsidR="00520961" w:rsidRPr="00CF4526">
        <w:rPr>
          <w:rFonts w:ascii="SimSun" w:hAnsi="SimSun"/>
        </w:rPr>
        <w:t>产权组织</w:t>
      </w:r>
      <w:r w:rsidRPr="00CF4526">
        <w:rPr>
          <w:rFonts w:ascii="SimSun" w:hAnsi="SimSun"/>
        </w:rPr>
        <w:t>和乌克兰经济部正在努力制定一份新的谅解备忘录，以迄今取得的成果为基础，并反映乌克兰新的合作</w:t>
      </w:r>
      <w:r w:rsidR="00C4529E">
        <w:rPr>
          <w:rFonts w:ascii="SimSun" w:hAnsi="SimSun" w:hint="eastAsia"/>
        </w:rPr>
        <w:t>优先事项</w:t>
      </w:r>
      <w:r w:rsidRPr="00CF4526">
        <w:rPr>
          <w:rFonts w:ascii="SimSun" w:hAnsi="SimSun"/>
        </w:rPr>
        <w:t>。</w:t>
      </w:r>
    </w:p>
    <w:p w14:paraId="46C58643" w14:textId="573BEF68" w:rsidR="00822E70" w:rsidRPr="00CF4526" w:rsidRDefault="00782A2E" w:rsidP="00782A2E">
      <w:pPr>
        <w:pStyle w:val="Heading2"/>
        <w:tabs>
          <w:tab w:val="left" w:pos="1170"/>
        </w:tabs>
        <w:spacing w:before="240" w:after="120"/>
        <w:ind w:left="1181" w:hanging="634"/>
        <w:rPr>
          <w:rFonts w:hAnsi="SimSun"/>
        </w:rPr>
      </w:pPr>
      <w:bookmarkStart w:id="39" w:name="_Toc201827157"/>
      <w:r w:rsidRPr="00CF4526">
        <w:rPr>
          <w:rFonts w:hAnsi="SimSun"/>
        </w:rPr>
        <w:t>3.2</w:t>
      </w:r>
      <w:r w:rsidRPr="00CF4526">
        <w:rPr>
          <w:rFonts w:hAnsi="SimSun"/>
        </w:rPr>
        <w:tab/>
      </w:r>
      <w:r w:rsidR="00822E70" w:rsidRPr="00CF4526">
        <w:rPr>
          <w:rFonts w:hAnsi="SimSun"/>
        </w:rPr>
        <w:t>支持制定国家知识产权战略</w:t>
      </w:r>
      <w:bookmarkEnd w:id="39"/>
    </w:p>
    <w:p w14:paraId="22BC9F85" w14:textId="0C87290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在报告所</w:t>
      </w:r>
      <w:r w:rsidR="00C4529E">
        <w:rPr>
          <w:rFonts w:ascii="SimSun" w:hAnsi="SimSun" w:hint="eastAsia"/>
        </w:rPr>
        <w:t>涉</w:t>
      </w:r>
      <w:r w:rsidRPr="00CF4526">
        <w:rPr>
          <w:rFonts w:ascii="SimSun" w:hAnsi="SimSun"/>
        </w:rPr>
        <w:t>期间</w:t>
      </w:r>
      <w:r w:rsidR="007F7A9F" w:rsidRPr="00CF4526">
        <w:rPr>
          <w:rFonts w:ascii="SimSun" w:hAnsi="SimSun"/>
        </w:rPr>
        <w:t>，</w:t>
      </w:r>
      <w:r w:rsidRPr="00CF4526">
        <w:rPr>
          <w:rFonts w:ascii="SimSun" w:hAnsi="SimSun"/>
        </w:rPr>
        <w:t>国际局继续</w:t>
      </w:r>
      <w:r w:rsidR="007F7A9F" w:rsidRPr="00CF4526">
        <w:rPr>
          <w:rFonts w:ascii="SimSun" w:hAnsi="SimSun"/>
        </w:rPr>
        <w:t>积极支持</w:t>
      </w:r>
      <w:r w:rsidRPr="00CF4526">
        <w:rPr>
          <w:rFonts w:ascii="SimSun" w:hAnsi="SimSun"/>
        </w:rPr>
        <w:t>制定为期五年的乌克兰国家知识产权战略</w:t>
      </w:r>
      <w:r w:rsidR="00520961" w:rsidRPr="00CF4526">
        <w:rPr>
          <w:rFonts w:ascii="SimSun" w:hAnsi="SimSun"/>
        </w:rPr>
        <w:t>（</w:t>
      </w:r>
      <w:r w:rsidRPr="00CF4526">
        <w:rPr>
          <w:rFonts w:ascii="SimSun" w:hAnsi="SimSun"/>
        </w:rPr>
        <w:t>NIPS</w:t>
      </w:r>
      <w:r w:rsidR="00520961" w:rsidRPr="00CF4526">
        <w:rPr>
          <w:rFonts w:ascii="SimSun" w:hAnsi="SimSun"/>
        </w:rPr>
        <w:t>）</w:t>
      </w:r>
      <w:r w:rsidRPr="00CF4526">
        <w:rPr>
          <w:rFonts w:ascii="SimSun" w:hAnsi="SimSun"/>
        </w:rPr>
        <w:t>。</w:t>
      </w:r>
    </w:p>
    <w:p w14:paraId="3940695D" w14:textId="7E753C6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在2025年3月完成诊断和实况调查之后，</w:t>
      </w:r>
      <w:r w:rsidR="006877D0">
        <w:rPr>
          <w:rFonts w:ascii="SimSun" w:hAnsi="SimSun"/>
        </w:rPr>
        <w:t>乌克兰知识产权</w:t>
      </w:r>
      <w:r w:rsidR="0096613F">
        <w:rPr>
          <w:rFonts w:ascii="SimSun" w:hAnsi="SimSun"/>
        </w:rPr>
        <w:t>和创新局</w:t>
      </w:r>
      <w:r w:rsidRPr="00CF4526">
        <w:rPr>
          <w:rFonts w:ascii="SimSun" w:hAnsi="SimSun"/>
        </w:rPr>
        <w:t>与国际局和已成立的国家专家组协商，开始起草国家</w:t>
      </w:r>
      <w:r w:rsidR="00C4529E">
        <w:rPr>
          <w:rFonts w:ascii="SimSun" w:hAnsi="SimSun" w:hint="eastAsia"/>
        </w:rPr>
        <w:t>知识产权战略</w:t>
      </w:r>
      <w:r w:rsidRPr="00CF4526">
        <w:rPr>
          <w:rFonts w:ascii="SimSun" w:hAnsi="SimSun"/>
        </w:rPr>
        <w:t>。进行了广泛的内部磋商，向乌克兰提供反馈意见，并就战略中确定的优先事项提出建议。</w:t>
      </w:r>
    </w:p>
    <w:p w14:paraId="7716E987" w14:textId="4F5BB1C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如第</w:t>
      </w:r>
      <w:r w:rsidR="00992F4C" w:rsidRPr="00CF4526">
        <w:rPr>
          <w:rFonts w:ascii="SimSun" w:hAnsi="SimSun"/>
        </w:rPr>
        <w:t>32</w:t>
      </w:r>
      <w:r w:rsidRPr="00CF4526">
        <w:rPr>
          <w:rFonts w:ascii="SimSun" w:hAnsi="SimSun"/>
        </w:rPr>
        <w:t>段所述，国家知识产权</w:t>
      </w:r>
      <w:r w:rsidR="00C4529E">
        <w:rPr>
          <w:rFonts w:ascii="SimSun" w:hAnsi="SimSun" w:hint="eastAsia"/>
        </w:rPr>
        <w:t>战略</w:t>
      </w:r>
      <w:r w:rsidRPr="00CF4526">
        <w:rPr>
          <w:rFonts w:ascii="SimSun" w:hAnsi="SimSun"/>
        </w:rPr>
        <w:t>预计将在2025年底之前定稿，并将作为2030年之前加强乌克兰知识产权生态系统的蓝图。</w:t>
      </w:r>
    </w:p>
    <w:p w14:paraId="4509CA97" w14:textId="771F9B4A" w:rsidR="00822E70" w:rsidRPr="00CF4526" w:rsidRDefault="00782A2E" w:rsidP="00782A2E">
      <w:pPr>
        <w:pStyle w:val="Heading2"/>
        <w:tabs>
          <w:tab w:val="left" w:pos="1170"/>
        </w:tabs>
        <w:spacing w:before="240" w:after="120"/>
        <w:ind w:left="1181" w:hanging="634"/>
        <w:rPr>
          <w:rFonts w:hAnsi="SimSun"/>
          <w:lang w:eastAsia="en-US"/>
        </w:rPr>
      </w:pPr>
      <w:bookmarkStart w:id="40" w:name="_Toc201827158"/>
      <w:r w:rsidRPr="00CF4526">
        <w:rPr>
          <w:rFonts w:hAnsi="SimSun"/>
          <w:lang w:eastAsia="en-US"/>
        </w:rPr>
        <w:t>3.3</w:t>
      </w:r>
      <w:r w:rsidRPr="00CF4526">
        <w:rPr>
          <w:rFonts w:hAnsi="SimSun"/>
          <w:lang w:eastAsia="en-US"/>
        </w:rPr>
        <w:tab/>
      </w:r>
      <w:proofErr w:type="spellStart"/>
      <w:r w:rsidR="00822E70" w:rsidRPr="00CF4526">
        <w:rPr>
          <w:rFonts w:hAnsi="SimSun"/>
          <w:lang w:eastAsia="en-US"/>
        </w:rPr>
        <w:t>提供政策和立法建议</w:t>
      </w:r>
      <w:bookmarkEnd w:id="40"/>
      <w:proofErr w:type="spellEnd"/>
    </w:p>
    <w:p w14:paraId="23ADE816" w14:textId="7612652B"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在制定国家</w:t>
      </w:r>
      <w:r w:rsidR="00C4529E">
        <w:rPr>
          <w:rFonts w:ascii="SimSun" w:hAnsi="SimSun" w:hint="eastAsia"/>
        </w:rPr>
        <w:t>知识产权战略</w:t>
      </w:r>
      <w:r w:rsidRPr="00CF4526">
        <w:rPr>
          <w:rFonts w:ascii="SimSun" w:hAnsi="SimSun"/>
        </w:rPr>
        <w:t>和</w:t>
      </w:r>
      <w:r w:rsidR="004706BA" w:rsidRPr="00CF4526">
        <w:rPr>
          <w:rFonts w:ascii="SimSun" w:hAnsi="SimSun"/>
        </w:rPr>
        <w:t>乌克兰</w:t>
      </w:r>
      <w:r w:rsidRPr="00CF4526">
        <w:rPr>
          <w:rFonts w:ascii="SimSun" w:hAnsi="SimSun"/>
        </w:rPr>
        <w:t>融入欧盟进程的背景下，</w:t>
      </w:r>
      <w:r w:rsidR="006877D0">
        <w:rPr>
          <w:rFonts w:ascii="SimSun" w:hAnsi="SimSun"/>
        </w:rPr>
        <w:t>乌克兰知识产权</w:t>
      </w:r>
      <w:r w:rsidR="0096613F">
        <w:rPr>
          <w:rFonts w:ascii="SimSun" w:hAnsi="SimSun"/>
        </w:rPr>
        <w:t>和创新局</w:t>
      </w:r>
      <w:r w:rsidRPr="00CF4526">
        <w:rPr>
          <w:rFonts w:ascii="SimSun" w:hAnsi="SimSun"/>
        </w:rPr>
        <w:t>请求国际局在以下三个关键领域提供政策和立法建议：</w:t>
      </w:r>
    </w:p>
    <w:p w14:paraId="61AD56AD" w14:textId="7C13F006" w:rsidR="00822E70" w:rsidRPr="00CF4526" w:rsidRDefault="00C4529E" w:rsidP="00987641">
      <w:pPr>
        <w:pStyle w:val="ONUME"/>
        <w:numPr>
          <w:ilvl w:val="0"/>
          <w:numId w:val="5"/>
        </w:numPr>
        <w:tabs>
          <w:tab w:val="clear" w:pos="1134"/>
        </w:tabs>
        <w:spacing w:afterLines="50" w:after="120" w:line="340" w:lineRule="atLeast"/>
        <w:ind w:left="714" w:hanging="357"/>
        <w:contextualSpacing/>
        <w:jc w:val="both"/>
        <w:rPr>
          <w:rFonts w:ascii="SimSun" w:hAnsi="SimSun"/>
          <w:lang w:eastAsia="en-US"/>
        </w:rPr>
      </w:pPr>
      <w:r>
        <w:rPr>
          <w:rFonts w:ascii="SimSun" w:hAnsi="SimSun" w:hint="eastAsia"/>
        </w:rPr>
        <w:t>波拉</w:t>
      </w:r>
      <w:proofErr w:type="spellStart"/>
      <w:r w:rsidR="00DA158E" w:rsidRPr="00CF4526">
        <w:rPr>
          <w:rFonts w:ascii="SimSun" w:hAnsi="SimSun"/>
          <w:lang w:eastAsia="en-US"/>
        </w:rPr>
        <w:t>例外</w:t>
      </w:r>
      <w:proofErr w:type="spellEnd"/>
      <w:r w:rsidR="00822E70" w:rsidRPr="00CF4526">
        <w:rPr>
          <w:rFonts w:ascii="SimSun" w:hAnsi="SimSun"/>
          <w:lang w:eastAsia="en-US"/>
        </w:rPr>
        <w:t>；</w:t>
      </w:r>
    </w:p>
    <w:p w14:paraId="51E31E03" w14:textId="44F4685F" w:rsidR="00822E70" w:rsidRPr="00CF4526" w:rsidRDefault="00822E70" w:rsidP="00987641">
      <w:pPr>
        <w:pStyle w:val="ONUME"/>
        <w:numPr>
          <w:ilvl w:val="0"/>
          <w:numId w:val="5"/>
        </w:numPr>
        <w:tabs>
          <w:tab w:val="clear" w:pos="1134"/>
        </w:tabs>
        <w:spacing w:afterLines="50" w:after="120" w:line="340" w:lineRule="atLeast"/>
        <w:ind w:left="714" w:hanging="357"/>
        <w:contextualSpacing/>
        <w:jc w:val="both"/>
        <w:rPr>
          <w:rFonts w:ascii="SimSun" w:hAnsi="SimSun"/>
          <w:lang w:eastAsia="en-US"/>
        </w:rPr>
      </w:pPr>
      <w:proofErr w:type="spellStart"/>
      <w:r w:rsidRPr="00CF4526">
        <w:rPr>
          <w:rFonts w:ascii="SimSun" w:hAnsi="SimSun"/>
          <w:lang w:eastAsia="en-US"/>
        </w:rPr>
        <w:t>实用新型保护</w:t>
      </w:r>
      <w:proofErr w:type="spellEnd"/>
      <w:r w:rsidR="00DA158E" w:rsidRPr="00CF4526">
        <w:rPr>
          <w:rFonts w:ascii="SimSun" w:hAnsi="SimSun"/>
          <w:lang w:eastAsia="en-US"/>
        </w:rPr>
        <w:t>；</w:t>
      </w:r>
      <w:r w:rsidR="00C4529E">
        <w:rPr>
          <w:rFonts w:ascii="SimSun" w:hAnsi="SimSun" w:hint="eastAsia"/>
        </w:rPr>
        <w:t>和</w:t>
      </w:r>
    </w:p>
    <w:p w14:paraId="33A3BA43" w14:textId="77777777" w:rsidR="00AC2B93" w:rsidRDefault="00822E70" w:rsidP="00987641">
      <w:pPr>
        <w:pStyle w:val="ONUME"/>
        <w:numPr>
          <w:ilvl w:val="0"/>
          <w:numId w:val="5"/>
        </w:numPr>
        <w:tabs>
          <w:tab w:val="clear" w:pos="1134"/>
        </w:tabs>
        <w:spacing w:afterLines="50" w:after="120" w:line="340" w:lineRule="atLeast"/>
        <w:ind w:left="714" w:hanging="357"/>
        <w:jc w:val="both"/>
        <w:rPr>
          <w:rFonts w:ascii="SimSun" w:hAnsi="SimSun"/>
          <w:lang w:eastAsia="en-US"/>
        </w:rPr>
      </w:pPr>
      <w:proofErr w:type="spellStart"/>
      <w:r w:rsidRPr="00CF4526">
        <w:rPr>
          <w:rFonts w:ascii="SimSun" w:hAnsi="SimSun"/>
          <w:lang w:eastAsia="en-US"/>
        </w:rPr>
        <w:t>商业秘密</w:t>
      </w:r>
      <w:proofErr w:type="spellEnd"/>
    </w:p>
    <w:p w14:paraId="43D0FA1B" w14:textId="6F1FD7B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在报告所涉期间，国际局</w:t>
      </w:r>
      <w:r w:rsidR="00D97015">
        <w:rPr>
          <w:rFonts w:ascii="SimSun" w:hAnsi="SimSun" w:hint="eastAsia"/>
        </w:rPr>
        <w:t>继续和</w:t>
      </w:r>
      <w:r w:rsidR="006877D0">
        <w:rPr>
          <w:rFonts w:ascii="SimSun" w:hAnsi="SimSun"/>
        </w:rPr>
        <w:t>乌克兰知识产权</w:t>
      </w:r>
      <w:r w:rsidR="0096613F">
        <w:rPr>
          <w:rFonts w:ascii="SimSun" w:hAnsi="SimSun"/>
        </w:rPr>
        <w:t>和创新局</w:t>
      </w:r>
      <w:r w:rsidR="00D97015">
        <w:rPr>
          <w:rFonts w:ascii="SimSun" w:hAnsi="SimSun" w:hint="eastAsia"/>
        </w:rPr>
        <w:t>进行</w:t>
      </w:r>
      <w:r w:rsidRPr="00CF4526">
        <w:rPr>
          <w:rFonts w:ascii="SimSun" w:hAnsi="SimSun"/>
        </w:rPr>
        <w:t>讨论。由于</w:t>
      </w:r>
      <w:r w:rsidR="00741F59">
        <w:rPr>
          <w:rFonts w:ascii="SimSun" w:hAnsi="SimSun" w:hint="eastAsia"/>
        </w:rPr>
        <w:t>修正</w:t>
      </w:r>
      <w:r w:rsidRPr="00CF4526">
        <w:rPr>
          <w:rFonts w:ascii="SimSun" w:hAnsi="SimSun"/>
        </w:rPr>
        <w:t>国家立法的工作正在进行，并考虑到</w:t>
      </w:r>
      <w:r w:rsidR="00CD7C51">
        <w:rPr>
          <w:rFonts w:ascii="SimSun" w:hAnsi="SimSun" w:hint="eastAsia"/>
        </w:rPr>
        <w:t>融入欧盟</w:t>
      </w:r>
      <w:r w:rsidRPr="00CF4526">
        <w:rPr>
          <w:rFonts w:ascii="SimSun" w:hAnsi="SimSun"/>
        </w:rPr>
        <w:t>进程的加快，与实用新型保护制度和商业秘密法有关的可交付成果被暂时</w:t>
      </w:r>
      <w:r w:rsidR="00AF4C7E" w:rsidRPr="00CF4526">
        <w:rPr>
          <w:rFonts w:ascii="SimSun" w:hAnsi="SimSun"/>
        </w:rPr>
        <w:t>推迟</w:t>
      </w:r>
      <w:r w:rsidRPr="00CF4526">
        <w:rPr>
          <w:rFonts w:ascii="SimSun" w:hAnsi="SimSun"/>
        </w:rPr>
        <w:t>。</w:t>
      </w:r>
    </w:p>
    <w:p w14:paraId="4317B793" w14:textId="13D14A53" w:rsidR="00822E70" w:rsidRPr="00CF4526" w:rsidRDefault="00782A2E" w:rsidP="00782A2E">
      <w:pPr>
        <w:pStyle w:val="Heading2"/>
        <w:tabs>
          <w:tab w:val="left" w:pos="1170"/>
        </w:tabs>
        <w:spacing w:before="240" w:after="120"/>
        <w:ind w:left="1181" w:hanging="634"/>
        <w:rPr>
          <w:rFonts w:hAnsi="SimSun"/>
        </w:rPr>
      </w:pPr>
      <w:bookmarkStart w:id="41" w:name="_Toc201827159"/>
      <w:r w:rsidRPr="00CF4526">
        <w:rPr>
          <w:rFonts w:hAnsi="SimSun"/>
        </w:rPr>
        <w:t>3.4</w:t>
      </w:r>
      <w:r w:rsidRPr="00CF4526">
        <w:rPr>
          <w:rFonts w:hAnsi="SimSun"/>
        </w:rPr>
        <w:tab/>
      </w:r>
      <w:r w:rsidR="00741F59">
        <w:rPr>
          <w:rFonts w:hAnsi="SimSun" w:hint="eastAsia"/>
        </w:rPr>
        <w:t>《</w:t>
      </w:r>
      <w:r w:rsidR="00822E70" w:rsidRPr="00CF4526">
        <w:rPr>
          <w:rFonts w:hAnsi="SimSun"/>
        </w:rPr>
        <w:t>里斯本协定日内瓦</w:t>
      </w:r>
      <w:r w:rsidR="00741F59">
        <w:rPr>
          <w:rFonts w:hAnsi="SimSun" w:hint="eastAsia"/>
        </w:rPr>
        <w:t>文本》</w:t>
      </w:r>
      <w:bookmarkEnd w:id="41"/>
    </w:p>
    <w:p w14:paraId="7FEA4D1A" w14:textId="52172F01"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在乌克兰表示</w:t>
      </w:r>
      <w:r w:rsidR="00E6188C" w:rsidRPr="00CF4526">
        <w:rPr>
          <w:rFonts w:ascii="SimSun" w:hAnsi="SimSun"/>
        </w:rPr>
        <w:t>有</w:t>
      </w:r>
      <w:r w:rsidRPr="00CF4526">
        <w:rPr>
          <w:rFonts w:ascii="SimSun" w:hAnsi="SimSun"/>
        </w:rPr>
        <w:t>兴趣</w:t>
      </w:r>
      <w:r w:rsidR="00E6188C" w:rsidRPr="00CF4526">
        <w:rPr>
          <w:rFonts w:ascii="SimSun" w:hAnsi="SimSun"/>
        </w:rPr>
        <w:t>加入</w:t>
      </w:r>
      <w:r w:rsidRPr="00CF4526">
        <w:rPr>
          <w:rFonts w:ascii="SimSun" w:hAnsi="SimSun"/>
        </w:rPr>
        <w:t>里斯本体系之后，国际局于2025年3月与</w:t>
      </w:r>
      <w:r w:rsidR="006877D0">
        <w:rPr>
          <w:rFonts w:ascii="SimSun" w:hAnsi="SimSun"/>
        </w:rPr>
        <w:t>乌克兰知识产权</w:t>
      </w:r>
      <w:r w:rsidR="0096613F">
        <w:rPr>
          <w:rFonts w:ascii="SimSun" w:hAnsi="SimSun"/>
        </w:rPr>
        <w:t>和创新局</w:t>
      </w:r>
      <w:r w:rsidRPr="00CF4526">
        <w:rPr>
          <w:rFonts w:ascii="SimSun" w:hAnsi="SimSun"/>
        </w:rPr>
        <w:t>举行了一次面对面磋商会议，讨论加入《原产地名称和地理标志里斯本协定日内瓦</w:t>
      </w:r>
      <w:r w:rsidR="004275B4">
        <w:rPr>
          <w:rFonts w:ascii="SimSun" w:hAnsi="SimSun" w:hint="eastAsia"/>
        </w:rPr>
        <w:t>文本</w:t>
      </w:r>
      <w:r w:rsidRPr="00CF4526">
        <w:rPr>
          <w:rFonts w:ascii="SimSun" w:hAnsi="SimSun"/>
        </w:rPr>
        <w:t>》的程序。</w:t>
      </w:r>
    </w:p>
    <w:p w14:paraId="5A9CE251" w14:textId="6825CE98"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会议期间，国际局提供了关于加入程序的详细信息，包括程序要求、对国家立法的法律和体制影响，以及国</w:t>
      </w:r>
      <w:r w:rsidR="004275B4">
        <w:rPr>
          <w:rFonts w:ascii="SimSun" w:hAnsi="SimSun" w:hint="eastAsia"/>
        </w:rPr>
        <w:t>内</w:t>
      </w:r>
      <w:r w:rsidRPr="00CF4526">
        <w:rPr>
          <w:rFonts w:ascii="SimSun" w:hAnsi="SimSun"/>
        </w:rPr>
        <w:t>地理</w:t>
      </w:r>
      <w:r w:rsidR="005C03F3" w:rsidRPr="00CF4526">
        <w:rPr>
          <w:rFonts w:ascii="SimSun" w:hAnsi="SimSun"/>
        </w:rPr>
        <w:t>标志</w:t>
      </w:r>
      <w:r w:rsidR="004275B4">
        <w:rPr>
          <w:rFonts w:ascii="SimSun" w:hAnsi="SimSun" w:hint="eastAsia"/>
        </w:rPr>
        <w:t>注册</w:t>
      </w:r>
      <w:r w:rsidRPr="00CF4526">
        <w:rPr>
          <w:rFonts w:ascii="SimSun" w:hAnsi="SimSun"/>
        </w:rPr>
        <w:t>制度所需的调整。国际局表示愿意在加入过程中向乌克兰提供进一步援助，包括在必要时提供立法建议。</w:t>
      </w:r>
    </w:p>
    <w:p w14:paraId="4FA331A4" w14:textId="7A2AA5C8" w:rsidR="00822E70" w:rsidRPr="00CF4526" w:rsidRDefault="00782A2E" w:rsidP="00782A2E">
      <w:pPr>
        <w:pStyle w:val="Heading2"/>
        <w:tabs>
          <w:tab w:val="left" w:pos="1170"/>
        </w:tabs>
        <w:spacing w:before="240" w:after="120"/>
        <w:ind w:left="1181" w:hanging="634"/>
        <w:rPr>
          <w:rFonts w:hAnsi="SimSun"/>
        </w:rPr>
      </w:pPr>
      <w:bookmarkStart w:id="42" w:name="_Toc201827160"/>
      <w:bookmarkStart w:id="43" w:name="_Hlk198818704"/>
      <w:r w:rsidRPr="00CF4526">
        <w:rPr>
          <w:rFonts w:hAnsi="SimSun"/>
        </w:rPr>
        <w:lastRenderedPageBreak/>
        <w:t>3.5</w:t>
      </w:r>
      <w:r w:rsidRPr="00CF4526">
        <w:rPr>
          <w:rFonts w:hAnsi="SimSun"/>
        </w:rPr>
        <w:tab/>
      </w:r>
      <w:r w:rsidR="00822E70" w:rsidRPr="00CF4526">
        <w:rPr>
          <w:rFonts w:hAnsi="SimSun"/>
        </w:rPr>
        <w:t>树立尊重知识产权风尚</w:t>
      </w:r>
      <w:r w:rsidR="00CD7C51">
        <w:rPr>
          <w:rFonts w:hAnsi="SimSun" w:hint="eastAsia"/>
        </w:rPr>
        <w:t>方面的国际合作</w:t>
      </w:r>
      <w:r w:rsidR="004275B4">
        <w:rPr>
          <w:rFonts w:hAnsi="SimSun" w:hint="eastAsia"/>
        </w:rPr>
        <w:t xml:space="preserve">——WIPO </w:t>
      </w:r>
      <w:r w:rsidR="00822E70" w:rsidRPr="00CF4526">
        <w:rPr>
          <w:rFonts w:hAnsi="SimSun"/>
        </w:rPr>
        <w:t>ALERT</w:t>
      </w:r>
      <w:bookmarkEnd w:id="42"/>
    </w:p>
    <w:p w14:paraId="42B42FDA" w14:textId="3A3B2E7F" w:rsidR="00822E70" w:rsidRPr="00CF4526" w:rsidRDefault="004275B4" w:rsidP="001A50EA">
      <w:pPr>
        <w:pStyle w:val="ONUME"/>
        <w:tabs>
          <w:tab w:val="clear" w:pos="837"/>
          <w:tab w:val="clear" w:pos="1134"/>
        </w:tabs>
        <w:overflowPunct w:val="0"/>
        <w:spacing w:afterLines="50" w:after="120" w:line="340" w:lineRule="atLeast"/>
        <w:ind w:left="0"/>
        <w:jc w:val="both"/>
        <w:rPr>
          <w:rFonts w:ascii="SimSun" w:hAnsi="SimSun"/>
        </w:rPr>
      </w:pPr>
      <w:bookmarkStart w:id="44" w:name="_Hlk198586982"/>
      <w:bookmarkEnd w:id="43"/>
      <w:r>
        <w:rPr>
          <w:rFonts w:ascii="SimSun" w:hAnsi="SimSun"/>
        </w:rPr>
        <w:t>WIPO ALERT</w:t>
      </w:r>
      <w:r w:rsidR="00822E70" w:rsidRPr="00CF4526">
        <w:rPr>
          <w:rFonts w:ascii="SimSun" w:hAnsi="SimSun"/>
        </w:rPr>
        <w:t>是一个安全的在线平台，</w:t>
      </w:r>
      <w:r w:rsidR="00520961" w:rsidRPr="00CF4526">
        <w:rPr>
          <w:rFonts w:ascii="SimSun" w:hAnsi="SimSun"/>
        </w:rPr>
        <w:t>产权组织</w:t>
      </w:r>
      <w:r w:rsidR="00822E70" w:rsidRPr="00CF4526">
        <w:rPr>
          <w:rFonts w:ascii="SimSun" w:hAnsi="SimSun"/>
        </w:rPr>
        <w:t>成员国的</w:t>
      </w:r>
      <w:r>
        <w:rPr>
          <w:rFonts w:ascii="SimSun" w:hAnsi="SimSun" w:hint="eastAsia"/>
        </w:rPr>
        <w:t>被</w:t>
      </w:r>
      <w:r w:rsidR="00822E70" w:rsidRPr="00CF4526">
        <w:rPr>
          <w:rFonts w:ascii="SimSun" w:hAnsi="SimSun"/>
        </w:rPr>
        <w:t>授权机构可向该平台上传根据</w:t>
      </w:r>
      <w:r>
        <w:rPr>
          <w:rFonts w:ascii="SimSun" w:hAnsi="SimSun" w:hint="eastAsia"/>
        </w:rPr>
        <w:t>本国规定</w:t>
      </w:r>
      <w:r w:rsidR="00822E70" w:rsidRPr="00CF4526">
        <w:rPr>
          <w:rFonts w:ascii="SimSun" w:hAnsi="SimSun"/>
        </w:rPr>
        <w:t>被认定侵犯版权的网站或应用程序的详细信息。乌克兰自2020年9月起成为</w:t>
      </w:r>
      <w:r>
        <w:rPr>
          <w:rFonts w:ascii="SimSun" w:hAnsi="SimSun"/>
        </w:rPr>
        <w:t>WIPO ALERT</w:t>
      </w:r>
      <w:r w:rsidR="00822E70" w:rsidRPr="00CF4526">
        <w:rPr>
          <w:rFonts w:ascii="SimSun" w:hAnsi="SimSun"/>
        </w:rPr>
        <w:t>平台的</w:t>
      </w:r>
      <w:r>
        <w:rPr>
          <w:rFonts w:ascii="SimSun" w:hAnsi="SimSun" w:hint="eastAsia"/>
        </w:rPr>
        <w:t>被授权提供者</w:t>
      </w:r>
      <w:r w:rsidR="00822E70" w:rsidRPr="00CF4526">
        <w:rPr>
          <w:rFonts w:ascii="SimSun" w:hAnsi="SimSun"/>
        </w:rPr>
        <w:t>。</w:t>
      </w:r>
    </w:p>
    <w:p w14:paraId="159C9EC8" w14:textId="485DE2A9"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w:t>
      </w:r>
      <w:r w:rsidR="00E6188C" w:rsidRPr="00CF4526">
        <w:rPr>
          <w:rFonts w:ascii="SimSun" w:hAnsi="SimSun"/>
        </w:rPr>
        <w:t>支持</w:t>
      </w:r>
      <w:r w:rsidRPr="00CF4526">
        <w:rPr>
          <w:rFonts w:ascii="SimSun" w:hAnsi="SimSun"/>
        </w:rPr>
        <w:t>乌克兰充分利用这一平台。自战争开始以来</w:t>
      </w:r>
      <w:r w:rsidR="009902A3" w:rsidRPr="00CF4526">
        <w:rPr>
          <w:rFonts w:ascii="SimSun" w:hAnsi="SimSun"/>
        </w:rPr>
        <w:t>，</w:t>
      </w:r>
      <w:r w:rsidRPr="00CF4526">
        <w:rPr>
          <w:rFonts w:ascii="SimSun" w:hAnsi="SimSun"/>
        </w:rPr>
        <w:t>与乌克兰在这一领域的联系受到了影响。2025年初</w:t>
      </w:r>
      <w:r w:rsidR="00C034D3" w:rsidRPr="00CF4526">
        <w:rPr>
          <w:rFonts w:ascii="SimSun" w:hAnsi="SimSun"/>
        </w:rPr>
        <w:t>，</w:t>
      </w:r>
      <w:r w:rsidRPr="00CF4526">
        <w:rPr>
          <w:rFonts w:ascii="SimSun" w:hAnsi="SimSun"/>
        </w:rPr>
        <w:t>乌克兰经济部任命了一名新的</w:t>
      </w:r>
      <w:r w:rsidR="004275B4">
        <w:rPr>
          <w:rFonts w:ascii="SimSun" w:hAnsi="SimSun"/>
        </w:rPr>
        <w:t>WIPO ALERT</w:t>
      </w:r>
      <w:r w:rsidR="005A773A">
        <w:rPr>
          <w:rFonts w:ascii="SimSun" w:hAnsi="SimSun" w:hint="eastAsia"/>
        </w:rPr>
        <w:t>联络</w:t>
      </w:r>
      <w:r w:rsidRPr="00CF4526">
        <w:rPr>
          <w:rFonts w:ascii="SimSun" w:hAnsi="SimSun"/>
        </w:rPr>
        <w:t>人，重新恢复了联系。</w:t>
      </w:r>
    </w:p>
    <w:p w14:paraId="3484174E" w14:textId="7DEFA341"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2025年3月，国际局与乌克兰经济部知识产权</w:t>
      </w:r>
      <w:r w:rsidR="0096613F">
        <w:rPr>
          <w:rFonts w:ascii="SimSun" w:hAnsi="SimSun"/>
        </w:rPr>
        <w:t>和创新局</w:t>
      </w:r>
      <w:r w:rsidRPr="00CF4526">
        <w:rPr>
          <w:rFonts w:ascii="SimSun" w:hAnsi="SimSun"/>
        </w:rPr>
        <w:t>举行会议，支持该国</w:t>
      </w:r>
      <w:r w:rsidR="00AD7A1E" w:rsidRPr="00CF4526">
        <w:rPr>
          <w:rFonts w:ascii="SimSun" w:hAnsi="SimSun"/>
        </w:rPr>
        <w:t>充分利用</w:t>
      </w:r>
      <w:r w:rsidR="004275B4">
        <w:rPr>
          <w:rFonts w:ascii="SimSun" w:hAnsi="SimSun"/>
        </w:rPr>
        <w:t>WIPO ALERT</w:t>
      </w:r>
      <w:r w:rsidRPr="00CF4526">
        <w:rPr>
          <w:rFonts w:ascii="SimSun" w:hAnsi="SimSun"/>
        </w:rPr>
        <w:t>平台。会议的主要成果包括</w:t>
      </w:r>
      <w:r w:rsidR="00BF2900">
        <w:rPr>
          <w:rFonts w:ascii="SimSun" w:hAnsi="SimSun" w:hint="eastAsia"/>
        </w:rPr>
        <w:t>：(</w:t>
      </w:r>
      <w:proofErr w:type="spellStart"/>
      <w:r w:rsidRPr="00CF4526">
        <w:rPr>
          <w:rFonts w:ascii="SimSun" w:hAnsi="SimSun"/>
        </w:rPr>
        <w:t>i</w:t>
      </w:r>
      <w:proofErr w:type="spellEnd"/>
      <w:r w:rsidR="00BF2900">
        <w:rPr>
          <w:rFonts w:ascii="SimSun" w:hAnsi="SimSun" w:hint="eastAsia"/>
        </w:rPr>
        <w:t>)最终确定在平台上显示的被</w:t>
      </w:r>
      <w:r w:rsidRPr="00CF4526">
        <w:rPr>
          <w:rFonts w:ascii="SimSun" w:hAnsi="SimSun"/>
        </w:rPr>
        <w:t>授权实体的正式名称</w:t>
      </w:r>
      <w:r w:rsidR="00E96EA1" w:rsidRPr="00CF4526">
        <w:rPr>
          <w:rFonts w:ascii="SimSun" w:hAnsi="SimSun"/>
        </w:rPr>
        <w:t>；</w:t>
      </w:r>
      <w:r w:rsidR="00BF2900">
        <w:rPr>
          <w:rFonts w:ascii="SimSun" w:hAnsi="SimSun" w:hint="eastAsia"/>
        </w:rPr>
        <w:t>(</w:t>
      </w:r>
      <w:r w:rsidRPr="00CF4526">
        <w:rPr>
          <w:rFonts w:ascii="SimSun" w:hAnsi="SimSun"/>
        </w:rPr>
        <w:t>ii</w:t>
      </w:r>
      <w:r w:rsidR="00BF2900">
        <w:rPr>
          <w:rFonts w:ascii="SimSun" w:hAnsi="SimSun" w:hint="eastAsia"/>
        </w:rPr>
        <w:t>)</w:t>
      </w:r>
      <w:r w:rsidRPr="00CF4526">
        <w:rPr>
          <w:rFonts w:ascii="SimSun" w:hAnsi="SimSun"/>
        </w:rPr>
        <w:t>从平台上删除四个过时的网站；</w:t>
      </w:r>
      <w:r w:rsidR="00BF2900">
        <w:rPr>
          <w:rFonts w:ascii="SimSun" w:hAnsi="SimSun" w:hint="eastAsia"/>
        </w:rPr>
        <w:t>(</w:t>
      </w:r>
      <w:r w:rsidRPr="00CF4526">
        <w:rPr>
          <w:rFonts w:ascii="SimSun" w:hAnsi="SimSun"/>
        </w:rPr>
        <w:t>iii</w:t>
      </w:r>
      <w:r w:rsidR="00BF2900">
        <w:rPr>
          <w:rFonts w:ascii="SimSun" w:hAnsi="SimSun" w:hint="eastAsia"/>
        </w:rPr>
        <w:t>)</w:t>
      </w:r>
      <w:r w:rsidRPr="00CF4526">
        <w:rPr>
          <w:rFonts w:ascii="SimSun" w:hAnsi="SimSun"/>
        </w:rPr>
        <w:t>上传目前正在评估的三个新网站，以便纳入</w:t>
      </w:r>
      <w:r w:rsidR="004275B4">
        <w:rPr>
          <w:rFonts w:ascii="SimSun" w:hAnsi="SimSun"/>
        </w:rPr>
        <w:t>WIPO ALERT</w:t>
      </w:r>
      <w:r w:rsidRPr="00CF4526">
        <w:rPr>
          <w:rFonts w:ascii="SimSun" w:hAnsi="SimSun"/>
        </w:rPr>
        <w:t>；</w:t>
      </w:r>
      <w:r w:rsidR="00BF2900">
        <w:rPr>
          <w:rFonts w:ascii="SimSun" w:hAnsi="SimSun" w:hint="eastAsia"/>
        </w:rPr>
        <w:t>(</w:t>
      </w:r>
      <w:r w:rsidRPr="00CF4526">
        <w:rPr>
          <w:rFonts w:ascii="SimSun" w:hAnsi="SimSun"/>
        </w:rPr>
        <w:t>iv</w:t>
      </w:r>
      <w:r w:rsidR="00BF2900">
        <w:rPr>
          <w:rFonts w:ascii="SimSun" w:hAnsi="SimSun" w:hint="eastAsia"/>
        </w:rPr>
        <w:t>)</w:t>
      </w:r>
      <w:r w:rsidRPr="00CF4526">
        <w:rPr>
          <w:rFonts w:ascii="SimSun" w:hAnsi="SimSun"/>
        </w:rPr>
        <w:t>编写乌克兰根据《广告法》修正案</w:t>
      </w:r>
      <w:r w:rsidR="00520961" w:rsidRPr="00CF4526">
        <w:rPr>
          <w:rFonts w:ascii="SimSun" w:hAnsi="SimSun"/>
        </w:rPr>
        <w:t>（</w:t>
      </w:r>
      <w:r w:rsidRPr="00CF4526">
        <w:rPr>
          <w:rFonts w:ascii="SimSun" w:hAnsi="SimSun"/>
        </w:rPr>
        <w:t>2023年3月31日生效</w:t>
      </w:r>
      <w:r w:rsidR="00520961" w:rsidRPr="00CF4526">
        <w:rPr>
          <w:rFonts w:ascii="SimSun" w:hAnsi="SimSun"/>
        </w:rPr>
        <w:t>）</w:t>
      </w:r>
      <w:r w:rsidRPr="00CF4526">
        <w:rPr>
          <w:rFonts w:ascii="SimSun" w:hAnsi="SimSun"/>
        </w:rPr>
        <w:t>和2024年第2945号命令</w:t>
      </w:r>
      <w:r w:rsidR="00520961" w:rsidRPr="00CF4526">
        <w:rPr>
          <w:rFonts w:ascii="SimSun" w:hAnsi="SimSun"/>
        </w:rPr>
        <w:t>（</w:t>
      </w:r>
      <w:r w:rsidR="00BF2900">
        <w:rPr>
          <w:rFonts w:ascii="SimSun" w:hAnsi="SimSun" w:hint="eastAsia"/>
        </w:rPr>
        <w:t>《</w:t>
      </w:r>
      <w:r w:rsidR="00BF2900" w:rsidRPr="00BF2900">
        <w:rPr>
          <w:rFonts w:ascii="SimSun" w:hAnsi="SimSun" w:hint="eastAsia"/>
        </w:rPr>
        <w:t>关于批准引起知识产权保护</w:t>
      </w:r>
      <w:r w:rsidR="00263E37">
        <w:rPr>
          <w:rFonts w:ascii="SimSun" w:hAnsi="SimSun" w:hint="eastAsia"/>
        </w:rPr>
        <w:t>关切</w:t>
      </w:r>
      <w:r w:rsidR="00BF2900" w:rsidRPr="00BF2900">
        <w:rPr>
          <w:rFonts w:ascii="SimSun" w:hAnsi="SimSun" w:hint="eastAsia"/>
        </w:rPr>
        <w:t>的国家网站名单的</w:t>
      </w:r>
      <w:r w:rsidR="00BF2900">
        <w:rPr>
          <w:rFonts w:ascii="SimSun" w:hAnsi="SimSun" w:hint="eastAsia"/>
        </w:rPr>
        <w:t>编制</w:t>
      </w:r>
      <w:r w:rsidR="00BF2900" w:rsidRPr="00BF2900">
        <w:rPr>
          <w:rFonts w:ascii="SimSun" w:hAnsi="SimSun" w:hint="eastAsia"/>
        </w:rPr>
        <w:t>和维护程序</w:t>
      </w:r>
      <w:r w:rsidR="00BF2900">
        <w:rPr>
          <w:rFonts w:ascii="SimSun" w:hAnsi="SimSun" w:hint="eastAsia"/>
        </w:rPr>
        <w:t>》）</w:t>
      </w:r>
      <w:r w:rsidRPr="00CF4526">
        <w:rPr>
          <w:rFonts w:ascii="SimSun" w:hAnsi="SimSun"/>
        </w:rPr>
        <w:t>更新的网站</w:t>
      </w:r>
      <w:r w:rsidR="00BF2900">
        <w:rPr>
          <w:rFonts w:ascii="SimSun" w:hAnsi="SimSun" w:hint="eastAsia"/>
        </w:rPr>
        <w:t>屏蔽</w:t>
      </w:r>
      <w:r w:rsidRPr="00CF4526">
        <w:rPr>
          <w:rFonts w:ascii="SimSun" w:hAnsi="SimSun"/>
        </w:rPr>
        <w:t>框架摘要</w:t>
      </w:r>
      <w:r w:rsidR="005A773A">
        <w:rPr>
          <w:rFonts w:ascii="SimSun" w:hAnsi="SimSun" w:hint="eastAsia"/>
        </w:rPr>
        <w:t>；和</w:t>
      </w:r>
      <w:r w:rsidR="00BF2900">
        <w:rPr>
          <w:rFonts w:ascii="SimSun" w:hAnsi="SimSun" w:hint="eastAsia"/>
        </w:rPr>
        <w:t>(</w:t>
      </w:r>
      <w:r w:rsidRPr="00CF4526">
        <w:rPr>
          <w:rFonts w:ascii="SimSun" w:hAnsi="SimSun"/>
        </w:rPr>
        <w:t>v</w:t>
      </w:r>
      <w:r w:rsidR="00BF2900">
        <w:rPr>
          <w:rFonts w:ascii="SimSun" w:hAnsi="SimSun" w:hint="eastAsia"/>
        </w:rPr>
        <w:t>)</w:t>
      </w:r>
      <w:r w:rsidRPr="00CF4526">
        <w:rPr>
          <w:rFonts w:ascii="SimSun" w:hAnsi="SimSun"/>
        </w:rPr>
        <w:t>为新任命的</w:t>
      </w:r>
      <w:r w:rsidR="005A773A">
        <w:rPr>
          <w:rFonts w:ascii="SimSun" w:hAnsi="SimSun" w:hint="eastAsia"/>
        </w:rPr>
        <w:t>联络</w:t>
      </w:r>
      <w:r w:rsidRPr="00CF4526">
        <w:rPr>
          <w:rFonts w:ascii="SimSun" w:hAnsi="SimSun"/>
        </w:rPr>
        <w:t>人</w:t>
      </w:r>
      <w:r w:rsidR="00263E37">
        <w:rPr>
          <w:rFonts w:ascii="SimSun" w:hAnsi="SimSun" w:hint="eastAsia"/>
        </w:rPr>
        <w:t>启用</w:t>
      </w:r>
      <w:r w:rsidRPr="00CF4526">
        <w:rPr>
          <w:rFonts w:ascii="SimSun" w:hAnsi="SimSun"/>
        </w:rPr>
        <w:t>平台访问。国际局重申将继续协助乌克兰实施上述行动。</w:t>
      </w:r>
    </w:p>
    <w:p w14:paraId="4A7ECB19" w14:textId="72207163" w:rsidR="00822E70" w:rsidRPr="00CF4526" w:rsidRDefault="0074753B" w:rsidP="0074753B">
      <w:pPr>
        <w:pStyle w:val="Heading2"/>
        <w:tabs>
          <w:tab w:val="left" w:pos="1170"/>
        </w:tabs>
        <w:spacing w:before="240" w:after="120"/>
        <w:ind w:left="1181" w:hanging="634"/>
        <w:rPr>
          <w:rFonts w:hAnsi="SimSun"/>
        </w:rPr>
      </w:pPr>
      <w:bookmarkStart w:id="45" w:name="_Toc201827161"/>
      <w:bookmarkEnd w:id="44"/>
      <w:r w:rsidRPr="00CF4526">
        <w:rPr>
          <w:rFonts w:hAnsi="SimSun"/>
        </w:rPr>
        <w:t>3.6</w:t>
      </w:r>
      <w:r w:rsidRPr="00CF4526">
        <w:rPr>
          <w:rFonts w:hAnsi="SimSun"/>
        </w:rPr>
        <w:tab/>
      </w:r>
      <w:r w:rsidR="00822E70" w:rsidRPr="00CF4526">
        <w:rPr>
          <w:rFonts w:hAnsi="SimSun"/>
        </w:rPr>
        <w:t>支持</w:t>
      </w:r>
      <w:r w:rsidR="002B4924">
        <w:rPr>
          <w:rFonts w:hAnsi="SimSun" w:hint="eastAsia"/>
        </w:rPr>
        <w:t>增进</w:t>
      </w:r>
      <w:r w:rsidR="00822E70" w:rsidRPr="00CF4526">
        <w:rPr>
          <w:rFonts w:hAnsi="SimSun"/>
        </w:rPr>
        <w:t>知识产权知识和技能</w:t>
      </w:r>
      <w:bookmarkEnd w:id="45"/>
    </w:p>
    <w:p w14:paraId="06A63C38" w14:textId="77777777" w:rsidR="00AC2B93" w:rsidRDefault="0074753B" w:rsidP="0074753B">
      <w:pPr>
        <w:pStyle w:val="Heading3"/>
        <w:spacing w:after="120"/>
        <w:ind w:left="1890" w:hanging="720"/>
        <w:rPr>
          <w:rFonts w:hAnsi="SimSun"/>
        </w:rPr>
      </w:pPr>
      <w:bookmarkStart w:id="46" w:name="_Toc201827162"/>
      <w:bookmarkStart w:id="47" w:name="_Hlk198228341"/>
      <w:r w:rsidRPr="00CF4526">
        <w:rPr>
          <w:rFonts w:hAnsi="SimSun"/>
          <w:u w:val="none"/>
        </w:rPr>
        <w:t>3.6.1</w:t>
      </w:r>
      <w:r w:rsidRPr="00CF4526">
        <w:rPr>
          <w:rFonts w:hAnsi="SimSun"/>
          <w:u w:val="none"/>
        </w:rPr>
        <w:tab/>
      </w:r>
      <w:r w:rsidR="002B4924">
        <w:rPr>
          <w:rFonts w:hAnsi="SimSun" w:hint="eastAsia"/>
        </w:rPr>
        <w:t>WIPO</w:t>
      </w:r>
      <w:r w:rsidR="00822E70" w:rsidRPr="00CF4526">
        <w:rPr>
          <w:rFonts w:hAnsi="SimSun"/>
        </w:rPr>
        <w:t>学院</w:t>
      </w:r>
      <w:r w:rsidR="002B4924">
        <w:rPr>
          <w:rFonts w:hAnsi="SimSun" w:hint="eastAsia"/>
        </w:rPr>
        <w:t>—</w:t>
      </w:r>
      <w:r w:rsidR="00822E70" w:rsidRPr="00CF4526">
        <w:rPr>
          <w:rFonts w:hAnsi="SimSun"/>
        </w:rPr>
        <w:t>乌克兰知识产权学院</w:t>
      </w:r>
      <w:bookmarkEnd w:id="46"/>
    </w:p>
    <w:p w14:paraId="7883C441" w14:textId="2B2D5F1A"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b/>
          <w:bCs/>
        </w:rPr>
      </w:pPr>
      <w:r w:rsidRPr="00CF4526">
        <w:rPr>
          <w:rFonts w:ascii="SimSun" w:hAnsi="SimSun"/>
          <w:iCs/>
        </w:rPr>
        <w:t>2024年，</w:t>
      </w:r>
      <w:r w:rsidRPr="00CF4526">
        <w:rPr>
          <w:rFonts w:ascii="SimSun" w:hAnsi="SimSun"/>
        </w:rPr>
        <w:t>乌克兰知识产权学院</w:t>
      </w:r>
      <w:r w:rsidR="00520961" w:rsidRPr="00CF4526">
        <w:rPr>
          <w:rFonts w:ascii="SimSun" w:hAnsi="SimSun"/>
        </w:rPr>
        <w:t>（</w:t>
      </w:r>
      <w:r w:rsidRPr="00CF4526">
        <w:rPr>
          <w:rFonts w:ascii="SimSun" w:hAnsi="SimSun"/>
        </w:rPr>
        <w:t>IPA</w:t>
      </w:r>
      <w:r w:rsidR="00520961" w:rsidRPr="00CF4526">
        <w:rPr>
          <w:rFonts w:ascii="SimSun" w:hAnsi="SimSun"/>
        </w:rPr>
        <w:t>）</w:t>
      </w:r>
      <w:r w:rsidRPr="00CF4526">
        <w:rPr>
          <w:rFonts w:ascii="SimSun" w:hAnsi="SimSun"/>
        </w:rPr>
        <w:t>为</w:t>
      </w:r>
      <w:r w:rsidR="00DC73F6">
        <w:rPr>
          <w:rFonts w:ascii="SimSun" w:hAnsi="SimSun" w:hint="eastAsia"/>
        </w:rPr>
        <w:t>超过</w:t>
      </w:r>
      <w:r w:rsidRPr="00CF4526">
        <w:rPr>
          <w:rFonts w:ascii="SimSun" w:hAnsi="SimSun"/>
        </w:rPr>
        <w:t>21</w:t>
      </w:r>
      <w:r w:rsidR="00DC73F6">
        <w:rPr>
          <w:rFonts w:ascii="SimSun" w:hAnsi="SimSun" w:hint="eastAsia"/>
        </w:rPr>
        <w:t>,</w:t>
      </w:r>
      <w:r w:rsidRPr="00CF4526">
        <w:rPr>
          <w:rFonts w:ascii="SimSun" w:hAnsi="SimSun"/>
        </w:rPr>
        <w:t>520名</w:t>
      </w:r>
      <w:r w:rsidR="00DC73F6">
        <w:rPr>
          <w:rFonts w:ascii="SimSun" w:hAnsi="SimSun" w:hint="eastAsia"/>
        </w:rPr>
        <w:t>学员</w:t>
      </w:r>
      <w:r w:rsidRPr="00CF4526">
        <w:rPr>
          <w:rFonts w:ascii="SimSun" w:hAnsi="SimSun"/>
        </w:rPr>
        <w:t>组织了约115</w:t>
      </w:r>
      <w:r w:rsidR="00DC73F6">
        <w:rPr>
          <w:rFonts w:ascii="SimSun" w:hAnsi="SimSun" w:hint="eastAsia"/>
        </w:rPr>
        <w:t>场</w:t>
      </w:r>
      <w:r w:rsidRPr="00CF4526">
        <w:rPr>
          <w:rFonts w:ascii="SimSun" w:hAnsi="SimSun"/>
        </w:rPr>
        <w:t>活动，</w:t>
      </w:r>
      <w:r w:rsidR="00DC73F6">
        <w:rPr>
          <w:rFonts w:ascii="SimSun" w:hAnsi="SimSun" w:hint="eastAsia"/>
        </w:rPr>
        <w:t>学员</w:t>
      </w:r>
      <w:r w:rsidRPr="00CF4526">
        <w:rPr>
          <w:rFonts w:ascii="SimSun" w:hAnsi="SimSun"/>
        </w:rPr>
        <w:t>中</w:t>
      </w:r>
      <w:r w:rsidR="00E96EA1" w:rsidRPr="00CF4526">
        <w:rPr>
          <w:rFonts w:ascii="SimSun" w:hAnsi="SimSun"/>
        </w:rPr>
        <w:t>59%</w:t>
      </w:r>
      <w:r w:rsidRPr="00CF4526">
        <w:rPr>
          <w:rFonts w:ascii="SimSun" w:hAnsi="SimSun"/>
        </w:rPr>
        <w:t>为妇女，63%来自私营部门。</w:t>
      </w:r>
    </w:p>
    <w:p w14:paraId="720CD6FD" w14:textId="1FAC9143"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自2024年5月以来，作为</w:t>
      </w:r>
      <w:r w:rsidR="00DC73F6">
        <w:rPr>
          <w:rFonts w:ascii="SimSun" w:hAnsi="SimSun" w:hint="eastAsia"/>
        </w:rPr>
        <w:t>WIPO</w:t>
      </w:r>
      <w:r w:rsidRPr="00CF4526">
        <w:rPr>
          <w:rFonts w:ascii="SimSun" w:hAnsi="SimSun"/>
        </w:rPr>
        <w:t>学院向</w:t>
      </w:r>
      <w:r w:rsidR="00DC73F6">
        <w:rPr>
          <w:rFonts w:ascii="SimSun" w:hAnsi="SimSun" w:hint="eastAsia"/>
        </w:rPr>
        <w:t>乌克兰知识产权学院</w:t>
      </w:r>
      <w:r w:rsidR="00927EF1" w:rsidRPr="00CF4526">
        <w:rPr>
          <w:rFonts w:ascii="SimSun" w:hAnsi="SimSun"/>
        </w:rPr>
        <w:t>提供支持</w:t>
      </w:r>
      <w:r w:rsidR="00763F15" w:rsidRPr="00CF4526">
        <w:rPr>
          <w:rFonts w:ascii="SimSun" w:hAnsi="SimSun"/>
        </w:rPr>
        <w:t>的</w:t>
      </w:r>
      <w:r w:rsidRPr="00CF4526">
        <w:rPr>
          <w:rFonts w:ascii="SimSun" w:hAnsi="SimSun"/>
        </w:rPr>
        <w:t>一部分</w:t>
      </w:r>
      <w:r w:rsidR="00CE2FF3" w:rsidRPr="00CF4526">
        <w:rPr>
          <w:rFonts w:ascii="SimSun" w:hAnsi="SimSun"/>
        </w:rPr>
        <w:t>，</w:t>
      </w:r>
      <w:r w:rsidRPr="00CF4526">
        <w:rPr>
          <w:rFonts w:ascii="SimSun" w:hAnsi="SimSun"/>
        </w:rPr>
        <w:t>开展了以下项目：</w:t>
      </w:r>
    </w:p>
    <w:p w14:paraId="71A09EF8" w14:textId="467A3B69" w:rsidR="00822E70" w:rsidRPr="00CF4526" w:rsidRDefault="00F02581" w:rsidP="005D30AB">
      <w:pPr>
        <w:pStyle w:val="ONUME"/>
        <w:numPr>
          <w:ilvl w:val="0"/>
          <w:numId w:val="4"/>
        </w:numPr>
        <w:tabs>
          <w:tab w:val="clear" w:pos="1134"/>
        </w:tabs>
        <w:overflowPunct w:val="0"/>
        <w:spacing w:afterLines="50" w:after="120" w:line="340" w:lineRule="atLeast"/>
        <w:ind w:left="924" w:hanging="567"/>
        <w:jc w:val="both"/>
        <w:rPr>
          <w:rFonts w:ascii="SimSun" w:hAnsi="SimSun"/>
        </w:rPr>
      </w:pPr>
      <w:r>
        <w:rPr>
          <w:rFonts w:ascii="SimSun" w:hAnsi="SimSun" w:hint="eastAsia"/>
        </w:rPr>
        <w:t>将</w:t>
      </w:r>
      <w:r w:rsidR="00822E70" w:rsidRPr="00CF4526">
        <w:rPr>
          <w:rFonts w:ascii="SimSun" w:hAnsi="SimSun"/>
        </w:rPr>
        <w:t>知识产权和新兴技术</w:t>
      </w:r>
      <w:r>
        <w:rPr>
          <w:rFonts w:ascii="SimSun" w:hAnsi="SimSun" w:hint="eastAsia"/>
        </w:rPr>
        <w:t>作为高校</w:t>
      </w:r>
      <w:r w:rsidR="00822E70" w:rsidRPr="00CF4526">
        <w:rPr>
          <w:rFonts w:ascii="SimSun" w:hAnsi="SimSun"/>
        </w:rPr>
        <w:t>课程</w:t>
      </w:r>
      <w:r>
        <w:rPr>
          <w:rFonts w:ascii="SimSun" w:hAnsi="SimSun" w:hint="eastAsia"/>
        </w:rPr>
        <w:t>的</w:t>
      </w:r>
      <w:r w:rsidR="00822E70" w:rsidRPr="00CF4526">
        <w:rPr>
          <w:rFonts w:ascii="SimSun" w:hAnsi="SimSun"/>
        </w:rPr>
        <w:t>能力建设项目。该项目使来自约48所大学的120多名知识产权教授受益。作为该项目的成果，来自</w:t>
      </w:r>
      <w:r w:rsidR="00CE2FF3" w:rsidRPr="00CF4526">
        <w:rPr>
          <w:rFonts w:ascii="SimSun" w:hAnsi="SimSun"/>
        </w:rPr>
        <w:t>7</w:t>
      </w:r>
      <w:r w:rsidR="00822E70" w:rsidRPr="00CF4526">
        <w:rPr>
          <w:rFonts w:ascii="SimSun" w:hAnsi="SimSun"/>
        </w:rPr>
        <w:t>所</w:t>
      </w:r>
      <w:r w:rsidR="00661C21">
        <w:rPr>
          <w:rFonts w:ascii="SimSun" w:hAnsi="SimSun" w:hint="eastAsia"/>
        </w:rPr>
        <w:t>高校</w:t>
      </w:r>
      <w:r w:rsidR="00822E70" w:rsidRPr="00CF4526">
        <w:rPr>
          <w:rFonts w:ascii="SimSun" w:hAnsi="SimSun"/>
        </w:rPr>
        <w:t>的</w:t>
      </w:r>
      <w:r w:rsidR="007B1A7D" w:rsidRPr="00CF4526">
        <w:rPr>
          <w:rFonts w:ascii="SimSun" w:hAnsi="SimSun"/>
        </w:rPr>
        <w:t>13名</w:t>
      </w:r>
      <w:r w:rsidR="00822E70" w:rsidRPr="00CF4526">
        <w:rPr>
          <w:rFonts w:ascii="SimSun" w:hAnsi="SimSun"/>
        </w:rPr>
        <w:t>知识产权教授开发了知识产权和新兴技术新课程，并将其纳入2024</w:t>
      </w:r>
      <w:r>
        <w:rPr>
          <w:rFonts w:ascii="SimSun" w:hAnsi="SimSun" w:hint="eastAsia"/>
        </w:rPr>
        <w:t>—</w:t>
      </w:r>
      <w:r w:rsidR="00822E70" w:rsidRPr="00CF4526">
        <w:rPr>
          <w:rFonts w:ascii="SimSun" w:hAnsi="SimSun"/>
        </w:rPr>
        <w:t>2025学年的</w:t>
      </w:r>
      <w:r w:rsidR="00E9146E">
        <w:rPr>
          <w:rFonts w:ascii="SimSun" w:hAnsi="SimSun" w:hint="eastAsia"/>
        </w:rPr>
        <w:t>高校</w:t>
      </w:r>
      <w:r w:rsidR="00822E70" w:rsidRPr="00CF4526">
        <w:rPr>
          <w:rFonts w:ascii="SimSun" w:hAnsi="SimSun"/>
        </w:rPr>
        <w:t>课程</w:t>
      </w:r>
      <w:r w:rsidR="00E9146E">
        <w:rPr>
          <w:rFonts w:ascii="SimSun" w:hAnsi="SimSun" w:hint="eastAsia"/>
        </w:rPr>
        <w:t>表</w:t>
      </w:r>
      <w:r w:rsidR="00822E70" w:rsidRPr="00CF4526">
        <w:rPr>
          <w:rFonts w:ascii="SimSun" w:hAnsi="SimSun"/>
        </w:rPr>
        <w:t>。</w:t>
      </w:r>
    </w:p>
    <w:p w14:paraId="39FF820F" w14:textId="5CA8DDBE" w:rsidR="00822E70" w:rsidRPr="00CF4526" w:rsidRDefault="00822E70" w:rsidP="005D30AB">
      <w:pPr>
        <w:pStyle w:val="ONUME"/>
        <w:numPr>
          <w:ilvl w:val="0"/>
          <w:numId w:val="4"/>
        </w:numPr>
        <w:tabs>
          <w:tab w:val="clear" w:pos="1134"/>
        </w:tabs>
        <w:overflowPunct w:val="0"/>
        <w:spacing w:afterLines="50" w:after="120" w:line="340" w:lineRule="atLeast"/>
        <w:ind w:left="924" w:hanging="567"/>
        <w:jc w:val="both"/>
        <w:rPr>
          <w:rFonts w:ascii="SimSun" w:hAnsi="SimSun"/>
        </w:rPr>
      </w:pPr>
      <w:r w:rsidRPr="00CF4526">
        <w:rPr>
          <w:rFonts w:ascii="SimSun" w:hAnsi="SimSun"/>
        </w:rPr>
        <w:t>数字存在项目。该项目通过</w:t>
      </w:r>
      <w:r w:rsidR="002D2660" w:rsidRPr="00CF4526">
        <w:rPr>
          <w:rFonts w:ascii="SimSun" w:hAnsi="SimSun"/>
        </w:rPr>
        <w:t>为</w:t>
      </w:r>
      <w:r w:rsidR="002D2660">
        <w:rPr>
          <w:rFonts w:ascii="SimSun" w:hAnsi="SimSun" w:hint="eastAsia"/>
        </w:rPr>
        <w:t>乌克兰知识产权学院</w:t>
      </w:r>
      <w:r w:rsidRPr="00CF4526">
        <w:rPr>
          <w:rFonts w:ascii="SimSun" w:hAnsi="SimSun"/>
        </w:rPr>
        <w:t>开发新网站、制定数字营销战略和</w:t>
      </w:r>
      <w:r w:rsidR="002D2660">
        <w:rPr>
          <w:rFonts w:ascii="SimSun" w:hAnsi="SimSun" w:hint="eastAsia"/>
        </w:rPr>
        <w:t>提供</w:t>
      </w:r>
      <w:r w:rsidRPr="00CF4526">
        <w:rPr>
          <w:rFonts w:ascii="SimSun" w:hAnsi="SimSun"/>
        </w:rPr>
        <w:t>新设计，使</w:t>
      </w:r>
      <w:r w:rsidR="002D2660">
        <w:rPr>
          <w:rFonts w:ascii="SimSun" w:hAnsi="SimSun" w:hint="eastAsia"/>
        </w:rPr>
        <w:t>其</w:t>
      </w:r>
      <w:r w:rsidRPr="00CF4526">
        <w:rPr>
          <w:rFonts w:ascii="SimSun" w:hAnsi="SimSun"/>
        </w:rPr>
        <w:t>受益匪浅。目前，该项目的重点是支持创建数字内容库和数字内容资源。</w:t>
      </w:r>
    </w:p>
    <w:p w14:paraId="1A2D5DEE" w14:textId="269E7917" w:rsidR="00822E70" w:rsidRPr="00CF4526" w:rsidRDefault="003B422F" w:rsidP="005D30AB">
      <w:pPr>
        <w:pStyle w:val="ONUME"/>
        <w:numPr>
          <w:ilvl w:val="0"/>
          <w:numId w:val="4"/>
        </w:numPr>
        <w:tabs>
          <w:tab w:val="clear" w:pos="1134"/>
        </w:tabs>
        <w:overflowPunct w:val="0"/>
        <w:spacing w:afterLines="50" w:after="120" w:line="340" w:lineRule="atLeast"/>
        <w:ind w:left="924" w:hanging="567"/>
        <w:jc w:val="both"/>
        <w:rPr>
          <w:rFonts w:ascii="SimSun" w:hAnsi="SimSun"/>
        </w:rPr>
      </w:pPr>
      <w:r>
        <w:rPr>
          <w:rFonts w:ascii="SimSun" w:hAnsi="SimSun" w:hint="eastAsia"/>
        </w:rPr>
        <w:t>重建</w:t>
      </w:r>
      <w:r w:rsidR="00822E70" w:rsidRPr="00CF4526">
        <w:rPr>
          <w:rFonts w:ascii="SimSun" w:hAnsi="SimSun"/>
        </w:rPr>
        <w:t>基金下的民间手工艺企业家知识产权项目。2024年11月至12月，</w:t>
      </w:r>
      <w:r w:rsidR="0013314C">
        <w:rPr>
          <w:rFonts w:ascii="SimSun" w:hAnsi="SimSun" w:hint="eastAsia"/>
        </w:rPr>
        <w:t>作为</w:t>
      </w:r>
      <w:r w:rsidR="00822E70" w:rsidRPr="00CF4526">
        <w:rPr>
          <w:rFonts w:ascii="SimSun" w:hAnsi="SimSun"/>
        </w:rPr>
        <w:t>该项目第一阶段实施</w:t>
      </w:r>
      <w:r w:rsidR="0013314C">
        <w:rPr>
          <w:rFonts w:ascii="SimSun" w:hAnsi="SimSun" w:hint="eastAsia"/>
        </w:rPr>
        <w:t>的</w:t>
      </w:r>
      <w:r w:rsidR="00822E70" w:rsidRPr="00CF4526">
        <w:rPr>
          <w:rFonts w:ascii="SimSun" w:hAnsi="SimSun"/>
        </w:rPr>
        <w:t>培训计划</w:t>
      </w:r>
      <w:r w:rsidR="0013314C">
        <w:rPr>
          <w:rFonts w:ascii="SimSun" w:hAnsi="SimSun" w:hint="eastAsia"/>
        </w:rPr>
        <w:t>使</w:t>
      </w:r>
      <w:r w:rsidR="00822E70" w:rsidRPr="00CF4526">
        <w:rPr>
          <w:rFonts w:ascii="SimSun" w:hAnsi="SimSun"/>
        </w:rPr>
        <w:t>30名民间手工艺企业家受益。此外，</w:t>
      </w:r>
      <w:r w:rsidR="0013314C">
        <w:rPr>
          <w:rFonts w:ascii="SimSun" w:hAnsi="SimSun" w:hint="eastAsia"/>
        </w:rPr>
        <w:t>该</w:t>
      </w:r>
      <w:r w:rsidR="00822E70" w:rsidRPr="00CF4526">
        <w:rPr>
          <w:rFonts w:ascii="SimSun" w:hAnsi="SimSun"/>
        </w:rPr>
        <w:t>项目的</w:t>
      </w:r>
      <w:r w:rsidR="0013314C">
        <w:rPr>
          <w:rFonts w:ascii="SimSun" w:hAnsi="SimSun" w:hint="eastAsia"/>
        </w:rPr>
        <w:t>辅导</w:t>
      </w:r>
      <w:r w:rsidR="00822E70" w:rsidRPr="00CF4526">
        <w:rPr>
          <w:rFonts w:ascii="SimSun" w:hAnsi="SimSun"/>
        </w:rPr>
        <w:t>阶段于2025年4月结束。作为</w:t>
      </w:r>
      <w:r w:rsidR="0013314C">
        <w:rPr>
          <w:rFonts w:ascii="SimSun" w:hAnsi="SimSun" w:hint="eastAsia"/>
        </w:rPr>
        <w:t>辅导</w:t>
      </w:r>
      <w:r w:rsidR="00822E70" w:rsidRPr="00CF4526">
        <w:rPr>
          <w:rFonts w:ascii="SimSun" w:hAnsi="SimSun"/>
        </w:rPr>
        <w:t>的成果，六名女性参与者接受了与</w:t>
      </w:r>
      <w:r w:rsidR="00927EF1" w:rsidRPr="00CF4526">
        <w:rPr>
          <w:rFonts w:ascii="SimSun" w:hAnsi="SimSun"/>
        </w:rPr>
        <w:t>一名</w:t>
      </w:r>
      <w:r w:rsidR="00822E70" w:rsidRPr="00CF4526">
        <w:rPr>
          <w:rFonts w:ascii="SimSun" w:hAnsi="SimSun"/>
        </w:rPr>
        <w:t>国家专家的四次一对一培训，并在培训后继续参与，以最终确定其知识产权战略。其中一名项目参与者已经申请了商标注册，这也是她实施在此过程中制定的知识产权战略的第一步。2025年5月，84名参与者参加了</w:t>
      </w:r>
      <w:r w:rsidR="00CA072F" w:rsidRPr="00CF4526">
        <w:rPr>
          <w:rFonts w:ascii="SimSun" w:hAnsi="SimSun"/>
        </w:rPr>
        <w:t>关于</w:t>
      </w:r>
      <w:r w:rsidR="00822E70" w:rsidRPr="00CF4526">
        <w:rPr>
          <w:rFonts w:ascii="SimSun" w:hAnsi="SimSun"/>
        </w:rPr>
        <w:t>手工艺社区知识产权的现场</w:t>
      </w:r>
      <w:r w:rsidR="00CA072F" w:rsidRPr="00CF4526">
        <w:rPr>
          <w:rFonts w:ascii="SimSun" w:hAnsi="SimSun"/>
        </w:rPr>
        <w:t>对话</w:t>
      </w:r>
      <w:r w:rsidR="00822E70" w:rsidRPr="00CF4526">
        <w:rPr>
          <w:rFonts w:ascii="SimSun" w:hAnsi="SimSun"/>
        </w:rPr>
        <w:t>和展览，为该项目画上了句号。</w:t>
      </w:r>
      <w:r w:rsidR="0013314C">
        <w:rPr>
          <w:rFonts w:ascii="SimSun" w:hAnsi="SimSun" w:hint="eastAsia"/>
        </w:rPr>
        <w:t>制定</w:t>
      </w:r>
      <w:r w:rsidR="00822E70" w:rsidRPr="00CF4526">
        <w:rPr>
          <w:rFonts w:ascii="SimSun" w:hAnsi="SimSun"/>
        </w:rPr>
        <w:t>了一份实用指南，与项目受益人、知识产权对话和展览的</w:t>
      </w:r>
      <w:r w:rsidR="0008014C" w:rsidRPr="00CF4526">
        <w:rPr>
          <w:rFonts w:ascii="SimSun" w:hAnsi="SimSun"/>
        </w:rPr>
        <w:t>参加者</w:t>
      </w:r>
      <w:r w:rsidR="00822E70" w:rsidRPr="00CF4526">
        <w:rPr>
          <w:rFonts w:ascii="SimSun" w:hAnsi="SimSun"/>
        </w:rPr>
        <w:t>分享，并作为培训后资源在网上提供，以确保项目成果的可持续性。</w:t>
      </w:r>
    </w:p>
    <w:p w14:paraId="59793D30" w14:textId="64436361" w:rsidR="00822E70" w:rsidRPr="00CF4526" w:rsidRDefault="00822E70" w:rsidP="005D30AB">
      <w:pPr>
        <w:pStyle w:val="ONUME"/>
        <w:numPr>
          <w:ilvl w:val="0"/>
          <w:numId w:val="4"/>
        </w:numPr>
        <w:tabs>
          <w:tab w:val="clear" w:pos="1134"/>
        </w:tabs>
        <w:overflowPunct w:val="0"/>
        <w:spacing w:afterLines="50" w:after="120" w:line="340" w:lineRule="atLeast"/>
        <w:ind w:left="924" w:hanging="567"/>
        <w:jc w:val="both"/>
        <w:rPr>
          <w:rFonts w:ascii="SimSun" w:hAnsi="SimSun"/>
        </w:rPr>
      </w:pPr>
      <w:r w:rsidRPr="00CF4526">
        <w:rPr>
          <w:rFonts w:ascii="SimSun" w:hAnsi="SimSun"/>
        </w:rPr>
        <w:t>根据乌克兰国情翻译和改编</w:t>
      </w:r>
      <w:r w:rsidR="00B51519">
        <w:rPr>
          <w:rFonts w:ascii="SimSun" w:hAnsi="SimSun" w:hint="eastAsia"/>
        </w:rPr>
        <w:t>了</w:t>
      </w:r>
      <w:r w:rsidRPr="00CF4526">
        <w:rPr>
          <w:rFonts w:ascii="SimSun" w:hAnsi="SimSun"/>
        </w:rPr>
        <w:t>两门</w:t>
      </w:r>
      <w:r w:rsidR="00520961" w:rsidRPr="00CF4526">
        <w:rPr>
          <w:rFonts w:ascii="SimSun" w:hAnsi="SimSun"/>
        </w:rPr>
        <w:t>产权组织</w:t>
      </w:r>
      <w:r w:rsidR="00B51519">
        <w:rPr>
          <w:rFonts w:ascii="SimSun" w:hAnsi="SimSun" w:hint="eastAsia"/>
        </w:rPr>
        <w:t>eLearning</w:t>
      </w:r>
      <w:r w:rsidRPr="00CF4526">
        <w:rPr>
          <w:rFonts w:ascii="SimSun" w:hAnsi="SimSun"/>
        </w:rPr>
        <w:t>基础课</w:t>
      </w:r>
      <w:r w:rsidR="00B51519">
        <w:rPr>
          <w:rFonts w:ascii="SimSun" w:hAnsi="SimSun" w:hint="eastAsia"/>
        </w:rPr>
        <w:t>——</w:t>
      </w:r>
      <w:r w:rsidRPr="00CF4526">
        <w:rPr>
          <w:rFonts w:ascii="SimSun" w:hAnsi="SimSun"/>
        </w:rPr>
        <w:t>《知识产权入门》</w:t>
      </w:r>
      <w:r w:rsidR="00520961" w:rsidRPr="00CF4526">
        <w:rPr>
          <w:rFonts w:ascii="SimSun" w:hAnsi="SimSun"/>
        </w:rPr>
        <w:t>（</w:t>
      </w:r>
      <w:r w:rsidRPr="00CF4526">
        <w:rPr>
          <w:rFonts w:ascii="SimSun" w:hAnsi="SimSun"/>
        </w:rPr>
        <w:t>DL-001</w:t>
      </w:r>
      <w:r w:rsidR="00520961" w:rsidRPr="00CF4526">
        <w:rPr>
          <w:rFonts w:ascii="SimSun" w:hAnsi="SimSun"/>
        </w:rPr>
        <w:t>）</w:t>
      </w:r>
      <w:r w:rsidRPr="00CF4526">
        <w:rPr>
          <w:rFonts w:ascii="SimSun" w:hAnsi="SimSun"/>
        </w:rPr>
        <w:t>和《知识产权</w:t>
      </w:r>
      <w:r w:rsidR="00B51519">
        <w:rPr>
          <w:rFonts w:ascii="SimSun" w:hAnsi="SimSun" w:hint="eastAsia"/>
        </w:rPr>
        <w:t>通识</w:t>
      </w:r>
      <w:r w:rsidRPr="00CF4526">
        <w:rPr>
          <w:rFonts w:ascii="SimSun" w:hAnsi="SimSun"/>
        </w:rPr>
        <w:t>课程》</w:t>
      </w:r>
      <w:r w:rsidR="00520961" w:rsidRPr="00CF4526">
        <w:rPr>
          <w:rFonts w:ascii="SimSun" w:hAnsi="SimSun"/>
        </w:rPr>
        <w:t>（</w:t>
      </w:r>
      <w:r w:rsidRPr="00CF4526">
        <w:rPr>
          <w:rFonts w:ascii="SimSun" w:hAnsi="SimSun"/>
        </w:rPr>
        <w:t>DL-101</w:t>
      </w:r>
      <w:r w:rsidR="00520961" w:rsidRPr="00CF4526">
        <w:rPr>
          <w:rFonts w:ascii="SimSun" w:hAnsi="SimSun"/>
        </w:rPr>
        <w:t>）</w:t>
      </w:r>
      <w:r w:rsidRPr="00CF4526">
        <w:rPr>
          <w:rFonts w:ascii="SimSun" w:hAnsi="SimSun"/>
        </w:rPr>
        <w:t>。该项目是应</w:t>
      </w:r>
      <w:r w:rsidR="00401110">
        <w:rPr>
          <w:rFonts w:ascii="SimSun" w:hAnsi="SimSun"/>
        </w:rPr>
        <w:t>WIPO学院</w:t>
      </w:r>
      <w:r w:rsidRPr="00CF4526">
        <w:rPr>
          <w:rFonts w:ascii="SimSun" w:hAnsi="SimSun"/>
        </w:rPr>
        <w:t>和</w:t>
      </w:r>
      <w:r w:rsidR="00B51519">
        <w:rPr>
          <w:rFonts w:ascii="SimSun" w:hAnsi="SimSun" w:hint="eastAsia"/>
        </w:rPr>
        <w:t>乌克兰知识产权学院</w:t>
      </w:r>
      <w:r w:rsidRPr="00CF4526">
        <w:rPr>
          <w:rFonts w:ascii="SimSun" w:hAnsi="SimSun"/>
        </w:rPr>
        <w:t>的要求，由双方联合开展的。DL-001的翻译工作于2024年7月启动，现已完成并经</w:t>
      </w:r>
      <w:r w:rsidR="006877D0">
        <w:rPr>
          <w:rFonts w:ascii="SimSun" w:hAnsi="SimSun"/>
        </w:rPr>
        <w:t>乌克兰知识产权</w:t>
      </w:r>
      <w:r w:rsidR="0096613F">
        <w:rPr>
          <w:rFonts w:ascii="SimSun" w:hAnsi="SimSun"/>
        </w:rPr>
        <w:t>和创新局</w:t>
      </w:r>
      <w:r w:rsidRPr="00CF4526">
        <w:rPr>
          <w:rFonts w:ascii="SimSun" w:hAnsi="SimSun"/>
        </w:rPr>
        <w:t>正式审定，而DL-101的翻译定稿和语境化工作已</w:t>
      </w:r>
      <w:r w:rsidR="006718D0" w:rsidRPr="00CF4526">
        <w:rPr>
          <w:rFonts w:ascii="SimSun" w:hAnsi="SimSun"/>
        </w:rPr>
        <w:t>进入</w:t>
      </w:r>
      <w:r w:rsidRPr="00CF4526">
        <w:rPr>
          <w:rFonts w:ascii="SimSun" w:hAnsi="SimSun"/>
        </w:rPr>
        <w:t>最后</w:t>
      </w:r>
      <w:r w:rsidRPr="00CF4526">
        <w:rPr>
          <w:rFonts w:ascii="SimSun" w:hAnsi="SimSun"/>
        </w:rPr>
        <w:lastRenderedPageBreak/>
        <w:t>阶段。完成后，国际局计划</w:t>
      </w:r>
      <w:bookmarkStart w:id="48" w:name="_Hlk198303478"/>
      <w:r w:rsidRPr="00CF4526">
        <w:rPr>
          <w:rFonts w:ascii="SimSun" w:hAnsi="SimSun"/>
        </w:rPr>
        <w:t>就这些课程</w:t>
      </w:r>
      <w:r w:rsidR="00B51519">
        <w:rPr>
          <w:rFonts w:ascii="SimSun" w:hAnsi="SimSun" w:hint="eastAsia"/>
        </w:rPr>
        <w:t>在</w:t>
      </w:r>
      <w:r w:rsidR="00B51519" w:rsidRPr="00CF4526">
        <w:rPr>
          <w:rFonts w:ascii="SimSun" w:hAnsi="SimSun"/>
        </w:rPr>
        <w:t>产权组织在线学习平台</w:t>
      </w:r>
      <w:r w:rsidR="00B51519">
        <w:rPr>
          <w:rFonts w:ascii="SimSun" w:hAnsi="SimSun" w:hint="eastAsia"/>
        </w:rPr>
        <w:t>上</w:t>
      </w:r>
      <w:r w:rsidRPr="00CF4526">
        <w:rPr>
          <w:rFonts w:ascii="SimSun" w:hAnsi="SimSun"/>
        </w:rPr>
        <w:t>的管理和教学使用提供</w:t>
      </w:r>
      <w:bookmarkEnd w:id="48"/>
      <w:r w:rsidRPr="00CF4526">
        <w:rPr>
          <w:rFonts w:ascii="SimSun" w:hAnsi="SimSun"/>
        </w:rPr>
        <w:t>综合培训，重点是在线教学方法。</w:t>
      </w:r>
    </w:p>
    <w:p w14:paraId="4A7DFC0C" w14:textId="77777777" w:rsidR="00AC2B93" w:rsidRDefault="0074753B" w:rsidP="0074753B">
      <w:pPr>
        <w:pStyle w:val="Heading3"/>
        <w:spacing w:after="120"/>
        <w:ind w:left="1890" w:hanging="720"/>
        <w:rPr>
          <w:rFonts w:hAnsi="SimSun"/>
        </w:rPr>
      </w:pPr>
      <w:bookmarkStart w:id="49" w:name="_Toc201827163"/>
      <w:r w:rsidRPr="00CF4526">
        <w:rPr>
          <w:rFonts w:hAnsi="SimSun"/>
          <w:u w:val="none"/>
        </w:rPr>
        <w:t>3.6.2</w:t>
      </w:r>
      <w:r w:rsidRPr="00CF4526">
        <w:rPr>
          <w:rFonts w:hAnsi="SimSun"/>
          <w:u w:val="none"/>
        </w:rPr>
        <w:tab/>
      </w:r>
      <w:r w:rsidR="00586E55">
        <w:rPr>
          <w:rFonts w:hAnsi="SimSun" w:hint="eastAsia"/>
        </w:rPr>
        <w:t>WIPO</w:t>
      </w:r>
      <w:r w:rsidR="00822E70" w:rsidRPr="00CF4526">
        <w:rPr>
          <w:rFonts w:hAnsi="SimSun"/>
        </w:rPr>
        <w:t>学院其他计划</w:t>
      </w:r>
      <w:r w:rsidR="00586E55">
        <w:rPr>
          <w:rFonts w:hAnsi="SimSun" w:hint="eastAsia"/>
        </w:rPr>
        <w:t>中</w:t>
      </w:r>
      <w:r w:rsidR="00822E70" w:rsidRPr="00CF4526">
        <w:rPr>
          <w:rFonts w:hAnsi="SimSun"/>
        </w:rPr>
        <w:t>的合作</w:t>
      </w:r>
      <w:bookmarkEnd w:id="49"/>
    </w:p>
    <w:p w14:paraId="347428D7" w14:textId="3260E6AB"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2024年，约有670名乌克兰</w:t>
      </w:r>
      <w:r w:rsidR="00DA41C0">
        <w:rPr>
          <w:rFonts w:ascii="SimSun" w:hAnsi="SimSun" w:hint="eastAsia"/>
        </w:rPr>
        <w:t>国民</w:t>
      </w:r>
      <w:r w:rsidRPr="00CF4526">
        <w:rPr>
          <w:rFonts w:ascii="SimSun" w:hAnsi="SimSun"/>
        </w:rPr>
        <w:t>从</w:t>
      </w:r>
      <w:r w:rsidR="00401110">
        <w:rPr>
          <w:rFonts w:ascii="SimSun" w:hAnsi="SimSun"/>
        </w:rPr>
        <w:t>WIPO学院</w:t>
      </w:r>
      <w:r w:rsidR="00F361C2" w:rsidRPr="00CF4526">
        <w:rPr>
          <w:rFonts w:ascii="SimSun" w:hAnsi="SimSun"/>
        </w:rPr>
        <w:t>提供的</w:t>
      </w:r>
      <w:r w:rsidRPr="00CF4526">
        <w:rPr>
          <w:rFonts w:ascii="SimSun" w:hAnsi="SimSun"/>
        </w:rPr>
        <w:t>混合或远程学习课程中受益。这些学员包括学术界、私营部门以及知识产权从业人员的代表。女性</w:t>
      </w:r>
      <w:r w:rsidR="00502277" w:rsidRPr="00CF4526">
        <w:rPr>
          <w:rFonts w:ascii="SimSun" w:hAnsi="SimSun"/>
        </w:rPr>
        <w:t>学员</w:t>
      </w:r>
      <w:r w:rsidRPr="00CF4526">
        <w:rPr>
          <w:rFonts w:ascii="SimSun" w:hAnsi="SimSun"/>
        </w:rPr>
        <w:t>占60</w:t>
      </w:r>
      <w:r w:rsidR="007B1A7D" w:rsidRPr="00CF4526">
        <w:rPr>
          <w:rFonts w:ascii="SimSun" w:hAnsi="SimSun"/>
        </w:rPr>
        <w:t>%</w:t>
      </w:r>
      <w:r w:rsidRPr="00CF4526">
        <w:rPr>
          <w:rFonts w:ascii="SimSun" w:hAnsi="SimSun"/>
        </w:rPr>
        <w:t>以上。</w:t>
      </w:r>
    </w:p>
    <w:p w14:paraId="674F8A82" w14:textId="50253DDE"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2024年7月至2025年5月，</w:t>
      </w:r>
      <w:r w:rsidR="007B1A7D" w:rsidRPr="00CF4526">
        <w:rPr>
          <w:rFonts w:ascii="SimSun" w:hAnsi="SimSun"/>
        </w:rPr>
        <w:t>11名</w:t>
      </w:r>
      <w:r w:rsidRPr="00CF4526">
        <w:rPr>
          <w:rFonts w:ascii="SimSun" w:hAnsi="SimSun"/>
        </w:rPr>
        <w:t>乌克兰专业人员参加了</w:t>
      </w:r>
      <w:r w:rsidR="00520961" w:rsidRPr="00CF4526">
        <w:rPr>
          <w:rFonts w:ascii="SimSun" w:hAnsi="SimSun"/>
        </w:rPr>
        <w:t>产权组织</w:t>
      </w:r>
      <w:r w:rsidR="00D80029">
        <w:rPr>
          <w:rFonts w:ascii="SimSun" w:hAnsi="SimSun" w:hint="eastAsia"/>
        </w:rPr>
        <w:t>—哈佛</w:t>
      </w:r>
      <w:r w:rsidRPr="00CF4526">
        <w:rPr>
          <w:rFonts w:ascii="SimSun" w:hAnsi="SimSun"/>
        </w:rPr>
        <w:t>法学院专利法与全球公共卫生课程，其中6人参加了第四期</w:t>
      </w:r>
      <w:r w:rsidR="00520961" w:rsidRPr="00CF4526">
        <w:rPr>
          <w:rFonts w:ascii="SimSun" w:hAnsi="SimSun"/>
        </w:rPr>
        <w:t>（</w:t>
      </w:r>
      <w:r w:rsidRPr="00CF4526">
        <w:rPr>
          <w:rFonts w:ascii="SimSun" w:hAnsi="SimSun"/>
        </w:rPr>
        <w:t>2024年9月至12月</w:t>
      </w:r>
      <w:r w:rsidR="00520961" w:rsidRPr="00CF4526">
        <w:rPr>
          <w:rFonts w:ascii="SimSun" w:hAnsi="SimSun"/>
        </w:rPr>
        <w:t>）</w:t>
      </w:r>
      <w:r w:rsidRPr="00CF4526">
        <w:rPr>
          <w:rFonts w:ascii="SimSun" w:hAnsi="SimSun"/>
        </w:rPr>
        <w:t>，5人参加了第五期</w:t>
      </w:r>
      <w:r w:rsidR="00520961" w:rsidRPr="00CF4526">
        <w:rPr>
          <w:rFonts w:ascii="SimSun" w:hAnsi="SimSun"/>
        </w:rPr>
        <w:t>（</w:t>
      </w:r>
      <w:r w:rsidRPr="00CF4526">
        <w:rPr>
          <w:rFonts w:ascii="SimSun" w:hAnsi="SimSun"/>
        </w:rPr>
        <w:t>2025年1月至5月</w:t>
      </w:r>
      <w:r w:rsidR="00520961" w:rsidRPr="00CF4526">
        <w:rPr>
          <w:rFonts w:ascii="SimSun" w:hAnsi="SimSun"/>
        </w:rPr>
        <w:t>）</w:t>
      </w:r>
      <w:r w:rsidRPr="00CF4526">
        <w:rPr>
          <w:rFonts w:ascii="SimSun" w:hAnsi="SimSun"/>
        </w:rPr>
        <w:t>。</w:t>
      </w:r>
    </w:p>
    <w:p w14:paraId="71818539" w14:textId="1C7CB103"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此外，一名乌克兰学员在</w:t>
      </w:r>
      <w:r w:rsidR="00520961" w:rsidRPr="00CF4526">
        <w:rPr>
          <w:rFonts w:ascii="SimSun" w:hAnsi="SimSun"/>
        </w:rPr>
        <w:t>产权组织</w:t>
      </w:r>
      <w:r w:rsidRPr="00CF4526">
        <w:rPr>
          <w:rFonts w:ascii="SimSun" w:hAnsi="SimSun"/>
        </w:rPr>
        <w:t>的</w:t>
      </w:r>
      <w:r w:rsidR="001B2A79" w:rsidRPr="00CF4526">
        <w:rPr>
          <w:rFonts w:ascii="SimSun" w:hAnsi="SimSun"/>
        </w:rPr>
        <w:t>全额</w:t>
      </w:r>
      <w:r w:rsidRPr="00CF4526">
        <w:rPr>
          <w:rFonts w:ascii="SimSun" w:hAnsi="SimSun"/>
        </w:rPr>
        <w:t>资助下，参加了由克拉科夫雅盖隆大学、</w:t>
      </w:r>
      <w:r w:rsidR="00520961" w:rsidRPr="00CF4526">
        <w:rPr>
          <w:rFonts w:ascii="SimSun" w:hAnsi="SimSun"/>
        </w:rPr>
        <w:t>产权组织</w:t>
      </w:r>
      <w:r w:rsidRPr="00CF4526">
        <w:rPr>
          <w:rFonts w:ascii="SimSun" w:hAnsi="SimSun"/>
        </w:rPr>
        <w:t>和波兰共和国专利局联合开设的知识产权与新技术硕士学位课程。该项目从2024年10月至2026年2月</w:t>
      </w:r>
      <w:r w:rsidR="005A773A">
        <w:rPr>
          <w:rFonts w:ascii="SimSun" w:hAnsi="SimSun" w:hint="eastAsia"/>
        </w:rPr>
        <w:t>开设</w:t>
      </w:r>
      <w:r w:rsidRPr="00CF4526">
        <w:rPr>
          <w:rFonts w:ascii="SimSun" w:hAnsi="SimSun"/>
        </w:rPr>
        <w:t>。</w:t>
      </w:r>
      <w:bookmarkEnd w:id="47"/>
    </w:p>
    <w:p w14:paraId="1F77A669" w14:textId="77777777" w:rsidR="00AC2B93" w:rsidRDefault="0074753B" w:rsidP="0074753B">
      <w:pPr>
        <w:pStyle w:val="Heading3"/>
        <w:spacing w:after="120"/>
        <w:ind w:left="1890" w:hanging="720"/>
        <w:rPr>
          <w:rFonts w:hAnsi="SimSun"/>
        </w:rPr>
      </w:pPr>
      <w:bookmarkStart w:id="50" w:name="_Toc201827164"/>
      <w:r w:rsidRPr="00CF4526">
        <w:rPr>
          <w:rFonts w:hAnsi="SimSun"/>
          <w:u w:val="none"/>
        </w:rPr>
        <w:t>3.6.3</w:t>
      </w:r>
      <w:r w:rsidRPr="00CF4526">
        <w:rPr>
          <w:rFonts w:hAnsi="SimSun"/>
          <w:u w:val="none"/>
        </w:rPr>
        <w:tab/>
      </w:r>
      <w:r w:rsidR="00822E70" w:rsidRPr="00CF4526">
        <w:rPr>
          <w:rFonts w:hAnsi="SimSun"/>
        </w:rPr>
        <w:t>专利和商标审查员的能力和网络建设</w:t>
      </w:r>
      <w:bookmarkEnd w:id="50"/>
    </w:p>
    <w:p w14:paraId="1E0DC3A2" w14:textId="5E3B2E9A"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在报告所涉期间，国际局</w:t>
      </w:r>
      <w:r w:rsidR="00C26DBE">
        <w:rPr>
          <w:rFonts w:ascii="SimSun" w:hAnsi="SimSun" w:hint="eastAsia"/>
        </w:rPr>
        <w:t>为</w:t>
      </w:r>
      <w:r w:rsidR="001C3146" w:rsidRPr="001C3146">
        <w:rPr>
          <w:rFonts w:ascii="SimSun" w:hAnsi="SimSun" w:hint="eastAsia"/>
        </w:rPr>
        <w:t>中欧、波罗的海国家和地中海国家（CEBSMC）</w:t>
      </w:r>
      <w:r w:rsidR="00C26DBE" w:rsidRPr="00CF4526">
        <w:rPr>
          <w:rFonts w:ascii="SimSun" w:hAnsi="SimSun"/>
        </w:rPr>
        <w:t>完成了两个</w:t>
      </w:r>
      <w:r w:rsidR="001C3146" w:rsidRPr="001C3146">
        <w:rPr>
          <w:rFonts w:ascii="SimSun" w:hAnsi="SimSun" w:hint="eastAsia"/>
        </w:rPr>
        <w:t>商标和专利审查员需求评估、网络建设和能力建设试点项目</w:t>
      </w:r>
      <w:r w:rsidRPr="00CF4526">
        <w:rPr>
          <w:rFonts w:ascii="SimSun" w:hAnsi="SimSun"/>
        </w:rPr>
        <w:t>。这</w:t>
      </w:r>
      <w:r w:rsidR="006F2157">
        <w:rPr>
          <w:rFonts w:ascii="SimSun" w:hAnsi="SimSun" w:hint="eastAsia"/>
        </w:rPr>
        <w:t>两个</w:t>
      </w:r>
      <w:r w:rsidRPr="00CF4526">
        <w:rPr>
          <w:rFonts w:ascii="SimSun" w:hAnsi="SimSun"/>
        </w:rPr>
        <w:t>项目提高了包括乌克兰在内的该地区商标和专利审查员的能力，</w:t>
      </w:r>
      <w:r w:rsidR="006F2157">
        <w:rPr>
          <w:rFonts w:ascii="SimSun" w:hAnsi="SimSun" w:hint="eastAsia"/>
        </w:rPr>
        <w:t>有利于</w:t>
      </w:r>
      <w:r w:rsidRPr="00CF4526">
        <w:rPr>
          <w:rFonts w:ascii="SimSun" w:hAnsi="SimSun"/>
        </w:rPr>
        <w:t>知识产权局之间</w:t>
      </w:r>
      <w:r w:rsidR="006F2157">
        <w:rPr>
          <w:rFonts w:ascii="SimSun" w:hAnsi="SimSun" w:hint="eastAsia"/>
        </w:rPr>
        <w:t>分享</w:t>
      </w:r>
      <w:r w:rsidRPr="00CF4526">
        <w:rPr>
          <w:rFonts w:ascii="SimSun" w:hAnsi="SimSun"/>
        </w:rPr>
        <w:t>经验和知识。</w:t>
      </w:r>
    </w:p>
    <w:p w14:paraId="1116ED21" w14:textId="16E4BD4A"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商标审查员项目的第二阶段于2025年4月结束，重点是评估商标注册的相对驳回理由。从2025年2月18日至4月10日，共举办了七次在线培训。</w:t>
      </w:r>
    </w:p>
    <w:p w14:paraId="3793C535" w14:textId="6D95B26D"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培训内容包括</w:t>
      </w:r>
      <w:r w:rsidR="00331A5B">
        <w:rPr>
          <w:rFonts w:ascii="SimSun" w:hAnsi="SimSun" w:hint="eastAsia"/>
        </w:rPr>
        <w:t>基于</w:t>
      </w:r>
      <w:r w:rsidRPr="00CF4526">
        <w:rPr>
          <w:rFonts w:ascii="SimSun" w:hAnsi="SimSun"/>
        </w:rPr>
        <w:t>案例的课程，涉及相同和近似商标、混淆可能性、关联可能性、不公平优势、损害、非注册</w:t>
      </w:r>
      <w:r w:rsidR="005A773A">
        <w:rPr>
          <w:rFonts w:ascii="SimSun" w:hAnsi="SimSun" w:hint="eastAsia"/>
        </w:rPr>
        <w:t>标识</w:t>
      </w:r>
      <w:r w:rsidRPr="00CF4526">
        <w:rPr>
          <w:rFonts w:ascii="SimSun" w:hAnsi="SimSun"/>
        </w:rPr>
        <w:t>、驰名商标、淡化以及在贸易过程中使用非注册商标和其他</w:t>
      </w:r>
      <w:r w:rsidR="0020585F">
        <w:rPr>
          <w:rFonts w:ascii="SimSun" w:hAnsi="SimSun" w:hint="eastAsia"/>
        </w:rPr>
        <w:t>标识</w:t>
      </w:r>
      <w:r w:rsidRPr="00CF4526">
        <w:rPr>
          <w:rFonts w:ascii="SimSun" w:hAnsi="SimSun"/>
        </w:rPr>
        <w:t>等问题。会议就如何评估这些相对驳回理由为审查员提供了实用指导，并加强了整个地区审查实践的一致性。</w:t>
      </w:r>
    </w:p>
    <w:p w14:paraId="3B016143" w14:textId="1A85873C"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项目第二阶段</w:t>
      </w:r>
      <w:r w:rsidR="0020585F">
        <w:rPr>
          <w:rFonts w:ascii="SimSun" w:hAnsi="SimSun" w:hint="eastAsia"/>
        </w:rPr>
        <w:t>保持了很高</w:t>
      </w:r>
      <w:r w:rsidRPr="00CF4526">
        <w:rPr>
          <w:rFonts w:ascii="SimSun" w:hAnsi="SimSun"/>
        </w:rPr>
        <w:t>的参与度，来自该地区17个国家</w:t>
      </w:r>
      <w:r w:rsidR="00455D6C">
        <w:rPr>
          <w:rFonts w:ascii="SimSun" w:hAnsi="SimSun" w:hint="eastAsia"/>
        </w:rPr>
        <w:t>共计</w:t>
      </w:r>
      <w:r w:rsidRPr="00CF4526">
        <w:rPr>
          <w:rFonts w:ascii="SimSun" w:hAnsi="SimSun"/>
        </w:rPr>
        <w:t>199名商标审查员参加，其中</w:t>
      </w:r>
      <w:r w:rsidR="00E96EA1" w:rsidRPr="00CF4526">
        <w:rPr>
          <w:rFonts w:ascii="SimSun" w:hAnsi="SimSun"/>
        </w:rPr>
        <w:t>59名</w:t>
      </w:r>
      <w:r w:rsidRPr="00CF4526">
        <w:rPr>
          <w:rFonts w:ascii="SimSun" w:hAnsi="SimSun"/>
        </w:rPr>
        <w:t>来自乌克兰。满意度达到97</w:t>
      </w:r>
      <w:r w:rsidR="00F222AC" w:rsidRPr="00CF4526">
        <w:rPr>
          <w:rFonts w:ascii="SimSun" w:hAnsi="SimSun"/>
        </w:rPr>
        <w:t>%</w:t>
      </w:r>
      <w:r w:rsidR="00286BED" w:rsidRPr="00CF4526">
        <w:rPr>
          <w:rFonts w:ascii="SimSun" w:hAnsi="SimSun"/>
        </w:rPr>
        <w:t>。</w:t>
      </w:r>
    </w:p>
    <w:p w14:paraId="3EFD2D78" w14:textId="1B01F35B"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专利审查员能力</w:t>
      </w:r>
      <w:r w:rsidR="00455D6C">
        <w:rPr>
          <w:rFonts w:ascii="SimSun" w:hAnsi="SimSun" w:hint="eastAsia"/>
        </w:rPr>
        <w:t>建设</w:t>
      </w:r>
      <w:r w:rsidRPr="00CF4526">
        <w:rPr>
          <w:rFonts w:ascii="SimSun" w:hAnsi="SimSun"/>
        </w:rPr>
        <w:t>和网络建设项目于2025年2月结束，进一步加强了</w:t>
      </w:r>
      <w:r w:rsidR="00455D6C" w:rsidRPr="001C3146">
        <w:rPr>
          <w:rFonts w:ascii="SimSun" w:hAnsi="SimSun" w:hint="eastAsia"/>
        </w:rPr>
        <w:t>中欧、波罗的海国家和地中海</w:t>
      </w:r>
      <w:r w:rsidR="00455D6C">
        <w:rPr>
          <w:rFonts w:ascii="SimSun" w:hAnsi="SimSun" w:hint="eastAsia"/>
        </w:rPr>
        <w:t>各国</w:t>
      </w:r>
      <w:r w:rsidRPr="00CF4526">
        <w:rPr>
          <w:rFonts w:ascii="SimSun" w:hAnsi="SimSun"/>
        </w:rPr>
        <w:t>专利局之间的合作。从2024年5月28日至12月3日，共举办了七次在线培训，为来自14个参与国的159名专利审查员提供了系统的学习机会，其中包括来自乌克兰的43名专利审查员。</w:t>
      </w:r>
    </w:p>
    <w:p w14:paraId="11C61E2D" w14:textId="469DD4F2"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乌克兰专利审查员</w:t>
      </w:r>
      <w:r w:rsidR="002D2D14" w:rsidRPr="00CF4526">
        <w:rPr>
          <w:rFonts w:ascii="SimSun" w:hAnsi="SimSun"/>
        </w:rPr>
        <w:t>积极</w:t>
      </w:r>
      <w:r w:rsidRPr="00CF4526">
        <w:rPr>
          <w:rFonts w:ascii="SimSun" w:hAnsi="SimSun"/>
        </w:rPr>
        <w:t>参加了培训课程，</w:t>
      </w:r>
      <w:r w:rsidR="00455D6C">
        <w:rPr>
          <w:rFonts w:ascii="SimSun" w:hAnsi="SimSun" w:hint="eastAsia"/>
        </w:rPr>
        <w:t>这些课程</w:t>
      </w:r>
      <w:r w:rsidRPr="00CF4526">
        <w:rPr>
          <w:rFonts w:ascii="SimSun" w:hAnsi="SimSun"/>
        </w:rPr>
        <w:t>涉及一系列关键主题，包括专利性标准、现有技术检索</w:t>
      </w:r>
      <w:r w:rsidR="00455D6C">
        <w:rPr>
          <w:rFonts w:ascii="SimSun" w:hAnsi="SimSun" w:hint="eastAsia"/>
        </w:rPr>
        <w:t>技巧</w:t>
      </w:r>
      <w:r w:rsidRPr="00CF4526">
        <w:rPr>
          <w:rFonts w:ascii="SimSun" w:hAnsi="SimSun"/>
        </w:rPr>
        <w:t>、</w:t>
      </w:r>
      <w:r w:rsidR="00455D6C">
        <w:rPr>
          <w:rFonts w:ascii="SimSun" w:hAnsi="SimSun" w:hint="eastAsia"/>
        </w:rPr>
        <w:t>利用PCT</w:t>
      </w:r>
      <w:r w:rsidRPr="00CF4526">
        <w:rPr>
          <w:rFonts w:ascii="SimSun" w:hAnsi="SimSun"/>
        </w:rPr>
        <w:t>国际检索和审查工作成果</w:t>
      </w:r>
      <w:r w:rsidR="00455D6C">
        <w:rPr>
          <w:rFonts w:ascii="SimSun" w:hAnsi="SimSun" w:hint="eastAsia"/>
        </w:rPr>
        <w:t>，</w:t>
      </w:r>
      <w:r w:rsidRPr="00CF4526">
        <w:rPr>
          <w:rFonts w:ascii="SimSun" w:hAnsi="SimSun"/>
        </w:rPr>
        <w:t>以及编写审查报告。随后的课程侧重于审查员与申请人之间的互动以及特定技术领域的审查，包括</w:t>
      </w:r>
      <w:r w:rsidR="00455D6C">
        <w:rPr>
          <w:rFonts w:ascii="SimSun" w:hAnsi="SimSun" w:hint="eastAsia"/>
        </w:rPr>
        <w:t>药品发明</w:t>
      </w:r>
      <w:r w:rsidRPr="00CF4526">
        <w:rPr>
          <w:rFonts w:ascii="SimSun" w:hAnsi="SimSun"/>
        </w:rPr>
        <w:t>和计算机实施的发明，并专门安排了人工智能相关的案例研究。这一举措支持了技术专业知识的持续发展，促进了参与国审查员之间</w:t>
      </w:r>
      <w:r w:rsidR="00455D6C">
        <w:rPr>
          <w:rFonts w:ascii="SimSun" w:hAnsi="SimSun" w:hint="eastAsia"/>
        </w:rPr>
        <w:t>开展</w:t>
      </w:r>
      <w:r w:rsidRPr="00CF4526">
        <w:rPr>
          <w:rFonts w:ascii="SimSun" w:hAnsi="SimSun"/>
        </w:rPr>
        <w:t>有意义的交流，并推动了整个地区审查做法的统一。</w:t>
      </w:r>
    </w:p>
    <w:p w14:paraId="7880660F" w14:textId="4FD1D8D1"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培训受到好评，满意率达到94</w:t>
      </w:r>
      <w:r w:rsidR="00AD4C4D" w:rsidRPr="00CF4526">
        <w:rPr>
          <w:rFonts w:ascii="SimSun" w:hAnsi="SimSun"/>
        </w:rPr>
        <w:t>%</w:t>
      </w:r>
      <w:r w:rsidRPr="00CF4526">
        <w:rPr>
          <w:rFonts w:ascii="SimSun" w:hAnsi="SimSun"/>
        </w:rPr>
        <w:t>。为确保培训的可持续性，对两个项目的所有培训课程都进行了录制，并与各参与</w:t>
      </w:r>
      <w:r w:rsidR="00455D6C">
        <w:rPr>
          <w:rFonts w:ascii="SimSun" w:hAnsi="SimSun" w:hint="eastAsia"/>
        </w:rPr>
        <w:t>局</w:t>
      </w:r>
      <w:r w:rsidRPr="00CF4526">
        <w:rPr>
          <w:rFonts w:ascii="SimSun" w:hAnsi="SimSun"/>
        </w:rPr>
        <w:t>共享录制的课程和培训材料，供今后使用</w:t>
      </w:r>
      <w:r w:rsidR="007E70FC">
        <w:rPr>
          <w:rFonts w:ascii="SimSun" w:hAnsi="SimSun" w:hint="eastAsia"/>
        </w:rPr>
        <w:t>，</w:t>
      </w:r>
      <w:r w:rsidRPr="00CF4526">
        <w:rPr>
          <w:rFonts w:ascii="SimSun" w:hAnsi="SimSun"/>
        </w:rPr>
        <w:t>和</w:t>
      </w:r>
      <w:r w:rsidR="007E70FC">
        <w:rPr>
          <w:rFonts w:ascii="SimSun" w:hAnsi="SimSun" w:hint="eastAsia"/>
        </w:rPr>
        <w:t>用于</w:t>
      </w:r>
      <w:r w:rsidRPr="00CF4526">
        <w:rPr>
          <w:rFonts w:ascii="SimSun" w:hAnsi="SimSun"/>
        </w:rPr>
        <w:t>培训</w:t>
      </w:r>
      <w:r w:rsidR="007E70FC">
        <w:rPr>
          <w:rFonts w:ascii="SimSun" w:hAnsi="SimSun" w:hint="eastAsia"/>
        </w:rPr>
        <w:t>目的</w:t>
      </w:r>
      <w:r w:rsidRPr="00CF4526">
        <w:rPr>
          <w:rFonts w:ascii="SimSun" w:hAnsi="SimSun"/>
        </w:rPr>
        <w:t>。</w:t>
      </w:r>
    </w:p>
    <w:p w14:paraId="124704DE" w14:textId="77777777" w:rsidR="00AC2B93" w:rsidRDefault="0074753B" w:rsidP="0074753B">
      <w:pPr>
        <w:pStyle w:val="Heading3"/>
        <w:spacing w:after="120"/>
        <w:ind w:left="1890" w:hanging="720"/>
        <w:rPr>
          <w:rFonts w:hAnsi="SimSun"/>
          <w:lang w:eastAsia="en-US"/>
        </w:rPr>
      </w:pPr>
      <w:bookmarkStart w:id="51" w:name="_Toc201827165"/>
      <w:r w:rsidRPr="00CF4526">
        <w:rPr>
          <w:rFonts w:hAnsi="SimSun"/>
          <w:u w:val="none"/>
          <w:lang w:eastAsia="en-US"/>
        </w:rPr>
        <w:lastRenderedPageBreak/>
        <w:t>3.6.4</w:t>
      </w:r>
      <w:r w:rsidRPr="00CF4526">
        <w:rPr>
          <w:rFonts w:hAnsi="SimSun"/>
          <w:u w:val="none"/>
          <w:lang w:eastAsia="en-US"/>
        </w:rPr>
        <w:tab/>
      </w:r>
      <w:proofErr w:type="spellStart"/>
      <w:r w:rsidR="00822E70" w:rsidRPr="00CF4526">
        <w:rPr>
          <w:rFonts w:hAnsi="SimSun"/>
          <w:lang w:eastAsia="en-US"/>
        </w:rPr>
        <w:t>支持司法机构</w:t>
      </w:r>
      <w:bookmarkStart w:id="52" w:name="_Hlk198329296"/>
      <w:bookmarkEnd w:id="51"/>
      <w:proofErr w:type="spellEnd"/>
    </w:p>
    <w:p w14:paraId="2ED85153" w14:textId="4C37C32A"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bookmarkStart w:id="53" w:name="_Hlk199756422"/>
      <w:r w:rsidRPr="00CF4526">
        <w:rPr>
          <w:rFonts w:ascii="SimSun" w:hAnsi="SimSun"/>
        </w:rPr>
        <w:t>16名乌克兰法官参加了2024年11月举行的2024年知识产权法官论坛，</w:t>
      </w:r>
      <w:r w:rsidR="000D38DF">
        <w:rPr>
          <w:rFonts w:ascii="SimSun" w:hAnsi="SimSun" w:hint="eastAsia"/>
        </w:rPr>
        <w:t>受益于扩展其职业交际圈的机会</w:t>
      </w:r>
      <w:r w:rsidRPr="00CF4526">
        <w:rPr>
          <w:rFonts w:ascii="SimSun" w:hAnsi="SimSun"/>
        </w:rPr>
        <w:t>，增加了他</w:t>
      </w:r>
      <w:r w:rsidR="000D38DF">
        <w:rPr>
          <w:rFonts w:ascii="SimSun" w:hAnsi="SimSun" w:hint="eastAsia"/>
        </w:rPr>
        <w:t>/她</w:t>
      </w:r>
      <w:r w:rsidRPr="00CF4526">
        <w:rPr>
          <w:rFonts w:ascii="SimSun" w:hAnsi="SimSun"/>
        </w:rPr>
        <w:t>们对知识产权问题和比较</w:t>
      </w:r>
      <w:r w:rsidR="007E70FC">
        <w:rPr>
          <w:rFonts w:ascii="SimSun" w:hAnsi="SimSun" w:hint="eastAsia"/>
        </w:rPr>
        <w:t>法理</w:t>
      </w:r>
      <w:r w:rsidRPr="00CF4526">
        <w:rPr>
          <w:rFonts w:ascii="SimSun" w:hAnsi="SimSun"/>
        </w:rPr>
        <w:t>学的了解。</w:t>
      </w:r>
    </w:p>
    <w:p w14:paraId="3BB49EF1" w14:textId="3F349B32"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此外，</w:t>
      </w:r>
      <w:r w:rsidR="00F162E8" w:rsidRPr="00CF4526">
        <w:rPr>
          <w:rFonts w:ascii="SimSun" w:hAnsi="SimSun"/>
        </w:rPr>
        <w:t>根据</w:t>
      </w:r>
      <w:r w:rsidR="00520961" w:rsidRPr="00CF4526">
        <w:rPr>
          <w:rFonts w:ascii="SimSun" w:hAnsi="SimSun"/>
        </w:rPr>
        <w:t>产权组织</w:t>
      </w:r>
      <w:r w:rsidRPr="00CF4526">
        <w:rPr>
          <w:rFonts w:ascii="SimSun" w:hAnsi="SimSun"/>
        </w:rPr>
        <w:t>与乌克兰最高法院于2023年签署的谅解备忘录，提交了修订</w:t>
      </w:r>
      <w:r w:rsidR="00444EA7">
        <w:rPr>
          <w:rFonts w:ascii="SimSun" w:hAnsi="SimSun" w:hint="eastAsia"/>
        </w:rPr>
        <w:t>《</w:t>
      </w:r>
      <w:r w:rsidRPr="00CF4526">
        <w:rPr>
          <w:rFonts w:ascii="SimSun" w:hAnsi="SimSun"/>
        </w:rPr>
        <w:t>乌克兰知识产权</w:t>
      </w:r>
      <w:r w:rsidR="00444EA7">
        <w:rPr>
          <w:rFonts w:ascii="SimSun" w:hAnsi="SimSun" w:hint="eastAsia"/>
        </w:rPr>
        <w:t>法官</w:t>
      </w:r>
      <w:r w:rsidRPr="00CF4526">
        <w:rPr>
          <w:rFonts w:ascii="SimSun" w:hAnsi="SimSun"/>
        </w:rPr>
        <w:t>手册</w:t>
      </w:r>
      <w:r w:rsidR="00444EA7">
        <w:rPr>
          <w:rFonts w:ascii="SimSun" w:hAnsi="SimSun" w:hint="eastAsia"/>
        </w:rPr>
        <w:t>》</w:t>
      </w:r>
      <w:r w:rsidRPr="00CF4526">
        <w:rPr>
          <w:rFonts w:ascii="SimSun" w:hAnsi="SimSun"/>
        </w:rPr>
        <w:t>的正式请求。国际局就此问题与乌克兰知识产权</w:t>
      </w:r>
      <w:r w:rsidR="0096613F">
        <w:rPr>
          <w:rFonts w:ascii="SimSun" w:hAnsi="SimSun" w:hint="eastAsia"/>
        </w:rPr>
        <w:t>和创新局</w:t>
      </w:r>
      <w:r w:rsidRPr="00CF4526">
        <w:rPr>
          <w:rFonts w:ascii="SimSun" w:hAnsi="SimSun"/>
        </w:rPr>
        <w:t>进行了后续磋商，以调整修订范围，</w:t>
      </w:r>
      <w:r w:rsidR="00444EA7">
        <w:rPr>
          <w:rFonts w:ascii="SimSun" w:hAnsi="SimSun" w:hint="eastAsia"/>
        </w:rPr>
        <w:t>兼顾</w:t>
      </w:r>
      <w:r w:rsidRPr="00CF4526">
        <w:rPr>
          <w:rFonts w:ascii="SimSun" w:hAnsi="SimSun"/>
        </w:rPr>
        <w:t>乌克兰正在进行的知识产权相关立法修订，</w:t>
      </w:r>
      <w:r w:rsidR="00444EA7">
        <w:rPr>
          <w:rFonts w:ascii="SimSun" w:hAnsi="SimSun" w:hint="eastAsia"/>
        </w:rPr>
        <w:t>这项工作是</w:t>
      </w:r>
      <w:r w:rsidR="00A2072B" w:rsidRPr="00CF4526">
        <w:rPr>
          <w:rFonts w:ascii="SimSun" w:hAnsi="SimSun"/>
        </w:rPr>
        <w:t>其</w:t>
      </w:r>
      <w:r w:rsidR="00CD7C51">
        <w:rPr>
          <w:rFonts w:ascii="SimSun" w:hAnsi="SimSun" w:hint="eastAsia"/>
        </w:rPr>
        <w:t>融入欧盟</w:t>
      </w:r>
      <w:r w:rsidRPr="00CF4526">
        <w:rPr>
          <w:rFonts w:ascii="SimSun" w:hAnsi="SimSun"/>
        </w:rPr>
        <w:t>进程的一部分。</w:t>
      </w:r>
    </w:p>
    <w:p w14:paraId="1B424976" w14:textId="1F66761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作为后续行动，</w:t>
      </w:r>
      <w:r w:rsidR="006877D0">
        <w:rPr>
          <w:rFonts w:ascii="SimSun" w:hAnsi="SimSun"/>
        </w:rPr>
        <w:t>乌克兰知识产权</w:t>
      </w:r>
      <w:r w:rsidR="0096613F">
        <w:rPr>
          <w:rFonts w:ascii="SimSun" w:hAnsi="SimSun"/>
        </w:rPr>
        <w:t>和创新局</w:t>
      </w:r>
      <w:r w:rsidR="00A15C41">
        <w:rPr>
          <w:rFonts w:ascii="SimSun" w:hAnsi="SimSun" w:hint="eastAsia"/>
        </w:rPr>
        <w:t>与</w:t>
      </w:r>
      <w:r w:rsidRPr="00CF4526">
        <w:rPr>
          <w:rFonts w:ascii="SimSun" w:hAnsi="SimSun"/>
        </w:rPr>
        <w:t>最高法院已就</w:t>
      </w:r>
      <w:r w:rsidR="00FD059A" w:rsidRPr="00CF4526">
        <w:rPr>
          <w:rFonts w:ascii="SimSun" w:hAnsi="SimSun"/>
        </w:rPr>
        <w:t>启动</w:t>
      </w:r>
      <w:r w:rsidRPr="00CF4526">
        <w:rPr>
          <w:rFonts w:ascii="SimSun" w:hAnsi="SimSun"/>
        </w:rPr>
        <w:t>版权及相关权章节修订工作的可能性</w:t>
      </w:r>
      <w:r w:rsidR="00FD059A" w:rsidRPr="00CF4526">
        <w:rPr>
          <w:rFonts w:ascii="SimSun" w:hAnsi="SimSun"/>
        </w:rPr>
        <w:t>进行</w:t>
      </w:r>
      <w:r w:rsidRPr="00CF4526">
        <w:rPr>
          <w:rFonts w:ascii="SimSun" w:hAnsi="SimSun"/>
        </w:rPr>
        <w:t>了磋商。经国际局正式确认后，将启动《知识产权</w:t>
      </w:r>
      <w:r w:rsidR="00DB7B9F">
        <w:rPr>
          <w:rFonts w:ascii="SimSun" w:hAnsi="SimSun" w:hint="eastAsia"/>
        </w:rPr>
        <w:t>法官</w:t>
      </w:r>
      <w:r w:rsidRPr="00CF4526">
        <w:rPr>
          <w:rFonts w:ascii="SimSun" w:hAnsi="SimSun"/>
        </w:rPr>
        <w:t>手册</w:t>
      </w:r>
      <w:r w:rsidR="00A2072B" w:rsidRPr="00CF4526">
        <w:rPr>
          <w:rFonts w:ascii="SimSun" w:hAnsi="SimSun"/>
        </w:rPr>
        <w:t>》</w:t>
      </w:r>
      <w:r w:rsidRPr="00CF4526">
        <w:rPr>
          <w:rFonts w:ascii="SimSun" w:hAnsi="SimSun"/>
        </w:rPr>
        <w:t>的修订工作。</w:t>
      </w:r>
      <w:bookmarkEnd w:id="52"/>
    </w:p>
    <w:p w14:paraId="118456B7" w14:textId="77777777" w:rsidR="00AC2B93" w:rsidRDefault="0074753B" w:rsidP="0074753B">
      <w:pPr>
        <w:pStyle w:val="Heading3"/>
        <w:spacing w:after="120"/>
        <w:ind w:left="1890" w:hanging="720"/>
        <w:rPr>
          <w:rFonts w:hAnsi="SimSun"/>
          <w:u w:val="none"/>
          <w:lang w:eastAsia="en-US"/>
        </w:rPr>
      </w:pPr>
      <w:bookmarkStart w:id="54" w:name="_Toc201827166"/>
      <w:bookmarkEnd w:id="53"/>
      <w:r w:rsidRPr="00CF4526">
        <w:rPr>
          <w:rFonts w:hAnsi="SimSun"/>
          <w:u w:val="none"/>
          <w:lang w:eastAsia="en-US"/>
        </w:rPr>
        <w:t>3.6.5</w:t>
      </w:r>
      <w:r w:rsidRPr="00CF4526">
        <w:rPr>
          <w:rFonts w:hAnsi="SimSun"/>
          <w:u w:val="none"/>
          <w:lang w:eastAsia="en-US"/>
        </w:rPr>
        <w:tab/>
      </w:r>
      <w:proofErr w:type="spellStart"/>
      <w:r w:rsidR="00822E70" w:rsidRPr="00CF4526">
        <w:rPr>
          <w:rFonts w:hAnsi="SimSun"/>
          <w:u w:val="none"/>
          <w:lang w:eastAsia="en-US"/>
        </w:rPr>
        <w:t>其他举措</w:t>
      </w:r>
      <w:bookmarkEnd w:id="54"/>
      <w:proofErr w:type="spellEnd"/>
    </w:p>
    <w:p w14:paraId="4854AD79" w14:textId="49926D9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在报告所涉期间，乌克兰参加了国际局组织的各种能力建设和提高认识活动，并做出了贡献。例如，乌克兰作为发言人在</w:t>
      </w:r>
      <w:r w:rsidR="00520961" w:rsidRPr="00CF4526">
        <w:rPr>
          <w:rFonts w:ascii="SimSun" w:hAnsi="SimSun"/>
        </w:rPr>
        <w:t>产权组织</w:t>
      </w:r>
      <w:r w:rsidRPr="00CF4526">
        <w:rPr>
          <w:rFonts w:ascii="SimSun" w:hAnsi="SimSun"/>
        </w:rPr>
        <w:t>跨区域在线讲习班</w:t>
      </w:r>
      <w:r w:rsidR="00DB7B9F">
        <w:rPr>
          <w:rFonts w:ascii="SimSun" w:hAnsi="SimSun" w:hint="eastAsia"/>
        </w:rPr>
        <w:t>“</w:t>
      </w:r>
      <w:r w:rsidR="00A15C41">
        <w:rPr>
          <w:rFonts w:ascii="SimSun" w:hAnsi="SimSun" w:hint="eastAsia"/>
        </w:rPr>
        <w:t>沟通</w:t>
      </w:r>
      <w:r w:rsidRPr="00CF4526">
        <w:rPr>
          <w:rFonts w:ascii="SimSun" w:hAnsi="SimSun"/>
        </w:rPr>
        <w:t>促进影响</w:t>
      </w:r>
      <w:r w:rsidR="00DB7B9F">
        <w:rPr>
          <w:rFonts w:ascii="SimSun" w:hAnsi="SimSun" w:hint="eastAsia"/>
        </w:rPr>
        <w:t>”</w:t>
      </w:r>
      <w:r w:rsidRPr="00CF4526">
        <w:rPr>
          <w:rFonts w:ascii="SimSun" w:hAnsi="SimSun"/>
        </w:rPr>
        <w:t>上分享了经验</w:t>
      </w:r>
      <w:r w:rsidR="00A15C41">
        <w:rPr>
          <w:rFonts w:ascii="SimSun" w:hAnsi="SimSun" w:hint="eastAsia"/>
        </w:rPr>
        <w:t>，该讲习班旨在培养各知识产权局的联络人的沟通能力</w:t>
      </w:r>
      <w:r w:rsidRPr="00CF4526">
        <w:rPr>
          <w:rFonts w:ascii="SimSun" w:hAnsi="SimSun"/>
        </w:rPr>
        <w:t>。讲习班于2024年12月以虚拟形式举办。</w:t>
      </w:r>
    </w:p>
    <w:p w14:paraId="738FD89D" w14:textId="69C9687A"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此外，乌克兰还为2025年3月启动的</w:t>
      </w:r>
      <w:r w:rsidR="00DB7B9F">
        <w:rPr>
          <w:rFonts w:ascii="SimSun" w:hAnsi="SimSun" w:hint="eastAsia"/>
        </w:rPr>
        <w:t>“</w:t>
      </w:r>
      <w:r w:rsidRPr="00CF4526">
        <w:rPr>
          <w:rFonts w:ascii="SimSun" w:hAnsi="SimSun"/>
        </w:rPr>
        <w:t>中欧和波罗的海国家工业</w:t>
      </w:r>
      <w:r w:rsidR="00DB7B9F">
        <w:rPr>
          <w:rFonts w:ascii="SimSun" w:hAnsi="SimSun" w:hint="eastAsia"/>
        </w:rPr>
        <w:t>品外观</w:t>
      </w:r>
      <w:r w:rsidRPr="00CF4526">
        <w:rPr>
          <w:rFonts w:ascii="SimSun" w:hAnsi="SimSun"/>
        </w:rPr>
        <w:t>设计性别差距</w:t>
      </w:r>
      <w:r w:rsidR="00DB7B9F">
        <w:rPr>
          <w:rFonts w:ascii="SimSun" w:hAnsi="SimSun" w:hint="eastAsia"/>
        </w:rPr>
        <w:t>”</w:t>
      </w:r>
      <w:r w:rsidRPr="00CF4526">
        <w:rPr>
          <w:rFonts w:ascii="SimSun" w:hAnsi="SimSun"/>
        </w:rPr>
        <w:t>试点研究做出了贡献。在这方面，乌克兰介绍了其支持妇女参与工业</w:t>
      </w:r>
      <w:r w:rsidR="00DB7B9F">
        <w:rPr>
          <w:rFonts w:ascii="SimSun" w:hAnsi="SimSun" w:hint="eastAsia"/>
        </w:rPr>
        <w:t>品外观</w:t>
      </w:r>
      <w:r w:rsidRPr="00CF4526">
        <w:rPr>
          <w:rFonts w:ascii="SimSun" w:hAnsi="SimSun"/>
        </w:rPr>
        <w:t>设计的一些有影响力的举措。</w:t>
      </w:r>
    </w:p>
    <w:p w14:paraId="7076012F" w14:textId="7CAD817D"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乌克兰通过参加上述活动，有机会分享自己的经验，并向其他国家学习，推广良好做法，加强关于多样性、交流和知识产权等主题的地区对话。</w:t>
      </w:r>
    </w:p>
    <w:p w14:paraId="7A18558B" w14:textId="571026A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另一方面，国际局还参与了当地相关利益攸关方组织的各种国家活动，并做出了贡献。2024年11月，国际局在知识产权</w:t>
      </w:r>
      <w:r w:rsidR="00DB7B9F">
        <w:rPr>
          <w:rFonts w:ascii="SimSun" w:hAnsi="SimSun" w:hint="eastAsia"/>
        </w:rPr>
        <w:t>法律、经济和技术（</w:t>
      </w:r>
      <w:r w:rsidRPr="00CF4526">
        <w:rPr>
          <w:rFonts w:ascii="SimSun" w:hAnsi="SimSun"/>
        </w:rPr>
        <w:t>LET</w:t>
      </w:r>
      <w:r w:rsidR="00DB7B9F">
        <w:rPr>
          <w:rFonts w:ascii="SimSun" w:hAnsi="SimSun" w:hint="eastAsia"/>
        </w:rPr>
        <w:t>）</w:t>
      </w:r>
      <w:r w:rsidRPr="00CF4526">
        <w:rPr>
          <w:rFonts w:ascii="SimSun" w:hAnsi="SimSun"/>
        </w:rPr>
        <w:t>论坛上发表了主旨演讲。该论坛是乌克兰一年一度的重要活动，汇集了来自政府、国际社会的代表以及知识产权、法律、经济、商业和创意产业方面的专家。2024年论坛旨在交换意见，确定乌克兰在融入欧盟道路上知识产权领域发展的关键载体。</w:t>
      </w:r>
    </w:p>
    <w:p w14:paraId="37334EE7" w14:textId="293BCF2D" w:rsidR="00822E70" w:rsidRPr="00CF4526" w:rsidRDefault="0074753B" w:rsidP="0074753B">
      <w:pPr>
        <w:pStyle w:val="Heading2"/>
        <w:tabs>
          <w:tab w:val="left" w:pos="1170"/>
        </w:tabs>
        <w:spacing w:before="240" w:after="120"/>
        <w:ind w:left="1181" w:hanging="634"/>
        <w:rPr>
          <w:rFonts w:hAnsi="SimSun"/>
        </w:rPr>
      </w:pPr>
      <w:bookmarkStart w:id="55" w:name="_Toc201827167"/>
      <w:r w:rsidRPr="00CF4526">
        <w:rPr>
          <w:rFonts w:hAnsi="SimSun"/>
        </w:rPr>
        <w:t>3.7</w:t>
      </w:r>
      <w:r w:rsidRPr="00CF4526">
        <w:rPr>
          <w:rFonts w:hAnsi="SimSun"/>
        </w:rPr>
        <w:tab/>
      </w:r>
      <w:r w:rsidR="00822E70" w:rsidRPr="00CF4526">
        <w:rPr>
          <w:rFonts w:hAnsi="SimSun"/>
        </w:rPr>
        <w:t>支持创新者、创造者、中小企业、</w:t>
      </w:r>
      <w:r w:rsidR="00BE19C9">
        <w:rPr>
          <w:rFonts w:hAnsi="SimSun" w:hint="eastAsia"/>
        </w:rPr>
        <w:t>高校</w:t>
      </w:r>
      <w:r w:rsidR="00822E70" w:rsidRPr="00CF4526">
        <w:rPr>
          <w:rFonts w:hAnsi="SimSun"/>
        </w:rPr>
        <w:t>和研究机构</w:t>
      </w:r>
      <w:bookmarkEnd w:id="55"/>
    </w:p>
    <w:p w14:paraId="0AD89C49" w14:textId="77777777" w:rsidR="00AC2B93" w:rsidRDefault="0074753B" w:rsidP="0074753B">
      <w:pPr>
        <w:pStyle w:val="Heading3"/>
        <w:spacing w:after="120"/>
        <w:ind w:left="1890" w:hanging="720"/>
        <w:rPr>
          <w:rFonts w:hAnsi="SimSun"/>
        </w:rPr>
      </w:pPr>
      <w:bookmarkStart w:id="56" w:name="_Toc201827168"/>
      <w:r w:rsidRPr="00CF4526">
        <w:rPr>
          <w:rFonts w:hAnsi="SimSun"/>
          <w:u w:val="none"/>
        </w:rPr>
        <w:t>3.7.1</w:t>
      </w:r>
      <w:r w:rsidRPr="00CF4526">
        <w:rPr>
          <w:rFonts w:hAnsi="SimSun"/>
          <w:u w:val="none"/>
        </w:rPr>
        <w:tab/>
      </w:r>
      <w:r w:rsidR="00822E70" w:rsidRPr="00CF4526">
        <w:rPr>
          <w:rFonts w:hAnsi="SimSun"/>
        </w:rPr>
        <w:t>技术</w:t>
      </w:r>
      <w:r w:rsidR="00BE19C9">
        <w:rPr>
          <w:rFonts w:hAnsi="SimSun" w:hint="eastAsia"/>
        </w:rPr>
        <w:t>与</w:t>
      </w:r>
      <w:r w:rsidR="00822E70" w:rsidRPr="00CF4526">
        <w:rPr>
          <w:rFonts w:hAnsi="SimSun"/>
        </w:rPr>
        <w:t>创新支持中心</w:t>
      </w:r>
      <w:r w:rsidR="00520961" w:rsidRPr="00CF4526">
        <w:rPr>
          <w:rFonts w:hAnsi="SimSun"/>
        </w:rPr>
        <w:t>（</w:t>
      </w:r>
      <w:r w:rsidR="00822E70" w:rsidRPr="00CF4526">
        <w:rPr>
          <w:rFonts w:hAnsi="SimSun"/>
        </w:rPr>
        <w:t>TISC</w:t>
      </w:r>
      <w:r w:rsidR="00520961" w:rsidRPr="00CF4526">
        <w:rPr>
          <w:rFonts w:hAnsi="SimSun"/>
        </w:rPr>
        <w:t>）</w:t>
      </w:r>
      <w:r w:rsidR="00822E70" w:rsidRPr="00CF4526">
        <w:rPr>
          <w:rFonts w:hAnsi="SimSun"/>
        </w:rPr>
        <w:t>网络</w:t>
      </w:r>
      <w:bookmarkEnd w:id="56"/>
    </w:p>
    <w:p w14:paraId="6D166981" w14:textId="1CFF57D1"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正如</w:t>
      </w:r>
      <w:r w:rsidR="0012692E" w:rsidRPr="00CF4526">
        <w:rPr>
          <w:rFonts w:ascii="SimSun" w:hAnsi="SimSun"/>
        </w:rPr>
        <w:t>第73段</w:t>
      </w:r>
      <w:r w:rsidRPr="00CF4526">
        <w:rPr>
          <w:rFonts w:ascii="SimSun" w:hAnsi="SimSun"/>
        </w:rPr>
        <w:t>所报告</w:t>
      </w:r>
      <w:r w:rsidR="00FC4E53" w:rsidRPr="00CF4526">
        <w:rPr>
          <w:rFonts w:ascii="SimSun" w:hAnsi="SimSun"/>
        </w:rPr>
        <w:t>的，</w:t>
      </w:r>
      <w:r w:rsidR="00BE19C9">
        <w:rPr>
          <w:rFonts w:ascii="SimSun" w:hAnsi="SimSun"/>
        </w:rPr>
        <w:t>TISC</w:t>
      </w:r>
      <w:r w:rsidRPr="00CF4526">
        <w:rPr>
          <w:rFonts w:ascii="SimSun" w:hAnsi="SimSun"/>
        </w:rPr>
        <w:t>网络继续积极发展，提供越来越多的知识产权服务。</w:t>
      </w:r>
    </w:p>
    <w:p w14:paraId="5ED08841" w14:textId="4F236CF8"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w:t>
      </w:r>
      <w:r w:rsidR="007362FE">
        <w:rPr>
          <w:rFonts w:ascii="SimSun" w:hAnsi="SimSun"/>
        </w:rPr>
        <w:t>TISC国家</w:t>
      </w:r>
      <w:r w:rsidR="00BE19C9">
        <w:rPr>
          <w:rFonts w:ascii="SimSun" w:hAnsi="SimSun" w:hint="eastAsia"/>
        </w:rPr>
        <w:t>联络点</w:t>
      </w:r>
      <w:r w:rsidRPr="00CF4526">
        <w:rPr>
          <w:rFonts w:ascii="SimSun" w:hAnsi="SimSun"/>
        </w:rPr>
        <w:t>在2025年4月与国际局的磋商中</w:t>
      </w:r>
      <w:r w:rsidR="00BE19C9">
        <w:rPr>
          <w:rFonts w:ascii="SimSun" w:hAnsi="SimSun" w:hint="eastAsia"/>
        </w:rPr>
        <w:t>，</w:t>
      </w:r>
      <w:r w:rsidRPr="00CF4526">
        <w:rPr>
          <w:rFonts w:ascii="SimSun" w:hAnsi="SimSun"/>
        </w:rPr>
        <w:t>提出了2025年及以后乌克兰</w:t>
      </w:r>
      <w:r w:rsidR="007362FE">
        <w:rPr>
          <w:rFonts w:ascii="SimSun" w:hAnsi="SimSun"/>
        </w:rPr>
        <w:t>TISC国家</w:t>
      </w:r>
      <w:r w:rsidRPr="00CF4526">
        <w:rPr>
          <w:rFonts w:ascii="SimSun" w:hAnsi="SimSun"/>
        </w:rPr>
        <w:t>网络的优先事项，其中包括：</w:t>
      </w:r>
      <w:r w:rsidR="00BE19C9">
        <w:rPr>
          <w:rFonts w:ascii="SimSun" w:hAnsi="SimSun" w:hint="eastAsia"/>
        </w:rPr>
        <w:t>(</w:t>
      </w:r>
      <w:proofErr w:type="spellStart"/>
      <w:r w:rsidRPr="00CF4526">
        <w:rPr>
          <w:rFonts w:ascii="SimSun" w:hAnsi="SimSun"/>
        </w:rPr>
        <w:t>i</w:t>
      </w:r>
      <w:proofErr w:type="spellEnd"/>
      <w:r w:rsidR="00BE19C9">
        <w:rPr>
          <w:rFonts w:ascii="SimSun" w:hAnsi="SimSun" w:hint="eastAsia"/>
        </w:rPr>
        <w:t>)</w:t>
      </w:r>
      <w:r w:rsidRPr="00CF4526">
        <w:rPr>
          <w:rFonts w:ascii="SimSun" w:hAnsi="SimSun"/>
        </w:rPr>
        <w:t>加强乌克兰</w:t>
      </w:r>
      <w:r w:rsidR="007362FE">
        <w:rPr>
          <w:rFonts w:ascii="SimSun" w:hAnsi="SimSun" w:hint="eastAsia"/>
        </w:rPr>
        <w:t>TISC国家</w:t>
      </w:r>
      <w:r w:rsidRPr="00CF4526">
        <w:rPr>
          <w:rFonts w:ascii="SimSun" w:hAnsi="SimSun"/>
        </w:rPr>
        <w:t>网络与其他国家</w:t>
      </w:r>
      <w:r w:rsidR="00BE19C9">
        <w:rPr>
          <w:rFonts w:ascii="SimSun" w:hAnsi="SimSun"/>
        </w:rPr>
        <w:t>TISC</w:t>
      </w:r>
      <w:r w:rsidRPr="00CF4526">
        <w:rPr>
          <w:rFonts w:ascii="SimSun" w:hAnsi="SimSun"/>
        </w:rPr>
        <w:t>网络之间的联系，以便交流经验和教训；</w:t>
      </w:r>
      <w:r w:rsidR="00B81B80">
        <w:rPr>
          <w:rFonts w:ascii="SimSun" w:hAnsi="SimSun" w:hint="eastAsia"/>
        </w:rPr>
        <w:t>(</w:t>
      </w:r>
      <w:r w:rsidRPr="00CF4526">
        <w:rPr>
          <w:rFonts w:ascii="SimSun" w:hAnsi="SimSun"/>
        </w:rPr>
        <w:t>ii</w:t>
      </w:r>
      <w:r w:rsidR="00B81B80">
        <w:rPr>
          <w:rFonts w:ascii="SimSun" w:hAnsi="SimSun" w:hint="eastAsia"/>
        </w:rPr>
        <w:t>)</w:t>
      </w:r>
      <w:r w:rsidRPr="00CF4526">
        <w:rPr>
          <w:rFonts w:ascii="SimSun" w:hAnsi="SimSun"/>
        </w:rPr>
        <w:t>加强乌克兰</w:t>
      </w:r>
      <w:r w:rsidR="007362FE">
        <w:rPr>
          <w:rFonts w:ascii="SimSun" w:hAnsi="SimSun" w:hint="eastAsia"/>
        </w:rPr>
        <w:t>TISC国家</w:t>
      </w:r>
      <w:r w:rsidRPr="00CF4526">
        <w:rPr>
          <w:rFonts w:ascii="SimSun" w:hAnsi="SimSun"/>
        </w:rPr>
        <w:t>网络提供专利分析、技术转让和知识产权商业化相关服务的能力。</w:t>
      </w:r>
    </w:p>
    <w:p w14:paraId="0108187C" w14:textId="588E849D"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正如乌克兰TISC国家</w:t>
      </w:r>
      <w:r w:rsidR="007362FE">
        <w:rPr>
          <w:rFonts w:ascii="SimSun" w:hAnsi="SimSun" w:hint="eastAsia"/>
        </w:rPr>
        <w:t>联络点</w:t>
      </w:r>
      <w:r w:rsidRPr="00CF4526">
        <w:rPr>
          <w:rFonts w:ascii="SimSun" w:hAnsi="SimSun"/>
        </w:rPr>
        <w:t>所强调的，对乌克兰TISC</w:t>
      </w:r>
      <w:r w:rsidR="007362FE">
        <w:rPr>
          <w:rFonts w:ascii="SimSun" w:hAnsi="SimSun" w:hint="eastAsia"/>
        </w:rPr>
        <w:t>国家</w:t>
      </w:r>
      <w:r w:rsidRPr="00CF4526">
        <w:rPr>
          <w:rFonts w:ascii="SimSun" w:hAnsi="SimSun"/>
        </w:rPr>
        <w:t>网络发展活动</w:t>
      </w:r>
      <w:r w:rsidR="00520961" w:rsidRPr="00CF4526">
        <w:rPr>
          <w:rFonts w:ascii="SimSun" w:hAnsi="SimSun"/>
        </w:rPr>
        <w:t>（</w:t>
      </w:r>
      <w:r w:rsidRPr="00CF4526">
        <w:rPr>
          <w:rFonts w:ascii="SimSun" w:hAnsi="SimSun"/>
        </w:rPr>
        <w:t>包括培训活动</w:t>
      </w:r>
      <w:r w:rsidR="00520961" w:rsidRPr="00CF4526">
        <w:rPr>
          <w:rFonts w:ascii="SimSun" w:hAnsi="SimSun"/>
        </w:rPr>
        <w:t>）</w:t>
      </w:r>
      <w:r w:rsidRPr="00CF4526">
        <w:rPr>
          <w:rFonts w:ascii="SimSun" w:hAnsi="SimSun"/>
        </w:rPr>
        <w:t>进行有效监测和评估，对于确保其有效性和影响至关重要。</w:t>
      </w:r>
    </w:p>
    <w:p w14:paraId="2E9FEB9E" w14:textId="0EBB616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国际局将继续与TISC</w:t>
      </w:r>
      <w:r w:rsidR="00B81B80">
        <w:rPr>
          <w:rFonts w:ascii="SimSun" w:hAnsi="SimSun" w:hint="eastAsia"/>
        </w:rPr>
        <w:t>国家联络点</w:t>
      </w:r>
      <w:r w:rsidRPr="00CF4526">
        <w:rPr>
          <w:rFonts w:ascii="SimSun" w:hAnsi="SimSun"/>
        </w:rPr>
        <w:t>合作，</w:t>
      </w:r>
      <w:r w:rsidR="00B81B80">
        <w:rPr>
          <w:rFonts w:ascii="SimSun" w:hAnsi="SimSun" w:hint="eastAsia"/>
        </w:rPr>
        <w:t>达成以下目的：</w:t>
      </w:r>
    </w:p>
    <w:p w14:paraId="481EEA6F" w14:textId="703D1863" w:rsidR="00822E70" w:rsidRPr="00CF4526" w:rsidRDefault="00B81B80" w:rsidP="005D30AB">
      <w:pPr>
        <w:pStyle w:val="ONUME"/>
        <w:numPr>
          <w:ilvl w:val="0"/>
          <w:numId w:val="0"/>
        </w:numPr>
        <w:tabs>
          <w:tab w:val="clear" w:pos="1134"/>
        </w:tabs>
        <w:overflowPunct w:val="0"/>
        <w:spacing w:afterLines="50" w:after="120" w:line="340" w:lineRule="atLeast"/>
        <w:ind w:left="567"/>
        <w:jc w:val="both"/>
        <w:rPr>
          <w:rFonts w:ascii="SimSun" w:hAnsi="SimSun"/>
        </w:rPr>
      </w:pPr>
      <w:r>
        <w:rPr>
          <w:rFonts w:ascii="SimSun" w:hAnsi="SimSun" w:hint="eastAsia"/>
        </w:rPr>
        <w:t>(</w:t>
      </w:r>
      <w:proofErr w:type="spellStart"/>
      <w:r w:rsidR="00822E70" w:rsidRPr="00CF4526">
        <w:rPr>
          <w:rFonts w:ascii="SimSun" w:hAnsi="SimSun"/>
        </w:rPr>
        <w:t>i</w:t>
      </w:r>
      <w:proofErr w:type="spellEnd"/>
      <w:r>
        <w:rPr>
          <w:rFonts w:ascii="SimSun" w:hAnsi="SimSun" w:hint="eastAsia"/>
        </w:rPr>
        <w:t>)</w:t>
      </w:r>
      <w:r w:rsidR="00822E70" w:rsidRPr="00CF4526">
        <w:rPr>
          <w:rFonts w:ascii="SimSun" w:hAnsi="SimSun"/>
        </w:rPr>
        <w:t>设计并维护</w:t>
      </w:r>
      <w:r w:rsidR="00E14E32">
        <w:rPr>
          <w:rFonts w:ascii="SimSun" w:hAnsi="SimSun" w:hint="eastAsia"/>
        </w:rPr>
        <w:t>以</w:t>
      </w:r>
      <w:r w:rsidR="00822E70" w:rsidRPr="00CF4526">
        <w:rPr>
          <w:rFonts w:ascii="SimSun" w:hAnsi="SimSun"/>
        </w:rPr>
        <w:t>结果</w:t>
      </w:r>
      <w:r w:rsidR="00E14E32">
        <w:rPr>
          <w:rFonts w:ascii="SimSun" w:hAnsi="SimSun" w:hint="eastAsia"/>
        </w:rPr>
        <w:t>为导向</w:t>
      </w:r>
      <w:r w:rsidR="00822E70" w:rsidRPr="00CF4526">
        <w:rPr>
          <w:rFonts w:ascii="SimSun" w:hAnsi="SimSun"/>
        </w:rPr>
        <w:t>的项目框架，</w:t>
      </w:r>
      <w:r w:rsidR="00E14E32">
        <w:rPr>
          <w:rFonts w:ascii="SimSun" w:hAnsi="SimSun" w:hint="eastAsia"/>
        </w:rPr>
        <w:t>以便</w:t>
      </w:r>
      <w:r w:rsidR="00822E70" w:rsidRPr="00CF4526">
        <w:rPr>
          <w:rFonts w:ascii="SimSun" w:hAnsi="SimSun"/>
        </w:rPr>
        <w:t>在乌克兰建立适合该国国情和需要的</w:t>
      </w:r>
      <w:r w:rsidR="00E14E32">
        <w:rPr>
          <w:rFonts w:ascii="SimSun" w:hAnsi="SimSun" w:hint="eastAsia"/>
        </w:rPr>
        <w:t>TISC</w:t>
      </w:r>
      <w:r w:rsidR="00822E70" w:rsidRPr="00CF4526">
        <w:rPr>
          <w:rFonts w:ascii="SimSun" w:hAnsi="SimSun"/>
        </w:rPr>
        <w:t>国家网络；</w:t>
      </w:r>
    </w:p>
    <w:p w14:paraId="65148817" w14:textId="6777A135" w:rsidR="00822E70" w:rsidRPr="00CF4526" w:rsidRDefault="00B81B80" w:rsidP="005D30AB">
      <w:pPr>
        <w:pStyle w:val="ONUME"/>
        <w:numPr>
          <w:ilvl w:val="0"/>
          <w:numId w:val="0"/>
        </w:numPr>
        <w:tabs>
          <w:tab w:val="clear" w:pos="1134"/>
        </w:tabs>
        <w:overflowPunct w:val="0"/>
        <w:spacing w:afterLines="50" w:after="120" w:line="340" w:lineRule="atLeast"/>
        <w:ind w:left="567"/>
        <w:jc w:val="both"/>
        <w:rPr>
          <w:rFonts w:ascii="SimSun" w:hAnsi="SimSun"/>
        </w:rPr>
      </w:pPr>
      <w:r>
        <w:rPr>
          <w:rFonts w:ascii="SimSun" w:hAnsi="SimSun" w:hint="eastAsia"/>
        </w:rPr>
        <w:lastRenderedPageBreak/>
        <w:t>(</w:t>
      </w:r>
      <w:r w:rsidR="00822E70" w:rsidRPr="00CF4526">
        <w:rPr>
          <w:rFonts w:ascii="SimSun" w:hAnsi="SimSun"/>
        </w:rPr>
        <w:t>ii</w:t>
      </w:r>
      <w:r>
        <w:rPr>
          <w:rFonts w:ascii="SimSun" w:hAnsi="SimSun" w:hint="eastAsia"/>
        </w:rPr>
        <w:t>)</w:t>
      </w:r>
      <w:r w:rsidR="00822E70" w:rsidRPr="00CF4526">
        <w:rPr>
          <w:rFonts w:ascii="SimSun" w:hAnsi="SimSun"/>
        </w:rPr>
        <w:t>监测和评估乌克兰</w:t>
      </w:r>
      <w:r w:rsidR="005E6E90">
        <w:rPr>
          <w:rFonts w:ascii="SimSun" w:hAnsi="SimSun" w:hint="eastAsia"/>
        </w:rPr>
        <w:t>TISC国家</w:t>
      </w:r>
      <w:r w:rsidR="00822E70" w:rsidRPr="00CF4526">
        <w:rPr>
          <w:rFonts w:ascii="SimSun" w:hAnsi="SimSun"/>
        </w:rPr>
        <w:t>网络的发展情况，包括通过使用</w:t>
      </w:r>
      <w:r w:rsidR="00520961" w:rsidRPr="00CF4526">
        <w:rPr>
          <w:rFonts w:ascii="SimSun" w:hAnsi="SimSun"/>
        </w:rPr>
        <w:t>产权组织</w:t>
      </w:r>
      <w:r w:rsidR="005E6E90">
        <w:rPr>
          <w:rFonts w:ascii="SimSun" w:hAnsi="SimSun"/>
        </w:rPr>
        <w:t>TISC</w:t>
      </w:r>
      <w:r w:rsidR="00822E70" w:rsidRPr="00CF4526">
        <w:rPr>
          <w:rFonts w:ascii="SimSun" w:hAnsi="SimSun"/>
        </w:rPr>
        <w:t>项目与绩效管理</w:t>
      </w:r>
      <w:r w:rsidR="00520961" w:rsidRPr="00CF4526">
        <w:rPr>
          <w:rFonts w:ascii="SimSun" w:hAnsi="SimSun"/>
        </w:rPr>
        <w:t>（</w:t>
      </w:r>
      <w:r w:rsidR="00822E70" w:rsidRPr="00CF4526">
        <w:rPr>
          <w:rFonts w:ascii="SimSun" w:hAnsi="SimSun"/>
        </w:rPr>
        <w:t>TPPM</w:t>
      </w:r>
      <w:r w:rsidR="00520961" w:rsidRPr="00CF4526">
        <w:rPr>
          <w:rFonts w:ascii="SimSun" w:hAnsi="SimSun"/>
        </w:rPr>
        <w:t>）</w:t>
      </w:r>
      <w:r w:rsidR="00822E70" w:rsidRPr="00CF4526">
        <w:rPr>
          <w:rFonts w:ascii="SimSun" w:hAnsi="SimSun"/>
        </w:rPr>
        <w:t>平台；</w:t>
      </w:r>
    </w:p>
    <w:p w14:paraId="5FB5C1C1" w14:textId="2075D5B3" w:rsidR="00822E70" w:rsidRPr="00CF4526" w:rsidRDefault="00B81B80" w:rsidP="005D30AB">
      <w:pPr>
        <w:pStyle w:val="ONUME"/>
        <w:numPr>
          <w:ilvl w:val="0"/>
          <w:numId w:val="0"/>
        </w:numPr>
        <w:tabs>
          <w:tab w:val="clear" w:pos="1134"/>
        </w:tabs>
        <w:overflowPunct w:val="0"/>
        <w:spacing w:afterLines="50" w:after="120" w:line="340" w:lineRule="atLeast"/>
        <w:ind w:left="567"/>
        <w:jc w:val="both"/>
        <w:rPr>
          <w:rFonts w:ascii="SimSun" w:hAnsi="SimSun"/>
        </w:rPr>
      </w:pPr>
      <w:r>
        <w:rPr>
          <w:rFonts w:ascii="SimSun" w:hAnsi="SimSun" w:hint="eastAsia"/>
        </w:rPr>
        <w:t>(</w:t>
      </w:r>
      <w:r w:rsidR="00822E70" w:rsidRPr="00CF4526">
        <w:rPr>
          <w:rFonts w:ascii="SimSun" w:hAnsi="SimSun"/>
        </w:rPr>
        <w:t>iii</w:t>
      </w:r>
      <w:r>
        <w:rPr>
          <w:rFonts w:ascii="SimSun" w:hAnsi="SimSun" w:hint="eastAsia"/>
        </w:rPr>
        <w:t>)</w:t>
      </w:r>
      <w:r w:rsidR="00822E70" w:rsidRPr="00CF4526">
        <w:rPr>
          <w:rFonts w:ascii="SimSun" w:hAnsi="SimSun"/>
        </w:rPr>
        <w:t>开展培训活动并提供其他必要支持，以加强乌克兰</w:t>
      </w:r>
      <w:r w:rsidR="005E6E90">
        <w:rPr>
          <w:rFonts w:ascii="SimSun" w:hAnsi="SimSun"/>
        </w:rPr>
        <w:t>TISC</w:t>
      </w:r>
      <w:r w:rsidR="00822E70" w:rsidRPr="00CF4526">
        <w:rPr>
          <w:rFonts w:ascii="SimSun" w:hAnsi="SimSun"/>
        </w:rPr>
        <w:t>国家网络的能力，其中包括国际局的</w:t>
      </w:r>
      <w:r w:rsidR="00A70C29" w:rsidRPr="00CF4526">
        <w:rPr>
          <w:rFonts w:ascii="SimSun" w:hAnsi="SimSun"/>
        </w:rPr>
        <w:t>一名</w:t>
      </w:r>
      <w:r w:rsidR="00822E70" w:rsidRPr="00CF4526">
        <w:rPr>
          <w:rFonts w:ascii="SimSun" w:hAnsi="SimSun"/>
        </w:rPr>
        <w:t>代表在线参加</w:t>
      </w:r>
      <w:r w:rsidR="009D3897">
        <w:rPr>
          <w:rFonts w:ascii="SimSun" w:hAnsi="SimSun" w:hint="eastAsia"/>
        </w:rPr>
        <w:t>2024年12月举行的</w:t>
      </w:r>
      <w:r w:rsidR="0059165E" w:rsidRPr="00CF4526">
        <w:rPr>
          <w:rFonts w:ascii="SimSun" w:hAnsi="SimSun"/>
        </w:rPr>
        <w:t>题为</w:t>
      </w:r>
      <w:r w:rsidR="005E6E90">
        <w:rPr>
          <w:rFonts w:ascii="SimSun" w:hAnsi="SimSun" w:hint="eastAsia"/>
        </w:rPr>
        <w:t>“</w:t>
      </w:r>
      <w:r w:rsidR="00E5552C">
        <w:rPr>
          <w:rFonts w:ascii="SimSun" w:hAnsi="SimSun" w:hint="eastAsia"/>
        </w:rPr>
        <w:t>协力</w:t>
      </w:r>
      <w:r w:rsidR="00822E70" w:rsidRPr="00CF4526">
        <w:rPr>
          <w:rFonts w:ascii="SimSun" w:hAnsi="SimSun"/>
        </w:rPr>
        <w:t>创新：科学与商业之间的对话</w:t>
      </w:r>
      <w:r w:rsidR="005E6E90">
        <w:rPr>
          <w:rFonts w:ascii="SimSun" w:hAnsi="SimSun" w:hint="eastAsia"/>
        </w:rPr>
        <w:t>”</w:t>
      </w:r>
      <w:r w:rsidR="00822E70" w:rsidRPr="00CF4526">
        <w:rPr>
          <w:rFonts w:ascii="SimSun" w:hAnsi="SimSun"/>
        </w:rPr>
        <w:t>研讨会；以及</w:t>
      </w:r>
    </w:p>
    <w:p w14:paraId="5AD6FC6D" w14:textId="545BF010" w:rsidR="00822E70" w:rsidRPr="00CF4526" w:rsidRDefault="00B81B80" w:rsidP="005D30AB">
      <w:pPr>
        <w:pStyle w:val="ONUME"/>
        <w:numPr>
          <w:ilvl w:val="0"/>
          <w:numId w:val="0"/>
        </w:numPr>
        <w:tabs>
          <w:tab w:val="clear" w:pos="1134"/>
        </w:tabs>
        <w:overflowPunct w:val="0"/>
        <w:spacing w:afterLines="50" w:after="120" w:line="340" w:lineRule="atLeast"/>
        <w:ind w:left="567"/>
        <w:jc w:val="both"/>
        <w:rPr>
          <w:rFonts w:ascii="SimSun" w:hAnsi="SimSun"/>
        </w:rPr>
      </w:pPr>
      <w:r>
        <w:rPr>
          <w:rFonts w:ascii="SimSun" w:hAnsi="SimSun" w:hint="eastAsia"/>
        </w:rPr>
        <w:t>(</w:t>
      </w:r>
      <w:r w:rsidR="00822E70" w:rsidRPr="00CF4526">
        <w:rPr>
          <w:rFonts w:ascii="SimSun" w:hAnsi="SimSun"/>
        </w:rPr>
        <w:t>iv</w:t>
      </w:r>
      <w:r>
        <w:rPr>
          <w:rFonts w:ascii="SimSun" w:hAnsi="SimSun" w:hint="eastAsia"/>
        </w:rPr>
        <w:t>)</w:t>
      </w:r>
      <w:r w:rsidR="00410E8C" w:rsidRPr="00CF4526">
        <w:rPr>
          <w:rFonts w:ascii="SimSun" w:hAnsi="SimSun"/>
        </w:rPr>
        <w:t>促进</w:t>
      </w:r>
      <w:r w:rsidR="00822E70" w:rsidRPr="00CF4526">
        <w:rPr>
          <w:rFonts w:ascii="SimSun" w:hAnsi="SimSun"/>
        </w:rPr>
        <w:t>与世界各地其他国家TISC网络的联系。</w:t>
      </w:r>
    </w:p>
    <w:p w14:paraId="470EC8C2" w14:textId="77777777" w:rsidR="00AC2B93" w:rsidRDefault="0074753B" w:rsidP="0074753B">
      <w:pPr>
        <w:pStyle w:val="Heading3"/>
        <w:spacing w:after="120"/>
        <w:ind w:left="1890" w:hanging="720"/>
        <w:rPr>
          <w:rFonts w:hAnsi="SimSun"/>
          <w:u w:val="none"/>
        </w:rPr>
      </w:pPr>
      <w:bookmarkStart w:id="57" w:name="_Toc201827169"/>
      <w:r w:rsidRPr="00CF4526">
        <w:rPr>
          <w:rFonts w:hAnsi="SimSun"/>
          <w:u w:val="none"/>
        </w:rPr>
        <w:t>3.7.2</w:t>
      </w:r>
      <w:r w:rsidRPr="00CF4526">
        <w:rPr>
          <w:rFonts w:hAnsi="SimSun"/>
          <w:u w:val="none"/>
        </w:rPr>
        <w:tab/>
      </w:r>
      <w:r w:rsidR="00822E70" w:rsidRPr="00CF4526">
        <w:rPr>
          <w:rFonts w:hAnsi="SimSun"/>
        </w:rPr>
        <w:t>中小企业和初创企业</w:t>
      </w:r>
      <w:r w:rsidR="00E5552C">
        <w:rPr>
          <w:rFonts w:hAnsi="SimSun" w:hint="eastAsia"/>
        </w:rPr>
        <w:t>的</w:t>
      </w:r>
      <w:r w:rsidR="00900C94">
        <w:rPr>
          <w:rFonts w:hAnsi="SimSun" w:hint="eastAsia"/>
        </w:rPr>
        <w:t>支持</w:t>
      </w:r>
      <w:r w:rsidR="00822E70" w:rsidRPr="00CF4526">
        <w:rPr>
          <w:rFonts w:hAnsi="SimSun"/>
        </w:rPr>
        <w:t>工具</w:t>
      </w:r>
      <w:bookmarkEnd w:id="57"/>
    </w:p>
    <w:p w14:paraId="5BAB8547" w14:textId="32F04834"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bookmarkStart w:id="58" w:name="_Hlk198331036"/>
      <w:r w:rsidRPr="00CF4526">
        <w:rPr>
          <w:rFonts w:ascii="SimSun" w:hAnsi="SimSun"/>
        </w:rPr>
        <w:t>自2024年10月以来，国际局一直</w:t>
      </w:r>
      <w:r w:rsidR="00DA158E" w:rsidRPr="00CF4526">
        <w:rPr>
          <w:rFonts w:ascii="SimSun" w:hAnsi="SimSun"/>
        </w:rPr>
        <w:t>支持</w:t>
      </w:r>
      <w:r w:rsidRPr="00CF4526">
        <w:rPr>
          <w:rFonts w:ascii="SimSun" w:hAnsi="SimSun"/>
        </w:rPr>
        <w:t>为乌克兰企业改编两项重要的知识产权资源：</w:t>
      </w:r>
      <w:r w:rsidR="00520961" w:rsidRPr="00CF4526">
        <w:rPr>
          <w:rFonts w:ascii="SimSun" w:hAnsi="SimSun"/>
        </w:rPr>
        <w:t>产权组织</w:t>
      </w:r>
      <w:r w:rsidRPr="00CF4526">
        <w:rPr>
          <w:rFonts w:ascii="SimSun" w:hAnsi="SimSun"/>
        </w:rPr>
        <w:t>知识产权诊断工具和</w:t>
      </w:r>
      <w:r w:rsidR="00D01E84">
        <w:rPr>
          <w:rFonts w:ascii="SimSun" w:hAnsi="SimSun" w:hint="eastAsia"/>
        </w:rPr>
        <w:t>题为《</w:t>
      </w:r>
      <w:r w:rsidR="00D01E84" w:rsidRPr="00D01E84">
        <w:rPr>
          <w:rFonts w:ascii="SimSun" w:hAnsi="SimSun" w:hint="eastAsia"/>
        </w:rPr>
        <w:t>创业理念：初创企业知识产权指南》</w:t>
      </w:r>
      <w:r w:rsidR="00D01E84">
        <w:rPr>
          <w:rFonts w:ascii="SimSun" w:hAnsi="SimSun" w:hint="eastAsia"/>
        </w:rPr>
        <w:t>的指导手册</w:t>
      </w:r>
      <w:r w:rsidRPr="00CF4526">
        <w:rPr>
          <w:rFonts w:ascii="SimSun" w:hAnsi="SimSun"/>
        </w:rPr>
        <w:t>。这</w:t>
      </w:r>
      <w:r w:rsidR="008A65F3">
        <w:rPr>
          <w:rFonts w:ascii="SimSun" w:hAnsi="SimSun" w:hint="eastAsia"/>
        </w:rPr>
        <w:t>两项</w:t>
      </w:r>
      <w:r w:rsidRPr="00CF4526">
        <w:rPr>
          <w:rFonts w:ascii="SimSun" w:hAnsi="SimSun"/>
        </w:rPr>
        <w:t>工具已经翻译完毕，目前正在根据当地的法律、监管和商业环境进行改编。知识产权诊断工具</w:t>
      </w:r>
      <w:r w:rsidR="00090F26" w:rsidRPr="00CF4526">
        <w:rPr>
          <w:rFonts w:ascii="SimSun" w:hAnsi="SimSun"/>
        </w:rPr>
        <w:t>和</w:t>
      </w:r>
      <w:r w:rsidR="00F14BC7">
        <w:rPr>
          <w:rFonts w:ascii="SimSun" w:hAnsi="SimSun" w:hint="eastAsia"/>
        </w:rPr>
        <w:t>《</w:t>
      </w:r>
      <w:r w:rsidRPr="00CF4526">
        <w:rPr>
          <w:rFonts w:ascii="SimSun" w:hAnsi="SimSun"/>
        </w:rPr>
        <w:t>初创企业知识产权指南</w:t>
      </w:r>
      <w:r w:rsidR="00F14BC7">
        <w:rPr>
          <w:rFonts w:ascii="SimSun" w:hAnsi="SimSun" w:hint="eastAsia"/>
        </w:rPr>
        <w:t>》</w:t>
      </w:r>
      <w:r w:rsidRPr="00CF4526">
        <w:rPr>
          <w:rFonts w:ascii="SimSun" w:hAnsi="SimSun"/>
        </w:rPr>
        <w:t>预计将于2025年7月底定稿。</w:t>
      </w:r>
    </w:p>
    <w:p w14:paraId="5E24CF4E" w14:textId="1A9D61D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该倡议旨在加强乌克兰知识产权局的机构能力，提高其为初创企业和小企业提供更有效服务的能力。通过</w:t>
      </w:r>
      <w:r w:rsidR="000D5950">
        <w:rPr>
          <w:rFonts w:ascii="SimSun" w:hAnsi="SimSun" w:hint="eastAsia"/>
        </w:rPr>
        <w:t>将这些工具与</w:t>
      </w:r>
      <w:r w:rsidRPr="00CF4526">
        <w:rPr>
          <w:rFonts w:ascii="SimSun" w:hAnsi="SimSun"/>
        </w:rPr>
        <w:t>当地情况和案例研究</w:t>
      </w:r>
      <w:r w:rsidR="000D5950">
        <w:rPr>
          <w:rFonts w:ascii="SimSun" w:hAnsi="SimSun" w:hint="eastAsia"/>
        </w:rPr>
        <w:t>相结合</w:t>
      </w:r>
      <w:r w:rsidRPr="00CF4526">
        <w:rPr>
          <w:rFonts w:ascii="SimSun" w:hAnsi="SimSun"/>
        </w:rPr>
        <w:t>，</w:t>
      </w:r>
      <w:r w:rsidR="000D5950">
        <w:rPr>
          <w:rFonts w:ascii="SimSun" w:hAnsi="SimSun" w:hint="eastAsia"/>
        </w:rPr>
        <w:t>它们</w:t>
      </w:r>
      <w:r w:rsidRPr="00CF4526">
        <w:rPr>
          <w:rFonts w:ascii="SimSun" w:hAnsi="SimSun"/>
        </w:rPr>
        <w:t>将更容易为乌克兰用户所使用，</w:t>
      </w:r>
      <w:r w:rsidR="000D5950">
        <w:rPr>
          <w:rFonts w:ascii="SimSun" w:hAnsi="SimSun" w:hint="eastAsia"/>
        </w:rPr>
        <w:t>更</w:t>
      </w:r>
      <w:r w:rsidRPr="00CF4526">
        <w:rPr>
          <w:rFonts w:ascii="SimSun" w:hAnsi="SimSun"/>
        </w:rPr>
        <w:t>有实际意义。值得注意的是，</w:t>
      </w:r>
      <w:r w:rsidR="00F14BC7">
        <w:rPr>
          <w:rFonts w:ascii="SimSun" w:hAnsi="SimSun" w:hint="eastAsia"/>
        </w:rPr>
        <w:t>《</w:t>
      </w:r>
      <w:r w:rsidR="00295154" w:rsidRPr="00F14BC7">
        <w:rPr>
          <w:rFonts w:ascii="SimSun" w:hAnsi="SimSun"/>
        </w:rPr>
        <w:t>初创企业知识产权</w:t>
      </w:r>
      <w:r w:rsidRPr="00CF4526">
        <w:rPr>
          <w:rFonts w:ascii="SimSun" w:hAnsi="SimSun"/>
        </w:rPr>
        <w:t>指南</w:t>
      </w:r>
      <w:r w:rsidR="00F14BC7">
        <w:rPr>
          <w:rFonts w:ascii="SimSun" w:hAnsi="SimSun" w:hint="eastAsia"/>
        </w:rPr>
        <w:t>》</w:t>
      </w:r>
      <w:r w:rsidRPr="00CF4526">
        <w:rPr>
          <w:rFonts w:ascii="SimSun" w:hAnsi="SimSun"/>
        </w:rPr>
        <w:t>包括五个国内成功案例，以</w:t>
      </w:r>
      <w:r w:rsidR="00941544">
        <w:rPr>
          <w:rFonts w:ascii="SimSun" w:hAnsi="SimSun" w:hint="eastAsia"/>
        </w:rPr>
        <w:t>阐明</w:t>
      </w:r>
      <w:r w:rsidRPr="00CF4526">
        <w:rPr>
          <w:rFonts w:ascii="SimSun" w:hAnsi="SimSun"/>
        </w:rPr>
        <w:t>知识产权的有效利用，目的是激励乌克兰初创企业和创新者发扬更大的创业精神并吸收知识产权。</w:t>
      </w:r>
    </w:p>
    <w:p w14:paraId="4531CD5C" w14:textId="77B4AC5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此外，国际局</w:t>
      </w:r>
      <w:r w:rsidR="00E8153C" w:rsidRPr="00CF4526">
        <w:rPr>
          <w:rFonts w:ascii="SimSun" w:hAnsi="SimSun"/>
        </w:rPr>
        <w:t>还</w:t>
      </w:r>
      <w:r w:rsidRPr="00CF4526">
        <w:rPr>
          <w:rFonts w:ascii="SimSun" w:hAnsi="SimSun"/>
        </w:rPr>
        <w:t>与</w:t>
      </w:r>
      <w:r w:rsidR="006877D0">
        <w:rPr>
          <w:rFonts w:ascii="SimSun" w:hAnsi="SimSun"/>
        </w:rPr>
        <w:t>乌克兰知识产权</w:t>
      </w:r>
      <w:r w:rsidR="0096613F">
        <w:rPr>
          <w:rFonts w:ascii="SimSun" w:hAnsi="SimSun"/>
        </w:rPr>
        <w:t>和创新局</w:t>
      </w:r>
      <w:r w:rsidR="00DA158E" w:rsidRPr="00CF4526">
        <w:rPr>
          <w:rFonts w:ascii="SimSun" w:hAnsi="SimSun"/>
        </w:rPr>
        <w:t>协商</w:t>
      </w:r>
      <w:r w:rsidRPr="00CF4526">
        <w:rPr>
          <w:rFonts w:ascii="SimSun" w:hAnsi="SimSun"/>
        </w:rPr>
        <w:t>，为乌克兰中小企业和初创企业开办知识产权管理诊所，作为其支持</w:t>
      </w:r>
      <w:r w:rsidR="006877D0">
        <w:rPr>
          <w:rFonts w:ascii="SimSun" w:hAnsi="SimSun"/>
        </w:rPr>
        <w:t>乌克兰知识产权</w:t>
      </w:r>
      <w:r w:rsidR="0096613F">
        <w:rPr>
          <w:rFonts w:ascii="SimSun" w:hAnsi="SimSun"/>
        </w:rPr>
        <w:t>和创新局</w:t>
      </w:r>
      <w:r w:rsidRPr="00CF4526">
        <w:rPr>
          <w:rFonts w:ascii="SimSun" w:hAnsi="SimSun"/>
        </w:rPr>
        <w:t>于2023年建立的</w:t>
      </w:r>
      <w:r w:rsidR="00EF7A50">
        <w:rPr>
          <w:rFonts w:ascii="SimSun" w:hAnsi="SimSun" w:hint="eastAsia"/>
        </w:rPr>
        <w:t>“</w:t>
      </w:r>
      <w:r w:rsidRPr="00CF4526">
        <w:rPr>
          <w:rFonts w:ascii="SimSun" w:hAnsi="SimSun"/>
        </w:rPr>
        <w:t>知识产权与创新中心</w:t>
      </w:r>
      <w:r w:rsidR="00EF7A50">
        <w:rPr>
          <w:rFonts w:ascii="SimSun" w:hAnsi="SimSun" w:hint="eastAsia"/>
        </w:rPr>
        <w:t>”</w:t>
      </w:r>
      <w:r w:rsidRPr="00CF4526">
        <w:rPr>
          <w:rFonts w:ascii="SimSun" w:hAnsi="SimSun"/>
        </w:rPr>
        <w:t>的一部分。2025年2月，</w:t>
      </w:r>
      <w:r w:rsidR="006877D0">
        <w:rPr>
          <w:rFonts w:ascii="SimSun" w:hAnsi="SimSun"/>
        </w:rPr>
        <w:t>乌克兰知识产权</w:t>
      </w:r>
      <w:r w:rsidR="0096613F">
        <w:rPr>
          <w:rFonts w:ascii="SimSun" w:hAnsi="SimSun"/>
        </w:rPr>
        <w:t>和创新局</w:t>
      </w:r>
      <w:r w:rsidRPr="00CF4526">
        <w:rPr>
          <w:rFonts w:ascii="SimSun" w:hAnsi="SimSun"/>
        </w:rPr>
        <w:t>发起了一项意向征集活动，以</w:t>
      </w:r>
      <w:r w:rsidR="00AA3F5D">
        <w:rPr>
          <w:rFonts w:ascii="SimSun" w:hAnsi="SimSun" w:hint="eastAsia"/>
        </w:rPr>
        <w:t>遴选</w:t>
      </w:r>
      <w:r w:rsidRPr="00CF4526">
        <w:rPr>
          <w:rFonts w:ascii="SimSun" w:hAnsi="SimSun"/>
        </w:rPr>
        <w:t>将参加该诊所的公司。在确定</w:t>
      </w:r>
      <w:r w:rsidR="00AA3F5D">
        <w:rPr>
          <w:rFonts w:ascii="SimSun" w:hAnsi="SimSun" w:hint="eastAsia"/>
        </w:rPr>
        <w:t>若干个公司</w:t>
      </w:r>
      <w:r w:rsidRPr="00CF4526">
        <w:rPr>
          <w:rFonts w:ascii="SimSun" w:hAnsi="SimSun"/>
        </w:rPr>
        <w:t>之后，国际局将与</w:t>
      </w:r>
      <w:r w:rsidR="006877D0">
        <w:rPr>
          <w:rFonts w:ascii="SimSun" w:hAnsi="SimSun"/>
        </w:rPr>
        <w:t>乌克兰知识产权</w:t>
      </w:r>
      <w:r w:rsidR="0096613F">
        <w:rPr>
          <w:rFonts w:ascii="SimSun" w:hAnsi="SimSun"/>
        </w:rPr>
        <w:t>和创新局</w:t>
      </w:r>
      <w:r w:rsidRPr="00CF4526">
        <w:rPr>
          <w:rFonts w:ascii="SimSun" w:hAnsi="SimSun"/>
        </w:rPr>
        <w:t>合作，根据</w:t>
      </w:r>
      <w:r w:rsidR="00AA3F5D">
        <w:rPr>
          <w:rFonts w:ascii="SimSun" w:hAnsi="SimSun" w:hint="eastAsia"/>
        </w:rPr>
        <w:t>这些公司</w:t>
      </w:r>
      <w:r w:rsidRPr="00CF4526">
        <w:rPr>
          <w:rFonts w:ascii="SimSun" w:hAnsi="SimSun"/>
        </w:rPr>
        <w:t>的行业概况和具体需求，为其量身定制计划。</w:t>
      </w:r>
    </w:p>
    <w:p w14:paraId="22A01D16" w14:textId="77777777"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知识产权管理诊所为期四个月，将提供有针对性的培训课程、个性化辅导和战略指导，旨在帮助参与公司有效识别、管理和商业化其知识产权资产。</w:t>
      </w:r>
    </w:p>
    <w:p w14:paraId="7388A696" w14:textId="6FC45A25"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为进一步支持当地中小企业，国际局于2025年</w:t>
      </w:r>
      <w:r w:rsidR="00E92C7A" w:rsidRPr="00CF4526">
        <w:rPr>
          <w:rFonts w:ascii="SimSun" w:hAnsi="SimSun"/>
        </w:rPr>
        <w:t>2月</w:t>
      </w:r>
      <w:r w:rsidRPr="00CF4526">
        <w:rPr>
          <w:rFonts w:ascii="SimSun" w:hAnsi="SimSun"/>
        </w:rPr>
        <w:t>与国际商会</w:t>
      </w:r>
      <w:r w:rsidR="00520961" w:rsidRPr="00CF4526">
        <w:rPr>
          <w:rFonts w:ascii="SimSun" w:hAnsi="SimSun"/>
        </w:rPr>
        <w:t>（</w:t>
      </w:r>
      <w:r w:rsidRPr="00CF4526">
        <w:rPr>
          <w:rFonts w:ascii="SimSun" w:hAnsi="SimSun"/>
        </w:rPr>
        <w:t>ICC</w:t>
      </w:r>
      <w:r w:rsidR="00520961" w:rsidRPr="00CF4526">
        <w:rPr>
          <w:rFonts w:ascii="SimSun" w:hAnsi="SimSun"/>
        </w:rPr>
        <w:t>）</w:t>
      </w:r>
      <w:r w:rsidRPr="00CF4526">
        <w:rPr>
          <w:rFonts w:ascii="SimSun" w:hAnsi="SimSun"/>
        </w:rPr>
        <w:t>和乌克兰商会签署了谅解备忘录。谅解备忘录的目的是促进</w:t>
      </w:r>
      <w:r w:rsidR="00FA3019">
        <w:rPr>
          <w:rFonts w:ascii="SimSun" w:hAnsi="SimSun" w:hint="eastAsia"/>
        </w:rPr>
        <w:t>“</w:t>
      </w:r>
      <w:r w:rsidRPr="00CF4526">
        <w:rPr>
          <w:rFonts w:ascii="SimSun" w:hAnsi="SimSun"/>
        </w:rPr>
        <w:t>企业知识产权</w:t>
      </w:r>
      <w:r w:rsidR="00FA3019">
        <w:rPr>
          <w:rFonts w:ascii="SimSun" w:hAnsi="SimSun" w:hint="eastAsia"/>
        </w:rPr>
        <w:t>”</w:t>
      </w:r>
      <w:r w:rsidRPr="00CF4526">
        <w:rPr>
          <w:rFonts w:ascii="SimSun" w:hAnsi="SimSun"/>
        </w:rPr>
        <w:t>计划和服务。在这一合作框架下，</w:t>
      </w:r>
      <w:r w:rsidR="00295154" w:rsidRPr="00CF4526">
        <w:rPr>
          <w:rFonts w:ascii="SimSun" w:hAnsi="SimSun"/>
        </w:rPr>
        <w:t>上述</w:t>
      </w:r>
      <w:r w:rsidRPr="00CF4526">
        <w:rPr>
          <w:rFonts w:ascii="SimSun" w:hAnsi="SimSun"/>
        </w:rPr>
        <w:t>商会担任</w:t>
      </w:r>
      <w:r w:rsidR="00520961" w:rsidRPr="00CF4526">
        <w:rPr>
          <w:rFonts w:ascii="SimSun" w:hAnsi="SimSun"/>
        </w:rPr>
        <w:t>产权组织</w:t>
      </w:r>
      <w:r w:rsidR="00FA3019">
        <w:rPr>
          <w:rFonts w:ascii="SimSun" w:hAnsi="SimSun" w:hint="eastAsia"/>
        </w:rPr>
        <w:t>—国际商会</w:t>
      </w:r>
      <w:r w:rsidRPr="00CF4526">
        <w:rPr>
          <w:rFonts w:ascii="SimSun" w:hAnsi="SimSun"/>
        </w:rPr>
        <w:t>企业家知识产权网络的国家</w:t>
      </w:r>
      <w:r w:rsidR="00FA3019">
        <w:rPr>
          <w:rFonts w:ascii="SimSun" w:hAnsi="SimSun" w:hint="eastAsia"/>
        </w:rPr>
        <w:t>联络点</w:t>
      </w:r>
      <w:r w:rsidRPr="00CF4526">
        <w:rPr>
          <w:rFonts w:ascii="SimSun" w:hAnsi="SimSun"/>
        </w:rPr>
        <w:t>。它们的作用包括与</w:t>
      </w:r>
      <w:r w:rsidR="00520961" w:rsidRPr="00CF4526">
        <w:rPr>
          <w:rFonts w:ascii="SimSun" w:hAnsi="SimSun"/>
        </w:rPr>
        <w:t>产权组织</w:t>
      </w:r>
      <w:r w:rsidRPr="00CF4526">
        <w:rPr>
          <w:rFonts w:ascii="SimSun" w:hAnsi="SimSun"/>
        </w:rPr>
        <w:t>合作推广中小企业资源，组织讲习班和培训活动，确定中小企业、企业领导人和法律专业人员参与联合行动，以及为</w:t>
      </w:r>
      <w:r w:rsidR="00520961" w:rsidRPr="00CF4526">
        <w:rPr>
          <w:rFonts w:ascii="SimSun" w:hAnsi="SimSun"/>
        </w:rPr>
        <w:t>产权组织</w:t>
      </w:r>
      <w:r w:rsidRPr="00CF4526">
        <w:rPr>
          <w:rFonts w:ascii="SimSun" w:hAnsi="SimSun"/>
        </w:rPr>
        <w:t>资料</w:t>
      </w:r>
      <w:r w:rsidR="00FA3019">
        <w:rPr>
          <w:rFonts w:ascii="SimSun" w:hAnsi="SimSun" w:hint="eastAsia"/>
        </w:rPr>
        <w:t>的本地化改编</w:t>
      </w:r>
      <w:r w:rsidRPr="00CF4526">
        <w:rPr>
          <w:rFonts w:ascii="SimSun" w:hAnsi="SimSun"/>
        </w:rPr>
        <w:t>提供便利。</w:t>
      </w:r>
    </w:p>
    <w:p w14:paraId="1F8A6E7F" w14:textId="77777777" w:rsidR="00AC2B93" w:rsidRDefault="0074753B" w:rsidP="0074753B">
      <w:pPr>
        <w:pStyle w:val="Heading3"/>
        <w:spacing w:after="120"/>
        <w:ind w:left="1890" w:hanging="720"/>
        <w:rPr>
          <w:rFonts w:hAnsi="SimSun"/>
        </w:rPr>
      </w:pPr>
      <w:bookmarkStart w:id="59" w:name="_Toc201827170"/>
      <w:bookmarkEnd w:id="58"/>
      <w:r w:rsidRPr="00CF4526">
        <w:rPr>
          <w:rFonts w:hAnsi="SimSun"/>
          <w:u w:val="none"/>
        </w:rPr>
        <w:t>3.7.3</w:t>
      </w:r>
      <w:r w:rsidRPr="00CF4526">
        <w:rPr>
          <w:rFonts w:hAnsi="SimSun"/>
          <w:u w:val="none"/>
        </w:rPr>
        <w:tab/>
      </w:r>
      <w:r w:rsidR="00822E70" w:rsidRPr="00CF4526">
        <w:rPr>
          <w:rFonts w:hAnsi="SimSun"/>
        </w:rPr>
        <w:t>提供获取信息和技术的途径</w:t>
      </w:r>
      <w:bookmarkEnd w:id="59"/>
    </w:p>
    <w:p w14:paraId="02DA2F2F" w14:textId="1D389A76" w:rsidR="004B4BD8" w:rsidRPr="004B4BD8" w:rsidRDefault="004B4BD8" w:rsidP="001A50EA">
      <w:pPr>
        <w:pStyle w:val="ONUME"/>
        <w:tabs>
          <w:tab w:val="clear" w:pos="837"/>
          <w:tab w:val="clear" w:pos="1134"/>
        </w:tabs>
        <w:overflowPunct w:val="0"/>
        <w:spacing w:afterLines="50" w:after="120" w:line="340" w:lineRule="atLeast"/>
        <w:ind w:left="0"/>
        <w:jc w:val="both"/>
        <w:rPr>
          <w:rFonts w:ascii="SimSun" w:hAnsi="SimSun"/>
        </w:rPr>
      </w:pPr>
      <w:r w:rsidRPr="004B4BD8">
        <w:rPr>
          <w:rFonts w:ascii="SimSun" w:hAnsi="SimSun" w:hint="eastAsia"/>
        </w:rPr>
        <w:t>国际局继续通过两项重要的公私合作计划，为</w:t>
      </w:r>
      <w:r>
        <w:rPr>
          <w:rFonts w:ascii="SimSun" w:hAnsi="SimSun" w:hint="eastAsia"/>
        </w:rPr>
        <w:t>乌克兰知识产权</w:t>
      </w:r>
      <w:r w:rsidR="0096613F">
        <w:rPr>
          <w:rFonts w:ascii="SimSun" w:hAnsi="SimSun" w:hint="eastAsia"/>
        </w:rPr>
        <w:t>和创新局</w:t>
      </w:r>
      <w:r w:rsidRPr="004B4BD8">
        <w:rPr>
          <w:rFonts w:ascii="SimSun" w:hAnsi="SimSun" w:hint="eastAsia"/>
        </w:rPr>
        <w:t>和乌克兰其他机构获取专利和非专利数据库和文献提供便利：“获得研究成果促进发展创新（ARDI）”计划提供获取</w:t>
      </w:r>
      <w:r w:rsidR="00D47A9B">
        <w:rPr>
          <w:rFonts w:ascii="SimSun" w:hAnsi="SimSun" w:hint="eastAsia"/>
        </w:rPr>
        <w:t>已</w:t>
      </w:r>
      <w:r w:rsidRPr="004B4BD8">
        <w:rPr>
          <w:rFonts w:ascii="SimSun" w:hAnsi="SimSun" w:hint="eastAsia"/>
        </w:rPr>
        <w:t>订阅科技期刊的</w:t>
      </w:r>
      <w:r w:rsidR="00680BD5">
        <w:rPr>
          <w:rFonts w:ascii="SimSun" w:hAnsi="SimSun" w:hint="eastAsia"/>
        </w:rPr>
        <w:t>机会</w:t>
      </w:r>
      <w:r w:rsidRPr="004B4BD8">
        <w:rPr>
          <w:rFonts w:ascii="SimSun" w:hAnsi="SimSun" w:hint="eastAsia"/>
        </w:rPr>
        <w:t>；“专业化专利信息查询（ASPI）”计划提供获取商业的、更复杂的检索和分析专利数据库的机会。</w:t>
      </w:r>
    </w:p>
    <w:p w14:paraId="0B339776" w14:textId="4281E168" w:rsidR="00822E70" w:rsidRPr="004B4BD8" w:rsidRDefault="004B4BD8" w:rsidP="001A50EA">
      <w:pPr>
        <w:pStyle w:val="ONUME"/>
        <w:tabs>
          <w:tab w:val="clear" w:pos="837"/>
          <w:tab w:val="clear" w:pos="1134"/>
        </w:tabs>
        <w:overflowPunct w:val="0"/>
        <w:spacing w:afterLines="50" w:after="120" w:line="340" w:lineRule="atLeast"/>
        <w:ind w:left="0"/>
        <w:jc w:val="both"/>
        <w:rPr>
          <w:rFonts w:ascii="SimSun" w:hAnsi="SimSun"/>
        </w:rPr>
      </w:pPr>
      <w:r w:rsidRPr="004B4BD8">
        <w:rPr>
          <w:rFonts w:ascii="SimSun" w:hAnsi="SimSun" w:hint="eastAsia"/>
        </w:rPr>
        <w:t>符合条件的乌克兰国家机构（包括TISC网络）免费获取ASPI、ARDI和其他Research4Life计划的期限已延长至2025年底。这一延期是确保乌克兰机构在不断面临挑战的情况下继续受益于全球知识库和技术数据库战略的一部分。</w:t>
      </w:r>
    </w:p>
    <w:p w14:paraId="011F7C7E" w14:textId="601451FF"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在报告所述期间，14家</w:t>
      </w:r>
      <w:r w:rsidR="00B10D54">
        <w:rPr>
          <w:rFonts w:ascii="SimSun" w:hAnsi="SimSun" w:hint="eastAsia"/>
        </w:rPr>
        <w:t>乌克兰</w:t>
      </w:r>
      <w:r w:rsidRPr="00CF4526">
        <w:rPr>
          <w:rFonts w:ascii="SimSun" w:hAnsi="SimSun"/>
        </w:rPr>
        <w:t>学术机构在ASPI注册，这反映出该国高等教育和研发部门</w:t>
      </w:r>
      <w:r w:rsidR="00F93284">
        <w:rPr>
          <w:rFonts w:ascii="SimSun" w:hAnsi="SimSun" w:hint="eastAsia"/>
        </w:rPr>
        <w:t>越来越重视</w:t>
      </w:r>
      <w:r w:rsidRPr="00CF4526">
        <w:rPr>
          <w:rFonts w:ascii="SimSun" w:hAnsi="SimSun"/>
        </w:rPr>
        <w:t>循证创新和提高研究能力。</w:t>
      </w:r>
      <w:bookmarkStart w:id="60" w:name="_Hlk198587595"/>
    </w:p>
    <w:p w14:paraId="355C19CF" w14:textId="77777777" w:rsidR="00AC2B93" w:rsidRDefault="0074753B" w:rsidP="0074753B">
      <w:pPr>
        <w:pStyle w:val="Heading3"/>
        <w:spacing w:after="120"/>
        <w:ind w:left="1890" w:hanging="720"/>
        <w:rPr>
          <w:rFonts w:hAnsi="SimSun"/>
          <w:u w:val="none"/>
        </w:rPr>
      </w:pPr>
      <w:bookmarkStart w:id="61" w:name="_Toc201827171"/>
      <w:r w:rsidRPr="00CF4526">
        <w:rPr>
          <w:rFonts w:hAnsi="SimSun"/>
          <w:u w:val="none"/>
        </w:rPr>
        <w:lastRenderedPageBreak/>
        <w:t>3.7.4</w:t>
      </w:r>
      <w:r w:rsidRPr="00CF4526">
        <w:rPr>
          <w:rFonts w:hAnsi="SimSun"/>
          <w:u w:val="none"/>
        </w:rPr>
        <w:tab/>
      </w:r>
      <w:r w:rsidR="00ED3F94">
        <w:rPr>
          <w:rFonts w:hAnsi="SimSun" w:hint="eastAsia"/>
        </w:rPr>
        <w:t>加强知识产权</w:t>
      </w:r>
      <w:r w:rsidR="00822E70" w:rsidRPr="00CF4526">
        <w:rPr>
          <w:rFonts w:hAnsi="SimSun"/>
        </w:rPr>
        <w:t>基础设施</w:t>
      </w:r>
      <w:bookmarkEnd w:id="61"/>
    </w:p>
    <w:bookmarkEnd w:id="60"/>
    <w:p w14:paraId="48DDF257" w14:textId="1CBDB882"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2025年初，乌克兰</w:t>
      </w:r>
      <w:r w:rsidR="006E4E3F">
        <w:rPr>
          <w:rFonts w:ascii="SimSun" w:hAnsi="SimSun" w:hint="eastAsia"/>
        </w:rPr>
        <w:t>启动</w:t>
      </w:r>
      <w:r w:rsidRPr="00CF4526">
        <w:rPr>
          <w:rFonts w:ascii="SimSun" w:hAnsi="SimSun"/>
        </w:rPr>
        <w:t>了</w:t>
      </w:r>
      <w:r w:rsidR="007A26B3" w:rsidRPr="00CF4526">
        <w:rPr>
          <w:rFonts w:ascii="SimSun" w:hAnsi="SimSun"/>
        </w:rPr>
        <w:t>加入</w:t>
      </w:r>
      <w:r w:rsidR="00520961" w:rsidRPr="00CF4526">
        <w:rPr>
          <w:rFonts w:ascii="SimSun" w:hAnsi="SimSun"/>
        </w:rPr>
        <w:t>产权组织</w:t>
      </w:r>
      <w:r w:rsidR="00295154" w:rsidRPr="00CF4526">
        <w:rPr>
          <w:rFonts w:ascii="SimSun" w:hAnsi="SimSun"/>
        </w:rPr>
        <w:t>数字</w:t>
      </w:r>
      <w:r w:rsidR="0099795B">
        <w:rPr>
          <w:rFonts w:ascii="SimSun" w:hAnsi="SimSun" w:hint="eastAsia"/>
        </w:rPr>
        <w:t>查询</w:t>
      </w:r>
      <w:r w:rsidR="00295154" w:rsidRPr="00CF4526">
        <w:rPr>
          <w:rFonts w:ascii="SimSun" w:hAnsi="SimSun"/>
        </w:rPr>
        <w:t>服务</w:t>
      </w:r>
      <w:r w:rsidR="00520961" w:rsidRPr="00CF4526">
        <w:rPr>
          <w:rFonts w:ascii="SimSun" w:hAnsi="SimSun"/>
        </w:rPr>
        <w:t>（</w:t>
      </w:r>
      <w:r w:rsidRPr="00CF4526">
        <w:rPr>
          <w:rFonts w:ascii="SimSun" w:hAnsi="SimSun"/>
        </w:rPr>
        <w:t>DAS</w:t>
      </w:r>
      <w:r w:rsidR="00520961" w:rsidRPr="00CF4526">
        <w:rPr>
          <w:rFonts w:ascii="SimSun" w:hAnsi="SimSun"/>
        </w:rPr>
        <w:t>）</w:t>
      </w:r>
      <w:r w:rsidRPr="00CF4526">
        <w:rPr>
          <w:rFonts w:ascii="SimSun" w:hAnsi="SimSun"/>
        </w:rPr>
        <w:t>的进程，</w:t>
      </w:r>
      <w:r w:rsidR="006E4E3F">
        <w:rPr>
          <w:rFonts w:ascii="SimSun" w:hAnsi="SimSun" w:hint="eastAsia"/>
        </w:rPr>
        <w:t>DAS</w:t>
      </w:r>
      <w:r w:rsidRPr="00CF4526">
        <w:rPr>
          <w:rFonts w:ascii="SimSun" w:hAnsi="SimSun"/>
        </w:rPr>
        <w:t>是一个安全的电子平台</w:t>
      </w:r>
      <w:r w:rsidR="005709C0" w:rsidRPr="00CF4526">
        <w:rPr>
          <w:rFonts w:ascii="SimSun" w:hAnsi="SimSun"/>
        </w:rPr>
        <w:t>，</w:t>
      </w:r>
      <w:r w:rsidRPr="00CF4526">
        <w:rPr>
          <w:rFonts w:ascii="SimSun" w:hAnsi="SimSun"/>
        </w:rPr>
        <w:t>为参与的知识产权局之间交换优先权文件和相关材料提供便利，使申请人和</w:t>
      </w:r>
      <w:r w:rsidR="006E4E3F">
        <w:rPr>
          <w:rFonts w:ascii="SimSun" w:hAnsi="SimSun" w:hint="eastAsia"/>
        </w:rPr>
        <w:t>主管局</w:t>
      </w:r>
      <w:r w:rsidRPr="00CF4526">
        <w:rPr>
          <w:rFonts w:ascii="SimSun" w:hAnsi="SimSun"/>
        </w:rPr>
        <w:t>能够在数字环境中遵守《巴黎公约》的</w:t>
      </w:r>
      <w:r w:rsidR="00F44C42">
        <w:rPr>
          <w:rFonts w:ascii="SimSun" w:hAnsi="SimSun" w:hint="eastAsia"/>
        </w:rPr>
        <w:t>证明</w:t>
      </w:r>
      <w:r w:rsidRPr="00CF4526">
        <w:rPr>
          <w:rFonts w:ascii="SimSun" w:hAnsi="SimSun"/>
        </w:rPr>
        <w:t>要求。</w:t>
      </w:r>
    </w:p>
    <w:p w14:paraId="05A6BE20" w14:textId="254B64EB"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国际局和</w:t>
      </w:r>
      <w:r w:rsidR="006877D0">
        <w:rPr>
          <w:rFonts w:ascii="SimSun" w:hAnsi="SimSun"/>
        </w:rPr>
        <w:t>乌克兰知识产权</w:t>
      </w:r>
      <w:r w:rsidR="0096613F">
        <w:rPr>
          <w:rFonts w:ascii="SimSun" w:hAnsi="SimSun"/>
        </w:rPr>
        <w:t>和创新局</w:t>
      </w:r>
      <w:r w:rsidRPr="00CF4526">
        <w:rPr>
          <w:rFonts w:ascii="SimSun" w:hAnsi="SimSun"/>
        </w:rPr>
        <w:t>的代表在日内瓦举行了两次面对面会议，讨论</w:t>
      </w:r>
      <w:r w:rsidR="00D47A9B">
        <w:rPr>
          <w:rFonts w:ascii="SimSun" w:hAnsi="SimSun" w:hint="eastAsia"/>
        </w:rPr>
        <w:t>对</w:t>
      </w:r>
      <w:r w:rsidR="00520961" w:rsidRPr="00CF4526">
        <w:rPr>
          <w:rFonts w:ascii="SimSun" w:hAnsi="SimSun"/>
        </w:rPr>
        <w:t>产权组织</w:t>
      </w:r>
      <w:r w:rsidRPr="00CF4526">
        <w:rPr>
          <w:rFonts w:ascii="SimSun" w:hAnsi="SimSun"/>
        </w:rPr>
        <w:t>DAS</w:t>
      </w:r>
      <w:r w:rsidR="00D47A9B">
        <w:rPr>
          <w:rFonts w:ascii="SimSun" w:hAnsi="SimSun" w:hint="eastAsia"/>
        </w:rPr>
        <w:t>进行</w:t>
      </w:r>
      <w:r w:rsidRPr="00CF4526">
        <w:rPr>
          <w:rFonts w:ascii="SimSun" w:hAnsi="SimSun"/>
        </w:rPr>
        <w:t>新</w:t>
      </w:r>
      <w:r w:rsidR="00D47A9B">
        <w:rPr>
          <w:rFonts w:ascii="SimSun" w:hAnsi="SimSun" w:hint="eastAsia"/>
        </w:rPr>
        <w:t>的</w:t>
      </w:r>
      <w:r w:rsidRPr="00CF4526">
        <w:rPr>
          <w:rFonts w:ascii="SimSun" w:hAnsi="SimSun"/>
        </w:rPr>
        <w:t>技术</w:t>
      </w:r>
      <w:r w:rsidR="00D47A9B">
        <w:rPr>
          <w:rFonts w:ascii="SimSun" w:hAnsi="SimSun" w:hint="eastAsia"/>
        </w:rPr>
        <w:t>性改动</w:t>
      </w:r>
      <w:r w:rsidRPr="00CF4526">
        <w:rPr>
          <w:rFonts w:ascii="SimSun" w:hAnsi="SimSun"/>
        </w:rPr>
        <w:t>。随后于2025年4月举行了一次专门的在线会议，向</w:t>
      </w:r>
      <w:r w:rsidR="006877D0">
        <w:rPr>
          <w:rFonts w:ascii="SimSun" w:hAnsi="SimSun"/>
        </w:rPr>
        <w:t>乌克兰知识产权</w:t>
      </w:r>
      <w:r w:rsidR="0096613F">
        <w:rPr>
          <w:rFonts w:ascii="SimSun" w:hAnsi="SimSun"/>
        </w:rPr>
        <w:t>和创新局</w:t>
      </w:r>
      <w:r w:rsidRPr="00CF4526">
        <w:rPr>
          <w:rFonts w:ascii="SimSun" w:hAnsi="SimSun"/>
        </w:rPr>
        <w:t>的相关工作人员提供更详细的技术指导。国际局向乌克兰提供了一套全面的资源，包括关于为DAS门户创建测试账户的信息、REST</w:t>
      </w:r>
      <w:r w:rsidR="00094C47">
        <w:rPr>
          <w:rFonts w:ascii="SimSun" w:hAnsi="SimSun" w:hint="eastAsia"/>
        </w:rPr>
        <w:t xml:space="preserve"> </w:t>
      </w:r>
      <w:r w:rsidRPr="00CF4526">
        <w:rPr>
          <w:rFonts w:ascii="SimSun" w:hAnsi="SimSun"/>
        </w:rPr>
        <w:t>API集成指南以及</w:t>
      </w:r>
      <w:r w:rsidR="00094C47">
        <w:rPr>
          <w:rFonts w:ascii="SimSun" w:hAnsi="SimSun" w:hint="eastAsia"/>
        </w:rPr>
        <w:t>提交信息时的</w:t>
      </w:r>
      <w:r w:rsidRPr="00CF4526">
        <w:rPr>
          <w:rFonts w:ascii="SimSun" w:hAnsi="SimSun"/>
        </w:rPr>
        <w:t>可接受</w:t>
      </w:r>
      <w:r w:rsidR="00094C47">
        <w:rPr>
          <w:rFonts w:ascii="SimSun" w:hAnsi="SimSun" w:hint="eastAsia"/>
        </w:rPr>
        <w:t>文档</w:t>
      </w:r>
      <w:r w:rsidRPr="00CF4526">
        <w:rPr>
          <w:rFonts w:ascii="SimSun" w:hAnsi="SimSun"/>
        </w:rPr>
        <w:t>格式规范。如果乌克兰正式申请加入</w:t>
      </w:r>
      <w:r w:rsidR="00520961" w:rsidRPr="00CF4526">
        <w:rPr>
          <w:rFonts w:ascii="SimSun" w:hAnsi="SimSun"/>
        </w:rPr>
        <w:t>产权组织</w:t>
      </w:r>
      <w:r w:rsidRPr="00CF4526">
        <w:rPr>
          <w:rFonts w:ascii="SimSun" w:hAnsi="SimSun"/>
        </w:rPr>
        <w:t>DAS，国际局仍可提供进一步指导和支持。</w:t>
      </w:r>
    </w:p>
    <w:p w14:paraId="08782E53" w14:textId="77777777" w:rsidR="00AC2B93" w:rsidRDefault="0074753B" w:rsidP="0074753B">
      <w:pPr>
        <w:pStyle w:val="Heading3"/>
        <w:spacing w:after="120"/>
        <w:ind w:left="1890" w:hanging="720"/>
        <w:rPr>
          <w:rFonts w:hAnsi="SimSun"/>
          <w:u w:val="none"/>
          <w:lang w:eastAsia="en-US"/>
        </w:rPr>
      </w:pPr>
      <w:bookmarkStart w:id="62" w:name="_Toc201827172"/>
      <w:r w:rsidRPr="00CF4526">
        <w:rPr>
          <w:rFonts w:hAnsi="SimSun"/>
          <w:u w:val="none"/>
          <w:lang w:eastAsia="en-US"/>
        </w:rPr>
        <w:t>3.7.5</w:t>
      </w:r>
      <w:r w:rsidRPr="00CF4526">
        <w:rPr>
          <w:rFonts w:hAnsi="SimSun"/>
          <w:u w:val="none"/>
          <w:lang w:eastAsia="en-US"/>
        </w:rPr>
        <w:tab/>
      </w:r>
      <w:proofErr w:type="spellStart"/>
      <w:r w:rsidR="00822E70" w:rsidRPr="00CF4526">
        <w:rPr>
          <w:rFonts w:hAnsi="SimSun"/>
          <w:lang w:eastAsia="en-US"/>
        </w:rPr>
        <w:t>版权管理</w:t>
      </w:r>
      <w:bookmarkEnd w:id="62"/>
      <w:proofErr w:type="spellEnd"/>
    </w:p>
    <w:p w14:paraId="5648DEAD" w14:textId="2956F81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2025年3月，国际局开始与乌克兰经济部进行磋商，探讨在乌克兰选定的</w:t>
      </w:r>
      <w:r w:rsidR="00094C47">
        <w:rPr>
          <w:rFonts w:ascii="SimSun" w:hAnsi="SimSun" w:hint="eastAsia"/>
        </w:rPr>
        <w:t>集体管理组织</w:t>
      </w:r>
      <w:r w:rsidRPr="00CF4526">
        <w:rPr>
          <w:rFonts w:ascii="SimSun" w:hAnsi="SimSun"/>
        </w:rPr>
        <w:t>部署</w:t>
      </w:r>
      <w:r w:rsidR="00094C47">
        <w:rPr>
          <w:rFonts w:ascii="SimSun" w:hAnsi="SimSun" w:hint="eastAsia"/>
        </w:rPr>
        <w:t xml:space="preserve">WIPO </w:t>
      </w:r>
      <w:r w:rsidRPr="00CF4526">
        <w:rPr>
          <w:rFonts w:ascii="SimSun" w:hAnsi="SimSun"/>
        </w:rPr>
        <w:t>Connect的可能性。该项目的目标是</w:t>
      </w:r>
      <w:r w:rsidR="008361B3">
        <w:rPr>
          <w:rFonts w:ascii="SimSun" w:hAnsi="SimSun" w:hint="eastAsia"/>
        </w:rPr>
        <w:t>，</w:t>
      </w:r>
      <w:r w:rsidRPr="00CF4526">
        <w:rPr>
          <w:rFonts w:ascii="SimSun" w:hAnsi="SimSun"/>
        </w:rPr>
        <w:t>加强乌克兰集体管理系统</w:t>
      </w:r>
      <w:r w:rsidR="008361B3">
        <w:rPr>
          <w:rFonts w:ascii="SimSun" w:hAnsi="SimSun" w:hint="eastAsia"/>
        </w:rPr>
        <w:t>中</w:t>
      </w:r>
      <w:r w:rsidRPr="00CF4526">
        <w:rPr>
          <w:rFonts w:ascii="SimSun" w:hAnsi="SimSun"/>
        </w:rPr>
        <w:t>权利收入征收和分配的效率和透明度，</w:t>
      </w:r>
      <w:r w:rsidR="008361B3">
        <w:rPr>
          <w:rFonts w:ascii="SimSun" w:hAnsi="SimSun" w:hint="eastAsia"/>
        </w:rPr>
        <w:t>这是</w:t>
      </w:r>
      <w:r w:rsidRPr="00CF4526">
        <w:rPr>
          <w:rFonts w:ascii="SimSun" w:hAnsi="SimSun"/>
        </w:rPr>
        <w:t>经济部副部长</w:t>
      </w:r>
      <w:r w:rsidR="008361B3" w:rsidRPr="00376E79">
        <w:rPr>
          <w:rFonts w:ascii="SimSun" w:hAnsi="SimSun" w:hint="eastAsia"/>
        </w:rPr>
        <w:t>维塔利·金德拉季夫</w:t>
      </w:r>
      <w:r w:rsidRPr="00CF4526">
        <w:rPr>
          <w:rFonts w:ascii="SimSun" w:hAnsi="SimSun"/>
        </w:rPr>
        <w:t>先生强调</w:t>
      </w:r>
      <w:r w:rsidR="008361B3">
        <w:rPr>
          <w:rFonts w:ascii="SimSun" w:hAnsi="SimSun" w:hint="eastAsia"/>
        </w:rPr>
        <w:t>的</w:t>
      </w:r>
      <w:r w:rsidRPr="00CF4526">
        <w:rPr>
          <w:rFonts w:ascii="SimSun" w:hAnsi="SimSun"/>
        </w:rPr>
        <w:t>优先</w:t>
      </w:r>
      <w:r w:rsidR="00100105">
        <w:rPr>
          <w:rFonts w:ascii="SimSun" w:hAnsi="SimSun" w:hint="eastAsia"/>
        </w:rPr>
        <w:t>工作</w:t>
      </w:r>
      <w:r w:rsidR="008361B3">
        <w:rPr>
          <w:rFonts w:ascii="SimSun" w:hAnsi="SimSun" w:hint="eastAsia"/>
        </w:rPr>
        <w:t>领域</w:t>
      </w:r>
      <w:r w:rsidRPr="00CF4526">
        <w:rPr>
          <w:rFonts w:ascii="SimSun" w:hAnsi="SimSun"/>
        </w:rPr>
        <w:t>。</w:t>
      </w:r>
    </w:p>
    <w:p w14:paraId="4493724E" w14:textId="601CC3CC"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2025年3月和4月</w:t>
      </w:r>
      <w:r w:rsidR="00932389" w:rsidRPr="00CF4526">
        <w:rPr>
          <w:rFonts w:ascii="SimSun" w:hAnsi="SimSun"/>
        </w:rPr>
        <w:t>，</w:t>
      </w:r>
      <w:r w:rsidRPr="00CF4526">
        <w:rPr>
          <w:rFonts w:ascii="SimSun" w:hAnsi="SimSun"/>
        </w:rPr>
        <w:t>国际局、经济部和</w:t>
      </w:r>
      <w:r w:rsidR="006877D0">
        <w:rPr>
          <w:rFonts w:ascii="SimSun" w:hAnsi="SimSun"/>
        </w:rPr>
        <w:t>乌克兰知识产权</w:t>
      </w:r>
      <w:r w:rsidR="0096613F">
        <w:rPr>
          <w:rFonts w:ascii="SimSun" w:hAnsi="SimSun"/>
        </w:rPr>
        <w:t>和创新局</w:t>
      </w:r>
      <w:r w:rsidRPr="00CF4526">
        <w:rPr>
          <w:rFonts w:ascii="SimSun" w:hAnsi="SimSun"/>
        </w:rPr>
        <w:t>举行了磋商。在这些会议上</w:t>
      </w:r>
      <w:r w:rsidR="00932389" w:rsidRPr="00CF4526">
        <w:rPr>
          <w:rFonts w:ascii="SimSun" w:hAnsi="SimSun"/>
        </w:rPr>
        <w:t>，</w:t>
      </w:r>
      <w:r w:rsidRPr="00CF4526">
        <w:rPr>
          <w:rFonts w:ascii="SimSun" w:hAnsi="SimSun"/>
        </w:rPr>
        <w:t>国际局对软件进行了现场演示，并详细介绍了</w:t>
      </w:r>
      <w:r w:rsidR="00100105">
        <w:rPr>
          <w:rFonts w:ascii="SimSun" w:hAnsi="SimSun" w:hint="eastAsia"/>
        </w:rPr>
        <w:t xml:space="preserve">WIPO </w:t>
      </w:r>
      <w:r w:rsidRPr="00CF4526">
        <w:rPr>
          <w:rFonts w:ascii="SimSun" w:hAnsi="SimSun"/>
        </w:rPr>
        <w:t>Connect平台的功能、实施要求和优势。</w:t>
      </w:r>
    </w:p>
    <w:p w14:paraId="679503E8" w14:textId="100DC58E"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经济部和地方</w:t>
      </w:r>
      <w:r w:rsidR="00100105">
        <w:rPr>
          <w:rFonts w:ascii="SimSun" w:hAnsi="SimSun" w:hint="eastAsia"/>
        </w:rPr>
        <w:t>集体管理组织</w:t>
      </w:r>
      <w:r w:rsidRPr="00CF4526">
        <w:rPr>
          <w:rFonts w:ascii="SimSun" w:hAnsi="SimSun"/>
        </w:rPr>
        <w:t>对采用该系统表示了强烈兴趣。乌克兰仍在进行讨论，以确定实施</w:t>
      </w:r>
      <w:r w:rsidR="00100105">
        <w:rPr>
          <w:rFonts w:ascii="SimSun" w:hAnsi="SimSun" w:hint="eastAsia"/>
        </w:rPr>
        <w:t>WIPO Connect</w:t>
      </w:r>
      <w:r w:rsidRPr="00CF4526">
        <w:rPr>
          <w:rFonts w:ascii="SimSun" w:hAnsi="SimSun"/>
        </w:rPr>
        <w:t>的最合适、最可行的途径，同时</w:t>
      </w:r>
      <w:r w:rsidR="00100105">
        <w:rPr>
          <w:rFonts w:ascii="SimSun" w:hAnsi="SimSun" w:hint="eastAsia"/>
        </w:rPr>
        <w:t>兼顾</w:t>
      </w:r>
      <w:r w:rsidRPr="00CF4526">
        <w:rPr>
          <w:rFonts w:ascii="SimSun" w:hAnsi="SimSun"/>
        </w:rPr>
        <w:t>当地的技术和机构能力。如有需要，国际局将继续提供进一步支持。</w:t>
      </w:r>
    </w:p>
    <w:p w14:paraId="5AC3D8DC" w14:textId="6A0652E3"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与此同时，为进一步支持集体管理框架的现代化，国际局与乌克兰分享了最新版的</w:t>
      </w:r>
      <w:r w:rsidR="00520961" w:rsidRPr="00CF4526">
        <w:rPr>
          <w:rFonts w:ascii="SimSun" w:hAnsi="SimSun"/>
        </w:rPr>
        <w:t>产权组织</w:t>
      </w:r>
      <w:r w:rsidR="005C3189">
        <w:rPr>
          <w:rFonts w:ascii="SimSun" w:hAnsi="SimSun" w:hint="eastAsia"/>
        </w:rPr>
        <w:t>《</w:t>
      </w:r>
      <w:r w:rsidRPr="00CF4526">
        <w:rPr>
          <w:rFonts w:ascii="SimSun" w:hAnsi="SimSun"/>
        </w:rPr>
        <w:t>集体管理组织良好做法工具包》。该资源旨在帮助成员国和集体管理组织</w:t>
      </w:r>
      <w:r w:rsidR="00832D2F">
        <w:rPr>
          <w:rFonts w:ascii="SimSun" w:hAnsi="SimSun" w:hint="eastAsia"/>
        </w:rPr>
        <w:t>以</w:t>
      </w:r>
      <w:r w:rsidRPr="00CF4526">
        <w:rPr>
          <w:rFonts w:ascii="SimSun" w:hAnsi="SimSun"/>
        </w:rPr>
        <w:t>国际良好做法</w:t>
      </w:r>
      <w:r w:rsidR="00832D2F">
        <w:rPr>
          <w:rFonts w:ascii="SimSun" w:hAnsi="SimSun" w:hint="eastAsia"/>
        </w:rPr>
        <w:t>为</w:t>
      </w:r>
      <w:r w:rsidRPr="00CF4526">
        <w:rPr>
          <w:rFonts w:ascii="SimSun" w:hAnsi="SimSun"/>
        </w:rPr>
        <w:t>基础，设计适合其具体情况的方法</w:t>
      </w:r>
      <w:r w:rsidRPr="00832D2F">
        <w:rPr>
          <w:rFonts w:ascii="SimSun" w:hAnsi="SimSun"/>
        </w:rPr>
        <w:t>。</w:t>
      </w:r>
    </w:p>
    <w:p w14:paraId="61DEBABE" w14:textId="77777777" w:rsidR="00AC2B93" w:rsidRDefault="0074753B" w:rsidP="0074753B">
      <w:pPr>
        <w:pStyle w:val="Heading3"/>
        <w:spacing w:after="120"/>
        <w:ind w:left="1890" w:hanging="720"/>
        <w:rPr>
          <w:rFonts w:hAnsi="SimSun"/>
          <w:u w:val="none"/>
        </w:rPr>
      </w:pPr>
      <w:bookmarkStart w:id="63" w:name="_Toc201827173"/>
      <w:r w:rsidRPr="00CF4526">
        <w:rPr>
          <w:rFonts w:hAnsi="SimSun"/>
          <w:u w:val="none"/>
        </w:rPr>
        <w:t>3.7.6</w:t>
      </w:r>
      <w:r w:rsidRPr="00CF4526">
        <w:rPr>
          <w:rFonts w:hAnsi="SimSun"/>
          <w:u w:val="none"/>
        </w:rPr>
        <w:tab/>
      </w:r>
      <w:r w:rsidR="00822E70" w:rsidRPr="00CF4526">
        <w:rPr>
          <w:rFonts w:hAnsi="SimSun"/>
        </w:rPr>
        <w:t>无障碍图书</w:t>
      </w:r>
      <w:r w:rsidR="006678A2">
        <w:rPr>
          <w:rFonts w:hAnsi="SimSun" w:hint="eastAsia"/>
        </w:rPr>
        <w:t>联合会</w:t>
      </w:r>
      <w:r w:rsidR="00520961" w:rsidRPr="00CF4526">
        <w:rPr>
          <w:rFonts w:hAnsi="SimSun"/>
        </w:rPr>
        <w:t>（</w:t>
      </w:r>
      <w:r w:rsidR="00822E70" w:rsidRPr="00CF4526">
        <w:rPr>
          <w:rFonts w:hAnsi="SimSun"/>
        </w:rPr>
        <w:t>ABC</w:t>
      </w:r>
      <w:r w:rsidR="00520961" w:rsidRPr="00CF4526">
        <w:rPr>
          <w:rFonts w:hAnsi="SimSun"/>
        </w:rPr>
        <w:t>）</w:t>
      </w:r>
      <w:bookmarkEnd w:id="63"/>
    </w:p>
    <w:p w14:paraId="4C89F30F" w14:textId="0595E0D3"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乌克兰盲人协会中央专业图书馆</w:t>
      </w:r>
      <w:r w:rsidR="00520961" w:rsidRPr="00CF4526">
        <w:rPr>
          <w:rFonts w:ascii="SimSun" w:hAnsi="SimSun"/>
        </w:rPr>
        <w:t>（</w:t>
      </w:r>
      <w:r w:rsidRPr="00CF4526">
        <w:rPr>
          <w:rFonts w:ascii="SimSun" w:hAnsi="SimSun"/>
        </w:rPr>
        <w:t>CLBU</w:t>
      </w:r>
      <w:r w:rsidR="00520961" w:rsidRPr="00CF4526">
        <w:rPr>
          <w:rFonts w:ascii="SimSun" w:hAnsi="SimSun"/>
        </w:rPr>
        <w:t>）</w:t>
      </w:r>
      <w:r w:rsidRPr="00CF4526">
        <w:rPr>
          <w:rFonts w:ascii="SimSun" w:hAnsi="SimSun"/>
        </w:rPr>
        <w:t>于2019年加入了无障碍图书</w:t>
      </w:r>
      <w:r w:rsidR="008B7F90">
        <w:rPr>
          <w:rFonts w:ascii="SimSun" w:hAnsi="SimSun" w:hint="eastAsia"/>
        </w:rPr>
        <w:t>联合会</w:t>
      </w:r>
      <w:r w:rsidR="00520961" w:rsidRPr="00CF4526">
        <w:rPr>
          <w:rFonts w:ascii="SimSun" w:hAnsi="SimSun"/>
        </w:rPr>
        <w:t>（</w:t>
      </w:r>
      <w:r w:rsidRPr="00CF4526">
        <w:rPr>
          <w:rFonts w:ascii="SimSun" w:hAnsi="SimSun"/>
        </w:rPr>
        <w:t>ABC</w:t>
      </w:r>
      <w:r w:rsidR="00520961" w:rsidRPr="00CF4526">
        <w:rPr>
          <w:rFonts w:ascii="SimSun" w:hAnsi="SimSun"/>
        </w:rPr>
        <w:t>）</w:t>
      </w:r>
      <w:r w:rsidR="0025220E">
        <w:rPr>
          <w:rFonts w:ascii="SimSun" w:hAnsi="SimSun" w:hint="eastAsia"/>
        </w:rPr>
        <w:t>的</w:t>
      </w:r>
      <w:r w:rsidRPr="00CF4526">
        <w:rPr>
          <w:rFonts w:ascii="SimSun" w:hAnsi="SimSun"/>
        </w:rPr>
        <w:t>全球图书服务</w:t>
      </w:r>
      <w:r w:rsidR="00520961" w:rsidRPr="00CF4526">
        <w:rPr>
          <w:rFonts w:ascii="SimSun" w:hAnsi="SimSun"/>
        </w:rPr>
        <w:t>（</w:t>
      </w:r>
      <w:r w:rsidRPr="00CF4526">
        <w:rPr>
          <w:rFonts w:ascii="SimSun" w:hAnsi="SimSun"/>
        </w:rPr>
        <w:t>GBS</w:t>
      </w:r>
      <w:r w:rsidR="00520961" w:rsidRPr="00CF4526">
        <w:rPr>
          <w:rFonts w:ascii="SimSun" w:hAnsi="SimSun"/>
        </w:rPr>
        <w:t>）</w:t>
      </w:r>
      <w:r w:rsidRPr="00CF4526">
        <w:rPr>
          <w:rFonts w:ascii="SimSun" w:hAnsi="SimSun"/>
        </w:rPr>
        <w:t>，现在可以完全访问GBS平台</w:t>
      </w:r>
      <w:r w:rsidR="00520961" w:rsidRPr="00CF4526">
        <w:rPr>
          <w:rFonts w:ascii="SimSun" w:hAnsi="SimSun"/>
        </w:rPr>
        <w:t>（</w:t>
      </w:r>
      <w:r w:rsidRPr="00CF4526">
        <w:rPr>
          <w:rFonts w:ascii="SimSun" w:hAnsi="SimSun"/>
        </w:rPr>
        <w:t>通常称为图书馆应用</w:t>
      </w:r>
      <w:r w:rsidR="00520961" w:rsidRPr="00CF4526">
        <w:rPr>
          <w:rFonts w:ascii="SimSun" w:hAnsi="SimSun"/>
        </w:rPr>
        <w:t>）</w:t>
      </w:r>
      <w:r w:rsidRPr="00CF4526">
        <w:rPr>
          <w:rFonts w:ascii="SimSun" w:hAnsi="SimSun"/>
        </w:rPr>
        <w:t>，该平台目前拥有100多万种无障碍格式的图书，</w:t>
      </w:r>
      <w:r w:rsidR="0025220E">
        <w:rPr>
          <w:rFonts w:ascii="SimSun" w:hAnsi="SimSun" w:hint="eastAsia"/>
        </w:rPr>
        <w:t>均</w:t>
      </w:r>
      <w:r w:rsidRPr="00CF4526">
        <w:rPr>
          <w:rFonts w:ascii="SimSun" w:hAnsi="SimSun"/>
        </w:rPr>
        <w:t>可以在《马拉喀什</w:t>
      </w:r>
      <w:r w:rsidR="008B7F90">
        <w:rPr>
          <w:rFonts w:ascii="SimSun" w:hAnsi="SimSun" w:hint="eastAsia"/>
        </w:rPr>
        <w:t>视障者</w:t>
      </w:r>
      <w:r w:rsidRPr="00CF4526">
        <w:rPr>
          <w:rFonts w:ascii="SimSun" w:hAnsi="SimSun"/>
        </w:rPr>
        <w:t>条约》框架下进行跨境</w:t>
      </w:r>
      <w:r w:rsidR="0025220E">
        <w:rPr>
          <w:rFonts w:ascii="SimSun" w:hAnsi="SimSun" w:hint="eastAsia"/>
        </w:rPr>
        <w:t>交换</w:t>
      </w:r>
      <w:r w:rsidRPr="00CF4526">
        <w:rPr>
          <w:rFonts w:ascii="SimSun" w:hAnsi="SimSun"/>
        </w:rPr>
        <w:t>。</w:t>
      </w:r>
    </w:p>
    <w:p w14:paraId="633E6DEC" w14:textId="2B13FE91"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2025年2月，</w:t>
      </w:r>
      <w:r w:rsidR="0025220E" w:rsidRPr="00CF4526">
        <w:rPr>
          <w:rFonts w:ascii="SimSun" w:hAnsi="SimSun"/>
        </w:rPr>
        <w:t>中央专业图书馆</w:t>
      </w:r>
      <w:r w:rsidRPr="00CF4526">
        <w:rPr>
          <w:rFonts w:ascii="SimSun" w:hAnsi="SimSun"/>
        </w:rPr>
        <w:t>表示有兴趣加入ABC的</w:t>
      </w:r>
      <w:r w:rsidR="0025220E">
        <w:rPr>
          <w:rFonts w:ascii="SimSun" w:hAnsi="SimSun" w:hint="eastAsia"/>
        </w:rPr>
        <w:t>“</w:t>
      </w:r>
      <w:r w:rsidRPr="00CF4526">
        <w:rPr>
          <w:rFonts w:ascii="SimSun" w:hAnsi="SimSun"/>
        </w:rPr>
        <w:t>受益人</w:t>
      </w:r>
      <w:r w:rsidR="0025220E">
        <w:rPr>
          <w:rFonts w:ascii="SimSun" w:hAnsi="SimSun" w:hint="eastAsia"/>
        </w:rPr>
        <w:t>应用”</w:t>
      </w:r>
      <w:r w:rsidR="00520961" w:rsidRPr="00CF4526">
        <w:rPr>
          <w:rFonts w:ascii="SimSun" w:hAnsi="SimSun"/>
        </w:rPr>
        <w:t>（</w:t>
      </w:r>
      <w:r w:rsidRPr="00CF4526">
        <w:rPr>
          <w:rFonts w:ascii="SimSun" w:hAnsi="SimSun"/>
        </w:rPr>
        <w:t>以前称为</w:t>
      </w:r>
      <w:r w:rsidR="0025220E">
        <w:rPr>
          <w:rFonts w:ascii="SimSun" w:hAnsi="SimSun" w:hint="eastAsia"/>
        </w:rPr>
        <w:t>“</w:t>
      </w:r>
      <w:r w:rsidRPr="00CF4526">
        <w:rPr>
          <w:rFonts w:ascii="SimSun" w:hAnsi="SimSun"/>
        </w:rPr>
        <w:t>补充</w:t>
      </w:r>
      <w:r w:rsidR="0025220E">
        <w:rPr>
          <w:rFonts w:ascii="SimSun" w:hAnsi="SimSun" w:hint="eastAsia"/>
        </w:rPr>
        <w:t>应用”</w:t>
      </w:r>
      <w:r w:rsidR="00520961" w:rsidRPr="00CF4526">
        <w:rPr>
          <w:rFonts w:ascii="SimSun" w:hAnsi="SimSun"/>
        </w:rPr>
        <w:t>）</w:t>
      </w:r>
      <w:r w:rsidRPr="00CF4526">
        <w:rPr>
          <w:rFonts w:ascii="SimSun" w:hAnsi="SimSun"/>
        </w:rPr>
        <w:t>，该</w:t>
      </w:r>
      <w:r w:rsidR="0025220E">
        <w:rPr>
          <w:rFonts w:ascii="SimSun" w:hAnsi="SimSun" w:hint="eastAsia"/>
        </w:rPr>
        <w:t>应用向</w:t>
      </w:r>
      <w:r w:rsidRPr="00CF4526">
        <w:rPr>
          <w:rFonts w:ascii="SimSun" w:hAnsi="SimSun"/>
        </w:rPr>
        <w:t>参与的</w:t>
      </w:r>
      <w:r w:rsidR="0025220E">
        <w:rPr>
          <w:rFonts w:ascii="SimSun" w:hAnsi="SimSun" w:hint="eastAsia"/>
        </w:rPr>
        <w:t>被</w:t>
      </w:r>
      <w:r w:rsidRPr="00CF4526">
        <w:rPr>
          <w:rFonts w:ascii="SimSun" w:hAnsi="SimSun"/>
        </w:rPr>
        <w:t>授权实体</w:t>
      </w:r>
      <w:r w:rsidR="0025220E">
        <w:rPr>
          <w:rFonts w:ascii="SimSun" w:hAnsi="SimSun" w:hint="eastAsia"/>
        </w:rPr>
        <w:t>免费提供</w:t>
      </w:r>
      <w:r w:rsidRPr="00CF4526">
        <w:rPr>
          <w:rFonts w:ascii="SimSun" w:hAnsi="SimSun"/>
        </w:rPr>
        <w:t>。受益人应用</w:t>
      </w:r>
      <w:r w:rsidR="008C0DEF" w:rsidRPr="008C0DEF">
        <w:rPr>
          <w:rFonts w:ascii="SimSun" w:hAnsi="SimSun" w:hint="eastAsia"/>
        </w:rPr>
        <w:t>使参与的被授权实体的读者能够搜索并立即下载其目录中所载作品的无障碍格式副本，这些被授权实体位于已加入《马拉喀什视障者条约》并转换其规定的国家</w:t>
      </w:r>
      <w:r w:rsidRPr="00CF4526">
        <w:rPr>
          <w:rFonts w:ascii="SimSun" w:hAnsi="SimSun"/>
        </w:rPr>
        <w:t>。</w:t>
      </w:r>
    </w:p>
    <w:p w14:paraId="7E2A1113" w14:textId="4990874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2025年5月，</w:t>
      </w:r>
      <w:r w:rsidR="00D350CF" w:rsidRPr="00CF4526">
        <w:rPr>
          <w:rFonts w:ascii="SimSun" w:hAnsi="SimSun"/>
        </w:rPr>
        <w:t>中央专业图书馆</w:t>
      </w:r>
      <w:r w:rsidRPr="00CF4526">
        <w:rPr>
          <w:rFonts w:ascii="SimSun" w:hAnsi="SimSun"/>
        </w:rPr>
        <w:t>同意了</w:t>
      </w:r>
      <w:r w:rsidR="00D350CF">
        <w:rPr>
          <w:rFonts w:ascii="SimSun" w:hAnsi="SimSun" w:hint="eastAsia"/>
        </w:rPr>
        <w:t>“</w:t>
      </w:r>
      <w:r w:rsidRPr="00CF4526">
        <w:rPr>
          <w:rFonts w:ascii="SimSun" w:hAnsi="SimSun"/>
        </w:rPr>
        <w:t>受益人应用</w:t>
      </w:r>
      <w:r w:rsidR="00D350CF">
        <w:rPr>
          <w:rFonts w:ascii="SimSun" w:hAnsi="SimSun" w:hint="eastAsia"/>
        </w:rPr>
        <w:t>”</w:t>
      </w:r>
      <w:r w:rsidRPr="00CF4526">
        <w:rPr>
          <w:rFonts w:ascii="SimSun" w:hAnsi="SimSun"/>
        </w:rPr>
        <w:t>的条款和条件，并将很快开始向ABC</w:t>
      </w:r>
      <w:r w:rsidR="00D350CF">
        <w:rPr>
          <w:rFonts w:ascii="SimSun" w:hAnsi="SimSun" w:hint="eastAsia"/>
        </w:rPr>
        <w:t>图书库</w:t>
      </w:r>
      <w:r w:rsidRPr="00CF4526">
        <w:rPr>
          <w:rFonts w:ascii="SimSun" w:hAnsi="SimSun"/>
        </w:rPr>
        <w:t>提供自己的无障碍图书。整合完成后，</w:t>
      </w:r>
      <w:r w:rsidR="00D350CF" w:rsidRPr="00CF4526">
        <w:rPr>
          <w:rFonts w:ascii="SimSun" w:hAnsi="SimSun"/>
        </w:rPr>
        <w:t>中央专业图书馆</w:t>
      </w:r>
      <w:r w:rsidRPr="00CF4526">
        <w:rPr>
          <w:rFonts w:ascii="SimSun" w:hAnsi="SimSun"/>
        </w:rPr>
        <w:t>将能够向其用户</w:t>
      </w:r>
      <w:r w:rsidR="00D350CF">
        <w:rPr>
          <w:rFonts w:ascii="SimSun" w:hAnsi="SimSun" w:hint="eastAsia"/>
        </w:rPr>
        <w:t>推出“</w:t>
      </w:r>
      <w:r w:rsidRPr="00CF4526">
        <w:rPr>
          <w:rFonts w:ascii="SimSun" w:hAnsi="SimSun"/>
        </w:rPr>
        <w:t>受益人应用</w:t>
      </w:r>
      <w:r w:rsidR="00D350CF">
        <w:rPr>
          <w:rFonts w:ascii="SimSun" w:hAnsi="SimSun" w:hint="eastAsia"/>
        </w:rPr>
        <w:t>”</w:t>
      </w:r>
      <w:r w:rsidRPr="00CF4526">
        <w:rPr>
          <w:rFonts w:ascii="SimSun" w:hAnsi="SimSun"/>
        </w:rPr>
        <w:t>，使</w:t>
      </w:r>
      <w:r w:rsidR="00D350CF">
        <w:rPr>
          <w:rFonts w:ascii="SimSun" w:hAnsi="SimSun" w:hint="eastAsia"/>
        </w:rPr>
        <w:t>用户</w:t>
      </w:r>
      <w:r w:rsidRPr="00CF4526">
        <w:rPr>
          <w:rFonts w:ascii="SimSun" w:hAnsi="SimSun"/>
        </w:rPr>
        <w:t>能够访问包含46</w:t>
      </w:r>
      <w:r w:rsidR="00D350CF">
        <w:rPr>
          <w:rFonts w:ascii="SimSun" w:hAnsi="SimSun" w:hint="eastAsia"/>
        </w:rPr>
        <w:t>万</w:t>
      </w:r>
      <w:r w:rsidRPr="00CF4526">
        <w:rPr>
          <w:rFonts w:ascii="SimSun" w:hAnsi="SimSun"/>
        </w:rPr>
        <w:t>无障碍图书的目录，并自主浏览</w:t>
      </w:r>
      <w:r w:rsidR="00D350CF">
        <w:rPr>
          <w:rFonts w:ascii="SimSun" w:hAnsi="SimSun" w:hint="eastAsia"/>
        </w:rPr>
        <w:t>这些图书或将其</w:t>
      </w:r>
      <w:r w:rsidRPr="00CF4526">
        <w:rPr>
          <w:rFonts w:ascii="SimSun" w:hAnsi="SimSun"/>
        </w:rPr>
        <w:t>下载到喜欢的设备上。</w:t>
      </w:r>
      <w:bookmarkStart w:id="64" w:name="_Hlk198587611"/>
    </w:p>
    <w:p w14:paraId="2C715736" w14:textId="77777777" w:rsidR="00AC2B93" w:rsidRDefault="0074753B" w:rsidP="0074753B">
      <w:pPr>
        <w:pStyle w:val="Heading3"/>
        <w:spacing w:after="120"/>
        <w:ind w:left="1890" w:hanging="720"/>
        <w:rPr>
          <w:rFonts w:hAnsi="SimSun"/>
          <w:u w:val="none"/>
        </w:rPr>
      </w:pPr>
      <w:bookmarkStart w:id="65" w:name="_Toc201827174"/>
      <w:r w:rsidRPr="00CF4526">
        <w:rPr>
          <w:rFonts w:hAnsi="SimSun"/>
          <w:u w:val="none"/>
        </w:rPr>
        <w:lastRenderedPageBreak/>
        <w:t>3.7.7</w:t>
      </w:r>
      <w:r w:rsidRPr="00CF4526">
        <w:rPr>
          <w:rFonts w:hAnsi="SimSun"/>
          <w:u w:val="none"/>
        </w:rPr>
        <w:tab/>
      </w:r>
      <w:r w:rsidR="00F6281A">
        <w:rPr>
          <w:rFonts w:hAnsi="SimSun" w:hint="eastAsia"/>
        </w:rPr>
        <w:t>“</w:t>
      </w:r>
      <w:r w:rsidR="00F6281A" w:rsidRPr="00F6281A">
        <w:rPr>
          <w:rFonts w:hAnsi="SimSun" w:hint="eastAsia"/>
        </w:rPr>
        <w:t>危机时期加强国家知识产权局能力</w:t>
      </w:r>
      <w:r w:rsidR="00F6281A">
        <w:rPr>
          <w:rFonts w:hAnsi="SimSun" w:hint="eastAsia"/>
        </w:rPr>
        <w:t>”CDIP</w:t>
      </w:r>
      <w:r w:rsidR="00822E70" w:rsidRPr="00CF4526">
        <w:rPr>
          <w:rFonts w:hAnsi="SimSun"/>
        </w:rPr>
        <w:t>项目</w:t>
      </w:r>
      <w:bookmarkEnd w:id="65"/>
    </w:p>
    <w:bookmarkEnd w:id="64"/>
    <w:p w14:paraId="139AAE38" w14:textId="38AEFECA" w:rsidR="00822E70" w:rsidRPr="00CF4526" w:rsidRDefault="00192D35"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发展与知识产权委员会</w:t>
      </w:r>
      <w:r w:rsidR="00520961" w:rsidRPr="00CF4526">
        <w:rPr>
          <w:rFonts w:ascii="SimSun" w:hAnsi="SimSun"/>
        </w:rPr>
        <w:t>（</w:t>
      </w:r>
      <w:r w:rsidRPr="00CF4526">
        <w:rPr>
          <w:rFonts w:ascii="SimSun" w:hAnsi="SimSun"/>
        </w:rPr>
        <w:t>CDIP</w:t>
      </w:r>
      <w:r w:rsidR="00520961" w:rsidRPr="00CF4526">
        <w:rPr>
          <w:rFonts w:ascii="SimSun" w:hAnsi="SimSun"/>
        </w:rPr>
        <w:t>）</w:t>
      </w:r>
      <w:r w:rsidRPr="00CF4526">
        <w:rPr>
          <w:rFonts w:ascii="SimSun" w:hAnsi="SimSun"/>
        </w:rPr>
        <w:t>在其第三十二届会议上</w:t>
      </w:r>
      <w:r w:rsidR="00F6281A">
        <w:rPr>
          <w:rFonts w:ascii="SimSun" w:hAnsi="SimSun" w:hint="eastAsia"/>
        </w:rPr>
        <w:t>，</w:t>
      </w:r>
      <w:r w:rsidR="00822E70" w:rsidRPr="00CF4526">
        <w:rPr>
          <w:rFonts w:ascii="SimSun" w:hAnsi="SimSun"/>
        </w:rPr>
        <w:t>通过了联合王国和捷克共和国提出的关于</w:t>
      </w:r>
      <w:r w:rsidR="00974BE2">
        <w:rPr>
          <w:rFonts w:ascii="SimSun" w:hAnsi="SimSun" w:hint="eastAsia"/>
        </w:rPr>
        <w:t>“</w:t>
      </w:r>
      <w:r w:rsidR="00974BE2" w:rsidRPr="00974BE2">
        <w:rPr>
          <w:rFonts w:ascii="SimSun" w:hAnsi="SimSun" w:hint="eastAsia"/>
        </w:rPr>
        <w:t>危机时期加强国家知识产权局能力</w:t>
      </w:r>
      <w:r w:rsidR="00974BE2">
        <w:rPr>
          <w:rFonts w:ascii="SimSun" w:hAnsi="SimSun" w:hint="eastAsia"/>
        </w:rPr>
        <w:t>”</w:t>
      </w:r>
      <w:r w:rsidR="00822E70" w:rsidRPr="00CF4526">
        <w:rPr>
          <w:rFonts w:ascii="SimSun" w:hAnsi="SimSun"/>
        </w:rPr>
        <w:t>的发展议程项目</w:t>
      </w:r>
      <w:r w:rsidR="0054412B" w:rsidRPr="00CF4526">
        <w:rPr>
          <w:rFonts w:ascii="SimSun" w:hAnsi="SimSun"/>
        </w:rPr>
        <w:t>。</w:t>
      </w:r>
      <w:r w:rsidR="00822E70" w:rsidRPr="00CF4526">
        <w:rPr>
          <w:rFonts w:ascii="SimSun" w:hAnsi="SimSun"/>
        </w:rPr>
        <w:t>乌克兰已表示</w:t>
      </w:r>
      <w:r w:rsidR="00F81538" w:rsidRPr="00CF4526">
        <w:rPr>
          <w:rFonts w:ascii="SimSun" w:hAnsi="SimSun"/>
        </w:rPr>
        <w:t>有</w:t>
      </w:r>
      <w:r w:rsidR="00822E70" w:rsidRPr="00CF4526">
        <w:rPr>
          <w:rFonts w:ascii="SimSun" w:hAnsi="SimSun"/>
        </w:rPr>
        <w:t>兴趣</w:t>
      </w:r>
      <w:r w:rsidR="00F81538" w:rsidRPr="00CF4526">
        <w:rPr>
          <w:rFonts w:ascii="SimSun" w:hAnsi="SimSun"/>
        </w:rPr>
        <w:t>参与该</w:t>
      </w:r>
      <w:r w:rsidR="00822E70" w:rsidRPr="00CF4526">
        <w:rPr>
          <w:rFonts w:ascii="SimSun" w:hAnsi="SimSun"/>
        </w:rPr>
        <w:t>项目，这将需要与其他</w:t>
      </w:r>
      <w:r w:rsidR="00945D9E">
        <w:rPr>
          <w:rFonts w:ascii="SimSun" w:hAnsi="SimSun"/>
        </w:rPr>
        <w:t>成员</w:t>
      </w:r>
      <w:r w:rsidR="00822E70" w:rsidRPr="00CF4526">
        <w:rPr>
          <w:rFonts w:ascii="SimSun" w:hAnsi="SimSun"/>
        </w:rPr>
        <w:t>国一起</w:t>
      </w:r>
      <w:r w:rsidR="00F6281A">
        <w:rPr>
          <w:rFonts w:ascii="SimSun" w:hAnsi="SimSun" w:hint="eastAsia"/>
        </w:rPr>
        <w:t>编拟</w:t>
      </w:r>
      <w:r w:rsidR="00822E70" w:rsidRPr="00CF4526">
        <w:rPr>
          <w:rFonts w:ascii="SimSun" w:hAnsi="SimSun"/>
        </w:rPr>
        <w:t>一份案例研究报告，并有可能编写和通过相关材料。</w:t>
      </w:r>
    </w:p>
    <w:p w14:paraId="301A4C3F" w14:textId="30326C00"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作为实施该项目的第一步</w:t>
      </w:r>
      <w:r w:rsidR="00F81538" w:rsidRPr="00CF4526">
        <w:rPr>
          <w:rFonts w:ascii="SimSun" w:hAnsi="SimSun"/>
        </w:rPr>
        <w:t>，</w:t>
      </w:r>
      <w:r w:rsidRPr="00CF4526">
        <w:rPr>
          <w:rFonts w:ascii="SimSun" w:hAnsi="SimSun"/>
        </w:rPr>
        <w:t>向乌克兰以及所有参与国分发了一份综合调查。</w:t>
      </w:r>
      <w:r w:rsidR="002952DB">
        <w:rPr>
          <w:rFonts w:ascii="SimSun" w:hAnsi="SimSun" w:hint="eastAsia"/>
        </w:rPr>
        <w:t>这项</w:t>
      </w:r>
      <w:r w:rsidRPr="00CF4526">
        <w:rPr>
          <w:rFonts w:ascii="SimSun" w:hAnsi="SimSun"/>
        </w:rPr>
        <w:t>调查旨在</w:t>
      </w:r>
      <w:r w:rsidR="002952DB">
        <w:rPr>
          <w:rFonts w:ascii="SimSun" w:hAnsi="SimSun" w:hint="eastAsia"/>
        </w:rPr>
        <w:t>查明</w:t>
      </w:r>
      <w:r w:rsidRPr="00CF4526">
        <w:rPr>
          <w:rFonts w:ascii="SimSun" w:hAnsi="SimSun"/>
        </w:rPr>
        <w:t>各知识产权局在机构</w:t>
      </w:r>
      <w:r w:rsidR="0067631A">
        <w:rPr>
          <w:rFonts w:ascii="SimSun" w:hAnsi="SimSun" w:hint="eastAsia"/>
        </w:rPr>
        <w:t>韧性</w:t>
      </w:r>
      <w:r w:rsidRPr="00CF4526">
        <w:rPr>
          <w:rFonts w:ascii="SimSun" w:hAnsi="SimSun"/>
        </w:rPr>
        <w:t>、危机管理法律框架、</w:t>
      </w:r>
      <w:r w:rsidR="0067631A">
        <w:rPr>
          <w:rFonts w:ascii="SimSun" w:hAnsi="SimSun" w:hint="eastAsia"/>
        </w:rPr>
        <w:t>就绪程度</w:t>
      </w:r>
      <w:r w:rsidRPr="00CF4526">
        <w:rPr>
          <w:rFonts w:ascii="SimSun" w:hAnsi="SimSun"/>
        </w:rPr>
        <w:t>、</w:t>
      </w:r>
      <w:r w:rsidR="0067631A">
        <w:rPr>
          <w:rFonts w:ascii="SimSun" w:hAnsi="SimSun" w:hint="eastAsia"/>
        </w:rPr>
        <w:t>紧急响应</w:t>
      </w:r>
      <w:r w:rsidRPr="00CF4526">
        <w:rPr>
          <w:rFonts w:ascii="SimSun" w:hAnsi="SimSun"/>
        </w:rPr>
        <w:t>机制、恢复战略和遵守公认国际标准方面的共性和差异。</w:t>
      </w:r>
    </w:p>
    <w:p w14:paraId="7BEBE5AC" w14:textId="48AF8256"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根据收集到的数据，国际局</w:t>
      </w:r>
      <w:r w:rsidR="002A2F56" w:rsidRPr="00CF4526">
        <w:rPr>
          <w:rFonts w:ascii="SimSun" w:hAnsi="SimSun"/>
        </w:rPr>
        <w:t>将</w:t>
      </w:r>
      <w:r w:rsidRPr="00CF4526">
        <w:rPr>
          <w:rFonts w:ascii="SimSun" w:hAnsi="SimSun"/>
        </w:rPr>
        <w:t>对参与的</w:t>
      </w:r>
      <w:r w:rsidR="00945D9E">
        <w:rPr>
          <w:rFonts w:ascii="SimSun" w:hAnsi="SimSun"/>
        </w:rPr>
        <w:t>成员</w:t>
      </w:r>
      <w:r w:rsidRPr="00CF4526">
        <w:rPr>
          <w:rFonts w:ascii="SimSun" w:hAnsi="SimSun"/>
        </w:rPr>
        <w:t>国进行比较分析，以评估其优势、弱</w:t>
      </w:r>
      <w:r w:rsidR="00AE020A">
        <w:rPr>
          <w:rFonts w:ascii="SimSun" w:hAnsi="SimSun" w:hint="eastAsia"/>
        </w:rPr>
        <w:t>点</w:t>
      </w:r>
      <w:r w:rsidRPr="00CF4526">
        <w:rPr>
          <w:rFonts w:ascii="SimSun" w:hAnsi="SimSun"/>
        </w:rPr>
        <w:t>和具体背景挑战。分析还</w:t>
      </w:r>
      <w:r w:rsidR="002A2F56" w:rsidRPr="00CF4526">
        <w:rPr>
          <w:rFonts w:ascii="SimSun" w:hAnsi="SimSun"/>
        </w:rPr>
        <w:t>将</w:t>
      </w:r>
      <w:r w:rsidRPr="00CF4526">
        <w:rPr>
          <w:rFonts w:ascii="SimSun" w:hAnsi="SimSun"/>
        </w:rPr>
        <w:t>检查每个国家与国际危机管理标准的一致性，如ISO</w:t>
      </w:r>
      <w:r w:rsidR="00AE020A">
        <w:rPr>
          <w:rFonts w:ascii="SimSun" w:hAnsi="SimSun" w:hint="eastAsia"/>
        </w:rPr>
        <w:t xml:space="preserve"> </w:t>
      </w:r>
      <w:r w:rsidRPr="00CF4526">
        <w:rPr>
          <w:rFonts w:ascii="SimSun" w:hAnsi="SimSun"/>
        </w:rPr>
        <w:t>22301</w:t>
      </w:r>
      <w:r w:rsidR="00520961" w:rsidRPr="00CF4526">
        <w:rPr>
          <w:rFonts w:ascii="SimSun" w:hAnsi="SimSun"/>
        </w:rPr>
        <w:t>（</w:t>
      </w:r>
      <w:r w:rsidRPr="00CF4526">
        <w:rPr>
          <w:rFonts w:ascii="SimSun" w:hAnsi="SimSun"/>
        </w:rPr>
        <w:t>业务连续性</w:t>
      </w:r>
      <w:r w:rsidR="00520961" w:rsidRPr="00CF4526">
        <w:rPr>
          <w:rFonts w:ascii="SimSun" w:hAnsi="SimSun"/>
        </w:rPr>
        <w:t>）</w:t>
      </w:r>
      <w:r w:rsidRPr="00CF4526">
        <w:rPr>
          <w:rFonts w:ascii="SimSun" w:hAnsi="SimSun"/>
        </w:rPr>
        <w:t>、ISO</w:t>
      </w:r>
      <w:r w:rsidR="00AE020A">
        <w:rPr>
          <w:rFonts w:ascii="SimSun" w:hAnsi="SimSun" w:hint="eastAsia"/>
        </w:rPr>
        <w:t xml:space="preserve"> </w:t>
      </w:r>
      <w:r w:rsidRPr="00CF4526">
        <w:rPr>
          <w:rFonts w:ascii="SimSun" w:hAnsi="SimSun"/>
        </w:rPr>
        <w:t>27001</w:t>
      </w:r>
      <w:r w:rsidR="00520961" w:rsidRPr="00CF4526">
        <w:rPr>
          <w:rFonts w:ascii="SimSun" w:hAnsi="SimSun"/>
        </w:rPr>
        <w:t>（</w:t>
      </w:r>
      <w:r w:rsidRPr="00CF4526">
        <w:rPr>
          <w:rFonts w:ascii="SimSun" w:hAnsi="SimSun"/>
        </w:rPr>
        <w:t>信息安全</w:t>
      </w:r>
      <w:r w:rsidR="00520961" w:rsidRPr="00CF4526">
        <w:rPr>
          <w:rFonts w:ascii="SimSun" w:hAnsi="SimSun"/>
        </w:rPr>
        <w:t>）</w:t>
      </w:r>
      <w:r w:rsidRPr="00CF4526">
        <w:rPr>
          <w:rFonts w:ascii="SimSun" w:hAnsi="SimSun"/>
        </w:rPr>
        <w:t>和联合国减灾风险</w:t>
      </w:r>
      <w:r w:rsidR="00520961" w:rsidRPr="00CF4526">
        <w:rPr>
          <w:rFonts w:ascii="SimSun" w:hAnsi="SimSun"/>
        </w:rPr>
        <w:t>（</w:t>
      </w:r>
      <w:r w:rsidRPr="00CF4526">
        <w:rPr>
          <w:rFonts w:ascii="SimSun" w:hAnsi="SimSun"/>
        </w:rPr>
        <w:t>UNDRR</w:t>
      </w:r>
      <w:r w:rsidR="00520961" w:rsidRPr="00CF4526">
        <w:rPr>
          <w:rFonts w:ascii="SimSun" w:hAnsi="SimSun"/>
        </w:rPr>
        <w:t>）</w:t>
      </w:r>
      <w:r w:rsidRPr="00CF4526">
        <w:rPr>
          <w:rFonts w:ascii="SimSun" w:hAnsi="SimSun"/>
        </w:rPr>
        <w:t>准则。</w:t>
      </w:r>
    </w:p>
    <w:p w14:paraId="23D7010E" w14:textId="78628E83" w:rsidR="00822E70" w:rsidRPr="00CF4526" w:rsidRDefault="00AE76F5"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继</w:t>
      </w:r>
      <w:r w:rsidR="00822E70" w:rsidRPr="00CF4526">
        <w:rPr>
          <w:rFonts w:ascii="SimSun" w:hAnsi="SimSun"/>
        </w:rPr>
        <w:t>乌克兰完成调查后，</w:t>
      </w:r>
      <w:r w:rsidR="002334FA">
        <w:rPr>
          <w:rFonts w:ascii="SimSun" w:hAnsi="SimSun" w:hint="eastAsia"/>
        </w:rPr>
        <w:t>将</w:t>
      </w:r>
      <w:r w:rsidR="00822E70" w:rsidRPr="00CF4526">
        <w:rPr>
          <w:rFonts w:ascii="SimSun" w:hAnsi="SimSun"/>
        </w:rPr>
        <w:t>根据</w:t>
      </w:r>
      <w:r w:rsidR="002334FA">
        <w:rPr>
          <w:rFonts w:ascii="SimSun" w:hAnsi="SimSun" w:hint="eastAsia"/>
        </w:rPr>
        <w:t>其</w:t>
      </w:r>
      <w:r w:rsidR="00822E70" w:rsidRPr="00CF4526">
        <w:rPr>
          <w:rFonts w:ascii="SimSun" w:hAnsi="SimSun"/>
        </w:rPr>
        <w:t>危机管理</w:t>
      </w:r>
      <w:r w:rsidR="002334FA">
        <w:rPr>
          <w:rFonts w:ascii="SimSun" w:hAnsi="SimSun" w:hint="eastAsia"/>
        </w:rPr>
        <w:t>制度</w:t>
      </w:r>
      <w:r w:rsidR="00822E70" w:rsidRPr="00CF4526">
        <w:rPr>
          <w:rFonts w:ascii="SimSun" w:hAnsi="SimSun"/>
        </w:rPr>
        <w:t>的成熟度</w:t>
      </w:r>
      <w:r w:rsidR="002334FA">
        <w:rPr>
          <w:rFonts w:ascii="SimSun" w:hAnsi="SimSun" w:hint="eastAsia"/>
        </w:rPr>
        <w:t>，把</w:t>
      </w:r>
      <w:r w:rsidR="002334FA" w:rsidRPr="00CF4526">
        <w:rPr>
          <w:rFonts w:ascii="SimSun" w:hAnsi="SimSun"/>
        </w:rPr>
        <w:t>包括乌克兰在内的各国</w:t>
      </w:r>
      <w:r w:rsidR="00822E70" w:rsidRPr="00CF4526">
        <w:rPr>
          <w:rFonts w:ascii="SimSun" w:hAnsi="SimSun"/>
        </w:rPr>
        <w:t>分为三个等级：高</w:t>
      </w:r>
      <w:r w:rsidR="00C95FF1">
        <w:rPr>
          <w:rFonts w:ascii="SimSun" w:hAnsi="SimSun" w:hint="eastAsia"/>
        </w:rPr>
        <w:t>成熟度</w:t>
      </w:r>
      <w:r w:rsidR="00822E70" w:rsidRPr="00CF4526">
        <w:rPr>
          <w:rFonts w:ascii="SimSun" w:hAnsi="SimSun"/>
        </w:rPr>
        <w:t>、中</w:t>
      </w:r>
      <w:r w:rsidR="00C95FF1">
        <w:rPr>
          <w:rFonts w:ascii="SimSun" w:hAnsi="SimSun" w:hint="eastAsia"/>
        </w:rPr>
        <w:t>成熟度</w:t>
      </w:r>
      <w:r w:rsidR="00822E70" w:rsidRPr="00CF4526">
        <w:rPr>
          <w:rFonts w:ascii="SimSun" w:hAnsi="SimSun"/>
        </w:rPr>
        <w:t>和发展中</w:t>
      </w:r>
      <w:r w:rsidR="00C95FF1">
        <w:rPr>
          <w:rFonts w:ascii="SimSun" w:hAnsi="SimSun" w:hint="eastAsia"/>
        </w:rPr>
        <w:t>成熟度</w:t>
      </w:r>
      <w:r w:rsidR="00822E70" w:rsidRPr="00CF4526">
        <w:rPr>
          <w:rFonts w:ascii="SimSun" w:hAnsi="SimSun"/>
        </w:rPr>
        <w:t>。</w:t>
      </w:r>
    </w:p>
    <w:p w14:paraId="432BAA65" w14:textId="42274361" w:rsidR="00822E70" w:rsidRPr="00BA59A3" w:rsidRDefault="002D6BD3" w:rsidP="00BA59A3">
      <w:pPr>
        <w:pStyle w:val="Heading1"/>
        <w:spacing w:before="240" w:after="120"/>
      </w:pPr>
      <w:bookmarkStart w:id="66" w:name="_Toc201827175"/>
      <w:r w:rsidRPr="00CF4526">
        <w:t>4.</w:t>
      </w:r>
      <w:r w:rsidRPr="00CF4526">
        <w:tab/>
      </w:r>
      <w:r w:rsidR="00822E70" w:rsidRPr="00CF4526">
        <w:t>获取</w:t>
      </w:r>
      <w:r w:rsidR="00520961" w:rsidRPr="00CF4526">
        <w:t>产权组织</w:t>
      </w:r>
      <w:r w:rsidR="00822E70" w:rsidRPr="00CF4526">
        <w:t>知识产权服务的途径</w:t>
      </w:r>
      <w:r w:rsidRPr="00CF4526">
        <w:t>，以及为确保在</w:t>
      </w:r>
      <w:r w:rsidR="00520961" w:rsidRPr="00CF4526">
        <w:t>产权组织</w:t>
      </w:r>
      <w:r w:rsidR="004615ED" w:rsidRPr="00CF4526">
        <w:t>资源</w:t>
      </w:r>
      <w:r w:rsidRPr="00CF4526">
        <w:t>和平台上发表的出版物符合乌克兰的主权、独立和领土完整原则而采取的措施。</w:t>
      </w:r>
      <w:bookmarkEnd w:id="66"/>
    </w:p>
    <w:p w14:paraId="07AFC214" w14:textId="77777777" w:rsidR="00AC2B93" w:rsidRPr="00987641" w:rsidRDefault="002D6BD3" w:rsidP="00987641">
      <w:pPr>
        <w:pStyle w:val="Heading2"/>
        <w:spacing w:before="240" w:after="120"/>
      </w:pPr>
      <w:bookmarkStart w:id="67" w:name="_Toc201827176"/>
      <w:r w:rsidRPr="00CF4526">
        <w:t>4</w:t>
      </w:r>
      <w:r w:rsidR="0074753B" w:rsidRPr="00CF4526">
        <w:t>.1</w:t>
      </w:r>
      <w:r w:rsidR="0074753B" w:rsidRPr="00CF4526">
        <w:tab/>
      </w:r>
      <w:r w:rsidR="00822E70" w:rsidRPr="00CF4526">
        <w:t>专利合作条约</w:t>
      </w:r>
      <w:r w:rsidR="00520961" w:rsidRPr="00CF4526">
        <w:t>（</w:t>
      </w:r>
      <w:r w:rsidR="00822E70" w:rsidRPr="00CF4526">
        <w:t>PCT</w:t>
      </w:r>
      <w:r w:rsidR="00520961" w:rsidRPr="00CF4526">
        <w:t>）</w:t>
      </w:r>
      <w:bookmarkEnd w:id="67"/>
    </w:p>
    <w:p w14:paraId="5CA20BD0" w14:textId="132B8591"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乌克兰申请人在报告期内继续使用PCT体系。如果申请人在遵守时限方面</w:t>
      </w:r>
      <w:r w:rsidR="006C5A4B">
        <w:rPr>
          <w:rFonts w:ascii="SimSun" w:hAnsi="SimSun" w:hint="eastAsia"/>
        </w:rPr>
        <w:t>出现</w:t>
      </w:r>
      <w:r w:rsidRPr="00CF4526">
        <w:rPr>
          <w:rFonts w:ascii="SimSun" w:hAnsi="SimSun"/>
        </w:rPr>
        <w:t>延误，PCT体系将提供适当的延期、例外和其他</w:t>
      </w:r>
      <w:r w:rsidR="006C5A4B">
        <w:rPr>
          <w:rFonts w:ascii="SimSun" w:hAnsi="SimSun" w:hint="eastAsia"/>
        </w:rPr>
        <w:t>救济措施</w:t>
      </w:r>
      <w:r w:rsidRPr="00CF4526">
        <w:rPr>
          <w:rFonts w:ascii="SimSun" w:hAnsi="SimSun"/>
        </w:rPr>
        <w:t>，详见文件A/64/8第106段。</w:t>
      </w:r>
    </w:p>
    <w:p w14:paraId="4FAC1E1A" w14:textId="1F3689FB"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在2024年5月至2025年4月期间，</w:t>
      </w:r>
      <w:r w:rsidR="006877D0">
        <w:rPr>
          <w:rFonts w:ascii="SimSun" w:hAnsi="SimSun"/>
        </w:rPr>
        <w:t>乌克兰知识产权</w:t>
      </w:r>
      <w:r w:rsidR="0096613F">
        <w:rPr>
          <w:rFonts w:ascii="SimSun" w:hAnsi="SimSun"/>
        </w:rPr>
        <w:t>和创新局</w:t>
      </w:r>
      <w:r w:rsidRPr="00CF4526">
        <w:rPr>
          <w:rFonts w:ascii="SimSun" w:hAnsi="SimSun"/>
        </w:rPr>
        <w:t>作为国际检索</w:t>
      </w:r>
      <w:r w:rsidR="006C5A4B">
        <w:rPr>
          <w:rFonts w:ascii="SimSun" w:hAnsi="SimSun" w:hint="eastAsia"/>
        </w:rPr>
        <w:t>单位</w:t>
      </w:r>
      <w:r w:rsidRPr="00CF4526">
        <w:rPr>
          <w:rFonts w:ascii="SimSun" w:hAnsi="SimSun"/>
        </w:rPr>
        <w:t>和国际</w:t>
      </w:r>
      <w:r w:rsidR="006C5A4B">
        <w:rPr>
          <w:rFonts w:ascii="SimSun" w:hAnsi="SimSun" w:hint="eastAsia"/>
        </w:rPr>
        <w:t>初步审查单位</w:t>
      </w:r>
      <w:r w:rsidRPr="00CF4526">
        <w:rPr>
          <w:rFonts w:ascii="SimSun" w:hAnsi="SimSun"/>
        </w:rPr>
        <w:t>，已</w:t>
      </w:r>
      <w:r w:rsidR="006C5A4B">
        <w:rPr>
          <w:rFonts w:ascii="SimSun" w:hAnsi="SimSun" w:hint="eastAsia"/>
        </w:rPr>
        <w:t>出具</w:t>
      </w:r>
      <w:r w:rsidRPr="00CF4526">
        <w:rPr>
          <w:rFonts w:ascii="SimSun" w:hAnsi="SimSun"/>
        </w:rPr>
        <w:t>了50份国际检索报告。</w:t>
      </w:r>
    </w:p>
    <w:p w14:paraId="4CC48F3B" w14:textId="77777777" w:rsidR="00AC2B93" w:rsidRDefault="002D6BD3" w:rsidP="00987641">
      <w:pPr>
        <w:pStyle w:val="Heading2"/>
        <w:spacing w:before="240" w:after="120"/>
        <w:rPr>
          <w:lang w:eastAsia="en-US"/>
        </w:rPr>
      </w:pPr>
      <w:bookmarkStart w:id="68" w:name="_Toc201827177"/>
      <w:r w:rsidRPr="00CF4526">
        <w:rPr>
          <w:lang w:eastAsia="en-US"/>
        </w:rPr>
        <w:t>4.2</w:t>
      </w:r>
      <w:r w:rsidR="0074753B" w:rsidRPr="00CF4526">
        <w:rPr>
          <w:lang w:eastAsia="en-US"/>
        </w:rPr>
        <w:tab/>
      </w:r>
      <w:proofErr w:type="spellStart"/>
      <w:r w:rsidR="00822E70" w:rsidRPr="00CF4526">
        <w:rPr>
          <w:lang w:eastAsia="en-US"/>
        </w:rPr>
        <w:t>马德里</w:t>
      </w:r>
      <w:proofErr w:type="spellEnd"/>
      <w:r w:rsidR="003F5205">
        <w:rPr>
          <w:rFonts w:hint="eastAsia"/>
        </w:rPr>
        <w:t>体系</w:t>
      </w:r>
      <w:bookmarkEnd w:id="68"/>
    </w:p>
    <w:p w14:paraId="18E03125" w14:textId="7CB527CB" w:rsidR="00822E70" w:rsidRPr="00CF4526" w:rsidRDefault="00E01229" w:rsidP="001A50EA">
      <w:pPr>
        <w:pStyle w:val="ONUME"/>
        <w:tabs>
          <w:tab w:val="clear" w:pos="837"/>
          <w:tab w:val="clear" w:pos="1134"/>
        </w:tabs>
        <w:overflowPunct w:val="0"/>
        <w:spacing w:afterLines="50" w:after="120" w:line="340" w:lineRule="atLeast"/>
        <w:ind w:left="0"/>
        <w:jc w:val="both"/>
        <w:rPr>
          <w:rFonts w:ascii="SimSun" w:hAnsi="SimSun"/>
        </w:rPr>
      </w:pPr>
      <w:r w:rsidRPr="00E01229">
        <w:rPr>
          <w:rFonts w:ascii="SimSun" w:hAnsi="SimSun" w:hint="eastAsia"/>
        </w:rPr>
        <w:t>国际局继续</w:t>
      </w:r>
      <w:r w:rsidR="00E03117">
        <w:rPr>
          <w:rFonts w:ascii="SimSun" w:hAnsi="SimSun" w:hint="eastAsia"/>
        </w:rPr>
        <w:t>按照</w:t>
      </w:r>
      <w:r w:rsidRPr="00E01229">
        <w:rPr>
          <w:rFonts w:ascii="SimSun" w:hAnsi="SimSun" w:hint="eastAsia"/>
        </w:rPr>
        <w:t>《马德里议定书实施细则》第5条规定</w:t>
      </w:r>
      <w:r w:rsidR="00E03117">
        <w:rPr>
          <w:rFonts w:ascii="SimSun" w:hAnsi="SimSun" w:hint="eastAsia"/>
        </w:rPr>
        <w:t>，为</w:t>
      </w:r>
      <w:r w:rsidRPr="00E01229">
        <w:rPr>
          <w:rFonts w:ascii="SimSun" w:hAnsi="SimSun" w:hint="eastAsia"/>
        </w:rPr>
        <w:t>因不可抗力原因而错过时限</w:t>
      </w:r>
      <w:r w:rsidR="00E03117">
        <w:rPr>
          <w:rFonts w:ascii="SimSun" w:hAnsi="SimSun" w:hint="eastAsia"/>
        </w:rPr>
        <w:t>的情况提供救济措施</w:t>
      </w:r>
      <w:r w:rsidRPr="00E01229">
        <w:rPr>
          <w:rFonts w:ascii="SimSun" w:hAnsi="SimSun" w:hint="eastAsia"/>
        </w:rPr>
        <w:t>，免除了证据要求，并根据请求</w:t>
      </w:r>
      <w:r w:rsidR="00E03117">
        <w:rPr>
          <w:rFonts w:ascii="SimSun" w:hAnsi="SimSun" w:hint="eastAsia"/>
        </w:rPr>
        <w:t>，</w:t>
      </w:r>
      <w:r w:rsidR="00822E70" w:rsidRPr="00CF4526">
        <w:rPr>
          <w:rFonts w:ascii="SimSun" w:hAnsi="SimSun"/>
        </w:rPr>
        <w:t>为这些错过</w:t>
      </w:r>
      <w:r w:rsidR="002A59E5">
        <w:rPr>
          <w:rFonts w:ascii="SimSun" w:hAnsi="SimSun" w:hint="eastAsia"/>
        </w:rPr>
        <w:t>时限</w:t>
      </w:r>
      <w:r w:rsidR="00822E70" w:rsidRPr="00CF4526">
        <w:rPr>
          <w:rFonts w:ascii="SimSun" w:hAnsi="SimSun"/>
        </w:rPr>
        <w:t>的情况提供网上延迟</w:t>
      </w:r>
      <w:r w:rsidR="00445911">
        <w:rPr>
          <w:rFonts w:ascii="SimSun" w:hAnsi="SimSun" w:hint="eastAsia"/>
        </w:rPr>
        <w:t>缴费</w:t>
      </w:r>
      <w:r w:rsidR="00822E70" w:rsidRPr="00CF4526">
        <w:rPr>
          <w:rFonts w:ascii="SimSun" w:hAnsi="SimSun"/>
        </w:rPr>
        <w:t>，以简化这一</w:t>
      </w:r>
      <w:r>
        <w:rPr>
          <w:rFonts w:ascii="SimSun" w:hAnsi="SimSun" w:hint="eastAsia"/>
        </w:rPr>
        <w:t>过程</w:t>
      </w:r>
      <w:r w:rsidR="00822E70" w:rsidRPr="00CF4526">
        <w:rPr>
          <w:rFonts w:ascii="SimSun" w:hAnsi="SimSun"/>
        </w:rPr>
        <w:t>。</w:t>
      </w:r>
    </w:p>
    <w:p w14:paraId="403553AF" w14:textId="7012A52C"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2024年继续</w:t>
      </w:r>
      <w:r w:rsidR="00E662B2">
        <w:rPr>
          <w:rFonts w:ascii="SimSun" w:hAnsi="SimSun" w:hint="eastAsia"/>
        </w:rPr>
        <w:t>为</w:t>
      </w:r>
      <w:r w:rsidRPr="00CF4526">
        <w:rPr>
          <w:rFonts w:ascii="SimSun" w:hAnsi="SimSun"/>
        </w:rPr>
        <w:t>乌克兰申请人使用马德里电子申请</w:t>
      </w:r>
      <w:r w:rsidR="00E662B2">
        <w:rPr>
          <w:rFonts w:ascii="SimSun" w:hAnsi="SimSun" w:hint="eastAsia"/>
        </w:rPr>
        <w:t>提供帮助</w:t>
      </w:r>
      <w:r w:rsidRPr="00CF4526">
        <w:rPr>
          <w:rFonts w:ascii="SimSun" w:hAnsi="SimSun"/>
        </w:rPr>
        <w:t>。乌克兰</w:t>
      </w:r>
      <w:r w:rsidR="00E662B2">
        <w:rPr>
          <w:rFonts w:ascii="SimSun" w:hAnsi="SimSun" w:hint="eastAsia"/>
        </w:rPr>
        <w:t>主管局</w:t>
      </w:r>
      <w:r w:rsidRPr="00CF4526">
        <w:rPr>
          <w:rFonts w:ascii="SimSun" w:hAnsi="SimSun"/>
        </w:rPr>
        <w:t>与国际局在技术问题上的沟通与合作</w:t>
      </w:r>
      <w:r w:rsidR="00E662B2">
        <w:rPr>
          <w:rFonts w:ascii="SimSun" w:hAnsi="SimSun" w:hint="eastAsia"/>
        </w:rPr>
        <w:t>，</w:t>
      </w:r>
      <w:r w:rsidRPr="00CF4526">
        <w:rPr>
          <w:rFonts w:ascii="SimSun" w:hAnsi="SimSun"/>
        </w:rPr>
        <w:t>确保了马德里体系在该国的顺利运行和服务</w:t>
      </w:r>
      <w:r w:rsidR="00A94A8B">
        <w:rPr>
          <w:rFonts w:ascii="SimSun" w:hAnsi="SimSun" w:hint="eastAsia"/>
        </w:rPr>
        <w:t>交付</w:t>
      </w:r>
      <w:r w:rsidRPr="00CF4526">
        <w:rPr>
          <w:rFonts w:ascii="SimSun" w:hAnsi="SimSun"/>
        </w:rPr>
        <w:t>。</w:t>
      </w:r>
    </w:p>
    <w:p w14:paraId="3F98DDEE" w14:textId="77777777" w:rsidR="00AC2B93" w:rsidRDefault="002D6BD3" w:rsidP="00BA59A3">
      <w:pPr>
        <w:pStyle w:val="Heading2"/>
        <w:spacing w:before="240" w:after="120"/>
        <w:rPr>
          <w:lang w:eastAsia="en-US"/>
        </w:rPr>
      </w:pPr>
      <w:bookmarkStart w:id="69" w:name="_Toc201827178"/>
      <w:r w:rsidRPr="00CF4526">
        <w:rPr>
          <w:lang w:eastAsia="en-US"/>
        </w:rPr>
        <w:t>4.3</w:t>
      </w:r>
      <w:r w:rsidR="0074753B" w:rsidRPr="00CF4526">
        <w:rPr>
          <w:lang w:eastAsia="en-US"/>
        </w:rPr>
        <w:tab/>
      </w:r>
      <w:proofErr w:type="spellStart"/>
      <w:r w:rsidR="00822E70" w:rsidRPr="00CF4526">
        <w:rPr>
          <w:lang w:eastAsia="en-US"/>
        </w:rPr>
        <w:t>海牙体系</w:t>
      </w:r>
      <w:bookmarkEnd w:id="69"/>
      <w:proofErr w:type="spellEnd"/>
    </w:p>
    <w:p w14:paraId="58F00C0F" w14:textId="2BB7A745"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在报告</w:t>
      </w:r>
      <w:r w:rsidR="00E662B2">
        <w:rPr>
          <w:rFonts w:ascii="SimSun" w:hAnsi="SimSun" w:hint="eastAsia"/>
        </w:rPr>
        <w:t>所涉</w:t>
      </w:r>
      <w:r w:rsidRPr="00CF4526">
        <w:rPr>
          <w:rFonts w:ascii="SimSun" w:hAnsi="SimSun"/>
        </w:rPr>
        <w:t>期间，</w:t>
      </w:r>
      <w:r w:rsidR="009F762B" w:rsidRPr="009F762B">
        <w:rPr>
          <w:rFonts w:ascii="SimSun" w:hAnsi="SimSun" w:hint="eastAsia"/>
        </w:rPr>
        <w:t>没有要求适用《&lt;海牙协定&gt;1999年文本和1960年文本共同实施细则》第5条“对延误时限的宽限”。</w:t>
      </w:r>
    </w:p>
    <w:p w14:paraId="0C0B742B" w14:textId="47AF8E95" w:rsidR="00822E70" w:rsidRPr="00CF4526" w:rsidRDefault="003B296F" w:rsidP="001A50EA">
      <w:pPr>
        <w:pStyle w:val="ONUME"/>
        <w:tabs>
          <w:tab w:val="clear" w:pos="837"/>
          <w:tab w:val="clear" w:pos="1134"/>
        </w:tabs>
        <w:overflowPunct w:val="0"/>
        <w:spacing w:afterLines="50" w:after="120" w:line="340" w:lineRule="atLeast"/>
        <w:ind w:left="0"/>
        <w:jc w:val="both"/>
        <w:rPr>
          <w:rFonts w:ascii="SimSun" w:hAnsi="SimSun"/>
        </w:rPr>
      </w:pPr>
      <w:r w:rsidRPr="003B296F">
        <w:rPr>
          <w:rFonts w:ascii="SimSun" w:hAnsi="SimSun" w:hint="eastAsia"/>
        </w:rPr>
        <w:t>在报告所</w:t>
      </w:r>
      <w:r>
        <w:rPr>
          <w:rFonts w:ascii="SimSun" w:hAnsi="SimSun" w:hint="eastAsia"/>
        </w:rPr>
        <w:t>涉</w:t>
      </w:r>
      <w:r w:rsidRPr="003B296F">
        <w:rPr>
          <w:rFonts w:ascii="SimSun" w:hAnsi="SimSun" w:hint="eastAsia"/>
        </w:rPr>
        <w:t>期间，来自乌克兰的</w:t>
      </w:r>
      <w:r>
        <w:rPr>
          <w:rFonts w:ascii="SimSun" w:hAnsi="SimSun" w:hint="eastAsia"/>
        </w:rPr>
        <w:t>若干名</w:t>
      </w:r>
      <w:r w:rsidRPr="003B296F">
        <w:rPr>
          <w:rFonts w:ascii="SimSun" w:hAnsi="SimSun" w:hint="eastAsia"/>
        </w:rPr>
        <w:t>与会者参加了海牙体系公开网络研讨会</w:t>
      </w:r>
      <w:r w:rsidR="00822E70" w:rsidRPr="00CF4526">
        <w:rPr>
          <w:rFonts w:ascii="SimSun" w:hAnsi="SimSun"/>
        </w:rPr>
        <w:t>。</w:t>
      </w:r>
    </w:p>
    <w:p w14:paraId="788DA300" w14:textId="509C17FF" w:rsidR="00822E70" w:rsidRPr="00CF4526" w:rsidRDefault="002D6BD3" w:rsidP="00BA59A3">
      <w:pPr>
        <w:pStyle w:val="Heading2"/>
        <w:spacing w:before="240" w:after="120"/>
        <w:rPr>
          <w:lang w:eastAsia="en-US"/>
        </w:rPr>
      </w:pPr>
      <w:bookmarkStart w:id="70" w:name="_Toc201827179"/>
      <w:r w:rsidRPr="005D30AB">
        <w:rPr>
          <w:lang w:eastAsia="en-US"/>
        </w:rPr>
        <w:t>4.</w:t>
      </w:r>
      <w:r w:rsidR="004D3BE8" w:rsidRPr="005D30AB">
        <w:rPr>
          <w:lang w:eastAsia="en-US"/>
        </w:rPr>
        <w:t>4</w:t>
      </w:r>
      <w:r w:rsidR="0074753B" w:rsidRPr="005D30AB">
        <w:rPr>
          <w:lang w:eastAsia="en-US"/>
        </w:rPr>
        <w:tab/>
      </w:r>
      <w:proofErr w:type="spellStart"/>
      <w:r w:rsidR="00822E70" w:rsidRPr="00CF4526">
        <w:rPr>
          <w:lang w:eastAsia="en-US"/>
        </w:rPr>
        <w:t>仲裁与调解</w:t>
      </w:r>
      <w:bookmarkEnd w:id="70"/>
      <w:proofErr w:type="spellEnd"/>
    </w:p>
    <w:p w14:paraId="3267F6EB" w14:textId="72EFE749" w:rsidR="00822E70" w:rsidRPr="00CF4526" w:rsidRDefault="00520961"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产权组织</w:t>
      </w:r>
      <w:r w:rsidR="00822E70" w:rsidRPr="00CF4526">
        <w:rPr>
          <w:rFonts w:ascii="SimSun" w:hAnsi="SimSun"/>
        </w:rPr>
        <w:t>仲裁与调解中心</w:t>
      </w:r>
      <w:r w:rsidRPr="00CF4526">
        <w:rPr>
          <w:rFonts w:ascii="SimSun" w:hAnsi="SimSun"/>
        </w:rPr>
        <w:t>（</w:t>
      </w:r>
      <w:r w:rsidR="00822E70" w:rsidRPr="00CF4526">
        <w:rPr>
          <w:rFonts w:ascii="SimSun" w:hAnsi="SimSun"/>
        </w:rPr>
        <w:t>AMC</w:t>
      </w:r>
      <w:r w:rsidRPr="00CF4526">
        <w:rPr>
          <w:rFonts w:ascii="SimSun" w:hAnsi="SimSun"/>
        </w:rPr>
        <w:t>）</w:t>
      </w:r>
      <w:r w:rsidR="00822E70" w:rsidRPr="00CF4526">
        <w:rPr>
          <w:rFonts w:ascii="SimSun" w:hAnsi="SimSun"/>
        </w:rPr>
        <w:t>继续与乌克兰经济部合作，</w:t>
      </w:r>
      <w:r w:rsidR="00D5291E">
        <w:rPr>
          <w:rFonts w:ascii="SimSun" w:hAnsi="SimSun" w:hint="eastAsia"/>
        </w:rPr>
        <w:t>通过各种方式，包括</w:t>
      </w:r>
      <w:r w:rsidR="00D5291E" w:rsidRPr="00CF4526">
        <w:rPr>
          <w:rFonts w:ascii="SimSun" w:hAnsi="SimSun"/>
        </w:rPr>
        <w:t>提高认识、能力建设、培训专门的知识产权调解员和仲裁员以及案件管理</w:t>
      </w:r>
      <w:r w:rsidR="00D5291E">
        <w:rPr>
          <w:rFonts w:ascii="SimSun" w:hAnsi="SimSun" w:hint="eastAsia"/>
        </w:rPr>
        <w:t>等，</w:t>
      </w:r>
      <w:r w:rsidR="00822E70" w:rsidRPr="00CF4526">
        <w:rPr>
          <w:rFonts w:ascii="SimSun" w:hAnsi="SimSun"/>
        </w:rPr>
        <w:t>在乌克兰发展和推广知识产权</w:t>
      </w:r>
      <w:r w:rsidR="00D5291E">
        <w:rPr>
          <w:rFonts w:ascii="SimSun" w:hAnsi="SimSun" w:hint="eastAsia"/>
        </w:rPr>
        <w:t>替代性</w:t>
      </w:r>
      <w:r w:rsidR="00396EF7" w:rsidRPr="00CF4526">
        <w:rPr>
          <w:rFonts w:ascii="SimSun" w:hAnsi="SimSun"/>
        </w:rPr>
        <w:t>争议解决</w:t>
      </w:r>
      <w:r w:rsidR="00D5291E">
        <w:rPr>
          <w:rFonts w:ascii="SimSun" w:hAnsi="SimSun" w:hint="eastAsia"/>
        </w:rPr>
        <w:t>办法</w:t>
      </w:r>
      <w:r w:rsidRPr="00CF4526">
        <w:rPr>
          <w:rFonts w:ascii="SimSun" w:hAnsi="SimSun"/>
        </w:rPr>
        <w:t>（</w:t>
      </w:r>
      <w:r w:rsidR="00822E70" w:rsidRPr="00CF4526">
        <w:rPr>
          <w:rFonts w:ascii="SimSun" w:hAnsi="SimSun"/>
        </w:rPr>
        <w:t>ADR</w:t>
      </w:r>
      <w:r w:rsidRPr="00CF4526">
        <w:rPr>
          <w:rFonts w:ascii="SimSun" w:hAnsi="SimSun"/>
        </w:rPr>
        <w:t>）</w:t>
      </w:r>
      <w:r w:rsidR="00822E70" w:rsidRPr="00CF4526">
        <w:rPr>
          <w:rFonts w:ascii="SimSun" w:hAnsi="SimSun"/>
        </w:rPr>
        <w:t>。2024年7月，AMC参加了由乌克兰调解学院和</w:t>
      </w:r>
      <w:r w:rsidR="006877D0">
        <w:rPr>
          <w:rFonts w:ascii="SimSun" w:hAnsi="SimSun"/>
        </w:rPr>
        <w:t>乌克兰知识产权</w:t>
      </w:r>
      <w:r w:rsidR="0096613F">
        <w:rPr>
          <w:rFonts w:ascii="SimSun" w:hAnsi="SimSun"/>
        </w:rPr>
        <w:t>和创新局</w:t>
      </w:r>
      <w:r w:rsidR="00822E70" w:rsidRPr="00CF4526">
        <w:rPr>
          <w:rFonts w:ascii="SimSun" w:hAnsi="SimSun"/>
        </w:rPr>
        <w:t>组织的调解与法律国际论坛。</w:t>
      </w:r>
    </w:p>
    <w:p w14:paraId="59785A3B" w14:textId="73475C78"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lastRenderedPageBreak/>
        <w:t>在互联网域名领域，AMC是.UA</w:t>
      </w:r>
      <w:r w:rsidR="00C70113">
        <w:rPr>
          <w:rFonts w:ascii="SimSun" w:hAnsi="SimSun" w:hint="eastAsia"/>
        </w:rPr>
        <w:t>国家</w:t>
      </w:r>
      <w:r w:rsidRPr="00CF4526">
        <w:rPr>
          <w:rFonts w:ascii="SimSun" w:hAnsi="SimSun"/>
        </w:rPr>
        <w:t>域名的争议解决机构，自2024年上一次报告以来，AMC已处理了</w:t>
      </w:r>
      <w:r w:rsidR="004F456B" w:rsidRPr="00CF4526">
        <w:rPr>
          <w:rFonts w:ascii="SimSun" w:hAnsi="SimSun"/>
        </w:rPr>
        <w:t>16</w:t>
      </w:r>
      <w:r w:rsidRPr="00CF4526">
        <w:rPr>
          <w:rFonts w:ascii="SimSun" w:hAnsi="SimSun"/>
        </w:rPr>
        <w:t>起案件。AMC还为2025年2月</w:t>
      </w:r>
      <w:r w:rsidR="00396EF7" w:rsidRPr="00CF4526">
        <w:rPr>
          <w:rFonts w:ascii="SimSun" w:hAnsi="SimSun"/>
        </w:rPr>
        <w:t>.</w:t>
      </w:r>
      <w:r w:rsidRPr="00CF4526">
        <w:rPr>
          <w:rFonts w:ascii="SimSun" w:hAnsi="SimSun"/>
        </w:rPr>
        <w:t>UA管理机构争议政策的最新更新提供了政策建议。</w:t>
      </w:r>
    </w:p>
    <w:p w14:paraId="792A607F" w14:textId="6BD63CDB" w:rsidR="00822E70" w:rsidRPr="00CF4526" w:rsidRDefault="00483E34" w:rsidP="001A50EA">
      <w:pPr>
        <w:pStyle w:val="ONUME"/>
        <w:tabs>
          <w:tab w:val="clear" w:pos="837"/>
          <w:tab w:val="clear" w:pos="1134"/>
        </w:tabs>
        <w:overflowPunct w:val="0"/>
        <w:spacing w:afterLines="50" w:after="120" w:line="340" w:lineRule="atLeast"/>
        <w:ind w:left="0"/>
        <w:jc w:val="both"/>
        <w:rPr>
          <w:rFonts w:ascii="SimSun" w:hAnsi="SimSun"/>
        </w:rPr>
      </w:pPr>
      <w:r>
        <w:rPr>
          <w:rFonts w:ascii="SimSun" w:hAnsi="SimSun" w:hint="eastAsia"/>
        </w:rPr>
        <w:t>2024年，</w:t>
      </w:r>
      <w:r w:rsidR="00822E70" w:rsidRPr="00CF4526">
        <w:rPr>
          <w:rFonts w:ascii="SimSun" w:hAnsi="SimSun"/>
        </w:rPr>
        <w:t>AMC还一直在为乌克兰利益攸关方组织</w:t>
      </w:r>
      <w:r w:rsidR="00C70113">
        <w:rPr>
          <w:rFonts w:ascii="SimSun" w:hAnsi="SimSun" w:hint="eastAsia"/>
        </w:rPr>
        <w:t>在线活动并</w:t>
      </w:r>
      <w:r w:rsidR="00822E70" w:rsidRPr="00CF4526">
        <w:rPr>
          <w:rFonts w:ascii="SimSun" w:hAnsi="SimSun"/>
        </w:rPr>
        <w:t>参与</w:t>
      </w:r>
      <w:r w:rsidR="00C70113">
        <w:rPr>
          <w:rFonts w:ascii="SimSun" w:hAnsi="SimSun" w:hint="eastAsia"/>
        </w:rPr>
        <w:t>其中</w:t>
      </w:r>
      <w:r w:rsidR="00822E70" w:rsidRPr="00CF4526">
        <w:rPr>
          <w:rFonts w:ascii="SimSun" w:hAnsi="SimSun"/>
        </w:rPr>
        <w:t>，随时准备应要求提供进一步的支持。</w:t>
      </w:r>
    </w:p>
    <w:p w14:paraId="5AB8A914" w14:textId="77777777" w:rsidR="00AC2B93" w:rsidRDefault="004D3BE8" w:rsidP="00BA59A3">
      <w:pPr>
        <w:pStyle w:val="Heading2"/>
        <w:spacing w:before="240" w:after="120"/>
      </w:pPr>
      <w:bookmarkStart w:id="71" w:name="_Toc201827180"/>
      <w:r w:rsidRPr="00CF4526">
        <w:t>4.5</w:t>
      </w:r>
      <w:r w:rsidRPr="00CF4526">
        <w:tab/>
        <w:t>为确保</w:t>
      </w:r>
      <w:r w:rsidR="00520961" w:rsidRPr="00CF4526">
        <w:t>产权组织</w:t>
      </w:r>
      <w:r w:rsidRPr="00CF4526">
        <w:t>资源和平台上的出版物符合乌克兰在其国际公认边界内的主权、独立和领土完整原则而采取的</w:t>
      </w:r>
      <w:r w:rsidR="00483E34">
        <w:rPr>
          <w:rFonts w:hint="eastAsia"/>
        </w:rPr>
        <w:t>措施</w:t>
      </w:r>
      <w:bookmarkEnd w:id="71"/>
    </w:p>
    <w:p w14:paraId="2C3794D5" w14:textId="6686C176" w:rsidR="002A2F56" w:rsidRPr="00CF4526" w:rsidRDefault="002A2F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在2024年</w:t>
      </w:r>
      <w:r w:rsidR="00520961" w:rsidRPr="00CF4526">
        <w:rPr>
          <w:rFonts w:ascii="SimSun" w:hAnsi="SimSun"/>
        </w:rPr>
        <w:t>产权组织</w:t>
      </w:r>
      <w:r w:rsidRPr="00CF4526">
        <w:rPr>
          <w:rFonts w:ascii="SimSun" w:hAnsi="SimSun"/>
        </w:rPr>
        <w:t>成员国大会上，国际局被要求</w:t>
      </w:r>
      <w:r w:rsidR="00DA5E72">
        <w:rPr>
          <w:rFonts w:ascii="SimSun" w:hAnsi="SimSun" w:hint="eastAsia"/>
        </w:rPr>
        <w:t>“</w:t>
      </w:r>
      <w:r w:rsidRPr="00CF4526">
        <w:rPr>
          <w:rFonts w:ascii="SimSun" w:hAnsi="SimSun"/>
        </w:rPr>
        <w:t>采取措施，</w:t>
      </w:r>
      <w:r w:rsidR="00DA5E72" w:rsidRPr="00DA5E72">
        <w:rPr>
          <w:rFonts w:ascii="SimSun" w:hAnsi="SimSun" w:hint="eastAsia"/>
        </w:rPr>
        <w:t>确保产权组织资源和平台上的出版物符合乌克兰在其国际公认边界内的主权、独立和领土完整原则</w:t>
      </w:r>
      <w:r w:rsidR="00DA5E72">
        <w:rPr>
          <w:rFonts w:ascii="SimSun" w:hAnsi="SimSun" w:hint="eastAsia"/>
        </w:rPr>
        <w:t>”</w:t>
      </w:r>
      <w:r w:rsidRPr="00CF4526">
        <w:rPr>
          <w:rFonts w:ascii="SimSun" w:hAnsi="SimSun"/>
        </w:rPr>
        <w:t>。</w:t>
      </w:r>
    </w:p>
    <w:p w14:paraId="6B5569BF" w14:textId="74510697" w:rsidR="002A2F56" w:rsidRPr="00CF4526" w:rsidRDefault="002A2F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根据成员国的要求，国际局认真考虑了它在PCT、马德里、海牙和里斯本</w:t>
      </w:r>
      <w:r w:rsidR="00C07312">
        <w:rPr>
          <w:rFonts w:ascii="SimSun" w:hAnsi="SimSun" w:hint="eastAsia"/>
        </w:rPr>
        <w:t>各</w:t>
      </w:r>
      <w:r w:rsidRPr="00CF4526">
        <w:rPr>
          <w:rFonts w:ascii="SimSun" w:hAnsi="SimSun"/>
        </w:rPr>
        <w:t>体系下可以采取的符合各自条约框架的</w:t>
      </w:r>
      <w:r w:rsidR="00C07312">
        <w:rPr>
          <w:rFonts w:ascii="SimSun" w:hAnsi="SimSun" w:hint="eastAsia"/>
        </w:rPr>
        <w:t>措施</w:t>
      </w:r>
      <w:r w:rsidRPr="00CF4526">
        <w:rPr>
          <w:rFonts w:ascii="SimSun" w:hAnsi="SimSun"/>
        </w:rPr>
        <w:t>。为落实成员国的决定，国际局</w:t>
      </w:r>
      <w:r w:rsidR="00C07312">
        <w:rPr>
          <w:rFonts w:ascii="SimSun" w:hAnsi="SimSun" w:hint="eastAsia"/>
        </w:rPr>
        <w:t>采取了下列做法：</w:t>
      </w:r>
    </w:p>
    <w:p w14:paraId="46C6B155" w14:textId="557843F6" w:rsidR="002A2F56" w:rsidRPr="00CF4526" w:rsidRDefault="002A2F56" w:rsidP="005D30AB">
      <w:pPr>
        <w:pStyle w:val="ONUME"/>
        <w:numPr>
          <w:ilvl w:val="0"/>
          <w:numId w:val="0"/>
        </w:numPr>
        <w:tabs>
          <w:tab w:val="clear" w:pos="1134"/>
        </w:tabs>
        <w:overflowPunct w:val="0"/>
        <w:spacing w:afterLines="50" w:after="120" w:line="340" w:lineRule="atLeast"/>
        <w:ind w:left="567"/>
        <w:jc w:val="both"/>
        <w:rPr>
          <w:rFonts w:ascii="SimSun" w:hAnsi="SimSun"/>
        </w:rPr>
      </w:pPr>
      <w:r w:rsidRPr="00CF4526">
        <w:rPr>
          <w:rFonts w:ascii="SimSun" w:hAnsi="SimSun"/>
        </w:rPr>
        <w:t>a</w:t>
      </w:r>
      <w:r w:rsidR="00520961" w:rsidRPr="00CF4526">
        <w:rPr>
          <w:rFonts w:ascii="SimSun" w:hAnsi="SimSun"/>
        </w:rPr>
        <w:t>）</w:t>
      </w:r>
      <w:r w:rsidRPr="00CF4526">
        <w:rPr>
          <w:rFonts w:ascii="SimSun" w:hAnsi="SimSun"/>
        </w:rPr>
        <w:tab/>
        <w:t>修</w:t>
      </w:r>
      <w:r w:rsidR="00242865">
        <w:rPr>
          <w:rFonts w:ascii="SimSun" w:hAnsi="SimSun" w:hint="eastAsia"/>
        </w:rPr>
        <w:t>正PATENTSCOPE数据库</w:t>
      </w:r>
      <w:r w:rsidRPr="00CF4526">
        <w:rPr>
          <w:rFonts w:ascii="SimSun" w:hAnsi="SimSun"/>
        </w:rPr>
        <w:t>、全球品牌数据库和全球外观设计数据库</w:t>
      </w:r>
      <w:r w:rsidRPr="00CF4526">
        <w:rPr>
          <w:rFonts w:ascii="SimSun" w:hAnsi="SimSun"/>
          <w:vertAlign w:val="superscript"/>
          <w:lang w:eastAsia="en-US"/>
        </w:rPr>
        <w:footnoteReference w:id="26"/>
      </w:r>
      <w:r w:rsidRPr="00CF4526">
        <w:rPr>
          <w:rFonts w:ascii="SimSun" w:hAnsi="SimSun"/>
        </w:rPr>
        <w:t>使用条款中现有的一般免责声明，增加以下内容：不对任何当局的法律地位</w:t>
      </w:r>
      <w:r w:rsidR="00A77759">
        <w:rPr>
          <w:rFonts w:ascii="SimSun" w:hAnsi="SimSun" w:hint="eastAsia"/>
        </w:rPr>
        <w:t>，</w:t>
      </w:r>
      <w:r w:rsidR="00EB0CEE">
        <w:rPr>
          <w:rFonts w:ascii="SimSun" w:hAnsi="SimSun" w:hint="eastAsia"/>
        </w:rPr>
        <w:t>或者对于</w:t>
      </w:r>
      <w:r w:rsidRPr="00CF4526">
        <w:rPr>
          <w:rFonts w:ascii="SimSun" w:hAnsi="SimSun"/>
        </w:rPr>
        <w:t>边界或</w:t>
      </w:r>
      <w:r w:rsidR="00EB0CEE">
        <w:rPr>
          <w:rFonts w:ascii="SimSun" w:hAnsi="SimSun" w:hint="eastAsia"/>
        </w:rPr>
        <w:t>边</w:t>
      </w:r>
      <w:r w:rsidRPr="00CF4526">
        <w:rPr>
          <w:rFonts w:ascii="SimSun" w:hAnsi="SimSun"/>
        </w:rPr>
        <w:t>界线的划分</w:t>
      </w:r>
      <w:r w:rsidR="00EB0CEE">
        <w:rPr>
          <w:rFonts w:ascii="SimSun" w:hAnsi="SimSun" w:hint="eastAsia"/>
        </w:rPr>
        <w:t>，表示</w:t>
      </w:r>
      <w:r w:rsidR="00A77759" w:rsidRPr="00A77759">
        <w:rPr>
          <w:rFonts w:ascii="SimSun" w:hAnsi="SimSun" w:hint="eastAsia"/>
        </w:rPr>
        <w:t>任何意见</w:t>
      </w:r>
      <w:r w:rsidR="00562567">
        <w:rPr>
          <w:rFonts w:ascii="SimSun" w:hAnsi="SimSun" w:hint="eastAsia"/>
        </w:rPr>
        <w:t>；</w:t>
      </w:r>
    </w:p>
    <w:p w14:paraId="4F8DE7EA" w14:textId="362A7FE4" w:rsidR="002A2F56" w:rsidRPr="00CF4526" w:rsidRDefault="002A2F56" w:rsidP="005D30AB">
      <w:pPr>
        <w:pStyle w:val="ONUME"/>
        <w:numPr>
          <w:ilvl w:val="0"/>
          <w:numId w:val="0"/>
        </w:numPr>
        <w:tabs>
          <w:tab w:val="clear" w:pos="1134"/>
        </w:tabs>
        <w:overflowPunct w:val="0"/>
        <w:spacing w:afterLines="50" w:after="120" w:line="340" w:lineRule="atLeast"/>
        <w:ind w:left="567"/>
        <w:jc w:val="both"/>
        <w:rPr>
          <w:rFonts w:ascii="SimSun" w:hAnsi="SimSun"/>
        </w:rPr>
      </w:pPr>
      <w:r w:rsidRPr="00CF4526">
        <w:rPr>
          <w:rFonts w:ascii="SimSun" w:hAnsi="SimSun"/>
        </w:rPr>
        <w:t>b</w:t>
      </w:r>
      <w:r w:rsidR="00520961" w:rsidRPr="00CF4526">
        <w:rPr>
          <w:rFonts w:ascii="SimSun" w:hAnsi="SimSun"/>
        </w:rPr>
        <w:t>）</w:t>
      </w:r>
      <w:r w:rsidRPr="00CF4526">
        <w:rPr>
          <w:rFonts w:ascii="SimSun" w:hAnsi="SimSun"/>
        </w:rPr>
        <w:tab/>
        <w:t>扩大了适用于</w:t>
      </w:r>
      <w:r w:rsidR="00027A0F" w:rsidRPr="00CF4526">
        <w:rPr>
          <w:rFonts w:ascii="SimSun" w:hAnsi="SimSun"/>
        </w:rPr>
        <w:t>马德里体系</w:t>
      </w:r>
      <w:r w:rsidRPr="00CF4526">
        <w:rPr>
          <w:rFonts w:ascii="SimSun" w:hAnsi="SimSun"/>
        </w:rPr>
        <w:t>所有国际注册的现有免责声明的范围</w:t>
      </w:r>
      <w:r w:rsidRPr="00CF4526">
        <w:rPr>
          <w:rStyle w:val="FootnoteReference"/>
          <w:rFonts w:ascii="SimSun" w:hAnsi="SimSun"/>
          <w:lang w:eastAsia="en-US"/>
        </w:rPr>
        <w:footnoteReference w:id="27"/>
      </w:r>
      <w:r w:rsidRPr="00CF4526">
        <w:rPr>
          <w:rFonts w:ascii="SimSun" w:hAnsi="SimSun"/>
        </w:rPr>
        <w:t>，在没有免责声明的地方，为每项记录</w:t>
      </w:r>
      <w:r w:rsidR="00520961" w:rsidRPr="00CF4526">
        <w:rPr>
          <w:rFonts w:ascii="SimSun" w:hAnsi="SimSun"/>
        </w:rPr>
        <w:t>（</w:t>
      </w:r>
      <w:r w:rsidRPr="00CF4526">
        <w:rPr>
          <w:rFonts w:ascii="SimSun" w:hAnsi="SimSun"/>
        </w:rPr>
        <w:t>PCT、海牙和里斯本体系</w:t>
      </w:r>
      <w:r w:rsidR="00520961" w:rsidRPr="00CF4526">
        <w:rPr>
          <w:rFonts w:ascii="SimSun" w:hAnsi="SimSun"/>
        </w:rPr>
        <w:t>）</w:t>
      </w:r>
      <w:r w:rsidRPr="00CF4526">
        <w:rPr>
          <w:rFonts w:ascii="SimSun" w:hAnsi="SimSun"/>
        </w:rPr>
        <w:t>引入了免责声明，</w:t>
      </w:r>
      <w:r w:rsidRPr="00CF4526">
        <w:rPr>
          <w:rFonts w:ascii="SimSun" w:hAnsi="SimSun"/>
          <w:vertAlign w:val="superscript"/>
          <w:lang w:eastAsia="en-US"/>
        </w:rPr>
        <w:footnoteReference w:id="28"/>
      </w:r>
      <w:r w:rsidRPr="00CF4526">
        <w:rPr>
          <w:rFonts w:ascii="SimSun" w:hAnsi="SimSun"/>
        </w:rPr>
        <w:t>明确指出数据的公布不应被解释为</w:t>
      </w:r>
      <w:r w:rsidR="00520961" w:rsidRPr="00CF4526">
        <w:rPr>
          <w:rFonts w:ascii="SimSun" w:hAnsi="SimSun"/>
        </w:rPr>
        <w:t>产权组织</w:t>
      </w:r>
      <w:r w:rsidRPr="00CF4526">
        <w:rPr>
          <w:rFonts w:ascii="SimSun" w:hAnsi="SimSun"/>
        </w:rPr>
        <w:t>对任何国家、领土、城市或地区或其当局的法律地位，或</w:t>
      </w:r>
      <w:r w:rsidR="00027A0F">
        <w:rPr>
          <w:rFonts w:ascii="SimSun" w:hAnsi="SimSun" w:hint="eastAsia"/>
        </w:rPr>
        <w:t>对于</w:t>
      </w:r>
      <w:r w:rsidRPr="00CF4526">
        <w:rPr>
          <w:rFonts w:ascii="SimSun" w:hAnsi="SimSun"/>
        </w:rPr>
        <w:t>其边界或</w:t>
      </w:r>
      <w:r w:rsidR="00027A0F">
        <w:rPr>
          <w:rFonts w:ascii="SimSun" w:hAnsi="SimSun" w:hint="eastAsia"/>
        </w:rPr>
        <w:t>边</w:t>
      </w:r>
      <w:r w:rsidRPr="00CF4526">
        <w:rPr>
          <w:rFonts w:ascii="SimSun" w:hAnsi="SimSun"/>
        </w:rPr>
        <w:t>界线的划分</w:t>
      </w:r>
      <w:r w:rsidR="00027A0F">
        <w:rPr>
          <w:rFonts w:ascii="SimSun" w:hAnsi="SimSun" w:hint="eastAsia"/>
        </w:rPr>
        <w:t>，表示</w:t>
      </w:r>
      <w:r w:rsidRPr="00CF4526">
        <w:rPr>
          <w:rFonts w:ascii="SimSun" w:hAnsi="SimSun"/>
        </w:rPr>
        <w:t>任何意见。</w:t>
      </w:r>
    </w:p>
    <w:p w14:paraId="7090E610" w14:textId="77777777" w:rsidR="00AC2B93" w:rsidRDefault="002A2F56"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在</w:t>
      </w:r>
      <w:r w:rsidR="007466A4">
        <w:rPr>
          <w:rFonts w:ascii="SimSun" w:hAnsi="SimSun" w:hint="eastAsia"/>
        </w:rPr>
        <w:t>对</w:t>
      </w:r>
      <w:r w:rsidRPr="00CF4526">
        <w:rPr>
          <w:rFonts w:ascii="SimSun" w:hAnsi="SimSun"/>
        </w:rPr>
        <w:t>上述四种知识产权</w:t>
      </w:r>
      <w:r w:rsidR="007466A4">
        <w:rPr>
          <w:rFonts w:ascii="SimSun" w:hAnsi="SimSun" w:hint="eastAsia"/>
        </w:rPr>
        <w:t>体系进行报告</w:t>
      </w:r>
      <w:r w:rsidRPr="00CF4526">
        <w:rPr>
          <w:rFonts w:ascii="SimSun" w:hAnsi="SimSun"/>
        </w:rPr>
        <w:t>或从中提取数据</w:t>
      </w:r>
      <w:r w:rsidR="007466A4">
        <w:rPr>
          <w:rFonts w:ascii="SimSun" w:hAnsi="SimSun" w:hint="eastAsia"/>
        </w:rPr>
        <w:t>的</w:t>
      </w:r>
      <w:r w:rsidR="007466A4" w:rsidRPr="00CF4526">
        <w:rPr>
          <w:rFonts w:ascii="SimSun" w:hAnsi="SimSun"/>
        </w:rPr>
        <w:t>产权组织出版物</w:t>
      </w:r>
      <w:r w:rsidR="007466A4">
        <w:rPr>
          <w:rFonts w:ascii="SimSun" w:hAnsi="SimSun" w:hint="eastAsia"/>
        </w:rPr>
        <w:t>中</w:t>
      </w:r>
      <w:r w:rsidRPr="00CF4526">
        <w:rPr>
          <w:rFonts w:ascii="SimSun" w:hAnsi="SimSun"/>
        </w:rPr>
        <w:t>，也插入了类似的免责声明。</w:t>
      </w:r>
      <w:r w:rsidRPr="00CF4526">
        <w:rPr>
          <w:rFonts w:ascii="SimSun" w:hAnsi="SimSun"/>
          <w:vertAlign w:val="superscript"/>
          <w:lang w:eastAsia="en-US"/>
        </w:rPr>
        <w:footnoteReference w:id="29"/>
      </w:r>
    </w:p>
    <w:p w14:paraId="50BD2857" w14:textId="793B3C9A" w:rsidR="00822E70" w:rsidRPr="00987641" w:rsidRDefault="0074753B" w:rsidP="00987641">
      <w:pPr>
        <w:pStyle w:val="Heading1"/>
        <w:spacing w:before="240" w:after="120"/>
      </w:pPr>
      <w:bookmarkStart w:id="72" w:name="_Toc201827181"/>
      <w:r w:rsidRPr="00CF4526">
        <w:rPr>
          <w:lang w:eastAsia="en-US"/>
        </w:rPr>
        <w:t>5.</w:t>
      </w:r>
      <w:r w:rsidRPr="00CF4526">
        <w:rPr>
          <w:lang w:eastAsia="en-US"/>
        </w:rPr>
        <w:tab/>
      </w:r>
      <w:r w:rsidR="001023A6">
        <w:rPr>
          <w:rFonts w:hint="eastAsia"/>
        </w:rPr>
        <w:t>结束语</w:t>
      </w:r>
      <w:bookmarkEnd w:id="72"/>
    </w:p>
    <w:p w14:paraId="03C1606F" w14:textId="634A61D4" w:rsidR="00822E70" w:rsidRPr="00CF4526" w:rsidRDefault="00DA158E" w:rsidP="001A50EA">
      <w:pPr>
        <w:pStyle w:val="ONUME"/>
        <w:tabs>
          <w:tab w:val="clear" w:pos="837"/>
          <w:tab w:val="clear" w:pos="1134"/>
        </w:tabs>
        <w:overflowPunct w:val="0"/>
        <w:spacing w:afterLines="50" w:after="120" w:line="340" w:lineRule="atLeast"/>
        <w:ind w:left="0"/>
        <w:jc w:val="both"/>
        <w:rPr>
          <w:rFonts w:ascii="SimSun" w:hAnsi="SimSun"/>
        </w:rPr>
      </w:pPr>
      <w:r w:rsidRPr="00CF4526">
        <w:rPr>
          <w:rFonts w:ascii="SimSun" w:hAnsi="SimSun"/>
        </w:rPr>
        <w:t>国际局</w:t>
      </w:r>
      <w:r w:rsidR="00822E70" w:rsidRPr="00CF4526">
        <w:rPr>
          <w:rFonts w:ascii="SimSun" w:hAnsi="SimSun"/>
        </w:rPr>
        <w:t>通过受访者提供的经验</w:t>
      </w:r>
      <w:r w:rsidR="001023A6">
        <w:rPr>
          <w:rFonts w:ascii="SimSun" w:hAnsi="SimSun" w:hint="eastAsia"/>
        </w:rPr>
        <w:t>证据</w:t>
      </w:r>
      <w:r w:rsidR="00822E70" w:rsidRPr="00CF4526">
        <w:rPr>
          <w:rFonts w:ascii="SimSun" w:hAnsi="SimSun"/>
        </w:rPr>
        <w:t>、统计</w:t>
      </w:r>
      <w:r w:rsidR="001023A6">
        <w:rPr>
          <w:rFonts w:ascii="SimSun" w:hAnsi="SimSun" w:hint="eastAsia"/>
        </w:rPr>
        <w:t>证据</w:t>
      </w:r>
      <w:r w:rsidR="00822E70" w:rsidRPr="00CF4526">
        <w:rPr>
          <w:rFonts w:ascii="SimSun" w:hAnsi="SimSun"/>
        </w:rPr>
        <w:t>和传闻证据，以及</w:t>
      </w:r>
      <w:r w:rsidRPr="00CF4526">
        <w:rPr>
          <w:rFonts w:ascii="SimSun" w:hAnsi="SimSun"/>
        </w:rPr>
        <w:t>通过</w:t>
      </w:r>
      <w:r w:rsidR="00520961" w:rsidRPr="00CF4526">
        <w:rPr>
          <w:rFonts w:ascii="SimSun" w:hAnsi="SimSun"/>
        </w:rPr>
        <w:t>产权组织</w:t>
      </w:r>
      <w:r w:rsidR="00822E70" w:rsidRPr="00CF4526">
        <w:rPr>
          <w:rFonts w:ascii="SimSun" w:hAnsi="SimSun"/>
        </w:rPr>
        <w:t>和其他国际组织收集的数据进行的评估</w:t>
      </w:r>
      <w:r w:rsidR="005B1D71" w:rsidRPr="00CF4526">
        <w:rPr>
          <w:rFonts w:ascii="SimSun" w:hAnsi="SimSun"/>
        </w:rPr>
        <w:t>表明，</w:t>
      </w:r>
      <w:r w:rsidR="00822E70" w:rsidRPr="00CF4526">
        <w:rPr>
          <w:rFonts w:ascii="SimSun" w:hAnsi="SimSun"/>
        </w:rPr>
        <w:t>持续不断的战争</w:t>
      </w:r>
      <w:r w:rsidR="00A35A1D" w:rsidRPr="00CF4526">
        <w:rPr>
          <w:rFonts w:ascii="SimSun" w:hAnsi="SimSun"/>
        </w:rPr>
        <w:t>继续对</w:t>
      </w:r>
      <w:r w:rsidR="00822E70" w:rsidRPr="00CF4526">
        <w:rPr>
          <w:rFonts w:ascii="SimSun" w:hAnsi="SimSun"/>
        </w:rPr>
        <w:t>乌克兰的</w:t>
      </w:r>
      <w:r w:rsidR="004B2C3D">
        <w:rPr>
          <w:rFonts w:ascii="SimSun" w:hAnsi="SimSun"/>
        </w:rPr>
        <w:t>创新</w:t>
      </w:r>
      <w:r w:rsidR="008557E1">
        <w:rPr>
          <w:rFonts w:ascii="SimSun" w:hAnsi="SimSun" w:hint="eastAsia"/>
        </w:rPr>
        <w:t>和</w:t>
      </w:r>
      <w:r w:rsidR="004B2C3D">
        <w:rPr>
          <w:rFonts w:ascii="SimSun" w:hAnsi="SimSun"/>
        </w:rPr>
        <w:t>创意部门</w:t>
      </w:r>
      <w:r w:rsidR="008557E1">
        <w:rPr>
          <w:rFonts w:ascii="SimSun" w:hAnsi="SimSun" w:hint="eastAsia"/>
        </w:rPr>
        <w:t>及</w:t>
      </w:r>
      <w:r w:rsidR="00822E70" w:rsidRPr="00CF4526">
        <w:rPr>
          <w:rFonts w:ascii="SimSun" w:hAnsi="SimSun"/>
        </w:rPr>
        <w:t>生态系统产生</w:t>
      </w:r>
      <w:r w:rsidR="001023A6">
        <w:rPr>
          <w:rFonts w:ascii="SimSun" w:hAnsi="SimSun" w:hint="eastAsia"/>
        </w:rPr>
        <w:t>显著</w:t>
      </w:r>
      <w:r w:rsidR="00822E70" w:rsidRPr="00CF4526">
        <w:rPr>
          <w:rFonts w:ascii="SimSun" w:hAnsi="SimSun"/>
        </w:rPr>
        <w:t>的负面影响。鉴于不断变化的安全形势</w:t>
      </w:r>
      <w:r w:rsidR="00A35A1D" w:rsidRPr="00CF4526">
        <w:rPr>
          <w:rFonts w:ascii="SimSun" w:hAnsi="SimSun"/>
        </w:rPr>
        <w:t>以及和平与恢复的前景</w:t>
      </w:r>
      <w:r w:rsidR="00822E70" w:rsidRPr="00CF4526">
        <w:rPr>
          <w:rFonts w:ascii="SimSun" w:hAnsi="SimSun"/>
        </w:rPr>
        <w:t>，中长期前景仍不明朗。</w:t>
      </w:r>
    </w:p>
    <w:p w14:paraId="26A44575" w14:textId="7A028F73" w:rsidR="00822E70"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rPr>
      </w:pPr>
      <w:bookmarkStart w:id="73" w:name="_Hlk199490417"/>
      <w:r w:rsidRPr="00CF4526">
        <w:rPr>
          <w:rFonts w:ascii="SimSun" w:hAnsi="SimSun"/>
        </w:rPr>
        <w:t>国际局与乌克兰密切合作，继续确保为创造者、创新者和知识产权界成员提供</w:t>
      </w:r>
      <w:r w:rsidR="00A35A1D" w:rsidRPr="00CF4526">
        <w:rPr>
          <w:rFonts w:ascii="SimSun" w:hAnsi="SimSun"/>
        </w:rPr>
        <w:t>一个</w:t>
      </w:r>
      <w:r w:rsidRPr="00CF4526">
        <w:rPr>
          <w:rFonts w:ascii="SimSun" w:hAnsi="SimSun"/>
        </w:rPr>
        <w:t>全面的支持和援助框架，重点是减轻战争的不利影响，在乌克兰重建一个有利于所有利益攸关方</w:t>
      </w:r>
      <w:r w:rsidR="001023A6">
        <w:rPr>
          <w:rFonts w:ascii="SimSun" w:hAnsi="SimSun" w:hint="eastAsia"/>
        </w:rPr>
        <w:t>并</w:t>
      </w:r>
      <w:r w:rsidRPr="00CF4526">
        <w:rPr>
          <w:rFonts w:ascii="SimSun" w:hAnsi="SimSun"/>
        </w:rPr>
        <w:t>加强</w:t>
      </w:r>
      <w:r w:rsidR="00BB1A86">
        <w:rPr>
          <w:rFonts w:ascii="SimSun" w:hAnsi="SimSun" w:hint="eastAsia"/>
        </w:rPr>
        <w:lastRenderedPageBreak/>
        <w:t>国家经济</w:t>
      </w:r>
      <w:r w:rsidRPr="00CF4526">
        <w:rPr>
          <w:rFonts w:ascii="SimSun" w:hAnsi="SimSun"/>
        </w:rPr>
        <w:t>的创新和创意生态系统。</w:t>
      </w:r>
      <w:bookmarkEnd w:id="73"/>
      <w:r w:rsidRPr="00CF4526">
        <w:rPr>
          <w:rFonts w:ascii="SimSun" w:hAnsi="SimSun"/>
        </w:rPr>
        <w:t>国际局重申其承诺，将</w:t>
      </w:r>
      <w:r w:rsidR="00471B8A" w:rsidRPr="00CF4526">
        <w:rPr>
          <w:rFonts w:ascii="SimSun" w:hAnsi="SimSun"/>
        </w:rPr>
        <w:t>继续</w:t>
      </w:r>
      <w:r w:rsidRPr="00CF4526">
        <w:rPr>
          <w:rFonts w:ascii="SimSun" w:hAnsi="SimSun"/>
        </w:rPr>
        <w:t>与乌克兰</w:t>
      </w:r>
      <w:r w:rsidR="00471B8A" w:rsidRPr="00CF4526">
        <w:rPr>
          <w:rFonts w:ascii="SimSun" w:hAnsi="SimSun"/>
        </w:rPr>
        <w:t>密切合作</w:t>
      </w:r>
      <w:r w:rsidRPr="00CF4526">
        <w:rPr>
          <w:rFonts w:ascii="SimSun" w:hAnsi="SimSun"/>
        </w:rPr>
        <w:t>，并</w:t>
      </w:r>
      <w:r w:rsidR="00471B8A" w:rsidRPr="00CF4526">
        <w:rPr>
          <w:rFonts w:ascii="SimSun" w:hAnsi="SimSun"/>
        </w:rPr>
        <w:t>提供</w:t>
      </w:r>
      <w:r w:rsidRPr="00CF4526">
        <w:rPr>
          <w:rFonts w:ascii="SimSun" w:hAnsi="SimSun"/>
        </w:rPr>
        <w:t>全力支持和援助。</w:t>
      </w:r>
    </w:p>
    <w:p w14:paraId="3AD4F806" w14:textId="741F0815" w:rsidR="00657256" w:rsidRPr="00CF4526" w:rsidRDefault="00822E70" w:rsidP="001A50EA">
      <w:pPr>
        <w:pStyle w:val="ONUME"/>
        <w:tabs>
          <w:tab w:val="clear" w:pos="837"/>
          <w:tab w:val="clear" w:pos="1134"/>
        </w:tabs>
        <w:overflowPunct w:val="0"/>
        <w:spacing w:afterLines="50" w:after="120" w:line="340" w:lineRule="atLeast"/>
        <w:ind w:left="0"/>
        <w:jc w:val="both"/>
        <w:rPr>
          <w:rFonts w:ascii="SimSun" w:hAnsi="SimSun"/>
          <w:b/>
          <w:bCs/>
        </w:rPr>
      </w:pPr>
      <w:r w:rsidRPr="00CF4526">
        <w:rPr>
          <w:rFonts w:ascii="SimSun" w:hAnsi="SimSun"/>
        </w:rPr>
        <w:t>国际局随时准备提供</w:t>
      </w:r>
      <w:r w:rsidR="00945D9E">
        <w:rPr>
          <w:rFonts w:ascii="SimSun" w:hAnsi="SimSun"/>
        </w:rPr>
        <w:t>成员</w:t>
      </w:r>
      <w:r w:rsidRPr="00CF4526">
        <w:rPr>
          <w:rFonts w:ascii="SimSun" w:hAnsi="SimSun"/>
        </w:rPr>
        <w:t>国要求的任何补充信息</w:t>
      </w:r>
      <w:r w:rsidR="00471B8A" w:rsidRPr="00CF4526">
        <w:rPr>
          <w:rFonts w:ascii="SimSun" w:hAnsi="SimSun"/>
        </w:rPr>
        <w:t>。</w:t>
      </w:r>
    </w:p>
    <w:p w14:paraId="5937D483" w14:textId="07B1B811" w:rsidR="00F0045A" w:rsidRPr="001A50EA" w:rsidRDefault="00F0045A" w:rsidP="001A50EA">
      <w:pPr>
        <w:pStyle w:val="ONUME"/>
        <w:numPr>
          <w:ilvl w:val="0"/>
          <w:numId w:val="0"/>
        </w:numPr>
        <w:overflowPunct w:val="0"/>
        <w:spacing w:before="720" w:afterLines="50" w:after="120" w:line="340" w:lineRule="atLeast"/>
        <w:ind w:left="5534"/>
        <w:rPr>
          <w:rFonts w:ascii="KaiTi" w:eastAsia="KaiTi" w:hAnsi="KaiTi"/>
          <w:b/>
          <w:bCs/>
          <w:iCs/>
          <w:lang w:eastAsia="en-US"/>
        </w:rPr>
      </w:pPr>
      <w:r w:rsidRPr="001A50EA">
        <w:rPr>
          <w:rFonts w:ascii="KaiTi" w:eastAsia="KaiTi" w:hAnsi="KaiTi"/>
          <w:iCs/>
          <w:lang w:eastAsia="en-US"/>
        </w:rPr>
        <w:t>[</w:t>
      </w:r>
      <w:proofErr w:type="spellStart"/>
      <w:r w:rsidRPr="001A50EA">
        <w:rPr>
          <w:rFonts w:ascii="KaiTi" w:eastAsia="KaiTi" w:hAnsi="KaiTi"/>
          <w:iCs/>
          <w:lang w:eastAsia="en-US"/>
        </w:rPr>
        <w:t>文件</w:t>
      </w:r>
      <w:proofErr w:type="spellEnd"/>
      <w:r w:rsidR="001023A6" w:rsidRPr="001A50EA">
        <w:rPr>
          <w:rFonts w:ascii="KaiTi" w:eastAsia="KaiTi" w:hAnsi="KaiTi" w:hint="eastAsia"/>
          <w:iCs/>
        </w:rPr>
        <w:t>完</w:t>
      </w:r>
      <w:r w:rsidRPr="001A50EA">
        <w:rPr>
          <w:rFonts w:ascii="KaiTi" w:eastAsia="KaiTi" w:hAnsi="KaiTi"/>
          <w:iCs/>
          <w:lang w:eastAsia="en-US"/>
        </w:rPr>
        <w:t>]</w:t>
      </w:r>
    </w:p>
    <w:sectPr w:rsidR="00F0045A" w:rsidRPr="001A50EA" w:rsidSect="00445964">
      <w:headerReference w:type="defaul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ACD6" w14:textId="77777777" w:rsidR="004029FF" w:rsidRDefault="004029FF">
      <w:r>
        <w:separator/>
      </w:r>
    </w:p>
  </w:endnote>
  <w:endnote w:type="continuationSeparator" w:id="0">
    <w:p w14:paraId="495BD516" w14:textId="77777777" w:rsidR="004029FF" w:rsidRDefault="004029FF" w:rsidP="003B38C1">
      <w:r>
        <w:separator/>
      </w:r>
    </w:p>
    <w:p w14:paraId="630A7B97" w14:textId="77777777" w:rsidR="004029FF" w:rsidRPr="003B38C1" w:rsidRDefault="004029FF" w:rsidP="003B38C1">
      <w:pPr>
        <w:spacing w:after="60"/>
        <w:rPr>
          <w:sz w:val="17"/>
        </w:rPr>
      </w:pPr>
      <w:r>
        <w:rPr>
          <w:sz w:val="17"/>
        </w:rPr>
        <w:t>[</w:t>
      </w:r>
      <w:r>
        <w:rPr>
          <w:sz w:val="17"/>
        </w:rPr>
        <w:t>尾注接上页</w:t>
      </w:r>
      <w:r>
        <w:rPr>
          <w:sz w:val="17"/>
        </w:rPr>
        <w:t>]</w:t>
      </w:r>
    </w:p>
  </w:endnote>
  <w:endnote w:type="continuationNotice" w:id="1">
    <w:p w14:paraId="034C9F84" w14:textId="77777777" w:rsidR="004029FF" w:rsidRPr="003B38C1" w:rsidRDefault="004029FF"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779D" w14:textId="77777777" w:rsidR="004029FF" w:rsidRDefault="004029FF">
      <w:r>
        <w:separator/>
      </w:r>
    </w:p>
  </w:footnote>
  <w:footnote w:type="continuationSeparator" w:id="0">
    <w:p w14:paraId="240E2D73" w14:textId="77777777" w:rsidR="004029FF" w:rsidRDefault="004029FF" w:rsidP="008B60B2">
      <w:r>
        <w:separator/>
      </w:r>
    </w:p>
    <w:p w14:paraId="4EF25ECE" w14:textId="77777777" w:rsidR="004029FF" w:rsidRPr="00ED77FB" w:rsidRDefault="004029FF" w:rsidP="008B60B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7B0C601" w14:textId="77777777" w:rsidR="004029FF" w:rsidRPr="00ED77FB" w:rsidRDefault="004029FF"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76490F6A" w14:textId="356D0AEB" w:rsidR="00FD6164" w:rsidRPr="003847F4" w:rsidRDefault="00FD6164" w:rsidP="00471B87">
      <w:pPr>
        <w:pStyle w:val="FootnoteText"/>
        <w:overflowPunct w:val="0"/>
        <w:jc w:val="both"/>
        <w:rPr>
          <w:rFonts w:ascii="SimSun" w:hAnsi="SimSun"/>
        </w:rPr>
      </w:pPr>
      <w:r w:rsidRPr="003847F4">
        <w:rPr>
          <w:rStyle w:val="FootnoteReference"/>
          <w:rFonts w:ascii="SimSun" w:hAnsi="SimSun"/>
        </w:rPr>
        <w:footnoteRef/>
      </w:r>
      <w:r w:rsidR="00471B87">
        <w:rPr>
          <w:rFonts w:ascii="SimSun" w:hAnsi="SimSun" w:hint="eastAsia"/>
        </w:rPr>
        <w:t xml:space="preserve"> </w:t>
      </w:r>
      <w:r w:rsidR="00471B87">
        <w:rPr>
          <w:rFonts w:ascii="SimSun" w:hAnsi="SimSun"/>
        </w:rPr>
        <w:tab/>
      </w:r>
      <w:r w:rsidR="00414D99" w:rsidRPr="003847F4">
        <w:rPr>
          <w:rFonts w:ascii="SimSun" w:hAnsi="SimSun"/>
        </w:rPr>
        <w:t>Anne Himmelfarb</w:t>
      </w:r>
      <w:r w:rsidR="00414D99" w:rsidRPr="003847F4">
        <w:rPr>
          <w:rFonts w:ascii="SimSun" w:hAnsi="SimSun" w:hint="eastAsia"/>
        </w:rPr>
        <w:t>。</w:t>
      </w:r>
      <w:r w:rsidRPr="003847F4">
        <w:rPr>
          <w:rFonts w:ascii="SimSun" w:hAnsi="SimSun"/>
        </w:rPr>
        <w:t>乌克兰</w:t>
      </w:r>
      <w:r w:rsidR="00414D99" w:rsidRPr="003847F4">
        <w:rPr>
          <w:rFonts w:ascii="SimSun" w:hAnsi="SimSun" w:hint="eastAsia"/>
        </w:rPr>
        <w:t>——</w:t>
      </w:r>
      <w:r w:rsidRPr="003847F4">
        <w:rPr>
          <w:rFonts w:ascii="SimSun" w:hAnsi="SimSun"/>
        </w:rPr>
        <w:t>第四次损害和需求</w:t>
      </w:r>
      <w:r w:rsidR="00414D99" w:rsidRPr="003847F4">
        <w:rPr>
          <w:rFonts w:ascii="SimSun" w:hAnsi="SimSun" w:hint="eastAsia"/>
        </w:rPr>
        <w:t>快速</w:t>
      </w:r>
      <w:r w:rsidRPr="003847F4">
        <w:rPr>
          <w:rFonts w:ascii="SimSun" w:hAnsi="SimSun"/>
        </w:rPr>
        <w:t>评估</w:t>
      </w:r>
      <w:r w:rsidR="00520961" w:rsidRPr="003847F4">
        <w:rPr>
          <w:rFonts w:ascii="SimSun" w:hAnsi="SimSun"/>
        </w:rPr>
        <w:t>（</w:t>
      </w:r>
      <w:r w:rsidR="000E5B9D" w:rsidRPr="003847F4">
        <w:rPr>
          <w:rFonts w:ascii="SimSun" w:hAnsi="SimSun"/>
        </w:rPr>
        <w:t>第四次快速评估</w:t>
      </w:r>
      <w:r w:rsidR="00520961" w:rsidRPr="003847F4">
        <w:rPr>
          <w:rFonts w:ascii="SimSun" w:hAnsi="SimSun"/>
        </w:rPr>
        <w:t>）</w:t>
      </w:r>
      <w:r w:rsidRPr="003847F4">
        <w:rPr>
          <w:rFonts w:ascii="SimSun" w:hAnsi="SimSun"/>
        </w:rPr>
        <w:t>：2022年2月</w:t>
      </w:r>
      <w:r w:rsidR="00414D99" w:rsidRPr="003847F4">
        <w:rPr>
          <w:rFonts w:ascii="SimSun" w:hAnsi="SimSun" w:hint="eastAsia"/>
        </w:rPr>
        <w:t>—</w:t>
      </w:r>
      <w:r w:rsidRPr="003847F4">
        <w:rPr>
          <w:rFonts w:ascii="SimSun" w:hAnsi="SimSun"/>
        </w:rPr>
        <w:t>2024年12月</w:t>
      </w:r>
      <w:r w:rsidR="00520961" w:rsidRPr="003847F4">
        <w:rPr>
          <w:rFonts w:ascii="SimSun" w:hAnsi="SimSun"/>
        </w:rPr>
        <w:t>（</w:t>
      </w:r>
      <w:r w:rsidRPr="003847F4">
        <w:rPr>
          <w:rFonts w:ascii="SimSun" w:hAnsi="SimSun"/>
        </w:rPr>
        <w:t>英文</w:t>
      </w:r>
      <w:r w:rsidR="00520961" w:rsidRPr="003847F4">
        <w:rPr>
          <w:rFonts w:ascii="SimSun" w:hAnsi="SimSun"/>
        </w:rPr>
        <w:t>）</w:t>
      </w:r>
      <w:r w:rsidRPr="003847F4">
        <w:rPr>
          <w:rFonts w:ascii="SimSun" w:hAnsi="SimSun"/>
        </w:rPr>
        <w:t>。华盛顿特区：世界银行集团</w:t>
      </w:r>
      <w:r w:rsidR="00414D99" w:rsidRPr="003847F4">
        <w:rPr>
          <w:rFonts w:ascii="SimSun" w:hAnsi="SimSun" w:hint="eastAsia"/>
        </w:rPr>
        <w:t>。</w:t>
      </w:r>
      <w:hyperlink r:id="rId1" w:history="1">
        <w:r w:rsidR="00414D99" w:rsidRPr="003847F4">
          <w:rPr>
            <w:rStyle w:val="Hyperlink"/>
            <w:rFonts w:ascii="SimSun" w:hAnsi="SimSun"/>
          </w:rPr>
          <w:t>http://documents.worldban</w:t>
        </w:r>
        <w:r w:rsidR="00414D99" w:rsidRPr="003847F4">
          <w:rPr>
            <w:rStyle w:val="Hyperlink"/>
            <w:rFonts w:ascii="SimSun" w:hAnsi="SimSun"/>
          </w:rPr>
          <w:t>k</w:t>
        </w:r>
        <w:r w:rsidR="00414D99" w:rsidRPr="003847F4">
          <w:rPr>
            <w:rStyle w:val="Hyperlink"/>
            <w:rFonts w:ascii="SimSun" w:hAnsi="SimSun"/>
          </w:rPr>
          <w:t>.org/curated/en/099022025114040022</w:t>
        </w:r>
      </w:hyperlink>
    </w:p>
  </w:footnote>
  <w:footnote w:id="3">
    <w:p w14:paraId="20831C33" w14:textId="032B2E5E" w:rsidR="00E91A19" w:rsidRPr="003847F4" w:rsidRDefault="00FD6164" w:rsidP="00382BF9">
      <w:pPr>
        <w:pStyle w:val="FootnoteText"/>
        <w:overflowPunct w:val="0"/>
        <w:rPr>
          <w:rFonts w:ascii="SimSun" w:hAnsi="SimSun"/>
        </w:rPr>
      </w:pPr>
      <w:r w:rsidRPr="003847F4">
        <w:rPr>
          <w:rStyle w:val="FootnoteReference"/>
          <w:rFonts w:ascii="SimSun" w:hAnsi="SimSun"/>
        </w:rPr>
        <w:footnoteRef/>
      </w:r>
      <w:r w:rsidR="00471B87">
        <w:rPr>
          <w:rFonts w:ascii="SimSun" w:hAnsi="SimSun"/>
        </w:rPr>
        <w:tab/>
      </w:r>
      <w:r w:rsidR="00DB49DA" w:rsidRPr="003847F4">
        <w:rPr>
          <w:rFonts w:ascii="SimSun" w:hAnsi="SimSun"/>
        </w:rPr>
        <w:t>教科文组织</w:t>
      </w:r>
      <w:r w:rsidR="007F20E3" w:rsidRPr="003847F4">
        <w:rPr>
          <w:rFonts w:ascii="SimSun" w:hAnsi="SimSun"/>
        </w:rPr>
        <w:t>，</w:t>
      </w:r>
      <w:r w:rsidR="00ED23B2" w:rsidRPr="003847F4">
        <w:rPr>
          <w:rFonts w:ascii="SimSun" w:hAnsi="SimSun" w:hint="eastAsia"/>
        </w:rPr>
        <w:t>“</w:t>
      </w:r>
      <w:r w:rsidR="00DB49DA" w:rsidRPr="003847F4">
        <w:rPr>
          <w:rFonts w:ascii="SimSun" w:hAnsi="SimSun"/>
        </w:rPr>
        <w:t>教科文组织核实的乌克兰受损文化遗址</w:t>
      </w:r>
      <w:r w:rsidR="00ED23B2" w:rsidRPr="003847F4">
        <w:rPr>
          <w:rFonts w:ascii="SimSun" w:hAnsi="SimSun" w:hint="eastAsia"/>
        </w:rPr>
        <w:t>”</w:t>
      </w:r>
      <w:r w:rsidR="00DB49DA" w:rsidRPr="003847F4">
        <w:rPr>
          <w:rFonts w:ascii="SimSun" w:hAnsi="SimSun"/>
        </w:rPr>
        <w:t>，2023年7月</w:t>
      </w:r>
      <w:r w:rsidR="00E91A19" w:rsidRPr="003847F4">
        <w:rPr>
          <w:rFonts w:ascii="SimSun" w:hAnsi="SimSun" w:hint="eastAsia"/>
        </w:rPr>
        <w:t>。</w:t>
      </w:r>
      <w:hyperlink r:id="rId2" w:history="1">
        <w:r w:rsidR="00E91A19" w:rsidRPr="003847F4">
          <w:rPr>
            <w:rStyle w:val="Hyperlink"/>
            <w:rFonts w:ascii="SimSun" w:hAnsi="SimSun"/>
          </w:rPr>
          <w:t>https://www.unesco.o</w:t>
        </w:r>
        <w:r w:rsidR="00E91A19" w:rsidRPr="003847F4">
          <w:rPr>
            <w:rStyle w:val="Hyperlink"/>
            <w:rFonts w:ascii="SimSun" w:hAnsi="SimSun"/>
          </w:rPr>
          <w:t>r</w:t>
        </w:r>
        <w:r w:rsidR="00E91A19" w:rsidRPr="003847F4">
          <w:rPr>
            <w:rStyle w:val="Hyperlink"/>
            <w:rFonts w:ascii="SimSun" w:hAnsi="SimSun"/>
          </w:rPr>
          <w:t>g/en/article</w:t>
        </w:r>
        <w:r w:rsidR="00E91A19" w:rsidRPr="003847F4">
          <w:rPr>
            <w:rStyle w:val="Hyperlink"/>
            <w:rFonts w:ascii="SimSun" w:hAnsi="SimSun"/>
          </w:rPr>
          <w:t>s</w:t>
        </w:r>
        <w:r w:rsidR="00E91A19" w:rsidRPr="003847F4">
          <w:rPr>
            <w:rStyle w:val="Hyperlink"/>
            <w:rFonts w:ascii="SimSun" w:hAnsi="SimSun"/>
          </w:rPr>
          <w:t>/damaged-cultural-sites-ukraine-verified-unesco</w:t>
        </w:r>
      </w:hyperlink>
    </w:p>
  </w:footnote>
  <w:footnote w:id="4">
    <w:p w14:paraId="3D37C929" w14:textId="0549C4BA" w:rsidR="00FD6164" w:rsidRPr="003847F4" w:rsidRDefault="00FD6164" w:rsidP="00E14854">
      <w:pPr>
        <w:pStyle w:val="FootnoteText"/>
        <w:overflowPunct w:val="0"/>
        <w:rPr>
          <w:rFonts w:ascii="SimSun" w:hAnsi="SimSun"/>
        </w:rPr>
      </w:pPr>
      <w:r w:rsidRPr="003847F4">
        <w:rPr>
          <w:rStyle w:val="FootnoteReference"/>
          <w:rFonts w:ascii="SimSun" w:hAnsi="SimSun"/>
        </w:rPr>
        <w:footnoteRef/>
      </w:r>
      <w:r w:rsidR="00471B87">
        <w:rPr>
          <w:rFonts w:ascii="SimSun" w:hAnsi="SimSun"/>
        </w:rPr>
        <w:tab/>
      </w:r>
      <w:r w:rsidR="00522557" w:rsidRPr="003847F4">
        <w:rPr>
          <w:rFonts w:ascii="SimSun" w:hAnsi="SimSun"/>
        </w:rPr>
        <w:t>人权高专办</w:t>
      </w:r>
      <w:r w:rsidR="00B25551" w:rsidRPr="003847F4">
        <w:rPr>
          <w:rFonts w:ascii="SimSun" w:hAnsi="SimSun"/>
        </w:rPr>
        <w:t>，</w:t>
      </w:r>
      <w:r w:rsidR="00897A85" w:rsidRPr="003847F4">
        <w:rPr>
          <w:rFonts w:ascii="SimSun" w:hAnsi="SimSun" w:hint="eastAsia"/>
        </w:rPr>
        <w:t>“</w:t>
      </w:r>
      <w:r w:rsidR="00E5598F" w:rsidRPr="003847F4">
        <w:rPr>
          <w:rFonts w:ascii="SimSun" w:hAnsi="SimSun"/>
        </w:rPr>
        <w:t>概况</w:t>
      </w:r>
      <w:r w:rsidR="00195AB7" w:rsidRPr="003847F4">
        <w:rPr>
          <w:rFonts w:ascii="SimSun" w:hAnsi="SimSun"/>
        </w:rPr>
        <w:t>介绍</w:t>
      </w:r>
      <w:r w:rsidR="00897A85" w:rsidRPr="003847F4">
        <w:rPr>
          <w:rFonts w:ascii="SimSun" w:hAnsi="SimSun" w:hint="eastAsia"/>
        </w:rPr>
        <w:t>——</w:t>
      </w:r>
      <w:r w:rsidR="00A654EB" w:rsidRPr="003847F4">
        <w:rPr>
          <w:rFonts w:ascii="SimSun" w:hAnsi="SimSun"/>
        </w:rPr>
        <w:t>全面</w:t>
      </w:r>
      <w:r w:rsidR="00195AB7" w:rsidRPr="003847F4">
        <w:rPr>
          <w:rFonts w:ascii="SimSun" w:hAnsi="SimSun"/>
        </w:rPr>
        <w:t>入侵</w:t>
      </w:r>
      <w:r w:rsidR="00522557" w:rsidRPr="003847F4">
        <w:rPr>
          <w:rFonts w:ascii="SimSun" w:hAnsi="SimSun"/>
        </w:rPr>
        <w:t>乌克兰</w:t>
      </w:r>
      <w:r w:rsidR="00195AB7" w:rsidRPr="003847F4">
        <w:rPr>
          <w:rFonts w:ascii="SimSun" w:hAnsi="SimSun"/>
        </w:rPr>
        <w:t>三年以来</w:t>
      </w:r>
      <w:r w:rsidR="00A654EB" w:rsidRPr="003847F4">
        <w:rPr>
          <w:rFonts w:ascii="SimSun" w:hAnsi="SimSun"/>
        </w:rPr>
        <w:t>：关于</w:t>
      </w:r>
      <w:r w:rsidR="000275FF" w:rsidRPr="003847F4">
        <w:rPr>
          <w:rFonts w:ascii="SimSun" w:hAnsi="SimSun"/>
        </w:rPr>
        <w:t>2022年2月24日至2025年2月</w:t>
      </w:r>
      <w:r w:rsidR="00A654EB" w:rsidRPr="003847F4">
        <w:rPr>
          <w:rFonts w:ascii="SimSun" w:hAnsi="SimSun"/>
        </w:rPr>
        <w:t>对人权影响的主要事实和</w:t>
      </w:r>
      <w:r w:rsidR="00897A85" w:rsidRPr="003847F4">
        <w:rPr>
          <w:rFonts w:ascii="SimSun" w:hAnsi="SimSun" w:hint="eastAsia"/>
        </w:rPr>
        <w:t>发现”</w:t>
      </w:r>
      <w:r w:rsidR="00134EE8" w:rsidRPr="003847F4">
        <w:rPr>
          <w:rFonts w:ascii="SimSun" w:hAnsi="SimSun"/>
        </w:rPr>
        <w:t>，</w:t>
      </w:r>
      <w:r w:rsidR="00522557" w:rsidRPr="003847F4">
        <w:rPr>
          <w:rFonts w:ascii="SimSun" w:hAnsi="SimSun"/>
        </w:rPr>
        <w:t>2025年2月</w:t>
      </w:r>
      <w:r w:rsidR="00897A85" w:rsidRPr="003847F4">
        <w:rPr>
          <w:rFonts w:ascii="SimSun" w:hAnsi="SimSun" w:hint="eastAsia"/>
        </w:rPr>
        <w:t>。</w:t>
      </w:r>
      <w:hyperlink r:id="rId3" w:history="1">
        <w:r w:rsidR="00897A85" w:rsidRPr="003847F4">
          <w:rPr>
            <w:rStyle w:val="Hyperlink"/>
            <w:rFonts w:ascii="SimSun" w:hAnsi="SimSun"/>
          </w:rPr>
          <w:t>https://ukraine.ohchr.org/sites/default/files/2025-02/Human%20rights%203%20years%20into%20Russia%27s%2</w:t>
        </w:r>
        <w:r w:rsidR="00897A85" w:rsidRPr="003847F4">
          <w:rPr>
            <w:rStyle w:val="Hyperlink"/>
            <w:rFonts w:ascii="SimSun" w:hAnsi="SimSun"/>
          </w:rPr>
          <w:t>0</w:t>
        </w:r>
        <w:r w:rsidR="00897A85" w:rsidRPr="003847F4">
          <w:rPr>
            <w:rStyle w:val="Hyperlink"/>
            <w:rFonts w:ascii="SimSun" w:hAnsi="SimSun"/>
          </w:rPr>
          <w:t>full-scale%20invasion%20of%20Ukraine_factsheet%20%28ENG%29.pdf</w:t>
        </w:r>
      </w:hyperlink>
    </w:p>
  </w:footnote>
  <w:footnote w:id="5">
    <w:p w14:paraId="149D3151" w14:textId="38215F3D" w:rsidR="00385557" w:rsidRPr="003847F4" w:rsidRDefault="00FD6164" w:rsidP="00471B87">
      <w:pPr>
        <w:pStyle w:val="FootnoteText"/>
        <w:overflowPunct w:val="0"/>
        <w:jc w:val="both"/>
        <w:rPr>
          <w:rFonts w:ascii="SimSun" w:hAnsi="SimSun"/>
        </w:rPr>
      </w:pPr>
      <w:r w:rsidRPr="003847F4">
        <w:rPr>
          <w:rStyle w:val="FootnoteReference"/>
          <w:rFonts w:ascii="SimSun" w:hAnsi="SimSun"/>
        </w:rPr>
        <w:footnoteRef/>
      </w:r>
      <w:r w:rsidR="00471B87">
        <w:rPr>
          <w:rFonts w:ascii="SimSun" w:hAnsi="SimSun"/>
        </w:rPr>
        <w:tab/>
      </w:r>
      <w:r w:rsidR="00385557" w:rsidRPr="00CF4526">
        <w:rPr>
          <w:rFonts w:ascii="SimSun" w:hAnsi="SimSun"/>
        </w:rPr>
        <w:t>联合国难民事务高级专员</w:t>
      </w:r>
      <w:r w:rsidR="00385557">
        <w:rPr>
          <w:rFonts w:ascii="SimSun" w:hAnsi="SimSun" w:hint="eastAsia"/>
        </w:rPr>
        <w:t>（</w:t>
      </w:r>
      <w:r w:rsidR="00367635" w:rsidRPr="003847F4">
        <w:rPr>
          <w:rFonts w:ascii="SimSun" w:hAnsi="SimSun"/>
        </w:rPr>
        <w:t>UNHCR</w:t>
      </w:r>
      <w:r w:rsidR="00385557" w:rsidRPr="003847F4">
        <w:rPr>
          <w:rFonts w:ascii="SimSun" w:hAnsi="SimSun" w:hint="eastAsia"/>
        </w:rPr>
        <w:t>），“乌克兰难民状况”。</w:t>
      </w:r>
      <w:hyperlink r:id="rId4" w:history="1">
        <w:r w:rsidR="00385557" w:rsidRPr="003847F4">
          <w:rPr>
            <w:rStyle w:val="Hyperlink"/>
            <w:rFonts w:ascii="SimSun" w:hAnsi="SimSun"/>
          </w:rPr>
          <w:t>https://data.u</w:t>
        </w:r>
        <w:r w:rsidR="00385557" w:rsidRPr="003847F4">
          <w:rPr>
            <w:rStyle w:val="Hyperlink"/>
            <w:rFonts w:ascii="SimSun" w:hAnsi="SimSun"/>
          </w:rPr>
          <w:t>n</w:t>
        </w:r>
        <w:r w:rsidR="00385557" w:rsidRPr="003847F4">
          <w:rPr>
            <w:rStyle w:val="Hyperlink"/>
            <w:rFonts w:ascii="SimSun" w:hAnsi="SimSun"/>
          </w:rPr>
          <w:t>hcr.org/en/situations/ukraine</w:t>
        </w:r>
      </w:hyperlink>
    </w:p>
  </w:footnote>
  <w:footnote w:id="6">
    <w:p w14:paraId="7773A5BA" w14:textId="61AAE411" w:rsidR="00337687" w:rsidRPr="003847F4" w:rsidRDefault="00FD6164" w:rsidP="00E14854">
      <w:pPr>
        <w:pStyle w:val="FootnoteText"/>
        <w:overflowPunct w:val="0"/>
        <w:rPr>
          <w:rFonts w:ascii="SimSun" w:hAnsi="SimSun"/>
        </w:rPr>
      </w:pPr>
      <w:r w:rsidRPr="003847F4">
        <w:rPr>
          <w:rStyle w:val="FootnoteReference"/>
          <w:rFonts w:ascii="SimSun" w:hAnsi="SimSun"/>
        </w:rPr>
        <w:footnoteRef/>
      </w:r>
      <w:r w:rsidR="00471B87">
        <w:rPr>
          <w:rFonts w:ascii="SimSun" w:hAnsi="SimSun"/>
        </w:rPr>
        <w:tab/>
      </w:r>
      <w:r w:rsidRPr="003847F4">
        <w:rPr>
          <w:rFonts w:ascii="SimSun" w:hAnsi="SimSun"/>
        </w:rPr>
        <w:t>国际移民组织</w:t>
      </w:r>
      <w:r w:rsidR="00520961" w:rsidRPr="003847F4">
        <w:rPr>
          <w:rFonts w:ascii="SimSun" w:hAnsi="SimSun"/>
        </w:rPr>
        <w:t>（</w:t>
      </w:r>
      <w:r w:rsidRPr="003847F4">
        <w:rPr>
          <w:rFonts w:ascii="SimSun" w:hAnsi="SimSun"/>
        </w:rPr>
        <w:t>IOM</w:t>
      </w:r>
      <w:r w:rsidR="00520961" w:rsidRPr="003847F4">
        <w:rPr>
          <w:rFonts w:ascii="SimSun" w:hAnsi="SimSun"/>
        </w:rPr>
        <w:t>）</w:t>
      </w:r>
      <w:r w:rsidRPr="003847F4">
        <w:rPr>
          <w:rFonts w:ascii="SimSun" w:hAnsi="SimSun"/>
        </w:rPr>
        <w:t>，</w:t>
      </w:r>
      <w:r w:rsidR="00337687" w:rsidRPr="003847F4">
        <w:rPr>
          <w:rFonts w:ascii="SimSun" w:hAnsi="SimSun" w:hint="eastAsia"/>
        </w:rPr>
        <w:t>“</w:t>
      </w:r>
      <w:r w:rsidRPr="003847F4">
        <w:rPr>
          <w:rFonts w:ascii="SimSun" w:hAnsi="SimSun"/>
        </w:rPr>
        <w:t>乌克兰流离失所问题报告</w:t>
      </w:r>
      <w:r w:rsidR="00337687" w:rsidRPr="003847F4">
        <w:rPr>
          <w:rFonts w:ascii="SimSun" w:hAnsi="SimSun" w:hint="eastAsia"/>
        </w:rPr>
        <w:t>”</w:t>
      </w:r>
      <w:r w:rsidRPr="003847F4">
        <w:rPr>
          <w:rFonts w:ascii="SimSun" w:hAnsi="SimSun"/>
        </w:rPr>
        <w:t>，2025年1月</w:t>
      </w:r>
      <w:r w:rsidR="00337687" w:rsidRPr="003847F4">
        <w:rPr>
          <w:rFonts w:ascii="SimSun" w:hAnsi="SimSun" w:hint="eastAsia"/>
        </w:rPr>
        <w:t>。</w:t>
      </w:r>
      <w:hyperlink r:id="rId5" w:history="1">
        <w:r w:rsidR="00337687" w:rsidRPr="003847F4">
          <w:rPr>
            <w:rStyle w:val="Hyperlink"/>
            <w:rFonts w:ascii="SimSun" w:hAnsi="SimSun"/>
          </w:rPr>
          <w:t>https://crisisresponse.iom.int/sites/g/fi</w:t>
        </w:r>
        <w:r w:rsidR="00337687" w:rsidRPr="003847F4">
          <w:rPr>
            <w:rStyle w:val="Hyperlink"/>
            <w:rFonts w:ascii="SimSun" w:hAnsi="SimSun"/>
          </w:rPr>
          <w:t>l</w:t>
        </w:r>
        <w:r w:rsidR="00337687" w:rsidRPr="003847F4">
          <w:rPr>
            <w:rStyle w:val="Hyperlink"/>
            <w:rFonts w:ascii="SimSun" w:hAnsi="SimSun"/>
          </w:rPr>
          <w:t>es/tmzbdl1481/files/appeal/documents/IOM_UKR_Internal%20Displacement%20Report_GPS%20R19_January%202025.pdf</w:t>
        </w:r>
      </w:hyperlink>
    </w:p>
  </w:footnote>
  <w:footnote w:id="7">
    <w:p w14:paraId="713A0871" w14:textId="3D631EA7" w:rsidR="004D3BE8" w:rsidRPr="008A716D" w:rsidRDefault="004D3BE8"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国际货币基金组织</w:t>
      </w:r>
      <w:r w:rsidR="00520961" w:rsidRPr="008A716D">
        <w:rPr>
          <w:rFonts w:ascii="SimSun" w:hAnsi="SimSun"/>
        </w:rPr>
        <w:t>（</w:t>
      </w:r>
      <w:r w:rsidRPr="008A716D">
        <w:rPr>
          <w:rFonts w:ascii="SimSun" w:hAnsi="SimSun"/>
        </w:rPr>
        <w:t>IMF</w:t>
      </w:r>
      <w:r w:rsidR="00520961" w:rsidRPr="008A716D">
        <w:rPr>
          <w:rFonts w:ascii="SimSun" w:hAnsi="SimSun"/>
        </w:rPr>
        <w:t>）</w:t>
      </w:r>
      <w:r w:rsidRPr="008A716D">
        <w:rPr>
          <w:rFonts w:ascii="SimSun" w:hAnsi="SimSun"/>
        </w:rPr>
        <w:t>与乌克兰当局就</w:t>
      </w:r>
      <w:r w:rsidR="00E6012C" w:rsidRPr="008A716D">
        <w:rPr>
          <w:rFonts w:ascii="SimSun" w:hAnsi="SimSun" w:hint="eastAsia"/>
        </w:rPr>
        <w:t>第八次审查</w:t>
      </w:r>
      <w:r w:rsidRPr="008A716D">
        <w:rPr>
          <w:rFonts w:ascii="SimSun" w:hAnsi="SimSun"/>
        </w:rPr>
        <w:t>扩展</w:t>
      </w:r>
      <w:r w:rsidR="00E6012C" w:rsidRPr="008A716D">
        <w:rPr>
          <w:rFonts w:ascii="SimSun" w:hAnsi="SimSun" w:hint="eastAsia"/>
        </w:rPr>
        <w:t>基金</w:t>
      </w:r>
      <w:r w:rsidRPr="008A716D">
        <w:rPr>
          <w:rFonts w:ascii="SimSun" w:hAnsi="SimSun"/>
        </w:rPr>
        <w:t>机制</w:t>
      </w:r>
      <w:r w:rsidR="00520961" w:rsidRPr="008A716D">
        <w:rPr>
          <w:rFonts w:ascii="SimSun" w:hAnsi="SimSun"/>
        </w:rPr>
        <w:t>（</w:t>
      </w:r>
      <w:r w:rsidRPr="008A716D">
        <w:rPr>
          <w:rFonts w:ascii="SimSun" w:hAnsi="SimSun"/>
        </w:rPr>
        <w:t>EFF</w:t>
      </w:r>
      <w:r w:rsidR="00520961" w:rsidRPr="008A716D">
        <w:rPr>
          <w:rFonts w:ascii="SimSun" w:hAnsi="SimSun"/>
        </w:rPr>
        <w:t>）</w:t>
      </w:r>
      <w:r w:rsidRPr="008A716D">
        <w:rPr>
          <w:rFonts w:ascii="SimSun" w:hAnsi="SimSun"/>
        </w:rPr>
        <w:t>安排达成</w:t>
      </w:r>
      <w:r w:rsidR="00E6012C" w:rsidRPr="008A716D">
        <w:rPr>
          <w:rFonts w:ascii="SimSun" w:hAnsi="SimSun" w:hint="eastAsia"/>
        </w:rPr>
        <w:t>工作人员</w:t>
      </w:r>
      <w:r w:rsidRPr="008A716D">
        <w:rPr>
          <w:rFonts w:ascii="SimSun" w:hAnsi="SimSun"/>
        </w:rPr>
        <w:t>层面协议，新闻稿，2025年5月：</w:t>
      </w:r>
      <w:hyperlink r:id="rId6" w:anchor=":~:text=%E2%80%9CThe%20economy%20remains%20resilient%20despite,and%20damage%20to%20energy%20infrastructure." w:history="1">
        <w:r w:rsidRPr="008A716D">
          <w:rPr>
            <w:rStyle w:val="Hyperlink"/>
            <w:rFonts w:ascii="SimSun" w:hAnsi="SimSun"/>
          </w:rPr>
          <w:t>链接至新</w:t>
        </w:r>
        <w:r w:rsidRPr="008A716D">
          <w:rPr>
            <w:rStyle w:val="Hyperlink"/>
            <w:rFonts w:ascii="SimSun" w:hAnsi="SimSun"/>
          </w:rPr>
          <w:t>闻</w:t>
        </w:r>
        <w:r w:rsidRPr="008A716D">
          <w:rPr>
            <w:rStyle w:val="Hyperlink"/>
            <w:rFonts w:ascii="SimSun" w:hAnsi="SimSun"/>
          </w:rPr>
          <w:t>稿</w:t>
        </w:r>
      </w:hyperlink>
    </w:p>
  </w:footnote>
  <w:footnote w:id="8">
    <w:p w14:paraId="2CF03BE3" w14:textId="6BB773FD" w:rsidR="00FD6164" w:rsidRPr="008A716D" w:rsidRDefault="00FD6164"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乌克兰内阁2024年12月31日第1351-p</w:t>
      </w:r>
      <w:r w:rsidR="00B25C53" w:rsidRPr="008A716D">
        <w:rPr>
          <w:rFonts w:ascii="SimSun" w:hAnsi="SimSun" w:hint="eastAsia"/>
        </w:rPr>
        <w:t>号（</w:t>
      </w:r>
      <w:hyperlink r:id="rId7" w:anchor="Text" w:history="1">
        <w:r w:rsidR="00B25C53" w:rsidRPr="008A716D">
          <w:rPr>
            <w:rStyle w:val="Hyperlink"/>
            <w:rFonts w:ascii="SimSun" w:hAnsi="SimSun"/>
            <w:szCs w:val="18"/>
          </w:rPr>
          <w:t>https://zakon.rada.gov.ua/laws/show/1351-2024-%D1%80#Text</w:t>
        </w:r>
      </w:hyperlink>
      <w:r w:rsidR="00B25C53" w:rsidRPr="008A716D">
        <w:rPr>
          <w:rFonts w:ascii="SimSun" w:hAnsi="SimSun" w:hint="eastAsia"/>
        </w:rPr>
        <w:t>）</w:t>
      </w:r>
      <w:r w:rsidRPr="008A716D">
        <w:rPr>
          <w:rFonts w:ascii="SimSun" w:hAnsi="SimSun"/>
        </w:rPr>
        <w:t>关于批准《2030年前乌克兰创新活动数字化发展战略》及批准《2025-2027年实施该战略的行动方案》的</w:t>
      </w:r>
      <w:r w:rsidR="0084417A" w:rsidRPr="008A716D">
        <w:rPr>
          <w:rFonts w:ascii="SimSun" w:hAnsi="SimSun"/>
        </w:rPr>
        <w:t>命令</w:t>
      </w:r>
      <w:r w:rsidR="00520961" w:rsidRPr="008A716D">
        <w:rPr>
          <w:rFonts w:ascii="SimSun" w:hAnsi="SimSun"/>
          <w:szCs w:val="18"/>
        </w:rPr>
        <w:t>（</w:t>
      </w:r>
      <w:r w:rsidRPr="008A716D">
        <w:rPr>
          <w:rFonts w:ascii="SimSun" w:hAnsi="SimSun"/>
          <w:szCs w:val="18"/>
        </w:rPr>
        <w:t>乌克兰</w:t>
      </w:r>
      <w:r w:rsidR="00B25C53" w:rsidRPr="008A716D">
        <w:rPr>
          <w:rFonts w:ascii="SimSun" w:hAnsi="SimSun" w:hint="eastAsia"/>
          <w:szCs w:val="18"/>
        </w:rPr>
        <w:t>文</w:t>
      </w:r>
      <w:r w:rsidR="00520961" w:rsidRPr="008A716D">
        <w:rPr>
          <w:rFonts w:ascii="SimSun" w:hAnsi="SimSun"/>
          <w:szCs w:val="18"/>
        </w:rPr>
        <w:t>）</w:t>
      </w:r>
      <w:r w:rsidR="00D66AAD" w:rsidRPr="008A716D">
        <w:rPr>
          <w:rFonts w:ascii="SimSun" w:hAnsi="SimSun"/>
          <w:szCs w:val="18"/>
        </w:rPr>
        <w:t>。</w:t>
      </w:r>
    </w:p>
  </w:footnote>
  <w:footnote w:id="9">
    <w:p w14:paraId="381097F3" w14:textId="3FEAE4BA" w:rsidR="00657256" w:rsidRPr="008A716D" w:rsidRDefault="00657256"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乌克兰内阁2025年3月28日第293-p</w:t>
      </w:r>
      <w:r w:rsidR="00043EF2" w:rsidRPr="008A716D">
        <w:rPr>
          <w:rFonts w:ascii="SimSun" w:hAnsi="SimSun" w:hint="eastAsia"/>
        </w:rPr>
        <w:t>号（</w:t>
      </w:r>
      <w:hyperlink r:id="rId8" w:anchor="Text" w:history="1">
        <w:r w:rsidR="00043EF2" w:rsidRPr="008A716D">
          <w:rPr>
            <w:rStyle w:val="Hyperlink"/>
            <w:rFonts w:ascii="SimSun" w:hAnsi="SimSun"/>
          </w:rPr>
          <w:t>https://zakon.r</w:t>
        </w:r>
        <w:r w:rsidR="00043EF2" w:rsidRPr="008A716D">
          <w:rPr>
            <w:rStyle w:val="Hyperlink"/>
            <w:rFonts w:ascii="SimSun" w:hAnsi="SimSun"/>
          </w:rPr>
          <w:t>a</w:t>
        </w:r>
        <w:r w:rsidR="00043EF2" w:rsidRPr="008A716D">
          <w:rPr>
            <w:rStyle w:val="Hyperlink"/>
            <w:rFonts w:ascii="SimSun" w:hAnsi="SimSun"/>
          </w:rPr>
          <w:t>da.gov.ua/laws/show/293-2025-%D1%80#Text</w:t>
        </w:r>
      </w:hyperlink>
      <w:r w:rsidR="00043EF2" w:rsidRPr="008A716D">
        <w:rPr>
          <w:rFonts w:ascii="SimSun" w:hAnsi="SimSun" w:hint="eastAsia"/>
        </w:rPr>
        <w:t>）</w:t>
      </w:r>
      <w:r w:rsidRPr="008A716D">
        <w:rPr>
          <w:rFonts w:ascii="SimSun" w:hAnsi="SimSun"/>
        </w:rPr>
        <w:t>关于批准《2030年前乌克兰文化发展战略》及批准《2025-2027年实施该战略的行动方案》</w:t>
      </w:r>
      <w:r w:rsidR="000126C2" w:rsidRPr="008A716D">
        <w:rPr>
          <w:rFonts w:ascii="SimSun" w:hAnsi="SimSun"/>
        </w:rPr>
        <w:t>的</w:t>
      </w:r>
      <w:r w:rsidRPr="008A716D">
        <w:rPr>
          <w:rFonts w:ascii="SimSun" w:hAnsi="SimSun"/>
        </w:rPr>
        <w:t>命令</w:t>
      </w:r>
      <w:r w:rsidR="00520961" w:rsidRPr="008A716D">
        <w:rPr>
          <w:rFonts w:ascii="SimSun" w:hAnsi="SimSun"/>
          <w:szCs w:val="18"/>
        </w:rPr>
        <w:t>（</w:t>
      </w:r>
      <w:r w:rsidRPr="008A716D">
        <w:rPr>
          <w:rFonts w:ascii="SimSun" w:hAnsi="SimSun"/>
          <w:szCs w:val="18"/>
        </w:rPr>
        <w:t>乌克兰</w:t>
      </w:r>
      <w:r w:rsidR="00043EF2" w:rsidRPr="008A716D">
        <w:rPr>
          <w:rFonts w:ascii="SimSun" w:hAnsi="SimSun" w:hint="eastAsia"/>
          <w:szCs w:val="18"/>
        </w:rPr>
        <w:t>文</w:t>
      </w:r>
      <w:r w:rsidR="00520961" w:rsidRPr="008A716D">
        <w:rPr>
          <w:rFonts w:ascii="SimSun" w:hAnsi="SimSun"/>
          <w:szCs w:val="18"/>
        </w:rPr>
        <w:t>）</w:t>
      </w:r>
      <w:r w:rsidR="00D66AAD" w:rsidRPr="008A716D">
        <w:rPr>
          <w:rFonts w:ascii="SimSun" w:hAnsi="SimSun"/>
          <w:szCs w:val="18"/>
        </w:rPr>
        <w:t>。</w:t>
      </w:r>
    </w:p>
  </w:footnote>
  <w:footnote w:id="10">
    <w:p w14:paraId="3803D52C" w14:textId="24261BAA" w:rsidR="00822E70" w:rsidRPr="008A716D" w:rsidRDefault="00822E70"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00340FF7" w:rsidRPr="008A716D">
        <w:rPr>
          <w:rFonts w:ascii="SimSun" w:hAnsi="SimSun"/>
        </w:rPr>
        <w:t>乌克兰内阁2024年12月31日第1351-p</w:t>
      </w:r>
      <w:r w:rsidR="00340FF7" w:rsidRPr="008A716D">
        <w:rPr>
          <w:rFonts w:ascii="SimSun" w:hAnsi="SimSun" w:hint="eastAsia"/>
        </w:rPr>
        <w:t>号（</w:t>
      </w:r>
      <w:hyperlink r:id="rId9" w:anchor="Text" w:history="1">
        <w:r w:rsidR="00340FF7" w:rsidRPr="008A716D">
          <w:rPr>
            <w:rStyle w:val="Hyperlink"/>
            <w:rFonts w:ascii="SimSun" w:hAnsi="SimSun"/>
            <w:szCs w:val="18"/>
          </w:rPr>
          <w:t>https://zakon.rada.gov.u</w:t>
        </w:r>
        <w:r w:rsidR="00340FF7" w:rsidRPr="008A716D">
          <w:rPr>
            <w:rStyle w:val="Hyperlink"/>
            <w:rFonts w:ascii="SimSun" w:hAnsi="SimSun"/>
            <w:szCs w:val="18"/>
          </w:rPr>
          <w:t>a</w:t>
        </w:r>
        <w:r w:rsidR="00340FF7" w:rsidRPr="008A716D">
          <w:rPr>
            <w:rStyle w:val="Hyperlink"/>
            <w:rFonts w:ascii="SimSun" w:hAnsi="SimSun"/>
            <w:szCs w:val="18"/>
          </w:rPr>
          <w:t>/laws/show/1351-2024-%D1%80#Text</w:t>
        </w:r>
      </w:hyperlink>
      <w:r w:rsidR="00340FF7" w:rsidRPr="008A716D">
        <w:rPr>
          <w:rFonts w:ascii="SimSun" w:hAnsi="SimSun" w:hint="eastAsia"/>
        </w:rPr>
        <w:t>）</w:t>
      </w:r>
      <w:r w:rsidR="00340FF7" w:rsidRPr="008A716D">
        <w:rPr>
          <w:rFonts w:ascii="SimSun" w:hAnsi="SimSun"/>
        </w:rPr>
        <w:t>关于批准《2030年前乌克兰创新活动数字化发展战略》及批准《2025-2027年实施该战略的行动方案》的命令</w:t>
      </w:r>
      <w:r w:rsidR="00340FF7" w:rsidRPr="008A716D">
        <w:rPr>
          <w:rFonts w:ascii="SimSun" w:hAnsi="SimSun"/>
          <w:szCs w:val="18"/>
        </w:rPr>
        <w:t>（乌克兰</w:t>
      </w:r>
      <w:r w:rsidR="00340FF7" w:rsidRPr="008A716D">
        <w:rPr>
          <w:rFonts w:ascii="SimSun" w:hAnsi="SimSun" w:hint="eastAsia"/>
          <w:szCs w:val="18"/>
        </w:rPr>
        <w:t>文</w:t>
      </w:r>
      <w:r w:rsidR="00340FF7" w:rsidRPr="008A716D">
        <w:rPr>
          <w:rFonts w:ascii="SimSun" w:hAnsi="SimSun"/>
          <w:szCs w:val="18"/>
        </w:rPr>
        <w:t>）。</w:t>
      </w:r>
    </w:p>
  </w:footnote>
  <w:footnote w:id="11">
    <w:p w14:paraId="0CA28283" w14:textId="56EE0517" w:rsidR="00822E70" w:rsidRPr="008A716D" w:rsidRDefault="00822E70"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0066712B" w:rsidRPr="008A716D">
        <w:rPr>
          <w:rFonts w:ascii="SimSun" w:hAnsi="SimSun"/>
        </w:rPr>
        <w:t>乌克兰内阁2025年3月28日第293-p</w:t>
      </w:r>
      <w:r w:rsidR="0066712B" w:rsidRPr="008A716D">
        <w:rPr>
          <w:rFonts w:ascii="SimSun" w:hAnsi="SimSun" w:hint="eastAsia"/>
        </w:rPr>
        <w:t>号（</w:t>
      </w:r>
      <w:hyperlink r:id="rId10" w:anchor="Text" w:history="1">
        <w:r w:rsidR="0066712B" w:rsidRPr="008A716D">
          <w:rPr>
            <w:rStyle w:val="Hyperlink"/>
            <w:rFonts w:ascii="SimSun" w:hAnsi="SimSun"/>
          </w:rPr>
          <w:t>https://zakon.rada.gov.ua/laws/show</w:t>
        </w:r>
        <w:r w:rsidR="0066712B" w:rsidRPr="008A716D">
          <w:rPr>
            <w:rStyle w:val="Hyperlink"/>
            <w:rFonts w:ascii="SimSun" w:hAnsi="SimSun"/>
          </w:rPr>
          <w:t>/</w:t>
        </w:r>
        <w:r w:rsidR="0066712B" w:rsidRPr="008A716D">
          <w:rPr>
            <w:rStyle w:val="Hyperlink"/>
            <w:rFonts w:ascii="SimSun" w:hAnsi="SimSun"/>
          </w:rPr>
          <w:t>293-2025-%D1%80#Text</w:t>
        </w:r>
      </w:hyperlink>
      <w:r w:rsidR="0066712B" w:rsidRPr="008A716D">
        <w:rPr>
          <w:rFonts w:ascii="SimSun" w:hAnsi="SimSun" w:hint="eastAsia"/>
        </w:rPr>
        <w:t>）</w:t>
      </w:r>
      <w:r w:rsidR="0066712B" w:rsidRPr="008A716D">
        <w:rPr>
          <w:rFonts w:ascii="SimSun" w:hAnsi="SimSun"/>
        </w:rPr>
        <w:t>关于批准《2030年前乌克兰文化发展战略》及批准《2025-2027年实施该战略的行动方案》的命令</w:t>
      </w:r>
      <w:r w:rsidR="0066712B" w:rsidRPr="008A716D">
        <w:rPr>
          <w:rFonts w:ascii="SimSun" w:hAnsi="SimSun"/>
          <w:szCs w:val="18"/>
        </w:rPr>
        <w:t>（乌克兰</w:t>
      </w:r>
      <w:r w:rsidR="0066712B" w:rsidRPr="008A716D">
        <w:rPr>
          <w:rFonts w:ascii="SimSun" w:hAnsi="SimSun" w:hint="eastAsia"/>
          <w:szCs w:val="18"/>
        </w:rPr>
        <w:t>文</w:t>
      </w:r>
      <w:r w:rsidR="0066712B" w:rsidRPr="008A716D">
        <w:rPr>
          <w:rFonts w:ascii="SimSun" w:hAnsi="SimSun"/>
          <w:szCs w:val="18"/>
        </w:rPr>
        <w:t>）。</w:t>
      </w:r>
    </w:p>
  </w:footnote>
  <w:footnote w:id="12">
    <w:p w14:paraId="3B73B4D8" w14:textId="323637ED" w:rsidR="004D3BE8" w:rsidRPr="008A716D" w:rsidRDefault="004D3BE8" w:rsidP="00471B87">
      <w:pPr>
        <w:pStyle w:val="FootnoteText"/>
        <w:overflowPunct w:val="0"/>
        <w:jc w:val="both"/>
        <w:rPr>
          <w:rFonts w:ascii="SimSun" w:hAnsi="SimSun"/>
        </w:rPr>
      </w:pPr>
      <w:r w:rsidRPr="008A716D">
        <w:rPr>
          <w:rStyle w:val="FootnoteReference"/>
          <w:rFonts w:ascii="SimSun" w:hAnsi="SimSun"/>
        </w:rPr>
        <w:footnoteRef/>
      </w:r>
      <w:bookmarkStart w:id="18" w:name="_Hlk199449358"/>
      <w:r w:rsidR="00471B87">
        <w:rPr>
          <w:rFonts w:ascii="SimSun" w:hAnsi="SimSun"/>
        </w:rPr>
        <w:tab/>
      </w:r>
      <w:r w:rsidRPr="008A716D">
        <w:rPr>
          <w:rFonts w:ascii="SimSun" w:hAnsi="SimSun"/>
        </w:rPr>
        <w:t>乌克兰国家银行2024年7月9日</w:t>
      </w:r>
      <w:r w:rsidR="006038B5" w:rsidRPr="008A716D">
        <w:rPr>
          <w:rFonts w:ascii="SimSun" w:hAnsi="SimSun" w:hint="eastAsia"/>
        </w:rPr>
        <w:t>“</w:t>
      </w:r>
      <w:r w:rsidRPr="008A716D">
        <w:rPr>
          <w:rFonts w:ascii="SimSun" w:hAnsi="SimSun"/>
        </w:rPr>
        <w:t>关于修改乌克兰国家银行董事会2022年2月24日第18号决议</w:t>
      </w:r>
      <w:r w:rsidR="006038B5" w:rsidRPr="008A716D">
        <w:rPr>
          <w:rFonts w:ascii="SimSun" w:hAnsi="SimSun" w:hint="eastAsia"/>
        </w:rPr>
        <w:t>”</w:t>
      </w:r>
      <w:r w:rsidR="004D010E" w:rsidRPr="008A716D">
        <w:rPr>
          <w:rFonts w:ascii="SimSun" w:hAnsi="SimSun"/>
        </w:rPr>
        <w:t>的</w:t>
      </w:r>
      <w:r w:rsidRPr="008A716D">
        <w:rPr>
          <w:rFonts w:ascii="SimSun" w:hAnsi="SimSun"/>
        </w:rPr>
        <w:t>第83号决议</w:t>
      </w:r>
      <w:r w:rsidR="006038B5" w:rsidRPr="008A716D">
        <w:rPr>
          <w:rFonts w:ascii="SimSun" w:hAnsi="SimSun" w:hint="eastAsia"/>
        </w:rPr>
        <w:t>，</w:t>
      </w:r>
      <w:hyperlink r:id="rId11" w:anchor="n43" w:history="1">
        <w:r w:rsidR="006038B5" w:rsidRPr="008A716D">
          <w:rPr>
            <w:rStyle w:val="Hyperlink"/>
            <w:rFonts w:ascii="SimSun" w:hAnsi="SimSun"/>
          </w:rPr>
          <w:t>https://zakon.rada.gov.ua/laws/show/v0083500-24#n43</w:t>
        </w:r>
      </w:hyperlink>
      <w:r w:rsidR="00520961" w:rsidRPr="008A716D">
        <w:rPr>
          <w:rFonts w:ascii="SimSun" w:hAnsi="SimSun"/>
        </w:rPr>
        <w:t>（</w:t>
      </w:r>
      <w:r w:rsidRPr="008A716D">
        <w:rPr>
          <w:rFonts w:ascii="SimSun" w:hAnsi="SimSun"/>
        </w:rPr>
        <w:t>乌克兰</w:t>
      </w:r>
      <w:r w:rsidR="006038B5" w:rsidRPr="008A716D">
        <w:rPr>
          <w:rFonts w:ascii="SimSun" w:hAnsi="SimSun" w:hint="eastAsia"/>
        </w:rPr>
        <w:t>文</w:t>
      </w:r>
      <w:r w:rsidR="00520961" w:rsidRPr="008A716D">
        <w:rPr>
          <w:rFonts w:ascii="SimSun" w:hAnsi="SimSun"/>
        </w:rPr>
        <w:t>）</w:t>
      </w:r>
      <w:r w:rsidR="006038B5" w:rsidRPr="008A716D">
        <w:rPr>
          <w:rFonts w:ascii="SimSun" w:hAnsi="SimSun" w:hint="eastAsia"/>
        </w:rPr>
        <w:t>。</w:t>
      </w:r>
      <w:bookmarkEnd w:id="18"/>
    </w:p>
  </w:footnote>
  <w:footnote w:id="13">
    <w:p w14:paraId="06784043" w14:textId="15560669" w:rsidR="00E66514" w:rsidRPr="008A716D" w:rsidRDefault="00E66514"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统计数据基于</w:t>
      </w:r>
      <w:r w:rsidR="007B7B63" w:rsidRPr="008A716D">
        <w:rPr>
          <w:rFonts w:ascii="SimSun" w:hAnsi="SimSun" w:hint="eastAsia"/>
        </w:rPr>
        <w:t>总</w:t>
      </w:r>
      <w:r w:rsidRPr="008A716D">
        <w:rPr>
          <w:rFonts w:ascii="SimSun" w:hAnsi="SimSun"/>
          <w:lang w:val="uk-UA"/>
        </w:rPr>
        <w:t>检察长</w:t>
      </w:r>
      <w:r w:rsidR="00981F3E" w:rsidRPr="008A716D">
        <w:rPr>
          <w:rFonts w:ascii="SimSun" w:hAnsi="SimSun"/>
        </w:rPr>
        <w:t>办公室</w:t>
      </w:r>
      <w:r w:rsidRPr="008A716D">
        <w:rPr>
          <w:rFonts w:ascii="SimSun" w:hAnsi="SimSun"/>
          <w:lang w:val="uk-UA"/>
        </w:rPr>
        <w:t>《2020</w:t>
      </w:r>
      <w:r w:rsidR="007B7B63" w:rsidRPr="008A716D">
        <w:rPr>
          <w:rFonts w:ascii="SimSun" w:hAnsi="SimSun" w:hint="eastAsia"/>
          <w:lang w:val="uk-UA"/>
        </w:rPr>
        <w:t>—</w:t>
      </w:r>
      <w:r w:rsidRPr="008A716D">
        <w:rPr>
          <w:rFonts w:ascii="SimSun" w:hAnsi="SimSun"/>
          <w:lang w:val="uk-UA"/>
        </w:rPr>
        <w:t>2024年刑事犯罪报告》</w:t>
      </w:r>
      <w:r w:rsidR="007B7B63" w:rsidRPr="008A716D">
        <w:rPr>
          <w:rFonts w:ascii="SimSun" w:hAnsi="SimSun" w:hint="eastAsia"/>
          <w:lang w:val="uk-UA"/>
        </w:rPr>
        <w:t>，</w:t>
      </w:r>
      <w:hyperlink r:id="rId12" w:history="1">
        <w:r w:rsidR="007B7B63" w:rsidRPr="008A716D">
          <w:rPr>
            <w:rStyle w:val="Hyperlink"/>
            <w:rFonts w:ascii="SimSun" w:hAnsi="SimSun"/>
          </w:rPr>
          <w:t>https://gp.gov.ua/ua/posts/pro-zareyestrovani-kriminalni-pravoporushennya-ta-rezultati-yih-dosudovogo-rozsliduvannya-2</w:t>
        </w:r>
      </w:hyperlink>
      <w:r w:rsidR="007B7B63" w:rsidRPr="008A716D">
        <w:rPr>
          <w:rFonts w:ascii="SimSun" w:hAnsi="SimSun" w:hint="eastAsia"/>
        </w:rPr>
        <w:t>，</w:t>
      </w:r>
      <w:r w:rsidR="00520961" w:rsidRPr="008A716D">
        <w:rPr>
          <w:rFonts w:ascii="SimSun" w:hAnsi="SimSun"/>
        </w:rPr>
        <w:t>（</w:t>
      </w:r>
      <w:r w:rsidRPr="008A716D">
        <w:rPr>
          <w:rFonts w:ascii="SimSun" w:hAnsi="SimSun"/>
        </w:rPr>
        <w:t>乌克兰</w:t>
      </w:r>
      <w:r w:rsidR="007B7B63" w:rsidRPr="008A716D">
        <w:rPr>
          <w:rFonts w:ascii="SimSun" w:hAnsi="SimSun" w:hint="eastAsia"/>
        </w:rPr>
        <w:t>文</w:t>
      </w:r>
      <w:r w:rsidR="00520961" w:rsidRPr="008A716D">
        <w:rPr>
          <w:rFonts w:ascii="SimSun" w:hAnsi="SimSun"/>
        </w:rPr>
        <w:t>）</w:t>
      </w:r>
      <w:r w:rsidR="00CB1935" w:rsidRPr="008A716D">
        <w:rPr>
          <w:rFonts w:ascii="SimSun" w:hAnsi="SimSun"/>
        </w:rPr>
        <w:t>。</w:t>
      </w:r>
    </w:p>
  </w:footnote>
  <w:footnote w:id="14">
    <w:p w14:paraId="64C85D98" w14:textId="6FB69A2C" w:rsidR="00FC53ED" w:rsidRPr="008A716D" w:rsidRDefault="00E66514" w:rsidP="00E14854">
      <w:pPr>
        <w:pStyle w:val="FootnoteText"/>
        <w:overflowPunct w:val="0"/>
        <w:rPr>
          <w:rFonts w:ascii="SimSun" w:hAnsi="SimSun"/>
        </w:rPr>
      </w:pPr>
      <w:r w:rsidRPr="008A716D">
        <w:rPr>
          <w:rStyle w:val="FootnoteReference"/>
          <w:rFonts w:ascii="SimSun" w:hAnsi="SimSun"/>
        </w:rPr>
        <w:footnoteRef/>
      </w:r>
      <w:r w:rsidR="00E14854">
        <w:rPr>
          <w:rFonts w:ascii="SimSun" w:hAnsi="SimSun" w:hint="eastAsia"/>
        </w:rPr>
        <w:t xml:space="preserve"> </w:t>
      </w:r>
      <w:r w:rsidR="00E14854">
        <w:rPr>
          <w:rFonts w:ascii="SimSun" w:hAnsi="SimSun"/>
        </w:rPr>
        <w:tab/>
      </w:r>
      <w:r w:rsidRPr="008A716D">
        <w:rPr>
          <w:rFonts w:ascii="SimSun" w:hAnsi="SimSun"/>
        </w:rPr>
        <w:t>开发署</w:t>
      </w:r>
      <w:r w:rsidR="00CB1935" w:rsidRPr="008A716D">
        <w:rPr>
          <w:rFonts w:ascii="SimSun" w:hAnsi="SimSun"/>
        </w:rPr>
        <w:t>，</w:t>
      </w:r>
      <w:r w:rsidR="00FC53ED" w:rsidRPr="008A716D">
        <w:rPr>
          <w:rFonts w:ascii="SimSun" w:hAnsi="SimSun" w:hint="eastAsia"/>
        </w:rPr>
        <w:t>“</w:t>
      </w:r>
      <w:r w:rsidRPr="008A716D">
        <w:rPr>
          <w:rFonts w:ascii="SimSun" w:hAnsi="SimSun"/>
        </w:rPr>
        <w:t>战争对乌克兰微型、小型和中型企业</w:t>
      </w:r>
      <w:r w:rsidR="00FC53ED" w:rsidRPr="008A716D">
        <w:rPr>
          <w:rFonts w:ascii="SimSun" w:hAnsi="SimSun" w:hint="eastAsia"/>
        </w:rPr>
        <w:t>的</w:t>
      </w:r>
      <w:r w:rsidRPr="008A716D">
        <w:rPr>
          <w:rFonts w:ascii="SimSun" w:hAnsi="SimSun"/>
        </w:rPr>
        <w:t>影响评估</w:t>
      </w:r>
      <w:r w:rsidR="00FC53ED" w:rsidRPr="008A716D">
        <w:rPr>
          <w:rFonts w:ascii="SimSun" w:hAnsi="SimSun" w:hint="eastAsia"/>
        </w:rPr>
        <w:t>”</w:t>
      </w:r>
      <w:r w:rsidRPr="008A716D">
        <w:rPr>
          <w:rFonts w:ascii="SimSun" w:hAnsi="SimSun"/>
        </w:rPr>
        <w:t>，2024年2月</w:t>
      </w:r>
      <w:r w:rsidR="00FC53ED" w:rsidRPr="008A716D">
        <w:rPr>
          <w:rFonts w:ascii="SimSun" w:hAnsi="SimSun" w:hint="eastAsia"/>
        </w:rPr>
        <w:t>：</w:t>
      </w:r>
      <w:hyperlink r:id="rId13" w:history="1">
        <w:r w:rsidR="00FC53ED" w:rsidRPr="008A716D">
          <w:rPr>
            <w:rStyle w:val="Hyperlink"/>
            <w:rFonts w:ascii="SimSun" w:hAnsi="SimSun"/>
          </w:rPr>
          <w:t>https://www.undp.org/ukraine/publications/assessment-wars-impact-micro-small-and-medium-enterprises-ukraine</w:t>
        </w:r>
      </w:hyperlink>
    </w:p>
  </w:footnote>
  <w:footnote w:id="15">
    <w:p w14:paraId="7D19A12F" w14:textId="7AF3C623" w:rsidR="00E440C5" w:rsidRPr="008A716D" w:rsidRDefault="00E440C5"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数据来自</w:t>
      </w:r>
      <w:r w:rsidR="00350979" w:rsidRPr="008A716D">
        <w:rPr>
          <w:rFonts w:ascii="SimSun" w:hAnsi="SimSun" w:hint="eastAsia"/>
        </w:rPr>
        <w:t>全球创新指数</w:t>
      </w:r>
      <w:r w:rsidRPr="008A716D">
        <w:rPr>
          <w:rFonts w:ascii="SimSun" w:hAnsi="SimSun"/>
        </w:rPr>
        <w:t>。对信通技术出口趋势的进一步分析见第103段。</w:t>
      </w:r>
    </w:p>
  </w:footnote>
  <w:footnote w:id="16">
    <w:p w14:paraId="4D3502AC" w14:textId="1F3DE221" w:rsidR="0064423D" w:rsidRPr="008A716D" w:rsidRDefault="0064423D"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见第15段。</w:t>
      </w:r>
    </w:p>
  </w:footnote>
  <w:footnote w:id="17">
    <w:p w14:paraId="2EEF0EF1" w14:textId="02B263FF" w:rsidR="00E66514" w:rsidRPr="008A716D" w:rsidRDefault="00E66514"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hyperlink r:id="rId14" w:history="1">
        <w:r w:rsidR="003935CD" w:rsidRPr="008A716D">
          <w:rPr>
            <w:rStyle w:val="Hyperlink"/>
            <w:rFonts w:ascii="SimSun" w:hAnsi="SimSun"/>
          </w:rPr>
          <w:t>https://www.unesco.org/en/articles/damaged-cultural-sites-ukraine-ve</w:t>
        </w:r>
        <w:r w:rsidR="003935CD" w:rsidRPr="008A716D">
          <w:rPr>
            <w:rStyle w:val="Hyperlink"/>
            <w:rFonts w:ascii="SimSun" w:hAnsi="SimSun"/>
          </w:rPr>
          <w:t>r</w:t>
        </w:r>
        <w:r w:rsidR="003935CD" w:rsidRPr="008A716D">
          <w:rPr>
            <w:rStyle w:val="Hyperlink"/>
            <w:rFonts w:ascii="SimSun" w:hAnsi="SimSun"/>
          </w:rPr>
          <w:t>ified-unesco</w:t>
        </w:r>
      </w:hyperlink>
    </w:p>
  </w:footnote>
  <w:footnote w:id="18">
    <w:p w14:paraId="12888C5C" w14:textId="3C726A91" w:rsidR="00552E7C" w:rsidRPr="008A716D" w:rsidRDefault="00552E7C"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乌克兰国家统计局。经济统计</w:t>
      </w:r>
      <w:r w:rsidR="005E25CC" w:rsidRPr="008A716D">
        <w:rPr>
          <w:rFonts w:ascii="SimSun" w:hAnsi="SimSun" w:hint="eastAsia"/>
        </w:rPr>
        <w:t>数据：</w:t>
      </w:r>
      <w:hyperlink r:id="rId15" w:history="1">
        <w:r w:rsidR="005E25CC" w:rsidRPr="008A716D">
          <w:rPr>
            <w:rStyle w:val="Hyperlink"/>
            <w:rFonts w:ascii="SimSun" w:hAnsi="SimSun"/>
          </w:rPr>
          <w:t>https://www.ukrstat.gov.ua/o</w:t>
        </w:r>
        <w:r w:rsidR="005E25CC" w:rsidRPr="008A716D">
          <w:rPr>
            <w:rStyle w:val="Hyperlink"/>
            <w:rFonts w:ascii="SimSun" w:hAnsi="SimSun"/>
          </w:rPr>
          <w:t>p</w:t>
        </w:r>
        <w:r w:rsidR="005E25CC" w:rsidRPr="008A716D">
          <w:rPr>
            <w:rStyle w:val="Hyperlink"/>
            <w:rFonts w:ascii="SimSun" w:hAnsi="SimSun"/>
          </w:rPr>
          <w:t>erativ/menu/menu_u/sze_20.htm</w:t>
        </w:r>
      </w:hyperlink>
      <w:r w:rsidR="00520961" w:rsidRPr="008A716D">
        <w:rPr>
          <w:rFonts w:ascii="SimSun" w:hAnsi="SimSun"/>
        </w:rPr>
        <w:t>（</w:t>
      </w:r>
      <w:r w:rsidRPr="008A716D">
        <w:rPr>
          <w:rFonts w:ascii="SimSun" w:hAnsi="SimSun"/>
        </w:rPr>
        <w:t>乌克兰</w:t>
      </w:r>
      <w:r w:rsidR="005E25CC" w:rsidRPr="008A716D">
        <w:rPr>
          <w:rFonts w:ascii="SimSun" w:hAnsi="SimSun" w:hint="eastAsia"/>
        </w:rPr>
        <w:t>文</w:t>
      </w:r>
      <w:r w:rsidR="00520961" w:rsidRPr="008A716D">
        <w:rPr>
          <w:rFonts w:ascii="SimSun" w:hAnsi="SimSun"/>
        </w:rPr>
        <w:t>）</w:t>
      </w:r>
    </w:p>
  </w:footnote>
  <w:footnote w:id="19">
    <w:p w14:paraId="7EEEA242" w14:textId="6E629E45" w:rsidR="00552E7C" w:rsidRPr="008A716D" w:rsidRDefault="00552E7C"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乌克兰的文化和创意产业：可持续性、复苏以及</w:t>
      </w:r>
      <w:r w:rsidR="00170CB7" w:rsidRPr="008A716D">
        <w:rPr>
          <w:rFonts w:ascii="SimSun" w:hAnsi="SimSun" w:hint="eastAsia"/>
        </w:rPr>
        <w:t>融入欧盟</w:t>
      </w:r>
      <w:r w:rsidR="001B2610" w:rsidRPr="008A716D">
        <w:rPr>
          <w:rFonts w:ascii="SimSun" w:hAnsi="SimSun" w:hint="eastAsia"/>
        </w:rPr>
        <w:t>问题</w:t>
      </w:r>
      <w:r w:rsidRPr="008A716D">
        <w:rPr>
          <w:rFonts w:ascii="SimSun" w:hAnsi="SimSun"/>
        </w:rPr>
        <w:t>。2024年6月最终报告</w:t>
      </w:r>
      <w:r w:rsidR="005E25CC" w:rsidRPr="008A716D">
        <w:rPr>
          <w:rFonts w:ascii="SimSun" w:hAnsi="SimSun" w:hint="eastAsia"/>
        </w:rPr>
        <w:t>：</w:t>
      </w:r>
      <w:hyperlink r:id="rId16" w:history="1">
        <w:r w:rsidR="005E25CC" w:rsidRPr="008A716D">
          <w:rPr>
            <w:rStyle w:val="Hyperlink"/>
            <w:rFonts w:ascii="SimSun" w:hAnsi="SimSun"/>
          </w:rPr>
          <w:t>https://www.cultureinexternalrelations.eu/wp-content/up</w:t>
        </w:r>
        <w:r w:rsidR="005E25CC" w:rsidRPr="008A716D">
          <w:rPr>
            <w:rStyle w:val="Hyperlink"/>
            <w:rFonts w:ascii="SimSun" w:hAnsi="SimSun"/>
          </w:rPr>
          <w:t>l</w:t>
        </w:r>
        <w:r w:rsidR="005E25CC" w:rsidRPr="008A716D">
          <w:rPr>
            <w:rStyle w:val="Hyperlink"/>
            <w:rFonts w:ascii="SimSun" w:hAnsi="SimSun"/>
          </w:rPr>
          <w:t>oads/2024/07/DGEAC-CRP-UA-Report-July-2024-UA.pdf</w:t>
        </w:r>
      </w:hyperlink>
      <w:r w:rsidR="00520961" w:rsidRPr="008A716D">
        <w:rPr>
          <w:rFonts w:ascii="SimSun" w:hAnsi="SimSun"/>
        </w:rPr>
        <w:t>（</w:t>
      </w:r>
      <w:r w:rsidRPr="008A716D">
        <w:rPr>
          <w:rFonts w:ascii="SimSun" w:hAnsi="SimSun"/>
        </w:rPr>
        <w:t>乌克兰</w:t>
      </w:r>
      <w:r w:rsidR="005E25CC" w:rsidRPr="008A716D">
        <w:rPr>
          <w:rFonts w:ascii="SimSun" w:hAnsi="SimSun" w:hint="eastAsia"/>
        </w:rPr>
        <w:t>文</w:t>
      </w:r>
      <w:r w:rsidR="00520961" w:rsidRPr="008A716D">
        <w:rPr>
          <w:rFonts w:ascii="SimSun" w:hAnsi="SimSun"/>
        </w:rPr>
        <w:t>）</w:t>
      </w:r>
    </w:p>
  </w:footnote>
  <w:footnote w:id="20">
    <w:p w14:paraId="0460690A" w14:textId="73FC38D0" w:rsidR="00822E70" w:rsidRPr="008A716D" w:rsidRDefault="00822E70" w:rsidP="00471B87">
      <w:pPr>
        <w:pStyle w:val="FootnoteText"/>
        <w:overflowPunct w:val="0"/>
        <w:jc w:val="both"/>
        <w:rPr>
          <w:rFonts w:ascii="SimSun" w:hAnsi="SimSun"/>
        </w:rPr>
      </w:pPr>
      <w:r w:rsidRPr="008A716D">
        <w:rPr>
          <w:rStyle w:val="FootnoteReference"/>
          <w:rFonts w:ascii="SimSun" w:hAnsi="SimSun"/>
          <w:szCs w:val="18"/>
        </w:rPr>
        <w:footnoteRef/>
      </w:r>
      <w:r w:rsidR="00471B87">
        <w:rPr>
          <w:rFonts w:ascii="SimSun" w:hAnsi="SimSun"/>
        </w:rPr>
        <w:tab/>
      </w:r>
      <w:r w:rsidRPr="008A716D">
        <w:rPr>
          <w:rFonts w:ascii="SimSun" w:hAnsi="SimSun"/>
          <w:lang w:val="en-GB"/>
        </w:rPr>
        <w:t>集体管理组织</w:t>
      </w:r>
      <w:r w:rsidR="0026396B" w:rsidRPr="008A716D">
        <w:rPr>
          <w:rFonts w:ascii="SimSun" w:hAnsi="SimSun" w:hint="eastAsia"/>
          <w:lang w:val="en-GB"/>
        </w:rPr>
        <w:t>备案</w:t>
      </w:r>
      <w:r w:rsidRPr="008A716D">
        <w:rPr>
          <w:rFonts w:ascii="SimSun" w:hAnsi="SimSun"/>
          <w:lang w:val="en-GB"/>
        </w:rPr>
        <w:t>簿</w:t>
      </w:r>
      <w:r w:rsidR="0026396B" w:rsidRPr="008A716D">
        <w:rPr>
          <w:rFonts w:ascii="SimSun" w:hAnsi="SimSun" w:hint="eastAsia"/>
          <w:lang w:val="en-GB"/>
        </w:rPr>
        <w:t>：</w:t>
      </w:r>
      <w:hyperlink r:id="rId17" w:history="1">
        <w:r w:rsidR="0026396B" w:rsidRPr="008A716D">
          <w:rPr>
            <w:rStyle w:val="Hyperlink"/>
            <w:rFonts w:ascii="SimSun" w:hAnsi="SimSun"/>
          </w:rPr>
          <w:t>https://me.gov.ua/view/3cd02caa-109</w:t>
        </w:r>
        <w:r w:rsidR="0026396B" w:rsidRPr="008A716D">
          <w:rPr>
            <w:rStyle w:val="Hyperlink"/>
            <w:rFonts w:ascii="SimSun" w:hAnsi="SimSun"/>
          </w:rPr>
          <w:t>6</w:t>
        </w:r>
        <w:r w:rsidR="0026396B" w:rsidRPr="008A716D">
          <w:rPr>
            <w:rStyle w:val="Hyperlink"/>
            <w:rFonts w:ascii="SimSun" w:hAnsi="SimSun"/>
          </w:rPr>
          <w:t>-4d8d-943e-b51e4ed89e61</w:t>
        </w:r>
      </w:hyperlink>
      <w:r w:rsidR="00520961" w:rsidRPr="008A716D">
        <w:rPr>
          <w:rFonts w:ascii="SimSun" w:hAnsi="SimSun"/>
        </w:rPr>
        <w:t>（</w:t>
      </w:r>
      <w:r w:rsidRPr="008A716D">
        <w:rPr>
          <w:rFonts w:ascii="SimSun" w:hAnsi="SimSun"/>
        </w:rPr>
        <w:t>乌克兰</w:t>
      </w:r>
      <w:r w:rsidR="0026396B" w:rsidRPr="008A716D">
        <w:rPr>
          <w:rFonts w:ascii="SimSun" w:hAnsi="SimSun" w:hint="eastAsia"/>
        </w:rPr>
        <w:t>文</w:t>
      </w:r>
      <w:r w:rsidR="00520961" w:rsidRPr="008A716D">
        <w:rPr>
          <w:rFonts w:ascii="SimSun" w:hAnsi="SimSun"/>
        </w:rPr>
        <w:t>）</w:t>
      </w:r>
      <w:r w:rsidR="00BE508F" w:rsidRPr="008A716D">
        <w:rPr>
          <w:rFonts w:ascii="SimSun" w:hAnsi="SimSun"/>
        </w:rPr>
        <w:t>。</w:t>
      </w:r>
    </w:p>
  </w:footnote>
  <w:footnote w:id="21">
    <w:p w14:paraId="01AA6407" w14:textId="3FBAD9AA" w:rsidR="00822E70" w:rsidRPr="008A716D" w:rsidRDefault="00822E70"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由于相关的</w:t>
      </w:r>
      <w:r w:rsidR="0026396B" w:rsidRPr="008A716D">
        <w:rPr>
          <w:rFonts w:ascii="SimSun" w:hAnsi="SimSun" w:hint="eastAsia"/>
        </w:rPr>
        <w:t>集体管理组织</w:t>
      </w:r>
      <w:r w:rsidRPr="008A716D">
        <w:rPr>
          <w:rFonts w:ascii="SimSun" w:hAnsi="SimSun"/>
        </w:rPr>
        <w:t>没有提交某些年份的报告，因此这些年份的信息</w:t>
      </w:r>
      <w:r w:rsidR="0026396B" w:rsidRPr="008A716D">
        <w:rPr>
          <w:rFonts w:ascii="SimSun" w:hAnsi="SimSun" w:hint="eastAsia"/>
        </w:rPr>
        <w:t>未</w:t>
      </w:r>
      <w:r w:rsidR="002A5039" w:rsidRPr="008A716D">
        <w:rPr>
          <w:rFonts w:ascii="SimSun" w:hAnsi="SimSun" w:hint="eastAsia"/>
        </w:rPr>
        <w:t>予</w:t>
      </w:r>
      <w:r w:rsidR="0026396B" w:rsidRPr="008A716D">
        <w:rPr>
          <w:rFonts w:ascii="SimSun" w:hAnsi="SimSun" w:hint="eastAsia"/>
        </w:rPr>
        <w:t>提供</w:t>
      </w:r>
      <w:r w:rsidRPr="008A716D">
        <w:rPr>
          <w:rFonts w:ascii="SimSun" w:hAnsi="SimSun"/>
        </w:rPr>
        <w:t>。</w:t>
      </w:r>
    </w:p>
  </w:footnote>
  <w:footnote w:id="22">
    <w:p w14:paraId="1076F40A" w14:textId="0FA07992" w:rsidR="00552E7C" w:rsidRPr="008A716D" w:rsidRDefault="00552E7C"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Pr="008A716D">
        <w:rPr>
          <w:rFonts w:ascii="SimSun" w:hAnsi="SimSun"/>
        </w:rPr>
        <w:t>2024年全球</w:t>
      </w:r>
      <w:r w:rsidR="002A5039" w:rsidRPr="008A716D">
        <w:rPr>
          <w:rFonts w:ascii="SimSun" w:hAnsi="SimSun" w:hint="eastAsia"/>
        </w:rPr>
        <w:t>创新指数乌克兰简况完整内容</w:t>
      </w:r>
      <w:r w:rsidRPr="008A716D">
        <w:rPr>
          <w:rFonts w:ascii="SimSun" w:hAnsi="SimSun"/>
        </w:rPr>
        <w:t>见</w:t>
      </w:r>
      <w:hyperlink r:id="rId18" w:history="1">
        <w:r w:rsidR="002A5039" w:rsidRPr="008A716D">
          <w:rPr>
            <w:rStyle w:val="Hyperlink"/>
            <w:rFonts w:ascii="SimSun" w:hAnsi="SimSun"/>
          </w:rPr>
          <w:t>https://www.w</w:t>
        </w:r>
        <w:r w:rsidR="002A5039" w:rsidRPr="008A716D">
          <w:rPr>
            <w:rStyle w:val="Hyperlink"/>
            <w:rFonts w:ascii="SimSun" w:hAnsi="SimSun" w:hint="eastAsia"/>
          </w:rPr>
          <w:t>ipo</w:t>
        </w:r>
        <w:r w:rsidR="002A5039" w:rsidRPr="008A716D">
          <w:rPr>
            <w:rStyle w:val="Hyperlink"/>
            <w:rFonts w:ascii="SimSun" w:hAnsi="SimSun"/>
          </w:rPr>
          <w:t>.int/edo</w:t>
        </w:r>
        <w:r w:rsidR="002A5039" w:rsidRPr="008A716D">
          <w:rPr>
            <w:rStyle w:val="Hyperlink"/>
            <w:rFonts w:ascii="SimSun" w:hAnsi="SimSun"/>
          </w:rPr>
          <w:t>c</w:t>
        </w:r>
        <w:r w:rsidR="002A5039" w:rsidRPr="008A716D">
          <w:rPr>
            <w:rStyle w:val="Hyperlink"/>
            <w:rFonts w:ascii="SimSun" w:hAnsi="SimSun"/>
          </w:rPr>
          <w:t>s/gii-ranking/2024/ua.pdf</w:t>
        </w:r>
      </w:hyperlink>
      <w:r w:rsidRPr="008A716D">
        <w:rPr>
          <w:rFonts w:ascii="SimSun" w:hAnsi="SimSun"/>
        </w:rPr>
        <w:t>。</w:t>
      </w:r>
    </w:p>
  </w:footnote>
  <w:footnote w:id="23">
    <w:p w14:paraId="5454F32F" w14:textId="73154C87" w:rsidR="003B09BC" w:rsidRPr="008A716D" w:rsidRDefault="003B09BC"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00175436" w:rsidRPr="008A716D">
        <w:rPr>
          <w:rFonts w:ascii="SimSun" w:hAnsi="SimSun"/>
        </w:rPr>
        <w:t>2024年全球</w:t>
      </w:r>
      <w:r w:rsidR="00175436" w:rsidRPr="008A716D">
        <w:rPr>
          <w:rFonts w:ascii="SimSun" w:hAnsi="SimSun" w:hint="eastAsia"/>
        </w:rPr>
        <w:t>创新指数乌克兰简况完整内容</w:t>
      </w:r>
      <w:r w:rsidR="00175436" w:rsidRPr="008A716D">
        <w:rPr>
          <w:rFonts w:ascii="SimSun" w:hAnsi="SimSun"/>
        </w:rPr>
        <w:t>见</w:t>
      </w:r>
      <w:hyperlink r:id="rId19" w:history="1">
        <w:r w:rsidR="00954B2F" w:rsidRPr="008A716D">
          <w:rPr>
            <w:rStyle w:val="Hyperlink"/>
            <w:rFonts w:ascii="SimSun" w:hAnsi="SimSun"/>
          </w:rPr>
          <w:t>https://www.wipo.int/edoc</w:t>
        </w:r>
        <w:r w:rsidR="00954B2F" w:rsidRPr="008A716D">
          <w:rPr>
            <w:rStyle w:val="Hyperlink"/>
            <w:rFonts w:ascii="SimSun" w:hAnsi="SimSun"/>
          </w:rPr>
          <w:t>s</w:t>
        </w:r>
        <w:r w:rsidR="00954B2F" w:rsidRPr="008A716D">
          <w:rPr>
            <w:rStyle w:val="Hyperlink"/>
            <w:rFonts w:ascii="SimSun" w:hAnsi="SimSun"/>
          </w:rPr>
          <w:t>/gii-ranking/2024/ua.pdf</w:t>
        </w:r>
      </w:hyperlink>
      <w:r w:rsidRPr="008A716D">
        <w:rPr>
          <w:rFonts w:ascii="SimSun" w:hAnsi="SimSun"/>
        </w:rPr>
        <w:t>。2025</w:t>
      </w:r>
      <w:r w:rsidR="00175436" w:rsidRPr="008A716D">
        <w:rPr>
          <w:rFonts w:ascii="SimSun" w:hAnsi="SimSun" w:hint="eastAsia"/>
        </w:rPr>
        <w:t>全球创新指数</w:t>
      </w:r>
      <w:r w:rsidRPr="008A716D">
        <w:rPr>
          <w:rFonts w:ascii="SimSun" w:hAnsi="SimSun"/>
        </w:rPr>
        <w:t>将于2025年9月发布。</w:t>
      </w:r>
    </w:p>
  </w:footnote>
  <w:footnote w:id="24">
    <w:p w14:paraId="25960BB5" w14:textId="247AADB4" w:rsidR="003B09BC" w:rsidRPr="00471B87" w:rsidRDefault="003B09BC" w:rsidP="00471B87">
      <w:pPr>
        <w:pStyle w:val="FootnoteText"/>
        <w:overflowPunct w:val="0"/>
        <w:jc w:val="both"/>
        <w:rPr>
          <w:rFonts w:ascii="SimSun" w:hAnsi="SimSun"/>
        </w:rPr>
      </w:pPr>
      <w:r w:rsidRPr="00471B87">
        <w:rPr>
          <w:rStyle w:val="FootnoteReference"/>
          <w:rFonts w:ascii="SimSun" w:hAnsi="SimSun"/>
        </w:rPr>
        <w:footnoteRef/>
      </w:r>
      <w:r w:rsidR="00471B87" w:rsidRPr="00471B87">
        <w:rPr>
          <w:rFonts w:ascii="SimSun" w:hAnsi="SimSun"/>
        </w:rPr>
        <w:tab/>
      </w:r>
      <w:r w:rsidRPr="00471B87">
        <w:rPr>
          <w:rFonts w:ascii="SimSun" w:hAnsi="SimSun"/>
        </w:rPr>
        <w:t>由于2025年全球</w:t>
      </w:r>
      <w:r w:rsidR="00954B2F" w:rsidRPr="00471B87">
        <w:rPr>
          <w:rFonts w:ascii="SimSun" w:hAnsi="SimSun" w:hint="eastAsia"/>
        </w:rPr>
        <w:t>创新指数</w:t>
      </w:r>
      <w:r w:rsidRPr="00471B87">
        <w:rPr>
          <w:rFonts w:ascii="SimSun" w:hAnsi="SimSun"/>
        </w:rPr>
        <w:t>仍在编制中，以下数据集可能不完整。</w:t>
      </w:r>
    </w:p>
  </w:footnote>
  <w:footnote w:id="25">
    <w:p w14:paraId="5BBFE3CD" w14:textId="2E1C7F32" w:rsidR="00061649" w:rsidRPr="008A716D" w:rsidRDefault="00061649" w:rsidP="00471B87">
      <w:pPr>
        <w:pStyle w:val="FootnoteText"/>
        <w:overflowPunct w:val="0"/>
        <w:jc w:val="both"/>
        <w:rPr>
          <w:rFonts w:ascii="SimSun" w:hAnsi="SimSun"/>
        </w:rPr>
      </w:pPr>
      <w:r w:rsidRPr="008A716D">
        <w:rPr>
          <w:rStyle w:val="FootnoteReference"/>
          <w:rFonts w:ascii="SimSun" w:hAnsi="SimSun"/>
        </w:rPr>
        <w:footnoteRef/>
      </w:r>
      <w:r w:rsidR="00471B87">
        <w:rPr>
          <w:rFonts w:ascii="SimSun" w:hAnsi="SimSun"/>
        </w:rPr>
        <w:tab/>
      </w:r>
      <w:r w:rsidR="008413CA" w:rsidRPr="008A716D">
        <w:rPr>
          <w:rFonts w:ascii="SimSun" w:hAnsi="SimSun" w:hint="eastAsia"/>
        </w:rPr>
        <w:t>乌克兰知识产权</w:t>
      </w:r>
      <w:r w:rsidR="0096613F" w:rsidRPr="008A716D">
        <w:rPr>
          <w:rFonts w:ascii="SimSun" w:hAnsi="SimSun" w:hint="eastAsia"/>
        </w:rPr>
        <w:t>和创新局</w:t>
      </w:r>
      <w:r w:rsidR="008413CA" w:rsidRPr="008A716D">
        <w:rPr>
          <w:rFonts w:ascii="SimSun" w:hAnsi="SimSun" w:hint="eastAsia"/>
        </w:rPr>
        <w:t>，“</w:t>
      </w:r>
      <w:r w:rsidR="00CF21FA" w:rsidRPr="008A716D">
        <w:rPr>
          <w:rFonts w:ascii="SimSun" w:hAnsi="SimSun"/>
        </w:rPr>
        <w:t>知识产权数字：2024年知识产权领域的活动指标</w:t>
      </w:r>
      <w:r w:rsidR="008413CA" w:rsidRPr="008A716D">
        <w:rPr>
          <w:rFonts w:ascii="SimSun" w:hAnsi="SimSun" w:hint="eastAsia"/>
        </w:rPr>
        <w:t>，”</w:t>
      </w:r>
      <w:r w:rsidR="00CF21FA" w:rsidRPr="008A716D">
        <w:rPr>
          <w:rFonts w:ascii="SimSun" w:hAnsi="SimSun"/>
        </w:rPr>
        <w:t>2025</w:t>
      </w:r>
      <w:r w:rsidR="008413CA" w:rsidRPr="008A716D">
        <w:rPr>
          <w:rFonts w:ascii="SimSun" w:hAnsi="SimSun" w:hint="eastAsia"/>
        </w:rPr>
        <w:t>年。</w:t>
      </w:r>
      <w:r w:rsidRPr="008A716D">
        <w:rPr>
          <w:rFonts w:ascii="SimSun" w:hAnsi="SimSun"/>
        </w:rPr>
        <w:t>https://nipo.gov.ua/wp-content/uploads/2025/05/IP-in-Figures-2024-en-web.pdf</w:t>
      </w:r>
    </w:p>
  </w:footnote>
  <w:footnote w:id="26">
    <w:p w14:paraId="4733F98C" w14:textId="11CF088E" w:rsidR="002A2F56" w:rsidRPr="008A716D" w:rsidRDefault="002A2F56" w:rsidP="00471B87">
      <w:pPr>
        <w:pStyle w:val="FootnoteText"/>
        <w:overflowPunct w:val="0"/>
        <w:jc w:val="both"/>
        <w:rPr>
          <w:rFonts w:ascii="SimSun" w:hAnsi="SimSun"/>
          <w:szCs w:val="18"/>
        </w:rPr>
      </w:pPr>
      <w:r w:rsidRPr="008A716D">
        <w:rPr>
          <w:rStyle w:val="FootnoteReference"/>
          <w:rFonts w:ascii="SimSun" w:hAnsi="SimSun"/>
          <w:szCs w:val="18"/>
        </w:rPr>
        <w:footnoteRef/>
      </w:r>
      <w:r w:rsidR="00471B87">
        <w:rPr>
          <w:rFonts w:ascii="SimSun" w:hAnsi="SimSun"/>
        </w:rPr>
        <w:tab/>
      </w:r>
      <w:r w:rsidRPr="008A716D">
        <w:rPr>
          <w:rFonts w:ascii="SimSun" w:hAnsi="SimSun"/>
          <w:szCs w:val="18"/>
        </w:rPr>
        <w:t>参见</w:t>
      </w:r>
      <w:hyperlink r:id="rId20" w:history="1">
        <w:r w:rsidRPr="008A716D">
          <w:rPr>
            <w:rStyle w:val="Hyperlink"/>
            <w:rFonts w:ascii="SimSun" w:hAnsi="SimSun"/>
            <w:szCs w:val="18"/>
          </w:rPr>
          <w:t>PATENTSC</w:t>
        </w:r>
        <w:r w:rsidRPr="008A716D">
          <w:rPr>
            <w:rStyle w:val="Hyperlink"/>
            <w:rFonts w:ascii="SimSun" w:hAnsi="SimSun"/>
            <w:szCs w:val="18"/>
          </w:rPr>
          <w:t>O</w:t>
        </w:r>
        <w:r w:rsidRPr="008A716D">
          <w:rPr>
            <w:rStyle w:val="Hyperlink"/>
            <w:rFonts w:ascii="SimSun" w:hAnsi="SimSun"/>
            <w:szCs w:val="18"/>
          </w:rPr>
          <w:t>PE数据库</w:t>
        </w:r>
      </w:hyperlink>
      <w:r w:rsidRPr="008A716D">
        <w:rPr>
          <w:rFonts w:ascii="SimSun" w:hAnsi="SimSun"/>
          <w:szCs w:val="18"/>
        </w:rPr>
        <w:t>、</w:t>
      </w:r>
      <w:hyperlink r:id="rId21" w:history="1">
        <w:r w:rsidRPr="008A716D">
          <w:rPr>
            <w:rStyle w:val="Hyperlink"/>
            <w:rFonts w:ascii="SimSun" w:hAnsi="SimSun"/>
            <w:szCs w:val="18"/>
          </w:rPr>
          <w:t>全球品牌数</w:t>
        </w:r>
        <w:r w:rsidRPr="008A716D">
          <w:rPr>
            <w:rStyle w:val="Hyperlink"/>
            <w:rFonts w:ascii="SimSun" w:hAnsi="SimSun"/>
            <w:szCs w:val="18"/>
          </w:rPr>
          <w:t>据</w:t>
        </w:r>
        <w:r w:rsidRPr="008A716D">
          <w:rPr>
            <w:rStyle w:val="Hyperlink"/>
            <w:rFonts w:ascii="SimSun" w:hAnsi="SimSun"/>
            <w:szCs w:val="18"/>
          </w:rPr>
          <w:t>库</w:t>
        </w:r>
      </w:hyperlink>
      <w:r w:rsidRPr="008A716D">
        <w:rPr>
          <w:rFonts w:ascii="SimSun" w:hAnsi="SimSun"/>
          <w:szCs w:val="18"/>
        </w:rPr>
        <w:t>和</w:t>
      </w:r>
      <w:hyperlink r:id="rId22" w:history="1">
        <w:r w:rsidRPr="008A716D">
          <w:rPr>
            <w:rStyle w:val="Hyperlink"/>
            <w:rFonts w:ascii="SimSun" w:hAnsi="SimSun"/>
            <w:szCs w:val="18"/>
          </w:rPr>
          <w:t>全球</w:t>
        </w:r>
        <w:r w:rsidRPr="008A716D">
          <w:rPr>
            <w:rStyle w:val="Hyperlink"/>
            <w:rFonts w:ascii="SimSun" w:hAnsi="SimSun"/>
            <w:szCs w:val="18"/>
          </w:rPr>
          <w:t>外</w:t>
        </w:r>
        <w:r w:rsidRPr="008A716D">
          <w:rPr>
            <w:rStyle w:val="Hyperlink"/>
            <w:rFonts w:ascii="SimSun" w:hAnsi="SimSun"/>
            <w:szCs w:val="18"/>
          </w:rPr>
          <w:t>观设计数据库</w:t>
        </w:r>
      </w:hyperlink>
      <w:r w:rsidRPr="008A716D">
        <w:rPr>
          <w:rFonts w:ascii="SimSun" w:hAnsi="SimSun"/>
          <w:szCs w:val="18"/>
        </w:rPr>
        <w:t>，它们的一般免责声明中包括以下</w:t>
      </w:r>
      <w:r w:rsidR="007466A4" w:rsidRPr="008A716D">
        <w:rPr>
          <w:rFonts w:ascii="SimSun" w:hAnsi="SimSun" w:hint="eastAsia"/>
          <w:szCs w:val="18"/>
        </w:rPr>
        <w:t>文本</w:t>
      </w:r>
      <w:r w:rsidRPr="008A716D">
        <w:rPr>
          <w:rFonts w:ascii="SimSun" w:hAnsi="SimSun"/>
          <w:szCs w:val="18"/>
        </w:rPr>
        <w:t>：</w:t>
      </w:r>
      <w:r w:rsidR="007466A4" w:rsidRPr="008A716D">
        <w:rPr>
          <w:rFonts w:ascii="SimSun" w:hAnsi="SimSun" w:hint="eastAsia"/>
          <w:szCs w:val="18"/>
        </w:rPr>
        <w:t>“</w:t>
      </w:r>
      <w:r w:rsidR="00A96D7C" w:rsidRPr="008A716D">
        <w:rPr>
          <w:rFonts w:ascii="SimSun" w:hAnsi="SimSun" w:hint="eastAsia"/>
          <w:szCs w:val="18"/>
        </w:rPr>
        <w:t>产权组织在其网站和在线服务中使用的名称不意味着产权组织对于任何国家、领土、城市、地区或其当局的法律地位，或者对于其边界或边界线的划分，表示任何意见</w:t>
      </w:r>
      <w:r w:rsidR="0030500C" w:rsidRPr="008A716D">
        <w:rPr>
          <w:rFonts w:ascii="SimSun" w:hAnsi="SimSun" w:hint="eastAsia"/>
          <w:szCs w:val="18"/>
        </w:rPr>
        <w:t>”</w:t>
      </w:r>
      <w:r w:rsidRPr="008A716D">
        <w:rPr>
          <w:rFonts w:ascii="SimSun" w:hAnsi="SimSun"/>
          <w:szCs w:val="18"/>
        </w:rPr>
        <w:t>。</w:t>
      </w:r>
    </w:p>
  </w:footnote>
  <w:footnote w:id="27">
    <w:p w14:paraId="2FF95C95" w14:textId="148A674A" w:rsidR="002A2F56" w:rsidRPr="008A716D" w:rsidRDefault="002A2F56" w:rsidP="00471B87">
      <w:pPr>
        <w:pStyle w:val="FootnoteText"/>
        <w:overflowPunct w:val="0"/>
        <w:jc w:val="both"/>
        <w:rPr>
          <w:rFonts w:ascii="SimSun" w:hAnsi="SimSun"/>
          <w:szCs w:val="18"/>
        </w:rPr>
      </w:pPr>
      <w:r w:rsidRPr="008A716D">
        <w:rPr>
          <w:rStyle w:val="FootnoteReference"/>
          <w:rFonts w:ascii="SimSun" w:hAnsi="SimSun"/>
          <w:szCs w:val="18"/>
        </w:rPr>
        <w:footnoteRef/>
      </w:r>
      <w:r w:rsidR="00471B87">
        <w:rPr>
          <w:rFonts w:ascii="SimSun" w:hAnsi="SimSun"/>
        </w:rPr>
        <w:tab/>
      </w:r>
      <w:r w:rsidR="00A96D7C" w:rsidRPr="008A716D">
        <w:rPr>
          <w:rFonts w:ascii="SimSun" w:hAnsi="SimSun" w:hint="eastAsia"/>
          <w:szCs w:val="18"/>
        </w:rPr>
        <w:t>参见</w:t>
      </w:r>
      <w:r w:rsidRPr="008A716D">
        <w:rPr>
          <w:rFonts w:ascii="SimSun" w:hAnsi="SimSun"/>
          <w:szCs w:val="18"/>
        </w:rPr>
        <w:t>下面有关马德里</w:t>
      </w:r>
      <w:r w:rsidR="00A96D7C" w:rsidRPr="008A716D">
        <w:rPr>
          <w:rFonts w:ascii="SimSun" w:hAnsi="SimSun" w:hint="eastAsia"/>
          <w:szCs w:val="18"/>
        </w:rPr>
        <w:t>体系</w:t>
      </w:r>
      <w:r w:rsidRPr="008A716D">
        <w:rPr>
          <w:rFonts w:ascii="SimSun" w:hAnsi="SimSun"/>
          <w:szCs w:val="18"/>
        </w:rPr>
        <w:t>的截图：</w:t>
      </w:r>
    </w:p>
    <w:p w14:paraId="0C61891D" w14:textId="77777777" w:rsidR="002A2F56" w:rsidRPr="008A716D" w:rsidRDefault="002A2F56" w:rsidP="00471B87">
      <w:pPr>
        <w:pStyle w:val="FootnoteText"/>
        <w:overflowPunct w:val="0"/>
        <w:ind w:hanging="810"/>
        <w:jc w:val="both"/>
        <w:rPr>
          <w:rFonts w:ascii="SimSun" w:hAnsi="SimSun"/>
          <w:szCs w:val="18"/>
        </w:rPr>
      </w:pPr>
      <w:r w:rsidRPr="008A716D">
        <w:rPr>
          <w:rFonts w:ascii="SimSun" w:hAnsi="SimSun"/>
          <w:noProof/>
          <w:szCs w:val="18"/>
        </w:rPr>
        <w:drawing>
          <wp:inline distT="0" distB="0" distL="0" distR="0" wp14:anchorId="7D78D1CC" wp14:editId="2103F85C">
            <wp:extent cx="6969197" cy="476250"/>
            <wp:effectExtent l="0" t="0" r="3175" b="0"/>
            <wp:docPr id="38651443" name="Picture 1" descr="Disclaimer: the registration of a mark in the International Register does not imply the expression of any opinion whatsoever on the part of the International Bureau of WIPO concerning the substance of the entitlement claim under the Madrid Protocol and its Regulations, or of the legal status of any country, territory, city or area or of its authorities, or concerning the delimitation of its frontiers or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1443" name="Picture 1" descr="Disclaimer: the registration of a mark in the International Register does not imply the expression of any opinion whatsoever on the part of the International Bureau of WIPO concerning the substance of the entitlement claim under the Madrid Protocol and its Regulations, or of the legal status of any country, territory, city or area or of its authorities, or concerning the delimitation of its frontiers or boundaries."/>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7128250" cy="487119"/>
                    </a:xfrm>
                    <a:prstGeom prst="rect">
                      <a:avLst/>
                    </a:prstGeom>
                    <a:noFill/>
                    <a:ln>
                      <a:noFill/>
                    </a:ln>
                  </pic:spPr>
                </pic:pic>
              </a:graphicData>
            </a:graphic>
          </wp:inline>
        </w:drawing>
      </w:r>
    </w:p>
  </w:footnote>
  <w:footnote w:id="28">
    <w:p w14:paraId="14D5CDDE" w14:textId="1BB6BB4B" w:rsidR="002A2F56" w:rsidRPr="008A716D" w:rsidRDefault="002A2F56" w:rsidP="00471B87">
      <w:pPr>
        <w:pStyle w:val="NoSpacing"/>
        <w:overflowPunct w:val="0"/>
        <w:jc w:val="both"/>
        <w:rPr>
          <w:rFonts w:ascii="SimSun" w:hAnsi="SimSun"/>
          <w:sz w:val="18"/>
          <w:szCs w:val="18"/>
        </w:rPr>
      </w:pPr>
      <w:r w:rsidRPr="008A716D">
        <w:rPr>
          <w:rStyle w:val="FootnoteReference"/>
          <w:rFonts w:ascii="SimSun" w:hAnsi="SimSun"/>
          <w:sz w:val="18"/>
          <w:szCs w:val="18"/>
        </w:rPr>
        <w:footnoteRef/>
      </w:r>
      <w:r w:rsidR="00471B87">
        <w:rPr>
          <w:rFonts w:ascii="SimSun" w:hAnsi="SimSun"/>
        </w:rPr>
        <w:tab/>
      </w:r>
      <w:r w:rsidRPr="008A716D">
        <w:rPr>
          <w:rFonts w:ascii="SimSun" w:hAnsi="SimSun"/>
          <w:sz w:val="18"/>
          <w:szCs w:val="18"/>
        </w:rPr>
        <w:t>例如，</w:t>
      </w:r>
      <w:r w:rsidR="00A96D7C" w:rsidRPr="008A716D">
        <w:rPr>
          <w:rFonts w:ascii="SimSun" w:hAnsi="SimSun" w:hint="eastAsia"/>
          <w:sz w:val="18"/>
          <w:szCs w:val="18"/>
        </w:rPr>
        <w:t>参见</w:t>
      </w:r>
      <w:r w:rsidRPr="008A716D">
        <w:rPr>
          <w:rFonts w:ascii="SimSun" w:hAnsi="SimSun"/>
          <w:sz w:val="18"/>
          <w:szCs w:val="18"/>
        </w:rPr>
        <w:t>下面有关PCT</w:t>
      </w:r>
      <w:r w:rsidR="00A96D7C" w:rsidRPr="008A716D">
        <w:rPr>
          <w:rFonts w:ascii="SimSun" w:hAnsi="SimSun" w:hint="eastAsia"/>
          <w:sz w:val="18"/>
          <w:szCs w:val="18"/>
        </w:rPr>
        <w:t>体系</w:t>
      </w:r>
      <w:r w:rsidRPr="008A716D">
        <w:rPr>
          <w:rFonts w:ascii="SimSun" w:hAnsi="SimSun"/>
          <w:sz w:val="18"/>
          <w:szCs w:val="18"/>
        </w:rPr>
        <w:t>的截图：</w:t>
      </w:r>
    </w:p>
    <w:p w14:paraId="69477731" w14:textId="77777777" w:rsidR="002A2F56" w:rsidRPr="008A716D" w:rsidRDefault="002A2F56" w:rsidP="00471B87">
      <w:pPr>
        <w:pStyle w:val="NoSpacing"/>
        <w:overflowPunct w:val="0"/>
        <w:ind w:hanging="810"/>
        <w:jc w:val="both"/>
        <w:rPr>
          <w:rFonts w:ascii="SimSun" w:hAnsi="SimSun"/>
          <w:noProof/>
          <w:sz w:val="18"/>
          <w:szCs w:val="18"/>
          <w:lang w:val="en-GB"/>
        </w:rPr>
      </w:pPr>
      <w:r w:rsidRPr="008A716D">
        <w:rPr>
          <w:rFonts w:ascii="SimSun" w:hAnsi="SimSun"/>
          <w:noProof/>
          <w:sz w:val="18"/>
          <w:szCs w:val="18"/>
          <w:lang w:val="en-GB"/>
        </w:rPr>
        <w:drawing>
          <wp:inline distT="0" distB="0" distL="0" distR="0" wp14:anchorId="143B2EFC" wp14:editId="13EC57A9">
            <wp:extent cx="6558389" cy="628650"/>
            <wp:effectExtent l="0" t="0" r="0" b="0"/>
            <wp:docPr id="249174008" name="Picture 4" descr="The publication of an international application under the Patent Cooperation Treaty in PATENTSCOPE (which constitutes an element of the Gazette) does not imply the expression of any opinion whatsoever on the part of the International Bureau of WIPO concerning the legal status of any country, territory, city or area or of its authorities, or concerning the delimitation of its frontiers or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74008" name="Picture 4" descr="The publication of an international application under the Patent Cooperation Treaty in PATENTSCOPE (which constitutes an element of the Gazette) does not imply the expression of any opinion whatsoever on the part of the International Bureau of WIPO concerning the legal status of any country, territory, city or area or of its authorities, or concerning the delimitation of its frontiers or boundaries"/>
                    <pic:cNvPicPr>
                      <a:picLocks noChangeAspect="1" noChangeArrowheads="1"/>
                    </pic:cNvPicPr>
                  </pic:nvPicPr>
                  <pic:blipFill rotWithShape="1">
                    <a:blip r:embed="rId25" r:link="rId26">
                      <a:extLst>
                        <a:ext uri="{28A0092B-C50C-407E-A947-70E740481C1C}">
                          <a14:useLocalDpi xmlns:a14="http://schemas.microsoft.com/office/drawing/2010/main" val="0"/>
                        </a:ext>
                      </a:extLst>
                    </a:blip>
                    <a:srcRect t="25577"/>
                    <a:stretch/>
                  </pic:blipFill>
                  <pic:spPr bwMode="auto">
                    <a:xfrm>
                      <a:off x="0" y="0"/>
                      <a:ext cx="6572725" cy="630024"/>
                    </a:xfrm>
                    <a:prstGeom prst="rect">
                      <a:avLst/>
                    </a:prstGeom>
                    <a:noFill/>
                    <a:ln>
                      <a:noFill/>
                    </a:ln>
                    <a:extLst>
                      <a:ext uri="{53640926-AAD7-44D8-BBD7-CCE9431645EC}">
                        <a14:shadowObscured xmlns:a14="http://schemas.microsoft.com/office/drawing/2010/main"/>
                      </a:ext>
                    </a:extLst>
                  </pic:spPr>
                </pic:pic>
              </a:graphicData>
            </a:graphic>
          </wp:inline>
        </w:drawing>
      </w:r>
    </w:p>
    <w:p w14:paraId="75B47FD2" w14:textId="2F8536EA" w:rsidR="002A2F56" w:rsidRPr="008A716D" w:rsidRDefault="002A2F56" w:rsidP="00471B87">
      <w:pPr>
        <w:pStyle w:val="NoSpacing"/>
        <w:overflowPunct w:val="0"/>
        <w:jc w:val="both"/>
        <w:rPr>
          <w:rFonts w:ascii="SimSun" w:hAnsi="SimSun"/>
          <w:sz w:val="18"/>
          <w:szCs w:val="18"/>
        </w:rPr>
      </w:pPr>
      <w:r w:rsidRPr="008A716D">
        <w:rPr>
          <w:rFonts w:ascii="SimSun" w:hAnsi="SimSun"/>
          <w:sz w:val="18"/>
          <w:szCs w:val="18"/>
        </w:rPr>
        <w:t>海牙</w:t>
      </w:r>
      <w:r w:rsidR="00760454" w:rsidRPr="008A716D">
        <w:rPr>
          <w:rFonts w:ascii="SimSun" w:hAnsi="SimSun" w:hint="eastAsia"/>
          <w:sz w:val="18"/>
          <w:szCs w:val="18"/>
        </w:rPr>
        <w:t>体系</w:t>
      </w:r>
      <w:r w:rsidRPr="008A716D">
        <w:rPr>
          <w:rFonts w:ascii="SimSun" w:hAnsi="SimSun"/>
          <w:sz w:val="18"/>
          <w:szCs w:val="18"/>
        </w:rPr>
        <w:t>和里斯本体系下的注册也包含类似的免责声明。</w:t>
      </w:r>
    </w:p>
  </w:footnote>
  <w:footnote w:id="29">
    <w:p w14:paraId="28988025" w14:textId="5FE7DF2B" w:rsidR="002A2F56" w:rsidRPr="007C10E5" w:rsidRDefault="002A2F56" w:rsidP="00471B87">
      <w:pPr>
        <w:pStyle w:val="FootnoteText"/>
        <w:overflowPunct w:val="0"/>
        <w:jc w:val="both"/>
        <w:rPr>
          <w:rFonts w:ascii="SimSun" w:hAnsi="SimSun"/>
        </w:rPr>
      </w:pPr>
      <w:r w:rsidRPr="007C10E5">
        <w:rPr>
          <w:rStyle w:val="FootnoteReference"/>
          <w:rFonts w:ascii="SimSun" w:hAnsi="SimSun"/>
          <w:szCs w:val="18"/>
        </w:rPr>
        <w:footnoteRef/>
      </w:r>
      <w:r w:rsidR="00471B87">
        <w:rPr>
          <w:rFonts w:ascii="SimSun" w:hAnsi="SimSun"/>
        </w:rPr>
        <w:tab/>
      </w:r>
      <w:r w:rsidR="00170CB7" w:rsidRPr="007C10E5">
        <w:rPr>
          <w:rFonts w:ascii="SimSun" w:hAnsi="SimSun" w:hint="eastAsia"/>
          <w:szCs w:val="18"/>
        </w:rPr>
        <w:t>参</w:t>
      </w:r>
      <w:r w:rsidRPr="007C10E5">
        <w:rPr>
          <w:rFonts w:ascii="SimSun" w:hAnsi="SimSun"/>
          <w:szCs w:val="18"/>
        </w:rPr>
        <w:t>见《</w:t>
      </w:r>
      <w:hyperlink r:id="rId27" w:history="1">
        <w:r w:rsidRPr="007C10E5">
          <w:rPr>
            <w:rStyle w:val="Hyperlink"/>
            <w:rFonts w:ascii="SimSun" w:hAnsi="SimSun"/>
            <w:szCs w:val="18"/>
          </w:rPr>
          <w:t>2024年PCT</w:t>
        </w:r>
        <w:r w:rsidR="005A58EF" w:rsidRPr="007C10E5">
          <w:rPr>
            <w:rStyle w:val="Hyperlink"/>
            <w:rFonts w:ascii="SimSun" w:hAnsi="SimSun" w:hint="eastAsia"/>
            <w:szCs w:val="18"/>
          </w:rPr>
          <w:t>年</w:t>
        </w:r>
        <w:r w:rsidR="005A58EF" w:rsidRPr="007C10E5">
          <w:rPr>
            <w:rStyle w:val="Hyperlink"/>
            <w:rFonts w:ascii="SimSun" w:hAnsi="SimSun" w:hint="eastAsia"/>
            <w:szCs w:val="18"/>
          </w:rPr>
          <w:t>鉴</w:t>
        </w:r>
        <w:r w:rsidRPr="007C10E5">
          <w:rPr>
            <w:rStyle w:val="Hyperlink"/>
            <w:rFonts w:ascii="SimSun" w:hAnsi="SimSun"/>
            <w:szCs w:val="18"/>
          </w:rPr>
          <w:t>》</w:t>
        </w:r>
      </w:hyperlink>
      <w:r w:rsidRPr="007C10E5">
        <w:rPr>
          <w:rFonts w:ascii="SimSun" w:hAnsi="SimSun"/>
          <w:szCs w:val="18"/>
        </w:rPr>
        <w:t>《</w:t>
      </w:r>
      <w:hyperlink r:id="rId28" w:history="1">
        <w:r w:rsidRPr="007C10E5">
          <w:rPr>
            <w:rStyle w:val="Hyperlink"/>
            <w:rFonts w:ascii="SimSun" w:hAnsi="SimSun"/>
            <w:szCs w:val="18"/>
          </w:rPr>
          <w:t>2024年海</w:t>
        </w:r>
        <w:r w:rsidRPr="007C10E5">
          <w:rPr>
            <w:rStyle w:val="Hyperlink"/>
            <w:rFonts w:ascii="SimSun" w:hAnsi="SimSun"/>
            <w:szCs w:val="18"/>
          </w:rPr>
          <w:t>牙</w:t>
        </w:r>
        <w:r w:rsidR="005A58EF" w:rsidRPr="007C10E5">
          <w:rPr>
            <w:rStyle w:val="Hyperlink"/>
            <w:rFonts w:ascii="SimSun" w:hAnsi="SimSun" w:hint="eastAsia"/>
            <w:szCs w:val="18"/>
          </w:rPr>
          <w:t>年鉴</w:t>
        </w:r>
        <w:r w:rsidRPr="007C10E5">
          <w:rPr>
            <w:rStyle w:val="Hyperlink"/>
            <w:rFonts w:ascii="SimSun" w:hAnsi="SimSun"/>
            <w:szCs w:val="18"/>
          </w:rPr>
          <w:t>》</w:t>
        </w:r>
      </w:hyperlink>
      <w:r w:rsidRPr="007C10E5">
        <w:rPr>
          <w:rFonts w:ascii="SimSun" w:hAnsi="SimSun"/>
          <w:szCs w:val="18"/>
        </w:rPr>
        <w:t>《</w:t>
      </w:r>
      <w:hyperlink r:id="rId29" w:history="1">
        <w:r w:rsidRPr="007C10E5">
          <w:rPr>
            <w:rStyle w:val="Hyperlink"/>
            <w:rFonts w:ascii="SimSun" w:hAnsi="SimSun"/>
            <w:szCs w:val="18"/>
          </w:rPr>
          <w:t>2024年</w:t>
        </w:r>
        <w:r w:rsidRPr="007C10E5">
          <w:rPr>
            <w:rStyle w:val="Hyperlink"/>
            <w:rFonts w:ascii="SimSun" w:hAnsi="SimSun"/>
            <w:szCs w:val="18"/>
          </w:rPr>
          <w:t>马</w:t>
        </w:r>
        <w:r w:rsidRPr="007C10E5">
          <w:rPr>
            <w:rStyle w:val="Hyperlink"/>
            <w:rFonts w:ascii="SimSun" w:hAnsi="SimSun"/>
            <w:szCs w:val="18"/>
          </w:rPr>
          <w:t>德里</w:t>
        </w:r>
        <w:r w:rsidR="005A58EF" w:rsidRPr="007C10E5">
          <w:rPr>
            <w:rStyle w:val="Hyperlink"/>
            <w:rFonts w:ascii="SimSun" w:hAnsi="SimSun" w:hint="eastAsia"/>
            <w:szCs w:val="18"/>
          </w:rPr>
          <w:t>年鉴</w:t>
        </w:r>
        <w:r w:rsidRPr="007C10E5">
          <w:rPr>
            <w:rStyle w:val="Hyperlink"/>
            <w:rFonts w:ascii="SimSun" w:hAnsi="SimSun"/>
            <w:szCs w:val="18"/>
          </w:rPr>
          <w:t>》</w:t>
        </w:r>
      </w:hyperlink>
      <w:r w:rsidRPr="007C10E5">
        <w:rPr>
          <w:rFonts w:ascii="SimSun" w:hAnsi="SimSun"/>
          <w:szCs w:val="18"/>
        </w:rPr>
        <w:t>《</w:t>
      </w:r>
      <w:hyperlink r:id="rId30" w:history="1">
        <w:r w:rsidRPr="007C10E5">
          <w:rPr>
            <w:rStyle w:val="Hyperlink"/>
            <w:rFonts w:ascii="SimSun" w:hAnsi="SimSun"/>
            <w:szCs w:val="18"/>
          </w:rPr>
          <w:t>2024年世界知</w:t>
        </w:r>
        <w:r w:rsidRPr="007C10E5">
          <w:rPr>
            <w:rStyle w:val="Hyperlink"/>
            <w:rFonts w:ascii="SimSun" w:hAnsi="SimSun"/>
            <w:szCs w:val="18"/>
          </w:rPr>
          <w:t>识</w:t>
        </w:r>
        <w:r w:rsidRPr="007C10E5">
          <w:rPr>
            <w:rStyle w:val="Hyperlink"/>
            <w:rFonts w:ascii="SimSun" w:hAnsi="SimSun"/>
            <w:szCs w:val="18"/>
          </w:rPr>
          <w:t>产权报告》</w:t>
        </w:r>
      </w:hyperlink>
      <w:r w:rsidRPr="007C10E5">
        <w:rPr>
          <w:rFonts w:ascii="SimSun" w:hAnsi="SimSun"/>
          <w:szCs w:val="18"/>
        </w:rPr>
        <w:t>和《</w:t>
      </w:r>
      <w:hyperlink r:id="rId31" w:history="1">
        <w:r w:rsidRPr="007C10E5">
          <w:rPr>
            <w:rStyle w:val="Hyperlink"/>
            <w:rFonts w:ascii="SimSun" w:hAnsi="SimSun"/>
            <w:szCs w:val="18"/>
          </w:rPr>
          <w:t>20</w:t>
        </w:r>
        <w:r w:rsidRPr="007C10E5">
          <w:rPr>
            <w:rStyle w:val="Hyperlink"/>
            <w:rFonts w:ascii="SimSun" w:hAnsi="SimSun"/>
            <w:szCs w:val="18"/>
          </w:rPr>
          <w:t>2</w:t>
        </w:r>
        <w:r w:rsidRPr="007C10E5">
          <w:rPr>
            <w:rStyle w:val="Hyperlink"/>
            <w:rFonts w:ascii="SimSun" w:hAnsi="SimSun"/>
            <w:szCs w:val="18"/>
          </w:rPr>
          <w:t>4年全球创新指数</w:t>
        </w:r>
      </w:hyperlink>
      <w:r w:rsidRPr="007C10E5">
        <w:rPr>
          <w:rFonts w:ascii="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102C" w14:textId="0CFFDA60" w:rsidR="00EC4E49" w:rsidRPr="00AC2B93" w:rsidRDefault="00B263BB" w:rsidP="00477D6B">
    <w:pPr>
      <w:jc w:val="right"/>
      <w:rPr>
        <w:rFonts w:ascii="SimSun" w:hAnsi="SimSun"/>
      </w:rPr>
    </w:pPr>
    <w:bookmarkStart w:id="74" w:name="Code2"/>
    <w:bookmarkEnd w:id="74"/>
    <w:r w:rsidRPr="00AC2B93">
      <w:rPr>
        <w:rFonts w:ascii="SimSun" w:hAnsi="SimSun"/>
      </w:rPr>
      <w:t>A/66/8</w:t>
    </w:r>
  </w:p>
  <w:p w14:paraId="1E706585" w14:textId="521EB443" w:rsidR="00B50B99" w:rsidRPr="00AC2B93" w:rsidRDefault="001F3459" w:rsidP="00AC2B93">
    <w:pPr>
      <w:spacing w:afterLines="100" w:after="240"/>
      <w:jc w:val="right"/>
      <w:rPr>
        <w:rFonts w:ascii="SimSun" w:hAnsi="SimSun"/>
      </w:rPr>
    </w:pPr>
    <w:r w:rsidRPr="00AC2B93">
      <w:rPr>
        <w:rFonts w:ascii="SimSun" w:hAnsi="SimSun" w:hint="eastAsia"/>
      </w:rPr>
      <w:t>第</w:t>
    </w:r>
    <w:r w:rsidR="00EC4E49" w:rsidRPr="00AC2B93">
      <w:rPr>
        <w:rFonts w:ascii="SimSun" w:hAnsi="SimSun"/>
      </w:rPr>
      <w:fldChar w:fldCharType="begin"/>
    </w:r>
    <w:r w:rsidR="00EC4E49" w:rsidRPr="00AC2B93">
      <w:rPr>
        <w:rFonts w:ascii="SimSun" w:hAnsi="SimSun"/>
      </w:rPr>
      <w:instrText xml:space="preserve"> PAGE  \* MERGEFORMAT </w:instrText>
    </w:r>
    <w:r w:rsidR="00EC4E49" w:rsidRPr="00AC2B93">
      <w:rPr>
        <w:rFonts w:ascii="SimSun" w:hAnsi="SimSun"/>
      </w:rPr>
      <w:fldChar w:fldCharType="separate"/>
    </w:r>
    <w:r w:rsidR="00E671A6" w:rsidRPr="00AC2B93">
      <w:rPr>
        <w:rFonts w:ascii="SimSun" w:hAnsi="SimSun"/>
        <w:noProof/>
      </w:rPr>
      <w:t>2</w:t>
    </w:r>
    <w:r w:rsidR="00EC4E49" w:rsidRPr="00AC2B93">
      <w:rPr>
        <w:rFonts w:ascii="SimSun" w:hAnsi="SimSun"/>
      </w:rPr>
      <w:fldChar w:fldCharType="end"/>
    </w:r>
    <w:r w:rsidRPr="00AC2B93">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EB6"/>
    <w:multiLevelType w:val="hybridMultilevel"/>
    <w:tmpl w:val="64F22778"/>
    <w:lvl w:ilvl="0" w:tplc="E102B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26FE2576"/>
    <w:lvl w:ilvl="0">
      <w:start w:val="1"/>
      <w:numFmt w:val="decimal"/>
      <w:lvlRestart w:val="0"/>
      <w:pStyle w:val="ONUME"/>
      <w:lvlText w:val="%1."/>
      <w:lvlJc w:val="left"/>
      <w:pPr>
        <w:tabs>
          <w:tab w:val="num" w:pos="837"/>
        </w:tabs>
        <w:ind w:left="27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850B7D"/>
    <w:multiLevelType w:val="hybridMultilevel"/>
    <w:tmpl w:val="32B4A30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1099335">
    <w:abstractNumId w:val="4"/>
  </w:num>
  <w:num w:numId="2" w16cid:durableId="797770133">
    <w:abstractNumId w:val="1"/>
  </w:num>
  <w:num w:numId="3" w16cid:durableId="878471050">
    <w:abstractNumId w:val="3"/>
  </w:num>
  <w:num w:numId="4" w16cid:durableId="290987890">
    <w:abstractNumId w:val="2"/>
  </w:num>
  <w:num w:numId="5" w16cid:durableId="701129728">
    <w:abstractNumId w:val="0"/>
  </w:num>
  <w:num w:numId="6" w16cid:durableId="1919287439">
    <w:abstractNumId w:val="1"/>
  </w:num>
  <w:num w:numId="7" w16cid:durableId="1690521094">
    <w:abstractNumId w:val="1"/>
  </w:num>
  <w:num w:numId="8" w16cid:durableId="2119525014">
    <w:abstractNumId w:val="1"/>
  </w:num>
  <w:num w:numId="9" w16cid:durableId="671375900">
    <w:abstractNumId w:val="1"/>
  </w:num>
  <w:num w:numId="10" w16cid:durableId="1142389228">
    <w:abstractNumId w:val="1"/>
  </w:num>
  <w:num w:numId="11" w16cid:durableId="704250946">
    <w:abstractNumId w:val="1"/>
  </w:num>
  <w:num w:numId="12" w16cid:durableId="585462226">
    <w:abstractNumId w:val="1"/>
  </w:num>
  <w:num w:numId="13" w16cid:durableId="124587947">
    <w:abstractNumId w:val="1"/>
  </w:num>
  <w:num w:numId="14" w16cid:durableId="189884107">
    <w:abstractNumId w:val="1"/>
  </w:num>
  <w:num w:numId="15" w16cid:durableId="1249850213">
    <w:abstractNumId w:val="1"/>
  </w:num>
  <w:num w:numId="16" w16cid:durableId="1324355996">
    <w:abstractNumId w:val="1"/>
  </w:num>
  <w:num w:numId="17" w16cid:durableId="1411580070">
    <w:abstractNumId w:val="1"/>
  </w:num>
  <w:num w:numId="18" w16cid:durableId="1926641976">
    <w:abstractNumId w:val="1"/>
  </w:num>
  <w:num w:numId="19" w16cid:durableId="353578594">
    <w:abstractNumId w:val="1"/>
  </w:num>
  <w:num w:numId="20" w16cid:durableId="1435783190">
    <w:abstractNumId w:val="1"/>
  </w:num>
  <w:num w:numId="21" w16cid:durableId="39402049">
    <w:abstractNumId w:val="1"/>
  </w:num>
  <w:num w:numId="22" w16cid:durableId="13119136">
    <w:abstractNumId w:val="1"/>
  </w:num>
  <w:num w:numId="23" w16cid:durableId="868882296">
    <w:abstractNumId w:val="1"/>
  </w:num>
  <w:num w:numId="24" w16cid:durableId="700862197">
    <w:abstractNumId w:val="1"/>
  </w:num>
  <w:num w:numId="25" w16cid:durableId="1840584250">
    <w:abstractNumId w:val="1"/>
  </w:num>
  <w:num w:numId="26" w16cid:durableId="1616868922">
    <w:abstractNumId w:val="1"/>
  </w:num>
  <w:num w:numId="27" w16cid:durableId="1648509512">
    <w:abstractNumId w:val="1"/>
  </w:num>
  <w:num w:numId="28" w16cid:durableId="137726817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3C"/>
    <w:rsid w:val="0000171E"/>
    <w:rsid w:val="000046F8"/>
    <w:rsid w:val="00007EE3"/>
    <w:rsid w:val="000105B9"/>
    <w:rsid w:val="00011EAA"/>
    <w:rsid w:val="0001243A"/>
    <w:rsid w:val="000126C2"/>
    <w:rsid w:val="00013929"/>
    <w:rsid w:val="0001647B"/>
    <w:rsid w:val="00016520"/>
    <w:rsid w:val="00016628"/>
    <w:rsid w:val="0002040F"/>
    <w:rsid w:val="000219B3"/>
    <w:rsid w:val="000256D6"/>
    <w:rsid w:val="000259B9"/>
    <w:rsid w:val="000275FF"/>
    <w:rsid w:val="00027A0F"/>
    <w:rsid w:val="00030D1A"/>
    <w:rsid w:val="00030DCA"/>
    <w:rsid w:val="00031082"/>
    <w:rsid w:val="0003170B"/>
    <w:rsid w:val="00031FC4"/>
    <w:rsid w:val="000402AD"/>
    <w:rsid w:val="000439D1"/>
    <w:rsid w:val="00043CAA"/>
    <w:rsid w:val="00043EF2"/>
    <w:rsid w:val="000505EE"/>
    <w:rsid w:val="00056F8E"/>
    <w:rsid w:val="00057543"/>
    <w:rsid w:val="000579CC"/>
    <w:rsid w:val="00061649"/>
    <w:rsid w:val="00064D7D"/>
    <w:rsid w:val="00072C5E"/>
    <w:rsid w:val="00072DCE"/>
    <w:rsid w:val="00074094"/>
    <w:rsid w:val="00075432"/>
    <w:rsid w:val="0008014C"/>
    <w:rsid w:val="000841CF"/>
    <w:rsid w:val="00087D67"/>
    <w:rsid w:val="00090F26"/>
    <w:rsid w:val="00091F6E"/>
    <w:rsid w:val="00094C47"/>
    <w:rsid w:val="0009552F"/>
    <w:rsid w:val="000968ED"/>
    <w:rsid w:val="000A2803"/>
    <w:rsid w:val="000A3F5C"/>
    <w:rsid w:val="000B2DA9"/>
    <w:rsid w:val="000B37AD"/>
    <w:rsid w:val="000B3AC4"/>
    <w:rsid w:val="000B4C12"/>
    <w:rsid w:val="000B6E79"/>
    <w:rsid w:val="000C46F6"/>
    <w:rsid w:val="000D0A5B"/>
    <w:rsid w:val="000D1D79"/>
    <w:rsid w:val="000D38DF"/>
    <w:rsid w:val="000D5950"/>
    <w:rsid w:val="000E0273"/>
    <w:rsid w:val="000E0F0B"/>
    <w:rsid w:val="000E1712"/>
    <w:rsid w:val="000E24DC"/>
    <w:rsid w:val="000E2726"/>
    <w:rsid w:val="000E4792"/>
    <w:rsid w:val="000E5B9D"/>
    <w:rsid w:val="000E7388"/>
    <w:rsid w:val="000F08AE"/>
    <w:rsid w:val="000F0B10"/>
    <w:rsid w:val="000F0CF7"/>
    <w:rsid w:val="000F2583"/>
    <w:rsid w:val="000F5E56"/>
    <w:rsid w:val="000F64F9"/>
    <w:rsid w:val="000F66B2"/>
    <w:rsid w:val="000F6717"/>
    <w:rsid w:val="00100105"/>
    <w:rsid w:val="001023A6"/>
    <w:rsid w:val="001024FE"/>
    <w:rsid w:val="0010408E"/>
    <w:rsid w:val="001063E6"/>
    <w:rsid w:val="00107CD5"/>
    <w:rsid w:val="001149B9"/>
    <w:rsid w:val="00117BAD"/>
    <w:rsid w:val="00124096"/>
    <w:rsid w:val="001242C5"/>
    <w:rsid w:val="00125512"/>
    <w:rsid w:val="001256D5"/>
    <w:rsid w:val="0012629B"/>
    <w:rsid w:val="0012692E"/>
    <w:rsid w:val="00126FDA"/>
    <w:rsid w:val="00127F02"/>
    <w:rsid w:val="0013138B"/>
    <w:rsid w:val="00131765"/>
    <w:rsid w:val="0013314C"/>
    <w:rsid w:val="00133BB9"/>
    <w:rsid w:val="00134EE8"/>
    <w:rsid w:val="001362EE"/>
    <w:rsid w:val="00142868"/>
    <w:rsid w:val="00145CB0"/>
    <w:rsid w:val="00147DD0"/>
    <w:rsid w:val="00151616"/>
    <w:rsid w:val="001553F4"/>
    <w:rsid w:val="00156E65"/>
    <w:rsid w:val="0016268A"/>
    <w:rsid w:val="0016396A"/>
    <w:rsid w:val="00163993"/>
    <w:rsid w:val="00170CB7"/>
    <w:rsid w:val="00172285"/>
    <w:rsid w:val="001735E1"/>
    <w:rsid w:val="00175436"/>
    <w:rsid w:val="001807F2"/>
    <w:rsid w:val="001809A1"/>
    <w:rsid w:val="001832A6"/>
    <w:rsid w:val="00187689"/>
    <w:rsid w:val="00192D35"/>
    <w:rsid w:val="00195AB7"/>
    <w:rsid w:val="00196041"/>
    <w:rsid w:val="001A3B1E"/>
    <w:rsid w:val="001A4136"/>
    <w:rsid w:val="001A494A"/>
    <w:rsid w:val="001A4E2E"/>
    <w:rsid w:val="001A50EA"/>
    <w:rsid w:val="001A5D34"/>
    <w:rsid w:val="001B2610"/>
    <w:rsid w:val="001B2A59"/>
    <w:rsid w:val="001B2A79"/>
    <w:rsid w:val="001B4963"/>
    <w:rsid w:val="001B5234"/>
    <w:rsid w:val="001C3146"/>
    <w:rsid w:val="001C6808"/>
    <w:rsid w:val="001D1727"/>
    <w:rsid w:val="001D59C5"/>
    <w:rsid w:val="001D774E"/>
    <w:rsid w:val="001D7911"/>
    <w:rsid w:val="001E3547"/>
    <w:rsid w:val="001E781F"/>
    <w:rsid w:val="001F093F"/>
    <w:rsid w:val="001F3459"/>
    <w:rsid w:val="001F7757"/>
    <w:rsid w:val="001F79BC"/>
    <w:rsid w:val="001F7B70"/>
    <w:rsid w:val="00200AA6"/>
    <w:rsid w:val="00201791"/>
    <w:rsid w:val="00202C9C"/>
    <w:rsid w:val="0020585F"/>
    <w:rsid w:val="00205B38"/>
    <w:rsid w:val="002075FD"/>
    <w:rsid w:val="002121FA"/>
    <w:rsid w:val="00215C90"/>
    <w:rsid w:val="002165AD"/>
    <w:rsid w:val="0022401C"/>
    <w:rsid w:val="00225973"/>
    <w:rsid w:val="002312E4"/>
    <w:rsid w:val="002326AF"/>
    <w:rsid w:val="002334FA"/>
    <w:rsid w:val="0023482D"/>
    <w:rsid w:val="00234E9C"/>
    <w:rsid w:val="0024079C"/>
    <w:rsid w:val="002417D1"/>
    <w:rsid w:val="002427DF"/>
    <w:rsid w:val="00242865"/>
    <w:rsid w:val="0024370D"/>
    <w:rsid w:val="0024697A"/>
    <w:rsid w:val="0025220E"/>
    <w:rsid w:val="00252D4C"/>
    <w:rsid w:val="00255139"/>
    <w:rsid w:val="002634C4"/>
    <w:rsid w:val="0026396B"/>
    <w:rsid w:val="00263E37"/>
    <w:rsid w:val="0026674F"/>
    <w:rsid w:val="00272122"/>
    <w:rsid w:val="00274C90"/>
    <w:rsid w:val="002777A1"/>
    <w:rsid w:val="00281A5D"/>
    <w:rsid w:val="002821EA"/>
    <w:rsid w:val="002835C6"/>
    <w:rsid w:val="00284B1C"/>
    <w:rsid w:val="00286A7B"/>
    <w:rsid w:val="00286BED"/>
    <w:rsid w:val="00287131"/>
    <w:rsid w:val="00287EA5"/>
    <w:rsid w:val="002928D3"/>
    <w:rsid w:val="00292B0A"/>
    <w:rsid w:val="00292EFB"/>
    <w:rsid w:val="00293F0B"/>
    <w:rsid w:val="00293FFE"/>
    <w:rsid w:val="00295154"/>
    <w:rsid w:val="002952DB"/>
    <w:rsid w:val="00297BCE"/>
    <w:rsid w:val="002A2E01"/>
    <w:rsid w:val="002A2F56"/>
    <w:rsid w:val="002A5039"/>
    <w:rsid w:val="002A59E5"/>
    <w:rsid w:val="002A7D8E"/>
    <w:rsid w:val="002B091A"/>
    <w:rsid w:val="002B1787"/>
    <w:rsid w:val="002B3A01"/>
    <w:rsid w:val="002B4879"/>
    <w:rsid w:val="002B4924"/>
    <w:rsid w:val="002B7925"/>
    <w:rsid w:val="002C0906"/>
    <w:rsid w:val="002C0F59"/>
    <w:rsid w:val="002C55C0"/>
    <w:rsid w:val="002C6291"/>
    <w:rsid w:val="002C73F5"/>
    <w:rsid w:val="002D01AF"/>
    <w:rsid w:val="002D0751"/>
    <w:rsid w:val="002D2660"/>
    <w:rsid w:val="002D2A37"/>
    <w:rsid w:val="002D2CE5"/>
    <w:rsid w:val="002D2D14"/>
    <w:rsid w:val="002D4BB4"/>
    <w:rsid w:val="002D6BD3"/>
    <w:rsid w:val="002E172E"/>
    <w:rsid w:val="002E1FD1"/>
    <w:rsid w:val="002E5412"/>
    <w:rsid w:val="002E6245"/>
    <w:rsid w:val="002E72E1"/>
    <w:rsid w:val="002F0A45"/>
    <w:rsid w:val="002F1FE6"/>
    <w:rsid w:val="002F27A3"/>
    <w:rsid w:val="002F326A"/>
    <w:rsid w:val="002F36F1"/>
    <w:rsid w:val="002F4E68"/>
    <w:rsid w:val="0030009E"/>
    <w:rsid w:val="0030349E"/>
    <w:rsid w:val="00303AF0"/>
    <w:rsid w:val="0030500C"/>
    <w:rsid w:val="00311F95"/>
    <w:rsid w:val="00312209"/>
    <w:rsid w:val="00312795"/>
    <w:rsid w:val="00312F7F"/>
    <w:rsid w:val="0031359A"/>
    <w:rsid w:val="003167C3"/>
    <w:rsid w:val="00316FA4"/>
    <w:rsid w:val="00321A6E"/>
    <w:rsid w:val="003227AC"/>
    <w:rsid w:val="003228B7"/>
    <w:rsid w:val="00322E1B"/>
    <w:rsid w:val="00323785"/>
    <w:rsid w:val="00331A5B"/>
    <w:rsid w:val="00332E32"/>
    <w:rsid w:val="00334EB2"/>
    <w:rsid w:val="00337687"/>
    <w:rsid w:val="003409C4"/>
    <w:rsid w:val="00340FF7"/>
    <w:rsid w:val="003410A2"/>
    <w:rsid w:val="00347260"/>
    <w:rsid w:val="00347E0A"/>
    <w:rsid w:val="003508A3"/>
    <w:rsid w:val="00350968"/>
    <w:rsid w:val="00350979"/>
    <w:rsid w:val="00351086"/>
    <w:rsid w:val="00361E0D"/>
    <w:rsid w:val="00364044"/>
    <w:rsid w:val="003673CF"/>
    <w:rsid w:val="00367635"/>
    <w:rsid w:val="003756A6"/>
    <w:rsid w:val="00376E2D"/>
    <w:rsid w:val="00376E79"/>
    <w:rsid w:val="0038239C"/>
    <w:rsid w:val="003824D8"/>
    <w:rsid w:val="00382761"/>
    <w:rsid w:val="00382BF9"/>
    <w:rsid w:val="003845C1"/>
    <w:rsid w:val="003847F4"/>
    <w:rsid w:val="00385557"/>
    <w:rsid w:val="00385B28"/>
    <w:rsid w:val="00386E2F"/>
    <w:rsid w:val="00392E17"/>
    <w:rsid w:val="003935CD"/>
    <w:rsid w:val="00395CE4"/>
    <w:rsid w:val="00396068"/>
    <w:rsid w:val="00396817"/>
    <w:rsid w:val="00396BB9"/>
    <w:rsid w:val="00396EF7"/>
    <w:rsid w:val="003979C4"/>
    <w:rsid w:val="00397D01"/>
    <w:rsid w:val="003A1B39"/>
    <w:rsid w:val="003A424A"/>
    <w:rsid w:val="003A6F89"/>
    <w:rsid w:val="003B09BC"/>
    <w:rsid w:val="003B0C78"/>
    <w:rsid w:val="003B296F"/>
    <w:rsid w:val="003B2EAD"/>
    <w:rsid w:val="003B38C1"/>
    <w:rsid w:val="003B4196"/>
    <w:rsid w:val="003B422F"/>
    <w:rsid w:val="003B683A"/>
    <w:rsid w:val="003B6F94"/>
    <w:rsid w:val="003C0807"/>
    <w:rsid w:val="003C2099"/>
    <w:rsid w:val="003C2A84"/>
    <w:rsid w:val="003C3147"/>
    <w:rsid w:val="003C527E"/>
    <w:rsid w:val="003C5322"/>
    <w:rsid w:val="003C7F2E"/>
    <w:rsid w:val="003D0DA3"/>
    <w:rsid w:val="003D1F11"/>
    <w:rsid w:val="003D352A"/>
    <w:rsid w:val="003D3A6E"/>
    <w:rsid w:val="003D5ED9"/>
    <w:rsid w:val="003D703C"/>
    <w:rsid w:val="003D71B2"/>
    <w:rsid w:val="003E6AFC"/>
    <w:rsid w:val="003F1B55"/>
    <w:rsid w:val="003F47F3"/>
    <w:rsid w:val="003F5205"/>
    <w:rsid w:val="003F6BDE"/>
    <w:rsid w:val="003F748D"/>
    <w:rsid w:val="00400CF9"/>
    <w:rsid w:val="00401110"/>
    <w:rsid w:val="004029FF"/>
    <w:rsid w:val="004053DB"/>
    <w:rsid w:val="00410E8C"/>
    <w:rsid w:val="00414D99"/>
    <w:rsid w:val="00417D02"/>
    <w:rsid w:val="004239E9"/>
    <w:rsid w:val="00423E3E"/>
    <w:rsid w:val="004275B4"/>
    <w:rsid w:val="00427AF4"/>
    <w:rsid w:val="0043244B"/>
    <w:rsid w:val="00433F64"/>
    <w:rsid w:val="004400E2"/>
    <w:rsid w:val="004420A0"/>
    <w:rsid w:val="00443285"/>
    <w:rsid w:val="00444673"/>
    <w:rsid w:val="00444EA7"/>
    <w:rsid w:val="00445696"/>
    <w:rsid w:val="00445911"/>
    <w:rsid w:val="00445964"/>
    <w:rsid w:val="004536F4"/>
    <w:rsid w:val="00455D6C"/>
    <w:rsid w:val="0046052A"/>
    <w:rsid w:val="004615ED"/>
    <w:rsid w:val="00461632"/>
    <w:rsid w:val="00461FDB"/>
    <w:rsid w:val="004647DA"/>
    <w:rsid w:val="0046531D"/>
    <w:rsid w:val="00466AAC"/>
    <w:rsid w:val="00466BC3"/>
    <w:rsid w:val="00466F53"/>
    <w:rsid w:val="004706BA"/>
    <w:rsid w:val="00471B87"/>
    <w:rsid w:val="00471B8A"/>
    <w:rsid w:val="00474062"/>
    <w:rsid w:val="00477D6B"/>
    <w:rsid w:val="00481E7A"/>
    <w:rsid w:val="00483064"/>
    <w:rsid w:val="00483E34"/>
    <w:rsid w:val="00484040"/>
    <w:rsid w:val="00484221"/>
    <w:rsid w:val="00490039"/>
    <w:rsid w:val="00494B96"/>
    <w:rsid w:val="004963F6"/>
    <w:rsid w:val="00497B31"/>
    <w:rsid w:val="004A28FE"/>
    <w:rsid w:val="004A317E"/>
    <w:rsid w:val="004A6449"/>
    <w:rsid w:val="004A6DCE"/>
    <w:rsid w:val="004A7F73"/>
    <w:rsid w:val="004B0462"/>
    <w:rsid w:val="004B090F"/>
    <w:rsid w:val="004B2C3D"/>
    <w:rsid w:val="004B3718"/>
    <w:rsid w:val="004B4509"/>
    <w:rsid w:val="004B475B"/>
    <w:rsid w:val="004B4BD8"/>
    <w:rsid w:val="004B5E0A"/>
    <w:rsid w:val="004C0EA9"/>
    <w:rsid w:val="004C19D5"/>
    <w:rsid w:val="004C55EE"/>
    <w:rsid w:val="004C5DBE"/>
    <w:rsid w:val="004C7E2A"/>
    <w:rsid w:val="004D010E"/>
    <w:rsid w:val="004D230E"/>
    <w:rsid w:val="004D39C4"/>
    <w:rsid w:val="004D3BE8"/>
    <w:rsid w:val="004D79B9"/>
    <w:rsid w:val="004E28A6"/>
    <w:rsid w:val="004E5D43"/>
    <w:rsid w:val="004E656B"/>
    <w:rsid w:val="004E6C3A"/>
    <w:rsid w:val="004E7D2D"/>
    <w:rsid w:val="004F0601"/>
    <w:rsid w:val="004F0DDC"/>
    <w:rsid w:val="004F15CA"/>
    <w:rsid w:val="004F1EC9"/>
    <w:rsid w:val="004F2975"/>
    <w:rsid w:val="004F4266"/>
    <w:rsid w:val="004F456B"/>
    <w:rsid w:val="004F7838"/>
    <w:rsid w:val="005003CB"/>
    <w:rsid w:val="005019E2"/>
    <w:rsid w:val="00502277"/>
    <w:rsid w:val="00502936"/>
    <w:rsid w:val="00502EA4"/>
    <w:rsid w:val="005066C8"/>
    <w:rsid w:val="0051081B"/>
    <w:rsid w:val="005108FB"/>
    <w:rsid w:val="00511175"/>
    <w:rsid w:val="0051154A"/>
    <w:rsid w:val="0051188D"/>
    <w:rsid w:val="00512515"/>
    <w:rsid w:val="0051650F"/>
    <w:rsid w:val="00520961"/>
    <w:rsid w:val="00522557"/>
    <w:rsid w:val="00527353"/>
    <w:rsid w:val="0053057A"/>
    <w:rsid w:val="00530D50"/>
    <w:rsid w:val="00531B0A"/>
    <w:rsid w:val="00534102"/>
    <w:rsid w:val="00537F0E"/>
    <w:rsid w:val="0054412B"/>
    <w:rsid w:val="005461D0"/>
    <w:rsid w:val="00547411"/>
    <w:rsid w:val="00552498"/>
    <w:rsid w:val="00552E7C"/>
    <w:rsid w:val="005545F5"/>
    <w:rsid w:val="005548C9"/>
    <w:rsid w:val="00557F59"/>
    <w:rsid w:val="00560A29"/>
    <w:rsid w:val="005612FD"/>
    <w:rsid w:val="00562567"/>
    <w:rsid w:val="0056446D"/>
    <w:rsid w:val="0056621D"/>
    <w:rsid w:val="00567199"/>
    <w:rsid w:val="005702B5"/>
    <w:rsid w:val="005709C0"/>
    <w:rsid w:val="0057197E"/>
    <w:rsid w:val="005731C9"/>
    <w:rsid w:val="00573F36"/>
    <w:rsid w:val="00575332"/>
    <w:rsid w:val="00577071"/>
    <w:rsid w:val="0057799C"/>
    <w:rsid w:val="005800A2"/>
    <w:rsid w:val="00581C51"/>
    <w:rsid w:val="00582C98"/>
    <w:rsid w:val="0058330D"/>
    <w:rsid w:val="00585BB0"/>
    <w:rsid w:val="00586E55"/>
    <w:rsid w:val="00590465"/>
    <w:rsid w:val="0059165E"/>
    <w:rsid w:val="00593BEF"/>
    <w:rsid w:val="00594725"/>
    <w:rsid w:val="00594D0C"/>
    <w:rsid w:val="00594D27"/>
    <w:rsid w:val="00594E9E"/>
    <w:rsid w:val="005964EA"/>
    <w:rsid w:val="00597967"/>
    <w:rsid w:val="005A0AD4"/>
    <w:rsid w:val="005A0C54"/>
    <w:rsid w:val="005A2267"/>
    <w:rsid w:val="005A2392"/>
    <w:rsid w:val="005A46A7"/>
    <w:rsid w:val="005A58EF"/>
    <w:rsid w:val="005A7003"/>
    <w:rsid w:val="005A773A"/>
    <w:rsid w:val="005B1D71"/>
    <w:rsid w:val="005B3F0A"/>
    <w:rsid w:val="005B408F"/>
    <w:rsid w:val="005C03F3"/>
    <w:rsid w:val="005C1674"/>
    <w:rsid w:val="005C3189"/>
    <w:rsid w:val="005C3DFD"/>
    <w:rsid w:val="005C56B9"/>
    <w:rsid w:val="005C5BA6"/>
    <w:rsid w:val="005D30AB"/>
    <w:rsid w:val="005D3F1F"/>
    <w:rsid w:val="005D6B21"/>
    <w:rsid w:val="005E25CC"/>
    <w:rsid w:val="005E6E90"/>
    <w:rsid w:val="005E74DD"/>
    <w:rsid w:val="005F10BC"/>
    <w:rsid w:val="005F1F8A"/>
    <w:rsid w:val="005F4778"/>
    <w:rsid w:val="005F4959"/>
    <w:rsid w:val="005F70C8"/>
    <w:rsid w:val="005F7AEE"/>
    <w:rsid w:val="006002E1"/>
    <w:rsid w:val="00601760"/>
    <w:rsid w:val="00603637"/>
    <w:rsid w:val="006038B5"/>
    <w:rsid w:val="00605827"/>
    <w:rsid w:val="00606DEF"/>
    <w:rsid w:val="00611C62"/>
    <w:rsid w:val="006132DA"/>
    <w:rsid w:val="00617FC8"/>
    <w:rsid w:val="006202E1"/>
    <w:rsid w:val="00623CC2"/>
    <w:rsid w:val="00625EB4"/>
    <w:rsid w:val="00627618"/>
    <w:rsid w:val="00633A31"/>
    <w:rsid w:val="0063496D"/>
    <w:rsid w:val="00635455"/>
    <w:rsid w:val="00635D30"/>
    <w:rsid w:val="00635E8F"/>
    <w:rsid w:val="00637380"/>
    <w:rsid w:val="0064423D"/>
    <w:rsid w:val="00646050"/>
    <w:rsid w:val="00646F1F"/>
    <w:rsid w:val="0064710C"/>
    <w:rsid w:val="00653145"/>
    <w:rsid w:val="00654459"/>
    <w:rsid w:val="0065562E"/>
    <w:rsid w:val="006557C9"/>
    <w:rsid w:val="00657256"/>
    <w:rsid w:val="00661C21"/>
    <w:rsid w:val="00664ABD"/>
    <w:rsid w:val="00665642"/>
    <w:rsid w:val="00666AB3"/>
    <w:rsid w:val="0066712B"/>
    <w:rsid w:val="006678A2"/>
    <w:rsid w:val="006713CA"/>
    <w:rsid w:val="006718D0"/>
    <w:rsid w:val="006754D9"/>
    <w:rsid w:val="0067631A"/>
    <w:rsid w:val="00676C5C"/>
    <w:rsid w:val="00680BD5"/>
    <w:rsid w:val="00685892"/>
    <w:rsid w:val="00687543"/>
    <w:rsid w:val="006877D0"/>
    <w:rsid w:val="00690BCC"/>
    <w:rsid w:val="006952AB"/>
    <w:rsid w:val="00695558"/>
    <w:rsid w:val="006A0057"/>
    <w:rsid w:val="006A1B7F"/>
    <w:rsid w:val="006A6351"/>
    <w:rsid w:val="006B4388"/>
    <w:rsid w:val="006B5169"/>
    <w:rsid w:val="006B520C"/>
    <w:rsid w:val="006B670C"/>
    <w:rsid w:val="006C0CDF"/>
    <w:rsid w:val="006C12C1"/>
    <w:rsid w:val="006C320D"/>
    <w:rsid w:val="006C4AE1"/>
    <w:rsid w:val="006C52AC"/>
    <w:rsid w:val="006C5A4B"/>
    <w:rsid w:val="006C7088"/>
    <w:rsid w:val="006D214F"/>
    <w:rsid w:val="006D4664"/>
    <w:rsid w:val="006D5632"/>
    <w:rsid w:val="006D5E0F"/>
    <w:rsid w:val="006D726D"/>
    <w:rsid w:val="006D74E4"/>
    <w:rsid w:val="006E08F5"/>
    <w:rsid w:val="006E30EC"/>
    <w:rsid w:val="006E48FA"/>
    <w:rsid w:val="006E4E3F"/>
    <w:rsid w:val="006E63C6"/>
    <w:rsid w:val="006E7B2C"/>
    <w:rsid w:val="006F2157"/>
    <w:rsid w:val="006F3742"/>
    <w:rsid w:val="006F551B"/>
    <w:rsid w:val="006F569A"/>
    <w:rsid w:val="007004BA"/>
    <w:rsid w:val="00701FFE"/>
    <w:rsid w:val="00702921"/>
    <w:rsid w:val="00703178"/>
    <w:rsid w:val="00704621"/>
    <w:rsid w:val="00704D5A"/>
    <w:rsid w:val="007058FB"/>
    <w:rsid w:val="00712896"/>
    <w:rsid w:val="0071329A"/>
    <w:rsid w:val="00713F45"/>
    <w:rsid w:val="00714848"/>
    <w:rsid w:val="0071714D"/>
    <w:rsid w:val="007173E4"/>
    <w:rsid w:val="007214F1"/>
    <w:rsid w:val="00721710"/>
    <w:rsid w:val="00726C42"/>
    <w:rsid w:val="007275C7"/>
    <w:rsid w:val="007276AB"/>
    <w:rsid w:val="00730BB6"/>
    <w:rsid w:val="00730FAF"/>
    <w:rsid w:val="0073117E"/>
    <w:rsid w:val="00731A24"/>
    <w:rsid w:val="00733052"/>
    <w:rsid w:val="00733B5D"/>
    <w:rsid w:val="007362FE"/>
    <w:rsid w:val="00736662"/>
    <w:rsid w:val="00741F59"/>
    <w:rsid w:val="0074225E"/>
    <w:rsid w:val="00742761"/>
    <w:rsid w:val="00742919"/>
    <w:rsid w:val="007461C2"/>
    <w:rsid w:val="007466A4"/>
    <w:rsid w:val="0074753B"/>
    <w:rsid w:val="007506D8"/>
    <w:rsid w:val="007515FF"/>
    <w:rsid w:val="007518BE"/>
    <w:rsid w:val="00755902"/>
    <w:rsid w:val="007559EC"/>
    <w:rsid w:val="007560B6"/>
    <w:rsid w:val="00760454"/>
    <w:rsid w:val="00761132"/>
    <w:rsid w:val="00763F15"/>
    <w:rsid w:val="00765319"/>
    <w:rsid w:val="007667B3"/>
    <w:rsid w:val="00771D6F"/>
    <w:rsid w:val="00773B0F"/>
    <w:rsid w:val="00777EE8"/>
    <w:rsid w:val="00781D45"/>
    <w:rsid w:val="007826DB"/>
    <w:rsid w:val="00782825"/>
    <w:rsid w:val="00782A2E"/>
    <w:rsid w:val="0078321C"/>
    <w:rsid w:val="007843A6"/>
    <w:rsid w:val="00784592"/>
    <w:rsid w:val="00784F28"/>
    <w:rsid w:val="00786248"/>
    <w:rsid w:val="00786D68"/>
    <w:rsid w:val="007873FC"/>
    <w:rsid w:val="00790DD0"/>
    <w:rsid w:val="00791702"/>
    <w:rsid w:val="0079238B"/>
    <w:rsid w:val="007A26B3"/>
    <w:rsid w:val="007A280D"/>
    <w:rsid w:val="007A28C0"/>
    <w:rsid w:val="007A406D"/>
    <w:rsid w:val="007A6AA8"/>
    <w:rsid w:val="007B0FB6"/>
    <w:rsid w:val="007B1A7D"/>
    <w:rsid w:val="007B1E84"/>
    <w:rsid w:val="007B6382"/>
    <w:rsid w:val="007B6A58"/>
    <w:rsid w:val="007B6C87"/>
    <w:rsid w:val="007B7B63"/>
    <w:rsid w:val="007C10E5"/>
    <w:rsid w:val="007C1158"/>
    <w:rsid w:val="007C22A3"/>
    <w:rsid w:val="007C4FC4"/>
    <w:rsid w:val="007C6770"/>
    <w:rsid w:val="007D1613"/>
    <w:rsid w:val="007D3F35"/>
    <w:rsid w:val="007D77D9"/>
    <w:rsid w:val="007E3719"/>
    <w:rsid w:val="007E70FC"/>
    <w:rsid w:val="007E7549"/>
    <w:rsid w:val="007F09BB"/>
    <w:rsid w:val="007F20E3"/>
    <w:rsid w:val="007F2CFE"/>
    <w:rsid w:val="007F2E3A"/>
    <w:rsid w:val="007F7A9F"/>
    <w:rsid w:val="007F7B3E"/>
    <w:rsid w:val="008008B9"/>
    <w:rsid w:val="00803853"/>
    <w:rsid w:val="00805635"/>
    <w:rsid w:val="00807045"/>
    <w:rsid w:val="00810B5E"/>
    <w:rsid w:val="00810D5D"/>
    <w:rsid w:val="00812E3B"/>
    <w:rsid w:val="00813C5E"/>
    <w:rsid w:val="008207A3"/>
    <w:rsid w:val="00822E70"/>
    <w:rsid w:val="00824FF9"/>
    <w:rsid w:val="00825B1E"/>
    <w:rsid w:val="00825EBA"/>
    <w:rsid w:val="008328D5"/>
    <w:rsid w:val="00832D2F"/>
    <w:rsid w:val="008347B7"/>
    <w:rsid w:val="00834A81"/>
    <w:rsid w:val="00834ABC"/>
    <w:rsid w:val="008361B3"/>
    <w:rsid w:val="00836927"/>
    <w:rsid w:val="00836C5C"/>
    <w:rsid w:val="008376C1"/>
    <w:rsid w:val="0084090E"/>
    <w:rsid w:val="008413CA"/>
    <w:rsid w:val="008417FC"/>
    <w:rsid w:val="0084244C"/>
    <w:rsid w:val="008428D2"/>
    <w:rsid w:val="0084417A"/>
    <w:rsid w:val="00844C90"/>
    <w:rsid w:val="0084578B"/>
    <w:rsid w:val="00846328"/>
    <w:rsid w:val="00850161"/>
    <w:rsid w:val="00852A6E"/>
    <w:rsid w:val="008530D6"/>
    <w:rsid w:val="008557E1"/>
    <w:rsid w:val="00855D35"/>
    <w:rsid w:val="00861BD0"/>
    <w:rsid w:val="0086380C"/>
    <w:rsid w:val="008674CE"/>
    <w:rsid w:val="00873885"/>
    <w:rsid w:val="00873EE5"/>
    <w:rsid w:val="00880ABA"/>
    <w:rsid w:val="00881187"/>
    <w:rsid w:val="0088407D"/>
    <w:rsid w:val="00885F00"/>
    <w:rsid w:val="0088773F"/>
    <w:rsid w:val="00890536"/>
    <w:rsid w:val="008916FE"/>
    <w:rsid w:val="0089213E"/>
    <w:rsid w:val="008922D3"/>
    <w:rsid w:val="00897A85"/>
    <w:rsid w:val="008A1D8F"/>
    <w:rsid w:val="008A65F3"/>
    <w:rsid w:val="008A6823"/>
    <w:rsid w:val="008A716D"/>
    <w:rsid w:val="008A7879"/>
    <w:rsid w:val="008B1F4F"/>
    <w:rsid w:val="008B27F0"/>
    <w:rsid w:val="008B2CC1"/>
    <w:rsid w:val="008B4B5E"/>
    <w:rsid w:val="008B60B2"/>
    <w:rsid w:val="008B7F90"/>
    <w:rsid w:val="008C0DEF"/>
    <w:rsid w:val="008C2BB6"/>
    <w:rsid w:val="008C2F82"/>
    <w:rsid w:val="008C45FB"/>
    <w:rsid w:val="008C521A"/>
    <w:rsid w:val="008C574C"/>
    <w:rsid w:val="008D3BF9"/>
    <w:rsid w:val="008D7D23"/>
    <w:rsid w:val="008E20B2"/>
    <w:rsid w:val="008E691B"/>
    <w:rsid w:val="008E7565"/>
    <w:rsid w:val="008F2532"/>
    <w:rsid w:val="008F3FC8"/>
    <w:rsid w:val="008F4951"/>
    <w:rsid w:val="008F4B73"/>
    <w:rsid w:val="008F57CD"/>
    <w:rsid w:val="00900C94"/>
    <w:rsid w:val="009063B7"/>
    <w:rsid w:val="0090731E"/>
    <w:rsid w:val="009074F3"/>
    <w:rsid w:val="00910C49"/>
    <w:rsid w:val="0091316F"/>
    <w:rsid w:val="00914532"/>
    <w:rsid w:val="00916EE2"/>
    <w:rsid w:val="009212AB"/>
    <w:rsid w:val="00922010"/>
    <w:rsid w:val="009220D0"/>
    <w:rsid w:val="00922395"/>
    <w:rsid w:val="00926C52"/>
    <w:rsid w:val="00927EF1"/>
    <w:rsid w:val="00932389"/>
    <w:rsid w:val="00934E25"/>
    <w:rsid w:val="009358F4"/>
    <w:rsid w:val="00941544"/>
    <w:rsid w:val="009441AA"/>
    <w:rsid w:val="009450B8"/>
    <w:rsid w:val="00945D9E"/>
    <w:rsid w:val="00945E74"/>
    <w:rsid w:val="00947D55"/>
    <w:rsid w:val="009515EA"/>
    <w:rsid w:val="009526C0"/>
    <w:rsid w:val="00952FAB"/>
    <w:rsid w:val="009542F6"/>
    <w:rsid w:val="00954B2F"/>
    <w:rsid w:val="00956958"/>
    <w:rsid w:val="009629EB"/>
    <w:rsid w:val="00964999"/>
    <w:rsid w:val="00964B06"/>
    <w:rsid w:val="0096613F"/>
    <w:rsid w:val="00966A22"/>
    <w:rsid w:val="009671C0"/>
    <w:rsid w:val="0096722F"/>
    <w:rsid w:val="0096755D"/>
    <w:rsid w:val="00974BE2"/>
    <w:rsid w:val="00980843"/>
    <w:rsid w:val="00980E3B"/>
    <w:rsid w:val="00981079"/>
    <w:rsid w:val="00981F3E"/>
    <w:rsid w:val="00982580"/>
    <w:rsid w:val="00983507"/>
    <w:rsid w:val="0098690C"/>
    <w:rsid w:val="0098729F"/>
    <w:rsid w:val="00987641"/>
    <w:rsid w:val="009878A4"/>
    <w:rsid w:val="009902A3"/>
    <w:rsid w:val="009928A7"/>
    <w:rsid w:val="009928D4"/>
    <w:rsid w:val="00992F4C"/>
    <w:rsid w:val="00994DE2"/>
    <w:rsid w:val="0099590B"/>
    <w:rsid w:val="00996ADB"/>
    <w:rsid w:val="0099795B"/>
    <w:rsid w:val="009A217B"/>
    <w:rsid w:val="009A3B4C"/>
    <w:rsid w:val="009A4B0F"/>
    <w:rsid w:val="009B039E"/>
    <w:rsid w:val="009B3DD1"/>
    <w:rsid w:val="009C1689"/>
    <w:rsid w:val="009C4024"/>
    <w:rsid w:val="009C4101"/>
    <w:rsid w:val="009C4237"/>
    <w:rsid w:val="009C5088"/>
    <w:rsid w:val="009C5A10"/>
    <w:rsid w:val="009C60C6"/>
    <w:rsid w:val="009C733F"/>
    <w:rsid w:val="009C7B9B"/>
    <w:rsid w:val="009C7F15"/>
    <w:rsid w:val="009D08A1"/>
    <w:rsid w:val="009D1048"/>
    <w:rsid w:val="009D121E"/>
    <w:rsid w:val="009D3897"/>
    <w:rsid w:val="009D5E12"/>
    <w:rsid w:val="009D64BC"/>
    <w:rsid w:val="009E005A"/>
    <w:rsid w:val="009E2791"/>
    <w:rsid w:val="009E386E"/>
    <w:rsid w:val="009E3F6F"/>
    <w:rsid w:val="009E4A4D"/>
    <w:rsid w:val="009E5B75"/>
    <w:rsid w:val="009E5CCD"/>
    <w:rsid w:val="009E61C3"/>
    <w:rsid w:val="009F0D34"/>
    <w:rsid w:val="009F2F9E"/>
    <w:rsid w:val="009F3BF9"/>
    <w:rsid w:val="009F499F"/>
    <w:rsid w:val="009F681E"/>
    <w:rsid w:val="009F762B"/>
    <w:rsid w:val="009F7C3D"/>
    <w:rsid w:val="00A002DE"/>
    <w:rsid w:val="00A0146D"/>
    <w:rsid w:val="00A01996"/>
    <w:rsid w:val="00A01EAA"/>
    <w:rsid w:val="00A02317"/>
    <w:rsid w:val="00A052A2"/>
    <w:rsid w:val="00A07A84"/>
    <w:rsid w:val="00A1073A"/>
    <w:rsid w:val="00A10BFF"/>
    <w:rsid w:val="00A13439"/>
    <w:rsid w:val="00A15B96"/>
    <w:rsid w:val="00A15C41"/>
    <w:rsid w:val="00A16B8C"/>
    <w:rsid w:val="00A1764B"/>
    <w:rsid w:val="00A17ADD"/>
    <w:rsid w:val="00A2072B"/>
    <w:rsid w:val="00A22AB2"/>
    <w:rsid w:val="00A22AEE"/>
    <w:rsid w:val="00A23D11"/>
    <w:rsid w:val="00A2569F"/>
    <w:rsid w:val="00A306C0"/>
    <w:rsid w:val="00A31A9A"/>
    <w:rsid w:val="00A31C8E"/>
    <w:rsid w:val="00A34422"/>
    <w:rsid w:val="00A35A1D"/>
    <w:rsid w:val="00A42DAF"/>
    <w:rsid w:val="00A45A3E"/>
    <w:rsid w:val="00A45BD8"/>
    <w:rsid w:val="00A50370"/>
    <w:rsid w:val="00A51BFC"/>
    <w:rsid w:val="00A54E8B"/>
    <w:rsid w:val="00A55A05"/>
    <w:rsid w:val="00A62C3E"/>
    <w:rsid w:val="00A63B7F"/>
    <w:rsid w:val="00A654EB"/>
    <w:rsid w:val="00A6645F"/>
    <w:rsid w:val="00A6685F"/>
    <w:rsid w:val="00A70C29"/>
    <w:rsid w:val="00A716F9"/>
    <w:rsid w:val="00A71873"/>
    <w:rsid w:val="00A748B2"/>
    <w:rsid w:val="00A76118"/>
    <w:rsid w:val="00A77759"/>
    <w:rsid w:val="00A778BF"/>
    <w:rsid w:val="00A80B69"/>
    <w:rsid w:val="00A81FF6"/>
    <w:rsid w:val="00A82C0E"/>
    <w:rsid w:val="00A83CD4"/>
    <w:rsid w:val="00A85B8E"/>
    <w:rsid w:val="00A93F4E"/>
    <w:rsid w:val="00A947B0"/>
    <w:rsid w:val="00A94A8B"/>
    <w:rsid w:val="00A95F8F"/>
    <w:rsid w:val="00A960C8"/>
    <w:rsid w:val="00A96D7C"/>
    <w:rsid w:val="00AA17C2"/>
    <w:rsid w:val="00AA3F5D"/>
    <w:rsid w:val="00AA42EC"/>
    <w:rsid w:val="00AA5D2D"/>
    <w:rsid w:val="00AA77DF"/>
    <w:rsid w:val="00AA7D36"/>
    <w:rsid w:val="00AB0A54"/>
    <w:rsid w:val="00AB0F6B"/>
    <w:rsid w:val="00AB361D"/>
    <w:rsid w:val="00AB3BCA"/>
    <w:rsid w:val="00AB5D8E"/>
    <w:rsid w:val="00AB712A"/>
    <w:rsid w:val="00AC205C"/>
    <w:rsid w:val="00AC2939"/>
    <w:rsid w:val="00AC2B93"/>
    <w:rsid w:val="00AC4F90"/>
    <w:rsid w:val="00AC6CE2"/>
    <w:rsid w:val="00AD4C4D"/>
    <w:rsid w:val="00AD5E4F"/>
    <w:rsid w:val="00AD7A1E"/>
    <w:rsid w:val="00AD7DF6"/>
    <w:rsid w:val="00AE020A"/>
    <w:rsid w:val="00AE0970"/>
    <w:rsid w:val="00AE21AC"/>
    <w:rsid w:val="00AE6C52"/>
    <w:rsid w:val="00AE76F5"/>
    <w:rsid w:val="00AE7D65"/>
    <w:rsid w:val="00AF153F"/>
    <w:rsid w:val="00AF410B"/>
    <w:rsid w:val="00AF4C7E"/>
    <w:rsid w:val="00AF5C73"/>
    <w:rsid w:val="00AF7CE3"/>
    <w:rsid w:val="00B05A69"/>
    <w:rsid w:val="00B075CD"/>
    <w:rsid w:val="00B10D54"/>
    <w:rsid w:val="00B135A1"/>
    <w:rsid w:val="00B17955"/>
    <w:rsid w:val="00B179C4"/>
    <w:rsid w:val="00B25551"/>
    <w:rsid w:val="00B25C53"/>
    <w:rsid w:val="00B263BB"/>
    <w:rsid w:val="00B31B22"/>
    <w:rsid w:val="00B3467A"/>
    <w:rsid w:val="00B40598"/>
    <w:rsid w:val="00B41F23"/>
    <w:rsid w:val="00B43E83"/>
    <w:rsid w:val="00B45850"/>
    <w:rsid w:val="00B5084C"/>
    <w:rsid w:val="00B50B99"/>
    <w:rsid w:val="00B51519"/>
    <w:rsid w:val="00B5297B"/>
    <w:rsid w:val="00B6069A"/>
    <w:rsid w:val="00B62CD9"/>
    <w:rsid w:val="00B652DD"/>
    <w:rsid w:val="00B653F5"/>
    <w:rsid w:val="00B660B2"/>
    <w:rsid w:val="00B66D9E"/>
    <w:rsid w:val="00B71D4F"/>
    <w:rsid w:val="00B75E8A"/>
    <w:rsid w:val="00B804AE"/>
    <w:rsid w:val="00B81B80"/>
    <w:rsid w:val="00B81E94"/>
    <w:rsid w:val="00B83B4E"/>
    <w:rsid w:val="00B85F09"/>
    <w:rsid w:val="00B86686"/>
    <w:rsid w:val="00B95881"/>
    <w:rsid w:val="00B95A3B"/>
    <w:rsid w:val="00B96B93"/>
    <w:rsid w:val="00B9734B"/>
    <w:rsid w:val="00BA4374"/>
    <w:rsid w:val="00BA59A3"/>
    <w:rsid w:val="00BA7B8B"/>
    <w:rsid w:val="00BB1092"/>
    <w:rsid w:val="00BB1A86"/>
    <w:rsid w:val="00BB44CF"/>
    <w:rsid w:val="00BB4C1C"/>
    <w:rsid w:val="00BB54A6"/>
    <w:rsid w:val="00BB59CC"/>
    <w:rsid w:val="00BB5D5F"/>
    <w:rsid w:val="00BB6B67"/>
    <w:rsid w:val="00BC5295"/>
    <w:rsid w:val="00BC6556"/>
    <w:rsid w:val="00BC6D35"/>
    <w:rsid w:val="00BC7204"/>
    <w:rsid w:val="00BD1165"/>
    <w:rsid w:val="00BD3C17"/>
    <w:rsid w:val="00BD4E12"/>
    <w:rsid w:val="00BD5F7B"/>
    <w:rsid w:val="00BE1451"/>
    <w:rsid w:val="00BE19C9"/>
    <w:rsid w:val="00BE291F"/>
    <w:rsid w:val="00BE4DC7"/>
    <w:rsid w:val="00BE5042"/>
    <w:rsid w:val="00BE508F"/>
    <w:rsid w:val="00BE5FE8"/>
    <w:rsid w:val="00BF0199"/>
    <w:rsid w:val="00BF2900"/>
    <w:rsid w:val="00BF43E1"/>
    <w:rsid w:val="00BF6167"/>
    <w:rsid w:val="00C034D3"/>
    <w:rsid w:val="00C053E0"/>
    <w:rsid w:val="00C07312"/>
    <w:rsid w:val="00C07A68"/>
    <w:rsid w:val="00C07B97"/>
    <w:rsid w:val="00C11BFE"/>
    <w:rsid w:val="00C13B2E"/>
    <w:rsid w:val="00C14CCE"/>
    <w:rsid w:val="00C150CB"/>
    <w:rsid w:val="00C1778C"/>
    <w:rsid w:val="00C22299"/>
    <w:rsid w:val="00C26AA2"/>
    <w:rsid w:val="00C26DBE"/>
    <w:rsid w:val="00C27B9A"/>
    <w:rsid w:val="00C319D1"/>
    <w:rsid w:val="00C33C82"/>
    <w:rsid w:val="00C3577D"/>
    <w:rsid w:val="00C37B72"/>
    <w:rsid w:val="00C40570"/>
    <w:rsid w:val="00C40E33"/>
    <w:rsid w:val="00C41C85"/>
    <w:rsid w:val="00C4529E"/>
    <w:rsid w:val="00C5036E"/>
    <w:rsid w:val="00C52DA4"/>
    <w:rsid w:val="00C540EF"/>
    <w:rsid w:val="00C57869"/>
    <w:rsid w:val="00C65B7F"/>
    <w:rsid w:val="00C66F51"/>
    <w:rsid w:val="00C70113"/>
    <w:rsid w:val="00C70A8D"/>
    <w:rsid w:val="00C72437"/>
    <w:rsid w:val="00C77104"/>
    <w:rsid w:val="00C804BC"/>
    <w:rsid w:val="00C82C17"/>
    <w:rsid w:val="00C84B0F"/>
    <w:rsid w:val="00C87E43"/>
    <w:rsid w:val="00C90A9B"/>
    <w:rsid w:val="00C90E09"/>
    <w:rsid w:val="00C90E84"/>
    <w:rsid w:val="00C90EB9"/>
    <w:rsid w:val="00C91546"/>
    <w:rsid w:val="00C9293C"/>
    <w:rsid w:val="00C94629"/>
    <w:rsid w:val="00C95E97"/>
    <w:rsid w:val="00C95FF1"/>
    <w:rsid w:val="00CA072F"/>
    <w:rsid w:val="00CA3573"/>
    <w:rsid w:val="00CA6B9E"/>
    <w:rsid w:val="00CA6F78"/>
    <w:rsid w:val="00CB1935"/>
    <w:rsid w:val="00CB1E71"/>
    <w:rsid w:val="00CB476A"/>
    <w:rsid w:val="00CB6B82"/>
    <w:rsid w:val="00CB6D82"/>
    <w:rsid w:val="00CB7AE3"/>
    <w:rsid w:val="00CC29B1"/>
    <w:rsid w:val="00CC621B"/>
    <w:rsid w:val="00CC6AE0"/>
    <w:rsid w:val="00CC7504"/>
    <w:rsid w:val="00CC7B0C"/>
    <w:rsid w:val="00CD0ABC"/>
    <w:rsid w:val="00CD0CBE"/>
    <w:rsid w:val="00CD4DF9"/>
    <w:rsid w:val="00CD7C51"/>
    <w:rsid w:val="00CE2486"/>
    <w:rsid w:val="00CE2FD0"/>
    <w:rsid w:val="00CE2FF3"/>
    <w:rsid w:val="00CE65D4"/>
    <w:rsid w:val="00CE7F93"/>
    <w:rsid w:val="00CF21FA"/>
    <w:rsid w:val="00CF4526"/>
    <w:rsid w:val="00D01E84"/>
    <w:rsid w:val="00D01EDF"/>
    <w:rsid w:val="00D021B7"/>
    <w:rsid w:val="00D02C7A"/>
    <w:rsid w:val="00D12993"/>
    <w:rsid w:val="00D12D31"/>
    <w:rsid w:val="00D13DD5"/>
    <w:rsid w:val="00D143F0"/>
    <w:rsid w:val="00D146B5"/>
    <w:rsid w:val="00D234DA"/>
    <w:rsid w:val="00D24A14"/>
    <w:rsid w:val="00D256A6"/>
    <w:rsid w:val="00D26DC5"/>
    <w:rsid w:val="00D301C3"/>
    <w:rsid w:val="00D3071F"/>
    <w:rsid w:val="00D31962"/>
    <w:rsid w:val="00D321B2"/>
    <w:rsid w:val="00D32E37"/>
    <w:rsid w:val="00D350CF"/>
    <w:rsid w:val="00D35341"/>
    <w:rsid w:val="00D3657F"/>
    <w:rsid w:val="00D366B7"/>
    <w:rsid w:val="00D36B83"/>
    <w:rsid w:val="00D423A3"/>
    <w:rsid w:val="00D42952"/>
    <w:rsid w:val="00D45252"/>
    <w:rsid w:val="00D46F61"/>
    <w:rsid w:val="00D47A9B"/>
    <w:rsid w:val="00D50DC8"/>
    <w:rsid w:val="00D514E5"/>
    <w:rsid w:val="00D51588"/>
    <w:rsid w:val="00D5291E"/>
    <w:rsid w:val="00D55934"/>
    <w:rsid w:val="00D60647"/>
    <w:rsid w:val="00D614C3"/>
    <w:rsid w:val="00D6152E"/>
    <w:rsid w:val="00D66AAD"/>
    <w:rsid w:val="00D67B26"/>
    <w:rsid w:val="00D67C0A"/>
    <w:rsid w:val="00D7137F"/>
    <w:rsid w:val="00D71B4D"/>
    <w:rsid w:val="00D77150"/>
    <w:rsid w:val="00D80029"/>
    <w:rsid w:val="00D8367C"/>
    <w:rsid w:val="00D87488"/>
    <w:rsid w:val="00D90EC8"/>
    <w:rsid w:val="00D918CA"/>
    <w:rsid w:val="00D92310"/>
    <w:rsid w:val="00D93D55"/>
    <w:rsid w:val="00D95D6C"/>
    <w:rsid w:val="00D95F24"/>
    <w:rsid w:val="00D97015"/>
    <w:rsid w:val="00DA158E"/>
    <w:rsid w:val="00DA2CE0"/>
    <w:rsid w:val="00DA41C0"/>
    <w:rsid w:val="00DA5E72"/>
    <w:rsid w:val="00DB0142"/>
    <w:rsid w:val="00DB49DA"/>
    <w:rsid w:val="00DB76AB"/>
    <w:rsid w:val="00DB7B9F"/>
    <w:rsid w:val="00DC215C"/>
    <w:rsid w:val="00DC73F6"/>
    <w:rsid w:val="00DD16E3"/>
    <w:rsid w:val="00DD26C6"/>
    <w:rsid w:val="00DD6613"/>
    <w:rsid w:val="00DE152B"/>
    <w:rsid w:val="00DE210B"/>
    <w:rsid w:val="00DE2EED"/>
    <w:rsid w:val="00DE4B0A"/>
    <w:rsid w:val="00DE4DA0"/>
    <w:rsid w:val="00DE5481"/>
    <w:rsid w:val="00DE7606"/>
    <w:rsid w:val="00DF0451"/>
    <w:rsid w:val="00DF7727"/>
    <w:rsid w:val="00E0009E"/>
    <w:rsid w:val="00E00205"/>
    <w:rsid w:val="00E01229"/>
    <w:rsid w:val="00E03117"/>
    <w:rsid w:val="00E064AB"/>
    <w:rsid w:val="00E06F33"/>
    <w:rsid w:val="00E07374"/>
    <w:rsid w:val="00E07A06"/>
    <w:rsid w:val="00E11B00"/>
    <w:rsid w:val="00E124F3"/>
    <w:rsid w:val="00E13817"/>
    <w:rsid w:val="00E14854"/>
    <w:rsid w:val="00E14E32"/>
    <w:rsid w:val="00E161A2"/>
    <w:rsid w:val="00E1678A"/>
    <w:rsid w:val="00E2165B"/>
    <w:rsid w:val="00E23BAA"/>
    <w:rsid w:val="00E246CB"/>
    <w:rsid w:val="00E24951"/>
    <w:rsid w:val="00E24EF2"/>
    <w:rsid w:val="00E26874"/>
    <w:rsid w:val="00E317D5"/>
    <w:rsid w:val="00E329A2"/>
    <w:rsid w:val="00E32CF6"/>
    <w:rsid w:val="00E33538"/>
    <w:rsid w:val="00E335FE"/>
    <w:rsid w:val="00E352B3"/>
    <w:rsid w:val="00E356C8"/>
    <w:rsid w:val="00E367A7"/>
    <w:rsid w:val="00E40E71"/>
    <w:rsid w:val="00E43D99"/>
    <w:rsid w:val="00E440C5"/>
    <w:rsid w:val="00E44D9C"/>
    <w:rsid w:val="00E45A89"/>
    <w:rsid w:val="00E46AC7"/>
    <w:rsid w:val="00E5021F"/>
    <w:rsid w:val="00E50A6D"/>
    <w:rsid w:val="00E51054"/>
    <w:rsid w:val="00E5552C"/>
    <w:rsid w:val="00E5598F"/>
    <w:rsid w:val="00E56604"/>
    <w:rsid w:val="00E6012C"/>
    <w:rsid w:val="00E60648"/>
    <w:rsid w:val="00E6188C"/>
    <w:rsid w:val="00E63786"/>
    <w:rsid w:val="00E63A4C"/>
    <w:rsid w:val="00E662B2"/>
    <w:rsid w:val="00E66514"/>
    <w:rsid w:val="00E671A6"/>
    <w:rsid w:val="00E74F99"/>
    <w:rsid w:val="00E76892"/>
    <w:rsid w:val="00E8153C"/>
    <w:rsid w:val="00E83155"/>
    <w:rsid w:val="00E86518"/>
    <w:rsid w:val="00E9146E"/>
    <w:rsid w:val="00E91A19"/>
    <w:rsid w:val="00E91FD6"/>
    <w:rsid w:val="00E92105"/>
    <w:rsid w:val="00E92C7A"/>
    <w:rsid w:val="00E92F47"/>
    <w:rsid w:val="00E95774"/>
    <w:rsid w:val="00E96EA1"/>
    <w:rsid w:val="00E97082"/>
    <w:rsid w:val="00E9768B"/>
    <w:rsid w:val="00EA6A91"/>
    <w:rsid w:val="00EB0CEE"/>
    <w:rsid w:val="00EB2D71"/>
    <w:rsid w:val="00EB3A4C"/>
    <w:rsid w:val="00EB556E"/>
    <w:rsid w:val="00EB6AC4"/>
    <w:rsid w:val="00EC0B22"/>
    <w:rsid w:val="00EC305C"/>
    <w:rsid w:val="00EC3A00"/>
    <w:rsid w:val="00EC4E49"/>
    <w:rsid w:val="00EC4FD0"/>
    <w:rsid w:val="00EC75DC"/>
    <w:rsid w:val="00EC78C2"/>
    <w:rsid w:val="00ED066A"/>
    <w:rsid w:val="00ED23B2"/>
    <w:rsid w:val="00ED3629"/>
    <w:rsid w:val="00ED3F94"/>
    <w:rsid w:val="00ED46FB"/>
    <w:rsid w:val="00ED4E40"/>
    <w:rsid w:val="00ED77FB"/>
    <w:rsid w:val="00EE0DC4"/>
    <w:rsid w:val="00EE16C2"/>
    <w:rsid w:val="00EE1AC5"/>
    <w:rsid w:val="00EE2D49"/>
    <w:rsid w:val="00EE2E42"/>
    <w:rsid w:val="00EE3A03"/>
    <w:rsid w:val="00EF119C"/>
    <w:rsid w:val="00EF3275"/>
    <w:rsid w:val="00EF7476"/>
    <w:rsid w:val="00EF7A50"/>
    <w:rsid w:val="00EF7E82"/>
    <w:rsid w:val="00F0045A"/>
    <w:rsid w:val="00F021A6"/>
    <w:rsid w:val="00F02581"/>
    <w:rsid w:val="00F034D1"/>
    <w:rsid w:val="00F04635"/>
    <w:rsid w:val="00F0479A"/>
    <w:rsid w:val="00F1082E"/>
    <w:rsid w:val="00F10E0B"/>
    <w:rsid w:val="00F11D94"/>
    <w:rsid w:val="00F14481"/>
    <w:rsid w:val="00F14BC7"/>
    <w:rsid w:val="00F162E8"/>
    <w:rsid w:val="00F174B2"/>
    <w:rsid w:val="00F222AC"/>
    <w:rsid w:val="00F22649"/>
    <w:rsid w:val="00F257C0"/>
    <w:rsid w:val="00F27287"/>
    <w:rsid w:val="00F301AE"/>
    <w:rsid w:val="00F30B43"/>
    <w:rsid w:val="00F3247F"/>
    <w:rsid w:val="00F34018"/>
    <w:rsid w:val="00F361C2"/>
    <w:rsid w:val="00F36F20"/>
    <w:rsid w:val="00F40C6C"/>
    <w:rsid w:val="00F44C42"/>
    <w:rsid w:val="00F45ADF"/>
    <w:rsid w:val="00F463CF"/>
    <w:rsid w:val="00F616A0"/>
    <w:rsid w:val="00F61C6A"/>
    <w:rsid w:val="00F61EEB"/>
    <w:rsid w:val="00F6281A"/>
    <w:rsid w:val="00F66152"/>
    <w:rsid w:val="00F66862"/>
    <w:rsid w:val="00F670FB"/>
    <w:rsid w:val="00F721FF"/>
    <w:rsid w:val="00F8074C"/>
    <w:rsid w:val="00F81538"/>
    <w:rsid w:val="00F82C0A"/>
    <w:rsid w:val="00F8300A"/>
    <w:rsid w:val="00F834D6"/>
    <w:rsid w:val="00F84499"/>
    <w:rsid w:val="00F86D59"/>
    <w:rsid w:val="00F93284"/>
    <w:rsid w:val="00FA3019"/>
    <w:rsid w:val="00FA4C99"/>
    <w:rsid w:val="00FA4D79"/>
    <w:rsid w:val="00FA5E25"/>
    <w:rsid w:val="00FA7465"/>
    <w:rsid w:val="00FA7F3D"/>
    <w:rsid w:val="00FB0024"/>
    <w:rsid w:val="00FB0283"/>
    <w:rsid w:val="00FB5647"/>
    <w:rsid w:val="00FB75FA"/>
    <w:rsid w:val="00FC1826"/>
    <w:rsid w:val="00FC28A4"/>
    <w:rsid w:val="00FC4296"/>
    <w:rsid w:val="00FC4E53"/>
    <w:rsid w:val="00FC53ED"/>
    <w:rsid w:val="00FC59D9"/>
    <w:rsid w:val="00FD059A"/>
    <w:rsid w:val="00FD52A7"/>
    <w:rsid w:val="00FD6164"/>
    <w:rsid w:val="00FD7C50"/>
    <w:rsid w:val="00FE1758"/>
    <w:rsid w:val="00FE4F6C"/>
    <w:rsid w:val="00FE7722"/>
    <w:rsid w:val="00FF4E46"/>
    <w:rsid w:val="00FF4FF7"/>
    <w:rsid w:val="00FF73D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F574"/>
  <w15:docId w15:val="{21A3DAAF-3F43-48F9-9317-87681F21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
    <w:qFormat/>
    <w:rsid w:val="00AC2B93"/>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link w:val="Heading2Char"/>
    <w:uiPriority w:val="9"/>
    <w:qFormat/>
    <w:rsid w:val="00987641"/>
    <w:pPr>
      <w:keepNext/>
      <w:overflowPunct w:val="0"/>
      <w:spacing w:beforeLines="100" w:before="100" w:afterLines="50" w:after="50" w:line="340" w:lineRule="atLeast"/>
      <w:ind w:left="567"/>
      <w:outlineLvl w:val="1"/>
    </w:pPr>
    <w:rPr>
      <w:rFonts w:ascii="SimSun"/>
      <w:b/>
      <w:bCs/>
      <w:iCs/>
      <w:caps/>
      <w:szCs w:val="28"/>
    </w:rPr>
  </w:style>
  <w:style w:type="paragraph" w:styleId="Heading3">
    <w:name w:val="heading 3"/>
    <w:basedOn w:val="Normal"/>
    <w:next w:val="Normal"/>
    <w:link w:val="Heading3Char"/>
    <w:uiPriority w:val="9"/>
    <w:qFormat/>
    <w:rsid w:val="00E14854"/>
    <w:pPr>
      <w:keepNext/>
      <w:spacing w:afterLines="50" w:after="50" w:line="340" w:lineRule="atLeast"/>
      <w:ind w:left="1134"/>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tabs>
        <w:tab w:val="num" w:pos="1134"/>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AC2B93"/>
    <w:rPr>
      <w:rFonts w:ascii="SimHei" w:eastAsia="SimHei" w:hAnsi="Arial" w:cs="Arial"/>
      <w:bCs/>
      <w:caps/>
      <w:kern w:val="32"/>
      <w:sz w:val="22"/>
      <w:szCs w:val="32"/>
      <w:lang w:val="en-US" w:eastAsia="zh-CN"/>
    </w:rPr>
  </w:style>
  <w:style w:type="character" w:customStyle="1" w:styleId="Heading2Char">
    <w:name w:val="Heading 2 Char"/>
    <w:basedOn w:val="DefaultParagraphFont"/>
    <w:link w:val="Heading2"/>
    <w:uiPriority w:val="9"/>
    <w:rsid w:val="00987641"/>
    <w:rPr>
      <w:rFonts w:ascii="SimSun" w:hAnsi="Arial" w:cs="Arial"/>
      <w:b/>
      <w:bCs/>
      <w:iCs/>
      <w:caps/>
      <w:sz w:val="22"/>
      <w:szCs w:val="28"/>
      <w:lang w:val="en-US" w:eastAsia="zh-CN"/>
    </w:rPr>
  </w:style>
  <w:style w:type="character" w:styleId="Hyperlink">
    <w:name w:val="Hyperlink"/>
    <w:basedOn w:val="DefaultParagraphFont"/>
    <w:uiPriority w:val="99"/>
    <w:unhideWhenUsed/>
    <w:rsid w:val="00B263BB"/>
    <w:rPr>
      <w:color w:val="0000FF" w:themeColor="hyperlink"/>
      <w:u w:val="single"/>
    </w:rPr>
  </w:style>
  <w:style w:type="character" w:styleId="UnresolvedMention">
    <w:name w:val="Unresolved Mention"/>
    <w:basedOn w:val="DefaultParagraphFont"/>
    <w:uiPriority w:val="99"/>
    <w:semiHidden/>
    <w:unhideWhenUsed/>
    <w:rsid w:val="00B263BB"/>
    <w:rPr>
      <w:color w:val="605E5C"/>
      <w:shd w:val="clear" w:color="auto" w:fill="E1DFDD"/>
    </w:rPr>
  </w:style>
  <w:style w:type="character" w:customStyle="1" w:styleId="FootnoteTextChar">
    <w:name w:val="Footnote Text Char"/>
    <w:basedOn w:val="DefaultParagraphFont"/>
    <w:link w:val="FootnoteText"/>
    <w:rsid w:val="00FD6164"/>
    <w:rPr>
      <w:rFonts w:ascii="Arial" w:eastAsia="SimSun" w:hAnsi="Arial" w:cs="Arial"/>
      <w:sz w:val="18"/>
      <w:lang w:val="en-US" w:eastAsia="zh-CN"/>
    </w:rPr>
  </w:style>
  <w:style w:type="character" w:styleId="FootnoteReference">
    <w:name w:val="footnote reference"/>
    <w:basedOn w:val="DefaultParagraphFont"/>
    <w:unhideWhenUsed/>
    <w:qFormat/>
    <w:rsid w:val="00FD6164"/>
    <w:rPr>
      <w:vertAlign w:val="superscript"/>
    </w:rPr>
  </w:style>
  <w:style w:type="character" w:customStyle="1" w:styleId="Hyperlink1">
    <w:name w:val="Hyperlink1"/>
    <w:basedOn w:val="DefaultParagraphFont"/>
    <w:unhideWhenUsed/>
    <w:rsid w:val="00FD6164"/>
    <w:rPr>
      <w:color w:val="0000FF"/>
      <w:u w:val="single"/>
    </w:rPr>
  </w:style>
  <w:style w:type="paragraph" w:styleId="NoSpacing">
    <w:name w:val="No Spacing"/>
    <w:uiPriority w:val="1"/>
    <w:qFormat/>
    <w:rsid w:val="00822E70"/>
    <w:rPr>
      <w:rFonts w:ascii="Arial" w:hAnsi="Arial" w:cs="Arial"/>
      <w:sz w:val="22"/>
      <w:lang w:val="en-US" w:eastAsia="zh-CN"/>
    </w:rPr>
  </w:style>
  <w:style w:type="paragraph" w:styleId="TOCHeading">
    <w:name w:val="TOC Heading"/>
    <w:basedOn w:val="Heading1"/>
    <w:next w:val="Normal"/>
    <w:uiPriority w:val="39"/>
    <w:unhideWhenUsed/>
    <w:qFormat/>
    <w:rsid w:val="00812E3B"/>
    <w:pPr>
      <w:keepLines/>
      <w:spacing w:after="0" w:line="259" w:lineRule="auto"/>
      <w:outlineLvl w:val="9"/>
    </w:pPr>
    <w:rPr>
      <w:rFonts w:ascii="SimSun" w:hAnsi="SimSun" w:cs="SimSun"/>
      <w:b/>
      <w:bCs w:val="0"/>
      <w:caps w:val="0"/>
      <w:color w:val="365F91" w:themeColor="accent1" w:themeShade="BF"/>
      <w:kern w:val="0"/>
      <w:sz w:val="32"/>
      <w:lang w:eastAsia="en-US"/>
    </w:rPr>
  </w:style>
  <w:style w:type="paragraph" w:styleId="TOC1">
    <w:name w:val="toc 1"/>
    <w:basedOn w:val="Normal"/>
    <w:next w:val="Normal"/>
    <w:autoRedefine/>
    <w:uiPriority w:val="39"/>
    <w:unhideWhenUsed/>
    <w:rsid w:val="00812E3B"/>
    <w:pPr>
      <w:spacing w:after="100"/>
    </w:pPr>
  </w:style>
  <w:style w:type="paragraph" w:styleId="TOC2">
    <w:name w:val="toc 2"/>
    <w:basedOn w:val="Normal"/>
    <w:next w:val="Normal"/>
    <w:autoRedefine/>
    <w:uiPriority w:val="39"/>
    <w:unhideWhenUsed/>
    <w:rsid w:val="00812E3B"/>
    <w:pPr>
      <w:spacing w:after="100"/>
      <w:ind w:left="220"/>
    </w:pPr>
  </w:style>
  <w:style w:type="character" w:customStyle="1" w:styleId="Heading3Char">
    <w:name w:val="Heading 3 Char"/>
    <w:basedOn w:val="DefaultParagraphFont"/>
    <w:link w:val="Heading3"/>
    <w:uiPriority w:val="9"/>
    <w:rsid w:val="00E14854"/>
    <w:rPr>
      <w:rFonts w:ascii="SimSun" w:hAnsi="Arial" w:cs="Arial"/>
      <w:bCs/>
      <w:sz w:val="22"/>
      <w:szCs w:val="26"/>
      <w:u w:val="single"/>
      <w:lang w:val="en-US" w:eastAsia="zh-CN"/>
    </w:rPr>
  </w:style>
  <w:style w:type="paragraph" w:styleId="TOC3">
    <w:name w:val="toc 3"/>
    <w:basedOn w:val="Normal"/>
    <w:next w:val="Normal"/>
    <w:autoRedefine/>
    <w:uiPriority w:val="39"/>
    <w:unhideWhenUsed/>
    <w:rsid w:val="007276AB"/>
    <w:pPr>
      <w:spacing w:after="100"/>
      <w:ind w:left="440"/>
    </w:pPr>
  </w:style>
  <w:style w:type="character" w:styleId="FollowedHyperlink">
    <w:name w:val="FollowedHyperlink"/>
    <w:basedOn w:val="DefaultParagraphFont"/>
    <w:semiHidden/>
    <w:unhideWhenUsed/>
    <w:rsid w:val="00E66514"/>
    <w:rPr>
      <w:color w:val="800080" w:themeColor="followedHyperlink"/>
      <w:u w:val="single"/>
    </w:rPr>
  </w:style>
  <w:style w:type="paragraph" w:styleId="NormalWeb">
    <w:name w:val="Normal (Web)"/>
    <w:basedOn w:val="Normal"/>
    <w:semiHidden/>
    <w:unhideWhenUsed/>
    <w:rsid w:val="00552E7C"/>
    <w:rPr>
      <w:rFonts w:ascii="Times New Roman" w:hAnsi="Times New Roman" w:cs="Times New Roman"/>
      <w:sz w:val="24"/>
      <w:szCs w:val="24"/>
    </w:rPr>
  </w:style>
  <w:style w:type="paragraph" w:styleId="ListParagraph">
    <w:name w:val="List Paragraph"/>
    <w:basedOn w:val="Normal"/>
    <w:uiPriority w:val="34"/>
    <w:qFormat/>
    <w:rsid w:val="003B09BC"/>
    <w:pPr>
      <w:ind w:left="720"/>
      <w:contextualSpacing/>
    </w:pPr>
  </w:style>
  <w:style w:type="paragraph" w:styleId="Revision">
    <w:name w:val="Revision"/>
    <w:hidden/>
    <w:uiPriority w:val="99"/>
    <w:semiHidden/>
    <w:rsid w:val="00D42952"/>
    <w:rPr>
      <w:rFonts w:ascii="Arial" w:hAnsi="Arial" w:cs="Arial"/>
      <w:sz w:val="22"/>
      <w:lang w:val="en-US" w:eastAsia="zh-CN"/>
    </w:rPr>
  </w:style>
  <w:style w:type="character" w:styleId="CommentReference">
    <w:name w:val="annotation reference"/>
    <w:basedOn w:val="DefaultParagraphFont"/>
    <w:semiHidden/>
    <w:unhideWhenUsed/>
    <w:rsid w:val="00D77150"/>
    <w:rPr>
      <w:sz w:val="16"/>
      <w:szCs w:val="16"/>
    </w:rPr>
  </w:style>
  <w:style w:type="paragraph" w:styleId="CommentSubject">
    <w:name w:val="annotation subject"/>
    <w:basedOn w:val="CommentText"/>
    <w:next w:val="CommentText"/>
    <w:link w:val="CommentSubjectChar"/>
    <w:semiHidden/>
    <w:unhideWhenUsed/>
    <w:rsid w:val="00D77150"/>
    <w:rPr>
      <w:b/>
      <w:bCs/>
      <w:sz w:val="20"/>
    </w:rPr>
  </w:style>
  <w:style w:type="character" w:customStyle="1" w:styleId="CommentTextChar">
    <w:name w:val="Comment Text Char"/>
    <w:basedOn w:val="DefaultParagraphFont"/>
    <w:link w:val="CommentText"/>
    <w:semiHidden/>
    <w:rsid w:val="00D7715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7715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81780">
      <w:bodyDiv w:val="1"/>
      <w:marLeft w:val="0"/>
      <w:marRight w:val="0"/>
      <w:marTop w:val="0"/>
      <w:marBottom w:val="0"/>
      <w:divBdr>
        <w:top w:val="none" w:sz="0" w:space="0" w:color="auto"/>
        <w:left w:val="none" w:sz="0" w:space="0" w:color="auto"/>
        <w:bottom w:val="none" w:sz="0" w:space="0" w:color="auto"/>
        <w:right w:val="none" w:sz="0" w:space="0" w:color="auto"/>
      </w:divBdr>
    </w:div>
    <w:div w:id="1653749545">
      <w:bodyDiv w:val="1"/>
      <w:marLeft w:val="0"/>
      <w:marRight w:val="0"/>
      <w:marTop w:val="0"/>
      <w:marBottom w:val="0"/>
      <w:divBdr>
        <w:top w:val="none" w:sz="0" w:space="0" w:color="auto"/>
        <w:left w:val="none" w:sz="0" w:space="0" w:color="auto"/>
        <w:bottom w:val="none" w:sz="0" w:space="0" w:color="auto"/>
        <w:right w:val="none" w:sz="0" w:space="0" w:color="auto"/>
      </w:divBdr>
    </w:div>
    <w:div w:id="1690066855">
      <w:bodyDiv w:val="1"/>
      <w:marLeft w:val="0"/>
      <w:marRight w:val="0"/>
      <w:marTop w:val="0"/>
      <w:marBottom w:val="0"/>
      <w:divBdr>
        <w:top w:val="none" w:sz="0" w:space="0" w:color="auto"/>
        <w:left w:val="none" w:sz="0" w:space="0" w:color="auto"/>
        <w:bottom w:val="none" w:sz="0" w:space="0" w:color="auto"/>
        <w:right w:val="none" w:sz="0" w:space="0" w:color="auto"/>
      </w:divBdr>
    </w:div>
    <w:div w:id="20728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3/a-64/doc_details.jsp?doc_id=611353" TargetMode="Externa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gif"/><Relationship Id="rId28" Type="http://schemas.openxmlformats.org/officeDocument/2006/relationships/header" Target="header1.xml"/><Relationship Id="rId10" Type="http://schemas.openxmlformats.org/officeDocument/2006/relationships/hyperlink" Target="https://www.wipo.int/about-wipo/en/assemblies/2023/a-64/doc_details.jsp?doc_id=611353"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wipo.int/edocs/mdocs/govbody/zh/a_65/a_65_7.pdf"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293-2025-%D1%80" TargetMode="External"/><Relationship Id="rId13" Type="http://schemas.openxmlformats.org/officeDocument/2006/relationships/hyperlink" Target="https://www.undp.org/ukraine/publications/assessment-wars-impact-micro-small-and-medium-enterprises-ukraine" TargetMode="External"/><Relationship Id="rId18" Type="http://schemas.openxmlformats.org/officeDocument/2006/relationships/hyperlink" Target="https://www.wipo.int/edocs/gii-ranking/2024/ua.pdf" TargetMode="External"/><Relationship Id="rId26" Type="http://schemas.openxmlformats.org/officeDocument/2006/relationships/image" Target="cid:image001.png@01DBAAE1.D913F950" TargetMode="External"/><Relationship Id="rId3" Type="http://schemas.openxmlformats.org/officeDocument/2006/relationships/hyperlink" Target="https://ukraine.ohchr.org/sites/default/files/2025-02/Human%20rights%203%20years%20into%20Russia%27s%20full-scale%20invasion%20of%20Ukraine_factsheet%20%28ENG%29.pdf" TargetMode="External"/><Relationship Id="rId21" Type="http://schemas.openxmlformats.org/officeDocument/2006/relationships/hyperlink" Target="https://www.wipo.int/en/web/global-brand-database/terms_and_conditions" TargetMode="External"/><Relationship Id="rId7" Type="http://schemas.openxmlformats.org/officeDocument/2006/relationships/hyperlink" Target="https://zakon.rada.gov.ua/laws/show/1351-2024-%D1%80" TargetMode="External"/><Relationship Id="rId12" Type="http://schemas.openxmlformats.org/officeDocument/2006/relationships/hyperlink" Target="https://gp.gov.ua/ua/posts/pro-zareyestrovani-kriminalni-pravoporushennya-ta-rezultati-yih-dosudovogo-rozsliduvannya-2" TargetMode="External"/><Relationship Id="rId17" Type="http://schemas.openxmlformats.org/officeDocument/2006/relationships/hyperlink" Target="https://me.gov.ua/view/3cd02caa-1096-4d8d-943e-b51e4ed89e61" TargetMode="External"/><Relationship Id="rId25" Type="http://schemas.openxmlformats.org/officeDocument/2006/relationships/image" Target="media/image19.png"/><Relationship Id="rId2" Type="http://schemas.openxmlformats.org/officeDocument/2006/relationships/hyperlink" Target="https://www.unesco.org/en/articles/damaged-cultural-sites-ukraine-verified-unesco" TargetMode="External"/><Relationship Id="rId16" Type="http://schemas.openxmlformats.org/officeDocument/2006/relationships/hyperlink" Target="https://www.cultureinexternalrelations.eu/wp-content/uploads/2024/07/DGEAC-CRP-UA-Report-July-2024-UA.pdf" TargetMode="External"/><Relationship Id="rId20" Type="http://schemas.openxmlformats.org/officeDocument/2006/relationships/hyperlink" Target="https://www.wipo.int/en/web/patentscope/data/terms_patentscope" TargetMode="External"/><Relationship Id="rId29" Type="http://schemas.openxmlformats.org/officeDocument/2006/relationships/hyperlink" Target="https://www.wipo.int/edocs/pubdocs/en/wipo-pub-940-2024-en-madrid-yearly-review-2024.pdf" TargetMode="External"/><Relationship Id="rId1" Type="http://schemas.openxmlformats.org/officeDocument/2006/relationships/hyperlink" Target="http://documents.worldbank.org/curated/en/099022025114040022" TargetMode="External"/><Relationship Id="rId6" Type="http://schemas.openxmlformats.org/officeDocument/2006/relationships/hyperlink" Target="https://www.imf.org/en/News/Articles/2025/05/29/pr-25165-ukraine-imf-and-ukr-authorities-reach-agreement-on-8th-rev-of-eff-arrang" TargetMode="External"/><Relationship Id="rId11" Type="http://schemas.openxmlformats.org/officeDocument/2006/relationships/hyperlink" Target="https://zakon.rada.gov.ua/laws/show/v0083500-24" TargetMode="External"/><Relationship Id="rId24" Type="http://schemas.openxmlformats.org/officeDocument/2006/relationships/image" Target="cid:image001.png@01DBD635.6B72AD90" TargetMode="External"/><Relationship Id="rId5" Type="http://schemas.openxmlformats.org/officeDocument/2006/relationships/hyperlink" Target="https://crisisresponse.iom.int/sites/g/files/tmzbdl1481/files/appeal/documents/IOM_UKR_Internal%20Displacement%20Report_GPS%20R19_January%202025.pdf" TargetMode="External"/><Relationship Id="rId15" Type="http://schemas.openxmlformats.org/officeDocument/2006/relationships/hyperlink" Target="https://www.ukrstat.gov.ua/operativ/menu/menu_u/sze_20.htm" TargetMode="External"/><Relationship Id="rId23" Type="http://schemas.openxmlformats.org/officeDocument/2006/relationships/image" Target="media/image18.png"/><Relationship Id="rId28" Type="http://schemas.openxmlformats.org/officeDocument/2006/relationships/hyperlink" Target="https://www.wipo.int/edocs/pubdocs/en/wipo-pub-930-2024-en-hague-yearly-review-2024.pdf" TargetMode="External"/><Relationship Id="rId10" Type="http://schemas.openxmlformats.org/officeDocument/2006/relationships/hyperlink" Target="https://zakon.rada.gov.ua/laws/show/293-2025-%D1%80" TargetMode="External"/><Relationship Id="rId19" Type="http://schemas.openxmlformats.org/officeDocument/2006/relationships/hyperlink" Target="https://www.wipo.int/edocs/gii-ranking/2024/ua.pdf" TargetMode="External"/><Relationship Id="rId31" Type="http://schemas.openxmlformats.org/officeDocument/2006/relationships/hyperlink" Target="https://www.wipo.int/web-publications/global-innovation-index-2024/assets/67729/2000%20Global%20Innovation%20Index%202024_WEB3lite.pdf" TargetMode="External"/><Relationship Id="rId4" Type="http://schemas.openxmlformats.org/officeDocument/2006/relationships/hyperlink" Target="https://data.unhcr.org/en/situations/ukraine" TargetMode="External"/><Relationship Id="rId9" Type="http://schemas.openxmlformats.org/officeDocument/2006/relationships/hyperlink" Target="https://zakon.rada.gov.ua/laws/show/1351-2024-%D1%80" TargetMode="External"/><Relationship Id="rId14" Type="http://schemas.openxmlformats.org/officeDocument/2006/relationships/hyperlink" Target="https://www.unesco.org/en/articles/damaged-cultural-sites-ukraine-verified-unesco" TargetMode="External"/><Relationship Id="rId22" Type="http://schemas.openxmlformats.org/officeDocument/2006/relationships/hyperlink" Target="https://www.wipo.int/en/web/global-design-database/terms_and_conditions" TargetMode="External"/><Relationship Id="rId27" Type="http://schemas.openxmlformats.org/officeDocument/2006/relationships/hyperlink" Target="https://www.wipo.int/edocs/pubdocs/en/wipo-pub-901-2024-en-patent-cooperation-treaty-yearly-review-2024.pdf" TargetMode="External"/><Relationship Id="rId30" Type="http://schemas.openxmlformats.org/officeDocument/2006/relationships/hyperlink" Target="https://www.wipo.int/edocs/pubdocs/en/wipo-pub-944-2024-en-world-intellectual-property-report-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(E)</Template>
  <TotalTime>10</TotalTime>
  <Pages>33</Pages>
  <Words>4821</Words>
  <Characters>27482</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A/66/8</vt:lpstr>
    </vt:vector>
  </TitlesOfParts>
  <Company>WIPO</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A/66/8</dc:title>
  <dc:subject>关于向乌克兰的创新和创意部门及知识产权制度提供援助和支持的报告</dc:subject>
  <dc:creator>WIPO</dc:creator>
  <cp:keywords/>
  <cp:lastModifiedBy>SAKOTIC Masa</cp:lastModifiedBy>
  <cp:revision>2</cp:revision>
  <cp:lastPrinted>2025-06-11T12:36:00Z</cp:lastPrinted>
  <dcterms:created xsi:type="dcterms:W3CDTF">2025-06-26T15:28:00Z</dcterms:created>
  <dcterms:modified xsi:type="dcterms:W3CDTF">2025-06-26T15:28:00Z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