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9608" w14:textId="28D7774F" w:rsidR="001B1DA1" w:rsidRPr="001A0FD2" w:rsidRDefault="001B1DA1" w:rsidP="001A0FD2">
      <w:pPr>
        <w:pStyle w:val="Heading3"/>
        <w:spacing w:beforeLines="100" w:after="0" w:line="340" w:lineRule="atLeast"/>
        <w:rPr>
          <w:rFonts w:ascii="KaiTi" w:eastAsia="KaiTi" w:hAnsi="KaiTi"/>
          <w:caps/>
          <w:u w:val="none"/>
        </w:rPr>
      </w:pPr>
      <w:bookmarkStart w:id="0" w:name="_Hlk201245154"/>
      <w:bookmarkStart w:id="1" w:name="_Hlk169611633"/>
      <w:r w:rsidRPr="001A0FD2">
        <w:rPr>
          <w:rFonts w:ascii="KaiTi" w:eastAsia="KaiTi" w:hAnsi="KaiTi" w:hint="eastAsia"/>
          <w:caps/>
          <w:u w:val="none"/>
        </w:rPr>
        <w:t>统一编排议程第</w:t>
      </w:r>
      <w:r w:rsidRPr="001A0FD2">
        <w:rPr>
          <w:rFonts w:ascii="KaiTi" w:eastAsia="KaiTi" w:hAnsi="KaiTi"/>
          <w:caps/>
          <w:u w:val="none"/>
        </w:rPr>
        <w:t>4</w:t>
      </w:r>
      <w:r w:rsidRPr="001A0FD2">
        <w:rPr>
          <w:rFonts w:ascii="KaiTi" w:eastAsia="KaiTi" w:hAnsi="KaiTi" w:hint="eastAsia"/>
          <w:caps/>
          <w:u w:val="none"/>
        </w:rPr>
        <w:t>项</w:t>
      </w:r>
    </w:p>
    <w:p w14:paraId="7E3D79CF" w14:textId="53635731" w:rsidR="001B1DA1" w:rsidRPr="001A0FD2" w:rsidRDefault="001B1DA1" w:rsidP="001A0FD2">
      <w:pPr>
        <w:overflowPunct w:val="0"/>
        <w:spacing w:afterLines="50" w:after="120" w:line="340" w:lineRule="atLeast"/>
        <w:rPr>
          <w:rFonts w:ascii="SimHei" w:eastAsia="SimHei" w:hAnsi="SimHei" w:cs="Arial"/>
          <w:szCs w:val="20"/>
          <w:lang w:eastAsia="zh-CN"/>
        </w:rPr>
      </w:pPr>
      <w:r w:rsidRPr="001A0FD2">
        <w:rPr>
          <w:rFonts w:ascii="SimHei" w:eastAsia="SimHei" w:hAnsi="SimHei" w:cs="Arial" w:hint="eastAsia"/>
          <w:szCs w:val="20"/>
          <w:lang w:eastAsia="zh-CN"/>
        </w:rPr>
        <w:t>一般性发言</w:t>
      </w:r>
    </w:p>
    <w:p w14:paraId="1776F04A" w14:textId="1F8FC66D" w:rsidR="001B1DA1" w:rsidRPr="001B1DA1" w:rsidRDefault="001B1DA1" w:rsidP="00836634">
      <w:pPr>
        <w:pStyle w:val="ONUME"/>
        <w:tabs>
          <w:tab w:val="clear" w:pos="567"/>
        </w:tabs>
        <w:overflowPunct w:val="0"/>
        <w:spacing w:afterLines="50" w:after="120" w:line="340" w:lineRule="atLeast"/>
        <w:jc w:val="both"/>
        <w:rPr>
          <w:rFonts w:ascii="SimSun" w:hAnsi="SimSun"/>
        </w:rPr>
      </w:pPr>
      <w:r w:rsidRPr="001B1DA1">
        <w:rPr>
          <w:rFonts w:ascii="SimSun" w:hAnsi="SimSun" w:hint="eastAsia"/>
        </w:rPr>
        <w:t>以下</w:t>
      </w:r>
      <w:r w:rsidRPr="001B1DA1">
        <w:rPr>
          <w:rFonts w:ascii="SimSun" w:hAnsi="SimSun"/>
        </w:rPr>
        <w:t>14</w:t>
      </w:r>
      <w:r w:rsidRPr="001B1DA1">
        <w:rPr>
          <w:rFonts w:ascii="SimSun" w:hAnsi="SimSun" w:hint="eastAsia"/>
        </w:rPr>
        <w:t>1个国家（包括代表国家集团的</w:t>
      </w:r>
      <w:r w:rsidRPr="001B1DA1">
        <w:rPr>
          <w:rFonts w:ascii="SimSun" w:hAnsi="SimSun"/>
        </w:rPr>
        <w:t>11</w:t>
      </w:r>
      <w:r w:rsidRPr="001B1DA1">
        <w:rPr>
          <w:rFonts w:ascii="SimSun" w:hAnsi="SimSun" w:hint="eastAsia"/>
        </w:rPr>
        <w:t>个）、</w:t>
      </w:r>
      <w:r w:rsidRPr="001B1DA1">
        <w:rPr>
          <w:rFonts w:ascii="SimSun" w:hAnsi="SimSun"/>
        </w:rPr>
        <w:t>8</w:t>
      </w:r>
      <w:r w:rsidRPr="001B1DA1">
        <w:rPr>
          <w:rFonts w:ascii="SimSun" w:hAnsi="SimSun" w:hint="eastAsia"/>
        </w:rPr>
        <w:t>个政府间组织和</w:t>
      </w:r>
      <w:r w:rsidRPr="001B1DA1">
        <w:rPr>
          <w:rFonts w:ascii="SimSun" w:hAnsi="SimSun"/>
        </w:rPr>
        <w:t>29</w:t>
      </w:r>
      <w:r w:rsidRPr="001B1DA1">
        <w:rPr>
          <w:rFonts w:ascii="SimSun" w:hAnsi="SimSun" w:hint="eastAsia"/>
        </w:rPr>
        <w:t>个非政府组织的代表团和代表在本议程项目下作了发言或提供了书面发言：阿尔巴尼亚、阿尔及利亚、阿根廷、阿拉伯联合酋长国、阿拉伯叙利亚共和国、阿曼、阿塞拜疆、埃及、埃塞俄比亚、爱沙尼亚、安哥拉、安提瓜和巴布达、奥地利、澳大利亚、巴哈马、巴基斯坦、巴拉圭、巴林、巴拿马、巴西、白俄罗斯、秘鲁、冰岛、波兰、伯利兹、博茨瓦纳、不丹、布基纳法索、朝鲜民主主义人民共和国、大不列颠及北爱尔兰联合王国、大韩民国、丹麦、德国、东帝汶、多哥、多米尼加共和国、多民族玻利维亚国、俄罗斯联邦、厄瓜多尔、法国、菲律宾、芬兰、佛得角、冈比亚、刚果、刚果民主共和国、哥伦比亚、哥斯达黎加、格林纳达、格鲁吉亚、古巴、哈萨克斯坦、洪都拉斯、吉尔吉斯斯坦、几内亚、几内亚比绍、加拿大、加纳、加蓬、柬埔寨、捷克共和国、津巴布韦、喀麦隆、卡塔尔、科特迪瓦、科威特、克罗地亚、肯尼亚、拉脱维亚、莱索托、老挝人民民主共和国、黎巴嫩、立陶宛、卢旺达、罗马教廷、罗马尼亚、马达加斯加、马拉维、马来西亚、马里、美利坚合众国、蒙古、孟加拉国、摩尔多瓦共和国、摩洛哥、莫桑比克、墨西哥、纳米比亚、南非、尼泊尔、尼日尔、尼日利亚、挪威、葡萄牙、日本、瑞典、瑞士、萨尔瓦多、萨摩亚、塞尔维亚、塞拉利昂、塞浦路斯、塞舌尔、沙特阿拉伯、圣基茨和尼维斯、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伊拉克、伊朗伊斯兰共和国、以色列、意大利、印度、印度尼西亚、约旦、越南、赞比亚、智利、中国、欧洲联盟、阿拉伯国家联盟（阿盟）、非洲地区知识产权组织（</w:t>
      </w:r>
      <w:r w:rsidRPr="001B1DA1">
        <w:rPr>
          <w:rFonts w:ascii="SimSun" w:hAnsi="SimSun"/>
        </w:rPr>
        <w:t>ARIPO</w:t>
      </w:r>
      <w:r w:rsidRPr="001B1DA1">
        <w:rPr>
          <w:rFonts w:ascii="SimSun" w:hAnsi="SimSun" w:hint="eastAsia"/>
        </w:rPr>
        <w:t>）、非洲知识产权组织（</w:t>
      </w:r>
      <w:r w:rsidRPr="001B1DA1">
        <w:rPr>
          <w:rFonts w:ascii="SimSun" w:hAnsi="SimSun"/>
        </w:rPr>
        <w:t>OAPI</w:t>
      </w:r>
      <w:r w:rsidRPr="001B1DA1">
        <w:rPr>
          <w:rFonts w:ascii="SimSun" w:hAnsi="SimSun" w:hint="eastAsia"/>
        </w:rPr>
        <w:t>）、海湾阿拉伯国家合作委员会专利局（海合会专利局）、南方中心、欧亚专利局、伊斯兰合作组织（伊合组织）、版权使用者权利全球专家网络（使用者权利网络）、第三世界网络（</w:t>
      </w:r>
      <w:r w:rsidRPr="001B1DA1">
        <w:rPr>
          <w:rFonts w:ascii="SimSun" w:hAnsi="SimSun"/>
        </w:rPr>
        <w:t>TWN</w:t>
      </w:r>
      <w:r w:rsidRPr="001B1DA1">
        <w:rPr>
          <w:rFonts w:ascii="SimSun" w:hAnsi="SimSun" w:hint="eastAsia"/>
        </w:rPr>
        <w:t>）、国际保护知识产权协会（</w:t>
      </w:r>
      <w:r w:rsidRPr="001B1DA1">
        <w:rPr>
          <w:rFonts w:ascii="SimSun" w:hAnsi="SimSun"/>
        </w:rPr>
        <w:t>AIPPI</w:t>
      </w:r>
      <w:r w:rsidRPr="001B1DA1">
        <w:rPr>
          <w:rFonts w:ascii="SimSun" w:hAnsi="SimSun" w:hint="eastAsia"/>
        </w:rPr>
        <w:t>）、国际地理标志网络组织（</w:t>
      </w:r>
      <w:r w:rsidRPr="001B1DA1">
        <w:rPr>
          <w:rFonts w:ascii="SimSun" w:hAnsi="SimSun"/>
        </w:rPr>
        <w:t>ORIGIN</w:t>
      </w:r>
      <w:r w:rsidRPr="001B1DA1">
        <w:rPr>
          <w:rFonts w:ascii="SimSun" w:hAnsi="SimSun" w:hint="eastAsia"/>
        </w:rPr>
        <w:t>）、国际仿制药和生物类似药协会（</w:t>
      </w:r>
      <w:r w:rsidRPr="001B1DA1">
        <w:rPr>
          <w:rFonts w:ascii="SimSun" w:hAnsi="SimSun"/>
        </w:rPr>
        <w:t>IGBA</w:t>
      </w:r>
      <w:r w:rsidRPr="001B1DA1">
        <w:rPr>
          <w:rFonts w:ascii="SimSun" w:hAnsi="SimSun" w:hint="eastAsia"/>
        </w:rPr>
        <w:t>）、国际美洲印第安人委员会（因科明迪奥斯委员会）、国际青年律师协会（</w:t>
      </w:r>
      <w:r w:rsidRPr="001B1DA1">
        <w:rPr>
          <w:rFonts w:ascii="SimSun" w:hAnsi="SimSun"/>
        </w:rPr>
        <w:t>AIJA</w:t>
      </w:r>
      <w:r w:rsidRPr="001B1DA1">
        <w:rPr>
          <w:rFonts w:ascii="SimSun" w:hAnsi="SimSun" w:hint="eastAsia"/>
        </w:rPr>
        <w:t>）、国际商会（</w:t>
      </w:r>
      <w:r w:rsidRPr="001B1DA1">
        <w:rPr>
          <w:rFonts w:ascii="SimSun" w:hAnsi="SimSun"/>
        </w:rPr>
        <w:t>ICC</w:t>
      </w:r>
      <w:r w:rsidRPr="001B1DA1">
        <w:rPr>
          <w:rFonts w:ascii="SimSun" w:hAnsi="SimSun" w:hint="eastAsia"/>
        </w:rPr>
        <w:t>）、国际知识产权商业化委员会（</w:t>
      </w:r>
      <w:r w:rsidRPr="001B1DA1">
        <w:rPr>
          <w:rFonts w:ascii="SimSun" w:hAnsi="SimSun"/>
        </w:rPr>
        <w:t>IIPCC</w:t>
      </w:r>
      <w:r w:rsidRPr="001B1DA1">
        <w:rPr>
          <w:rFonts w:ascii="SimSun" w:hAnsi="SimSun" w:hint="eastAsia"/>
        </w:rPr>
        <w:t>）、拉丁美洲知识产权学院（</w:t>
      </w:r>
      <w:r w:rsidRPr="001B1DA1">
        <w:rPr>
          <w:rFonts w:ascii="SimSun" w:hAnsi="SimSun"/>
        </w:rPr>
        <w:t>ELAPI</w:t>
      </w:r>
      <w:r w:rsidRPr="001B1DA1">
        <w:rPr>
          <w:rFonts w:ascii="SimSun" w:hAnsi="SimSun" w:hint="eastAsia"/>
        </w:rPr>
        <w:t>）、马洛卡国际、美洲工业产权协会（</w:t>
      </w:r>
      <w:r w:rsidRPr="001B1DA1">
        <w:rPr>
          <w:rFonts w:ascii="SimSun" w:hAnsi="SimSun"/>
        </w:rPr>
        <w:t>ASIPI</w:t>
      </w:r>
      <w:r w:rsidRPr="001B1DA1">
        <w:rPr>
          <w:rFonts w:ascii="SimSun" w:hAnsi="SimSun" w:hint="eastAsia"/>
        </w:rPr>
        <w:t>）、欧洲商业专利服务集团（</w:t>
      </w:r>
      <w:proofErr w:type="spellStart"/>
      <w:r w:rsidRPr="001B1DA1">
        <w:rPr>
          <w:rFonts w:ascii="SimSun" w:hAnsi="SimSun"/>
        </w:rPr>
        <w:t>PatCom</w:t>
      </w:r>
      <w:proofErr w:type="spellEnd"/>
      <w:r w:rsidRPr="001B1DA1">
        <w:rPr>
          <w:rFonts w:ascii="SimSun" w:hAnsi="SimSun" w:hint="eastAsia"/>
        </w:rPr>
        <w:t>）、食品通用名联合会（</w:t>
      </w:r>
      <w:r w:rsidRPr="001B1DA1">
        <w:rPr>
          <w:rFonts w:ascii="SimSun" w:hAnsi="SimSun"/>
        </w:rPr>
        <w:t>CCFN</w:t>
      </w:r>
      <w:r w:rsidRPr="001B1DA1">
        <w:rPr>
          <w:rFonts w:ascii="SimSun" w:hAnsi="SimSun" w:hint="eastAsia"/>
        </w:rPr>
        <w:t>）、阿联酋科学俱乐部、阿联酋影印复制权管理协会（</w:t>
      </w:r>
      <w:r w:rsidRPr="001B1DA1">
        <w:rPr>
          <w:rFonts w:ascii="SimSun" w:hAnsi="SimSun"/>
        </w:rPr>
        <w:t>ERRA</w:t>
      </w:r>
      <w:r w:rsidRPr="001B1DA1">
        <w:rPr>
          <w:rFonts w:ascii="SimSun" w:hAnsi="SimSun" w:hint="eastAsia"/>
        </w:rPr>
        <w:t>）、阿联酋知识产权协会（</w:t>
      </w:r>
      <w:r w:rsidRPr="001B1DA1">
        <w:rPr>
          <w:rFonts w:ascii="SimSun" w:hAnsi="SimSun"/>
        </w:rPr>
        <w:t>EIPA</w:t>
      </w:r>
      <w:r w:rsidRPr="001B1DA1">
        <w:rPr>
          <w:rFonts w:ascii="SimSun" w:hAnsi="SimSun" w:hint="eastAsia"/>
        </w:rPr>
        <w:t>）、埃及创新、创造和知识产权保护理事会（</w:t>
      </w:r>
      <w:r w:rsidRPr="001B1DA1">
        <w:rPr>
          <w:rFonts w:ascii="SimSun" w:hAnsi="SimSun"/>
        </w:rPr>
        <w:t>ECCIPP</w:t>
      </w:r>
      <w:r w:rsidRPr="001B1DA1">
        <w:rPr>
          <w:rFonts w:ascii="SimSun" w:hAnsi="SimSun" w:hint="eastAsia"/>
        </w:rPr>
        <w:t>）、巴林知识产权协会（</w:t>
      </w:r>
      <w:r w:rsidRPr="001B1DA1">
        <w:rPr>
          <w:rFonts w:ascii="SimSun" w:hAnsi="SimSun"/>
        </w:rPr>
        <w:t>BIPS</w:t>
      </w:r>
      <w:r w:rsidRPr="001B1DA1">
        <w:rPr>
          <w:rFonts w:ascii="SimSun" w:hAnsi="SimSun" w:hint="eastAsia"/>
        </w:rPr>
        <w:t>）、德国知识产权法协会（</w:t>
      </w:r>
      <w:r w:rsidRPr="001B1DA1">
        <w:rPr>
          <w:rFonts w:ascii="SimSun" w:hAnsi="SimSun"/>
        </w:rPr>
        <w:t>GRUR</w:t>
      </w:r>
      <w:r w:rsidRPr="001B1DA1">
        <w:rPr>
          <w:rFonts w:ascii="SimSun" w:hAnsi="SimSun" w:hint="eastAsia"/>
        </w:rPr>
        <w:t>）、健康与环境计划（</w:t>
      </w:r>
      <w:r w:rsidRPr="001B1DA1">
        <w:rPr>
          <w:rFonts w:ascii="SimSun" w:hAnsi="SimSun"/>
        </w:rPr>
        <w:t>HEP</w:t>
      </w:r>
      <w:r w:rsidRPr="001B1DA1">
        <w:rPr>
          <w:rFonts w:ascii="SimSun" w:hAnsi="SimSun" w:hint="eastAsia"/>
        </w:rPr>
        <w:t>）、美国阿拉伯知识产权协会（</w:t>
      </w:r>
      <w:r w:rsidRPr="001B1DA1">
        <w:rPr>
          <w:rFonts w:ascii="SimSun" w:hAnsi="SimSun"/>
        </w:rPr>
        <w:t>AAIPA</w:t>
      </w:r>
      <w:r w:rsidRPr="001B1DA1">
        <w:rPr>
          <w:rFonts w:ascii="SimSun" w:hAnsi="SimSun" w:hint="eastAsia"/>
        </w:rPr>
        <w:t>）、品牌所有人保护组（</w:t>
      </w:r>
      <w:r w:rsidRPr="001B1DA1">
        <w:rPr>
          <w:rFonts w:ascii="SimSun" w:hAnsi="SimSun"/>
        </w:rPr>
        <w:t>Gulf BPG</w:t>
      </w:r>
      <w:r w:rsidRPr="001B1DA1">
        <w:rPr>
          <w:rFonts w:ascii="SimSun" w:hAnsi="SimSun" w:hint="eastAsia"/>
        </w:rPr>
        <w:t>）、日本知识产权协会（</w:t>
      </w:r>
      <w:r w:rsidRPr="001B1DA1">
        <w:rPr>
          <w:rFonts w:ascii="SimSun" w:hAnsi="SimSun"/>
        </w:rPr>
        <w:t>JIPA</w:t>
      </w:r>
      <w:r w:rsidRPr="001B1DA1">
        <w:rPr>
          <w:rFonts w:ascii="SimSun" w:hAnsi="SimSun" w:hint="eastAsia"/>
        </w:rPr>
        <w:t>）、知识产权保护协会（</w:t>
      </w:r>
      <w:r w:rsidRPr="001B1DA1">
        <w:rPr>
          <w:rFonts w:ascii="SimSun" w:hAnsi="SimSun"/>
        </w:rPr>
        <w:t>IPPA</w:t>
      </w:r>
      <w:r w:rsidRPr="001B1DA1">
        <w:rPr>
          <w:rFonts w:ascii="SimSun" w:hAnsi="SimSun" w:hint="eastAsia"/>
        </w:rPr>
        <w:t>）、知识产权和社会正义研究所（</w:t>
      </w:r>
      <w:r w:rsidRPr="001B1DA1">
        <w:rPr>
          <w:rFonts w:ascii="SimSun" w:hAnsi="SimSun"/>
        </w:rPr>
        <w:t>IIPSJ</w:t>
      </w:r>
      <w:r w:rsidRPr="001B1DA1">
        <w:rPr>
          <w:rFonts w:ascii="SimSun" w:hAnsi="SimSun" w:hint="eastAsia"/>
        </w:rPr>
        <w:t>）、知识生态国际（</w:t>
      </w:r>
      <w:r w:rsidRPr="001B1DA1">
        <w:rPr>
          <w:rFonts w:ascii="SimSun" w:hAnsi="SimSun"/>
        </w:rPr>
        <w:t>KEI</w:t>
      </w:r>
      <w:r w:rsidRPr="001B1DA1">
        <w:rPr>
          <w:rFonts w:ascii="SimSun" w:hAnsi="SimSun" w:hint="eastAsia"/>
        </w:rPr>
        <w:t>）、中国国际贸易促进委员会（中国贸促会）和中华全国专利代理师协会（</w:t>
      </w:r>
      <w:r w:rsidRPr="001B1DA1">
        <w:rPr>
          <w:rFonts w:ascii="SimSun" w:hAnsi="SimSun"/>
        </w:rPr>
        <w:t>ACPAA</w:t>
      </w:r>
      <w:r w:rsidRPr="001B1DA1">
        <w:rPr>
          <w:rFonts w:ascii="SimSun" w:hAnsi="SimSun" w:hint="eastAsia"/>
        </w:rPr>
        <w:t>）。</w:t>
      </w:r>
    </w:p>
    <w:p w14:paraId="45D23C26" w14:textId="0889EAF3" w:rsidR="00FF7131" w:rsidRPr="00FF7131" w:rsidRDefault="00FF7131" w:rsidP="00836634">
      <w:pPr>
        <w:pStyle w:val="ONUME"/>
        <w:tabs>
          <w:tab w:val="clear" w:pos="567"/>
        </w:tabs>
        <w:overflowPunct w:val="0"/>
        <w:spacing w:afterLines="50" w:after="120" w:line="340" w:lineRule="atLeast"/>
        <w:jc w:val="both"/>
        <w:rPr>
          <w:rFonts w:ascii="SimSun" w:hAnsi="SimSun"/>
          <w:szCs w:val="22"/>
        </w:rPr>
      </w:pPr>
      <w:r w:rsidRPr="00FF7131">
        <w:rPr>
          <w:rFonts w:ascii="SimSun" w:hAnsi="SimSun" w:hint="eastAsia"/>
          <w:szCs w:val="22"/>
        </w:rPr>
        <w:t>各代表团和代表赞扬总干事和秘书处在过去一年的工作，包括为各大会准备文件和作出安排。</w:t>
      </w:r>
    </w:p>
    <w:p w14:paraId="2301A32B" w14:textId="76957790" w:rsidR="004B158D" w:rsidRPr="00960933" w:rsidRDefault="00EA1371" w:rsidP="00836634">
      <w:pPr>
        <w:pStyle w:val="ONUME"/>
        <w:tabs>
          <w:tab w:val="clear" w:pos="567"/>
        </w:tabs>
        <w:overflowPunct w:val="0"/>
        <w:spacing w:afterLines="50" w:after="120" w:line="340" w:lineRule="atLeast"/>
        <w:jc w:val="both"/>
        <w:rPr>
          <w:rFonts w:ascii="SimSun" w:hAnsi="SimSun"/>
        </w:rPr>
      </w:pPr>
      <w:r w:rsidRPr="00960933">
        <w:rPr>
          <w:rFonts w:ascii="SimSun" w:hAnsi="SimSun"/>
        </w:rPr>
        <w:t>塔吉克斯坦代表团</w:t>
      </w:r>
      <w:r w:rsidR="006459F9" w:rsidRPr="00960933">
        <w:rPr>
          <w:rFonts w:ascii="SimSun" w:hAnsi="SimSun" w:cstheme="minorBidi"/>
        </w:rPr>
        <w:t>代表中亚、高加索和东欧国家集团（CACEEC）发言</w:t>
      </w:r>
      <w:r w:rsidR="007933FD" w:rsidRPr="00960933">
        <w:rPr>
          <w:rFonts w:ascii="SimSun" w:hAnsi="SimSun" w:cstheme="minorBidi" w:hint="eastAsia"/>
        </w:rPr>
        <w:t>，表示知识产权制度是孕育创新和科学理念、促进创造性活动的关键机制。该集团成员国积极使用产权组织提供的全球服务，并正在努力改善其国家知识产权基础设施和服务。</w:t>
      </w:r>
      <w:r w:rsidR="006459F9" w:rsidRPr="00960933">
        <w:rPr>
          <w:rFonts w:ascii="SimSun" w:hAnsi="SimSun" w:cstheme="minorBidi"/>
        </w:rPr>
        <w:t>应扩大现有项目的范围</w:t>
      </w:r>
      <w:r w:rsidR="002F08C4" w:rsidRPr="00960933">
        <w:rPr>
          <w:rFonts w:ascii="SimSun" w:hAnsi="SimSun" w:cstheme="minorBidi"/>
        </w:rPr>
        <w:t>，并</w:t>
      </w:r>
      <w:r w:rsidR="006459F9" w:rsidRPr="00960933">
        <w:rPr>
          <w:rFonts w:ascii="SimSun" w:hAnsi="SimSun" w:cstheme="minorBidi"/>
        </w:rPr>
        <w:t>复制成功经验，以提升该地区的发展潜力。应遵循</w:t>
      </w:r>
      <w:r w:rsidR="007933FD" w:rsidRPr="00960933">
        <w:rPr>
          <w:rFonts w:ascii="SimSun" w:hAnsi="SimSun" w:cstheme="minorBidi" w:hint="eastAsia"/>
        </w:rPr>
        <w:t>地域</w:t>
      </w:r>
      <w:r w:rsidR="006459F9" w:rsidRPr="00960933">
        <w:rPr>
          <w:rFonts w:ascii="SimSun" w:hAnsi="SimSun" w:cstheme="minorBidi"/>
        </w:rPr>
        <w:t>代表性原则：CACEEC地区</w:t>
      </w:r>
      <w:r w:rsidR="00D47B45">
        <w:rPr>
          <w:rFonts w:ascii="SimSun" w:hAnsi="SimSun" w:cstheme="minorBidi" w:hint="eastAsia"/>
        </w:rPr>
        <w:t>的</w:t>
      </w:r>
      <w:r w:rsidR="006459F9" w:rsidRPr="00960933">
        <w:rPr>
          <w:rFonts w:ascii="SimSun" w:hAnsi="SimSun" w:cstheme="minorBidi"/>
        </w:rPr>
        <w:t>许多国家在秘书处中的</w:t>
      </w:r>
      <w:r w:rsidR="006459F9" w:rsidRPr="00960933">
        <w:rPr>
          <w:rFonts w:ascii="SimSun" w:hAnsi="SimSun" w:cstheme="minorBidi"/>
        </w:rPr>
        <w:lastRenderedPageBreak/>
        <w:t>代表性不足。多语言</w:t>
      </w:r>
      <w:r w:rsidR="007933FD" w:rsidRPr="00960933">
        <w:rPr>
          <w:rFonts w:ascii="SimSun" w:hAnsi="SimSun" w:cstheme="minorBidi" w:hint="eastAsia"/>
        </w:rPr>
        <w:t>制度</w:t>
      </w:r>
      <w:r w:rsidR="006459F9" w:rsidRPr="00960933">
        <w:rPr>
          <w:rFonts w:ascii="SimSun" w:hAnsi="SimSun" w:cstheme="minorBidi"/>
        </w:rPr>
        <w:t>也是优先事项，应将俄语纳入马德里体系、海牙体系及</w:t>
      </w:r>
      <w:r w:rsidR="007933FD" w:rsidRPr="00960933">
        <w:rPr>
          <w:rFonts w:ascii="SimSun" w:hAnsi="SimSun" w:cstheme="minorBidi" w:hint="eastAsia"/>
        </w:rPr>
        <w:t>PCT</w:t>
      </w:r>
      <w:r w:rsidR="002F08C4" w:rsidRPr="00960933">
        <w:rPr>
          <w:rFonts w:ascii="SimSun" w:hAnsi="SimSun" w:cstheme="minorBidi"/>
        </w:rPr>
        <w:t>体系的</w:t>
      </w:r>
      <w:r w:rsidR="006459F9" w:rsidRPr="00960933">
        <w:rPr>
          <w:rFonts w:ascii="SimSun" w:hAnsi="SimSun" w:cstheme="minorBidi"/>
        </w:rPr>
        <w:t>语言制度。遵循开放、包容和各方平等参与的原则，</w:t>
      </w:r>
      <w:r w:rsidR="00444EC7" w:rsidRPr="00960933">
        <w:rPr>
          <w:rFonts w:ascii="SimSun" w:hAnsi="SimSun" w:cstheme="minorBidi" w:hint="eastAsia"/>
        </w:rPr>
        <w:t>将有助于在协商一致的基础上作出平衡决策</w:t>
      </w:r>
      <w:r w:rsidR="006459F9" w:rsidRPr="00960933">
        <w:rPr>
          <w:rFonts w:ascii="SimSun" w:hAnsi="SimSun" w:cstheme="minorBidi"/>
        </w:rPr>
        <w:t>。在当前形势下，促进多边对话、吸纳新类别用户并加强知识产权国际合作，以确保体系有效运行，比以往任何时候都更为重要。</w:t>
      </w:r>
      <w:r w:rsidR="00D479F3" w:rsidRPr="00960933">
        <w:rPr>
          <w:rFonts w:ascii="SimSun" w:hAnsi="SimSun" w:cstheme="minorBidi" w:hint="eastAsia"/>
        </w:rPr>
        <w:t>产权组织应继续发挥建设性对话平台的作用，以履行其具体任务。</w:t>
      </w:r>
    </w:p>
    <w:p w14:paraId="4431C258" w14:textId="1D2B116B" w:rsidR="00EA1371" w:rsidRPr="00960933" w:rsidRDefault="00EA137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巴基斯坦代表团</w:t>
      </w:r>
      <w:r w:rsidR="006459F9" w:rsidRPr="00960933">
        <w:rPr>
          <w:rFonts w:ascii="SimSun" w:hAnsi="SimSun"/>
        </w:rPr>
        <w:t>代表亚洲</w:t>
      </w:r>
      <w:r w:rsidR="00D479F3" w:rsidRPr="00960933">
        <w:rPr>
          <w:rFonts w:ascii="SimSun" w:hAnsi="SimSun" w:hint="eastAsia"/>
        </w:rPr>
        <w:t>及</w:t>
      </w:r>
      <w:r w:rsidR="006459F9" w:rsidRPr="00960933">
        <w:rPr>
          <w:rFonts w:ascii="SimSun" w:hAnsi="SimSun"/>
        </w:rPr>
        <w:t>太平洋集团（APG）发言</w:t>
      </w:r>
      <w:bookmarkStart w:id="2" w:name="_Hlk202976572"/>
      <w:r w:rsidR="00D479F3" w:rsidRPr="00960933">
        <w:rPr>
          <w:rFonts w:ascii="SimSun" w:hAnsi="SimSun" w:hint="eastAsia"/>
        </w:rPr>
        <w:t>，欢迎本组织</w:t>
      </w:r>
      <w:r w:rsidR="006459F9" w:rsidRPr="00960933">
        <w:rPr>
          <w:rFonts w:ascii="SimSun" w:hAnsi="SimSun"/>
        </w:rPr>
        <w:t>量身定制的计划和</w:t>
      </w:r>
      <w:r w:rsidR="00D479F3" w:rsidRPr="00960933">
        <w:rPr>
          <w:rFonts w:ascii="SimSun" w:hAnsi="SimSun" w:hint="eastAsia"/>
        </w:rPr>
        <w:t>以</w:t>
      </w:r>
      <w:r w:rsidR="006459F9" w:rsidRPr="00960933">
        <w:rPr>
          <w:rFonts w:ascii="SimSun" w:hAnsi="SimSun"/>
        </w:rPr>
        <w:t>发展导向的支持，</w:t>
      </w:r>
      <w:r w:rsidR="002F08C4" w:rsidRPr="00960933">
        <w:rPr>
          <w:rFonts w:ascii="SimSun" w:hAnsi="SimSun"/>
        </w:rPr>
        <w:t>这些</w:t>
      </w:r>
      <w:r w:rsidR="00BB53FD" w:rsidRPr="00960933">
        <w:rPr>
          <w:rFonts w:ascii="SimSun" w:hAnsi="SimSun"/>
        </w:rPr>
        <w:t>在</w:t>
      </w:r>
      <w:r w:rsidR="00D479F3" w:rsidRPr="00960933">
        <w:rPr>
          <w:rFonts w:ascii="SimSun" w:hAnsi="SimSun" w:hint="eastAsia"/>
        </w:rPr>
        <w:t>拟议的</w:t>
      </w:r>
      <w:r w:rsidR="00BB53FD" w:rsidRPr="00960933">
        <w:rPr>
          <w:rFonts w:ascii="SimSun" w:hAnsi="SimSun"/>
        </w:rPr>
        <w:t>2026/27年</w:t>
      </w:r>
      <w:r w:rsidR="00275CB8" w:rsidRPr="00960933">
        <w:rPr>
          <w:rFonts w:ascii="SimSun" w:hAnsi="SimSun"/>
        </w:rPr>
        <w:t>工作计划</w:t>
      </w:r>
      <w:r w:rsidR="006459F9" w:rsidRPr="00960933">
        <w:rPr>
          <w:rFonts w:ascii="SimSun" w:hAnsi="SimSun"/>
        </w:rPr>
        <w:t>和预算中有所体现</w:t>
      </w:r>
      <w:r w:rsidR="00D479F3" w:rsidRPr="00960933">
        <w:rPr>
          <w:rFonts w:ascii="SimSun" w:hAnsi="SimSun" w:hint="eastAsia"/>
        </w:rPr>
        <w:t>。并</w:t>
      </w:r>
      <w:r w:rsidR="006459F9" w:rsidRPr="00960933">
        <w:rPr>
          <w:rFonts w:ascii="SimSun" w:hAnsi="SimSun"/>
        </w:rPr>
        <w:t>对其工作与2030年可持续发展议程及其自身发展议程建议的协调一致表示赞赏。</w:t>
      </w:r>
      <w:r w:rsidR="00D479F3" w:rsidRPr="00960933">
        <w:rPr>
          <w:rFonts w:ascii="SimSun" w:hAnsi="SimSun" w:hint="eastAsia"/>
        </w:rPr>
        <w:t>为发展议程项目分配更多资金以及设立发展加速基金的提案受到欢迎。</w:t>
      </w:r>
      <w:r w:rsidR="006459F9" w:rsidRPr="00960933">
        <w:rPr>
          <w:rFonts w:ascii="SimSun" w:hAnsi="SimSun"/>
        </w:rPr>
        <w:t>支持包容性知识产权发展对加强新兴国家知识产权生态系统</w:t>
      </w:r>
      <w:r w:rsidR="00D479F3" w:rsidRPr="00960933">
        <w:rPr>
          <w:rFonts w:ascii="SimSun" w:hAnsi="SimSun" w:hint="eastAsia"/>
        </w:rPr>
        <w:t>以及</w:t>
      </w:r>
      <w:r w:rsidR="006459F9" w:rsidRPr="00960933">
        <w:rPr>
          <w:rFonts w:ascii="SimSun" w:hAnsi="SimSun"/>
        </w:rPr>
        <w:t>赋能发展中</w:t>
      </w:r>
      <w:r w:rsidR="00D479F3" w:rsidRPr="00960933">
        <w:rPr>
          <w:rFonts w:ascii="SimSun" w:hAnsi="SimSun" w:hint="eastAsia"/>
        </w:rPr>
        <w:t>经济体</w:t>
      </w:r>
      <w:r w:rsidR="006459F9" w:rsidRPr="00960933">
        <w:rPr>
          <w:rFonts w:ascii="SimSun" w:hAnsi="SimSun"/>
        </w:rPr>
        <w:t>和转型</w:t>
      </w:r>
      <w:r w:rsidR="00D479F3" w:rsidRPr="00960933">
        <w:rPr>
          <w:rFonts w:ascii="SimSun" w:hAnsi="SimSun" w:hint="eastAsia"/>
        </w:rPr>
        <w:t>期国家</w:t>
      </w:r>
      <w:r w:rsidR="006459F9" w:rsidRPr="00960933">
        <w:rPr>
          <w:rFonts w:ascii="SimSun" w:hAnsi="SimSun"/>
        </w:rPr>
        <w:t>至关重要。2024年通过的</w:t>
      </w:r>
      <w:r w:rsidR="00D479F3" w:rsidRPr="00960933">
        <w:rPr>
          <w:rFonts w:ascii="SimSun" w:hAnsi="SimSun" w:cs="Microsoft YaHei" w:hint="eastAsia"/>
          <w:color w:val="000000"/>
          <w:lang w:eastAsia="nl-NL"/>
        </w:rPr>
        <w:t>《产权组织知识产权、遗传资源和相关传统知识条约》（</w:t>
      </w:r>
      <w:r w:rsidR="00830951">
        <w:rPr>
          <w:rFonts w:ascii="SimSun" w:hAnsi="SimSun"/>
          <w:color w:val="000000"/>
          <w:lang w:eastAsia="nl-NL"/>
        </w:rPr>
        <w:t>《GRATK条约》</w:t>
      </w:r>
      <w:r w:rsidR="00D479F3" w:rsidRPr="00960933">
        <w:rPr>
          <w:rFonts w:ascii="SimSun" w:hAnsi="SimSun" w:cs="Microsoft YaHei" w:hint="eastAsia"/>
          <w:color w:val="000000"/>
          <w:lang w:eastAsia="nl-NL"/>
        </w:rPr>
        <w:t>）和《利雅得外观设计法条约》</w:t>
      </w:r>
      <w:r w:rsidR="006459F9" w:rsidRPr="00960933">
        <w:rPr>
          <w:rFonts w:ascii="SimSun" w:hAnsi="SimSun"/>
        </w:rPr>
        <w:t>彰显了多边主义与</w:t>
      </w:r>
      <w:r w:rsidR="00D479F3" w:rsidRPr="00960933">
        <w:rPr>
          <w:rFonts w:ascii="SimSun" w:hAnsi="SimSun" w:hint="eastAsia"/>
        </w:rPr>
        <w:t>成员国之间</w:t>
      </w:r>
      <w:r w:rsidR="006459F9" w:rsidRPr="00960933">
        <w:rPr>
          <w:rFonts w:ascii="SimSun" w:hAnsi="SimSun"/>
        </w:rPr>
        <w:t>团结合作的重要性。产权组织知识产权与遗传资源、传统知识和民间文学艺术</w:t>
      </w:r>
      <w:r w:rsidR="00D479F3" w:rsidRPr="00960933">
        <w:rPr>
          <w:rFonts w:ascii="SimSun" w:hAnsi="SimSun" w:hint="eastAsia"/>
        </w:rPr>
        <w:t>政府间</w:t>
      </w:r>
      <w:r w:rsidR="006459F9" w:rsidRPr="00960933">
        <w:rPr>
          <w:rFonts w:ascii="SimSun" w:hAnsi="SimSun"/>
        </w:rPr>
        <w:t>委员会（IGC）的</w:t>
      </w:r>
      <w:r w:rsidR="00D479F3" w:rsidRPr="00960933">
        <w:rPr>
          <w:rFonts w:ascii="SimSun" w:hAnsi="SimSun" w:hint="eastAsia"/>
        </w:rPr>
        <w:t>任务授权延长</w:t>
      </w:r>
      <w:r w:rsidR="008331BA" w:rsidRPr="00960933">
        <w:rPr>
          <w:rFonts w:ascii="SimSun" w:hAnsi="SimSun"/>
        </w:rPr>
        <w:t>至2026/27两年期</w:t>
      </w:r>
      <w:r w:rsidR="006459F9" w:rsidRPr="00960933">
        <w:rPr>
          <w:rFonts w:ascii="SimSun" w:hAnsi="SimSun"/>
        </w:rPr>
        <w:t>，将使</w:t>
      </w:r>
      <w:r w:rsidR="00E85025" w:rsidRPr="00960933">
        <w:rPr>
          <w:rFonts w:ascii="SimSun" w:hAnsi="SimSun"/>
        </w:rPr>
        <w:t>该委员会</w:t>
      </w:r>
      <w:r w:rsidR="006459F9" w:rsidRPr="00960933">
        <w:rPr>
          <w:rFonts w:ascii="SimSun" w:hAnsi="SimSun"/>
        </w:rPr>
        <w:t>能够继续其工作，制定一项</w:t>
      </w:r>
      <w:r w:rsidR="00862632" w:rsidRPr="00960933">
        <w:rPr>
          <w:rFonts w:ascii="SimSun" w:hAnsi="SimSun"/>
        </w:rPr>
        <w:t>防止</w:t>
      </w:r>
      <w:r w:rsidR="00862632" w:rsidRPr="00960933">
        <w:rPr>
          <w:rFonts w:ascii="SimSun" w:hAnsi="SimSun" w:hint="eastAsia"/>
        </w:rPr>
        <w:t>盗用</w:t>
      </w:r>
      <w:r w:rsidR="00862632" w:rsidRPr="00960933">
        <w:rPr>
          <w:rFonts w:ascii="SimSun" w:hAnsi="SimSun"/>
        </w:rPr>
        <w:t>传统知识和传统文化表现形式</w:t>
      </w:r>
      <w:r w:rsidR="00862632" w:rsidRPr="00960933">
        <w:rPr>
          <w:rFonts w:ascii="SimSun" w:hAnsi="SimSun" w:hint="eastAsia"/>
        </w:rPr>
        <w:t>的</w:t>
      </w:r>
      <w:r w:rsidR="006459F9" w:rsidRPr="00960933">
        <w:rPr>
          <w:rFonts w:ascii="SimSun" w:hAnsi="SimSun"/>
        </w:rPr>
        <w:t>国际法律文书</w:t>
      </w:r>
      <w:r w:rsidR="000A717C" w:rsidRPr="00960933">
        <w:rPr>
          <w:rFonts w:ascii="SimSun" w:hAnsi="SimSun" w:hint="eastAsia"/>
        </w:rPr>
        <w:t>。</w:t>
      </w:r>
      <w:r w:rsidR="00D47B45">
        <w:rPr>
          <w:rFonts w:ascii="SimSun" w:hAnsi="SimSun" w:hint="eastAsia"/>
        </w:rPr>
        <w:t>该</w:t>
      </w:r>
      <w:r w:rsidR="006459F9" w:rsidRPr="00960933">
        <w:rPr>
          <w:rFonts w:ascii="SimSun" w:hAnsi="SimSun"/>
        </w:rPr>
        <w:t>集团成员国</w:t>
      </w:r>
      <w:r w:rsidR="00EA03E0" w:rsidRPr="00960933">
        <w:rPr>
          <w:rFonts w:ascii="SimSun" w:hAnsi="SimSun" w:hint="eastAsia"/>
        </w:rPr>
        <w:t>在产权组织主要理事机构（尤其是在协调委员会）以及整个产权组织工作人员中的代表性不足</w:t>
      </w:r>
      <w:r w:rsidR="00D47B45">
        <w:rPr>
          <w:rFonts w:ascii="SimSun" w:hAnsi="SimSun" w:hint="eastAsia"/>
        </w:rPr>
        <w:t>，</w:t>
      </w:r>
      <w:r w:rsidR="006459F9" w:rsidRPr="00960933">
        <w:rPr>
          <w:rFonts w:ascii="SimSun" w:hAnsi="SimSun"/>
        </w:rPr>
        <w:t>令人深感担忧。</w:t>
      </w:r>
      <w:r w:rsidR="00EA03E0" w:rsidRPr="00960933">
        <w:rPr>
          <w:rFonts w:ascii="SimSun" w:hAnsi="SimSun" w:hint="eastAsia"/>
        </w:rPr>
        <w:t>地域</w:t>
      </w:r>
      <w:r w:rsidR="006459F9" w:rsidRPr="00960933">
        <w:rPr>
          <w:rFonts w:ascii="SimSun" w:hAnsi="SimSun"/>
        </w:rPr>
        <w:t>代表性失衡</w:t>
      </w:r>
      <w:bookmarkEnd w:id="2"/>
      <w:r w:rsidR="00EA03E0" w:rsidRPr="00960933">
        <w:rPr>
          <w:rFonts w:ascii="SimSun" w:hAnsi="SimSun" w:hint="eastAsia"/>
        </w:rPr>
        <w:t>阻碍了进展，并损害了多边组织治理的合法性。亚太集团期待就这些问题找到基于协商一致的解决方案。</w:t>
      </w:r>
    </w:p>
    <w:p w14:paraId="242D1171" w14:textId="19A4AEF2" w:rsidR="00EA1371" w:rsidRPr="00960933" w:rsidRDefault="004F4309" w:rsidP="00836634">
      <w:pPr>
        <w:pStyle w:val="ONUME"/>
        <w:tabs>
          <w:tab w:val="clear" w:pos="567"/>
        </w:tabs>
        <w:overflowPunct w:val="0"/>
        <w:spacing w:afterLines="50" w:after="120" w:line="340" w:lineRule="atLeast"/>
        <w:jc w:val="both"/>
        <w:rPr>
          <w:rFonts w:ascii="SimSun" w:hAnsi="SimSun"/>
          <w:szCs w:val="22"/>
        </w:rPr>
      </w:pPr>
      <w:bookmarkStart w:id="3" w:name="_Hlk172196057"/>
      <w:bookmarkStart w:id="4" w:name="_Hlk172196044"/>
      <w:r w:rsidRPr="00960933">
        <w:rPr>
          <w:rFonts w:ascii="SimSun" w:hAnsi="SimSun"/>
        </w:rPr>
        <w:t>爱沙尼亚代表团代表中欧和波罗的海国家</w:t>
      </w:r>
      <w:r w:rsidR="00544B40" w:rsidRPr="00960933">
        <w:rPr>
          <w:rFonts w:ascii="SimSun" w:hAnsi="SimSun"/>
        </w:rPr>
        <w:t>（CEBS）</w:t>
      </w:r>
      <w:r w:rsidRPr="00960933">
        <w:rPr>
          <w:rFonts w:ascii="SimSun" w:hAnsi="SimSun"/>
        </w:rPr>
        <w:t>集团发言，对</w:t>
      </w:r>
      <w:r w:rsidR="005C7DC7" w:rsidRPr="00960933">
        <w:rPr>
          <w:rFonts w:ascii="SimSun" w:hAnsi="SimSun" w:cs="SimSun" w:hint="eastAsia"/>
        </w:rPr>
        <w:t>具有里程碑意义的</w:t>
      </w:r>
      <w:r w:rsidR="00830951">
        <w:rPr>
          <w:rFonts w:ascii="SimSun" w:hAnsi="SimSun"/>
        </w:rPr>
        <w:t>《GRATK条约》</w:t>
      </w:r>
      <w:r w:rsidR="005C7DC7" w:rsidRPr="00960933">
        <w:rPr>
          <w:rFonts w:ascii="SimSun" w:hAnsi="SimSun" w:cs="SimSun" w:hint="eastAsia"/>
        </w:rPr>
        <w:t>和</w:t>
      </w:r>
      <w:r w:rsidR="00960933" w:rsidRPr="00960933">
        <w:rPr>
          <w:rFonts w:ascii="SimSun" w:hAnsi="SimSun" w:cs="Microsoft YaHei" w:hint="eastAsia"/>
          <w:color w:val="000000"/>
          <w:lang w:eastAsia="nl-NL"/>
        </w:rPr>
        <w:t>《利雅得外观设计法条约》</w:t>
      </w:r>
      <w:r w:rsidRPr="00960933">
        <w:rPr>
          <w:rFonts w:ascii="SimSun" w:hAnsi="SimSun"/>
        </w:rPr>
        <w:t>的通过表示欢迎，</w:t>
      </w:r>
      <w:r w:rsidR="005C7DC7" w:rsidRPr="00960933">
        <w:rPr>
          <w:rFonts w:ascii="SimSun" w:hAnsi="SimSun" w:cs="Microsoft YaHei" w:hint="eastAsia"/>
        </w:rPr>
        <w:t>认为这证明了多边主义的有效性。</w:t>
      </w:r>
      <w:r w:rsidR="000536E9" w:rsidRPr="00960933">
        <w:rPr>
          <w:rFonts w:ascii="SimSun" w:hAnsi="SimSun" w:hint="eastAsia"/>
        </w:rPr>
        <w:t>秉持这一思路</w:t>
      </w:r>
      <w:r w:rsidRPr="00960933">
        <w:rPr>
          <w:rFonts w:ascii="SimSun" w:hAnsi="SimSun"/>
        </w:rPr>
        <w:t>，CEBS集团强烈支持</w:t>
      </w:r>
      <w:r w:rsidR="00687F44" w:rsidRPr="00960933">
        <w:rPr>
          <w:rFonts w:ascii="SimSun" w:hAnsi="SimSun"/>
        </w:rPr>
        <w:t>尽快缔结</w:t>
      </w:r>
      <w:r w:rsidRPr="00960933">
        <w:rPr>
          <w:rFonts w:ascii="SimSun" w:hAnsi="SimSun"/>
        </w:rPr>
        <w:t>保护广播组织条约。</w:t>
      </w:r>
      <w:r w:rsidR="001821BC" w:rsidRPr="00960933">
        <w:rPr>
          <w:rFonts w:ascii="SimSun" w:hAnsi="SimSun" w:hint="eastAsia"/>
        </w:rPr>
        <w:t>该集团也随时准备继续与</w:t>
      </w:r>
      <w:r w:rsidR="001821BC" w:rsidRPr="00960933">
        <w:rPr>
          <w:rFonts w:ascii="SimSun" w:hAnsi="SimSun"/>
        </w:rPr>
        <w:t>IGC</w:t>
      </w:r>
      <w:r w:rsidR="001821BC" w:rsidRPr="00960933">
        <w:rPr>
          <w:rFonts w:ascii="SimSun" w:hAnsi="SimSun" w:hint="eastAsia"/>
        </w:rPr>
        <w:t>开展建设性合作，携手国际社会共同努力，强化《保护原产地名称及其国际注册里斯本协定》及其文本（《原产地名称和地理标志里斯本协定日内瓦文本》），并通过更广泛地推广和利用地理标志来释放新的经济机遇。</w:t>
      </w:r>
      <w:r w:rsidRPr="00960933">
        <w:rPr>
          <w:rFonts w:ascii="SimSun" w:hAnsi="SimSun"/>
        </w:rPr>
        <w:t>知识产权已不再是单纯的法律或技术问题，而是经济发展的驱动力。CEBS集团成员国在经济和数字转型方面拥有独特经验，可在该领域作出重要贡献。</w:t>
      </w:r>
      <w:r w:rsidR="001821BC" w:rsidRPr="00960933">
        <w:rPr>
          <w:rFonts w:ascii="SimSun" w:hAnsi="SimSun" w:hint="eastAsia"/>
        </w:rPr>
        <w:t>秘书处关于援助和支持乌克兰创新与创意部门及知识产权制度的报告</w:t>
      </w:r>
      <w:r w:rsidRPr="00960933">
        <w:rPr>
          <w:rFonts w:ascii="SimSun" w:hAnsi="SimSun"/>
        </w:rPr>
        <w:t>（文件A/66/8）显示，</w:t>
      </w:r>
      <w:r w:rsidR="00E85025" w:rsidRPr="00960933">
        <w:rPr>
          <w:rFonts w:ascii="SimSun" w:hAnsi="SimSun"/>
        </w:rPr>
        <w:t>俄罗斯联邦</w:t>
      </w:r>
      <w:r w:rsidRPr="00960933">
        <w:rPr>
          <w:rFonts w:ascii="SimSun" w:hAnsi="SimSun"/>
        </w:rPr>
        <w:t>对乌克兰</w:t>
      </w:r>
      <w:r w:rsidR="00E85025" w:rsidRPr="00960933">
        <w:rPr>
          <w:rFonts w:ascii="SimSun" w:hAnsi="SimSun"/>
        </w:rPr>
        <w:t>发动的</w:t>
      </w:r>
      <w:r w:rsidR="001821BC" w:rsidRPr="00960933">
        <w:rPr>
          <w:rFonts w:ascii="SimSun" w:hAnsi="SimSun" w:hint="eastAsia"/>
        </w:rPr>
        <w:t>无理</w:t>
      </w:r>
      <w:r w:rsidR="003D4E47" w:rsidRPr="00960933">
        <w:rPr>
          <w:rFonts w:ascii="SimSun" w:hAnsi="SimSun"/>
        </w:rPr>
        <w:t>无端</w:t>
      </w:r>
      <w:r w:rsidR="001821BC" w:rsidRPr="00960933">
        <w:rPr>
          <w:rFonts w:ascii="SimSun" w:hAnsi="SimSun" w:hint="eastAsia"/>
        </w:rPr>
        <w:t>的</w:t>
      </w:r>
      <w:r w:rsidRPr="00960933">
        <w:rPr>
          <w:rFonts w:ascii="SimSun" w:hAnsi="SimSun"/>
        </w:rPr>
        <w:t>侵略战争继续对该国创新与创意生态系统造成重大影响。在某些情况下，损害</w:t>
      </w:r>
      <w:r w:rsidR="001821BC" w:rsidRPr="00960933">
        <w:rPr>
          <w:rFonts w:ascii="SimSun" w:hAnsi="SimSun" w:hint="eastAsia"/>
        </w:rPr>
        <w:t>是</w:t>
      </w:r>
      <w:r w:rsidRPr="00960933">
        <w:rPr>
          <w:rFonts w:ascii="SimSun" w:hAnsi="SimSun"/>
        </w:rPr>
        <w:t>无法逆转</w:t>
      </w:r>
      <w:r w:rsidR="001821BC" w:rsidRPr="00960933">
        <w:rPr>
          <w:rFonts w:ascii="SimSun" w:hAnsi="SimSun" w:hint="eastAsia"/>
        </w:rPr>
        <w:t>的</w:t>
      </w:r>
      <w:r w:rsidRPr="00960933">
        <w:rPr>
          <w:rFonts w:ascii="SimSun" w:hAnsi="SimSun"/>
        </w:rPr>
        <w:t>。</w:t>
      </w:r>
      <w:r w:rsidR="001821BC" w:rsidRPr="00960933">
        <w:rPr>
          <w:rFonts w:ascii="SimSun" w:hAnsi="SimSun" w:hint="eastAsia"/>
        </w:rPr>
        <w:t>乌克兰的机构和利益攸关方维持了基本职能，调整了运营方式，并继续发展服务，包括关键领域的高质量数字服务。</w:t>
      </w:r>
      <w:r w:rsidRPr="00960933">
        <w:rPr>
          <w:rFonts w:ascii="SimSun" w:hAnsi="SimSun"/>
        </w:rPr>
        <w:t>然而，国际社会</w:t>
      </w:r>
      <w:r w:rsidR="00D47B45">
        <w:rPr>
          <w:rFonts w:ascii="SimSun" w:hAnsi="SimSun" w:hint="eastAsia"/>
        </w:rPr>
        <w:t>的</w:t>
      </w:r>
      <w:r w:rsidRPr="00960933">
        <w:rPr>
          <w:rFonts w:ascii="SimSun" w:hAnsi="SimSun"/>
        </w:rPr>
        <w:t>持续支持对乌克兰</w:t>
      </w:r>
      <w:r w:rsidR="001821BC" w:rsidRPr="00960933">
        <w:rPr>
          <w:rFonts w:ascii="SimSun" w:hAnsi="SimSun" w:hint="eastAsia"/>
        </w:rPr>
        <w:t>的</w:t>
      </w:r>
      <w:r w:rsidRPr="00960933">
        <w:rPr>
          <w:rFonts w:ascii="SimSun" w:hAnsi="SimSun"/>
        </w:rPr>
        <w:t>创意产业</w:t>
      </w:r>
      <w:r w:rsidR="001821BC" w:rsidRPr="00960933">
        <w:rPr>
          <w:rFonts w:ascii="SimSun" w:hAnsi="SimSun" w:hint="eastAsia"/>
        </w:rPr>
        <w:t>仍然</w:t>
      </w:r>
      <w:r w:rsidRPr="00960933">
        <w:rPr>
          <w:rFonts w:ascii="SimSun" w:hAnsi="SimSun"/>
        </w:rPr>
        <w:t>至关重要。</w:t>
      </w:r>
      <w:r w:rsidR="001821BC" w:rsidRPr="00960933">
        <w:rPr>
          <w:rFonts w:ascii="SimSun" w:hAnsi="SimSun" w:hint="eastAsia"/>
        </w:rPr>
        <w:t>本</w:t>
      </w:r>
      <w:r w:rsidRPr="00960933">
        <w:rPr>
          <w:rFonts w:ascii="SimSun" w:hAnsi="SimSun"/>
        </w:rPr>
        <w:t>组织与</w:t>
      </w:r>
      <w:r w:rsidR="00E85025" w:rsidRPr="00960933">
        <w:rPr>
          <w:rFonts w:ascii="SimSun" w:hAnsi="SimSun"/>
        </w:rPr>
        <w:t>乌克兰及其</w:t>
      </w:r>
      <w:r w:rsidRPr="00960933">
        <w:rPr>
          <w:rFonts w:ascii="SimSun" w:hAnsi="SimSun"/>
        </w:rPr>
        <w:t>知识产权部门的持续紧密合作</w:t>
      </w:r>
      <w:r w:rsidR="000523FA" w:rsidRPr="00960933">
        <w:rPr>
          <w:rFonts w:ascii="SimSun" w:hAnsi="SimSun" w:hint="eastAsia"/>
        </w:rPr>
        <w:t>是十分宝贵的</w:t>
      </w:r>
      <w:r w:rsidRPr="00960933">
        <w:rPr>
          <w:rFonts w:ascii="SimSun" w:hAnsi="SimSun"/>
        </w:rPr>
        <w:t>。此类援助必须与当地不断变化的现实</w:t>
      </w:r>
      <w:r w:rsidR="000523FA" w:rsidRPr="00960933">
        <w:rPr>
          <w:rFonts w:ascii="SimSun" w:hAnsi="SimSun" w:hint="eastAsia"/>
        </w:rPr>
        <w:t>情况相符</w:t>
      </w:r>
      <w:r w:rsidRPr="00960933">
        <w:rPr>
          <w:rFonts w:ascii="SimSun" w:hAnsi="SimSun"/>
        </w:rPr>
        <w:t>，并继续为</w:t>
      </w:r>
      <w:r w:rsidR="007F478F">
        <w:rPr>
          <w:rFonts w:ascii="SimSun" w:hAnsi="SimSun" w:hint="eastAsia"/>
        </w:rPr>
        <w:t>创造</w:t>
      </w:r>
      <w:r w:rsidRPr="00960933">
        <w:rPr>
          <w:rFonts w:ascii="SimSun" w:hAnsi="SimSun"/>
        </w:rPr>
        <w:t>者、创新者及更广泛的知识产权</w:t>
      </w:r>
      <w:r w:rsidR="000523FA" w:rsidRPr="00960933">
        <w:rPr>
          <w:rFonts w:ascii="SimSun" w:hAnsi="SimSun" w:hint="eastAsia"/>
        </w:rPr>
        <w:t>界</w:t>
      </w:r>
      <w:r w:rsidRPr="00960933">
        <w:rPr>
          <w:rFonts w:ascii="SimSun" w:hAnsi="SimSun"/>
        </w:rPr>
        <w:t>带来切实利益。</w:t>
      </w:r>
      <w:r w:rsidR="000523FA" w:rsidRPr="00960933">
        <w:rPr>
          <w:rFonts w:ascii="SimSun" w:hAnsi="SimSun" w:hint="eastAsia"/>
        </w:rPr>
        <w:t>需要采取前瞻性的方法来减轻战争的长期影响，并重建创新和创造生态系统。</w:t>
      </w:r>
      <w:r w:rsidRPr="00960933">
        <w:rPr>
          <w:rFonts w:ascii="SimSun" w:hAnsi="SimSun"/>
        </w:rPr>
        <w:t>产权组织及其他国际组织的</w:t>
      </w:r>
      <w:r w:rsidR="000523FA" w:rsidRPr="00960933">
        <w:rPr>
          <w:rFonts w:ascii="SimSun" w:hAnsi="SimSun" w:hint="eastAsia"/>
        </w:rPr>
        <w:t>支持</w:t>
      </w:r>
      <w:r w:rsidRPr="00960933">
        <w:rPr>
          <w:rFonts w:ascii="SimSun" w:hAnsi="SimSun"/>
        </w:rPr>
        <w:t>对恢复至关重要。</w:t>
      </w:r>
      <w:bookmarkEnd w:id="3"/>
      <w:bookmarkEnd w:id="4"/>
      <w:r w:rsidR="000523FA" w:rsidRPr="00960933">
        <w:rPr>
          <w:rFonts w:ascii="SimSun" w:hAnsi="SimSun" w:hint="eastAsia"/>
        </w:rPr>
        <w:t>成为产权组织驻外办事处的东道国是一项特权，而非理所应当的权利，其工作必须透明，并与产权组织的目标和愿景保持一致。驻外办事处应产生可量化的成果，惠及知识产权用户。因此，产权组织驻俄罗斯联邦办事处的运营情况引起了</w:t>
      </w:r>
      <w:r w:rsidR="000523FA" w:rsidRPr="00960933">
        <w:rPr>
          <w:rFonts w:ascii="SimSun" w:hAnsi="SimSun"/>
        </w:rPr>
        <w:t>CEBS</w:t>
      </w:r>
      <w:r w:rsidR="000523FA" w:rsidRPr="00960933">
        <w:rPr>
          <w:rFonts w:ascii="SimSun" w:hAnsi="SimSun" w:hint="eastAsia"/>
        </w:rPr>
        <w:t>集团大多数成员的严重关切。该集团还期待就产权组织招聘中代表性不足的问题展开讨论，并取得切实积极的成果。</w:t>
      </w:r>
    </w:p>
    <w:p w14:paraId="40376D60" w14:textId="386D4EB1" w:rsidR="00EA1371" w:rsidRPr="00960933" w:rsidRDefault="00EA1371" w:rsidP="00836634">
      <w:pPr>
        <w:pStyle w:val="ONUME"/>
        <w:tabs>
          <w:tab w:val="clear" w:pos="567"/>
        </w:tabs>
        <w:overflowPunct w:val="0"/>
        <w:spacing w:afterLines="50" w:after="120" w:line="340" w:lineRule="atLeast"/>
        <w:jc w:val="both"/>
        <w:rPr>
          <w:rFonts w:ascii="SimSun" w:hAnsi="SimSun"/>
        </w:rPr>
      </w:pPr>
      <w:bookmarkStart w:id="5" w:name="_Hlk172196089"/>
      <w:r w:rsidRPr="00960933">
        <w:rPr>
          <w:rFonts w:ascii="SimSun" w:hAnsi="SimSun"/>
        </w:rPr>
        <w:t>中国代表团</w:t>
      </w:r>
      <w:r w:rsidR="00DA1AE2" w:rsidRPr="00960933">
        <w:rPr>
          <w:rFonts w:ascii="SimSun" w:hAnsi="SimSun"/>
        </w:rPr>
        <w:t>表示</w:t>
      </w:r>
      <w:bookmarkEnd w:id="5"/>
      <w:r w:rsidR="001942A1" w:rsidRPr="00960933">
        <w:rPr>
          <w:rFonts w:ascii="SimSun" w:hAnsi="SimSun" w:hint="eastAsia"/>
        </w:rPr>
        <w:t>，</w:t>
      </w:r>
      <w:r w:rsidR="00B936ED">
        <w:rPr>
          <w:rFonts w:ascii="SimSun" w:hAnsi="SimSun" w:hint="eastAsia"/>
        </w:rPr>
        <w:t>中国政府高度重视知识产权工作，</w:t>
      </w:r>
      <w:r w:rsidR="001942A1" w:rsidRPr="00960933">
        <w:rPr>
          <w:rFonts w:ascii="SimSun" w:hAnsi="SimSun" w:hint="eastAsia"/>
        </w:rPr>
        <w:t>持续推进知识产权强国建设</w:t>
      </w:r>
      <w:r w:rsidR="00C853B9" w:rsidRPr="00960933">
        <w:rPr>
          <w:rFonts w:ascii="SimSun" w:hAnsi="SimSun"/>
        </w:rPr>
        <w:t>，</w:t>
      </w:r>
      <w:r w:rsidR="001942A1" w:rsidRPr="00960933">
        <w:rPr>
          <w:rFonts w:ascii="SimSun" w:hAnsi="SimSun" w:hint="eastAsia"/>
        </w:rPr>
        <w:t>为</w:t>
      </w:r>
      <w:r w:rsidR="00DA1AE2" w:rsidRPr="00960933">
        <w:rPr>
          <w:rFonts w:ascii="SimSun" w:hAnsi="SimSun"/>
        </w:rPr>
        <w:t>高质量发展</w:t>
      </w:r>
      <w:r w:rsidR="001942A1" w:rsidRPr="00960933">
        <w:rPr>
          <w:rFonts w:ascii="SimSun" w:hAnsi="SimSun" w:hint="eastAsia"/>
        </w:rPr>
        <w:t>提供</w:t>
      </w:r>
      <w:r w:rsidR="003E7D21" w:rsidRPr="00960933">
        <w:rPr>
          <w:rFonts w:ascii="SimSun" w:hAnsi="SimSun" w:hint="eastAsia"/>
        </w:rPr>
        <w:t>有力</w:t>
      </w:r>
      <w:r w:rsidR="001942A1" w:rsidRPr="00960933">
        <w:rPr>
          <w:rFonts w:ascii="SimSun" w:hAnsi="SimSun" w:hint="eastAsia"/>
        </w:rPr>
        <w:t>支撑</w:t>
      </w:r>
      <w:r w:rsidR="00DA1AE2" w:rsidRPr="00960933">
        <w:rPr>
          <w:rFonts w:ascii="SimSun" w:hAnsi="SimSun"/>
        </w:rPr>
        <w:t>。2024年，</w:t>
      </w:r>
      <w:r w:rsidR="001942A1" w:rsidRPr="00960933">
        <w:rPr>
          <w:rFonts w:ascii="SimSun" w:hAnsi="SimSun" w:hint="eastAsia"/>
        </w:rPr>
        <w:t>在北京成功举办了</w:t>
      </w:r>
      <w:r w:rsidR="00DA1AE2" w:rsidRPr="00960933">
        <w:rPr>
          <w:rFonts w:ascii="SimSun" w:hAnsi="SimSun"/>
        </w:rPr>
        <w:t>第三届</w:t>
      </w:r>
      <w:r w:rsidR="001942A1" w:rsidRPr="00960933">
        <w:rPr>
          <w:rFonts w:ascii="SimSun" w:hAnsi="SimSun" w:hint="eastAsia"/>
        </w:rPr>
        <w:t>“</w:t>
      </w:r>
      <w:r w:rsidR="00DA1AE2" w:rsidRPr="00960933">
        <w:rPr>
          <w:rFonts w:ascii="SimSun" w:hAnsi="SimSun"/>
        </w:rPr>
        <w:t>一带一路</w:t>
      </w:r>
      <w:r w:rsidR="001942A1" w:rsidRPr="00960933">
        <w:rPr>
          <w:rFonts w:ascii="SimSun" w:hAnsi="SimSun" w:hint="eastAsia"/>
        </w:rPr>
        <w:t>”</w:t>
      </w:r>
      <w:r w:rsidR="00DA1AE2" w:rsidRPr="00960933">
        <w:rPr>
          <w:rFonts w:ascii="SimSun" w:hAnsi="SimSun"/>
        </w:rPr>
        <w:t>知识产权高级别会议</w:t>
      </w:r>
      <w:r w:rsidR="00B936ED">
        <w:rPr>
          <w:rFonts w:ascii="SimSun" w:hAnsi="SimSun" w:hint="eastAsia"/>
        </w:rPr>
        <w:t>。在与会各国的热情参与和大力支持下，会议形成了一批新的务实成果</w:t>
      </w:r>
      <w:r w:rsidR="00B936ED">
        <w:rPr>
          <w:rFonts w:ascii="SimSun" w:hAnsi="SimSun"/>
        </w:rPr>
        <w:t>。</w:t>
      </w:r>
      <w:r w:rsidR="00DA1AE2" w:rsidRPr="00960933">
        <w:rPr>
          <w:rFonts w:ascii="SimSun" w:hAnsi="SimSun"/>
        </w:rPr>
        <w:t>中国欢迎</w:t>
      </w:r>
      <w:r w:rsidR="00830951">
        <w:rPr>
          <w:rFonts w:ascii="SimSun" w:hAnsi="SimSun"/>
        </w:rPr>
        <w:t>《GRATK条约》</w:t>
      </w:r>
      <w:r w:rsidR="00DA1AE2" w:rsidRPr="00960933">
        <w:rPr>
          <w:rFonts w:ascii="SimSun" w:hAnsi="SimSun"/>
        </w:rPr>
        <w:t>和《利雅得</w:t>
      </w:r>
      <w:r w:rsidR="001942A1" w:rsidRPr="00960933">
        <w:rPr>
          <w:rFonts w:ascii="SimSun" w:hAnsi="SimSun" w:hint="eastAsia"/>
        </w:rPr>
        <w:t>外观设计法条约</w:t>
      </w:r>
      <w:r w:rsidR="00DA1AE2" w:rsidRPr="00960933">
        <w:rPr>
          <w:rFonts w:ascii="SimSun" w:hAnsi="SimSun"/>
        </w:rPr>
        <w:t>》的通过，并</w:t>
      </w:r>
      <w:r w:rsidR="001942A1" w:rsidRPr="00960933">
        <w:rPr>
          <w:rFonts w:ascii="SimSun" w:hAnsi="SimSun" w:hint="eastAsia"/>
        </w:rPr>
        <w:t>将继续坚定</w:t>
      </w:r>
      <w:r w:rsidR="00DA1AE2" w:rsidRPr="00960933">
        <w:rPr>
          <w:rFonts w:ascii="SimSun" w:hAnsi="SimSun"/>
        </w:rPr>
        <w:t>维护以</w:t>
      </w:r>
      <w:r w:rsidR="001942A1" w:rsidRPr="00960933">
        <w:rPr>
          <w:rFonts w:ascii="SimSun" w:hAnsi="SimSun" w:hint="eastAsia"/>
        </w:rPr>
        <w:t>产权组织</w:t>
      </w:r>
      <w:r w:rsidR="00DA1AE2" w:rsidRPr="00960933">
        <w:rPr>
          <w:rFonts w:ascii="SimSun" w:hAnsi="SimSun"/>
        </w:rPr>
        <w:t>为</w:t>
      </w:r>
      <w:r w:rsidR="001942A1" w:rsidRPr="00960933">
        <w:rPr>
          <w:rFonts w:ascii="SimSun" w:hAnsi="SimSun" w:hint="eastAsia"/>
        </w:rPr>
        <w:t>主</w:t>
      </w:r>
      <w:r w:rsidR="00DA1AE2" w:rsidRPr="00960933">
        <w:rPr>
          <w:rFonts w:ascii="SimSun" w:hAnsi="SimSun"/>
        </w:rPr>
        <w:t>平台的知识产权</w:t>
      </w:r>
      <w:r w:rsidR="001942A1" w:rsidRPr="00960933">
        <w:rPr>
          <w:rFonts w:ascii="SimSun" w:hAnsi="SimSun" w:hint="eastAsia"/>
        </w:rPr>
        <w:t>多边</w:t>
      </w:r>
      <w:r w:rsidR="00DA1AE2" w:rsidRPr="00960933">
        <w:rPr>
          <w:rFonts w:ascii="SimSun" w:hAnsi="SimSun"/>
        </w:rPr>
        <w:t>体系。</w:t>
      </w:r>
      <w:r w:rsidR="00B936ED">
        <w:rPr>
          <w:rFonts w:ascii="SimSun" w:hAnsi="SimSun" w:hint="eastAsia"/>
        </w:rPr>
        <w:t>中方认为，应持续完善全球知识产权服务体系，</w:t>
      </w:r>
      <w:r w:rsidR="00B936ED" w:rsidRPr="00EB5778">
        <w:rPr>
          <w:rFonts w:ascii="SimSun" w:hAnsi="SimSun" w:hint="eastAsia"/>
        </w:rPr>
        <w:t>不断提升各服务体系的运营管理效能，推动将中文等联合国官方语言纳入马德里体系和海牙体系，更好满足全球创新主体需求。</w:t>
      </w:r>
      <w:r w:rsidR="00A103BC" w:rsidRPr="00960933">
        <w:rPr>
          <w:rFonts w:ascii="SimSun" w:hAnsi="SimSun" w:hint="eastAsia"/>
        </w:rPr>
        <w:t>产权组织</w:t>
      </w:r>
      <w:r w:rsidR="00B936ED">
        <w:rPr>
          <w:rFonts w:ascii="SimSun" w:hAnsi="SimSun" w:hint="eastAsia"/>
        </w:rPr>
        <w:t>应</w:t>
      </w:r>
      <w:r w:rsidR="00F60CC6" w:rsidRPr="00960933">
        <w:rPr>
          <w:rFonts w:ascii="SimSun" w:hAnsi="SimSun" w:hint="eastAsia"/>
        </w:rPr>
        <w:t>进一步</w:t>
      </w:r>
      <w:r w:rsidR="003E7D21" w:rsidRPr="00960933">
        <w:rPr>
          <w:rFonts w:ascii="SimSun" w:hAnsi="SimSun" w:hint="eastAsia"/>
        </w:rPr>
        <w:t>助力各</w:t>
      </w:r>
      <w:r w:rsidR="00DA1AE2" w:rsidRPr="00960933">
        <w:rPr>
          <w:rFonts w:ascii="SimSun" w:hAnsi="SimSun"/>
        </w:rPr>
        <w:t>国</w:t>
      </w:r>
      <w:r w:rsidR="00B936ED">
        <w:rPr>
          <w:rFonts w:ascii="SimSun" w:hAnsi="SimSun" w:hint="eastAsia"/>
        </w:rPr>
        <w:t>更好地</w:t>
      </w:r>
      <w:r w:rsidR="00DD42AE" w:rsidRPr="00960933">
        <w:rPr>
          <w:rFonts w:ascii="SimSun" w:hAnsi="SimSun" w:hint="eastAsia"/>
        </w:rPr>
        <w:t>运用</w:t>
      </w:r>
      <w:r w:rsidR="00DA1AE2" w:rsidRPr="00960933">
        <w:rPr>
          <w:rFonts w:ascii="SimSun" w:hAnsi="SimSun"/>
        </w:rPr>
        <w:t>知识产权</w:t>
      </w:r>
      <w:r w:rsidR="00B936ED">
        <w:rPr>
          <w:rFonts w:ascii="SimSun" w:hAnsi="SimSun" w:hint="eastAsia"/>
        </w:rPr>
        <w:t>促进发展</w:t>
      </w:r>
      <w:r w:rsidR="00DA1AE2" w:rsidRPr="00960933">
        <w:rPr>
          <w:rFonts w:ascii="SimSun" w:hAnsi="SimSun"/>
        </w:rPr>
        <w:t>。</w:t>
      </w:r>
      <w:r w:rsidR="00F60CC6" w:rsidRPr="00960933">
        <w:rPr>
          <w:rFonts w:ascii="SimSun" w:hAnsi="SimSun" w:hint="eastAsia"/>
        </w:rPr>
        <w:t>还</w:t>
      </w:r>
      <w:r w:rsidR="00DA1AE2" w:rsidRPr="00960933">
        <w:rPr>
          <w:rFonts w:ascii="SimSun" w:hAnsi="SimSun"/>
        </w:rPr>
        <w:t>应在促进人工智能等前沿技术</w:t>
      </w:r>
      <w:r w:rsidR="007F168E" w:rsidRPr="00960933">
        <w:rPr>
          <w:rFonts w:ascii="SimSun" w:hAnsi="SimSun" w:hint="eastAsia"/>
        </w:rPr>
        <w:t>领域</w:t>
      </w:r>
      <w:r w:rsidR="00DA1AE2" w:rsidRPr="00960933">
        <w:rPr>
          <w:rFonts w:ascii="SimSun" w:hAnsi="SimSun"/>
        </w:rPr>
        <w:t>合作、推动</w:t>
      </w:r>
      <w:r w:rsidR="007F168E" w:rsidRPr="00960933">
        <w:rPr>
          <w:rFonts w:ascii="SimSun" w:hAnsi="SimSun" w:hint="eastAsia"/>
        </w:rPr>
        <w:lastRenderedPageBreak/>
        <w:t>多模态大</w:t>
      </w:r>
      <w:r w:rsidR="00DA1AE2" w:rsidRPr="00960933">
        <w:rPr>
          <w:rFonts w:ascii="SimSun" w:hAnsi="SimSun"/>
        </w:rPr>
        <w:t>模型</w:t>
      </w:r>
      <w:r w:rsidR="007F168E" w:rsidRPr="00960933">
        <w:rPr>
          <w:rFonts w:ascii="SimSun" w:hAnsi="SimSun" w:hint="eastAsia"/>
        </w:rPr>
        <w:t>技术</w:t>
      </w:r>
      <w:r w:rsidR="00DA1AE2" w:rsidRPr="00960933">
        <w:rPr>
          <w:rFonts w:ascii="SimSun" w:hAnsi="SimSun"/>
        </w:rPr>
        <w:t>在知识产权工作中的应用以及促进知识产权与人工智能的</w:t>
      </w:r>
      <w:r w:rsidR="007F168E" w:rsidRPr="00960933">
        <w:rPr>
          <w:rFonts w:ascii="SimSun" w:hAnsi="SimSun" w:hint="eastAsia"/>
        </w:rPr>
        <w:t>共生演进、融合发展</w:t>
      </w:r>
      <w:r w:rsidR="00DA1AE2" w:rsidRPr="00960933">
        <w:rPr>
          <w:rFonts w:ascii="SimSun" w:hAnsi="SimSun"/>
        </w:rPr>
        <w:t>方面发挥更大作用。香港特别行政区</w:t>
      </w:r>
      <w:r w:rsidR="00290FCD">
        <w:rPr>
          <w:rFonts w:ascii="SimSun" w:hAnsi="SimSun" w:hint="eastAsia"/>
        </w:rPr>
        <w:t>的</w:t>
      </w:r>
      <w:r w:rsidR="00DA1AE2" w:rsidRPr="00960933">
        <w:rPr>
          <w:rFonts w:ascii="SimSun" w:hAnsi="SimSun"/>
        </w:rPr>
        <w:t>技术与创新支持中心（TISC）筹备工作</w:t>
      </w:r>
      <w:r w:rsidR="007F168E" w:rsidRPr="00960933">
        <w:rPr>
          <w:rFonts w:ascii="SimSun" w:hAnsi="SimSun" w:hint="eastAsia"/>
        </w:rPr>
        <w:t>预期将</w:t>
      </w:r>
      <w:r w:rsidR="00DA1AE2" w:rsidRPr="00960933">
        <w:rPr>
          <w:rFonts w:ascii="SimSun" w:hAnsi="SimSun"/>
        </w:rPr>
        <w:t>于2025年</w:t>
      </w:r>
      <w:r w:rsidR="007F168E" w:rsidRPr="00960933">
        <w:rPr>
          <w:rFonts w:ascii="SimSun" w:hAnsi="SimSun" w:hint="eastAsia"/>
        </w:rPr>
        <w:t>内</w:t>
      </w:r>
      <w:r w:rsidR="00DA1AE2" w:rsidRPr="00960933">
        <w:rPr>
          <w:rFonts w:ascii="SimSun" w:hAnsi="SimSun"/>
        </w:rPr>
        <w:t>完成</w:t>
      </w:r>
      <w:r w:rsidR="007F168E" w:rsidRPr="00960933">
        <w:rPr>
          <w:rFonts w:ascii="SimSun" w:hAnsi="SimSun" w:hint="eastAsia"/>
        </w:rPr>
        <w:t>，</w:t>
      </w:r>
      <w:r w:rsidR="00D21F6C" w:rsidRPr="00960933">
        <w:rPr>
          <w:rFonts w:ascii="SimSun" w:hAnsi="SimSun" w:hint="eastAsia"/>
        </w:rPr>
        <w:t>该TISC将</w:t>
      </w:r>
      <w:r w:rsidR="007F168E" w:rsidRPr="00960933">
        <w:rPr>
          <w:rFonts w:ascii="SimSun" w:hAnsi="SimSun" w:hint="eastAsia"/>
        </w:rPr>
        <w:t>尽快投入运作</w:t>
      </w:r>
      <w:r w:rsidR="00DA1AE2" w:rsidRPr="00960933">
        <w:rPr>
          <w:rFonts w:ascii="SimSun" w:hAnsi="SimSun"/>
        </w:rPr>
        <w:t>，为香港</w:t>
      </w:r>
      <w:r w:rsidR="007F168E" w:rsidRPr="00960933">
        <w:rPr>
          <w:rFonts w:ascii="SimSun" w:hAnsi="SimSun" w:hint="eastAsia"/>
        </w:rPr>
        <w:t>的</w:t>
      </w:r>
      <w:r w:rsidR="00DA1AE2" w:rsidRPr="00960933">
        <w:rPr>
          <w:rFonts w:ascii="SimSun" w:hAnsi="SimSun"/>
        </w:rPr>
        <w:t>科技产业提供知识产权相关服务。香港特别行政区</w:t>
      </w:r>
      <w:r w:rsidR="007F168E" w:rsidRPr="00960933">
        <w:rPr>
          <w:rFonts w:ascii="SimSun" w:hAnsi="SimSun" w:hint="eastAsia"/>
        </w:rPr>
        <w:t>履行</w:t>
      </w:r>
      <w:r w:rsidR="00DA1AE2" w:rsidRPr="00960933">
        <w:rPr>
          <w:rFonts w:ascii="SimSun" w:hAnsi="SimSun"/>
        </w:rPr>
        <w:t>普通法，</w:t>
      </w:r>
      <w:r w:rsidR="007F168E" w:rsidRPr="00960933">
        <w:rPr>
          <w:rFonts w:ascii="SimSun" w:hAnsi="SimSun" w:hint="eastAsia"/>
        </w:rPr>
        <w:t>中英双语并行</w:t>
      </w:r>
      <w:r w:rsidR="00DA1AE2" w:rsidRPr="00960933">
        <w:rPr>
          <w:rFonts w:ascii="SimSun" w:hAnsi="SimSun"/>
        </w:rPr>
        <w:t>，</w:t>
      </w:r>
      <w:r w:rsidR="007F168E" w:rsidRPr="00960933">
        <w:rPr>
          <w:rFonts w:ascii="SimSun" w:hAnsi="SimSun" w:hint="eastAsia"/>
        </w:rPr>
        <w:t>目前正在筹备</w:t>
      </w:r>
      <w:r w:rsidR="00DA1AE2" w:rsidRPr="00960933">
        <w:rPr>
          <w:rFonts w:ascii="SimSun" w:hAnsi="SimSun"/>
        </w:rPr>
        <w:t>加入</w:t>
      </w:r>
      <w:r w:rsidR="007F168E" w:rsidRPr="00960933">
        <w:rPr>
          <w:rFonts w:ascii="SimSun" w:hAnsi="SimSun" w:hint="eastAsia"/>
        </w:rPr>
        <w:t>产权组织法律判决资料库</w:t>
      </w:r>
      <w:r w:rsidR="00DA1AE2" w:rsidRPr="00960933">
        <w:rPr>
          <w:rFonts w:ascii="SimSun" w:hAnsi="SimSun"/>
        </w:rPr>
        <w:t>，分享</w:t>
      </w:r>
      <w:r w:rsidR="00C853B9" w:rsidRPr="00960933">
        <w:rPr>
          <w:rFonts w:ascii="SimSun" w:hAnsi="SimSun"/>
        </w:rPr>
        <w:t>本</w:t>
      </w:r>
      <w:r w:rsidR="007F168E" w:rsidRPr="00960933">
        <w:rPr>
          <w:rFonts w:ascii="SimSun" w:hAnsi="SimSun" w:hint="eastAsia"/>
        </w:rPr>
        <w:t>地</w:t>
      </w:r>
      <w:r w:rsidR="00DA1AE2" w:rsidRPr="00960933">
        <w:rPr>
          <w:rFonts w:ascii="SimSun" w:hAnsi="SimSun"/>
        </w:rPr>
        <w:t>法院</w:t>
      </w:r>
      <w:r w:rsidR="002965CC" w:rsidRPr="00960933">
        <w:rPr>
          <w:rFonts w:ascii="SimSun" w:hAnsi="SimSun" w:hint="eastAsia"/>
        </w:rPr>
        <w:t>在</w:t>
      </w:r>
      <w:r w:rsidR="00DA1AE2" w:rsidRPr="00960933">
        <w:rPr>
          <w:rFonts w:ascii="SimSun" w:hAnsi="SimSun"/>
        </w:rPr>
        <w:t>知识产权</w:t>
      </w:r>
      <w:r w:rsidR="002965CC" w:rsidRPr="00960933">
        <w:rPr>
          <w:rFonts w:ascii="SimSun" w:hAnsi="SimSun" w:hint="eastAsia"/>
        </w:rPr>
        <w:t>方面的</w:t>
      </w:r>
      <w:r w:rsidR="007F168E" w:rsidRPr="00960933">
        <w:rPr>
          <w:rFonts w:ascii="SimSun" w:hAnsi="SimSun" w:hint="eastAsia"/>
        </w:rPr>
        <w:t>重要判例</w:t>
      </w:r>
      <w:r w:rsidR="00DA1AE2" w:rsidRPr="00960933">
        <w:rPr>
          <w:rFonts w:ascii="SimSun" w:hAnsi="SimSun"/>
        </w:rPr>
        <w:t>，</w:t>
      </w:r>
      <w:r w:rsidR="007F168E" w:rsidRPr="00960933">
        <w:rPr>
          <w:rFonts w:ascii="SimSun" w:hAnsi="SimSun" w:hint="eastAsia"/>
        </w:rPr>
        <w:t>为国际上知识产权的法理发展出一分力。</w:t>
      </w:r>
    </w:p>
    <w:p w14:paraId="05E9A365" w14:textId="7291F20E" w:rsidR="00EA1371" w:rsidRPr="00960933" w:rsidRDefault="000523FA" w:rsidP="00836634">
      <w:pPr>
        <w:pStyle w:val="ONUME"/>
        <w:tabs>
          <w:tab w:val="clear" w:pos="567"/>
        </w:tabs>
        <w:overflowPunct w:val="0"/>
        <w:spacing w:afterLines="50" w:after="120" w:line="340" w:lineRule="atLeast"/>
        <w:jc w:val="both"/>
        <w:rPr>
          <w:rFonts w:ascii="SimSun" w:hAnsi="SimSun"/>
        </w:rPr>
      </w:pPr>
      <w:bookmarkStart w:id="6" w:name="_Hlk172195983"/>
      <w:bookmarkStart w:id="7" w:name="_Hlk202981687"/>
      <w:r w:rsidRPr="00960933">
        <w:rPr>
          <w:rFonts w:ascii="SimSun" w:hAnsi="SimSun" w:hint="eastAsia"/>
          <w:lang w:eastAsia="nl-NL"/>
        </w:rPr>
        <w:t>日本代表团代表</w:t>
      </w:r>
      <w:r w:rsidRPr="00960933">
        <w:rPr>
          <w:rFonts w:ascii="SimSun" w:hAnsi="SimSun"/>
          <w:lang w:eastAsia="nl-NL"/>
        </w:rPr>
        <w:t>B</w:t>
      </w:r>
      <w:r w:rsidRPr="00960933">
        <w:rPr>
          <w:rFonts w:ascii="SimSun" w:hAnsi="SimSun" w:hint="eastAsia"/>
          <w:lang w:eastAsia="nl-NL"/>
        </w:rPr>
        <w:t>集团发言，欢迎《利雅得外观设计法条约》的通过，该条约简化了外观设计保护程序。成员国应继续坚持促成该条约通过的</w:t>
      </w:r>
      <w:r w:rsidR="00B01A53">
        <w:rPr>
          <w:rFonts w:ascii="SimSun" w:hAnsi="SimSun" w:hint="eastAsia"/>
        </w:rPr>
        <w:t>以</w:t>
      </w:r>
      <w:r w:rsidRPr="00960933">
        <w:rPr>
          <w:rFonts w:ascii="SimSun" w:hAnsi="SimSun" w:hint="eastAsia"/>
          <w:lang w:eastAsia="nl-NL"/>
        </w:rPr>
        <w:t>协商一致</w:t>
      </w:r>
      <w:r w:rsidR="00B01A53">
        <w:rPr>
          <w:rFonts w:ascii="SimSun" w:hAnsi="SimSun" w:hint="eastAsia"/>
        </w:rPr>
        <w:t>方式作出决定</w:t>
      </w:r>
      <w:r w:rsidRPr="00960933">
        <w:rPr>
          <w:rFonts w:ascii="SimSun" w:hAnsi="SimSun" w:hint="eastAsia"/>
          <w:lang w:eastAsia="nl-NL"/>
        </w:rPr>
        <w:t>的成功做法。</w:t>
      </w:r>
      <w:r w:rsidR="00E22DC6" w:rsidRPr="00960933">
        <w:rPr>
          <w:rFonts w:ascii="SimSun" w:hAnsi="SimSun"/>
        </w:rPr>
        <w:t>在夏季召开产权</w:t>
      </w:r>
      <w:r w:rsidR="00B01A53">
        <w:rPr>
          <w:rFonts w:ascii="SimSun" w:hAnsi="SimSun" w:hint="eastAsia"/>
        </w:rPr>
        <w:t>组织</w:t>
      </w:r>
      <w:r w:rsidRPr="00960933">
        <w:rPr>
          <w:rFonts w:ascii="SimSun" w:hAnsi="SimSun"/>
        </w:rPr>
        <w:t>大</w:t>
      </w:r>
      <w:r w:rsidR="00E22DC6" w:rsidRPr="00960933">
        <w:rPr>
          <w:rFonts w:ascii="SimSun" w:hAnsi="SimSun"/>
        </w:rPr>
        <w:t>会</w:t>
      </w:r>
      <w:r w:rsidR="00E22DC6" w:rsidRPr="00683F29">
        <w:rPr>
          <w:rFonts w:ascii="SimSun" w:hAnsi="SimSun"/>
          <w:lang w:val="nl-NL"/>
        </w:rPr>
        <w:t>，</w:t>
      </w:r>
      <w:r w:rsidR="00E22DC6" w:rsidRPr="00960933">
        <w:rPr>
          <w:rFonts w:ascii="SimSun" w:hAnsi="SimSun"/>
        </w:rPr>
        <w:t>尤其是在预算年</w:t>
      </w:r>
      <w:r w:rsidR="00B01A53">
        <w:rPr>
          <w:rFonts w:ascii="SimSun" w:hAnsi="SimSun" w:hint="eastAsia"/>
        </w:rPr>
        <w:t>如此为之</w:t>
      </w:r>
      <w:r w:rsidR="00E22DC6" w:rsidRPr="00683F29">
        <w:rPr>
          <w:rFonts w:ascii="SimSun" w:hAnsi="SimSun"/>
          <w:lang w:val="nl-NL"/>
        </w:rPr>
        <w:t>，</w:t>
      </w:r>
      <w:r w:rsidR="00E22DC6" w:rsidRPr="00960933">
        <w:rPr>
          <w:rFonts w:ascii="SimSun" w:hAnsi="SimSun"/>
        </w:rPr>
        <w:t>存在</w:t>
      </w:r>
      <w:r w:rsidR="00DC7F01" w:rsidRPr="00960933">
        <w:rPr>
          <w:rFonts w:ascii="SimSun" w:hAnsi="SimSun" w:hint="eastAsia"/>
        </w:rPr>
        <w:t>问题</w:t>
      </w:r>
      <w:r w:rsidR="00E22DC6" w:rsidRPr="00960933">
        <w:rPr>
          <w:rFonts w:ascii="SimSun" w:hAnsi="SimSun"/>
        </w:rPr>
        <w:t>。因此，应如以往惯例，在秋季</w:t>
      </w:r>
      <w:r w:rsidR="00B01A53">
        <w:rPr>
          <w:rFonts w:ascii="SimSun" w:hAnsi="SimSun" w:hint="eastAsia"/>
        </w:rPr>
        <w:t>召开</w:t>
      </w:r>
      <w:r w:rsidR="00DC7F01" w:rsidRPr="00960933">
        <w:rPr>
          <w:rFonts w:ascii="SimSun" w:hAnsi="SimSun" w:hint="eastAsia"/>
        </w:rPr>
        <w:t>大会</w:t>
      </w:r>
      <w:r w:rsidR="00E22DC6" w:rsidRPr="00960933">
        <w:rPr>
          <w:rFonts w:ascii="SimSun" w:hAnsi="SimSun"/>
        </w:rPr>
        <w:t>。这将使各代表团有更多时间</w:t>
      </w:r>
      <w:r w:rsidR="00DC7F01" w:rsidRPr="00960933">
        <w:rPr>
          <w:rFonts w:ascii="SimSun" w:hAnsi="SimSun" w:hint="eastAsia"/>
        </w:rPr>
        <w:t>为</w:t>
      </w:r>
      <w:r w:rsidR="00E22DC6" w:rsidRPr="00960933">
        <w:rPr>
          <w:rFonts w:ascii="SimSun" w:hAnsi="SimSun"/>
        </w:rPr>
        <w:t>大会</w:t>
      </w:r>
      <w:r w:rsidR="00DC7F01" w:rsidRPr="00960933">
        <w:rPr>
          <w:rFonts w:ascii="SimSun" w:hAnsi="SimSun" w:hint="eastAsia"/>
        </w:rPr>
        <w:t>以及</w:t>
      </w:r>
      <w:r w:rsidR="00E22DC6" w:rsidRPr="00960933">
        <w:rPr>
          <w:rFonts w:ascii="SimSun" w:hAnsi="SimSun"/>
        </w:rPr>
        <w:t>计划</w:t>
      </w:r>
      <w:r w:rsidR="00DC7F01" w:rsidRPr="00960933">
        <w:rPr>
          <w:rFonts w:ascii="SimSun" w:hAnsi="SimSun" w:hint="eastAsia"/>
        </w:rPr>
        <w:t>和</w:t>
      </w:r>
      <w:r w:rsidR="00E22DC6" w:rsidRPr="00960933">
        <w:rPr>
          <w:rFonts w:ascii="SimSun" w:hAnsi="SimSun"/>
        </w:rPr>
        <w:t>预算委员会（PBC）</w:t>
      </w:r>
      <w:r w:rsidR="00DC7F01" w:rsidRPr="00960933">
        <w:rPr>
          <w:rFonts w:ascii="SimSun" w:hAnsi="SimSun" w:hint="eastAsia"/>
        </w:rPr>
        <w:t>的</w:t>
      </w:r>
      <w:r w:rsidR="00E22DC6" w:rsidRPr="00960933">
        <w:rPr>
          <w:rFonts w:ascii="SimSun" w:hAnsi="SimSun"/>
        </w:rPr>
        <w:t>会议做</w:t>
      </w:r>
      <w:r w:rsidR="00DC7F01" w:rsidRPr="00960933">
        <w:rPr>
          <w:rFonts w:ascii="SimSun" w:hAnsi="SimSun" w:hint="eastAsia"/>
        </w:rPr>
        <w:t>好</w:t>
      </w:r>
      <w:r w:rsidR="00E22DC6" w:rsidRPr="00960933">
        <w:rPr>
          <w:rFonts w:ascii="SimSun" w:hAnsi="SimSun"/>
        </w:rPr>
        <w:t>准备。</w:t>
      </w:r>
      <w:r w:rsidR="00DC7F01" w:rsidRPr="00960933">
        <w:rPr>
          <w:rFonts w:ascii="SimSun" w:hAnsi="SimSun" w:hint="eastAsia"/>
        </w:rPr>
        <w:t>本</w:t>
      </w:r>
      <w:r w:rsidR="00E22DC6" w:rsidRPr="00960933">
        <w:rPr>
          <w:rFonts w:ascii="SimSun" w:hAnsi="SimSun"/>
        </w:rPr>
        <w:t>组织</w:t>
      </w:r>
      <w:r w:rsidR="00B01A53">
        <w:rPr>
          <w:rFonts w:ascii="SimSun" w:hAnsi="SimSun" w:hint="eastAsia"/>
        </w:rPr>
        <w:t>在</w:t>
      </w:r>
      <w:r w:rsidR="00E22DC6" w:rsidRPr="00960933">
        <w:rPr>
          <w:rFonts w:ascii="SimSun" w:hAnsi="SimSun"/>
        </w:rPr>
        <w:t>2024年取得</w:t>
      </w:r>
      <w:r w:rsidR="00DC7F01" w:rsidRPr="00960933">
        <w:rPr>
          <w:rFonts w:ascii="SimSun" w:hAnsi="SimSun" w:hint="eastAsia"/>
        </w:rPr>
        <w:t>了</w:t>
      </w:r>
      <w:r w:rsidR="00E22DC6" w:rsidRPr="00960933">
        <w:rPr>
          <w:rFonts w:ascii="SimSun" w:hAnsi="SimSun"/>
        </w:rPr>
        <w:t>积极财务成果，</w:t>
      </w:r>
      <w:r w:rsidR="00DC7F01" w:rsidRPr="00960933">
        <w:rPr>
          <w:rFonts w:ascii="SimSun" w:hAnsi="SimSun" w:hint="eastAsia"/>
        </w:rPr>
        <w:t>实现了</w:t>
      </w:r>
      <w:r w:rsidR="00DC7F01" w:rsidRPr="00960933">
        <w:rPr>
          <w:rFonts w:ascii="SimSun" w:hAnsi="SimSun"/>
        </w:rPr>
        <w:t>1.4</w:t>
      </w:r>
      <w:r w:rsidR="00DC7F01" w:rsidRPr="00960933">
        <w:rPr>
          <w:rFonts w:ascii="SimSun" w:hAnsi="SimSun" w:hint="eastAsia"/>
        </w:rPr>
        <w:t>亿瑞士法郎的盈余，</w:t>
      </w:r>
      <w:r w:rsidR="00E22DC6" w:rsidRPr="00960933">
        <w:rPr>
          <w:rFonts w:ascii="SimSun" w:hAnsi="SimSun"/>
        </w:rPr>
        <w:t>是令人鼓舞的消息。</w:t>
      </w:r>
      <w:r w:rsidR="00DC7F01" w:rsidRPr="00960933">
        <w:rPr>
          <w:rFonts w:ascii="SimSun" w:hAnsi="SimSun" w:hint="eastAsia"/>
        </w:rPr>
        <w:t>产权组织全球知识产权申请和注册体系用户（尤其是</w:t>
      </w:r>
      <w:r w:rsidR="00DC7F01" w:rsidRPr="00960933">
        <w:rPr>
          <w:rFonts w:ascii="SimSun" w:hAnsi="SimSun"/>
        </w:rPr>
        <w:t>PCT</w:t>
      </w:r>
      <w:r w:rsidR="00DC7F01" w:rsidRPr="00960933">
        <w:rPr>
          <w:rFonts w:ascii="SimSun" w:hAnsi="SimSun" w:hint="eastAsia"/>
        </w:rPr>
        <w:t>和马德里体系用户）缴纳的费用占其收入的</w:t>
      </w:r>
      <w:r w:rsidR="00DC7F01" w:rsidRPr="00960933">
        <w:rPr>
          <w:rFonts w:ascii="SimSun" w:hAnsi="SimSun"/>
        </w:rPr>
        <w:t>95%</w:t>
      </w:r>
      <w:r w:rsidR="00DC7F01" w:rsidRPr="00960933">
        <w:rPr>
          <w:rFonts w:ascii="SimSun" w:hAnsi="SimSun" w:hint="eastAsia"/>
        </w:rPr>
        <w:t>，构成了其财务支柱。</w:t>
      </w:r>
      <w:r w:rsidR="00E22DC6" w:rsidRPr="00960933">
        <w:rPr>
          <w:rFonts w:ascii="SimSun" w:hAnsi="SimSun"/>
        </w:rPr>
        <w:t>鉴于</w:t>
      </w:r>
      <w:r w:rsidR="00DC7F01" w:rsidRPr="00960933">
        <w:rPr>
          <w:rFonts w:ascii="SimSun" w:hAnsi="SimSun" w:hint="eastAsia"/>
        </w:rPr>
        <w:t>本</w:t>
      </w:r>
      <w:r w:rsidR="00E22DC6" w:rsidRPr="00960933">
        <w:rPr>
          <w:rFonts w:ascii="SimSun" w:hAnsi="SimSun"/>
        </w:rPr>
        <w:t>组织</w:t>
      </w:r>
      <w:r w:rsidR="008E0B1D" w:rsidRPr="00960933">
        <w:rPr>
          <w:rFonts w:ascii="SimSun" w:hAnsi="SimSun" w:hint="eastAsia"/>
        </w:rPr>
        <w:t>容易受到</w:t>
      </w:r>
      <w:r w:rsidR="00E22DC6" w:rsidRPr="00960933">
        <w:rPr>
          <w:rFonts w:ascii="SimSun" w:hAnsi="SimSun"/>
        </w:rPr>
        <w:t>经济波动的</w:t>
      </w:r>
      <w:r w:rsidR="008E0B1D" w:rsidRPr="00960933">
        <w:rPr>
          <w:rFonts w:ascii="SimSun" w:hAnsi="SimSun" w:hint="eastAsia"/>
        </w:rPr>
        <w:t>影响</w:t>
      </w:r>
      <w:r w:rsidR="00E22DC6" w:rsidRPr="00960933">
        <w:rPr>
          <w:rFonts w:ascii="SimSun" w:hAnsi="SimSun"/>
        </w:rPr>
        <w:t>，继续实施审慎有效的财务管理至关重要。</w:t>
      </w:r>
      <w:r w:rsidR="008E0B1D" w:rsidRPr="00960933">
        <w:rPr>
          <w:rFonts w:ascii="SimSun" w:hAnsi="SimSun" w:hint="eastAsia"/>
        </w:rPr>
        <w:t>产权组织</w:t>
      </w:r>
      <w:r w:rsidR="00E22DC6" w:rsidRPr="00960933">
        <w:rPr>
          <w:rFonts w:ascii="SimSun" w:hAnsi="SimSun"/>
        </w:rPr>
        <w:t>利用人工智能技术提升效率的努力值得称赞，知识产权</w:t>
      </w:r>
      <w:r w:rsidR="008E0B1D" w:rsidRPr="00960933">
        <w:rPr>
          <w:rFonts w:ascii="SimSun" w:hAnsi="SimSun" w:hint="eastAsia"/>
        </w:rPr>
        <w:t>和</w:t>
      </w:r>
      <w:r w:rsidR="00E22DC6" w:rsidRPr="00960933">
        <w:rPr>
          <w:rFonts w:ascii="SimSun" w:hAnsi="SimSun"/>
        </w:rPr>
        <w:t>前沿技术</w:t>
      </w:r>
      <w:r w:rsidR="008E0B1D" w:rsidRPr="00960933">
        <w:rPr>
          <w:rFonts w:ascii="SimSun" w:hAnsi="SimSun" w:hint="eastAsia"/>
        </w:rPr>
        <w:t>产权组织</w:t>
      </w:r>
      <w:r w:rsidR="00E22DC6" w:rsidRPr="00960933">
        <w:rPr>
          <w:rFonts w:ascii="SimSun" w:hAnsi="SimSun"/>
        </w:rPr>
        <w:t>对话</w:t>
      </w:r>
      <w:r w:rsidR="008E0B1D" w:rsidRPr="00960933">
        <w:rPr>
          <w:rFonts w:ascii="SimSun" w:hAnsi="SimSun" w:hint="eastAsia"/>
        </w:rPr>
        <w:t>会这一</w:t>
      </w:r>
      <w:r w:rsidR="00E22DC6" w:rsidRPr="00960933">
        <w:rPr>
          <w:rFonts w:ascii="SimSun" w:hAnsi="SimSun"/>
        </w:rPr>
        <w:t>论坛</w:t>
      </w:r>
      <w:r w:rsidR="008E0B1D" w:rsidRPr="00960933">
        <w:rPr>
          <w:rFonts w:ascii="SimSun" w:hAnsi="SimSun" w:hint="eastAsia"/>
        </w:rPr>
        <w:t>也</w:t>
      </w:r>
      <w:r w:rsidR="00E22DC6" w:rsidRPr="00960933">
        <w:rPr>
          <w:rFonts w:ascii="SimSun" w:hAnsi="SimSun"/>
        </w:rPr>
        <w:t>吸引了大量参与者。</w:t>
      </w:r>
      <w:r w:rsidR="008E0B1D" w:rsidRPr="00960933">
        <w:rPr>
          <w:rFonts w:ascii="SimSun" w:hAnsi="SimSun" w:hint="eastAsia"/>
        </w:rPr>
        <w:t>各方欢迎正在采取的举措，这些举措旨在加速本组织数字化转型，并为成员国和其他利益攸关方提供讨论包括人工智能在内的知识产权相关前沿技术的平台。</w:t>
      </w:r>
      <w:r w:rsidR="00E22DC6" w:rsidRPr="00960933">
        <w:rPr>
          <w:rFonts w:ascii="SimSun" w:hAnsi="SimSun"/>
        </w:rPr>
        <w:t>此类讨论也应在其专利法常设委员会（SCP）和版权及相关权常设委员会（SCCR）中继续进行。</w:t>
      </w:r>
      <w:bookmarkEnd w:id="6"/>
      <w:bookmarkEnd w:id="7"/>
      <w:r w:rsidR="008E0B1D" w:rsidRPr="00960933">
        <w:rPr>
          <w:rFonts w:ascii="SimSun" w:hAnsi="SimSun" w:hint="eastAsia"/>
        </w:rPr>
        <w:t>产权组织不应忽视其在《建立世界知识产权组织公约》（《产权组织公约》）中确立的核心使命：通过各国间的合作，在全世界范围内促进对知识产权的保护。</w:t>
      </w:r>
    </w:p>
    <w:p w14:paraId="6A12C424" w14:textId="042F3AA2" w:rsidR="00EA1371" w:rsidRPr="00960933" w:rsidRDefault="00486497" w:rsidP="00836634">
      <w:pPr>
        <w:pStyle w:val="ONUME"/>
        <w:tabs>
          <w:tab w:val="clear" w:pos="567"/>
        </w:tabs>
        <w:overflowPunct w:val="0"/>
        <w:spacing w:afterLines="50" w:after="120" w:line="340" w:lineRule="atLeast"/>
        <w:jc w:val="both"/>
        <w:rPr>
          <w:rFonts w:ascii="SimSun" w:hAnsi="SimSun"/>
          <w:szCs w:val="22"/>
        </w:rPr>
      </w:pPr>
      <w:bookmarkStart w:id="8" w:name="_Hlk203037302"/>
      <w:r w:rsidRPr="00960933">
        <w:rPr>
          <w:rFonts w:ascii="SimSun" w:hAnsi="SimSun"/>
          <w:szCs w:val="22"/>
        </w:rPr>
        <w:t>厄瓜多尔代表团</w:t>
      </w:r>
      <w:bookmarkStart w:id="9" w:name="_Hlk203058156"/>
      <w:bookmarkStart w:id="10" w:name="_Hlk203643327"/>
      <w:r w:rsidR="00481C29" w:rsidRPr="00960933">
        <w:rPr>
          <w:rFonts w:ascii="SimSun" w:hAnsi="SimSun"/>
        </w:rPr>
        <w:t>代表拉丁美洲和加勒比国家集团（GRULAC）发言，</w:t>
      </w:r>
      <w:bookmarkEnd w:id="9"/>
      <w:bookmarkEnd w:id="10"/>
      <w:r w:rsidR="008E0B1D" w:rsidRPr="00960933">
        <w:rPr>
          <w:rFonts w:ascii="SimSun" w:hAnsi="SimSun" w:hint="eastAsia"/>
        </w:rPr>
        <w:t>表示</w:t>
      </w:r>
      <w:r w:rsidR="00481C29" w:rsidRPr="00960933">
        <w:rPr>
          <w:rFonts w:ascii="SimSun" w:hAnsi="SimSun"/>
        </w:rPr>
        <w:t>知识产权</w:t>
      </w:r>
      <w:r w:rsidR="008E0B1D" w:rsidRPr="00960933">
        <w:rPr>
          <w:rFonts w:ascii="SimSun" w:hAnsi="SimSun" w:hint="eastAsia"/>
        </w:rPr>
        <w:t>制度</w:t>
      </w:r>
      <w:r w:rsidR="00481C29" w:rsidRPr="00960933">
        <w:rPr>
          <w:rFonts w:ascii="SimSun" w:hAnsi="SimSun"/>
        </w:rPr>
        <w:t>必须</w:t>
      </w:r>
      <w:r w:rsidR="008E0B1D" w:rsidRPr="00960933">
        <w:rPr>
          <w:rFonts w:ascii="SimSun" w:hAnsi="SimSun" w:hint="eastAsia"/>
        </w:rPr>
        <w:t>顾及</w:t>
      </w:r>
      <w:r w:rsidR="00481C29" w:rsidRPr="00960933">
        <w:rPr>
          <w:rFonts w:ascii="SimSun" w:hAnsi="SimSun"/>
        </w:rPr>
        <w:t>所有国家，特别是发展中国家的需求，保护知识</w:t>
      </w:r>
      <w:r w:rsidR="008E0B1D" w:rsidRPr="00960933">
        <w:rPr>
          <w:rFonts w:ascii="SimSun" w:hAnsi="SimSun" w:hint="eastAsia"/>
        </w:rPr>
        <w:t>所有</w:t>
      </w:r>
      <w:r w:rsidR="008433D8" w:rsidRPr="00960933">
        <w:rPr>
          <w:rFonts w:ascii="SimSun" w:hAnsi="SimSun" w:hint="eastAsia"/>
        </w:rPr>
        <w:t>人</w:t>
      </w:r>
      <w:r w:rsidR="00481C29" w:rsidRPr="00960933">
        <w:rPr>
          <w:rFonts w:ascii="SimSun" w:hAnsi="SimSun"/>
        </w:rPr>
        <w:t>的权利，以促进创新、文化和技术，从而为实现可持续发展</w:t>
      </w:r>
      <w:r w:rsidR="008E0B1D" w:rsidRPr="00960933">
        <w:rPr>
          <w:rFonts w:ascii="SimSun" w:hAnsi="SimSun" w:hint="eastAsia"/>
        </w:rPr>
        <w:t>作出</w:t>
      </w:r>
      <w:r w:rsidR="00481C29" w:rsidRPr="00960933">
        <w:rPr>
          <w:rFonts w:ascii="SimSun" w:hAnsi="SimSun"/>
        </w:rPr>
        <w:t>贡献。产权组织服务质量的提升推动了需求增长</w:t>
      </w:r>
      <w:r w:rsidR="008E0B1D" w:rsidRPr="00960933">
        <w:rPr>
          <w:rFonts w:ascii="SimSun" w:hAnsi="SimSun" w:hint="eastAsia"/>
        </w:rPr>
        <w:t>，</w:t>
      </w:r>
      <w:r w:rsidR="00481C29" w:rsidRPr="00960933">
        <w:rPr>
          <w:rFonts w:ascii="SimSun" w:hAnsi="SimSun"/>
        </w:rPr>
        <w:t>并产生了</w:t>
      </w:r>
      <w:r w:rsidR="008E0B1D" w:rsidRPr="00960933">
        <w:rPr>
          <w:rFonts w:ascii="SimSun" w:hAnsi="SimSun" w:hint="eastAsia"/>
        </w:rPr>
        <w:t>可观</w:t>
      </w:r>
      <w:r w:rsidR="00481C29" w:rsidRPr="00960933">
        <w:rPr>
          <w:rFonts w:ascii="SimSun" w:hAnsi="SimSun"/>
        </w:rPr>
        <w:t>的财政盈余。</w:t>
      </w:r>
      <w:r w:rsidR="008E0B1D" w:rsidRPr="00960933">
        <w:rPr>
          <w:rFonts w:ascii="SimSun" w:hAnsi="SimSun" w:hint="eastAsia"/>
        </w:rPr>
        <w:t>拉加集团</w:t>
      </w:r>
      <w:r w:rsidR="008433D8" w:rsidRPr="00960933">
        <w:rPr>
          <w:rFonts w:ascii="SimSun" w:hAnsi="SimSun" w:hint="eastAsia"/>
        </w:rPr>
        <w:t>欢迎</w:t>
      </w:r>
      <w:r w:rsidR="008E0B1D" w:rsidRPr="00960933">
        <w:rPr>
          <w:rFonts w:ascii="SimSun" w:hAnsi="SimSun" w:hint="eastAsia"/>
        </w:rPr>
        <w:t>产权组织</w:t>
      </w:r>
      <w:r w:rsidR="00481C29" w:rsidRPr="00960933">
        <w:rPr>
          <w:rFonts w:ascii="SimSun" w:hAnsi="SimSun"/>
        </w:rPr>
        <w:t>在</w:t>
      </w:r>
      <w:r w:rsidR="008E0B1D" w:rsidRPr="00960933">
        <w:rPr>
          <w:rFonts w:ascii="SimSun" w:hAnsi="SimSun" w:hint="eastAsia"/>
        </w:rPr>
        <w:t>拉丁美洲</w:t>
      </w:r>
      <w:r w:rsidR="00481C29" w:rsidRPr="00960933">
        <w:rPr>
          <w:rFonts w:ascii="SimSun" w:hAnsi="SimSun"/>
        </w:rPr>
        <w:t>和加勒比国家开展的工作，</w:t>
      </w:r>
      <w:r w:rsidR="008433D8" w:rsidRPr="00960933">
        <w:rPr>
          <w:rFonts w:ascii="SimSun" w:hAnsi="SimSun" w:hint="eastAsia"/>
        </w:rPr>
        <w:t>以及</w:t>
      </w:r>
      <w:r w:rsidR="00481C29" w:rsidRPr="00960933">
        <w:rPr>
          <w:rFonts w:ascii="SimSun" w:hAnsi="SimSun"/>
        </w:rPr>
        <w:t>设立</w:t>
      </w:r>
      <w:r w:rsidR="00F57B5D" w:rsidRPr="00960933">
        <w:rPr>
          <w:rFonts w:ascii="SimSun" w:hAnsi="SimSun"/>
        </w:rPr>
        <w:t>发展加速基金的</w:t>
      </w:r>
      <w:r w:rsidR="00481C29" w:rsidRPr="00960933">
        <w:rPr>
          <w:rFonts w:ascii="SimSun" w:hAnsi="SimSun"/>
        </w:rPr>
        <w:t>提</w:t>
      </w:r>
      <w:r w:rsidR="008E0B1D" w:rsidRPr="00960933">
        <w:rPr>
          <w:rFonts w:ascii="SimSun" w:hAnsi="SimSun" w:hint="eastAsia"/>
        </w:rPr>
        <w:t>案</w:t>
      </w:r>
      <w:r w:rsidR="00481C29" w:rsidRPr="00960933">
        <w:rPr>
          <w:rFonts w:ascii="SimSun" w:hAnsi="SimSun"/>
        </w:rPr>
        <w:t>，该基金将有助于知识产权与各国知识产权局</w:t>
      </w:r>
      <w:r w:rsidR="008433D8" w:rsidRPr="00960933">
        <w:rPr>
          <w:rFonts w:ascii="SimSun" w:hAnsi="SimSun" w:hint="eastAsia"/>
        </w:rPr>
        <w:t>确定</w:t>
      </w:r>
      <w:r w:rsidR="00481C29" w:rsidRPr="00960933">
        <w:rPr>
          <w:rFonts w:ascii="SimSun" w:hAnsi="SimSun"/>
        </w:rPr>
        <w:t>的发展优先事项协调</w:t>
      </w:r>
      <w:r w:rsidR="007C5CE6">
        <w:rPr>
          <w:rFonts w:ascii="SimSun" w:hAnsi="SimSun" w:hint="eastAsia"/>
        </w:rPr>
        <w:t>一致</w:t>
      </w:r>
      <w:r w:rsidR="00481C29" w:rsidRPr="00960933">
        <w:rPr>
          <w:rFonts w:ascii="SimSun" w:hAnsi="SimSun"/>
        </w:rPr>
        <w:t>。</w:t>
      </w:r>
      <w:r w:rsidR="00BB53FD" w:rsidRPr="00960933">
        <w:rPr>
          <w:rFonts w:ascii="SimSun" w:hAnsi="SimSun"/>
        </w:rPr>
        <w:t>2026/27年</w:t>
      </w:r>
      <w:r w:rsidR="00275CB8" w:rsidRPr="00960933">
        <w:rPr>
          <w:rFonts w:ascii="SimSun" w:hAnsi="SimSun"/>
        </w:rPr>
        <w:t>工作</w:t>
      </w:r>
      <w:r w:rsidR="00481C29" w:rsidRPr="00960933">
        <w:rPr>
          <w:rFonts w:ascii="SimSun" w:hAnsi="SimSun"/>
        </w:rPr>
        <w:t>计划和预算应包含指导原则，以促进透明和战略性的资源分配，赋</w:t>
      </w:r>
      <w:r w:rsidR="008433D8" w:rsidRPr="00960933">
        <w:rPr>
          <w:rFonts w:ascii="SimSun" w:hAnsi="SimSun" w:hint="eastAsia"/>
        </w:rPr>
        <w:t>能</w:t>
      </w:r>
      <w:r w:rsidR="00481C29" w:rsidRPr="00960933">
        <w:rPr>
          <w:rFonts w:ascii="SimSun" w:hAnsi="SimSun"/>
        </w:rPr>
        <w:t>权利</w:t>
      </w:r>
      <w:r w:rsidR="008433D8" w:rsidRPr="00960933">
        <w:rPr>
          <w:rFonts w:ascii="SimSun" w:hAnsi="SimSun" w:hint="eastAsia"/>
        </w:rPr>
        <w:t>所有</w:t>
      </w:r>
      <w:r w:rsidR="00481C29" w:rsidRPr="00960933">
        <w:rPr>
          <w:rFonts w:ascii="SimSun" w:hAnsi="SimSun"/>
        </w:rPr>
        <w:t>人，</w:t>
      </w:r>
      <w:r w:rsidR="008433D8" w:rsidRPr="00960933">
        <w:rPr>
          <w:rFonts w:ascii="SimSun" w:hAnsi="SimSun" w:hint="eastAsia"/>
        </w:rPr>
        <w:t>刺激</w:t>
      </w:r>
      <w:r w:rsidR="00481C29" w:rsidRPr="00960933">
        <w:rPr>
          <w:rFonts w:ascii="SimSun" w:hAnsi="SimSun"/>
        </w:rPr>
        <w:t>包容性创新和可持续发展。应根据2015年</w:t>
      </w:r>
      <w:r w:rsidR="008433D8" w:rsidRPr="00960933">
        <w:rPr>
          <w:rFonts w:ascii="SimSun" w:hAnsi="SimSun" w:hint="eastAsia"/>
        </w:rPr>
        <w:t>商定</w:t>
      </w:r>
      <w:r w:rsidR="00481C29" w:rsidRPr="00960933">
        <w:rPr>
          <w:rFonts w:ascii="SimSun" w:hAnsi="SimSun"/>
        </w:rPr>
        <w:t>的原则，</w:t>
      </w:r>
      <w:r w:rsidR="008433D8" w:rsidRPr="00960933">
        <w:rPr>
          <w:rFonts w:ascii="SimSun" w:hAnsi="SimSun" w:hint="eastAsia"/>
        </w:rPr>
        <w:t>尽快就</w:t>
      </w:r>
      <w:r w:rsidR="00481C29" w:rsidRPr="00960933">
        <w:rPr>
          <w:rFonts w:ascii="SimSun" w:hAnsi="SimSun"/>
        </w:rPr>
        <w:t>在哥伦比亚设立</w:t>
      </w:r>
      <w:r w:rsidR="008433D8" w:rsidRPr="00960933">
        <w:rPr>
          <w:rFonts w:ascii="SimSun" w:hAnsi="SimSun" w:hint="eastAsia"/>
        </w:rPr>
        <w:t>驻外</w:t>
      </w:r>
      <w:r w:rsidR="00481C29" w:rsidRPr="00960933">
        <w:rPr>
          <w:rFonts w:ascii="SimSun" w:hAnsi="SimSun"/>
        </w:rPr>
        <w:t>办事处</w:t>
      </w:r>
      <w:r w:rsidR="008433D8" w:rsidRPr="00960933">
        <w:rPr>
          <w:rFonts w:ascii="SimSun" w:hAnsi="SimSun" w:hint="eastAsia"/>
        </w:rPr>
        <w:t>作出决定</w:t>
      </w:r>
      <w:r w:rsidR="00481C29" w:rsidRPr="00960933">
        <w:rPr>
          <w:rFonts w:ascii="SimSun" w:hAnsi="SimSun"/>
        </w:rPr>
        <w:t>。</w:t>
      </w:r>
      <w:r w:rsidR="008433D8" w:rsidRPr="00960933">
        <w:rPr>
          <w:rFonts w:ascii="SimSun" w:hAnsi="SimSun" w:hint="eastAsia"/>
        </w:rPr>
        <w:t>拉加集团对</w:t>
      </w:r>
      <w:r w:rsidR="00481C29" w:rsidRPr="00960933">
        <w:rPr>
          <w:rFonts w:ascii="SimSun" w:hAnsi="SimSun"/>
        </w:rPr>
        <w:t>《利雅得</w:t>
      </w:r>
      <w:r w:rsidR="008433D8" w:rsidRPr="00960933">
        <w:rPr>
          <w:rFonts w:ascii="SimSun" w:hAnsi="SimSun" w:hint="eastAsia"/>
        </w:rPr>
        <w:t>外观设计法条约</w:t>
      </w:r>
      <w:r w:rsidR="00481C29" w:rsidRPr="00960933">
        <w:rPr>
          <w:rFonts w:ascii="SimSun" w:hAnsi="SimSun"/>
        </w:rPr>
        <w:t>》</w:t>
      </w:r>
      <w:r w:rsidR="008433D8" w:rsidRPr="00960933">
        <w:rPr>
          <w:rFonts w:ascii="SimSun" w:hAnsi="SimSun" w:hint="eastAsia"/>
        </w:rPr>
        <w:t>的通过表示欢迎</w:t>
      </w:r>
      <w:r w:rsidR="00481C29" w:rsidRPr="00960933">
        <w:rPr>
          <w:rFonts w:ascii="SimSun" w:hAnsi="SimSun"/>
        </w:rPr>
        <w:t>。</w:t>
      </w:r>
      <w:bookmarkEnd w:id="8"/>
    </w:p>
    <w:p w14:paraId="48BA9AC2" w14:textId="7EAAD718" w:rsidR="00EA1371" w:rsidRPr="00960933" w:rsidRDefault="00DB561E" w:rsidP="00836634">
      <w:pPr>
        <w:pStyle w:val="ONUME"/>
        <w:tabs>
          <w:tab w:val="clear" w:pos="567"/>
        </w:tabs>
        <w:overflowPunct w:val="0"/>
        <w:spacing w:afterLines="50" w:after="120" w:line="340" w:lineRule="atLeast"/>
        <w:jc w:val="both"/>
        <w:rPr>
          <w:rFonts w:ascii="SimSun" w:hAnsi="SimSun"/>
        </w:rPr>
      </w:pPr>
      <w:bookmarkStart w:id="11" w:name="_Hlk172196024"/>
      <w:r w:rsidRPr="00960933">
        <w:rPr>
          <w:rFonts w:ascii="SimSun" w:hAnsi="SimSun"/>
          <w:szCs w:val="22"/>
        </w:rPr>
        <w:t>纳米比亚代表团代表非洲集团发言，</w:t>
      </w:r>
      <w:r w:rsidR="00054B19" w:rsidRPr="00960933">
        <w:rPr>
          <w:rFonts w:ascii="SimSun" w:hAnsi="SimSun" w:hint="eastAsia"/>
        </w:rPr>
        <w:t>表示致力于将本组织的发展议程作为利用知识产权促进社会经济发展的手段，并欢迎设立发展加速基金的提案。</w:t>
      </w:r>
      <w:r w:rsidRPr="00960933">
        <w:rPr>
          <w:rFonts w:ascii="SimSun" w:hAnsi="SimSun"/>
        </w:rPr>
        <w:t>产权组织为实现可持续发展目标所</w:t>
      </w:r>
      <w:r w:rsidR="00482EDD" w:rsidRPr="00960933">
        <w:rPr>
          <w:rFonts w:ascii="SimSun" w:hAnsi="SimSun" w:hint="eastAsia"/>
        </w:rPr>
        <w:t>作</w:t>
      </w:r>
      <w:r w:rsidRPr="00960933">
        <w:rPr>
          <w:rFonts w:ascii="SimSun" w:hAnsi="SimSun"/>
        </w:rPr>
        <w:t>的努力应体现在其所有活动</w:t>
      </w:r>
      <w:r w:rsidR="00BB53FD" w:rsidRPr="00960933">
        <w:rPr>
          <w:rFonts w:ascii="SimSun" w:hAnsi="SimSun"/>
        </w:rPr>
        <w:t>以及2026/27年</w:t>
      </w:r>
      <w:r w:rsidR="00275CB8" w:rsidRPr="00960933">
        <w:rPr>
          <w:rFonts w:ascii="SimSun" w:hAnsi="SimSun"/>
        </w:rPr>
        <w:t>工作计划</w:t>
      </w:r>
      <w:r w:rsidRPr="00960933">
        <w:rPr>
          <w:rFonts w:ascii="SimSun" w:hAnsi="SimSun"/>
        </w:rPr>
        <w:t>和预算中。该集团支持专利与</w:t>
      </w:r>
      <w:r w:rsidR="00054B19" w:rsidRPr="00960933">
        <w:rPr>
          <w:rFonts w:ascii="SimSun" w:hAnsi="SimSun" w:hint="eastAsia"/>
        </w:rPr>
        <w:t>卫生</w:t>
      </w:r>
      <w:r w:rsidRPr="00960933">
        <w:rPr>
          <w:rFonts w:ascii="SimSun" w:hAnsi="SimSun"/>
        </w:rPr>
        <w:t>工作计划，其目标是支持国家许可灵活性并</w:t>
      </w:r>
      <w:r w:rsidR="00054B19" w:rsidRPr="00960933">
        <w:rPr>
          <w:rFonts w:ascii="SimSun" w:hAnsi="SimSun" w:hint="eastAsia"/>
        </w:rPr>
        <w:t>提高</w:t>
      </w:r>
      <w:r w:rsidRPr="00960933">
        <w:rPr>
          <w:rFonts w:ascii="SimSun" w:hAnsi="SimSun"/>
        </w:rPr>
        <w:t>区域制药生产能力，这</w:t>
      </w:r>
      <w:r w:rsidR="00054B19" w:rsidRPr="00960933">
        <w:rPr>
          <w:rFonts w:ascii="SimSun" w:hAnsi="SimSun" w:hint="eastAsia"/>
        </w:rPr>
        <w:t>对于应对大流行</w:t>
      </w:r>
      <w:r w:rsidRPr="00960933">
        <w:rPr>
          <w:rFonts w:ascii="SimSun" w:hAnsi="SimSun"/>
        </w:rPr>
        <w:t>至关重要。这一观点在2025年5月举行的关于知识产权与创新在应对全球公共卫生挑战中的作用的国际会议上</w:t>
      </w:r>
      <w:r w:rsidR="00054B19" w:rsidRPr="00960933">
        <w:rPr>
          <w:rFonts w:ascii="SimSun" w:hAnsi="SimSun" w:hint="eastAsia"/>
        </w:rPr>
        <w:t>得到</w:t>
      </w:r>
      <w:r w:rsidRPr="00960933">
        <w:rPr>
          <w:rFonts w:ascii="SimSun" w:hAnsi="SimSun"/>
        </w:rPr>
        <w:t>强调。</w:t>
      </w:r>
      <w:r w:rsidR="00054B19" w:rsidRPr="00960933">
        <w:rPr>
          <w:rFonts w:ascii="SimSun" w:hAnsi="SimSun" w:hint="eastAsia"/>
        </w:rPr>
        <w:t>产权组织</w:t>
      </w:r>
      <w:r w:rsidRPr="00960933">
        <w:rPr>
          <w:rFonts w:ascii="SimSun" w:hAnsi="SimSun"/>
        </w:rPr>
        <w:t>的技术援助必须以需求为导向、透明且符合国家发展战略。在机构能力建设、立法改革、知识产权局数字化及人力资</w:t>
      </w:r>
      <w:r w:rsidR="00054B19" w:rsidRPr="00960933">
        <w:rPr>
          <w:rFonts w:ascii="SimSun" w:hAnsi="SimSun" w:hint="eastAsia"/>
        </w:rPr>
        <w:t>本</w:t>
      </w:r>
      <w:r w:rsidRPr="00960933">
        <w:rPr>
          <w:rFonts w:ascii="SimSun" w:hAnsi="SimSun"/>
        </w:rPr>
        <w:t>发展</w:t>
      </w:r>
      <w:r w:rsidR="00054B19" w:rsidRPr="00960933">
        <w:rPr>
          <w:rFonts w:ascii="SimSun" w:hAnsi="SimSun" w:hint="eastAsia"/>
        </w:rPr>
        <w:t>等</w:t>
      </w:r>
      <w:r w:rsidRPr="00960933">
        <w:rPr>
          <w:rFonts w:ascii="SimSun" w:hAnsi="SimSun"/>
        </w:rPr>
        <w:t>领域需要更多支持。南南合作与三方合作可促进发展中国家</w:t>
      </w:r>
      <w:r w:rsidR="00054B19" w:rsidRPr="00960933">
        <w:rPr>
          <w:rFonts w:ascii="SimSun" w:hAnsi="SimSun" w:hint="eastAsia"/>
        </w:rPr>
        <w:t>之</w:t>
      </w:r>
      <w:r w:rsidRPr="00960933">
        <w:rPr>
          <w:rFonts w:ascii="SimSun" w:hAnsi="SimSun"/>
        </w:rPr>
        <w:t>间的同行学习。需进一步讨论</w:t>
      </w:r>
      <w:r w:rsidR="005A6B8C">
        <w:rPr>
          <w:rFonts w:ascii="SimSun" w:hAnsi="SimSun" w:hint="eastAsia"/>
        </w:rPr>
        <w:t>关于</w:t>
      </w:r>
      <w:r w:rsidRPr="00960933">
        <w:rPr>
          <w:rFonts w:ascii="SimSun" w:hAnsi="SimSun"/>
        </w:rPr>
        <w:t>图书馆、档案馆</w:t>
      </w:r>
      <w:r w:rsidR="005A6B8C">
        <w:rPr>
          <w:rFonts w:ascii="SimSun" w:hAnsi="SimSun" w:hint="eastAsia"/>
        </w:rPr>
        <w:t>、</w:t>
      </w:r>
      <w:r w:rsidRPr="00960933">
        <w:rPr>
          <w:rFonts w:ascii="SimSun" w:hAnsi="SimSun"/>
        </w:rPr>
        <w:t>教育</w:t>
      </w:r>
      <w:r w:rsidR="005A6B8C">
        <w:rPr>
          <w:rFonts w:ascii="SimSun" w:hAnsi="SimSun" w:hint="eastAsia"/>
        </w:rPr>
        <w:t>和</w:t>
      </w:r>
      <w:r w:rsidRPr="00960933">
        <w:rPr>
          <w:rFonts w:ascii="SimSun" w:hAnsi="SimSun"/>
        </w:rPr>
        <w:t>研究机构</w:t>
      </w:r>
      <w:r w:rsidR="005A6B8C">
        <w:rPr>
          <w:rFonts w:ascii="SimSun" w:hAnsi="SimSun" w:hint="eastAsia"/>
        </w:rPr>
        <w:t>以及其他残疾人</w:t>
      </w:r>
      <w:r w:rsidRPr="00960933">
        <w:rPr>
          <w:rFonts w:ascii="SimSun" w:hAnsi="SimSun"/>
        </w:rPr>
        <w:t>的版权例外与限制问题。教育和研究促进创新、竞争和经济发展</w:t>
      </w:r>
      <w:r w:rsidR="00054B19" w:rsidRPr="00960933">
        <w:rPr>
          <w:rFonts w:ascii="SimSun" w:hAnsi="SimSun" w:hint="eastAsia"/>
        </w:rPr>
        <w:t>，也有助于实现可持续发展目标，特别是可持续发展目标</w:t>
      </w:r>
      <w:r w:rsidR="00054B19" w:rsidRPr="00960933">
        <w:rPr>
          <w:rFonts w:ascii="SimSun" w:hAnsi="SimSun"/>
        </w:rPr>
        <w:t>4</w:t>
      </w:r>
      <w:r w:rsidR="00054B19" w:rsidRPr="00960933">
        <w:rPr>
          <w:rFonts w:ascii="SimSun" w:hAnsi="SimSun" w:hint="eastAsia"/>
        </w:rPr>
        <w:t>（优质教育）和可持续发展目标</w:t>
      </w:r>
      <w:r w:rsidR="00054B19" w:rsidRPr="00960933">
        <w:rPr>
          <w:rFonts w:ascii="SimSun" w:hAnsi="SimSun"/>
        </w:rPr>
        <w:t>10</w:t>
      </w:r>
      <w:r w:rsidR="00054B19" w:rsidRPr="00960933">
        <w:rPr>
          <w:rFonts w:ascii="SimSun" w:hAnsi="SimSun" w:hint="eastAsia"/>
        </w:rPr>
        <w:t>（减少不平等）。</w:t>
      </w:r>
      <w:r w:rsidR="00760282" w:rsidRPr="00960933">
        <w:rPr>
          <w:rFonts w:ascii="SimSun" w:hAnsi="SimSun" w:hint="eastAsia"/>
        </w:rPr>
        <w:t>本</w:t>
      </w:r>
      <w:r w:rsidRPr="00960933">
        <w:rPr>
          <w:rFonts w:ascii="SimSun" w:hAnsi="SimSun"/>
        </w:rPr>
        <w:t>组织员工队伍中长期存在的</w:t>
      </w:r>
      <w:r w:rsidR="00760282" w:rsidRPr="00960933">
        <w:rPr>
          <w:rFonts w:ascii="SimSun" w:hAnsi="SimSun" w:hint="eastAsia"/>
        </w:rPr>
        <w:t>地域</w:t>
      </w:r>
      <w:r w:rsidRPr="00960933">
        <w:rPr>
          <w:rFonts w:ascii="SimSun" w:hAnsi="SimSun"/>
        </w:rPr>
        <w:t>代表性失衡，尤其是非洲国</w:t>
      </w:r>
      <w:r w:rsidR="00760282" w:rsidRPr="00960933">
        <w:rPr>
          <w:rFonts w:ascii="SimSun" w:hAnsi="SimSun" w:hint="eastAsia"/>
        </w:rPr>
        <w:t>民的</w:t>
      </w:r>
      <w:r w:rsidRPr="00960933">
        <w:rPr>
          <w:rFonts w:ascii="SimSun" w:hAnsi="SimSun"/>
        </w:rPr>
        <w:t>代表</w:t>
      </w:r>
      <w:r w:rsidR="00760282" w:rsidRPr="00960933">
        <w:rPr>
          <w:rFonts w:ascii="SimSun" w:hAnsi="SimSun" w:hint="eastAsia"/>
        </w:rPr>
        <w:t>性</w:t>
      </w:r>
      <w:r w:rsidRPr="00960933">
        <w:rPr>
          <w:rFonts w:ascii="SimSun" w:hAnsi="SimSun"/>
        </w:rPr>
        <w:t>不足，令人深感担忧。</w:t>
      </w:r>
      <w:bookmarkEnd w:id="11"/>
    </w:p>
    <w:p w14:paraId="0F3D2B45" w14:textId="1CCC6CCE" w:rsidR="00EA1371" w:rsidRPr="00960933" w:rsidRDefault="009D4D0F" w:rsidP="00836634">
      <w:pPr>
        <w:pStyle w:val="ONUME"/>
        <w:tabs>
          <w:tab w:val="clear" w:pos="567"/>
        </w:tabs>
        <w:overflowPunct w:val="0"/>
        <w:spacing w:afterLines="50" w:after="120" w:line="340" w:lineRule="atLeast"/>
        <w:jc w:val="both"/>
        <w:rPr>
          <w:rFonts w:ascii="SimSun" w:hAnsi="SimSun"/>
          <w:szCs w:val="22"/>
        </w:rPr>
      </w:pPr>
      <w:bookmarkStart w:id="12" w:name="_Hlk203041812"/>
      <w:r w:rsidRPr="00960933">
        <w:rPr>
          <w:rFonts w:ascii="SimSun" w:hAnsi="SimSun" w:cstheme="minorBidi"/>
        </w:rPr>
        <w:t>阿尔及利亚代表团代表阿拉伯集团发言，对本组织良好的财务状况、近期项目实施进展以及</w:t>
      </w:r>
      <w:r w:rsidR="00830951">
        <w:rPr>
          <w:rFonts w:ascii="SimSun" w:hAnsi="SimSun" w:cstheme="minorBidi"/>
        </w:rPr>
        <w:t>《GRATK条约》</w:t>
      </w:r>
      <w:r w:rsidRPr="00960933">
        <w:rPr>
          <w:rFonts w:ascii="SimSun" w:hAnsi="SimSun" w:cstheme="minorBidi"/>
        </w:rPr>
        <w:t>和《利雅得</w:t>
      </w:r>
      <w:r w:rsidR="00760282" w:rsidRPr="00960933">
        <w:rPr>
          <w:rFonts w:ascii="SimSun" w:hAnsi="SimSun" w:cstheme="minorBidi" w:hint="eastAsia"/>
        </w:rPr>
        <w:t>外观设计法条约</w:t>
      </w:r>
      <w:r w:rsidRPr="00960933">
        <w:rPr>
          <w:rFonts w:ascii="SimSun" w:hAnsi="SimSun" w:cstheme="minorBidi"/>
        </w:rPr>
        <w:t>》的通过表示欢迎。</w:t>
      </w:r>
      <w:r w:rsidR="00760282" w:rsidRPr="00960933">
        <w:rPr>
          <w:rFonts w:ascii="SimSun" w:hAnsi="SimSun" w:cstheme="minorBidi" w:hint="eastAsia"/>
        </w:rPr>
        <w:t>它全力支持延长</w:t>
      </w:r>
      <w:r w:rsidR="00760282" w:rsidRPr="00960933">
        <w:rPr>
          <w:rFonts w:ascii="SimSun" w:hAnsi="SimSun" w:cstheme="minorBidi"/>
        </w:rPr>
        <w:t>IGC</w:t>
      </w:r>
      <w:r w:rsidR="00760282" w:rsidRPr="00960933">
        <w:rPr>
          <w:rFonts w:ascii="SimSun" w:hAnsi="SimSun" w:cstheme="minorBidi" w:hint="eastAsia"/>
        </w:rPr>
        <w:t>的任务授权以及拟议的</w:t>
      </w:r>
      <w:r w:rsidR="00760282" w:rsidRPr="00960933">
        <w:rPr>
          <w:rFonts w:ascii="SimSun" w:hAnsi="SimSun" w:cstheme="minorBidi"/>
        </w:rPr>
        <w:t>2026/27</w:t>
      </w:r>
      <w:r w:rsidR="00760282" w:rsidRPr="00960933">
        <w:rPr>
          <w:rFonts w:ascii="SimSun" w:hAnsi="SimSun" w:cstheme="minorBidi" w:hint="eastAsia"/>
        </w:rPr>
        <w:t>年工作计划和预算，特别是在发展倡议、发展加速基金和实现可持续发展</w:t>
      </w:r>
      <w:r w:rsidR="00760282" w:rsidRPr="00960933">
        <w:rPr>
          <w:rFonts w:ascii="SimSun" w:hAnsi="SimSun" w:cstheme="minorBidi" w:hint="eastAsia"/>
        </w:rPr>
        <w:lastRenderedPageBreak/>
        <w:t>目标的项目方面。</w:t>
      </w:r>
      <w:r w:rsidRPr="00960933">
        <w:rPr>
          <w:rFonts w:ascii="SimSun" w:hAnsi="SimSun" w:cstheme="minorBidi"/>
        </w:rPr>
        <w:t>有必要制定具有法律约束力的例外和限制规定，以在权利</w:t>
      </w:r>
      <w:r w:rsidR="00760282" w:rsidRPr="00960933">
        <w:rPr>
          <w:rFonts w:ascii="SimSun" w:hAnsi="SimSun" w:cstheme="minorBidi" w:hint="eastAsia"/>
        </w:rPr>
        <w:t>所有</w:t>
      </w:r>
      <w:r w:rsidRPr="00960933">
        <w:rPr>
          <w:rFonts w:ascii="SimSun" w:hAnsi="SimSun" w:cstheme="minorBidi"/>
        </w:rPr>
        <w:t>人</w:t>
      </w:r>
      <w:r w:rsidR="00760282" w:rsidRPr="00960933">
        <w:rPr>
          <w:rFonts w:ascii="SimSun" w:hAnsi="SimSun" w:cstheme="minorBidi" w:hint="eastAsia"/>
        </w:rPr>
        <w:t>的</w:t>
      </w:r>
      <w:r w:rsidRPr="00960933">
        <w:rPr>
          <w:rFonts w:ascii="SimSun" w:hAnsi="SimSun" w:cstheme="minorBidi"/>
        </w:rPr>
        <w:t>利益与公众获取知识之间保持平衡。产权组织在营造有利于创新、创造和创业的环境方面发挥关键作用，</w:t>
      </w:r>
      <w:r w:rsidR="00F37FD4" w:rsidRPr="00960933">
        <w:rPr>
          <w:rFonts w:ascii="SimSun" w:hAnsi="SimSun" w:cstheme="minorBidi" w:hint="eastAsia"/>
        </w:rPr>
        <w:t>特别是对年轻人、女性、中小企业和初创企业而言</w:t>
      </w:r>
      <w:r w:rsidRPr="00960933">
        <w:rPr>
          <w:rFonts w:ascii="SimSun" w:hAnsi="SimSun" w:cstheme="minorBidi"/>
        </w:rPr>
        <w:t>。</w:t>
      </w:r>
      <w:r w:rsidR="00F37FD4" w:rsidRPr="00960933">
        <w:rPr>
          <w:rFonts w:ascii="SimSun" w:hAnsi="SimSun" w:cstheme="minorBidi" w:hint="eastAsia"/>
        </w:rPr>
        <w:t>在此方面</w:t>
      </w:r>
      <w:r w:rsidRPr="00960933">
        <w:rPr>
          <w:rFonts w:ascii="SimSun" w:hAnsi="SimSun" w:cstheme="minorBidi"/>
        </w:rPr>
        <w:t>，应扩大能力建设</w:t>
      </w:r>
      <w:r w:rsidR="00F37FD4" w:rsidRPr="00960933">
        <w:rPr>
          <w:rFonts w:ascii="SimSun" w:hAnsi="SimSun" w:cstheme="minorBidi" w:hint="eastAsia"/>
        </w:rPr>
        <w:t>和</w:t>
      </w:r>
      <w:r w:rsidRPr="00960933">
        <w:rPr>
          <w:rFonts w:ascii="SimSun" w:hAnsi="SimSun" w:cstheme="minorBidi"/>
        </w:rPr>
        <w:t>培训活动，以促进经济社会发展。阿拉伯国家拥有大量年轻发明家和</w:t>
      </w:r>
      <w:r w:rsidR="00F37FD4" w:rsidRPr="00960933">
        <w:rPr>
          <w:rFonts w:ascii="SimSun" w:hAnsi="SimSun" w:cstheme="minorBidi" w:hint="eastAsia"/>
        </w:rPr>
        <w:t>创造</w:t>
      </w:r>
      <w:r w:rsidRPr="00960933">
        <w:rPr>
          <w:rFonts w:ascii="SimSun" w:hAnsi="SimSun" w:cstheme="minorBidi"/>
        </w:rPr>
        <w:t>者，可为全球发展和创新作出贡献。该集团高度重视在出版物、信息材料和保护体系中使用阿拉伯语。</w:t>
      </w:r>
      <w:r w:rsidR="007B56A8">
        <w:rPr>
          <w:rFonts w:ascii="SimSun" w:hAnsi="SimSun" w:cstheme="minorBidi" w:hint="eastAsia"/>
        </w:rPr>
        <w:t>该集团</w:t>
      </w:r>
      <w:r w:rsidRPr="00960933">
        <w:rPr>
          <w:rFonts w:ascii="SimSun" w:hAnsi="SimSun" w:cstheme="minorBidi"/>
        </w:rPr>
        <w:t>对PBC优先</w:t>
      </w:r>
      <w:r w:rsidR="007B56A8">
        <w:rPr>
          <w:rFonts w:ascii="SimSun" w:hAnsi="SimSun" w:cstheme="minorBidi" w:hint="eastAsia"/>
        </w:rPr>
        <w:t>讨论</w:t>
      </w:r>
      <w:r w:rsidRPr="00960933">
        <w:rPr>
          <w:rFonts w:ascii="SimSun" w:hAnsi="SimSun" w:cstheme="minorBidi"/>
        </w:rPr>
        <w:t>多语言</w:t>
      </w:r>
      <w:r w:rsidR="00F37FD4" w:rsidRPr="00960933">
        <w:rPr>
          <w:rFonts w:ascii="SimSun" w:hAnsi="SimSun" w:cstheme="minorBidi" w:hint="eastAsia"/>
        </w:rPr>
        <w:t>制度</w:t>
      </w:r>
      <w:r w:rsidRPr="00960933">
        <w:rPr>
          <w:rFonts w:ascii="SimSun" w:hAnsi="SimSun" w:cstheme="minorBidi"/>
        </w:rPr>
        <w:t>表示赞赏。</w:t>
      </w:r>
      <w:r w:rsidR="00F37FD4" w:rsidRPr="00960933">
        <w:rPr>
          <w:rFonts w:ascii="SimSun" w:hAnsi="SimSun" w:cstheme="minorBidi" w:hint="eastAsia"/>
        </w:rPr>
        <w:t>在招聘工作人员方面，特别是在领导职位方面，需要实现地域平衡，这将使本</w:t>
      </w:r>
      <w:r w:rsidRPr="00960933">
        <w:rPr>
          <w:rFonts w:ascii="SimSun" w:hAnsi="SimSun" w:cstheme="minorBidi"/>
        </w:rPr>
        <w:t>组织能更有效地满足所有成员国的需求。</w:t>
      </w:r>
      <w:bookmarkEnd w:id="12"/>
      <w:r w:rsidR="00F37FD4" w:rsidRPr="00960933">
        <w:rPr>
          <w:rFonts w:ascii="SimSun" w:hAnsi="SimSun" w:cstheme="minorBidi" w:hint="eastAsia"/>
        </w:rPr>
        <w:t>以色列持续袭击巴勒斯坦人民及其物质和非物质遗产，对其知识产权制度造成</w:t>
      </w:r>
      <w:r w:rsidR="007B56A8">
        <w:rPr>
          <w:rFonts w:ascii="SimSun" w:hAnsi="SimSun" w:cstheme="minorBidi" w:hint="eastAsia"/>
        </w:rPr>
        <w:t>了</w:t>
      </w:r>
      <w:r w:rsidR="00F37FD4" w:rsidRPr="00960933">
        <w:rPr>
          <w:rFonts w:ascii="SimSun" w:hAnsi="SimSun" w:cstheme="minorBidi" w:hint="eastAsia"/>
        </w:rPr>
        <w:t>威胁。</w:t>
      </w:r>
    </w:p>
    <w:p w14:paraId="37E3A3F7" w14:textId="64216860" w:rsidR="00EA1371" w:rsidRPr="00960933" w:rsidRDefault="00DD5EA5"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萨尔瓦多代表团</w:t>
      </w:r>
      <w:r w:rsidR="0068235C">
        <w:rPr>
          <w:rFonts w:ascii="SimSun" w:hAnsi="SimSun" w:hint="eastAsia"/>
        </w:rPr>
        <w:t>作为</w:t>
      </w:r>
      <w:r w:rsidR="00F37FD4" w:rsidRPr="00960933">
        <w:rPr>
          <w:rFonts w:ascii="SimSun" w:hAnsi="SimSun" w:hint="eastAsia"/>
        </w:rPr>
        <w:t>中美洲国家</w:t>
      </w:r>
      <w:r w:rsidR="003A2460">
        <w:rPr>
          <w:rFonts w:ascii="SimSun" w:hAnsi="SimSun" w:hint="eastAsia"/>
        </w:rPr>
        <w:t>及</w:t>
      </w:r>
      <w:r w:rsidR="00F37FD4" w:rsidRPr="00960933">
        <w:rPr>
          <w:rFonts w:ascii="SimSun" w:hAnsi="SimSun" w:hint="eastAsia"/>
        </w:rPr>
        <w:t>多米尼加共和国知识产权部长级论坛临时秘书发言</w:t>
      </w:r>
      <w:r w:rsidRPr="00960933">
        <w:rPr>
          <w:rFonts w:ascii="SimSun" w:hAnsi="SimSun"/>
        </w:rPr>
        <w:t>，</w:t>
      </w:r>
      <w:r w:rsidR="00F37FD4" w:rsidRPr="00960933">
        <w:rPr>
          <w:rFonts w:ascii="SimSun" w:hAnsi="SimSun" w:hint="eastAsia"/>
        </w:rPr>
        <w:t>表示</w:t>
      </w:r>
      <w:r w:rsidRPr="00960933">
        <w:rPr>
          <w:rFonts w:ascii="SimSun" w:hAnsi="SimSun"/>
        </w:rPr>
        <w:t>部长</w:t>
      </w:r>
      <w:r w:rsidR="00F37FD4" w:rsidRPr="00960933">
        <w:rPr>
          <w:rFonts w:ascii="SimSun" w:hAnsi="SimSun" w:hint="eastAsia"/>
        </w:rPr>
        <w:t>级</w:t>
      </w:r>
      <w:r w:rsidRPr="00960933">
        <w:rPr>
          <w:rFonts w:ascii="SimSun" w:hAnsi="SimSun"/>
        </w:rPr>
        <w:t>论坛促成的高</w:t>
      </w:r>
      <w:r w:rsidR="00F37FD4" w:rsidRPr="00960933">
        <w:rPr>
          <w:rFonts w:ascii="SimSun" w:hAnsi="SimSun" w:hint="eastAsia"/>
        </w:rPr>
        <w:t>层</w:t>
      </w:r>
      <w:r w:rsidRPr="00960933">
        <w:rPr>
          <w:rFonts w:ascii="SimSun" w:hAnsi="SimSun"/>
        </w:rPr>
        <w:t>政治对话及</w:t>
      </w:r>
      <w:r w:rsidR="00F37FD4" w:rsidRPr="00960933">
        <w:rPr>
          <w:rFonts w:ascii="SimSun" w:hAnsi="SimSun" w:hint="eastAsia"/>
        </w:rPr>
        <w:t>其</w:t>
      </w:r>
      <w:r w:rsidRPr="00960933">
        <w:rPr>
          <w:rFonts w:ascii="SimSun" w:hAnsi="SimSun"/>
        </w:rPr>
        <w:t>成员国</w:t>
      </w:r>
      <w:r w:rsidR="00F37FD4" w:rsidRPr="00960933">
        <w:rPr>
          <w:rFonts w:ascii="SimSun" w:hAnsi="SimSun" w:hint="eastAsia"/>
        </w:rPr>
        <w:t>的</w:t>
      </w:r>
      <w:r w:rsidRPr="00960933">
        <w:rPr>
          <w:rFonts w:ascii="SimSun" w:hAnsi="SimSun"/>
        </w:rPr>
        <w:t>共同愿景，推动了知识产权作为经济、社会和文化发展</w:t>
      </w:r>
      <w:r w:rsidR="00F37FD4" w:rsidRPr="00960933">
        <w:rPr>
          <w:rFonts w:ascii="SimSun" w:hAnsi="SimSun" w:hint="eastAsia"/>
        </w:rPr>
        <w:t>的重要</w:t>
      </w:r>
      <w:r w:rsidRPr="00960933">
        <w:rPr>
          <w:rFonts w:ascii="SimSun" w:hAnsi="SimSun"/>
        </w:rPr>
        <w:t>工具，</w:t>
      </w:r>
      <w:r w:rsidR="00F37FD4" w:rsidRPr="00960933">
        <w:rPr>
          <w:rFonts w:ascii="SimSun" w:hAnsi="SimSun" w:hint="eastAsia"/>
        </w:rPr>
        <w:t>鼓励了整个次区域制定全面的知识产权管理政策，并使良好的国际实践能够适应当地实际情况。</w:t>
      </w:r>
      <w:r w:rsidRPr="00960933">
        <w:rPr>
          <w:rFonts w:ascii="SimSun" w:hAnsi="SimSun"/>
        </w:rPr>
        <w:t>协调</w:t>
      </w:r>
      <w:r w:rsidR="00F37FD4" w:rsidRPr="00960933">
        <w:rPr>
          <w:rFonts w:ascii="SimSun" w:hAnsi="SimSun" w:hint="eastAsia"/>
        </w:rPr>
        <w:t>一致</w:t>
      </w:r>
      <w:r w:rsidRPr="00960933">
        <w:rPr>
          <w:rFonts w:ascii="SimSun" w:hAnsi="SimSun"/>
        </w:rPr>
        <w:t>的区域方法</w:t>
      </w:r>
      <w:r w:rsidR="00F37FD4" w:rsidRPr="00960933">
        <w:rPr>
          <w:rFonts w:ascii="SimSun" w:hAnsi="SimSun" w:hint="eastAsia"/>
        </w:rPr>
        <w:t>促进</w:t>
      </w:r>
      <w:r w:rsidRPr="00960933">
        <w:rPr>
          <w:rFonts w:ascii="SimSun" w:hAnsi="SimSun"/>
        </w:rPr>
        <w:t>了知识产权执法，</w:t>
      </w:r>
      <w:r w:rsidR="00F37FD4" w:rsidRPr="00960933">
        <w:rPr>
          <w:rFonts w:ascii="SimSun" w:hAnsi="SimSun" w:hint="eastAsia"/>
        </w:rPr>
        <w:t>并使</w:t>
      </w:r>
      <w:r w:rsidRPr="00960933">
        <w:rPr>
          <w:rFonts w:ascii="SimSun" w:hAnsi="SimSun"/>
        </w:rPr>
        <w:t>成员国之间</w:t>
      </w:r>
      <w:r w:rsidR="00F37FD4" w:rsidRPr="00960933">
        <w:rPr>
          <w:rFonts w:ascii="SimSun" w:hAnsi="SimSun" w:hint="eastAsia"/>
        </w:rPr>
        <w:t>产生了</w:t>
      </w:r>
      <w:r w:rsidRPr="00960933">
        <w:rPr>
          <w:rFonts w:ascii="SimSun" w:hAnsi="SimSun"/>
        </w:rPr>
        <w:t>协同效应。</w:t>
      </w:r>
      <w:r w:rsidR="00F37FD4" w:rsidRPr="00960933">
        <w:rPr>
          <w:rFonts w:ascii="SimSun" w:hAnsi="SimSun" w:hint="eastAsia"/>
        </w:rPr>
        <w:t>在</w:t>
      </w:r>
      <w:r w:rsidRPr="00960933">
        <w:rPr>
          <w:rFonts w:ascii="SimSun" w:hAnsi="SimSun"/>
        </w:rPr>
        <w:t>2025年6月</w:t>
      </w:r>
      <w:r w:rsidR="00F37FD4" w:rsidRPr="00960933">
        <w:rPr>
          <w:rFonts w:ascii="SimSun" w:hAnsi="SimSun" w:hint="eastAsia"/>
        </w:rPr>
        <w:t>于</w:t>
      </w:r>
      <w:r w:rsidRPr="00960933">
        <w:rPr>
          <w:rFonts w:ascii="SimSun" w:hAnsi="SimSun"/>
        </w:rPr>
        <w:t>萨尔瓦多举行的知识产权与美食旅游圆桌会议上，产权组织专家协助制定了区域和国家战略，通过原产地名称、地理标志和集体商标等手段保护、</w:t>
      </w:r>
      <w:r w:rsidR="006E6449" w:rsidRPr="00960933">
        <w:rPr>
          <w:rFonts w:ascii="SimSun" w:hAnsi="SimSun" w:hint="eastAsia"/>
        </w:rPr>
        <w:t>推广</w:t>
      </w:r>
      <w:r w:rsidRPr="00960933">
        <w:rPr>
          <w:rFonts w:ascii="SimSun" w:hAnsi="SimSun"/>
        </w:rPr>
        <w:t>和提升</w:t>
      </w:r>
      <w:r w:rsidR="006E6449" w:rsidRPr="00960933">
        <w:rPr>
          <w:rFonts w:ascii="SimSun" w:hAnsi="SimSun" w:hint="eastAsia"/>
        </w:rPr>
        <w:t>当</w:t>
      </w:r>
      <w:r w:rsidRPr="00960933">
        <w:rPr>
          <w:rFonts w:ascii="SimSun" w:hAnsi="SimSun"/>
        </w:rPr>
        <w:t>地烹饪传统</w:t>
      </w:r>
      <w:r w:rsidR="006E6449" w:rsidRPr="00960933">
        <w:rPr>
          <w:rFonts w:ascii="SimSun" w:hAnsi="SimSun" w:hint="eastAsia"/>
        </w:rPr>
        <w:t>和</w:t>
      </w:r>
      <w:r w:rsidRPr="00960933">
        <w:rPr>
          <w:rFonts w:ascii="SimSun" w:hAnsi="SimSun"/>
        </w:rPr>
        <w:t>产品的价值。</w:t>
      </w:r>
      <w:bookmarkStart w:id="13" w:name="_Hlk203474992"/>
      <w:r w:rsidR="006E6449" w:rsidRPr="00960933">
        <w:rPr>
          <w:rFonts w:ascii="SimSun" w:hAnsi="SimSun" w:hint="eastAsia"/>
        </w:rPr>
        <w:t>其他近期项目包括一项针对中小微企业和企业家的倡议，旨在帮助其利用知识产权资产获得融资。受到</w:t>
      </w:r>
      <w:r w:rsidRPr="00960933">
        <w:rPr>
          <w:rFonts w:ascii="SimSun" w:hAnsi="SimSun"/>
        </w:rPr>
        <w:t>产权组织支持的即将开展</w:t>
      </w:r>
      <w:r w:rsidR="00182706" w:rsidRPr="00960933">
        <w:rPr>
          <w:rFonts w:ascii="SimSun" w:hAnsi="SimSun"/>
        </w:rPr>
        <w:t>的项目</w:t>
      </w:r>
      <w:r w:rsidR="006E6449" w:rsidRPr="00960933">
        <w:rPr>
          <w:rFonts w:ascii="SimSun" w:hAnsi="SimSun" w:hint="eastAsia"/>
        </w:rPr>
        <w:t>，</w:t>
      </w:r>
      <w:r w:rsidR="00182706" w:rsidRPr="00960933">
        <w:rPr>
          <w:rFonts w:ascii="SimSun" w:hAnsi="SimSun"/>
        </w:rPr>
        <w:t>包括建立论坛成员间</w:t>
      </w:r>
      <w:r w:rsidR="006E6449" w:rsidRPr="00960933">
        <w:rPr>
          <w:rFonts w:ascii="SimSun" w:hAnsi="SimSun" w:hint="eastAsia"/>
        </w:rPr>
        <w:t>的</w:t>
      </w:r>
      <w:r w:rsidR="00182706" w:rsidRPr="00960933">
        <w:rPr>
          <w:rFonts w:ascii="SimSun" w:hAnsi="SimSun"/>
        </w:rPr>
        <w:t>信息交流在线平台、</w:t>
      </w:r>
      <w:r w:rsidRPr="00960933">
        <w:rPr>
          <w:rFonts w:ascii="SimSun" w:hAnsi="SimSun"/>
        </w:rPr>
        <w:t>提高</w:t>
      </w:r>
      <w:r w:rsidR="00D319CD" w:rsidRPr="00960933">
        <w:rPr>
          <w:rFonts w:ascii="SimSun" w:hAnsi="SimSun"/>
        </w:rPr>
        <w:t>年轻企业家</w:t>
      </w:r>
      <w:r w:rsidRPr="00960933">
        <w:rPr>
          <w:rFonts w:ascii="SimSun" w:hAnsi="SimSun"/>
        </w:rPr>
        <w:t>对知识产权重要性认识的宣传活动，以及</w:t>
      </w:r>
      <w:r w:rsidR="006E6449" w:rsidRPr="00960933">
        <w:rPr>
          <w:rFonts w:ascii="SimSun" w:hAnsi="SimSun" w:hint="eastAsia"/>
        </w:rPr>
        <w:t>面向论坛</w:t>
      </w:r>
      <w:r w:rsidRPr="00960933">
        <w:rPr>
          <w:rFonts w:ascii="SimSun" w:hAnsi="SimSun"/>
        </w:rPr>
        <w:t>成员</w:t>
      </w:r>
      <w:r w:rsidR="006E6449" w:rsidRPr="00960933">
        <w:rPr>
          <w:rFonts w:ascii="SimSun" w:hAnsi="SimSun" w:hint="eastAsia"/>
        </w:rPr>
        <w:t>开展的</w:t>
      </w:r>
      <w:r w:rsidRPr="00960933">
        <w:rPr>
          <w:rFonts w:ascii="SimSun" w:hAnsi="SimSun"/>
        </w:rPr>
        <w:t>全球创新指数（GII）</w:t>
      </w:r>
      <w:r w:rsidR="006E6449" w:rsidRPr="00960933">
        <w:rPr>
          <w:rFonts w:ascii="SimSun" w:hAnsi="SimSun" w:hint="eastAsia"/>
        </w:rPr>
        <w:t>方面</w:t>
      </w:r>
      <w:r w:rsidRPr="00960933">
        <w:rPr>
          <w:rFonts w:ascii="SimSun" w:hAnsi="SimSun"/>
        </w:rPr>
        <w:t>的</w:t>
      </w:r>
      <w:r w:rsidR="006E6449" w:rsidRPr="00960933">
        <w:rPr>
          <w:rFonts w:ascii="SimSun" w:hAnsi="SimSun" w:hint="eastAsia"/>
        </w:rPr>
        <w:t>能力建设</w:t>
      </w:r>
      <w:r w:rsidRPr="00960933">
        <w:rPr>
          <w:rFonts w:ascii="SimSun" w:hAnsi="SimSun"/>
        </w:rPr>
        <w:t>。</w:t>
      </w:r>
      <w:bookmarkEnd w:id="13"/>
    </w:p>
    <w:p w14:paraId="3AF8167F" w14:textId="4757C4CF" w:rsidR="00A74E50" w:rsidRPr="00960933" w:rsidRDefault="00F23E18" w:rsidP="00836634">
      <w:pPr>
        <w:pStyle w:val="ONUME"/>
        <w:tabs>
          <w:tab w:val="clear" w:pos="567"/>
        </w:tabs>
        <w:overflowPunct w:val="0"/>
        <w:spacing w:afterLines="50" w:after="120" w:line="340" w:lineRule="atLeast"/>
        <w:jc w:val="both"/>
        <w:rPr>
          <w:rFonts w:ascii="SimSun" w:hAnsi="SimSun"/>
          <w:szCs w:val="22"/>
        </w:rPr>
      </w:pPr>
      <w:bookmarkStart w:id="14" w:name="_Hlk202969092"/>
      <w:r w:rsidRPr="00960933">
        <w:rPr>
          <w:rFonts w:ascii="SimSun" w:hAnsi="SimSun"/>
        </w:rPr>
        <w:t>柬埔寨代表团代表</w:t>
      </w:r>
      <w:r w:rsidR="00D319CD" w:rsidRPr="00960933">
        <w:rPr>
          <w:rFonts w:ascii="SimSun" w:hAnsi="SimSun"/>
        </w:rPr>
        <w:t>东南亚国家联盟</w:t>
      </w:r>
      <w:r w:rsidRPr="00960933">
        <w:rPr>
          <w:rFonts w:ascii="SimSun" w:hAnsi="SimSun"/>
        </w:rPr>
        <w:t>知识产权合作工作组（AWGIPC）发言</w:t>
      </w:r>
      <w:r w:rsidR="00B0145E" w:rsidRPr="00960933">
        <w:rPr>
          <w:rFonts w:ascii="SimSun" w:hAnsi="SimSun" w:hint="eastAsia"/>
        </w:rPr>
        <w:t>，</w:t>
      </w:r>
      <w:r w:rsidRPr="00960933">
        <w:rPr>
          <w:rFonts w:ascii="SimSun" w:hAnsi="SimSun"/>
        </w:rPr>
        <w:t>指出知识产权</w:t>
      </w:r>
      <w:r w:rsidR="00B0145E" w:rsidRPr="00960933">
        <w:rPr>
          <w:rFonts w:ascii="SimSun" w:hAnsi="SimSun" w:hint="eastAsia"/>
        </w:rPr>
        <w:t>对于</w:t>
      </w:r>
      <w:r w:rsidRPr="00960933">
        <w:rPr>
          <w:rFonts w:ascii="SimSun" w:hAnsi="SimSun"/>
          <w:szCs w:val="22"/>
        </w:rPr>
        <w:t>实现东盟经济共同体（AEC）2026–2030</w:t>
      </w:r>
      <w:r w:rsidR="00B0145E" w:rsidRPr="00960933">
        <w:rPr>
          <w:rFonts w:ascii="SimSun" w:hAnsi="SimSun" w:hint="eastAsia"/>
          <w:szCs w:val="22"/>
        </w:rPr>
        <w:t>年</w:t>
      </w:r>
      <w:r w:rsidRPr="00960933">
        <w:rPr>
          <w:rFonts w:ascii="SimSun" w:hAnsi="SimSun"/>
          <w:szCs w:val="22"/>
        </w:rPr>
        <w:t>战略计划</w:t>
      </w:r>
      <w:r w:rsidR="00B0145E" w:rsidRPr="00960933">
        <w:rPr>
          <w:rFonts w:ascii="SimSun" w:hAnsi="SimSun" w:hint="eastAsia"/>
          <w:szCs w:val="22"/>
        </w:rPr>
        <w:t>的</w:t>
      </w:r>
      <w:r w:rsidRPr="00960933">
        <w:rPr>
          <w:rFonts w:ascii="SimSun" w:hAnsi="SimSun"/>
          <w:szCs w:val="22"/>
        </w:rPr>
        <w:t>目标</w:t>
      </w:r>
      <w:r w:rsidR="00B0145E" w:rsidRPr="00960933">
        <w:rPr>
          <w:rFonts w:ascii="SimSun" w:hAnsi="SimSun" w:hint="eastAsia"/>
          <w:szCs w:val="22"/>
        </w:rPr>
        <w:t>——建设一个积极进取、大胆创新的共同体——至关重要。</w:t>
      </w:r>
      <w:r w:rsidR="00B0145E" w:rsidRPr="00960933">
        <w:rPr>
          <w:rFonts w:ascii="SimSun" w:hAnsi="SimSun"/>
          <w:szCs w:val="22"/>
        </w:rPr>
        <w:t>2026–2030</w:t>
      </w:r>
      <w:r w:rsidR="00B0145E" w:rsidRPr="00960933">
        <w:rPr>
          <w:rFonts w:ascii="SimSun" w:hAnsi="SimSun" w:hint="eastAsia"/>
          <w:szCs w:val="22"/>
        </w:rPr>
        <w:t>年</w:t>
      </w:r>
      <w:r w:rsidRPr="00960933">
        <w:rPr>
          <w:rFonts w:ascii="SimSun" w:hAnsi="SimSun"/>
          <w:szCs w:val="22"/>
        </w:rPr>
        <w:t>东盟知识产权行动计划</w:t>
      </w:r>
      <w:r w:rsidRPr="00960933">
        <w:rPr>
          <w:rFonts w:ascii="SimSun" w:hAnsi="SimSun"/>
          <w:spacing w:val="-6"/>
          <w:szCs w:val="22"/>
        </w:rPr>
        <w:t>构成了</w:t>
      </w:r>
      <w:r w:rsidRPr="00960933">
        <w:rPr>
          <w:rFonts w:ascii="SimSun" w:hAnsi="SimSun"/>
          <w:spacing w:val="-5"/>
          <w:szCs w:val="22"/>
        </w:rPr>
        <w:t>该地区</w:t>
      </w:r>
      <w:r w:rsidRPr="00960933">
        <w:rPr>
          <w:rFonts w:ascii="SimSun" w:hAnsi="SimSun"/>
          <w:szCs w:val="22"/>
        </w:rPr>
        <w:t>知识产权战略</w:t>
      </w:r>
      <w:r w:rsidRPr="00960933">
        <w:rPr>
          <w:rFonts w:ascii="SimSun" w:hAnsi="SimSun"/>
          <w:spacing w:val="-6"/>
          <w:szCs w:val="22"/>
        </w:rPr>
        <w:t>的核心</w:t>
      </w:r>
      <w:r w:rsidRPr="00960933">
        <w:rPr>
          <w:rFonts w:ascii="SimSun" w:hAnsi="SimSun"/>
          <w:szCs w:val="22"/>
        </w:rPr>
        <w:t>。</w:t>
      </w:r>
      <w:r w:rsidRPr="00960933">
        <w:rPr>
          <w:rFonts w:ascii="SimSun" w:hAnsi="SimSun"/>
        </w:rPr>
        <w:t>产权组织协助东盟制定了一系列战略措施，</w:t>
      </w:r>
      <w:r w:rsidRPr="00960933">
        <w:rPr>
          <w:rFonts w:ascii="SimSun" w:hAnsi="SimSun"/>
          <w:szCs w:val="22"/>
        </w:rPr>
        <w:t>包括协调</w:t>
      </w:r>
      <w:r w:rsidRPr="00960933">
        <w:rPr>
          <w:rFonts w:ascii="SimSun" w:hAnsi="SimSun"/>
          <w:spacing w:val="-5"/>
          <w:szCs w:val="22"/>
        </w:rPr>
        <w:t>知识产权</w:t>
      </w:r>
      <w:r w:rsidRPr="00960933">
        <w:rPr>
          <w:rFonts w:ascii="SimSun" w:hAnsi="SimSun"/>
          <w:szCs w:val="22"/>
        </w:rPr>
        <w:t>监管框架、推动区域</w:t>
      </w:r>
      <w:r w:rsidRPr="00960933">
        <w:rPr>
          <w:rFonts w:ascii="SimSun" w:hAnsi="SimSun"/>
          <w:spacing w:val="-2"/>
          <w:szCs w:val="22"/>
        </w:rPr>
        <w:t>平台和机构建设；</w:t>
      </w:r>
      <w:r w:rsidRPr="00960933">
        <w:rPr>
          <w:rFonts w:ascii="SimSun" w:hAnsi="SimSun"/>
          <w:szCs w:val="22"/>
        </w:rPr>
        <w:t>促进</w:t>
      </w:r>
      <w:r w:rsidRPr="00960933">
        <w:rPr>
          <w:rFonts w:ascii="SimSun" w:hAnsi="SimSun"/>
          <w:spacing w:val="-6"/>
          <w:szCs w:val="22"/>
        </w:rPr>
        <w:t>知识产权</w:t>
      </w:r>
      <w:r w:rsidRPr="00960933">
        <w:rPr>
          <w:rFonts w:ascii="SimSun" w:hAnsi="SimSun"/>
          <w:szCs w:val="22"/>
        </w:rPr>
        <w:t>资产的创造、管理和</w:t>
      </w:r>
      <w:r w:rsidRPr="00960933">
        <w:rPr>
          <w:rFonts w:ascii="SimSun" w:hAnsi="SimSun"/>
          <w:spacing w:val="-5"/>
        </w:rPr>
        <w:t>营销；</w:t>
      </w:r>
      <w:r w:rsidRPr="00960933">
        <w:rPr>
          <w:rFonts w:ascii="SimSun" w:hAnsi="SimSun"/>
          <w:szCs w:val="22"/>
        </w:rPr>
        <w:t>培育尊重</w:t>
      </w:r>
      <w:r w:rsidRPr="00960933">
        <w:rPr>
          <w:rFonts w:ascii="SimSun" w:hAnsi="SimSun"/>
          <w:spacing w:val="-5"/>
          <w:szCs w:val="22"/>
        </w:rPr>
        <w:t>知识产权</w:t>
      </w:r>
      <w:r w:rsidRPr="00960933">
        <w:rPr>
          <w:rFonts w:ascii="SimSun" w:hAnsi="SimSun"/>
        </w:rPr>
        <w:t>的文化</w:t>
      </w:r>
      <w:r w:rsidRPr="00960933">
        <w:rPr>
          <w:rFonts w:ascii="SimSun" w:hAnsi="SimSun"/>
          <w:szCs w:val="22"/>
        </w:rPr>
        <w:t>并</w:t>
      </w:r>
      <w:r w:rsidR="00B0145E" w:rsidRPr="00960933">
        <w:rPr>
          <w:rFonts w:ascii="SimSun" w:hAnsi="SimSun" w:hint="eastAsia"/>
          <w:szCs w:val="22"/>
        </w:rPr>
        <w:t>促进</w:t>
      </w:r>
      <w:r w:rsidRPr="00960933">
        <w:rPr>
          <w:rFonts w:ascii="SimSun" w:hAnsi="SimSun"/>
          <w:szCs w:val="22"/>
        </w:rPr>
        <w:t>知识产权</w:t>
      </w:r>
      <w:r w:rsidR="00B0145E" w:rsidRPr="00960933">
        <w:rPr>
          <w:rFonts w:ascii="SimSun" w:hAnsi="SimSun" w:hint="eastAsia"/>
          <w:szCs w:val="22"/>
        </w:rPr>
        <w:t>执法</w:t>
      </w:r>
      <w:r w:rsidRPr="00960933">
        <w:rPr>
          <w:rFonts w:ascii="SimSun" w:hAnsi="SimSun"/>
        </w:rPr>
        <w:t>；以及</w:t>
      </w:r>
      <w:r w:rsidRPr="00960933">
        <w:rPr>
          <w:rFonts w:ascii="SimSun" w:hAnsi="SimSun"/>
          <w:szCs w:val="22"/>
        </w:rPr>
        <w:t>推动</w:t>
      </w:r>
      <w:r w:rsidRPr="00960933">
        <w:rPr>
          <w:rFonts w:ascii="SimSun" w:hAnsi="SimSun"/>
          <w:spacing w:val="-3"/>
          <w:szCs w:val="22"/>
        </w:rPr>
        <w:t>知识产权</w:t>
      </w:r>
      <w:r w:rsidR="00B0145E" w:rsidRPr="00960933">
        <w:rPr>
          <w:rFonts w:ascii="SimSun" w:hAnsi="SimSun" w:hint="eastAsia"/>
          <w:szCs w:val="22"/>
        </w:rPr>
        <w:t>促进</w:t>
      </w:r>
      <w:r w:rsidRPr="00960933">
        <w:rPr>
          <w:rFonts w:ascii="SimSun" w:hAnsi="SimSun"/>
          <w:szCs w:val="22"/>
        </w:rPr>
        <w:t>可持续和包容性</w:t>
      </w:r>
      <w:r w:rsidRPr="00960933">
        <w:rPr>
          <w:rFonts w:ascii="SimSun" w:hAnsi="SimSun"/>
          <w:spacing w:val="-2"/>
          <w:szCs w:val="22"/>
        </w:rPr>
        <w:t>增长。</w:t>
      </w:r>
      <w:r w:rsidR="00947DB2" w:rsidRPr="00960933">
        <w:rPr>
          <w:rFonts w:ascii="SimSun" w:hAnsi="SimSun" w:hint="eastAsia"/>
          <w:spacing w:val="-2"/>
        </w:rPr>
        <w:t>东盟渴望与产权组织建立关系，并向其他成员国学习。产权组织促成了东盟技术与创新支持中心（</w:t>
      </w:r>
      <w:r w:rsidR="00947DB2" w:rsidRPr="00960933">
        <w:rPr>
          <w:rFonts w:ascii="SimSun" w:hAnsi="SimSun"/>
          <w:spacing w:val="-2"/>
        </w:rPr>
        <w:t>TISC</w:t>
      </w:r>
      <w:r w:rsidR="00947DB2" w:rsidRPr="00960933">
        <w:rPr>
          <w:rFonts w:ascii="SimSun" w:hAnsi="SimSun" w:hint="eastAsia"/>
          <w:spacing w:val="-2"/>
        </w:rPr>
        <w:t>）网络的首次会议，连接了该地区近</w:t>
      </w:r>
      <w:r w:rsidR="00947DB2" w:rsidRPr="00960933">
        <w:rPr>
          <w:rFonts w:ascii="SimSun" w:hAnsi="SimSun"/>
          <w:spacing w:val="-2"/>
        </w:rPr>
        <w:t>250</w:t>
      </w:r>
      <w:r w:rsidR="00947DB2" w:rsidRPr="00960933">
        <w:rPr>
          <w:rFonts w:ascii="SimSun" w:hAnsi="SimSun" w:hint="eastAsia"/>
          <w:spacing w:val="-2"/>
        </w:rPr>
        <w:t>个</w:t>
      </w:r>
      <w:r w:rsidR="00947DB2" w:rsidRPr="00960933">
        <w:rPr>
          <w:rFonts w:ascii="SimSun" w:hAnsi="SimSun"/>
          <w:spacing w:val="-2"/>
        </w:rPr>
        <w:t>TISC</w:t>
      </w:r>
      <w:r w:rsidR="00947DB2" w:rsidRPr="00960933">
        <w:rPr>
          <w:rFonts w:ascii="SimSun" w:hAnsi="SimSun" w:hint="eastAsia"/>
          <w:spacing w:val="-2"/>
        </w:rPr>
        <w:t>，并帮助完善了东盟知识产权注册系统，使知识产权数据更加透明，对利益攸关方更加实用。</w:t>
      </w:r>
      <w:bookmarkEnd w:id="14"/>
      <w:r w:rsidR="00947DB2" w:rsidRPr="00960933">
        <w:rPr>
          <w:rFonts w:ascii="SimSun" w:hAnsi="SimSun" w:hint="eastAsia"/>
        </w:rPr>
        <w:t>东盟与产权组织之间的合作将根据其谅解备忘录进一步加强，目前已计划开展</w:t>
      </w:r>
      <w:r w:rsidR="00947DB2" w:rsidRPr="00960933">
        <w:rPr>
          <w:rFonts w:ascii="SimSun" w:hAnsi="SimSun"/>
        </w:rPr>
        <w:t>23</w:t>
      </w:r>
      <w:r w:rsidR="00947DB2" w:rsidRPr="00960933">
        <w:rPr>
          <w:rFonts w:ascii="SimSun" w:hAnsi="SimSun" w:hint="eastAsia"/>
        </w:rPr>
        <w:t>项联合活动。</w:t>
      </w:r>
    </w:p>
    <w:p w14:paraId="2E1B863F" w14:textId="4362B794" w:rsidR="00EA1371" w:rsidRPr="00960933" w:rsidRDefault="00EA1371" w:rsidP="00836634">
      <w:pPr>
        <w:pStyle w:val="ONUME"/>
        <w:tabs>
          <w:tab w:val="clear" w:pos="567"/>
        </w:tabs>
        <w:overflowPunct w:val="0"/>
        <w:spacing w:afterLines="50" w:after="120" w:line="340" w:lineRule="atLeast"/>
        <w:jc w:val="both"/>
        <w:rPr>
          <w:rFonts w:ascii="SimSun" w:hAnsi="SimSun"/>
          <w:szCs w:val="22"/>
        </w:rPr>
      </w:pPr>
      <w:bookmarkStart w:id="15" w:name="_Hlk202971184"/>
      <w:r w:rsidRPr="00960933">
        <w:rPr>
          <w:rFonts w:ascii="SimSun" w:hAnsi="SimSun"/>
          <w:szCs w:val="22"/>
        </w:rPr>
        <w:t>尼泊尔代表团代表最不发达国家集团</w:t>
      </w:r>
      <w:r w:rsidR="00D81666" w:rsidRPr="00960933">
        <w:rPr>
          <w:rFonts w:ascii="SimSun" w:hAnsi="SimSun"/>
          <w:szCs w:val="22"/>
        </w:rPr>
        <w:t>发言</w:t>
      </w:r>
      <w:r w:rsidRPr="00960933">
        <w:rPr>
          <w:rFonts w:ascii="SimSun" w:hAnsi="SimSun"/>
          <w:szCs w:val="22"/>
        </w:rPr>
        <w:t>，</w:t>
      </w:r>
      <w:r w:rsidR="005D53A2" w:rsidRPr="00960933">
        <w:rPr>
          <w:rFonts w:ascii="SimSun" w:hAnsi="SimSun"/>
          <w:szCs w:val="22"/>
        </w:rPr>
        <w:t>强调产权组织</w:t>
      </w:r>
      <w:bookmarkEnd w:id="15"/>
      <w:r w:rsidR="005D53A2" w:rsidRPr="00960933">
        <w:rPr>
          <w:rFonts w:ascii="SimSun" w:hAnsi="SimSun"/>
          <w:szCs w:val="22"/>
        </w:rPr>
        <w:t>在推动</w:t>
      </w:r>
      <w:r w:rsidR="00152D42" w:rsidRPr="00960933">
        <w:rPr>
          <w:rFonts w:ascii="SimSun" w:hAnsi="SimSun" w:hint="eastAsia"/>
          <w:szCs w:val="22"/>
        </w:rPr>
        <w:t>实现</w:t>
      </w:r>
      <w:r w:rsidR="005D53A2" w:rsidRPr="00960933">
        <w:rPr>
          <w:rFonts w:ascii="SimSun" w:hAnsi="SimSun"/>
          <w:szCs w:val="22"/>
        </w:rPr>
        <w:t>2030年议程方面具有独特优势。其工作与多项可持续发展目标直接相关，包括创新与技术能力、通过获取药品实现良好健康、通过知识转移实现优质教育以及发展伙伴关系</w:t>
      </w:r>
      <w:r w:rsidR="00152D42" w:rsidRPr="00960933">
        <w:rPr>
          <w:rFonts w:ascii="SimSun" w:hAnsi="SimSun" w:hint="eastAsia"/>
          <w:szCs w:val="22"/>
        </w:rPr>
        <w:t>相关目标</w:t>
      </w:r>
      <w:r w:rsidR="005D53A2" w:rsidRPr="00960933">
        <w:rPr>
          <w:rFonts w:ascii="SimSun" w:hAnsi="SimSun"/>
          <w:szCs w:val="22"/>
        </w:rPr>
        <w:t>。</w:t>
      </w:r>
      <w:r w:rsidR="00152D42" w:rsidRPr="00960933">
        <w:rPr>
          <w:rFonts w:ascii="SimSun" w:hAnsi="SimSun" w:hint="eastAsia"/>
          <w:szCs w:val="22"/>
        </w:rPr>
        <w:t>产权组织</w:t>
      </w:r>
      <w:r w:rsidR="005D53A2" w:rsidRPr="00960933">
        <w:rPr>
          <w:rFonts w:ascii="SimSun" w:hAnsi="SimSun"/>
          <w:szCs w:val="22"/>
        </w:rPr>
        <w:t>应加强其对实现这些目标的贡献。最不发达国家面临</w:t>
      </w:r>
      <w:r w:rsidR="00152D42" w:rsidRPr="00960933">
        <w:rPr>
          <w:rFonts w:ascii="SimSun" w:hAnsi="SimSun" w:hint="eastAsia"/>
          <w:szCs w:val="22"/>
        </w:rPr>
        <w:t>着多方面的</w:t>
      </w:r>
      <w:r w:rsidR="005D53A2" w:rsidRPr="00960933">
        <w:rPr>
          <w:rFonts w:ascii="SimSun" w:hAnsi="SimSun"/>
          <w:szCs w:val="22"/>
        </w:rPr>
        <w:t>脆弱性，</w:t>
      </w:r>
      <w:r w:rsidR="00152D42" w:rsidRPr="00960933">
        <w:rPr>
          <w:rFonts w:ascii="SimSun" w:hAnsi="SimSun" w:hint="eastAsia"/>
          <w:szCs w:val="22"/>
        </w:rPr>
        <w:t>其特点是</w:t>
      </w:r>
      <w:r w:rsidR="005D53A2" w:rsidRPr="00960933">
        <w:rPr>
          <w:rFonts w:ascii="SimSun" w:hAnsi="SimSun"/>
          <w:szCs w:val="22"/>
        </w:rPr>
        <w:t>生产能力薄弱和创新生态系统脆弱。仅有三个最不发达国家符合《</w:t>
      </w:r>
      <w:r w:rsidR="00152D42" w:rsidRPr="00960933">
        <w:rPr>
          <w:rFonts w:ascii="SimSun" w:hAnsi="SimSun"/>
          <w:szCs w:val="22"/>
        </w:rPr>
        <w:t>2022-2031</w:t>
      </w:r>
      <w:r w:rsidR="00152D42" w:rsidRPr="00960933">
        <w:rPr>
          <w:rFonts w:ascii="SimSun" w:hAnsi="SimSun" w:hint="eastAsia"/>
          <w:szCs w:val="22"/>
        </w:rPr>
        <w:t>十年期支援最不发达国家多哈行动纲领</w:t>
      </w:r>
      <w:r w:rsidR="005D53A2" w:rsidRPr="00960933">
        <w:rPr>
          <w:rFonts w:ascii="SimSun" w:hAnsi="SimSun"/>
          <w:szCs w:val="22"/>
        </w:rPr>
        <w:t>》规定的毕业标准，</w:t>
      </w:r>
      <w:r w:rsidR="00152D42" w:rsidRPr="00960933">
        <w:rPr>
          <w:rFonts w:ascii="SimSun" w:hAnsi="SimSun" w:hint="eastAsia"/>
          <w:szCs w:val="22"/>
        </w:rPr>
        <w:t>而且没有一个国家达到人均国民总收入（</w:t>
      </w:r>
      <w:r w:rsidR="00152D42" w:rsidRPr="00960933">
        <w:rPr>
          <w:rFonts w:ascii="SimSun" w:hAnsi="SimSun"/>
          <w:szCs w:val="22"/>
        </w:rPr>
        <w:t>GNI</w:t>
      </w:r>
      <w:r w:rsidR="00152D42" w:rsidRPr="00960933">
        <w:rPr>
          <w:rFonts w:ascii="SimSun" w:hAnsi="SimSun" w:hint="eastAsia"/>
          <w:szCs w:val="22"/>
        </w:rPr>
        <w:t>）门槛。本</w:t>
      </w:r>
      <w:r w:rsidR="005D53A2" w:rsidRPr="00960933">
        <w:rPr>
          <w:rFonts w:ascii="SimSun" w:hAnsi="SimSun"/>
          <w:szCs w:val="22"/>
        </w:rPr>
        <w:t>组织对最不发达国家，特别是非洲</w:t>
      </w:r>
      <w:r w:rsidR="00152D42" w:rsidRPr="00960933">
        <w:rPr>
          <w:rFonts w:ascii="SimSun" w:hAnsi="SimSun" w:hint="eastAsia"/>
          <w:szCs w:val="22"/>
        </w:rPr>
        <w:t>最不发达</w:t>
      </w:r>
      <w:r w:rsidR="005D53A2" w:rsidRPr="00960933">
        <w:rPr>
          <w:rFonts w:ascii="SimSun" w:hAnsi="SimSun"/>
          <w:szCs w:val="22"/>
        </w:rPr>
        <w:t>国家的关注</w:t>
      </w:r>
      <w:r w:rsidR="00152D42" w:rsidRPr="00960933">
        <w:rPr>
          <w:rFonts w:ascii="SimSun" w:hAnsi="SimSun" w:hint="eastAsia"/>
          <w:szCs w:val="22"/>
        </w:rPr>
        <w:t>值得赞赏</w:t>
      </w:r>
      <w:r w:rsidR="005D53A2" w:rsidRPr="00960933">
        <w:rPr>
          <w:rFonts w:ascii="SimSun" w:hAnsi="SimSun"/>
          <w:szCs w:val="22"/>
        </w:rPr>
        <w:t>。通过产权组织</w:t>
      </w:r>
      <w:r w:rsidR="000542CD" w:rsidRPr="00960933">
        <w:rPr>
          <w:rFonts w:ascii="SimSun" w:hAnsi="SimSun" w:hint="eastAsia"/>
          <w:szCs w:val="22"/>
        </w:rPr>
        <w:t>“</w:t>
      </w:r>
      <w:r w:rsidR="0026056E" w:rsidRPr="00960933">
        <w:rPr>
          <w:rFonts w:ascii="SimSun" w:hAnsi="SimSun" w:hint="eastAsia"/>
          <w:szCs w:val="22"/>
        </w:rPr>
        <w:t>最不发达国家脱离支持一揽子方案</w:t>
      </w:r>
      <w:r w:rsidR="000542CD" w:rsidRPr="00960933">
        <w:rPr>
          <w:rFonts w:ascii="SimSun" w:hAnsi="SimSun" w:hint="eastAsia"/>
          <w:szCs w:val="22"/>
        </w:rPr>
        <w:t>”</w:t>
      </w:r>
      <w:r w:rsidR="005D53A2" w:rsidRPr="00960933">
        <w:rPr>
          <w:rFonts w:ascii="SimSun" w:hAnsi="SimSun"/>
          <w:szCs w:val="22"/>
        </w:rPr>
        <w:t>提供的支持至关重要。</w:t>
      </w:r>
      <w:r w:rsidR="0026056E" w:rsidRPr="00960933">
        <w:rPr>
          <w:rFonts w:ascii="SimSun" w:hAnsi="SimSun" w:hint="eastAsia"/>
          <w:szCs w:val="22"/>
        </w:rPr>
        <w:t>产权组织于</w:t>
      </w:r>
      <w:r w:rsidR="0026056E" w:rsidRPr="00960933">
        <w:rPr>
          <w:rFonts w:ascii="SimSun" w:hAnsi="SimSun"/>
          <w:szCs w:val="22"/>
        </w:rPr>
        <w:t>2025</w:t>
      </w:r>
      <w:r w:rsidR="0026056E" w:rsidRPr="00960933">
        <w:rPr>
          <w:rFonts w:ascii="SimSun" w:hAnsi="SimSun" w:hint="eastAsia"/>
          <w:szCs w:val="22"/>
        </w:rPr>
        <w:t>年</w:t>
      </w:r>
      <w:r w:rsidR="0026056E" w:rsidRPr="00960933">
        <w:rPr>
          <w:rFonts w:ascii="SimSun" w:hAnsi="SimSun"/>
          <w:szCs w:val="22"/>
        </w:rPr>
        <w:t>5</w:t>
      </w:r>
      <w:r w:rsidR="0026056E" w:rsidRPr="00960933">
        <w:rPr>
          <w:rFonts w:ascii="SimSun" w:hAnsi="SimSun" w:hint="eastAsia"/>
          <w:szCs w:val="22"/>
        </w:rPr>
        <w:t>月举办了首届面向最不发达国家驻日内瓦代表的培训，并新推出了</w:t>
      </w:r>
      <w:r w:rsidR="005D53A2" w:rsidRPr="00960933">
        <w:rPr>
          <w:rFonts w:ascii="SimSun" w:hAnsi="SimSun"/>
          <w:szCs w:val="22"/>
        </w:rPr>
        <w:t>最不发达国家</w:t>
      </w:r>
      <w:r w:rsidR="0026056E" w:rsidRPr="00960933">
        <w:rPr>
          <w:rFonts w:ascii="SimSun" w:hAnsi="SimSun" w:hint="eastAsia"/>
          <w:szCs w:val="22"/>
        </w:rPr>
        <w:t>在</w:t>
      </w:r>
      <w:r w:rsidR="005D53A2" w:rsidRPr="00960933">
        <w:rPr>
          <w:rFonts w:ascii="SimSun" w:hAnsi="SimSun"/>
          <w:szCs w:val="22"/>
        </w:rPr>
        <w:t>专利与技术法</w:t>
      </w:r>
      <w:r w:rsidR="0026056E" w:rsidRPr="00960933">
        <w:rPr>
          <w:rFonts w:ascii="SimSun" w:hAnsi="SimSun" w:hint="eastAsia"/>
          <w:szCs w:val="22"/>
        </w:rPr>
        <w:t>方面脱离支持一揽子工具包，这些都</w:t>
      </w:r>
      <w:r w:rsidR="005D53A2" w:rsidRPr="00960933">
        <w:rPr>
          <w:rFonts w:ascii="SimSun" w:hAnsi="SimSun"/>
          <w:szCs w:val="22"/>
        </w:rPr>
        <w:t>是值得欢迎的进展</w:t>
      </w:r>
      <w:r w:rsidR="0026056E" w:rsidRPr="00960933">
        <w:rPr>
          <w:rFonts w:ascii="SimSun" w:hAnsi="SimSun" w:hint="eastAsia"/>
          <w:szCs w:val="22"/>
        </w:rPr>
        <w:t>。产权组织还在支持最不发达国家实施《与贸易有关的知识产权协定》（</w:t>
      </w:r>
      <w:r w:rsidR="000F50F6">
        <w:rPr>
          <w:rFonts w:ascii="SimSun" w:hAnsi="SimSun" w:hint="eastAsia"/>
          <w:szCs w:val="22"/>
        </w:rPr>
        <w:t>《</w:t>
      </w:r>
      <w:r w:rsidR="0026056E" w:rsidRPr="00960933">
        <w:rPr>
          <w:rFonts w:ascii="SimSun" w:hAnsi="SimSun"/>
          <w:szCs w:val="22"/>
        </w:rPr>
        <w:t>TRIPS</w:t>
      </w:r>
      <w:r w:rsidR="0026056E" w:rsidRPr="00960933">
        <w:rPr>
          <w:rFonts w:ascii="SimSun" w:hAnsi="SimSun" w:hint="eastAsia"/>
          <w:szCs w:val="22"/>
        </w:rPr>
        <w:t>协定</w:t>
      </w:r>
      <w:r w:rsidR="000F50F6">
        <w:rPr>
          <w:rFonts w:ascii="SimSun" w:hAnsi="SimSun" w:hint="eastAsia"/>
          <w:szCs w:val="22"/>
        </w:rPr>
        <w:t>》</w:t>
      </w:r>
      <w:r w:rsidR="0026056E" w:rsidRPr="00960933">
        <w:rPr>
          <w:rFonts w:ascii="SimSun" w:hAnsi="SimSun" w:hint="eastAsia"/>
          <w:szCs w:val="22"/>
        </w:rPr>
        <w:t>）方面发挥了卓越作用。</w:t>
      </w:r>
      <w:r w:rsidR="005D53A2" w:rsidRPr="00960933">
        <w:rPr>
          <w:rFonts w:ascii="SimSun" w:hAnsi="SimSun"/>
          <w:szCs w:val="22"/>
        </w:rPr>
        <w:t>该集团敦促产权组织继续在其各项机制中</w:t>
      </w:r>
      <w:r w:rsidR="0026056E" w:rsidRPr="00960933">
        <w:rPr>
          <w:rFonts w:ascii="SimSun" w:hAnsi="SimSun" w:hint="eastAsia"/>
          <w:szCs w:val="22"/>
        </w:rPr>
        <w:t>将与最不发达国家相关的考量纳入主流，并</w:t>
      </w:r>
      <w:r w:rsidR="0026056E" w:rsidRPr="00960933">
        <w:rPr>
          <w:rFonts w:ascii="SimSun" w:hAnsi="SimSun" w:hint="eastAsia"/>
          <w:szCs w:val="22"/>
        </w:rPr>
        <w:lastRenderedPageBreak/>
        <w:t>持续支持最不发达国家。</w:t>
      </w:r>
      <w:r w:rsidR="005D53A2" w:rsidRPr="00960933">
        <w:rPr>
          <w:rFonts w:ascii="SimSun" w:hAnsi="SimSun"/>
          <w:szCs w:val="22"/>
        </w:rPr>
        <w:t>应采取更多措施落实发展议程建议。希望</w:t>
      </w:r>
      <w:r w:rsidR="00BB53FD" w:rsidRPr="00960933">
        <w:rPr>
          <w:rFonts w:ascii="SimSun" w:hAnsi="SimSun"/>
          <w:szCs w:val="22"/>
        </w:rPr>
        <w:t>2026/27年</w:t>
      </w:r>
      <w:r w:rsidR="005D53A2" w:rsidRPr="00960933">
        <w:rPr>
          <w:rFonts w:ascii="SimSun" w:hAnsi="SimSun"/>
          <w:szCs w:val="22"/>
        </w:rPr>
        <w:t>工作计划和预算能更好地</w:t>
      </w:r>
      <w:r w:rsidR="0026056E" w:rsidRPr="00960933">
        <w:rPr>
          <w:rFonts w:ascii="SimSun" w:hAnsi="SimSun" w:hint="eastAsia"/>
          <w:szCs w:val="22"/>
        </w:rPr>
        <w:t>体现</w:t>
      </w:r>
      <w:r w:rsidR="005D53A2" w:rsidRPr="00960933">
        <w:rPr>
          <w:rFonts w:ascii="SimSun" w:hAnsi="SimSun"/>
          <w:szCs w:val="22"/>
        </w:rPr>
        <w:t>发展议程，</w:t>
      </w:r>
      <w:r w:rsidR="0026056E" w:rsidRPr="00960933">
        <w:rPr>
          <w:rFonts w:ascii="SimSun" w:hAnsi="SimSun" w:hint="eastAsia"/>
          <w:szCs w:val="22"/>
        </w:rPr>
        <w:t>造福</w:t>
      </w:r>
      <w:r w:rsidR="005D53A2" w:rsidRPr="00960933">
        <w:rPr>
          <w:rFonts w:ascii="SimSun" w:hAnsi="SimSun"/>
          <w:szCs w:val="22"/>
        </w:rPr>
        <w:t>最不发达国家。</w:t>
      </w:r>
      <w:r w:rsidR="0026056E" w:rsidRPr="00960933">
        <w:rPr>
          <w:rFonts w:ascii="SimSun" w:hAnsi="SimSun" w:hint="eastAsia"/>
          <w:szCs w:val="22"/>
        </w:rPr>
        <w:t>多边工作的成功是这些国家可持续发展的关键。</w:t>
      </w:r>
    </w:p>
    <w:p w14:paraId="0C8BD103" w14:textId="6FDC1CAD" w:rsidR="008B2115" w:rsidRPr="00960933" w:rsidRDefault="0026056E"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4"/>
        </w:rPr>
        <w:t>阿尔巴尼亚代表团赞同爱沙尼亚代表团代表</w:t>
      </w:r>
      <w:r w:rsidRPr="00960933">
        <w:rPr>
          <w:rFonts w:ascii="SimSun" w:hAnsi="SimSun"/>
          <w:szCs w:val="24"/>
        </w:rPr>
        <w:t>CEBS</w:t>
      </w:r>
      <w:r w:rsidRPr="00960933">
        <w:rPr>
          <w:rFonts w:ascii="SimSun" w:hAnsi="SimSun" w:hint="eastAsia"/>
          <w:szCs w:val="24"/>
        </w:rPr>
        <w:t>集团所作的发言，</w:t>
      </w:r>
      <w:r w:rsidR="008B2115" w:rsidRPr="00960933">
        <w:rPr>
          <w:rFonts w:ascii="SimSun" w:hAnsi="SimSun"/>
          <w:szCs w:val="24"/>
        </w:rPr>
        <w:t>重申对乌克兰的支持和团结。</w:t>
      </w:r>
      <w:r w:rsidR="004457F4" w:rsidRPr="00960933">
        <w:rPr>
          <w:rFonts w:ascii="SimSun" w:hAnsi="SimSun" w:hint="eastAsia"/>
          <w:szCs w:val="24"/>
        </w:rPr>
        <w:t>《</w:t>
      </w:r>
      <w:r w:rsidR="008B2115" w:rsidRPr="00960933">
        <w:rPr>
          <w:rFonts w:ascii="SimSun" w:hAnsi="SimSun"/>
          <w:szCs w:val="24"/>
        </w:rPr>
        <w:t>利雅得</w:t>
      </w:r>
      <w:r w:rsidR="004457F4" w:rsidRPr="00960933">
        <w:rPr>
          <w:rFonts w:ascii="SimSun" w:hAnsi="SimSun" w:hint="eastAsia"/>
          <w:szCs w:val="24"/>
        </w:rPr>
        <w:t>外观设计法</w:t>
      </w:r>
      <w:r w:rsidR="008B2115" w:rsidRPr="00960933">
        <w:rPr>
          <w:rFonts w:ascii="SimSun" w:hAnsi="SimSun"/>
          <w:szCs w:val="24"/>
        </w:rPr>
        <w:t>条约</w:t>
      </w:r>
      <w:r w:rsidR="004457F4" w:rsidRPr="00960933">
        <w:rPr>
          <w:rFonts w:ascii="SimSun" w:hAnsi="SimSun" w:hint="eastAsia"/>
          <w:szCs w:val="24"/>
        </w:rPr>
        <w:t>》</w:t>
      </w:r>
      <w:r w:rsidR="008B2115" w:rsidRPr="00960933">
        <w:rPr>
          <w:rFonts w:ascii="SimSun" w:hAnsi="SimSun"/>
          <w:szCs w:val="24"/>
        </w:rPr>
        <w:t>是使设计师能够保护其作品的重要一步。阿尔巴尼亚版权局局长被任命为</w:t>
      </w:r>
      <w:r w:rsidR="0035226F" w:rsidRPr="00960933">
        <w:rPr>
          <w:rFonts w:ascii="SimSun" w:hAnsi="SimSun" w:hint="eastAsia"/>
          <w:szCs w:val="24"/>
        </w:rPr>
        <w:t>执法</w:t>
      </w:r>
      <w:r w:rsidR="008B2115" w:rsidRPr="00960933">
        <w:rPr>
          <w:rFonts w:ascii="SimSun" w:hAnsi="SimSun"/>
          <w:szCs w:val="24"/>
        </w:rPr>
        <w:t>咨询委员会（ACE）</w:t>
      </w:r>
      <w:r w:rsidR="0035226F" w:rsidRPr="00960933">
        <w:rPr>
          <w:rFonts w:ascii="SimSun" w:hAnsi="SimSun"/>
          <w:szCs w:val="24"/>
        </w:rPr>
        <w:t>第十七届</w:t>
      </w:r>
      <w:r w:rsidR="0035226F" w:rsidRPr="00960933">
        <w:rPr>
          <w:rFonts w:ascii="SimSun" w:hAnsi="SimSun" w:hint="eastAsia"/>
          <w:szCs w:val="24"/>
        </w:rPr>
        <w:t>会议</w:t>
      </w:r>
      <w:r w:rsidR="008B2115" w:rsidRPr="00960933">
        <w:rPr>
          <w:rFonts w:ascii="SimSun" w:hAnsi="SimSun"/>
          <w:szCs w:val="24"/>
        </w:rPr>
        <w:t>副主席，</w:t>
      </w:r>
      <w:r w:rsidR="0035226F" w:rsidRPr="00960933">
        <w:rPr>
          <w:rFonts w:ascii="SimSun" w:hAnsi="SimSun" w:hint="eastAsia"/>
          <w:szCs w:val="24"/>
        </w:rPr>
        <w:t>凸</w:t>
      </w:r>
      <w:r w:rsidR="008B2115" w:rsidRPr="00960933">
        <w:rPr>
          <w:rFonts w:ascii="SimSun" w:hAnsi="SimSun"/>
          <w:szCs w:val="24"/>
        </w:rPr>
        <w:t>显了该国在国际知识产权领域的作用。国家版权法已</w:t>
      </w:r>
      <w:r w:rsidR="0063065B" w:rsidRPr="00960933">
        <w:rPr>
          <w:rFonts w:ascii="SimSun" w:hAnsi="SimSun" w:hint="eastAsia"/>
          <w:szCs w:val="24"/>
        </w:rPr>
        <w:t>作出</w:t>
      </w:r>
      <w:r w:rsidR="008B2115" w:rsidRPr="00960933">
        <w:rPr>
          <w:rFonts w:ascii="SimSun" w:hAnsi="SimSun"/>
          <w:szCs w:val="24"/>
        </w:rPr>
        <w:t>修订</w:t>
      </w:r>
      <w:r w:rsidR="0035226F" w:rsidRPr="00960933">
        <w:rPr>
          <w:rFonts w:ascii="SimSun" w:hAnsi="SimSun" w:hint="eastAsia"/>
          <w:szCs w:val="24"/>
        </w:rPr>
        <w:t>，</w:t>
      </w:r>
      <w:r w:rsidR="008B2115" w:rsidRPr="00960933">
        <w:rPr>
          <w:rFonts w:ascii="SimSun" w:hAnsi="SimSun"/>
          <w:szCs w:val="24"/>
        </w:rPr>
        <w:t>以规范数字领域</w:t>
      </w:r>
      <w:r w:rsidR="0063065B" w:rsidRPr="00960933">
        <w:rPr>
          <w:rFonts w:ascii="SimSun" w:hAnsi="SimSun" w:hint="eastAsia"/>
          <w:szCs w:val="24"/>
        </w:rPr>
        <w:t>的</w:t>
      </w:r>
      <w:r w:rsidR="008B2115" w:rsidRPr="00960933">
        <w:rPr>
          <w:rFonts w:ascii="SimSun" w:hAnsi="SimSun"/>
          <w:szCs w:val="24"/>
        </w:rPr>
        <w:t>关键利益</w:t>
      </w:r>
      <w:r w:rsidR="0063065B" w:rsidRPr="00960933">
        <w:rPr>
          <w:rFonts w:ascii="SimSun" w:hAnsi="SimSun" w:hint="eastAsia"/>
          <w:szCs w:val="24"/>
        </w:rPr>
        <w:t>攸关方</w:t>
      </w:r>
      <w:r w:rsidR="008B2115" w:rsidRPr="00960933">
        <w:rPr>
          <w:rFonts w:ascii="SimSun" w:hAnsi="SimSun"/>
          <w:szCs w:val="24"/>
        </w:rPr>
        <w:t>，同时确保权利得到保护。产权组织协助起草了立法修正案和补充条款，强调集体权利管理与</w:t>
      </w:r>
      <w:r w:rsidR="0063065B" w:rsidRPr="00960933">
        <w:rPr>
          <w:rFonts w:ascii="SimSun" w:hAnsi="SimSun" w:hint="eastAsia"/>
          <w:szCs w:val="24"/>
        </w:rPr>
        <w:t>执法</w:t>
      </w:r>
      <w:r w:rsidR="008B2115" w:rsidRPr="00960933">
        <w:rPr>
          <w:rFonts w:ascii="SimSun" w:hAnsi="SimSun"/>
          <w:szCs w:val="24"/>
        </w:rPr>
        <w:t>，并与国际最佳实践保持一致。除努力与《</w:t>
      </w:r>
      <w:r w:rsidR="0063065B" w:rsidRPr="00960933">
        <w:rPr>
          <w:rFonts w:ascii="SimSun" w:hAnsi="SimSun" w:cs="SimSun" w:hint="eastAsia"/>
          <w:szCs w:val="24"/>
        </w:rPr>
        <w:t>关于为盲人、视力障碍者或其他印刷品阅读障碍者获得已出版作品提供便利的马拉喀什条约</w:t>
      </w:r>
      <w:r w:rsidR="008B2115" w:rsidRPr="00960933">
        <w:rPr>
          <w:rFonts w:ascii="SimSun" w:hAnsi="SimSun"/>
          <w:szCs w:val="24"/>
        </w:rPr>
        <w:t>》</w:t>
      </w:r>
      <w:r w:rsidR="0063065B" w:rsidRPr="00960933">
        <w:rPr>
          <w:rFonts w:ascii="SimSun" w:hAnsi="SimSun" w:hint="eastAsia"/>
          <w:szCs w:val="24"/>
        </w:rPr>
        <w:t>保持一致外</w:t>
      </w:r>
      <w:r w:rsidR="008B2115" w:rsidRPr="00960933">
        <w:rPr>
          <w:rFonts w:ascii="SimSun" w:hAnsi="SimSun"/>
          <w:szCs w:val="24"/>
        </w:rPr>
        <w:t>，阿尔巴尼亚还与</w:t>
      </w:r>
      <w:r w:rsidR="0035226F" w:rsidRPr="00960933">
        <w:rPr>
          <w:rFonts w:ascii="SimSun" w:hAnsi="SimSun" w:hint="eastAsia"/>
          <w:szCs w:val="24"/>
        </w:rPr>
        <w:t>产权组织</w:t>
      </w:r>
      <w:r w:rsidR="008B2115" w:rsidRPr="00960933">
        <w:rPr>
          <w:rFonts w:ascii="SimSun" w:hAnsi="SimSun"/>
          <w:szCs w:val="24"/>
        </w:rPr>
        <w:t>合作制定了设定关税和版权费用的方法；进一步合作将包括版权领域</w:t>
      </w:r>
      <w:r w:rsidR="0063065B" w:rsidRPr="00960933">
        <w:rPr>
          <w:rFonts w:ascii="SimSun" w:hAnsi="SimSun" w:hint="eastAsia"/>
          <w:szCs w:val="24"/>
        </w:rPr>
        <w:t>的</w:t>
      </w:r>
      <w:r w:rsidR="008B2115" w:rsidRPr="00960933">
        <w:rPr>
          <w:rFonts w:ascii="SimSun" w:hAnsi="SimSun"/>
          <w:szCs w:val="24"/>
        </w:rPr>
        <w:t>创新、知识转移和能力建设举措。为根据欧盟委员会建议和欧盟法律法规</w:t>
      </w:r>
      <w:r w:rsidR="004F6410" w:rsidRPr="00960933">
        <w:rPr>
          <w:rFonts w:ascii="SimSun" w:hAnsi="SimSun" w:hint="eastAsia"/>
          <w:szCs w:val="24"/>
        </w:rPr>
        <w:t>实现工业产权法律框架的现代化</w:t>
      </w:r>
      <w:r w:rsidR="008B2115" w:rsidRPr="00960933">
        <w:rPr>
          <w:rFonts w:ascii="SimSun" w:hAnsi="SimSun"/>
          <w:szCs w:val="24"/>
        </w:rPr>
        <w:t>，已起草了</w:t>
      </w:r>
      <w:r w:rsidR="004F6410" w:rsidRPr="00960933">
        <w:rPr>
          <w:rFonts w:ascii="SimSun" w:hAnsi="SimSun" w:hint="eastAsia"/>
          <w:szCs w:val="24"/>
        </w:rPr>
        <w:t>关于</w:t>
      </w:r>
      <w:r w:rsidR="008B2115" w:rsidRPr="00960933">
        <w:rPr>
          <w:rFonts w:ascii="SimSun" w:hAnsi="SimSun"/>
          <w:szCs w:val="24"/>
        </w:rPr>
        <w:t>商标、专利、服务</w:t>
      </w:r>
      <w:r w:rsidR="004F6410" w:rsidRPr="00960933">
        <w:rPr>
          <w:rFonts w:ascii="SimSun" w:hAnsi="SimSun" w:hint="eastAsia"/>
          <w:szCs w:val="24"/>
        </w:rPr>
        <w:t>商标</w:t>
      </w:r>
      <w:r w:rsidR="008B2115" w:rsidRPr="00960933">
        <w:rPr>
          <w:rFonts w:ascii="SimSun" w:hAnsi="SimSun"/>
          <w:szCs w:val="24"/>
        </w:rPr>
        <w:t>、实用新型、工业</w:t>
      </w:r>
      <w:r w:rsidR="004F6410" w:rsidRPr="00960933">
        <w:rPr>
          <w:rFonts w:ascii="SimSun" w:hAnsi="SimSun" w:hint="eastAsia"/>
          <w:szCs w:val="24"/>
        </w:rPr>
        <w:t>品外观</w:t>
      </w:r>
      <w:r w:rsidR="008B2115" w:rsidRPr="00960933">
        <w:rPr>
          <w:rFonts w:ascii="SimSun" w:hAnsi="SimSun"/>
          <w:szCs w:val="24"/>
        </w:rPr>
        <w:t>设计、地理标志和原产地名称的专门法律，其中部分已获通过。2024年10月，工业产权总局（GDIP）与WIPO学院协调举办了一场关于</w:t>
      </w:r>
      <w:r w:rsidR="00D319CD" w:rsidRPr="00960933">
        <w:rPr>
          <w:rFonts w:ascii="SimSun" w:hAnsi="SimSun"/>
          <w:szCs w:val="24"/>
        </w:rPr>
        <w:t>知识产权的</w:t>
      </w:r>
      <w:r w:rsidR="008B2115" w:rsidRPr="00960933">
        <w:rPr>
          <w:rFonts w:ascii="SimSun" w:hAnsi="SimSun"/>
          <w:szCs w:val="24"/>
        </w:rPr>
        <w:t>讲座</w:t>
      </w:r>
      <w:r w:rsidR="00D319CD" w:rsidRPr="00960933">
        <w:rPr>
          <w:rFonts w:ascii="SimSun" w:hAnsi="SimSun"/>
          <w:szCs w:val="24"/>
        </w:rPr>
        <w:t>。</w:t>
      </w:r>
      <w:r w:rsidR="008B2115" w:rsidRPr="00960933">
        <w:rPr>
          <w:rFonts w:ascii="SimSun" w:hAnsi="SimSun"/>
          <w:szCs w:val="24"/>
        </w:rPr>
        <w:t>2024年11月，</w:t>
      </w:r>
      <w:r w:rsidR="004F6410" w:rsidRPr="00960933">
        <w:rPr>
          <w:rFonts w:ascii="SimSun" w:hAnsi="SimSun" w:hint="eastAsia"/>
          <w:szCs w:val="24"/>
        </w:rPr>
        <w:t>产权组织</w:t>
      </w:r>
      <w:r w:rsidR="008B2115" w:rsidRPr="00960933">
        <w:rPr>
          <w:rFonts w:ascii="SimSun" w:hAnsi="SimSun"/>
          <w:szCs w:val="24"/>
        </w:rPr>
        <w:t>与GDIP在</w:t>
      </w:r>
      <w:r w:rsidR="004F6410" w:rsidRPr="00960933">
        <w:rPr>
          <w:rFonts w:ascii="SimSun" w:hAnsi="SimSun" w:hint="eastAsia"/>
          <w:szCs w:val="24"/>
        </w:rPr>
        <w:t>地</w:t>
      </w:r>
      <w:r w:rsidR="008B2115" w:rsidRPr="00960933">
        <w:rPr>
          <w:rFonts w:ascii="SimSun" w:hAnsi="SimSun"/>
          <w:szCs w:val="24"/>
        </w:rPr>
        <w:t>拉纳举办了关于</w:t>
      </w:r>
      <w:r w:rsidR="0051449E" w:rsidRPr="00960933">
        <w:rPr>
          <w:rFonts w:ascii="SimSun" w:hAnsi="SimSun" w:hint="eastAsia"/>
          <w:szCs w:val="24"/>
        </w:rPr>
        <w:t>设立</w:t>
      </w:r>
      <w:r w:rsidR="008B2115" w:rsidRPr="00960933">
        <w:rPr>
          <w:rFonts w:ascii="SimSun" w:hAnsi="SimSun"/>
          <w:szCs w:val="24"/>
        </w:rPr>
        <w:t>技术转让办公室（TTO）的研讨会。阿尔巴尼亚参加了</w:t>
      </w:r>
      <w:r w:rsidR="0051449E" w:rsidRPr="00960933">
        <w:rPr>
          <w:rFonts w:ascii="SimSun" w:hAnsi="SimSun" w:hint="eastAsia"/>
          <w:szCs w:val="24"/>
        </w:rPr>
        <w:t>产权组织</w:t>
      </w:r>
      <w:r w:rsidR="008B2115" w:rsidRPr="00960933">
        <w:rPr>
          <w:rFonts w:ascii="SimSun" w:hAnsi="SimSun"/>
          <w:szCs w:val="24"/>
        </w:rPr>
        <w:t>针对CEBS集团国家举办的尼斯分类</w:t>
      </w:r>
      <w:r w:rsidR="0051449E" w:rsidRPr="00960933">
        <w:rPr>
          <w:rFonts w:ascii="SimSun" w:hAnsi="SimSun" w:hint="eastAsia"/>
          <w:szCs w:val="24"/>
        </w:rPr>
        <w:t>体系</w:t>
      </w:r>
      <w:r w:rsidR="008B2115" w:rsidRPr="00960933">
        <w:rPr>
          <w:rFonts w:ascii="SimSun" w:hAnsi="SimSun"/>
          <w:szCs w:val="24"/>
        </w:rPr>
        <w:t>培训，在全球创业周期间，</w:t>
      </w:r>
      <w:r w:rsidR="0051449E" w:rsidRPr="00960933">
        <w:rPr>
          <w:rFonts w:ascii="SimSun" w:hAnsi="SimSun" w:hint="eastAsia"/>
          <w:szCs w:val="24"/>
        </w:rPr>
        <w:t>产权组织</w:t>
      </w:r>
      <w:r w:rsidR="008B2115" w:rsidRPr="00960933">
        <w:rPr>
          <w:rFonts w:ascii="SimSun" w:hAnsi="SimSun"/>
          <w:szCs w:val="24"/>
        </w:rPr>
        <w:t>与GDIP在</w:t>
      </w:r>
      <w:r w:rsidR="0051449E" w:rsidRPr="00960933">
        <w:rPr>
          <w:rFonts w:ascii="SimSun" w:hAnsi="SimSun" w:hint="eastAsia"/>
          <w:szCs w:val="24"/>
        </w:rPr>
        <w:t>地</w:t>
      </w:r>
      <w:r w:rsidR="008B2115" w:rsidRPr="00960933">
        <w:rPr>
          <w:rFonts w:ascii="SimSun" w:hAnsi="SimSun"/>
          <w:szCs w:val="24"/>
        </w:rPr>
        <w:t>拉纳为初创企业举办了知识产权研讨会。WIPO学院</w:t>
      </w:r>
      <w:r w:rsidR="0051449E" w:rsidRPr="00960933">
        <w:rPr>
          <w:rFonts w:ascii="SimSun" w:hAnsi="SimSun" w:hint="eastAsia"/>
          <w:szCs w:val="24"/>
        </w:rPr>
        <w:t>即将推出一个面向法官和检察官的知识产权法在线模块。</w:t>
      </w:r>
      <w:r w:rsidR="00D319CD" w:rsidRPr="00960933">
        <w:rPr>
          <w:rFonts w:ascii="SimSun" w:hAnsi="SimSun"/>
          <w:szCs w:val="24"/>
        </w:rPr>
        <w:t>在产权组织</w:t>
      </w:r>
      <w:r w:rsidR="008B2115" w:rsidRPr="00960933">
        <w:rPr>
          <w:rFonts w:ascii="SimSun" w:hAnsi="SimSun"/>
          <w:szCs w:val="24"/>
        </w:rPr>
        <w:t>重建基金的支持下，该国</w:t>
      </w:r>
      <w:r w:rsidR="0051449E" w:rsidRPr="00960933">
        <w:rPr>
          <w:rFonts w:ascii="SimSun" w:hAnsi="SimSun" w:hint="eastAsia"/>
          <w:szCs w:val="24"/>
        </w:rPr>
        <w:t>的</w:t>
      </w:r>
      <w:r w:rsidR="008B2115" w:rsidRPr="00960933">
        <w:rPr>
          <w:rFonts w:ascii="SimSun" w:hAnsi="SimSun"/>
          <w:szCs w:val="24"/>
        </w:rPr>
        <w:t>两个注册地理标志将获得技术援助、推广、知识产权组合开发</w:t>
      </w:r>
      <w:r w:rsidR="0051449E" w:rsidRPr="00960933">
        <w:rPr>
          <w:rFonts w:ascii="SimSun" w:hAnsi="SimSun" w:hint="eastAsia"/>
          <w:szCs w:val="24"/>
        </w:rPr>
        <w:t>，并</w:t>
      </w:r>
      <w:r w:rsidR="008B2115" w:rsidRPr="00960933">
        <w:rPr>
          <w:rFonts w:ascii="SimSun" w:hAnsi="SimSun"/>
          <w:szCs w:val="24"/>
        </w:rPr>
        <w:t>参与国际展会。</w:t>
      </w:r>
    </w:p>
    <w:p w14:paraId="63E7592E" w14:textId="6C3BB77A" w:rsidR="008B2115" w:rsidRPr="00960933" w:rsidRDefault="0079749A"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szCs w:val="24"/>
        </w:rPr>
        <w:t>阿尔及利亚代表团以本国名义发言，</w:t>
      </w:r>
      <w:r w:rsidR="008420D8">
        <w:rPr>
          <w:rFonts w:ascii="SimSun" w:hAnsi="SimSun" w:hint="eastAsia"/>
          <w:szCs w:val="24"/>
        </w:rPr>
        <w:t>赞同</w:t>
      </w:r>
      <w:r w:rsidRPr="00960933">
        <w:rPr>
          <w:rFonts w:ascii="SimSun" w:hAnsi="SimSun"/>
          <w:szCs w:val="24"/>
        </w:rPr>
        <w:t>纳米比亚代表团代表非洲集团所作的</w:t>
      </w:r>
      <w:r w:rsidR="0051449E" w:rsidRPr="00960933">
        <w:rPr>
          <w:rFonts w:ascii="SimSun" w:hAnsi="SimSun" w:hint="eastAsia"/>
          <w:szCs w:val="24"/>
        </w:rPr>
        <w:t>发言</w:t>
      </w:r>
      <w:r w:rsidRPr="00960933">
        <w:rPr>
          <w:rFonts w:ascii="SimSun" w:hAnsi="SimSun"/>
          <w:szCs w:val="24"/>
        </w:rPr>
        <w:t>，以及</w:t>
      </w:r>
      <w:r w:rsidR="0051449E" w:rsidRPr="00960933">
        <w:rPr>
          <w:rFonts w:ascii="SimSun" w:hAnsi="SimSun" w:hint="eastAsia"/>
          <w:szCs w:val="24"/>
        </w:rPr>
        <w:t>自身</w:t>
      </w:r>
      <w:r w:rsidRPr="00960933">
        <w:rPr>
          <w:rFonts w:ascii="SimSun" w:hAnsi="SimSun"/>
          <w:szCs w:val="24"/>
        </w:rPr>
        <w:t>代表阿拉伯集团所作的</w:t>
      </w:r>
      <w:r w:rsidR="0051449E" w:rsidRPr="00960933">
        <w:rPr>
          <w:rFonts w:ascii="SimSun" w:hAnsi="SimSun" w:hint="eastAsia"/>
          <w:szCs w:val="24"/>
        </w:rPr>
        <w:t>发言</w:t>
      </w:r>
      <w:r w:rsidRPr="00960933">
        <w:rPr>
          <w:rFonts w:ascii="SimSun" w:hAnsi="SimSun"/>
          <w:szCs w:val="24"/>
        </w:rPr>
        <w:t>。产权组织应继续将发展纳入其政策和计划。阿尔及利亚支持</w:t>
      </w:r>
      <w:r w:rsidR="0051449E" w:rsidRPr="00960933">
        <w:rPr>
          <w:rFonts w:ascii="SimSun" w:hAnsi="SimSun" w:hint="eastAsia"/>
          <w:szCs w:val="24"/>
        </w:rPr>
        <w:t>拟议的</w:t>
      </w:r>
      <w:r w:rsidRPr="00960933">
        <w:rPr>
          <w:rFonts w:ascii="SimSun" w:hAnsi="SimSun"/>
          <w:szCs w:val="24"/>
        </w:rPr>
        <w:t>2026/27年</w:t>
      </w:r>
      <w:r w:rsidR="00275CB8" w:rsidRPr="00960933">
        <w:rPr>
          <w:rFonts w:ascii="SimSun" w:hAnsi="SimSun"/>
          <w:szCs w:val="24"/>
        </w:rPr>
        <w:t>工作</w:t>
      </w:r>
      <w:r w:rsidRPr="00960933">
        <w:rPr>
          <w:rFonts w:ascii="SimSun" w:hAnsi="SimSun"/>
          <w:szCs w:val="24"/>
        </w:rPr>
        <w:t>计划和预算，特别是关于发展</w:t>
      </w:r>
      <w:r w:rsidR="0051449E" w:rsidRPr="00960933">
        <w:rPr>
          <w:rFonts w:ascii="SimSun" w:hAnsi="SimSun" w:hint="eastAsia"/>
          <w:szCs w:val="24"/>
        </w:rPr>
        <w:t>举措</w:t>
      </w:r>
      <w:r w:rsidRPr="00960933">
        <w:rPr>
          <w:rFonts w:ascii="SimSun" w:hAnsi="SimSun"/>
          <w:szCs w:val="24"/>
        </w:rPr>
        <w:t>的部分，并欢迎延长</w:t>
      </w:r>
      <w:r w:rsidR="005C3A0E">
        <w:rPr>
          <w:rFonts w:ascii="SimSun" w:hAnsi="SimSun"/>
          <w:szCs w:val="24"/>
        </w:rPr>
        <w:t>IGC</w:t>
      </w:r>
      <w:r w:rsidR="0051449E" w:rsidRPr="00960933">
        <w:rPr>
          <w:rFonts w:ascii="SimSun" w:hAnsi="SimSun" w:hint="eastAsia"/>
          <w:szCs w:val="24"/>
        </w:rPr>
        <w:t>任务授权的提</w:t>
      </w:r>
      <w:r w:rsidR="004F29F9">
        <w:rPr>
          <w:rFonts w:ascii="SimSun" w:hAnsi="SimSun" w:hint="eastAsia"/>
          <w:szCs w:val="24"/>
        </w:rPr>
        <w:t>案</w:t>
      </w:r>
      <w:r w:rsidRPr="00960933">
        <w:rPr>
          <w:rFonts w:ascii="SimSun" w:hAnsi="SimSun"/>
          <w:szCs w:val="24"/>
        </w:rPr>
        <w:t>。版权相关的限制</w:t>
      </w:r>
      <w:r w:rsidR="0051449E" w:rsidRPr="00960933">
        <w:rPr>
          <w:rFonts w:ascii="SimSun" w:hAnsi="SimSun" w:hint="eastAsia"/>
          <w:szCs w:val="24"/>
        </w:rPr>
        <w:t>与</w:t>
      </w:r>
      <w:r w:rsidRPr="00960933">
        <w:rPr>
          <w:rFonts w:ascii="SimSun" w:hAnsi="SimSun"/>
          <w:szCs w:val="24"/>
        </w:rPr>
        <w:t>例外问题</w:t>
      </w:r>
      <w:r w:rsidR="0051449E" w:rsidRPr="00960933">
        <w:rPr>
          <w:rFonts w:ascii="SimSun" w:hAnsi="SimSun" w:hint="eastAsia"/>
          <w:szCs w:val="24"/>
        </w:rPr>
        <w:t>，</w:t>
      </w:r>
      <w:r w:rsidRPr="00960933">
        <w:rPr>
          <w:rFonts w:ascii="SimSun" w:hAnsi="SimSun"/>
          <w:szCs w:val="24"/>
        </w:rPr>
        <w:t>应通过具有法律约束力的</w:t>
      </w:r>
      <w:r w:rsidR="0051449E" w:rsidRPr="00960933">
        <w:rPr>
          <w:rFonts w:ascii="SimSun" w:hAnsi="SimSun" w:hint="eastAsia"/>
          <w:szCs w:val="24"/>
        </w:rPr>
        <w:t>案文予以</w:t>
      </w:r>
      <w:r w:rsidRPr="00960933">
        <w:rPr>
          <w:rFonts w:ascii="SimSun" w:hAnsi="SimSun"/>
          <w:szCs w:val="24"/>
        </w:rPr>
        <w:t>解决。产权组织与阿尔及利亚正</w:t>
      </w:r>
      <w:r w:rsidR="0051449E" w:rsidRPr="00960933">
        <w:rPr>
          <w:rFonts w:ascii="SimSun" w:hAnsi="SimSun" w:hint="eastAsia"/>
          <w:szCs w:val="24"/>
        </w:rPr>
        <w:t>在</w:t>
      </w:r>
      <w:r w:rsidRPr="00960933">
        <w:rPr>
          <w:rFonts w:ascii="SimSun" w:hAnsi="SimSun"/>
          <w:szCs w:val="24"/>
        </w:rPr>
        <w:t>密切合作，特别是通过产权组织</w:t>
      </w:r>
      <w:r w:rsidR="00A07D36">
        <w:rPr>
          <w:rFonts w:ascii="SimSun" w:hAnsi="SimSun" w:hint="eastAsia"/>
          <w:szCs w:val="24"/>
        </w:rPr>
        <w:t>驻</w:t>
      </w:r>
      <w:r w:rsidRPr="00960933">
        <w:rPr>
          <w:rFonts w:ascii="SimSun" w:hAnsi="SimSun"/>
          <w:szCs w:val="24"/>
        </w:rPr>
        <w:t>阿尔及利亚办事处。</w:t>
      </w:r>
      <w:r w:rsidR="0051449E" w:rsidRPr="00960933">
        <w:rPr>
          <w:rFonts w:ascii="SimSun" w:hAnsi="SimSun" w:hint="eastAsia"/>
          <w:szCs w:val="24"/>
        </w:rPr>
        <w:t>合作</w:t>
      </w:r>
      <w:r w:rsidRPr="00960933">
        <w:rPr>
          <w:rFonts w:ascii="SimSun" w:hAnsi="SimSun"/>
          <w:szCs w:val="24"/>
        </w:rPr>
        <w:t>项目包括与WIPO学院</w:t>
      </w:r>
      <w:r w:rsidR="0051449E" w:rsidRPr="00960933">
        <w:rPr>
          <w:rFonts w:ascii="SimSun" w:hAnsi="SimSun" w:hint="eastAsia"/>
          <w:szCs w:val="24"/>
        </w:rPr>
        <w:t>共同</w:t>
      </w:r>
      <w:r w:rsidRPr="00960933">
        <w:rPr>
          <w:rFonts w:ascii="SimSun" w:hAnsi="SimSun"/>
          <w:szCs w:val="24"/>
        </w:rPr>
        <w:t>建立知识产权教育和培训中心，</w:t>
      </w:r>
      <w:r w:rsidR="0051449E" w:rsidRPr="00960933">
        <w:rPr>
          <w:rFonts w:ascii="SimSun" w:hAnsi="SimSun" w:hint="eastAsia"/>
          <w:szCs w:val="24"/>
        </w:rPr>
        <w:t>还有</w:t>
      </w:r>
      <w:r w:rsidR="00732F7B" w:rsidRPr="00960933">
        <w:rPr>
          <w:rFonts w:ascii="SimSun" w:hAnsi="SimSun" w:hint="eastAsia"/>
          <w:szCs w:val="24"/>
        </w:rPr>
        <w:t>其他关于</w:t>
      </w:r>
      <w:r w:rsidRPr="00960933">
        <w:rPr>
          <w:rFonts w:ascii="SimSun" w:hAnsi="SimSun"/>
          <w:szCs w:val="24"/>
        </w:rPr>
        <w:t>创意产业孵化器</w:t>
      </w:r>
      <w:r w:rsidR="00732F7B" w:rsidRPr="00960933">
        <w:rPr>
          <w:rFonts w:ascii="SimSun" w:hAnsi="SimSun" w:hint="eastAsia"/>
          <w:szCs w:val="24"/>
        </w:rPr>
        <w:t>、</w:t>
      </w:r>
      <w:r w:rsidRPr="00960933">
        <w:rPr>
          <w:rFonts w:ascii="SimSun" w:hAnsi="SimSun"/>
          <w:szCs w:val="24"/>
        </w:rPr>
        <w:t>知识产权与旅游</w:t>
      </w:r>
      <w:r w:rsidR="00732F7B" w:rsidRPr="00960933">
        <w:rPr>
          <w:rFonts w:ascii="SimSun" w:hAnsi="SimSun" w:hint="eastAsia"/>
          <w:szCs w:val="24"/>
        </w:rPr>
        <w:t>业、</w:t>
      </w:r>
      <w:r w:rsidRPr="00960933">
        <w:rPr>
          <w:rFonts w:ascii="SimSun" w:hAnsi="SimSun"/>
          <w:szCs w:val="24"/>
        </w:rPr>
        <w:t>通过移动应用程序在阿拉伯地区推广商标（阿尔及利亚已被选为马格里布地区的示范国家）以及通过地理标志和集体</w:t>
      </w:r>
      <w:r w:rsidR="00732F7B" w:rsidRPr="00960933">
        <w:rPr>
          <w:rFonts w:ascii="SimSun" w:hAnsi="SimSun" w:hint="eastAsia"/>
          <w:szCs w:val="24"/>
        </w:rPr>
        <w:t>商标</w:t>
      </w:r>
      <w:r w:rsidRPr="00960933">
        <w:rPr>
          <w:rFonts w:ascii="SimSun" w:hAnsi="SimSun"/>
          <w:szCs w:val="24"/>
        </w:rPr>
        <w:t>保护和</w:t>
      </w:r>
      <w:r w:rsidR="00732F7B" w:rsidRPr="00960933">
        <w:rPr>
          <w:rFonts w:ascii="SimSun" w:hAnsi="SimSun" w:hint="eastAsia"/>
          <w:szCs w:val="24"/>
        </w:rPr>
        <w:t>营销</w:t>
      </w:r>
      <w:r w:rsidRPr="00960933">
        <w:rPr>
          <w:rFonts w:ascii="SimSun" w:hAnsi="SimSun"/>
          <w:szCs w:val="24"/>
        </w:rPr>
        <w:t>本地产品</w:t>
      </w:r>
      <w:r w:rsidR="00732F7B" w:rsidRPr="00960933">
        <w:rPr>
          <w:rFonts w:ascii="SimSun" w:hAnsi="SimSun" w:hint="eastAsia"/>
          <w:szCs w:val="24"/>
        </w:rPr>
        <w:t>的项目</w:t>
      </w:r>
      <w:r w:rsidRPr="00960933">
        <w:rPr>
          <w:rFonts w:ascii="SimSun" w:hAnsi="SimSun"/>
          <w:szCs w:val="24"/>
        </w:rPr>
        <w:t>。政府已启动多项举措，包括</w:t>
      </w:r>
      <w:r w:rsidR="00732F7B" w:rsidRPr="00960933">
        <w:rPr>
          <w:rFonts w:ascii="SimSun" w:hAnsi="SimSun" w:hint="eastAsia"/>
          <w:szCs w:val="24"/>
        </w:rPr>
        <w:t>为</w:t>
      </w:r>
      <w:r w:rsidRPr="00960933">
        <w:rPr>
          <w:rFonts w:ascii="SimSun" w:hAnsi="SimSun"/>
          <w:szCs w:val="24"/>
        </w:rPr>
        <w:t>初创企业</w:t>
      </w:r>
      <w:r w:rsidR="00732F7B" w:rsidRPr="00960933">
        <w:rPr>
          <w:rFonts w:ascii="SimSun" w:hAnsi="SimSun" w:hint="eastAsia"/>
          <w:szCs w:val="24"/>
        </w:rPr>
        <w:t>建立企业</w:t>
      </w:r>
      <w:r w:rsidRPr="00960933">
        <w:rPr>
          <w:rFonts w:ascii="SimSun" w:hAnsi="SimSun"/>
          <w:szCs w:val="24"/>
        </w:rPr>
        <w:t>孵化器</w:t>
      </w:r>
      <w:r w:rsidR="002974C6" w:rsidRPr="00960933">
        <w:rPr>
          <w:rFonts w:ascii="SimSun" w:hAnsi="SimSun" w:hint="eastAsia"/>
          <w:szCs w:val="24"/>
        </w:rPr>
        <w:t>系统</w:t>
      </w:r>
      <w:r w:rsidRPr="00960933">
        <w:rPr>
          <w:rFonts w:ascii="SimSun" w:hAnsi="SimSun"/>
          <w:szCs w:val="24"/>
        </w:rPr>
        <w:t>；将数字</w:t>
      </w:r>
      <w:r w:rsidR="002974C6" w:rsidRPr="00960933">
        <w:rPr>
          <w:rFonts w:ascii="SimSun" w:hAnsi="SimSun" w:hint="eastAsia"/>
          <w:szCs w:val="24"/>
        </w:rPr>
        <w:t>化</w:t>
      </w:r>
      <w:r w:rsidRPr="00960933">
        <w:rPr>
          <w:rFonts w:ascii="SimSun" w:hAnsi="SimSun"/>
          <w:szCs w:val="24"/>
        </w:rPr>
        <w:t>转型作为保护知识产权的关键手段；成立学生发明家</w:t>
      </w:r>
      <w:r w:rsidR="002974C6" w:rsidRPr="00960933">
        <w:rPr>
          <w:rFonts w:ascii="SimSun" w:hAnsi="SimSun" w:hint="eastAsia"/>
          <w:szCs w:val="24"/>
        </w:rPr>
        <w:t>机构</w:t>
      </w:r>
      <w:r w:rsidRPr="00960933">
        <w:rPr>
          <w:rFonts w:ascii="SimSun" w:hAnsi="SimSun"/>
          <w:szCs w:val="24"/>
        </w:rPr>
        <w:t>；为大学配备技术与创新</w:t>
      </w:r>
      <w:r w:rsidR="002974C6" w:rsidRPr="00960933">
        <w:rPr>
          <w:rFonts w:ascii="SimSun" w:hAnsi="SimSun" w:hint="eastAsia"/>
          <w:szCs w:val="24"/>
        </w:rPr>
        <w:t>支持</w:t>
      </w:r>
      <w:r w:rsidRPr="00960933">
        <w:rPr>
          <w:rFonts w:ascii="SimSun" w:hAnsi="SimSun"/>
          <w:szCs w:val="24"/>
        </w:rPr>
        <w:t>中心（TISC</w:t>
      </w:r>
      <w:r w:rsidR="002974C6" w:rsidRPr="00960933">
        <w:rPr>
          <w:rFonts w:ascii="SimSun" w:hAnsi="SimSun" w:hint="eastAsia"/>
          <w:szCs w:val="24"/>
        </w:rPr>
        <w:t>）（</w:t>
      </w:r>
      <w:r w:rsidRPr="00960933">
        <w:rPr>
          <w:rFonts w:ascii="SimSun" w:hAnsi="SimSun"/>
          <w:szCs w:val="24"/>
        </w:rPr>
        <w:t>目前已有131个）；</w:t>
      </w:r>
      <w:r w:rsidR="002974C6" w:rsidRPr="00960933">
        <w:rPr>
          <w:rFonts w:ascii="SimSun" w:hAnsi="SimSun" w:hint="eastAsia"/>
          <w:szCs w:val="24"/>
        </w:rPr>
        <w:t>推出关于科研和中小企业支持诊所的示范性知识产权政策，例如</w:t>
      </w:r>
      <w:proofErr w:type="spellStart"/>
      <w:r w:rsidR="002974C6" w:rsidRPr="00960933">
        <w:rPr>
          <w:rFonts w:ascii="SimSun" w:hAnsi="SimSun"/>
          <w:szCs w:val="24"/>
        </w:rPr>
        <w:t>Moubadar’Art</w:t>
      </w:r>
      <w:proofErr w:type="spellEnd"/>
      <w:r w:rsidR="002974C6" w:rsidRPr="00960933">
        <w:rPr>
          <w:rFonts w:ascii="SimSun" w:hAnsi="SimSun" w:hint="eastAsia"/>
          <w:szCs w:val="24"/>
        </w:rPr>
        <w:t>和支持企业的“成功倡议”</w:t>
      </w:r>
      <w:r w:rsidRPr="00960933">
        <w:rPr>
          <w:rFonts w:ascii="SimSun" w:hAnsi="SimSun"/>
          <w:szCs w:val="24"/>
        </w:rPr>
        <w:t>；以及</w:t>
      </w:r>
      <w:r w:rsidR="00D319CD" w:rsidRPr="00960933">
        <w:rPr>
          <w:rFonts w:ascii="SimSun" w:hAnsi="SimSun"/>
          <w:szCs w:val="24"/>
        </w:rPr>
        <w:t>最终确定</w:t>
      </w:r>
      <w:r w:rsidRPr="00960933">
        <w:rPr>
          <w:rFonts w:ascii="SimSun" w:hAnsi="SimSun"/>
          <w:szCs w:val="24"/>
        </w:rPr>
        <w:t>国家知识产权战略。阿尔及利亚已被选为阿拉伯国家联盟（</w:t>
      </w:r>
      <w:r w:rsidR="000F50F6">
        <w:rPr>
          <w:rFonts w:ascii="SimSun" w:hAnsi="SimSun" w:hint="eastAsia"/>
          <w:szCs w:val="24"/>
        </w:rPr>
        <w:t>阿盟</w:t>
      </w:r>
      <w:r w:rsidRPr="00960933">
        <w:rPr>
          <w:rFonts w:ascii="SimSun" w:hAnsi="SimSun"/>
          <w:szCs w:val="24"/>
        </w:rPr>
        <w:t>）知识产权常设技术委员会主席，将于2025年底主办阿拉伯国家版权</w:t>
      </w:r>
      <w:r w:rsidR="002974C6" w:rsidRPr="00960933">
        <w:rPr>
          <w:rFonts w:ascii="SimSun" w:hAnsi="SimSun" w:hint="eastAsia"/>
          <w:szCs w:val="24"/>
        </w:rPr>
        <w:t>局</w:t>
      </w:r>
      <w:r w:rsidRPr="00960933">
        <w:rPr>
          <w:rFonts w:ascii="SimSun" w:hAnsi="SimSun"/>
          <w:szCs w:val="24"/>
        </w:rPr>
        <w:t>区域会议。该国</w:t>
      </w:r>
      <w:r w:rsidR="002974C6" w:rsidRPr="00960933">
        <w:rPr>
          <w:rFonts w:ascii="SimSun" w:hAnsi="SimSun" w:hint="eastAsia"/>
          <w:szCs w:val="24"/>
        </w:rPr>
        <w:t>已准备好在今年主办类似的区域知识产权相关活动。</w:t>
      </w:r>
    </w:p>
    <w:p w14:paraId="40078DAC" w14:textId="735C9DDA" w:rsidR="005C005B" w:rsidRPr="00960933" w:rsidRDefault="002974C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cs="SimSun" w:hint="eastAsia"/>
          <w:szCs w:val="24"/>
        </w:rPr>
        <w:t>安哥拉代表团赞同纳米比亚代表团代表非洲集团所作的发言，并表示安哥拉正在努力实现经济多元化并保障知识产权，包括提高知识产权意识。</w:t>
      </w:r>
      <w:r w:rsidR="005C005B" w:rsidRPr="00960933">
        <w:rPr>
          <w:rFonts w:ascii="SimSun" w:hAnsi="SimSun"/>
          <w:szCs w:val="24"/>
        </w:rPr>
        <w:t>该国已启动</w:t>
      </w:r>
      <w:r w:rsidRPr="00960933">
        <w:rPr>
          <w:rFonts w:ascii="SimSun" w:hAnsi="SimSun"/>
          <w:szCs w:val="22"/>
        </w:rPr>
        <w:t>产权组织</w:t>
      </w:r>
      <w:r w:rsidR="000542CD" w:rsidRPr="00960933">
        <w:rPr>
          <w:rFonts w:ascii="SimSun" w:hAnsi="SimSun" w:hint="eastAsia"/>
          <w:szCs w:val="22"/>
        </w:rPr>
        <w:t>“</w:t>
      </w:r>
      <w:r w:rsidRPr="00960933">
        <w:rPr>
          <w:rFonts w:ascii="SimSun" w:hAnsi="SimSun" w:hint="eastAsia"/>
          <w:szCs w:val="22"/>
        </w:rPr>
        <w:t>最不发达国家脱离支持一揽子方案</w:t>
      </w:r>
      <w:r w:rsidR="000542CD" w:rsidRPr="00960933">
        <w:rPr>
          <w:rFonts w:ascii="SimSun" w:hAnsi="SimSun" w:hint="eastAsia"/>
          <w:szCs w:val="22"/>
        </w:rPr>
        <w:t>”</w:t>
      </w:r>
      <w:r w:rsidRPr="00960933">
        <w:rPr>
          <w:rFonts w:ascii="SimSun" w:hAnsi="SimSun" w:hint="eastAsia"/>
          <w:szCs w:val="22"/>
        </w:rPr>
        <w:t>下的各项活动</w:t>
      </w:r>
      <w:r w:rsidR="005C005B" w:rsidRPr="00960933">
        <w:rPr>
          <w:rFonts w:ascii="SimSun" w:hAnsi="SimSun"/>
          <w:szCs w:val="24"/>
        </w:rPr>
        <w:t>，实施了工业产权管理</w:t>
      </w:r>
      <w:r w:rsidRPr="00960933">
        <w:rPr>
          <w:rFonts w:ascii="SimSun" w:hAnsi="SimSun" w:cs="SimSun" w:hint="eastAsia"/>
          <w:szCs w:val="24"/>
        </w:rPr>
        <w:t>系统</w:t>
      </w:r>
      <w:r w:rsidR="005C005B" w:rsidRPr="00960933">
        <w:rPr>
          <w:rFonts w:ascii="SimSun" w:hAnsi="SimSun"/>
          <w:szCs w:val="24"/>
        </w:rPr>
        <w:t>（IPAS），并于2024年启动了知识产权促进青年创新项目。安哥拉已加入《保护工业产权巴黎公约》和《专利合作条约》（PCT），即将加入《马拉喀什条约》，并正致力于加入《商标国际注册马德里协定</w:t>
      </w:r>
      <w:r w:rsidR="00EB79FB" w:rsidRPr="00960933">
        <w:rPr>
          <w:rFonts w:ascii="SimSun" w:hAnsi="SimSun" w:cs="SimSun" w:hint="eastAsia"/>
          <w:szCs w:val="24"/>
        </w:rPr>
        <w:t>有关</w:t>
      </w:r>
      <w:r w:rsidR="005C005B" w:rsidRPr="00960933">
        <w:rPr>
          <w:rFonts w:ascii="SimSun" w:hAnsi="SimSun"/>
          <w:szCs w:val="24"/>
        </w:rPr>
        <w:t>议定书》（</w:t>
      </w:r>
      <w:r w:rsidR="000F50F6">
        <w:rPr>
          <w:rFonts w:ascii="SimSun" w:hAnsi="SimSun" w:hint="eastAsia"/>
          <w:szCs w:val="24"/>
        </w:rPr>
        <w:t>《</w:t>
      </w:r>
      <w:r w:rsidR="005C005B" w:rsidRPr="00960933">
        <w:rPr>
          <w:rFonts w:ascii="SimSun" w:hAnsi="SimSun"/>
          <w:szCs w:val="24"/>
        </w:rPr>
        <w:t>马德里议定书</w:t>
      </w:r>
      <w:r w:rsidR="000F50F6">
        <w:rPr>
          <w:rFonts w:ascii="SimSun" w:hAnsi="SimSun" w:hint="eastAsia"/>
          <w:szCs w:val="24"/>
        </w:rPr>
        <w:t>》</w:t>
      </w:r>
      <w:r w:rsidR="005C005B" w:rsidRPr="00960933">
        <w:rPr>
          <w:rFonts w:ascii="SimSun" w:hAnsi="SimSun"/>
          <w:szCs w:val="24"/>
        </w:rPr>
        <w:t>）</w:t>
      </w:r>
      <w:r w:rsidR="00EB79FB" w:rsidRPr="00960933">
        <w:rPr>
          <w:rFonts w:ascii="SimSun" w:hAnsi="SimSun" w:cs="SimSun" w:hint="eastAsia"/>
          <w:szCs w:val="24"/>
        </w:rPr>
        <w:t>、</w:t>
      </w:r>
      <w:r w:rsidR="000F50F6">
        <w:rPr>
          <w:rFonts w:ascii="SimSun" w:hAnsi="SimSun" w:cs="SimSun" w:hint="eastAsia"/>
          <w:szCs w:val="24"/>
        </w:rPr>
        <w:t>《</w:t>
      </w:r>
      <w:r w:rsidR="005C005B" w:rsidRPr="00960933">
        <w:rPr>
          <w:rFonts w:ascii="SimSun" w:hAnsi="SimSun"/>
          <w:szCs w:val="24"/>
        </w:rPr>
        <w:t>GRATK条约</w:t>
      </w:r>
      <w:r w:rsidR="000F50F6">
        <w:rPr>
          <w:rFonts w:ascii="SimSun" w:hAnsi="SimSun" w:hint="eastAsia"/>
          <w:szCs w:val="24"/>
        </w:rPr>
        <w:t>》</w:t>
      </w:r>
      <w:r w:rsidR="005C005B" w:rsidRPr="00960933">
        <w:rPr>
          <w:rFonts w:ascii="SimSun" w:hAnsi="SimSun"/>
          <w:szCs w:val="24"/>
        </w:rPr>
        <w:t>、《保护文学和艺术作品</w:t>
      </w:r>
      <w:r w:rsidR="000F50F6" w:rsidRPr="00960933">
        <w:rPr>
          <w:rFonts w:ascii="SimSun" w:hAnsi="SimSun"/>
          <w:szCs w:val="24"/>
        </w:rPr>
        <w:t>伯尔尼</w:t>
      </w:r>
      <w:r w:rsidR="005C005B" w:rsidRPr="00960933">
        <w:rPr>
          <w:rFonts w:ascii="SimSun" w:hAnsi="SimSun"/>
          <w:szCs w:val="24"/>
        </w:rPr>
        <w:t>公约》</w:t>
      </w:r>
      <w:r w:rsidR="00EB79FB" w:rsidRPr="00960933">
        <w:rPr>
          <w:rFonts w:ascii="SimSun" w:hAnsi="SimSun" w:cs="SimSun" w:hint="eastAsia"/>
          <w:szCs w:val="24"/>
        </w:rPr>
        <w:t>和</w:t>
      </w:r>
      <w:r w:rsidR="005C005B" w:rsidRPr="00960933">
        <w:rPr>
          <w:rFonts w:ascii="SimSun" w:hAnsi="SimSun"/>
          <w:szCs w:val="24"/>
        </w:rPr>
        <w:t>《</w:t>
      </w:r>
      <w:r w:rsidR="00EB79FB" w:rsidRPr="00960933">
        <w:rPr>
          <w:rFonts w:ascii="SimSun" w:hAnsi="SimSun" w:cs="SimSun" w:hint="eastAsia"/>
          <w:szCs w:val="24"/>
        </w:rPr>
        <w:t>保护表演者、录音制品制作者和广播组织罗马公约</w:t>
      </w:r>
      <w:r w:rsidR="005C005B" w:rsidRPr="00960933">
        <w:rPr>
          <w:rFonts w:ascii="SimSun" w:hAnsi="SimSun"/>
          <w:szCs w:val="24"/>
        </w:rPr>
        <w:t>》。安哥拉欢迎</w:t>
      </w:r>
      <w:r w:rsidR="00EB79FB" w:rsidRPr="00960933">
        <w:rPr>
          <w:rFonts w:ascii="SimSun" w:hAnsi="SimSun" w:cs="SimSun" w:hint="eastAsia"/>
          <w:szCs w:val="24"/>
        </w:rPr>
        <w:t>在音乐流媒体时代为青年葡语音乐家赋能联合项目的批准</w:t>
      </w:r>
      <w:r w:rsidR="005C005B" w:rsidRPr="00960933">
        <w:rPr>
          <w:rFonts w:ascii="SimSun" w:hAnsi="SimSun"/>
          <w:szCs w:val="24"/>
        </w:rPr>
        <w:t>。</w:t>
      </w:r>
      <w:r w:rsidR="00EB79FB" w:rsidRPr="00960933">
        <w:rPr>
          <w:rFonts w:ascii="SimSun" w:hAnsi="SimSun" w:cs="SimSun" w:hint="eastAsia"/>
          <w:szCs w:val="24"/>
        </w:rPr>
        <w:t>该国也正在越来越多地利用WIPO学院提供的机会。</w:t>
      </w:r>
      <w:r w:rsidR="006718EA" w:rsidRPr="00960933">
        <w:rPr>
          <w:rFonts w:ascii="SimSun" w:hAnsi="SimSun" w:cs="SimSun" w:hint="eastAsia"/>
          <w:szCs w:val="24"/>
        </w:rPr>
        <w:t>产权组织可以采取策略，从代表性不足的国家聘用工作人员，并扩大硕士课程、产权组织青年专家计划（</w:t>
      </w:r>
      <w:r w:rsidR="006718EA" w:rsidRPr="00960933">
        <w:rPr>
          <w:rFonts w:ascii="SimSun" w:hAnsi="SimSun"/>
          <w:szCs w:val="24"/>
        </w:rPr>
        <w:t>YEP</w:t>
      </w:r>
      <w:r w:rsidR="006718EA" w:rsidRPr="00960933">
        <w:rPr>
          <w:rFonts w:ascii="SimSun" w:hAnsi="SimSun" w:cs="SimSun" w:hint="eastAsia"/>
          <w:szCs w:val="24"/>
        </w:rPr>
        <w:t>）和实习机会的覆盖面。</w:t>
      </w:r>
      <w:r w:rsidR="006718EA" w:rsidRPr="00960933">
        <w:rPr>
          <w:rFonts w:ascii="SimSun" w:hAnsi="SimSun" w:hint="eastAsia"/>
        </w:rPr>
        <w:t>安</w:t>
      </w:r>
      <w:r w:rsidR="006718EA" w:rsidRPr="00960933">
        <w:rPr>
          <w:rFonts w:ascii="SimSun" w:hAnsi="SimSun" w:hint="eastAsia"/>
        </w:rPr>
        <w:lastRenderedPageBreak/>
        <w:t>哥拉正在考虑招收候选人参加产权组织外交官和贸易官员知识产权培训计划。正在建设的罗安达科技园区旨在促进创新，加强国家科技创新（</w:t>
      </w:r>
      <w:r w:rsidR="006718EA" w:rsidRPr="00960933">
        <w:rPr>
          <w:rFonts w:ascii="SimSun" w:hAnsi="SimSun"/>
        </w:rPr>
        <w:t>STI</w:t>
      </w:r>
      <w:r w:rsidR="006718EA" w:rsidRPr="00960933">
        <w:rPr>
          <w:rFonts w:ascii="SimSun" w:hAnsi="SimSun" w:hint="eastAsia"/>
        </w:rPr>
        <w:t>）体系，这将对该国在全球创新指数（</w:t>
      </w:r>
      <w:r w:rsidR="006718EA" w:rsidRPr="00960933">
        <w:rPr>
          <w:rFonts w:ascii="SimSun" w:hAnsi="SimSun"/>
        </w:rPr>
        <w:t>GII</w:t>
      </w:r>
      <w:r w:rsidR="006718EA" w:rsidRPr="00960933">
        <w:rPr>
          <w:rFonts w:ascii="SimSun" w:hAnsi="SimSun" w:hint="eastAsia"/>
        </w:rPr>
        <w:t>）中的排名产生积极影响。</w:t>
      </w:r>
    </w:p>
    <w:p w14:paraId="26BEEB3D" w14:textId="31EE84D9" w:rsidR="00E31A70" w:rsidRPr="00960933" w:rsidRDefault="00E31A70" w:rsidP="00836634">
      <w:pPr>
        <w:pStyle w:val="ONUME"/>
        <w:tabs>
          <w:tab w:val="clear" w:pos="567"/>
        </w:tabs>
        <w:overflowPunct w:val="0"/>
        <w:spacing w:afterLines="50" w:after="120" w:line="340" w:lineRule="atLeast"/>
        <w:jc w:val="both"/>
        <w:rPr>
          <w:rFonts w:ascii="SimSun" w:hAnsi="SimSun"/>
        </w:rPr>
      </w:pPr>
      <w:r w:rsidRPr="00960933">
        <w:rPr>
          <w:rFonts w:ascii="SimSun" w:hAnsi="SimSun"/>
        </w:rPr>
        <w:t>安提瓜和巴布达代表团</w:t>
      </w:r>
      <w:r w:rsidR="006718EA" w:rsidRPr="00960933">
        <w:rPr>
          <w:rFonts w:ascii="SimSun" w:hAnsi="SimSun" w:hint="eastAsia"/>
        </w:rPr>
        <w:t>赞同</w:t>
      </w:r>
      <w:r w:rsidR="00D866F6" w:rsidRPr="00960933">
        <w:rPr>
          <w:rFonts w:ascii="SimSun" w:hAnsi="SimSun"/>
        </w:rPr>
        <w:t>厄瓜多尔代表团</w:t>
      </w:r>
      <w:r w:rsidRPr="00960933">
        <w:rPr>
          <w:rFonts w:ascii="SimSun" w:hAnsi="SimSun"/>
        </w:rPr>
        <w:t>代表</w:t>
      </w:r>
      <w:r w:rsidR="006718EA" w:rsidRPr="00960933">
        <w:rPr>
          <w:rFonts w:ascii="SimSun" w:hAnsi="SimSun" w:hint="eastAsia"/>
        </w:rPr>
        <w:t>拉加集团</w:t>
      </w:r>
      <w:r w:rsidR="00D866F6" w:rsidRPr="00960933">
        <w:rPr>
          <w:rFonts w:ascii="SimSun" w:hAnsi="SimSun"/>
        </w:rPr>
        <w:t>所作的</w:t>
      </w:r>
      <w:r w:rsidR="006718EA" w:rsidRPr="00960933">
        <w:rPr>
          <w:rFonts w:ascii="SimSun" w:hAnsi="SimSun" w:hint="eastAsia"/>
        </w:rPr>
        <w:t>发言</w:t>
      </w:r>
      <w:r w:rsidR="00D866F6" w:rsidRPr="00960933">
        <w:rPr>
          <w:rFonts w:ascii="SimSun" w:hAnsi="SimSun"/>
        </w:rPr>
        <w:t>，</w:t>
      </w:r>
      <w:r w:rsidR="001150D8" w:rsidRPr="00960933">
        <w:rPr>
          <w:rFonts w:ascii="SimSun" w:hAnsi="SimSun" w:hint="eastAsia"/>
        </w:rPr>
        <w:t>并赞扬产权组织提供的重要行政和技术支持，特别是其重建基金。该基金为该国于</w:t>
      </w:r>
      <w:r w:rsidR="001150D8" w:rsidRPr="00960933">
        <w:rPr>
          <w:rFonts w:ascii="SimSun" w:hAnsi="SimSun"/>
        </w:rPr>
        <w:t>2024</w:t>
      </w:r>
      <w:r w:rsidR="001150D8" w:rsidRPr="00960933">
        <w:rPr>
          <w:rFonts w:ascii="SimSun" w:hAnsi="SimSun" w:hint="eastAsia"/>
        </w:rPr>
        <w:t>年注册首批三项集体商标（蜂蜜产品）以及于</w:t>
      </w:r>
      <w:r w:rsidR="001150D8" w:rsidRPr="00960933">
        <w:rPr>
          <w:rFonts w:ascii="SimSun" w:hAnsi="SimSun"/>
        </w:rPr>
        <w:t>2025</w:t>
      </w:r>
      <w:r w:rsidR="001150D8" w:rsidRPr="00960933">
        <w:rPr>
          <w:rFonts w:ascii="SimSun" w:hAnsi="SimSun" w:hint="eastAsia"/>
        </w:rPr>
        <w:t>年推广这些产品提供了支持。</w:t>
      </w:r>
      <w:r w:rsidRPr="00960933">
        <w:rPr>
          <w:rFonts w:ascii="SimSun" w:hAnsi="SimSun"/>
        </w:rPr>
        <w:t>该国政府已采取措施</w:t>
      </w:r>
      <w:r w:rsidR="0048413D" w:rsidRPr="00960933">
        <w:rPr>
          <w:rFonts w:ascii="SimSun" w:hAnsi="SimSun" w:hint="eastAsia"/>
        </w:rPr>
        <w:t>，</w:t>
      </w:r>
      <w:r w:rsidRPr="00960933">
        <w:rPr>
          <w:rFonts w:ascii="SimSun" w:hAnsi="SimSun"/>
        </w:rPr>
        <w:t>在各部委和部门培育尊重知识产权的文化。2024年底，该国</w:t>
      </w:r>
      <w:r w:rsidR="0048413D" w:rsidRPr="00960933">
        <w:rPr>
          <w:rFonts w:ascii="SimSun" w:hAnsi="SimSun" w:hint="eastAsia"/>
          <w:color w:val="000000" w:themeColor="text1"/>
        </w:rPr>
        <w:t>与产权组织合作，为年轻人举办了一场关于漫画和版权的研讨会。</w:t>
      </w:r>
      <w:r w:rsidRPr="00960933">
        <w:rPr>
          <w:rFonts w:ascii="SimSun" w:hAnsi="SimSun"/>
          <w:color w:val="000000" w:themeColor="text1"/>
        </w:rPr>
        <w:t>其他活动计划旨在增强年轻人对知识产权的尊重。</w:t>
      </w:r>
      <w:r w:rsidR="003104CF" w:rsidRPr="00960933">
        <w:rPr>
          <w:rFonts w:ascii="SimSun" w:hAnsi="SimSun" w:hint="eastAsia"/>
        </w:rPr>
        <w:t>还计划开展其他活动，以在年轻人中树立尊重知识产权的观念。产权组织支持安提瓜和巴布达知识产权</w:t>
      </w:r>
      <w:r w:rsidR="002248C1" w:rsidRPr="00960933">
        <w:rPr>
          <w:rFonts w:ascii="SimSun" w:hAnsi="SimSun" w:hint="eastAsia"/>
        </w:rPr>
        <w:t>和</w:t>
      </w:r>
      <w:r w:rsidR="003104CF" w:rsidRPr="00960933">
        <w:rPr>
          <w:rFonts w:ascii="SimSun" w:hAnsi="SimSun" w:hint="eastAsia"/>
        </w:rPr>
        <w:t>商务局使用电子申请系统，并帮助培训商标和专利工作人员使用</w:t>
      </w:r>
      <w:r w:rsidR="003104CF" w:rsidRPr="00960933">
        <w:rPr>
          <w:rFonts w:ascii="SimSun" w:hAnsi="SimSun"/>
        </w:rPr>
        <w:t>IPAS 4.0</w:t>
      </w:r>
      <w:r w:rsidR="003104CF" w:rsidRPr="00960933">
        <w:rPr>
          <w:rFonts w:ascii="SimSun" w:hAnsi="SimSun" w:hint="eastAsia"/>
        </w:rPr>
        <w:t>。</w:t>
      </w:r>
      <w:r w:rsidRPr="00960933">
        <w:rPr>
          <w:rFonts w:ascii="SimSun" w:hAnsi="SimSun"/>
        </w:rPr>
        <w:t>随着</w:t>
      </w:r>
      <w:r w:rsidRPr="00960933">
        <w:rPr>
          <w:rFonts w:ascii="SimSun" w:hAnsi="SimSun"/>
          <w:color w:val="303030"/>
        </w:rPr>
        <w:t>最新</w:t>
      </w:r>
      <w:r w:rsidRPr="00960933">
        <w:rPr>
          <w:rStyle w:val="Strong"/>
          <w:rFonts w:ascii="SimSun" w:hAnsi="SimSun"/>
          <w:b w:val="0"/>
          <w:bCs w:val="0"/>
          <w:color w:val="303030"/>
          <w:szCs w:val="28"/>
        </w:rPr>
        <w:t>版</w:t>
      </w:r>
      <w:proofErr w:type="spellStart"/>
      <w:r w:rsidRPr="00960933">
        <w:rPr>
          <w:rStyle w:val="Strong"/>
          <w:rFonts w:ascii="SimSun" w:hAnsi="SimSun"/>
          <w:b w:val="0"/>
          <w:bCs w:val="0"/>
          <w:color w:val="303030"/>
          <w:szCs w:val="28"/>
        </w:rPr>
        <w:t>eMadrid</w:t>
      </w:r>
      <w:proofErr w:type="spellEnd"/>
      <w:r w:rsidR="003104CF" w:rsidRPr="00960933">
        <w:rPr>
          <w:rStyle w:val="Strong"/>
          <w:rFonts w:ascii="SimSun" w:hAnsi="SimSun" w:hint="eastAsia"/>
          <w:b w:val="0"/>
          <w:bCs w:val="0"/>
          <w:color w:val="303030"/>
          <w:szCs w:val="28"/>
        </w:rPr>
        <w:t>的</w:t>
      </w:r>
      <w:r w:rsidRPr="00960933">
        <w:rPr>
          <w:rFonts w:ascii="SimSun" w:hAnsi="SimSun"/>
        </w:rPr>
        <w:t>推出</w:t>
      </w:r>
      <w:r w:rsidRPr="00960933">
        <w:rPr>
          <w:rStyle w:val="Strong"/>
          <w:rFonts w:ascii="SimSun" w:hAnsi="SimSun"/>
          <w:b w:val="0"/>
          <w:bCs w:val="0"/>
          <w:color w:val="303030"/>
          <w:szCs w:val="28"/>
        </w:rPr>
        <w:t>，该国</w:t>
      </w:r>
      <w:r w:rsidR="002248C1" w:rsidRPr="00960933">
        <w:rPr>
          <w:rStyle w:val="Strong"/>
          <w:rFonts w:ascii="SimSun" w:hAnsi="SimSun" w:hint="eastAsia"/>
          <w:b w:val="0"/>
          <w:bCs w:val="0"/>
          <w:color w:val="303030"/>
          <w:szCs w:val="28"/>
        </w:rPr>
        <w:t>正在改进其电子申请程序。为纪念</w:t>
      </w:r>
      <w:r w:rsidR="002248C1" w:rsidRPr="00960933">
        <w:rPr>
          <w:rStyle w:val="Strong"/>
          <w:rFonts w:ascii="SimSun" w:hAnsi="SimSun"/>
          <w:b w:val="0"/>
          <w:bCs w:val="0"/>
          <w:color w:val="303030"/>
          <w:szCs w:val="28"/>
        </w:rPr>
        <w:t>2025</w:t>
      </w:r>
      <w:r w:rsidR="002248C1" w:rsidRPr="00960933">
        <w:rPr>
          <w:rStyle w:val="Strong"/>
          <w:rFonts w:ascii="SimSun" w:hAnsi="SimSun" w:hint="eastAsia"/>
          <w:b w:val="0"/>
          <w:bCs w:val="0"/>
          <w:color w:val="303030"/>
          <w:szCs w:val="28"/>
        </w:rPr>
        <w:t>年</w:t>
      </w:r>
      <w:r w:rsidR="002248C1" w:rsidRPr="00960933">
        <w:rPr>
          <w:rStyle w:val="Strong"/>
          <w:rFonts w:ascii="SimSun" w:hAnsi="SimSun"/>
          <w:b w:val="0"/>
          <w:bCs w:val="0"/>
          <w:color w:val="303030"/>
          <w:szCs w:val="28"/>
        </w:rPr>
        <w:t>4</w:t>
      </w:r>
      <w:r w:rsidR="002248C1" w:rsidRPr="00960933">
        <w:rPr>
          <w:rStyle w:val="Strong"/>
          <w:rFonts w:ascii="SimSun" w:hAnsi="SimSun" w:hint="eastAsia"/>
          <w:b w:val="0"/>
          <w:bCs w:val="0"/>
          <w:color w:val="303030"/>
          <w:szCs w:val="28"/>
        </w:rPr>
        <w:t>月的世界知识产权日，</w:t>
      </w:r>
      <w:r w:rsidR="002248C1" w:rsidRPr="00960933">
        <w:rPr>
          <w:rFonts w:ascii="SimSun" w:hAnsi="SimSun" w:hint="eastAsia"/>
        </w:rPr>
        <w:t>知识产权和商务局举办了一场以知识产权与音乐为主题的网络研讨会，强调了本国人民的创新和创造精神。</w:t>
      </w:r>
    </w:p>
    <w:p w14:paraId="055348D9" w14:textId="49A33504" w:rsidR="00E31A70" w:rsidRPr="00960933" w:rsidRDefault="005153A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阿根廷代表团表示，强大且可预测的知识产权制度对于吸引投资、促进贸易、增强竞争力和</w:t>
      </w:r>
      <w:r w:rsidR="00E31A70" w:rsidRPr="00960933">
        <w:rPr>
          <w:rFonts w:ascii="SimSun" w:hAnsi="SimSun"/>
          <w:szCs w:val="22"/>
        </w:rPr>
        <w:t>激发创新至关重要。</w:t>
      </w:r>
      <w:r w:rsidRPr="00960933">
        <w:rPr>
          <w:rFonts w:ascii="SimSun" w:hAnsi="SimSun" w:hint="eastAsia"/>
          <w:szCs w:val="22"/>
        </w:rPr>
        <w:t>产权组织各部门为机构发展和公共政策制定</w:t>
      </w:r>
      <w:r w:rsidR="006A2EC7">
        <w:rPr>
          <w:rFonts w:ascii="SimSun" w:hAnsi="SimSun" w:hint="eastAsia"/>
          <w:szCs w:val="22"/>
        </w:rPr>
        <w:t>作</w:t>
      </w:r>
      <w:r w:rsidRPr="00960933">
        <w:rPr>
          <w:rFonts w:ascii="SimSun" w:hAnsi="SimSun" w:hint="eastAsia"/>
          <w:szCs w:val="22"/>
        </w:rPr>
        <w:t>出了贡献。然而，产权组织合作活动的治理应该更加透明。</w:t>
      </w:r>
      <w:r w:rsidR="00E31A70" w:rsidRPr="00960933">
        <w:rPr>
          <w:rFonts w:ascii="SimSun" w:hAnsi="SimSun"/>
          <w:szCs w:val="22"/>
        </w:rPr>
        <w:t>技术与创新支持中心（TISC）</w:t>
      </w:r>
      <w:r w:rsidRPr="00960933">
        <w:rPr>
          <w:rFonts w:ascii="SimSun" w:hAnsi="SimSun" w:hint="eastAsia"/>
          <w:szCs w:val="22"/>
        </w:rPr>
        <w:t>计划以及产权组织与国家工业产权局（</w:t>
      </w:r>
      <w:r w:rsidRPr="00960933">
        <w:rPr>
          <w:rFonts w:ascii="SimSun" w:hAnsi="SimSun"/>
          <w:szCs w:val="22"/>
        </w:rPr>
        <w:t>INPI</w:t>
      </w:r>
      <w:r w:rsidRPr="00960933">
        <w:rPr>
          <w:rFonts w:ascii="SimSun" w:hAnsi="SimSun" w:hint="eastAsia"/>
          <w:szCs w:val="22"/>
        </w:rPr>
        <w:t>）联合举办的高校知识产权管理和营销研讨会取得了令人称赞的进展。自</w:t>
      </w:r>
      <w:r w:rsidRPr="00960933">
        <w:rPr>
          <w:rFonts w:ascii="SimSun" w:hAnsi="SimSun"/>
          <w:szCs w:val="22"/>
        </w:rPr>
        <w:t>2019</w:t>
      </w:r>
      <w:r w:rsidRPr="00960933">
        <w:rPr>
          <w:rFonts w:ascii="SimSun" w:hAnsi="SimSun" w:hint="eastAsia"/>
          <w:szCs w:val="22"/>
        </w:rPr>
        <w:t>年产权组织“拉丁美洲绿色加速项目”启动以来，阿根廷一直参与其中，并在此背景下致力于为葡萄、梨、苹果和红色水果生产商提供切实的技术解决方案。</w:t>
      </w:r>
      <w:r w:rsidR="00E31A70" w:rsidRPr="00960933">
        <w:rPr>
          <w:rFonts w:ascii="SimSun" w:hAnsi="SimSun"/>
          <w:szCs w:val="22"/>
        </w:rPr>
        <w:t>该国还积极参与技术合作、监管援助和人力资源培训活动，包括与</w:t>
      </w:r>
      <w:r w:rsidRPr="00960933">
        <w:rPr>
          <w:rFonts w:ascii="SimSun" w:hAnsi="SimSun" w:hint="eastAsia"/>
          <w:szCs w:val="22"/>
        </w:rPr>
        <w:t>产权组织</w:t>
      </w:r>
      <w:r w:rsidR="00E31A70" w:rsidRPr="00960933">
        <w:rPr>
          <w:rFonts w:ascii="SimSun" w:hAnsi="SimSun"/>
          <w:szCs w:val="22"/>
        </w:rPr>
        <w:t>、INPI和圣安德烈斯大学联合举办的知识产权硕士学位项目。</w:t>
      </w:r>
    </w:p>
    <w:p w14:paraId="6DF59897" w14:textId="1217065A" w:rsidR="00A37FE1" w:rsidRPr="00960933" w:rsidRDefault="00A37FE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亚美尼亚代表团表示，该国正与WIPO学院合作建立国家知识产权培训中心</w:t>
      </w:r>
      <w:r w:rsidR="005A060D" w:rsidRPr="00960933">
        <w:rPr>
          <w:rFonts w:ascii="SimSun" w:hAnsi="SimSun"/>
        </w:rPr>
        <w:t>。</w:t>
      </w:r>
      <w:r w:rsidR="005153A6" w:rsidRPr="00960933">
        <w:rPr>
          <w:rFonts w:ascii="SimSun" w:hAnsi="SimSun" w:hint="eastAsia"/>
        </w:rPr>
        <w:t>在产权组织支持下起草的国家知识产权战略已提交副总理办公室。该战略包含加强执法、提高认识和将知识产权纳入国家政策框架的措施。亚美尼亚葡萄酒行业仍然是地理标志发展的战略重点。“知识产权作为亚美尼亚葡萄酒产业可持续发展的驱动力”项目与产权组织联合举办，旨在通过地理标志和品牌战略加强亚美尼亚葡萄酒的全球定位。通过与国际伙伴开展富有成效的合作，亚美尼亚在</w:t>
      </w:r>
      <w:r w:rsidR="005153A6" w:rsidRPr="00960933">
        <w:rPr>
          <w:rFonts w:ascii="SimSun" w:hAnsi="SimSun"/>
        </w:rPr>
        <w:t>2024</w:t>
      </w:r>
      <w:r w:rsidR="005153A6" w:rsidRPr="00960933">
        <w:rPr>
          <w:rFonts w:ascii="SimSun" w:hAnsi="SimSun" w:hint="eastAsia"/>
        </w:rPr>
        <w:t>年全球创新指数（</w:t>
      </w:r>
      <w:r w:rsidR="005153A6" w:rsidRPr="00960933">
        <w:rPr>
          <w:rFonts w:ascii="SimSun" w:hAnsi="SimSun"/>
        </w:rPr>
        <w:t>GII</w:t>
      </w:r>
      <w:r w:rsidR="005153A6" w:rsidRPr="00960933">
        <w:rPr>
          <w:rFonts w:ascii="SimSun" w:hAnsi="SimSun" w:hint="eastAsia"/>
        </w:rPr>
        <w:t>）中的排名也得到了提升。</w:t>
      </w:r>
    </w:p>
    <w:p w14:paraId="4CDF1F41" w14:textId="106DA6DD" w:rsidR="00E31A70" w:rsidRPr="00960933" w:rsidRDefault="005153A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澳大利亚代表团对《利雅得外观设计</w:t>
      </w:r>
      <w:r w:rsidR="00F00E50">
        <w:rPr>
          <w:rFonts w:ascii="SimSun" w:hAnsi="SimSun" w:hint="eastAsia"/>
        </w:rPr>
        <w:t>法</w:t>
      </w:r>
      <w:r w:rsidRPr="00960933">
        <w:rPr>
          <w:rFonts w:ascii="SimSun" w:hAnsi="SimSun" w:hint="eastAsia"/>
        </w:rPr>
        <w:t>条约》的通过表示欢迎，这展示出建设性合作如何为创意产业带来益处。澳大利亚继续支持乌克兰，并谴责俄罗斯的非法入侵。知识产权制度普惠全球，澳大利亚将继续鼓励知识产权发展。作为澳大利亚知识产权信托基金的一部分，澳大利亚正与印太地区伙伴合作，建设知识产权能力。</w:t>
      </w:r>
      <w:r w:rsidR="003E48D4" w:rsidRPr="00960933">
        <w:rPr>
          <w:rFonts w:ascii="SimSun" w:hAnsi="SimSun" w:hint="eastAsia"/>
        </w:rPr>
        <w:t>澳大利亚将资助在太平洋地区举办关于加入</w:t>
      </w:r>
      <w:r w:rsidR="00830951">
        <w:rPr>
          <w:rFonts w:ascii="SimSun" w:hAnsi="SimSun"/>
        </w:rPr>
        <w:t>《GRATK条约》</w:t>
      </w:r>
      <w:r w:rsidR="003E48D4" w:rsidRPr="00960933">
        <w:rPr>
          <w:rFonts w:ascii="SimSun" w:hAnsi="SimSun" w:hint="eastAsia"/>
        </w:rPr>
        <w:t>的</w:t>
      </w:r>
      <w:r w:rsidR="006C2963">
        <w:rPr>
          <w:rFonts w:ascii="SimSun" w:hAnsi="SimSun" w:hint="eastAsia"/>
        </w:rPr>
        <w:t>讲习班</w:t>
      </w:r>
      <w:r w:rsidR="003E48D4" w:rsidRPr="00960933">
        <w:rPr>
          <w:rFonts w:ascii="SimSun" w:hAnsi="SimSun" w:hint="eastAsia"/>
        </w:rPr>
        <w:t>，以增进对条约的理解，并支持太平洋岛国参与知识产权</w:t>
      </w:r>
      <w:r w:rsidR="00A409E5">
        <w:rPr>
          <w:rFonts w:ascii="SimSun" w:hAnsi="SimSun" w:hint="eastAsia"/>
        </w:rPr>
        <w:t>体系</w:t>
      </w:r>
      <w:r w:rsidR="003E48D4" w:rsidRPr="00960933">
        <w:rPr>
          <w:rFonts w:ascii="SimSun" w:hAnsi="SimSun" w:hint="eastAsia"/>
        </w:rPr>
        <w:t>。</w:t>
      </w:r>
      <w:r w:rsidR="00E31A70" w:rsidRPr="00960933">
        <w:rPr>
          <w:rFonts w:ascii="SimSun" w:hAnsi="SimSun"/>
        </w:rPr>
        <w:t>澳大利亚将向产权组织自愿基金</w:t>
      </w:r>
      <w:r w:rsidR="003E48D4" w:rsidRPr="00960933">
        <w:rPr>
          <w:rFonts w:ascii="SimSun" w:hAnsi="SimSun" w:hint="eastAsia"/>
        </w:rPr>
        <w:t>捐款</w:t>
      </w:r>
      <w:r w:rsidR="00E31A70" w:rsidRPr="00960933">
        <w:rPr>
          <w:rFonts w:ascii="SimSun" w:hAnsi="SimSun"/>
        </w:rPr>
        <w:t>20,000澳元，</w:t>
      </w:r>
      <w:r w:rsidR="003E48D4" w:rsidRPr="00960933">
        <w:rPr>
          <w:rFonts w:ascii="SimSun" w:hAnsi="SimSun" w:hint="eastAsia"/>
        </w:rPr>
        <w:t>以</w:t>
      </w:r>
      <w:r w:rsidR="00E31A70" w:rsidRPr="00960933">
        <w:rPr>
          <w:rFonts w:ascii="SimSun" w:hAnsi="SimSun"/>
        </w:rPr>
        <w:t>支持土著人民和当地社区参与IGC。产权组织成员国应加入</w:t>
      </w:r>
      <w:r w:rsidR="008420D8">
        <w:rPr>
          <w:rFonts w:ascii="SimSun" w:hAnsi="SimSun" w:hint="eastAsia"/>
        </w:rPr>
        <w:t>《</w:t>
      </w:r>
      <w:r w:rsidR="00E31A70" w:rsidRPr="00960933">
        <w:rPr>
          <w:rFonts w:ascii="SimSun" w:hAnsi="SimSun"/>
        </w:rPr>
        <w:t>马拉喀什条约</w:t>
      </w:r>
      <w:r w:rsidR="008420D8">
        <w:rPr>
          <w:rFonts w:ascii="SimSun" w:hAnsi="SimSun" w:hint="eastAsia"/>
        </w:rPr>
        <w:t>》</w:t>
      </w:r>
      <w:r w:rsidR="00E31A70" w:rsidRPr="00960933">
        <w:rPr>
          <w:rFonts w:ascii="SimSun" w:hAnsi="SimSun"/>
        </w:rPr>
        <w:t>。澳大利亚</w:t>
      </w:r>
      <w:r w:rsidR="00714E2F" w:rsidRPr="00960933">
        <w:rPr>
          <w:rFonts w:ascii="SimSun" w:hAnsi="SimSun"/>
        </w:rPr>
        <w:t>支持起草</w:t>
      </w:r>
      <w:r w:rsidR="00E31A70" w:rsidRPr="00960933">
        <w:rPr>
          <w:rFonts w:ascii="SimSun" w:hAnsi="SimSun"/>
        </w:rPr>
        <w:t>广播组织条约</w:t>
      </w:r>
      <w:r w:rsidR="00714E2F" w:rsidRPr="00960933">
        <w:rPr>
          <w:rFonts w:ascii="SimSun" w:hAnsi="SimSun"/>
        </w:rPr>
        <w:t>的工作</w:t>
      </w:r>
      <w:r w:rsidR="00E31A70" w:rsidRPr="00960933">
        <w:rPr>
          <w:rFonts w:ascii="SimSun" w:hAnsi="SimSun"/>
        </w:rPr>
        <w:t>，</w:t>
      </w:r>
      <w:r w:rsidR="003E48D4" w:rsidRPr="00960933">
        <w:rPr>
          <w:rFonts w:ascii="SimSun" w:hAnsi="SimSun" w:hint="eastAsia"/>
        </w:rPr>
        <w:t>并欢迎就生成式人工智能和版权问题分享信息</w:t>
      </w:r>
      <w:r w:rsidR="00E31A70" w:rsidRPr="00960933">
        <w:rPr>
          <w:rFonts w:ascii="SimSun" w:hAnsi="SimSun"/>
        </w:rPr>
        <w:t>。</w:t>
      </w:r>
    </w:p>
    <w:p w14:paraId="76EAA0E7" w14:textId="47219DC2" w:rsidR="00E31A70" w:rsidRPr="00960933" w:rsidRDefault="00E31A70"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奥地利代表团</w:t>
      </w:r>
      <w:r w:rsidR="008F3C16" w:rsidRPr="00960933">
        <w:rPr>
          <w:rFonts w:ascii="SimSun" w:hAnsi="SimSun" w:hint="eastAsia"/>
        </w:rPr>
        <w:t>赞同</w:t>
      </w:r>
      <w:r w:rsidRPr="00960933">
        <w:rPr>
          <w:rFonts w:ascii="SimSun" w:hAnsi="SimSun"/>
        </w:rPr>
        <w:t>丹麦</w:t>
      </w:r>
      <w:r w:rsidR="009B57AF" w:rsidRPr="00960933">
        <w:rPr>
          <w:rFonts w:ascii="SimSun" w:hAnsi="SimSun"/>
        </w:rPr>
        <w:t>代表团和日本代表团分别</w:t>
      </w:r>
      <w:r w:rsidRPr="00960933">
        <w:rPr>
          <w:rFonts w:ascii="SimSun" w:hAnsi="SimSun"/>
        </w:rPr>
        <w:t>代表</w:t>
      </w:r>
      <w:r w:rsidR="009B57AF" w:rsidRPr="00960933">
        <w:rPr>
          <w:rFonts w:ascii="SimSun" w:hAnsi="SimSun"/>
        </w:rPr>
        <w:t>欧盟及其成员国</w:t>
      </w:r>
      <w:r w:rsidR="008F3C16" w:rsidRPr="00960933">
        <w:rPr>
          <w:rFonts w:ascii="SimSun" w:hAnsi="SimSun" w:hint="eastAsia"/>
        </w:rPr>
        <w:t>和B集团</w:t>
      </w:r>
      <w:r w:rsidRPr="00960933">
        <w:rPr>
          <w:rFonts w:ascii="SimSun" w:hAnsi="SimSun"/>
        </w:rPr>
        <w:t>所作的</w:t>
      </w:r>
      <w:r w:rsidR="008F3C16" w:rsidRPr="00960933">
        <w:rPr>
          <w:rFonts w:ascii="SimSun" w:hAnsi="SimSun" w:hint="eastAsia"/>
        </w:rPr>
        <w:t>发言</w:t>
      </w:r>
      <w:r w:rsidRPr="00960933">
        <w:rPr>
          <w:rFonts w:ascii="SimSun" w:hAnsi="SimSun"/>
        </w:rPr>
        <w:t>。</w:t>
      </w:r>
      <w:r w:rsidR="009B57AF" w:rsidRPr="00960933">
        <w:rPr>
          <w:rFonts w:ascii="SimSun" w:hAnsi="SimSun"/>
        </w:rPr>
        <w:t>该代表团表示支持</w:t>
      </w:r>
      <w:r w:rsidRPr="00960933">
        <w:rPr>
          <w:rFonts w:ascii="SimSun" w:hAnsi="SimSun"/>
        </w:rPr>
        <w:t>欧盟及其成员国关于产权组织向乌克兰提供技术援助的立场</w:t>
      </w:r>
      <w:r w:rsidR="009B57AF" w:rsidRPr="00960933">
        <w:rPr>
          <w:rFonts w:ascii="SimSun" w:hAnsi="SimSun"/>
        </w:rPr>
        <w:t>，</w:t>
      </w:r>
      <w:r w:rsidR="006D18A2" w:rsidRPr="00960933">
        <w:rPr>
          <w:rFonts w:ascii="SimSun" w:hAnsi="SimSun" w:hint="eastAsia"/>
        </w:rPr>
        <w:t>并欢迎产权组织于</w:t>
      </w:r>
      <w:r w:rsidR="006D18A2" w:rsidRPr="00960933">
        <w:rPr>
          <w:rFonts w:ascii="SimSun" w:hAnsi="SimSun"/>
        </w:rPr>
        <w:t>2024</w:t>
      </w:r>
      <w:r w:rsidR="006D18A2" w:rsidRPr="00960933">
        <w:rPr>
          <w:rFonts w:ascii="SimSun" w:hAnsi="SimSun" w:hint="eastAsia"/>
        </w:rPr>
        <w:t>年举行的两次外交会议取得成功。值此奥地利专利局成立</w:t>
      </w:r>
      <w:r w:rsidR="006D18A2" w:rsidRPr="00960933">
        <w:rPr>
          <w:rFonts w:ascii="SimSun" w:hAnsi="SimSun"/>
        </w:rPr>
        <w:t>125</w:t>
      </w:r>
      <w:r w:rsidR="006D18A2" w:rsidRPr="00960933">
        <w:rPr>
          <w:rFonts w:ascii="SimSun" w:hAnsi="SimSun" w:hint="eastAsia"/>
        </w:rPr>
        <w:t>周年之际，其工作重点是绿色和数字化转型。</w:t>
      </w:r>
      <w:r w:rsidR="006B50DE" w:rsidRPr="00960933">
        <w:rPr>
          <w:rFonts w:ascii="SimSun" w:hAnsi="SimSun" w:hint="eastAsia"/>
        </w:rPr>
        <w:t>该局正在考虑如何帮助高校将发明转化为市场化创新，</w:t>
      </w:r>
      <w:r w:rsidRPr="00960933">
        <w:rPr>
          <w:rFonts w:ascii="SimSun" w:hAnsi="SimSun"/>
        </w:rPr>
        <w:t>并计划于2025年</w:t>
      </w:r>
      <w:r w:rsidR="006B50DE" w:rsidRPr="00960933">
        <w:rPr>
          <w:rFonts w:ascii="SimSun" w:hAnsi="SimSun" w:hint="eastAsia"/>
        </w:rPr>
        <w:t>完成一项</w:t>
      </w:r>
      <w:r w:rsidRPr="00960933">
        <w:rPr>
          <w:rFonts w:ascii="SimSun" w:hAnsi="SimSun"/>
        </w:rPr>
        <w:t>关于奥地利</w:t>
      </w:r>
      <w:r w:rsidR="006B50DE" w:rsidRPr="00960933">
        <w:rPr>
          <w:rFonts w:ascii="SimSun" w:hAnsi="SimSun" w:hint="eastAsia"/>
        </w:rPr>
        <w:t>高校</w:t>
      </w:r>
      <w:r w:rsidRPr="00960933">
        <w:rPr>
          <w:rFonts w:ascii="SimSun" w:hAnsi="SimSun"/>
        </w:rPr>
        <w:t>知识产权</w:t>
      </w:r>
      <w:r w:rsidR="006B50DE" w:rsidRPr="00960933">
        <w:rPr>
          <w:rFonts w:ascii="SimSun" w:hAnsi="SimSun" w:hint="eastAsia"/>
        </w:rPr>
        <w:t>运用</w:t>
      </w:r>
      <w:r w:rsidRPr="00960933">
        <w:rPr>
          <w:rFonts w:ascii="SimSun" w:hAnsi="SimSun"/>
        </w:rPr>
        <w:t>情况的研究，</w:t>
      </w:r>
      <w:r w:rsidR="006B50DE" w:rsidRPr="00960933">
        <w:rPr>
          <w:rFonts w:ascii="SimSun" w:hAnsi="SimSun" w:hint="eastAsia"/>
        </w:rPr>
        <w:t>重点介绍</w:t>
      </w:r>
      <w:r w:rsidRPr="00960933">
        <w:rPr>
          <w:rFonts w:ascii="SimSun" w:hAnsi="SimSun"/>
        </w:rPr>
        <w:t>价值增值</w:t>
      </w:r>
      <w:r w:rsidR="006B50DE" w:rsidRPr="00960933">
        <w:rPr>
          <w:rFonts w:ascii="SimSun" w:hAnsi="SimSun" w:hint="eastAsia"/>
        </w:rPr>
        <w:t>方面</w:t>
      </w:r>
      <w:r w:rsidRPr="00960933">
        <w:rPr>
          <w:rFonts w:ascii="SimSun" w:hAnsi="SimSun"/>
        </w:rPr>
        <w:t>的最佳实践。</w:t>
      </w:r>
      <w:r w:rsidR="006B50DE" w:rsidRPr="00960933">
        <w:rPr>
          <w:rFonts w:ascii="SimSun" w:hAnsi="SimSun" w:hint="eastAsia"/>
        </w:rPr>
        <w:t>必须加强研究与应用之间的联系，以充分释放公共科学对社会和经济影响的潜力。随着无形资产日益成为全球</w:t>
      </w:r>
      <w:r w:rsidR="006B50DE" w:rsidRPr="00960933">
        <w:rPr>
          <w:rFonts w:ascii="SimSun" w:hAnsi="SimSun" w:hint="eastAsia"/>
        </w:rPr>
        <w:lastRenderedPageBreak/>
        <w:t>经济的支柱，产权组织采取的举措，尤其是在知识产权融资方面的举措值得称赞。</w:t>
      </w:r>
      <w:r w:rsidRPr="00960933">
        <w:rPr>
          <w:rFonts w:ascii="SimSun" w:hAnsi="SimSun"/>
        </w:rPr>
        <w:t>奥地利政府已将知识产权担保融资框架确立为促进增长的杠杆。</w:t>
      </w:r>
    </w:p>
    <w:p w14:paraId="0E945166" w14:textId="570BEF60" w:rsidR="001A7FD1" w:rsidRPr="00960933" w:rsidRDefault="006B50DE"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阿塞拜疆代表团表示，正如该国</w:t>
      </w:r>
      <w:r w:rsidRPr="00960933">
        <w:rPr>
          <w:rFonts w:ascii="SimSun" w:hAnsi="SimSun"/>
        </w:rPr>
        <w:t>2022-2026</w:t>
      </w:r>
      <w:r w:rsidRPr="00960933">
        <w:rPr>
          <w:rFonts w:ascii="SimSun" w:hAnsi="SimSun" w:hint="eastAsia"/>
        </w:rPr>
        <w:t>年社会经济发展战略所体现的，其国内改革重点是支持知识产权创新、鼓励创意创业和培育竞争性市场。通过与</w:t>
      </w:r>
      <w:r w:rsidRPr="00960933">
        <w:rPr>
          <w:rFonts w:ascii="SimSun" w:hAnsi="SimSun"/>
        </w:rPr>
        <w:t>IPAS</w:t>
      </w:r>
      <w:r w:rsidRPr="00960933">
        <w:rPr>
          <w:rFonts w:ascii="SimSun" w:hAnsi="SimSun" w:hint="eastAsia"/>
        </w:rPr>
        <w:t>系统整合的</w:t>
      </w:r>
      <w:r w:rsidRPr="00960933">
        <w:rPr>
          <w:rFonts w:ascii="SimSun" w:hAnsi="SimSun"/>
        </w:rPr>
        <w:t>Panah</w:t>
      </w:r>
      <w:r w:rsidRPr="00960933">
        <w:rPr>
          <w:rFonts w:ascii="SimSun" w:hAnsi="SimSun" w:hint="eastAsia"/>
        </w:rPr>
        <w:t>平台实现行政程序数字化的工作已接近完成。该平台将使申请人和专利局能够在单一生态系统中实现虚拟、非接触式沟通。在引入开放注册、支持</w:t>
      </w:r>
      <w:r w:rsidR="00830951">
        <w:rPr>
          <w:rFonts w:ascii="SimSun" w:hAnsi="SimSun" w:hint="eastAsia"/>
        </w:rPr>
        <w:t>三维</w:t>
      </w:r>
      <w:r w:rsidRPr="00960933">
        <w:rPr>
          <w:rFonts w:ascii="SimSun" w:hAnsi="SimSun" w:hint="eastAsia"/>
        </w:rPr>
        <w:t>格式、高级专利分析、缩短审核时间以及申请流程中人工智能</w:t>
      </w:r>
      <w:r w:rsidR="00B838F2" w:rsidRPr="00960933">
        <w:rPr>
          <w:rFonts w:ascii="SimSun" w:hAnsi="SimSun" w:hint="eastAsia"/>
        </w:rPr>
        <w:t>的潜在应用</w:t>
      </w:r>
      <w:r w:rsidRPr="00960933">
        <w:rPr>
          <w:rFonts w:ascii="SimSun" w:hAnsi="SimSun" w:hint="eastAsia"/>
        </w:rPr>
        <w:t>方面也取得了进展。</w:t>
      </w:r>
      <w:r w:rsidR="006456A4" w:rsidRPr="00960933">
        <w:rPr>
          <w:rFonts w:ascii="SimSun" w:hAnsi="SimSun" w:hint="eastAsia"/>
        </w:rPr>
        <w:t>发明和专利活动的增加对于在解放后的被占领土上发展智慧城市和村庄发挥了至关重要的作用。</w:t>
      </w:r>
    </w:p>
    <w:p w14:paraId="74852E3A" w14:textId="4B446621" w:rsidR="009426E4" w:rsidRPr="00960933" w:rsidRDefault="009426E4"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巴哈马代表团</w:t>
      </w:r>
      <w:r w:rsidR="004E67EC" w:rsidRPr="00960933">
        <w:rPr>
          <w:rFonts w:ascii="SimSun" w:hAnsi="SimSun" w:hint="eastAsia"/>
        </w:rPr>
        <w:t>赞同</w:t>
      </w:r>
      <w:r w:rsidRPr="00960933">
        <w:rPr>
          <w:rFonts w:ascii="SimSun" w:hAnsi="SimSun"/>
        </w:rPr>
        <w:t>厄瓜多尔代表团代表</w:t>
      </w:r>
      <w:r w:rsidR="00A47C24" w:rsidRPr="00960933">
        <w:rPr>
          <w:rFonts w:ascii="SimSun" w:hAnsi="SimSun" w:hint="eastAsia"/>
        </w:rPr>
        <w:t>拉加集团</w:t>
      </w:r>
      <w:r w:rsidRPr="00960933">
        <w:rPr>
          <w:rFonts w:ascii="SimSun" w:hAnsi="SimSun"/>
        </w:rPr>
        <w:t>所作的</w:t>
      </w:r>
      <w:r w:rsidR="004E67EC" w:rsidRPr="00960933">
        <w:rPr>
          <w:rFonts w:ascii="SimSun" w:hAnsi="SimSun" w:hint="eastAsia"/>
        </w:rPr>
        <w:t>发言</w:t>
      </w:r>
      <w:r w:rsidRPr="00960933">
        <w:rPr>
          <w:rFonts w:ascii="SimSun" w:hAnsi="SimSun"/>
        </w:rPr>
        <w:t>。与许多</w:t>
      </w:r>
      <w:r w:rsidR="007058D8" w:rsidRPr="00960933">
        <w:rPr>
          <w:rFonts w:ascii="SimSun" w:hAnsi="SimSun"/>
        </w:rPr>
        <w:t>小岛屿发展中国家（</w:t>
      </w:r>
      <w:r w:rsidRPr="00960933">
        <w:rPr>
          <w:rFonts w:ascii="SimSun" w:hAnsi="SimSun"/>
        </w:rPr>
        <w:t>SIDS</w:t>
      </w:r>
      <w:r w:rsidR="007058D8" w:rsidRPr="00960933">
        <w:rPr>
          <w:rFonts w:ascii="SimSun" w:hAnsi="SimSun"/>
        </w:rPr>
        <w:t>）</w:t>
      </w:r>
      <w:r w:rsidRPr="00960933">
        <w:rPr>
          <w:rFonts w:ascii="SimSun" w:hAnsi="SimSun"/>
        </w:rPr>
        <w:t>一样，巴哈马在知识产权保护等领域面临能力与资源</w:t>
      </w:r>
      <w:r w:rsidR="00A47C24" w:rsidRPr="00960933">
        <w:rPr>
          <w:rFonts w:ascii="SimSun" w:hAnsi="SimSun" w:hint="eastAsia"/>
        </w:rPr>
        <w:t>方面</w:t>
      </w:r>
      <w:r w:rsidRPr="00960933">
        <w:rPr>
          <w:rFonts w:ascii="SimSun" w:hAnsi="SimSun"/>
        </w:rPr>
        <w:t>的挑战，这限制了其发展潜力。产权组织的技术援助使巴哈马得以修订</w:t>
      </w:r>
      <w:r w:rsidR="00A47C24" w:rsidRPr="00960933">
        <w:rPr>
          <w:rFonts w:ascii="SimSun" w:hAnsi="SimSun" w:hint="eastAsia"/>
        </w:rPr>
        <w:t>其</w:t>
      </w:r>
      <w:r w:rsidRPr="00960933">
        <w:rPr>
          <w:rFonts w:ascii="SimSun" w:hAnsi="SimSun"/>
        </w:rPr>
        <w:t>商标、专利、版权</w:t>
      </w:r>
      <w:r w:rsidR="000F1766" w:rsidRPr="00960933">
        <w:rPr>
          <w:rFonts w:ascii="SimSun" w:hAnsi="SimSun" w:hint="eastAsia"/>
        </w:rPr>
        <w:t>、</w:t>
      </w:r>
      <w:r w:rsidRPr="00960933">
        <w:rPr>
          <w:rFonts w:ascii="SimSun" w:hAnsi="SimSun"/>
        </w:rPr>
        <w:t>工业</w:t>
      </w:r>
      <w:r w:rsidR="000F1766" w:rsidRPr="00960933">
        <w:rPr>
          <w:rFonts w:ascii="SimSun" w:hAnsi="SimSun" w:hint="eastAsia"/>
        </w:rPr>
        <w:t>品外观</w:t>
      </w:r>
      <w:r w:rsidRPr="00960933">
        <w:rPr>
          <w:rFonts w:ascii="SimSun" w:hAnsi="SimSun"/>
        </w:rPr>
        <w:t>设计以及电子申请方面的主要和附属立法</w:t>
      </w:r>
      <w:r w:rsidR="00FC3C05">
        <w:rPr>
          <w:rFonts w:ascii="SimSun" w:hAnsi="SimSun" w:hint="eastAsia"/>
        </w:rPr>
        <w:t>。</w:t>
      </w:r>
      <w:r w:rsidR="000F1766" w:rsidRPr="00960933">
        <w:rPr>
          <w:rFonts w:ascii="SimSun" w:hAnsi="SimSun" w:hint="eastAsia"/>
        </w:rPr>
        <w:t>在产权组织的进一步支持下，该国建立了独立的知识产权局，并加入了</w:t>
      </w:r>
      <w:r w:rsidRPr="00960933">
        <w:rPr>
          <w:rFonts w:ascii="SimSun" w:hAnsi="SimSun"/>
        </w:rPr>
        <w:t>《</w:t>
      </w:r>
      <w:r w:rsidR="000F1766" w:rsidRPr="00960933">
        <w:rPr>
          <w:rFonts w:ascii="SimSun" w:hAnsi="SimSun" w:hint="eastAsia"/>
        </w:rPr>
        <w:t>商标注册用商品和服务国际分类尼斯协定</w:t>
      </w:r>
      <w:r w:rsidR="00F95AE8" w:rsidRPr="00960933">
        <w:rPr>
          <w:rFonts w:ascii="SimSun" w:hAnsi="SimSun"/>
        </w:rPr>
        <w:t>》《</w:t>
      </w:r>
      <w:r w:rsidR="000F1766" w:rsidRPr="00960933">
        <w:rPr>
          <w:rFonts w:ascii="SimSun" w:hAnsi="SimSun" w:hint="eastAsia"/>
        </w:rPr>
        <w:t>建立商标图形要素国际分类维也纳协定</w:t>
      </w:r>
      <w:r w:rsidR="00F95AE8" w:rsidRPr="00960933">
        <w:rPr>
          <w:rFonts w:ascii="SimSun" w:hAnsi="SimSun"/>
        </w:rPr>
        <w:t>》</w:t>
      </w:r>
      <w:r w:rsidRPr="00960933">
        <w:rPr>
          <w:rFonts w:ascii="SimSun" w:hAnsi="SimSun"/>
        </w:rPr>
        <w:t>《商标法条约》《</w:t>
      </w:r>
      <w:r w:rsidR="00F95AE8" w:rsidRPr="00960933">
        <w:rPr>
          <w:rFonts w:ascii="SimSun" w:hAnsi="SimSun"/>
        </w:rPr>
        <w:t>商标法</w:t>
      </w:r>
      <w:r w:rsidR="000F1766" w:rsidRPr="00960933">
        <w:rPr>
          <w:rFonts w:ascii="SimSun" w:hAnsi="SimSun" w:hint="eastAsia"/>
        </w:rPr>
        <w:t>新加坡</w:t>
      </w:r>
      <w:r w:rsidR="00F95AE8" w:rsidRPr="00960933">
        <w:rPr>
          <w:rFonts w:ascii="SimSun" w:hAnsi="SimSun"/>
        </w:rPr>
        <w:t>条约</w:t>
      </w:r>
      <w:r w:rsidRPr="00960933">
        <w:rPr>
          <w:rFonts w:ascii="SimSun" w:hAnsi="SimSun"/>
        </w:rPr>
        <w:t>》和《</w:t>
      </w:r>
      <w:r w:rsidR="00F80D1E" w:rsidRPr="00960933">
        <w:rPr>
          <w:rFonts w:ascii="SimSun" w:hAnsi="SimSun" w:hint="eastAsia"/>
        </w:rPr>
        <w:t>国际承认用于专利程序的微生物保存布达佩斯条约</w:t>
      </w:r>
      <w:r w:rsidR="00F95AE8" w:rsidRPr="00960933">
        <w:rPr>
          <w:rFonts w:ascii="SimSun" w:hAnsi="SimSun"/>
        </w:rPr>
        <w:t>》</w:t>
      </w:r>
      <w:r w:rsidR="00F80D1E" w:rsidRPr="00960933">
        <w:rPr>
          <w:rFonts w:ascii="SimSun" w:hAnsi="SimSun" w:hint="eastAsia"/>
        </w:rPr>
        <w:t>。发展议程对巴哈马仍然具有特别重要的意义，产权组织支持的创新项目是成员国效仿的榜样。产权组织的培训和能力建设对于资源匮乏的国家遵守产权组织条约和扩大本地知识产权保护至关重要。</w:t>
      </w:r>
    </w:p>
    <w:p w14:paraId="6DA8AE32" w14:textId="49E798AA" w:rsidR="00BB63D1" w:rsidRPr="00960933" w:rsidRDefault="00F80D1E"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巴林代表团赞同阿尔及利亚代表团代表阿拉伯集团所作的发言，并对《利雅得外观设计法条约》的通过表示欢迎。巴林已与沙特知识产权局（</w:t>
      </w:r>
      <w:r w:rsidRPr="00960933">
        <w:rPr>
          <w:rFonts w:ascii="SimSun" w:hAnsi="SimSun"/>
        </w:rPr>
        <w:t>SAIP</w:t>
      </w:r>
      <w:r w:rsidRPr="00960933">
        <w:rPr>
          <w:rFonts w:ascii="SimSun" w:hAnsi="SimSun" w:hint="eastAsia"/>
        </w:rPr>
        <w:t>）、美国专利商标局（美国专商局）、中国国家知识产权局、欧洲专利局（欧专局）和韩国特许厅（</w:t>
      </w:r>
      <w:r w:rsidRPr="00960933">
        <w:rPr>
          <w:rFonts w:ascii="SimSun" w:hAnsi="SimSun"/>
        </w:rPr>
        <w:t>KIPO</w:t>
      </w:r>
      <w:r w:rsidRPr="00960933">
        <w:rPr>
          <w:rFonts w:ascii="SimSun" w:hAnsi="SimSun" w:hint="eastAsia"/>
        </w:rPr>
        <w:t>）签署了一系列关于加快专利申请流程的谅解备忘录。</w:t>
      </w:r>
      <w:r w:rsidR="00BB63D1" w:rsidRPr="00960933">
        <w:rPr>
          <w:rFonts w:ascii="SimSun" w:hAnsi="SimSun"/>
        </w:rPr>
        <w:t>巴林正在推广创新和创造文化，提高公众对知识产权重要性的认识，并鼓励公共和私营部门合作，支持</w:t>
      </w:r>
      <w:r w:rsidRPr="00960933">
        <w:rPr>
          <w:rFonts w:ascii="SimSun" w:hAnsi="SimSun" w:hint="eastAsia"/>
        </w:rPr>
        <w:t>创造</w:t>
      </w:r>
      <w:r w:rsidR="00BB63D1" w:rsidRPr="00960933">
        <w:rPr>
          <w:rFonts w:ascii="SimSun" w:hAnsi="SimSun"/>
        </w:rPr>
        <w:t>者和创新者。为庆祝2025年世界知识产权日，一批知识产权权利人因在培育创新和创造方面发挥的作用而受到表彰。</w:t>
      </w:r>
      <w:r w:rsidRPr="00960933">
        <w:rPr>
          <w:rFonts w:ascii="SimSun" w:hAnsi="SimSun" w:hint="eastAsia"/>
        </w:rPr>
        <w:t>巴林正准备加入《新加坡条约》、《工业品外观设计国际注册海牙协定》和《建立工业品外观设计国际分类洛迦诺协定》。巴林与产权组织之间的多个合作项目与巴林的“</w:t>
      </w:r>
      <w:r w:rsidRPr="00960933">
        <w:rPr>
          <w:rFonts w:ascii="SimSun" w:hAnsi="SimSun"/>
        </w:rPr>
        <w:t>2030</w:t>
      </w:r>
      <w:r w:rsidRPr="00960933">
        <w:rPr>
          <w:rFonts w:ascii="SimSun" w:hAnsi="SimSun" w:hint="eastAsia"/>
        </w:rPr>
        <w:t>年经济愿景”相契合。</w:t>
      </w:r>
      <w:r w:rsidR="00BB63D1" w:rsidRPr="00960933">
        <w:rPr>
          <w:rFonts w:ascii="SimSun" w:hAnsi="SimSun"/>
        </w:rPr>
        <w:t>这些项目包括针对青年和知识产权的项目，以及支持中小企业知识产权的项目。</w:t>
      </w:r>
      <w:r w:rsidRPr="00960933">
        <w:rPr>
          <w:rFonts w:ascii="SimSun" w:hAnsi="SimSun" w:hint="eastAsia"/>
        </w:rPr>
        <w:t>国家知识产权战略起草项目及多项相关举措已经完成。多年来，产权组织提供的法律援助和技术支持为巴林知识产权服务建设作出了巨大贡献。巴林支持在本组织所有工作领域使用阿拉伯语。</w:t>
      </w:r>
    </w:p>
    <w:p w14:paraId="6B6780C0" w14:textId="4482C5D0" w:rsidR="00B80916" w:rsidRPr="00960933" w:rsidRDefault="00DB1462" w:rsidP="00836634">
      <w:pPr>
        <w:pStyle w:val="ONUME"/>
        <w:tabs>
          <w:tab w:val="clear" w:pos="567"/>
        </w:tabs>
        <w:overflowPunct w:val="0"/>
        <w:spacing w:afterLines="50" w:after="120" w:line="340" w:lineRule="atLeast"/>
        <w:jc w:val="both"/>
        <w:rPr>
          <w:rFonts w:ascii="SimSun" w:hAnsi="SimSun"/>
        </w:rPr>
      </w:pPr>
      <w:r w:rsidRPr="00960933">
        <w:rPr>
          <w:rFonts w:ascii="SimSun" w:hAnsi="SimSun" w:hint="eastAsia"/>
        </w:rPr>
        <w:t>孟加拉国代表团赞同巴基斯坦代表团代表亚太集团所作的发言。该代表团指出，知识产权在推动可持续经济增长、促进创新和确保公平获取知识和技术方面发挥着关键作用，并表示知识产权制度还必须响应发展中国家独特且不断变化的发展需求、能力和愿望。</w:t>
      </w:r>
      <w:r w:rsidR="000542CD" w:rsidRPr="00960933">
        <w:rPr>
          <w:rFonts w:ascii="SimSun" w:hAnsi="SimSun" w:hint="eastAsia"/>
        </w:rPr>
        <w:t>产权组织应继续倡导知识产权促进发展，确保知识产权制度弥合技术鸿沟。孟加拉国期待在该国实施产权组织“最不发达国家脱离支持一揽子方案”。</w:t>
      </w:r>
      <w:r w:rsidR="00D07503" w:rsidRPr="00960933">
        <w:rPr>
          <w:rFonts w:ascii="SimSun" w:hAnsi="SimSun" w:hint="eastAsia"/>
        </w:rPr>
        <w:t>应进一步加强产权组织、世界卫生组织（世卫组织）和世界贸易组织（世贸组织）关于</w:t>
      </w:r>
      <w:r w:rsidR="00D07503" w:rsidRPr="00960933">
        <w:rPr>
          <w:rFonts w:ascii="SimSun" w:hAnsi="SimSun"/>
        </w:rPr>
        <w:t>TRIPS</w:t>
      </w:r>
      <w:r w:rsidR="00D07503" w:rsidRPr="00960933">
        <w:rPr>
          <w:rFonts w:ascii="SimSun" w:hAnsi="SimSun" w:hint="eastAsia"/>
        </w:rPr>
        <w:t>灵活性的三边倡议，以确保知识产权制度支持救命药品和技术的生产和公平分配。产权组织还应扩大其在地理标志、女性主导的中小企业以及年轻专业人员、企业家和创新者知识产权素养方面的技术援助和能力建设计划。</w:t>
      </w:r>
      <w:r w:rsidR="00830951">
        <w:rPr>
          <w:rFonts w:ascii="SimSun" w:hAnsi="SimSun" w:hint="eastAsia"/>
        </w:rPr>
        <w:t>《</w:t>
      </w:r>
      <w:r w:rsidR="00D07503" w:rsidRPr="00960933">
        <w:rPr>
          <w:rFonts w:ascii="SimSun" w:hAnsi="SimSun" w:hint="eastAsia"/>
        </w:rPr>
        <w:t>GRATK条约</w:t>
      </w:r>
      <w:r w:rsidR="00830951">
        <w:rPr>
          <w:rFonts w:ascii="SimSun" w:hAnsi="SimSun" w:hint="eastAsia"/>
        </w:rPr>
        <w:t>》</w:t>
      </w:r>
      <w:r w:rsidR="00D07503" w:rsidRPr="00960933">
        <w:rPr>
          <w:rFonts w:ascii="SimSun" w:hAnsi="SimSun" w:hint="eastAsia"/>
        </w:rPr>
        <w:t>和《利雅得外观设计法条约》的通过体现了多边主义和产权组织成员国团结的重要性。</w:t>
      </w:r>
      <w:r w:rsidR="00B80916" w:rsidRPr="00960933">
        <w:rPr>
          <w:rFonts w:ascii="SimSun" w:hAnsi="SimSun"/>
        </w:rPr>
        <w:t>这些成果应</w:t>
      </w:r>
      <w:r w:rsidR="007938A9" w:rsidRPr="00960933">
        <w:rPr>
          <w:rFonts w:ascii="SimSun" w:hAnsi="SimSun" w:hint="eastAsia"/>
        </w:rPr>
        <w:t>促发进一步努力，</w:t>
      </w:r>
      <w:r w:rsidR="00B80916" w:rsidRPr="00960933">
        <w:rPr>
          <w:rFonts w:ascii="SimSun" w:hAnsi="SimSun"/>
        </w:rPr>
        <w:t>建立</w:t>
      </w:r>
      <w:r w:rsidR="007938A9" w:rsidRPr="00960933">
        <w:rPr>
          <w:rFonts w:ascii="SimSun" w:hAnsi="SimSun" w:hint="eastAsia"/>
        </w:rPr>
        <w:t>平衡的</w:t>
      </w:r>
      <w:r w:rsidR="00B80916" w:rsidRPr="00960933">
        <w:rPr>
          <w:rFonts w:ascii="SimSun" w:hAnsi="SimSun"/>
        </w:rPr>
        <w:t>全球知识产权框架。孟加拉国</w:t>
      </w:r>
      <w:r w:rsidR="00621E62" w:rsidRPr="00960933">
        <w:rPr>
          <w:rFonts w:ascii="SimSun" w:hAnsi="SimSun"/>
        </w:rPr>
        <w:t>致力于推动</w:t>
      </w:r>
      <w:r w:rsidR="00B80916" w:rsidRPr="00960933">
        <w:rPr>
          <w:rFonts w:ascii="SimSun" w:hAnsi="SimSun"/>
        </w:rPr>
        <w:t>建立</w:t>
      </w:r>
      <w:r w:rsidR="007938A9" w:rsidRPr="00960933">
        <w:rPr>
          <w:rFonts w:ascii="SimSun" w:hAnsi="SimSun" w:hint="eastAsia"/>
        </w:rPr>
        <w:t>兼顾各方利益</w:t>
      </w:r>
      <w:r w:rsidR="00621E62" w:rsidRPr="00960933">
        <w:rPr>
          <w:rFonts w:ascii="SimSun" w:hAnsi="SimSun"/>
        </w:rPr>
        <w:t>且以发展为导向</w:t>
      </w:r>
      <w:r w:rsidR="00B80916" w:rsidRPr="00960933">
        <w:rPr>
          <w:rFonts w:ascii="SimSun" w:hAnsi="SimSun"/>
        </w:rPr>
        <w:t>的全球知识产权</w:t>
      </w:r>
      <w:r w:rsidR="007938A9" w:rsidRPr="00960933">
        <w:rPr>
          <w:rFonts w:ascii="SimSun" w:hAnsi="SimSun" w:hint="eastAsia"/>
        </w:rPr>
        <w:t>制度</w:t>
      </w:r>
      <w:r w:rsidR="00B80916" w:rsidRPr="00960933">
        <w:rPr>
          <w:rFonts w:ascii="SimSun" w:hAnsi="SimSun"/>
        </w:rPr>
        <w:t>，以促进包容性增长</w:t>
      </w:r>
      <w:r w:rsidR="007938A9" w:rsidRPr="00960933">
        <w:rPr>
          <w:rFonts w:ascii="SimSun" w:hAnsi="SimSun" w:hint="eastAsia"/>
        </w:rPr>
        <w:t>，</w:t>
      </w:r>
      <w:r w:rsidR="00B80916" w:rsidRPr="00960933">
        <w:rPr>
          <w:rFonts w:ascii="SimSun" w:hAnsi="SimSun"/>
        </w:rPr>
        <w:t>并助力实现可持续发展目标。</w:t>
      </w:r>
    </w:p>
    <w:p w14:paraId="3BDEBF8E" w14:textId="36020555" w:rsidR="00B80916" w:rsidRPr="00960933" w:rsidRDefault="00D10A52"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lastRenderedPageBreak/>
        <w:t>白俄罗斯代表团表示，知识产权是促进可持续发展、经济增长和文化交流的有力工具，并欢迎</w:t>
      </w:r>
      <w:r w:rsidR="00830951">
        <w:rPr>
          <w:rFonts w:ascii="SimSun" w:hAnsi="SimSun" w:hint="eastAsia"/>
        </w:rPr>
        <w:t>《GRATK条约》</w:t>
      </w:r>
      <w:r w:rsidRPr="00960933">
        <w:rPr>
          <w:rFonts w:ascii="SimSun" w:hAnsi="SimSun" w:hint="eastAsia"/>
        </w:rPr>
        <w:t>和《利雅得外观设计法条约》的通过。</w:t>
      </w:r>
      <w:r w:rsidR="00B80916" w:rsidRPr="00960933">
        <w:rPr>
          <w:rFonts w:ascii="SimSun" w:hAnsi="SimSun"/>
        </w:rPr>
        <w:t>该</w:t>
      </w:r>
      <w:r w:rsidR="00621E62" w:rsidRPr="00960933">
        <w:rPr>
          <w:rFonts w:ascii="SimSun" w:hAnsi="SimSun"/>
        </w:rPr>
        <w:t>国</w:t>
      </w:r>
      <w:r w:rsidR="00B80916" w:rsidRPr="00960933">
        <w:rPr>
          <w:rFonts w:ascii="SimSun" w:hAnsi="SimSun"/>
        </w:rPr>
        <w:t>正</w:t>
      </w:r>
      <w:r w:rsidR="00621E62" w:rsidRPr="00960933">
        <w:rPr>
          <w:rFonts w:ascii="SimSun" w:hAnsi="SimSun"/>
        </w:rPr>
        <w:t>致力于</w:t>
      </w:r>
      <w:r w:rsidR="00B80916" w:rsidRPr="00960933">
        <w:rPr>
          <w:rFonts w:ascii="SimSun" w:hAnsi="SimSun"/>
        </w:rPr>
        <w:t>营造有利于创新和创造力的</w:t>
      </w:r>
      <w:r w:rsidR="00621E62" w:rsidRPr="00960933">
        <w:rPr>
          <w:rFonts w:ascii="SimSun" w:hAnsi="SimSun"/>
        </w:rPr>
        <w:t>环境</w:t>
      </w:r>
      <w:r w:rsidR="00B80916" w:rsidRPr="00960933">
        <w:rPr>
          <w:rFonts w:ascii="SimSun" w:hAnsi="SimSun"/>
        </w:rPr>
        <w:t>，并按照国际标准发展知识产权服务。政府正寻求其国家机构</w:t>
      </w:r>
      <w:r w:rsidR="00D964CC" w:rsidRPr="00960933">
        <w:rPr>
          <w:rFonts w:ascii="SimSun" w:hAnsi="SimSun"/>
        </w:rPr>
        <w:t>在</w:t>
      </w:r>
      <w:r w:rsidR="00B80916" w:rsidRPr="00960933">
        <w:rPr>
          <w:rFonts w:ascii="SimSun" w:hAnsi="SimSun"/>
        </w:rPr>
        <w:t>《布达佩斯条约》</w:t>
      </w:r>
      <w:r w:rsidR="00D964CC" w:rsidRPr="00960933">
        <w:rPr>
          <w:rFonts w:ascii="SimSun" w:hAnsi="SimSun"/>
        </w:rPr>
        <w:t>下获得</w:t>
      </w:r>
      <w:r w:rsidR="00B80916" w:rsidRPr="00960933">
        <w:rPr>
          <w:rFonts w:ascii="SimSun" w:hAnsi="SimSun"/>
        </w:rPr>
        <w:t>国际保存机构地位</w:t>
      </w:r>
      <w:r w:rsidR="00621E62" w:rsidRPr="00960933">
        <w:rPr>
          <w:rFonts w:ascii="SimSun" w:hAnsi="SimSun"/>
        </w:rPr>
        <w:t>，</w:t>
      </w:r>
      <w:r w:rsidRPr="00960933">
        <w:rPr>
          <w:rFonts w:ascii="SimSun" w:hAnsi="SimSun" w:hint="eastAsia"/>
        </w:rPr>
        <w:t>并计划加入产权组织优先权文件数字查询服务（</w:t>
      </w:r>
      <w:r w:rsidRPr="00960933">
        <w:rPr>
          <w:rFonts w:ascii="SimSun" w:hAnsi="SimSun"/>
        </w:rPr>
        <w:t>DAS</w:t>
      </w:r>
      <w:r w:rsidRPr="00960933">
        <w:rPr>
          <w:rFonts w:ascii="SimSun" w:hAnsi="SimSun" w:hint="eastAsia"/>
        </w:rPr>
        <w:t>）</w:t>
      </w:r>
      <w:r w:rsidR="00B80916" w:rsidRPr="00960933">
        <w:rPr>
          <w:rFonts w:ascii="SimSun" w:hAnsi="SimSun"/>
        </w:rPr>
        <w:t>。</w:t>
      </w:r>
      <w:r w:rsidRPr="00960933">
        <w:rPr>
          <w:rFonts w:ascii="SimSun" w:hAnsi="SimSun" w:hint="eastAsia"/>
        </w:rPr>
        <w:t>增强</w:t>
      </w:r>
      <w:r w:rsidR="00B80916" w:rsidRPr="00960933">
        <w:rPr>
          <w:rFonts w:ascii="SimSun" w:hAnsi="SimSun"/>
        </w:rPr>
        <w:t>知识产权</w:t>
      </w:r>
      <w:r w:rsidRPr="00960933">
        <w:rPr>
          <w:rFonts w:ascii="SimSun" w:hAnsi="SimSun" w:hint="eastAsia"/>
        </w:rPr>
        <w:t>专家</w:t>
      </w:r>
      <w:r w:rsidR="004F7BAE">
        <w:rPr>
          <w:rFonts w:ascii="SimSun" w:hAnsi="SimSun" w:hint="eastAsia"/>
        </w:rPr>
        <w:t>的能力</w:t>
      </w:r>
      <w:r w:rsidR="00B80916" w:rsidRPr="00960933">
        <w:rPr>
          <w:rFonts w:ascii="SimSun" w:hAnsi="SimSun"/>
        </w:rPr>
        <w:t>符合所有用户的利益。遗憾的是</w:t>
      </w:r>
      <w:r w:rsidR="00621E62" w:rsidRPr="00960933">
        <w:rPr>
          <w:rFonts w:ascii="SimSun" w:hAnsi="SimSun"/>
        </w:rPr>
        <w:t>，某些成员国正在实施</w:t>
      </w:r>
      <w:r w:rsidR="00B80916" w:rsidRPr="00960933">
        <w:rPr>
          <w:rFonts w:ascii="SimSun" w:hAnsi="SimSun"/>
        </w:rPr>
        <w:t>破坏性政策，包括实施制裁和试图将国际组织的工作政治化。</w:t>
      </w:r>
      <w:r w:rsidR="00D964CC" w:rsidRPr="00960933">
        <w:rPr>
          <w:rFonts w:ascii="SimSun" w:hAnsi="SimSun"/>
        </w:rPr>
        <w:t>针对</w:t>
      </w:r>
      <w:r w:rsidR="00B80916" w:rsidRPr="00960933">
        <w:rPr>
          <w:rFonts w:ascii="SimSun" w:hAnsi="SimSun"/>
        </w:rPr>
        <w:t>特定国籍的歧视性政策是不可接受的，</w:t>
      </w:r>
      <w:r w:rsidR="00326A89" w:rsidRPr="00960933">
        <w:rPr>
          <w:rFonts w:ascii="SimSun" w:hAnsi="SimSun" w:hint="eastAsia"/>
        </w:rPr>
        <w:t>这</w:t>
      </w:r>
      <w:r w:rsidR="00B80916" w:rsidRPr="00960933">
        <w:rPr>
          <w:rFonts w:ascii="SimSun" w:hAnsi="SimSun"/>
        </w:rPr>
        <w:t>正在</w:t>
      </w:r>
      <w:r w:rsidR="00326A89" w:rsidRPr="00960933">
        <w:rPr>
          <w:rFonts w:ascii="SimSun" w:hAnsi="SimSun" w:hint="eastAsia"/>
        </w:rPr>
        <w:t>削弱</w:t>
      </w:r>
      <w:r w:rsidR="00D964CC" w:rsidRPr="00960933">
        <w:rPr>
          <w:rFonts w:ascii="SimSun" w:hAnsi="SimSun"/>
        </w:rPr>
        <w:t>申请</w:t>
      </w:r>
      <w:r w:rsidR="00326A89" w:rsidRPr="00960933">
        <w:rPr>
          <w:rFonts w:ascii="SimSun" w:hAnsi="SimSun" w:hint="eastAsia"/>
        </w:rPr>
        <w:t>人</w:t>
      </w:r>
      <w:r w:rsidR="00D964CC" w:rsidRPr="00960933">
        <w:rPr>
          <w:rFonts w:ascii="SimSun" w:hAnsi="SimSun"/>
        </w:rPr>
        <w:t>对</w:t>
      </w:r>
      <w:r w:rsidR="00B80916" w:rsidRPr="00960933">
        <w:rPr>
          <w:rFonts w:ascii="SimSun" w:hAnsi="SimSun"/>
        </w:rPr>
        <w:t>知识产权</w:t>
      </w:r>
      <w:r w:rsidR="00326A89" w:rsidRPr="00960933">
        <w:rPr>
          <w:rFonts w:ascii="SimSun" w:hAnsi="SimSun" w:hint="eastAsia"/>
        </w:rPr>
        <w:t>制度</w:t>
      </w:r>
      <w:r w:rsidR="00B80916" w:rsidRPr="00960933">
        <w:rPr>
          <w:rFonts w:ascii="SimSun" w:hAnsi="SimSun"/>
        </w:rPr>
        <w:t>的信任。</w:t>
      </w:r>
      <w:r w:rsidR="00D964CC" w:rsidRPr="00960933">
        <w:rPr>
          <w:rFonts w:ascii="SimSun" w:hAnsi="SimSun"/>
        </w:rPr>
        <w:t>应停止将</w:t>
      </w:r>
      <w:r w:rsidR="00B80916" w:rsidRPr="00960933">
        <w:rPr>
          <w:rFonts w:ascii="SimSun" w:hAnsi="SimSun"/>
        </w:rPr>
        <w:t>知识产权政治化</w:t>
      </w:r>
      <w:r w:rsidR="00D964CC" w:rsidRPr="00960933">
        <w:rPr>
          <w:rFonts w:ascii="SimSun" w:hAnsi="SimSun"/>
        </w:rPr>
        <w:t>，以</w:t>
      </w:r>
      <w:r w:rsidR="00B80916" w:rsidRPr="00960933">
        <w:rPr>
          <w:rFonts w:ascii="SimSun" w:hAnsi="SimSun"/>
        </w:rPr>
        <w:t>促进所有成员国的创新潜力。</w:t>
      </w:r>
    </w:p>
    <w:p w14:paraId="4A5D3EE1" w14:textId="57A4A601" w:rsidR="00B80916" w:rsidRPr="00960933" w:rsidRDefault="00326A89"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伯利兹代表团赞同厄瓜多尔代表团代表拉加集团所作的发言，并表示该国已与伯利兹美国商会、伯利兹工商会和伯利兹知识产权局（</w:t>
      </w:r>
      <w:r w:rsidRPr="00960933">
        <w:rPr>
          <w:rFonts w:ascii="SimSun" w:hAnsi="SimSun"/>
        </w:rPr>
        <w:t>BELIPO</w:t>
      </w:r>
      <w:r w:rsidRPr="00960933">
        <w:rPr>
          <w:rFonts w:ascii="SimSun" w:hAnsi="SimSun" w:hint="eastAsia"/>
        </w:rPr>
        <w:t>）联合举办了一场关于利用知识产权促进国家发展的国家讲习班。</w:t>
      </w:r>
      <w:r w:rsidR="00B80916" w:rsidRPr="00960933">
        <w:rPr>
          <w:rFonts w:ascii="SimSun" w:hAnsi="SimSun"/>
        </w:rPr>
        <w:t>在产权组织的支持下，伯利兹举办了针对司法</w:t>
      </w:r>
      <w:r w:rsidRPr="00960933">
        <w:rPr>
          <w:rFonts w:ascii="SimSun" w:hAnsi="SimSun" w:hint="eastAsia"/>
        </w:rPr>
        <w:t>部门</w:t>
      </w:r>
      <w:r w:rsidR="00B80916" w:rsidRPr="00960933">
        <w:rPr>
          <w:rFonts w:ascii="SimSun" w:hAnsi="SimSun"/>
        </w:rPr>
        <w:t>和执法</w:t>
      </w:r>
      <w:r w:rsidR="00B85AA0" w:rsidRPr="00960933">
        <w:rPr>
          <w:rFonts w:ascii="SimSun" w:hAnsi="SimSun"/>
        </w:rPr>
        <w:t>机构的</w:t>
      </w:r>
      <w:r w:rsidR="00B80916" w:rsidRPr="00960933">
        <w:rPr>
          <w:rFonts w:ascii="SimSun" w:hAnsi="SimSun"/>
        </w:rPr>
        <w:t>知识产权执法研讨会，</w:t>
      </w:r>
      <w:r w:rsidRPr="00960933">
        <w:rPr>
          <w:rFonts w:ascii="SimSun" w:hAnsi="SimSun" w:hint="eastAsia"/>
        </w:rPr>
        <w:t>以</w:t>
      </w:r>
      <w:r w:rsidR="00B80916" w:rsidRPr="00960933">
        <w:rPr>
          <w:rFonts w:ascii="SimSun" w:hAnsi="SimSun"/>
        </w:rPr>
        <w:t>通过</w:t>
      </w:r>
      <w:r w:rsidRPr="00960933">
        <w:rPr>
          <w:rFonts w:ascii="SimSun" w:hAnsi="SimSun" w:hint="eastAsia"/>
        </w:rPr>
        <w:t>机构</w:t>
      </w:r>
      <w:r w:rsidR="00B80916" w:rsidRPr="00960933">
        <w:rPr>
          <w:rFonts w:ascii="SimSun" w:hAnsi="SimSun"/>
        </w:rPr>
        <w:t>间合作加强知识产权保护。</w:t>
      </w:r>
      <w:r w:rsidR="00B85AA0" w:rsidRPr="00960933">
        <w:rPr>
          <w:rFonts w:ascii="SimSun" w:hAnsi="SimSun"/>
        </w:rPr>
        <w:t>伯利兹还</w:t>
      </w:r>
      <w:r w:rsidR="00B80916" w:rsidRPr="00960933">
        <w:rPr>
          <w:rFonts w:ascii="SimSun" w:hAnsi="SimSun"/>
        </w:rPr>
        <w:t>加入了</w:t>
      </w:r>
      <w:proofErr w:type="spellStart"/>
      <w:r w:rsidR="00B80916" w:rsidRPr="00960933">
        <w:rPr>
          <w:rFonts w:ascii="SimSun" w:hAnsi="SimSun"/>
        </w:rPr>
        <w:t>eMadrid</w:t>
      </w:r>
      <w:proofErr w:type="spellEnd"/>
      <w:r w:rsidR="00B80916" w:rsidRPr="00960933">
        <w:rPr>
          <w:rFonts w:ascii="SimSun" w:hAnsi="SimSun"/>
        </w:rPr>
        <w:t>系统。</w:t>
      </w:r>
      <w:r w:rsidRPr="00960933">
        <w:rPr>
          <w:rFonts w:ascii="SimSun" w:hAnsi="SimSun" w:hint="eastAsia"/>
        </w:rPr>
        <w:t>伯利兹与圣卢西亚及圣文森特和格林纳丁斯共同参与了产权组织关于女企业家知识产权的项目。伯利兹知识产权局通过全国性活动吸引公众参与，包括中小微企业路演、贸易展览会和在伯利兹大学举办的宣传活动。</w:t>
      </w:r>
      <w:r w:rsidR="007D17B4" w:rsidRPr="00960933">
        <w:rPr>
          <w:rFonts w:ascii="SimSun" w:hAnsi="SimSun" w:hint="eastAsia"/>
        </w:rPr>
        <w:t>该国举办的世界知识产权日活动包括音乐展演、音乐产业圆桌讨论和教育网络研讨会。伯利兹致力于制定国家知识产权战略，并欢迎产权组织继续提供技术援助。</w:t>
      </w:r>
    </w:p>
    <w:p w14:paraId="1313CBAC" w14:textId="0FC80E0A" w:rsidR="00B80916" w:rsidRPr="00960933" w:rsidRDefault="007D17B4"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不丹代表团重申，该国致力于加强知识产权在推动可持续发展、文化保护和创新方面的作用。过去一年，不丹审查了其知识产权立法，颁布了地理标志法规，提议加入更多知识产权条约，并加强了对年轻人和创意产业的公共宣传。</w:t>
      </w:r>
      <w:r w:rsidR="00CD029E" w:rsidRPr="00960933">
        <w:rPr>
          <w:rFonts w:ascii="SimSun" w:hAnsi="SimSun" w:hint="eastAsia"/>
        </w:rPr>
        <w:t>不丹希望确保知识产权得到应有重视，并使其知识产权在世界范围内得到充分体现。因此，不丹期待获得产权组织的进一步支持，并已开始着手制定国家知识产权战略。</w:t>
      </w:r>
    </w:p>
    <w:p w14:paraId="1A3A2A9C" w14:textId="16C120E8" w:rsidR="00B80916" w:rsidRPr="00960933" w:rsidRDefault="00DF0C59" w:rsidP="00836634">
      <w:pPr>
        <w:pStyle w:val="ONUME"/>
        <w:tabs>
          <w:tab w:val="clear" w:pos="567"/>
        </w:tabs>
        <w:overflowPunct w:val="0"/>
        <w:spacing w:afterLines="50" w:after="120" w:line="340" w:lineRule="atLeast"/>
        <w:jc w:val="both"/>
        <w:rPr>
          <w:rFonts w:ascii="SimSun" w:hAnsi="SimSun"/>
        </w:rPr>
      </w:pPr>
      <w:r w:rsidRPr="00960933">
        <w:rPr>
          <w:rFonts w:ascii="SimSun" w:hAnsi="SimSun" w:hint="eastAsia"/>
        </w:rPr>
        <w:t>多民族</w:t>
      </w:r>
      <w:r w:rsidR="00252A4B" w:rsidRPr="00960933">
        <w:rPr>
          <w:rFonts w:ascii="SimSun" w:hAnsi="SimSun" w:hint="eastAsia"/>
        </w:rPr>
        <w:t>玻利维亚国代表团赞同厄瓜多尔代表团代表拉加集团所作的发言，并欢迎《利雅得外观设计法条约》和</w:t>
      </w:r>
      <w:r w:rsidR="00830951">
        <w:rPr>
          <w:rFonts w:ascii="SimSun" w:hAnsi="SimSun"/>
        </w:rPr>
        <w:t>《GRATK条约》</w:t>
      </w:r>
      <w:r w:rsidR="00252A4B" w:rsidRPr="00960933">
        <w:rPr>
          <w:rFonts w:ascii="SimSun" w:hAnsi="SimSun" w:hint="eastAsia"/>
        </w:rPr>
        <w:t>的通过，该国已于</w:t>
      </w:r>
      <w:r w:rsidR="00252A4B" w:rsidRPr="00960933">
        <w:rPr>
          <w:rFonts w:ascii="SimSun" w:hAnsi="SimSun"/>
        </w:rPr>
        <w:t>2025</w:t>
      </w:r>
      <w:r w:rsidR="00252A4B" w:rsidRPr="00960933">
        <w:rPr>
          <w:rFonts w:ascii="SimSun" w:hAnsi="SimSun" w:hint="eastAsia"/>
        </w:rPr>
        <w:t>年加入</w:t>
      </w:r>
      <w:r w:rsidR="00830951">
        <w:rPr>
          <w:rFonts w:ascii="SimSun" w:hAnsi="SimSun" w:hint="eastAsia"/>
        </w:rPr>
        <w:t>《GRATK条约》</w:t>
      </w:r>
      <w:r w:rsidR="00252A4B" w:rsidRPr="00960933">
        <w:rPr>
          <w:rFonts w:ascii="SimSun" w:hAnsi="SimSun" w:hint="eastAsia"/>
        </w:rPr>
        <w:t>。</w:t>
      </w:r>
      <w:r w:rsidRPr="00960933">
        <w:rPr>
          <w:rFonts w:ascii="SimSun" w:hAnsi="SimSun" w:hint="eastAsia"/>
        </w:rPr>
        <w:t>重要的是注重制定兼顾各方利益且具有包容性的知识产权制度，以促进发展，并鼓励土著人民等历史上长期遭受排斥和剥削的群体参与这些努力。尊重、保护和弘扬土著文化和知识是优先事项，产权组织已在这方面采取了有意义的行动。</w:t>
      </w:r>
      <w:r w:rsidR="00B80916" w:rsidRPr="00960933">
        <w:rPr>
          <w:rFonts w:ascii="SimSun" w:hAnsi="SimSun"/>
        </w:rPr>
        <w:t>多民族玻利维亚国与产权</w:t>
      </w:r>
      <w:r w:rsidR="00C716A8" w:rsidRPr="00960933">
        <w:rPr>
          <w:rFonts w:ascii="SimSun" w:hAnsi="SimSun"/>
        </w:rPr>
        <w:t>组织合作</w:t>
      </w:r>
      <w:r w:rsidR="00B80916" w:rsidRPr="00960933">
        <w:rPr>
          <w:rFonts w:ascii="SimSun" w:hAnsi="SimSun"/>
        </w:rPr>
        <w:t>，为各机构公务员举办了</w:t>
      </w:r>
      <w:r w:rsidR="00C716A8" w:rsidRPr="00960933">
        <w:rPr>
          <w:rFonts w:ascii="SimSun" w:hAnsi="SimSun"/>
        </w:rPr>
        <w:t>以传统知识为重点的</w:t>
      </w:r>
      <w:r w:rsidR="00B80916" w:rsidRPr="00960933">
        <w:rPr>
          <w:rFonts w:ascii="SimSun" w:hAnsi="SimSun"/>
        </w:rPr>
        <w:t>知识产权培训</w:t>
      </w:r>
      <w:r w:rsidRPr="00960933">
        <w:rPr>
          <w:rFonts w:ascii="SimSun" w:hAnsi="SimSun" w:hint="eastAsia"/>
        </w:rPr>
        <w:t>讲习班</w:t>
      </w:r>
      <w:r w:rsidR="00B80916" w:rsidRPr="00960933">
        <w:rPr>
          <w:rFonts w:ascii="SimSun" w:hAnsi="SimSun"/>
        </w:rPr>
        <w:t>，</w:t>
      </w:r>
      <w:r w:rsidRPr="00960933">
        <w:rPr>
          <w:rFonts w:ascii="SimSun" w:hAnsi="SimSun" w:hint="eastAsia"/>
        </w:rPr>
        <w:t>以期</w:t>
      </w:r>
      <w:r w:rsidR="00B80916" w:rsidRPr="00960933">
        <w:rPr>
          <w:rFonts w:ascii="SimSun" w:hAnsi="SimSun"/>
        </w:rPr>
        <w:t>加强</w:t>
      </w:r>
      <w:r w:rsidR="00C716A8" w:rsidRPr="00960933">
        <w:rPr>
          <w:rFonts w:ascii="SimSun" w:hAnsi="SimSun"/>
        </w:rPr>
        <w:t>该领域的</w:t>
      </w:r>
      <w:r w:rsidR="00B80916" w:rsidRPr="00960933">
        <w:rPr>
          <w:rFonts w:ascii="SimSun" w:hAnsi="SimSun"/>
        </w:rPr>
        <w:t>国家法规</w:t>
      </w:r>
      <w:r w:rsidR="00C716A8" w:rsidRPr="00960933">
        <w:rPr>
          <w:rFonts w:ascii="SimSun" w:hAnsi="SimSun"/>
        </w:rPr>
        <w:t>。</w:t>
      </w:r>
      <w:r w:rsidRPr="00960933">
        <w:rPr>
          <w:rFonts w:ascii="SimSun" w:hAnsi="SimSun" w:hint="eastAsia"/>
        </w:rPr>
        <w:t>一项针对文化节庆组织机构关于战略性使用知识产权工具的能力建设项目已获通过，并将用于奥鲁罗狂欢节的组织方。政府将继续确保知识产权造福民众，特别是妇女、青年和小企业家。</w:t>
      </w:r>
    </w:p>
    <w:p w14:paraId="0433A4C6" w14:textId="5A6DF279" w:rsidR="00B80916" w:rsidRPr="00960933" w:rsidRDefault="0082243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博茨瓦纳代表团赞同纳米比亚代表团代表非洲集团所作的发言，并表示正在努力发展其知识产权制度及相关政策和法律，建设多元化人力资源，并落实技术解决方案。</w:t>
      </w:r>
      <w:r w:rsidR="00830951">
        <w:rPr>
          <w:rFonts w:ascii="SimSun" w:hAnsi="SimSun"/>
        </w:rPr>
        <w:t>《GRATK条约》</w:t>
      </w:r>
      <w:r w:rsidR="00B80916" w:rsidRPr="00960933">
        <w:rPr>
          <w:rFonts w:ascii="SimSun" w:hAnsi="SimSun"/>
        </w:rPr>
        <w:t>和</w:t>
      </w:r>
      <w:r w:rsidRPr="00960933">
        <w:rPr>
          <w:rFonts w:ascii="SimSun" w:hAnsi="SimSun" w:hint="eastAsia"/>
        </w:rPr>
        <w:t>《利雅得外观设计法条约》的通过是一项重大成就，成员国需要能力建设计划来确保其有效实施。</w:t>
      </w:r>
      <w:r w:rsidR="00E44FEB" w:rsidRPr="00960933">
        <w:rPr>
          <w:rFonts w:ascii="SimSun" w:hAnsi="SimSun" w:hint="eastAsia"/>
        </w:rPr>
        <w:t>产权组织与博茨瓦纳合作开展了知识产权项目</w:t>
      </w:r>
      <w:r w:rsidR="00B80916" w:rsidRPr="00960933">
        <w:rPr>
          <w:rFonts w:ascii="SimSun" w:hAnsi="SimSun"/>
        </w:rPr>
        <w:t>，这些</w:t>
      </w:r>
      <w:r w:rsidR="001F03AD" w:rsidRPr="00960933">
        <w:rPr>
          <w:rFonts w:ascii="SimSun" w:hAnsi="SimSun"/>
        </w:rPr>
        <w:t>项目将产</w:t>
      </w:r>
      <w:r w:rsidR="00E44FEB" w:rsidRPr="00960933">
        <w:rPr>
          <w:rFonts w:ascii="SimSun" w:hAnsi="SimSun" w:hint="eastAsia"/>
        </w:rPr>
        <w:t>出有意义的</w:t>
      </w:r>
      <w:r w:rsidR="00B80916" w:rsidRPr="00960933">
        <w:rPr>
          <w:rFonts w:ascii="SimSun" w:hAnsi="SimSun"/>
        </w:rPr>
        <w:t>成果。</w:t>
      </w:r>
      <w:r w:rsidR="00E44FEB" w:rsidRPr="00960933">
        <w:rPr>
          <w:rFonts w:ascii="SimSun" w:hAnsi="SimSun" w:hint="eastAsia"/>
        </w:rPr>
        <w:t>产权组织还促进了在线知识产权服务的提供，这些服务更加用户友好且高效，并将创造更多收入。中小企业和微型企业利用知识产权参与传统医药的项目已经获得了支持。</w:t>
      </w:r>
      <w:r w:rsidR="00B80916" w:rsidRPr="00960933">
        <w:rPr>
          <w:rFonts w:ascii="SimSun" w:hAnsi="SimSun"/>
        </w:rPr>
        <w:t>多个</w:t>
      </w:r>
      <w:r w:rsidR="00E44FEB" w:rsidRPr="00960933">
        <w:rPr>
          <w:rFonts w:ascii="SimSun" w:hAnsi="SimSun" w:hint="eastAsia"/>
        </w:rPr>
        <w:t>产权组织</w:t>
      </w:r>
      <w:r w:rsidR="00B80916" w:rsidRPr="00960933">
        <w:rPr>
          <w:rFonts w:ascii="SimSun" w:hAnsi="SimSun"/>
        </w:rPr>
        <w:t>委员会的工作</w:t>
      </w:r>
      <w:r w:rsidR="001F03AD" w:rsidRPr="00960933">
        <w:rPr>
          <w:rFonts w:ascii="SimSun" w:hAnsi="SimSun"/>
        </w:rPr>
        <w:t>进展</w:t>
      </w:r>
      <w:r w:rsidR="00B80916" w:rsidRPr="00960933">
        <w:rPr>
          <w:rFonts w:ascii="SimSun" w:hAnsi="SimSun"/>
        </w:rPr>
        <w:t>总体缓慢。促进知识产权职业发展的努力值得欢迎</w:t>
      </w:r>
      <w:r w:rsidR="001F03AD" w:rsidRPr="00960933">
        <w:rPr>
          <w:rFonts w:ascii="SimSun" w:hAnsi="SimSun"/>
        </w:rPr>
        <w:t>，但</w:t>
      </w:r>
      <w:r w:rsidR="00E44FEB" w:rsidRPr="00960933">
        <w:rPr>
          <w:rFonts w:ascii="SimSun" w:hAnsi="SimSun" w:hint="eastAsia"/>
        </w:rPr>
        <w:t>产权组织</w:t>
      </w:r>
      <w:r w:rsidR="00B80916" w:rsidRPr="00960933">
        <w:rPr>
          <w:rFonts w:ascii="SimSun" w:hAnsi="SimSun"/>
        </w:rPr>
        <w:t>应采取</w:t>
      </w:r>
      <w:r w:rsidR="001F03AD" w:rsidRPr="00960933">
        <w:rPr>
          <w:rFonts w:ascii="SimSun" w:hAnsi="SimSun"/>
        </w:rPr>
        <w:t>更多措施</w:t>
      </w:r>
      <w:r w:rsidR="00B80916" w:rsidRPr="00960933">
        <w:rPr>
          <w:rFonts w:ascii="SimSun" w:hAnsi="SimSun"/>
        </w:rPr>
        <w:t>，解决非洲</w:t>
      </w:r>
      <w:r w:rsidR="001F03AD" w:rsidRPr="00960933">
        <w:rPr>
          <w:rFonts w:ascii="SimSun" w:hAnsi="SimSun"/>
        </w:rPr>
        <w:t>人在其员工</w:t>
      </w:r>
      <w:r w:rsidR="00E44FEB" w:rsidRPr="00960933">
        <w:rPr>
          <w:rFonts w:ascii="SimSun" w:hAnsi="SimSun" w:hint="eastAsia"/>
        </w:rPr>
        <w:t>队伍</w:t>
      </w:r>
      <w:r w:rsidR="001F03AD" w:rsidRPr="00960933">
        <w:rPr>
          <w:rFonts w:ascii="SimSun" w:hAnsi="SimSun"/>
        </w:rPr>
        <w:t>中</w:t>
      </w:r>
      <w:r w:rsidR="00B80916" w:rsidRPr="00960933">
        <w:rPr>
          <w:rFonts w:ascii="SimSun" w:hAnsi="SimSun"/>
        </w:rPr>
        <w:t>代表性不足的问题</w:t>
      </w:r>
      <w:r w:rsidR="001F03AD" w:rsidRPr="00960933">
        <w:rPr>
          <w:rFonts w:ascii="SimSun" w:hAnsi="SimSun"/>
        </w:rPr>
        <w:t>。</w:t>
      </w:r>
    </w:p>
    <w:p w14:paraId="0F8B0631" w14:textId="06C818D4" w:rsidR="00B80916" w:rsidRPr="00960933" w:rsidRDefault="00E44FE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巴西代表团表示，产权组织的活动应与可持续发展目标保持一致。该代表团欢迎《利雅得外观设计法条约》和</w:t>
      </w:r>
      <w:r w:rsidR="00830951">
        <w:rPr>
          <w:rFonts w:ascii="SimSun" w:hAnsi="SimSun" w:hint="eastAsia"/>
        </w:rPr>
        <w:t>《GRATK条约》</w:t>
      </w:r>
      <w:r w:rsidRPr="00960933">
        <w:rPr>
          <w:rFonts w:ascii="SimSun" w:hAnsi="SimSun" w:hint="eastAsia"/>
        </w:rPr>
        <w:t>的通过。</w:t>
      </w:r>
      <w:r w:rsidR="00B80916" w:rsidRPr="00960933">
        <w:rPr>
          <w:rFonts w:ascii="SimSun" w:hAnsi="SimSun"/>
        </w:rPr>
        <w:t>后者是首</w:t>
      </w:r>
      <w:r w:rsidR="00873C9F" w:rsidRPr="00960933">
        <w:rPr>
          <w:rFonts w:ascii="SimSun" w:hAnsi="SimSun" w:hint="eastAsia"/>
        </w:rPr>
        <w:t>部</w:t>
      </w:r>
      <w:r w:rsidR="001F03AD" w:rsidRPr="00960933">
        <w:rPr>
          <w:rFonts w:ascii="SimSun" w:hAnsi="SimSun"/>
        </w:rPr>
        <w:t>由</w:t>
      </w:r>
      <w:r w:rsidR="00873C9F" w:rsidRPr="00960933">
        <w:rPr>
          <w:rFonts w:ascii="SimSun" w:hAnsi="SimSun" w:hint="eastAsia"/>
        </w:rPr>
        <w:t>产权组织</w:t>
      </w:r>
      <w:r w:rsidR="001F03AD" w:rsidRPr="00960933">
        <w:rPr>
          <w:rFonts w:ascii="SimSun" w:hAnsi="SimSun"/>
        </w:rPr>
        <w:t>管理的</w:t>
      </w:r>
      <w:r w:rsidR="00123A0A" w:rsidRPr="00960933">
        <w:rPr>
          <w:rFonts w:ascii="SimSun" w:hAnsi="SimSun"/>
        </w:rPr>
        <w:t>承认土著</w:t>
      </w:r>
      <w:r w:rsidR="00873C9F" w:rsidRPr="00960933">
        <w:rPr>
          <w:rFonts w:ascii="SimSun" w:hAnsi="SimSun" w:hint="eastAsia"/>
        </w:rPr>
        <w:t>人民</w:t>
      </w:r>
      <w:r w:rsidR="00123A0A" w:rsidRPr="00960933">
        <w:rPr>
          <w:rFonts w:ascii="SimSun" w:hAnsi="SimSun"/>
        </w:rPr>
        <w:t>和</w:t>
      </w:r>
      <w:r w:rsidR="00873C9F" w:rsidRPr="00960933">
        <w:rPr>
          <w:rFonts w:ascii="SimSun" w:hAnsi="SimSun" w:hint="eastAsia"/>
        </w:rPr>
        <w:t>当地社区</w:t>
      </w:r>
      <w:r w:rsidR="00B80916" w:rsidRPr="00960933">
        <w:rPr>
          <w:rFonts w:ascii="SimSun" w:hAnsi="SimSun"/>
        </w:rPr>
        <w:t>对创新贡献的条约</w:t>
      </w:r>
      <w:r w:rsidR="001F03AD" w:rsidRPr="00960933">
        <w:rPr>
          <w:rFonts w:ascii="SimSun" w:hAnsi="SimSun"/>
        </w:rPr>
        <w:t>。这标志着</w:t>
      </w:r>
      <w:r w:rsidR="00B80916" w:rsidRPr="00960933">
        <w:rPr>
          <w:rFonts w:ascii="SimSun" w:hAnsi="SimSun"/>
        </w:rPr>
        <w:t>多边主义的胜利，以及成员国</w:t>
      </w:r>
      <w:r w:rsidR="00873C9F" w:rsidRPr="00960933">
        <w:rPr>
          <w:rFonts w:ascii="SimSun" w:hAnsi="SimSun" w:hint="eastAsia"/>
        </w:rPr>
        <w:t>达成</w:t>
      </w:r>
      <w:r w:rsidR="00B80916" w:rsidRPr="00960933">
        <w:rPr>
          <w:rFonts w:ascii="SimSun" w:hAnsi="SimSun"/>
        </w:rPr>
        <w:t>协商</w:t>
      </w:r>
      <w:r w:rsidR="00873C9F" w:rsidRPr="00960933">
        <w:rPr>
          <w:rFonts w:ascii="SimSun" w:hAnsi="SimSun" w:hint="eastAsia"/>
        </w:rPr>
        <w:t>一致</w:t>
      </w:r>
      <w:r w:rsidR="00B80916" w:rsidRPr="00960933">
        <w:rPr>
          <w:rFonts w:ascii="SimSun" w:hAnsi="SimSun"/>
        </w:rPr>
        <w:t>的能力。</w:t>
      </w:r>
      <w:r w:rsidR="00873C9F" w:rsidRPr="00960933">
        <w:rPr>
          <w:rFonts w:ascii="SimSun" w:hAnsi="SimSun" w:hint="eastAsia"/>
        </w:rPr>
        <w:t>延长</w:t>
      </w:r>
      <w:r w:rsidR="005C3A0E">
        <w:rPr>
          <w:rFonts w:ascii="SimSun" w:hAnsi="SimSun" w:hint="eastAsia"/>
        </w:rPr>
        <w:t>IGC</w:t>
      </w:r>
      <w:r w:rsidR="00873C9F" w:rsidRPr="00960933">
        <w:rPr>
          <w:rFonts w:ascii="SimSun" w:hAnsi="SimSun" w:hint="eastAsia"/>
        </w:rPr>
        <w:lastRenderedPageBreak/>
        <w:t>任务授权的提案值得欢迎。成员国应建设性地参与关于传统知识和传统文化表现形式的条约谈判。巴西将于近期加入《布达佩斯条约》。产权组织应将发展议程纳入其所有工作领域及各委员会的主流，各委员会应报告发展议程的实施情况。应改进资源、项目和人员的地域分配，包括在秘书处作出改进。</w:t>
      </w:r>
      <w:r w:rsidR="00B80916" w:rsidRPr="00960933">
        <w:rPr>
          <w:rFonts w:ascii="SimSun" w:hAnsi="SimSun"/>
        </w:rPr>
        <w:t>应在</w:t>
      </w:r>
      <w:r w:rsidR="00873C9F" w:rsidRPr="00960933">
        <w:rPr>
          <w:rFonts w:ascii="SimSun" w:hAnsi="SimSun" w:hint="eastAsia"/>
        </w:rPr>
        <w:t>整个产权组织</w:t>
      </w:r>
      <w:r w:rsidR="00B80916" w:rsidRPr="00960933">
        <w:rPr>
          <w:rFonts w:ascii="SimSun" w:hAnsi="SimSun"/>
        </w:rPr>
        <w:t>范围内使用葡萄牙语。2025年7月</w:t>
      </w:r>
      <w:r w:rsidR="00873C9F" w:rsidRPr="00960933">
        <w:rPr>
          <w:rFonts w:ascii="SimSun" w:hAnsi="SimSun" w:hint="eastAsia"/>
        </w:rPr>
        <w:t>于</w:t>
      </w:r>
      <w:r w:rsidR="00B80916" w:rsidRPr="00960933">
        <w:rPr>
          <w:rFonts w:ascii="SimSun" w:hAnsi="SimSun"/>
        </w:rPr>
        <w:t>巴西举行的金砖国家峰会上，</w:t>
      </w:r>
      <w:r w:rsidR="00873C9F" w:rsidRPr="00960933">
        <w:rPr>
          <w:rFonts w:ascii="SimSun" w:hAnsi="SimSun" w:hint="eastAsia"/>
        </w:rPr>
        <w:t>各国</w:t>
      </w:r>
      <w:r w:rsidR="00B80916" w:rsidRPr="00960933">
        <w:rPr>
          <w:rFonts w:ascii="SimSun" w:hAnsi="SimSun"/>
        </w:rPr>
        <w:t>领导人强调了在数字环境中保护创作者权利的必要性。</w:t>
      </w:r>
      <w:r w:rsidR="00873C9F" w:rsidRPr="00960933">
        <w:rPr>
          <w:rFonts w:ascii="SimSun" w:hAnsi="SimSun" w:hint="eastAsia"/>
        </w:rPr>
        <w:t>这需要更深入地理解人工智能对知识产权的影响，以确保权利人获得公平报酬，并响应发展中国家的需求和优先事项。如果缺乏监管，人工智能的使用可能导致大规模权利盗用以及对知识、遗产和文化价值观的歪曲，从而威胁知识产权制度的完整性并削弱其运作能力。</w:t>
      </w:r>
    </w:p>
    <w:p w14:paraId="57730C10" w14:textId="061E0871" w:rsidR="00B80916" w:rsidRPr="00960933" w:rsidRDefault="00930FD9"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布基纳法索代表团赞同纳米比亚代表团代表非洲集团所作的发言，并表示该国已加大力度推广使用地理标志的区域产品。</w:t>
      </w:r>
      <w:r w:rsidR="00B80916" w:rsidRPr="00960933">
        <w:rPr>
          <w:rFonts w:ascii="SimSun" w:hAnsi="SimSun"/>
          <w:szCs w:val="22"/>
        </w:rPr>
        <w:t>该国正</w:t>
      </w:r>
      <w:r w:rsidRPr="00960933">
        <w:rPr>
          <w:rFonts w:ascii="SimSun" w:hAnsi="SimSun" w:hint="eastAsia"/>
          <w:szCs w:val="22"/>
        </w:rPr>
        <w:t>在为</w:t>
      </w:r>
      <w:r w:rsidR="00B80916" w:rsidRPr="00960933">
        <w:rPr>
          <w:rFonts w:ascii="SimSun" w:hAnsi="SimSun"/>
          <w:szCs w:val="22"/>
        </w:rPr>
        <w:t>萨波内帽（</w:t>
      </w:r>
      <w:proofErr w:type="spellStart"/>
      <w:r w:rsidR="00B80916" w:rsidRPr="00960933">
        <w:rPr>
          <w:rFonts w:ascii="SimSun" w:hAnsi="SimSun"/>
          <w:szCs w:val="22"/>
        </w:rPr>
        <w:t>Saponé</w:t>
      </w:r>
      <w:proofErr w:type="spellEnd"/>
      <w:r w:rsidR="00B80916" w:rsidRPr="00960933">
        <w:rPr>
          <w:rFonts w:ascii="SimSun" w:hAnsi="SimSun"/>
          <w:szCs w:val="22"/>
        </w:rPr>
        <w:t xml:space="preserve"> hat）</w:t>
      </w:r>
      <w:r w:rsidRPr="00960933">
        <w:rPr>
          <w:rFonts w:ascii="SimSun" w:hAnsi="SimSun" w:hint="eastAsia"/>
          <w:szCs w:val="22"/>
        </w:rPr>
        <w:t>寻求国际</w:t>
      </w:r>
      <w:r w:rsidR="00B80916" w:rsidRPr="00960933">
        <w:rPr>
          <w:rFonts w:ascii="SimSun" w:hAnsi="SimSun"/>
          <w:szCs w:val="22"/>
        </w:rPr>
        <w:t>认可，</w:t>
      </w:r>
      <w:r w:rsidRPr="00960933">
        <w:rPr>
          <w:rFonts w:ascii="SimSun" w:hAnsi="SimSun" w:hint="eastAsia"/>
          <w:szCs w:val="22"/>
        </w:rPr>
        <w:t>这</w:t>
      </w:r>
      <w:r w:rsidR="00B80916" w:rsidRPr="00960933">
        <w:rPr>
          <w:rFonts w:ascii="SimSun" w:hAnsi="SimSun"/>
          <w:szCs w:val="22"/>
        </w:rPr>
        <w:t>是该国手工艺遗产的象征。此外，该国</w:t>
      </w:r>
      <w:r w:rsidR="00911176" w:rsidRPr="00960933">
        <w:rPr>
          <w:rFonts w:ascii="SimSun" w:hAnsi="SimSun" w:hint="eastAsia"/>
          <w:szCs w:val="22"/>
        </w:rPr>
        <w:t>还</w:t>
      </w:r>
      <w:r w:rsidR="00B80916" w:rsidRPr="00960933">
        <w:rPr>
          <w:rFonts w:ascii="SimSun" w:hAnsi="SimSun"/>
          <w:szCs w:val="22"/>
        </w:rPr>
        <w:t>致力于改善集体权利管理，并</w:t>
      </w:r>
      <w:r w:rsidR="00911176" w:rsidRPr="00960933">
        <w:rPr>
          <w:rFonts w:ascii="SimSun" w:hAnsi="SimSun" w:hint="eastAsia"/>
          <w:szCs w:val="22"/>
        </w:rPr>
        <w:t>扩展</w:t>
      </w:r>
      <w:r w:rsidR="00B80916" w:rsidRPr="00960933">
        <w:rPr>
          <w:rFonts w:ascii="SimSun" w:hAnsi="SimSun"/>
          <w:szCs w:val="22"/>
        </w:rPr>
        <w:t>区域版权</w:t>
      </w:r>
      <w:r w:rsidR="00911176" w:rsidRPr="00960933">
        <w:rPr>
          <w:rFonts w:ascii="SimSun" w:hAnsi="SimSun" w:hint="eastAsia"/>
          <w:szCs w:val="22"/>
        </w:rPr>
        <w:t>局</w:t>
      </w:r>
      <w:r w:rsidR="00B80916" w:rsidRPr="00960933">
        <w:rPr>
          <w:rFonts w:ascii="SimSun" w:hAnsi="SimSun"/>
          <w:szCs w:val="22"/>
        </w:rPr>
        <w:t>网络</w:t>
      </w:r>
      <w:r w:rsidR="00911176" w:rsidRPr="00960933">
        <w:rPr>
          <w:rFonts w:ascii="SimSun" w:hAnsi="SimSun" w:hint="eastAsia"/>
          <w:szCs w:val="22"/>
        </w:rPr>
        <w:t>。需要进一步的技术和财政援助来实施其在产权组织支持下起草的国家知识产权战略，特别是实现流程数字化，</w:t>
      </w:r>
      <w:r w:rsidR="006F38B2">
        <w:rPr>
          <w:rFonts w:ascii="SimSun" w:hAnsi="SimSun" w:hint="eastAsia"/>
          <w:szCs w:val="22"/>
        </w:rPr>
        <w:t>以及</w:t>
      </w:r>
      <w:r w:rsidR="00911176" w:rsidRPr="00960933">
        <w:rPr>
          <w:rFonts w:ascii="SimSun" w:hAnsi="SimSun" w:hint="eastAsia"/>
          <w:szCs w:val="22"/>
        </w:rPr>
        <w:t>提高中小企业和本地发明人的知识产权意识。</w:t>
      </w:r>
      <w:r w:rsidR="00F34E02" w:rsidRPr="00960933">
        <w:rPr>
          <w:rFonts w:ascii="SimSun" w:hAnsi="SimSun"/>
          <w:szCs w:val="22"/>
        </w:rPr>
        <w:t>尽管该国</w:t>
      </w:r>
      <w:r w:rsidR="00B80916" w:rsidRPr="00960933">
        <w:rPr>
          <w:rFonts w:ascii="SimSun" w:hAnsi="SimSun"/>
          <w:szCs w:val="22"/>
        </w:rPr>
        <w:t>缺乏数字基础设施和人力资源，</w:t>
      </w:r>
      <w:r w:rsidR="00F34E02" w:rsidRPr="00960933">
        <w:rPr>
          <w:rFonts w:ascii="SimSun" w:hAnsi="SimSun"/>
          <w:szCs w:val="22"/>
        </w:rPr>
        <w:t>但在</w:t>
      </w:r>
      <w:r w:rsidR="00B80916" w:rsidRPr="00960933">
        <w:rPr>
          <w:rFonts w:ascii="SimSun" w:hAnsi="SimSun"/>
          <w:szCs w:val="22"/>
        </w:rPr>
        <w:t>知识产权</w:t>
      </w:r>
      <w:r w:rsidR="00F34E02" w:rsidRPr="00960933">
        <w:rPr>
          <w:rFonts w:ascii="SimSun" w:hAnsi="SimSun"/>
          <w:szCs w:val="22"/>
        </w:rPr>
        <w:t>电子</w:t>
      </w:r>
      <w:r w:rsidR="00B80916" w:rsidRPr="00960933">
        <w:rPr>
          <w:rFonts w:ascii="SimSun" w:hAnsi="SimSun"/>
          <w:szCs w:val="22"/>
        </w:rPr>
        <w:t>申请</w:t>
      </w:r>
      <w:r w:rsidR="00F34E02" w:rsidRPr="00960933">
        <w:rPr>
          <w:rFonts w:ascii="SimSun" w:hAnsi="SimSun"/>
          <w:szCs w:val="22"/>
        </w:rPr>
        <w:t>领域已取得进展</w:t>
      </w:r>
      <w:r w:rsidR="00B80916" w:rsidRPr="00960933">
        <w:rPr>
          <w:rFonts w:ascii="SimSun" w:hAnsi="SimSun"/>
          <w:szCs w:val="22"/>
        </w:rPr>
        <w:t>。</w:t>
      </w:r>
      <w:r w:rsidR="00830951">
        <w:rPr>
          <w:rFonts w:ascii="SimSun" w:hAnsi="SimSun"/>
          <w:szCs w:val="22"/>
        </w:rPr>
        <w:t>《GRATK条约》</w:t>
      </w:r>
      <w:r w:rsidR="00B80916" w:rsidRPr="00960933">
        <w:rPr>
          <w:rFonts w:ascii="SimSun" w:hAnsi="SimSun"/>
          <w:szCs w:val="22"/>
        </w:rPr>
        <w:t>的通过是全球南方国家的一项重大成就。《利雅得</w:t>
      </w:r>
      <w:r w:rsidR="00E73459" w:rsidRPr="00960933">
        <w:rPr>
          <w:rFonts w:ascii="SimSun" w:hAnsi="SimSun" w:hint="eastAsia"/>
          <w:szCs w:val="22"/>
        </w:rPr>
        <w:t>外观设计法条约</w:t>
      </w:r>
      <w:r w:rsidR="00B80916" w:rsidRPr="00960933">
        <w:rPr>
          <w:rFonts w:ascii="SimSun" w:hAnsi="SimSun"/>
          <w:szCs w:val="22"/>
        </w:rPr>
        <w:t>》的通过</w:t>
      </w:r>
      <w:r w:rsidR="00F34E02" w:rsidRPr="00960933">
        <w:rPr>
          <w:rFonts w:ascii="SimSun" w:hAnsi="SimSun"/>
          <w:szCs w:val="22"/>
        </w:rPr>
        <w:t>同样</w:t>
      </w:r>
      <w:r w:rsidR="00B80916" w:rsidRPr="00960933">
        <w:rPr>
          <w:rFonts w:ascii="SimSun" w:hAnsi="SimSun"/>
          <w:szCs w:val="22"/>
        </w:rPr>
        <w:t>值得欢迎。布基纳法索于2024年10月主办了国际</w:t>
      </w:r>
      <w:r w:rsidR="00E73459" w:rsidRPr="00960933">
        <w:rPr>
          <w:rFonts w:ascii="SimSun" w:hAnsi="SimSun" w:hint="eastAsia"/>
          <w:szCs w:val="22"/>
        </w:rPr>
        <w:t>促进外观</w:t>
      </w:r>
      <w:r w:rsidR="00B80916" w:rsidRPr="00960933">
        <w:rPr>
          <w:rFonts w:ascii="SimSun" w:hAnsi="SimSun"/>
          <w:szCs w:val="22"/>
        </w:rPr>
        <w:t>设计</w:t>
      </w:r>
      <w:r w:rsidR="00E73459" w:rsidRPr="00960933">
        <w:rPr>
          <w:rFonts w:ascii="SimSun" w:hAnsi="SimSun" w:hint="eastAsia"/>
          <w:szCs w:val="22"/>
        </w:rPr>
        <w:t>大会</w:t>
      </w:r>
      <w:r w:rsidR="00B80916" w:rsidRPr="00960933">
        <w:rPr>
          <w:rFonts w:ascii="SimSun" w:hAnsi="SimSun"/>
          <w:szCs w:val="22"/>
        </w:rPr>
        <w:t>。</w:t>
      </w:r>
    </w:p>
    <w:p w14:paraId="35241B7C" w14:textId="333AAC3F" w:rsidR="00E52A97" w:rsidRPr="00960933" w:rsidRDefault="00E73459" w:rsidP="00836634">
      <w:pPr>
        <w:pStyle w:val="ONUME"/>
        <w:tabs>
          <w:tab w:val="clear" w:pos="567"/>
        </w:tabs>
        <w:overflowPunct w:val="0"/>
        <w:spacing w:afterLines="50" w:after="120" w:line="340" w:lineRule="atLeast"/>
        <w:jc w:val="both"/>
        <w:rPr>
          <w:rFonts w:ascii="SimSun" w:hAnsi="SimSun"/>
        </w:rPr>
      </w:pPr>
      <w:r w:rsidRPr="00960933">
        <w:rPr>
          <w:rFonts w:ascii="SimSun" w:hAnsi="SimSun" w:hint="eastAsia"/>
        </w:rPr>
        <w:t>佛得角代表团表示，该国正努力加强其知识产权生态系统，以此作为促进创新、激发创造力、推动经济增长和可持续发展的工具。</w:t>
      </w:r>
      <w:r w:rsidR="00E52A97" w:rsidRPr="00960933">
        <w:rPr>
          <w:rFonts w:ascii="SimSun" w:hAnsi="SimSun"/>
        </w:rPr>
        <w:t>作为一个小岛屿发展中国家，佛得角是非洲区域知识产权组织（ARIPO）、</w:t>
      </w:r>
      <w:r w:rsidRPr="00960933">
        <w:rPr>
          <w:rFonts w:ascii="SimSun" w:hAnsi="SimSun" w:hint="eastAsia"/>
        </w:rPr>
        <w:t>葡萄牙语国家共同体（</w:t>
      </w:r>
      <w:r w:rsidRPr="00960933">
        <w:rPr>
          <w:rFonts w:ascii="SimSun" w:hAnsi="SimSun"/>
        </w:rPr>
        <w:t>CPLP</w:t>
      </w:r>
      <w:r w:rsidRPr="00960933">
        <w:rPr>
          <w:rFonts w:ascii="SimSun" w:hAnsi="SimSun" w:hint="eastAsia"/>
        </w:rPr>
        <w:t>）和西非国家经济共同体（</w:t>
      </w:r>
      <w:r w:rsidR="00334609" w:rsidRPr="00334609">
        <w:rPr>
          <w:rFonts w:ascii="SimSun" w:hAnsi="SimSun" w:hint="eastAsia"/>
        </w:rPr>
        <w:t>西非经共体</w:t>
      </w:r>
      <w:r w:rsidRPr="00960933">
        <w:rPr>
          <w:rFonts w:ascii="SimSun" w:hAnsi="SimSun" w:hint="eastAsia"/>
        </w:rPr>
        <w:t>）的成员</w:t>
      </w:r>
      <w:r w:rsidR="00E52A97" w:rsidRPr="00960933">
        <w:rPr>
          <w:rFonts w:ascii="SimSun" w:hAnsi="SimSun"/>
        </w:rPr>
        <w:t>。该国正</w:t>
      </w:r>
      <w:r w:rsidRPr="00960933">
        <w:rPr>
          <w:rFonts w:ascii="SimSun" w:hAnsi="SimSun" w:hint="eastAsia"/>
        </w:rPr>
        <w:t>在</w:t>
      </w:r>
      <w:r w:rsidR="00E52A97" w:rsidRPr="00960933">
        <w:rPr>
          <w:rFonts w:ascii="SimSun" w:hAnsi="SimSun"/>
        </w:rPr>
        <w:t>批准《视听表演</w:t>
      </w:r>
      <w:r w:rsidRPr="00960933">
        <w:rPr>
          <w:rFonts w:ascii="SimSun" w:hAnsi="SimSun" w:hint="eastAsia"/>
        </w:rPr>
        <w:t>北京</w:t>
      </w:r>
      <w:r w:rsidR="00E52A97" w:rsidRPr="00960933">
        <w:rPr>
          <w:rFonts w:ascii="SimSun" w:hAnsi="SimSun"/>
        </w:rPr>
        <w:t>条约》和《</w:t>
      </w:r>
      <w:r w:rsidRPr="00960933">
        <w:rPr>
          <w:rFonts w:ascii="SimSun" w:hAnsi="SimSun" w:hint="eastAsia"/>
        </w:rPr>
        <w:t>关于版权及相关权自愿登记的坎帕拉议定书</w:t>
      </w:r>
      <w:r w:rsidR="00E52A97" w:rsidRPr="00960933">
        <w:rPr>
          <w:rFonts w:ascii="SimSun" w:hAnsi="SimSun"/>
        </w:rPr>
        <w:t>》。</w:t>
      </w:r>
      <w:r w:rsidR="001249BA" w:rsidRPr="00960933">
        <w:rPr>
          <w:rFonts w:ascii="SimSun" w:hAnsi="SimSun" w:hint="eastAsia"/>
        </w:rPr>
        <w:t>一部新的工业产权法即将获批，两座科技园区也已落成，以促进创新、创造力和数字经济。</w:t>
      </w:r>
      <w:r w:rsidR="00E52A97" w:rsidRPr="00960933">
        <w:rPr>
          <w:rFonts w:ascii="SimSun" w:hAnsi="SimSun"/>
        </w:rPr>
        <w:t>该国重点关注的领域包括：</w:t>
      </w:r>
      <w:r w:rsidR="001249BA" w:rsidRPr="00960933">
        <w:rPr>
          <w:rFonts w:ascii="SimSun" w:hAnsi="SimSun" w:hint="eastAsia"/>
        </w:rPr>
        <w:t>传播</w:t>
      </w:r>
      <w:r w:rsidR="00E52A97" w:rsidRPr="00960933">
        <w:rPr>
          <w:rFonts w:ascii="SimSun" w:hAnsi="SimSun"/>
        </w:rPr>
        <w:t>知识产权知识；中小</w:t>
      </w:r>
      <w:r w:rsidR="001249BA" w:rsidRPr="00960933">
        <w:rPr>
          <w:rFonts w:ascii="SimSun" w:hAnsi="SimSun" w:hint="eastAsia"/>
        </w:rPr>
        <w:t>微</w:t>
      </w:r>
      <w:r w:rsidR="00E52A97" w:rsidRPr="00960933">
        <w:rPr>
          <w:rFonts w:ascii="SimSun" w:hAnsi="SimSun"/>
        </w:rPr>
        <w:t>企业和年轻企业家</w:t>
      </w:r>
      <w:r w:rsidR="001249BA" w:rsidRPr="00960933">
        <w:rPr>
          <w:rFonts w:ascii="SimSun" w:hAnsi="SimSun" w:hint="eastAsia"/>
        </w:rPr>
        <w:t>对知识产权的</w:t>
      </w:r>
      <w:r w:rsidR="00E52A97" w:rsidRPr="00960933">
        <w:rPr>
          <w:rFonts w:ascii="SimSun" w:hAnsi="SimSun"/>
        </w:rPr>
        <w:t>战略性</w:t>
      </w:r>
      <w:r w:rsidR="001249BA" w:rsidRPr="00960933">
        <w:rPr>
          <w:rFonts w:ascii="SimSun" w:hAnsi="SimSun" w:hint="eastAsia"/>
        </w:rPr>
        <w:t>运用</w:t>
      </w:r>
      <w:r w:rsidR="00E52A97" w:rsidRPr="00960933">
        <w:rPr>
          <w:rFonts w:ascii="SimSun" w:hAnsi="SimSun"/>
        </w:rPr>
        <w:t>；推广地理标志；保护数字环境中的版权；发展创意产业；以及知识产权执法。</w:t>
      </w:r>
      <w:r w:rsidR="001249BA" w:rsidRPr="00960933">
        <w:rPr>
          <w:rFonts w:ascii="SimSun" w:hAnsi="SimSun" w:hint="eastAsia"/>
        </w:rPr>
        <w:t>产权组织的技术支持将继续作为该国实施国家知识产权政策和战略的关键。佛得角支持葡萄牙语国家共同体争取将葡萄牙语确认为产权组织官方语言的努力。</w:t>
      </w:r>
    </w:p>
    <w:p w14:paraId="1876A3B1" w14:textId="0853E503" w:rsidR="005C005B" w:rsidRPr="00960933" w:rsidRDefault="005C005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柬埔寨代表团</w:t>
      </w:r>
      <w:r w:rsidR="00C835F1" w:rsidRPr="00960933">
        <w:rPr>
          <w:rFonts w:ascii="SimSun" w:hAnsi="SimSun"/>
        </w:rPr>
        <w:t>以本国名义发言，</w:t>
      </w:r>
      <w:r w:rsidR="003A2460">
        <w:rPr>
          <w:rFonts w:ascii="SimSun" w:hAnsi="SimSun" w:hint="eastAsia"/>
        </w:rPr>
        <w:t>并赞同</w:t>
      </w:r>
      <w:r w:rsidRPr="00960933">
        <w:rPr>
          <w:rFonts w:ascii="SimSun" w:hAnsi="SimSun"/>
        </w:rPr>
        <w:t>巴基斯坦</w:t>
      </w:r>
      <w:r w:rsidR="009B57AF" w:rsidRPr="00960933">
        <w:rPr>
          <w:rFonts w:ascii="SimSun" w:hAnsi="SimSun"/>
        </w:rPr>
        <w:t>代表团和尼泊尔代表团分别</w:t>
      </w:r>
      <w:r w:rsidRPr="00960933">
        <w:rPr>
          <w:rFonts w:ascii="SimSun" w:hAnsi="SimSun"/>
        </w:rPr>
        <w:t>代表亚太集团</w:t>
      </w:r>
      <w:r w:rsidR="009B57AF" w:rsidRPr="00960933">
        <w:rPr>
          <w:rFonts w:ascii="SimSun" w:hAnsi="SimSun"/>
        </w:rPr>
        <w:t>和</w:t>
      </w:r>
      <w:r w:rsidRPr="00960933">
        <w:rPr>
          <w:rFonts w:ascii="SimSun" w:hAnsi="SimSun"/>
        </w:rPr>
        <w:t>最不发达国家集团所作的</w:t>
      </w:r>
      <w:r w:rsidR="00547289" w:rsidRPr="00960933">
        <w:rPr>
          <w:rFonts w:ascii="SimSun" w:hAnsi="SimSun" w:hint="eastAsia"/>
        </w:rPr>
        <w:t>发言</w:t>
      </w:r>
      <w:r w:rsidRPr="00960933">
        <w:rPr>
          <w:rFonts w:ascii="SimSun" w:hAnsi="SimSun"/>
        </w:rPr>
        <w:t>，</w:t>
      </w:r>
      <w:r w:rsidR="00547289" w:rsidRPr="00960933">
        <w:rPr>
          <w:rFonts w:ascii="SimSun" w:hAnsi="SimSun" w:hint="eastAsia"/>
        </w:rPr>
        <w:t>及其自身</w:t>
      </w:r>
      <w:r w:rsidRPr="00960933">
        <w:rPr>
          <w:rFonts w:ascii="SimSun" w:hAnsi="SimSun"/>
        </w:rPr>
        <w:t>代表</w:t>
      </w:r>
      <w:r w:rsidR="00547289" w:rsidRPr="00960933">
        <w:rPr>
          <w:rFonts w:ascii="SimSun" w:hAnsi="SimSun" w:hint="eastAsia"/>
        </w:rPr>
        <w:t>东南亚联盟</w:t>
      </w:r>
      <w:r w:rsidRPr="00960933">
        <w:rPr>
          <w:rFonts w:ascii="SimSun" w:hAnsi="SimSun"/>
        </w:rPr>
        <w:t>知识产权工作组（AWGIPC）</w:t>
      </w:r>
      <w:r w:rsidR="00547289" w:rsidRPr="00960933">
        <w:rPr>
          <w:rFonts w:ascii="SimSun" w:hAnsi="SimSun" w:hint="eastAsia"/>
        </w:rPr>
        <w:t>所作的发言</w:t>
      </w:r>
      <w:r w:rsidRPr="00960933">
        <w:rPr>
          <w:rFonts w:ascii="SimSun" w:hAnsi="SimSun"/>
        </w:rPr>
        <w:t>。</w:t>
      </w:r>
      <w:r w:rsidR="00547289" w:rsidRPr="00960933">
        <w:rPr>
          <w:rFonts w:ascii="SimSun" w:hAnsi="SimSun" w:hint="eastAsia"/>
        </w:rPr>
        <w:t>在国家层面，柬埔寨加强了知识产权法律和制度框架，实现了知识产权服务的现代化，提高了公众意识，</w:t>
      </w:r>
      <w:r w:rsidRPr="00960933">
        <w:rPr>
          <w:rFonts w:ascii="SimSun" w:hAnsi="SimSun"/>
        </w:rPr>
        <w:t>并将知识产权纳入其经济发展议程。</w:t>
      </w:r>
      <w:r w:rsidR="00375C89" w:rsidRPr="00960933">
        <w:rPr>
          <w:rFonts w:ascii="SimSun" w:hAnsi="SimSun"/>
        </w:rPr>
        <w:t>其</w:t>
      </w:r>
      <w:r w:rsidRPr="00960933">
        <w:rPr>
          <w:rFonts w:ascii="SimSun" w:hAnsi="SimSun"/>
        </w:rPr>
        <w:t>2023–2028年国家知识产权政策的目标是使知识产权成为经济增长、贸易、文化、旅游和农业的驱动力，与国家数字</w:t>
      </w:r>
      <w:r w:rsidR="00547289" w:rsidRPr="00960933">
        <w:rPr>
          <w:rFonts w:ascii="SimSun" w:hAnsi="SimSun" w:hint="eastAsia"/>
        </w:rPr>
        <w:t>化</w:t>
      </w:r>
      <w:r w:rsidRPr="00960933">
        <w:rPr>
          <w:rFonts w:ascii="SimSun" w:hAnsi="SimSun"/>
        </w:rPr>
        <w:t>转型和创新目标相一致。</w:t>
      </w:r>
      <w:r w:rsidR="00375C89" w:rsidRPr="00960933">
        <w:rPr>
          <w:rFonts w:ascii="SimSun" w:hAnsi="SimSun"/>
        </w:rPr>
        <w:t>产权组织在支持</w:t>
      </w:r>
      <w:r w:rsidRPr="00960933">
        <w:rPr>
          <w:rFonts w:ascii="SimSun" w:hAnsi="SimSun"/>
        </w:rPr>
        <w:t>能力建设、技术合作、加强中小</w:t>
      </w:r>
      <w:r w:rsidR="002A3CBD" w:rsidRPr="00960933">
        <w:rPr>
          <w:rFonts w:ascii="SimSun" w:hAnsi="SimSun" w:hint="eastAsia"/>
        </w:rPr>
        <w:t>微</w:t>
      </w:r>
      <w:r w:rsidRPr="00960933">
        <w:rPr>
          <w:rFonts w:ascii="SimSun" w:hAnsi="SimSun"/>
        </w:rPr>
        <w:t>企业和创意产业的知识产权</w:t>
      </w:r>
      <w:r w:rsidR="001A7DE4" w:rsidRPr="00960933">
        <w:rPr>
          <w:rFonts w:ascii="SimSun" w:hAnsi="SimSun" w:hint="eastAsia"/>
        </w:rPr>
        <w:t>运</w:t>
      </w:r>
      <w:r w:rsidRPr="00960933">
        <w:rPr>
          <w:rFonts w:ascii="SimSun" w:hAnsi="SimSun"/>
        </w:rPr>
        <w:t>用、加强执法以及扩大国际知识产权体系准入方面的</w:t>
      </w:r>
      <w:r w:rsidR="00375C89" w:rsidRPr="00960933">
        <w:rPr>
          <w:rFonts w:ascii="SimSun" w:hAnsi="SimSun"/>
        </w:rPr>
        <w:t>努力</w:t>
      </w:r>
      <w:r w:rsidR="005B3E0C" w:rsidRPr="00960933">
        <w:rPr>
          <w:rFonts w:ascii="SimSun" w:hAnsi="SimSun" w:hint="eastAsia"/>
        </w:rPr>
        <w:t>值得</w:t>
      </w:r>
      <w:r w:rsidR="00375C89" w:rsidRPr="00960933">
        <w:rPr>
          <w:rFonts w:ascii="SimSun" w:hAnsi="SimSun"/>
        </w:rPr>
        <w:t>欢迎。</w:t>
      </w:r>
      <w:r w:rsidR="005B3E0C" w:rsidRPr="00960933">
        <w:rPr>
          <w:rFonts w:ascii="SimSun" w:hAnsi="SimSun" w:hint="eastAsia"/>
        </w:rPr>
        <w:t>产权组织</w:t>
      </w:r>
      <w:r w:rsidR="00375C89" w:rsidRPr="00960933">
        <w:rPr>
          <w:rFonts w:ascii="SimSun" w:hAnsi="SimSun"/>
        </w:rPr>
        <w:t>应</w:t>
      </w:r>
      <w:r w:rsidRPr="00960933">
        <w:rPr>
          <w:rFonts w:ascii="SimSun" w:hAnsi="SimSun"/>
        </w:rPr>
        <w:t>继续支持发展中国家和最不发达国家缩小创新差距，融入全球知识产权生态系统</w:t>
      </w:r>
      <w:r w:rsidR="00375C89" w:rsidRPr="00960933">
        <w:rPr>
          <w:rFonts w:ascii="SimSun" w:hAnsi="SimSun"/>
        </w:rPr>
        <w:t>，并努力建立</w:t>
      </w:r>
      <w:r w:rsidRPr="00960933">
        <w:rPr>
          <w:rFonts w:ascii="SimSun" w:hAnsi="SimSun"/>
        </w:rPr>
        <w:t>一个平衡、包容</w:t>
      </w:r>
      <w:r w:rsidR="005B3E0C" w:rsidRPr="00960933">
        <w:rPr>
          <w:rFonts w:ascii="SimSun" w:hAnsi="SimSun" w:hint="eastAsia"/>
        </w:rPr>
        <w:t>、</w:t>
      </w:r>
      <w:r w:rsidRPr="00960933">
        <w:rPr>
          <w:rFonts w:ascii="SimSun" w:hAnsi="SimSun"/>
        </w:rPr>
        <w:t>以发展为导向的国际知识产权</w:t>
      </w:r>
      <w:r w:rsidR="005B3E0C" w:rsidRPr="00960933">
        <w:rPr>
          <w:rFonts w:ascii="SimSun" w:hAnsi="SimSun" w:hint="eastAsia"/>
        </w:rPr>
        <w:t>体系</w:t>
      </w:r>
      <w:r w:rsidRPr="00960933">
        <w:rPr>
          <w:rFonts w:ascii="SimSun" w:hAnsi="SimSun"/>
        </w:rPr>
        <w:t>，通过知识共享、技术转让和创新</w:t>
      </w:r>
      <w:r w:rsidR="00375C89" w:rsidRPr="00960933">
        <w:rPr>
          <w:rFonts w:ascii="SimSun" w:hAnsi="SimSun"/>
        </w:rPr>
        <w:t>使所有人</w:t>
      </w:r>
      <w:r w:rsidRPr="00960933">
        <w:rPr>
          <w:rFonts w:ascii="SimSun" w:hAnsi="SimSun"/>
        </w:rPr>
        <w:t>受益。</w:t>
      </w:r>
      <w:r w:rsidR="00375C89" w:rsidRPr="00960933">
        <w:rPr>
          <w:rFonts w:ascii="SimSun" w:hAnsi="SimSun"/>
        </w:rPr>
        <w:t>与遗传资源、传统知识</w:t>
      </w:r>
      <w:r w:rsidRPr="00960933">
        <w:rPr>
          <w:rFonts w:ascii="SimSun" w:hAnsi="SimSun"/>
        </w:rPr>
        <w:t>和传统文化</w:t>
      </w:r>
      <w:r w:rsidR="005B3E0C" w:rsidRPr="00960933">
        <w:rPr>
          <w:rFonts w:ascii="SimSun" w:hAnsi="SimSun" w:hint="eastAsia"/>
        </w:rPr>
        <w:t>表现形式</w:t>
      </w:r>
      <w:r w:rsidR="00375C89" w:rsidRPr="00960933">
        <w:rPr>
          <w:rFonts w:ascii="SimSun" w:hAnsi="SimSun"/>
        </w:rPr>
        <w:t>相关的</w:t>
      </w:r>
      <w:r w:rsidR="005B3E0C" w:rsidRPr="00960933">
        <w:rPr>
          <w:rFonts w:ascii="SimSun" w:hAnsi="SimSun" w:hint="eastAsia"/>
        </w:rPr>
        <w:t>新兴</w:t>
      </w:r>
      <w:r w:rsidR="00375C89" w:rsidRPr="00960933">
        <w:rPr>
          <w:rFonts w:ascii="SimSun" w:hAnsi="SimSun"/>
        </w:rPr>
        <w:t>知识产权问题</w:t>
      </w:r>
      <w:r w:rsidRPr="00960933">
        <w:rPr>
          <w:rFonts w:ascii="SimSun" w:hAnsi="SimSun"/>
        </w:rPr>
        <w:t>对农村生计和身份认同至关重要。作为AWGIPC主席，</w:t>
      </w:r>
      <w:r w:rsidR="00375C89" w:rsidRPr="00960933">
        <w:rPr>
          <w:rFonts w:ascii="SimSun" w:hAnsi="SimSun"/>
        </w:rPr>
        <w:t>柬埔寨</w:t>
      </w:r>
      <w:r w:rsidRPr="00960933">
        <w:rPr>
          <w:rFonts w:ascii="SimSun" w:hAnsi="SimSun"/>
        </w:rPr>
        <w:t>致力于深化区域合作、协调知识产权</w:t>
      </w:r>
      <w:r w:rsidR="00894419" w:rsidRPr="00960933">
        <w:rPr>
          <w:rFonts w:ascii="SimSun" w:hAnsi="SimSun" w:hint="eastAsia"/>
        </w:rPr>
        <w:t>体系</w:t>
      </w:r>
      <w:r w:rsidRPr="00960933">
        <w:rPr>
          <w:rFonts w:ascii="SimSun" w:hAnsi="SimSun"/>
        </w:rPr>
        <w:t>，并加强东盟与</w:t>
      </w:r>
      <w:r w:rsidR="00894419" w:rsidRPr="00960933">
        <w:rPr>
          <w:rFonts w:ascii="SimSun" w:hAnsi="SimSun" w:hint="eastAsia"/>
        </w:rPr>
        <w:t>产权组织</w:t>
      </w:r>
      <w:r w:rsidRPr="00960933">
        <w:rPr>
          <w:rFonts w:ascii="SimSun" w:hAnsi="SimSun"/>
        </w:rPr>
        <w:t>及全球伙伴的互动。优先事项包括能力建设、数字化、区域知识产权资产开发以及</w:t>
      </w:r>
      <w:r w:rsidR="00894419" w:rsidRPr="00960933">
        <w:rPr>
          <w:rFonts w:ascii="SimSun" w:hAnsi="SimSun" w:hint="eastAsia"/>
        </w:rPr>
        <w:t>对</w:t>
      </w:r>
      <w:r w:rsidRPr="00960933">
        <w:rPr>
          <w:rFonts w:ascii="SimSun" w:hAnsi="SimSun"/>
        </w:rPr>
        <w:t>创新生态系统</w:t>
      </w:r>
      <w:r w:rsidR="00894419" w:rsidRPr="00960933">
        <w:rPr>
          <w:rFonts w:ascii="SimSun" w:hAnsi="SimSun" w:hint="eastAsia"/>
        </w:rPr>
        <w:t>的支持</w:t>
      </w:r>
      <w:r w:rsidRPr="00960933">
        <w:rPr>
          <w:rFonts w:ascii="SimSun" w:hAnsi="SimSun"/>
        </w:rPr>
        <w:t>。加强东盟与</w:t>
      </w:r>
      <w:r w:rsidR="00894419" w:rsidRPr="00960933">
        <w:rPr>
          <w:rFonts w:ascii="SimSun" w:hAnsi="SimSun" w:hint="eastAsia"/>
        </w:rPr>
        <w:t>产权组织</w:t>
      </w:r>
      <w:r w:rsidRPr="00960933">
        <w:rPr>
          <w:rFonts w:ascii="SimSun" w:hAnsi="SimSun"/>
        </w:rPr>
        <w:t>的合作将有助于在东南亚构建具有韧性的知识产权格局，</w:t>
      </w:r>
      <w:r w:rsidR="00894419" w:rsidRPr="00960933">
        <w:rPr>
          <w:rFonts w:ascii="SimSun" w:hAnsi="SimSun" w:hint="eastAsia"/>
        </w:rPr>
        <w:t>这</w:t>
      </w:r>
      <w:r w:rsidRPr="00960933">
        <w:rPr>
          <w:rFonts w:ascii="SimSun" w:hAnsi="SimSun"/>
        </w:rPr>
        <w:t>符合东盟2021–2025年和2026–2030年知识产权行动计划。</w:t>
      </w:r>
    </w:p>
    <w:p w14:paraId="71E00F78" w14:textId="4C3F30C9" w:rsidR="00664586" w:rsidRPr="00960933" w:rsidRDefault="00894419"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lastRenderedPageBreak/>
        <w:t>喀麦隆代表团赞同纳米比亚代表团代表非洲集团所作的发言，</w:t>
      </w:r>
      <w:r w:rsidR="00664586" w:rsidRPr="00960933">
        <w:rPr>
          <w:rFonts w:ascii="SimSun" w:hAnsi="SimSun"/>
        </w:rPr>
        <w:t>并重申</w:t>
      </w:r>
      <w:r w:rsidRPr="00960933">
        <w:rPr>
          <w:rFonts w:ascii="SimSun" w:hAnsi="SimSun" w:hint="eastAsia"/>
        </w:rPr>
        <w:t>其</w:t>
      </w:r>
      <w:r w:rsidR="00664586" w:rsidRPr="00960933">
        <w:rPr>
          <w:rFonts w:ascii="SimSun" w:hAnsi="SimSun"/>
        </w:rPr>
        <w:t>对建立强大</w:t>
      </w:r>
      <w:r w:rsidRPr="00960933">
        <w:rPr>
          <w:rFonts w:ascii="SimSun" w:hAnsi="SimSun" w:hint="eastAsia"/>
        </w:rPr>
        <w:t>的</w:t>
      </w:r>
      <w:r w:rsidR="00664586" w:rsidRPr="00960933">
        <w:rPr>
          <w:rFonts w:ascii="SimSun" w:hAnsi="SimSun"/>
        </w:rPr>
        <w:t>多边知识产权治理框架的支持。该代表团支持</w:t>
      </w:r>
      <w:r w:rsidRPr="00960933">
        <w:rPr>
          <w:rFonts w:ascii="SimSun" w:hAnsi="SimSun" w:hint="eastAsia"/>
        </w:rPr>
        <w:t>拟议的</w:t>
      </w:r>
      <w:r w:rsidR="00255D47" w:rsidRPr="00960933">
        <w:rPr>
          <w:rFonts w:ascii="SimSun" w:hAnsi="SimSun"/>
        </w:rPr>
        <w:t>2026/27年工作计划和预算，以及其中</w:t>
      </w:r>
      <w:r w:rsidRPr="00960933">
        <w:rPr>
          <w:rFonts w:ascii="SimSun" w:hAnsi="SimSun" w:hint="eastAsia"/>
        </w:rPr>
        <w:t>所述的发展</w:t>
      </w:r>
      <w:r w:rsidR="00664586" w:rsidRPr="00960933">
        <w:rPr>
          <w:rFonts w:ascii="SimSun" w:hAnsi="SimSun"/>
        </w:rPr>
        <w:t>加速基金</w:t>
      </w:r>
      <w:r w:rsidR="00255D47" w:rsidRPr="00960933">
        <w:rPr>
          <w:rFonts w:ascii="SimSun" w:hAnsi="SimSun"/>
        </w:rPr>
        <w:t>。</w:t>
      </w:r>
      <w:r w:rsidRPr="00960933">
        <w:rPr>
          <w:rFonts w:ascii="SimSun" w:hAnsi="SimSun" w:hint="eastAsia"/>
        </w:rPr>
        <w:t>产权组织已帮助喀麦隆</w:t>
      </w:r>
      <w:r w:rsidR="00631FF5" w:rsidRPr="00960933">
        <w:rPr>
          <w:rFonts w:ascii="SimSun" w:hAnsi="SimSun" w:hint="eastAsia"/>
        </w:rPr>
        <w:t>建立</w:t>
      </w:r>
      <w:r w:rsidRPr="00960933">
        <w:rPr>
          <w:rFonts w:ascii="SimSun" w:hAnsi="SimSun" w:hint="eastAsia"/>
        </w:rPr>
        <w:t>了强大的知识产权生态系统，这将有助于实现其发展目标并促进创新。正在讨论的图书馆项目应迅速实施。</w:t>
      </w:r>
      <w:r w:rsidR="00631FF5" w:rsidRPr="00960933">
        <w:rPr>
          <w:rFonts w:ascii="SimSun" w:hAnsi="SimSun" w:hint="eastAsia"/>
        </w:rPr>
        <w:t>《</w:t>
      </w:r>
      <w:r w:rsidR="00664586" w:rsidRPr="00960933">
        <w:rPr>
          <w:rFonts w:ascii="SimSun" w:hAnsi="SimSun"/>
        </w:rPr>
        <w:t>马拉喀什条约</w:t>
      </w:r>
      <w:r w:rsidR="00631FF5" w:rsidRPr="00960933">
        <w:rPr>
          <w:rFonts w:ascii="SimSun" w:hAnsi="SimSun" w:hint="eastAsia"/>
        </w:rPr>
        <w:t>》</w:t>
      </w:r>
      <w:r w:rsidR="00255D47" w:rsidRPr="00960933">
        <w:rPr>
          <w:rFonts w:ascii="SimSun" w:hAnsi="SimSun"/>
        </w:rPr>
        <w:t>对</w:t>
      </w:r>
      <w:r w:rsidR="00664586" w:rsidRPr="00960933">
        <w:rPr>
          <w:rFonts w:ascii="SimSun" w:hAnsi="SimSun"/>
        </w:rPr>
        <w:t>包容性政策</w:t>
      </w:r>
      <w:r w:rsidR="00255D47" w:rsidRPr="00960933">
        <w:rPr>
          <w:rFonts w:ascii="SimSun" w:hAnsi="SimSun"/>
        </w:rPr>
        <w:t>至关重要，2024年通过的</w:t>
      </w:r>
      <w:r w:rsidR="00631FF5" w:rsidRPr="00960933">
        <w:rPr>
          <w:rFonts w:ascii="SimSun" w:hAnsi="SimSun" w:hint="eastAsia"/>
        </w:rPr>
        <w:t>《</w:t>
      </w:r>
      <w:r w:rsidR="00255D47" w:rsidRPr="00960933">
        <w:rPr>
          <w:rFonts w:ascii="SimSun" w:hAnsi="SimSun"/>
        </w:rPr>
        <w:t>利雅得</w:t>
      </w:r>
      <w:r w:rsidR="00631FF5" w:rsidRPr="00960933">
        <w:rPr>
          <w:rFonts w:ascii="SimSun" w:hAnsi="SimSun" w:hint="eastAsia"/>
        </w:rPr>
        <w:t>外观设计法</w:t>
      </w:r>
      <w:r w:rsidR="00664586" w:rsidRPr="00960933">
        <w:rPr>
          <w:rFonts w:ascii="SimSun" w:hAnsi="SimSun"/>
        </w:rPr>
        <w:t>条约</w:t>
      </w:r>
      <w:r w:rsidR="00631FF5" w:rsidRPr="00960933">
        <w:rPr>
          <w:rFonts w:ascii="SimSun" w:hAnsi="SimSun" w:hint="eastAsia"/>
        </w:rPr>
        <w:t>》</w:t>
      </w:r>
      <w:r w:rsidR="00664586" w:rsidRPr="00960933">
        <w:rPr>
          <w:rFonts w:ascii="SimSun" w:hAnsi="SimSun"/>
        </w:rPr>
        <w:t>和</w:t>
      </w:r>
      <w:r w:rsidR="00830951">
        <w:rPr>
          <w:rFonts w:ascii="SimSun" w:hAnsi="SimSun" w:hint="eastAsia"/>
        </w:rPr>
        <w:t>《GRATK条约》</w:t>
      </w:r>
      <w:r w:rsidR="00664586" w:rsidRPr="00960933">
        <w:rPr>
          <w:rFonts w:ascii="SimSun" w:hAnsi="SimSun"/>
        </w:rPr>
        <w:t>值得欢迎。</w:t>
      </w:r>
      <w:r w:rsidR="00631FF5" w:rsidRPr="00960933">
        <w:rPr>
          <w:rFonts w:ascii="SimSun" w:hAnsi="SimSun" w:hint="eastAsia"/>
        </w:rPr>
        <w:t>尽管如此</w:t>
      </w:r>
      <w:r w:rsidR="00664586" w:rsidRPr="00960933">
        <w:rPr>
          <w:rFonts w:ascii="SimSun" w:hAnsi="SimSun"/>
        </w:rPr>
        <w:t>，关于传统知识和</w:t>
      </w:r>
      <w:r w:rsidR="00631FF5" w:rsidRPr="00960933">
        <w:rPr>
          <w:rFonts w:ascii="SimSun" w:hAnsi="SimSun" w:hint="eastAsia"/>
        </w:rPr>
        <w:t>传统文化</w:t>
      </w:r>
      <w:r w:rsidR="00664586" w:rsidRPr="00960933">
        <w:rPr>
          <w:rFonts w:ascii="SimSun" w:hAnsi="SimSun"/>
        </w:rPr>
        <w:t>表现形式的法律文书仍属必要。关于版权限制与例外</w:t>
      </w:r>
      <w:r w:rsidR="005C4429" w:rsidRPr="00960933">
        <w:rPr>
          <w:rFonts w:ascii="SimSun" w:hAnsi="SimSun" w:hint="eastAsia"/>
        </w:rPr>
        <w:t>的</w:t>
      </w:r>
      <w:r w:rsidR="00664586" w:rsidRPr="00960933">
        <w:rPr>
          <w:rFonts w:ascii="SimSun" w:hAnsi="SimSun"/>
        </w:rPr>
        <w:t>国际文书</w:t>
      </w:r>
      <w:r w:rsidR="005C4429" w:rsidRPr="00960933">
        <w:rPr>
          <w:rFonts w:ascii="SimSun" w:hAnsi="SimSun" w:hint="eastAsia"/>
        </w:rPr>
        <w:t>早应通过，其案文谈判</w:t>
      </w:r>
      <w:r w:rsidR="00664586" w:rsidRPr="00960933">
        <w:rPr>
          <w:rFonts w:ascii="SimSun" w:hAnsi="SimSun"/>
        </w:rPr>
        <w:t>应</w:t>
      </w:r>
      <w:r w:rsidR="005C4429" w:rsidRPr="00960933">
        <w:rPr>
          <w:rFonts w:ascii="SimSun" w:hAnsi="SimSun" w:hint="eastAsia"/>
        </w:rPr>
        <w:t>是</w:t>
      </w:r>
      <w:r w:rsidR="00664586" w:rsidRPr="00960933">
        <w:rPr>
          <w:rFonts w:ascii="SimSun" w:hAnsi="SimSun"/>
        </w:rPr>
        <w:t>当务之急。</w:t>
      </w:r>
    </w:p>
    <w:p w14:paraId="0DEA9C93" w14:textId="18FF0661" w:rsidR="00664586" w:rsidRPr="00960933" w:rsidRDefault="0066458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加拿大</w:t>
      </w:r>
      <w:r w:rsidR="00B55AC4" w:rsidRPr="00960933">
        <w:rPr>
          <w:rFonts w:ascii="SimSun" w:hAnsi="SimSun"/>
        </w:rPr>
        <w:t>代表团敦促</w:t>
      </w:r>
      <w:r w:rsidR="005C4429" w:rsidRPr="00960933">
        <w:rPr>
          <w:rFonts w:ascii="SimSun" w:hAnsi="SimSun" w:hint="eastAsia"/>
        </w:rPr>
        <w:t>各</w:t>
      </w:r>
      <w:r w:rsidR="00B55AC4" w:rsidRPr="00960933">
        <w:rPr>
          <w:rFonts w:ascii="SimSun" w:hAnsi="SimSun"/>
        </w:rPr>
        <w:t>成员国通过</w:t>
      </w:r>
      <w:r w:rsidR="005C4429" w:rsidRPr="00960933">
        <w:rPr>
          <w:rFonts w:ascii="SimSun" w:hAnsi="SimSun" w:hint="eastAsia"/>
        </w:rPr>
        <w:t>拟议的</w:t>
      </w:r>
      <w:r w:rsidR="00B55AC4" w:rsidRPr="00960933">
        <w:rPr>
          <w:rFonts w:ascii="SimSun" w:hAnsi="SimSun"/>
        </w:rPr>
        <w:t>2026/27年工作计划和预算，并赞赏产权组织在俄罗斯联邦对乌克兰发动的</w:t>
      </w:r>
      <w:r w:rsidRPr="00960933">
        <w:rPr>
          <w:rFonts w:ascii="SimSun" w:hAnsi="SimSun"/>
        </w:rPr>
        <w:t>侵略战争</w:t>
      </w:r>
      <w:r w:rsidR="005C4429" w:rsidRPr="00960933">
        <w:rPr>
          <w:rFonts w:ascii="SimSun" w:hAnsi="SimSun" w:hint="eastAsia"/>
        </w:rPr>
        <w:t>造成</w:t>
      </w:r>
      <w:r w:rsidRPr="00960933">
        <w:rPr>
          <w:rFonts w:ascii="SimSun" w:hAnsi="SimSun"/>
        </w:rPr>
        <w:t>持续影响</w:t>
      </w:r>
      <w:r w:rsidR="005C4429" w:rsidRPr="00960933">
        <w:rPr>
          <w:rFonts w:ascii="SimSun" w:hAnsi="SimSun" w:hint="eastAsia"/>
        </w:rPr>
        <w:t>的情况下</w:t>
      </w:r>
      <w:r w:rsidRPr="00960933">
        <w:rPr>
          <w:rFonts w:ascii="SimSun" w:hAnsi="SimSun"/>
        </w:rPr>
        <w:t>，为乌克兰</w:t>
      </w:r>
      <w:r w:rsidR="00B55AC4" w:rsidRPr="00960933">
        <w:rPr>
          <w:rFonts w:ascii="SimSun" w:hAnsi="SimSun"/>
        </w:rPr>
        <w:t>提供的支持</w:t>
      </w:r>
      <w:r w:rsidRPr="00960933">
        <w:rPr>
          <w:rFonts w:ascii="SimSun" w:hAnsi="SimSun"/>
        </w:rPr>
        <w:t>。加拿大知识产权局已</w:t>
      </w:r>
      <w:r w:rsidR="00DE3822" w:rsidRPr="00960933">
        <w:rPr>
          <w:rFonts w:ascii="SimSun" w:hAnsi="SimSun" w:hint="eastAsia"/>
        </w:rPr>
        <w:t>启用</w:t>
      </w:r>
      <w:r w:rsidRPr="00960933">
        <w:rPr>
          <w:rFonts w:ascii="SimSun" w:hAnsi="SimSun"/>
        </w:rPr>
        <w:t>新的专利信息技术系统，并正在</w:t>
      </w:r>
      <w:r w:rsidR="00DE3822" w:rsidRPr="00960933">
        <w:rPr>
          <w:rFonts w:ascii="SimSun" w:hAnsi="SimSun" w:hint="eastAsia"/>
        </w:rPr>
        <w:t>为商标</w:t>
      </w:r>
      <w:r w:rsidRPr="00960933">
        <w:rPr>
          <w:rFonts w:ascii="SimSun" w:hAnsi="SimSun"/>
        </w:rPr>
        <w:t>开发类似</w:t>
      </w:r>
      <w:r w:rsidR="00B55AC4" w:rsidRPr="00960933">
        <w:rPr>
          <w:rFonts w:ascii="SimSun" w:hAnsi="SimSun"/>
        </w:rPr>
        <w:t>系统，</w:t>
      </w:r>
      <w:r w:rsidR="00DE3822" w:rsidRPr="00960933">
        <w:rPr>
          <w:rFonts w:ascii="SimSun" w:hAnsi="SimSun" w:hint="eastAsia"/>
        </w:rPr>
        <w:t>该系统将包括更高效的商标审查，并扩大对代表性不足群体的支持。</w:t>
      </w:r>
      <w:r w:rsidRPr="00960933">
        <w:rPr>
          <w:rFonts w:ascii="SimSun" w:hAnsi="SimSun"/>
        </w:rPr>
        <w:t>加拿大欢迎《</w:t>
      </w:r>
      <w:r w:rsidR="00B55AC4" w:rsidRPr="00960933">
        <w:rPr>
          <w:rFonts w:ascii="SimSun" w:hAnsi="SimSun"/>
        </w:rPr>
        <w:t>利雅得</w:t>
      </w:r>
      <w:r w:rsidR="00DE3822" w:rsidRPr="00960933">
        <w:rPr>
          <w:rFonts w:ascii="SimSun" w:hAnsi="SimSun" w:hint="eastAsia"/>
        </w:rPr>
        <w:t>外观设计法条约</w:t>
      </w:r>
      <w:r w:rsidRPr="00960933">
        <w:rPr>
          <w:rFonts w:ascii="SimSun" w:hAnsi="SimSun"/>
        </w:rPr>
        <w:t>》</w:t>
      </w:r>
      <w:r w:rsidR="00DE3822" w:rsidRPr="00960933">
        <w:rPr>
          <w:rFonts w:ascii="SimSun" w:hAnsi="SimSun" w:hint="eastAsia"/>
        </w:rPr>
        <w:t>的通过</w:t>
      </w:r>
      <w:r w:rsidRPr="00960933">
        <w:rPr>
          <w:rFonts w:ascii="SimSun" w:hAnsi="SimSun"/>
        </w:rPr>
        <w:t>。遗憾的是，2025年</w:t>
      </w:r>
      <w:r w:rsidR="00DE3822" w:rsidRPr="00960933">
        <w:rPr>
          <w:rFonts w:ascii="SimSun" w:hAnsi="SimSun" w:hint="eastAsia"/>
        </w:rPr>
        <w:t>成员国</w:t>
      </w:r>
      <w:r w:rsidRPr="00960933">
        <w:rPr>
          <w:rFonts w:ascii="SimSun" w:hAnsi="SimSun"/>
        </w:rPr>
        <w:t>大会期间</w:t>
      </w:r>
      <w:r w:rsidR="00B55AC4" w:rsidRPr="00960933">
        <w:rPr>
          <w:rFonts w:ascii="SimSun" w:hAnsi="SimSun"/>
        </w:rPr>
        <w:t>未能召开</w:t>
      </w:r>
      <w:r w:rsidR="00DE3822" w:rsidRPr="00960933">
        <w:rPr>
          <w:rFonts w:ascii="SimSun" w:hAnsi="SimSun" w:hint="eastAsia"/>
        </w:rPr>
        <w:t>PCT</w:t>
      </w:r>
      <w:r w:rsidRPr="00960933">
        <w:rPr>
          <w:rFonts w:ascii="SimSun" w:hAnsi="SimSun"/>
        </w:rPr>
        <w:t>联盟大会。</w:t>
      </w:r>
      <w:r w:rsidR="00DE3822" w:rsidRPr="00960933">
        <w:rPr>
          <w:rFonts w:ascii="SimSun" w:hAnsi="SimSun" w:hint="eastAsia"/>
        </w:rPr>
        <w:t>产权组织的工作必须继续本着协商一致、相互尊重和建设性参与的精神，通过多边对话开展，以确保其始终作为具有包容性论坛，以供谈判达成基于协商一致的成果。</w:t>
      </w:r>
      <w:r w:rsidR="00C7287C" w:rsidRPr="00960933">
        <w:rPr>
          <w:rFonts w:ascii="SimSun" w:hAnsi="SimSun" w:hint="eastAsia"/>
        </w:rPr>
        <w:t>稳健的领导力为全球知识产权界的创新者提供了取得成功所需的工具、技术援助和支持。</w:t>
      </w:r>
      <w:r w:rsidRPr="00960933">
        <w:rPr>
          <w:rFonts w:ascii="SimSun" w:hAnsi="SimSun"/>
        </w:rPr>
        <w:t>继续在人工智能和其他新兴技术与知识产权体系的审慎整合方面开展合作，对于确保成员国在21世纪具备</w:t>
      </w:r>
      <w:r w:rsidR="00C7287C" w:rsidRPr="00960933">
        <w:rPr>
          <w:rFonts w:ascii="SimSun" w:hAnsi="SimSun" w:hint="eastAsia"/>
        </w:rPr>
        <w:t>良好</w:t>
      </w:r>
      <w:r w:rsidRPr="00960933">
        <w:rPr>
          <w:rFonts w:ascii="SimSun" w:hAnsi="SimSun"/>
        </w:rPr>
        <w:t>创新能力至关重要。</w:t>
      </w:r>
    </w:p>
    <w:p w14:paraId="0DFA6979" w14:textId="2D7E1C51" w:rsidR="0090779B" w:rsidRPr="00960933" w:rsidRDefault="00C7287C"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智利代表团表示赞同厄瓜多尔代表团代表拉加集团所作的发言。智利支持建立兼顾各方利益的有效知识产权制度，以促进文化、创新和技术发展，并解决重大的社会、环境和经济问题。</w:t>
      </w:r>
      <w:r w:rsidR="006A510F" w:rsidRPr="00960933">
        <w:rPr>
          <w:rFonts w:ascii="SimSun" w:hAnsi="SimSun"/>
          <w:szCs w:val="22"/>
        </w:rPr>
        <w:t>智利支持</w:t>
      </w:r>
      <w:r w:rsidR="0090779B" w:rsidRPr="00960933">
        <w:rPr>
          <w:rFonts w:ascii="SimSun" w:hAnsi="SimSun"/>
          <w:szCs w:val="22"/>
        </w:rPr>
        <w:t>落实</w:t>
      </w:r>
      <w:r w:rsidR="006A510F" w:rsidRPr="00960933">
        <w:rPr>
          <w:rFonts w:ascii="SimSun" w:hAnsi="SimSun"/>
        </w:rPr>
        <w:t>发展</w:t>
      </w:r>
      <w:r w:rsidR="0090779B" w:rsidRPr="00960933">
        <w:rPr>
          <w:rFonts w:ascii="SimSun" w:hAnsi="SimSun"/>
          <w:szCs w:val="22"/>
        </w:rPr>
        <w:t>议程建议，并</w:t>
      </w:r>
      <w:r w:rsidR="006A510F" w:rsidRPr="00960933">
        <w:rPr>
          <w:rFonts w:ascii="SimSun" w:hAnsi="SimSun"/>
          <w:szCs w:val="22"/>
        </w:rPr>
        <w:t>注意到</w:t>
      </w:r>
      <w:r w:rsidR="006A510F" w:rsidRPr="00960933">
        <w:rPr>
          <w:rFonts w:ascii="SimSun" w:hAnsi="SimSun"/>
        </w:rPr>
        <w:t>产权组织发展与知识产权委员会（CDIP）、</w:t>
      </w:r>
      <w:r w:rsidR="005C3A0E">
        <w:rPr>
          <w:rFonts w:ascii="SimSun" w:hAnsi="SimSun"/>
          <w:szCs w:val="22"/>
        </w:rPr>
        <w:t>IGC</w:t>
      </w:r>
      <w:r w:rsidR="0090779B" w:rsidRPr="00960933">
        <w:rPr>
          <w:rFonts w:ascii="SimSun" w:hAnsi="SimSun"/>
          <w:szCs w:val="22"/>
        </w:rPr>
        <w:t>和SCCR</w:t>
      </w:r>
      <w:r w:rsidR="006A510F" w:rsidRPr="00960933">
        <w:rPr>
          <w:rFonts w:ascii="SimSun" w:hAnsi="SimSun"/>
          <w:szCs w:val="22"/>
        </w:rPr>
        <w:t>所开展</w:t>
      </w:r>
      <w:r w:rsidR="0090779B" w:rsidRPr="00960933">
        <w:rPr>
          <w:rFonts w:ascii="SimSun" w:hAnsi="SimSun"/>
          <w:szCs w:val="22"/>
        </w:rPr>
        <w:t>的重要工作。</w:t>
      </w:r>
      <w:r w:rsidR="006A510F" w:rsidRPr="00960933">
        <w:rPr>
          <w:rFonts w:ascii="SimSun" w:hAnsi="SimSun"/>
          <w:szCs w:val="22"/>
        </w:rPr>
        <w:t>最近通过的</w:t>
      </w:r>
      <w:r w:rsidR="00830951">
        <w:rPr>
          <w:rFonts w:ascii="SimSun" w:hAnsi="SimSun"/>
          <w:szCs w:val="22"/>
        </w:rPr>
        <w:t>《GRATK条约》</w:t>
      </w:r>
      <w:r w:rsidR="006A510F" w:rsidRPr="00960933">
        <w:rPr>
          <w:rFonts w:ascii="SimSun" w:hAnsi="SimSun"/>
          <w:szCs w:val="22"/>
        </w:rPr>
        <w:t>和《利雅得</w:t>
      </w:r>
      <w:r w:rsidR="00585A35" w:rsidRPr="00960933">
        <w:rPr>
          <w:rFonts w:ascii="SimSun" w:hAnsi="SimSun" w:hint="eastAsia"/>
          <w:szCs w:val="22"/>
        </w:rPr>
        <w:t>外观设计法条约</w:t>
      </w:r>
      <w:r w:rsidR="006A510F" w:rsidRPr="00960933">
        <w:rPr>
          <w:rFonts w:ascii="SimSun" w:hAnsi="SimSun"/>
          <w:szCs w:val="22"/>
        </w:rPr>
        <w:t>》</w:t>
      </w:r>
      <w:r w:rsidR="00585A35" w:rsidRPr="00960933">
        <w:rPr>
          <w:rFonts w:ascii="SimSun" w:hAnsi="SimSun" w:hint="eastAsia"/>
          <w:szCs w:val="22"/>
        </w:rPr>
        <w:t>是对现有国际文书的补充。产权组织管理的知识产权注册体系产生了显著效益，</w:t>
      </w:r>
      <w:r w:rsidR="0090779B" w:rsidRPr="00960933">
        <w:rPr>
          <w:rFonts w:ascii="SimSun" w:hAnsi="SimSun"/>
          <w:szCs w:val="22"/>
        </w:rPr>
        <w:t>尤其</w:t>
      </w:r>
      <w:r w:rsidR="00585A35" w:rsidRPr="00960933">
        <w:rPr>
          <w:rFonts w:ascii="SimSun" w:hAnsi="SimSun" w:hint="eastAsia"/>
          <w:szCs w:val="22"/>
        </w:rPr>
        <w:t>是对</w:t>
      </w:r>
      <w:r w:rsidR="0090779B" w:rsidRPr="00960933">
        <w:rPr>
          <w:rFonts w:ascii="SimSun" w:hAnsi="SimSun"/>
          <w:szCs w:val="22"/>
        </w:rPr>
        <w:t>成员国和用户</w:t>
      </w:r>
      <w:r w:rsidR="00585A35" w:rsidRPr="00960933">
        <w:rPr>
          <w:rFonts w:ascii="SimSun" w:hAnsi="SimSun" w:hint="eastAsia"/>
          <w:szCs w:val="22"/>
        </w:rPr>
        <w:t>而言</w:t>
      </w:r>
      <w:r w:rsidR="0090779B" w:rsidRPr="00960933">
        <w:rPr>
          <w:rFonts w:ascii="SimSun" w:hAnsi="SimSun"/>
          <w:szCs w:val="22"/>
        </w:rPr>
        <w:t>。智利欢迎</w:t>
      </w:r>
      <w:r w:rsidR="00585A35" w:rsidRPr="00960933">
        <w:rPr>
          <w:rFonts w:ascii="SimSun" w:hAnsi="SimSun" w:hint="eastAsia"/>
          <w:szCs w:val="22"/>
        </w:rPr>
        <w:t>产权组织</w:t>
      </w:r>
      <w:r w:rsidR="0090779B" w:rsidRPr="00960933">
        <w:rPr>
          <w:rFonts w:ascii="SimSun" w:hAnsi="SimSun"/>
          <w:szCs w:val="22"/>
        </w:rPr>
        <w:t>的合作与援助，特别是通过国家工业</w:t>
      </w:r>
      <w:r w:rsidR="00065804" w:rsidRPr="00960933">
        <w:rPr>
          <w:rFonts w:ascii="SimSun" w:hAnsi="SimSun"/>
          <w:szCs w:val="22"/>
        </w:rPr>
        <w:t>产权局（</w:t>
      </w:r>
      <w:r w:rsidR="0090779B" w:rsidRPr="00960933">
        <w:rPr>
          <w:rFonts w:ascii="SimSun" w:hAnsi="SimSun"/>
          <w:szCs w:val="22"/>
        </w:rPr>
        <w:t>INAPI）开展</w:t>
      </w:r>
      <w:r w:rsidR="00585A35" w:rsidRPr="00960933">
        <w:rPr>
          <w:rFonts w:ascii="SimSun" w:hAnsi="SimSun" w:hint="eastAsia"/>
          <w:szCs w:val="22"/>
        </w:rPr>
        <w:t>的合作与援助</w:t>
      </w:r>
      <w:r w:rsidR="0090779B" w:rsidRPr="00960933">
        <w:rPr>
          <w:rFonts w:ascii="SimSun" w:hAnsi="SimSun"/>
          <w:szCs w:val="22"/>
        </w:rPr>
        <w:t>，如INAPI学院、WIPO GREEN、麦哲伦</w:t>
      </w:r>
      <w:r w:rsidR="00585A35" w:rsidRPr="00960933">
        <w:rPr>
          <w:rFonts w:ascii="SimSun" w:hAnsi="SimSun" w:hint="eastAsia"/>
          <w:szCs w:val="22"/>
        </w:rPr>
        <w:t>纱线</w:t>
      </w:r>
      <w:r w:rsidR="0090779B" w:rsidRPr="00960933">
        <w:rPr>
          <w:rFonts w:ascii="SimSun" w:hAnsi="SimSun"/>
          <w:szCs w:val="22"/>
        </w:rPr>
        <w:t>项目</w:t>
      </w:r>
      <w:r w:rsidR="00585A35" w:rsidRPr="00960933">
        <w:rPr>
          <w:rFonts w:ascii="SimSun" w:hAnsi="SimSun" w:hint="eastAsia"/>
          <w:szCs w:val="22"/>
        </w:rPr>
        <w:t>以及拉丁美洲知识产权与性别网络等举措</w:t>
      </w:r>
      <w:r w:rsidR="0090779B" w:rsidRPr="00960933">
        <w:rPr>
          <w:rFonts w:ascii="SimSun" w:hAnsi="SimSun"/>
          <w:szCs w:val="22"/>
        </w:rPr>
        <w:t>。</w:t>
      </w:r>
      <w:r w:rsidR="00585A35" w:rsidRPr="00960933">
        <w:rPr>
          <w:rFonts w:ascii="SimSun" w:hAnsi="SimSun" w:hint="eastAsia"/>
          <w:szCs w:val="22"/>
        </w:rPr>
        <w:t>产权组织</w:t>
      </w:r>
      <w:r w:rsidR="0090779B" w:rsidRPr="00960933">
        <w:rPr>
          <w:rFonts w:ascii="SimSun" w:hAnsi="SimSun"/>
          <w:szCs w:val="22"/>
        </w:rPr>
        <w:t>为2025年5月在圣地亚哥举行的</w:t>
      </w:r>
      <w:r w:rsidR="00585A35" w:rsidRPr="00960933">
        <w:rPr>
          <w:rFonts w:ascii="SimSun" w:hAnsi="SimSun" w:hint="eastAsia"/>
          <w:szCs w:val="22"/>
        </w:rPr>
        <w:t>拉丁美洲</w:t>
      </w:r>
      <w:r w:rsidR="0090779B" w:rsidRPr="00960933">
        <w:rPr>
          <w:rFonts w:ascii="SimSun" w:hAnsi="SimSun"/>
          <w:szCs w:val="22"/>
        </w:rPr>
        <w:t>知识产权局局长会议提供了支持。</w:t>
      </w:r>
    </w:p>
    <w:p w14:paraId="2F19C5BD" w14:textId="1AF3297C" w:rsidR="0090779B" w:rsidRPr="00960933" w:rsidRDefault="0090779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哥伦比亚代表团表示，大会为讨论所有成员国关心的</w:t>
      </w:r>
      <w:r w:rsidR="00407D8C" w:rsidRPr="00960933">
        <w:rPr>
          <w:rFonts w:ascii="SimSun" w:hAnsi="SimSun" w:hint="eastAsia"/>
        </w:rPr>
        <w:t>各项议题</w:t>
      </w:r>
      <w:r w:rsidRPr="00960933">
        <w:rPr>
          <w:rFonts w:ascii="SimSun" w:hAnsi="SimSun"/>
        </w:rPr>
        <w:t>提供了</w:t>
      </w:r>
      <w:r w:rsidR="00407D8C" w:rsidRPr="00960933">
        <w:rPr>
          <w:rFonts w:ascii="SimSun" w:hAnsi="SimSun" w:hint="eastAsia"/>
        </w:rPr>
        <w:t>契机</w:t>
      </w:r>
      <w:r w:rsidRPr="00960933">
        <w:rPr>
          <w:rFonts w:ascii="SimSun" w:hAnsi="SimSun"/>
        </w:rPr>
        <w:t>，同时</w:t>
      </w:r>
      <w:r w:rsidR="00407D8C" w:rsidRPr="00960933">
        <w:rPr>
          <w:rFonts w:ascii="SimSun" w:hAnsi="SimSun" w:hint="eastAsia"/>
        </w:rPr>
        <w:t>兼顾</w:t>
      </w:r>
      <w:r w:rsidRPr="00960933">
        <w:rPr>
          <w:rFonts w:ascii="SimSun" w:hAnsi="SimSun"/>
        </w:rPr>
        <w:t>全球南方的具体情况和利益。</w:t>
      </w:r>
      <w:r w:rsidR="00407D8C" w:rsidRPr="00960933">
        <w:rPr>
          <w:rFonts w:ascii="SimSun" w:hAnsi="SimSun" w:hint="eastAsia"/>
        </w:rPr>
        <w:t>应继续开展遗传资源、传统知识和传统文化表现形式的工作，并探索</w:t>
      </w:r>
      <w:r w:rsidR="00830951">
        <w:rPr>
          <w:rFonts w:ascii="SimSun" w:hAnsi="SimSun" w:hint="eastAsia"/>
        </w:rPr>
        <w:t>《GRATK条约》</w:t>
      </w:r>
      <w:r w:rsidR="00407D8C" w:rsidRPr="00960933">
        <w:rPr>
          <w:rFonts w:ascii="SimSun" w:hAnsi="SimSun" w:hint="eastAsia"/>
        </w:rPr>
        <w:t>与其他国际协定之间的联系。哥伦比亚打算促进创新，保护其生物文化遗产，同时促进平衡的生物经济。发展中国家和最不发达国家应利用</w:t>
      </w:r>
      <w:r w:rsidR="00407D8C" w:rsidRPr="00960933">
        <w:rPr>
          <w:rFonts w:ascii="SimSun" w:hAnsi="SimSun"/>
        </w:rPr>
        <w:t>SCP</w:t>
      </w:r>
      <w:r w:rsidR="00407D8C" w:rsidRPr="00960933">
        <w:rPr>
          <w:rFonts w:ascii="SimSun" w:hAnsi="SimSun" w:hint="eastAsia"/>
        </w:rPr>
        <w:t>正在进行的讨论，特别是分析专利对公共卫生和普遍享有基本权利的影响。产权组织为落实有助于实现可持续发展目标的倡议和计划所作的努力值得称赞。</w:t>
      </w:r>
      <w:r w:rsidRPr="00960933">
        <w:rPr>
          <w:rFonts w:ascii="SimSun" w:hAnsi="SimSun"/>
        </w:rPr>
        <w:t>智利继续</w:t>
      </w:r>
      <w:r w:rsidR="00407D8C" w:rsidRPr="00960933">
        <w:rPr>
          <w:rFonts w:ascii="SimSun" w:hAnsi="SimSun" w:hint="eastAsia"/>
        </w:rPr>
        <w:t>作好准备，</w:t>
      </w:r>
      <w:r w:rsidRPr="00960933">
        <w:rPr>
          <w:rFonts w:ascii="SimSun" w:hAnsi="SimSun"/>
        </w:rPr>
        <w:t>实施利用知识产权作为工具通过旅游和文化加强经济社会发展的项目。成员国应</w:t>
      </w:r>
      <w:r w:rsidR="00065804" w:rsidRPr="00960933">
        <w:rPr>
          <w:rFonts w:ascii="SimSun" w:hAnsi="SimSun"/>
        </w:rPr>
        <w:t>努力落实</w:t>
      </w:r>
      <w:r w:rsidRPr="00960933">
        <w:rPr>
          <w:rFonts w:ascii="SimSun" w:hAnsi="SimSun"/>
        </w:rPr>
        <w:t>2019年</w:t>
      </w:r>
      <w:r w:rsidR="00065804" w:rsidRPr="00960933">
        <w:rPr>
          <w:rFonts w:ascii="SimSun" w:hAnsi="SimSun"/>
        </w:rPr>
        <w:t>产权组织大会</w:t>
      </w:r>
      <w:r w:rsidRPr="00960933">
        <w:rPr>
          <w:rFonts w:ascii="SimSun" w:hAnsi="SimSun"/>
        </w:rPr>
        <w:t>关于在哥伦比亚设立</w:t>
      </w:r>
      <w:r w:rsidR="00407D8C" w:rsidRPr="00960933">
        <w:rPr>
          <w:rFonts w:ascii="SimSun" w:hAnsi="SimSun" w:hint="eastAsia"/>
        </w:rPr>
        <w:t>驻外</w:t>
      </w:r>
      <w:r w:rsidRPr="00960933">
        <w:rPr>
          <w:rFonts w:ascii="SimSun" w:hAnsi="SimSun"/>
        </w:rPr>
        <w:t>办事处的决定。</w:t>
      </w:r>
    </w:p>
    <w:p w14:paraId="7FBB0E9D" w14:textId="61AE64B5" w:rsidR="0090779B" w:rsidRPr="00960933" w:rsidRDefault="00407D8C"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刚果代表团赞同纳米比亚代表团代表非洲集团所作的发言，并对产权组织在技术能力建设方面提供的援助表示感谢。刚果即将启动批准</w:t>
      </w:r>
      <w:r w:rsidR="00830951">
        <w:rPr>
          <w:rFonts w:ascii="SimSun" w:hAnsi="SimSun"/>
          <w:szCs w:val="22"/>
        </w:rPr>
        <w:t>《GRATK条约》</w:t>
      </w:r>
      <w:r w:rsidRPr="00960933">
        <w:rPr>
          <w:rFonts w:ascii="SimSun" w:hAnsi="SimSun" w:hint="eastAsia"/>
          <w:szCs w:val="22"/>
        </w:rPr>
        <w:t>和《利雅得外观设计法条约》的程序。</w:t>
      </w:r>
    </w:p>
    <w:p w14:paraId="483A9ABE" w14:textId="3B2092C0" w:rsidR="0090779B" w:rsidRPr="00960933" w:rsidRDefault="00913904"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哥斯达黎加代表团欢迎正在进行的关于广播组织条约的谈判，以及</w:t>
      </w:r>
      <w:r w:rsidRPr="00960933">
        <w:rPr>
          <w:rFonts w:ascii="SimSun" w:hAnsi="SimSun"/>
        </w:rPr>
        <w:t>SCCR</w:t>
      </w:r>
      <w:r w:rsidRPr="00960933">
        <w:rPr>
          <w:rFonts w:ascii="SimSun" w:hAnsi="SimSun" w:hint="eastAsia"/>
        </w:rPr>
        <w:t>就</w:t>
      </w:r>
      <w:r w:rsidR="0083341C">
        <w:rPr>
          <w:rFonts w:ascii="SimSun" w:hAnsi="SimSun" w:hint="eastAsia"/>
        </w:rPr>
        <w:t>关于</w:t>
      </w:r>
      <w:r w:rsidRPr="00960933">
        <w:rPr>
          <w:rFonts w:ascii="SimSun" w:hAnsi="SimSun" w:hint="eastAsia"/>
        </w:rPr>
        <w:t>图书馆、档案馆以及教学和研究机构的例外与限制进行的讨论。</w:t>
      </w:r>
      <w:r w:rsidR="00CF51BA" w:rsidRPr="00960933">
        <w:rPr>
          <w:rFonts w:ascii="SimSun" w:hAnsi="SimSun"/>
        </w:rPr>
        <w:t>有必要</w:t>
      </w:r>
      <w:r w:rsidR="0090779B" w:rsidRPr="00960933">
        <w:rPr>
          <w:rFonts w:ascii="SimSun" w:hAnsi="SimSun"/>
        </w:rPr>
        <w:t>分析数字环境中的版权以及与人工智能相关的问题。</w:t>
      </w:r>
      <w:r w:rsidR="00CF51BA" w:rsidRPr="00960933">
        <w:rPr>
          <w:rFonts w:ascii="SimSun" w:hAnsi="SimSun"/>
        </w:rPr>
        <w:t>后者</w:t>
      </w:r>
      <w:r w:rsidR="0090779B" w:rsidRPr="00960933">
        <w:rPr>
          <w:rFonts w:ascii="SimSun" w:hAnsi="SimSun"/>
        </w:rPr>
        <w:t>需采取平衡的法律</w:t>
      </w:r>
      <w:r w:rsidR="005F34CA" w:rsidRPr="00960933">
        <w:rPr>
          <w:rFonts w:ascii="SimSun" w:hAnsi="SimSun" w:hint="eastAsia"/>
        </w:rPr>
        <w:t>应对措施</w:t>
      </w:r>
      <w:r w:rsidR="0090779B" w:rsidRPr="00960933">
        <w:rPr>
          <w:rFonts w:ascii="SimSun" w:hAnsi="SimSun"/>
        </w:rPr>
        <w:t>，促进创造力</w:t>
      </w:r>
      <w:r w:rsidR="005F34CA" w:rsidRPr="00960933">
        <w:rPr>
          <w:rFonts w:ascii="SimSun" w:hAnsi="SimSun" w:hint="eastAsia"/>
        </w:rPr>
        <w:t>并</w:t>
      </w:r>
      <w:r w:rsidR="0090779B" w:rsidRPr="00960933">
        <w:rPr>
          <w:rFonts w:ascii="SimSun" w:hAnsi="SimSun"/>
        </w:rPr>
        <w:t>创造机会，同时不损害创作者和用户的权利。</w:t>
      </w:r>
      <w:r w:rsidR="003E4506" w:rsidRPr="00960933">
        <w:rPr>
          <w:rFonts w:ascii="SimSun" w:hAnsi="SimSun" w:hint="eastAsia"/>
        </w:rPr>
        <w:t>哥斯达黎加欢迎关于公开药品和疫苗专利状态的数据库以及专利顾问与其客户之间</w:t>
      </w:r>
      <w:r w:rsidR="003E4506" w:rsidRPr="00960933">
        <w:rPr>
          <w:rFonts w:ascii="SimSun" w:hAnsi="SimSun" w:hint="eastAsia"/>
        </w:rPr>
        <w:lastRenderedPageBreak/>
        <w:t>通信保密性问题的情况更新。商标、工业品外观设计和地理标志法律常设委员会（</w:t>
      </w:r>
      <w:r w:rsidR="003E4506" w:rsidRPr="00960933">
        <w:rPr>
          <w:rFonts w:ascii="SimSun" w:hAnsi="SimSun"/>
        </w:rPr>
        <w:t>SCT</w:t>
      </w:r>
      <w:r w:rsidR="003E4506" w:rsidRPr="00960933">
        <w:rPr>
          <w:rFonts w:ascii="SimSun" w:hAnsi="SimSun" w:hint="eastAsia"/>
        </w:rPr>
        <w:t>）应继续讨论域名系统</w:t>
      </w:r>
      <w:r w:rsidR="007758AC" w:rsidRPr="00960933">
        <w:rPr>
          <w:rFonts w:ascii="SimSun" w:hAnsi="SimSun" w:hint="eastAsia"/>
        </w:rPr>
        <w:t>中</w:t>
      </w:r>
      <w:r w:rsidR="003E4506" w:rsidRPr="00960933">
        <w:rPr>
          <w:rFonts w:ascii="SimSun" w:hAnsi="SimSun" w:hint="eastAsia"/>
        </w:rPr>
        <w:t>的商标</w:t>
      </w:r>
      <w:r w:rsidR="007758AC" w:rsidRPr="00960933">
        <w:rPr>
          <w:rFonts w:ascii="SimSun" w:hAnsi="SimSun" w:hint="eastAsia"/>
        </w:rPr>
        <w:t>问题</w:t>
      </w:r>
      <w:r w:rsidR="003E4506" w:rsidRPr="00960933">
        <w:rPr>
          <w:rFonts w:ascii="SimSun" w:hAnsi="SimSun" w:hint="eastAsia"/>
        </w:rPr>
        <w:t>、关于</w:t>
      </w:r>
      <w:r w:rsidR="007758AC" w:rsidRPr="00960933">
        <w:rPr>
          <w:rFonts w:ascii="SimSun" w:hAnsi="SimSun" w:hint="eastAsia"/>
        </w:rPr>
        <w:t>将</w:t>
      </w:r>
      <w:r w:rsidR="003E4506" w:rsidRPr="00960933">
        <w:rPr>
          <w:rFonts w:ascii="SimSun" w:hAnsi="SimSun" w:hint="eastAsia"/>
        </w:rPr>
        <w:t>图形用户界面设计作为工业品外观设计</w:t>
      </w:r>
      <w:r w:rsidR="007758AC" w:rsidRPr="00960933">
        <w:rPr>
          <w:rFonts w:ascii="SimSun" w:hAnsi="SimSun" w:hint="eastAsia"/>
        </w:rPr>
        <w:t>进行</w:t>
      </w:r>
      <w:r w:rsidR="003E4506" w:rsidRPr="00960933">
        <w:rPr>
          <w:rFonts w:ascii="SimSun" w:hAnsi="SimSun" w:hint="eastAsia"/>
        </w:rPr>
        <w:t>保护的拟议联合</w:t>
      </w:r>
      <w:r w:rsidR="007758AC" w:rsidRPr="00960933">
        <w:rPr>
          <w:rFonts w:ascii="SimSun" w:hAnsi="SimSun" w:hint="eastAsia"/>
        </w:rPr>
        <w:t>提案</w:t>
      </w:r>
      <w:r w:rsidR="003E4506" w:rsidRPr="00960933">
        <w:rPr>
          <w:rFonts w:ascii="SimSun" w:hAnsi="SimSun" w:hint="eastAsia"/>
        </w:rPr>
        <w:t>以及在国际层面的</w:t>
      </w:r>
      <w:r w:rsidR="007758AC" w:rsidRPr="00960933">
        <w:rPr>
          <w:rFonts w:ascii="SimSun" w:hAnsi="SimSun" w:hint="eastAsia"/>
        </w:rPr>
        <w:t>国家品牌</w:t>
      </w:r>
      <w:r w:rsidR="003E4506" w:rsidRPr="00960933">
        <w:rPr>
          <w:rFonts w:ascii="SimSun" w:hAnsi="SimSun" w:hint="eastAsia"/>
        </w:rPr>
        <w:t>保护。</w:t>
      </w:r>
      <w:r w:rsidR="007758AC" w:rsidRPr="00960933">
        <w:rPr>
          <w:rFonts w:ascii="SimSun" w:hAnsi="SimSun" w:hint="eastAsia"/>
        </w:rPr>
        <w:t>哥斯达黎加将继续推动中小企业、女性创新者和青年企业家战略性地运用知识产权。</w:t>
      </w:r>
    </w:p>
    <w:p w14:paraId="3D68A022" w14:textId="7E336661" w:rsidR="0090779B" w:rsidRPr="00960933" w:rsidRDefault="007758AC"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科特迪瓦代表团赞扬产权组织为实现可持续发展目标所作的贡献。尽管如此，产权组织仍应加大力度建设发展中国家的能力，使其能够公平获取知识和技术。</w:t>
      </w:r>
      <w:r w:rsidR="00EE53B4" w:rsidRPr="00960933">
        <w:rPr>
          <w:rFonts w:ascii="SimSun" w:hAnsi="SimSun"/>
          <w:szCs w:val="22"/>
        </w:rPr>
        <w:t>在此</w:t>
      </w:r>
      <w:r w:rsidRPr="00960933">
        <w:rPr>
          <w:rFonts w:ascii="SimSun" w:hAnsi="SimSun" w:hint="eastAsia"/>
          <w:szCs w:val="22"/>
        </w:rPr>
        <w:t>方面</w:t>
      </w:r>
      <w:r w:rsidR="00EE53B4" w:rsidRPr="00960933">
        <w:rPr>
          <w:rFonts w:ascii="SimSun" w:hAnsi="SimSun"/>
          <w:szCs w:val="22"/>
        </w:rPr>
        <w:t>，</w:t>
      </w:r>
      <w:r w:rsidR="0090779B" w:rsidRPr="00960933">
        <w:rPr>
          <w:rFonts w:ascii="SimSun" w:hAnsi="SimSun"/>
          <w:szCs w:val="22"/>
        </w:rPr>
        <w:t>产权组织应促进</w:t>
      </w:r>
      <w:r w:rsidR="00EE53B4" w:rsidRPr="00960933">
        <w:rPr>
          <w:rFonts w:ascii="SimSun" w:hAnsi="SimSun"/>
          <w:szCs w:val="22"/>
        </w:rPr>
        <w:t>扩大</w:t>
      </w:r>
      <w:r w:rsidR="0090779B" w:rsidRPr="00960933">
        <w:rPr>
          <w:rFonts w:ascii="SimSun" w:hAnsi="SimSun"/>
          <w:szCs w:val="22"/>
        </w:rPr>
        <w:t>获取受版权保护的作品和必要技术的机制。科特迪瓦正在推进</w:t>
      </w:r>
      <w:r w:rsidR="00EE53B4" w:rsidRPr="00960933">
        <w:rPr>
          <w:rFonts w:ascii="SimSun" w:hAnsi="SimSun"/>
          <w:szCs w:val="22"/>
        </w:rPr>
        <w:t>与</w:t>
      </w:r>
      <w:r w:rsidR="0090779B" w:rsidRPr="00960933">
        <w:rPr>
          <w:rFonts w:ascii="SimSun" w:hAnsi="SimSun"/>
          <w:szCs w:val="22"/>
        </w:rPr>
        <w:t>文学艺术产权</w:t>
      </w:r>
      <w:r w:rsidR="00EE53B4" w:rsidRPr="00960933">
        <w:rPr>
          <w:rFonts w:ascii="SimSun" w:hAnsi="SimSun"/>
          <w:szCs w:val="22"/>
        </w:rPr>
        <w:t>相关的改革，</w:t>
      </w:r>
      <w:r w:rsidR="0090779B" w:rsidRPr="00960933">
        <w:rPr>
          <w:rFonts w:ascii="SimSun" w:hAnsi="SimSun"/>
          <w:szCs w:val="22"/>
        </w:rPr>
        <w:t>并重组科特迪瓦版权局，以确保创作者获得公平合理的报酬。在工业产权领域，</w:t>
      </w:r>
      <w:r w:rsidR="00EE53B4" w:rsidRPr="00960933">
        <w:rPr>
          <w:rFonts w:ascii="SimSun" w:hAnsi="SimSun"/>
          <w:szCs w:val="22"/>
        </w:rPr>
        <w:t>优先发展</w:t>
      </w:r>
      <w:r w:rsidR="0090779B" w:rsidRPr="00960933">
        <w:rPr>
          <w:rFonts w:ascii="SimSun" w:hAnsi="SimSun"/>
          <w:szCs w:val="22"/>
        </w:rPr>
        <w:t>创新和</w:t>
      </w:r>
      <w:r w:rsidRPr="00960933">
        <w:rPr>
          <w:rFonts w:ascii="SimSun" w:hAnsi="SimSun" w:hint="eastAsia"/>
          <w:szCs w:val="22"/>
        </w:rPr>
        <w:t>推广</w:t>
      </w:r>
      <w:r w:rsidR="0090779B" w:rsidRPr="00960933">
        <w:rPr>
          <w:rFonts w:ascii="SimSun" w:hAnsi="SimSun"/>
          <w:szCs w:val="22"/>
        </w:rPr>
        <w:t>本地产品，包括通过使用地理标志和集体商标</w:t>
      </w:r>
      <w:r w:rsidRPr="00960933">
        <w:rPr>
          <w:rFonts w:ascii="SimSun" w:hAnsi="SimSun" w:hint="eastAsia"/>
          <w:szCs w:val="22"/>
        </w:rPr>
        <w:t>予以实现</w:t>
      </w:r>
      <w:r w:rsidR="0090779B" w:rsidRPr="00960933">
        <w:rPr>
          <w:rFonts w:ascii="SimSun" w:hAnsi="SimSun"/>
          <w:szCs w:val="22"/>
        </w:rPr>
        <w:t>。</w:t>
      </w:r>
      <w:r w:rsidR="003D2DDD" w:rsidRPr="00960933">
        <w:rPr>
          <w:rFonts w:ascii="SimSun" w:hAnsi="SimSun" w:hint="eastAsia"/>
          <w:szCs w:val="22"/>
        </w:rPr>
        <w:t>科特迪瓦知识产权局正致力于通过有针对性的培训和技术讲习班，提升国内利益攸关方的创新能力。</w:t>
      </w:r>
      <w:r w:rsidR="00EE53B4" w:rsidRPr="00960933">
        <w:rPr>
          <w:rFonts w:ascii="SimSun" w:hAnsi="SimSun"/>
          <w:szCs w:val="22"/>
        </w:rPr>
        <w:t>产权组织已为包括</w:t>
      </w:r>
      <w:r w:rsidR="0090779B" w:rsidRPr="00960933">
        <w:rPr>
          <w:rFonts w:ascii="SimSun" w:hAnsi="SimSun"/>
          <w:szCs w:val="22"/>
        </w:rPr>
        <w:t>制定国家知识产权政策和乳木果油</w:t>
      </w:r>
      <w:r w:rsidR="003D2DDD" w:rsidRPr="00960933">
        <w:rPr>
          <w:rFonts w:ascii="SimSun" w:hAnsi="SimSun" w:hint="eastAsia"/>
          <w:szCs w:val="22"/>
        </w:rPr>
        <w:t>认证</w:t>
      </w:r>
      <w:r w:rsidR="00EE53B4" w:rsidRPr="00960933">
        <w:rPr>
          <w:rFonts w:ascii="SimSun" w:hAnsi="SimSun"/>
          <w:szCs w:val="22"/>
        </w:rPr>
        <w:t>在内的</w:t>
      </w:r>
      <w:r w:rsidR="003D2DDD" w:rsidRPr="00960933">
        <w:rPr>
          <w:rFonts w:ascii="SimSun" w:hAnsi="SimSun" w:hint="eastAsia"/>
          <w:szCs w:val="22"/>
        </w:rPr>
        <w:t>多个</w:t>
      </w:r>
      <w:r w:rsidR="00EE53B4" w:rsidRPr="00960933">
        <w:rPr>
          <w:rFonts w:ascii="SimSun" w:hAnsi="SimSun"/>
          <w:szCs w:val="22"/>
        </w:rPr>
        <w:t>项目提供了支持</w:t>
      </w:r>
      <w:r w:rsidR="0090779B" w:rsidRPr="00960933">
        <w:rPr>
          <w:rFonts w:ascii="SimSun" w:hAnsi="SimSun"/>
          <w:szCs w:val="22"/>
        </w:rPr>
        <w:t>。</w:t>
      </w:r>
    </w:p>
    <w:p w14:paraId="6979B6D3" w14:textId="0143583F" w:rsidR="0090779B" w:rsidRPr="00960933" w:rsidRDefault="0090779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克罗地亚代表团</w:t>
      </w:r>
      <w:r w:rsidR="00EE53B4" w:rsidRPr="00960933">
        <w:rPr>
          <w:rFonts w:ascii="SimSun" w:hAnsi="SimSun"/>
        </w:rPr>
        <w:t>支持产权组织</w:t>
      </w:r>
      <w:r w:rsidR="009B5B83" w:rsidRPr="00960933">
        <w:rPr>
          <w:rFonts w:ascii="SimSun" w:hAnsi="SimSun"/>
        </w:rPr>
        <w:t>致力于使</w:t>
      </w:r>
      <w:r w:rsidRPr="00960933">
        <w:rPr>
          <w:rFonts w:ascii="SimSun" w:hAnsi="SimSun"/>
        </w:rPr>
        <w:t>知识产权</w:t>
      </w:r>
      <w:r w:rsidR="009B5B83" w:rsidRPr="00960933">
        <w:rPr>
          <w:rFonts w:ascii="SimSun" w:hAnsi="SimSun"/>
        </w:rPr>
        <w:t>更加用户友好，并</w:t>
      </w:r>
      <w:r w:rsidRPr="00960933">
        <w:rPr>
          <w:rFonts w:ascii="SimSun" w:hAnsi="SimSun"/>
        </w:rPr>
        <w:t>成为创新、创造力和增长的催化剂</w:t>
      </w:r>
      <w:r w:rsidR="00EE53B4" w:rsidRPr="00960933">
        <w:rPr>
          <w:rFonts w:ascii="SimSun" w:hAnsi="SimSun"/>
        </w:rPr>
        <w:t>。同样值得称赞的是</w:t>
      </w:r>
      <w:r w:rsidRPr="00960933">
        <w:rPr>
          <w:rFonts w:ascii="SimSun" w:hAnsi="SimSun"/>
        </w:rPr>
        <w:t>对中小企业、个人创新者和</w:t>
      </w:r>
      <w:r w:rsidR="003D2DDD" w:rsidRPr="00960933">
        <w:rPr>
          <w:rFonts w:ascii="SimSun" w:hAnsi="SimSun" w:hint="eastAsia"/>
        </w:rPr>
        <w:t>创造者</w:t>
      </w:r>
      <w:r w:rsidRPr="00960933">
        <w:rPr>
          <w:rFonts w:ascii="SimSun" w:hAnsi="SimSun"/>
        </w:rPr>
        <w:t>的</w:t>
      </w:r>
      <w:r w:rsidR="00EE53B4" w:rsidRPr="00960933">
        <w:rPr>
          <w:rFonts w:ascii="SimSun" w:hAnsi="SimSun"/>
        </w:rPr>
        <w:t>关注</w:t>
      </w:r>
      <w:r w:rsidRPr="00960933">
        <w:rPr>
          <w:rFonts w:ascii="SimSun" w:hAnsi="SimSun"/>
        </w:rPr>
        <w:t>。克罗地亚支持</w:t>
      </w:r>
      <w:r w:rsidR="009B5B83" w:rsidRPr="00960933">
        <w:rPr>
          <w:rFonts w:ascii="SimSun" w:hAnsi="SimSun"/>
        </w:rPr>
        <w:t>将知识产权</w:t>
      </w:r>
      <w:r w:rsidRPr="00960933">
        <w:rPr>
          <w:rFonts w:ascii="SimSun" w:hAnsi="SimSun"/>
        </w:rPr>
        <w:t>融资</w:t>
      </w:r>
      <w:r w:rsidR="009B5B83" w:rsidRPr="00960933">
        <w:rPr>
          <w:rFonts w:ascii="SimSun" w:hAnsi="SimSun"/>
        </w:rPr>
        <w:t>从边缘推向主流，</w:t>
      </w:r>
      <w:r w:rsidRPr="00960933">
        <w:rPr>
          <w:rFonts w:ascii="SimSun" w:hAnsi="SimSun"/>
        </w:rPr>
        <w:t>并</w:t>
      </w:r>
      <w:r w:rsidR="009B5B83" w:rsidRPr="00960933">
        <w:rPr>
          <w:rFonts w:ascii="SimSun" w:hAnsi="SimSun"/>
        </w:rPr>
        <w:t>支持</w:t>
      </w:r>
      <w:r w:rsidR="003D2DDD" w:rsidRPr="00960933">
        <w:rPr>
          <w:rFonts w:ascii="SimSun" w:hAnsi="SimSun" w:hint="eastAsia"/>
        </w:rPr>
        <w:t>产权组织</w:t>
      </w:r>
      <w:r w:rsidR="009B5B83" w:rsidRPr="00960933">
        <w:rPr>
          <w:rFonts w:ascii="SimSun" w:hAnsi="SimSun"/>
        </w:rPr>
        <w:t>在人工智能等</w:t>
      </w:r>
      <w:r w:rsidRPr="00960933">
        <w:rPr>
          <w:rFonts w:ascii="SimSun" w:hAnsi="SimSun"/>
        </w:rPr>
        <w:t>前沿技术领域的工作，特别是</w:t>
      </w:r>
      <w:r w:rsidR="003D2DDD" w:rsidRPr="00960933">
        <w:rPr>
          <w:rFonts w:ascii="SimSun" w:hAnsi="SimSun" w:hint="eastAsia"/>
        </w:rPr>
        <w:t>产权组织</w:t>
      </w:r>
      <w:r w:rsidRPr="00960933">
        <w:rPr>
          <w:rFonts w:ascii="SimSun" w:hAnsi="SimSun"/>
        </w:rPr>
        <w:t>对话</w:t>
      </w:r>
      <w:r w:rsidR="003D2DDD" w:rsidRPr="00960933">
        <w:rPr>
          <w:rFonts w:ascii="SimSun" w:hAnsi="SimSun" w:hint="eastAsia"/>
        </w:rPr>
        <w:t>会</w:t>
      </w:r>
      <w:r w:rsidRPr="00960933">
        <w:rPr>
          <w:rFonts w:ascii="SimSun" w:hAnsi="SimSun"/>
        </w:rPr>
        <w:t>。</w:t>
      </w:r>
      <w:r w:rsidR="003D2DDD" w:rsidRPr="00960933">
        <w:rPr>
          <w:rFonts w:ascii="SimSun" w:hAnsi="SimSun" w:hint="eastAsia"/>
        </w:rPr>
        <w:t>克罗地亚</w:t>
      </w:r>
      <w:r w:rsidRPr="00960933">
        <w:rPr>
          <w:rFonts w:ascii="SimSun" w:hAnsi="SimSun"/>
        </w:rPr>
        <w:t>欢迎</w:t>
      </w:r>
      <w:r w:rsidR="003D2DDD" w:rsidRPr="00960933">
        <w:rPr>
          <w:rFonts w:ascii="SimSun" w:hAnsi="SimSun" w:hint="eastAsia"/>
        </w:rPr>
        <w:t>产权组织</w:t>
      </w:r>
      <w:r w:rsidR="009B5B83" w:rsidRPr="00960933">
        <w:rPr>
          <w:rFonts w:ascii="SimSun" w:hAnsi="SimSun"/>
        </w:rPr>
        <w:t>信通技术</w:t>
      </w:r>
      <w:r w:rsidRPr="00960933">
        <w:rPr>
          <w:rFonts w:ascii="SimSun" w:hAnsi="SimSun"/>
        </w:rPr>
        <w:t>领导力对话（</w:t>
      </w:r>
      <w:r w:rsidR="009B5B83" w:rsidRPr="00960933">
        <w:rPr>
          <w:rFonts w:ascii="SimSun" w:hAnsi="SimSun"/>
        </w:rPr>
        <w:t>WILD）关于</w:t>
      </w:r>
      <w:r w:rsidRPr="00960933">
        <w:rPr>
          <w:rFonts w:ascii="SimSun" w:hAnsi="SimSun"/>
        </w:rPr>
        <w:t>利用</w:t>
      </w:r>
      <w:r w:rsidR="003D2DDD" w:rsidRPr="00960933">
        <w:rPr>
          <w:rFonts w:ascii="SimSun" w:hAnsi="SimSun" w:hint="eastAsia"/>
        </w:rPr>
        <w:t>信通技术</w:t>
      </w:r>
      <w:r w:rsidRPr="00960933">
        <w:rPr>
          <w:rFonts w:ascii="SimSun" w:hAnsi="SimSun"/>
        </w:rPr>
        <w:t>提供高效</w:t>
      </w:r>
      <w:r w:rsidR="003D2DDD" w:rsidRPr="00960933">
        <w:rPr>
          <w:rFonts w:ascii="SimSun" w:hAnsi="SimSun" w:hint="eastAsia"/>
        </w:rPr>
        <w:t>优质</w:t>
      </w:r>
      <w:r w:rsidRPr="00960933">
        <w:rPr>
          <w:rFonts w:ascii="SimSun" w:hAnsi="SimSun"/>
        </w:rPr>
        <w:t>知识产权服务的</w:t>
      </w:r>
      <w:r w:rsidR="003D2DDD" w:rsidRPr="00960933">
        <w:rPr>
          <w:rFonts w:ascii="SimSun" w:hAnsi="SimSun" w:hint="eastAsia"/>
        </w:rPr>
        <w:t>讨论</w:t>
      </w:r>
      <w:r w:rsidRPr="00960933">
        <w:rPr>
          <w:rFonts w:ascii="SimSun" w:hAnsi="SimSun"/>
        </w:rPr>
        <w:t>。2024年通过的两项多边条约</w:t>
      </w:r>
      <w:r w:rsidR="003D2DDD" w:rsidRPr="00960933">
        <w:rPr>
          <w:rFonts w:ascii="SimSun" w:hAnsi="SimSun" w:hint="eastAsia"/>
        </w:rPr>
        <w:t>展现</w:t>
      </w:r>
      <w:r w:rsidRPr="00960933">
        <w:rPr>
          <w:rFonts w:ascii="SimSun" w:hAnsi="SimSun"/>
        </w:rPr>
        <w:t>了基于规则的多边合作的力量。成员国可通过</w:t>
      </w:r>
      <w:r w:rsidR="00101C8F" w:rsidRPr="00960933">
        <w:rPr>
          <w:rFonts w:ascii="SimSun" w:hAnsi="SimSun"/>
        </w:rPr>
        <w:t>支持暂停</w:t>
      </w:r>
      <w:r w:rsidRPr="00960933">
        <w:rPr>
          <w:rFonts w:ascii="SimSun" w:hAnsi="SimSun"/>
        </w:rPr>
        <w:t>产权</w:t>
      </w:r>
      <w:r w:rsidR="00101C8F" w:rsidRPr="00960933">
        <w:rPr>
          <w:rFonts w:ascii="SimSun" w:hAnsi="SimSun"/>
        </w:rPr>
        <w:t>组织</w:t>
      </w:r>
      <w:r w:rsidR="003D2DDD" w:rsidRPr="00960933">
        <w:rPr>
          <w:rFonts w:ascii="SimSun" w:hAnsi="SimSun" w:hint="eastAsia"/>
        </w:rPr>
        <w:t>驻</w:t>
      </w:r>
      <w:r w:rsidR="00101C8F" w:rsidRPr="00960933">
        <w:rPr>
          <w:rFonts w:ascii="SimSun" w:hAnsi="SimSun"/>
        </w:rPr>
        <w:t>俄罗斯联邦办事处</w:t>
      </w:r>
      <w:r w:rsidR="003D2DDD" w:rsidRPr="00960933">
        <w:rPr>
          <w:rFonts w:ascii="SimSun" w:hAnsi="SimSun" w:hint="eastAsia"/>
        </w:rPr>
        <w:t>的</w:t>
      </w:r>
      <w:r w:rsidR="00101C8F" w:rsidRPr="00960933">
        <w:rPr>
          <w:rFonts w:ascii="SimSun" w:hAnsi="SimSun"/>
        </w:rPr>
        <w:t>运营，</w:t>
      </w:r>
      <w:r w:rsidRPr="00960933">
        <w:rPr>
          <w:rFonts w:ascii="SimSun" w:hAnsi="SimSun"/>
        </w:rPr>
        <w:t>为维护基于规则的全球秩序作出贡献</w:t>
      </w:r>
      <w:r w:rsidR="00101C8F" w:rsidRPr="00960933">
        <w:rPr>
          <w:rFonts w:ascii="SimSun" w:hAnsi="SimSun"/>
        </w:rPr>
        <w:t>。产权</w:t>
      </w:r>
      <w:r w:rsidRPr="00960933">
        <w:rPr>
          <w:rFonts w:ascii="SimSun" w:hAnsi="SimSun"/>
        </w:rPr>
        <w:t>组织应</w:t>
      </w:r>
      <w:r w:rsidR="00101C8F" w:rsidRPr="00960933">
        <w:rPr>
          <w:rFonts w:ascii="SimSun" w:hAnsi="SimSun"/>
        </w:rPr>
        <w:t>继续</w:t>
      </w:r>
      <w:r w:rsidRPr="00960933">
        <w:rPr>
          <w:rFonts w:ascii="SimSun" w:hAnsi="SimSun"/>
        </w:rPr>
        <w:t>审慎管理财务，</w:t>
      </w:r>
      <w:r w:rsidR="00C970B0" w:rsidRPr="00960933">
        <w:rPr>
          <w:rFonts w:ascii="SimSun" w:hAnsi="SimSun"/>
        </w:rPr>
        <w:t>以</w:t>
      </w:r>
      <w:r w:rsidRPr="00960933">
        <w:rPr>
          <w:rFonts w:ascii="SimSun" w:hAnsi="SimSun"/>
        </w:rPr>
        <w:t>保持其卓越</w:t>
      </w:r>
      <w:r w:rsidR="003D2DDD" w:rsidRPr="00960933">
        <w:rPr>
          <w:rFonts w:ascii="SimSun" w:hAnsi="SimSun" w:hint="eastAsia"/>
        </w:rPr>
        <w:t>业绩</w:t>
      </w:r>
      <w:r w:rsidRPr="00960933">
        <w:rPr>
          <w:rFonts w:ascii="SimSun" w:hAnsi="SimSun"/>
        </w:rPr>
        <w:t>。产权组织</w:t>
      </w:r>
      <w:r w:rsidR="003D2DDD" w:rsidRPr="00960933">
        <w:rPr>
          <w:rFonts w:ascii="SimSun" w:hAnsi="SimSun" w:hint="eastAsia"/>
        </w:rPr>
        <w:t>的</w:t>
      </w:r>
      <w:r w:rsidRPr="00960933">
        <w:rPr>
          <w:rFonts w:ascii="SimSun" w:hAnsi="SimSun"/>
        </w:rPr>
        <w:t>内部合作应继续塑造</w:t>
      </w:r>
      <w:r w:rsidR="003D2DDD" w:rsidRPr="00960933">
        <w:rPr>
          <w:rFonts w:ascii="SimSun" w:hAnsi="SimSun" w:hint="eastAsia"/>
        </w:rPr>
        <w:t>一个知识产权促进繁荣与可持续发展以造福所有人的未来。</w:t>
      </w:r>
    </w:p>
    <w:p w14:paraId="69E6E39A" w14:textId="3BD2F62E" w:rsidR="0090779B" w:rsidRPr="00960933" w:rsidRDefault="0090779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szCs w:val="22"/>
        </w:rPr>
        <w:t>古巴代表团表示，必须</w:t>
      </w:r>
      <w:r w:rsidR="00C970B0" w:rsidRPr="00960933">
        <w:rPr>
          <w:rFonts w:ascii="SimSun" w:hAnsi="SimSun"/>
          <w:szCs w:val="22"/>
        </w:rPr>
        <w:t>利用科技</w:t>
      </w:r>
      <w:r w:rsidR="00BC7F7C" w:rsidRPr="00960933">
        <w:rPr>
          <w:rFonts w:ascii="SimSun" w:hAnsi="SimSun" w:hint="eastAsia"/>
          <w:szCs w:val="22"/>
        </w:rPr>
        <w:t>创新</w:t>
      </w:r>
      <w:r w:rsidRPr="00960933">
        <w:rPr>
          <w:rFonts w:ascii="SimSun" w:hAnsi="SimSun"/>
          <w:szCs w:val="22"/>
        </w:rPr>
        <w:t>促进发展</w:t>
      </w:r>
      <w:r w:rsidR="00C970B0" w:rsidRPr="00960933">
        <w:rPr>
          <w:rFonts w:ascii="SimSun" w:hAnsi="SimSun"/>
          <w:szCs w:val="22"/>
        </w:rPr>
        <w:t>。</w:t>
      </w:r>
      <w:r w:rsidR="00BC7F7C" w:rsidRPr="00960933">
        <w:rPr>
          <w:rFonts w:ascii="SimSun" w:hAnsi="SimSun" w:hint="eastAsia"/>
          <w:szCs w:val="22"/>
        </w:rPr>
        <w:t>古巴面临着部分源于美国封锁的经济困境，目前正在起草一部关于科技创新的法律，设立新的科技园区，在生物技术领域建立科技型和高科技公司，并促进基于科学和创新的治理。</w:t>
      </w:r>
      <w:r w:rsidRPr="00960933">
        <w:rPr>
          <w:rFonts w:ascii="SimSun" w:hAnsi="SimSun"/>
          <w:szCs w:val="22"/>
        </w:rPr>
        <w:t>古巴还在完善其科技</w:t>
      </w:r>
      <w:r w:rsidR="00BC7F7C" w:rsidRPr="00960933">
        <w:rPr>
          <w:rFonts w:ascii="SimSun" w:hAnsi="SimSun" w:hint="eastAsia"/>
          <w:szCs w:val="22"/>
        </w:rPr>
        <w:t>创新</w:t>
      </w:r>
      <w:r w:rsidRPr="00960933">
        <w:rPr>
          <w:rFonts w:ascii="SimSun" w:hAnsi="SimSun"/>
          <w:szCs w:val="22"/>
        </w:rPr>
        <w:t>体系和相关指标</w:t>
      </w:r>
      <w:r w:rsidR="00BC7F7C" w:rsidRPr="00960933">
        <w:rPr>
          <w:rFonts w:ascii="SimSun" w:hAnsi="SimSun" w:hint="eastAsia"/>
          <w:szCs w:val="22"/>
        </w:rPr>
        <w:t>的治理</w:t>
      </w:r>
      <w:r w:rsidR="00C970B0" w:rsidRPr="00960933">
        <w:rPr>
          <w:rFonts w:ascii="SimSun" w:hAnsi="SimSun"/>
          <w:szCs w:val="22"/>
        </w:rPr>
        <w:t>。</w:t>
      </w:r>
      <w:r w:rsidRPr="00960933">
        <w:rPr>
          <w:rFonts w:ascii="SimSun" w:hAnsi="SimSun"/>
          <w:szCs w:val="22"/>
        </w:rPr>
        <w:t>知识产权管理是</w:t>
      </w:r>
      <w:r w:rsidR="00C970B0" w:rsidRPr="00960933">
        <w:rPr>
          <w:rFonts w:ascii="SimSun" w:hAnsi="SimSun"/>
          <w:szCs w:val="22"/>
        </w:rPr>
        <w:t>关键的发展</w:t>
      </w:r>
      <w:r w:rsidRPr="00960933">
        <w:rPr>
          <w:rFonts w:ascii="SimSun" w:hAnsi="SimSun"/>
          <w:szCs w:val="22"/>
        </w:rPr>
        <w:t>工具</w:t>
      </w:r>
      <w:r w:rsidR="00C970B0" w:rsidRPr="00960933">
        <w:rPr>
          <w:rFonts w:ascii="SimSun" w:hAnsi="SimSun"/>
          <w:szCs w:val="22"/>
        </w:rPr>
        <w:t>。古巴欢迎</w:t>
      </w:r>
      <w:r w:rsidR="00830951">
        <w:rPr>
          <w:rFonts w:ascii="SimSun" w:hAnsi="SimSun"/>
          <w:szCs w:val="22"/>
        </w:rPr>
        <w:t>《GRATK条约》</w:t>
      </w:r>
      <w:r w:rsidR="00C970B0" w:rsidRPr="00960933">
        <w:rPr>
          <w:rFonts w:ascii="SimSun" w:hAnsi="SimSun"/>
          <w:szCs w:val="22"/>
        </w:rPr>
        <w:t>和《利雅得</w:t>
      </w:r>
      <w:r w:rsidR="00BC7F7C" w:rsidRPr="00960933">
        <w:rPr>
          <w:rFonts w:ascii="SimSun" w:hAnsi="SimSun" w:hint="eastAsia"/>
          <w:szCs w:val="22"/>
        </w:rPr>
        <w:t>外观设计法条约</w:t>
      </w:r>
      <w:r w:rsidRPr="00960933">
        <w:rPr>
          <w:rFonts w:ascii="SimSun" w:hAnsi="SimSun"/>
          <w:szCs w:val="22"/>
        </w:rPr>
        <w:t>》</w:t>
      </w:r>
      <w:r w:rsidR="00C970B0" w:rsidRPr="00960933">
        <w:rPr>
          <w:rFonts w:ascii="SimSun" w:hAnsi="SimSun"/>
          <w:szCs w:val="22"/>
        </w:rPr>
        <w:t>的通过，以及发展议程对</w:t>
      </w:r>
      <w:r w:rsidR="00BC7F7C" w:rsidRPr="00960933">
        <w:rPr>
          <w:rFonts w:ascii="SimSun" w:hAnsi="SimSun" w:hint="eastAsia"/>
          <w:szCs w:val="22"/>
        </w:rPr>
        <w:t>女性</w:t>
      </w:r>
      <w:r w:rsidR="00C970B0" w:rsidRPr="00960933">
        <w:rPr>
          <w:rFonts w:ascii="SimSun" w:hAnsi="SimSun"/>
          <w:szCs w:val="22"/>
        </w:rPr>
        <w:t>在知识发展和知识产权</w:t>
      </w:r>
      <w:r w:rsidR="00BC7F7C" w:rsidRPr="00960933">
        <w:rPr>
          <w:rFonts w:ascii="SimSun" w:hAnsi="SimSun" w:hint="eastAsia"/>
          <w:szCs w:val="22"/>
        </w:rPr>
        <w:t>运用</w:t>
      </w:r>
      <w:r w:rsidR="00C970B0" w:rsidRPr="00960933">
        <w:rPr>
          <w:rFonts w:ascii="SimSun" w:hAnsi="SimSun"/>
          <w:szCs w:val="22"/>
        </w:rPr>
        <w:t>中作用的关注。古巴支持延长</w:t>
      </w:r>
      <w:r w:rsidR="005C3A0E">
        <w:rPr>
          <w:rFonts w:ascii="SimSun" w:hAnsi="SimSun"/>
          <w:szCs w:val="22"/>
        </w:rPr>
        <w:t>IGC</w:t>
      </w:r>
      <w:r w:rsidR="00C970B0" w:rsidRPr="00960933">
        <w:rPr>
          <w:rFonts w:ascii="SimSun" w:hAnsi="SimSun"/>
          <w:szCs w:val="22"/>
        </w:rPr>
        <w:t>的</w:t>
      </w:r>
      <w:r w:rsidR="00BC7F7C" w:rsidRPr="00960933">
        <w:rPr>
          <w:rFonts w:ascii="SimSun" w:hAnsi="SimSun" w:hint="eastAsia"/>
          <w:szCs w:val="22"/>
        </w:rPr>
        <w:t>任务授权</w:t>
      </w:r>
      <w:r w:rsidR="00C970B0" w:rsidRPr="00960933">
        <w:rPr>
          <w:rFonts w:ascii="SimSun" w:hAnsi="SimSun"/>
          <w:szCs w:val="22"/>
        </w:rPr>
        <w:t>，并敦促</w:t>
      </w:r>
      <w:r w:rsidRPr="00960933">
        <w:rPr>
          <w:rFonts w:ascii="SimSun" w:hAnsi="SimSun"/>
          <w:szCs w:val="22"/>
        </w:rPr>
        <w:t>SCP</w:t>
      </w:r>
      <w:r w:rsidR="00C970B0" w:rsidRPr="00960933">
        <w:rPr>
          <w:rFonts w:ascii="SimSun" w:hAnsi="SimSun"/>
          <w:szCs w:val="22"/>
        </w:rPr>
        <w:t>继续</w:t>
      </w:r>
      <w:r w:rsidR="00BC7F7C" w:rsidRPr="00960933">
        <w:rPr>
          <w:rFonts w:ascii="SimSun" w:hAnsi="SimSun" w:hint="eastAsia"/>
          <w:szCs w:val="22"/>
        </w:rPr>
        <w:t>审议</w:t>
      </w:r>
      <w:r w:rsidRPr="00960933">
        <w:rPr>
          <w:rFonts w:ascii="SimSun" w:hAnsi="SimSun"/>
          <w:szCs w:val="22"/>
        </w:rPr>
        <w:t>工业产权的限制</w:t>
      </w:r>
      <w:r w:rsidR="00BC7F7C" w:rsidRPr="00960933">
        <w:rPr>
          <w:rFonts w:ascii="SimSun" w:hAnsi="SimSun" w:hint="eastAsia"/>
          <w:szCs w:val="22"/>
        </w:rPr>
        <w:t>与</w:t>
      </w:r>
      <w:r w:rsidRPr="00960933">
        <w:rPr>
          <w:rFonts w:ascii="SimSun" w:hAnsi="SimSun"/>
          <w:szCs w:val="22"/>
        </w:rPr>
        <w:t>例外，</w:t>
      </w:r>
      <w:r w:rsidR="00BC7F7C" w:rsidRPr="00960933">
        <w:rPr>
          <w:rFonts w:ascii="SimSun" w:hAnsi="SimSun" w:hint="eastAsia"/>
          <w:szCs w:val="22"/>
        </w:rPr>
        <w:t>并定期更新关于药品和疫苗专利状态的公开数据库情况</w:t>
      </w:r>
      <w:r w:rsidRPr="00960933">
        <w:rPr>
          <w:rFonts w:ascii="SimSun" w:hAnsi="SimSun"/>
          <w:szCs w:val="22"/>
        </w:rPr>
        <w:t>。</w:t>
      </w:r>
      <w:r w:rsidR="00BC7F7C" w:rsidRPr="00960933">
        <w:rPr>
          <w:rFonts w:ascii="SimSun" w:hAnsi="SimSun" w:hint="eastAsia"/>
          <w:szCs w:val="22"/>
        </w:rPr>
        <w:t>此外，还需就使用人工智能确定发明可专利性和开展专利审查</w:t>
      </w:r>
      <w:r w:rsidR="00FF2C68">
        <w:rPr>
          <w:rFonts w:ascii="SimSun" w:hAnsi="SimSun" w:hint="eastAsia"/>
          <w:szCs w:val="22"/>
        </w:rPr>
        <w:t>进行</w:t>
      </w:r>
      <w:r w:rsidR="00BC7F7C" w:rsidRPr="00960933">
        <w:rPr>
          <w:rFonts w:ascii="SimSun" w:hAnsi="SimSun" w:hint="eastAsia"/>
          <w:szCs w:val="22"/>
        </w:rPr>
        <w:t>信息交流。</w:t>
      </w:r>
    </w:p>
    <w:p w14:paraId="5E4F80B4" w14:textId="4D7968D9" w:rsidR="005C005B" w:rsidRPr="00960933" w:rsidRDefault="009B0903"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4"/>
        </w:rPr>
        <w:t>塞浦路斯代表团赞同日本代表团和丹麦代表团分别代表</w:t>
      </w:r>
      <w:r w:rsidRPr="00960933">
        <w:rPr>
          <w:rFonts w:ascii="SimSun" w:hAnsi="SimSun"/>
          <w:szCs w:val="24"/>
        </w:rPr>
        <w:t>B</w:t>
      </w:r>
      <w:r w:rsidRPr="00960933">
        <w:rPr>
          <w:rFonts w:ascii="SimSun" w:hAnsi="SimSun" w:hint="eastAsia"/>
          <w:szCs w:val="24"/>
        </w:rPr>
        <w:t>集团和欧盟及其成员国所作的发言，并表示一个兼顾各方利益</w:t>
      </w:r>
      <w:r w:rsidR="00CB75C4" w:rsidRPr="00960933">
        <w:rPr>
          <w:rFonts w:ascii="SimSun" w:hAnsi="SimSun" w:hint="eastAsia"/>
          <w:szCs w:val="24"/>
        </w:rPr>
        <w:t>的</w:t>
      </w:r>
      <w:r w:rsidRPr="00960933">
        <w:rPr>
          <w:rFonts w:ascii="SimSun" w:hAnsi="SimSun" w:hint="eastAsia"/>
          <w:szCs w:val="24"/>
        </w:rPr>
        <w:t>有效国际知识产权制度对于促进可持续发展、实现文化多样性和支持全球合作至关重要。</w:t>
      </w:r>
      <w:r w:rsidR="00CB75C4" w:rsidRPr="00960933">
        <w:rPr>
          <w:rFonts w:ascii="SimSun" w:hAnsi="SimSun" w:hint="eastAsia"/>
          <w:szCs w:val="24"/>
        </w:rPr>
        <w:t>产权组织为增强包容性、支持中小企业和促进知识产权服务数字化转型所</w:t>
      </w:r>
      <w:r w:rsidR="00397435">
        <w:rPr>
          <w:rFonts w:ascii="SimSun" w:hAnsi="SimSun" w:hint="eastAsia"/>
          <w:szCs w:val="24"/>
        </w:rPr>
        <w:t>作</w:t>
      </w:r>
      <w:r w:rsidR="00CB75C4" w:rsidRPr="00960933">
        <w:rPr>
          <w:rFonts w:ascii="SimSun" w:hAnsi="SimSun" w:hint="eastAsia"/>
          <w:szCs w:val="24"/>
        </w:rPr>
        <w:t>的努力值得称赞。塞浦路斯正在努力加强国家知识产权框架，以促进创业、激励研发并保护创造者和创新者的权利。塞浦路斯正在成为研究、创新和数字创业的区域中心。随着技术的进步，知识产权制度必须保持适应性、可及性和公平性。在知识产权挑战方面开展国际合作至关重要。</w:t>
      </w:r>
    </w:p>
    <w:p w14:paraId="37585417" w14:textId="6F6CA5E8" w:rsidR="001A7FD1" w:rsidRPr="00960933" w:rsidRDefault="00FB4A35"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4"/>
        </w:rPr>
        <w:t>捷克共和国代表团赞同丹麦代表团和爱沙尼亚代表团分别代表欧盟及其成员国和CEBS集团所作的发言。</w:t>
      </w:r>
      <w:r w:rsidR="005E62D7" w:rsidRPr="00960933">
        <w:rPr>
          <w:rFonts w:ascii="SimSun" w:hAnsi="SimSun"/>
          <w:szCs w:val="24"/>
        </w:rPr>
        <w:t>该代表团指出</w:t>
      </w:r>
      <w:r w:rsidR="002C681C" w:rsidRPr="00960933">
        <w:rPr>
          <w:rFonts w:ascii="SimSun" w:hAnsi="SimSun"/>
          <w:szCs w:val="24"/>
        </w:rPr>
        <w:t>，</w:t>
      </w:r>
      <w:r w:rsidRPr="00960933">
        <w:rPr>
          <w:rFonts w:ascii="SimSun" w:hAnsi="SimSun" w:hint="eastAsia"/>
          <w:szCs w:val="24"/>
        </w:rPr>
        <w:t>面对俄罗斯联邦对乌克兰发动的侵略战争，</w:t>
      </w:r>
      <w:r w:rsidR="002C681C" w:rsidRPr="00960933">
        <w:rPr>
          <w:rFonts w:ascii="SimSun" w:hAnsi="SimSun"/>
          <w:szCs w:val="24"/>
        </w:rPr>
        <w:t>捷克共和国继续支持乌克兰，并谴责俄罗斯的军事行动，其影响甚至波及乌克兰以外地区。</w:t>
      </w:r>
      <w:r w:rsidRPr="00960933">
        <w:rPr>
          <w:rFonts w:ascii="SimSun" w:hAnsi="SimSun" w:hint="eastAsia"/>
          <w:szCs w:val="24"/>
        </w:rPr>
        <w:t>产权组织应根据成员国在</w:t>
      </w:r>
      <w:r w:rsidRPr="00960933">
        <w:rPr>
          <w:rFonts w:ascii="SimSun" w:hAnsi="SimSun"/>
          <w:szCs w:val="24"/>
        </w:rPr>
        <w:t>2024</w:t>
      </w:r>
      <w:r w:rsidRPr="00960933">
        <w:rPr>
          <w:rFonts w:ascii="SimSun" w:hAnsi="SimSun" w:hint="eastAsia"/>
          <w:szCs w:val="24"/>
        </w:rPr>
        <w:t>年成员国大会上通过的决定，继续向乌克兰提供援助。捷克共和国支持产权组织作为知识产权服务、政策制定、信息交流和国际合作的全球平台，以及在加强知识产权保护体系方面所发挥的作用</w:t>
      </w:r>
      <w:r w:rsidR="002C681C" w:rsidRPr="00960933">
        <w:rPr>
          <w:rFonts w:ascii="SimSun" w:hAnsi="SimSun"/>
          <w:szCs w:val="24"/>
        </w:rPr>
        <w:t>。里斯本联盟近期新</w:t>
      </w:r>
      <w:r w:rsidR="00867F04" w:rsidRPr="00960933">
        <w:rPr>
          <w:rFonts w:ascii="SimSun" w:hAnsi="SimSun" w:hint="eastAsia"/>
          <w:szCs w:val="24"/>
        </w:rPr>
        <w:t>加入的</w:t>
      </w:r>
      <w:r w:rsidR="002C681C" w:rsidRPr="00960933">
        <w:rPr>
          <w:rFonts w:ascii="SimSun" w:hAnsi="SimSun"/>
          <w:szCs w:val="24"/>
        </w:rPr>
        <w:t>成员使</w:t>
      </w:r>
      <w:r w:rsidR="00867F04" w:rsidRPr="00960933">
        <w:rPr>
          <w:rFonts w:ascii="SimSun" w:hAnsi="SimSun" w:hint="eastAsia"/>
          <w:szCs w:val="24"/>
        </w:rPr>
        <w:t>其</w:t>
      </w:r>
      <w:r w:rsidR="002C681C" w:rsidRPr="00960933">
        <w:rPr>
          <w:rFonts w:ascii="SimSun" w:hAnsi="SimSun"/>
          <w:szCs w:val="24"/>
        </w:rPr>
        <w:t>成员数量在五年内翻了一番</w:t>
      </w:r>
      <w:r w:rsidR="005E62D7" w:rsidRPr="00960933">
        <w:rPr>
          <w:rFonts w:ascii="SimSun" w:hAnsi="SimSun"/>
          <w:szCs w:val="24"/>
        </w:rPr>
        <w:t>，</w:t>
      </w:r>
      <w:r w:rsidR="002C681C" w:rsidRPr="00960933">
        <w:rPr>
          <w:rFonts w:ascii="SimSun" w:hAnsi="SimSun"/>
          <w:szCs w:val="24"/>
        </w:rPr>
        <w:t>这强化了</w:t>
      </w:r>
      <w:r w:rsidR="007469F0" w:rsidRPr="00960933">
        <w:rPr>
          <w:rFonts w:ascii="SimSun" w:hAnsi="SimSun"/>
          <w:szCs w:val="24"/>
        </w:rPr>
        <w:t>《里斯本协定</w:t>
      </w:r>
      <w:r w:rsidR="007469F0" w:rsidRPr="00960933">
        <w:rPr>
          <w:rFonts w:ascii="SimSun" w:hAnsi="SimSun"/>
          <w:szCs w:val="24"/>
        </w:rPr>
        <w:lastRenderedPageBreak/>
        <w:t>日内瓦</w:t>
      </w:r>
      <w:r w:rsidR="00867F04" w:rsidRPr="00960933">
        <w:rPr>
          <w:rFonts w:ascii="SimSun" w:hAnsi="SimSun" w:hint="eastAsia"/>
          <w:szCs w:val="24"/>
        </w:rPr>
        <w:t>文本</w:t>
      </w:r>
      <w:r w:rsidR="007469F0" w:rsidRPr="00960933">
        <w:rPr>
          <w:rFonts w:ascii="SimSun" w:hAnsi="SimSun"/>
          <w:szCs w:val="24"/>
        </w:rPr>
        <w:t>》</w:t>
      </w:r>
      <w:r w:rsidR="00867F04" w:rsidRPr="00960933">
        <w:rPr>
          <w:rFonts w:ascii="SimSun" w:hAnsi="SimSun" w:hint="eastAsia"/>
          <w:szCs w:val="24"/>
        </w:rPr>
        <w:t>对</w:t>
      </w:r>
      <w:r w:rsidR="002C681C" w:rsidRPr="00960933">
        <w:rPr>
          <w:rFonts w:ascii="SimSun" w:hAnsi="SimSun"/>
          <w:szCs w:val="24"/>
        </w:rPr>
        <w:t>地理标志</w:t>
      </w:r>
      <w:r w:rsidR="00397435">
        <w:rPr>
          <w:rFonts w:ascii="SimSun" w:hAnsi="SimSun" w:hint="eastAsia"/>
          <w:szCs w:val="24"/>
        </w:rPr>
        <w:t>的</w:t>
      </w:r>
      <w:r w:rsidR="002C681C" w:rsidRPr="00960933">
        <w:rPr>
          <w:rFonts w:ascii="SimSun" w:hAnsi="SimSun"/>
          <w:szCs w:val="24"/>
        </w:rPr>
        <w:t>保护</w:t>
      </w:r>
      <w:r w:rsidR="007469F0" w:rsidRPr="00960933">
        <w:rPr>
          <w:rFonts w:ascii="SimSun" w:hAnsi="SimSun"/>
          <w:szCs w:val="24"/>
        </w:rPr>
        <w:t>。</w:t>
      </w:r>
      <w:r w:rsidR="002C681C" w:rsidRPr="00960933">
        <w:rPr>
          <w:rFonts w:ascii="SimSun" w:hAnsi="SimSun"/>
          <w:szCs w:val="24"/>
        </w:rPr>
        <w:t>新的</w:t>
      </w:r>
      <w:proofErr w:type="spellStart"/>
      <w:r w:rsidR="002C681C" w:rsidRPr="00960933">
        <w:rPr>
          <w:rFonts w:ascii="SimSun" w:hAnsi="SimSun"/>
          <w:szCs w:val="24"/>
        </w:rPr>
        <w:t>eLisbon</w:t>
      </w:r>
      <w:proofErr w:type="spellEnd"/>
      <w:r w:rsidR="002C681C" w:rsidRPr="00960933">
        <w:rPr>
          <w:rFonts w:ascii="SimSun" w:hAnsi="SimSun"/>
          <w:szCs w:val="24"/>
        </w:rPr>
        <w:t>平台</w:t>
      </w:r>
      <w:r w:rsidR="00867F04" w:rsidRPr="00960933">
        <w:rPr>
          <w:rFonts w:ascii="SimSun" w:hAnsi="SimSun" w:hint="eastAsia"/>
          <w:szCs w:val="24"/>
        </w:rPr>
        <w:t>是</w:t>
      </w:r>
      <w:r w:rsidR="002C681C" w:rsidRPr="00960933">
        <w:rPr>
          <w:rFonts w:ascii="SimSun" w:hAnsi="SimSun"/>
          <w:szCs w:val="24"/>
        </w:rPr>
        <w:t>成员增长</w:t>
      </w:r>
      <w:r w:rsidR="00867F04" w:rsidRPr="00960933">
        <w:rPr>
          <w:rFonts w:ascii="SimSun" w:hAnsi="SimSun" w:hint="eastAsia"/>
          <w:szCs w:val="24"/>
        </w:rPr>
        <w:t>的关键</w:t>
      </w:r>
      <w:r w:rsidR="002C681C" w:rsidRPr="00960933">
        <w:rPr>
          <w:rFonts w:ascii="SimSun" w:hAnsi="SimSun"/>
          <w:szCs w:val="24"/>
        </w:rPr>
        <w:t>，需持续开展有针对性的推广活动。</w:t>
      </w:r>
      <w:r w:rsidR="00867F04" w:rsidRPr="00960933">
        <w:rPr>
          <w:rFonts w:ascii="SimSun" w:hAnsi="SimSun" w:hint="eastAsia"/>
          <w:szCs w:val="24"/>
        </w:rPr>
        <w:t>《</w:t>
      </w:r>
      <w:r w:rsidR="007469F0" w:rsidRPr="00960933">
        <w:rPr>
          <w:rFonts w:ascii="SimSun" w:hAnsi="SimSun"/>
          <w:szCs w:val="24"/>
        </w:rPr>
        <w:t>利雅得</w:t>
      </w:r>
      <w:r w:rsidR="00867F04" w:rsidRPr="00960933">
        <w:rPr>
          <w:rFonts w:ascii="SimSun" w:hAnsi="SimSun" w:hint="eastAsia"/>
          <w:szCs w:val="24"/>
        </w:rPr>
        <w:t>外观设计法条约》</w:t>
      </w:r>
      <w:r w:rsidR="002C681C" w:rsidRPr="00960933">
        <w:rPr>
          <w:rFonts w:ascii="SimSun" w:hAnsi="SimSun"/>
          <w:szCs w:val="24"/>
        </w:rPr>
        <w:t>将简化工业</w:t>
      </w:r>
      <w:r w:rsidR="00867F04" w:rsidRPr="00960933">
        <w:rPr>
          <w:rFonts w:ascii="SimSun" w:hAnsi="SimSun" w:hint="eastAsia"/>
          <w:szCs w:val="24"/>
        </w:rPr>
        <w:t>品外观</w:t>
      </w:r>
      <w:r w:rsidR="002C681C" w:rsidRPr="00960933">
        <w:rPr>
          <w:rFonts w:ascii="SimSun" w:hAnsi="SimSun"/>
          <w:szCs w:val="24"/>
        </w:rPr>
        <w:t>设计保护程序，助力全球设计师保护其作品。</w:t>
      </w:r>
      <w:r w:rsidR="00867F04" w:rsidRPr="00960933">
        <w:rPr>
          <w:rFonts w:ascii="SimSun" w:hAnsi="SimSun" w:hint="eastAsia"/>
          <w:szCs w:val="24"/>
        </w:rPr>
        <w:t>捷克共和国仍致力于就广播组织条约达成协商一致</w:t>
      </w:r>
      <w:r w:rsidR="00365BD7" w:rsidRPr="00960933">
        <w:rPr>
          <w:rFonts w:ascii="SimSun" w:hAnsi="SimSun"/>
          <w:szCs w:val="24"/>
        </w:rPr>
        <w:t>。</w:t>
      </w:r>
      <w:r w:rsidR="002C681C" w:rsidRPr="00960933">
        <w:rPr>
          <w:rFonts w:ascii="SimSun" w:hAnsi="SimSun"/>
          <w:szCs w:val="24"/>
        </w:rPr>
        <w:t>SCCR应继续讨论艺术家转售权问题。捷克共和国期待通过产权组织信息会进一步</w:t>
      </w:r>
      <w:r w:rsidR="00867F04" w:rsidRPr="00960933">
        <w:rPr>
          <w:rFonts w:ascii="SimSun" w:hAnsi="SimSun" w:hint="eastAsia"/>
          <w:szCs w:val="24"/>
        </w:rPr>
        <w:t>交流</w:t>
      </w:r>
      <w:r w:rsidR="002C681C" w:rsidRPr="00960933">
        <w:rPr>
          <w:rFonts w:ascii="SimSun" w:hAnsi="SimSun"/>
          <w:szCs w:val="24"/>
        </w:rPr>
        <w:t>版权与人工智能相关</w:t>
      </w:r>
      <w:r w:rsidR="00867F04" w:rsidRPr="00960933">
        <w:rPr>
          <w:rFonts w:ascii="SimSun" w:hAnsi="SimSun" w:hint="eastAsia"/>
          <w:szCs w:val="24"/>
        </w:rPr>
        <w:t>信息</w:t>
      </w:r>
      <w:r w:rsidR="002C681C" w:rsidRPr="00960933">
        <w:rPr>
          <w:rFonts w:ascii="SimSun" w:hAnsi="SimSun"/>
          <w:szCs w:val="24"/>
        </w:rPr>
        <w:t>。</w:t>
      </w:r>
      <w:r w:rsidR="00867F04" w:rsidRPr="00960933">
        <w:rPr>
          <w:rFonts w:ascii="SimSun" w:hAnsi="SimSun"/>
          <w:szCs w:val="24"/>
        </w:rPr>
        <w:t>SCP</w:t>
      </w:r>
      <w:r w:rsidR="00867F04" w:rsidRPr="00960933">
        <w:rPr>
          <w:rFonts w:ascii="SimSun" w:hAnsi="SimSun" w:hint="eastAsia"/>
          <w:szCs w:val="24"/>
        </w:rPr>
        <w:t>应尽快启动关于统一实体专利法的技术讨论。</w:t>
      </w:r>
      <w:r w:rsidR="002C681C" w:rsidRPr="00960933">
        <w:rPr>
          <w:rFonts w:ascii="SimSun" w:hAnsi="SimSun"/>
          <w:szCs w:val="24"/>
        </w:rPr>
        <w:t>从知识产权角度探讨人工智能的持续讨论具有积极意义，对人工智能相关发明</w:t>
      </w:r>
      <w:r w:rsidR="00867F04" w:rsidRPr="00960933">
        <w:rPr>
          <w:rFonts w:ascii="SimSun" w:hAnsi="SimSun" w:hint="eastAsia"/>
          <w:szCs w:val="24"/>
        </w:rPr>
        <w:t>可</w:t>
      </w:r>
      <w:r w:rsidR="002C681C" w:rsidRPr="00960933">
        <w:rPr>
          <w:rFonts w:ascii="SimSun" w:hAnsi="SimSun"/>
          <w:szCs w:val="24"/>
        </w:rPr>
        <w:t>专利性的关注度提升亦值得肯定。</w:t>
      </w:r>
      <w:r w:rsidR="00867F04" w:rsidRPr="00960933">
        <w:rPr>
          <w:rFonts w:ascii="SimSun" w:hAnsi="SimSun" w:hint="eastAsia"/>
          <w:szCs w:val="24"/>
        </w:rPr>
        <w:t>产权组织通过</w:t>
      </w:r>
      <w:r w:rsidR="00867F04" w:rsidRPr="00960933">
        <w:rPr>
          <w:rFonts w:ascii="SimSun" w:hAnsi="SimSun"/>
          <w:szCs w:val="24"/>
        </w:rPr>
        <w:t>CDIP</w:t>
      </w:r>
      <w:r w:rsidR="00867F04" w:rsidRPr="00960933">
        <w:rPr>
          <w:rFonts w:ascii="SimSun" w:hAnsi="SimSun" w:hint="eastAsia"/>
          <w:szCs w:val="24"/>
        </w:rPr>
        <w:t>提供的技术援助受到欢迎，关于延长</w:t>
      </w:r>
      <w:r w:rsidR="00867F04" w:rsidRPr="00960933">
        <w:rPr>
          <w:rFonts w:ascii="SimSun" w:hAnsi="SimSun"/>
          <w:szCs w:val="24"/>
        </w:rPr>
        <w:t>IGC</w:t>
      </w:r>
      <w:r w:rsidR="00867F04" w:rsidRPr="00960933">
        <w:rPr>
          <w:rFonts w:ascii="SimSun" w:hAnsi="SimSun" w:hint="eastAsia"/>
          <w:szCs w:val="24"/>
        </w:rPr>
        <w:t>任务授权的提案也受到欢迎，</w:t>
      </w:r>
      <w:r w:rsidR="00365BD7" w:rsidRPr="00960933">
        <w:rPr>
          <w:rFonts w:ascii="SimSun" w:hAnsi="SimSun"/>
          <w:szCs w:val="24"/>
        </w:rPr>
        <w:t>为此需制定一个</w:t>
      </w:r>
      <w:r w:rsidR="002C681C" w:rsidRPr="00960933">
        <w:rPr>
          <w:rFonts w:ascii="SimSun" w:hAnsi="SimSun"/>
          <w:szCs w:val="24"/>
        </w:rPr>
        <w:t>平衡且有效的的工作计划</w:t>
      </w:r>
      <w:r w:rsidR="00365BD7" w:rsidRPr="00960933">
        <w:rPr>
          <w:rFonts w:ascii="SimSun" w:hAnsi="SimSun"/>
          <w:szCs w:val="24"/>
        </w:rPr>
        <w:t>。ACE是</w:t>
      </w:r>
      <w:r w:rsidR="002C681C" w:rsidRPr="00960933">
        <w:rPr>
          <w:rFonts w:ascii="SimSun" w:hAnsi="SimSun"/>
          <w:szCs w:val="24"/>
        </w:rPr>
        <w:t>交流</w:t>
      </w:r>
      <w:r w:rsidR="003558D7" w:rsidRPr="00960933">
        <w:rPr>
          <w:rFonts w:ascii="SimSun" w:hAnsi="SimSun"/>
          <w:szCs w:val="24"/>
        </w:rPr>
        <w:t>执法</w:t>
      </w:r>
      <w:r w:rsidR="002C681C" w:rsidRPr="00960933">
        <w:rPr>
          <w:rFonts w:ascii="SimSun" w:hAnsi="SimSun"/>
          <w:szCs w:val="24"/>
        </w:rPr>
        <w:t>最佳实践的宝贵平台，成员国</w:t>
      </w:r>
      <w:r w:rsidR="00365BD7" w:rsidRPr="00960933">
        <w:rPr>
          <w:rFonts w:ascii="SimSun" w:hAnsi="SimSun"/>
          <w:szCs w:val="24"/>
        </w:rPr>
        <w:t>对其工作的</w:t>
      </w:r>
      <w:r w:rsidR="002C681C" w:rsidRPr="00960933">
        <w:rPr>
          <w:rFonts w:ascii="SimSun" w:hAnsi="SimSun"/>
          <w:szCs w:val="24"/>
        </w:rPr>
        <w:t>参与</w:t>
      </w:r>
      <w:r w:rsidR="00867F04" w:rsidRPr="00960933">
        <w:rPr>
          <w:rFonts w:ascii="SimSun" w:hAnsi="SimSun" w:hint="eastAsia"/>
          <w:szCs w:val="24"/>
        </w:rPr>
        <w:t>度日益上升值得欢迎</w:t>
      </w:r>
      <w:r w:rsidR="002C681C" w:rsidRPr="00960933">
        <w:rPr>
          <w:rFonts w:ascii="SimSun" w:hAnsi="SimSun"/>
          <w:szCs w:val="24"/>
        </w:rPr>
        <w:t>。知识产权教育和提高对知识产权保护</w:t>
      </w:r>
      <w:r w:rsidR="00365BD7" w:rsidRPr="00960933">
        <w:rPr>
          <w:rFonts w:ascii="SimSun" w:hAnsi="SimSun"/>
          <w:szCs w:val="24"/>
        </w:rPr>
        <w:t>与营销的</w:t>
      </w:r>
      <w:r w:rsidR="002C681C" w:rsidRPr="00960933">
        <w:rPr>
          <w:rFonts w:ascii="SimSun" w:hAnsi="SimSun"/>
          <w:szCs w:val="24"/>
        </w:rPr>
        <w:t>认识</w:t>
      </w:r>
      <w:r w:rsidR="00365BD7" w:rsidRPr="00960933">
        <w:rPr>
          <w:rFonts w:ascii="SimSun" w:hAnsi="SimSun"/>
          <w:szCs w:val="24"/>
        </w:rPr>
        <w:t>尤为重要。</w:t>
      </w:r>
      <w:r w:rsidR="00DB5433" w:rsidRPr="00960933">
        <w:rPr>
          <w:rFonts w:ascii="SimSun" w:hAnsi="SimSun" w:hint="eastAsia"/>
          <w:szCs w:val="24"/>
        </w:rPr>
        <w:t>与产权组织在调解方面的合作增强了捷克共和国推广替代性争议解决机制的努力，捷克共和国对产权组织提供的技术援助以及产权组织参与捷克专利局成立</w:t>
      </w:r>
      <w:r w:rsidR="00DB5433" w:rsidRPr="00960933">
        <w:rPr>
          <w:rFonts w:ascii="SimSun" w:hAnsi="SimSun"/>
          <w:szCs w:val="24"/>
        </w:rPr>
        <w:t>105</w:t>
      </w:r>
      <w:r w:rsidR="00DB5433" w:rsidRPr="00960933">
        <w:rPr>
          <w:rFonts w:ascii="SimSun" w:hAnsi="SimSun" w:hint="eastAsia"/>
          <w:szCs w:val="24"/>
        </w:rPr>
        <w:t>周年纪念活动表示欢迎。</w:t>
      </w:r>
    </w:p>
    <w:p w14:paraId="0845931A" w14:textId="0607189B" w:rsidR="001A7FD1" w:rsidRPr="00960933" w:rsidRDefault="001A7FD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朝鲜民主主义人民共和国</w:t>
      </w:r>
      <w:r w:rsidR="00DD2981" w:rsidRPr="00960933">
        <w:rPr>
          <w:rFonts w:ascii="SimSun" w:hAnsi="SimSun"/>
        </w:rPr>
        <w:t>代表团欢迎</w:t>
      </w:r>
      <w:r w:rsidR="00830951">
        <w:rPr>
          <w:rFonts w:ascii="SimSun" w:hAnsi="SimSun"/>
        </w:rPr>
        <w:t>《GRATK条约》</w:t>
      </w:r>
      <w:r w:rsidR="00DD2981" w:rsidRPr="00960933">
        <w:rPr>
          <w:rFonts w:ascii="SimSun" w:hAnsi="SimSun"/>
        </w:rPr>
        <w:t>和《利雅得</w:t>
      </w:r>
      <w:r w:rsidR="00DB5433" w:rsidRPr="00960933">
        <w:rPr>
          <w:rFonts w:ascii="SimSun" w:hAnsi="SimSun" w:hint="eastAsia"/>
        </w:rPr>
        <w:t>外观设计法条约</w:t>
      </w:r>
      <w:r w:rsidR="00365BD7" w:rsidRPr="00960933">
        <w:rPr>
          <w:rFonts w:ascii="SimSun" w:hAnsi="SimSun"/>
        </w:rPr>
        <w:t>》</w:t>
      </w:r>
      <w:r w:rsidR="00DD2981" w:rsidRPr="00960933">
        <w:rPr>
          <w:rFonts w:ascii="SimSun" w:hAnsi="SimSun"/>
        </w:rPr>
        <w:t>的通过</w:t>
      </w:r>
      <w:r w:rsidR="00365BD7" w:rsidRPr="00960933">
        <w:rPr>
          <w:rFonts w:ascii="SimSun" w:hAnsi="SimSun"/>
        </w:rPr>
        <w:t>，</w:t>
      </w:r>
      <w:r w:rsidR="00DB5433" w:rsidRPr="00960933">
        <w:rPr>
          <w:rFonts w:ascii="SimSun" w:hAnsi="SimSun" w:hint="eastAsia"/>
        </w:rPr>
        <w:t>这表明各国对知识产权保护的兴趣日益浓厚</w:t>
      </w:r>
      <w:r w:rsidR="00DD2981" w:rsidRPr="00960933">
        <w:rPr>
          <w:rFonts w:ascii="SimSun" w:hAnsi="SimSun"/>
        </w:rPr>
        <w:t>。基于人工智能的国际注册</w:t>
      </w:r>
      <w:r w:rsidR="00106AE6" w:rsidRPr="00960933">
        <w:rPr>
          <w:rFonts w:ascii="SimSun" w:hAnsi="SimSun" w:hint="eastAsia"/>
        </w:rPr>
        <w:t>体系</w:t>
      </w:r>
      <w:r w:rsidR="00DD2981" w:rsidRPr="00960933">
        <w:rPr>
          <w:rFonts w:ascii="SimSun" w:hAnsi="SimSun"/>
        </w:rPr>
        <w:t>现代化进程</w:t>
      </w:r>
      <w:r w:rsidR="00106AE6" w:rsidRPr="00960933">
        <w:rPr>
          <w:rFonts w:ascii="SimSun" w:hAnsi="SimSun" w:hint="eastAsia"/>
        </w:rPr>
        <w:t>加快</w:t>
      </w:r>
      <w:r w:rsidR="00DD2981" w:rsidRPr="00960933">
        <w:rPr>
          <w:rFonts w:ascii="SimSun" w:hAnsi="SimSun"/>
        </w:rPr>
        <w:t>，用户数量</w:t>
      </w:r>
      <w:r w:rsidR="00106AE6" w:rsidRPr="00960933">
        <w:rPr>
          <w:rFonts w:ascii="SimSun" w:hAnsi="SimSun" w:hint="eastAsia"/>
        </w:rPr>
        <w:t>不断</w:t>
      </w:r>
      <w:r w:rsidR="00DD2981" w:rsidRPr="00960933">
        <w:rPr>
          <w:rFonts w:ascii="SimSun" w:hAnsi="SimSun"/>
        </w:rPr>
        <w:t>增加。知识产权保护促进</w:t>
      </w:r>
      <w:r w:rsidR="00106AE6" w:rsidRPr="00960933">
        <w:rPr>
          <w:rFonts w:ascii="SimSun" w:hAnsi="SimSun" w:hint="eastAsia"/>
        </w:rPr>
        <w:t>了</w:t>
      </w:r>
      <w:r w:rsidR="00DD2981" w:rsidRPr="00960933">
        <w:rPr>
          <w:rFonts w:ascii="SimSun" w:hAnsi="SimSun"/>
        </w:rPr>
        <w:t>经济增长，</w:t>
      </w:r>
      <w:r w:rsidR="00106AE6" w:rsidRPr="00960933">
        <w:rPr>
          <w:rFonts w:ascii="SimSun" w:hAnsi="SimSun" w:hint="eastAsia"/>
        </w:rPr>
        <w:t>并带来了安全与繁荣。</w:t>
      </w:r>
      <w:r w:rsidR="00DD2981" w:rsidRPr="00960933">
        <w:rPr>
          <w:rFonts w:ascii="SimSun" w:hAnsi="SimSun"/>
        </w:rPr>
        <w:t>为履行保护知识产权的使命，</w:t>
      </w:r>
      <w:r w:rsidR="00106AE6" w:rsidRPr="00960933">
        <w:rPr>
          <w:rFonts w:ascii="SimSun" w:hAnsi="SimSun" w:hint="eastAsia"/>
        </w:rPr>
        <w:t>产权组织应建立健全且合乎道德伦理的知识产权保护体系。产权组织还应牵头起草人工智能开发和使用规则，以确保人类智力活动的成果符合道德伦理。</w:t>
      </w:r>
      <w:r w:rsidR="00DD2981" w:rsidRPr="00960933">
        <w:rPr>
          <w:rFonts w:ascii="SimSun" w:hAnsi="SimSun"/>
        </w:rPr>
        <w:t>新冠疫情表明，专利保护不应</w:t>
      </w:r>
      <w:r w:rsidR="00106AE6" w:rsidRPr="00960933">
        <w:rPr>
          <w:rFonts w:ascii="SimSun" w:hAnsi="SimSun" w:hint="eastAsia"/>
        </w:rPr>
        <w:t>妨碍</w:t>
      </w:r>
      <w:r w:rsidR="00DD2981" w:rsidRPr="00960933">
        <w:rPr>
          <w:rFonts w:ascii="SimSun" w:hAnsi="SimSun"/>
        </w:rPr>
        <w:t>对人类生命的保护</w:t>
      </w:r>
      <w:r w:rsidR="00106AE6" w:rsidRPr="00960933">
        <w:rPr>
          <w:rFonts w:ascii="SimSun" w:hAnsi="SimSun" w:hint="eastAsia"/>
        </w:rPr>
        <w:t>。因此，产权组织应努力缩小各国之间的知识产权保护差距。发展中国家往往缺乏对其知识产权资产的保护。</w:t>
      </w:r>
      <w:r w:rsidR="00DD2981" w:rsidRPr="00960933">
        <w:rPr>
          <w:rFonts w:ascii="SimSun" w:hAnsi="SimSun"/>
        </w:rPr>
        <w:t>公平的知识产权保护</w:t>
      </w:r>
      <w:r w:rsidR="00106AE6" w:rsidRPr="00960933">
        <w:rPr>
          <w:rFonts w:ascii="SimSun" w:hAnsi="SimSun" w:hint="eastAsia"/>
        </w:rPr>
        <w:t>体系</w:t>
      </w:r>
      <w:r w:rsidR="00DD2981" w:rsidRPr="00960933">
        <w:rPr>
          <w:rFonts w:ascii="SimSun" w:hAnsi="SimSun"/>
        </w:rPr>
        <w:t>需要</w:t>
      </w:r>
      <w:r w:rsidR="00502BCB" w:rsidRPr="00960933">
        <w:rPr>
          <w:rFonts w:ascii="SimSun" w:hAnsi="SimSun" w:hint="eastAsia"/>
        </w:rPr>
        <w:t>在</w:t>
      </w:r>
      <w:r w:rsidR="00DD2981" w:rsidRPr="00960933">
        <w:rPr>
          <w:rFonts w:ascii="SimSun" w:hAnsi="SimSun"/>
        </w:rPr>
        <w:t>发展中国家</w:t>
      </w:r>
      <w:r w:rsidR="00502BCB" w:rsidRPr="00960933">
        <w:rPr>
          <w:rFonts w:ascii="SimSun" w:hAnsi="SimSun" w:hint="eastAsia"/>
        </w:rPr>
        <w:t>开展更多</w:t>
      </w:r>
      <w:r w:rsidR="00DD2981" w:rsidRPr="00960933">
        <w:rPr>
          <w:rFonts w:ascii="SimSun" w:hAnsi="SimSun"/>
        </w:rPr>
        <w:t>技术转让和能力建设。朝鲜民主主义人民共和国政府高度重视知识产权保护，认为科学技术是实现国家繁荣的关键。该国已建立国家知识产权管理机制，并促进相关</w:t>
      </w:r>
      <w:r w:rsidR="00502BCB" w:rsidRPr="00960933">
        <w:rPr>
          <w:rFonts w:ascii="SimSun" w:hAnsi="SimSun" w:hint="eastAsia"/>
        </w:rPr>
        <w:t>部门</w:t>
      </w:r>
      <w:r w:rsidR="00DD2981" w:rsidRPr="00960933">
        <w:rPr>
          <w:rFonts w:ascii="SimSun" w:hAnsi="SimSun"/>
        </w:rPr>
        <w:t>之间的有机联系。</w:t>
      </w:r>
      <w:r w:rsidR="00502BCB" w:rsidRPr="00960933">
        <w:rPr>
          <w:rFonts w:ascii="SimSun" w:hAnsi="SimSun" w:hint="eastAsia"/>
        </w:rPr>
        <w:t>该国还计划加大力度促进创造力，保护、流通和利用知识产权资产，促进国家发展。该国持续举办提高认识活动、定期展览以及知识产权研讨会和讲习班。</w:t>
      </w:r>
      <w:r w:rsidR="00192392" w:rsidRPr="00960933">
        <w:rPr>
          <w:rFonts w:ascii="SimSun" w:hAnsi="SimSun" w:hint="eastAsia"/>
        </w:rPr>
        <w:t>政府正努力通过完善知识产权保护制度，促进经济、科技和文化发展。</w:t>
      </w:r>
    </w:p>
    <w:p w14:paraId="336C3C11" w14:textId="122F9796" w:rsidR="000823D1" w:rsidRPr="00960933" w:rsidRDefault="00192392"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刚果民主共和国代表团表示，产权组织在经济转型和促进当地知识研究方面发挥了战略性作用。</w:t>
      </w:r>
      <w:r w:rsidR="00E5393D" w:rsidRPr="00960933">
        <w:rPr>
          <w:rFonts w:ascii="SimSun" w:hAnsi="SimSun"/>
          <w:szCs w:val="22"/>
        </w:rPr>
        <w:t>刚果民主共和国</w:t>
      </w:r>
      <w:r w:rsidR="000823D1" w:rsidRPr="00960933">
        <w:rPr>
          <w:rFonts w:ascii="SimSun" w:hAnsi="SimSun"/>
          <w:szCs w:val="22"/>
        </w:rPr>
        <w:t>拥有丰富</w:t>
      </w:r>
      <w:r w:rsidRPr="00960933">
        <w:rPr>
          <w:rFonts w:ascii="SimSun" w:hAnsi="SimSun" w:hint="eastAsia"/>
          <w:szCs w:val="22"/>
        </w:rPr>
        <w:t>的</w:t>
      </w:r>
      <w:r w:rsidR="000823D1" w:rsidRPr="00960933">
        <w:rPr>
          <w:rFonts w:ascii="SimSun" w:hAnsi="SimSun"/>
          <w:szCs w:val="22"/>
        </w:rPr>
        <w:t>自然资源和人力资源，希望</w:t>
      </w:r>
      <w:r w:rsidR="00E5393D" w:rsidRPr="00960933">
        <w:rPr>
          <w:rFonts w:ascii="SimSun" w:hAnsi="SimSun"/>
          <w:szCs w:val="22"/>
        </w:rPr>
        <w:t>利用知识产权推动</w:t>
      </w:r>
      <w:r w:rsidR="000823D1" w:rsidRPr="00960933">
        <w:rPr>
          <w:rFonts w:ascii="SimSun" w:hAnsi="SimSun"/>
          <w:szCs w:val="22"/>
        </w:rPr>
        <w:t>经济多元化、可持续增长和工业化。该国已启动多项举措以促进国内创新者的工作，包括</w:t>
      </w:r>
      <w:r w:rsidR="00A42FDE">
        <w:rPr>
          <w:rFonts w:ascii="SimSun" w:hAnsi="SimSun" w:hint="eastAsia"/>
          <w:szCs w:val="22"/>
        </w:rPr>
        <w:t>于</w:t>
      </w:r>
      <w:r w:rsidR="000823D1" w:rsidRPr="00960933">
        <w:rPr>
          <w:rFonts w:ascii="SimSun" w:hAnsi="SimSun"/>
          <w:szCs w:val="22"/>
        </w:rPr>
        <w:t>2023年和2024年</w:t>
      </w:r>
      <w:r w:rsidRPr="00960933">
        <w:rPr>
          <w:rFonts w:ascii="SimSun" w:hAnsi="SimSun" w:hint="eastAsia"/>
          <w:szCs w:val="22"/>
        </w:rPr>
        <w:t>举办的</w:t>
      </w:r>
      <w:r w:rsidR="000823D1" w:rsidRPr="00960933">
        <w:rPr>
          <w:rFonts w:ascii="SimSun" w:hAnsi="SimSun"/>
          <w:szCs w:val="22"/>
        </w:rPr>
        <w:t>两个论坛，以及将于2025年8月举</w:t>
      </w:r>
      <w:r w:rsidRPr="00960933">
        <w:rPr>
          <w:rFonts w:ascii="SimSun" w:hAnsi="SimSun" w:hint="eastAsia"/>
          <w:szCs w:val="22"/>
        </w:rPr>
        <w:t>办</w:t>
      </w:r>
      <w:r w:rsidR="000823D1" w:rsidRPr="00960933">
        <w:rPr>
          <w:rFonts w:ascii="SimSun" w:hAnsi="SimSun"/>
          <w:szCs w:val="22"/>
        </w:rPr>
        <w:t>的第三届刚果科学工程论坛。政府支持保护</w:t>
      </w:r>
      <w:r w:rsidRPr="00960933">
        <w:rPr>
          <w:rFonts w:ascii="SimSun" w:hAnsi="SimSun" w:hint="eastAsia"/>
          <w:szCs w:val="22"/>
        </w:rPr>
        <w:t>当地</w:t>
      </w:r>
      <w:r w:rsidR="000823D1" w:rsidRPr="00960933">
        <w:rPr>
          <w:rFonts w:ascii="SimSun" w:hAnsi="SimSun"/>
          <w:szCs w:val="22"/>
        </w:rPr>
        <w:t>创新、商标、地理标志和文化遗产。该国即将加入PCT、《马德里议定书》和</w:t>
      </w:r>
      <w:r w:rsidR="00E5393D" w:rsidRPr="00960933">
        <w:rPr>
          <w:rFonts w:ascii="SimSun" w:hAnsi="SimSun"/>
          <w:szCs w:val="22"/>
        </w:rPr>
        <w:t>《海牙协定》。</w:t>
      </w:r>
      <w:r w:rsidR="00CE0F10" w:rsidRPr="00960933">
        <w:rPr>
          <w:rFonts w:ascii="SimSun" w:hAnsi="SimSun" w:hint="eastAsia"/>
          <w:szCs w:val="22"/>
        </w:rPr>
        <w:t>该国欢迎产权组织技术与创新支持中心（</w:t>
      </w:r>
      <w:r w:rsidR="00CE0F10" w:rsidRPr="00960933">
        <w:rPr>
          <w:rFonts w:ascii="SimSun" w:hAnsi="SimSun"/>
          <w:szCs w:val="22"/>
        </w:rPr>
        <w:t>TISC</w:t>
      </w:r>
      <w:r w:rsidR="00CE0F10" w:rsidRPr="00960933">
        <w:rPr>
          <w:rFonts w:ascii="SimSun" w:hAnsi="SimSun" w:hint="eastAsia"/>
          <w:szCs w:val="22"/>
        </w:rPr>
        <w:t>）和WIPO学院培训课程提供的支持，以及产权组织愿意为该国营造有利</w:t>
      </w:r>
      <w:r w:rsidR="003F1167">
        <w:rPr>
          <w:rFonts w:ascii="SimSun" w:hAnsi="SimSun" w:hint="eastAsia"/>
          <w:szCs w:val="22"/>
        </w:rPr>
        <w:t>的</w:t>
      </w:r>
      <w:r w:rsidR="00CE0F10" w:rsidRPr="00960933">
        <w:rPr>
          <w:rFonts w:ascii="SimSun" w:hAnsi="SimSun" w:hint="eastAsia"/>
          <w:szCs w:val="22"/>
        </w:rPr>
        <w:t>知识产权环境提供技术援助。</w:t>
      </w:r>
      <w:r w:rsidR="000823D1" w:rsidRPr="00960933">
        <w:rPr>
          <w:rFonts w:ascii="SimSun" w:hAnsi="SimSun"/>
          <w:szCs w:val="22"/>
        </w:rPr>
        <w:t>刚果</w:t>
      </w:r>
      <w:r w:rsidR="00E5393D" w:rsidRPr="00960933">
        <w:rPr>
          <w:rFonts w:ascii="SimSun" w:hAnsi="SimSun"/>
          <w:szCs w:val="22"/>
        </w:rPr>
        <w:t>民主共和国寻求在</w:t>
      </w:r>
      <w:r w:rsidR="000823D1" w:rsidRPr="00960933">
        <w:rPr>
          <w:rFonts w:ascii="SimSun" w:hAnsi="SimSun"/>
          <w:szCs w:val="22"/>
        </w:rPr>
        <w:t>技术转让、</w:t>
      </w:r>
      <w:r w:rsidR="00AA0978" w:rsidRPr="00960933">
        <w:rPr>
          <w:rFonts w:ascii="SimSun" w:hAnsi="SimSun" w:hint="eastAsia"/>
          <w:szCs w:val="22"/>
        </w:rPr>
        <w:t>科技信息获取</w:t>
      </w:r>
      <w:r w:rsidR="00E5393D" w:rsidRPr="00960933">
        <w:rPr>
          <w:rFonts w:ascii="SimSun" w:hAnsi="SimSun"/>
          <w:szCs w:val="22"/>
        </w:rPr>
        <w:t>以及传统知识</w:t>
      </w:r>
      <w:r w:rsidR="00457D5A" w:rsidRPr="00960933">
        <w:rPr>
          <w:rFonts w:ascii="SimSun" w:hAnsi="SimSun" w:hint="eastAsia"/>
          <w:szCs w:val="22"/>
        </w:rPr>
        <w:t>保护</w:t>
      </w:r>
      <w:r w:rsidR="00E5393D" w:rsidRPr="00960933">
        <w:rPr>
          <w:rFonts w:ascii="SimSun" w:hAnsi="SimSun"/>
          <w:szCs w:val="22"/>
        </w:rPr>
        <w:t>（</w:t>
      </w:r>
      <w:r w:rsidR="000823D1" w:rsidRPr="00960933">
        <w:rPr>
          <w:rFonts w:ascii="SimSun" w:hAnsi="SimSun"/>
          <w:szCs w:val="22"/>
        </w:rPr>
        <w:t>特别是草药领域）方面的支持，因为</w:t>
      </w:r>
      <w:r w:rsidR="00FC5F1E">
        <w:rPr>
          <w:rFonts w:ascii="SimSun" w:hAnsi="SimSun" w:hint="eastAsia"/>
          <w:szCs w:val="22"/>
        </w:rPr>
        <w:t>其</w:t>
      </w:r>
      <w:r w:rsidR="00457D5A" w:rsidRPr="00960933">
        <w:rPr>
          <w:rFonts w:ascii="SimSun" w:hAnsi="SimSun" w:hint="eastAsia"/>
          <w:szCs w:val="22"/>
        </w:rPr>
        <w:t>是世界上生物多样性最丰富的国家之一</w:t>
      </w:r>
      <w:r w:rsidR="000823D1" w:rsidRPr="00960933">
        <w:rPr>
          <w:rFonts w:ascii="SimSun" w:hAnsi="SimSun"/>
          <w:szCs w:val="22"/>
        </w:rPr>
        <w:t>。</w:t>
      </w:r>
      <w:r w:rsidR="00457D5A" w:rsidRPr="00960933">
        <w:rPr>
          <w:rFonts w:ascii="SimSun" w:hAnsi="SimSun" w:hint="eastAsia"/>
          <w:szCs w:val="22"/>
        </w:rPr>
        <w:t>该国</w:t>
      </w:r>
      <w:r w:rsidR="000823D1" w:rsidRPr="00960933">
        <w:rPr>
          <w:rFonts w:ascii="SimSun" w:hAnsi="SimSun"/>
          <w:szCs w:val="22"/>
        </w:rPr>
        <w:t>支持就人工智能</w:t>
      </w:r>
      <w:r w:rsidR="00E5393D" w:rsidRPr="00960933">
        <w:rPr>
          <w:rFonts w:ascii="SimSun" w:hAnsi="SimSun"/>
          <w:szCs w:val="22"/>
        </w:rPr>
        <w:t>、</w:t>
      </w:r>
      <w:r w:rsidR="000823D1" w:rsidRPr="00960933">
        <w:rPr>
          <w:rFonts w:ascii="SimSun" w:hAnsi="SimSun"/>
          <w:szCs w:val="22"/>
        </w:rPr>
        <w:t>遗传资源和当地社区权利相关问题展开讨论。</w:t>
      </w:r>
    </w:p>
    <w:p w14:paraId="0CBFEFF0" w14:textId="7085A23A" w:rsidR="000823D1" w:rsidRPr="00960933" w:rsidRDefault="00457D5A"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多米尼加共和国代表团赞同厄瓜多尔代表团和萨尔瓦多代表团分别代表拉加集团和中美洲</w:t>
      </w:r>
      <w:r w:rsidR="003A2460">
        <w:rPr>
          <w:rFonts w:ascii="SimSun" w:hAnsi="SimSun" w:hint="eastAsia"/>
        </w:rPr>
        <w:t>国家</w:t>
      </w:r>
      <w:r w:rsidRPr="00960933">
        <w:rPr>
          <w:rFonts w:ascii="SimSun" w:hAnsi="SimSun" w:hint="eastAsia"/>
        </w:rPr>
        <w:t>及多米尼加共和国次区域部长论坛临时秘书处所作的发言。</w:t>
      </w:r>
      <w:r w:rsidR="00E5393D" w:rsidRPr="00960933">
        <w:rPr>
          <w:rFonts w:ascii="SimSun" w:hAnsi="SimSun"/>
        </w:rPr>
        <w:t>该国</w:t>
      </w:r>
      <w:r w:rsidRPr="00960933">
        <w:rPr>
          <w:rFonts w:ascii="SimSun" w:hAnsi="SimSun" w:hint="eastAsia"/>
        </w:rPr>
        <w:t>制定的</w:t>
      </w:r>
      <w:r w:rsidR="000823D1" w:rsidRPr="00960933">
        <w:rPr>
          <w:rFonts w:ascii="SimSun" w:hAnsi="SimSun"/>
        </w:rPr>
        <w:t>知识产权</w:t>
      </w:r>
      <w:r w:rsidRPr="00960933">
        <w:rPr>
          <w:rFonts w:ascii="SimSun" w:hAnsi="SimSun" w:hint="eastAsia"/>
        </w:rPr>
        <w:t>制度</w:t>
      </w:r>
      <w:r w:rsidR="000823D1" w:rsidRPr="00960933">
        <w:rPr>
          <w:rFonts w:ascii="SimSun" w:hAnsi="SimSun"/>
        </w:rPr>
        <w:t>旨在促进创新和创造力，并</w:t>
      </w:r>
      <w:r w:rsidR="005E62D7" w:rsidRPr="00960933">
        <w:rPr>
          <w:rFonts w:ascii="SimSun" w:hAnsi="SimSun"/>
        </w:rPr>
        <w:t>营造</w:t>
      </w:r>
      <w:r w:rsidR="000823D1" w:rsidRPr="00960933">
        <w:rPr>
          <w:rFonts w:ascii="SimSun" w:hAnsi="SimSun"/>
        </w:rPr>
        <w:t>有利</w:t>
      </w:r>
      <w:r w:rsidRPr="00960933">
        <w:rPr>
          <w:rFonts w:ascii="SimSun" w:hAnsi="SimSun" w:hint="eastAsia"/>
        </w:rPr>
        <w:t>的</w:t>
      </w:r>
      <w:r w:rsidR="000823D1" w:rsidRPr="00960933">
        <w:rPr>
          <w:rFonts w:ascii="SimSun" w:hAnsi="SimSun"/>
        </w:rPr>
        <w:t>投资环境。工业、贸易和中小</w:t>
      </w:r>
      <w:r w:rsidRPr="00960933">
        <w:rPr>
          <w:rFonts w:ascii="SimSun" w:hAnsi="SimSun" w:hint="eastAsia"/>
        </w:rPr>
        <w:t>微</w:t>
      </w:r>
      <w:r w:rsidR="000823D1" w:rsidRPr="00960933">
        <w:rPr>
          <w:rFonts w:ascii="SimSun" w:hAnsi="SimSun"/>
        </w:rPr>
        <w:t>企业部已采取措施加强知识产权制度框架，包括推动知识产权部际</w:t>
      </w:r>
      <w:r w:rsidRPr="00960933">
        <w:rPr>
          <w:rFonts w:ascii="SimSun" w:hAnsi="SimSun" w:hint="eastAsia"/>
        </w:rPr>
        <w:t>理事会</w:t>
      </w:r>
      <w:r w:rsidR="000823D1" w:rsidRPr="00960933">
        <w:rPr>
          <w:rFonts w:ascii="SimSun" w:hAnsi="SimSun"/>
        </w:rPr>
        <w:t>在沟通与协调方面采用最佳实践。因此</w:t>
      </w:r>
      <w:r w:rsidR="001A7FD1" w:rsidRPr="00960933">
        <w:rPr>
          <w:rFonts w:ascii="SimSun" w:hAnsi="SimSun"/>
        </w:rPr>
        <w:t>，</w:t>
      </w:r>
      <w:r w:rsidR="000823D1" w:rsidRPr="00960933">
        <w:rPr>
          <w:rFonts w:ascii="SimSun" w:hAnsi="SimSun"/>
        </w:rPr>
        <w:t>多米尼加共和国</w:t>
      </w:r>
      <w:r w:rsidR="001A7FD1" w:rsidRPr="00960933">
        <w:rPr>
          <w:rFonts w:ascii="SimSun" w:hAnsi="SimSun"/>
        </w:rPr>
        <w:t>连续第二年</w:t>
      </w:r>
      <w:r w:rsidRPr="00960933">
        <w:rPr>
          <w:rFonts w:ascii="SimSun" w:hAnsi="SimSun" w:hint="eastAsia"/>
        </w:rPr>
        <w:t>没有</w:t>
      </w:r>
      <w:r w:rsidR="003A2460">
        <w:rPr>
          <w:rFonts w:ascii="SimSun" w:hAnsi="SimSun" w:hint="eastAsia"/>
        </w:rPr>
        <w:t>被</w:t>
      </w:r>
      <w:r w:rsidR="003A2460" w:rsidRPr="00960933">
        <w:rPr>
          <w:rFonts w:ascii="SimSun" w:hAnsi="SimSun"/>
        </w:rPr>
        <w:t>美国贸易代表</w:t>
      </w:r>
      <w:r w:rsidRPr="00960933">
        <w:rPr>
          <w:rFonts w:ascii="SimSun" w:hAnsi="SimSun" w:hint="eastAsia"/>
        </w:rPr>
        <w:t>因</w:t>
      </w:r>
      <w:r w:rsidR="000823D1" w:rsidRPr="00960933">
        <w:rPr>
          <w:rFonts w:ascii="SimSun" w:hAnsi="SimSun"/>
        </w:rPr>
        <w:t>未</w:t>
      </w:r>
      <w:r w:rsidRPr="00960933">
        <w:rPr>
          <w:rFonts w:ascii="SimSun" w:hAnsi="SimSun" w:hint="eastAsia"/>
        </w:rPr>
        <w:t>能充分有效保护知识产权而</w:t>
      </w:r>
      <w:r w:rsidR="000823D1" w:rsidRPr="00960933">
        <w:rPr>
          <w:rFonts w:ascii="SimSun" w:hAnsi="SimSun"/>
        </w:rPr>
        <w:t>列入</w:t>
      </w:r>
      <w:r w:rsidR="003A2460">
        <w:rPr>
          <w:rFonts w:ascii="SimSun" w:hAnsi="SimSun" w:hint="eastAsia"/>
        </w:rPr>
        <w:t>其</w:t>
      </w:r>
      <w:r w:rsidRPr="00960933">
        <w:rPr>
          <w:rFonts w:ascii="SimSun" w:hAnsi="SimSun" w:hint="eastAsia"/>
        </w:rPr>
        <w:t>“</w:t>
      </w:r>
      <w:r w:rsidR="000823D1" w:rsidRPr="00960933">
        <w:rPr>
          <w:rFonts w:ascii="SimSun" w:hAnsi="SimSun"/>
        </w:rPr>
        <w:t>观察名单</w:t>
      </w:r>
      <w:r w:rsidRPr="00960933">
        <w:rPr>
          <w:rFonts w:ascii="SimSun" w:hAnsi="SimSun" w:hint="eastAsia"/>
        </w:rPr>
        <w:t>”</w:t>
      </w:r>
      <w:r w:rsidR="000823D1" w:rsidRPr="00960933">
        <w:rPr>
          <w:rFonts w:ascii="SimSun" w:hAnsi="SimSun"/>
        </w:rPr>
        <w:t>或</w:t>
      </w:r>
      <w:r w:rsidRPr="00960933">
        <w:rPr>
          <w:rFonts w:ascii="SimSun" w:hAnsi="SimSun" w:hint="eastAsia"/>
        </w:rPr>
        <w:t>“</w:t>
      </w:r>
      <w:r w:rsidR="000823D1" w:rsidRPr="00960933">
        <w:rPr>
          <w:rFonts w:ascii="SimSun" w:hAnsi="SimSun"/>
        </w:rPr>
        <w:t>重点观察名单</w:t>
      </w:r>
      <w:r w:rsidRPr="00960933">
        <w:rPr>
          <w:rFonts w:ascii="SimSun" w:hAnsi="SimSun" w:hint="eastAsia"/>
        </w:rPr>
        <w:t>”</w:t>
      </w:r>
      <w:r w:rsidR="001A7FD1" w:rsidRPr="00960933">
        <w:rPr>
          <w:rFonts w:ascii="SimSun" w:hAnsi="SimSun"/>
        </w:rPr>
        <w:t>。产权组织</w:t>
      </w:r>
      <w:r w:rsidR="000823D1" w:rsidRPr="00960933">
        <w:rPr>
          <w:rFonts w:ascii="SimSun" w:hAnsi="SimSun"/>
        </w:rPr>
        <w:t>的技术支持在此方面至关重要</w:t>
      </w:r>
      <w:r w:rsidR="001A7FD1" w:rsidRPr="00960933">
        <w:rPr>
          <w:rFonts w:ascii="SimSun" w:hAnsi="SimSun"/>
        </w:rPr>
        <w:t>，</w:t>
      </w:r>
      <w:r w:rsidRPr="00960933">
        <w:rPr>
          <w:rFonts w:ascii="SimSun" w:hAnsi="SimSun" w:hint="eastAsia"/>
        </w:rPr>
        <w:t>多米尼加共和国也已履行了对产权组织的长期财政义务</w:t>
      </w:r>
      <w:r w:rsidR="000823D1" w:rsidRPr="00960933">
        <w:rPr>
          <w:rFonts w:ascii="SimSun" w:hAnsi="SimSun"/>
        </w:rPr>
        <w:t>。在产权组织的协助下，政府正在更新</w:t>
      </w:r>
      <w:r w:rsidR="00233F9A">
        <w:rPr>
          <w:rFonts w:ascii="SimSun" w:hAnsi="SimSun" w:hint="eastAsia"/>
        </w:rPr>
        <w:t>其</w:t>
      </w:r>
      <w:r w:rsidR="000823D1" w:rsidRPr="00960933">
        <w:rPr>
          <w:rFonts w:ascii="SimSun" w:hAnsi="SimSun"/>
        </w:rPr>
        <w:t>国家知识产权战略。</w:t>
      </w:r>
    </w:p>
    <w:p w14:paraId="79E5D080" w14:textId="6F400FB6" w:rsidR="000823D1" w:rsidRPr="00960933" w:rsidRDefault="000823D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lastRenderedPageBreak/>
        <w:t>厄瓜多尔代表团表示，该</w:t>
      </w:r>
      <w:r w:rsidR="001A7FD1" w:rsidRPr="00960933">
        <w:rPr>
          <w:rFonts w:ascii="SimSun" w:hAnsi="SimSun"/>
        </w:rPr>
        <w:t>国</w:t>
      </w:r>
      <w:r w:rsidRPr="00960933">
        <w:rPr>
          <w:rFonts w:ascii="SimSun" w:hAnsi="SimSun"/>
        </w:rPr>
        <w:t>致力于</w:t>
      </w:r>
      <w:r w:rsidR="001A7FD1" w:rsidRPr="00960933">
        <w:rPr>
          <w:rFonts w:ascii="SimSun" w:hAnsi="SimSun"/>
        </w:rPr>
        <w:t>建立</w:t>
      </w:r>
      <w:r w:rsidRPr="00960933">
        <w:rPr>
          <w:rFonts w:ascii="SimSun" w:hAnsi="SimSun"/>
        </w:rPr>
        <w:t>强大且现代</w:t>
      </w:r>
      <w:r w:rsidR="00245671" w:rsidRPr="00960933">
        <w:rPr>
          <w:rFonts w:ascii="SimSun" w:hAnsi="SimSun" w:hint="eastAsia"/>
        </w:rPr>
        <w:t>化</w:t>
      </w:r>
      <w:r w:rsidRPr="00960933">
        <w:rPr>
          <w:rFonts w:ascii="SimSun" w:hAnsi="SimSun"/>
        </w:rPr>
        <w:t>的知识产权</w:t>
      </w:r>
      <w:r w:rsidR="00245671" w:rsidRPr="00960933">
        <w:rPr>
          <w:rFonts w:ascii="SimSun" w:hAnsi="SimSun" w:hint="eastAsia"/>
        </w:rPr>
        <w:t>制度</w:t>
      </w:r>
      <w:r w:rsidRPr="00960933">
        <w:rPr>
          <w:rFonts w:ascii="SimSun" w:hAnsi="SimSun"/>
        </w:rPr>
        <w:t>，与</w:t>
      </w:r>
      <w:r w:rsidR="001A7FD1" w:rsidRPr="00960933">
        <w:rPr>
          <w:rFonts w:ascii="SimSun" w:hAnsi="SimSun"/>
        </w:rPr>
        <w:t>可持续发展目标</w:t>
      </w:r>
      <w:r w:rsidRPr="00960933">
        <w:rPr>
          <w:rFonts w:ascii="SimSun" w:hAnsi="SimSun"/>
        </w:rPr>
        <w:t>保持一致。</w:t>
      </w:r>
      <w:r w:rsidR="00245671" w:rsidRPr="00960933">
        <w:rPr>
          <w:rFonts w:ascii="SimSun" w:hAnsi="SimSun" w:hint="eastAsia"/>
        </w:rPr>
        <w:t>厄瓜多尔政府正努力提高国家的生产力、竞争力和创新力。</w:t>
      </w:r>
      <w:r w:rsidRPr="00960933">
        <w:rPr>
          <w:rFonts w:ascii="SimSun" w:hAnsi="SimSun"/>
        </w:rPr>
        <w:t>知识产权不仅是法律工具，</w:t>
      </w:r>
      <w:r w:rsidR="00245671" w:rsidRPr="00960933">
        <w:rPr>
          <w:rFonts w:ascii="SimSun" w:hAnsi="SimSun" w:hint="eastAsia"/>
        </w:rPr>
        <w:t>也</w:t>
      </w:r>
      <w:r w:rsidRPr="00960933">
        <w:rPr>
          <w:rFonts w:ascii="SimSun" w:hAnsi="SimSun"/>
        </w:rPr>
        <w:t>是促进创造力、研究、创业和经济增长的战略支柱。强大的知识产权</w:t>
      </w:r>
      <w:r w:rsidR="00245671" w:rsidRPr="00960933">
        <w:rPr>
          <w:rFonts w:ascii="SimSun" w:hAnsi="SimSun" w:hint="eastAsia"/>
        </w:rPr>
        <w:t>制度</w:t>
      </w:r>
      <w:r w:rsidRPr="00960933">
        <w:rPr>
          <w:rFonts w:ascii="SimSun" w:hAnsi="SimSun"/>
        </w:rPr>
        <w:t>必须</w:t>
      </w:r>
      <w:r w:rsidR="00EF2509" w:rsidRPr="00960933">
        <w:rPr>
          <w:rFonts w:ascii="SimSun" w:hAnsi="SimSun"/>
        </w:rPr>
        <w:t>在保护</w:t>
      </w:r>
      <w:r w:rsidRPr="00960933">
        <w:rPr>
          <w:rFonts w:ascii="SimSun" w:hAnsi="SimSun"/>
        </w:rPr>
        <w:t>创作者权利与服务公共利益之间</w:t>
      </w:r>
      <w:r w:rsidR="00EF2509" w:rsidRPr="00960933">
        <w:rPr>
          <w:rFonts w:ascii="SimSun" w:hAnsi="SimSun"/>
        </w:rPr>
        <w:t>实现平衡</w:t>
      </w:r>
      <w:r w:rsidRPr="00960933">
        <w:rPr>
          <w:rFonts w:ascii="SimSun" w:hAnsi="SimSun"/>
        </w:rPr>
        <w:t>。创新应</w:t>
      </w:r>
      <w:r w:rsidR="00245671" w:rsidRPr="00960933">
        <w:rPr>
          <w:rFonts w:ascii="SimSun" w:hAnsi="SimSun" w:hint="eastAsia"/>
        </w:rPr>
        <w:t>造福</w:t>
      </w:r>
      <w:r w:rsidRPr="00960933">
        <w:rPr>
          <w:rFonts w:ascii="SimSun" w:hAnsi="SimSun"/>
        </w:rPr>
        <w:t>全社会并</w:t>
      </w:r>
      <w:r w:rsidR="00245671" w:rsidRPr="00960933">
        <w:rPr>
          <w:rFonts w:ascii="SimSun" w:hAnsi="SimSun" w:hint="eastAsia"/>
        </w:rPr>
        <w:t>帮助弥合</w:t>
      </w:r>
      <w:r w:rsidRPr="00960933">
        <w:rPr>
          <w:rFonts w:ascii="SimSun" w:hAnsi="SimSun"/>
        </w:rPr>
        <w:t>结构性差距。厄瓜多尔正在构建一个创新生态系统，涵盖</w:t>
      </w:r>
      <w:r w:rsidR="00245671" w:rsidRPr="00960933">
        <w:rPr>
          <w:rFonts w:ascii="SimSun" w:hAnsi="SimSun" w:hint="eastAsia"/>
        </w:rPr>
        <w:t>高校</w:t>
      </w:r>
      <w:r w:rsidRPr="00960933">
        <w:rPr>
          <w:rFonts w:ascii="SimSun" w:hAnsi="SimSun"/>
        </w:rPr>
        <w:t>、研究</w:t>
      </w:r>
      <w:r w:rsidR="00245671" w:rsidRPr="00960933">
        <w:rPr>
          <w:rFonts w:ascii="SimSun" w:hAnsi="SimSun" w:hint="eastAsia"/>
        </w:rPr>
        <w:t>中心</w:t>
      </w:r>
      <w:r w:rsidRPr="00960933">
        <w:rPr>
          <w:rFonts w:ascii="SimSun" w:hAnsi="SimSun"/>
        </w:rPr>
        <w:t>、</w:t>
      </w:r>
      <w:r w:rsidR="00245671" w:rsidRPr="00960933">
        <w:rPr>
          <w:rFonts w:ascii="SimSun" w:hAnsi="SimSun" w:hint="eastAsia"/>
        </w:rPr>
        <w:t>商</w:t>
      </w:r>
      <w:r w:rsidR="00DD1673" w:rsidRPr="00960933">
        <w:rPr>
          <w:rFonts w:ascii="SimSun" w:hAnsi="SimSun" w:hint="eastAsia"/>
        </w:rPr>
        <w:t>界人士</w:t>
      </w:r>
      <w:r w:rsidR="00EF2509" w:rsidRPr="00960933">
        <w:rPr>
          <w:rFonts w:ascii="SimSun" w:hAnsi="SimSun"/>
        </w:rPr>
        <w:t>、</w:t>
      </w:r>
      <w:r w:rsidRPr="00960933">
        <w:rPr>
          <w:rFonts w:ascii="SimSun" w:hAnsi="SimSun"/>
        </w:rPr>
        <w:t>中小企业和生产部门，</w:t>
      </w:r>
      <w:r w:rsidR="00245671" w:rsidRPr="00960933">
        <w:rPr>
          <w:rFonts w:ascii="SimSun" w:hAnsi="SimSun" w:hint="eastAsia"/>
        </w:rPr>
        <w:t>为国家发展</w:t>
      </w:r>
      <w:r w:rsidR="00F40AEF">
        <w:rPr>
          <w:rFonts w:ascii="SimSun" w:hAnsi="SimSun" w:hint="eastAsia"/>
        </w:rPr>
        <w:t>作</w:t>
      </w:r>
      <w:r w:rsidR="00245671" w:rsidRPr="00960933">
        <w:rPr>
          <w:rFonts w:ascii="SimSun" w:hAnsi="SimSun" w:hint="eastAsia"/>
        </w:rPr>
        <w:t>出贡献。厄瓜多尔重视产权组织的技术合作，并希望提高机构能力，增加技术获取渠道，并实施促进本地创新的政策。</w:t>
      </w:r>
    </w:p>
    <w:p w14:paraId="1FD87D25" w14:textId="2DE653BA" w:rsidR="001345C3" w:rsidRPr="00960933" w:rsidRDefault="00126BE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埃及代表团赞同阿尔及利亚代表团和纳米比亚代表团分别代表阿拉伯集团和非洲集团所作的发言。埃及欢迎</w:t>
      </w:r>
      <w:r w:rsidR="00830951">
        <w:rPr>
          <w:rFonts w:ascii="SimSun" w:hAnsi="SimSun" w:hint="eastAsia"/>
        </w:rPr>
        <w:t>《GRATK条约》</w:t>
      </w:r>
      <w:r w:rsidRPr="00960933">
        <w:rPr>
          <w:rFonts w:ascii="SimSun" w:hAnsi="SimSun" w:hint="eastAsia"/>
        </w:rPr>
        <w:t>和《利雅得外观设计法条约》的通过，以及本组织在过去一年的财务和行政绩效。拟议的</w:t>
      </w:r>
      <w:r w:rsidR="00EF5458" w:rsidRPr="00960933">
        <w:rPr>
          <w:rFonts w:ascii="SimSun" w:hAnsi="SimSun"/>
        </w:rPr>
        <w:t>2026/27年工作计划和预算将增强</w:t>
      </w:r>
      <w:r w:rsidRPr="00960933">
        <w:rPr>
          <w:rFonts w:ascii="SimSun" w:hAnsi="SimSun" w:hint="eastAsia"/>
        </w:rPr>
        <w:t>产权组织</w:t>
      </w:r>
      <w:r w:rsidR="00EF5458" w:rsidRPr="00960933">
        <w:rPr>
          <w:rFonts w:ascii="SimSun" w:hAnsi="SimSun"/>
        </w:rPr>
        <w:t>落实发展议程建议的能力，并协助成员国实现可持续发展目标。</w:t>
      </w:r>
      <w:r w:rsidR="001C4B60" w:rsidRPr="00960933">
        <w:rPr>
          <w:rFonts w:ascii="SimSun" w:hAnsi="SimSun" w:hint="eastAsia"/>
        </w:rPr>
        <w:t>自</w:t>
      </w:r>
      <w:r w:rsidR="001C4B60" w:rsidRPr="00960933">
        <w:rPr>
          <w:rFonts w:ascii="SimSun" w:hAnsi="SimSun"/>
        </w:rPr>
        <w:t>2022</w:t>
      </w:r>
      <w:r w:rsidR="001C4B60" w:rsidRPr="00960933">
        <w:rPr>
          <w:rFonts w:ascii="SimSun" w:hAnsi="SimSun" w:hint="eastAsia"/>
        </w:rPr>
        <w:t>年埃及启动国家知识产权战略以来，埃及与产权组织之间的合作不断加强，并已开展了</w:t>
      </w:r>
      <w:r w:rsidR="003D4498" w:rsidRPr="00960933">
        <w:rPr>
          <w:rFonts w:ascii="SimSun" w:hAnsi="SimSun" w:hint="eastAsia"/>
        </w:rPr>
        <w:t>多项</w:t>
      </w:r>
      <w:r w:rsidR="001C4B60" w:rsidRPr="00960933">
        <w:rPr>
          <w:rFonts w:ascii="SimSun" w:hAnsi="SimSun" w:hint="eastAsia"/>
        </w:rPr>
        <w:t>合作计划和项目。</w:t>
      </w:r>
      <w:r w:rsidR="00EF5458" w:rsidRPr="00960933">
        <w:rPr>
          <w:rFonts w:ascii="SimSun" w:hAnsi="SimSun"/>
        </w:rPr>
        <w:t>埃及知识产权局已于2024年开始运</w:t>
      </w:r>
      <w:r w:rsidR="00DD1673" w:rsidRPr="00960933">
        <w:rPr>
          <w:rFonts w:ascii="SimSun" w:hAnsi="SimSun" w:hint="eastAsia"/>
        </w:rPr>
        <w:t>行</w:t>
      </w:r>
      <w:r w:rsidR="00EF5458" w:rsidRPr="00960933">
        <w:rPr>
          <w:rFonts w:ascii="SimSun" w:hAnsi="SimSun"/>
        </w:rPr>
        <w:t>，并任命了</w:t>
      </w:r>
      <w:r w:rsidR="00DD1673" w:rsidRPr="00960933">
        <w:rPr>
          <w:rFonts w:ascii="SimSun" w:hAnsi="SimSun" w:hint="eastAsia"/>
        </w:rPr>
        <w:t>局长</w:t>
      </w:r>
      <w:r w:rsidR="00EF5458" w:rsidRPr="00960933">
        <w:rPr>
          <w:rFonts w:ascii="SimSun" w:hAnsi="SimSun"/>
        </w:rPr>
        <w:t>。目前，来自七个知识产权机构的</w:t>
      </w:r>
      <w:r w:rsidR="00DD1673" w:rsidRPr="00960933">
        <w:rPr>
          <w:rFonts w:ascii="SimSun" w:hAnsi="SimSun" w:hint="eastAsia"/>
        </w:rPr>
        <w:t>工作</w:t>
      </w:r>
      <w:r w:rsidR="00EF5458" w:rsidRPr="00960933">
        <w:rPr>
          <w:rFonts w:ascii="SimSun" w:hAnsi="SimSun"/>
        </w:rPr>
        <w:t>人员</w:t>
      </w:r>
      <w:r w:rsidR="00DD1673" w:rsidRPr="00960933">
        <w:rPr>
          <w:rFonts w:ascii="SimSun" w:hAnsi="SimSun" w:hint="eastAsia"/>
        </w:rPr>
        <w:t>正在调往新局，工作方法和实践也在协调</w:t>
      </w:r>
      <w:r w:rsidR="00582803">
        <w:rPr>
          <w:rFonts w:ascii="SimSun" w:hAnsi="SimSun" w:hint="eastAsia"/>
        </w:rPr>
        <w:t>之中</w:t>
      </w:r>
      <w:r w:rsidR="00DD1673" w:rsidRPr="00960933">
        <w:rPr>
          <w:rFonts w:ascii="SimSun" w:hAnsi="SimSun" w:hint="eastAsia"/>
        </w:rPr>
        <w:t>，以促进共同的机构文化</w:t>
      </w:r>
      <w:r w:rsidR="00EF5458" w:rsidRPr="00960933">
        <w:rPr>
          <w:rFonts w:ascii="SimSun" w:hAnsi="SimSun"/>
        </w:rPr>
        <w:t>。该局正在与</w:t>
      </w:r>
      <w:r w:rsidR="00DD1673" w:rsidRPr="00960933">
        <w:rPr>
          <w:rFonts w:ascii="SimSun" w:hAnsi="SimSun" w:hint="eastAsia"/>
        </w:rPr>
        <w:t>包括</w:t>
      </w:r>
      <w:r w:rsidR="00EF5458" w:rsidRPr="00960933">
        <w:rPr>
          <w:rFonts w:ascii="SimSun" w:hAnsi="SimSun"/>
        </w:rPr>
        <w:t>创新者、</w:t>
      </w:r>
      <w:r w:rsidR="00DD1673" w:rsidRPr="00960933">
        <w:rPr>
          <w:rFonts w:ascii="SimSun" w:hAnsi="SimSun" w:hint="eastAsia"/>
        </w:rPr>
        <w:t>学</w:t>
      </w:r>
      <w:r w:rsidR="00BE481B" w:rsidRPr="00960933">
        <w:rPr>
          <w:rFonts w:ascii="SimSun" w:hAnsi="SimSun" w:hint="eastAsia"/>
        </w:rPr>
        <w:t>者</w:t>
      </w:r>
      <w:r w:rsidR="00EF5458" w:rsidRPr="00960933">
        <w:rPr>
          <w:rFonts w:ascii="SimSun" w:hAnsi="SimSun"/>
        </w:rPr>
        <w:t>、商界</w:t>
      </w:r>
      <w:r w:rsidR="00DD1673" w:rsidRPr="00960933">
        <w:rPr>
          <w:rFonts w:ascii="SimSun" w:hAnsi="SimSun" w:hint="eastAsia"/>
        </w:rPr>
        <w:t>人士</w:t>
      </w:r>
      <w:r w:rsidR="00EF5458" w:rsidRPr="00960933">
        <w:rPr>
          <w:rFonts w:ascii="SimSun" w:hAnsi="SimSun"/>
        </w:rPr>
        <w:t>和中小企业</w:t>
      </w:r>
      <w:r w:rsidR="00BE481B" w:rsidRPr="00960933">
        <w:rPr>
          <w:rFonts w:ascii="SimSun" w:hAnsi="SimSun" w:hint="eastAsia"/>
        </w:rPr>
        <w:t>在内的</w:t>
      </w:r>
      <w:r w:rsidR="00EF5458" w:rsidRPr="00960933">
        <w:rPr>
          <w:rFonts w:ascii="SimSun" w:hAnsi="SimSun"/>
        </w:rPr>
        <w:t>知识产权</w:t>
      </w:r>
      <w:r w:rsidR="00BE481B" w:rsidRPr="00960933">
        <w:rPr>
          <w:rFonts w:ascii="SimSun" w:hAnsi="SimSun" w:hint="eastAsia"/>
        </w:rPr>
        <w:t>界</w:t>
      </w:r>
      <w:r w:rsidR="00EF5458" w:rsidRPr="00960933">
        <w:rPr>
          <w:rFonts w:ascii="SimSun" w:hAnsi="SimSun"/>
        </w:rPr>
        <w:t>建立联系，</w:t>
      </w:r>
      <w:r w:rsidR="006B1F3C" w:rsidRPr="00960933">
        <w:rPr>
          <w:rFonts w:ascii="SimSun" w:hAnsi="SimSun" w:hint="eastAsia"/>
        </w:rPr>
        <w:t>尤其关注年轻人和女性</w:t>
      </w:r>
      <w:r w:rsidR="00EF5458" w:rsidRPr="00960933">
        <w:rPr>
          <w:rFonts w:ascii="SimSun" w:hAnsi="SimSun"/>
        </w:rPr>
        <w:t>。</w:t>
      </w:r>
      <w:r w:rsidR="006B1F3C" w:rsidRPr="00960933">
        <w:rPr>
          <w:rFonts w:ascii="SimSun" w:hAnsi="SimSun" w:hint="eastAsia"/>
        </w:rPr>
        <w:t>该局还推出了</w:t>
      </w:r>
      <w:r w:rsidR="00582803">
        <w:rPr>
          <w:rFonts w:ascii="SimSun" w:hAnsi="SimSun" w:hint="eastAsia"/>
        </w:rPr>
        <w:t>公众</w:t>
      </w:r>
      <w:r w:rsidR="006B1F3C" w:rsidRPr="00960933">
        <w:rPr>
          <w:rFonts w:ascii="SimSun" w:hAnsi="SimSun" w:hint="eastAsia"/>
        </w:rPr>
        <w:t>知识产权意识提升项目，并将致力于实现国家知识产权战略的目标。</w:t>
      </w:r>
    </w:p>
    <w:p w14:paraId="6110E9C1" w14:textId="3DBECDEF" w:rsidR="0028041D" w:rsidRPr="00C35233" w:rsidRDefault="00086B6C"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rPr>
        <w:t>萨尔瓦多代表团</w:t>
      </w:r>
      <w:r w:rsidR="00270CE9" w:rsidRPr="00C35233">
        <w:rPr>
          <w:rFonts w:ascii="SimSun" w:hAnsi="SimSun"/>
        </w:rPr>
        <w:t>以本国名义发言</w:t>
      </w:r>
      <w:r w:rsidRPr="00C35233">
        <w:rPr>
          <w:rFonts w:ascii="SimSun" w:hAnsi="SimSun"/>
        </w:rPr>
        <w:t>，</w:t>
      </w:r>
      <w:r w:rsidR="004E4C49" w:rsidRPr="00C35233">
        <w:rPr>
          <w:rFonts w:ascii="SimSun" w:hAnsi="SimSun" w:hint="eastAsia"/>
        </w:rPr>
        <w:t>赞同厄瓜多尔代表团代表拉加集团所作的发言，并对《利雅得外观设计法条约》的通过表示欢迎。</w:t>
      </w:r>
      <w:r w:rsidRPr="00C35233">
        <w:rPr>
          <w:rFonts w:ascii="SimSun" w:hAnsi="SimSun"/>
        </w:rPr>
        <w:t>知识产权是促进经济增长、</w:t>
      </w:r>
      <w:r w:rsidR="002A3AFF" w:rsidRPr="00C35233">
        <w:rPr>
          <w:rFonts w:ascii="SimSun" w:hAnsi="SimSun" w:hint="eastAsia"/>
        </w:rPr>
        <w:t>创造力</w:t>
      </w:r>
      <w:r w:rsidRPr="00C35233">
        <w:rPr>
          <w:rFonts w:ascii="SimSun" w:hAnsi="SimSun"/>
        </w:rPr>
        <w:t>和可持续发展的</w:t>
      </w:r>
      <w:r w:rsidR="002A3AFF" w:rsidRPr="00C35233">
        <w:rPr>
          <w:rFonts w:ascii="SimSun" w:hAnsi="SimSun" w:hint="eastAsia"/>
        </w:rPr>
        <w:t>有力</w:t>
      </w:r>
      <w:r w:rsidRPr="00C35233">
        <w:rPr>
          <w:rFonts w:ascii="SimSun" w:hAnsi="SimSun"/>
        </w:rPr>
        <w:t>工具。</w:t>
      </w:r>
      <w:r w:rsidR="0034755A" w:rsidRPr="00C35233">
        <w:rPr>
          <w:rFonts w:ascii="SimSun" w:hAnsi="SimSun" w:hint="eastAsia"/>
        </w:rPr>
        <w:t>然而，这需要具备战略性地运用知识产权工具的能力。因此，产权组织的技术援助和能力建设至关重要。根据萨尔瓦多的数字化议程，其国家知识产权体系已通过新的知识产权法和成立萨尔瓦多知识产权局（</w:t>
      </w:r>
      <w:r w:rsidR="0034755A" w:rsidRPr="00C35233">
        <w:rPr>
          <w:rFonts w:ascii="SimSun" w:hAnsi="SimSun"/>
        </w:rPr>
        <w:t>ISPI</w:t>
      </w:r>
      <w:r w:rsidR="0034755A" w:rsidRPr="00C35233">
        <w:rPr>
          <w:rFonts w:ascii="SimSun" w:hAnsi="SimSun" w:hint="eastAsia"/>
        </w:rPr>
        <w:t>）完成转型。此外，</w:t>
      </w:r>
      <w:r w:rsidRPr="00C35233">
        <w:rPr>
          <w:rFonts w:ascii="SimSun" w:hAnsi="SimSun"/>
        </w:rPr>
        <w:t>还</w:t>
      </w:r>
      <w:r w:rsidR="001A30BD" w:rsidRPr="00C35233">
        <w:rPr>
          <w:rFonts w:ascii="SimSun" w:hAnsi="SimSun"/>
        </w:rPr>
        <w:t>通过</w:t>
      </w:r>
      <w:r w:rsidRPr="00C35233">
        <w:rPr>
          <w:rFonts w:ascii="SimSun" w:hAnsi="SimSun"/>
        </w:rPr>
        <w:t>降低知识产权程序费用为中小企业和学生</w:t>
      </w:r>
      <w:r w:rsidR="001A30BD" w:rsidRPr="00C35233">
        <w:rPr>
          <w:rFonts w:ascii="SimSun" w:hAnsi="SimSun"/>
        </w:rPr>
        <w:t>提供支持</w:t>
      </w:r>
      <w:r w:rsidRPr="00C35233">
        <w:rPr>
          <w:rFonts w:ascii="SimSun" w:hAnsi="SimSun"/>
        </w:rPr>
        <w:t>。</w:t>
      </w:r>
      <w:r w:rsidR="0034755A" w:rsidRPr="00C35233">
        <w:rPr>
          <w:rFonts w:ascii="SimSun" w:hAnsi="SimSun" w:hint="eastAsia"/>
        </w:rPr>
        <w:t>该国致力于实现服务自动化并缩短响应时间，现已成为知识产权事务的区域标杆。该国还增强了其技术与创新支持中心（TISC）和知识产权学院的建设。产权组织为包括国家知识产权战略、数据系统化和CDIP替代性争议解决机制在内的关键项目提供了支持。</w:t>
      </w:r>
      <w:bookmarkEnd w:id="0"/>
      <w:bookmarkEnd w:id="1"/>
    </w:p>
    <w:p w14:paraId="0DBCB197" w14:textId="36E62666"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color w:val="000000"/>
        </w:rPr>
        <w:t>爱沙尼亚代表团以本国</w:t>
      </w:r>
      <w:r w:rsidR="00334609">
        <w:rPr>
          <w:rFonts w:ascii="SimSun" w:hAnsi="SimSun" w:hint="eastAsia"/>
          <w:color w:val="000000"/>
        </w:rPr>
        <w:t>名义</w:t>
      </w:r>
      <w:r w:rsidRPr="00746DBA">
        <w:rPr>
          <w:rFonts w:ascii="SimSun" w:hAnsi="SimSun"/>
          <w:color w:val="000000"/>
        </w:rPr>
        <w:t>发言，对《</w:t>
      </w:r>
      <w:r w:rsidR="00334609">
        <w:rPr>
          <w:rFonts w:ascii="SimSun" w:hAnsi="SimSun" w:hint="eastAsia"/>
          <w:color w:val="000000"/>
        </w:rPr>
        <w:t>GRATK</w:t>
      </w:r>
      <w:r>
        <w:rPr>
          <w:rFonts w:ascii="SimSun" w:hAnsi="SimSun"/>
          <w:color w:val="000000"/>
        </w:rPr>
        <w:t>条约</w:t>
      </w:r>
      <w:r w:rsidRPr="00746DBA">
        <w:rPr>
          <w:rFonts w:ascii="SimSun" w:hAnsi="SimSun"/>
          <w:color w:val="000000"/>
        </w:rPr>
        <w:t>》和</w:t>
      </w:r>
      <w:r>
        <w:rPr>
          <w:rFonts w:ascii="SimSun" w:hAnsi="SimSun" w:hint="eastAsia"/>
          <w:color w:val="000000"/>
        </w:rPr>
        <w:t>《</w:t>
      </w:r>
      <w:r w:rsidRPr="00746DBA">
        <w:rPr>
          <w:rFonts w:ascii="SimSun" w:hAnsi="SimSun"/>
          <w:color w:val="000000"/>
        </w:rPr>
        <w:t>利雅得</w:t>
      </w:r>
      <w:r>
        <w:rPr>
          <w:rFonts w:ascii="SimSun" w:hAnsi="SimSun"/>
          <w:color w:val="000000"/>
        </w:rPr>
        <w:t>外观设计法条约</w:t>
      </w:r>
      <w:r>
        <w:rPr>
          <w:rFonts w:ascii="SimSun" w:hAnsi="SimSun" w:hint="eastAsia"/>
          <w:color w:val="000000"/>
        </w:rPr>
        <w:t>》</w:t>
      </w:r>
      <w:r w:rsidRPr="00746DBA">
        <w:rPr>
          <w:rFonts w:ascii="SimSun" w:hAnsi="SimSun"/>
          <w:color w:val="000000"/>
        </w:rPr>
        <w:t>的通过表示欢迎。爱沙尼亚支持</w:t>
      </w:r>
      <w:r>
        <w:rPr>
          <w:rFonts w:ascii="SimSun" w:hAnsi="SimSun"/>
          <w:color w:val="000000"/>
        </w:rPr>
        <w:t>产权组织</w:t>
      </w:r>
      <w:r w:rsidRPr="00746DBA">
        <w:rPr>
          <w:rFonts w:ascii="SimSun" w:hAnsi="SimSun"/>
          <w:color w:val="000000"/>
        </w:rPr>
        <w:t>为促进</w:t>
      </w:r>
      <w:r>
        <w:rPr>
          <w:rFonts w:ascii="SimSun" w:hAnsi="SimSun"/>
          <w:color w:val="000000"/>
        </w:rPr>
        <w:t>中小企业</w:t>
      </w:r>
      <w:r w:rsidRPr="00746DBA">
        <w:rPr>
          <w:rFonts w:ascii="SimSun" w:hAnsi="SimSun"/>
          <w:color w:val="000000"/>
        </w:rPr>
        <w:t>和初创企业</w:t>
      </w:r>
      <w:r>
        <w:rPr>
          <w:rFonts w:ascii="SimSun" w:hAnsi="SimSun" w:hint="eastAsia"/>
          <w:color w:val="000000"/>
        </w:rPr>
        <w:t>合理</w:t>
      </w:r>
      <w:r w:rsidRPr="00746DBA">
        <w:rPr>
          <w:rFonts w:ascii="SimSun" w:hAnsi="SimSun"/>
          <w:color w:val="000000"/>
        </w:rPr>
        <w:t>利用知识产权以及</w:t>
      </w:r>
      <w:r>
        <w:rPr>
          <w:rFonts w:ascii="SimSun" w:hAnsi="SimSun" w:hint="eastAsia"/>
          <w:color w:val="000000"/>
        </w:rPr>
        <w:t>提高</w:t>
      </w:r>
      <w:r w:rsidRPr="00746DBA">
        <w:rPr>
          <w:rFonts w:ascii="SimSun" w:hAnsi="SimSun"/>
          <w:color w:val="000000"/>
        </w:rPr>
        <w:t>知识产权</w:t>
      </w:r>
      <w:r>
        <w:rPr>
          <w:rFonts w:ascii="SimSun" w:hAnsi="SimSun" w:hint="eastAsia"/>
          <w:color w:val="000000"/>
        </w:rPr>
        <w:t>的可及性</w:t>
      </w:r>
      <w:r w:rsidRPr="00746DBA">
        <w:rPr>
          <w:rFonts w:ascii="SimSun" w:hAnsi="SimSun"/>
          <w:color w:val="000000"/>
        </w:rPr>
        <w:t>而开展的活动。</w:t>
      </w:r>
      <w:r w:rsidR="00334609">
        <w:rPr>
          <w:rFonts w:ascii="SimSun" w:hAnsi="SimSun" w:hint="eastAsia"/>
          <w:color w:val="000000"/>
        </w:rPr>
        <w:t>它</w:t>
      </w:r>
      <w:r w:rsidRPr="00746DBA">
        <w:rPr>
          <w:rFonts w:ascii="SimSun" w:hAnsi="SimSun"/>
          <w:color w:val="000000"/>
        </w:rPr>
        <w:t>希望扩大与</w:t>
      </w:r>
      <w:r>
        <w:rPr>
          <w:rFonts w:ascii="SimSun" w:hAnsi="SimSun"/>
          <w:color w:val="000000"/>
        </w:rPr>
        <w:t>产权组织</w:t>
      </w:r>
      <w:r w:rsidRPr="00746DBA">
        <w:rPr>
          <w:rFonts w:ascii="SimSun" w:hAnsi="SimSun"/>
          <w:color w:val="000000"/>
        </w:rPr>
        <w:t>的合作。人工智能等快速发展的技术为知识产权制度带来了机遇和挑战。考虑到与新兴人工智能工具相关的监管差距和风险，爱沙尼亚欢迎</w:t>
      </w:r>
      <w:r>
        <w:rPr>
          <w:rFonts w:ascii="SimSun" w:hAnsi="SimSun"/>
          <w:color w:val="000000"/>
        </w:rPr>
        <w:t>产权组织</w:t>
      </w:r>
      <w:r w:rsidRPr="00746DBA">
        <w:rPr>
          <w:rFonts w:ascii="SimSun" w:hAnsi="SimSun"/>
          <w:color w:val="000000"/>
        </w:rPr>
        <w:t>的积极</w:t>
      </w:r>
      <w:r>
        <w:rPr>
          <w:rFonts w:ascii="SimSun" w:hAnsi="SimSun" w:hint="eastAsia"/>
          <w:color w:val="000000"/>
        </w:rPr>
        <w:t>行动</w:t>
      </w:r>
      <w:r w:rsidRPr="00746DBA">
        <w:rPr>
          <w:rFonts w:ascii="SimSun" w:hAnsi="SimSun"/>
          <w:color w:val="000000"/>
        </w:rPr>
        <w:t>，以及为在人工智能时代形成</w:t>
      </w:r>
      <w:r>
        <w:rPr>
          <w:rFonts w:ascii="SimSun" w:hAnsi="SimSun" w:hint="eastAsia"/>
          <w:color w:val="000000"/>
        </w:rPr>
        <w:t>兼顾各方利益</w:t>
      </w:r>
      <w:r w:rsidRPr="00746DBA">
        <w:rPr>
          <w:rFonts w:ascii="SimSun" w:hAnsi="SimSun"/>
          <w:color w:val="000000"/>
        </w:rPr>
        <w:t>的知识产权框架而开展的讨论。爱沙尼亚支持带来机遇的人工智能发展，并随时准备与其他成员国共同探索这一技术。俄罗斯联邦对乌克兰发动的战争已经持续了三年多，对乌克兰的国家知识产权生态系统造成了前所未有的破坏。鉴于俄罗斯联邦粗暴违反国际法，无视其作为</w:t>
      </w:r>
      <w:r>
        <w:rPr>
          <w:rFonts w:ascii="SimSun" w:hAnsi="SimSun"/>
          <w:color w:val="000000"/>
        </w:rPr>
        <w:t>产权组织</w:t>
      </w:r>
      <w:r w:rsidRPr="00746DBA">
        <w:rPr>
          <w:rFonts w:ascii="SimSun" w:hAnsi="SimSun"/>
          <w:color w:val="000000"/>
        </w:rPr>
        <w:t>成员的义务，</w:t>
      </w:r>
      <w:r>
        <w:rPr>
          <w:rFonts w:ascii="SimSun" w:hAnsi="SimSun"/>
          <w:color w:val="000000"/>
        </w:rPr>
        <w:t>产权组织</w:t>
      </w:r>
      <w:r w:rsidRPr="00746DBA">
        <w:rPr>
          <w:rFonts w:ascii="SimSun" w:hAnsi="SimSun"/>
          <w:color w:val="000000"/>
        </w:rPr>
        <w:t>驻莫斯科办事处的活动令人深感关切和不解。爱沙尼亚谴责俄罗斯对乌克兰的侵略战争，呼吁俄罗斯军队立即撤出乌克兰的国际公认边界，迅速结束战争。</w:t>
      </w:r>
    </w:p>
    <w:p w14:paraId="1AF5B7E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斯威士兰代表团赞同纳米比亚代表团代表非洲集团所作的发言。知识产权应当具有包容性，斯威士兰已作出努力以确定知识产权在多大程度上带来了社会经济进步。它欢迎</w:t>
      </w:r>
      <w:r>
        <w:rPr>
          <w:rFonts w:ascii="SimSun" w:hAnsi="SimSun"/>
        </w:rPr>
        <w:t>产权组织</w:t>
      </w:r>
      <w:r w:rsidRPr="00746DBA">
        <w:rPr>
          <w:rFonts w:ascii="SimSun" w:hAnsi="SimSun"/>
        </w:rPr>
        <w:t>制定计划，衡量版权和创意部门对国民经济的贡献，评估商标投资回报，衡量无形资产和相关能力建设活动的价值。斯威士兰正处于加入</w:t>
      </w:r>
      <w:r>
        <w:rPr>
          <w:rFonts w:ascii="SimSun" w:hAnsi="SimSun"/>
        </w:rPr>
        <w:t>产权组织</w:t>
      </w:r>
      <w:r w:rsidRPr="00746DBA">
        <w:rPr>
          <w:rFonts w:ascii="SimSun" w:hAnsi="SimSun"/>
        </w:rPr>
        <w:t>和其他知识产权条约的最后阶段，这将使国内法与国际最佳做法保持一致。</w:t>
      </w:r>
    </w:p>
    <w:p w14:paraId="5F9C449F"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埃塞俄比亚代表团</w:t>
      </w:r>
      <w:r w:rsidRPr="00746DBA">
        <w:rPr>
          <w:rFonts w:ascii="SimSun" w:hAnsi="SimSun"/>
          <w:szCs w:val="24"/>
        </w:rPr>
        <w:t>赞同纳米比亚代表团和尼泊尔代表团分别代表非洲集团和最不发达国家集团所作的发言。埃塞俄比亚政府决心加强与</w:t>
      </w:r>
      <w:r>
        <w:rPr>
          <w:rFonts w:ascii="SimSun" w:hAnsi="SimSun"/>
          <w:szCs w:val="24"/>
        </w:rPr>
        <w:t>产权组织</w:t>
      </w:r>
      <w:r w:rsidRPr="00746DBA">
        <w:rPr>
          <w:rFonts w:ascii="SimSun" w:hAnsi="SimSun"/>
          <w:szCs w:val="24"/>
        </w:rPr>
        <w:t>的关系，</w:t>
      </w:r>
      <w:r w:rsidRPr="00746DBA">
        <w:rPr>
          <w:rFonts w:ascii="SimSun" w:hAnsi="SimSun"/>
        </w:rPr>
        <w:t>提高创新能力，促进和保护知识产权，并利用知识产权促进发展。</w:t>
      </w:r>
      <w:r w:rsidRPr="00746DBA">
        <w:rPr>
          <w:rFonts w:ascii="SimSun" w:hAnsi="SimSun"/>
          <w:szCs w:val="24"/>
        </w:rPr>
        <w:t>因此，埃塞俄比亚批准了《巴黎公约》，并正在批准《马德里议定书》。</w:t>
      </w:r>
      <w:r w:rsidRPr="00746DBA">
        <w:rPr>
          <w:rFonts w:ascii="SimSun" w:hAnsi="SimSun"/>
        </w:rPr>
        <w:t>知识产权知识和技能对该国的创新和创意产业，包括中小企业、旅游业和体育部门至关重要。</w:t>
      </w:r>
      <w:r>
        <w:rPr>
          <w:rFonts w:ascii="SimSun" w:hAnsi="SimSun"/>
        </w:rPr>
        <w:t>产权组织</w:t>
      </w:r>
      <w:r w:rsidRPr="00746DBA">
        <w:rPr>
          <w:rFonts w:ascii="SimSun" w:hAnsi="SimSun"/>
        </w:rPr>
        <w:t>为提高公众知识产权意识的努力提供了支持，特别是通过组织知识产权周活动和在亚的斯亚贝巴举行地理标志会议。该国政府期待着</w:t>
      </w:r>
      <w:r>
        <w:rPr>
          <w:rFonts w:ascii="SimSun" w:hAnsi="SimSun"/>
        </w:rPr>
        <w:t>产权组织</w:t>
      </w:r>
      <w:r w:rsidRPr="00746DBA">
        <w:rPr>
          <w:rFonts w:ascii="SimSun" w:hAnsi="SimSun"/>
        </w:rPr>
        <w:t>的进一步支持。</w:t>
      </w:r>
    </w:p>
    <w:p w14:paraId="09017AB5"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芬兰代表团赞同丹麦代表团和日本代表团分别代表欧盟及其成员国和</w:t>
      </w:r>
      <w:r>
        <w:rPr>
          <w:rFonts w:ascii="SimSun" w:hAnsi="SimSun"/>
        </w:rPr>
        <w:t>B集团</w:t>
      </w:r>
      <w:r w:rsidRPr="00746DBA">
        <w:rPr>
          <w:rFonts w:ascii="SimSun" w:hAnsi="SimSun"/>
        </w:rPr>
        <w:t>所作的发言，并表示，鉴于</w:t>
      </w:r>
      <w:r>
        <w:rPr>
          <w:rFonts w:ascii="SimSun" w:hAnsi="SimSun" w:hint="eastAsia"/>
        </w:rPr>
        <w:t>生成式人工智能带来的</w:t>
      </w:r>
      <w:r w:rsidRPr="00746DBA">
        <w:rPr>
          <w:rFonts w:ascii="SimSun" w:hAnsi="SimSun"/>
        </w:rPr>
        <w:t>产业</w:t>
      </w:r>
      <w:r>
        <w:rPr>
          <w:rFonts w:ascii="SimSun" w:hAnsi="SimSun" w:hint="eastAsia"/>
        </w:rPr>
        <w:t>快速转型</w:t>
      </w:r>
      <w:r w:rsidRPr="00746DBA">
        <w:rPr>
          <w:rFonts w:ascii="SimSun" w:hAnsi="SimSun"/>
        </w:rPr>
        <w:t>，以及知识产权局、申请人和知识产权用户之间不断发展的互动，分享最佳做法的需求比以往任何时候都更为迫切。芬兰欢迎</w:t>
      </w:r>
      <w:r>
        <w:rPr>
          <w:rFonts w:ascii="SimSun" w:hAnsi="SimSun"/>
        </w:rPr>
        <w:t>产权组织</w:t>
      </w:r>
      <w:r w:rsidRPr="00746DBA">
        <w:rPr>
          <w:rFonts w:ascii="SimSun" w:hAnsi="SimSun"/>
        </w:rPr>
        <w:t>在这方面所做的工作，并鼓励成员国参加2025年12月举行的人工智能基础设施交流（AIII）论坛。芬兰建议提高对知识产权利益攸关</w:t>
      </w:r>
      <w:r>
        <w:rPr>
          <w:rFonts w:ascii="SimSun" w:hAnsi="SimSun" w:hint="eastAsia"/>
        </w:rPr>
        <w:t>方</w:t>
      </w:r>
      <w:r w:rsidRPr="00746DBA">
        <w:rPr>
          <w:rFonts w:ascii="SimSun" w:hAnsi="SimSun"/>
        </w:rPr>
        <w:t>如何从更有效</w:t>
      </w:r>
      <w:r>
        <w:rPr>
          <w:rFonts w:ascii="SimSun" w:hAnsi="SimSun" w:hint="eastAsia"/>
        </w:rPr>
        <w:t>的</w:t>
      </w:r>
      <w:r w:rsidRPr="00746DBA">
        <w:rPr>
          <w:rFonts w:ascii="SimSun" w:hAnsi="SimSun"/>
        </w:rPr>
        <w:t>工业产权和版权基础设施相关数据共享中获益的认识。它欢迎SCCR就广播组织条约所做的工作以及</w:t>
      </w:r>
      <w:r>
        <w:rPr>
          <w:rFonts w:ascii="SimSun" w:hAnsi="SimSun" w:hint="eastAsia"/>
        </w:rPr>
        <w:t>IGC</w:t>
      </w:r>
      <w:r w:rsidRPr="00746DBA">
        <w:rPr>
          <w:rFonts w:ascii="SimSun" w:hAnsi="SimSun"/>
        </w:rPr>
        <w:t>所取得的进展，它支持延长</w:t>
      </w:r>
      <w:r>
        <w:rPr>
          <w:rFonts w:ascii="SimSun" w:hAnsi="SimSun" w:hint="eastAsia"/>
        </w:rPr>
        <w:t>IGC的任务授权</w:t>
      </w:r>
      <w:r w:rsidRPr="00746DBA">
        <w:rPr>
          <w:rFonts w:ascii="SimSun" w:hAnsi="SimSun"/>
        </w:rPr>
        <w:t>。</w:t>
      </w:r>
      <w:r>
        <w:rPr>
          <w:rFonts w:ascii="SimSun" w:hAnsi="SimSun"/>
        </w:rPr>
        <w:t>成员国</w:t>
      </w:r>
      <w:r w:rsidRPr="00746DBA">
        <w:rPr>
          <w:rFonts w:ascii="SimSun" w:hAnsi="SimSun"/>
        </w:rPr>
        <w:t>与任何保护遗传资源、传统知识和民间文学艺术的国际法律文书的受益者之间需要</w:t>
      </w:r>
      <w:r>
        <w:rPr>
          <w:rFonts w:ascii="SimSun" w:hAnsi="SimSun" w:hint="eastAsia"/>
        </w:rPr>
        <w:t>加强</w:t>
      </w:r>
      <w:r w:rsidRPr="00746DBA">
        <w:rPr>
          <w:rFonts w:ascii="SimSun" w:hAnsi="SimSun"/>
        </w:rPr>
        <w:t>沟通，从而确保</w:t>
      </w:r>
      <w:r>
        <w:rPr>
          <w:rFonts w:ascii="SimSun" w:hAnsi="SimSun"/>
        </w:rPr>
        <w:t>土著人民和当地社区</w:t>
      </w:r>
      <w:r w:rsidRPr="00746DBA">
        <w:rPr>
          <w:rFonts w:ascii="SimSun" w:hAnsi="SimSun"/>
        </w:rPr>
        <w:t>参与</w:t>
      </w:r>
      <w:r>
        <w:rPr>
          <w:rFonts w:ascii="SimSun" w:hAnsi="SimSun" w:hint="eastAsia"/>
        </w:rPr>
        <w:t>IGC</w:t>
      </w:r>
      <w:r w:rsidRPr="00746DBA">
        <w:rPr>
          <w:rFonts w:ascii="SimSun" w:hAnsi="SimSun"/>
        </w:rPr>
        <w:t>的工作。</w:t>
      </w:r>
    </w:p>
    <w:p w14:paraId="18CD174C" w14:textId="31835049"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法国代表团</w:t>
      </w:r>
      <w:r w:rsidRPr="00746DBA">
        <w:rPr>
          <w:rFonts w:ascii="SimSun" w:hAnsi="SimSun"/>
          <w:szCs w:val="22"/>
        </w:rPr>
        <w:t>赞同日本和丹麦代表团分别代表</w:t>
      </w:r>
      <w:r>
        <w:rPr>
          <w:rFonts w:ascii="SimSun" w:hAnsi="SimSun"/>
          <w:szCs w:val="22"/>
        </w:rPr>
        <w:t>B集团</w:t>
      </w:r>
      <w:r w:rsidRPr="00746DBA">
        <w:rPr>
          <w:rFonts w:ascii="SimSun" w:hAnsi="SimSun"/>
          <w:szCs w:val="22"/>
        </w:rPr>
        <w:t>和欧盟及其成员国所作的发言。</w:t>
      </w:r>
      <w:r>
        <w:rPr>
          <w:rFonts w:ascii="SimSun" w:hAnsi="SimSun"/>
          <w:szCs w:val="22"/>
        </w:rPr>
        <w:t>产权组织</w:t>
      </w:r>
      <w:r w:rsidRPr="00746DBA">
        <w:rPr>
          <w:rFonts w:ascii="SimSun" w:hAnsi="SimSun"/>
          <w:szCs w:val="22"/>
        </w:rPr>
        <w:t>对于加强知识产权以提高经济竞争力至关重要。以协商一致方式通过</w:t>
      </w:r>
      <w:r>
        <w:rPr>
          <w:rFonts w:ascii="SimSun" w:hAnsi="SimSun" w:hint="eastAsia"/>
          <w:szCs w:val="22"/>
        </w:rPr>
        <w:t>《</w:t>
      </w:r>
      <w:r w:rsidRPr="00746DBA">
        <w:rPr>
          <w:rFonts w:ascii="SimSun" w:hAnsi="SimSun"/>
          <w:szCs w:val="22"/>
        </w:rPr>
        <w:t>利雅得</w:t>
      </w:r>
      <w:r>
        <w:rPr>
          <w:rFonts w:ascii="SimSun" w:hAnsi="SimSun"/>
          <w:szCs w:val="22"/>
        </w:rPr>
        <w:t>外观设计法条约</w:t>
      </w:r>
      <w:r>
        <w:rPr>
          <w:rFonts w:ascii="SimSun" w:hAnsi="SimSun" w:hint="eastAsia"/>
          <w:szCs w:val="22"/>
        </w:rPr>
        <w:t>》</w:t>
      </w:r>
      <w:r w:rsidRPr="00746DBA">
        <w:rPr>
          <w:rFonts w:ascii="SimSun" w:hAnsi="SimSun"/>
          <w:szCs w:val="22"/>
        </w:rPr>
        <w:t>是多边主义的胜利。协商一致的决策赋予了</w:t>
      </w:r>
      <w:r>
        <w:rPr>
          <w:rFonts w:ascii="SimSun" w:hAnsi="SimSun"/>
          <w:szCs w:val="22"/>
        </w:rPr>
        <w:t>产权组织</w:t>
      </w:r>
      <w:r w:rsidRPr="00746DBA">
        <w:rPr>
          <w:rFonts w:ascii="SimSun" w:hAnsi="SimSun"/>
          <w:szCs w:val="22"/>
        </w:rPr>
        <w:t>合法性和稳定性。国际知识产权制度必须得到公平管理，使新制度能够充分发挥潜力。</w:t>
      </w:r>
      <w:r>
        <w:rPr>
          <w:rFonts w:ascii="SimSun" w:hAnsi="SimSun"/>
          <w:szCs w:val="22"/>
        </w:rPr>
        <w:t>产权组织</w:t>
      </w:r>
      <w:r w:rsidRPr="00746DBA">
        <w:rPr>
          <w:rFonts w:ascii="SimSun" w:hAnsi="SimSun"/>
          <w:szCs w:val="22"/>
        </w:rPr>
        <w:t>在支持创意经济方面发挥了至关重要的作用。法国赞扬SCCR，特别是其为达成一项兼顾各方利益的国际广播组织条约所做的工作。里斯本体系正在吸引越来越多的关注。地理标志不仅仅是一种知识产权，它还是地方发展、促进</w:t>
      </w:r>
      <w:r>
        <w:rPr>
          <w:rFonts w:ascii="SimSun" w:hAnsi="SimSun" w:hint="eastAsia"/>
          <w:szCs w:val="22"/>
        </w:rPr>
        <w:t>技术诀窍</w:t>
      </w:r>
      <w:r w:rsidRPr="00746DBA">
        <w:rPr>
          <w:rFonts w:ascii="SimSun" w:hAnsi="SimSun"/>
          <w:szCs w:val="22"/>
        </w:rPr>
        <w:t>和保护资源的推动力。里斯本体系应逐步得到巩固，以充分完成其使命。</w:t>
      </w:r>
      <w:r>
        <w:rPr>
          <w:rFonts w:ascii="SimSun" w:hAnsi="SimSun"/>
          <w:szCs w:val="22"/>
        </w:rPr>
        <w:t>产权组织</w:t>
      </w:r>
      <w:r w:rsidRPr="00746DBA">
        <w:rPr>
          <w:rFonts w:ascii="SimSun" w:hAnsi="SimSun"/>
          <w:szCs w:val="22"/>
        </w:rPr>
        <w:t>正在为实现可持续发展目标</w:t>
      </w:r>
      <w:r w:rsidR="00072A7A">
        <w:rPr>
          <w:rFonts w:ascii="SimSun" w:hAnsi="SimSun"/>
          <w:szCs w:val="22"/>
        </w:rPr>
        <w:t>作出</w:t>
      </w:r>
      <w:r w:rsidRPr="00746DBA">
        <w:rPr>
          <w:rFonts w:ascii="SimSun" w:hAnsi="SimSun"/>
          <w:szCs w:val="22"/>
        </w:rPr>
        <w:t>贡献，例如通过具体项目支持中小企业和促进绿色创新。知识产权有助于开展合作，建设可持续的包容性环境。</w:t>
      </w:r>
    </w:p>
    <w:p w14:paraId="0F03722A" w14:textId="1BFC7463"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加蓬代表团</w:t>
      </w:r>
      <w:r w:rsidRPr="00746DBA">
        <w:rPr>
          <w:rFonts w:ascii="SimSun" w:hAnsi="SimSun"/>
          <w:szCs w:val="22"/>
        </w:rPr>
        <w:t>赞同纳米比亚代表团代表非洲集团所作的发言，并对《</w:t>
      </w:r>
      <w:r w:rsidR="00334609">
        <w:rPr>
          <w:rFonts w:ascii="SimSun" w:hAnsi="SimSun" w:hint="eastAsia"/>
          <w:szCs w:val="22"/>
        </w:rPr>
        <w:t>GRATK</w:t>
      </w:r>
      <w:r>
        <w:rPr>
          <w:rFonts w:ascii="SimSun" w:hAnsi="SimSun"/>
          <w:szCs w:val="22"/>
        </w:rPr>
        <w:t>条约</w:t>
      </w:r>
      <w:r w:rsidRPr="00746DBA">
        <w:rPr>
          <w:rFonts w:ascii="SimSun" w:hAnsi="SimSun"/>
          <w:szCs w:val="22"/>
        </w:rPr>
        <w:t>》和</w:t>
      </w:r>
      <w:r>
        <w:rPr>
          <w:rFonts w:ascii="SimSun" w:hAnsi="SimSun" w:hint="eastAsia"/>
          <w:szCs w:val="22"/>
        </w:rPr>
        <w:t>《</w:t>
      </w:r>
      <w:r w:rsidRPr="00746DBA">
        <w:rPr>
          <w:rFonts w:ascii="SimSun" w:hAnsi="SimSun"/>
          <w:szCs w:val="22"/>
        </w:rPr>
        <w:t>利雅得</w:t>
      </w:r>
      <w:r>
        <w:rPr>
          <w:rFonts w:ascii="SimSun" w:hAnsi="SimSun"/>
          <w:szCs w:val="22"/>
        </w:rPr>
        <w:t>外观设计法条约</w:t>
      </w:r>
      <w:r>
        <w:rPr>
          <w:rFonts w:ascii="SimSun" w:hAnsi="SimSun" w:hint="eastAsia"/>
          <w:szCs w:val="22"/>
        </w:rPr>
        <w:t>》</w:t>
      </w:r>
      <w:r w:rsidRPr="00746DBA">
        <w:rPr>
          <w:rFonts w:ascii="SimSun" w:hAnsi="SimSun"/>
          <w:szCs w:val="22"/>
        </w:rPr>
        <w:t>的通过表示欢迎。</w:t>
      </w:r>
      <w:r>
        <w:rPr>
          <w:rFonts w:ascii="SimSun" w:hAnsi="SimSun"/>
          <w:szCs w:val="22"/>
        </w:rPr>
        <w:t>产权组织</w:t>
      </w:r>
      <w:r w:rsidRPr="00746DBA">
        <w:rPr>
          <w:rFonts w:ascii="SimSun" w:hAnsi="SimSun"/>
          <w:szCs w:val="22"/>
        </w:rPr>
        <w:t>继续共同努力，寻找符合成员国利益的包容性解决方案。正在进行的条约谈判需要更多的多边主义意识。加蓬将继续与</w:t>
      </w:r>
      <w:r>
        <w:rPr>
          <w:rFonts w:ascii="SimSun" w:hAnsi="SimSun"/>
          <w:szCs w:val="22"/>
        </w:rPr>
        <w:t>产权组织</w:t>
      </w:r>
      <w:r w:rsidRPr="00746DBA">
        <w:rPr>
          <w:rFonts w:ascii="SimSun" w:hAnsi="SimSun"/>
          <w:szCs w:val="22"/>
        </w:rPr>
        <w:t>合作，因为通过创新、创造和技术转让促进知识产权</w:t>
      </w:r>
      <w:r>
        <w:rPr>
          <w:rFonts w:ascii="SimSun" w:hAnsi="SimSun" w:hint="eastAsia"/>
          <w:szCs w:val="22"/>
        </w:rPr>
        <w:t>发展</w:t>
      </w:r>
      <w:r w:rsidRPr="00746DBA">
        <w:rPr>
          <w:rFonts w:ascii="SimSun" w:hAnsi="SimSun"/>
          <w:szCs w:val="22"/>
        </w:rPr>
        <w:t>对</w:t>
      </w:r>
      <w:r>
        <w:rPr>
          <w:rFonts w:ascii="SimSun" w:hAnsi="SimSun" w:hint="eastAsia"/>
          <w:szCs w:val="22"/>
        </w:rPr>
        <w:t>于</w:t>
      </w:r>
      <w:r w:rsidRPr="00746DBA">
        <w:rPr>
          <w:rFonts w:ascii="SimSun" w:hAnsi="SimSun"/>
          <w:szCs w:val="22"/>
        </w:rPr>
        <w:t>非洲发展中国家的工业结构至关重要。在2021年关于在加蓬建立</w:t>
      </w:r>
      <w:r>
        <w:rPr>
          <w:rFonts w:ascii="SimSun" w:hAnsi="SimSun"/>
          <w:szCs w:val="22"/>
        </w:rPr>
        <w:t>技术与创新支持中心</w:t>
      </w:r>
      <w:r w:rsidRPr="00746DBA">
        <w:rPr>
          <w:rFonts w:ascii="SimSun" w:hAnsi="SimSun"/>
          <w:szCs w:val="22"/>
        </w:rPr>
        <w:t>的协议背景下，</w:t>
      </w:r>
      <w:r>
        <w:rPr>
          <w:rFonts w:ascii="SimSun" w:hAnsi="SimSun"/>
          <w:szCs w:val="22"/>
        </w:rPr>
        <w:t>产权组织</w:t>
      </w:r>
      <w:r w:rsidRPr="00746DBA">
        <w:rPr>
          <w:rFonts w:ascii="SimSun" w:hAnsi="SimSun"/>
          <w:szCs w:val="22"/>
        </w:rPr>
        <w:t>于2024年组织了关于</w:t>
      </w:r>
      <w:r>
        <w:rPr>
          <w:rFonts w:ascii="SimSun" w:hAnsi="SimSun"/>
          <w:szCs w:val="22"/>
        </w:rPr>
        <w:t>技术与创新支持中心</w:t>
      </w:r>
      <w:r w:rsidRPr="00746DBA">
        <w:rPr>
          <w:rFonts w:ascii="SimSun" w:hAnsi="SimSun"/>
          <w:szCs w:val="22"/>
        </w:rPr>
        <w:t>的培训。加蓬将继续与</w:t>
      </w:r>
      <w:r>
        <w:rPr>
          <w:rFonts w:ascii="SimSun" w:hAnsi="SimSun"/>
          <w:szCs w:val="22"/>
        </w:rPr>
        <w:t>产权组织</w:t>
      </w:r>
      <w:r w:rsidRPr="00746DBA">
        <w:rPr>
          <w:rFonts w:ascii="SimSun" w:hAnsi="SimSun"/>
          <w:szCs w:val="22"/>
        </w:rPr>
        <w:t>讨论支持制定国家工业化战略的</w:t>
      </w:r>
      <w:r>
        <w:rPr>
          <w:rFonts w:ascii="SimSun" w:hAnsi="SimSun" w:hint="eastAsia"/>
          <w:szCs w:val="22"/>
        </w:rPr>
        <w:t>议题</w:t>
      </w:r>
      <w:r w:rsidRPr="00746DBA">
        <w:rPr>
          <w:rFonts w:ascii="SimSun" w:hAnsi="SimSun"/>
          <w:szCs w:val="22"/>
        </w:rPr>
        <w:t>，并与非洲知识产权组织</w:t>
      </w:r>
      <w:r>
        <w:rPr>
          <w:rFonts w:ascii="SimSun" w:hAnsi="SimSun" w:hint="eastAsia"/>
          <w:szCs w:val="22"/>
        </w:rPr>
        <w:t>（</w:t>
      </w:r>
      <w:r w:rsidRPr="00746DBA">
        <w:rPr>
          <w:rFonts w:ascii="SimSun" w:hAnsi="SimSun"/>
          <w:szCs w:val="22"/>
        </w:rPr>
        <w:t>OAPI</w:t>
      </w:r>
      <w:r w:rsidR="001A0FD2">
        <w:rPr>
          <w:rFonts w:ascii="SimSun" w:hAnsi="SimSun"/>
          <w:szCs w:val="22"/>
        </w:rPr>
        <w:t>）</w:t>
      </w:r>
      <w:r w:rsidRPr="00746DBA">
        <w:rPr>
          <w:rFonts w:ascii="SimSun" w:hAnsi="SimSun"/>
          <w:szCs w:val="22"/>
        </w:rPr>
        <w:t>合作，注册其第一个地理标志</w:t>
      </w:r>
      <w:r>
        <w:rPr>
          <w:rFonts w:ascii="SimSun" w:hAnsi="SimSun" w:hint="eastAsia"/>
          <w:szCs w:val="22"/>
        </w:rPr>
        <w:t>——</w:t>
      </w:r>
      <w:proofErr w:type="spellStart"/>
      <w:r w:rsidRPr="002A0317">
        <w:rPr>
          <w:rFonts w:ascii="SimSun" w:hAnsi="SimSun"/>
          <w:szCs w:val="22"/>
        </w:rPr>
        <w:t>Mbigou</w:t>
      </w:r>
      <w:proofErr w:type="spellEnd"/>
      <w:r w:rsidRPr="00746DBA">
        <w:rPr>
          <w:rFonts w:ascii="SimSun" w:hAnsi="SimSun"/>
          <w:szCs w:val="22"/>
        </w:rPr>
        <w:t>皂石。</w:t>
      </w:r>
    </w:p>
    <w:p w14:paraId="123F678A"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8"/>
        </w:rPr>
      </w:pPr>
      <w:r w:rsidRPr="00746DBA">
        <w:rPr>
          <w:rFonts w:ascii="SimSun" w:hAnsi="SimSun"/>
        </w:rPr>
        <w:t>冈比亚代表团</w:t>
      </w:r>
      <w:r w:rsidRPr="00746DBA">
        <w:rPr>
          <w:rFonts w:ascii="SimSun" w:hAnsi="SimSun"/>
          <w:szCs w:val="28"/>
        </w:rPr>
        <w:t>赞同纳米比亚代表团代表非洲集团所作的发言。</w:t>
      </w:r>
      <w:r>
        <w:rPr>
          <w:rFonts w:ascii="SimSun" w:hAnsi="SimSun"/>
          <w:szCs w:val="28"/>
        </w:rPr>
        <w:t>产权组织</w:t>
      </w:r>
      <w:r w:rsidRPr="00746DBA">
        <w:rPr>
          <w:rFonts w:ascii="SimSun" w:hAnsi="SimSun"/>
          <w:szCs w:val="28"/>
        </w:rPr>
        <w:t>对冈比亚的支持是及时和有影响</w:t>
      </w:r>
      <w:r>
        <w:rPr>
          <w:rFonts w:ascii="SimSun" w:hAnsi="SimSun" w:hint="eastAsia"/>
          <w:szCs w:val="28"/>
        </w:rPr>
        <w:t>力</w:t>
      </w:r>
      <w:r w:rsidRPr="00746DBA">
        <w:rPr>
          <w:rFonts w:ascii="SimSun" w:hAnsi="SimSun"/>
          <w:szCs w:val="28"/>
        </w:rPr>
        <w:t>的。这包括就更新</w:t>
      </w:r>
      <w:r w:rsidRPr="00175F3C">
        <w:rPr>
          <w:rFonts w:ascii="SimSun" w:hAnsi="SimSun" w:hint="eastAsia"/>
          <w:szCs w:val="28"/>
        </w:rPr>
        <w:t>工业产权管理系统</w:t>
      </w:r>
      <w:r>
        <w:rPr>
          <w:rFonts w:ascii="SimSun" w:hAnsi="SimSun" w:hint="eastAsia"/>
          <w:szCs w:val="28"/>
        </w:rPr>
        <w:t>（</w:t>
      </w:r>
      <w:r w:rsidRPr="00746DBA">
        <w:rPr>
          <w:rFonts w:ascii="SimSun" w:hAnsi="SimSun"/>
          <w:szCs w:val="28"/>
        </w:rPr>
        <w:t>IPAS</w:t>
      </w:r>
      <w:r>
        <w:rPr>
          <w:rFonts w:ascii="SimSun" w:hAnsi="SimSun" w:hint="eastAsia"/>
          <w:szCs w:val="28"/>
        </w:rPr>
        <w:t>）</w:t>
      </w:r>
      <w:r w:rsidRPr="00746DBA">
        <w:rPr>
          <w:rFonts w:ascii="SimSun" w:hAnsi="SimSun"/>
          <w:szCs w:val="28"/>
        </w:rPr>
        <w:t>提供指导，这对提高该国知识产权管理的效率和透明度至关重要。2025年初，</w:t>
      </w:r>
      <w:r>
        <w:rPr>
          <w:rFonts w:ascii="SimSun" w:hAnsi="SimSun"/>
          <w:szCs w:val="28"/>
        </w:rPr>
        <w:t>产权组织</w:t>
      </w:r>
      <w:r w:rsidRPr="00746DBA">
        <w:rPr>
          <w:rFonts w:ascii="SimSun" w:hAnsi="SimSun"/>
          <w:szCs w:val="28"/>
        </w:rPr>
        <w:t>在冈比亚主办了一次关于专利、商业秘密和PCT的讲习班，丰富了国家</w:t>
      </w:r>
      <w:r>
        <w:rPr>
          <w:rFonts w:ascii="SimSun" w:hAnsi="SimSun"/>
          <w:szCs w:val="28"/>
        </w:rPr>
        <w:t>利益攸关方</w:t>
      </w:r>
      <w:r w:rsidRPr="00746DBA">
        <w:rPr>
          <w:rFonts w:ascii="SimSun" w:hAnsi="SimSun"/>
          <w:szCs w:val="28"/>
        </w:rPr>
        <w:t>的技能。讲习班还帮助当局最终确定了新的国家知识产权法案，使冈比亚成为一个更加强大、反应更加迅速的知识产权管辖区。冈比亚将继续推进知识产权工作，将其作为国家发展的支柱，并与</w:t>
      </w:r>
      <w:r>
        <w:rPr>
          <w:rFonts w:ascii="SimSun" w:hAnsi="SimSun"/>
          <w:szCs w:val="28"/>
        </w:rPr>
        <w:t>产权组织</w:t>
      </w:r>
      <w:r w:rsidRPr="00746DBA">
        <w:rPr>
          <w:rFonts w:ascii="SimSun" w:hAnsi="SimSun"/>
          <w:szCs w:val="28"/>
        </w:rPr>
        <w:t>及其成员国合作，促进建立一个</w:t>
      </w:r>
      <w:r>
        <w:rPr>
          <w:rFonts w:ascii="SimSun" w:hAnsi="SimSun" w:hint="eastAsia"/>
          <w:szCs w:val="28"/>
        </w:rPr>
        <w:t>具有可及性</w:t>
      </w:r>
      <w:r w:rsidRPr="00746DBA">
        <w:rPr>
          <w:rFonts w:ascii="SimSun" w:hAnsi="SimSun"/>
          <w:szCs w:val="28"/>
        </w:rPr>
        <w:t>、活力和包容性的知识产权制度。</w:t>
      </w:r>
    </w:p>
    <w:p w14:paraId="65CDF63B"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格鲁吉亚代表团赞扬</w:t>
      </w:r>
      <w:r>
        <w:rPr>
          <w:rFonts w:ascii="SimSun" w:hAnsi="SimSun"/>
        </w:rPr>
        <w:t>产权组织</w:t>
      </w:r>
      <w:r w:rsidRPr="00746DBA">
        <w:rPr>
          <w:rFonts w:ascii="SimSun" w:hAnsi="SimSun"/>
        </w:rPr>
        <w:t>为所有国家提供平等机会；</w:t>
      </w:r>
      <w:r>
        <w:rPr>
          <w:rFonts w:ascii="SimSun" w:hAnsi="SimSun"/>
        </w:rPr>
        <w:t>产权组织</w:t>
      </w:r>
      <w:r w:rsidRPr="00746DBA">
        <w:rPr>
          <w:rFonts w:ascii="SimSun" w:hAnsi="SimSun"/>
        </w:rPr>
        <w:t>的支持在格鲁吉亚的知识产权改革中发挥了重要作用。2024年，格鲁吉亚加入了《马拉喀什条约》和《里斯本协定</w:t>
      </w:r>
      <w:r>
        <w:rPr>
          <w:rFonts w:ascii="SimSun" w:hAnsi="SimSun"/>
        </w:rPr>
        <w:t>日内</w:t>
      </w:r>
      <w:r>
        <w:rPr>
          <w:rFonts w:ascii="SimSun" w:hAnsi="SimSun"/>
        </w:rPr>
        <w:lastRenderedPageBreak/>
        <w:t>瓦文本</w:t>
      </w:r>
      <w:r w:rsidRPr="00746DBA">
        <w:rPr>
          <w:rFonts w:ascii="SimSun" w:hAnsi="SimSun"/>
        </w:rPr>
        <w:t>》。根据格鲁吉亚国家知识产权中心、</w:t>
      </w:r>
      <w:r>
        <w:rPr>
          <w:rFonts w:ascii="SimSun" w:hAnsi="SimSun"/>
        </w:rPr>
        <w:t>产权组织</w:t>
      </w:r>
      <w:r w:rsidRPr="00746DBA">
        <w:rPr>
          <w:rFonts w:ascii="SimSun" w:hAnsi="SimSun"/>
        </w:rPr>
        <w:t>和库塔伊西国际大学之间的合作备忘录，</w:t>
      </w:r>
      <w:r>
        <w:rPr>
          <w:rFonts w:ascii="SimSun" w:hAnsi="SimSun" w:hint="eastAsia"/>
        </w:rPr>
        <w:t>创立了</w:t>
      </w:r>
      <w:r w:rsidRPr="00746DBA">
        <w:rPr>
          <w:rFonts w:ascii="SimSun" w:hAnsi="SimSun"/>
        </w:rPr>
        <w:t>该地区</w:t>
      </w:r>
      <w:r>
        <w:rPr>
          <w:rFonts w:ascii="SimSun" w:hAnsi="SimSun" w:hint="eastAsia"/>
        </w:rPr>
        <w:t>首个</w:t>
      </w:r>
      <w:r w:rsidRPr="00746DBA">
        <w:rPr>
          <w:rFonts w:ascii="SimSun" w:hAnsi="SimSun"/>
        </w:rPr>
        <w:t>知识产权、创新和创业国际硕士学位。目前正在建设一个新的高科技中心，作为格鲁吉亚国家知识产权中心教育和培训中心的所在地，并发展国家创新体系。格鲁吉亚国家知识产权中心</w:t>
      </w:r>
      <w:r>
        <w:rPr>
          <w:rFonts w:ascii="SimSun" w:hAnsi="SimSun" w:hint="eastAsia"/>
        </w:rPr>
        <w:t>制定</w:t>
      </w:r>
      <w:r w:rsidRPr="00746DBA">
        <w:rPr>
          <w:rFonts w:ascii="SimSun" w:hAnsi="SimSun"/>
        </w:rPr>
        <w:t>了版权和相关权法修正案（涉及中介服务提供商）和</w:t>
      </w:r>
      <w:r>
        <w:rPr>
          <w:rFonts w:ascii="SimSun" w:hAnsi="SimSun" w:hint="eastAsia"/>
        </w:rPr>
        <w:t>外观</w:t>
      </w:r>
      <w:r w:rsidRPr="00746DBA">
        <w:rPr>
          <w:rFonts w:ascii="SimSun" w:hAnsi="SimSun"/>
        </w:rPr>
        <w:t>设计法修正案，目前已提交格鲁吉亚议会。档案资料数字化和电子案件管理系统软件升级工作已经开始。</w:t>
      </w:r>
    </w:p>
    <w:p w14:paraId="296C2408" w14:textId="78BA5D12"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德国代表团赞同日本代表团和丹麦代表团分别代表</w:t>
      </w:r>
      <w:r>
        <w:rPr>
          <w:rFonts w:ascii="SimSun" w:hAnsi="SimSun"/>
        </w:rPr>
        <w:t>B集团</w:t>
      </w:r>
      <w:r w:rsidRPr="00746DBA">
        <w:rPr>
          <w:rFonts w:ascii="SimSun" w:hAnsi="SimSun"/>
        </w:rPr>
        <w:t>和欧盟及其成员国所作的发言，并重申其对乌克兰人民的声援。知识产权是应对数字转型、气候变化、全球卫生和可持续发展等全球挑战的关键手段。</w:t>
      </w:r>
      <w:r>
        <w:rPr>
          <w:rFonts w:ascii="SimSun" w:hAnsi="SimSun"/>
        </w:rPr>
        <w:t>产权组织</w:t>
      </w:r>
      <w:r w:rsidRPr="00746DBA">
        <w:rPr>
          <w:rFonts w:ascii="SimSun" w:hAnsi="SimSun"/>
        </w:rPr>
        <w:t>在鼓励积极的知识产权文化方面发挥着主导作用，成员国负有集体责任，确保</w:t>
      </w:r>
      <w:r>
        <w:rPr>
          <w:rFonts w:ascii="SimSun" w:hAnsi="SimSun"/>
        </w:rPr>
        <w:t>产权组织</w:t>
      </w:r>
      <w:r w:rsidRPr="00746DBA">
        <w:rPr>
          <w:rFonts w:ascii="SimSun" w:hAnsi="SimSun"/>
        </w:rPr>
        <w:t>能够继续履行其重要</w:t>
      </w:r>
      <w:r>
        <w:rPr>
          <w:rFonts w:ascii="SimSun" w:hAnsi="SimSun" w:hint="eastAsia"/>
        </w:rPr>
        <w:t>任务授权</w:t>
      </w:r>
      <w:r w:rsidRPr="00746DBA">
        <w:rPr>
          <w:rFonts w:ascii="SimSun" w:hAnsi="SimSun"/>
        </w:rPr>
        <w:t>。俄罗斯联邦对乌克兰持续发动的无端和</w:t>
      </w:r>
      <w:r>
        <w:rPr>
          <w:rFonts w:ascii="SimSun" w:hAnsi="SimSun" w:hint="eastAsia"/>
        </w:rPr>
        <w:t>不正当</w:t>
      </w:r>
      <w:r w:rsidRPr="00746DBA">
        <w:rPr>
          <w:rFonts w:ascii="SimSun" w:hAnsi="SimSun"/>
        </w:rPr>
        <w:t>的侵略战争，对乌克兰的创新和创造生态系统产生了重大影响。因此，</w:t>
      </w:r>
      <w:r>
        <w:rPr>
          <w:rFonts w:ascii="SimSun" w:hAnsi="SimSun"/>
        </w:rPr>
        <w:t>产权组织</w:t>
      </w:r>
      <w:r w:rsidRPr="00746DBA">
        <w:rPr>
          <w:rFonts w:ascii="SimSun" w:hAnsi="SimSun"/>
        </w:rPr>
        <w:t>应扩大与乌克兰的技术合作。</w:t>
      </w:r>
      <w:r>
        <w:rPr>
          <w:rFonts w:ascii="SimSun" w:hAnsi="SimSun" w:hint="eastAsia"/>
        </w:rPr>
        <w:t>产权</w:t>
      </w:r>
      <w:r w:rsidRPr="00746DBA">
        <w:rPr>
          <w:rFonts w:ascii="SimSun" w:hAnsi="SimSun"/>
        </w:rPr>
        <w:t>组织应参与正在进行的知识产权</w:t>
      </w:r>
      <w:r>
        <w:rPr>
          <w:rFonts w:ascii="SimSun" w:hAnsi="SimSun" w:hint="eastAsia"/>
        </w:rPr>
        <w:t>议题讨论</w:t>
      </w:r>
      <w:r w:rsidRPr="00746DBA">
        <w:rPr>
          <w:rFonts w:ascii="SimSun" w:hAnsi="SimSun"/>
        </w:rPr>
        <w:t>，为落实2030年议程</w:t>
      </w:r>
      <w:r w:rsidR="00072A7A">
        <w:rPr>
          <w:rFonts w:ascii="SimSun" w:hAnsi="SimSun"/>
        </w:rPr>
        <w:t>作出</w:t>
      </w:r>
      <w:r w:rsidRPr="00746DBA">
        <w:rPr>
          <w:rFonts w:ascii="SimSun" w:hAnsi="SimSun"/>
        </w:rPr>
        <w:t>贡献。SCCR在国际协调和法律概念交流方面的工作意义重大，尤其是在人工智能方面。</w:t>
      </w:r>
      <w:r>
        <w:rPr>
          <w:rFonts w:ascii="SimSun" w:hAnsi="SimSun"/>
        </w:rPr>
        <w:t>产权组织</w:t>
      </w:r>
      <w:r w:rsidRPr="00746DBA">
        <w:rPr>
          <w:rFonts w:ascii="SimSun" w:hAnsi="SimSun"/>
        </w:rPr>
        <w:t>是解决利益攸关</w:t>
      </w:r>
      <w:r>
        <w:rPr>
          <w:rFonts w:ascii="SimSun" w:hAnsi="SimSun" w:hint="eastAsia"/>
        </w:rPr>
        <w:t>方</w:t>
      </w:r>
      <w:r w:rsidRPr="00746DBA">
        <w:rPr>
          <w:rFonts w:ascii="SimSun" w:hAnsi="SimSun"/>
        </w:rPr>
        <w:t>和知识产权专家之间在人工智能方面出现的问题和</w:t>
      </w:r>
      <w:r>
        <w:rPr>
          <w:rFonts w:ascii="SimSun" w:hAnsi="SimSun" w:hint="eastAsia"/>
        </w:rPr>
        <w:t>争议</w:t>
      </w:r>
      <w:r w:rsidRPr="00746DBA">
        <w:rPr>
          <w:rFonts w:ascii="SimSun" w:hAnsi="SimSun"/>
        </w:rPr>
        <w:t>的理想论坛，尽管</w:t>
      </w:r>
      <w:r>
        <w:rPr>
          <w:rFonts w:ascii="SimSun" w:hAnsi="SimSun" w:hint="eastAsia"/>
        </w:rPr>
        <w:t>目前尚未</w:t>
      </w:r>
      <w:r w:rsidRPr="00746DBA">
        <w:rPr>
          <w:rFonts w:ascii="SimSun" w:hAnsi="SimSun"/>
        </w:rPr>
        <w:t>通过具有约束力的文书。其知识产权和前沿技术计划以及SCCR举办的人工智能信息会议都是值得欢迎的举措。关于保护广播组织的条约草案为进一步讨论和召开外交会议奠定了良好基础。欢迎SCP决定继续处理与人工智能有关的问题。</w:t>
      </w:r>
      <w:r>
        <w:rPr>
          <w:rFonts w:ascii="SimSun" w:hAnsi="SimSun"/>
        </w:rPr>
        <w:t>产权组织</w:t>
      </w:r>
      <w:r w:rsidRPr="00746DBA">
        <w:rPr>
          <w:rFonts w:ascii="SimSun" w:hAnsi="SimSun"/>
        </w:rPr>
        <w:t>应提供一个论坛，讨论人工智能与知识产权之间的联系所产生的技术和法律问题。应继续开展专利质量方面的工作，包括异议制度，以及客户与其专利顾问之间通信的保密问题。</w:t>
      </w:r>
      <w:r>
        <w:rPr>
          <w:rFonts w:ascii="SimSun" w:hAnsi="SimSun" w:hint="eastAsia"/>
        </w:rPr>
        <w:t>产权</w:t>
      </w:r>
      <w:r w:rsidRPr="00746DBA">
        <w:rPr>
          <w:rFonts w:ascii="SimSun" w:hAnsi="SimSun"/>
        </w:rPr>
        <w:t>组织在专利和健康方面做了值得</w:t>
      </w:r>
      <w:r>
        <w:rPr>
          <w:rFonts w:ascii="SimSun" w:hAnsi="SimSun"/>
        </w:rPr>
        <w:t>赞赏</w:t>
      </w:r>
      <w:r w:rsidRPr="00746DBA">
        <w:rPr>
          <w:rFonts w:ascii="SimSun" w:hAnsi="SimSun"/>
        </w:rPr>
        <w:t>的工作。为创新者提供优质服务的全球需求很大，因此必须在技术上和通过熟练的人员配备提供充足的资源，使服务有效、可靠、反应迅速。PCT体系仍然是成功的，</w:t>
      </w:r>
      <w:r>
        <w:rPr>
          <w:rFonts w:ascii="SimSun" w:hAnsi="SimSun"/>
        </w:rPr>
        <w:t>成员国</w:t>
      </w:r>
      <w:r w:rsidRPr="00746DBA">
        <w:rPr>
          <w:rFonts w:ascii="SimSun" w:hAnsi="SimSun"/>
        </w:rPr>
        <w:t>应充分利用这一体系。德国欢迎将</w:t>
      </w:r>
      <w:r>
        <w:rPr>
          <w:rFonts w:ascii="SimSun" w:hAnsi="SimSun" w:hint="eastAsia"/>
        </w:rPr>
        <w:t>IGC的任务授权</w:t>
      </w:r>
      <w:r w:rsidRPr="00746DBA">
        <w:rPr>
          <w:rFonts w:ascii="SimSun" w:hAnsi="SimSun"/>
        </w:rPr>
        <w:t>期限延长至2026-2027双年度的建议。要就一份兼顾传统知识和传统文化表现形式持有人利益的文书达成共识，同时维持国际知识产权制度的运作，还有许多工作要做。德国支持</w:t>
      </w:r>
      <w:r>
        <w:rPr>
          <w:rFonts w:ascii="SimSun" w:hAnsi="SimSun" w:hint="eastAsia"/>
        </w:rPr>
        <w:t xml:space="preserve">WIPO </w:t>
      </w:r>
      <w:r w:rsidRPr="00746DBA">
        <w:rPr>
          <w:rFonts w:ascii="SimSun" w:hAnsi="SimSun"/>
        </w:rPr>
        <w:t>GREEN和绿色技术的自愿转让。随着2024年两次外交会议的圆满结束，</w:t>
      </w:r>
      <w:r>
        <w:rPr>
          <w:rFonts w:ascii="SimSun" w:hAnsi="SimSun"/>
        </w:rPr>
        <w:t>产权组织</w:t>
      </w:r>
      <w:r w:rsidRPr="00746DBA">
        <w:rPr>
          <w:rFonts w:ascii="SimSun" w:hAnsi="SimSun"/>
        </w:rPr>
        <w:t>证明了多边主义能够产生成果。通过技术（</w:t>
      </w:r>
      <w:r>
        <w:rPr>
          <w:rFonts w:ascii="SimSun" w:hAnsi="SimSun" w:hint="eastAsia"/>
        </w:rPr>
        <w:t>在适当的情况下</w:t>
      </w:r>
      <w:r w:rsidRPr="00746DBA">
        <w:rPr>
          <w:rFonts w:ascii="SimSun" w:hAnsi="SimSun"/>
        </w:rPr>
        <w:t>包括人工智能）和充足的人员配置确保</w:t>
      </w:r>
      <w:r>
        <w:rPr>
          <w:rFonts w:ascii="SimSun" w:hAnsi="SimSun"/>
        </w:rPr>
        <w:t>产权组织</w:t>
      </w:r>
      <w:r w:rsidRPr="00746DBA">
        <w:rPr>
          <w:rFonts w:ascii="SimSun" w:hAnsi="SimSun"/>
        </w:rPr>
        <w:t>能够继续提供高效、优质的服务至关重要。关于地域多样性行动计划</w:t>
      </w:r>
      <w:r>
        <w:rPr>
          <w:rFonts w:ascii="SimSun" w:hAnsi="SimSun" w:hint="eastAsia"/>
        </w:rPr>
        <w:t>（</w:t>
      </w:r>
      <w:r w:rsidRPr="00746DBA">
        <w:rPr>
          <w:rFonts w:ascii="SimSun" w:hAnsi="SimSun"/>
        </w:rPr>
        <w:t>GDAP</w:t>
      </w:r>
      <w:r>
        <w:rPr>
          <w:rFonts w:ascii="SimSun" w:hAnsi="SimSun" w:hint="eastAsia"/>
        </w:rPr>
        <w:t>）</w:t>
      </w:r>
      <w:r w:rsidRPr="00746DBA">
        <w:rPr>
          <w:rFonts w:ascii="SimSun" w:hAnsi="SimSun"/>
        </w:rPr>
        <w:t>，虽然多</w:t>
      </w:r>
      <w:r>
        <w:rPr>
          <w:rFonts w:ascii="SimSun" w:hAnsi="SimSun" w:hint="eastAsia"/>
        </w:rPr>
        <w:t>元</w:t>
      </w:r>
      <w:r w:rsidRPr="00746DBA">
        <w:rPr>
          <w:rFonts w:ascii="SimSun" w:hAnsi="SimSun"/>
        </w:rPr>
        <w:t>化的工作人员很有价值，但雇用决定应始终以业绩为基础。德国专利商标局（DPMA）继续与</w:t>
      </w:r>
      <w:r>
        <w:rPr>
          <w:rFonts w:ascii="SimSun" w:hAnsi="SimSun"/>
        </w:rPr>
        <w:t>产权组织</w:t>
      </w:r>
      <w:r w:rsidRPr="00746DBA">
        <w:rPr>
          <w:rFonts w:ascii="SimSun" w:hAnsi="SimSun"/>
        </w:rPr>
        <w:t>、其他知识产权相关组织和</w:t>
      </w:r>
      <w:r>
        <w:rPr>
          <w:rFonts w:ascii="SimSun" w:hAnsi="SimSun" w:hint="eastAsia"/>
        </w:rPr>
        <w:t>各国</w:t>
      </w:r>
      <w:r w:rsidRPr="00746DBA">
        <w:rPr>
          <w:rFonts w:ascii="SimSun" w:hAnsi="SimSun"/>
        </w:rPr>
        <w:t>知识产权局开展成功合作，特别是在</w:t>
      </w:r>
      <w:r>
        <w:rPr>
          <w:rFonts w:ascii="SimSun" w:hAnsi="SimSun"/>
        </w:rPr>
        <w:t>产权组织</w:t>
      </w:r>
      <w:r w:rsidRPr="00746DBA">
        <w:rPr>
          <w:rFonts w:ascii="SimSun" w:hAnsi="SimSun"/>
        </w:rPr>
        <w:t>翻译、</w:t>
      </w:r>
      <w:r w:rsidRPr="00B5248F">
        <w:rPr>
          <w:rFonts w:ascii="SimSun" w:hAnsi="SimSun"/>
        </w:rPr>
        <w:t>WIPO Translate</w:t>
      </w:r>
      <w:r w:rsidRPr="00746DBA">
        <w:rPr>
          <w:rFonts w:ascii="SimSun" w:hAnsi="SimSun"/>
        </w:rPr>
        <w:t>和德国初创企业保护战略研究方面。德国专利商标局将发布一份关于德国年轻技术公司所</w:t>
      </w:r>
      <w:r>
        <w:rPr>
          <w:rFonts w:ascii="SimSun" w:hAnsi="SimSun" w:hint="eastAsia"/>
        </w:rPr>
        <w:t>采用</w:t>
      </w:r>
      <w:r w:rsidRPr="00746DBA">
        <w:rPr>
          <w:rFonts w:ascii="SimSun" w:hAnsi="SimSun"/>
        </w:rPr>
        <w:t>的创新战略的研究报告。研究结果将有助于根据</w:t>
      </w:r>
      <w:r>
        <w:rPr>
          <w:rFonts w:ascii="SimSun" w:hAnsi="SimSun"/>
        </w:rPr>
        <w:t>中小企业</w:t>
      </w:r>
      <w:r w:rsidRPr="00746DBA">
        <w:rPr>
          <w:rFonts w:ascii="SimSun" w:hAnsi="SimSun"/>
        </w:rPr>
        <w:t>的需求提供知识产权服务。</w:t>
      </w:r>
    </w:p>
    <w:p w14:paraId="34AEFE47" w14:textId="222BBA4B"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加纳代表团赞同纳米比亚代表团代表非洲集团所作的发言，并欢迎通过《</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》。知识产权对于经济增长、技术进步和文化</w:t>
      </w:r>
      <w:r>
        <w:rPr>
          <w:rFonts w:ascii="SimSun" w:hAnsi="SimSun" w:hint="eastAsia"/>
        </w:rPr>
        <w:t>成果</w:t>
      </w:r>
      <w:r w:rsidRPr="00746DBA">
        <w:rPr>
          <w:rFonts w:ascii="SimSun" w:hAnsi="SimSun"/>
        </w:rPr>
        <w:t>至关重要。加纳将继续投资于国家知识产权基础设施，提高公众</w:t>
      </w:r>
      <w:r>
        <w:rPr>
          <w:rFonts w:ascii="SimSun" w:hAnsi="SimSun" w:hint="eastAsia"/>
        </w:rPr>
        <w:t>意识</w:t>
      </w:r>
      <w:r w:rsidRPr="00746DBA">
        <w:rPr>
          <w:rFonts w:ascii="SimSun" w:hAnsi="SimSun"/>
        </w:rPr>
        <w:t>，促进所有部门的创新。政府启动了一项计划，向至少100万加纳青年传授编码技能。由于计算机程序源代码受知识产权保护，加纳有义务确保充分的知识产权保护制度。加纳感谢</w:t>
      </w:r>
      <w:r>
        <w:rPr>
          <w:rFonts w:ascii="SimSun" w:hAnsi="SimSun"/>
        </w:rPr>
        <w:t>产权组织</w:t>
      </w:r>
      <w:r w:rsidRPr="00746DBA">
        <w:rPr>
          <w:rFonts w:ascii="SimSun" w:hAnsi="SimSun"/>
        </w:rPr>
        <w:t>对编码计划的支持。加纳期待与</w:t>
      </w:r>
      <w:r>
        <w:rPr>
          <w:rFonts w:ascii="SimSun" w:hAnsi="SimSun"/>
        </w:rPr>
        <w:t>产权组织</w:t>
      </w:r>
      <w:r w:rsidRPr="00746DBA">
        <w:rPr>
          <w:rFonts w:ascii="SimSun" w:hAnsi="SimSun"/>
        </w:rPr>
        <w:t>学院合作，主办知识产权暑期学校。</w:t>
      </w:r>
      <w:r>
        <w:rPr>
          <w:rFonts w:ascii="SimSun" w:hAnsi="SimSun"/>
        </w:rPr>
        <w:t>产权组织</w:t>
      </w:r>
      <w:r w:rsidRPr="00746DBA">
        <w:rPr>
          <w:rFonts w:ascii="SimSun" w:hAnsi="SimSun"/>
        </w:rPr>
        <w:t>还为当地的能力建设活动提供了支持，例如在阿克拉为次区域知识产权局举办的PCT培训，以及保护和促进文化遗产的倡议。加纳对拟议的发展加速基金表示欢迎，认为这是进一步加强地区创新工作的一个工具。</w:t>
      </w:r>
    </w:p>
    <w:p w14:paraId="385DCC8D" w14:textId="66691F1D"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希腊代表团赞同日本和丹麦代表团分别代表</w:t>
      </w:r>
      <w:r>
        <w:rPr>
          <w:rFonts w:ascii="SimSun" w:hAnsi="SimSun"/>
        </w:rPr>
        <w:t>B集团</w:t>
      </w:r>
      <w:r w:rsidRPr="00746DBA">
        <w:rPr>
          <w:rFonts w:ascii="SimSun" w:hAnsi="SimSun"/>
        </w:rPr>
        <w:t>和欧盟及其成员国所作的发言。希腊代表团</w:t>
      </w:r>
      <w:r>
        <w:rPr>
          <w:rFonts w:ascii="SimSun" w:hAnsi="SimSun" w:hint="eastAsia"/>
        </w:rPr>
        <w:t>对于</w:t>
      </w:r>
      <w:r w:rsidRPr="00746DBA">
        <w:rPr>
          <w:rFonts w:ascii="SimSun" w:hAnsi="SimSun"/>
        </w:rPr>
        <w:t>通过</w:t>
      </w:r>
      <w:r>
        <w:rPr>
          <w:rFonts w:ascii="SimSun" w:hAnsi="SimSun" w:hint="eastAsia"/>
        </w:rPr>
        <w:t>《</w:t>
      </w:r>
      <w:r w:rsidR="00334609">
        <w:rPr>
          <w:rFonts w:ascii="SimSun" w:hAnsi="SimSun"/>
        </w:rPr>
        <w:t>GRATK条约</w:t>
      </w:r>
      <w:r>
        <w:rPr>
          <w:rFonts w:ascii="SimSun" w:hAnsi="SimSun" w:hint="eastAsia"/>
        </w:rPr>
        <w:t>》</w:t>
      </w:r>
      <w:r w:rsidRPr="00746DBA">
        <w:rPr>
          <w:rFonts w:ascii="SimSun" w:hAnsi="SimSun"/>
        </w:rPr>
        <w:t>和</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，以及</w:t>
      </w:r>
      <w:r>
        <w:rPr>
          <w:rFonts w:ascii="SimSun" w:hAnsi="SimSun"/>
        </w:rPr>
        <w:t>产权组织</w:t>
      </w:r>
      <w:r w:rsidRPr="00746DBA">
        <w:rPr>
          <w:rFonts w:ascii="SimSun" w:hAnsi="SimSun"/>
        </w:rPr>
        <w:t>积极的财务</w:t>
      </w:r>
      <w:r>
        <w:rPr>
          <w:rFonts w:ascii="SimSun" w:hAnsi="SimSun" w:hint="eastAsia"/>
        </w:rPr>
        <w:t>表现表示欢迎</w:t>
      </w:r>
      <w:r w:rsidRPr="00746DBA">
        <w:rPr>
          <w:rFonts w:ascii="SimSun" w:hAnsi="SimSun"/>
        </w:rPr>
        <w:t>。它再次谴责俄罗斯联邦对乌克兰发动的战争，强调</w:t>
      </w:r>
      <w:r>
        <w:rPr>
          <w:rFonts w:ascii="SimSun" w:hAnsi="SimSun"/>
        </w:rPr>
        <w:t>产权组织</w:t>
      </w:r>
      <w:r w:rsidRPr="00746DBA">
        <w:rPr>
          <w:rFonts w:ascii="SimSun" w:hAnsi="SimSun"/>
        </w:rPr>
        <w:t>支持乌克兰的重要性。希腊开发</w:t>
      </w:r>
      <w:r w:rsidRPr="00746DBA">
        <w:rPr>
          <w:rFonts w:ascii="SimSun" w:hAnsi="SimSun"/>
        </w:rPr>
        <w:lastRenderedPageBreak/>
        <w:t>了一个人工智能神经网络，以促进专利申请管理并加快专利检索过程。希腊的专利和外观设计申请最近有所减少，但商标申请数量有所增加。希腊成立了一个创新机构，将研究与生产联系起来，促进对创新型企业的投资，</w:t>
      </w:r>
      <w:r>
        <w:rPr>
          <w:rFonts w:ascii="SimSun" w:hAnsi="SimSun" w:hint="eastAsia"/>
        </w:rPr>
        <w:t>改善</w:t>
      </w:r>
      <w:r w:rsidRPr="00746DBA">
        <w:rPr>
          <w:rFonts w:ascii="SimSun" w:hAnsi="SimSun"/>
        </w:rPr>
        <w:t>国家的创新</w:t>
      </w:r>
      <w:r>
        <w:rPr>
          <w:rFonts w:ascii="SimSun" w:hAnsi="SimSun" w:hint="eastAsia"/>
        </w:rPr>
        <w:t>表现</w:t>
      </w:r>
      <w:r w:rsidRPr="00746DBA">
        <w:rPr>
          <w:rFonts w:ascii="SimSun" w:hAnsi="SimSun"/>
        </w:rPr>
        <w:t>。向公众提供了</w:t>
      </w:r>
      <w:r>
        <w:rPr>
          <w:rFonts w:ascii="SimSun" w:hAnsi="SimSun" w:hint="eastAsia"/>
        </w:rPr>
        <w:t>一些</w:t>
      </w:r>
      <w:r w:rsidRPr="00746DBA">
        <w:rPr>
          <w:rFonts w:ascii="SimSun" w:hAnsi="SimSun"/>
        </w:rPr>
        <w:t>新服务，如验证和自由</w:t>
      </w:r>
      <w:r>
        <w:rPr>
          <w:rFonts w:ascii="SimSun" w:hAnsi="SimSun" w:hint="eastAsia"/>
        </w:rPr>
        <w:t>检索</w:t>
      </w:r>
      <w:r w:rsidRPr="00746DBA">
        <w:rPr>
          <w:rFonts w:ascii="SimSun" w:hAnsi="SimSun"/>
        </w:rPr>
        <w:t>。各种活动和教育</w:t>
      </w:r>
      <w:r>
        <w:rPr>
          <w:rFonts w:ascii="SimSun" w:hAnsi="SimSun" w:hint="eastAsia"/>
        </w:rPr>
        <w:t>计划</w:t>
      </w:r>
      <w:r w:rsidRPr="00746DBA">
        <w:rPr>
          <w:rFonts w:ascii="SimSun" w:hAnsi="SimSun"/>
        </w:rPr>
        <w:t>有助于提高人们对知识产权重要性的认识，也有助于知识产权的实施。最后，将建立国家手工艺品和工业产品地理标志制度，以提高当地产品的吸引力。希腊版权组织（HCO）最近举行了一次国际会议</w:t>
      </w:r>
      <w:r>
        <w:rPr>
          <w:rFonts w:ascii="SimSun" w:hAnsi="SimSun" w:hint="eastAsia"/>
        </w:rPr>
        <w:t>以</w:t>
      </w:r>
      <w:r w:rsidRPr="00746DBA">
        <w:rPr>
          <w:rFonts w:ascii="SimSun" w:hAnsi="SimSun"/>
        </w:rPr>
        <w:t>纪念其成立30周年，该组织实施了一些项目，以加强对版权和相关权持有者的保护。该组织还通过与大学签署谅解备忘录以及与研究和文化机构及国家司法学院签署合作协议，开展了</w:t>
      </w:r>
      <w:r>
        <w:rPr>
          <w:rFonts w:ascii="SimSun" w:hAnsi="SimSun" w:hint="eastAsia"/>
        </w:rPr>
        <w:t>意识提升活动</w:t>
      </w:r>
      <w:r w:rsidRPr="00746DBA">
        <w:rPr>
          <w:rFonts w:ascii="SimSun" w:hAnsi="SimSun"/>
        </w:rPr>
        <w:t>和培训计划。打击网络盗版行政委员会继续处理网络侵权问题，并发布了370项决定，阻止访问多个互联网服务提供商和域名。HCO参与了行政管理机构专用网络的工作，该网络是为落实欧盟委员会关于打击现场活动在线盗版的建议而建立的，HCO还为</w:t>
      </w:r>
      <w:r>
        <w:rPr>
          <w:rFonts w:ascii="SimSun" w:hAnsi="SimSun" w:hint="eastAsia"/>
        </w:rPr>
        <w:t xml:space="preserve">WIPO </w:t>
      </w:r>
      <w:r w:rsidRPr="00746DBA">
        <w:rPr>
          <w:rFonts w:ascii="SimSun" w:hAnsi="SimSun"/>
        </w:rPr>
        <w:t>ALERT</w:t>
      </w:r>
      <w:r w:rsidR="00072A7A">
        <w:rPr>
          <w:rFonts w:ascii="SimSun" w:hAnsi="SimSun"/>
        </w:rPr>
        <w:t>作出</w:t>
      </w:r>
      <w:r w:rsidRPr="00746DBA">
        <w:rPr>
          <w:rFonts w:ascii="SimSun" w:hAnsi="SimSun"/>
        </w:rPr>
        <w:t>了贡献。最后，HCO起草了立法修正案，以简化集体管理组织（CMO）合法运</w:t>
      </w:r>
      <w:r>
        <w:rPr>
          <w:rFonts w:ascii="SimSun" w:hAnsi="SimSun" w:hint="eastAsia"/>
        </w:rPr>
        <w:t>行</w:t>
      </w:r>
      <w:r w:rsidRPr="00746DBA">
        <w:rPr>
          <w:rFonts w:ascii="SimSun" w:hAnsi="SimSun"/>
        </w:rPr>
        <w:t>的通知程序，并更有效地解决侵犯版权和相关权问题。</w:t>
      </w:r>
    </w:p>
    <w:p w14:paraId="017D002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格林纳达代表团</w:t>
      </w:r>
      <w:r>
        <w:rPr>
          <w:rFonts w:ascii="SimSun" w:hAnsi="SimSun" w:hint="eastAsia"/>
        </w:rPr>
        <w:t>表示</w:t>
      </w:r>
      <w:r w:rsidRPr="00746DBA">
        <w:rPr>
          <w:rFonts w:ascii="SimSun" w:hAnsi="SimSun"/>
        </w:rPr>
        <w:t>，根据其2025年工作计划，</w:t>
      </w:r>
      <w:r>
        <w:rPr>
          <w:rFonts w:ascii="SimSun" w:hAnsi="SimSun" w:hint="eastAsia"/>
        </w:rPr>
        <w:t>并</w:t>
      </w:r>
      <w:r w:rsidRPr="00746DBA">
        <w:rPr>
          <w:rFonts w:ascii="SimSun" w:hAnsi="SimSun"/>
        </w:rPr>
        <w:t>与</w:t>
      </w:r>
      <w:r>
        <w:rPr>
          <w:rFonts w:ascii="SimSun" w:hAnsi="SimSun"/>
        </w:rPr>
        <w:t>产权组织</w:t>
      </w:r>
      <w:r w:rsidRPr="00746DBA">
        <w:rPr>
          <w:rFonts w:ascii="SimSun" w:hAnsi="SimSun"/>
        </w:rPr>
        <w:t>马德里法律司</w:t>
      </w:r>
      <w:r>
        <w:rPr>
          <w:rFonts w:ascii="SimSun" w:hAnsi="SimSun" w:hint="eastAsia"/>
        </w:rPr>
        <w:t>合作，</w:t>
      </w:r>
      <w:r w:rsidRPr="00746DBA">
        <w:rPr>
          <w:rFonts w:ascii="SimSun" w:hAnsi="SimSun"/>
        </w:rPr>
        <w:t>格林纳达</w:t>
      </w:r>
      <w:r>
        <w:rPr>
          <w:rFonts w:ascii="SimSun" w:hAnsi="SimSun" w:hint="eastAsia"/>
        </w:rPr>
        <w:t>开展了一项任务</w:t>
      </w:r>
      <w:r w:rsidRPr="00746DBA">
        <w:rPr>
          <w:rFonts w:ascii="SimSun" w:hAnsi="SimSun"/>
        </w:rPr>
        <w:t>，以评估其</w:t>
      </w:r>
      <w:r>
        <w:rPr>
          <w:rFonts w:ascii="SimSun" w:hAnsi="SimSun" w:hint="eastAsia"/>
        </w:rPr>
        <w:t>实施</w:t>
      </w:r>
      <w:r w:rsidRPr="00746DBA">
        <w:rPr>
          <w:rFonts w:ascii="SimSun" w:hAnsi="SimSun"/>
        </w:rPr>
        <w:t>《马德里议定书》的准备情况。在与利益攸关方成功磋商之后，格林纳达制定了一项</w:t>
      </w:r>
      <w:r>
        <w:rPr>
          <w:rFonts w:ascii="SimSun" w:hAnsi="SimSun" w:hint="eastAsia"/>
        </w:rPr>
        <w:t>关于</w:t>
      </w:r>
      <w:r w:rsidRPr="00746DBA">
        <w:rPr>
          <w:rFonts w:ascii="SimSun" w:hAnsi="SimSun"/>
        </w:rPr>
        <w:t>《马德里议定书》</w:t>
      </w:r>
      <w:r>
        <w:rPr>
          <w:rFonts w:ascii="SimSun" w:hAnsi="SimSun" w:hint="eastAsia"/>
        </w:rPr>
        <w:t>的</w:t>
      </w:r>
      <w:r w:rsidRPr="00746DBA">
        <w:rPr>
          <w:rFonts w:ascii="SimSun" w:hAnsi="SimSun"/>
        </w:rPr>
        <w:t>政策，部长内阁不久将审议批准该政策。2024年，格林纳达成功实施了IPAS</w:t>
      </w:r>
      <w:r>
        <w:rPr>
          <w:rFonts w:ascii="SimSun" w:hAnsi="SimSun" w:hint="eastAsia"/>
        </w:rPr>
        <w:t xml:space="preserve"> </w:t>
      </w:r>
      <w:r w:rsidRPr="00746DBA">
        <w:rPr>
          <w:rFonts w:ascii="SimSun" w:hAnsi="SimSun"/>
        </w:rPr>
        <w:t>4.0和IPAS云，大大推进了工业产权</w:t>
      </w:r>
      <w:r>
        <w:rPr>
          <w:rFonts w:ascii="SimSun" w:hAnsi="SimSun" w:hint="eastAsia"/>
        </w:rPr>
        <w:t>登记</w:t>
      </w:r>
      <w:r w:rsidRPr="00746DBA">
        <w:rPr>
          <w:rFonts w:ascii="SimSun" w:hAnsi="SimSun"/>
        </w:rPr>
        <w:t>的数字化。在加勒比共同体的支持下，这一进程将于2025年完成。格林纳达希望制定</w:t>
      </w:r>
      <w:r>
        <w:rPr>
          <w:rFonts w:ascii="SimSun" w:hAnsi="SimSun" w:hint="eastAsia"/>
        </w:rPr>
        <w:t>关于</w:t>
      </w:r>
      <w:r w:rsidRPr="00746DBA">
        <w:rPr>
          <w:rFonts w:ascii="SimSun" w:hAnsi="SimSun"/>
        </w:rPr>
        <w:t>地理标志制度的法律和监管框架。产权组织为格林纳达可可、肉豆蔻和朗姆酒的第一阶段营销工作提供了支持。格林纳达继续</w:t>
      </w:r>
      <w:r>
        <w:rPr>
          <w:rFonts w:ascii="SimSun" w:hAnsi="SimSun" w:hint="eastAsia"/>
        </w:rPr>
        <w:t>庆祝</w:t>
      </w:r>
      <w:r w:rsidRPr="001439C9">
        <w:rPr>
          <w:rFonts w:ascii="SimSun" w:hAnsi="SimSun"/>
        </w:rPr>
        <w:t>索卡</w:t>
      </w:r>
      <w:r w:rsidRPr="00746DBA">
        <w:rPr>
          <w:rFonts w:ascii="SimSun" w:hAnsi="SimSun"/>
        </w:rPr>
        <w:t>音乐艺术家</w:t>
      </w:r>
      <w:proofErr w:type="spellStart"/>
      <w:r w:rsidRPr="00746DBA">
        <w:rPr>
          <w:rFonts w:ascii="SimSun" w:hAnsi="SimSun"/>
        </w:rPr>
        <w:t>V'ghn</w:t>
      </w:r>
      <w:proofErr w:type="spellEnd"/>
      <w:r>
        <w:rPr>
          <w:rFonts w:ascii="SimSun" w:hAnsi="SimSun" w:hint="eastAsia"/>
        </w:rPr>
        <w:t>被</w:t>
      </w:r>
      <w:r w:rsidRPr="00746DBA">
        <w:rPr>
          <w:rFonts w:ascii="SimSun" w:hAnsi="SimSun"/>
        </w:rPr>
        <w:t>任命为</w:t>
      </w:r>
      <w:r>
        <w:rPr>
          <w:rFonts w:ascii="SimSun" w:hAnsi="SimSun"/>
        </w:rPr>
        <w:t>产权组织</w:t>
      </w:r>
      <w:r w:rsidRPr="00746DBA">
        <w:rPr>
          <w:rFonts w:ascii="SimSun" w:hAnsi="SimSun"/>
        </w:rPr>
        <w:t>首位音乐知识产权青年大使和加勒比地区首位知识产权青年大使。他的任命提高了格林纳达音乐在国际上的知名度，并</w:t>
      </w:r>
      <w:r>
        <w:rPr>
          <w:rFonts w:ascii="SimSun" w:hAnsi="SimSun" w:hint="eastAsia"/>
        </w:rPr>
        <w:t>提高了</w:t>
      </w:r>
      <w:r w:rsidRPr="00746DBA">
        <w:rPr>
          <w:rFonts w:ascii="SimSun" w:hAnsi="SimSun"/>
        </w:rPr>
        <w:t>知识产权</w:t>
      </w:r>
      <w:r>
        <w:rPr>
          <w:rFonts w:ascii="SimSun" w:hAnsi="SimSun" w:hint="eastAsia"/>
        </w:rPr>
        <w:t>意识，使人们认识到其</w:t>
      </w:r>
      <w:r w:rsidRPr="00746DBA">
        <w:rPr>
          <w:rFonts w:ascii="SimSun" w:hAnsi="SimSun"/>
        </w:rPr>
        <w:t>对格林纳达普通民众的重要性。格林纳达将在本届大会上主办纪念国家独立50周年的活动。</w:t>
      </w:r>
    </w:p>
    <w:p w14:paraId="337AFA0F" w14:textId="3D105EAF"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危地马拉代表团赞同厄瓜多尔代表团和萨尔瓦多代表团分别代表拉丁美洲和加勒比</w:t>
      </w:r>
      <w:r>
        <w:rPr>
          <w:rFonts w:ascii="SimSun" w:hAnsi="SimSun" w:hint="eastAsia"/>
        </w:rPr>
        <w:t>国家集团</w:t>
      </w:r>
      <w:r w:rsidRPr="00746DBA">
        <w:rPr>
          <w:rFonts w:ascii="SimSun" w:hAnsi="SimSun"/>
        </w:rPr>
        <w:t>和作为中美洲国家知识产权部长级论坛</w:t>
      </w:r>
      <w:r w:rsidRPr="00204B25">
        <w:rPr>
          <w:rFonts w:ascii="SimSun" w:hAnsi="SimSun"/>
        </w:rPr>
        <w:t>临时</w:t>
      </w:r>
      <w:r w:rsidRPr="00746DBA">
        <w:rPr>
          <w:rFonts w:ascii="SimSun" w:hAnsi="SimSun"/>
        </w:rPr>
        <w:t>秘书处</w:t>
      </w:r>
      <w:r>
        <w:rPr>
          <w:rFonts w:ascii="SimSun" w:hAnsi="SimSun" w:hint="eastAsia"/>
        </w:rPr>
        <w:t>所作发言，以及</w:t>
      </w:r>
      <w:r w:rsidRPr="00746DBA">
        <w:rPr>
          <w:rFonts w:ascii="SimSun" w:hAnsi="SimSun"/>
        </w:rPr>
        <w:t>多米尼加共和国所作的发言。它指出，</w:t>
      </w:r>
      <w:r>
        <w:rPr>
          <w:rFonts w:ascii="SimSun" w:hAnsi="SimSun"/>
        </w:rPr>
        <w:t>产权组织</w:t>
      </w:r>
      <w:r w:rsidRPr="00746DBA">
        <w:rPr>
          <w:rFonts w:ascii="SimSun" w:hAnsi="SimSun"/>
        </w:rPr>
        <w:t>对包容性国际合作的承诺，使发展中国家能够获得有效的知识产权能力建设工具。</w:t>
      </w:r>
      <w:r>
        <w:rPr>
          <w:rFonts w:ascii="SimSun" w:hAnsi="SimSun"/>
        </w:rPr>
        <w:t>产权组织</w:t>
      </w:r>
      <w:r w:rsidRPr="00746DBA">
        <w:rPr>
          <w:rFonts w:ascii="SimSun" w:hAnsi="SimSun"/>
        </w:rPr>
        <w:t>的技术援助、培训计划和讨论论坛对危地马拉至关重要。这种支持帮助危地马拉在根据国家优先事项制定更有活力、更</w:t>
      </w:r>
      <w:r>
        <w:rPr>
          <w:rFonts w:ascii="SimSun" w:hAnsi="SimSun" w:hint="eastAsia"/>
        </w:rPr>
        <w:t>具有可及性</w:t>
      </w:r>
      <w:r w:rsidRPr="00746DBA">
        <w:rPr>
          <w:rFonts w:ascii="SimSun" w:hAnsi="SimSun"/>
        </w:rPr>
        <w:t>的知识产权制度方面取得了进展。知识产权在创意产业中发挥着战略性作用，创造了就业和收入。这些产业有力地体现了危地马拉的文化特性和多样性。</w:t>
      </w:r>
      <w:r w:rsidR="00334609" w:rsidRPr="00334609">
        <w:rPr>
          <w:rFonts w:ascii="SimSun" w:hAnsi="SimSun" w:hint="eastAsia"/>
        </w:rPr>
        <w:t>伊莎贝拉</w:t>
      </w:r>
      <w:r w:rsidR="00334609" w:rsidRPr="00334609">
        <w:rPr>
          <w:rFonts w:ascii="SimSun" w:hAnsi="SimSun"/>
        </w:rPr>
        <w:t>·</w:t>
      </w:r>
      <w:r w:rsidR="00334609" w:rsidRPr="00334609">
        <w:rPr>
          <w:rFonts w:ascii="SimSun" w:hAnsi="SimSun" w:hint="eastAsia"/>
        </w:rPr>
        <w:t>施普林穆尔</w:t>
      </w:r>
      <w:r w:rsidRPr="00746DBA">
        <w:rPr>
          <w:rFonts w:ascii="SimSun" w:hAnsi="SimSun"/>
        </w:rPr>
        <w:t>、Yahaira</w:t>
      </w:r>
      <w:r>
        <w:rPr>
          <w:rFonts w:ascii="SimSun" w:hAnsi="SimSun" w:hint="eastAsia"/>
        </w:rPr>
        <w:t xml:space="preserve"> </w:t>
      </w:r>
      <w:r w:rsidRPr="00746DBA">
        <w:rPr>
          <w:rFonts w:ascii="SimSun" w:hAnsi="SimSun"/>
        </w:rPr>
        <w:t>Tubac、</w:t>
      </w:r>
      <w:r w:rsidR="00334609">
        <w:rPr>
          <w:rFonts w:ascii="SimSun" w:hAnsi="SimSun" w:hint="eastAsia"/>
        </w:rPr>
        <w:t>“</w:t>
      </w:r>
      <w:r w:rsidRPr="00522F05">
        <w:rPr>
          <w:rFonts w:ascii="SimSun" w:hAnsi="SimSun"/>
        </w:rPr>
        <w:t>land of eternal spring</w:t>
      </w:r>
      <w:r w:rsidR="00334609">
        <w:rPr>
          <w:rFonts w:ascii="SimSun" w:hAnsi="SimSun" w:hint="eastAsia"/>
        </w:rPr>
        <w:t>”</w:t>
      </w:r>
      <w:r w:rsidRPr="00746DBA">
        <w:rPr>
          <w:rFonts w:ascii="SimSun" w:hAnsi="SimSun"/>
        </w:rPr>
        <w:t>蜂蜜以及Quetzal</w:t>
      </w:r>
      <w:r>
        <w:rPr>
          <w:rFonts w:ascii="SimSun" w:hAnsi="SimSun" w:hint="eastAsia"/>
        </w:rPr>
        <w:t xml:space="preserve"> </w:t>
      </w:r>
      <w:r w:rsidRPr="00746DBA">
        <w:rPr>
          <w:rFonts w:ascii="SimSun" w:hAnsi="SimSun"/>
        </w:rPr>
        <w:t>1号卫星的发射等案例表明，危地马拉的人才是如何与知识产权齐头并进的。在</w:t>
      </w:r>
      <w:r>
        <w:rPr>
          <w:rFonts w:ascii="SimSun" w:hAnsi="SimSun"/>
        </w:rPr>
        <w:t>产权组织</w:t>
      </w:r>
      <w:r w:rsidRPr="00746DBA">
        <w:rPr>
          <w:rFonts w:ascii="SimSun" w:hAnsi="SimSun"/>
        </w:rPr>
        <w:t>的支持下，危地马拉已开始更新其国家知识产权战略。该战略将为协调</w:t>
      </w:r>
      <w:r>
        <w:rPr>
          <w:rFonts w:ascii="SimSun" w:hAnsi="SimSun" w:hint="eastAsia"/>
        </w:rPr>
        <w:t>的政策制定</w:t>
      </w:r>
      <w:r w:rsidRPr="00746DBA">
        <w:rPr>
          <w:rFonts w:ascii="SimSun" w:hAnsi="SimSun"/>
        </w:rPr>
        <w:t>提供指导，促进各部门战略性地利用知识产权，并使商人、艺术家、研究人员、妇女、青年和土著社区更容易利用知识产权制度。总体目标是确保知识产权生态系统是现代的、包容的和可利用的，并激励创新，保护创造力，促进危地马拉进入知识经济。</w:t>
      </w:r>
    </w:p>
    <w:p w14:paraId="0FD7E5E6" w14:textId="7A6BA8FE"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几内亚代表团</w:t>
      </w:r>
      <w:r w:rsidRPr="00746DBA">
        <w:rPr>
          <w:rFonts w:ascii="SimSun" w:hAnsi="SimSun"/>
          <w:bCs/>
          <w:szCs w:val="22"/>
        </w:rPr>
        <w:t>赞同纳米比亚和尼泊尔代表团分别代表非洲集团和最不发达国家集团所作的发言。几内亚代表团</w:t>
      </w:r>
      <w:r>
        <w:rPr>
          <w:rFonts w:ascii="SimSun" w:hAnsi="SimSun" w:hint="eastAsia"/>
          <w:bCs/>
          <w:szCs w:val="22"/>
        </w:rPr>
        <w:t>表示</w:t>
      </w:r>
      <w:r w:rsidRPr="00746DBA">
        <w:rPr>
          <w:rFonts w:ascii="SimSun" w:hAnsi="SimSun"/>
          <w:bCs/>
          <w:szCs w:val="22"/>
        </w:rPr>
        <w:t>，在</w:t>
      </w:r>
      <w:r>
        <w:rPr>
          <w:rFonts w:ascii="SimSun" w:hAnsi="SimSun"/>
          <w:bCs/>
          <w:szCs w:val="22"/>
        </w:rPr>
        <w:t>产权组织</w:t>
      </w:r>
      <w:r w:rsidRPr="00746DBA">
        <w:rPr>
          <w:rFonts w:ascii="SimSun" w:hAnsi="SimSun"/>
          <w:bCs/>
          <w:szCs w:val="22"/>
        </w:rPr>
        <w:t>的合作下，几内亚已采取措施发展知识产权。2025年3月，几内亚各机构之间签署了一项三方协议，以加快提高商界人士的知识产权意识。几内亚寻求</w:t>
      </w:r>
      <w:r>
        <w:rPr>
          <w:rFonts w:ascii="SimSun" w:hAnsi="SimSun"/>
          <w:bCs/>
          <w:szCs w:val="22"/>
        </w:rPr>
        <w:t>产权组织</w:t>
      </w:r>
      <w:r w:rsidRPr="00746DBA">
        <w:rPr>
          <w:rFonts w:ascii="SimSun" w:hAnsi="SimSun"/>
          <w:bCs/>
          <w:szCs w:val="22"/>
        </w:rPr>
        <w:t>的支持，以利用专利文件促进创建创新型中小企业和微型企业，实施国家知识产权战略，建设技术转让能力，并将知识产权纳入国家课程</w:t>
      </w:r>
      <w:r>
        <w:rPr>
          <w:rFonts w:ascii="SimSun" w:hAnsi="SimSun" w:hint="eastAsia"/>
          <w:bCs/>
          <w:szCs w:val="22"/>
        </w:rPr>
        <w:t>体系</w:t>
      </w:r>
      <w:r w:rsidRPr="00746DBA">
        <w:rPr>
          <w:rFonts w:ascii="SimSun" w:hAnsi="SimSun"/>
          <w:bCs/>
          <w:szCs w:val="22"/>
        </w:rPr>
        <w:t>。它还欢迎在加入《马拉喀什条约》《利雅得</w:t>
      </w:r>
      <w:r>
        <w:rPr>
          <w:rFonts w:ascii="SimSun" w:hAnsi="SimSun"/>
          <w:bCs/>
          <w:szCs w:val="22"/>
        </w:rPr>
        <w:t>外观设计法条约</w:t>
      </w:r>
      <w:r w:rsidRPr="00746DBA">
        <w:rPr>
          <w:rFonts w:ascii="SimSun" w:hAnsi="SimSun"/>
          <w:bCs/>
          <w:szCs w:val="22"/>
        </w:rPr>
        <w:t>》《</w:t>
      </w:r>
      <w:r w:rsidR="00334609">
        <w:rPr>
          <w:rFonts w:ascii="SimSun" w:hAnsi="SimSun"/>
          <w:bCs/>
          <w:szCs w:val="22"/>
        </w:rPr>
        <w:t>GRATK条约</w:t>
      </w:r>
      <w:r w:rsidRPr="00746DBA">
        <w:rPr>
          <w:rFonts w:ascii="SimSun" w:hAnsi="SimSun"/>
          <w:bCs/>
          <w:szCs w:val="22"/>
        </w:rPr>
        <w:t>》和《里斯本协定》方面</w:t>
      </w:r>
      <w:r>
        <w:rPr>
          <w:rFonts w:ascii="SimSun" w:hAnsi="SimSun" w:hint="eastAsia"/>
          <w:bCs/>
          <w:szCs w:val="22"/>
        </w:rPr>
        <w:t>获得</w:t>
      </w:r>
      <w:r w:rsidRPr="00746DBA">
        <w:rPr>
          <w:rFonts w:ascii="SimSun" w:hAnsi="SimSun"/>
          <w:bCs/>
          <w:szCs w:val="22"/>
        </w:rPr>
        <w:t>援助。</w:t>
      </w:r>
    </w:p>
    <w:p w14:paraId="689B5C5E" w14:textId="0977DB00"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几内亚比绍代表团赞同纳米比亚代表团和尼泊尔代表团分别代表非洲集团和最不发达国家集团所作的发言。它说，2025年6月举办的关于建立</w:t>
      </w:r>
      <w:r>
        <w:rPr>
          <w:rFonts w:ascii="SimSun" w:hAnsi="SimSun"/>
        </w:rPr>
        <w:t>技术与创新支持中心</w:t>
      </w:r>
      <w:r w:rsidRPr="00746DBA">
        <w:rPr>
          <w:rFonts w:ascii="SimSun" w:hAnsi="SimSun"/>
        </w:rPr>
        <w:t>（TISC）</w:t>
      </w:r>
      <w:r>
        <w:rPr>
          <w:rFonts w:ascii="SimSun" w:hAnsi="SimSun" w:hint="eastAsia"/>
        </w:rPr>
        <w:t>及其</w:t>
      </w:r>
      <w:r w:rsidRPr="00746DBA">
        <w:rPr>
          <w:rFonts w:ascii="SimSun" w:hAnsi="SimSun"/>
        </w:rPr>
        <w:t>发展的国家研讨会在几内亚比绍广受欢迎。该国的研究机构、大学、培训学院和创新促进协会认为，</w:t>
      </w:r>
      <w:r>
        <w:rPr>
          <w:rFonts w:ascii="SimSun" w:hAnsi="SimSun" w:hint="eastAsia"/>
        </w:rPr>
        <w:t>此类会议</w:t>
      </w:r>
      <w:r w:rsidRPr="00746DBA">
        <w:rPr>
          <w:rFonts w:ascii="SimSun" w:hAnsi="SimSun"/>
        </w:rPr>
        <w:t>有助于其活动</w:t>
      </w:r>
      <w:r>
        <w:rPr>
          <w:rFonts w:ascii="SimSun" w:hAnsi="SimSun" w:hint="eastAsia"/>
        </w:rPr>
        <w:t>的</w:t>
      </w:r>
      <w:r w:rsidRPr="00746DBA">
        <w:rPr>
          <w:rFonts w:ascii="SimSun" w:hAnsi="SimSun"/>
        </w:rPr>
        <w:t>开展，如促进专业数据库</w:t>
      </w:r>
      <w:r>
        <w:rPr>
          <w:rFonts w:ascii="SimSun" w:hAnsi="SimSun" w:hint="eastAsia"/>
        </w:rPr>
        <w:t>的</w:t>
      </w:r>
      <w:r w:rsidRPr="00746DBA">
        <w:rPr>
          <w:rFonts w:ascii="SimSun" w:hAnsi="SimSun"/>
        </w:rPr>
        <w:t>获取和专利方面的技术培训。最近，该国的传统</w:t>
      </w:r>
      <w:r w:rsidR="00334609">
        <w:rPr>
          <w:rFonts w:ascii="SimSun" w:hAnsi="SimSun" w:hint="eastAsia"/>
        </w:rPr>
        <w:t>“</w:t>
      </w:r>
      <w:r w:rsidR="00334609" w:rsidRPr="00334609">
        <w:rPr>
          <w:rFonts w:ascii="SimSun" w:hAnsi="SimSun" w:hint="eastAsia"/>
        </w:rPr>
        <w:t>梳子布</w:t>
      </w:r>
      <w:r w:rsidR="00334609">
        <w:rPr>
          <w:rFonts w:ascii="SimSun" w:hAnsi="SimSun" w:hint="eastAsia"/>
        </w:rPr>
        <w:t>”（</w:t>
      </w:r>
      <w:proofErr w:type="spellStart"/>
      <w:r w:rsidR="00334609" w:rsidRPr="00334609">
        <w:rPr>
          <w:rFonts w:ascii="SimSun" w:hAnsi="SimSun"/>
        </w:rPr>
        <w:t>pano</w:t>
      </w:r>
      <w:proofErr w:type="spellEnd"/>
      <w:r w:rsidR="00334609" w:rsidRPr="00334609">
        <w:rPr>
          <w:rFonts w:ascii="SimSun" w:hAnsi="SimSun"/>
        </w:rPr>
        <w:t xml:space="preserve"> de </w:t>
      </w:r>
      <w:proofErr w:type="spellStart"/>
      <w:r w:rsidR="00334609" w:rsidRPr="00334609">
        <w:rPr>
          <w:rFonts w:ascii="SimSun" w:hAnsi="SimSun"/>
        </w:rPr>
        <w:t>pente</w:t>
      </w:r>
      <w:proofErr w:type="spellEnd"/>
      <w:r w:rsidR="00334609">
        <w:rPr>
          <w:rFonts w:ascii="SimSun" w:hAnsi="SimSun" w:hint="eastAsia"/>
        </w:rPr>
        <w:t>）</w:t>
      </w:r>
      <w:r w:rsidRPr="00746DBA">
        <w:rPr>
          <w:rFonts w:ascii="SimSun" w:hAnsi="SimSun"/>
        </w:rPr>
        <w:t>织物已在</w:t>
      </w:r>
      <w:r>
        <w:rPr>
          <w:rFonts w:ascii="SimSun" w:hAnsi="SimSun" w:hint="eastAsia"/>
        </w:rPr>
        <w:t>非洲知识产权组织</w:t>
      </w:r>
      <w:r w:rsidRPr="00746DBA">
        <w:rPr>
          <w:rFonts w:ascii="SimSun" w:hAnsi="SimSun"/>
        </w:rPr>
        <w:t>注册为工业品外观设计和模型。</w:t>
      </w:r>
    </w:p>
    <w:p w14:paraId="2B335FFF"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罗马教廷代表团说，</w:t>
      </w:r>
      <w:r>
        <w:rPr>
          <w:rFonts w:ascii="SimSun" w:hAnsi="SimSun"/>
        </w:rPr>
        <w:t>产权组织</w:t>
      </w:r>
      <w:r w:rsidRPr="00746DBA">
        <w:rPr>
          <w:rFonts w:ascii="SimSun" w:hAnsi="SimSun"/>
        </w:rPr>
        <w:t>均衡有效的知识产权制度激励了创新和创造力，促进了国家之间和国家内部的知识和技术专长交流，并有助于实现可持续发展模式。</w:t>
      </w:r>
      <w:r>
        <w:rPr>
          <w:rFonts w:ascii="SimSun" w:hAnsi="SimSun"/>
        </w:rPr>
        <w:t>产权组织</w:t>
      </w:r>
      <w:r w:rsidRPr="00746DBA">
        <w:rPr>
          <w:rFonts w:ascii="SimSun" w:hAnsi="SimSun"/>
        </w:rPr>
        <w:t>商标、工业品外观设计和专利注册机构的可靠性和</w:t>
      </w:r>
      <w:r>
        <w:rPr>
          <w:rFonts w:ascii="SimSun" w:hAnsi="SimSun" w:hint="eastAsia"/>
        </w:rPr>
        <w:t>复原</w:t>
      </w:r>
      <w:r w:rsidRPr="00746DBA">
        <w:rPr>
          <w:rFonts w:ascii="SimSun" w:hAnsi="SimSun"/>
        </w:rPr>
        <w:t>力在2024年显示持续增长，这表明国际合作如何能够产生</w:t>
      </w:r>
      <w:r>
        <w:rPr>
          <w:rFonts w:ascii="SimSun" w:hAnsi="SimSun" w:hint="eastAsia"/>
        </w:rPr>
        <w:t>惠及</w:t>
      </w:r>
      <w:r w:rsidRPr="00746DBA">
        <w:rPr>
          <w:rFonts w:ascii="SimSun" w:hAnsi="SimSun"/>
        </w:rPr>
        <w:t>所有人的</w:t>
      </w:r>
      <w:r>
        <w:rPr>
          <w:rFonts w:ascii="SimSun" w:hAnsi="SimSun" w:hint="eastAsia"/>
        </w:rPr>
        <w:t>共识</w:t>
      </w:r>
      <w:r w:rsidRPr="00746DBA">
        <w:rPr>
          <w:rFonts w:ascii="SimSun" w:hAnsi="SimSun"/>
        </w:rPr>
        <w:t>。</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也是促进多边合作意愿的结果。人工智能提出了关于著作权、发明权和保护人类创造力的问题。它必须作为造福人类的工具发挥作用，而不是削弱或取代人类。在战争和暴力时期，创新和创造力可以保持美的本质；美化世界就是建设和平。现在比以往任何时候都更迫切需要成为和平缔造者，为共同利益而不是少数人的利益而努力。</w:t>
      </w:r>
    </w:p>
    <w:p w14:paraId="6CF693B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洪都拉斯代表团</w:t>
      </w:r>
      <w:r>
        <w:rPr>
          <w:rFonts w:ascii="SimSun" w:hAnsi="SimSun" w:hint="eastAsia"/>
        </w:rPr>
        <w:t>表示该国正在</w:t>
      </w:r>
      <w:r w:rsidRPr="00746DBA">
        <w:rPr>
          <w:rFonts w:ascii="SimSun" w:hAnsi="SimSun"/>
        </w:rPr>
        <w:t>致力于推动一项战略议程，重点是将科学、技术和知识产权定位为国家生产转型的驱动力。洪都拉斯</w:t>
      </w:r>
      <w:r>
        <w:rPr>
          <w:rFonts w:ascii="SimSun" w:hAnsi="SimSun" w:hint="eastAsia"/>
        </w:rPr>
        <w:t>表示</w:t>
      </w:r>
      <w:r w:rsidRPr="00746DBA">
        <w:rPr>
          <w:rFonts w:ascii="SimSun" w:hAnsi="SimSun"/>
        </w:rPr>
        <w:t>，其国家科技创新计划的口号是</w:t>
      </w:r>
      <w:r>
        <w:rPr>
          <w:rFonts w:ascii="SimSun" w:hAnsi="SimSun" w:hint="eastAsia"/>
        </w:rPr>
        <w:t>“</w:t>
      </w:r>
      <w:r w:rsidRPr="00746DBA">
        <w:rPr>
          <w:rFonts w:ascii="SimSun" w:hAnsi="SimSun"/>
        </w:rPr>
        <w:t>科学促进自由，研究推动发展，包容性创新，</w:t>
      </w:r>
      <w:r>
        <w:rPr>
          <w:rFonts w:ascii="SimSun" w:hAnsi="SimSun" w:hint="eastAsia"/>
        </w:rPr>
        <w:t>传承</w:t>
      </w:r>
      <w:r w:rsidRPr="00746DBA">
        <w:rPr>
          <w:rFonts w:ascii="SimSun" w:hAnsi="SimSun"/>
        </w:rPr>
        <w:t>知识，可持续未来</w:t>
      </w:r>
      <w:r>
        <w:rPr>
          <w:rFonts w:ascii="SimSun" w:hAnsi="SimSun" w:hint="eastAsia"/>
        </w:rPr>
        <w:t>”</w:t>
      </w:r>
      <w:r w:rsidRPr="00746DBA">
        <w:rPr>
          <w:rFonts w:ascii="SimSun" w:hAnsi="SimSun"/>
        </w:rPr>
        <w:t>，该计划在公共、私营、学术和政府部门之间进行了协调。洪都拉斯将加强科学研究作为优先事项，通过国家竞赛为研发项目提供资金，在战略领域开展培训，并加强区域技术研究中心。国家科学、创新和技术秘书处的突出举措包括国家科技创新基金，该基金帮助为可持续农业、能源和数字技术部门的项目提供资金。这些努力的目的是满足国家需求，特别是加里富纳人居住的农村地区的需求，加里富纳人是传统上和历史上被排除在科技发展之外的土著人民。洪都拉斯希望在</w:t>
      </w:r>
      <w:r>
        <w:rPr>
          <w:rFonts w:ascii="SimSun" w:hAnsi="SimSun"/>
        </w:rPr>
        <w:t>产权组织</w:t>
      </w:r>
      <w:r w:rsidRPr="00746DBA">
        <w:rPr>
          <w:rFonts w:ascii="SimSun" w:hAnsi="SimSun"/>
        </w:rPr>
        <w:t>的技术支持下实施</w:t>
      </w:r>
      <w:r>
        <w:rPr>
          <w:rFonts w:ascii="SimSun" w:hAnsi="SimSun" w:hint="eastAsia"/>
        </w:rPr>
        <w:t>IPAS</w:t>
      </w:r>
      <w:r w:rsidRPr="00746DBA">
        <w:rPr>
          <w:rFonts w:ascii="SimSun" w:hAnsi="SimSun"/>
        </w:rPr>
        <w:t>，以实现商标注册的现代化，并建设版权领域的能力。此外，洪都拉斯还计划在2026年建立一个新的以用户为中心的国家知识产权运营体系，并通过集体商标、地理标志和中小企业技术援助计划促进美食旅游项目。应加强多边体系，消除国家内部和国家之间不平等的结构性原因。国际合作和多边机制不应加深现有的不平等，相反，它们应有助于促进公平、包容和</w:t>
      </w:r>
      <w:r>
        <w:rPr>
          <w:rFonts w:ascii="SimSun" w:hAnsi="SimSun" w:hint="eastAsia"/>
        </w:rPr>
        <w:t>福祉</w:t>
      </w:r>
      <w:r w:rsidRPr="00746DBA">
        <w:rPr>
          <w:rFonts w:ascii="SimSun" w:hAnsi="SimSun"/>
        </w:rPr>
        <w:t>。在这方面，洪都拉斯重申支持发展议程，将其作为一个路线图，确保知识产权不仅产生经济价值，而且产生社会和环境正义。洪都拉斯主张加强南北合作和南南合作，这对于确保全球知识产权制度促进所有国家的发展和有效合作至关重要。</w:t>
      </w:r>
    </w:p>
    <w:p w14:paraId="4A8D209B" w14:textId="70862363"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匈牙利代表团赞</w:t>
      </w:r>
      <w:r>
        <w:rPr>
          <w:rFonts w:ascii="SimSun" w:hAnsi="SimSun" w:hint="eastAsia"/>
        </w:rPr>
        <w:t>赏</w:t>
      </w:r>
      <w:r>
        <w:rPr>
          <w:rFonts w:ascii="SimSun" w:hAnsi="SimSun"/>
        </w:rPr>
        <w:t>产权组织</w:t>
      </w:r>
      <w:r w:rsidRPr="00746DBA">
        <w:rPr>
          <w:rFonts w:ascii="SimSun" w:hAnsi="SimSun"/>
        </w:rPr>
        <w:t>提供的高水平服务，以及PCT、马德里、海牙和里斯本注册体系的高效运行。匈牙利代表团还对</w:t>
      </w:r>
      <w:r>
        <w:rPr>
          <w:rFonts w:ascii="SimSun" w:hAnsi="SimSun"/>
        </w:rPr>
        <w:t>产权组织</w:t>
      </w:r>
      <w:r w:rsidRPr="00746DBA">
        <w:rPr>
          <w:rFonts w:ascii="SimSun" w:hAnsi="SimSun"/>
        </w:rPr>
        <w:t>积极的财务业绩表示肯定，并对《</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》的通过表示欢迎。匈牙利支持旨在通过一项广播组织条约的努力。匈牙利政府支持</w:t>
      </w:r>
      <w:r>
        <w:rPr>
          <w:rFonts w:ascii="SimSun" w:hAnsi="SimSun"/>
        </w:rPr>
        <w:t>产权组织</w:t>
      </w:r>
      <w:r w:rsidRPr="00746DBA">
        <w:rPr>
          <w:rFonts w:ascii="SimSun" w:hAnsi="SimSun"/>
        </w:rPr>
        <w:t>各常设委员会和工作组的工作，并支持延长</w:t>
      </w:r>
      <w:r>
        <w:rPr>
          <w:rFonts w:ascii="SimSun" w:hAnsi="SimSun" w:hint="eastAsia"/>
        </w:rPr>
        <w:t>IGC</w:t>
      </w:r>
      <w:r w:rsidRPr="00746DBA">
        <w:rPr>
          <w:rFonts w:ascii="SimSun" w:hAnsi="SimSun"/>
        </w:rPr>
        <w:t>的任务授权。知识产权融资将是未来知识产权制度成功的关键。因此，应当制定一种方法，</w:t>
      </w:r>
      <w:r>
        <w:rPr>
          <w:rFonts w:ascii="SimSun" w:hAnsi="SimSun" w:hint="eastAsia"/>
        </w:rPr>
        <w:t>以供</w:t>
      </w:r>
      <w:r w:rsidRPr="00746DBA">
        <w:rPr>
          <w:rFonts w:ascii="SimSun" w:hAnsi="SimSun"/>
        </w:rPr>
        <w:t>国家和地区范围内</w:t>
      </w:r>
      <w:r>
        <w:rPr>
          <w:rFonts w:ascii="SimSun" w:hAnsi="SimSun" w:hint="eastAsia"/>
        </w:rPr>
        <w:t>采用</w:t>
      </w:r>
      <w:r w:rsidRPr="00746DBA">
        <w:rPr>
          <w:rFonts w:ascii="SimSun" w:hAnsi="SimSun"/>
        </w:rPr>
        <w:t>，通过这种方法，知识产权融资可以得到广泛接受。赞赏</w:t>
      </w:r>
      <w:r>
        <w:rPr>
          <w:rFonts w:ascii="SimSun" w:hAnsi="SimSun"/>
        </w:rPr>
        <w:t>产权组织</w:t>
      </w:r>
      <w:r w:rsidRPr="00746DBA">
        <w:rPr>
          <w:rFonts w:ascii="SimSun" w:hAnsi="SimSun"/>
        </w:rPr>
        <w:t>在这一问题上发挥的领导作用，以及作为《</w:t>
      </w:r>
      <w:r w:rsidRPr="00E72C4B">
        <w:rPr>
          <w:rFonts w:ascii="SimSun" w:hAnsi="SimSun" w:hint="eastAsia"/>
        </w:rPr>
        <w:t>解锁知识产权融资——国家视角</w:t>
      </w:r>
      <w:r w:rsidRPr="00746DBA">
        <w:rPr>
          <w:rFonts w:ascii="SimSun" w:hAnsi="SimSun"/>
        </w:rPr>
        <w:t>》</w:t>
      </w:r>
      <w:r>
        <w:rPr>
          <w:rFonts w:ascii="SimSun" w:hAnsi="SimSun" w:hint="eastAsia"/>
        </w:rPr>
        <w:t>系列报告</w:t>
      </w:r>
      <w:r w:rsidRPr="00746DBA">
        <w:rPr>
          <w:rFonts w:ascii="SimSun" w:hAnsi="SimSun"/>
        </w:rPr>
        <w:t>一部分的《维谢格拉德国家之旅》报告的出版。</w:t>
      </w:r>
    </w:p>
    <w:p w14:paraId="2328A769" w14:textId="58B289AB"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冰岛代表团说，该国企业对国际知识产权</w:t>
      </w:r>
      <w:r>
        <w:rPr>
          <w:rFonts w:ascii="SimSun" w:hAnsi="SimSun" w:hint="eastAsia"/>
        </w:rPr>
        <w:t>申请</w:t>
      </w:r>
      <w:r w:rsidRPr="00746DBA">
        <w:rPr>
          <w:rFonts w:ascii="SimSun" w:hAnsi="SimSun"/>
        </w:rPr>
        <w:t>制度非常感兴趣，冰岛知识产权局已经改进了商标审查程序。简化全球网络和知识产权服务的准入对于小国来说至关重要。冰岛欢迎</w:t>
      </w:r>
      <w:r>
        <w:rPr>
          <w:rFonts w:ascii="SimSun" w:hAnsi="SimSun"/>
        </w:rPr>
        <w:t>产权组织</w:t>
      </w:r>
      <w:r w:rsidRPr="00746DBA">
        <w:rPr>
          <w:rFonts w:ascii="SimSun" w:hAnsi="SimSun"/>
        </w:rPr>
        <w:t>关注女发明家和女创新者，努力利用人工智能提高效率，为成员国提供讨论人工智能相关知识产权议题的平台，以及</w:t>
      </w:r>
      <w:r>
        <w:rPr>
          <w:rFonts w:ascii="SimSun" w:hAnsi="SimSun" w:hint="eastAsia"/>
        </w:rPr>
        <w:t>通过《</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w:t>
      </w:r>
      <w:r>
        <w:rPr>
          <w:rFonts w:ascii="SimSun" w:hAnsi="SimSun"/>
        </w:rPr>
        <w:t>产权组织</w:t>
      </w:r>
      <w:r w:rsidRPr="00746DBA">
        <w:rPr>
          <w:rFonts w:ascii="SimSun" w:hAnsi="SimSun"/>
        </w:rPr>
        <w:t>对乌克兰创新和创意部门以及</w:t>
      </w:r>
      <w:r w:rsidRPr="00746DBA">
        <w:rPr>
          <w:rFonts w:ascii="SimSun" w:hAnsi="SimSun"/>
        </w:rPr>
        <w:lastRenderedPageBreak/>
        <w:t>知识产权的持续支持值得</w:t>
      </w:r>
      <w:r>
        <w:rPr>
          <w:rFonts w:ascii="SimSun" w:hAnsi="SimSun"/>
        </w:rPr>
        <w:t>赞赏</w:t>
      </w:r>
      <w:r w:rsidRPr="00746DBA">
        <w:rPr>
          <w:rFonts w:ascii="SimSun" w:hAnsi="SimSun"/>
        </w:rPr>
        <w:t>。冰岛政府继续与SCT积极</w:t>
      </w:r>
      <w:r>
        <w:rPr>
          <w:rFonts w:ascii="SimSun" w:hAnsi="SimSun" w:hint="eastAsia"/>
        </w:rPr>
        <w:t>开展</w:t>
      </w:r>
      <w:r w:rsidRPr="00746DBA">
        <w:rPr>
          <w:rFonts w:ascii="SimSun" w:hAnsi="SimSun"/>
        </w:rPr>
        <w:t>合作，特别是在将国名作为商标进行保护的问题上。欧洲联盟知识产权局</w:t>
      </w:r>
      <w:r>
        <w:rPr>
          <w:rFonts w:ascii="SimSun" w:hAnsi="SimSun" w:hint="eastAsia"/>
        </w:rPr>
        <w:t>（</w:t>
      </w:r>
      <w:r w:rsidRPr="00746DBA">
        <w:rPr>
          <w:rFonts w:ascii="SimSun" w:hAnsi="SimSun"/>
        </w:rPr>
        <w:t>EUIPO</w:t>
      </w:r>
      <w:r>
        <w:rPr>
          <w:rFonts w:ascii="SimSun" w:hAnsi="SimSun" w:hint="eastAsia"/>
        </w:rPr>
        <w:t>）</w:t>
      </w:r>
      <w:r w:rsidRPr="00746DBA">
        <w:rPr>
          <w:rFonts w:ascii="SimSun" w:hAnsi="SimSun"/>
        </w:rPr>
        <w:t>大理事会</w:t>
      </w:r>
      <w:r>
        <w:rPr>
          <w:rFonts w:ascii="SimSun" w:hAnsi="SimSun" w:hint="eastAsia"/>
        </w:rPr>
        <w:t>作出</w:t>
      </w:r>
      <w:r w:rsidRPr="00746DBA">
        <w:rPr>
          <w:rFonts w:ascii="SimSun" w:hAnsi="SimSun"/>
        </w:rPr>
        <w:t>决定，</w:t>
      </w:r>
      <w:r>
        <w:rPr>
          <w:rFonts w:ascii="SimSun" w:hAnsi="SimSun" w:hint="eastAsia"/>
        </w:rPr>
        <w:t>“</w:t>
      </w:r>
      <w:r w:rsidRPr="00746DBA">
        <w:rPr>
          <w:rFonts w:ascii="SimSun" w:hAnsi="SimSun"/>
        </w:rPr>
        <w:t>冰岛</w:t>
      </w:r>
      <w:r>
        <w:rPr>
          <w:rFonts w:ascii="SimSun" w:hAnsi="SimSun" w:hint="eastAsia"/>
        </w:rPr>
        <w:t>”</w:t>
      </w:r>
      <w:r w:rsidRPr="00746DBA">
        <w:rPr>
          <w:rFonts w:ascii="SimSun" w:hAnsi="SimSun"/>
        </w:rPr>
        <w:t>这一国名是描述性的，因此不可注册，欧盟法院尚未</w:t>
      </w:r>
      <w:r w:rsidR="00072A7A">
        <w:rPr>
          <w:rFonts w:ascii="SimSun" w:hAnsi="SimSun"/>
        </w:rPr>
        <w:t>作出</w:t>
      </w:r>
      <w:r w:rsidRPr="00746DBA">
        <w:rPr>
          <w:rFonts w:ascii="SimSun" w:hAnsi="SimSun"/>
        </w:rPr>
        <w:t>裁决。鉴于对国名意义的看法不断变化，应重新考虑《巴黎公约》第</w:t>
      </w:r>
      <w:r w:rsidRPr="00AF7DC7">
        <w:rPr>
          <w:rFonts w:ascii="SimSun" w:hAnsi="SimSun"/>
        </w:rPr>
        <w:t>6</w:t>
      </w:r>
      <w:r w:rsidRPr="00746DBA">
        <w:rPr>
          <w:rFonts w:ascii="SimSun" w:hAnsi="SimSun"/>
        </w:rPr>
        <w:t>条之三的范围。</w:t>
      </w:r>
      <w:r>
        <w:rPr>
          <w:rFonts w:ascii="SimSun" w:hAnsi="SimSun" w:hint="eastAsia"/>
        </w:rPr>
        <w:t>全球创新指数</w:t>
      </w:r>
      <w:r w:rsidRPr="00746DBA">
        <w:rPr>
          <w:rFonts w:ascii="SimSun" w:hAnsi="SimSun"/>
        </w:rPr>
        <w:t>帮助冰岛</w:t>
      </w:r>
      <w:r>
        <w:rPr>
          <w:rFonts w:ascii="SimSun" w:hAnsi="SimSun" w:hint="eastAsia"/>
        </w:rPr>
        <w:t>政策制定</w:t>
      </w:r>
      <w:r w:rsidRPr="00746DBA">
        <w:rPr>
          <w:rFonts w:ascii="SimSun" w:hAnsi="SimSun"/>
        </w:rPr>
        <w:t>者制定知识产权战略目标，并分配资源以提高全球竞争力。冰岛政府感到自豪的是，一家冰岛</w:t>
      </w:r>
      <w:r>
        <w:rPr>
          <w:rFonts w:ascii="SimSun" w:hAnsi="SimSun"/>
        </w:rPr>
        <w:t>中小企业</w:t>
      </w:r>
      <w:r w:rsidRPr="00746DBA">
        <w:rPr>
          <w:rFonts w:ascii="SimSun" w:hAnsi="SimSun"/>
        </w:rPr>
        <w:t>获得了2025年</w:t>
      </w:r>
      <w:r>
        <w:rPr>
          <w:rFonts w:ascii="SimSun" w:hAnsi="SimSun"/>
        </w:rPr>
        <w:t>产权组织</w:t>
      </w:r>
      <w:r w:rsidRPr="00746DBA">
        <w:rPr>
          <w:rFonts w:ascii="SimSun" w:hAnsi="SimSun"/>
        </w:rPr>
        <w:t>全球奖提名，并</w:t>
      </w:r>
      <w:r>
        <w:rPr>
          <w:rFonts w:ascii="SimSun" w:hAnsi="SimSun" w:hint="eastAsia"/>
        </w:rPr>
        <w:t>于</w:t>
      </w:r>
      <w:r w:rsidRPr="00746DBA">
        <w:rPr>
          <w:rFonts w:ascii="SimSun" w:hAnsi="SimSun"/>
        </w:rPr>
        <w:t>2025年4月举办</w:t>
      </w:r>
      <w:r>
        <w:rPr>
          <w:rFonts w:ascii="SimSun" w:hAnsi="SimSun" w:hint="eastAsia"/>
        </w:rPr>
        <w:t>了</w:t>
      </w:r>
      <w:r w:rsidRPr="00746DBA">
        <w:rPr>
          <w:rFonts w:ascii="SimSun" w:hAnsi="SimSun"/>
        </w:rPr>
        <w:t>世界知识产权日纪念活动，讨论音乐和音乐家的品牌建设以及知识产权在音乐产业中日益增长的重要性。为2026年世界知识产权日选定的主题</w:t>
      </w:r>
      <w:r>
        <w:rPr>
          <w:rFonts w:ascii="SimSun" w:hAnsi="SimSun" w:hint="eastAsia"/>
        </w:rPr>
        <w:t>“</w:t>
      </w:r>
      <w:r w:rsidRPr="00746DBA">
        <w:rPr>
          <w:rFonts w:ascii="SimSun" w:hAnsi="SimSun"/>
        </w:rPr>
        <w:t>知识产权与体育</w:t>
      </w:r>
      <w:r>
        <w:rPr>
          <w:rFonts w:ascii="SimSun" w:hAnsi="SimSun" w:hint="eastAsia"/>
        </w:rPr>
        <w:t>”</w:t>
      </w:r>
      <w:r w:rsidRPr="00746DBA">
        <w:rPr>
          <w:rFonts w:ascii="SimSun" w:hAnsi="SimSun"/>
        </w:rPr>
        <w:t>同样鼓舞人心。</w:t>
      </w:r>
    </w:p>
    <w:p w14:paraId="69AB3D76" w14:textId="10E3816A"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印度代表团</w:t>
      </w:r>
      <w:r>
        <w:rPr>
          <w:rFonts w:ascii="SimSun" w:hAnsi="SimSun" w:hint="eastAsia"/>
        </w:rPr>
        <w:t>表示</w:t>
      </w:r>
      <w:r w:rsidRPr="00746DBA">
        <w:rPr>
          <w:rFonts w:ascii="SimSun" w:hAnsi="SimSun"/>
        </w:rPr>
        <w:t>，印度正在庆祝与</w:t>
      </w:r>
      <w:r>
        <w:rPr>
          <w:rFonts w:ascii="SimSun" w:hAnsi="SimSun"/>
        </w:rPr>
        <w:t>产权组织</w:t>
      </w:r>
      <w:r w:rsidRPr="00746DBA">
        <w:rPr>
          <w:rFonts w:ascii="SimSun" w:hAnsi="SimSun"/>
        </w:rPr>
        <w:t>建立伙伴关系50周年。印度代表团对《</w:t>
      </w:r>
      <w:r w:rsidR="00334609">
        <w:rPr>
          <w:rFonts w:ascii="SimSun" w:hAnsi="SimSun"/>
        </w:rPr>
        <w:t>GRATK条约</w:t>
      </w:r>
      <w:r w:rsidRPr="00746DBA">
        <w:rPr>
          <w:rFonts w:ascii="SimSun" w:hAnsi="SimSun"/>
        </w:rPr>
        <w:t>》和</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的通过表示欢迎，并指出后者将有助于使中小微企业、初创企业和独立外观设计人更容易获得有效的外观设计保护。</w:t>
      </w:r>
      <w:r>
        <w:rPr>
          <w:rFonts w:ascii="SimSun" w:hAnsi="SimSun" w:hint="eastAsia"/>
        </w:rPr>
        <w:t>该</w:t>
      </w:r>
      <w:r w:rsidRPr="00746DBA">
        <w:rPr>
          <w:rFonts w:ascii="SimSun" w:hAnsi="SimSun"/>
        </w:rPr>
        <w:t>条约对传统知识和传统文化表现形式的承认反映了一种渐进和包容的外观设计保护方法。印度正在通过法律改革、行政强化和创新政策</w:t>
      </w:r>
      <w:r>
        <w:rPr>
          <w:rFonts w:ascii="SimSun" w:hAnsi="SimSun" w:hint="eastAsia"/>
        </w:rPr>
        <w:t>加强</w:t>
      </w:r>
      <w:r w:rsidRPr="00746DBA">
        <w:rPr>
          <w:rFonts w:ascii="SimSun" w:hAnsi="SimSun"/>
        </w:rPr>
        <w:t>其知识产权生态系统；对数字化和流程优化的重视提高了效率，减少了延误。因此，印度的知识产权申请和</w:t>
      </w:r>
      <w:r>
        <w:rPr>
          <w:rFonts w:ascii="SimSun" w:hAnsi="SimSun" w:hint="eastAsia"/>
        </w:rPr>
        <w:t>授权</w:t>
      </w:r>
      <w:r w:rsidRPr="00746DBA">
        <w:rPr>
          <w:rFonts w:ascii="SimSun" w:hAnsi="SimSun"/>
        </w:rPr>
        <w:t>大幅增加；2023-2024年，国家知识产权局授予了10万多项专利，2024年，国家知识产权局</w:t>
      </w:r>
      <w:r>
        <w:rPr>
          <w:rFonts w:ascii="SimSun" w:hAnsi="SimSun" w:hint="eastAsia"/>
        </w:rPr>
        <w:t>受理的</w:t>
      </w:r>
      <w:r w:rsidRPr="00746DBA">
        <w:rPr>
          <w:rFonts w:ascii="SimSun" w:hAnsi="SimSun"/>
        </w:rPr>
        <w:t>专利申请</w:t>
      </w:r>
      <w:r>
        <w:rPr>
          <w:rFonts w:ascii="SimSun" w:hAnsi="SimSun" w:hint="eastAsia"/>
        </w:rPr>
        <w:t>量</w:t>
      </w:r>
      <w:r w:rsidRPr="00746DBA">
        <w:rPr>
          <w:rFonts w:ascii="SimSun" w:hAnsi="SimSun"/>
        </w:rPr>
        <w:t>首次</w:t>
      </w:r>
      <w:r>
        <w:rPr>
          <w:rFonts w:ascii="SimSun" w:hAnsi="SimSun" w:hint="eastAsia"/>
        </w:rPr>
        <w:t>超过</w:t>
      </w:r>
      <w:r w:rsidRPr="00746DBA">
        <w:rPr>
          <w:rFonts w:ascii="SimSun" w:hAnsi="SimSun"/>
        </w:rPr>
        <w:t>10万</w:t>
      </w:r>
      <w:r>
        <w:rPr>
          <w:rFonts w:ascii="SimSun" w:hAnsi="SimSun" w:hint="eastAsia"/>
        </w:rPr>
        <w:t>件</w:t>
      </w:r>
      <w:r w:rsidRPr="00746DBA">
        <w:rPr>
          <w:rFonts w:ascii="SimSun" w:hAnsi="SimSun"/>
        </w:rPr>
        <w:t>。专利和商标审查技术人员分别增加了30%和50%以上。成员国应开展建设性和创造性的工作，以解决在</w:t>
      </w:r>
      <w:r>
        <w:rPr>
          <w:rFonts w:ascii="SimSun" w:hAnsi="SimSun" w:hint="eastAsia"/>
        </w:rPr>
        <w:t>设立</w:t>
      </w:r>
      <w:r>
        <w:rPr>
          <w:rFonts w:ascii="SimSun" w:hAnsi="SimSun"/>
        </w:rPr>
        <w:t>产权组织驻外办事处</w:t>
      </w:r>
      <w:r w:rsidRPr="00746DBA">
        <w:rPr>
          <w:rFonts w:ascii="SimSun" w:hAnsi="SimSun"/>
        </w:rPr>
        <w:t>方面的僵局。对现有</w:t>
      </w:r>
      <w:r>
        <w:rPr>
          <w:rFonts w:ascii="SimSun" w:hAnsi="SimSun"/>
        </w:rPr>
        <w:t>驻外办事处</w:t>
      </w:r>
      <w:r w:rsidRPr="00746DBA">
        <w:rPr>
          <w:rFonts w:ascii="SimSun" w:hAnsi="SimSun"/>
        </w:rPr>
        <w:t>的工作进行评估固然重要，但开设新办事处的决定也不应拖延。</w:t>
      </w:r>
      <w:r>
        <w:rPr>
          <w:rFonts w:ascii="SimSun" w:hAnsi="SimSun"/>
        </w:rPr>
        <w:t>驻外办事处</w:t>
      </w:r>
      <w:r w:rsidRPr="00746DBA">
        <w:rPr>
          <w:rFonts w:ascii="SimSun" w:hAnsi="SimSun"/>
        </w:rPr>
        <w:t>应被视为对</w:t>
      </w:r>
      <w:r>
        <w:rPr>
          <w:rFonts w:ascii="SimSun" w:hAnsi="SimSun" w:hint="eastAsia"/>
        </w:rPr>
        <w:t>增长</w:t>
      </w:r>
      <w:r w:rsidRPr="00746DBA">
        <w:rPr>
          <w:rFonts w:ascii="SimSun" w:hAnsi="SimSun"/>
        </w:rPr>
        <w:t>中经济体知识产权未来的战略投资。希望能在所有悬而未决的问题上取得有意义的进展，包括最终确定一项关于保护广播组织的</w:t>
      </w:r>
      <w:r>
        <w:rPr>
          <w:rFonts w:ascii="SimSun" w:hAnsi="SimSun" w:hint="eastAsia"/>
        </w:rPr>
        <w:t>兼顾各方利益的</w:t>
      </w:r>
      <w:r w:rsidRPr="00746DBA">
        <w:rPr>
          <w:rFonts w:ascii="SimSun" w:hAnsi="SimSun"/>
        </w:rPr>
        <w:t>条约。</w:t>
      </w:r>
    </w:p>
    <w:p w14:paraId="6961BB4B"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印度尼西亚代表团</w:t>
      </w:r>
      <w:r w:rsidRPr="00746DBA">
        <w:rPr>
          <w:rFonts w:ascii="SimSun" w:hAnsi="SimSun"/>
          <w:color w:val="000000"/>
        </w:rPr>
        <w:t>赞同巴基斯坦代表团代表</w:t>
      </w:r>
      <w:r w:rsidRPr="00EF4640">
        <w:rPr>
          <w:rFonts w:ascii="SimSun" w:hAnsi="SimSun" w:hint="eastAsia"/>
          <w:color w:val="000000"/>
        </w:rPr>
        <w:t>亚洲及太平洋集团</w:t>
      </w:r>
      <w:r w:rsidRPr="00746DBA">
        <w:rPr>
          <w:rFonts w:ascii="SimSun" w:hAnsi="SimSun"/>
          <w:color w:val="000000"/>
        </w:rPr>
        <w:t>和柬埔寨代表团代表</w:t>
      </w:r>
      <w:r w:rsidRPr="00EF4640">
        <w:rPr>
          <w:rFonts w:ascii="SimSun" w:hAnsi="SimSun" w:hint="eastAsia"/>
          <w:color w:val="000000"/>
        </w:rPr>
        <w:t>东盟知识产权合作工作组</w:t>
      </w:r>
      <w:r w:rsidRPr="00746DBA">
        <w:rPr>
          <w:rFonts w:ascii="SimSun" w:hAnsi="SimSun"/>
          <w:color w:val="000000"/>
        </w:rPr>
        <w:t>所作的发言。为支持当地</w:t>
      </w:r>
      <w:r>
        <w:rPr>
          <w:rFonts w:ascii="SimSun" w:hAnsi="SimSun" w:hint="eastAsia"/>
          <w:color w:val="000000"/>
        </w:rPr>
        <w:t>外观</w:t>
      </w:r>
      <w:r w:rsidRPr="00746DBA">
        <w:rPr>
          <w:rFonts w:ascii="SimSun" w:hAnsi="SimSun"/>
          <w:color w:val="000000"/>
        </w:rPr>
        <w:t>设计</w:t>
      </w:r>
      <w:r>
        <w:rPr>
          <w:rFonts w:ascii="SimSun" w:hAnsi="SimSun" w:hint="eastAsia"/>
          <w:color w:val="000000"/>
        </w:rPr>
        <w:t>人</w:t>
      </w:r>
      <w:r w:rsidRPr="00746DBA">
        <w:rPr>
          <w:rFonts w:ascii="SimSun" w:hAnsi="SimSun"/>
          <w:color w:val="000000"/>
        </w:rPr>
        <w:t>，促进国际合作，加强国家</w:t>
      </w:r>
      <w:r>
        <w:rPr>
          <w:rFonts w:ascii="SimSun" w:hAnsi="SimSun" w:hint="eastAsia"/>
          <w:color w:val="000000"/>
        </w:rPr>
        <w:t>外观</w:t>
      </w:r>
      <w:r w:rsidRPr="00746DBA">
        <w:rPr>
          <w:rFonts w:ascii="SimSun" w:hAnsi="SimSun"/>
          <w:color w:val="000000"/>
        </w:rPr>
        <w:t>设计生态系统，印度尼西亚打算签署</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color w:val="000000"/>
        </w:rPr>
        <w:t>。政府正在优先考虑数字化转型，特别是在知识产权生态系统中；国家法律框架正在通过新的专利法实现现代化，工业</w:t>
      </w:r>
      <w:r>
        <w:rPr>
          <w:rFonts w:ascii="SimSun" w:hAnsi="SimSun" w:hint="eastAsia"/>
          <w:color w:val="000000"/>
        </w:rPr>
        <w:t>品外观</w:t>
      </w:r>
      <w:r w:rsidRPr="00746DBA">
        <w:rPr>
          <w:rFonts w:ascii="SimSun" w:hAnsi="SimSun"/>
          <w:color w:val="000000"/>
        </w:rPr>
        <w:t>设计和版权立法正在更新。政府正在探索如何为企业和公众提供更快、更包容和更便捷的知识产权服务。印度尼西亚希望与其他国家开展富有成效的合作，以加强知识产权生态系统。代表团对</w:t>
      </w:r>
      <w:r>
        <w:rPr>
          <w:rFonts w:ascii="SimSun" w:hAnsi="SimSun"/>
          <w:color w:val="000000"/>
        </w:rPr>
        <w:t>产权组织</w:t>
      </w:r>
      <w:r w:rsidRPr="00746DBA">
        <w:rPr>
          <w:rFonts w:ascii="SimSun" w:hAnsi="SimSun"/>
          <w:color w:val="000000"/>
        </w:rPr>
        <w:t>提供的重要能力建设和技术援助表示感谢，特别是在知识产权营销、中小企业发展和地理标志品牌建设方面。</w:t>
      </w:r>
    </w:p>
    <w:p w14:paraId="655B2DDF"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伊朗伊斯兰共和国代表团</w:t>
      </w:r>
      <w:r>
        <w:rPr>
          <w:rFonts w:ascii="SimSun" w:hAnsi="SimSun" w:hint="eastAsia"/>
        </w:rPr>
        <w:t>表示</w:t>
      </w:r>
      <w:r w:rsidRPr="00746DBA">
        <w:rPr>
          <w:rFonts w:ascii="SimSun" w:hAnsi="SimSun"/>
        </w:rPr>
        <w:t>，2025年6月13日，以色列对伊朗进行了非法、无端和蓄意的武装袭击。城市、人口稠密的居民区和重要基础设施成为侵略行为的目标。这些袭击对该国的创新和知识产权生态系统构成了直接和长期的威胁。</w:t>
      </w:r>
      <w:r>
        <w:rPr>
          <w:rFonts w:ascii="SimSun" w:hAnsi="SimSun"/>
        </w:rPr>
        <w:t>产权组织</w:t>
      </w:r>
      <w:r w:rsidRPr="00746DBA">
        <w:rPr>
          <w:rFonts w:ascii="SimSun" w:hAnsi="SimSun"/>
        </w:rPr>
        <w:t>及其成员国应谴责这一违反国际法基本规则和原则的侵略行为。国家知识产权</w:t>
      </w:r>
      <w:r>
        <w:rPr>
          <w:rFonts w:ascii="SimSun" w:hAnsi="SimSun" w:hint="eastAsia"/>
        </w:rPr>
        <w:t>中心</w:t>
      </w:r>
      <w:r w:rsidRPr="00746DBA">
        <w:rPr>
          <w:rFonts w:ascii="SimSun" w:hAnsi="SimSun"/>
        </w:rPr>
        <w:t>已采取措施，促进知识产权在推动经济和社会目标方面的作用，包括使相关法律法规现代化，加入知识产权条约，利用创新模式加强知识产权资产</w:t>
      </w:r>
      <w:r>
        <w:rPr>
          <w:rFonts w:ascii="SimSun" w:hAnsi="SimSun" w:hint="eastAsia"/>
        </w:rPr>
        <w:t>注册</w:t>
      </w:r>
      <w:r w:rsidRPr="00746DBA">
        <w:rPr>
          <w:rFonts w:ascii="SimSun" w:hAnsi="SimSun"/>
        </w:rPr>
        <w:t>制度，以及对人力资源进行投资。支持发明家、企业家、生产者、企业主、知识型公司、工业</w:t>
      </w:r>
      <w:r>
        <w:rPr>
          <w:rFonts w:ascii="SimSun" w:hAnsi="SimSun" w:hint="eastAsia"/>
        </w:rPr>
        <w:t>品外观</w:t>
      </w:r>
      <w:r w:rsidRPr="00746DBA">
        <w:rPr>
          <w:rFonts w:ascii="SimSun" w:hAnsi="SimSun"/>
        </w:rPr>
        <w:t>设计师、艺术家和</w:t>
      </w:r>
      <w:r>
        <w:rPr>
          <w:rFonts w:ascii="SimSun" w:hAnsi="SimSun"/>
        </w:rPr>
        <w:t>中小企业</w:t>
      </w:r>
      <w:r w:rsidRPr="00746DBA">
        <w:rPr>
          <w:rFonts w:ascii="SimSun" w:hAnsi="SimSun"/>
        </w:rPr>
        <w:t>是国家知识产权中心的优先事项。</w:t>
      </w:r>
    </w:p>
    <w:p w14:paraId="75FBA6FD"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伊拉克代表团强调，它全力支持</w:t>
      </w:r>
      <w:r>
        <w:rPr>
          <w:rFonts w:ascii="SimSun" w:hAnsi="SimSun"/>
        </w:rPr>
        <w:t>产权组织</w:t>
      </w:r>
      <w:r w:rsidRPr="00746DBA">
        <w:rPr>
          <w:rFonts w:ascii="SimSun" w:hAnsi="SimSun"/>
        </w:rPr>
        <w:t>努力为创新、创造和创业建立一个平衡、有效的全球生态系统，同时考虑到所有国家，特别是发展中国家的需求，并帮助实现可持续发展目标。知识产权已成为经济增长、社会进步和促进知识与技术投资的重要支柱。通过能力建设援助、技术支持和技术转让帮助</w:t>
      </w:r>
      <w:r>
        <w:rPr>
          <w:rFonts w:ascii="SimSun" w:hAnsi="SimSun"/>
        </w:rPr>
        <w:t>成员国</w:t>
      </w:r>
      <w:r w:rsidRPr="00746DBA">
        <w:rPr>
          <w:rFonts w:ascii="SimSun" w:hAnsi="SimSun"/>
        </w:rPr>
        <w:t>非常重要。伊拉克政府正在完成保护和促进知识产权的立法，并为女企业家、中小企业和初创企业获得这些权利提供便利。伊拉克政府还在努力建立国家地理标志</w:t>
      </w:r>
      <w:r w:rsidRPr="00746DBA">
        <w:rPr>
          <w:rFonts w:ascii="SimSun" w:hAnsi="SimSun"/>
        </w:rPr>
        <w:lastRenderedPageBreak/>
        <w:t>登记制度。伊拉克期待从</w:t>
      </w:r>
      <w:r>
        <w:rPr>
          <w:rFonts w:ascii="SimSun" w:hAnsi="SimSun"/>
        </w:rPr>
        <w:t>产权组织</w:t>
      </w:r>
      <w:r w:rsidRPr="00746DBA">
        <w:rPr>
          <w:rFonts w:ascii="SimSun" w:hAnsi="SimSun"/>
        </w:rPr>
        <w:t>获得更多支持。这包括通过</w:t>
      </w:r>
      <w:r>
        <w:rPr>
          <w:rFonts w:ascii="SimSun" w:hAnsi="SimSun"/>
        </w:rPr>
        <w:t>产权组织</w:t>
      </w:r>
      <w:r w:rsidRPr="00746DBA">
        <w:rPr>
          <w:rFonts w:ascii="SimSun" w:hAnsi="SimSun"/>
        </w:rPr>
        <w:t>的创业计划和项目为</w:t>
      </w:r>
      <w:r>
        <w:rPr>
          <w:rFonts w:ascii="SimSun" w:hAnsi="SimSun"/>
        </w:rPr>
        <w:t>中小企业</w:t>
      </w:r>
      <w:r w:rsidRPr="00746DBA">
        <w:rPr>
          <w:rFonts w:ascii="SimSun" w:hAnsi="SimSun"/>
        </w:rPr>
        <w:t>提供支持，通过能力建设为其知识产权局提供支持，目的也是帮助该国进入</w:t>
      </w:r>
      <w:r>
        <w:rPr>
          <w:rFonts w:ascii="SimSun" w:hAnsi="SimSun"/>
        </w:rPr>
        <w:t>全球创新指数</w:t>
      </w:r>
      <w:r w:rsidRPr="00746DBA">
        <w:rPr>
          <w:rFonts w:ascii="SimSun" w:hAnsi="SimSun"/>
        </w:rPr>
        <w:t>。</w:t>
      </w:r>
    </w:p>
    <w:p w14:paraId="52423617"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以色列代表团赞同日本代表团代表</w:t>
      </w:r>
      <w:r>
        <w:rPr>
          <w:rFonts w:ascii="SimSun" w:hAnsi="SimSun"/>
        </w:rPr>
        <w:t>B集团</w:t>
      </w:r>
      <w:r w:rsidRPr="00746DBA">
        <w:rPr>
          <w:rFonts w:ascii="SimSun" w:hAnsi="SimSun"/>
        </w:rPr>
        <w:t>所作的发言，并指出以色列政府已经提出了一项法案，其中包括对国家专利法的实质性修订，目的是简化程序，</w:t>
      </w:r>
      <w:r>
        <w:rPr>
          <w:rFonts w:ascii="SimSun" w:hAnsi="SimSun" w:hint="eastAsia"/>
        </w:rPr>
        <w:t>面向</w:t>
      </w:r>
      <w:r w:rsidRPr="00746DBA">
        <w:rPr>
          <w:rFonts w:ascii="SimSun" w:hAnsi="SimSun"/>
        </w:rPr>
        <w:t>国内和国际申请人提高可</w:t>
      </w:r>
      <w:r>
        <w:rPr>
          <w:rFonts w:ascii="SimSun" w:hAnsi="SimSun" w:hint="eastAsia"/>
        </w:rPr>
        <w:t>及</w:t>
      </w:r>
      <w:r w:rsidRPr="00746DBA">
        <w:rPr>
          <w:rFonts w:ascii="SimSun" w:hAnsi="SimSun"/>
        </w:rPr>
        <w:t>性和效率。</w:t>
      </w:r>
      <w:r>
        <w:rPr>
          <w:rFonts w:ascii="SimSun" w:hAnsi="SimSun"/>
        </w:rPr>
        <w:t>产权组织</w:t>
      </w:r>
      <w:r w:rsidRPr="00746DBA">
        <w:rPr>
          <w:rFonts w:ascii="SimSun" w:hAnsi="SimSun"/>
        </w:rPr>
        <w:t>利用人工智能技术提高效率的努力受到赞赏。以色列正在现有框架的基础上加强审查的一致性、</w:t>
      </w:r>
      <w:r>
        <w:rPr>
          <w:rFonts w:ascii="SimSun" w:hAnsi="SimSun" w:hint="eastAsia"/>
        </w:rPr>
        <w:t>明确性</w:t>
      </w:r>
      <w:r w:rsidRPr="00746DBA">
        <w:rPr>
          <w:rFonts w:ascii="SimSun" w:hAnsi="SimSun"/>
        </w:rPr>
        <w:t>和专业标准。这些措施反映出以色列致力于维护一个现代、稳健和以创新为导向的知识产权制度，确保有效保护创造性资产。</w:t>
      </w:r>
    </w:p>
    <w:p w14:paraId="5121E5B3" w14:textId="2984AB3F"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意大利代表团赞同丹麦代表团代表欧盟及其成员国</w:t>
      </w:r>
      <w:r>
        <w:rPr>
          <w:rFonts w:ascii="SimSun" w:hAnsi="SimSun" w:hint="eastAsia"/>
        </w:rPr>
        <w:t>所作的发言，</w:t>
      </w:r>
      <w:r w:rsidRPr="00746DBA">
        <w:rPr>
          <w:rFonts w:ascii="SimSun" w:hAnsi="SimSun"/>
        </w:rPr>
        <w:t>以及乌克兰代表团的发言。意大利代表团欢迎通过《</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》，并支持为最终</w:t>
      </w:r>
      <w:r>
        <w:rPr>
          <w:rFonts w:ascii="SimSun" w:hAnsi="SimSun" w:hint="eastAsia"/>
        </w:rPr>
        <w:t>缔结</w:t>
      </w:r>
      <w:r w:rsidRPr="00746DBA">
        <w:rPr>
          <w:rFonts w:ascii="SimSun" w:hAnsi="SimSun"/>
        </w:rPr>
        <w:t>一项关于保护广播组织的条约所做的努力。通过这样一项反盗版文书的目的应当是加强对广播组织知识产权内容的国际保护，从而有助于加强</w:t>
      </w:r>
      <w:r>
        <w:rPr>
          <w:rFonts w:ascii="SimSun" w:hAnsi="SimSun" w:hint="eastAsia"/>
        </w:rPr>
        <w:t>地域上的</w:t>
      </w:r>
      <w:r w:rsidRPr="00746DBA">
        <w:rPr>
          <w:rFonts w:ascii="SimSun" w:hAnsi="SimSun"/>
        </w:rPr>
        <w:t>排他性原则。</w:t>
      </w:r>
      <w:r>
        <w:rPr>
          <w:rFonts w:ascii="SimSun" w:hAnsi="SimSun"/>
        </w:rPr>
        <w:t>产权组织</w:t>
      </w:r>
      <w:r w:rsidRPr="00746DBA">
        <w:rPr>
          <w:rFonts w:ascii="SimSun" w:hAnsi="SimSun"/>
        </w:rPr>
        <w:t>为扩大知识产权文书的使用范围，使</w:t>
      </w:r>
      <w:r>
        <w:rPr>
          <w:rFonts w:ascii="SimSun" w:hAnsi="SimSun"/>
        </w:rPr>
        <w:t>中小企业</w:t>
      </w:r>
      <w:r w:rsidRPr="00746DBA">
        <w:rPr>
          <w:rFonts w:ascii="SimSun" w:hAnsi="SimSun"/>
        </w:rPr>
        <w:t>和初创企业进入知识经济所做的努力值得</w:t>
      </w:r>
      <w:r>
        <w:rPr>
          <w:rFonts w:ascii="SimSun" w:hAnsi="SimSun" w:hint="eastAsia"/>
        </w:rPr>
        <w:t>赞赏</w:t>
      </w:r>
      <w:r w:rsidRPr="00746DBA">
        <w:rPr>
          <w:rFonts w:ascii="SimSun" w:hAnsi="SimSun"/>
        </w:rPr>
        <w:t>。如果各国政府、企业、企业家、非营利实体以及知识界和创意界能够战略性地利用</w:t>
      </w:r>
      <w:r>
        <w:rPr>
          <w:rFonts w:ascii="SimSun" w:hAnsi="SimSun" w:hint="eastAsia"/>
        </w:rPr>
        <w:t>知识产权</w:t>
      </w:r>
      <w:r w:rsidRPr="00746DBA">
        <w:rPr>
          <w:rFonts w:ascii="SimSun" w:hAnsi="SimSun"/>
        </w:rPr>
        <w:t>，知识产权可以产生可观的经济、社会和文化效益，并推动全球在实现可持续发展目标方面取得进展。意大利对</w:t>
      </w:r>
      <w:r>
        <w:rPr>
          <w:rFonts w:ascii="SimSun" w:hAnsi="SimSun"/>
        </w:rPr>
        <w:t>产权组织</w:t>
      </w:r>
      <w:r w:rsidRPr="00746DBA">
        <w:rPr>
          <w:rFonts w:ascii="SimSun" w:hAnsi="SimSun"/>
        </w:rPr>
        <w:t>2024年稳健的财务</w:t>
      </w:r>
      <w:r>
        <w:rPr>
          <w:rFonts w:ascii="SimSun" w:hAnsi="SimSun" w:hint="eastAsia"/>
        </w:rPr>
        <w:t>表现</w:t>
      </w:r>
      <w:r w:rsidRPr="00746DBA">
        <w:rPr>
          <w:rFonts w:ascii="SimSun" w:hAnsi="SimSun"/>
        </w:rPr>
        <w:t>表示赞赏，指出战略性财务规划和健全的报告框架将有助于</w:t>
      </w:r>
      <w:r>
        <w:rPr>
          <w:rFonts w:ascii="SimSun" w:hAnsi="SimSun"/>
        </w:rPr>
        <w:t>产权组织</w:t>
      </w:r>
      <w:r w:rsidRPr="00746DBA">
        <w:rPr>
          <w:rFonts w:ascii="SimSun" w:hAnsi="SimSun"/>
        </w:rPr>
        <w:t>驾驭经济波动和稀缺的公共财政资源。鉴于意大利在促进和保护原产地名称和地理标志方面的重要作用，意大利预计，由于一项旨在保护手工艺品的欧盟新条例将于2025年生效，意大利的注册量将有所增加。意大利以地理标志为基础的经济、社会和文化模式可以为其他国家以及新兴和发展中经济体树立榜样，说明如何利用其传统知识，并为可持续农业、生物多样性保护和更健康的环境</w:t>
      </w:r>
      <w:r w:rsidR="00072A7A">
        <w:rPr>
          <w:rFonts w:ascii="SimSun" w:hAnsi="SimSun"/>
        </w:rPr>
        <w:t>作出</w:t>
      </w:r>
      <w:r w:rsidRPr="00746DBA">
        <w:rPr>
          <w:rFonts w:ascii="SimSun" w:hAnsi="SimSun"/>
        </w:rPr>
        <w:t>重大贡献。因此，意大利欢迎加入《里斯本协定》及其《</w:t>
      </w:r>
      <w:r>
        <w:rPr>
          <w:rFonts w:ascii="SimSun" w:hAnsi="SimSun"/>
        </w:rPr>
        <w:t>日内瓦文本</w:t>
      </w:r>
      <w:r w:rsidRPr="00746DBA">
        <w:rPr>
          <w:rFonts w:ascii="SimSun" w:hAnsi="SimSun"/>
        </w:rPr>
        <w:t>》，虽然作为欧盟成员国已经受该法约束，但意大利计划以国家身份批准该</w:t>
      </w:r>
      <w:r>
        <w:rPr>
          <w:rFonts w:ascii="SimSun" w:hAnsi="SimSun" w:hint="eastAsia"/>
        </w:rPr>
        <w:t>条约</w:t>
      </w:r>
      <w:r w:rsidRPr="00746DBA">
        <w:rPr>
          <w:rFonts w:ascii="SimSun" w:hAnsi="SimSun"/>
        </w:rPr>
        <w:t>。</w:t>
      </w:r>
    </w:p>
    <w:p w14:paraId="1C75D999" w14:textId="61874EAA"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牙买加代表团赞同厄瓜多尔代表团代表</w:t>
      </w:r>
      <w:r>
        <w:rPr>
          <w:rFonts w:ascii="SimSun" w:hAnsi="SimSun"/>
        </w:rPr>
        <w:t>拉丁美洲和加勒比国家集团</w:t>
      </w:r>
      <w:r w:rsidRPr="00746DBA">
        <w:rPr>
          <w:rFonts w:ascii="SimSun" w:hAnsi="SimSun"/>
        </w:rPr>
        <w:t>所作的发言，欢迎通过《</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》，并</w:t>
      </w:r>
      <w:r>
        <w:rPr>
          <w:rFonts w:ascii="SimSun" w:hAnsi="SimSun" w:hint="eastAsia"/>
        </w:rPr>
        <w:t>赞赏</w:t>
      </w:r>
      <w:r>
        <w:rPr>
          <w:rFonts w:ascii="SimSun" w:hAnsi="SimSun"/>
        </w:rPr>
        <w:t>产权组织</w:t>
      </w:r>
      <w:r w:rsidRPr="00746DBA">
        <w:rPr>
          <w:rFonts w:ascii="SimSun" w:hAnsi="SimSun"/>
        </w:rPr>
        <w:t>去年在数字化、能力建设和包容性治理方面取得的成就。知识产权是经济转型的催化剂，牙买加充满活力的企业家及其雷鬼和舞厅音乐在全球引起的反响就反映了这一点。2025年4月，牙买加举行世界知识产权日纪念活动，艺术家、年轻人、行业利益攸关方和</w:t>
      </w:r>
      <w:r>
        <w:rPr>
          <w:rFonts w:ascii="SimSun" w:hAnsi="SimSun" w:hint="eastAsia"/>
        </w:rPr>
        <w:t>政策制定</w:t>
      </w:r>
      <w:r w:rsidRPr="00746DBA">
        <w:rPr>
          <w:rFonts w:ascii="SimSun" w:hAnsi="SimSun"/>
        </w:rPr>
        <w:t>者共同探讨知识产权在增强创作者能力和保护国家音乐和文化遗产方面的作用。牙买加知识产权局执行主任被任命为SCT第四十九届会议主席，这凸显了牙买加参与制定</w:t>
      </w:r>
      <w:r>
        <w:rPr>
          <w:rFonts w:ascii="SimSun" w:hAnsi="SimSun" w:hint="eastAsia"/>
        </w:rPr>
        <w:t>旨在造福</w:t>
      </w:r>
      <w:r w:rsidRPr="00746DBA">
        <w:rPr>
          <w:rFonts w:ascii="SimSun" w:hAnsi="SimSun"/>
        </w:rPr>
        <w:t>所有人</w:t>
      </w:r>
      <w:r>
        <w:rPr>
          <w:rFonts w:ascii="SimSun" w:hAnsi="SimSun" w:hint="eastAsia"/>
        </w:rPr>
        <w:t>的</w:t>
      </w:r>
      <w:r w:rsidRPr="00746DBA">
        <w:rPr>
          <w:rFonts w:ascii="SimSun" w:hAnsi="SimSun"/>
        </w:rPr>
        <w:t>全球知识产权</w:t>
      </w:r>
      <w:r>
        <w:rPr>
          <w:rFonts w:ascii="SimSun" w:hAnsi="SimSun" w:hint="eastAsia"/>
        </w:rPr>
        <w:t>规则，</w:t>
      </w:r>
      <w:r w:rsidRPr="00746DBA">
        <w:rPr>
          <w:rFonts w:ascii="SimSun" w:hAnsi="SimSun"/>
        </w:rPr>
        <w:t>知识产权创造了经济机会，这些机会与牙买加的国家发展目标有着内在联系，并与可持续发展目标密切相关。</w:t>
      </w:r>
    </w:p>
    <w:p w14:paraId="702986B0" w14:textId="5E4ECFC9"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日本代表团以本国</w:t>
      </w:r>
      <w:r w:rsidR="008B4963">
        <w:rPr>
          <w:rFonts w:ascii="SimSun" w:hAnsi="SimSun" w:hint="eastAsia"/>
        </w:rPr>
        <w:t>名义</w:t>
      </w:r>
      <w:r w:rsidRPr="00746DBA">
        <w:rPr>
          <w:rFonts w:ascii="SimSun" w:hAnsi="SimSun"/>
        </w:rPr>
        <w:t>发言，</w:t>
      </w:r>
      <w:r w:rsidR="008B4963">
        <w:rPr>
          <w:rFonts w:ascii="SimSun" w:hAnsi="SimSun" w:hint="eastAsia"/>
        </w:rPr>
        <w:t>说</w:t>
      </w:r>
      <w:r w:rsidRPr="00746DBA">
        <w:rPr>
          <w:rFonts w:ascii="SimSun" w:hAnsi="SimSun"/>
        </w:rPr>
        <w:t>日本正在重点支持中小企业、初创企业和企业家。日本特许厅欢迎</w:t>
      </w:r>
      <w:r>
        <w:rPr>
          <w:rFonts w:ascii="SimSun" w:hAnsi="SimSun"/>
        </w:rPr>
        <w:t>产权组织</w:t>
      </w:r>
      <w:r w:rsidRPr="00746DBA">
        <w:rPr>
          <w:rFonts w:ascii="SimSun" w:hAnsi="SimSun"/>
        </w:rPr>
        <w:t>提出的各项倡议，如全球企业家赋</w:t>
      </w:r>
      <w:r>
        <w:rPr>
          <w:rFonts w:ascii="SimSun" w:hAnsi="SimSun" w:hint="eastAsia"/>
        </w:rPr>
        <w:t>能</w:t>
      </w:r>
      <w:r w:rsidRPr="00746DBA">
        <w:rPr>
          <w:rFonts w:ascii="SimSun" w:hAnsi="SimSun"/>
        </w:rPr>
        <w:t>计划和知识产权管理诊所。日本特许厅将加强与</w:t>
      </w:r>
      <w:r>
        <w:rPr>
          <w:rFonts w:ascii="SimSun" w:hAnsi="SimSun"/>
        </w:rPr>
        <w:t>产权组织</w:t>
      </w:r>
      <w:r w:rsidRPr="00746DBA">
        <w:rPr>
          <w:rFonts w:ascii="SimSun" w:hAnsi="SimSun"/>
        </w:rPr>
        <w:t>的合作，为发展中国家的中小企业提供支持，并继续就全球倡议开展合作。鉴于前沿技术</w:t>
      </w:r>
      <w:r>
        <w:rPr>
          <w:rFonts w:ascii="SimSun" w:hAnsi="SimSun" w:hint="eastAsia"/>
        </w:rPr>
        <w:t>——</w:t>
      </w:r>
      <w:r w:rsidRPr="00746DBA">
        <w:rPr>
          <w:rFonts w:ascii="SimSun" w:hAnsi="SimSun"/>
        </w:rPr>
        <w:t>特别是人工智能</w:t>
      </w:r>
      <w:r>
        <w:rPr>
          <w:rFonts w:ascii="SimSun" w:hAnsi="SimSun" w:hint="eastAsia"/>
        </w:rPr>
        <w:t>——</w:t>
      </w:r>
      <w:r w:rsidRPr="00746DBA">
        <w:rPr>
          <w:rFonts w:ascii="SimSun" w:hAnsi="SimSun"/>
        </w:rPr>
        <w:t>对知识产权制度的变革性影响，日本正在就这些技术进行磋商。日本将在</w:t>
      </w:r>
      <w:r>
        <w:rPr>
          <w:rFonts w:ascii="SimSun" w:hAnsi="SimSun"/>
        </w:rPr>
        <w:t>产权组织</w:t>
      </w:r>
      <w:r w:rsidRPr="00746DBA">
        <w:rPr>
          <w:rFonts w:ascii="SimSun" w:hAnsi="SimSun"/>
        </w:rPr>
        <w:t>的适当讨论中分享其经验。知识产权对于应对气候变化等全球挑战和实现可持续发展目标至关重要。日本向</w:t>
      </w:r>
      <w:r>
        <w:rPr>
          <w:rFonts w:ascii="SimSun" w:hAnsi="SimSun" w:hint="eastAsia"/>
        </w:rPr>
        <w:t xml:space="preserve">WIPO </w:t>
      </w:r>
      <w:r w:rsidRPr="00746DBA">
        <w:rPr>
          <w:rFonts w:ascii="SimSun" w:hAnsi="SimSun"/>
        </w:rPr>
        <w:t>GREEN提供了最多的合作伙伴，并与</w:t>
      </w:r>
      <w:r>
        <w:rPr>
          <w:rFonts w:ascii="SimSun" w:hAnsi="SimSun"/>
        </w:rPr>
        <w:t>产权组织</w:t>
      </w:r>
      <w:r w:rsidRPr="00746DBA">
        <w:rPr>
          <w:rFonts w:ascii="SimSun" w:hAnsi="SimSun"/>
        </w:rPr>
        <w:t>密切合作</w:t>
      </w:r>
      <w:r>
        <w:rPr>
          <w:rFonts w:ascii="SimSun" w:hAnsi="SimSun" w:hint="eastAsia"/>
        </w:rPr>
        <w:t>以拓展</w:t>
      </w:r>
      <w:r w:rsidRPr="00746DBA">
        <w:rPr>
          <w:rFonts w:ascii="SimSun" w:hAnsi="SimSun"/>
        </w:rPr>
        <w:t>各项倡议，包括通过日本工业产权全球信托基金。</w:t>
      </w:r>
      <w:r>
        <w:rPr>
          <w:rFonts w:ascii="SimSun" w:hAnsi="SimSun" w:hint="eastAsia"/>
        </w:rPr>
        <w:t>与</w:t>
      </w:r>
      <w:r w:rsidRPr="00746DBA">
        <w:rPr>
          <w:rFonts w:ascii="SimSun" w:hAnsi="SimSun"/>
        </w:rPr>
        <w:t>2025年日本关西大阪世博会</w:t>
      </w:r>
      <w:r>
        <w:rPr>
          <w:rFonts w:ascii="SimSun" w:hAnsi="SimSun" w:hint="eastAsia"/>
        </w:rPr>
        <w:t>合作</w:t>
      </w:r>
      <w:r w:rsidRPr="00746DBA">
        <w:rPr>
          <w:rFonts w:ascii="SimSun" w:hAnsi="SimSun"/>
        </w:rPr>
        <w:t>，日本专利局将主办一次国际论坛，重点关注</w:t>
      </w:r>
      <w:r>
        <w:rPr>
          <w:rFonts w:ascii="SimSun" w:hAnsi="SimSun" w:hint="eastAsia"/>
        </w:rPr>
        <w:t xml:space="preserve">WIPO </w:t>
      </w:r>
      <w:r w:rsidRPr="00746DBA">
        <w:rPr>
          <w:rFonts w:ascii="SimSun" w:hAnsi="SimSun"/>
        </w:rPr>
        <w:t>GREEN以及妇女和青年，以促进利用知识产权解决社会问题。</w:t>
      </w:r>
      <w:r>
        <w:rPr>
          <w:rFonts w:ascii="SimSun" w:hAnsi="SimSun"/>
        </w:rPr>
        <w:t>产权组织</w:t>
      </w:r>
      <w:r w:rsidRPr="00746DBA">
        <w:rPr>
          <w:rFonts w:ascii="SimSun" w:hAnsi="SimSun"/>
        </w:rPr>
        <w:t>在效率、数字化、透明度和以客户为中心方面取得的进展值得</w:t>
      </w:r>
      <w:r>
        <w:rPr>
          <w:rFonts w:ascii="SimSun" w:hAnsi="SimSun" w:hint="eastAsia"/>
        </w:rPr>
        <w:t>赞赏</w:t>
      </w:r>
      <w:r w:rsidRPr="00746DBA">
        <w:rPr>
          <w:rFonts w:ascii="SimSun" w:hAnsi="SimSun"/>
        </w:rPr>
        <w:t>。</w:t>
      </w:r>
    </w:p>
    <w:p w14:paraId="0421126A"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lastRenderedPageBreak/>
        <w:t>约旦代表团强调了</w:t>
      </w:r>
      <w:r>
        <w:rPr>
          <w:rFonts w:ascii="SimSun" w:hAnsi="SimSun"/>
        </w:rPr>
        <w:t>产权组织</w:t>
      </w:r>
      <w:r w:rsidRPr="00746DBA">
        <w:rPr>
          <w:rFonts w:ascii="SimSun" w:hAnsi="SimSun"/>
        </w:rPr>
        <w:t>在支持创新、科研和全球</w:t>
      </w:r>
      <w:r>
        <w:rPr>
          <w:rFonts w:ascii="SimSun" w:hAnsi="SimSun" w:hint="eastAsia"/>
        </w:rPr>
        <w:t>杰出发展</w:t>
      </w:r>
      <w:r w:rsidRPr="00746DBA">
        <w:rPr>
          <w:rFonts w:ascii="SimSun" w:hAnsi="SimSun"/>
        </w:rPr>
        <w:t>方面的作用。约旦正在实施其经济现代化十年愿景</w:t>
      </w:r>
      <w:r>
        <w:rPr>
          <w:rFonts w:ascii="SimSun" w:hAnsi="SimSun" w:hint="eastAsia"/>
        </w:rPr>
        <w:t>“</w:t>
      </w:r>
      <w:r w:rsidRPr="00746DBA">
        <w:rPr>
          <w:rFonts w:ascii="SimSun" w:hAnsi="SimSun"/>
        </w:rPr>
        <w:t>释放潜能，开创未来</w:t>
      </w:r>
      <w:r>
        <w:rPr>
          <w:rFonts w:ascii="SimSun" w:hAnsi="SimSun" w:hint="eastAsia"/>
        </w:rPr>
        <w:t>”</w:t>
      </w:r>
      <w:r w:rsidRPr="00746DBA">
        <w:rPr>
          <w:rFonts w:ascii="SimSun" w:hAnsi="SimSun"/>
        </w:rPr>
        <w:t>。这一愿景是一项雄心勃勃的计划，旨在实现经济增长，提高生活质量，注重可持续性，将其作为约旦未来经济的一个关键要素。这与</w:t>
      </w:r>
      <w:r>
        <w:rPr>
          <w:rFonts w:ascii="SimSun" w:hAnsi="SimSun"/>
        </w:rPr>
        <w:t>产权组织</w:t>
      </w:r>
      <w:r w:rsidRPr="00746DBA">
        <w:rPr>
          <w:rFonts w:ascii="SimSun" w:hAnsi="SimSun"/>
        </w:rPr>
        <w:t>扩大从其服务、计划和项目中切实受益者范围的愿景不谋而合。约旦与</w:t>
      </w:r>
      <w:r>
        <w:rPr>
          <w:rFonts w:ascii="SimSun" w:hAnsi="SimSun"/>
        </w:rPr>
        <w:t>产权组织</w:t>
      </w:r>
      <w:r w:rsidRPr="00746DBA">
        <w:rPr>
          <w:rFonts w:ascii="SimSun" w:hAnsi="SimSun"/>
        </w:rPr>
        <w:t>之间的合作十分深入，涉及多个部门和社会群体。有必要通过培训当地员工、巩固和转让知识以及扩大伙伴关系，向可持续方法迈进，以确保产生持久影响。约旦赞赏</w:t>
      </w:r>
      <w:r>
        <w:rPr>
          <w:rFonts w:ascii="SimSun" w:hAnsi="SimSun"/>
        </w:rPr>
        <w:t>产权组织</w:t>
      </w:r>
      <w:r w:rsidRPr="00746DBA">
        <w:rPr>
          <w:rFonts w:ascii="SimSun" w:hAnsi="SimSun"/>
        </w:rPr>
        <w:t>为改善</w:t>
      </w:r>
      <w:r>
        <w:rPr>
          <w:rFonts w:ascii="SimSun" w:hAnsi="SimSun"/>
        </w:rPr>
        <w:t>产权组织</w:t>
      </w:r>
      <w:r w:rsidRPr="00746DBA">
        <w:rPr>
          <w:rFonts w:ascii="SimSun" w:hAnsi="SimSun"/>
        </w:rPr>
        <w:t>的地域代表性和促进透明度与问责制所做的努力。</w:t>
      </w:r>
    </w:p>
    <w:p w14:paraId="03CC2562"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哈萨克斯坦代表团对</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的通过表示欢迎，这将简化外观设计的国际保护。由于知识产权正在成为创新、文化、教育和国际合作之间的纽带，因此必须更新方法，</w:t>
      </w:r>
      <w:r>
        <w:rPr>
          <w:rFonts w:ascii="SimSun" w:hAnsi="SimSun" w:hint="eastAsia"/>
        </w:rPr>
        <w:t>并</w:t>
      </w:r>
      <w:r w:rsidRPr="00746DBA">
        <w:rPr>
          <w:rFonts w:ascii="SimSun" w:hAnsi="SimSun"/>
        </w:rPr>
        <w:t>加强</w:t>
      </w:r>
      <w:r>
        <w:rPr>
          <w:rFonts w:ascii="SimSun" w:hAnsi="SimSun"/>
        </w:rPr>
        <w:t>产权组织</w:t>
      </w:r>
      <w:r w:rsidRPr="00746DBA">
        <w:rPr>
          <w:rFonts w:ascii="SimSun" w:hAnsi="SimSun"/>
        </w:rPr>
        <w:t>工作的实用性。哈萨克斯坦进行了重大的机构改革，包括在司法部下设立知识产权委员会，从而能够为申请人提供更全面的支持系统。已经实施了一整套措施，对司法系统进行数字化改革。正在开发一个新的数字版权管理平台，以消除行政障碍，最大限度地降低腐败风险。2025年1月，总统签署了批准《马拉喀什条约》的法案。简化登记程序和缩短审查时间的立法工作正在进行中。哈萨克斯坦还在区域</w:t>
      </w:r>
      <w:r>
        <w:rPr>
          <w:rFonts w:ascii="SimSun" w:hAnsi="SimSun" w:hint="eastAsia"/>
        </w:rPr>
        <w:t>层级</w:t>
      </w:r>
      <w:r w:rsidRPr="00746DBA">
        <w:rPr>
          <w:rFonts w:ascii="SimSun" w:hAnsi="SimSun"/>
        </w:rPr>
        <w:t>开展工作。2025年6月，中亚国家和中国的知识产权部门在阿斯塔纳举行了第二次会议，主题是加强合作、开发数字解决方案和简化跨境程序。哈萨克斯坦特别重视人力资本。哈萨克斯坦与</w:t>
      </w:r>
      <w:r>
        <w:rPr>
          <w:rFonts w:ascii="SimSun" w:hAnsi="SimSun"/>
        </w:rPr>
        <w:t>产权组织</w:t>
      </w:r>
      <w:r w:rsidRPr="00746DBA">
        <w:rPr>
          <w:rFonts w:ascii="SimSun" w:hAnsi="SimSun"/>
        </w:rPr>
        <w:t>共同设立了知识产权法硕士学位（</w:t>
      </w:r>
      <w:r>
        <w:rPr>
          <w:rFonts w:ascii="SimSun" w:hAnsi="SimSun" w:hint="eastAsia"/>
        </w:rPr>
        <w:t>LLM</w:t>
      </w:r>
      <w:r w:rsidRPr="00746DBA">
        <w:rPr>
          <w:rFonts w:ascii="SimSun" w:hAnsi="SimSun"/>
        </w:rPr>
        <w:t>）。该项目第一批学生将于2025年6月毕业，并获得在国内外有效的硕士学位。关于技术转型和知识产权，在阿斯塔纳举行了一次国际论坛，讨论与人工智能有关的全球挑战和机遇。哈萨克斯坦政府愿意参加关于这一主题的国际讨论，包括关于人类与算法共同著作的</w:t>
      </w:r>
      <w:r>
        <w:rPr>
          <w:rFonts w:ascii="SimSun" w:hAnsi="SimSun" w:hint="eastAsia"/>
        </w:rPr>
        <w:t>可能</w:t>
      </w:r>
      <w:r w:rsidRPr="00746DBA">
        <w:rPr>
          <w:rFonts w:ascii="SimSun" w:hAnsi="SimSun"/>
        </w:rPr>
        <w:t>方法的讨论。知识产权是可持续发展、经济一体化和国际合作的重要工具，哈萨克斯坦随时准备支持</w:t>
      </w:r>
      <w:r>
        <w:rPr>
          <w:rFonts w:ascii="SimSun" w:hAnsi="SimSun"/>
        </w:rPr>
        <w:t>产权组织</w:t>
      </w:r>
      <w:r w:rsidRPr="00746DBA">
        <w:rPr>
          <w:rFonts w:ascii="SimSun" w:hAnsi="SimSun"/>
        </w:rPr>
        <w:t>以反映所有成员国利益的方式实现全球知识产权制度现代化的努力。</w:t>
      </w:r>
    </w:p>
    <w:p w14:paraId="49C2CEE8"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肯尼亚代表团赞同纳米比亚代表团代表非洲集团所作的发言，对</w:t>
      </w:r>
      <w:r>
        <w:rPr>
          <w:rFonts w:ascii="SimSun" w:hAnsi="SimSun"/>
        </w:rPr>
        <w:t>产权组织</w:t>
      </w:r>
      <w:r w:rsidRPr="00746DBA">
        <w:rPr>
          <w:rFonts w:ascii="SimSun" w:hAnsi="SimSun"/>
        </w:rPr>
        <w:t>与各国知识产权局和从业人员之间正在进行的合作表示肯定。知识产权可以成为增长和发展的强大催化剂。肯尼亚对</w:t>
      </w:r>
      <w:r>
        <w:rPr>
          <w:rFonts w:ascii="SimSun" w:hAnsi="SimSun"/>
        </w:rPr>
        <w:t>产权组织</w:t>
      </w:r>
      <w:r w:rsidRPr="00746DBA">
        <w:rPr>
          <w:rFonts w:ascii="SimSun" w:hAnsi="SimSun"/>
        </w:rPr>
        <w:t>的各项活动深表赞赏，其中包括帮助更新IPAS，改进在线申请和技术信息的获取，以及制定该国的国家知识产权政策和战略。</w:t>
      </w:r>
      <w:r>
        <w:rPr>
          <w:rFonts w:ascii="SimSun" w:hAnsi="SimSun" w:hint="eastAsia"/>
        </w:rPr>
        <w:t>在</w:t>
      </w:r>
      <w:r w:rsidRPr="00746DBA">
        <w:rPr>
          <w:rFonts w:ascii="SimSun" w:hAnsi="SimSun"/>
        </w:rPr>
        <w:t>发明</w:t>
      </w:r>
      <w:r>
        <w:rPr>
          <w:rFonts w:ascii="SimSun" w:hAnsi="SimSun" w:hint="eastAsia"/>
        </w:rPr>
        <w:t>人</w:t>
      </w:r>
      <w:r w:rsidRPr="00746DBA">
        <w:rPr>
          <w:rFonts w:ascii="SimSun" w:hAnsi="SimSun"/>
        </w:rPr>
        <w:t>援助计划</w:t>
      </w:r>
      <w:r>
        <w:rPr>
          <w:rFonts w:ascii="SimSun" w:hAnsi="SimSun" w:hint="eastAsia"/>
        </w:rPr>
        <w:t>下</w:t>
      </w:r>
      <w:r w:rsidRPr="00746DBA">
        <w:rPr>
          <w:rFonts w:ascii="SimSun" w:hAnsi="SimSun"/>
        </w:rPr>
        <w:t>向肯尼亚</w:t>
      </w:r>
      <w:r>
        <w:rPr>
          <w:rFonts w:ascii="SimSun" w:hAnsi="SimSun"/>
        </w:rPr>
        <w:t>中小企业</w:t>
      </w:r>
      <w:r w:rsidRPr="00746DBA">
        <w:rPr>
          <w:rFonts w:ascii="SimSun" w:hAnsi="SimSun"/>
        </w:rPr>
        <w:t>提供的支持尤其受到欢迎。肯尼亚正在努力提高其竞争力，促进出口导向型工业化，并支持其中小微企业的发展。知识产权在释放中小微企业和年轻企业家的潜力以及帮助他们融入区域和全球价值链方面发挥着关键作用。肯尼亚期待进一步支持其知识产权局、青年企业家和其他利益攸关方。</w:t>
      </w:r>
    </w:p>
    <w:p w14:paraId="51887DDC"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科威特代表团赞同阿尔及利亚代表团和巴基斯坦代表团分别代表阿拉伯集团和</w:t>
      </w:r>
      <w:r w:rsidRPr="00EF4640">
        <w:rPr>
          <w:rFonts w:ascii="SimSun" w:hAnsi="SimSun" w:hint="eastAsia"/>
          <w:color w:val="000000"/>
        </w:rPr>
        <w:t>亚洲及太平洋集团</w:t>
      </w:r>
      <w:r w:rsidRPr="00746DBA">
        <w:rPr>
          <w:rFonts w:ascii="SimSun" w:hAnsi="SimSun"/>
        </w:rPr>
        <w:t>所作的发言，并欢迎通过</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。科威特为纪念2025年世界知识产权日召开了一次知识产权局会议，讨论如何支持创新和</w:t>
      </w:r>
      <w:r>
        <w:rPr>
          <w:rFonts w:ascii="SimSun" w:hAnsi="SimSun"/>
        </w:rPr>
        <w:t>发明人</w:t>
      </w:r>
      <w:r w:rsidRPr="00746DBA">
        <w:rPr>
          <w:rFonts w:ascii="SimSun" w:hAnsi="SimSun"/>
        </w:rPr>
        <w:t>。今年早些时候，科威特主办了第十五届中东国际发明博览会，吸引了来自42个国家的180多名发明家，展出了230项不同领域的发明。</w:t>
      </w:r>
    </w:p>
    <w:p w14:paraId="7C514A1E"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吉尔吉斯斯坦代表团说，该国正在改革其国家知识产权制度，建设创新生态系统。新开设的比什凯克创新中心将为学龄发明家、初创企业、创意倡议和研究项目提供支持。根据国家知识产权和创新发展计划，完善立法、支持创意产业和倡议的工作仍在继续。当地社区正在参与创新活动，在</w:t>
      </w:r>
      <w:r>
        <w:rPr>
          <w:rFonts w:ascii="SimSun" w:hAnsi="SimSun"/>
        </w:rPr>
        <w:t>产权组织</w:t>
      </w:r>
      <w:r w:rsidRPr="00746DBA">
        <w:rPr>
          <w:rFonts w:ascii="SimSun" w:hAnsi="SimSun"/>
        </w:rPr>
        <w:t>的支持下，</w:t>
      </w:r>
      <w:r>
        <w:rPr>
          <w:rFonts w:ascii="SimSun" w:hAnsi="SimSun" w:hint="eastAsia"/>
        </w:rPr>
        <w:t>开设了</w:t>
      </w:r>
      <w:r w:rsidRPr="00746DBA">
        <w:rPr>
          <w:rFonts w:ascii="SimSun" w:hAnsi="SimSun"/>
        </w:rPr>
        <w:t>两个关于知识产权的远程学习</w:t>
      </w:r>
      <w:r>
        <w:rPr>
          <w:rFonts w:ascii="SimSun" w:hAnsi="SimSun" w:hint="eastAsia"/>
        </w:rPr>
        <w:t>课程</w:t>
      </w:r>
      <w:r w:rsidRPr="00746DBA">
        <w:rPr>
          <w:rFonts w:ascii="SimSun" w:hAnsi="SimSun"/>
        </w:rPr>
        <w:t>，并已翻译成吉尔吉斯语。2024年，商标、实用新型和植物新品种的申请大幅增加。该国正在与</w:t>
      </w:r>
      <w:r>
        <w:rPr>
          <w:rFonts w:ascii="SimSun" w:hAnsi="SimSun"/>
        </w:rPr>
        <w:t>产权组织</w:t>
      </w:r>
      <w:r w:rsidRPr="00746DBA">
        <w:rPr>
          <w:rFonts w:ascii="SimSun" w:hAnsi="SimSun"/>
        </w:rPr>
        <w:t>合作开展一个联合项目，以实施创意经济数据模型。</w:t>
      </w:r>
    </w:p>
    <w:p w14:paraId="55956200"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老挝人民民主共和国代表团</w:t>
      </w:r>
      <w:r>
        <w:rPr>
          <w:rFonts w:ascii="SimSun" w:hAnsi="SimSun" w:hint="eastAsia"/>
        </w:rPr>
        <w:t>表示</w:t>
      </w:r>
      <w:r w:rsidRPr="00746DBA">
        <w:rPr>
          <w:rFonts w:ascii="SimSun" w:hAnsi="SimSun"/>
        </w:rPr>
        <w:t>，作为最不发达国家，该国正在努力使其国家知识产权制度与发展目标相一致，并进一步与全球经济接轨。在</w:t>
      </w:r>
      <w:r>
        <w:rPr>
          <w:rFonts w:ascii="SimSun" w:hAnsi="SimSun"/>
        </w:rPr>
        <w:t>产权组织</w:t>
      </w:r>
      <w:r w:rsidRPr="00746DBA">
        <w:rPr>
          <w:rFonts w:ascii="SimSun" w:hAnsi="SimSun"/>
        </w:rPr>
        <w:t>的支持下，老挝正在加强其制度框架，修订知识产权法，实现知识产权局的现代化，并开展能力建设活动，以促进和保护知识产权。</w:t>
      </w:r>
      <w:r>
        <w:rPr>
          <w:rFonts w:ascii="SimSun" w:hAnsi="SimSun"/>
        </w:rPr>
        <w:t>产权组织</w:t>
      </w:r>
      <w:r w:rsidRPr="00746DBA">
        <w:rPr>
          <w:rFonts w:ascii="SimSun" w:hAnsi="SimSun"/>
        </w:rPr>
        <w:t>为老挝的企业和发展提供了支持，特别是通过其增强当地企业家、中小企业、大学和创作者能力的计划，使其从创新和文化表现形式中受益。</w:t>
      </w:r>
      <w:r>
        <w:rPr>
          <w:rFonts w:ascii="SimSun" w:hAnsi="SimSun"/>
        </w:rPr>
        <w:t>产权组织</w:t>
      </w:r>
      <w:r w:rsidRPr="00746DBA">
        <w:rPr>
          <w:rFonts w:ascii="SimSun" w:hAnsi="SimSun"/>
        </w:rPr>
        <w:t>还帮助老挝制定了与东盟经济共同体2026-2030年战略规划相一致的知识产权战略。该国期待深化与</w:t>
      </w:r>
      <w:r>
        <w:rPr>
          <w:rFonts w:ascii="SimSun" w:hAnsi="SimSun"/>
        </w:rPr>
        <w:t>产权组织</w:t>
      </w:r>
      <w:r w:rsidRPr="00746DBA">
        <w:rPr>
          <w:rFonts w:ascii="SimSun" w:hAnsi="SimSun"/>
        </w:rPr>
        <w:t>的合作，特别是在数字转型、传统知识、文化遗产和利用知识产权促进可持续发展等领域。</w:t>
      </w:r>
    </w:p>
    <w:p w14:paraId="5EDD72A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拉脱维亚代表团表示赞同爱沙尼亚代表团和丹麦代表团分别代表</w:t>
      </w:r>
      <w:r w:rsidRPr="00D337D3">
        <w:rPr>
          <w:rFonts w:ascii="SimSun" w:hAnsi="SimSun" w:hint="eastAsia"/>
        </w:rPr>
        <w:t>中欧和波罗的海国家</w:t>
      </w:r>
      <w:r w:rsidRPr="00746DBA">
        <w:rPr>
          <w:rFonts w:ascii="SimSun" w:hAnsi="SimSun"/>
        </w:rPr>
        <w:t>集团以及欧盟及其成员国所作的发言。拉脱维亚代表团赞扬</w:t>
      </w:r>
      <w:r>
        <w:rPr>
          <w:rFonts w:ascii="SimSun" w:hAnsi="SimSun"/>
        </w:rPr>
        <w:t>产权组织</w:t>
      </w:r>
      <w:r w:rsidRPr="00746DBA">
        <w:rPr>
          <w:rFonts w:ascii="SimSun" w:hAnsi="SimSun"/>
        </w:rPr>
        <w:t>与成员国一道，努力解决与人工智能在知识产权中的作用、知识产权估值、知识产权支持的融资和以用户为中心的倡议有关的问题。</w:t>
      </w:r>
      <w:r>
        <w:rPr>
          <w:rFonts w:ascii="SimSun" w:hAnsi="SimSun"/>
        </w:rPr>
        <w:t>产权组织</w:t>
      </w:r>
      <w:r w:rsidRPr="00746DBA">
        <w:rPr>
          <w:rFonts w:ascii="SimSun" w:hAnsi="SimSun"/>
        </w:rPr>
        <w:t>与拉脱维亚之间富有成效的合作有助于</w:t>
      </w:r>
      <w:r>
        <w:rPr>
          <w:rFonts w:ascii="SimSun" w:hAnsi="SimSun" w:hint="eastAsia"/>
        </w:rPr>
        <w:t>为</w:t>
      </w:r>
      <w:r w:rsidRPr="00746DBA">
        <w:rPr>
          <w:rFonts w:ascii="SimSun" w:hAnsi="SimSun"/>
        </w:rPr>
        <w:t>所有波罗的海国家知识产权用户</w:t>
      </w:r>
      <w:r>
        <w:rPr>
          <w:rFonts w:ascii="SimSun" w:hAnsi="SimSun" w:hint="eastAsia"/>
        </w:rPr>
        <w:t>赋能</w:t>
      </w:r>
      <w:r w:rsidRPr="00746DBA">
        <w:rPr>
          <w:rFonts w:ascii="SimSun" w:hAnsi="SimSun"/>
        </w:rPr>
        <w:t>。拉脱维亚在向技术转让</w:t>
      </w:r>
      <w:r>
        <w:rPr>
          <w:rFonts w:ascii="SimSun" w:hAnsi="SimSun" w:hint="eastAsia"/>
        </w:rPr>
        <w:t>机构</w:t>
      </w:r>
      <w:r w:rsidRPr="00746DBA">
        <w:rPr>
          <w:rFonts w:ascii="SimSun" w:hAnsi="SimSun"/>
        </w:rPr>
        <w:t>提供支持、提高法官和执法人员的知识产权知识以及培养未来的知识产权专业人员方面取得了进展。在</w:t>
      </w:r>
      <w:r>
        <w:rPr>
          <w:rFonts w:ascii="SimSun" w:hAnsi="SimSun"/>
        </w:rPr>
        <w:t>产权组织</w:t>
      </w:r>
      <w:r w:rsidRPr="00746DBA">
        <w:rPr>
          <w:rFonts w:ascii="SimSun" w:hAnsi="SimSun"/>
        </w:rPr>
        <w:t>的支持下，拉脱维亚就知识产权在国家创新生态系统中的作用开展了亟需的高级别讨论，并将于2025年8月举办首次知识产权青年营。</w:t>
      </w:r>
      <w:r>
        <w:rPr>
          <w:rFonts w:ascii="SimSun" w:hAnsi="SimSun"/>
        </w:rPr>
        <w:t>产权组织</w:t>
      </w:r>
      <w:r w:rsidRPr="00746DBA">
        <w:rPr>
          <w:rFonts w:ascii="SimSun" w:hAnsi="SimSun"/>
        </w:rPr>
        <w:t>秘书处对乌克兰创新与创造部门和知识产权制度的持续支持值得</w:t>
      </w:r>
      <w:r>
        <w:rPr>
          <w:rFonts w:ascii="SimSun" w:hAnsi="SimSun"/>
        </w:rPr>
        <w:t>赞赏</w:t>
      </w:r>
      <w:r w:rsidRPr="00746DBA">
        <w:rPr>
          <w:rFonts w:ascii="SimSun" w:hAnsi="SimSun"/>
        </w:rPr>
        <w:t>，俄罗斯联邦对乌克兰发动的</w:t>
      </w:r>
      <w:r>
        <w:rPr>
          <w:rFonts w:ascii="SimSun" w:hAnsi="SimSun" w:hint="eastAsia"/>
        </w:rPr>
        <w:t>不正当</w:t>
      </w:r>
      <w:r w:rsidRPr="00746DBA">
        <w:rPr>
          <w:rFonts w:ascii="SimSun" w:hAnsi="SimSun"/>
        </w:rPr>
        <w:t>的野蛮战争给乌克兰造成了严重破坏。拉脱维亚敦促</w:t>
      </w:r>
      <w:r>
        <w:rPr>
          <w:rFonts w:ascii="SimSun" w:hAnsi="SimSun"/>
        </w:rPr>
        <w:t>产权组织</w:t>
      </w:r>
      <w:r w:rsidRPr="00746DBA">
        <w:rPr>
          <w:rFonts w:ascii="SimSun" w:hAnsi="SimSun"/>
        </w:rPr>
        <w:t>继续支持该部门的长期恢复，同时充分尊重乌克兰的领土完整和主权。在一个明显违反《联合国宪章》和国际法的国家设立</w:t>
      </w:r>
      <w:r>
        <w:rPr>
          <w:rFonts w:ascii="SimSun" w:hAnsi="SimSun"/>
        </w:rPr>
        <w:t>产权组织驻外办事处</w:t>
      </w:r>
      <w:r w:rsidRPr="00746DBA">
        <w:rPr>
          <w:rFonts w:ascii="SimSun" w:hAnsi="SimSun"/>
        </w:rPr>
        <w:t>的做法尤其令人不安。</w:t>
      </w:r>
    </w:p>
    <w:p w14:paraId="7083D2D8" w14:textId="5792266F"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黎巴嫩代表团赞同阿尔及利亚代表团和巴基斯坦代表团分别代表阿拉伯集团和</w:t>
      </w:r>
      <w:r w:rsidRPr="00EF4640">
        <w:rPr>
          <w:rFonts w:ascii="SimSun" w:hAnsi="SimSun" w:hint="eastAsia"/>
          <w:color w:val="000000"/>
        </w:rPr>
        <w:t>亚洲及太平洋集团</w:t>
      </w:r>
      <w:r w:rsidRPr="00746DBA">
        <w:rPr>
          <w:rFonts w:ascii="SimSun" w:hAnsi="SimSun"/>
        </w:rPr>
        <w:t>所作的发言，并对《</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》的通过表示欢迎。近年来，</w:t>
      </w:r>
      <w:r>
        <w:rPr>
          <w:rFonts w:ascii="SimSun" w:hAnsi="SimSun"/>
        </w:rPr>
        <w:t>产权组织</w:t>
      </w:r>
      <w:r w:rsidRPr="00746DBA">
        <w:rPr>
          <w:rFonts w:ascii="SimSun" w:hAnsi="SimSun"/>
        </w:rPr>
        <w:t>通过了一项基于包容性和透明度的战略愿景。事实证明，它能够驾驭从技术进步到地缘政治局势变化等重大全球变革和挑战，这些变革和挑战导致多边体系遭受挫折，加剧了经济和金融的不确定性。面对新出现的、相互重叠的挑战，黎巴嫩</w:t>
      </w:r>
      <w:r>
        <w:rPr>
          <w:rFonts w:ascii="SimSun" w:hAnsi="SimSun" w:hint="eastAsia"/>
        </w:rPr>
        <w:t>赞赏</w:t>
      </w:r>
      <w:r>
        <w:rPr>
          <w:rFonts w:ascii="SimSun" w:hAnsi="SimSun"/>
        </w:rPr>
        <w:t>产权组织</w:t>
      </w:r>
      <w:r w:rsidRPr="00746DBA">
        <w:rPr>
          <w:rFonts w:ascii="SimSun" w:hAnsi="SimSun"/>
        </w:rPr>
        <w:t>通过技术合作计划向成员国提供的支持，</w:t>
      </w:r>
      <w:r>
        <w:rPr>
          <w:rFonts w:ascii="SimSun" w:hAnsi="SimSun" w:hint="eastAsia"/>
        </w:rPr>
        <w:t>以及</w:t>
      </w:r>
      <w:r>
        <w:rPr>
          <w:rFonts w:ascii="SimSun" w:hAnsi="SimSun"/>
        </w:rPr>
        <w:t>产权组织</w:t>
      </w:r>
      <w:r w:rsidRPr="00746DBA">
        <w:rPr>
          <w:rFonts w:ascii="SimSun" w:hAnsi="SimSun"/>
        </w:rPr>
        <w:t>为创造有利于创新和创造的环境所做的贡献，这种环境将知识产权与实现可持续发展目标的努力联系在一起。黎巴嫩热切希望加强与</w:t>
      </w:r>
      <w:r>
        <w:rPr>
          <w:rFonts w:ascii="SimSun" w:hAnsi="SimSun"/>
        </w:rPr>
        <w:t>产权组织</w:t>
      </w:r>
      <w:r w:rsidRPr="00746DBA">
        <w:rPr>
          <w:rFonts w:ascii="SimSun" w:hAnsi="SimSun"/>
        </w:rPr>
        <w:t>的战略伙伴关系，并决心在能力建设、中小企业发展、立法以及在法官、青年、妇女和商人中促进知识产权和创新文化等领域开展合作。黎巴嫩期待</w:t>
      </w:r>
      <w:r>
        <w:rPr>
          <w:rFonts w:ascii="SimSun" w:hAnsi="SimSun"/>
        </w:rPr>
        <w:t>产权组织</w:t>
      </w:r>
      <w:r w:rsidRPr="00746DBA">
        <w:rPr>
          <w:rFonts w:ascii="SimSun" w:hAnsi="SimSun"/>
        </w:rPr>
        <w:t>提供援助，与国家知识产权局、相关部委和司法机构共同起草</w:t>
      </w:r>
      <w:r>
        <w:rPr>
          <w:rFonts w:ascii="SimSun" w:hAnsi="SimSun" w:hint="eastAsia"/>
        </w:rPr>
        <w:t>全面的</w:t>
      </w:r>
      <w:r w:rsidRPr="00746DBA">
        <w:rPr>
          <w:rFonts w:ascii="SimSun" w:hAnsi="SimSun"/>
        </w:rPr>
        <w:t>现代国家政策。黎巴嫩敦促</w:t>
      </w:r>
      <w:r>
        <w:rPr>
          <w:rFonts w:ascii="SimSun" w:hAnsi="SimSun"/>
        </w:rPr>
        <w:t>产权组织</w:t>
      </w:r>
      <w:r w:rsidRPr="00746DBA">
        <w:rPr>
          <w:rFonts w:ascii="SimSun" w:hAnsi="SimSun"/>
        </w:rPr>
        <w:t>加倍开展计划和活动，将知识产权置于国家、国际和多边战略与政策的中心，以促进可持续和包容性发展。</w:t>
      </w:r>
    </w:p>
    <w:p w14:paraId="0C3C9D6F" w14:textId="718F0FBB"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莱索托代表团赞同纳米比亚代表非洲集团所作的发言，并指出</w:t>
      </w:r>
      <w:r>
        <w:rPr>
          <w:rFonts w:ascii="SimSun" w:hAnsi="SimSun"/>
        </w:rPr>
        <w:t>产权组织</w:t>
      </w:r>
      <w:r w:rsidRPr="00746DBA">
        <w:rPr>
          <w:rFonts w:ascii="SimSun" w:hAnsi="SimSun"/>
        </w:rPr>
        <w:t>赞助该国参加了重要的委员会会议，使其能够为</w:t>
      </w:r>
      <w:r>
        <w:rPr>
          <w:rFonts w:ascii="SimSun" w:hAnsi="SimSun" w:hint="eastAsia"/>
        </w:rPr>
        <w:t>规则</w:t>
      </w:r>
      <w:r w:rsidRPr="00746DBA">
        <w:rPr>
          <w:rFonts w:ascii="SimSun" w:hAnsi="SimSun"/>
        </w:rPr>
        <w:t>制定进程</w:t>
      </w:r>
      <w:r w:rsidR="00072A7A">
        <w:rPr>
          <w:rFonts w:ascii="SimSun" w:hAnsi="SimSun"/>
        </w:rPr>
        <w:t>作出</w:t>
      </w:r>
      <w:r w:rsidRPr="00746DBA">
        <w:rPr>
          <w:rFonts w:ascii="SimSun" w:hAnsi="SimSun"/>
        </w:rPr>
        <w:t>有意义的贡献。</w:t>
      </w:r>
      <w:r>
        <w:rPr>
          <w:rFonts w:ascii="SimSun" w:hAnsi="SimSun"/>
        </w:rPr>
        <w:t>产权组织</w:t>
      </w:r>
      <w:r w:rsidRPr="00746DBA">
        <w:rPr>
          <w:rFonts w:ascii="SimSun" w:hAnsi="SimSun"/>
        </w:rPr>
        <w:t>还为莱索托的一个水收集技术项目提供了支持，展示了在知识产权的支持下，基于需求的实用创新如何有助于应对与气候适应力、农村生计和粮食安全有关的挑战。在</w:t>
      </w:r>
      <w:r>
        <w:rPr>
          <w:rFonts w:ascii="SimSun" w:hAnsi="SimSun"/>
        </w:rPr>
        <w:t>产权组织</w:t>
      </w:r>
      <w:r w:rsidRPr="00746DBA">
        <w:rPr>
          <w:rFonts w:ascii="SimSun" w:hAnsi="SimSun"/>
        </w:rPr>
        <w:t>的援助下，莱索托举办了知识产权周活动，为研发机构、青年商人和妇女领导的当地企业提供成功所需的知识产权工具。</w:t>
      </w:r>
      <w:r>
        <w:rPr>
          <w:rFonts w:ascii="SimSun" w:hAnsi="SimSun"/>
        </w:rPr>
        <w:t>产权组织</w:t>
      </w:r>
      <w:r w:rsidRPr="00746DBA">
        <w:rPr>
          <w:rFonts w:ascii="SimSun" w:hAnsi="SimSun"/>
        </w:rPr>
        <w:t>目前正在帮助莱索托审查其知识产权立法框架，以确保该框架能够应对国家挑战，并与国家政策和该国加入的国际条约保持一致。此外，</w:t>
      </w:r>
      <w:r>
        <w:rPr>
          <w:rFonts w:ascii="SimSun" w:hAnsi="SimSun"/>
        </w:rPr>
        <w:t>产权组织</w:t>
      </w:r>
      <w:r w:rsidRPr="00746DBA">
        <w:rPr>
          <w:rFonts w:ascii="SimSun" w:hAnsi="SimSun"/>
        </w:rPr>
        <w:t>和莱索托还共同举办了一次关于马德里体系和PCT体系的次区域研讨会，以释放该国的创新潜力，提高中小企业在全球市场的竞争力。莱索托敦促</w:t>
      </w:r>
      <w:r>
        <w:rPr>
          <w:rFonts w:ascii="SimSun" w:hAnsi="SimSun"/>
        </w:rPr>
        <w:t>产权组织</w:t>
      </w:r>
      <w:r w:rsidRPr="00746DBA">
        <w:rPr>
          <w:rFonts w:ascii="SimSun" w:hAnsi="SimSun"/>
        </w:rPr>
        <w:t>继续根据可持续发展目标调整其各项计划和预算决定。</w:t>
      </w:r>
    </w:p>
    <w:p w14:paraId="0C7073A2"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立陶宛代表团赞同丹麦代表团和爱沙尼亚代表团分别代表欧盟及其成员国和</w:t>
      </w:r>
      <w:r w:rsidRPr="00D651A3">
        <w:rPr>
          <w:rFonts w:ascii="SimSun" w:hAnsi="SimSun" w:hint="eastAsia"/>
        </w:rPr>
        <w:t>中欧和波罗的海国家</w:t>
      </w:r>
      <w:r w:rsidRPr="00746DBA">
        <w:rPr>
          <w:rFonts w:ascii="SimSun" w:hAnsi="SimSun"/>
        </w:rPr>
        <w:t>集团所作的发言。立陶宛决心通过强有力</w:t>
      </w:r>
      <w:r>
        <w:rPr>
          <w:rFonts w:ascii="SimSun" w:hAnsi="SimSun" w:hint="eastAsia"/>
        </w:rPr>
        <w:t>和兼顾各方利益</w:t>
      </w:r>
      <w:r w:rsidRPr="00746DBA">
        <w:rPr>
          <w:rFonts w:ascii="SimSun" w:hAnsi="SimSun"/>
        </w:rPr>
        <w:t>的知识产权框架促进创新。在过</w:t>
      </w:r>
      <w:r w:rsidRPr="00746DBA">
        <w:rPr>
          <w:rFonts w:ascii="SimSun" w:hAnsi="SimSun"/>
        </w:rPr>
        <w:lastRenderedPageBreak/>
        <w:t>去的一年里，立陶宛为初创企业、研究人员和</w:t>
      </w:r>
      <w:r>
        <w:rPr>
          <w:rFonts w:ascii="SimSun" w:hAnsi="SimSun"/>
        </w:rPr>
        <w:t>中小企业</w:t>
      </w:r>
      <w:r w:rsidRPr="00746DBA">
        <w:rPr>
          <w:rFonts w:ascii="SimSun" w:hAnsi="SimSun"/>
        </w:rPr>
        <w:t>提供了广泛的支持，帮助他们更有效地驾驭知识产权。由于这些努力，立陶宛在2024年全球创新指数中跻身全球35个最具创新能力的国家之列。</w:t>
      </w:r>
      <w:r>
        <w:rPr>
          <w:rFonts w:ascii="SimSun" w:hAnsi="SimSun"/>
        </w:rPr>
        <w:t>产权组织</w:t>
      </w:r>
      <w:r w:rsidRPr="00746DBA">
        <w:rPr>
          <w:rFonts w:ascii="SimSun" w:hAnsi="SimSun"/>
        </w:rPr>
        <w:t>波罗的海技术贸易机会网络实施的一项指导计划加强了波罗的海各大学与创新生态系统之间的合作。立陶宛与</w:t>
      </w:r>
      <w:r>
        <w:rPr>
          <w:rFonts w:ascii="SimSun" w:hAnsi="SimSun"/>
        </w:rPr>
        <w:t>产权组织</w:t>
      </w:r>
      <w:r w:rsidRPr="00746DBA">
        <w:rPr>
          <w:rFonts w:ascii="SimSun" w:hAnsi="SimSun"/>
        </w:rPr>
        <w:t>一道，</w:t>
      </w:r>
      <w:r>
        <w:rPr>
          <w:rFonts w:ascii="SimSun" w:hAnsi="SimSun" w:hint="eastAsia"/>
        </w:rPr>
        <w:t>面向</w:t>
      </w:r>
      <w:r w:rsidRPr="00746DBA">
        <w:rPr>
          <w:rFonts w:ascii="SimSun" w:hAnsi="SimSun"/>
        </w:rPr>
        <w:t>初创企业和知识产权专家主办了一次活动，讨论知识产权资产管理解决方案。</w:t>
      </w:r>
      <w:r w:rsidRPr="00D651A3">
        <w:rPr>
          <w:rFonts w:ascii="SimSun" w:hAnsi="SimSun" w:hint="eastAsia"/>
        </w:rPr>
        <w:t>此次活动为发布《创</w:t>
      </w:r>
      <w:r>
        <w:rPr>
          <w:rFonts w:ascii="SimSun" w:hAnsi="SimSun" w:hint="eastAsia"/>
        </w:rPr>
        <w:t>业</w:t>
      </w:r>
      <w:r w:rsidRPr="00D651A3">
        <w:rPr>
          <w:rFonts w:ascii="SimSun" w:hAnsi="SimSun" w:hint="eastAsia"/>
        </w:rPr>
        <w:t>理念》</w:t>
      </w:r>
      <w:r>
        <w:rPr>
          <w:rFonts w:ascii="SimSun" w:hAnsi="SimSun" w:hint="eastAsia"/>
        </w:rPr>
        <w:t>出版物</w:t>
      </w:r>
      <w:r w:rsidRPr="00D651A3">
        <w:rPr>
          <w:rFonts w:ascii="SimSun" w:hAnsi="SimSun" w:hint="eastAsia"/>
        </w:rPr>
        <w:t>及知识产权诊断工具提供了良机，该工具在产权组织的支持下已针对立陶宛企业进行了本地化。</w:t>
      </w:r>
      <w:r w:rsidRPr="00746DBA">
        <w:rPr>
          <w:rFonts w:ascii="SimSun" w:hAnsi="SimSun"/>
        </w:rPr>
        <w:t>2025年夏天，</w:t>
      </w:r>
      <w:r>
        <w:rPr>
          <w:rFonts w:ascii="SimSun" w:hAnsi="SimSun"/>
        </w:rPr>
        <w:t>产权组织</w:t>
      </w:r>
      <w:r w:rsidRPr="00746DBA">
        <w:rPr>
          <w:rFonts w:ascii="SimSun" w:hAnsi="SimSun"/>
        </w:rPr>
        <w:t>将为波罗的海地区的学生举办首个地区青年营，提供知识产权和技术转让方面的实践培训。该国取得的成就反映了</w:t>
      </w:r>
      <w:r>
        <w:rPr>
          <w:rFonts w:ascii="SimSun" w:hAnsi="SimSun"/>
        </w:rPr>
        <w:t>产权组织</w:t>
      </w:r>
      <w:r w:rsidRPr="00746DBA">
        <w:rPr>
          <w:rFonts w:ascii="SimSun" w:hAnsi="SimSun"/>
        </w:rPr>
        <w:t>与立陶宛各机构之间的有效合作。乌克兰在继续遭受俄罗斯联邦对其发动的非法和</w:t>
      </w:r>
      <w:r>
        <w:rPr>
          <w:rFonts w:ascii="SimSun" w:hAnsi="SimSun" w:hint="eastAsia"/>
        </w:rPr>
        <w:t>不正当</w:t>
      </w:r>
      <w:r w:rsidRPr="00746DBA">
        <w:rPr>
          <w:rFonts w:ascii="SimSun" w:hAnsi="SimSun"/>
        </w:rPr>
        <w:t>的全面战争的影响</w:t>
      </w:r>
      <w:r>
        <w:rPr>
          <w:rFonts w:ascii="SimSun" w:hAnsi="SimSun" w:hint="eastAsia"/>
        </w:rPr>
        <w:t>情况下</w:t>
      </w:r>
      <w:r w:rsidRPr="00746DBA">
        <w:rPr>
          <w:rFonts w:ascii="SimSun" w:hAnsi="SimSun"/>
        </w:rPr>
        <w:t>，</w:t>
      </w:r>
      <w:r>
        <w:rPr>
          <w:rFonts w:ascii="SimSun" w:hAnsi="SimSun" w:hint="eastAsia"/>
        </w:rPr>
        <w:t>得到</w:t>
      </w:r>
      <w:r w:rsidRPr="00746DBA">
        <w:rPr>
          <w:rFonts w:ascii="SimSun" w:hAnsi="SimSun"/>
        </w:rPr>
        <w:t>国际社会的持续支持，包括对</w:t>
      </w:r>
      <w:r>
        <w:rPr>
          <w:rFonts w:ascii="SimSun" w:hAnsi="SimSun" w:hint="eastAsia"/>
        </w:rPr>
        <w:t>该国</w:t>
      </w:r>
      <w:r w:rsidRPr="00746DBA">
        <w:rPr>
          <w:rFonts w:ascii="SimSun" w:hAnsi="SimSun"/>
        </w:rPr>
        <w:t>知识产权生态系统的支持。赞赏</w:t>
      </w:r>
      <w:r>
        <w:rPr>
          <w:rFonts w:ascii="SimSun" w:hAnsi="SimSun"/>
        </w:rPr>
        <w:t>产权组织</w:t>
      </w:r>
      <w:r w:rsidRPr="00746DBA">
        <w:rPr>
          <w:rFonts w:ascii="SimSun" w:hAnsi="SimSun"/>
        </w:rPr>
        <w:t>与该国的密切合作。</w:t>
      </w:r>
    </w:p>
    <w:p w14:paraId="5110CC31"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马达加斯加代表团</w:t>
      </w:r>
      <w:r w:rsidRPr="00746DBA">
        <w:rPr>
          <w:rFonts w:ascii="SimSun" w:hAnsi="SimSun"/>
          <w:szCs w:val="22"/>
        </w:rPr>
        <w:t>赞同纳米比亚代表团和尼泊尔代表团分别代表非洲集团和最不发达国家集团所作的发言。马达加斯加代表团指出，</w:t>
      </w:r>
      <w:r>
        <w:rPr>
          <w:rFonts w:ascii="SimSun" w:hAnsi="SimSun"/>
          <w:szCs w:val="22"/>
        </w:rPr>
        <w:t>产权组织</w:t>
      </w:r>
      <w:r w:rsidRPr="00746DBA">
        <w:rPr>
          <w:rFonts w:ascii="SimSun" w:hAnsi="SimSun"/>
          <w:szCs w:val="22"/>
        </w:rPr>
        <w:t>支持其全面修订知识产权立法的工作，这对该国的工业化至关重要。马达加斯加已经确定了一些具有高附加值和经济潜力的本地产品，并已采取措施，包括通过地理标志来促进和保护这些产品。马达加斯加工业产权局与</w:t>
      </w:r>
      <w:r>
        <w:rPr>
          <w:rFonts w:ascii="SimSun" w:hAnsi="SimSun"/>
          <w:szCs w:val="22"/>
        </w:rPr>
        <w:t>产权组织</w:t>
      </w:r>
      <w:r w:rsidRPr="00746DBA">
        <w:rPr>
          <w:rFonts w:ascii="SimSun" w:hAnsi="SimSun"/>
          <w:szCs w:val="22"/>
        </w:rPr>
        <w:t>讨论了如何最好地利用该国现有的知识产权工具，并计划改善工业产权管理的基础设施。</w:t>
      </w:r>
    </w:p>
    <w:p w14:paraId="0C765270" w14:textId="7AC140ED"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马拉维代表团</w:t>
      </w:r>
      <w:r w:rsidRPr="00746DBA">
        <w:rPr>
          <w:rFonts w:ascii="SimSun" w:hAnsi="SimSun"/>
          <w:color w:val="000000" w:themeColor="text1"/>
          <w:szCs w:val="28"/>
        </w:rPr>
        <w:t>赞同纳米比亚代表团代表非洲集团所作的发言，欢迎通过《</w:t>
      </w:r>
      <w:r w:rsidR="00334609">
        <w:rPr>
          <w:rFonts w:ascii="SimSun" w:hAnsi="SimSun"/>
          <w:color w:val="000000" w:themeColor="text1"/>
          <w:szCs w:val="28"/>
        </w:rPr>
        <w:t>GRATK条约</w:t>
      </w:r>
      <w:r w:rsidRPr="00746DBA">
        <w:rPr>
          <w:rFonts w:ascii="SimSun" w:hAnsi="SimSun"/>
          <w:color w:val="000000" w:themeColor="text1"/>
          <w:szCs w:val="28"/>
        </w:rPr>
        <w:t>》和</w:t>
      </w:r>
      <w:r>
        <w:rPr>
          <w:rFonts w:ascii="SimSun" w:hAnsi="SimSun" w:hint="eastAsia"/>
          <w:color w:val="000000" w:themeColor="text1"/>
          <w:szCs w:val="28"/>
        </w:rPr>
        <w:t>《</w:t>
      </w:r>
      <w:r w:rsidRPr="00746DBA">
        <w:rPr>
          <w:rFonts w:ascii="SimSun" w:hAnsi="SimSun"/>
          <w:color w:val="000000" w:themeColor="text1"/>
          <w:szCs w:val="28"/>
        </w:rPr>
        <w:t>利雅得</w:t>
      </w:r>
      <w:r>
        <w:rPr>
          <w:rFonts w:ascii="SimSun" w:hAnsi="SimSun"/>
          <w:color w:val="000000" w:themeColor="text1"/>
          <w:szCs w:val="28"/>
        </w:rPr>
        <w:t>外观设计法条约</w:t>
      </w:r>
      <w:r>
        <w:rPr>
          <w:rFonts w:ascii="SimSun" w:hAnsi="SimSun" w:hint="eastAsia"/>
          <w:color w:val="000000" w:themeColor="text1"/>
          <w:szCs w:val="28"/>
        </w:rPr>
        <w:t>》</w:t>
      </w:r>
      <w:r w:rsidRPr="00746DBA">
        <w:rPr>
          <w:rFonts w:ascii="SimSun" w:hAnsi="SimSun"/>
          <w:color w:val="000000" w:themeColor="text1"/>
          <w:szCs w:val="28"/>
        </w:rPr>
        <w:t>，尤其是在多边主义似乎受到威胁的时候。《</w:t>
      </w:r>
      <w:r w:rsidR="00334609">
        <w:rPr>
          <w:rFonts w:ascii="SimSun" w:hAnsi="SimSun"/>
          <w:color w:val="000000" w:themeColor="text1"/>
          <w:szCs w:val="28"/>
        </w:rPr>
        <w:t>GRATK条约</w:t>
      </w:r>
      <w:r w:rsidRPr="00746DBA">
        <w:rPr>
          <w:rFonts w:ascii="SimSun" w:hAnsi="SimSun"/>
          <w:color w:val="000000" w:themeColor="text1"/>
          <w:szCs w:val="28"/>
        </w:rPr>
        <w:t>》是朝着建立一个更加</w:t>
      </w:r>
      <w:r>
        <w:rPr>
          <w:rFonts w:ascii="SimSun" w:hAnsi="SimSun" w:hint="eastAsia"/>
          <w:color w:val="000000" w:themeColor="text1"/>
          <w:szCs w:val="28"/>
        </w:rPr>
        <w:t>兼顾各方利益的</w:t>
      </w:r>
      <w:r w:rsidRPr="00746DBA">
        <w:rPr>
          <w:rFonts w:ascii="SimSun" w:hAnsi="SimSun"/>
          <w:color w:val="000000" w:themeColor="text1"/>
          <w:szCs w:val="28"/>
        </w:rPr>
        <w:t>、包容和透明的全球知识产权体系迈出的重要一步，该体系承认并尊重</w:t>
      </w:r>
      <w:r>
        <w:rPr>
          <w:rFonts w:ascii="SimSun" w:hAnsi="SimSun"/>
          <w:color w:val="000000" w:themeColor="text1"/>
          <w:szCs w:val="28"/>
        </w:rPr>
        <w:t>土著人民和当地社区</w:t>
      </w:r>
      <w:r w:rsidRPr="00746DBA">
        <w:rPr>
          <w:rFonts w:ascii="SimSun" w:hAnsi="SimSun"/>
          <w:color w:val="000000" w:themeColor="text1"/>
          <w:szCs w:val="28"/>
        </w:rPr>
        <w:t>的贡献。马拉维是第一个批准该条约的</w:t>
      </w:r>
      <w:r>
        <w:rPr>
          <w:rFonts w:ascii="SimSun" w:hAnsi="SimSun"/>
          <w:color w:val="000000" w:themeColor="text1"/>
          <w:szCs w:val="28"/>
        </w:rPr>
        <w:t>成员国</w:t>
      </w:r>
      <w:r w:rsidRPr="00746DBA">
        <w:rPr>
          <w:rFonts w:ascii="SimSun" w:hAnsi="SimSun"/>
          <w:color w:val="000000" w:themeColor="text1"/>
          <w:szCs w:val="28"/>
        </w:rPr>
        <w:t>，这反映了马拉维对承认传统知识持有者</w:t>
      </w:r>
      <w:r>
        <w:rPr>
          <w:rFonts w:ascii="SimSun" w:hAnsi="SimSun" w:hint="eastAsia"/>
          <w:color w:val="000000" w:themeColor="text1"/>
          <w:szCs w:val="28"/>
        </w:rPr>
        <w:t>并为其提供报酬</w:t>
      </w:r>
      <w:r w:rsidRPr="00746DBA">
        <w:rPr>
          <w:rFonts w:ascii="SimSun" w:hAnsi="SimSun"/>
          <w:color w:val="000000" w:themeColor="text1"/>
          <w:szCs w:val="28"/>
        </w:rPr>
        <w:t>的重视，长期以来，传统知识持有者一直被知识产权制度边缘化。</w:t>
      </w:r>
      <w:r>
        <w:rPr>
          <w:rFonts w:ascii="SimSun" w:hAnsi="SimSun" w:hint="eastAsia"/>
          <w:color w:val="000000" w:themeColor="text1"/>
          <w:szCs w:val="28"/>
        </w:rPr>
        <w:t>该</w:t>
      </w:r>
      <w:r w:rsidRPr="00746DBA">
        <w:rPr>
          <w:rFonts w:ascii="SimSun" w:hAnsi="SimSun"/>
          <w:color w:val="000000" w:themeColor="text1"/>
          <w:szCs w:val="28"/>
        </w:rPr>
        <w:t>条约将有助于利用知识产权实现可持续发展目标，使地方社区能够从其知识和资源中获益，同时为全球创新</w:t>
      </w:r>
      <w:r w:rsidR="00072A7A">
        <w:rPr>
          <w:rFonts w:ascii="SimSun" w:hAnsi="SimSun"/>
          <w:color w:val="000000" w:themeColor="text1"/>
          <w:szCs w:val="28"/>
        </w:rPr>
        <w:t>作出</w:t>
      </w:r>
      <w:r w:rsidRPr="00746DBA">
        <w:rPr>
          <w:rFonts w:ascii="SimSun" w:hAnsi="SimSun"/>
          <w:color w:val="000000" w:themeColor="text1"/>
          <w:szCs w:val="28"/>
        </w:rPr>
        <w:t>贡献。马拉维呼吁其他</w:t>
      </w:r>
      <w:r>
        <w:rPr>
          <w:rFonts w:ascii="SimSun" w:hAnsi="SimSun"/>
          <w:color w:val="000000" w:themeColor="text1"/>
          <w:szCs w:val="28"/>
        </w:rPr>
        <w:t>成员国</w:t>
      </w:r>
      <w:r w:rsidRPr="00746DBA">
        <w:rPr>
          <w:rFonts w:ascii="SimSun" w:hAnsi="SimSun"/>
          <w:color w:val="000000" w:themeColor="text1"/>
          <w:szCs w:val="28"/>
        </w:rPr>
        <w:t>批准</w:t>
      </w:r>
      <w:r>
        <w:rPr>
          <w:rFonts w:ascii="SimSun" w:hAnsi="SimSun" w:hint="eastAsia"/>
          <w:color w:val="000000" w:themeColor="text1"/>
          <w:szCs w:val="28"/>
        </w:rPr>
        <w:t>该</w:t>
      </w:r>
      <w:r w:rsidRPr="00746DBA">
        <w:rPr>
          <w:rFonts w:ascii="SimSun" w:hAnsi="SimSun"/>
          <w:color w:val="000000" w:themeColor="text1"/>
          <w:szCs w:val="28"/>
        </w:rPr>
        <w:t>条约并确保其迅速生效，以便为</w:t>
      </w:r>
      <w:r>
        <w:rPr>
          <w:rFonts w:ascii="SimSun" w:hAnsi="SimSun"/>
          <w:color w:val="000000" w:themeColor="text1"/>
          <w:szCs w:val="28"/>
        </w:rPr>
        <w:t>土著人民和当地社区</w:t>
      </w:r>
      <w:r w:rsidRPr="00746DBA">
        <w:rPr>
          <w:rFonts w:ascii="SimSun" w:hAnsi="SimSun"/>
          <w:color w:val="000000" w:themeColor="text1"/>
          <w:szCs w:val="28"/>
        </w:rPr>
        <w:t>带来实实在在的利益。应努力完成关于保护传统知识和传统文化表现形式的其余文书的谈判。国家知识产权局已被指定为司法部下的一个半自治机构，这符合马拉维2063年国家愿景，该愿景将创造、创新和科学进步作为国家发展议程的核心。政府支持所有旨在促进知识获取、保护传统文化表现形式和利用前沿技术促进包容性增长的倡议。能力建设计划对于增强发展中国家利用知识产权促进经济转型的能力尤为重要。最后，必须纠正非洲国民在</w:t>
      </w:r>
      <w:r>
        <w:rPr>
          <w:rFonts w:ascii="SimSun" w:hAnsi="SimSun"/>
          <w:color w:val="000000" w:themeColor="text1"/>
          <w:szCs w:val="28"/>
        </w:rPr>
        <w:t>产权组织</w:t>
      </w:r>
      <w:r w:rsidRPr="00746DBA">
        <w:rPr>
          <w:rFonts w:ascii="SimSun" w:hAnsi="SimSun"/>
          <w:color w:val="000000" w:themeColor="text1"/>
          <w:szCs w:val="28"/>
        </w:rPr>
        <w:t>工作人员中代表性不足的问题，使</w:t>
      </w:r>
      <w:r>
        <w:rPr>
          <w:rFonts w:ascii="SimSun" w:hAnsi="SimSun"/>
          <w:color w:val="000000" w:themeColor="text1"/>
          <w:szCs w:val="28"/>
        </w:rPr>
        <w:t>产权组织</w:t>
      </w:r>
      <w:r w:rsidRPr="00746DBA">
        <w:rPr>
          <w:rFonts w:ascii="SimSun" w:hAnsi="SimSun"/>
          <w:color w:val="000000" w:themeColor="text1"/>
          <w:szCs w:val="28"/>
        </w:rPr>
        <w:t>的工作能够反映其成员的多样性。</w:t>
      </w:r>
    </w:p>
    <w:p w14:paraId="324555F9"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马来西亚</w:t>
      </w:r>
      <w:r w:rsidRPr="00746DBA">
        <w:rPr>
          <w:rFonts w:ascii="SimSun" w:hAnsi="SimSun"/>
          <w:szCs w:val="28"/>
        </w:rPr>
        <w:t>代表团</w:t>
      </w:r>
      <w:r w:rsidRPr="00746DBA">
        <w:rPr>
          <w:rFonts w:ascii="SimSun" w:hAnsi="SimSun"/>
        </w:rPr>
        <w:t>赞同巴基斯坦代表团和柬埔寨代表团分别代表</w:t>
      </w:r>
      <w:r w:rsidRPr="00AD0F3F">
        <w:rPr>
          <w:rFonts w:ascii="SimSun" w:hAnsi="SimSun" w:hint="eastAsia"/>
        </w:rPr>
        <w:t>亚洲及太平洋集团</w:t>
      </w:r>
      <w:r w:rsidRPr="00746DBA">
        <w:rPr>
          <w:rFonts w:ascii="SimSun" w:hAnsi="SimSun"/>
        </w:rPr>
        <w:t>和</w:t>
      </w:r>
      <w:r w:rsidRPr="00AD0F3F">
        <w:rPr>
          <w:rFonts w:ascii="SimSun" w:hAnsi="SimSun" w:hint="eastAsia"/>
        </w:rPr>
        <w:t>东盟知识产权合作工作组</w:t>
      </w:r>
      <w:r w:rsidRPr="00746DBA">
        <w:rPr>
          <w:rFonts w:ascii="SimSun" w:hAnsi="SimSun"/>
        </w:rPr>
        <w:t>所作的发言，并指出，</w:t>
      </w:r>
      <w:r>
        <w:rPr>
          <w:rFonts w:ascii="SimSun" w:hAnsi="SimSun" w:hint="eastAsia"/>
        </w:rPr>
        <w:t>2019冠状病毒病</w:t>
      </w:r>
      <w:r w:rsidRPr="00746DBA">
        <w:rPr>
          <w:rFonts w:ascii="SimSun" w:hAnsi="SimSun"/>
        </w:rPr>
        <w:t>大流行和新兴技术使人们日益认识到知识产权在</w:t>
      </w:r>
      <w:r>
        <w:rPr>
          <w:rFonts w:ascii="SimSun" w:hAnsi="SimSun" w:hint="eastAsia"/>
        </w:rPr>
        <w:t>促进</w:t>
      </w:r>
      <w:r w:rsidRPr="00746DBA">
        <w:rPr>
          <w:rFonts w:ascii="SimSun" w:hAnsi="SimSun"/>
        </w:rPr>
        <w:t>全球贸易和医疗保健方面的价值和作用。该国对</w:t>
      </w:r>
      <w:r>
        <w:rPr>
          <w:rFonts w:ascii="SimSun" w:hAnsi="SimSun"/>
        </w:rPr>
        <w:t>产权组织</w:t>
      </w:r>
      <w:r w:rsidRPr="00746DBA">
        <w:rPr>
          <w:rFonts w:ascii="SimSun" w:hAnsi="SimSun"/>
        </w:rPr>
        <w:t>计划的参与，通过基于知识产权的资产促进了当地产业的发展。希望</w:t>
      </w:r>
      <w:r>
        <w:rPr>
          <w:rFonts w:ascii="SimSun" w:hAnsi="SimSun"/>
        </w:rPr>
        <w:t>产权组织</w:t>
      </w:r>
      <w:r w:rsidRPr="00746DBA">
        <w:rPr>
          <w:rFonts w:ascii="SimSun" w:hAnsi="SimSun"/>
        </w:rPr>
        <w:t>继续提供以知识产权营销为重点的实用计划。版权及相关权方面的进一步工作，以及传统知识和传统文化表现形式条约方面的工作，将使成员国受益，并加强更广泛的知识产权</w:t>
      </w:r>
      <w:r>
        <w:rPr>
          <w:rFonts w:ascii="SimSun" w:hAnsi="SimSun" w:hint="eastAsia"/>
        </w:rPr>
        <w:t>格局</w:t>
      </w:r>
      <w:r w:rsidRPr="00746DBA">
        <w:rPr>
          <w:rFonts w:ascii="SimSun" w:hAnsi="SimSun"/>
        </w:rPr>
        <w:t>。</w:t>
      </w:r>
    </w:p>
    <w:p w14:paraId="29000FA5"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马里代表团</w:t>
      </w:r>
      <w:r w:rsidRPr="00746DBA">
        <w:rPr>
          <w:rFonts w:ascii="SimSun" w:hAnsi="SimSun"/>
          <w:szCs w:val="22"/>
        </w:rPr>
        <w:t>赞同纳米比亚代表团和尼泊尔代表团代表非洲集团和最不发达国家集团所作的发言，并</w:t>
      </w:r>
      <w:r>
        <w:rPr>
          <w:rFonts w:ascii="SimSun" w:hAnsi="SimSun" w:hint="eastAsia"/>
          <w:szCs w:val="22"/>
        </w:rPr>
        <w:t>表示</w:t>
      </w:r>
      <w:r w:rsidRPr="00746DBA">
        <w:rPr>
          <w:rFonts w:ascii="SimSun" w:hAnsi="SimSun"/>
          <w:szCs w:val="22"/>
        </w:rPr>
        <w:t>马里感谢</w:t>
      </w:r>
      <w:r>
        <w:rPr>
          <w:rFonts w:ascii="SimSun" w:hAnsi="SimSun"/>
          <w:szCs w:val="22"/>
        </w:rPr>
        <w:t>产权组织</w:t>
      </w:r>
      <w:r w:rsidRPr="00746DBA">
        <w:rPr>
          <w:rFonts w:ascii="SimSun" w:hAnsi="SimSun"/>
          <w:szCs w:val="22"/>
        </w:rPr>
        <w:t>在修订其国家知识产权发展战略和指导其女企业家方面提供的支持。马里拥有充满活力的研究机构，但缺乏从当地创新中获得切实利益所需的正式结构。因此，马里希望</w:t>
      </w:r>
      <w:r>
        <w:rPr>
          <w:rFonts w:ascii="SimSun" w:hAnsi="SimSun"/>
          <w:szCs w:val="22"/>
        </w:rPr>
        <w:t>产权组织</w:t>
      </w:r>
      <w:r w:rsidRPr="00746DBA">
        <w:rPr>
          <w:rFonts w:ascii="SimSun" w:hAnsi="SimSun"/>
          <w:szCs w:val="22"/>
        </w:rPr>
        <w:t>协助其建立国家创新生态系统，将其知识产权潜力转化为市场资产。</w:t>
      </w:r>
      <w:r>
        <w:rPr>
          <w:rFonts w:ascii="SimSun" w:hAnsi="SimSun"/>
          <w:szCs w:val="22"/>
        </w:rPr>
        <w:t>产权组织</w:t>
      </w:r>
      <w:r w:rsidRPr="00746DBA">
        <w:rPr>
          <w:rFonts w:ascii="SimSun" w:hAnsi="SimSun"/>
          <w:szCs w:val="22"/>
        </w:rPr>
        <w:t>应继续通过地理标志和集体商标推广当地产品，从而帮助最不发达国家充分参与具有高附加值的当地产品的国际贸易。</w:t>
      </w:r>
    </w:p>
    <w:p w14:paraId="0264ECC9"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墨西哥代表团</w:t>
      </w:r>
      <w:r>
        <w:rPr>
          <w:rFonts w:ascii="SimSun" w:hAnsi="SimSun" w:hint="eastAsia"/>
        </w:rPr>
        <w:t>表示</w:t>
      </w:r>
      <w:r w:rsidRPr="00746DBA">
        <w:rPr>
          <w:rFonts w:ascii="SimSun" w:hAnsi="SimSun"/>
        </w:rPr>
        <w:t>，墨西哥非常重视对话和多边合作，并认为</w:t>
      </w:r>
      <w:r>
        <w:rPr>
          <w:rFonts w:ascii="SimSun" w:hAnsi="SimSun"/>
        </w:rPr>
        <w:t>产权组织</w:t>
      </w:r>
      <w:r w:rsidRPr="00746DBA">
        <w:rPr>
          <w:rFonts w:ascii="SimSun" w:hAnsi="SimSun"/>
        </w:rPr>
        <w:t>应更好地反映其成员利益之间的平衡。去年取得的进展，包括</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的通过，表明</w:t>
      </w:r>
      <w:r>
        <w:rPr>
          <w:rFonts w:ascii="SimSun" w:hAnsi="SimSun"/>
        </w:rPr>
        <w:t>产权组织</w:t>
      </w:r>
      <w:r w:rsidRPr="00746DBA">
        <w:rPr>
          <w:rFonts w:ascii="SimSun" w:hAnsi="SimSun"/>
        </w:rPr>
        <w:t>可以取得切实成果，加强多边主义。</w:t>
      </w:r>
      <w:r>
        <w:rPr>
          <w:rFonts w:ascii="SimSun" w:hAnsi="SimSun"/>
        </w:rPr>
        <w:t>产权组织</w:t>
      </w:r>
      <w:r w:rsidRPr="00746DBA">
        <w:rPr>
          <w:rFonts w:ascii="SimSun" w:hAnsi="SimSun"/>
        </w:rPr>
        <w:t>要想取得成效，其治理和未来愿景都必须具有包容性。墨西哥决心建立一个更加公平、更具包容性的知识产权制度，使人们，特别是妇女、青年和历来受排斥的群体，能够更容易地获取知识，因此将促进科技创新作为国家优先事项。</w:t>
      </w:r>
      <w:r>
        <w:rPr>
          <w:rFonts w:ascii="SimSun" w:hAnsi="SimSun"/>
        </w:rPr>
        <w:t>成员国</w:t>
      </w:r>
      <w:r w:rsidRPr="00746DBA">
        <w:rPr>
          <w:rFonts w:ascii="SimSun" w:hAnsi="SimSun"/>
        </w:rPr>
        <w:t>有义务努力制定一项国际文书，有效保护土著人民对其传统知识和传统文化表现形式的权利。鉴于人工智能带来的挑战，知识产权应保护创造者并保证新兴技术</w:t>
      </w:r>
      <w:r>
        <w:rPr>
          <w:rFonts w:ascii="SimSun" w:hAnsi="SimSun" w:hint="eastAsia"/>
        </w:rPr>
        <w:t>的</w:t>
      </w:r>
      <w:r w:rsidRPr="00746DBA">
        <w:rPr>
          <w:rFonts w:ascii="SimSun" w:hAnsi="SimSun"/>
        </w:rPr>
        <w:t>公平获取。墨西哥赞赏</w:t>
      </w:r>
      <w:r>
        <w:rPr>
          <w:rFonts w:ascii="SimSun" w:hAnsi="SimSun"/>
        </w:rPr>
        <w:t>产权组织</w:t>
      </w:r>
      <w:r w:rsidRPr="00746DBA">
        <w:rPr>
          <w:rFonts w:ascii="SimSun" w:hAnsi="SimSun"/>
        </w:rPr>
        <w:t>为讨论这些议题所创造的空间，以及为挖掘人工智能的发展潜力和将残疾人纳入知识产权生态系统所采取的行动。</w:t>
      </w:r>
    </w:p>
    <w:p w14:paraId="74DC8534"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bCs/>
          <w:szCs w:val="24"/>
        </w:rPr>
        <w:t>蒙古代表团对</w:t>
      </w:r>
      <w:r>
        <w:rPr>
          <w:rFonts w:ascii="SimSun" w:hAnsi="SimSun"/>
          <w:bCs/>
          <w:szCs w:val="24"/>
        </w:rPr>
        <w:t>产权组织</w:t>
      </w:r>
      <w:r w:rsidRPr="00746DBA">
        <w:rPr>
          <w:rFonts w:ascii="SimSun" w:hAnsi="SimSun"/>
          <w:szCs w:val="24"/>
        </w:rPr>
        <w:t>2024年积极的财务业绩和</w:t>
      </w:r>
      <w:r>
        <w:rPr>
          <w:rFonts w:ascii="SimSun" w:hAnsi="SimSun" w:hint="eastAsia"/>
          <w:szCs w:val="24"/>
        </w:rPr>
        <w:t>《</w:t>
      </w:r>
      <w:r w:rsidRPr="00746DBA">
        <w:rPr>
          <w:rFonts w:ascii="SimSun" w:hAnsi="SimSun"/>
          <w:szCs w:val="24"/>
        </w:rPr>
        <w:t>利雅得</w:t>
      </w:r>
      <w:r>
        <w:rPr>
          <w:rFonts w:ascii="SimSun" w:hAnsi="SimSun"/>
          <w:szCs w:val="24"/>
        </w:rPr>
        <w:t>外观设计法条约</w:t>
      </w:r>
      <w:r>
        <w:rPr>
          <w:rFonts w:ascii="SimSun" w:hAnsi="SimSun" w:hint="eastAsia"/>
          <w:szCs w:val="24"/>
        </w:rPr>
        <w:t>》</w:t>
      </w:r>
      <w:r w:rsidRPr="00746DBA">
        <w:rPr>
          <w:rFonts w:ascii="SimSun" w:hAnsi="SimSun"/>
          <w:szCs w:val="24"/>
        </w:rPr>
        <w:t>的通过</w:t>
      </w:r>
      <w:r w:rsidRPr="00746DBA">
        <w:rPr>
          <w:rFonts w:ascii="SimSun" w:hAnsi="SimSun"/>
          <w:bCs/>
          <w:szCs w:val="24"/>
        </w:rPr>
        <w:t>表示欢迎</w:t>
      </w:r>
      <w:r w:rsidRPr="00746DBA">
        <w:rPr>
          <w:rFonts w:ascii="SimSun" w:hAnsi="SimSun"/>
          <w:szCs w:val="24"/>
        </w:rPr>
        <w:t>。蒙古致力于促进中小企业、女企业家和青年创新者的发展，并为此</w:t>
      </w:r>
      <w:r>
        <w:rPr>
          <w:rFonts w:ascii="SimSun" w:hAnsi="SimSun" w:hint="eastAsia"/>
          <w:szCs w:val="24"/>
        </w:rPr>
        <w:t>面向</w:t>
      </w:r>
      <w:r w:rsidRPr="00746DBA">
        <w:rPr>
          <w:rFonts w:ascii="SimSun" w:hAnsi="SimSun"/>
          <w:szCs w:val="24"/>
        </w:rPr>
        <w:t>当地企业和创造者实施了能力建设举措。通过</w:t>
      </w:r>
      <w:r>
        <w:rPr>
          <w:rFonts w:ascii="SimSun" w:hAnsi="SimSun"/>
          <w:szCs w:val="24"/>
        </w:rPr>
        <w:t>产权组织中小企业</w:t>
      </w:r>
      <w:r w:rsidRPr="00746DBA">
        <w:rPr>
          <w:rFonts w:ascii="SimSun" w:hAnsi="SimSun"/>
          <w:szCs w:val="24"/>
        </w:rPr>
        <w:t>知识产权管理诊所计划，蒙古的</w:t>
      </w:r>
      <w:r>
        <w:rPr>
          <w:rFonts w:ascii="SimSun" w:hAnsi="SimSun"/>
          <w:szCs w:val="24"/>
        </w:rPr>
        <w:t>中小企业</w:t>
      </w:r>
      <w:r w:rsidRPr="00746DBA">
        <w:rPr>
          <w:rFonts w:ascii="SimSun" w:hAnsi="SimSun"/>
          <w:szCs w:val="24"/>
        </w:rPr>
        <w:t>获得了管理和利用其知识产权资产所需的知识和工具。蒙古正在将知识产权纳入大学课程，并通过创新竞赛和提高认识计划吸引年轻人参与。特别注重增强妇女和农村社区从知识产权制度中受益的能力。</w:t>
      </w:r>
    </w:p>
    <w:p w14:paraId="4AEEFFD9"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摩洛哥代表团对最近</w:t>
      </w:r>
      <w:r w:rsidRPr="00746DBA">
        <w:rPr>
          <w:rFonts w:ascii="SimSun" w:hAnsi="SimSun"/>
          <w:szCs w:val="22"/>
        </w:rPr>
        <w:t>与</w:t>
      </w:r>
      <w:r>
        <w:rPr>
          <w:rFonts w:ascii="SimSun" w:hAnsi="SimSun"/>
          <w:szCs w:val="22"/>
        </w:rPr>
        <w:t>产权组织</w:t>
      </w:r>
      <w:r w:rsidRPr="00746DBA">
        <w:rPr>
          <w:rFonts w:ascii="SimSun" w:hAnsi="SimSun"/>
          <w:szCs w:val="22"/>
        </w:rPr>
        <w:t>签署</w:t>
      </w:r>
      <w:r w:rsidRPr="00746DBA">
        <w:rPr>
          <w:rFonts w:ascii="SimSun" w:hAnsi="SimSun"/>
        </w:rPr>
        <w:t>的谅解备忘录表示欢迎。</w:t>
      </w:r>
      <w:r w:rsidRPr="00746DBA">
        <w:rPr>
          <w:rFonts w:ascii="SimSun" w:hAnsi="SimSun"/>
          <w:szCs w:val="22"/>
        </w:rPr>
        <w:t>摩洛哥在2024年</w:t>
      </w:r>
      <w:r>
        <w:rPr>
          <w:rFonts w:ascii="SimSun" w:hAnsi="SimSun" w:hint="eastAsia"/>
          <w:szCs w:val="22"/>
        </w:rPr>
        <w:t>全球创新指数</w:t>
      </w:r>
      <w:r w:rsidRPr="00746DBA">
        <w:rPr>
          <w:rFonts w:ascii="SimSun" w:hAnsi="SimSun"/>
          <w:szCs w:val="22"/>
        </w:rPr>
        <w:t>工业品外观设计</w:t>
      </w:r>
      <w:r>
        <w:rPr>
          <w:rFonts w:ascii="SimSun" w:hAnsi="SimSun" w:hint="eastAsia"/>
          <w:szCs w:val="22"/>
        </w:rPr>
        <w:t>指标</w:t>
      </w:r>
      <w:r w:rsidRPr="00746DBA">
        <w:rPr>
          <w:rFonts w:ascii="SimSun" w:hAnsi="SimSun"/>
          <w:szCs w:val="22"/>
        </w:rPr>
        <w:t>中</w:t>
      </w:r>
      <w:r>
        <w:rPr>
          <w:rFonts w:ascii="SimSun" w:hAnsi="SimSun" w:hint="eastAsia"/>
          <w:szCs w:val="22"/>
        </w:rPr>
        <w:t>排名</w:t>
      </w:r>
      <w:r w:rsidRPr="00746DBA">
        <w:rPr>
          <w:rFonts w:ascii="SimSun" w:hAnsi="SimSun"/>
          <w:szCs w:val="22"/>
        </w:rPr>
        <w:t>第一，工业品外观设计申请活动有所增加。摩洛哥注意到人工智能带来的快速变化，鼓励</w:t>
      </w:r>
      <w:r>
        <w:rPr>
          <w:rFonts w:ascii="SimSun" w:hAnsi="SimSun"/>
          <w:szCs w:val="22"/>
        </w:rPr>
        <w:t>产权组织</w:t>
      </w:r>
      <w:r w:rsidRPr="00746DBA">
        <w:rPr>
          <w:rFonts w:ascii="SimSun" w:hAnsi="SimSun"/>
          <w:szCs w:val="22"/>
        </w:rPr>
        <w:t>牵头就新兴技术的法律、伦理和政治影响开展深入的国际对话。此外，应重视南南合作、地区和地区间合作以及能力建设，使发展中国家能够充分受益于全球知识产权制度。摩洛哥欢迎就</w:t>
      </w:r>
      <w:r w:rsidRPr="00230920">
        <w:rPr>
          <w:rFonts w:ascii="SimSun" w:hAnsi="SimSun"/>
          <w:szCs w:val="22"/>
        </w:rPr>
        <w:t>WIPO Connect</w:t>
      </w:r>
      <w:r w:rsidRPr="00746DBA">
        <w:rPr>
          <w:rFonts w:ascii="SimSun" w:hAnsi="SimSun"/>
          <w:szCs w:val="22"/>
        </w:rPr>
        <w:t>和</w:t>
      </w:r>
      <w:r>
        <w:rPr>
          <w:rFonts w:ascii="SimSun" w:hAnsi="SimSun" w:hint="eastAsia"/>
          <w:szCs w:val="22"/>
        </w:rPr>
        <w:t>“</w:t>
      </w:r>
      <w:r w:rsidRPr="00746DBA">
        <w:rPr>
          <w:rFonts w:ascii="SimSun" w:hAnsi="SimSun"/>
          <w:szCs w:val="22"/>
        </w:rPr>
        <w:t>知识产权与美食旅游</w:t>
      </w:r>
      <w:r>
        <w:rPr>
          <w:rFonts w:ascii="SimSun" w:hAnsi="SimSun" w:hint="eastAsia"/>
          <w:szCs w:val="22"/>
        </w:rPr>
        <w:t>”</w:t>
      </w:r>
      <w:r w:rsidRPr="00746DBA">
        <w:rPr>
          <w:rFonts w:ascii="SimSun" w:hAnsi="SimSun"/>
          <w:szCs w:val="22"/>
        </w:rPr>
        <w:t>项目等倡议与</w:t>
      </w:r>
      <w:r>
        <w:rPr>
          <w:rFonts w:ascii="SimSun" w:hAnsi="SimSun"/>
          <w:szCs w:val="22"/>
        </w:rPr>
        <w:t>产权组织</w:t>
      </w:r>
      <w:r w:rsidRPr="00746DBA">
        <w:rPr>
          <w:rFonts w:ascii="SimSun" w:hAnsi="SimSun"/>
          <w:szCs w:val="22"/>
        </w:rPr>
        <w:t>开展合作。</w:t>
      </w:r>
    </w:p>
    <w:p w14:paraId="4DD9FE39" w14:textId="3D0A4D8F" w:rsidR="00331321" w:rsidRPr="008B4963" w:rsidRDefault="00331321" w:rsidP="00836634">
      <w:pPr>
        <w:pStyle w:val="ONUME"/>
        <w:tabs>
          <w:tab w:val="clear" w:pos="567"/>
        </w:tabs>
        <w:overflowPunct w:val="0"/>
        <w:spacing w:afterLines="50" w:after="120" w:line="340" w:lineRule="atLeast"/>
        <w:jc w:val="both"/>
        <w:rPr>
          <w:rFonts w:ascii="SimSun" w:hAnsi="SimSun"/>
          <w:szCs w:val="22"/>
        </w:rPr>
      </w:pPr>
      <w:r w:rsidRPr="008B4963">
        <w:rPr>
          <w:rFonts w:ascii="SimSun" w:hAnsi="SimSun"/>
        </w:rPr>
        <w:t>莫桑比克代表团说，知识产权制度在莫桑比克起到了促进私营企业发展的作用，莫桑比克的私营企业主要由青年商人、地方合作社和中小微企业组成。在努力实现经济转型的同时，莫桑比克也在努力加强知识产权制度。在产权组织的协助下，该国正在审查其国家战略，起草国家知识产权政策和其他法律文书。莫桑比克正在实施IPAS，以实现服务数字化，并正在推出地理标志制度，以提高当地产品的价值。全球经济的扭曲正在影响贸易和知识产权。因此，莫桑比克支持产权组织努力实现知识产权制度的现代化，特别是在最不发达国家。非洲大陆自由贸易区</w:t>
      </w:r>
      <w:r w:rsidR="001A0FD2" w:rsidRPr="008B4963">
        <w:rPr>
          <w:rFonts w:ascii="SimSun" w:hAnsi="SimSun"/>
        </w:rPr>
        <w:t>（</w:t>
      </w:r>
      <w:proofErr w:type="spellStart"/>
      <w:r w:rsidRPr="008B4963">
        <w:rPr>
          <w:rFonts w:ascii="SimSun" w:hAnsi="SimSun"/>
        </w:rPr>
        <w:t>AfCFTA</w:t>
      </w:r>
      <w:proofErr w:type="spellEnd"/>
      <w:r w:rsidR="001A0FD2" w:rsidRPr="008B4963">
        <w:rPr>
          <w:rFonts w:ascii="SimSun" w:hAnsi="SimSun"/>
        </w:rPr>
        <w:t>）</w:t>
      </w:r>
      <w:r w:rsidRPr="008B4963">
        <w:rPr>
          <w:rFonts w:ascii="SimSun" w:hAnsi="SimSun"/>
        </w:rPr>
        <w:t>等优惠市场所创造的机会，需要一个强大、直接、全面和可</w:t>
      </w:r>
      <w:r w:rsidRPr="008B4963">
        <w:rPr>
          <w:rFonts w:ascii="SimSun" w:hAnsi="SimSun" w:hint="eastAsia"/>
        </w:rPr>
        <w:t>及</w:t>
      </w:r>
      <w:r w:rsidRPr="008B4963">
        <w:rPr>
          <w:rFonts w:ascii="SimSun" w:hAnsi="SimSun"/>
        </w:rPr>
        <w:t>的知识产权制度。知识产权仍将是该国经济转型的关键，其特点是以先进技术为基础的工业化、促进当地产品和国内外经济多样化。将于2025年8月举行的第六十届马普托国际贸易博览会将与该国独立50周年庆祝活动同时举行，并将成为该国创意产业及其商品和服务的展示平台。产权组织技术援助的目标应当是建立一个稳定和平衡的全球知识产权制度，这将改善商业环境，从而吸引更高质量的投资，并对青年商人和中小微企业产生积极影响。</w:t>
      </w:r>
    </w:p>
    <w:p w14:paraId="3EFABB1B" w14:textId="2FC14F4E"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纳米比亚代表团以本国</w:t>
      </w:r>
      <w:r w:rsidR="008B4963">
        <w:rPr>
          <w:rFonts w:ascii="SimSun" w:hAnsi="SimSun" w:hint="eastAsia"/>
        </w:rPr>
        <w:t>名义</w:t>
      </w:r>
      <w:r w:rsidRPr="00746DBA">
        <w:rPr>
          <w:rFonts w:ascii="SimSun" w:hAnsi="SimSun"/>
        </w:rPr>
        <w:t>发言，纳米比亚对</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的通过表示欢迎。纳米比亚感谢</w:t>
      </w:r>
      <w:r>
        <w:rPr>
          <w:rFonts w:ascii="SimSun" w:hAnsi="SimSun"/>
        </w:rPr>
        <w:t>产权组织</w:t>
      </w:r>
      <w:r w:rsidRPr="00746DBA">
        <w:rPr>
          <w:rFonts w:ascii="SimSun" w:hAnsi="SimSun"/>
        </w:rPr>
        <w:t>坚定不移地支持该国的女企业家，为人民的生活带来了切实的变化。纳米比亚还高度赞赏</w:t>
      </w:r>
      <w:r>
        <w:rPr>
          <w:rFonts w:ascii="SimSun" w:hAnsi="SimSun"/>
        </w:rPr>
        <w:t>产权组织</w:t>
      </w:r>
      <w:r w:rsidRPr="00746DBA">
        <w:rPr>
          <w:rFonts w:ascii="SimSun" w:hAnsi="SimSun"/>
        </w:rPr>
        <w:t>学院为纳米比亚外交官提供知识产权培训的计划。纳米比亚继续致力于通过能力建设、立法改革和政策制定，加强其国家知识产权制度。在</w:t>
      </w:r>
      <w:r>
        <w:rPr>
          <w:rFonts w:ascii="SimSun" w:hAnsi="SimSun"/>
        </w:rPr>
        <w:t>产权组织</w:t>
      </w:r>
      <w:r w:rsidRPr="00746DBA">
        <w:rPr>
          <w:rFonts w:ascii="SimSun" w:hAnsi="SimSun"/>
        </w:rPr>
        <w:t>的宝贵支持下，纳米比亚目前正在制定一项新的国家知识产权政策，以使知识产权立法框架符合其国家发展议程。然而，纳米比亚还需要</w:t>
      </w:r>
      <w:r>
        <w:rPr>
          <w:rFonts w:ascii="SimSun" w:hAnsi="SimSun"/>
        </w:rPr>
        <w:t>产权组织</w:t>
      </w:r>
      <w:r w:rsidRPr="00746DBA">
        <w:rPr>
          <w:rFonts w:ascii="SimSun" w:hAnsi="SimSun"/>
        </w:rPr>
        <w:t>的援助，以有效落实该政策，确保其产生真正的变革性影响，改善生活和生计。</w:t>
      </w:r>
    </w:p>
    <w:p w14:paraId="33E8D1F4"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bookmarkStart w:id="16" w:name="_Hlk51442294"/>
      <w:r w:rsidRPr="00746DBA">
        <w:rPr>
          <w:rFonts w:ascii="SimSun" w:hAnsi="SimSun"/>
        </w:rPr>
        <w:lastRenderedPageBreak/>
        <w:t>尼泊尔代表团</w:t>
      </w:r>
      <w:bookmarkStart w:id="17" w:name="_Hlk204764690"/>
      <w:r w:rsidRPr="00746DBA">
        <w:rPr>
          <w:rFonts w:ascii="SimSun" w:hAnsi="SimSun"/>
        </w:rPr>
        <w:t>以本国代表的身份发言，</w:t>
      </w:r>
      <w:bookmarkEnd w:id="17"/>
      <w:r w:rsidRPr="00746DBA">
        <w:rPr>
          <w:rFonts w:ascii="SimSun" w:hAnsi="SimSun"/>
        </w:rPr>
        <w:t>赞同巴基斯坦代表团代表</w:t>
      </w:r>
      <w:r w:rsidRPr="00EF4640">
        <w:rPr>
          <w:rFonts w:ascii="SimSun" w:hAnsi="SimSun" w:hint="eastAsia"/>
          <w:color w:val="000000"/>
        </w:rPr>
        <w:t>亚洲及太平洋集团</w:t>
      </w:r>
      <w:r w:rsidRPr="00746DBA">
        <w:rPr>
          <w:rFonts w:ascii="SimSun" w:hAnsi="SimSun"/>
        </w:rPr>
        <w:t>所作的发言。</w:t>
      </w:r>
      <w:r>
        <w:rPr>
          <w:rFonts w:ascii="SimSun" w:hAnsi="SimSun"/>
        </w:rPr>
        <w:t>产权组织</w:t>
      </w:r>
      <w:r w:rsidRPr="00746DBA">
        <w:rPr>
          <w:rFonts w:ascii="SimSun" w:hAnsi="SimSun"/>
        </w:rPr>
        <w:t>为最不发达国家提供的</w:t>
      </w:r>
      <w:r>
        <w:rPr>
          <w:rFonts w:ascii="SimSun" w:hAnsi="SimSun" w:hint="eastAsia"/>
        </w:rPr>
        <w:t>“</w:t>
      </w:r>
      <w:r w:rsidRPr="00746DBA">
        <w:rPr>
          <w:rFonts w:ascii="SimSun" w:hAnsi="SimSun"/>
        </w:rPr>
        <w:t>毕业一揽子支援计划</w:t>
      </w:r>
      <w:r>
        <w:rPr>
          <w:rFonts w:ascii="SimSun" w:hAnsi="SimSun" w:hint="eastAsia"/>
        </w:rPr>
        <w:t>”</w:t>
      </w:r>
      <w:r w:rsidRPr="00746DBA">
        <w:rPr>
          <w:rFonts w:ascii="SimSun" w:hAnsi="SimSun"/>
        </w:rPr>
        <w:t>，对于尼泊尔这样正走在毕业道路上的国家来说，仍然十分关键。一个有利于创新的生态系统是确保毕业进程顺利、不可逆转和可持续的根本。</w:t>
      </w:r>
      <w:r>
        <w:rPr>
          <w:rFonts w:ascii="SimSun" w:hAnsi="SimSun"/>
        </w:rPr>
        <w:t>产权组织</w:t>
      </w:r>
      <w:r w:rsidRPr="00746DBA">
        <w:rPr>
          <w:rFonts w:ascii="SimSun" w:hAnsi="SimSun"/>
        </w:rPr>
        <w:t>为简化机制以便利发展中国家和最不发达国家获得知识产权所做的努力值得</w:t>
      </w:r>
      <w:r>
        <w:rPr>
          <w:rFonts w:ascii="SimSun" w:hAnsi="SimSun"/>
        </w:rPr>
        <w:t>赞赏</w:t>
      </w:r>
      <w:r w:rsidRPr="00746DBA">
        <w:rPr>
          <w:rFonts w:ascii="SimSun" w:hAnsi="SimSun"/>
        </w:rPr>
        <w:t>。应促进区域和次区域合作，以协调知识产权规则。</w:t>
      </w:r>
      <w:r>
        <w:rPr>
          <w:rFonts w:ascii="SimSun" w:hAnsi="SimSun"/>
        </w:rPr>
        <w:t>产权组织</w:t>
      </w:r>
      <w:r w:rsidRPr="00746DBA">
        <w:rPr>
          <w:rFonts w:ascii="SimSun" w:hAnsi="SimSun"/>
        </w:rPr>
        <w:t>应继续开展</w:t>
      </w:r>
      <w:r>
        <w:rPr>
          <w:rFonts w:ascii="SimSun" w:hAnsi="SimSun" w:hint="eastAsia"/>
        </w:rPr>
        <w:t>规</w:t>
      </w:r>
      <w:r w:rsidRPr="00746DBA">
        <w:rPr>
          <w:rFonts w:ascii="SimSun" w:hAnsi="SimSun"/>
        </w:rPr>
        <w:t>则制定和分析工作，将发展中国家和最不发达国家纳入主流。有必要加强数据系统、跨部门协调、研发基础设施和利用传统知识的能力。</w:t>
      </w:r>
      <w:bookmarkEnd w:id="16"/>
    </w:p>
    <w:p w14:paraId="05CB3AA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新西兰代表团</w:t>
      </w:r>
      <w:r>
        <w:rPr>
          <w:rFonts w:ascii="SimSun" w:hAnsi="SimSun" w:hint="eastAsia"/>
        </w:rPr>
        <w:t>表示</w:t>
      </w:r>
      <w:r w:rsidRPr="00746DBA">
        <w:rPr>
          <w:rFonts w:ascii="SimSun" w:hAnsi="SimSun"/>
        </w:rPr>
        <w:t>，新西兰政府最近推出了</w:t>
      </w:r>
      <w:r>
        <w:rPr>
          <w:rFonts w:ascii="SimSun" w:hAnsi="SimSun" w:hint="eastAsia"/>
        </w:rPr>
        <w:t>“</w:t>
      </w:r>
      <w:r w:rsidRPr="00746DBA">
        <w:rPr>
          <w:rFonts w:ascii="SimSun" w:hAnsi="SimSun"/>
        </w:rPr>
        <w:t>走向增长</w:t>
      </w:r>
      <w:r>
        <w:rPr>
          <w:rFonts w:ascii="SimSun" w:hAnsi="SimSun" w:hint="eastAsia"/>
        </w:rPr>
        <w:t>”</w:t>
      </w:r>
      <w:r w:rsidRPr="00746DBA">
        <w:rPr>
          <w:rFonts w:ascii="SimSun" w:hAnsi="SimSun"/>
        </w:rPr>
        <w:t>战略，其重点是培养人才；提供一个促进竞争的可预测的商业环境；刺激全球贸易和投资；利用科学、技术和创新；以及投资于基础设施。新西兰正在将商业支持服务团队并入商业、创新和就业部，以便与新西兰知识产权局（IPONZ）一起，促进合作，释放研究和教育部门的商业潜力。新西兰成立了毛利植物品种委员会，该委员会正在与毛利商标和专利咨询委员会合作，并将确保在植物品种权方面尊重监护关系。新西兰与中国和欧洲专利局签订了专利</w:t>
      </w:r>
      <w:r>
        <w:rPr>
          <w:rFonts w:ascii="SimSun" w:hAnsi="SimSun" w:hint="eastAsia"/>
        </w:rPr>
        <w:t>审查</w:t>
      </w:r>
      <w:r w:rsidRPr="00746DBA">
        <w:rPr>
          <w:rFonts w:ascii="SimSun" w:hAnsi="SimSun"/>
        </w:rPr>
        <w:t>高速路</w:t>
      </w:r>
      <w:r>
        <w:rPr>
          <w:rFonts w:ascii="SimSun" w:hAnsi="SimSun" w:hint="eastAsia"/>
        </w:rPr>
        <w:t>（PPH）</w:t>
      </w:r>
      <w:r w:rsidRPr="00746DBA">
        <w:rPr>
          <w:rFonts w:ascii="SimSun" w:hAnsi="SimSun"/>
        </w:rPr>
        <w:t>协议，</w:t>
      </w:r>
      <w:r>
        <w:rPr>
          <w:rFonts w:ascii="SimSun" w:hAnsi="SimSun" w:hint="eastAsia"/>
        </w:rPr>
        <w:t>其</w:t>
      </w:r>
      <w:r w:rsidRPr="00746DBA">
        <w:rPr>
          <w:rFonts w:ascii="SimSun" w:hAnsi="SimSun"/>
        </w:rPr>
        <w:t>与新加坡和澳大利亚的交流正在</w:t>
      </w:r>
      <w:r>
        <w:rPr>
          <w:rFonts w:ascii="SimSun" w:hAnsi="SimSun" w:hint="eastAsia"/>
        </w:rPr>
        <w:t>审批过程中</w:t>
      </w:r>
      <w:r w:rsidRPr="00746DBA">
        <w:rPr>
          <w:rFonts w:ascii="SimSun" w:hAnsi="SimSun"/>
        </w:rPr>
        <w:t>。新西兰知识产权局正在对其信息技术系统进行现代化改造，以期推出新的设计功能，并对所有知识产权领域进行全面升级。</w:t>
      </w:r>
    </w:p>
    <w:p w14:paraId="60952D25" w14:textId="7A8E2F46"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尼日尔代表团</w:t>
      </w:r>
      <w:r w:rsidRPr="00746DBA">
        <w:rPr>
          <w:rFonts w:ascii="SimSun" w:hAnsi="SimSun"/>
          <w:szCs w:val="22"/>
        </w:rPr>
        <w:t>赞同纳米比亚和尼泊尔代表团分别代表非洲集团和最不发达国家集团所作的发言。尼日尔对《里斯本协定》寄予厚望，并鼓励秘书处加强地理标志和集体商标作为经济、社会和文化发展推动力的作用。秘书处还应采取进一步措施，帮助成员国实现可持续发展目标，并继续开展旨在提高各国知识产权局能力的活动。在</w:t>
      </w:r>
      <w:r>
        <w:rPr>
          <w:rFonts w:ascii="SimSun" w:hAnsi="SimSun"/>
          <w:szCs w:val="22"/>
        </w:rPr>
        <w:t>产权组织</w:t>
      </w:r>
      <w:r w:rsidRPr="00746DBA">
        <w:rPr>
          <w:rFonts w:ascii="SimSun" w:hAnsi="SimSun"/>
          <w:szCs w:val="22"/>
        </w:rPr>
        <w:t>的支持下，尼日尔于2025年举办了两期讲习班，为企业提供利用知识产权资产和提高竞争力所需的工具。重要的是，要在通过</w:t>
      </w:r>
      <w:r w:rsidRPr="00746DBA">
        <w:rPr>
          <w:rFonts w:ascii="SimSun" w:hAnsi="SimSun"/>
          <w:color w:val="000000" w:themeColor="text1"/>
          <w:szCs w:val="28"/>
        </w:rPr>
        <w:t>《</w:t>
      </w:r>
      <w:r w:rsidR="00334609">
        <w:rPr>
          <w:rFonts w:ascii="SimSun" w:hAnsi="SimSun"/>
          <w:color w:val="000000" w:themeColor="text1"/>
          <w:szCs w:val="28"/>
        </w:rPr>
        <w:t>GRATK条约</w:t>
      </w:r>
      <w:r w:rsidRPr="00746DBA">
        <w:rPr>
          <w:rFonts w:ascii="SimSun" w:hAnsi="SimSun"/>
          <w:color w:val="000000" w:themeColor="text1"/>
          <w:szCs w:val="28"/>
        </w:rPr>
        <w:t>》</w:t>
      </w:r>
      <w:r w:rsidRPr="00746DBA">
        <w:rPr>
          <w:rFonts w:ascii="SimSun" w:hAnsi="SimSun"/>
          <w:szCs w:val="22"/>
        </w:rPr>
        <w:t>的基础上，推动与传统知识和传统文化表现形式有关的知识产权讨论，全球知识产权体系早就应该真正承认和保护传统知识和传统文化表现形式。</w:t>
      </w:r>
    </w:p>
    <w:p w14:paraId="55F1CB8B" w14:textId="2F0231AC"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尼日利亚代表团赞同纳米比亚代表团代表非洲集团所作的发言。尼日利亚指出，知识产权是微观经济改革、私营部门增长和地区一体化的杠杆，是国家发展计划的核心。</w:t>
      </w:r>
      <w:r>
        <w:rPr>
          <w:rFonts w:ascii="SimSun" w:hAnsi="SimSun"/>
        </w:rPr>
        <w:t>产权组织</w:t>
      </w:r>
      <w:r w:rsidRPr="00746DBA">
        <w:rPr>
          <w:rFonts w:ascii="SimSun" w:hAnsi="SimSun"/>
        </w:rPr>
        <w:t>为尼日利亚版权登记和知识产权立法的现代化提供了宝贵的援助。该国寻求进一步的支持，以</w:t>
      </w:r>
      <w:r>
        <w:rPr>
          <w:rFonts w:ascii="SimSun" w:hAnsi="SimSun" w:hint="eastAsia"/>
        </w:rPr>
        <w:t>推广</w:t>
      </w:r>
      <w:r w:rsidRPr="00746DBA">
        <w:rPr>
          <w:rFonts w:ascii="SimSun" w:hAnsi="SimSun"/>
        </w:rPr>
        <w:t>知识产权，建立</w:t>
      </w:r>
      <w:r>
        <w:rPr>
          <w:rFonts w:ascii="SimSun" w:hAnsi="SimSun" w:hint="eastAsia"/>
        </w:rPr>
        <w:t>面向</w:t>
      </w:r>
      <w:r w:rsidRPr="00746DBA">
        <w:rPr>
          <w:rFonts w:ascii="SimSun" w:hAnsi="SimSun"/>
        </w:rPr>
        <w:t>中小企业、</w:t>
      </w:r>
      <w:r>
        <w:rPr>
          <w:rFonts w:ascii="SimSun" w:hAnsi="SimSun" w:hint="eastAsia"/>
        </w:rPr>
        <w:t>女性</w:t>
      </w:r>
      <w:r w:rsidRPr="00746DBA">
        <w:rPr>
          <w:rFonts w:ascii="SimSun" w:hAnsi="SimSun"/>
        </w:rPr>
        <w:t>领导的企业和青年企业家</w:t>
      </w:r>
      <w:r>
        <w:rPr>
          <w:rFonts w:ascii="SimSun" w:hAnsi="SimSun" w:hint="eastAsia"/>
        </w:rPr>
        <w:t>的</w:t>
      </w:r>
      <w:r w:rsidRPr="00746DBA">
        <w:rPr>
          <w:rFonts w:ascii="SimSun" w:hAnsi="SimSun"/>
        </w:rPr>
        <w:t>技术转让中心和创新基础设施。</w:t>
      </w:r>
      <w:r>
        <w:rPr>
          <w:rFonts w:ascii="SimSun" w:hAnsi="SimSun" w:hint="eastAsia"/>
        </w:rPr>
        <w:t>迅速实施</w:t>
      </w:r>
      <w:r w:rsidRPr="00746DBA">
        <w:rPr>
          <w:rFonts w:ascii="SimSun" w:hAnsi="SimSun"/>
          <w:color w:val="000000" w:themeColor="text1"/>
          <w:szCs w:val="28"/>
        </w:rPr>
        <w:t>《</w:t>
      </w:r>
      <w:r w:rsidR="00334609">
        <w:rPr>
          <w:rFonts w:ascii="SimSun" w:hAnsi="SimSun"/>
          <w:color w:val="000000" w:themeColor="text1"/>
          <w:szCs w:val="28"/>
        </w:rPr>
        <w:t>GRATK条约</w:t>
      </w:r>
      <w:r w:rsidRPr="00746DBA">
        <w:rPr>
          <w:rFonts w:ascii="SimSun" w:hAnsi="SimSun"/>
          <w:color w:val="000000" w:themeColor="text1"/>
          <w:szCs w:val="28"/>
        </w:rPr>
        <w:t>》</w:t>
      </w:r>
      <w:r w:rsidRPr="00746DBA">
        <w:rPr>
          <w:rFonts w:ascii="SimSun" w:hAnsi="SimSun"/>
        </w:rPr>
        <w:t>对于确保遗传资源和传统文化表现形式得到应有的承认和保护至关重要。尼日利亚在建设国家</w:t>
      </w:r>
      <w:r>
        <w:rPr>
          <w:rFonts w:ascii="SimSun" w:hAnsi="SimSun" w:hint="eastAsia"/>
        </w:rPr>
        <w:t>机构</w:t>
      </w:r>
      <w:r w:rsidRPr="00746DBA">
        <w:rPr>
          <w:rFonts w:ascii="SimSun" w:hAnsi="SimSun"/>
        </w:rPr>
        <w:t>和地方监管机构</w:t>
      </w:r>
      <w:r>
        <w:rPr>
          <w:rFonts w:ascii="SimSun" w:hAnsi="SimSun" w:hint="eastAsia"/>
        </w:rPr>
        <w:t>实施该条约</w:t>
      </w:r>
      <w:r w:rsidRPr="00746DBA">
        <w:rPr>
          <w:rFonts w:ascii="SimSun" w:hAnsi="SimSun"/>
        </w:rPr>
        <w:t>的能力方面需要得到支持。</w:t>
      </w:r>
      <w:r>
        <w:rPr>
          <w:rFonts w:ascii="SimSun" w:hAnsi="SimSun"/>
        </w:rPr>
        <w:t>产权组织</w:t>
      </w:r>
      <w:r w:rsidRPr="00746DBA">
        <w:rPr>
          <w:rFonts w:ascii="SimSun" w:hAnsi="SimSun"/>
        </w:rPr>
        <w:t>必须加强卫生创新方面的合作，特别是在地方疫苗生产和抗菌药耐药性领域，以及农业、地理标志、植物品种保护和粮食安全方面的合作。这种合作取决于</w:t>
      </w:r>
      <w:r>
        <w:rPr>
          <w:rFonts w:ascii="SimSun" w:hAnsi="SimSun" w:hint="eastAsia"/>
        </w:rPr>
        <w:t>良好的治理</w:t>
      </w:r>
      <w:r w:rsidRPr="00746DBA">
        <w:rPr>
          <w:rFonts w:ascii="SimSun" w:hAnsi="SimSun"/>
        </w:rPr>
        <w:t>。尼日利亚呼吁开发一个</w:t>
      </w:r>
      <w:r>
        <w:rPr>
          <w:rFonts w:ascii="SimSun" w:hAnsi="SimSun" w:hint="eastAsia"/>
        </w:rPr>
        <w:t>可视化界面</w:t>
      </w:r>
      <w:r w:rsidRPr="00746DBA">
        <w:rPr>
          <w:rFonts w:ascii="SimSun" w:hAnsi="SimSun"/>
        </w:rPr>
        <w:t>，使</w:t>
      </w:r>
      <w:r>
        <w:rPr>
          <w:rFonts w:ascii="SimSun" w:hAnsi="SimSun"/>
        </w:rPr>
        <w:t>成员国</w:t>
      </w:r>
      <w:r w:rsidRPr="00746DBA">
        <w:rPr>
          <w:rFonts w:ascii="SimSun" w:hAnsi="SimSun"/>
        </w:rPr>
        <w:t>能够实时监测预算的执行情况，并跟踪发展支出和影响，特别是在资源不足的地区。冲突和流离失所威胁着创新和知识的获取。</w:t>
      </w:r>
      <w:r>
        <w:rPr>
          <w:rFonts w:ascii="SimSun" w:hAnsi="SimSun"/>
        </w:rPr>
        <w:t>产权组织</w:t>
      </w:r>
      <w:r w:rsidRPr="00746DBA">
        <w:rPr>
          <w:rFonts w:ascii="SimSun" w:hAnsi="SimSun"/>
        </w:rPr>
        <w:t>应扩大改善生计、保护文化遗产和为流离失所者提供教育的计划。尼日利亚希望看到非洲在</w:t>
      </w:r>
      <w:r>
        <w:rPr>
          <w:rFonts w:ascii="SimSun" w:hAnsi="SimSun"/>
        </w:rPr>
        <w:t>产权组织</w:t>
      </w:r>
      <w:r w:rsidRPr="00746DBA">
        <w:rPr>
          <w:rFonts w:ascii="SimSun" w:hAnsi="SimSun"/>
        </w:rPr>
        <w:t>领导层有更强的代表性。它希望SCCR内部关于教育和研究的限制与例外的讨论能够迅速结束，并支持延长</w:t>
      </w:r>
      <w:r>
        <w:rPr>
          <w:rFonts w:ascii="SimSun" w:hAnsi="SimSun" w:hint="eastAsia"/>
        </w:rPr>
        <w:t>IGC</w:t>
      </w:r>
      <w:r w:rsidRPr="00746DBA">
        <w:rPr>
          <w:rFonts w:ascii="SimSun" w:hAnsi="SimSun"/>
        </w:rPr>
        <w:t>任务授权的建议。任何关于专利或外观设计的国际法律文书都应为发展中国家提供灵活性和强有力的技术援助。最后，随着尼日利亚知识产权</w:t>
      </w:r>
      <w:r>
        <w:rPr>
          <w:rFonts w:ascii="SimSun" w:hAnsi="SimSun" w:hint="eastAsia"/>
        </w:rPr>
        <w:t>注册的</w:t>
      </w:r>
      <w:r w:rsidRPr="00746DBA">
        <w:rPr>
          <w:rFonts w:ascii="SimSun" w:hAnsi="SimSun"/>
        </w:rPr>
        <w:t>数字化，它将欢迎</w:t>
      </w:r>
      <w:r>
        <w:rPr>
          <w:rFonts w:ascii="SimSun" w:hAnsi="SimSun"/>
        </w:rPr>
        <w:t>产权组织</w:t>
      </w:r>
      <w:r w:rsidRPr="00746DBA">
        <w:rPr>
          <w:rFonts w:ascii="SimSun" w:hAnsi="SimSun"/>
        </w:rPr>
        <w:t>在电子政务、数据安全和人工智能领域提供支持。</w:t>
      </w:r>
    </w:p>
    <w:p w14:paraId="381A6AF0"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挪威代表团</w:t>
      </w:r>
      <w:r>
        <w:rPr>
          <w:rFonts w:ascii="SimSun" w:hAnsi="SimSun" w:hint="eastAsia"/>
        </w:rPr>
        <w:t>赞赏</w:t>
      </w:r>
      <w:r>
        <w:rPr>
          <w:rFonts w:ascii="SimSun" w:hAnsi="SimSun"/>
        </w:rPr>
        <w:t>产权组织</w:t>
      </w:r>
      <w:r w:rsidRPr="00746DBA">
        <w:rPr>
          <w:rFonts w:ascii="SimSun" w:hAnsi="SimSun"/>
        </w:rPr>
        <w:t>努力改善成员国对其行政和财务的监督，并确保审慎的财务管理。挪威致力于从用户利益出发，加强全球知识产权服务。挪威欢迎国际局致力于简化和加强PCT、马德里和海牙体系下的服务。</w:t>
      </w:r>
      <w:r>
        <w:rPr>
          <w:rFonts w:ascii="SimSun" w:hAnsi="SimSun" w:hint="eastAsia"/>
        </w:rPr>
        <w:t>体系</w:t>
      </w:r>
      <w:r w:rsidRPr="00746DBA">
        <w:rPr>
          <w:rFonts w:ascii="SimSun" w:hAnsi="SimSun"/>
        </w:rPr>
        <w:t>的顺畅</w:t>
      </w:r>
      <w:r>
        <w:rPr>
          <w:rFonts w:ascii="SimSun" w:hAnsi="SimSun" w:hint="eastAsia"/>
        </w:rPr>
        <w:t>运行</w:t>
      </w:r>
      <w:r w:rsidRPr="00746DBA">
        <w:rPr>
          <w:rFonts w:ascii="SimSun" w:hAnsi="SimSun"/>
        </w:rPr>
        <w:t>和用户成本的降低是促进其使用</w:t>
      </w:r>
      <w:r>
        <w:rPr>
          <w:rFonts w:ascii="SimSun" w:hAnsi="SimSun" w:hint="eastAsia"/>
        </w:rPr>
        <w:t>量</w:t>
      </w:r>
      <w:r w:rsidRPr="00746DBA">
        <w:rPr>
          <w:rFonts w:ascii="SimSun" w:hAnsi="SimSun"/>
        </w:rPr>
        <w:t>持续和日益</w:t>
      </w:r>
      <w:r w:rsidRPr="00746DBA">
        <w:rPr>
          <w:rFonts w:ascii="SimSun" w:hAnsi="SimSun"/>
        </w:rPr>
        <w:lastRenderedPageBreak/>
        <w:t>增长的关键。这些体系下的工作组继续在改进</w:t>
      </w:r>
      <w:r>
        <w:rPr>
          <w:rFonts w:ascii="SimSun" w:hAnsi="SimSun" w:hint="eastAsia"/>
        </w:rPr>
        <w:t>实施细则</w:t>
      </w:r>
      <w:r w:rsidRPr="00746DBA">
        <w:rPr>
          <w:rFonts w:ascii="SimSun" w:hAnsi="SimSun"/>
        </w:rPr>
        <w:t>、</w:t>
      </w:r>
      <w:r>
        <w:rPr>
          <w:rFonts w:ascii="SimSun" w:hAnsi="SimSun" w:hint="eastAsia"/>
        </w:rPr>
        <w:t>指南</w:t>
      </w:r>
      <w:r w:rsidRPr="00746DBA">
        <w:rPr>
          <w:rFonts w:ascii="SimSun" w:hAnsi="SimSun"/>
        </w:rPr>
        <w:t>和实践方面取得进展。挪威欢迎通过</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，并支持SCCR就保护广播组织条约开展的工作。协商一致的决策是</w:t>
      </w:r>
      <w:r>
        <w:rPr>
          <w:rFonts w:ascii="SimSun" w:hAnsi="SimSun"/>
        </w:rPr>
        <w:t>产权组织</w:t>
      </w:r>
      <w:r w:rsidRPr="00746DBA">
        <w:rPr>
          <w:rFonts w:ascii="SimSun" w:hAnsi="SimSun"/>
        </w:rPr>
        <w:t>成功的核心。</w:t>
      </w:r>
    </w:p>
    <w:p w14:paraId="6885520D"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szCs w:val="22"/>
        </w:rPr>
        <w:t>阿曼代表团赞同阿尔及利亚代表团和巴基斯坦代表团分别代表阿拉伯集团和</w:t>
      </w:r>
      <w:r w:rsidRPr="00EF4640">
        <w:rPr>
          <w:rFonts w:ascii="SimSun" w:hAnsi="SimSun" w:hint="eastAsia"/>
          <w:color w:val="000000"/>
        </w:rPr>
        <w:t>亚洲及太平洋集团</w:t>
      </w:r>
      <w:r w:rsidRPr="00746DBA">
        <w:rPr>
          <w:rFonts w:ascii="SimSun" w:hAnsi="SimSun"/>
          <w:szCs w:val="22"/>
        </w:rPr>
        <w:t>所作的发言。</w:t>
      </w:r>
      <w:r>
        <w:rPr>
          <w:rFonts w:ascii="SimSun" w:hAnsi="SimSun"/>
          <w:szCs w:val="22"/>
        </w:rPr>
        <w:t>产权组织</w:t>
      </w:r>
      <w:r w:rsidRPr="00746DBA">
        <w:rPr>
          <w:rFonts w:ascii="SimSun" w:hAnsi="SimSun"/>
          <w:szCs w:val="22"/>
        </w:rPr>
        <w:t>提供的支持有助于加强阿曼的知识产权服务。阿曼正在发展数字基础设施，实现立法现代化，建设国家能力，并努力提高知识产权意识和培育知识产权文化。阿曼加入了许多国际知识产权公约，并实施了一系列项目，其中最重要的是阿曼乳香生产者支助项目。阿曼与</w:t>
      </w:r>
      <w:r>
        <w:rPr>
          <w:rFonts w:ascii="SimSun" w:hAnsi="SimSun"/>
          <w:szCs w:val="22"/>
        </w:rPr>
        <w:t>产权组织</w:t>
      </w:r>
      <w:r w:rsidRPr="00746DBA">
        <w:rPr>
          <w:rFonts w:ascii="SimSun" w:hAnsi="SimSun"/>
          <w:szCs w:val="22"/>
        </w:rPr>
        <w:t>合作，正在最后确定其国家知识产权战略草案，其目的是建立一个可持续的国家知识产权制度。该制度应有助于保护创造和创新，提高国家的经济竞争力，培养知识产权文化，并</w:t>
      </w:r>
      <w:r>
        <w:rPr>
          <w:rFonts w:ascii="SimSun" w:hAnsi="SimSun" w:hint="eastAsia"/>
          <w:szCs w:val="22"/>
        </w:rPr>
        <w:t>促进</w:t>
      </w:r>
      <w:r w:rsidRPr="00746DBA">
        <w:rPr>
          <w:rFonts w:ascii="SimSun" w:hAnsi="SimSun"/>
          <w:szCs w:val="22"/>
        </w:rPr>
        <w:t>该</w:t>
      </w:r>
      <w:r>
        <w:rPr>
          <w:rFonts w:ascii="SimSun" w:hAnsi="SimSun" w:hint="eastAsia"/>
          <w:szCs w:val="22"/>
        </w:rPr>
        <w:t>产业</w:t>
      </w:r>
      <w:r w:rsidRPr="00746DBA">
        <w:rPr>
          <w:rFonts w:ascii="SimSun" w:hAnsi="SimSun"/>
          <w:szCs w:val="22"/>
        </w:rPr>
        <w:t>部门进一步发展。</w:t>
      </w:r>
    </w:p>
    <w:p w14:paraId="08C6E10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巴基斯坦代表团以本国名义发言，表示其赞同此前它代表亚太集团所作的发言。产权组织对发展议程的持续关注及其与</w:t>
      </w:r>
      <w:r w:rsidRPr="00C35233">
        <w:rPr>
          <w:rFonts w:ascii="SimSun" w:hAnsi="SimSun"/>
          <w:szCs w:val="22"/>
        </w:rPr>
        <w:t>2030</w:t>
      </w:r>
      <w:r w:rsidRPr="00C35233">
        <w:rPr>
          <w:rFonts w:ascii="SimSun" w:hAnsi="SimSun" w:hint="eastAsia"/>
          <w:szCs w:val="22"/>
        </w:rPr>
        <w:t>年议程的一致性值得称赞。以项目为基础、以需求为驱动的支持是提升知识产权意识、加强创新生态系统以推动创新和经济增长的切实有效的手段。巴基斯坦欢迎通过《利雅得外观设计法条约》，并正在就加入《</w:t>
      </w:r>
      <w:r w:rsidRPr="00C35233">
        <w:rPr>
          <w:rFonts w:ascii="SimSun" w:hAnsi="SimSun"/>
          <w:szCs w:val="22"/>
        </w:rPr>
        <w:t>GRATK</w:t>
      </w:r>
      <w:r w:rsidRPr="00C35233">
        <w:rPr>
          <w:rFonts w:ascii="SimSun" w:hAnsi="SimSun" w:hint="eastAsia"/>
          <w:szCs w:val="22"/>
        </w:rPr>
        <w:t>条约》继续进行国内磋商。巴基斯坦在产权组织支持下开展的机构改革和能力建设活动包括：参与发明人援助计划、完成知识产权培训机构（</w:t>
      </w:r>
      <w:r w:rsidRPr="00C35233">
        <w:rPr>
          <w:rFonts w:ascii="SimSun" w:hAnsi="SimSun"/>
          <w:szCs w:val="22"/>
        </w:rPr>
        <w:t>IPTI</w:t>
      </w:r>
      <w:r w:rsidRPr="00C35233">
        <w:rPr>
          <w:rFonts w:ascii="SimSun" w:hAnsi="SimSun" w:hint="eastAsia"/>
          <w:szCs w:val="22"/>
        </w:rPr>
        <w:t>）项目以及推进版权改革，如加强音乐行业集体管理组织以促进透明的权利管理和使用费分配。知识产权意识和宣传是巴基斯坦的优先事项：在企业和学术界扩大了宣传范围，以在年轻一代中灌输创新、创业和执法的价值观。为政策制定者和外交官推出了知识产权培训模块，以增强他</w:t>
      </w:r>
      <w:r w:rsidRPr="00C35233">
        <w:rPr>
          <w:rFonts w:ascii="SimSun" w:hAnsi="SimSun"/>
          <w:szCs w:val="22"/>
        </w:rPr>
        <w:t>/</w:t>
      </w:r>
      <w:r w:rsidRPr="00C35233">
        <w:rPr>
          <w:rFonts w:ascii="SimSun" w:hAnsi="SimSun" w:hint="eastAsia"/>
          <w:szCs w:val="22"/>
        </w:rPr>
        <w:t>她们对全球知识产权问题的理解。为加强执法，已设立两个额外知识产权法庭，使总数达到七个。产权组织驻外办事处的扩建应基于诊断评估，以解决所有成员国关切。该国路线图包括制定国家知识产权战略、使</w:t>
      </w:r>
      <w:r w:rsidRPr="00C35233">
        <w:rPr>
          <w:rFonts w:ascii="SimSun" w:hAnsi="SimSun"/>
          <w:szCs w:val="22"/>
        </w:rPr>
        <w:t>IPTI</w:t>
      </w:r>
      <w:r w:rsidRPr="00C35233">
        <w:rPr>
          <w:rFonts w:ascii="SimSun" w:hAnsi="SimSun" w:hint="eastAsia"/>
          <w:szCs w:val="22"/>
        </w:rPr>
        <w:t>开始运行、开设知识产权法硕士学位课程以及使国家知识产权局实现全面数字化。</w:t>
      </w:r>
    </w:p>
    <w:p w14:paraId="50B2857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巴拿马代表团赞同厄瓜多尔代表团代表</w:t>
      </w:r>
      <w:r w:rsidRPr="00C35233">
        <w:rPr>
          <w:rFonts w:ascii="SimSun" w:hAnsi="SimSun"/>
          <w:szCs w:val="22"/>
        </w:rPr>
        <w:t>GRULAC</w:t>
      </w:r>
      <w:r w:rsidRPr="00C35233">
        <w:rPr>
          <w:rFonts w:ascii="SimSun" w:hAnsi="SimSun" w:hint="eastAsia"/>
          <w:szCs w:val="22"/>
        </w:rPr>
        <w:t>和萨尔瓦多代表团代表中美洲和多米尼加次区域部长论坛临时秘书处所作的发言。在产权组织的协助下，巴拿马在商标领域使用</w:t>
      </w:r>
      <w:r w:rsidRPr="00C35233">
        <w:rPr>
          <w:rFonts w:ascii="SimSun" w:hAnsi="SimSun"/>
          <w:szCs w:val="22"/>
        </w:rPr>
        <w:t>IPAS</w:t>
      </w:r>
      <w:r w:rsidRPr="00C35233">
        <w:rPr>
          <w:rFonts w:ascii="SimSun" w:hAnsi="SimSun" w:hint="eastAsia"/>
          <w:szCs w:val="22"/>
        </w:rPr>
        <w:t>方面取得了显著进展，这将使巴拿马能够将其商标数据库纳入产权组织全球品牌数据库。巴拿马正准备引入</w:t>
      </w:r>
      <w:r w:rsidRPr="00C35233">
        <w:rPr>
          <w:rFonts w:ascii="SimSun" w:hAnsi="SimSun"/>
          <w:szCs w:val="22"/>
        </w:rPr>
        <w:t>IPAS</w:t>
      </w:r>
      <w:r w:rsidRPr="00C35233">
        <w:rPr>
          <w:rFonts w:ascii="SimSun" w:hAnsi="SimSun" w:hint="eastAsia"/>
          <w:szCs w:val="22"/>
        </w:rPr>
        <w:t>用于专利，并计划于</w:t>
      </w:r>
      <w:r w:rsidRPr="00C35233">
        <w:rPr>
          <w:rFonts w:ascii="SimSun" w:hAnsi="SimSun"/>
          <w:szCs w:val="22"/>
        </w:rPr>
        <w:t>2025</w:t>
      </w:r>
      <w:r w:rsidRPr="00C35233">
        <w:rPr>
          <w:rFonts w:ascii="SimSun" w:hAnsi="SimSun" w:hint="eastAsia"/>
          <w:szCs w:val="22"/>
        </w:rPr>
        <w:t>年底前提供在线专利申请服务。商业和工业部将向国民议会提交一项法案，以建立技术转让、创新和知识产权管理监管框架。该法律一旦生效，将为高校和研究机构的能力建设提供支持。巴拿马正在采取措施，将其与产权组织和中美洲国家合作制定的知识产权政策适应本国国情。巴拿马正在参与知识产权与美食旅游项目及其他旨在将知识产权作为创业者和中小企业资金来源的倡议。根据巴拿马与</w:t>
      </w:r>
      <w:r w:rsidRPr="00C35233">
        <w:rPr>
          <w:rFonts w:ascii="SimSun" w:hAnsi="SimSun"/>
          <w:szCs w:val="22"/>
        </w:rPr>
        <w:t>WIPO</w:t>
      </w:r>
      <w:r w:rsidRPr="00C35233">
        <w:rPr>
          <w:rFonts w:ascii="SimSun" w:hAnsi="SimSun" w:hint="eastAsia"/>
          <w:szCs w:val="22"/>
        </w:rPr>
        <w:t>学院即将签署的谅解备忘录，将为法官提供知识产权培训，使其能够在知识产权相关事务中作出一致且有依据的裁决。</w:t>
      </w:r>
    </w:p>
    <w:p w14:paraId="6BB6A5C7" w14:textId="46D71854"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巴拉圭代表团表示，国家知识产权局（</w:t>
      </w:r>
      <w:r w:rsidRPr="00C35233">
        <w:rPr>
          <w:rFonts w:ascii="SimSun" w:hAnsi="SimSun"/>
          <w:szCs w:val="22"/>
        </w:rPr>
        <w:t>DINAPI</w:t>
      </w:r>
      <w:r w:rsidRPr="00C35233">
        <w:rPr>
          <w:rFonts w:ascii="SimSun" w:hAnsi="SimSun" w:hint="eastAsia"/>
          <w:szCs w:val="22"/>
        </w:rPr>
        <w:t>）已开始颁发数字商标注册证书，并推出了数字公共咨询系统，以便利获取工业产权记录信息。由于采取了这些措施，巴拉圭在</w:t>
      </w:r>
      <w:r w:rsidRPr="00C35233">
        <w:rPr>
          <w:rFonts w:ascii="SimSun" w:hAnsi="SimSun"/>
          <w:szCs w:val="22"/>
        </w:rPr>
        <w:t>2024</w:t>
      </w:r>
      <w:r w:rsidRPr="00C35233">
        <w:rPr>
          <w:rFonts w:ascii="SimSun" w:hAnsi="SimSun" w:hint="eastAsia"/>
          <w:szCs w:val="22"/>
        </w:rPr>
        <w:t>年颁发了创纪录数量的商标，并预计在</w:t>
      </w:r>
      <w:r w:rsidRPr="00C35233">
        <w:rPr>
          <w:rFonts w:ascii="SimSun" w:hAnsi="SimSun"/>
          <w:szCs w:val="22"/>
        </w:rPr>
        <w:t>2025</w:t>
      </w:r>
      <w:r w:rsidRPr="00C35233">
        <w:rPr>
          <w:rFonts w:ascii="SimSun" w:hAnsi="SimSun" w:hint="eastAsia"/>
          <w:szCs w:val="22"/>
        </w:rPr>
        <w:t>年颁发更多商标。巴拉圭自豪地参与了首次</w:t>
      </w:r>
      <w:r w:rsidR="00072A7A">
        <w:rPr>
          <w:rFonts w:ascii="SimSun" w:hAnsi="SimSun"/>
          <w:szCs w:val="22"/>
        </w:rPr>
        <w:t>产权组织</w:t>
      </w:r>
      <w:r w:rsidRPr="00C35233">
        <w:rPr>
          <w:rFonts w:ascii="SimSun" w:hAnsi="SimSun"/>
          <w:szCs w:val="22"/>
        </w:rPr>
        <w:t>WILD</w:t>
      </w:r>
      <w:r w:rsidRPr="00C35233">
        <w:rPr>
          <w:rFonts w:ascii="SimSun" w:hAnsi="SimSun" w:hint="eastAsia"/>
          <w:szCs w:val="22"/>
        </w:rPr>
        <w:t>活动，该活动为成员国提供了分享经验和最佳做法的宝贵机会。在通过《利雅得外观设计法条约》后，巴拉圭已采取措施使其外观设计法与国际要求接轨。国家知识产权局已加强国内打击假冒和盗版行为的努力，并与其他国家机构协调，作为区域和国际行动的一部分。巴拉圭感谢其他成员国任命其为执法咨询委员会副主席。在促进和传播版权及相关权方面，巴拉圭继续创建培训和合作平台，以了解其创意产业的实际情况，并将于</w:t>
      </w:r>
      <w:r w:rsidRPr="00C35233">
        <w:rPr>
          <w:rFonts w:ascii="SimSun" w:hAnsi="SimSun"/>
          <w:szCs w:val="22"/>
        </w:rPr>
        <w:t>2025</w:t>
      </w:r>
      <w:r w:rsidRPr="00C35233">
        <w:rPr>
          <w:rFonts w:ascii="SimSun" w:hAnsi="SimSun" w:hint="eastAsia"/>
          <w:szCs w:val="22"/>
        </w:rPr>
        <w:t>年</w:t>
      </w:r>
      <w:r w:rsidRPr="00C35233">
        <w:rPr>
          <w:rFonts w:ascii="SimSun" w:hAnsi="SimSun"/>
          <w:szCs w:val="22"/>
        </w:rPr>
        <w:t>9</w:t>
      </w:r>
      <w:r w:rsidRPr="00C35233">
        <w:rPr>
          <w:rFonts w:ascii="SimSun" w:hAnsi="SimSun" w:hint="eastAsia"/>
          <w:szCs w:val="22"/>
        </w:rPr>
        <w:t>月主办拉丁美洲版权局局长区域会</w:t>
      </w:r>
      <w:r w:rsidRPr="00C35233">
        <w:rPr>
          <w:rFonts w:ascii="SimSun" w:hAnsi="SimSun" w:hint="eastAsia"/>
          <w:szCs w:val="22"/>
        </w:rPr>
        <w:lastRenderedPageBreak/>
        <w:t>议。产权组织在发展和创新领域提供了宝贵支持，包括为</w:t>
      </w:r>
      <w:r w:rsidRPr="00C35233">
        <w:rPr>
          <w:rFonts w:ascii="SimSun" w:hAnsi="SimSun"/>
          <w:szCs w:val="22"/>
        </w:rPr>
        <w:t>DINAPI</w:t>
      </w:r>
      <w:r w:rsidRPr="00C35233">
        <w:rPr>
          <w:rFonts w:ascii="SimSun" w:hAnsi="SimSun" w:hint="eastAsia"/>
          <w:szCs w:val="22"/>
        </w:rPr>
        <w:t>工作人员提供培训奖学金，以及作为</w:t>
      </w:r>
      <w:r w:rsidRPr="00C35233">
        <w:rPr>
          <w:rFonts w:ascii="SimSun" w:hAnsi="SimSun"/>
          <w:szCs w:val="22"/>
        </w:rPr>
        <w:t>GDAP</w:t>
      </w:r>
      <w:r w:rsidRPr="00C35233">
        <w:rPr>
          <w:rFonts w:ascii="SimSun" w:hAnsi="SimSun" w:hint="eastAsia"/>
          <w:szCs w:val="22"/>
        </w:rPr>
        <w:t>的一部分制定《知识产权职业发展试点计划》。</w:t>
      </w:r>
    </w:p>
    <w:p w14:paraId="5902C00C" w14:textId="6DCB97E6"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秘鲁代表团表示，产权组织支持的各项倡议使该国知识产权制度惠及更多人、社区和地域。其中一个项目旨在赋能阿瓜鲁纳儿童保护其文化认同。产权组织正在为两个新项目提供支持：一个在普诺，旨在帮助女企业家开发具有本地特色的品牌；另一个在丘卢卡纳斯，旨在加强一个直接惠及社区的原产地名称。产权组织协助该国知识产权局成为产权组织国际审查合作（</w:t>
      </w:r>
      <w:r w:rsidRPr="00C35233">
        <w:rPr>
          <w:rFonts w:ascii="SimSun" w:hAnsi="SimSun"/>
          <w:szCs w:val="22"/>
        </w:rPr>
        <w:t>ICE</w:t>
      </w:r>
      <w:r w:rsidRPr="00C35233">
        <w:rPr>
          <w:rFonts w:ascii="SimSun" w:hAnsi="SimSun" w:hint="eastAsia"/>
          <w:szCs w:val="22"/>
        </w:rPr>
        <w:t>）服务的提供方，通过该服务，秘鲁将与多米尼加共和国合作编制技术报告，从而为中美洲和加勒比地区的能力建设</w:t>
      </w:r>
      <w:r w:rsidR="00072A7A">
        <w:rPr>
          <w:rFonts w:ascii="SimSun" w:hAnsi="SimSun" w:hint="eastAsia"/>
          <w:szCs w:val="22"/>
        </w:rPr>
        <w:t>作出</w:t>
      </w:r>
      <w:r w:rsidRPr="00C35233">
        <w:rPr>
          <w:rFonts w:ascii="SimSun" w:hAnsi="SimSun" w:hint="eastAsia"/>
          <w:szCs w:val="22"/>
        </w:rPr>
        <w:t>贡献。秘鲁在推动批准《</w:t>
      </w:r>
      <w:r w:rsidRPr="00C35233">
        <w:rPr>
          <w:rFonts w:ascii="SimSun" w:hAnsi="SimSun"/>
          <w:szCs w:val="22"/>
        </w:rPr>
        <w:t>GRATK</w:t>
      </w:r>
      <w:r w:rsidRPr="00C35233">
        <w:rPr>
          <w:rFonts w:ascii="SimSun" w:hAnsi="SimSun" w:hint="eastAsia"/>
          <w:szCs w:val="22"/>
        </w:rPr>
        <w:t>条约》的内部进程方面正在取得进展，并通过在帕拉卡斯举办筹备会议，为通过《利雅得外观设计法条约》</w:t>
      </w:r>
      <w:r w:rsidR="00072A7A">
        <w:rPr>
          <w:rFonts w:ascii="SimSun" w:hAnsi="SimSun" w:hint="eastAsia"/>
          <w:szCs w:val="22"/>
        </w:rPr>
        <w:t>作出</w:t>
      </w:r>
      <w:r w:rsidRPr="00C35233">
        <w:rPr>
          <w:rFonts w:ascii="SimSun" w:hAnsi="SimSun" w:hint="eastAsia"/>
          <w:szCs w:val="22"/>
        </w:rPr>
        <w:t>了贡献。</w:t>
      </w:r>
    </w:p>
    <w:p w14:paraId="598E76D5" w14:textId="32360A52"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菲律宾代表团表示，《利雅得外观设计法条约》的通过将使中小微企业更容易保护其外观设计。菲律宾决心作为新成立的东盟</w:t>
      </w:r>
      <w:r w:rsidRPr="00C35233">
        <w:rPr>
          <w:rFonts w:ascii="SimSun" w:hAnsi="SimSun"/>
          <w:szCs w:val="22"/>
        </w:rPr>
        <w:t>TISC</w:t>
      </w:r>
      <w:r w:rsidRPr="00C35233">
        <w:rPr>
          <w:rFonts w:ascii="SimSun" w:hAnsi="SimSun" w:hint="eastAsia"/>
          <w:szCs w:val="22"/>
        </w:rPr>
        <w:t>网络工作队主席，为区域经济增长</w:t>
      </w:r>
      <w:r w:rsidR="00072A7A">
        <w:rPr>
          <w:rFonts w:ascii="SimSun" w:hAnsi="SimSun" w:hint="eastAsia"/>
          <w:szCs w:val="22"/>
        </w:rPr>
        <w:t>作出</w:t>
      </w:r>
      <w:r w:rsidRPr="00C35233">
        <w:rPr>
          <w:rFonts w:ascii="SimSun" w:hAnsi="SimSun" w:hint="eastAsia"/>
          <w:szCs w:val="22"/>
        </w:rPr>
        <w:t>贡献，并完成加入《</w:t>
      </w:r>
      <w:r w:rsidRPr="00C35233">
        <w:rPr>
          <w:rFonts w:ascii="SimSun" w:hAnsi="SimSun"/>
          <w:szCs w:val="22"/>
        </w:rPr>
        <w:t>GRATK</w:t>
      </w:r>
      <w:r w:rsidRPr="00C35233">
        <w:rPr>
          <w:rFonts w:ascii="SimSun" w:hAnsi="SimSun" w:hint="eastAsia"/>
          <w:szCs w:val="22"/>
        </w:rPr>
        <w:t>条约》的程序。菲律宾支持</w:t>
      </w:r>
      <w:r w:rsidRPr="00C35233">
        <w:rPr>
          <w:rFonts w:ascii="SimSun" w:hAnsi="SimSun"/>
          <w:szCs w:val="22"/>
        </w:rPr>
        <w:t>SCCR</w:t>
      </w:r>
      <w:r w:rsidRPr="00C35233">
        <w:rPr>
          <w:rFonts w:ascii="SimSun" w:hAnsi="SimSun" w:hint="eastAsia"/>
          <w:szCs w:val="22"/>
        </w:rPr>
        <w:t>在最终确定关于保护广播组织条约方面的努力，该条约自</w:t>
      </w:r>
      <w:r w:rsidRPr="00C35233">
        <w:rPr>
          <w:rFonts w:ascii="SimSun" w:hAnsi="SimSun"/>
          <w:szCs w:val="22"/>
        </w:rPr>
        <w:t>1997</w:t>
      </w:r>
      <w:r w:rsidRPr="00C35233">
        <w:rPr>
          <w:rFonts w:ascii="SimSun" w:hAnsi="SimSun" w:hint="eastAsia"/>
          <w:szCs w:val="22"/>
        </w:rPr>
        <w:t>年以来一直处于讨论阶段。</w:t>
      </w:r>
      <w:r w:rsidRPr="00C35233">
        <w:rPr>
          <w:rFonts w:ascii="SimSun" w:hAnsi="SimSun"/>
          <w:szCs w:val="22"/>
        </w:rPr>
        <w:t>SCCR</w:t>
      </w:r>
      <w:r w:rsidRPr="00C35233">
        <w:rPr>
          <w:rFonts w:ascii="SimSun" w:hAnsi="SimSun" w:hint="eastAsia"/>
          <w:szCs w:val="22"/>
        </w:rPr>
        <w:t>已开展大量工作，但信息通信技术的进步导致盗版行为增加、非法信号使用及对人工智能不负责任的使用。为确保充分的版权保护，需要知识产权措施领先于这些发展。</w:t>
      </w:r>
    </w:p>
    <w:p w14:paraId="4971A77D" w14:textId="1B2C3478"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波兰代表团赞同丹麦代表团代表欧盟及其成员国、爱沙尼亚代表团代表</w:t>
      </w:r>
      <w:r w:rsidRPr="00C35233">
        <w:rPr>
          <w:rFonts w:ascii="SimSun" w:hAnsi="SimSun"/>
          <w:szCs w:val="22"/>
        </w:rPr>
        <w:t>CEBS</w:t>
      </w:r>
      <w:r w:rsidRPr="00C35233">
        <w:rPr>
          <w:rFonts w:ascii="SimSun" w:hAnsi="SimSun" w:hint="eastAsia"/>
          <w:szCs w:val="22"/>
        </w:rPr>
        <w:t>集团所作的发言，对产权组织在充满挑战的经济和地缘政治背景下取得的财务业绩表示祝贺。对扩大本组织工作范围、超越其核心注册职能的措施表示赞赏。波兰对探索前沿技术（如人工智能）以及涉及人工智能的发明专利性问题感兴趣。它欢迎产权组织继续关注</w:t>
      </w:r>
      <w:r w:rsidR="00644172">
        <w:rPr>
          <w:rFonts w:ascii="SimSun" w:hAnsi="SimSun" w:hint="eastAsia"/>
          <w:szCs w:val="22"/>
        </w:rPr>
        <w:t>这些议题和加强</w:t>
      </w:r>
      <w:r w:rsidRPr="00C35233">
        <w:rPr>
          <w:rFonts w:ascii="SimSun" w:hAnsi="SimSun" w:hint="eastAsia"/>
          <w:szCs w:val="22"/>
        </w:rPr>
        <w:t>年轻人及女性参与知识产权生态系统的计划，并赞赏本组织针对中小企业、初创企业和企业家的各项倡议，包括知识产权融资、知识产权估值及知识产权营销等。波兰政府继续与乌克兰站在一起，并全力支持重建该国知识产权基础设施和能力的持续努力。它谴责俄罗斯联邦无端对乌克兰发动毫无理由的战争。</w:t>
      </w:r>
    </w:p>
    <w:p w14:paraId="283345A5" w14:textId="730408CB"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葡萄牙代表团赞同丹麦代表团代表欧盟及其成员国、日本代表团代表</w:t>
      </w:r>
      <w:r w:rsidRPr="00C35233">
        <w:rPr>
          <w:rFonts w:ascii="SimSun" w:hAnsi="SimSun"/>
          <w:szCs w:val="22"/>
        </w:rPr>
        <w:t>B</w:t>
      </w:r>
      <w:r w:rsidRPr="00C35233">
        <w:rPr>
          <w:rFonts w:ascii="SimSun" w:hAnsi="SimSun" w:hint="eastAsia"/>
          <w:szCs w:val="22"/>
        </w:rPr>
        <w:t>集团所作的发言，指出</w:t>
      </w:r>
      <w:r w:rsidRPr="00C35233">
        <w:rPr>
          <w:rFonts w:ascii="SimSun" w:hAnsi="SimSun"/>
          <w:szCs w:val="22"/>
        </w:rPr>
        <w:t>2022</w:t>
      </w:r>
      <w:r w:rsidRPr="00C35233">
        <w:rPr>
          <w:rFonts w:ascii="SimSun" w:hAnsi="SimSun" w:hint="eastAsia"/>
          <w:szCs w:val="22"/>
        </w:rPr>
        <w:t>年产权组织与葡萄牙签署的谅解备忘录旨在加强该国知识产权和知识产权执法。里斯本体系对国际上保护原产地名称和地理标志至关重要。产权组织对葡萄牙地理标志的调查将有助于保护国家知识和传统，并可为其他合作伙伴提供范例。葡萄牙正致力于批准《维也纳协定》和《洛迦诺协定》，将继续倡导在产权组织使用葡萄牙语，并重申对乌克兰主权、独立、领土完整及欧洲定位的支持，以及对产权组织继续协助乌克兰知识产权体系的坚定支持。葡萄牙将继续为产权组织促进创新和创意的使命</w:t>
      </w:r>
      <w:r w:rsidR="00072A7A">
        <w:rPr>
          <w:rFonts w:ascii="SimSun" w:hAnsi="SimSun" w:hint="eastAsia"/>
          <w:szCs w:val="22"/>
        </w:rPr>
        <w:t>作出</w:t>
      </w:r>
      <w:r w:rsidRPr="00C35233">
        <w:rPr>
          <w:rFonts w:ascii="SimSun" w:hAnsi="SimSun" w:hint="eastAsia"/>
          <w:szCs w:val="22"/>
        </w:rPr>
        <w:t>贡献，从而推动创造就业、财富增长、经济增长，并助力实现可持续发展目标。</w:t>
      </w:r>
    </w:p>
    <w:p w14:paraId="52039F9C" w14:textId="2798B4E4"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卡塔尔代表团赞同阿尔及利亚代表团代表阿拉伯集团和巴基斯坦代表团代表亚太集团所作的发言。代表团指出，随着科技的飞速发展，产权组织的工作日益重要。卡塔尔与产权组织的战略伙伴关系在过去五年中不断深化，这体现在</w:t>
      </w:r>
      <w:r w:rsidRPr="00C35233">
        <w:rPr>
          <w:rFonts w:ascii="SimSun" w:hAnsi="SimSun"/>
          <w:szCs w:val="22"/>
        </w:rPr>
        <w:t>2024</w:t>
      </w:r>
      <w:r w:rsidRPr="00C35233">
        <w:rPr>
          <w:rFonts w:ascii="SimSun" w:hAnsi="SimSun" w:hint="eastAsia"/>
          <w:szCs w:val="22"/>
        </w:rPr>
        <w:t>年在卡塔尔举行的国际调解与仲裁会议上，这是双方首次联合举办此类会议。第二届会议计划于</w:t>
      </w:r>
      <w:r w:rsidRPr="00C35233">
        <w:rPr>
          <w:rFonts w:ascii="SimSun" w:hAnsi="SimSun"/>
          <w:szCs w:val="22"/>
        </w:rPr>
        <w:t>2025</w:t>
      </w:r>
      <w:r w:rsidRPr="00C35233">
        <w:rPr>
          <w:rFonts w:ascii="SimSun" w:hAnsi="SimSun" w:hint="eastAsia"/>
          <w:szCs w:val="22"/>
        </w:rPr>
        <w:t>年</w:t>
      </w:r>
      <w:r w:rsidRPr="00C35233">
        <w:rPr>
          <w:rFonts w:ascii="SimSun" w:hAnsi="SimSun"/>
          <w:szCs w:val="22"/>
        </w:rPr>
        <w:t>9</w:t>
      </w:r>
      <w:r w:rsidRPr="00C35233">
        <w:rPr>
          <w:rFonts w:ascii="SimSun" w:hAnsi="SimSun" w:hint="eastAsia"/>
          <w:szCs w:val="22"/>
        </w:rPr>
        <w:t>月举行，将包括仲裁与调解以及面向企业的知识产权等讲习班。该会议正与多个国家机构合作举办。其中包括卡塔尔国际法院和争议解决中心，该中心通过此举履行了与产权组织签署的谅解备忘录，以及卡塔尔研究、发展与创新委员会。该委员会的核心任务之一是将国际专业知识转移至卡塔尔并推广至中小企业。卡塔尔期待与产权组织在文化、创意产业、科技和教育领域加强合作，以服务于卡塔尔国家愿景</w:t>
      </w:r>
      <w:r w:rsidRPr="00C35233">
        <w:rPr>
          <w:rFonts w:ascii="SimSun" w:hAnsi="SimSun"/>
          <w:szCs w:val="22"/>
        </w:rPr>
        <w:t>2030</w:t>
      </w:r>
      <w:r w:rsidRPr="00C35233">
        <w:rPr>
          <w:rFonts w:ascii="SimSun" w:hAnsi="SimSun" w:hint="eastAsia"/>
          <w:szCs w:val="22"/>
        </w:rPr>
        <w:t>的目</w:t>
      </w:r>
      <w:r w:rsidRPr="00C35233">
        <w:rPr>
          <w:rFonts w:ascii="SimSun" w:hAnsi="SimSun" w:hint="eastAsia"/>
          <w:szCs w:val="22"/>
        </w:rPr>
        <w:lastRenderedPageBreak/>
        <w:t>标——实现发展和建立知识型经济。产权组织在跟进卡塔尔国家战略和知识产权机构的建设方面</w:t>
      </w:r>
      <w:r w:rsidR="00072A7A">
        <w:rPr>
          <w:rFonts w:ascii="SimSun" w:hAnsi="SimSun" w:hint="eastAsia"/>
          <w:szCs w:val="22"/>
        </w:rPr>
        <w:t>作出</w:t>
      </w:r>
      <w:r w:rsidRPr="00C35233">
        <w:rPr>
          <w:rFonts w:ascii="SimSun" w:hAnsi="SimSun" w:hint="eastAsia"/>
          <w:szCs w:val="22"/>
        </w:rPr>
        <w:t>了不可或缺的贡献。卡塔尔支持在产权组织各委员会中继续进行谈判，并支持在产权组织所有活动中使用阿拉伯语，特别是在马德里体系中，正如阿拉伯集团所提议的。</w:t>
      </w:r>
    </w:p>
    <w:p w14:paraId="700F074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大韩民国代表团欢迎《</w:t>
      </w:r>
      <w:r w:rsidRPr="00C35233">
        <w:rPr>
          <w:rFonts w:ascii="SimSun" w:hAnsi="SimSun"/>
          <w:szCs w:val="22"/>
        </w:rPr>
        <w:t>GRATK</w:t>
      </w:r>
      <w:r w:rsidRPr="00C35233">
        <w:rPr>
          <w:rFonts w:ascii="SimSun" w:hAnsi="SimSun" w:hint="eastAsia"/>
          <w:szCs w:val="22"/>
        </w:rPr>
        <w:t>条约》和《利雅得外观设计法条约》的通过，并指出</w:t>
      </w:r>
      <w:r w:rsidRPr="00C35233">
        <w:rPr>
          <w:rFonts w:ascii="SimSun" w:hAnsi="SimSun"/>
          <w:szCs w:val="22"/>
        </w:rPr>
        <w:t>PCT</w:t>
      </w:r>
      <w:r w:rsidRPr="00C35233">
        <w:rPr>
          <w:rFonts w:ascii="SimSun" w:hAnsi="SimSun" w:hint="eastAsia"/>
          <w:szCs w:val="22"/>
        </w:rPr>
        <w:t>申请数量的稳步增长表明，全球不确定性并未阻碍知识产权活动和创新。一个强大的知识产权生态系统是克服经济挑战的关键，而推进关于产权组织新驻外办事处的讨论正逢其时。快速数字化发展正在重塑知识产权生态系统，并带来新的挑战，包括技术泄露和假冒产品泛滥。为此，大韩民国正在将人工智能融入知识产权管理的各个领域，聘请私营部门专家加强审查，并利用人工智能工具提升执法能力及在线检测假冒产品。该国还发布了关于人工智能生成内容版权注册的指南，以避免法律纠纷。随着人工智能转型加剧发达国家和发展中国家之间的知识产权差距，产权组织通过其发展计划参与其中将至关重要。自</w:t>
      </w:r>
      <w:r w:rsidRPr="00C35233">
        <w:rPr>
          <w:rFonts w:ascii="SimSun" w:hAnsi="SimSun"/>
          <w:szCs w:val="22"/>
        </w:rPr>
        <w:t>2004</w:t>
      </w:r>
      <w:r w:rsidRPr="00C35233">
        <w:rPr>
          <w:rFonts w:ascii="SimSun" w:hAnsi="SimSun" w:hint="eastAsia"/>
          <w:szCs w:val="22"/>
        </w:rPr>
        <w:t>年以来，大韩民国通过其韩国信托基金支持了针对青年、妇女和中小企业的能力建设倡议；扩大这些倡议将受到欢迎。</w:t>
      </w:r>
    </w:p>
    <w:p w14:paraId="0B960B7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摩尔多瓦共和国代表团赞同爱沙尼亚代表团代表</w:t>
      </w:r>
      <w:r w:rsidRPr="00C35233">
        <w:rPr>
          <w:rFonts w:ascii="SimSun" w:hAnsi="SimSun"/>
          <w:szCs w:val="22"/>
        </w:rPr>
        <w:t>CEBS</w:t>
      </w:r>
      <w:r w:rsidRPr="00C35233">
        <w:rPr>
          <w:rFonts w:ascii="SimSun" w:hAnsi="SimSun" w:hint="eastAsia"/>
          <w:szCs w:val="22"/>
        </w:rPr>
        <w:t>集团所作的发言，重申对乌克兰的坚定支持，并欢迎产权组织与该国机构的持续合作。代表团还欢迎《</w:t>
      </w:r>
      <w:r w:rsidRPr="00C35233">
        <w:rPr>
          <w:rFonts w:ascii="SimSun" w:hAnsi="SimSun"/>
          <w:szCs w:val="22"/>
        </w:rPr>
        <w:t>GRATK</w:t>
      </w:r>
      <w:r w:rsidRPr="00C35233">
        <w:rPr>
          <w:rFonts w:ascii="SimSun" w:hAnsi="SimSun" w:hint="eastAsia"/>
          <w:szCs w:val="22"/>
        </w:rPr>
        <w:t>条约》和《利雅得外观设计法条约》的通过，并为后者外交会议的成功举办作出贡献而感到自豪。摩尔多瓦共和国正在将其知识产权立法与欧盟和国际标准接轨，作为其加入欧盟进程的一部分，对此它感谢产权组织的支持。它期待于</w:t>
      </w:r>
      <w:r w:rsidRPr="00C35233">
        <w:rPr>
          <w:rFonts w:ascii="SimSun" w:hAnsi="SimSun"/>
          <w:szCs w:val="22"/>
        </w:rPr>
        <w:t>2025</w:t>
      </w:r>
      <w:r w:rsidRPr="00C35233">
        <w:rPr>
          <w:rFonts w:ascii="SimSun" w:hAnsi="SimSun" w:hint="eastAsia"/>
          <w:szCs w:val="22"/>
        </w:rPr>
        <w:t>年</w:t>
      </w:r>
      <w:r w:rsidRPr="00C35233">
        <w:rPr>
          <w:rFonts w:ascii="SimSun" w:hAnsi="SimSun"/>
          <w:szCs w:val="22"/>
        </w:rPr>
        <w:t>9</w:t>
      </w:r>
      <w:r w:rsidRPr="00C35233">
        <w:rPr>
          <w:rFonts w:ascii="SimSun" w:hAnsi="SimSun" w:hint="eastAsia"/>
          <w:szCs w:val="22"/>
        </w:rPr>
        <w:t>月举办知识产权与创意产业区域会议，并于</w:t>
      </w:r>
      <w:r w:rsidRPr="00C35233">
        <w:rPr>
          <w:rFonts w:ascii="SimSun" w:hAnsi="SimSun"/>
          <w:szCs w:val="22"/>
        </w:rPr>
        <w:t>2025</w:t>
      </w:r>
      <w:r w:rsidRPr="00C35233">
        <w:rPr>
          <w:rFonts w:ascii="SimSun" w:hAnsi="SimSun" w:hint="eastAsia"/>
          <w:szCs w:val="22"/>
        </w:rPr>
        <w:t>年</w:t>
      </w:r>
      <w:r w:rsidRPr="00C35233">
        <w:rPr>
          <w:rFonts w:ascii="SimSun" w:hAnsi="SimSun"/>
          <w:szCs w:val="22"/>
        </w:rPr>
        <w:t>11</w:t>
      </w:r>
      <w:r w:rsidRPr="00C35233">
        <w:rPr>
          <w:rFonts w:ascii="SimSun" w:hAnsi="SimSun" w:hint="eastAsia"/>
          <w:szCs w:val="22"/>
        </w:rPr>
        <w:t>月举办</w:t>
      </w:r>
      <w:r w:rsidRPr="00C35233">
        <w:rPr>
          <w:rFonts w:ascii="SimSun" w:hAnsi="SimSun"/>
          <w:szCs w:val="22"/>
        </w:rPr>
        <w:t>INFOINVENT</w:t>
      </w:r>
      <w:r w:rsidRPr="00C35233">
        <w:rPr>
          <w:rFonts w:ascii="SimSun" w:hAnsi="SimSun" w:hint="eastAsia"/>
          <w:szCs w:val="22"/>
        </w:rPr>
        <w:t>展览。</w:t>
      </w:r>
    </w:p>
    <w:p w14:paraId="16421585" w14:textId="13F2CCF0"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罗马尼亚代表团赞同丹麦代表团代表欧盟及其成员国、爱沙尼亚代表团代表</w:t>
      </w:r>
      <w:r w:rsidRPr="00C35233">
        <w:rPr>
          <w:rFonts w:ascii="SimSun" w:hAnsi="SimSun"/>
          <w:szCs w:val="22"/>
        </w:rPr>
        <w:t>CEBS</w:t>
      </w:r>
      <w:r w:rsidRPr="00C35233">
        <w:rPr>
          <w:rFonts w:ascii="SimSun" w:hAnsi="SimSun" w:hint="eastAsia"/>
          <w:szCs w:val="22"/>
        </w:rPr>
        <w:t>集团所作的发言。罗马尼亚欢迎《</w:t>
      </w:r>
      <w:r w:rsidRPr="00C35233">
        <w:rPr>
          <w:rFonts w:ascii="SimSun" w:hAnsi="SimSun"/>
          <w:szCs w:val="22"/>
        </w:rPr>
        <w:t>GRATK</w:t>
      </w:r>
      <w:r w:rsidRPr="00C35233">
        <w:rPr>
          <w:rFonts w:ascii="SimSun" w:hAnsi="SimSun" w:hint="eastAsia"/>
          <w:szCs w:val="22"/>
        </w:rPr>
        <w:t>条约》和《利雅得外观设计法条约》的通过，这体现了知识产权领域国际合作的重要性。罗马尼亚致力于加强其国家知识产权生态系统，并计划推出更多举措，提高年轻人、研究人员和企业家对知识产权的认识。为落实数字化议程，罗马尼亚计划投资加强知识产权行政管理系统和服务，以支持高效的知识产权保护。产权组织已协助实施了关于保护和促进传统知识和传统文化表现形式的本地项目，以及提升知识产权教育以促进创造力的项目。罗马尼亚重申，希望在布加勒斯特设立产权组织驻外办事处，以促进产权组织在中东欧地区的服务，并为该地区更广泛的经济、社会和文化进步</w:t>
      </w:r>
      <w:r w:rsidR="00072A7A">
        <w:rPr>
          <w:rFonts w:ascii="SimSun" w:hAnsi="SimSun" w:hint="eastAsia"/>
          <w:szCs w:val="22"/>
        </w:rPr>
        <w:t>作出</w:t>
      </w:r>
      <w:r w:rsidRPr="00C35233">
        <w:rPr>
          <w:rFonts w:ascii="SimSun" w:hAnsi="SimSun" w:hint="eastAsia"/>
          <w:szCs w:val="22"/>
        </w:rPr>
        <w:t>贡献。</w:t>
      </w:r>
    </w:p>
    <w:p w14:paraId="00404186"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俄罗斯联邦代表团表示，其谴责欧盟针对俄罗斯知识产权申请人和权利人采取的非法措施。基于国籍的歧视性措施针对普通公民，为整个国际社会树立了危险先例，可能导致国际社会对知识产权制度失去信心。产权组织成员国的共同目标——保护知识产权资产、确保用户服务可及性及全球知识产权体系稳定运行——只能通过平衡消费者、社会和国家利益来实现。知识产权在现代俄罗斯经济中发挥了重要作用，确保了关键领域的技术独立性、竞争优势和投资吸引力。俄罗斯联邦知识产权局（</w:t>
      </w:r>
      <w:r w:rsidRPr="00C35233">
        <w:rPr>
          <w:rFonts w:ascii="SimSun" w:hAnsi="SimSun"/>
          <w:szCs w:val="22"/>
        </w:rPr>
        <w:t>Rospatent</w:t>
      </w:r>
      <w:r w:rsidRPr="00C35233">
        <w:rPr>
          <w:rFonts w:ascii="SimSun" w:hAnsi="SimSun" w:hint="eastAsia"/>
          <w:szCs w:val="22"/>
        </w:rPr>
        <w:t>）被赋予了将知识产权转化为流动资产的任务。为此，已采取财政和金融措施以加速商业化进程，并为中小企业、创意产业和小型科技公司提供全面支持。还采取了措施加强知识产权保护工具，支持国家技术领导力项目的实施。俄罗斯联邦特别关注信息技术专利保护和平台经济中的知识产权监管，并将继续与产权组织在发展全球知识产权体系方面开展建设性合作。代表团欢迎《</w:t>
      </w:r>
      <w:r w:rsidRPr="00C35233">
        <w:rPr>
          <w:rFonts w:ascii="SimSun" w:hAnsi="SimSun"/>
          <w:szCs w:val="22"/>
        </w:rPr>
        <w:t>GRATK</w:t>
      </w:r>
      <w:r w:rsidRPr="00C35233">
        <w:rPr>
          <w:rFonts w:ascii="SimSun" w:hAnsi="SimSun" w:hint="eastAsia"/>
          <w:szCs w:val="22"/>
        </w:rPr>
        <w:t>条约》和《利雅得外观设计法条约》的通过，并强调多语言政策的重要性，包括在马德里体系和海牙体系工作中使用所有联合国正式语言。俄罗斯联邦愿继续开展建设性对话，以造福来自所有国家的国际知识产权体系用户。</w:t>
      </w:r>
    </w:p>
    <w:p w14:paraId="3C1E599E"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lastRenderedPageBreak/>
        <w:t>卢旺达代表团赞同纳米比亚代表团代表非洲集团、尼泊尔代表团代表最不发达国家集团所作的发言。卢旺达正在考虑加入《利雅得外观设计法条约》和《</w:t>
      </w:r>
      <w:r w:rsidRPr="00C35233">
        <w:rPr>
          <w:rFonts w:ascii="SimSun" w:hAnsi="SimSun"/>
          <w:szCs w:val="22"/>
        </w:rPr>
        <w:t>GRATK</w:t>
      </w:r>
      <w:r w:rsidRPr="00C35233">
        <w:rPr>
          <w:rFonts w:ascii="SimSun" w:hAnsi="SimSun" w:hint="eastAsia"/>
          <w:szCs w:val="22"/>
        </w:rPr>
        <w:t>条约》，鉴于这些协定可能对其创新生态系统和国家发展产生的影响。卢旺达于</w:t>
      </w:r>
      <w:r w:rsidRPr="00C35233">
        <w:rPr>
          <w:rFonts w:ascii="SimSun" w:hAnsi="SimSun"/>
          <w:szCs w:val="22"/>
        </w:rPr>
        <w:t>2024</w:t>
      </w:r>
      <w:r w:rsidRPr="00C35233">
        <w:rPr>
          <w:rFonts w:ascii="SimSun" w:hAnsi="SimSun" w:hint="eastAsia"/>
          <w:szCs w:val="22"/>
        </w:rPr>
        <w:t>年</w:t>
      </w:r>
      <w:r w:rsidRPr="00C35233">
        <w:rPr>
          <w:rFonts w:ascii="SimSun" w:hAnsi="SimSun"/>
          <w:szCs w:val="22"/>
        </w:rPr>
        <w:t>7</w:t>
      </w:r>
      <w:r w:rsidRPr="00C35233">
        <w:rPr>
          <w:rFonts w:ascii="SimSun" w:hAnsi="SimSun" w:hint="eastAsia"/>
          <w:szCs w:val="22"/>
        </w:rPr>
        <w:t>月通过了修订后的知识产权法，旨在将《专利合作条约》《马德里议定书》和《海牙协定》的关键条款纳入国内法律。政府正在起草一项为期五年的知识产权战略，将特别注重赋能年轻企业家、女性主导的企业和初创企业。在产权组织的支持下，卢旺达已提升其全球创新指数排名。</w:t>
      </w:r>
    </w:p>
    <w:p w14:paraId="7360D51E"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圣基茨和尼维斯代表团表示，该国已与特立尼达和多巴哥一起成为首批两个试点知识产权与体育诊断评估的产权组织成员国。代表团欢迎《</w:t>
      </w:r>
      <w:r w:rsidRPr="00C35233">
        <w:rPr>
          <w:rFonts w:ascii="SimSun" w:hAnsi="SimSun"/>
          <w:szCs w:val="22"/>
        </w:rPr>
        <w:t>GRATK</w:t>
      </w:r>
      <w:r w:rsidRPr="00C35233">
        <w:rPr>
          <w:rFonts w:ascii="SimSun" w:hAnsi="SimSun" w:hint="eastAsia"/>
          <w:szCs w:val="22"/>
        </w:rPr>
        <w:t>条约》和《利雅得外观设计法条约》的通过。产权组织已协助提升该国知识产权局的效率，包括对其知识产权信息系统（</w:t>
      </w:r>
      <w:r w:rsidRPr="00C35233">
        <w:rPr>
          <w:rFonts w:ascii="SimSun" w:hAnsi="SimSun"/>
          <w:szCs w:val="22"/>
        </w:rPr>
        <w:t>IPAS</w:t>
      </w:r>
      <w:r w:rsidRPr="00C35233">
        <w:rPr>
          <w:rFonts w:ascii="SimSun" w:hAnsi="SimSun" w:hint="eastAsia"/>
          <w:szCs w:val="22"/>
        </w:rPr>
        <w:t>）进行升级。圣基茨和尼维斯于</w:t>
      </w:r>
      <w:r w:rsidRPr="00C35233">
        <w:rPr>
          <w:rFonts w:ascii="SimSun" w:hAnsi="SimSun"/>
          <w:szCs w:val="22"/>
        </w:rPr>
        <w:t>2024</w:t>
      </w:r>
      <w:r w:rsidRPr="00C35233">
        <w:rPr>
          <w:rFonts w:ascii="SimSun" w:hAnsi="SimSun" w:hint="eastAsia"/>
          <w:szCs w:val="22"/>
        </w:rPr>
        <w:t>年</w:t>
      </w:r>
      <w:r w:rsidRPr="00C35233">
        <w:rPr>
          <w:rFonts w:ascii="SimSun" w:hAnsi="SimSun"/>
          <w:szCs w:val="22"/>
        </w:rPr>
        <w:t>10</w:t>
      </w:r>
      <w:r w:rsidRPr="00C35233">
        <w:rPr>
          <w:rFonts w:ascii="SimSun" w:hAnsi="SimSun" w:hint="eastAsia"/>
          <w:szCs w:val="22"/>
        </w:rPr>
        <w:t>月在知识产权局系统（</w:t>
      </w:r>
      <w:r w:rsidRPr="00C35233">
        <w:rPr>
          <w:rFonts w:ascii="SimSun" w:hAnsi="SimSun"/>
          <w:szCs w:val="22"/>
        </w:rPr>
        <w:t>IPAS</w:t>
      </w:r>
      <w:r w:rsidRPr="00C35233">
        <w:rPr>
          <w:rFonts w:ascii="SimSun" w:hAnsi="SimSun" w:hint="eastAsia"/>
          <w:szCs w:val="22"/>
        </w:rPr>
        <w:t>）培训期间接待了格林纳达和圣卢西亚的同行。代表团对产权组织通过漫画绘制和故事讲述讲习班的形式支持青年发展表示赞赏，这些活动培养了他</w:t>
      </w:r>
      <w:r w:rsidRPr="00C35233">
        <w:rPr>
          <w:rFonts w:ascii="SimSun" w:hAnsi="SimSun"/>
          <w:szCs w:val="22"/>
        </w:rPr>
        <w:t>/</w:t>
      </w:r>
      <w:r w:rsidRPr="00C35233">
        <w:rPr>
          <w:rFonts w:ascii="SimSun" w:hAnsi="SimSun" w:hint="eastAsia"/>
          <w:szCs w:val="22"/>
        </w:rPr>
        <w:t>她们的创造力并增强了对知识产权的认识。中小企业从产权组织聚焦人工智能、知识产权管理和导师计划的举措中受益。产权组织的技术支持促进了该国于</w:t>
      </w:r>
      <w:r w:rsidRPr="00C35233">
        <w:rPr>
          <w:rFonts w:ascii="SimSun" w:hAnsi="SimSun"/>
          <w:szCs w:val="22"/>
        </w:rPr>
        <w:t>2024</w:t>
      </w:r>
      <w:r w:rsidRPr="00C35233">
        <w:rPr>
          <w:rFonts w:ascii="SimSun" w:hAnsi="SimSun" w:hint="eastAsia"/>
          <w:szCs w:val="22"/>
        </w:rPr>
        <w:t>年加入《海牙协定》。</w:t>
      </w:r>
    </w:p>
    <w:p w14:paraId="64DCDC81"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萨摩亚代表团欢迎密克罗尼西亚联邦加入产权组织，赞赏《利雅得外观设计法条约》的通过，以及</w:t>
      </w:r>
      <w:r w:rsidRPr="00C35233">
        <w:rPr>
          <w:rFonts w:ascii="SimSun" w:hAnsi="SimSun"/>
          <w:szCs w:val="22"/>
        </w:rPr>
        <w:t>2026/27</w:t>
      </w:r>
      <w:r w:rsidRPr="00C35233">
        <w:rPr>
          <w:rFonts w:ascii="SimSun" w:hAnsi="SimSun" w:hint="eastAsia"/>
          <w:szCs w:val="22"/>
        </w:rPr>
        <w:t>年拟议工作计划和预算中体现的强劲发展导向。萨摩亚支持延长政府间委员会的授权，认为这是落实《</w:t>
      </w:r>
      <w:r w:rsidRPr="00C35233">
        <w:rPr>
          <w:rFonts w:ascii="SimSun" w:hAnsi="SimSun"/>
          <w:szCs w:val="22"/>
        </w:rPr>
        <w:t>GRATK</w:t>
      </w:r>
      <w:r w:rsidRPr="00C35233">
        <w:rPr>
          <w:rFonts w:ascii="SimSun" w:hAnsi="SimSun" w:hint="eastAsia"/>
          <w:szCs w:val="22"/>
        </w:rPr>
        <w:t>条约》和制定保护传统知识及传统文化表现形式免遭盗用和剥削的国际法律文书的关键。《利雅得外观设计法条约》将有助于萨摩亚和其他太平洋国家通过共享与外观设计申请相关的传统知识和传统文化表现形式信息来保护认同和创新。</w:t>
      </w:r>
      <w:r w:rsidRPr="00C35233">
        <w:rPr>
          <w:rFonts w:ascii="SimSun" w:hAnsi="SimSun"/>
          <w:szCs w:val="22"/>
        </w:rPr>
        <w:t>2025</w:t>
      </w:r>
      <w:r w:rsidRPr="00C35233">
        <w:rPr>
          <w:rFonts w:ascii="SimSun" w:hAnsi="SimSun" w:hint="eastAsia"/>
          <w:szCs w:val="22"/>
        </w:rPr>
        <w:t>年由汤加主办的太平洋岛国知识产权局局长会议（</w:t>
      </w:r>
      <w:r w:rsidRPr="00C35233">
        <w:rPr>
          <w:rFonts w:ascii="SimSun" w:hAnsi="SimSun"/>
          <w:szCs w:val="22"/>
        </w:rPr>
        <w:t>HIPOC</w:t>
      </w:r>
      <w:r w:rsidRPr="00C35233">
        <w:rPr>
          <w:rFonts w:ascii="SimSun" w:hAnsi="SimSun" w:hint="eastAsia"/>
          <w:szCs w:val="22"/>
        </w:rPr>
        <w:t>）有望加强太平洋区域协调并深化与产权组织的合作。必须采取一切努力确保太平洋地区的视角、优先事项和独特文化背景在国际知识产权体系中得到反映。萨摩亚对产权组织管理的关键条约和法律文书的加入，促进了其知识产权法律框架的发展，改善了其接触国际知识产权体系的途径，并加强了权利人的保护。然而，能力限制仍然存在，需要针对性的能力建设与技术援助。萨摩亚欢迎瓦努阿图成为《里斯本协定》日内瓦文本的最新缔约方。产权组织及澳大利亚、日本、菲律宾、大韩民国和新加坡等国政府已协助萨摩亚改善其知识产权生态系统。将</w:t>
      </w:r>
      <w:r w:rsidRPr="00C35233">
        <w:rPr>
          <w:rFonts w:ascii="SimSun" w:hAnsi="SimSun"/>
          <w:szCs w:val="22"/>
        </w:rPr>
        <w:t>IPAS</w:t>
      </w:r>
      <w:r w:rsidRPr="00C35233">
        <w:rPr>
          <w:rFonts w:ascii="SimSun" w:hAnsi="SimSun" w:hint="eastAsia"/>
          <w:szCs w:val="22"/>
        </w:rPr>
        <w:t>升级至云端将使诊断和系统更新更加经济实惠。高级知识产权官员通过奖学金参加了产权组织与哈佛高校法学院联合举办的专利</w:t>
      </w:r>
      <w:r w:rsidRPr="00C35233">
        <w:rPr>
          <w:rFonts w:ascii="SimSun" w:hAnsi="SimSun"/>
          <w:szCs w:val="22"/>
        </w:rPr>
        <w:t>X</w:t>
      </w:r>
      <w:r w:rsidRPr="00C35233">
        <w:rPr>
          <w:rFonts w:ascii="SimSun" w:hAnsi="SimSun" w:hint="eastAsia"/>
          <w:szCs w:val="22"/>
        </w:rPr>
        <w:t>课程。萨摩亚受益于产权组织对《国家知识产权法》（</w:t>
      </w:r>
      <w:r w:rsidRPr="00C35233">
        <w:rPr>
          <w:rFonts w:ascii="SimSun" w:hAnsi="SimSun"/>
          <w:szCs w:val="22"/>
        </w:rPr>
        <w:t>2011</w:t>
      </w:r>
      <w:r w:rsidRPr="00C35233">
        <w:rPr>
          <w:rFonts w:ascii="SimSun" w:hAnsi="SimSun" w:hint="eastAsia"/>
          <w:szCs w:val="22"/>
        </w:rPr>
        <w:t>年）的差距分析，以及另一项关于版权的分析。关于加入《马拉喀什条约》的讨论正在进行中。萨摩亚参加了由菲律宾于</w:t>
      </w:r>
      <w:r w:rsidRPr="00C35233">
        <w:rPr>
          <w:rFonts w:ascii="SimSun" w:hAnsi="SimSun"/>
          <w:szCs w:val="22"/>
        </w:rPr>
        <w:t>2025</w:t>
      </w:r>
      <w:r w:rsidRPr="00C35233">
        <w:rPr>
          <w:rFonts w:ascii="SimSun" w:hAnsi="SimSun" w:hint="eastAsia"/>
          <w:szCs w:val="22"/>
        </w:rPr>
        <w:t>年初主办的“选定亚洲国家和太平洋国家负责马德里体系的知识产权局官员区域研讨会”。在大韩民国首尔举行的“音乐产业导师计划”启发了萨摩亚音乐人成立“萨摩亚音乐家协会”。将设立集体管理组织，为本地音乐人创收。</w:t>
      </w:r>
    </w:p>
    <w:p w14:paraId="08041D67"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沙特阿拉伯代表团赞同巴基斯坦代表团代表亚太集团所作的发言，并欢迎通过《利雅得外观设计法条约》。约</w:t>
      </w:r>
      <w:r w:rsidRPr="00C35233">
        <w:rPr>
          <w:rFonts w:ascii="SimSun" w:hAnsi="SimSun"/>
          <w:szCs w:val="22"/>
        </w:rPr>
        <w:t>151</w:t>
      </w:r>
      <w:r w:rsidRPr="00C35233">
        <w:rPr>
          <w:rFonts w:ascii="SimSun" w:hAnsi="SimSun" w:hint="eastAsia"/>
          <w:szCs w:val="22"/>
        </w:rPr>
        <w:t>个成员国参加了</w:t>
      </w:r>
      <w:r w:rsidRPr="00C35233">
        <w:rPr>
          <w:rFonts w:ascii="SimSun" w:hAnsi="SimSun"/>
          <w:szCs w:val="22"/>
        </w:rPr>
        <w:t>2024</w:t>
      </w:r>
      <w:r w:rsidRPr="00C35233">
        <w:rPr>
          <w:rFonts w:ascii="SimSun" w:hAnsi="SimSun" w:hint="eastAsia"/>
          <w:szCs w:val="22"/>
        </w:rPr>
        <w:t>年</w:t>
      </w:r>
      <w:r w:rsidRPr="00C35233">
        <w:rPr>
          <w:rFonts w:ascii="SimSun" w:hAnsi="SimSun"/>
          <w:szCs w:val="22"/>
        </w:rPr>
        <w:t>11</w:t>
      </w:r>
      <w:r w:rsidRPr="00C35233">
        <w:rPr>
          <w:rFonts w:ascii="SimSun" w:hAnsi="SimSun" w:hint="eastAsia"/>
          <w:szCs w:val="22"/>
        </w:rPr>
        <w:t>月在利雅得举行的缔结该条约的外交会议。会议期间的合作精神在条约最终草案中得到体现。沙特阿拉伯于</w:t>
      </w:r>
      <w:r w:rsidRPr="00C35233">
        <w:rPr>
          <w:rFonts w:ascii="SimSun" w:hAnsi="SimSun"/>
          <w:szCs w:val="22"/>
        </w:rPr>
        <w:t>2025</w:t>
      </w:r>
      <w:r w:rsidRPr="00C35233">
        <w:rPr>
          <w:rFonts w:ascii="SimSun" w:hAnsi="SimSun" w:hint="eastAsia"/>
          <w:szCs w:val="22"/>
        </w:rPr>
        <w:t>年</w:t>
      </w:r>
      <w:r w:rsidRPr="00C35233">
        <w:rPr>
          <w:rFonts w:ascii="SimSun" w:hAnsi="SimSun"/>
          <w:szCs w:val="22"/>
        </w:rPr>
        <w:t>1</w:t>
      </w:r>
      <w:r w:rsidRPr="00C35233">
        <w:rPr>
          <w:rFonts w:ascii="SimSun" w:hAnsi="SimSun" w:hint="eastAsia"/>
          <w:szCs w:val="22"/>
        </w:rPr>
        <w:t>月加入《海牙协定》日内瓦文本。</w:t>
      </w:r>
      <w:r w:rsidRPr="00C35233">
        <w:rPr>
          <w:rFonts w:ascii="SimSun" w:hAnsi="SimSun"/>
          <w:szCs w:val="22"/>
        </w:rPr>
        <w:t>2024</w:t>
      </w:r>
      <w:r w:rsidRPr="00C35233">
        <w:rPr>
          <w:rFonts w:ascii="SimSun" w:hAnsi="SimSun" w:hint="eastAsia"/>
          <w:szCs w:val="22"/>
        </w:rPr>
        <w:t>年</w:t>
      </w:r>
      <w:r w:rsidRPr="00C35233">
        <w:rPr>
          <w:rFonts w:ascii="SimSun" w:hAnsi="SimSun"/>
          <w:szCs w:val="22"/>
        </w:rPr>
        <w:t>12</w:t>
      </w:r>
      <w:r w:rsidRPr="00C35233">
        <w:rPr>
          <w:rFonts w:ascii="SimSun" w:hAnsi="SimSun" w:hint="eastAsia"/>
          <w:szCs w:val="22"/>
        </w:rPr>
        <w:t>月，沙特阿拉伯知识产权局（沙特局）开始作为《专利合作条约》国际检索机构和国际初步审查机构开展工作。沙特局与司法部调解中心合作，设立了调解与冲突解决服务，作为诉讼的友好替代方案。该服务已协助解决多起争议。产权组织的沙特阿拉伯信托基金（</w:t>
      </w:r>
      <w:r w:rsidRPr="00C35233">
        <w:rPr>
          <w:rFonts w:ascii="SimSun" w:hAnsi="SimSun"/>
          <w:szCs w:val="22"/>
        </w:rPr>
        <w:t>SAFIT</w:t>
      </w:r>
      <w:r w:rsidRPr="00C35233">
        <w:rPr>
          <w:rFonts w:ascii="SimSun" w:hAnsi="SimSun" w:hint="eastAsia"/>
          <w:szCs w:val="22"/>
        </w:rPr>
        <w:t>）开始运营，旨在协助各国加强知识产权能力建设，作为该国更广泛发展努力的一部分。沙特阿拉伯欢迎</w:t>
      </w:r>
      <w:r w:rsidRPr="00C35233">
        <w:rPr>
          <w:rFonts w:ascii="SimSun" w:hAnsi="SimSun"/>
          <w:szCs w:val="22"/>
        </w:rPr>
        <w:t>CDIP</w:t>
      </w:r>
      <w:r w:rsidRPr="00C35233">
        <w:rPr>
          <w:rFonts w:ascii="SimSun" w:hAnsi="SimSun" w:hint="eastAsia"/>
          <w:szCs w:val="22"/>
        </w:rPr>
        <w:t>采纳其提议，每年指定一天为“世界知识产权审查员日”，以提升审查员地</w:t>
      </w:r>
      <w:r w:rsidRPr="00C35233">
        <w:rPr>
          <w:rFonts w:ascii="SimSun" w:hAnsi="SimSun" w:hint="eastAsia"/>
          <w:szCs w:val="22"/>
        </w:rPr>
        <w:lastRenderedPageBreak/>
        <w:t>位并庆祝其贡献。该国随后提交了关于制定审查员职业道德准则的另一项提案。沙特阿拉伯强调将阿拉伯语纳入马德里体系和海牙体系的工作语言的重要性，这将促进多语言主义并使阿拉伯国家更有效地实施相关体系。</w:t>
      </w:r>
    </w:p>
    <w:p w14:paraId="20E8B869"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塞尔维亚代表团指出，鉴于知识产权在全球日益重要的地位，加强知识产权教育和强化知识产权执法机构至关重要。建立高效且功能完善的知识产权体系是一项复杂且昂贵的任务；各国必须根据自身独特需求和能力发展本国知识产权制度。在产权组织的支持下，塞尔维亚正制定一项知识产权战略，旨在应对关键知识产权保护挑战。产权组织提供的宝贵援助包括协助筹备即将举行的塞尔维亚知识产权局成立</w:t>
      </w:r>
      <w:r w:rsidRPr="00C35233">
        <w:rPr>
          <w:rFonts w:ascii="SimSun" w:hAnsi="SimSun"/>
          <w:szCs w:val="22"/>
        </w:rPr>
        <w:t>105</w:t>
      </w:r>
      <w:r w:rsidRPr="00C35233">
        <w:rPr>
          <w:rFonts w:ascii="SimSun" w:hAnsi="SimSun" w:hint="eastAsia"/>
          <w:szCs w:val="22"/>
        </w:rPr>
        <w:t>周年纪念活动。</w:t>
      </w:r>
    </w:p>
    <w:p w14:paraId="1AF74C45"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塞舌尔代表团表示，在产权组织的支持下，该国正着手完成对知识产权法律框架的全面审查，目的是与时俱进，加强执法与管理，并向最佳做法看齐。工业产权法已得到修订，以反映《</w:t>
      </w:r>
      <w:r w:rsidRPr="00C35233">
        <w:rPr>
          <w:rFonts w:ascii="SimSun" w:hAnsi="SimSun"/>
          <w:szCs w:val="22"/>
        </w:rPr>
        <w:t>GRATK</w:t>
      </w:r>
      <w:r w:rsidRPr="00C35233">
        <w:rPr>
          <w:rFonts w:ascii="SimSun" w:hAnsi="SimSun" w:hint="eastAsia"/>
          <w:szCs w:val="22"/>
        </w:rPr>
        <w:t>条约》和《利雅得外观设计法条约》的内容，旨在为该国未来加入这些条约做好准备。鉴于资源和能力有限，塞舌尔期待继续与产权组织及其他合作伙伴组织开展合作。在非洲地区知识产权组织（</w:t>
      </w:r>
      <w:r w:rsidRPr="00C35233">
        <w:rPr>
          <w:rFonts w:ascii="SimSun" w:hAnsi="SimSun"/>
          <w:szCs w:val="22"/>
        </w:rPr>
        <w:t>ARIPO</w:t>
      </w:r>
      <w:r w:rsidRPr="00C35233">
        <w:rPr>
          <w:rFonts w:ascii="SimSun" w:hAnsi="SimSun" w:hint="eastAsia"/>
          <w:szCs w:val="22"/>
        </w:rPr>
        <w:t>）的支持下，该国正制定国家知识产权战略。</w:t>
      </w:r>
    </w:p>
    <w:p w14:paraId="1C35A86B"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塞拉利昂代表团欢迎通过《</w:t>
      </w:r>
      <w:r w:rsidRPr="00C35233">
        <w:rPr>
          <w:rFonts w:ascii="SimSun" w:hAnsi="SimSun"/>
          <w:szCs w:val="22"/>
        </w:rPr>
        <w:t>GRATK</w:t>
      </w:r>
      <w:r w:rsidRPr="00C35233">
        <w:rPr>
          <w:rFonts w:ascii="SimSun" w:hAnsi="SimSun" w:hint="eastAsia"/>
          <w:szCs w:val="22"/>
        </w:rPr>
        <w:t>条约》和《利雅得外观设计法条约》，指出在当前全球不确定性加剧的背景下，通过共识达成协议彰显了多边主义的价值与韧性。塞拉利昂将签署并实施这两项条约，作为保护传统知识、支持生物多样性治理以及发展外观设计和创意产业努力的一部分。塞拉利昂视知识产权为促进创新、创造就业和社会经济转型的法律工具和催化剂。代表团欢迎《专利和技术法领域最不发达国家毕业工具包》的发布，并赞赏产权组织根据成员国需求调整支持措施的努力。产权组织对女性企业家和传统产品相关主张加大关注力度，这令人感到振奋。塞拉利昂优先支持青年、妇女、中小企业和土著知识持有者。该国将参与产权组织不断发展的平台，包括为中小企业提供的知识产权诊断工具和定制化能力建设，以增强其创新战略的影响力。塞拉利昂支持本组织的包容性愿景和转型议程。</w:t>
      </w:r>
    </w:p>
    <w:p w14:paraId="518AD0EF" w14:textId="5BEF1DD1"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新加坡代表团赞同柬埔寨代表团代表东盟知识产权合作工作组和巴基斯坦代表团代表亚太集团所作的发言。它欢迎《</w:t>
      </w:r>
      <w:r w:rsidRPr="00C35233">
        <w:rPr>
          <w:rFonts w:ascii="SimSun" w:hAnsi="SimSun"/>
          <w:szCs w:val="22"/>
        </w:rPr>
        <w:t>GRATK</w:t>
      </w:r>
      <w:r w:rsidRPr="00C35233">
        <w:rPr>
          <w:rFonts w:ascii="SimSun" w:hAnsi="SimSun" w:hint="eastAsia"/>
          <w:szCs w:val="22"/>
        </w:rPr>
        <w:t>条约》和《利雅得外观设计法条约》获得通过，这证明了产权组织仍能交付基于协商一致的具体成果。本组织稳健的财务状况为实施改善知识产权可及性的计划提供了支持，例如</w:t>
      </w:r>
      <w:r w:rsidRPr="00C35233">
        <w:rPr>
          <w:rFonts w:ascii="SimSun" w:hAnsi="SimSun"/>
          <w:szCs w:val="22"/>
        </w:rPr>
        <w:t>2022—2026</w:t>
      </w:r>
      <w:r w:rsidRPr="00C35233">
        <w:rPr>
          <w:rFonts w:ascii="SimSun" w:hAnsi="SimSun" w:hint="eastAsia"/>
          <w:szCs w:val="22"/>
        </w:rPr>
        <w:t>年中期战略计划（</w:t>
      </w:r>
      <w:r w:rsidRPr="00C35233">
        <w:rPr>
          <w:rFonts w:ascii="SimSun" w:hAnsi="SimSun"/>
          <w:szCs w:val="22"/>
        </w:rPr>
        <w:t>MTSP</w:t>
      </w:r>
      <w:r w:rsidRPr="00C35233">
        <w:rPr>
          <w:rFonts w:ascii="SimSun" w:hAnsi="SimSun" w:hint="eastAsia"/>
          <w:szCs w:val="22"/>
        </w:rPr>
        <w:t>），该计划为实施惠及妇女、青年和中小微企业的计划提供了路线图。产权组织继续履行其服务创新者和创作者的使命，这体现在专利和商标申请数量的稳定增长，尽管全球经济形势不利。尤其值得一提的是，产权组织对发展中国家和最不发达成员国的支持显著扩大。新加坡很高兴与产权组织和产权组织仲裁与调解中心新加坡办事处合作，实施产权组织</w:t>
      </w:r>
      <w:r w:rsidRPr="00C35233">
        <w:rPr>
          <w:rFonts w:ascii="SimSun" w:hAnsi="SimSun"/>
          <w:szCs w:val="22"/>
        </w:rPr>
        <w:t>-</w:t>
      </w:r>
      <w:r w:rsidRPr="00C35233">
        <w:rPr>
          <w:rFonts w:ascii="SimSun" w:hAnsi="SimSun" w:hint="eastAsia"/>
          <w:szCs w:val="22"/>
        </w:rPr>
        <w:t>东盟调解计划和知识产权管理诊所。</w:t>
      </w:r>
    </w:p>
    <w:p w14:paraId="557E4647"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斯洛伐克代表团赞同爱沙尼亚代表团代表</w:t>
      </w:r>
      <w:r w:rsidRPr="00C35233">
        <w:rPr>
          <w:rFonts w:ascii="SimSun" w:hAnsi="SimSun"/>
          <w:szCs w:val="22"/>
        </w:rPr>
        <w:t>CEBS</w:t>
      </w:r>
      <w:r w:rsidRPr="00C35233">
        <w:rPr>
          <w:rFonts w:ascii="SimSun" w:hAnsi="SimSun" w:hint="eastAsia"/>
          <w:szCs w:val="22"/>
        </w:rPr>
        <w:t>集团和丹麦代表团代表欧盟及其成员国所作的发言。代表团强调，改善</w:t>
      </w:r>
      <w:r w:rsidRPr="00C35233">
        <w:rPr>
          <w:rFonts w:ascii="SimSun" w:hAnsi="SimSun"/>
          <w:szCs w:val="22"/>
        </w:rPr>
        <w:t>PCT</w:t>
      </w:r>
      <w:r w:rsidRPr="00C35233">
        <w:rPr>
          <w:rFonts w:ascii="SimSun" w:hAnsi="SimSun" w:hint="eastAsia"/>
          <w:szCs w:val="22"/>
        </w:rPr>
        <w:t>、马德里、海牙和里斯本各体系以及其他用户服务至关重要。需要持续和有针对性的努力来增加里斯本体系的成员国数量和注册量。斯洛伐克支持加强《里斯本协定》及其日内瓦文本的成果，并支持通过更广泛地促进和保护地理标志来创造商业机会，这继续是一个关键领域。斯洛伐克欢迎延长政府间委员会</w:t>
      </w:r>
      <w:r w:rsidRPr="00C35233">
        <w:rPr>
          <w:rFonts w:ascii="SimSun" w:hAnsi="SimSun"/>
          <w:szCs w:val="22"/>
        </w:rPr>
        <w:t>2026/27</w:t>
      </w:r>
      <w:r w:rsidRPr="00C35233">
        <w:rPr>
          <w:rFonts w:ascii="SimSun" w:hAnsi="SimSun" w:hint="eastAsia"/>
          <w:szCs w:val="22"/>
        </w:rPr>
        <w:t>两年期任务授权的建议，并支持制定保护广播组织条约的努力，该条约应适应技术现实。它还欢迎产权组织各委员会取得的进展，以及在复杂议题上开展的包容性和建设性对话，例如从知识产权角度对人工智能的持续讨论。不过，成员国将受益于就国家知识产权局知识产权审查程序中使用人工智能的情况定期共享相关知识和信息。斯洛伐克支持执法咨询委员会的工作，并欢迎来自所有地区成员国对其活动的日益参</w:t>
      </w:r>
      <w:r w:rsidRPr="00C35233">
        <w:rPr>
          <w:rFonts w:ascii="SimSun" w:hAnsi="SimSun" w:hint="eastAsia"/>
          <w:szCs w:val="22"/>
        </w:rPr>
        <w:lastRenderedPageBreak/>
        <w:t>与。斯洛伐克赞扬本组织对全球挑战的响应，包括气候变化、技术进步和对公平参与知识经济日益增长的需求。斯洛伐克感谢产权组织提供的协助，并期待深化合作。</w:t>
      </w:r>
      <w:r w:rsidRPr="00C35233">
        <w:rPr>
          <w:rFonts w:ascii="SimSun" w:hAnsi="SimSun"/>
          <w:szCs w:val="22"/>
        </w:rPr>
        <w:t>2024</w:t>
      </w:r>
      <w:r w:rsidRPr="00C35233">
        <w:rPr>
          <w:rFonts w:ascii="SimSun" w:hAnsi="SimSun" w:hint="eastAsia"/>
          <w:szCs w:val="22"/>
        </w:rPr>
        <w:t>年，本组织协助实施了“</w:t>
      </w:r>
      <w:r w:rsidRPr="00C35233">
        <w:rPr>
          <w:rFonts w:ascii="SimSun" w:hAnsi="SimSun"/>
          <w:szCs w:val="22"/>
        </w:rPr>
        <w:t>PCT for Visegrad 4”</w:t>
      </w:r>
      <w:r w:rsidRPr="00C35233">
        <w:rPr>
          <w:rFonts w:ascii="SimSun" w:hAnsi="SimSun" w:hint="eastAsia"/>
          <w:szCs w:val="22"/>
        </w:rPr>
        <w:t>（捷克共和国、匈牙利、波兰和斯洛伐克）倡议，与该地区高校合作，这一经验被证明是丰富且富有成效的。</w:t>
      </w:r>
    </w:p>
    <w:p w14:paraId="685AE962"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斯洛文尼亚代表团赞同丹麦代表团代表欧盟及其成员国和爱沙尼亚代表团代表</w:t>
      </w:r>
      <w:r w:rsidRPr="00C35233">
        <w:rPr>
          <w:rFonts w:ascii="SimSun" w:hAnsi="SimSun"/>
          <w:szCs w:val="22"/>
        </w:rPr>
        <w:t>CEBS</w:t>
      </w:r>
      <w:r w:rsidRPr="00C35233">
        <w:rPr>
          <w:rFonts w:ascii="SimSun" w:hAnsi="SimSun" w:hint="eastAsia"/>
          <w:szCs w:val="22"/>
        </w:rPr>
        <w:t>集团所作的发言。斯洛文尼亚欢迎</w:t>
      </w:r>
      <w:r w:rsidRPr="00C35233">
        <w:rPr>
          <w:rFonts w:ascii="SimSun" w:hAnsi="SimSun"/>
          <w:szCs w:val="22"/>
        </w:rPr>
        <w:t>2026/27</w:t>
      </w:r>
      <w:r w:rsidRPr="00C35233">
        <w:rPr>
          <w:rFonts w:ascii="SimSun" w:hAnsi="SimSun" w:hint="eastAsia"/>
          <w:szCs w:val="22"/>
        </w:rPr>
        <w:t>年拟议工作计划和预算，特别是其对中小企业、青年、妇女和可持续性的关注。加强里斯本体系的努力值得称赞。</w:t>
      </w:r>
      <w:r w:rsidRPr="00C35233">
        <w:rPr>
          <w:rFonts w:ascii="SimSun" w:hAnsi="SimSun"/>
          <w:szCs w:val="22"/>
        </w:rPr>
        <w:t>2024</w:t>
      </w:r>
      <w:r w:rsidRPr="00C35233">
        <w:rPr>
          <w:rFonts w:ascii="SimSun" w:hAnsi="SimSun" w:hint="eastAsia"/>
          <w:szCs w:val="22"/>
        </w:rPr>
        <w:t>年成功召开的两次外交会议，特别是《利雅得外观设计法条约》的通过，标志着外观设计领域国际合作取得了真正进展。前一年，斯洛文尼亚在产权组织支持下制定了首个国家知识产权战略，并于一年后通过了配套行动计划。斯洛文尼亚还获得了产权组织的协助，举办了一场关于地理标志和集体商标对可持续旅游业、地方身份和区域发展相关性的国际会议。来自</w:t>
      </w:r>
      <w:r w:rsidRPr="00C35233">
        <w:rPr>
          <w:rFonts w:ascii="SimSun" w:hAnsi="SimSun"/>
          <w:szCs w:val="22"/>
        </w:rPr>
        <w:t>15</w:t>
      </w:r>
      <w:r w:rsidRPr="00C35233">
        <w:rPr>
          <w:rFonts w:ascii="SimSun" w:hAnsi="SimSun" w:hint="eastAsia"/>
          <w:szCs w:val="22"/>
        </w:rPr>
        <w:t>个国家的约</w:t>
      </w:r>
      <w:r w:rsidRPr="00C35233">
        <w:rPr>
          <w:rFonts w:ascii="SimSun" w:hAnsi="SimSun"/>
          <w:szCs w:val="22"/>
        </w:rPr>
        <w:t>230</w:t>
      </w:r>
      <w:r w:rsidRPr="00C35233">
        <w:rPr>
          <w:rFonts w:ascii="SimSun" w:hAnsi="SimSun" w:hint="eastAsia"/>
          <w:szCs w:val="22"/>
        </w:rPr>
        <w:t>人参加了会议。斯洛文尼亚发布了产权组织知识产权诊断工具和《初创企业知识产权指南》的国家版本，并最近举办了一场为期三天的知识产权估值活动，这是该国的关键优先事项。斯洛文尼亚对相关合作表示感谢，并欢迎继续推进知识产权融资对话与行动计划，以支持无形资产融资领域的进展。鉴于经济和地缘政治前景的不确定性，产权组织应继续应对新兴挑战，并充分发挥知识产权的作用，促进创造力、创新和包容性增长。</w:t>
      </w:r>
    </w:p>
    <w:p w14:paraId="02B83B68"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南非代表团指出，《</w:t>
      </w:r>
      <w:r w:rsidRPr="00C35233">
        <w:rPr>
          <w:rFonts w:ascii="SimSun" w:hAnsi="SimSun"/>
          <w:szCs w:val="22"/>
        </w:rPr>
        <w:t>GRATK</w:t>
      </w:r>
      <w:r w:rsidRPr="00C35233">
        <w:rPr>
          <w:rFonts w:ascii="SimSun" w:hAnsi="SimSun" w:hint="eastAsia"/>
          <w:szCs w:val="22"/>
        </w:rPr>
        <w:t>条约》和《利雅得外观设计法条约》的通过体现了产权组织的核心价值观和精神，也是多边主义和协商一致决策有效性的明证。这种精神必须继续在产权组织各委员会的工作中得到体现，特别是涉及关于传统知识和传统文化表现形式条约的谈判。南非政府赞扬了土著人民和当地社区在知识产权体系中的参与，特别是在知识产权、遗传资源和相关传统知识方面。创新、创意和技术进步正以前所未有的速度重塑社会。全球知识产权体系不仅应奖励发明和创造力，还应促进人类发展、公平和韧性。南非相信一个平衡且以发展为导向的知识产权制度，这样的制度兼顾保护与获取的双重需求。有必要加强发展议程，确保知识产权为实现可持续发展目标作出贡献。知识产权应成为公共卫生、教育、粮食安全、工业发展和气候韧性的促进者，而非障碍。南非赞赏产权组织为满足国家及区域需求提供的能力建设支持和技术援助。目前正在开展工作，以推进非洲大陆自由贸易区（</w:t>
      </w:r>
      <w:proofErr w:type="spellStart"/>
      <w:r w:rsidRPr="00C35233">
        <w:rPr>
          <w:rFonts w:ascii="SimSun" w:hAnsi="SimSun"/>
          <w:szCs w:val="22"/>
        </w:rPr>
        <w:t>AfCFTA</w:t>
      </w:r>
      <w:proofErr w:type="spellEnd"/>
      <w:r w:rsidRPr="00C35233">
        <w:rPr>
          <w:rFonts w:ascii="SimSun" w:hAnsi="SimSun" w:hint="eastAsia"/>
          <w:szCs w:val="22"/>
        </w:rPr>
        <w:t>）知识产权议定书，区域知识产权合作在此方面至关重要。产权组织及其合作伙伴应支持非洲关于区域一体化、创新驱动增长和共同繁荣的愿景。</w:t>
      </w:r>
    </w:p>
    <w:p w14:paraId="70CBC059"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西班牙代表团赞同日本代表团代表</w:t>
      </w:r>
      <w:r w:rsidRPr="00C35233">
        <w:rPr>
          <w:rFonts w:ascii="SimSun" w:hAnsi="SimSun"/>
          <w:szCs w:val="22"/>
        </w:rPr>
        <w:t>B</w:t>
      </w:r>
      <w:r w:rsidRPr="00C35233">
        <w:rPr>
          <w:rFonts w:ascii="SimSun" w:hAnsi="SimSun" w:hint="eastAsia"/>
          <w:szCs w:val="22"/>
        </w:rPr>
        <w:t>集团和丹麦代表团代表欧盟及其成员国所作的发言，表示其坚定致力于多边主义。国际合作对于知识产权继续作为创新、创意和可持续发展的重要驱动力至关重要。《利雅得外观设计法条约》的通过表明，通过善意与承诺，各方可达成提升协调性、效率和法律确定性的协定。希望这一成功经验为其他领域，如版权，提供借鉴。产权组织管理的国际知识产权体系是全球创新生态系统的基石，使创新者、企业及创作者能够跨国界保护其无形资产并从中受益。</w:t>
      </w:r>
      <w:r w:rsidRPr="00C35233">
        <w:rPr>
          <w:rFonts w:ascii="SimSun" w:hAnsi="SimSun"/>
          <w:szCs w:val="22"/>
        </w:rPr>
        <w:t>2026/27</w:t>
      </w:r>
      <w:r w:rsidRPr="00C35233">
        <w:rPr>
          <w:rFonts w:ascii="SimSun" w:hAnsi="SimSun" w:hint="eastAsia"/>
          <w:szCs w:val="22"/>
        </w:rPr>
        <w:t>双年度申请数量预计下降的趋势令人担忧，这凸显了有必要让知识产权各体系不断适应快速变化的形势，使这些体系更加包容和可及，特别是对中小企业、妇女、青年及面临获取障碍的群体。产权组织应秉持对话精神，以协商一致为基础，特别是在通过</w:t>
      </w:r>
      <w:r w:rsidRPr="00C35233">
        <w:rPr>
          <w:rFonts w:ascii="SimSun" w:hAnsi="SimSun"/>
          <w:szCs w:val="22"/>
        </w:rPr>
        <w:t>2026/27</w:t>
      </w:r>
      <w:r w:rsidRPr="00C35233">
        <w:rPr>
          <w:rFonts w:ascii="SimSun" w:hAnsi="SimSun" w:hint="eastAsia"/>
          <w:szCs w:val="22"/>
        </w:rPr>
        <w:t>年工作计划和预算时。西班牙感谢产权组织的持续合作，特别是在西班牙信托基金（</w:t>
      </w:r>
      <w:r w:rsidRPr="00C35233">
        <w:rPr>
          <w:rFonts w:ascii="SimSun" w:hAnsi="SimSun"/>
          <w:szCs w:val="22"/>
        </w:rPr>
        <w:t>FIT/ES</w:t>
      </w:r>
      <w:r w:rsidRPr="00C35233">
        <w:rPr>
          <w:rFonts w:ascii="SimSun" w:hAnsi="SimSun" w:hint="eastAsia"/>
          <w:szCs w:val="22"/>
        </w:rPr>
        <w:t>）方面，该基金有助于加强西班牙对本组织及其目标的承诺。</w:t>
      </w:r>
    </w:p>
    <w:p w14:paraId="539EFFAF"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斯里兰卡代表团赞同巴基斯坦代表团代表亚太集团所作的发言，指出《利雅得外观设计法条约》是简化全球外观设计注册的里程碑。</w:t>
      </w:r>
      <w:r w:rsidRPr="00C35233">
        <w:rPr>
          <w:rFonts w:ascii="SimSun" w:hAnsi="SimSun"/>
          <w:szCs w:val="22"/>
        </w:rPr>
        <w:t>2025</w:t>
      </w:r>
      <w:r w:rsidRPr="00C35233">
        <w:rPr>
          <w:rFonts w:ascii="SimSun" w:hAnsi="SimSun" w:hint="eastAsia"/>
          <w:szCs w:val="22"/>
        </w:rPr>
        <w:t>年，斯里兰卡已与产权组织签署谅解备忘录，通</w:t>
      </w:r>
      <w:r w:rsidRPr="00C35233">
        <w:rPr>
          <w:rFonts w:ascii="SimSun" w:hAnsi="SimSun" w:hint="eastAsia"/>
          <w:szCs w:val="22"/>
        </w:rPr>
        <w:lastRenderedPageBreak/>
        <w:t>过数字化、系统升级和能力建设提升知识产权服务。知识产权文件的数字化将改善在线提交和检索等服务。关于《马德里议定书》的批准工作正在推进。在版权领域，正引入自愿登记和交存制度，并加强集体管理组织以更好地服务权利人。关于地理标志注册的立法已获通过，为斯里兰卡产品提供更强有力的保护。斯里兰卡将继续推动创新，扩大</w:t>
      </w:r>
      <w:r w:rsidRPr="00C35233">
        <w:rPr>
          <w:rFonts w:ascii="SimSun" w:hAnsi="SimSun"/>
          <w:szCs w:val="22"/>
        </w:rPr>
        <w:t>TISC</w:t>
      </w:r>
      <w:r w:rsidRPr="00C35233">
        <w:rPr>
          <w:rFonts w:ascii="SimSun" w:hAnsi="SimSun" w:hint="eastAsia"/>
          <w:szCs w:val="22"/>
        </w:rPr>
        <w:t>网络，并与产权组织合作提升其全球创新指数排名。该国正在起草关于传统知识的国家政策和法律框架。</w:t>
      </w:r>
    </w:p>
    <w:p w14:paraId="15C3B5F7"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苏丹代表团赞同阿尔及利亚代表团代表阿拉伯集团和纳米比亚代表团代表非洲集团所作的发言。代表团指出，知识产权在经济发展、保护本地产品、提升农产品和动物产品出口竞争力以及促进苏丹手工艺品发展方面发挥了关键作用。苏丹已开始起草国家知识产权战略。该国受益于一个关于本地优质产品地理标志的项目，还受益于关于建立国家知识产权培训中心和</w:t>
      </w:r>
      <w:r w:rsidRPr="00C35233">
        <w:rPr>
          <w:rFonts w:ascii="SimSun" w:hAnsi="SimSun"/>
          <w:szCs w:val="22"/>
        </w:rPr>
        <w:t>TISC</w:t>
      </w:r>
      <w:r w:rsidRPr="00C35233">
        <w:rPr>
          <w:rFonts w:ascii="SimSun" w:hAnsi="SimSun" w:hint="eastAsia"/>
          <w:szCs w:val="22"/>
        </w:rPr>
        <w:t>的其他项目。所有这些努力均因一个由地区势力支持的非法恐怖武装组织对苏丹国家及其人民发动的战争而受阻。战争中还造成了宝贵资源的破坏。该武装组织犯下了广泛的恐怖主义和颠覆性行为，包括强制驱逐土著人民和农业社区，以及破坏和摧毁研究机构。该国受过教育的专业人士被迫逃离国境，对创意和创新领域造成了严重打击。苏丹欢迎产权组织为实现可持续发展目标所作的努力，并支持设立发展加速基金的提议。苏丹希望，重建因战争遭受重创的创新和创造力部门的支持措施，能成为本组织未来优先事项之一。产权组织应加倍努力，与其他联合国机构建立合作伙伴关系，以协调资源并加强发展与人道主义行动者之间的合作，尤其是在人道主义组织面临资金危机的背景下。技术援助应根据各国具体情况量身定制，避免采用“一刀切”模式。苏丹期待看到支持受危机影响国家项目的具体成果，并敦促本组织特别关注苏丹的局势。</w:t>
      </w:r>
    </w:p>
    <w:p w14:paraId="102892F5"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瑞典代表团赞同日本代表团代表</w:t>
      </w:r>
      <w:r w:rsidRPr="00C35233">
        <w:rPr>
          <w:rFonts w:ascii="SimSun" w:hAnsi="SimSun"/>
          <w:szCs w:val="22"/>
        </w:rPr>
        <w:t>B</w:t>
      </w:r>
      <w:r w:rsidRPr="00C35233">
        <w:rPr>
          <w:rFonts w:ascii="SimSun" w:hAnsi="SimSun" w:hint="eastAsia"/>
          <w:szCs w:val="22"/>
        </w:rPr>
        <w:t>集团和丹麦代表团代表欧盟及其成员国所作的发言。一个运作良好的知识产权体系在知识经济中至关重要。只有当富有创造力和创新精神的人们，无论性别、社会和民族背景、身体能力、宗教信仰或性取向，能够聚在一起、合作并共同创新时，才能充分发挥潜力。产权组织和成员国应继续致力于支持女性发明家和创新者。产权组织应恢复在秋季举行成员国大会。</w:t>
      </w:r>
    </w:p>
    <w:p w14:paraId="7F9A8CC1" w14:textId="40BD9E54"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瑞士代表团指出，</w:t>
      </w:r>
      <w:r w:rsidRPr="00C35233">
        <w:rPr>
          <w:rFonts w:ascii="SimSun" w:hAnsi="SimSun"/>
          <w:szCs w:val="22"/>
        </w:rPr>
        <w:t>PCT</w:t>
      </w:r>
      <w:r w:rsidRPr="00C35233">
        <w:rPr>
          <w:rFonts w:ascii="SimSun" w:hAnsi="SimSun" w:hint="eastAsia"/>
          <w:szCs w:val="22"/>
        </w:rPr>
        <w:t>、马德里、海牙和里斯本各体系的适当发展是优先事项；必须为这四个体系分配足够的财政和人力资源，以满足用户需求并提供高质量服务。代表团相信，成员国将就</w:t>
      </w:r>
      <w:r w:rsidRPr="00C35233">
        <w:rPr>
          <w:rFonts w:ascii="SimSun" w:hAnsi="SimSun"/>
          <w:szCs w:val="22"/>
        </w:rPr>
        <w:t>2026/27</w:t>
      </w:r>
      <w:r w:rsidRPr="00C35233">
        <w:rPr>
          <w:rFonts w:ascii="SimSun" w:hAnsi="SimSun" w:hint="eastAsia"/>
          <w:szCs w:val="22"/>
        </w:rPr>
        <w:t>年拟议工作计划和预算达成协商一致。另一个优先领域是人工智能对知识产权的影响。产权组织应加强其在该领域的已有努力。</w:t>
      </w:r>
      <w:r w:rsidR="002D75DE">
        <w:rPr>
          <w:rFonts w:ascii="SimSun" w:hAnsi="SimSun" w:hint="eastAsia"/>
          <w:szCs w:val="22"/>
        </w:rPr>
        <w:t>代表团很高兴在本届成员国大会上庆祝《里斯本协定日内瓦文本》通过十周年，并指出</w:t>
      </w:r>
      <w:r w:rsidRPr="00C35233">
        <w:rPr>
          <w:rFonts w:ascii="SimSun" w:hAnsi="SimSun" w:hint="eastAsia"/>
          <w:szCs w:val="22"/>
        </w:rPr>
        <w:t>瑞士计划于</w:t>
      </w:r>
      <w:r w:rsidRPr="00C35233">
        <w:rPr>
          <w:rFonts w:ascii="SimSun" w:hAnsi="SimSun"/>
          <w:szCs w:val="22"/>
        </w:rPr>
        <w:t>2025</w:t>
      </w:r>
      <w:r w:rsidRPr="00C35233">
        <w:rPr>
          <w:rFonts w:ascii="SimSun" w:hAnsi="SimSun" w:hint="eastAsia"/>
          <w:szCs w:val="22"/>
        </w:rPr>
        <w:t>年</w:t>
      </w:r>
      <w:r w:rsidRPr="00C35233">
        <w:rPr>
          <w:rFonts w:ascii="SimSun" w:hAnsi="SimSun"/>
          <w:szCs w:val="22"/>
        </w:rPr>
        <w:t>7</w:t>
      </w:r>
      <w:r w:rsidRPr="00C35233">
        <w:rPr>
          <w:rFonts w:ascii="SimSun" w:hAnsi="SimSun" w:hint="eastAsia"/>
          <w:szCs w:val="22"/>
        </w:rPr>
        <w:t>月签署《利雅得外观设计法条约》。</w:t>
      </w:r>
    </w:p>
    <w:p w14:paraId="6716BA74" w14:textId="1BA5737B" w:rsidR="00C35233" w:rsidRPr="00C35233" w:rsidRDefault="00596B37"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阿拉伯</w:t>
      </w:r>
      <w:r w:rsidR="00C35233" w:rsidRPr="00C35233">
        <w:rPr>
          <w:rFonts w:ascii="SimSun" w:hAnsi="SimSun" w:hint="eastAsia"/>
          <w:szCs w:val="22"/>
        </w:rPr>
        <w:t>叙利亚共和国代表团表示，其代表的是一个摆脱制裁和强制措施的新叙利亚。产权组织的坚定支持对该国重建努力至关重要。代表团赞同阿尔及利亚代表团代表阿拉伯集团和巴基斯坦代表团代表亚太集团所作的发言，并欢迎《</w:t>
      </w:r>
      <w:r w:rsidR="00C35233" w:rsidRPr="00C35233">
        <w:rPr>
          <w:rFonts w:ascii="SimSun" w:hAnsi="SimSun"/>
          <w:szCs w:val="22"/>
        </w:rPr>
        <w:t>GRATK</w:t>
      </w:r>
      <w:r w:rsidR="00C35233" w:rsidRPr="00C35233">
        <w:rPr>
          <w:rFonts w:ascii="SimSun" w:hAnsi="SimSun" w:hint="eastAsia"/>
          <w:szCs w:val="22"/>
        </w:rPr>
        <w:t>条约》和《利雅得外观设计法条约》的通过。该国正处于历史性转型之际，致力于重建法律、经济和制度体系，其中自由经济和知识产权保护将支撑经济增长，并促进创新、投资和可持续发展。根据一项旨在将该国转型为数字经济的知识产权路线图，政府计划通过新的商标和专利法，简化注册程序并鼓励中小企业注册本地和国际专利；开展针对企业和投资者的宣传活动；为高校和技术学院制定知识产权保护课程；建设电子注册系统基础设施；保护国家遗产和身份；设立专门的知识产权法院；并培训法官处理数字知识产权案件。政府还将支持从事传统手工艺的女性、女企业家及中小企业女性所有者。将在该国机构中提供能力建设，涵盖人工智能、数字经济中的知识产权保护、权利执行及打击假冒等领域。政府正制定商业和工业国家知识产权保护战略。初步成功迹象包括与</w:t>
      </w:r>
      <w:r w:rsidR="00C35233" w:rsidRPr="00C35233">
        <w:rPr>
          <w:rFonts w:ascii="SimSun" w:hAnsi="SimSun"/>
          <w:szCs w:val="22"/>
        </w:rPr>
        <w:t>2024</w:t>
      </w:r>
      <w:r w:rsidR="00C35233" w:rsidRPr="00C35233">
        <w:rPr>
          <w:rFonts w:ascii="SimSun" w:hAnsi="SimSun" w:hint="eastAsia"/>
          <w:szCs w:val="22"/>
        </w:rPr>
        <w:t>年同期相比，前两个月商标申请数量增长</w:t>
      </w:r>
      <w:r w:rsidR="00C35233" w:rsidRPr="00C35233">
        <w:rPr>
          <w:rFonts w:ascii="SimSun" w:hAnsi="SimSun"/>
          <w:szCs w:val="22"/>
        </w:rPr>
        <w:t>50%</w:t>
      </w:r>
      <w:r w:rsidR="00C35233" w:rsidRPr="00C35233">
        <w:rPr>
          <w:rFonts w:ascii="SimSun" w:hAnsi="SimSun" w:hint="eastAsia"/>
          <w:szCs w:val="22"/>
        </w:rPr>
        <w:t>。保护知识产权不仅是国际义务，更是对国家经济和人民繁荣的投</w:t>
      </w:r>
      <w:r w:rsidR="00C35233" w:rsidRPr="00C35233">
        <w:rPr>
          <w:rFonts w:ascii="SimSun" w:hAnsi="SimSun" w:hint="eastAsia"/>
          <w:szCs w:val="22"/>
        </w:rPr>
        <w:lastRenderedPageBreak/>
        <w:t>资，是融入全球经济的重要手段，也是实现经济正义的工具。在产权组织的协助下，新叙利亚将创建一个模式，以激励其他从危机中走出的国家。</w:t>
      </w:r>
    </w:p>
    <w:p w14:paraId="6DFBD52C"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塔吉克斯坦代表团以国家名义发言，欢迎通过《利雅得外观设计法条约》，并指出该国正在产权组织的协助下完善国家知识产权立法。国家专利局已起草了关于地理标志法律保护的法律，该国已准备好加入《里斯本协定》。数字化是专利局的工作重点，旨在缩短注册时间并提升服务质量。根据该国与产权组织签署的谅解备忘录，正在设立</w:t>
      </w:r>
      <w:r w:rsidRPr="00C35233">
        <w:rPr>
          <w:rFonts w:ascii="SimSun" w:hAnsi="SimSun"/>
          <w:szCs w:val="22"/>
        </w:rPr>
        <w:t>TISC</w:t>
      </w:r>
      <w:r w:rsidRPr="00C35233">
        <w:rPr>
          <w:rFonts w:ascii="SimSun" w:hAnsi="SimSun" w:hint="eastAsia"/>
          <w:szCs w:val="22"/>
        </w:rPr>
        <w:t>。知识产权教育近年来一直是优先事项；</w:t>
      </w:r>
      <w:r w:rsidRPr="00C35233">
        <w:rPr>
          <w:rFonts w:ascii="SimSun" w:hAnsi="SimSun"/>
          <w:szCs w:val="22"/>
        </w:rPr>
        <w:t>WIPO</w:t>
      </w:r>
      <w:r w:rsidRPr="00C35233">
        <w:rPr>
          <w:rFonts w:ascii="SimSun" w:hAnsi="SimSun" w:hint="eastAsia"/>
          <w:szCs w:val="22"/>
        </w:rPr>
        <w:t>学院提供了关键支持，包括将远程学习材料翻译成塔吉克文。塔吉克斯坦希望扩大与产权组织在实施</w:t>
      </w:r>
      <w:r w:rsidRPr="00C35233">
        <w:rPr>
          <w:rFonts w:ascii="SimSun" w:hAnsi="SimSun"/>
          <w:szCs w:val="22"/>
        </w:rPr>
        <w:t>PCT</w:t>
      </w:r>
      <w:r w:rsidRPr="00C35233">
        <w:rPr>
          <w:rFonts w:ascii="SimSun" w:hAnsi="SimSun" w:hint="eastAsia"/>
          <w:szCs w:val="22"/>
        </w:rPr>
        <w:t>和</w:t>
      </w:r>
      <w:r w:rsidRPr="00C35233">
        <w:rPr>
          <w:rFonts w:ascii="SimSun" w:hAnsi="SimSun"/>
          <w:szCs w:val="22"/>
        </w:rPr>
        <w:t>IPAS</w:t>
      </w:r>
      <w:r w:rsidRPr="00C35233">
        <w:rPr>
          <w:rFonts w:ascii="SimSun" w:hAnsi="SimSun" w:hint="eastAsia"/>
          <w:szCs w:val="22"/>
        </w:rPr>
        <w:t>方面的合作。</w:t>
      </w:r>
    </w:p>
    <w:p w14:paraId="712DDB7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泰国代表团表示，该国政府已采纳国家软实力政策，这与该国对创意产业变革潜力的信念相一致。为推动该领域成功，泰国制定了全面战略以加强知识产权生态系统，包括根据国际最佳做法，更新国家知识产权法律、发展知识产权管理与执法的数字基础设施，以及实施能力建设计划。泰国高度评价产权组织在促进全球知识产权合作、推动创新、支持中小微企业以及提升全球知识产权体系方面的作用。该国强烈支持本组织将工作与发展议程相协调，并鼓励成员国尽快完成关于传统知识和传统文化表现形式文书的初步谈判。</w:t>
      </w:r>
    </w:p>
    <w:p w14:paraId="07484B9B"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东帝汶代表团表示，该国正在建立首个国家知识产权局，采用“数字化设计”理念进行建设。该知识产权局将遵循全球最佳实践，利用现代数字工具，提供便捷、高效、透明的服务，助力青年创业者、传统手工艺人、研究人员和小型企业利用知识产权实现增长与包容。东帝汶正与产权组织和国际合作伙伴合作，确保在知识产权领域拥有坚实的立法、机构和技术基础。需要在以下领域开展技术援助：知识产权服务的数字化和自动化；人力资源培养；审查员培训；以及加入国际知识产权条约。利用发展议程将知识产权体系与成员国需求相协调的做法受到重视。东帝汶欢迎与产权组织、葡语国家共同体（</w:t>
      </w:r>
      <w:r w:rsidRPr="00C35233">
        <w:rPr>
          <w:rFonts w:ascii="SimSun" w:hAnsi="SimSun"/>
          <w:szCs w:val="22"/>
        </w:rPr>
        <w:t>CPLP</w:t>
      </w:r>
      <w:r w:rsidRPr="00C35233">
        <w:rPr>
          <w:rFonts w:ascii="SimSun" w:hAnsi="SimSun" w:hint="eastAsia"/>
          <w:szCs w:val="22"/>
        </w:rPr>
        <w:t>）、</w:t>
      </w:r>
      <w:r w:rsidRPr="00C35233">
        <w:rPr>
          <w:rFonts w:ascii="SimSun" w:hAnsi="SimSun"/>
          <w:szCs w:val="22"/>
        </w:rPr>
        <w:t>GRULAC</w:t>
      </w:r>
      <w:r w:rsidRPr="00C35233">
        <w:rPr>
          <w:rFonts w:ascii="SimSun" w:hAnsi="SimSun" w:hint="eastAsia"/>
          <w:szCs w:val="22"/>
        </w:rPr>
        <w:t>及其他区域组织开展更深入的合作。</w:t>
      </w:r>
    </w:p>
    <w:p w14:paraId="7B892CC8"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多哥代表团赞同纳米比亚代表团代表非洲集团和尼泊尔代表团代表最不发达国家集团所作的发言。多哥对产权组织在利用知识产权促进其国家发展方面提供的支持表示感谢。该国已将知识产权置于</w:t>
      </w:r>
      <w:r w:rsidRPr="00C35233">
        <w:rPr>
          <w:rFonts w:ascii="SimSun" w:hAnsi="SimSun"/>
          <w:szCs w:val="22"/>
        </w:rPr>
        <w:t>2020</w:t>
      </w:r>
      <w:r w:rsidRPr="00C35233">
        <w:rPr>
          <w:rFonts w:ascii="SimSun" w:hAnsi="SimSun" w:hint="eastAsia"/>
          <w:szCs w:val="22"/>
        </w:rPr>
        <w:t>年至</w:t>
      </w:r>
      <w:r w:rsidRPr="00C35233">
        <w:rPr>
          <w:rFonts w:ascii="SimSun" w:hAnsi="SimSun"/>
          <w:szCs w:val="22"/>
        </w:rPr>
        <w:t>2025</w:t>
      </w:r>
      <w:r w:rsidRPr="00C35233">
        <w:rPr>
          <w:rFonts w:ascii="SimSun" w:hAnsi="SimSun" w:hint="eastAsia"/>
          <w:szCs w:val="22"/>
        </w:rPr>
        <w:t>年国家发展路线图的核心，并最近注册了首个地理标志。最不发达国家需要加强国际合作，以充分利用知识产权体系。</w:t>
      </w:r>
    </w:p>
    <w:p w14:paraId="5887ECB1"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特立尼达和多巴哥代表团赞同厄瓜多尔代表团代表</w:t>
      </w:r>
      <w:r w:rsidRPr="00C35233">
        <w:rPr>
          <w:rFonts w:ascii="SimSun" w:hAnsi="SimSun"/>
          <w:szCs w:val="22"/>
        </w:rPr>
        <w:t>GRULAC</w:t>
      </w:r>
      <w:r w:rsidRPr="00C35233">
        <w:rPr>
          <w:rFonts w:ascii="SimSun" w:hAnsi="SimSun" w:hint="eastAsia"/>
          <w:szCs w:val="22"/>
        </w:rPr>
        <w:t>所作的发言。代表团表示，特立尼达和多巴哥知识产权局已与产权组织、韩国特许厅和西印度大学合作，于</w:t>
      </w:r>
      <w:r w:rsidRPr="00C35233">
        <w:rPr>
          <w:rFonts w:ascii="SimSun" w:hAnsi="SimSun"/>
          <w:szCs w:val="22"/>
        </w:rPr>
        <w:t>2025</w:t>
      </w:r>
      <w:r w:rsidRPr="00C35233">
        <w:rPr>
          <w:rFonts w:ascii="SimSun" w:hAnsi="SimSun" w:hint="eastAsia"/>
          <w:szCs w:val="22"/>
        </w:rPr>
        <w:t>年举办第三届适用技术竞赛。竞赛中展示的多个参赛作品有望在全国范围内推广。该国还曾面向加勒比地区竞争机构举办产权组织知识产权与竞争政策讲习班。钢鼓——</w:t>
      </w:r>
      <w:r w:rsidRPr="00C35233">
        <w:rPr>
          <w:rFonts w:ascii="SimSun" w:hAnsi="SimSun"/>
          <w:szCs w:val="22"/>
        </w:rPr>
        <w:t>20</w:t>
      </w:r>
      <w:r w:rsidRPr="00C35233">
        <w:rPr>
          <w:rFonts w:ascii="SimSun" w:hAnsi="SimSun" w:hint="eastAsia"/>
          <w:szCs w:val="22"/>
        </w:rPr>
        <w:t>世纪唯一发明的乐器——已注册为地理标志，特立尼达和多巴哥计划注册其他产品，包括特立尼达可可。通过国际植物新品种保护联盟（</w:t>
      </w:r>
      <w:r w:rsidRPr="00C35233">
        <w:rPr>
          <w:rFonts w:ascii="SimSun" w:hAnsi="SimSun"/>
          <w:szCs w:val="22"/>
        </w:rPr>
        <w:t>UPOV</w:t>
      </w:r>
      <w:r w:rsidRPr="00C35233">
        <w:rPr>
          <w:rFonts w:ascii="SimSun" w:hAnsi="SimSun" w:hint="eastAsia"/>
          <w:szCs w:val="22"/>
        </w:rPr>
        <w:t>），</w:t>
      </w:r>
      <w:r w:rsidRPr="00C35233">
        <w:rPr>
          <w:rFonts w:ascii="SimSun" w:hAnsi="SimSun"/>
          <w:szCs w:val="22"/>
        </w:rPr>
        <w:t>11</w:t>
      </w:r>
      <w:r w:rsidRPr="00C35233">
        <w:rPr>
          <w:rFonts w:ascii="SimSun" w:hAnsi="SimSun" w:hint="eastAsia"/>
          <w:szCs w:val="22"/>
        </w:rPr>
        <w:t>种可可品种正在接受审查。《版权法》正在修正，以将版权及相关权保护期限从</w:t>
      </w:r>
      <w:r w:rsidRPr="00C35233">
        <w:rPr>
          <w:rFonts w:ascii="SimSun" w:hAnsi="SimSun"/>
          <w:szCs w:val="22"/>
        </w:rPr>
        <w:t>50</w:t>
      </w:r>
      <w:r w:rsidRPr="00C35233">
        <w:rPr>
          <w:rFonts w:ascii="SimSun" w:hAnsi="SimSun" w:hint="eastAsia"/>
          <w:szCs w:val="22"/>
        </w:rPr>
        <w:t>年延长至</w:t>
      </w:r>
      <w:r w:rsidRPr="00C35233">
        <w:rPr>
          <w:rFonts w:ascii="SimSun" w:hAnsi="SimSun"/>
          <w:szCs w:val="22"/>
        </w:rPr>
        <w:t>70</w:t>
      </w:r>
      <w:r w:rsidRPr="00C35233">
        <w:rPr>
          <w:rFonts w:ascii="SimSun" w:hAnsi="SimSun" w:hint="eastAsia"/>
          <w:szCs w:val="22"/>
        </w:rPr>
        <w:t>年，并纳入关于集体管理组织的规定。国家集体管理组织已成功利用产权组织调解服务，为索卡、卡利普索和查特尼音乐艺术家带来显著益处。特立尼达和多巴哥计划加入《海牙协定》和《利雅得外观设计法条约》。在产权组织支持下制定的国家知识产权战略已更新，并与圣基茨和尼维斯联合推出加勒比地区首个知识产权与体育战略。《利雅得外观设计法条约》将确保该国狂欢节设计师获得更高效、更经济的保护。该国仍致力于完成保护广播组织的条约。将启动创意经济数据模型工作，以评估创意产业的优势、挑战及影响。它还通过国家知识产权培训中心和无障碍图书联合会，将知识产权纳入教育课程，并使课程内容可供视力障碍者使用。该国继续与东加勒比国家组织成员国开展专利审查合作。</w:t>
      </w:r>
    </w:p>
    <w:p w14:paraId="71901BD6"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lastRenderedPageBreak/>
        <w:t>突尼斯代表团赞同纳米比亚代表团代表非洲集团和阿尔及利亚代表团代表阿拉伯集团所作的发言。突尼斯正努力将其知识产权相关法律与最高国际标准接轨。</w:t>
      </w:r>
      <w:r w:rsidRPr="00C35233">
        <w:rPr>
          <w:rFonts w:ascii="SimSun" w:hAnsi="SimSun"/>
          <w:szCs w:val="22"/>
        </w:rPr>
        <w:t>2024</w:t>
      </w:r>
      <w:r w:rsidRPr="00C35233">
        <w:rPr>
          <w:rFonts w:ascii="SimSun" w:hAnsi="SimSun" w:hint="eastAsia"/>
          <w:szCs w:val="22"/>
        </w:rPr>
        <w:t>年，该国签署了《</w:t>
      </w:r>
      <w:r w:rsidRPr="00C35233">
        <w:rPr>
          <w:rFonts w:ascii="SimSun" w:hAnsi="SimSun"/>
          <w:szCs w:val="22"/>
        </w:rPr>
        <w:t>GRATK</w:t>
      </w:r>
      <w:r w:rsidRPr="00C35233">
        <w:rPr>
          <w:rFonts w:ascii="SimSun" w:hAnsi="SimSun" w:hint="eastAsia"/>
          <w:szCs w:val="22"/>
        </w:rPr>
        <w:t>条约》和《利雅得外观设计法条约》，并计划批准这两部协定。</w:t>
      </w:r>
      <w:r w:rsidRPr="00C35233">
        <w:rPr>
          <w:rFonts w:ascii="SimSun" w:hAnsi="SimSun"/>
          <w:szCs w:val="22"/>
        </w:rPr>
        <w:t>2025</w:t>
      </w:r>
      <w:r w:rsidRPr="00C35233">
        <w:rPr>
          <w:rFonts w:ascii="SimSun" w:hAnsi="SimSun" w:hint="eastAsia"/>
          <w:szCs w:val="22"/>
        </w:rPr>
        <w:t>年，总干事访问突尼斯讨论新兴知识产权问题。已就针对该国的具体援助计划达成一致，包括制定国家知识产权战略、鼓励农村妇女和年轻人创新并推广其创意成果，以及使突尼斯知识产权学院实现现代化。</w:t>
      </w:r>
    </w:p>
    <w:p w14:paraId="4088E34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土耳其代表团表示，该国已实施全面改革以提升创新和知识产权环境。土耳其专利与商标局和版权总局致力于改善可及性、推广知识产权、支持初创企业、中小企业和集体管理组织，并将知识产权融入更广泛的国家战略。这些努力使该国在</w:t>
      </w:r>
      <w:r w:rsidRPr="00C35233">
        <w:rPr>
          <w:rFonts w:ascii="SimSun" w:hAnsi="SimSun"/>
          <w:szCs w:val="22"/>
        </w:rPr>
        <w:t>2024</w:t>
      </w:r>
      <w:r w:rsidRPr="00C35233">
        <w:rPr>
          <w:rFonts w:ascii="SimSun" w:hAnsi="SimSun" w:hint="eastAsia"/>
          <w:szCs w:val="22"/>
        </w:rPr>
        <w:t>年全球创新指数中商标和工业设计排名第一，创意产出排名第十六。土耳其感谢产权组织在各个项目方面的支持，这些项目涉及学术领域知识产权市场化、品牌和地理标志保护以及促进中小企业、集体管理组织和企业家使用知识产权工具。土耳其继续受益于</w:t>
      </w:r>
      <w:r w:rsidRPr="00C35233">
        <w:rPr>
          <w:rFonts w:ascii="SimSun" w:hAnsi="SimSun"/>
          <w:szCs w:val="22"/>
        </w:rPr>
        <w:t>WIPO</w:t>
      </w:r>
      <w:r w:rsidRPr="00C35233">
        <w:rPr>
          <w:rFonts w:ascii="SimSun" w:hAnsi="SimSun" w:hint="eastAsia"/>
          <w:szCs w:val="22"/>
        </w:rPr>
        <w:t>学院在包括安卡拉高校联合法律硕士项目和国家知识产权学院等项目中的支持。该国表示愿意分享经验、开展有意义的对话，并致力于构建一个更加平衡、透明和前瞻性的全球知识产权体系。代表团对加沙的灾难性人道主义局势表示关注。代表团谴责以色列故意破坏地区稳定的策略，并坚定支持实现公正和持久和平。</w:t>
      </w:r>
    </w:p>
    <w:p w14:paraId="5E8391BA"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干达代表团赞同纳米比亚代表团代表非洲集团所作的发言，重申致力于建立一个促进公平、获取和创新的知识产权体系。由于知识产权不会枯竭，它为全球南方国家摆脱贫困带来了希望。发展中国家必须在产权组织治理结构和标准制定过程中得到有效代表，以确保成果反映全球南方的诉求。非洲不是在乞求施舍，而是寻求扶助。乌干达感谢通过发展援助计划提供的支持，并呼吁增加资金和技术援助，特别是用于构建创新生态系统、支持中小企业、加强知识产权教育、促进技术转让以及赋能本地创作者。非洲必须能够在人工智能和生物技术等新兴技术以及数字贸易的全球讨论中发挥有意义的作用。非洲需要产权组织的能力建设支持，以便在塑造未来知识产权框架中发挥积极作用。秉承不让任何人掉队的精神，产权组织通过地理标志等特定举措将农村社区纳入全球经济的各项倡议受到欢迎。乌干达注册服务局正迅速成为非洲知识产权卓越中心和先行者。非洲的优势在于农业，该行业雇佣了大多数人口。非洲是有机食品的来源，这些食品直接从农场到餐桌。产权组织对里斯本体系和地理标志的支持确保了知识产权产生的价值惠及非洲的农民和生产者。</w:t>
      </w:r>
    </w:p>
    <w:p w14:paraId="787A673B" w14:textId="5417C3CF" w:rsidR="00C35233" w:rsidRPr="009E3EB6" w:rsidRDefault="00C35233" w:rsidP="00513206">
      <w:pPr>
        <w:pStyle w:val="ONUME"/>
        <w:tabs>
          <w:tab w:val="clear" w:pos="567"/>
        </w:tabs>
        <w:overflowPunct w:val="0"/>
        <w:spacing w:afterLines="50" w:after="120" w:line="340" w:lineRule="atLeast"/>
        <w:jc w:val="both"/>
        <w:rPr>
          <w:rFonts w:ascii="SimSun" w:hAnsi="SimSun"/>
          <w:szCs w:val="22"/>
        </w:rPr>
      </w:pPr>
      <w:r w:rsidRPr="009E3EB6">
        <w:rPr>
          <w:rFonts w:ascii="SimSun" w:hAnsi="SimSun" w:hint="eastAsia"/>
          <w:szCs w:val="22"/>
        </w:rPr>
        <w:t>乌克兰代表团指出，俄罗斯联邦无端对乌克兰发动的侵略战争正扰乱国际知识产权生态系统，并挑战国际法核心原则。破坏规模令人震惊。根据联合国评估，该国恢复与重建需</w:t>
      </w:r>
      <w:r w:rsidRPr="009E3EB6">
        <w:rPr>
          <w:rFonts w:ascii="SimSun" w:hAnsi="SimSun"/>
          <w:szCs w:val="22"/>
        </w:rPr>
        <w:t>5,240</w:t>
      </w:r>
      <w:r w:rsidRPr="009E3EB6">
        <w:rPr>
          <w:rFonts w:ascii="SimSun" w:hAnsi="SimSun" w:hint="eastAsia"/>
          <w:szCs w:val="22"/>
        </w:rPr>
        <w:t>亿美元。自</w:t>
      </w:r>
      <w:r w:rsidRPr="009E3EB6">
        <w:rPr>
          <w:rFonts w:ascii="SimSun" w:hAnsi="SimSun"/>
          <w:szCs w:val="22"/>
        </w:rPr>
        <w:t>2022</w:t>
      </w:r>
      <w:r w:rsidRPr="009E3EB6">
        <w:rPr>
          <w:rFonts w:ascii="SimSun" w:hAnsi="SimSun" w:hint="eastAsia"/>
          <w:szCs w:val="22"/>
        </w:rPr>
        <w:t>年以来，已有超过</w:t>
      </w:r>
      <w:r w:rsidRPr="009E3EB6">
        <w:rPr>
          <w:rFonts w:ascii="SimSun" w:hAnsi="SimSun"/>
          <w:szCs w:val="22"/>
        </w:rPr>
        <w:t>2,200</w:t>
      </w:r>
      <w:r w:rsidRPr="009E3EB6">
        <w:rPr>
          <w:rFonts w:ascii="SimSun" w:hAnsi="SimSun" w:hint="eastAsia"/>
          <w:szCs w:val="22"/>
        </w:rPr>
        <w:t>处文化遗址遭到破坏或毁坏；数百名艺术家被杀害，数百万件档案和博物馆藏品被盗或毁坏。上月，基辅的圣索菲亚大教堂（联合国教科文组织世界遗产）在俄罗斯袭击中遭到破坏。俄罗斯联邦正通过系统性知识产权盗窃政策抹杀乌克兰的文化身份。</w:t>
      </w:r>
      <w:r w:rsidR="009E3EB6" w:rsidRPr="009E3EB6">
        <w:rPr>
          <w:rFonts w:ascii="SimSun" w:hAnsi="SimSun" w:hint="eastAsia"/>
          <w:szCs w:val="22"/>
        </w:rPr>
        <w:t>代表团指出俄罗斯盗用乌克兰地理标志“梅利托波尔樱桃”一事就是典型例证，该问题在以前的产权组织成员国大会也曾被揭露过。</w:t>
      </w:r>
      <w:r w:rsidRPr="009E3EB6">
        <w:rPr>
          <w:rFonts w:ascii="SimSun" w:hAnsi="SimSun" w:hint="eastAsia"/>
          <w:szCs w:val="22"/>
        </w:rPr>
        <w:t>许多其他成员国也遭到了俄罗斯联邦国家支持的知识产权盗窃行为</w:t>
      </w:r>
      <w:r w:rsidR="00AB0804">
        <w:rPr>
          <w:rFonts w:ascii="SimSun" w:hAnsi="SimSun" w:hint="eastAsia"/>
          <w:szCs w:val="22"/>
        </w:rPr>
        <w:t>，</w:t>
      </w:r>
      <w:r w:rsidR="00AB0804" w:rsidRPr="00AB0804">
        <w:rPr>
          <w:rFonts w:ascii="SimSun" w:hAnsi="SimSun" w:hint="eastAsia"/>
          <w:szCs w:val="22"/>
        </w:rPr>
        <w:t>此举损害了全球知识产权</w:t>
      </w:r>
      <w:r w:rsidR="00AB0804">
        <w:rPr>
          <w:rFonts w:ascii="SimSun" w:hAnsi="SimSun" w:hint="eastAsia"/>
          <w:szCs w:val="22"/>
        </w:rPr>
        <w:t>制度</w:t>
      </w:r>
      <w:r w:rsidR="00AB0804" w:rsidRPr="00AB0804">
        <w:rPr>
          <w:rFonts w:ascii="SimSun" w:hAnsi="SimSun" w:hint="eastAsia"/>
          <w:szCs w:val="22"/>
        </w:rPr>
        <w:t>的</w:t>
      </w:r>
      <w:r w:rsidR="00AB0804">
        <w:rPr>
          <w:rFonts w:ascii="SimSun" w:hAnsi="SimSun" w:hint="eastAsia"/>
          <w:szCs w:val="22"/>
        </w:rPr>
        <w:t>完整性，有违</w:t>
      </w:r>
      <w:r w:rsidR="00AB0804" w:rsidRPr="00AB0804">
        <w:rPr>
          <w:rFonts w:ascii="SimSun" w:hAnsi="SimSun" w:hint="eastAsia"/>
          <w:szCs w:val="22"/>
        </w:rPr>
        <w:t>产权组织的</w:t>
      </w:r>
      <w:r w:rsidR="00AB0804">
        <w:rPr>
          <w:rFonts w:ascii="SimSun" w:hAnsi="SimSun" w:hint="eastAsia"/>
          <w:szCs w:val="22"/>
        </w:rPr>
        <w:t>根本任务授权</w:t>
      </w:r>
      <w:r w:rsidRPr="009E3EB6">
        <w:rPr>
          <w:rFonts w:ascii="SimSun" w:hAnsi="SimSun" w:hint="eastAsia"/>
          <w:szCs w:val="22"/>
        </w:rPr>
        <w:t>。实施此类政策的国家不应享有在大会上发言的权利或承设产权组织驻外办事处的特权。乌克兰在战争期间继续推进国家知识产权体系建设，并实施了多项知识产权相关改革。政府感谢产权组织在起草国家知识产权战略方面以及在为受影响的乌克兰机构和社区提供项目方面的协助。国际局应重点关注缓解战争影响和重建方面的援助工作。乌克兰不仅在为主权而战，更在为自由、文化和创意等基本价值观而战。知识产权不仅是技术问题，更是身份认同、创新和韧性的支柱。本组织的支持</w:t>
      </w:r>
      <w:r w:rsidRPr="009E3EB6">
        <w:rPr>
          <w:rFonts w:ascii="SimSun" w:hAnsi="SimSun" w:hint="eastAsia"/>
          <w:szCs w:val="22"/>
        </w:rPr>
        <w:lastRenderedPageBreak/>
        <w:t>有助于保护俄罗斯联邦试图抹去的价值。产权组织及其成员国必须坚定立场、果断行动，确保知识产权继续服务于发展，而非破坏。</w:t>
      </w:r>
    </w:p>
    <w:p w14:paraId="0AD73A66"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阿联酋代表团表示，该国正持续发展一个有利于创意、创新和知识产权保护的环境。经济与旅游部已推出一个综合性国家系统，以简化知识产权服务。截至</w:t>
      </w:r>
      <w:r w:rsidRPr="00C35233">
        <w:rPr>
          <w:rFonts w:ascii="SimSun" w:hAnsi="SimSun"/>
          <w:szCs w:val="22"/>
        </w:rPr>
        <w:t>2025</w:t>
      </w:r>
      <w:r w:rsidRPr="00C35233">
        <w:rPr>
          <w:rFonts w:ascii="SimSun" w:hAnsi="SimSun" w:hint="eastAsia"/>
          <w:szCs w:val="22"/>
        </w:rPr>
        <w:t>年</w:t>
      </w:r>
      <w:r w:rsidRPr="00C35233">
        <w:rPr>
          <w:rFonts w:ascii="SimSun" w:hAnsi="SimSun"/>
          <w:szCs w:val="22"/>
        </w:rPr>
        <w:t>5</w:t>
      </w:r>
      <w:r w:rsidRPr="00C35233">
        <w:rPr>
          <w:rFonts w:ascii="SimSun" w:hAnsi="SimSun" w:hint="eastAsia"/>
          <w:szCs w:val="22"/>
        </w:rPr>
        <w:t>月，已注册商标超过</w:t>
      </w:r>
      <w:r w:rsidRPr="00C35233">
        <w:rPr>
          <w:rFonts w:ascii="SimSun" w:hAnsi="SimSun"/>
          <w:szCs w:val="22"/>
        </w:rPr>
        <w:t>38.5</w:t>
      </w:r>
      <w:r w:rsidRPr="00C35233">
        <w:rPr>
          <w:rFonts w:ascii="SimSun" w:hAnsi="SimSun" w:hint="eastAsia"/>
          <w:szCs w:val="22"/>
        </w:rPr>
        <w:t>万件。</w:t>
      </w:r>
      <w:r w:rsidRPr="00C35233">
        <w:rPr>
          <w:rFonts w:ascii="SimSun" w:hAnsi="SimSun"/>
          <w:szCs w:val="22"/>
        </w:rPr>
        <w:t>2025</w:t>
      </w:r>
      <w:r w:rsidRPr="00C35233">
        <w:rPr>
          <w:rFonts w:ascii="SimSun" w:hAnsi="SimSun" w:hint="eastAsia"/>
          <w:szCs w:val="22"/>
        </w:rPr>
        <w:t>年</w:t>
      </w:r>
      <w:r w:rsidRPr="00C35233">
        <w:rPr>
          <w:rFonts w:ascii="SimSun" w:hAnsi="SimSun"/>
          <w:szCs w:val="22"/>
        </w:rPr>
        <w:t>1</w:t>
      </w:r>
      <w:r w:rsidRPr="00C35233">
        <w:rPr>
          <w:rFonts w:ascii="SimSun" w:hAnsi="SimSun" w:hint="eastAsia"/>
          <w:szCs w:val="22"/>
        </w:rPr>
        <w:t>月至</w:t>
      </w:r>
      <w:r w:rsidRPr="00C35233">
        <w:rPr>
          <w:rFonts w:ascii="SimSun" w:hAnsi="SimSun"/>
          <w:szCs w:val="22"/>
        </w:rPr>
        <w:t>5</w:t>
      </w:r>
      <w:r w:rsidRPr="00C35233">
        <w:rPr>
          <w:rFonts w:ascii="SimSun" w:hAnsi="SimSun" w:hint="eastAsia"/>
          <w:szCs w:val="22"/>
        </w:rPr>
        <w:t>月，专利和实用新型证书的申请量较上年同期增长约</w:t>
      </w:r>
      <w:r w:rsidRPr="00C35233">
        <w:rPr>
          <w:rFonts w:ascii="SimSun" w:hAnsi="SimSun"/>
          <w:szCs w:val="22"/>
        </w:rPr>
        <w:t>20%</w:t>
      </w:r>
      <w:r w:rsidRPr="00C35233">
        <w:rPr>
          <w:rFonts w:ascii="SimSun" w:hAnsi="SimSun" w:hint="eastAsia"/>
          <w:szCs w:val="22"/>
        </w:rPr>
        <w:t>，</w:t>
      </w:r>
      <w:r w:rsidRPr="00C35233">
        <w:rPr>
          <w:rFonts w:ascii="SimSun" w:hAnsi="SimSun"/>
          <w:szCs w:val="22"/>
        </w:rPr>
        <w:t>2024</w:t>
      </w:r>
      <w:r w:rsidRPr="00C35233">
        <w:rPr>
          <w:rFonts w:ascii="SimSun" w:hAnsi="SimSun" w:hint="eastAsia"/>
          <w:szCs w:val="22"/>
        </w:rPr>
        <w:t>年共收到超过</w:t>
      </w:r>
      <w:r w:rsidRPr="00C35233">
        <w:rPr>
          <w:rFonts w:ascii="SimSun" w:hAnsi="SimSun"/>
          <w:szCs w:val="22"/>
        </w:rPr>
        <w:t>1,200</w:t>
      </w:r>
      <w:r w:rsidRPr="00C35233">
        <w:rPr>
          <w:rFonts w:ascii="SimSun" w:hAnsi="SimSun" w:hint="eastAsia"/>
          <w:szCs w:val="22"/>
        </w:rPr>
        <w:t>件工业品外观设计申请。政府近期推出了一项新的“绿色知识产权”通道，平均审查周期为六个月，旨在加快与可持续技术相关的专利注册。该举措的战略意图是鼓励创新者和发明者开发支持向绿色经济转型所需的知识产权。阿拉伯联合酋长国正积极推进加入《里斯本协定》《布达佩斯条约》及《国际专利分类斯特拉斯堡协定》。在此背景下，它欢迎《</w:t>
      </w:r>
      <w:r w:rsidRPr="00C35233">
        <w:rPr>
          <w:rFonts w:ascii="SimSun" w:hAnsi="SimSun"/>
          <w:szCs w:val="22"/>
        </w:rPr>
        <w:t>GRATK</w:t>
      </w:r>
      <w:r w:rsidRPr="00C35233">
        <w:rPr>
          <w:rFonts w:ascii="SimSun" w:hAnsi="SimSun" w:hint="eastAsia"/>
          <w:szCs w:val="22"/>
        </w:rPr>
        <w:t>条约》和《利雅得外观设计法条约》的通过，并期待在其他拟议条约的谈判中取得进一步进展。目前正与</w:t>
      </w:r>
      <w:r w:rsidRPr="00C35233">
        <w:rPr>
          <w:rFonts w:ascii="SimSun" w:hAnsi="SimSun"/>
          <w:szCs w:val="22"/>
        </w:rPr>
        <w:t>WIPO</w:t>
      </w:r>
      <w:r w:rsidRPr="00C35233">
        <w:rPr>
          <w:rFonts w:ascii="SimSun" w:hAnsi="SimSun" w:hint="eastAsia"/>
          <w:szCs w:val="22"/>
        </w:rPr>
        <w:t>学院合作开展一项高校创新项目。此外，已与阿联酋知识产权协会（</w:t>
      </w:r>
      <w:r w:rsidRPr="00C35233">
        <w:rPr>
          <w:rFonts w:ascii="SimSun" w:hAnsi="SimSun"/>
          <w:szCs w:val="22"/>
        </w:rPr>
        <w:t>EIPA</w:t>
      </w:r>
      <w:r w:rsidRPr="00C35233">
        <w:rPr>
          <w:rFonts w:ascii="SimSun" w:hAnsi="SimSun" w:hint="eastAsia"/>
          <w:szCs w:val="22"/>
        </w:rPr>
        <w:t>）合作在达赫伊·卡尔法恩知识产权培训中心启动了一项培训计划，旨在培养合格且认证的商标代理人。阿联酋已启动国家文化和创意产业战略，目标是到</w:t>
      </w:r>
      <w:r w:rsidRPr="00C35233">
        <w:rPr>
          <w:rFonts w:ascii="SimSun" w:hAnsi="SimSun"/>
          <w:szCs w:val="22"/>
        </w:rPr>
        <w:t>2031</w:t>
      </w:r>
      <w:r w:rsidRPr="00C35233">
        <w:rPr>
          <w:rFonts w:ascii="SimSun" w:hAnsi="SimSun" w:hint="eastAsia"/>
          <w:szCs w:val="22"/>
        </w:rPr>
        <w:t>年将该关键产业对国内生产总值的贡献率提升至</w:t>
      </w:r>
      <w:r w:rsidRPr="00C35233">
        <w:rPr>
          <w:rFonts w:ascii="SimSun" w:hAnsi="SimSun"/>
          <w:szCs w:val="22"/>
        </w:rPr>
        <w:t>5%</w:t>
      </w:r>
      <w:r w:rsidRPr="00C35233">
        <w:rPr>
          <w:rFonts w:ascii="SimSun" w:hAnsi="SimSun" w:hint="eastAsia"/>
          <w:szCs w:val="22"/>
        </w:rPr>
        <w:t>。已推出与特定地理位置相关的產品注册系统，并在计划初期阶段选定了四个产品。产权组织在跟进人工智能和物联网等技术进步方面的努力值得称赞，阿联酋对此表示全力支持。</w:t>
      </w:r>
    </w:p>
    <w:p w14:paraId="7DE8072F"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大不列颠及北爱尔兰联合王国代表团指出，</w:t>
      </w:r>
      <w:r w:rsidRPr="00C35233">
        <w:rPr>
          <w:rFonts w:ascii="SimSun" w:hAnsi="SimSun"/>
          <w:szCs w:val="22"/>
        </w:rPr>
        <w:t>PCT</w:t>
      </w:r>
      <w:r w:rsidRPr="00C35233">
        <w:rPr>
          <w:rFonts w:ascii="SimSun" w:hAnsi="SimSun" w:hint="eastAsia"/>
          <w:szCs w:val="22"/>
        </w:rPr>
        <w:t>体系、海牙体系和马德里体系为联合王国各地企业提供了成本效益高的全球知识产权保护。产权组织的负责任和审慎的财务管理值得称赞。产权组织大会面临诸多挑战性议题，包括</w:t>
      </w:r>
      <w:r w:rsidRPr="00C35233">
        <w:rPr>
          <w:rFonts w:ascii="SimSun" w:hAnsi="SimSun"/>
          <w:szCs w:val="22"/>
        </w:rPr>
        <w:t>2026/27</w:t>
      </w:r>
      <w:r w:rsidRPr="00C35233">
        <w:rPr>
          <w:rFonts w:ascii="SimSun" w:hAnsi="SimSun" w:hint="eastAsia"/>
          <w:szCs w:val="22"/>
        </w:rPr>
        <w:t>年拟议工作计划和预算，各代表团应努力达成协商一致。《利雅得外观设计法条约》的通过（联合王国即将签署该条约），以及《</w:t>
      </w:r>
      <w:r w:rsidRPr="00C35233">
        <w:rPr>
          <w:rFonts w:ascii="SimSun" w:hAnsi="SimSun"/>
          <w:szCs w:val="22"/>
        </w:rPr>
        <w:t>GRATK</w:t>
      </w:r>
      <w:r w:rsidRPr="00C35233">
        <w:rPr>
          <w:rFonts w:ascii="SimSun" w:hAnsi="SimSun" w:hint="eastAsia"/>
          <w:szCs w:val="22"/>
        </w:rPr>
        <w:t>条约》的通过，证明了多边主义与知识产权能够推动实质性进展。联合王国支持建立更具包容性的知识产权体系，特别是针对妇女、青年和代表性不足的群体的相关计划。</w:t>
      </w:r>
      <w:r w:rsidRPr="00C35233">
        <w:rPr>
          <w:rFonts w:ascii="SimSun" w:hAnsi="SimSun"/>
          <w:szCs w:val="22"/>
        </w:rPr>
        <w:t>WIPO GREEN</w:t>
      </w:r>
      <w:r w:rsidRPr="00C35233">
        <w:rPr>
          <w:rFonts w:ascii="SimSun" w:hAnsi="SimSun" w:hint="eastAsia"/>
          <w:szCs w:val="22"/>
        </w:rPr>
        <w:t>的扩展以及知识产权在应对气候变化中的作用日益得到认可，这是值得欢迎的发展。联合王国政府已于</w:t>
      </w:r>
      <w:r w:rsidRPr="00C35233">
        <w:rPr>
          <w:rFonts w:ascii="SimSun" w:hAnsi="SimSun"/>
          <w:szCs w:val="22"/>
        </w:rPr>
        <w:t>2024</w:t>
      </w:r>
      <w:r w:rsidRPr="00C35233">
        <w:rPr>
          <w:rFonts w:ascii="SimSun" w:hAnsi="SimSun" w:hint="eastAsia"/>
          <w:szCs w:val="22"/>
        </w:rPr>
        <w:t>年与</w:t>
      </w:r>
      <w:r w:rsidRPr="00C35233">
        <w:rPr>
          <w:rFonts w:ascii="SimSun" w:hAnsi="SimSun"/>
          <w:szCs w:val="22"/>
        </w:rPr>
        <w:t>WIPO GREEN</w:t>
      </w:r>
      <w:r w:rsidRPr="00C35233">
        <w:rPr>
          <w:rFonts w:ascii="SimSun" w:hAnsi="SimSun" w:hint="eastAsia"/>
          <w:szCs w:val="22"/>
        </w:rPr>
        <w:t>签署谅解备忘录，并随后加入其理事会，以寻求更紧密的合作。产权组织在知识产权与前沿技术领域开展的工作值得肯定；应加强与日内瓦总部合作伙伴及全球相关倡议在该领域的合作。乌克兰在面对俄罗斯联邦前所未有的攻击时展现了令人钦佩的韧性，这些攻击影响了乌克兰人民和创意产业。秘书处关于协助该国创新和创意部门的报告因此受到欢迎，产权组织的持续支持也值得肯定。</w:t>
      </w:r>
    </w:p>
    <w:p w14:paraId="496895C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坦桑尼亚联合共和国代表团赞同纳米比亚代表团代表非洲集团和尼泊尔代表团代表最不发达国家集团所作的发言。包容、公平和灵敏的知识产权体系对于应对发展中国家和最不发达国家面临的独特挑战至关重要。产权组织应继续加强能力建设举措、技术转让以及利用国际知识产权协定中的灵活性，以确保各体系支持可持续发展。坦桑尼亚联合共和国已被选定参与三个关键项目：针对中小企业和初创企业的知识产权管理诊所，该项目已于</w:t>
      </w:r>
      <w:r w:rsidRPr="00C35233">
        <w:rPr>
          <w:rFonts w:ascii="SimSun" w:hAnsi="SimSun"/>
          <w:szCs w:val="22"/>
        </w:rPr>
        <w:t>2025</w:t>
      </w:r>
      <w:r w:rsidRPr="00C35233">
        <w:rPr>
          <w:rFonts w:ascii="SimSun" w:hAnsi="SimSun" w:hint="eastAsia"/>
          <w:szCs w:val="22"/>
        </w:rPr>
        <w:t>年</w:t>
      </w:r>
      <w:r w:rsidRPr="00C35233">
        <w:rPr>
          <w:rFonts w:ascii="SimSun" w:hAnsi="SimSun"/>
          <w:szCs w:val="22"/>
        </w:rPr>
        <w:t>5</w:t>
      </w:r>
      <w:r w:rsidRPr="00C35233">
        <w:rPr>
          <w:rFonts w:ascii="SimSun" w:hAnsi="SimSun" w:hint="eastAsia"/>
          <w:szCs w:val="22"/>
        </w:rPr>
        <w:t>月完成；建立产权组织</w:t>
      </w:r>
      <w:r w:rsidRPr="00C35233">
        <w:rPr>
          <w:rFonts w:ascii="SimSun" w:hAnsi="SimSun"/>
          <w:szCs w:val="22"/>
        </w:rPr>
        <w:t>-ARIPO</w:t>
      </w:r>
      <w:r w:rsidRPr="00C35233">
        <w:rPr>
          <w:rFonts w:ascii="SimSun" w:hAnsi="SimSun" w:hint="eastAsia"/>
          <w:szCs w:val="22"/>
        </w:rPr>
        <w:t>东非知识产权枢纽及产权组织培训中心，相关合作协议将于本次大会期间签署；以及产权组织关于版权产业对经济贡献的研究。过去一年，产权组织协助该国加强机构能力建设、更新知识产权管理并促进知识产权有效利用。该国继续通过法律改革、能力建设、宣传活动及强化保护机制，提升知识产权服务与执法水平。</w:t>
      </w:r>
    </w:p>
    <w:p w14:paraId="4C45D45F"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美利坚合众国代表团表示，产权组织的工作应以促进全球知识产权保护的任务授权为指导。产权组织管理的国际申请和注册服务必须继续改进和简化，使申请人能够以成本效益高且简便的方式获得保护。例如，如果增加与发明专利性无关的更多要求（如传统知识和遗传资源的公开要求），</w:t>
      </w:r>
      <w:r w:rsidRPr="00C35233">
        <w:rPr>
          <w:rFonts w:ascii="SimSun" w:hAnsi="SimSun"/>
          <w:szCs w:val="22"/>
        </w:rPr>
        <w:t>PCT</w:t>
      </w:r>
      <w:r w:rsidRPr="00C35233">
        <w:rPr>
          <w:rFonts w:ascii="SimSun" w:hAnsi="SimSun" w:hint="eastAsia"/>
          <w:szCs w:val="22"/>
        </w:rPr>
        <w:t>体系将无法保持有效。所有注册体系必须具备足够资金，在财务上自给自足。</w:t>
      </w:r>
      <w:r w:rsidRPr="00C35233">
        <w:rPr>
          <w:rFonts w:ascii="SimSun" w:hAnsi="SimSun"/>
          <w:szCs w:val="22"/>
        </w:rPr>
        <w:t>PCT</w:t>
      </w:r>
      <w:r w:rsidRPr="00C35233">
        <w:rPr>
          <w:rFonts w:ascii="SimSun" w:hAnsi="SimSun" w:hint="eastAsia"/>
          <w:szCs w:val="22"/>
        </w:rPr>
        <w:lastRenderedPageBreak/>
        <w:t>体系和马德里体系的申请人不应被要求承担用于资助其他既不具备足够资金也无法保持财务可持续性的体系的费用。知识产权是各国经济繁荣的关键；因此，产权组织各委员会的职责必须致力于在全球范围内促进和加强知识产权保护。正如美利坚合众国总统特朗普在</w:t>
      </w:r>
      <w:r w:rsidRPr="00C35233">
        <w:rPr>
          <w:rFonts w:ascii="SimSun" w:hAnsi="SimSun"/>
          <w:szCs w:val="22"/>
        </w:rPr>
        <w:t>2025</w:t>
      </w:r>
      <w:r w:rsidRPr="00C35233">
        <w:rPr>
          <w:rFonts w:ascii="SimSun" w:hAnsi="SimSun" w:hint="eastAsia"/>
          <w:szCs w:val="22"/>
        </w:rPr>
        <w:t>年世界知识产权日宣言中所言，促进和保护知识产权使音乐家、作家、作者、科学家和发明家能够专注于他</w:t>
      </w:r>
      <w:r w:rsidRPr="00C35233">
        <w:rPr>
          <w:rFonts w:ascii="SimSun" w:hAnsi="SimSun"/>
          <w:szCs w:val="22"/>
        </w:rPr>
        <w:t>/</w:t>
      </w:r>
      <w:r w:rsidRPr="00C35233">
        <w:rPr>
          <w:rFonts w:ascii="SimSun" w:hAnsi="SimSun" w:hint="eastAsia"/>
          <w:szCs w:val="22"/>
        </w:rPr>
        <w:t>她们最擅长的事。</w:t>
      </w:r>
    </w:p>
    <w:p w14:paraId="2DF11063"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乌拉圭代表团赞同厄瓜多尔代表团代表</w:t>
      </w:r>
      <w:r w:rsidRPr="00C35233">
        <w:rPr>
          <w:rFonts w:ascii="SimSun" w:hAnsi="SimSun"/>
          <w:szCs w:val="22"/>
        </w:rPr>
        <w:t>GRULAC</w:t>
      </w:r>
      <w:r w:rsidRPr="00C35233">
        <w:rPr>
          <w:rFonts w:ascii="SimSun" w:hAnsi="SimSun" w:hint="eastAsia"/>
          <w:szCs w:val="22"/>
        </w:rPr>
        <w:t>所作的发言，并表示将继续通过机构化和包容性的监管方式加强其知识产权体系。该国已正式加入</w:t>
      </w:r>
      <w:r w:rsidRPr="00C35233">
        <w:rPr>
          <w:rFonts w:ascii="SimSun" w:hAnsi="SimSun"/>
          <w:szCs w:val="22"/>
        </w:rPr>
        <w:t>PCT</w:t>
      </w:r>
      <w:r w:rsidRPr="00C35233">
        <w:rPr>
          <w:rFonts w:ascii="SimSun" w:hAnsi="SimSun" w:hint="eastAsia"/>
          <w:szCs w:val="22"/>
        </w:rPr>
        <w:t>，并正与产权组织紧密合作以落实相关工作，从而便利获得国际知识产权保护。乌拉圭倡导包容、公平和区域发展的全面愿景，特别强调妇女和中小企业在创新及战略性利用知识产权中的引领作用。知识产权应促进发展，因此乌拉圭加入产权组织，推动宣传和培训，以在全社会构建知识产权文化。</w:t>
      </w:r>
    </w:p>
    <w:p w14:paraId="140E7192"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兹别克斯坦代表团赞赏产权组织日益关注新兴技术，包括人工智能、前沿技术和数字转型。产权组织在关于知识产权与人工智能交叉领域的讨论中展现了值得称赞的领导力，并在支持创新者和政策制定者应对这些复杂领域方面提供了支持。在发展中国家和转型经济体通过战略性地利用知识产权，促进创新驱动型创业并赋能初创企业和中小企业方面，有很多值得欢迎的举措。乌兹别克斯坦政府已采取措施现代化其知识产权制度，并为创新者、企业家、研究机构和创意产业创造一个负担得起的环境。乌兹别克斯坦已加入《罗马公约》《海牙协定》日内瓦文本和《新加坡条约》，并在准备加入《里斯本协定》日内瓦文本。产权组织总干事最近对乌兹别克斯坦的访问进一步巩固了该国加强知识产权制度和深化与国际知识产权界合作的承诺。产权组织的发展伙伴和成员国协助乌兹别克斯坦建立了有效、透明且有利于创新的知识产权基础设施。产权组织在促进知识产权作为包容性增长、可持续发展和技术进步的引擎方面发挥了领导作用。通过集体行动，产权组织及其成员国可以塑造一个能够应对时代挑战和机遇的知识产权体系。</w:t>
      </w:r>
    </w:p>
    <w:p w14:paraId="0927AC15"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瓦努阿图代表团赞同巴基斯坦代表团代表亚太集团所作的发言，并赞赏产权组织在推进其发展议程方面的努力。作为一个小岛屿发展中国家，瓦努阿图面临气候变化等与创新议程密切相关的挑战。产权组织的援助，特别是在地理标志和《里斯本协定》方面，已促使该国进行立法改革，以加强其知识产权制度。关于地理标志的新立法正在起草中。</w:t>
      </w:r>
      <w:r w:rsidRPr="00C35233">
        <w:rPr>
          <w:rFonts w:ascii="SimSun" w:hAnsi="SimSun"/>
          <w:szCs w:val="22"/>
        </w:rPr>
        <w:t>2025</w:t>
      </w:r>
      <w:r w:rsidRPr="00C35233">
        <w:rPr>
          <w:rFonts w:ascii="SimSun" w:hAnsi="SimSun" w:hint="eastAsia"/>
          <w:szCs w:val="22"/>
        </w:rPr>
        <w:t>年</w:t>
      </w:r>
      <w:r w:rsidRPr="00C35233">
        <w:rPr>
          <w:rFonts w:ascii="SimSun" w:hAnsi="SimSun"/>
          <w:szCs w:val="22"/>
        </w:rPr>
        <w:t>6</w:t>
      </w:r>
      <w:r w:rsidRPr="00C35233">
        <w:rPr>
          <w:rFonts w:ascii="SimSun" w:hAnsi="SimSun" w:hint="eastAsia"/>
          <w:szCs w:val="22"/>
        </w:rPr>
        <w:t>月，瓦努阿图内阁已开始考虑批准《里斯本协定》《海牙协定》和《马德里议定书》。</w:t>
      </w:r>
    </w:p>
    <w:p w14:paraId="5201646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委内瑞拉玻利瓦尔共和国代表团指出，在过去一年中，该国已谴责针对本国实施的</w:t>
      </w:r>
      <w:r w:rsidRPr="00C35233">
        <w:rPr>
          <w:rFonts w:ascii="SimSun" w:hAnsi="SimSun"/>
          <w:szCs w:val="22"/>
        </w:rPr>
        <w:t>930</w:t>
      </w:r>
      <w:r w:rsidRPr="00C35233">
        <w:rPr>
          <w:rFonts w:ascii="SimSun" w:hAnsi="SimSun" w:hint="eastAsia"/>
          <w:szCs w:val="22"/>
        </w:rPr>
        <w:t>项单边和强制性措施。这一数字现已升至</w:t>
      </w:r>
      <w:r w:rsidRPr="00C35233">
        <w:rPr>
          <w:rFonts w:ascii="SimSun" w:hAnsi="SimSun"/>
          <w:szCs w:val="22"/>
        </w:rPr>
        <w:t>1,038</w:t>
      </w:r>
      <w:r w:rsidRPr="00C35233">
        <w:rPr>
          <w:rFonts w:ascii="SimSun" w:hAnsi="SimSun" w:hint="eastAsia"/>
          <w:szCs w:val="22"/>
        </w:rPr>
        <w:t>，充分暴露了那些企图阻碍委内瑞拉发展者们的残酷本性。然而，在最严酷的条件下，思想在委内瑞拉依然蓬勃发展，并未被压制。这些条件反而增强了委内瑞拉人民和政府的决心。在此背景下，知识产权不再是孤立的技术领域，而是实现经济、社会和文化复兴的战略工具。</w:t>
      </w:r>
      <w:r w:rsidRPr="00C35233">
        <w:rPr>
          <w:rFonts w:ascii="SimSun" w:hAnsi="SimSun"/>
          <w:szCs w:val="22"/>
        </w:rPr>
        <w:t>2025</w:t>
      </w:r>
      <w:r w:rsidRPr="00C35233">
        <w:rPr>
          <w:rFonts w:ascii="SimSun" w:hAnsi="SimSun" w:hint="eastAsia"/>
          <w:szCs w:val="22"/>
        </w:rPr>
        <w:t>年，经过全国性讨论，政府启动了</w:t>
      </w:r>
      <w:r w:rsidRPr="00C35233">
        <w:rPr>
          <w:rFonts w:ascii="SimSun" w:hAnsi="SimSun"/>
          <w:szCs w:val="22"/>
        </w:rPr>
        <w:t>2025—2031</w:t>
      </w:r>
      <w:r w:rsidRPr="00C35233">
        <w:rPr>
          <w:rFonts w:ascii="SimSun" w:hAnsi="SimSun" w:hint="eastAsia"/>
          <w:szCs w:val="22"/>
        </w:rPr>
        <w:t>年国家计划，其中包含七项重大转型的提案。正是在这一转型框架下，正在制定中的国家知识产权战略逐渐成形。该战略是产权组织的技术方法与国家创造力相结合的集体努力成果。战略制定过程中公众参与程度前所未有，充分展现了民众建设一个真正主权知识产权模式的决心。机构能力正逐日提升，这体现在</w:t>
      </w:r>
      <w:r w:rsidRPr="00C35233">
        <w:rPr>
          <w:rFonts w:ascii="SimSun" w:hAnsi="SimSun"/>
          <w:szCs w:val="22"/>
        </w:rPr>
        <w:t>2024</w:t>
      </w:r>
      <w:r w:rsidRPr="00C35233">
        <w:rPr>
          <w:rFonts w:ascii="SimSun" w:hAnsi="SimSun" w:hint="eastAsia"/>
          <w:szCs w:val="22"/>
        </w:rPr>
        <w:t>年该国在所有注册指标上的表现较上年均有所改善。这充分证明了生产部门对知识产权体系的信心重燃。每个指标都代表着一个项目，为人们提供生计，一个地区正在崛起，或一个社区正在繁荣。每个指标都代表着一个真实的人和故事，他</w:t>
      </w:r>
      <w:r w:rsidRPr="00C35233">
        <w:rPr>
          <w:rFonts w:ascii="SimSun" w:hAnsi="SimSun"/>
          <w:szCs w:val="22"/>
        </w:rPr>
        <w:t>/</w:t>
      </w:r>
      <w:r w:rsidRPr="00C35233">
        <w:rPr>
          <w:rFonts w:ascii="SimSun" w:hAnsi="SimSun" w:hint="eastAsia"/>
          <w:szCs w:val="22"/>
        </w:rPr>
        <w:t>她们战胜了封锁的黑暗。委内瑞拉玻利瓦尔共和国秉持产权组织关于知识产权是促进包容与团结、打破壁垒、推动人类发展、创新和福祉的工具的愿景。知识产权也能支持该国的经济复苏。哪里有创新，哪里就有对体面、公正和主权未来的希望。</w:t>
      </w:r>
    </w:p>
    <w:p w14:paraId="6F2E4545" w14:textId="52A780EE" w:rsid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lastRenderedPageBreak/>
        <w:t>越南代表团赞同巴基斯坦代表团代表亚太集团和柬埔寨代表团代表东盟知识产权合作工作组所作的发言。代表团指出，产权组织在连接各国及</w:t>
      </w:r>
      <w:r w:rsidR="00072A7A">
        <w:rPr>
          <w:rFonts w:ascii="SimSun" w:hAnsi="SimSun" w:hint="eastAsia"/>
          <w:szCs w:val="22"/>
        </w:rPr>
        <w:t>利益攸关</w:t>
      </w:r>
      <w:r w:rsidRPr="00C35233">
        <w:rPr>
          <w:rFonts w:ascii="SimSun" w:hAnsi="SimSun" w:hint="eastAsia"/>
          <w:szCs w:val="22"/>
        </w:rPr>
        <w:t>方、共同改善知识产权资产保护、管理、利用和营销体系方面至关重要。科技与创新和数字转型是国家发展的核心驱动力。知识产权为国家发展及进一步融入全球数字经济提供了战略基础。越南正致力于加快知识产权体系的数字化转型，发展充满活力的知识产权市场，提升执法能力，增强公众意识并加强知识产权能力建设。</w:t>
      </w:r>
    </w:p>
    <w:p w14:paraId="50A1B419" w14:textId="5569CCD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赞比亚代表团赞同纳米比亚代表团和尼泊尔代表团代表非洲集团和最不发达国家集团所作的发言，并表示欢迎产权组织重新关注发展议程，以及设立发展加速基金的提案，该基金旨在促进全球南方的包容性创新。</w:t>
      </w:r>
      <w:r w:rsidRPr="00C84A19">
        <w:rPr>
          <w:rFonts w:ascii="SimSun" w:hAnsi="SimSun"/>
        </w:rPr>
        <w:t>通过</w:t>
      </w:r>
      <w:r w:rsidRPr="00C84A19">
        <w:rPr>
          <w:rFonts w:ascii="SimSun" w:hAnsi="SimSun" w:hint="eastAsia"/>
        </w:rPr>
        <w:t>日本工业产权全球信托基金，</w:t>
      </w:r>
      <w:r w:rsidRPr="00C84A19">
        <w:rPr>
          <w:rFonts w:ascii="SimSun" w:hAnsi="SimSun"/>
        </w:rPr>
        <w:t>赞比亚已完成其知识产权记录的数字化。</w:t>
      </w:r>
      <w:r w:rsidRPr="00C84A19">
        <w:rPr>
          <w:rFonts w:ascii="SimSun" w:hAnsi="SimSun" w:hint="eastAsia"/>
        </w:rPr>
        <w:t>产权组织对计划于</w:t>
      </w:r>
      <w:r w:rsidRPr="00C84A19">
        <w:rPr>
          <w:rFonts w:ascii="SimSun" w:hAnsi="SimSun"/>
        </w:rPr>
        <w:t>2025</w:t>
      </w:r>
      <w:r w:rsidRPr="00C84A19">
        <w:rPr>
          <w:rFonts w:ascii="SimSun" w:hAnsi="SimSun" w:hint="eastAsia"/>
        </w:rPr>
        <w:t>年晚些时候启动的后续数据采集项目持积极态度，该项目确保遗留记录实现数字化。赞比亚非常荣幸被</w:t>
      </w:r>
      <w:r w:rsidRPr="00C84A19">
        <w:rPr>
          <w:rFonts w:ascii="SimSun" w:hAnsi="SimSun"/>
        </w:rPr>
        <w:t>WIPO</w:t>
      </w:r>
      <w:r w:rsidRPr="00C84A19">
        <w:rPr>
          <w:rFonts w:ascii="SimSun" w:hAnsi="SimSun" w:hint="eastAsia"/>
        </w:rPr>
        <w:t>学院</w:t>
      </w:r>
      <w:r w:rsidRPr="00C84A19">
        <w:rPr>
          <w:rFonts w:ascii="SimSun" w:hAnsi="SimSun"/>
        </w:rPr>
        <w:t>CDIP</w:t>
      </w:r>
      <w:r w:rsidRPr="00C84A19">
        <w:rPr>
          <w:rFonts w:ascii="SimSun" w:hAnsi="SimSun" w:hint="eastAsia"/>
        </w:rPr>
        <w:t>项目选中，该项目旨在加强艺术和创意机构的知识产权教育，这与赞比亚为培养年轻创作者掌握知识产权知识和创业技能所作的努力相一致。赞比亚加入产权组织知识产权促进青年创新项目后，已取得了切实成果，包括参与者获授十几项专利。</w:t>
      </w:r>
      <w:r w:rsidRPr="00C84A19">
        <w:rPr>
          <w:rFonts w:ascii="SimSun" w:hAnsi="SimSun"/>
        </w:rPr>
        <w:t>赞比亚重视参与产权组织）-ARIPO知识产权俱乐部，该俱乐部</w:t>
      </w:r>
      <w:r w:rsidRPr="00C84A19">
        <w:rPr>
          <w:rFonts w:ascii="SimSun" w:hAnsi="SimSun" w:hint="eastAsia"/>
        </w:rPr>
        <w:t>培养中小</w:t>
      </w:r>
      <w:r w:rsidRPr="00C84A19">
        <w:rPr>
          <w:rFonts w:ascii="SimSun" w:hAnsi="SimSun"/>
        </w:rPr>
        <w:t>学生认识和尊重知识产权。</w:t>
      </w:r>
    </w:p>
    <w:p w14:paraId="6686F62D"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津巴布韦代表团欢迎</w:t>
      </w:r>
      <w:r w:rsidRPr="00C84A19">
        <w:rPr>
          <w:rFonts w:ascii="SimSun" w:hAnsi="SimSun" w:hint="eastAsia"/>
        </w:rPr>
        <w:t>《利雅得外观设计法条约》</w:t>
      </w:r>
      <w:r w:rsidRPr="00C84A19">
        <w:rPr>
          <w:rFonts w:ascii="SimSun" w:hAnsi="SimSun"/>
        </w:rPr>
        <w:t>的通过，津巴布韦政府已签署该</w:t>
      </w:r>
      <w:r w:rsidRPr="00C84A19">
        <w:rPr>
          <w:rFonts w:ascii="SimSun" w:hAnsi="SimSun" w:hint="eastAsia"/>
        </w:rPr>
        <w:t>条约</w:t>
      </w:r>
      <w:r w:rsidRPr="00C84A19">
        <w:rPr>
          <w:rFonts w:ascii="SimSun" w:hAnsi="SimSun"/>
        </w:rPr>
        <w:t>。</w:t>
      </w:r>
      <w:r w:rsidRPr="00C84A19">
        <w:rPr>
          <w:rFonts w:ascii="SimSun" w:hAnsi="SimSun" w:hint="eastAsia"/>
        </w:rPr>
        <w:t>作为其知识产权改革战略的一部分，该国正在努力加入《海牙协定》及其《日内瓦文本》。</w:t>
      </w:r>
      <w:r w:rsidRPr="00C84A19">
        <w:rPr>
          <w:rFonts w:ascii="SimSun" w:hAnsi="SimSun"/>
        </w:rPr>
        <w:t>这些文书与该国国家发展议程</w:t>
      </w:r>
      <w:r w:rsidRPr="00C84A19">
        <w:rPr>
          <w:rFonts w:ascii="SimSun" w:hAnsi="SimSun" w:hint="eastAsia"/>
        </w:rPr>
        <w:t>和政府加强</w:t>
      </w:r>
      <w:r w:rsidRPr="00C84A19">
        <w:rPr>
          <w:rFonts w:ascii="SimSun" w:hAnsi="SimSun"/>
        </w:rPr>
        <w:t>知识产权生态系统</w:t>
      </w:r>
      <w:r w:rsidRPr="00C84A19">
        <w:rPr>
          <w:rFonts w:ascii="SimSun" w:hAnsi="SimSun" w:hint="eastAsia"/>
        </w:rPr>
        <w:t>的</w:t>
      </w:r>
      <w:r w:rsidRPr="00C84A19">
        <w:rPr>
          <w:rFonts w:ascii="SimSun" w:hAnsi="SimSun"/>
        </w:rPr>
        <w:t>承诺高度契合。</w:t>
      </w:r>
      <w:r w:rsidRPr="00C84A19">
        <w:rPr>
          <w:rFonts w:ascii="SimSun" w:hAnsi="SimSun" w:hint="eastAsia"/>
        </w:rPr>
        <w:t>津巴布韦代表团很荣幸与产权组织在维多利亚瀑布共同主办了</w:t>
      </w:r>
      <w:r w:rsidRPr="00C84A19">
        <w:rPr>
          <w:rFonts w:ascii="SimSun" w:hAnsi="SimSun"/>
        </w:rPr>
        <w:t>2025</w:t>
      </w:r>
      <w:r w:rsidRPr="00C84A19">
        <w:rPr>
          <w:rFonts w:ascii="SimSun" w:hAnsi="SimSun" w:hint="eastAsia"/>
        </w:rPr>
        <w:t>年地理标志全球研讨会。在日本工业产权全球信托基金</w:t>
      </w:r>
      <w:r w:rsidRPr="00C84A19">
        <w:rPr>
          <w:rFonts w:ascii="SimSun" w:hAnsi="SimSun"/>
        </w:rPr>
        <w:t>的支持</w:t>
      </w:r>
      <w:r w:rsidRPr="00C84A19">
        <w:rPr>
          <w:rFonts w:ascii="SimSun" w:hAnsi="SimSun" w:hint="eastAsia"/>
        </w:rPr>
        <w:t>下，</w:t>
      </w:r>
      <w:r w:rsidRPr="00C84A19">
        <w:rPr>
          <w:rFonts w:ascii="SimSun" w:hAnsi="SimSun"/>
        </w:rPr>
        <w:t>津巴布韦知识产权局</w:t>
      </w:r>
      <w:r w:rsidRPr="00C84A19">
        <w:rPr>
          <w:rFonts w:ascii="SimSun" w:hAnsi="SimSun" w:hint="eastAsia"/>
        </w:rPr>
        <w:t>得以</w:t>
      </w:r>
      <w:r w:rsidRPr="00C84A19">
        <w:rPr>
          <w:rFonts w:ascii="SimSun" w:hAnsi="SimSun"/>
        </w:rPr>
        <w:t>核查商标记录</w:t>
      </w:r>
      <w:r w:rsidRPr="00C84A19">
        <w:rPr>
          <w:rFonts w:ascii="SimSun" w:hAnsi="SimSun" w:hint="eastAsia"/>
        </w:rPr>
        <w:t>，</w:t>
      </w:r>
      <w:r w:rsidRPr="00C84A19">
        <w:rPr>
          <w:rFonts w:ascii="SimSun" w:hAnsi="SimSun"/>
        </w:rPr>
        <w:t>并启动专利记录的电子化采集。</w:t>
      </w:r>
      <w:r w:rsidRPr="00C84A19">
        <w:rPr>
          <w:rFonts w:ascii="SimSun" w:hAnsi="SimSun" w:hint="eastAsia"/>
        </w:rPr>
        <w:t>这些进展对于将知识产权局转变为强大、高效的现代化机构的愿景至关重要。同样值得欢迎的是产权组织中小企业导师指导和培训计划的持续实施，该计划使津巴布韦的企业家能够更好地理解和利用知识产权制度。津巴布韦继续受益于产权组织的学术项目，特别是与非洲区域知识产权组织（</w:t>
      </w:r>
      <w:r w:rsidRPr="00C84A19">
        <w:rPr>
          <w:rFonts w:ascii="SimSun" w:hAnsi="SimSun"/>
        </w:rPr>
        <w:t>ARIPO</w:t>
      </w:r>
      <w:r w:rsidRPr="00C84A19">
        <w:rPr>
          <w:rFonts w:ascii="SimSun" w:hAnsi="SimSun" w:hint="eastAsia"/>
        </w:rPr>
        <w:t>）和非洲大学联合开设的知识产权硕士学位项目，该项目培养了该国部分最优秀的知识产权专业人士。</w:t>
      </w:r>
      <w:r w:rsidRPr="00C84A19">
        <w:rPr>
          <w:rFonts w:ascii="SimSun" w:hAnsi="SimSun"/>
        </w:rPr>
        <w:t>马德里奖学金计划也为知识产权局工作人员的专业发展</w:t>
      </w:r>
      <w:r w:rsidRPr="00C84A19">
        <w:rPr>
          <w:rFonts w:ascii="SimSun" w:hAnsi="SimSun" w:hint="eastAsia"/>
        </w:rPr>
        <w:t>作</w:t>
      </w:r>
      <w:r w:rsidRPr="00C84A19">
        <w:rPr>
          <w:rFonts w:ascii="SimSun" w:hAnsi="SimSun"/>
        </w:rPr>
        <w:t>出了重</w:t>
      </w:r>
      <w:r w:rsidRPr="00C84A19">
        <w:rPr>
          <w:rFonts w:ascii="SimSun" w:hAnsi="SimSun" w:hint="eastAsia"/>
        </w:rPr>
        <w:t>大</w:t>
      </w:r>
      <w:r w:rsidRPr="00C84A19">
        <w:rPr>
          <w:rFonts w:ascii="SimSun" w:hAnsi="SimSun"/>
        </w:rPr>
        <w:t>贡献。</w:t>
      </w:r>
      <w:r w:rsidRPr="00C84A19">
        <w:rPr>
          <w:rFonts w:ascii="SimSun" w:hAnsi="SimSun" w:hint="eastAsia"/>
        </w:rPr>
        <w:t>产权组织对于在非洲乃至全球推动知识产权发展的坚定承诺值得称许。</w:t>
      </w:r>
    </w:p>
    <w:p w14:paraId="629F070B"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俄罗斯联邦代表团行使答辩权，</w:t>
      </w:r>
      <w:r w:rsidRPr="00C84A19">
        <w:rPr>
          <w:rFonts w:ascii="SimSun" w:hAnsi="SimSun" w:hint="eastAsia"/>
          <w:szCs w:val="22"/>
        </w:rPr>
        <w:t>表示坚决反对人为将产权组织工作政治化的企图</w:t>
      </w:r>
      <w:r w:rsidRPr="00C84A19">
        <w:rPr>
          <w:rFonts w:ascii="SimSun" w:hAnsi="SimSun"/>
          <w:szCs w:val="22"/>
        </w:rPr>
        <w:t>。</w:t>
      </w:r>
      <w:r w:rsidRPr="00C84A19">
        <w:rPr>
          <w:rFonts w:ascii="SimSun" w:hAnsi="SimSun" w:hint="eastAsia"/>
          <w:szCs w:val="22"/>
        </w:rPr>
        <w:t>这种企图只能被解读为对产权组织大会紧迫且相关的议程以及本组织《议事规则》的不尊重、缺乏诚意和漠不关心。</w:t>
      </w:r>
      <w:r w:rsidRPr="00C84A19">
        <w:rPr>
          <w:rFonts w:ascii="SimSun" w:hAnsi="SimSun"/>
          <w:szCs w:val="22"/>
        </w:rPr>
        <w:t>此外，此类</w:t>
      </w:r>
      <w:r w:rsidRPr="00C84A19">
        <w:rPr>
          <w:rFonts w:ascii="SimSun" w:hAnsi="SimSun" w:hint="eastAsia"/>
          <w:szCs w:val="22"/>
        </w:rPr>
        <w:t>言论</w:t>
      </w:r>
      <w:r w:rsidRPr="00C84A19">
        <w:rPr>
          <w:rFonts w:ascii="SimSun" w:hAnsi="SimSun"/>
          <w:szCs w:val="22"/>
        </w:rPr>
        <w:t>基于与</w:t>
      </w:r>
      <w:r w:rsidRPr="00C84A19">
        <w:rPr>
          <w:rFonts w:ascii="SimSun" w:hAnsi="SimSun" w:hint="eastAsia"/>
          <w:szCs w:val="22"/>
        </w:rPr>
        <w:t>现实</w:t>
      </w:r>
      <w:r w:rsidRPr="00C84A19">
        <w:rPr>
          <w:rFonts w:ascii="SimSun" w:hAnsi="SimSun"/>
          <w:szCs w:val="22"/>
        </w:rPr>
        <w:t>不符的虚假指控。</w:t>
      </w:r>
      <w:r w:rsidRPr="00C84A19">
        <w:rPr>
          <w:rFonts w:ascii="SimSun" w:hAnsi="SimSun" w:hint="eastAsia"/>
          <w:szCs w:val="22"/>
        </w:rPr>
        <w:t>该</w:t>
      </w:r>
      <w:r w:rsidRPr="00C84A19">
        <w:rPr>
          <w:rFonts w:ascii="SimSun" w:hAnsi="SimSun"/>
          <w:szCs w:val="22"/>
        </w:rPr>
        <w:t>代表团不会容忍对乌克兰局势的歪曲描述。俄罗斯联邦完全遵守国际法，</w:t>
      </w:r>
      <w:r w:rsidRPr="00C84A19">
        <w:rPr>
          <w:rFonts w:ascii="SimSun" w:hAnsi="SimSun" w:hint="eastAsia"/>
          <w:szCs w:val="22"/>
        </w:rPr>
        <w:t>将</w:t>
      </w:r>
      <w:r w:rsidRPr="00C84A19">
        <w:rPr>
          <w:rFonts w:ascii="SimSun" w:hAnsi="SimSun"/>
          <w:szCs w:val="22"/>
        </w:rPr>
        <w:t>继续履行国际义务，并始终是可靠的合作伙伴。同时，准备采取一切</w:t>
      </w:r>
      <w:r w:rsidRPr="00C84A19">
        <w:rPr>
          <w:rFonts w:ascii="SimSun" w:hAnsi="SimSun" w:hint="eastAsia"/>
          <w:szCs w:val="22"/>
        </w:rPr>
        <w:t>可能手段</w:t>
      </w:r>
      <w:r w:rsidRPr="00C84A19">
        <w:rPr>
          <w:rFonts w:ascii="SimSun" w:hAnsi="SimSun"/>
          <w:szCs w:val="22"/>
        </w:rPr>
        <w:t>，捍卫本国公民的利益和权利。欧盟及其成员国</w:t>
      </w:r>
      <w:r w:rsidRPr="00C84A19">
        <w:rPr>
          <w:rFonts w:ascii="SimSun" w:hAnsi="SimSun" w:hint="eastAsia"/>
          <w:szCs w:val="22"/>
        </w:rPr>
        <w:t>的影射令人无法接受</w:t>
      </w:r>
      <w:r w:rsidRPr="00C84A19">
        <w:rPr>
          <w:rFonts w:ascii="SimSun" w:hAnsi="SimSun"/>
          <w:szCs w:val="22"/>
        </w:rPr>
        <w:t>，</w:t>
      </w:r>
      <w:r w:rsidRPr="00C84A19">
        <w:rPr>
          <w:rFonts w:ascii="SimSun" w:hAnsi="SimSun" w:hint="eastAsia"/>
          <w:szCs w:val="22"/>
        </w:rPr>
        <w:t>其</w:t>
      </w:r>
      <w:r w:rsidRPr="00C84A19">
        <w:rPr>
          <w:rFonts w:ascii="SimSun" w:hAnsi="SimSun"/>
          <w:szCs w:val="22"/>
        </w:rPr>
        <w:t>本身就在</w:t>
      </w:r>
      <w:r w:rsidRPr="00C84A19">
        <w:rPr>
          <w:rFonts w:ascii="SimSun" w:hAnsi="SimSun" w:hint="eastAsia"/>
          <w:szCs w:val="22"/>
        </w:rPr>
        <w:t>立法规定并</w:t>
      </w:r>
      <w:r w:rsidRPr="00C84A19">
        <w:rPr>
          <w:rFonts w:ascii="SimSun" w:hAnsi="SimSun"/>
          <w:szCs w:val="22"/>
        </w:rPr>
        <w:t>实施针对俄罗斯申请人</w:t>
      </w:r>
      <w:r w:rsidRPr="00C84A19">
        <w:rPr>
          <w:rFonts w:ascii="SimSun" w:hAnsi="SimSun" w:hint="eastAsia"/>
          <w:szCs w:val="22"/>
        </w:rPr>
        <w:t>和版权所有人</w:t>
      </w:r>
      <w:r w:rsidRPr="00C84A19">
        <w:rPr>
          <w:rFonts w:ascii="SimSun" w:hAnsi="SimSun"/>
          <w:szCs w:val="22"/>
        </w:rPr>
        <w:t>注册和保护商标、工业</w:t>
      </w:r>
      <w:r w:rsidRPr="00C84A19">
        <w:rPr>
          <w:rFonts w:ascii="SimSun" w:hAnsi="SimSun" w:hint="eastAsia"/>
          <w:szCs w:val="22"/>
        </w:rPr>
        <w:t>品外观</w:t>
      </w:r>
      <w:r w:rsidRPr="00C84A19">
        <w:rPr>
          <w:rFonts w:ascii="SimSun" w:hAnsi="SimSun"/>
          <w:szCs w:val="22"/>
        </w:rPr>
        <w:t>设计、地理标志和原产地名称等权利的歧视性措施。公开以国籍和语言为由实施歧视的国家，</w:t>
      </w:r>
      <w:r w:rsidRPr="00C84A19">
        <w:rPr>
          <w:rFonts w:ascii="SimSun" w:hAnsi="SimSun" w:hint="eastAsia"/>
          <w:szCs w:val="22"/>
        </w:rPr>
        <w:t>没有道德权利、更没有法律依据对其他成员国进行说教</w:t>
      </w:r>
      <w:r w:rsidRPr="00C84A19">
        <w:rPr>
          <w:rFonts w:ascii="SimSun" w:hAnsi="SimSun"/>
          <w:szCs w:val="22"/>
        </w:rPr>
        <w:t>。此类措施不可接受，</w:t>
      </w:r>
      <w:r w:rsidRPr="00C84A19">
        <w:rPr>
          <w:rFonts w:ascii="SimSun" w:hAnsi="SimSun" w:hint="eastAsia"/>
          <w:szCs w:val="22"/>
        </w:rPr>
        <w:t>也</w:t>
      </w:r>
      <w:r w:rsidRPr="00C84A19">
        <w:rPr>
          <w:rFonts w:ascii="SimSun" w:hAnsi="SimSun"/>
          <w:szCs w:val="22"/>
        </w:rPr>
        <w:t>有损</w:t>
      </w:r>
      <w:r w:rsidRPr="00C84A19">
        <w:rPr>
          <w:rFonts w:ascii="SimSun" w:hAnsi="SimSun" w:hint="eastAsia"/>
          <w:szCs w:val="22"/>
        </w:rPr>
        <w:t>于</w:t>
      </w:r>
      <w:r w:rsidRPr="00C84A19">
        <w:rPr>
          <w:rFonts w:ascii="SimSun" w:hAnsi="SimSun"/>
          <w:szCs w:val="22"/>
        </w:rPr>
        <w:t>产权组织成员国。俄罗斯联邦再次</w:t>
      </w:r>
      <w:r w:rsidRPr="00C84A19">
        <w:rPr>
          <w:rFonts w:ascii="SimSun" w:hAnsi="SimSun" w:hint="eastAsia"/>
          <w:szCs w:val="22"/>
        </w:rPr>
        <w:t>敦促</w:t>
      </w:r>
      <w:r w:rsidRPr="00C84A19">
        <w:rPr>
          <w:rFonts w:ascii="SimSun" w:hAnsi="SimSun"/>
          <w:szCs w:val="22"/>
        </w:rPr>
        <w:t>所有成员国尊重产权组织的</w:t>
      </w:r>
      <w:r w:rsidRPr="00C84A19">
        <w:rPr>
          <w:rFonts w:ascii="SimSun" w:hAnsi="SimSun" w:hint="eastAsia"/>
          <w:szCs w:val="22"/>
        </w:rPr>
        <w:t>任务</w:t>
      </w:r>
      <w:r w:rsidRPr="00C84A19">
        <w:rPr>
          <w:rFonts w:ascii="SimSun" w:hAnsi="SimSun"/>
          <w:szCs w:val="22"/>
        </w:rPr>
        <w:t>授权，开展建设性对话，避免将</w:t>
      </w:r>
      <w:r w:rsidRPr="00C84A19">
        <w:rPr>
          <w:rFonts w:ascii="SimSun" w:hAnsi="SimSun" w:hint="eastAsia"/>
          <w:szCs w:val="22"/>
        </w:rPr>
        <w:t>产权组织的</w:t>
      </w:r>
      <w:r w:rsidRPr="00C84A19">
        <w:rPr>
          <w:rFonts w:ascii="SimSun" w:hAnsi="SimSun"/>
          <w:szCs w:val="22"/>
        </w:rPr>
        <w:t>工作政治化，</w:t>
      </w:r>
      <w:r w:rsidRPr="00C84A19">
        <w:rPr>
          <w:rFonts w:ascii="SimSun" w:hAnsi="SimSun" w:hint="eastAsia"/>
          <w:szCs w:val="22"/>
        </w:rPr>
        <w:t>并要求确保《议事规则》得到遵守的秘书处和主席就此问题支持俄罗斯联邦</w:t>
      </w:r>
      <w:r w:rsidRPr="00C84A19">
        <w:rPr>
          <w:rFonts w:ascii="SimSun" w:hAnsi="SimSun"/>
          <w:szCs w:val="22"/>
        </w:rPr>
        <w:t>。</w:t>
      </w:r>
    </w:p>
    <w:p w14:paraId="09DE2404"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Style w:val="longtext"/>
          <w:rFonts w:ascii="SimSun" w:hAnsi="SimSun" w:hint="eastAsia"/>
          <w:szCs w:val="22"/>
        </w:rPr>
        <w:t>以色列代表团行使答辩权，表示伊朗伊斯兰共和国长期以来欺骗国际社会，推进其核计划并研发弹道导弹。</w:t>
      </w:r>
      <w:r w:rsidRPr="00C84A19">
        <w:rPr>
          <w:rFonts w:ascii="SimSun" w:hAnsi="SimSun"/>
        </w:rPr>
        <w:t>这些导弹对雷霍沃特魏茨曼科学研究所的袭击</w:t>
      </w:r>
      <w:r w:rsidRPr="00C84A19">
        <w:rPr>
          <w:rFonts w:ascii="SimSun" w:hAnsi="SimSun" w:hint="eastAsia"/>
        </w:rPr>
        <w:t>给</w:t>
      </w:r>
      <w:r w:rsidRPr="00C84A19">
        <w:rPr>
          <w:rFonts w:ascii="SimSun" w:hAnsi="SimSun"/>
        </w:rPr>
        <w:t>整个世界</w:t>
      </w:r>
      <w:r w:rsidRPr="00C84A19">
        <w:rPr>
          <w:rFonts w:ascii="SimSun" w:hAnsi="SimSun" w:hint="eastAsia"/>
        </w:rPr>
        <w:t>造成了无法弥补</w:t>
      </w:r>
      <w:r w:rsidRPr="00C84A19">
        <w:rPr>
          <w:rFonts w:ascii="SimSun" w:hAnsi="SimSun"/>
        </w:rPr>
        <w:t>的损害。</w:t>
      </w:r>
      <w:r w:rsidRPr="00C84A19">
        <w:rPr>
          <w:rFonts w:ascii="SimSun" w:hAnsi="SimSun" w:hint="eastAsia"/>
        </w:rPr>
        <w:t>实验室、设备和组织样本被毁，实验动物死亡，科学研究的独特进步受到阻碍。</w:t>
      </w:r>
      <w:r w:rsidRPr="00C84A19">
        <w:rPr>
          <w:rFonts w:ascii="SimSun" w:hAnsi="SimSun"/>
        </w:rPr>
        <w:t>伊朗伊斯兰共和国应</w:t>
      </w:r>
      <w:r w:rsidRPr="00C84A19">
        <w:rPr>
          <w:rFonts w:ascii="SimSun" w:hAnsi="SimSun" w:hint="eastAsia"/>
        </w:rPr>
        <w:t>作出</w:t>
      </w:r>
      <w:r w:rsidRPr="00C84A19">
        <w:rPr>
          <w:rFonts w:ascii="SimSun" w:hAnsi="SimSun"/>
        </w:rPr>
        <w:t>解释</w:t>
      </w:r>
      <w:r w:rsidRPr="00C84A19">
        <w:rPr>
          <w:rFonts w:ascii="SimSun" w:hAnsi="SimSun" w:hint="eastAsia"/>
        </w:rPr>
        <w:t>，说明</w:t>
      </w:r>
      <w:r w:rsidRPr="00C84A19">
        <w:rPr>
          <w:rFonts w:ascii="SimSun" w:hAnsi="SimSun"/>
        </w:rPr>
        <w:t>如何</w:t>
      </w:r>
      <w:r w:rsidRPr="00C84A19">
        <w:rPr>
          <w:rFonts w:ascii="SimSun" w:hAnsi="SimSun" w:hint="eastAsia"/>
        </w:rPr>
        <w:t>替代</w:t>
      </w:r>
      <w:r w:rsidRPr="00C84A19">
        <w:rPr>
          <w:rFonts w:ascii="SimSun" w:hAnsi="SimSun"/>
        </w:rPr>
        <w:t>在</w:t>
      </w:r>
      <w:r w:rsidRPr="00C84A19">
        <w:rPr>
          <w:rFonts w:ascii="SimSun" w:hAnsi="SimSun" w:hint="eastAsia"/>
        </w:rPr>
        <w:t>受损最严重的</w:t>
      </w:r>
      <w:r w:rsidRPr="00C84A19">
        <w:rPr>
          <w:rFonts w:ascii="SimSun" w:hAnsi="SimSun"/>
        </w:rPr>
        <w:t>建筑物中进行的突破性气候变化和癌症研究。</w:t>
      </w:r>
      <w:r w:rsidRPr="00C84A19">
        <w:rPr>
          <w:rFonts w:ascii="SimSun" w:hAnsi="SimSun"/>
        </w:rPr>
        <w:lastRenderedPageBreak/>
        <w:t>如果伊朗伊斯兰共和国的文化没有被伊斯兰主义者劫持，摧毁了所有可能促进社会和人类和平与健康的智力和科学发展，伊朗伊斯兰共和国将有更多东西可以奉献给世界，而不</w:t>
      </w:r>
      <w:r w:rsidRPr="00C84A19">
        <w:rPr>
          <w:rFonts w:ascii="SimSun" w:hAnsi="SimSun" w:hint="eastAsia"/>
        </w:rPr>
        <w:t>仅仅</w:t>
      </w:r>
      <w:r w:rsidRPr="00C84A19">
        <w:rPr>
          <w:rFonts w:ascii="SimSun" w:hAnsi="SimSun"/>
        </w:rPr>
        <w:t>是仇恨</w:t>
      </w:r>
      <w:r w:rsidRPr="00C84A19">
        <w:rPr>
          <w:rFonts w:ascii="SimSun" w:hAnsi="SimSun" w:hint="eastAsia"/>
        </w:rPr>
        <w:t>和</w:t>
      </w:r>
      <w:r w:rsidRPr="00C84A19">
        <w:rPr>
          <w:rFonts w:ascii="SimSun" w:hAnsi="SimSun"/>
        </w:rPr>
        <w:t>破坏。</w:t>
      </w:r>
    </w:p>
    <w:p w14:paraId="2A1859F6" w14:textId="77777777" w:rsidR="00C35233" w:rsidRPr="00C84A19" w:rsidRDefault="00C35233" w:rsidP="00836634">
      <w:pPr>
        <w:pStyle w:val="ONUME"/>
        <w:tabs>
          <w:tab w:val="clear" w:pos="567"/>
        </w:tabs>
        <w:overflowPunct w:val="0"/>
        <w:spacing w:afterLines="50" w:after="120" w:line="340" w:lineRule="atLeast"/>
        <w:jc w:val="both"/>
        <w:rPr>
          <w:rStyle w:val="longtext"/>
          <w:rFonts w:ascii="SimSun" w:hAnsi="SimSun"/>
          <w:szCs w:val="22"/>
        </w:rPr>
      </w:pPr>
      <w:r w:rsidRPr="00C84A19">
        <w:rPr>
          <w:rStyle w:val="longtext"/>
          <w:rFonts w:ascii="SimSun" w:hAnsi="SimSun" w:hint="eastAsia"/>
          <w:szCs w:val="22"/>
        </w:rPr>
        <w:t>伊朗伊斯兰共和国代表团行使答辩权，表示以色列代表团的发言毫无根据、具有误导性并且虚伪。</w:t>
      </w:r>
      <w:r w:rsidRPr="00C84A19">
        <w:rPr>
          <w:rFonts w:ascii="SimSun" w:hAnsi="SimSun"/>
        </w:rPr>
        <w:t>以色列政权于2025年6月13日对伊朗伊斯兰共和国发动的非法</w:t>
      </w:r>
      <w:r w:rsidRPr="00C84A19">
        <w:rPr>
          <w:rFonts w:ascii="SimSun" w:hAnsi="SimSun" w:hint="eastAsia"/>
        </w:rPr>
        <w:t>无端</w:t>
      </w:r>
      <w:r w:rsidRPr="00C84A19">
        <w:rPr>
          <w:rFonts w:ascii="SimSun" w:hAnsi="SimSun"/>
        </w:rPr>
        <w:t>袭击，无论以何种标准衡量，</w:t>
      </w:r>
      <w:r w:rsidRPr="00C84A19">
        <w:rPr>
          <w:rFonts w:ascii="SimSun" w:hAnsi="SimSun" w:hint="eastAsia"/>
        </w:rPr>
        <w:t>都</w:t>
      </w:r>
      <w:r w:rsidRPr="00C84A19">
        <w:rPr>
          <w:rFonts w:ascii="SimSun" w:hAnsi="SimSun"/>
        </w:rPr>
        <w:t>构成侵略行为，</w:t>
      </w:r>
      <w:r w:rsidRPr="00C84A19">
        <w:rPr>
          <w:rFonts w:ascii="SimSun" w:hAnsi="SimSun" w:hint="eastAsia"/>
        </w:rPr>
        <w:t>根据国际法，这种行为</w:t>
      </w:r>
      <w:r w:rsidRPr="00C84A19">
        <w:rPr>
          <w:rFonts w:ascii="SimSun" w:hAnsi="SimSun"/>
        </w:rPr>
        <w:t>绝无任何正当理由。</w:t>
      </w:r>
      <w:r w:rsidRPr="00C84A19">
        <w:rPr>
          <w:rFonts w:ascii="SimSun" w:hAnsi="SimSun" w:hint="eastAsia"/>
        </w:rPr>
        <w:t>此次</w:t>
      </w:r>
      <w:r w:rsidRPr="00C84A19">
        <w:rPr>
          <w:rFonts w:ascii="SimSun" w:hAnsi="SimSun"/>
        </w:rPr>
        <w:t>袭击造成了不可</w:t>
      </w:r>
      <w:r w:rsidRPr="00C84A19">
        <w:rPr>
          <w:rFonts w:ascii="SimSun" w:hAnsi="SimSun" w:hint="eastAsia"/>
        </w:rPr>
        <w:t>挽回</w:t>
      </w:r>
      <w:r w:rsidRPr="00C84A19">
        <w:rPr>
          <w:rFonts w:ascii="SimSun" w:hAnsi="SimSun"/>
        </w:rPr>
        <w:t>的长期影响，破坏了该国的创新、创造力和知识产权</w:t>
      </w:r>
      <w:r w:rsidRPr="00C84A19">
        <w:rPr>
          <w:rFonts w:ascii="SimSun" w:hAnsi="SimSun" w:hint="eastAsia"/>
        </w:rPr>
        <w:t>制度</w:t>
      </w:r>
      <w:r w:rsidRPr="00C84A19">
        <w:rPr>
          <w:rFonts w:ascii="SimSun" w:hAnsi="SimSun"/>
        </w:rPr>
        <w:t>。</w:t>
      </w:r>
      <w:r w:rsidRPr="00C84A19">
        <w:rPr>
          <w:rFonts w:ascii="SimSun" w:hAnsi="SimSun" w:hint="eastAsia"/>
        </w:rPr>
        <w:t>以色列政权这一令人发指且应受谴责的侵略行径严重侵犯了伊朗伊斯兰共和国的主权，并夺走了伊朗顶尖科学家、创新者、大学教授和其他知识产权所有人和保管人的生命。</w:t>
      </w:r>
      <w:r w:rsidRPr="00C84A19">
        <w:rPr>
          <w:rFonts w:ascii="SimSun" w:hAnsi="SimSun"/>
        </w:rPr>
        <w:t>此举明显违反了《产权组织公约》，特别是第三条。伊朗伊斯兰共和国及其人民坚定捍卫祖国。</w:t>
      </w:r>
      <w:r w:rsidRPr="00C84A19">
        <w:rPr>
          <w:rFonts w:ascii="SimSun" w:hAnsi="SimSun" w:hint="eastAsia"/>
        </w:rPr>
        <w:t>伊朗</w:t>
      </w:r>
      <w:r w:rsidRPr="00C84A19">
        <w:rPr>
          <w:rFonts w:ascii="SimSun" w:hAnsi="SimSun"/>
        </w:rPr>
        <w:t>始终致力于遵守国际法的基本规则和原则；其针对以色列政权非法使用武力的自卫行动，</w:t>
      </w:r>
      <w:r w:rsidRPr="00C84A19">
        <w:rPr>
          <w:rFonts w:ascii="SimSun" w:hAnsi="SimSun" w:hint="eastAsia"/>
        </w:rPr>
        <w:t>是在行使《联合国宪章》赋予的自卫权，也完全符合国际法中的必要性和相称性原则。</w:t>
      </w:r>
      <w:r w:rsidRPr="00C84A19">
        <w:rPr>
          <w:rFonts w:ascii="SimSun" w:hAnsi="SimSun"/>
        </w:rPr>
        <w:t>以色列政权的侵略战争破坏了以联合国为基础的国际法律秩序的整体架构，包括国际知识产权体系赖以建立的支柱：国家间相互尊重</w:t>
      </w:r>
      <w:r w:rsidRPr="00C84A19">
        <w:rPr>
          <w:rFonts w:ascii="SimSun" w:hAnsi="SimSun" w:hint="eastAsia"/>
        </w:rPr>
        <w:t>；</w:t>
      </w:r>
      <w:r w:rsidRPr="00C84A19">
        <w:rPr>
          <w:rFonts w:ascii="SimSun" w:hAnsi="SimSun"/>
        </w:rPr>
        <w:t>主权平等</w:t>
      </w:r>
      <w:r w:rsidRPr="00C84A19">
        <w:rPr>
          <w:rFonts w:ascii="SimSun" w:hAnsi="SimSun" w:hint="eastAsia"/>
        </w:rPr>
        <w:t>；</w:t>
      </w:r>
      <w:r w:rsidRPr="00C84A19">
        <w:rPr>
          <w:rFonts w:ascii="SimSun" w:hAnsi="SimSun"/>
        </w:rPr>
        <w:t>以及通过和平合作促进创造和创新。包括联合国会员国和相关机制</w:t>
      </w:r>
      <w:r w:rsidRPr="00C84A19">
        <w:rPr>
          <w:rFonts w:ascii="SimSun" w:hAnsi="SimSun" w:hint="eastAsia"/>
        </w:rPr>
        <w:t>在内的全世界都</w:t>
      </w:r>
      <w:r w:rsidRPr="00C84A19">
        <w:rPr>
          <w:rFonts w:ascii="SimSun" w:hAnsi="SimSun"/>
        </w:rPr>
        <w:t>必须结束以色列政权的有罪不罚状态，捍卫《联合国宪章》和国际法。</w:t>
      </w:r>
    </w:p>
    <w:p w14:paraId="0340082A" w14:textId="1F089E5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丹麦代表团代表欧盟及其成员国发言，赞扬产权组织为提高知识产权用户友好度所作的工作，并欢迎以知识产权用户需求为导向的新活动。</w:t>
      </w:r>
      <w:r w:rsidRPr="00C84A19">
        <w:rPr>
          <w:rFonts w:ascii="SimSun" w:hAnsi="SimSun"/>
        </w:rPr>
        <w:t>欧盟及其成员国支持尽快缔结保护广播组织条约。</w:t>
      </w:r>
      <w:r w:rsidRPr="00C84A19">
        <w:rPr>
          <w:rFonts w:ascii="SimSun" w:hAnsi="SimSun" w:hint="eastAsia"/>
        </w:rPr>
        <w:t>其</w:t>
      </w:r>
      <w:r w:rsidRPr="00C84A19">
        <w:rPr>
          <w:rFonts w:ascii="SimSun" w:hAnsi="SimSun"/>
        </w:rPr>
        <w:t>表示愿意根据</w:t>
      </w:r>
      <w:r w:rsidR="005C3A0E">
        <w:rPr>
          <w:rFonts w:ascii="SimSun" w:hAnsi="SimSun"/>
        </w:rPr>
        <w:t>IGC</w:t>
      </w:r>
      <w:r w:rsidRPr="00C84A19">
        <w:rPr>
          <w:rFonts w:ascii="SimSun" w:hAnsi="SimSun" w:hint="eastAsia"/>
        </w:rPr>
        <w:t>延长后</w:t>
      </w:r>
      <w:r w:rsidRPr="00C84A19">
        <w:rPr>
          <w:rFonts w:ascii="SimSun" w:hAnsi="SimSun"/>
        </w:rPr>
        <w:t>的2026/27两年期</w:t>
      </w:r>
      <w:r w:rsidRPr="00C84A19">
        <w:rPr>
          <w:rFonts w:ascii="SimSun" w:hAnsi="SimSun" w:hint="eastAsia"/>
        </w:rPr>
        <w:t>任务</w:t>
      </w:r>
      <w:r w:rsidRPr="00C84A19">
        <w:rPr>
          <w:rFonts w:ascii="SimSun" w:hAnsi="SimSun"/>
        </w:rPr>
        <w:t>授权，</w:t>
      </w:r>
      <w:r w:rsidRPr="00C84A19">
        <w:rPr>
          <w:rFonts w:ascii="SimSun" w:hAnsi="SimSun" w:hint="eastAsia"/>
        </w:rPr>
        <w:t>建设性地</w:t>
      </w:r>
      <w:r w:rsidRPr="00C84A19">
        <w:rPr>
          <w:rFonts w:ascii="SimSun" w:hAnsi="SimSun"/>
        </w:rPr>
        <w:t>参与其后续工作，如</w:t>
      </w:r>
      <w:r w:rsidRPr="00C84A19">
        <w:rPr>
          <w:rFonts w:ascii="SimSun" w:hAnsi="SimSun" w:hint="eastAsia"/>
        </w:rPr>
        <w:t>协商一致</w:t>
      </w:r>
      <w:r w:rsidRPr="00C84A19">
        <w:rPr>
          <w:rFonts w:ascii="SimSun" w:hAnsi="SimSun"/>
        </w:rPr>
        <w:t>所建议</w:t>
      </w:r>
      <w:r w:rsidRPr="00C84A19">
        <w:rPr>
          <w:rFonts w:ascii="SimSun" w:hAnsi="SimSun" w:hint="eastAsia"/>
        </w:rPr>
        <w:t>的</w:t>
      </w:r>
      <w:r w:rsidRPr="00C84A19">
        <w:rPr>
          <w:rFonts w:ascii="SimSun" w:hAnsi="SimSun"/>
        </w:rPr>
        <w:t>。将共同努力加强《里斯本协定》及其《日内瓦</w:t>
      </w:r>
      <w:r w:rsidRPr="00C84A19">
        <w:rPr>
          <w:rFonts w:ascii="SimSun" w:hAnsi="SimSun" w:hint="eastAsia"/>
        </w:rPr>
        <w:t>文本</w:t>
      </w:r>
      <w:r w:rsidRPr="00C84A19">
        <w:rPr>
          <w:rFonts w:ascii="SimSun" w:hAnsi="SimSun"/>
        </w:rPr>
        <w:t>》，并通过更广泛地</w:t>
      </w:r>
      <w:r w:rsidRPr="00C84A19">
        <w:rPr>
          <w:rFonts w:ascii="SimSun" w:hAnsi="SimSun" w:hint="eastAsia"/>
        </w:rPr>
        <w:t>推广</w:t>
      </w:r>
      <w:r w:rsidRPr="00C84A19">
        <w:rPr>
          <w:rFonts w:ascii="SimSun" w:hAnsi="SimSun"/>
        </w:rPr>
        <w:t>和保护地理标志创造新的商机。产权组织在推动实现可持续发展目标方面发挥了重要作用，应进一步发展其在能源和气候转型</w:t>
      </w:r>
      <w:r w:rsidRPr="00C84A19">
        <w:rPr>
          <w:rFonts w:ascii="SimSun" w:hAnsi="SimSun" w:hint="eastAsia"/>
        </w:rPr>
        <w:t>方面</w:t>
      </w:r>
      <w:r w:rsidRPr="00C84A19">
        <w:rPr>
          <w:rFonts w:ascii="SimSun" w:hAnsi="SimSun"/>
        </w:rPr>
        <w:t>的项目和活动，特别是通过WIPO GREEN，以及通过知识产权促进发展</w:t>
      </w:r>
      <w:r w:rsidRPr="00C84A19">
        <w:rPr>
          <w:rFonts w:ascii="SimSun" w:hAnsi="SimSun" w:hint="eastAsia"/>
        </w:rPr>
        <w:t>的项目和活动</w:t>
      </w:r>
      <w:r w:rsidRPr="00C84A19">
        <w:rPr>
          <w:rFonts w:ascii="SimSun" w:hAnsi="SimSun"/>
        </w:rPr>
        <w:t>，包括赋权妇女和青年。</w:t>
      </w:r>
      <w:r w:rsidRPr="00C84A19">
        <w:rPr>
          <w:rFonts w:ascii="SimSun" w:hAnsi="SimSun" w:hint="eastAsia"/>
        </w:rPr>
        <w:t>正在进行的知识产权与人工智能讨论</w:t>
      </w:r>
      <w:r w:rsidRPr="00C84A19">
        <w:rPr>
          <w:rFonts w:ascii="SimSun" w:hAnsi="SimSun"/>
        </w:rPr>
        <w:t>是优先事项。</w:t>
      </w:r>
      <w:r w:rsidRPr="00C84A19">
        <w:rPr>
          <w:rFonts w:ascii="SimSun" w:hAnsi="SimSun" w:hint="eastAsia"/>
        </w:rPr>
        <w:t>事实证明，产权组织对乌克兰的援助非常宝贵。俄罗斯联邦对乌克兰的战争让各国之间渐行渐远，而非在产权组织推动的集体多边努力中拉近距离</w:t>
      </w:r>
      <w:r w:rsidRPr="00C84A19">
        <w:rPr>
          <w:rFonts w:ascii="SimSun" w:hAnsi="SimSun"/>
        </w:rPr>
        <w:t>。欧盟及其成员国继续坚定</w:t>
      </w:r>
      <w:r w:rsidRPr="00C84A19">
        <w:rPr>
          <w:rFonts w:ascii="SimSun" w:hAnsi="SimSun" w:hint="eastAsia"/>
        </w:rPr>
        <w:t>不移地</w:t>
      </w:r>
      <w:r w:rsidRPr="00C84A19">
        <w:rPr>
          <w:rFonts w:ascii="SimSun" w:hAnsi="SimSun"/>
        </w:rPr>
        <w:t>支持并声援乌克兰。</w:t>
      </w:r>
    </w:p>
    <w:p w14:paraId="4A85E5E9" w14:textId="769361C0"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非洲知识产权组织（</w:t>
      </w:r>
      <w:r w:rsidRPr="00C84A19">
        <w:rPr>
          <w:rFonts w:ascii="SimSun" w:hAnsi="SimSun"/>
        </w:rPr>
        <w:t>OAPI</w:t>
      </w:r>
      <w:r w:rsidRPr="00C84A19">
        <w:rPr>
          <w:rFonts w:ascii="SimSun" w:hAnsi="SimSun" w:hint="eastAsia"/>
        </w:rPr>
        <w:t>）</w:t>
      </w:r>
      <w:r w:rsidR="000F50F6">
        <w:rPr>
          <w:rFonts w:ascii="SimSun" w:hAnsi="SimSun" w:hint="eastAsia"/>
        </w:rPr>
        <w:t>的</w:t>
      </w:r>
      <w:r w:rsidRPr="00C84A19">
        <w:rPr>
          <w:rFonts w:ascii="SimSun" w:hAnsi="SimSun" w:hint="eastAsia"/>
        </w:rPr>
        <w:t>代表表示，该组织正致力于构建一个有利于其成员国保护和加强知识产权并与国际标准和国家发展目标相一致的生态系统。</w:t>
      </w:r>
      <w:r w:rsidRPr="00C84A19">
        <w:rPr>
          <w:rFonts w:ascii="SimSun" w:hAnsi="SimSun"/>
          <w:szCs w:val="22"/>
        </w:rPr>
        <w:t>OAPI在合作伙伴支持下开展的举措有助于为中小企业、初创企业和生产者</w:t>
      </w:r>
      <w:r w:rsidRPr="00C84A19">
        <w:rPr>
          <w:rFonts w:ascii="SimSun" w:hAnsi="SimSun" w:hint="eastAsia"/>
          <w:szCs w:val="22"/>
        </w:rPr>
        <w:t>加强利用</w:t>
      </w:r>
      <w:r w:rsidRPr="00C84A19">
        <w:rPr>
          <w:rFonts w:ascii="SimSun" w:hAnsi="SimSun"/>
          <w:szCs w:val="22"/>
        </w:rPr>
        <w:t>知识产权提供资金，旨在促进OAPI成员国经济发展的价值创造。</w:t>
      </w:r>
    </w:p>
    <w:p w14:paraId="0DD1ED66" w14:textId="0E5B02A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非洲</w:t>
      </w:r>
      <w:r w:rsidR="000F50F6">
        <w:rPr>
          <w:rFonts w:ascii="SimSun" w:hAnsi="SimSun" w:hint="eastAsia"/>
        </w:rPr>
        <w:t>地区</w:t>
      </w:r>
      <w:r w:rsidRPr="00C84A19">
        <w:rPr>
          <w:rFonts w:ascii="SimSun" w:hAnsi="SimSun"/>
        </w:rPr>
        <w:t>知识产权组织</w:t>
      </w:r>
      <w:r w:rsidRPr="00C84A19">
        <w:rPr>
          <w:rFonts w:ascii="SimSun" w:hAnsi="SimSun"/>
          <w:szCs w:val="22"/>
        </w:rPr>
        <w:t>（ARIPO）</w:t>
      </w:r>
      <w:r w:rsidR="000F50F6">
        <w:rPr>
          <w:rFonts w:ascii="SimSun" w:hAnsi="SimSun" w:hint="eastAsia"/>
          <w:szCs w:val="22"/>
        </w:rPr>
        <w:t>的</w:t>
      </w:r>
      <w:r w:rsidRPr="00C84A19">
        <w:rPr>
          <w:rFonts w:ascii="SimSun" w:hAnsi="SimSun"/>
        </w:rPr>
        <w:t>代表</w:t>
      </w:r>
      <w:r w:rsidRPr="00C84A19">
        <w:rPr>
          <w:rFonts w:ascii="SimSun" w:hAnsi="SimSun" w:hint="eastAsia"/>
        </w:rPr>
        <w:t>表示</w:t>
      </w:r>
      <w:r w:rsidRPr="00C84A19">
        <w:rPr>
          <w:rFonts w:ascii="SimSun" w:hAnsi="SimSun"/>
        </w:rPr>
        <w:t>，</w:t>
      </w:r>
      <w:r w:rsidRPr="00C84A19">
        <w:rPr>
          <w:rFonts w:ascii="SimSun" w:hAnsi="SimSun" w:hint="eastAsia"/>
        </w:rPr>
        <w:t>在产权组织的支持下，</w:t>
      </w:r>
      <w:r w:rsidRPr="00C84A19">
        <w:rPr>
          <w:rFonts w:ascii="SimSun" w:hAnsi="SimSun"/>
        </w:rPr>
        <w:t>ARIPO</w:t>
      </w:r>
      <w:r w:rsidRPr="00C84A19">
        <w:rPr>
          <w:rFonts w:ascii="SimSun" w:hAnsi="SimSun" w:hint="eastAsia"/>
        </w:rPr>
        <w:t>成员国已实施多项重要举措，包括东非地区的培训师培训课程、与</w:t>
      </w:r>
      <w:r w:rsidRPr="00C84A19">
        <w:rPr>
          <w:rFonts w:ascii="SimSun" w:hAnsi="SimSun"/>
        </w:rPr>
        <w:t>TISC</w:t>
      </w:r>
      <w:r w:rsidRPr="00C84A19">
        <w:rPr>
          <w:rFonts w:ascii="SimSun" w:hAnsi="SimSun" w:hint="eastAsia"/>
        </w:rPr>
        <w:t>网络相关的培训以及</w:t>
      </w:r>
      <w:r w:rsidRPr="00C84A19">
        <w:rPr>
          <w:rFonts w:ascii="SimSun" w:hAnsi="SimSun"/>
        </w:rPr>
        <w:t>ARIPO</w:t>
      </w:r>
      <w:r w:rsidRPr="00C84A19">
        <w:rPr>
          <w:rFonts w:ascii="SimSun" w:hAnsi="SimSun" w:hint="eastAsia"/>
        </w:rPr>
        <w:t>成员国知识产权局局长会议。</w:t>
      </w:r>
      <w:r w:rsidRPr="00C84A19">
        <w:rPr>
          <w:rFonts w:ascii="SimSun" w:hAnsi="SimSun"/>
        </w:rPr>
        <w:t>2025年地理标志全球研讨会在津巴布韦举行，为利用地理标志促进非洲可持续发展提供了平台。</w:t>
      </w:r>
      <w:r w:rsidRPr="00C84A19">
        <w:rPr>
          <w:rFonts w:ascii="SimSun" w:hAnsi="SimSun" w:hint="eastAsia"/>
        </w:rPr>
        <w:t>产权组织的知识产权学校俱乐部等举措有助于培养了解和重视知识产权的新一代</w:t>
      </w:r>
      <w:r w:rsidRPr="00C84A19">
        <w:rPr>
          <w:rFonts w:ascii="SimSun" w:hAnsi="SimSun"/>
        </w:rPr>
        <w:t>。ARIPO欢迎《利雅得</w:t>
      </w:r>
      <w:r w:rsidRPr="00C84A19">
        <w:rPr>
          <w:rFonts w:ascii="SimSun" w:hAnsi="SimSun" w:hint="eastAsia"/>
        </w:rPr>
        <w:t>外观设计法条约</w:t>
      </w:r>
      <w:r w:rsidRPr="00C84A19">
        <w:rPr>
          <w:rFonts w:ascii="SimSun" w:hAnsi="SimSun"/>
        </w:rPr>
        <w:t>》</w:t>
      </w:r>
      <w:r w:rsidRPr="00C84A19">
        <w:rPr>
          <w:rFonts w:ascii="SimSun" w:hAnsi="SimSun" w:hint="eastAsia"/>
        </w:rPr>
        <w:t>的通过</w:t>
      </w:r>
      <w:r w:rsidRPr="00C84A19">
        <w:rPr>
          <w:rFonts w:ascii="SimSun" w:hAnsi="SimSun"/>
        </w:rPr>
        <w:t>。</w:t>
      </w:r>
    </w:p>
    <w:p w14:paraId="498D0CB0" w14:textId="0F0E825B"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欧亚专利局</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，在当前地缘政治背景下，</w:t>
      </w:r>
      <w:r w:rsidRPr="00C84A19">
        <w:rPr>
          <w:rFonts w:ascii="SimSun" w:hAnsi="SimSun" w:hint="eastAsia"/>
        </w:rPr>
        <w:t>恢复</w:t>
      </w:r>
      <w:r w:rsidRPr="00C84A19">
        <w:rPr>
          <w:rFonts w:ascii="SimSun" w:hAnsi="SimSun"/>
        </w:rPr>
        <w:t>建设性对话</w:t>
      </w:r>
      <w:r w:rsidRPr="00C84A19">
        <w:rPr>
          <w:rFonts w:ascii="SimSun" w:hAnsi="SimSun" w:hint="eastAsia"/>
        </w:rPr>
        <w:t>，为世界各地的发明者和创造者创造尽可能好的条件比以往任何时候都更为重要。</w:t>
      </w:r>
      <w:r w:rsidRPr="00C84A19">
        <w:rPr>
          <w:rFonts w:ascii="SimSun" w:hAnsi="SimSun"/>
        </w:rPr>
        <w:t>自2009年以来，</w:t>
      </w:r>
      <w:r w:rsidRPr="00C84A19">
        <w:rPr>
          <w:rFonts w:ascii="SimSun" w:hAnsi="SimSun" w:hint="eastAsia"/>
        </w:rPr>
        <w:t>拟议的</w:t>
      </w:r>
      <w:r w:rsidRPr="00C84A19">
        <w:rPr>
          <w:rFonts w:ascii="SimSun" w:hAnsi="SimSun"/>
        </w:rPr>
        <w:t>产权组织工作计划和预算首次包含收入削减</w:t>
      </w:r>
      <w:r w:rsidRPr="00C84A19">
        <w:rPr>
          <w:rFonts w:ascii="SimSun" w:hAnsi="SimSun" w:hint="eastAsia"/>
        </w:rPr>
        <w:t>的规定</w:t>
      </w:r>
      <w:r w:rsidRPr="00C84A19">
        <w:rPr>
          <w:rFonts w:ascii="SimSun" w:hAnsi="SimSun"/>
        </w:rPr>
        <w:t>。</w:t>
      </w:r>
      <w:r w:rsidRPr="00C84A19">
        <w:rPr>
          <w:rFonts w:ascii="SimSun" w:hAnsi="SimSun" w:hint="eastAsia"/>
        </w:rPr>
        <w:t>不应允许政治原因降低知识产权制度的吸引力并使其失去申请人的信任。</w:t>
      </w:r>
      <w:r w:rsidRPr="00C84A19">
        <w:rPr>
          <w:rFonts w:ascii="SimSun" w:hAnsi="SimSun"/>
        </w:rPr>
        <w:t>通过政治意愿和对话，可以克服人为障碍，如针对</w:t>
      </w:r>
      <w:r w:rsidRPr="00C84A19">
        <w:rPr>
          <w:rFonts w:ascii="SimSun" w:hAnsi="SimSun" w:hint="eastAsia"/>
        </w:rPr>
        <w:t>个别</w:t>
      </w:r>
      <w:r w:rsidRPr="00C84A19">
        <w:rPr>
          <w:rFonts w:ascii="SimSun" w:hAnsi="SimSun"/>
        </w:rPr>
        <w:t>国家的歧视性措施，以及缴纳会费和维护权利的困难。必须采取最大</w:t>
      </w:r>
      <w:r w:rsidRPr="00C84A19">
        <w:rPr>
          <w:rFonts w:ascii="SimSun" w:hAnsi="SimSun" w:hint="eastAsia"/>
        </w:rPr>
        <w:t>程度的</w:t>
      </w:r>
      <w:r w:rsidRPr="00C84A19">
        <w:rPr>
          <w:rFonts w:ascii="SimSun" w:hAnsi="SimSun"/>
        </w:rPr>
        <w:t>灵活性，确保受影响地区</w:t>
      </w:r>
      <w:r w:rsidRPr="00C84A19">
        <w:rPr>
          <w:rFonts w:ascii="SimSun" w:hAnsi="SimSun" w:hint="eastAsia"/>
        </w:rPr>
        <w:t>的</w:t>
      </w:r>
      <w:r w:rsidRPr="00C84A19">
        <w:rPr>
          <w:rFonts w:ascii="SimSun" w:hAnsi="SimSun"/>
        </w:rPr>
        <w:t>申请人不会丧失</w:t>
      </w:r>
      <w:r w:rsidRPr="00C84A19">
        <w:rPr>
          <w:rFonts w:ascii="SimSun" w:hAnsi="SimSun" w:hint="eastAsia"/>
        </w:rPr>
        <w:t>其</w:t>
      </w:r>
      <w:r w:rsidRPr="00C84A19">
        <w:rPr>
          <w:rFonts w:ascii="SimSun" w:hAnsi="SimSun"/>
        </w:rPr>
        <w:lastRenderedPageBreak/>
        <w:t>权利。专利局在这种情况下的行动合法性</w:t>
      </w:r>
      <w:r w:rsidRPr="00C84A19">
        <w:rPr>
          <w:rFonts w:ascii="SimSun" w:hAnsi="SimSun" w:hint="eastAsia"/>
        </w:rPr>
        <w:t>是</w:t>
      </w:r>
      <w:r w:rsidRPr="00C84A19">
        <w:rPr>
          <w:rFonts w:ascii="SimSun" w:hAnsi="SimSun"/>
        </w:rPr>
        <w:t>由不可抗力决定</w:t>
      </w:r>
      <w:r w:rsidRPr="00C84A19">
        <w:rPr>
          <w:rFonts w:ascii="SimSun" w:hAnsi="SimSun" w:hint="eastAsia"/>
        </w:rPr>
        <w:t>的</w:t>
      </w:r>
      <w:r w:rsidRPr="00C84A19">
        <w:rPr>
          <w:rFonts w:ascii="SimSun" w:hAnsi="SimSun"/>
        </w:rPr>
        <w:t>。所有专利局</w:t>
      </w:r>
      <w:r w:rsidRPr="00C84A19">
        <w:rPr>
          <w:rFonts w:ascii="SimSun" w:hAnsi="SimSun" w:hint="eastAsia"/>
        </w:rPr>
        <w:t>都</w:t>
      </w:r>
      <w:r w:rsidRPr="00C84A19">
        <w:rPr>
          <w:rFonts w:ascii="SimSun" w:hAnsi="SimSun"/>
        </w:rPr>
        <w:t>应在既定国际项目框架内</w:t>
      </w:r>
      <w:r w:rsidRPr="00C84A19">
        <w:rPr>
          <w:rFonts w:ascii="SimSun" w:hAnsi="SimSun" w:hint="eastAsia"/>
        </w:rPr>
        <w:t>开展建设性工作</w:t>
      </w:r>
      <w:r w:rsidRPr="00C84A19">
        <w:rPr>
          <w:rFonts w:ascii="SimSun" w:hAnsi="SimSun"/>
        </w:rPr>
        <w:t>。欧亚专利加速计划</w:t>
      </w:r>
      <w:r w:rsidRPr="00C84A19">
        <w:rPr>
          <w:rFonts w:ascii="SimSun" w:hAnsi="SimSun" w:hint="eastAsia"/>
        </w:rPr>
        <w:t>已经</w:t>
      </w:r>
      <w:r w:rsidRPr="00C84A19">
        <w:rPr>
          <w:rFonts w:ascii="SimSun" w:hAnsi="SimSun"/>
        </w:rPr>
        <w:t>启动，</w:t>
      </w:r>
      <w:r w:rsidRPr="00C84A19">
        <w:rPr>
          <w:rFonts w:ascii="SimSun" w:hAnsi="SimSun" w:hint="eastAsia"/>
        </w:rPr>
        <w:t>邀请</w:t>
      </w:r>
      <w:r w:rsidRPr="00C84A19">
        <w:rPr>
          <w:rFonts w:ascii="SimSun" w:hAnsi="SimSun"/>
        </w:rPr>
        <w:t>所有申请人充分利用该计划。</w:t>
      </w:r>
    </w:p>
    <w:p w14:paraId="432CA357" w14:textId="49C1935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szCs w:val="22"/>
          <w:lang w:bidi="ar-EG"/>
        </w:rPr>
        <w:t>阿拉伯国家联盟（</w:t>
      </w:r>
      <w:r w:rsidR="000F50F6">
        <w:rPr>
          <w:rFonts w:ascii="SimSun" w:hAnsi="SimSun" w:hint="eastAsia"/>
          <w:szCs w:val="22"/>
          <w:lang w:bidi="ar-EG"/>
        </w:rPr>
        <w:t>阿盟</w:t>
      </w:r>
      <w:r w:rsidRPr="00C84A19">
        <w:rPr>
          <w:rFonts w:ascii="SimSun" w:hAnsi="SimSun"/>
          <w:szCs w:val="22"/>
          <w:lang w:bidi="ar-EG"/>
        </w:rPr>
        <w:t>）</w:t>
      </w:r>
      <w:r w:rsidR="000F50F6">
        <w:rPr>
          <w:rFonts w:ascii="SimSun" w:hAnsi="SimSun" w:hint="eastAsia"/>
          <w:szCs w:val="22"/>
          <w:lang w:bidi="ar-EG"/>
        </w:rPr>
        <w:t>的</w:t>
      </w:r>
      <w:r w:rsidRPr="00C84A19">
        <w:rPr>
          <w:rFonts w:ascii="SimSun" w:hAnsi="SimSun"/>
          <w:szCs w:val="22"/>
          <w:lang w:bidi="ar-EG"/>
        </w:rPr>
        <w:t>代表</w:t>
      </w:r>
      <w:r w:rsidRPr="00C84A19">
        <w:rPr>
          <w:rFonts w:ascii="SimSun" w:hAnsi="SimSun" w:hint="eastAsia"/>
          <w:szCs w:val="22"/>
          <w:lang w:bidi="ar-EG"/>
        </w:rPr>
        <w:t>欢迎产权组织致力于将知识产权转化为经济和创新活动，从而助力实现可持续发展目标并改善全球成百上千万人的生活</w:t>
      </w:r>
      <w:r w:rsidRPr="00C84A19">
        <w:rPr>
          <w:rFonts w:ascii="SimSun" w:hAnsi="SimSun"/>
          <w:szCs w:val="22"/>
          <w:lang w:bidi="ar-EG"/>
        </w:rPr>
        <w:t>。</w:t>
      </w:r>
      <w:r w:rsidRPr="00C84A19">
        <w:rPr>
          <w:rFonts w:ascii="SimSun" w:hAnsi="SimSun" w:hint="eastAsia"/>
          <w:szCs w:val="22"/>
          <w:lang w:bidi="ar-EG"/>
        </w:rPr>
        <w:t>其对阿拉伯地区国家的支持尤其受到珍视。</w:t>
      </w:r>
      <w:r w:rsidRPr="00C84A19">
        <w:rPr>
          <w:rFonts w:ascii="SimSun" w:hAnsi="SimSun"/>
          <w:szCs w:val="22"/>
          <w:lang w:bidi="ar-EG"/>
        </w:rPr>
        <w:t>自2000年以来，</w:t>
      </w:r>
      <w:r w:rsidRPr="00C84A19">
        <w:rPr>
          <w:rFonts w:ascii="SimSun" w:hAnsi="SimSun" w:hint="eastAsia"/>
          <w:szCs w:val="22"/>
          <w:lang w:bidi="ar-EG"/>
        </w:rPr>
        <w:t>阿盟</w:t>
      </w:r>
      <w:r w:rsidRPr="00C84A19">
        <w:rPr>
          <w:rFonts w:ascii="SimSun" w:hAnsi="SimSun"/>
          <w:szCs w:val="22"/>
          <w:lang w:bidi="ar-EG"/>
        </w:rPr>
        <w:t>与</w:t>
      </w:r>
      <w:r w:rsidRPr="00C84A19">
        <w:rPr>
          <w:rFonts w:ascii="SimSun" w:hAnsi="SimSun" w:hint="eastAsia"/>
          <w:szCs w:val="22"/>
          <w:lang w:bidi="ar-EG"/>
        </w:rPr>
        <w:t>产权组织</w:t>
      </w:r>
      <w:r w:rsidRPr="00C84A19">
        <w:rPr>
          <w:rFonts w:ascii="SimSun" w:hAnsi="SimSun"/>
          <w:szCs w:val="22"/>
          <w:lang w:bidi="ar-EG"/>
        </w:rPr>
        <w:t>在2018年更新的谅解备忘录框架下，</w:t>
      </w:r>
      <w:r w:rsidRPr="00C84A19">
        <w:rPr>
          <w:rFonts w:ascii="SimSun" w:hAnsi="SimSun" w:hint="eastAsia"/>
          <w:szCs w:val="22"/>
          <w:lang w:bidi="ar-EG"/>
        </w:rPr>
        <w:t>就知识产权相关事宜持续开展卓有成效的合作</w:t>
      </w:r>
      <w:r w:rsidRPr="00C84A19">
        <w:rPr>
          <w:rFonts w:ascii="SimSun" w:hAnsi="SimSun"/>
          <w:szCs w:val="22"/>
          <w:lang w:bidi="ar-EG"/>
        </w:rPr>
        <w:t>，以</w:t>
      </w:r>
      <w:r w:rsidRPr="00C84A19">
        <w:rPr>
          <w:rFonts w:ascii="SimSun" w:hAnsi="SimSun" w:hint="eastAsia"/>
          <w:szCs w:val="22"/>
          <w:lang w:bidi="ar-EG"/>
        </w:rPr>
        <w:t>维护</w:t>
      </w:r>
      <w:r w:rsidRPr="00C84A19">
        <w:rPr>
          <w:rFonts w:ascii="SimSun" w:hAnsi="SimSun"/>
          <w:szCs w:val="22"/>
          <w:lang w:bidi="ar-EG"/>
        </w:rPr>
        <w:t>阿拉伯地区</w:t>
      </w:r>
      <w:r w:rsidRPr="00C84A19">
        <w:rPr>
          <w:rFonts w:ascii="SimSun" w:hAnsi="SimSun" w:hint="eastAsia"/>
          <w:szCs w:val="22"/>
          <w:lang w:bidi="ar-EG"/>
        </w:rPr>
        <w:t>的</w:t>
      </w:r>
      <w:r w:rsidRPr="00C84A19">
        <w:rPr>
          <w:rFonts w:ascii="SimSun" w:hAnsi="SimSun"/>
          <w:szCs w:val="22"/>
          <w:lang w:bidi="ar-EG"/>
        </w:rPr>
        <w:t>利益。将阿拉伯语</w:t>
      </w:r>
      <w:r w:rsidRPr="00C84A19">
        <w:rPr>
          <w:rFonts w:ascii="SimSun" w:hAnsi="SimSun" w:hint="eastAsia"/>
          <w:szCs w:val="22"/>
          <w:lang w:bidi="ar-EG"/>
        </w:rPr>
        <w:t>作为工作语言</w:t>
      </w:r>
      <w:r w:rsidRPr="00C84A19">
        <w:rPr>
          <w:rFonts w:ascii="SimSun" w:hAnsi="SimSun"/>
          <w:szCs w:val="22"/>
          <w:lang w:bidi="ar-EG"/>
        </w:rPr>
        <w:t>纳入马德里体系</w:t>
      </w:r>
      <w:r w:rsidRPr="00C84A19">
        <w:rPr>
          <w:rFonts w:ascii="SimSun" w:hAnsi="SimSun" w:hint="eastAsia"/>
          <w:szCs w:val="22"/>
          <w:lang w:bidi="ar-EG"/>
        </w:rPr>
        <w:t>和其他产权组织</w:t>
      </w:r>
      <w:r w:rsidRPr="00C84A19">
        <w:rPr>
          <w:rFonts w:ascii="SimSun" w:hAnsi="SimSun"/>
          <w:szCs w:val="22"/>
          <w:lang w:bidi="ar-EG"/>
        </w:rPr>
        <w:t>管理的条约，将进一步助力阿拉伯国家</w:t>
      </w:r>
      <w:r w:rsidRPr="00C84A19">
        <w:rPr>
          <w:rFonts w:ascii="SimSun" w:hAnsi="SimSun" w:hint="eastAsia"/>
          <w:szCs w:val="22"/>
          <w:lang w:bidi="ar-EG"/>
        </w:rPr>
        <w:t>受益于全球知识产权体系。</w:t>
      </w:r>
      <w:r w:rsidRPr="00C84A19">
        <w:rPr>
          <w:rFonts w:ascii="SimSun" w:hAnsi="SimSun"/>
          <w:szCs w:val="22"/>
          <w:lang w:bidi="ar-EG"/>
        </w:rPr>
        <w:t>目前正与</w:t>
      </w:r>
      <w:r w:rsidRPr="00C84A19">
        <w:rPr>
          <w:rFonts w:ascii="SimSun" w:hAnsi="SimSun" w:hint="eastAsia"/>
          <w:szCs w:val="22"/>
          <w:lang w:bidi="ar-EG"/>
        </w:rPr>
        <w:t>产权组织</w:t>
      </w:r>
      <w:r w:rsidRPr="00C84A19">
        <w:rPr>
          <w:rFonts w:ascii="SimSun" w:hAnsi="SimSun"/>
          <w:szCs w:val="22"/>
          <w:lang w:bidi="ar-EG"/>
        </w:rPr>
        <w:t>合作建立阿拉伯知识产权电子注册平台，该项目已于2025年5月提交给联盟</w:t>
      </w:r>
      <w:r w:rsidRPr="00C84A19">
        <w:rPr>
          <w:rFonts w:ascii="SimSun" w:hAnsi="SimSun" w:hint="eastAsia"/>
          <w:szCs w:val="22"/>
          <w:lang w:bidi="ar-EG"/>
        </w:rPr>
        <w:t>知识产权</w:t>
      </w:r>
      <w:r w:rsidRPr="00C84A19">
        <w:rPr>
          <w:rFonts w:ascii="SimSun" w:hAnsi="SimSun"/>
          <w:szCs w:val="22"/>
          <w:lang w:bidi="ar-EG"/>
        </w:rPr>
        <w:t>常设技术委员会。</w:t>
      </w:r>
      <w:r w:rsidRPr="00C84A19">
        <w:rPr>
          <w:rFonts w:ascii="SimSun" w:hAnsi="SimSun" w:hint="eastAsia"/>
          <w:szCs w:val="22"/>
          <w:lang w:bidi="ar-EG"/>
        </w:rPr>
        <w:t>该委员会的任务是协调该地区在阿拉伯国家知识产权发展问题上的立场。阿盟</w:t>
      </w:r>
      <w:r w:rsidRPr="00C84A19">
        <w:rPr>
          <w:rFonts w:ascii="SimSun" w:hAnsi="SimSun"/>
          <w:szCs w:val="22"/>
          <w:lang w:bidi="ar-EG"/>
        </w:rPr>
        <w:t>继续与</w:t>
      </w:r>
      <w:r w:rsidRPr="00C84A19">
        <w:rPr>
          <w:rFonts w:ascii="SimSun" w:hAnsi="SimSun" w:hint="eastAsia"/>
          <w:szCs w:val="22"/>
          <w:lang w:bidi="ar-EG"/>
        </w:rPr>
        <w:t>产权组织</w:t>
      </w:r>
      <w:r w:rsidRPr="00C84A19">
        <w:rPr>
          <w:rFonts w:ascii="SimSun" w:hAnsi="SimSun"/>
          <w:szCs w:val="22"/>
          <w:lang w:bidi="ar-EG"/>
        </w:rPr>
        <w:t>阿拉伯国家司合作，</w:t>
      </w:r>
      <w:r w:rsidRPr="00C84A19">
        <w:rPr>
          <w:rFonts w:ascii="SimSun" w:hAnsi="SimSun" w:hint="eastAsia"/>
          <w:szCs w:val="22"/>
          <w:lang w:bidi="ar-EG"/>
        </w:rPr>
        <w:t>根据年度计划落实联合活动。</w:t>
      </w:r>
      <w:r w:rsidRPr="00C84A19">
        <w:rPr>
          <w:rFonts w:ascii="SimSun" w:hAnsi="SimSun"/>
          <w:szCs w:val="22"/>
          <w:lang w:bidi="ar-EG"/>
        </w:rPr>
        <w:t>2025</w:t>
      </w:r>
      <w:r w:rsidRPr="00C84A19">
        <w:rPr>
          <w:rFonts w:ascii="SimSun" w:hAnsi="SimSun" w:hint="eastAsia"/>
          <w:szCs w:val="22"/>
          <w:lang w:bidi="ar-EG"/>
        </w:rPr>
        <w:t>年开展的活动包括：</w:t>
      </w:r>
      <w:r w:rsidRPr="00C84A19">
        <w:rPr>
          <w:rFonts w:ascii="SimSun" w:hAnsi="SimSun"/>
          <w:szCs w:val="22"/>
          <w:lang w:bidi="ar-EG"/>
        </w:rPr>
        <w:t>6</w:t>
      </w:r>
      <w:r w:rsidRPr="00C84A19">
        <w:rPr>
          <w:rFonts w:ascii="SimSun" w:hAnsi="SimSun" w:hint="eastAsia"/>
          <w:szCs w:val="22"/>
          <w:lang w:bidi="ar-EG"/>
        </w:rPr>
        <w:t>月为法院官员举办的知识产权执法网络研讨会、产权组织在该地区开展的项目简报会，以及建立技术与创新支持中心（</w:t>
      </w:r>
      <w:r w:rsidRPr="00C84A19">
        <w:rPr>
          <w:rFonts w:ascii="SimSun" w:hAnsi="SimSun"/>
          <w:szCs w:val="22"/>
          <w:lang w:bidi="ar-EG"/>
        </w:rPr>
        <w:t>TISC</w:t>
      </w:r>
      <w:r w:rsidRPr="00C84A19">
        <w:rPr>
          <w:rFonts w:ascii="SimSun" w:hAnsi="SimSun" w:hint="eastAsia"/>
          <w:szCs w:val="22"/>
          <w:lang w:bidi="ar-EG"/>
        </w:rPr>
        <w:t>）网络项目的后续会议。</w:t>
      </w:r>
    </w:p>
    <w:p w14:paraId="22830D8F" w14:textId="0CA0FAA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伊斯兰合作组织（</w:t>
      </w:r>
      <w:r w:rsidR="000F50F6" w:rsidRPr="001B1DA1">
        <w:rPr>
          <w:rFonts w:ascii="SimSun" w:hAnsi="SimSun" w:hint="eastAsia"/>
        </w:rPr>
        <w:t>伊合组织</w:t>
      </w:r>
      <w:r w:rsidRPr="00C84A19">
        <w:rPr>
          <w:rFonts w:ascii="SimSun" w:hAnsi="SimSun" w:hint="eastAsia"/>
        </w:rPr>
        <w:t>）</w:t>
      </w:r>
      <w:r w:rsidR="000F50F6">
        <w:rPr>
          <w:rFonts w:ascii="SimSun" w:hAnsi="SimSun" w:hint="eastAsia"/>
        </w:rPr>
        <w:t>的</w:t>
      </w:r>
      <w:r w:rsidRPr="00C84A19">
        <w:rPr>
          <w:rFonts w:ascii="SimSun" w:hAnsi="SimSun" w:hint="eastAsia"/>
        </w:rPr>
        <w:t>代表指出，知识产权，尤其是专利，是创新和科学发展的关键。科技创新以及能力建设、融资和技术转让，对于实现可持续发展目标和</w:t>
      </w:r>
      <w:r w:rsidRPr="00C84A19">
        <w:rPr>
          <w:rFonts w:ascii="SimSun" w:hAnsi="SimSun"/>
        </w:rPr>
        <w:t>OIC</w:t>
      </w:r>
      <w:r w:rsidRPr="00C84A19">
        <w:rPr>
          <w:rFonts w:ascii="SimSun" w:hAnsi="SimSun" w:hint="eastAsia"/>
        </w:rPr>
        <w:t>-</w:t>
      </w:r>
      <w:r w:rsidRPr="00C84A19">
        <w:rPr>
          <w:rFonts w:ascii="SimSun" w:hAnsi="SimSun"/>
        </w:rPr>
        <w:t>2025</w:t>
      </w:r>
      <w:r w:rsidRPr="00C84A19">
        <w:rPr>
          <w:rFonts w:ascii="SimSun" w:hAnsi="SimSun" w:hint="eastAsia"/>
        </w:rPr>
        <w:t>年行动纲领至关重要。</w:t>
      </w:r>
      <w:r w:rsidR="000F50F6" w:rsidRPr="001B1DA1">
        <w:rPr>
          <w:rFonts w:ascii="SimSun" w:hAnsi="SimSun" w:hint="eastAsia"/>
        </w:rPr>
        <w:t>伊合组织</w:t>
      </w:r>
      <w:r w:rsidRPr="00C84A19">
        <w:rPr>
          <w:rFonts w:ascii="SimSun" w:hAnsi="SimSun" w:hint="eastAsia"/>
        </w:rPr>
        <w:t>谴责以色列抹杀巴勒斯坦文化遗产的行为，并呼吁国际社会履行对巴勒斯坦人民的道德和法律责任。</w:t>
      </w:r>
    </w:p>
    <w:p w14:paraId="18ABEF55" w14:textId="07CB1CF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海湾阿拉伯国家合作委员会（</w:t>
      </w:r>
      <w:r w:rsidR="000F50F6" w:rsidRPr="001B1DA1">
        <w:rPr>
          <w:rFonts w:ascii="SimSun" w:hAnsi="SimSun" w:hint="eastAsia"/>
        </w:rPr>
        <w:t>海合会</w:t>
      </w:r>
      <w:r w:rsidRPr="00C84A19">
        <w:rPr>
          <w:rFonts w:ascii="SimSun" w:hAnsi="SimSun"/>
        </w:rPr>
        <w:t>）专利局</w:t>
      </w:r>
      <w:r w:rsidR="000F50F6">
        <w:rPr>
          <w:rFonts w:ascii="SimSun" w:hAnsi="SimSun" w:hint="eastAsia"/>
        </w:rPr>
        <w:t>的</w:t>
      </w:r>
      <w:r w:rsidRPr="00C84A19">
        <w:rPr>
          <w:rFonts w:ascii="SimSun" w:hAnsi="SimSun"/>
        </w:rPr>
        <w:t>代表表示，知识产权是鼓励人才创新和创造的关键。</w:t>
      </w:r>
      <w:r w:rsidRPr="00C84A19">
        <w:rPr>
          <w:rFonts w:ascii="SimSun" w:hAnsi="SimSun" w:hint="eastAsia"/>
        </w:rPr>
        <w:t>在</w:t>
      </w:r>
      <w:r w:rsidRPr="00C84A19">
        <w:rPr>
          <w:rFonts w:ascii="SimSun" w:hAnsi="SimSun"/>
        </w:rPr>
        <w:t>沙特阿拉伯</w:t>
      </w:r>
      <w:r w:rsidRPr="00C84A19">
        <w:rPr>
          <w:rFonts w:ascii="SimSun" w:hAnsi="SimSun" w:hint="eastAsia"/>
        </w:rPr>
        <w:t>通过的《</w:t>
      </w:r>
      <w:r w:rsidRPr="00C84A19">
        <w:rPr>
          <w:rFonts w:ascii="SimSun" w:hAnsi="SimSun"/>
        </w:rPr>
        <w:t>利</w:t>
      </w:r>
      <w:r w:rsidRPr="00C84A19">
        <w:rPr>
          <w:rFonts w:ascii="SimSun" w:hAnsi="SimSun" w:hint="eastAsia"/>
        </w:rPr>
        <w:t>雅得外观设计法条约》</w:t>
      </w:r>
      <w:r w:rsidRPr="00C84A19">
        <w:rPr>
          <w:rFonts w:ascii="SimSun" w:hAnsi="SimSun"/>
        </w:rPr>
        <w:t>彰显了海合会国家对保护知识产权的重视。</w:t>
      </w:r>
      <w:r w:rsidRPr="00C84A19">
        <w:rPr>
          <w:rFonts w:ascii="SimSun" w:hAnsi="SimSun" w:hint="eastAsia"/>
        </w:rPr>
        <w:t>海合会专利局渴望深化合作，以激励和保护这些国家的发明活动，并愿与产权组织及其成员国携手努力。</w:t>
      </w:r>
    </w:p>
    <w:p w14:paraId="17095531" w14:textId="02F5566E"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szCs w:val="22"/>
        </w:rPr>
        <w:t>南方中心</w:t>
      </w:r>
      <w:r w:rsidR="000F50F6">
        <w:rPr>
          <w:rFonts w:ascii="SimSun" w:hAnsi="SimSun" w:hint="eastAsia"/>
          <w:szCs w:val="22"/>
        </w:rPr>
        <w:t>的</w:t>
      </w:r>
      <w:r w:rsidRPr="00C84A19">
        <w:rPr>
          <w:rFonts w:ascii="SimSun" w:hAnsi="SimSun"/>
          <w:szCs w:val="22"/>
        </w:rPr>
        <w:t>代表</w:t>
      </w:r>
      <w:r w:rsidRPr="00C84A19">
        <w:rPr>
          <w:rFonts w:ascii="SimSun" w:hAnsi="SimSun" w:hint="eastAsia"/>
          <w:szCs w:val="22"/>
        </w:rPr>
        <w:t>表示</w:t>
      </w:r>
      <w:r w:rsidRPr="00C84A19">
        <w:rPr>
          <w:rFonts w:ascii="SimSun" w:hAnsi="SimSun"/>
        </w:rPr>
        <w:t>，实现可持续发展目标和未来</w:t>
      </w:r>
      <w:r w:rsidRPr="00C84A19">
        <w:rPr>
          <w:rFonts w:ascii="SimSun" w:hAnsi="SimSun" w:hint="eastAsia"/>
        </w:rPr>
        <w:t>契约</w:t>
      </w:r>
      <w:r w:rsidRPr="00C84A19">
        <w:rPr>
          <w:rFonts w:ascii="SimSun" w:hAnsi="SimSun"/>
        </w:rPr>
        <w:t>，需要制定支持而非削弱发展</w:t>
      </w:r>
      <w:r w:rsidRPr="00C84A19">
        <w:rPr>
          <w:rFonts w:ascii="SimSun" w:hAnsi="SimSun" w:hint="eastAsia"/>
        </w:rPr>
        <w:t>工作</w:t>
      </w:r>
      <w:r w:rsidRPr="00C84A19">
        <w:rPr>
          <w:rFonts w:ascii="SimSun" w:hAnsi="SimSun"/>
        </w:rPr>
        <w:t>的国家政策和国际制度。</w:t>
      </w:r>
      <w:r w:rsidRPr="00C84A19">
        <w:rPr>
          <w:rFonts w:ascii="SimSun" w:hAnsi="SimSun" w:hint="eastAsia"/>
        </w:rPr>
        <w:t>各国政府必须保持知识产权法律的平衡，理解其与各种政策目标和利益的相互作用，并保持国家政策空间，以实施国际知识产权条约。</w:t>
      </w:r>
      <w:r w:rsidRPr="00C84A19">
        <w:rPr>
          <w:rFonts w:ascii="SimSun" w:hAnsi="SimSun"/>
        </w:rPr>
        <w:t>发展议程应在有效协调机制下主流化。</w:t>
      </w:r>
      <w:r w:rsidRPr="00C84A19">
        <w:rPr>
          <w:rFonts w:ascii="SimSun" w:hAnsi="SimSun" w:hint="eastAsia"/>
        </w:rPr>
        <w:t>产权组织</w:t>
      </w:r>
      <w:r w:rsidRPr="00C84A19">
        <w:rPr>
          <w:rFonts w:ascii="SimSun" w:hAnsi="SimSun"/>
        </w:rPr>
        <w:t>应努力实现发展中国家集团的公平代表性，尤其是在协调委员会和PBC中。</w:t>
      </w:r>
      <w:r w:rsidRPr="00C84A19">
        <w:rPr>
          <w:rFonts w:ascii="SimSun" w:hAnsi="SimSun" w:hint="eastAsia"/>
        </w:rPr>
        <w:t>拟议的</w:t>
      </w:r>
      <w:r w:rsidRPr="00C84A19">
        <w:rPr>
          <w:rFonts w:ascii="SimSun" w:hAnsi="SimSun"/>
        </w:rPr>
        <w:t>2026/27年工作计划和预算中明确了与</w:t>
      </w:r>
      <w:r w:rsidRPr="00C84A19">
        <w:rPr>
          <w:rFonts w:ascii="SimSun" w:hAnsi="SimSun" w:hint="eastAsia"/>
        </w:rPr>
        <w:t>可持续发展目标的</w:t>
      </w:r>
      <w:r w:rsidRPr="00C84A19">
        <w:rPr>
          <w:rFonts w:ascii="SimSun" w:hAnsi="SimSun"/>
        </w:rPr>
        <w:t>关联，</w:t>
      </w:r>
      <w:r w:rsidRPr="00C84A19">
        <w:rPr>
          <w:rFonts w:ascii="SimSun" w:hAnsi="SimSun" w:hint="eastAsia"/>
        </w:rPr>
        <w:t>关于设立</w:t>
      </w:r>
      <w:r w:rsidRPr="00C84A19">
        <w:rPr>
          <w:rFonts w:ascii="SimSun" w:hAnsi="SimSun"/>
        </w:rPr>
        <w:t>发展加速基金的提案</w:t>
      </w:r>
      <w:r w:rsidRPr="00C84A19">
        <w:rPr>
          <w:rFonts w:ascii="SimSun" w:hAnsi="SimSun" w:hint="eastAsia"/>
        </w:rPr>
        <w:t>受到</w:t>
      </w:r>
      <w:r w:rsidRPr="00C84A19">
        <w:rPr>
          <w:rFonts w:ascii="SimSun" w:hAnsi="SimSun"/>
        </w:rPr>
        <w:t>欢迎。鼓励成员国批准</w:t>
      </w:r>
      <w:r w:rsidR="00830951">
        <w:rPr>
          <w:rFonts w:ascii="SimSun" w:hAnsi="SimSun"/>
        </w:rPr>
        <w:t>《GRATK条约》</w:t>
      </w:r>
      <w:r w:rsidRPr="00C84A19">
        <w:rPr>
          <w:rFonts w:ascii="SimSun" w:hAnsi="SimSun"/>
        </w:rPr>
        <w:t>，并推进关于传统知识、传统文化表现形式以及教育、图书馆和残疾人版权限制与例外的</w:t>
      </w:r>
      <w:r w:rsidRPr="00C84A19">
        <w:rPr>
          <w:rFonts w:ascii="SimSun" w:hAnsi="SimSun" w:hint="eastAsia"/>
        </w:rPr>
        <w:t>案文</w:t>
      </w:r>
      <w:r w:rsidRPr="00C84A19">
        <w:rPr>
          <w:rFonts w:ascii="SimSun" w:hAnsi="SimSun"/>
        </w:rPr>
        <w:t>谈判。</w:t>
      </w:r>
    </w:p>
    <w:p w14:paraId="5C15ECF3" w14:textId="3BC3767F"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食品通用名联合会</w:t>
      </w:r>
      <w:r w:rsidRPr="00C84A19">
        <w:rPr>
          <w:rFonts w:ascii="SimSun" w:hAnsi="SimSun"/>
        </w:rPr>
        <w:t>（CCFN）</w:t>
      </w:r>
      <w:r w:rsidR="000F50F6">
        <w:rPr>
          <w:rFonts w:ascii="SimSun" w:hAnsi="SimSun" w:hint="eastAsia"/>
        </w:rPr>
        <w:t>的</w:t>
      </w:r>
      <w:r w:rsidRPr="00C84A19">
        <w:rPr>
          <w:rFonts w:ascii="SimSun" w:hAnsi="SimSun"/>
        </w:rPr>
        <w:t>代表表示，CCFN</w:t>
      </w:r>
      <w:r w:rsidRPr="00C84A19">
        <w:rPr>
          <w:rFonts w:ascii="SimSun" w:hAnsi="SimSun" w:hint="eastAsia"/>
        </w:rPr>
        <w:t>的成立得到了全球产业界和农民的支持，</w:t>
      </w:r>
      <w:r w:rsidRPr="00C84A19">
        <w:rPr>
          <w:rFonts w:ascii="SimSun" w:hAnsi="SimSun"/>
        </w:rPr>
        <w:t>旨在应对欧盟委员会缺乏透明度和</w:t>
      </w:r>
      <w:r w:rsidRPr="00C84A19">
        <w:rPr>
          <w:rFonts w:ascii="SimSun" w:hAnsi="SimSun" w:hint="eastAsia"/>
        </w:rPr>
        <w:t>不尊重</w:t>
      </w:r>
      <w:r w:rsidRPr="00C84A19">
        <w:rPr>
          <w:rFonts w:ascii="SimSun" w:hAnsi="SimSun"/>
        </w:rPr>
        <w:t>知识产权法律的行为，这在</w:t>
      </w:r>
      <w:r w:rsidRPr="00C84A19">
        <w:rPr>
          <w:rFonts w:ascii="SimSun" w:hAnsi="SimSun" w:hint="eastAsia"/>
        </w:rPr>
        <w:t>其</w:t>
      </w:r>
      <w:r w:rsidRPr="00C84A19">
        <w:rPr>
          <w:rFonts w:ascii="SimSun" w:hAnsi="SimSun"/>
        </w:rPr>
        <w:t>与许多产权组织成员国进行的强硬闭门谈判中</w:t>
      </w:r>
      <w:r w:rsidRPr="00C84A19">
        <w:rPr>
          <w:rFonts w:ascii="SimSun" w:hAnsi="SimSun" w:hint="eastAsia"/>
        </w:rPr>
        <w:t>可见一斑</w:t>
      </w:r>
      <w:r w:rsidRPr="00C84A19">
        <w:rPr>
          <w:rFonts w:ascii="SimSun" w:hAnsi="SimSun"/>
        </w:rPr>
        <w:t>。</w:t>
      </w:r>
      <w:r w:rsidRPr="00C84A19">
        <w:rPr>
          <w:rFonts w:ascii="SimSun" w:hAnsi="SimSun" w:hint="eastAsia"/>
        </w:rPr>
        <w:t>欧盟的此类行动使少数生产者受益，却损害了成百上千万消费者、成千上万家中小型农场以及众多小型制造商和出口商的利益，特别是在发展中国家。</w:t>
      </w:r>
      <w:r w:rsidRPr="00C84A19">
        <w:rPr>
          <w:rFonts w:ascii="SimSun" w:hAnsi="SimSun"/>
        </w:rPr>
        <w:t>CCFN支持地理标志，并认为不应讨论其与通用名称是否</w:t>
      </w:r>
      <w:r w:rsidRPr="00C84A19">
        <w:rPr>
          <w:rFonts w:ascii="SimSun" w:hAnsi="SimSun" w:hint="eastAsia"/>
        </w:rPr>
        <w:t>可以</w:t>
      </w:r>
      <w:r w:rsidRPr="00C84A19">
        <w:rPr>
          <w:rFonts w:ascii="SimSun" w:hAnsi="SimSun"/>
        </w:rPr>
        <w:t>并存的问题。许多欠发达国家在大会上继续讨论地理标志问题，</w:t>
      </w:r>
      <w:r w:rsidRPr="00C84A19">
        <w:rPr>
          <w:rFonts w:ascii="SimSun" w:hAnsi="SimSun" w:hint="eastAsia"/>
        </w:rPr>
        <w:t>却未提供本国农民或消费者可能获得的经济利益的证据</w:t>
      </w:r>
      <w:r w:rsidRPr="00C84A19">
        <w:rPr>
          <w:rFonts w:ascii="SimSun" w:hAnsi="SimSun"/>
        </w:rPr>
        <w:t>。同样，非欧盟国家也未讨论其在欧盟注册、维护或执行地理标志所面临的困难。</w:t>
      </w:r>
      <w:r w:rsidRPr="00C84A19">
        <w:rPr>
          <w:rFonts w:ascii="SimSun" w:hAnsi="SimSun" w:hint="eastAsia"/>
        </w:rPr>
        <w:t>产权组织</w:t>
      </w:r>
      <w:r w:rsidRPr="00C84A19">
        <w:rPr>
          <w:rFonts w:ascii="SimSun" w:hAnsi="SimSun"/>
        </w:rPr>
        <w:t>应明确反对欧盟</w:t>
      </w:r>
      <w:r w:rsidRPr="00C84A19">
        <w:rPr>
          <w:rFonts w:ascii="SimSun" w:hAnsi="SimSun" w:hint="eastAsia"/>
        </w:rPr>
        <w:t>为</w:t>
      </w:r>
      <w:r w:rsidRPr="00C84A19">
        <w:rPr>
          <w:rFonts w:ascii="SimSun" w:hAnsi="SimSun"/>
        </w:rPr>
        <w:t>禁止使用通用名称</w:t>
      </w:r>
      <w:r w:rsidRPr="00C84A19">
        <w:rPr>
          <w:rFonts w:ascii="SimSun" w:hAnsi="SimSun" w:hint="eastAsia"/>
        </w:rPr>
        <w:t>所采取的</w:t>
      </w:r>
      <w:r w:rsidRPr="00C84A19">
        <w:rPr>
          <w:rFonts w:ascii="SimSun" w:hAnsi="SimSun"/>
        </w:rPr>
        <w:t>不公平</w:t>
      </w:r>
      <w:r w:rsidRPr="00C84A19">
        <w:rPr>
          <w:rFonts w:ascii="SimSun" w:hAnsi="SimSun" w:hint="eastAsia"/>
        </w:rPr>
        <w:t>且激进的</w:t>
      </w:r>
      <w:r w:rsidRPr="00C84A19">
        <w:rPr>
          <w:rFonts w:ascii="SimSun" w:hAnsi="SimSun"/>
        </w:rPr>
        <w:t>行动。</w:t>
      </w:r>
    </w:p>
    <w:p w14:paraId="5030104D" w14:textId="6016D95F"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欧洲商业专利服务集团（</w:t>
      </w:r>
      <w:proofErr w:type="spellStart"/>
      <w:r w:rsidRPr="00C84A19">
        <w:rPr>
          <w:rFonts w:ascii="SimSun" w:hAnsi="SimSun"/>
        </w:rPr>
        <w:t>PatCom</w:t>
      </w:r>
      <w:proofErr w:type="spellEnd"/>
      <w:r w:rsidRPr="00C84A19">
        <w:rPr>
          <w:rFonts w:ascii="SimSun" w:hAnsi="SimSun"/>
        </w:rPr>
        <w:t>）</w:t>
      </w:r>
      <w:r w:rsidR="000F50F6">
        <w:rPr>
          <w:rFonts w:ascii="SimSun" w:hAnsi="SimSun" w:hint="eastAsia"/>
        </w:rPr>
        <w:t>的</w:t>
      </w:r>
      <w:r w:rsidRPr="00C84A19">
        <w:rPr>
          <w:rFonts w:ascii="SimSun" w:hAnsi="SimSun"/>
        </w:rPr>
        <w:t>代表表示，作为商业专利信息提供商协会，该组织致力于确保全面提供最高质量的原始专利数据。其成员为这些数据增添重要价值</w:t>
      </w:r>
      <w:r w:rsidRPr="00C84A19">
        <w:rPr>
          <w:rFonts w:ascii="SimSun" w:hAnsi="SimSun" w:hint="eastAsia"/>
        </w:rPr>
        <w:t>，向</w:t>
      </w:r>
      <w:r w:rsidRPr="00C84A19">
        <w:rPr>
          <w:rFonts w:ascii="SimSun" w:hAnsi="SimSun"/>
        </w:rPr>
        <w:t>科学家和知识产权专业人士提供</w:t>
      </w:r>
      <w:r w:rsidRPr="00C84A19">
        <w:rPr>
          <w:rFonts w:ascii="SimSun" w:hAnsi="SimSun" w:hint="eastAsia"/>
        </w:rPr>
        <w:t>检索</w:t>
      </w:r>
      <w:r w:rsidRPr="00C84A19">
        <w:rPr>
          <w:rFonts w:ascii="SimSun" w:hAnsi="SimSun"/>
        </w:rPr>
        <w:t>、分析和工作流程解决方案。</w:t>
      </w:r>
      <w:proofErr w:type="spellStart"/>
      <w:r w:rsidRPr="00C84A19">
        <w:rPr>
          <w:rFonts w:ascii="SimSun" w:hAnsi="SimSun"/>
        </w:rPr>
        <w:t>PatCom</w:t>
      </w:r>
      <w:proofErr w:type="spellEnd"/>
      <w:r w:rsidRPr="00C84A19">
        <w:rPr>
          <w:rFonts w:ascii="SimSun" w:hAnsi="SimSun" w:hint="eastAsia"/>
        </w:rPr>
        <w:t>期待在大会期间进行双边讨论，以优化其使命。</w:t>
      </w:r>
    </w:p>
    <w:p w14:paraId="5EEE34A2" w14:textId="558848F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lastRenderedPageBreak/>
        <w:t>版权使用者权利全球专家网络</w:t>
      </w:r>
      <w:r w:rsidRPr="00C84A19">
        <w:rPr>
          <w:rFonts w:ascii="SimSun" w:hAnsi="SimSun"/>
        </w:rPr>
        <w:t>（</w:t>
      </w:r>
      <w:r w:rsidRPr="00C84A19">
        <w:rPr>
          <w:rFonts w:ascii="SimSun" w:hAnsi="SimSun" w:hint="eastAsia"/>
        </w:rPr>
        <w:t>使用者权利网络</w:t>
      </w:r>
      <w:r w:rsidRPr="00C84A19">
        <w:rPr>
          <w:rFonts w:ascii="SimSun" w:hAnsi="SimSun"/>
        </w:rPr>
        <w:t>）</w:t>
      </w:r>
      <w:r w:rsidR="000F50F6">
        <w:rPr>
          <w:rFonts w:ascii="SimSun" w:hAnsi="SimSun" w:hint="eastAsia"/>
        </w:rPr>
        <w:t>的</w:t>
      </w:r>
      <w:r w:rsidRPr="00C84A19">
        <w:rPr>
          <w:rFonts w:ascii="SimSun" w:hAnsi="SimSun"/>
          <w:szCs w:val="22"/>
        </w:rPr>
        <w:t>代表</w:t>
      </w:r>
      <w:r w:rsidRPr="00C84A19">
        <w:rPr>
          <w:rFonts w:ascii="SimSun" w:hAnsi="SimSun" w:hint="eastAsia"/>
        </w:rPr>
        <w:t>表示</w:t>
      </w:r>
      <w:r w:rsidRPr="00C84A19">
        <w:rPr>
          <w:rFonts w:ascii="SimSun" w:hAnsi="SimSun"/>
        </w:rPr>
        <w:t>，该网络由来自约50个国家的100多名版权学者组成，由美国华盛顿特区美国大学信息正义与知识产权项目主持。该网络希望确保产权组织的工作</w:t>
      </w:r>
      <w:r w:rsidRPr="00C84A19">
        <w:rPr>
          <w:rFonts w:ascii="SimSun" w:hAnsi="SimSun" w:hint="eastAsia"/>
        </w:rPr>
        <w:t>能够体现</w:t>
      </w:r>
      <w:r w:rsidRPr="00C84A19">
        <w:rPr>
          <w:rFonts w:ascii="SimSun" w:hAnsi="SimSun"/>
        </w:rPr>
        <w:t>作者权利与更广泛公共利益（特别是教育、研究和信息</w:t>
      </w:r>
      <w:r w:rsidRPr="00C84A19">
        <w:rPr>
          <w:rFonts w:ascii="SimSun" w:hAnsi="SimSun" w:hint="eastAsia"/>
        </w:rPr>
        <w:t>获取</w:t>
      </w:r>
      <w:r w:rsidRPr="00C84A19">
        <w:rPr>
          <w:rFonts w:ascii="SimSun" w:hAnsi="SimSun"/>
        </w:rPr>
        <w:t>）之间保持平衡的必要性，以及在</w:t>
      </w:r>
      <w:r w:rsidRPr="00C84A19">
        <w:rPr>
          <w:rFonts w:ascii="SimSun" w:hAnsi="SimSun" w:hint="eastAsia"/>
        </w:rPr>
        <w:t>协定</w:t>
      </w:r>
      <w:r w:rsidRPr="00C84A19">
        <w:rPr>
          <w:rFonts w:ascii="SimSun" w:hAnsi="SimSun"/>
        </w:rPr>
        <w:t>和</w:t>
      </w:r>
      <w:r w:rsidRPr="00C84A19">
        <w:rPr>
          <w:rFonts w:ascii="SimSun" w:hAnsi="SimSun" w:hint="eastAsia"/>
        </w:rPr>
        <w:t>产权组织</w:t>
      </w:r>
      <w:r w:rsidRPr="00C84A19">
        <w:rPr>
          <w:rFonts w:ascii="SimSun" w:hAnsi="SimSun"/>
        </w:rPr>
        <w:t>版权政策中关于教育和研究限制与例外在版权体系中不可或缺地位的</w:t>
      </w:r>
      <w:r w:rsidRPr="00C84A19">
        <w:rPr>
          <w:rFonts w:ascii="SimSun" w:hAnsi="SimSun" w:hint="eastAsia"/>
        </w:rPr>
        <w:t>准则</w:t>
      </w:r>
      <w:r w:rsidRPr="00C84A19">
        <w:rPr>
          <w:rFonts w:ascii="SimSun" w:hAnsi="SimSun"/>
        </w:rPr>
        <w:t>。</w:t>
      </w:r>
      <w:r w:rsidRPr="00C84A19">
        <w:rPr>
          <w:rFonts w:ascii="SimSun" w:hAnsi="SimSun" w:hint="eastAsia"/>
        </w:rPr>
        <w:t>它赞扬</w:t>
      </w:r>
      <w:r w:rsidRPr="00C84A19">
        <w:rPr>
          <w:rFonts w:ascii="SimSun" w:hAnsi="SimSun"/>
        </w:rPr>
        <w:t>SCCR</w:t>
      </w:r>
      <w:r w:rsidRPr="00C84A19">
        <w:rPr>
          <w:rFonts w:ascii="SimSun" w:hAnsi="SimSun" w:hint="eastAsia"/>
        </w:rPr>
        <w:t>为制定起草关于限制与例外的国际法律文书的工作计划所作的努力。</w:t>
      </w:r>
      <w:r w:rsidRPr="00C84A19">
        <w:rPr>
          <w:rFonts w:ascii="SimSun" w:hAnsi="SimSun"/>
        </w:rPr>
        <w:t>SCCR关于该主题的报告应明确重申该工作计划，以及2012</w:t>
      </w:r>
      <w:r w:rsidRPr="00C84A19">
        <w:rPr>
          <w:rFonts w:ascii="SimSun" w:hAnsi="SimSun" w:hint="eastAsia"/>
        </w:rPr>
        <w:t>年从产权组织大会获得的授权</w:t>
      </w:r>
      <w:r w:rsidRPr="00C84A19">
        <w:rPr>
          <w:rFonts w:ascii="SimSun" w:hAnsi="SimSun"/>
        </w:rPr>
        <w:t>。</w:t>
      </w:r>
      <w:r w:rsidRPr="00C84A19">
        <w:rPr>
          <w:rFonts w:ascii="SimSun" w:hAnsi="SimSun" w:hint="eastAsia"/>
        </w:rPr>
        <w:t>该网络最近根据大会和</w:t>
      </w:r>
      <w:r w:rsidRPr="00C84A19">
        <w:rPr>
          <w:rFonts w:ascii="SimSun" w:hAnsi="SimSun"/>
        </w:rPr>
        <w:t>SCCR</w:t>
      </w:r>
      <w:r w:rsidRPr="00C84A19">
        <w:rPr>
          <w:rFonts w:ascii="SimSun" w:hAnsi="SimSun" w:hint="eastAsia"/>
        </w:rPr>
        <w:t>通过的流程和指南起草了一份关于限制与例外的示范文书。</w:t>
      </w:r>
      <w:r w:rsidRPr="00C84A19">
        <w:rPr>
          <w:rFonts w:ascii="SimSun" w:hAnsi="SimSun"/>
        </w:rPr>
        <w:t>希望不久后发布最终版本。该网络计划在infojustice.org发布关于版权限制与例外</w:t>
      </w:r>
      <w:r w:rsidRPr="00C84A19">
        <w:rPr>
          <w:rFonts w:ascii="SimSun" w:hAnsi="SimSun" w:hint="eastAsia"/>
        </w:rPr>
        <w:t>的</w:t>
      </w:r>
      <w:r w:rsidRPr="00C84A19">
        <w:rPr>
          <w:rFonts w:ascii="SimSun" w:hAnsi="SimSun"/>
        </w:rPr>
        <w:t>研究、视频</w:t>
      </w:r>
      <w:r w:rsidRPr="00C84A19">
        <w:rPr>
          <w:rFonts w:ascii="SimSun" w:hAnsi="SimSun" w:hint="eastAsia"/>
        </w:rPr>
        <w:t>和</w:t>
      </w:r>
      <w:r w:rsidRPr="00C84A19">
        <w:rPr>
          <w:rFonts w:ascii="SimSun" w:hAnsi="SimSun"/>
        </w:rPr>
        <w:t>报告，并将于2025年9月在日内瓦高级国际关系及发展学院设立知识治理中心。</w:t>
      </w:r>
      <w:r w:rsidRPr="00C84A19">
        <w:rPr>
          <w:rFonts w:ascii="SimSun" w:hAnsi="SimSun" w:hint="eastAsia"/>
        </w:rPr>
        <w:t>该中心将协调提供培训、研究和技术援助的工作，以促进公众对知识产权政策的兴趣。</w:t>
      </w:r>
    </w:p>
    <w:p w14:paraId="736622CF" w14:textId="7BD4F8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拉丁美洲知识产权</w:t>
      </w:r>
      <w:r w:rsidRPr="00C84A19">
        <w:rPr>
          <w:rFonts w:ascii="SimSun" w:hAnsi="SimSun" w:hint="eastAsia"/>
        </w:rPr>
        <w:t>学院（ELAPI）</w:t>
      </w:r>
      <w:r w:rsidR="000F50F6">
        <w:rPr>
          <w:rFonts w:ascii="SimSun" w:hAnsi="SimSun" w:hint="eastAsia"/>
        </w:rPr>
        <w:t>的代表</w:t>
      </w:r>
      <w:r w:rsidRPr="00C84A19">
        <w:rPr>
          <w:rFonts w:ascii="SimSun" w:hAnsi="SimSun" w:hint="eastAsia"/>
        </w:rPr>
        <w:t>表示</w:t>
      </w:r>
      <w:r w:rsidRPr="00C84A19">
        <w:rPr>
          <w:rFonts w:ascii="SimSun" w:hAnsi="SimSun"/>
          <w:szCs w:val="22"/>
        </w:rPr>
        <w:t>，</w:t>
      </w:r>
      <w:r w:rsidRPr="00C84A19">
        <w:rPr>
          <w:rFonts w:ascii="SimSun" w:hAnsi="SimSun" w:hint="eastAsia"/>
          <w:szCs w:val="22"/>
        </w:rPr>
        <w:t>关于</w:t>
      </w:r>
      <w:r w:rsidRPr="00C84A19">
        <w:rPr>
          <w:rFonts w:ascii="SimSun" w:hAnsi="SimSun"/>
          <w:szCs w:val="22"/>
        </w:rPr>
        <w:t>知识产权的观点正</w:t>
      </w:r>
      <w:r w:rsidRPr="00C84A19">
        <w:rPr>
          <w:rFonts w:ascii="SimSun" w:hAnsi="SimSun" w:hint="eastAsia"/>
          <w:szCs w:val="22"/>
        </w:rPr>
        <w:t>在</w:t>
      </w:r>
      <w:r w:rsidRPr="00C84A19">
        <w:rPr>
          <w:rFonts w:ascii="SimSun" w:hAnsi="SimSun"/>
          <w:szCs w:val="22"/>
        </w:rPr>
        <w:t>日益分化。ELAPI推动</w:t>
      </w:r>
      <w:r w:rsidRPr="00C84A19">
        <w:rPr>
          <w:rFonts w:ascii="SimSun" w:hAnsi="SimSun" w:hint="eastAsia"/>
          <w:szCs w:val="22"/>
        </w:rPr>
        <w:t>采取</w:t>
      </w:r>
      <w:r w:rsidRPr="00C84A19">
        <w:rPr>
          <w:rFonts w:ascii="SimSun" w:hAnsi="SimSun"/>
          <w:szCs w:val="22"/>
        </w:rPr>
        <w:t>行动</w:t>
      </w:r>
      <w:r w:rsidRPr="00C84A19">
        <w:rPr>
          <w:rFonts w:ascii="SimSun" w:hAnsi="SimSun" w:hint="eastAsia"/>
          <w:szCs w:val="22"/>
        </w:rPr>
        <w:t>，</w:t>
      </w:r>
      <w:r w:rsidRPr="00C84A19">
        <w:rPr>
          <w:rFonts w:ascii="SimSun" w:hAnsi="SimSun"/>
          <w:szCs w:val="22"/>
        </w:rPr>
        <w:t>确保人类创造</w:t>
      </w:r>
      <w:r w:rsidRPr="00C84A19">
        <w:rPr>
          <w:rFonts w:ascii="SimSun" w:hAnsi="SimSun" w:hint="eastAsia"/>
          <w:szCs w:val="22"/>
        </w:rPr>
        <w:t>得到</w:t>
      </w:r>
      <w:r w:rsidRPr="00C84A19">
        <w:rPr>
          <w:rFonts w:ascii="SimSun" w:hAnsi="SimSun"/>
          <w:szCs w:val="22"/>
        </w:rPr>
        <w:t>持续保护</w:t>
      </w:r>
      <w:r w:rsidRPr="00C84A19">
        <w:rPr>
          <w:rFonts w:ascii="SimSun" w:hAnsi="SimSun" w:hint="eastAsia"/>
          <w:szCs w:val="22"/>
        </w:rPr>
        <w:t>并在</w:t>
      </w:r>
      <w:r w:rsidRPr="00C84A19">
        <w:rPr>
          <w:rFonts w:ascii="SimSun" w:hAnsi="SimSun"/>
          <w:szCs w:val="22"/>
        </w:rPr>
        <w:t>未来</w:t>
      </w:r>
      <w:r w:rsidRPr="00C84A19">
        <w:rPr>
          <w:rFonts w:ascii="SimSun" w:hAnsi="SimSun" w:hint="eastAsia"/>
          <w:szCs w:val="22"/>
        </w:rPr>
        <w:t>得以享用</w:t>
      </w:r>
      <w:r w:rsidRPr="00C84A19">
        <w:rPr>
          <w:rFonts w:ascii="SimSun" w:hAnsi="SimSun"/>
          <w:szCs w:val="22"/>
        </w:rPr>
        <w:t>。ELAPI</w:t>
      </w:r>
      <w:r w:rsidRPr="00C84A19">
        <w:rPr>
          <w:rFonts w:ascii="SimSun" w:hAnsi="SimSun" w:hint="eastAsia"/>
          <w:szCs w:val="22"/>
        </w:rPr>
        <w:t>支持建立强大的知识产权制度，以服务于可持续发展、创意多样性和拉丁美洲的进步。</w:t>
      </w:r>
      <w:r w:rsidRPr="00C84A19">
        <w:rPr>
          <w:rFonts w:ascii="SimSun" w:hAnsi="SimSun"/>
          <w:szCs w:val="22"/>
        </w:rPr>
        <w:t>它致力于确保年轻一代</w:t>
      </w:r>
      <w:r w:rsidRPr="00C84A19">
        <w:rPr>
          <w:rFonts w:ascii="SimSun" w:hAnsi="SimSun" w:hint="eastAsia"/>
          <w:szCs w:val="22"/>
        </w:rPr>
        <w:t>了解</w:t>
      </w:r>
      <w:r w:rsidRPr="00C84A19">
        <w:rPr>
          <w:rFonts w:ascii="SimSun" w:hAnsi="SimSun"/>
          <w:szCs w:val="22"/>
        </w:rPr>
        <w:t>知识产权如何改善</w:t>
      </w:r>
      <w:r w:rsidRPr="00C84A19">
        <w:rPr>
          <w:rFonts w:ascii="SimSun" w:hAnsi="SimSun" w:hint="eastAsia"/>
          <w:szCs w:val="22"/>
        </w:rPr>
        <w:t>其</w:t>
      </w:r>
      <w:r w:rsidRPr="00C84A19">
        <w:rPr>
          <w:rFonts w:ascii="SimSun" w:hAnsi="SimSun"/>
          <w:szCs w:val="22"/>
        </w:rPr>
        <w:t>生活，并拥有使用、尊重和</w:t>
      </w:r>
      <w:r w:rsidRPr="00C84A19">
        <w:rPr>
          <w:rFonts w:ascii="SimSun" w:hAnsi="SimSun" w:hint="eastAsia"/>
          <w:szCs w:val="22"/>
        </w:rPr>
        <w:t>推广</w:t>
      </w:r>
      <w:r w:rsidRPr="00C84A19">
        <w:rPr>
          <w:rFonts w:ascii="SimSun" w:hAnsi="SimSun"/>
          <w:szCs w:val="22"/>
        </w:rPr>
        <w:t>知识产权的工具。ELAPI</w:t>
      </w:r>
      <w:r w:rsidRPr="00C84A19">
        <w:rPr>
          <w:rFonts w:ascii="SimSun" w:hAnsi="SimSun" w:hint="eastAsia"/>
          <w:szCs w:val="22"/>
        </w:rPr>
        <w:t>随时</w:t>
      </w:r>
      <w:r w:rsidRPr="00C84A19">
        <w:rPr>
          <w:rFonts w:ascii="SimSun" w:hAnsi="SimSun"/>
          <w:szCs w:val="22"/>
        </w:rPr>
        <w:t>准备与所有相关方合作，特别是</w:t>
      </w:r>
      <w:r w:rsidRPr="00C84A19">
        <w:rPr>
          <w:rFonts w:ascii="SimSun" w:hAnsi="SimSun" w:hint="eastAsia"/>
          <w:szCs w:val="22"/>
        </w:rPr>
        <w:t>拉加集团</w:t>
      </w:r>
      <w:r w:rsidRPr="00C84A19">
        <w:rPr>
          <w:rFonts w:ascii="SimSun" w:hAnsi="SimSun"/>
          <w:szCs w:val="22"/>
        </w:rPr>
        <w:t>，以</w:t>
      </w:r>
      <w:r w:rsidRPr="00C84A19">
        <w:rPr>
          <w:rFonts w:ascii="SimSun" w:hAnsi="SimSun" w:hint="eastAsia"/>
          <w:szCs w:val="22"/>
        </w:rPr>
        <w:t>推进实现</w:t>
      </w:r>
      <w:r w:rsidRPr="00C84A19">
        <w:rPr>
          <w:rFonts w:ascii="SimSun" w:hAnsi="SimSun"/>
          <w:szCs w:val="22"/>
        </w:rPr>
        <w:t>其目标。</w:t>
      </w:r>
    </w:p>
    <w:p w14:paraId="305257FC" w14:textId="77D1234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美洲知识产权协会（ASIPI）</w:t>
      </w:r>
      <w:r w:rsidR="000F50F6">
        <w:rPr>
          <w:rFonts w:ascii="SimSun" w:hAnsi="SimSun" w:hint="eastAsia"/>
        </w:rPr>
        <w:t>的</w:t>
      </w:r>
      <w:r w:rsidRPr="00C84A19">
        <w:rPr>
          <w:rFonts w:ascii="SimSun" w:hAnsi="SimSun"/>
        </w:rPr>
        <w:t>代表表示，</w:t>
      </w:r>
      <w:r w:rsidRPr="00C84A19">
        <w:rPr>
          <w:rFonts w:ascii="SimSun" w:hAnsi="SimSun" w:hint="eastAsia"/>
        </w:rPr>
        <w:t>该协会致力于加强知识产权制度，使其成为拉丁美洲和加勒比地区经济、社会和可持续发展的引擎。公共部门和私营部门之间的合作对于促进创新和竞争力至关重要。产权组织和</w:t>
      </w:r>
      <w:r w:rsidRPr="00C84A19">
        <w:rPr>
          <w:rFonts w:ascii="SimSun" w:hAnsi="SimSun"/>
        </w:rPr>
        <w:t>ASIPI</w:t>
      </w:r>
      <w:r w:rsidRPr="00C84A19">
        <w:rPr>
          <w:rFonts w:ascii="SimSun" w:hAnsi="SimSun" w:hint="eastAsia"/>
        </w:rPr>
        <w:t>的研究表明，知识产权是发展的战略支柱。然而，由于结构性差距阻碍了知识向价值的转化，该地区的创新水平仍然较低。各国应加强监管框架、机构和公共政策，使其能够充分发挥创造潜力。</w:t>
      </w:r>
    </w:p>
    <w:p w14:paraId="620630E4" w14:textId="517C9CD2"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w:t>
      </w:r>
      <w:r w:rsidR="000F50F6">
        <w:rPr>
          <w:rFonts w:ascii="SimSun" w:hAnsi="SimSun" w:hint="eastAsia"/>
        </w:rPr>
        <w:t>保护</w:t>
      </w:r>
      <w:r w:rsidRPr="00C84A19">
        <w:rPr>
          <w:rFonts w:ascii="SimSun" w:hAnsi="SimSun"/>
        </w:rPr>
        <w:t>知识产权协会（AIPPI）</w:t>
      </w:r>
      <w:r w:rsidR="000F50F6">
        <w:rPr>
          <w:rFonts w:ascii="SimSun" w:hAnsi="SimSun" w:hint="eastAsia"/>
        </w:rPr>
        <w:t>的</w:t>
      </w:r>
      <w:r w:rsidRPr="00C84A19">
        <w:rPr>
          <w:rFonts w:ascii="SimSun" w:hAnsi="SimSun"/>
          <w:szCs w:val="22"/>
        </w:rPr>
        <w:t>代表</w:t>
      </w:r>
      <w:r w:rsidRPr="00C84A19">
        <w:rPr>
          <w:rFonts w:ascii="SimSun" w:hAnsi="SimSun"/>
        </w:rPr>
        <w:t>表示，AIPPI是一个政治中立</w:t>
      </w:r>
      <w:r w:rsidRPr="00C84A19">
        <w:rPr>
          <w:rFonts w:ascii="SimSun" w:hAnsi="SimSun" w:hint="eastAsia"/>
        </w:rPr>
        <w:t>的</w:t>
      </w:r>
      <w:r w:rsidRPr="00C84A19">
        <w:rPr>
          <w:rFonts w:ascii="SimSun" w:hAnsi="SimSun"/>
        </w:rPr>
        <w:t>非营利性组织，代表着来自约110个国家的9,000名成员。AIPPI</w:t>
      </w:r>
      <w:r w:rsidRPr="00C84A19">
        <w:rPr>
          <w:rFonts w:ascii="SimSun" w:hAnsi="SimSun" w:hint="eastAsia"/>
        </w:rPr>
        <w:t>重视其在构建兼顾各方利益、有效且全球协调的知识产权体系方面的长期合作。</w:t>
      </w:r>
      <w:r w:rsidRPr="00C84A19">
        <w:rPr>
          <w:rFonts w:ascii="SimSun" w:hAnsi="SimSun"/>
        </w:rPr>
        <w:t>该协会反映了</w:t>
      </w:r>
      <w:r w:rsidRPr="00C84A19">
        <w:rPr>
          <w:rFonts w:ascii="SimSun" w:hAnsi="SimSun" w:hint="eastAsia"/>
        </w:rPr>
        <w:t>各种规模的</w:t>
      </w:r>
      <w:r w:rsidRPr="00C84A19">
        <w:rPr>
          <w:rFonts w:ascii="SimSun" w:hAnsi="SimSun"/>
        </w:rPr>
        <w:t>企业</w:t>
      </w:r>
      <w:r w:rsidRPr="00C84A19">
        <w:rPr>
          <w:rFonts w:ascii="SimSun" w:hAnsi="SimSun" w:hint="eastAsia"/>
        </w:rPr>
        <w:t>以及</w:t>
      </w:r>
      <w:r w:rsidRPr="00C84A19">
        <w:rPr>
          <w:rFonts w:ascii="SimSun" w:hAnsi="SimSun"/>
        </w:rPr>
        <w:t>创新者和创作者的观点。</w:t>
      </w:r>
      <w:r w:rsidRPr="00C84A19">
        <w:rPr>
          <w:rFonts w:ascii="SimSun" w:hAnsi="SimSun" w:hint="eastAsia"/>
        </w:rPr>
        <w:t>产权组织在确保知识产权框架保持包容性和面向未来方面发挥着核心作用。</w:t>
      </w:r>
      <w:r w:rsidRPr="00C84A19">
        <w:rPr>
          <w:rFonts w:ascii="SimSun" w:hAnsi="SimSun"/>
        </w:rPr>
        <w:t>AIPPI</w:t>
      </w:r>
      <w:r w:rsidRPr="00C84A19">
        <w:rPr>
          <w:rFonts w:ascii="SimSun" w:hAnsi="SimSun" w:hint="eastAsia"/>
        </w:rPr>
        <w:t>将支持产权组织努力确保知识产权继续推动全球经济和文化发展。</w:t>
      </w:r>
    </w:p>
    <w:p w14:paraId="228E8C92" w14:textId="16212C1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国际青年律师协会（AIJA）</w:t>
      </w:r>
      <w:r w:rsidR="000F50F6">
        <w:rPr>
          <w:rFonts w:ascii="SimSun" w:hAnsi="SimSun" w:hint="eastAsia"/>
        </w:rPr>
        <w:t>的</w:t>
      </w:r>
      <w:r w:rsidRPr="00C84A19">
        <w:rPr>
          <w:rFonts w:ascii="SimSun" w:hAnsi="SimSun"/>
          <w:szCs w:val="22"/>
        </w:rPr>
        <w:t>代表</w:t>
      </w:r>
      <w:r w:rsidRPr="00C84A19">
        <w:rPr>
          <w:rFonts w:ascii="SimSun" w:hAnsi="SimSun"/>
        </w:rPr>
        <w:t>对</w:t>
      </w:r>
      <w:r w:rsidRPr="00C84A19">
        <w:rPr>
          <w:rFonts w:ascii="SimSun" w:hAnsi="SimSun" w:hint="eastAsia"/>
        </w:rPr>
        <w:t>产权组织注重</w:t>
      </w:r>
      <w:r w:rsidRPr="00C84A19">
        <w:rPr>
          <w:rFonts w:ascii="SimSun" w:hAnsi="SimSun"/>
        </w:rPr>
        <w:t>青年参与的宝贵举措表示认可。AIJA代表</w:t>
      </w:r>
      <w:r w:rsidRPr="00C84A19">
        <w:rPr>
          <w:rFonts w:ascii="SimSun" w:hAnsi="SimSun" w:hint="eastAsia"/>
        </w:rPr>
        <w:t>着</w:t>
      </w:r>
      <w:r w:rsidRPr="00C84A19">
        <w:rPr>
          <w:rFonts w:ascii="SimSun" w:hAnsi="SimSun"/>
        </w:rPr>
        <w:t>来自约100个国家的6,000多名律师。其成员在知识产权、技术和创新领域拥有多元化的实践经验，</w:t>
      </w:r>
      <w:r w:rsidRPr="00C84A19">
        <w:rPr>
          <w:rFonts w:ascii="SimSun" w:hAnsi="SimSun" w:hint="eastAsia"/>
        </w:rPr>
        <w:t>渴望</w:t>
      </w:r>
      <w:r w:rsidRPr="00C84A19">
        <w:rPr>
          <w:rFonts w:ascii="SimSun" w:hAnsi="SimSun"/>
        </w:rPr>
        <w:t>了解并</w:t>
      </w:r>
      <w:r w:rsidRPr="00C84A19">
        <w:rPr>
          <w:rFonts w:ascii="SimSun" w:hAnsi="SimSun" w:hint="eastAsia"/>
        </w:rPr>
        <w:t>促进产权组织</w:t>
      </w:r>
      <w:r w:rsidRPr="00C84A19">
        <w:rPr>
          <w:rFonts w:ascii="SimSun" w:hAnsi="SimSun"/>
        </w:rPr>
        <w:t>的重要倡议。AIJA已将健康和冥想融入其活动，</w:t>
      </w:r>
      <w:r w:rsidRPr="00C84A19">
        <w:rPr>
          <w:rFonts w:ascii="SimSun" w:hAnsi="SimSun" w:hint="eastAsia"/>
        </w:rPr>
        <w:t>以在成员中培养健康福祉文化。产权组织也应考虑在大会的长时间会议期间引入短暂的冥想环节，这将促进福祉，符合可持续发展目标</w:t>
      </w:r>
      <w:r w:rsidRPr="00C84A19">
        <w:rPr>
          <w:rFonts w:ascii="SimSun" w:hAnsi="SimSun"/>
        </w:rPr>
        <w:t>3</w:t>
      </w:r>
      <w:r w:rsidRPr="00C84A19">
        <w:rPr>
          <w:rFonts w:ascii="SimSun" w:hAnsi="SimSun" w:hint="eastAsia"/>
        </w:rPr>
        <w:t>，并为全面支持创新和健康树立典范。</w:t>
      </w:r>
    </w:p>
    <w:p w14:paraId="51B38C8A" w14:textId="65E93D0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国际商会（ICC）</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，其全球知识产权委员会</w:t>
      </w:r>
      <w:r w:rsidRPr="00C84A19">
        <w:rPr>
          <w:rFonts w:ascii="SimSun" w:hAnsi="SimSun" w:hint="eastAsia"/>
        </w:rPr>
        <w:t>汇集</w:t>
      </w:r>
      <w:r w:rsidRPr="00C84A19">
        <w:rPr>
          <w:rFonts w:ascii="SimSun" w:hAnsi="SimSun"/>
        </w:rPr>
        <w:t>了企业高管和专家，共同制定知识产权政策，确保知识产权</w:t>
      </w:r>
      <w:r w:rsidRPr="00C84A19">
        <w:rPr>
          <w:rFonts w:ascii="SimSun" w:hAnsi="SimSun" w:hint="eastAsia"/>
        </w:rPr>
        <w:t>制度</w:t>
      </w:r>
      <w:r w:rsidRPr="00C84A19">
        <w:rPr>
          <w:rFonts w:ascii="SimSun" w:hAnsi="SimSun"/>
        </w:rPr>
        <w:t>成为社会的积极力量。</w:t>
      </w:r>
      <w:r w:rsidRPr="00C84A19">
        <w:rPr>
          <w:rFonts w:ascii="SimSun" w:hAnsi="SimSun" w:hint="eastAsia"/>
        </w:rPr>
        <w:t>各</w:t>
      </w:r>
      <w:r w:rsidRPr="00C84A19">
        <w:rPr>
          <w:rFonts w:ascii="SimSun" w:hAnsi="SimSun"/>
        </w:rPr>
        <w:t>成员国对创新、知识产权以及艺术和科学进步的预期受益者</w:t>
      </w:r>
      <w:r w:rsidRPr="00C84A19">
        <w:rPr>
          <w:rFonts w:ascii="SimSun" w:hAnsi="SimSun" w:hint="eastAsia"/>
        </w:rPr>
        <w:t>观点各异</w:t>
      </w:r>
      <w:r w:rsidRPr="00C84A19">
        <w:rPr>
          <w:rFonts w:ascii="SimSun" w:hAnsi="SimSun"/>
        </w:rPr>
        <w:t>，</w:t>
      </w:r>
      <w:r w:rsidRPr="00C84A19">
        <w:rPr>
          <w:rFonts w:ascii="SimSun" w:hAnsi="SimSun" w:hint="eastAsia"/>
        </w:rPr>
        <w:t>符合其</w:t>
      </w:r>
      <w:r w:rsidRPr="00C84A19">
        <w:rPr>
          <w:rFonts w:ascii="SimSun" w:hAnsi="SimSun"/>
        </w:rPr>
        <w:t>各自国内</w:t>
      </w:r>
      <w:r w:rsidRPr="00C84A19">
        <w:rPr>
          <w:rFonts w:ascii="SimSun" w:hAnsi="SimSun" w:hint="eastAsia"/>
        </w:rPr>
        <w:t>的</w:t>
      </w:r>
      <w:r w:rsidRPr="00C84A19">
        <w:rPr>
          <w:rFonts w:ascii="SimSun" w:hAnsi="SimSun"/>
        </w:rPr>
        <w:t>产业、艺术、文化和创新基础设施。由于经济成功建立在确定性</w:t>
      </w:r>
      <w:r w:rsidRPr="00C84A19">
        <w:rPr>
          <w:rFonts w:ascii="SimSun" w:hAnsi="SimSun" w:hint="eastAsia"/>
        </w:rPr>
        <w:t>的</w:t>
      </w:r>
      <w:r w:rsidRPr="00C84A19">
        <w:rPr>
          <w:rFonts w:ascii="SimSun" w:hAnsi="SimSun"/>
        </w:rPr>
        <w:t>基础上，</w:t>
      </w:r>
      <w:r w:rsidRPr="00C84A19">
        <w:rPr>
          <w:rFonts w:ascii="SimSun" w:hAnsi="SimSun" w:hint="eastAsia"/>
        </w:rPr>
        <w:t>因此必须</w:t>
      </w:r>
      <w:r w:rsidRPr="00C84A19">
        <w:rPr>
          <w:rFonts w:ascii="SimSun" w:hAnsi="SimSun"/>
        </w:rPr>
        <w:t>确保规则公平一致</w:t>
      </w:r>
      <w:r w:rsidRPr="00C84A19">
        <w:rPr>
          <w:rFonts w:ascii="SimSun" w:hAnsi="SimSun" w:hint="eastAsia"/>
        </w:rPr>
        <w:t>，</w:t>
      </w:r>
      <w:r w:rsidRPr="00C84A19">
        <w:rPr>
          <w:rFonts w:ascii="SimSun" w:hAnsi="SimSun"/>
        </w:rPr>
        <w:t>以产</w:t>
      </w:r>
      <w:r w:rsidRPr="00C84A19">
        <w:rPr>
          <w:rFonts w:ascii="SimSun" w:hAnsi="SimSun" w:hint="eastAsia"/>
        </w:rPr>
        <w:t>出</w:t>
      </w:r>
      <w:r w:rsidRPr="00C84A19">
        <w:rPr>
          <w:rFonts w:ascii="SimSun" w:hAnsi="SimSun"/>
        </w:rPr>
        <w:t>可</w:t>
      </w:r>
      <w:r w:rsidRPr="00C84A19">
        <w:rPr>
          <w:rFonts w:ascii="SimSun" w:hAnsi="SimSun" w:hint="eastAsia"/>
        </w:rPr>
        <w:t>预测的</w:t>
      </w:r>
      <w:r w:rsidRPr="00C84A19">
        <w:rPr>
          <w:rFonts w:ascii="SimSun" w:hAnsi="SimSun"/>
        </w:rPr>
        <w:t>结果。</w:t>
      </w:r>
    </w:p>
    <w:p w14:paraId="70235941" w14:textId="696CB112" w:rsidR="00C35233" w:rsidRPr="00C84A19" w:rsidRDefault="000F50F6" w:rsidP="00836634">
      <w:pPr>
        <w:pStyle w:val="ONUME"/>
        <w:tabs>
          <w:tab w:val="clear" w:pos="567"/>
        </w:tabs>
        <w:overflowPunct w:val="0"/>
        <w:spacing w:afterLines="50" w:after="120" w:line="340" w:lineRule="atLeast"/>
        <w:jc w:val="both"/>
        <w:rPr>
          <w:rFonts w:ascii="SimSun" w:hAnsi="SimSun"/>
          <w:szCs w:val="22"/>
        </w:rPr>
      </w:pPr>
      <w:r w:rsidRPr="001B1DA1">
        <w:rPr>
          <w:rFonts w:ascii="SimSun" w:hAnsi="SimSun" w:hint="eastAsia"/>
        </w:rPr>
        <w:t>国际美洲印第安人委员会（因科明迪奥斯委员会）</w:t>
      </w:r>
      <w:r>
        <w:rPr>
          <w:rFonts w:ascii="SimSun" w:hAnsi="SimSun" w:hint="eastAsia"/>
        </w:rPr>
        <w:t>的</w:t>
      </w:r>
      <w:r w:rsidR="00C35233" w:rsidRPr="00C84A19">
        <w:rPr>
          <w:rFonts w:ascii="SimSun" w:hAnsi="SimSun"/>
          <w:szCs w:val="22"/>
        </w:rPr>
        <w:t>代表</w:t>
      </w:r>
      <w:r w:rsidR="00C35233" w:rsidRPr="00C84A19">
        <w:rPr>
          <w:rFonts w:ascii="SimSun" w:hAnsi="SimSun" w:hint="eastAsia"/>
        </w:rPr>
        <w:t>表示</w:t>
      </w:r>
      <w:r w:rsidR="00C35233" w:rsidRPr="00C84A19">
        <w:rPr>
          <w:rFonts w:ascii="SimSun" w:hAnsi="SimSun"/>
        </w:rPr>
        <w:t>，</w:t>
      </w:r>
      <w:r w:rsidR="00C35233" w:rsidRPr="00C84A19">
        <w:rPr>
          <w:rFonts w:ascii="SimSun" w:hAnsi="SimSun" w:hint="eastAsia"/>
        </w:rPr>
        <w:t>阿拉斯加和夏威夷对美国的误导性说法提出异议。美国声称，根据《联合国宪章》第73条，其已将《世界版权公约》的领土适用情况告知处于外国占领下的阿拉斯加和夏威夷。此为误导。另</w:t>
      </w:r>
      <w:r w:rsidR="00C35233" w:rsidRPr="00C84A19">
        <w:rPr>
          <w:rFonts w:ascii="SimSun" w:hAnsi="SimSun"/>
        </w:rPr>
        <w:t>外，阿拉斯加和夏威夷的代表本应被</w:t>
      </w:r>
      <w:r w:rsidR="00C35233" w:rsidRPr="00C84A19">
        <w:rPr>
          <w:rFonts w:ascii="SimSun" w:hAnsi="SimSun" w:hint="eastAsia"/>
        </w:rPr>
        <w:t>列入</w:t>
      </w:r>
      <w:r w:rsidR="00C35233" w:rsidRPr="00C84A19">
        <w:rPr>
          <w:rFonts w:ascii="SimSun" w:hAnsi="SimSun"/>
        </w:rPr>
        <w:t>美国代表团参加大会。根据前促进和保护人权小组委员会的意见，阿拉斯加和夏威</w:t>
      </w:r>
      <w:r w:rsidR="00C35233" w:rsidRPr="00C84A19">
        <w:rPr>
          <w:rFonts w:ascii="SimSun" w:hAnsi="SimSun"/>
        </w:rPr>
        <w:lastRenderedPageBreak/>
        <w:t>夷有权以观察员身份</w:t>
      </w:r>
      <w:r w:rsidR="00C35233" w:rsidRPr="00C84A19">
        <w:rPr>
          <w:rFonts w:ascii="SimSun" w:hAnsi="SimSun" w:hint="eastAsia"/>
        </w:rPr>
        <w:t>列</w:t>
      </w:r>
      <w:r w:rsidR="00C35233" w:rsidRPr="00C84A19">
        <w:rPr>
          <w:rFonts w:ascii="SimSun" w:hAnsi="SimSun"/>
        </w:rPr>
        <w:t>席。</w:t>
      </w:r>
      <w:r w:rsidR="00C35233" w:rsidRPr="00C84A19">
        <w:rPr>
          <w:rFonts w:ascii="SimSun" w:hAnsi="SimSun" w:hint="eastAsia"/>
        </w:rPr>
        <w:t>落实《宪章》第十一、第十二和第十三章的义务必须纳入产权组织的标准制定进程。否则，就是剥夺了阿拉斯加和夏威夷的参与权。</w:t>
      </w:r>
    </w:p>
    <w:p w14:paraId="17240BA0" w14:textId="7CAF1828"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国际仿制药和生物类似药协会（IGBA）</w:t>
      </w:r>
      <w:r w:rsidR="000F50F6">
        <w:rPr>
          <w:rFonts w:ascii="SimSun" w:hAnsi="SimSun" w:hint="eastAsia"/>
        </w:rPr>
        <w:t>的</w:t>
      </w:r>
      <w:r w:rsidRPr="00C84A19">
        <w:rPr>
          <w:rFonts w:ascii="SimSun" w:hAnsi="SimSun"/>
          <w:szCs w:val="22"/>
        </w:rPr>
        <w:t>代表</w:t>
      </w:r>
      <w:r w:rsidRPr="00C84A19">
        <w:rPr>
          <w:rFonts w:ascii="SimSun" w:hAnsi="SimSun" w:hint="eastAsia"/>
        </w:rPr>
        <w:t>表示</w:t>
      </w:r>
      <w:r w:rsidRPr="00C84A19">
        <w:rPr>
          <w:rFonts w:ascii="SimSun" w:hAnsi="SimSun"/>
        </w:rPr>
        <w:t>，</w:t>
      </w:r>
      <w:r w:rsidRPr="00C84A19">
        <w:rPr>
          <w:rFonts w:ascii="SimSun" w:hAnsi="SimSun" w:hint="eastAsia"/>
        </w:rPr>
        <w:t>良性</w:t>
      </w:r>
      <w:r w:rsidRPr="00C84A19">
        <w:rPr>
          <w:rFonts w:ascii="SimSun" w:hAnsi="SimSun"/>
        </w:rPr>
        <w:t>竞争依赖清晰公平的规则，这些规则确保在创新药物专利保护期结束后，竞争能够进入市场，</w:t>
      </w:r>
      <w:r w:rsidRPr="00C84A19">
        <w:rPr>
          <w:rFonts w:ascii="SimSun" w:hAnsi="SimSun" w:hint="eastAsia"/>
        </w:rPr>
        <w:t>从而扩大获得具有成本效益且可挽救生命的治疗的机会。如果</w:t>
      </w:r>
      <w:r w:rsidRPr="00C84A19">
        <w:rPr>
          <w:rFonts w:ascii="SimSun" w:hAnsi="SimSun"/>
        </w:rPr>
        <w:t>这些条件通过拖延竞争策略被改变或滥用，系统</w:t>
      </w:r>
      <w:r w:rsidRPr="00C84A19">
        <w:rPr>
          <w:rFonts w:ascii="SimSun" w:hAnsi="SimSun" w:hint="eastAsia"/>
        </w:rPr>
        <w:t>就会遭到破坏</w:t>
      </w:r>
      <w:r w:rsidRPr="00C84A19">
        <w:rPr>
          <w:rFonts w:ascii="SimSun" w:hAnsi="SimSun"/>
        </w:rPr>
        <w:t>，创新将</w:t>
      </w:r>
      <w:r w:rsidRPr="00C84A19">
        <w:rPr>
          <w:rFonts w:ascii="SimSun" w:hAnsi="SimSun" w:hint="eastAsia"/>
        </w:rPr>
        <w:t>会</w:t>
      </w:r>
      <w:r w:rsidRPr="00C84A19">
        <w:rPr>
          <w:rFonts w:ascii="SimSun" w:hAnsi="SimSun"/>
        </w:rPr>
        <w:t>放缓，</w:t>
      </w:r>
      <w:r w:rsidRPr="00C84A19">
        <w:rPr>
          <w:rFonts w:ascii="SimSun" w:hAnsi="SimSun" w:hint="eastAsia"/>
        </w:rPr>
        <w:t>获取途径也会受到限制，医疗保健系统将负担沉重</w:t>
      </w:r>
      <w:r w:rsidRPr="00C84A19">
        <w:rPr>
          <w:rFonts w:ascii="SimSun" w:hAnsi="SimSun"/>
        </w:rPr>
        <w:t>。遗憾的是，此类条件的改变正日益普遍。专利质量低下和不适当的授予程序</w:t>
      </w:r>
      <w:r w:rsidRPr="00C84A19">
        <w:rPr>
          <w:rFonts w:ascii="SimSun" w:hAnsi="SimSun" w:hint="eastAsia"/>
        </w:rPr>
        <w:t>，</w:t>
      </w:r>
      <w:r w:rsidRPr="00C84A19">
        <w:rPr>
          <w:rFonts w:ascii="SimSun" w:hAnsi="SimSun"/>
        </w:rPr>
        <w:t>正使非创新专利获得不应有的保护。</w:t>
      </w:r>
      <w:r w:rsidRPr="00C84A19">
        <w:rPr>
          <w:rFonts w:ascii="SimSun" w:hAnsi="SimSun" w:hint="eastAsia"/>
        </w:rPr>
        <w:t>此外，某些市场参与者滥用其权力地位，人为设置障碍，阻碍竞争，干扰医疗保健系统的正常运作，并最终阻碍患者获得救命药物。</w:t>
      </w:r>
      <w:r w:rsidRPr="00C84A19">
        <w:rPr>
          <w:rFonts w:ascii="SimSun" w:hAnsi="SimSun"/>
        </w:rPr>
        <w:t>全球亟需合作</w:t>
      </w:r>
      <w:r w:rsidRPr="00C84A19">
        <w:rPr>
          <w:rFonts w:ascii="SimSun" w:hAnsi="SimSun" w:hint="eastAsia"/>
        </w:rPr>
        <w:t>在</w:t>
      </w:r>
      <w:r w:rsidRPr="00C84A19">
        <w:rPr>
          <w:rFonts w:ascii="SimSun" w:hAnsi="SimSun"/>
        </w:rPr>
        <w:t>创新与药品</w:t>
      </w:r>
      <w:r w:rsidRPr="00C84A19">
        <w:rPr>
          <w:rFonts w:ascii="SimSun" w:hAnsi="SimSun" w:hint="eastAsia"/>
        </w:rPr>
        <w:t>获取</w:t>
      </w:r>
      <w:r w:rsidRPr="00C84A19">
        <w:rPr>
          <w:rFonts w:ascii="SimSun" w:hAnsi="SimSun"/>
        </w:rPr>
        <w:t>之间维持平衡。专利到期后</w:t>
      </w:r>
      <w:r w:rsidRPr="00C84A19">
        <w:rPr>
          <w:rFonts w:ascii="SimSun" w:hAnsi="SimSun" w:hint="eastAsia"/>
        </w:rPr>
        <w:t>领域的蓬勃发展并不会对</w:t>
      </w:r>
      <w:r w:rsidRPr="00C84A19">
        <w:rPr>
          <w:rFonts w:ascii="SimSun" w:hAnsi="SimSun"/>
        </w:rPr>
        <w:t>创新</w:t>
      </w:r>
      <w:r w:rsidRPr="00C84A19">
        <w:rPr>
          <w:rFonts w:ascii="SimSun" w:hAnsi="SimSun" w:hint="eastAsia"/>
        </w:rPr>
        <w:t>构成</w:t>
      </w:r>
      <w:r w:rsidRPr="00C84A19">
        <w:rPr>
          <w:rFonts w:ascii="SimSun" w:hAnsi="SimSun"/>
        </w:rPr>
        <w:t>威胁，</w:t>
      </w:r>
      <w:r w:rsidRPr="00C84A19">
        <w:rPr>
          <w:rFonts w:ascii="SimSun" w:hAnsi="SimSun" w:hint="eastAsia"/>
        </w:rPr>
        <w:t>反而对于创新的延续和可持续性至关重要。</w:t>
      </w:r>
    </w:p>
    <w:p w14:paraId="5CDEBA16" w14:textId="6970BA5C"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国际知识产权商业化</w:t>
      </w:r>
      <w:r w:rsidRPr="00C84A19">
        <w:rPr>
          <w:rFonts w:ascii="SimSun" w:hAnsi="SimSun" w:hint="eastAsia"/>
        </w:rPr>
        <w:t>委员</w:t>
      </w:r>
      <w:r w:rsidRPr="00C84A19">
        <w:rPr>
          <w:rFonts w:ascii="SimSun" w:hAnsi="SimSun"/>
        </w:rPr>
        <w:t>会（IIPCC）</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w:t>
      </w:r>
      <w:r w:rsidRPr="00C84A19">
        <w:rPr>
          <w:rFonts w:ascii="SimSun" w:hAnsi="SimSun" w:hint="eastAsia"/>
        </w:rPr>
        <w:t>可以使用</w:t>
      </w:r>
      <w:r w:rsidRPr="00C84A19">
        <w:rPr>
          <w:rFonts w:ascii="SimSun" w:hAnsi="SimSun"/>
        </w:rPr>
        <w:t>已知知识产权（如研发、品牌、软件数据库和组织资产）的</w:t>
      </w:r>
      <w:r w:rsidRPr="00C84A19">
        <w:rPr>
          <w:rFonts w:ascii="SimSun" w:hAnsi="SimSun" w:hint="eastAsia"/>
        </w:rPr>
        <w:t>量化</w:t>
      </w:r>
      <w:r w:rsidRPr="00C84A19">
        <w:rPr>
          <w:rFonts w:ascii="SimSun" w:hAnsi="SimSun"/>
        </w:rPr>
        <w:t>数据计算全球企业无形资产的价值。然而，商业秘密难以量化，尽管其对全球贸易至关重要，且经济价值可能相当可观。IIPCC拥有专有解决方案，可实现</w:t>
      </w:r>
      <w:r w:rsidRPr="00C84A19">
        <w:rPr>
          <w:rFonts w:ascii="SimSun" w:hAnsi="SimSun" w:hint="eastAsia"/>
        </w:rPr>
        <w:t>在</w:t>
      </w:r>
      <w:r w:rsidRPr="00C84A19">
        <w:rPr>
          <w:rFonts w:ascii="SimSun" w:hAnsi="SimSun"/>
        </w:rPr>
        <w:t>不披露</w:t>
      </w:r>
      <w:r w:rsidRPr="00C84A19">
        <w:rPr>
          <w:rFonts w:ascii="SimSun" w:hAnsi="SimSun" w:hint="eastAsia"/>
        </w:rPr>
        <w:t>其</w:t>
      </w:r>
      <w:r w:rsidRPr="00C84A19">
        <w:rPr>
          <w:rFonts w:ascii="SimSun" w:hAnsi="SimSun"/>
        </w:rPr>
        <w:t>内容</w:t>
      </w:r>
      <w:r w:rsidRPr="00C84A19">
        <w:rPr>
          <w:rFonts w:ascii="SimSun" w:hAnsi="SimSun" w:hint="eastAsia"/>
        </w:rPr>
        <w:t>的前提下注册</w:t>
      </w:r>
      <w:r w:rsidRPr="00C84A19">
        <w:rPr>
          <w:rFonts w:ascii="SimSun" w:hAnsi="SimSun"/>
        </w:rPr>
        <w:t>商业秘密。若商业秘密中的知识产权</w:t>
      </w:r>
      <w:r w:rsidRPr="00C84A19">
        <w:rPr>
          <w:rFonts w:ascii="SimSun" w:hAnsi="SimSun" w:hint="eastAsia"/>
        </w:rPr>
        <w:t>可</w:t>
      </w:r>
      <w:r w:rsidRPr="00C84A19">
        <w:rPr>
          <w:rFonts w:ascii="SimSun" w:hAnsi="SimSun"/>
        </w:rPr>
        <w:t>量化、透明且确定，</w:t>
      </w:r>
      <w:r w:rsidRPr="00C84A19">
        <w:rPr>
          <w:rFonts w:ascii="SimSun" w:hAnsi="SimSun" w:hint="eastAsia"/>
        </w:rPr>
        <w:t>则</w:t>
      </w:r>
      <w:r w:rsidRPr="00C84A19">
        <w:rPr>
          <w:rFonts w:ascii="SimSun" w:hAnsi="SimSun"/>
        </w:rPr>
        <w:t>将能</w:t>
      </w:r>
      <w:r w:rsidRPr="00C84A19">
        <w:rPr>
          <w:rFonts w:ascii="SimSun" w:hAnsi="SimSun" w:hint="eastAsia"/>
        </w:rPr>
        <w:t>够</w:t>
      </w:r>
      <w:r w:rsidRPr="00C84A19">
        <w:rPr>
          <w:rFonts w:ascii="SimSun" w:hAnsi="SimSun"/>
        </w:rPr>
        <w:t>创造</w:t>
      </w:r>
      <w:r w:rsidRPr="00C84A19">
        <w:rPr>
          <w:rFonts w:ascii="SimSun" w:hAnsi="SimSun" w:hint="eastAsia"/>
        </w:rPr>
        <w:t>巨大</w:t>
      </w:r>
      <w:r w:rsidRPr="00C84A19">
        <w:rPr>
          <w:rFonts w:ascii="SimSun" w:hAnsi="SimSun"/>
        </w:rPr>
        <w:t>的商业价值。</w:t>
      </w:r>
      <w:r w:rsidRPr="00C84A19">
        <w:rPr>
          <w:rFonts w:ascii="SimSun" w:hAnsi="SimSun" w:hint="eastAsia"/>
        </w:rPr>
        <w:t>邀请成员国与</w:t>
      </w:r>
      <w:r w:rsidRPr="00C84A19">
        <w:rPr>
          <w:rFonts w:ascii="SimSun" w:hAnsi="SimSun"/>
        </w:rPr>
        <w:t>IIPCC</w:t>
      </w:r>
      <w:r w:rsidRPr="00C84A19">
        <w:rPr>
          <w:rFonts w:ascii="SimSun" w:hAnsi="SimSun" w:hint="eastAsia"/>
        </w:rPr>
        <w:t>共同探讨商业秘密注册如何促进国家经济发展。</w:t>
      </w:r>
      <w:r w:rsidRPr="00C84A19">
        <w:rPr>
          <w:rFonts w:ascii="SimSun" w:hAnsi="SimSun"/>
        </w:rPr>
        <w:t>IIPCC</w:t>
      </w:r>
      <w:r w:rsidRPr="00C84A19">
        <w:rPr>
          <w:rFonts w:ascii="SimSun" w:hAnsi="SimSun" w:hint="eastAsia"/>
        </w:rPr>
        <w:t>将继续与产权组织合作，加强商业秘密保护，并希望合作开发一个高效、可量化、透明的商业秘密注册系统，以促进经济福祉。</w:t>
      </w:r>
    </w:p>
    <w:p w14:paraId="6795CA56" w14:textId="46838A2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马洛卡</w:t>
      </w:r>
      <w:r w:rsidRPr="00C84A19">
        <w:rPr>
          <w:rFonts w:ascii="SimSun" w:hAnsi="SimSun"/>
        </w:rPr>
        <w:t>国际</w:t>
      </w:r>
      <w:r w:rsidR="000F50F6">
        <w:rPr>
          <w:rFonts w:ascii="SimSun" w:hAnsi="SimSun" w:hint="eastAsia"/>
        </w:rPr>
        <w:t>的</w:t>
      </w:r>
      <w:r w:rsidRPr="00C84A19">
        <w:rPr>
          <w:rFonts w:ascii="SimSun" w:hAnsi="SimSun"/>
        </w:rPr>
        <w:t>代表对产权组织某些</w:t>
      </w:r>
      <w:r w:rsidRPr="00C84A19">
        <w:rPr>
          <w:rFonts w:ascii="SimSun" w:hAnsi="SimSun" w:hint="eastAsia"/>
        </w:rPr>
        <w:t>流程</w:t>
      </w:r>
      <w:r w:rsidRPr="00C84A19">
        <w:rPr>
          <w:rFonts w:ascii="SimSun" w:hAnsi="SimSun"/>
        </w:rPr>
        <w:t>偏离多哈回合确立的原则表示</w:t>
      </w:r>
      <w:r w:rsidRPr="00C84A19">
        <w:rPr>
          <w:rFonts w:ascii="SimSun" w:hAnsi="SimSun" w:hint="eastAsia"/>
        </w:rPr>
        <w:t>担忧</w:t>
      </w:r>
      <w:r w:rsidRPr="00C84A19">
        <w:rPr>
          <w:rFonts w:ascii="SimSun" w:hAnsi="SimSun"/>
        </w:rPr>
        <w:t>，特别是涉及透明度和有效参与方面。2024年</w:t>
      </w:r>
      <w:r w:rsidRPr="00C84A19">
        <w:rPr>
          <w:rFonts w:ascii="SimSun" w:hAnsi="SimSun" w:hint="eastAsia"/>
        </w:rPr>
        <w:t>缔结和通过外观</w:t>
      </w:r>
      <w:r w:rsidRPr="00C84A19">
        <w:rPr>
          <w:rFonts w:ascii="SimSun" w:hAnsi="SimSun"/>
        </w:rPr>
        <w:t>设计法条约</w:t>
      </w:r>
      <w:r w:rsidRPr="00C84A19">
        <w:rPr>
          <w:rFonts w:ascii="SimSun" w:hAnsi="SimSun" w:hint="eastAsia"/>
        </w:rPr>
        <w:t>的</w:t>
      </w:r>
      <w:r w:rsidRPr="00C84A19">
        <w:rPr>
          <w:rFonts w:ascii="SimSun" w:hAnsi="SimSun"/>
        </w:rPr>
        <w:t>外交会议未充分</w:t>
      </w:r>
      <w:r w:rsidRPr="00C84A19">
        <w:rPr>
          <w:rFonts w:ascii="SimSun" w:hAnsi="SimSun" w:hint="eastAsia"/>
        </w:rPr>
        <w:t>尊重</w:t>
      </w:r>
      <w:r w:rsidRPr="00C84A19">
        <w:rPr>
          <w:rFonts w:ascii="SimSun" w:hAnsi="SimSun"/>
        </w:rPr>
        <w:t>土著人民享有自由</w:t>
      </w:r>
      <w:r w:rsidRPr="00C84A19">
        <w:rPr>
          <w:rFonts w:ascii="SimSun" w:hAnsi="SimSun" w:hint="eastAsia"/>
        </w:rPr>
        <w:t>以及</w:t>
      </w:r>
      <w:r w:rsidRPr="00C84A19">
        <w:rPr>
          <w:rFonts w:ascii="SimSun" w:hAnsi="SimSun"/>
        </w:rPr>
        <w:t>事先知情协商的权利，这令人极为担忧。</w:t>
      </w:r>
      <w:r w:rsidRPr="00C84A19">
        <w:rPr>
          <w:rFonts w:ascii="SimSun" w:hAnsi="SimSun" w:hint="eastAsia"/>
        </w:rPr>
        <w:t>这项</w:t>
      </w:r>
      <w:r w:rsidRPr="00C84A19">
        <w:rPr>
          <w:rFonts w:ascii="SimSun" w:hAnsi="SimSun"/>
        </w:rPr>
        <w:t>权利对确保</w:t>
      </w:r>
      <w:r w:rsidRPr="00C84A19">
        <w:rPr>
          <w:rFonts w:ascii="SimSun" w:hAnsi="SimSun" w:hint="eastAsia"/>
        </w:rPr>
        <w:t>土著人民的</w:t>
      </w:r>
      <w:r w:rsidRPr="00C84A19">
        <w:rPr>
          <w:rFonts w:ascii="SimSun" w:hAnsi="SimSun"/>
        </w:rPr>
        <w:t>真正参与至关重要。</w:t>
      </w:r>
      <w:r w:rsidRPr="00C84A19">
        <w:rPr>
          <w:rFonts w:ascii="SimSun" w:hAnsi="SimSun" w:hint="eastAsia"/>
        </w:rPr>
        <w:t>IGC内部的土著人民和当地社区核心小组等空间弥足珍贵。然而，该核心小组目前的形式是土著人民和国家的联合论坛，这削弱了土著人民的声音。</w:t>
      </w:r>
      <w:r w:rsidRPr="00C84A19">
        <w:rPr>
          <w:rFonts w:ascii="SimSun" w:hAnsi="SimSun"/>
        </w:rPr>
        <w:t>另一项关切是</w:t>
      </w:r>
      <w:r w:rsidRPr="00C84A19">
        <w:rPr>
          <w:rFonts w:ascii="SimSun" w:hAnsi="SimSun" w:hint="eastAsia"/>
        </w:rPr>
        <w:t>目前</w:t>
      </w:r>
      <w:r w:rsidRPr="00C84A19">
        <w:rPr>
          <w:rFonts w:ascii="SimSun" w:hAnsi="SimSun"/>
        </w:rPr>
        <w:t>正在讨论的关于保护广播组织条约的拟议例外</w:t>
      </w:r>
      <w:r w:rsidRPr="00C84A19">
        <w:rPr>
          <w:rFonts w:ascii="SimSun" w:hAnsi="SimSun" w:hint="eastAsia"/>
        </w:rPr>
        <w:t>与</w:t>
      </w:r>
      <w:r w:rsidRPr="00C84A19">
        <w:rPr>
          <w:rFonts w:ascii="SimSun" w:hAnsi="SimSun"/>
        </w:rPr>
        <w:t>限制，</w:t>
      </w:r>
      <w:r w:rsidRPr="00C84A19">
        <w:rPr>
          <w:rFonts w:ascii="SimSun" w:hAnsi="SimSun" w:hint="eastAsia"/>
        </w:rPr>
        <w:t>这</w:t>
      </w:r>
      <w:r w:rsidRPr="00C84A19">
        <w:rPr>
          <w:rFonts w:ascii="SimSun" w:hAnsi="SimSun"/>
        </w:rPr>
        <w:t>将损害土著人民的知识产权。</w:t>
      </w:r>
      <w:r w:rsidRPr="00C84A19">
        <w:rPr>
          <w:rFonts w:ascii="SimSun" w:hAnsi="SimSun" w:hint="eastAsia"/>
        </w:rPr>
        <w:t>应有更多非国家行为体参与监督</w:t>
      </w:r>
      <w:r w:rsidRPr="00C84A19">
        <w:rPr>
          <w:rFonts w:ascii="SimSun" w:hAnsi="SimSun"/>
        </w:rPr>
        <w:t>WIPO GREEN</w:t>
      </w:r>
      <w:r w:rsidRPr="00C84A19">
        <w:rPr>
          <w:rFonts w:ascii="SimSun" w:hAnsi="SimSun" w:hint="eastAsia"/>
        </w:rPr>
        <w:t>的活动。</w:t>
      </w:r>
    </w:p>
    <w:p w14:paraId="7880381B" w14:textId="2AC1D0E9"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国际地理标志网络组织（ORIGIN）</w:t>
      </w:r>
      <w:r w:rsidR="000F50F6">
        <w:rPr>
          <w:rFonts w:ascii="SimSun" w:hAnsi="SimSun" w:hint="eastAsia"/>
        </w:rPr>
        <w:t>的</w:t>
      </w:r>
      <w:r w:rsidRPr="00C84A19">
        <w:rPr>
          <w:rFonts w:ascii="SimSun" w:hAnsi="SimSun"/>
        </w:rPr>
        <w:t>代表欢迎许多代表团将地理标志列为包容性发展的战略</w:t>
      </w:r>
      <w:r w:rsidRPr="00C84A19">
        <w:rPr>
          <w:rFonts w:ascii="SimSun" w:hAnsi="SimSun" w:hint="eastAsia"/>
        </w:rPr>
        <w:t>重点</w:t>
      </w:r>
      <w:r w:rsidRPr="00C84A19">
        <w:rPr>
          <w:rFonts w:ascii="SimSun" w:hAnsi="SimSun"/>
        </w:rPr>
        <w:t>，这证实了全球对保护和提升文化遗产价值的</w:t>
      </w:r>
      <w:r w:rsidRPr="00C84A19">
        <w:rPr>
          <w:rFonts w:ascii="SimSun" w:hAnsi="SimSun" w:hint="eastAsia"/>
        </w:rPr>
        <w:t>兴趣日益浓厚。地理标志是初级生产者获得公平产品报酬的重要工具，其在与零售商的谈判中往往处于不利地位。此外，由于地理标志无法去地域化，便有助于维持欠发达地区的就业，</w:t>
      </w:r>
      <w:r w:rsidRPr="00C84A19">
        <w:rPr>
          <w:rFonts w:ascii="SimSun" w:hAnsi="SimSun"/>
        </w:rPr>
        <w:t>并促进</w:t>
      </w:r>
      <w:r w:rsidRPr="00C84A19">
        <w:rPr>
          <w:rFonts w:ascii="SimSun" w:hAnsi="SimSun" w:hint="eastAsia"/>
        </w:rPr>
        <w:t>保存</w:t>
      </w:r>
      <w:r w:rsidRPr="00C84A19">
        <w:rPr>
          <w:rFonts w:ascii="SimSun" w:hAnsi="SimSun"/>
        </w:rPr>
        <w:t>当地传统和文化身份。</w:t>
      </w:r>
      <w:r w:rsidRPr="00C84A19">
        <w:rPr>
          <w:rFonts w:ascii="SimSun" w:hAnsi="SimSun" w:hint="eastAsia"/>
        </w:rPr>
        <w:t>因此，里斯本体系得到了全球地理标志界的全力支持。《里斯本协定日内瓦文本》持续吸引着新的缔约方。该文本是一份现代化且灵活的国际文书，在外国司法管辖区为地理标志和原产地名称提供保护，造福生产者和中小企业。地理标志日益成为“域名抢注”的目标，其声誉</w:t>
      </w:r>
      <w:r w:rsidRPr="00C84A19">
        <w:rPr>
          <w:rFonts w:ascii="SimSun" w:hAnsi="SimSun"/>
        </w:rPr>
        <w:t>被用于在互联网上进行误导或欺诈。因此，地理标志应被纳入统一域名争议解决政策（UDRP）</w:t>
      </w:r>
      <w:r w:rsidRPr="00C84A19">
        <w:rPr>
          <w:rFonts w:ascii="SimSun" w:hAnsi="SimSun" w:hint="eastAsia"/>
        </w:rPr>
        <w:t>中</w:t>
      </w:r>
      <w:r w:rsidRPr="00C84A19">
        <w:rPr>
          <w:rFonts w:ascii="SimSun" w:hAnsi="SimSun"/>
        </w:rPr>
        <w:t>的合法权利。ORIGIN</w:t>
      </w:r>
      <w:r w:rsidRPr="00C84A19">
        <w:rPr>
          <w:rFonts w:ascii="SimSun" w:hAnsi="SimSun" w:hint="eastAsia"/>
        </w:rPr>
        <w:t>相信，产权组织</w:t>
      </w:r>
      <w:r w:rsidRPr="00C84A19">
        <w:rPr>
          <w:rFonts w:ascii="SimSun" w:hAnsi="SimSun"/>
        </w:rPr>
        <w:t>-</w:t>
      </w:r>
      <w:r w:rsidRPr="00C84A19">
        <w:rPr>
          <w:rFonts w:ascii="SimSun" w:hAnsi="SimSun" w:hint="eastAsia"/>
        </w:rPr>
        <w:t>互联网商业协会（</w:t>
      </w:r>
      <w:r w:rsidRPr="00C84A19">
        <w:rPr>
          <w:rFonts w:ascii="SimSun" w:hAnsi="SimSun"/>
        </w:rPr>
        <w:t>ICA</w:t>
      </w:r>
      <w:r w:rsidRPr="00C84A19">
        <w:rPr>
          <w:rFonts w:ascii="SimSun" w:hAnsi="SimSun" w:hint="eastAsia"/>
        </w:rPr>
        <w:t>）</w:t>
      </w:r>
      <w:r w:rsidRPr="00C84A19">
        <w:rPr>
          <w:rFonts w:ascii="SimSun" w:hAnsi="SimSun"/>
        </w:rPr>
        <w:t>UDRP</w:t>
      </w:r>
      <w:r w:rsidRPr="00C84A19">
        <w:rPr>
          <w:rFonts w:ascii="SimSun" w:hAnsi="SimSun" w:hint="eastAsia"/>
        </w:rPr>
        <w:t>审查项目组的初步报告将考虑到这一观点。</w:t>
      </w:r>
    </w:p>
    <w:p w14:paraId="69F54F1B" w14:textId="17348FE9"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第三世界网络（TWN）</w:t>
      </w:r>
      <w:r w:rsidR="000F50F6">
        <w:rPr>
          <w:rFonts w:ascii="SimSun" w:hAnsi="SimSun" w:hint="eastAsia"/>
        </w:rPr>
        <w:t>的</w:t>
      </w:r>
      <w:r w:rsidRPr="00C84A19">
        <w:rPr>
          <w:rFonts w:ascii="SimSun" w:hAnsi="SimSun"/>
          <w:szCs w:val="22"/>
        </w:rPr>
        <w:t>代表</w:t>
      </w:r>
      <w:r w:rsidRPr="00C84A19">
        <w:rPr>
          <w:rFonts w:ascii="SimSun" w:hAnsi="SimSun"/>
        </w:rPr>
        <w:t>表示，制造商正越来越多地投资于无形资产，尤其是知识产权。这种转变正</w:t>
      </w:r>
      <w:r w:rsidRPr="00C84A19">
        <w:rPr>
          <w:rFonts w:ascii="SimSun" w:hAnsi="SimSun" w:hint="eastAsia"/>
        </w:rPr>
        <w:t>在</w:t>
      </w:r>
      <w:r w:rsidRPr="00C84A19">
        <w:rPr>
          <w:rFonts w:ascii="SimSun" w:hAnsi="SimSun"/>
        </w:rPr>
        <w:t>推动</w:t>
      </w:r>
      <w:r w:rsidRPr="00C84A19">
        <w:rPr>
          <w:rFonts w:ascii="SimSun" w:hAnsi="SimSun" w:hint="eastAsia"/>
        </w:rPr>
        <w:t>“</w:t>
      </w:r>
      <w:r w:rsidRPr="00C84A19">
        <w:rPr>
          <w:rFonts w:ascii="SimSun" w:hAnsi="SimSun"/>
        </w:rPr>
        <w:t>无工厂生产</w:t>
      </w:r>
      <w:r w:rsidRPr="00C84A19">
        <w:rPr>
          <w:rFonts w:ascii="SimSun" w:hAnsi="SimSun" w:hint="eastAsia"/>
        </w:rPr>
        <w:t>”</w:t>
      </w:r>
      <w:r w:rsidRPr="00C84A19">
        <w:rPr>
          <w:rFonts w:ascii="SimSun" w:hAnsi="SimSun"/>
        </w:rPr>
        <w:t>模式的形成，即设计和营销产品的</w:t>
      </w:r>
      <w:r w:rsidRPr="00C84A19">
        <w:rPr>
          <w:rFonts w:ascii="SimSun" w:hAnsi="SimSun" w:hint="eastAsia"/>
        </w:rPr>
        <w:t>公司</w:t>
      </w:r>
      <w:r w:rsidRPr="00C84A19">
        <w:rPr>
          <w:rFonts w:ascii="SimSun" w:hAnsi="SimSun"/>
        </w:rPr>
        <w:t>不再拥有或控制生产</w:t>
      </w:r>
      <w:r w:rsidRPr="00C84A19">
        <w:rPr>
          <w:rFonts w:ascii="SimSun" w:hAnsi="SimSun" w:hint="eastAsia"/>
        </w:rPr>
        <w:t>流程</w:t>
      </w:r>
      <w:r w:rsidRPr="00C84A19">
        <w:rPr>
          <w:rFonts w:ascii="SimSun" w:hAnsi="SimSun"/>
        </w:rPr>
        <w:t>。因此，投资于无形资产的</w:t>
      </w:r>
      <w:r w:rsidRPr="00C84A19">
        <w:rPr>
          <w:rFonts w:ascii="SimSun" w:hAnsi="SimSun" w:hint="eastAsia"/>
        </w:rPr>
        <w:t>公司</w:t>
      </w:r>
      <w:r w:rsidRPr="00C84A19">
        <w:rPr>
          <w:rFonts w:ascii="SimSun" w:hAnsi="SimSun"/>
        </w:rPr>
        <w:t>通过获取和执行知识产权</w:t>
      </w:r>
      <w:r w:rsidRPr="00C84A19">
        <w:rPr>
          <w:rFonts w:ascii="SimSun" w:hAnsi="SimSun" w:hint="eastAsia"/>
        </w:rPr>
        <w:t>攫取了商品和服务创造的大部分价值</w:t>
      </w:r>
      <w:r w:rsidRPr="00C84A19">
        <w:rPr>
          <w:rFonts w:ascii="SimSun" w:hAnsi="SimSun"/>
        </w:rPr>
        <w:t>。</w:t>
      </w:r>
      <w:r w:rsidRPr="00C84A19">
        <w:rPr>
          <w:rFonts w:ascii="SimSun" w:hAnsi="SimSun" w:hint="eastAsia"/>
        </w:rPr>
        <w:t>这一趋势给发展中国家的企业带来了严峻挑战，使其被锁定在全球价值链的低价值环节，减缓技术传播也加剧了不平等。</w:t>
      </w:r>
      <w:r w:rsidRPr="00C84A19">
        <w:rPr>
          <w:rFonts w:ascii="SimSun" w:hAnsi="SimSun"/>
        </w:rPr>
        <w:t>根据联合国贸易和发展会议（</w:t>
      </w:r>
      <w:r w:rsidRPr="00C84A19">
        <w:rPr>
          <w:rFonts w:ascii="SimSun" w:hAnsi="SimSun" w:hint="eastAsia"/>
        </w:rPr>
        <w:t>贸发会议</w:t>
      </w:r>
      <w:r w:rsidRPr="00C84A19">
        <w:rPr>
          <w:rFonts w:ascii="SimSun" w:hAnsi="SimSun"/>
        </w:rPr>
        <w:t>）《2025年技术与创新报告》，两个国家占据了全球前沿技术专利的三分之二，包括工业4.0和气候友好型创新。</w:t>
      </w:r>
      <w:r w:rsidRPr="00C84A19">
        <w:rPr>
          <w:rFonts w:ascii="SimSun" w:hAnsi="SimSun" w:hint="eastAsia"/>
        </w:rPr>
        <w:t>因此，</w:t>
      </w:r>
      <w:r w:rsidRPr="00C84A19">
        <w:rPr>
          <w:rFonts w:ascii="SimSun" w:hAnsi="SimSun" w:hint="eastAsia"/>
        </w:rPr>
        <w:lastRenderedPageBreak/>
        <w:t>成员国必须审视知识产权对发展中国家制造业获取前沿技术的影响。它们还应鼓励利用例外与限制，为实现可持续发展目标作出贡献。</w:t>
      </w:r>
    </w:p>
    <w:p w14:paraId="02E89CD9" w14:textId="5F48C31A" w:rsidR="00C35233" w:rsidRPr="00C84A19" w:rsidRDefault="000F50F6" w:rsidP="00836634">
      <w:pPr>
        <w:pStyle w:val="ONUME"/>
        <w:tabs>
          <w:tab w:val="clear" w:pos="567"/>
        </w:tabs>
        <w:overflowPunct w:val="0"/>
        <w:spacing w:afterLines="50" w:after="120" w:line="340" w:lineRule="atLeast"/>
        <w:jc w:val="both"/>
        <w:rPr>
          <w:rFonts w:ascii="SimSun" w:hAnsi="SimSun"/>
          <w:szCs w:val="22"/>
        </w:rPr>
      </w:pPr>
      <w:r w:rsidRPr="000F50F6">
        <w:rPr>
          <w:rFonts w:ascii="SimSun" w:hAnsi="SimSun" w:hint="eastAsia"/>
        </w:rPr>
        <w:t>中华全国专利代理师协会</w:t>
      </w:r>
      <w:r w:rsidR="00C35233" w:rsidRPr="00C84A19">
        <w:rPr>
          <w:rFonts w:ascii="SimSun" w:hAnsi="SimSun"/>
        </w:rPr>
        <w:t>（ACPAA）</w:t>
      </w:r>
      <w:r>
        <w:rPr>
          <w:rFonts w:ascii="SimSun" w:hAnsi="SimSun" w:hint="eastAsia"/>
        </w:rPr>
        <w:t>的</w:t>
      </w:r>
      <w:r w:rsidR="00C35233" w:rsidRPr="00C84A19">
        <w:rPr>
          <w:rFonts w:ascii="SimSun" w:hAnsi="SimSun"/>
        </w:rPr>
        <w:t>代表表示，</w:t>
      </w:r>
      <w:r w:rsidR="00C35233" w:rsidRPr="00C84A19">
        <w:rPr>
          <w:rFonts w:ascii="SimSun" w:hAnsi="SimSun" w:hint="eastAsia"/>
        </w:rPr>
        <w:t>ACPAA拥有28,000余名个人会员和4,000余家机构会员。</w:t>
      </w:r>
      <w:r w:rsidR="00C35233" w:rsidRPr="00C84A19">
        <w:rPr>
          <w:rFonts w:ascii="SimSun" w:hAnsi="SimSun"/>
        </w:rPr>
        <w:t>ACPAA致力于</w:t>
      </w:r>
      <w:r w:rsidR="00C35233" w:rsidRPr="00C84A19">
        <w:rPr>
          <w:rFonts w:ascii="SimSun" w:hAnsi="SimSun" w:hint="eastAsia"/>
        </w:rPr>
        <w:t>搭建合作</w:t>
      </w:r>
      <w:r w:rsidR="00C35233" w:rsidRPr="00C84A19">
        <w:rPr>
          <w:rFonts w:ascii="SimSun" w:hAnsi="SimSun"/>
        </w:rPr>
        <w:t>平台，分享国际前沿发展信息。其目标是促进专利代理</w:t>
      </w:r>
      <w:r w:rsidR="00C35233" w:rsidRPr="00C84A19">
        <w:rPr>
          <w:rFonts w:ascii="SimSun" w:hAnsi="SimSun" w:hint="eastAsia"/>
        </w:rPr>
        <w:t>事业</w:t>
      </w:r>
      <w:r w:rsidR="00C35233" w:rsidRPr="00C84A19">
        <w:rPr>
          <w:rFonts w:ascii="SimSun" w:hAnsi="SimSun"/>
        </w:rPr>
        <w:t>的发展，提供</w:t>
      </w:r>
      <w:r w:rsidR="00C35233" w:rsidRPr="00C84A19">
        <w:rPr>
          <w:rFonts w:ascii="SimSun" w:hAnsi="SimSun" w:hint="eastAsia"/>
        </w:rPr>
        <w:t>优质</w:t>
      </w:r>
      <w:r w:rsidR="00C35233" w:rsidRPr="00C84A19">
        <w:rPr>
          <w:rFonts w:ascii="SimSun" w:hAnsi="SimSun"/>
        </w:rPr>
        <w:t>服务，包括专业培训和学术交流。通过鼓励积极参与全球知识产权合作，ACPAA</w:t>
      </w:r>
      <w:r w:rsidR="00C35233" w:rsidRPr="00C84A19">
        <w:rPr>
          <w:rFonts w:ascii="SimSun" w:hAnsi="SimSun" w:hint="eastAsia"/>
        </w:rPr>
        <w:t>使</w:t>
      </w:r>
      <w:r w:rsidR="00C35233" w:rsidRPr="00C84A19">
        <w:rPr>
          <w:rFonts w:ascii="SimSun" w:hAnsi="SimSun"/>
        </w:rPr>
        <w:t>其成员</w:t>
      </w:r>
      <w:r w:rsidR="00C35233" w:rsidRPr="00C84A19">
        <w:rPr>
          <w:rFonts w:ascii="SimSun" w:hAnsi="SimSun" w:hint="eastAsia"/>
        </w:rPr>
        <w:t>能够</w:t>
      </w:r>
      <w:r w:rsidR="00C35233" w:rsidRPr="00C84A19">
        <w:rPr>
          <w:rFonts w:ascii="SimSun" w:hAnsi="SimSun"/>
        </w:rPr>
        <w:t>更好地服务全球创新社区，</w:t>
      </w:r>
      <w:r w:rsidR="00C35233" w:rsidRPr="00C84A19">
        <w:rPr>
          <w:rFonts w:ascii="SimSun" w:hAnsi="SimSun" w:hint="eastAsia"/>
        </w:rPr>
        <w:t>为全球知识产权发展贡献中国力量</w:t>
      </w:r>
      <w:r w:rsidR="00C35233" w:rsidRPr="00C84A19">
        <w:rPr>
          <w:rFonts w:ascii="SimSun" w:hAnsi="SimSun"/>
        </w:rPr>
        <w:t>。中国已成为马德里体系和海牙体系的</w:t>
      </w:r>
      <w:r w:rsidR="00C35233" w:rsidRPr="00C84A19">
        <w:rPr>
          <w:rFonts w:ascii="SimSun" w:hAnsi="SimSun" w:hint="eastAsia"/>
        </w:rPr>
        <w:t>最</w:t>
      </w:r>
      <w:r w:rsidR="00C35233" w:rsidRPr="00C84A19">
        <w:rPr>
          <w:rFonts w:ascii="SimSun" w:hAnsi="SimSun"/>
        </w:rPr>
        <w:t>主要用户之一。</w:t>
      </w:r>
      <w:r w:rsidR="00C35233" w:rsidRPr="00C84A19">
        <w:rPr>
          <w:rFonts w:ascii="SimSun" w:hAnsi="SimSun" w:hint="eastAsia"/>
        </w:rPr>
        <w:t>产权组织</w:t>
      </w:r>
      <w:r w:rsidR="00C35233" w:rsidRPr="00C84A19">
        <w:rPr>
          <w:rFonts w:ascii="SimSun" w:hAnsi="SimSun"/>
        </w:rPr>
        <w:t>应进一步优化全球知识产权体系，</w:t>
      </w:r>
      <w:r w:rsidR="00C35233" w:rsidRPr="00C84A19">
        <w:rPr>
          <w:rFonts w:ascii="SimSun" w:hAnsi="SimSun" w:hint="eastAsia"/>
        </w:rPr>
        <w:t>在马德里体系和海牙体系中增加中文作为工作语言</w:t>
      </w:r>
      <w:r w:rsidR="00C35233" w:rsidRPr="00C84A19">
        <w:rPr>
          <w:rFonts w:ascii="SimSun" w:hAnsi="SimSun"/>
        </w:rPr>
        <w:t>。</w:t>
      </w:r>
      <w:r w:rsidR="00C35233" w:rsidRPr="00C84A19">
        <w:rPr>
          <w:rFonts w:ascii="SimSun" w:hAnsi="SimSun" w:hint="eastAsia"/>
        </w:rPr>
        <w:t>这</w:t>
      </w:r>
      <w:r w:rsidR="00C35233" w:rsidRPr="00C84A19">
        <w:rPr>
          <w:rFonts w:ascii="SimSun" w:hAnsi="SimSun"/>
        </w:rPr>
        <w:t>将</w:t>
      </w:r>
      <w:r w:rsidR="00C35233" w:rsidRPr="00C84A19">
        <w:rPr>
          <w:rFonts w:ascii="SimSun" w:hAnsi="SimSun" w:hint="eastAsia"/>
        </w:rPr>
        <w:t>为马德里体系和海牙体系注入动力</w:t>
      </w:r>
      <w:r w:rsidR="00C35233" w:rsidRPr="00C84A19">
        <w:rPr>
          <w:rFonts w:ascii="SimSun" w:hAnsi="SimSun"/>
        </w:rPr>
        <w:t>，并</w:t>
      </w:r>
      <w:r w:rsidR="00C35233" w:rsidRPr="00C84A19">
        <w:rPr>
          <w:rFonts w:ascii="SimSun" w:hAnsi="SimSun" w:hint="eastAsia"/>
        </w:rPr>
        <w:t>促进</w:t>
      </w:r>
      <w:r w:rsidR="00C35233" w:rsidRPr="00C84A19">
        <w:rPr>
          <w:rFonts w:ascii="SimSun" w:hAnsi="SimSun"/>
        </w:rPr>
        <w:t>全球品牌保护与</w:t>
      </w:r>
      <w:r w:rsidR="00C35233" w:rsidRPr="00C84A19">
        <w:rPr>
          <w:rFonts w:ascii="SimSun" w:hAnsi="SimSun" w:hint="eastAsia"/>
        </w:rPr>
        <w:t>工业品外观</w:t>
      </w:r>
      <w:r w:rsidR="00C35233" w:rsidRPr="00C84A19">
        <w:rPr>
          <w:rFonts w:ascii="SimSun" w:hAnsi="SimSun"/>
        </w:rPr>
        <w:t>设计创新。</w:t>
      </w:r>
    </w:p>
    <w:p w14:paraId="30D5E2BC" w14:textId="159E4822"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lang w:bidi="ar-EG"/>
        </w:rPr>
        <w:t>美国阿拉伯知识产权协会（AAIPA）</w:t>
      </w:r>
      <w:r w:rsidR="000F50F6">
        <w:rPr>
          <w:rFonts w:ascii="SimSun" w:hAnsi="SimSun" w:hint="eastAsia"/>
          <w:lang w:bidi="ar-EG"/>
        </w:rPr>
        <w:t>的</w:t>
      </w:r>
      <w:r w:rsidRPr="00C84A19">
        <w:rPr>
          <w:rFonts w:ascii="SimSun" w:hAnsi="SimSun"/>
          <w:szCs w:val="22"/>
        </w:rPr>
        <w:t>代表</w:t>
      </w:r>
      <w:r w:rsidRPr="00C84A19">
        <w:rPr>
          <w:rFonts w:ascii="SimSun" w:hAnsi="SimSun"/>
          <w:lang w:bidi="ar-EG"/>
        </w:rPr>
        <w:t>表示，该协会重视教育、残疾人权利、弱势群体赋权及科学研究。</w:t>
      </w:r>
      <w:r w:rsidRPr="00C84A19">
        <w:rPr>
          <w:rFonts w:ascii="SimSun" w:hAnsi="SimSun" w:hint="eastAsia"/>
          <w:lang w:bidi="ar-EG"/>
        </w:rPr>
        <w:t>在所有这些领域，都需要动员知识产权作为赋能手段，从而帮助保护权利、刺激创新并确保知识的公平获取。该协会已推出一本面向儿童的开创性知识产权教育书籍，并启动了面向</w:t>
      </w:r>
      <w:r w:rsidRPr="00C84A19">
        <w:rPr>
          <w:rFonts w:ascii="SimSun" w:hAnsi="SimSun"/>
          <w:lang w:bidi="ar-EG"/>
        </w:rPr>
        <w:t>8</w:t>
      </w:r>
      <w:r w:rsidRPr="00C84A19">
        <w:rPr>
          <w:rFonts w:ascii="SimSun" w:hAnsi="SimSun" w:hint="eastAsia"/>
          <w:lang w:bidi="ar-EG"/>
        </w:rPr>
        <w:t>至</w:t>
      </w:r>
      <w:r w:rsidRPr="00C84A19">
        <w:rPr>
          <w:rFonts w:ascii="SimSun" w:hAnsi="SimSun"/>
          <w:lang w:bidi="ar-EG"/>
        </w:rPr>
        <w:t>16</w:t>
      </w:r>
      <w:r w:rsidRPr="00C84A19">
        <w:rPr>
          <w:rFonts w:ascii="SimSun" w:hAnsi="SimSun" w:hint="eastAsia"/>
          <w:lang w:bidi="ar-EG"/>
        </w:rPr>
        <w:t>岁儿童的知识产权相关培训项目。该协会敦促产权组织及其成员国与之合作，在下一代中培养对自身权利和创造能力的认识，</w:t>
      </w:r>
      <w:r w:rsidRPr="00C84A19">
        <w:rPr>
          <w:rFonts w:ascii="SimSun" w:hAnsi="SimSun"/>
          <w:lang w:bidi="ar-EG"/>
        </w:rPr>
        <w:t>增强对自身</w:t>
      </w:r>
      <w:r w:rsidRPr="00C84A19">
        <w:rPr>
          <w:rFonts w:ascii="SimSun" w:hAnsi="SimSun" w:hint="eastAsia"/>
          <w:lang w:bidi="ar-EG"/>
        </w:rPr>
        <w:t>创意</w:t>
      </w:r>
      <w:r w:rsidRPr="00C84A19">
        <w:rPr>
          <w:rFonts w:ascii="SimSun" w:hAnsi="SimSun"/>
          <w:lang w:bidi="ar-EG"/>
        </w:rPr>
        <w:t>的信心，并确信这些</w:t>
      </w:r>
      <w:r w:rsidRPr="00C84A19">
        <w:rPr>
          <w:rFonts w:ascii="SimSun" w:hAnsi="SimSun" w:hint="eastAsia"/>
          <w:lang w:bidi="ar-EG"/>
        </w:rPr>
        <w:t>创意</w:t>
      </w:r>
      <w:r w:rsidRPr="00C84A19">
        <w:rPr>
          <w:rFonts w:ascii="SimSun" w:hAnsi="SimSun"/>
          <w:lang w:bidi="ar-EG"/>
        </w:rPr>
        <w:t>受到法律保护。</w:t>
      </w:r>
    </w:p>
    <w:p w14:paraId="18681F18" w14:textId="2984BC5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巴林知识产权协会（BIPS）</w:t>
      </w:r>
      <w:r w:rsidR="000F50F6">
        <w:rPr>
          <w:rFonts w:ascii="SimSun" w:hAnsi="SimSun" w:hint="eastAsia"/>
        </w:rPr>
        <w:t>的</w:t>
      </w:r>
      <w:r w:rsidRPr="00C84A19">
        <w:rPr>
          <w:rFonts w:ascii="SimSun" w:hAnsi="SimSun"/>
          <w:szCs w:val="22"/>
        </w:rPr>
        <w:t>代表</w:t>
      </w:r>
      <w:r w:rsidRPr="00C84A19">
        <w:rPr>
          <w:rFonts w:ascii="SimSun" w:hAnsi="SimSun"/>
        </w:rPr>
        <w:t>表示，该协会致力于通过高质量</w:t>
      </w:r>
      <w:r w:rsidRPr="00C84A19">
        <w:rPr>
          <w:rFonts w:ascii="SimSun" w:hAnsi="SimSun" w:hint="eastAsia"/>
        </w:rPr>
        <w:t>举措</w:t>
      </w:r>
      <w:r w:rsidRPr="00C84A19">
        <w:rPr>
          <w:rFonts w:ascii="SimSun" w:hAnsi="SimSun"/>
        </w:rPr>
        <w:t>、与官方和私营机构合作以及与皇家警察学院联合举办培训计划，</w:t>
      </w:r>
      <w:r w:rsidRPr="00C84A19">
        <w:rPr>
          <w:rFonts w:ascii="SimSun" w:hAnsi="SimSun" w:hint="eastAsia"/>
        </w:rPr>
        <w:t>推广</w:t>
      </w:r>
      <w:r w:rsidRPr="00C84A19">
        <w:rPr>
          <w:rFonts w:ascii="SimSun" w:hAnsi="SimSun"/>
        </w:rPr>
        <w:t>知识产权文化。协会还为个人提供免费咨询。</w:t>
      </w:r>
      <w:bookmarkStart w:id="18" w:name="_Hlk203833637"/>
      <w:r w:rsidRPr="00C84A19">
        <w:rPr>
          <w:rFonts w:ascii="SimSun" w:hAnsi="SimSun"/>
        </w:rPr>
        <w:t>BIPS与</w:t>
      </w:r>
      <w:r w:rsidRPr="00C84A19">
        <w:rPr>
          <w:rFonts w:ascii="SimSun" w:hAnsi="SimSun" w:hint="eastAsia"/>
        </w:rPr>
        <w:t>阿联酋</w:t>
      </w:r>
      <w:r w:rsidRPr="00C84A19">
        <w:rPr>
          <w:rFonts w:ascii="SimSun" w:hAnsi="SimSun"/>
        </w:rPr>
        <w:t>知识产权</w:t>
      </w:r>
      <w:r w:rsidRPr="00C84A19">
        <w:rPr>
          <w:rFonts w:ascii="SimSun" w:hAnsi="SimSun" w:hint="eastAsia"/>
        </w:rPr>
        <w:t>协会</w:t>
      </w:r>
      <w:r w:rsidRPr="00C84A19">
        <w:rPr>
          <w:rFonts w:ascii="SimSun" w:hAnsi="SimSun"/>
        </w:rPr>
        <w:t>（EIPA）</w:t>
      </w:r>
      <w:bookmarkEnd w:id="18"/>
      <w:r w:rsidRPr="00C84A19">
        <w:rPr>
          <w:rFonts w:ascii="SimSun" w:hAnsi="SimSun"/>
        </w:rPr>
        <w:t>正在</w:t>
      </w:r>
      <w:r w:rsidRPr="00C84A19">
        <w:rPr>
          <w:rFonts w:ascii="SimSun" w:hAnsi="SimSun" w:hint="eastAsia"/>
        </w:rPr>
        <w:t>组织将于</w:t>
      </w:r>
      <w:r w:rsidRPr="00C84A19">
        <w:rPr>
          <w:rFonts w:ascii="SimSun" w:hAnsi="SimSun"/>
        </w:rPr>
        <w:t>2025</w:t>
      </w:r>
      <w:r w:rsidRPr="00C84A19">
        <w:rPr>
          <w:rFonts w:ascii="SimSun" w:hAnsi="SimSun" w:hint="eastAsia"/>
        </w:rPr>
        <w:t>年</w:t>
      </w:r>
      <w:r w:rsidRPr="00C84A19">
        <w:rPr>
          <w:rFonts w:ascii="SimSun" w:hAnsi="SimSun"/>
        </w:rPr>
        <w:t>10</w:t>
      </w:r>
      <w:r w:rsidRPr="00C84A19">
        <w:rPr>
          <w:rFonts w:ascii="SimSun" w:hAnsi="SimSun" w:hint="eastAsia"/>
        </w:rPr>
        <w:t>月举行的第二届海湾合作委员会会议，</w:t>
      </w:r>
      <w:r w:rsidRPr="00C84A19">
        <w:rPr>
          <w:rFonts w:ascii="SimSun" w:hAnsi="SimSun"/>
        </w:rPr>
        <w:t>并已同意在未来四年内每年举办该会议。BIPS</w:t>
      </w:r>
      <w:r w:rsidRPr="00C84A19">
        <w:rPr>
          <w:rFonts w:ascii="SimSun" w:hAnsi="SimSun" w:hint="eastAsia"/>
        </w:rPr>
        <w:t>还在筹备</w:t>
      </w:r>
      <w:r w:rsidRPr="00C84A19">
        <w:rPr>
          <w:rFonts w:ascii="SimSun" w:hAnsi="SimSun"/>
        </w:rPr>
        <w:t>2025</w:t>
      </w:r>
      <w:r w:rsidRPr="00C84A19">
        <w:rPr>
          <w:rFonts w:ascii="SimSun" w:hAnsi="SimSun" w:hint="eastAsia"/>
        </w:rPr>
        <w:t>年</w:t>
      </w:r>
      <w:r w:rsidRPr="00C84A19">
        <w:rPr>
          <w:rFonts w:ascii="SimSun" w:hAnsi="SimSun"/>
        </w:rPr>
        <w:t>9</w:t>
      </w:r>
      <w:r w:rsidRPr="00C84A19">
        <w:rPr>
          <w:rFonts w:ascii="SimSun" w:hAnsi="SimSun" w:hint="eastAsia"/>
        </w:rPr>
        <w:t>月的第四届阿拉伯知识产权会议，该会议由阿盟的阿拉伯行政发展组织（</w:t>
      </w:r>
      <w:r w:rsidRPr="00C84A19">
        <w:rPr>
          <w:rFonts w:ascii="SimSun" w:hAnsi="SimSun"/>
        </w:rPr>
        <w:t>ARADO</w:t>
      </w:r>
      <w:r w:rsidRPr="00C84A19">
        <w:rPr>
          <w:rFonts w:ascii="SimSun" w:hAnsi="SimSun" w:hint="eastAsia"/>
        </w:rPr>
        <w:t>）主办。</w:t>
      </w:r>
    </w:p>
    <w:p w14:paraId="6D7D8933" w14:textId="0CECD7F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bookmarkStart w:id="19" w:name="_Hlk203835894"/>
      <w:r w:rsidRPr="00C84A19">
        <w:rPr>
          <w:rFonts w:ascii="SimSun" w:hAnsi="SimSun"/>
        </w:rPr>
        <w:t>品牌所有</w:t>
      </w:r>
      <w:r w:rsidRPr="00C84A19">
        <w:rPr>
          <w:rFonts w:ascii="SimSun" w:hAnsi="SimSun" w:hint="eastAsia"/>
        </w:rPr>
        <w:t>人</w:t>
      </w:r>
      <w:r w:rsidRPr="00C84A19">
        <w:rPr>
          <w:rFonts w:ascii="SimSun" w:hAnsi="SimSun"/>
        </w:rPr>
        <w:t>保护组（Gulf BPG）</w:t>
      </w:r>
      <w:r w:rsidR="000F50F6">
        <w:rPr>
          <w:rFonts w:ascii="SimSun" w:hAnsi="SimSun" w:hint="eastAsia"/>
        </w:rPr>
        <w:t>的</w:t>
      </w:r>
      <w:r w:rsidRPr="00C84A19">
        <w:rPr>
          <w:rFonts w:ascii="SimSun" w:hAnsi="SimSun"/>
          <w:szCs w:val="22"/>
        </w:rPr>
        <w:t>代表</w:t>
      </w:r>
      <w:r w:rsidRPr="00C84A19">
        <w:rPr>
          <w:rFonts w:ascii="SimSun" w:hAnsi="SimSun"/>
        </w:rPr>
        <w:t>表示，过去四年间，6</w:t>
      </w:r>
      <w:r w:rsidRPr="00C84A19">
        <w:rPr>
          <w:rFonts w:ascii="SimSun" w:hAnsi="SimSun" w:hint="eastAsia"/>
        </w:rPr>
        <w:t>,</w:t>
      </w:r>
      <w:r w:rsidRPr="00C84A19">
        <w:rPr>
          <w:rFonts w:ascii="SimSun" w:hAnsi="SimSun"/>
        </w:rPr>
        <w:t>000</w:t>
      </w:r>
      <w:r w:rsidRPr="00C84A19">
        <w:rPr>
          <w:rFonts w:ascii="SimSun" w:hAnsi="SimSun" w:hint="eastAsia"/>
        </w:rPr>
        <w:t>个政府和执法机构参加了该组织在海湾合作委员会国家和中东地区举办的约</w:t>
      </w:r>
      <w:r w:rsidRPr="00C84A19">
        <w:rPr>
          <w:rFonts w:ascii="SimSun" w:hAnsi="SimSun"/>
        </w:rPr>
        <w:t>230</w:t>
      </w:r>
      <w:r w:rsidRPr="00C84A19">
        <w:rPr>
          <w:rFonts w:ascii="SimSun" w:hAnsi="SimSun" w:hint="eastAsia"/>
        </w:rPr>
        <w:t>场知识产权培训和讲习班。其</w:t>
      </w:r>
      <w:r w:rsidRPr="00C84A19">
        <w:rPr>
          <w:rFonts w:ascii="SimSun" w:hAnsi="SimSun"/>
        </w:rPr>
        <w:t>举办的会议和活动包括知识产权实验室和知识产权马拉松。其宣传活动还包括</w:t>
      </w:r>
      <w:r w:rsidRPr="00C84A19">
        <w:rPr>
          <w:rFonts w:ascii="SimSun" w:hAnsi="SimSun" w:hint="eastAsia"/>
        </w:rPr>
        <w:t>面向</w:t>
      </w:r>
      <w:r w:rsidRPr="00C84A19">
        <w:rPr>
          <w:rFonts w:ascii="SimSun" w:hAnsi="SimSun"/>
        </w:rPr>
        <w:t>学校的模拟法庭。</w:t>
      </w:r>
      <w:r w:rsidRPr="00C84A19">
        <w:rPr>
          <w:rFonts w:ascii="SimSun" w:hAnsi="SimSun" w:hint="eastAsia"/>
        </w:rPr>
        <w:t>与阿联酋经济部合作开展的战略举措包括：将人工智能技术融入知识产权局日常运营的举措</w:t>
      </w:r>
      <w:r w:rsidRPr="00C84A19">
        <w:rPr>
          <w:rFonts w:ascii="SimSun" w:hAnsi="SimSun"/>
        </w:rPr>
        <w:t>；为初创企业和中小企业</w:t>
      </w:r>
      <w:r w:rsidRPr="00C84A19">
        <w:rPr>
          <w:rFonts w:ascii="SimSun" w:hAnsi="SimSun" w:hint="eastAsia"/>
        </w:rPr>
        <w:t>保护</w:t>
      </w:r>
      <w:r w:rsidRPr="00C84A19">
        <w:rPr>
          <w:rFonts w:ascii="SimSun" w:hAnsi="SimSun"/>
        </w:rPr>
        <w:t>知识产权</w:t>
      </w:r>
      <w:r w:rsidRPr="00C84A19">
        <w:rPr>
          <w:rFonts w:ascii="SimSun" w:hAnsi="SimSun" w:hint="eastAsia"/>
        </w:rPr>
        <w:t>的举措</w:t>
      </w:r>
      <w:r w:rsidRPr="00C84A19">
        <w:rPr>
          <w:rFonts w:ascii="SimSun" w:hAnsi="SimSun"/>
        </w:rPr>
        <w:t>；以及全国</w:t>
      </w:r>
      <w:r w:rsidRPr="00C84A19">
        <w:rPr>
          <w:rFonts w:ascii="SimSun" w:hAnsi="SimSun" w:hint="eastAsia"/>
        </w:rPr>
        <w:t>范围</w:t>
      </w:r>
      <w:r w:rsidRPr="00C84A19">
        <w:rPr>
          <w:rFonts w:ascii="SimSun" w:hAnsi="SimSun"/>
        </w:rPr>
        <w:t>的提升</w:t>
      </w:r>
      <w:r w:rsidRPr="00C84A19">
        <w:rPr>
          <w:rFonts w:ascii="SimSun" w:hAnsi="SimSun" w:hint="eastAsia"/>
        </w:rPr>
        <w:t>认识宣传</w:t>
      </w:r>
      <w:r w:rsidRPr="00C84A19">
        <w:rPr>
          <w:rFonts w:ascii="SimSun" w:hAnsi="SimSun"/>
        </w:rPr>
        <w:t>活动。在沙特阿拉伯，SAIP</w:t>
      </w:r>
      <w:r w:rsidRPr="00C84A19">
        <w:rPr>
          <w:rFonts w:ascii="SimSun" w:hAnsi="SimSun" w:hint="eastAsia"/>
        </w:rPr>
        <w:t>作为知识产权体系发展、程序标准化和提升认识方面的顾问，在与私营部门合作方面取得了巨大进展。</w:t>
      </w:r>
    </w:p>
    <w:bookmarkEnd w:id="19"/>
    <w:p w14:paraId="04054D30" w14:textId="3BC6E52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中国国际贸易促进委员会（</w:t>
      </w:r>
      <w:r w:rsidR="000F50F6" w:rsidRPr="001B1DA1">
        <w:rPr>
          <w:rFonts w:ascii="SimSun" w:hAnsi="SimSun" w:hint="eastAsia"/>
        </w:rPr>
        <w:t>中国贸促会</w:t>
      </w:r>
      <w:r w:rsidRPr="00C84A19">
        <w:rPr>
          <w:rFonts w:ascii="SimSun" w:hAnsi="SimSun"/>
        </w:rPr>
        <w:t>）代表表示，2024年10月，</w:t>
      </w:r>
      <w:r w:rsidR="000F50F6" w:rsidRPr="001B1DA1">
        <w:rPr>
          <w:rFonts w:ascii="SimSun" w:hAnsi="SimSun" w:hint="eastAsia"/>
        </w:rPr>
        <w:t>中国贸促会</w:t>
      </w:r>
      <w:r w:rsidRPr="00C84A19">
        <w:rPr>
          <w:rFonts w:ascii="SimSun" w:hAnsi="SimSun"/>
        </w:rPr>
        <w:t>与国际保护知识产权协会（AIPPI）联合举办了2024年AIPPI世界</w:t>
      </w:r>
      <w:r w:rsidRPr="00C84A19">
        <w:rPr>
          <w:rFonts w:ascii="SimSun" w:hAnsi="SimSun" w:hint="eastAsia"/>
        </w:rPr>
        <w:t>知识产权</w:t>
      </w:r>
      <w:r w:rsidRPr="00C84A19">
        <w:rPr>
          <w:rFonts w:ascii="SimSun" w:hAnsi="SimSun"/>
        </w:rPr>
        <w:t>大会。次月，</w:t>
      </w:r>
      <w:r w:rsidR="000F50F6" w:rsidRPr="001B1DA1">
        <w:rPr>
          <w:rFonts w:ascii="SimSun" w:hAnsi="SimSun" w:hint="eastAsia"/>
        </w:rPr>
        <w:t>中国贸促会</w:t>
      </w:r>
      <w:r w:rsidRPr="00C84A19">
        <w:rPr>
          <w:rFonts w:ascii="SimSun" w:hAnsi="SimSun"/>
        </w:rPr>
        <w:t>举办了第二届中国国际供应链</w:t>
      </w:r>
      <w:r w:rsidRPr="00C84A19">
        <w:rPr>
          <w:rFonts w:ascii="SimSun" w:hAnsi="SimSun" w:hint="eastAsia"/>
        </w:rPr>
        <w:t>促进</w:t>
      </w:r>
      <w:r w:rsidRPr="00C84A19">
        <w:rPr>
          <w:rFonts w:ascii="SimSun" w:hAnsi="SimSun"/>
        </w:rPr>
        <w:t>博览会。第三届博览会计划于2025年晚些时候举行。作为中国工商界的代表，</w:t>
      </w:r>
      <w:r w:rsidR="000F50F6" w:rsidRPr="001B1DA1">
        <w:rPr>
          <w:rFonts w:ascii="SimSun" w:hAnsi="SimSun" w:hint="eastAsia"/>
        </w:rPr>
        <w:t>中国贸促会</w:t>
      </w:r>
      <w:r w:rsidRPr="00C84A19">
        <w:rPr>
          <w:rFonts w:ascii="SimSun" w:hAnsi="SimSun"/>
        </w:rPr>
        <w:t>支持多语言</w:t>
      </w:r>
      <w:r w:rsidRPr="00C84A19">
        <w:rPr>
          <w:rFonts w:ascii="SimSun" w:hAnsi="SimSun" w:hint="eastAsia"/>
        </w:rPr>
        <w:t>政策</w:t>
      </w:r>
      <w:r w:rsidRPr="00C84A19">
        <w:rPr>
          <w:rFonts w:ascii="SimSun" w:hAnsi="SimSun"/>
        </w:rPr>
        <w:t>，并呼吁加快将中文</w:t>
      </w:r>
      <w:r w:rsidRPr="00C84A19">
        <w:rPr>
          <w:rFonts w:ascii="SimSun" w:hAnsi="SimSun" w:hint="eastAsia"/>
        </w:rPr>
        <w:t>等</w:t>
      </w:r>
      <w:r w:rsidRPr="00C84A19">
        <w:rPr>
          <w:rFonts w:ascii="SimSun" w:hAnsi="SimSun"/>
        </w:rPr>
        <w:t>语言纳入马德里体系和海牙体系。</w:t>
      </w:r>
    </w:p>
    <w:p w14:paraId="5A6ECE07" w14:textId="2E845C7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埃及创新、创造和知识产权保护</w:t>
      </w:r>
      <w:r w:rsidRPr="00C84A19">
        <w:rPr>
          <w:rFonts w:ascii="SimSun" w:hAnsi="SimSun" w:hint="eastAsia"/>
        </w:rPr>
        <w:t>理事</w:t>
      </w:r>
      <w:r w:rsidRPr="00C84A19">
        <w:rPr>
          <w:rFonts w:ascii="SimSun" w:hAnsi="SimSun"/>
        </w:rPr>
        <w:t>会（ECCIPP）</w:t>
      </w:r>
      <w:r w:rsidR="000F50F6">
        <w:rPr>
          <w:rFonts w:ascii="SimSun" w:hAnsi="SimSun" w:hint="eastAsia"/>
        </w:rPr>
        <w:t>的</w:t>
      </w:r>
      <w:r w:rsidRPr="00C84A19">
        <w:rPr>
          <w:rFonts w:ascii="SimSun" w:hAnsi="SimSun"/>
        </w:rPr>
        <w:t>代表表示，</w:t>
      </w:r>
      <w:r w:rsidRPr="00C84A19">
        <w:rPr>
          <w:rFonts w:ascii="SimSun" w:hAnsi="SimSun" w:hint="eastAsia"/>
        </w:rPr>
        <w:t>其</w:t>
      </w:r>
      <w:r w:rsidRPr="00C84A19">
        <w:rPr>
          <w:rFonts w:ascii="SimSun" w:hAnsi="SimSun"/>
        </w:rPr>
        <w:t>致力于通过</w:t>
      </w:r>
      <w:r w:rsidRPr="00C84A19">
        <w:rPr>
          <w:rFonts w:ascii="SimSun" w:hAnsi="SimSun" w:hint="eastAsia"/>
        </w:rPr>
        <w:t>“运用你的创意，保护你的创作”培训课程，提高埃及公众对知识产权的认识，并弘扬知识产权文化。理事会</w:t>
      </w:r>
      <w:r w:rsidRPr="00C84A19">
        <w:rPr>
          <w:rFonts w:ascii="SimSun" w:hAnsi="SimSun"/>
        </w:rPr>
        <w:t>曾与埃及国家信息服务局和开罗图书馆合作，</w:t>
      </w:r>
      <w:r w:rsidRPr="00C84A19">
        <w:rPr>
          <w:rFonts w:ascii="SimSun" w:hAnsi="SimSun" w:hint="eastAsia"/>
        </w:rPr>
        <w:t>举办了题为“音乐：精神的语言”的研讨会，庆祝</w:t>
      </w:r>
      <w:r w:rsidRPr="00C84A19">
        <w:rPr>
          <w:rFonts w:ascii="SimSun" w:hAnsi="SimSun"/>
        </w:rPr>
        <w:t>2025</w:t>
      </w:r>
      <w:r w:rsidRPr="00C84A19">
        <w:rPr>
          <w:rFonts w:ascii="SimSun" w:hAnsi="SimSun" w:hint="eastAsia"/>
        </w:rPr>
        <w:t>年世界知识产权日。理事会还参加了阿盟大会和国际美术创作者大会的开幕式，并评选出</w:t>
      </w:r>
      <w:r w:rsidRPr="00C84A19">
        <w:rPr>
          <w:rFonts w:ascii="SimSun" w:hAnsi="SimSun"/>
        </w:rPr>
        <w:t>2024年最具影响力的100位阿拉伯人士。</w:t>
      </w:r>
      <w:r w:rsidRPr="00C84A19">
        <w:rPr>
          <w:rFonts w:ascii="SimSun" w:hAnsi="SimSun" w:hint="eastAsia"/>
        </w:rPr>
        <w:t>理事会拥有商标证书，</w:t>
      </w:r>
      <w:r w:rsidRPr="00C84A19">
        <w:rPr>
          <w:rFonts w:ascii="SimSun" w:hAnsi="SimSun"/>
        </w:rPr>
        <w:t>并与</w:t>
      </w:r>
      <w:r w:rsidRPr="00C84A19">
        <w:rPr>
          <w:rFonts w:ascii="SimSun" w:hAnsi="SimSun" w:hint="eastAsia"/>
        </w:rPr>
        <w:t>阿联酋</w:t>
      </w:r>
      <w:r w:rsidRPr="00C84A19">
        <w:rPr>
          <w:rFonts w:ascii="SimSun" w:hAnsi="SimSun"/>
        </w:rPr>
        <w:t>知识产权</w:t>
      </w:r>
      <w:r w:rsidRPr="00C84A19">
        <w:rPr>
          <w:rFonts w:ascii="SimSun" w:hAnsi="SimSun" w:hint="eastAsia"/>
        </w:rPr>
        <w:t>协会</w:t>
      </w:r>
      <w:r w:rsidRPr="00C84A19">
        <w:rPr>
          <w:rFonts w:ascii="SimSun" w:hAnsi="SimSun"/>
        </w:rPr>
        <w:t>（EIPA）和巴林知识产权协会（BIPS）保持紧密合作。</w:t>
      </w:r>
    </w:p>
    <w:p w14:paraId="67E2C718" w14:textId="1B13F749"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阿联酋知识产权协会（EIPA）</w:t>
      </w:r>
      <w:r w:rsidR="000F50F6">
        <w:rPr>
          <w:rFonts w:ascii="SimSun" w:hAnsi="SimSun" w:hint="eastAsia"/>
        </w:rPr>
        <w:t>的</w:t>
      </w:r>
      <w:r w:rsidRPr="00C84A19">
        <w:rPr>
          <w:rFonts w:ascii="SimSun" w:hAnsi="SimSun"/>
          <w:szCs w:val="22"/>
        </w:rPr>
        <w:t>代表</w:t>
      </w:r>
      <w:r w:rsidRPr="00C84A19">
        <w:rPr>
          <w:rFonts w:ascii="SimSun" w:hAnsi="SimSun"/>
        </w:rPr>
        <w:t>表示，</w:t>
      </w:r>
      <w:r w:rsidRPr="00C84A19">
        <w:rPr>
          <w:rFonts w:ascii="SimSun" w:hAnsi="SimSun" w:hint="eastAsia"/>
        </w:rPr>
        <w:t>协会高度重视与WIPO学院在各项计划上的合作，包括旨在提高专业人员知识产权意识的培训师培训计划，以及关于在国际层面打击知识产权</w:t>
      </w:r>
      <w:r w:rsidRPr="00C84A19">
        <w:rPr>
          <w:rFonts w:ascii="SimSun" w:hAnsi="SimSun" w:hint="eastAsia"/>
        </w:rPr>
        <w:lastRenderedPageBreak/>
        <w:t>侵权和培育知识产权文化的执法人员培训计划。</w:t>
      </w:r>
      <w:r w:rsidRPr="00C84A19">
        <w:rPr>
          <w:rFonts w:ascii="SimSun" w:hAnsi="SimSun"/>
        </w:rPr>
        <w:t>EIPA与BIPS正</w:t>
      </w:r>
      <w:r w:rsidRPr="00C84A19">
        <w:rPr>
          <w:rFonts w:ascii="SimSun" w:hAnsi="SimSun" w:hint="eastAsia"/>
        </w:rPr>
        <w:t>在组织</w:t>
      </w:r>
      <w:r w:rsidRPr="00C84A19">
        <w:rPr>
          <w:rFonts w:ascii="SimSun" w:hAnsi="SimSun"/>
        </w:rPr>
        <w:t>第二届海湾合作委员会（GCC）会议，</w:t>
      </w:r>
      <w:r w:rsidRPr="00C84A19">
        <w:rPr>
          <w:rFonts w:ascii="SimSun" w:hAnsi="SimSun" w:hint="eastAsia"/>
        </w:rPr>
        <w:t>该会议将</w:t>
      </w:r>
      <w:r w:rsidRPr="00C84A19">
        <w:rPr>
          <w:rFonts w:ascii="SimSun" w:hAnsi="SimSun"/>
        </w:rPr>
        <w:t>于2025年10月举行。该协会还将于2025年9月与</w:t>
      </w:r>
      <w:r w:rsidRPr="00C84A19">
        <w:rPr>
          <w:rFonts w:ascii="SimSun" w:hAnsi="SimSun" w:hint="eastAsia"/>
        </w:rPr>
        <w:t>阿拉伯行政发展组织（</w:t>
      </w:r>
      <w:r w:rsidRPr="00C84A19">
        <w:rPr>
          <w:rFonts w:ascii="SimSun" w:hAnsi="SimSun"/>
        </w:rPr>
        <w:t>ARADO</w:t>
      </w:r>
      <w:r w:rsidRPr="00C84A19">
        <w:rPr>
          <w:rFonts w:ascii="SimSun" w:hAnsi="SimSun" w:hint="eastAsia"/>
        </w:rPr>
        <w:t>）</w:t>
      </w:r>
      <w:r w:rsidRPr="00C84A19">
        <w:rPr>
          <w:rFonts w:ascii="SimSun" w:hAnsi="SimSun"/>
        </w:rPr>
        <w:t>在沙迦大学联合举办第四届阿拉伯知识产权会议。此外，该协会于2024年与国际刑警组织（INTERPOL）共同举办了国际会议。</w:t>
      </w:r>
    </w:p>
    <w:p w14:paraId="01FCDAC9" w14:textId="4671364E"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bookmarkStart w:id="20" w:name="_Hlk203834603"/>
      <w:r w:rsidRPr="00C84A19">
        <w:rPr>
          <w:rFonts w:ascii="SimSun" w:hAnsi="SimSun" w:hint="eastAsia"/>
        </w:rPr>
        <w:t>阿联酋影印复制权管理协会</w:t>
      </w:r>
      <w:r w:rsidRPr="00C84A19">
        <w:rPr>
          <w:rFonts w:ascii="SimSun" w:hAnsi="SimSun"/>
        </w:rPr>
        <w:t>（ERRA）</w:t>
      </w:r>
      <w:r w:rsidR="000F50F6">
        <w:rPr>
          <w:rFonts w:ascii="SimSun" w:hAnsi="SimSun" w:hint="eastAsia"/>
        </w:rPr>
        <w:t>的</w:t>
      </w:r>
      <w:r w:rsidRPr="00C84A19">
        <w:rPr>
          <w:rFonts w:ascii="SimSun" w:hAnsi="SimSun"/>
        </w:rPr>
        <w:t>代表表示，</w:t>
      </w:r>
      <w:r w:rsidRPr="00C84A19">
        <w:rPr>
          <w:rFonts w:ascii="SimSun" w:hAnsi="SimSun" w:hint="eastAsia"/>
        </w:rPr>
        <w:t>阿联酋与产权组织的合作对于发展该国的版权法和监管框架，使其成为保护版权和促进创造力的全球典范至关重要。保护创作者的权利并确保其作品不受侵权地传播到受众手中，是道义上的必要责任。与产权组织的合作对于努力实现更加公正和可持续的创意环境至关重要。创意经济是文化和经济增长的重要驱动力，将塑造一个充满创新的未来。</w:t>
      </w:r>
    </w:p>
    <w:p w14:paraId="5C61F62F" w14:textId="652528D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bookmarkStart w:id="21" w:name="_Hlk203835355"/>
      <w:bookmarkEnd w:id="20"/>
      <w:r w:rsidRPr="00C84A19">
        <w:rPr>
          <w:rFonts w:ascii="SimSun" w:hAnsi="SimSun"/>
        </w:rPr>
        <w:t>阿联酋科学俱乐部</w:t>
      </w:r>
      <w:r w:rsidR="000F50F6">
        <w:rPr>
          <w:rFonts w:ascii="SimSun" w:hAnsi="SimSun" w:hint="eastAsia"/>
        </w:rPr>
        <w:t>的</w:t>
      </w:r>
      <w:r w:rsidRPr="00C84A19">
        <w:rPr>
          <w:rFonts w:ascii="SimSun" w:hAnsi="SimSun"/>
          <w:szCs w:val="22"/>
        </w:rPr>
        <w:t>代表</w:t>
      </w:r>
      <w:r w:rsidRPr="00C84A19">
        <w:rPr>
          <w:rFonts w:ascii="SimSun" w:hAnsi="SimSun"/>
        </w:rPr>
        <w:t>表示，俱乐部决心为提升阿联酋的知识产权意识</w:t>
      </w:r>
      <w:r w:rsidRPr="00C84A19">
        <w:rPr>
          <w:rFonts w:ascii="SimSun" w:hAnsi="SimSun" w:hint="eastAsia"/>
        </w:rPr>
        <w:t>作出</w:t>
      </w:r>
      <w:r w:rsidRPr="00C84A19">
        <w:rPr>
          <w:rFonts w:ascii="SimSun" w:hAnsi="SimSun"/>
        </w:rPr>
        <w:t>贡献。俱乐部积极参与由经济部组织的</w:t>
      </w:r>
      <w:r w:rsidRPr="00C84A19">
        <w:rPr>
          <w:rFonts w:ascii="SimSun" w:hAnsi="SimSun" w:hint="eastAsia"/>
        </w:rPr>
        <w:t>全国</w:t>
      </w:r>
      <w:r w:rsidRPr="00C84A19">
        <w:rPr>
          <w:rFonts w:ascii="SimSun" w:hAnsi="SimSun"/>
        </w:rPr>
        <w:t>对话，并定期举办专利和知识产权</w:t>
      </w:r>
      <w:r w:rsidRPr="00C84A19">
        <w:rPr>
          <w:rFonts w:ascii="SimSun" w:hAnsi="SimSun" w:hint="eastAsia"/>
        </w:rPr>
        <w:t>讲习班</w:t>
      </w:r>
      <w:r w:rsidRPr="00C84A19">
        <w:rPr>
          <w:rFonts w:ascii="SimSun" w:hAnsi="SimSun"/>
        </w:rPr>
        <w:t>。2024年，俱乐部将专利确立为其主要战略目标，成功注册了18项知识产权资产。</w:t>
      </w:r>
    </w:p>
    <w:bookmarkEnd w:id="21"/>
    <w:p w14:paraId="352E4683" w14:textId="56DE4B5A"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德国知识产权法协会（GRUR）</w:t>
      </w:r>
      <w:r w:rsidR="000F50F6">
        <w:rPr>
          <w:rFonts w:ascii="SimSun" w:hAnsi="SimSun" w:hint="eastAsia"/>
        </w:rPr>
        <w:t>的</w:t>
      </w:r>
      <w:r w:rsidRPr="00C84A19">
        <w:rPr>
          <w:rFonts w:ascii="SimSun" w:hAnsi="SimSun"/>
          <w:szCs w:val="22"/>
        </w:rPr>
        <w:t>代表</w:t>
      </w:r>
      <w:r w:rsidRPr="00C84A19">
        <w:rPr>
          <w:rFonts w:ascii="SimSun" w:hAnsi="SimSun"/>
        </w:rPr>
        <w:t>表示，GRUR是一个非政治性、非营利性</w:t>
      </w:r>
      <w:r w:rsidRPr="00C84A19">
        <w:rPr>
          <w:rFonts w:ascii="SimSun" w:hAnsi="SimSun" w:hint="eastAsia"/>
        </w:rPr>
        <w:t>的</w:t>
      </w:r>
      <w:r w:rsidRPr="00C84A19">
        <w:rPr>
          <w:rFonts w:ascii="SimSun" w:hAnsi="SimSun"/>
        </w:rPr>
        <w:t>协会，致力于推动全球知识产权的学术进步与发展。</w:t>
      </w:r>
      <w:r w:rsidRPr="00C84A19">
        <w:rPr>
          <w:rFonts w:ascii="SimSun" w:hAnsi="SimSun" w:hint="eastAsia"/>
        </w:rPr>
        <w:t>该协会协助负责知识产权法相关问题的立法机构和主管部门</w:t>
      </w:r>
      <w:r w:rsidRPr="00C84A19">
        <w:rPr>
          <w:rFonts w:ascii="SimSun" w:hAnsi="SimSun"/>
        </w:rPr>
        <w:t>向产权组织提交关于知识产权相关问题的意见，参与</w:t>
      </w:r>
      <w:r w:rsidRPr="00C84A19">
        <w:rPr>
          <w:rFonts w:ascii="SimSun" w:hAnsi="SimSun" w:hint="eastAsia"/>
        </w:rPr>
        <w:t>产权组织</w:t>
      </w:r>
      <w:r w:rsidRPr="00C84A19">
        <w:rPr>
          <w:rFonts w:ascii="SimSun" w:hAnsi="SimSun"/>
        </w:rPr>
        <w:t>各机构及其外交会议的工作，并出版四</w:t>
      </w:r>
      <w:r w:rsidRPr="00C84A19">
        <w:rPr>
          <w:rFonts w:ascii="SimSun" w:hAnsi="SimSun" w:hint="eastAsia"/>
        </w:rPr>
        <w:t>种</w:t>
      </w:r>
      <w:r w:rsidRPr="00C84A19">
        <w:rPr>
          <w:rFonts w:ascii="SimSun" w:hAnsi="SimSun"/>
        </w:rPr>
        <w:t>德国知识产权法律期刊，其中</w:t>
      </w:r>
      <w:r w:rsidRPr="00C84A19">
        <w:rPr>
          <w:rFonts w:ascii="SimSun" w:hAnsi="SimSun" w:hint="eastAsia"/>
        </w:rPr>
        <w:t>之一</w:t>
      </w:r>
      <w:r w:rsidRPr="00C84A19">
        <w:rPr>
          <w:rFonts w:ascii="SimSun" w:hAnsi="SimSun"/>
        </w:rPr>
        <w:t>专门</w:t>
      </w:r>
      <w:r w:rsidRPr="00C84A19">
        <w:rPr>
          <w:rFonts w:ascii="SimSun" w:hAnsi="SimSun" w:hint="eastAsia"/>
        </w:rPr>
        <w:t>探讨</w:t>
      </w:r>
      <w:r w:rsidRPr="00C84A19">
        <w:rPr>
          <w:rFonts w:ascii="SimSun" w:hAnsi="SimSun"/>
        </w:rPr>
        <w:t>国际和跨国知识产权法律问题。GRUR拥有来自60个国家的约5</w:t>
      </w:r>
      <w:r w:rsidRPr="00C84A19">
        <w:rPr>
          <w:rFonts w:ascii="SimSun" w:hAnsi="SimSun" w:hint="eastAsia"/>
        </w:rPr>
        <w:t>,</w:t>
      </w:r>
      <w:r w:rsidRPr="00C84A19">
        <w:rPr>
          <w:rFonts w:ascii="SimSun" w:hAnsi="SimSun"/>
        </w:rPr>
        <w:t>000名会员，不</w:t>
      </w:r>
      <w:r w:rsidRPr="00C84A19">
        <w:rPr>
          <w:rFonts w:ascii="SimSun" w:hAnsi="SimSun" w:hint="eastAsia"/>
        </w:rPr>
        <w:t>仅</w:t>
      </w:r>
      <w:r w:rsidRPr="00C84A19">
        <w:rPr>
          <w:rFonts w:ascii="SimSun" w:hAnsi="SimSun"/>
        </w:rPr>
        <w:t>仅是</w:t>
      </w:r>
      <w:r w:rsidRPr="00C84A19">
        <w:rPr>
          <w:rFonts w:ascii="SimSun" w:hAnsi="SimSun" w:hint="eastAsia"/>
        </w:rPr>
        <w:t>一个</w:t>
      </w:r>
      <w:r w:rsidRPr="00C84A19">
        <w:rPr>
          <w:rFonts w:ascii="SimSun" w:hAnsi="SimSun"/>
        </w:rPr>
        <w:t>德国智库，还汇聚了全球各地的知识产权专业人士，包括律师、专利代理人、法官、学者以及公共</w:t>
      </w:r>
      <w:r w:rsidRPr="00C84A19">
        <w:rPr>
          <w:rFonts w:ascii="SimSun" w:hAnsi="SimSun" w:hint="eastAsia"/>
        </w:rPr>
        <w:t>机构</w:t>
      </w:r>
      <w:r w:rsidRPr="00C84A19">
        <w:rPr>
          <w:rFonts w:ascii="SimSun" w:hAnsi="SimSun"/>
        </w:rPr>
        <w:t>和国际组织代表。GRUR致力于在国家、区域和国际层面保护知识产权，并大力支持</w:t>
      </w:r>
      <w:r w:rsidRPr="00C84A19">
        <w:rPr>
          <w:rFonts w:ascii="SimSun" w:hAnsi="SimSun" w:hint="eastAsia"/>
        </w:rPr>
        <w:t>产权组织</w:t>
      </w:r>
      <w:r w:rsidRPr="00C84A19">
        <w:rPr>
          <w:rFonts w:ascii="SimSun" w:hAnsi="SimSun"/>
        </w:rPr>
        <w:t>的工作。</w:t>
      </w:r>
    </w:p>
    <w:p w14:paraId="4B53ED7A" w14:textId="653245FC"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健康</w:t>
      </w:r>
      <w:r w:rsidRPr="00C84A19">
        <w:rPr>
          <w:rFonts w:ascii="SimSun" w:hAnsi="SimSun"/>
        </w:rPr>
        <w:t>与环境计划（HEP）</w:t>
      </w:r>
      <w:r w:rsidR="000F50F6">
        <w:rPr>
          <w:rFonts w:ascii="SimSun" w:hAnsi="SimSun" w:hint="eastAsia"/>
        </w:rPr>
        <w:t>的</w:t>
      </w:r>
      <w:r w:rsidRPr="00C84A19">
        <w:rPr>
          <w:rFonts w:ascii="SimSun" w:hAnsi="SimSun"/>
          <w:szCs w:val="22"/>
        </w:rPr>
        <w:t>代表欢迎</w:t>
      </w:r>
      <w:r w:rsidR="00830951">
        <w:rPr>
          <w:rFonts w:ascii="SimSun" w:hAnsi="SimSun"/>
          <w:szCs w:val="22"/>
        </w:rPr>
        <w:t>《GRATK条约》</w:t>
      </w:r>
      <w:r w:rsidRPr="00C84A19">
        <w:rPr>
          <w:rFonts w:ascii="SimSun" w:hAnsi="SimSun"/>
          <w:szCs w:val="22"/>
        </w:rPr>
        <w:t>的通过，并敦促</w:t>
      </w:r>
      <w:r w:rsidRPr="00C84A19">
        <w:rPr>
          <w:rFonts w:ascii="SimSun" w:hAnsi="SimSun" w:hint="eastAsia"/>
          <w:szCs w:val="22"/>
        </w:rPr>
        <w:t>产权组织</w:t>
      </w:r>
      <w:r w:rsidRPr="00C84A19">
        <w:rPr>
          <w:rFonts w:ascii="SimSun" w:hAnsi="SimSun"/>
          <w:szCs w:val="22"/>
        </w:rPr>
        <w:t>阻止任何削弱该条约或阻碍其实施的企图。</w:t>
      </w:r>
    </w:p>
    <w:p w14:paraId="6DCA2BA6" w14:textId="1A2A4E4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知识产权</w:t>
      </w:r>
      <w:r w:rsidRPr="00C84A19">
        <w:rPr>
          <w:rFonts w:ascii="SimSun" w:hAnsi="SimSun" w:hint="eastAsia"/>
        </w:rPr>
        <w:t>和</w:t>
      </w:r>
      <w:r w:rsidRPr="00C84A19">
        <w:rPr>
          <w:rFonts w:ascii="SimSun" w:hAnsi="SimSun"/>
        </w:rPr>
        <w:t>社会正义研究所（IIPSJ）</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w:t>
      </w:r>
      <w:r w:rsidRPr="00C84A19">
        <w:rPr>
          <w:rFonts w:ascii="SimSun" w:hAnsi="SimSun" w:hint="eastAsia"/>
        </w:rPr>
        <w:t>目前尚无任何联合国成员国有望在</w:t>
      </w:r>
      <w:r w:rsidRPr="00C84A19">
        <w:rPr>
          <w:rFonts w:ascii="SimSun" w:hAnsi="SimSun"/>
        </w:rPr>
        <w:t>2030</w:t>
      </w:r>
      <w:r w:rsidRPr="00C84A19">
        <w:rPr>
          <w:rFonts w:ascii="SimSun" w:hAnsi="SimSun" w:hint="eastAsia"/>
        </w:rPr>
        <w:t>年前实现所有可持续发展目标，并赞扬了产权组织在此方面所作的努力。产权组织</w:t>
      </w:r>
      <w:r w:rsidRPr="00C84A19">
        <w:rPr>
          <w:rFonts w:ascii="SimSun" w:hAnsi="SimSun"/>
        </w:rPr>
        <w:t>成员国应抵制对</w:t>
      </w:r>
      <w:r w:rsidRPr="00C84A19">
        <w:rPr>
          <w:rFonts w:ascii="SimSun" w:hAnsi="SimSun" w:hint="eastAsia"/>
        </w:rPr>
        <w:t>可持续发展目标</w:t>
      </w:r>
      <w:r w:rsidRPr="00C84A19">
        <w:rPr>
          <w:rFonts w:ascii="SimSun" w:hAnsi="SimSun"/>
        </w:rPr>
        <w:t>的</w:t>
      </w:r>
      <w:r w:rsidRPr="00C84A19">
        <w:rPr>
          <w:rFonts w:ascii="SimSun" w:hAnsi="SimSun" w:hint="eastAsia"/>
        </w:rPr>
        <w:t>阻力</w:t>
      </w:r>
      <w:r w:rsidRPr="00C84A19">
        <w:rPr>
          <w:rFonts w:ascii="SimSun" w:hAnsi="SimSun"/>
        </w:rPr>
        <w:t>，重申对发展议程的承诺，并探索将CDIP</w:t>
      </w:r>
      <w:r w:rsidRPr="00C84A19">
        <w:rPr>
          <w:rFonts w:ascii="SimSun" w:hAnsi="SimSun" w:hint="eastAsia"/>
        </w:rPr>
        <w:t>各项</w:t>
      </w:r>
      <w:r w:rsidRPr="00C84A19">
        <w:rPr>
          <w:rFonts w:ascii="SimSun" w:hAnsi="SimSun"/>
        </w:rPr>
        <w:t>倡议纳入其他</w:t>
      </w:r>
      <w:r w:rsidRPr="00C84A19">
        <w:rPr>
          <w:rFonts w:ascii="SimSun" w:hAnsi="SimSun" w:hint="eastAsia"/>
        </w:rPr>
        <w:t>产权组织</w:t>
      </w:r>
      <w:r w:rsidRPr="00C84A19">
        <w:rPr>
          <w:rFonts w:ascii="SimSun" w:hAnsi="SimSun"/>
        </w:rPr>
        <w:t>委员会工作的</w:t>
      </w:r>
      <w:r w:rsidRPr="00C84A19">
        <w:rPr>
          <w:rFonts w:ascii="SimSun" w:hAnsi="SimSun" w:hint="eastAsia"/>
        </w:rPr>
        <w:t>主流</w:t>
      </w:r>
      <w:r w:rsidRPr="00C84A19">
        <w:rPr>
          <w:rFonts w:ascii="SimSun" w:hAnsi="SimSun"/>
        </w:rPr>
        <w:t>。</w:t>
      </w:r>
      <w:r w:rsidRPr="00C84A19">
        <w:rPr>
          <w:rFonts w:ascii="SimSun" w:hAnsi="SimSun" w:hint="eastAsia"/>
        </w:rPr>
        <w:t>发展议程下的可持续发展目标工作需要提高透明度和问责制</w:t>
      </w:r>
      <w:r w:rsidRPr="00C84A19">
        <w:rPr>
          <w:rFonts w:ascii="SimSun" w:hAnsi="SimSun"/>
        </w:rPr>
        <w:t>，</w:t>
      </w:r>
      <w:r w:rsidRPr="00C84A19">
        <w:rPr>
          <w:rFonts w:ascii="SimSun" w:hAnsi="SimSun" w:hint="eastAsia"/>
        </w:rPr>
        <w:t>并进行更多以影响为导向的报告。成员国必须加快根据产权组织知识产权与性别行动计划采取行动，并实施国家战略，调查国家知识产权制度中的结构性障碍和根深蒂固的交叉性别偏见。</w:t>
      </w:r>
      <w:r w:rsidRPr="00C84A19">
        <w:rPr>
          <w:rFonts w:ascii="SimSun" w:hAnsi="SimSun"/>
        </w:rPr>
        <w:t>此类工作也可纳入其他</w:t>
      </w:r>
      <w:r w:rsidRPr="00C84A19">
        <w:rPr>
          <w:rFonts w:ascii="SimSun" w:hAnsi="SimSun" w:hint="eastAsia"/>
        </w:rPr>
        <w:t>产权组织</w:t>
      </w:r>
      <w:r w:rsidRPr="00C84A19">
        <w:rPr>
          <w:rFonts w:ascii="SimSun" w:hAnsi="SimSun"/>
        </w:rPr>
        <w:t>委员会工作</w:t>
      </w:r>
      <w:r w:rsidRPr="00C84A19">
        <w:rPr>
          <w:rFonts w:ascii="SimSun" w:hAnsi="SimSun" w:hint="eastAsia"/>
        </w:rPr>
        <w:t>的主流</w:t>
      </w:r>
      <w:r w:rsidRPr="00C84A19">
        <w:rPr>
          <w:rFonts w:ascii="SimSun" w:hAnsi="SimSun"/>
        </w:rPr>
        <w:t>。</w:t>
      </w:r>
      <w:r w:rsidRPr="00C84A19">
        <w:rPr>
          <w:rFonts w:ascii="SimSun" w:hAnsi="SimSun" w:hint="eastAsia"/>
        </w:rPr>
        <w:t>产权组织</w:t>
      </w:r>
      <w:r w:rsidRPr="00C84A19">
        <w:rPr>
          <w:rFonts w:ascii="SimSun" w:hAnsi="SimSun"/>
        </w:rPr>
        <w:t>应与联合国妇女地位委员会在涉及妇女与知识产权的所有事项上加强合作。目前，</w:t>
      </w:r>
      <w:r w:rsidRPr="00C84A19">
        <w:rPr>
          <w:rFonts w:ascii="SimSun" w:hAnsi="SimSun" w:hint="eastAsia"/>
        </w:rPr>
        <w:t>尚无联合国成员国有望在</w:t>
      </w:r>
      <w:r w:rsidRPr="00C84A19">
        <w:rPr>
          <w:rFonts w:ascii="SimSun" w:hAnsi="SimSun"/>
        </w:rPr>
        <w:t>2030</w:t>
      </w:r>
      <w:r w:rsidRPr="00C84A19">
        <w:rPr>
          <w:rFonts w:ascii="SimSun" w:hAnsi="SimSun" w:hint="eastAsia"/>
        </w:rPr>
        <w:t>年前实现性别平等。知识产权法必须成为应对这一全球挑战的解决方案的一部分。应将交叉式女性主义设计理念融入数据收集项目之中。</w:t>
      </w:r>
      <w:r w:rsidRPr="00C84A19">
        <w:rPr>
          <w:rFonts w:ascii="SimSun" w:hAnsi="SimSun"/>
        </w:rPr>
        <w:t>然而，仅关注性别并不能打破父权制的所有权、治理和权力体系。</w:t>
      </w:r>
      <w:r w:rsidRPr="00C84A19">
        <w:rPr>
          <w:rFonts w:ascii="SimSun" w:hAnsi="SimSun" w:hint="eastAsia"/>
        </w:rPr>
        <w:t>产权组织</w:t>
      </w:r>
      <w:r w:rsidRPr="00C84A19">
        <w:rPr>
          <w:rFonts w:ascii="SimSun" w:hAnsi="SimSun"/>
        </w:rPr>
        <w:t>的数据收集项目应</w:t>
      </w:r>
      <w:r w:rsidRPr="00C84A19">
        <w:rPr>
          <w:rFonts w:ascii="SimSun" w:hAnsi="SimSun" w:hint="eastAsia"/>
        </w:rPr>
        <w:t>涵盖</w:t>
      </w:r>
      <w:r w:rsidRPr="00C84A19">
        <w:rPr>
          <w:rFonts w:ascii="SimSun" w:hAnsi="SimSun"/>
        </w:rPr>
        <w:t>不可注册的知识产权以及性别多元化的发明人和作者，包括</w:t>
      </w:r>
      <w:r w:rsidRPr="00C84A19">
        <w:rPr>
          <w:rFonts w:ascii="SimSun" w:hAnsi="SimSun" w:hint="eastAsia"/>
        </w:rPr>
        <w:t>跨性别者</w:t>
      </w:r>
      <w:r w:rsidRPr="00C84A19">
        <w:rPr>
          <w:rFonts w:ascii="SimSun" w:hAnsi="SimSun"/>
        </w:rPr>
        <w:t>和非二元性别者。</w:t>
      </w:r>
    </w:p>
    <w:p w14:paraId="7FF96055"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知识产权保护协会（IPPA）</w:t>
      </w:r>
      <w:r w:rsidRPr="00C84A19">
        <w:rPr>
          <w:rFonts w:ascii="SimSun" w:hAnsi="SimSun" w:hint="eastAsia"/>
        </w:rPr>
        <w:t>是一家</w:t>
      </w:r>
      <w:r w:rsidRPr="00C84A19">
        <w:rPr>
          <w:rFonts w:ascii="SimSun" w:hAnsi="SimSun"/>
          <w:lang w:bidi="ar-EG"/>
        </w:rPr>
        <w:t>沙特阿拉伯</w:t>
      </w:r>
      <w:r w:rsidRPr="00C84A19">
        <w:rPr>
          <w:rFonts w:ascii="SimSun" w:hAnsi="SimSun" w:hint="eastAsia"/>
          <w:lang w:bidi="ar-EG"/>
        </w:rPr>
        <w:t>的</w:t>
      </w:r>
      <w:r w:rsidRPr="00C84A19">
        <w:rPr>
          <w:rFonts w:ascii="SimSun" w:hAnsi="SimSun"/>
          <w:lang w:bidi="ar-EG"/>
        </w:rPr>
        <w:t>非营利组织</w:t>
      </w:r>
      <w:r w:rsidRPr="00C84A19">
        <w:rPr>
          <w:rFonts w:ascii="SimSun" w:hAnsi="SimSun" w:hint="eastAsia"/>
          <w:lang w:bidi="ar-EG"/>
        </w:rPr>
        <w:t>，其</w:t>
      </w:r>
      <w:r w:rsidRPr="00C84A19">
        <w:rPr>
          <w:rFonts w:ascii="SimSun" w:hAnsi="SimSun"/>
          <w:lang w:bidi="ar-EG"/>
        </w:rPr>
        <w:t>代表欢迎</w:t>
      </w:r>
      <w:r w:rsidRPr="00C84A19">
        <w:rPr>
          <w:rFonts w:ascii="SimSun" w:hAnsi="SimSun" w:hint="eastAsia"/>
          <w:lang w:bidi="ar-EG"/>
        </w:rPr>
        <w:t>《利雅得外观设计法条约》的通过，这是支持手工艺人的重要一步。该协会为才华横溢的年轻人和创作者、自雇人士、手工艺人、机构以及小微企业提供一系列知识产权咨询服务、培训项目、讲习班以及社会投资计划，旨在在社会中培育保护知识产权的文化。</w:t>
      </w:r>
      <w:r w:rsidRPr="00C84A19">
        <w:rPr>
          <w:rFonts w:ascii="SimSun" w:hAnsi="SimSun"/>
          <w:lang w:bidi="ar-EG"/>
        </w:rPr>
        <w:t>作为沙特阿拉伯2025手工艺年</w:t>
      </w:r>
      <w:r w:rsidRPr="00C84A19">
        <w:rPr>
          <w:rFonts w:ascii="SimSun" w:hAnsi="SimSun" w:hint="eastAsia"/>
          <w:lang w:bidi="ar-EG"/>
        </w:rPr>
        <w:t>活动</w:t>
      </w:r>
      <w:r w:rsidRPr="00C84A19">
        <w:rPr>
          <w:rFonts w:ascii="SimSun" w:hAnsi="SimSun"/>
          <w:lang w:bidi="ar-EG"/>
        </w:rPr>
        <w:t>的一部分，该协会正在开展一项针对手工艺人的知识产权意识提升和培训项目。</w:t>
      </w:r>
      <w:r w:rsidRPr="00C84A19">
        <w:rPr>
          <w:rFonts w:ascii="SimSun" w:hAnsi="SimSun" w:hint="eastAsia"/>
          <w:lang w:bidi="ar-EG"/>
        </w:rPr>
        <w:t>该协会还积极游说支持非营利部门，并推动制定面向手工艺人的可持续发展和社会投资项目。该协会协助海湾合作委员会成员国知识产权协会成立了咨询委员会，开展咨询和立法活动，并提高对平台侵权、盗版和人</w:t>
      </w:r>
      <w:r w:rsidRPr="00C84A19">
        <w:rPr>
          <w:rFonts w:ascii="SimSun" w:hAnsi="SimSun" w:hint="eastAsia"/>
          <w:lang w:bidi="ar-EG"/>
        </w:rPr>
        <w:lastRenderedPageBreak/>
        <w:t>工智能等挑战的认识。</w:t>
      </w:r>
      <w:r w:rsidRPr="00C84A19">
        <w:rPr>
          <w:rFonts w:ascii="SimSun" w:hAnsi="SimSun"/>
          <w:lang w:bidi="ar-EG"/>
        </w:rPr>
        <w:t>其目标是成为</w:t>
      </w:r>
      <w:r w:rsidRPr="00C84A19">
        <w:rPr>
          <w:rFonts w:ascii="SimSun" w:hAnsi="SimSun" w:hint="eastAsia"/>
        </w:rPr>
        <w:t>沙特</w:t>
      </w:r>
      <w:r w:rsidRPr="00C84A19">
        <w:rPr>
          <w:rFonts w:ascii="SimSun" w:hAnsi="SimSun"/>
        </w:rPr>
        <w:t>建设知识经济</w:t>
      </w:r>
      <w:r w:rsidRPr="00C84A19">
        <w:rPr>
          <w:rFonts w:ascii="SimSun" w:hAnsi="SimSun" w:hint="eastAsia"/>
        </w:rPr>
        <w:t>和</w:t>
      </w:r>
      <w:r w:rsidRPr="00C84A19">
        <w:rPr>
          <w:rFonts w:ascii="SimSun" w:hAnsi="SimSun"/>
        </w:rPr>
        <w:t>培育无形资产价值意识的战略伙伴，通过促进不同部门合作、</w:t>
      </w:r>
      <w:r w:rsidRPr="00C84A19">
        <w:rPr>
          <w:rFonts w:ascii="SimSun" w:hAnsi="SimSun" w:hint="eastAsia"/>
        </w:rPr>
        <w:t>利用</w:t>
      </w:r>
      <w:r w:rsidRPr="00C84A19">
        <w:rPr>
          <w:rFonts w:ascii="SimSun" w:hAnsi="SimSun"/>
        </w:rPr>
        <w:t>资源</w:t>
      </w:r>
      <w:r w:rsidRPr="00C84A19">
        <w:rPr>
          <w:rFonts w:ascii="SimSun" w:hAnsi="SimSun" w:hint="eastAsia"/>
        </w:rPr>
        <w:t>促进</w:t>
      </w:r>
      <w:r w:rsidRPr="00C84A19">
        <w:rPr>
          <w:rFonts w:ascii="SimSun" w:hAnsi="SimSun"/>
        </w:rPr>
        <w:t>投资流动</w:t>
      </w:r>
      <w:r w:rsidRPr="00C84A19">
        <w:rPr>
          <w:rFonts w:ascii="SimSun" w:hAnsi="SimSun" w:hint="eastAsia"/>
        </w:rPr>
        <w:t>以及根据沙特</w:t>
      </w:r>
      <w:r w:rsidRPr="00C84A19">
        <w:rPr>
          <w:rFonts w:ascii="SimSun" w:hAnsi="SimSun"/>
        </w:rPr>
        <w:t>2030</w:t>
      </w:r>
      <w:r w:rsidRPr="00C84A19">
        <w:rPr>
          <w:rFonts w:ascii="SimSun" w:hAnsi="SimSun" w:hint="eastAsia"/>
        </w:rPr>
        <w:t>愿景计划释放年轻创意人才的潜力</w:t>
      </w:r>
      <w:r w:rsidRPr="00C84A19">
        <w:rPr>
          <w:rFonts w:ascii="SimSun" w:hAnsi="SimSun"/>
        </w:rPr>
        <w:t>。2025年，该协会以音乐节目形式庆祝</w:t>
      </w:r>
      <w:r w:rsidRPr="00C84A19">
        <w:rPr>
          <w:rFonts w:ascii="SimSun" w:hAnsi="SimSun" w:hint="eastAsia"/>
        </w:rPr>
        <w:t>了</w:t>
      </w:r>
      <w:r w:rsidRPr="00C84A19">
        <w:rPr>
          <w:rFonts w:ascii="SimSun" w:hAnsi="SimSun"/>
        </w:rPr>
        <w:t>世界知识产权日。</w:t>
      </w:r>
      <w:r w:rsidRPr="00C84A19">
        <w:rPr>
          <w:rFonts w:ascii="SimSun" w:hAnsi="SimSun" w:hint="eastAsia"/>
        </w:rPr>
        <w:t>该协会还运营着一个全国志愿服务平台，并期待与产权组织更紧密地合作，交流知识产权方面的经验和最佳国际实践。</w:t>
      </w:r>
    </w:p>
    <w:p w14:paraId="1CF1A5C6" w14:textId="06BB540F"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日本知识产权协会（JIPA）</w:t>
      </w:r>
      <w:r w:rsidR="000F50F6">
        <w:rPr>
          <w:rFonts w:ascii="SimSun" w:hAnsi="SimSun" w:hint="eastAsia"/>
        </w:rPr>
        <w:t>的</w:t>
      </w:r>
      <w:r w:rsidRPr="00C84A19">
        <w:rPr>
          <w:rFonts w:ascii="SimSun" w:hAnsi="SimSun"/>
        </w:rPr>
        <w:t>代表表示，JIPA</w:t>
      </w:r>
      <w:r w:rsidRPr="00C84A19">
        <w:rPr>
          <w:rFonts w:ascii="SimSun" w:hAnsi="SimSun" w:hint="eastAsia"/>
        </w:rPr>
        <w:t>很荣幸能与产权组织共同主办关于无形资产投资的行业圆桌会议。</w:t>
      </w:r>
      <w:r w:rsidRPr="00C84A19">
        <w:rPr>
          <w:rFonts w:ascii="SimSun" w:hAnsi="SimSun"/>
        </w:rPr>
        <w:t>随着商品和服务流动日益复杂，</w:t>
      </w:r>
      <w:r w:rsidRPr="00C84A19">
        <w:rPr>
          <w:rFonts w:ascii="SimSun" w:hAnsi="SimSun" w:hint="eastAsia"/>
        </w:rPr>
        <w:t>强有力的框架与合作对于维护值得信赖的产品和市场至关重要。产权组织</w:t>
      </w:r>
      <w:r w:rsidRPr="00C84A19">
        <w:rPr>
          <w:rFonts w:ascii="SimSun" w:hAnsi="SimSun"/>
        </w:rPr>
        <w:t>的支持和全球合作平台为此提供了重要基础，JIPA将继续与</w:t>
      </w:r>
      <w:r w:rsidRPr="00C84A19">
        <w:rPr>
          <w:rFonts w:ascii="SimSun" w:hAnsi="SimSun" w:hint="eastAsia"/>
        </w:rPr>
        <w:t>产权组织</w:t>
      </w:r>
      <w:r w:rsidRPr="00C84A19">
        <w:rPr>
          <w:rFonts w:ascii="SimSun" w:hAnsi="SimSun"/>
        </w:rPr>
        <w:t>合作，通过知识产权促进包容性增长。</w:t>
      </w:r>
    </w:p>
    <w:p w14:paraId="7D71715F" w14:textId="0C8939E4"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知识生态国际（KEI）</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，尽管</w:t>
      </w:r>
      <w:r w:rsidR="00830951">
        <w:rPr>
          <w:rFonts w:ascii="SimSun" w:hAnsi="SimSun"/>
        </w:rPr>
        <w:t>《GRATK条约》</w:t>
      </w:r>
      <w:r w:rsidRPr="00C84A19">
        <w:rPr>
          <w:rFonts w:ascii="SimSun" w:hAnsi="SimSun"/>
        </w:rPr>
        <w:t>和《利雅得</w:t>
      </w:r>
      <w:r w:rsidRPr="00C84A19">
        <w:rPr>
          <w:rFonts w:ascii="SimSun" w:hAnsi="SimSun" w:hint="eastAsia"/>
        </w:rPr>
        <w:t>外观设计法条约</w:t>
      </w:r>
      <w:r w:rsidRPr="00C84A19">
        <w:rPr>
          <w:rFonts w:ascii="SimSun" w:hAnsi="SimSun"/>
        </w:rPr>
        <w:t>》</w:t>
      </w:r>
      <w:r w:rsidRPr="00C84A19">
        <w:rPr>
          <w:rFonts w:ascii="SimSun" w:hAnsi="SimSun" w:hint="eastAsia"/>
        </w:rPr>
        <w:t>已经缔结</w:t>
      </w:r>
      <w:r w:rsidRPr="00C84A19">
        <w:rPr>
          <w:rFonts w:ascii="SimSun" w:hAnsi="SimSun"/>
        </w:rPr>
        <w:t>，</w:t>
      </w:r>
      <w:r w:rsidRPr="00C84A19">
        <w:rPr>
          <w:rFonts w:ascii="SimSun" w:hAnsi="SimSun" w:hint="eastAsia"/>
        </w:rPr>
        <w:t>但各国在其他领域存在分歧，或不愿在技术和商业模式快速变革的背景下</w:t>
      </w:r>
      <w:r w:rsidRPr="00C84A19">
        <w:rPr>
          <w:rFonts w:ascii="SimSun" w:hAnsi="SimSun"/>
        </w:rPr>
        <w:t>签署具有约束力的协议。鉴于</w:t>
      </w:r>
      <w:r w:rsidRPr="00C84A19">
        <w:rPr>
          <w:rFonts w:ascii="SimSun" w:hAnsi="SimSun" w:hint="eastAsia"/>
        </w:rPr>
        <w:t>产权组织</w:t>
      </w:r>
      <w:r w:rsidRPr="00C84A19">
        <w:rPr>
          <w:rFonts w:ascii="SimSun" w:hAnsi="SimSun"/>
        </w:rPr>
        <w:t>此前已发布</w:t>
      </w:r>
      <w:r w:rsidRPr="00C84A19">
        <w:rPr>
          <w:rFonts w:ascii="SimSun" w:hAnsi="SimSun" w:hint="eastAsia"/>
        </w:rPr>
        <w:t>过关于</w:t>
      </w:r>
      <w:r w:rsidRPr="00C84A19">
        <w:rPr>
          <w:rFonts w:ascii="SimSun" w:hAnsi="SimSun"/>
        </w:rPr>
        <w:t>不同知识产权的示范法，秘书处应提供一份关于示范法制定历程及其影响的文件。</w:t>
      </w:r>
    </w:p>
    <w:p w14:paraId="04173E8E" w14:textId="77777777" w:rsidR="00C35233" w:rsidRPr="00C84A19" w:rsidRDefault="00C35233" w:rsidP="00836634">
      <w:pPr>
        <w:pStyle w:val="ONUME"/>
        <w:tabs>
          <w:tab w:val="clear" w:pos="567"/>
        </w:tabs>
        <w:overflowPunct w:val="0"/>
        <w:spacing w:afterLines="50" w:after="120" w:line="340" w:lineRule="atLeast"/>
        <w:jc w:val="both"/>
        <w:rPr>
          <w:rFonts w:ascii="SimSun" w:hAnsi="SimSun"/>
        </w:rPr>
      </w:pPr>
      <w:r w:rsidRPr="00C84A19">
        <w:rPr>
          <w:rFonts w:ascii="SimSun" w:hAnsi="SimSun"/>
          <w:szCs w:val="22"/>
        </w:rPr>
        <w:t>秘书处代表</w:t>
      </w:r>
      <w:r w:rsidRPr="00C84A19">
        <w:rPr>
          <w:rFonts w:ascii="SimSun" w:hAnsi="SimSun"/>
        </w:rPr>
        <w:t>总干事</w:t>
      </w:r>
      <w:r w:rsidRPr="00C84A19">
        <w:rPr>
          <w:rFonts w:ascii="SimSun" w:hAnsi="SimSun" w:hint="eastAsia"/>
        </w:rPr>
        <w:t>发言，</w:t>
      </w:r>
      <w:r w:rsidRPr="00C84A19">
        <w:rPr>
          <w:rFonts w:ascii="SimSun" w:hAnsi="SimSun"/>
        </w:rPr>
        <w:t>感谢各代表团和观察员提供的</w:t>
      </w:r>
      <w:r w:rsidRPr="00C84A19">
        <w:rPr>
          <w:rFonts w:ascii="SimSun" w:hAnsi="SimSun" w:hint="eastAsia"/>
        </w:rPr>
        <w:t>丰富</w:t>
      </w:r>
      <w:r w:rsidRPr="00C84A19">
        <w:rPr>
          <w:rFonts w:ascii="SimSun" w:hAnsi="SimSun"/>
        </w:rPr>
        <w:t>反馈，</w:t>
      </w:r>
      <w:r w:rsidRPr="00C84A19">
        <w:rPr>
          <w:rFonts w:ascii="SimSun" w:hAnsi="SimSun" w:hint="eastAsia"/>
        </w:rPr>
        <w:t>这些反馈</w:t>
      </w:r>
      <w:r w:rsidRPr="00C84A19">
        <w:rPr>
          <w:rFonts w:ascii="SimSun" w:hAnsi="SimSun"/>
        </w:rPr>
        <w:t>为秘书处</w:t>
      </w:r>
      <w:r w:rsidRPr="00C84A19">
        <w:rPr>
          <w:rFonts w:ascii="SimSun" w:hAnsi="SimSun" w:hint="eastAsia"/>
        </w:rPr>
        <w:t>开展</w:t>
      </w:r>
      <w:r w:rsidRPr="00C84A19">
        <w:rPr>
          <w:rFonts w:ascii="SimSun" w:hAnsi="SimSun"/>
        </w:rPr>
        <w:t>后续工作提供了明确指导。</w:t>
      </w:r>
    </w:p>
    <w:p w14:paraId="0AC77693" w14:textId="65D976D8" w:rsidR="00C35233" w:rsidRPr="00836634" w:rsidRDefault="00C35233" w:rsidP="00836634">
      <w:pPr>
        <w:pStyle w:val="ONUME"/>
        <w:numPr>
          <w:ilvl w:val="0"/>
          <w:numId w:val="0"/>
        </w:numPr>
        <w:tabs>
          <w:tab w:val="left" w:pos="567"/>
        </w:tabs>
        <w:overflowPunct w:val="0"/>
        <w:spacing w:before="720" w:afterLines="50" w:after="120" w:line="340" w:lineRule="atLeast"/>
        <w:ind w:left="5534"/>
        <w:rPr>
          <w:rFonts w:ascii="KaiTi" w:eastAsia="KaiTi" w:hAnsi="KaiTi"/>
          <w:szCs w:val="22"/>
        </w:rPr>
      </w:pPr>
      <w:r w:rsidRPr="00836634">
        <w:rPr>
          <w:rFonts w:ascii="KaiTi" w:eastAsia="KaiTi" w:hAnsi="KaiTi"/>
          <w:szCs w:val="22"/>
        </w:rPr>
        <w:t>[附件</w:t>
      </w:r>
      <w:r w:rsidR="00836634">
        <w:rPr>
          <w:rFonts w:ascii="KaiTi" w:eastAsia="KaiTi" w:hAnsi="KaiTi" w:hint="eastAsia"/>
          <w:szCs w:val="22"/>
        </w:rPr>
        <w:t>和</w:t>
      </w:r>
      <w:r w:rsidRPr="00836634">
        <w:rPr>
          <w:rFonts w:ascii="KaiTi" w:eastAsia="KaiTi" w:hAnsi="KaiTi"/>
          <w:szCs w:val="22"/>
        </w:rPr>
        <w:t>文件</w:t>
      </w:r>
      <w:r w:rsidRPr="00836634">
        <w:rPr>
          <w:rFonts w:ascii="KaiTi" w:eastAsia="KaiTi" w:hAnsi="KaiTi" w:hint="eastAsia"/>
          <w:szCs w:val="22"/>
        </w:rPr>
        <w:t>完</w:t>
      </w:r>
      <w:r w:rsidRPr="00836634">
        <w:rPr>
          <w:rFonts w:ascii="KaiTi" w:eastAsia="KaiTi" w:hAnsi="KaiTi"/>
          <w:szCs w:val="22"/>
        </w:rPr>
        <w:t>]</w:t>
      </w:r>
    </w:p>
    <w:sectPr w:rsidR="00C35233" w:rsidRPr="00836634" w:rsidSect="00FF7131">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3EE2" w14:textId="77777777" w:rsidR="00923B88" w:rsidRDefault="00923B88">
      <w:r>
        <w:separator/>
      </w:r>
    </w:p>
  </w:endnote>
  <w:endnote w:type="continuationSeparator" w:id="0">
    <w:p w14:paraId="50C59171" w14:textId="77777777" w:rsidR="00923B88" w:rsidRDefault="00923B88" w:rsidP="003B38C1">
      <w:r>
        <w:separator/>
      </w:r>
    </w:p>
    <w:p w14:paraId="4669736B" w14:textId="77777777" w:rsidR="00923B88" w:rsidRPr="003B38C1" w:rsidRDefault="00923B88" w:rsidP="003B38C1">
      <w:pPr>
        <w:spacing w:after="60"/>
        <w:rPr>
          <w:sz w:val="17"/>
        </w:rPr>
      </w:pPr>
      <w:r>
        <w:rPr>
          <w:sz w:val="17"/>
        </w:rPr>
        <w:t>[</w:t>
      </w:r>
      <w:proofErr w:type="spellStart"/>
      <w:r>
        <w:rPr>
          <w:sz w:val="17"/>
        </w:rPr>
        <w:t>脚注续前页</w:t>
      </w:r>
      <w:proofErr w:type="spellEnd"/>
      <w:r>
        <w:rPr>
          <w:sz w:val="17"/>
        </w:rPr>
        <w:t>]</w:t>
      </w:r>
    </w:p>
  </w:endnote>
  <w:endnote w:type="continuationNotice" w:id="1">
    <w:p w14:paraId="2CB3CA80" w14:textId="77777777" w:rsidR="00923B88" w:rsidRPr="003B38C1" w:rsidRDefault="00923B88" w:rsidP="003B38C1">
      <w:pPr>
        <w:spacing w:before="60"/>
        <w:jc w:val="right"/>
        <w:rPr>
          <w:sz w:val="17"/>
          <w:szCs w:val="17"/>
        </w:rPr>
      </w:pPr>
      <w:r w:rsidRPr="003B38C1">
        <w:rPr>
          <w:sz w:val="17"/>
          <w:szCs w:val="17"/>
        </w:rPr>
        <w:t>[</w:t>
      </w:r>
      <w:proofErr w:type="spellStart"/>
      <w:r w:rsidRPr="003B38C1">
        <w:rPr>
          <w:sz w:val="17"/>
          <w:szCs w:val="17"/>
        </w:rPr>
        <w:t>脚注续下页</w:t>
      </w:r>
      <w:proofErr w:type="spellEnd"/>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96ED" w14:textId="77777777" w:rsidR="00923B88" w:rsidRDefault="00923B88">
      <w:r>
        <w:separator/>
      </w:r>
    </w:p>
  </w:footnote>
  <w:footnote w:type="continuationSeparator" w:id="0">
    <w:p w14:paraId="7602A8AB" w14:textId="77777777" w:rsidR="00923B88" w:rsidRDefault="00923B88" w:rsidP="008B60B2">
      <w:r>
        <w:separator/>
      </w:r>
    </w:p>
    <w:p w14:paraId="5F0DA686" w14:textId="77777777" w:rsidR="00923B88" w:rsidRPr="00ED77FB" w:rsidRDefault="00923B88" w:rsidP="008B60B2">
      <w:pPr>
        <w:spacing w:after="60"/>
        <w:rPr>
          <w:sz w:val="17"/>
          <w:szCs w:val="17"/>
        </w:rPr>
      </w:pPr>
      <w:r w:rsidRPr="00ED77FB">
        <w:rPr>
          <w:sz w:val="17"/>
          <w:szCs w:val="17"/>
        </w:rPr>
        <w:t>[</w:t>
      </w:r>
      <w:proofErr w:type="spellStart"/>
      <w:r w:rsidRPr="00ED77FB">
        <w:rPr>
          <w:sz w:val="17"/>
          <w:szCs w:val="17"/>
        </w:rPr>
        <w:t>脚注续前页</w:t>
      </w:r>
      <w:proofErr w:type="spellEnd"/>
      <w:r w:rsidRPr="00ED77FB">
        <w:rPr>
          <w:sz w:val="17"/>
          <w:szCs w:val="17"/>
        </w:rPr>
        <w:t>]</w:t>
      </w:r>
    </w:p>
  </w:footnote>
  <w:footnote w:type="continuationNotice" w:id="1">
    <w:p w14:paraId="6B28EF89" w14:textId="77777777" w:rsidR="00923B88" w:rsidRPr="00ED77FB" w:rsidRDefault="00923B88" w:rsidP="008B60B2">
      <w:pPr>
        <w:spacing w:before="60"/>
        <w:jc w:val="right"/>
        <w:rPr>
          <w:sz w:val="17"/>
          <w:szCs w:val="17"/>
        </w:rPr>
      </w:pPr>
      <w:r w:rsidRPr="00ED77FB">
        <w:rPr>
          <w:sz w:val="17"/>
          <w:szCs w:val="17"/>
        </w:rPr>
        <w:t>[</w:t>
      </w:r>
      <w:proofErr w:type="spellStart"/>
      <w:r w:rsidRPr="00ED77FB">
        <w:rPr>
          <w:sz w:val="17"/>
          <w:szCs w:val="17"/>
        </w:rPr>
        <w:t>脚注续下页</w:t>
      </w:r>
      <w:proofErr w:type="spellEnd"/>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B698" w14:textId="13126493" w:rsidR="00FF7131" w:rsidRPr="00230920" w:rsidRDefault="00FF7131" w:rsidP="00230920">
    <w:pPr>
      <w:spacing w:after="0" w:line="240" w:lineRule="auto"/>
      <w:jc w:val="right"/>
      <w:rPr>
        <w:rFonts w:ascii="SimSun" w:eastAsia="SimSun" w:hAnsi="SimSun" w:cs="Arial"/>
        <w:lang w:eastAsia="zh-CN"/>
      </w:rPr>
    </w:pPr>
    <w:r w:rsidRPr="00230920">
      <w:rPr>
        <w:rFonts w:ascii="SimSun" w:eastAsia="SimSun" w:hAnsi="SimSun" w:cs="Arial"/>
      </w:rPr>
      <w:t>A/66/11</w:t>
    </w:r>
  </w:p>
  <w:p w14:paraId="17211F09" w14:textId="44CD34C1" w:rsidR="00937449" w:rsidRPr="00832A75" w:rsidRDefault="00FF7131" w:rsidP="00230920">
    <w:pPr>
      <w:spacing w:afterLines="100" w:after="240" w:line="240" w:lineRule="auto"/>
      <w:jc w:val="right"/>
    </w:pPr>
    <w:r w:rsidRPr="00230920">
      <w:rPr>
        <w:rFonts w:ascii="SimSun" w:eastAsia="SimSun" w:hAnsi="SimSun" w:cs="Microsoft YaHei" w:hint="eastAsia"/>
        <w:lang w:eastAsia="zh-CN"/>
      </w:rPr>
      <w:t>附件第</w:t>
    </w:r>
    <w:r w:rsidR="00832A75" w:rsidRPr="00230920">
      <w:rPr>
        <w:rFonts w:ascii="SimSun" w:eastAsia="SimSun" w:hAnsi="SimSun" w:cs="Arial"/>
      </w:rPr>
      <w:fldChar w:fldCharType="begin"/>
    </w:r>
    <w:r w:rsidR="00832A75" w:rsidRPr="00230920">
      <w:rPr>
        <w:rFonts w:ascii="SimSun" w:eastAsia="SimSun" w:hAnsi="SimSun" w:cs="Arial"/>
      </w:rPr>
      <w:instrText xml:space="preserve"> PAGE  \* MERGEFORMAT </w:instrText>
    </w:r>
    <w:r w:rsidR="00832A75" w:rsidRPr="00230920">
      <w:rPr>
        <w:rFonts w:ascii="SimSun" w:eastAsia="SimSun" w:hAnsi="SimSun" w:cs="Arial"/>
      </w:rPr>
      <w:fldChar w:fldCharType="separate"/>
    </w:r>
    <w:r w:rsidR="00832A75" w:rsidRPr="00230920">
      <w:rPr>
        <w:rFonts w:ascii="SimSun" w:eastAsia="SimSun" w:hAnsi="SimSun" w:cs="Arial"/>
      </w:rPr>
      <w:t>2</w:t>
    </w:r>
    <w:r w:rsidR="00832A75" w:rsidRPr="00230920">
      <w:rPr>
        <w:rFonts w:ascii="SimSun" w:eastAsia="SimSun" w:hAnsi="SimSun" w:cs="Arial"/>
      </w:rPr>
      <w:fldChar w:fldCharType="end"/>
    </w:r>
    <w:r w:rsidRPr="00230920">
      <w:rPr>
        <w:rFonts w:ascii="SimSun" w:eastAsia="SimSun" w:hAnsi="SimSun" w:cs="Microsoft YaHei" w:hint="eastAsia"/>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7413" w14:textId="03FCE47A" w:rsidR="00AD7A69" w:rsidRPr="00230920" w:rsidRDefault="00AD7A69" w:rsidP="00230920">
    <w:pPr>
      <w:wordWrap w:val="0"/>
      <w:spacing w:after="0" w:line="240" w:lineRule="auto"/>
      <w:jc w:val="right"/>
      <w:rPr>
        <w:rFonts w:ascii="SimSun" w:eastAsia="SimSun" w:hAnsi="SimSun" w:cs="Arial"/>
        <w:lang w:eastAsia="zh-CN"/>
      </w:rPr>
    </w:pPr>
    <w:r w:rsidRPr="00230920">
      <w:rPr>
        <w:rFonts w:ascii="SimSun" w:eastAsia="SimSun" w:hAnsi="SimSun" w:cs="Arial"/>
      </w:rPr>
      <w:t>A/66/11</w:t>
    </w:r>
  </w:p>
  <w:p w14:paraId="58997AF3" w14:textId="012617DB" w:rsidR="00937449" w:rsidRPr="00AD7A69" w:rsidRDefault="00FF7131" w:rsidP="00230920">
    <w:pPr>
      <w:spacing w:afterLines="100" w:after="240" w:line="240" w:lineRule="auto"/>
      <w:jc w:val="right"/>
    </w:pPr>
    <w:r w:rsidRPr="00230920">
      <w:rPr>
        <w:rFonts w:ascii="SimSun" w:eastAsia="SimSun" w:hAnsi="SimSun" w:cs="Microsoft YaHei" w:hint="eastAsia"/>
        <w:lang w:eastAsia="zh-CN"/>
      </w:rPr>
      <w:t>附</w:t>
    </w:r>
    <w:r w:rsidR="00230920">
      <w:rPr>
        <w:rFonts w:ascii="SimSun" w:eastAsia="SimSun" w:hAnsi="SimSun" w:cs="Microsoft YaHei" w:hint="eastAsia"/>
        <w:lang w:eastAsia="zh-CN"/>
      </w:rPr>
      <w:t xml:space="preserve">　</w:t>
    </w:r>
    <w:r w:rsidRPr="00230920">
      <w:rPr>
        <w:rFonts w:ascii="SimSun" w:eastAsia="SimSun" w:hAnsi="SimSun" w:cs="Microsoft YaHei" w:hint="eastAsia"/>
        <w:lang w:eastAsia="zh-C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3773094">
    <w:abstractNumId w:val="2"/>
  </w:num>
  <w:num w:numId="2" w16cid:durableId="907963089">
    <w:abstractNumId w:val="0"/>
  </w:num>
  <w:num w:numId="3" w16cid:durableId="19963018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4E3A"/>
    <w:rsid w:val="00007273"/>
    <w:rsid w:val="0000780A"/>
    <w:rsid w:val="0001176B"/>
    <w:rsid w:val="000128E1"/>
    <w:rsid w:val="0001508F"/>
    <w:rsid w:val="00015C04"/>
    <w:rsid w:val="0001647B"/>
    <w:rsid w:val="00016BE6"/>
    <w:rsid w:val="00016F6D"/>
    <w:rsid w:val="000172FA"/>
    <w:rsid w:val="000179F6"/>
    <w:rsid w:val="00020CC9"/>
    <w:rsid w:val="00022213"/>
    <w:rsid w:val="00022F80"/>
    <w:rsid w:val="00023F49"/>
    <w:rsid w:val="0002419E"/>
    <w:rsid w:val="000242BD"/>
    <w:rsid w:val="00024427"/>
    <w:rsid w:val="0002449A"/>
    <w:rsid w:val="0002451D"/>
    <w:rsid w:val="00024C14"/>
    <w:rsid w:val="00024D77"/>
    <w:rsid w:val="00025534"/>
    <w:rsid w:val="00025D74"/>
    <w:rsid w:val="00030558"/>
    <w:rsid w:val="00030891"/>
    <w:rsid w:val="00030ED4"/>
    <w:rsid w:val="00031961"/>
    <w:rsid w:val="00031B7D"/>
    <w:rsid w:val="00031D41"/>
    <w:rsid w:val="00031F19"/>
    <w:rsid w:val="0003285E"/>
    <w:rsid w:val="00035B7B"/>
    <w:rsid w:val="00035E8C"/>
    <w:rsid w:val="000413C1"/>
    <w:rsid w:val="00042153"/>
    <w:rsid w:val="00042EA4"/>
    <w:rsid w:val="00043CAA"/>
    <w:rsid w:val="000455CD"/>
    <w:rsid w:val="00047293"/>
    <w:rsid w:val="00047897"/>
    <w:rsid w:val="00047908"/>
    <w:rsid w:val="000500F1"/>
    <w:rsid w:val="000522F5"/>
    <w:rsid w:val="000523FA"/>
    <w:rsid w:val="000527E6"/>
    <w:rsid w:val="00052F15"/>
    <w:rsid w:val="00052F60"/>
    <w:rsid w:val="000536E9"/>
    <w:rsid w:val="000542CD"/>
    <w:rsid w:val="00054B19"/>
    <w:rsid w:val="000608A2"/>
    <w:rsid w:val="00062B63"/>
    <w:rsid w:val="00063FAA"/>
    <w:rsid w:val="0006454C"/>
    <w:rsid w:val="00065804"/>
    <w:rsid w:val="00066232"/>
    <w:rsid w:val="00066BB4"/>
    <w:rsid w:val="0006778B"/>
    <w:rsid w:val="000703FE"/>
    <w:rsid w:val="00070448"/>
    <w:rsid w:val="00070AD1"/>
    <w:rsid w:val="00070C5E"/>
    <w:rsid w:val="0007158D"/>
    <w:rsid w:val="00072A7A"/>
    <w:rsid w:val="00072C58"/>
    <w:rsid w:val="00073B95"/>
    <w:rsid w:val="0007446F"/>
    <w:rsid w:val="00074908"/>
    <w:rsid w:val="00074EDD"/>
    <w:rsid w:val="00075432"/>
    <w:rsid w:val="00075539"/>
    <w:rsid w:val="00076E9F"/>
    <w:rsid w:val="00081E1D"/>
    <w:rsid w:val="000823D1"/>
    <w:rsid w:val="0008262C"/>
    <w:rsid w:val="00082E0A"/>
    <w:rsid w:val="000836A3"/>
    <w:rsid w:val="00084CC4"/>
    <w:rsid w:val="00086B6C"/>
    <w:rsid w:val="000872BD"/>
    <w:rsid w:val="0009025C"/>
    <w:rsid w:val="000905D4"/>
    <w:rsid w:val="000907AF"/>
    <w:rsid w:val="00091A7E"/>
    <w:rsid w:val="00091FB6"/>
    <w:rsid w:val="00093184"/>
    <w:rsid w:val="00093B73"/>
    <w:rsid w:val="00094F5D"/>
    <w:rsid w:val="000966CE"/>
    <w:rsid w:val="000968ED"/>
    <w:rsid w:val="000970D6"/>
    <w:rsid w:val="00097BBB"/>
    <w:rsid w:val="000A2560"/>
    <w:rsid w:val="000A2F09"/>
    <w:rsid w:val="000A45DA"/>
    <w:rsid w:val="000A4661"/>
    <w:rsid w:val="000A63D2"/>
    <w:rsid w:val="000A717C"/>
    <w:rsid w:val="000B03D1"/>
    <w:rsid w:val="000B0B58"/>
    <w:rsid w:val="000B0C98"/>
    <w:rsid w:val="000B172C"/>
    <w:rsid w:val="000B1B49"/>
    <w:rsid w:val="000B3190"/>
    <w:rsid w:val="000B387E"/>
    <w:rsid w:val="000B61CD"/>
    <w:rsid w:val="000B6211"/>
    <w:rsid w:val="000C3262"/>
    <w:rsid w:val="000C52A4"/>
    <w:rsid w:val="000C5508"/>
    <w:rsid w:val="000C56AC"/>
    <w:rsid w:val="000C6409"/>
    <w:rsid w:val="000D1C61"/>
    <w:rsid w:val="000D22F4"/>
    <w:rsid w:val="000D344E"/>
    <w:rsid w:val="000D3AE5"/>
    <w:rsid w:val="000D3E2A"/>
    <w:rsid w:val="000D4366"/>
    <w:rsid w:val="000D4716"/>
    <w:rsid w:val="000D55D4"/>
    <w:rsid w:val="000D5FB8"/>
    <w:rsid w:val="000D6A66"/>
    <w:rsid w:val="000D7440"/>
    <w:rsid w:val="000D792B"/>
    <w:rsid w:val="000E277B"/>
    <w:rsid w:val="000E28EA"/>
    <w:rsid w:val="000E2E88"/>
    <w:rsid w:val="000E4A7D"/>
    <w:rsid w:val="000E5DB0"/>
    <w:rsid w:val="000E72F6"/>
    <w:rsid w:val="000E783F"/>
    <w:rsid w:val="000F0521"/>
    <w:rsid w:val="000F0732"/>
    <w:rsid w:val="000F0C96"/>
    <w:rsid w:val="000F1146"/>
    <w:rsid w:val="000F1766"/>
    <w:rsid w:val="000F4AF5"/>
    <w:rsid w:val="000F50F6"/>
    <w:rsid w:val="000F57C7"/>
    <w:rsid w:val="000F59DA"/>
    <w:rsid w:val="000F5E56"/>
    <w:rsid w:val="000F6173"/>
    <w:rsid w:val="000F6BCB"/>
    <w:rsid w:val="000F6DB7"/>
    <w:rsid w:val="00100978"/>
    <w:rsid w:val="00100D75"/>
    <w:rsid w:val="00101C8F"/>
    <w:rsid w:val="001024FE"/>
    <w:rsid w:val="00102D45"/>
    <w:rsid w:val="00103D27"/>
    <w:rsid w:val="00105C74"/>
    <w:rsid w:val="00105D6A"/>
    <w:rsid w:val="00106376"/>
    <w:rsid w:val="00106745"/>
    <w:rsid w:val="00106AE6"/>
    <w:rsid w:val="00106CF6"/>
    <w:rsid w:val="001102F3"/>
    <w:rsid w:val="001111E7"/>
    <w:rsid w:val="00113CD2"/>
    <w:rsid w:val="001150D8"/>
    <w:rsid w:val="00115F31"/>
    <w:rsid w:val="00116FA4"/>
    <w:rsid w:val="00117239"/>
    <w:rsid w:val="00117B03"/>
    <w:rsid w:val="00120AFC"/>
    <w:rsid w:val="00121E93"/>
    <w:rsid w:val="00123A0A"/>
    <w:rsid w:val="001249BA"/>
    <w:rsid w:val="0012595F"/>
    <w:rsid w:val="00126BE6"/>
    <w:rsid w:val="0012708A"/>
    <w:rsid w:val="00131E75"/>
    <w:rsid w:val="001320CB"/>
    <w:rsid w:val="00134232"/>
    <w:rsid w:val="001345C3"/>
    <w:rsid w:val="001346AD"/>
    <w:rsid w:val="00136089"/>
    <w:rsid w:val="001362EE"/>
    <w:rsid w:val="00137372"/>
    <w:rsid w:val="001401AB"/>
    <w:rsid w:val="0014077F"/>
    <w:rsid w:val="00141704"/>
    <w:rsid w:val="00141965"/>
    <w:rsid w:val="00142868"/>
    <w:rsid w:val="00143200"/>
    <w:rsid w:val="00143E42"/>
    <w:rsid w:val="00144904"/>
    <w:rsid w:val="0014508A"/>
    <w:rsid w:val="00145A80"/>
    <w:rsid w:val="00146994"/>
    <w:rsid w:val="00147783"/>
    <w:rsid w:val="0014779A"/>
    <w:rsid w:val="00147D6B"/>
    <w:rsid w:val="00150063"/>
    <w:rsid w:val="00151497"/>
    <w:rsid w:val="00152D42"/>
    <w:rsid w:val="00153F6B"/>
    <w:rsid w:val="0015472A"/>
    <w:rsid w:val="001556C3"/>
    <w:rsid w:val="00156318"/>
    <w:rsid w:val="001567EF"/>
    <w:rsid w:val="00160C0E"/>
    <w:rsid w:val="00161CF8"/>
    <w:rsid w:val="001642DA"/>
    <w:rsid w:val="00164DBB"/>
    <w:rsid w:val="001652FB"/>
    <w:rsid w:val="00166D43"/>
    <w:rsid w:val="00167954"/>
    <w:rsid w:val="0017277F"/>
    <w:rsid w:val="001730FF"/>
    <w:rsid w:val="00176669"/>
    <w:rsid w:val="00177361"/>
    <w:rsid w:val="00177460"/>
    <w:rsid w:val="00181765"/>
    <w:rsid w:val="00181D22"/>
    <w:rsid w:val="001821BC"/>
    <w:rsid w:val="00182658"/>
    <w:rsid w:val="00182706"/>
    <w:rsid w:val="001832A6"/>
    <w:rsid w:val="00187B2B"/>
    <w:rsid w:val="0019151C"/>
    <w:rsid w:val="00191D4D"/>
    <w:rsid w:val="00192392"/>
    <w:rsid w:val="00193144"/>
    <w:rsid w:val="001933FA"/>
    <w:rsid w:val="00193BB6"/>
    <w:rsid w:val="001942A1"/>
    <w:rsid w:val="001947A7"/>
    <w:rsid w:val="0019634E"/>
    <w:rsid w:val="001963ED"/>
    <w:rsid w:val="00196E20"/>
    <w:rsid w:val="001A0FD2"/>
    <w:rsid w:val="001A1DC0"/>
    <w:rsid w:val="001A259A"/>
    <w:rsid w:val="001A30BD"/>
    <w:rsid w:val="001A4614"/>
    <w:rsid w:val="001A5194"/>
    <w:rsid w:val="001A7DE4"/>
    <w:rsid w:val="001A7FD1"/>
    <w:rsid w:val="001B022A"/>
    <w:rsid w:val="001B077E"/>
    <w:rsid w:val="001B0AF9"/>
    <w:rsid w:val="001B19C4"/>
    <w:rsid w:val="001B1D18"/>
    <w:rsid w:val="001B1DA1"/>
    <w:rsid w:val="001B2770"/>
    <w:rsid w:val="001B5EDB"/>
    <w:rsid w:val="001B7617"/>
    <w:rsid w:val="001B7AA5"/>
    <w:rsid w:val="001B7B75"/>
    <w:rsid w:val="001C00A6"/>
    <w:rsid w:val="001C0999"/>
    <w:rsid w:val="001C1339"/>
    <w:rsid w:val="001C18A7"/>
    <w:rsid w:val="001C190F"/>
    <w:rsid w:val="001C4B60"/>
    <w:rsid w:val="001C4B83"/>
    <w:rsid w:val="001C4C3B"/>
    <w:rsid w:val="001C5207"/>
    <w:rsid w:val="001C6808"/>
    <w:rsid w:val="001C7332"/>
    <w:rsid w:val="001D105D"/>
    <w:rsid w:val="001D2E41"/>
    <w:rsid w:val="001D43B6"/>
    <w:rsid w:val="001D45ED"/>
    <w:rsid w:val="001D6507"/>
    <w:rsid w:val="001D6583"/>
    <w:rsid w:val="001D6D2C"/>
    <w:rsid w:val="001E052D"/>
    <w:rsid w:val="001E0834"/>
    <w:rsid w:val="001E1D93"/>
    <w:rsid w:val="001E29B7"/>
    <w:rsid w:val="001E2FA2"/>
    <w:rsid w:val="001E39A3"/>
    <w:rsid w:val="001E3A40"/>
    <w:rsid w:val="001E41CF"/>
    <w:rsid w:val="001E56DC"/>
    <w:rsid w:val="001E5DF4"/>
    <w:rsid w:val="001E66EC"/>
    <w:rsid w:val="001E6A56"/>
    <w:rsid w:val="001E7343"/>
    <w:rsid w:val="001E742A"/>
    <w:rsid w:val="001E74C5"/>
    <w:rsid w:val="001E757E"/>
    <w:rsid w:val="001F03AD"/>
    <w:rsid w:val="001F086A"/>
    <w:rsid w:val="001F0F28"/>
    <w:rsid w:val="001F192C"/>
    <w:rsid w:val="001F2216"/>
    <w:rsid w:val="001F2876"/>
    <w:rsid w:val="001F329A"/>
    <w:rsid w:val="001F3FE7"/>
    <w:rsid w:val="001F40F6"/>
    <w:rsid w:val="001F42AF"/>
    <w:rsid w:val="001F5960"/>
    <w:rsid w:val="001F601F"/>
    <w:rsid w:val="001F62B0"/>
    <w:rsid w:val="001F6626"/>
    <w:rsid w:val="001F6962"/>
    <w:rsid w:val="001F6D03"/>
    <w:rsid w:val="001F6FB7"/>
    <w:rsid w:val="001F7D6D"/>
    <w:rsid w:val="00200600"/>
    <w:rsid w:val="002025F9"/>
    <w:rsid w:val="00202E6B"/>
    <w:rsid w:val="0020489F"/>
    <w:rsid w:val="00205268"/>
    <w:rsid w:val="00205794"/>
    <w:rsid w:val="00205C00"/>
    <w:rsid w:val="0020704A"/>
    <w:rsid w:val="00210036"/>
    <w:rsid w:val="00210212"/>
    <w:rsid w:val="0021027B"/>
    <w:rsid w:val="002121FA"/>
    <w:rsid w:val="002124F7"/>
    <w:rsid w:val="00212F39"/>
    <w:rsid w:val="00214154"/>
    <w:rsid w:val="0022323E"/>
    <w:rsid w:val="00223B6E"/>
    <w:rsid w:val="00224328"/>
    <w:rsid w:val="002248C1"/>
    <w:rsid w:val="00225DBF"/>
    <w:rsid w:val="00230920"/>
    <w:rsid w:val="00231F73"/>
    <w:rsid w:val="00232A4E"/>
    <w:rsid w:val="00233F9A"/>
    <w:rsid w:val="002342E4"/>
    <w:rsid w:val="00234491"/>
    <w:rsid w:val="00235F50"/>
    <w:rsid w:val="0023626A"/>
    <w:rsid w:val="00236E06"/>
    <w:rsid w:val="0023758B"/>
    <w:rsid w:val="002402E3"/>
    <w:rsid w:val="00245671"/>
    <w:rsid w:val="0024642C"/>
    <w:rsid w:val="00247651"/>
    <w:rsid w:val="002514E6"/>
    <w:rsid w:val="002529BF"/>
    <w:rsid w:val="00252A4B"/>
    <w:rsid w:val="002530F4"/>
    <w:rsid w:val="00253471"/>
    <w:rsid w:val="0025419C"/>
    <w:rsid w:val="0025551F"/>
    <w:rsid w:val="00255D47"/>
    <w:rsid w:val="00255F0C"/>
    <w:rsid w:val="0025654E"/>
    <w:rsid w:val="0026056E"/>
    <w:rsid w:val="002634C4"/>
    <w:rsid w:val="002647CF"/>
    <w:rsid w:val="00265388"/>
    <w:rsid w:val="00270CE9"/>
    <w:rsid w:val="00271F8A"/>
    <w:rsid w:val="00274C29"/>
    <w:rsid w:val="002752BB"/>
    <w:rsid w:val="00275CB8"/>
    <w:rsid w:val="00277E84"/>
    <w:rsid w:val="0028041D"/>
    <w:rsid w:val="002806DC"/>
    <w:rsid w:val="00281C0B"/>
    <w:rsid w:val="0028249C"/>
    <w:rsid w:val="00285CAD"/>
    <w:rsid w:val="00286BF5"/>
    <w:rsid w:val="002876DE"/>
    <w:rsid w:val="00290FCD"/>
    <w:rsid w:val="002912C7"/>
    <w:rsid w:val="002920DE"/>
    <w:rsid w:val="00292194"/>
    <w:rsid w:val="002927AC"/>
    <w:rsid w:val="002928D3"/>
    <w:rsid w:val="00292F63"/>
    <w:rsid w:val="00294AE2"/>
    <w:rsid w:val="002954FA"/>
    <w:rsid w:val="00295B5C"/>
    <w:rsid w:val="002965CC"/>
    <w:rsid w:val="002974C6"/>
    <w:rsid w:val="002A1F6C"/>
    <w:rsid w:val="002A2EE2"/>
    <w:rsid w:val="002A3862"/>
    <w:rsid w:val="002A3AFF"/>
    <w:rsid w:val="002A3C79"/>
    <w:rsid w:val="002A3CBD"/>
    <w:rsid w:val="002A4735"/>
    <w:rsid w:val="002A4989"/>
    <w:rsid w:val="002A4C6C"/>
    <w:rsid w:val="002A51FB"/>
    <w:rsid w:val="002A53D9"/>
    <w:rsid w:val="002A7048"/>
    <w:rsid w:val="002A7A29"/>
    <w:rsid w:val="002B1B6B"/>
    <w:rsid w:val="002B2E81"/>
    <w:rsid w:val="002B4C9B"/>
    <w:rsid w:val="002B4FBD"/>
    <w:rsid w:val="002B53CE"/>
    <w:rsid w:val="002B5BDB"/>
    <w:rsid w:val="002B6F61"/>
    <w:rsid w:val="002B758F"/>
    <w:rsid w:val="002B7895"/>
    <w:rsid w:val="002C20ED"/>
    <w:rsid w:val="002C21BE"/>
    <w:rsid w:val="002C2320"/>
    <w:rsid w:val="002C2CB9"/>
    <w:rsid w:val="002C504C"/>
    <w:rsid w:val="002C58CB"/>
    <w:rsid w:val="002C5B12"/>
    <w:rsid w:val="002C681C"/>
    <w:rsid w:val="002D0743"/>
    <w:rsid w:val="002D1C50"/>
    <w:rsid w:val="002D247D"/>
    <w:rsid w:val="002D2836"/>
    <w:rsid w:val="002D2D1B"/>
    <w:rsid w:val="002D2FE9"/>
    <w:rsid w:val="002D36F3"/>
    <w:rsid w:val="002D3E60"/>
    <w:rsid w:val="002D45A3"/>
    <w:rsid w:val="002D4878"/>
    <w:rsid w:val="002D75DE"/>
    <w:rsid w:val="002E2BF5"/>
    <w:rsid w:val="002E4639"/>
    <w:rsid w:val="002E6311"/>
    <w:rsid w:val="002E6BAD"/>
    <w:rsid w:val="002F08C4"/>
    <w:rsid w:val="002F1EB4"/>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4CF"/>
    <w:rsid w:val="0031092D"/>
    <w:rsid w:val="00312363"/>
    <w:rsid w:val="003126A6"/>
    <w:rsid w:val="00312B9B"/>
    <w:rsid w:val="00312F7F"/>
    <w:rsid w:val="00313640"/>
    <w:rsid w:val="003141BB"/>
    <w:rsid w:val="003146D9"/>
    <w:rsid w:val="003146F9"/>
    <w:rsid w:val="00314F95"/>
    <w:rsid w:val="00316725"/>
    <w:rsid w:val="003169AB"/>
    <w:rsid w:val="00316DFA"/>
    <w:rsid w:val="00317621"/>
    <w:rsid w:val="00320511"/>
    <w:rsid w:val="0032063D"/>
    <w:rsid w:val="00322134"/>
    <w:rsid w:val="003228B7"/>
    <w:rsid w:val="003228E4"/>
    <w:rsid w:val="00322F8D"/>
    <w:rsid w:val="00324CA3"/>
    <w:rsid w:val="0032650E"/>
    <w:rsid w:val="003266CC"/>
    <w:rsid w:val="00326A89"/>
    <w:rsid w:val="00327022"/>
    <w:rsid w:val="003308F2"/>
    <w:rsid w:val="00331321"/>
    <w:rsid w:val="0033181C"/>
    <w:rsid w:val="00331B1E"/>
    <w:rsid w:val="00332FE2"/>
    <w:rsid w:val="003333F7"/>
    <w:rsid w:val="00333809"/>
    <w:rsid w:val="003343D3"/>
    <w:rsid w:val="00334609"/>
    <w:rsid w:val="0033605F"/>
    <w:rsid w:val="00336E7C"/>
    <w:rsid w:val="00340208"/>
    <w:rsid w:val="00340578"/>
    <w:rsid w:val="003416B5"/>
    <w:rsid w:val="00342638"/>
    <w:rsid w:val="00342893"/>
    <w:rsid w:val="003428DB"/>
    <w:rsid w:val="00343BA6"/>
    <w:rsid w:val="00343E55"/>
    <w:rsid w:val="003441F7"/>
    <w:rsid w:val="0034504C"/>
    <w:rsid w:val="003450DB"/>
    <w:rsid w:val="0034755A"/>
    <w:rsid w:val="003504CA"/>
    <w:rsid w:val="003508A3"/>
    <w:rsid w:val="00350997"/>
    <w:rsid w:val="00350AC7"/>
    <w:rsid w:val="00350B9D"/>
    <w:rsid w:val="00350F1E"/>
    <w:rsid w:val="00351418"/>
    <w:rsid w:val="0035226F"/>
    <w:rsid w:val="0035241A"/>
    <w:rsid w:val="00352C5C"/>
    <w:rsid w:val="0035341F"/>
    <w:rsid w:val="00353CDE"/>
    <w:rsid w:val="003558D7"/>
    <w:rsid w:val="00355E64"/>
    <w:rsid w:val="0036008E"/>
    <w:rsid w:val="003605C2"/>
    <w:rsid w:val="00362FE7"/>
    <w:rsid w:val="00363D29"/>
    <w:rsid w:val="00363DA7"/>
    <w:rsid w:val="00365970"/>
    <w:rsid w:val="00365BD7"/>
    <w:rsid w:val="00366462"/>
    <w:rsid w:val="00366611"/>
    <w:rsid w:val="003673CF"/>
    <w:rsid w:val="003700CE"/>
    <w:rsid w:val="003700EA"/>
    <w:rsid w:val="00371EED"/>
    <w:rsid w:val="00374A89"/>
    <w:rsid w:val="00375C89"/>
    <w:rsid w:val="00380D46"/>
    <w:rsid w:val="00381047"/>
    <w:rsid w:val="00383785"/>
    <w:rsid w:val="003845C1"/>
    <w:rsid w:val="003853FC"/>
    <w:rsid w:val="003871E5"/>
    <w:rsid w:val="003879F1"/>
    <w:rsid w:val="00390498"/>
    <w:rsid w:val="003913F1"/>
    <w:rsid w:val="00392070"/>
    <w:rsid w:val="003958FA"/>
    <w:rsid w:val="0039666B"/>
    <w:rsid w:val="00397435"/>
    <w:rsid w:val="00397C87"/>
    <w:rsid w:val="003A0720"/>
    <w:rsid w:val="003A0D37"/>
    <w:rsid w:val="003A1D3B"/>
    <w:rsid w:val="003A2259"/>
    <w:rsid w:val="003A2460"/>
    <w:rsid w:val="003A2E1A"/>
    <w:rsid w:val="003A4CD1"/>
    <w:rsid w:val="003A5508"/>
    <w:rsid w:val="003A5B9E"/>
    <w:rsid w:val="003A68BE"/>
    <w:rsid w:val="003A6F89"/>
    <w:rsid w:val="003A70EC"/>
    <w:rsid w:val="003A76AD"/>
    <w:rsid w:val="003B19E2"/>
    <w:rsid w:val="003B31A6"/>
    <w:rsid w:val="003B322B"/>
    <w:rsid w:val="003B38C1"/>
    <w:rsid w:val="003B3FB8"/>
    <w:rsid w:val="003B6B4F"/>
    <w:rsid w:val="003B71CE"/>
    <w:rsid w:val="003B7626"/>
    <w:rsid w:val="003C021C"/>
    <w:rsid w:val="003C04C2"/>
    <w:rsid w:val="003C1103"/>
    <w:rsid w:val="003C1436"/>
    <w:rsid w:val="003C1B54"/>
    <w:rsid w:val="003C2072"/>
    <w:rsid w:val="003C21C6"/>
    <w:rsid w:val="003C547B"/>
    <w:rsid w:val="003D01B8"/>
    <w:rsid w:val="003D0F67"/>
    <w:rsid w:val="003D185D"/>
    <w:rsid w:val="003D2B31"/>
    <w:rsid w:val="003D2DDD"/>
    <w:rsid w:val="003D31BA"/>
    <w:rsid w:val="003D3950"/>
    <w:rsid w:val="003D4498"/>
    <w:rsid w:val="003D4E47"/>
    <w:rsid w:val="003D641F"/>
    <w:rsid w:val="003D689C"/>
    <w:rsid w:val="003D727C"/>
    <w:rsid w:val="003D75F3"/>
    <w:rsid w:val="003D77B2"/>
    <w:rsid w:val="003E0C3A"/>
    <w:rsid w:val="003E1C04"/>
    <w:rsid w:val="003E2A7F"/>
    <w:rsid w:val="003E35CA"/>
    <w:rsid w:val="003E3754"/>
    <w:rsid w:val="003E382F"/>
    <w:rsid w:val="003E4506"/>
    <w:rsid w:val="003E48D4"/>
    <w:rsid w:val="003E48DA"/>
    <w:rsid w:val="003E4BD1"/>
    <w:rsid w:val="003E4F6A"/>
    <w:rsid w:val="003E60BD"/>
    <w:rsid w:val="003E6585"/>
    <w:rsid w:val="003E6975"/>
    <w:rsid w:val="003E7156"/>
    <w:rsid w:val="003E7D21"/>
    <w:rsid w:val="003F1167"/>
    <w:rsid w:val="003F3CED"/>
    <w:rsid w:val="003F4ABD"/>
    <w:rsid w:val="00400520"/>
    <w:rsid w:val="004005CB"/>
    <w:rsid w:val="00402576"/>
    <w:rsid w:val="004032D0"/>
    <w:rsid w:val="00406054"/>
    <w:rsid w:val="00407A29"/>
    <w:rsid w:val="00407D84"/>
    <w:rsid w:val="00407D8C"/>
    <w:rsid w:val="0041255D"/>
    <w:rsid w:val="0041344B"/>
    <w:rsid w:val="004153A8"/>
    <w:rsid w:val="00417EE9"/>
    <w:rsid w:val="0042071D"/>
    <w:rsid w:val="0042087B"/>
    <w:rsid w:val="0042132D"/>
    <w:rsid w:val="0042347D"/>
    <w:rsid w:val="00423538"/>
    <w:rsid w:val="00423E3E"/>
    <w:rsid w:val="004264A2"/>
    <w:rsid w:val="004271D3"/>
    <w:rsid w:val="00427AF4"/>
    <w:rsid w:val="004308E0"/>
    <w:rsid w:val="004338E4"/>
    <w:rsid w:val="004339D9"/>
    <w:rsid w:val="00435F11"/>
    <w:rsid w:val="004377C3"/>
    <w:rsid w:val="00437B6C"/>
    <w:rsid w:val="004400E2"/>
    <w:rsid w:val="00440CEF"/>
    <w:rsid w:val="0044144D"/>
    <w:rsid w:val="004428C7"/>
    <w:rsid w:val="00444176"/>
    <w:rsid w:val="004441F3"/>
    <w:rsid w:val="0044453C"/>
    <w:rsid w:val="00444EC7"/>
    <w:rsid w:val="004451F4"/>
    <w:rsid w:val="004457F4"/>
    <w:rsid w:val="004458A4"/>
    <w:rsid w:val="004458F7"/>
    <w:rsid w:val="0045061C"/>
    <w:rsid w:val="0045105F"/>
    <w:rsid w:val="004523DE"/>
    <w:rsid w:val="00453B26"/>
    <w:rsid w:val="00454684"/>
    <w:rsid w:val="00454B7D"/>
    <w:rsid w:val="00454F74"/>
    <w:rsid w:val="00455239"/>
    <w:rsid w:val="00456FF8"/>
    <w:rsid w:val="00457D5A"/>
    <w:rsid w:val="00460065"/>
    <w:rsid w:val="00460B0E"/>
    <w:rsid w:val="00460BFE"/>
    <w:rsid w:val="00461632"/>
    <w:rsid w:val="00461C8F"/>
    <w:rsid w:val="0046245B"/>
    <w:rsid w:val="004647DA"/>
    <w:rsid w:val="0047017C"/>
    <w:rsid w:val="00470623"/>
    <w:rsid w:val="00471768"/>
    <w:rsid w:val="00473D72"/>
    <w:rsid w:val="00474062"/>
    <w:rsid w:val="004758D8"/>
    <w:rsid w:val="004761CC"/>
    <w:rsid w:val="00477A18"/>
    <w:rsid w:val="00477D6B"/>
    <w:rsid w:val="0048060B"/>
    <w:rsid w:val="00481C29"/>
    <w:rsid w:val="00482EDD"/>
    <w:rsid w:val="0048413D"/>
    <w:rsid w:val="004844E1"/>
    <w:rsid w:val="00484800"/>
    <w:rsid w:val="00484B9E"/>
    <w:rsid w:val="00485DD5"/>
    <w:rsid w:val="00486497"/>
    <w:rsid w:val="00486A7E"/>
    <w:rsid w:val="004946C4"/>
    <w:rsid w:val="0049491E"/>
    <w:rsid w:val="004963DE"/>
    <w:rsid w:val="004A0741"/>
    <w:rsid w:val="004A4407"/>
    <w:rsid w:val="004A4B3B"/>
    <w:rsid w:val="004A5640"/>
    <w:rsid w:val="004A5755"/>
    <w:rsid w:val="004A6151"/>
    <w:rsid w:val="004A656A"/>
    <w:rsid w:val="004A71E4"/>
    <w:rsid w:val="004A7FC5"/>
    <w:rsid w:val="004B1536"/>
    <w:rsid w:val="004B158D"/>
    <w:rsid w:val="004B357B"/>
    <w:rsid w:val="004B5372"/>
    <w:rsid w:val="004B57B9"/>
    <w:rsid w:val="004B6EFF"/>
    <w:rsid w:val="004C2802"/>
    <w:rsid w:val="004C285D"/>
    <w:rsid w:val="004C32A9"/>
    <w:rsid w:val="004C581B"/>
    <w:rsid w:val="004C6BFE"/>
    <w:rsid w:val="004C6CCA"/>
    <w:rsid w:val="004C7E54"/>
    <w:rsid w:val="004D0448"/>
    <w:rsid w:val="004D1036"/>
    <w:rsid w:val="004D1CC7"/>
    <w:rsid w:val="004D39C4"/>
    <w:rsid w:val="004D681E"/>
    <w:rsid w:val="004D7EB7"/>
    <w:rsid w:val="004E06F0"/>
    <w:rsid w:val="004E0FF9"/>
    <w:rsid w:val="004E12D6"/>
    <w:rsid w:val="004E1AD0"/>
    <w:rsid w:val="004E2C27"/>
    <w:rsid w:val="004E42F9"/>
    <w:rsid w:val="004E4C49"/>
    <w:rsid w:val="004E4FDC"/>
    <w:rsid w:val="004E5935"/>
    <w:rsid w:val="004E67EC"/>
    <w:rsid w:val="004E6A74"/>
    <w:rsid w:val="004E6DD2"/>
    <w:rsid w:val="004E719E"/>
    <w:rsid w:val="004F065A"/>
    <w:rsid w:val="004F1E5D"/>
    <w:rsid w:val="004F220F"/>
    <w:rsid w:val="004F27C6"/>
    <w:rsid w:val="004F29F9"/>
    <w:rsid w:val="004F2AB5"/>
    <w:rsid w:val="004F2F8B"/>
    <w:rsid w:val="004F3AD2"/>
    <w:rsid w:val="004F3C72"/>
    <w:rsid w:val="004F427C"/>
    <w:rsid w:val="004F4309"/>
    <w:rsid w:val="004F4331"/>
    <w:rsid w:val="004F53F2"/>
    <w:rsid w:val="004F623D"/>
    <w:rsid w:val="004F63E0"/>
    <w:rsid w:val="004F6410"/>
    <w:rsid w:val="004F687B"/>
    <w:rsid w:val="004F7BAE"/>
    <w:rsid w:val="004F7FA7"/>
    <w:rsid w:val="00501C67"/>
    <w:rsid w:val="00502BCB"/>
    <w:rsid w:val="00502CE6"/>
    <w:rsid w:val="00503D53"/>
    <w:rsid w:val="0050442D"/>
    <w:rsid w:val="00510DE4"/>
    <w:rsid w:val="00511562"/>
    <w:rsid w:val="005119D0"/>
    <w:rsid w:val="00512D41"/>
    <w:rsid w:val="00513567"/>
    <w:rsid w:val="0051449E"/>
    <w:rsid w:val="00514AF0"/>
    <w:rsid w:val="005153A6"/>
    <w:rsid w:val="00515A55"/>
    <w:rsid w:val="00515AD9"/>
    <w:rsid w:val="00516997"/>
    <w:rsid w:val="00516C3D"/>
    <w:rsid w:val="00517F2A"/>
    <w:rsid w:val="00520A28"/>
    <w:rsid w:val="00521488"/>
    <w:rsid w:val="00523047"/>
    <w:rsid w:val="0052415E"/>
    <w:rsid w:val="00525750"/>
    <w:rsid w:val="00526995"/>
    <w:rsid w:val="0053057A"/>
    <w:rsid w:val="00532750"/>
    <w:rsid w:val="005328C8"/>
    <w:rsid w:val="0053381C"/>
    <w:rsid w:val="00533ACC"/>
    <w:rsid w:val="00534180"/>
    <w:rsid w:val="00535505"/>
    <w:rsid w:val="00535731"/>
    <w:rsid w:val="00536F7A"/>
    <w:rsid w:val="00537BC2"/>
    <w:rsid w:val="00540B58"/>
    <w:rsid w:val="00541E71"/>
    <w:rsid w:val="0054242E"/>
    <w:rsid w:val="00543A7B"/>
    <w:rsid w:val="00543D3C"/>
    <w:rsid w:val="00544B40"/>
    <w:rsid w:val="0054504A"/>
    <w:rsid w:val="005461E7"/>
    <w:rsid w:val="00547289"/>
    <w:rsid w:val="005524A9"/>
    <w:rsid w:val="005529B2"/>
    <w:rsid w:val="00552F65"/>
    <w:rsid w:val="0055628A"/>
    <w:rsid w:val="005600B9"/>
    <w:rsid w:val="005605FA"/>
    <w:rsid w:val="00560978"/>
    <w:rsid w:val="00560A29"/>
    <w:rsid w:val="005614ED"/>
    <w:rsid w:val="005623B8"/>
    <w:rsid w:val="00562C6E"/>
    <w:rsid w:val="005636F2"/>
    <w:rsid w:val="00563705"/>
    <w:rsid w:val="00563F25"/>
    <w:rsid w:val="005701FF"/>
    <w:rsid w:val="0057029A"/>
    <w:rsid w:val="005745E9"/>
    <w:rsid w:val="005749D8"/>
    <w:rsid w:val="00574EA5"/>
    <w:rsid w:val="00574F76"/>
    <w:rsid w:val="00574FE7"/>
    <w:rsid w:val="00576B2D"/>
    <w:rsid w:val="00577956"/>
    <w:rsid w:val="0058192D"/>
    <w:rsid w:val="00582097"/>
    <w:rsid w:val="00582803"/>
    <w:rsid w:val="0058488A"/>
    <w:rsid w:val="00584B6F"/>
    <w:rsid w:val="00585A35"/>
    <w:rsid w:val="0058727B"/>
    <w:rsid w:val="005901DB"/>
    <w:rsid w:val="0059042A"/>
    <w:rsid w:val="00590D01"/>
    <w:rsid w:val="00594D27"/>
    <w:rsid w:val="00596B37"/>
    <w:rsid w:val="00596B8B"/>
    <w:rsid w:val="005A060D"/>
    <w:rsid w:val="005A0B3E"/>
    <w:rsid w:val="005A3221"/>
    <w:rsid w:val="005A3E41"/>
    <w:rsid w:val="005A4DD7"/>
    <w:rsid w:val="005A6B8C"/>
    <w:rsid w:val="005A7191"/>
    <w:rsid w:val="005B039B"/>
    <w:rsid w:val="005B08A3"/>
    <w:rsid w:val="005B0986"/>
    <w:rsid w:val="005B195E"/>
    <w:rsid w:val="005B22CE"/>
    <w:rsid w:val="005B233D"/>
    <w:rsid w:val="005B238E"/>
    <w:rsid w:val="005B2EA2"/>
    <w:rsid w:val="005B363C"/>
    <w:rsid w:val="005B3895"/>
    <w:rsid w:val="005B3E0C"/>
    <w:rsid w:val="005B57BF"/>
    <w:rsid w:val="005C005B"/>
    <w:rsid w:val="005C34E9"/>
    <w:rsid w:val="005C3A0E"/>
    <w:rsid w:val="005C3FEF"/>
    <w:rsid w:val="005C4429"/>
    <w:rsid w:val="005C443C"/>
    <w:rsid w:val="005C468E"/>
    <w:rsid w:val="005C49D0"/>
    <w:rsid w:val="005C4B67"/>
    <w:rsid w:val="005C5FBC"/>
    <w:rsid w:val="005C690B"/>
    <w:rsid w:val="005C791D"/>
    <w:rsid w:val="005C7DC7"/>
    <w:rsid w:val="005D02E4"/>
    <w:rsid w:val="005D05DC"/>
    <w:rsid w:val="005D1D2B"/>
    <w:rsid w:val="005D4D7C"/>
    <w:rsid w:val="005D5225"/>
    <w:rsid w:val="005D53A2"/>
    <w:rsid w:val="005D5C69"/>
    <w:rsid w:val="005D7343"/>
    <w:rsid w:val="005D7D08"/>
    <w:rsid w:val="005D7DA8"/>
    <w:rsid w:val="005E15A8"/>
    <w:rsid w:val="005E1825"/>
    <w:rsid w:val="005E2199"/>
    <w:rsid w:val="005E2488"/>
    <w:rsid w:val="005E2785"/>
    <w:rsid w:val="005E3F38"/>
    <w:rsid w:val="005E62D7"/>
    <w:rsid w:val="005E6428"/>
    <w:rsid w:val="005F089D"/>
    <w:rsid w:val="005F1570"/>
    <w:rsid w:val="005F1A6F"/>
    <w:rsid w:val="005F1AB2"/>
    <w:rsid w:val="005F2AD9"/>
    <w:rsid w:val="005F34CA"/>
    <w:rsid w:val="005F5A6A"/>
    <w:rsid w:val="005F6188"/>
    <w:rsid w:val="005F6C5F"/>
    <w:rsid w:val="00601342"/>
    <w:rsid w:val="00601760"/>
    <w:rsid w:val="006017FB"/>
    <w:rsid w:val="00601CAB"/>
    <w:rsid w:val="00602244"/>
    <w:rsid w:val="006022C4"/>
    <w:rsid w:val="00603354"/>
    <w:rsid w:val="00603948"/>
    <w:rsid w:val="00605827"/>
    <w:rsid w:val="00606188"/>
    <w:rsid w:val="00606D2C"/>
    <w:rsid w:val="00614442"/>
    <w:rsid w:val="00615140"/>
    <w:rsid w:val="00615791"/>
    <w:rsid w:val="00620625"/>
    <w:rsid w:val="00621B03"/>
    <w:rsid w:val="00621E62"/>
    <w:rsid w:val="00623AE2"/>
    <w:rsid w:val="00624092"/>
    <w:rsid w:val="006257EE"/>
    <w:rsid w:val="00630111"/>
    <w:rsid w:val="0063065B"/>
    <w:rsid w:val="00630EF4"/>
    <w:rsid w:val="00631EC6"/>
    <w:rsid w:val="00631FF5"/>
    <w:rsid w:val="00632403"/>
    <w:rsid w:val="00632977"/>
    <w:rsid w:val="0063312D"/>
    <w:rsid w:val="00633A0F"/>
    <w:rsid w:val="00633D7B"/>
    <w:rsid w:val="00633FD4"/>
    <w:rsid w:val="00634723"/>
    <w:rsid w:val="00634AA0"/>
    <w:rsid w:val="00634E30"/>
    <w:rsid w:val="0063500B"/>
    <w:rsid w:val="0063574D"/>
    <w:rsid w:val="00637016"/>
    <w:rsid w:val="00640887"/>
    <w:rsid w:val="00640B16"/>
    <w:rsid w:val="0064173D"/>
    <w:rsid w:val="0064192C"/>
    <w:rsid w:val="00641D21"/>
    <w:rsid w:val="00641D5B"/>
    <w:rsid w:val="00642C11"/>
    <w:rsid w:val="00644172"/>
    <w:rsid w:val="00645162"/>
    <w:rsid w:val="006456A4"/>
    <w:rsid w:val="0064597C"/>
    <w:rsid w:val="006459F9"/>
    <w:rsid w:val="00646050"/>
    <w:rsid w:val="006505D8"/>
    <w:rsid w:val="00651106"/>
    <w:rsid w:val="00654D43"/>
    <w:rsid w:val="006561E1"/>
    <w:rsid w:val="00656586"/>
    <w:rsid w:val="006566A2"/>
    <w:rsid w:val="0066178B"/>
    <w:rsid w:val="00662E87"/>
    <w:rsid w:val="00664586"/>
    <w:rsid w:val="006651A6"/>
    <w:rsid w:val="006651BE"/>
    <w:rsid w:val="00665CC7"/>
    <w:rsid w:val="00667E7C"/>
    <w:rsid w:val="0067090C"/>
    <w:rsid w:val="006713CA"/>
    <w:rsid w:val="006718EA"/>
    <w:rsid w:val="006724AA"/>
    <w:rsid w:val="00673B94"/>
    <w:rsid w:val="00673F79"/>
    <w:rsid w:val="00676C5C"/>
    <w:rsid w:val="00680DB4"/>
    <w:rsid w:val="00681E4F"/>
    <w:rsid w:val="0068235C"/>
    <w:rsid w:val="00683F29"/>
    <w:rsid w:val="0068407C"/>
    <w:rsid w:val="0068522F"/>
    <w:rsid w:val="006855D0"/>
    <w:rsid w:val="006869D6"/>
    <w:rsid w:val="00687F44"/>
    <w:rsid w:val="006912E8"/>
    <w:rsid w:val="00692845"/>
    <w:rsid w:val="0069410D"/>
    <w:rsid w:val="0069534F"/>
    <w:rsid w:val="006953BD"/>
    <w:rsid w:val="00695558"/>
    <w:rsid w:val="00695F3F"/>
    <w:rsid w:val="00696EDF"/>
    <w:rsid w:val="0069758C"/>
    <w:rsid w:val="006A166F"/>
    <w:rsid w:val="006A2EC7"/>
    <w:rsid w:val="006A31F9"/>
    <w:rsid w:val="006A3718"/>
    <w:rsid w:val="006A436D"/>
    <w:rsid w:val="006A437B"/>
    <w:rsid w:val="006A4931"/>
    <w:rsid w:val="006A510F"/>
    <w:rsid w:val="006A626D"/>
    <w:rsid w:val="006A7AE8"/>
    <w:rsid w:val="006B00D3"/>
    <w:rsid w:val="006B1F3C"/>
    <w:rsid w:val="006B27A2"/>
    <w:rsid w:val="006B283A"/>
    <w:rsid w:val="006B2AD8"/>
    <w:rsid w:val="006B35CE"/>
    <w:rsid w:val="006B3635"/>
    <w:rsid w:val="006B50DE"/>
    <w:rsid w:val="006C1130"/>
    <w:rsid w:val="006C2963"/>
    <w:rsid w:val="006C3203"/>
    <w:rsid w:val="006C3264"/>
    <w:rsid w:val="006C5997"/>
    <w:rsid w:val="006C5D28"/>
    <w:rsid w:val="006C70E9"/>
    <w:rsid w:val="006C754B"/>
    <w:rsid w:val="006D18A2"/>
    <w:rsid w:val="006D28FE"/>
    <w:rsid w:val="006D2C9C"/>
    <w:rsid w:val="006D5E0F"/>
    <w:rsid w:val="006D6836"/>
    <w:rsid w:val="006D70DE"/>
    <w:rsid w:val="006E0837"/>
    <w:rsid w:val="006E6449"/>
    <w:rsid w:val="006E753C"/>
    <w:rsid w:val="006F1A64"/>
    <w:rsid w:val="006F38B2"/>
    <w:rsid w:val="006F680B"/>
    <w:rsid w:val="006F6DBD"/>
    <w:rsid w:val="007006E1"/>
    <w:rsid w:val="0070136A"/>
    <w:rsid w:val="0070140B"/>
    <w:rsid w:val="00701911"/>
    <w:rsid w:val="00701B1B"/>
    <w:rsid w:val="007021C1"/>
    <w:rsid w:val="00702B0E"/>
    <w:rsid w:val="0070381F"/>
    <w:rsid w:val="007058D8"/>
    <w:rsid w:val="007058FB"/>
    <w:rsid w:val="00706BF7"/>
    <w:rsid w:val="00710808"/>
    <w:rsid w:val="0071158E"/>
    <w:rsid w:val="00711864"/>
    <w:rsid w:val="00711D7D"/>
    <w:rsid w:val="007123BD"/>
    <w:rsid w:val="0071358A"/>
    <w:rsid w:val="00714844"/>
    <w:rsid w:val="00714E2F"/>
    <w:rsid w:val="00715508"/>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2C60"/>
    <w:rsid w:val="00732F7B"/>
    <w:rsid w:val="0073658B"/>
    <w:rsid w:val="0073699F"/>
    <w:rsid w:val="00737342"/>
    <w:rsid w:val="00742336"/>
    <w:rsid w:val="007426AD"/>
    <w:rsid w:val="00742DAA"/>
    <w:rsid w:val="00744D14"/>
    <w:rsid w:val="00746407"/>
    <w:rsid w:val="007469F0"/>
    <w:rsid w:val="00747310"/>
    <w:rsid w:val="007479EE"/>
    <w:rsid w:val="00747EF7"/>
    <w:rsid w:val="00751336"/>
    <w:rsid w:val="00754B50"/>
    <w:rsid w:val="007556F1"/>
    <w:rsid w:val="007560C9"/>
    <w:rsid w:val="00756B0D"/>
    <w:rsid w:val="0075713E"/>
    <w:rsid w:val="00760282"/>
    <w:rsid w:val="0076100C"/>
    <w:rsid w:val="00763E68"/>
    <w:rsid w:val="00764B5C"/>
    <w:rsid w:val="00766070"/>
    <w:rsid w:val="007705D6"/>
    <w:rsid w:val="00770C35"/>
    <w:rsid w:val="00771190"/>
    <w:rsid w:val="007717D8"/>
    <w:rsid w:val="007718F1"/>
    <w:rsid w:val="00772AB2"/>
    <w:rsid w:val="00773179"/>
    <w:rsid w:val="00775777"/>
    <w:rsid w:val="007758AC"/>
    <w:rsid w:val="0077594D"/>
    <w:rsid w:val="00777F15"/>
    <w:rsid w:val="00780B22"/>
    <w:rsid w:val="00781182"/>
    <w:rsid w:val="00781D27"/>
    <w:rsid w:val="00785CC1"/>
    <w:rsid w:val="007877B7"/>
    <w:rsid w:val="0079094D"/>
    <w:rsid w:val="00791C96"/>
    <w:rsid w:val="00791FAB"/>
    <w:rsid w:val="007933FD"/>
    <w:rsid w:val="007938A9"/>
    <w:rsid w:val="00796BB3"/>
    <w:rsid w:val="007972BA"/>
    <w:rsid w:val="0079749A"/>
    <w:rsid w:val="007A28B2"/>
    <w:rsid w:val="007A2E47"/>
    <w:rsid w:val="007A2F36"/>
    <w:rsid w:val="007A5B86"/>
    <w:rsid w:val="007B05A1"/>
    <w:rsid w:val="007B08AC"/>
    <w:rsid w:val="007B0CA6"/>
    <w:rsid w:val="007B2088"/>
    <w:rsid w:val="007B2728"/>
    <w:rsid w:val="007B4206"/>
    <w:rsid w:val="007B56A8"/>
    <w:rsid w:val="007B6A58"/>
    <w:rsid w:val="007B75D5"/>
    <w:rsid w:val="007C30D3"/>
    <w:rsid w:val="007C31EC"/>
    <w:rsid w:val="007C5BD8"/>
    <w:rsid w:val="007C5CE6"/>
    <w:rsid w:val="007C621A"/>
    <w:rsid w:val="007D0F07"/>
    <w:rsid w:val="007D10E9"/>
    <w:rsid w:val="007D13C6"/>
    <w:rsid w:val="007D1613"/>
    <w:rsid w:val="007D17B4"/>
    <w:rsid w:val="007D1C8A"/>
    <w:rsid w:val="007D2373"/>
    <w:rsid w:val="007D27EF"/>
    <w:rsid w:val="007D2A6E"/>
    <w:rsid w:val="007D2B54"/>
    <w:rsid w:val="007D3DA7"/>
    <w:rsid w:val="007D4570"/>
    <w:rsid w:val="007D56ED"/>
    <w:rsid w:val="007D6D7B"/>
    <w:rsid w:val="007D71D2"/>
    <w:rsid w:val="007D73AC"/>
    <w:rsid w:val="007D7F19"/>
    <w:rsid w:val="007E05E7"/>
    <w:rsid w:val="007E39BE"/>
    <w:rsid w:val="007F051B"/>
    <w:rsid w:val="007F128E"/>
    <w:rsid w:val="007F168E"/>
    <w:rsid w:val="007F1A9F"/>
    <w:rsid w:val="007F3A9F"/>
    <w:rsid w:val="007F478F"/>
    <w:rsid w:val="007F64D2"/>
    <w:rsid w:val="007F79F9"/>
    <w:rsid w:val="00800DD4"/>
    <w:rsid w:val="008025E4"/>
    <w:rsid w:val="00802874"/>
    <w:rsid w:val="00802ABD"/>
    <w:rsid w:val="00803586"/>
    <w:rsid w:val="00806585"/>
    <w:rsid w:val="0080684E"/>
    <w:rsid w:val="0080711C"/>
    <w:rsid w:val="008110C9"/>
    <w:rsid w:val="00811340"/>
    <w:rsid w:val="008127F0"/>
    <w:rsid w:val="00812CFD"/>
    <w:rsid w:val="00812DD8"/>
    <w:rsid w:val="00815301"/>
    <w:rsid w:val="008161EC"/>
    <w:rsid w:val="00817302"/>
    <w:rsid w:val="00822431"/>
    <w:rsid w:val="00823726"/>
    <w:rsid w:val="00824538"/>
    <w:rsid w:val="00825B7B"/>
    <w:rsid w:val="0083041A"/>
    <w:rsid w:val="00830758"/>
    <w:rsid w:val="00830951"/>
    <w:rsid w:val="00831919"/>
    <w:rsid w:val="00832109"/>
    <w:rsid w:val="00832A75"/>
    <w:rsid w:val="008331BA"/>
    <w:rsid w:val="0083341C"/>
    <w:rsid w:val="00834883"/>
    <w:rsid w:val="00836634"/>
    <w:rsid w:val="00837958"/>
    <w:rsid w:val="00837D51"/>
    <w:rsid w:val="0084028B"/>
    <w:rsid w:val="008420D8"/>
    <w:rsid w:val="00842DB9"/>
    <w:rsid w:val="008433D8"/>
    <w:rsid w:val="00843A16"/>
    <w:rsid w:val="00844523"/>
    <w:rsid w:val="008460C1"/>
    <w:rsid w:val="008463D8"/>
    <w:rsid w:val="00846A64"/>
    <w:rsid w:val="00846B96"/>
    <w:rsid w:val="008471B9"/>
    <w:rsid w:val="00850D7F"/>
    <w:rsid w:val="0085182E"/>
    <w:rsid w:val="00855542"/>
    <w:rsid w:val="00855B5E"/>
    <w:rsid w:val="00855D5F"/>
    <w:rsid w:val="0085762F"/>
    <w:rsid w:val="008609EB"/>
    <w:rsid w:val="00861984"/>
    <w:rsid w:val="00861DD8"/>
    <w:rsid w:val="008625D1"/>
    <w:rsid w:val="00862632"/>
    <w:rsid w:val="0086291F"/>
    <w:rsid w:val="008631EB"/>
    <w:rsid w:val="008643DF"/>
    <w:rsid w:val="008658C0"/>
    <w:rsid w:val="0086591D"/>
    <w:rsid w:val="008676CD"/>
    <w:rsid w:val="00867F04"/>
    <w:rsid w:val="00873525"/>
    <w:rsid w:val="00873C9F"/>
    <w:rsid w:val="00873EE5"/>
    <w:rsid w:val="00877061"/>
    <w:rsid w:val="0087760A"/>
    <w:rsid w:val="00877D08"/>
    <w:rsid w:val="008804F1"/>
    <w:rsid w:val="00880E2A"/>
    <w:rsid w:val="00882BA9"/>
    <w:rsid w:val="008837E7"/>
    <w:rsid w:val="00884EC5"/>
    <w:rsid w:val="00891A58"/>
    <w:rsid w:val="00894419"/>
    <w:rsid w:val="008A0763"/>
    <w:rsid w:val="008A1AE1"/>
    <w:rsid w:val="008A23A4"/>
    <w:rsid w:val="008A32B9"/>
    <w:rsid w:val="008B1021"/>
    <w:rsid w:val="008B150E"/>
    <w:rsid w:val="008B2115"/>
    <w:rsid w:val="008B2CC1"/>
    <w:rsid w:val="008B4963"/>
    <w:rsid w:val="008B4B5E"/>
    <w:rsid w:val="008B60B2"/>
    <w:rsid w:val="008B61FC"/>
    <w:rsid w:val="008B6DBB"/>
    <w:rsid w:val="008B7339"/>
    <w:rsid w:val="008C2FBA"/>
    <w:rsid w:val="008C3C52"/>
    <w:rsid w:val="008C420C"/>
    <w:rsid w:val="008C565C"/>
    <w:rsid w:val="008C72A6"/>
    <w:rsid w:val="008D2A94"/>
    <w:rsid w:val="008D2FDD"/>
    <w:rsid w:val="008D3EF2"/>
    <w:rsid w:val="008D659E"/>
    <w:rsid w:val="008E0B1D"/>
    <w:rsid w:val="008E26A6"/>
    <w:rsid w:val="008E2B65"/>
    <w:rsid w:val="008E2C90"/>
    <w:rsid w:val="008E3093"/>
    <w:rsid w:val="008E30DB"/>
    <w:rsid w:val="008E4229"/>
    <w:rsid w:val="008F000A"/>
    <w:rsid w:val="008F1C66"/>
    <w:rsid w:val="008F2671"/>
    <w:rsid w:val="008F2CA4"/>
    <w:rsid w:val="008F3C16"/>
    <w:rsid w:val="008F4F44"/>
    <w:rsid w:val="008F581E"/>
    <w:rsid w:val="008F665B"/>
    <w:rsid w:val="008F72B0"/>
    <w:rsid w:val="008F7A5E"/>
    <w:rsid w:val="008F7B1D"/>
    <w:rsid w:val="0090197B"/>
    <w:rsid w:val="0090265B"/>
    <w:rsid w:val="00902B2B"/>
    <w:rsid w:val="00905BA1"/>
    <w:rsid w:val="0090731E"/>
    <w:rsid w:val="009073E6"/>
    <w:rsid w:val="0090779B"/>
    <w:rsid w:val="00907FDA"/>
    <w:rsid w:val="0091056D"/>
    <w:rsid w:val="00911176"/>
    <w:rsid w:val="00912C1F"/>
    <w:rsid w:val="00913904"/>
    <w:rsid w:val="0091414A"/>
    <w:rsid w:val="00914386"/>
    <w:rsid w:val="00914834"/>
    <w:rsid w:val="00914DBF"/>
    <w:rsid w:val="00916EE2"/>
    <w:rsid w:val="009210D8"/>
    <w:rsid w:val="00921F76"/>
    <w:rsid w:val="00922500"/>
    <w:rsid w:val="009234E7"/>
    <w:rsid w:val="00923B88"/>
    <w:rsid w:val="009247B4"/>
    <w:rsid w:val="009265D9"/>
    <w:rsid w:val="00927448"/>
    <w:rsid w:val="009275F8"/>
    <w:rsid w:val="009306BB"/>
    <w:rsid w:val="00930CC0"/>
    <w:rsid w:val="00930FD9"/>
    <w:rsid w:val="00932763"/>
    <w:rsid w:val="00932908"/>
    <w:rsid w:val="00932BBD"/>
    <w:rsid w:val="0093308F"/>
    <w:rsid w:val="00935582"/>
    <w:rsid w:val="0093725E"/>
    <w:rsid w:val="00937449"/>
    <w:rsid w:val="00937AE7"/>
    <w:rsid w:val="009426E4"/>
    <w:rsid w:val="009474E1"/>
    <w:rsid w:val="00947DB2"/>
    <w:rsid w:val="00951A81"/>
    <w:rsid w:val="00951EBA"/>
    <w:rsid w:val="00952275"/>
    <w:rsid w:val="00952276"/>
    <w:rsid w:val="009539BE"/>
    <w:rsid w:val="00953ACA"/>
    <w:rsid w:val="009563A6"/>
    <w:rsid w:val="0095762B"/>
    <w:rsid w:val="00960933"/>
    <w:rsid w:val="00961A14"/>
    <w:rsid w:val="00965602"/>
    <w:rsid w:val="00966A22"/>
    <w:rsid w:val="009670A1"/>
    <w:rsid w:val="009671BD"/>
    <w:rsid w:val="0096722F"/>
    <w:rsid w:val="0096735B"/>
    <w:rsid w:val="00972F2E"/>
    <w:rsid w:val="00973083"/>
    <w:rsid w:val="0097318C"/>
    <w:rsid w:val="00973596"/>
    <w:rsid w:val="00974F7A"/>
    <w:rsid w:val="00977288"/>
    <w:rsid w:val="00980843"/>
    <w:rsid w:val="00982E5D"/>
    <w:rsid w:val="00983998"/>
    <w:rsid w:val="0098555E"/>
    <w:rsid w:val="00985AB9"/>
    <w:rsid w:val="0098735B"/>
    <w:rsid w:val="00987D1F"/>
    <w:rsid w:val="009903FD"/>
    <w:rsid w:val="009927B7"/>
    <w:rsid w:val="009940A8"/>
    <w:rsid w:val="009956F3"/>
    <w:rsid w:val="009965BA"/>
    <w:rsid w:val="009A0A5E"/>
    <w:rsid w:val="009A3343"/>
    <w:rsid w:val="009A3BBB"/>
    <w:rsid w:val="009A6273"/>
    <w:rsid w:val="009A77E4"/>
    <w:rsid w:val="009B0903"/>
    <w:rsid w:val="009B0E06"/>
    <w:rsid w:val="009B0E74"/>
    <w:rsid w:val="009B2303"/>
    <w:rsid w:val="009B2516"/>
    <w:rsid w:val="009B440C"/>
    <w:rsid w:val="009B49EC"/>
    <w:rsid w:val="009B5646"/>
    <w:rsid w:val="009B57AF"/>
    <w:rsid w:val="009B5998"/>
    <w:rsid w:val="009B5B83"/>
    <w:rsid w:val="009B7CF8"/>
    <w:rsid w:val="009C0C1B"/>
    <w:rsid w:val="009C1147"/>
    <w:rsid w:val="009C23C9"/>
    <w:rsid w:val="009C2A1C"/>
    <w:rsid w:val="009C2DB2"/>
    <w:rsid w:val="009C440A"/>
    <w:rsid w:val="009C51ED"/>
    <w:rsid w:val="009C6AC4"/>
    <w:rsid w:val="009C6B40"/>
    <w:rsid w:val="009C6C8C"/>
    <w:rsid w:val="009C77C8"/>
    <w:rsid w:val="009D0374"/>
    <w:rsid w:val="009D1B66"/>
    <w:rsid w:val="009D1CCC"/>
    <w:rsid w:val="009D23B2"/>
    <w:rsid w:val="009D2A82"/>
    <w:rsid w:val="009D4007"/>
    <w:rsid w:val="009D4735"/>
    <w:rsid w:val="009D4D0F"/>
    <w:rsid w:val="009D6791"/>
    <w:rsid w:val="009D6B9C"/>
    <w:rsid w:val="009D6EE0"/>
    <w:rsid w:val="009D7FD2"/>
    <w:rsid w:val="009E00C6"/>
    <w:rsid w:val="009E10BF"/>
    <w:rsid w:val="009E16EE"/>
    <w:rsid w:val="009E2791"/>
    <w:rsid w:val="009E39C4"/>
    <w:rsid w:val="009E3EB6"/>
    <w:rsid w:val="009E3F6F"/>
    <w:rsid w:val="009E4FF3"/>
    <w:rsid w:val="009E5AB7"/>
    <w:rsid w:val="009E5D1F"/>
    <w:rsid w:val="009E667E"/>
    <w:rsid w:val="009E6726"/>
    <w:rsid w:val="009E71FE"/>
    <w:rsid w:val="009F167F"/>
    <w:rsid w:val="009F2784"/>
    <w:rsid w:val="009F3BF9"/>
    <w:rsid w:val="009F3CDB"/>
    <w:rsid w:val="009F499F"/>
    <w:rsid w:val="009F5289"/>
    <w:rsid w:val="009F5DB2"/>
    <w:rsid w:val="009F60B1"/>
    <w:rsid w:val="009F7A79"/>
    <w:rsid w:val="009F7C20"/>
    <w:rsid w:val="00A00A19"/>
    <w:rsid w:val="00A01E74"/>
    <w:rsid w:val="00A03602"/>
    <w:rsid w:val="00A03908"/>
    <w:rsid w:val="00A048E5"/>
    <w:rsid w:val="00A04C2F"/>
    <w:rsid w:val="00A05B0C"/>
    <w:rsid w:val="00A064A0"/>
    <w:rsid w:val="00A07D36"/>
    <w:rsid w:val="00A103BC"/>
    <w:rsid w:val="00A127C4"/>
    <w:rsid w:val="00A13970"/>
    <w:rsid w:val="00A142EE"/>
    <w:rsid w:val="00A1521D"/>
    <w:rsid w:val="00A15E63"/>
    <w:rsid w:val="00A1652A"/>
    <w:rsid w:val="00A16751"/>
    <w:rsid w:val="00A178E8"/>
    <w:rsid w:val="00A20DF7"/>
    <w:rsid w:val="00A221BF"/>
    <w:rsid w:val="00A22350"/>
    <w:rsid w:val="00A22E60"/>
    <w:rsid w:val="00A2426F"/>
    <w:rsid w:val="00A26524"/>
    <w:rsid w:val="00A269DE"/>
    <w:rsid w:val="00A26D59"/>
    <w:rsid w:val="00A30FB9"/>
    <w:rsid w:val="00A33207"/>
    <w:rsid w:val="00A334C8"/>
    <w:rsid w:val="00A36333"/>
    <w:rsid w:val="00A378CC"/>
    <w:rsid w:val="00A37FE1"/>
    <w:rsid w:val="00A401C4"/>
    <w:rsid w:val="00A409E5"/>
    <w:rsid w:val="00A42C63"/>
    <w:rsid w:val="00A42DAF"/>
    <w:rsid w:val="00A42FDE"/>
    <w:rsid w:val="00A43FB9"/>
    <w:rsid w:val="00A44133"/>
    <w:rsid w:val="00A4585F"/>
    <w:rsid w:val="00A45BD8"/>
    <w:rsid w:val="00A4636B"/>
    <w:rsid w:val="00A4729F"/>
    <w:rsid w:val="00A47C24"/>
    <w:rsid w:val="00A501A0"/>
    <w:rsid w:val="00A5487C"/>
    <w:rsid w:val="00A56417"/>
    <w:rsid w:val="00A566DF"/>
    <w:rsid w:val="00A56A03"/>
    <w:rsid w:val="00A56F53"/>
    <w:rsid w:val="00A664BD"/>
    <w:rsid w:val="00A70043"/>
    <w:rsid w:val="00A7178E"/>
    <w:rsid w:val="00A71C97"/>
    <w:rsid w:val="00A73221"/>
    <w:rsid w:val="00A73C9B"/>
    <w:rsid w:val="00A7410E"/>
    <w:rsid w:val="00A74E50"/>
    <w:rsid w:val="00A778BF"/>
    <w:rsid w:val="00A801AA"/>
    <w:rsid w:val="00A82F7C"/>
    <w:rsid w:val="00A83B2F"/>
    <w:rsid w:val="00A85B8E"/>
    <w:rsid w:val="00A867CE"/>
    <w:rsid w:val="00A8791D"/>
    <w:rsid w:val="00A87FD3"/>
    <w:rsid w:val="00A94201"/>
    <w:rsid w:val="00A959CB"/>
    <w:rsid w:val="00A95A4A"/>
    <w:rsid w:val="00AA064D"/>
    <w:rsid w:val="00AA0978"/>
    <w:rsid w:val="00AA17DA"/>
    <w:rsid w:val="00AA1BE3"/>
    <w:rsid w:val="00AA20B9"/>
    <w:rsid w:val="00AA2E55"/>
    <w:rsid w:val="00AA470D"/>
    <w:rsid w:val="00AA4CBB"/>
    <w:rsid w:val="00AA703C"/>
    <w:rsid w:val="00AA7768"/>
    <w:rsid w:val="00AA786B"/>
    <w:rsid w:val="00AB04D8"/>
    <w:rsid w:val="00AB0804"/>
    <w:rsid w:val="00AB2804"/>
    <w:rsid w:val="00AB2BB5"/>
    <w:rsid w:val="00AB2C0D"/>
    <w:rsid w:val="00AB430A"/>
    <w:rsid w:val="00AB56EC"/>
    <w:rsid w:val="00AB6A23"/>
    <w:rsid w:val="00AB6ED3"/>
    <w:rsid w:val="00AB74FB"/>
    <w:rsid w:val="00AC0F4D"/>
    <w:rsid w:val="00AC205C"/>
    <w:rsid w:val="00AC2116"/>
    <w:rsid w:val="00AC2A20"/>
    <w:rsid w:val="00AC2A8C"/>
    <w:rsid w:val="00AC3736"/>
    <w:rsid w:val="00AC3A76"/>
    <w:rsid w:val="00AC49CF"/>
    <w:rsid w:val="00AC4E12"/>
    <w:rsid w:val="00AC6052"/>
    <w:rsid w:val="00AC6418"/>
    <w:rsid w:val="00AD4BD8"/>
    <w:rsid w:val="00AD5C3D"/>
    <w:rsid w:val="00AD7A69"/>
    <w:rsid w:val="00AE103B"/>
    <w:rsid w:val="00AE179C"/>
    <w:rsid w:val="00AE2CFD"/>
    <w:rsid w:val="00AE6DD1"/>
    <w:rsid w:val="00AE6F1B"/>
    <w:rsid w:val="00AF0BB9"/>
    <w:rsid w:val="00AF154A"/>
    <w:rsid w:val="00AF1988"/>
    <w:rsid w:val="00AF1A6B"/>
    <w:rsid w:val="00AF1C84"/>
    <w:rsid w:val="00AF2C3F"/>
    <w:rsid w:val="00AF325F"/>
    <w:rsid w:val="00AF3553"/>
    <w:rsid w:val="00AF57FF"/>
    <w:rsid w:val="00AF5C73"/>
    <w:rsid w:val="00B00635"/>
    <w:rsid w:val="00B00D01"/>
    <w:rsid w:val="00B010E4"/>
    <w:rsid w:val="00B0145E"/>
    <w:rsid w:val="00B01A53"/>
    <w:rsid w:val="00B03196"/>
    <w:rsid w:val="00B044C5"/>
    <w:rsid w:val="00B05A69"/>
    <w:rsid w:val="00B05C62"/>
    <w:rsid w:val="00B06BF1"/>
    <w:rsid w:val="00B07802"/>
    <w:rsid w:val="00B07ABB"/>
    <w:rsid w:val="00B10DE6"/>
    <w:rsid w:val="00B1149F"/>
    <w:rsid w:val="00B11C4A"/>
    <w:rsid w:val="00B138B6"/>
    <w:rsid w:val="00B13C09"/>
    <w:rsid w:val="00B15633"/>
    <w:rsid w:val="00B167F4"/>
    <w:rsid w:val="00B16C66"/>
    <w:rsid w:val="00B170AB"/>
    <w:rsid w:val="00B213CD"/>
    <w:rsid w:val="00B23825"/>
    <w:rsid w:val="00B241D5"/>
    <w:rsid w:val="00B24709"/>
    <w:rsid w:val="00B24BEB"/>
    <w:rsid w:val="00B2578D"/>
    <w:rsid w:val="00B2692E"/>
    <w:rsid w:val="00B26EA9"/>
    <w:rsid w:val="00B27543"/>
    <w:rsid w:val="00B327D6"/>
    <w:rsid w:val="00B33131"/>
    <w:rsid w:val="00B33C02"/>
    <w:rsid w:val="00B362D3"/>
    <w:rsid w:val="00B37625"/>
    <w:rsid w:val="00B37DFB"/>
    <w:rsid w:val="00B40598"/>
    <w:rsid w:val="00B442A2"/>
    <w:rsid w:val="00B44307"/>
    <w:rsid w:val="00B45001"/>
    <w:rsid w:val="00B45795"/>
    <w:rsid w:val="00B5079A"/>
    <w:rsid w:val="00B50B99"/>
    <w:rsid w:val="00B50CE7"/>
    <w:rsid w:val="00B522E7"/>
    <w:rsid w:val="00B5290D"/>
    <w:rsid w:val="00B53D1B"/>
    <w:rsid w:val="00B5467C"/>
    <w:rsid w:val="00B54DB7"/>
    <w:rsid w:val="00B55AC4"/>
    <w:rsid w:val="00B5797C"/>
    <w:rsid w:val="00B57C19"/>
    <w:rsid w:val="00B607CF"/>
    <w:rsid w:val="00B61630"/>
    <w:rsid w:val="00B6257F"/>
    <w:rsid w:val="00B62CD9"/>
    <w:rsid w:val="00B735A0"/>
    <w:rsid w:val="00B7362D"/>
    <w:rsid w:val="00B744F2"/>
    <w:rsid w:val="00B74A27"/>
    <w:rsid w:val="00B75E2A"/>
    <w:rsid w:val="00B76049"/>
    <w:rsid w:val="00B76197"/>
    <w:rsid w:val="00B767DF"/>
    <w:rsid w:val="00B76902"/>
    <w:rsid w:val="00B775B2"/>
    <w:rsid w:val="00B80916"/>
    <w:rsid w:val="00B838F2"/>
    <w:rsid w:val="00B85AA0"/>
    <w:rsid w:val="00B85CF3"/>
    <w:rsid w:val="00B867C1"/>
    <w:rsid w:val="00B878EF"/>
    <w:rsid w:val="00B90414"/>
    <w:rsid w:val="00B92787"/>
    <w:rsid w:val="00B936ED"/>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C9B"/>
    <w:rsid w:val="00BA3E2B"/>
    <w:rsid w:val="00BA417C"/>
    <w:rsid w:val="00BA4EFD"/>
    <w:rsid w:val="00BA5473"/>
    <w:rsid w:val="00BB0BD9"/>
    <w:rsid w:val="00BB2DF2"/>
    <w:rsid w:val="00BB3949"/>
    <w:rsid w:val="00BB4A59"/>
    <w:rsid w:val="00BB4BD7"/>
    <w:rsid w:val="00BB4E58"/>
    <w:rsid w:val="00BB53FD"/>
    <w:rsid w:val="00BB63D1"/>
    <w:rsid w:val="00BC1386"/>
    <w:rsid w:val="00BC1D1E"/>
    <w:rsid w:val="00BC2B6A"/>
    <w:rsid w:val="00BC3CDF"/>
    <w:rsid w:val="00BC3CEB"/>
    <w:rsid w:val="00BC4871"/>
    <w:rsid w:val="00BC4ABE"/>
    <w:rsid w:val="00BC57CB"/>
    <w:rsid w:val="00BC6528"/>
    <w:rsid w:val="00BC6BB3"/>
    <w:rsid w:val="00BC73DA"/>
    <w:rsid w:val="00BC76A5"/>
    <w:rsid w:val="00BC7F7C"/>
    <w:rsid w:val="00BD0501"/>
    <w:rsid w:val="00BD0A93"/>
    <w:rsid w:val="00BD20E5"/>
    <w:rsid w:val="00BD3678"/>
    <w:rsid w:val="00BD3C46"/>
    <w:rsid w:val="00BD4497"/>
    <w:rsid w:val="00BD44EF"/>
    <w:rsid w:val="00BD4A1F"/>
    <w:rsid w:val="00BD4AE0"/>
    <w:rsid w:val="00BD5111"/>
    <w:rsid w:val="00BD756E"/>
    <w:rsid w:val="00BE02BE"/>
    <w:rsid w:val="00BE10E0"/>
    <w:rsid w:val="00BE1BEC"/>
    <w:rsid w:val="00BE217B"/>
    <w:rsid w:val="00BE3214"/>
    <w:rsid w:val="00BE481B"/>
    <w:rsid w:val="00BE6754"/>
    <w:rsid w:val="00BE6CD5"/>
    <w:rsid w:val="00BF1805"/>
    <w:rsid w:val="00BF3A8B"/>
    <w:rsid w:val="00BF4C33"/>
    <w:rsid w:val="00BF5BC9"/>
    <w:rsid w:val="00BF636C"/>
    <w:rsid w:val="00BF6C81"/>
    <w:rsid w:val="00C00756"/>
    <w:rsid w:val="00C0123F"/>
    <w:rsid w:val="00C01330"/>
    <w:rsid w:val="00C0300C"/>
    <w:rsid w:val="00C03411"/>
    <w:rsid w:val="00C04CC5"/>
    <w:rsid w:val="00C05F67"/>
    <w:rsid w:val="00C06337"/>
    <w:rsid w:val="00C077D2"/>
    <w:rsid w:val="00C1168C"/>
    <w:rsid w:val="00C11BFE"/>
    <w:rsid w:val="00C12A1F"/>
    <w:rsid w:val="00C131D6"/>
    <w:rsid w:val="00C138D9"/>
    <w:rsid w:val="00C14ADD"/>
    <w:rsid w:val="00C161AF"/>
    <w:rsid w:val="00C16ABD"/>
    <w:rsid w:val="00C16D23"/>
    <w:rsid w:val="00C215B7"/>
    <w:rsid w:val="00C220A0"/>
    <w:rsid w:val="00C225D9"/>
    <w:rsid w:val="00C23288"/>
    <w:rsid w:val="00C23F11"/>
    <w:rsid w:val="00C27C33"/>
    <w:rsid w:val="00C30DA9"/>
    <w:rsid w:val="00C32D06"/>
    <w:rsid w:val="00C3307E"/>
    <w:rsid w:val="00C35233"/>
    <w:rsid w:val="00C3569F"/>
    <w:rsid w:val="00C35951"/>
    <w:rsid w:val="00C37817"/>
    <w:rsid w:val="00C42C5E"/>
    <w:rsid w:val="00C43074"/>
    <w:rsid w:val="00C43106"/>
    <w:rsid w:val="00C438FB"/>
    <w:rsid w:val="00C47CED"/>
    <w:rsid w:val="00C502BA"/>
    <w:rsid w:val="00C51537"/>
    <w:rsid w:val="00C51957"/>
    <w:rsid w:val="00C528EF"/>
    <w:rsid w:val="00C604E2"/>
    <w:rsid w:val="00C61F30"/>
    <w:rsid w:val="00C623E0"/>
    <w:rsid w:val="00C634D7"/>
    <w:rsid w:val="00C6357D"/>
    <w:rsid w:val="00C64979"/>
    <w:rsid w:val="00C65D9C"/>
    <w:rsid w:val="00C66E92"/>
    <w:rsid w:val="00C67218"/>
    <w:rsid w:val="00C67E73"/>
    <w:rsid w:val="00C70A10"/>
    <w:rsid w:val="00C715E5"/>
    <w:rsid w:val="00C716A8"/>
    <w:rsid w:val="00C72094"/>
    <w:rsid w:val="00C7219F"/>
    <w:rsid w:val="00C7287C"/>
    <w:rsid w:val="00C72A3D"/>
    <w:rsid w:val="00C72AE4"/>
    <w:rsid w:val="00C73250"/>
    <w:rsid w:val="00C80740"/>
    <w:rsid w:val="00C812A1"/>
    <w:rsid w:val="00C813F6"/>
    <w:rsid w:val="00C82269"/>
    <w:rsid w:val="00C8309B"/>
    <w:rsid w:val="00C835F1"/>
    <w:rsid w:val="00C84327"/>
    <w:rsid w:val="00C84431"/>
    <w:rsid w:val="00C848C9"/>
    <w:rsid w:val="00C84CE6"/>
    <w:rsid w:val="00C853B9"/>
    <w:rsid w:val="00C86167"/>
    <w:rsid w:val="00C86C80"/>
    <w:rsid w:val="00C87134"/>
    <w:rsid w:val="00C92606"/>
    <w:rsid w:val="00C936A7"/>
    <w:rsid w:val="00C94629"/>
    <w:rsid w:val="00C965B5"/>
    <w:rsid w:val="00C969A2"/>
    <w:rsid w:val="00C970B0"/>
    <w:rsid w:val="00CA1320"/>
    <w:rsid w:val="00CA2A13"/>
    <w:rsid w:val="00CA4129"/>
    <w:rsid w:val="00CA42DE"/>
    <w:rsid w:val="00CA47E6"/>
    <w:rsid w:val="00CA48CA"/>
    <w:rsid w:val="00CA7241"/>
    <w:rsid w:val="00CA7923"/>
    <w:rsid w:val="00CB0F1C"/>
    <w:rsid w:val="00CB19D7"/>
    <w:rsid w:val="00CB1C51"/>
    <w:rsid w:val="00CB3614"/>
    <w:rsid w:val="00CB6A89"/>
    <w:rsid w:val="00CB6CC0"/>
    <w:rsid w:val="00CB73D5"/>
    <w:rsid w:val="00CB75C4"/>
    <w:rsid w:val="00CC1E23"/>
    <w:rsid w:val="00CC2E96"/>
    <w:rsid w:val="00CC3E33"/>
    <w:rsid w:val="00CC3F9F"/>
    <w:rsid w:val="00CC69AF"/>
    <w:rsid w:val="00CD029E"/>
    <w:rsid w:val="00CD2F39"/>
    <w:rsid w:val="00CD3075"/>
    <w:rsid w:val="00CD4AA0"/>
    <w:rsid w:val="00CD4FAA"/>
    <w:rsid w:val="00CD5F5B"/>
    <w:rsid w:val="00CD61E6"/>
    <w:rsid w:val="00CD6869"/>
    <w:rsid w:val="00CE0F10"/>
    <w:rsid w:val="00CE1EC0"/>
    <w:rsid w:val="00CE65D4"/>
    <w:rsid w:val="00CE67D6"/>
    <w:rsid w:val="00CE6AA2"/>
    <w:rsid w:val="00CE6F5A"/>
    <w:rsid w:val="00CE7AE5"/>
    <w:rsid w:val="00CF06FC"/>
    <w:rsid w:val="00CF0858"/>
    <w:rsid w:val="00CF1FB3"/>
    <w:rsid w:val="00CF3501"/>
    <w:rsid w:val="00CF3591"/>
    <w:rsid w:val="00CF4139"/>
    <w:rsid w:val="00CF44CA"/>
    <w:rsid w:val="00CF4597"/>
    <w:rsid w:val="00CF51BA"/>
    <w:rsid w:val="00CF65F9"/>
    <w:rsid w:val="00CF6A5E"/>
    <w:rsid w:val="00D00040"/>
    <w:rsid w:val="00D00E20"/>
    <w:rsid w:val="00D01205"/>
    <w:rsid w:val="00D01614"/>
    <w:rsid w:val="00D0198A"/>
    <w:rsid w:val="00D02E9E"/>
    <w:rsid w:val="00D0585E"/>
    <w:rsid w:val="00D07503"/>
    <w:rsid w:val="00D07E8A"/>
    <w:rsid w:val="00D100FB"/>
    <w:rsid w:val="00D10A52"/>
    <w:rsid w:val="00D10CB3"/>
    <w:rsid w:val="00D1114B"/>
    <w:rsid w:val="00D117E0"/>
    <w:rsid w:val="00D119ED"/>
    <w:rsid w:val="00D124EC"/>
    <w:rsid w:val="00D14BC4"/>
    <w:rsid w:val="00D1549A"/>
    <w:rsid w:val="00D16E84"/>
    <w:rsid w:val="00D17368"/>
    <w:rsid w:val="00D20879"/>
    <w:rsid w:val="00D2160F"/>
    <w:rsid w:val="00D21F6C"/>
    <w:rsid w:val="00D235C8"/>
    <w:rsid w:val="00D24497"/>
    <w:rsid w:val="00D25AD1"/>
    <w:rsid w:val="00D2644E"/>
    <w:rsid w:val="00D319CD"/>
    <w:rsid w:val="00D31CA3"/>
    <w:rsid w:val="00D31EC3"/>
    <w:rsid w:val="00D31F89"/>
    <w:rsid w:val="00D3380C"/>
    <w:rsid w:val="00D35C55"/>
    <w:rsid w:val="00D35CBB"/>
    <w:rsid w:val="00D36D9D"/>
    <w:rsid w:val="00D37ABD"/>
    <w:rsid w:val="00D4033F"/>
    <w:rsid w:val="00D428B3"/>
    <w:rsid w:val="00D43E56"/>
    <w:rsid w:val="00D4417B"/>
    <w:rsid w:val="00D45252"/>
    <w:rsid w:val="00D463DE"/>
    <w:rsid w:val="00D46F13"/>
    <w:rsid w:val="00D479F3"/>
    <w:rsid w:val="00D47B45"/>
    <w:rsid w:val="00D519C9"/>
    <w:rsid w:val="00D524C1"/>
    <w:rsid w:val="00D539CC"/>
    <w:rsid w:val="00D53A20"/>
    <w:rsid w:val="00D53A5C"/>
    <w:rsid w:val="00D57738"/>
    <w:rsid w:val="00D60081"/>
    <w:rsid w:val="00D600ED"/>
    <w:rsid w:val="00D603B2"/>
    <w:rsid w:val="00D637F3"/>
    <w:rsid w:val="00D6387A"/>
    <w:rsid w:val="00D639FE"/>
    <w:rsid w:val="00D64B78"/>
    <w:rsid w:val="00D6582F"/>
    <w:rsid w:val="00D65CF1"/>
    <w:rsid w:val="00D6761D"/>
    <w:rsid w:val="00D678A5"/>
    <w:rsid w:val="00D702EA"/>
    <w:rsid w:val="00D70906"/>
    <w:rsid w:val="00D70AFC"/>
    <w:rsid w:val="00D71B4D"/>
    <w:rsid w:val="00D74742"/>
    <w:rsid w:val="00D74780"/>
    <w:rsid w:val="00D80A56"/>
    <w:rsid w:val="00D81666"/>
    <w:rsid w:val="00D82EA8"/>
    <w:rsid w:val="00D8323B"/>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A02F5"/>
    <w:rsid w:val="00DA084F"/>
    <w:rsid w:val="00DA1242"/>
    <w:rsid w:val="00DA19C2"/>
    <w:rsid w:val="00DA1AE2"/>
    <w:rsid w:val="00DA1BE3"/>
    <w:rsid w:val="00DA3448"/>
    <w:rsid w:val="00DA3B8E"/>
    <w:rsid w:val="00DA5397"/>
    <w:rsid w:val="00DA6097"/>
    <w:rsid w:val="00DB021B"/>
    <w:rsid w:val="00DB1462"/>
    <w:rsid w:val="00DB2252"/>
    <w:rsid w:val="00DB283E"/>
    <w:rsid w:val="00DB3E90"/>
    <w:rsid w:val="00DB5433"/>
    <w:rsid w:val="00DB561E"/>
    <w:rsid w:val="00DB592F"/>
    <w:rsid w:val="00DC0328"/>
    <w:rsid w:val="00DC3D7D"/>
    <w:rsid w:val="00DC4029"/>
    <w:rsid w:val="00DC4D0C"/>
    <w:rsid w:val="00DC7F01"/>
    <w:rsid w:val="00DD1673"/>
    <w:rsid w:val="00DD19E0"/>
    <w:rsid w:val="00DD1D13"/>
    <w:rsid w:val="00DD2981"/>
    <w:rsid w:val="00DD2F39"/>
    <w:rsid w:val="00DD3C1F"/>
    <w:rsid w:val="00DD42AE"/>
    <w:rsid w:val="00DD5EA5"/>
    <w:rsid w:val="00DD6EFD"/>
    <w:rsid w:val="00DE0BDE"/>
    <w:rsid w:val="00DE1703"/>
    <w:rsid w:val="00DE3822"/>
    <w:rsid w:val="00DE4145"/>
    <w:rsid w:val="00DE51B5"/>
    <w:rsid w:val="00DE669F"/>
    <w:rsid w:val="00DF0B40"/>
    <w:rsid w:val="00DF0C59"/>
    <w:rsid w:val="00DF18C7"/>
    <w:rsid w:val="00DF25AA"/>
    <w:rsid w:val="00DF2BB0"/>
    <w:rsid w:val="00DF2D90"/>
    <w:rsid w:val="00DF66FE"/>
    <w:rsid w:val="00DF78CF"/>
    <w:rsid w:val="00E0019F"/>
    <w:rsid w:val="00E00EB3"/>
    <w:rsid w:val="00E03087"/>
    <w:rsid w:val="00E03291"/>
    <w:rsid w:val="00E050ED"/>
    <w:rsid w:val="00E06918"/>
    <w:rsid w:val="00E06AF6"/>
    <w:rsid w:val="00E07379"/>
    <w:rsid w:val="00E0795E"/>
    <w:rsid w:val="00E106E1"/>
    <w:rsid w:val="00E128EA"/>
    <w:rsid w:val="00E13253"/>
    <w:rsid w:val="00E13B68"/>
    <w:rsid w:val="00E149BC"/>
    <w:rsid w:val="00E1549F"/>
    <w:rsid w:val="00E161A2"/>
    <w:rsid w:val="00E1670E"/>
    <w:rsid w:val="00E1755F"/>
    <w:rsid w:val="00E21F22"/>
    <w:rsid w:val="00E21F5E"/>
    <w:rsid w:val="00E22C8A"/>
    <w:rsid w:val="00E22DC6"/>
    <w:rsid w:val="00E23B3B"/>
    <w:rsid w:val="00E23E2E"/>
    <w:rsid w:val="00E26E49"/>
    <w:rsid w:val="00E26E70"/>
    <w:rsid w:val="00E27C24"/>
    <w:rsid w:val="00E30B1C"/>
    <w:rsid w:val="00E311C1"/>
    <w:rsid w:val="00E31A70"/>
    <w:rsid w:val="00E31FB3"/>
    <w:rsid w:val="00E335FE"/>
    <w:rsid w:val="00E373B0"/>
    <w:rsid w:val="00E408A1"/>
    <w:rsid w:val="00E41440"/>
    <w:rsid w:val="00E4152A"/>
    <w:rsid w:val="00E4290F"/>
    <w:rsid w:val="00E42C62"/>
    <w:rsid w:val="00E43D06"/>
    <w:rsid w:val="00E443B3"/>
    <w:rsid w:val="00E44506"/>
    <w:rsid w:val="00E44E1F"/>
    <w:rsid w:val="00E44FEB"/>
    <w:rsid w:val="00E45355"/>
    <w:rsid w:val="00E45CEB"/>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2BCF"/>
    <w:rsid w:val="00E63B21"/>
    <w:rsid w:val="00E64141"/>
    <w:rsid w:val="00E65A7C"/>
    <w:rsid w:val="00E66158"/>
    <w:rsid w:val="00E66E7B"/>
    <w:rsid w:val="00E671A6"/>
    <w:rsid w:val="00E7122A"/>
    <w:rsid w:val="00E71332"/>
    <w:rsid w:val="00E71A6D"/>
    <w:rsid w:val="00E71BF2"/>
    <w:rsid w:val="00E7262B"/>
    <w:rsid w:val="00E72BE8"/>
    <w:rsid w:val="00E73459"/>
    <w:rsid w:val="00E749BE"/>
    <w:rsid w:val="00E7636C"/>
    <w:rsid w:val="00E773FD"/>
    <w:rsid w:val="00E777BC"/>
    <w:rsid w:val="00E77BF4"/>
    <w:rsid w:val="00E80594"/>
    <w:rsid w:val="00E80873"/>
    <w:rsid w:val="00E80AA7"/>
    <w:rsid w:val="00E8106A"/>
    <w:rsid w:val="00E81E17"/>
    <w:rsid w:val="00E8310D"/>
    <w:rsid w:val="00E83AFB"/>
    <w:rsid w:val="00E84ED0"/>
    <w:rsid w:val="00E85025"/>
    <w:rsid w:val="00E858B9"/>
    <w:rsid w:val="00E85A42"/>
    <w:rsid w:val="00E86869"/>
    <w:rsid w:val="00E91C93"/>
    <w:rsid w:val="00E91D71"/>
    <w:rsid w:val="00E92DC6"/>
    <w:rsid w:val="00E92E63"/>
    <w:rsid w:val="00E94001"/>
    <w:rsid w:val="00E9417A"/>
    <w:rsid w:val="00E94568"/>
    <w:rsid w:val="00E94FCE"/>
    <w:rsid w:val="00E95F50"/>
    <w:rsid w:val="00E96165"/>
    <w:rsid w:val="00E96D19"/>
    <w:rsid w:val="00EA03E0"/>
    <w:rsid w:val="00EA1371"/>
    <w:rsid w:val="00EA1D23"/>
    <w:rsid w:val="00EA438F"/>
    <w:rsid w:val="00EA4F94"/>
    <w:rsid w:val="00EA63AC"/>
    <w:rsid w:val="00EB0F36"/>
    <w:rsid w:val="00EB2533"/>
    <w:rsid w:val="00EB25FF"/>
    <w:rsid w:val="00EB38A4"/>
    <w:rsid w:val="00EB4536"/>
    <w:rsid w:val="00EB5425"/>
    <w:rsid w:val="00EB5628"/>
    <w:rsid w:val="00EB6E48"/>
    <w:rsid w:val="00EB79FB"/>
    <w:rsid w:val="00EC1B55"/>
    <w:rsid w:val="00EC3356"/>
    <w:rsid w:val="00EC33A9"/>
    <w:rsid w:val="00EC3783"/>
    <w:rsid w:val="00EC3809"/>
    <w:rsid w:val="00EC4E49"/>
    <w:rsid w:val="00EC71BC"/>
    <w:rsid w:val="00EC743F"/>
    <w:rsid w:val="00ED0355"/>
    <w:rsid w:val="00ED0984"/>
    <w:rsid w:val="00ED098C"/>
    <w:rsid w:val="00ED148A"/>
    <w:rsid w:val="00ED77FB"/>
    <w:rsid w:val="00EE38B5"/>
    <w:rsid w:val="00EE4370"/>
    <w:rsid w:val="00EE45D4"/>
    <w:rsid w:val="00EE4BDB"/>
    <w:rsid w:val="00EE528A"/>
    <w:rsid w:val="00EE53B4"/>
    <w:rsid w:val="00EE7814"/>
    <w:rsid w:val="00EE7D02"/>
    <w:rsid w:val="00EF1D5C"/>
    <w:rsid w:val="00EF20E4"/>
    <w:rsid w:val="00EF220D"/>
    <w:rsid w:val="00EF2509"/>
    <w:rsid w:val="00EF2A60"/>
    <w:rsid w:val="00EF5458"/>
    <w:rsid w:val="00EF658C"/>
    <w:rsid w:val="00EF76F6"/>
    <w:rsid w:val="00F00E50"/>
    <w:rsid w:val="00F021A6"/>
    <w:rsid w:val="00F0262B"/>
    <w:rsid w:val="00F03D5C"/>
    <w:rsid w:val="00F04441"/>
    <w:rsid w:val="00F0463B"/>
    <w:rsid w:val="00F10A65"/>
    <w:rsid w:val="00F11D94"/>
    <w:rsid w:val="00F123CC"/>
    <w:rsid w:val="00F1269D"/>
    <w:rsid w:val="00F13385"/>
    <w:rsid w:val="00F13F9A"/>
    <w:rsid w:val="00F1408C"/>
    <w:rsid w:val="00F148A8"/>
    <w:rsid w:val="00F14F8D"/>
    <w:rsid w:val="00F16E65"/>
    <w:rsid w:val="00F2024B"/>
    <w:rsid w:val="00F208E0"/>
    <w:rsid w:val="00F218FB"/>
    <w:rsid w:val="00F22860"/>
    <w:rsid w:val="00F23C21"/>
    <w:rsid w:val="00F23CA6"/>
    <w:rsid w:val="00F23E18"/>
    <w:rsid w:val="00F24623"/>
    <w:rsid w:val="00F252E0"/>
    <w:rsid w:val="00F27081"/>
    <w:rsid w:val="00F34E02"/>
    <w:rsid w:val="00F36901"/>
    <w:rsid w:val="00F37FD4"/>
    <w:rsid w:val="00F4013D"/>
    <w:rsid w:val="00F40614"/>
    <w:rsid w:val="00F40AEF"/>
    <w:rsid w:val="00F4116D"/>
    <w:rsid w:val="00F42CB5"/>
    <w:rsid w:val="00F432E6"/>
    <w:rsid w:val="00F43351"/>
    <w:rsid w:val="00F43EAD"/>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4B0"/>
    <w:rsid w:val="00F57B5D"/>
    <w:rsid w:val="00F60CC6"/>
    <w:rsid w:val="00F61CEA"/>
    <w:rsid w:val="00F628C5"/>
    <w:rsid w:val="00F62A4B"/>
    <w:rsid w:val="00F66152"/>
    <w:rsid w:val="00F668C8"/>
    <w:rsid w:val="00F66A30"/>
    <w:rsid w:val="00F673C4"/>
    <w:rsid w:val="00F70170"/>
    <w:rsid w:val="00F70592"/>
    <w:rsid w:val="00F7333E"/>
    <w:rsid w:val="00F742C5"/>
    <w:rsid w:val="00F749E9"/>
    <w:rsid w:val="00F75239"/>
    <w:rsid w:val="00F76BD6"/>
    <w:rsid w:val="00F77F20"/>
    <w:rsid w:val="00F80AC4"/>
    <w:rsid w:val="00F80D1E"/>
    <w:rsid w:val="00F824E5"/>
    <w:rsid w:val="00F82A97"/>
    <w:rsid w:val="00F83F4D"/>
    <w:rsid w:val="00F84171"/>
    <w:rsid w:val="00F85066"/>
    <w:rsid w:val="00F863E3"/>
    <w:rsid w:val="00F87568"/>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B4A35"/>
    <w:rsid w:val="00FC1D8F"/>
    <w:rsid w:val="00FC39E1"/>
    <w:rsid w:val="00FC3C05"/>
    <w:rsid w:val="00FC4C2F"/>
    <w:rsid w:val="00FC542B"/>
    <w:rsid w:val="00FC5D32"/>
    <w:rsid w:val="00FC5EF4"/>
    <w:rsid w:val="00FC5F1E"/>
    <w:rsid w:val="00FC6FE9"/>
    <w:rsid w:val="00FC7699"/>
    <w:rsid w:val="00FC78AB"/>
    <w:rsid w:val="00FD1830"/>
    <w:rsid w:val="00FD3767"/>
    <w:rsid w:val="00FD4AE1"/>
    <w:rsid w:val="00FE08F9"/>
    <w:rsid w:val="00FE2812"/>
    <w:rsid w:val="00FE7719"/>
    <w:rsid w:val="00FE7F3A"/>
    <w:rsid w:val="00FF02EC"/>
    <w:rsid w:val="00FF10F8"/>
    <w:rsid w:val="00FF2B0B"/>
    <w:rsid w:val="00FF2C68"/>
    <w:rsid w:val="00FF33F4"/>
    <w:rsid w:val="00FF381B"/>
    <w:rsid w:val="00FF3830"/>
    <w:rsid w:val="00FF7053"/>
    <w:rsid w:val="00FF713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13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1"/>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en-US"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 w:type="character" w:customStyle="1" w:styleId="Heading3Char">
    <w:name w:val="Heading 3 Char"/>
    <w:basedOn w:val="DefaultParagraphFont"/>
    <w:link w:val="Heading3"/>
    <w:rsid w:val="001A0FD2"/>
    <w:rPr>
      <w:rFonts w:ascii="Arial"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7105">
      <w:bodyDiv w:val="1"/>
      <w:marLeft w:val="0"/>
      <w:marRight w:val="0"/>
      <w:marTop w:val="0"/>
      <w:marBottom w:val="0"/>
      <w:divBdr>
        <w:top w:val="none" w:sz="0" w:space="0" w:color="auto"/>
        <w:left w:val="none" w:sz="0" w:space="0" w:color="auto"/>
        <w:bottom w:val="none" w:sz="0" w:space="0" w:color="auto"/>
        <w:right w:val="none" w:sz="0" w:space="0" w:color="auto"/>
      </w:divBdr>
    </w:div>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180315669">
      <w:bodyDiv w:val="1"/>
      <w:marLeft w:val="0"/>
      <w:marRight w:val="0"/>
      <w:marTop w:val="0"/>
      <w:marBottom w:val="0"/>
      <w:divBdr>
        <w:top w:val="none" w:sz="0" w:space="0" w:color="auto"/>
        <w:left w:val="none" w:sz="0" w:space="0" w:color="auto"/>
        <w:bottom w:val="none" w:sz="0" w:space="0" w:color="auto"/>
        <w:right w:val="none" w:sz="0" w:space="0" w:color="auto"/>
      </w:divBdr>
    </w:div>
    <w:div w:id="321080555">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361981599">
      <w:bodyDiv w:val="1"/>
      <w:marLeft w:val="0"/>
      <w:marRight w:val="0"/>
      <w:marTop w:val="0"/>
      <w:marBottom w:val="0"/>
      <w:divBdr>
        <w:top w:val="none" w:sz="0" w:space="0" w:color="auto"/>
        <w:left w:val="none" w:sz="0" w:space="0" w:color="auto"/>
        <w:bottom w:val="none" w:sz="0" w:space="0" w:color="auto"/>
        <w:right w:val="none" w:sz="0" w:space="0" w:color="auto"/>
      </w:divBdr>
    </w:div>
    <w:div w:id="441918778">
      <w:bodyDiv w:val="1"/>
      <w:marLeft w:val="0"/>
      <w:marRight w:val="0"/>
      <w:marTop w:val="0"/>
      <w:marBottom w:val="0"/>
      <w:divBdr>
        <w:top w:val="none" w:sz="0" w:space="0" w:color="auto"/>
        <w:left w:val="none" w:sz="0" w:space="0" w:color="auto"/>
        <w:bottom w:val="none" w:sz="0" w:space="0" w:color="auto"/>
        <w:right w:val="none" w:sz="0" w:space="0" w:color="auto"/>
      </w:divBdr>
    </w:div>
    <w:div w:id="4500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141153">
          <w:marLeft w:val="0"/>
          <w:marRight w:val="0"/>
          <w:marTop w:val="0"/>
          <w:marBottom w:val="0"/>
          <w:divBdr>
            <w:top w:val="none" w:sz="0" w:space="0" w:color="auto"/>
            <w:left w:val="none" w:sz="0" w:space="0" w:color="auto"/>
            <w:bottom w:val="none" w:sz="0" w:space="0" w:color="auto"/>
            <w:right w:val="none" w:sz="0" w:space="0" w:color="auto"/>
          </w:divBdr>
        </w:div>
        <w:div w:id="413866440">
          <w:marLeft w:val="0"/>
          <w:marRight w:val="0"/>
          <w:marTop w:val="0"/>
          <w:marBottom w:val="0"/>
          <w:divBdr>
            <w:top w:val="none" w:sz="0" w:space="0" w:color="auto"/>
            <w:left w:val="none" w:sz="0" w:space="0" w:color="auto"/>
            <w:bottom w:val="none" w:sz="0" w:space="0" w:color="auto"/>
            <w:right w:val="none" w:sz="0" w:space="0" w:color="auto"/>
          </w:divBdr>
        </w:div>
        <w:div w:id="487137243">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33656233">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1141312">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46110466">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697535742">
      <w:bodyDiv w:val="1"/>
      <w:marLeft w:val="0"/>
      <w:marRight w:val="0"/>
      <w:marTop w:val="0"/>
      <w:marBottom w:val="0"/>
      <w:divBdr>
        <w:top w:val="none" w:sz="0" w:space="0" w:color="auto"/>
        <w:left w:val="none" w:sz="0" w:space="0" w:color="auto"/>
        <w:bottom w:val="none" w:sz="0" w:space="0" w:color="auto"/>
        <w:right w:val="none" w:sz="0" w:space="0" w:color="auto"/>
      </w:divBdr>
    </w:div>
    <w:div w:id="1712262370">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2798868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109918">
      <w:bodyDiv w:val="1"/>
      <w:marLeft w:val="0"/>
      <w:marRight w:val="0"/>
      <w:marTop w:val="0"/>
      <w:marBottom w:val="0"/>
      <w:divBdr>
        <w:top w:val="none" w:sz="0" w:space="0" w:color="auto"/>
        <w:left w:val="none" w:sz="0" w:space="0" w:color="auto"/>
        <w:bottom w:val="none" w:sz="0" w:space="0" w:color="auto"/>
        <w:right w:val="none" w:sz="0" w:space="0" w:color="auto"/>
      </w:divBdr>
      <w:divsChild>
        <w:div w:id="1623803800">
          <w:marLeft w:val="0"/>
          <w:marRight w:val="0"/>
          <w:marTop w:val="0"/>
          <w:marBottom w:val="0"/>
          <w:divBdr>
            <w:top w:val="none" w:sz="0" w:space="0" w:color="auto"/>
            <w:left w:val="none" w:sz="0" w:space="0" w:color="auto"/>
            <w:bottom w:val="none" w:sz="0" w:space="0" w:color="auto"/>
            <w:right w:val="none" w:sz="0" w:space="0" w:color="auto"/>
          </w:divBdr>
        </w:div>
        <w:div w:id="1004237297">
          <w:marLeft w:val="0"/>
          <w:marRight w:val="0"/>
          <w:marTop w:val="0"/>
          <w:marBottom w:val="0"/>
          <w:divBdr>
            <w:top w:val="none" w:sz="0" w:space="0" w:color="auto"/>
            <w:left w:val="none" w:sz="0" w:space="0" w:color="auto"/>
            <w:bottom w:val="none" w:sz="0" w:space="0" w:color="auto"/>
            <w:right w:val="none" w:sz="0" w:space="0" w:color="auto"/>
          </w:divBdr>
        </w:div>
        <w:div w:id="1323193499">
          <w:marLeft w:val="0"/>
          <w:marRight w:val="0"/>
          <w:marTop w:val="0"/>
          <w:marBottom w:val="0"/>
          <w:divBdr>
            <w:top w:val="none" w:sz="0" w:space="0" w:color="auto"/>
            <w:left w:val="none" w:sz="0" w:space="0" w:color="auto"/>
            <w:bottom w:val="none" w:sz="0" w:space="0" w:color="auto"/>
            <w:right w:val="none" w:sz="0" w:space="0" w:color="auto"/>
          </w:divBdr>
        </w:div>
      </w:divsChild>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36187997">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893153001">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020962738">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64424</Words>
  <Characters>2190</Characters>
  <Application>Microsoft Office Word</Application>
  <DocSecurity>0</DocSecurity>
  <Lines>18</Lines>
  <Paragraphs>132</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66482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 Annex</dc:title>
  <dc:subject>Sixty-Fourth Series of Meetings</dc:subject>
  <dc:creator>WIPO</dc:creator>
  <cp:keywords/>
  <cp:lastModifiedBy>RUSSO Antonella</cp:lastModifiedBy>
  <cp:revision>9</cp:revision>
  <cp:lastPrinted>2025-07-23T13:15:00Z</cp:lastPrinted>
  <dcterms:created xsi:type="dcterms:W3CDTF">2025-09-25T09:30:00Z</dcterms:created>
  <dcterms:modified xsi:type="dcterms:W3CDTF">2025-09-25T13:47:00Z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