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621C" w14:textId="77777777" w:rsidR="00E4359F" w:rsidRDefault="00E4359F" w:rsidP="00E4359F">
      <w:pPr>
        <w:jc w:val="right"/>
        <w:rPr>
          <w:rFonts w:ascii="Arial Black" w:hAnsi="Arial Black"/>
          <w:caps/>
          <w:sz w:val="15"/>
        </w:rPr>
      </w:pPr>
      <w:r w:rsidRPr="00F704F4">
        <w:rPr>
          <w:rFonts w:eastAsiaTheme="minorEastAsia" w:cs="Times New Roman" w:hint="eastAsia"/>
          <w:noProof/>
        </w:rPr>
        <w:drawing>
          <wp:inline distT="0" distB="0" distL="0" distR="0" wp14:anchorId="07FFF314" wp14:editId="011CFE3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9F7D3DE" w14:textId="7CE8AAC3" w:rsidR="00E4359F" w:rsidRPr="006E4F5F" w:rsidRDefault="00E4359F" w:rsidP="00E4359F">
      <w:pPr>
        <w:pBdr>
          <w:top w:val="single" w:sz="4" w:space="10" w:color="auto"/>
        </w:pBdr>
        <w:wordWrap w:val="0"/>
        <w:spacing w:before="120"/>
        <w:jc w:val="right"/>
        <w:rPr>
          <w:rFonts w:ascii="Arial Black" w:hAnsi="Arial Black"/>
          <w:b/>
          <w:caps/>
          <w:sz w:val="15"/>
        </w:rPr>
      </w:pPr>
      <w:r w:rsidRPr="006E4F5F">
        <w:rPr>
          <w:rFonts w:ascii="Arial Black" w:hAnsi="Arial Black" w:hint="eastAsia"/>
          <w:b/>
          <w:caps/>
          <w:sz w:val="15"/>
        </w:rPr>
        <w:t>A/</w:t>
      </w:r>
      <w:r>
        <w:rPr>
          <w:rFonts w:ascii="Arial Black" w:hAnsi="Arial Black" w:hint="eastAsia"/>
          <w:b/>
          <w:caps/>
          <w:sz w:val="15"/>
        </w:rPr>
        <w:t>6</w:t>
      </w:r>
      <w:r w:rsidR="00CF751A">
        <w:rPr>
          <w:rFonts w:ascii="Arial Black" w:hAnsi="Arial Black" w:hint="eastAsia"/>
          <w:b/>
          <w:caps/>
          <w:sz w:val="15"/>
        </w:rPr>
        <w:t>5</w:t>
      </w:r>
      <w:r w:rsidRPr="006E4F5F">
        <w:rPr>
          <w:rFonts w:ascii="Arial Black" w:hAnsi="Arial Black" w:hint="eastAsia"/>
          <w:b/>
          <w:caps/>
          <w:sz w:val="15"/>
        </w:rPr>
        <w:t>/</w:t>
      </w:r>
      <w:bookmarkStart w:id="0" w:name="Code"/>
      <w:r>
        <w:rPr>
          <w:rFonts w:ascii="Arial Black" w:hAnsi="Arial Black" w:hint="eastAsia"/>
          <w:b/>
          <w:caps/>
          <w:sz w:val="15"/>
        </w:rPr>
        <w:t>inf/3</w:t>
      </w:r>
    </w:p>
    <w:bookmarkEnd w:id="0"/>
    <w:p w14:paraId="7387C3B0" w14:textId="77777777" w:rsidR="00E4359F" w:rsidRPr="00E62C24" w:rsidRDefault="00E4359F" w:rsidP="00E4359F">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p>
    <w:bookmarkEnd w:id="1"/>
    <w:p w14:paraId="3A6B2130" w14:textId="6C07C6F2" w:rsidR="00E4359F" w:rsidRPr="00974D9C" w:rsidRDefault="00E4359F" w:rsidP="00E4359F">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CF751A">
        <w:rPr>
          <w:rFonts w:ascii="Arial Black" w:eastAsia="SimHei" w:hAnsi="Arial Black" w:hint="eastAsia"/>
          <w:b/>
          <w:sz w:val="15"/>
          <w:szCs w:val="15"/>
          <w:lang w:val="pt-BR"/>
        </w:rPr>
        <w:t>4</w:t>
      </w:r>
      <w:r w:rsidRPr="00974D9C">
        <w:rPr>
          <w:rFonts w:ascii="STXihei" w:eastAsia="SimHei" w:hAnsi="Times New Roman" w:hint="eastAsia"/>
          <w:b/>
          <w:sz w:val="15"/>
          <w:szCs w:val="15"/>
        </w:rPr>
        <w:t>年</w:t>
      </w:r>
      <w:r>
        <w:rPr>
          <w:rFonts w:ascii="Arial Black" w:eastAsia="SimHei" w:hAnsi="Arial Black" w:hint="eastAsia"/>
          <w:b/>
          <w:sz w:val="15"/>
          <w:szCs w:val="15"/>
          <w:lang w:val="pt-BR"/>
        </w:rPr>
        <w:t>7</w:t>
      </w:r>
      <w:r w:rsidRPr="00974D9C">
        <w:rPr>
          <w:rFonts w:ascii="STXihei" w:eastAsia="SimHei" w:hAnsi="Times New Roman" w:hint="eastAsia"/>
          <w:b/>
          <w:sz w:val="15"/>
          <w:szCs w:val="15"/>
        </w:rPr>
        <w:t>月</w:t>
      </w:r>
      <w:r w:rsidR="00420B07">
        <w:rPr>
          <w:rFonts w:ascii="Arial Black" w:eastAsia="SimHei" w:hAnsi="Arial Black" w:hint="eastAsia"/>
          <w:b/>
          <w:sz w:val="15"/>
          <w:szCs w:val="15"/>
          <w:lang w:val="pt-BR"/>
        </w:rPr>
        <w:t>5</w:t>
      </w:r>
      <w:r w:rsidRPr="00974D9C">
        <w:rPr>
          <w:rFonts w:ascii="STXihei" w:eastAsia="SimHei" w:hAnsi="Times New Roman" w:hint="eastAsia"/>
          <w:b/>
          <w:sz w:val="15"/>
          <w:szCs w:val="15"/>
        </w:rPr>
        <w:t>日</w:t>
      </w:r>
    </w:p>
    <w:bookmarkEnd w:id="2"/>
    <w:p w14:paraId="3AE4F7CB" w14:textId="77777777" w:rsidR="00E4359F" w:rsidRPr="00974D9C" w:rsidRDefault="00E4359F" w:rsidP="00E4359F">
      <w:pPr>
        <w:spacing w:after="600"/>
        <w:rPr>
          <w:rFonts w:ascii="STXihei" w:eastAsia="SimHei"/>
          <w:sz w:val="28"/>
          <w:szCs w:val="28"/>
        </w:rPr>
      </w:pPr>
      <w:r w:rsidRPr="00974D9C">
        <w:rPr>
          <w:rFonts w:ascii="STXihei" w:eastAsia="SimHei" w:hint="eastAsia"/>
          <w:sz w:val="28"/>
          <w:szCs w:val="28"/>
        </w:rPr>
        <w:t>世界知识产权组织成员国大会</w:t>
      </w:r>
    </w:p>
    <w:p w14:paraId="7D02F9EA" w14:textId="3E994702" w:rsidR="00E4359F" w:rsidRPr="00974D9C" w:rsidRDefault="00E4359F" w:rsidP="00E4359F">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CF751A">
        <w:rPr>
          <w:rFonts w:ascii="KaiTi" w:eastAsia="KaiTi" w:hAnsi="KaiTi" w:hint="eastAsia"/>
          <w:b/>
          <w:sz w:val="24"/>
          <w:szCs w:val="24"/>
        </w:rPr>
        <w:t>五</w:t>
      </w:r>
      <w:r w:rsidRPr="00974D9C">
        <w:rPr>
          <w:rFonts w:ascii="KaiTi" w:eastAsia="KaiTi" w:hAnsi="KaiTi" w:hint="eastAsia"/>
          <w:b/>
          <w:sz w:val="24"/>
          <w:szCs w:val="24"/>
        </w:rPr>
        <w:t>届系列会议</w:t>
      </w:r>
      <w:r w:rsidRPr="00974D9C">
        <w:rPr>
          <w:rFonts w:ascii="KaiTi" w:eastAsia="KaiTi" w:hAnsi="KaiTi" w:hint="eastAsia"/>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CF751A">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CF751A">
        <w:rPr>
          <w:rFonts w:ascii="KaiTi" w:eastAsia="KaiTi" w:hAnsi="KaiTi"/>
          <w:sz w:val="24"/>
          <w:szCs w:val="24"/>
        </w:rPr>
        <w:t>9</w:t>
      </w:r>
      <w:r w:rsidRPr="00974D9C">
        <w:rPr>
          <w:rFonts w:ascii="KaiTi" w:eastAsia="KaiTi" w:hAnsi="KaiTi" w:hint="eastAsia"/>
          <w:b/>
          <w:sz w:val="24"/>
          <w:szCs w:val="24"/>
        </w:rPr>
        <w:t>日至</w:t>
      </w:r>
      <w:r w:rsidR="00CF751A">
        <w:rPr>
          <w:rFonts w:ascii="KaiTi" w:eastAsia="KaiTi" w:hAnsi="KaiTi"/>
          <w:sz w:val="24"/>
          <w:szCs w:val="24"/>
        </w:rPr>
        <w:t>17</w:t>
      </w:r>
      <w:r w:rsidRPr="00974D9C">
        <w:rPr>
          <w:rFonts w:ascii="KaiTi" w:eastAsia="KaiTi" w:hAnsi="KaiTi" w:hint="eastAsia"/>
          <w:b/>
          <w:sz w:val="24"/>
          <w:szCs w:val="24"/>
        </w:rPr>
        <w:t>日，日内瓦</w:t>
      </w:r>
    </w:p>
    <w:p w14:paraId="763A77AC" w14:textId="77777777" w:rsidR="00E4359F" w:rsidRPr="00974D9C" w:rsidRDefault="00E4359F" w:rsidP="00E4359F">
      <w:pPr>
        <w:spacing w:after="360"/>
        <w:rPr>
          <w:rFonts w:ascii="KaiTi" w:eastAsia="KaiTi" w:hAnsi="KaiTi" w:cs="Times New Roman"/>
          <w:sz w:val="24"/>
          <w:szCs w:val="32"/>
        </w:rPr>
      </w:pPr>
      <w:bookmarkStart w:id="3" w:name="TitleOfDoc"/>
      <w:r w:rsidRPr="00E4359F">
        <w:rPr>
          <w:rFonts w:ascii="KaiTi" w:eastAsia="KaiTi" w:hAnsi="KaiTi" w:cs="Times New Roman" w:hint="eastAsia"/>
          <w:sz w:val="24"/>
          <w:szCs w:val="32"/>
        </w:rPr>
        <w:t>产权组织管理的条约</w:t>
      </w:r>
      <w:r>
        <w:rPr>
          <w:rFonts w:ascii="KaiTi" w:eastAsia="KaiTi" w:hAnsi="KaiTi" w:cs="Times New Roman" w:hint="eastAsia"/>
          <w:sz w:val="24"/>
          <w:szCs w:val="32"/>
        </w:rPr>
        <w:t>加入</w:t>
      </w:r>
      <w:r w:rsidRPr="00E4359F">
        <w:rPr>
          <w:rFonts w:ascii="KaiTi" w:eastAsia="KaiTi" w:hAnsi="KaiTi" w:cs="Times New Roman" w:hint="eastAsia"/>
          <w:sz w:val="24"/>
          <w:szCs w:val="32"/>
        </w:rPr>
        <w:t>和组织法改革</w:t>
      </w:r>
      <w:r>
        <w:rPr>
          <w:rFonts w:ascii="KaiTi" w:eastAsia="KaiTi" w:hAnsi="KaiTi" w:cs="Times New Roman" w:hint="eastAsia"/>
          <w:sz w:val="24"/>
          <w:szCs w:val="32"/>
        </w:rPr>
        <w:t>状况</w:t>
      </w:r>
    </w:p>
    <w:p w14:paraId="3C0DF074" w14:textId="77777777" w:rsidR="00E4359F" w:rsidRPr="00974D9C" w:rsidRDefault="00E4359F" w:rsidP="00E4359F">
      <w:pPr>
        <w:spacing w:after="960"/>
        <w:rPr>
          <w:rFonts w:ascii="KaiTi" w:eastAsia="KaiTi" w:hAnsi="KaiTi" w:cs="Times New Roman"/>
          <w:sz w:val="21"/>
          <w:szCs w:val="24"/>
        </w:rPr>
      </w:pPr>
      <w:bookmarkStart w:id="4" w:name="Prepared"/>
      <w:bookmarkEnd w:id="3"/>
      <w:r w:rsidRPr="00B50D3A">
        <w:rPr>
          <w:rFonts w:ascii="KaiTi" w:eastAsia="KaiTi" w:hAnsi="KaiTi" w:cs="Times New Roman" w:hint="eastAsia"/>
          <w:sz w:val="21"/>
          <w:szCs w:val="24"/>
        </w:rPr>
        <w:t>秘书处编拟</w:t>
      </w:r>
      <w:r w:rsidRPr="00E4359F">
        <w:rPr>
          <w:rFonts w:ascii="KaiTi" w:eastAsia="KaiTi" w:hAnsi="KaiTi" w:cs="Times New Roman" w:hint="eastAsia"/>
          <w:sz w:val="21"/>
          <w:szCs w:val="24"/>
        </w:rPr>
        <w:t>的信息文件</w:t>
      </w:r>
    </w:p>
    <w:bookmarkEnd w:id="4"/>
    <w:p w14:paraId="7DCE6C6D" w14:textId="2311DEC0" w:rsidR="008063AC" w:rsidRPr="00970B55" w:rsidRDefault="002E4122" w:rsidP="00970B55">
      <w:pPr>
        <w:overflowPunct w:val="0"/>
        <w:spacing w:afterLines="50" w:after="120" w:line="340" w:lineRule="atLeast"/>
        <w:ind w:firstLine="567"/>
        <w:jc w:val="both"/>
        <w:rPr>
          <w:rFonts w:ascii="SimSun" w:hAnsi="SimSun"/>
          <w:sz w:val="21"/>
        </w:rPr>
      </w:pPr>
      <w:r w:rsidRPr="00970B55">
        <w:rPr>
          <w:rFonts w:ascii="SimSun" w:hAnsi="SimSun" w:hint="eastAsia"/>
          <w:sz w:val="21"/>
        </w:rPr>
        <w:t>本文件介绍了世界知识产权组织（产权组织）管理的条约</w:t>
      </w:r>
      <w:r w:rsidR="00CF751A" w:rsidRPr="00970B55">
        <w:rPr>
          <w:rFonts w:ascii="SimSun" w:hAnsi="SimSun" w:hint="eastAsia"/>
          <w:sz w:val="21"/>
        </w:rPr>
        <w:t>加入</w:t>
      </w:r>
      <w:r w:rsidRPr="00970B55">
        <w:rPr>
          <w:rFonts w:ascii="SimSun" w:hAnsi="SimSun" w:hint="eastAsia"/>
          <w:sz w:val="21"/>
        </w:rPr>
        <w:t>情况，</w:t>
      </w:r>
      <w:r w:rsidR="00937ED6" w:rsidRPr="00970B55">
        <w:rPr>
          <w:rFonts w:ascii="SimSun" w:hAnsi="SimSun" w:hint="eastAsia"/>
          <w:sz w:val="21"/>
        </w:rPr>
        <w:t>这些条约已经更新，</w:t>
      </w:r>
      <w:r w:rsidRPr="00970B55">
        <w:rPr>
          <w:rFonts w:ascii="SimSun" w:hAnsi="SimSun" w:hint="eastAsia"/>
          <w:sz w:val="21"/>
        </w:rPr>
        <w:t>要么通过了新文本或新文书</w:t>
      </w:r>
      <w:r w:rsidR="00DB5B56" w:rsidRPr="00970B55">
        <w:rPr>
          <w:rFonts w:ascii="SimSun" w:hAnsi="SimSun" w:hint="eastAsia"/>
          <w:sz w:val="21"/>
          <w:vertAlign w:val="superscript"/>
        </w:rPr>
        <w:footnoteReference w:id="2"/>
      </w:r>
      <w:r w:rsidRPr="00970B55">
        <w:rPr>
          <w:rFonts w:ascii="SimSun" w:hAnsi="SimSun" w:hint="eastAsia"/>
          <w:sz w:val="21"/>
        </w:rPr>
        <w:t>（需要加入）、要么通过了修正</w:t>
      </w:r>
      <w:r w:rsidR="00937ED6" w:rsidRPr="00970B55">
        <w:rPr>
          <w:rFonts w:ascii="SimSun" w:hAnsi="SimSun" w:hint="eastAsia"/>
          <w:sz w:val="21"/>
        </w:rPr>
        <w:t>案</w:t>
      </w:r>
      <w:r w:rsidR="00DB5B56" w:rsidRPr="00970B55">
        <w:rPr>
          <w:rFonts w:ascii="SimSun" w:hAnsi="SimSun" w:hint="eastAsia"/>
          <w:sz w:val="21"/>
          <w:vertAlign w:val="superscript"/>
        </w:rPr>
        <w:footnoteReference w:id="3"/>
      </w:r>
      <w:r w:rsidRPr="00970B55">
        <w:rPr>
          <w:rFonts w:ascii="SimSun" w:hAnsi="SimSun" w:hint="eastAsia"/>
          <w:sz w:val="21"/>
        </w:rPr>
        <w:t>（需要接受）</w:t>
      </w:r>
      <w:r w:rsidR="00DB5B56" w:rsidRPr="00970B55">
        <w:rPr>
          <w:rFonts w:ascii="SimSun" w:hAnsi="SimSun" w:hint="eastAsia"/>
          <w:sz w:val="21"/>
        </w:rPr>
        <w:t>，分别见本文件第一部分和第二部分</w:t>
      </w:r>
      <w:r w:rsidRPr="00970B55">
        <w:rPr>
          <w:rFonts w:ascii="SimSun" w:hAnsi="SimSun" w:hint="eastAsia"/>
          <w:sz w:val="21"/>
        </w:rPr>
        <w:t>。</w:t>
      </w:r>
      <w:r w:rsidR="00A13B59" w:rsidRPr="00970B55">
        <w:rPr>
          <w:rFonts w:ascii="SimSun" w:hAnsi="SimSun" w:hint="eastAsia"/>
          <w:sz w:val="21"/>
        </w:rPr>
        <w:t>本文件旨在提醒</w:t>
      </w:r>
      <w:r w:rsidR="00B72CEE">
        <w:rPr>
          <w:rFonts w:ascii="SimSun" w:hAnsi="SimSun" w:hint="eastAsia"/>
          <w:sz w:val="21"/>
        </w:rPr>
        <w:t>若干</w:t>
      </w:r>
      <w:r w:rsidR="00A13B59" w:rsidRPr="00970B55">
        <w:rPr>
          <w:rFonts w:ascii="SimSun" w:hAnsi="SimSun" w:hint="eastAsia"/>
          <w:sz w:val="21"/>
        </w:rPr>
        <w:t>缔约方，有必要酌情考虑更新其加入这些条约的情况，并</w:t>
      </w:r>
      <w:r w:rsidR="00970B55" w:rsidRPr="00970B55">
        <w:rPr>
          <w:rFonts w:ascii="SimSun" w:hAnsi="SimSun" w:hint="eastAsia"/>
          <w:sz w:val="21"/>
        </w:rPr>
        <w:t>谨请</w:t>
      </w:r>
      <w:r w:rsidR="00A13B59" w:rsidRPr="00970B55">
        <w:rPr>
          <w:rFonts w:ascii="SimSun" w:hAnsi="SimSun" w:hint="eastAsia"/>
          <w:sz w:val="21"/>
        </w:rPr>
        <w:t>它们采取这一行动。</w:t>
      </w:r>
    </w:p>
    <w:p w14:paraId="0F8B1F4C" w14:textId="56362608" w:rsidR="00987591" w:rsidRPr="008455F2" w:rsidRDefault="00094C8E" w:rsidP="008455F2">
      <w:pPr>
        <w:pStyle w:val="Heading2"/>
        <w:overflowPunct w:val="0"/>
        <w:spacing w:beforeLines="100" w:afterLines="50" w:after="120" w:line="340" w:lineRule="atLeast"/>
        <w:rPr>
          <w:rFonts w:ascii="SimHei" w:eastAsia="SimHei" w:hAnsi="SimHei"/>
          <w:sz w:val="21"/>
        </w:rPr>
      </w:pPr>
      <w:r w:rsidRPr="008455F2">
        <w:rPr>
          <w:rFonts w:ascii="SimHei" w:eastAsia="SimHei" w:hAnsi="SimHei" w:hint="eastAsia"/>
          <w:sz w:val="21"/>
        </w:rPr>
        <w:t>一、产权组织管理的若干条约的</w:t>
      </w:r>
      <w:r w:rsidR="00970B55">
        <w:rPr>
          <w:rFonts w:ascii="SimHei" w:eastAsia="SimHei" w:hAnsi="SimHei" w:hint="eastAsia"/>
          <w:sz w:val="21"/>
        </w:rPr>
        <w:t>加入情况</w:t>
      </w:r>
    </w:p>
    <w:p w14:paraId="673C50CB" w14:textId="77777777" w:rsidR="00987591" w:rsidRPr="008455F2" w:rsidRDefault="00BD151E"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hint="eastAsia"/>
          <w:sz w:val="21"/>
          <w:u w:val="none"/>
        </w:rPr>
        <w:t>A.</w:t>
      </w:r>
      <w:r w:rsidR="00987591" w:rsidRPr="008455F2">
        <w:rPr>
          <w:rFonts w:ascii="KaiTi" w:eastAsia="KaiTi" w:hAnsi="KaiTi" w:hint="eastAsia"/>
          <w:sz w:val="21"/>
          <w:u w:val="none"/>
        </w:rPr>
        <w:tab/>
      </w:r>
      <w:r w:rsidR="00094C8E" w:rsidRPr="008455F2">
        <w:rPr>
          <w:rFonts w:ascii="KaiTi" w:eastAsia="KaiTi" w:hAnsi="KaiTi" w:hint="eastAsia"/>
          <w:sz w:val="21"/>
          <w:u w:val="none"/>
        </w:rPr>
        <w:t>保护工业产权巴黎公约（1883年）</w:t>
      </w:r>
    </w:p>
    <w:p w14:paraId="0FF45FB4" w14:textId="77777777" w:rsidR="00987591" w:rsidRPr="00970B55"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《保护工业产权巴黎公约》（《巴黎公约》）自</w:t>
      </w:r>
      <w:r w:rsidRPr="008455F2">
        <w:rPr>
          <w:rFonts w:ascii="SimSun" w:hAnsi="SimSun" w:hint="eastAsia"/>
          <w:sz w:val="21"/>
          <w:szCs w:val="22"/>
        </w:rPr>
        <w:t>1883</w:t>
      </w:r>
      <w:r w:rsidRPr="008455F2">
        <w:rPr>
          <w:rFonts w:ascii="SimSun" w:hAnsi="SimSun" w:cs="Microsoft YaHei" w:hint="eastAsia"/>
          <w:sz w:val="21"/>
          <w:szCs w:val="22"/>
        </w:rPr>
        <w:t>年缔结以来经过了数次修订。《巴黎公约》先后在布鲁塞尔（</w:t>
      </w:r>
      <w:r w:rsidRPr="008455F2">
        <w:rPr>
          <w:rFonts w:ascii="SimSun" w:hAnsi="SimSun" w:hint="eastAsia"/>
          <w:sz w:val="21"/>
        </w:rPr>
        <w:t>1900</w:t>
      </w:r>
      <w:r w:rsidRPr="008455F2">
        <w:rPr>
          <w:rFonts w:ascii="SimSun" w:hAnsi="SimSun" w:cs="Microsoft YaHei" w:hint="eastAsia"/>
          <w:sz w:val="21"/>
          <w:szCs w:val="22"/>
        </w:rPr>
        <w:t>年）、华盛顿（</w:t>
      </w:r>
      <w:r w:rsidRPr="008455F2">
        <w:rPr>
          <w:rFonts w:ascii="SimSun" w:hAnsi="SimSun" w:hint="eastAsia"/>
          <w:sz w:val="21"/>
          <w:szCs w:val="22"/>
        </w:rPr>
        <w:t>1911</w:t>
      </w:r>
      <w:r w:rsidRPr="008455F2">
        <w:rPr>
          <w:rFonts w:ascii="SimSun" w:hAnsi="SimSun" w:cs="Microsoft YaHei" w:hint="eastAsia"/>
          <w:sz w:val="21"/>
          <w:szCs w:val="22"/>
        </w:rPr>
        <w:t>年）、海牙（</w:t>
      </w:r>
      <w:r w:rsidRPr="008455F2">
        <w:rPr>
          <w:rFonts w:ascii="SimSun" w:hAnsi="SimSun" w:hint="eastAsia"/>
          <w:sz w:val="21"/>
          <w:szCs w:val="22"/>
        </w:rPr>
        <w:t>1925</w:t>
      </w:r>
      <w:r w:rsidRPr="008455F2">
        <w:rPr>
          <w:rFonts w:ascii="SimSun" w:hAnsi="SimSun" w:cs="Microsoft YaHei" w:hint="eastAsia"/>
          <w:sz w:val="21"/>
          <w:szCs w:val="22"/>
        </w:rPr>
        <w:t>年）、伦敦（</w:t>
      </w:r>
      <w:r w:rsidRPr="008455F2">
        <w:rPr>
          <w:rFonts w:ascii="SimSun" w:hAnsi="SimSun" w:hint="eastAsia"/>
          <w:sz w:val="21"/>
          <w:szCs w:val="22"/>
        </w:rPr>
        <w:t>1934</w:t>
      </w:r>
      <w:r w:rsidRPr="008455F2">
        <w:rPr>
          <w:rFonts w:ascii="SimSun" w:hAnsi="SimSun" w:cs="Microsoft YaHei" w:hint="eastAsia"/>
          <w:sz w:val="21"/>
          <w:szCs w:val="22"/>
        </w:rPr>
        <w:t>年）、里斯本（</w:t>
      </w:r>
      <w:r w:rsidRPr="008455F2">
        <w:rPr>
          <w:rFonts w:ascii="SimSun" w:hAnsi="SimSun" w:hint="eastAsia"/>
          <w:sz w:val="21"/>
          <w:szCs w:val="22"/>
        </w:rPr>
        <w:t>1958</w:t>
      </w:r>
      <w:r w:rsidRPr="008455F2">
        <w:rPr>
          <w:rFonts w:ascii="SimSun" w:hAnsi="SimSun" w:cs="Microsoft YaHei" w:hint="eastAsia"/>
          <w:sz w:val="21"/>
          <w:szCs w:val="22"/>
        </w:rPr>
        <w:t>年）和斯德哥尔摩（</w:t>
      </w:r>
      <w:r w:rsidRPr="008455F2">
        <w:rPr>
          <w:rFonts w:ascii="SimSun" w:hAnsi="SimSun" w:hint="eastAsia"/>
          <w:sz w:val="21"/>
          <w:szCs w:val="22"/>
        </w:rPr>
        <w:t>19</w:t>
      </w:r>
      <w:r w:rsidR="00F3205E">
        <w:rPr>
          <w:rFonts w:ascii="SimSun" w:hAnsi="SimSun" w:hint="eastAsia"/>
          <w:sz w:val="21"/>
          <w:szCs w:val="22"/>
        </w:rPr>
        <w:t>67</w:t>
      </w:r>
      <w:r w:rsidRPr="008455F2">
        <w:rPr>
          <w:rFonts w:ascii="SimSun" w:hAnsi="SimSun" w:cs="Microsoft YaHei" w:hint="eastAsia"/>
          <w:sz w:val="21"/>
          <w:szCs w:val="22"/>
        </w:rPr>
        <w:t>年）修订，并于</w:t>
      </w:r>
      <w:r w:rsidRPr="008455F2">
        <w:rPr>
          <w:rFonts w:ascii="SimSun" w:hAnsi="SimSun" w:hint="eastAsia"/>
          <w:sz w:val="21"/>
          <w:szCs w:val="22"/>
        </w:rPr>
        <w:t>1979</w:t>
      </w:r>
      <w:r w:rsidRPr="008455F2">
        <w:rPr>
          <w:rFonts w:ascii="SimSun" w:hAnsi="SimSun" w:cs="Microsoft YaHei" w:hint="eastAsia"/>
          <w:sz w:val="21"/>
          <w:szCs w:val="22"/>
        </w:rPr>
        <w:t>年修正。</w:t>
      </w:r>
    </w:p>
    <w:p w14:paraId="2D083BB5" w14:textId="77777777"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由于历史原因，斯德哥尔摩修订给</w:t>
      </w:r>
      <w:r w:rsidR="000A4153" w:rsidRPr="008455F2">
        <w:rPr>
          <w:rFonts w:ascii="SimSun" w:hAnsi="SimSun" w:cs="Microsoft YaHei" w:hint="eastAsia"/>
          <w:sz w:val="21"/>
          <w:szCs w:val="22"/>
        </w:rPr>
        <w:t>缔约方</w:t>
      </w:r>
      <w:r w:rsidRPr="008455F2">
        <w:rPr>
          <w:rFonts w:ascii="SimSun" w:hAnsi="SimSun" w:cs="Microsoft YaHei" w:hint="eastAsia"/>
          <w:sz w:val="21"/>
          <w:szCs w:val="22"/>
        </w:rPr>
        <w:t>机会，可以</w:t>
      </w:r>
      <w:r w:rsidR="000A4153" w:rsidRPr="008455F2">
        <w:rPr>
          <w:rFonts w:ascii="SimSun" w:hAnsi="SimSun" w:cs="Microsoft YaHei" w:hint="eastAsia"/>
          <w:sz w:val="21"/>
          <w:szCs w:val="22"/>
        </w:rPr>
        <w:t>要么</w:t>
      </w:r>
      <w:r w:rsidRPr="008455F2">
        <w:rPr>
          <w:rFonts w:ascii="SimSun" w:hAnsi="SimSun" w:cs="Microsoft YaHei" w:hint="eastAsia"/>
          <w:sz w:val="21"/>
          <w:szCs w:val="22"/>
        </w:rPr>
        <w:t>只接受一部分修订（构成实质性条款的第</w:t>
      </w:r>
      <w:r w:rsidRPr="008455F2">
        <w:rPr>
          <w:rFonts w:ascii="SimSun" w:hAnsi="SimSun" w:hint="eastAsia"/>
          <w:sz w:val="21"/>
          <w:szCs w:val="22"/>
        </w:rPr>
        <w:t>1</w:t>
      </w:r>
      <w:r w:rsidRPr="008455F2">
        <w:rPr>
          <w:rFonts w:ascii="SimSun" w:hAnsi="SimSun" w:cs="Microsoft YaHei" w:hint="eastAsia"/>
          <w:sz w:val="21"/>
          <w:szCs w:val="22"/>
        </w:rPr>
        <w:t>条至第</w:t>
      </w:r>
      <w:r w:rsidRPr="008455F2">
        <w:rPr>
          <w:rFonts w:ascii="SimSun" w:hAnsi="SimSun" w:hint="eastAsia"/>
          <w:sz w:val="21"/>
          <w:szCs w:val="22"/>
        </w:rPr>
        <w:t>12</w:t>
      </w:r>
      <w:r w:rsidRPr="008455F2">
        <w:rPr>
          <w:rFonts w:ascii="SimSun" w:hAnsi="SimSun" w:cs="Microsoft YaHei" w:hint="eastAsia"/>
          <w:sz w:val="21"/>
          <w:szCs w:val="22"/>
        </w:rPr>
        <w:t>条，或者构成最后条款和行政条款的第</w:t>
      </w:r>
      <w:r w:rsidRPr="008455F2">
        <w:rPr>
          <w:rFonts w:ascii="SimSun" w:hAnsi="SimSun" w:hint="eastAsia"/>
          <w:sz w:val="21"/>
          <w:szCs w:val="22"/>
        </w:rPr>
        <w:t>13</w:t>
      </w:r>
      <w:r w:rsidRPr="008455F2">
        <w:rPr>
          <w:rFonts w:ascii="SimSun" w:hAnsi="SimSun" w:cs="Microsoft YaHei" w:hint="eastAsia"/>
          <w:sz w:val="21"/>
          <w:szCs w:val="22"/>
        </w:rPr>
        <w:t>条至第</w:t>
      </w:r>
      <w:r w:rsidRPr="008455F2">
        <w:rPr>
          <w:rFonts w:ascii="SimSun" w:hAnsi="SimSun" w:hint="eastAsia"/>
          <w:sz w:val="21"/>
          <w:szCs w:val="22"/>
        </w:rPr>
        <w:t>30</w:t>
      </w:r>
      <w:r w:rsidRPr="008455F2">
        <w:rPr>
          <w:rFonts w:ascii="SimSun" w:hAnsi="SimSun" w:cs="Microsoft YaHei" w:hint="eastAsia"/>
          <w:sz w:val="21"/>
          <w:szCs w:val="22"/>
        </w:rPr>
        <w:t>条），</w:t>
      </w:r>
      <w:r w:rsidR="000A4153" w:rsidRPr="008455F2">
        <w:rPr>
          <w:rFonts w:ascii="SimSun" w:hAnsi="SimSun" w:cs="Microsoft YaHei" w:hint="eastAsia"/>
          <w:sz w:val="21"/>
          <w:szCs w:val="22"/>
        </w:rPr>
        <w:t>要么</w:t>
      </w:r>
      <w:r w:rsidRPr="008455F2">
        <w:rPr>
          <w:rFonts w:ascii="SimSun" w:hAnsi="SimSun" w:cs="Microsoft YaHei" w:hint="eastAsia"/>
          <w:sz w:val="21"/>
          <w:szCs w:val="22"/>
        </w:rPr>
        <w:t>先接受一部分，之后再接受另一部</w:t>
      </w:r>
      <w:r w:rsidR="00C525C3">
        <w:rPr>
          <w:rFonts w:ascii="SimSun" w:hAnsi="SimSun" w:cs="Microsoft YaHei" w:hint="eastAsia"/>
          <w:sz w:val="21"/>
          <w:szCs w:val="22"/>
        </w:rPr>
        <w:t>分</w:t>
      </w:r>
      <w:r w:rsidRPr="008455F2">
        <w:rPr>
          <w:rFonts w:ascii="SimSun" w:hAnsi="SimSun" w:cs="Microsoft YaHei" w:hint="eastAsia"/>
          <w:sz w:val="21"/>
          <w:szCs w:val="22"/>
        </w:rPr>
        <w:t>。</w:t>
      </w:r>
    </w:p>
    <w:p w14:paraId="2FE754E3" w14:textId="77777777"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lastRenderedPageBreak/>
        <w:t>一些从其对斯德哥尔摩文本的接受中排除实质性条款的成员国迄今仍受较早文本实质性条款的约束</w:t>
      </w:r>
      <w:r w:rsidR="00B962C8">
        <w:rPr>
          <w:rFonts w:ascii="SimSun" w:hAnsi="SimSun" w:cs="Microsoft YaHei" w:hint="eastAsia"/>
          <w:sz w:val="21"/>
          <w:szCs w:val="22"/>
        </w:rPr>
        <w:t>，而这些条款没有反映对公约所涉事项的最新思考</w:t>
      </w:r>
      <w:r w:rsidRPr="008455F2">
        <w:rPr>
          <w:rFonts w:ascii="SimSun" w:hAnsi="SimSun" w:cs="Microsoft YaHei" w:hint="eastAsia"/>
          <w:sz w:val="21"/>
          <w:szCs w:val="22"/>
        </w:rPr>
        <w:t>。有关成员国是</w:t>
      </w:r>
      <w:r w:rsidRPr="008455F2">
        <w:rPr>
          <w:rFonts w:ascii="SimSun" w:hAnsi="SimSun" w:hint="eastAsia"/>
          <w:sz w:val="21"/>
        </w:rPr>
        <w:t>阿根廷</w:t>
      </w:r>
      <w:r w:rsidRPr="008455F2">
        <w:rPr>
          <w:rFonts w:ascii="SimSun" w:hAnsi="SimSun" w:cs="Microsoft YaHei" w:hint="eastAsia"/>
          <w:sz w:val="21"/>
          <w:szCs w:val="22"/>
        </w:rPr>
        <w:t>、巴哈马、菲律宾、黎巴嫩、马耳他、斯里兰卡、坦桑尼亚联合共和国和赞比亚。</w:t>
      </w:r>
    </w:p>
    <w:p w14:paraId="58B062E7" w14:textId="77777777" w:rsidR="00E4359F" w:rsidRPr="00E4359F"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另一些成员国，即多米尼加和尼日利亚，从未加入斯德哥尔摩文本，仍是较早文本的成员。它们</w:t>
      </w:r>
      <w:r w:rsidR="00E4359F">
        <w:rPr>
          <w:rFonts w:ascii="SimSun" w:hAnsi="SimSun" w:cs="Microsoft YaHei" w:hint="eastAsia"/>
          <w:sz w:val="21"/>
          <w:szCs w:val="22"/>
        </w:rPr>
        <w:t>因此</w:t>
      </w:r>
      <w:r w:rsidRPr="008455F2">
        <w:rPr>
          <w:rFonts w:ascii="SimSun" w:hAnsi="SimSun" w:cs="Microsoft YaHei" w:hint="eastAsia"/>
          <w:sz w:val="21"/>
          <w:szCs w:val="22"/>
        </w:rPr>
        <w:t>不是巴黎联盟大会的成员，所以不能参加联盟的决策机关。</w:t>
      </w:r>
    </w:p>
    <w:p w14:paraId="01CF1AFA" w14:textId="07238DD0" w:rsidR="00987591" w:rsidRPr="00E4359F" w:rsidRDefault="00E4359F" w:rsidP="00C0638F">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4359F">
        <w:rPr>
          <w:rFonts w:ascii="SimSun" w:hAnsi="SimSun" w:cs="Microsoft YaHei" w:hint="eastAsia"/>
          <w:sz w:val="21"/>
          <w:szCs w:val="22"/>
        </w:rPr>
        <w:t>谨请有关成员国酌情考虑加入《巴黎公约》的最新文本，或者接受其所有条款。</w:t>
      </w:r>
      <w:r w:rsidR="00970B55">
        <w:rPr>
          <w:rFonts w:ascii="SimSun" w:hAnsi="SimSun" w:cs="Microsoft YaHei" w:hint="eastAsia"/>
          <w:sz w:val="21"/>
          <w:szCs w:val="22"/>
        </w:rPr>
        <w:t>如</w:t>
      </w:r>
      <w:r w:rsidR="00094C8E" w:rsidRPr="00E4359F">
        <w:rPr>
          <w:rFonts w:ascii="SimSun" w:hAnsi="SimSun" w:cs="Microsoft YaHei" w:hint="eastAsia"/>
          <w:sz w:val="21"/>
          <w:szCs w:val="22"/>
        </w:rPr>
        <w:t>以往在多个场合</w:t>
      </w:r>
      <w:r w:rsidR="00970B55">
        <w:rPr>
          <w:rFonts w:ascii="SimSun" w:hAnsi="SimSun" w:cs="Microsoft YaHei" w:hint="eastAsia"/>
          <w:sz w:val="21"/>
          <w:szCs w:val="22"/>
        </w:rPr>
        <w:t>重申的那样</w:t>
      </w:r>
      <w:r w:rsidR="00094C8E" w:rsidRPr="00E4359F">
        <w:rPr>
          <w:rFonts w:ascii="SimSun" w:hAnsi="SimSun" w:cs="Microsoft YaHei" w:hint="eastAsia"/>
          <w:sz w:val="21"/>
          <w:szCs w:val="22"/>
        </w:rPr>
        <w:t>，包括</w:t>
      </w:r>
      <w:r w:rsidR="00B72CEE">
        <w:rPr>
          <w:rFonts w:ascii="SimSun" w:hAnsi="SimSun" w:cs="Microsoft YaHei" w:hint="eastAsia"/>
          <w:sz w:val="21"/>
          <w:szCs w:val="22"/>
        </w:rPr>
        <w:t>通过</w:t>
      </w:r>
      <w:r w:rsidR="00094C8E" w:rsidRPr="00E4359F">
        <w:rPr>
          <w:rFonts w:ascii="SimSun" w:hAnsi="SimSun" w:cs="Microsoft YaHei" w:hint="eastAsia"/>
          <w:sz w:val="21"/>
          <w:szCs w:val="22"/>
        </w:rPr>
        <w:t>发给有关成员国</w:t>
      </w:r>
      <w:r w:rsidR="00970B55">
        <w:rPr>
          <w:rFonts w:ascii="SimSun" w:hAnsi="SimSun" w:cs="Microsoft YaHei" w:hint="eastAsia"/>
          <w:sz w:val="21"/>
          <w:szCs w:val="22"/>
        </w:rPr>
        <w:t>的</w:t>
      </w:r>
      <w:r w:rsidR="00094C8E" w:rsidRPr="00E4359F">
        <w:rPr>
          <w:rFonts w:ascii="SimSun" w:hAnsi="SimSun" w:cs="Microsoft YaHei" w:hint="eastAsia"/>
          <w:sz w:val="21"/>
          <w:szCs w:val="22"/>
        </w:rPr>
        <w:t>普通照会，</w:t>
      </w:r>
      <w:r w:rsidR="00970B55" w:rsidRPr="00970B55">
        <w:rPr>
          <w:rFonts w:ascii="SimSun" w:hAnsi="SimSun" w:cs="Microsoft YaHei" w:hint="eastAsia"/>
          <w:sz w:val="21"/>
          <w:szCs w:val="22"/>
        </w:rPr>
        <w:t>秘书处随时准备</w:t>
      </w:r>
      <w:r w:rsidR="00094C8E" w:rsidRPr="00E4359F">
        <w:rPr>
          <w:rFonts w:ascii="SimSun" w:hAnsi="SimSun" w:cs="Microsoft YaHei" w:hint="eastAsia"/>
          <w:sz w:val="21"/>
          <w:szCs w:val="22"/>
        </w:rPr>
        <w:t>确认提供有关的信息和援</w:t>
      </w:r>
      <w:r w:rsidR="00B72CEE">
        <w:rPr>
          <w:rFonts w:ascii="SimSun" w:hAnsi="SimSun" w:cs="Microsoft YaHei"/>
          <w:sz w:val="21"/>
          <w:szCs w:val="22"/>
        </w:rPr>
        <w:t>‍</w:t>
      </w:r>
      <w:r w:rsidR="00094C8E" w:rsidRPr="00E4359F">
        <w:rPr>
          <w:rFonts w:ascii="SimSun" w:hAnsi="SimSun" w:cs="Microsoft YaHei" w:hint="eastAsia"/>
          <w:sz w:val="21"/>
          <w:szCs w:val="22"/>
        </w:rPr>
        <w:t>助。</w:t>
      </w:r>
    </w:p>
    <w:p w14:paraId="014AA13F" w14:textId="77777777" w:rsidR="00987591" w:rsidRPr="008455F2" w:rsidRDefault="002A2188"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hint="eastAsia"/>
          <w:sz w:val="21"/>
          <w:u w:val="none"/>
        </w:rPr>
        <w:t>B.</w:t>
      </w:r>
      <w:r w:rsidR="00987591" w:rsidRPr="008455F2">
        <w:rPr>
          <w:rFonts w:ascii="KaiTi" w:eastAsia="KaiTi" w:hAnsi="KaiTi" w:hint="eastAsia"/>
          <w:sz w:val="21"/>
          <w:u w:val="none"/>
        </w:rPr>
        <w:tab/>
      </w:r>
      <w:r w:rsidR="00094C8E" w:rsidRPr="008455F2">
        <w:rPr>
          <w:rFonts w:ascii="KaiTi" w:eastAsia="KaiTi" w:hAnsi="KaiTi" w:hint="eastAsia"/>
          <w:sz w:val="21"/>
          <w:u w:val="none"/>
        </w:rPr>
        <w:t>保护文学和艺术作品伯尔尼公约（1886年）</w:t>
      </w:r>
    </w:p>
    <w:p w14:paraId="271898C0" w14:textId="77777777"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《保护文学和艺术作品伯尔尼公约》（《伯尔尼公约》）自</w:t>
      </w:r>
      <w:r w:rsidRPr="008455F2">
        <w:rPr>
          <w:rFonts w:ascii="SimSun" w:hAnsi="SimSun" w:hint="eastAsia"/>
          <w:sz w:val="21"/>
          <w:szCs w:val="22"/>
        </w:rPr>
        <w:t>1886</w:t>
      </w:r>
      <w:r w:rsidRPr="008455F2">
        <w:rPr>
          <w:rFonts w:ascii="SimSun" w:hAnsi="SimSun" w:cs="Microsoft YaHei" w:hint="eastAsia"/>
          <w:sz w:val="21"/>
          <w:szCs w:val="22"/>
        </w:rPr>
        <w:t>年缔结以来经过了数次修订。《伯尔尼公约》先后在巴黎补充完备（</w:t>
      </w:r>
      <w:r w:rsidRPr="008455F2">
        <w:rPr>
          <w:rFonts w:ascii="SimSun" w:hAnsi="SimSun" w:hint="eastAsia"/>
          <w:sz w:val="21"/>
          <w:szCs w:val="22"/>
        </w:rPr>
        <w:t>1896</w:t>
      </w:r>
      <w:r w:rsidRPr="008455F2">
        <w:rPr>
          <w:rFonts w:ascii="SimSun" w:hAnsi="SimSun" w:cs="Microsoft YaHei" w:hint="eastAsia"/>
          <w:sz w:val="21"/>
          <w:szCs w:val="22"/>
        </w:rPr>
        <w:t>年），在柏林修订（</w:t>
      </w:r>
      <w:r w:rsidRPr="008455F2">
        <w:rPr>
          <w:rFonts w:ascii="SimSun" w:hAnsi="SimSun" w:hint="eastAsia"/>
          <w:sz w:val="21"/>
          <w:szCs w:val="22"/>
        </w:rPr>
        <w:t>1908</w:t>
      </w:r>
      <w:r w:rsidRPr="008455F2">
        <w:rPr>
          <w:rFonts w:ascii="SimSun" w:hAnsi="SimSun" w:cs="Microsoft YaHei" w:hint="eastAsia"/>
          <w:sz w:val="21"/>
          <w:szCs w:val="22"/>
        </w:rPr>
        <w:t>年），在伯尔尼补充完备（</w:t>
      </w:r>
      <w:r w:rsidRPr="008455F2">
        <w:rPr>
          <w:rFonts w:ascii="SimSun" w:hAnsi="SimSun" w:hint="eastAsia"/>
          <w:sz w:val="21"/>
          <w:szCs w:val="22"/>
        </w:rPr>
        <w:t>1914</w:t>
      </w:r>
      <w:r w:rsidRPr="008455F2">
        <w:rPr>
          <w:rFonts w:ascii="SimSun" w:hAnsi="SimSun" w:cs="Microsoft YaHei" w:hint="eastAsia"/>
          <w:sz w:val="21"/>
          <w:szCs w:val="22"/>
        </w:rPr>
        <w:t>年</w:t>
      </w:r>
      <w:r w:rsidRPr="008455F2">
        <w:rPr>
          <w:rFonts w:ascii="SimSun" w:hAnsi="SimSun" w:hint="eastAsia"/>
          <w:sz w:val="21"/>
        </w:rPr>
        <w:t>），</w:t>
      </w:r>
      <w:r w:rsidRPr="008455F2">
        <w:rPr>
          <w:rFonts w:ascii="SimSun" w:hAnsi="SimSun" w:cs="Microsoft YaHei" w:hint="eastAsia"/>
          <w:sz w:val="21"/>
          <w:szCs w:val="22"/>
        </w:rPr>
        <w:t>在罗马（</w:t>
      </w:r>
      <w:r w:rsidRPr="008455F2">
        <w:rPr>
          <w:rFonts w:ascii="SimSun" w:hAnsi="SimSun" w:hint="eastAsia"/>
          <w:sz w:val="21"/>
          <w:szCs w:val="22"/>
        </w:rPr>
        <w:t>1928</w:t>
      </w:r>
      <w:r w:rsidRPr="008455F2">
        <w:rPr>
          <w:rFonts w:ascii="SimSun" w:hAnsi="SimSun" w:cs="Microsoft YaHei" w:hint="eastAsia"/>
          <w:sz w:val="21"/>
          <w:szCs w:val="22"/>
        </w:rPr>
        <w:t>年）、布鲁塞尔（</w:t>
      </w:r>
      <w:r w:rsidRPr="008455F2">
        <w:rPr>
          <w:rFonts w:ascii="SimSun" w:hAnsi="SimSun" w:hint="eastAsia"/>
          <w:sz w:val="21"/>
          <w:szCs w:val="22"/>
        </w:rPr>
        <w:t>1948</w:t>
      </w:r>
      <w:r w:rsidRPr="008455F2">
        <w:rPr>
          <w:rFonts w:ascii="SimSun" w:hAnsi="SimSun" w:cs="Microsoft YaHei" w:hint="eastAsia"/>
          <w:sz w:val="21"/>
          <w:szCs w:val="22"/>
        </w:rPr>
        <w:t>年）、斯德哥尔摩（</w:t>
      </w:r>
      <w:r w:rsidRPr="008455F2">
        <w:rPr>
          <w:rFonts w:ascii="SimSun" w:hAnsi="SimSun" w:hint="eastAsia"/>
          <w:sz w:val="21"/>
          <w:szCs w:val="22"/>
        </w:rPr>
        <w:t>1967</w:t>
      </w:r>
      <w:r w:rsidRPr="008455F2">
        <w:rPr>
          <w:rFonts w:ascii="SimSun" w:hAnsi="SimSun" w:cs="Microsoft YaHei" w:hint="eastAsia"/>
          <w:sz w:val="21"/>
          <w:szCs w:val="22"/>
        </w:rPr>
        <w:t>年）和巴黎修订（</w:t>
      </w:r>
      <w:r w:rsidRPr="008455F2">
        <w:rPr>
          <w:rFonts w:ascii="SimSun" w:hAnsi="SimSun" w:hint="eastAsia"/>
          <w:sz w:val="21"/>
          <w:szCs w:val="22"/>
        </w:rPr>
        <w:t>1971</w:t>
      </w:r>
      <w:r w:rsidRPr="008455F2">
        <w:rPr>
          <w:rFonts w:ascii="SimSun" w:hAnsi="SimSun" w:cs="Microsoft YaHei" w:hint="eastAsia"/>
          <w:sz w:val="21"/>
          <w:szCs w:val="22"/>
        </w:rPr>
        <w:t>年），并于</w:t>
      </w:r>
      <w:r w:rsidRPr="008455F2">
        <w:rPr>
          <w:rFonts w:ascii="SimSun" w:hAnsi="SimSun" w:hint="eastAsia"/>
          <w:sz w:val="21"/>
          <w:szCs w:val="22"/>
        </w:rPr>
        <w:t>1979</w:t>
      </w:r>
      <w:r w:rsidRPr="008455F2">
        <w:rPr>
          <w:rFonts w:ascii="SimSun" w:hAnsi="SimSun" w:cs="Microsoft YaHei" w:hint="eastAsia"/>
          <w:sz w:val="21"/>
          <w:szCs w:val="22"/>
        </w:rPr>
        <w:t>年修正。</w:t>
      </w:r>
    </w:p>
    <w:p w14:paraId="75A8C453" w14:textId="77777777" w:rsidR="00D624C8"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由于历史原因，《公约》的斯德哥尔摩修订和巴黎修订也给</w:t>
      </w:r>
      <w:r w:rsidR="000A4153" w:rsidRPr="008455F2">
        <w:rPr>
          <w:rFonts w:ascii="SimSun" w:hAnsi="SimSun" w:hint="eastAsia"/>
          <w:sz w:val="21"/>
          <w:szCs w:val="22"/>
        </w:rPr>
        <w:t>缔约方</w:t>
      </w:r>
      <w:r w:rsidRPr="008455F2">
        <w:rPr>
          <w:rFonts w:ascii="SimSun" w:hAnsi="SimSun" w:hint="eastAsia"/>
          <w:sz w:val="21"/>
          <w:szCs w:val="22"/>
        </w:rPr>
        <w:t>机会，可以只接受一部分修订，即仅接受最后</w:t>
      </w:r>
      <w:r w:rsidRPr="008455F2">
        <w:rPr>
          <w:rFonts w:ascii="SimSun" w:hAnsi="SimSun" w:hint="eastAsia"/>
          <w:sz w:val="21"/>
        </w:rPr>
        <w:t>条款</w:t>
      </w:r>
      <w:r w:rsidRPr="008455F2">
        <w:rPr>
          <w:rFonts w:ascii="SimSun" w:hAnsi="SimSun" w:hint="eastAsia"/>
          <w:sz w:val="21"/>
          <w:szCs w:val="22"/>
        </w:rPr>
        <w:t>和行政条款（第22条至第38条）。迄今仍有一些国家仅受巴黎文本的行政条款约束（有些受斯德哥尔摩文本的行政条款约束）</w:t>
      </w:r>
      <w:r w:rsidR="00C525C3">
        <w:rPr>
          <w:rFonts w:ascii="SimSun" w:hAnsi="SimSun" w:hint="eastAsia"/>
          <w:sz w:val="21"/>
          <w:szCs w:val="22"/>
        </w:rPr>
        <w:t>，而不受其实质性条款的约束</w:t>
      </w:r>
      <w:r w:rsidRPr="008455F2">
        <w:rPr>
          <w:rFonts w:ascii="SimSun" w:hAnsi="SimSun" w:hint="eastAsia"/>
          <w:sz w:val="21"/>
          <w:szCs w:val="22"/>
        </w:rPr>
        <w:t>。有关成员国是巴哈马、巴基斯坦、斐济、津巴布韦、马耳他、南非和乍得。</w:t>
      </w:r>
    </w:p>
    <w:p w14:paraId="66809541" w14:textId="65865F43"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另一方面，一些成员国既不是斯德哥尔摩文本也不是巴黎文本的成员，因此不是伯尔尼联盟大会的成员，所以不能参加联盟的决策机关。黎巴嫩和马达加斯加属于此类。也曾向有关成员国同样提出可以提供前述的信息和援助</w:t>
      </w:r>
      <w:r w:rsidR="00970B55">
        <w:rPr>
          <w:rFonts w:ascii="SimSun" w:hAnsi="SimSun" w:hint="eastAsia"/>
          <w:sz w:val="21"/>
          <w:szCs w:val="22"/>
        </w:rPr>
        <w:t>，</w:t>
      </w:r>
      <w:r w:rsidR="00970B55" w:rsidRPr="00970B55">
        <w:rPr>
          <w:rFonts w:ascii="SimSun" w:hAnsi="SimSun" w:hint="eastAsia"/>
          <w:sz w:val="21"/>
          <w:szCs w:val="22"/>
        </w:rPr>
        <w:t>并将继续提供</w:t>
      </w:r>
      <w:r w:rsidRPr="008455F2">
        <w:rPr>
          <w:rFonts w:ascii="SimSun" w:hAnsi="SimSun" w:hint="eastAsia"/>
          <w:sz w:val="21"/>
          <w:szCs w:val="22"/>
        </w:rPr>
        <w:t>。</w:t>
      </w:r>
    </w:p>
    <w:p w14:paraId="6DEAD2D3" w14:textId="77777777"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Pr>
          <w:rFonts w:ascii="SimSun" w:cs="SimSun" w:hint="eastAsia"/>
          <w:sz w:val="21"/>
          <w:szCs w:val="21"/>
        </w:rPr>
        <w:t>谨请有关国家酌情加入或批准《伯尔尼公约》的最新文本，或者接受其所有条款。</w:t>
      </w:r>
    </w:p>
    <w:p w14:paraId="64A6DE4A" w14:textId="77777777" w:rsidR="00987591" w:rsidRPr="008455F2" w:rsidRDefault="001D662D"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hint="eastAsia"/>
          <w:sz w:val="21"/>
          <w:u w:val="none"/>
        </w:rPr>
        <w:t>C.</w:t>
      </w:r>
      <w:r w:rsidR="00987591" w:rsidRPr="008455F2">
        <w:rPr>
          <w:rFonts w:ascii="KaiTi" w:eastAsia="KaiTi" w:hAnsi="KaiTi" w:hint="eastAsia"/>
          <w:sz w:val="21"/>
          <w:u w:val="none"/>
        </w:rPr>
        <w:tab/>
      </w:r>
      <w:r w:rsidR="00094C8E" w:rsidRPr="008455F2">
        <w:rPr>
          <w:rFonts w:ascii="KaiTi" w:eastAsia="KaiTi" w:hAnsi="KaiTi" w:hint="eastAsia"/>
          <w:sz w:val="21"/>
          <w:u w:val="none"/>
        </w:rPr>
        <w:t>商标注册用商品和服务国际分类尼斯协定（1957年）</w:t>
      </w:r>
    </w:p>
    <w:p w14:paraId="70AA9D9D" w14:textId="77777777" w:rsidR="00987591" w:rsidRPr="008455F2" w:rsidRDefault="00526DC5"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《尼斯协定》</w:t>
      </w:r>
      <w:r w:rsidR="00094C8E" w:rsidRPr="008455F2">
        <w:rPr>
          <w:rFonts w:ascii="SimSun" w:hAnsi="SimSun" w:hint="eastAsia"/>
          <w:sz w:val="21"/>
        </w:rPr>
        <w:t>自1957年通过后修订了两次，分别在斯德哥尔摩（1967年）和日内瓦（1977年）。一些成员国仍受斯德哥尔摩文本的约束，即阿尔及利亚和摩洛哥，两个国家受最初的《尼斯协定》约束，即黎巴嫩和突尼斯（因此不是大会成员）。谨请这些国家考虑加入或批准《尼斯协定日内瓦文本》，秘书处可以提供可能必要的任何援助。</w:t>
      </w:r>
    </w:p>
    <w:p w14:paraId="5C6D7CFB" w14:textId="77777777" w:rsidR="00987591" w:rsidRPr="008455F2" w:rsidRDefault="001D662D"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hint="eastAsia"/>
          <w:sz w:val="21"/>
          <w:u w:val="none"/>
        </w:rPr>
        <w:t>D.</w:t>
      </w:r>
      <w:r w:rsidR="00987591" w:rsidRPr="008455F2">
        <w:rPr>
          <w:rFonts w:ascii="KaiTi" w:eastAsia="KaiTi" w:hAnsi="KaiTi" w:hint="eastAsia"/>
          <w:sz w:val="21"/>
          <w:u w:val="none"/>
        </w:rPr>
        <w:tab/>
      </w:r>
      <w:r w:rsidR="00094C8E" w:rsidRPr="008455F2">
        <w:rPr>
          <w:rFonts w:ascii="KaiTi" w:eastAsia="KaiTi" w:hAnsi="KaiTi" w:hint="eastAsia"/>
          <w:sz w:val="21"/>
          <w:u w:val="none"/>
        </w:rPr>
        <w:t>原产地名称保护及国际注册里斯本协定（1958年）</w:t>
      </w:r>
    </w:p>
    <w:p w14:paraId="6F608737" w14:textId="77777777"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《里斯本协定》于1958年通过，1967年在斯德哥尔摩修订，并于1979年修正。海地不受《里斯本协定斯德哥尔摩文本》约束，因此不是里斯本大会成员，所以和其他条约一样，也谨向海地发出同样的邀请。</w:t>
      </w:r>
    </w:p>
    <w:p w14:paraId="6530479B" w14:textId="77777777" w:rsidR="00987591" w:rsidRPr="008455F2" w:rsidRDefault="00094C8E" w:rsidP="008455F2">
      <w:pPr>
        <w:pStyle w:val="Heading2"/>
        <w:overflowPunct w:val="0"/>
        <w:spacing w:beforeLines="100" w:afterLines="50" w:after="120" w:line="340" w:lineRule="atLeast"/>
        <w:rPr>
          <w:rFonts w:ascii="SimHei" w:eastAsia="SimHei" w:hAnsi="SimHei"/>
          <w:sz w:val="21"/>
        </w:rPr>
      </w:pPr>
      <w:r w:rsidRPr="008455F2">
        <w:rPr>
          <w:rFonts w:ascii="SimHei" w:eastAsia="SimHei" w:hAnsi="SimHei" w:hint="eastAsia"/>
          <w:sz w:val="21"/>
        </w:rPr>
        <w:t>二、组织法改革</w:t>
      </w:r>
    </w:p>
    <w:p w14:paraId="7E7C7DDD" w14:textId="0BA4D797" w:rsidR="00970B55"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应计划和预算委员会（PBC）在讨论治理议题时提出的要求，</w:t>
      </w:r>
      <w:r w:rsidR="00970B55" w:rsidRPr="00970B55">
        <w:rPr>
          <w:rFonts w:ascii="SimSun" w:hAnsi="SimSun" w:hint="eastAsia"/>
          <w:sz w:val="21"/>
        </w:rPr>
        <w:t>秘书处多次向</w:t>
      </w:r>
      <w:r w:rsidR="00970B55">
        <w:rPr>
          <w:rFonts w:ascii="SimSun" w:hAnsi="SimSun" w:hint="eastAsia"/>
          <w:sz w:val="21"/>
        </w:rPr>
        <w:t>成员国</w:t>
      </w:r>
      <w:r w:rsidR="00970B55" w:rsidRPr="00970B55">
        <w:rPr>
          <w:rFonts w:ascii="SimSun" w:hAnsi="SimSun" w:hint="eastAsia"/>
          <w:sz w:val="21"/>
        </w:rPr>
        <w:t>提供有关</w:t>
      </w:r>
      <w:r w:rsidR="00970B55" w:rsidRPr="008455F2">
        <w:rPr>
          <w:rFonts w:ascii="SimSun" w:hAnsi="SimSun" w:hint="eastAsia"/>
          <w:sz w:val="21"/>
        </w:rPr>
        <w:t>组织法改革</w:t>
      </w:r>
      <w:r w:rsidR="00970B55" w:rsidRPr="00970B55">
        <w:rPr>
          <w:rFonts w:ascii="SimSun" w:hAnsi="SimSun" w:hint="eastAsia"/>
          <w:sz w:val="21"/>
        </w:rPr>
        <w:t>进程的信息。</w:t>
      </w:r>
    </w:p>
    <w:p w14:paraId="6815C5D0" w14:textId="5B1D1E55" w:rsidR="002928D3" w:rsidRPr="00970B55"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970B55">
        <w:rPr>
          <w:rFonts w:ascii="SimSun" w:hAnsi="SimSun" w:hint="eastAsia"/>
          <w:sz w:val="21"/>
        </w:rPr>
        <w:t>秘书处在2017年7月10日至14日举行的PBC第二十六届会议上就</w:t>
      </w:r>
      <w:r w:rsidR="00970B55" w:rsidRPr="00970B55">
        <w:rPr>
          <w:rFonts w:ascii="SimSun" w:hAnsi="SimSun" w:hint="eastAsia"/>
          <w:sz w:val="21"/>
        </w:rPr>
        <w:t>该议题</w:t>
      </w:r>
      <w:r w:rsidRPr="00970B55">
        <w:rPr>
          <w:rFonts w:ascii="SimSun" w:hAnsi="SimSun" w:hint="eastAsia"/>
          <w:sz w:val="21"/>
        </w:rPr>
        <w:t>作了报告</w:t>
      </w:r>
      <w:r w:rsidR="000A4153" w:rsidRPr="00970B55">
        <w:rPr>
          <w:rFonts w:ascii="SimSun" w:hAnsi="SimSun" w:hint="eastAsia"/>
          <w:sz w:val="21"/>
        </w:rPr>
        <w:t>（见文件WO/PBC/26/8）</w:t>
      </w:r>
      <w:r w:rsidRPr="00970B55">
        <w:rPr>
          <w:rFonts w:ascii="SimSun" w:hAnsi="SimSun" w:hint="eastAsia"/>
          <w:sz w:val="21"/>
        </w:rPr>
        <w:t>。报告之后，根据PBC的要求，秘书处向PBC第二十八届及第三十届会议</w:t>
      </w:r>
      <w:r w:rsidR="000A4153" w:rsidRPr="00970B55">
        <w:rPr>
          <w:rFonts w:ascii="SimSun" w:hAnsi="SimSun" w:hint="eastAsia"/>
          <w:sz w:val="21"/>
        </w:rPr>
        <w:t>分别</w:t>
      </w:r>
      <w:r w:rsidRPr="00970B55">
        <w:rPr>
          <w:rFonts w:ascii="SimSun" w:hAnsi="SimSun" w:hint="eastAsia"/>
          <w:sz w:val="21"/>
        </w:rPr>
        <w:t>报告了</w:t>
      </w:r>
      <w:r w:rsidRPr="00970B55">
        <w:rPr>
          <w:rFonts w:ascii="SimSun" w:hAnsi="SimSun" w:hint="eastAsia"/>
          <w:sz w:val="21"/>
        </w:rPr>
        <w:lastRenderedPageBreak/>
        <w:t>1999年和2003年修正案的实施状况（</w:t>
      </w:r>
      <w:r w:rsidR="00BB26CE" w:rsidRPr="00970B55">
        <w:rPr>
          <w:rFonts w:ascii="SimSun" w:hAnsi="SimSun" w:hint="eastAsia"/>
          <w:sz w:val="21"/>
        </w:rPr>
        <w:t>分别</w:t>
      </w:r>
      <w:r w:rsidRPr="00970B55">
        <w:rPr>
          <w:rFonts w:ascii="SimSun" w:hAnsi="SimSun" w:hint="eastAsia"/>
          <w:sz w:val="21"/>
        </w:rPr>
        <w:t>见文件WO/PBC/28/12和WO/PBC/30/13 Rev.）</w:t>
      </w:r>
      <w:r w:rsidR="00970B55">
        <w:rPr>
          <w:rFonts w:ascii="SimSun" w:hAnsi="SimSun" w:hint="eastAsia"/>
          <w:sz w:val="21"/>
        </w:rPr>
        <w:t>，</w:t>
      </w:r>
      <w:r w:rsidR="00970B55" w:rsidRPr="00970B55">
        <w:rPr>
          <w:rFonts w:ascii="SimSun" w:hAnsi="SimSun" w:hint="eastAsia"/>
          <w:sz w:val="21"/>
        </w:rPr>
        <w:t>并定期为</w:t>
      </w:r>
      <w:r w:rsidR="00970B55">
        <w:rPr>
          <w:rFonts w:ascii="SimSun" w:hAnsi="SimSun" w:hint="eastAsia"/>
          <w:sz w:val="21"/>
        </w:rPr>
        <w:t>产权组织</w:t>
      </w:r>
      <w:r w:rsidR="00970B55" w:rsidRPr="00970B55">
        <w:rPr>
          <w:rFonts w:ascii="SimSun" w:hAnsi="SimSun" w:hint="eastAsia"/>
          <w:sz w:val="21"/>
        </w:rPr>
        <w:t>成员国和</w:t>
      </w:r>
      <w:r w:rsidR="00970B55">
        <w:rPr>
          <w:rFonts w:ascii="SimSun" w:hAnsi="SimSun" w:hint="eastAsia"/>
          <w:sz w:val="21"/>
        </w:rPr>
        <w:t>产权组织</w:t>
      </w:r>
      <w:r w:rsidR="00970B55" w:rsidRPr="00970B55">
        <w:rPr>
          <w:rFonts w:ascii="SimSun" w:hAnsi="SimSun" w:hint="eastAsia"/>
          <w:sz w:val="21"/>
        </w:rPr>
        <w:t>管理的</w:t>
      </w:r>
      <w:r w:rsidR="00970B55">
        <w:rPr>
          <w:rFonts w:ascii="SimSun" w:hAnsi="SimSun" w:hint="eastAsia"/>
          <w:sz w:val="21"/>
        </w:rPr>
        <w:t>各</w:t>
      </w:r>
      <w:r w:rsidR="00970B55" w:rsidRPr="00970B55">
        <w:rPr>
          <w:rFonts w:ascii="SimSun" w:hAnsi="SimSun" w:hint="eastAsia"/>
          <w:sz w:val="21"/>
        </w:rPr>
        <w:t>联盟</w:t>
      </w:r>
      <w:r w:rsidR="00970B55">
        <w:rPr>
          <w:rFonts w:ascii="SimSun" w:hAnsi="SimSun" w:hint="eastAsia"/>
          <w:sz w:val="21"/>
        </w:rPr>
        <w:t>的</w:t>
      </w:r>
      <w:r w:rsidR="00970B55" w:rsidRPr="00970B55">
        <w:rPr>
          <w:rFonts w:ascii="SimSun" w:hAnsi="SimSun" w:hint="eastAsia"/>
          <w:sz w:val="21"/>
        </w:rPr>
        <w:t>大会编写</w:t>
      </w:r>
      <w:r w:rsidR="00970B55">
        <w:rPr>
          <w:rFonts w:ascii="SimSun" w:hAnsi="SimSun" w:hint="eastAsia"/>
          <w:sz w:val="21"/>
        </w:rPr>
        <w:t>信息</w:t>
      </w:r>
      <w:r w:rsidR="00970B55" w:rsidRPr="00970B55">
        <w:rPr>
          <w:rFonts w:ascii="SimSun" w:hAnsi="SimSun" w:hint="eastAsia"/>
          <w:sz w:val="21"/>
        </w:rPr>
        <w:t>文件。</w:t>
      </w:r>
    </w:p>
    <w:p w14:paraId="2652A10B" w14:textId="77777777" w:rsidR="009C5000"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要忆及的是，《产权组织公约》1999年修正案将把总干事任期的届数限制为两届固定任期、每任六年。《产权组织公约》和产权组织管理的其他条约的2003年修正案将：(</w:t>
      </w:r>
      <w:proofErr w:type="spellStart"/>
      <w:r w:rsidRPr="008455F2">
        <w:rPr>
          <w:rFonts w:ascii="SimSun" w:hAnsi="SimSun" w:hint="eastAsia"/>
          <w:sz w:val="21"/>
        </w:rPr>
        <w:t>i</w:t>
      </w:r>
      <w:proofErr w:type="spellEnd"/>
      <w:r w:rsidRPr="008455F2">
        <w:rPr>
          <w:rFonts w:ascii="SimSun" w:hAnsi="SimSun" w:hint="eastAsia"/>
          <w:sz w:val="21"/>
        </w:rPr>
        <w:t>)撤销产权组织成员国会议；(ii)将1994年以来所实行的单一会费制度和会费等级的改变正规化；以及(iii)建立产权组织大会以及产权组织管理的各联盟的其他大会的年度例会（而非两年一次）制。</w:t>
      </w:r>
    </w:p>
    <w:p w14:paraId="4AF8ECBA" w14:textId="77777777" w:rsidR="008B5FCD"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这些修正案尚无一项生效，原因是总干事从产权组织成员国收到的接受修正案的通知尚达不到数量要求。因此，产权组织的运作和其组织</w:t>
      </w:r>
      <w:r w:rsidR="000A4153" w:rsidRPr="008455F2">
        <w:rPr>
          <w:rFonts w:ascii="SimSun" w:hAnsi="SimSun" w:hint="eastAsia"/>
          <w:sz w:val="21"/>
        </w:rPr>
        <w:t>法框架</w:t>
      </w:r>
      <w:r w:rsidRPr="008455F2">
        <w:rPr>
          <w:rFonts w:ascii="SimSun" w:hAnsi="SimSun" w:hint="eastAsia"/>
          <w:sz w:val="21"/>
        </w:rPr>
        <w:t>之间存在</w:t>
      </w:r>
      <w:r w:rsidR="008455F2" w:rsidRPr="008455F2">
        <w:rPr>
          <w:rFonts w:ascii="SimSun" w:hAnsi="SimSun" w:hint="eastAsia"/>
          <w:sz w:val="21"/>
        </w:rPr>
        <w:t>差距</w:t>
      </w:r>
      <w:r w:rsidRPr="008455F2">
        <w:rPr>
          <w:rFonts w:ascii="SimSun" w:hAnsi="SimSun" w:hint="eastAsia"/>
          <w:sz w:val="21"/>
        </w:rPr>
        <w:t>。</w:t>
      </w:r>
    </w:p>
    <w:p w14:paraId="4A9E6B38" w14:textId="77777777" w:rsidR="008B5FCD" w:rsidRPr="008455F2" w:rsidRDefault="000A4153"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迄今为止，总干事已收到1999年修正案所需的129份接受通知中的56份，2003年修正案所需的135份通知中的23份。见产权组织第423号出版物，附后作为本文件的附件。</w:t>
      </w:r>
    </w:p>
    <w:p w14:paraId="3A842068" w14:textId="77777777" w:rsidR="00813B8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谨请成员国递交</w:t>
      </w:r>
      <w:r w:rsidRPr="008455F2">
        <w:rPr>
          <w:rFonts w:ascii="SimSun" w:hAnsi="SimSun" w:hint="eastAsia"/>
          <w:sz w:val="21"/>
        </w:rPr>
        <w:t>产权</w:t>
      </w:r>
      <w:r w:rsidRPr="008455F2">
        <w:rPr>
          <w:rFonts w:ascii="SimSun" w:hAnsi="SimSun" w:hint="eastAsia"/>
          <w:sz w:val="21"/>
          <w:szCs w:val="22"/>
        </w:rPr>
        <w:t>组织</w:t>
      </w:r>
      <w:r w:rsidR="000A4153" w:rsidRPr="008455F2">
        <w:rPr>
          <w:rFonts w:ascii="SimSun" w:hAnsi="SimSun" w:hint="eastAsia"/>
          <w:sz w:val="21"/>
          <w:szCs w:val="22"/>
        </w:rPr>
        <w:t>管理的</w:t>
      </w:r>
      <w:r w:rsidRPr="008455F2">
        <w:rPr>
          <w:rFonts w:ascii="SimSun" w:hAnsi="SimSun" w:hint="eastAsia"/>
          <w:sz w:val="21"/>
          <w:szCs w:val="22"/>
        </w:rPr>
        <w:t>各</w:t>
      </w:r>
      <w:r w:rsidR="000A4153" w:rsidRPr="008455F2">
        <w:rPr>
          <w:rFonts w:ascii="SimSun" w:hAnsi="SimSun" w:hint="eastAsia"/>
          <w:sz w:val="21"/>
          <w:szCs w:val="22"/>
        </w:rPr>
        <w:t>相关</w:t>
      </w:r>
      <w:r w:rsidRPr="008455F2">
        <w:rPr>
          <w:rFonts w:ascii="SimSun" w:hAnsi="SimSun" w:hint="eastAsia"/>
          <w:sz w:val="21"/>
          <w:szCs w:val="22"/>
        </w:rPr>
        <w:t>条约修正案的接受书。这样，成员国将消除这一差</w:t>
      </w:r>
      <w:r w:rsidR="008455F2" w:rsidRPr="008455F2">
        <w:rPr>
          <w:rFonts w:ascii="SimSun" w:hAnsi="SimSun" w:hint="eastAsia"/>
          <w:sz w:val="21"/>
          <w:szCs w:val="22"/>
        </w:rPr>
        <w:t>距</w:t>
      </w:r>
      <w:r w:rsidRPr="008455F2">
        <w:rPr>
          <w:rFonts w:ascii="SimSun" w:hAnsi="SimSun" w:hint="eastAsia"/>
          <w:sz w:val="21"/>
          <w:szCs w:val="22"/>
        </w:rPr>
        <w:t>，完成本组织治理结构的合理化进程。</w:t>
      </w:r>
    </w:p>
    <w:p w14:paraId="79DC002F" w14:textId="77777777" w:rsidR="00987591" w:rsidRPr="002932B4" w:rsidRDefault="00813B81" w:rsidP="002932B4">
      <w:pPr>
        <w:pStyle w:val="EndofDocument"/>
        <w:spacing w:before="720" w:afterLines="50" w:after="120" w:line="340" w:lineRule="atLeast"/>
        <w:ind w:left="5534"/>
        <w:jc w:val="left"/>
        <w:rPr>
          <w:rFonts w:ascii="KaiTi" w:eastAsia="KaiTi" w:hAnsi="KaiTi"/>
          <w:sz w:val="21"/>
          <w:lang w:eastAsia="zh-CN"/>
        </w:rPr>
      </w:pPr>
      <w:r w:rsidRPr="002932B4">
        <w:rPr>
          <w:rFonts w:ascii="KaiTi" w:eastAsia="KaiTi" w:hAnsi="KaiTi" w:cs="Arial" w:hint="eastAsia"/>
          <w:sz w:val="21"/>
          <w:szCs w:val="22"/>
          <w:lang w:eastAsia="zh-CN"/>
        </w:rPr>
        <w:t>[</w:t>
      </w:r>
      <w:r w:rsidR="003529FD" w:rsidRPr="002932B4">
        <w:rPr>
          <w:rFonts w:ascii="KaiTi" w:eastAsia="KaiTi" w:hAnsi="KaiTi" w:cs="Arial" w:hint="eastAsia"/>
          <w:sz w:val="21"/>
          <w:szCs w:val="22"/>
          <w:lang w:eastAsia="zh-CN"/>
        </w:rPr>
        <w:t>后接附件</w:t>
      </w:r>
      <w:r w:rsidRPr="002932B4">
        <w:rPr>
          <w:rFonts w:ascii="KaiTi" w:eastAsia="KaiTi" w:hAnsi="KaiTi" w:cs="Arial" w:hint="eastAsia"/>
          <w:sz w:val="21"/>
          <w:szCs w:val="22"/>
          <w:lang w:eastAsia="zh-CN"/>
        </w:rPr>
        <w:t>]</w:t>
      </w:r>
    </w:p>
    <w:sectPr w:rsidR="00987591" w:rsidRPr="002932B4" w:rsidSect="002909C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ED4D7" w14:textId="77777777" w:rsidR="00FF479B" w:rsidRDefault="00FF479B">
      <w:r>
        <w:separator/>
      </w:r>
    </w:p>
  </w:endnote>
  <w:endnote w:type="continuationSeparator" w:id="0">
    <w:p w14:paraId="74E10985" w14:textId="77777777" w:rsidR="00FF479B" w:rsidRDefault="00FF479B" w:rsidP="003B38C1">
      <w:r>
        <w:separator/>
      </w:r>
    </w:p>
    <w:p w14:paraId="783738D6" w14:textId="77777777" w:rsidR="00FF479B" w:rsidRPr="003B38C1" w:rsidRDefault="00FF479B" w:rsidP="003B38C1">
      <w:pPr>
        <w:spacing w:after="60"/>
        <w:rPr>
          <w:sz w:val="17"/>
        </w:rPr>
      </w:pPr>
      <w:r>
        <w:rPr>
          <w:sz w:val="17"/>
        </w:rPr>
        <w:t>[Endnote continued from previous page]</w:t>
      </w:r>
    </w:p>
  </w:endnote>
  <w:endnote w:type="continuationNotice" w:id="1">
    <w:p w14:paraId="18FD4F5B" w14:textId="77777777" w:rsidR="00FF479B" w:rsidRPr="003B38C1" w:rsidRDefault="00FF479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37EF" w14:textId="77777777" w:rsidR="00FF479B" w:rsidRDefault="00FF479B">
      <w:r>
        <w:separator/>
      </w:r>
    </w:p>
  </w:footnote>
  <w:footnote w:type="continuationSeparator" w:id="0">
    <w:p w14:paraId="045763F2" w14:textId="77777777" w:rsidR="00FF479B" w:rsidRDefault="00FF479B" w:rsidP="008B60B2">
      <w:r>
        <w:separator/>
      </w:r>
    </w:p>
    <w:p w14:paraId="27A1EB3F" w14:textId="77777777" w:rsidR="00FF479B" w:rsidRPr="00ED77FB" w:rsidRDefault="00FF479B" w:rsidP="008B60B2">
      <w:pPr>
        <w:spacing w:after="60"/>
        <w:rPr>
          <w:sz w:val="17"/>
          <w:szCs w:val="17"/>
        </w:rPr>
      </w:pPr>
      <w:r w:rsidRPr="00ED77FB">
        <w:rPr>
          <w:sz w:val="17"/>
          <w:szCs w:val="17"/>
        </w:rPr>
        <w:t>[Footnote continued from previous page]</w:t>
      </w:r>
    </w:p>
  </w:footnote>
  <w:footnote w:type="continuationNotice" w:id="1">
    <w:p w14:paraId="3A072DFB" w14:textId="77777777" w:rsidR="00FF479B" w:rsidRPr="00ED77FB" w:rsidRDefault="00FF479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A1BE584" w14:textId="77777777" w:rsidR="00DB5B56" w:rsidRPr="008455F2" w:rsidRDefault="00DB5B56" w:rsidP="002932B4">
      <w:pPr>
        <w:pStyle w:val="FootnoteText"/>
        <w:overflowPunct w:val="0"/>
        <w:jc w:val="both"/>
        <w:rPr>
          <w:rFonts w:ascii="SimSun" w:hAnsi="SimSun"/>
        </w:rPr>
      </w:pPr>
      <w:r w:rsidRPr="008455F2">
        <w:rPr>
          <w:rStyle w:val="FootnoteReference"/>
          <w:rFonts w:ascii="SimSun" w:hAnsi="SimSun"/>
        </w:rPr>
        <w:footnoteRef/>
      </w:r>
      <w:r w:rsidRPr="008455F2">
        <w:rPr>
          <w:rFonts w:ascii="SimSun" w:hAnsi="SimSun"/>
        </w:rPr>
        <w:t xml:space="preserve"> </w:t>
      </w:r>
      <w:r w:rsidR="002932B4">
        <w:rPr>
          <w:rFonts w:ascii="SimSun" w:hAnsi="SimSun"/>
        </w:rPr>
        <w:tab/>
      </w:r>
      <w:r w:rsidR="000A4153" w:rsidRPr="008455F2">
        <w:rPr>
          <w:rFonts w:ascii="SimSun" w:hAnsi="SimSun" w:hint="eastAsia"/>
        </w:rPr>
        <w:t>相关条约是：《保护工业产权巴黎公约》《保护文学和艺术作品伯尔尼公约》《商标注册用商品和服务国际分类尼斯协定》和《原产地名称保护及国际注册里斯本协定》1967年斯德哥尔摩文本。</w:t>
      </w:r>
    </w:p>
  </w:footnote>
  <w:footnote w:id="3">
    <w:p w14:paraId="0B40B340" w14:textId="77777777" w:rsidR="00DB5B56" w:rsidRPr="008455F2" w:rsidRDefault="00DB5B56" w:rsidP="002932B4">
      <w:pPr>
        <w:pStyle w:val="FootnoteText"/>
        <w:overflowPunct w:val="0"/>
        <w:jc w:val="both"/>
        <w:rPr>
          <w:rFonts w:ascii="SimSun" w:hAnsi="SimSun"/>
        </w:rPr>
      </w:pPr>
      <w:r w:rsidRPr="008455F2">
        <w:rPr>
          <w:rStyle w:val="FootnoteReference"/>
          <w:rFonts w:ascii="SimSun" w:hAnsi="SimSun"/>
        </w:rPr>
        <w:footnoteRef/>
      </w:r>
      <w:r w:rsidRPr="008455F2">
        <w:rPr>
          <w:rFonts w:ascii="SimSun" w:hAnsi="SimSun"/>
        </w:rPr>
        <w:t xml:space="preserve"> </w:t>
      </w:r>
      <w:r w:rsidR="002932B4">
        <w:rPr>
          <w:rFonts w:ascii="SimSun" w:hAnsi="SimSun"/>
        </w:rPr>
        <w:tab/>
      </w:r>
      <w:r w:rsidR="000A4153" w:rsidRPr="008455F2">
        <w:rPr>
          <w:rFonts w:ascii="SimSun" w:hAnsi="SimSun" w:hint="eastAsia"/>
        </w:rPr>
        <w:t>见关于组织法改革的第二部分。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86A5" w14:textId="5EEBC07B" w:rsidR="00EC4E49" w:rsidRPr="008455F2" w:rsidRDefault="002909CD" w:rsidP="00477D6B">
    <w:pPr>
      <w:jc w:val="right"/>
      <w:rPr>
        <w:rFonts w:ascii="SimSun" w:hAnsi="SimSun"/>
        <w:sz w:val="21"/>
      </w:rPr>
    </w:pPr>
    <w:bookmarkStart w:id="5" w:name="Code2"/>
    <w:r w:rsidRPr="008455F2">
      <w:rPr>
        <w:rFonts w:ascii="SimSun" w:hAnsi="SimSun"/>
        <w:sz w:val="21"/>
      </w:rPr>
      <w:t>A/6</w:t>
    </w:r>
    <w:r w:rsidR="00970B55">
      <w:rPr>
        <w:rFonts w:ascii="SimSun" w:hAnsi="SimSun" w:hint="eastAsia"/>
        <w:sz w:val="21"/>
      </w:rPr>
      <w:t>5</w:t>
    </w:r>
    <w:r w:rsidRPr="008455F2">
      <w:rPr>
        <w:rFonts w:ascii="SimSun" w:hAnsi="SimSun"/>
        <w:sz w:val="21"/>
      </w:rPr>
      <w:t>/INF/3</w:t>
    </w:r>
  </w:p>
  <w:bookmarkEnd w:id="5"/>
  <w:p w14:paraId="0EE34A53" w14:textId="77777777" w:rsidR="00B50B99" w:rsidRPr="008455F2" w:rsidRDefault="002932B4" w:rsidP="002932B4">
    <w:pPr>
      <w:spacing w:afterLines="100" w:after="240"/>
      <w:jc w:val="right"/>
      <w:rPr>
        <w:rFonts w:ascii="SimSun" w:hAnsi="SimSun"/>
        <w:sz w:val="21"/>
      </w:rPr>
    </w:pPr>
    <w:r>
      <w:rPr>
        <w:rFonts w:ascii="SimSun" w:hAnsi="SimSun" w:hint="eastAsia"/>
        <w:sz w:val="21"/>
      </w:rPr>
      <w:t>第</w:t>
    </w:r>
    <w:r w:rsidR="00EC4E49" w:rsidRPr="008455F2">
      <w:rPr>
        <w:rFonts w:ascii="SimSun" w:hAnsi="SimSun"/>
        <w:sz w:val="21"/>
      </w:rPr>
      <w:fldChar w:fldCharType="begin"/>
    </w:r>
    <w:r w:rsidR="00EC4E49" w:rsidRPr="008455F2">
      <w:rPr>
        <w:rFonts w:ascii="SimSun" w:hAnsi="SimSun"/>
        <w:sz w:val="21"/>
      </w:rPr>
      <w:instrText xml:space="preserve"> PAGE  \* MERGEFORMAT </w:instrText>
    </w:r>
    <w:r w:rsidR="00EC4E49" w:rsidRPr="008455F2">
      <w:rPr>
        <w:rFonts w:ascii="SimSun" w:hAnsi="SimSun"/>
        <w:sz w:val="21"/>
      </w:rPr>
      <w:fldChar w:fldCharType="separate"/>
    </w:r>
    <w:r w:rsidR="00420B07">
      <w:rPr>
        <w:rFonts w:ascii="SimSun" w:hAnsi="SimSun"/>
        <w:noProof/>
        <w:sz w:val="21"/>
      </w:rPr>
      <w:t>2</w:t>
    </w:r>
    <w:r w:rsidR="00EC4E49" w:rsidRPr="008455F2">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83249A"/>
    <w:multiLevelType w:val="hybridMultilevel"/>
    <w:tmpl w:val="5F34B970"/>
    <w:lvl w:ilvl="0" w:tplc="119E4F44">
      <w:start w:val="2"/>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B555A1"/>
    <w:multiLevelType w:val="hybridMultilevel"/>
    <w:tmpl w:val="9732D19A"/>
    <w:lvl w:ilvl="0" w:tplc="7B6684B4">
      <w:start w:val="2"/>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739D0"/>
    <w:multiLevelType w:val="hybridMultilevel"/>
    <w:tmpl w:val="F262520E"/>
    <w:lvl w:ilvl="0" w:tplc="5BF88C44">
      <w:start w:val="1"/>
      <w:numFmt w:val="decimal"/>
      <w:lvlText w:val="%1."/>
      <w:lvlJc w:val="left"/>
      <w:pPr>
        <w:ind w:left="927" w:hanging="360"/>
      </w:pPr>
      <w:rPr>
        <w:rFonts w:ascii="SimSun" w:eastAsia="SimSun" w:hAnsi="SimSun" w:cs="Arial" w:hint="default"/>
        <w:i w:val="0"/>
        <w:sz w:val="21"/>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7E6E24"/>
    <w:multiLevelType w:val="hybridMultilevel"/>
    <w:tmpl w:val="64C67DEC"/>
    <w:lvl w:ilvl="0" w:tplc="C94CDD92">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097673">
    <w:abstractNumId w:val="2"/>
  </w:num>
  <w:num w:numId="2" w16cid:durableId="1840807779">
    <w:abstractNumId w:val="4"/>
  </w:num>
  <w:num w:numId="3" w16cid:durableId="541404125">
    <w:abstractNumId w:val="0"/>
  </w:num>
  <w:num w:numId="4" w16cid:durableId="226578291">
    <w:abstractNumId w:val="7"/>
  </w:num>
  <w:num w:numId="5" w16cid:durableId="1060059902">
    <w:abstractNumId w:val="1"/>
  </w:num>
  <w:num w:numId="6" w16cid:durableId="698625602">
    <w:abstractNumId w:val="3"/>
  </w:num>
  <w:num w:numId="7" w16cid:durableId="820343348">
    <w:abstractNumId w:val="6"/>
  </w:num>
  <w:num w:numId="8" w16cid:durableId="1696038220">
    <w:abstractNumId w:val="9"/>
  </w:num>
  <w:num w:numId="9" w16cid:durableId="7368785">
    <w:abstractNumId w:val="5"/>
  </w:num>
  <w:num w:numId="10" w16cid:durableId="1916666971">
    <w:abstractNumId w:val="10"/>
  </w:num>
  <w:num w:numId="11" w16cid:durableId="170344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CD"/>
    <w:rsid w:val="00000166"/>
    <w:rsid w:val="00007C92"/>
    <w:rsid w:val="0001647B"/>
    <w:rsid w:val="00043CAA"/>
    <w:rsid w:val="00071AB1"/>
    <w:rsid w:val="00075432"/>
    <w:rsid w:val="00094C8E"/>
    <w:rsid w:val="000968ED"/>
    <w:rsid w:val="000A4153"/>
    <w:rsid w:val="000B459F"/>
    <w:rsid w:val="000F5E56"/>
    <w:rsid w:val="001024FE"/>
    <w:rsid w:val="00124A5B"/>
    <w:rsid w:val="001362EE"/>
    <w:rsid w:val="00142868"/>
    <w:rsid w:val="00152065"/>
    <w:rsid w:val="001832A6"/>
    <w:rsid w:val="001A416F"/>
    <w:rsid w:val="001B679A"/>
    <w:rsid w:val="001C0298"/>
    <w:rsid w:val="001C6808"/>
    <w:rsid w:val="001D662D"/>
    <w:rsid w:val="001F697D"/>
    <w:rsid w:val="002046CD"/>
    <w:rsid w:val="002121FA"/>
    <w:rsid w:val="00233E5D"/>
    <w:rsid w:val="002605F0"/>
    <w:rsid w:val="002634C4"/>
    <w:rsid w:val="0028058A"/>
    <w:rsid w:val="002909CD"/>
    <w:rsid w:val="002928D3"/>
    <w:rsid w:val="002932B4"/>
    <w:rsid w:val="002A2188"/>
    <w:rsid w:val="002A33F8"/>
    <w:rsid w:val="002B1D28"/>
    <w:rsid w:val="002E30E4"/>
    <w:rsid w:val="002E4122"/>
    <w:rsid w:val="002F1FE6"/>
    <w:rsid w:val="002F4E68"/>
    <w:rsid w:val="00312F7F"/>
    <w:rsid w:val="003228B7"/>
    <w:rsid w:val="00333EA4"/>
    <w:rsid w:val="00346FCF"/>
    <w:rsid w:val="003508A3"/>
    <w:rsid w:val="003529FD"/>
    <w:rsid w:val="00354D1F"/>
    <w:rsid w:val="003673CF"/>
    <w:rsid w:val="003845C1"/>
    <w:rsid w:val="003A6F89"/>
    <w:rsid w:val="003B38C1"/>
    <w:rsid w:val="003C66B0"/>
    <w:rsid w:val="003E79FD"/>
    <w:rsid w:val="00420B07"/>
    <w:rsid w:val="004239CD"/>
    <w:rsid w:val="00423E3E"/>
    <w:rsid w:val="00427AF4"/>
    <w:rsid w:val="004400E2"/>
    <w:rsid w:val="00461632"/>
    <w:rsid w:val="00462FC7"/>
    <w:rsid w:val="004647DA"/>
    <w:rsid w:val="00474062"/>
    <w:rsid w:val="00477D6B"/>
    <w:rsid w:val="004A4E0D"/>
    <w:rsid w:val="004D39C4"/>
    <w:rsid w:val="005124B5"/>
    <w:rsid w:val="00526DC5"/>
    <w:rsid w:val="0053057A"/>
    <w:rsid w:val="0055454A"/>
    <w:rsid w:val="00560A29"/>
    <w:rsid w:val="00573BA7"/>
    <w:rsid w:val="00581976"/>
    <w:rsid w:val="005826C2"/>
    <w:rsid w:val="00594D27"/>
    <w:rsid w:val="005F5D17"/>
    <w:rsid w:val="00600396"/>
    <w:rsid w:val="00601760"/>
    <w:rsid w:val="00605827"/>
    <w:rsid w:val="0063045D"/>
    <w:rsid w:val="00646050"/>
    <w:rsid w:val="00666C82"/>
    <w:rsid w:val="006713CA"/>
    <w:rsid w:val="00676C5C"/>
    <w:rsid w:val="00695558"/>
    <w:rsid w:val="006D5E0F"/>
    <w:rsid w:val="006E541B"/>
    <w:rsid w:val="007058FB"/>
    <w:rsid w:val="007426A0"/>
    <w:rsid w:val="0079688F"/>
    <w:rsid w:val="007A5766"/>
    <w:rsid w:val="007B6A58"/>
    <w:rsid w:val="007D1613"/>
    <w:rsid w:val="008063AC"/>
    <w:rsid w:val="00813B81"/>
    <w:rsid w:val="008455F2"/>
    <w:rsid w:val="00873EE5"/>
    <w:rsid w:val="008B2CC1"/>
    <w:rsid w:val="008B4B5E"/>
    <w:rsid w:val="008B5FCD"/>
    <w:rsid w:val="008B60B2"/>
    <w:rsid w:val="0090731E"/>
    <w:rsid w:val="00916EE2"/>
    <w:rsid w:val="00937ED6"/>
    <w:rsid w:val="00945FD3"/>
    <w:rsid w:val="00966A22"/>
    <w:rsid w:val="0096722F"/>
    <w:rsid w:val="00967A18"/>
    <w:rsid w:val="00970B55"/>
    <w:rsid w:val="00980843"/>
    <w:rsid w:val="00987591"/>
    <w:rsid w:val="009C5000"/>
    <w:rsid w:val="009D1EA4"/>
    <w:rsid w:val="009D391E"/>
    <w:rsid w:val="009E2791"/>
    <w:rsid w:val="009E3F6F"/>
    <w:rsid w:val="009F3BF9"/>
    <w:rsid w:val="009F499F"/>
    <w:rsid w:val="009F593C"/>
    <w:rsid w:val="00A13B59"/>
    <w:rsid w:val="00A42DAF"/>
    <w:rsid w:val="00A45BD8"/>
    <w:rsid w:val="00A646A8"/>
    <w:rsid w:val="00A778BF"/>
    <w:rsid w:val="00A84B15"/>
    <w:rsid w:val="00A85B8E"/>
    <w:rsid w:val="00AC205C"/>
    <w:rsid w:val="00AF5C73"/>
    <w:rsid w:val="00B02B82"/>
    <w:rsid w:val="00B05A69"/>
    <w:rsid w:val="00B26477"/>
    <w:rsid w:val="00B276BD"/>
    <w:rsid w:val="00B40598"/>
    <w:rsid w:val="00B50B99"/>
    <w:rsid w:val="00B62CD9"/>
    <w:rsid w:val="00B72CEE"/>
    <w:rsid w:val="00B93B1C"/>
    <w:rsid w:val="00B962C8"/>
    <w:rsid w:val="00B9734B"/>
    <w:rsid w:val="00BB26CE"/>
    <w:rsid w:val="00BD151E"/>
    <w:rsid w:val="00C07C90"/>
    <w:rsid w:val="00C11BFE"/>
    <w:rsid w:val="00C371FA"/>
    <w:rsid w:val="00C525C3"/>
    <w:rsid w:val="00C5395D"/>
    <w:rsid w:val="00C82B4D"/>
    <w:rsid w:val="00C94629"/>
    <w:rsid w:val="00CB58A6"/>
    <w:rsid w:val="00CE26AA"/>
    <w:rsid w:val="00CE65D4"/>
    <w:rsid w:val="00CF4CD9"/>
    <w:rsid w:val="00CF751A"/>
    <w:rsid w:val="00D37340"/>
    <w:rsid w:val="00D45252"/>
    <w:rsid w:val="00D624C8"/>
    <w:rsid w:val="00D71B4D"/>
    <w:rsid w:val="00D93D55"/>
    <w:rsid w:val="00DB5B56"/>
    <w:rsid w:val="00E161A2"/>
    <w:rsid w:val="00E21FDA"/>
    <w:rsid w:val="00E335FE"/>
    <w:rsid w:val="00E363DA"/>
    <w:rsid w:val="00E4359F"/>
    <w:rsid w:val="00E5021F"/>
    <w:rsid w:val="00E671A6"/>
    <w:rsid w:val="00EA2261"/>
    <w:rsid w:val="00EC4E49"/>
    <w:rsid w:val="00ED77FB"/>
    <w:rsid w:val="00EE2BA5"/>
    <w:rsid w:val="00EF5AAA"/>
    <w:rsid w:val="00F021A6"/>
    <w:rsid w:val="00F11D94"/>
    <w:rsid w:val="00F3205E"/>
    <w:rsid w:val="00F66152"/>
    <w:rsid w:val="00F775F5"/>
    <w:rsid w:val="00F87267"/>
    <w:rsid w:val="00FD4410"/>
    <w:rsid w:val="00FF479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F10C34"/>
  <w15:docId w15:val="{CF00F6DF-5CFC-41D3-A25E-1B3488DE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D624C8"/>
    <w:rPr>
      <w:vertAlign w:val="superscript"/>
    </w:rPr>
  </w:style>
  <w:style w:type="paragraph" w:styleId="BodyTextIndent">
    <w:name w:val="Body Text Indent"/>
    <w:basedOn w:val="Normal"/>
    <w:link w:val="BodyTextIndentChar"/>
    <w:rsid w:val="00987591"/>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987591"/>
    <w:rPr>
      <w:sz w:val="24"/>
      <w:lang w:val="en-US" w:eastAsia="en-US"/>
    </w:rPr>
  </w:style>
  <w:style w:type="paragraph" w:customStyle="1" w:styleId="EndofDocument">
    <w:name w:val="End of Document"/>
    <w:basedOn w:val="Normal"/>
    <w:rsid w:val="00813B81"/>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BD151E"/>
    <w:pPr>
      <w:ind w:left="720"/>
      <w:contextualSpacing/>
    </w:pPr>
  </w:style>
  <w:style w:type="paragraph" w:styleId="BalloonText">
    <w:name w:val="Balloon Text"/>
    <w:basedOn w:val="Normal"/>
    <w:link w:val="BalloonTextChar"/>
    <w:semiHidden/>
    <w:unhideWhenUsed/>
    <w:rsid w:val="00C82B4D"/>
    <w:rPr>
      <w:rFonts w:ascii="Segoe UI" w:hAnsi="Segoe UI" w:cs="Segoe UI"/>
      <w:sz w:val="18"/>
      <w:szCs w:val="18"/>
    </w:rPr>
  </w:style>
  <w:style w:type="character" w:customStyle="1" w:styleId="BalloonTextChar">
    <w:name w:val="Balloon Text Char"/>
    <w:basedOn w:val="DefaultParagraphFont"/>
    <w:link w:val="BalloonText"/>
    <w:semiHidden/>
    <w:rsid w:val="00C82B4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063AC"/>
    <w:rPr>
      <w:sz w:val="16"/>
      <w:szCs w:val="16"/>
    </w:rPr>
  </w:style>
  <w:style w:type="paragraph" w:styleId="CommentSubject">
    <w:name w:val="annotation subject"/>
    <w:basedOn w:val="CommentText"/>
    <w:next w:val="CommentText"/>
    <w:link w:val="CommentSubjectChar"/>
    <w:semiHidden/>
    <w:unhideWhenUsed/>
    <w:rsid w:val="008063AC"/>
    <w:rPr>
      <w:b/>
      <w:bCs/>
      <w:sz w:val="20"/>
    </w:rPr>
  </w:style>
  <w:style w:type="character" w:customStyle="1" w:styleId="CommentTextChar">
    <w:name w:val="Comment Text Char"/>
    <w:basedOn w:val="DefaultParagraphFont"/>
    <w:link w:val="CommentText"/>
    <w:semiHidden/>
    <w:rsid w:val="008063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063AC"/>
    <w:rPr>
      <w:rFonts w:ascii="Arial" w:eastAsia="SimSun" w:hAnsi="Arial" w:cs="Arial"/>
      <w:b/>
      <w:bCs/>
      <w:sz w:val="18"/>
      <w:lang w:val="en-US" w:eastAsia="zh-CN"/>
    </w:rPr>
  </w:style>
  <w:style w:type="character" w:customStyle="1" w:styleId="FootnoteTextChar">
    <w:name w:val="Footnote Text Char"/>
    <w:basedOn w:val="DefaultParagraphFont"/>
    <w:link w:val="FootnoteText"/>
    <w:semiHidden/>
    <w:rsid w:val="00DB5B56"/>
    <w:rPr>
      <w:rFonts w:ascii="Arial" w:eastAsia="SimSun" w:hAnsi="Arial" w:cs="Arial"/>
      <w:sz w:val="18"/>
      <w:lang w:val="en-US" w:eastAsia="zh-CN"/>
    </w:rPr>
  </w:style>
  <w:style w:type="paragraph" w:customStyle="1" w:styleId="Default">
    <w:name w:val="Default"/>
    <w:rsid w:val="00094C8E"/>
    <w:pPr>
      <w:widowControl w:val="0"/>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A1A2-BDF4-41EE-A2EA-66A311A3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A/65/INF/3</vt:lpstr>
    </vt:vector>
  </TitlesOfParts>
  <Company>WIPO</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A/65/INF/3</dc:title>
  <dc:subject>产权组织管理的条约加入和组织法改革状况</dc:subject>
  <dc:creator>MA Weihai</dc:creator>
  <cp:keywords/>
  <cp:lastModifiedBy>Raquel Mallo Alvarez </cp:lastModifiedBy>
  <cp:revision>2</cp:revision>
  <cp:lastPrinted>2021-09-17T08:03:00Z</cp:lastPrinted>
  <dcterms:created xsi:type="dcterms:W3CDTF">2024-07-05T07:58:00Z</dcterms:created>
  <dcterms:modified xsi:type="dcterms:W3CDTF">2024-07-05T07:58:00Z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2024-07-02T15:46:49Z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351a85ea-eddd-4789-9217-cbbe1e4ae606</vt:lpwstr>
  </property>
  <property fmtid="{D5CDD505-2E9C-101B-9397-08002B2CF9AE}" pid="13" name="MSIP_Label_20773ee6-353b-4fb9-a59d-0b94c8c67bea_ContentBits">
    <vt:lpwstr>0</vt:lpwstr>
  </property>
</Properties>
</file>