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DCCE8" w14:textId="77777777" w:rsidR="00595953" w:rsidRPr="00595953" w:rsidRDefault="00595953" w:rsidP="00595953">
      <w:pPr>
        <w:jc w:val="right"/>
        <w:rPr>
          <w:rFonts w:ascii="Arial Black" w:hAnsi="Arial Black"/>
          <w:caps/>
          <w:sz w:val="15"/>
        </w:rPr>
      </w:pPr>
      <w:r w:rsidRPr="00595953">
        <w:rPr>
          <w:rFonts w:cs="Times New Roman" w:hint="eastAsia"/>
          <w:noProof/>
          <w:lang w:eastAsia="en-US"/>
        </w:rPr>
        <w:drawing>
          <wp:inline distT="0" distB="0" distL="0" distR="0" wp14:anchorId="7074CB7A" wp14:editId="4BAEFB16">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7CA99AE" w14:textId="3CCB69E2" w:rsidR="00595953" w:rsidRPr="00595953" w:rsidRDefault="00595953" w:rsidP="00595953">
      <w:pPr>
        <w:pBdr>
          <w:top w:val="single" w:sz="4" w:space="10" w:color="auto"/>
        </w:pBdr>
        <w:wordWrap w:val="0"/>
        <w:spacing w:before="120"/>
        <w:jc w:val="right"/>
        <w:rPr>
          <w:rFonts w:ascii="Arial Black" w:hAnsi="Arial Black"/>
          <w:b/>
          <w:caps/>
          <w:sz w:val="15"/>
        </w:rPr>
      </w:pPr>
      <w:r w:rsidRPr="00595953">
        <w:rPr>
          <w:rFonts w:ascii="Arial Black" w:hAnsi="Arial Black" w:hint="eastAsia"/>
          <w:b/>
          <w:caps/>
          <w:sz w:val="15"/>
        </w:rPr>
        <w:t>A/62/</w:t>
      </w:r>
      <w:bookmarkStart w:id="0" w:name="Code"/>
      <w:r>
        <w:rPr>
          <w:rFonts w:ascii="Arial Black" w:hAnsi="Arial Black" w:hint="eastAsia"/>
          <w:b/>
          <w:caps/>
          <w:sz w:val="15"/>
        </w:rPr>
        <w:t>4</w:t>
      </w:r>
      <w:r w:rsidR="0019689A">
        <w:rPr>
          <w:rFonts w:ascii="Arial Black" w:hAnsi="Arial Black"/>
          <w:b/>
          <w:caps/>
          <w:sz w:val="15"/>
        </w:rPr>
        <w:t xml:space="preserve"> rev.</w:t>
      </w:r>
    </w:p>
    <w:bookmarkEnd w:id="0"/>
    <w:p w14:paraId="227660EF" w14:textId="77777777" w:rsidR="00595953" w:rsidRPr="00595953" w:rsidRDefault="00595953" w:rsidP="00595953">
      <w:pPr>
        <w:jc w:val="right"/>
        <w:rPr>
          <w:rFonts w:ascii="Arial Black" w:hAnsi="Arial Black"/>
          <w:b/>
          <w:caps/>
          <w:sz w:val="15"/>
          <w:szCs w:val="15"/>
        </w:rPr>
      </w:pPr>
      <w:r w:rsidRPr="00595953">
        <w:rPr>
          <w:rFonts w:eastAsia="SimHei" w:hint="eastAsia"/>
          <w:b/>
          <w:sz w:val="15"/>
          <w:szCs w:val="15"/>
        </w:rPr>
        <w:t>原文</w:t>
      </w:r>
      <w:r w:rsidRPr="00595953">
        <w:rPr>
          <w:rFonts w:eastAsia="SimHei" w:hint="eastAsia"/>
          <w:b/>
          <w:sz w:val="15"/>
          <w:szCs w:val="15"/>
          <w:lang w:val="pt-BR"/>
        </w:rPr>
        <w:t>：</w:t>
      </w:r>
      <w:bookmarkStart w:id="1" w:name="Original"/>
      <w:r w:rsidRPr="00595953">
        <w:rPr>
          <w:rFonts w:eastAsia="SimHei" w:hint="eastAsia"/>
          <w:b/>
          <w:sz w:val="15"/>
          <w:szCs w:val="15"/>
          <w:lang w:val="pt-BR"/>
        </w:rPr>
        <w:t>英</w:t>
      </w:r>
      <w:r w:rsidRPr="00595953">
        <w:rPr>
          <w:rFonts w:eastAsia="SimHei" w:hint="eastAsia"/>
          <w:b/>
          <w:sz w:val="15"/>
          <w:szCs w:val="15"/>
        </w:rPr>
        <w:t>文</w:t>
      </w:r>
    </w:p>
    <w:bookmarkEnd w:id="1"/>
    <w:p w14:paraId="3271778F" w14:textId="102F544A" w:rsidR="00595953" w:rsidRPr="00595953" w:rsidRDefault="00595953" w:rsidP="00595953">
      <w:pPr>
        <w:spacing w:line="1680" w:lineRule="auto"/>
        <w:jc w:val="right"/>
        <w:rPr>
          <w:rFonts w:ascii="STXihei" w:eastAsia="SimHei" w:hAnsi="Arial Black"/>
          <w:b/>
          <w:caps/>
          <w:sz w:val="15"/>
          <w:szCs w:val="15"/>
        </w:rPr>
      </w:pPr>
      <w:r w:rsidRPr="00595953">
        <w:rPr>
          <w:rFonts w:ascii="STXihei" w:eastAsia="SimHei" w:hint="eastAsia"/>
          <w:b/>
          <w:sz w:val="15"/>
          <w:szCs w:val="15"/>
        </w:rPr>
        <w:t>日期</w:t>
      </w:r>
      <w:r w:rsidRPr="00595953">
        <w:rPr>
          <w:rFonts w:ascii="STXihei" w:eastAsia="SimHei" w:hAnsi="SimSun" w:hint="eastAsia"/>
          <w:b/>
          <w:sz w:val="15"/>
          <w:szCs w:val="15"/>
          <w:lang w:val="pt-BR"/>
        </w:rPr>
        <w:t>：</w:t>
      </w:r>
      <w:bookmarkStart w:id="2" w:name="Date"/>
      <w:r w:rsidRPr="00595953">
        <w:rPr>
          <w:rFonts w:ascii="Arial Black" w:eastAsia="SimHei" w:hAnsi="Arial Black" w:hint="eastAsia"/>
          <w:b/>
          <w:sz w:val="15"/>
          <w:szCs w:val="15"/>
          <w:lang w:val="pt-BR"/>
        </w:rPr>
        <w:t>2021</w:t>
      </w:r>
      <w:r w:rsidRPr="00595953">
        <w:rPr>
          <w:rFonts w:ascii="STXihei" w:eastAsia="SimHei" w:hAnsi="Times New Roman" w:hint="eastAsia"/>
          <w:b/>
          <w:sz w:val="15"/>
          <w:szCs w:val="15"/>
        </w:rPr>
        <w:t>年</w:t>
      </w:r>
      <w:r w:rsidR="0019689A">
        <w:rPr>
          <w:rFonts w:ascii="Arial Black" w:eastAsia="SimHei" w:hAnsi="Arial Black"/>
          <w:b/>
          <w:sz w:val="15"/>
          <w:szCs w:val="15"/>
          <w:lang w:val="pt-BR"/>
        </w:rPr>
        <w:t>9</w:t>
      </w:r>
      <w:r w:rsidRPr="00595953">
        <w:rPr>
          <w:rFonts w:ascii="STXihei" w:eastAsia="SimHei" w:hAnsi="Times New Roman" w:hint="eastAsia"/>
          <w:b/>
          <w:sz w:val="15"/>
          <w:szCs w:val="15"/>
        </w:rPr>
        <w:t>月</w:t>
      </w:r>
      <w:r w:rsidR="0019689A">
        <w:rPr>
          <w:rFonts w:ascii="Arial Black" w:eastAsia="SimHei" w:hAnsi="Arial Black"/>
          <w:b/>
          <w:sz w:val="15"/>
          <w:szCs w:val="15"/>
          <w:lang w:val="pt-BR"/>
        </w:rPr>
        <w:t>20</w:t>
      </w:r>
      <w:r w:rsidRPr="00595953">
        <w:rPr>
          <w:rFonts w:ascii="STXihei" w:eastAsia="SimHei" w:hAnsi="Times New Roman" w:hint="eastAsia"/>
          <w:b/>
          <w:sz w:val="15"/>
          <w:szCs w:val="15"/>
        </w:rPr>
        <w:t>日</w:t>
      </w:r>
    </w:p>
    <w:bookmarkEnd w:id="2"/>
    <w:p w14:paraId="46046E68" w14:textId="77777777" w:rsidR="00595953" w:rsidRPr="00595953" w:rsidRDefault="00595953" w:rsidP="00595953">
      <w:pPr>
        <w:spacing w:after="600"/>
        <w:rPr>
          <w:rFonts w:ascii="STXihei" w:eastAsia="SimHei"/>
          <w:sz w:val="28"/>
          <w:szCs w:val="28"/>
        </w:rPr>
      </w:pPr>
      <w:r w:rsidRPr="00595953">
        <w:rPr>
          <w:rFonts w:ascii="STXihei" w:eastAsia="SimHei" w:hint="eastAsia"/>
          <w:sz w:val="28"/>
          <w:szCs w:val="28"/>
        </w:rPr>
        <w:t>世界知识产权组织成员国大会</w:t>
      </w:r>
    </w:p>
    <w:p w14:paraId="330C743B" w14:textId="77777777" w:rsidR="00595953" w:rsidRPr="00595953" w:rsidRDefault="00595953" w:rsidP="00595953">
      <w:pPr>
        <w:spacing w:after="720"/>
        <w:textAlignment w:val="bottom"/>
        <w:rPr>
          <w:rFonts w:ascii="KaiTi" w:eastAsia="KaiTi" w:hAnsi="KaiTi"/>
          <w:b/>
          <w:sz w:val="24"/>
          <w:szCs w:val="24"/>
        </w:rPr>
      </w:pPr>
      <w:r w:rsidRPr="00595953">
        <w:rPr>
          <w:rFonts w:ascii="KaiTi" w:eastAsia="KaiTi" w:hAnsi="KaiTi" w:hint="eastAsia"/>
          <w:b/>
          <w:sz w:val="24"/>
          <w:szCs w:val="24"/>
        </w:rPr>
        <w:t>第六十二届系列会议</w:t>
      </w:r>
      <w:r w:rsidRPr="00595953">
        <w:rPr>
          <w:rFonts w:ascii="KaiTi" w:eastAsia="KaiTi" w:hAnsi="KaiTi" w:hint="eastAsia"/>
          <w:b/>
          <w:sz w:val="24"/>
          <w:szCs w:val="24"/>
        </w:rPr>
        <w:br/>
      </w:r>
      <w:r w:rsidRPr="00595953">
        <w:rPr>
          <w:rFonts w:ascii="KaiTi" w:eastAsia="KaiTi" w:hAnsi="KaiTi" w:hint="eastAsia"/>
          <w:sz w:val="24"/>
          <w:szCs w:val="24"/>
        </w:rPr>
        <w:t>2021</w:t>
      </w:r>
      <w:r w:rsidRPr="00595953">
        <w:rPr>
          <w:rFonts w:ascii="KaiTi" w:eastAsia="KaiTi" w:hAnsi="KaiTi" w:hint="eastAsia"/>
          <w:b/>
          <w:sz w:val="24"/>
          <w:szCs w:val="24"/>
        </w:rPr>
        <w:t>年</w:t>
      </w:r>
      <w:r w:rsidRPr="00595953">
        <w:rPr>
          <w:rFonts w:ascii="KaiTi" w:eastAsia="KaiTi" w:hAnsi="KaiTi" w:hint="eastAsia"/>
          <w:sz w:val="24"/>
          <w:szCs w:val="24"/>
        </w:rPr>
        <w:t>10</w:t>
      </w:r>
      <w:r w:rsidRPr="00595953">
        <w:rPr>
          <w:rFonts w:ascii="KaiTi" w:eastAsia="KaiTi" w:hAnsi="KaiTi" w:hint="eastAsia"/>
          <w:b/>
          <w:sz w:val="24"/>
          <w:szCs w:val="24"/>
        </w:rPr>
        <w:t>月</w:t>
      </w:r>
      <w:r w:rsidRPr="00595953">
        <w:rPr>
          <w:rFonts w:ascii="KaiTi" w:eastAsia="KaiTi" w:hAnsi="KaiTi" w:hint="eastAsia"/>
          <w:sz w:val="24"/>
          <w:szCs w:val="24"/>
        </w:rPr>
        <w:t>4</w:t>
      </w:r>
      <w:r w:rsidRPr="00595953">
        <w:rPr>
          <w:rFonts w:ascii="KaiTi" w:eastAsia="KaiTi" w:hAnsi="KaiTi" w:hint="eastAsia"/>
          <w:b/>
          <w:sz w:val="24"/>
          <w:szCs w:val="24"/>
        </w:rPr>
        <w:t>日至</w:t>
      </w:r>
      <w:r w:rsidRPr="00595953">
        <w:rPr>
          <w:rFonts w:ascii="KaiTi" w:eastAsia="KaiTi" w:hAnsi="KaiTi" w:hint="eastAsia"/>
          <w:sz w:val="24"/>
          <w:szCs w:val="24"/>
        </w:rPr>
        <w:t>8</w:t>
      </w:r>
      <w:r w:rsidRPr="00595953">
        <w:rPr>
          <w:rFonts w:ascii="KaiTi" w:eastAsia="KaiTi" w:hAnsi="KaiTi" w:hint="eastAsia"/>
          <w:b/>
          <w:sz w:val="24"/>
          <w:szCs w:val="24"/>
        </w:rPr>
        <w:t>日，日内瓦</w:t>
      </w:r>
    </w:p>
    <w:p w14:paraId="7FD3DD36" w14:textId="77777777" w:rsidR="00595953" w:rsidRPr="00595953" w:rsidRDefault="00595953" w:rsidP="00595953">
      <w:pPr>
        <w:spacing w:after="360"/>
        <w:rPr>
          <w:rFonts w:ascii="KaiTi" w:eastAsia="KaiTi" w:hAnsi="KaiTi" w:cs="Times New Roman"/>
          <w:sz w:val="24"/>
          <w:szCs w:val="32"/>
        </w:rPr>
      </w:pPr>
      <w:bookmarkStart w:id="3" w:name="TitleOfDoc"/>
      <w:r w:rsidRPr="00595953">
        <w:rPr>
          <w:rFonts w:ascii="KaiTi" w:eastAsia="KaiTi" w:hAnsi="KaiTi" w:cs="Times New Roman" w:hint="eastAsia"/>
          <w:sz w:val="24"/>
          <w:szCs w:val="32"/>
        </w:rPr>
        <w:t>更新接纳作为产权组织观察员的非政府组织名单</w:t>
      </w:r>
    </w:p>
    <w:p w14:paraId="7DDA6264" w14:textId="77777777" w:rsidR="00595953" w:rsidRPr="00595953" w:rsidRDefault="00595953" w:rsidP="00595953">
      <w:pPr>
        <w:spacing w:after="960"/>
        <w:rPr>
          <w:rFonts w:ascii="KaiTi" w:eastAsia="KaiTi" w:hAnsi="KaiTi" w:cs="Times New Roman"/>
          <w:sz w:val="21"/>
          <w:szCs w:val="24"/>
        </w:rPr>
      </w:pPr>
      <w:bookmarkStart w:id="4" w:name="Prepared"/>
      <w:bookmarkEnd w:id="3"/>
      <w:r w:rsidRPr="00595953">
        <w:rPr>
          <w:rFonts w:ascii="KaiTi" w:eastAsia="KaiTi" w:hAnsi="KaiTi" w:cs="Times New Roman" w:hint="eastAsia"/>
          <w:sz w:val="21"/>
          <w:szCs w:val="24"/>
        </w:rPr>
        <w:t>秘书处编拟</w:t>
      </w:r>
      <w:r>
        <w:rPr>
          <w:rFonts w:ascii="KaiTi" w:eastAsia="KaiTi" w:hAnsi="KaiTi" w:cs="Times New Roman" w:hint="eastAsia"/>
          <w:sz w:val="21"/>
          <w:szCs w:val="24"/>
        </w:rPr>
        <w:t>的文件</w:t>
      </w:r>
    </w:p>
    <w:bookmarkEnd w:id="4"/>
    <w:p w14:paraId="3DFD873F" w14:textId="77777777" w:rsidR="00142B2B" w:rsidRPr="005139DC" w:rsidRDefault="00595953" w:rsidP="005139DC">
      <w:pPr>
        <w:pStyle w:val="Heading2"/>
        <w:overflowPunct w:val="0"/>
        <w:spacing w:beforeLines="100" w:afterLines="50" w:after="120" w:line="340" w:lineRule="atLeast"/>
        <w:rPr>
          <w:rFonts w:ascii="SimHei" w:eastAsia="SimHei" w:hAnsi="SimHei"/>
          <w:sz w:val="21"/>
        </w:rPr>
      </w:pPr>
      <w:r w:rsidRPr="005139DC">
        <w:rPr>
          <w:rFonts w:ascii="SimHei" w:eastAsia="SimHei" w:hAnsi="SimHei" w:hint="eastAsia"/>
          <w:sz w:val="21"/>
        </w:rPr>
        <w:t>导</w:t>
      </w:r>
      <w:r w:rsidR="00806208">
        <w:rPr>
          <w:rFonts w:ascii="SimHei" w:eastAsia="SimHei" w:hAnsi="SimHei" w:hint="eastAsia"/>
          <w:sz w:val="21"/>
        </w:rPr>
        <w:t xml:space="preserve">　</w:t>
      </w:r>
      <w:r w:rsidRPr="005139DC">
        <w:rPr>
          <w:rFonts w:ascii="SimHei" w:eastAsia="SimHei" w:hAnsi="SimHei" w:hint="eastAsia"/>
          <w:sz w:val="21"/>
        </w:rPr>
        <w:t>言</w:t>
      </w:r>
    </w:p>
    <w:p w14:paraId="423A4B89" w14:textId="12F35BCA" w:rsidR="00142B2B" w:rsidRPr="00AD4CE2" w:rsidRDefault="00142B2B" w:rsidP="005139DC">
      <w:pPr>
        <w:overflowPunct w:val="0"/>
        <w:spacing w:afterLines="50" w:after="120" w:line="340" w:lineRule="atLeast"/>
        <w:jc w:val="both"/>
        <w:rPr>
          <w:rFonts w:ascii="SimSun" w:hAnsi="SimSun"/>
          <w:sz w:val="21"/>
        </w:rPr>
      </w:pPr>
      <w:r w:rsidRPr="00AD4CE2">
        <w:rPr>
          <w:rFonts w:ascii="SimSun" w:hAnsi="SimSun" w:hint="eastAsia"/>
          <w:sz w:val="21"/>
        </w:rPr>
        <w:fldChar w:fldCharType="begin"/>
      </w:r>
      <w:r w:rsidRPr="00AD4CE2">
        <w:rPr>
          <w:rFonts w:ascii="SimSun" w:hAnsi="SimSun" w:hint="eastAsia"/>
          <w:sz w:val="21"/>
        </w:rPr>
        <w:instrText xml:space="preserve"> AUTONUM  </w:instrText>
      </w:r>
      <w:r w:rsidRPr="00AD4CE2">
        <w:rPr>
          <w:rFonts w:ascii="SimSun" w:hAnsi="SimSun" w:hint="eastAsia"/>
          <w:sz w:val="21"/>
        </w:rPr>
        <w:fldChar w:fldCharType="end"/>
      </w:r>
      <w:r w:rsidR="005139DC">
        <w:rPr>
          <w:rFonts w:ascii="SimSun" w:hAnsi="SimSun" w:hint="eastAsia"/>
          <w:sz w:val="21"/>
        </w:rPr>
        <w:t>.</w:t>
      </w:r>
      <w:r w:rsidRPr="00AD4CE2">
        <w:rPr>
          <w:rFonts w:ascii="SimSun" w:hAnsi="SimSun" w:hint="eastAsia"/>
          <w:sz w:val="21"/>
        </w:rPr>
        <w:tab/>
      </w:r>
      <w:r w:rsidR="00595953" w:rsidRPr="00AD4CE2">
        <w:rPr>
          <w:rFonts w:ascii="SimSun" w:hAnsi="SimSun" w:hint="eastAsia"/>
          <w:sz w:val="21"/>
        </w:rPr>
        <w:t>在2018年9月24日至10月2日举行的世界知识产权组织（产权组织）成员国大会和产权组织管理的各联盟的大会（各大会）第五十八届系列会议上，各大会审议了题为“更新接纳作为产权组织观察员的非政府组织名单”的文件A/58/8中所载的做法，表示赞同。该文件分析了</w:t>
      </w:r>
      <w:r w:rsidR="00F34B7C" w:rsidRPr="00AD4CE2">
        <w:rPr>
          <w:rFonts w:ascii="SimSun" w:hAnsi="SimSun" w:hint="eastAsia"/>
          <w:sz w:val="21"/>
        </w:rPr>
        <w:t>过去二十年来被</w:t>
      </w:r>
      <w:r w:rsidR="00C65967" w:rsidRPr="00AD4CE2">
        <w:rPr>
          <w:rFonts w:ascii="SimSun" w:hAnsi="SimSun" w:hint="eastAsia"/>
          <w:sz w:val="21"/>
        </w:rPr>
        <w:t>各</w:t>
      </w:r>
      <w:r w:rsidR="00F34B7C" w:rsidRPr="00AD4CE2">
        <w:rPr>
          <w:rFonts w:ascii="SimSun" w:hAnsi="SimSun" w:hint="eastAsia"/>
          <w:sz w:val="21"/>
        </w:rPr>
        <w:t>大会接纳为观察员的非政府组织数量的增加情况，以及</w:t>
      </w:r>
      <w:r w:rsidR="00595953" w:rsidRPr="00AD4CE2">
        <w:rPr>
          <w:rFonts w:ascii="SimSun" w:hAnsi="SimSun" w:hint="eastAsia"/>
          <w:sz w:val="21"/>
        </w:rPr>
        <w:t>观察员在</w:t>
      </w:r>
      <w:r w:rsidR="00C65967" w:rsidRPr="00AD4CE2">
        <w:rPr>
          <w:rFonts w:ascii="SimSun" w:hAnsi="SimSun" w:hint="eastAsia"/>
          <w:sz w:val="21"/>
        </w:rPr>
        <w:t>各</w:t>
      </w:r>
      <w:r w:rsidR="00595953" w:rsidRPr="00AD4CE2">
        <w:rPr>
          <w:rFonts w:ascii="SimSun" w:hAnsi="SimSun" w:hint="eastAsia"/>
          <w:sz w:val="21"/>
        </w:rPr>
        <w:t>大会和产权组织各委员会会议的参与率</w:t>
      </w:r>
      <w:r w:rsidR="00C65967" w:rsidRPr="00AD4CE2">
        <w:rPr>
          <w:rFonts w:ascii="SimSun" w:hAnsi="SimSun" w:hint="eastAsia"/>
          <w:sz w:val="21"/>
        </w:rPr>
        <w:t>；</w:t>
      </w:r>
      <w:r w:rsidR="00595953" w:rsidRPr="00AD4CE2">
        <w:rPr>
          <w:rFonts w:ascii="SimSun" w:hAnsi="SimSun" w:hint="eastAsia"/>
          <w:sz w:val="21"/>
        </w:rPr>
        <w:t>文件还介绍了</w:t>
      </w:r>
      <w:r w:rsidR="00C65967" w:rsidRPr="00AD4CE2">
        <w:rPr>
          <w:rFonts w:ascii="SimSun" w:hAnsi="SimSun" w:hint="eastAsia"/>
          <w:sz w:val="21"/>
        </w:rPr>
        <w:t>为缓解与增加有关的挑战更新非政府组织观察员名单的程序</w:t>
      </w:r>
      <w:r w:rsidR="00C718D9" w:rsidRPr="00AD4CE2">
        <w:rPr>
          <w:rFonts w:ascii="SimSun" w:hAnsi="SimSun" w:hint="eastAsia"/>
          <w:sz w:val="21"/>
        </w:rPr>
        <w:t>（</w:t>
      </w:r>
      <w:r w:rsidR="00595953" w:rsidRPr="00AD4CE2">
        <w:rPr>
          <w:rFonts w:ascii="SimSun" w:hAnsi="SimSun" w:hint="eastAsia"/>
          <w:sz w:val="21"/>
        </w:rPr>
        <w:t>见文件A/58/8和A/58/11第25和26段</w:t>
      </w:r>
      <w:r w:rsidR="00C718D9" w:rsidRPr="00AD4CE2">
        <w:rPr>
          <w:rFonts w:ascii="SimSun" w:hAnsi="SimSun" w:hint="eastAsia"/>
          <w:sz w:val="21"/>
        </w:rPr>
        <w:t>）</w:t>
      </w:r>
      <w:r w:rsidR="00595953" w:rsidRPr="00AD4CE2">
        <w:rPr>
          <w:rFonts w:ascii="SimSun" w:hAnsi="SimSun" w:hint="eastAsia"/>
          <w:sz w:val="21"/>
        </w:rPr>
        <w:t>。</w:t>
      </w:r>
      <w:r w:rsidR="00F34B7C" w:rsidRPr="00AD4CE2">
        <w:rPr>
          <w:rFonts w:ascii="SimSun" w:hAnsi="SimSun" w:hint="eastAsia"/>
          <w:sz w:val="21"/>
        </w:rPr>
        <w:t>秘书处随后将向</w:t>
      </w:r>
      <w:r w:rsidR="00C65967" w:rsidRPr="00AD4CE2">
        <w:rPr>
          <w:rFonts w:ascii="SimSun" w:hAnsi="SimSun" w:hint="eastAsia"/>
          <w:sz w:val="21"/>
        </w:rPr>
        <w:t>各</w:t>
      </w:r>
      <w:r w:rsidR="00F34B7C" w:rsidRPr="00AD4CE2">
        <w:rPr>
          <w:rFonts w:ascii="SimSun" w:hAnsi="SimSun" w:hint="eastAsia"/>
          <w:sz w:val="21"/>
        </w:rPr>
        <w:t>大会报告对非政府组织观察员名单进行更新的结果</w:t>
      </w:r>
      <w:r w:rsidR="00595953" w:rsidRPr="00AD4CE2">
        <w:rPr>
          <w:rFonts w:ascii="SimSun" w:hAnsi="SimSun" w:hint="eastAsia"/>
          <w:sz w:val="21"/>
        </w:rPr>
        <w:t>，即调查结果以及所</w:t>
      </w:r>
      <w:r w:rsidR="00F078AB">
        <w:rPr>
          <w:rFonts w:ascii="SimSun" w:hAnsi="SimSun" w:hint="eastAsia"/>
          <w:sz w:val="21"/>
        </w:rPr>
        <w:t>作</w:t>
      </w:r>
      <w:r w:rsidR="00595953" w:rsidRPr="00AD4CE2">
        <w:rPr>
          <w:rFonts w:ascii="SimSun" w:hAnsi="SimSun" w:hint="eastAsia"/>
          <w:sz w:val="21"/>
        </w:rPr>
        <w:t>的任何修订，这就是本文件的目的。</w:t>
      </w:r>
    </w:p>
    <w:p w14:paraId="5170A3D4" w14:textId="77777777" w:rsidR="00142B2B" w:rsidRPr="005139DC" w:rsidRDefault="00C718D9" w:rsidP="005139DC">
      <w:pPr>
        <w:pStyle w:val="Heading2"/>
        <w:overflowPunct w:val="0"/>
        <w:spacing w:beforeLines="100" w:afterLines="50" w:after="120" w:line="340" w:lineRule="atLeast"/>
        <w:rPr>
          <w:rFonts w:ascii="SimHei" w:eastAsia="SimHei" w:hAnsi="SimHei"/>
          <w:sz w:val="21"/>
        </w:rPr>
      </w:pPr>
      <w:r w:rsidRPr="005139DC">
        <w:rPr>
          <w:rFonts w:ascii="SimHei" w:eastAsia="SimHei" w:hAnsi="SimHei" w:hint="eastAsia"/>
          <w:sz w:val="21"/>
        </w:rPr>
        <w:t>更新</w:t>
      </w:r>
      <w:r w:rsidR="00F01141" w:rsidRPr="005139DC">
        <w:rPr>
          <w:rFonts w:ascii="SimHei" w:eastAsia="SimHei" w:hAnsi="SimHei" w:hint="eastAsia"/>
          <w:sz w:val="21"/>
        </w:rPr>
        <w:t>过程</w:t>
      </w:r>
    </w:p>
    <w:p w14:paraId="6949ECC8" w14:textId="599771DA" w:rsidR="00142B2B" w:rsidRPr="00AD4CE2" w:rsidRDefault="00142B2B" w:rsidP="005139DC">
      <w:pPr>
        <w:overflowPunct w:val="0"/>
        <w:spacing w:afterLines="50" w:after="120" w:line="340" w:lineRule="atLeast"/>
        <w:jc w:val="both"/>
        <w:rPr>
          <w:rFonts w:ascii="SimSun" w:hAnsi="SimSun"/>
          <w:sz w:val="21"/>
        </w:rPr>
      </w:pPr>
      <w:r w:rsidRPr="00AD4CE2">
        <w:rPr>
          <w:rFonts w:ascii="SimSun" w:hAnsi="SimSun" w:hint="eastAsia"/>
          <w:sz w:val="21"/>
        </w:rPr>
        <w:fldChar w:fldCharType="begin"/>
      </w:r>
      <w:r w:rsidRPr="00AD4CE2">
        <w:rPr>
          <w:rFonts w:ascii="SimSun" w:hAnsi="SimSun" w:hint="eastAsia"/>
          <w:sz w:val="21"/>
        </w:rPr>
        <w:instrText xml:space="preserve"> AUTONUM  </w:instrText>
      </w:r>
      <w:r w:rsidRPr="00AD4CE2">
        <w:rPr>
          <w:rFonts w:ascii="SimSun" w:hAnsi="SimSun" w:hint="eastAsia"/>
          <w:sz w:val="21"/>
        </w:rPr>
        <w:fldChar w:fldCharType="end"/>
      </w:r>
      <w:r w:rsidR="005139DC">
        <w:rPr>
          <w:rFonts w:ascii="SimSun" w:hAnsi="SimSun"/>
          <w:sz w:val="21"/>
        </w:rPr>
        <w:t>.</w:t>
      </w:r>
      <w:r w:rsidRPr="00AD4CE2">
        <w:rPr>
          <w:rFonts w:ascii="SimSun" w:hAnsi="SimSun" w:hint="eastAsia"/>
          <w:sz w:val="21"/>
        </w:rPr>
        <w:tab/>
      </w:r>
      <w:r w:rsidR="00C718D9" w:rsidRPr="00AD4CE2">
        <w:rPr>
          <w:rFonts w:ascii="SimSun" w:hAnsi="SimSun" w:hint="eastAsia"/>
          <w:sz w:val="21"/>
        </w:rPr>
        <w:t>根据上述决定，秘书处采取了文件A/58/8第10段</w:t>
      </w:r>
      <w:r w:rsidR="00C65967" w:rsidRPr="00AD4CE2">
        <w:rPr>
          <w:rFonts w:ascii="SimSun" w:hAnsi="SimSun" w:hint="eastAsia"/>
          <w:sz w:val="21"/>
        </w:rPr>
        <w:t>所述</w:t>
      </w:r>
      <w:r w:rsidR="00C718D9" w:rsidRPr="00AD4CE2">
        <w:rPr>
          <w:rFonts w:ascii="SimSun" w:hAnsi="SimSun" w:hint="eastAsia"/>
          <w:sz w:val="21"/>
        </w:rPr>
        <w:t>的若干步骤，</w:t>
      </w:r>
      <w:r w:rsidR="00C65967" w:rsidRPr="00AD4CE2">
        <w:rPr>
          <w:rFonts w:ascii="SimSun" w:hAnsi="SimSun" w:hint="eastAsia"/>
          <w:sz w:val="21"/>
        </w:rPr>
        <w:t>以查明哪些非政府组织已经</w:t>
      </w:r>
      <w:r w:rsidR="009B779C" w:rsidRPr="009B779C">
        <w:rPr>
          <w:rFonts w:ascii="SimSun" w:hAnsi="SimSun" w:hint="eastAsia"/>
          <w:sz w:val="21"/>
        </w:rPr>
        <w:t>不复存在</w:t>
      </w:r>
      <w:r w:rsidR="00C65967" w:rsidRPr="00AD4CE2">
        <w:rPr>
          <w:rFonts w:ascii="SimSun" w:hAnsi="SimSun" w:hint="eastAsia"/>
          <w:sz w:val="21"/>
        </w:rPr>
        <w:t>或不再有意出席产权组织各大会和产权组织委员会的会议</w:t>
      </w:r>
      <w:r w:rsidR="00C718D9" w:rsidRPr="00AD4CE2">
        <w:rPr>
          <w:rFonts w:ascii="SimSun" w:hAnsi="SimSun" w:hint="eastAsia"/>
          <w:sz w:val="21"/>
        </w:rPr>
        <w:t>。</w:t>
      </w:r>
    </w:p>
    <w:p w14:paraId="540D9CA8" w14:textId="45D367E9" w:rsidR="00142B2B" w:rsidRPr="00AD4CE2" w:rsidRDefault="00142B2B" w:rsidP="005139DC">
      <w:pPr>
        <w:overflowPunct w:val="0"/>
        <w:spacing w:afterLines="50" w:after="120" w:line="340" w:lineRule="atLeast"/>
        <w:jc w:val="both"/>
        <w:rPr>
          <w:rFonts w:ascii="SimSun" w:hAnsi="SimSun"/>
          <w:sz w:val="21"/>
          <w:u w:val="single"/>
        </w:rPr>
      </w:pPr>
      <w:r w:rsidRPr="00AD4CE2">
        <w:rPr>
          <w:rFonts w:ascii="SimSun" w:hAnsi="SimSun" w:hint="eastAsia"/>
          <w:sz w:val="21"/>
        </w:rPr>
        <w:lastRenderedPageBreak/>
        <w:fldChar w:fldCharType="begin"/>
      </w:r>
      <w:r w:rsidRPr="00AD4CE2">
        <w:rPr>
          <w:rFonts w:ascii="SimSun" w:hAnsi="SimSun" w:hint="eastAsia"/>
          <w:sz w:val="21"/>
        </w:rPr>
        <w:instrText xml:space="preserve"> AUTONUM  </w:instrText>
      </w:r>
      <w:r w:rsidRPr="00AD4CE2">
        <w:rPr>
          <w:rFonts w:ascii="SimSun" w:hAnsi="SimSun" w:hint="eastAsia"/>
          <w:sz w:val="21"/>
        </w:rPr>
        <w:fldChar w:fldCharType="end"/>
      </w:r>
      <w:r w:rsidR="005139DC">
        <w:rPr>
          <w:rFonts w:ascii="SimSun" w:hAnsi="SimSun"/>
          <w:sz w:val="21"/>
        </w:rPr>
        <w:t>.</w:t>
      </w:r>
      <w:r w:rsidRPr="00AD4CE2">
        <w:rPr>
          <w:rFonts w:ascii="SimSun" w:hAnsi="SimSun" w:hint="eastAsia"/>
          <w:sz w:val="21"/>
        </w:rPr>
        <w:tab/>
      </w:r>
      <w:r w:rsidR="00C65967" w:rsidRPr="00AD4CE2">
        <w:rPr>
          <w:rFonts w:ascii="SimSun" w:hAnsi="SimSun" w:hint="eastAsia"/>
          <w:sz w:val="21"/>
        </w:rPr>
        <w:t>2019年5月，秘书处通过第C.N 3904号照会分发了一份初步调查表，要求文件A/58/INF/1 Rev.附件中</w:t>
      </w:r>
      <w:r w:rsidR="007E5C9B" w:rsidRPr="00AD4CE2">
        <w:rPr>
          <w:rFonts w:ascii="SimSun" w:hAnsi="SimSun" w:hint="eastAsia"/>
          <w:sz w:val="21"/>
        </w:rPr>
        <w:t>所列</w:t>
      </w:r>
      <w:r w:rsidR="00C65967" w:rsidRPr="00AD4CE2">
        <w:rPr>
          <w:rFonts w:ascii="SimSun" w:hAnsi="SimSun" w:hint="eastAsia"/>
          <w:sz w:val="21"/>
        </w:rPr>
        <w:t>、但在2013年至2017年期间未出席各大会和产权组织委员会</w:t>
      </w:r>
      <w:r w:rsidR="00F01141" w:rsidRPr="00AD4CE2">
        <w:rPr>
          <w:rStyle w:val="FootnoteReference"/>
          <w:rFonts w:ascii="SimSun" w:hAnsi="SimSun" w:hint="eastAsia"/>
          <w:sz w:val="21"/>
        </w:rPr>
        <w:footnoteReference w:id="2"/>
      </w:r>
      <w:r w:rsidR="00C65967" w:rsidRPr="00AD4CE2">
        <w:rPr>
          <w:rFonts w:ascii="SimSun" w:hAnsi="SimSun" w:hint="eastAsia"/>
          <w:sz w:val="21"/>
        </w:rPr>
        <w:t>的所有</w:t>
      </w:r>
      <w:r w:rsidR="007E5C9B" w:rsidRPr="00AD4CE2">
        <w:rPr>
          <w:rFonts w:ascii="SimSun" w:hAnsi="SimSun" w:hint="eastAsia"/>
          <w:sz w:val="21"/>
        </w:rPr>
        <w:t>被接纳为产权组织观察员的</w:t>
      </w:r>
      <w:r w:rsidR="00C65967" w:rsidRPr="00AD4CE2">
        <w:rPr>
          <w:rFonts w:ascii="SimSun" w:hAnsi="SimSun" w:hint="eastAsia"/>
          <w:sz w:val="21"/>
        </w:rPr>
        <w:t>非政府组织确认，是否仍对产权组织的工作有兴趣，是否希望保留观察员资格。</w:t>
      </w:r>
      <w:r w:rsidR="00F01141" w:rsidRPr="00AD4CE2">
        <w:rPr>
          <w:rStyle w:val="FootnoteReference"/>
          <w:rFonts w:ascii="SimSun" w:hAnsi="SimSun" w:hint="eastAsia"/>
          <w:sz w:val="21"/>
        </w:rPr>
        <w:footnoteReference w:id="3"/>
      </w:r>
    </w:p>
    <w:p w14:paraId="293FB75E" w14:textId="19CB87F3" w:rsidR="00142B2B" w:rsidRPr="00AD4CE2" w:rsidRDefault="00142B2B" w:rsidP="005139DC">
      <w:pPr>
        <w:overflowPunct w:val="0"/>
        <w:spacing w:afterLines="50" w:after="120" w:line="340" w:lineRule="atLeast"/>
        <w:jc w:val="both"/>
        <w:rPr>
          <w:rFonts w:ascii="SimSun" w:hAnsi="SimSun"/>
          <w:sz w:val="21"/>
        </w:rPr>
      </w:pPr>
      <w:r w:rsidRPr="00AD4CE2">
        <w:rPr>
          <w:rFonts w:ascii="SimSun" w:hAnsi="SimSun" w:hint="eastAsia"/>
          <w:sz w:val="21"/>
        </w:rPr>
        <w:fldChar w:fldCharType="begin"/>
      </w:r>
      <w:r w:rsidRPr="00AD4CE2">
        <w:rPr>
          <w:rFonts w:ascii="SimSun" w:hAnsi="SimSun" w:hint="eastAsia"/>
          <w:sz w:val="21"/>
        </w:rPr>
        <w:instrText xml:space="preserve"> AUTONUM  </w:instrText>
      </w:r>
      <w:r w:rsidRPr="00AD4CE2">
        <w:rPr>
          <w:rFonts w:ascii="SimSun" w:hAnsi="SimSun" w:hint="eastAsia"/>
          <w:sz w:val="21"/>
        </w:rPr>
        <w:fldChar w:fldCharType="end"/>
      </w:r>
      <w:r w:rsidR="005139DC">
        <w:rPr>
          <w:rFonts w:ascii="SimSun" w:hAnsi="SimSun"/>
          <w:sz w:val="21"/>
        </w:rPr>
        <w:t>.</w:t>
      </w:r>
      <w:r w:rsidRPr="00AD4CE2">
        <w:rPr>
          <w:rFonts w:ascii="SimSun" w:hAnsi="SimSun" w:hint="eastAsia"/>
          <w:sz w:val="21"/>
        </w:rPr>
        <w:tab/>
      </w:r>
      <w:r w:rsidR="00C718D9" w:rsidRPr="00AD4CE2">
        <w:rPr>
          <w:rFonts w:ascii="SimSun" w:hAnsi="SimSun" w:hint="eastAsia"/>
          <w:sz w:val="21"/>
        </w:rPr>
        <w:t>此后，分别于2019年12月和2020年11月向尚未答复的非政府组织发出了两份催复通知，即</w:t>
      </w:r>
      <w:r w:rsidR="00F01141" w:rsidRPr="00AD4CE2">
        <w:rPr>
          <w:rFonts w:ascii="SimSun" w:hAnsi="SimSun" w:hint="eastAsia"/>
          <w:sz w:val="21"/>
        </w:rPr>
        <w:t>第</w:t>
      </w:r>
      <w:r w:rsidR="00C718D9" w:rsidRPr="00AD4CE2">
        <w:rPr>
          <w:rFonts w:ascii="SimSun" w:hAnsi="SimSun" w:hint="eastAsia"/>
          <w:sz w:val="21"/>
        </w:rPr>
        <w:t>C.N 3925和4045号</w:t>
      </w:r>
      <w:r w:rsidR="00F01141" w:rsidRPr="00AD4CE2">
        <w:rPr>
          <w:rFonts w:ascii="SimSun" w:hAnsi="SimSun" w:hint="eastAsia"/>
          <w:sz w:val="21"/>
        </w:rPr>
        <w:t>照会</w:t>
      </w:r>
      <w:r w:rsidR="00C718D9" w:rsidRPr="00AD4CE2">
        <w:rPr>
          <w:rFonts w:ascii="SimSun" w:hAnsi="SimSun" w:hint="eastAsia"/>
          <w:sz w:val="21"/>
        </w:rPr>
        <w:t>。2021年3月，又向剩余的一批未对前三份通知作出答复</w:t>
      </w:r>
      <w:r w:rsidR="003A15B7" w:rsidRPr="00AD4CE2">
        <w:rPr>
          <w:rFonts w:ascii="SimSun" w:hAnsi="SimSun" w:hint="eastAsia"/>
          <w:sz w:val="21"/>
        </w:rPr>
        <w:t>、但秘书处找到新的或更多联系方式</w:t>
      </w:r>
      <w:r w:rsidR="00C718D9" w:rsidRPr="00AD4CE2">
        <w:rPr>
          <w:rFonts w:ascii="SimSun" w:hAnsi="SimSun" w:hint="eastAsia"/>
          <w:sz w:val="21"/>
        </w:rPr>
        <w:t>的非政府组织发出了第三份催复通知。</w:t>
      </w:r>
    </w:p>
    <w:p w14:paraId="0C6A5EED" w14:textId="025E4FA6" w:rsidR="00142B2B" w:rsidRPr="00AD4CE2" w:rsidRDefault="00142B2B" w:rsidP="005139DC">
      <w:pPr>
        <w:overflowPunct w:val="0"/>
        <w:spacing w:afterLines="50" w:after="120" w:line="340" w:lineRule="atLeast"/>
        <w:jc w:val="both"/>
        <w:rPr>
          <w:rFonts w:ascii="SimSun" w:hAnsi="SimSun"/>
          <w:sz w:val="21"/>
        </w:rPr>
      </w:pPr>
      <w:r w:rsidRPr="00AD4CE2">
        <w:rPr>
          <w:rFonts w:ascii="SimSun" w:hAnsi="SimSun" w:hint="eastAsia"/>
          <w:sz w:val="21"/>
        </w:rPr>
        <w:fldChar w:fldCharType="begin"/>
      </w:r>
      <w:r w:rsidRPr="00AD4CE2">
        <w:rPr>
          <w:rFonts w:ascii="SimSun" w:hAnsi="SimSun" w:hint="eastAsia"/>
          <w:sz w:val="21"/>
        </w:rPr>
        <w:instrText xml:space="preserve"> AUTONUM  </w:instrText>
      </w:r>
      <w:r w:rsidRPr="00AD4CE2">
        <w:rPr>
          <w:rFonts w:ascii="SimSun" w:hAnsi="SimSun" w:hint="eastAsia"/>
          <w:sz w:val="21"/>
        </w:rPr>
        <w:fldChar w:fldCharType="end"/>
      </w:r>
      <w:r w:rsidR="005139DC">
        <w:rPr>
          <w:rFonts w:ascii="SimSun" w:hAnsi="SimSun"/>
          <w:sz w:val="21"/>
        </w:rPr>
        <w:t>.</w:t>
      </w:r>
      <w:r w:rsidRPr="00AD4CE2">
        <w:rPr>
          <w:rFonts w:ascii="SimSun" w:hAnsi="SimSun" w:hint="eastAsia"/>
          <w:sz w:val="21"/>
        </w:rPr>
        <w:tab/>
      </w:r>
      <w:r w:rsidR="00C718D9" w:rsidRPr="00AD4CE2">
        <w:rPr>
          <w:rFonts w:ascii="SimSun" w:hAnsi="SimSun" w:hint="eastAsia"/>
          <w:sz w:val="21"/>
        </w:rPr>
        <w:t>最后，秘书处通过2021年4月19日的</w:t>
      </w:r>
      <w:r w:rsidR="007E5C9B" w:rsidRPr="00AD4CE2">
        <w:rPr>
          <w:rFonts w:ascii="SimSun" w:hAnsi="SimSun" w:hint="eastAsia"/>
          <w:sz w:val="21"/>
        </w:rPr>
        <w:t>第</w:t>
      </w:r>
      <w:r w:rsidR="00C718D9" w:rsidRPr="00AD4CE2">
        <w:rPr>
          <w:rFonts w:ascii="SimSun" w:hAnsi="SimSun" w:hint="eastAsia"/>
          <w:sz w:val="21"/>
        </w:rPr>
        <w:t>C.N 4067号</w:t>
      </w:r>
      <w:r w:rsidR="007E5C9B" w:rsidRPr="00AD4CE2">
        <w:rPr>
          <w:rFonts w:ascii="SimSun" w:hAnsi="SimSun" w:hint="eastAsia"/>
          <w:sz w:val="21"/>
        </w:rPr>
        <w:t>照会</w:t>
      </w:r>
      <w:r w:rsidR="00C718D9" w:rsidRPr="00AD4CE2">
        <w:rPr>
          <w:rFonts w:ascii="SimSun" w:hAnsi="SimSun" w:hint="eastAsia"/>
          <w:sz w:val="21"/>
        </w:rPr>
        <w:t>通知有关非政府组织，即那些没有对上述任何信函作出答复的非政府组织，根据</w:t>
      </w:r>
      <w:r w:rsidR="007E5C9B" w:rsidRPr="00AD4CE2">
        <w:rPr>
          <w:rFonts w:ascii="SimSun" w:hAnsi="SimSun" w:hint="eastAsia"/>
          <w:sz w:val="21"/>
        </w:rPr>
        <w:t>各</w:t>
      </w:r>
      <w:r w:rsidR="00C718D9" w:rsidRPr="00AD4CE2">
        <w:rPr>
          <w:rFonts w:ascii="SimSun" w:hAnsi="SimSun" w:hint="eastAsia"/>
          <w:sz w:val="21"/>
        </w:rPr>
        <w:t>大会于2018年通过的上述决定，没有对调查和后续信函作出任何答复，已被视为表明该非政府组织不希望被保留为</w:t>
      </w:r>
      <w:r w:rsidR="007E5C9B" w:rsidRPr="00AD4CE2">
        <w:rPr>
          <w:rFonts w:ascii="SimSun" w:hAnsi="SimSun" w:hint="eastAsia"/>
          <w:sz w:val="21"/>
        </w:rPr>
        <w:t>产权组织</w:t>
      </w:r>
      <w:r w:rsidR="00C718D9" w:rsidRPr="00AD4CE2">
        <w:rPr>
          <w:rFonts w:ascii="SimSun" w:hAnsi="SimSun" w:hint="eastAsia"/>
          <w:sz w:val="21"/>
        </w:rPr>
        <w:t>的观察员。因此，有关非政府组织于2021年4月16日从</w:t>
      </w:r>
      <w:r w:rsidR="007E5C9B" w:rsidRPr="00AD4CE2">
        <w:rPr>
          <w:rFonts w:ascii="SimSun" w:hAnsi="SimSun" w:hint="eastAsia"/>
          <w:sz w:val="21"/>
        </w:rPr>
        <w:t>接纳为产权组织观察员的组织名单</w:t>
      </w:r>
      <w:r w:rsidR="00C718D9" w:rsidRPr="00AD4CE2">
        <w:rPr>
          <w:rFonts w:ascii="SimSun" w:hAnsi="SimSun" w:hint="eastAsia"/>
          <w:sz w:val="21"/>
        </w:rPr>
        <w:t>中删除。</w:t>
      </w:r>
    </w:p>
    <w:p w14:paraId="67C87267" w14:textId="77777777" w:rsidR="00142B2B" w:rsidRPr="00AD4CE2" w:rsidRDefault="00142B2B" w:rsidP="005139DC">
      <w:pPr>
        <w:overflowPunct w:val="0"/>
        <w:spacing w:afterLines="50" w:after="120" w:line="340" w:lineRule="atLeast"/>
        <w:jc w:val="both"/>
        <w:rPr>
          <w:rFonts w:ascii="SimSun" w:hAnsi="SimSun"/>
          <w:sz w:val="21"/>
          <w:u w:val="single"/>
        </w:rPr>
      </w:pPr>
      <w:r w:rsidRPr="00AD4CE2">
        <w:rPr>
          <w:rFonts w:ascii="SimSun" w:hAnsi="SimSun" w:hint="eastAsia"/>
          <w:sz w:val="21"/>
        </w:rPr>
        <w:fldChar w:fldCharType="begin"/>
      </w:r>
      <w:r w:rsidRPr="00AD4CE2">
        <w:rPr>
          <w:rFonts w:ascii="SimSun" w:hAnsi="SimSun" w:hint="eastAsia"/>
          <w:sz w:val="21"/>
        </w:rPr>
        <w:instrText xml:space="preserve"> AUTONUM  </w:instrText>
      </w:r>
      <w:r w:rsidRPr="00AD4CE2">
        <w:rPr>
          <w:rFonts w:ascii="SimSun" w:hAnsi="SimSun" w:hint="eastAsia"/>
          <w:sz w:val="21"/>
        </w:rPr>
        <w:fldChar w:fldCharType="end"/>
      </w:r>
      <w:r w:rsidR="005139DC">
        <w:rPr>
          <w:rFonts w:ascii="SimSun" w:hAnsi="SimSun"/>
          <w:sz w:val="21"/>
        </w:rPr>
        <w:t>.</w:t>
      </w:r>
      <w:r w:rsidRPr="00AD4CE2">
        <w:rPr>
          <w:rFonts w:ascii="SimSun" w:hAnsi="SimSun" w:hint="eastAsia"/>
          <w:sz w:val="21"/>
        </w:rPr>
        <w:tab/>
      </w:r>
      <w:r w:rsidR="007E5C9B" w:rsidRPr="00AD4CE2">
        <w:rPr>
          <w:rFonts w:ascii="SimSun" w:hAnsi="SimSun" w:hint="eastAsia"/>
          <w:sz w:val="21"/>
        </w:rPr>
        <w:t>还告知</w:t>
      </w:r>
      <w:r w:rsidR="00C718D9" w:rsidRPr="00AD4CE2">
        <w:rPr>
          <w:rFonts w:ascii="SimSun" w:hAnsi="SimSun" w:hint="eastAsia"/>
          <w:sz w:val="21"/>
        </w:rPr>
        <w:t>有关非政府组织，这一除名并不影响一个组织在</w:t>
      </w:r>
      <w:r w:rsidR="007E5C9B" w:rsidRPr="00AD4CE2">
        <w:rPr>
          <w:rFonts w:ascii="SimSun" w:hAnsi="SimSun" w:hint="eastAsia"/>
          <w:sz w:val="21"/>
        </w:rPr>
        <w:t>产权组织</w:t>
      </w:r>
      <w:r w:rsidR="00C718D9" w:rsidRPr="00AD4CE2">
        <w:rPr>
          <w:rFonts w:ascii="SimSun" w:hAnsi="SimSun" w:hint="eastAsia"/>
          <w:sz w:val="21"/>
        </w:rPr>
        <w:t>任何委员会中的临时观察员地位，而且已经</w:t>
      </w:r>
      <w:r w:rsidR="007E5C9B" w:rsidRPr="00AD4CE2">
        <w:rPr>
          <w:rFonts w:ascii="SimSun" w:hAnsi="SimSun" w:hint="eastAsia"/>
          <w:sz w:val="21"/>
        </w:rPr>
        <w:t>实行了“</w:t>
      </w:r>
      <w:r w:rsidR="00C718D9" w:rsidRPr="00AD4CE2">
        <w:rPr>
          <w:rFonts w:ascii="SimSun" w:hAnsi="SimSun" w:hint="eastAsia"/>
          <w:sz w:val="21"/>
        </w:rPr>
        <w:t>恢复原则</w:t>
      </w:r>
      <w:r w:rsidR="007E5C9B" w:rsidRPr="00AD4CE2">
        <w:rPr>
          <w:rFonts w:ascii="SimSun" w:hAnsi="SimSun" w:hint="eastAsia"/>
          <w:sz w:val="21"/>
        </w:rPr>
        <w:t>”</w:t>
      </w:r>
      <w:r w:rsidR="00C718D9" w:rsidRPr="00AD4CE2">
        <w:rPr>
          <w:rFonts w:ascii="SimSun" w:hAnsi="SimSun" w:hint="eastAsia"/>
          <w:sz w:val="21"/>
        </w:rPr>
        <w:t>，有关非政府组织可以在</w:t>
      </w:r>
      <w:r w:rsidR="007E5C9B" w:rsidRPr="00AD4CE2">
        <w:rPr>
          <w:rFonts w:ascii="SimSun" w:hAnsi="SimSun" w:hint="eastAsia"/>
          <w:sz w:val="21"/>
        </w:rPr>
        <w:t>从名单中</w:t>
      </w:r>
      <w:r w:rsidR="00C718D9" w:rsidRPr="00AD4CE2">
        <w:rPr>
          <w:rFonts w:ascii="SimSun" w:hAnsi="SimSun" w:hint="eastAsia"/>
          <w:sz w:val="21"/>
        </w:rPr>
        <w:t>除名后一年内，即在2022年4月16日之前，申请恢复其在</w:t>
      </w:r>
      <w:r w:rsidR="007E5C9B" w:rsidRPr="00AD4CE2">
        <w:rPr>
          <w:rFonts w:ascii="SimSun" w:hAnsi="SimSun" w:hint="eastAsia"/>
          <w:sz w:val="21"/>
        </w:rPr>
        <w:t>产权组织</w:t>
      </w:r>
      <w:r w:rsidR="00C718D9" w:rsidRPr="00AD4CE2">
        <w:rPr>
          <w:rFonts w:ascii="SimSun" w:hAnsi="SimSun" w:hint="eastAsia"/>
          <w:sz w:val="21"/>
        </w:rPr>
        <w:t>的观察员地位，无需提出新的观察员地位申请。</w:t>
      </w:r>
    </w:p>
    <w:p w14:paraId="0FD9BE20" w14:textId="77777777" w:rsidR="00142B2B" w:rsidRPr="005139DC" w:rsidRDefault="007E5C9B" w:rsidP="005139DC">
      <w:pPr>
        <w:pStyle w:val="Heading2"/>
        <w:overflowPunct w:val="0"/>
        <w:spacing w:beforeLines="100" w:afterLines="50" w:after="120" w:line="340" w:lineRule="atLeast"/>
        <w:rPr>
          <w:rFonts w:ascii="SimHei" w:eastAsia="SimHei" w:hAnsi="SimHei"/>
          <w:sz w:val="21"/>
        </w:rPr>
      </w:pPr>
      <w:r w:rsidRPr="005139DC">
        <w:rPr>
          <w:rFonts w:ascii="SimHei" w:eastAsia="SimHei" w:hAnsi="SimHei" w:hint="eastAsia"/>
          <w:sz w:val="21"/>
        </w:rPr>
        <w:t>结</w:t>
      </w:r>
      <w:r w:rsidR="00806208">
        <w:rPr>
          <w:rFonts w:ascii="SimHei" w:eastAsia="SimHei" w:hAnsi="SimHei" w:hint="eastAsia"/>
          <w:sz w:val="21"/>
        </w:rPr>
        <w:t xml:space="preserve">　</w:t>
      </w:r>
      <w:r w:rsidRPr="005139DC">
        <w:rPr>
          <w:rFonts w:ascii="SimHei" w:eastAsia="SimHei" w:hAnsi="SimHei" w:hint="eastAsia"/>
          <w:sz w:val="21"/>
        </w:rPr>
        <w:t>果</w:t>
      </w:r>
    </w:p>
    <w:p w14:paraId="2F5F89E6" w14:textId="4DA236A4" w:rsidR="00142B2B" w:rsidRPr="00AD4CE2" w:rsidRDefault="00142B2B" w:rsidP="005139DC">
      <w:pPr>
        <w:overflowPunct w:val="0"/>
        <w:spacing w:afterLines="50" w:after="120" w:line="340" w:lineRule="atLeast"/>
        <w:jc w:val="both"/>
        <w:rPr>
          <w:rFonts w:ascii="SimSun" w:hAnsi="SimSun"/>
          <w:sz w:val="21"/>
        </w:rPr>
      </w:pPr>
      <w:r w:rsidRPr="00AD4CE2">
        <w:rPr>
          <w:rFonts w:ascii="SimSun" w:hAnsi="SimSun" w:hint="eastAsia"/>
          <w:sz w:val="21"/>
        </w:rPr>
        <w:fldChar w:fldCharType="begin"/>
      </w:r>
      <w:r w:rsidRPr="00AD4CE2">
        <w:rPr>
          <w:rFonts w:ascii="SimSun" w:hAnsi="SimSun" w:hint="eastAsia"/>
          <w:sz w:val="21"/>
        </w:rPr>
        <w:instrText xml:space="preserve"> AUTONUM  </w:instrText>
      </w:r>
      <w:r w:rsidRPr="00AD4CE2">
        <w:rPr>
          <w:rFonts w:ascii="SimSun" w:hAnsi="SimSun" w:hint="eastAsia"/>
          <w:sz w:val="21"/>
        </w:rPr>
        <w:fldChar w:fldCharType="end"/>
      </w:r>
      <w:r w:rsidR="005139DC">
        <w:rPr>
          <w:rFonts w:ascii="SimSun" w:hAnsi="SimSun"/>
          <w:sz w:val="21"/>
        </w:rPr>
        <w:t>.</w:t>
      </w:r>
      <w:r w:rsidRPr="00AD4CE2">
        <w:rPr>
          <w:rFonts w:ascii="SimSun" w:hAnsi="SimSun" w:hint="eastAsia"/>
          <w:sz w:val="21"/>
        </w:rPr>
        <w:tab/>
      </w:r>
      <w:r w:rsidR="007E5C9B" w:rsidRPr="00AD4CE2">
        <w:rPr>
          <w:rFonts w:ascii="SimSun" w:hAnsi="SimSun" w:hint="eastAsia"/>
          <w:sz w:val="21"/>
        </w:rPr>
        <w:t>根据上述更新程序，秘书处在截至2017年被接纳为产权组织观察员的共341个非政府组织中，确定了168个在2013年至2017年期间未出席各大会和产权组织委员会</w:t>
      </w:r>
      <w:r w:rsidR="00204A4C">
        <w:rPr>
          <w:rFonts w:ascii="SimSun" w:hAnsi="SimSun" w:hint="eastAsia"/>
          <w:sz w:val="21"/>
        </w:rPr>
        <w:t>会议</w:t>
      </w:r>
      <w:r w:rsidR="007E5C9B" w:rsidRPr="00AD4CE2">
        <w:rPr>
          <w:rFonts w:ascii="SimSun" w:hAnsi="SimSun" w:hint="eastAsia"/>
          <w:sz w:val="21"/>
        </w:rPr>
        <w:t>的非政府组织。在更新过程结束时，在</w:t>
      </w:r>
      <w:r w:rsidR="00961F41" w:rsidRPr="00AD4CE2">
        <w:rPr>
          <w:rFonts w:ascii="SimSun" w:hAnsi="SimSun" w:hint="eastAsia"/>
          <w:sz w:val="21"/>
        </w:rPr>
        <w:t>有</w:t>
      </w:r>
      <w:r w:rsidR="007E5C9B" w:rsidRPr="00AD4CE2">
        <w:rPr>
          <w:rFonts w:ascii="SimSun" w:hAnsi="SimSun" w:hint="eastAsia"/>
          <w:sz w:val="21"/>
        </w:rPr>
        <w:t>168个非政府组织的目标群体中，共有64个非政府组织（38%）对调查作出了答复，并向秘书处提供了最新的联系信息。这些信息被用来更新有关产权组织观察员的相关文件和数据库。绝大多数</w:t>
      </w:r>
      <w:r w:rsidR="00961F41" w:rsidRPr="00AD4CE2">
        <w:rPr>
          <w:rFonts w:ascii="SimSun" w:hAnsi="SimSun" w:hint="eastAsia"/>
          <w:sz w:val="21"/>
        </w:rPr>
        <w:t>（</w:t>
      </w:r>
      <w:r w:rsidR="007E5C9B" w:rsidRPr="00AD4CE2">
        <w:rPr>
          <w:rFonts w:ascii="SimSun" w:hAnsi="SimSun" w:hint="eastAsia"/>
          <w:sz w:val="21"/>
        </w:rPr>
        <w:t>约95%</w:t>
      </w:r>
      <w:r w:rsidR="00961F41" w:rsidRPr="00AD4CE2">
        <w:rPr>
          <w:rFonts w:ascii="SimSun" w:hAnsi="SimSun" w:hint="eastAsia"/>
          <w:sz w:val="21"/>
        </w:rPr>
        <w:t>）</w:t>
      </w:r>
      <w:r w:rsidR="007E5C9B" w:rsidRPr="00AD4CE2">
        <w:rPr>
          <w:rFonts w:ascii="SimSun" w:hAnsi="SimSun" w:hint="eastAsia"/>
          <w:sz w:val="21"/>
        </w:rPr>
        <w:t>对调查作出答复的非政府组织要求保留其观察员地位，只有约5%的非政府组织明确要求从观察员名单中删除。因此，后者以及所有没有回复任何</w:t>
      </w:r>
      <w:r w:rsidR="00961F41" w:rsidRPr="00AD4CE2">
        <w:rPr>
          <w:rFonts w:ascii="SimSun" w:hAnsi="SimSun" w:hint="eastAsia"/>
          <w:sz w:val="21"/>
        </w:rPr>
        <w:t>信函</w:t>
      </w:r>
      <w:r w:rsidR="007E5C9B" w:rsidRPr="00AD4CE2">
        <w:rPr>
          <w:rFonts w:ascii="SimSun" w:hAnsi="SimSun" w:hint="eastAsia"/>
          <w:sz w:val="21"/>
        </w:rPr>
        <w:t>的非政府组织被从观察员名单中删除</w:t>
      </w:r>
      <w:r w:rsidR="00961F41" w:rsidRPr="00AD4CE2">
        <w:rPr>
          <w:rFonts w:ascii="SimSun" w:hAnsi="SimSun" w:hint="eastAsia"/>
          <w:sz w:val="21"/>
        </w:rPr>
        <w:t>——</w:t>
      </w:r>
      <w:r w:rsidR="007E5C9B" w:rsidRPr="00AD4CE2">
        <w:rPr>
          <w:rFonts w:ascii="SimSun" w:hAnsi="SimSun" w:hint="eastAsia"/>
          <w:sz w:val="21"/>
        </w:rPr>
        <w:t>在</w:t>
      </w:r>
      <w:r w:rsidR="00961F41" w:rsidRPr="00AD4CE2">
        <w:rPr>
          <w:rFonts w:ascii="SimSun" w:hAnsi="SimSun" w:hint="eastAsia"/>
          <w:sz w:val="21"/>
        </w:rPr>
        <w:t>有</w:t>
      </w:r>
      <w:r w:rsidR="007E5C9B" w:rsidRPr="00AD4CE2">
        <w:rPr>
          <w:rFonts w:ascii="SimSun" w:hAnsi="SimSun" w:hint="eastAsia"/>
          <w:sz w:val="21"/>
        </w:rPr>
        <w:t>168个非政府组织的目标群体中，共有107个非政府组织（约64%）。</w:t>
      </w:r>
      <w:r w:rsidR="00961F41" w:rsidRPr="00AD4CE2">
        <w:rPr>
          <w:rStyle w:val="FootnoteReference"/>
          <w:rFonts w:ascii="SimSun" w:hAnsi="SimSun" w:hint="eastAsia"/>
          <w:sz w:val="21"/>
        </w:rPr>
        <w:footnoteReference w:id="4"/>
      </w:r>
      <w:r w:rsidR="007E5C9B" w:rsidRPr="00AD4CE2">
        <w:rPr>
          <w:rFonts w:ascii="SimSun" w:hAnsi="SimSun" w:hint="eastAsia"/>
          <w:sz w:val="21"/>
        </w:rPr>
        <w:t>到目前为止，在被删除的107个非政府组织中，有</w:t>
      </w:r>
      <w:r w:rsidR="0019689A">
        <w:rPr>
          <w:rFonts w:ascii="SimSun" w:hAnsi="SimSun" w:hint="eastAsia"/>
          <w:sz w:val="21"/>
        </w:rPr>
        <w:t>三</w:t>
      </w:r>
      <w:r w:rsidR="007E5C9B" w:rsidRPr="00AD4CE2">
        <w:rPr>
          <w:rFonts w:ascii="SimSun" w:hAnsi="SimSun" w:hint="eastAsia"/>
          <w:sz w:val="21"/>
        </w:rPr>
        <w:t>个非政府组织援引</w:t>
      </w:r>
      <w:r w:rsidR="00961F41" w:rsidRPr="00AD4CE2">
        <w:rPr>
          <w:rFonts w:ascii="SimSun" w:hAnsi="SimSun" w:hint="eastAsia"/>
          <w:sz w:val="21"/>
        </w:rPr>
        <w:t>“</w:t>
      </w:r>
      <w:r w:rsidR="007E5C9B" w:rsidRPr="00AD4CE2">
        <w:rPr>
          <w:rFonts w:ascii="SimSun" w:hAnsi="SimSun" w:hint="eastAsia"/>
          <w:sz w:val="21"/>
        </w:rPr>
        <w:t>恢复原则</w:t>
      </w:r>
      <w:r w:rsidR="00961F41" w:rsidRPr="00AD4CE2">
        <w:rPr>
          <w:rFonts w:ascii="SimSun" w:hAnsi="SimSun" w:hint="eastAsia"/>
          <w:sz w:val="21"/>
        </w:rPr>
        <w:t>”</w:t>
      </w:r>
      <w:r w:rsidR="007E5C9B" w:rsidRPr="00AD4CE2">
        <w:rPr>
          <w:rFonts w:ascii="SimSun" w:hAnsi="SimSun" w:hint="eastAsia"/>
          <w:sz w:val="21"/>
        </w:rPr>
        <w:t>要求恢复其观察员地位，因此被重新列入观察员名单。</w:t>
      </w:r>
      <w:r w:rsidR="00961F41" w:rsidRPr="00AD4CE2">
        <w:rPr>
          <w:rStyle w:val="FootnoteReference"/>
          <w:rFonts w:ascii="SimSun" w:hAnsi="SimSun" w:hint="eastAsia"/>
          <w:sz w:val="21"/>
        </w:rPr>
        <w:footnoteReference w:id="5"/>
      </w:r>
      <w:r w:rsidR="007E5C9B" w:rsidRPr="00AD4CE2">
        <w:rPr>
          <w:rFonts w:ascii="SimSun" w:hAnsi="SimSun" w:hint="eastAsia"/>
          <w:sz w:val="21"/>
        </w:rPr>
        <w:t>加上2018年、2019年和2020年新接纳的非政府组织观察员，目前</w:t>
      </w:r>
      <w:r w:rsidR="00961F41" w:rsidRPr="00AD4CE2">
        <w:rPr>
          <w:rFonts w:ascii="SimSun" w:hAnsi="SimSun" w:hint="eastAsia"/>
          <w:sz w:val="21"/>
        </w:rPr>
        <w:t>各</w:t>
      </w:r>
      <w:r w:rsidR="007E5C9B" w:rsidRPr="00AD4CE2">
        <w:rPr>
          <w:rFonts w:ascii="SimSun" w:hAnsi="SimSun" w:hint="eastAsia"/>
          <w:sz w:val="21"/>
        </w:rPr>
        <w:t>大会接纳为产权组织观察员的非政府组织总数为26</w:t>
      </w:r>
      <w:r w:rsidR="0019689A">
        <w:rPr>
          <w:rFonts w:ascii="SimSun" w:hAnsi="SimSun" w:hint="eastAsia"/>
          <w:sz w:val="21"/>
        </w:rPr>
        <w:t>8</w:t>
      </w:r>
      <w:r w:rsidR="007E5C9B" w:rsidRPr="00AD4CE2">
        <w:rPr>
          <w:rFonts w:ascii="SimSun" w:hAnsi="SimSun" w:hint="eastAsia"/>
          <w:sz w:val="21"/>
        </w:rPr>
        <w:t>个，包括189个国际组织和7</w:t>
      </w:r>
      <w:r w:rsidR="0019689A">
        <w:rPr>
          <w:rFonts w:ascii="SimSun" w:hAnsi="SimSun" w:hint="eastAsia"/>
          <w:sz w:val="21"/>
        </w:rPr>
        <w:t>9</w:t>
      </w:r>
      <w:r w:rsidR="007E5C9B" w:rsidRPr="00AD4CE2">
        <w:rPr>
          <w:rFonts w:ascii="SimSun" w:hAnsi="SimSun" w:hint="eastAsia"/>
          <w:sz w:val="21"/>
        </w:rPr>
        <w:t>个国家组织。</w:t>
      </w:r>
    </w:p>
    <w:p w14:paraId="7F39FFD6" w14:textId="28DBBC07" w:rsidR="002928D3" w:rsidRPr="005139DC" w:rsidRDefault="00142B2B" w:rsidP="005139DC">
      <w:pPr>
        <w:pStyle w:val="Endofdocument-Annex"/>
        <w:overflowPunct w:val="0"/>
        <w:spacing w:afterLines="50" w:after="120" w:line="340" w:lineRule="atLeast"/>
        <w:jc w:val="both"/>
        <w:rPr>
          <w:rFonts w:ascii="KaiTi" w:eastAsia="KaiTi" w:hAnsi="KaiTi"/>
          <w:sz w:val="21"/>
        </w:rPr>
      </w:pPr>
      <w:r w:rsidRPr="005139DC">
        <w:rPr>
          <w:rFonts w:ascii="KaiTi" w:eastAsia="KaiTi" w:hAnsi="KaiTi" w:hint="eastAsia"/>
          <w:sz w:val="21"/>
        </w:rPr>
        <w:fldChar w:fldCharType="begin"/>
      </w:r>
      <w:r w:rsidRPr="005139DC">
        <w:rPr>
          <w:rFonts w:ascii="KaiTi" w:eastAsia="KaiTi" w:hAnsi="KaiTi" w:hint="eastAsia"/>
          <w:sz w:val="21"/>
        </w:rPr>
        <w:instrText xml:space="preserve"> AUTONUM  </w:instrText>
      </w:r>
      <w:r w:rsidRPr="005139DC">
        <w:rPr>
          <w:rFonts w:ascii="KaiTi" w:eastAsia="KaiTi" w:hAnsi="KaiTi" w:hint="eastAsia"/>
          <w:sz w:val="21"/>
        </w:rPr>
        <w:fldChar w:fldCharType="end"/>
      </w:r>
      <w:r w:rsidR="005139DC" w:rsidRPr="005139DC">
        <w:rPr>
          <w:rFonts w:ascii="KaiTi" w:eastAsia="KaiTi" w:hAnsi="KaiTi"/>
          <w:sz w:val="21"/>
        </w:rPr>
        <w:t>.</w:t>
      </w:r>
      <w:r w:rsidRPr="005139DC">
        <w:rPr>
          <w:rFonts w:ascii="KaiTi" w:eastAsia="KaiTi" w:hAnsi="KaiTi" w:hint="eastAsia"/>
          <w:sz w:val="21"/>
        </w:rPr>
        <w:tab/>
      </w:r>
      <w:r w:rsidR="00CE7C9B" w:rsidRPr="005139DC">
        <w:rPr>
          <w:rFonts w:ascii="KaiTi" w:eastAsia="KaiTi" w:hAnsi="KaiTi" w:hint="eastAsia"/>
          <w:sz w:val="21"/>
        </w:rPr>
        <w:t>请产权组织各大会各自就其所涉事宜，注意题为“更新接纳作为产权组织观察员的非政府组织名单”的文件（文件A/</w:t>
      </w:r>
      <w:r w:rsidR="0062676D" w:rsidRPr="005139DC">
        <w:rPr>
          <w:rFonts w:ascii="KaiTi" w:eastAsia="KaiTi" w:hAnsi="KaiTi" w:hint="eastAsia"/>
          <w:sz w:val="21"/>
        </w:rPr>
        <w:t>62</w:t>
      </w:r>
      <w:r w:rsidR="00CE7C9B" w:rsidRPr="005139DC">
        <w:rPr>
          <w:rFonts w:ascii="KaiTi" w:eastAsia="KaiTi" w:hAnsi="KaiTi" w:hint="eastAsia"/>
          <w:sz w:val="21"/>
        </w:rPr>
        <w:t>/</w:t>
      </w:r>
      <w:r w:rsidR="0062676D" w:rsidRPr="005139DC">
        <w:rPr>
          <w:rFonts w:ascii="KaiTi" w:eastAsia="KaiTi" w:hAnsi="KaiTi" w:hint="eastAsia"/>
          <w:sz w:val="21"/>
        </w:rPr>
        <w:t>4</w:t>
      </w:r>
      <w:r w:rsidR="0019689A">
        <w:rPr>
          <w:rFonts w:ascii="KaiTi" w:eastAsia="KaiTi" w:hAnsi="KaiTi"/>
          <w:sz w:val="21"/>
        </w:rPr>
        <w:t xml:space="preserve"> Rev.</w:t>
      </w:r>
      <w:r w:rsidR="00CE7C9B" w:rsidRPr="005139DC">
        <w:rPr>
          <w:rFonts w:ascii="KaiTi" w:eastAsia="KaiTi" w:hAnsi="KaiTi" w:hint="eastAsia"/>
          <w:sz w:val="21"/>
        </w:rPr>
        <w:t>）</w:t>
      </w:r>
      <w:r w:rsidR="0062676D" w:rsidRPr="005139DC">
        <w:rPr>
          <w:rFonts w:ascii="KaiTi" w:eastAsia="KaiTi" w:hAnsi="KaiTi" w:hint="eastAsia"/>
          <w:sz w:val="21"/>
        </w:rPr>
        <w:t>。</w:t>
      </w:r>
    </w:p>
    <w:p w14:paraId="6F18B94A" w14:textId="77777777" w:rsidR="00142B2B" w:rsidRPr="005139DC" w:rsidRDefault="00142B2B" w:rsidP="005139DC">
      <w:pPr>
        <w:pStyle w:val="Endofdocument-Annex"/>
        <w:overflowPunct w:val="0"/>
        <w:spacing w:before="720" w:afterLines="50" w:after="120" w:line="340" w:lineRule="atLeast"/>
        <w:rPr>
          <w:rFonts w:ascii="KaiTi" w:eastAsia="KaiTi" w:hAnsi="KaiTi"/>
          <w:sz w:val="21"/>
        </w:rPr>
      </w:pPr>
      <w:r w:rsidRPr="005139DC">
        <w:rPr>
          <w:rFonts w:ascii="KaiTi" w:eastAsia="KaiTi" w:hAnsi="KaiTi" w:hint="eastAsia"/>
          <w:sz w:val="21"/>
        </w:rPr>
        <w:t>[</w:t>
      </w:r>
      <w:r w:rsidR="0062676D" w:rsidRPr="005139DC">
        <w:rPr>
          <w:rFonts w:ascii="KaiTi" w:eastAsia="KaiTi" w:hAnsi="KaiTi" w:hint="eastAsia"/>
          <w:sz w:val="21"/>
        </w:rPr>
        <w:t>后接附件</w:t>
      </w:r>
      <w:r w:rsidRPr="005139DC">
        <w:rPr>
          <w:rFonts w:ascii="KaiTi" w:eastAsia="KaiTi" w:hAnsi="KaiTi" w:hint="eastAsia"/>
          <w:sz w:val="21"/>
        </w:rPr>
        <w:t>]</w:t>
      </w:r>
    </w:p>
    <w:p w14:paraId="22893229" w14:textId="77777777" w:rsidR="005139DC" w:rsidRPr="00AD4CE2" w:rsidRDefault="005139DC" w:rsidP="00142B2B">
      <w:pPr>
        <w:pStyle w:val="Endofdocument-Annex"/>
        <w:rPr>
          <w:rFonts w:ascii="SimSun" w:hAnsi="SimSun"/>
          <w:sz w:val="21"/>
        </w:rPr>
        <w:sectPr w:rsidR="005139DC" w:rsidRPr="00AD4CE2" w:rsidSect="00142B2B">
          <w:headerReference w:type="default" r:id="rId9"/>
          <w:endnotePr>
            <w:numFmt w:val="decimal"/>
          </w:endnotePr>
          <w:pgSz w:w="11907" w:h="16840" w:code="9"/>
          <w:pgMar w:top="567" w:right="1134" w:bottom="1418" w:left="1418" w:header="510" w:footer="1021" w:gutter="0"/>
          <w:cols w:space="720"/>
          <w:titlePg/>
          <w:docGrid w:linePitch="299"/>
        </w:sectPr>
      </w:pPr>
    </w:p>
    <w:p w14:paraId="0456267D" w14:textId="0A925759" w:rsidR="00142B2B" w:rsidRPr="00AD4CE2" w:rsidRDefault="00812FD5" w:rsidP="00806208">
      <w:pPr>
        <w:pStyle w:val="Heading3"/>
        <w:spacing w:beforeLines="100" w:afterLines="100" w:after="240" w:line="340" w:lineRule="atLeast"/>
        <w:jc w:val="both"/>
        <w:rPr>
          <w:rFonts w:ascii="SimSun" w:hAnsi="SimSun"/>
          <w:sz w:val="21"/>
          <w:u w:val="none"/>
        </w:rPr>
      </w:pPr>
      <w:r w:rsidRPr="00AD4CE2">
        <w:rPr>
          <w:rFonts w:ascii="SimSun" w:hAnsi="SimSun" w:hint="eastAsia"/>
          <w:sz w:val="21"/>
          <w:u w:val="none"/>
        </w:rPr>
        <w:lastRenderedPageBreak/>
        <w:t>图</w:t>
      </w:r>
      <w:r w:rsidR="00C61206" w:rsidRPr="00AD4CE2">
        <w:rPr>
          <w:rFonts w:ascii="SimSun" w:hAnsi="SimSun" w:hint="eastAsia"/>
          <w:sz w:val="21"/>
          <w:u w:val="none"/>
        </w:rPr>
        <w:t>：</w:t>
      </w:r>
      <w:r w:rsidRPr="00AD4CE2">
        <w:rPr>
          <w:rFonts w:ascii="SimSun" w:hAnsi="SimSun" w:hint="eastAsia"/>
          <w:sz w:val="21"/>
          <w:u w:val="none"/>
        </w:rPr>
        <w:t>更新过程</w:t>
      </w:r>
      <w:r w:rsidR="00C61206" w:rsidRPr="00AD4CE2">
        <w:rPr>
          <w:rFonts w:ascii="SimSun" w:hAnsi="SimSun" w:hint="eastAsia"/>
          <w:sz w:val="21"/>
          <w:u w:val="none"/>
        </w:rPr>
        <w:t>所针对</w:t>
      </w:r>
      <w:r w:rsidRPr="00AD4CE2">
        <w:rPr>
          <w:rFonts w:ascii="SimSun" w:hAnsi="SimSun" w:hint="eastAsia"/>
          <w:sz w:val="21"/>
          <w:u w:val="none"/>
        </w:rPr>
        <w:t>并最终被保留或未被保留为观察员的非政府组织观察员的比例（</w:t>
      </w:r>
      <w:r w:rsidR="00E633D1">
        <w:rPr>
          <w:rFonts w:ascii="SimSun" w:hAnsi="SimSun" w:hint="eastAsia"/>
          <w:sz w:val="21"/>
          <w:u w:val="none"/>
        </w:rPr>
        <w:t>数字考虑了</w:t>
      </w:r>
      <w:r w:rsidRPr="00AD4CE2">
        <w:rPr>
          <w:rFonts w:ascii="SimSun" w:hAnsi="SimSun" w:hint="eastAsia"/>
          <w:sz w:val="21"/>
          <w:u w:val="none"/>
        </w:rPr>
        <w:t>恢复观察员地位的非政府组织</w:t>
      </w:r>
      <w:r w:rsidR="00C61206" w:rsidRPr="00AD4CE2">
        <w:rPr>
          <w:rFonts w:ascii="SimSun" w:hAnsi="SimSun" w:hint="eastAsia"/>
          <w:sz w:val="21"/>
          <w:u w:val="none"/>
        </w:rPr>
        <w:t>）</w:t>
      </w:r>
    </w:p>
    <w:p w14:paraId="780F49D8" w14:textId="70EBF32A" w:rsidR="00142B2B" w:rsidRPr="00AD4CE2" w:rsidRDefault="00E633D1" w:rsidP="00C61206">
      <w:pPr>
        <w:pStyle w:val="Endofdocument-Annex"/>
        <w:spacing w:after="480"/>
        <w:ind w:left="0"/>
        <w:jc w:val="center"/>
        <w:rPr>
          <w:rFonts w:ascii="SimSun" w:hAnsi="SimSun"/>
          <w:sz w:val="21"/>
        </w:rPr>
      </w:pPr>
      <w:r w:rsidRPr="00E633D1">
        <w:rPr>
          <w:noProof/>
          <w:lang w:eastAsia="en-US"/>
        </w:rPr>
        <w:drawing>
          <wp:inline distT="0" distB="0" distL="0" distR="0" wp14:anchorId="2A30F64A" wp14:editId="07C8026F">
            <wp:extent cx="5940425" cy="3216837"/>
            <wp:effectExtent l="0" t="0" r="3175" b="3175"/>
            <wp:docPr id="3" name="Picture 3" title="figures take into account those NGO that resumed observer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216837"/>
                    </a:xfrm>
                    <a:prstGeom prst="rect">
                      <a:avLst/>
                    </a:prstGeom>
                    <a:noFill/>
                    <a:ln>
                      <a:noFill/>
                    </a:ln>
                  </pic:spPr>
                </pic:pic>
              </a:graphicData>
            </a:graphic>
          </wp:inline>
        </w:drawing>
      </w:r>
      <w:bookmarkStart w:id="6" w:name="_GoBack"/>
      <w:bookmarkEnd w:id="6"/>
    </w:p>
    <w:p w14:paraId="7D90EBC3" w14:textId="77777777" w:rsidR="00142B2B" w:rsidRPr="00AD4CE2" w:rsidRDefault="00142B2B" w:rsidP="00142B2B">
      <w:pPr>
        <w:rPr>
          <w:rFonts w:ascii="SimSun" w:hAnsi="SimSun"/>
          <w:sz w:val="21"/>
          <w:u w:val="single"/>
        </w:rPr>
      </w:pPr>
      <w:r w:rsidRPr="00AD4CE2">
        <w:rPr>
          <w:rFonts w:ascii="SimSun" w:hAnsi="SimSun" w:hint="eastAsia"/>
          <w:sz w:val="21"/>
          <w:u w:val="single"/>
        </w:rPr>
        <w:br w:type="page"/>
      </w:r>
    </w:p>
    <w:p w14:paraId="3BB18144" w14:textId="77777777" w:rsidR="00142B2B" w:rsidRPr="00AD4CE2" w:rsidRDefault="00812FD5" w:rsidP="00806208">
      <w:pPr>
        <w:pStyle w:val="Heading3"/>
        <w:spacing w:beforeLines="100" w:afterLines="100" w:after="240" w:line="340" w:lineRule="atLeast"/>
        <w:jc w:val="both"/>
        <w:rPr>
          <w:rFonts w:ascii="SimSun" w:hAnsi="SimSun"/>
          <w:sz w:val="21"/>
        </w:rPr>
      </w:pPr>
      <w:r w:rsidRPr="00AD4CE2">
        <w:rPr>
          <w:rFonts w:ascii="SimSun" w:hAnsi="SimSun" w:hint="eastAsia"/>
          <w:sz w:val="21"/>
        </w:rPr>
        <w:lastRenderedPageBreak/>
        <w:t>表A</w:t>
      </w:r>
      <w:r w:rsidR="00C61206" w:rsidRPr="00AD4CE2">
        <w:rPr>
          <w:rFonts w:ascii="SimSun" w:hAnsi="SimSun" w:hint="eastAsia"/>
          <w:sz w:val="21"/>
        </w:rPr>
        <w:t>：</w:t>
      </w:r>
      <w:r w:rsidRPr="00AD4CE2">
        <w:rPr>
          <w:rFonts w:ascii="SimSun" w:hAnsi="SimSun" w:hint="eastAsia"/>
          <w:sz w:val="21"/>
          <w:u w:val="none"/>
        </w:rPr>
        <w:t>从观察员名单中删除的国际非政府组织</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国际非政府组织"/>
        <w:tblDescription w:val="国际非政府组织名称"/>
      </w:tblPr>
      <w:tblGrid>
        <w:gridCol w:w="9355"/>
      </w:tblGrid>
      <w:tr w:rsidR="00142B2B" w:rsidRPr="00441A5C" w14:paraId="051F2DA0" w14:textId="77777777" w:rsidTr="00C86097">
        <w:trPr>
          <w:trHeight w:val="283"/>
          <w:tblHeader/>
        </w:trPr>
        <w:tc>
          <w:tcPr>
            <w:tcW w:w="9355" w:type="dxa"/>
            <w:shd w:val="clear" w:color="auto" w:fill="BFBFBF" w:themeFill="background1" w:themeFillShade="BF"/>
            <w:noWrap/>
            <w:vAlign w:val="center"/>
          </w:tcPr>
          <w:p w14:paraId="23B8D70F" w14:textId="77777777" w:rsidR="00142B2B" w:rsidRPr="00441A5C" w:rsidRDefault="00441A5C" w:rsidP="00C86097">
            <w:pPr>
              <w:spacing w:line="340" w:lineRule="atLeast"/>
              <w:jc w:val="both"/>
              <w:rPr>
                <w:rFonts w:asciiTheme="minorEastAsia" w:eastAsiaTheme="minorEastAsia" w:hAnsiTheme="minorEastAsia"/>
                <w:b/>
                <w:color w:val="000000"/>
                <w:sz w:val="21"/>
                <w:szCs w:val="21"/>
              </w:rPr>
            </w:pPr>
            <w:r w:rsidRPr="00441A5C">
              <w:rPr>
                <w:rFonts w:asciiTheme="minorEastAsia" w:eastAsiaTheme="minorEastAsia" w:hAnsiTheme="minorEastAsia" w:cs="Microsoft YaHei" w:hint="eastAsia"/>
                <w:b/>
                <w:color w:val="000000"/>
                <w:sz w:val="21"/>
                <w:szCs w:val="21"/>
              </w:rPr>
              <w:t>国</w:t>
            </w:r>
            <w:r w:rsidR="003C2C48" w:rsidRPr="00441A5C">
              <w:rPr>
                <w:rFonts w:asciiTheme="minorEastAsia" w:eastAsiaTheme="minorEastAsia" w:hAnsiTheme="minorEastAsia" w:cs="Microsoft YaHei" w:hint="eastAsia"/>
                <w:b/>
                <w:color w:val="000000"/>
                <w:sz w:val="21"/>
                <w:szCs w:val="21"/>
              </w:rPr>
              <w:t>际非政府组织名称</w:t>
            </w:r>
          </w:p>
        </w:tc>
      </w:tr>
      <w:tr w:rsidR="00142B2B" w:rsidRPr="00441A5C" w14:paraId="03AA6CB6" w14:textId="77777777" w:rsidTr="00C86097">
        <w:trPr>
          <w:trHeight w:val="283"/>
          <w:tblHeader/>
        </w:trPr>
        <w:tc>
          <w:tcPr>
            <w:tcW w:w="9355" w:type="dxa"/>
            <w:shd w:val="clear" w:color="auto" w:fill="auto"/>
            <w:noWrap/>
            <w:vAlign w:val="center"/>
          </w:tcPr>
          <w:p w14:paraId="1825F811" w14:textId="77777777" w:rsidR="00142B2B" w:rsidRPr="00441A5C" w:rsidRDefault="00142B2B" w:rsidP="00C86097">
            <w:pPr>
              <w:spacing w:line="340" w:lineRule="atLeast"/>
              <w:jc w:val="both"/>
              <w:rPr>
                <w:rFonts w:asciiTheme="minorEastAsia" w:eastAsiaTheme="minorEastAsia" w:hAnsiTheme="minorEastAsia"/>
                <w:b/>
                <w:color w:val="000000"/>
                <w:sz w:val="21"/>
                <w:szCs w:val="21"/>
              </w:rPr>
            </w:pPr>
          </w:p>
        </w:tc>
      </w:tr>
      <w:tr w:rsidR="00142B2B" w:rsidRPr="00441A5C" w14:paraId="2D2CE546" w14:textId="77777777" w:rsidTr="00C86097">
        <w:trPr>
          <w:trHeight w:val="283"/>
        </w:trPr>
        <w:tc>
          <w:tcPr>
            <w:tcW w:w="9355" w:type="dxa"/>
            <w:noWrap/>
            <w:vAlign w:val="center"/>
            <w:hideMark/>
          </w:tcPr>
          <w:p w14:paraId="3C192F00"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行动援助组织</w:t>
            </w:r>
          </w:p>
        </w:tc>
      </w:tr>
      <w:tr w:rsidR="00142B2B" w:rsidRPr="00441A5C" w14:paraId="5E9675B9" w14:textId="77777777" w:rsidTr="00C86097">
        <w:trPr>
          <w:trHeight w:val="283"/>
        </w:trPr>
        <w:tc>
          <w:tcPr>
            <w:tcW w:w="9355" w:type="dxa"/>
            <w:noWrap/>
            <w:vAlign w:val="center"/>
            <w:hideMark/>
          </w:tcPr>
          <w:p w14:paraId="2E6472D7"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亚非图书理事会</w:t>
            </w:r>
          </w:p>
        </w:tc>
      </w:tr>
      <w:tr w:rsidR="00142B2B" w:rsidRPr="00441A5C" w14:paraId="263732F5" w14:textId="77777777" w:rsidTr="00C86097">
        <w:trPr>
          <w:trHeight w:val="283"/>
        </w:trPr>
        <w:tc>
          <w:tcPr>
            <w:tcW w:w="9355" w:type="dxa"/>
            <w:noWrap/>
            <w:vAlign w:val="center"/>
            <w:hideMark/>
          </w:tcPr>
          <w:p w14:paraId="4D2F2F52"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阿尔法信息网络</w:t>
            </w:r>
          </w:p>
        </w:tc>
      </w:tr>
      <w:tr w:rsidR="00142B2B" w:rsidRPr="00441A5C" w14:paraId="662809A4" w14:textId="77777777" w:rsidTr="00C86097">
        <w:trPr>
          <w:trHeight w:val="283"/>
        </w:trPr>
        <w:tc>
          <w:tcPr>
            <w:tcW w:w="9355" w:type="dxa"/>
            <w:noWrap/>
            <w:vAlign w:val="center"/>
            <w:hideMark/>
          </w:tcPr>
          <w:p w14:paraId="2EAAB680"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阿拉伯知识产权保护联合会</w:t>
            </w:r>
          </w:p>
        </w:tc>
      </w:tr>
      <w:tr w:rsidR="00142B2B" w:rsidRPr="00441A5C" w14:paraId="02397610" w14:textId="77777777" w:rsidTr="00C86097">
        <w:trPr>
          <w:trHeight w:val="283"/>
        </w:trPr>
        <w:tc>
          <w:tcPr>
            <w:tcW w:w="9355" w:type="dxa"/>
            <w:noWrap/>
            <w:vAlign w:val="center"/>
            <w:hideMark/>
          </w:tcPr>
          <w:p w14:paraId="2906BAD0"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阿拉伯知识产权学会</w:t>
            </w:r>
            <w:r w:rsidR="00C86097">
              <w:rPr>
                <w:rFonts w:asciiTheme="minorEastAsia" w:eastAsiaTheme="minorEastAsia" w:hAnsiTheme="minorEastAsia" w:hint="eastAsia"/>
                <w:color w:val="000000"/>
                <w:sz w:val="21"/>
                <w:szCs w:val="21"/>
              </w:rPr>
              <w:t>（</w:t>
            </w:r>
            <w:r w:rsidR="00C91BC9" w:rsidRPr="00441A5C">
              <w:rPr>
                <w:rFonts w:asciiTheme="minorEastAsia" w:eastAsiaTheme="minorEastAsia" w:hAnsiTheme="minorEastAsia" w:cs="Microsoft YaHei" w:hint="eastAsia"/>
                <w:color w:val="000000"/>
                <w:sz w:val="21"/>
                <w:szCs w:val="21"/>
              </w:rPr>
              <w:t>观察员地位已恢复，见</w:t>
            </w:r>
            <w:r w:rsidR="00C91BC9" w:rsidRPr="00441A5C">
              <w:rPr>
                <w:rFonts w:asciiTheme="minorEastAsia" w:eastAsiaTheme="minorEastAsia" w:hAnsiTheme="minorEastAsia" w:hint="eastAsia"/>
                <w:color w:val="000000"/>
                <w:sz w:val="21"/>
                <w:szCs w:val="21"/>
              </w:rPr>
              <w:t>“</w:t>
            </w:r>
            <w:r w:rsidR="00C91BC9" w:rsidRPr="00441A5C">
              <w:rPr>
                <w:rFonts w:asciiTheme="minorEastAsia" w:eastAsiaTheme="minorEastAsia" w:hAnsiTheme="minorEastAsia" w:cs="Microsoft YaHei" w:hint="eastAsia"/>
                <w:color w:val="000000"/>
                <w:sz w:val="21"/>
                <w:szCs w:val="21"/>
              </w:rPr>
              <w:t>表</w:t>
            </w:r>
            <w:r w:rsidR="00C91BC9" w:rsidRPr="00441A5C">
              <w:rPr>
                <w:rFonts w:asciiTheme="minorEastAsia" w:eastAsiaTheme="minorEastAsia" w:hAnsiTheme="minorEastAsia" w:hint="eastAsia"/>
                <w:color w:val="000000"/>
                <w:sz w:val="21"/>
                <w:szCs w:val="21"/>
              </w:rPr>
              <w:t>C”</w:t>
            </w:r>
            <w:r w:rsidR="00C86097">
              <w:rPr>
                <w:rFonts w:asciiTheme="minorEastAsia" w:eastAsiaTheme="minorEastAsia" w:hAnsiTheme="minorEastAsia" w:hint="eastAsia"/>
                <w:color w:val="000000"/>
                <w:sz w:val="21"/>
                <w:szCs w:val="21"/>
              </w:rPr>
              <w:t>）</w:t>
            </w:r>
          </w:p>
        </w:tc>
      </w:tr>
      <w:tr w:rsidR="00142B2B" w:rsidRPr="00441A5C" w14:paraId="62466667" w14:textId="77777777" w:rsidTr="00C86097">
        <w:trPr>
          <w:trHeight w:val="283"/>
        </w:trPr>
        <w:tc>
          <w:tcPr>
            <w:tcW w:w="9355" w:type="dxa"/>
            <w:noWrap/>
            <w:vAlign w:val="center"/>
            <w:hideMark/>
          </w:tcPr>
          <w:p w14:paraId="7172F5A3"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亚太国际互联网络联合会</w:t>
            </w:r>
          </w:p>
        </w:tc>
      </w:tr>
      <w:tr w:rsidR="00142B2B" w:rsidRPr="00441A5C" w14:paraId="638253C0" w14:textId="77777777" w:rsidTr="00C86097">
        <w:trPr>
          <w:trHeight w:val="283"/>
        </w:trPr>
        <w:tc>
          <w:tcPr>
            <w:tcW w:w="9355" w:type="dxa"/>
            <w:noWrap/>
            <w:vAlign w:val="center"/>
            <w:hideMark/>
          </w:tcPr>
          <w:p w14:paraId="41D35575"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阿拉伯世界工业产权保护协会</w:t>
            </w:r>
          </w:p>
        </w:tc>
      </w:tr>
      <w:tr w:rsidR="00142B2B" w:rsidRPr="00441A5C" w14:paraId="6FB7FB05" w14:textId="77777777" w:rsidTr="00C86097">
        <w:trPr>
          <w:trHeight w:val="283"/>
        </w:trPr>
        <w:tc>
          <w:tcPr>
            <w:tcW w:w="9355" w:type="dxa"/>
            <w:noWrap/>
            <w:vAlign w:val="center"/>
            <w:hideMark/>
          </w:tcPr>
          <w:p w14:paraId="19D3DC52"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proofErr w:type="spellStart"/>
            <w:r w:rsidRPr="00441A5C">
              <w:rPr>
                <w:rFonts w:asciiTheme="minorEastAsia" w:eastAsiaTheme="minorEastAsia" w:hAnsiTheme="minorEastAsia" w:hint="eastAsia"/>
                <w:color w:val="000000"/>
                <w:sz w:val="21"/>
                <w:szCs w:val="21"/>
              </w:rPr>
              <w:t>IQSensato</w:t>
            </w:r>
            <w:proofErr w:type="spellEnd"/>
            <w:r w:rsidRPr="00441A5C">
              <w:rPr>
                <w:rFonts w:asciiTheme="minorEastAsia" w:eastAsiaTheme="minorEastAsia" w:hAnsiTheme="minorEastAsia" w:cs="Microsoft YaHei" w:hint="eastAsia"/>
                <w:color w:val="000000"/>
                <w:sz w:val="21"/>
                <w:szCs w:val="21"/>
              </w:rPr>
              <w:t>协会</w:t>
            </w:r>
          </w:p>
        </w:tc>
      </w:tr>
      <w:tr w:rsidR="00142B2B" w:rsidRPr="00441A5C" w14:paraId="495DEF6D" w14:textId="77777777" w:rsidTr="00C86097">
        <w:trPr>
          <w:trHeight w:val="283"/>
        </w:trPr>
        <w:tc>
          <w:tcPr>
            <w:tcW w:w="9355" w:type="dxa"/>
            <w:noWrap/>
            <w:vAlign w:val="center"/>
            <w:hideMark/>
          </w:tcPr>
          <w:p w14:paraId="0025E8BB"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欧洲广播协会</w:t>
            </w:r>
          </w:p>
        </w:tc>
      </w:tr>
      <w:tr w:rsidR="00142B2B" w:rsidRPr="00441A5C" w14:paraId="1001F5F2" w14:textId="77777777" w:rsidTr="00C86097">
        <w:trPr>
          <w:trHeight w:val="283"/>
        </w:trPr>
        <w:tc>
          <w:tcPr>
            <w:tcW w:w="9355" w:type="dxa"/>
            <w:noWrap/>
            <w:vAlign w:val="center"/>
            <w:hideMark/>
          </w:tcPr>
          <w:p w14:paraId="33B709DB" w14:textId="77777777" w:rsidR="00142B2B" w:rsidRPr="00441A5C" w:rsidRDefault="00F75B9C" w:rsidP="00C86097">
            <w:pPr>
              <w:spacing w:line="340" w:lineRule="atLeast"/>
              <w:jc w:val="both"/>
              <w:rPr>
                <w:rFonts w:asciiTheme="minorEastAsia" w:eastAsiaTheme="minorEastAsia" w:hAnsiTheme="minorEastAsia"/>
                <w:color w:val="000000"/>
                <w:sz w:val="21"/>
                <w:szCs w:val="21"/>
                <w:lang w:val="fr-CA"/>
              </w:rPr>
            </w:pPr>
            <w:r w:rsidRPr="00441A5C">
              <w:rPr>
                <w:rFonts w:asciiTheme="minorEastAsia" w:eastAsiaTheme="minorEastAsia" w:hAnsiTheme="minorEastAsia" w:cs="Microsoft YaHei" w:hint="eastAsia"/>
                <w:color w:val="000000"/>
                <w:sz w:val="21"/>
                <w:szCs w:val="21"/>
                <w:lang w:val="fr-CA"/>
              </w:rPr>
              <w:t>非洲促进知识产权协会</w:t>
            </w:r>
          </w:p>
        </w:tc>
      </w:tr>
      <w:tr w:rsidR="00142B2B" w:rsidRPr="00441A5C" w14:paraId="104A36DF" w14:textId="77777777" w:rsidTr="00C86097">
        <w:trPr>
          <w:trHeight w:val="283"/>
        </w:trPr>
        <w:tc>
          <w:tcPr>
            <w:tcW w:w="9355" w:type="dxa"/>
            <w:noWrap/>
            <w:vAlign w:val="center"/>
            <w:hideMark/>
          </w:tcPr>
          <w:p w14:paraId="36450128"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加勒比广播联盟</w:t>
            </w:r>
          </w:p>
        </w:tc>
      </w:tr>
      <w:tr w:rsidR="00142B2B" w:rsidRPr="00441A5C" w14:paraId="33E0DD47" w14:textId="77777777" w:rsidTr="00C86097">
        <w:trPr>
          <w:trHeight w:val="283"/>
        </w:trPr>
        <w:tc>
          <w:tcPr>
            <w:tcW w:w="9355" w:type="dxa"/>
            <w:noWrap/>
            <w:vAlign w:val="center"/>
            <w:hideMark/>
          </w:tcPr>
          <w:p w14:paraId="0A27CC9A"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创新法律和政策中心</w:t>
            </w:r>
          </w:p>
        </w:tc>
      </w:tr>
      <w:tr w:rsidR="00142B2B" w:rsidRPr="00441A5C" w14:paraId="1053EDA4" w14:textId="77777777" w:rsidTr="00C86097">
        <w:trPr>
          <w:trHeight w:val="283"/>
        </w:trPr>
        <w:tc>
          <w:tcPr>
            <w:tcW w:w="9355" w:type="dxa"/>
            <w:noWrap/>
            <w:vAlign w:val="center"/>
            <w:hideMark/>
          </w:tcPr>
          <w:p w14:paraId="5495C283"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知识产权联盟</w:t>
            </w:r>
          </w:p>
        </w:tc>
      </w:tr>
      <w:tr w:rsidR="00142B2B" w:rsidRPr="00441A5C" w14:paraId="1A69719D" w14:textId="77777777" w:rsidTr="00C86097">
        <w:trPr>
          <w:trHeight w:val="283"/>
        </w:trPr>
        <w:tc>
          <w:tcPr>
            <w:tcW w:w="9355" w:type="dxa"/>
            <w:noWrap/>
            <w:vAlign w:val="center"/>
            <w:hideMark/>
          </w:tcPr>
          <w:p w14:paraId="7ED05C14"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国家知识产权代理人协会委员会</w:t>
            </w:r>
          </w:p>
        </w:tc>
      </w:tr>
      <w:tr w:rsidR="00142B2B" w:rsidRPr="00441A5C" w14:paraId="400A50FF" w14:textId="77777777" w:rsidTr="00C86097">
        <w:trPr>
          <w:trHeight w:val="283"/>
        </w:trPr>
        <w:tc>
          <w:tcPr>
            <w:tcW w:w="9355" w:type="dxa"/>
            <w:noWrap/>
            <w:vAlign w:val="center"/>
            <w:hideMark/>
          </w:tcPr>
          <w:p w14:paraId="5A3861BC"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计算机专业人员社会责任联盟</w:t>
            </w:r>
          </w:p>
        </w:tc>
      </w:tr>
      <w:tr w:rsidR="00142B2B" w:rsidRPr="00441A5C" w14:paraId="2873A021" w14:textId="77777777" w:rsidTr="00C86097">
        <w:trPr>
          <w:trHeight w:val="283"/>
        </w:trPr>
        <w:tc>
          <w:tcPr>
            <w:tcW w:w="9355" w:type="dxa"/>
            <w:noWrap/>
            <w:vAlign w:val="center"/>
            <w:hideMark/>
          </w:tcPr>
          <w:p w14:paraId="66D22F76" w14:textId="77777777" w:rsidR="00142B2B" w:rsidRPr="00441A5C" w:rsidRDefault="00F75B9C" w:rsidP="00C86097">
            <w:pPr>
              <w:spacing w:line="340" w:lineRule="atLeast"/>
              <w:jc w:val="both"/>
              <w:rPr>
                <w:rFonts w:asciiTheme="minorEastAsia" w:eastAsiaTheme="minorEastAsia" w:hAnsiTheme="minorEastAsia"/>
                <w:color w:val="000000"/>
                <w:sz w:val="21"/>
                <w:szCs w:val="21"/>
                <w:lang w:val="fr-CA"/>
              </w:rPr>
            </w:pPr>
            <w:r w:rsidRPr="00441A5C">
              <w:rPr>
                <w:rFonts w:asciiTheme="minorEastAsia" w:eastAsiaTheme="minorEastAsia" w:hAnsiTheme="minorEastAsia" w:cs="Microsoft YaHei" w:hint="eastAsia"/>
                <w:color w:val="000000"/>
                <w:sz w:val="21"/>
                <w:szCs w:val="21"/>
                <w:lang w:val="fr-CA"/>
              </w:rPr>
              <w:t>法语歌曲委员会</w:t>
            </w:r>
          </w:p>
        </w:tc>
      </w:tr>
      <w:tr w:rsidR="00142B2B" w:rsidRPr="00441A5C" w14:paraId="11D3D68A" w14:textId="77777777" w:rsidTr="00C86097">
        <w:trPr>
          <w:trHeight w:val="283"/>
        </w:trPr>
        <w:tc>
          <w:tcPr>
            <w:tcW w:w="9355" w:type="dxa"/>
            <w:noWrap/>
            <w:vAlign w:val="center"/>
            <w:hideMark/>
          </w:tcPr>
          <w:p w14:paraId="76D2D8CB"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消费者国际组织</w:t>
            </w:r>
          </w:p>
        </w:tc>
      </w:tr>
      <w:tr w:rsidR="00142B2B" w:rsidRPr="00441A5C" w14:paraId="7A8DE33C" w14:textId="77777777" w:rsidTr="00C86097">
        <w:trPr>
          <w:trHeight w:val="283"/>
        </w:trPr>
        <w:tc>
          <w:tcPr>
            <w:tcW w:w="9355" w:type="dxa"/>
            <w:noWrap/>
            <w:vAlign w:val="center"/>
            <w:hideMark/>
          </w:tcPr>
          <w:p w14:paraId="06DA2A1A" w14:textId="77777777" w:rsidR="00142B2B" w:rsidRPr="00441A5C" w:rsidRDefault="00F75B9C" w:rsidP="00C86097">
            <w:pPr>
              <w:spacing w:line="340" w:lineRule="atLeast"/>
              <w:jc w:val="both"/>
              <w:rPr>
                <w:rFonts w:asciiTheme="minorEastAsia" w:eastAsiaTheme="minorEastAsia" w:hAnsiTheme="minorEastAsia"/>
                <w:color w:val="000000"/>
                <w:sz w:val="21"/>
                <w:szCs w:val="21"/>
                <w:lang w:val="pt-BR"/>
              </w:rPr>
            </w:pPr>
            <w:r w:rsidRPr="00441A5C">
              <w:rPr>
                <w:rFonts w:asciiTheme="minorEastAsia" w:eastAsiaTheme="minorEastAsia" w:hAnsiTheme="minorEastAsia" w:cs="Microsoft YaHei" w:hint="eastAsia"/>
                <w:color w:val="000000"/>
                <w:sz w:val="21"/>
                <w:szCs w:val="21"/>
                <w:lang w:val="pt-BR"/>
              </w:rPr>
              <w:t>音像制作者权利管理协会</w:t>
            </w:r>
          </w:p>
        </w:tc>
      </w:tr>
      <w:tr w:rsidR="00142B2B" w:rsidRPr="00441A5C" w14:paraId="0C71961D" w14:textId="77777777" w:rsidTr="00C86097">
        <w:trPr>
          <w:trHeight w:val="283"/>
        </w:trPr>
        <w:tc>
          <w:tcPr>
            <w:tcW w:w="9355" w:type="dxa"/>
            <w:noWrap/>
            <w:vAlign w:val="center"/>
            <w:hideMark/>
          </w:tcPr>
          <w:p w14:paraId="3053730D"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欧洲新闻机构同盟</w:t>
            </w:r>
          </w:p>
        </w:tc>
      </w:tr>
      <w:tr w:rsidR="00142B2B" w:rsidRPr="00441A5C" w14:paraId="02BCC939" w14:textId="77777777" w:rsidTr="00C86097">
        <w:trPr>
          <w:trHeight w:val="283"/>
        </w:trPr>
        <w:tc>
          <w:tcPr>
            <w:tcW w:w="9355" w:type="dxa"/>
            <w:noWrap/>
            <w:vAlign w:val="center"/>
            <w:hideMark/>
          </w:tcPr>
          <w:p w14:paraId="7C988895"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欧洲电缆通信协会</w:t>
            </w:r>
          </w:p>
        </w:tc>
      </w:tr>
      <w:tr w:rsidR="00142B2B" w:rsidRPr="00441A5C" w14:paraId="16CC31AF" w14:textId="77777777" w:rsidTr="00C86097">
        <w:trPr>
          <w:trHeight w:val="283"/>
        </w:trPr>
        <w:tc>
          <w:tcPr>
            <w:tcW w:w="9355" w:type="dxa"/>
            <w:noWrap/>
            <w:vAlign w:val="center"/>
            <w:hideMark/>
          </w:tcPr>
          <w:p w14:paraId="1F804462"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欧洲作曲家和词作者联盟</w:t>
            </w:r>
          </w:p>
        </w:tc>
      </w:tr>
      <w:tr w:rsidR="00142B2B" w:rsidRPr="00441A5C" w14:paraId="741FBF0E" w14:textId="77777777" w:rsidTr="00C86097">
        <w:trPr>
          <w:trHeight w:val="283"/>
        </w:trPr>
        <w:tc>
          <w:tcPr>
            <w:tcW w:w="9355" w:type="dxa"/>
            <w:noWrap/>
            <w:vAlign w:val="center"/>
            <w:hideMark/>
          </w:tcPr>
          <w:p w14:paraId="329AB508"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欧洲消费者组织</w:t>
            </w:r>
          </w:p>
        </w:tc>
      </w:tr>
      <w:tr w:rsidR="00142B2B" w:rsidRPr="00441A5C" w14:paraId="4C4B086B" w14:textId="77777777" w:rsidTr="00C86097">
        <w:trPr>
          <w:trHeight w:val="283"/>
        </w:trPr>
        <w:tc>
          <w:tcPr>
            <w:tcW w:w="9355" w:type="dxa"/>
            <w:noWrap/>
            <w:vAlign w:val="center"/>
            <w:hideMark/>
          </w:tcPr>
          <w:p w14:paraId="00F18369"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美国商会欧洲委员会</w:t>
            </w:r>
          </w:p>
        </w:tc>
      </w:tr>
      <w:tr w:rsidR="00142B2B" w:rsidRPr="00441A5C" w14:paraId="02DB1B8F" w14:textId="77777777" w:rsidTr="00C86097">
        <w:trPr>
          <w:trHeight w:val="283"/>
        </w:trPr>
        <w:tc>
          <w:tcPr>
            <w:tcW w:w="9355" w:type="dxa"/>
            <w:noWrap/>
            <w:vAlign w:val="center"/>
            <w:hideMark/>
          </w:tcPr>
          <w:p w14:paraId="758ED054"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欧洲农作物保护协会</w:t>
            </w:r>
          </w:p>
        </w:tc>
      </w:tr>
      <w:tr w:rsidR="00142B2B" w:rsidRPr="00441A5C" w14:paraId="2BCDE961" w14:textId="77777777" w:rsidTr="00C86097">
        <w:trPr>
          <w:trHeight w:val="283"/>
        </w:trPr>
        <w:tc>
          <w:tcPr>
            <w:tcW w:w="9355" w:type="dxa"/>
            <w:noWrap/>
            <w:vAlign w:val="center"/>
            <w:hideMark/>
          </w:tcPr>
          <w:p w14:paraId="2ABCE5F0"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欧洲工业产权行业代理人联合会</w:t>
            </w:r>
          </w:p>
        </w:tc>
      </w:tr>
      <w:tr w:rsidR="00142B2B" w:rsidRPr="00441A5C" w14:paraId="4340B1A4" w14:textId="77777777" w:rsidTr="00C86097">
        <w:trPr>
          <w:trHeight w:val="283"/>
        </w:trPr>
        <w:tc>
          <w:tcPr>
            <w:tcW w:w="9355" w:type="dxa"/>
            <w:noWrap/>
            <w:vAlign w:val="center"/>
            <w:hideMark/>
          </w:tcPr>
          <w:p w14:paraId="157EF9C5"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欧洲电影公司联盟</w:t>
            </w:r>
          </w:p>
        </w:tc>
      </w:tr>
      <w:tr w:rsidR="00142B2B" w:rsidRPr="00441A5C" w14:paraId="22842D44" w14:textId="77777777" w:rsidTr="00C86097">
        <w:trPr>
          <w:trHeight w:val="283"/>
        </w:trPr>
        <w:tc>
          <w:tcPr>
            <w:tcW w:w="9355" w:type="dxa"/>
            <w:noWrap/>
            <w:vAlign w:val="center"/>
            <w:hideMark/>
          </w:tcPr>
          <w:p w14:paraId="23EBA776"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欧洲非专利药品协会</w:t>
            </w:r>
          </w:p>
        </w:tc>
      </w:tr>
      <w:tr w:rsidR="00142B2B" w:rsidRPr="00441A5C" w14:paraId="1B313465" w14:textId="77777777" w:rsidTr="00C86097">
        <w:trPr>
          <w:trHeight w:val="283"/>
        </w:trPr>
        <w:tc>
          <w:tcPr>
            <w:tcW w:w="9355" w:type="dxa"/>
            <w:noWrap/>
            <w:vAlign w:val="center"/>
            <w:hideMark/>
          </w:tcPr>
          <w:p w14:paraId="43C9438C"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欧洲工业研究管理协会</w:t>
            </w:r>
          </w:p>
        </w:tc>
      </w:tr>
      <w:tr w:rsidR="00142B2B" w:rsidRPr="00441A5C" w14:paraId="0E27FEBD" w14:textId="77777777" w:rsidTr="00C86097">
        <w:trPr>
          <w:trHeight w:val="283"/>
        </w:trPr>
        <w:tc>
          <w:tcPr>
            <w:tcW w:w="9355" w:type="dxa"/>
            <w:noWrap/>
            <w:vAlign w:val="center"/>
            <w:hideMark/>
          </w:tcPr>
          <w:p w14:paraId="49B3B4B2"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欧洲信息与通信技术产业协会</w:t>
            </w:r>
          </w:p>
        </w:tc>
      </w:tr>
      <w:tr w:rsidR="00142B2B" w:rsidRPr="00441A5C" w14:paraId="34CF97A4" w14:textId="77777777" w:rsidTr="00C86097">
        <w:trPr>
          <w:trHeight w:val="283"/>
        </w:trPr>
        <w:tc>
          <w:tcPr>
            <w:tcW w:w="9355" w:type="dxa"/>
            <w:noWrap/>
            <w:vAlign w:val="center"/>
            <w:hideMark/>
          </w:tcPr>
          <w:p w14:paraId="2F64459E" w14:textId="77777777" w:rsidR="00142B2B" w:rsidRPr="00441A5C" w:rsidRDefault="00F75B9C"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欧洲磁带工业理事会</w:t>
            </w:r>
          </w:p>
        </w:tc>
      </w:tr>
      <w:tr w:rsidR="00142B2B" w:rsidRPr="00441A5C" w14:paraId="6487CEA4" w14:textId="77777777" w:rsidTr="00C86097">
        <w:trPr>
          <w:trHeight w:val="283"/>
        </w:trPr>
        <w:tc>
          <w:tcPr>
            <w:tcW w:w="9355" w:type="dxa"/>
            <w:noWrap/>
            <w:vAlign w:val="center"/>
            <w:hideMark/>
          </w:tcPr>
          <w:p w14:paraId="1AF92EDF" w14:textId="77777777" w:rsidR="00142B2B" w:rsidRPr="00441A5C" w:rsidRDefault="003500B3"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欧洲音像导演联盟</w:t>
            </w:r>
          </w:p>
        </w:tc>
      </w:tr>
      <w:tr w:rsidR="00142B2B" w:rsidRPr="00441A5C" w14:paraId="6D29688B" w14:textId="77777777" w:rsidTr="00C86097">
        <w:trPr>
          <w:trHeight w:val="283"/>
        </w:trPr>
        <w:tc>
          <w:tcPr>
            <w:tcW w:w="9355" w:type="dxa"/>
            <w:noWrap/>
            <w:vAlign w:val="center"/>
            <w:hideMark/>
          </w:tcPr>
          <w:p w14:paraId="490F5B2B"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欧洲剧本作者联合会</w:t>
            </w:r>
          </w:p>
        </w:tc>
      </w:tr>
      <w:tr w:rsidR="00142B2B" w:rsidRPr="00441A5C" w14:paraId="5AD5751E" w14:textId="77777777" w:rsidTr="00C86097">
        <w:trPr>
          <w:trHeight w:val="283"/>
        </w:trPr>
        <w:tc>
          <w:tcPr>
            <w:tcW w:w="9355" w:type="dxa"/>
            <w:noWrap/>
            <w:vAlign w:val="center"/>
            <w:hideMark/>
          </w:tcPr>
          <w:p w14:paraId="689C9A39"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自由信息基础设施基金会</w:t>
            </w:r>
          </w:p>
        </w:tc>
      </w:tr>
      <w:tr w:rsidR="00142B2B" w:rsidRPr="00441A5C" w14:paraId="36E7A030" w14:textId="77777777" w:rsidTr="00C86097">
        <w:trPr>
          <w:trHeight w:val="283"/>
        </w:trPr>
        <w:tc>
          <w:tcPr>
            <w:tcW w:w="9355" w:type="dxa"/>
            <w:noWrap/>
            <w:vAlign w:val="center"/>
            <w:hideMark/>
          </w:tcPr>
          <w:p w14:paraId="49FAD5C4"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希帕蒂娅文化协会</w:t>
            </w:r>
          </w:p>
        </w:tc>
      </w:tr>
      <w:tr w:rsidR="00142B2B" w:rsidRPr="00441A5C" w14:paraId="6629898B" w14:textId="77777777" w:rsidTr="00C86097">
        <w:trPr>
          <w:trHeight w:val="283"/>
        </w:trPr>
        <w:tc>
          <w:tcPr>
            <w:tcW w:w="9355" w:type="dxa"/>
            <w:noWrap/>
            <w:vAlign w:val="center"/>
            <w:hideMark/>
          </w:tcPr>
          <w:p w14:paraId="6EF91F10"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拉丁美洲电视组织</w:t>
            </w:r>
          </w:p>
        </w:tc>
      </w:tr>
      <w:tr w:rsidR="00142B2B" w:rsidRPr="00441A5C" w14:paraId="10CB5ACF" w14:textId="77777777" w:rsidTr="00C86097">
        <w:trPr>
          <w:trHeight w:val="283"/>
        </w:trPr>
        <w:tc>
          <w:tcPr>
            <w:tcW w:w="9355" w:type="dxa"/>
            <w:noWrap/>
            <w:vAlign w:val="center"/>
            <w:hideMark/>
          </w:tcPr>
          <w:p w14:paraId="628E8684"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国际电影独立制片人协会</w:t>
            </w:r>
          </w:p>
        </w:tc>
      </w:tr>
      <w:tr w:rsidR="00142B2B" w:rsidRPr="00441A5C" w14:paraId="7142E02F" w14:textId="77777777" w:rsidTr="00C86097">
        <w:trPr>
          <w:trHeight w:val="283"/>
        </w:trPr>
        <w:tc>
          <w:tcPr>
            <w:tcW w:w="9355" w:type="dxa"/>
            <w:noWrap/>
            <w:vAlign w:val="center"/>
            <w:hideMark/>
          </w:tcPr>
          <w:p w14:paraId="64677D68"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共同体法律研究所</w:t>
            </w:r>
          </w:p>
        </w:tc>
      </w:tr>
      <w:tr w:rsidR="00142B2B" w:rsidRPr="00441A5C" w14:paraId="58A6CBBF" w14:textId="77777777" w:rsidTr="00C86097">
        <w:trPr>
          <w:trHeight w:val="283"/>
        </w:trPr>
        <w:tc>
          <w:tcPr>
            <w:tcW w:w="9355" w:type="dxa"/>
            <w:noWrap/>
            <w:vAlign w:val="center"/>
            <w:hideMark/>
          </w:tcPr>
          <w:p w14:paraId="2D9F7060"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lastRenderedPageBreak/>
              <w:t>国际广告协会</w:t>
            </w:r>
          </w:p>
        </w:tc>
      </w:tr>
      <w:tr w:rsidR="00142B2B" w:rsidRPr="00441A5C" w14:paraId="542A83AA" w14:textId="77777777" w:rsidTr="00C86097">
        <w:trPr>
          <w:trHeight w:val="283"/>
        </w:trPr>
        <w:tc>
          <w:tcPr>
            <w:tcW w:w="9355" w:type="dxa"/>
            <w:noWrap/>
            <w:vAlign w:val="center"/>
            <w:hideMark/>
          </w:tcPr>
          <w:p w14:paraId="11E3330F"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国际航空运输协会</w:t>
            </w:r>
          </w:p>
        </w:tc>
      </w:tr>
      <w:tr w:rsidR="00142B2B" w:rsidRPr="00441A5C" w14:paraId="5FC706BE" w14:textId="77777777" w:rsidTr="00C86097">
        <w:trPr>
          <w:trHeight w:val="283"/>
        </w:trPr>
        <w:tc>
          <w:tcPr>
            <w:tcW w:w="9355" w:type="dxa"/>
            <w:noWrap/>
            <w:vAlign w:val="center"/>
            <w:hideMark/>
          </w:tcPr>
          <w:p w14:paraId="7E09F9F4"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国际管弦乐队协会同盟</w:t>
            </w:r>
          </w:p>
        </w:tc>
      </w:tr>
      <w:tr w:rsidR="00142B2B" w:rsidRPr="00441A5C" w14:paraId="37E07207" w14:textId="77777777" w:rsidTr="00C86097">
        <w:trPr>
          <w:trHeight w:val="283"/>
        </w:trPr>
        <w:tc>
          <w:tcPr>
            <w:tcW w:w="9355" w:type="dxa"/>
            <w:noWrap/>
            <w:vAlign w:val="center"/>
            <w:hideMark/>
          </w:tcPr>
          <w:p w14:paraId="715A7FA9"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国际反假冒联盟公司</w:t>
            </w:r>
          </w:p>
        </w:tc>
      </w:tr>
      <w:tr w:rsidR="00142B2B" w:rsidRPr="00441A5C" w14:paraId="1F06246A" w14:textId="77777777" w:rsidTr="00C86097">
        <w:trPr>
          <w:trHeight w:val="283"/>
        </w:trPr>
        <w:tc>
          <w:tcPr>
            <w:tcW w:w="9355" w:type="dxa"/>
            <w:noWrap/>
            <w:vAlign w:val="center"/>
            <w:hideMark/>
          </w:tcPr>
          <w:p w14:paraId="3883454B"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国际大众传媒研究协会</w:t>
            </w:r>
          </w:p>
        </w:tc>
      </w:tr>
      <w:tr w:rsidR="00142B2B" w:rsidRPr="00441A5C" w14:paraId="7831FF80" w14:textId="77777777" w:rsidTr="00C86097">
        <w:trPr>
          <w:trHeight w:val="283"/>
        </w:trPr>
        <w:tc>
          <w:tcPr>
            <w:tcW w:w="9355" w:type="dxa"/>
            <w:noWrap/>
            <w:vAlign w:val="center"/>
            <w:hideMark/>
          </w:tcPr>
          <w:p w14:paraId="49AFCC00"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国际艺术协会</w:t>
            </w:r>
          </w:p>
        </w:tc>
      </w:tr>
      <w:tr w:rsidR="00142B2B" w:rsidRPr="00441A5C" w14:paraId="4772A9A7" w14:textId="77777777" w:rsidTr="00C86097">
        <w:trPr>
          <w:trHeight w:val="283"/>
        </w:trPr>
        <w:tc>
          <w:tcPr>
            <w:tcW w:w="9355" w:type="dxa"/>
            <w:noWrap/>
            <w:vAlign w:val="center"/>
            <w:hideMark/>
          </w:tcPr>
          <w:p w14:paraId="3123DA18"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国际连环画和动画作者协会</w:t>
            </w:r>
          </w:p>
        </w:tc>
      </w:tr>
      <w:tr w:rsidR="00142B2B" w:rsidRPr="00441A5C" w14:paraId="6EBA74B7" w14:textId="77777777" w:rsidTr="00C86097">
        <w:trPr>
          <w:trHeight w:val="283"/>
        </w:trPr>
        <w:tc>
          <w:tcPr>
            <w:tcW w:w="9355" w:type="dxa"/>
            <w:noWrap/>
            <w:vAlign w:val="center"/>
            <w:hideMark/>
          </w:tcPr>
          <w:p w14:paraId="14E34AD4"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会议口译人员国际协会</w:t>
            </w:r>
          </w:p>
        </w:tc>
      </w:tr>
      <w:tr w:rsidR="00142B2B" w:rsidRPr="00441A5C" w14:paraId="193B658A" w14:textId="77777777" w:rsidTr="00C86097">
        <w:trPr>
          <w:trHeight w:val="283"/>
        </w:trPr>
        <w:tc>
          <w:tcPr>
            <w:tcW w:w="9355" w:type="dxa"/>
            <w:noWrap/>
            <w:vAlign w:val="center"/>
            <w:hideMark/>
          </w:tcPr>
          <w:p w14:paraId="021C782F"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国际娱乐业律师协会</w:t>
            </w:r>
          </w:p>
        </w:tc>
      </w:tr>
      <w:tr w:rsidR="00142B2B" w:rsidRPr="00441A5C" w14:paraId="6F876BB7" w14:textId="77777777" w:rsidTr="00C86097">
        <w:trPr>
          <w:trHeight w:val="283"/>
        </w:trPr>
        <w:tc>
          <w:tcPr>
            <w:tcW w:w="9355" w:type="dxa"/>
            <w:noWrap/>
            <w:vAlign w:val="center"/>
            <w:hideMark/>
          </w:tcPr>
          <w:p w14:paraId="16B31709"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国际信息技术律师协会</w:t>
            </w:r>
          </w:p>
        </w:tc>
      </w:tr>
      <w:tr w:rsidR="00142B2B" w:rsidRPr="00441A5C" w14:paraId="55D1F11E" w14:textId="77777777" w:rsidTr="00C86097">
        <w:trPr>
          <w:trHeight w:val="283"/>
        </w:trPr>
        <w:tc>
          <w:tcPr>
            <w:tcW w:w="9355" w:type="dxa"/>
            <w:noWrap/>
            <w:vAlign w:val="center"/>
            <w:hideMark/>
          </w:tcPr>
          <w:p w14:paraId="393C3534"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国际律师联合会</w:t>
            </w:r>
          </w:p>
        </w:tc>
      </w:tr>
      <w:tr w:rsidR="00142B2B" w:rsidRPr="00441A5C" w14:paraId="3590DB14" w14:textId="77777777" w:rsidTr="00C86097">
        <w:trPr>
          <w:trHeight w:val="283"/>
        </w:trPr>
        <w:tc>
          <w:tcPr>
            <w:tcW w:w="9355" w:type="dxa"/>
            <w:noWrap/>
            <w:vAlign w:val="center"/>
            <w:hideMark/>
          </w:tcPr>
          <w:p w14:paraId="721BF4F2"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国际法学家委员会</w:t>
            </w:r>
          </w:p>
        </w:tc>
      </w:tr>
      <w:tr w:rsidR="00142B2B" w:rsidRPr="00441A5C" w14:paraId="3081D953" w14:textId="77777777" w:rsidTr="00C86097">
        <w:trPr>
          <w:trHeight w:val="283"/>
        </w:trPr>
        <w:tc>
          <w:tcPr>
            <w:tcW w:w="9355" w:type="dxa"/>
            <w:noWrap/>
            <w:vAlign w:val="center"/>
            <w:hideMark/>
          </w:tcPr>
          <w:p w14:paraId="11316F27"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国际通信圆桌会议</w:t>
            </w:r>
          </w:p>
        </w:tc>
      </w:tr>
      <w:tr w:rsidR="00142B2B" w:rsidRPr="00441A5C" w14:paraId="0DBFCF31" w14:textId="77777777" w:rsidTr="00C86097">
        <w:trPr>
          <w:trHeight w:val="283"/>
        </w:trPr>
        <w:tc>
          <w:tcPr>
            <w:tcW w:w="9355" w:type="dxa"/>
            <w:noWrap/>
            <w:vAlign w:val="center"/>
            <w:hideMark/>
          </w:tcPr>
          <w:p w14:paraId="007B1ACD"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国际专业人员和知识分子联合会</w:t>
            </w:r>
          </w:p>
        </w:tc>
      </w:tr>
      <w:tr w:rsidR="00142B2B" w:rsidRPr="00441A5C" w14:paraId="4373C6B5" w14:textId="77777777" w:rsidTr="00C86097">
        <w:trPr>
          <w:trHeight w:val="283"/>
        </w:trPr>
        <w:tc>
          <w:tcPr>
            <w:tcW w:w="9355" w:type="dxa"/>
            <w:noWrap/>
            <w:vAlign w:val="center"/>
            <w:hideMark/>
          </w:tcPr>
          <w:p w14:paraId="127C3E6E"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国际版权协会</w:t>
            </w:r>
          </w:p>
        </w:tc>
      </w:tr>
      <w:tr w:rsidR="00142B2B" w:rsidRPr="00441A5C" w14:paraId="119809A6" w14:textId="77777777" w:rsidTr="00C86097">
        <w:trPr>
          <w:trHeight w:val="283"/>
        </w:trPr>
        <w:tc>
          <w:tcPr>
            <w:tcW w:w="9355" w:type="dxa"/>
            <w:noWrap/>
            <w:vAlign w:val="center"/>
            <w:hideMark/>
          </w:tcPr>
          <w:p w14:paraId="4B9AED8D"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国际舞蹈委员会</w:t>
            </w:r>
          </w:p>
        </w:tc>
      </w:tr>
      <w:tr w:rsidR="00142B2B" w:rsidRPr="00441A5C" w14:paraId="54C09EA2" w14:textId="77777777" w:rsidTr="00C86097">
        <w:trPr>
          <w:trHeight w:val="283"/>
        </w:trPr>
        <w:tc>
          <w:tcPr>
            <w:tcW w:w="9355" w:type="dxa"/>
            <w:noWrap/>
            <w:vAlign w:val="center"/>
            <w:hideMark/>
          </w:tcPr>
          <w:p w14:paraId="10B6ED77"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国际电影发行人协会联合会</w:t>
            </w:r>
          </w:p>
        </w:tc>
      </w:tr>
      <w:tr w:rsidR="00142B2B" w:rsidRPr="00441A5C" w14:paraId="1E3A2F79" w14:textId="77777777" w:rsidTr="00C86097">
        <w:trPr>
          <w:trHeight w:val="283"/>
        </w:trPr>
        <w:tc>
          <w:tcPr>
            <w:tcW w:w="9355" w:type="dxa"/>
            <w:noWrap/>
            <w:vAlign w:val="center"/>
            <w:hideMark/>
          </w:tcPr>
          <w:p w14:paraId="7C9293BA"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国际室内建筑师</w:t>
            </w:r>
            <w:r w:rsidRPr="00441A5C">
              <w:rPr>
                <w:rFonts w:asciiTheme="minorEastAsia" w:eastAsiaTheme="minorEastAsia" w:hAnsiTheme="minorEastAsia" w:hint="eastAsia"/>
                <w:color w:val="000000"/>
                <w:sz w:val="21"/>
                <w:szCs w:val="21"/>
              </w:rPr>
              <w:t>/</w:t>
            </w:r>
            <w:r w:rsidRPr="00441A5C">
              <w:rPr>
                <w:rFonts w:asciiTheme="minorEastAsia" w:eastAsiaTheme="minorEastAsia" w:hAnsiTheme="minorEastAsia" w:cs="Microsoft YaHei" w:hint="eastAsia"/>
                <w:color w:val="000000"/>
                <w:sz w:val="21"/>
                <w:szCs w:val="21"/>
              </w:rPr>
              <w:t>室内设计师联合会</w:t>
            </w:r>
          </w:p>
        </w:tc>
      </w:tr>
      <w:tr w:rsidR="00142B2B" w:rsidRPr="00441A5C" w14:paraId="4C05A857" w14:textId="77777777" w:rsidTr="00C86097">
        <w:trPr>
          <w:trHeight w:val="283"/>
        </w:trPr>
        <w:tc>
          <w:tcPr>
            <w:tcW w:w="9355" w:type="dxa"/>
            <w:noWrap/>
            <w:vAlign w:val="center"/>
            <w:hideMark/>
          </w:tcPr>
          <w:p w14:paraId="393BF3D3"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国际简报和媒体监控机构联合会</w:t>
            </w:r>
          </w:p>
        </w:tc>
      </w:tr>
      <w:tr w:rsidR="00142B2B" w:rsidRPr="00441A5C" w14:paraId="7EBC1C96" w14:textId="77777777" w:rsidTr="00C86097">
        <w:trPr>
          <w:trHeight w:val="283"/>
        </w:trPr>
        <w:tc>
          <w:tcPr>
            <w:tcW w:w="9355" w:type="dxa"/>
            <w:noWrap/>
            <w:vAlign w:val="center"/>
            <w:hideMark/>
          </w:tcPr>
          <w:p w14:paraId="1017DE69"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国际特许经营学会</w:t>
            </w:r>
          </w:p>
        </w:tc>
      </w:tr>
      <w:tr w:rsidR="00142B2B" w:rsidRPr="00441A5C" w14:paraId="7FAD619E" w14:textId="77777777" w:rsidTr="00C86097">
        <w:trPr>
          <w:trHeight w:val="283"/>
        </w:trPr>
        <w:tc>
          <w:tcPr>
            <w:tcW w:w="9355" w:type="dxa"/>
            <w:noWrap/>
            <w:vAlign w:val="center"/>
            <w:hideMark/>
          </w:tcPr>
          <w:p w14:paraId="11A19A69"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国际旅馆和餐饮协会</w:t>
            </w:r>
          </w:p>
        </w:tc>
      </w:tr>
      <w:tr w:rsidR="00142B2B" w:rsidRPr="00441A5C" w14:paraId="06A995DE" w14:textId="77777777" w:rsidTr="00C86097">
        <w:trPr>
          <w:trHeight w:val="283"/>
        </w:trPr>
        <w:tc>
          <w:tcPr>
            <w:tcW w:w="9355" w:type="dxa"/>
            <w:noWrap/>
            <w:vAlign w:val="center"/>
            <w:hideMark/>
          </w:tcPr>
          <w:p w14:paraId="3986E26F"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国际通信协会</w:t>
            </w:r>
          </w:p>
        </w:tc>
      </w:tr>
      <w:tr w:rsidR="00142B2B" w:rsidRPr="00441A5C" w14:paraId="6714CE49" w14:textId="77777777" w:rsidTr="00C86097">
        <w:trPr>
          <w:trHeight w:val="283"/>
        </w:trPr>
        <w:tc>
          <w:tcPr>
            <w:tcW w:w="9355" w:type="dxa"/>
            <w:noWrap/>
            <w:vAlign w:val="center"/>
            <w:hideMark/>
          </w:tcPr>
          <w:p w14:paraId="32E71B73"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国际知识产权同盟</w:t>
            </w:r>
          </w:p>
        </w:tc>
      </w:tr>
      <w:tr w:rsidR="00142B2B" w:rsidRPr="00441A5C" w14:paraId="7BEF6F82" w14:textId="77777777" w:rsidTr="00C86097">
        <w:trPr>
          <w:trHeight w:val="283"/>
        </w:trPr>
        <w:tc>
          <w:tcPr>
            <w:tcW w:w="9355" w:type="dxa"/>
            <w:noWrap/>
            <w:vAlign w:val="center"/>
            <w:hideMark/>
          </w:tcPr>
          <w:p w14:paraId="243AB99D"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国际法协会</w:t>
            </w:r>
          </w:p>
        </w:tc>
      </w:tr>
      <w:tr w:rsidR="00142B2B" w:rsidRPr="00441A5C" w14:paraId="2BE3D1E1" w14:textId="77777777" w:rsidTr="00C86097">
        <w:trPr>
          <w:trHeight w:val="283"/>
        </w:trPr>
        <w:tc>
          <w:tcPr>
            <w:tcW w:w="9355" w:type="dxa"/>
            <w:noWrap/>
            <w:vAlign w:val="center"/>
            <w:hideMark/>
          </w:tcPr>
          <w:p w14:paraId="2B95C643"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国际音乐管理者论坛</w:t>
            </w:r>
          </w:p>
        </w:tc>
      </w:tr>
      <w:tr w:rsidR="00142B2B" w:rsidRPr="00441A5C" w14:paraId="7B18E16D" w14:textId="77777777" w:rsidTr="00C86097">
        <w:trPr>
          <w:trHeight w:val="283"/>
        </w:trPr>
        <w:tc>
          <w:tcPr>
            <w:tcW w:w="9355" w:type="dxa"/>
            <w:noWrap/>
            <w:vAlign w:val="center"/>
            <w:hideMark/>
          </w:tcPr>
          <w:p w14:paraId="5DF780E6"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国际旅馆和餐馆协会组织</w:t>
            </w:r>
          </w:p>
        </w:tc>
      </w:tr>
      <w:tr w:rsidR="00142B2B" w:rsidRPr="00441A5C" w14:paraId="31200AC7" w14:textId="77777777" w:rsidTr="00C86097">
        <w:trPr>
          <w:trHeight w:val="283"/>
        </w:trPr>
        <w:tc>
          <w:tcPr>
            <w:tcW w:w="9355" w:type="dxa"/>
            <w:noWrap/>
            <w:vAlign w:val="center"/>
            <w:hideMark/>
          </w:tcPr>
          <w:p w14:paraId="048D05B1"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国际新闻工作者组织</w:t>
            </w:r>
          </w:p>
        </w:tc>
      </w:tr>
      <w:tr w:rsidR="00142B2B" w:rsidRPr="00441A5C" w14:paraId="7D6AEE1E" w14:textId="77777777" w:rsidTr="00C86097">
        <w:trPr>
          <w:trHeight w:val="283"/>
        </w:trPr>
        <w:tc>
          <w:tcPr>
            <w:tcW w:w="9355" w:type="dxa"/>
            <w:noWrap/>
            <w:vAlign w:val="center"/>
            <w:hideMark/>
          </w:tcPr>
          <w:p w14:paraId="354A45F7"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国际表演艺术家组织</w:t>
            </w:r>
          </w:p>
        </w:tc>
      </w:tr>
      <w:tr w:rsidR="00142B2B" w:rsidRPr="00441A5C" w14:paraId="04332C2B" w14:textId="77777777" w:rsidTr="00C86097">
        <w:trPr>
          <w:trHeight w:val="283"/>
        </w:trPr>
        <w:tc>
          <w:tcPr>
            <w:tcW w:w="9355" w:type="dxa"/>
            <w:noWrap/>
            <w:vAlign w:val="center"/>
            <w:hideMark/>
          </w:tcPr>
          <w:p w14:paraId="0A3DE97E"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国际和平诗文协会</w:t>
            </w:r>
          </w:p>
        </w:tc>
      </w:tr>
      <w:tr w:rsidR="00142B2B" w:rsidRPr="00441A5C" w14:paraId="2E18C5AE" w14:textId="77777777" w:rsidTr="00C86097">
        <w:trPr>
          <w:trHeight w:val="283"/>
        </w:trPr>
        <w:tc>
          <w:tcPr>
            <w:tcW w:w="9355" w:type="dxa"/>
            <w:noWrap/>
            <w:vAlign w:val="center"/>
            <w:hideMark/>
          </w:tcPr>
          <w:p w14:paraId="3A32133C"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国际政策网络</w:t>
            </w:r>
          </w:p>
        </w:tc>
      </w:tr>
      <w:tr w:rsidR="00142B2B" w:rsidRPr="00441A5C" w14:paraId="34787394" w14:textId="77777777" w:rsidTr="00C86097">
        <w:trPr>
          <w:trHeight w:val="283"/>
        </w:trPr>
        <w:tc>
          <w:tcPr>
            <w:tcW w:w="9355" w:type="dxa"/>
            <w:noWrap/>
            <w:vAlign w:val="center"/>
            <w:hideMark/>
          </w:tcPr>
          <w:p w14:paraId="076478BC"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国际作家协会</w:t>
            </w:r>
          </w:p>
        </w:tc>
      </w:tr>
      <w:tr w:rsidR="00142B2B" w:rsidRPr="00441A5C" w14:paraId="142A9B76" w14:textId="77777777" w:rsidTr="00C86097">
        <w:trPr>
          <w:trHeight w:val="283"/>
        </w:trPr>
        <w:tc>
          <w:tcPr>
            <w:tcW w:w="9355" w:type="dxa"/>
            <w:noWrap/>
            <w:vAlign w:val="center"/>
            <w:hideMark/>
          </w:tcPr>
          <w:p w14:paraId="0BF6BFD9"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拉丁美洲音乐出版商联合会</w:t>
            </w:r>
          </w:p>
        </w:tc>
      </w:tr>
      <w:tr w:rsidR="00142B2B" w:rsidRPr="00441A5C" w14:paraId="676FA4AE" w14:textId="77777777" w:rsidTr="00C86097">
        <w:trPr>
          <w:trHeight w:val="283"/>
        </w:trPr>
        <w:tc>
          <w:tcPr>
            <w:tcW w:w="9355" w:type="dxa"/>
            <w:noWrap/>
            <w:vAlign w:val="center"/>
            <w:hideMark/>
          </w:tcPr>
          <w:p w14:paraId="419AB71D"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拉丁美洲高级技术、计算机科学和法律学会</w:t>
            </w:r>
          </w:p>
        </w:tc>
      </w:tr>
      <w:tr w:rsidR="00142B2B" w:rsidRPr="00441A5C" w14:paraId="423B91EF" w14:textId="77777777" w:rsidTr="00C86097">
        <w:trPr>
          <w:trHeight w:val="283"/>
        </w:trPr>
        <w:tc>
          <w:tcPr>
            <w:tcW w:w="9355" w:type="dxa"/>
            <w:noWrap/>
            <w:vAlign w:val="center"/>
            <w:hideMark/>
          </w:tcPr>
          <w:p w14:paraId="410D9C8D"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许可证经理人协会</w:t>
            </w:r>
            <w:r w:rsidR="00C86097">
              <w:rPr>
                <w:rFonts w:asciiTheme="minorEastAsia" w:eastAsiaTheme="minorEastAsia" w:hAnsiTheme="minorEastAsia" w:hint="eastAsia"/>
                <w:color w:val="000000"/>
                <w:sz w:val="21"/>
                <w:szCs w:val="21"/>
              </w:rPr>
              <w:t>（</w:t>
            </w:r>
            <w:r w:rsidRPr="00441A5C">
              <w:rPr>
                <w:rFonts w:asciiTheme="minorEastAsia" w:eastAsiaTheme="minorEastAsia" w:hAnsiTheme="minorEastAsia" w:cs="Microsoft YaHei" w:hint="eastAsia"/>
                <w:color w:val="000000"/>
                <w:sz w:val="21"/>
                <w:szCs w:val="21"/>
              </w:rPr>
              <w:t>国际</w:t>
            </w:r>
            <w:r w:rsidR="00C86097">
              <w:rPr>
                <w:rFonts w:asciiTheme="minorEastAsia" w:eastAsiaTheme="minorEastAsia" w:hAnsiTheme="minorEastAsia" w:hint="eastAsia"/>
                <w:color w:val="000000"/>
                <w:sz w:val="21"/>
                <w:szCs w:val="21"/>
              </w:rPr>
              <w:t>）</w:t>
            </w:r>
          </w:p>
        </w:tc>
      </w:tr>
      <w:tr w:rsidR="00142B2B" w:rsidRPr="00441A5C" w14:paraId="5C60E345" w14:textId="77777777" w:rsidTr="00C86097">
        <w:trPr>
          <w:trHeight w:val="283"/>
        </w:trPr>
        <w:tc>
          <w:tcPr>
            <w:tcW w:w="9355" w:type="dxa"/>
            <w:noWrap/>
            <w:vAlign w:val="center"/>
            <w:hideMark/>
          </w:tcPr>
          <w:p w14:paraId="025A46F5" w14:textId="77777777" w:rsidR="00142B2B" w:rsidRPr="00441A5C" w:rsidRDefault="00AC0794" w:rsidP="00C86097">
            <w:pPr>
              <w:spacing w:line="340" w:lineRule="atLeast"/>
              <w:jc w:val="both"/>
              <w:rPr>
                <w:rFonts w:asciiTheme="minorEastAsia" w:eastAsiaTheme="minorEastAsia" w:hAnsiTheme="minorEastAsia"/>
                <w:color w:val="000000"/>
                <w:sz w:val="21"/>
                <w:szCs w:val="21"/>
                <w:lang w:val="fr-CA"/>
              </w:rPr>
            </w:pPr>
            <w:r w:rsidRPr="00441A5C">
              <w:rPr>
                <w:rFonts w:asciiTheme="minorEastAsia" w:eastAsiaTheme="minorEastAsia" w:hAnsiTheme="minorEastAsia" w:cs="Microsoft YaHei" w:hint="eastAsia"/>
                <w:color w:val="000000"/>
                <w:sz w:val="21"/>
                <w:szCs w:val="21"/>
                <w:lang w:val="fr-CA"/>
              </w:rPr>
              <w:t>拉丁美洲版权组织</w:t>
            </w:r>
            <w:r w:rsidR="00C86097">
              <w:rPr>
                <w:rFonts w:asciiTheme="minorEastAsia" w:eastAsiaTheme="minorEastAsia" w:hAnsiTheme="minorEastAsia" w:hint="eastAsia"/>
                <w:color w:val="000000"/>
                <w:sz w:val="21"/>
                <w:szCs w:val="21"/>
              </w:rPr>
              <w:t>（</w:t>
            </w:r>
            <w:r w:rsidR="00C91BC9" w:rsidRPr="00441A5C">
              <w:rPr>
                <w:rFonts w:asciiTheme="minorEastAsia" w:eastAsiaTheme="minorEastAsia" w:hAnsiTheme="minorEastAsia" w:cs="Microsoft YaHei" w:hint="eastAsia"/>
                <w:color w:val="000000"/>
                <w:sz w:val="21"/>
                <w:szCs w:val="21"/>
              </w:rPr>
              <w:t>观察员地位已恢复，见</w:t>
            </w:r>
            <w:r w:rsidR="00C91BC9" w:rsidRPr="00441A5C">
              <w:rPr>
                <w:rFonts w:asciiTheme="minorEastAsia" w:eastAsiaTheme="minorEastAsia" w:hAnsiTheme="minorEastAsia" w:hint="eastAsia"/>
                <w:color w:val="000000"/>
                <w:sz w:val="21"/>
                <w:szCs w:val="21"/>
              </w:rPr>
              <w:t>“</w:t>
            </w:r>
            <w:r w:rsidR="00C91BC9" w:rsidRPr="00441A5C">
              <w:rPr>
                <w:rFonts w:asciiTheme="minorEastAsia" w:eastAsiaTheme="minorEastAsia" w:hAnsiTheme="minorEastAsia" w:cs="Microsoft YaHei" w:hint="eastAsia"/>
                <w:color w:val="000000"/>
                <w:sz w:val="21"/>
                <w:szCs w:val="21"/>
              </w:rPr>
              <w:t>表</w:t>
            </w:r>
            <w:r w:rsidR="00C91BC9" w:rsidRPr="00441A5C">
              <w:rPr>
                <w:rFonts w:asciiTheme="minorEastAsia" w:eastAsiaTheme="minorEastAsia" w:hAnsiTheme="minorEastAsia" w:hint="eastAsia"/>
                <w:color w:val="000000"/>
                <w:sz w:val="21"/>
                <w:szCs w:val="21"/>
              </w:rPr>
              <w:t>C”</w:t>
            </w:r>
            <w:r w:rsidR="00C86097">
              <w:rPr>
                <w:rFonts w:asciiTheme="minorEastAsia" w:eastAsiaTheme="minorEastAsia" w:hAnsiTheme="minorEastAsia" w:hint="eastAsia"/>
                <w:color w:val="000000"/>
                <w:sz w:val="21"/>
                <w:szCs w:val="21"/>
              </w:rPr>
              <w:t>）</w:t>
            </w:r>
          </w:p>
        </w:tc>
      </w:tr>
      <w:tr w:rsidR="00142B2B" w:rsidRPr="00441A5C" w14:paraId="5011FBB5" w14:textId="77777777" w:rsidTr="00C86097">
        <w:trPr>
          <w:trHeight w:val="283"/>
        </w:trPr>
        <w:tc>
          <w:tcPr>
            <w:tcW w:w="9355" w:type="dxa"/>
            <w:noWrap/>
            <w:vAlign w:val="center"/>
            <w:hideMark/>
          </w:tcPr>
          <w:p w14:paraId="0BFBA5BD"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公共利益知识产权顾问组织</w:t>
            </w:r>
          </w:p>
        </w:tc>
      </w:tr>
      <w:tr w:rsidR="00142B2B" w:rsidRPr="00441A5C" w14:paraId="5048A9AF" w14:textId="77777777" w:rsidTr="00C86097">
        <w:trPr>
          <w:trHeight w:val="283"/>
        </w:trPr>
        <w:tc>
          <w:tcPr>
            <w:tcW w:w="9355" w:type="dxa"/>
            <w:noWrap/>
            <w:vAlign w:val="center"/>
            <w:hideMark/>
          </w:tcPr>
          <w:p w14:paraId="5CF2237F"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权利与民主组织</w:t>
            </w:r>
          </w:p>
        </w:tc>
      </w:tr>
      <w:tr w:rsidR="00142B2B" w:rsidRPr="00441A5C" w14:paraId="0BA178C9" w14:textId="77777777" w:rsidTr="00C86097">
        <w:trPr>
          <w:trHeight w:val="283"/>
        </w:trPr>
        <w:tc>
          <w:tcPr>
            <w:tcW w:w="9355" w:type="dxa"/>
            <w:noWrap/>
            <w:vAlign w:val="center"/>
            <w:hideMark/>
          </w:tcPr>
          <w:p w14:paraId="0EA283A8"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皇家国际事务研究所</w:t>
            </w:r>
            <w:r w:rsidR="00C86097">
              <w:rPr>
                <w:rFonts w:asciiTheme="minorEastAsia" w:eastAsiaTheme="minorEastAsia" w:hAnsiTheme="minorEastAsia" w:hint="eastAsia"/>
                <w:color w:val="000000"/>
                <w:sz w:val="21"/>
                <w:szCs w:val="21"/>
              </w:rPr>
              <w:t>（</w:t>
            </w:r>
            <w:r w:rsidRPr="00441A5C">
              <w:rPr>
                <w:rFonts w:asciiTheme="minorEastAsia" w:eastAsiaTheme="minorEastAsia" w:hAnsiTheme="minorEastAsia" w:cs="Microsoft YaHei" w:hint="eastAsia"/>
                <w:color w:val="000000"/>
                <w:sz w:val="21"/>
                <w:szCs w:val="21"/>
              </w:rPr>
              <w:t>查塔姆大厦</w:t>
            </w:r>
            <w:r w:rsidR="00C86097">
              <w:rPr>
                <w:rFonts w:asciiTheme="minorEastAsia" w:eastAsiaTheme="minorEastAsia" w:hAnsiTheme="minorEastAsia" w:hint="eastAsia"/>
                <w:color w:val="000000"/>
                <w:sz w:val="21"/>
                <w:szCs w:val="21"/>
              </w:rPr>
              <w:t>）</w:t>
            </w:r>
          </w:p>
        </w:tc>
      </w:tr>
      <w:tr w:rsidR="00142B2B" w:rsidRPr="00441A5C" w14:paraId="33816416" w14:textId="77777777" w:rsidTr="00C86097">
        <w:trPr>
          <w:trHeight w:val="283"/>
        </w:trPr>
        <w:tc>
          <w:tcPr>
            <w:tcW w:w="9355" w:type="dxa"/>
            <w:noWrap/>
            <w:vAlign w:val="center"/>
            <w:hideMark/>
          </w:tcPr>
          <w:p w14:paraId="4CA365B3" w14:textId="77777777" w:rsidR="00142B2B" w:rsidRPr="00441A5C" w:rsidRDefault="00AC0794"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斯堪的纳维亚专利律师学会</w:t>
            </w:r>
          </w:p>
        </w:tc>
      </w:tr>
      <w:tr w:rsidR="00142B2B" w:rsidRPr="00441A5C" w14:paraId="682A7B1A" w14:textId="77777777" w:rsidTr="00C86097">
        <w:trPr>
          <w:trHeight w:val="283"/>
        </w:trPr>
        <w:tc>
          <w:tcPr>
            <w:tcW w:w="9355" w:type="dxa"/>
            <w:noWrap/>
            <w:vAlign w:val="center"/>
            <w:hideMark/>
          </w:tcPr>
          <w:p w14:paraId="05E97497" w14:textId="77777777" w:rsidR="00142B2B" w:rsidRPr="00441A5C" w:rsidRDefault="006A08A8"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lastRenderedPageBreak/>
              <w:t>东南部非洲版权网</w:t>
            </w:r>
          </w:p>
        </w:tc>
      </w:tr>
      <w:tr w:rsidR="00142B2B" w:rsidRPr="00441A5C" w14:paraId="5A9C1691" w14:textId="77777777" w:rsidTr="00C86097">
        <w:trPr>
          <w:trHeight w:val="283"/>
        </w:trPr>
        <w:tc>
          <w:tcPr>
            <w:tcW w:w="9355" w:type="dxa"/>
            <w:noWrap/>
            <w:vAlign w:val="center"/>
            <w:hideMark/>
          </w:tcPr>
          <w:p w14:paraId="40C181C4" w14:textId="77777777" w:rsidR="00142B2B" w:rsidRPr="00441A5C" w:rsidRDefault="006A08A8"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专业图书馆协会</w:t>
            </w:r>
          </w:p>
        </w:tc>
      </w:tr>
      <w:tr w:rsidR="00142B2B" w:rsidRPr="00441A5C" w14:paraId="63C9DFBE" w14:textId="77777777" w:rsidTr="00C86097">
        <w:trPr>
          <w:trHeight w:val="283"/>
        </w:trPr>
        <w:tc>
          <w:tcPr>
            <w:tcW w:w="9355" w:type="dxa"/>
            <w:noWrap/>
            <w:vAlign w:val="center"/>
            <w:hideMark/>
          </w:tcPr>
          <w:p w14:paraId="311A94C4" w14:textId="77777777" w:rsidR="00142B2B" w:rsidRPr="00441A5C" w:rsidRDefault="006A08A8"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促进艺术、制造业和商业皇家学会</w:t>
            </w:r>
          </w:p>
        </w:tc>
      </w:tr>
      <w:tr w:rsidR="00142B2B" w:rsidRPr="00441A5C" w14:paraId="63E69E42" w14:textId="77777777" w:rsidTr="00C86097">
        <w:trPr>
          <w:trHeight w:val="283"/>
        </w:trPr>
        <w:tc>
          <w:tcPr>
            <w:tcW w:w="9355" w:type="dxa"/>
            <w:noWrap/>
            <w:vAlign w:val="center"/>
            <w:hideMark/>
          </w:tcPr>
          <w:p w14:paraId="5299733C" w14:textId="77777777" w:rsidR="00142B2B" w:rsidRPr="00441A5C" w:rsidRDefault="006A08A8"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学术出版和学术资源联盟</w:t>
            </w:r>
          </w:p>
        </w:tc>
      </w:tr>
      <w:tr w:rsidR="00142B2B" w:rsidRPr="00441A5C" w14:paraId="6C426066" w14:textId="77777777" w:rsidTr="00C86097">
        <w:trPr>
          <w:trHeight w:val="283"/>
        </w:trPr>
        <w:tc>
          <w:tcPr>
            <w:tcW w:w="9355" w:type="dxa"/>
            <w:noWrap/>
            <w:vAlign w:val="center"/>
            <w:hideMark/>
          </w:tcPr>
          <w:p w14:paraId="21524589" w14:textId="77777777" w:rsidR="00142B2B" w:rsidRPr="00441A5C" w:rsidRDefault="006A08A8"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非洲新闻工作者联盟</w:t>
            </w:r>
          </w:p>
        </w:tc>
      </w:tr>
      <w:tr w:rsidR="00142B2B" w:rsidRPr="00441A5C" w14:paraId="462B3200" w14:textId="77777777" w:rsidTr="00C86097">
        <w:trPr>
          <w:trHeight w:val="283"/>
        </w:trPr>
        <w:tc>
          <w:tcPr>
            <w:tcW w:w="9355" w:type="dxa"/>
            <w:noWrap/>
            <w:vAlign w:val="center"/>
            <w:hideMark/>
          </w:tcPr>
          <w:p w14:paraId="49791BC5" w14:textId="77777777" w:rsidR="00142B2B" w:rsidRPr="00441A5C" w:rsidRDefault="006A08A8"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cs="Microsoft YaHei" w:hint="eastAsia"/>
                <w:color w:val="000000"/>
                <w:sz w:val="21"/>
                <w:szCs w:val="21"/>
              </w:rPr>
              <w:t>世界广告商联合会</w:t>
            </w:r>
          </w:p>
        </w:tc>
      </w:tr>
      <w:tr w:rsidR="00142B2B" w:rsidRPr="00441A5C" w14:paraId="23CA9F49" w14:textId="77777777" w:rsidTr="00C86097">
        <w:trPr>
          <w:trHeight w:val="283"/>
        </w:trPr>
        <w:tc>
          <w:tcPr>
            <w:tcW w:w="9355" w:type="dxa"/>
            <w:noWrap/>
            <w:vAlign w:val="center"/>
            <w:hideMark/>
          </w:tcPr>
          <w:p w14:paraId="022A1740" w14:textId="77777777" w:rsidR="00142B2B" w:rsidRPr="00441A5C" w:rsidRDefault="006A08A8" w:rsidP="00C86097">
            <w:pPr>
              <w:spacing w:line="340" w:lineRule="atLeast"/>
              <w:jc w:val="both"/>
              <w:rPr>
                <w:rFonts w:asciiTheme="minorEastAsia" w:eastAsiaTheme="minorEastAsia" w:hAnsiTheme="minorEastAsia"/>
                <w:color w:val="000000"/>
                <w:sz w:val="21"/>
                <w:szCs w:val="21"/>
              </w:rPr>
            </w:pPr>
            <w:r w:rsidRPr="00441A5C">
              <w:rPr>
                <w:rFonts w:asciiTheme="minorEastAsia" w:eastAsiaTheme="minorEastAsia" w:hAnsiTheme="minorEastAsia" w:hint="eastAsia"/>
                <w:color w:val="000000"/>
                <w:sz w:val="21"/>
                <w:szCs w:val="21"/>
              </w:rPr>
              <w:t>3→</w:t>
            </w:r>
            <w:r w:rsidRPr="00441A5C">
              <w:rPr>
                <w:rFonts w:asciiTheme="minorEastAsia" w:eastAsiaTheme="minorEastAsia" w:hAnsiTheme="minorEastAsia" w:cs="Microsoft YaHei" w:hint="eastAsia"/>
                <w:color w:val="000000"/>
                <w:sz w:val="21"/>
                <w:szCs w:val="21"/>
              </w:rPr>
              <w:t>贸易－人权－公平经济组织</w:t>
            </w:r>
          </w:p>
        </w:tc>
      </w:tr>
    </w:tbl>
    <w:p w14:paraId="2F4D6D5E" w14:textId="77777777" w:rsidR="00142B2B" w:rsidRPr="00AD4CE2" w:rsidRDefault="00142B2B" w:rsidP="00142B2B">
      <w:pPr>
        <w:rPr>
          <w:rFonts w:ascii="SimSun" w:hAnsi="SimSun"/>
          <w:sz w:val="21"/>
          <w:u w:val="single"/>
        </w:rPr>
      </w:pPr>
      <w:r w:rsidRPr="00AD4CE2">
        <w:rPr>
          <w:rFonts w:ascii="SimSun" w:hAnsi="SimSun" w:hint="eastAsia"/>
          <w:sz w:val="21"/>
          <w:u w:val="single"/>
        </w:rPr>
        <w:br w:type="page"/>
      </w:r>
    </w:p>
    <w:p w14:paraId="48698252" w14:textId="77777777" w:rsidR="00142B2B" w:rsidRPr="00AD4CE2" w:rsidRDefault="00812FD5" w:rsidP="00806208">
      <w:pPr>
        <w:pStyle w:val="Heading3"/>
        <w:spacing w:beforeLines="100" w:afterLines="100" w:after="240" w:line="340" w:lineRule="atLeast"/>
        <w:jc w:val="both"/>
        <w:rPr>
          <w:rFonts w:ascii="SimSun" w:hAnsi="SimSun"/>
          <w:sz w:val="21"/>
        </w:rPr>
      </w:pPr>
      <w:r w:rsidRPr="00AD4CE2">
        <w:rPr>
          <w:rFonts w:ascii="SimSun" w:hAnsi="SimSun" w:hint="eastAsia"/>
          <w:sz w:val="21"/>
        </w:rPr>
        <w:lastRenderedPageBreak/>
        <w:t>表B</w:t>
      </w:r>
      <w:r w:rsidRPr="00AD4CE2">
        <w:rPr>
          <w:rFonts w:ascii="SimSun" w:hAnsi="SimSun" w:hint="eastAsia"/>
          <w:sz w:val="21"/>
          <w:u w:val="none"/>
        </w:rPr>
        <w:t>：从观察员名单中删除的国家非政府组织</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国家非政府组织"/>
        <w:tblDescription w:val="国家非政府组织名称"/>
      </w:tblPr>
      <w:tblGrid>
        <w:gridCol w:w="9355"/>
      </w:tblGrid>
      <w:tr w:rsidR="00142B2B" w:rsidRPr="00C86097" w14:paraId="6A1C143F" w14:textId="77777777" w:rsidTr="00C86097">
        <w:trPr>
          <w:trHeight w:val="283"/>
          <w:tblHeader/>
        </w:trPr>
        <w:tc>
          <w:tcPr>
            <w:tcW w:w="9355" w:type="dxa"/>
            <w:shd w:val="clear" w:color="auto" w:fill="BFBFBF" w:themeFill="background1" w:themeFillShade="BF"/>
            <w:noWrap/>
            <w:vAlign w:val="center"/>
          </w:tcPr>
          <w:p w14:paraId="12B94F18" w14:textId="77777777" w:rsidR="00142B2B" w:rsidRPr="00C86097" w:rsidRDefault="003C2C48" w:rsidP="00C86097">
            <w:pPr>
              <w:spacing w:line="340" w:lineRule="atLeast"/>
              <w:jc w:val="both"/>
              <w:rPr>
                <w:rFonts w:ascii="SimSun" w:hAnsi="SimSun"/>
                <w:b/>
                <w:color w:val="000000"/>
                <w:sz w:val="21"/>
                <w:szCs w:val="22"/>
              </w:rPr>
            </w:pPr>
            <w:r w:rsidRPr="00C86097">
              <w:rPr>
                <w:rFonts w:ascii="SimSun" w:hAnsi="SimSun" w:hint="eastAsia"/>
                <w:b/>
                <w:sz w:val="21"/>
              </w:rPr>
              <w:t>国家非政府组织名称</w:t>
            </w:r>
          </w:p>
        </w:tc>
      </w:tr>
      <w:tr w:rsidR="00142B2B" w:rsidRPr="00AD4CE2" w14:paraId="3CD01069" w14:textId="77777777" w:rsidTr="00C86097">
        <w:trPr>
          <w:trHeight w:val="283"/>
        </w:trPr>
        <w:tc>
          <w:tcPr>
            <w:tcW w:w="9355" w:type="dxa"/>
            <w:shd w:val="clear" w:color="auto" w:fill="auto"/>
            <w:noWrap/>
            <w:vAlign w:val="center"/>
          </w:tcPr>
          <w:p w14:paraId="5241AE7F" w14:textId="77777777" w:rsidR="00142B2B" w:rsidRPr="00AD4CE2" w:rsidRDefault="00142B2B" w:rsidP="00C86097">
            <w:pPr>
              <w:spacing w:line="340" w:lineRule="atLeast"/>
              <w:jc w:val="both"/>
              <w:rPr>
                <w:rFonts w:ascii="SimSun" w:hAnsi="SimSun"/>
                <w:b/>
                <w:color w:val="000000"/>
                <w:sz w:val="21"/>
                <w:szCs w:val="22"/>
              </w:rPr>
            </w:pPr>
          </w:p>
        </w:tc>
      </w:tr>
      <w:tr w:rsidR="00142B2B" w:rsidRPr="00AD4CE2" w14:paraId="7AA92B34" w14:textId="77777777" w:rsidTr="00C86097">
        <w:trPr>
          <w:trHeight w:val="283"/>
        </w:trPr>
        <w:tc>
          <w:tcPr>
            <w:tcW w:w="9355" w:type="dxa"/>
            <w:noWrap/>
            <w:vAlign w:val="center"/>
            <w:hideMark/>
          </w:tcPr>
          <w:p w14:paraId="1512508F"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抓住全球机遇联盟公司</w:t>
            </w:r>
          </w:p>
        </w:tc>
      </w:tr>
      <w:tr w:rsidR="00142B2B" w:rsidRPr="00AD4CE2" w14:paraId="4EA87F9B" w14:textId="77777777" w:rsidTr="00C86097">
        <w:trPr>
          <w:trHeight w:val="283"/>
        </w:trPr>
        <w:tc>
          <w:tcPr>
            <w:tcW w:w="9355" w:type="dxa"/>
            <w:noWrap/>
            <w:vAlign w:val="center"/>
            <w:hideMark/>
          </w:tcPr>
          <w:p w14:paraId="46EB5F01"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美国生物技术产业联盟</w:t>
            </w:r>
          </w:p>
        </w:tc>
      </w:tr>
      <w:tr w:rsidR="00142B2B" w:rsidRPr="00AD4CE2" w14:paraId="3B9919F3" w14:textId="77777777" w:rsidTr="00C86097">
        <w:trPr>
          <w:trHeight w:val="283"/>
        </w:trPr>
        <w:tc>
          <w:tcPr>
            <w:tcW w:w="9355" w:type="dxa"/>
            <w:noWrap/>
            <w:vAlign w:val="center"/>
            <w:hideMark/>
          </w:tcPr>
          <w:p w14:paraId="313439C5"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促进妇女在经济发展及相关事务中作用协会</w:t>
            </w:r>
          </w:p>
        </w:tc>
      </w:tr>
      <w:tr w:rsidR="00142B2B" w:rsidRPr="00AD4CE2" w14:paraId="4708F670" w14:textId="77777777" w:rsidTr="00C86097">
        <w:trPr>
          <w:trHeight w:val="283"/>
        </w:trPr>
        <w:tc>
          <w:tcPr>
            <w:tcW w:w="9355" w:type="dxa"/>
            <w:noWrap/>
            <w:vAlign w:val="center"/>
            <w:hideMark/>
          </w:tcPr>
          <w:p w14:paraId="7B8561E1" w14:textId="77777777" w:rsidR="00142B2B" w:rsidRPr="00AD4CE2" w:rsidRDefault="00037EDD" w:rsidP="00C86097">
            <w:pPr>
              <w:tabs>
                <w:tab w:val="left" w:pos="5880"/>
              </w:tabs>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科学创新促进协会</w:t>
            </w:r>
          </w:p>
        </w:tc>
      </w:tr>
      <w:tr w:rsidR="00142B2B" w:rsidRPr="00AD4CE2" w14:paraId="4B04F0C8" w14:textId="77777777" w:rsidTr="00C86097">
        <w:trPr>
          <w:trHeight w:val="283"/>
        </w:trPr>
        <w:tc>
          <w:tcPr>
            <w:tcW w:w="9355" w:type="dxa"/>
            <w:noWrap/>
            <w:vAlign w:val="center"/>
            <w:hideMark/>
          </w:tcPr>
          <w:p w14:paraId="3DE310B6" w14:textId="77777777" w:rsidR="00142B2B" w:rsidRPr="00AD4CE2" w:rsidRDefault="00441A5C" w:rsidP="00C86097">
            <w:pPr>
              <w:spacing w:line="340" w:lineRule="atLeast"/>
              <w:jc w:val="both"/>
              <w:rPr>
                <w:rFonts w:ascii="SimSun" w:hAnsi="SimSun"/>
                <w:color w:val="000000"/>
                <w:sz w:val="21"/>
                <w:szCs w:val="22"/>
                <w:lang w:val="fr-CA"/>
              </w:rPr>
            </w:pPr>
            <w:r w:rsidRPr="00AD4CE2">
              <w:rPr>
                <w:rFonts w:ascii="SimSun" w:hAnsi="SimSun" w:cs="Microsoft YaHei" w:hint="eastAsia"/>
                <w:color w:val="000000"/>
                <w:sz w:val="21"/>
                <w:szCs w:val="22"/>
                <w:lang w:val="fr-CA"/>
              </w:rPr>
              <w:t>国家表演者协会</w:t>
            </w:r>
          </w:p>
        </w:tc>
      </w:tr>
      <w:tr w:rsidR="00142B2B" w:rsidRPr="00AD4CE2" w14:paraId="6FAE6208" w14:textId="77777777" w:rsidTr="00C86097">
        <w:trPr>
          <w:trHeight w:val="283"/>
        </w:trPr>
        <w:tc>
          <w:tcPr>
            <w:tcW w:w="9355" w:type="dxa"/>
            <w:noWrap/>
            <w:vAlign w:val="center"/>
            <w:hideMark/>
          </w:tcPr>
          <w:p w14:paraId="1795FA42"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巴西国际关系中心</w:t>
            </w:r>
          </w:p>
        </w:tc>
      </w:tr>
      <w:tr w:rsidR="00142B2B" w:rsidRPr="00AD4CE2" w14:paraId="15F109DB" w14:textId="77777777" w:rsidTr="00C86097">
        <w:trPr>
          <w:trHeight w:val="283"/>
        </w:trPr>
        <w:tc>
          <w:tcPr>
            <w:tcW w:w="9355" w:type="dxa"/>
            <w:noWrap/>
            <w:vAlign w:val="center"/>
            <w:hideMark/>
          </w:tcPr>
          <w:p w14:paraId="0FF3C59E" w14:textId="77777777" w:rsidR="00142B2B" w:rsidRPr="00AD4CE2" w:rsidRDefault="00441A5C"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信息社会与知识产权中心</w:t>
            </w:r>
          </w:p>
        </w:tc>
      </w:tr>
      <w:tr w:rsidR="00142B2B" w:rsidRPr="00AD4CE2" w14:paraId="20B932C3" w14:textId="77777777" w:rsidTr="00C86097">
        <w:trPr>
          <w:trHeight w:val="283"/>
        </w:trPr>
        <w:tc>
          <w:tcPr>
            <w:tcW w:w="9355" w:type="dxa"/>
            <w:noWrap/>
            <w:vAlign w:val="center"/>
            <w:hideMark/>
          </w:tcPr>
          <w:p w14:paraId="5B13C6A9"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创作者权利联盟</w:t>
            </w:r>
          </w:p>
        </w:tc>
      </w:tr>
      <w:tr w:rsidR="00142B2B" w:rsidRPr="00AD4CE2" w14:paraId="70681CA6" w14:textId="77777777" w:rsidTr="00C86097">
        <w:trPr>
          <w:trHeight w:val="283"/>
        </w:trPr>
        <w:tc>
          <w:tcPr>
            <w:tcW w:w="9355" w:type="dxa"/>
            <w:noWrap/>
            <w:vAlign w:val="center"/>
            <w:hideMark/>
          </w:tcPr>
          <w:p w14:paraId="7BDD35DB"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hint="eastAsia"/>
                <w:color w:val="000000"/>
                <w:sz w:val="21"/>
                <w:szCs w:val="22"/>
              </w:rPr>
              <w:t>EXIT</w:t>
            </w:r>
            <w:r w:rsidRPr="00AD4CE2">
              <w:rPr>
                <w:rFonts w:ascii="SimSun" w:hAnsi="SimSun" w:cs="Microsoft YaHei" w:hint="eastAsia"/>
                <w:color w:val="000000"/>
                <w:sz w:val="21"/>
                <w:szCs w:val="22"/>
              </w:rPr>
              <w:t>中心</w:t>
            </w:r>
            <w:r w:rsidRPr="00AD4CE2">
              <w:rPr>
                <w:rFonts w:ascii="SimSun" w:hAnsi="SimSun" w:hint="eastAsia"/>
                <w:color w:val="000000"/>
                <w:sz w:val="21"/>
                <w:szCs w:val="22"/>
              </w:rPr>
              <w:t>–</w:t>
            </w:r>
            <w:r w:rsidRPr="00AD4CE2">
              <w:rPr>
                <w:rFonts w:ascii="SimSun" w:hAnsi="SimSun" w:cs="Microsoft YaHei" w:hint="eastAsia"/>
                <w:color w:val="000000"/>
                <w:sz w:val="21"/>
                <w:szCs w:val="22"/>
              </w:rPr>
              <w:t>信息技术商务支持中心</w:t>
            </w:r>
          </w:p>
        </w:tc>
      </w:tr>
      <w:tr w:rsidR="00142B2B" w:rsidRPr="00AD4CE2" w14:paraId="1833B87F" w14:textId="77777777" w:rsidTr="00C86097">
        <w:trPr>
          <w:trHeight w:val="283"/>
        </w:trPr>
        <w:tc>
          <w:tcPr>
            <w:tcW w:w="9355" w:type="dxa"/>
            <w:noWrap/>
            <w:vAlign w:val="center"/>
            <w:hideMark/>
          </w:tcPr>
          <w:p w14:paraId="65200383"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热图里奥</w:t>
            </w:r>
            <w:r w:rsidRPr="00AD4CE2">
              <w:rPr>
                <w:rFonts w:ascii="SimSun" w:hAnsi="SimSun" w:hint="eastAsia"/>
                <w:color w:val="000000"/>
                <w:sz w:val="21"/>
                <w:szCs w:val="22"/>
              </w:rPr>
              <w:t>·</w:t>
            </w:r>
            <w:r w:rsidRPr="00AD4CE2">
              <w:rPr>
                <w:rFonts w:ascii="SimSun" w:hAnsi="SimSun" w:cs="Microsoft YaHei" w:hint="eastAsia"/>
                <w:color w:val="000000"/>
                <w:sz w:val="21"/>
                <w:szCs w:val="22"/>
              </w:rPr>
              <w:t>瓦加斯基金会</w:t>
            </w:r>
          </w:p>
        </w:tc>
      </w:tr>
      <w:tr w:rsidR="00142B2B" w:rsidRPr="00AD4CE2" w14:paraId="2339DBB3" w14:textId="77777777" w:rsidTr="00C86097">
        <w:trPr>
          <w:trHeight w:val="283"/>
        </w:trPr>
        <w:tc>
          <w:tcPr>
            <w:tcW w:w="9355" w:type="dxa"/>
            <w:noWrap/>
            <w:vAlign w:val="center"/>
            <w:hideMark/>
          </w:tcPr>
          <w:p w14:paraId="133995F0" w14:textId="77777777" w:rsidR="00142B2B" w:rsidRPr="00AD4CE2" w:rsidRDefault="00037EDD" w:rsidP="00C86097">
            <w:pPr>
              <w:spacing w:line="340" w:lineRule="atLeast"/>
              <w:jc w:val="both"/>
              <w:rPr>
                <w:rFonts w:ascii="SimSun" w:hAnsi="SimSun"/>
                <w:color w:val="000000"/>
                <w:sz w:val="21"/>
                <w:szCs w:val="22"/>
                <w:lang w:val="fr-CA"/>
              </w:rPr>
            </w:pPr>
            <w:r w:rsidRPr="00AD4CE2">
              <w:rPr>
                <w:rFonts w:ascii="SimSun" w:hAnsi="SimSun" w:cs="Microsoft YaHei" w:hint="eastAsia"/>
                <w:color w:val="000000"/>
                <w:sz w:val="21"/>
                <w:szCs w:val="22"/>
                <w:lang w:val="fr-CA"/>
              </w:rPr>
              <w:t>知识传播与可持续发展自由通道基金会</w:t>
            </w:r>
          </w:p>
        </w:tc>
      </w:tr>
      <w:tr w:rsidR="00142B2B" w:rsidRPr="00AD4CE2" w14:paraId="1E447BF4" w14:textId="77777777" w:rsidTr="00C86097">
        <w:trPr>
          <w:trHeight w:val="283"/>
        </w:trPr>
        <w:tc>
          <w:tcPr>
            <w:tcW w:w="9355" w:type="dxa"/>
            <w:noWrap/>
            <w:vAlign w:val="center"/>
            <w:hideMark/>
          </w:tcPr>
          <w:p w14:paraId="7DAE2EC0"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健康检查组织</w:t>
            </w:r>
          </w:p>
        </w:tc>
      </w:tr>
      <w:tr w:rsidR="00142B2B" w:rsidRPr="00AD4CE2" w14:paraId="682BE352" w14:textId="77777777" w:rsidTr="00C86097">
        <w:trPr>
          <w:trHeight w:val="283"/>
        </w:trPr>
        <w:tc>
          <w:tcPr>
            <w:tcW w:w="9355" w:type="dxa"/>
            <w:noWrap/>
            <w:vAlign w:val="center"/>
            <w:hideMark/>
          </w:tcPr>
          <w:p w14:paraId="44541163"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创新商务协会</w:t>
            </w:r>
          </w:p>
        </w:tc>
      </w:tr>
      <w:tr w:rsidR="00142B2B" w:rsidRPr="00AD4CE2" w14:paraId="3FE8FD1B" w14:textId="77777777" w:rsidTr="00C86097">
        <w:trPr>
          <w:trHeight w:val="283"/>
        </w:trPr>
        <w:tc>
          <w:tcPr>
            <w:tcW w:w="9355" w:type="dxa"/>
            <w:noWrap/>
            <w:vAlign w:val="center"/>
            <w:hideMark/>
          </w:tcPr>
          <w:p w14:paraId="76BCB141"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国际贸易法律与发展研究所</w:t>
            </w:r>
          </w:p>
        </w:tc>
      </w:tr>
      <w:tr w:rsidR="00142B2B" w:rsidRPr="00AD4CE2" w14:paraId="6363A5FA" w14:textId="77777777" w:rsidTr="00C86097">
        <w:trPr>
          <w:trHeight w:val="283"/>
        </w:trPr>
        <w:tc>
          <w:tcPr>
            <w:tcW w:w="9355" w:type="dxa"/>
            <w:noWrap/>
            <w:vAlign w:val="center"/>
            <w:hideMark/>
          </w:tcPr>
          <w:p w14:paraId="6842BD43" w14:textId="77777777" w:rsidR="00142B2B" w:rsidRPr="00AD4CE2" w:rsidRDefault="00037EDD"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知识无产权</w:t>
            </w:r>
          </w:p>
        </w:tc>
      </w:tr>
      <w:tr w:rsidR="00142B2B" w:rsidRPr="00AD4CE2" w14:paraId="2E9645CD" w14:textId="77777777" w:rsidTr="00C86097">
        <w:trPr>
          <w:trHeight w:val="283"/>
        </w:trPr>
        <w:tc>
          <w:tcPr>
            <w:tcW w:w="9355" w:type="dxa"/>
            <w:noWrap/>
            <w:vAlign w:val="center"/>
            <w:hideMark/>
          </w:tcPr>
          <w:p w14:paraId="00E36495"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韩国进步网</w:t>
            </w:r>
          </w:p>
        </w:tc>
      </w:tr>
      <w:tr w:rsidR="00142B2B" w:rsidRPr="00AD4CE2" w14:paraId="711E95E4" w14:textId="77777777" w:rsidTr="00C86097">
        <w:trPr>
          <w:trHeight w:val="283"/>
        </w:trPr>
        <w:tc>
          <w:tcPr>
            <w:tcW w:w="9355" w:type="dxa"/>
            <w:noWrap/>
            <w:vAlign w:val="center"/>
            <w:hideMark/>
          </w:tcPr>
          <w:p w14:paraId="5600A09D"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墨西哥全国制药厂协会</w:t>
            </w:r>
          </w:p>
        </w:tc>
      </w:tr>
      <w:tr w:rsidR="00142B2B" w:rsidRPr="00AD4CE2" w14:paraId="0732B326" w14:textId="77777777" w:rsidTr="00C86097">
        <w:trPr>
          <w:trHeight w:val="283"/>
        </w:trPr>
        <w:tc>
          <w:tcPr>
            <w:tcW w:w="9355" w:type="dxa"/>
            <w:noWrap/>
            <w:vAlign w:val="center"/>
            <w:hideMark/>
          </w:tcPr>
          <w:p w14:paraId="3D692EBC"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美国图片档案理事会</w:t>
            </w:r>
          </w:p>
        </w:tc>
      </w:tr>
      <w:tr w:rsidR="00142B2B" w:rsidRPr="00AD4CE2" w14:paraId="4DAB7879" w14:textId="77777777" w:rsidTr="00C86097">
        <w:trPr>
          <w:trHeight w:val="283"/>
        </w:trPr>
        <w:tc>
          <w:tcPr>
            <w:tcW w:w="9355" w:type="dxa"/>
            <w:noWrap/>
            <w:vAlign w:val="center"/>
            <w:hideMark/>
          </w:tcPr>
          <w:p w14:paraId="3F0F6BE8"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南非知识产权法协会</w:t>
            </w:r>
          </w:p>
        </w:tc>
      </w:tr>
      <w:tr w:rsidR="00142B2B" w:rsidRPr="00AD4CE2" w14:paraId="2CED07FE" w14:textId="77777777" w:rsidTr="00C86097">
        <w:trPr>
          <w:trHeight w:val="283"/>
        </w:trPr>
        <w:tc>
          <w:tcPr>
            <w:tcW w:w="9355" w:type="dxa"/>
            <w:noWrap/>
            <w:vAlign w:val="center"/>
            <w:hideMark/>
          </w:tcPr>
          <w:p w14:paraId="4639A7F4"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叙利亚知识产权协会</w:t>
            </w:r>
          </w:p>
        </w:tc>
      </w:tr>
      <w:tr w:rsidR="00142B2B" w:rsidRPr="00AD4CE2" w14:paraId="0918C522" w14:textId="77777777" w:rsidTr="00C86097">
        <w:trPr>
          <w:trHeight w:val="283"/>
        </w:trPr>
        <w:tc>
          <w:tcPr>
            <w:tcW w:w="9355" w:type="dxa"/>
            <w:noWrap/>
            <w:vAlign w:val="center"/>
            <w:hideMark/>
          </w:tcPr>
          <w:p w14:paraId="1C5878A3"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国际知识产权协会</w:t>
            </w:r>
          </w:p>
        </w:tc>
      </w:tr>
      <w:tr w:rsidR="00142B2B" w:rsidRPr="00AD4CE2" w14:paraId="7D4FE6B1" w14:textId="77777777" w:rsidTr="00C86097">
        <w:trPr>
          <w:trHeight w:val="283"/>
        </w:trPr>
        <w:tc>
          <w:tcPr>
            <w:tcW w:w="9355" w:type="dxa"/>
            <w:noWrap/>
            <w:vAlign w:val="center"/>
            <w:hideMark/>
          </w:tcPr>
          <w:p w14:paraId="164F5A82"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意大利图书馆协会</w:t>
            </w:r>
          </w:p>
        </w:tc>
      </w:tr>
      <w:tr w:rsidR="00142B2B" w:rsidRPr="00AD4CE2" w14:paraId="52BDF59B" w14:textId="77777777" w:rsidTr="00C86097">
        <w:trPr>
          <w:trHeight w:val="283"/>
        </w:trPr>
        <w:tc>
          <w:tcPr>
            <w:tcW w:w="9355" w:type="dxa"/>
            <w:noWrap/>
            <w:vAlign w:val="center"/>
            <w:hideMark/>
          </w:tcPr>
          <w:p w14:paraId="7D5220B7" w14:textId="763B6A79" w:rsidR="00142B2B" w:rsidRPr="00AD4CE2" w:rsidRDefault="00C91BC9" w:rsidP="00E633D1">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韩国专利律师协会</w:t>
            </w:r>
            <w:r w:rsidR="00E633D1">
              <w:rPr>
                <w:rFonts w:asciiTheme="minorEastAsia" w:eastAsiaTheme="minorEastAsia" w:hAnsiTheme="minorEastAsia" w:hint="eastAsia"/>
                <w:color w:val="000000"/>
                <w:sz w:val="21"/>
                <w:szCs w:val="21"/>
              </w:rPr>
              <w:t>（</w:t>
            </w:r>
            <w:r w:rsidR="00E633D1" w:rsidRPr="00441A5C">
              <w:rPr>
                <w:rFonts w:asciiTheme="minorEastAsia" w:eastAsiaTheme="minorEastAsia" w:hAnsiTheme="minorEastAsia" w:cs="Microsoft YaHei" w:hint="eastAsia"/>
                <w:color w:val="000000"/>
                <w:sz w:val="21"/>
                <w:szCs w:val="21"/>
              </w:rPr>
              <w:t>观察员地位已恢复，见</w:t>
            </w:r>
            <w:r w:rsidR="00E633D1" w:rsidRPr="00441A5C">
              <w:rPr>
                <w:rFonts w:asciiTheme="minorEastAsia" w:eastAsiaTheme="minorEastAsia" w:hAnsiTheme="minorEastAsia" w:hint="eastAsia"/>
                <w:color w:val="000000"/>
                <w:sz w:val="21"/>
                <w:szCs w:val="21"/>
              </w:rPr>
              <w:t>“</w:t>
            </w:r>
            <w:r w:rsidR="00E633D1" w:rsidRPr="00441A5C">
              <w:rPr>
                <w:rFonts w:asciiTheme="minorEastAsia" w:eastAsiaTheme="minorEastAsia" w:hAnsiTheme="minorEastAsia" w:cs="Microsoft YaHei" w:hint="eastAsia"/>
                <w:color w:val="000000"/>
                <w:sz w:val="21"/>
                <w:szCs w:val="21"/>
              </w:rPr>
              <w:t>表</w:t>
            </w:r>
            <w:r w:rsidR="00E633D1">
              <w:rPr>
                <w:rFonts w:asciiTheme="minorEastAsia" w:eastAsiaTheme="minorEastAsia" w:hAnsiTheme="minorEastAsia" w:cs="Microsoft YaHei" w:hint="eastAsia"/>
                <w:color w:val="000000"/>
                <w:sz w:val="21"/>
                <w:szCs w:val="21"/>
              </w:rPr>
              <w:t>D</w:t>
            </w:r>
            <w:r w:rsidR="00E633D1" w:rsidRPr="00441A5C">
              <w:rPr>
                <w:rFonts w:asciiTheme="minorEastAsia" w:eastAsiaTheme="minorEastAsia" w:hAnsiTheme="minorEastAsia" w:hint="eastAsia"/>
                <w:color w:val="000000"/>
                <w:sz w:val="21"/>
                <w:szCs w:val="21"/>
              </w:rPr>
              <w:t>”</w:t>
            </w:r>
            <w:r w:rsidR="00E633D1">
              <w:rPr>
                <w:rFonts w:asciiTheme="minorEastAsia" w:eastAsiaTheme="minorEastAsia" w:hAnsiTheme="minorEastAsia" w:hint="eastAsia"/>
                <w:color w:val="000000"/>
                <w:sz w:val="21"/>
                <w:szCs w:val="21"/>
              </w:rPr>
              <w:t>）</w:t>
            </w:r>
          </w:p>
        </w:tc>
      </w:tr>
      <w:tr w:rsidR="00142B2B" w:rsidRPr="00AD4CE2" w14:paraId="51462ED2" w14:textId="77777777" w:rsidTr="00C86097">
        <w:trPr>
          <w:trHeight w:val="283"/>
        </w:trPr>
        <w:tc>
          <w:tcPr>
            <w:tcW w:w="9355" w:type="dxa"/>
            <w:noWrap/>
            <w:vAlign w:val="center"/>
            <w:hideMark/>
          </w:tcPr>
          <w:p w14:paraId="5C840F27"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美国电信协会</w:t>
            </w:r>
          </w:p>
        </w:tc>
      </w:tr>
    </w:tbl>
    <w:p w14:paraId="0C7F1E76" w14:textId="77777777" w:rsidR="00142B2B" w:rsidRPr="00AD4CE2" w:rsidRDefault="00812FD5" w:rsidP="00806208">
      <w:pPr>
        <w:pStyle w:val="Heading3"/>
        <w:spacing w:beforeLines="100" w:afterLines="100" w:after="240" w:line="340" w:lineRule="atLeast"/>
        <w:jc w:val="both"/>
        <w:rPr>
          <w:rFonts w:ascii="SimSun" w:hAnsi="SimSun"/>
          <w:sz w:val="21"/>
        </w:rPr>
      </w:pPr>
      <w:r w:rsidRPr="00AD4CE2">
        <w:rPr>
          <w:rFonts w:ascii="SimSun" w:hAnsi="SimSun" w:hint="eastAsia"/>
          <w:sz w:val="21"/>
        </w:rPr>
        <w:t>表C：</w:t>
      </w:r>
      <w:r w:rsidRPr="00AD4CE2">
        <w:rPr>
          <w:rFonts w:ascii="SimSun" w:hAnsi="SimSun" w:hint="eastAsia"/>
          <w:sz w:val="21"/>
          <w:u w:val="none"/>
        </w:rPr>
        <w:t>应</w:t>
      </w:r>
      <w:r w:rsidR="00541E3A" w:rsidRPr="00AD4CE2">
        <w:rPr>
          <w:rFonts w:ascii="SimSun" w:hAnsi="SimSun" w:hint="eastAsia"/>
          <w:sz w:val="21"/>
          <w:u w:val="none"/>
        </w:rPr>
        <w:t>请求</w:t>
      </w:r>
      <w:r w:rsidR="00AE57E3" w:rsidRPr="00AD4CE2">
        <w:rPr>
          <w:rFonts w:ascii="SimSun" w:hAnsi="SimSun" w:hint="eastAsia"/>
          <w:sz w:val="21"/>
          <w:u w:val="none"/>
        </w:rPr>
        <w:t>已</w:t>
      </w:r>
      <w:r w:rsidRPr="00AD4CE2">
        <w:rPr>
          <w:rFonts w:ascii="SimSun" w:hAnsi="SimSun" w:hint="eastAsia"/>
          <w:sz w:val="21"/>
          <w:u w:val="none"/>
        </w:rPr>
        <w:t>恢复观察员地位的国际非政府组织</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国际非政府组织2"/>
        <w:tblDescription w:val="国际非政府组织名称"/>
      </w:tblPr>
      <w:tblGrid>
        <w:gridCol w:w="9355"/>
      </w:tblGrid>
      <w:tr w:rsidR="00142B2B" w:rsidRPr="00AD4CE2" w14:paraId="02288F35" w14:textId="77777777" w:rsidTr="00C86097">
        <w:trPr>
          <w:trHeight w:val="283"/>
          <w:tblHeader/>
        </w:trPr>
        <w:tc>
          <w:tcPr>
            <w:tcW w:w="9355" w:type="dxa"/>
            <w:shd w:val="clear" w:color="auto" w:fill="BFBFBF" w:themeFill="background1" w:themeFillShade="BF"/>
            <w:noWrap/>
            <w:vAlign w:val="center"/>
          </w:tcPr>
          <w:p w14:paraId="03C04520" w14:textId="77777777" w:rsidR="00142B2B" w:rsidRPr="00AD4CE2" w:rsidRDefault="003C2C48" w:rsidP="00C86097">
            <w:pPr>
              <w:spacing w:line="340" w:lineRule="atLeast"/>
              <w:jc w:val="both"/>
              <w:rPr>
                <w:rFonts w:ascii="SimSun" w:hAnsi="SimSun"/>
                <w:b/>
                <w:color w:val="000000"/>
                <w:sz w:val="21"/>
                <w:szCs w:val="22"/>
              </w:rPr>
            </w:pPr>
            <w:r w:rsidRPr="00AD4CE2">
              <w:rPr>
                <w:rFonts w:ascii="SimSun" w:hAnsi="SimSun" w:cs="Microsoft YaHei" w:hint="eastAsia"/>
                <w:b/>
                <w:color w:val="000000"/>
                <w:sz w:val="21"/>
                <w:szCs w:val="22"/>
              </w:rPr>
              <w:t>国际非政府组织名称</w:t>
            </w:r>
          </w:p>
        </w:tc>
      </w:tr>
      <w:tr w:rsidR="00142B2B" w:rsidRPr="00AD4CE2" w14:paraId="5429EC9A" w14:textId="77777777" w:rsidTr="00C86097">
        <w:trPr>
          <w:trHeight w:val="283"/>
          <w:tblHeader/>
        </w:trPr>
        <w:tc>
          <w:tcPr>
            <w:tcW w:w="9355" w:type="dxa"/>
            <w:shd w:val="clear" w:color="auto" w:fill="auto"/>
            <w:noWrap/>
            <w:vAlign w:val="center"/>
          </w:tcPr>
          <w:p w14:paraId="690A88AB" w14:textId="77777777" w:rsidR="00142B2B" w:rsidRPr="00AD4CE2" w:rsidRDefault="00142B2B" w:rsidP="00C86097">
            <w:pPr>
              <w:spacing w:line="340" w:lineRule="atLeast"/>
              <w:jc w:val="both"/>
              <w:rPr>
                <w:rFonts w:ascii="SimSun" w:hAnsi="SimSun"/>
                <w:b/>
                <w:color w:val="000000"/>
                <w:sz w:val="21"/>
                <w:szCs w:val="22"/>
              </w:rPr>
            </w:pPr>
          </w:p>
        </w:tc>
      </w:tr>
      <w:tr w:rsidR="00142B2B" w:rsidRPr="00AD4CE2" w14:paraId="6994C9CB" w14:textId="77777777" w:rsidTr="00C86097">
        <w:trPr>
          <w:trHeight w:val="283"/>
          <w:tblHeader/>
        </w:trPr>
        <w:tc>
          <w:tcPr>
            <w:tcW w:w="9355" w:type="dxa"/>
            <w:shd w:val="clear" w:color="auto" w:fill="auto"/>
            <w:noWrap/>
            <w:vAlign w:val="center"/>
            <w:hideMark/>
          </w:tcPr>
          <w:p w14:paraId="6766B0AD" w14:textId="77777777" w:rsidR="00142B2B" w:rsidRPr="00AD4CE2" w:rsidRDefault="00C91BC9" w:rsidP="00C86097">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阿拉伯知识产权学会</w:t>
            </w:r>
          </w:p>
        </w:tc>
      </w:tr>
      <w:tr w:rsidR="00142B2B" w:rsidRPr="00AD4CE2" w14:paraId="1BEB672F" w14:textId="77777777" w:rsidTr="00C86097">
        <w:trPr>
          <w:trHeight w:val="283"/>
          <w:tblHeader/>
        </w:trPr>
        <w:tc>
          <w:tcPr>
            <w:tcW w:w="9355" w:type="dxa"/>
            <w:shd w:val="clear" w:color="auto" w:fill="auto"/>
            <w:noWrap/>
            <w:vAlign w:val="center"/>
            <w:hideMark/>
          </w:tcPr>
          <w:p w14:paraId="0C0E4EA2" w14:textId="77777777" w:rsidR="00142B2B" w:rsidRPr="00AD4CE2" w:rsidRDefault="00C91BC9" w:rsidP="00C86097">
            <w:pPr>
              <w:spacing w:line="340" w:lineRule="atLeast"/>
              <w:jc w:val="both"/>
              <w:rPr>
                <w:rFonts w:ascii="SimSun" w:hAnsi="SimSun"/>
                <w:color w:val="000000"/>
                <w:sz w:val="21"/>
                <w:szCs w:val="22"/>
                <w:lang w:val="fr-CA"/>
              </w:rPr>
            </w:pPr>
            <w:r w:rsidRPr="00AD4CE2">
              <w:rPr>
                <w:rFonts w:ascii="SimSun" w:hAnsi="SimSun" w:cs="Microsoft YaHei" w:hint="eastAsia"/>
                <w:color w:val="000000"/>
                <w:sz w:val="21"/>
                <w:szCs w:val="22"/>
                <w:lang w:val="fr-CA"/>
              </w:rPr>
              <w:t>拉丁美洲版权组织</w:t>
            </w:r>
          </w:p>
        </w:tc>
      </w:tr>
    </w:tbl>
    <w:p w14:paraId="3356CACE" w14:textId="61C8CFF5" w:rsidR="00E633D1" w:rsidRPr="00AD4CE2" w:rsidRDefault="00E633D1" w:rsidP="00E633D1">
      <w:pPr>
        <w:pStyle w:val="Heading3"/>
        <w:spacing w:beforeLines="100" w:afterLines="100" w:after="240" w:line="340" w:lineRule="atLeast"/>
        <w:jc w:val="both"/>
        <w:rPr>
          <w:rFonts w:ascii="SimSun" w:hAnsi="SimSun"/>
          <w:sz w:val="21"/>
        </w:rPr>
      </w:pPr>
      <w:r w:rsidRPr="00AD4CE2">
        <w:rPr>
          <w:rFonts w:ascii="SimSun" w:hAnsi="SimSun" w:hint="eastAsia"/>
          <w:sz w:val="21"/>
        </w:rPr>
        <w:t>表</w:t>
      </w:r>
      <w:r>
        <w:rPr>
          <w:rFonts w:ascii="SimSun" w:hAnsi="SimSun" w:hint="eastAsia"/>
          <w:sz w:val="21"/>
        </w:rPr>
        <w:t>D</w:t>
      </w:r>
      <w:r w:rsidRPr="00AD4CE2">
        <w:rPr>
          <w:rFonts w:ascii="SimSun" w:hAnsi="SimSun" w:hint="eastAsia"/>
          <w:sz w:val="21"/>
        </w:rPr>
        <w:t>：</w:t>
      </w:r>
      <w:r w:rsidRPr="00AD4CE2">
        <w:rPr>
          <w:rFonts w:ascii="SimSun" w:hAnsi="SimSun" w:hint="eastAsia"/>
          <w:sz w:val="21"/>
          <w:u w:val="none"/>
        </w:rPr>
        <w:t>应请求已恢复观察员地位的国</w:t>
      </w:r>
      <w:r>
        <w:rPr>
          <w:rFonts w:ascii="SimSun" w:hAnsi="SimSun" w:hint="eastAsia"/>
          <w:sz w:val="21"/>
          <w:u w:val="none"/>
        </w:rPr>
        <w:t>家</w:t>
      </w:r>
      <w:r w:rsidRPr="00AD4CE2">
        <w:rPr>
          <w:rFonts w:ascii="SimSun" w:hAnsi="SimSun" w:hint="eastAsia"/>
          <w:sz w:val="21"/>
          <w:u w:val="none"/>
        </w:rPr>
        <w:t>非政府组织</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国际非政府组织2"/>
        <w:tblDescription w:val="国际非政府组织名称"/>
      </w:tblPr>
      <w:tblGrid>
        <w:gridCol w:w="9355"/>
      </w:tblGrid>
      <w:tr w:rsidR="00E633D1" w:rsidRPr="00AD4CE2" w14:paraId="0EB37B21" w14:textId="77777777" w:rsidTr="00AC4E51">
        <w:trPr>
          <w:trHeight w:val="283"/>
          <w:tblHeader/>
        </w:trPr>
        <w:tc>
          <w:tcPr>
            <w:tcW w:w="9355" w:type="dxa"/>
            <w:shd w:val="clear" w:color="auto" w:fill="BFBFBF" w:themeFill="background1" w:themeFillShade="BF"/>
            <w:noWrap/>
            <w:vAlign w:val="center"/>
          </w:tcPr>
          <w:p w14:paraId="23AF1488" w14:textId="734F34BF" w:rsidR="00E633D1" w:rsidRPr="00AD4CE2" w:rsidRDefault="00E633D1" w:rsidP="00E633D1">
            <w:pPr>
              <w:spacing w:line="340" w:lineRule="atLeast"/>
              <w:jc w:val="both"/>
              <w:rPr>
                <w:rFonts w:ascii="SimSun" w:hAnsi="SimSun"/>
                <w:b/>
                <w:color w:val="000000"/>
                <w:sz w:val="21"/>
                <w:szCs w:val="22"/>
              </w:rPr>
            </w:pPr>
            <w:r w:rsidRPr="00AD4CE2">
              <w:rPr>
                <w:rFonts w:ascii="SimSun" w:hAnsi="SimSun" w:cs="Microsoft YaHei" w:hint="eastAsia"/>
                <w:b/>
                <w:color w:val="000000"/>
                <w:sz w:val="21"/>
                <w:szCs w:val="22"/>
              </w:rPr>
              <w:t>国</w:t>
            </w:r>
            <w:r>
              <w:rPr>
                <w:rFonts w:ascii="SimSun" w:hAnsi="SimSun" w:cs="Microsoft YaHei" w:hint="eastAsia"/>
                <w:b/>
                <w:color w:val="000000"/>
                <w:sz w:val="21"/>
                <w:szCs w:val="22"/>
              </w:rPr>
              <w:t>家</w:t>
            </w:r>
            <w:r w:rsidRPr="00AD4CE2">
              <w:rPr>
                <w:rFonts w:ascii="SimSun" w:hAnsi="SimSun" w:cs="Microsoft YaHei" w:hint="eastAsia"/>
                <w:b/>
                <w:color w:val="000000"/>
                <w:sz w:val="21"/>
                <w:szCs w:val="22"/>
              </w:rPr>
              <w:t>非政府组织名称</w:t>
            </w:r>
          </w:p>
        </w:tc>
      </w:tr>
      <w:tr w:rsidR="00E633D1" w:rsidRPr="00AD4CE2" w14:paraId="5F95385A" w14:textId="77777777" w:rsidTr="00AC4E51">
        <w:trPr>
          <w:trHeight w:val="283"/>
          <w:tblHeader/>
        </w:trPr>
        <w:tc>
          <w:tcPr>
            <w:tcW w:w="9355" w:type="dxa"/>
            <w:shd w:val="clear" w:color="auto" w:fill="auto"/>
            <w:noWrap/>
            <w:vAlign w:val="center"/>
          </w:tcPr>
          <w:p w14:paraId="16874CAD" w14:textId="77777777" w:rsidR="00E633D1" w:rsidRPr="00AD4CE2" w:rsidRDefault="00E633D1" w:rsidP="00AC4E51">
            <w:pPr>
              <w:spacing w:line="340" w:lineRule="atLeast"/>
              <w:jc w:val="both"/>
              <w:rPr>
                <w:rFonts w:ascii="SimSun" w:hAnsi="SimSun"/>
                <w:b/>
                <w:color w:val="000000"/>
                <w:sz w:val="21"/>
                <w:szCs w:val="22"/>
              </w:rPr>
            </w:pPr>
          </w:p>
        </w:tc>
      </w:tr>
      <w:tr w:rsidR="00E633D1" w:rsidRPr="00AD4CE2" w14:paraId="5BE344D6" w14:textId="77777777" w:rsidTr="00AC4E51">
        <w:trPr>
          <w:trHeight w:val="283"/>
          <w:tblHeader/>
        </w:trPr>
        <w:tc>
          <w:tcPr>
            <w:tcW w:w="9355" w:type="dxa"/>
            <w:shd w:val="clear" w:color="auto" w:fill="auto"/>
            <w:noWrap/>
            <w:vAlign w:val="center"/>
            <w:hideMark/>
          </w:tcPr>
          <w:p w14:paraId="7A9FB4AD" w14:textId="7FB559FC" w:rsidR="00E633D1" w:rsidRPr="00AD4CE2" w:rsidRDefault="00E633D1" w:rsidP="00E633D1">
            <w:pPr>
              <w:spacing w:line="340" w:lineRule="atLeast"/>
              <w:jc w:val="both"/>
              <w:rPr>
                <w:rFonts w:ascii="SimSun" w:hAnsi="SimSun"/>
                <w:color w:val="000000"/>
                <w:sz w:val="21"/>
                <w:szCs w:val="22"/>
              </w:rPr>
            </w:pPr>
            <w:r w:rsidRPr="00AD4CE2">
              <w:rPr>
                <w:rFonts w:ascii="SimSun" w:hAnsi="SimSun" w:cs="Microsoft YaHei" w:hint="eastAsia"/>
                <w:color w:val="000000"/>
                <w:sz w:val="21"/>
                <w:szCs w:val="22"/>
              </w:rPr>
              <w:t>韩国专利律师协会</w:t>
            </w:r>
          </w:p>
        </w:tc>
      </w:tr>
    </w:tbl>
    <w:p w14:paraId="30E230BF" w14:textId="6CEF4345" w:rsidR="00142B2B" w:rsidRPr="005139DC" w:rsidRDefault="00142B2B" w:rsidP="00E633D1">
      <w:pPr>
        <w:pStyle w:val="Endofdocument-Annex"/>
        <w:overflowPunct w:val="0"/>
        <w:spacing w:before="240" w:afterLines="50" w:after="120" w:line="340" w:lineRule="atLeast"/>
        <w:rPr>
          <w:rFonts w:ascii="KaiTi" w:eastAsia="KaiTi" w:hAnsi="KaiTi"/>
          <w:sz w:val="21"/>
        </w:rPr>
      </w:pPr>
      <w:r w:rsidRPr="005139DC">
        <w:rPr>
          <w:rFonts w:ascii="KaiTi" w:eastAsia="KaiTi" w:hAnsi="KaiTi" w:hint="eastAsia"/>
          <w:sz w:val="21"/>
        </w:rPr>
        <w:t>[</w:t>
      </w:r>
      <w:r w:rsidR="003C2C48" w:rsidRPr="005139DC">
        <w:rPr>
          <w:rFonts w:ascii="KaiTi" w:eastAsia="KaiTi" w:hAnsi="KaiTi" w:hint="eastAsia"/>
          <w:sz w:val="21"/>
        </w:rPr>
        <w:t>附件和文件完</w:t>
      </w:r>
      <w:r w:rsidRPr="005139DC">
        <w:rPr>
          <w:rFonts w:ascii="KaiTi" w:eastAsia="KaiTi" w:hAnsi="KaiTi" w:hint="eastAsia"/>
          <w:sz w:val="21"/>
        </w:rPr>
        <w:t>]</w:t>
      </w:r>
    </w:p>
    <w:sectPr w:rsidR="00142B2B" w:rsidRPr="005139DC" w:rsidSect="00142B2B">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EDDBB" w14:textId="77777777" w:rsidR="00142B2B" w:rsidRDefault="00142B2B">
      <w:r>
        <w:separator/>
      </w:r>
    </w:p>
  </w:endnote>
  <w:endnote w:type="continuationSeparator" w:id="0">
    <w:p w14:paraId="37E142C2" w14:textId="77777777" w:rsidR="00142B2B" w:rsidRDefault="00142B2B" w:rsidP="003B38C1">
      <w:r>
        <w:separator/>
      </w:r>
    </w:p>
    <w:p w14:paraId="57CAD7EE" w14:textId="77777777" w:rsidR="00142B2B" w:rsidRPr="003B38C1" w:rsidRDefault="00142B2B" w:rsidP="003B38C1">
      <w:pPr>
        <w:spacing w:after="60"/>
        <w:rPr>
          <w:sz w:val="17"/>
        </w:rPr>
      </w:pPr>
      <w:r>
        <w:rPr>
          <w:sz w:val="17"/>
        </w:rPr>
        <w:t>[Endnote continued from previous page]</w:t>
      </w:r>
    </w:p>
  </w:endnote>
  <w:endnote w:type="continuationNotice" w:id="1">
    <w:p w14:paraId="46CCC477" w14:textId="77777777" w:rsidR="00142B2B" w:rsidRPr="003B38C1" w:rsidRDefault="00142B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A171" w14:textId="77777777" w:rsidR="00142B2B" w:rsidRPr="00AD4CE2" w:rsidRDefault="00142B2B">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74D98" w14:textId="77777777" w:rsidR="00142B2B" w:rsidRDefault="00142B2B">
      <w:r>
        <w:separator/>
      </w:r>
    </w:p>
  </w:footnote>
  <w:footnote w:type="continuationSeparator" w:id="0">
    <w:p w14:paraId="0BE03A42" w14:textId="77777777" w:rsidR="00142B2B" w:rsidRDefault="00142B2B" w:rsidP="008B60B2">
      <w:r>
        <w:separator/>
      </w:r>
    </w:p>
    <w:p w14:paraId="3427BFDB" w14:textId="77777777" w:rsidR="00142B2B" w:rsidRPr="00ED77FB" w:rsidRDefault="00142B2B" w:rsidP="008B60B2">
      <w:pPr>
        <w:spacing w:after="60"/>
        <w:rPr>
          <w:sz w:val="17"/>
          <w:szCs w:val="17"/>
        </w:rPr>
      </w:pPr>
      <w:r w:rsidRPr="00ED77FB">
        <w:rPr>
          <w:sz w:val="17"/>
          <w:szCs w:val="17"/>
        </w:rPr>
        <w:t>[Footnote continued from previous page]</w:t>
      </w:r>
    </w:p>
  </w:footnote>
  <w:footnote w:type="continuationNotice" w:id="1">
    <w:p w14:paraId="0EDCEA43" w14:textId="77777777" w:rsidR="00142B2B" w:rsidRPr="00ED77FB" w:rsidRDefault="00142B2B" w:rsidP="008B60B2">
      <w:pPr>
        <w:spacing w:before="60"/>
        <w:jc w:val="right"/>
        <w:rPr>
          <w:sz w:val="17"/>
          <w:szCs w:val="17"/>
        </w:rPr>
      </w:pPr>
      <w:r w:rsidRPr="00ED77FB">
        <w:rPr>
          <w:sz w:val="17"/>
          <w:szCs w:val="17"/>
        </w:rPr>
        <w:t>[Footnote continued on next page]</w:t>
      </w:r>
    </w:p>
  </w:footnote>
  <w:footnote w:id="2">
    <w:p w14:paraId="104B40F9" w14:textId="7C7523F7" w:rsidR="00F01141" w:rsidRPr="00AD4CE2" w:rsidRDefault="00F01141" w:rsidP="00CB1359">
      <w:pPr>
        <w:pStyle w:val="FootnoteText"/>
        <w:jc w:val="both"/>
        <w:rPr>
          <w:rFonts w:ascii="SimSun" w:hAnsi="SimSun"/>
        </w:rPr>
      </w:pPr>
      <w:r w:rsidRPr="00AD4CE2">
        <w:rPr>
          <w:rStyle w:val="FootnoteReference"/>
          <w:rFonts w:ascii="SimSun" w:hAnsi="SimSun"/>
        </w:rPr>
        <w:footnoteRef/>
      </w:r>
      <w:r w:rsidRPr="00AD4CE2">
        <w:rPr>
          <w:rFonts w:ascii="SimSun" w:hAnsi="SimSun"/>
        </w:rPr>
        <w:t xml:space="preserve"> </w:t>
      </w:r>
      <w:r w:rsidR="00CB1359">
        <w:rPr>
          <w:rFonts w:ascii="SimSun" w:hAnsi="SimSun"/>
        </w:rPr>
        <w:tab/>
      </w:r>
      <w:r w:rsidRPr="00AD4CE2">
        <w:rPr>
          <w:rFonts w:ascii="SimSun" w:hAnsi="SimSun" w:hint="eastAsia"/>
        </w:rPr>
        <w:t>“委员会”一词</w:t>
      </w:r>
      <w:r w:rsidR="001926F1">
        <w:rPr>
          <w:rFonts w:ascii="SimSun" w:hAnsi="SimSun" w:hint="eastAsia"/>
        </w:rPr>
        <w:t>包括</w:t>
      </w:r>
      <w:r w:rsidRPr="00AD4CE2">
        <w:rPr>
          <w:rFonts w:ascii="SimSun" w:hAnsi="SimSun" w:hint="eastAsia"/>
        </w:rPr>
        <w:t>：执法咨询委员会（ACE）、发展与知识产权委员会（CDIP）、产权组织标准委员会（CWS）、知识产权与遗传资源、传统知识和民间文学艺术政府间委员会（IGC）、版权及相关权常设委员会（SCCR）、专利法常设委员会（SCP）及商标、工业品外观设计和地理标志法律常设委员会（SCT）。</w:t>
      </w:r>
    </w:p>
  </w:footnote>
  <w:footnote w:id="3">
    <w:p w14:paraId="32085624" w14:textId="77777777" w:rsidR="00F01141" w:rsidRPr="00AD4CE2" w:rsidRDefault="00F01141" w:rsidP="00CB1359">
      <w:pPr>
        <w:pStyle w:val="FootnoteText"/>
        <w:jc w:val="both"/>
        <w:rPr>
          <w:rFonts w:ascii="SimSun" w:hAnsi="SimSun"/>
        </w:rPr>
      </w:pPr>
      <w:r w:rsidRPr="00AD4CE2">
        <w:rPr>
          <w:rStyle w:val="FootnoteReference"/>
          <w:rFonts w:ascii="SimSun" w:hAnsi="SimSun"/>
        </w:rPr>
        <w:footnoteRef/>
      </w:r>
      <w:r w:rsidR="001F3ED6" w:rsidRPr="00AD4CE2">
        <w:rPr>
          <w:rFonts w:ascii="SimSun" w:hAnsi="SimSun" w:hint="eastAsia"/>
        </w:rPr>
        <w:t xml:space="preserve"> </w:t>
      </w:r>
      <w:r w:rsidR="00CB1359">
        <w:rPr>
          <w:rFonts w:ascii="SimSun" w:hAnsi="SimSun"/>
        </w:rPr>
        <w:tab/>
      </w:r>
      <w:r w:rsidRPr="00AD4CE2">
        <w:rPr>
          <w:rFonts w:ascii="SimSun" w:hAnsi="SimSun" w:hint="eastAsia"/>
        </w:rPr>
        <w:t>更新过程只涉及各大会授予的观察员地位。任何由产权组织附属机构授予的临时观察员地位都不受影响。</w:t>
      </w:r>
    </w:p>
  </w:footnote>
  <w:footnote w:id="4">
    <w:p w14:paraId="04DD7A13" w14:textId="77777777" w:rsidR="00961F41" w:rsidRPr="00AD4CE2" w:rsidRDefault="00961F41" w:rsidP="00CB1359">
      <w:pPr>
        <w:pStyle w:val="FootnoteText"/>
        <w:jc w:val="both"/>
        <w:rPr>
          <w:rFonts w:ascii="SimSun" w:hAnsi="SimSun"/>
        </w:rPr>
      </w:pPr>
      <w:r w:rsidRPr="00AD4CE2">
        <w:rPr>
          <w:rStyle w:val="FootnoteReference"/>
          <w:rFonts w:ascii="SimSun" w:hAnsi="SimSun"/>
        </w:rPr>
        <w:footnoteRef/>
      </w:r>
      <w:r w:rsidR="001F3ED6" w:rsidRPr="00AD4CE2">
        <w:rPr>
          <w:rFonts w:ascii="SimSun" w:hAnsi="SimSun" w:hint="eastAsia"/>
        </w:rPr>
        <w:t xml:space="preserve"> </w:t>
      </w:r>
      <w:r w:rsidR="00CB1359">
        <w:rPr>
          <w:rFonts w:ascii="SimSun" w:hAnsi="SimSun"/>
        </w:rPr>
        <w:tab/>
      </w:r>
      <w:r w:rsidRPr="00AD4CE2">
        <w:rPr>
          <w:rFonts w:ascii="SimSun" w:hAnsi="SimSun" w:hint="eastAsia"/>
        </w:rPr>
        <w:t>关于从产权组织观察员名单中删除的非政府组织观察员的详细名单，请参见本文件附件中的“表A”（国际非政府组织）和“表B”（国家非政府组织）。</w:t>
      </w:r>
    </w:p>
  </w:footnote>
  <w:footnote w:id="5">
    <w:p w14:paraId="3FA0D9F5" w14:textId="2164683F" w:rsidR="00961F41" w:rsidRPr="00AD4CE2" w:rsidRDefault="00961F41" w:rsidP="00CB1359">
      <w:pPr>
        <w:pStyle w:val="FootnoteText"/>
        <w:jc w:val="both"/>
        <w:rPr>
          <w:rFonts w:ascii="SimSun" w:hAnsi="SimSun"/>
        </w:rPr>
      </w:pPr>
      <w:r w:rsidRPr="00AD4CE2">
        <w:rPr>
          <w:rStyle w:val="FootnoteReference"/>
          <w:rFonts w:ascii="SimSun" w:hAnsi="SimSun"/>
        </w:rPr>
        <w:footnoteRef/>
      </w:r>
      <w:r w:rsidR="001F3ED6" w:rsidRPr="00AD4CE2">
        <w:rPr>
          <w:rFonts w:ascii="SimSun" w:hAnsi="SimSun" w:hint="eastAsia"/>
        </w:rPr>
        <w:t xml:space="preserve"> </w:t>
      </w:r>
      <w:r w:rsidR="00CB1359">
        <w:rPr>
          <w:rFonts w:ascii="SimSun" w:hAnsi="SimSun"/>
        </w:rPr>
        <w:tab/>
      </w:r>
      <w:r w:rsidRPr="00AD4CE2">
        <w:rPr>
          <w:rFonts w:ascii="SimSun" w:hAnsi="SimSun" w:hint="eastAsia"/>
        </w:rPr>
        <w:t>有关非政府组织观察员的详细名单，请见本文件附件中的“表C”</w:t>
      </w:r>
      <w:r w:rsidR="00E633D1">
        <w:rPr>
          <w:rFonts w:ascii="SimSun" w:hAnsi="SimSun" w:hint="eastAsia"/>
        </w:rPr>
        <w:t>和</w:t>
      </w:r>
      <w:r w:rsidR="00E633D1" w:rsidRPr="00AD4CE2">
        <w:rPr>
          <w:rFonts w:ascii="SimSun" w:hAnsi="SimSun" w:hint="eastAsia"/>
        </w:rPr>
        <w:t>“表</w:t>
      </w:r>
      <w:r w:rsidR="00E633D1">
        <w:rPr>
          <w:rFonts w:ascii="SimSun" w:hAnsi="SimSun" w:hint="eastAsia"/>
        </w:rPr>
        <w:t>D</w:t>
      </w:r>
      <w:r w:rsidR="00E633D1" w:rsidRPr="00AD4CE2">
        <w:rPr>
          <w:rFonts w:ascii="SimSun" w:hAnsi="SimSun" w:hint="eastAsia"/>
        </w:rPr>
        <w:t>”</w:t>
      </w:r>
      <w:r w:rsidRPr="00AD4CE2">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66FC" w14:textId="3EB59C13" w:rsidR="00EC4E49" w:rsidRPr="00AD4CE2" w:rsidRDefault="00142B2B" w:rsidP="00477D6B">
    <w:pPr>
      <w:jc w:val="right"/>
      <w:rPr>
        <w:rFonts w:ascii="SimSun" w:hAnsi="SimSun"/>
        <w:sz w:val="21"/>
      </w:rPr>
    </w:pPr>
    <w:bookmarkStart w:id="5" w:name="Code2"/>
    <w:r w:rsidRPr="00AD4CE2">
      <w:rPr>
        <w:rFonts w:ascii="SimSun" w:hAnsi="SimSun"/>
        <w:sz w:val="21"/>
      </w:rPr>
      <w:t>A/62/4</w:t>
    </w:r>
    <w:r w:rsidR="00E633D1">
      <w:rPr>
        <w:rFonts w:ascii="SimSun" w:hAnsi="SimSun"/>
        <w:sz w:val="21"/>
      </w:rPr>
      <w:t xml:space="preserve"> Rev.</w:t>
    </w:r>
  </w:p>
  <w:bookmarkEnd w:id="5"/>
  <w:p w14:paraId="74B27BF4" w14:textId="7CED740F" w:rsidR="00B50B99" w:rsidRPr="00AD4CE2" w:rsidRDefault="005139DC" w:rsidP="005139DC">
    <w:pPr>
      <w:spacing w:afterLines="100" w:after="240"/>
      <w:jc w:val="right"/>
      <w:rPr>
        <w:rFonts w:ascii="SimSun" w:hAnsi="SimSun"/>
        <w:sz w:val="21"/>
      </w:rPr>
    </w:pPr>
    <w:r>
      <w:rPr>
        <w:rFonts w:ascii="SimSun" w:hAnsi="SimSun" w:hint="eastAsia"/>
        <w:sz w:val="21"/>
      </w:rPr>
      <w:t>第</w:t>
    </w:r>
    <w:r w:rsidR="00EC4E49" w:rsidRPr="00AD4CE2">
      <w:rPr>
        <w:rFonts w:ascii="SimSun" w:hAnsi="SimSun"/>
        <w:sz w:val="21"/>
      </w:rPr>
      <w:fldChar w:fldCharType="begin"/>
    </w:r>
    <w:r w:rsidR="00EC4E49" w:rsidRPr="00AD4CE2">
      <w:rPr>
        <w:rFonts w:ascii="SimSun" w:hAnsi="SimSun"/>
        <w:sz w:val="21"/>
      </w:rPr>
      <w:instrText xml:space="preserve"> PAGE  \* MERGEFORMAT </w:instrText>
    </w:r>
    <w:r w:rsidR="00EC4E49" w:rsidRPr="00AD4CE2">
      <w:rPr>
        <w:rFonts w:ascii="SimSun" w:hAnsi="SimSun"/>
        <w:sz w:val="21"/>
      </w:rPr>
      <w:fldChar w:fldCharType="separate"/>
    </w:r>
    <w:r w:rsidR="00F165E8">
      <w:rPr>
        <w:rFonts w:ascii="SimSun" w:hAnsi="SimSun"/>
        <w:noProof/>
        <w:sz w:val="21"/>
      </w:rPr>
      <w:t>2</w:t>
    </w:r>
    <w:r w:rsidR="00EC4E49" w:rsidRPr="00AD4CE2">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6B6F" w14:textId="5E00C6C5" w:rsidR="00142B2B" w:rsidRPr="00AD4CE2" w:rsidRDefault="00142B2B" w:rsidP="00477D6B">
    <w:pPr>
      <w:jc w:val="right"/>
      <w:rPr>
        <w:rFonts w:ascii="SimSun" w:hAnsi="SimSun"/>
        <w:sz w:val="21"/>
      </w:rPr>
    </w:pPr>
    <w:r w:rsidRPr="00AD4CE2">
      <w:rPr>
        <w:rFonts w:ascii="SimSun" w:hAnsi="SimSun"/>
        <w:sz w:val="21"/>
      </w:rPr>
      <w:t>A/62/4</w:t>
    </w:r>
    <w:r w:rsidR="00E633D1">
      <w:rPr>
        <w:rFonts w:ascii="SimSun" w:hAnsi="SimSun"/>
        <w:sz w:val="21"/>
      </w:rPr>
      <w:t xml:space="preserve"> Rev.</w:t>
    </w:r>
  </w:p>
  <w:p w14:paraId="74342836" w14:textId="35E4587A" w:rsidR="00142B2B" w:rsidRPr="00AD4CE2" w:rsidRDefault="005139DC" w:rsidP="005139DC">
    <w:pPr>
      <w:spacing w:afterLines="100" w:after="240"/>
      <w:jc w:val="right"/>
      <w:rPr>
        <w:rFonts w:ascii="SimSun" w:hAnsi="SimSun"/>
        <w:sz w:val="21"/>
      </w:rPr>
    </w:pPr>
    <w:r>
      <w:rPr>
        <w:rFonts w:ascii="SimSun" w:hAnsi="SimSun" w:hint="eastAsia"/>
        <w:sz w:val="21"/>
      </w:rPr>
      <w:t>附件第</w:t>
    </w:r>
    <w:r w:rsidR="00142B2B" w:rsidRPr="00AD4CE2">
      <w:rPr>
        <w:rFonts w:ascii="SimSun" w:hAnsi="SimSun"/>
        <w:sz w:val="21"/>
      </w:rPr>
      <w:fldChar w:fldCharType="begin"/>
    </w:r>
    <w:r w:rsidR="00142B2B" w:rsidRPr="00AD4CE2">
      <w:rPr>
        <w:rFonts w:ascii="SimSun" w:hAnsi="SimSun"/>
        <w:sz w:val="21"/>
      </w:rPr>
      <w:instrText xml:space="preserve"> PAGE  \* MERGEFORMAT </w:instrText>
    </w:r>
    <w:r w:rsidR="00142B2B" w:rsidRPr="00AD4CE2">
      <w:rPr>
        <w:rFonts w:ascii="SimSun" w:hAnsi="SimSun"/>
        <w:sz w:val="21"/>
      </w:rPr>
      <w:fldChar w:fldCharType="separate"/>
    </w:r>
    <w:r w:rsidR="00F165E8">
      <w:rPr>
        <w:rFonts w:ascii="SimSun" w:hAnsi="SimSun"/>
        <w:noProof/>
        <w:sz w:val="21"/>
      </w:rPr>
      <w:t>5</w:t>
    </w:r>
    <w:r w:rsidR="00142B2B" w:rsidRPr="00AD4CE2">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EB96" w14:textId="26F71BFC" w:rsidR="005139DC" w:rsidRPr="00AD4CE2" w:rsidRDefault="005139DC" w:rsidP="00E633D1">
    <w:pPr>
      <w:wordWrap w:val="0"/>
      <w:jc w:val="right"/>
      <w:rPr>
        <w:rFonts w:ascii="SimSun" w:hAnsi="SimSun"/>
        <w:sz w:val="21"/>
      </w:rPr>
    </w:pPr>
    <w:r w:rsidRPr="00AD4CE2">
      <w:rPr>
        <w:rFonts w:ascii="SimSun" w:hAnsi="SimSun" w:hint="eastAsia"/>
        <w:sz w:val="21"/>
      </w:rPr>
      <w:t>A/62/4</w:t>
    </w:r>
    <w:r w:rsidR="00E633D1">
      <w:rPr>
        <w:rFonts w:ascii="SimSun" w:hAnsi="SimSun"/>
        <w:sz w:val="21"/>
      </w:rPr>
      <w:t xml:space="preserve"> Rev.</w:t>
    </w:r>
  </w:p>
  <w:p w14:paraId="5D7CB0B5" w14:textId="77777777" w:rsidR="00142B2B" w:rsidRPr="00AD4CE2" w:rsidRDefault="005139DC" w:rsidP="005139DC">
    <w:pPr>
      <w:spacing w:afterLines="100" w:after="240"/>
      <w:jc w:val="right"/>
      <w:rPr>
        <w:rFonts w:ascii="SimSun" w:hAnsi="SimSun"/>
        <w:sz w:val="21"/>
      </w:rPr>
    </w:pPr>
    <w:r>
      <w:rPr>
        <w:rFonts w:ascii="SimSun" w:hAnsi="SimSun" w:hint="eastAsia"/>
        <w:sz w:val="21"/>
      </w:rPr>
      <w:t>附</w:t>
    </w:r>
    <w:r w:rsidR="00806208">
      <w:rPr>
        <w:rFonts w:ascii="SimSun" w:hAnsi="SimSun" w:hint="eastAsia"/>
        <w:sz w:val="21"/>
      </w:rPr>
      <w:t xml:space="preserve">　</w:t>
    </w:r>
    <w:r>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A"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2B"/>
    <w:rsid w:val="0001647B"/>
    <w:rsid w:val="00031DD4"/>
    <w:rsid w:val="00037EDD"/>
    <w:rsid w:val="00043CAA"/>
    <w:rsid w:val="00075432"/>
    <w:rsid w:val="000968ED"/>
    <w:rsid w:val="000F5E56"/>
    <w:rsid w:val="001024FE"/>
    <w:rsid w:val="001362EE"/>
    <w:rsid w:val="00142868"/>
    <w:rsid w:val="00142B2B"/>
    <w:rsid w:val="00180526"/>
    <w:rsid w:val="001832A6"/>
    <w:rsid w:val="001926F1"/>
    <w:rsid w:val="0019689A"/>
    <w:rsid w:val="001C6808"/>
    <w:rsid w:val="001F3ED6"/>
    <w:rsid w:val="00204A4C"/>
    <w:rsid w:val="002121FA"/>
    <w:rsid w:val="002634C4"/>
    <w:rsid w:val="002928D3"/>
    <w:rsid w:val="002F1FE6"/>
    <w:rsid w:val="002F4E68"/>
    <w:rsid w:val="00312F7F"/>
    <w:rsid w:val="003228B7"/>
    <w:rsid w:val="003500B3"/>
    <w:rsid w:val="003508A3"/>
    <w:rsid w:val="003673CF"/>
    <w:rsid w:val="003845C1"/>
    <w:rsid w:val="00390122"/>
    <w:rsid w:val="003A15B7"/>
    <w:rsid w:val="003A6F89"/>
    <w:rsid w:val="003B38C1"/>
    <w:rsid w:val="003C2C48"/>
    <w:rsid w:val="003C6256"/>
    <w:rsid w:val="00414F3C"/>
    <w:rsid w:val="00421DBF"/>
    <w:rsid w:val="00423E3E"/>
    <w:rsid w:val="00427AF4"/>
    <w:rsid w:val="004400E2"/>
    <w:rsid w:val="00441A5C"/>
    <w:rsid w:val="00461632"/>
    <w:rsid w:val="004647DA"/>
    <w:rsid w:val="00474062"/>
    <w:rsid w:val="00477D6B"/>
    <w:rsid w:val="004D39C4"/>
    <w:rsid w:val="004D523B"/>
    <w:rsid w:val="004D55B4"/>
    <w:rsid w:val="00501704"/>
    <w:rsid w:val="005139DC"/>
    <w:rsid w:val="0053057A"/>
    <w:rsid w:val="00541E3A"/>
    <w:rsid w:val="00560A29"/>
    <w:rsid w:val="00594D27"/>
    <w:rsid w:val="00595953"/>
    <w:rsid w:val="00601760"/>
    <w:rsid w:val="00605827"/>
    <w:rsid w:val="0062676D"/>
    <w:rsid w:val="00646050"/>
    <w:rsid w:val="006713CA"/>
    <w:rsid w:val="00672FF2"/>
    <w:rsid w:val="00676C5C"/>
    <w:rsid w:val="00695558"/>
    <w:rsid w:val="006A08A8"/>
    <w:rsid w:val="006D5E0F"/>
    <w:rsid w:val="007058FB"/>
    <w:rsid w:val="00764554"/>
    <w:rsid w:val="0079688F"/>
    <w:rsid w:val="007B6A58"/>
    <w:rsid w:val="007D1613"/>
    <w:rsid w:val="007E5C9B"/>
    <w:rsid w:val="008037B9"/>
    <w:rsid w:val="00806208"/>
    <w:rsid w:val="00812FD5"/>
    <w:rsid w:val="00855D4A"/>
    <w:rsid w:val="00873EE5"/>
    <w:rsid w:val="008B2CC1"/>
    <w:rsid w:val="008B4B5E"/>
    <w:rsid w:val="008B60B2"/>
    <w:rsid w:val="0090731E"/>
    <w:rsid w:val="00916EE2"/>
    <w:rsid w:val="00961F41"/>
    <w:rsid w:val="00966A22"/>
    <w:rsid w:val="0096722F"/>
    <w:rsid w:val="0097381A"/>
    <w:rsid w:val="00980843"/>
    <w:rsid w:val="009B52A4"/>
    <w:rsid w:val="009B779C"/>
    <w:rsid w:val="009E2791"/>
    <w:rsid w:val="009E3F6F"/>
    <w:rsid w:val="009E61EA"/>
    <w:rsid w:val="009F3BF9"/>
    <w:rsid w:val="009F499F"/>
    <w:rsid w:val="00A02945"/>
    <w:rsid w:val="00A42DAF"/>
    <w:rsid w:val="00A45BD8"/>
    <w:rsid w:val="00A778BF"/>
    <w:rsid w:val="00A85B8E"/>
    <w:rsid w:val="00AC0794"/>
    <w:rsid w:val="00AC205C"/>
    <w:rsid w:val="00AC2AE5"/>
    <w:rsid w:val="00AD4CE2"/>
    <w:rsid w:val="00AE57E3"/>
    <w:rsid w:val="00AF5C73"/>
    <w:rsid w:val="00B05A69"/>
    <w:rsid w:val="00B276BD"/>
    <w:rsid w:val="00B40598"/>
    <w:rsid w:val="00B50AE2"/>
    <w:rsid w:val="00B50B99"/>
    <w:rsid w:val="00B62CD9"/>
    <w:rsid w:val="00B81C0F"/>
    <w:rsid w:val="00B9734B"/>
    <w:rsid w:val="00BD3337"/>
    <w:rsid w:val="00C11BFE"/>
    <w:rsid w:val="00C61206"/>
    <w:rsid w:val="00C65967"/>
    <w:rsid w:val="00C718D9"/>
    <w:rsid w:val="00C86097"/>
    <w:rsid w:val="00C90C9F"/>
    <w:rsid w:val="00C91BC9"/>
    <w:rsid w:val="00C94629"/>
    <w:rsid w:val="00CA73DA"/>
    <w:rsid w:val="00CB1359"/>
    <w:rsid w:val="00CB728F"/>
    <w:rsid w:val="00CC4137"/>
    <w:rsid w:val="00CD41CB"/>
    <w:rsid w:val="00CE59B1"/>
    <w:rsid w:val="00CE65D4"/>
    <w:rsid w:val="00CE7C9B"/>
    <w:rsid w:val="00D45252"/>
    <w:rsid w:val="00D71B4D"/>
    <w:rsid w:val="00D81857"/>
    <w:rsid w:val="00D93D55"/>
    <w:rsid w:val="00E161A2"/>
    <w:rsid w:val="00E24292"/>
    <w:rsid w:val="00E335FE"/>
    <w:rsid w:val="00E5021F"/>
    <w:rsid w:val="00E633D1"/>
    <w:rsid w:val="00E671A6"/>
    <w:rsid w:val="00E67C9F"/>
    <w:rsid w:val="00EC4E49"/>
    <w:rsid w:val="00ED77FB"/>
    <w:rsid w:val="00F01141"/>
    <w:rsid w:val="00F021A6"/>
    <w:rsid w:val="00F078AB"/>
    <w:rsid w:val="00F11D94"/>
    <w:rsid w:val="00F165E8"/>
    <w:rsid w:val="00F34B7C"/>
    <w:rsid w:val="00F66152"/>
    <w:rsid w:val="00F75B9C"/>
    <w:rsid w:val="00FB46F6"/>
    <w:rsid w:val="00FF056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569DF88"/>
  <w15:docId w15:val="{6FF42120-B91D-4EAF-89F9-424FAC41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142B2B"/>
    <w:rPr>
      <w:vertAlign w:val="superscript"/>
    </w:rPr>
  </w:style>
  <w:style w:type="table" w:styleId="TableGrid">
    <w:name w:val="Table Grid"/>
    <w:basedOn w:val="TableNormal"/>
    <w:rsid w:val="00142B2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50AE2"/>
    <w:rPr>
      <w:rFonts w:ascii="Segoe UI" w:hAnsi="Segoe UI" w:cs="Segoe UI"/>
      <w:sz w:val="18"/>
      <w:szCs w:val="18"/>
    </w:rPr>
  </w:style>
  <w:style w:type="character" w:customStyle="1" w:styleId="BalloonTextChar">
    <w:name w:val="Balloon Text Char"/>
    <w:basedOn w:val="DefaultParagraphFont"/>
    <w:link w:val="BalloonText"/>
    <w:semiHidden/>
    <w:rsid w:val="00B50AE2"/>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semiHidden/>
    <w:rsid w:val="00F01141"/>
    <w:rPr>
      <w:rFonts w:ascii="Arial" w:eastAsia="SimSun" w:hAnsi="Arial" w:cs="Arial"/>
      <w:sz w:val="18"/>
      <w:lang w:val="en-US" w:eastAsia="zh-CN"/>
    </w:rPr>
  </w:style>
  <w:style w:type="character" w:styleId="CommentReference">
    <w:name w:val="annotation reference"/>
    <w:basedOn w:val="DefaultParagraphFont"/>
    <w:semiHidden/>
    <w:unhideWhenUsed/>
    <w:rsid w:val="00031DD4"/>
    <w:rPr>
      <w:sz w:val="21"/>
      <w:szCs w:val="21"/>
    </w:rPr>
  </w:style>
  <w:style w:type="paragraph" w:styleId="CommentSubject">
    <w:name w:val="annotation subject"/>
    <w:basedOn w:val="CommentText"/>
    <w:next w:val="CommentText"/>
    <w:link w:val="CommentSubjectChar"/>
    <w:semiHidden/>
    <w:unhideWhenUsed/>
    <w:rsid w:val="00031DD4"/>
    <w:rPr>
      <w:b/>
      <w:bCs/>
      <w:sz w:val="22"/>
    </w:rPr>
  </w:style>
  <w:style w:type="character" w:customStyle="1" w:styleId="CommentTextChar">
    <w:name w:val="Comment Text Char"/>
    <w:basedOn w:val="DefaultParagraphFont"/>
    <w:link w:val="CommentText"/>
    <w:semiHidden/>
    <w:rsid w:val="00031D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31DD4"/>
    <w:rPr>
      <w:rFonts w:ascii="Arial" w:eastAsia="SimSun" w:hAnsi="Arial" w:cs="Arial"/>
      <w:b/>
      <w:bCs/>
      <w:sz w:val="22"/>
      <w:lang w:val="en-US" w:eastAsia="zh-CN"/>
    </w:rPr>
  </w:style>
  <w:style w:type="character" w:customStyle="1" w:styleId="Heading3Char">
    <w:name w:val="Heading 3 Char"/>
    <w:basedOn w:val="DefaultParagraphFont"/>
    <w:link w:val="Heading3"/>
    <w:rsid w:val="00E633D1"/>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B8EF-493E-404A-95BF-F5A33A9C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15</TotalTime>
  <Pages>7</Pages>
  <Words>2658</Words>
  <Characters>2845</Characters>
  <Application>Microsoft Office Word</Application>
  <DocSecurity>0</DocSecurity>
  <Lines>178</Lines>
  <Paragraphs>141</Paragraphs>
  <ScaleCrop>false</ScaleCrop>
  <HeadingPairs>
    <vt:vector size="2" baseType="variant">
      <vt:variant>
        <vt:lpstr>Title</vt:lpstr>
      </vt:variant>
      <vt:variant>
        <vt:i4>1</vt:i4>
      </vt:variant>
    </vt:vector>
  </HeadingPairs>
  <TitlesOfParts>
    <vt:vector size="1" baseType="lpstr">
      <vt:lpstr>A/62/4 Rev.</vt:lpstr>
    </vt:vector>
  </TitlesOfParts>
  <Manager>OLC</Manager>
  <Company>WIPO</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A/62/4 Rev.</dc:title>
  <dc:subject>更新接纳作为产权组织观察员的非政府组织名单</dc:subject>
  <dc:creator>WIPO</dc:creator>
  <cp:keywords>PUBLIC</cp:keywords>
  <cp:lastModifiedBy>HÄFLIGER Patience</cp:lastModifiedBy>
  <cp:revision>4</cp:revision>
  <cp:lastPrinted>2011-02-15T11:56:00Z</cp:lastPrinted>
  <dcterms:created xsi:type="dcterms:W3CDTF">2021-09-14T19:07:00Z</dcterms:created>
  <dcterms:modified xsi:type="dcterms:W3CDTF">2021-09-20T16:37:00Z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ec7c166a-8033-4afd-b5cf-7b17a5ebbfda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