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440" w:rsidRPr="00705EEE" w:rsidRDefault="00282440" w:rsidP="00282440">
      <w:pPr>
        <w:widowControl w:val="0"/>
        <w:jc w:val="right"/>
        <w:rPr>
          <w:b/>
          <w:sz w:val="2"/>
          <w:szCs w:val="40"/>
        </w:rPr>
      </w:pPr>
      <w:bookmarkStart w:id="0" w:name="_GoBack"/>
      <w:bookmarkEnd w:id="0"/>
      <w:r w:rsidRPr="00705EEE">
        <w:rPr>
          <w:rFonts w:hint="eastAsia"/>
          <w:b/>
          <w:sz w:val="40"/>
          <w:szCs w:val="40"/>
        </w:rPr>
        <w:t>C</w:t>
      </w:r>
    </w:p>
    <w:p w:rsidR="00282440" w:rsidRPr="00705EEE" w:rsidRDefault="00282440" w:rsidP="00282440">
      <w:pPr>
        <w:spacing w:line="360" w:lineRule="auto"/>
        <w:ind w:left="4592"/>
        <w:rPr>
          <w:rFonts w:ascii="Arial Black" w:hAnsi="Arial Black"/>
          <w:caps/>
          <w:sz w:val="15"/>
        </w:rPr>
      </w:pPr>
      <w:r w:rsidRPr="00705EEE">
        <w:rPr>
          <w:noProof/>
          <w:lang w:eastAsia="en-US"/>
        </w:rPr>
        <w:drawing>
          <wp:inline distT="0" distB="0" distL="0" distR="0" wp14:anchorId="092AC491" wp14:editId="48C39830">
            <wp:extent cx="867121" cy="1324800"/>
            <wp:effectExtent l="0" t="0" r="9525" b="8890"/>
            <wp:docPr id="4"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282440" w:rsidRPr="00705EEE" w:rsidRDefault="00282440" w:rsidP="00282440">
      <w:pPr>
        <w:pBdr>
          <w:top w:val="single" w:sz="4" w:space="10" w:color="auto"/>
        </w:pBdr>
        <w:wordWrap w:val="0"/>
        <w:spacing w:before="120"/>
        <w:jc w:val="right"/>
        <w:rPr>
          <w:rFonts w:ascii="Arial Black" w:hAnsi="Arial Black"/>
          <w:b/>
          <w:caps/>
          <w:sz w:val="15"/>
        </w:rPr>
      </w:pPr>
      <w:r w:rsidRPr="00705EEE">
        <w:rPr>
          <w:rFonts w:ascii="Arial Black" w:hAnsi="Arial Black"/>
          <w:b/>
          <w:caps/>
          <w:sz w:val="15"/>
        </w:rPr>
        <w:t>A/59/</w:t>
      </w:r>
      <w:bookmarkStart w:id="1" w:name="Code"/>
      <w:bookmarkEnd w:id="1"/>
      <w:r w:rsidR="00CB67A5">
        <w:rPr>
          <w:rFonts w:ascii="Arial Black" w:hAnsi="Arial Black"/>
          <w:b/>
          <w:caps/>
          <w:sz w:val="15"/>
        </w:rPr>
        <w:t>7</w:t>
      </w:r>
    </w:p>
    <w:p w:rsidR="00282440" w:rsidRPr="00705EEE" w:rsidRDefault="00282440" w:rsidP="00282440">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2" w:name="Original"/>
      <w:bookmarkEnd w:id="2"/>
      <w:r w:rsidRPr="00705EEE">
        <w:rPr>
          <w:rFonts w:eastAsia="SimHei" w:hint="eastAsia"/>
          <w:b/>
          <w:sz w:val="15"/>
          <w:szCs w:val="15"/>
          <w:lang w:val="pt-BR"/>
        </w:rPr>
        <w:t>英</w:t>
      </w:r>
      <w:r w:rsidRPr="00705EEE">
        <w:rPr>
          <w:rFonts w:eastAsia="SimHei" w:hint="eastAsia"/>
          <w:b/>
          <w:sz w:val="15"/>
          <w:szCs w:val="15"/>
        </w:rPr>
        <w:t>文</w:t>
      </w:r>
    </w:p>
    <w:p w:rsidR="00282440" w:rsidRPr="00705EEE" w:rsidRDefault="00282440" w:rsidP="00282440">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3" w:name="Date"/>
      <w:bookmarkEnd w:id="3"/>
      <w:r w:rsidRPr="00705EEE">
        <w:rPr>
          <w:rFonts w:ascii="Arial Black" w:eastAsia="SimHei" w:hAnsi="Arial Black"/>
          <w:b/>
          <w:sz w:val="15"/>
          <w:szCs w:val="15"/>
          <w:lang w:val="pt-BR"/>
        </w:rPr>
        <w:t>2019</w:t>
      </w:r>
      <w:r w:rsidRPr="00705EEE">
        <w:rPr>
          <w:rFonts w:ascii="SimHei" w:eastAsia="SimHei" w:hAnsi="Times New Roman" w:hint="eastAsia"/>
          <w:b/>
          <w:sz w:val="15"/>
          <w:szCs w:val="15"/>
        </w:rPr>
        <w:t>年</w:t>
      </w:r>
      <w:r>
        <w:rPr>
          <w:rFonts w:ascii="Arial Black" w:eastAsia="SimHei" w:hAnsi="Arial Black" w:hint="eastAsia"/>
          <w:b/>
          <w:sz w:val="15"/>
          <w:szCs w:val="15"/>
          <w:lang w:val="pt-BR"/>
        </w:rPr>
        <w:t>7</w:t>
      </w:r>
      <w:r w:rsidRPr="00705EEE">
        <w:rPr>
          <w:rFonts w:ascii="SimHei" w:eastAsia="SimHei" w:hAnsi="Times New Roman" w:hint="eastAsia"/>
          <w:b/>
          <w:sz w:val="15"/>
          <w:szCs w:val="15"/>
        </w:rPr>
        <w:t>月</w:t>
      </w:r>
      <w:r>
        <w:rPr>
          <w:rFonts w:ascii="Arial Black" w:eastAsia="SimHei" w:hAnsi="Arial Black" w:hint="eastAsia"/>
          <w:b/>
          <w:sz w:val="15"/>
          <w:szCs w:val="15"/>
          <w:lang w:val="pt-BR"/>
        </w:rPr>
        <w:t>30</w:t>
      </w:r>
      <w:r w:rsidRPr="00705EEE">
        <w:rPr>
          <w:rFonts w:ascii="SimHei" w:eastAsia="SimHei" w:hAnsi="Times New Roman" w:hint="eastAsia"/>
          <w:b/>
          <w:sz w:val="15"/>
          <w:szCs w:val="15"/>
        </w:rPr>
        <w:t>日</w:t>
      </w:r>
    </w:p>
    <w:p w:rsidR="00282440" w:rsidRPr="00705EEE" w:rsidRDefault="00282440" w:rsidP="00282440">
      <w:pPr>
        <w:spacing w:after="600"/>
        <w:rPr>
          <w:rFonts w:ascii="SimHei" w:eastAsia="SimHei"/>
          <w:sz w:val="28"/>
          <w:szCs w:val="28"/>
        </w:rPr>
      </w:pPr>
      <w:r w:rsidRPr="00705EEE">
        <w:rPr>
          <w:rFonts w:ascii="SimHei" w:eastAsia="SimHei" w:hint="eastAsia"/>
          <w:sz w:val="28"/>
          <w:szCs w:val="28"/>
        </w:rPr>
        <w:t>世界知识产权组织成员国大会</w:t>
      </w:r>
    </w:p>
    <w:p w:rsidR="00282440" w:rsidRPr="00705EEE" w:rsidRDefault="00282440" w:rsidP="00282440">
      <w:pPr>
        <w:spacing w:after="720"/>
        <w:textAlignment w:val="bottom"/>
        <w:rPr>
          <w:rFonts w:ascii="KaiTi" w:eastAsia="KaiTi" w:hAnsi="KaiTi"/>
          <w:b/>
          <w:sz w:val="24"/>
          <w:szCs w:val="24"/>
        </w:rPr>
      </w:pPr>
      <w:r w:rsidRPr="00705EEE">
        <w:rPr>
          <w:rFonts w:ascii="KaiTi" w:eastAsia="KaiTi" w:hint="eastAsia"/>
          <w:b/>
          <w:sz w:val="24"/>
          <w:szCs w:val="24"/>
        </w:rPr>
        <w:t>第五十九届系列会议</w:t>
      </w:r>
      <w:r w:rsidRPr="00705EEE">
        <w:rPr>
          <w:rFonts w:ascii="KaiTi" w:eastAsia="KaiTi"/>
          <w:b/>
          <w:sz w:val="24"/>
          <w:szCs w:val="24"/>
        </w:rPr>
        <w:br/>
      </w:r>
      <w:r w:rsidRPr="00705EEE">
        <w:rPr>
          <w:rFonts w:ascii="KaiTi" w:eastAsia="KaiTi" w:hAnsi="KaiTi" w:hint="eastAsia"/>
          <w:sz w:val="24"/>
          <w:szCs w:val="24"/>
        </w:rPr>
        <w:t>2019</w:t>
      </w:r>
      <w:r w:rsidRPr="00705EEE">
        <w:rPr>
          <w:rFonts w:ascii="KaiTi" w:eastAsia="KaiTi" w:hAnsi="KaiTi" w:hint="eastAsia"/>
          <w:b/>
          <w:sz w:val="24"/>
          <w:szCs w:val="24"/>
        </w:rPr>
        <w:t>年</w:t>
      </w:r>
      <w:r w:rsidRPr="00705EEE">
        <w:rPr>
          <w:rFonts w:ascii="KaiTi" w:eastAsia="KaiTi" w:hAnsi="KaiTi" w:hint="eastAsia"/>
          <w:sz w:val="24"/>
          <w:szCs w:val="24"/>
        </w:rPr>
        <w:t>9</w:t>
      </w:r>
      <w:r w:rsidRPr="00705EEE">
        <w:rPr>
          <w:rFonts w:ascii="KaiTi" w:eastAsia="KaiTi" w:hAnsi="KaiTi" w:hint="eastAsia"/>
          <w:b/>
          <w:sz w:val="24"/>
          <w:szCs w:val="24"/>
        </w:rPr>
        <w:t>月</w:t>
      </w:r>
      <w:r w:rsidRPr="00705EEE">
        <w:rPr>
          <w:rFonts w:ascii="KaiTi" w:eastAsia="KaiTi" w:hAnsi="KaiTi" w:hint="eastAsia"/>
          <w:sz w:val="24"/>
          <w:szCs w:val="24"/>
        </w:rPr>
        <w:t>30</w:t>
      </w:r>
      <w:r w:rsidRPr="00705EEE">
        <w:rPr>
          <w:rFonts w:ascii="KaiTi" w:eastAsia="KaiTi" w:hAnsi="KaiTi" w:hint="eastAsia"/>
          <w:b/>
          <w:sz w:val="24"/>
          <w:szCs w:val="24"/>
        </w:rPr>
        <w:t>日至</w:t>
      </w:r>
      <w:r w:rsidRPr="00705EEE">
        <w:rPr>
          <w:rFonts w:ascii="KaiTi" w:eastAsia="KaiTi" w:hAnsi="KaiTi" w:hint="eastAsia"/>
          <w:sz w:val="24"/>
          <w:szCs w:val="24"/>
        </w:rPr>
        <w:t>10</w:t>
      </w:r>
      <w:r w:rsidRPr="00705EEE">
        <w:rPr>
          <w:rFonts w:ascii="KaiTi" w:eastAsia="KaiTi" w:hAnsi="KaiTi" w:hint="eastAsia"/>
          <w:b/>
          <w:sz w:val="24"/>
          <w:szCs w:val="24"/>
        </w:rPr>
        <w:t>月</w:t>
      </w:r>
      <w:r w:rsidRPr="00705EEE">
        <w:rPr>
          <w:rFonts w:ascii="KaiTi" w:eastAsia="KaiTi" w:hAnsi="KaiTi" w:hint="eastAsia"/>
          <w:sz w:val="24"/>
          <w:szCs w:val="24"/>
        </w:rPr>
        <w:t>9</w:t>
      </w:r>
      <w:r w:rsidRPr="00705EEE">
        <w:rPr>
          <w:rFonts w:ascii="KaiTi" w:eastAsia="KaiTi" w:hAnsi="KaiTi" w:hint="eastAsia"/>
          <w:b/>
          <w:sz w:val="24"/>
          <w:szCs w:val="24"/>
        </w:rPr>
        <w:t>日，日内瓦</w:t>
      </w:r>
    </w:p>
    <w:p w:rsidR="00282440" w:rsidRPr="00705EEE" w:rsidRDefault="00282440" w:rsidP="00282440">
      <w:pPr>
        <w:spacing w:after="360"/>
        <w:rPr>
          <w:rFonts w:ascii="KaiTi" w:eastAsia="KaiTi" w:hAnsi="KaiTi" w:cs="Times New Roman"/>
          <w:sz w:val="24"/>
          <w:szCs w:val="32"/>
        </w:rPr>
      </w:pPr>
      <w:bookmarkStart w:id="4" w:name="TitleOfDoc"/>
      <w:bookmarkEnd w:id="4"/>
      <w:r w:rsidRPr="00282440">
        <w:rPr>
          <w:rFonts w:ascii="KaiTi" w:eastAsia="KaiTi" w:hAnsi="KaiTi" w:cs="Times New Roman" w:hint="eastAsia"/>
          <w:sz w:val="24"/>
          <w:szCs w:val="32"/>
        </w:rPr>
        <w:t>计划和预算委员会通过的决定一览</w:t>
      </w:r>
    </w:p>
    <w:p w:rsidR="00282440" w:rsidRPr="00705EEE" w:rsidRDefault="00282440" w:rsidP="00282440">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秘书处编拟的文件</w:t>
      </w:r>
    </w:p>
    <w:p w:rsidR="00104CDF" w:rsidRPr="00CB67A5" w:rsidRDefault="00282440" w:rsidP="00CB67A5">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CB67A5">
        <w:rPr>
          <w:rFonts w:ascii="SimSun" w:hAnsi="SimSun" w:hint="eastAsia"/>
          <w:sz w:val="21"/>
        </w:rPr>
        <w:t>本文件载有“计划和预算委员会通过的决定一览”，这些决定是在其</w:t>
      </w:r>
      <w:r w:rsidR="00E57D0C" w:rsidRPr="00CB67A5">
        <w:rPr>
          <w:rFonts w:ascii="SimSun" w:hAnsi="SimSun" w:hint="eastAsia"/>
          <w:sz w:val="21"/>
        </w:rPr>
        <w:t>2019年5月6日至10日</w:t>
      </w:r>
      <w:r w:rsidRPr="00CB67A5">
        <w:rPr>
          <w:rFonts w:ascii="SimSun" w:hAnsi="SimSun" w:hint="eastAsia"/>
          <w:sz w:val="21"/>
        </w:rPr>
        <w:t>第二十九届会议上</w:t>
      </w:r>
      <w:r w:rsidR="004A0984" w:rsidRPr="00CB67A5">
        <w:rPr>
          <w:rFonts w:ascii="SimSun" w:hAnsi="SimSun" w:hint="eastAsia"/>
          <w:sz w:val="21"/>
        </w:rPr>
        <w:t>（文件WO/PBC/29/7）和</w:t>
      </w:r>
      <w:r w:rsidR="00E57D0C" w:rsidRPr="00CB67A5">
        <w:rPr>
          <w:rFonts w:ascii="SimSun" w:hAnsi="SimSun" w:hint="eastAsia"/>
          <w:sz w:val="21"/>
        </w:rPr>
        <w:t>2019年7月8日至12日</w:t>
      </w:r>
      <w:r w:rsidRPr="00CB67A5">
        <w:rPr>
          <w:rFonts w:ascii="SimSun" w:hAnsi="SimSun" w:hint="eastAsia"/>
          <w:sz w:val="21"/>
        </w:rPr>
        <w:t>第</w:t>
      </w:r>
      <w:r w:rsidR="004A0984" w:rsidRPr="00CB67A5">
        <w:rPr>
          <w:rFonts w:ascii="SimSun" w:hAnsi="SimSun" w:hint="eastAsia"/>
          <w:sz w:val="21"/>
        </w:rPr>
        <w:t>三</w:t>
      </w:r>
      <w:r w:rsidRPr="00CB67A5">
        <w:rPr>
          <w:rFonts w:ascii="SimSun" w:hAnsi="SimSun" w:hint="eastAsia"/>
          <w:sz w:val="21"/>
        </w:rPr>
        <w:t>十届会议上（文件WO/PBC/</w:t>
      </w:r>
      <w:r w:rsidR="004A0984" w:rsidRPr="00CB67A5">
        <w:rPr>
          <w:rFonts w:ascii="SimSun" w:hAnsi="SimSun" w:hint="eastAsia"/>
          <w:sz w:val="21"/>
        </w:rPr>
        <w:t>30</w:t>
      </w:r>
      <w:r w:rsidRPr="00CB67A5">
        <w:rPr>
          <w:rFonts w:ascii="SimSun" w:hAnsi="SimSun" w:hint="eastAsia"/>
          <w:sz w:val="21"/>
        </w:rPr>
        <w:t>/1</w:t>
      </w:r>
      <w:r w:rsidR="004A0984" w:rsidRPr="00CB67A5">
        <w:rPr>
          <w:rFonts w:ascii="SimSun" w:hAnsi="SimSun" w:hint="eastAsia"/>
          <w:sz w:val="21"/>
        </w:rPr>
        <w:t>5</w:t>
      </w:r>
      <w:r w:rsidRPr="00CB67A5">
        <w:rPr>
          <w:rFonts w:ascii="SimSun" w:hAnsi="SimSun" w:hint="eastAsia"/>
          <w:sz w:val="21"/>
        </w:rPr>
        <w:t>）</w:t>
      </w:r>
      <w:r w:rsidR="004A0984" w:rsidRPr="00CB67A5">
        <w:rPr>
          <w:rFonts w:ascii="SimSun" w:hAnsi="SimSun" w:hint="eastAsia"/>
          <w:sz w:val="21"/>
        </w:rPr>
        <w:t>通过的</w:t>
      </w:r>
      <w:r w:rsidRPr="00CB67A5">
        <w:rPr>
          <w:rFonts w:ascii="SimSun" w:hAnsi="SimSun" w:hint="eastAsia"/>
          <w:sz w:val="21"/>
        </w:rPr>
        <w:t>。</w:t>
      </w:r>
    </w:p>
    <w:p w:rsidR="000765C4" w:rsidRPr="00CB67A5" w:rsidRDefault="004A0984" w:rsidP="00CB67A5">
      <w:pPr>
        <w:pStyle w:val="ListParagraph"/>
        <w:numPr>
          <w:ilvl w:val="0"/>
          <w:numId w:val="7"/>
        </w:numPr>
        <w:tabs>
          <w:tab w:val="left" w:pos="6096"/>
        </w:tabs>
        <w:overflowPunct w:val="0"/>
        <w:spacing w:afterLines="50" w:after="120" w:line="340" w:lineRule="atLeast"/>
        <w:ind w:left="5534" w:firstLine="0"/>
        <w:contextualSpacing w:val="0"/>
        <w:jc w:val="both"/>
        <w:rPr>
          <w:rFonts w:ascii="KaiTi" w:eastAsia="KaiTi" w:hAnsi="KaiTi"/>
          <w:sz w:val="21"/>
        </w:rPr>
      </w:pPr>
      <w:r w:rsidRPr="00CB67A5">
        <w:rPr>
          <w:rFonts w:ascii="KaiTi" w:eastAsia="KaiTi" w:hAnsi="KaiTi" w:hint="eastAsia"/>
          <w:sz w:val="21"/>
        </w:rPr>
        <w:t>请产权组织各大会各自就其所涉事</w:t>
      </w:r>
      <w:r w:rsidR="00CB67A5">
        <w:rPr>
          <w:rFonts w:ascii="KaiTi" w:eastAsia="KaiTi" w:hAnsi="KaiTi"/>
          <w:sz w:val="21"/>
        </w:rPr>
        <w:t>‍</w:t>
      </w:r>
      <w:r w:rsidRPr="00CB67A5">
        <w:rPr>
          <w:rFonts w:ascii="KaiTi" w:eastAsia="KaiTi" w:hAnsi="KaiTi" w:hint="eastAsia"/>
          <w:sz w:val="21"/>
        </w:rPr>
        <w:t>宜：</w:t>
      </w:r>
    </w:p>
    <w:p w:rsidR="00104CDF" w:rsidRPr="00CB67A5" w:rsidRDefault="004A0984" w:rsidP="00CB67A5">
      <w:pPr>
        <w:pStyle w:val="ListParagraph"/>
        <w:numPr>
          <w:ilvl w:val="0"/>
          <w:numId w:val="8"/>
        </w:numPr>
        <w:overflowPunct w:val="0"/>
        <w:spacing w:afterLines="50" w:after="120" w:line="340" w:lineRule="atLeast"/>
        <w:ind w:left="6237" w:firstLine="0"/>
        <w:contextualSpacing w:val="0"/>
        <w:jc w:val="both"/>
        <w:rPr>
          <w:rFonts w:ascii="KaiTi" w:eastAsia="KaiTi" w:hAnsi="KaiTi"/>
          <w:sz w:val="21"/>
        </w:rPr>
      </w:pPr>
      <w:r w:rsidRPr="00CB67A5">
        <w:rPr>
          <w:rFonts w:ascii="KaiTi" w:eastAsia="KaiTi" w:hAnsi="KaiTi" w:hint="eastAsia"/>
          <w:sz w:val="21"/>
        </w:rPr>
        <w:t>注意“计划和预算委员会通过的决定一览”（文件WO/PBC/29/7和WO/PBC/30/15）；并</w:t>
      </w:r>
    </w:p>
    <w:p w:rsidR="006D76B7" w:rsidRPr="00CB67A5" w:rsidRDefault="004A0984" w:rsidP="00CB67A5">
      <w:pPr>
        <w:pStyle w:val="ListParagraph"/>
        <w:numPr>
          <w:ilvl w:val="0"/>
          <w:numId w:val="8"/>
        </w:numPr>
        <w:overflowPunct w:val="0"/>
        <w:spacing w:afterLines="50" w:after="120" w:line="340" w:lineRule="atLeast"/>
        <w:ind w:left="6237" w:firstLine="0"/>
        <w:contextualSpacing w:val="0"/>
        <w:jc w:val="both"/>
        <w:rPr>
          <w:rFonts w:ascii="KaiTi" w:eastAsia="KaiTi" w:hAnsi="KaiTi"/>
          <w:sz w:val="21"/>
        </w:rPr>
      </w:pPr>
      <w:r w:rsidRPr="00CB67A5">
        <w:rPr>
          <w:rFonts w:ascii="KaiTi" w:eastAsia="KaiTi" w:hAnsi="KaiTi" w:hint="eastAsia"/>
          <w:sz w:val="21"/>
        </w:rPr>
        <w:t>批准这两份文件中所载的计划和预算委员会提出的各项建</w:t>
      </w:r>
      <w:r w:rsidR="00CB67A5">
        <w:rPr>
          <w:rFonts w:ascii="KaiTi" w:eastAsia="KaiTi" w:hAnsi="KaiTi"/>
          <w:sz w:val="21"/>
        </w:rPr>
        <w:t>‍</w:t>
      </w:r>
      <w:r w:rsidRPr="00CB67A5">
        <w:rPr>
          <w:rFonts w:ascii="KaiTi" w:eastAsia="KaiTi" w:hAnsi="KaiTi" w:hint="eastAsia"/>
          <w:sz w:val="21"/>
        </w:rPr>
        <w:t>议。</w:t>
      </w:r>
    </w:p>
    <w:p w:rsidR="00104CDF" w:rsidRDefault="004A0984" w:rsidP="00CB67A5">
      <w:pPr>
        <w:pStyle w:val="ListParagraph"/>
        <w:keepNext/>
        <w:numPr>
          <w:ilvl w:val="0"/>
          <w:numId w:val="7"/>
        </w:numPr>
        <w:overflowPunct w:val="0"/>
        <w:spacing w:afterLines="50" w:after="120" w:line="340" w:lineRule="atLeast"/>
        <w:ind w:left="0" w:firstLine="0"/>
        <w:contextualSpacing w:val="0"/>
        <w:jc w:val="both"/>
        <w:rPr>
          <w:rFonts w:ascii="SimSun" w:hAnsi="SimSun"/>
          <w:sz w:val="21"/>
        </w:rPr>
      </w:pPr>
      <w:r w:rsidRPr="00CB67A5">
        <w:rPr>
          <w:rFonts w:ascii="SimSun" w:hAnsi="SimSun" w:hint="eastAsia"/>
          <w:sz w:val="21"/>
        </w:rPr>
        <w:lastRenderedPageBreak/>
        <w:t>具体而言，请产权组织各大会各自就其所涉事宜，审议文件WO/PBC/30/15中关于议程第11项“拟议的2020/21两年期计划和预算”（文件A/59/8）</w:t>
      </w:r>
      <w:r w:rsidR="00CB67A5" w:rsidRPr="00CB67A5">
        <w:rPr>
          <w:rFonts w:ascii="SimSun" w:hAnsi="SimSun" w:hint="eastAsia"/>
          <w:sz w:val="21"/>
        </w:rPr>
        <w:t>的决定</w:t>
      </w:r>
      <w:r w:rsidRPr="00CB67A5">
        <w:rPr>
          <w:rFonts w:ascii="SimSun" w:hAnsi="SimSun" w:hint="eastAsia"/>
          <w:sz w:val="21"/>
        </w:rPr>
        <w:t>第</w:t>
      </w:r>
      <w:r w:rsidR="00C621FC">
        <w:rPr>
          <w:rFonts w:ascii="SimSun" w:hAnsi="SimSun"/>
          <w:sz w:val="21"/>
        </w:rPr>
        <w:t>（</w:t>
      </w:r>
      <w:r w:rsidRPr="00CB67A5">
        <w:rPr>
          <w:rFonts w:ascii="SimSun" w:hAnsi="SimSun"/>
          <w:sz w:val="21"/>
        </w:rPr>
        <w:t>iii</w:t>
      </w:r>
      <w:r w:rsidR="00C621FC">
        <w:rPr>
          <w:rFonts w:ascii="SimSun" w:hAnsi="SimSun" w:hint="eastAsia"/>
          <w:sz w:val="21"/>
        </w:rPr>
        <w:t>）</w:t>
      </w:r>
      <w:r w:rsidRPr="00CB67A5">
        <w:rPr>
          <w:rFonts w:ascii="SimSun" w:hAnsi="SimSun" w:hint="eastAsia"/>
          <w:sz w:val="21"/>
        </w:rPr>
        <w:t>项和第</w:t>
      </w:r>
      <w:r w:rsidR="00C621FC">
        <w:rPr>
          <w:rFonts w:ascii="SimSun" w:hAnsi="SimSun"/>
          <w:sz w:val="21"/>
        </w:rPr>
        <w:t>（</w:t>
      </w:r>
      <w:r w:rsidRPr="00CB67A5">
        <w:rPr>
          <w:rFonts w:ascii="SimSun" w:hAnsi="SimSun"/>
          <w:sz w:val="21"/>
        </w:rPr>
        <w:t>iv</w:t>
      </w:r>
      <w:r w:rsidR="00C621FC">
        <w:rPr>
          <w:rFonts w:ascii="SimSun" w:hAnsi="SimSun" w:hint="eastAsia"/>
          <w:sz w:val="21"/>
        </w:rPr>
        <w:t>）</w:t>
      </w:r>
      <w:r w:rsidRPr="00CB67A5">
        <w:rPr>
          <w:rFonts w:ascii="SimSun" w:hAnsi="SimSun" w:hint="eastAsia"/>
          <w:sz w:val="21"/>
        </w:rPr>
        <w:t>项</w:t>
      </w:r>
      <w:r w:rsidR="00CB67A5" w:rsidRPr="00CB67A5">
        <w:rPr>
          <w:rFonts w:ascii="SimSun" w:hAnsi="SimSun" w:hint="eastAsia"/>
          <w:sz w:val="21"/>
        </w:rPr>
        <w:t>中</w:t>
      </w:r>
      <w:r w:rsidR="00CB67A5">
        <w:rPr>
          <w:rFonts w:ascii="SimSun" w:hAnsi="SimSun" w:hint="eastAsia"/>
          <w:sz w:val="21"/>
        </w:rPr>
        <w:t>所述</w:t>
      </w:r>
      <w:r w:rsidRPr="00CB67A5">
        <w:rPr>
          <w:rFonts w:ascii="SimSun" w:hAnsi="SimSun" w:hint="eastAsia"/>
          <w:sz w:val="21"/>
        </w:rPr>
        <w:t>的未决议</w:t>
      </w:r>
      <w:r w:rsidR="00CB67A5">
        <w:rPr>
          <w:rFonts w:ascii="KaiTi" w:eastAsia="KaiTi" w:hAnsi="KaiTi"/>
          <w:sz w:val="21"/>
        </w:rPr>
        <w:t>‍</w:t>
      </w:r>
      <w:r w:rsidRPr="00CB67A5">
        <w:rPr>
          <w:rFonts w:ascii="SimSun" w:hAnsi="SimSun" w:hint="eastAsia"/>
          <w:sz w:val="21"/>
        </w:rPr>
        <w:t>题。</w:t>
      </w:r>
    </w:p>
    <w:p w:rsidR="00CB67A5" w:rsidRPr="00CB67A5" w:rsidRDefault="00CB67A5" w:rsidP="00CB67A5">
      <w:pPr>
        <w:pStyle w:val="ListParagraph"/>
        <w:overflowPunct w:val="0"/>
        <w:spacing w:before="720" w:afterLines="50" w:after="120" w:line="340" w:lineRule="atLeast"/>
        <w:ind w:left="5534"/>
        <w:contextualSpacing w:val="0"/>
        <w:jc w:val="both"/>
        <w:rPr>
          <w:rFonts w:ascii="KaiTi" w:eastAsia="KaiTi" w:hAnsi="KaiTi"/>
          <w:sz w:val="21"/>
        </w:rPr>
      </w:pPr>
      <w:r w:rsidRPr="00CB67A5">
        <w:rPr>
          <w:rFonts w:ascii="KaiTi" w:eastAsia="KaiTi" w:hAnsi="KaiTi" w:hint="eastAsia"/>
          <w:sz w:val="21"/>
        </w:rPr>
        <w:t>[后接文件WO/PBC/29/7和WO/PBC/30/15</w:t>
      </w:r>
      <w:r w:rsidRPr="00CB67A5">
        <w:rPr>
          <w:rFonts w:ascii="KaiTi" w:eastAsia="KaiTi" w:hAnsi="KaiTi"/>
          <w:sz w:val="21"/>
        </w:rPr>
        <w:t>]</w:t>
      </w:r>
    </w:p>
    <w:p w:rsidR="00A90198" w:rsidRPr="00104CDF" w:rsidRDefault="00A90198" w:rsidP="00A90198">
      <w:pPr>
        <w:pStyle w:val="ListParagraph"/>
        <w:tabs>
          <w:tab w:val="left" w:pos="6663"/>
        </w:tabs>
        <w:ind w:left="567"/>
      </w:pPr>
    </w:p>
    <w:p w:rsidR="00A90198" w:rsidRDefault="00A90198" w:rsidP="00A90198">
      <w:pPr>
        <w:pStyle w:val="ListParagraph"/>
        <w:tabs>
          <w:tab w:val="left" w:pos="6663"/>
        </w:tabs>
        <w:ind w:left="567"/>
        <w:jc w:val="right"/>
        <w:sectPr w:rsidR="00A90198" w:rsidSect="00CB67A5">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Layout w:type="fixed"/>
        <w:tblLook w:val="01E0" w:firstRow="1" w:lastRow="1" w:firstColumn="1" w:lastColumn="1" w:noHBand="0" w:noVBand="0"/>
      </w:tblPr>
      <w:tblGrid>
        <w:gridCol w:w="4594"/>
        <w:gridCol w:w="4337"/>
        <w:gridCol w:w="425"/>
      </w:tblGrid>
      <w:tr w:rsidR="00FD4F5A" w:rsidRPr="00FD4F5A" w:rsidTr="007001D9">
        <w:trPr>
          <w:trHeight w:val="1977"/>
        </w:trPr>
        <w:tc>
          <w:tcPr>
            <w:tcW w:w="4594" w:type="dxa"/>
            <w:tcBorders>
              <w:bottom w:val="single" w:sz="4" w:space="0" w:color="auto"/>
            </w:tcBorders>
            <w:tcMar>
              <w:bottom w:w="170" w:type="dxa"/>
            </w:tcMar>
          </w:tcPr>
          <w:p w:rsidR="00FD4F5A" w:rsidRPr="00FD4F5A" w:rsidRDefault="00FD4F5A" w:rsidP="00FD4F5A">
            <w:r w:rsidRPr="00FD4F5A">
              <w:rPr>
                <w:noProof/>
                <w:lang w:eastAsia="en-US"/>
              </w:rPr>
              <w:lastRenderedPageBreak/>
              <w:drawing>
                <wp:anchor distT="0" distB="0" distL="114300" distR="114300" simplePos="0" relativeHeight="251659264" behindDoc="1" locked="0" layoutInCell="0" allowOverlap="1" wp14:anchorId="211B79CB" wp14:editId="361C29F4">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D4F5A" w:rsidRPr="00FD4F5A" w:rsidRDefault="00FD4F5A" w:rsidP="00FD4F5A"/>
        </w:tc>
        <w:tc>
          <w:tcPr>
            <w:tcW w:w="425" w:type="dxa"/>
            <w:tcBorders>
              <w:bottom w:val="single" w:sz="4" w:space="0" w:color="auto"/>
            </w:tcBorders>
            <w:tcMar>
              <w:left w:w="0" w:type="dxa"/>
              <w:right w:w="0" w:type="dxa"/>
            </w:tcMar>
          </w:tcPr>
          <w:p w:rsidR="00FD4F5A" w:rsidRPr="00FD4F5A" w:rsidRDefault="00FD4F5A" w:rsidP="00FD4F5A">
            <w:pPr>
              <w:jc w:val="right"/>
            </w:pPr>
            <w:r w:rsidRPr="00FD4F5A">
              <w:rPr>
                <w:b/>
                <w:sz w:val="40"/>
                <w:szCs w:val="40"/>
              </w:rPr>
              <w:t>C</w:t>
            </w:r>
          </w:p>
        </w:tc>
      </w:tr>
      <w:tr w:rsidR="00FD4F5A" w:rsidRPr="00FD4F5A" w:rsidTr="007001D9">
        <w:trPr>
          <w:trHeight w:hRule="exact" w:val="340"/>
        </w:trPr>
        <w:tc>
          <w:tcPr>
            <w:tcW w:w="9356" w:type="dxa"/>
            <w:gridSpan w:val="3"/>
            <w:tcBorders>
              <w:top w:val="single" w:sz="4" w:space="0" w:color="auto"/>
            </w:tcBorders>
            <w:tcMar>
              <w:top w:w="170" w:type="dxa"/>
              <w:left w:w="0" w:type="dxa"/>
              <w:right w:w="0" w:type="dxa"/>
            </w:tcMar>
            <w:vAlign w:val="bottom"/>
          </w:tcPr>
          <w:p w:rsidR="00FD4F5A" w:rsidRPr="00FD4F5A" w:rsidRDefault="00FD4F5A" w:rsidP="00FD4F5A">
            <w:pPr>
              <w:wordWrap w:val="0"/>
              <w:jc w:val="right"/>
              <w:rPr>
                <w:rFonts w:ascii="Arial Black" w:hAnsi="Arial Black"/>
                <w:caps/>
                <w:sz w:val="15"/>
              </w:rPr>
            </w:pPr>
            <w:r w:rsidRPr="00FD4F5A">
              <w:rPr>
                <w:rFonts w:ascii="Arial Black" w:hAnsi="Arial Black"/>
                <w:caps/>
                <w:sz w:val="15"/>
              </w:rPr>
              <w:t>wo/pbc</w:t>
            </w:r>
            <w:r w:rsidRPr="00FD4F5A">
              <w:rPr>
                <w:rFonts w:ascii="Arial Black" w:hAnsi="Arial Black" w:hint="eastAsia"/>
                <w:caps/>
                <w:sz w:val="15"/>
              </w:rPr>
              <w:t>/30/15</w:t>
            </w:r>
          </w:p>
        </w:tc>
      </w:tr>
      <w:tr w:rsidR="00FD4F5A" w:rsidRPr="00FD4F5A" w:rsidTr="007001D9">
        <w:trPr>
          <w:trHeight w:hRule="exact" w:val="170"/>
        </w:trPr>
        <w:tc>
          <w:tcPr>
            <w:tcW w:w="9356" w:type="dxa"/>
            <w:gridSpan w:val="3"/>
            <w:noWrap/>
            <w:tcMar>
              <w:left w:w="0" w:type="dxa"/>
              <w:right w:w="0" w:type="dxa"/>
            </w:tcMar>
            <w:vAlign w:val="bottom"/>
          </w:tcPr>
          <w:p w:rsidR="00FD4F5A" w:rsidRPr="00FD4F5A" w:rsidRDefault="00FD4F5A" w:rsidP="00FD4F5A">
            <w:pPr>
              <w:jc w:val="right"/>
              <w:rPr>
                <w:rFonts w:ascii="Arial Black" w:hAnsi="Arial Black"/>
                <w:b/>
                <w:caps/>
                <w:sz w:val="15"/>
                <w:szCs w:val="15"/>
              </w:rPr>
            </w:pPr>
            <w:r w:rsidRPr="00FD4F5A">
              <w:rPr>
                <w:rFonts w:eastAsia="SimHei" w:hint="eastAsia"/>
                <w:b/>
                <w:sz w:val="15"/>
                <w:szCs w:val="15"/>
              </w:rPr>
              <w:t>原</w:t>
            </w:r>
            <w:r w:rsidRPr="00FD4F5A">
              <w:rPr>
                <w:rFonts w:eastAsia="SimHei"/>
                <w:b/>
                <w:sz w:val="15"/>
                <w:szCs w:val="15"/>
                <w:lang w:val="pt-BR"/>
              </w:rPr>
              <w:t xml:space="preserve"> </w:t>
            </w:r>
            <w:r w:rsidRPr="00FD4F5A">
              <w:rPr>
                <w:rFonts w:eastAsia="SimHei" w:hint="eastAsia"/>
                <w:b/>
                <w:sz w:val="15"/>
                <w:szCs w:val="15"/>
              </w:rPr>
              <w:t>文</w:t>
            </w:r>
            <w:r w:rsidRPr="00FD4F5A">
              <w:rPr>
                <w:rFonts w:eastAsia="SimHei" w:hint="eastAsia"/>
                <w:b/>
                <w:sz w:val="15"/>
                <w:szCs w:val="15"/>
                <w:lang w:val="pt-BR"/>
              </w:rPr>
              <w:t>：英文</w:t>
            </w:r>
          </w:p>
        </w:tc>
      </w:tr>
      <w:tr w:rsidR="00FD4F5A" w:rsidRPr="00FD4F5A" w:rsidTr="007001D9">
        <w:trPr>
          <w:trHeight w:hRule="exact" w:val="198"/>
        </w:trPr>
        <w:tc>
          <w:tcPr>
            <w:tcW w:w="9356" w:type="dxa"/>
            <w:gridSpan w:val="3"/>
            <w:tcMar>
              <w:left w:w="0" w:type="dxa"/>
              <w:right w:w="0" w:type="dxa"/>
            </w:tcMar>
            <w:vAlign w:val="bottom"/>
          </w:tcPr>
          <w:p w:rsidR="00FD4F5A" w:rsidRPr="00FD4F5A" w:rsidRDefault="00FD4F5A" w:rsidP="00FD4F5A">
            <w:pPr>
              <w:jc w:val="right"/>
              <w:rPr>
                <w:rFonts w:ascii="SimHei" w:eastAsia="SimHei" w:hAnsi="Arial Black"/>
                <w:b/>
                <w:caps/>
                <w:sz w:val="15"/>
                <w:szCs w:val="15"/>
              </w:rPr>
            </w:pPr>
            <w:r w:rsidRPr="00FD4F5A">
              <w:rPr>
                <w:rFonts w:ascii="SimHei" w:eastAsia="SimHei" w:hint="eastAsia"/>
                <w:b/>
                <w:sz w:val="15"/>
                <w:szCs w:val="15"/>
              </w:rPr>
              <w:t>日</w:t>
            </w:r>
            <w:r w:rsidRPr="00FD4F5A">
              <w:rPr>
                <w:rFonts w:ascii="SimHei" w:eastAsia="SimHei" w:hint="eastAsia"/>
                <w:b/>
                <w:sz w:val="15"/>
                <w:szCs w:val="15"/>
                <w:lang w:val="pt-BR"/>
              </w:rPr>
              <w:t xml:space="preserve"> </w:t>
            </w:r>
            <w:r w:rsidRPr="00FD4F5A">
              <w:rPr>
                <w:rFonts w:ascii="SimHei" w:eastAsia="SimHei" w:hint="eastAsia"/>
                <w:b/>
                <w:sz w:val="15"/>
                <w:szCs w:val="15"/>
              </w:rPr>
              <w:t>期</w:t>
            </w:r>
            <w:r w:rsidRPr="00FD4F5A">
              <w:rPr>
                <w:rFonts w:ascii="SimHei" w:eastAsia="SimHei" w:hAnsi="SimSun" w:hint="eastAsia"/>
                <w:b/>
                <w:sz w:val="15"/>
                <w:szCs w:val="15"/>
                <w:lang w:val="pt-BR"/>
              </w:rPr>
              <w:t>：</w:t>
            </w:r>
            <w:r w:rsidRPr="00FD4F5A">
              <w:rPr>
                <w:rFonts w:ascii="Arial Black" w:eastAsia="SimHei" w:hAnsi="Arial Black" w:hint="eastAsia"/>
                <w:b/>
                <w:sz w:val="15"/>
                <w:szCs w:val="15"/>
                <w:lang w:val="pt-BR"/>
              </w:rPr>
              <w:t>2019</w:t>
            </w:r>
            <w:r w:rsidRPr="00FD4F5A">
              <w:rPr>
                <w:rFonts w:ascii="SimHei" w:eastAsia="SimHei" w:hAnsi="Times New Roman" w:hint="eastAsia"/>
                <w:b/>
                <w:sz w:val="15"/>
                <w:szCs w:val="15"/>
              </w:rPr>
              <w:t>年</w:t>
            </w:r>
            <w:r w:rsidRPr="00FD4F5A">
              <w:rPr>
                <w:rFonts w:ascii="Arial Black" w:eastAsia="SimHei" w:hAnsi="Arial Black" w:hint="eastAsia"/>
                <w:b/>
                <w:sz w:val="15"/>
                <w:szCs w:val="15"/>
                <w:lang w:val="pt-BR"/>
              </w:rPr>
              <w:t>7</w:t>
            </w:r>
            <w:r w:rsidRPr="00FD4F5A">
              <w:rPr>
                <w:rFonts w:ascii="SimHei" w:eastAsia="SimHei" w:hAnsi="Times New Roman" w:hint="eastAsia"/>
                <w:b/>
                <w:sz w:val="15"/>
                <w:szCs w:val="15"/>
              </w:rPr>
              <w:t>月</w:t>
            </w:r>
            <w:r w:rsidRPr="00FD4F5A">
              <w:rPr>
                <w:rFonts w:ascii="Arial Black" w:eastAsia="SimHei" w:hAnsi="Arial Black" w:hint="eastAsia"/>
                <w:b/>
                <w:sz w:val="15"/>
                <w:szCs w:val="15"/>
              </w:rPr>
              <w:t>12</w:t>
            </w:r>
            <w:r w:rsidRPr="00FD4F5A">
              <w:rPr>
                <w:rFonts w:ascii="SimHei" w:eastAsia="SimHei" w:hAnsi="Times New Roman" w:hint="eastAsia"/>
                <w:b/>
                <w:sz w:val="15"/>
                <w:szCs w:val="15"/>
              </w:rPr>
              <w:t>日</w:t>
            </w:r>
            <w:r w:rsidRPr="00FD4F5A">
              <w:rPr>
                <w:rFonts w:ascii="SimHei" w:eastAsia="SimHei" w:hAnsi="Arial Black" w:hint="eastAsia"/>
                <w:b/>
                <w:caps/>
                <w:sz w:val="15"/>
                <w:szCs w:val="15"/>
              </w:rPr>
              <w:t xml:space="preserve">  </w:t>
            </w:r>
          </w:p>
        </w:tc>
      </w:tr>
    </w:tbl>
    <w:p w:rsidR="00FD4F5A" w:rsidRPr="00FD4F5A" w:rsidRDefault="00FD4F5A" w:rsidP="00FD4F5A"/>
    <w:p w:rsidR="00FD4F5A" w:rsidRPr="00FD4F5A" w:rsidRDefault="00FD4F5A" w:rsidP="00FD4F5A"/>
    <w:p w:rsidR="00FD4F5A" w:rsidRPr="00FD4F5A" w:rsidRDefault="00FD4F5A" w:rsidP="00FD4F5A"/>
    <w:p w:rsidR="00FD4F5A" w:rsidRPr="00FD4F5A" w:rsidRDefault="00FD4F5A" w:rsidP="00FD4F5A"/>
    <w:p w:rsidR="00FD4F5A" w:rsidRPr="00FD4F5A" w:rsidRDefault="00FD4F5A" w:rsidP="00FD4F5A"/>
    <w:p w:rsidR="00FD4F5A" w:rsidRPr="00FD4F5A" w:rsidRDefault="00FD4F5A" w:rsidP="00FD4F5A">
      <w:pPr>
        <w:widowControl w:val="0"/>
        <w:jc w:val="both"/>
        <w:rPr>
          <w:rFonts w:ascii="SimHei" w:eastAsia="SimHei" w:hAnsi="Calibri" w:cs="Times New Roman"/>
          <w:kern w:val="2"/>
          <w:sz w:val="28"/>
          <w:szCs w:val="28"/>
        </w:rPr>
      </w:pPr>
      <w:r w:rsidRPr="00FD4F5A">
        <w:rPr>
          <w:rFonts w:ascii="SimHei" w:eastAsia="SimHei" w:hAnsi="Calibri" w:cs="Times New Roman" w:hint="eastAsia"/>
          <w:kern w:val="2"/>
          <w:sz w:val="28"/>
          <w:szCs w:val="28"/>
        </w:rPr>
        <w:t>计划和预算委员会</w:t>
      </w:r>
    </w:p>
    <w:p w:rsidR="00FD4F5A" w:rsidRPr="00FD4F5A" w:rsidRDefault="00FD4F5A" w:rsidP="00FD4F5A"/>
    <w:p w:rsidR="00FD4F5A" w:rsidRPr="00FD4F5A" w:rsidRDefault="00FD4F5A" w:rsidP="00FD4F5A"/>
    <w:p w:rsidR="00FD4F5A" w:rsidRPr="00FD4F5A" w:rsidRDefault="00FD4F5A" w:rsidP="00FD4F5A">
      <w:pPr>
        <w:widowControl w:val="0"/>
        <w:autoSpaceDE w:val="0"/>
        <w:autoSpaceDN w:val="0"/>
        <w:jc w:val="both"/>
        <w:textAlignment w:val="bottom"/>
        <w:rPr>
          <w:rFonts w:ascii="KaiTi" w:eastAsia="KaiTi" w:hAnsi="Calibri" w:cs="Times New Roman"/>
          <w:b/>
          <w:kern w:val="2"/>
          <w:sz w:val="24"/>
          <w:szCs w:val="24"/>
        </w:rPr>
      </w:pPr>
      <w:r w:rsidRPr="00FD4F5A">
        <w:rPr>
          <w:rFonts w:ascii="KaiTi" w:eastAsia="KaiTi" w:hAnsi="Calibri" w:cs="Times New Roman" w:hint="eastAsia"/>
          <w:b/>
          <w:kern w:val="2"/>
          <w:sz w:val="24"/>
          <w:szCs w:val="24"/>
        </w:rPr>
        <w:t>第三十届会议</w:t>
      </w:r>
    </w:p>
    <w:p w:rsidR="00FD4F5A" w:rsidRPr="00FD4F5A" w:rsidRDefault="00FD4F5A" w:rsidP="00FD4F5A">
      <w:pPr>
        <w:widowControl w:val="0"/>
        <w:jc w:val="both"/>
        <w:rPr>
          <w:rFonts w:ascii="KaiTi" w:eastAsia="KaiTi" w:hAnsi="KaiTi" w:cs="Times New Roman"/>
          <w:b/>
          <w:kern w:val="2"/>
          <w:sz w:val="24"/>
          <w:szCs w:val="24"/>
        </w:rPr>
      </w:pPr>
      <w:r w:rsidRPr="00FD4F5A">
        <w:rPr>
          <w:rFonts w:ascii="KaiTi" w:eastAsia="KaiTi" w:hAnsi="KaiTi" w:cs="Times New Roman"/>
          <w:kern w:val="2"/>
          <w:sz w:val="24"/>
          <w:szCs w:val="24"/>
        </w:rPr>
        <w:t>201</w:t>
      </w:r>
      <w:r w:rsidRPr="00FD4F5A">
        <w:rPr>
          <w:rFonts w:ascii="KaiTi" w:eastAsia="KaiTi" w:hAnsi="KaiTi" w:cs="Times New Roman" w:hint="eastAsia"/>
          <w:kern w:val="2"/>
          <w:sz w:val="24"/>
          <w:szCs w:val="24"/>
        </w:rPr>
        <w:t>9</w:t>
      </w:r>
      <w:r w:rsidRPr="00FD4F5A">
        <w:rPr>
          <w:rFonts w:ascii="KaiTi" w:eastAsia="KaiTi" w:hAnsi="KaiTi" w:hint="eastAsia"/>
          <w:b/>
          <w:kern w:val="2"/>
          <w:sz w:val="24"/>
          <w:szCs w:val="24"/>
        </w:rPr>
        <w:t>年</w:t>
      </w:r>
      <w:r w:rsidRPr="00FD4F5A">
        <w:rPr>
          <w:rFonts w:ascii="KaiTi" w:eastAsia="KaiTi" w:hAnsi="KaiTi" w:cs="Times New Roman" w:hint="eastAsia"/>
          <w:kern w:val="2"/>
          <w:sz w:val="24"/>
          <w:szCs w:val="24"/>
        </w:rPr>
        <w:t>7</w:t>
      </w:r>
      <w:r w:rsidRPr="00FD4F5A">
        <w:rPr>
          <w:rFonts w:ascii="KaiTi" w:eastAsia="KaiTi" w:hAnsi="KaiTi" w:hint="eastAsia"/>
          <w:b/>
          <w:kern w:val="2"/>
          <w:sz w:val="24"/>
          <w:szCs w:val="24"/>
        </w:rPr>
        <w:t>月</w:t>
      </w:r>
      <w:r w:rsidRPr="00FD4F5A">
        <w:rPr>
          <w:rFonts w:ascii="KaiTi" w:eastAsia="KaiTi" w:hAnsi="KaiTi" w:hint="eastAsia"/>
          <w:kern w:val="2"/>
          <w:sz w:val="24"/>
          <w:szCs w:val="24"/>
        </w:rPr>
        <w:t>8</w:t>
      </w:r>
      <w:r w:rsidRPr="00FD4F5A">
        <w:rPr>
          <w:rFonts w:ascii="KaiTi" w:eastAsia="KaiTi" w:hAnsi="KaiTi" w:hint="eastAsia"/>
          <w:b/>
          <w:kern w:val="2"/>
          <w:sz w:val="24"/>
          <w:szCs w:val="24"/>
        </w:rPr>
        <w:t>日至</w:t>
      </w:r>
      <w:r w:rsidRPr="00FD4F5A">
        <w:rPr>
          <w:rFonts w:ascii="KaiTi" w:eastAsia="KaiTi" w:hAnsi="KaiTi" w:cs="Times New Roman" w:hint="eastAsia"/>
          <w:kern w:val="2"/>
          <w:sz w:val="24"/>
          <w:szCs w:val="24"/>
        </w:rPr>
        <w:t>12</w:t>
      </w:r>
      <w:r w:rsidRPr="00FD4F5A">
        <w:rPr>
          <w:rFonts w:ascii="KaiTi" w:eastAsia="KaiTi" w:hAnsi="KaiTi" w:hint="eastAsia"/>
          <w:b/>
          <w:kern w:val="2"/>
          <w:sz w:val="24"/>
          <w:szCs w:val="24"/>
        </w:rPr>
        <w:t>日，日内瓦</w:t>
      </w:r>
    </w:p>
    <w:p w:rsidR="00FD4F5A" w:rsidRPr="00FD4F5A" w:rsidRDefault="00FD4F5A" w:rsidP="00FD4F5A"/>
    <w:p w:rsidR="00FD4F5A" w:rsidRPr="00FD4F5A" w:rsidRDefault="00FD4F5A" w:rsidP="00FD4F5A"/>
    <w:p w:rsidR="00FD4F5A" w:rsidRPr="00FD4F5A" w:rsidRDefault="00FD4F5A" w:rsidP="00FD4F5A"/>
    <w:p w:rsidR="00FD4F5A" w:rsidRPr="00FD4F5A" w:rsidRDefault="00FD4F5A" w:rsidP="00FD4F5A">
      <w:pPr>
        <w:widowControl w:val="0"/>
        <w:jc w:val="both"/>
        <w:rPr>
          <w:rFonts w:ascii="KaiTi" w:eastAsia="KaiTi" w:hAnsi="KaiTi"/>
          <w:caps/>
          <w:kern w:val="2"/>
          <w:sz w:val="24"/>
          <w:szCs w:val="24"/>
        </w:rPr>
      </w:pPr>
      <w:r w:rsidRPr="00FD4F5A">
        <w:rPr>
          <w:rFonts w:ascii="KaiTi" w:eastAsia="KaiTi" w:hAnsi="KaiTi" w:hint="eastAsia"/>
          <w:caps/>
          <w:kern w:val="2"/>
          <w:sz w:val="24"/>
          <w:szCs w:val="24"/>
        </w:rPr>
        <w:t>计划和预算委员会通过的决定一览</w:t>
      </w:r>
    </w:p>
    <w:p w:rsidR="00FD4F5A" w:rsidRPr="00FD4F5A" w:rsidRDefault="00FD4F5A" w:rsidP="00FD4F5A"/>
    <w:p w:rsidR="00FD4F5A" w:rsidRPr="00FD4F5A" w:rsidRDefault="00FD4F5A" w:rsidP="00FD4F5A">
      <w:pPr>
        <w:widowControl w:val="0"/>
        <w:jc w:val="both"/>
        <w:rPr>
          <w:rFonts w:ascii="KaiTi" w:eastAsia="KaiTi" w:hAnsi="KaiTi"/>
          <w:kern w:val="2"/>
          <w:sz w:val="21"/>
          <w:szCs w:val="21"/>
        </w:rPr>
      </w:pPr>
      <w:r w:rsidRPr="00FD4F5A">
        <w:rPr>
          <w:rFonts w:ascii="KaiTi" w:eastAsia="KaiTi" w:hAnsi="KaiTi" w:hint="eastAsia"/>
          <w:kern w:val="2"/>
          <w:sz w:val="21"/>
          <w:szCs w:val="21"/>
        </w:rPr>
        <w:t>秘书处编拟</w:t>
      </w:r>
    </w:p>
    <w:p w:rsidR="00FD4F5A" w:rsidRPr="00FD4F5A" w:rsidRDefault="00FD4F5A" w:rsidP="00FD4F5A"/>
    <w:p w:rsidR="00FD4F5A" w:rsidRPr="00FD4F5A" w:rsidRDefault="00FD4F5A" w:rsidP="00FD4F5A"/>
    <w:p w:rsidR="00FD4F5A" w:rsidRPr="00FD4F5A" w:rsidRDefault="00FD4F5A" w:rsidP="00FD4F5A"/>
    <w:p w:rsidR="00FD4F5A" w:rsidRPr="00FD4F5A" w:rsidRDefault="00FD4F5A" w:rsidP="00FD4F5A"/>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议程第1项</w:t>
      </w:r>
      <w:r w:rsidRPr="00FD4F5A">
        <w:rPr>
          <w:rFonts w:ascii="SimHei" w:eastAsia="SimHei" w:hAnsi="SimHei"/>
          <w:sz w:val="21"/>
          <w:szCs w:val="21"/>
        </w:rPr>
        <w:tab/>
      </w:r>
      <w:r w:rsidRPr="00FD4F5A">
        <w:rPr>
          <w:rFonts w:ascii="SimHei" w:eastAsia="SimHei" w:hAnsi="SimHei" w:hint="eastAsia"/>
          <w:sz w:val="21"/>
          <w:szCs w:val="21"/>
        </w:rPr>
        <w:t>会议开幕</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议程第2项</w:t>
      </w:r>
      <w:r w:rsidRPr="00FD4F5A">
        <w:rPr>
          <w:rFonts w:ascii="SimHei" w:eastAsia="SimHei" w:hAnsi="SimHei"/>
          <w:sz w:val="21"/>
          <w:szCs w:val="21"/>
        </w:rPr>
        <w:tab/>
      </w:r>
      <w:r w:rsidRPr="00FD4F5A">
        <w:rPr>
          <w:rFonts w:ascii="SimHei" w:eastAsia="SimHei" w:hAnsi="SimHei" w:hint="eastAsia"/>
          <w:sz w:val="21"/>
          <w:szCs w:val="21"/>
        </w:rPr>
        <w:t>通过议程</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文件WO/PBC/30/1。</w:t>
      </w:r>
    </w:p>
    <w:p w:rsidR="00FD4F5A" w:rsidRPr="00FD4F5A" w:rsidRDefault="00FD4F5A" w:rsidP="00FD4F5A">
      <w:pPr>
        <w:pStyle w:val="ONUME"/>
        <w:overflowPunct w:val="0"/>
        <w:spacing w:afterLines="50" w:after="120" w:line="340" w:lineRule="atLeast"/>
        <w:ind w:firstLine="567"/>
        <w:jc w:val="both"/>
        <w:rPr>
          <w:sz w:val="21"/>
        </w:rPr>
      </w:pPr>
      <w:r w:rsidRPr="00FD4F5A">
        <w:rPr>
          <w:rFonts w:ascii="KaiTi" w:eastAsia="KaiTi" w:hAnsi="KaiTi" w:hint="eastAsia"/>
          <w:sz w:val="21"/>
          <w:szCs w:val="21"/>
        </w:rPr>
        <w:t>计划和预算委员会</w:t>
      </w:r>
      <w:r w:rsidRPr="00FD4F5A">
        <w:rPr>
          <w:rFonts w:ascii="KaiTi" w:eastAsia="KaiTi" w:hAnsi="KaiTi"/>
          <w:sz w:val="21"/>
          <w:szCs w:val="21"/>
        </w:rPr>
        <w:t>（PBC）</w:t>
      </w:r>
      <w:r w:rsidRPr="00FD4F5A">
        <w:rPr>
          <w:rFonts w:ascii="KaiTi" w:eastAsia="KaiTi" w:hAnsi="KaiTi" w:hint="eastAsia"/>
          <w:sz w:val="21"/>
          <w:szCs w:val="21"/>
        </w:rPr>
        <w:t>通过了议程</w:t>
      </w:r>
      <w:r w:rsidRPr="00FD4F5A">
        <w:rPr>
          <w:rFonts w:ascii="KaiTi" w:eastAsia="KaiTi" w:hAnsi="KaiTi"/>
          <w:sz w:val="21"/>
          <w:szCs w:val="21"/>
        </w:rPr>
        <w:t>（</w:t>
      </w:r>
      <w:r w:rsidRPr="00FD4F5A">
        <w:rPr>
          <w:rFonts w:ascii="KaiTi" w:eastAsia="KaiTi" w:hAnsi="KaiTi" w:hint="eastAsia"/>
          <w:sz w:val="21"/>
          <w:szCs w:val="21"/>
        </w:rPr>
        <w:t>文件</w:t>
      </w:r>
      <w:r w:rsidRPr="00FD4F5A">
        <w:rPr>
          <w:rFonts w:ascii="KaiTi" w:eastAsia="KaiTi" w:hAnsi="KaiTi"/>
          <w:sz w:val="21"/>
          <w:szCs w:val="21"/>
        </w:rPr>
        <w:t>WO/PBC/</w:t>
      </w:r>
      <w:r w:rsidRPr="00FD4F5A">
        <w:rPr>
          <w:rFonts w:ascii="KaiTi" w:eastAsia="KaiTi" w:hAnsi="KaiTi" w:hint="eastAsia"/>
          <w:sz w:val="21"/>
          <w:szCs w:val="21"/>
        </w:rPr>
        <w:t>30</w:t>
      </w:r>
      <w:r w:rsidRPr="00FD4F5A">
        <w:rPr>
          <w:rFonts w:ascii="KaiTi" w:eastAsia="KaiTi" w:hAnsi="KaiTi"/>
          <w:sz w:val="21"/>
          <w:szCs w:val="21"/>
        </w:rPr>
        <w:t>/1）</w:t>
      </w:r>
      <w:r w:rsidRPr="00FD4F5A">
        <w:rPr>
          <w:rFonts w:ascii="KaiTi" w:eastAsia="KaiTi" w:hAnsi="KaiTi" w:hint="eastAsia"/>
          <w:sz w:val="21"/>
          <w:szCs w:val="21"/>
        </w:rPr>
        <w:t>。</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议程第3项</w:t>
      </w:r>
      <w:r w:rsidRPr="00FD4F5A">
        <w:rPr>
          <w:rFonts w:ascii="SimHei" w:eastAsia="SimHei" w:hAnsi="SimHei"/>
          <w:sz w:val="21"/>
          <w:szCs w:val="21"/>
        </w:rPr>
        <w:tab/>
      </w:r>
      <w:r w:rsidRPr="00FD4F5A">
        <w:rPr>
          <w:rFonts w:ascii="SimHei" w:eastAsia="SimHei" w:hAnsi="SimHei" w:hint="eastAsia"/>
          <w:sz w:val="21"/>
          <w:szCs w:val="21"/>
        </w:rPr>
        <w:t>产权组织独立咨询监督委员会（咨监委）</w:t>
      </w:r>
    </w:p>
    <w:p w:rsidR="00FD4F5A" w:rsidRPr="00FD4F5A" w:rsidRDefault="00FD4F5A" w:rsidP="00FD4F5A">
      <w:pPr>
        <w:keepNext/>
        <w:spacing w:beforeLines="100" w:before="240" w:afterLines="50" w:after="120" w:line="340" w:lineRule="atLeast"/>
        <w:rPr>
          <w:b/>
          <w:sz w:val="21"/>
        </w:rPr>
      </w:pPr>
      <w:r w:rsidRPr="00FD4F5A">
        <w:rPr>
          <w:rFonts w:ascii="SimSun" w:hAnsi="SimSun" w:hint="eastAsia"/>
          <w:b/>
          <w:sz w:val="21"/>
        </w:rPr>
        <w:t>产权组织独立咨询监督委员会（咨监委）的报告</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文件WO/PBC/30/2。</w:t>
      </w:r>
    </w:p>
    <w:p w:rsidR="00FD4F5A" w:rsidRPr="00FD4F5A" w:rsidRDefault="00FD4F5A" w:rsidP="00FD4F5A">
      <w:pPr>
        <w:pStyle w:val="ONUME"/>
        <w:overflowPunct w:val="0"/>
        <w:spacing w:afterLines="50" w:after="120" w:line="340" w:lineRule="atLeast"/>
        <w:ind w:firstLine="567"/>
        <w:jc w:val="both"/>
        <w:rPr>
          <w:rFonts w:ascii="KaiTi" w:eastAsia="KaiTi" w:hAnsi="KaiTi"/>
          <w:sz w:val="21"/>
          <w:szCs w:val="22"/>
        </w:rPr>
      </w:pPr>
      <w:r w:rsidRPr="00FD4F5A">
        <w:rPr>
          <w:rFonts w:ascii="KaiTi" w:eastAsia="KaiTi" w:hAnsi="KaiTi" w:hint="eastAsia"/>
          <w:iCs/>
          <w:sz w:val="21"/>
          <w:szCs w:val="22"/>
        </w:rPr>
        <w:t>计划和预算委员会（PBC）建议产权组织大会注意“产权组织独立咨询监督委员会（咨监委）的报告”（文件WO/PBC/30/2）。</w:t>
      </w:r>
    </w:p>
    <w:p w:rsidR="00FD4F5A" w:rsidRPr="00FD4F5A" w:rsidRDefault="00FD4F5A" w:rsidP="00FD4F5A">
      <w:pPr>
        <w:keepNext/>
        <w:spacing w:beforeLines="100" w:before="240" w:afterLines="50" w:after="120" w:line="340" w:lineRule="atLeast"/>
        <w:rPr>
          <w:rFonts w:ascii="SimSun" w:hAnsi="SimSun"/>
          <w:b/>
          <w:sz w:val="21"/>
        </w:rPr>
      </w:pPr>
      <w:r w:rsidRPr="00FD4F5A">
        <w:rPr>
          <w:rFonts w:ascii="SimSun" w:hAnsi="SimSun" w:hint="eastAsia"/>
          <w:b/>
          <w:sz w:val="21"/>
        </w:rPr>
        <w:lastRenderedPageBreak/>
        <w:t>调查和相关程序的目标时间线</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文件WO/PBC/30/14。</w:t>
      </w:r>
    </w:p>
    <w:p w:rsidR="00FD4F5A" w:rsidRPr="00FD4F5A" w:rsidRDefault="00FD4F5A" w:rsidP="00FD4F5A">
      <w:pPr>
        <w:pStyle w:val="ONUME"/>
        <w:overflowPunct w:val="0"/>
        <w:spacing w:afterLines="50" w:after="120" w:line="340" w:lineRule="atLeast"/>
        <w:ind w:firstLine="567"/>
        <w:jc w:val="both"/>
        <w:rPr>
          <w:rFonts w:ascii="KaiTi" w:eastAsia="KaiTi" w:hAnsi="KaiTi"/>
          <w:color w:val="000000"/>
          <w:sz w:val="21"/>
          <w:szCs w:val="22"/>
        </w:rPr>
      </w:pPr>
      <w:r w:rsidRPr="00FD4F5A">
        <w:rPr>
          <w:rFonts w:ascii="KaiTi" w:eastAsia="KaiTi" w:hAnsi="KaiTi" w:hint="eastAsia"/>
          <w:color w:val="000000"/>
          <w:sz w:val="21"/>
          <w:szCs w:val="22"/>
        </w:rPr>
        <w:t>计划和预算委员会（PBC）注意到文件WO/PBC/30/14的内容。</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议程第4项</w:t>
      </w:r>
      <w:r w:rsidRPr="00FD4F5A">
        <w:rPr>
          <w:rFonts w:ascii="SimHei" w:eastAsia="SimHei" w:hAnsi="SimHei"/>
          <w:sz w:val="21"/>
          <w:szCs w:val="21"/>
        </w:rPr>
        <w:tab/>
      </w:r>
      <w:r w:rsidRPr="00FD4F5A">
        <w:rPr>
          <w:rFonts w:ascii="SimHei" w:eastAsia="SimHei" w:hAnsi="SimHei" w:hint="eastAsia"/>
          <w:sz w:val="21"/>
          <w:szCs w:val="21"/>
        </w:rPr>
        <w:t>产权组织独立咨询监督委员会（咨监委）成员轮换——遴选小组的建议</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文件WO/PBC/30/3。</w:t>
      </w:r>
    </w:p>
    <w:p w:rsidR="00FD4F5A" w:rsidRPr="00FD4F5A" w:rsidRDefault="00FD4F5A" w:rsidP="00FD4F5A">
      <w:pPr>
        <w:pStyle w:val="ONUME"/>
        <w:overflowPunct w:val="0"/>
        <w:spacing w:afterLines="50" w:after="120" w:line="340" w:lineRule="atLeast"/>
        <w:ind w:firstLine="567"/>
        <w:jc w:val="both"/>
        <w:rPr>
          <w:rFonts w:ascii="KaiTi" w:eastAsia="KaiTi" w:hAnsi="KaiTi"/>
          <w:sz w:val="21"/>
        </w:rPr>
      </w:pPr>
      <w:r w:rsidRPr="00FD4F5A">
        <w:rPr>
          <w:rFonts w:ascii="KaiTi" w:eastAsia="KaiTi" w:hAnsi="KaiTi" w:hint="eastAsia"/>
          <w:sz w:val="21"/>
        </w:rPr>
        <w:t>计划和预算委员会（PBC）批准</w:t>
      </w:r>
      <w:r w:rsidRPr="00FD4F5A">
        <w:rPr>
          <w:rFonts w:ascii="KaiTi" w:eastAsia="KaiTi" w:hAnsi="KaiTi" w:hint="eastAsia"/>
          <w:sz w:val="21"/>
          <w:szCs w:val="21"/>
        </w:rPr>
        <w:t>遴选</w:t>
      </w:r>
      <w:r w:rsidRPr="00FD4F5A">
        <w:rPr>
          <w:rFonts w:ascii="KaiTi" w:eastAsia="KaiTi" w:hAnsi="KaiTi" w:hint="eastAsia"/>
          <w:sz w:val="21"/>
        </w:rPr>
        <w:t>小组报告（文件WO/PBC/30/3）第19段中所载的遴选小组关于遴选产权组织独立咨询监督委员会（咨监委）两名新成员的建议。</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议程第5项</w:t>
      </w:r>
      <w:r w:rsidRPr="00FD4F5A">
        <w:rPr>
          <w:rFonts w:ascii="SimHei" w:eastAsia="SimHei" w:hAnsi="SimHei"/>
          <w:sz w:val="21"/>
          <w:szCs w:val="21"/>
        </w:rPr>
        <w:tab/>
      </w:r>
      <w:r w:rsidRPr="00FD4F5A">
        <w:rPr>
          <w:rFonts w:ascii="SimHei" w:eastAsia="SimHei" w:hAnsi="SimHei" w:hint="eastAsia"/>
          <w:sz w:val="21"/>
          <w:szCs w:val="21"/>
        </w:rPr>
        <w:t>外聘审计员的报告</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文件WO/PBC/30/4</w:t>
      </w:r>
      <w:r w:rsidRPr="00FD4F5A">
        <w:rPr>
          <w:rFonts w:ascii="SimSun" w:hAnsi="SimSun" w:hint="eastAsia"/>
          <w:sz w:val="21"/>
        </w:rPr>
        <w:t>和</w:t>
      </w:r>
      <w:r w:rsidRPr="00FD4F5A">
        <w:rPr>
          <w:rFonts w:ascii="SimSun" w:hAnsi="SimSun"/>
          <w:sz w:val="21"/>
        </w:rPr>
        <w:t>WO/PBC/30/4 Add.。</w:t>
      </w:r>
    </w:p>
    <w:p w:rsidR="00FD4F5A" w:rsidRPr="00FD4F5A" w:rsidRDefault="00FD4F5A" w:rsidP="00FD4F5A">
      <w:pPr>
        <w:pStyle w:val="ONUME"/>
        <w:overflowPunct w:val="0"/>
        <w:spacing w:afterLines="50" w:after="120" w:line="340" w:lineRule="atLeast"/>
        <w:ind w:firstLine="567"/>
        <w:jc w:val="both"/>
        <w:rPr>
          <w:sz w:val="21"/>
        </w:rPr>
      </w:pPr>
      <w:r w:rsidRPr="00FD4F5A">
        <w:rPr>
          <w:rFonts w:ascii="KaiTi" w:eastAsia="KaiTi" w:hAnsi="KaiTi" w:hint="eastAsia"/>
          <w:sz w:val="21"/>
        </w:rPr>
        <w:t>计划和预算委员会建议产权组织大会和</w:t>
      </w:r>
      <w:r w:rsidRPr="00FD4F5A">
        <w:rPr>
          <w:rFonts w:ascii="KaiTi" w:eastAsia="KaiTi" w:hAnsi="KaiTi" w:hint="eastAsia"/>
          <w:sz w:val="21"/>
          <w:szCs w:val="21"/>
        </w:rPr>
        <w:t>产权</w:t>
      </w:r>
      <w:r w:rsidRPr="00FD4F5A">
        <w:rPr>
          <w:rFonts w:ascii="KaiTi" w:eastAsia="KaiTi" w:hAnsi="KaiTi" w:hint="eastAsia"/>
          <w:sz w:val="21"/>
        </w:rPr>
        <w:t>组织成员国的其他大会注意“外聘审计员的报告”（文件WO/PBC/30/4）。</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议程第6项</w:t>
      </w:r>
      <w:r w:rsidRPr="00FD4F5A">
        <w:rPr>
          <w:rFonts w:ascii="SimHei" w:eastAsia="SimHei" w:hAnsi="SimHei"/>
          <w:sz w:val="21"/>
          <w:szCs w:val="21"/>
        </w:rPr>
        <w:tab/>
      </w:r>
      <w:r w:rsidRPr="00FD4F5A">
        <w:rPr>
          <w:rFonts w:ascii="SimHei" w:eastAsia="SimHei" w:hAnsi="SimHei" w:hint="eastAsia"/>
          <w:sz w:val="21"/>
          <w:szCs w:val="21"/>
        </w:rPr>
        <w:t>内部监督司（监督司）司长的年度报告</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文件WO/PBC/30/5。</w:t>
      </w:r>
    </w:p>
    <w:p w:rsidR="00FD4F5A" w:rsidRPr="00FD4F5A" w:rsidRDefault="00FD4F5A" w:rsidP="00FD4F5A">
      <w:pPr>
        <w:pStyle w:val="ONUME"/>
        <w:overflowPunct w:val="0"/>
        <w:spacing w:afterLines="50" w:after="120" w:line="340" w:lineRule="atLeast"/>
        <w:ind w:firstLine="567"/>
        <w:jc w:val="both"/>
        <w:rPr>
          <w:rFonts w:ascii="KaiTi" w:eastAsia="KaiTi" w:hAnsi="KaiTi"/>
          <w:sz w:val="21"/>
        </w:rPr>
      </w:pPr>
      <w:r w:rsidRPr="00FD4F5A">
        <w:rPr>
          <w:rFonts w:ascii="KaiTi" w:eastAsia="KaiTi" w:hAnsi="KaiTi" w:hint="eastAsia"/>
          <w:sz w:val="21"/>
        </w:rPr>
        <w:t>计划和预算委员会注意到“</w:t>
      </w:r>
      <w:r w:rsidRPr="00FD4F5A">
        <w:rPr>
          <w:rFonts w:ascii="KaiTi" w:eastAsia="KaiTi" w:hAnsi="KaiTi" w:hint="eastAsia"/>
          <w:sz w:val="21"/>
          <w:szCs w:val="21"/>
        </w:rPr>
        <w:t>内部</w:t>
      </w:r>
      <w:r w:rsidRPr="00FD4F5A">
        <w:rPr>
          <w:rFonts w:ascii="KaiTi" w:eastAsia="KaiTi" w:hAnsi="KaiTi" w:hint="eastAsia"/>
          <w:sz w:val="21"/>
        </w:rPr>
        <w:t>监督司（监督司）司长的年度报告”（文件WO/PBC/30/5），要求内部监督司司长在今后作报告时，将年度报告的报告时间线与监督司的年度工作计划进度相统一，并与年度财务报表的报告时间线相统一。</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议程第7项</w:t>
      </w:r>
      <w:r w:rsidRPr="00FD4F5A">
        <w:rPr>
          <w:rFonts w:ascii="SimHei" w:eastAsia="SimHei" w:hAnsi="SimHei"/>
          <w:sz w:val="21"/>
          <w:szCs w:val="21"/>
        </w:rPr>
        <w:tab/>
      </w:r>
      <w:r w:rsidRPr="00FD4F5A">
        <w:rPr>
          <w:rFonts w:ascii="SimHei" w:eastAsia="SimHei" w:hAnsi="SimHei" w:hint="eastAsia"/>
          <w:sz w:val="21"/>
          <w:szCs w:val="21"/>
        </w:rPr>
        <w:t>联合检查组（联检组）建议的落实进展报告</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文件WO/PBC/30/6。</w:t>
      </w:r>
    </w:p>
    <w:p w:rsidR="00FD4F5A" w:rsidRPr="00FD4F5A" w:rsidRDefault="00FD4F5A" w:rsidP="00FD4F5A">
      <w:pPr>
        <w:overflowPunct w:val="0"/>
        <w:spacing w:afterLines="50" w:after="120" w:line="340" w:lineRule="atLeast"/>
        <w:ind w:left="567"/>
        <w:jc w:val="both"/>
        <w:rPr>
          <w:rFonts w:ascii="KaiTi" w:eastAsia="KaiTi" w:hAnsi="KaiTi"/>
          <w:iCs/>
          <w:sz w:val="21"/>
        </w:rPr>
      </w:pPr>
      <w:r w:rsidRPr="00FD4F5A">
        <w:rPr>
          <w:rFonts w:ascii="KaiTi" w:eastAsia="KaiTi" w:hAnsi="KaiTi" w:hint="eastAsia"/>
          <w:iCs/>
          <w:sz w:val="21"/>
        </w:rPr>
        <w:t>计划和预算</w:t>
      </w:r>
      <w:r w:rsidRPr="00FD4F5A">
        <w:rPr>
          <w:rFonts w:ascii="KaiTi" w:eastAsia="KaiTi" w:hAnsi="KaiTi" w:hint="eastAsia"/>
          <w:sz w:val="21"/>
          <w:szCs w:val="21"/>
        </w:rPr>
        <w:t>委员会</w:t>
      </w:r>
      <w:r w:rsidRPr="00FD4F5A">
        <w:rPr>
          <w:rFonts w:ascii="KaiTi" w:eastAsia="KaiTi" w:hAnsi="KaiTi" w:hint="eastAsia"/>
          <w:iCs/>
          <w:sz w:val="21"/>
        </w:rPr>
        <w:t>（PBC）：</w:t>
      </w:r>
    </w:p>
    <w:p w:rsidR="00FD4F5A" w:rsidRPr="00FD4F5A" w:rsidRDefault="00FD4F5A" w:rsidP="00FD4F5A">
      <w:pPr>
        <w:tabs>
          <w:tab w:val="left" w:pos="1170"/>
        </w:tabs>
        <w:spacing w:afterLines="50" w:after="120" w:line="340" w:lineRule="atLeast"/>
        <w:ind w:left="567"/>
        <w:rPr>
          <w:rFonts w:ascii="KaiTi" w:eastAsia="KaiTi" w:hAnsi="KaiTi"/>
          <w:iCs/>
          <w:sz w:val="21"/>
        </w:rPr>
      </w:pPr>
      <w:r w:rsidRPr="00FD4F5A">
        <w:rPr>
          <w:rFonts w:ascii="KaiTi" w:eastAsia="KaiTi" w:hAnsi="KaiTi"/>
          <w:iCs/>
          <w:sz w:val="21"/>
        </w:rPr>
        <w:t>(i)</w:t>
      </w:r>
      <w:r w:rsidRPr="00FD4F5A">
        <w:rPr>
          <w:rFonts w:ascii="KaiTi" w:eastAsia="KaiTi" w:hAnsi="KaiTi"/>
          <w:iCs/>
          <w:sz w:val="21"/>
        </w:rPr>
        <w:tab/>
      </w:r>
      <w:r w:rsidRPr="00FD4F5A">
        <w:rPr>
          <w:rFonts w:ascii="KaiTi" w:eastAsia="KaiTi" w:hAnsi="KaiTi" w:hint="eastAsia"/>
          <w:iCs/>
          <w:sz w:val="21"/>
        </w:rPr>
        <w:t>注意到本报告（文件WO/PBC/30/6）；</w:t>
      </w:r>
    </w:p>
    <w:p w:rsidR="00FD4F5A" w:rsidRPr="00FD4F5A" w:rsidRDefault="00FD4F5A" w:rsidP="00FD4F5A">
      <w:pPr>
        <w:tabs>
          <w:tab w:val="left" w:pos="1170"/>
        </w:tabs>
        <w:spacing w:afterLines="50" w:after="120" w:line="340" w:lineRule="atLeast"/>
        <w:ind w:left="567"/>
        <w:rPr>
          <w:rFonts w:ascii="KaiTi" w:eastAsia="KaiTi" w:hAnsi="KaiTi"/>
          <w:iCs/>
          <w:sz w:val="21"/>
        </w:rPr>
      </w:pPr>
      <w:r w:rsidRPr="00FD4F5A">
        <w:rPr>
          <w:rFonts w:ascii="KaiTi" w:eastAsia="KaiTi" w:hAnsi="KaiTi"/>
          <w:iCs/>
          <w:sz w:val="21"/>
        </w:rPr>
        <w:t>(ii)</w:t>
      </w:r>
      <w:r w:rsidRPr="00FD4F5A">
        <w:rPr>
          <w:rFonts w:ascii="KaiTi" w:eastAsia="KaiTi" w:hAnsi="KaiTi"/>
          <w:iCs/>
          <w:sz w:val="21"/>
        </w:rPr>
        <w:tab/>
      </w:r>
      <w:r w:rsidRPr="00FD4F5A">
        <w:rPr>
          <w:rFonts w:ascii="KaiTi" w:eastAsia="KaiTi" w:hAnsi="KaiTi" w:hint="eastAsia"/>
          <w:iCs/>
          <w:sz w:val="21"/>
        </w:rPr>
        <w:t>欢迎并认可秘书处对本报告所载的下述建议落实情况的评估：</w:t>
      </w:r>
    </w:p>
    <w:p w:rsidR="00FD4F5A" w:rsidRPr="00FD4F5A" w:rsidRDefault="00FD4F5A" w:rsidP="00FD4F5A">
      <w:pPr>
        <w:numPr>
          <w:ilvl w:val="0"/>
          <w:numId w:val="16"/>
        </w:numPr>
        <w:spacing w:afterLines="50" w:after="120" w:line="340" w:lineRule="atLeast"/>
        <w:ind w:left="1491" w:hanging="357"/>
        <w:contextualSpacing/>
        <w:rPr>
          <w:rFonts w:ascii="KaiTi" w:eastAsia="KaiTi" w:hAnsi="KaiTi"/>
          <w:iCs/>
          <w:sz w:val="21"/>
        </w:rPr>
      </w:pPr>
      <w:r w:rsidRPr="00FD4F5A">
        <w:rPr>
          <w:rFonts w:ascii="KaiTi" w:eastAsia="KaiTi" w:hAnsi="KaiTi"/>
          <w:iCs/>
          <w:sz w:val="21"/>
        </w:rPr>
        <w:t>JIU/REP/2018/7</w:t>
      </w:r>
      <w:r w:rsidRPr="00FD4F5A">
        <w:rPr>
          <w:rFonts w:ascii="KaiTi" w:eastAsia="KaiTi" w:hAnsi="KaiTi" w:hint="eastAsia"/>
          <w:iCs/>
          <w:sz w:val="21"/>
        </w:rPr>
        <w:t>（建议9）；</w:t>
      </w:r>
    </w:p>
    <w:p w:rsidR="00FD4F5A" w:rsidRPr="00FD4F5A" w:rsidRDefault="00FD4F5A" w:rsidP="00FD4F5A">
      <w:pPr>
        <w:numPr>
          <w:ilvl w:val="0"/>
          <w:numId w:val="16"/>
        </w:numPr>
        <w:spacing w:afterLines="50" w:after="120" w:line="340" w:lineRule="atLeast"/>
        <w:ind w:left="1491" w:hanging="357"/>
        <w:contextualSpacing/>
        <w:rPr>
          <w:rFonts w:ascii="KaiTi" w:eastAsia="KaiTi" w:hAnsi="KaiTi"/>
          <w:iCs/>
          <w:sz w:val="21"/>
        </w:rPr>
      </w:pPr>
      <w:r w:rsidRPr="00FD4F5A">
        <w:rPr>
          <w:rFonts w:ascii="KaiTi" w:eastAsia="KaiTi" w:hAnsi="KaiTi"/>
          <w:iCs/>
          <w:sz w:val="21"/>
        </w:rPr>
        <w:t>JIU/REP/2018/6</w:t>
      </w:r>
      <w:r w:rsidRPr="00FD4F5A">
        <w:rPr>
          <w:rFonts w:ascii="KaiTi" w:eastAsia="KaiTi" w:hAnsi="KaiTi" w:hint="eastAsia"/>
          <w:iCs/>
          <w:sz w:val="21"/>
        </w:rPr>
        <w:t>（建议10）；</w:t>
      </w:r>
    </w:p>
    <w:p w:rsidR="00FD4F5A" w:rsidRPr="00FD4F5A" w:rsidRDefault="00FD4F5A" w:rsidP="00FD4F5A">
      <w:pPr>
        <w:numPr>
          <w:ilvl w:val="0"/>
          <w:numId w:val="16"/>
        </w:numPr>
        <w:spacing w:afterLines="50" w:after="120" w:line="340" w:lineRule="atLeast"/>
        <w:ind w:left="1491" w:hanging="357"/>
        <w:rPr>
          <w:rFonts w:ascii="KaiTi" w:eastAsia="KaiTi" w:hAnsi="KaiTi"/>
          <w:iCs/>
          <w:sz w:val="21"/>
        </w:rPr>
      </w:pPr>
      <w:r w:rsidRPr="00FD4F5A">
        <w:rPr>
          <w:rFonts w:ascii="KaiTi" w:eastAsia="KaiTi" w:hAnsi="KaiTi"/>
          <w:iCs/>
          <w:sz w:val="21"/>
        </w:rPr>
        <w:t>JIU/REP/2017/7</w:t>
      </w:r>
      <w:r w:rsidRPr="00FD4F5A">
        <w:rPr>
          <w:rFonts w:ascii="KaiTi" w:eastAsia="KaiTi" w:hAnsi="KaiTi" w:hint="eastAsia"/>
          <w:iCs/>
          <w:sz w:val="21"/>
        </w:rPr>
        <w:t>（建议1）；并</w:t>
      </w:r>
    </w:p>
    <w:p w:rsidR="00FD4F5A" w:rsidRPr="00FD4F5A" w:rsidRDefault="00FD4F5A" w:rsidP="00FD4F5A">
      <w:pPr>
        <w:tabs>
          <w:tab w:val="left" w:pos="1170"/>
        </w:tabs>
        <w:spacing w:afterLines="50" w:after="120" w:line="340" w:lineRule="atLeast"/>
        <w:ind w:left="567"/>
        <w:rPr>
          <w:rFonts w:ascii="KaiTi" w:eastAsia="KaiTi" w:hAnsi="KaiTi"/>
          <w:iCs/>
          <w:sz w:val="21"/>
        </w:rPr>
      </w:pPr>
      <w:r w:rsidRPr="00FD4F5A">
        <w:rPr>
          <w:rFonts w:ascii="KaiTi" w:eastAsia="KaiTi" w:hAnsi="KaiTi"/>
          <w:iCs/>
          <w:sz w:val="21"/>
        </w:rPr>
        <w:t>(iii)</w:t>
      </w:r>
      <w:r w:rsidRPr="00FD4F5A">
        <w:rPr>
          <w:rFonts w:ascii="KaiTi" w:eastAsia="KaiTi" w:hAnsi="KaiTi"/>
          <w:iCs/>
          <w:sz w:val="21"/>
        </w:rPr>
        <w:tab/>
      </w:r>
      <w:r w:rsidRPr="00FD4F5A">
        <w:rPr>
          <w:rFonts w:ascii="KaiTi" w:eastAsia="KaiTi" w:hAnsi="KaiTi" w:hint="eastAsia"/>
          <w:iCs/>
          <w:sz w:val="21"/>
        </w:rPr>
        <w:t>请秘书处就未完成的联合检查组（联检组）建议提出评估意见，供成员国审议。</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lastRenderedPageBreak/>
        <w:t>议程第8项</w:t>
      </w:r>
      <w:r w:rsidRPr="00FD4F5A">
        <w:rPr>
          <w:rFonts w:ascii="SimHei" w:eastAsia="SimHei" w:hAnsi="SimHei"/>
          <w:sz w:val="21"/>
          <w:szCs w:val="21"/>
        </w:rPr>
        <w:tab/>
      </w:r>
      <w:r w:rsidRPr="00FD4F5A">
        <w:rPr>
          <w:rFonts w:ascii="SimHei" w:eastAsia="SimHei" w:hAnsi="SimHei" w:hint="eastAsia"/>
          <w:sz w:val="21"/>
          <w:szCs w:val="21"/>
        </w:rPr>
        <w:t>产权组织绩效报告</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文件WO/PBC/30/7。</w:t>
      </w:r>
    </w:p>
    <w:p w:rsidR="00FD4F5A" w:rsidRPr="00FD4F5A" w:rsidRDefault="00FD4F5A" w:rsidP="00FD4F5A">
      <w:pPr>
        <w:pStyle w:val="ONUME"/>
        <w:overflowPunct w:val="0"/>
        <w:spacing w:afterLines="50" w:after="120" w:line="340" w:lineRule="atLeast"/>
        <w:ind w:firstLine="567"/>
        <w:jc w:val="both"/>
        <w:rPr>
          <w:rFonts w:ascii="KaiTi" w:eastAsia="KaiTi" w:hAnsi="KaiTi"/>
          <w:sz w:val="21"/>
        </w:rPr>
      </w:pPr>
      <w:r w:rsidRPr="00FD4F5A">
        <w:rPr>
          <w:rFonts w:ascii="KaiTi" w:eastAsia="KaiTi" w:hAnsi="KaiTi" w:hint="eastAsia"/>
          <w:sz w:val="21"/>
        </w:rPr>
        <w:t>计划和预算委员会（PBC）对2018年产权组织绩效报告（WPR）（文件WO/PBC/30/7）进行了审查，承认其性质为秘书处的</w:t>
      </w:r>
      <w:r w:rsidRPr="00FD4F5A">
        <w:rPr>
          <w:rFonts w:ascii="KaiTi" w:eastAsia="KaiTi" w:hAnsi="KaiTi" w:hint="eastAsia"/>
          <w:sz w:val="21"/>
          <w:szCs w:val="21"/>
        </w:rPr>
        <w:t>自我评估</w:t>
      </w:r>
      <w:r w:rsidRPr="00FD4F5A">
        <w:rPr>
          <w:rFonts w:ascii="KaiTi" w:eastAsia="KaiTi" w:hAnsi="KaiTi" w:hint="eastAsia"/>
          <w:sz w:val="21"/>
        </w:rPr>
        <w:t>，建议产权组织各大会注意2018年在实现预期成果方面取得的积极财务绩效和计划进展。</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议程第9项</w:t>
      </w:r>
      <w:r w:rsidRPr="00FD4F5A">
        <w:rPr>
          <w:rFonts w:ascii="SimHei" w:eastAsia="SimHei" w:hAnsi="SimHei"/>
          <w:sz w:val="21"/>
          <w:szCs w:val="21"/>
        </w:rPr>
        <w:tab/>
      </w:r>
      <w:r w:rsidRPr="00FD4F5A">
        <w:rPr>
          <w:rFonts w:ascii="SimHei" w:eastAsia="SimHei" w:hAnsi="SimHei" w:hint="eastAsia"/>
          <w:sz w:val="21"/>
          <w:szCs w:val="21"/>
        </w:rPr>
        <w:t>2018年年度财务报表；截至2019年6月30日的会费缴纳情况</w:t>
      </w:r>
    </w:p>
    <w:p w:rsidR="00FD4F5A" w:rsidRPr="00FD4F5A" w:rsidRDefault="00FD4F5A" w:rsidP="00FD4F5A">
      <w:pPr>
        <w:numPr>
          <w:ilvl w:val="0"/>
          <w:numId w:val="15"/>
        </w:numPr>
        <w:spacing w:beforeLines="100" w:before="240" w:afterLines="50" w:after="120" w:line="340" w:lineRule="atLeast"/>
        <w:ind w:left="567" w:firstLine="0"/>
        <w:rPr>
          <w:rFonts w:asciiTheme="minorEastAsia" w:eastAsiaTheme="minorEastAsia" w:hAnsiTheme="minorEastAsia"/>
          <w:b/>
          <w:sz w:val="21"/>
        </w:rPr>
      </w:pPr>
      <w:r w:rsidRPr="00FD4F5A">
        <w:rPr>
          <w:rFonts w:asciiTheme="minorEastAsia" w:eastAsiaTheme="minorEastAsia" w:hAnsiTheme="minorEastAsia" w:hint="eastAsia"/>
          <w:b/>
          <w:sz w:val="21"/>
        </w:rPr>
        <w:t>201</w:t>
      </w:r>
      <w:r w:rsidRPr="00FD4F5A">
        <w:rPr>
          <w:rFonts w:asciiTheme="minorEastAsia" w:eastAsiaTheme="minorEastAsia" w:hAnsiTheme="minorEastAsia"/>
          <w:b/>
          <w:sz w:val="21"/>
        </w:rPr>
        <w:t>8</w:t>
      </w:r>
      <w:r w:rsidRPr="00FD4F5A">
        <w:rPr>
          <w:rFonts w:asciiTheme="minorEastAsia" w:eastAsiaTheme="minorEastAsia" w:hAnsiTheme="minorEastAsia" w:hint="eastAsia"/>
          <w:b/>
          <w:sz w:val="21"/>
        </w:rPr>
        <w:t>年年度财务报告和财务报表</w:t>
      </w:r>
    </w:p>
    <w:p w:rsidR="00FD4F5A" w:rsidRPr="00FD4F5A" w:rsidRDefault="00FD4F5A" w:rsidP="00FD4F5A">
      <w:pPr>
        <w:keepNext/>
        <w:spacing w:afterLines="50" w:after="120" w:line="340" w:lineRule="atLeast"/>
        <w:ind w:left="1134"/>
        <w:rPr>
          <w:rFonts w:ascii="SimSun" w:hAnsi="SimSun"/>
          <w:sz w:val="21"/>
        </w:rPr>
      </w:pPr>
      <w:r w:rsidRPr="00FD4F5A">
        <w:rPr>
          <w:rFonts w:ascii="SimSun" w:hAnsi="SimSun"/>
          <w:sz w:val="21"/>
        </w:rPr>
        <w:t xml:space="preserve">文件WO/PBC/30/8 </w:t>
      </w:r>
      <w:r w:rsidRPr="00FD4F5A">
        <w:rPr>
          <w:rFonts w:ascii="SimSun" w:hAnsi="SimSun" w:hint="eastAsia"/>
          <w:sz w:val="21"/>
        </w:rPr>
        <w:t>Rev.</w:t>
      </w:r>
      <w:r w:rsidRPr="00FD4F5A">
        <w:rPr>
          <w:rFonts w:ascii="SimSun" w:hAnsi="SimSun"/>
          <w:sz w:val="21"/>
        </w:rPr>
        <w:t>。</w:t>
      </w:r>
    </w:p>
    <w:p w:rsidR="00FD4F5A" w:rsidRPr="00FD4F5A" w:rsidRDefault="00FD4F5A" w:rsidP="00402165">
      <w:pPr>
        <w:pStyle w:val="ONUME"/>
        <w:overflowPunct w:val="0"/>
        <w:spacing w:afterLines="50" w:after="120" w:line="340" w:lineRule="atLeast"/>
        <w:ind w:left="1134" w:firstLine="567"/>
        <w:jc w:val="both"/>
        <w:rPr>
          <w:rFonts w:ascii="KaiTi" w:eastAsia="KaiTi" w:hAnsi="KaiTi"/>
          <w:iCs/>
          <w:sz w:val="21"/>
        </w:rPr>
      </w:pPr>
      <w:r w:rsidRPr="00FD4F5A">
        <w:rPr>
          <w:rFonts w:ascii="KaiTi" w:eastAsia="KaiTi" w:hAnsi="KaiTi" w:hint="eastAsia"/>
          <w:iCs/>
          <w:sz w:val="21"/>
        </w:rPr>
        <w:t>计划和预算委员会建议大会和产权组织成员国的其他大会批准2018年年度财务报告和财务报表（文件WO/PBC/30/8</w:t>
      </w:r>
      <w:r w:rsidRPr="00FD4F5A">
        <w:rPr>
          <w:rFonts w:ascii="KaiTi" w:eastAsia="KaiTi" w:hAnsi="KaiTi"/>
          <w:iCs/>
          <w:sz w:val="21"/>
        </w:rPr>
        <w:t xml:space="preserve"> Rev.</w:t>
      </w:r>
      <w:r w:rsidRPr="00FD4F5A">
        <w:rPr>
          <w:rFonts w:ascii="KaiTi" w:eastAsia="KaiTi" w:hAnsi="KaiTi" w:hint="eastAsia"/>
          <w:iCs/>
          <w:sz w:val="21"/>
        </w:rPr>
        <w:t>）。</w:t>
      </w:r>
    </w:p>
    <w:p w:rsidR="00FD4F5A" w:rsidRPr="00FD4F5A" w:rsidRDefault="00FD4F5A" w:rsidP="00FD4F5A">
      <w:pPr>
        <w:numPr>
          <w:ilvl w:val="0"/>
          <w:numId w:val="15"/>
        </w:numPr>
        <w:spacing w:beforeLines="100" w:before="240" w:afterLines="50" w:after="120" w:line="340" w:lineRule="atLeast"/>
        <w:ind w:left="567" w:firstLine="0"/>
        <w:rPr>
          <w:rFonts w:asciiTheme="minorEastAsia" w:eastAsiaTheme="minorEastAsia" w:hAnsiTheme="minorEastAsia"/>
          <w:b/>
          <w:sz w:val="21"/>
        </w:rPr>
      </w:pPr>
      <w:r w:rsidRPr="00FD4F5A">
        <w:rPr>
          <w:rFonts w:asciiTheme="minorEastAsia" w:eastAsiaTheme="minorEastAsia" w:hAnsiTheme="minorEastAsia" w:hint="eastAsia"/>
          <w:b/>
          <w:sz w:val="21"/>
        </w:rPr>
        <w:t>截至201</w:t>
      </w:r>
      <w:r w:rsidRPr="00FD4F5A">
        <w:rPr>
          <w:rFonts w:asciiTheme="minorEastAsia" w:eastAsiaTheme="minorEastAsia" w:hAnsiTheme="minorEastAsia"/>
          <w:b/>
          <w:sz w:val="21"/>
        </w:rPr>
        <w:t>9</w:t>
      </w:r>
      <w:r w:rsidRPr="00FD4F5A">
        <w:rPr>
          <w:rFonts w:asciiTheme="minorEastAsia" w:eastAsiaTheme="minorEastAsia" w:hAnsiTheme="minorEastAsia" w:hint="eastAsia"/>
          <w:b/>
          <w:sz w:val="21"/>
        </w:rPr>
        <w:t>年6月30日的会费缴纳情况</w:t>
      </w:r>
    </w:p>
    <w:p w:rsidR="00FD4F5A" w:rsidRPr="00FD4F5A" w:rsidRDefault="00FD4F5A" w:rsidP="00FD4F5A">
      <w:pPr>
        <w:keepNext/>
        <w:spacing w:afterLines="50" w:after="120" w:line="340" w:lineRule="atLeast"/>
        <w:ind w:left="1134"/>
        <w:rPr>
          <w:rFonts w:ascii="SimSun" w:hAnsi="SimSun"/>
          <w:sz w:val="21"/>
        </w:rPr>
      </w:pPr>
      <w:r w:rsidRPr="00FD4F5A">
        <w:rPr>
          <w:rFonts w:ascii="SimSun" w:hAnsi="SimSun"/>
          <w:sz w:val="21"/>
        </w:rPr>
        <w:t>文件WO/PBC/30/9。</w:t>
      </w:r>
    </w:p>
    <w:p w:rsidR="00FD4F5A" w:rsidRPr="00FD4F5A" w:rsidRDefault="00FD4F5A" w:rsidP="00402165">
      <w:pPr>
        <w:pStyle w:val="ONUME"/>
        <w:overflowPunct w:val="0"/>
        <w:spacing w:afterLines="50" w:after="120" w:line="340" w:lineRule="atLeast"/>
        <w:ind w:left="1134" w:firstLine="567"/>
        <w:jc w:val="both"/>
        <w:rPr>
          <w:rFonts w:ascii="KaiTi" w:eastAsia="KaiTi" w:hAnsi="KaiTi"/>
          <w:iCs/>
          <w:sz w:val="21"/>
        </w:rPr>
      </w:pPr>
      <w:r w:rsidRPr="00FD4F5A">
        <w:rPr>
          <w:rFonts w:ascii="KaiTi" w:eastAsia="KaiTi" w:hAnsi="KaiTi" w:hint="eastAsia"/>
          <w:iCs/>
          <w:sz w:val="21"/>
        </w:rPr>
        <w:t>计划和预算委员会注意到“截至2019年6月30日的会费缴纳情况”（文件WO/PBC/30/9）。</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议程第10项</w:t>
      </w:r>
      <w:r w:rsidRPr="00FD4F5A">
        <w:rPr>
          <w:rFonts w:ascii="SimHei" w:eastAsia="SimHei" w:hAnsi="SimHei"/>
          <w:sz w:val="21"/>
          <w:szCs w:val="21"/>
        </w:rPr>
        <w:tab/>
      </w:r>
      <w:r w:rsidRPr="00FD4F5A">
        <w:rPr>
          <w:rFonts w:ascii="SimHei" w:eastAsia="SimHei" w:hAnsi="SimHei" w:hint="eastAsia"/>
          <w:sz w:val="21"/>
          <w:szCs w:val="21"/>
        </w:rPr>
        <w:t>人力资源年度报告</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文件WO/PBC/30/INF/1。</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议程第11项</w:t>
      </w:r>
      <w:r w:rsidRPr="00FD4F5A">
        <w:rPr>
          <w:rFonts w:ascii="SimHei" w:eastAsia="SimHei" w:hAnsi="SimHei"/>
          <w:sz w:val="21"/>
          <w:szCs w:val="21"/>
        </w:rPr>
        <w:tab/>
      </w:r>
      <w:r w:rsidRPr="00FD4F5A">
        <w:rPr>
          <w:rFonts w:ascii="SimHei" w:eastAsia="SimHei" w:hAnsi="SimHei" w:hint="eastAsia"/>
          <w:sz w:val="21"/>
          <w:szCs w:val="21"/>
        </w:rPr>
        <w:t>拟议的2020/21两年期计划和预算</w:t>
      </w:r>
    </w:p>
    <w:p w:rsidR="00FD4F5A" w:rsidRPr="00FD4F5A" w:rsidRDefault="00FD4F5A" w:rsidP="00FD4F5A">
      <w:pPr>
        <w:keepNext/>
        <w:spacing w:afterLines="50" w:after="120" w:line="340" w:lineRule="atLeast"/>
        <w:rPr>
          <w:rFonts w:ascii="SimSun" w:hAnsi="SimSun"/>
          <w:sz w:val="21"/>
        </w:rPr>
      </w:pPr>
      <w:r w:rsidRPr="00FD4F5A">
        <w:rPr>
          <w:rFonts w:ascii="SimSun" w:hAnsi="SimSun" w:hint="eastAsia"/>
          <w:sz w:val="21"/>
        </w:rPr>
        <w:t>文件</w:t>
      </w:r>
      <w:r w:rsidRPr="00FD4F5A">
        <w:rPr>
          <w:rFonts w:ascii="SimSun" w:hAnsi="SimSun"/>
          <w:sz w:val="21"/>
        </w:rPr>
        <w:t>WO/PBC/30/10</w:t>
      </w:r>
      <w:r w:rsidRPr="00FD4F5A">
        <w:rPr>
          <w:rFonts w:ascii="SimSun" w:hAnsi="SimSun" w:hint="eastAsia"/>
          <w:sz w:val="21"/>
        </w:rPr>
        <w:t>、</w:t>
      </w:r>
      <w:r w:rsidRPr="00FD4F5A">
        <w:rPr>
          <w:rFonts w:ascii="SimSun" w:hAnsi="SimSun"/>
          <w:sz w:val="21"/>
        </w:rPr>
        <w:t>WO/PBC/30/10 Corr.</w:t>
      </w:r>
      <w:r w:rsidRPr="00FD4F5A">
        <w:rPr>
          <w:rFonts w:ascii="SimSun" w:hAnsi="SimSun" w:hint="eastAsia"/>
          <w:sz w:val="21"/>
        </w:rPr>
        <w:t>和</w:t>
      </w:r>
      <w:r w:rsidRPr="00FD4F5A">
        <w:rPr>
          <w:rFonts w:ascii="SimSun" w:hAnsi="SimSun"/>
          <w:sz w:val="21"/>
        </w:rPr>
        <w:t>WO/PBC/30/10 Corr.2</w:t>
      </w:r>
      <w:r w:rsidRPr="00FD4F5A">
        <w:rPr>
          <w:rFonts w:ascii="SimSun" w:hAnsi="SimSun" w:hint="eastAsia"/>
          <w:sz w:val="21"/>
        </w:rPr>
        <w:t>（西班牙文、法文和俄文）</w:t>
      </w:r>
      <w:r w:rsidRPr="00FD4F5A">
        <w:rPr>
          <w:rFonts w:ascii="SimSun" w:hAnsi="SimSun"/>
          <w:sz w:val="21"/>
        </w:rPr>
        <w:t>。</w:t>
      </w:r>
    </w:p>
    <w:p w:rsidR="00FD4F5A" w:rsidRPr="00FD4F5A" w:rsidRDefault="00FD4F5A" w:rsidP="00FD4F5A">
      <w:pPr>
        <w:pStyle w:val="ONUME"/>
        <w:overflowPunct w:val="0"/>
        <w:spacing w:afterLines="50" w:after="120" w:line="340" w:lineRule="atLeast"/>
        <w:ind w:firstLine="567"/>
        <w:jc w:val="both"/>
        <w:rPr>
          <w:rFonts w:ascii="KaiTi" w:eastAsia="KaiTi" w:hAnsi="KaiTi"/>
          <w:sz w:val="21"/>
        </w:rPr>
      </w:pPr>
      <w:r w:rsidRPr="00FD4F5A">
        <w:rPr>
          <w:rFonts w:ascii="KaiTi" w:eastAsia="KaiTi" w:hAnsi="KaiTi" w:hint="eastAsia"/>
          <w:sz w:val="21"/>
        </w:rPr>
        <w:t>计划和预算委员会（PBC）完成对文件WO/PBC/30/10和WO/PBC/30/10 Corr.中所载的拟议的2020/21两年期计划和预算的全面审查后：</w:t>
      </w:r>
    </w:p>
    <w:p w:rsidR="00FD4F5A" w:rsidRPr="00FD4F5A" w:rsidRDefault="00FD4F5A" w:rsidP="00402165">
      <w:pPr>
        <w:pStyle w:val="ONUME"/>
        <w:overflowPunct w:val="0"/>
        <w:spacing w:afterLines="50" w:after="120" w:line="340" w:lineRule="atLeast"/>
        <w:ind w:left="1134" w:hanging="567"/>
        <w:jc w:val="both"/>
        <w:rPr>
          <w:rFonts w:ascii="KaiTi" w:eastAsia="KaiTi" w:hAnsi="KaiTi"/>
          <w:sz w:val="21"/>
        </w:rPr>
      </w:pPr>
      <w:r w:rsidRPr="00FD4F5A">
        <w:rPr>
          <w:rFonts w:ascii="KaiTi" w:eastAsia="KaiTi" w:hAnsi="KaiTi" w:hint="eastAsia"/>
          <w:sz w:val="21"/>
        </w:rPr>
        <w:t>(i)</w:t>
      </w:r>
      <w:r w:rsidRPr="00FD4F5A">
        <w:rPr>
          <w:rFonts w:ascii="KaiTi" w:eastAsia="KaiTi" w:hAnsi="KaiTi"/>
          <w:sz w:val="21"/>
        </w:rPr>
        <w:tab/>
      </w:r>
      <w:r w:rsidRPr="00FD4F5A">
        <w:rPr>
          <w:rFonts w:ascii="KaiTi" w:eastAsia="KaiTi" w:hAnsi="KaiTi" w:hint="eastAsia"/>
          <w:sz w:val="21"/>
        </w:rPr>
        <w:t>同意：</w:t>
      </w:r>
    </w:p>
    <w:p w:rsidR="00FD4F5A" w:rsidRPr="00FD4F5A" w:rsidRDefault="00FD4F5A" w:rsidP="00402165">
      <w:pPr>
        <w:pStyle w:val="ONUME"/>
        <w:overflowPunct w:val="0"/>
        <w:spacing w:afterLines="50" w:after="120" w:line="340" w:lineRule="atLeast"/>
        <w:ind w:left="1701" w:hanging="567"/>
        <w:jc w:val="both"/>
        <w:rPr>
          <w:rFonts w:ascii="KaiTi" w:eastAsia="KaiTi" w:hAnsi="KaiTi"/>
          <w:sz w:val="21"/>
        </w:rPr>
      </w:pPr>
      <w:r w:rsidRPr="00FD4F5A">
        <w:rPr>
          <w:rFonts w:ascii="KaiTi" w:eastAsia="KaiTi" w:hAnsi="KaiTi"/>
          <w:sz w:val="21"/>
        </w:rPr>
        <w:t>a.</w:t>
      </w:r>
      <w:r w:rsidRPr="00FD4F5A">
        <w:rPr>
          <w:rFonts w:ascii="KaiTi" w:eastAsia="KaiTi" w:hAnsi="KaiTi"/>
          <w:sz w:val="21"/>
        </w:rPr>
        <w:tab/>
      </w:r>
      <w:r w:rsidRPr="00FD4F5A">
        <w:rPr>
          <w:rFonts w:ascii="KaiTi" w:eastAsia="KaiTi" w:hAnsi="KaiTi" w:hint="eastAsia"/>
          <w:sz w:val="21"/>
        </w:rPr>
        <w:t>在计划19中增加如下两个新的绩效指标：</w:t>
      </w:r>
    </w:p>
    <w:p w:rsidR="00FD4F5A" w:rsidRPr="00FD4F5A" w:rsidRDefault="00FD4F5A" w:rsidP="00402165">
      <w:pPr>
        <w:pStyle w:val="ONUME"/>
        <w:overflowPunct w:val="0"/>
        <w:spacing w:afterLines="50" w:after="120" w:line="340" w:lineRule="atLeast"/>
        <w:ind w:left="2268" w:hanging="567"/>
        <w:jc w:val="both"/>
        <w:rPr>
          <w:rFonts w:ascii="KaiTi" w:eastAsia="KaiTi" w:hAnsi="KaiTi"/>
          <w:sz w:val="21"/>
        </w:rPr>
      </w:pPr>
      <w:r w:rsidRPr="00FD4F5A">
        <w:rPr>
          <w:rFonts w:ascii="KaiTi" w:eastAsia="KaiTi" w:hAnsi="KaiTi"/>
          <w:sz w:val="21"/>
        </w:rPr>
        <w:t>-</w:t>
      </w:r>
      <w:r w:rsidRPr="00FD4F5A">
        <w:rPr>
          <w:rFonts w:ascii="KaiTi" w:eastAsia="KaiTi" w:hAnsi="KaiTi"/>
          <w:sz w:val="21"/>
        </w:rPr>
        <w:tab/>
      </w:r>
      <w:r w:rsidRPr="00FD4F5A">
        <w:rPr>
          <w:rFonts w:ascii="KaiTi" w:eastAsia="KaiTi" w:hAnsi="KaiTi" w:hint="eastAsia"/>
          <w:sz w:val="21"/>
        </w:rPr>
        <w:t>内容提要译为所有联合国正式语言的产权组织旗舰出版物所占百分比；基准</w:t>
      </w:r>
      <w:r w:rsidRPr="00FD4F5A">
        <w:rPr>
          <w:rFonts w:ascii="KaiTi" w:eastAsia="KaiTi" w:hAnsi="KaiTi"/>
          <w:sz w:val="21"/>
        </w:rPr>
        <w:t>62.5%</w:t>
      </w:r>
      <w:r w:rsidRPr="00FD4F5A">
        <w:rPr>
          <w:rFonts w:ascii="KaiTi" w:eastAsia="KaiTi" w:hAnsi="KaiTi" w:hint="eastAsia"/>
          <w:sz w:val="21"/>
        </w:rPr>
        <w:t>（8种中的</w:t>
      </w:r>
      <w:r w:rsidRPr="00FD4F5A">
        <w:rPr>
          <w:rFonts w:ascii="KaiTi" w:eastAsia="KaiTi" w:hAnsi="KaiTi"/>
          <w:sz w:val="21"/>
        </w:rPr>
        <w:t>5</w:t>
      </w:r>
      <w:r w:rsidRPr="00FD4F5A">
        <w:rPr>
          <w:rFonts w:ascii="KaiTi" w:eastAsia="KaiTi" w:hAnsi="KaiTi" w:hint="eastAsia"/>
          <w:sz w:val="21"/>
        </w:rPr>
        <w:t>种）；目标</w:t>
      </w:r>
      <w:r w:rsidRPr="00FD4F5A">
        <w:rPr>
          <w:rFonts w:ascii="KaiTi" w:eastAsia="KaiTi" w:hAnsi="KaiTi"/>
          <w:sz w:val="21"/>
        </w:rPr>
        <w:t>100%</w:t>
      </w:r>
    </w:p>
    <w:p w:rsidR="00FD4F5A" w:rsidRPr="00FD4F5A" w:rsidRDefault="00FD4F5A" w:rsidP="00402165">
      <w:pPr>
        <w:pStyle w:val="ONUME"/>
        <w:overflowPunct w:val="0"/>
        <w:spacing w:afterLines="50" w:after="120" w:line="340" w:lineRule="atLeast"/>
        <w:ind w:left="2268" w:hanging="567"/>
        <w:jc w:val="both"/>
        <w:rPr>
          <w:rFonts w:ascii="KaiTi" w:eastAsia="KaiTi" w:hAnsi="KaiTi"/>
          <w:sz w:val="21"/>
        </w:rPr>
      </w:pPr>
      <w:r w:rsidRPr="00FD4F5A">
        <w:rPr>
          <w:rFonts w:ascii="KaiTi" w:eastAsia="KaiTi" w:hAnsi="KaiTi"/>
          <w:sz w:val="21"/>
        </w:rPr>
        <w:t>-</w:t>
      </w:r>
      <w:r w:rsidRPr="00FD4F5A">
        <w:rPr>
          <w:rFonts w:ascii="KaiTi" w:eastAsia="KaiTi" w:hAnsi="KaiTi"/>
          <w:sz w:val="21"/>
        </w:rPr>
        <w:tab/>
      </w:r>
      <w:r w:rsidRPr="00FD4F5A">
        <w:rPr>
          <w:rFonts w:ascii="KaiTi" w:eastAsia="KaiTi" w:hAnsi="KaiTi" w:hint="eastAsia"/>
          <w:sz w:val="21"/>
        </w:rPr>
        <w:t>2020/21年出版、译为所有联合国正式语言的实体知识产权主题产权组织全球出版物所占百分比；基准2018年</w:t>
      </w:r>
      <w:r w:rsidRPr="00FD4F5A">
        <w:rPr>
          <w:rFonts w:ascii="KaiTi" w:eastAsia="KaiTi" w:hAnsi="KaiTi"/>
          <w:sz w:val="21"/>
        </w:rPr>
        <w:t>0%</w:t>
      </w:r>
      <w:r w:rsidRPr="00FD4F5A">
        <w:rPr>
          <w:rFonts w:ascii="KaiTi" w:eastAsia="KaiTi" w:hAnsi="KaiTi" w:hint="eastAsia"/>
          <w:sz w:val="21"/>
        </w:rPr>
        <w:t>（4种中的</w:t>
      </w:r>
      <w:r w:rsidRPr="00FD4F5A">
        <w:rPr>
          <w:rFonts w:ascii="KaiTi" w:eastAsia="KaiTi" w:hAnsi="KaiTi"/>
          <w:sz w:val="21"/>
        </w:rPr>
        <w:t>0</w:t>
      </w:r>
      <w:r w:rsidRPr="00FD4F5A">
        <w:rPr>
          <w:rFonts w:ascii="KaiTi" w:eastAsia="KaiTi" w:hAnsi="KaiTi" w:hint="eastAsia"/>
          <w:sz w:val="21"/>
        </w:rPr>
        <w:t>种）；目标</w:t>
      </w:r>
      <w:r w:rsidRPr="00FD4F5A">
        <w:rPr>
          <w:rFonts w:ascii="KaiTi" w:eastAsia="KaiTi" w:hAnsi="KaiTi"/>
          <w:sz w:val="21"/>
        </w:rPr>
        <w:t>100%</w:t>
      </w:r>
    </w:p>
    <w:p w:rsidR="00FD4F5A" w:rsidRPr="00FD4F5A" w:rsidRDefault="00FD4F5A" w:rsidP="00402165">
      <w:pPr>
        <w:pStyle w:val="ONUME"/>
        <w:overflowPunct w:val="0"/>
        <w:spacing w:afterLines="50" w:after="120" w:line="340" w:lineRule="atLeast"/>
        <w:ind w:left="1701" w:hanging="567"/>
        <w:jc w:val="both"/>
        <w:rPr>
          <w:rFonts w:ascii="KaiTi" w:eastAsia="KaiTi" w:hAnsi="KaiTi"/>
          <w:sz w:val="21"/>
        </w:rPr>
      </w:pPr>
      <w:r w:rsidRPr="00FD4F5A">
        <w:rPr>
          <w:rFonts w:ascii="KaiTi" w:eastAsia="KaiTi" w:hAnsi="KaiTi"/>
          <w:sz w:val="21"/>
        </w:rPr>
        <w:t>b.</w:t>
      </w:r>
      <w:r w:rsidRPr="00FD4F5A">
        <w:rPr>
          <w:rFonts w:ascii="KaiTi" w:eastAsia="KaiTi" w:hAnsi="KaiTi"/>
          <w:sz w:val="21"/>
        </w:rPr>
        <w:tab/>
      </w:r>
      <w:r w:rsidRPr="00FD4F5A">
        <w:rPr>
          <w:rFonts w:ascii="KaiTi" w:eastAsia="KaiTi" w:hAnsi="KaiTi" w:hint="eastAsia"/>
          <w:sz w:val="21"/>
        </w:rPr>
        <w:t>计划27增加</w:t>
      </w:r>
      <w:r w:rsidRPr="00FD4F5A">
        <w:rPr>
          <w:rFonts w:ascii="KaiTi" w:eastAsia="KaiTi" w:hAnsi="KaiTi"/>
          <w:sz w:val="21"/>
        </w:rPr>
        <w:t>800,000</w:t>
      </w:r>
      <w:r w:rsidRPr="00FD4F5A">
        <w:rPr>
          <w:rFonts w:ascii="KaiTi" w:eastAsia="KaiTi" w:hAnsi="KaiTi" w:hint="eastAsia"/>
          <w:sz w:val="21"/>
        </w:rPr>
        <w:t>瑞郎非人事预算，以实现a.中绩效指标的目标；</w:t>
      </w:r>
    </w:p>
    <w:p w:rsidR="00FD4F5A" w:rsidRPr="00FD4F5A" w:rsidRDefault="00FD4F5A" w:rsidP="00402165">
      <w:pPr>
        <w:pStyle w:val="ONUME"/>
        <w:overflowPunct w:val="0"/>
        <w:spacing w:afterLines="50" w:after="120" w:line="340" w:lineRule="atLeast"/>
        <w:ind w:left="1701" w:hanging="567"/>
        <w:jc w:val="both"/>
        <w:rPr>
          <w:rFonts w:ascii="KaiTi" w:eastAsia="KaiTi" w:hAnsi="KaiTi"/>
          <w:sz w:val="21"/>
        </w:rPr>
      </w:pPr>
      <w:r w:rsidRPr="00FD4F5A">
        <w:rPr>
          <w:rFonts w:ascii="KaiTi" w:eastAsia="KaiTi" w:hAnsi="KaiTi"/>
          <w:sz w:val="21"/>
        </w:rPr>
        <w:t>c.</w:t>
      </w:r>
      <w:r w:rsidRPr="00FD4F5A">
        <w:rPr>
          <w:rFonts w:ascii="KaiTi" w:eastAsia="KaiTi" w:hAnsi="KaiTi"/>
          <w:sz w:val="21"/>
        </w:rPr>
        <w:tab/>
      </w:r>
      <w:r w:rsidRPr="00FD4F5A">
        <w:rPr>
          <w:rFonts w:ascii="KaiTi" w:eastAsia="KaiTi" w:hAnsi="KaiTi" w:hint="eastAsia"/>
          <w:sz w:val="21"/>
        </w:rPr>
        <w:t>在计划23中把产权组织奖励和表彰计划准备金拟增加额减少</w:t>
      </w:r>
      <w:r w:rsidRPr="00FD4F5A">
        <w:rPr>
          <w:rFonts w:ascii="KaiTi" w:eastAsia="KaiTi" w:hAnsi="KaiTi"/>
          <w:sz w:val="21"/>
        </w:rPr>
        <w:t>1,655,800</w:t>
      </w:r>
      <w:r w:rsidRPr="00FD4F5A">
        <w:rPr>
          <w:rFonts w:ascii="KaiTi" w:eastAsia="KaiTi" w:hAnsi="KaiTi" w:hint="eastAsia"/>
          <w:sz w:val="21"/>
        </w:rPr>
        <w:t>瑞郎，并在英文版第</w:t>
      </w:r>
      <w:r w:rsidRPr="00FD4F5A">
        <w:rPr>
          <w:rFonts w:ascii="KaiTi" w:eastAsia="KaiTi" w:hAnsi="KaiTi"/>
          <w:sz w:val="21"/>
        </w:rPr>
        <w:t>19</w:t>
      </w:r>
      <w:r w:rsidRPr="00FD4F5A">
        <w:rPr>
          <w:rFonts w:ascii="KaiTi" w:eastAsia="KaiTi" w:hAnsi="KaiTi" w:hint="eastAsia"/>
          <w:sz w:val="21"/>
        </w:rPr>
        <w:t>、</w:t>
      </w:r>
      <w:r w:rsidRPr="00FD4F5A">
        <w:rPr>
          <w:rFonts w:ascii="KaiTi" w:eastAsia="KaiTi" w:hAnsi="KaiTi"/>
          <w:sz w:val="21"/>
        </w:rPr>
        <w:t>21</w:t>
      </w:r>
      <w:r w:rsidRPr="00FD4F5A">
        <w:rPr>
          <w:rFonts w:ascii="KaiTi" w:eastAsia="KaiTi" w:hAnsi="KaiTi" w:hint="eastAsia"/>
          <w:sz w:val="21"/>
        </w:rPr>
        <w:t>、</w:t>
      </w:r>
      <w:r w:rsidRPr="00FD4F5A">
        <w:rPr>
          <w:rFonts w:ascii="KaiTi" w:eastAsia="KaiTi" w:hAnsi="KaiTi"/>
          <w:sz w:val="21"/>
        </w:rPr>
        <w:t>23</w:t>
      </w:r>
      <w:r w:rsidRPr="00FD4F5A">
        <w:rPr>
          <w:rFonts w:ascii="KaiTi" w:eastAsia="KaiTi" w:hAnsi="KaiTi" w:hint="eastAsia"/>
          <w:sz w:val="21"/>
        </w:rPr>
        <w:t>、</w:t>
      </w:r>
      <w:r w:rsidRPr="00FD4F5A">
        <w:rPr>
          <w:rFonts w:ascii="KaiTi" w:eastAsia="KaiTi" w:hAnsi="KaiTi"/>
          <w:sz w:val="21"/>
        </w:rPr>
        <w:t>24</w:t>
      </w:r>
      <w:r w:rsidRPr="00FD4F5A">
        <w:rPr>
          <w:rFonts w:ascii="KaiTi" w:eastAsia="KaiTi" w:hAnsi="KaiTi" w:hint="eastAsia"/>
          <w:sz w:val="21"/>
        </w:rPr>
        <w:t>和</w:t>
      </w:r>
      <w:r w:rsidRPr="00FD4F5A">
        <w:rPr>
          <w:rFonts w:ascii="KaiTi" w:eastAsia="KaiTi" w:hAnsi="KaiTi"/>
          <w:sz w:val="21"/>
        </w:rPr>
        <w:t>142</w:t>
      </w:r>
      <w:r w:rsidRPr="00FD4F5A">
        <w:rPr>
          <w:rFonts w:ascii="KaiTi" w:eastAsia="KaiTi" w:hAnsi="KaiTi" w:hint="eastAsia"/>
          <w:sz w:val="21"/>
        </w:rPr>
        <w:t>页做相应修改，包括删除产权组织绩效奖字样。剩</w:t>
      </w:r>
      <w:r w:rsidRPr="00FD4F5A">
        <w:rPr>
          <w:rFonts w:ascii="KaiTi" w:eastAsia="KaiTi" w:hAnsi="KaiTi" w:hint="eastAsia"/>
          <w:sz w:val="21"/>
        </w:rPr>
        <w:lastRenderedPageBreak/>
        <w:t>余的</w:t>
      </w:r>
      <w:r w:rsidRPr="00FD4F5A">
        <w:rPr>
          <w:rFonts w:ascii="KaiTi" w:eastAsia="KaiTi" w:hAnsi="KaiTi"/>
          <w:sz w:val="21"/>
        </w:rPr>
        <w:t>1,152,000</w:t>
      </w:r>
      <w:r w:rsidRPr="00FD4F5A">
        <w:rPr>
          <w:rFonts w:ascii="KaiTi" w:eastAsia="KaiTi" w:hAnsi="KaiTi" w:hint="eastAsia"/>
          <w:sz w:val="21"/>
        </w:rPr>
        <w:t>瑞郎备用金用于产权组织奖励和表彰计划中定义的个人奖和团队奖，即：</w:t>
      </w:r>
    </w:p>
    <w:p w:rsidR="00FD4F5A" w:rsidRPr="00FD4F5A" w:rsidRDefault="00FD4F5A" w:rsidP="00FD4F5A">
      <w:pPr>
        <w:overflowPunct w:val="0"/>
        <w:spacing w:afterLines="50" w:after="120" w:line="340" w:lineRule="atLeast"/>
        <w:ind w:left="1701"/>
        <w:contextualSpacing/>
        <w:jc w:val="both"/>
        <w:rPr>
          <w:rFonts w:ascii="KaiTi" w:eastAsia="KaiTi" w:hAnsi="KaiTi"/>
          <w:sz w:val="21"/>
        </w:rPr>
      </w:pPr>
      <w:r w:rsidRPr="00FD4F5A">
        <w:rPr>
          <w:rFonts w:ascii="KaiTi" w:eastAsia="KaiTi" w:hAnsi="KaiTi"/>
          <w:sz w:val="21"/>
        </w:rPr>
        <w:t>-</w:t>
      </w:r>
      <w:r w:rsidRPr="00FD4F5A">
        <w:rPr>
          <w:rFonts w:ascii="KaiTi" w:eastAsia="KaiTi" w:hAnsi="KaiTi"/>
          <w:sz w:val="21"/>
        </w:rPr>
        <w:tab/>
      </w:r>
      <w:r w:rsidRPr="00FD4F5A">
        <w:rPr>
          <w:rFonts w:ascii="KaiTi" w:eastAsia="KaiTi" w:hAnsi="KaiTi" w:hint="eastAsia"/>
          <w:sz w:val="21"/>
        </w:rPr>
        <w:t>“创造卓越”奖；</w:t>
      </w:r>
    </w:p>
    <w:p w:rsidR="00FD4F5A" w:rsidRPr="00FD4F5A" w:rsidRDefault="00FD4F5A" w:rsidP="00FD4F5A">
      <w:pPr>
        <w:overflowPunct w:val="0"/>
        <w:spacing w:afterLines="50" w:after="120" w:line="340" w:lineRule="atLeast"/>
        <w:ind w:left="1701"/>
        <w:contextualSpacing/>
        <w:jc w:val="both"/>
        <w:rPr>
          <w:rFonts w:ascii="KaiTi" w:eastAsia="KaiTi" w:hAnsi="KaiTi"/>
          <w:sz w:val="21"/>
        </w:rPr>
      </w:pPr>
      <w:r w:rsidRPr="00FD4F5A">
        <w:rPr>
          <w:rFonts w:ascii="KaiTi" w:eastAsia="KaiTi" w:hAnsi="KaiTi"/>
          <w:sz w:val="21"/>
        </w:rPr>
        <w:t>-</w:t>
      </w:r>
      <w:r w:rsidRPr="00FD4F5A">
        <w:rPr>
          <w:rFonts w:ascii="KaiTi" w:eastAsia="KaiTi" w:hAnsi="KaiTi"/>
          <w:sz w:val="21"/>
        </w:rPr>
        <w:tab/>
      </w:r>
      <w:r w:rsidRPr="00FD4F5A">
        <w:rPr>
          <w:rFonts w:hint="eastAsia"/>
        </w:rPr>
        <w:t>“</w:t>
      </w:r>
      <w:r w:rsidRPr="00FD4F5A">
        <w:rPr>
          <w:rFonts w:ascii="KaiTi" w:eastAsia="KaiTi" w:hAnsi="KaiTi" w:hint="eastAsia"/>
          <w:sz w:val="21"/>
        </w:rPr>
        <w:t>着眼未来”奖；</w:t>
      </w:r>
    </w:p>
    <w:p w:rsidR="00FD4F5A" w:rsidRPr="00FD4F5A" w:rsidRDefault="00FD4F5A" w:rsidP="00FD4F5A">
      <w:pPr>
        <w:overflowPunct w:val="0"/>
        <w:spacing w:afterLines="50" w:after="120" w:line="340" w:lineRule="atLeast"/>
        <w:ind w:left="1701"/>
        <w:contextualSpacing/>
        <w:jc w:val="both"/>
        <w:rPr>
          <w:rFonts w:ascii="KaiTi" w:eastAsia="KaiTi" w:hAnsi="KaiTi"/>
          <w:sz w:val="21"/>
        </w:rPr>
      </w:pPr>
      <w:r w:rsidRPr="00FD4F5A">
        <w:rPr>
          <w:rFonts w:ascii="KaiTi" w:eastAsia="KaiTi" w:hAnsi="KaiTi"/>
          <w:sz w:val="21"/>
        </w:rPr>
        <w:t>-</w:t>
      </w:r>
      <w:r w:rsidRPr="00FD4F5A">
        <w:rPr>
          <w:rFonts w:ascii="KaiTi" w:eastAsia="KaiTi" w:hAnsi="KaiTi"/>
          <w:sz w:val="21"/>
        </w:rPr>
        <w:tab/>
      </w:r>
      <w:r w:rsidRPr="00FD4F5A">
        <w:rPr>
          <w:rFonts w:hint="eastAsia"/>
        </w:rPr>
        <w:t>“</w:t>
      </w:r>
      <w:r w:rsidRPr="00FD4F5A">
        <w:rPr>
          <w:rFonts w:ascii="KaiTi" w:eastAsia="KaiTi" w:hAnsi="KaiTi" w:hint="eastAsia"/>
          <w:sz w:val="21"/>
        </w:rPr>
        <w:t>齐心协力”奖；</w:t>
      </w:r>
    </w:p>
    <w:p w:rsidR="00FD4F5A" w:rsidRPr="00FD4F5A" w:rsidRDefault="00FD4F5A" w:rsidP="00FD4F5A">
      <w:pPr>
        <w:overflowPunct w:val="0"/>
        <w:spacing w:afterLines="50" w:after="120" w:line="340" w:lineRule="atLeast"/>
        <w:ind w:left="1701"/>
        <w:jc w:val="both"/>
        <w:rPr>
          <w:rFonts w:ascii="KaiTi" w:eastAsia="KaiTi" w:hAnsi="KaiTi"/>
          <w:sz w:val="21"/>
        </w:rPr>
      </w:pPr>
      <w:r w:rsidRPr="00FD4F5A">
        <w:rPr>
          <w:rFonts w:ascii="KaiTi" w:eastAsia="KaiTi" w:hAnsi="KaiTi"/>
          <w:sz w:val="21"/>
        </w:rPr>
        <w:t>-</w:t>
      </w:r>
      <w:r w:rsidRPr="00FD4F5A">
        <w:rPr>
          <w:rFonts w:ascii="KaiTi" w:eastAsia="KaiTi" w:hAnsi="KaiTi"/>
          <w:sz w:val="21"/>
        </w:rPr>
        <w:tab/>
      </w:r>
      <w:r w:rsidRPr="00FD4F5A">
        <w:rPr>
          <w:rFonts w:ascii="KaiTi" w:eastAsia="KaiTi" w:hAnsi="KaiTi" w:hint="eastAsia"/>
          <w:sz w:val="21"/>
        </w:rPr>
        <w:t>“恪尽职守”奖。</w:t>
      </w:r>
    </w:p>
    <w:p w:rsidR="00FD4F5A" w:rsidRPr="00FD4F5A" w:rsidRDefault="00FD4F5A" w:rsidP="00FD4F5A">
      <w:pPr>
        <w:overflowPunct w:val="0"/>
        <w:spacing w:afterLines="50" w:after="120" w:line="340" w:lineRule="atLeast"/>
        <w:ind w:left="1701"/>
        <w:jc w:val="both"/>
        <w:rPr>
          <w:rFonts w:ascii="KaiTi" w:eastAsia="KaiTi" w:hAnsi="KaiTi"/>
          <w:sz w:val="21"/>
        </w:rPr>
      </w:pPr>
      <w:r w:rsidRPr="00FD4F5A">
        <w:rPr>
          <w:rFonts w:ascii="KaiTi" w:eastAsia="KaiTi" w:hAnsi="KaiTi" w:hint="eastAsia"/>
          <w:sz w:val="21"/>
        </w:rPr>
        <w:t>以上排除任何全组织范围的奖励。</w:t>
      </w:r>
    </w:p>
    <w:p w:rsidR="00FD4F5A" w:rsidRPr="00FD4F5A" w:rsidRDefault="00FD4F5A" w:rsidP="00402165">
      <w:pPr>
        <w:pStyle w:val="ONUME"/>
        <w:overflowPunct w:val="0"/>
        <w:spacing w:afterLines="50" w:after="120" w:line="340" w:lineRule="atLeast"/>
        <w:ind w:left="1134" w:hanging="567"/>
        <w:jc w:val="both"/>
        <w:rPr>
          <w:rFonts w:ascii="KaiTi" w:eastAsia="KaiTi" w:hAnsi="KaiTi"/>
          <w:sz w:val="21"/>
        </w:rPr>
      </w:pPr>
      <w:r w:rsidRPr="00FD4F5A">
        <w:rPr>
          <w:rFonts w:ascii="KaiTi" w:eastAsia="KaiTi" w:hAnsi="KaiTi"/>
          <w:sz w:val="21"/>
        </w:rPr>
        <w:t>(ii)</w:t>
      </w:r>
      <w:r w:rsidRPr="00FD4F5A">
        <w:rPr>
          <w:rFonts w:ascii="KaiTi" w:eastAsia="KaiTi" w:hAnsi="KaiTi"/>
          <w:sz w:val="21"/>
        </w:rPr>
        <w:tab/>
      </w:r>
      <w:r w:rsidRPr="00FD4F5A">
        <w:rPr>
          <w:rFonts w:ascii="KaiTi" w:eastAsia="KaiTi" w:hAnsi="KaiTi" w:hint="eastAsia"/>
          <w:sz w:val="21"/>
        </w:rPr>
        <w:t>要求秘书处：</w:t>
      </w:r>
    </w:p>
    <w:p w:rsidR="00FD4F5A" w:rsidRPr="00FD4F5A" w:rsidRDefault="00FD4F5A" w:rsidP="00402165">
      <w:pPr>
        <w:pStyle w:val="ONUME"/>
        <w:overflowPunct w:val="0"/>
        <w:spacing w:afterLines="50" w:after="120" w:line="340" w:lineRule="atLeast"/>
        <w:ind w:left="1701" w:hanging="567"/>
        <w:jc w:val="both"/>
        <w:rPr>
          <w:rFonts w:ascii="KaiTi" w:eastAsia="KaiTi" w:hAnsi="KaiTi"/>
          <w:sz w:val="21"/>
        </w:rPr>
      </w:pPr>
      <w:r w:rsidRPr="00FD4F5A">
        <w:rPr>
          <w:rFonts w:ascii="KaiTi" w:eastAsia="KaiTi" w:hAnsi="KaiTi"/>
          <w:sz w:val="21"/>
        </w:rPr>
        <w:t>a.</w:t>
      </w:r>
      <w:r w:rsidRPr="00FD4F5A">
        <w:rPr>
          <w:rFonts w:ascii="KaiTi" w:eastAsia="KaiTi" w:hAnsi="KaiTi"/>
          <w:sz w:val="21"/>
        </w:rPr>
        <w:tab/>
      </w:r>
      <w:r w:rsidRPr="00FD4F5A">
        <w:rPr>
          <w:rFonts w:ascii="KaiTi" w:eastAsia="KaiTi" w:hAnsi="KaiTi" w:hint="eastAsia"/>
          <w:sz w:val="21"/>
        </w:rPr>
        <w:t>根据第(i)点印发2020/21两年期计划和预算的修订稿；并</w:t>
      </w:r>
    </w:p>
    <w:p w:rsidR="00FD4F5A" w:rsidRPr="00FD4F5A" w:rsidRDefault="00FD4F5A" w:rsidP="00402165">
      <w:pPr>
        <w:pStyle w:val="ONUME"/>
        <w:overflowPunct w:val="0"/>
        <w:spacing w:afterLines="50" w:after="120" w:line="340" w:lineRule="atLeast"/>
        <w:ind w:left="1701" w:hanging="567"/>
        <w:jc w:val="both"/>
        <w:rPr>
          <w:rFonts w:ascii="KaiTi" w:eastAsia="KaiTi" w:hAnsi="KaiTi"/>
          <w:sz w:val="21"/>
        </w:rPr>
      </w:pPr>
      <w:r w:rsidRPr="00FD4F5A">
        <w:rPr>
          <w:rFonts w:ascii="KaiTi" w:eastAsia="KaiTi" w:hAnsi="KaiTi"/>
          <w:sz w:val="21"/>
        </w:rPr>
        <w:t>b.</w:t>
      </w:r>
      <w:r w:rsidRPr="00FD4F5A">
        <w:rPr>
          <w:rFonts w:ascii="KaiTi" w:eastAsia="KaiTi" w:hAnsi="KaiTi"/>
          <w:sz w:val="21"/>
        </w:rPr>
        <w:tab/>
      </w:r>
      <w:r w:rsidRPr="00FD4F5A">
        <w:rPr>
          <w:rFonts w:ascii="KaiTi" w:eastAsia="KaiTi" w:hAnsi="KaiTi" w:hint="eastAsia"/>
          <w:sz w:val="21"/>
        </w:rPr>
        <w:t>在PBC第三十一届会议上提出对产权组织语言政策的修订。</w:t>
      </w:r>
    </w:p>
    <w:p w:rsidR="00FD4F5A" w:rsidRPr="00FD4F5A" w:rsidRDefault="00FD4F5A" w:rsidP="00402165">
      <w:pPr>
        <w:pStyle w:val="ONUME"/>
        <w:overflowPunct w:val="0"/>
        <w:spacing w:afterLines="50" w:after="120" w:line="340" w:lineRule="atLeast"/>
        <w:ind w:left="1134" w:hanging="567"/>
        <w:jc w:val="both"/>
        <w:rPr>
          <w:rFonts w:ascii="KaiTi" w:eastAsia="KaiTi" w:hAnsi="KaiTi"/>
          <w:sz w:val="21"/>
        </w:rPr>
      </w:pPr>
      <w:r w:rsidRPr="00FD4F5A">
        <w:rPr>
          <w:rFonts w:ascii="KaiTi" w:eastAsia="KaiTi" w:hAnsi="KaiTi"/>
          <w:sz w:val="21"/>
        </w:rPr>
        <w:t>(iii)</w:t>
      </w:r>
      <w:r w:rsidRPr="00FD4F5A">
        <w:rPr>
          <w:rFonts w:ascii="KaiTi" w:eastAsia="KaiTi" w:hAnsi="KaiTi"/>
          <w:sz w:val="21"/>
        </w:rPr>
        <w:tab/>
      </w:r>
      <w:r w:rsidRPr="00FD4F5A">
        <w:rPr>
          <w:rFonts w:ascii="KaiTi" w:eastAsia="KaiTi" w:hAnsi="KaiTi" w:hint="eastAsia"/>
          <w:sz w:val="21"/>
        </w:rPr>
        <w:t>同意在产权组织成员国大会第五十九届系列会议上讨论用于编拟“附件三：按联盟开列的2020/2021年收入和支出”，包括“问答”中附件三的版本，其中不含各会费供资联盟、海牙联盟和里斯本联盟对共同开支做出概算收入1%的名义贡献。</w:t>
      </w:r>
    </w:p>
    <w:p w:rsidR="00FD4F5A" w:rsidRPr="00FD4F5A" w:rsidRDefault="00FD4F5A" w:rsidP="00402165">
      <w:pPr>
        <w:pStyle w:val="ONUME"/>
        <w:overflowPunct w:val="0"/>
        <w:spacing w:afterLines="50" w:after="120" w:line="340" w:lineRule="atLeast"/>
        <w:ind w:left="1134" w:hanging="567"/>
        <w:jc w:val="both"/>
        <w:rPr>
          <w:rFonts w:ascii="KaiTi" w:eastAsia="KaiTi" w:hAnsi="KaiTi"/>
          <w:sz w:val="21"/>
        </w:rPr>
      </w:pPr>
      <w:r w:rsidRPr="00FD4F5A">
        <w:rPr>
          <w:rFonts w:ascii="KaiTi" w:eastAsia="KaiTi" w:hAnsi="KaiTi"/>
          <w:sz w:val="21"/>
        </w:rPr>
        <w:t>(iv)</w:t>
      </w:r>
      <w:r w:rsidRPr="00FD4F5A">
        <w:rPr>
          <w:rFonts w:ascii="KaiTi" w:eastAsia="KaiTi" w:hAnsi="KaiTi"/>
          <w:sz w:val="21"/>
        </w:rPr>
        <w:tab/>
      </w:r>
      <w:r w:rsidRPr="00FD4F5A">
        <w:rPr>
          <w:rFonts w:ascii="KaiTi" w:eastAsia="KaiTi" w:hAnsi="KaiTi" w:hint="eastAsia"/>
          <w:sz w:val="21"/>
        </w:rPr>
        <w:t>同意在产权组织成员国大会第五十九届系列会议上在通过2020/21两年期计划和预算时再次讨论</w:t>
      </w:r>
      <w:r w:rsidRPr="00FD4F5A">
        <w:rPr>
          <w:rFonts w:ascii="KaiTi" w:eastAsia="KaiTi" w:hAnsi="KaiTi"/>
          <w:sz w:val="21"/>
        </w:rPr>
        <w:t>WO/PBC/30/10 Corr.</w:t>
      </w:r>
      <w:r w:rsidRPr="00FD4F5A">
        <w:rPr>
          <w:rFonts w:ascii="KaiTi" w:eastAsia="KaiTi" w:hAnsi="KaiTi" w:hint="eastAsia"/>
          <w:sz w:val="21"/>
        </w:rPr>
        <w:t>中反映的议题。另要求秘书处提交一份工作文件供成员国大会审议，文件内容涉及劳工组织行政法庭第4138号裁决所需筹资的准确数额、计算的详情、来源和方式。</w:t>
      </w:r>
    </w:p>
    <w:p w:rsidR="00FD4F5A" w:rsidRPr="00FD4F5A" w:rsidRDefault="00FD4F5A" w:rsidP="00FD4F5A">
      <w:pPr>
        <w:keepNext/>
        <w:spacing w:beforeLines="100" w:before="240" w:afterLines="50" w:after="120" w:line="340" w:lineRule="atLeast"/>
        <w:rPr>
          <w:rFonts w:ascii="SimSun" w:hAnsi="SimSun"/>
          <w:b/>
          <w:sz w:val="21"/>
        </w:rPr>
      </w:pPr>
      <w:r w:rsidRPr="00FD4F5A">
        <w:rPr>
          <w:rFonts w:ascii="SimSun" w:hAnsi="SimSun" w:hint="eastAsia"/>
          <w:b/>
          <w:sz w:val="21"/>
        </w:rPr>
        <w:t>2020-2029年基本建设总计划</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文件WO/PBC/30/11。</w:t>
      </w:r>
    </w:p>
    <w:p w:rsidR="00FD4F5A" w:rsidRPr="00FD4F5A" w:rsidRDefault="00FD4F5A" w:rsidP="00FD4F5A">
      <w:pPr>
        <w:pStyle w:val="ONUME"/>
        <w:overflowPunct w:val="0"/>
        <w:spacing w:afterLines="50" w:after="120" w:line="340" w:lineRule="atLeast"/>
        <w:ind w:firstLine="567"/>
        <w:jc w:val="both"/>
        <w:rPr>
          <w:sz w:val="21"/>
        </w:rPr>
      </w:pPr>
      <w:r w:rsidRPr="00FD4F5A">
        <w:rPr>
          <w:rFonts w:ascii="KaiTi" w:eastAsia="KaiTi" w:hAnsi="KaiTi" w:hint="eastAsia"/>
          <w:sz w:val="21"/>
          <w:szCs w:val="22"/>
        </w:rPr>
        <w:t>计划和预算委员会（PBC）建议产权组织各大会各自就其所涉事宜，批准从产权组织储备金中为2020–2029年基建总计划所列项目</w:t>
      </w:r>
      <w:r w:rsidRPr="00FD4F5A">
        <w:rPr>
          <w:rFonts w:ascii="KaiTi" w:eastAsia="KaiTi" w:hAnsi="KaiTi" w:hint="eastAsia"/>
          <w:sz w:val="21"/>
          <w:szCs w:val="21"/>
        </w:rPr>
        <w:t>提供</w:t>
      </w:r>
      <w:r w:rsidRPr="00FD4F5A">
        <w:rPr>
          <w:rFonts w:ascii="KaiTi" w:eastAsia="KaiTi" w:hAnsi="KaiTi" w:hint="eastAsia"/>
          <w:sz w:val="21"/>
          <w:szCs w:val="22"/>
        </w:rPr>
        <w:t>2020/2021两年期资金，总额共计1,900万瑞郎。</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议程第12项</w:t>
      </w:r>
      <w:r w:rsidRPr="00FD4F5A">
        <w:rPr>
          <w:rFonts w:ascii="SimHei" w:eastAsia="SimHei" w:hAnsi="SimHei"/>
          <w:sz w:val="21"/>
          <w:szCs w:val="21"/>
        </w:rPr>
        <w:tab/>
      </w:r>
      <w:r w:rsidRPr="00FD4F5A">
        <w:rPr>
          <w:rFonts w:ascii="SimHei" w:eastAsia="SimHei" w:hAnsi="SimHei" w:hint="eastAsia"/>
          <w:sz w:val="21"/>
          <w:szCs w:val="21"/>
        </w:rPr>
        <w:t>产权组织投资政策的拟议修订</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文件WO/PBC/30/12。</w:t>
      </w:r>
    </w:p>
    <w:p w:rsidR="00FD4F5A" w:rsidRPr="00FD4F5A" w:rsidRDefault="00FD4F5A" w:rsidP="00FD4F5A">
      <w:pPr>
        <w:pStyle w:val="ONUME"/>
        <w:overflowPunct w:val="0"/>
        <w:spacing w:afterLines="50" w:after="120" w:line="340" w:lineRule="atLeast"/>
        <w:ind w:firstLine="567"/>
        <w:jc w:val="both"/>
        <w:rPr>
          <w:rFonts w:ascii="KaiTi" w:eastAsia="KaiTi" w:hAnsi="KaiTi"/>
          <w:sz w:val="21"/>
        </w:rPr>
      </w:pPr>
      <w:r w:rsidRPr="00FD4F5A">
        <w:rPr>
          <w:rFonts w:ascii="KaiTi" w:eastAsia="KaiTi" w:hAnsi="KaiTi" w:hint="eastAsia"/>
          <w:sz w:val="21"/>
        </w:rPr>
        <w:t>计划和预算委员会（PBC）建议产权组织各大会各自就其所涉事宜，批准投资政策的修正案（文件WO/PBC/30/12）。</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t>议程第13项</w:t>
      </w:r>
      <w:r w:rsidRPr="00FD4F5A">
        <w:rPr>
          <w:rFonts w:ascii="SimHei" w:eastAsia="SimHei" w:hAnsi="SimHei"/>
          <w:sz w:val="21"/>
          <w:szCs w:val="21"/>
        </w:rPr>
        <w:tab/>
      </w:r>
      <w:r w:rsidRPr="00FD4F5A">
        <w:rPr>
          <w:rFonts w:ascii="SimHei" w:eastAsia="SimHei" w:hAnsi="SimHei" w:hint="eastAsia"/>
          <w:sz w:val="21"/>
          <w:szCs w:val="21"/>
        </w:rPr>
        <w:t>组织法改革进程的状况</w:t>
      </w:r>
    </w:p>
    <w:p w:rsidR="00FD4F5A" w:rsidRPr="00FD4F5A" w:rsidRDefault="00FD4F5A" w:rsidP="00FD4F5A">
      <w:pPr>
        <w:keepNext/>
        <w:spacing w:afterLines="50" w:after="120" w:line="340" w:lineRule="atLeast"/>
        <w:rPr>
          <w:rFonts w:ascii="SimSun" w:hAnsi="SimSun"/>
          <w:sz w:val="21"/>
        </w:rPr>
      </w:pPr>
      <w:r w:rsidRPr="00FD4F5A">
        <w:rPr>
          <w:rFonts w:ascii="SimSun" w:hAnsi="SimSun"/>
          <w:sz w:val="21"/>
        </w:rPr>
        <w:t>文件WO/PBC/30/13 Rev.。</w:t>
      </w:r>
    </w:p>
    <w:p w:rsidR="00FD4F5A" w:rsidRPr="00FD4F5A" w:rsidRDefault="00FD4F5A" w:rsidP="00FD4F5A">
      <w:pPr>
        <w:pStyle w:val="ONUME"/>
        <w:overflowPunct w:val="0"/>
        <w:spacing w:afterLines="50" w:after="120" w:line="340" w:lineRule="atLeast"/>
        <w:ind w:firstLine="567"/>
        <w:jc w:val="both"/>
        <w:rPr>
          <w:rFonts w:ascii="KaiTi" w:eastAsia="KaiTi" w:hAnsi="KaiTi"/>
          <w:sz w:val="21"/>
          <w:szCs w:val="21"/>
        </w:rPr>
      </w:pPr>
      <w:r w:rsidRPr="00FD4F5A">
        <w:rPr>
          <w:rFonts w:ascii="KaiTi" w:eastAsia="KaiTi" w:hAnsi="KaiTi" w:hint="eastAsia"/>
          <w:sz w:val="21"/>
          <w:szCs w:val="21"/>
        </w:rPr>
        <w:t>计划和预算委员会（PBC）注意到组织法改革进程的状况（文件WO/PBC/30/13 Rev.）。</w:t>
      </w:r>
    </w:p>
    <w:p w:rsidR="00FD4F5A" w:rsidRPr="00FD4F5A" w:rsidRDefault="00FD4F5A" w:rsidP="00FD4F5A">
      <w:pPr>
        <w:pStyle w:val="ONUME"/>
        <w:keepNext/>
        <w:spacing w:beforeLines="200" w:before="480" w:afterLines="50" w:after="120" w:line="340" w:lineRule="atLeast"/>
        <w:ind w:left="1701" w:hanging="1701"/>
        <w:jc w:val="both"/>
        <w:rPr>
          <w:rFonts w:ascii="SimHei" w:eastAsia="SimHei" w:hAnsi="SimHei"/>
          <w:sz w:val="21"/>
          <w:szCs w:val="21"/>
        </w:rPr>
      </w:pPr>
      <w:r w:rsidRPr="00FD4F5A">
        <w:rPr>
          <w:rFonts w:ascii="SimHei" w:eastAsia="SimHei" w:hAnsi="SimHei" w:hint="eastAsia"/>
          <w:sz w:val="21"/>
          <w:szCs w:val="21"/>
        </w:rPr>
        <w:lastRenderedPageBreak/>
        <w:t>议程第14项</w:t>
      </w:r>
      <w:r w:rsidRPr="00FD4F5A">
        <w:rPr>
          <w:rFonts w:ascii="SimHei" w:eastAsia="SimHei" w:hAnsi="SimHei"/>
          <w:sz w:val="21"/>
          <w:szCs w:val="21"/>
        </w:rPr>
        <w:tab/>
      </w:r>
      <w:r w:rsidRPr="00FD4F5A">
        <w:rPr>
          <w:rFonts w:ascii="SimHei" w:eastAsia="SimHei" w:hAnsi="SimHei" w:hint="eastAsia"/>
          <w:sz w:val="21"/>
          <w:szCs w:val="21"/>
        </w:rPr>
        <w:t>会议闭幕</w:t>
      </w:r>
    </w:p>
    <w:p w:rsidR="00FD4F5A" w:rsidRPr="00FD4F5A" w:rsidRDefault="00FD4F5A" w:rsidP="00FD4F5A">
      <w:pPr>
        <w:keepNext/>
        <w:spacing w:afterLines="50" w:after="120" w:line="340" w:lineRule="atLeast"/>
        <w:ind w:left="5534"/>
        <w:rPr>
          <w:rFonts w:ascii="KaiTi" w:eastAsia="KaiTi" w:hAnsi="KaiTi"/>
          <w:sz w:val="21"/>
        </w:rPr>
      </w:pPr>
    </w:p>
    <w:p w:rsidR="00274F9B" w:rsidRDefault="00FD4F5A" w:rsidP="00402165">
      <w:pPr>
        <w:spacing w:afterLines="50" w:after="120" w:line="340" w:lineRule="atLeast"/>
        <w:ind w:left="5534"/>
      </w:pPr>
      <w:r w:rsidRPr="00FD4F5A">
        <w:rPr>
          <w:rFonts w:ascii="KaiTi" w:eastAsia="KaiTi" w:hAnsi="KaiTi"/>
          <w:sz w:val="21"/>
        </w:rPr>
        <w:t>[</w:t>
      </w:r>
      <w:r w:rsidRPr="00FD4F5A">
        <w:rPr>
          <w:rFonts w:ascii="KaiTi" w:eastAsia="KaiTi" w:hAnsi="KaiTi" w:hint="eastAsia"/>
          <w:sz w:val="21"/>
        </w:rPr>
        <w:t>文件完</w:t>
      </w:r>
      <w:r w:rsidRPr="00FD4F5A">
        <w:rPr>
          <w:rFonts w:ascii="KaiTi" w:eastAsia="KaiTi" w:hAnsi="KaiTi"/>
          <w:sz w:val="21"/>
        </w:rPr>
        <w:t>]</w:t>
      </w:r>
    </w:p>
    <w:p w:rsidR="00CB67A5" w:rsidRDefault="00CB67A5" w:rsidP="006D76B7">
      <w:pPr>
        <w:pStyle w:val="ListParagraph"/>
        <w:tabs>
          <w:tab w:val="left" w:pos="6663"/>
        </w:tabs>
        <w:ind w:left="5103"/>
        <w:sectPr w:rsidR="00CB67A5" w:rsidSect="00FE4759">
          <w:headerReference w:type="default" r:id="rId10"/>
          <w:footerReference w:type="default" r:id="rId11"/>
          <w:foot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Layout w:type="fixed"/>
        <w:tblLook w:val="01E0" w:firstRow="1" w:lastRow="1" w:firstColumn="1" w:lastColumn="1" w:noHBand="0" w:noVBand="0"/>
      </w:tblPr>
      <w:tblGrid>
        <w:gridCol w:w="4594"/>
        <w:gridCol w:w="4337"/>
        <w:gridCol w:w="425"/>
      </w:tblGrid>
      <w:tr w:rsidR="00402165" w:rsidRPr="00402165" w:rsidTr="007001D9">
        <w:trPr>
          <w:trHeight w:val="1977"/>
        </w:trPr>
        <w:tc>
          <w:tcPr>
            <w:tcW w:w="4594" w:type="dxa"/>
            <w:tcBorders>
              <w:bottom w:val="single" w:sz="4" w:space="0" w:color="auto"/>
            </w:tcBorders>
            <w:tcMar>
              <w:bottom w:w="170" w:type="dxa"/>
            </w:tcMar>
          </w:tcPr>
          <w:p w:rsidR="00402165" w:rsidRPr="00402165" w:rsidRDefault="00402165" w:rsidP="00402165">
            <w:r w:rsidRPr="00402165">
              <w:rPr>
                <w:noProof/>
                <w:lang w:eastAsia="en-US"/>
              </w:rPr>
              <w:lastRenderedPageBreak/>
              <w:drawing>
                <wp:anchor distT="0" distB="0" distL="114300" distR="114300" simplePos="0" relativeHeight="251661312" behindDoc="1" locked="0" layoutInCell="0" allowOverlap="1" wp14:anchorId="0DD0A123" wp14:editId="17C26261">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02165" w:rsidRPr="00402165" w:rsidRDefault="00402165" w:rsidP="00402165"/>
        </w:tc>
        <w:tc>
          <w:tcPr>
            <w:tcW w:w="425" w:type="dxa"/>
            <w:tcBorders>
              <w:bottom w:val="single" w:sz="4" w:space="0" w:color="auto"/>
            </w:tcBorders>
            <w:tcMar>
              <w:left w:w="0" w:type="dxa"/>
              <w:right w:w="0" w:type="dxa"/>
            </w:tcMar>
          </w:tcPr>
          <w:p w:rsidR="00402165" w:rsidRPr="00402165" w:rsidRDefault="00402165" w:rsidP="00402165">
            <w:pPr>
              <w:jc w:val="right"/>
            </w:pPr>
            <w:r w:rsidRPr="00402165">
              <w:rPr>
                <w:b/>
                <w:sz w:val="40"/>
                <w:szCs w:val="40"/>
              </w:rPr>
              <w:t>C</w:t>
            </w:r>
          </w:p>
        </w:tc>
      </w:tr>
      <w:tr w:rsidR="00402165" w:rsidRPr="00402165" w:rsidTr="007001D9">
        <w:trPr>
          <w:trHeight w:hRule="exact" w:val="340"/>
        </w:trPr>
        <w:tc>
          <w:tcPr>
            <w:tcW w:w="9356" w:type="dxa"/>
            <w:gridSpan w:val="3"/>
            <w:tcBorders>
              <w:top w:val="single" w:sz="4" w:space="0" w:color="auto"/>
            </w:tcBorders>
            <w:tcMar>
              <w:top w:w="170" w:type="dxa"/>
              <w:left w:w="0" w:type="dxa"/>
              <w:right w:w="0" w:type="dxa"/>
            </w:tcMar>
            <w:vAlign w:val="bottom"/>
          </w:tcPr>
          <w:p w:rsidR="00402165" w:rsidRPr="00402165" w:rsidRDefault="00402165" w:rsidP="00402165">
            <w:pPr>
              <w:wordWrap w:val="0"/>
              <w:jc w:val="right"/>
              <w:rPr>
                <w:rFonts w:ascii="Arial Black" w:hAnsi="Arial Black"/>
                <w:caps/>
                <w:sz w:val="15"/>
              </w:rPr>
            </w:pPr>
            <w:r w:rsidRPr="00402165">
              <w:rPr>
                <w:rFonts w:ascii="Arial Black" w:hAnsi="Arial Black"/>
                <w:caps/>
                <w:sz w:val="15"/>
              </w:rPr>
              <w:t>wo/pbc</w:t>
            </w:r>
            <w:r w:rsidRPr="00402165">
              <w:rPr>
                <w:rFonts w:ascii="Arial Black" w:hAnsi="Arial Black" w:hint="eastAsia"/>
                <w:caps/>
                <w:sz w:val="15"/>
              </w:rPr>
              <w:t>/29/</w:t>
            </w:r>
            <w:r w:rsidRPr="00402165">
              <w:rPr>
                <w:rFonts w:ascii="Arial Black" w:hAnsi="Arial Black"/>
                <w:caps/>
                <w:sz w:val="15"/>
              </w:rPr>
              <w:t>7</w:t>
            </w:r>
          </w:p>
        </w:tc>
      </w:tr>
      <w:tr w:rsidR="00402165" w:rsidRPr="00402165" w:rsidTr="007001D9">
        <w:trPr>
          <w:trHeight w:hRule="exact" w:val="170"/>
        </w:trPr>
        <w:tc>
          <w:tcPr>
            <w:tcW w:w="9356" w:type="dxa"/>
            <w:gridSpan w:val="3"/>
            <w:noWrap/>
            <w:tcMar>
              <w:left w:w="0" w:type="dxa"/>
              <w:right w:w="0" w:type="dxa"/>
            </w:tcMar>
            <w:vAlign w:val="bottom"/>
          </w:tcPr>
          <w:p w:rsidR="00402165" w:rsidRPr="00402165" w:rsidRDefault="00402165" w:rsidP="00402165">
            <w:pPr>
              <w:jc w:val="right"/>
              <w:rPr>
                <w:rFonts w:ascii="Arial Black" w:hAnsi="Arial Black"/>
                <w:b/>
                <w:caps/>
                <w:sz w:val="15"/>
                <w:szCs w:val="15"/>
              </w:rPr>
            </w:pPr>
            <w:r w:rsidRPr="00402165">
              <w:rPr>
                <w:rFonts w:eastAsia="SimHei" w:hint="eastAsia"/>
                <w:b/>
                <w:sz w:val="15"/>
                <w:szCs w:val="15"/>
              </w:rPr>
              <w:t>原</w:t>
            </w:r>
            <w:r w:rsidRPr="00402165">
              <w:rPr>
                <w:rFonts w:eastAsia="SimHei"/>
                <w:b/>
                <w:sz w:val="15"/>
                <w:szCs w:val="15"/>
                <w:lang w:val="pt-BR"/>
              </w:rPr>
              <w:t xml:space="preserve"> </w:t>
            </w:r>
            <w:r w:rsidRPr="00402165">
              <w:rPr>
                <w:rFonts w:eastAsia="SimHei" w:hint="eastAsia"/>
                <w:b/>
                <w:sz w:val="15"/>
                <w:szCs w:val="15"/>
              </w:rPr>
              <w:t>文</w:t>
            </w:r>
            <w:r w:rsidRPr="00402165">
              <w:rPr>
                <w:rFonts w:eastAsia="SimHei" w:hint="eastAsia"/>
                <w:b/>
                <w:sz w:val="15"/>
                <w:szCs w:val="15"/>
                <w:lang w:val="pt-BR"/>
              </w:rPr>
              <w:t>：英文</w:t>
            </w:r>
          </w:p>
        </w:tc>
      </w:tr>
      <w:tr w:rsidR="00402165" w:rsidRPr="00402165" w:rsidTr="007001D9">
        <w:trPr>
          <w:trHeight w:hRule="exact" w:val="198"/>
        </w:trPr>
        <w:tc>
          <w:tcPr>
            <w:tcW w:w="9356" w:type="dxa"/>
            <w:gridSpan w:val="3"/>
            <w:tcMar>
              <w:left w:w="0" w:type="dxa"/>
              <w:right w:w="0" w:type="dxa"/>
            </w:tcMar>
            <w:vAlign w:val="bottom"/>
          </w:tcPr>
          <w:p w:rsidR="00402165" w:rsidRPr="00402165" w:rsidRDefault="00402165" w:rsidP="00402165">
            <w:pPr>
              <w:jc w:val="right"/>
              <w:rPr>
                <w:rFonts w:ascii="STXihei" w:eastAsia="SimHei" w:hAnsi="Arial Black"/>
                <w:b/>
                <w:caps/>
                <w:sz w:val="15"/>
                <w:szCs w:val="15"/>
              </w:rPr>
            </w:pPr>
            <w:r w:rsidRPr="00402165">
              <w:rPr>
                <w:rFonts w:ascii="STXihei" w:eastAsia="SimHei" w:hint="eastAsia"/>
                <w:b/>
                <w:sz w:val="15"/>
                <w:szCs w:val="15"/>
              </w:rPr>
              <w:t>日</w:t>
            </w:r>
            <w:r w:rsidRPr="00402165">
              <w:rPr>
                <w:rFonts w:ascii="STXihei" w:eastAsia="SimHei" w:hint="eastAsia"/>
                <w:b/>
                <w:sz w:val="15"/>
                <w:szCs w:val="15"/>
                <w:lang w:val="pt-BR"/>
              </w:rPr>
              <w:t xml:space="preserve"> </w:t>
            </w:r>
            <w:r w:rsidRPr="00402165">
              <w:rPr>
                <w:rFonts w:ascii="STXihei" w:eastAsia="SimHei" w:hint="eastAsia"/>
                <w:b/>
                <w:sz w:val="15"/>
                <w:szCs w:val="15"/>
              </w:rPr>
              <w:t>期</w:t>
            </w:r>
            <w:r w:rsidRPr="00402165">
              <w:rPr>
                <w:rFonts w:ascii="STXihei" w:eastAsia="SimHei" w:hAnsi="SimSun" w:hint="eastAsia"/>
                <w:b/>
                <w:sz w:val="15"/>
                <w:szCs w:val="15"/>
                <w:lang w:val="pt-BR"/>
              </w:rPr>
              <w:t>：</w:t>
            </w:r>
            <w:r w:rsidRPr="00402165">
              <w:rPr>
                <w:rFonts w:ascii="Arial Black" w:eastAsia="SimHei" w:hAnsi="Arial Black" w:hint="eastAsia"/>
                <w:b/>
                <w:sz w:val="15"/>
                <w:szCs w:val="15"/>
                <w:lang w:val="pt-BR"/>
              </w:rPr>
              <w:t>2019</w:t>
            </w:r>
            <w:r w:rsidRPr="00402165">
              <w:rPr>
                <w:rFonts w:ascii="STXihei" w:eastAsia="SimHei" w:hAnsi="Times New Roman" w:hint="eastAsia"/>
                <w:b/>
                <w:sz w:val="15"/>
                <w:szCs w:val="15"/>
              </w:rPr>
              <w:t>年</w:t>
            </w:r>
            <w:r w:rsidRPr="00402165">
              <w:rPr>
                <w:rFonts w:ascii="Arial Black" w:eastAsia="SimHei" w:hAnsi="Arial Black"/>
                <w:b/>
                <w:sz w:val="15"/>
                <w:szCs w:val="15"/>
                <w:lang w:val="pt-BR"/>
              </w:rPr>
              <w:t>5</w:t>
            </w:r>
            <w:r w:rsidRPr="00402165">
              <w:rPr>
                <w:rFonts w:ascii="STXihei" w:eastAsia="SimHei" w:hAnsi="Times New Roman" w:hint="eastAsia"/>
                <w:b/>
                <w:sz w:val="15"/>
                <w:szCs w:val="15"/>
              </w:rPr>
              <w:t>月</w:t>
            </w:r>
            <w:r w:rsidRPr="00402165">
              <w:rPr>
                <w:rFonts w:ascii="Arial Black" w:eastAsia="SimHei" w:hAnsi="Arial Black" w:hint="eastAsia"/>
                <w:b/>
                <w:sz w:val="15"/>
                <w:szCs w:val="15"/>
              </w:rPr>
              <w:t>10</w:t>
            </w:r>
            <w:r w:rsidRPr="00402165">
              <w:rPr>
                <w:rFonts w:ascii="STXihei" w:eastAsia="SimHei" w:hAnsi="Times New Roman" w:hint="eastAsia"/>
                <w:b/>
                <w:sz w:val="15"/>
                <w:szCs w:val="15"/>
              </w:rPr>
              <w:t>日</w:t>
            </w:r>
            <w:r w:rsidRPr="00402165">
              <w:rPr>
                <w:rFonts w:ascii="STXihei" w:eastAsia="SimHei" w:hAnsi="Arial Black" w:hint="eastAsia"/>
                <w:b/>
                <w:caps/>
                <w:sz w:val="15"/>
                <w:szCs w:val="15"/>
              </w:rPr>
              <w:t xml:space="preserve">  </w:t>
            </w:r>
          </w:p>
        </w:tc>
      </w:tr>
    </w:tbl>
    <w:p w:rsidR="00402165" w:rsidRPr="00402165" w:rsidRDefault="00402165" w:rsidP="00402165"/>
    <w:p w:rsidR="00402165" w:rsidRPr="00402165" w:rsidRDefault="00402165" w:rsidP="00402165"/>
    <w:p w:rsidR="00402165" w:rsidRPr="00402165" w:rsidRDefault="00402165" w:rsidP="00402165"/>
    <w:p w:rsidR="00402165" w:rsidRPr="00402165" w:rsidRDefault="00402165" w:rsidP="00402165"/>
    <w:p w:rsidR="00402165" w:rsidRPr="00402165" w:rsidRDefault="00402165" w:rsidP="00402165"/>
    <w:p w:rsidR="00402165" w:rsidRPr="00402165" w:rsidRDefault="00402165" w:rsidP="00402165">
      <w:pPr>
        <w:widowControl w:val="0"/>
        <w:jc w:val="both"/>
        <w:rPr>
          <w:rFonts w:ascii="STXihei" w:eastAsia="SimHei" w:hAnsi="Calibri" w:cs="Times New Roman"/>
          <w:kern w:val="2"/>
          <w:sz w:val="28"/>
          <w:szCs w:val="28"/>
        </w:rPr>
      </w:pPr>
      <w:r w:rsidRPr="00402165">
        <w:rPr>
          <w:rFonts w:ascii="STXihei" w:eastAsia="SimHei" w:hAnsi="Calibri" w:cs="Times New Roman" w:hint="eastAsia"/>
          <w:kern w:val="2"/>
          <w:sz w:val="28"/>
          <w:szCs w:val="28"/>
        </w:rPr>
        <w:t>计划和预算委员会</w:t>
      </w:r>
    </w:p>
    <w:p w:rsidR="00402165" w:rsidRPr="00402165" w:rsidRDefault="00402165" w:rsidP="00402165"/>
    <w:p w:rsidR="00402165" w:rsidRPr="00402165" w:rsidRDefault="00402165" w:rsidP="00402165"/>
    <w:p w:rsidR="00402165" w:rsidRPr="00402165" w:rsidRDefault="00402165" w:rsidP="00402165">
      <w:pPr>
        <w:widowControl w:val="0"/>
        <w:autoSpaceDE w:val="0"/>
        <w:autoSpaceDN w:val="0"/>
        <w:jc w:val="both"/>
        <w:textAlignment w:val="bottom"/>
        <w:rPr>
          <w:rFonts w:ascii="KaiTi" w:eastAsia="KaiTi" w:hAnsi="KaiTi" w:cs="Times New Roman"/>
          <w:b/>
          <w:kern w:val="2"/>
          <w:sz w:val="24"/>
          <w:szCs w:val="24"/>
        </w:rPr>
      </w:pPr>
      <w:r w:rsidRPr="00402165">
        <w:rPr>
          <w:rFonts w:ascii="KaiTi" w:eastAsia="KaiTi" w:hAnsi="KaiTi" w:cs="Times New Roman" w:hint="eastAsia"/>
          <w:b/>
          <w:kern w:val="2"/>
          <w:sz w:val="24"/>
          <w:szCs w:val="24"/>
        </w:rPr>
        <w:t>第二十九届会议</w:t>
      </w:r>
    </w:p>
    <w:p w:rsidR="00402165" w:rsidRPr="00402165" w:rsidRDefault="00402165" w:rsidP="00402165">
      <w:pPr>
        <w:widowControl w:val="0"/>
        <w:jc w:val="both"/>
        <w:rPr>
          <w:rFonts w:ascii="KaiTi" w:eastAsia="KaiTi" w:hAnsi="KaiTi" w:cs="Times New Roman"/>
          <w:b/>
          <w:kern w:val="2"/>
          <w:sz w:val="24"/>
          <w:szCs w:val="24"/>
        </w:rPr>
      </w:pPr>
      <w:r w:rsidRPr="00402165">
        <w:rPr>
          <w:rFonts w:ascii="KaiTi" w:eastAsia="KaiTi" w:hAnsi="KaiTi" w:cs="Times New Roman"/>
          <w:kern w:val="2"/>
          <w:sz w:val="24"/>
          <w:szCs w:val="24"/>
        </w:rPr>
        <w:t>201</w:t>
      </w:r>
      <w:r w:rsidRPr="00402165">
        <w:rPr>
          <w:rFonts w:ascii="KaiTi" w:eastAsia="KaiTi" w:hAnsi="KaiTi" w:cs="Times New Roman" w:hint="eastAsia"/>
          <w:kern w:val="2"/>
          <w:sz w:val="24"/>
          <w:szCs w:val="24"/>
        </w:rPr>
        <w:t>9</w:t>
      </w:r>
      <w:r w:rsidRPr="00402165">
        <w:rPr>
          <w:rFonts w:ascii="KaiTi" w:eastAsia="KaiTi" w:hAnsi="KaiTi" w:hint="eastAsia"/>
          <w:b/>
          <w:kern w:val="2"/>
          <w:sz w:val="24"/>
          <w:szCs w:val="24"/>
        </w:rPr>
        <w:t>年</w:t>
      </w:r>
      <w:r w:rsidRPr="00402165">
        <w:rPr>
          <w:rFonts w:ascii="KaiTi" w:eastAsia="KaiTi" w:hAnsi="KaiTi" w:cs="Times New Roman" w:hint="eastAsia"/>
          <w:kern w:val="2"/>
          <w:sz w:val="24"/>
          <w:szCs w:val="24"/>
        </w:rPr>
        <w:t>5</w:t>
      </w:r>
      <w:r w:rsidRPr="00402165">
        <w:rPr>
          <w:rFonts w:ascii="KaiTi" w:eastAsia="KaiTi" w:hAnsi="KaiTi" w:hint="eastAsia"/>
          <w:b/>
          <w:kern w:val="2"/>
          <w:sz w:val="24"/>
          <w:szCs w:val="24"/>
        </w:rPr>
        <w:t>月</w:t>
      </w:r>
      <w:r w:rsidRPr="00402165">
        <w:rPr>
          <w:rFonts w:ascii="KaiTi" w:eastAsia="KaiTi" w:hAnsi="KaiTi" w:hint="eastAsia"/>
          <w:kern w:val="2"/>
          <w:sz w:val="24"/>
          <w:szCs w:val="24"/>
        </w:rPr>
        <w:t>6</w:t>
      </w:r>
      <w:r w:rsidRPr="00402165">
        <w:rPr>
          <w:rFonts w:ascii="KaiTi" w:eastAsia="KaiTi" w:hAnsi="KaiTi" w:hint="eastAsia"/>
          <w:b/>
          <w:kern w:val="2"/>
          <w:sz w:val="24"/>
          <w:szCs w:val="24"/>
        </w:rPr>
        <w:t>日至</w:t>
      </w:r>
      <w:r w:rsidRPr="00402165">
        <w:rPr>
          <w:rFonts w:ascii="KaiTi" w:eastAsia="KaiTi" w:hAnsi="KaiTi" w:cs="Times New Roman" w:hint="eastAsia"/>
          <w:kern w:val="2"/>
          <w:sz w:val="24"/>
          <w:szCs w:val="24"/>
        </w:rPr>
        <w:t>10</w:t>
      </w:r>
      <w:r w:rsidRPr="00402165">
        <w:rPr>
          <w:rFonts w:ascii="KaiTi" w:eastAsia="KaiTi" w:hAnsi="KaiTi" w:hint="eastAsia"/>
          <w:b/>
          <w:kern w:val="2"/>
          <w:sz w:val="24"/>
          <w:szCs w:val="24"/>
        </w:rPr>
        <w:t>日，日内瓦</w:t>
      </w:r>
    </w:p>
    <w:p w:rsidR="00402165" w:rsidRPr="00402165" w:rsidRDefault="00402165" w:rsidP="00402165"/>
    <w:p w:rsidR="00402165" w:rsidRPr="00402165" w:rsidRDefault="00402165" w:rsidP="00402165"/>
    <w:p w:rsidR="00402165" w:rsidRPr="00402165" w:rsidRDefault="00402165" w:rsidP="00402165"/>
    <w:p w:rsidR="00402165" w:rsidRPr="00402165" w:rsidRDefault="00402165" w:rsidP="00402165">
      <w:pPr>
        <w:rPr>
          <w:rFonts w:ascii="KaiTi" w:eastAsia="KaiTi" w:hAnsi="KaiTi"/>
          <w:caps/>
          <w:kern w:val="2"/>
          <w:sz w:val="24"/>
          <w:szCs w:val="24"/>
        </w:rPr>
      </w:pPr>
      <w:r w:rsidRPr="00402165">
        <w:rPr>
          <w:rFonts w:ascii="KaiTi" w:eastAsia="KaiTi" w:hAnsi="KaiTi" w:hint="eastAsia"/>
          <w:caps/>
          <w:kern w:val="2"/>
          <w:sz w:val="24"/>
          <w:szCs w:val="24"/>
        </w:rPr>
        <w:t>计划和预算委员会通过的决定一览</w:t>
      </w:r>
    </w:p>
    <w:p w:rsidR="00402165" w:rsidRPr="00402165" w:rsidRDefault="00402165" w:rsidP="00402165"/>
    <w:p w:rsidR="00402165" w:rsidRPr="00402165" w:rsidRDefault="00402165" w:rsidP="00402165">
      <w:pPr>
        <w:spacing w:after="960"/>
        <w:rPr>
          <w:i/>
        </w:rPr>
      </w:pPr>
      <w:r w:rsidRPr="00402165">
        <w:rPr>
          <w:rFonts w:ascii="KaiTi" w:eastAsia="KaiTi" w:hAnsi="KaiTi" w:hint="eastAsia"/>
          <w:kern w:val="2"/>
          <w:sz w:val="21"/>
          <w:szCs w:val="21"/>
        </w:rPr>
        <w:t>秘书处编拟</w:t>
      </w:r>
    </w:p>
    <w:p w:rsidR="00402165" w:rsidRPr="00402165" w:rsidRDefault="00402165" w:rsidP="00402165">
      <w:pPr>
        <w:keepNext/>
        <w:numPr>
          <w:ilvl w:val="0"/>
          <w:numId w:val="21"/>
        </w:numPr>
        <w:spacing w:beforeLines="200" w:before="480" w:afterLines="50" w:after="120" w:line="340" w:lineRule="atLeast"/>
        <w:ind w:left="1701" w:hanging="1701"/>
        <w:jc w:val="both"/>
        <w:rPr>
          <w:rFonts w:ascii="SimHei" w:eastAsia="SimHei" w:hAnsi="SimHei"/>
          <w:sz w:val="21"/>
          <w:szCs w:val="21"/>
        </w:rPr>
      </w:pPr>
      <w:r w:rsidRPr="00402165">
        <w:tab/>
      </w:r>
      <w:r w:rsidRPr="00402165">
        <w:rPr>
          <w:rFonts w:ascii="SimHei" w:eastAsia="SimHei" w:hAnsi="SimHei" w:hint="eastAsia"/>
          <w:sz w:val="21"/>
          <w:szCs w:val="21"/>
        </w:rPr>
        <w:t>会议开幕</w:t>
      </w:r>
    </w:p>
    <w:p w:rsidR="00402165" w:rsidRPr="00402165" w:rsidRDefault="00402165" w:rsidP="00402165">
      <w:pPr>
        <w:keepNext/>
        <w:numPr>
          <w:ilvl w:val="0"/>
          <w:numId w:val="21"/>
        </w:numPr>
        <w:spacing w:beforeLines="200" w:before="480" w:afterLines="50" w:after="120" w:line="340" w:lineRule="atLeast"/>
        <w:ind w:left="1701" w:hanging="1701"/>
        <w:jc w:val="both"/>
        <w:rPr>
          <w:rFonts w:ascii="SimHei" w:eastAsia="SimHei" w:hAnsi="SimHei"/>
          <w:sz w:val="21"/>
          <w:szCs w:val="21"/>
        </w:rPr>
      </w:pPr>
      <w:r w:rsidRPr="00402165">
        <w:rPr>
          <w:rFonts w:ascii="SimHei" w:eastAsia="SimHei" w:hAnsi="SimHei" w:hint="eastAsia"/>
          <w:sz w:val="21"/>
          <w:szCs w:val="21"/>
        </w:rPr>
        <w:t>通过议程</w:t>
      </w:r>
    </w:p>
    <w:p w:rsidR="00402165" w:rsidRPr="00402165" w:rsidRDefault="00402165" w:rsidP="00402165">
      <w:pPr>
        <w:spacing w:afterLines="50" w:after="120" w:line="340" w:lineRule="atLeast"/>
        <w:rPr>
          <w:rFonts w:ascii="SimSun" w:hAnsi="SimSun"/>
          <w:sz w:val="21"/>
        </w:rPr>
      </w:pPr>
      <w:r w:rsidRPr="00402165">
        <w:rPr>
          <w:rFonts w:ascii="SimSun" w:hAnsi="SimSun" w:hint="eastAsia"/>
          <w:sz w:val="21"/>
        </w:rPr>
        <w:t>文件</w:t>
      </w:r>
      <w:r w:rsidRPr="00402165">
        <w:rPr>
          <w:rFonts w:ascii="SimSun" w:hAnsi="SimSun"/>
          <w:sz w:val="21"/>
        </w:rPr>
        <w:t>WO/PBC/29/1</w:t>
      </w:r>
      <w:r w:rsidRPr="00402165">
        <w:rPr>
          <w:rFonts w:ascii="SimSun" w:hAnsi="SimSun" w:hint="eastAsia"/>
          <w:sz w:val="21"/>
        </w:rPr>
        <w:t>。</w:t>
      </w:r>
    </w:p>
    <w:p w:rsidR="00402165" w:rsidRPr="00402165" w:rsidRDefault="00402165" w:rsidP="00402165">
      <w:pPr>
        <w:overflowPunct w:val="0"/>
        <w:spacing w:afterLines="50" w:after="120" w:line="340" w:lineRule="atLeast"/>
        <w:ind w:firstLine="567"/>
        <w:jc w:val="both"/>
        <w:rPr>
          <w:rFonts w:ascii="KaiTi" w:eastAsia="KaiTi" w:hAnsi="KaiTi"/>
          <w:sz w:val="21"/>
          <w:szCs w:val="21"/>
        </w:rPr>
      </w:pPr>
      <w:r w:rsidRPr="00402165">
        <w:rPr>
          <w:rFonts w:ascii="KaiTi" w:eastAsia="KaiTi" w:hAnsi="KaiTi" w:hint="eastAsia"/>
          <w:sz w:val="21"/>
          <w:szCs w:val="21"/>
        </w:rPr>
        <w:t>计划和预算委员会</w:t>
      </w:r>
      <w:r w:rsidRPr="00402165">
        <w:rPr>
          <w:rFonts w:ascii="KaiTi" w:eastAsia="KaiTi" w:hAnsi="KaiTi"/>
          <w:sz w:val="21"/>
          <w:szCs w:val="21"/>
        </w:rPr>
        <w:t>（PBC）</w:t>
      </w:r>
      <w:r w:rsidRPr="00402165">
        <w:rPr>
          <w:rFonts w:ascii="KaiTi" w:eastAsia="KaiTi" w:hAnsi="KaiTi" w:hint="eastAsia"/>
          <w:sz w:val="21"/>
          <w:szCs w:val="21"/>
        </w:rPr>
        <w:t>通过了议程</w:t>
      </w:r>
      <w:r w:rsidRPr="00402165">
        <w:rPr>
          <w:rFonts w:ascii="KaiTi" w:eastAsia="KaiTi" w:hAnsi="KaiTi"/>
          <w:sz w:val="21"/>
          <w:szCs w:val="21"/>
        </w:rPr>
        <w:t>（</w:t>
      </w:r>
      <w:r w:rsidRPr="00402165">
        <w:rPr>
          <w:rFonts w:ascii="KaiTi" w:eastAsia="KaiTi" w:hAnsi="KaiTi" w:hint="eastAsia"/>
          <w:sz w:val="21"/>
          <w:szCs w:val="21"/>
        </w:rPr>
        <w:t>文件</w:t>
      </w:r>
      <w:r w:rsidRPr="00402165">
        <w:rPr>
          <w:rFonts w:ascii="KaiTi" w:eastAsia="KaiTi" w:hAnsi="KaiTi"/>
          <w:sz w:val="21"/>
          <w:szCs w:val="21"/>
        </w:rPr>
        <w:t>WO/PBC/29/1）</w:t>
      </w:r>
      <w:r w:rsidRPr="00402165">
        <w:rPr>
          <w:rFonts w:ascii="KaiTi" w:eastAsia="KaiTi" w:hAnsi="KaiTi" w:hint="eastAsia"/>
          <w:sz w:val="21"/>
          <w:szCs w:val="21"/>
        </w:rPr>
        <w:t>。</w:t>
      </w:r>
    </w:p>
    <w:p w:rsidR="00402165" w:rsidRPr="00402165" w:rsidRDefault="00402165" w:rsidP="00402165">
      <w:pPr>
        <w:keepNext/>
        <w:spacing w:beforeLines="200" w:before="480" w:afterLines="50" w:after="120" w:line="340" w:lineRule="atLeast"/>
        <w:ind w:left="1701" w:hanging="1701"/>
        <w:jc w:val="both"/>
        <w:rPr>
          <w:rFonts w:ascii="SimHei" w:eastAsia="SimHei" w:hAnsi="SimHei"/>
          <w:sz w:val="21"/>
          <w:szCs w:val="21"/>
        </w:rPr>
      </w:pPr>
      <w:r w:rsidRPr="00402165">
        <w:rPr>
          <w:rFonts w:ascii="SimHei" w:eastAsia="SimHei" w:hAnsi="SimHei" w:hint="eastAsia"/>
          <w:sz w:val="21"/>
          <w:szCs w:val="21"/>
        </w:rPr>
        <w:t>议程第3项</w:t>
      </w:r>
      <w:r w:rsidRPr="00402165">
        <w:rPr>
          <w:rFonts w:ascii="SimHei" w:eastAsia="SimHei" w:hAnsi="SimHei"/>
          <w:sz w:val="21"/>
          <w:szCs w:val="21"/>
        </w:rPr>
        <w:tab/>
      </w:r>
      <w:r w:rsidRPr="00402165">
        <w:rPr>
          <w:rFonts w:ascii="SimHei" w:eastAsia="SimHei" w:hAnsi="SimHei" w:hint="eastAsia"/>
          <w:sz w:val="21"/>
          <w:szCs w:val="21"/>
        </w:rPr>
        <w:t>产权组织独立咨询监督委员会（咨监委）成员轮换——遴选小组的进展报告</w:t>
      </w:r>
    </w:p>
    <w:p w:rsidR="00402165" w:rsidRPr="00402165" w:rsidRDefault="00402165" w:rsidP="00402165">
      <w:pPr>
        <w:spacing w:afterLines="50" w:after="120" w:line="340" w:lineRule="atLeast"/>
        <w:rPr>
          <w:rFonts w:ascii="SimSun" w:hAnsi="SimSun"/>
          <w:sz w:val="21"/>
        </w:rPr>
      </w:pPr>
      <w:r w:rsidRPr="00402165">
        <w:rPr>
          <w:rFonts w:ascii="SimSun" w:hAnsi="SimSun" w:hint="eastAsia"/>
          <w:sz w:val="21"/>
        </w:rPr>
        <w:t>文件</w:t>
      </w:r>
      <w:r w:rsidRPr="00402165">
        <w:rPr>
          <w:rFonts w:ascii="SimSun" w:hAnsi="SimSun"/>
          <w:sz w:val="21"/>
        </w:rPr>
        <w:t>WO/PBC/29/2</w:t>
      </w:r>
      <w:r w:rsidRPr="00402165">
        <w:rPr>
          <w:rFonts w:ascii="SimSun" w:hAnsi="SimSun" w:hint="eastAsia"/>
          <w:sz w:val="21"/>
        </w:rPr>
        <w:t>。</w:t>
      </w:r>
    </w:p>
    <w:p w:rsidR="00402165" w:rsidRPr="00402165" w:rsidRDefault="00402165" w:rsidP="00402165">
      <w:pPr>
        <w:overflowPunct w:val="0"/>
        <w:spacing w:afterLines="50" w:after="120" w:line="340" w:lineRule="atLeast"/>
        <w:ind w:firstLine="567"/>
        <w:jc w:val="both"/>
        <w:rPr>
          <w:rFonts w:ascii="KaiTi" w:eastAsia="KaiTi" w:hAnsi="KaiTi"/>
          <w:sz w:val="21"/>
          <w:szCs w:val="21"/>
        </w:rPr>
      </w:pPr>
      <w:r w:rsidRPr="00402165">
        <w:rPr>
          <w:rFonts w:ascii="KaiTi" w:eastAsia="KaiTi" w:hAnsi="KaiTi" w:hint="eastAsia"/>
          <w:sz w:val="21"/>
          <w:szCs w:val="21"/>
        </w:rPr>
        <w:t>计划和预算委员会（PBC）注意到咨监委遴选小组的进展报告。</w:t>
      </w:r>
    </w:p>
    <w:p w:rsidR="00402165" w:rsidRPr="00402165" w:rsidRDefault="00402165" w:rsidP="00402165">
      <w:pPr>
        <w:keepNext/>
        <w:spacing w:beforeLines="200" w:before="480" w:afterLines="50" w:after="120" w:line="340" w:lineRule="atLeast"/>
        <w:ind w:left="1701" w:hanging="1701"/>
        <w:jc w:val="both"/>
        <w:rPr>
          <w:rFonts w:ascii="SimHei" w:eastAsia="SimHei" w:hAnsi="SimHei"/>
          <w:sz w:val="21"/>
          <w:szCs w:val="21"/>
        </w:rPr>
      </w:pPr>
      <w:r w:rsidRPr="00402165">
        <w:rPr>
          <w:rFonts w:ascii="SimHei" w:eastAsia="SimHei" w:hAnsi="SimHei" w:hint="eastAsia"/>
          <w:sz w:val="21"/>
          <w:szCs w:val="21"/>
        </w:rPr>
        <w:t>议程第4项</w:t>
      </w:r>
      <w:r w:rsidRPr="00402165">
        <w:rPr>
          <w:rFonts w:ascii="SimHei" w:eastAsia="SimHei" w:hAnsi="SimHei"/>
          <w:sz w:val="21"/>
          <w:szCs w:val="21"/>
        </w:rPr>
        <w:tab/>
      </w:r>
      <w:r w:rsidRPr="00402165">
        <w:rPr>
          <w:rFonts w:ascii="SimHei" w:eastAsia="SimHei" w:hAnsi="SimHei" w:hint="eastAsia"/>
          <w:sz w:val="21"/>
          <w:szCs w:val="21"/>
        </w:rPr>
        <w:t>2018年产权组织财务和计划绩效初步概览</w:t>
      </w:r>
    </w:p>
    <w:p w:rsidR="00402165" w:rsidRPr="00402165" w:rsidRDefault="00402165" w:rsidP="00402165">
      <w:pPr>
        <w:spacing w:afterLines="50" w:after="120" w:line="340" w:lineRule="atLeast"/>
        <w:rPr>
          <w:rFonts w:ascii="SimSun" w:hAnsi="SimSun"/>
          <w:sz w:val="21"/>
        </w:rPr>
      </w:pPr>
      <w:r w:rsidRPr="00402165">
        <w:rPr>
          <w:rFonts w:ascii="SimSun" w:hAnsi="SimSun" w:hint="eastAsia"/>
          <w:sz w:val="21"/>
        </w:rPr>
        <w:t>文件</w:t>
      </w:r>
      <w:r w:rsidRPr="00402165">
        <w:rPr>
          <w:rFonts w:ascii="SimSun" w:hAnsi="SimSun"/>
          <w:sz w:val="21"/>
        </w:rPr>
        <w:t>WO/PBC/29/INF/1</w:t>
      </w:r>
      <w:r w:rsidRPr="00402165">
        <w:rPr>
          <w:rFonts w:ascii="SimSun" w:hAnsi="SimSun" w:hint="eastAsia"/>
          <w:sz w:val="21"/>
        </w:rPr>
        <w:t>。</w:t>
      </w:r>
    </w:p>
    <w:p w:rsidR="00402165" w:rsidRPr="00402165" w:rsidRDefault="00402165" w:rsidP="00402165">
      <w:pPr>
        <w:overflowPunct w:val="0"/>
        <w:spacing w:afterLines="50" w:after="120" w:line="340" w:lineRule="atLeast"/>
        <w:ind w:firstLine="567"/>
        <w:jc w:val="both"/>
        <w:rPr>
          <w:rFonts w:ascii="KaiTi" w:eastAsia="KaiTi" w:hAnsi="KaiTi"/>
          <w:sz w:val="21"/>
          <w:szCs w:val="21"/>
        </w:rPr>
      </w:pPr>
      <w:r w:rsidRPr="00402165">
        <w:rPr>
          <w:rFonts w:ascii="KaiTi" w:eastAsia="KaiTi" w:hAnsi="KaiTi" w:hint="eastAsia"/>
          <w:sz w:val="21"/>
          <w:szCs w:val="21"/>
        </w:rPr>
        <w:t>计划和预算委员会（PBC）注意到文件WO/PBC/29/INF/1的内容。</w:t>
      </w:r>
    </w:p>
    <w:p w:rsidR="00402165" w:rsidRPr="00402165" w:rsidRDefault="00402165" w:rsidP="00402165">
      <w:pPr>
        <w:keepNext/>
        <w:spacing w:beforeLines="200" w:before="480" w:afterLines="50" w:after="120" w:line="340" w:lineRule="atLeast"/>
        <w:ind w:left="1701" w:hanging="1701"/>
        <w:jc w:val="both"/>
        <w:rPr>
          <w:rFonts w:ascii="SimHei" w:eastAsia="SimHei" w:hAnsi="SimHei"/>
          <w:sz w:val="21"/>
          <w:szCs w:val="21"/>
        </w:rPr>
      </w:pPr>
      <w:r w:rsidRPr="00402165">
        <w:rPr>
          <w:rFonts w:ascii="SimHei" w:eastAsia="SimHei" w:hAnsi="SimHei" w:hint="eastAsia"/>
          <w:sz w:val="21"/>
          <w:szCs w:val="21"/>
        </w:rPr>
        <w:lastRenderedPageBreak/>
        <w:t>议程第5项</w:t>
      </w:r>
      <w:r w:rsidRPr="00402165">
        <w:rPr>
          <w:rFonts w:ascii="SimHei" w:eastAsia="SimHei" w:hAnsi="SimHei"/>
          <w:sz w:val="21"/>
          <w:szCs w:val="21"/>
        </w:rPr>
        <w:tab/>
      </w:r>
      <w:r w:rsidRPr="00402165">
        <w:rPr>
          <w:rFonts w:ascii="SimHei" w:eastAsia="SimHei" w:hAnsi="SimHei" w:hint="eastAsia"/>
          <w:sz w:val="21"/>
          <w:szCs w:val="21"/>
        </w:rPr>
        <w:t>净额清算试点的最新消息</w:t>
      </w:r>
    </w:p>
    <w:p w:rsidR="00402165" w:rsidRPr="00402165" w:rsidRDefault="00402165" w:rsidP="00402165">
      <w:pPr>
        <w:keepNext/>
        <w:spacing w:afterLines="50" w:after="120" w:line="340" w:lineRule="atLeast"/>
        <w:rPr>
          <w:rFonts w:ascii="SimSun" w:hAnsi="SimSun"/>
          <w:sz w:val="21"/>
        </w:rPr>
      </w:pPr>
      <w:r w:rsidRPr="00402165">
        <w:rPr>
          <w:rFonts w:ascii="SimSun" w:hAnsi="SimSun" w:hint="eastAsia"/>
          <w:sz w:val="21"/>
        </w:rPr>
        <w:t>文件</w:t>
      </w:r>
      <w:r w:rsidRPr="00402165">
        <w:rPr>
          <w:rFonts w:ascii="SimSun" w:hAnsi="SimSun"/>
          <w:sz w:val="21"/>
        </w:rPr>
        <w:t>WO/PBC/29/INF/2</w:t>
      </w:r>
      <w:r w:rsidRPr="00402165">
        <w:rPr>
          <w:rFonts w:ascii="SimSun" w:hAnsi="SimSun" w:hint="eastAsia"/>
          <w:sz w:val="21"/>
        </w:rPr>
        <w:t>。</w:t>
      </w:r>
    </w:p>
    <w:p w:rsidR="00402165" w:rsidRPr="00402165" w:rsidRDefault="00402165" w:rsidP="00402165">
      <w:pPr>
        <w:overflowPunct w:val="0"/>
        <w:spacing w:afterLines="50" w:after="120" w:line="340" w:lineRule="atLeast"/>
        <w:ind w:firstLine="567"/>
        <w:jc w:val="both"/>
        <w:rPr>
          <w:rFonts w:ascii="KaiTi" w:eastAsia="KaiTi" w:hAnsi="KaiTi"/>
          <w:sz w:val="21"/>
          <w:szCs w:val="21"/>
        </w:rPr>
      </w:pPr>
      <w:r w:rsidRPr="00402165">
        <w:rPr>
          <w:rFonts w:ascii="KaiTi" w:eastAsia="KaiTi" w:hAnsi="KaiTi" w:hint="eastAsia"/>
          <w:sz w:val="21"/>
          <w:szCs w:val="21"/>
        </w:rPr>
        <w:t>计划和预算委员会（PBC）注意到文件WO/PBC/29/INF/2的内容。</w:t>
      </w:r>
    </w:p>
    <w:p w:rsidR="00402165" w:rsidRPr="00402165" w:rsidRDefault="00402165" w:rsidP="00402165">
      <w:pPr>
        <w:keepNext/>
        <w:spacing w:beforeLines="200" w:before="480" w:afterLines="50" w:after="120" w:line="340" w:lineRule="atLeast"/>
        <w:ind w:left="1701" w:hanging="1701"/>
        <w:jc w:val="both"/>
        <w:rPr>
          <w:rFonts w:ascii="SimHei" w:eastAsia="SimHei" w:hAnsi="SimHei"/>
          <w:sz w:val="21"/>
          <w:szCs w:val="21"/>
        </w:rPr>
      </w:pPr>
      <w:r w:rsidRPr="00402165">
        <w:rPr>
          <w:rFonts w:ascii="SimHei" w:eastAsia="SimHei" w:hAnsi="SimHei" w:hint="eastAsia"/>
          <w:sz w:val="21"/>
          <w:szCs w:val="21"/>
        </w:rPr>
        <w:t>议程第6项</w:t>
      </w:r>
      <w:r w:rsidRPr="00402165">
        <w:rPr>
          <w:rFonts w:ascii="SimHei" w:eastAsia="SimHei" w:hAnsi="SimHei"/>
          <w:sz w:val="21"/>
          <w:szCs w:val="21"/>
        </w:rPr>
        <w:tab/>
      </w:r>
      <w:r w:rsidRPr="00402165">
        <w:rPr>
          <w:rFonts w:ascii="SimHei" w:eastAsia="SimHei" w:hAnsi="SimHei" w:hint="eastAsia"/>
          <w:sz w:val="21"/>
          <w:szCs w:val="21"/>
        </w:rPr>
        <w:t>拟议的2020/21两年期计划和预算草案</w:t>
      </w:r>
    </w:p>
    <w:p w:rsidR="00402165" w:rsidRPr="00402165" w:rsidRDefault="00402165" w:rsidP="00402165">
      <w:pPr>
        <w:spacing w:afterLines="50" w:after="120" w:line="340" w:lineRule="atLeast"/>
        <w:rPr>
          <w:rFonts w:ascii="SimSun" w:hAnsi="SimSun"/>
          <w:sz w:val="21"/>
        </w:rPr>
      </w:pPr>
      <w:r w:rsidRPr="00402165">
        <w:rPr>
          <w:rFonts w:ascii="SimSun" w:hAnsi="SimSun" w:hint="eastAsia"/>
          <w:sz w:val="21"/>
        </w:rPr>
        <w:t>文件</w:t>
      </w:r>
      <w:r w:rsidRPr="00402165">
        <w:rPr>
          <w:rFonts w:ascii="SimSun" w:hAnsi="SimSun"/>
          <w:sz w:val="21"/>
        </w:rPr>
        <w:t>WO/PBC/29/3</w:t>
      </w:r>
      <w:r w:rsidRPr="00402165">
        <w:rPr>
          <w:rFonts w:ascii="SimSun" w:hAnsi="SimSun" w:hint="eastAsia"/>
          <w:sz w:val="21"/>
        </w:rPr>
        <w:t>。</w:t>
      </w:r>
    </w:p>
    <w:p w:rsidR="00402165" w:rsidRPr="00402165" w:rsidRDefault="00402165" w:rsidP="00402165">
      <w:pPr>
        <w:overflowPunct w:val="0"/>
        <w:spacing w:afterLines="50" w:after="120" w:line="340" w:lineRule="atLeast"/>
        <w:ind w:firstLine="567"/>
        <w:jc w:val="both"/>
        <w:rPr>
          <w:rFonts w:ascii="KaiTi" w:eastAsia="KaiTi" w:hAnsi="KaiTi"/>
          <w:sz w:val="21"/>
          <w:szCs w:val="21"/>
        </w:rPr>
      </w:pPr>
      <w:r w:rsidRPr="00402165">
        <w:rPr>
          <w:rFonts w:ascii="KaiTi" w:eastAsia="KaiTi" w:hAnsi="KaiTi" w:hint="eastAsia"/>
          <w:sz w:val="21"/>
          <w:szCs w:val="21"/>
        </w:rPr>
        <w:t>计划和预算委员会（PBC）完成对拟议的2020/21两年期计划和预算草案（WO/PBC/29/3）各项战略目标及附件和附录的首次全面审查后：</w:t>
      </w:r>
    </w:p>
    <w:p w:rsidR="00402165" w:rsidRPr="00402165" w:rsidRDefault="00402165" w:rsidP="00402165">
      <w:pPr>
        <w:numPr>
          <w:ilvl w:val="0"/>
          <w:numId w:val="12"/>
        </w:numPr>
        <w:overflowPunct w:val="0"/>
        <w:spacing w:afterLines="50" w:after="120" w:line="340" w:lineRule="atLeast"/>
        <w:ind w:left="567" w:firstLine="0"/>
        <w:jc w:val="both"/>
        <w:rPr>
          <w:rFonts w:ascii="KaiTi" w:eastAsia="KaiTi" w:hAnsi="KaiTi"/>
          <w:sz w:val="21"/>
          <w:szCs w:val="21"/>
        </w:rPr>
      </w:pPr>
      <w:r w:rsidRPr="00402165">
        <w:rPr>
          <w:rFonts w:ascii="KaiTi" w:eastAsia="KaiTi" w:hAnsi="KaiTi" w:hint="eastAsia"/>
          <w:sz w:val="21"/>
          <w:szCs w:val="21"/>
        </w:rPr>
        <w:t>同意成员国对计划</w:t>
      </w:r>
      <w:r w:rsidRPr="00402165">
        <w:rPr>
          <w:rFonts w:ascii="KaiTi" w:eastAsia="KaiTi" w:hAnsi="KaiTi"/>
          <w:sz w:val="21"/>
          <w:szCs w:val="21"/>
        </w:rPr>
        <w:t>1</w:t>
      </w:r>
      <w:r w:rsidRPr="00402165">
        <w:rPr>
          <w:rFonts w:ascii="KaiTi" w:eastAsia="KaiTi" w:hAnsi="KaiTi" w:hint="eastAsia"/>
          <w:sz w:val="21"/>
          <w:szCs w:val="21"/>
        </w:rPr>
        <w:t>、</w:t>
      </w:r>
      <w:r w:rsidRPr="00402165">
        <w:rPr>
          <w:rFonts w:ascii="KaiTi" w:eastAsia="KaiTi" w:hAnsi="KaiTi"/>
          <w:sz w:val="21"/>
          <w:szCs w:val="21"/>
        </w:rPr>
        <w:t>2</w:t>
      </w:r>
      <w:r w:rsidRPr="00402165">
        <w:rPr>
          <w:rFonts w:ascii="KaiTi" w:eastAsia="KaiTi" w:hAnsi="KaiTi" w:hint="eastAsia"/>
          <w:sz w:val="21"/>
          <w:szCs w:val="21"/>
        </w:rPr>
        <w:t>、</w:t>
      </w:r>
      <w:r w:rsidRPr="00402165">
        <w:rPr>
          <w:rFonts w:ascii="KaiTi" w:eastAsia="KaiTi" w:hAnsi="KaiTi"/>
          <w:sz w:val="21"/>
          <w:szCs w:val="21"/>
        </w:rPr>
        <w:t>3</w:t>
      </w:r>
      <w:r w:rsidRPr="00402165">
        <w:rPr>
          <w:rFonts w:ascii="KaiTi" w:eastAsia="KaiTi" w:hAnsi="KaiTi" w:hint="eastAsia"/>
          <w:sz w:val="21"/>
          <w:szCs w:val="21"/>
        </w:rPr>
        <w:t>、</w:t>
      </w:r>
      <w:r w:rsidRPr="00402165">
        <w:rPr>
          <w:rFonts w:ascii="KaiTi" w:eastAsia="KaiTi" w:hAnsi="KaiTi"/>
          <w:sz w:val="21"/>
          <w:szCs w:val="21"/>
        </w:rPr>
        <w:t>8</w:t>
      </w:r>
      <w:r w:rsidRPr="00402165">
        <w:rPr>
          <w:rFonts w:ascii="KaiTi" w:eastAsia="KaiTi" w:hAnsi="KaiTi" w:hint="eastAsia"/>
          <w:sz w:val="21"/>
          <w:szCs w:val="21"/>
        </w:rPr>
        <w:t>、</w:t>
      </w:r>
      <w:r w:rsidRPr="00402165">
        <w:rPr>
          <w:rFonts w:ascii="KaiTi" w:eastAsia="KaiTi" w:hAnsi="KaiTi"/>
          <w:sz w:val="21"/>
          <w:szCs w:val="21"/>
        </w:rPr>
        <w:t>9</w:t>
      </w:r>
      <w:r w:rsidRPr="00402165">
        <w:rPr>
          <w:rFonts w:ascii="KaiTi" w:eastAsia="KaiTi" w:hAnsi="KaiTi" w:hint="eastAsia"/>
          <w:sz w:val="21"/>
          <w:szCs w:val="21"/>
        </w:rPr>
        <w:t>、</w:t>
      </w:r>
      <w:r w:rsidRPr="00402165">
        <w:rPr>
          <w:rFonts w:ascii="KaiTi" w:eastAsia="KaiTi" w:hAnsi="KaiTi"/>
          <w:sz w:val="21"/>
          <w:szCs w:val="21"/>
        </w:rPr>
        <w:t>15</w:t>
      </w:r>
      <w:r w:rsidRPr="00402165">
        <w:rPr>
          <w:rFonts w:ascii="KaiTi" w:eastAsia="KaiTi" w:hAnsi="KaiTi" w:hint="eastAsia"/>
          <w:sz w:val="21"/>
          <w:szCs w:val="21"/>
        </w:rPr>
        <w:t>、</w:t>
      </w:r>
      <w:r w:rsidRPr="00402165">
        <w:rPr>
          <w:rFonts w:ascii="KaiTi" w:eastAsia="KaiTi" w:hAnsi="KaiTi"/>
          <w:sz w:val="21"/>
          <w:szCs w:val="21"/>
        </w:rPr>
        <w:t>16</w:t>
      </w:r>
      <w:r w:rsidRPr="00402165">
        <w:rPr>
          <w:rFonts w:ascii="KaiTi" w:eastAsia="KaiTi" w:hAnsi="KaiTi" w:hint="eastAsia"/>
          <w:sz w:val="21"/>
          <w:szCs w:val="21"/>
        </w:rPr>
        <w:t>、19、</w:t>
      </w:r>
      <w:r w:rsidRPr="00402165">
        <w:rPr>
          <w:rFonts w:ascii="KaiTi" w:eastAsia="KaiTi" w:hAnsi="KaiTi"/>
          <w:sz w:val="21"/>
          <w:szCs w:val="21"/>
        </w:rPr>
        <w:t>20</w:t>
      </w:r>
      <w:r w:rsidRPr="00402165">
        <w:rPr>
          <w:rFonts w:ascii="KaiTi" w:eastAsia="KaiTi" w:hAnsi="KaiTi" w:hint="eastAsia"/>
          <w:sz w:val="21"/>
          <w:szCs w:val="21"/>
        </w:rPr>
        <w:t>、</w:t>
      </w:r>
      <w:r w:rsidRPr="00402165">
        <w:rPr>
          <w:rFonts w:ascii="KaiTi" w:eastAsia="KaiTi" w:hAnsi="KaiTi"/>
          <w:sz w:val="21"/>
          <w:szCs w:val="21"/>
        </w:rPr>
        <w:t>21</w:t>
      </w:r>
      <w:r w:rsidRPr="00402165">
        <w:rPr>
          <w:rFonts w:ascii="KaiTi" w:eastAsia="KaiTi" w:hAnsi="KaiTi" w:hint="eastAsia"/>
          <w:sz w:val="21"/>
          <w:szCs w:val="21"/>
        </w:rPr>
        <w:t>、</w:t>
      </w:r>
      <w:r w:rsidRPr="00402165">
        <w:rPr>
          <w:rFonts w:ascii="KaiTi" w:eastAsia="KaiTi" w:hAnsi="KaiTi"/>
          <w:sz w:val="21"/>
          <w:szCs w:val="21"/>
        </w:rPr>
        <w:t>23</w:t>
      </w:r>
      <w:r w:rsidRPr="00402165">
        <w:rPr>
          <w:rFonts w:ascii="KaiTi" w:eastAsia="KaiTi" w:hAnsi="KaiTi" w:hint="eastAsia"/>
          <w:sz w:val="21"/>
          <w:szCs w:val="21"/>
        </w:rPr>
        <w:t>、</w:t>
      </w:r>
      <w:r w:rsidRPr="00402165">
        <w:rPr>
          <w:rFonts w:ascii="KaiTi" w:eastAsia="KaiTi" w:hAnsi="KaiTi"/>
          <w:sz w:val="21"/>
          <w:szCs w:val="21"/>
        </w:rPr>
        <w:t>28</w:t>
      </w:r>
      <w:r w:rsidRPr="00402165">
        <w:rPr>
          <w:rFonts w:ascii="KaiTi" w:eastAsia="KaiTi" w:hAnsi="KaiTi" w:hint="eastAsia"/>
          <w:sz w:val="21"/>
          <w:szCs w:val="21"/>
        </w:rPr>
        <w:t>和</w:t>
      </w:r>
      <w:r w:rsidRPr="00402165">
        <w:rPr>
          <w:rFonts w:ascii="KaiTi" w:eastAsia="KaiTi" w:hAnsi="KaiTi"/>
          <w:sz w:val="21"/>
          <w:szCs w:val="21"/>
        </w:rPr>
        <w:t>30</w:t>
      </w:r>
      <w:r w:rsidRPr="00402165">
        <w:rPr>
          <w:rFonts w:ascii="KaiTi" w:eastAsia="KaiTi" w:hAnsi="KaiTi" w:hint="eastAsia"/>
          <w:sz w:val="21"/>
          <w:szCs w:val="21"/>
        </w:rPr>
        <w:t>的计划实施战略、风险与缓减风险的行动、成果框架、资源说明和表格、跨计划合作图以及引述的可持续发展目标提出的修改；</w:t>
      </w:r>
    </w:p>
    <w:p w:rsidR="00402165" w:rsidRPr="00402165" w:rsidRDefault="00402165" w:rsidP="00402165">
      <w:pPr>
        <w:numPr>
          <w:ilvl w:val="0"/>
          <w:numId w:val="12"/>
        </w:numPr>
        <w:overflowPunct w:val="0"/>
        <w:spacing w:afterLines="50" w:after="120" w:line="340" w:lineRule="atLeast"/>
        <w:ind w:left="567" w:firstLine="0"/>
        <w:jc w:val="both"/>
        <w:rPr>
          <w:rFonts w:ascii="KaiTi" w:eastAsia="KaiTi" w:hAnsi="KaiTi"/>
          <w:sz w:val="21"/>
          <w:szCs w:val="21"/>
        </w:rPr>
      </w:pPr>
      <w:r w:rsidRPr="00402165">
        <w:rPr>
          <w:rFonts w:ascii="KaiTi" w:eastAsia="KaiTi" w:hAnsi="KaiTi" w:hint="eastAsia"/>
          <w:sz w:val="21"/>
          <w:szCs w:val="21"/>
        </w:rPr>
        <w:t>要求秘书处根据第(i)点印发拟议的2020/21两年期计划和预算草案的修订稿；</w:t>
      </w:r>
    </w:p>
    <w:p w:rsidR="00402165" w:rsidRPr="00402165" w:rsidRDefault="00402165" w:rsidP="00402165">
      <w:pPr>
        <w:numPr>
          <w:ilvl w:val="0"/>
          <w:numId w:val="12"/>
        </w:numPr>
        <w:overflowPunct w:val="0"/>
        <w:spacing w:afterLines="50" w:after="120" w:line="340" w:lineRule="atLeast"/>
        <w:ind w:left="567" w:firstLine="0"/>
        <w:jc w:val="both"/>
        <w:rPr>
          <w:rFonts w:ascii="KaiTi" w:eastAsia="KaiTi" w:hAnsi="KaiTi"/>
          <w:sz w:val="21"/>
          <w:szCs w:val="21"/>
        </w:rPr>
      </w:pPr>
      <w:r w:rsidRPr="00402165">
        <w:rPr>
          <w:rFonts w:ascii="KaiTi" w:eastAsia="KaiTi" w:hAnsi="KaiTi" w:hint="eastAsia"/>
          <w:sz w:val="21"/>
          <w:szCs w:val="21"/>
        </w:rPr>
        <w:t>注意到2020/21年的人事费将在拟议的2020/21两年期计划和预算草案的修订稿中得到更新，以反映以下影响：2019年1月1日生效的专业及以上职类薪级表修改，和2019年2月1日生效的专业及以上职类工作人员应计养恤金薪酬新表（影响所涉数额约300万瑞郎）；</w:t>
      </w:r>
    </w:p>
    <w:p w:rsidR="00402165" w:rsidRPr="00402165" w:rsidRDefault="00402165" w:rsidP="00402165">
      <w:pPr>
        <w:numPr>
          <w:ilvl w:val="0"/>
          <w:numId w:val="12"/>
        </w:numPr>
        <w:overflowPunct w:val="0"/>
        <w:spacing w:afterLines="50" w:after="120" w:line="340" w:lineRule="atLeast"/>
        <w:ind w:left="567" w:firstLine="0"/>
        <w:jc w:val="both"/>
        <w:rPr>
          <w:rFonts w:ascii="KaiTi" w:eastAsia="KaiTi" w:hAnsi="KaiTi"/>
          <w:sz w:val="21"/>
          <w:szCs w:val="21"/>
        </w:rPr>
      </w:pPr>
      <w:r w:rsidRPr="00402165">
        <w:rPr>
          <w:rFonts w:ascii="KaiTi" w:eastAsia="KaiTi" w:hAnsi="KaiTi" w:hint="eastAsia"/>
          <w:sz w:val="21"/>
          <w:szCs w:val="21"/>
        </w:rPr>
        <w:t>除其他外，注意到下列计划中的未决事项将在计划和预算委员会第三十届会议上进一步审</w:t>
      </w:r>
      <w:r w:rsidRPr="00402165">
        <w:rPr>
          <w:rFonts w:ascii="MS Gothic" w:eastAsia="MS Gothic" w:hAnsi="MS Gothic" w:cs="MS Gothic" w:hint="eastAsia"/>
          <w:sz w:val="21"/>
          <w:szCs w:val="21"/>
        </w:rPr>
        <w:t>‍</w:t>
      </w:r>
      <w:r w:rsidRPr="00402165">
        <w:rPr>
          <w:rFonts w:ascii="KaiTi" w:eastAsia="KaiTi" w:hAnsi="KaiTi" w:hint="eastAsia"/>
          <w:sz w:val="21"/>
          <w:szCs w:val="21"/>
        </w:rPr>
        <w:t>议：</w:t>
      </w:r>
    </w:p>
    <w:p w:rsidR="00402165" w:rsidRPr="00402165" w:rsidRDefault="00402165" w:rsidP="00402165">
      <w:pPr>
        <w:numPr>
          <w:ilvl w:val="1"/>
          <w:numId w:val="11"/>
        </w:numPr>
        <w:spacing w:afterLines="50" w:after="120" w:line="340" w:lineRule="atLeast"/>
        <w:ind w:leftChars="513" w:left="1671" w:hangingChars="258" w:hanging="542"/>
        <w:jc w:val="both"/>
        <w:rPr>
          <w:rFonts w:ascii="KaiTi" w:eastAsia="KaiTi" w:hAnsi="KaiTi"/>
          <w:sz w:val="21"/>
          <w:szCs w:val="21"/>
        </w:rPr>
      </w:pPr>
      <w:r w:rsidRPr="00402165">
        <w:rPr>
          <w:rFonts w:ascii="KaiTi" w:eastAsia="KaiTi" w:hAnsi="KaiTi" w:hint="eastAsia"/>
          <w:sz w:val="21"/>
          <w:szCs w:val="21"/>
        </w:rPr>
        <w:t>以所有正式语言翻译产权组织出版物的相关绩效指标（计划19）；</w:t>
      </w:r>
    </w:p>
    <w:p w:rsidR="00402165" w:rsidRPr="00402165" w:rsidRDefault="00402165" w:rsidP="00402165">
      <w:pPr>
        <w:numPr>
          <w:ilvl w:val="1"/>
          <w:numId w:val="11"/>
        </w:numPr>
        <w:spacing w:afterLines="50" w:after="120" w:line="340" w:lineRule="atLeast"/>
        <w:ind w:leftChars="513" w:left="1671" w:hangingChars="258" w:hanging="542"/>
        <w:jc w:val="both"/>
        <w:rPr>
          <w:rFonts w:ascii="KaiTi" w:eastAsia="KaiTi" w:hAnsi="KaiTi"/>
          <w:sz w:val="21"/>
          <w:szCs w:val="21"/>
        </w:rPr>
      </w:pPr>
      <w:r w:rsidRPr="00402165">
        <w:rPr>
          <w:rFonts w:ascii="KaiTi" w:eastAsia="KaiTi" w:hAnsi="KaiTi" w:hint="eastAsia"/>
          <w:sz w:val="21"/>
          <w:szCs w:val="21"/>
        </w:rPr>
        <w:t>产权组织奖励和表彰计划（计划23）。在此方面，秘书处将与有关成员国开展工作，包括尽快组织一次信息会议，以在PBC下届会议前就此议题取得进展；</w:t>
      </w:r>
    </w:p>
    <w:p w:rsidR="00402165" w:rsidRPr="00402165" w:rsidRDefault="00402165" w:rsidP="00402165">
      <w:pPr>
        <w:numPr>
          <w:ilvl w:val="1"/>
          <w:numId w:val="11"/>
        </w:numPr>
        <w:spacing w:afterLines="50" w:after="120" w:line="340" w:lineRule="atLeast"/>
        <w:ind w:leftChars="513" w:left="1671" w:hangingChars="258" w:hanging="542"/>
        <w:jc w:val="both"/>
        <w:rPr>
          <w:rFonts w:ascii="KaiTi" w:eastAsia="KaiTi" w:hAnsi="KaiTi"/>
          <w:sz w:val="21"/>
          <w:szCs w:val="21"/>
        </w:rPr>
      </w:pPr>
      <w:r w:rsidRPr="00402165">
        <w:rPr>
          <w:rFonts w:ascii="KaiTi" w:eastAsia="KaiTi" w:hAnsi="KaiTi" w:hint="eastAsia"/>
          <w:sz w:val="21"/>
          <w:szCs w:val="21"/>
        </w:rPr>
        <w:t>数字时间戳倡议（计划28）。在此方面，将在PBC下届会议前尽快发布扩充内容的“问答”，详细讨论PBC第二十九届会议上提出的技术、法律和知识产权相关问题；</w:t>
      </w:r>
    </w:p>
    <w:p w:rsidR="00402165" w:rsidRPr="00402165" w:rsidRDefault="00402165" w:rsidP="00402165">
      <w:pPr>
        <w:numPr>
          <w:ilvl w:val="1"/>
          <w:numId w:val="11"/>
        </w:numPr>
        <w:spacing w:afterLines="50" w:after="120" w:line="340" w:lineRule="atLeast"/>
        <w:ind w:leftChars="513" w:left="1671" w:hangingChars="258" w:hanging="542"/>
        <w:jc w:val="both"/>
        <w:rPr>
          <w:rFonts w:ascii="KaiTi" w:eastAsia="KaiTi" w:hAnsi="KaiTi"/>
          <w:sz w:val="21"/>
          <w:szCs w:val="21"/>
        </w:rPr>
      </w:pPr>
      <w:r w:rsidRPr="00402165">
        <w:rPr>
          <w:rFonts w:ascii="KaiTi" w:eastAsia="KaiTi" w:hAnsi="KaiTi" w:hint="eastAsia"/>
          <w:sz w:val="21"/>
          <w:szCs w:val="21"/>
        </w:rPr>
        <w:t>编拟“附件三：按联盟开列的2020/2021年收入和支出”所用的联盟分配法。在此方面，秘书处将在“问答”中增加附件三的一个版本，其中不含各会费供资联盟、海牙联盟和里斯本联盟对共同开支做出概算收入1%的名义贡献。</w:t>
      </w:r>
    </w:p>
    <w:p w:rsidR="00402165" w:rsidRPr="00402165" w:rsidRDefault="00402165" w:rsidP="00402165">
      <w:pPr>
        <w:keepNext/>
        <w:spacing w:beforeLines="200" w:before="480" w:afterLines="50" w:after="120" w:line="340" w:lineRule="atLeast"/>
        <w:ind w:left="1701" w:hanging="1701"/>
        <w:jc w:val="both"/>
        <w:rPr>
          <w:rFonts w:ascii="SimHei" w:eastAsia="SimHei" w:hAnsi="SimHei"/>
          <w:sz w:val="21"/>
          <w:szCs w:val="21"/>
        </w:rPr>
      </w:pPr>
      <w:r w:rsidRPr="00402165">
        <w:rPr>
          <w:rFonts w:ascii="SimHei" w:eastAsia="SimHei" w:hAnsi="SimHei" w:hint="eastAsia"/>
          <w:sz w:val="21"/>
          <w:szCs w:val="21"/>
        </w:rPr>
        <w:t>议程第7项</w:t>
      </w:r>
      <w:r w:rsidRPr="00402165">
        <w:rPr>
          <w:rFonts w:ascii="SimHei" w:eastAsia="SimHei" w:hAnsi="SimHei"/>
          <w:sz w:val="21"/>
          <w:szCs w:val="21"/>
        </w:rPr>
        <w:tab/>
      </w:r>
      <w:r w:rsidRPr="00402165">
        <w:rPr>
          <w:rFonts w:ascii="SimHei" w:eastAsia="SimHei" w:hAnsi="SimHei" w:hint="eastAsia"/>
          <w:sz w:val="21"/>
          <w:szCs w:val="21"/>
        </w:rPr>
        <w:t>经更新的产权组织问责制框架</w:t>
      </w:r>
    </w:p>
    <w:p w:rsidR="00402165" w:rsidRPr="00402165" w:rsidRDefault="00402165" w:rsidP="00402165">
      <w:pPr>
        <w:spacing w:afterLines="50" w:after="120" w:line="340" w:lineRule="atLeast"/>
        <w:rPr>
          <w:rFonts w:ascii="SimSun" w:hAnsi="SimSun"/>
          <w:sz w:val="21"/>
        </w:rPr>
      </w:pPr>
      <w:r w:rsidRPr="00402165">
        <w:rPr>
          <w:rFonts w:ascii="SimSun" w:hAnsi="SimSun" w:hint="eastAsia"/>
          <w:sz w:val="21"/>
        </w:rPr>
        <w:t>文件</w:t>
      </w:r>
      <w:r w:rsidRPr="00402165">
        <w:rPr>
          <w:rFonts w:ascii="SimSun" w:hAnsi="SimSun"/>
          <w:sz w:val="21"/>
        </w:rPr>
        <w:t>WO/PBC/29/4</w:t>
      </w:r>
      <w:r w:rsidRPr="00402165">
        <w:rPr>
          <w:rFonts w:ascii="SimSun" w:hAnsi="SimSun" w:hint="eastAsia"/>
          <w:sz w:val="21"/>
        </w:rPr>
        <w:t>。</w:t>
      </w:r>
    </w:p>
    <w:p w:rsidR="00402165" w:rsidRPr="00402165" w:rsidRDefault="00402165" w:rsidP="00402165">
      <w:pPr>
        <w:overflowPunct w:val="0"/>
        <w:spacing w:afterLines="50" w:after="120" w:line="340" w:lineRule="atLeast"/>
        <w:ind w:firstLine="567"/>
        <w:jc w:val="both"/>
        <w:rPr>
          <w:rFonts w:ascii="KaiTi" w:eastAsia="KaiTi" w:hAnsi="KaiTi"/>
          <w:sz w:val="21"/>
          <w:szCs w:val="21"/>
        </w:rPr>
      </w:pPr>
      <w:r w:rsidRPr="00402165">
        <w:rPr>
          <w:rFonts w:ascii="KaiTi" w:eastAsia="KaiTi" w:hAnsi="KaiTi" w:hint="eastAsia"/>
          <w:sz w:val="21"/>
          <w:szCs w:val="21"/>
        </w:rPr>
        <w:t>计划和预算委员会（PBC）注意到按照七个构件提出的产权组织问责制框架：（i）基于结果的规划；（ii）绩效和风险管理；（iii）监测、监督、投诉和回应机制；（iv）管控活动；（v）信息和通报；（vi）道德操守标准和诚信；以及（vii）管控氛围。</w:t>
      </w:r>
    </w:p>
    <w:p w:rsidR="00402165" w:rsidRPr="00402165" w:rsidRDefault="00402165" w:rsidP="00402165">
      <w:pPr>
        <w:keepNext/>
        <w:spacing w:beforeLines="200" w:before="480" w:afterLines="50" w:after="120" w:line="340" w:lineRule="atLeast"/>
        <w:ind w:left="1701" w:hanging="1701"/>
        <w:jc w:val="both"/>
        <w:rPr>
          <w:rFonts w:ascii="SimHei" w:eastAsia="SimHei" w:hAnsi="SimHei"/>
          <w:sz w:val="21"/>
          <w:szCs w:val="21"/>
        </w:rPr>
      </w:pPr>
      <w:r w:rsidRPr="00402165">
        <w:rPr>
          <w:rFonts w:ascii="SimHei" w:eastAsia="SimHei" w:hAnsi="SimHei" w:hint="eastAsia"/>
          <w:sz w:val="21"/>
          <w:szCs w:val="21"/>
        </w:rPr>
        <w:lastRenderedPageBreak/>
        <w:t>议程第8项</w:t>
      </w:r>
      <w:r w:rsidRPr="00402165">
        <w:rPr>
          <w:rFonts w:ascii="SimHei" w:eastAsia="SimHei" w:hAnsi="SimHei"/>
          <w:sz w:val="21"/>
          <w:szCs w:val="21"/>
        </w:rPr>
        <w:tab/>
      </w:r>
      <w:r w:rsidRPr="00402165">
        <w:rPr>
          <w:rFonts w:ascii="SimHei" w:eastAsia="SimHei" w:hAnsi="SimHei" w:hint="eastAsia"/>
          <w:sz w:val="21"/>
          <w:szCs w:val="21"/>
        </w:rPr>
        <w:t>经更新的产权组织风险偏好陈述书</w:t>
      </w:r>
    </w:p>
    <w:p w:rsidR="00402165" w:rsidRPr="00402165" w:rsidRDefault="00402165" w:rsidP="00402165">
      <w:pPr>
        <w:keepNext/>
        <w:spacing w:afterLines="50" w:after="120" w:line="340" w:lineRule="atLeast"/>
        <w:rPr>
          <w:rFonts w:ascii="SimSun" w:hAnsi="SimSun"/>
          <w:sz w:val="21"/>
        </w:rPr>
      </w:pPr>
      <w:r w:rsidRPr="00402165">
        <w:rPr>
          <w:rFonts w:ascii="SimSun" w:hAnsi="SimSun" w:hint="eastAsia"/>
          <w:sz w:val="21"/>
        </w:rPr>
        <w:t>文件</w:t>
      </w:r>
      <w:r w:rsidRPr="00402165">
        <w:rPr>
          <w:rFonts w:ascii="SimSun" w:hAnsi="SimSun"/>
          <w:sz w:val="21"/>
        </w:rPr>
        <w:t>WO/PBC/29/5</w:t>
      </w:r>
      <w:r w:rsidRPr="00402165">
        <w:rPr>
          <w:rFonts w:ascii="SimSun" w:hAnsi="SimSun" w:hint="eastAsia"/>
          <w:sz w:val="21"/>
        </w:rPr>
        <w:t>。</w:t>
      </w:r>
    </w:p>
    <w:p w:rsidR="00402165" w:rsidRPr="00402165" w:rsidRDefault="00402165" w:rsidP="00402165">
      <w:pPr>
        <w:overflowPunct w:val="0"/>
        <w:spacing w:afterLines="50" w:after="120" w:line="340" w:lineRule="atLeast"/>
        <w:ind w:firstLine="567"/>
        <w:jc w:val="both"/>
        <w:rPr>
          <w:rFonts w:ascii="KaiTi" w:eastAsia="KaiTi" w:hAnsi="KaiTi"/>
          <w:sz w:val="21"/>
          <w:szCs w:val="21"/>
        </w:rPr>
      </w:pPr>
      <w:r w:rsidRPr="00402165">
        <w:rPr>
          <w:rFonts w:ascii="KaiTi" w:eastAsia="KaiTi" w:hAnsi="KaiTi" w:hint="eastAsia"/>
          <w:sz w:val="21"/>
          <w:szCs w:val="21"/>
        </w:rPr>
        <w:t>计划和预算委员会（PBC）注意到文件WO/PBC/29/5中所载的本组织“风险偏好陈述书”。</w:t>
      </w:r>
    </w:p>
    <w:p w:rsidR="00402165" w:rsidRPr="00402165" w:rsidRDefault="00402165" w:rsidP="00402165">
      <w:pPr>
        <w:keepNext/>
        <w:spacing w:beforeLines="200" w:before="480" w:afterLines="50" w:after="120" w:line="340" w:lineRule="atLeast"/>
        <w:ind w:left="1701" w:hanging="1701"/>
        <w:jc w:val="both"/>
        <w:rPr>
          <w:rFonts w:ascii="SimHei" w:eastAsia="SimHei" w:hAnsi="SimHei"/>
          <w:sz w:val="21"/>
          <w:szCs w:val="21"/>
        </w:rPr>
      </w:pPr>
      <w:r w:rsidRPr="00402165">
        <w:rPr>
          <w:rFonts w:ascii="SimHei" w:eastAsia="SimHei" w:hAnsi="SimHei" w:hint="eastAsia"/>
          <w:sz w:val="21"/>
          <w:szCs w:val="21"/>
        </w:rPr>
        <w:t>议程第9项</w:t>
      </w:r>
      <w:r w:rsidRPr="00402165">
        <w:rPr>
          <w:rFonts w:ascii="SimHei" w:eastAsia="SimHei" w:hAnsi="SimHei"/>
          <w:sz w:val="21"/>
          <w:szCs w:val="21"/>
        </w:rPr>
        <w:tab/>
      </w:r>
      <w:r w:rsidRPr="00402165">
        <w:rPr>
          <w:rFonts w:ascii="SimHei" w:eastAsia="SimHei" w:hAnsi="SimHei" w:hint="eastAsia"/>
          <w:sz w:val="21"/>
          <w:szCs w:val="21"/>
        </w:rPr>
        <w:t>恢复产权组织长期雇员福利备付率的供资计划</w:t>
      </w:r>
    </w:p>
    <w:p w:rsidR="00402165" w:rsidRPr="00402165" w:rsidRDefault="00402165" w:rsidP="00402165">
      <w:pPr>
        <w:spacing w:afterLines="50" w:after="120" w:line="340" w:lineRule="atLeast"/>
        <w:rPr>
          <w:rFonts w:ascii="SimSun" w:hAnsi="SimSun"/>
          <w:sz w:val="21"/>
        </w:rPr>
      </w:pPr>
      <w:r w:rsidRPr="00402165">
        <w:rPr>
          <w:rFonts w:ascii="SimSun" w:hAnsi="SimSun" w:hint="eastAsia"/>
          <w:sz w:val="21"/>
        </w:rPr>
        <w:t>文件</w:t>
      </w:r>
      <w:r w:rsidRPr="00402165">
        <w:rPr>
          <w:rFonts w:ascii="SimSun" w:hAnsi="SimSun"/>
          <w:sz w:val="21"/>
        </w:rPr>
        <w:t>WO/PBC/29/6</w:t>
      </w:r>
      <w:r w:rsidRPr="00402165">
        <w:rPr>
          <w:rFonts w:ascii="SimSun" w:hAnsi="SimSun" w:hint="eastAsia"/>
          <w:sz w:val="21"/>
        </w:rPr>
        <w:t>。</w:t>
      </w:r>
    </w:p>
    <w:p w:rsidR="00402165" w:rsidRPr="00402165" w:rsidRDefault="00402165" w:rsidP="00402165">
      <w:pPr>
        <w:overflowPunct w:val="0"/>
        <w:spacing w:afterLines="50" w:after="120" w:line="340" w:lineRule="atLeast"/>
        <w:ind w:firstLine="567"/>
        <w:jc w:val="both"/>
        <w:rPr>
          <w:rFonts w:ascii="KaiTi" w:eastAsia="KaiTi" w:hAnsi="KaiTi"/>
          <w:sz w:val="21"/>
          <w:szCs w:val="21"/>
        </w:rPr>
      </w:pPr>
      <w:r w:rsidRPr="00402165">
        <w:rPr>
          <w:rFonts w:ascii="KaiTi" w:eastAsia="KaiTi" w:hAnsi="KaiTi" w:hint="eastAsia"/>
          <w:sz w:val="21"/>
          <w:szCs w:val="21"/>
        </w:rPr>
        <w:t>计划和预算委员会（PBC）建议产权组织各大会各自就其所涉事宜，</w:t>
      </w:r>
    </w:p>
    <w:p w:rsidR="00402165" w:rsidRPr="00402165" w:rsidRDefault="00402165" w:rsidP="00402165">
      <w:pPr>
        <w:numPr>
          <w:ilvl w:val="0"/>
          <w:numId w:val="22"/>
        </w:numPr>
        <w:overflowPunct w:val="0"/>
        <w:spacing w:afterLines="50" w:after="120" w:line="340" w:lineRule="atLeast"/>
        <w:jc w:val="both"/>
        <w:rPr>
          <w:rFonts w:ascii="KaiTi" w:eastAsia="KaiTi" w:hAnsi="KaiTi"/>
          <w:sz w:val="21"/>
          <w:szCs w:val="21"/>
        </w:rPr>
      </w:pPr>
      <w:r w:rsidRPr="00402165">
        <w:rPr>
          <w:rFonts w:ascii="KaiTi" w:eastAsia="KaiTi" w:hAnsi="KaiTi" w:hint="eastAsia"/>
          <w:sz w:val="21"/>
          <w:szCs w:val="21"/>
        </w:rPr>
        <w:t>批准为恢复产权组织长期雇员福利负债50%的备付率供资，金额为3,830万瑞郎；</w:t>
      </w:r>
    </w:p>
    <w:p w:rsidR="00402165" w:rsidRPr="00402165" w:rsidRDefault="00402165" w:rsidP="00402165">
      <w:pPr>
        <w:numPr>
          <w:ilvl w:val="0"/>
          <w:numId w:val="22"/>
        </w:numPr>
        <w:overflowPunct w:val="0"/>
        <w:spacing w:afterLines="50" w:after="120" w:line="340" w:lineRule="atLeast"/>
        <w:jc w:val="both"/>
        <w:rPr>
          <w:rFonts w:ascii="KaiTi" w:eastAsia="KaiTi" w:hAnsi="KaiTi"/>
          <w:sz w:val="21"/>
          <w:szCs w:val="21"/>
        </w:rPr>
      </w:pPr>
      <w:r w:rsidRPr="00402165">
        <w:rPr>
          <w:rFonts w:ascii="KaiTi" w:eastAsia="KaiTi" w:hAnsi="KaiTi" w:hint="eastAsia"/>
          <w:sz w:val="21"/>
          <w:szCs w:val="21"/>
        </w:rPr>
        <w:t>要求秘书处继续参与财务和预算网ASHI负债管理有关事项方面的后续工作。</w:t>
      </w:r>
    </w:p>
    <w:p w:rsidR="00402165" w:rsidRPr="00402165" w:rsidRDefault="00402165" w:rsidP="00402165">
      <w:pPr>
        <w:keepNext/>
        <w:spacing w:beforeLines="200" w:before="480" w:afterLines="50" w:after="120" w:line="340" w:lineRule="atLeast"/>
        <w:ind w:left="1701" w:hanging="1701"/>
        <w:jc w:val="both"/>
        <w:rPr>
          <w:rFonts w:ascii="SimHei" w:eastAsia="SimHei" w:hAnsi="SimHei"/>
          <w:sz w:val="21"/>
          <w:szCs w:val="21"/>
        </w:rPr>
      </w:pPr>
      <w:r w:rsidRPr="00402165">
        <w:rPr>
          <w:rFonts w:ascii="SimHei" w:eastAsia="SimHei" w:hAnsi="SimHei" w:hint="eastAsia"/>
          <w:sz w:val="21"/>
          <w:szCs w:val="21"/>
        </w:rPr>
        <w:t>议程第10项</w:t>
      </w:r>
      <w:r w:rsidRPr="00402165">
        <w:rPr>
          <w:rFonts w:ascii="SimHei" w:eastAsia="SimHei" w:hAnsi="SimHei"/>
          <w:sz w:val="21"/>
          <w:szCs w:val="21"/>
        </w:rPr>
        <w:tab/>
      </w:r>
      <w:r w:rsidRPr="00402165">
        <w:rPr>
          <w:rFonts w:ascii="SimHei" w:eastAsia="SimHei" w:hAnsi="SimHei" w:hint="eastAsia"/>
          <w:sz w:val="21"/>
          <w:szCs w:val="21"/>
        </w:rPr>
        <w:t>会议闭幕</w:t>
      </w:r>
    </w:p>
    <w:p w:rsidR="00402165" w:rsidRPr="00402165" w:rsidRDefault="00402165" w:rsidP="00402165">
      <w:pPr>
        <w:spacing w:after="220"/>
        <w:ind w:left="5670" w:firstLine="567"/>
        <w:rPr>
          <w:rFonts w:ascii="SimSun" w:hAnsi="SimSun"/>
          <w:sz w:val="21"/>
        </w:rPr>
      </w:pPr>
    </w:p>
    <w:p w:rsidR="00402165" w:rsidRPr="00402165" w:rsidRDefault="00402165" w:rsidP="00402165">
      <w:pPr>
        <w:spacing w:afterLines="50" w:after="120" w:line="340" w:lineRule="atLeast"/>
        <w:ind w:left="5534"/>
        <w:rPr>
          <w:rFonts w:ascii="SimSun" w:hAnsi="SimSun"/>
          <w:sz w:val="21"/>
        </w:rPr>
      </w:pPr>
      <w:r w:rsidRPr="00402165">
        <w:rPr>
          <w:rFonts w:ascii="KaiTi" w:eastAsia="KaiTi" w:hAnsi="KaiTi"/>
          <w:sz w:val="21"/>
        </w:rPr>
        <w:t>[</w:t>
      </w:r>
      <w:r w:rsidRPr="00402165">
        <w:rPr>
          <w:rFonts w:ascii="KaiTi" w:eastAsia="KaiTi" w:hAnsi="KaiTi" w:hint="eastAsia"/>
          <w:sz w:val="21"/>
        </w:rPr>
        <w:t>文件完</w:t>
      </w:r>
      <w:r w:rsidRPr="00402165">
        <w:rPr>
          <w:rFonts w:ascii="KaiTi" w:eastAsia="KaiTi" w:hAnsi="KaiTi"/>
          <w:sz w:val="21"/>
        </w:rPr>
        <w:t>]</w:t>
      </w:r>
    </w:p>
    <w:sectPr w:rsidR="00402165" w:rsidRPr="00402165" w:rsidSect="00FE4759">
      <w:headerReference w:type="defaul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160" w:rsidRDefault="00197160">
      <w:r>
        <w:separator/>
      </w:r>
    </w:p>
  </w:endnote>
  <w:endnote w:type="continuationSeparator" w:id="0">
    <w:p w:rsidR="00197160" w:rsidRDefault="00197160" w:rsidP="003B38C1">
      <w:r>
        <w:separator/>
      </w:r>
    </w:p>
    <w:p w:rsidR="00197160" w:rsidRPr="003B38C1" w:rsidRDefault="00197160" w:rsidP="003B38C1">
      <w:pPr>
        <w:spacing w:after="60"/>
        <w:rPr>
          <w:sz w:val="17"/>
        </w:rPr>
      </w:pPr>
      <w:r>
        <w:rPr>
          <w:sz w:val="17"/>
        </w:rPr>
        <w:t>[Endnote continued from previous page]</w:t>
      </w:r>
    </w:p>
  </w:endnote>
  <w:endnote w:type="continuationNotice" w:id="1">
    <w:p w:rsidR="00197160" w:rsidRPr="003B38C1" w:rsidRDefault="0019716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800002BF" w:usb1="38CF7CFA" w:usb2="00000016" w:usb3="00000000" w:csb0="00040001" w:csb1="00000000"/>
  </w:font>
  <w:font w:name="KaiTi">
    <w:altName w:val="Malgun Gothic Semi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TXihei">
    <w:altName w:val="Malgun Gothic Semilight"/>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FD" w:rsidRDefault="00E10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FD" w:rsidRPr="00A90198" w:rsidRDefault="00E10AFD" w:rsidP="00A9019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AFD" w:rsidRPr="00A90198" w:rsidRDefault="00E10AFD" w:rsidP="00A901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160" w:rsidRDefault="00197160">
      <w:r>
        <w:separator/>
      </w:r>
    </w:p>
  </w:footnote>
  <w:footnote w:type="continuationSeparator" w:id="0">
    <w:p w:rsidR="00197160" w:rsidRDefault="00197160" w:rsidP="008B60B2">
      <w:r>
        <w:separator/>
      </w:r>
    </w:p>
    <w:p w:rsidR="00197160" w:rsidRPr="00ED77FB" w:rsidRDefault="00197160" w:rsidP="008B60B2">
      <w:pPr>
        <w:spacing w:after="60"/>
        <w:rPr>
          <w:sz w:val="17"/>
          <w:szCs w:val="17"/>
        </w:rPr>
      </w:pPr>
      <w:r w:rsidRPr="00ED77FB">
        <w:rPr>
          <w:sz w:val="17"/>
          <w:szCs w:val="17"/>
        </w:rPr>
        <w:t>[Footnote continued from previous page]</w:t>
      </w:r>
    </w:p>
  </w:footnote>
  <w:footnote w:type="continuationNotice" w:id="1">
    <w:p w:rsidR="00197160" w:rsidRPr="00ED77FB" w:rsidRDefault="001971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198" w:rsidRPr="00CB67A5" w:rsidRDefault="00A90198" w:rsidP="00477D6B">
    <w:pPr>
      <w:jc w:val="right"/>
      <w:rPr>
        <w:rFonts w:asciiTheme="minorEastAsia" w:eastAsiaTheme="minorEastAsia" w:hAnsiTheme="minorEastAsia"/>
        <w:sz w:val="21"/>
      </w:rPr>
    </w:pPr>
    <w:bookmarkStart w:id="6" w:name="Code2"/>
    <w:bookmarkEnd w:id="6"/>
    <w:r w:rsidRPr="00CB67A5">
      <w:rPr>
        <w:rFonts w:asciiTheme="minorEastAsia" w:eastAsiaTheme="minorEastAsia" w:hAnsiTheme="minorEastAsia"/>
        <w:sz w:val="21"/>
      </w:rPr>
      <w:t>A/59/7</w:t>
    </w:r>
  </w:p>
  <w:p w:rsidR="00A90198" w:rsidRPr="00CB67A5" w:rsidRDefault="00CB67A5" w:rsidP="00CB67A5">
    <w:pPr>
      <w:spacing w:afterLines="100" w:after="240"/>
      <w:jc w:val="right"/>
      <w:rPr>
        <w:rFonts w:asciiTheme="minorEastAsia" w:eastAsiaTheme="minorEastAsia" w:hAnsiTheme="minorEastAsia"/>
        <w:sz w:val="21"/>
      </w:rPr>
    </w:pPr>
    <w:r w:rsidRPr="00CB67A5">
      <w:rPr>
        <w:rFonts w:asciiTheme="minorEastAsia" w:eastAsiaTheme="minorEastAsia" w:hAnsiTheme="minorEastAsia" w:hint="eastAsia"/>
        <w:sz w:val="21"/>
      </w:rPr>
      <w:t>第</w:t>
    </w:r>
    <w:r w:rsidR="00A90198" w:rsidRPr="00CB67A5">
      <w:rPr>
        <w:rFonts w:asciiTheme="minorEastAsia" w:eastAsiaTheme="minorEastAsia" w:hAnsiTheme="minorEastAsia"/>
        <w:sz w:val="21"/>
      </w:rPr>
      <w:fldChar w:fldCharType="begin"/>
    </w:r>
    <w:r w:rsidR="00A90198" w:rsidRPr="00CB67A5">
      <w:rPr>
        <w:rFonts w:asciiTheme="minorEastAsia" w:eastAsiaTheme="minorEastAsia" w:hAnsiTheme="minorEastAsia"/>
        <w:sz w:val="21"/>
      </w:rPr>
      <w:instrText xml:space="preserve"> PAGE  \* MERGEFORMAT </w:instrText>
    </w:r>
    <w:r w:rsidR="00A90198" w:rsidRPr="00CB67A5">
      <w:rPr>
        <w:rFonts w:asciiTheme="minorEastAsia" w:eastAsiaTheme="minorEastAsia" w:hAnsiTheme="minorEastAsia"/>
        <w:sz w:val="21"/>
      </w:rPr>
      <w:fldChar w:fldCharType="separate"/>
    </w:r>
    <w:r w:rsidR="004234ED">
      <w:rPr>
        <w:rFonts w:asciiTheme="minorEastAsia" w:eastAsiaTheme="minorEastAsia" w:hAnsiTheme="minorEastAsia"/>
        <w:noProof/>
        <w:sz w:val="21"/>
      </w:rPr>
      <w:t>2</w:t>
    </w:r>
    <w:r w:rsidR="00A90198" w:rsidRPr="00CB67A5">
      <w:rPr>
        <w:rFonts w:asciiTheme="minorEastAsia" w:eastAsiaTheme="minorEastAsia" w:hAnsiTheme="minorEastAsia"/>
        <w:sz w:val="21"/>
      </w:rPr>
      <w:fldChar w:fldCharType="end"/>
    </w:r>
    <w:r w:rsidRPr="00CB67A5">
      <w:rPr>
        <w:rFonts w:asciiTheme="minorEastAsia" w:eastAsiaTheme="minorEastAsia" w:hAnsiTheme="minorEastAsia"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198" w:rsidRPr="00402165" w:rsidRDefault="00A90198" w:rsidP="00477D6B">
    <w:pPr>
      <w:jc w:val="right"/>
      <w:rPr>
        <w:rFonts w:ascii="SimSun" w:hAnsi="SimSun"/>
        <w:sz w:val="21"/>
      </w:rPr>
    </w:pPr>
    <w:r w:rsidRPr="00402165">
      <w:rPr>
        <w:rFonts w:ascii="SimSun" w:hAnsi="SimSun"/>
        <w:sz w:val="21"/>
      </w:rPr>
      <w:t>WO/PBC/30/15</w:t>
    </w:r>
  </w:p>
  <w:p w:rsidR="00A90198" w:rsidRPr="00402165" w:rsidRDefault="00402165" w:rsidP="00477D6B">
    <w:pPr>
      <w:jc w:val="right"/>
      <w:rPr>
        <w:rFonts w:ascii="SimSun" w:hAnsi="SimSun"/>
        <w:sz w:val="21"/>
      </w:rPr>
    </w:pPr>
    <w:r w:rsidRPr="00402165">
      <w:rPr>
        <w:rFonts w:ascii="SimSun" w:hAnsi="SimSun" w:hint="eastAsia"/>
        <w:sz w:val="21"/>
      </w:rPr>
      <w:t>第</w:t>
    </w:r>
    <w:r w:rsidR="00A90198" w:rsidRPr="00402165">
      <w:rPr>
        <w:rFonts w:ascii="SimSun" w:hAnsi="SimSun"/>
        <w:sz w:val="21"/>
      </w:rPr>
      <w:fldChar w:fldCharType="begin"/>
    </w:r>
    <w:r w:rsidR="00A90198" w:rsidRPr="00402165">
      <w:rPr>
        <w:rFonts w:ascii="SimSun" w:hAnsi="SimSun"/>
        <w:sz w:val="21"/>
      </w:rPr>
      <w:instrText xml:space="preserve"> PAGE  \* MERGEFORMAT </w:instrText>
    </w:r>
    <w:r w:rsidR="00A90198" w:rsidRPr="00402165">
      <w:rPr>
        <w:rFonts w:ascii="SimSun" w:hAnsi="SimSun"/>
        <w:sz w:val="21"/>
      </w:rPr>
      <w:fldChar w:fldCharType="separate"/>
    </w:r>
    <w:r w:rsidR="004234ED">
      <w:rPr>
        <w:rFonts w:ascii="SimSun" w:hAnsi="SimSun"/>
        <w:noProof/>
        <w:sz w:val="21"/>
      </w:rPr>
      <w:t>2</w:t>
    </w:r>
    <w:r w:rsidR="00A90198" w:rsidRPr="00402165">
      <w:rPr>
        <w:rFonts w:ascii="SimSun" w:hAnsi="SimSun"/>
        <w:sz w:val="21"/>
      </w:rPr>
      <w:fldChar w:fldCharType="end"/>
    </w:r>
    <w:r w:rsidRPr="00402165">
      <w:rPr>
        <w:rFonts w:ascii="SimSun" w:hAnsi="SimSun" w:hint="eastAsia"/>
        <w:sz w:val="21"/>
      </w:rPr>
      <w:t>页</w:t>
    </w:r>
  </w:p>
  <w:p w:rsidR="00A90198" w:rsidRPr="00402165" w:rsidRDefault="00A90198"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402165" w:rsidRDefault="002F09DB" w:rsidP="00477D6B">
    <w:pPr>
      <w:jc w:val="right"/>
      <w:rPr>
        <w:rFonts w:ascii="SimSun" w:hAnsi="SimSun"/>
        <w:sz w:val="21"/>
      </w:rPr>
    </w:pPr>
    <w:r w:rsidRPr="00402165">
      <w:rPr>
        <w:rFonts w:ascii="SimSun" w:hAnsi="SimSun"/>
        <w:sz w:val="21"/>
      </w:rPr>
      <w:t>WO/PBC/29/7</w:t>
    </w:r>
  </w:p>
  <w:p w:rsidR="00EC4E49" w:rsidRPr="00402165" w:rsidRDefault="00402165" w:rsidP="00477D6B">
    <w:pPr>
      <w:jc w:val="right"/>
      <w:rPr>
        <w:rFonts w:ascii="SimSun" w:hAnsi="SimSun"/>
        <w:sz w:val="21"/>
      </w:rPr>
    </w:pPr>
    <w:r w:rsidRPr="00402165">
      <w:rPr>
        <w:rFonts w:ascii="SimSun" w:hAnsi="SimSun" w:hint="eastAsia"/>
        <w:sz w:val="21"/>
      </w:rPr>
      <w:t>第</w:t>
    </w:r>
    <w:r w:rsidR="00EC4E49" w:rsidRPr="00402165">
      <w:rPr>
        <w:rFonts w:ascii="SimSun" w:hAnsi="SimSun"/>
        <w:sz w:val="21"/>
      </w:rPr>
      <w:fldChar w:fldCharType="begin"/>
    </w:r>
    <w:r w:rsidR="00EC4E49" w:rsidRPr="00402165">
      <w:rPr>
        <w:rFonts w:ascii="SimSun" w:hAnsi="SimSun"/>
        <w:sz w:val="21"/>
      </w:rPr>
      <w:instrText xml:space="preserve"> PAGE  \* MERGEFORMAT </w:instrText>
    </w:r>
    <w:r w:rsidR="00EC4E49" w:rsidRPr="00402165">
      <w:rPr>
        <w:rFonts w:ascii="SimSun" w:hAnsi="SimSun"/>
        <w:sz w:val="21"/>
      </w:rPr>
      <w:fldChar w:fldCharType="separate"/>
    </w:r>
    <w:r w:rsidR="004234ED">
      <w:rPr>
        <w:rFonts w:ascii="SimSun" w:hAnsi="SimSun"/>
        <w:noProof/>
        <w:sz w:val="21"/>
      </w:rPr>
      <w:t>3</w:t>
    </w:r>
    <w:r w:rsidR="00EC4E49" w:rsidRPr="00402165">
      <w:rPr>
        <w:rFonts w:ascii="SimSun" w:hAnsi="SimSun"/>
        <w:sz w:val="21"/>
      </w:rPr>
      <w:fldChar w:fldCharType="end"/>
    </w:r>
    <w:r w:rsidRPr="00402165">
      <w:rPr>
        <w:rFonts w:ascii="SimSun" w:hAnsi="SimSun" w:hint="eastAsia"/>
        <w:sz w:val="21"/>
      </w:rPr>
      <w:t>页</w:t>
    </w:r>
  </w:p>
  <w:p w:rsidR="008A134B" w:rsidRPr="00402165"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EB0B73"/>
    <w:multiLevelType w:val="hybridMultilevel"/>
    <w:tmpl w:val="175CA31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E97CFA"/>
    <w:multiLevelType w:val="hybridMultilevel"/>
    <w:tmpl w:val="0464E876"/>
    <w:lvl w:ilvl="0" w:tplc="9EA47116">
      <w:start w:val="1"/>
      <w:numFmt w:val="lowerRoman"/>
      <w:lvlText w:val="(%1)"/>
      <w:lvlJc w:val="left"/>
      <w:pPr>
        <w:ind w:left="1080" w:hanging="720"/>
      </w:pPr>
      <w:rPr>
        <w:rFonts w:hint="default"/>
      </w:rPr>
    </w:lvl>
    <w:lvl w:ilvl="1" w:tplc="CEA890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87FAA"/>
    <w:multiLevelType w:val="hybridMultilevel"/>
    <w:tmpl w:val="3648BAC2"/>
    <w:lvl w:ilvl="0" w:tplc="28163550">
      <w:start w:val="1"/>
      <w:numFmt w:val="lowerRoman"/>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2D25D5"/>
    <w:multiLevelType w:val="hybridMultilevel"/>
    <w:tmpl w:val="144C0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959BE"/>
    <w:multiLevelType w:val="hybridMultilevel"/>
    <w:tmpl w:val="C92636EE"/>
    <w:lvl w:ilvl="0" w:tplc="3C6A37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6BC3E35"/>
    <w:multiLevelType w:val="hybridMultilevel"/>
    <w:tmpl w:val="CC26630E"/>
    <w:lvl w:ilvl="0" w:tplc="94F85C3C">
      <w:start w:val="1"/>
      <w:numFmt w:val="decimal"/>
      <w:lvlText w:val="%1."/>
      <w:lvlJc w:val="left"/>
      <w:pPr>
        <w:ind w:left="567" w:hanging="567"/>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0F">
      <w:start w:val="1"/>
      <w:numFmt w:val="decimal"/>
      <w:lvlText w:val="%9."/>
      <w:lvlJc w:val="left"/>
      <w:pPr>
        <w:ind w:left="6120" w:hanging="180"/>
      </w:pPr>
      <w:rPr>
        <w:rFonts w:hint="default"/>
      </w:rPr>
    </w:lvl>
  </w:abstractNum>
  <w:abstractNum w:abstractNumId="10" w15:restartNumberingAfterBreak="0">
    <w:nsid w:val="2E2D2F2D"/>
    <w:multiLevelType w:val="hybridMultilevel"/>
    <w:tmpl w:val="E03C0BD4"/>
    <w:lvl w:ilvl="0" w:tplc="E940D682">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389278AC"/>
    <w:multiLevelType w:val="hybridMultilevel"/>
    <w:tmpl w:val="47F03BFE"/>
    <w:lvl w:ilvl="0" w:tplc="EFD6ADC6">
      <w:numFmt w:val="bullet"/>
      <w:lvlText w:val="-"/>
      <w:lvlJc w:val="left"/>
      <w:pPr>
        <w:ind w:left="720" w:hanging="360"/>
      </w:pPr>
      <w:rPr>
        <w:rFonts w:ascii="Arial" w:eastAsia="SimSun" w:hAnsi="Arial" w:cs="Arial" w:hint="default"/>
        <w:i/>
      </w:rPr>
    </w:lvl>
    <w:lvl w:ilvl="1" w:tplc="EFD6ADC6">
      <w:numFmt w:val="bullet"/>
      <w:lvlText w:val="-"/>
      <w:lvlJc w:val="left"/>
      <w:pPr>
        <w:ind w:left="1440" w:hanging="360"/>
      </w:pPr>
      <w:rPr>
        <w:rFonts w:ascii="Arial" w:eastAsia="SimSun" w:hAnsi="Arial" w:cs="Arial"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5EAB"/>
    <w:multiLevelType w:val="hybridMultilevel"/>
    <w:tmpl w:val="29F0340E"/>
    <w:lvl w:ilvl="0" w:tplc="37680BA6">
      <w:start w:val="1"/>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53A0651A"/>
    <w:multiLevelType w:val="hybridMultilevel"/>
    <w:tmpl w:val="C84C8AC6"/>
    <w:lvl w:ilvl="0" w:tplc="AB62788A">
      <w:start w:val="1"/>
      <w:numFmt w:val="decimal"/>
      <w:lvlText w:val="AGENDA ITEM %1."/>
      <w:lvlJc w:val="left"/>
      <w:pPr>
        <w:ind w:left="1211" w:hanging="360"/>
      </w:pPr>
      <w:rPr>
        <w:rFonts w:ascii="Arial Bold" w:hAnsi="Arial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54399"/>
    <w:multiLevelType w:val="hybridMultilevel"/>
    <w:tmpl w:val="922042A8"/>
    <w:lvl w:ilvl="0" w:tplc="2196E23A">
      <w:start w:val="1"/>
      <w:numFmt w:val="lowerRoman"/>
      <w:lvlText w:val="(%1)"/>
      <w:lvlJc w:val="righ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43104B1"/>
    <w:multiLevelType w:val="hybridMultilevel"/>
    <w:tmpl w:val="21A28536"/>
    <w:lvl w:ilvl="0" w:tplc="DA881384">
      <w:start w:val="1"/>
      <w:numFmt w:val="decimal"/>
      <w:lvlText w:val="议程第%1项"/>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6C176E04"/>
    <w:multiLevelType w:val="hybridMultilevel"/>
    <w:tmpl w:val="A252AFF4"/>
    <w:lvl w:ilvl="0" w:tplc="1FE03F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7A3049"/>
    <w:multiLevelType w:val="hybridMultilevel"/>
    <w:tmpl w:val="4AB0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C560B"/>
    <w:multiLevelType w:val="hybridMultilevel"/>
    <w:tmpl w:val="50C87B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AFA1D2C"/>
    <w:multiLevelType w:val="hybridMultilevel"/>
    <w:tmpl w:val="DC10F3A8"/>
    <w:lvl w:ilvl="0" w:tplc="EEE6B338">
      <w:start w:val="1"/>
      <w:numFmt w:val="lowerRoman"/>
      <w:lvlText w:val="(%1)"/>
      <w:lvlJc w:val="left"/>
      <w:pPr>
        <w:ind w:left="567" w:hanging="567"/>
      </w:pPr>
      <w:rPr>
        <w:rFonts w:hint="default"/>
      </w:rPr>
    </w:lvl>
    <w:lvl w:ilvl="1" w:tplc="04090019" w:tentative="1">
      <w:start w:val="1"/>
      <w:numFmt w:val="lowerLetter"/>
      <w:lvlText w:val="%2."/>
      <w:lvlJc w:val="left"/>
      <w:pPr>
        <w:ind w:left="6891" w:hanging="360"/>
      </w:pPr>
    </w:lvl>
    <w:lvl w:ilvl="2" w:tplc="0409001B" w:tentative="1">
      <w:start w:val="1"/>
      <w:numFmt w:val="lowerRoman"/>
      <w:lvlText w:val="%3."/>
      <w:lvlJc w:val="right"/>
      <w:pPr>
        <w:ind w:left="7611" w:hanging="180"/>
      </w:pPr>
    </w:lvl>
    <w:lvl w:ilvl="3" w:tplc="0409000F" w:tentative="1">
      <w:start w:val="1"/>
      <w:numFmt w:val="decimal"/>
      <w:lvlText w:val="%4."/>
      <w:lvlJc w:val="left"/>
      <w:pPr>
        <w:ind w:left="8331" w:hanging="360"/>
      </w:pPr>
    </w:lvl>
    <w:lvl w:ilvl="4" w:tplc="04090019" w:tentative="1">
      <w:start w:val="1"/>
      <w:numFmt w:val="lowerLetter"/>
      <w:lvlText w:val="%5."/>
      <w:lvlJc w:val="left"/>
      <w:pPr>
        <w:ind w:left="9051" w:hanging="360"/>
      </w:pPr>
    </w:lvl>
    <w:lvl w:ilvl="5" w:tplc="0409001B" w:tentative="1">
      <w:start w:val="1"/>
      <w:numFmt w:val="lowerRoman"/>
      <w:lvlText w:val="%6."/>
      <w:lvlJc w:val="right"/>
      <w:pPr>
        <w:ind w:left="9771" w:hanging="180"/>
      </w:pPr>
    </w:lvl>
    <w:lvl w:ilvl="6" w:tplc="0409000F" w:tentative="1">
      <w:start w:val="1"/>
      <w:numFmt w:val="decimal"/>
      <w:lvlText w:val="%7."/>
      <w:lvlJc w:val="left"/>
      <w:pPr>
        <w:ind w:left="10491" w:hanging="360"/>
      </w:pPr>
    </w:lvl>
    <w:lvl w:ilvl="7" w:tplc="04090019" w:tentative="1">
      <w:start w:val="1"/>
      <w:numFmt w:val="lowerLetter"/>
      <w:lvlText w:val="%8."/>
      <w:lvlJc w:val="left"/>
      <w:pPr>
        <w:ind w:left="11211" w:hanging="360"/>
      </w:pPr>
    </w:lvl>
    <w:lvl w:ilvl="8" w:tplc="0409001B" w:tentative="1">
      <w:start w:val="1"/>
      <w:numFmt w:val="lowerRoman"/>
      <w:lvlText w:val="%9."/>
      <w:lvlJc w:val="right"/>
      <w:pPr>
        <w:ind w:left="11931" w:hanging="180"/>
      </w:pPr>
    </w:lvl>
  </w:abstractNum>
  <w:num w:numId="1">
    <w:abstractNumId w:val="5"/>
  </w:num>
  <w:num w:numId="2">
    <w:abstractNumId w:val="12"/>
  </w:num>
  <w:num w:numId="3">
    <w:abstractNumId w:val="0"/>
  </w:num>
  <w:num w:numId="4">
    <w:abstractNumId w:val="13"/>
  </w:num>
  <w:num w:numId="5">
    <w:abstractNumId w:val="2"/>
  </w:num>
  <w:num w:numId="6">
    <w:abstractNumId w:val="8"/>
  </w:num>
  <w:num w:numId="7">
    <w:abstractNumId w:val="9"/>
  </w:num>
  <w:num w:numId="8">
    <w:abstractNumId w:val="21"/>
  </w:num>
  <w:num w:numId="9">
    <w:abstractNumId w:val="6"/>
  </w:num>
  <w:num w:numId="10">
    <w:abstractNumId w:val="16"/>
  </w:num>
  <w:num w:numId="11">
    <w:abstractNumId w:val="3"/>
  </w:num>
  <w:num w:numId="12">
    <w:abstractNumId w:val="4"/>
  </w:num>
  <w:num w:numId="13">
    <w:abstractNumId w:val="19"/>
  </w:num>
  <w:num w:numId="14">
    <w:abstractNumId w:val="15"/>
  </w:num>
  <w:num w:numId="15">
    <w:abstractNumId w:val="18"/>
  </w:num>
  <w:num w:numId="16">
    <w:abstractNumId w:val="20"/>
  </w:num>
  <w:num w:numId="17">
    <w:abstractNumId w:val="7"/>
  </w:num>
  <w:num w:numId="18">
    <w:abstractNumId w:val="1"/>
  </w:num>
  <w:num w:numId="19">
    <w:abstractNumId w:val="14"/>
  </w:num>
  <w:num w:numId="20">
    <w:abstractNumId w:val="11"/>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60"/>
    <w:rsid w:val="00043CAA"/>
    <w:rsid w:val="000715BB"/>
    <w:rsid w:val="00075432"/>
    <w:rsid w:val="000765C4"/>
    <w:rsid w:val="000968ED"/>
    <w:rsid w:val="000C117A"/>
    <w:rsid w:val="000E6FDE"/>
    <w:rsid w:val="000F5E56"/>
    <w:rsid w:val="0010331B"/>
    <w:rsid w:val="00104CDF"/>
    <w:rsid w:val="001362EE"/>
    <w:rsid w:val="00156693"/>
    <w:rsid w:val="001647D5"/>
    <w:rsid w:val="001832A6"/>
    <w:rsid w:val="00197160"/>
    <w:rsid w:val="001E4E00"/>
    <w:rsid w:val="0021217E"/>
    <w:rsid w:val="002634C4"/>
    <w:rsid w:val="00274F9B"/>
    <w:rsid w:val="00275B80"/>
    <w:rsid w:val="00282440"/>
    <w:rsid w:val="002928D3"/>
    <w:rsid w:val="002F09DB"/>
    <w:rsid w:val="002F1FE6"/>
    <w:rsid w:val="002F4E68"/>
    <w:rsid w:val="00312F7F"/>
    <w:rsid w:val="003178BA"/>
    <w:rsid w:val="00350AE2"/>
    <w:rsid w:val="00361450"/>
    <w:rsid w:val="00361951"/>
    <w:rsid w:val="003673CF"/>
    <w:rsid w:val="003845C1"/>
    <w:rsid w:val="0038640D"/>
    <w:rsid w:val="00393FB9"/>
    <w:rsid w:val="003A6F89"/>
    <w:rsid w:val="003B38C1"/>
    <w:rsid w:val="003D2030"/>
    <w:rsid w:val="003D57B0"/>
    <w:rsid w:val="00402165"/>
    <w:rsid w:val="004234ED"/>
    <w:rsid w:val="00423E3E"/>
    <w:rsid w:val="00427AF4"/>
    <w:rsid w:val="004365B6"/>
    <w:rsid w:val="00462A27"/>
    <w:rsid w:val="004647DA"/>
    <w:rsid w:val="00474062"/>
    <w:rsid w:val="00477D6B"/>
    <w:rsid w:val="004A0984"/>
    <w:rsid w:val="004C7B4B"/>
    <w:rsid w:val="005019FF"/>
    <w:rsid w:val="0053057A"/>
    <w:rsid w:val="00560A29"/>
    <w:rsid w:val="005C6649"/>
    <w:rsid w:val="00605827"/>
    <w:rsid w:val="00646050"/>
    <w:rsid w:val="006713CA"/>
    <w:rsid w:val="00676C5C"/>
    <w:rsid w:val="006D76B7"/>
    <w:rsid w:val="006E4F5F"/>
    <w:rsid w:val="007D1613"/>
    <w:rsid w:val="007E4C0E"/>
    <w:rsid w:val="00860537"/>
    <w:rsid w:val="0086211E"/>
    <w:rsid w:val="00877718"/>
    <w:rsid w:val="008A134B"/>
    <w:rsid w:val="008B2CC1"/>
    <w:rsid w:val="008B60B2"/>
    <w:rsid w:val="008D7679"/>
    <w:rsid w:val="0090731E"/>
    <w:rsid w:val="00916EE2"/>
    <w:rsid w:val="00966A22"/>
    <w:rsid w:val="0096722F"/>
    <w:rsid w:val="00980843"/>
    <w:rsid w:val="009B6777"/>
    <w:rsid w:val="009C127D"/>
    <w:rsid w:val="009E2791"/>
    <w:rsid w:val="009E3F6F"/>
    <w:rsid w:val="009F499F"/>
    <w:rsid w:val="009F7DB0"/>
    <w:rsid w:val="00A37342"/>
    <w:rsid w:val="00A42DAF"/>
    <w:rsid w:val="00A45BD8"/>
    <w:rsid w:val="00A869B7"/>
    <w:rsid w:val="00A90198"/>
    <w:rsid w:val="00AA2DD4"/>
    <w:rsid w:val="00AC205C"/>
    <w:rsid w:val="00AF0A6B"/>
    <w:rsid w:val="00B03E1B"/>
    <w:rsid w:val="00B05A69"/>
    <w:rsid w:val="00B9734B"/>
    <w:rsid w:val="00BA30E2"/>
    <w:rsid w:val="00C11BFE"/>
    <w:rsid w:val="00C5068F"/>
    <w:rsid w:val="00C621FC"/>
    <w:rsid w:val="00C80634"/>
    <w:rsid w:val="00C86D74"/>
    <w:rsid w:val="00CB1BB8"/>
    <w:rsid w:val="00CB67A5"/>
    <w:rsid w:val="00CD04F1"/>
    <w:rsid w:val="00CD7F59"/>
    <w:rsid w:val="00D44A0B"/>
    <w:rsid w:val="00D45252"/>
    <w:rsid w:val="00D66E37"/>
    <w:rsid w:val="00D71B4D"/>
    <w:rsid w:val="00D93D55"/>
    <w:rsid w:val="00DC0E7C"/>
    <w:rsid w:val="00DC3716"/>
    <w:rsid w:val="00DF023A"/>
    <w:rsid w:val="00DF383E"/>
    <w:rsid w:val="00E1085D"/>
    <w:rsid w:val="00E10AFD"/>
    <w:rsid w:val="00E15015"/>
    <w:rsid w:val="00E335FE"/>
    <w:rsid w:val="00E5566B"/>
    <w:rsid w:val="00E57D0C"/>
    <w:rsid w:val="00E85557"/>
    <w:rsid w:val="00EA7D6E"/>
    <w:rsid w:val="00EB2210"/>
    <w:rsid w:val="00EC4E49"/>
    <w:rsid w:val="00ED2972"/>
    <w:rsid w:val="00ED77FB"/>
    <w:rsid w:val="00EE45FA"/>
    <w:rsid w:val="00F66152"/>
    <w:rsid w:val="00FD4F5A"/>
    <w:rsid w:val="00FD53CC"/>
    <w:rsid w:val="00FE475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039C949F-2E1F-478B-ADA0-5B0DD319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C80634"/>
    <w:pPr>
      <w:ind w:left="720"/>
      <w:contextualSpacing/>
    </w:pPr>
  </w:style>
  <w:style w:type="character" w:customStyle="1" w:styleId="ONUMEChar">
    <w:name w:val="ONUM E Char"/>
    <w:link w:val="ONUME"/>
    <w:rsid w:val="00274F9B"/>
    <w:rPr>
      <w:rFonts w:ascii="Arial" w:eastAsia="SimSun" w:hAnsi="Arial" w:cs="Arial"/>
      <w:sz w:val="22"/>
      <w:lang w:val="en-US" w:eastAsia="zh-CN"/>
    </w:rPr>
  </w:style>
  <w:style w:type="paragraph" w:styleId="PlainText">
    <w:name w:val="Plain Text"/>
    <w:basedOn w:val="Normal"/>
    <w:link w:val="PlainTextChar"/>
    <w:uiPriority w:val="99"/>
    <w:unhideWhenUsed/>
    <w:rsid w:val="00274F9B"/>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274F9B"/>
    <w:rPr>
      <w:rFonts w:ascii="Courier New" w:eastAsiaTheme="minorHAnsi" w:hAnsi="Courier New" w:cstheme="minorBidi"/>
      <w:sz w:val="22"/>
      <w:szCs w:val="21"/>
      <w:lang w:val="en-US" w:eastAsia="en-US"/>
    </w:rPr>
  </w:style>
  <w:style w:type="paragraph" w:customStyle="1" w:styleId="Default">
    <w:name w:val="Default"/>
    <w:rsid w:val="00A90198"/>
    <w:pPr>
      <w:autoSpaceDE w:val="0"/>
      <w:autoSpaceDN w:val="0"/>
      <w:adjustRightInd w:val="0"/>
    </w:pPr>
    <w:rPr>
      <w:rFonts w:ascii="Arial" w:hAnsi="Arial" w:cs="Arial"/>
      <w:color w:val="000000"/>
      <w:sz w:val="24"/>
      <w:szCs w:val="24"/>
      <w:lang w:val="en-US" w:eastAsia="en-US"/>
    </w:rPr>
  </w:style>
  <w:style w:type="paragraph" w:customStyle="1" w:styleId="null">
    <w:name w:val="null"/>
    <w:basedOn w:val="Normal"/>
    <w:rsid w:val="00A90198"/>
    <w:pPr>
      <w:spacing w:before="100" w:beforeAutospacing="1" w:after="100" w:afterAutospacing="1"/>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E71E7-B66C-4108-AD98-39DA254E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0</TotalTime>
  <Pages>10</Pages>
  <Words>3355</Words>
  <Characters>4415</Characters>
  <Application>Microsoft Office Word</Application>
  <DocSecurity>4</DocSecurity>
  <Lines>222</Lines>
  <Paragraphs>140</Paragraphs>
  <ScaleCrop>false</ScaleCrop>
  <HeadingPairs>
    <vt:vector size="2" baseType="variant">
      <vt:variant>
        <vt:lpstr>Title</vt:lpstr>
      </vt:variant>
      <vt:variant>
        <vt:i4>1</vt:i4>
      </vt:variant>
    </vt:vector>
  </HeadingPairs>
  <TitlesOfParts>
    <vt:vector size="1" baseType="lpstr">
      <vt:lpstr>A/59/7</vt:lpstr>
    </vt:vector>
  </TitlesOfParts>
  <Company>WIPO</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A/59/7</dc:title>
  <dc:subject>Fifty-Eighth Series of Meetings</dc:subject>
  <dc:creator>HÄFLIGER Patience</dc:creator>
  <cp:keywords>FOR OFFICIAL USE ONLY</cp:keywords>
  <cp:lastModifiedBy>HÄFLIGER Patience</cp:lastModifiedBy>
  <cp:revision>2</cp:revision>
  <cp:lastPrinted>2011-02-15T11:56:00Z</cp:lastPrinted>
  <dcterms:created xsi:type="dcterms:W3CDTF">2019-07-29T14:26:00Z</dcterms:created>
  <dcterms:modified xsi:type="dcterms:W3CDTF">2019-07-29T14:26:00Z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