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9433E" w:rsidRPr="00006FF9" w:rsidTr="00FD4221">
        <w:trPr>
          <w:trHeight w:val="1977"/>
        </w:trPr>
        <w:tc>
          <w:tcPr>
            <w:tcW w:w="4594" w:type="dxa"/>
            <w:tcBorders>
              <w:bottom w:val="single" w:sz="4" w:space="0" w:color="auto"/>
            </w:tcBorders>
            <w:tcMar>
              <w:bottom w:w="170" w:type="dxa"/>
            </w:tcMar>
          </w:tcPr>
          <w:p w:rsidR="0069433E" w:rsidRPr="00006FF9" w:rsidRDefault="0069433E" w:rsidP="00006FF9">
            <w:pPr>
              <w:jc w:val="both"/>
            </w:pPr>
            <w:bookmarkStart w:id="0" w:name="_GoBack"/>
            <w:bookmarkEnd w:id="0"/>
            <w:r w:rsidRPr="00006FF9">
              <w:rPr>
                <w:noProof/>
              </w:rPr>
              <w:drawing>
                <wp:anchor distT="0" distB="0" distL="114300" distR="114300" simplePos="0" relativeHeight="251662336" behindDoc="1" locked="0" layoutInCell="0" allowOverlap="1" wp14:anchorId="2994E819" wp14:editId="5098D08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9433E" w:rsidRPr="00006FF9" w:rsidRDefault="0069433E" w:rsidP="00006FF9"/>
        </w:tc>
        <w:tc>
          <w:tcPr>
            <w:tcW w:w="425" w:type="dxa"/>
            <w:tcBorders>
              <w:bottom w:val="single" w:sz="4" w:space="0" w:color="auto"/>
            </w:tcBorders>
            <w:tcMar>
              <w:left w:w="0" w:type="dxa"/>
              <w:right w:w="0" w:type="dxa"/>
            </w:tcMar>
          </w:tcPr>
          <w:p w:rsidR="0069433E" w:rsidRPr="00006FF9" w:rsidRDefault="0069433E" w:rsidP="00006FF9">
            <w:pPr>
              <w:jc w:val="right"/>
            </w:pPr>
            <w:r w:rsidRPr="00006FF9">
              <w:rPr>
                <w:b/>
                <w:sz w:val="40"/>
                <w:szCs w:val="40"/>
              </w:rPr>
              <w:t>C</w:t>
            </w:r>
          </w:p>
        </w:tc>
      </w:tr>
      <w:tr w:rsidR="0069433E" w:rsidRPr="00006FF9" w:rsidTr="00FD4221">
        <w:trPr>
          <w:trHeight w:hRule="exact" w:val="340"/>
        </w:trPr>
        <w:tc>
          <w:tcPr>
            <w:tcW w:w="9356" w:type="dxa"/>
            <w:gridSpan w:val="3"/>
            <w:tcBorders>
              <w:top w:val="single" w:sz="4" w:space="0" w:color="auto"/>
            </w:tcBorders>
            <w:tcMar>
              <w:top w:w="170" w:type="dxa"/>
              <w:left w:w="0" w:type="dxa"/>
              <w:right w:w="0" w:type="dxa"/>
            </w:tcMar>
            <w:vAlign w:val="bottom"/>
          </w:tcPr>
          <w:p w:rsidR="0069433E" w:rsidRPr="00006FF9" w:rsidRDefault="0069433E" w:rsidP="0069433E">
            <w:pPr>
              <w:jc w:val="right"/>
              <w:rPr>
                <w:rFonts w:ascii="Arial Black" w:hAnsi="Arial Black"/>
                <w:caps/>
                <w:sz w:val="15"/>
              </w:rPr>
            </w:pPr>
            <w:r w:rsidRPr="00006FF9">
              <w:rPr>
                <w:rFonts w:ascii="Arial Black" w:hAnsi="Arial Black"/>
                <w:caps/>
                <w:sz w:val="15"/>
              </w:rPr>
              <w:t>A/5</w:t>
            </w:r>
            <w:r w:rsidRPr="00006FF9">
              <w:rPr>
                <w:rFonts w:ascii="Arial Black" w:hAnsi="Arial Black" w:hint="eastAsia"/>
                <w:caps/>
                <w:sz w:val="15"/>
              </w:rPr>
              <w:t>5</w:t>
            </w:r>
            <w:r w:rsidRPr="00006FF9">
              <w:rPr>
                <w:rFonts w:ascii="Arial Black" w:hAnsi="Arial Black"/>
                <w:caps/>
                <w:sz w:val="15"/>
              </w:rPr>
              <w:t>/</w:t>
            </w:r>
            <w:r>
              <w:rPr>
                <w:rFonts w:ascii="Arial Black" w:hAnsi="Arial Black" w:hint="eastAsia"/>
                <w:caps/>
                <w:sz w:val="15"/>
              </w:rPr>
              <w:t>4</w:t>
            </w:r>
          </w:p>
        </w:tc>
      </w:tr>
      <w:tr w:rsidR="0069433E" w:rsidRPr="00006FF9" w:rsidTr="00FD4221">
        <w:trPr>
          <w:trHeight w:hRule="exact" w:val="170"/>
        </w:trPr>
        <w:tc>
          <w:tcPr>
            <w:tcW w:w="9356" w:type="dxa"/>
            <w:gridSpan w:val="3"/>
            <w:noWrap/>
            <w:tcMar>
              <w:left w:w="0" w:type="dxa"/>
              <w:right w:w="0" w:type="dxa"/>
            </w:tcMar>
            <w:vAlign w:val="bottom"/>
          </w:tcPr>
          <w:p w:rsidR="0069433E" w:rsidRPr="00006FF9" w:rsidRDefault="0069433E" w:rsidP="00006FF9">
            <w:pPr>
              <w:jc w:val="right"/>
              <w:rPr>
                <w:rFonts w:ascii="Arial Black" w:hAnsi="Arial Black"/>
                <w:b/>
                <w:caps/>
                <w:sz w:val="15"/>
                <w:szCs w:val="15"/>
              </w:rPr>
            </w:pPr>
            <w:r w:rsidRPr="00006FF9">
              <w:rPr>
                <w:rFonts w:eastAsia="SimHei" w:hint="eastAsia"/>
                <w:b/>
                <w:sz w:val="15"/>
                <w:szCs w:val="15"/>
              </w:rPr>
              <w:t>原</w:t>
            </w:r>
            <w:r w:rsidRPr="00006FF9">
              <w:rPr>
                <w:rFonts w:eastAsia="SimHei"/>
                <w:b/>
                <w:sz w:val="15"/>
                <w:szCs w:val="15"/>
                <w:lang w:val="pt-BR"/>
              </w:rPr>
              <w:t xml:space="preserve"> </w:t>
            </w:r>
            <w:r w:rsidRPr="00006FF9">
              <w:rPr>
                <w:rFonts w:eastAsia="SimHei" w:hint="eastAsia"/>
                <w:b/>
                <w:sz w:val="15"/>
                <w:szCs w:val="15"/>
              </w:rPr>
              <w:t>文</w:t>
            </w:r>
            <w:r w:rsidRPr="00006FF9">
              <w:rPr>
                <w:rFonts w:eastAsia="SimHei" w:hint="eastAsia"/>
                <w:b/>
                <w:sz w:val="15"/>
                <w:szCs w:val="15"/>
                <w:lang w:val="pt-BR"/>
              </w:rPr>
              <w:t>：英</w:t>
            </w:r>
            <w:r w:rsidRPr="00006FF9">
              <w:rPr>
                <w:rFonts w:eastAsia="SimHei" w:hint="eastAsia"/>
                <w:b/>
                <w:sz w:val="15"/>
                <w:szCs w:val="15"/>
              </w:rPr>
              <w:t>文</w:t>
            </w:r>
          </w:p>
        </w:tc>
      </w:tr>
      <w:tr w:rsidR="0069433E" w:rsidRPr="00006FF9" w:rsidTr="00FD4221">
        <w:trPr>
          <w:trHeight w:hRule="exact" w:val="198"/>
        </w:trPr>
        <w:tc>
          <w:tcPr>
            <w:tcW w:w="9356" w:type="dxa"/>
            <w:gridSpan w:val="3"/>
            <w:tcMar>
              <w:left w:w="0" w:type="dxa"/>
              <w:right w:w="0" w:type="dxa"/>
            </w:tcMar>
            <w:vAlign w:val="bottom"/>
          </w:tcPr>
          <w:p w:rsidR="0069433E" w:rsidRPr="00006FF9" w:rsidRDefault="0069433E" w:rsidP="0069433E">
            <w:pPr>
              <w:jc w:val="right"/>
              <w:rPr>
                <w:rFonts w:ascii="SimHei" w:eastAsia="SimHei" w:hAnsi="Arial Black"/>
                <w:b/>
                <w:caps/>
                <w:sz w:val="15"/>
                <w:szCs w:val="15"/>
              </w:rPr>
            </w:pPr>
            <w:r w:rsidRPr="00006FF9">
              <w:rPr>
                <w:rFonts w:ascii="SimHei" w:eastAsia="SimHei" w:hint="eastAsia"/>
                <w:b/>
                <w:sz w:val="15"/>
                <w:szCs w:val="15"/>
              </w:rPr>
              <w:t>日</w:t>
            </w:r>
            <w:r w:rsidRPr="00006FF9">
              <w:rPr>
                <w:rFonts w:ascii="SimHei" w:eastAsia="SimHei" w:hint="eastAsia"/>
                <w:b/>
                <w:sz w:val="15"/>
                <w:szCs w:val="15"/>
                <w:lang w:val="pt-BR"/>
              </w:rPr>
              <w:t xml:space="preserve"> </w:t>
            </w:r>
            <w:r w:rsidRPr="00006FF9">
              <w:rPr>
                <w:rFonts w:ascii="SimHei" w:eastAsia="SimHei" w:hint="eastAsia"/>
                <w:b/>
                <w:sz w:val="15"/>
                <w:szCs w:val="15"/>
              </w:rPr>
              <w:t>期</w:t>
            </w:r>
            <w:r w:rsidRPr="00006FF9">
              <w:rPr>
                <w:rFonts w:ascii="SimHei" w:eastAsia="SimHei" w:hAnsi="SimSun" w:hint="eastAsia"/>
                <w:b/>
                <w:sz w:val="15"/>
                <w:szCs w:val="15"/>
                <w:lang w:val="pt-BR"/>
              </w:rPr>
              <w:t>：</w:t>
            </w:r>
            <w:r w:rsidRPr="00006FF9">
              <w:rPr>
                <w:rFonts w:ascii="Arial Black" w:eastAsia="SimHei" w:hAnsi="Arial Black"/>
                <w:b/>
                <w:sz w:val="15"/>
                <w:szCs w:val="15"/>
                <w:lang w:val="pt-BR"/>
              </w:rPr>
              <w:t>201</w:t>
            </w:r>
            <w:r w:rsidRPr="00006FF9">
              <w:rPr>
                <w:rFonts w:ascii="Arial Black" w:eastAsia="SimHei" w:hAnsi="Arial Black" w:hint="eastAsia"/>
                <w:b/>
                <w:sz w:val="15"/>
                <w:szCs w:val="15"/>
                <w:lang w:val="pt-BR"/>
              </w:rPr>
              <w:t>5</w:t>
            </w:r>
            <w:r w:rsidRPr="00006FF9">
              <w:rPr>
                <w:rFonts w:ascii="SimHei" w:eastAsia="SimHei" w:hAnsi="Times New Roman" w:hint="eastAsia"/>
                <w:b/>
                <w:sz w:val="15"/>
                <w:szCs w:val="15"/>
              </w:rPr>
              <w:t>年</w:t>
            </w:r>
            <w:r>
              <w:rPr>
                <w:rFonts w:ascii="Arial Black" w:eastAsia="SimHei" w:hAnsi="Arial Black" w:hint="eastAsia"/>
                <w:b/>
                <w:sz w:val="15"/>
                <w:szCs w:val="15"/>
                <w:lang w:val="pt-BR"/>
              </w:rPr>
              <w:t>9</w:t>
            </w:r>
            <w:r w:rsidRPr="00006FF9">
              <w:rPr>
                <w:rFonts w:ascii="SimHei" w:eastAsia="SimHei" w:hAnsi="Times New Roman" w:hint="eastAsia"/>
                <w:b/>
                <w:sz w:val="15"/>
                <w:szCs w:val="15"/>
              </w:rPr>
              <w:t>月</w:t>
            </w:r>
            <w:r>
              <w:rPr>
                <w:rFonts w:ascii="Arial Black" w:eastAsia="SimHei" w:hAnsi="Arial Black" w:hint="eastAsia"/>
                <w:b/>
                <w:sz w:val="15"/>
                <w:szCs w:val="15"/>
                <w:lang w:val="pt-BR"/>
              </w:rPr>
              <w:t>2</w:t>
            </w:r>
            <w:r w:rsidR="00E44094">
              <w:rPr>
                <w:rFonts w:ascii="Arial Black" w:eastAsia="SimHei" w:hAnsi="Arial Black" w:hint="eastAsia"/>
                <w:b/>
                <w:sz w:val="15"/>
                <w:szCs w:val="15"/>
                <w:lang w:val="pt-BR"/>
              </w:rPr>
              <w:t>3</w:t>
            </w:r>
            <w:r w:rsidRPr="00006FF9">
              <w:rPr>
                <w:rFonts w:ascii="SimHei" w:eastAsia="SimHei" w:hAnsi="Times New Roman" w:hint="eastAsia"/>
                <w:b/>
                <w:sz w:val="15"/>
                <w:szCs w:val="15"/>
              </w:rPr>
              <w:t>日</w:t>
            </w:r>
            <w:r w:rsidRPr="00006FF9">
              <w:rPr>
                <w:rFonts w:ascii="SimHei" w:eastAsia="SimHei" w:hAnsi="Arial Black" w:hint="eastAsia"/>
                <w:b/>
                <w:caps/>
                <w:sz w:val="15"/>
                <w:szCs w:val="15"/>
              </w:rPr>
              <w:t xml:space="preserve">  </w:t>
            </w:r>
          </w:p>
        </w:tc>
      </w:tr>
    </w:tbl>
    <w:p w:rsidR="0069433E" w:rsidRPr="00006FF9" w:rsidRDefault="0069433E" w:rsidP="00006FF9"/>
    <w:p w:rsidR="0069433E" w:rsidRPr="00006FF9" w:rsidRDefault="0069433E" w:rsidP="00006FF9"/>
    <w:p w:rsidR="0069433E" w:rsidRPr="00006FF9" w:rsidRDefault="0069433E" w:rsidP="00006FF9"/>
    <w:p w:rsidR="0069433E" w:rsidRPr="00006FF9" w:rsidRDefault="0069433E" w:rsidP="00006FF9"/>
    <w:p w:rsidR="0069433E" w:rsidRPr="00006FF9" w:rsidRDefault="0069433E" w:rsidP="00006FF9"/>
    <w:p w:rsidR="0069433E" w:rsidRPr="00006FF9" w:rsidRDefault="0069433E" w:rsidP="00006FF9">
      <w:pPr>
        <w:spacing w:line="360" w:lineRule="atLeast"/>
        <w:rPr>
          <w:rFonts w:ascii="SimHei" w:eastAsia="SimHei"/>
          <w:sz w:val="28"/>
          <w:szCs w:val="28"/>
        </w:rPr>
      </w:pPr>
      <w:r w:rsidRPr="00006FF9">
        <w:rPr>
          <w:rFonts w:ascii="SimHei" w:eastAsia="SimHei" w:hint="eastAsia"/>
          <w:sz w:val="28"/>
          <w:szCs w:val="28"/>
        </w:rPr>
        <w:t>世界知识产权组织成员国大会</w:t>
      </w:r>
    </w:p>
    <w:p w:rsidR="0069433E" w:rsidRPr="00006FF9" w:rsidRDefault="0069433E" w:rsidP="00006FF9">
      <w:pPr>
        <w:rPr>
          <w:szCs w:val="22"/>
        </w:rPr>
      </w:pPr>
    </w:p>
    <w:p w:rsidR="0069433E" w:rsidRPr="00006FF9" w:rsidRDefault="0069433E" w:rsidP="00006FF9">
      <w:pPr>
        <w:rPr>
          <w:szCs w:val="24"/>
        </w:rPr>
      </w:pPr>
    </w:p>
    <w:p w:rsidR="0069433E" w:rsidRPr="00006FF9" w:rsidRDefault="0069433E" w:rsidP="00006FF9">
      <w:pPr>
        <w:spacing w:line="360" w:lineRule="atLeast"/>
        <w:textAlignment w:val="bottom"/>
        <w:rPr>
          <w:rFonts w:ascii="KaiTi" w:eastAsia="KaiTi"/>
          <w:b/>
          <w:sz w:val="24"/>
          <w:szCs w:val="24"/>
        </w:rPr>
      </w:pPr>
      <w:r w:rsidRPr="00006FF9">
        <w:rPr>
          <w:rFonts w:ascii="KaiTi" w:eastAsia="KaiTi" w:hint="eastAsia"/>
          <w:b/>
          <w:sz w:val="24"/>
          <w:szCs w:val="24"/>
        </w:rPr>
        <w:t>第五十五届系列会议</w:t>
      </w:r>
    </w:p>
    <w:p w:rsidR="0069433E" w:rsidRPr="00006FF9" w:rsidRDefault="0069433E" w:rsidP="00006FF9">
      <w:pPr>
        <w:spacing w:line="360" w:lineRule="atLeast"/>
        <w:textAlignment w:val="bottom"/>
        <w:rPr>
          <w:rFonts w:ascii="KaiTi" w:eastAsia="KaiTi" w:hAnsi="KaiTi"/>
          <w:b/>
          <w:sz w:val="24"/>
          <w:szCs w:val="24"/>
        </w:rPr>
      </w:pPr>
      <w:r w:rsidRPr="00006FF9">
        <w:rPr>
          <w:rFonts w:ascii="KaiTi" w:eastAsia="KaiTi" w:hAnsi="KaiTi" w:hint="eastAsia"/>
          <w:sz w:val="24"/>
          <w:szCs w:val="24"/>
        </w:rPr>
        <w:t>2015</w:t>
      </w:r>
      <w:r w:rsidRPr="00006FF9">
        <w:rPr>
          <w:rFonts w:ascii="KaiTi" w:eastAsia="KaiTi" w:hAnsi="KaiTi" w:hint="eastAsia"/>
          <w:b/>
          <w:sz w:val="24"/>
          <w:szCs w:val="24"/>
        </w:rPr>
        <w:t>年</w:t>
      </w:r>
      <w:r w:rsidRPr="00006FF9">
        <w:rPr>
          <w:rFonts w:ascii="KaiTi" w:eastAsia="KaiTi" w:hAnsi="KaiTi" w:hint="eastAsia"/>
          <w:sz w:val="24"/>
          <w:szCs w:val="24"/>
        </w:rPr>
        <w:t>10</w:t>
      </w:r>
      <w:r w:rsidRPr="00006FF9">
        <w:rPr>
          <w:rFonts w:ascii="KaiTi" w:eastAsia="KaiTi" w:hAnsi="KaiTi" w:hint="eastAsia"/>
          <w:b/>
          <w:sz w:val="24"/>
          <w:szCs w:val="24"/>
        </w:rPr>
        <w:t>月</w:t>
      </w:r>
      <w:r w:rsidRPr="00006FF9">
        <w:rPr>
          <w:rFonts w:ascii="KaiTi" w:eastAsia="KaiTi" w:hAnsi="KaiTi" w:hint="eastAsia"/>
          <w:sz w:val="24"/>
          <w:szCs w:val="24"/>
        </w:rPr>
        <w:t>5</w:t>
      </w:r>
      <w:r w:rsidRPr="00006FF9">
        <w:rPr>
          <w:rFonts w:ascii="KaiTi" w:eastAsia="KaiTi" w:hAnsi="KaiTi" w:hint="eastAsia"/>
          <w:b/>
          <w:sz w:val="24"/>
          <w:szCs w:val="24"/>
        </w:rPr>
        <w:t>日至</w:t>
      </w:r>
      <w:r w:rsidRPr="00006FF9">
        <w:rPr>
          <w:rFonts w:ascii="KaiTi" w:eastAsia="KaiTi" w:hAnsi="KaiTi" w:hint="eastAsia"/>
          <w:sz w:val="24"/>
          <w:szCs w:val="24"/>
        </w:rPr>
        <w:t>14</w:t>
      </w:r>
      <w:r w:rsidRPr="00006FF9">
        <w:rPr>
          <w:rFonts w:ascii="KaiTi" w:eastAsia="KaiTi" w:hAnsi="KaiTi" w:hint="eastAsia"/>
          <w:b/>
          <w:sz w:val="24"/>
          <w:szCs w:val="24"/>
        </w:rPr>
        <w:t>日，日内瓦</w:t>
      </w:r>
    </w:p>
    <w:p w:rsidR="0069433E" w:rsidRPr="00006FF9" w:rsidRDefault="0069433E" w:rsidP="00006FF9"/>
    <w:p w:rsidR="0069433E" w:rsidRPr="00006FF9" w:rsidRDefault="0069433E" w:rsidP="00006FF9"/>
    <w:p w:rsidR="0069433E" w:rsidRPr="00006FF9" w:rsidRDefault="0069433E" w:rsidP="00006FF9"/>
    <w:p w:rsidR="0069433E" w:rsidRPr="00006FF9" w:rsidRDefault="0069433E" w:rsidP="00006FF9">
      <w:pPr>
        <w:rPr>
          <w:rFonts w:ascii="KaiTi" w:eastAsia="KaiTi" w:hAnsi="KaiTi" w:cs="Times New Roman"/>
          <w:kern w:val="2"/>
          <w:sz w:val="24"/>
          <w:szCs w:val="32"/>
        </w:rPr>
      </w:pPr>
      <w:r w:rsidRPr="00006FF9">
        <w:rPr>
          <w:rFonts w:ascii="KaiTi" w:eastAsia="KaiTi" w:hAnsi="KaiTi" w:cs="Times New Roman" w:hint="eastAsia"/>
          <w:kern w:val="2"/>
          <w:sz w:val="24"/>
          <w:szCs w:val="32"/>
        </w:rPr>
        <w:t>计划和预算委员会的决定</w:t>
      </w:r>
    </w:p>
    <w:p w:rsidR="0069433E" w:rsidRPr="00006FF9" w:rsidRDefault="0069433E" w:rsidP="00006FF9">
      <w:pPr>
        <w:rPr>
          <w:szCs w:val="22"/>
        </w:rPr>
      </w:pPr>
    </w:p>
    <w:p w:rsidR="0069433E" w:rsidRPr="00006FF9" w:rsidRDefault="0069433E" w:rsidP="00006FF9">
      <w:pPr>
        <w:rPr>
          <w:rFonts w:ascii="KaiTi" w:eastAsia="KaiTi" w:hAnsi="STKaiti" w:cs="Times New Roman"/>
          <w:i/>
          <w:kern w:val="2"/>
          <w:sz w:val="21"/>
          <w:szCs w:val="24"/>
        </w:rPr>
      </w:pPr>
      <w:r>
        <w:rPr>
          <w:rFonts w:ascii="KaiTi" w:eastAsia="KaiTi" w:hAnsi="STKaiti" w:cs="Times New Roman" w:hint="eastAsia"/>
          <w:i/>
          <w:kern w:val="2"/>
          <w:sz w:val="21"/>
          <w:szCs w:val="24"/>
        </w:rPr>
        <w:t>秘书处</w:t>
      </w:r>
      <w:r w:rsidRPr="00006FF9">
        <w:rPr>
          <w:rFonts w:ascii="KaiTi" w:eastAsia="KaiTi" w:hAnsi="STKaiti" w:cs="Times New Roman" w:hint="eastAsia"/>
          <w:i/>
          <w:kern w:val="2"/>
          <w:sz w:val="21"/>
          <w:szCs w:val="24"/>
        </w:rPr>
        <w:t>编拟</w:t>
      </w:r>
      <w:r>
        <w:rPr>
          <w:rFonts w:ascii="KaiTi" w:eastAsia="KaiTi" w:hAnsi="STKaiti" w:cs="Times New Roman" w:hint="eastAsia"/>
          <w:i/>
          <w:kern w:val="2"/>
          <w:sz w:val="21"/>
          <w:szCs w:val="24"/>
        </w:rPr>
        <w:t>的文件</w:t>
      </w:r>
    </w:p>
    <w:p w:rsidR="0069433E" w:rsidRPr="00006FF9" w:rsidRDefault="0069433E" w:rsidP="00006FF9">
      <w:pPr>
        <w:rPr>
          <w:szCs w:val="22"/>
        </w:rPr>
      </w:pPr>
    </w:p>
    <w:p w:rsidR="0069433E" w:rsidRPr="00006FF9" w:rsidRDefault="0069433E" w:rsidP="00006FF9">
      <w:pPr>
        <w:rPr>
          <w:szCs w:val="22"/>
        </w:rPr>
      </w:pPr>
    </w:p>
    <w:p w:rsidR="0069433E" w:rsidRPr="00006FF9" w:rsidRDefault="0069433E" w:rsidP="00006FF9">
      <w:pPr>
        <w:rPr>
          <w:szCs w:val="22"/>
        </w:rPr>
      </w:pPr>
    </w:p>
    <w:p w:rsidR="0069433E" w:rsidRPr="00006FF9" w:rsidRDefault="0069433E" w:rsidP="00006FF9">
      <w:pPr>
        <w:rPr>
          <w:szCs w:val="22"/>
        </w:rPr>
      </w:pPr>
    </w:p>
    <w:p w:rsidR="0069433E" w:rsidRPr="00006FF9" w:rsidRDefault="0069433E" w:rsidP="00006FF9">
      <w:pPr>
        <w:spacing w:afterLines="50" w:after="120" w:line="340" w:lineRule="atLeast"/>
        <w:jc w:val="both"/>
        <w:rPr>
          <w:rFonts w:ascii="SimSun" w:hAnsi="SimSun"/>
          <w:sz w:val="21"/>
        </w:rPr>
      </w:pPr>
      <w:r w:rsidRPr="00006FF9">
        <w:rPr>
          <w:rFonts w:ascii="SimSun" w:hAnsi="SimSun"/>
          <w:sz w:val="21"/>
        </w:rPr>
        <w:t>1.</w:t>
      </w:r>
      <w:r w:rsidRPr="00006FF9">
        <w:rPr>
          <w:rFonts w:ascii="SimSun" w:hAnsi="SimSun"/>
          <w:sz w:val="21"/>
        </w:rPr>
        <w:tab/>
      </w:r>
      <w:r w:rsidRPr="00006FF9">
        <w:rPr>
          <w:rFonts w:ascii="SimSun" w:hAnsi="SimSun" w:hint="eastAsia"/>
          <w:sz w:val="21"/>
        </w:rPr>
        <w:t>本文件载有计划和预算委员会</w:t>
      </w:r>
      <w:r>
        <w:rPr>
          <w:rFonts w:ascii="SimSun" w:hAnsi="SimSun" w:hint="eastAsia"/>
          <w:sz w:val="21"/>
        </w:rPr>
        <w:t>(PBC)</w:t>
      </w:r>
      <w:r w:rsidRPr="00006FF9">
        <w:rPr>
          <w:rFonts w:ascii="SimSun" w:hAnsi="SimSun" w:hint="eastAsia"/>
          <w:sz w:val="21"/>
        </w:rPr>
        <w:t>第二十</w:t>
      </w:r>
      <w:r>
        <w:rPr>
          <w:rFonts w:ascii="SimSun" w:hAnsi="SimSun" w:hint="eastAsia"/>
          <w:sz w:val="21"/>
        </w:rPr>
        <w:t>三</w:t>
      </w:r>
      <w:r w:rsidRPr="00006FF9">
        <w:rPr>
          <w:rFonts w:ascii="SimSun" w:hAnsi="SimSun" w:hint="eastAsia"/>
          <w:sz w:val="21"/>
        </w:rPr>
        <w:t>届会议(201</w:t>
      </w:r>
      <w:r>
        <w:rPr>
          <w:rFonts w:ascii="SimSun" w:hAnsi="SimSun" w:hint="eastAsia"/>
          <w:sz w:val="21"/>
        </w:rPr>
        <w:t>5</w:t>
      </w:r>
      <w:r w:rsidRPr="00006FF9">
        <w:rPr>
          <w:rFonts w:ascii="SimSun" w:hAnsi="SimSun" w:hint="eastAsia"/>
          <w:sz w:val="21"/>
        </w:rPr>
        <w:t>年</w:t>
      </w:r>
      <w:r>
        <w:rPr>
          <w:rFonts w:ascii="SimSun" w:hAnsi="SimSun" w:hint="eastAsia"/>
          <w:sz w:val="21"/>
        </w:rPr>
        <w:t>7</w:t>
      </w:r>
      <w:r w:rsidRPr="00006FF9">
        <w:rPr>
          <w:rFonts w:ascii="SimSun" w:hAnsi="SimSun" w:hint="eastAsia"/>
          <w:sz w:val="21"/>
        </w:rPr>
        <w:t>月</w:t>
      </w:r>
      <w:r>
        <w:rPr>
          <w:rFonts w:ascii="SimSun" w:hAnsi="SimSun" w:hint="eastAsia"/>
          <w:sz w:val="21"/>
        </w:rPr>
        <w:t>13</w:t>
      </w:r>
      <w:r w:rsidRPr="00006FF9">
        <w:rPr>
          <w:rFonts w:ascii="SimSun" w:hAnsi="SimSun" w:hint="eastAsia"/>
          <w:sz w:val="21"/>
        </w:rPr>
        <w:t>日至</w:t>
      </w:r>
      <w:r>
        <w:rPr>
          <w:rFonts w:ascii="SimSun" w:hAnsi="SimSun" w:hint="eastAsia"/>
          <w:sz w:val="21"/>
        </w:rPr>
        <w:t>17</w:t>
      </w:r>
      <w:r w:rsidRPr="00006FF9">
        <w:rPr>
          <w:rFonts w:ascii="SimSun" w:hAnsi="SimSun" w:hint="eastAsia"/>
          <w:sz w:val="21"/>
        </w:rPr>
        <w:t>日)</w:t>
      </w:r>
      <w:r>
        <w:rPr>
          <w:rFonts w:ascii="SimSun" w:hAnsi="SimSun" w:hint="eastAsia"/>
          <w:sz w:val="21"/>
        </w:rPr>
        <w:t>和第二十四届会议</w:t>
      </w:r>
      <w:r w:rsidRPr="00006FF9">
        <w:rPr>
          <w:rFonts w:ascii="SimSun" w:hAnsi="SimSun" w:hint="eastAsia"/>
          <w:sz w:val="21"/>
        </w:rPr>
        <w:t>(201</w:t>
      </w:r>
      <w:r>
        <w:rPr>
          <w:rFonts w:ascii="SimSun" w:hAnsi="SimSun" w:hint="eastAsia"/>
          <w:sz w:val="21"/>
        </w:rPr>
        <w:t>5</w:t>
      </w:r>
      <w:r w:rsidRPr="00006FF9">
        <w:rPr>
          <w:rFonts w:ascii="SimSun" w:hAnsi="SimSun" w:hint="eastAsia"/>
          <w:sz w:val="21"/>
        </w:rPr>
        <w:t>年</w:t>
      </w:r>
      <w:r>
        <w:rPr>
          <w:rFonts w:ascii="SimSun" w:hAnsi="SimSun" w:hint="eastAsia"/>
          <w:sz w:val="21"/>
        </w:rPr>
        <w:t>9</w:t>
      </w:r>
      <w:r w:rsidRPr="00006FF9">
        <w:rPr>
          <w:rFonts w:ascii="SimSun" w:hAnsi="SimSun" w:hint="eastAsia"/>
          <w:sz w:val="21"/>
        </w:rPr>
        <w:t>月</w:t>
      </w:r>
      <w:r>
        <w:rPr>
          <w:rFonts w:ascii="SimSun" w:hAnsi="SimSun" w:hint="eastAsia"/>
          <w:sz w:val="21"/>
        </w:rPr>
        <w:t>14</w:t>
      </w:r>
      <w:r w:rsidRPr="00006FF9">
        <w:rPr>
          <w:rFonts w:ascii="SimSun" w:hAnsi="SimSun" w:hint="eastAsia"/>
          <w:sz w:val="21"/>
        </w:rPr>
        <w:t>日至</w:t>
      </w:r>
      <w:r>
        <w:rPr>
          <w:rFonts w:ascii="SimSun" w:hAnsi="SimSun" w:hint="eastAsia"/>
          <w:sz w:val="21"/>
        </w:rPr>
        <w:t>18</w:t>
      </w:r>
      <w:r w:rsidRPr="00006FF9">
        <w:rPr>
          <w:rFonts w:ascii="SimSun" w:hAnsi="SimSun" w:hint="eastAsia"/>
          <w:sz w:val="21"/>
        </w:rPr>
        <w:t>日)的“决定一览”(文件WO/PBC/2</w:t>
      </w:r>
      <w:r>
        <w:rPr>
          <w:rFonts w:ascii="SimSun" w:hAnsi="SimSun" w:hint="eastAsia"/>
          <w:sz w:val="21"/>
        </w:rPr>
        <w:t>3</w:t>
      </w:r>
      <w:r w:rsidRPr="00006FF9">
        <w:rPr>
          <w:rFonts w:ascii="SimSun" w:hAnsi="SimSun" w:hint="eastAsia"/>
          <w:sz w:val="21"/>
        </w:rPr>
        <w:t>/</w:t>
      </w:r>
      <w:r>
        <w:rPr>
          <w:rFonts w:ascii="SimSun" w:hAnsi="SimSun" w:hint="eastAsia"/>
          <w:sz w:val="21"/>
        </w:rPr>
        <w:t>9和</w:t>
      </w:r>
      <w:r w:rsidRPr="00006FF9">
        <w:rPr>
          <w:rFonts w:ascii="SimSun" w:hAnsi="SimSun" w:hint="eastAsia"/>
          <w:sz w:val="21"/>
        </w:rPr>
        <w:t>文件WO/PBC/2</w:t>
      </w:r>
      <w:r>
        <w:rPr>
          <w:rFonts w:ascii="SimSun" w:hAnsi="SimSun" w:hint="eastAsia"/>
          <w:sz w:val="21"/>
        </w:rPr>
        <w:t>4</w:t>
      </w:r>
      <w:r w:rsidRPr="00006FF9">
        <w:rPr>
          <w:rFonts w:ascii="SimSun" w:hAnsi="SimSun" w:hint="eastAsia"/>
          <w:sz w:val="21"/>
        </w:rPr>
        <w:t>/</w:t>
      </w:r>
      <w:r>
        <w:rPr>
          <w:rFonts w:ascii="SimSun" w:hAnsi="SimSun" w:hint="eastAsia"/>
          <w:sz w:val="21"/>
        </w:rPr>
        <w:t>17</w:t>
      </w:r>
      <w:r w:rsidRPr="00006FF9">
        <w:rPr>
          <w:rFonts w:ascii="SimSun" w:hAnsi="SimSun" w:hint="eastAsia"/>
          <w:sz w:val="21"/>
        </w:rPr>
        <w:t>)。</w:t>
      </w:r>
    </w:p>
    <w:p w:rsidR="0069433E" w:rsidRPr="00006FF9" w:rsidRDefault="0069433E" w:rsidP="00006FF9">
      <w:pPr>
        <w:spacing w:afterLines="50" w:after="120" w:line="340" w:lineRule="atLeast"/>
        <w:jc w:val="both"/>
        <w:rPr>
          <w:rFonts w:ascii="SimSun" w:hAnsi="SimSun"/>
          <w:sz w:val="21"/>
        </w:rPr>
      </w:pPr>
      <w:r w:rsidRPr="00006FF9">
        <w:rPr>
          <w:rFonts w:ascii="SimSun" w:hAnsi="SimSun" w:hint="eastAsia"/>
          <w:sz w:val="21"/>
        </w:rPr>
        <w:t>2.</w:t>
      </w:r>
      <w:r w:rsidRPr="00006FF9">
        <w:rPr>
          <w:rFonts w:ascii="SimSun" w:hAnsi="SimSun" w:hint="eastAsia"/>
          <w:sz w:val="21"/>
        </w:rPr>
        <w:tab/>
        <w:t>提议决定段落措辞如下。</w:t>
      </w:r>
    </w:p>
    <w:p w:rsidR="0069433E" w:rsidRPr="00006FF9" w:rsidRDefault="0069433E" w:rsidP="00006FF9">
      <w:pPr>
        <w:spacing w:afterLines="50" w:after="120" w:line="340" w:lineRule="atLeast"/>
        <w:ind w:left="5534"/>
        <w:rPr>
          <w:rFonts w:ascii="KaiTi" w:eastAsia="KaiTi" w:hAnsi="KaiTi"/>
          <w:i/>
          <w:sz w:val="21"/>
        </w:rPr>
      </w:pPr>
      <w:r w:rsidRPr="00006FF9">
        <w:rPr>
          <w:rFonts w:ascii="KaiTi" w:eastAsia="KaiTi" w:hAnsi="KaiTi" w:hint="eastAsia"/>
          <w:i/>
          <w:sz w:val="21"/>
        </w:rPr>
        <w:t>3</w:t>
      </w:r>
      <w:r w:rsidRPr="00006FF9">
        <w:rPr>
          <w:rFonts w:ascii="KaiTi" w:eastAsia="KaiTi" w:hAnsi="KaiTi"/>
          <w:i/>
          <w:sz w:val="21"/>
        </w:rPr>
        <w:t>.</w:t>
      </w:r>
      <w:r w:rsidRPr="00006FF9">
        <w:rPr>
          <w:rFonts w:ascii="KaiTi" w:eastAsia="KaiTi" w:hAnsi="KaiTi"/>
          <w:i/>
          <w:sz w:val="21"/>
        </w:rPr>
        <w:tab/>
      </w:r>
      <w:r w:rsidRPr="00006FF9">
        <w:rPr>
          <w:rFonts w:ascii="KaiTi" w:eastAsia="KaiTi" w:hAnsi="KaiTi" w:hint="eastAsia"/>
          <w:i/>
          <w:sz w:val="21"/>
        </w:rPr>
        <w:t>WIPO成员国大会和WIPO管理的各联盟的大会各自就其所涉事宜：</w:t>
      </w:r>
    </w:p>
    <w:p w:rsidR="0069433E" w:rsidRPr="00006FF9" w:rsidRDefault="0069433E" w:rsidP="00006FF9">
      <w:pPr>
        <w:spacing w:afterLines="50" w:after="120" w:line="340" w:lineRule="atLeast"/>
        <w:ind w:left="6237"/>
        <w:jc w:val="both"/>
        <w:rPr>
          <w:rFonts w:ascii="KaiTi" w:eastAsia="KaiTi" w:hAnsi="KaiTi"/>
          <w:i/>
          <w:sz w:val="21"/>
        </w:rPr>
      </w:pPr>
      <w:r w:rsidRPr="00006FF9">
        <w:rPr>
          <w:rFonts w:ascii="KaiTi" w:eastAsia="KaiTi" w:hAnsi="KaiTi" w:hint="eastAsia"/>
          <w:i/>
          <w:sz w:val="21"/>
        </w:rPr>
        <w:t>(i)</w:t>
      </w:r>
      <w:r w:rsidRPr="00006FF9">
        <w:rPr>
          <w:rFonts w:ascii="KaiTi" w:eastAsia="KaiTi" w:hAnsi="KaiTi" w:hint="eastAsia"/>
          <w:i/>
          <w:sz w:val="21"/>
        </w:rPr>
        <w:tab/>
        <w:t>注意到“决定一览”(文件WO/PBC/2</w:t>
      </w:r>
      <w:r>
        <w:rPr>
          <w:rFonts w:ascii="KaiTi" w:eastAsia="KaiTi" w:hAnsi="KaiTi" w:hint="eastAsia"/>
          <w:i/>
          <w:sz w:val="21"/>
        </w:rPr>
        <w:t>3</w:t>
      </w:r>
      <w:r w:rsidRPr="00006FF9">
        <w:rPr>
          <w:rFonts w:ascii="KaiTi" w:eastAsia="KaiTi" w:hAnsi="KaiTi" w:hint="eastAsia"/>
          <w:i/>
          <w:sz w:val="21"/>
        </w:rPr>
        <w:t>/9</w:t>
      </w:r>
      <w:r>
        <w:rPr>
          <w:rFonts w:ascii="KaiTi" w:eastAsia="KaiTi" w:hAnsi="KaiTi" w:hint="eastAsia"/>
          <w:i/>
          <w:sz w:val="21"/>
        </w:rPr>
        <w:t>和WO/PBC/24/17</w:t>
      </w:r>
      <w:r w:rsidRPr="00006FF9">
        <w:rPr>
          <w:rFonts w:ascii="KaiTi" w:eastAsia="KaiTi" w:hAnsi="KaiTi" w:hint="eastAsia"/>
          <w:i/>
          <w:sz w:val="21"/>
        </w:rPr>
        <w:t>)；并</w:t>
      </w:r>
    </w:p>
    <w:p w:rsidR="0069433E" w:rsidRPr="00006FF9" w:rsidRDefault="0069433E" w:rsidP="00006FF9">
      <w:pPr>
        <w:spacing w:afterLines="50" w:after="120" w:line="340" w:lineRule="atLeast"/>
        <w:ind w:left="6237"/>
        <w:jc w:val="both"/>
        <w:rPr>
          <w:rFonts w:ascii="KaiTi" w:eastAsia="KaiTi" w:hAnsi="KaiTi"/>
          <w:i/>
          <w:sz w:val="21"/>
        </w:rPr>
      </w:pPr>
      <w:r w:rsidRPr="00006FF9">
        <w:rPr>
          <w:rFonts w:ascii="KaiTi" w:eastAsia="KaiTi" w:hAnsi="KaiTi" w:hint="eastAsia"/>
          <w:i/>
          <w:sz w:val="21"/>
        </w:rPr>
        <w:t>(ii)</w:t>
      </w:r>
      <w:r w:rsidRPr="00006FF9">
        <w:rPr>
          <w:rFonts w:ascii="KaiTi" w:eastAsia="KaiTi" w:hAnsi="KaiTi" w:hint="eastAsia"/>
          <w:i/>
          <w:sz w:val="21"/>
        </w:rPr>
        <w:tab/>
        <w:t>批准文件WO/PBC/2</w:t>
      </w:r>
      <w:r>
        <w:rPr>
          <w:rFonts w:ascii="KaiTi" w:eastAsia="KaiTi" w:hAnsi="KaiTi" w:hint="eastAsia"/>
          <w:i/>
          <w:sz w:val="21"/>
        </w:rPr>
        <w:t>3</w:t>
      </w:r>
      <w:r w:rsidRPr="00006FF9">
        <w:rPr>
          <w:rFonts w:ascii="KaiTi" w:eastAsia="KaiTi" w:hAnsi="KaiTi" w:hint="eastAsia"/>
          <w:i/>
          <w:sz w:val="21"/>
        </w:rPr>
        <w:t>/9</w:t>
      </w:r>
      <w:r>
        <w:rPr>
          <w:rFonts w:ascii="KaiTi" w:eastAsia="KaiTi" w:hAnsi="KaiTi" w:hint="eastAsia"/>
          <w:i/>
          <w:sz w:val="21"/>
        </w:rPr>
        <w:t>和WO/PBC/24/17</w:t>
      </w:r>
      <w:r w:rsidRPr="00006FF9">
        <w:rPr>
          <w:rFonts w:ascii="KaiTi" w:eastAsia="KaiTi" w:hAnsi="KaiTi" w:hint="eastAsia"/>
          <w:i/>
          <w:sz w:val="21"/>
        </w:rPr>
        <w:t>中所载的PBC提出的各项建议。</w:t>
      </w:r>
    </w:p>
    <w:p w:rsidR="0069433E" w:rsidRPr="0069433E" w:rsidRDefault="0069433E" w:rsidP="0069433E">
      <w:pPr>
        <w:spacing w:afterLines="50" w:after="120" w:line="340" w:lineRule="atLeast"/>
        <w:jc w:val="both"/>
        <w:rPr>
          <w:rFonts w:ascii="SimSun" w:hAnsi="SimSun"/>
          <w:sz w:val="21"/>
        </w:rPr>
      </w:pPr>
      <w:r>
        <w:rPr>
          <w:rFonts w:ascii="SimSun" w:hAnsi="SimSun" w:hint="eastAsia"/>
          <w:sz w:val="21"/>
        </w:rPr>
        <w:t>4.</w:t>
      </w:r>
      <w:r>
        <w:rPr>
          <w:rFonts w:ascii="SimSun" w:hAnsi="SimSun" w:hint="eastAsia"/>
          <w:sz w:val="21"/>
        </w:rPr>
        <w:tab/>
      </w:r>
      <w:r w:rsidRPr="0069433E">
        <w:rPr>
          <w:rFonts w:ascii="SimSun" w:hAnsi="SimSun" w:hint="eastAsia"/>
          <w:sz w:val="21"/>
        </w:rPr>
        <w:t>请WIPO成员国大会和WIPO管理的各联盟的大会各自就其所涉事宜</w:t>
      </w:r>
      <w:r>
        <w:rPr>
          <w:rFonts w:ascii="SimSun" w:hAnsi="SimSun" w:hint="eastAsia"/>
          <w:sz w:val="21"/>
        </w:rPr>
        <w:t>，尤其审议文件</w:t>
      </w:r>
      <w:r w:rsidRPr="0069433E">
        <w:rPr>
          <w:rFonts w:ascii="SimSun" w:hAnsi="SimSun"/>
          <w:sz w:val="21"/>
        </w:rPr>
        <w:t>WO/PBC/24/17</w:t>
      </w:r>
      <w:r>
        <w:rPr>
          <w:rFonts w:ascii="SimSun" w:hAnsi="SimSun" w:hint="eastAsia"/>
          <w:sz w:val="21"/>
        </w:rPr>
        <w:t>中在第</w:t>
      </w:r>
      <w:r w:rsidRPr="0069433E">
        <w:rPr>
          <w:rFonts w:ascii="SimSun" w:hAnsi="SimSun"/>
          <w:sz w:val="21"/>
        </w:rPr>
        <w:t>10</w:t>
      </w:r>
      <w:r>
        <w:rPr>
          <w:rFonts w:ascii="SimSun" w:hAnsi="SimSun" w:hint="eastAsia"/>
          <w:sz w:val="21"/>
        </w:rPr>
        <w:t>项</w:t>
      </w:r>
      <w:r w:rsidRPr="0069433E">
        <w:rPr>
          <w:rFonts w:ascii="SimSun" w:hAnsi="SimSun"/>
          <w:sz w:val="21"/>
        </w:rPr>
        <w:t>(1)</w:t>
      </w:r>
      <w:r>
        <w:rPr>
          <w:rFonts w:ascii="SimSun" w:hAnsi="SimSun" w:hint="eastAsia"/>
          <w:sz w:val="21"/>
        </w:rPr>
        <w:t>、</w:t>
      </w:r>
      <w:r w:rsidRPr="0069433E">
        <w:rPr>
          <w:rFonts w:ascii="SimSun" w:hAnsi="SimSun"/>
          <w:sz w:val="21"/>
        </w:rPr>
        <w:t>(2)</w:t>
      </w:r>
      <w:r>
        <w:rPr>
          <w:rFonts w:ascii="SimSun" w:hAnsi="SimSun" w:hint="eastAsia"/>
          <w:sz w:val="21"/>
        </w:rPr>
        <w:t>、</w:t>
      </w:r>
      <w:r w:rsidRPr="0069433E">
        <w:rPr>
          <w:rFonts w:ascii="SimSun" w:hAnsi="SimSun"/>
          <w:sz w:val="21"/>
        </w:rPr>
        <w:t>(6)</w:t>
      </w:r>
      <w:r>
        <w:rPr>
          <w:rFonts w:ascii="SimSun" w:hAnsi="SimSun" w:hint="eastAsia"/>
          <w:sz w:val="21"/>
        </w:rPr>
        <w:t>以及第</w:t>
      </w:r>
      <w:r>
        <w:rPr>
          <w:rFonts w:ascii="SimSun" w:hAnsi="SimSun"/>
          <w:sz w:val="21"/>
        </w:rPr>
        <w:t>13</w:t>
      </w:r>
      <w:r>
        <w:rPr>
          <w:rFonts w:ascii="SimSun" w:hAnsi="SimSun" w:hint="eastAsia"/>
          <w:sz w:val="21"/>
        </w:rPr>
        <w:t>项下所指的各项问题。</w:t>
      </w:r>
    </w:p>
    <w:p w:rsidR="0069433E" w:rsidRPr="00006FF9" w:rsidRDefault="0069433E" w:rsidP="00006FF9">
      <w:pPr>
        <w:spacing w:afterLines="50" w:after="120" w:line="340" w:lineRule="atLeast"/>
        <w:ind w:left="5534"/>
        <w:rPr>
          <w:rFonts w:ascii="KaiTi" w:eastAsia="KaiTi" w:hAnsi="KaiTi"/>
          <w:sz w:val="21"/>
        </w:rPr>
      </w:pPr>
    </w:p>
    <w:p w:rsidR="0069433E" w:rsidRDefault="0069433E" w:rsidP="00006FF9">
      <w:pPr>
        <w:pStyle w:val="ONUME"/>
        <w:widowControl w:val="0"/>
        <w:spacing w:afterLines="50" w:after="120" w:line="340" w:lineRule="atLeast"/>
        <w:ind w:left="5534"/>
        <w:rPr>
          <w:rFonts w:ascii="KaiTi" w:eastAsia="KaiTi" w:hAnsi="KaiTi"/>
          <w:sz w:val="21"/>
        </w:rPr>
      </w:pPr>
      <w:r w:rsidRPr="00006FF9">
        <w:rPr>
          <w:rFonts w:ascii="KaiTi" w:eastAsia="KaiTi" w:hAnsi="KaiTi"/>
          <w:sz w:val="21"/>
        </w:rPr>
        <w:t>[</w:t>
      </w:r>
      <w:r w:rsidRPr="00006FF9">
        <w:rPr>
          <w:rFonts w:ascii="KaiTi" w:eastAsia="KaiTi" w:hAnsi="KaiTi" w:hint="eastAsia"/>
          <w:sz w:val="21"/>
        </w:rPr>
        <w:t>后接文件</w:t>
      </w:r>
      <w:r w:rsidRPr="00006FF9">
        <w:rPr>
          <w:rFonts w:ascii="KaiTi" w:eastAsia="KaiTi" w:hAnsi="KaiTi"/>
          <w:sz w:val="21"/>
        </w:rPr>
        <w:t>WO/PBC/2</w:t>
      </w:r>
      <w:r>
        <w:rPr>
          <w:rFonts w:ascii="KaiTi" w:eastAsia="KaiTi" w:hAnsi="KaiTi" w:hint="eastAsia"/>
          <w:sz w:val="21"/>
        </w:rPr>
        <w:t>3</w:t>
      </w:r>
      <w:r w:rsidRPr="00006FF9">
        <w:rPr>
          <w:rFonts w:ascii="KaiTi" w:eastAsia="KaiTi" w:hAnsi="KaiTi"/>
          <w:sz w:val="21"/>
        </w:rPr>
        <w:t>/</w:t>
      </w:r>
      <w:r w:rsidRPr="00006FF9">
        <w:rPr>
          <w:rFonts w:ascii="KaiTi" w:eastAsia="KaiTi" w:hAnsi="KaiTi" w:hint="eastAsia"/>
          <w:sz w:val="21"/>
        </w:rPr>
        <w:t>9</w:t>
      </w:r>
      <w:r>
        <w:rPr>
          <w:rFonts w:ascii="KaiTi" w:eastAsia="KaiTi" w:hAnsi="KaiTi" w:hint="eastAsia"/>
          <w:sz w:val="21"/>
        </w:rPr>
        <w:t>和</w:t>
      </w:r>
      <w:r w:rsidRPr="0069433E">
        <w:rPr>
          <w:rFonts w:ascii="KaiTi" w:eastAsia="KaiTi" w:hAnsi="KaiTi"/>
          <w:sz w:val="21"/>
        </w:rPr>
        <w:t>WO/PBC/24/17</w:t>
      </w:r>
      <w:r w:rsidRPr="00006FF9">
        <w:rPr>
          <w:rFonts w:ascii="KaiTi" w:eastAsia="KaiTi" w:hAnsi="KaiTi"/>
          <w:sz w:val="21"/>
        </w:rPr>
        <w:t>]</w:t>
      </w:r>
    </w:p>
    <w:p w:rsidR="0069433E" w:rsidRDefault="0069433E" w:rsidP="00006FF9">
      <w:pPr>
        <w:rPr>
          <w:rFonts w:ascii="KaiTi" w:eastAsia="KaiTi" w:hAnsi="KaiTi"/>
          <w:sz w:val="21"/>
        </w:rPr>
        <w:sectPr w:rsidR="0069433E" w:rsidSect="00482469">
          <w:headerReference w:type="default" r:id="rId10"/>
          <w:endnotePr>
            <w:numFmt w:val="decimal"/>
          </w:endnotePr>
          <w:pgSz w:w="11907" w:h="16840" w:code="9"/>
          <w:pgMar w:top="567" w:right="1134" w:bottom="1418" w:left="1418" w:header="510" w:footer="1021" w:gutter="0"/>
          <w:cols w:space="720"/>
          <w:titlePg/>
          <w:docGrid w:linePitch="299"/>
        </w:sectPr>
      </w:pPr>
    </w:p>
    <w:p w:rsidR="0069433E" w:rsidRPr="00006FF9" w:rsidRDefault="0069433E" w:rsidP="00006FF9">
      <w:pPr>
        <w:rPr>
          <w:sz w:val="2"/>
          <w:szCs w:val="2"/>
        </w:rPr>
      </w:pPr>
    </w:p>
    <w:tbl>
      <w:tblPr>
        <w:tblW w:w="9356" w:type="dxa"/>
        <w:tblInd w:w="108" w:type="dxa"/>
        <w:tblLayout w:type="fixed"/>
        <w:tblLook w:val="01E0" w:firstRow="1" w:lastRow="1" w:firstColumn="1" w:lastColumn="1" w:noHBand="0" w:noVBand="0"/>
      </w:tblPr>
      <w:tblGrid>
        <w:gridCol w:w="4594"/>
        <w:gridCol w:w="4337"/>
        <w:gridCol w:w="425"/>
      </w:tblGrid>
      <w:tr w:rsidR="0069433E" w:rsidRPr="007C3713" w:rsidTr="0046616E">
        <w:trPr>
          <w:trHeight w:val="1977"/>
        </w:trPr>
        <w:tc>
          <w:tcPr>
            <w:tcW w:w="4594" w:type="dxa"/>
            <w:tcBorders>
              <w:bottom w:val="single" w:sz="4" w:space="0" w:color="auto"/>
            </w:tcBorders>
            <w:tcMar>
              <w:bottom w:w="170" w:type="dxa"/>
            </w:tcMar>
          </w:tcPr>
          <w:p w:rsidR="0069433E" w:rsidRPr="007C3713" w:rsidRDefault="0069433E" w:rsidP="0046616E">
            <w:r w:rsidRPr="007C3713">
              <w:rPr>
                <w:noProof/>
              </w:rPr>
              <w:drawing>
                <wp:anchor distT="0" distB="0" distL="114300" distR="114300" simplePos="0" relativeHeight="251661312" behindDoc="1" locked="0" layoutInCell="0" allowOverlap="1" wp14:anchorId="774EE39B" wp14:editId="287E991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9433E" w:rsidRPr="007C3713" w:rsidRDefault="0069433E" w:rsidP="0046616E"/>
        </w:tc>
        <w:tc>
          <w:tcPr>
            <w:tcW w:w="425" w:type="dxa"/>
            <w:tcBorders>
              <w:bottom w:val="single" w:sz="4" w:space="0" w:color="auto"/>
            </w:tcBorders>
            <w:tcMar>
              <w:left w:w="0" w:type="dxa"/>
              <w:right w:w="0" w:type="dxa"/>
            </w:tcMar>
          </w:tcPr>
          <w:p w:rsidR="0069433E" w:rsidRPr="007C3713" w:rsidRDefault="0069433E" w:rsidP="0046616E">
            <w:pPr>
              <w:jc w:val="right"/>
            </w:pPr>
            <w:r w:rsidRPr="007C3713">
              <w:rPr>
                <w:b/>
                <w:sz w:val="40"/>
                <w:szCs w:val="40"/>
              </w:rPr>
              <w:t>C</w:t>
            </w:r>
          </w:p>
        </w:tc>
      </w:tr>
      <w:tr w:rsidR="0069433E" w:rsidRPr="007C3713" w:rsidTr="0046616E">
        <w:trPr>
          <w:trHeight w:hRule="exact" w:val="340"/>
        </w:trPr>
        <w:tc>
          <w:tcPr>
            <w:tcW w:w="9356" w:type="dxa"/>
            <w:gridSpan w:val="3"/>
            <w:tcBorders>
              <w:top w:val="single" w:sz="4" w:space="0" w:color="auto"/>
            </w:tcBorders>
            <w:tcMar>
              <w:top w:w="170" w:type="dxa"/>
              <w:left w:w="0" w:type="dxa"/>
              <w:right w:w="0" w:type="dxa"/>
            </w:tcMar>
            <w:vAlign w:val="bottom"/>
          </w:tcPr>
          <w:p w:rsidR="0069433E" w:rsidRPr="007C3713" w:rsidRDefault="0069433E" w:rsidP="005E1503">
            <w:pPr>
              <w:wordWrap w:val="0"/>
              <w:jc w:val="right"/>
              <w:rPr>
                <w:rFonts w:ascii="Arial Black" w:hAnsi="Arial Black"/>
                <w:caps/>
                <w:sz w:val="15"/>
              </w:rPr>
            </w:pPr>
            <w:r>
              <w:rPr>
                <w:rFonts w:ascii="Arial Black" w:hAnsi="Arial Black"/>
                <w:caps/>
                <w:sz w:val="15"/>
              </w:rPr>
              <w:t>wo</w:t>
            </w:r>
            <w:r w:rsidRPr="007C3713">
              <w:rPr>
                <w:rFonts w:ascii="Arial Black" w:hAnsi="Arial Black"/>
                <w:caps/>
                <w:sz w:val="15"/>
              </w:rPr>
              <w:t>/</w:t>
            </w:r>
            <w:r>
              <w:rPr>
                <w:rFonts w:ascii="Arial Black" w:hAnsi="Arial Black"/>
                <w:caps/>
                <w:sz w:val="15"/>
              </w:rPr>
              <w:t>pbc</w:t>
            </w:r>
            <w:r w:rsidRPr="007C3713">
              <w:rPr>
                <w:rFonts w:ascii="Arial Black" w:hAnsi="Arial Black"/>
                <w:caps/>
                <w:sz w:val="15"/>
              </w:rPr>
              <w:t>/</w:t>
            </w:r>
            <w:r>
              <w:rPr>
                <w:rFonts w:ascii="Arial Black" w:hAnsi="Arial Black"/>
                <w:caps/>
                <w:sz w:val="15"/>
              </w:rPr>
              <w:t>23</w:t>
            </w:r>
            <w:r w:rsidRPr="007C3713">
              <w:rPr>
                <w:rFonts w:ascii="Arial Black" w:hAnsi="Arial Black" w:hint="eastAsia"/>
                <w:caps/>
                <w:sz w:val="15"/>
              </w:rPr>
              <w:t>/</w:t>
            </w:r>
            <w:r>
              <w:rPr>
                <w:rFonts w:ascii="Arial Black" w:hAnsi="Arial Black" w:hint="eastAsia"/>
                <w:caps/>
                <w:sz w:val="15"/>
              </w:rPr>
              <w:t>9</w:t>
            </w:r>
          </w:p>
        </w:tc>
      </w:tr>
      <w:tr w:rsidR="0069433E" w:rsidRPr="007C3713" w:rsidTr="0046616E">
        <w:trPr>
          <w:trHeight w:hRule="exact" w:val="170"/>
        </w:trPr>
        <w:tc>
          <w:tcPr>
            <w:tcW w:w="9356" w:type="dxa"/>
            <w:gridSpan w:val="3"/>
            <w:noWrap/>
            <w:tcMar>
              <w:left w:w="0" w:type="dxa"/>
              <w:right w:w="0" w:type="dxa"/>
            </w:tcMar>
            <w:vAlign w:val="bottom"/>
          </w:tcPr>
          <w:p w:rsidR="0069433E" w:rsidRPr="007C3713" w:rsidRDefault="0069433E" w:rsidP="0046616E">
            <w:pPr>
              <w:jc w:val="right"/>
              <w:rPr>
                <w:rFonts w:ascii="Arial Black" w:hAnsi="Arial Black"/>
                <w:b/>
                <w:caps/>
                <w:sz w:val="15"/>
                <w:szCs w:val="15"/>
              </w:rPr>
            </w:pPr>
            <w:r w:rsidRPr="007C3713">
              <w:rPr>
                <w:rFonts w:eastAsia="SimHei" w:hint="eastAsia"/>
                <w:b/>
                <w:sz w:val="15"/>
                <w:szCs w:val="15"/>
              </w:rPr>
              <w:t>原</w:t>
            </w:r>
            <w:r w:rsidRPr="007C3713">
              <w:rPr>
                <w:rFonts w:eastAsia="SimHei"/>
                <w:b/>
                <w:sz w:val="15"/>
                <w:szCs w:val="15"/>
                <w:lang w:val="pt-BR"/>
              </w:rPr>
              <w:t xml:space="preserve"> </w:t>
            </w:r>
            <w:r w:rsidRPr="007C3713">
              <w:rPr>
                <w:rFonts w:eastAsia="SimHei" w:hint="eastAsia"/>
                <w:b/>
                <w:sz w:val="15"/>
                <w:szCs w:val="15"/>
              </w:rPr>
              <w:t>文</w:t>
            </w:r>
            <w:r w:rsidRPr="007C3713">
              <w:rPr>
                <w:rFonts w:eastAsia="SimHei" w:hint="eastAsia"/>
                <w:b/>
                <w:sz w:val="15"/>
                <w:szCs w:val="15"/>
                <w:lang w:val="pt-BR"/>
              </w:rPr>
              <w:t>：</w:t>
            </w:r>
            <w:bookmarkStart w:id="1" w:name="Language"/>
            <w:bookmarkEnd w:id="1"/>
            <w:r w:rsidRPr="007C3713">
              <w:rPr>
                <w:rFonts w:eastAsia="SimHei" w:hint="eastAsia"/>
                <w:b/>
                <w:sz w:val="15"/>
                <w:szCs w:val="15"/>
                <w:lang w:val="pt-BR"/>
              </w:rPr>
              <w:t>英文</w:t>
            </w:r>
          </w:p>
        </w:tc>
      </w:tr>
      <w:tr w:rsidR="0069433E" w:rsidRPr="007C3713" w:rsidTr="0046616E">
        <w:trPr>
          <w:trHeight w:hRule="exact" w:val="198"/>
        </w:trPr>
        <w:tc>
          <w:tcPr>
            <w:tcW w:w="9356" w:type="dxa"/>
            <w:gridSpan w:val="3"/>
            <w:tcMar>
              <w:left w:w="0" w:type="dxa"/>
              <w:right w:w="0" w:type="dxa"/>
            </w:tcMar>
            <w:vAlign w:val="bottom"/>
          </w:tcPr>
          <w:p w:rsidR="0069433E" w:rsidRPr="007C3713" w:rsidRDefault="0069433E" w:rsidP="00057D15">
            <w:pPr>
              <w:jc w:val="right"/>
              <w:rPr>
                <w:rFonts w:ascii="SimHei" w:eastAsia="SimHei" w:hAnsi="Arial Black"/>
                <w:b/>
                <w:caps/>
                <w:sz w:val="15"/>
                <w:szCs w:val="15"/>
              </w:rPr>
            </w:pPr>
            <w:r w:rsidRPr="007C3713">
              <w:rPr>
                <w:rFonts w:ascii="SimHei" w:eastAsia="SimHei" w:hint="eastAsia"/>
                <w:b/>
                <w:sz w:val="15"/>
                <w:szCs w:val="15"/>
              </w:rPr>
              <w:t>日</w:t>
            </w:r>
            <w:r w:rsidRPr="007C3713">
              <w:rPr>
                <w:rFonts w:ascii="SimHei" w:eastAsia="SimHei" w:hint="eastAsia"/>
                <w:b/>
                <w:sz w:val="15"/>
                <w:szCs w:val="15"/>
                <w:lang w:val="pt-BR"/>
              </w:rPr>
              <w:t xml:space="preserve"> </w:t>
            </w:r>
            <w:r w:rsidRPr="007C3713">
              <w:rPr>
                <w:rFonts w:ascii="SimHei" w:eastAsia="SimHei" w:hint="eastAsia"/>
                <w:b/>
                <w:sz w:val="15"/>
                <w:szCs w:val="15"/>
              </w:rPr>
              <w:t>期</w:t>
            </w:r>
            <w:r w:rsidRPr="007C3713">
              <w:rPr>
                <w:rFonts w:ascii="SimHei" w:eastAsia="SimHei" w:hAnsi="SimSun" w:hint="eastAsia"/>
                <w:b/>
                <w:sz w:val="15"/>
                <w:szCs w:val="15"/>
                <w:lang w:val="pt-BR"/>
              </w:rPr>
              <w:t>：</w:t>
            </w:r>
            <w:r w:rsidRPr="007C3713">
              <w:rPr>
                <w:rFonts w:ascii="Arial Black" w:eastAsia="SimHei" w:hAnsi="Arial Black" w:hint="eastAsia"/>
                <w:b/>
                <w:sz w:val="15"/>
                <w:szCs w:val="15"/>
                <w:lang w:val="pt-BR"/>
              </w:rPr>
              <w:t>2015</w:t>
            </w:r>
            <w:r w:rsidRPr="007C3713">
              <w:rPr>
                <w:rFonts w:ascii="SimHei" w:eastAsia="SimHei" w:hAnsi="Times New Roman" w:hint="eastAsia"/>
                <w:b/>
                <w:sz w:val="15"/>
                <w:szCs w:val="15"/>
              </w:rPr>
              <w:t>年</w:t>
            </w:r>
            <w:r>
              <w:rPr>
                <w:rFonts w:ascii="Arial Black" w:eastAsia="SimHei" w:hAnsi="Arial Black" w:hint="eastAsia"/>
                <w:b/>
                <w:sz w:val="15"/>
                <w:szCs w:val="15"/>
                <w:lang w:val="pt-BR"/>
              </w:rPr>
              <w:t>7</w:t>
            </w:r>
            <w:r w:rsidRPr="007C3713">
              <w:rPr>
                <w:rFonts w:ascii="SimHei" w:eastAsia="SimHei" w:hAnsi="Times New Roman" w:hint="eastAsia"/>
                <w:b/>
                <w:sz w:val="15"/>
                <w:szCs w:val="15"/>
              </w:rPr>
              <w:t>月</w:t>
            </w:r>
            <w:r>
              <w:rPr>
                <w:rFonts w:ascii="Arial Black" w:eastAsia="SimHei" w:hAnsi="Arial Black"/>
                <w:b/>
                <w:sz w:val="15"/>
                <w:szCs w:val="15"/>
              </w:rPr>
              <w:t>1</w:t>
            </w:r>
            <w:r>
              <w:rPr>
                <w:rFonts w:ascii="Arial Black" w:eastAsia="SimHei" w:hAnsi="Arial Black" w:hint="eastAsia"/>
                <w:b/>
                <w:sz w:val="15"/>
                <w:szCs w:val="15"/>
              </w:rPr>
              <w:t>7</w:t>
            </w:r>
            <w:r w:rsidRPr="007C3713">
              <w:rPr>
                <w:rFonts w:ascii="SimHei" w:eastAsia="SimHei" w:hAnsi="Times New Roman" w:hint="eastAsia"/>
                <w:b/>
                <w:sz w:val="15"/>
                <w:szCs w:val="15"/>
              </w:rPr>
              <w:t>日</w:t>
            </w:r>
            <w:r w:rsidRPr="007C3713">
              <w:rPr>
                <w:rFonts w:ascii="SimHei" w:eastAsia="SimHei" w:hAnsi="Arial Black" w:hint="eastAsia"/>
                <w:b/>
                <w:caps/>
                <w:sz w:val="15"/>
                <w:szCs w:val="15"/>
              </w:rPr>
              <w:t xml:space="preserve">  </w:t>
            </w:r>
          </w:p>
        </w:tc>
      </w:tr>
    </w:tbl>
    <w:p w:rsidR="0069433E" w:rsidRPr="007C3713" w:rsidRDefault="0069433E" w:rsidP="00A433C3"/>
    <w:p w:rsidR="0069433E" w:rsidRPr="008B2CC1" w:rsidRDefault="0069433E" w:rsidP="008B2CC1"/>
    <w:p w:rsidR="0069433E" w:rsidRPr="008B2CC1" w:rsidRDefault="0069433E" w:rsidP="008B2CC1"/>
    <w:p w:rsidR="0069433E" w:rsidRPr="008B2CC1" w:rsidRDefault="0069433E" w:rsidP="008B2CC1"/>
    <w:p w:rsidR="0069433E" w:rsidRPr="008B2CC1" w:rsidRDefault="0069433E" w:rsidP="008B2CC1"/>
    <w:p w:rsidR="0069433E" w:rsidRPr="003A2E2A" w:rsidRDefault="0069433E" w:rsidP="008315AA">
      <w:pPr>
        <w:widowControl w:val="0"/>
        <w:jc w:val="both"/>
        <w:rPr>
          <w:rFonts w:ascii="SimHei" w:eastAsia="SimHei" w:hAnsiTheme="minorHAnsi" w:cstheme="minorBidi"/>
          <w:kern w:val="2"/>
          <w:sz w:val="28"/>
          <w:szCs w:val="28"/>
        </w:rPr>
      </w:pPr>
      <w:r w:rsidRPr="003A2E2A">
        <w:rPr>
          <w:rFonts w:ascii="SimHei" w:eastAsia="SimHei" w:hAnsiTheme="minorHAnsi" w:cstheme="minorBidi" w:hint="eastAsia"/>
          <w:kern w:val="2"/>
          <w:sz w:val="28"/>
          <w:szCs w:val="28"/>
        </w:rPr>
        <w:t>计划和预算委员会</w:t>
      </w:r>
    </w:p>
    <w:p w:rsidR="0069433E" w:rsidRPr="003A2E2A" w:rsidRDefault="0069433E" w:rsidP="008315AA">
      <w:pPr>
        <w:widowControl w:val="0"/>
        <w:jc w:val="both"/>
        <w:rPr>
          <w:rFonts w:asciiTheme="minorHAnsi" w:eastAsiaTheme="minorEastAsia" w:hAnsiTheme="minorHAnsi" w:cstheme="minorBidi"/>
          <w:kern w:val="2"/>
        </w:rPr>
      </w:pPr>
    </w:p>
    <w:p w:rsidR="0069433E" w:rsidRPr="003A2E2A" w:rsidRDefault="0069433E" w:rsidP="008315AA">
      <w:pPr>
        <w:widowControl w:val="0"/>
        <w:jc w:val="both"/>
        <w:rPr>
          <w:rFonts w:asciiTheme="minorHAnsi" w:eastAsiaTheme="minorEastAsia" w:hAnsiTheme="minorHAnsi" w:cstheme="minorBidi"/>
          <w:kern w:val="2"/>
        </w:rPr>
      </w:pPr>
    </w:p>
    <w:p w:rsidR="0069433E" w:rsidRPr="00E9276B" w:rsidRDefault="0069433E" w:rsidP="008315AA">
      <w:pPr>
        <w:rPr>
          <w:b/>
          <w:sz w:val="24"/>
          <w:szCs w:val="24"/>
        </w:rPr>
      </w:pPr>
      <w:r w:rsidRPr="003A2E2A">
        <w:rPr>
          <w:rFonts w:ascii="KaiTi" w:eastAsia="KaiTi" w:hAnsiTheme="minorHAnsi" w:cstheme="minorBidi" w:hint="eastAsia"/>
          <w:b/>
          <w:kern w:val="2"/>
          <w:sz w:val="24"/>
          <w:szCs w:val="24"/>
        </w:rPr>
        <w:t>第二十</w:t>
      </w:r>
      <w:r>
        <w:rPr>
          <w:rFonts w:ascii="KaiTi" w:eastAsia="KaiTi" w:hAnsiTheme="minorHAnsi" w:cstheme="minorBidi" w:hint="eastAsia"/>
          <w:b/>
          <w:kern w:val="2"/>
          <w:sz w:val="24"/>
          <w:szCs w:val="24"/>
        </w:rPr>
        <w:t>三</w:t>
      </w:r>
      <w:r w:rsidRPr="003A2E2A">
        <w:rPr>
          <w:rFonts w:ascii="KaiTi" w:eastAsia="KaiTi" w:hAnsiTheme="minorHAnsi" w:cstheme="minorBidi" w:hint="eastAsia"/>
          <w:b/>
          <w:kern w:val="2"/>
          <w:sz w:val="24"/>
          <w:szCs w:val="24"/>
        </w:rPr>
        <w:t>届会议</w:t>
      </w:r>
    </w:p>
    <w:p w:rsidR="0069433E" w:rsidRPr="00E9276B" w:rsidRDefault="0069433E" w:rsidP="00E9276B">
      <w:pPr>
        <w:rPr>
          <w:b/>
          <w:sz w:val="24"/>
          <w:szCs w:val="24"/>
        </w:rPr>
      </w:pPr>
      <w:r w:rsidRPr="003A2E2A">
        <w:rPr>
          <w:rFonts w:ascii="KaiTi" w:eastAsia="KaiTi" w:hAnsi="KaiTi" w:cstheme="minorBidi"/>
          <w:kern w:val="2"/>
          <w:sz w:val="24"/>
          <w:szCs w:val="24"/>
        </w:rPr>
        <w:t>201</w:t>
      </w:r>
      <w:r>
        <w:rPr>
          <w:rFonts w:ascii="KaiTi" w:eastAsia="KaiTi" w:hAnsi="KaiTi" w:cstheme="minorBidi" w:hint="eastAsia"/>
          <w:kern w:val="2"/>
          <w:sz w:val="24"/>
          <w:szCs w:val="24"/>
        </w:rPr>
        <w:t>5</w:t>
      </w:r>
      <w:r w:rsidRPr="003A2E2A">
        <w:rPr>
          <w:rFonts w:ascii="KaiTi" w:eastAsia="KaiTi" w:hAnsi="KaiTi" w:hint="eastAsia"/>
          <w:b/>
          <w:kern w:val="2"/>
          <w:sz w:val="24"/>
          <w:szCs w:val="24"/>
        </w:rPr>
        <w:t>年</w:t>
      </w:r>
      <w:r>
        <w:rPr>
          <w:rFonts w:ascii="KaiTi" w:eastAsia="KaiTi" w:hAnsi="KaiTi" w:cstheme="minorBidi" w:hint="eastAsia"/>
          <w:kern w:val="2"/>
          <w:sz w:val="24"/>
          <w:szCs w:val="24"/>
        </w:rPr>
        <w:t>7</w:t>
      </w:r>
      <w:r w:rsidRPr="003A2E2A">
        <w:rPr>
          <w:rFonts w:ascii="KaiTi" w:eastAsia="KaiTi" w:hAnsi="KaiTi" w:hint="eastAsia"/>
          <w:b/>
          <w:kern w:val="2"/>
          <w:sz w:val="24"/>
          <w:szCs w:val="24"/>
        </w:rPr>
        <w:t>月</w:t>
      </w:r>
      <w:r>
        <w:rPr>
          <w:rFonts w:ascii="KaiTi" w:eastAsia="KaiTi" w:hAnsi="KaiTi" w:hint="eastAsia"/>
          <w:kern w:val="2"/>
          <w:sz w:val="24"/>
          <w:szCs w:val="24"/>
        </w:rPr>
        <w:t>13</w:t>
      </w:r>
      <w:r w:rsidRPr="003A2E2A">
        <w:rPr>
          <w:rFonts w:ascii="KaiTi" w:eastAsia="KaiTi" w:hAnsi="KaiTi" w:hint="eastAsia"/>
          <w:b/>
          <w:kern w:val="2"/>
          <w:sz w:val="24"/>
          <w:szCs w:val="24"/>
        </w:rPr>
        <w:t>日至</w:t>
      </w:r>
      <w:r w:rsidRPr="00EB07FA">
        <w:rPr>
          <w:rFonts w:ascii="KaiTi" w:eastAsia="KaiTi" w:hAnsi="KaiTi" w:hint="eastAsia"/>
          <w:kern w:val="2"/>
          <w:sz w:val="24"/>
          <w:szCs w:val="24"/>
        </w:rPr>
        <w:t>17</w:t>
      </w:r>
      <w:r w:rsidRPr="003A2E2A">
        <w:rPr>
          <w:rFonts w:ascii="KaiTi" w:eastAsia="KaiTi" w:hAnsi="KaiTi" w:hint="eastAsia"/>
          <w:b/>
          <w:kern w:val="2"/>
          <w:sz w:val="24"/>
          <w:szCs w:val="24"/>
        </w:rPr>
        <w:t>日，日内瓦</w:t>
      </w:r>
    </w:p>
    <w:p w:rsidR="0069433E" w:rsidRPr="008B2CC1" w:rsidRDefault="0069433E" w:rsidP="008B2CC1"/>
    <w:p w:rsidR="0069433E" w:rsidRPr="008B2CC1" w:rsidRDefault="0069433E" w:rsidP="008B2CC1"/>
    <w:p w:rsidR="0069433E" w:rsidRPr="008B2CC1" w:rsidRDefault="0069433E" w:rsidP="008B2CC1"/>
    <w:p w:rsidR="0069433E" w:rsidRPr="003A2E2A" w:rsidRDefault="0069433E" w:rsidP="008315AA">
      <w:pPr>
        <w:widowControl w:val="0"/>
        <w:jc w:val="both"/>
        <w:rPr>
          <w:rFonts w:ascii="KaiTi" w:eastAsia="KaiTi" w:hAnsi="KaiTi"/>
          <w:caps/>
          <w:kern w:val="2"/>
          <w:sz w:val="24"/>
          <w:szCs w:val="24"/>
        </w:rPr>
      </w:pPr>
      <w:r>
        <w:rPr>
          <w:rFonts w:ascii="KaiTi" w:eastAsia="KaiTi" w:hAnsi="KaiTi" w:hint="eastAsia"/>
          <w:caps/>
          <w:kern w:val="2"/>
          <w:sz w:val="24"/>
          <w:szCs w:val="24"/>
        </w:rPr>
        <w:t>决定一览</w:t>
      </w:r>
    </w:p>
    <w:p w:rsidR="0069433E" w:rsidRPr="00EB07FA" w:rsidRDefault="0069433E" w:rsidP="008315AA">
      <w:pPr>
        <w:widowControl w:val="0"/>
        <w:jc w:val="both"/>
        <w:rPr>
          <w:rFonts w:eastAsiaTheme="minorEastAsia"/>
          <w:kern w:val="2"/>
        </w:rPr>
      </w:pPr>
    </w:p>
    <w:p w:rsidR="0069433E" w:rsidRPr="008B2CC1" w:rsidRDefault="0069433E" w:rsidP="008315AA">
      <w:pPr>
        <w:rPr>
          <w:i/>
        </w:rPr>
      </w:pPr>
      <w:r>
        <w:rPr>
          <w:rFonts w:ascii="KaiTi" w:eastAsia="KaiTi" w:hAnsi="KaiTi" w:hint="eastAsia"/>
          <w:i/>
          <w:kern w:val="2"/>
          <w:sz w:val="21"/>
          <w:szCs w:val="21"/>
        </w:rPr>
        <w:t>秘书处编拟</w:t>
      </w:r>
    </w:p>
    <w:p w:rsidR="0069433E" w:rsidRDefault="0069433E"/>
    <w:p w:rsidR="0069433E" w:rsidRDefault="0069433E"/>
    <w:p w:rsidR="0069433E" w:rsidRDefault="0069433E" w:rsidP="0053057A"/>
    <w:p w:rsidR="0069433E" w:rsidRDefault="0069433E" w:rsidP="00482469"/>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议程第1项：</w:t>
      </w:r>
      <w:r>
        <w:rPr>
          <w:rFonts w:ascii="SimHei" w:eastAsia="SimHei" w:hAnsi="SimHei" w:hint="eastAsia"/>
          <w:sz w:val="21"/>
        </w:rPr>
        <w:tab/>
      </w:r>
      <w:r w:rsidRPr="00EB07FA">
        <w:rPr>
          <w:rFonts w:ascii="SimSun" w:hint="eastAsia"/>
          <w:sz w:val="21"/>
          <w:szCs w:val="21"/>
        </w:rPr>
        <w:t>会议</w:t>
      </w:r>
      <w:r w:rsidRPr="006B071F">
        <w:rPr>
          <w:rFonts w:ascii="SimSun" w:hAnsi="SimSun" w:hint="eastAsia"/>
          <w:sz w:val="21"/>
          <w:szCs w:val="21"/>
        </w:rPr>
        <w:t>开幕</w:t>
      </w:r>
    </w:p>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2</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通过议程</w:t>
      </w:r>
    </w:p>
    <w:p w:rsidR="0069433E" w:rsidRPr="006B071F" w:rsidRDefault="0069433E" w:rsidP="00DB0BDC">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hint="eastAsia"/>
          <w:sz w:val="21"/>
          <w:szCs w:val="21"/>
        </w:rPr>
        <w:t>文件</w:t>
      </w:r>
      <w:r>
        <w:rPr>
          <w:rFonts w:ascii="SimSun" w:hAnsi="SimSun" w:hint="eastAsia"/>
          <w:sz w:val="21"/>
          <w:szCs w:val="21"/>
        </w:rPr>
        <w:t>WO/PBC/23/1。</w:t>
      </w:r>
    </w:p>
    <w:p w:rsidR="0069433E" w:rsidRPr="00CA11CB" w:rsidRDefault="0069433E" w:rsidP="00DB0BDC">
      <w:pPr>
        <w:pStyle w:val="ONUME"/>
        <w:spacing w:afterLines="50" w:after="120" w:line="340" w:lineRule="atLeast"/>
        <w:jc w:val="both"/>
        <w:rPr>
          <w:rFonts w:ascii="KaiTi" w:eastAsia="KaiTi" w:hAnsi="KaiTi"/>
          <w:i/>
          <w:sz w:val="21"/>
        </w:rPr>
      </w:pPr>
      <w:r w:rsidRPr="00CA11CB">
        <w:rPr>
          <w:rFonts w:ascii="KaiTi" w:eastAsia="KaiTi" w:hAnsi="KaiTi" w:hint="eastAsia"/>
          <w:i/>
          <w:sz w:val="21"/>
        </w:rPr>
        <w:t>计划和预算委员会通过了议程。</w:t>
      </w:r>
    </w:p>
    <w:p w:rsidR="0069433E" w:rsidRPr="006B071F" w:rsidRDefault="0069433E" w:rsidP="00B33F32">
      <w:pPr>
        <w:pStyle w:val="ONUME"/>
        <w:keepNext/>
        <w:spacing w:beforeLines="200" w:before="480" w:afterLines="50" w:after="120" w:line="340" w:lineRule="atLeast"/>
        <w:ind w:left="1701" w:hanging="1701"/>
        <w:jc w:val="both"/>
        <w:rPr>
          <w:rFonts w:ascii="SimSun" w:hAnsi="SimSun"/>
          <w:i/>
          <w:sz w:val="21"/>
          <w:szCs w:val="21"/>
        </w:rPr>
      </w:pPr>
      <w:r w:rsidRPr="00CA11CB">
        <w:rPr>
          <w:rFonts w:ascii="SimHei" w:eastAsia="SimHei" w:hAnsi="SimHei" w:hint="eastAsia"/>
          <w:sz w:val="21"/>
        </w:rPr>
        <w:t>议程第</w:t>
      </w:r>
      <w:r>
        <w:rPr>
          <w:rFonts w:ascii="SimHei" w:eastAsia="SimHei" w:hAnsi="SimHei" w:hint="eastAsia"/>
          <w:sz w:val="21"/>
        </w:rPr>
        <w:t>3</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2014年计划效绩报告</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EB07FA">
        <w:rPr>
          <w:rFonts w:ascii="SimSun"/>
          <w:sz w:val="21"/>
          <w:szCs w:val="21"/>
        </w:rPr>
        <w:t>文件</w:t>
      </w:r>
      <w:r w:rsidRPr="006B071F">
        <w:rPr>
          <w:rFonts w:ascii="SimSun" w:hAnsi="SimSun"/>
          <w:sz w:val="21"/>
          <w:szCs w:val="21"/>
        </w:rPr>
        <w:t>WO/PBC/23/2</w:t>
      </w:r>
      <w:r>
        <w:rPr>
          <w:rFonts w:ascii="SimSun" w:hAnsi="SimSun" w:hint="eastAsia"/>
          <w:sz w:val="21"/>
          <w:szCs w:val="21"/>
        </w:rPr>
        <w:t>。</w:t>
      </w:r>
    </w:p>
    <w:p w:rsidR="0069433E" w:rsidRDefault="0069433E" w:rsidP="00B33F32">
      <w:pPr>
        <w:pStyle w:val="ONUME"/>
        <w:spacing w:afterLines="50" w:after="120" w:line="340" w:lineRule="atLeast"/>
        <w:jc w:val="both"/>
        <w:rPr>
          <w:rFonts w:ascii="KaiTi" w:eastAsia="KaiTi" w:hAnsi="KaiTi"/>
          <w:i/>
          <w:sz w:val="21"/>
          <w:szCs w:val="22"/>
        </w:rPr>
      </w:pPr>
      <w:r w:rsidRPr="00A04666">
        <w:rPr>
          <w:rFonts w:ascii="KaiTi" w:eastAsia="KaiTi" w:hAnsi="KaiTi" w:hint="eastAsia"/>
          <w:i/>
          <w:sz w:val="21"/>
          <w:szCs w:val="22"/>
        </w:rPr>
        <w:t>计划和预算委员会(PBC)对2014年计划效</w:t>
      </w:r>
      <w:proofErr w:type="gramStart"/>
      <w:r w:rsidRPr="00A04666">
        <w:rPr>
          <w:rFonts w:ascii="KaiTi" w:eastAsia="KaiTi" w:hAnsi="KaiTi" w:hint="eastAsia"/>
          <w:i/>
          <w:sz w:val="21"/>
          <w:szCs w:val="22"/>
        </w:rPr>
        <w:t>绩</w:t>
      </w:r>
      <w:r w:rsidRPr="00B33F32">
        <w:rPr>
          <w:rFonts w:ascii="KaiTi" w:eastAsia="KaiTi" w:hAnsi="KaiTi" w:hint="eastAsia"/>
          <w:i/>
          <w:sz w:val="21"/>
        </w:rPr>
        <w:t>报告</w:t>
      </w:r>
      <w:proofErr w:type="gramEnd"/>
      <w:r w:rsidRPr="00A04666">
        <w:rPr>
          <w:rFonts w:ascii="KaiTi" w:eastAsia="KaiTi" w:hAnsi="KaiTi" w:hint="eastAsia"/>
          <w:i/>
          <w:sz w:val="21"/>
          <w:szCs w:val="22"/>
        </w:rPr>
        <w:t>(PPR)</w:t>
      </w:r>
      <w:r w:rsidRPr="00A04666">
        <w:rPr>
          <w:rFonts w:ascii="KaiTi" w:eastAsia="KaiTi" w:hAnsi="KaiTi"/>
          <w:i/>
          <w:sz w:val="21"/>
          <w:szCs w:val="22"/>
        </w:rPr>
        <w:t>(</w:t>
      </w:r>
      <w:r w:rsidRPr="00A04666">
        <w:rPr>
          <w:rFonts w:ascii="KaiTi" w:eastAsia="KaiTi" w:hAnsi="KaiTi" w:hint="eastAsia"/>
          <w:i/>
          <w:sz w:val="21"/>
          <w:szCs w:val="22"/>
        </w:rPr>
        <w:t>文件</w:t>
      </w:r>
      <w:r w:rsidRPr="00A04666">
        <w:rPr>
          <w:rFonts w:ascii="KaiTi" w:eastAsia="KaiTi" w:hAnsi="KaiTi"/>
          <w:i/>
          <w:sz w:val="21"/>
          <w:szCs w:val="22"/>
        </w:rPr>
        <w:t>WO/PBC/23/2)</w:t>
      </w:r>
      <w:r w:rsidRPr="00A04666">
        <w:rPr>
          <w:rFonts w:ascii="KaiTi" w:eastAsia="KaiTi" w:hAnsi="KaiTi" w:hint="eastAsia"/>
          <w:i/>
          <w:sz w:val="21"/>
          <w:szCs w:val="22"/>
        </w:rPr>
        <w:t>进行了审查，并认识到报告具有秘书处自我评估的性质，建议WIPO成员国大会</w:t>
      </w:r>
      <w:r>
        <w:rPr>
          <w:rFonts w:ascii="KaiTi" w:eastAsia="KaiTi" w:hAnsi="KaiTi" w:hint="eastAsia"/>
          <w:i/>
          <w:sz w:val="21"/>
          <w:szCs w:val="22"/>
        </w:rPr>
        <w:t>：</w:t>
      </w:r>
    </w:p>
    <w:p w:rsidR="0069433E" w:rsidRDefault="0069433E" w:rsidP="00057D15">
      <w:pPr>
        <w:pStyle w:val="ONUME"/>
        <w:spacing w:afterLines="50" w:after="120" w:line="340" w:lineRule="atLeast"/>
        <w:ind w:left="567"/>
        <w:jc w:val="both"/>
        <w:rPr>
          <w:rFonts w:ascii="KaiTi" w:eastAsia="KaiTi" w:hAnsi="KaiTi"/>
          <w:i/>
          <w:sz w:val="21"/>
          <w:szCs w:val="22"/>
        </w:rPr>
      </w:pPr>
      <w:r>
        <w:rPr>
          <w:rFonts w:ascii="KaiTi" w:eastAsia="KaiTi" w:hAnsi="KaiTi" w:hint="eastAsia"/>
          <w:i/>
          <w:sz w:val="21"/>
          <w:szCs w:val="22"/>
        </w:rPr>
        <w:t>(i)</w:t>
      </w:r>
      <w:r>
        <w:rPr>
          <w:rFonts w:ascii="KaiTi" w:eastAsia="KaiTi" w:hAnsi="KaiTi" w:hint="eastAsia"/>
          <w:i/>
          <w:sz w:val="21"/>
          <w:szCs w:val="22"/>
        </w:rPr>
        <w:tab/>
      </w:r>
      <w:r w:rsidRPr="00A04666">
        <w:rPr>
          <w:rFonts w:ascii="KaiTi" w:eastAsia="KaiTi" w:hAnsi="KaiTi" w:hint="eastAsia"/>
          <w:i/>
          <w:sz w:val="21"/>
          <w:szCs w:val="22"/>
        </w:rPr>
        <w:t>认</w:t>
      </w:r>
      <w:r>
        <w:rPr>
          <w:rFonts w:ascii="KaiTi" w:eastAsia="KaiTi" w:hAnsi="KaiTi" w:hint="eastAsia"/>
          <w:i/>
          <w:sz w:val="21"/>
          <w:szCs w:val="22"/>
        </w:rPr>
        <w:t>可</w:t>
      </w:r>
      <w:r w:rsidRPr="00A04666">
        <w:rPr>
          <w:rFonts w:ascii="KaiTi" w:eastAsia="KaiTi" w:hAnsi="KaiTi" w:hint="eastAsia"/>
          <w:i/>
          <w:sz w:val="21"/>
          <w:szCs w:val="22"/>
        </w:rPr>
        <w:t>各计划2014</w:t>
      </w:r>
      <w:r>
        <w:rPr>
          <w:rFonts w:ascii="KaiTi" w:eastAsia="KaiTi" w:hAnsi="KaiTi" w:hint="eastAsia"/>
          <w:i/>
          <w:sz w:val="21"/>
          <w:szCs w:val="22"/>
        </w:rPr>
        <w:t>年在实现预期成果方面所取得的进展；</w:t>
      </w:r>
    </w:p>
    <w:p w:rsidR="0069433E" w:rsidRPr="00057D15" w:rsidRDefault="0069433E" w:rsidP="00057D15">
      <w:pPr>
        <w:pStyle w:val="ONUME"/>
        <w:spacing w:afterLines="50" w:after="120" w:line="340" w:lineRule="atLeast"/>
        <w:ind w:left="567"/>
        <w:jc w:val="both"/>
        <w:rPr>
          <w:rFonts w:ascii="KaiTi" w:eastAsia="KaiTi" w:hAnsi="KaiTi"/>
          <w:i/>
          <w:sz w:val="21"/>
          <w:szCs w:val="22"/>
        </w:rPr>
      </w:pPr>
      <w:r>
        <w:rPr>
          <w:rFonts w:ascii="KaiTi" w:eastAsia="KaiTi" w:hAnsi="KaiTi" w:hint="eastAsia"/>
          <w:i/>
          <w:sz w:val="21"/>
          <w:szCs w:val="22"/>
        </w:rPr>
        <w:t>(ii)</w:t>
      </w:r>
      <w:r>
        <w:rPr>
          <w:rFonts w:ascii="KaiTi" w:eastAsia="KaiTi" w:hAnsi="KaiTi" w:hint="eastAsia"/>
          <w:i/>
          <w:sz w:val="21"/>
          <w:szCs w:val="22"/>
        </w:rPr>
        <w:tab/>
        <w:t>注意到</w:t>
      </w:r>
      <w:r w:rsidRPr="00057D15">
        <w:rPr>
          <w:rFonts w:ascii="KaiTi" w:eastAsia="KaiTi" w:hAnsi="KaiTi" w:hint="eastAsia"/>
          <w:i/>
          <w:sz w:val="21"/>
          <w:szCs w:val="22"/>
        </w:rPr>
        <w:t>基本建设总计划</w:t>
      </w:r>
      <w:r>
        <w:rPr>
          <w:rFonts w:ascii="KaiTi" w:eastAsia="KaiTi" w:hAnsi="KaiTi" w:hint="eastAsia"/>
          <w:i/>
          <w:sz w:val="21"/>
          <w:szCs w:val="22"/>
        </w:rPr>
        <w:t>第二份</w:t>
      </w:r>
      <w:r w:rsidRPr="00057D15">
        <w:rPr>
          <w:rFonts w:ascii="KaiTi" w:eastAsia="KaiTi" w:hAnsi="KaiTi" w:hint="eastAsia"/>
          <w:i/>
          <w:sz w:val="21"/>
          <w:szCs w:val="22"/>
        </w:rPr>
        <w:t>进展报告</w:t>
      </w:r>
      <w:r>
        <w:rPr>
          <w:rFonts w:ascii="KaiTi" w:eastAsia="KaiTi" w:hAnsi="KaiTi" w:hint="eastAsia"/>
          <w:i/>
          <w:sz w:val="21"/>
          <w:szCs w:val="22"/>
        </w:rPr>
        <w:t>；要求秘书处适当注意拖延较久的项目，并通过计划效</w:t>
      </w:r>
      <w:proofErr w:type="gramStart"/>
      <w:r>
        <w:rPr>
          <w:rFonts w:ascii="KaiTi" w:eastAsia="KaiTi" w:hAnsi="KaiTi" w:hint="eastAsia"/>
          <w:i/>
          <w:sz w:val="21"/>
          <w:szCs w:val="22"/>
        </w:rPr>
        <w:t>绩报告</w:t>
      </w:r>
      <w:proofErr w:type="gramEnd"/>
      <w:r>
        <w:rPr>
          <w:rFonts w:ascii="KaiTi" w:eastAsia="KaiTi" w:hAnsi="KaiTi" w:hint="eastAsia"/>
          <w:i/>
          <w:sz w:val="21"/>
          <w:szCs w:val="22"/>
        </w:rPr>
        <w:t>就此向PBC</w:t>
      </w:r>
      <w:proofErr w:type="gramStart"/>
      <w:r>
        <w:rPr>
          <w:rFonts w:ascii="KaiTi" w:eastAsia="KaiTi" w:hAnsi="KaiTi" w:hint="eastAsia"/>
          <w:i/>
          <w:sz w:val="21"/>
          <w:szCs w:val="22"/>
        </w:rPr>
        <w:t>作出</w:t>
      </w:r>
      <w:proofErr w:type="gramEnd"/>
      <w:r>
        <w:rPr>
          <w:rFonts w:ascii="KaiTi" w:eastAsia="KaiTi" w:hAnsi="KaiTi" w:hint="eastAsia"/>
          <w:i/>
          <w:sz w:val="21"/>
          <w:szCs w:val="22"/>
        </w:rPr>
        <w:t>报告。</w:t>
      </w:r>
    </w:p>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lastRenderedPageBreak/>
        <w:t>议程第</w:t>
      </w:r>
      <w:r>
        <w:rPr>
          <w:rFonts w:ascii="SimHei" w:eastAsia="SimHei" w:hAnsi="SimHei" w:hint="eastAsia"/>
          <w:sz w:val="21"/>
        </w:rPr>
        <w:t>4</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截至2014年底的</w:t>
      </w:r>
      <w:r w:rsidRPr="00EB07FA">
        <w:rPr>
          <w:rFonts w:ascii="SimSun" w:hint="eastAsia"/>
          <w:sz w:val="21"/>
          <w:szCs w:val="21"/>
        </w:rPr>
        <w:t>财务</w:t>
      </w:r>
      <w:r w:rsidRPr="006B071F">
        <w:rPr>
          <w:rFonts w:ascii="SimSun" w:hAnsi="SimSun" w:hint="eastAsia"/>
          <w:sz w:val="21"/>
          <w:szCs w:val="21"/>
        </w:rPr>
        <w:t>情况：初步结算</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文件WO/</w:t>
      </w:r>
      <w:r w:rsidRPr="00EB07FA">
        <w:rPr>
          <w:rFonts w:ascii="SimSun"/>
          <w:sz w:val="21"/>
          <w:szCs w:val="21"/>
        </w:rPr>
        <w:t>PBC</w:t>
      </w:r>
      <w:r w:rsidRPr="006B071F">
        <w:rPr>
          <w:rFonts w:ascii="SimSun" w:hAnsi="SimSun"/>
          <w:sz w:val="21"/>
          <w:szCs w:val="21"/>
        </w:rPr>
        <w:t>/23/INF.1</w:t>
      </w:r>
      <w:r>
        <w:rPr>
          <w:rFonts w:ascii="SimSun" w:hAnsi="SimSun" w:hint="eastAsia"/>
          <w:sz w:val="21"/>
          <w:szCs w:val="21"/>
        </w:rPr>
        <w:t>。</w:t>
      </w:r>
    </w:p>
    <w:p w:rsidR="0069433E" w:rsidRPr="006B071F" w:rsidRDefault="0069433E" w:rsidP="00EB07FA">
      <w:pPr>
        <w:widowControl w:val="0"/>
        <w:adjustRightInd w:val="0"/>
        <w:spacing w:afterLines="50" w:after="120" w:line="340" w:lineRule="atLeast"/>
        <w:jc w:val="both"/>
        <w:textAlignment w:val="baseline"/>
        <w:rPr>
          <w:rFonts w:ascii="SimSun" w:hAnsi="SimSun"/>
          <w:sz w:val="21"/>
          <w:szCs w:val="21"/>
        </w:rPr>
      </w:pPr>
    </w:p>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5</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拟议的2016/17</w:t>
      </w:r>
      <w:r w:rsidRPr="00EB07FA">
        <w:rPr>
          <w:rFonts w:ascii="SimSun" w:hint="eastAsia"/>
          <w:sz w:val="21"/>
          <w:szCs w:val="21"/>
        </w:rPr>
        <w:t>两</w:t>
      </w:r>
      <w:r w:rsidRPr="006B071F">
        <w:rPr>
          <w:rFonts w:ascii="SimSun" w:hAnsi="SimSun" w:hint="eastAsia"/>
          <w:sz w:val="21"/>
          <w:szCs w:val="21"/>
        </w:rPr>
        <w:t>年</w:t>
      </w:r>
      <w:proofErr w:type="gramStart"/>
      <w:r w:rsidRPr="006B071F">
        <w:rPr>
          <w:rFonts w:ascii="SimSun" w:hAnsi="SimSun" w:hint="eastAsia"/>
          <w:sz w:val="21"/>
          <w:szCs w:val="21"/>
        </w:rPr>
        <w:t>期计划</w:t>
      </w:r>
      <w:proofErr w:type="gramEnd"/>
      <w:r w:rsidRPr="006B071F">
        <w:rPr>
          <w:rFonts w:ascii="SimSun" w:hAnsi="SimSun" w:hint="eastAsia"/>
          <w:sz w:val="21"/>
          <w:szCs w:val="21"/>
        </w:rPr>
        <w:t>和预算草案</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文件WO/PBC/23/3</w:t>
      </w:r>
      <w:r>
        <w:rPr>
          <w:rFonts w:ascii="SimSun" w:hAnsi="SimSun" w:hint="eastAsia"/>
          <w:sz w:val="21"/>
          <w:szCs w:val="21"/>
        </w:rPr>
        <w:t>。</w:t>
      </w:r>
    </w:p>
    <w:p w:rsidR="0069433E" w:rsidRPr="00F26CAE" w:rsidRDefault="0069433E" w:rsidP="00F26CAE">
      <w:pPr>
        <w:pStyle w:val="ONUME"/>
        <w:spacing w:afterLines="50" w:after="120" w:line="340" w:lineRule="atLeast"/>
        <w:jc w:val="both"/>
        <w:rPr>
          <w:rFonts w:ascii="KaiTi" w:eastAsia="KaiTi" w:hAnsi="KaiTi"/>
          <w:i/>
          <w:sz w:val="21"/>
        </w:rPr>
      </w:pPr>
      <w:r w:rsidRPr="00F26CAE">
        <w:rPr>
          <w:rFonts w:ascii="KaiTi" w:eastAsia="KaiTi" w:hAnsi="KaiTi" w:hint="eastAsia"/>
          <w:i/>
          <w:sz w:val="21"/>
        </w:rPr>
        <w:t>计划和预算委员会</w:t>
      </w:r>
      <w:r>
        <w:rPr>
          <w:rFonts w:ascii="KaiTi" w:eastAsia="KaiTi" w:hAnsi="KaiTi" w:hint="eastAsia"/>
          <w:i/>
          <w:sz w:val="21"/>
        </w:rPr>
        <w:t>(PBC)经过对各项战略目标下的各项计划进行逐一审议，</w:t>
      </w:r>
      <w:r w:rsidRPr="00F26CAE">
        <w:rPr>
          <w:rFonts w:ascii="KaiTi" w:eastAsia="KaiTi" w:hAnsi="KaiTi" w:hint="eastAsia"/>
          <w:i/>
          <w:sz w:val="21"/>
        </w:rPr>
        <w:t>完成</w:t>
      </w:r>
      <w:r>
        <w:rPr>
          <w:rFonts w:ascii="KaiTi" w:eastAsia="KaiTi" w:hAnsi="KaiTi" w:hint="eastAsia"/>
          <w:i/>
          <w:sz w:val="21"/>
        </w:rPr>
        <w:t>了</w:t>
      </w:r>
      <w:r w:rsidRPr="00F26CAE">
        <w:rPr>
          <w:rFonts w:ascii="KaiTi" w:eastAsia="KaiTi" w:hAnsi="KaiTi" w:hint="eastAsia"/>
          <w:i/>
          <w:sz w:val="21"/>
        </w:rPr>
        <w:t>对拟议的201</w:t>
      </w:r>
      <w:r>
        <w:rPr>
          <w:rFonts w:ascii="KaiTi" w:eastAsia="KaiTi" w:hAnsi="KaiTi" w:hint="eastAsia"/>
          <w:i/>
          <w:sz w:val="21"/>
        </w:rPr>
        <w:t>6</w:t>
      </w:r>
      <w:r w:rsidRPr="00F26CAE">
        <w:rPr>
          <w:rFonts w:ascii="KaiTi" w:eastAsia="KaiTi" w:hAnsi="KaiTi" w:hint="eastAsia"/>
          <w:i/>
          <w:sz w:val="21"/>
        </w:rPr>
        <w:t>/1</w:t>
      </w:r>
      <w:r>
        <w:rPr>
          <w:rFonts w:ascii="KaiTi" w:eastAsia="KaiTi" w:hAnsi="KaiTi" w:hint="eastAsia"/>
          <w:i/>
          <w:sz w:val="21"/>
        </w:rPr>
        <w:t>7</w:t>
      </w:r>
      <w:r w:rsidRPr="00F26CAE">
        <w:rPr>
          <w:rFonts w:ascii="KaiTi" w:eastAsia="KaiTi" w:hAnsi="KaiTi" w:hint="eastAsia"/>
          <w:i/>
          <w:sz w:val="21"/>
        </w:rPr>
        <w:t>两年</w:t>
      </w:r>
      <w:proofErr w:type="gramStart"/>
      <w:r w:rsidRPr="00F26CAE">
        <w:rPr>
          <w:rFonts w:ascii="KaiTi" w:eastAsia="KaiTi" w:hAnsi="KaiTi" w:hint="eastAsia"/>
          <w:i/>
          <w:sz w:val="21"/>
        </w:rPr>
        <w:t>期计划</w:t>
      </w:r>
      <w:proofErr w:type="gramEnd"/>
      <w:r w:rsidRPr="00F26CAE">
        <w:rPr>
          <w:rFonts w:ascii="KaiTi" w:eastAsia="KaiTi" w:hAnsi="KaiTi" w:hint="eastAsia"/>
          <w:i/>
          <w:sz w:val="21"/>
        </w:rPr>
        <w:t>和预算草案的全面一读</w:t>
      </w:r>
      <w:r>
        <w:rPr>
          <w:rFonts w:ascii="KaiTi" w:eastAsia="KaiTi" w:hAnsi="KaiTi" w:hint="eastAsia"/>
          <w:i/>
          <w:sz w:val="21"/>
        </w:rPr>
        <w:t>后</w:t>
      </w:r>
      <w:r w:rsidRPr="00F26CAE">
        <w:rPr>
          <w:rFonts w:ascii="KaiTi" w:eastAsia="KaiTi" w:hAnsi="KaiTi" w:hint="eastAsia"/>
          <w:i/>
          <w:sz w:val="21"/>
        </w:rPr>
        <w:t>：</w:t>
      </w:r>
    </w:p>
    <w:p w:rsidR="0069433E" w:rsidRPr="00F26CAE" w:rsidRDefault="0069433E" w:rsidP="002E34D1">
      <w:pPr>
        <w:pStyle w:val="ONUME"/>
        <w:spacing w:afterLines="50" w:after="120" w:line="340" w:lineRule="atLeast"/>
        <w:ind w:left="1134" w:hanging="567"/>
        <w:jc w:val="both"/>
        <w:rPr>
          <w:rFonts w:ascii="KaiTi" w:eastAsia="KaiTi" w:hAnsi="KaiTi"/>
          <w:i/>
          <w:sz w:val="21"/>
        </w:rPr>
      </w:pPr>
      <w:r w:rsidRPr="00F26CAE">
        <w:rPr>
          <w:rFonts w:ascii="KaiTi" w:eastAsia="KaiTi" w:hAnsi="KaiTi" w:hint="eastAsia"/>
          <w:i/>
          <w:sz w:val="21"/>
        </w:rPr>
        <w:t>(i)</w:t>
      </w:r>
      <w:r>
        <w:rPr>
          <w:rFonts w:ascii="KaiTi" w:eastAsia="KaiTi" w:hAnsi="KaiTi" w:hint="eastAsia"/>
          <w:i/>
          <w:sz w:val="21"/>
        </w:rPr>
        <w:tab/>
      </w:r>
      <w:r w:rsidRPr="00F26CAE">
        <w:rPr>
          <w:rFonts w:ascii="KaiTi" w:eastAsia="KaiTi" w:hAnsi="KaiTi" w:hint="eastAsia"/>
          <w:i/>
          <w:sz w:val="21"/>
        </w:rPr>
        <w:t>同意成员国对</w:t>
      </w:r>
      <w:r>
        <w:rPr>
          <w:rFonts w:ascii="KaiTi" w:eastAsia="KaiTi" w:hAnsi="KaiTi" w:hint="eastAsia"/>
          <w:i/>
          <w:sz w:val="21"/>
        </w:rPr>
        <w:t>计划</w:t>
      </w:r>
      <w:r w:rsidRPr="00F26CAE">
        <w:rPr>
          <w:rFonts w:ascii="KaiTi" w:eastAsia="KaiTi" w:hAnsi="KaiTi"/>
          <w:i/>
          <w:sz w:val="21"/>
        </w:rPr>
        <w:t>1</w:t>
      </w:r>
      <w:r>
        <w:rPr>
          <w:rFonts w:ascii="KaiTi" w:eastAsia="KaiTi" w:hAnsi="KaiTi" w:hint="eastAsia"/>
          <w:i/>
          <w:sz w:val="21"/>
        </w:rPr>
        <w:t>、</w:t>
      </w:r>
      <w:r w:rsidRPr="00F26CAE">
        <w:rPr>
          <w:rFonts w:ascii="KaiTi" w:eastAsia="KaiTi" w:hAnsi="KaiTi"/>
          <w:i/>
          <w:sz w:val="21"/>
        </w:rPr>
        <w:t>9</w:t>
      </w:r>
      <w:r>
        <w:rPr>
          <w:rFonts w:ascii="KaiTi" w:eastAsia="KaiTi" w:hAnsi="KaiTi" w:hint="eastAsia"/>
          <w:i/>
          <w:sz w:val="21"/>
        </w:rPr>
        <w:t>、</w:t>
      </w:r>
      <w:r w:rsidRPr="00F26CAE">
        <w:rPr>
          <w:rFonts w:ascii="KaiTi" w:eastAsia="KaiTi" w:hAnsi="KaiTi"/>
          <w:i/>
          <w:sz w:val="21"/>
        </w:rPr>
        <w:t>10</w:t>
      </w:r>
      <w:r>
        <w:rPr>
          <w:rFonts w:ascii="KaiTi" w:eastAsia="KaiTi" w:hAnsi="KaiTi" w:hint="eastAsia"/>
          <w:i/>
          <w:sz w:val="21"/>
        </w:rPr>
        <w:t>、</w:t>
      </w:r>
      <w:r w:rsidRPr="00F26CAE">
        <w:rPr>
          <w:rFonts w:ascii="KaiTi" w:eastAsia="KaiTi" w:hAnsi="KaiTi"/>
          <w:i/>
          <w:sz w:val="21"/>
        </w:rPr>
        <w:t>11</w:t>
      </w:r>
      <w:r>
        <w:rPr>
          <w:rFonts w:ascii="KaiTi" w:eastAsia="KaiTi" w:hAnsi="KaiTi" w:hint="eastAsia"/>
          <w:i/>
          <w:sz w:val="21"/>
        </w:rPr>
        <w:t>、</w:t>
      </w:r>
      <w:r w:rsidRPr="00F26CAE">
        <w:rPr>
          <w:rFonts w:ascii="KaiTi" w:eastAsia="KaiTi" w:hAnsi="KaiTi"/>
          <w:i/>
          <w:sz w:val="21"/>
        </w:rPr>
        <w:t>13</w:t>
      </w:r>
      <w:r>
        <w:rPr>
          <w:rFonts w:ascii="KaiTi" w:eastAsia="KaiTi" w:hAnsi="KaiTi" w:hint="eastAsia"/>
          <w:i/>
          <w:sz w:val="21"/>
        </w:rPr>
        <w:t>、</w:t>
      </w:r>
      <w:r w:rsidRPr="00F26CAE">
        <w:rPr>
          <w:rFonts w:ascii="KaiTi" w:eastAsia="KaiTi" w:hAnsi="KaiTi"/>
          <w:i/>
          <w:sz w:val="21"/>
        </w:rPr>
        <w:t>14</w:t>
      </w:r>
      <w:r>
        <w:rPr>
          <w:rFonts w:ascii="KaiTi" w:eastAsia="KaiTi" w:hAnsi="KaiTi" w:hint="eastAsia"/>
          <w:i/>
          <w:sz w:val="21"/>
        </w:rPr>
        <w:t>、</w:t>
      </w:r>
      <w:r w:rsidRPr="00F26CAE">
        <w:rPr>
          <w:rFonts w:ascii="KaiTi" w:eastAsia="KaiTi" w:hAnsi="KaiTi"/>
          <w:i/>
          <w:sz w:val="21"/>
        </w:rPr>
        <w:t>16</w:t>
      </w:r>
      <w:r>
        <w:rPr>
          <w:rFonts w:ascii="KaiTi" w:eastAsia="KaiTi" w:hAnsi="KaiTi" w:hint="eastAsia"/>
          <w:i/>
          <w:sz w:val="21"/>
        </w:rPr>
        <w:t>、</w:t>
      </w:r>
      <w:r w:rsidRPr="00F26CAE">
        <w:rPr>
          <w:rFonts w:ascii="KaiTi" w:eastAsia="KaiTi" w:hAnsi="KaiTi"/>
          <w:i/>
          <w:sz w:val="21"/>
        </w:rPr>
        <w:t>17</w:t>
      </w:r>
      <w:r>
        <w:rPr>
          <w:rFonts w:ascii="KaiTi" w:eastAsia="KaiTi" w:hAnsi="KaiTi" w:hint="eastAsia"/>
          <w:i/>
          <w:sz w:val="21"/>
        </w:rPr>
        <w:t>、</w:t>
      </w:r>
      <w:r w:rsidRPr="00F26CAE">
        <w:rPr>
          <w:rFonts w:ascii="KaiTi" w:eastAsia="KaiTi" w:hAnsi="KaiTi"/>
          <w:i/>
          <w:sz w:val="21"/>
        </w:rPr>
        <w:t>18</w:t>
      </w:r>
      <w:r>
        <w:rPr>
          <w:rFonts w:ascii="KaiTi" w:eastAsia="KaiTi" w:hAnsi="KaiTi" w:hint="eastAsia"/>
          <w:i/>
          <w:sz w:val="21"/>
        </w:rPr>
        <w:t>、</w:t>
      </w:r>
      <w:r w:rsidRPr="00F26CAE">
        <w:rPr>
          <w:rFonts w:ascii="KaiTi" w:eastAsia="KaiTi" w:hAnsi="KaiTi"/>
          <w:i/>
          <w:sz w:val="21"/>
        </w:rPr>
        <w:t>25</w:t>
      </w:r>
      <w:r>
        <w:rPr>
          <w:rFonts w:ascii="KaiTi" w:eastAsia="KaiTi" w:hAnsi="KaiTi" w:hint="eastAsia"/>
          <w:i/>
          <w:sz w:val="21"/>
        </w:rPr>
        <w:t>、2</w:t>
      </w:r>
      <w:r w:rsidRPr="00F26CAE">
        <w:rPr>
          <w:rFonts w:ascii="KaiTi" w:eastAsia="KaiTi" w:hAnsi="KaiTi"/>
          <w:i/>
          <w:sz w:val="21"/>
        </w:rPr>
        <w:t>8</w:t>
      </w:r>
      <w:r>
        <w:rPr>
          <w:rFonts w:ascii="KaiTi" w:eastAsia="KaiTi" w:hAnsi="KaiTi" w:hint="eastAsia"/>
          <w:i/>
          <w:sz w:val="21"/>
        </w:rPr>
        <w:t>和</w:t>
      </w:r>
      <w:r w:rsidRPr="00F26CAE">
        <w:rPr>
          <w:rFonts w:ascii="KaiTi" w:eastAsia="KaiTi" w:hAnsi="KaiTi"/>
          <w:i/>
          <w:sz w:val="21"/>
        </w:rPr>
        <w:t>30</w:t>
      </w:r>
      <w:r>
        <w:rPr>
          <w:rFonts w:ascii="KaiTi" w:eastAsia="KaiTi" w:hAnsi="KaiTi" w:hint="eastAsia"/>
          <w:i/>
          <w:sz w:val="21"/>
        </w:rPr>
        <w:t>的</w:t>
      </w:r>
      <w:r w:rsidRPr="00F26CAE">
        <w:rPr>
          <w:rFonts w:ascii="KaiTi" w:eastAsia="KaiTi" w:hAnsi="KaiTi" w:hint="eastAsia"/>
          <w:i/>
          <w:sz w:val="21"/>
        </w:rPr>
        <w:t>计划说明</w:t>
      </w:r>
      <w:r>
        <w:rPr>
          <w:rFonts w:ascii="KaiTi" w:eastAsia="KaiTi" w:hAnsi="KaiTi" w:hint="eastAsia"/>
          <w:i/>
          <w:sz w:val="21"/>
        </w:rPr>
        <w:t>，</w:t>
      </w:r>
      <w:r w:rsidRPr="00F26CAE">
        <w:rPr>
          <w:rFonts w:ascii="KaiTi" w:eastAsia="KaiTi" w:hAnsi="KaiTi" w:hint="eastAsia"/>
          <w:i/>
          <w:sz w:val="21"/>
        </w:rPr>
        <w:t>包括成果框架在内</w:t>
      </w:r>
      <w:r>
        <w:rPr>
          <w:rFonts w:ascii="KaiTi" w:eastAsia="KaiTi" w:hAnsi="KaiTi" w:hint="eastAsia"/>
          <w:i/>
          <w:sz w:val="21"/>
        </w:rPr>
        <w:t>，所</w:t>
      </w:r>
      <w:r w:rsidRPr="00F26CAE">
        <w:rPr>
          <w:rFonts w:ascii="KaiTi" w:eastAsia="KaiTi" w:hAnsi="KaiTi" w:hint="eastAsia"/>
          <w:i/>
          <w:sz w:val="21"/>
        </w:rPr>
        <w:t>提出的修改意见；</w:t>
      </w:r>
    </w:p>
    <w:p w:rsidR="0069433E" w:rsidRDefault="0069433E" w:rsidP="002E34D1">
      <w:pPr>
        <w:pStyle w:val="ONUME"/>
        <w:spacing w:afterLines="50" w:after="120" w:line="340" w:lineRule="atLeast"/>
        <w:ind w:left="1134" w:hanging="567"/>
        <w:jc w:val="both"/>
        <w:rPr>
          <w:rFonts w:ascii="KaiTi" w:eastAsia="KaiTi" w:hAnsi="KaiTi"/>
          <w:i/>
          <w:sz w:val="21"/>
        </w:rPr>
      </w:pPr>
      <w:r w:rsidRPr="00F26CAE">
        <w:rPr>
          <w:rFonts w:ascii="KaiTi" w:eastAsia="KaiTi" w:hAnsi="KaiTi" w:hint="eastAsia"/>
          <w:i/>
          <w:sz w:val="21"/>
        </w:rPr>
        <w:t>(ii)</w:t>
      </w:r>
      <w:r>
        <w:rPr>
          <w:rFonts w:ascii="KaiTi" w:eastAsia="KaiTi" w:hAnsi="KaiTi" w:hint="eastAsia"/>
          <w:i/>
          <w:sz w:val="21"/>
        </w:rPr>
        <w:tab/>
      </w:r>
      <w:r w:rsidRPr="00F26CAE">
        <w:rPr>
          <w:rFonts w:ascii="KaiTi" w:eastAsia="KaiTi" w:hAnsi="KaiTi" w:hint="eastAsia"/>
          <w:i/>
          <w:sz w:val="21"/>
        </w:rPr>
        <w:t>要求秘书处</w:t>
      </w:r>
      <w:r>
        <w:rPr>
          <w:rFonts w:ascii="KaiTi" w:eastAsia="KaiTi" w:hAnsi="KaiTi" w:hint="eastAsia"/>
          <w:i/>
          <w:sz w:val="21"/>
        </w:rPr>
        <w:t>根据第(i)</w:t>
      </w:r>
      <w:r w:rsidRPr="00F26CAE">
        <w:rPr>
          <w:rFonts w:ascii="KaiTi" w:eastAsia="KaiTi" w:hAnsi="KaiTi" w:hint="eastAsia"/>
          <w:i/>
          <w:sz w:val="21"/>
        </w:rPr>
        <w:t>点，</w:t>
      </w:r>
      <w:r>
        <w:rPr>
          <w:rFonts w:ascii="KaiTi" w:eastAsia="KaiTi" w:hAnsi="KaiTi" w:hint="eastAsia"/>
          <w:i/>
          <w:sz w:val="21"/>
        </w:rPr>
        <w:t>为</w:t>
      </w:r>
      <w:r w:rsidRPr="00F26CAE">
        <w:rPr>
          <w:rFonts w:ascii="KaiTi" w:eastAsia="KaiTi" w:hAnsi="KaiTi" w:hint="eastAsia"/>
          <w:i/>
          <w:sz w:val="21"/>
        </w:rPr>
        <w:t>PBC</w:t>
      </w:r>
      <w:r>
        <w:rPr>
          <w:rFonts w:ascii="KaiTi" w:eastAsia="KaiTi" w:hAnsi="KaiTi" w:hint="eastAsia"/>
          <w:i/>
          <w:sz w:val="21"/>
        </w:rPr>
        <w:t>下届</w:t>
      </w:r>
      <w:r w:rsidRPr="00F26CAE">
        <w:rPr>
          <w:rFonts w:ascii="KaiTi" w:eastAsia="KaiTi" w:hAnsi="KaiTi" w:hint="eastAsia"/>
          <w:i/>
          <w:sz w:val="21"/>
        </w:rPr>
        <w:t>会议</w:t>
      </w:r>
      <w:r>
        <w:rPr>
          <w:rFonts w:ascii="KaiTi" w:eastAsia="KaiTi" w:hAnsi="KaiTi" w:hint="eastAsia"/>
          <w:i/>
          <w:sz w:val="21"/>
        </w:rPr>
        <w:t>印发拟议的</w:t>
      </w:r>
      <w:r w:rsidRPr="00F26CAE">
        <w:rPr>
          <w:rFonts w:ascii="KaiTi" w:eastAsia="KaiTi" w:hAnsi="KaiTi" w:hint="eastAsia"/>
          <w:i/>
          <w:sz w:val="21"/>
        </w:rPr>
        <w:t>201</w:t>
      </w:r>
      <w:r>
        <w:rPr>
          <w:rFonts w:ascii="KaiTi" w:eastAsia="KaiTi" w:hAnsi="KaiTi" w:hint="eastAsia"/>
          <w:i/>
          <w:sz w:val="21"/>
        </w:rPr>
        <w:t>6</w:t>
      </w:r>
      <w:r w:rsidRPr="00F26CAE">
        <w:rPr>
          <w:rFonts w:ascii="KaiTi" w:eastAsia="KaiTi" w:hAnsi="KaiTi" w:hint="eastAsia"/>
          <w:i/>
          <w:sz w:val="21"/>
        </w:rPr>
        <w:t>/1</w:t>
      </w:r>
      <w:r>
        <w:rPr>
          <w:rFonts w:ascii="KaiTi" w:eastAsia="KaiTi" w:hAnsi="KaiTi" w:hint="eastAsia"/>
          <w:i/>
          <w:sz w:val="21"/>
        </w:rPr>
        <w:t>7两年</w:t>
      </w:r>
      <w:proofErr w:type="gramStart"/>
      <w:r>
        <w:rPr>
          <w:rFonts w:ascii="KaiTi" w:eastAsia="KaiTi" w:hAnsi="KaiTi" w:hint="eastAsia"/>
          <w:i/>
          <w:sz w:val="21"/>
        </w:rPr>
        <w:t>期</w:t>
      </w:r>
      <w:r w:rsidRPr="00F26CAE">
        <w:rPr>
          <w:rFonts w:ascii="KaiTi" w:eastAsia="KaiTi" w:hAnsi="KaiTi" w:hint="eastAsia"/>
          <w:i/>
          <w:sz w:val="21"/>
        </w:rPr>
        <w:t>计划</w:t>
      </w:r>
      <w:proofErr w:type="gramEnd"/>
      <w:r w:rsidRPr="00F26CAE">
        <w:rPr>
          <w:rFonts w:ascii="KaiTi" w:eastAsia="KaiTi" w:hAnsi="KaiTi" w:hint="eastAsia"/>
          <w:i/>
          <w:sz w:val="21"/>
        </w:rPr>
        <w:t>和预算</w:t>
      </w:r>
      <w:r>
        <w:rPr>
          <w:rFonts w:ascii="KaiTi" w:eastAsia="KaiTi" w:hAnsi="KaiTi" w:hint="eastAsia"/>
          <w:i/>
          <w:sz w:val="21"/>
        </w:rPr>
        <w:t>草案修订稿</w:t>
      </w:r>
      <w:r w:rsidRPr="00F26CAE">
        <w:rPr>
          <w:rFonts w:ascii="KaiTi" w:eastAsia="KaiTi" w:hAnsi="KaiTi" w:hint="eastAsia"/>
          <w:i/>
          <w:sz w:val="21"/>
        </w:rPr>
        <w:t>，</w:t>
      </w:r>
      <w:r>
        <w:rPr>
          <w:rFonts w:ascii="KaiTi" w:eastAsia="KaiTi" w:hAnsi="KaiTi" w:hint="eastAsia"/>
          <w:i/>
          <w:sz w:val="21"/>
        </w:rPr>
        <w:t>并印发问答文件的更新稿；</w:t>
      </w:r>
    </w:p>
    <w:p w:rsidR="0069433E" w:rsidRDefault="0069433E" w:rsidP="002E34D1">
      <w:pPr>
        <w:pStyle w:val="ONUME"/>
        <w:spacing w:afterLines="50" w:after="120" w:line="340" w:lineRule="atLeast"/>
        <w:ind w:left="1134" w:hanging="567"/>
        <w:jc w:val="both"/>
        <w:rPr>
          <w:rFonts w:ascii="KaiTi" w:eastAsia="KaiTi" w:hAnsi="KaiTi"/>
          <w:i/>
          <w:sz w:val="21"/>
        </w:rPr>
      </w:pPr>
      <w:r>
        <w:rPr>
          <w:rFonts w:ascii="KaiTi" w:eastAsia="KaiTi" w:hAnsi="KaiTi" w:hint="eastAsia"/>
          <w:i/>
          <w:sz w:val="21"/>
        </w:rPr>
        <w:t>(iii)</w:t>
      </w:r>
      <w:r>
        <w:rPr>
          <w:rFonts w:ascii="KaiTi" w:eastAsia="KaiTi" w:hAnsi="KaiTi" w:hint="eastAsia"/>
          <w:i/>
          <w:sz w:val="21"/>
        </w:rPr>
        <w:tab/>
        <w:t>除其他外，注意到以下各点将在计划和预算委员会下届会议上得到进一步审议：</w:t>
      </w:r>
    </w:p>
    <w:p w:rsidR="0069433E" w:rsidRDefault="0069433E" w:rsidP="002E34D1">
      <w:pPr>
        <w:pStyle w:val="ONUME"/>
        <w:spacing w:afterLines="50" w:after="120" w:line="340" w:lineRule="atLeast"/>
        <w:ind w:left="1701" w:hanging="567"/>
        <w:jc w:val="both"/>
        <w:rPr>
          <w:rFonts w:ascii="KaiTi" w:eastAsia="KaiTi" w:hAnsi="KaiTi"/>
          <w:i/>
          <w:sz w:val="21"/>
        </w:rPr>
      </w:pPr>
      <w:r>
        <w:rPr>
          <w:rFonts w:ascii="KaiTi" w:eastAsia="KaiTi" w:hAnsi="KaiTi" w:hint="eastAsia"/>
          <w:i/>
          <w:sz w:val="21"/>
        </w:rPr>
        <w:t>a.</w:t>
      </w:r>
      <w:r>
        <w:rPr>
          <w:rFonts w:ascii="KaiTi" w:eastAsia="KaiTi" w:hAnsi="KaiTi" w:hint="eastAsia"/>
          <w:i/>
          <w:sz w:val="21"/>
        </w:rPr>
        <w:tab/>
        <w:t>计划3：TAG；</w:t>
      </w:r>
    </w:p>
    <w:p w:rsidR="0069433E" w:rsidRPr="00F26CAE" w:rsidRDefault="0069433E" w:rsidP="002E34D1">
      <w:pPr>
        <w:pStyle w:val="ONUME"/>
        <w:spacing w:afterLines="50" w:after="120" w:line="340" w:lineRule="atLeast"/>
        <w:ind w:left="1701" w:hanging="567"/>
        <w:jc w:val="both"/>
        <w:rPr>
          <w:rFonts w:ascii="KaiTi" w:eastAsia="KaiTi" w:hAnsi="KaiTi"/>
          <w:i/>
          <w:sz w:val="21"/>
        </w:rPr>
      </w:pPr>
      <w:r>
        <w:rPr>
          <w:rFonts w:ascii="KaiTi" w:eastAsia="KaiTi" w:hAnsi="KaiTi" w:hint="eastAsia"/>
          <w:i/>
          <w:sz w:val="21"/>
        </w:rPr>
        <w:t>b.</w:t>
      </w:r>
      <w:r>
        <w:rPr>
          <w:rFonts w:ascii="KaiTi" w:eastAsia="KaiTi" w:hAnsi="KaiTi" w:hint="eastAsia"/>
          <w:i/>
          <w:sz w:val="21"/>
        </w:rPr>
        <w:tab/>
        <w:t>计划</w:t>
      </w:r>
      <w:r w:rsidRPr="00F26CAE">
        <w:rPr>
          <w:rFonts w:ascii="KaiTi" w:eastAsia="KaiTi" w:hAnsi="KaiTi"/>
          <w:i/>
          <w:sz w:val="21"/>
        </w:rPr>
        <w:t>6</w:t>
      </w:r>
      <w:r>
        <w:rPr>
          <w:rFonts w:ascii="KaiTi" w:eastAsia="KaiTi" w:hAnsi="KaiTi" w:hint="eastAsia"/>
          <w:i/>
          <w:sz w:val="21"/>
        </w:rPr>
        <w:t>：</w:t>
      </w:r>
      <w:proofErr w:type="gramStart"/>
      <w:r>
        <w:rPr>
          <w:rFonts w:ascii="KaiTi" w:eastAsia="KaiTi" w:hAnsi="KaiTi" w:hint="eastAsia"/>
          <w:i/>
          <w:sz w:val="21"/>
        </w:rPr>
        <w:t>将计划6(</w:t>
      </w:r>
      <w:proofErr w:type="gramEnd"/>
      <w:r>
        <w:rPr>
          <w:rFonts w:ascii="KaiTi" w:eastAsia="KaiTi" w:hAnsi="KaiTi" w:hint="eastAsia"/>
          <w:i/>
          <w:sz w:val="21"/>
        </w:rPr>
        <w:t>马德里体系和里斯本体系)分为两个单独计划，并在经修订的</w:t>
      </w:r>
      <w:r w:rsidRPr="00F26CAE">
        <w:rPr>
          <w:rFonts w:ascii="KaiTi" w:eastAsia="KaiTi" w:hAnsi="KaiTi" w:hint="eastAsia"/>
          <w:i/>
          <w:sz w:val="21"/>
        </w:rPr>
        <w:t>201</w:t>
      </w:r>
      <w:r>
        <w:rPr>
          <w:rFonts w:ascii="KaiTi" w:eastAsia="KaiTi" w:hAnsi="KaiTi" w:hint="eastAsia"/>
          <w:i/>
          <w:sz w:val="21"/>
        </w:rPr>
        <w:t>6</w:t>
      </w:r>
      <w:r w:rsidRPr="00F26CAE">
        <w:rPr>
          <w:rFonts w:ascii="KaiTi" w:eastAsia="KaiTi" w:hAnsi="KaiTi" w:hint="eastAsia"/>
          <w:i/>
          <w:sz w:val="21"/>
        </w:rPr>
        <w:t>/1</w:t>
      </w:r>
      <w:r>
        <w:rPr>
          <w:rFonts w:ascii="KaiTi" w:eastAsia="KaiTi" w:hAnsi="KaiTi" w:hint="eastAsia"/>
          <w:i/>
          <w:sz w:val="21"/>
        </w:rPr>
        <w:t>7年</w:t>
      </w:r>
      <w:r w:rsidRPr="00F26CAE">
        <w:rPr>
          <w:rFonts w:ascii="KaiTi" w:eastAsia="KaiTi" w:hAnsi="KaiTi" w:hint="eastAsia"/>
          <w:i/>
          <w:sz w:val="21"/>
        </w:rPr>
        <w:t>计划和预算</w:t>
      </w:r>
      <w:r>
        <w:rPr>
          <w:rFonts w:ascii="KaiTi" w:eastAsia="KaiTi" w:hAnsi="KaiTi" w:hint="eastAsia"/>
          <w:i/>
          <w:sz w:val="21"/>
        </w:rPr>
        <w:t>草案的所有适当章节、表格和附件中予以反映的提案；以及</w:t>
      </w:r>
    </w:p>
    <w:p w:rsidR="0069433E" w:rsidRDefault="0069433E" w:rsidP="002E34D1">
      <w:pPr>
        <w:pStyle w:val="ONUME"/>
        <w:spacing w:afterLines="50" w:after="120" w:line="340" w:lineRule="atLeast"/>
        <w:ind w:left="1701" w:hanging="567"/>
        <w:jc w:val="both"/>
        <w:rPr>
          <w:rFonts w:ascii="KaiTi" w:eastAsia="KaiTi" w:hAnsi="KaiTi"/>
          <w:i/>
          <w:sz w:val="21"/>
        </w:rPr>
      </w:pPr>
      <w:r w:rsidRPr="00F26CAE">
        <w:rPr>
          <w:rFonts w:ascii="KaiTi" w:eastAsia="KaiTi" w:hAnsi="KaiTi"/>
          <w:i/>
          <w:sz w:val="21"/>
        </w:rPr>
        <w:t>c.</w:t>
      </w:r>
      <w:r w:rsidRPr="00F26CAE">
        <w:rPr>
          <w:rFonts w:ascii="KaiTi" w:eastAsia="KaiTi" w:hAnsi="KaiTi"/>
          <w:i/>
          <w:sz w:val="21"/>
        </w:rPr>
        <w:tab/>
      </w:r>
      <w:r>
        <w:rPr>
          <w:rFonts w:ascii="KaiTi" w:eastAsia="KaiTi" w:hAnsi="KaiTi" w:hint="eastAsia"/>
          <w:i/>
          <w:sz w:val="21"/>
        </w:rPr>
        <w:t>计划</w:t>
      </w:r>
      <w:r w:rsidRPr="00F26CAE">
        <w:rPr>
          <w:rFonts w:ascii="KaiTi" w:eastAsia="KaiTi" w:hAnsi="KaiTi"/>
          <w:i/>
          <w:sz w:val="21"/>
        </w:rPr>
        <w:t>20</w:t>
      </w:r>
      <w:r>
        <w:rPr>
          <w:rFonts w:ascii="KaiTi" w:eastAsia="KaiTi" w:hAnsi="KaiTi" w:hint="eastAsia"/>
          <w:i/>
          <w:sz w:val="21"/>
        </w:rPr>
        <w:t>：新驻外办事处，</w:t>
      </w:r>
      <w:proofErr w:type="gramStart"/>
      <w:r>
        <w:rPr>
          <w:rFonts w:ascii="KaiTi" w:eastAsia="KaiTi" w:hAnsi="KaiTi" w:hint="eastAsia"/>
          <w:i/>
          <w:sz w:val="21"/>
        </w:rPr>
        <w:t>包括在(</w:t>
      </w:r>
      <w:proofErr w:type="gramEnd"/>
      <w:r>
        <w:rPr>
          <w:rFonts w:ascii="KaiTi" w:eastAsia="KaiTi" w:hAnsi="KaiTi" w:hint="eastAsia"/>
          <w:i/>
          <w:sz w:val="21"/>
        </w:rPr>
        <w:t>财务和成果概览)第33段中的可能提及，以及在纽约的WIPO联合国联络处。</w:t>
      </w:r>
    </w:p>
    <w:p w:rsidR="0069433E" w:rsidRPr="00314204" w:rsidRDefault="0069433E" w:rsidP="002E34D1">
      <w:pPr>
        <w:pStyle w:val="ONUME"/>
        <w:spacing w:afterLines="50" w:after="120" w:line="340" w:lineRule="atLeast"/>
        <w:ind w:left="1134" w:hanging="567"/>
        <w:jc w:val="both"/>
        <w:rPr>
          <w:rFonts w:ascii="KaiTi" w:eastAsia="KaiTi" w:hAnsi="KaiTi"/>
          <w:i/>
          <w:sz w:val="21"/>
        </w:rPr>
      </w:pPr>
      <w:r w:rsidRPr="00314204">
        <w:rPr>
          <w:rFonts w:ascii="KaiTi" w:eastAsia="KaiTi" w:hAnsi="KaiTi"/>
          <w:i/>
          <w:sz w:val="21"/>
        </w:rPr>
        <w:t>(iv)</w:t>
      </w:r>
      <w:r w:rsidRPr="00314204">
        <w:rPr>
          <w:rFonts w:ascii="KaiTi" w:eastAsia="KaiTi" w:hAnsi="KaiTi"/>
          <w:i/>
          <w:sz w:val="21"/>
        </w:rPr>
        <w:tab/>
      </w:r>
      <w:r>
        <w:rPr>
          <w:rFonts w:ascii="KaiTi" w:eastAsia="KaiTi" w:hAnsi="KaiTi" w:hint="eastAsia"/>
          <w:i/>
          <w:sz w:val="21"/>
        </w:rPr>
        <w:t>注意到一些代表团对计划6提出了以下问题，这些问题被转交PBC第二十四届会议：</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a</w:t>
      </w:r>
      <w:proofErr w:type="gramEnd"/>
      <w:r w:rsidRPr="00314204">
        <w:rPr>
          <w:rFonts w:ascii="KaiTi" w:eastAsia="KaiTi" w:hAnsi="KaiTi"/>
          <w:i/>
          <w:sz w:val="21"/>
        </w:rPr>
        <w:t>.</w:t>
      </w:r>
      <w:r w:rsidRPr="00314204">
        <w:rPr>
          <w:rFonts w:ascii="KaiTi" w:eastAsia="KaiTi" w:hAnsi="KaiTi"/>
          <w:i/>
          <w:sz w:val="21"/>
        </w:rPr>
        <w:tab/>
      </w:r>
      <w:r>
        <w:rPr>
          <w:rFonts w:ascii="KaiTi" w:eastAsia="KaiTi" w:hAnsi="KaiTi" w:hint="eastAsia"/>
          <w:i/>
          <w:sz w:val="21"/>
        </w:rPr>
        <w:t>分开里斯本体系和马德里体系的会计——即两个计划，各自有预期成果；</w:t>
      </w:r>
    </w:p>
    <w:p w:rsidR="0069433E" w:rsidRPr="00314204" w:rsidRDefault="0069433E" w:rsidP="002E34D1">
      <w:pPr>
        <w:pStyle w:val="ONUME"/>
        <w:overflowPunct w:val="0"/>
        <w:spacing w:afterLines="50" w:after="120" w:line="340" w:lineRule="atLeast"/>
        <w:ind w:left="1701" w:hanging="567"/>
        <w:jc w:val="both"/>
        <w:rPr>
          <w:rFonts w:ascii="KaiTi" w:eastAsia="KaiTi" w:hAnsi="KaiTi"/>
          <w:i/>
          <w:sz w:val="21"/>
        </w:rPr>
      </w:pPr>
      <w:r w:rsidRPr="00314204">
        <w:rPr>
          <w:rFonts w:ascii="KaiTi" w:eastAsia="KaiTi" w:hAnsi="KaiTi"/>
          <w:i/>
          <w:sz w:val="21"/>
        </w:rPr>
        <w:t>b.</w:t>
      </w:r>
      <w:r w:rsidRPr="00314204">
        <w:rPr>
          <w:rFonts w:ascii="KaiTi" w:eastAsia="KaiTi" w:hAnsi="KaiTi"/>
          <w:i/>
          <w:sz w:val="21"/>
        </w:rPr>
        <w:tab/>
      </w:r>
      <w:r>
        <w:rPr>
          <w:rFonts w:ascii="KaiTi" w:eastAsia="KaiTi" w:hAnsi="KaiTi" w:hint="eastAsia"/>
          <w:i/>
          <w:sz w:val="21"/>
        </w:rPr>
        <w:t>确保里斯本体系对WIPO各项服务和运营费用的使用和贡献被酌情准确地列为开支，不论是直接开支还是间接开支，或者列为收入；</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c.</w:t>
      </w:r>
      <w:r w:rsidRPr="00314204">
        <w:rPr>
          <w:rFonts w:ascii="KaiTi" w:eastAsia="KaiTi" w:hAnsi="KaiTi"/>
          <w:i/>
          <w:sz w:val="21"/>
        </w:rPr>
        <w:tab/>
      </w:r>
      <w:r>
        <w:rPr>
          <w:rFonts w:ascii="KaiTi" w:eastAsia="KaiTi" w:hAnsi="KaiTi" w:hint="eastAsia"/>
          <w:i/>
          <w:sz w:val="21"/>
        </w:rPr>
        <w:t>按《里斯本协定》的规定，包括在生效时按其《日内瓦文本》的规定，使里斯本预算做到收支平衡，不使用其他联盟的收入、成员国一般性会费或者非来自里斯本联盟的收入；</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d.</w:t>
      </w:r>
      <w:r w:rsidRPr="00314204">
        <w:rPr>
          <w:rFonts w:ascii="KaiTi" w:eastAsia="KaiTi" w:hAnsi="KaiTi"/>
          <w:i/>
          <w:sz w:val="21"/>
        </w:rPr>
        <w:tab/>
      </w:r>
      <w:r>
        <w:rPr>
          <w:rFonts w:ascii="KaiTi" w:eastAsia="KaiTi" w:hAnsi="KaiTi" w:hint="eastAsia"/>
          <w:i/>
          <w:sz w:val="21"/>
        </w:rPr>
        <w:t>要求秘书处对里斯本的财务可持续性进行研究；</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e</w:t>
      </w:r>
      <w:proofErr w:type="gramEnd"/>
      <w:r w:rsidRPr="00314204">
        <w:rPr>
          <w:rFonts w:ascii="KaiTi" w:eastAsia="KaiTi" w:hAnsi="KaiTi"/>
          <w:i/>
          <w:sz w:val="21"/>
        </w:rPr>
        <w:t>.</w:t>
      </w:r>
      <w:r w:rsidRPr="00314204">
        <w:rPr>
          <w:rFonts w:ascii="KaiTi" w:eastAsia="KaiTi" w:hAnsi="KaiTi"/>
          <w:i/>
          <w:sz w:val="21"/>
        </w:rPr>
        <w:tab/>
      </w:r>
      <w:r>
        <w:rPr>
          <w:rFonts w:ascii="KaiTi" w:eastAsia="KaiTi" w:hAnsi="KaiTi" w:hint="eastAsia"/>
          <w:i/>
          <w:sz w:val="21"/>
        </w:rPr>
        <w:t>要求2016/17两年期的外交会议专款以全面参与为条件；以及</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f.</w:t>
      </w:r>
      <w:r w:rsidRPr="00314204">
        <w:rPr>
          <w:rFonts w:ascii="KaiTi" w:eastAsia="KaiTi" w:hAnsi="KaiTi"/>
          <w:i/>
          <w:sz w:val="21"/>
        </w:rPr>
        <w:tab/>
      </w:r>
      <w:r>
        <w:rPr>
          <w:rFonts w:ascii="KaiTi" w:eastAsia="KaiTi" w:hAnsi="KaiTi" w:hint="eastAsia"/>
          <w:i/>
          <w:sz w:val="21"/>
        </w:rPr>
        <w:t>要求秘书处审查附件三，包括杂项收入的分配，以及，对于可直接分配给马德里联盟的租金收入，杂项收入是否可以根据这笔收入所来自的资产如何获得和如何维护，更准确地予以分配。</w:t>
      </w:r>
    </w:p>
    <w:p w:rsidR="0069433E" w:rsidRPr="00314204" w:rsidRDefault="0069433E" w:rsidP="00E9218F">
      <w:pPr>
        <w:pStyle w:val="ONUME"/>
        <w:keepNext/>
        <w:spacing w:afterLines="50" w:after="120" w:line="340" w:lineRule="atLeast"/>
        <w:ind w:left="1134" w:hanging="567"/>
        <w:jc w:val="both"/>
        <w:rPr>
          <w:rFonts w:ascii="KaiTi" w:eastAsia="KaiTi" w:hAnsi="KaiTi"/>
          <w:i/>
          <w:sz w:val="21"/>
        </w:rPr>
      </w:pPr>
      <w:r w:rsidRPr="00314204">
        <w:rPr>
          <w:rFonts w:ascii="KaiTi" w:eastAsia="KaiTi" w:hAnsi="KaiTi"/>
          <w:i/>
          <w:sz w:val="21"/>
        </w:rPr>
        <w:lastRenderedPageBreak/>
        <w:t>(v)</w:t>
      </w:r>
      <w:r w:rsidRPr="00314204">
        <w:rPr>
          <w:rFonts w:ascii="KaiTi" w:eastAsia="KaiTi" w:hAnsi="KaiTi"/>
          <w:i/>
          <w:sz w:val="21"/>
        </w:rPr>
        <w:tab/>
      </w:r>
      <w:r>
        <w:rPr>
          <w:rFonts w:ascii="KaiTi" w:eastAsia="KaiTi" w:hAnsi="KaiTi" w:hint="eastAsia"/>
          <w:i/>
          <w:sz w:val="21"/>
        </w:rPr>
        <w:t>要求秘书处：</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a</w:t>
      </w:r>
      <w:proofErr w:type="gramEnd"/>
      <w:r w:rsidRPr="00314204">
        <w:rPr>
          <w:rFonts w:ascii="KaiTi" w:eastAsia="KaiTi" w:hAnsi="KaiTi"/>
          <w:i/>
          <w:sz w:val="21"/>
        </w:rPr>
        <w:t>.</w:t>
      </w:r>
      <w:r w:rsidRPr="00314204">
        <w:rPr>
          <w:rFonts w:ascii="KaiTi" w:eastAsia="KaiTi" w:hAnsi="KaiTi"/>
          <w:i/>
          <w:sz w:val="21"/>
        </w:rPr>
        <w:tab/>
      </w:r>
      <w:r>
        <w:rPr>
          <w:rFonts w:ascii="KaiTi" w:eastAsia="KaiTi" w:hAnsi="KaiTi" w:hint="eastAsia"/>
          <w:i/>
          <w:sz w:val="21"/>
        </w:rPr>
        <w:t>向PBC第二十五届会议提出控制离职后健康保险(ASHI)负债的具体提案。这些提案可以考虑，但不应限于，</w:t>
      </w:r>
      <w:r w:rsidRPr="00B54A24">
        <w:rPr>
          <w:rFonts w:ascii="KaiTi" w:eastAsia="KaiTi" w:hAnsi="KaiTi" w:hint="eastAsia"/>
          <w:i/>
          <w:sz w:val="21"/>
        </w:rPr>
        <w:t>行政首长协调会管理问题高级别委员会</w:t>
      </w:r>
      <w:r w:rsidRPr="00314204">
        <w:rPr>
          <w:rFonts w:ascii="KaiTi" w:eastAsia="KaiTi" w:hAnsi="KaiTi"/>
          <w:i/>
          <w:sz w:val="21"/>
        </w:rPr>
        <w:t>(HLCM)</w:t>
      </w:r>
      <w:r>
        <w:rPr>
          <w:rFonts w:ascii="KaiTi" w:eastAsia="KaiTi" w:hAnsi="KaiTi" w:hint="eastAsia"/>
          <w:i/>
          <w:sz w:val="21"/>
        </w:rPr>
        <w:t>所成立的ASHI问题工作组所提交的结果；</w:t>
      </w:r>
    </w:p>
    <w:p w:rsidR="0069433E" w:rsidRPr="00314204" w:rsidRDefault="0069433E" w:rsidP="002E34D1">
      <w:pPr>
        <w:pStyle w:val="ONUME"/>
        <w:spacing w:afterLines="50" w:after="120" w:line="340" w:lineRule="atLeast"/>
        <w:ind w:left="1701" w:hanging="567"/>
        <w:jc w:val="both"/>
        <w:rPr>
          <w:rFonts w:ascii="KaiTi" w:eastAsia="KaiTi" w:hAnsi="KaiTi"/>
          <w:i/>
          <w:sz w:val="21"/>
        </w:rPr>
      </w:pPr>
      <w:r w:rsidRPr="00314204">
        <w:rPr>
          <w:rFonts w:ascii="KaiTi" w:eastAsia="KaiTi" w:hAnsi="KaiTi"/>
          <w:i/>
          <w:sz w:val="21"/>
        </w:rPr>
        <w:t>b.</w:t>
      </w:r>
      <w:r w:rsidRPr="00314204">
        <w:rPr>
          <w:rFonts w:ascii="KaiTi" w:eastAsia="KaiTi" w:hAnsi="KaiTi"/>
          <w:i/>
          <w:sz w:val="21"/>
        </w:rPr>
        <w:tab/>
      </w:r>
      <w:r>
        <w:rPr>
          <w:rFonts w:ascii="KaiTi" w:eastAsia="KaiTi" w:hAnsi="KaiTi" w:hint="eastAsia"/>
          <w:i/>
          <w:sz w:val="21"/>
        </w:rPr>
        <w:t>继续努力找出并执行进一步的节支增效措施，并通过计划效绩报告，就所取得的进展向PBC第二十五届会议提出报告，其中包括这些措施的量化；以及</w:t>
      </w:r>
    </w:p>
    <w:p w:rsidR="0069433E" w:rsidRPr="00B33F32" w:rsidRDefault="0069433E" w:rsidP="002E34D1">
      <w:pPr>
        <w:pStyle w:val="ONUME"/>
        <w:spacing w:afterLines="50" w:after="120" w:line="340" w:lineRule="atLeast"/>
        <w:ind w:left="1701" w:hanging="567"/>
        <w:jc w:val="both"/>
        <w:rPr>
          <w:rFonts w:ascii="KaiTi" w:eastAsia="KaiTi" w:hAnsi="KaiTi"/>
          <w:i/>
          <w:sz w:val="21"/>
        </w:rPr>
      </w:pPr>
      <w:proofErr w:type="gramStart"/>
      <w:r w:rsidRPr="00314204">
        <w:rPr>
          <w:rFonts w:ascii="KaiTi" w:eastAsia="KaiTi" w:hAnsi="KaiTi"/>
          <w:i/>
          <w:sz w:val="21"/>
        </w:rPr>
        <w:t>c</w:t>
      </w:r>
      <w:proofErr w:type="gramEnd"/>
      <w:r w:rsidRPr="00314204">
        <w:rPr>
          <w:rFonts w:ascii="KaiTi" w:eastAsia="KaiTi" w:hAnsi="KaiTi"/>
          <w:i/>
          <w:sz w:val="21"/>
        </w:rPr>
        <w:t>.</w:t>
      </w:r>
      <w:r w:rsidRPr="00314204">
        <w:rPr>
          <w:rFonts w:ascii="KaiTi" w:eastAsia="KaiTi" w:hAnsi="KaiTi"/>
          <w:i/>
          <w:sz w:val="21"/>
        </w:rPr>
        <w:tab/>
      </w:r>
      <w:r>
        <w:rPr>
          <w:rFonts w:ascii="KaiTi" w:eastAsia="KaiTi" w:hAnsi="KaiTi" w:hint="eastAsia"/>
          <w:i/>
          <w:sz w:val="21"/>
        </w:rPr>
        <w:t>就PCT工作组批准的PCT收入对冲策略</w:t>
      </w:r>
      <w:r w:rsidRPr="00314204">
        <w:rPr>
          <w:rFonts w:ascii="KaiTi" w:eastAsia="KaiTi" w:hAnsi="KaiTi"/>
          <w:i/>
          <w:sz w:val="21"/>
        </w:rPr>
        <w:t>(WO/23/REF)</w:t>
      </w:r>
      <w:r>
        <w:rPr>
          <w:rFonts w:ascii="KaiTi" w:eastAsia="KaiTi" w:hAnsi="KaiTi" w:hint="eastAsia"/>
          <w:i/>
          <w:sz w:val="21"/>
        </w:rPr>
        <w:t>的执行进展向PBC第二十四届会议通报最新情况。</w:t>
      </w:r>
    </w:p>
    <w:p w:rsidR="0069433E" w:rsidRPr="00B33F32" w:rsidRDefault="0069433E" w:rsidP="00B33F32">
      <w:pPr>
        <w:pStyle w:val="ONUME"/>
        <w:keepNext/>
        <w:spacing w:beforeLines="200" w:before="480" w:afterLines="50" w:after="120" w:line="340" w:lineRule="atLeast"/>
        <w:ind w:left="1701" w:hanging="1701"/>
        <w:jc w:val="both"/>
        <w:rPr>
          <w:rFonts w:ascii="SimHei" w:eastAsia="SimHei" w:hAnsi="SimHei"/>
          <w:sz w:val="21"/>
          <w:szCs w:val="21"/>
        </w:rPr>
      </w:pPr>
      <w:r w:rsidRPr="00B33F32">
        <w:rPr>
          <w:rFonts w:ascii="SimHei" w:eastAsia="SimHei" w:hAnsi="SimHei" w:hint="eastAsia"/>
          <w:sz w:val="21"/>
        </w:rPr>
        <w:t>议程第6项：</w:t>
      </w:r>
      <w:r w:rsidRPr="00B33F32">
        <w:rPr>
          <w:rFonts w:ascii="SimHei" w:eastAsia="SimHei" w:hAnsi="SimHei" w:hint="eastAsia"/>
          <w:sz w:val="21"/>
        </w:rPr>
        <w:tab/>
      </w:r>
      <w:r w:rsidRPr="00B33F32">
        <w:rPr>
          <w:rFonts w:ascii="SimSun" w:hAnsi="SimSun" w:hint="eastAsia"/>
          <w:sz w:val="21"/>
          <w:szCs w:val="21"/>
        </w:rPr>
        <w:t>联合检查组(联检组)在报告“审查世界知识产权组织</w:t>
      </w:r>
      <w:r w:rsidRPr="00B33F32">
        <w:rPr>
          <w:rFonts w:ascii="SimSun" w:hAnsi="SimSun"/>
          <w:sz w:val="21"/>
          <w:szCs w:val="21"/>
        </w:rPr>
        <w:t>(WIPO)</w:t>
      </w:r>
      <w:r w:rsidRPr="00B33F32">
        <w:rPr>
          <w:rFonts w:ascii="SimSun" w:hAnsi="SimSun" w:hint="eastAsia"/>
          <w:sz w:val="21"/>
          <w:szCs w:val="21"/>
        </w:rPr>
        <w:t>的管理和行政工作”中所提各项建议的落实进展报告</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文件WO/PBC/23/4</w:t>
      </w:r>
      <w:r>
        <w:rPr>
          <w:rFonts w:ascii="SimSun" w:hAnsi="SimSun" w:hint="eastAsia"/>
          <w:sz w:val="21"/>
          <w:szCs w:val="21"/>
        </w:rPr>
        <w:t>。</w:t>
      </w:r>
    </w:p>
    <w:p w:rsidR="0069433E" w:rsidRPr="002A4914" w:rsidRDefault="0069433E" w:rsidP="00B33F32">
      <w:pPr>
        <w:pStyle w:val="ONUME"/>
        <w:spacing w:afterLines="50" w:after="120" w:line="340" w:lineRule="atLeast"/>
        <w:jc w:val="both"/>
        <w:rPr>
          <w:rFonts w:ascii="KaiTi" w:eastAsia="KaiTi" w:hAnsi="KaiTi"/>
          <w:i/>
          <w:sz w:val="21"/>
          <w:szCs w:val="21"/>
        </w:rPr>
      </w:pPr>
      <w:r w:rsidRPr="002A4914">
        <w:rPr>
          <w:rFonts w:ascii="KaiTi" w:eastAsia="KaiTi" w:hAnsi="KaiTi" w:hint="eastAsia"/>
          <w:i/>
          <w:sz w:val="21"/>
          <w:szCs w:val="21"/>
        </w:rPr>
        <w:t>计划和预算</w:t>
      </w:r>
      <w:r w:rsidRPr="00B33F32">
        <w:rPr>
          <w:rFonts w:ascii="KaiTi" w:eastAsia="KaiTi" w:hAnsi="KaiTi" w:hint="eastAsia"/>
          <w:i/>
          <w:sz w:val="21"/>
        </w:rPr>
        <w:t>委员会</w:t>
      </w:r>
      <w:r w:rsidRPr="002A4914">
        <w:rPr>
          <w:rFonts w:ascii="KaiTi" w:eastAsia="KaiTi" w:hAnsi="KaiTi" w:hint="eastAsia"/>
          <w:i/>
          <w:sz w:val="21"/>
          <w:szCs w:val="21"/>
        </w:rPr>
        <w:t>：</w:t>
      </w:r>
    </w:p>
    <w:p w:rsidR="0069433E" w:rsidRPr="002A4914" w:rsidRDefault="0069433E" w:rsidP="00057D15">
      <w:pPr>
        <w:pStyle w:val="ONUME"/>
        <w:spacing w:afterLines="50" w:after="120" w:line="340" w:lineRule="atLeast"/>
        <w:ind w:left="567"/>
        <w:jc w:val="both"/>
        <w:rPr>
          <w:rFonts w:ascii="KaiTi" w:eastAsia="KaiTi" w:hAnsi="KaiTi"/>
          <w:i/>
          <w:sz w:val="21"/>
          <w:szCs w:val="21"/>
        </w:rPr>
      </w:pPr>
      <w:r>
        <w:rPr>
          <w:rFonts w:ascii="KaiTi" w:eastAsia="KaiTi" w:hAnsi="KaiTi" w:hint="eastAsia"/>
          <w:i/>
          <w:sz w:val="21"/>
          <w:szCs w:val="21"/>
        </w:rPr>
        <w:t>(i)</w:t>
      </w:r>
      <w:r>
        <w:rPr>
          <w:rFonts w:ascii="KaiTi" w:eastAsia="KaiTi" w:hAnsi="KaiTi" w:hint="eastAsia"/>
          <w:i/>
          <w:sz w:val="21"/>
          <w:szCs w:val="21"/>
        </w:rPr>
        <w:tab/>
      </w:r>
      <w:r w:rsidRPr="002A4914">
        <w:rPr>
          <w:rFonts w:ascii="KaiTi" w:eastAsia="KaiTi" w:hAnsi="KaiTi" w:hint="eastAsia"/>
          <w:i/>
          <w:sz w:val="21"/>
          <w:szCs w:val="21"/>
        </w:rPr>
        <w:t>注意到文件</w:t>
      </w:r>
      <w:r w:rsidRPr="002A4914">
        <w:rPr>
          <w:rFonts w:ascii="KaiTi" w:eastAsia="KaiTi" w:hAnsi="KaiTi"/>
          <w:i/>
          <w:sz w:val="21"/>
          <w:szCs w:val="21"/>
        </w:rPr>
        <w:t>WO/PBC/23/4</w:t>
      </w:r>
      <w:r>
        <w:rPr>
          <w:rFonts w:ascii="KaiTi" w:eastAsia="KaiTi" w:hAnsi="KaiTi" w:hint="eastAsia"/>
          <w:i/>
          <w:sz w:val="21"/>
          <w:szCs w:val="21"/>
        </w:rPr>
        <w:t>中</w:t>
      </w:r>
      <w:r w:rsidRPr="002A4914">
        <w:rPr>
          <w:rFonts w:ascii="KaiTi" w:eastAsia="KaiTi" w:hAnsi="KaiTi" w:hint="eastAsia"/>
          <w:i/>
          <w:sz w:val="21"/>
          <w:szCs w:val="21"/>
        </w:rPr>
        <w:t>所载的秘书处对联合检查组(联检组)报告“审查世界知识产权组织(WIPO)的管理和行政工作”(JIU/REP/2014/2)的最新评论意见，并注意到向总干事提出的建议</w:t>
      </w:r>
      <w:r w:rsidRPr="002A4914">
        <w:rPr>
          <w:rFonts w:ascii="KaiTi" w:eastAsia="KaiTi" w:hAnsi="KaiTi"/>
          <w:i/>
          <w:sz w:val="21"/>
          <w:szCs w:val="21"/>
        </w:rPr>
        <w:t>2</w:t>
      </w:r>
      <w:r w:rsidRPr="002A4914">
        <w:rPr>
          <w:rFonts w:ascii="KaiTi" w:eastAsia="KaiTi" w:hAnsi="KaiTi" w:hint="eastAsia"/>
          <w:i/>
          <w:sz w:val="21"/>
          <w:szCs w:val="21"/>
        </w:rPr>
        <w:t>、</w:t>
      </w:r>
      <w:r w:rsidRPr="002A4914">
        <w:rPr>
          <w:rFonts w:ascii="KaiTi" w:eastAsia="KaiTi" w:hAnsi="KaiTi"/>
          <w:i/>
          <w:sz w:val="21"/>
          <w:szCs w:val="21"/>
        </w:rPr>
        <w:t>3</w:t>
      </w:r>
      <w:r w:rsidRPr="002A4914">
        <w:rPr>
          <w:rFonts w:ascii="KaiTi" w:eastAsia="KaiTi" w:hAnsi="KaiTi" w:hint="eastAsia"/>
          <w:i/>
          <w:sz w:val="21"/>
          <w:szCs w:val="21"/>
        </w:rPr>
        <w:t>、</w:t>
      </w:r>
      <w:r w:rsidRPr="002A4914">
        <w:rPr>
          <w:rFonts w:ascii="KaiTi" w:eastAsia="KaiTi" w:hAnsi="KaiTi"/>
          <w:i/>
          <w:sz w:val="21"/>
          <w:szCs w:val="21"/>
        </w:rPr>
        <w:t>4</w:t>
      </w:r>
      <w:r w:rsidRPr="002A4914">
        <w:rPr>
          <w:rFonts w:ascii="KaiTi" w:eastAsia="KaiTi" w:hAnsi="KaiTi" w:hint="eastAsia"/>
          <w:i/>
          <w:sz w:val="21"/>
          <w:szCs w:val="21"/>
        </w:rPr>
        <w:t>、</w:t>
      </w:r>
      <w:r w:rsidRPr="002A4914">
        <w:rPr>
          <w:rFonts w:ascii="KaiTi" w:eastAsia="KaiTi" w:hAnsi="KaiTi"/>
          <w:i/>
          <w:sz w:val="21"/>
          <w:szCs w:val="21"/>
        </w:rPr>
        <w:t>5</w:t>
      </w:r>
      <w:r w:rsidRPr="002A4914">
        <w:rPr>
          <w:rFonts w:ascii="KaiTi" w:eastAsia="KaiTi" w:hAnsi="KaiTi" w:hint="eastAsia"/>
          <w:i/>
          <w:sz w:val="21"/>
          <w:szCs w:val="21"/>
        </w:rPr>
        <w:t>、</w:t>
      </w:r>
      <w:r w:rsidRPr="002A4914">
        <w:rPr>
          <w:rFonts w:ascii="KaiTi" w:eastAsia="KaiTi" w:hAnsi="KaiTi"/>
          <w:i/>
          <w:sz w:val="21"/>
          <w:szCs w:val="21"/>
        </w:rPr>
        <w:t>8</w:t>
      </w:r>
      <w:r w:rsidRPr="002A4914">
        <w:rPr>
          <w:rFonts w:ascii="KaiTi" w:eastAsia="KaiTi" w:hAnsi="KaiTi" w:hint="eastAsia"/>
          <w:i/>
          <w:sz w:val="21"/>
          <w:szCs w:val="21"/>
        </w:rPr>
        <w:t>、</w:t>
      </w:r>
      <w:r w:rsidRPr="002A4914">
        <w:rPr>
          <w:rFonts w:ascii="KaiTi" w:eastAsia="KaiTi" w:hAnsi="KaiTi"/>
          <w:i/>
          <w:sz w:val="21"/>
          <w:szCs w:val="21"/>
        </w:rPr>
        <w:t>9</w:t>
      </w:r>
      <w:r w:rsidRPr="002A4914">
        <w:rPr>
          <w:rFonts w:ascii="KaiTi" w:eastAsia="KaiTi" w:hAnsi="KaiTi" w:hint="eastAsia"/>
          <w:i/>
          <w:sz w:val="21"/>
          <w:szCs w:val="21"/>
        </w:rPr>
        <w:t>和</w:t>
      </w:r>
      <w:r w:rsidRPr="002A4914">
        <w:rPr>
          <w:rFonts w:ascii="KaiTi" w:eastAsia="KaiTi" w:hAnsi="KaiTi"/>
          <w:i/>
          <w:sz w:val="21"/>
          <w:szCs w:val="21"/>
        </w:rPr>
        <w:t>10</w:t>
      </w:r>
      <w:r w:rsidRPr="002A4914">
        <w:rPr>
          <w:rFonts w:ascii="KaiTi" w:eastAsia="KaiTi" w:hAnsi="KaiTi" w:hint="eastAsia"/>
          <w:i/>
          <w:sz w:val="21"/>
          <w:szCs w:val="21"/>
        </w:rPr>
        <w:t>均已得到全面落实；并且</w:t>
      </w:r>
    </w:p>
    <w:p w:rsidR="0069433E" w:rsidRPr="002A4914" w:rsidRDefault="0069433E" w:rsidP="00057D15">
      <w:pPr>
        <w:pStyle w:val="ONUME"/>
        <w:spacing w:afterLines="50" w:after="120" w:line="340" w:lineRule="atLeast"/>
        <w:ind w:left="567"/>
        <w:jc w:val="both"/>
        <w:rPr>
          <w:rFonts w:ascii="KaiTi" w:eastAsia="KaiTi" w:hAnsi="KaiTi"/>
          <w:i/>
          <w:sz w:val="21"/>
          <w:szCs w:val="21"/>
        </w:rPr>
      </w:pPr>
      <w:r>
        <w:rPr>
          <w:rFonts w:ascii="KaiTi" w:eastAsia="KaiTi" w:hAnsi="KaiTi" w:hint="eastAsia"/>
          <w:i/>
          <w:sz w:val="21"/>
          <w:szCs w:val="21"/>
        </w:rPr>
        <w:t>(ii)</w:t>
      </w:r>
      <w:r>
        <w:rPr>
          <w:rFonts w:ascii="KaiTi" w:eastAsia="KaiTi" w:hAnsi="KaiTi" w:hint="eastAsia"/>
          <w:i/>
          <w:sz w:val="21"/>
          <w:szCs w:val="21"/>
        </w:rPr>
        <w:tab/>
      </w:r>
      <w:r w:rsidRPr="002A4914">
        <w:rPr>
          <w:rFonts w:ascii="KaiTi" w:eastAsia="KaiTi" w:hAnsi="KaiTi" w:hint="eastAsia"/>
          <w:i/>
          <w:sz w:val="21"/>
          <w:szCs w:val="21"/>
        </w:rPr>
        <w:t>要求秘书处今后在向成员国提供的联检组建议落实情况定期报告中继续报告未落实建议的情况。</w:t>
      </w:r>
    </w:p>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7</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关于改革加强计划效绩和财务报告的提案</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文件WO/</w:t>
      </w:r>
      <w:r w:rsidRPr="00EB07FA">
        <w:rPr>
          <w:rFonts w:ascii="SimSun"/>
          <w:sz w:val="21"/>
          <w:szCs w:val="21"/>
        </w:rPr>
        <w:t>PBC</w:t>
      </w:r>
      <w:r w:rsidRPr="006B071F">
        <w:rPr>
          <w:rFonts w:ascii="SimSun" w:hAnsi="SimSun"/>
          <w:sz w:val="21"/>
          <w:szCs w:val="21"/>
        </w:rPr>
        <w:t>/23/5</w:t>
      </w:r>
      <w:r>
        <w:rPr>
          <w:rFonts w:ascii="SimSun" w:hAnsi="SimSun" w:hint="eastAsia"/>
          <w:sz w:val="21"/>
          <w:szCs w:val="21"/>
        </w:rPr>
        <w:t xml:space="preserve"> Rev.。</w:t>
      </w:r>
    </w:p>
    <w:p w:rsidR="0069433E" w:rsidRPr="00897CB6" w:rsidRDefault="0069433E" w:rsidP="00B33F32">
      <w:pPr>
        <w:pStyle w:val="ONUME"/>
        <w:spacing w:afterLines="50" w:after="120" w:line="340" w:lineRule="atLeast"/>
        <w:jc w:val="both"/>
        <w:rPr>
          <w:rFonts w:ascii="KaiTi" w:eastAsia="KaiTi" w:hAnsi="KaiTi"/>
          <w:i/>
          <w:sz w:val="21"/>
          <w:szCs w:val="21"/>
        </w:rPr>
      </w:pPr>
      <w:r>
        <w:rPr>
          <w:rFonts w:ascii="KaiTi" w:eastAsia="KaiTi" w:hAnsi="KaiTi" w:hint="eastAsia"/>
          <w:i/>
          <w:sz w:val="21"/>
          <w:szCs w:val="21"/>
        </w:rPr>
        <w:t>计划和预算委员会</w:t>
      </w:r>
      <w:r w:rsidRPr="00897CB6">
        <w:rPr>
          <w:rFonts w:ascii="KaiTi" w:eastAsia="KaiTi" w:hAnsi="KaiTi"/>
          <w:i/>
          <w:sz w:val="21"/>
          <w:szCs w:val="21"/>
        </w:rPr>
        <w:t>(PBC)</w:t>
      </w:r>
      <w:r>
        <w:rPr>
          <w:rFonts w:ascii="KaiTi" w:eastAsia="KaiTi" w:hAnsi="KaiTi" w:hint="eastAsia"/>
          <w:i/>
          <w:sz w:val="21"/>
          <w:szCs w:val="21"/>
        </w:rPr>
        <w:t>审查了成员国对关于全面综合的两年期效</w:t>
      </w:r>
      <w:proofErr w:type="gramStart"/>
      <w:r>
        <w:rPr>
          <w:rFonts w:ascii="KaiTi" w:eastAsia="KaiTi" w:hAnsi="KaiTi" w:hint="eastAsia"/>
          <w:i/>
          <w:sz w:val="21"/>
          <w:szCs w:val="21"/>
        </w:rPr>
        <w:t>绩报告</w:t>
      </w:r>
      <w:proofErr w:type="gramEnd"/>
      <w:r>
        <w:rPr>
          <w:rFonts w:ascii="KaiTi" w:eastAsia="KaiTi" w:hAnsi="KaiTi" w:hint="eastAsia"/>
          <w:i/>
          <w:sz w:val="21"/>
          <w:szCs w:val="21"/>
        </w:rPr>
        <w:t>格式和内容的问卷所作的经统一编排的答复意见，要求秘书处：</w:t>
      </w:r>
    </w:p>
    <w:p w:rsidR="0069433E" w:rsidRPr="00897CB6" w:rsidRDefault="0069433E" w:rsidP="00B33F32">
      <w:pPr>
        <w:pStyle w:val="af3"/>
        <w:adjustRightInd w:val="0"/>
        <w:spacing w:afterLines="50" w:after="120" w:line="340" w:lineRule="atLeast"/>
        <w:ind w:left="567"/>
        <w:contextualSpacing w:val="0"/>
        <w:jc w:val="both"/>
        <w:rPr>
          <w:rFonts w:ascii="KaiTi" w:eastAsia="KaiTi" w:hAnsi="KaiTi"/>
          <w:i/>
          <w:sz w:val="21"/>
          <w:szCs w:val="21"/>
        </w:rPr>
      </w:pPr>
      <w:r>
        <w:rPr>
          <w:rFonts w:ascii="KaiTi" w:eastAsia="KaiTi" w:hAnsi="KaiTi" w:hint="eastAsia"/>
          <w:i/>
          <w:sz w:val="21"/>
          <w:szCs w:val="21"/>
        </w:rPr>
        <w:t>(i)</w:t>
      </w:r>
      <w:r>
        <w:rPr>
          <w:rFonts w:ascii="KaiTi" w:eastAsia="KaiTi" w:hAnsi="KaiTi" w:hint="eastAsia"/>
          <w:i/>
          <w:sz w:val="21"/>
          <w:szCs w:val="21"/>
        </w:rPr>
        <w:tab/>
        <w:t>继续采用当前的报告文件，并</w:t>
      </w:r>
    </w:p>
    <w:p w:rsidR="0069433E" w:rsidRPr="006B071F" w:rsidRDefault="0069433E" w:rsidP="00B33F32">
      <w:pPr>
        <w:pStyle w:val="af3"/>
        <w:adjustRightInd w:val="0"/>
        <w:spacing w:afterLines="50" w:after="120" w:line="340" w:lineRule="atLeast"/>
        <w:ind w:left="567"/>
        <w:contextualSpacing w:val="0"/>
        <w:jc w:val="both"/>
        <w:rPr>
          <w:rFonts w:ascii="SimSun" w:hAnsi="SimSun"/>
          <w:sz w:val="21"/>
          <w:szCs w:val="21"/>
        </w:rPr>
      </w:pPr>
      <w:r>
        <w:rPr>
          <w:rFonts w:ascii="KaiTi" w:eastAsia="KaiTi" w:hAnsi="KaiTi" w:hint="eastAsia"/>
          <w:i/>
          <w:sz w:val="21"/>
          <w:szCs w:val="21"/>
        </w:rPr>
        <w:t>(ii)</w:t>
      </w:r>
      <w:r>
        <w:rPr>
          <w:rFonts w:ascii="KaiTi" w:eastAsia="KaiTi" w:hAnsi="KaiTi" w:hint="eastAsia"/>
          <w:i/>
          <w:sz w:val="21"/>
          <w:szCs w:val="21"/>
        </w:rPr>
        <w:tab/>
        <w:t>考虑成员国提供的关于在未来周期中编拟和改进计划效绩和财务报告的定性意见。</w:t>
      </w:r>
    </w:p>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8</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投资政策</w:t>
      </w:r>
    </w:p>
    <w:p w:rsidR="0069433E" w:rsidRPr="006B071F" w:rsidRDefault="0069433E" w:rsidP="005501CA">
      <w:pPr>
        <w:pStyle w:val="ONUME"/>
        <w:overflowPunct w:val="0"/>
        <w:spacing w:afterLines="50" w:after="120" w:line="340" w:lineRule="atLeast"/>
        <w:ind w:left="567"/>
        <w:rPr>
          <w:rFonts w:ascii="SimSun" w:hAnsi="SimSun"/>
          <w:sz w:val="21"/>
          <w:szCs w:val="21"/>
        </w:rPr>
      </w:pPr>
      <w:r w:rsidRPr="006B071F">
        <w:rPr>
          <w:rFonts w:ascii="SimSun" w:hAnsi="SimSun"/>
          <w:sz w:val="21"/>
          <w:szCs w:val="21"/>
        </w:rPr>
        <w:t>(i)</w:t>
      </w:r>
      <w:r w:rsidRPr="006B071F">
        <w:rPr>
          <w:rFonts w:ascii="SimSun" w:hAnsi="SimSun"/>
          <w:sz w:val="21"/>
          <w:szCs w:val="21"/>
        </w:rPr>
        <w:tab/>
      </w:r>
      <w:r w:rsidRPr="006B071F">
        <w:rPr>
          <w:rFonts w:ascii="SimSun" w:hAnsi="SimSun" w:hint="eastAsia"/>
          <w:sz w:val="21"/>
          <w:szCs w:val="21"/>
        </w:rPr>
        <w:t>经修订的投资政策</w:t>
      </w:r>
      <w:r w:rsidRPr="006B071F">
        <w:rPr>
          <w:rFonts w:ascii="SimSun" w:hAnsi="SimSun"/>
          <w:sz w:val="21"/>
          <w:szCs w:val="21"/>
        </w:rPr>
        <w:t>(</w:t>
      </w:r>
      <w:r>
        <w:rPr>
          <w:rFonts w:ascii="SimSun" w:hAnsi="SimSun" w:hint="eastAsia"/>
          <w:sz w:val="21"/>
          <w:szCs w:val="21"/>
        </w:rPr>
        <w:t>拟</w:t>
      </w:r>
      <w:r w:rsidRPr="006B071F">
        <w:rPr>
          <w:rFonts w:ascii="SimSun" w:hAnsi="SimSun" w:hint="eastAsia"/>
          <w:sz w:val="21"/>
          <w:szCs w:val="21"/>
        </w:rPr>
        <w:t>于2015年12月1日生效</w:t>
      </w:r>
      <w:r w:rsidRPr="006B071F">
        <w:rPr>
          <w:rFonts w:ascii="SimSun" w:hAnsi="SimSun"/>
          <w:sz w:val="21"/>
          <w:szCs w:val="21"/>
        </w:rPr>
        <w:t>)</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Pr>
          <w:rFonts w:ascii="SimSun" w:hAnsi="SimSun" w:hint="eastAsia"/>
          <w:sz w:val="21"/>
          <w:szCs w:val="21"/>
        </w:rPr>
        <w:tab/>
      </w:r>
      <w:r w:rsidRPr="006B071F">
        <w:rPr>
          <w:rFonts w:ascii="SimSun" w:hAnsi="SimSun"/>
          <w:sz w:val="21"/>
          <w:szCs w:val="21"/>
        </w:rPr>
        <w:t>文件WO/PBC/23/6</w:t>
      </w:r>
      <w:r>
        <w:rPr>
          <w:rFonts w:ascii="SimSun" w:hAnsi="SimSun" w:hint="eastAsia"/>
          <w:sz w:val="21"/>
          <w:szCs w:val="21"/>
        </w:rPr>
        <w:t>。</w:t>
      </w:r>
    </w:p>
    <w:p w:rsidR="0069433E" w:rsidRDefault="0069433E" w:rsidP="005D0837">
      <w:pPr>
        <w:pStyle w:val="ONUME"/>
        <w:keepNext/>
        <w:spacing w:afterLines="50" w:after="120" w:line="340" w:lineRule="atLeast"/>
        <w:jc w:val="both"/>
        <w:rPr>
          <w:rFonts w:ascii="KaiTi" w:eastAsia="KaiTi" w:hAnsi="KaiTi"/>
          <w:i/>
          <w:sz w:val="21"/>
          <w:szCs w:val="21"/>
        </w:rPr>
      </w:pPr>
      <w:r>
        <w:rPr>
          <w:rFonts w:ascii="KaiTi" w:eastAsia="KaiTi" w:hAnsi="KaiTi" w:hint="eastAsia"/>
          <w:i/>
          <w:sz w:val="21"/>
          <w:szCs w:val="21"/>
        </w:rPr>
        <w:lastRenderedPageBreak/>
        <w:t>1.</w:t>
      </w:r>
      <w:r>
        <w:rPr>
          <w:rFonts w:ascii="KaiTi" w:eastAsia="KaiTi" w:hAnsi="KaiTi" w:hint="eastAsia"/>
          <w:i/>
          <w:sz w:val="21"/>
          <w:szCs w:val="21"/>
        </w:rPr>
        <w:tab/>
      </w:r>
      <w:r w:rsidRPr="00AD573D">
        <w:rPr>
          <w:rFonts w:ascii="KaiTi" w:eastAsia="KaiTi" w:hAnsi="KaiTi" w:hint="eastAsia"/>
          <w:i/>
          <w:sz w:val="21"/>
          <w:szCs w:val="21"/>
        </w:rPr>
        <w:t>计划和预算委员会</w:t>
      </w:r>
      <w:r w:rsidRPr="00AD573D">
        <w:rPr>
          <w:rFonts w:ascii="KaiTi" w:eastAsia="KaiTi" w:hAnsi="KaiTi"/>
          <w:i/>
          <w:sz w:val="21"/>
          <w:szCs w:val="21"/>
        </w:rPr>
        <w:t>(PBC)</w:t>
      </w:r>
      <w:r>
        <w:rPr>
          <w:rFonts w:ascii="KaiTi" w:eastAsia="KaiTi" w:hAnsi="KaiTi" w:hint="eastAsia"/>
          <w:i/>
          <w:sz w:val="21"/>
          <w:szCs w:val="21"/>
        </w:rPr>
        <w:t>认识</w:t>
      </w:r>
      <w:r w:rsidRPr="00AD573D">
        <w:rPr>
          <w:rFonts w:ascii="KaiTi" w:eastAsia="KaiTi" w:hAnsi="KaiTi" w:hint="eastAsia"/>
          <w:i/>
          <w:sz w:val="21"/>
          <w:szCs w:val="21"/>
        </w:rPr>
        <w:t>到投资政策于2015年12月1日生效的必要性，建议</w:t>
      </w:r>
      <w:r>
        <w:rPr>
          <w:rFonts w:ascii="KaiTi" w:eastAsia="KaiTi" w:hAnsi="KaiTi" w:hint="eastAsia"/>
          <w:i/>
          <w:sz w:val="21"/>
          <w:szCs w:val="21"/>
        </w:rPr>
        <w:t>WIPO</w:t>
      </w:r>
      <w:r w:rsidRPr="00AD573D">
        <w:rPr>
          <w:rFonts w:ascii="KaiTi" w:eastAsia="KaiTi" w:hAnsi="KaiTi" w:hint="eastAsia"/>
          <w:i/>
          <w:sz w:val="21"/>
          <w:szCs w:val="21"/>
        </w:rPr>
        <w:t>成员国大会批准文件</w:t>
      </w:r>
      <w:r w:rsidRPr="00AD573D">
        <w:rPr>
          <w:rFonts w:ascii="KaiTi" w:eastAsia="KaiTi" w:hAnsi="KaiTi"/>
          <w:i/>
          <w:sz w:val="21"/>
          <w:szCs w:val="21"/>
        </w:rPr>
        <w:t>WO/PBC/23/6</w:t>
      </w:r>
      <w:r w:rsidRPr="00AD573D">
        <w:rPr>
          <w:rFonts w:ascii="KaiTi" w:eastAsia="KaiTi" w:hAnsi="KaiTi" w:hint="eastAsia"/>
          <w:i/>
          <w:sz w:val="21"/>
          <w:szCs w:val="21"/>
        </w:rPr>
        <w:t>附件二中</w:t>
      </w:r>
      <w:r>
        <w:rPr>
          <w:rFonts w:ascii="KaiTi" w:eastAsia="KaiTi" w:hAnsi="KaiTi" w:hint="eastAsia"/>
          <w:i/>
          <w:sz w:val="21"/>
          <w:szCs w:val="21"/>
        </w:rPr>
        <w:t>所载</w:t>
      </w:r>
      <w:r w:rsidRPr="00AD573D">
        <w:rPr>
          <w:rFonts w:ascii="KaiTi" w:eastAsia="KaiTi" w:hAnsi="KaiTi" w:hint="eastAsia"/>
          <w:i/>
          <w:sz w:val="21"/>
          <w:szCs w:val="21"/>
        </w:rPr>
        <w:t>的经修订的投资政策</w:t>
      </w:r>
      <w:r>
        <w:rPr>
          <w:rFonts w:ascii="KaiTi" w:eastAsia="KaiTi" w:hAnsi="KaiTi" w:hint="eastAsia"/>
          <w:i/>
          <w:sz w:val="21"/>
          <w:szCs w:val="21"/>
        </w:rPr>
        <w:t>，但作如下修正：</w:t>
      </w:r>
    </w:p>
    <w:p w:rsidR="0069433E" w:rsidRPr="009B6A0A" w:rsidRDefault="0069433E" w:rsidP="009B6A0A">
      <w:pPr>
        <w:pStyle w:val="ONUME"/>
        <w:keepNext/>
        <w:spacing w:afterLines="50" w:after="120" w:line="340" w:lineRule="atLeast"/>
        <w:ind w:left="567"/>
        <w:jc w:val="both"/>
        <w:rPr>
          <w:rFonts w:ascii="KaiTi" w:eastAsia="KaiTi" w:hAnsi="KaiTi"/>
          <w:i/>
          <w:sz w:val="21"/>
          <w:szCs w:val="21"/>
        </w:rPr>
      </w:pPr>
      <w:r w:rsidRPr="009B6A0A">
        <w:rPr>
          <w:rFonts w:ascii="KaiTi" w:eastAsia="KaiTi" w:hAnsi="KaiTi"/>
          <w:i/>
          <w:sz w:val="21"/>
          <w:szCs w:val="21"/>
        </w:rPr>
        <w:t>(i)</w:t>
      </w:r>
      <w:r w:rsidRPr="009B6A0A">
        <w:rPr>
          <w:rFonts w:ascii="KaiTi" w:eastAsia="KaiTi" w:hAnsi="KaiTi"/>
          <w:i/>
          <w:sz w:val="21"/>
          <w:szCs w:val="21"/>
        </w:rPr>
        <w:tab/>
      </w:r>
      <w:r w:rsidRPr="009B6A0A">
        <w:rPr>
          <w:rFonts w:ascii="KaiTi" w:eastAsia="KaiTi" w:hAnsi="KaiTi" w:hint="eastAsia"/>
          <w:i/>
          <w:sz w:val="21"/>
          <w:szCs w:val="21"/>
        </w:rPr>
        <w:t>第2段拟改为：</w:t>
      </w:r>
    </w:p>
    <w:p w:rsidR="0069433E" w:rsidRPr="009B6A0A" w:rsidRDefault="0069433E" w:rsidP="009B6A0A">
      <w:pPr>
        <w:pStyle w:val="ONUME"/>
        <w:spacing w:afterLines="50" w:after="120" w:line="340" w:lineRule="atLeast"/>
        <w:ind w:left="1134"/>
        <w:jc w:val="both"/>
        <w:rPr>
          <w:rFonts w:ascii="KaiTi" w:eastAsia="KaiTi" w:hAnsi="KaiTi"/>
          <w:i/>
          <w:sz w:val="21"/>
          <w:szCs w:val="21"/>
        </w:rPr>
      </w:pPr>
      <w:r w:rsidRPr="009B6A0A">
        <w:rPr>
          <w:rFonts w:ascii="KaiTi" w:eastAsia="KaiTi" w:hAnsi="KaiTi" w:hint="eastAsia"/>
          <w:i/>
          <w:sz w:val="21"/>
          <w:szCs w:val="21"/>
        </w:rPr>
        <w:t>本组织投资管理的首要目标，按重要性依次为(i)资本保全，(ii)流动性，以及(iii)在第(i)项和第(ii)项的约束下，收益率。</w:t>
      </w:r>
    </w:p>
    <w:p w:rsidR="0069433E" w:rsidRPr="009B6A0A" w:rsidRDefault="0069433E" w:rsidP="009B6A0A">
      <w:pPr>
        <w:pStyle w:val="ONUME"/>
        <w:keepNext/>
        <w:spacing w:afterLines="50" w:after="120" w:line="340" w:lineRule="atLeast"/>
        <w:ind w:left="567"/>
        <w:jc w:val="both"/>
        <w:rPr>
          <w:rFonts w:ascii="KaiTi" w:eastAsia="KaiTi" w:hAnsi="KaiTi"/>
          <w:i/>
          <w:sz w:val="21"/>
          <w:szCs w:val="21"/>
        </w:rPr>
      </w:pPr>
      <w:r w:rsidRPr="009B6A0A">
        <w:rPr>
          <w:rFonts w:ascii="KaiTi" w:eastAsia="KaiTi" w:hAnsi="KaiTi"/>
          <w:i/>
          <w:sz w:val="21"/>
          <w:szCs w:val="21"/>
        </w:rPr>
        <w:t>(ii)</w:t>
      </w:r>
      <w:r w:rsidRPr="009B6A0A">
        <w:rPr>
          <w:rFonts w:ascii="KaiTi" w:eastAsia="KaiTi" w:hAnsi="KaiTi"/>
          <w:i/>
          <w:sz w:val="21"/>
          <w:szCs w:val="21"/>
        </w:rPr>
        <w:tab/>
      </w:r>
      <w:r w:rsidRPr="009B6A0A">
        <w:rPr>
          <w:rFonts w:ascii="KaiTi" w:eastAsia="KaiTi" w:hAnsi="KaiTi" w:hint="eastAsia"/>
          <w:i/>
          <w:sz w:val="21"/>
          <w:szCs w:val="21"/>
        </w:rPr>
        <w:t>第3段拟改为：</w:t>
      </w:r>
    </w:p>
    <w:p w:rsidR="0069433E" w:rsidRPr="009B6A0A" w:rsidRDefault="0069433E" w:rsidP="009B6A0A">
      <w:pPr>
        <w:pStyle w:val="ONUME"/>
        <w:spacing w:afterLines="50" w:after="120" w:line="340" w:lineRule="atLeast"/>
        <w:ind w:left="1134"/>
        <w:jc w:val="both"/>
        <w:rPr>
          <w:rFonts w:ascii="KaiTi" w:eastAsia="KaiTi" w:hAnsi="KaiTi"/>
          <w:i/>
          <w:sz w:val="21"/>
          <w:szCs w:val="21"/>
        </w:rPr>
      </w:pPr>
      <w:r w:rsidRPr="009B6A0A">
        <w:rPr>
          <w:rFonts w:ascii="KaiTi" w:eastAsia="KaiTi" w:hAnsi="KaiTi" w:hint="eastAsia"/>
          <w:i/>
          <w:sz w:val="21"/>
          <w:szCs w:val="21"/>
        </w:rPr>
        <w:t>本组织的投资应当分散在多家机构，</w:t>
      </w:r>
      <w:r w:rsidRPr="005D0837">
        <w:rPr>
          <w:rFonts w:ascii="KaiTi" w:eastAsia="KaiTi" w:hAnsi="KaiTi" w:hint="eastAsia"/>
          <w:i/>
          <w:sz w:val="21"/>
          <w:szCs w:val="21"/>
        </w:rPr>
        <w:t>旨在可能的情况下将投资款项至少在四家机构中进行分配，但在任</w:t>
      </w:r>
      <w:proofErr w:type="gramStart"/>
      <w:r w:rsidRPr="005D0837">
        <w:rPr>
          <w:rFonts w:ascii="KaiTi" w:eastAsia="KaiTi" w:hAnsi="KaiTi" w:hint="eastAsia"/>
          <w:i/>
          <w:sz w:val="21"/>
          <w:szCs w:val="21"/>
        </w:rPr>
        <w:t>一</w:t>
      </w:r>
      <w:proofErr w:type="gramEnd"/>
      <w:r w:rsidRPr="005D0837">
        <w:rPr>
          <w:rFonts w:ascii="KaiTi" w:eastAsia="KaiTi" w:hAnsi="KaiTi" w:hint="eastAsia"/>
          <w:i/>
          <w:sz w:val="21"/>
          <w:szCs w:val="21"/>
        </w:rPr>
        <w:t>机构持有的投资款项不超过30%。本组织的投资可以放在单独一家具有主权风险且评级为AAA/Aaa</w:t>
      </w:r>
      <w:r w:rsidRPr="005D0837">
        <w:rPr>
          <w:rFonts w:ascii="KaiTi" w:eastAsia="KaiTi" w:hAnsi="KaiTi" w:hint="eastAsia"/>
          <w:i/>
          <w:sz w:val="21"/>
          <w:szCs w:val="21"/>
          <w:vertAlign w:val="superscript"/>
        </w:rPr>
        <w:t>1</w:t>
      </w:r>
      <w:r w:rsidRPr="005D0837">
        <w:rPr>
          <w:rFonts w:ascii="KaiTi" w:eastAsia="KaiTi" w:hAnsi="KaiTi" w:hint="eastAsia"/>
          <w:i/>
          <w:sz w:val="21"/>
          <w:szCs w:val="21"/>
        </w:rPr>
        <w:t>的机构进行</w:t>
      </w:r>
      <w:r w:rsidRPr="009B6A0A">
        <w:rPr>
          <w:rFonts w:ascii="KaiTi" w:eastAsia="KaiTi" w:hAnsi="KaiTi" w:hint="eastAsia"/>
          <w:i/>
          <w:sz w:val="21"/>
          <w:szCs w:val="21"/>
        </w:rPr>
        <w:t>。</w:t>
      </w:r>
    </w:p>
    <w:p w:rsidR="0069433E" w:rsidRPr="009B6A0A" w:rsidRDefault="0069433E" w:rsidP="00183CD2">
      <w:pPr>
        <w:pStyle w:val="ONUME"/>
        <w:spacing w:afterLines="50" w:after="120" w:line="340" w:lineRule="atLeast"/>
        <w:jc w:val="both"/>
        <w:rPr>
          <w:rFonts w:ascii="KaiTi" w:eastAsia="KaiTi" w:hAnsi="KaiTi"/>
          <w:i/>
          <w:sz w:val="21"/>
          <w:szCs w:val="21"/>
        </w:rPr>
      </w:pPr>
      <w:r w:rsidRPr="009B6A0A">
        <w:rPr>
          <w:rFonts w:ascii="KaiTi" w:eastAsia="KaiTi" w:hAnsi="KaiTi"/>
          <w:i/>
          <w:sz w:val="21"/>
          <w:szCs w:val="21"/>
        </w:rPr>
        <w:t>2.</w:t>
      </w:r>
      <w:r w:rsidRPr="009B6A0A">
        <w:rPr>
          <w:rFonts w:ascii="KaiTi" w:eastAsia="KaiTi" w:hAnsi="KaiTi"/>
          <w:i/>
          <w:sz w:val="21"/>
          <w:szCs w:val="21"/>
        </w:rPr>
        <w:tab/>
      </w:r>
      <w:r w:rsidRPr="009B6A0A">
        <w:rPr>
          <w:rFonts w:ascii="KaiTi" w:eastAsia="KaiTi" w:hAnsi="KaiTi" w:hint="eastAsia"/>
          <w:i/>
          <w:sz w:val="21"/>
          <w:szCs w:val="21"/>
        </w:rPr>
        <w:t>计划和预算委员会建议WIPO大会要求总干事</w:t>
      </w:r>
      <w:r>
        <w:rPr>
          <w:rFonts w:ascii="KaiTi" w:eastAsia="KaiTi" w:hAnsi="KaiTi" w:hint="eastAsia"/>
          <w:i/>
          <w:sz w:val="21"/>
          <w:szCs w:val="21"/>
        </w:rPr>
        <w:t>与瑞士其他联合国机构协调，共同发函，</w:t>
      </w:r>
      <w:r w:rsidRPr="009B6A0A">
        <w:rPr>
          <w:rFonts w:ascii="KaiTi" w:eastAsia="KaiTi" w:hAnsi="KaiTi" w:hint="eastAsia"/>
          <w:i/>
          <w:sz w:val="21"/>
          <w:szCs w:val="21"/>
        </w:rPr>
        <w:t>向东道国有关部门，并通过联合国系统行政首长协调委员会向联合国大会</w:t>
      </w:r>
      <w:r>
        <w:rPr>
          <w:rFonts w:ascii="KaiTi" w:eastAsia="KaiTi" w:hAnsi="KaiTi" w:hint="eastAsia"/>
          <w:i/>
          <w:sz w:val="21"/>
          <w:szCs w:val="21"/>
        </w:rPr>
        <w:t>，</w:t>
      </w:r>
      <w:r w:rsidRPr="009B6A0A">
        <w:rPr>
          <w:rFonts w:ascii="KaiTi" w:eastAsia="KaiTi" w:hAnsi="KaiTi" w:hint="eastAsia"/>
          <w:i/>
          <w:sz w:val="21"/>
          <w:szCs w:val="21"/>
        </w:rPr>
        <w:t>转达成员国对瑞士国家银行目前的负利率政策对</w:t>
      </w:r>
      <w:proofErr w:type="spellStart"/>
      <w:r w:rsidRPr="009B6A0A">
        <w:rPr>
          <w:rFonts w:ascii="KaiTi" w:eastAsia="KaiTi" w:hAnsi="KaiTi" w:hint="eastAsia"/>
          <w:i/>
          <w:sz w:val="21"/>
          <w:szCs w:val="21"/>
        </w:rPr>
        <w:t>WIPO</w:t>
      </w:r>
      <w:proofErr w:type="spellEnd"/>
      <w:r>
        <w:rPr>
          <w:rFonts w:ascii="KaiTi" w:eastAsia="KaiTi" w:hAnsi="KaiTi" w:hint="eastAsia"/>
          <w:i/>
          <w:sz w:val="21"/>
          <w:szCs w:val="21"/>
        </w:rPr>
        <w:t>财务</w:t>
      </w:r>
      <w:r w:rsidRPr="009B6A0A">
        <w:rPr>
          <w:rFonts w:ascii="KaiTi" w:eastAsia="KaiTi" w:hAnsi="KaiTi" w:hint="eastAsia"/>
          <w:i/>
          <w:sz w:val="21"/>
          <w:szCs w:val="21"/>
        </w:rPr>
        <w:t>造成的影响以及这种政策对设在瑞士的各机构日常财务带来的挑战的关切，</w:t>
      </w:r>
      <w:r w:rsidRPr="006207FB">
        <w:rPr>
          <w:rFonts w:ascii="KaiTi" w:eastAsia="KaiTi" w:hAnsi="KaiTi" w:hint="eastAsia"/>
          <w:i/>
          <w:sz w:val="21"/>
          <w:szCs w:val="21"/>
        </w:rPr>
        <w:t>尤其考虑到</w:t>
      </w:r>
      <w:r>
        <w:rPr>
          <w:rFonts w:ascii="KaiTi" w:eastAsia="KaiTi" w:hAnsi="KaiTi" w:hint="eastAsia"/>
          <w:i/>
          <w:sz w:val="21"/>
          <w:szCs w:val="21"/>
        </w:rPr>
        <w:t>这些机构</w:t>
      </w:r>
      <w:r w:rsidRPr="006207FB">
        <w:rPr>
          <w:rFonts w:ascii="KaiTi" w:eastAsia="KaiTi" w:hAnsi="KaiTi" w:hint="eastAsia"/>
          <w:i/>
          <w:sz w:val="21"/>
          <w:szCs w:val="21"/>
        </w:rPr>
        <w:t>用瑞士法郎开展的活动与其在瑞士</w:t>
      </w:r>
      <w:r>
        <w:rPr>
          <w:rFonts w:ascii="KaiTi" w:eastAsia="KaiTi" w:hAnsi="KaiTi" w:hint="eastAsia"/>
          <w:i/>
          <w:sz w:val="21"/>
          <w:szCs w:val="21"/>
        </w:rPr>
        <w:t>设立的</w:t>
      </w:r>
      <w:r w:rsidRPr="006207FB">
        <w:rPr>
          <w:rFonts w:ascii="KaiTi" w:eastAsia="KaiTi" w:hAnsi="KaiTi" w:hint="eastAsia"/>
          <w:i/>
          <w:sz w:val="21"/>
          <w:szCs w:val="21"/>
        </w:rPr>
        <w:t>总部</w:t>
      </w:r>
      <w:r>
        <w:rPr>
          <w:rFonts w:ascii="KaiTi" w:eastAsia="KaiTi" w:hAnsi="KaiTi" w:hint="eastAsia"/>
          <w:i/>
          <w:sz w:val="21"/>
          <w:szCs w:val="21"/>
        </w:rPr>
        <w:t>和开展的</w:t>
      </w:r>
      <w:r w:rsidRPr="006207FB">
        <w:rPr>
          <w:rFonts w:ascii="KaiTi" w:eastAsia="KaiTi" w:hAnsi="KaiTi" w:hint="eastAsia"/>
          <w:i/>
          <w:sz w:val="21"/>
          <w:szCs w:val="21"/>
        </w:rPr>
        <w:t>日常业务有关</w:t>
      </w:r>
      <w:r w:rsidRPr="009B6A0A">
        <w:rPr>
          <w:rFonts w:ascii="KaiTi" w:eastAsia="KaiTi" w:hAnsi="KaiTi" w:hint="eastAsia"/>
          <w:i/>
          <w:sz w:val="21"/>
          <w:szCs w:val="21"/>
        </w:rPr>
        <w:t>。</w:t>
      </w:r>
    </w:p>
    <w:p w:rsidR="0069433E" w:rsidRPr="006B071F" w:rsidRDefault="0069433E" w:rsidP="005501CA">
      <w:pPr>
        <w:pStyle w:val="ONUME"/>
        <w:overflowPunct w:val="0"/>
        <w:spacing w:afterLines="50" w:after="120" w:line="340" w:lineRule="atLeast"/>
        <w:ind w:left="567"/>
        <w:rPr>
          <w:rFonts w:ascii="SimSun" w:hAnsi="SimSun"/>
          <w:sz w:val="21"/>
          <w:szCs w:val="21"/>
        </w:rPr>
      </w:pPr>
      <w:r w:rsidRPr="006B071F">
        <w:rPr>
          <w:rFonts w:ascii="SimSun" w:hAnsi="SimSun"/>
          <w:sz w:val="21"/>
          <w:szCs w:val="21"/>
        </w:rPr>
        <w:t>(ii)</w:t>
      </w:r>
      <w:r w:rsidRPr="006B071F">
        <w:rPr>
          <w:rFonts w:ascii="SimSun" w:hAnsi="SimSun"/>
          <w:sz w:val="21"/>
          <w:szCs w:val="21"/>
        </w:rPr>
        <w:tab/>
      </w:r>
      <w:r w:rsidRPr="006B071F">
        <w:rPr>
          <w:rFonts w:ascii="SimSun" w:hAnsi="SimSun" w:hint="eastAsia"/>
          <w:sz w:val="21"/>
          <w:szCs w:val="21"/>
        </w:rPr>
        <w:t>关于对投资政策进行补充修订的提案</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Pr>
          <w:rFonts w:ascii="SimSun" w:hAnsi="SimSun" w:hint="eastAsia"/>
          <w:sz w:val="21"/>
          <w:szCs w:val="21"/>
        </w:rPr>
        <w:tab/>
      </w:r>
      <w:r w:rsidRPr="006B071F">
        <w:rPr>
          <w:rFonts w:ascii="SimSun" w:hAnsi="SimSun"/>
          <w:sz w:val="21"/>
          <w:szCs w:val="21"/>
        </w:rPr>
        <w:t>文件WO/PBC/23/7</w:t>
      </w:r>
      <w:r>
        <w:rPr>
          <w:rFonts w:ascii="SimSun" w:hAnsi="SimSun" w:hint="eastAsia"/>
          <w:sz w:val="21"/>
          <w:szCs w:val="21"/>
        </w:rPr>
        <w:t>。</w:t>
      </w:r>
    </w:p>
    <w:p w:rsidR="0069433E" w:rsidRPr="00291B55" w:rsidRDefault="0069433E" w:rsidP="00B33F32">
      <w:pPr>
        <w:pStyle w:val="ONUME"/>
        <w:spacing w:afterLines="50" w:after="120" w:line="340" w:lineRule="atLeast"/>
        <w:jc w:val="both"/>
        <w:rPr>
          <w:rFonts w:ascii="KaiTi" w:eastAsia="KaiTi" w:hAnsi="KaiTi"/>
          <w:i/>
          <w:sz w:val="21"/>
          <w:szCs w:val="22"/>
        </w:rPr>
      </w:pPr>
      <w:r w:rsidRPr="00291B55">
        <w:rPr>
          <w:rFonts w:ascii="KaiTi" w:eastAsia="KaiTi" w:hAnsi="KaiTi"/>
          <w:i/>
          <w:sz w:val="21"/>
          <w:szCs w:val="22"/>
        </w:rPr>
        <w:t>计划和预算委员会确认需要制定两</w:t>
      </w:r>
      <w:r>
        <w:rPr>
          <w:rFonts w:ascii="KaiTi" w:eastAsia="KaiTi" w:hAnsi="KaiTi" w:hint="eastAsia"/>
          <w:i/>
          <w:sz w:val="21"/>
          <w:szCs w:val="22"/>
        </w:rPr>
        <w:t>项</w:t>
      </w:r>
      <w:r w:rsidRPr="00291B55">
        <w:rPr>
          <w:rFonts w:ascii="KaiTi" w:eastAsia="KaiTi" w:hAnsi="KaiTi"/>
          <w:i/>
          <w:sz w:val="21"/>
          <w:szCs w:val="22"/>
        </w:rPr>
        <w:t>投资政策</w:t>
      </w:r>
      <w:r w:rsidRPr="00291B55">
        <w:rPr>
          <w:rFonts w:ascii="KaiTi" w:eastAsia="KaiTi" w:hAnsi="KaiTi" w:hint="eastAsia"/>
          <w:i/>
          <w:sz w:val="21"/>
          <w:szCs w:val="22"/>
        </w:rPr>
        <w:t>(一个关于营运和核心现金，另一个关于战略性现金)，建议</w:t>
      </w:r>
      <w:r>
        <w:rPr>
          <w:rFonts w:ascii="KaiTi" w:eastAsia="KaiTi" w:hAnsi="KaiTi" w:hint="eastAsia"/>
          <w:i/>
          <w:sz w:val="21"/>
          <w:szCs w:val="22"/>
        </w:rPr>
        <w:t>编拟</w:t>
      </w:r>
      <w:r w:rsidRPr="00291B55">
        <w:rPr>
          <w:rFonts w:ascii="KaiTi" w:eastAsia="KaiTi" w:hAnsi="KaiTi" w:hint="eastAsia"/>
          <w:i/>
          <w:sz w:val="21"/>
          <w:szCs w:val="22"/>
        </w:rPr>
        <w:t>上述两项政策，供委员会</w:t>
      </w:r>
      <w:r>
        <w:rPr>
          <w:rFonts w:ascii="KaiTi" w:eastAsia="KaiTi" w:hAnsi="KaiTi" w:hint="eastAsia"/>
          <w:i/>
          <w:sz w:val="21"/>
          <w:szCs w:val="22"/>
        </w:rPr>
        <w:t>在</w:t>
      </w:r>
      <w:r w:rsidRPr="00291B55">
        <w:rPr>
          <w:rFonts w:ascii="KaiTi" w:eastAsia="KaiTi" w:hAnsi="KaiTi" w:hint="eastAsia"/>
          <w:i/>
          <w:sz w:val="21"/>
          <w:szCs w:val="22"/>
        </w:rPr>
        <w:t>下届会议</w:t>
      </w:r>
      <w:r>
        <w:rPr>
          <w:rFonts w:ascii="KaiTi" w:eastAsia="KaiTi" w:hAnsi="KaiTi" w:hint="eastAsia"/>
          <w:i/>
          <w:sz w:val="21"/>
          <w:szCs w:val="22"/>
        </w:rPr>
        <w:t>上</w:t>
      </w:r>
      <w:r w:rsidRPr="00291B55">
        <w:rPr>
          <w:rFonts w:ascii="KaiTi" w:eastAsia="KaiTi" w:hAnsi="KaiTi" w:hint="eastAsia"/>
          <w:i/>
          <w:sz w:val="21"/>
          <w:szCs w:val="22"/>
        </w:rPr>
        <w:t>批准；</w:t>
      </w:r>
      <w:r>
        <w:rPr>
          <w:rFonts w:ascii="KaiTi" w:eastAsia="KaiTi" w:hAnsi="KaiTi" w:hint="eastAsia"/>
          <w:i/>
          <w:sz w:val="21"/>
          <w:szCs w:val="22"/>
        </w:rPr>
        <w:t>两项</w:t>
      </w:r>
      <w:r w:rsidRPr="00291B55">
        <w:rPr>
          <w:rFonts w:ascii="KaiTi" w:eastAsia="KaiTi" w:hAnsi="KaiTi" w:hint="eastAsia"/>
          <w:i/>
          <w:sz w:val="21"/>
          <w:szCs w:val="22"/>
        </w:rPr>
        <w:t>政策应包括如下内容：</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w:t>
      </w:r>
      <w:r w:rsidRPr="00291B55">
        <w:rPr>
          <w:rFonts w:ascii="KaiTi" w:eastAsia="KaiTi" w:hAnsi="KaiTi" w:hint="eastAsia"/>
          <w:i/>
          <w:sz w:val="21"/>
          <w:szCs w:val="22"/>
        </w:rPr>
        <w:tab/>
        <w:t>将短期投资定义为到期日在一年以内的投资；</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(ii)</w:t>
      </w:r>
      <w:r w:rsidRPr="00291B55">
        <w:rPr>
          <w:rFonts w:ascii="KaiTi" w:eastAsia="KaiTi" w:hAnsi="KaiTi" w:hint="eastAsia"/>
          <w:i/>
          <w:sz w:val="21"/>
          <w:szCs w:val="22"/>
        </w:rPr>
        <w:tab/>
        <w:t>短期投资的最低信用评级为银行和政府债券A-2/P-2，企业债券A3-P3；</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(iii)</w:t>
      </w:r>
      <w:r w:rsidRPr="00291B55">
        <w:rPr>
          <w:rFonts w:ascii="KaiTi" w:eastAsia="KaiTi" w:hAnsi="KaiTi" w:hint="eastAsia"/>
          <w:i/>
          <w:sz w:val="21"/>
          <w:szCs w:val="22"/>
        </w:rPr>
        <w:tab/>
        <w:t>修订中长期投资的信用评级为银行和政府债券A-/A3，企业债券BBB-/Baa3；</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(iv)</w:t>
      </w:r>
      <w:r w:rsidRPr="00291B55">
        <w:rPr>
          <w:rFonts w:ascii="KaiTi" w:eastAsia="KaiTi" w:hAnsi="KaiTi" w:hint="eastAsia"/>
          <w:i/>
          <w:sz w:val="21"/>
          <w:szCs w:val="22"/>
        </w:rPr>
        <w:tab/>
        <w:t>将允许持有营运现金的金融机构最低数量</w:t>
      </w:r>
      <w:r>
        <w:rPr>
          <w:rFonts w:ascii="KaiTi" w:eastAsia="KaiTi" w:hAnsi="KaiTi" w:hint="eastAsia"/>
          <w:i/>
          <w:sz w:val="21"/>
          <w:szCs w:val="22"/>
        </w:rPr>
        <w:t>(从现行《投资政策》中的十所)</w:t>
      </w:r>
      <w:r w:rsidRPr="00291B55">
        <w:rPr>
          <w:rFonts w:ascii="KaiTi" w:eastAsia="KaiTi" w:hAnsi="KaiTi" w:hint="eastAsia"/>
          <w:i/>
          <w:sz w:val="21"/>
          <w:szCs w:val="22"/>
        </w:rPr>
        <w:t>减少至四所</w:t>
      </w:r>
      <w:r>
        <w:rPr>
          <w:rFonts w:ascii="KaiTi" w:eastAsia="KaiTi" w:hAnsi="KaiTi" w:hint="eastAsia"/>
          <w:i/>
          <w:sz w:val="21"/>
          <w:szCs w:val="22"/>
        </w:rPr>
        <w:t>，在</w:t>
      </w:r>
      <w:r w:rsidRPr="009B6A0A">
        <w:rPr>
          <w:rFonts w:ascii="KaiTi" w:eastAsia="KaiTi" w:hAnsi="KaiTi" w:hint="eastAsia"/>
          <w:i/>
          <w:sz w:val="21"/>
          <w:szCs w:val="21"/>
        </w:rPr>
        <w:t>任</w:t>
      </w:r>
      <w:proofErr w:type="gramStart"/>
      <w:r w:rsidRPr="009B6A0A">
        <w:rPr>
          <w:rFonts w:ascii="KaiTi" w:eastAsia="KaiTi" w:hAnsi="KaiTi" w:hint="eastAsia"/>
          <w:i/>
          <w:sz w:val="21"/>
          <w:szCs w:val="21"/>
        </w:rPr>
        <w:t>一</w:t>
      </w:r>
      <w:proofErr w:type="gramEnd"/>
      <w:r w:rsidRPr="009B6A0A">
        <w:rPr>
          <w:rFonts w:ascii="KaiTi" w:eastAsia="KaiTi" w:hAnsi="KaiTi" w:hint="eastAsia"/>
          <w:i/>
          <w:sz w:val="21"/>
          <w:szCs w:val="21"/>
        </w:rPr>
        <w:t>机构持有的投资款项不超过30%</w:t>
      </w:r>
      <w:r w:rsidRPr="00291B55">
        <w:rPr>
          <w:rFonts w:ascii="KaiTi" w:eastAsia="KaiTi" w:hAnsi="KaiTi" w:hint="eastAsia"/>
          <w:i/>
          <w:sz w:val="21"/>
          <w:szCs w:val="22"/>
        </w:rPr>
        <w:t>；</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(v)</w:t>
      </w:r>
      <w:r w:rsidRPr="00291B55">
        <w:rPr>
          <w:rFonts w:ascii="KaiTi" w:eastAsia="KaiTi" w:hAnsi="KaiTi" w:hint="eastAsia"/>
          <w:i/>
          <w:sz w:val="21"/>
          <w:szCs w:val="22"/>
        </w:rPr>
        <w:tab/>
        <w:t>可以使用外部基金经理管理核心和战略性现金；</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(vi)</w:t>
      </w:r>
      <w:r w:rsidRPr="00291B55">
        <w:rPr>
          <w:rFonts w:ascii="KaiTi" w:eastAsia="KaiTi" w:hAnsi="KaiTi" w:hint="eastAsia"/>
          <w:i/>
          <w:sz w:val="21"/>
          <w:szCs w:val="22"/>
        </w:rPr>
        <w:tab/>
        <w:t>偿还两项分别在2015年11月和2016年1月到期的新</w:t>
      </w:r>
      <w:r>
        <w:rPr>
          <w:rFonts w:ascii="KaiTi" w:eastAsia="KaiTi" w:hAnsi="KaiTi" w:hint="eastAsia"/>
          <w:i/>
          <w:sz w:val="21"/>
          <w:szCs w:val="22"/>
        </w:rPr>
        <w:t>楼</w:t>
      </w:r>
      <w:r w:rsidRPr="00291B55">
        <w:rPr>
          <w:rFonts w:ascii="KaiTi" w:eastAsia="KaiTi" w:hAnsi="KaiTi" w:hint="eastAsia"/>
          <w:i/>
          <w:sz w:val="21"/>
          <w:szCs w:val="22"/>
        </w:rPr>
        <w:t>贷款；</w:t>
      </w:r>
    </w:p>
    <w:p w:rsidR="0069433E" w:rsidRPr="00291B55" w:rsidRDefault="0069433E" w:rsidP="00B33F32">
      <w:pPr>
        <w:pStyle w:val="ONUME"/>
        <w:spacing w:afterLines="50" w:after="120" w:line="340" w:lineRule="atLeast"/>
        <w:ind w:left="567"/>
        <w:jc w:val="both"/>
        <w:rPr>
          <w:rFonts w:ascii="KaiTi" w:eastAsia="KaiTi" w:hAnsi="KaiTi"/>
          <w:i/>
          <w:sz w:val="21"/>
          <w:szCs w:val="22"/>
        </w:rPr>
      </w:pPr>
      <w:r w:rsidRPr="00291B55">
        <w:rPr>
          <w:rFonts w:ascii="KaiTi" w:eastAsia="KaiTi" w:hAnsi="KaiTi" w:hint="eastAsia"/>
          <w:i/>
          <w:sz w:val="21"/>
          <w:szCs w:val="22"/>
        </w:rPr>
        <w:t>(vii)</w:t>
      </w:r>
      <w:r w:rsidRPr="00291B55">
        <w:rPr>
          <w:rFonts w:ascii="KaiTi" w:eastAsia="KaiTi" w:hAnsi="KaiTi" w:hint="eastAsia"/>
          <w:i/>
          <w:sz w:val="21"/>
          <w:szCs w:val="22"/>
        </w:rPr>
        <w:tab/>
        <w:t>按如下修订可接受的资产类别：</w:t>
      </w:r>
    </w:p>
    <w:p w:rsidR="0069433E" w:rsidRPr="00291B55" w:rsidRDefault="0069433E" w:rsidP="00B33F32">
      <w:pPr>
        <w:pStyle w:val="ONUME"/>
        <w:spacing w:afterLines="50" w:after="120" w:line="340" w:lineRule="atLeast"/>
        <w:ind w:left="1134"/>
        <w:jc w:val="both"/>
        <w:rPr>
          <w:rFonts w:ascii="KaiTi" w:eastAsia="KaiTi" w:hAnsi="KaiTi"/>
          <w:i/>
          <w:sz w:val="21"/>
          <w:szCs w:val="22"/>
          <w:u w:val="single"/>
        </w:rPr>
      </w:pPr>
      <w:r w:rsidRPr="00291B55">
        <w:rPr>
          <w:rFonts w:ascii="KaiTi" w:eastAsia="KaiTi" w:hAnsi="KaiTi" w:hint="eastAsia"/>
          <w:i/>
          <w:sz w:val="21"/>
          <w:szCs w:val="22"/>
        </w:rPr>
        <w:t>A.</w:t>
      </w:r>
      <w:r w:rsidRPr="00291B55">
        <w:rPr>
          <w:rFonts w:ascii="KaiTi" w:eastAsia="KaiTi" w:hAnsi="KaiTi" w:hint="eastAsia"/>
          <w:i/>
          <w:sz w:val="21"/>
          <w:szCs w:val="22"/>
        </w:rPr>
        <w:tab/>
      </w:r>
      <w:r w:rsidRPr="00291B55">
        <w:rPr>
          <w:rFonts w:ascii="KaiTi" w:eastAsia="KaiTi" w:hAnsi="KaiTi" w:hint="eastAsia"/>
          <w:i/>
          <w:sz w:val="21"/>
          <w:szCs w:val="22"/>
          <w:u w:val="single"/>
        </w:rPr>
        <w:t>营运和核心现金投资政策下：</w:t>
      </w:r>
    </w:p>
    <w:p w:rsidR="0069433E" w:rsidRPr="00291B55" w:rsidRDefault="0069433E" w:rsidP="00B33F32">
      <w:pPr>
        <w:pStyle w:val="ONUME"/>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一、</w:t>
      </w:r>
      <w:r w:rsidRPr="00291B55">
        <w:rPr>
          <w:rFonts w:ascii="KaiTi" w:eastAsia="KaiTi" w:hAnsi="KaiTi"/>
          <w:i/>
          <w:sz w:val="21"/>
          <w:szCs w:val="22"/>
        </w:rPr>
        <w:tab/>
        <w:t>现金或现金等价物</w:t>
      </w:r>
      <w:r w:rsidRPr="00291B55">
        <w:rPr>
          <w:rFonts w:ascii="KaiTi" w:eastAsia="KaiTi" w:hAnsi="KaiTi" w:hint="eastAsia"/>
          <w:i/>
          <w:sz w:val="21"/>
          <w:szCs w:val="22"/>
        </w:rPr>
        <w:t>：</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Pr="00291B55">
        <w:rPr>
          <w:rFonts w:ascii="KaiTi" w:eastAsia="KaiTi" w:hAnsi="KaiTi" w:hint="eastAsia"/>
          <w:i/>
          <w:sz w:val="21"/>
          <w:szCs w:val="22"/>
        </w:rPr>
        <w:t>通知存款、储蓄或存款</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t>存款单</w:t>
      </w:r>
      <w:r w:rsidRPr="00291B55">
        <w:rPr>
          <w:rFonts w:ascii="KaiTi" w:eastAsia="KaiTi" w:hAnsi="KaiTi" w:hint="eastAsia"/>
          <w:i/>
          <w:sz w:val="21"/>
          <w:szCs w:val="22"/>
        </w:rPr>
        <w:t>/定期存款</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t>结构性存款</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(d)</w:t>
      </w:r>
      <w:r w:rsidRPr="00291B55">
        <w:rPr>
          <w:rFonts w:ascii="KaiTi" w:eastAsia="KaiTi" w:hAnsi="KaiTi"/>
          <w:i/>
          <w:sz w:val="21"/>
          <w:szCs w:val="22"/>
        </w:rPr>
        <w:tab/>
        <w:t>多</w:t>
      </w:r>
      <w:r w:rsidRPr="00291B55">
        <w:rPr>
          <w:rFonts w:ascii="KaiTi" w:eastAsia="KaiTi" w:hAnsi="KaiTi" w:hint="eastAsia"/>
          <w:i/>
          <w:sz w:val="21"/>
          <w:szCs w:val="22"/>
        </w:rPr>
        <w:t>币种</w:t>
      </w:r>
      <w:r w:rsidRPr="00291B55">
        <w:rPr>
          <w:rFonts w:ascii="KaiTi" w:eastAsia="KaiTi" w:hAnsi="KaiTi"/>
          <w:i/>
          <w:sz w:val="21"/>
          <w:szCs w:val="22"/>
        </w:rPr>
        <w:t>存款</w:t>
      </w:r>
    </w:p>
    <w:p w:rsidR="0069433E" w:rsidRPr="00291B55" w:rsidRDefault="0069433E" w:rsidP="005D0837">
      <w:pPr>
        <w:pStyle w:val="ONUME"/>
        <w:keepNext/>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lastRenderedPageBreak/>
        <w:t>二、</w:t>
      </w:r>
      <w:r w:rsidRPr="00291B55">
        <w:rPr>
          <w:rFonts w:ascii="KaiTi" w:eastAsia="KaiTi" w:hAnsi="KaiTi"/>
          <w:i/>
          <w:sz w:val="21"/>
          <w:szCs w:val="22"/>
        </w:rPr>
        <w:tab/>
        <w:t>货币市场投资</w:t>
      </w:r>
      <w:r w:rsidRPr="00291B55">
        <w:rPr>
          <w:rFonts w:ascii="KaiTi" w:eastAsia="KaiTi" w:hAnsi="KaiTi" w:hint="eastAsia"/>
          <w:i/>
          <w:sz w:val="21"/>
          <w:szCs w:val="22"/>
        </w:rPr>
        <w:t>：</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r>
      <w:r w:rsidRPr="00291B55">
        <w:rPr>
          <w:rFonts w:ascii="KaiTi" w:eastAsia="KaiTi" w:hAnsi="KaiTi" w:hint="eastAsia"/>
          <w:i/>
          <w:sz w:val="21"/>
          <w:szCs w:val="22"/>
        </w:rPr>
        <w:t>商业单据</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t>回购</w:t>
      </w:r>
      <w:r w:rsidRPr="00291B55">
        <w:rPr>
          <w:rFonts w:ascii="KaiTi" w:eastAsia="KaiTi" w:hAnsi="KaiTi" w:hint="eastAsia"/>
          <w:i/>
          <w:sz w:val="21"/>
          <w:szCs w:val="22"/>
        </w:rPr>
        <w:t>/逆回购协议</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t>银行承兑</w:t>
      </w:r>
    </w:p>
    <w:p w:rsidR="0069433E" w:rsidRPr="00291B55" w:rsidRDefault="0069433E" w:rsidP="00B33F32">
      <w:pPr>
        <w:pStyle w:val="ONUME"/>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三、</w:t>
      </w:r>
      <w:r w:rsidRPr="00291B55">
        <w:rPr>
          <w:rFonts w:ascii="KaiTi" w:eastAsia="KaiTi" w:hAnsi="KaiTi"/>
          <w:i/>
          <w:sz w:val="21"/>
          <w:szCs w:val="22"/>
        </w:rPr>
        <w:tab/>
      </w:r>
      <w:r w:rsidRPr="00291B55">
        <w:rPr>
          <w:rFonts w:ascii="KaiTi" w:eastAsia="KaiTi" w:hAnsi="KaiTi" w:hint="eastAsia"/>
          <w:i/>
          <w:sz w:val="21"/>
          <w:szCs w:val="22"/>
        </w:rPr>
        <w:t>债券、票据和其他</w:t>
      </w:r>
      <w:r>
        <w:rPr>
          <w:rFonts w:ascii="KaiTi" w:eastAsia="KaiTi" w:hAnsi="KaiTi" w:hint="eastAsia"/>
          <w:i/>
          <w:sz w:val="21"/>
          <w:szCs w:val="22"/>
        </w:rPr>
        <w:t>债</w:t>
      </w:r>
      <w:r w:rsidRPr="00291B55">
        <w:rPr>
          <w:rFonts w:ascii="KaiTi" w:eastAsia="KaiTi" w:hAnsi="KaiTi" w:hint="eastAsia"/>
          <w:i/>
          <w:sz w:val="21"/>
          <w:szCs w:val="22"/>
        </w:rPr>
        <w:t>务(短期、中期和长期)及其他固定收入产品：</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(a)</w:t>
      </w:r>
      <w:r w:rsidRPr="00291B55">
        <w:rPr>
          <w:rFonts w:ascii="KaiTi" w:eastAsia="KaiTi" w:hAnsi="KaiTi"/>
          <w:i/>
          <w:sz w:val="21"/>
          <w:szCs w:val="22"/>
        </w:rPr>
        <w:tab/>
        <w:t>政府债券</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(b)</w:t>
      </w:r>
      <w:r w:rsidRPr="00291B55">
        <w:rPr>
          <w:rFonts w:ascii="KaiTi" w:eastAsia="KaiTi" w:hAnsi="KaiTi"/>
          <w:i/>
          <w:sz w:val="21"/>
          <w:szCs w:val="22"/>
        </w:rPr>
        <w:tab/>
      </w:r>
      <w:proofErr w:type="gramStart"/>
      <w:r w:rsidRPr="00291B55">
        <w:rPr>
          <w:rFonts w:ascii="KaiTi" w:eastAsia="KaiTi" w:hAnsi="KaiTi"/>
          <w:i/>
          <w:sz w:val="21"/>
          <w:szCs w:val="22"/>
        </w:rPr>
        <w:t>次主权</w:t>
      </w:r>
      <w:proofErr w:type="gramEnd"/>
      <w:r w:rsidRPr="00291B55">
        <w:rPr>
          <w:rFonts w:ascii="KaiTi" w:eastAsia="KaiTi" w:hAnsi="KaiTi"/>
          <w:i/>
          <w:sz w:val="21"/>
          <w:szCs w:val="22"/>
        </w:rPr>
        <w:t>债券</w:t>
      </w:r>
      <w:r w:rsidRPr="00291B55">
        <w:rPr>
          <w:rFonts w:ascii="KaiTi" w:eastAsia="KaiTi" w:hAnsi="KaiTi" w:hint="eastAsia"/>
          <w:i/>
          <w:sz w:val="21"/>
          <w:szCs w:val="22"/>
        </w:rPr>
        <w:t>——如省、市或领地债券</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(c)</w:t>
      </w:r>
      <w:r w:rsidRPr="00291B55">
        <w:rPr>
          <w:rFonts w:ascii="KaiTi" w:eastAsia="KaiTi" w:hAnsi="KaiTi"/>
          <w:i/>
          <w:sz w:val="21"/>
          <w:szCs w:val="22"/>
        </w:rPr>
        <w:tab/>
        <w:t>超国家债券</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(d)</w:t>
      </w:r>
      <w:r w:rsidRPr="00291B55">
        <w:rPr>
          <w:rFonts w:ascii="KaiTi" w:eastAsia="KaiTi" w:hAnsi="KaiTi"/>
          <w:i/>
          <w:sz w:val="21"/>
          <w:szCs w:val="22"/>
        </w:rPr>
        <w:tab/>
      </w:r>
      <w:r w:rsidRPr="00291B55">
        <w:rPr>
          <w:rFonts w:ascii="KaiTi" w:eastAsia="KaiTi" w:hAnsi="KaiTi" w:hint="eastAsia"/>
          <w:i/>
          <w:sz w:val="21"/>
          <w:szCs w:val="22"/>
        </w:rPr>
        <w:t>企业债券</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sidRPr="00291B55">
        <w:rPr>
          <w:rFonts w:ascii="KaiTi" w:eastAsia="KaiTi" w:hAnsi="KaiTi"/>
          <w:i/>
          <w:sz w:val="21"/>
          <w:szCs w:val="22"/>
        </w:rPr>
        <w:t>(e)</w:t>
      </w:r>
      <w:r w:rsidRPr="00291B55">
        <w:rPr>
          <w:rFonts w:ascii="KaiTi" w:eastAsia="KaiTi" w:hAnsi="KaiTi"/>
          <w:i/>
          <w:sz w:val="21"/>
          <w:szCs w:val="22"/>
        </w:rPr>
        <w:tab/>
        <w:t>私募</w:t>
      </w:r>
    </w:p>
    <w:p w:rsidR="0069433E" w:rsidRPr="00291B55" w:rsidRDefault="0069433E" w:rsidP="00B33F32">
      <w:pPr>
        <w:pStyle w:val="ONUME"/>
        <w:spacing w:afterLines="50" w:after="120" w:line="340" w:lineRule="atLeast"/>
        <w:ind w:left="1701"/>
        <w:jc w:val="both"/>
        <w:rPr>
          <w:rFonts w:ascii="KaiTi" w:eastAsia="KaiTi" w:hAnsi="KaiTi"/>
          <w:i/>
          <w:sz w:val="21"/>
          <w:szCs w:val="22"/>
        </w:rPr>
      </w:pPr>
      <w:r w:rsidRPr="00291B55">
        <w:rPr>
          <w:rFonts w:ascii="KaiTi" w:eastAsia="KaiTi" w:hAnsi="KaiTi" w:hint="eastAsia"/>
          <w:i/>
          <w:sz w:val="21"/>
          <w:szCs w:val="22"/>
        </w:rPr>
        <w:t>四、</w:t>
      </w:r>
      <w:r w:rsidRPr="00291B55">
        <w:rPr>
          <w:rFonts w:ascii="KaiTi" w:eastAsia="KaiTi" w:hAnsi="KaiTi"/>
          <w:i/>
          <w:sz w:val="21"/>
          <w:szCs w:val="22"/>
        </w:rPr>
        <w:tab/>
        <w:t>不动产投资信托(REIT)</w:t>
      </w:r>
    </w:p>
    <w:p w:rsidR="0069433E" w:rsidRPr="00291B55" w:rsidRDefault="0069433E" w:rsidP="00B33F32">
      <w:pPr>
        <w:pStyle w:val="ONUME"/>
        <w:spacing w:afterLines="50" w:after="120" w:line="340" w:lineRule="atLeast"/>
        <w:ind w:left="1134"/>
        <w:jc w:val="both"/>
        <w:rPr>
          <w:rFonts w:ascii="KaiTi" w:eastAsia="KaiTi" w:hAnsi="KaiTi"/>
          <w:i/>
          <w:sz w:val="21"/>
          <w:szCs w:val="22"/>
          <w:u w:val="single"/>
        </w:rPr>
      </w:pPr>
      <w:r w:rsidRPr="00291B55">
        <w:rPr>
          <w:rFonts w:ascii="KaiTi" w:eastAsia="KaiTi" w:hAnsi="KaiTi" w:hint="eastAsia"/>
          <w:i/>
          <w:sz w:val="21"/>
          <w:szCs w:val="22"/>
        </w:rPr>
        <w:t>B.</w:t>
      </w:r>
      <w:r w:rsidRPr="00291B55">
        <w:rPr>
          <w:rFonts w:ascii="KaiTi" w:eastAsia="KaiTi" w:hAnsi="KaiTi" w:hint="eastAsia"/>
          <w:i/>
          <w:sz w:val="21"/>
          <w:szCs w:val="22"/>
        </w:rPr>
        <w:tab/>
      </w:r>
      <w:r w:rsidRPr="00291B55">
        <w:rPr>
          <w:rFonts w:ascii="KaiTi" w:eastAsia="KaiTi" w:hAnsi="KaiTi"/>
          <w:i/>
          <w:sz w:val="21"/>
          <w:szCs w:val="22"/>
          <w:u w:val="single"/>
        </w:rPr>
        <w:t>战略性现金投资政策</w:t>
      </w:r>
      <w:r w:rsidRPr="00291B55">
        <w:rPr>
          <w:rFonts w:ascii="KaiTi" w:eastAsia="KaiTi" w:hAnsi="KaiTi" w:hint="eastAsia"/>
          <w:i/>
          <w:sz w:val="21"/>
          <w:szCs w:val="22"/>
          <w:u w:val="single"/>
        </w:rPr>
        <w:t>下：</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Pr>
          <w:rFonts w:ascii="KaiTi" w:eastAsia="KaiTi" w:hAnsi="KaiTi" w:hint="eastAsia"/>
          <w:i/>
          <w:sz w:val="21"/>
          <w:szCs w:val="22"/>
        </w:rPr>
        <w:t>(a)</w:t>
      </w:r>
      <w:r>
        <w:rPr>
          <w:rFonts w:ascii="KaiTi" w:eastAsia="KaiTi" w:hAnsi="KaiTi" w:hint="eastAsia"/>
          <w:i/>
          <w:sz w:val="21"/>
          <w:szCs w:val="22"/>
        </w:rPr>
        <w:tab/>
      </w:r>
      <w:r w:rsidRPr="00291B55">
        <w:rPr>
          <w:rFonts w:ascii="KaiTi" w:eastAsia="KaiTi" w:hAnsi="KaiTi"/>
          <w:i/>
          <w:sz w:val="21"/>
          <w:szCs w:val="22"/>
        </w:rPr>
        <w:t>按规定</w:t>
      </w:r>
      <w:r w:rsidRPr="00291B55">
        <w:rPr>
          <w:rFonts w:ascii="KaiTi" w:eastAsia="KaiTi" w:hAnsi="KaiTi" w:hint="eastAsia"/>
          <w:i/>
          <w:sz w:val="21"/>
          <w:szCs w:val="22"/>
        </w:rPr>
        <w:t>可用</w:t>
      </w:r>
      <w:r w:rsidRPr="00291B55">
        <w:rPr>
          <w:rFonts w:ascii="KaiTi" w:eastAsia="KaiTi" w:hAnsi="KaiTi"/>
          <w:i/>
          <w:sz w:val="21"/>
          <w:szCs w:val="22"/>
        </w:rPr>
        <w:t>营运和核心现金</w:t>
      </w:r>
      <w:r w:rsidRPr="00291B55">
        <w:rPr>
          <w:rFonts w:ascii="KaiTi" w:eastAsia="KaiTi" w:hAnsi="KaiTi" w:hint="eastAsia"/>
          <w:i/>
          <w:sz w:val="21"/>
          <w:szCs w:val="22"/>
        </w:rPr>
        <w:t>投资的所有</w:t>
      </w:r>
      <w:r w:rsidRPr="00291B55">
        <w:rPr>
          <w:rFonts w:ascii="KaiTi" w:eastAsia="KaiTi" w:hAnsi="KaiTi"/>
          <w:i/>
          <w:sz w:val="21"/>
          <w:szCs w:val="22"/>
        </w:rPr>
        <w:t>资产类别</w:t>
      </w:r>
      <w:r w:rsidRPr="00291B55">
        <w:rPr>
          <w:rFonts w:ascii="KaiTi" w:eastAsia="KaiTi" w:hAnsi="KaiTi" w:hint="eastAsia"/>
          <w:i/>
          <w:sz w:val="21"/>
          <w:szCs w:val="22"/>
        </w:rPr>
        <w:t>；</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Pr>
          <w:rFonts w:ascii="KaiTi" w:eastAsia="KaiTi" w:hAnsi="KaiTi" w:hint="eastAsia"/>
          <w:i/>
          <w:sz w:val="21"/>
          <w:szCs w:val="22"/>
        </w:rPr>
        <w:t>(b)</w:t>
      </w:r>
      <w:r>
        <w:rPr>
          <w:rFonts w:ascii="KaiTi" w:eastAsia="KaiTi" w:hAnsi="KaiTi" w:hint="eastAsia"/>
          <w:i/>
          <w:sz w:val="21"/>
          <w:szCs w:val="22"/>
        </w:rPr>
        <w:tab/>
      </w:r>
      <w:r w:rsidRPr="00291B55">
        <w:rPr>
          <w:rFonts w:ascii="KaiTi" w:eastAsia="KaiTi" w:hAnsi="KaiTi" w:hint="eastAsia"/>
          <w:i/>
          <w:sz w:val="21"/>
          <w:szCs w:val="22"/>
        </w:rPr>
        <w:t>直接投资持有不动产；</w:t>
      </w:r>
    </w:p>
    <w:p w:rsidR="0069433E" w:rsidRPr="00291B55" w:rsidRDefault="0069433E" w:rsidP="00B33F32">
      <w:pPr>
        <w:pStyle w:val="ONUME"/>
        <w:spacing w:afterLines="50" w:after="120" w:line="340" w:lineRule="atLeast"/>
        <w:ind w:left="2268"/>
        <w:jc w:val="both"/>
        <w:rPr>
          <w:rFonts w:ascii="KaiTi" w:eastAsia="KaiTi" w:hAnsi="KaiTi"/>
          <w:i/>
          <w:sz w:val="21"/>
          <w:szCs w:val="22"/>
        </w:rPr>
      </w:pPr>
      <w:r>
        <w:rPr>
          <w:rFonts w:ascii="KaiTi" w:eastAsia="KaiTi" w:hAnsi="KaiTi" w:hint="eastAsia"/>
          <w:i/>
          <w:sz w:val="21"/>
          <w:szCs w:val="22"/>
        </w:rPr>
        <w:t>(c)</w:t>
      </w:r>
      <w:r>
        <w:rPr>
          <w:rFonts w:ascii="KaiTi" w:eastAsia="KaiTi" w:hAnsi="KaiTi" w:hint="eastAsia"/>
          <w:i/>
          <w:sz w:val="21"/>
          <w:szCs w:val="22"/>
        </w:rPr>
        <w:tab/>
      </w:r>
      <w:r w:rsidRPr="00291B55">
        <w:rPr>
          <w:rFonts w:ascii="KaiTi" w:eastAsia="KaiTi" w:hAnsi="KaiTi"/>
          <w:i/>
          <w:sz w:val="21"/>
          <w:szCs w:val="22"/>
        </w:rPr>
        <w:t>股票和股权基金</w:t>
      </w:r>
      <w:r w:rsidRPr="00291B55">
        <w:rPr>
          <w:rFonts w:ascii="KaiTi" w:eastAsia="KaiTi" w:hAnsi="KaiTi" w:hint="eastAsia"/>
          <w:i/>
          <w:sz w:val="21"/>
          <w:szCs w:val="22"/>
        </w:rPr>
        <w:t>；</w:t>
      </w:r>
    </w:p>
    <w:p w:rsidR="0069433E" w:rsidRPr="006B071F" w:rsidRDefault="0069433E" w:rsidP="00B33F32">
      <w:pPr>
        <w:pStyle w:val="ONUME"/>
        <w:spacing w:afterLines="50" w:after="120" w:line="340" w:lineRule="atLeast"/>
        <w:ind w:left="2268"/>
        <w:jc w:val="both"/>
        <w:rPr>
          <w:rFonts w:ascii="SimSun" w:hAnsi="SimSun"/>
          <w:sz w:val="21"/>
          <w:szCs w:val="21"/>
        </w:rPr>
      </w:pPr>
      <w:r>
        <w:rPr>
          <w:rFonts w:ascii="KaiTi" w:eastAsia="KaiTi" w:hAnsi="KaiTi" w:hint="eastAsia"/>
          <w:i/>
          <w:sz w:val="21"/>
          <w:szCs w:val="22"/>
        </w:rPr>
        <w:t>(d)</w:t>
      </w:r>
      <w:r>
        <w:rPr>
          <w:rFonts w:ascii="KaiTi" w:eastAsia="KaiTi" w:hAnsi="KaiTi" w:hint="eastAsia"/>
          <w:i/>
          <w:sz w:val="21"/>
          <w:szCs w:val="22"/>
        </w:rPr>
        <w:tab/>
      </w:r>
      <w:r w:rsidRPr="00291B55">
        <w:rPr>
          <w:rFonts w:ascii="KaiTi" w:eastAsia="KaiTi" w:hAnsi="KaiTi"/>
          <w:i/>
          <w:sz w:val="21"/>
          <w:szCs w:val="22"/>
        </w:rPr>
        <w:t>对冲基金</w:t>
      </w:r>
      <w:r w:rsidRPr="00291B55">
        <w:rPr>
          <w:rFonts w:ascii="KaiTi" w:eastAsia="KaiTi" w:hAnsi="KaiTi" w:hint="eastAsia"/>
          <w:i/>
          <w:sz w:val="21"/>
          <w:szCs w:val="22"/>
        </w:rPr>
        <w:t>。</w:t>
      </w:r>
    </w:p>
    <w:p w:rsidR="0069433E" w:rsidRPr="006B071F" w:rsidRDefault="0069433E" w:rsidP="00B33F32">
      <w:pPr>
        <w:pStyle w:val="ONUME"/>
        <w:keepNext/>
        <w:spacing w:beforeLines="200" w:before="480" w:afterLines="50" w:after="120" w:line="340" w:lineRule="atLeast"/>
        <w:ind w:left="1701" w:hanging="1701"/>
        <w:jc w:val="both"/>
        <w:rPr>
          <w:rFonts w:ascii="SimSun" w:hAnsi="SimSun"/>
          <w:sz w:val="21"/>
          <w:szCs w:val="21"/>
        </w:rPr>
      </w:pPr>
      <w:r w:rsidRPr="00CA11CB">
        <w:rPr>
          <w:rFonts w:ascii="SimHei" w:eastAsia="SimHei" w:hAnsi="SimHei" w:hint="eastAsia"/>
          <w:sz w:val="21"/>
        </w:rPr>
        <w:t>议程第</w:t>
      </w:r>
      <w:r>
        <w:rPr>
          <w:rFonts w:ascii="SimHei" w:eastAsia="SimHei" w:hAnsi="SimHei" w:hint="eastAsia"/>
          <w:sz w:val="21"/>
        </w:rPr>
        <w:t>9</w:t>
      </w:r>
      <w:r w:rsidRPr="00CA11CB">
        <w:rPr>
          <w:rFonts w:ascii="SimHei" w:eastAsia="SimHei" w:hAnsi="SimHei" w:hint="eastAsia"/>
          <w:sz w:val="21"/>
        </w:rPr>
        <w:t>项：</w:t>
      </w:r>
      <w:r>
        <w:rPr>
          <w:rFonts w:ascii="SimHei" w:eastAsia="SimHei" w:hAnsi="SimHei" w:hint="eastAsia"/>
          <w:sz w:val="21"/>
        </w:rPr>
        <w:tab/>
      </w:r>
      <w:r w:rsidRPr="006B071F">
        <w:rPr>
          <w:rFonts w:ascii="SimSun" w:hAnsi="SimSun" w:hint="eastAsia"/>
          <w:sz w:val="21"/>
          <w:szCs w:val="21"/>
        </w:rPr>
        <w:t>WIPO与储备</w:t>
      </w:r>
      <w:proofErr w:type="gramStart"/>
      <w:r w:rsidRPr="006B071F">
        <w:rPr>
          <w:rFonts w:ascii="SimSun" w:hAnsi="SimSun" w:hint="eastAsia"/>
          <w:sz w:val="21"/>
          <w:szCs w:val="21"/>
        </w:rPr>
        <w:t>金有关</w:t>
      </w:r>
      <w:proofErr w:type="gramEnd"/>
      <w:r w:rsidRPr="006B071F">
        <w:rPr>
          <w:rFonts w:ascii="SimSun" w:hAnsi="SimSun" w:hint="eastAsia"/>
          <w:sz w:val="21"/>
          <w:szCs w:val="21"/>
        </w:rPr>
        <w:t>的政策提案</w:t>
      </w:r>
      <w:r w:rsidRPr="006B071F">
        <w:rPr>
          <w:rFonts w:ascii="SimSun" w:hAnsi="SimSun"/>
          <w:sz w:val="21"/>
          <w:szCs w:val="21"/>
        </w:rPr>
        <w:t>(</w:t>
      </w:r>
      <w:r w:rsidRPr="006B071F">
        <w:rPr>
          <w:rFonts w:ascii="SimSun" w:hAnsi="SimSun" w:hint="eastAsia"/>
          <w:sz w:val="21"/>
          <w:szCs w:val="21"/>
        </w:rPr>
        <w:t>净资产</w:t>
      </w:r>
      <w:r w:rsidRPr="006B071F">
        <w:rPr>
          <w:rFonts w:ascii="SimSun" w:hAnsi="SimSun"/>
          <w:sz w:val="21"/>
          <w:szCs w:val="21"/>
        </w:rPr>
        <w:t>)</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sz w:val="21"/>
          <w:szCs w:val="21"/>
        </w:rPr>
        <w:t>文件WO/PBC/23/8</w:t>
      </w:r>
      <w:r>
        <w:rPr>
          <w:rFonts w:ascii="SimSun" w:hAnsi="SimSun" w:hint="eastAsia"/>
          <w:sz w:val="21"/>
          <w:szCs w:val="21"/>
        </w:rPr>
        <w:t>。</w:t>
      </w:r>
    </w:p>
    <w:p w:rsidR="0069433E" w:rsidRDefault="0069433E" w:rsidP="000B6935">
      <w:pPr>
        <w:pStyle w:val="ONUME"/>
        <w:spacing w:afterLines="50" w:after="120" w:line="340" w:lineRule="atLeast"/>
        <w:jc w:val="both"/>
        <w:rPr>
          <w:rFonts w:ascii="KaiTi" w:eastAsia="KaiTi" w:hAnsi="KaiTi"/>
          <w:i/>
          <w:sz w:val="21"/>
          <w:szCs w:val="21"/>
        </w:rPr>
      </w:pPr>
      <w:r w:rsidRPr="000B6935">
        <w:rPr>
          <w:rFonts w:ascii="KaiTi" w:eastAsia="KaiTi" w:hAnsi="KaiTi" w:hint="eastAsia"/>
          <w:i/>
          <w:sz w:val="21"/>
          <w:szCs w:val="21"/>
        </w:rPr>
        <w:t>1.</w:t>
      </w:r>
      <w:r w:rsidRPr="000B6935">
        <w:rPr>
          <w:rFonts w:ascii="KaiTi" w:eastAsia="KaiTi" w:hAnsi="KaiTi" w:hint="eastAsia"/>
          <w:i/>
          <w:sz w:val="21"/>
          <w:szCs w:val="21"/>
        </w:rPr>
        <w:tab/>
        <w:t>计划和预算委员会(</w:t>
      </w:r>
      <w:r w:rsidRPr="000B6935">
        <w:rPr>
          <w:rFonts w:ascii="KaiTi" w:eastAsia="KaiTi" w:hAnsi="KaiTi"/>
          <w:i/>
          <w:sz w:val="21"/>
          <w:szCs w:val="21"/>
        </w:rPr>
        <w:t>PBC)</w:t>
      </w:r>
      <w:r w:rsidRPr="000B6935">
        <w:rPr>
          <w:rFonts w:ascii="KaiTi" w:eastAsia="KaiTi" w:hAnsi="KaiTi" w:hint="eastAsia"/>
          <w:i/>
          <w:sz w:val="21"/>
          <w:szCs w:val="21"/>
        </w:rPr>
        <w:t>考虑到成员国的评论指导和各审计监督机构的有关建议，审议了经修订的全面的政策提案，其中包括净资产目标设定、流动性考虑和超出目标水平的可用盈余的管理、使用和报告，建议WIPO成员国大会和各联盟的大会各自</w:t>
      </w:r>
      <w:r>
        <w:rPr>
          <w:rFonts w:ascii="KaiTi" w:eastAsia="KaiTi" w:hAnsi="KaiTi" w:hint="eastAsia"/>
          <w:i/>
          <w:sz w:val="21"/>
          <w:szCs w:val="21"/>
        </w:rPr>
        <w:t>就其</w:t>
      </w:r>
      <w:r w:rsidRPr="000B6935">
        <w:rPr>
          <w:rFonts w:ascii="KaiTi" w:eastAsia="KaiTi" w:hAnsi="KaiTi" w:hint="eastAsia"/>
          <w:i/>
          <w:sz w:val="21"/>
          <w:szCs w:val="21"/>
        </w:rPr>
        <w:t>所涉事宜，批准文件</w:t>
      </w:r>
      <w:r w:rsidRPr="000B6935">
        <w:rPr>
          <w:rFonts w:ascii="KaiTi" w:eastAsia="KaiTi" w:hAnsi="KaiTi"/>
          <w:i/>
          <w:sz w:val="21"/>
          <w:szCs w:val="21"/>
        </w:rPr>
        <w:t>WO/PBC/23/8</w:t>
      </w:r>
      <w:r w:rsidRPr="000B6935">
        <w:rPr>
          <w:rFonts w:ascii="KaiTi" w:eastAsia="KaiTi" w:hAnsi="KaiTi" w:hint="eastAsia"/>
          <w:i/>
          <w:sz w:val="21"/>
          <w:szCs w:val="21"/>
        </w:rPr>
        <w:t>附件一中所载的与储备</w:t>
      </w:r>
      <w:proofErr w:type="gramStart"/>
      <w:r w:rsidRPr="000B6935">
        <w:rPr>
          <w:rFonts w:ascii="KaiTi" w:eastAsia="KaiTi" w:hAnsi="KaiTi" w:hint="eastAsia"/>
          <w:i/>
          <w:sz w:val="21"/>
          <w:szCs w:val="21"/>
        </w:rPr>
        <w:t>金有关</w:t>
      </w:r>
      <w:proofErr w:type="gramEnd"/>
      <w:r w:rsidRPr="000B6935">
        <w:rPr>
          <w:rFonts w:ascii="KaiTi" w:eastAsia="KaiTi" w:hAnsi="KaiTi" w:hint="eastAsia"/>
          <w:i/>
          <w:sz w:val="21"/>
          <w:szCs w:val="21"/>
        </w:rPr>
        <w:t>的政策</w:t>
      </w:r>
      <w:r>
        <w:rPr>
          <w:rFonts w:ascii="KaiTi" w:eastAsia="KaiTi" w:hAnsi="KaiTi" w:hint="eastAsia"/>
          <w:i/>
          <w:sz w:val="21"/>
          <w:szCs w:val="21"/>
        </w:rPr>
        <w:t>，但关于储备金使用的原则3修正如下：</w:t>
      </w:r>
    </w:p>
    <w:p w:rsidR="0069433E" w:rsidRPr="000B6935" w:rsidRDefault="0069433E" w:rsidP="000B6935">
      <w:pPr>
        <w:pStyle w:val="ONUME"/>
        <w:spacing w:afterLines="50" w:after="120" w:line="340" w:lineRule="atLeast"/>
        <w:ind w:left="567"/>
        <w:jc w:val="both"/>
        <w:rPr>
          <w:rFonts w:ascii="KaiTi" w:eastAsia="KaiTi" w:hAnsi="KaiTi"/>
          <w:i/>
          <w:sz w:val="21"/>
          <w:szCs w:val="21"/>
        </w:rPr>
      </w:pPr>
      <w:r>
        <w:rPr>
          <w:rFonts w:ascii="KaiTi" w:eastAsia="KaiTi" w:hAnsi="KaiTi" w:hint="eastAsia"/>
          <w:i/>
          <w:sz w:val="21"/>
          <w:szCs w:val="21"/>
        </w:rPr>
        <w:t>“</w:t>
      </w:r>
      <w:r w:rsidRPr="000B6935">
        <w:rPr>
          <w:rFonts w:ascii="KaiTi" w:eastAsia="KaiTi" w:hAnsi="KaiTi" w:hint="eastAsia"/>
          <w:i/>
          <w:sz w:val="21"/>
          <w:szCs w:val="21"/>
        </w:rPr>
        <w:t>原则3：使用</w:t>
      </w:r>
      <w:r>
        <w:rPr>
          <w:rFonts w:ascii="KaiTi" w:eastAsia="KaiTi" w:hAnsi="KaiTi" w:hint="eastAsia"/>
          <w:i/>
          <w:sz w:val="21"/>
          <w:szCs w:val="21"/>
        </w:rPr>
        <w:t>可用</w:t>
      </w:r>
      <w:r w:rsidRPr="000B6935">
        <w:rPr>
          <w:rFonts w:ascii="KaiTi" w:eastAsia="KaiTi" w:hAnsi="KaiTi" w:hint="eastAsia"/>
          <w:i/>
          <w:sz w:val="21"/>
          <w:szCs w:val="21"/>
        </w:rPr>
        <w:t>储备金的提案</w:t>
      </w:r>
      <w:r>
        <w:rPr>
          <w:rFonts w:ascii="KaiTi" w:eastAsia="KaiTi" w:hAnsi="KaiTi" w:hint="eastAsia"/>
          <w:i/>
          <w:sz w:val="21"/>
          <w:szCs w:val="21"/>
        </w:rPr>
        <w:t>应有限制，并</w:t>
      </w:r>
      <w:r w:rsidRPr="000B6935">
        <w:rPr>
          <w:rFonts w:ascii="KaiTi" w:eastAsia="KaiTi" w:hAnsi="KaiTi" w:hint="eastAsia"/>
          <w:i/>
          <w:sz w:val="21"/>
          <w:szCs w:val="21"/>
        </w:rPr>
        <w:t>应</w:t>
      </w:r>
      <w:r>
        <w:rPr>
          <w:rFonts w:ascii="KaiTi" w:eastAsia="KaiTi" w:hAnsi="KaiTi" w:hint="eastAsia"/>
          <w:i/>
          <w:sz w:val="21"/>
          <w:szCs w:val="21"/>
        </w:rPr>
        <w:t>按</w:t>
      </w:r>
      <w:r w:rsidRPr="000B6935">
        <w:rPr>
          <w:rFonts w:ascii="KaiTi" w:eastAsia="KaiTi" w:hAnsi="KaiTi" w:hint="eastAsia"/>
          <w:i/>
          <w:sz w:val="21"/>
          <w:szCs w:val="21"/>
        </w:rPr>
        <w:t>成员国大会和各联盟的大会各自</w:t>
      </w:r>
      <w:r>
        <w:rPr>
          <w:rFonts w:ascii="KaiTi" w:eastAsia="KaiTi" w:hAnsi="KaiTi" w:hint="eastAsia"/>
          <w:i/>
          <w:sz w:val="21"/>
          <w:szCs w:val="21"/>
        </w:rPr>
        <w:t>就其</w:t>
      </w:r>
      <w:r w:rsidRPr="000B6935">
        <w:rPr>
          <w:rFonts w:ascii="KaiTi" w:eastAsia="KaiTi" w:hAnsi="KaiTi" w:hint="eastAsia"/>
          <w:i/>
          <w:sz w:val="21"/>
          <w:szCs w:val="21"/>
        </w:rPr>
        <w:t>所涉事宜</w:t>
      </w:r>
      <w:r>
        <w:rPr>
          <w:rFonts w:ascii="KaiTi" w:eastAsia="KaiTi" w:hAnsi="KaiTi" w:hint="eastAsia"/>
          <w:i/>
          <w:sz w:val="21"/>
          <w:szCs w:val="21"/>
        </w:rPr>
        <w:t>及所涉可用储备金</w:t>
      </w:r>
      <w:proofErr w:type="gramStart"/>
      <w:r>
        <w:rPr>
          <w:rFonts w:ascii="KaiTi" w:eastAsia="KaiTi" w:hAnsi="KaiTi" w:hint="eastAsia"/>
          <w:i/>
          <w:sz w:val="21"/>
          <w:szCs w:val="21"/>
        </w:rPr>
        <w:t>作出</w:t>
      </w:r>
      <w:proofErr w:type="gramEnd"/>
      <w:r>
        <w:rPr>
          <w:rFonts w:ascii="KaiTi" w:eastAsia="KaiTi" w:hAnsi="KaiTi" w:hint="eastAsia"/>
          <w:i/>
          <w:sz w:val="21"/>
          <w:szCs w:val="21"/>
        </w:rPr>
        <w:t>的决定，</w:t>
      </w:r>
      <w:r w:rsidRPr="000B6935">
        <w:rPr>
          <w:rFonts w:ascii="KaiTi" w:eastAsia="KaiTi" w:hAnsi="KaiTi" w:hint="eastAsia"/>
          <w:i/>
          <w:sz w:val="21"/>
          <w:szCs w:val="21"/>
        </w:rPr>
        <w:t>用于一次性</w:t>
      </w:r>
      <w:r>
        <w:rPr>
          <w:rFonts w:ascii="KaiTi" w:eastAsia="KaiTi" w:hAnsi="KaiTi" w:hint="eastAsia"/>
          <w:i/>
          <w:sz w:val="21"/>
          <w:szCs w:val="21"/>
        </w:rPr>
        <w:t>基本建设</w:t>
      </w:r>
      <w:r w:rsidRPr="000B6935">
        <w:rPr>
          <w:rFonts w:ascii="KaiTi" w:eastAsia="KaiTi" w:hAnsi="KaiTi" w:hint="eastAsia"/>
          <w:i/>
          <w:sz w:val="21"/>
          <w:szCs w:val="21"/>
        </w:rPr>
        <w:t>项目和</w:t>
      </w:r>
      <w:r>
        <w:rPr>
          <w:rFonts w:ascii="KaiTi" w:eastAsia="KaiTi" w:hAnsi="KaiTi" w:hint="eastAsia"/>
          <w:i/>
          <w:sz w:val="21"/>
          <w:szCs w:val="21"/>
        </w:rPr>
        <w:t>特殊情况</w:t>
      </w:r>
      <w:r w:rsidRPr="000B6935">
        <w:rPr>
          <w:rFonts w:ascii="KaiTi" w:eastAsia="KaiTi" w:hAnsi="KaiTi" w:hint="eastAsia"/>
          <w:i/>
          <w:sz w:val="21"/>
          <w:szCs w:val="21"/>
        </w:rPr>
        <w:t>。基本建设项目通常会在一个长期的基本建设总计划中确定，并可以被定义为与建筑/装修以及信息和通信技术相关的项目，这些项目的显著扩展和增加对确保一个组织的设施和系统切合目的必不可少。</w:t>
      </w:r>
      <w:r>
        <w:rPr>
          <w:rFonts w:ascii="KaiTi" w:eastAsia="KaiTi" w:hAnsi="KaiTi" w:hint="eastAsia"/>
          <w:i/>
          <w:sz w:val="21"/>
          <w:szCs w:val="21"/>
        </w:rPr>
        <w:t>”</w:t>
      </w:r>
    </w:p>
    <w:p w:rsidR="0069433E" w:rsidRPr="000B6935" w:rsidRDefault="0069433E" w:rsidP="000B6935">
      <w:pPr>
        <w:pStyle w:val="ONUME"/>
        <w:spacing w:afterLines="50" w:after="120" w:line="340" w:lineRule="atLeast"/>
        <w:jc w:val="both"/>
        <w:rPr>
          <w:rFonts w:ascii="KaiTi" w:eastAsia="KaiTi" w:hAnsi="KaiTi"/>
          <w:i/>
        </w:rPr>
      </w:pPr>
      <w:r w:rsidRPr="000B6935">
        <w:rPr>
          <w:rFonts w:ascii="KaiTi" w:eastAsia="KaiTi" w:hAnsi="KaiTi" w:hint="eastAsia"/>
          <w:i/>
          <w:sz w:val="21"/>
          <w:szCs w:val="21"/>
        </w:rPr>
        <w:t>2.</w:t>
      </w:r>
      <w:r w:rsidRPr="000B6935">
        <w:rPr>
          <w:rFonts w:ascii="KaiTi" w:eastAsia="KaiTi" w:hAnsi="KaiTi" w:hint="eastAsia"/>
          <w:i/>
          <w:sz w:val="21"/>
          <w:szCs w:val="21"/>
        </w:rPr>
        <w:tab/>
        <w:t>计划和预算委员会建议WIPO成员国大会和各联盟的大会各自</w:t>
      </w:r>
      <w:r>
        <w:rPr>
          <w:rFonts w:ascii="KaiTi" w:eastAsia="KaiTi" w:hAnsi="KaiTi" w:hint="eastAsia"/>
          <w:i/>
          <w:sz w:val="21"/>
          <w:szCs w:val="21"/>
        </w:rPr>
        <w:t>就其</w:t>
      </w:r>
      <w:r w:rsidRPr="000B6935">
        <w:rPr>
          <w:rFonts w:ascii="KaiTi" w:eastAsia="KaiTi" w:hAnsi="KaiTi" w:hint="eastAsia"/>
          <w:i/>
          <w:sz w:val="21"/>
          <w:szCs w:val="21"/>
        </w:rPr>
        <w:t>所涉事宜，将周转</w:t>
      </w:r>
      <w:r w:rsidRPr="000B6935">
        <w:rPr>
          <w:rFonts w:ascii="KaiTi" w:eastAsia="KaiTi" w:hAnsi="KaiTi" w:hint="eastAsia"/>
          <w:i/>
          <w:sz w:val="21"/>
        </w:rPr>
        <w:t>基金</w:t>
      </w:r>
      <w:r w:rsidRPr="000B6935">
        <w:rPr>
          <w:rFonts w:ascii="KaiTi" w:eastAsia="KaiTi" w:hAnsi="KaiTi" w:hint="eastAsia"/>
          <w:i/>
          <w:sz w:val="21"/>
          <w:szCs w:val="21"/>
        </w:rPr>
        <w:t>(WCF)</w:t>
      </w:r>
      <w:r>
        <w:rPr>
          <w:rFonts w:ascii="KaiTi" w:eastAsia="KaiTi" w:hAnsi="KaiTi" w:hint="eastAsia"/>
          <w:i/>
          <w:sz w:val="21"/>
          <w:szCs w:val="21"/>
        </w:rPr>
        <w:t>中属于</w:t>
      </w:r>
      <w:r w:rsidRPr="000B6935">
        <w:rPr>
          <w:rFonts w:ascii="KaiTi" w:eastAsia="KaiTi" w:hAnsi="KaiTi" w:hint="eastAsia"/>
          <w:i/>
          <w:sz w:val="21"/>
          <w:szCs w:val="21"/>
        </w:rPr>
        <w:t>PCT联盟的200</w:t>
      </w:r>
      <w:proofErr w:type="gramStart"/>
      <w:r w:rsidRPr="000B6935">
        <w:rPr>
          <w:rFonts w:ascii="KaiTi" w:eastAsia="KaiTi" w:hAnsi="KaiTi" w:hint="eastAsia"/>
          <w:i/>
          <w:sz w:val="21"/>
          <w:szCs w:val="21"/>
        </w:rPr>
        <w:t>万瑞</w:t>
      </w:r>
      <w:proofErr w:type="gramEnd"/>
      <w:r w:rsidRPr="000B6935">
        <w:rPr>
          <w:rFonts w:ascii="KaiTi" w:eastAsia="KaiTi" w:hAnsi="KaiTi" w:hint="eastAsia"/>
          <w:i/>
          <w:sz w:val="21"/>
          <w:szCs w:val="21"/>
        </w:rPr>
        <w:t>士法郎，通过扣减2016/17两年期会费发票的方式，退还给PCT联盟的各成员国。</w:t>
      </w:r>
    </w:p>
    <w:p w:rsidR="0069433E" w:rsidRPr="00B33F32" w:rsidRDefault="0069433E" w:rsidP="00B33F32">
      <w:pPr>
        <w:pStyle w:val="ONUME"/>
        <w:keepNext/>
        <w:spacing w:beforeLines="200" w:before="480" w:afterLines="50" w:after="120" w:line="340" w:lineRule="atLeast"/>
        <w:ind w:left="1701" w:hanging="1701"/>
        <w:jc w:val="both"/>
        <w:rPr>
          <w:rFonts w:ascii="SimHei" w:eastAsia="SimHei" w:hAnsi="SimHei"/>
          <w:sz w:val="21"/>
          <w:szCs w:val="21"/>
        </w:rPr>
      </w:pPr>
      <w:r w:rsidRPr="00B33F32">
        <w:rPr>
          <w:rFonts w:ascii="SimHei" w:eastAsia="SimHei" w:hAnsi="SimHei" w:hint="eastAsia"/>
          <w:sz w:val="21"/>
        </w:rPr>
        <w:lastRenderedPageBreak/>
        <w:t>议程第10项：</w:t>
      </w:r>
      <w:r w:rsidRPr="00B33F32">
        <w:rPr>
          <w:rFonts w:ascii="SimHei" w:eastAsia="SimHei" w:hAnsi="SimHei" w:hint="eastAsia"/>
          <w:sz w:val="21"/>
        </w:rPr>
        <w:tab/>
      </w:r>
      <w:r w:rsidRPr="00B33F32">
        <w:rPr>
          <w:rFonts w:ascii="SimSun" w:hAnsi="SimSun"/>
          <w:sz w:val="21"/>
        </w:rPr>
        <w:t>WIPO</w:t>
      </w:r>
      <w:r w:rsidRPr="00B33F32">
        <w:rPr>
          <w:rFonts w:ascii="SimSun" w:hAnsi="SimSun" w:hint="eastAsia"/>
          <w:sz w:val="21"/>
        </w:rPr>
        <w:t>的治理问题</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hint="eastAsia"/>
          <w:sz w:val="21"/>
          <w:szCs w:val="21"/>
        </w:rPr>
        <w:t>背景文件</w:t>
      </w:r>
      <w:r w:rsidRPr="006B071F">
        <w:rPr>
          <w:rFonts w:ascii="SimSun" w:hAnsi="SimSun"/>
          <w:sz w:val="21"/>
          <w:szCs w:val="21"/>
        </w:rPr>
        <w:t>WO/PBC/18/20</w:t>
      </w:r>
      <w:r w:rsidRPr="006B071F">
        <w:rPr>
          <w:rFonts w:ascii="SimSun" w:hAnsi="SimSun" w:hint="eastAsia"/>
          <w:sz w:val="21"/>
          <w:szCs w:val="21"/>
        </w:rPr>
        <w:t>、</w:t>
      </w:r>
      <w:r w:rsidRPr="006B071F">
        <w:rPr>
          <w:rFonts w:ascii="SimSun" w:hAnsi="SimSun"/>
          <w:sz w:val="21"/>
          <w:szCs w:val="21"/>
        </w:rPr>
        <w:t>WO/PBC/19/26</w:t>
      </w:r>
      <w:r w:rsidRPr="006B071F">
        <w:rPr>
          <w:rFonts w:ascii="SimSun" w:hAnsi="SimSun" w:hint="eastAsia"/>
          <w:sz w:val="21"/>
          <w:szCs w:val="21"/>
        </w:rPr>
        <w:t>和</w:t>
      </w:r>
      <w:r w:rsidRPr="006B071F">
        <w:rPr>
          <w:rFonts w:ascii="SimSun" w:hAnsi="SimSun"/>
          <w:sz w:val="21"/>
          <w:szCs w:val="21"/>
        </w:rPr>
        <w:t>WO/PBC/21/20</w:t>
      </w:r>
      <w:r>
        <w:rPr>
          <w:rFonts w:ascii="SimSun" w:hAnsi="SimSun" w:hint="eastAsia"/>
          <w:sz w:val="21"/>
          <w:szCs w:val="21"/>
        </w:rPr>
        <w:t>。</w:t>
      </w:r>
    </w:p>
    <w:p w:rsidR="0069433E" w:rsidRDefault="0069433E" w:rsidP="00B33F32">
      <w:pPr>
        <w:pStyle w:val="ONUME"/>
        <w:spacing w:afterLines="50" w:after="120" w:line="340" w:lineRule="atLeast"/>
        <w:jc w:val="both"/>
        <w:rPr>
          <w:rFonts w:ascii="KaiTi" w:eastAsia="KaiTi" w:hAnsi="KaiTi"/>
          <w:i/>
          <w:sz w:val="21"/>
          <w:szCs w:val="21"/>
        </w:rPr>
      </w:pPr>
      <w:r w:rsidRPr="00687AA5">
        <w:rPr>
          <w:rFonts w:ascii="KaiTi" w:eastAsia="KaiTi" w:hAnsi="KaiTi" w:hint="eastAsia"/>
          <w:i/>
          <w:sz w:val="21"/>
          <w:szCs w:val="21"/>
        </w:rPr>
        <w:t>计划和预算委员会</w:t>
      </w:r>
      <w:r>
        <w:rPr>
          <w:rFonts w:ascii="KaiTi" w:eastAsia="KaiTi" w:hAnsi="KaiTi" w:hint="eastAsia"/>
          <w:i/>
          <w:sz w:val="21"/>
          <w:szCs w:val="21"/>
        </w:rPr>
        <w:t>(PBC)</w:t>
      </w:r>
      <w:r w:rsidRPr="00687AA5">
        <w:rPr>
          <w:rFonts w:ascii="KaiTi" w:eastAsia="KaiTi" w:hAnsi="KaiTi" w:hint="eastAsia"/>
          <w:i/>
          <w:sz w:val="21"/>
          <w:szCs w:val="21"/>
        </w:rPr>
        <w:t>决定在PBC第二十四届会议上依据后附案文草案继续对“WIPO的治理问题”进行审议。</w:t>
      </w:r>
    </w:p>
    <w:p w:rsidR="0069433E" w:rsidRPr="005E1503" w:rsidRDefault="0069433E" w:rsidP="00B33F32">
      <w:pPr>
        <w:pStyle w:val="ONUME"/>
        <w:spacing w:afterLines="50" w:after="120" w:line="340" w:lineRule="atLeast"/>
        <w:jc w:val="both"/>
        <w:rPr>
          <w:rFonts w:ascii="SimSun" w:hAnsi="SimSun"/>
          <w:sz w:val="21"/>
          <w:szCs w:val="21"/>
        </w:rPr>
      </w:pPr>
      <w:r w:rsidRPr="005E1503">
        <w:rPr>
          <w:rFonts w:ascii="SimSun" w:hAnsi="SimSun" w:hint="eastAsia"/>
          <w:sz w:val="21"/>
          <w:szCs w:val="21"/>
        </w:rPr>
        <w:t>(见本文件附件一和二)</w:t>
      </w:r>
    </w:p>
    <w:p w:rsidR="0069433E" w:rsidRPr="00B33F32" w:rsidRDefault="0069433E" w:rsidP="00B33F32">
      <w:pPr>
        <w:pStyle w:val="ONUME"/>
        <w:keepNext/>
        <w:spacing w:beforeLines="200" w:before="480" w:afterLines="50" w:after="120" w:line="340" w:lineRule="atLeast"/>
        <w:ind w:left="1701" w:hanging="1701"/>
        <w:jc w:val="both"/>
        <w:rPr>
          <w:rFonts w:ascii="SimHei" w:eastAsia="SimHei" w:hAnsi="SimHei"/>
          <w:sz w:val="21"/>
        </w:rPr>
      </w:pPr>
      <w:r w:rsidRPr="00CA11CB">
        <w:rPr>
          <w:rFonts w:ascii="SimHei" w:eastAsia="SimHei" w:hAnsi="SimHei" w:hint="eastAsia"/>
          <w:sz w:val="21"/>
        </w:rPr>
        <w:t>议程第1</w:t>
      </w:r>
      <w:r>
        <w:rPr>
          <w:rFonts w:ascii="SimHei" w:eastAsia="SimHei" w:hAnsi="SimHei" w:hint="eastAsia"/>
          <w:sz w:val="21"/>
        </w:rPr>
        <w:t>1</w:t>
      </w:r>
      <w:r w:rsidRPr="00CA11CB">
        <w:rPr>
          <w:rFonts w:ascii="SimHei" w:eastAsia="SimHei" w:hAnsi="SimHei" w:hint="eastAsia"/>
          <w:sz w:val="21"/>
        </w:rPr>
        <w:t>项：</w:t>
      </w:r>
      <w:r>
        <w:rPr>
          <w:rFonts w:ascii="SimHei" w:eastAsia="SimHei" w:hAnsi="SimHei" w:hint="eastAsia"/>
          <w:sz w:val="21"/>
        </w:rPr>
        <w:tab/>
      </w:r>
      <w:r w:rsidRPr="00B33F32">
        <w:rPr>
          <w:rFonts w:ascii="SimSun" w:hAnsi="SimSun" w:hint="eastAsia"/>
          <w:sz w:val="21"/>
        </w:rPr>
        <w:t>计划和预算中“发展支出”的拟议定义</w:t>
      </w:r>
    </w:p>
    <w:p w:rsidR="0069433E" w:rsidRDefault="0069433E" w:rsidP="00EB07FA">
      <w:pPr>
        <w:widowControl w:val="0"/>
        <w:adjustRightInd w:val="0"/>
        <w:spacing w:afterLines="50" w:after="120" w:line="340" w:lineRule="atLeast"/>
        <w:jc w:val="both"/>
        <w:textAlignment w:val="baseline"/>
        <w:rPr>
          <w:rFonts w:ascii="SimSun" w:hAnsi="SimSun"/>
          <w:sz w:val="21"/>
          <w:szCs w:val="21"/>
        </w:rPr>
      </w:pPr>
      <w:r w:rsidRPr="006B071F">
        <w:rPr>
          <w:rFonts w:ascii="SimSun" w:hAnsi="SimSun" w:hint="eastAsia"/>
          <w:sz w:val="21"/>
          <w:szCs w:val="21"/>
        </w:rPr>
        <w:t>背景文件</w:t>
      </w:r>
      <w:r w:rsidRPr="006B071F">
        <w:rPr>
          <w:rFonts w:ascii="SimSun" w:hAnsi="SimSun"/>
          <w:sz w:val="21"/>
          <w:szCs w:val="21"/>
        </w:rPr>
        <w:t>WO/GA/43/21</w:t>
      </w:r>
      <w:r>
        <w:rPr>
          <w:rFonts w:ascii="SimSun" w:hAnsi="SimSun" w:hint="eastAsia"/>
          <w:sz w:val="21"/>
          <w:szCs w:val="21"/>
        </w:rPr>
        <w:t>。</w:t>
      </w:r>
    </w:p>
    <w:p w:rsidR="0069433E" w:rsidRDefault="0069433E" w:rsidP="00B33F32">
      <w:pPr>
        <w:pStyle w:val="ONUME"/>
        <w:spacing w:afterLines="50" w:after="120" w:line="340" w:lineRule="atLeast"/>
        <w:jc w:val="both"/>
        <w:rPr>
          <w:rFonts w:ascii="KaiTi" w:eastAsia="KaiTi" w:hAnsi="KaiTi"/>
          <w:i/>
          <w:sz w:val="21"/>
          <w:szCs w:val="21"/>
        </w:rPr>
      </w:pPr>
      <w:r>
        <w:rPr>
          <w:rFonts w:ascii="KaiTi" w:eastAsia="KaiTi" w:hAnsi="KaiTi" w:hint="eastAsia"/>
          <w:i/>
          <w:sz w:val="21"/>
          <w:szCs w:val="21"/>
        </w:rPr>
        <w:t>计划和预算委员会(PBC)就“发展支出”的定义开展了有建设性的讨论，决定在PBC第二十四届会议上依据后附案文草案继续对此事项进行审议。</w:t>
      </w:r>
    </w:p>
    <w:p w:rsidR="0069433E" w:rsidRPr="005E1503" w:rsidRDefault="0069433E" w:rsidP="005E1503">
      <w:pPr>
        <w:pStyle w:val="ONUME"/>
        <w:spacing w:afterLines="50" w:after="120" w:line="340" w:lineRule="atLeast"/>
        <w:jc w:val="both"/>
        <w:rPr>
          <w:rFonts w:ascii="SimSun" w:hAnsi="SimSun"/>
          <w:sz w:val="21"/>
          <w:szCs w:val="21"/>
        </w:rPr>
      </w:pPr>
      <w:r w:rsidRPr="005E1503">
        <w:rPr>
          <w:rFonts w:ascii="SimSun" w:hAnsi="SimSun" w:hint="eastAsia"/>
          <w:sz w:val="21"/>
          <w:szCs w:val="21"/>
        </w:rPr>
        <w:t>(见本文件附件</w:t>
      </w:r>
      <w:r>
        <w:rPr>
          <w:rFonts w:ascii="SimSun" w:hAnsi="SimSun" w:hint="eastAsia"/>
          <w:sz w:val="21"/>
          <w:szCs w:val="21"/>
        </w:rPr>
        <w:t>三</w:t>
      </w:r>
      <w:r w:rsidRPr="005E1503">
        <w:rPr>
          <w:rFonts w:ascii="SimSun" w:hAnsi="SimSun" w:hint="eastAsia"/>
          <w:sz w:val="21"/>
          <w:szCs w:val="21"/>
        </w:rPr>
        <w:t>)</w:t>
      </w:r>
    </w:p>
    <w:p w:rsidR="0069433E" w:rsidRPr="00B33F32" w:rsidRDefault="0069433E" w:rsidP="00B33F32">
      <w:pPr>
        <w:pStyle w:val="ONUME"/>
        <w:keepNext/>
        <w:spacing w:beforeLines="200" w:before="480" w:afterLines="50" w:after="120" w:line="340" w:lineRule="atLeast"/>
        <w:ind w:left="1701" w:hanging="1701"/>
        <w:jc w:val="both"/>
        <w:rPr>
          <w:rFonts w:ascii="SimHei" w:eastAsia="SimHei" w:hAnsi="SimHei"/>
          <w:sz w:val="21"/>
        </w:rPr>
      </w:pPr>
      <w:r w:rsidRPr="00CA11CB">
        <w:rPr>
          <w:rFonts w:ascii="SimHei" w:eastAsia="SimHei" w:hAnsi="SimHei" w:hint="eastAsia"/>
          <w:sz w:val="21"/>
        </w:rPr>
        <w:t>议程第1</w:t>
      </w:r>
      <w:r>
        <w:rPr>
          <w:rFonts w:ascii="SimHei" w:eastAsia="SimHei" w:hAnsi="SimHei" w:hint="eastAsia"/>
          <w:sz w:val="21"/>
        </w:rPr>
        <w:t>2</w:t>
      </w:r>
      <w:r w:rsidRPr="00CA11CB">
        <w:rPr>
          <w:rFonts w:ascii="SimHei" w:eastAsia="SimHei" w:hAnsi="SimHei" w:hint="eastAsia"/>
          <w:sz w:val="21"/>
        </w:rPr>
        <w:t>项：</w:t>
      </w:r>
      <w:r>
        <w:rPr>
          <w:rFonts w:ascii="SimHei" w:eastAsia="SimHei" w:hAnsi="SimHei" w:hint="eastAsia"/>
          <w:sz w:val="21"/>
        </w:rPr>
        <w:tab/>
      </w:r>
      <w:r w:rsidRPr="00B33F32">
        <w:rPr>
          <w:rFonts w:ascii="SimSun" w:hAnsi="SimSun" w:hint="eastAsia"/>
          <w:sz w:val="21"/>
        </w:rPr>
        <w:t>会议闭幕</w:t>
      </w:r>
    </w:p>
    <w:p w:rsidR="0069433E" w:rsidRDefault="0069433E" w:rsidP="00EB07FA">
      <w:pPr>
        <w:pStyle w:val="ONUME"/>
        <w:widowControl w:val="0"/>
        <w:spacing w:afterLines="50" w:after="120" w:line="340" w:lineRule="atLeast"/>
        <w:ind w:left="5534"/>
        <w:rPr>
          <w:rFonts w:ascii="KaiTi" w:eastAsia="KaiTi" w:hAnsi="KaiTi"/>
          <w:sz w:val="21"/>
        </w:rPr>
      </w:pPr>
    </w:p>
    <w:p w:rsidR="0069433E" w:rsidRDefault="0069433E" w:rsidP="00EB07FA">
      <w:pPr>
        <w:pStyle w:val="ONUME"/>
        <w:widowControl w:val="0"/>
        <w:spacing w:afterLines="50" w:after="120" w:line="340" w:lineRule="atLeast"/>
        <w:ind w:left="5534"/>
        <w:rPr>
          <w:rFonts w:ascii="KaiTi" w:eastAsia="KaiTi" w:hAnsi="KaiTi"/>
          <w:sz w:val="21"/>
        </w:rPr>
      </w:pPr>
      <w:r w:rsidRPr="00A31079">
        <w:rPr>
          <w:rFonts w:ascii="KaiTi" w:eastAsia="KaiTi" w:hAnsi="KaiTi"/>
          <w:sz w:val="21"/>
        </w:rPr>
        <w:t>[</w:t>
      </w:r>
      <w:r>
        <w:rPr>
          <w:rFonts w:ascii="KaiTi" w:eastAsia="KaiTi" w:hAnsi="KaiTi" w:hint="eastAsia"/>
          <w:sz w:val="21"/>
        </w:rPr>
        <w:t>后接附件</w:t>
      </w:r>
      <w:r w:rsidRPr="00A31079">
        <w:rPr>
          <w:rFonts w:ascii="KaiTi" w:eastAsia="KaiTi" w:hAnsi="KaiTi"/>
          <w:sz w:val="21"/>
        </w:rPr>
        <w:t>]</w:t>
      </w:r>
    </w:p>
    <w:p w:rsidR="0069433E" w:rsidRDefault="0069433E" w:rsidP="00EB07FA">
      <w:pPr>
        <w:pStyle w:val="ONUME"/>
        <w:widowControl w:val="0"/>
        <w:spacing w:afterLines="50" w:after="120" w:line="340" w:lineRule="atLeast"/>
        <w:ind w:left="5534"/>
        <w:sectPr w:rsidR="0069433E" w:rsidSect="00006FF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69433E" w:rsidRPr="00717D6A" w:rsidRDefault="0069433E" w:rsidP="005E1503">
      <w:pPr>
        <w:spacing w:afterLines="50" w:after="120" w:line="340" w:lineRule="atLeast"/>
        <w:jc w:val="both"/>
        <w:rPr>
          <w:rFonts w:ascii="SimHei" w:eastAsia="SimHei" w:hAnsi="SimHei"/>
          <w:sz w:val="21"/>
        </w:rPr>
      </w:pPr>
      <w:r w:rsidRPr="00717D6A">
        <w:rPr>
          <w:rFonts w:ascii="SimHei" w:eastAsia="SimHei" w:hAnsi="SimHei" w:hint="eastAsia"/>
          <w:sz w:val="21"/>
        </w:rPr>
        <w:lastRenderedPageBreak/>
        <w:t>副主席关于治理的提案</w:t>
      </w:r>
    </w:p>
    <w:p w:rsidR="0069433E" w:rsidRPr="00717D6A" w:rsidRDefault="0069433E" w:rsidP="005E1503">
      <w:pPr>
        <w:spacing w:afterLines="50" w:after="120" w:line="340" w:lineRule="atLeast"/>
        <w:jc w:val="both"/>
        <w:rPr>
          <w:rFonts w:ascii="SimSun" w:hAnsi="SimSun"/>
          <w:sz w:val="21"/>
        </w:rPr>
      </w:pPr>
      <w:r>
        <w:rPr>
          <w:rFonts w:ascii="SimSun" w:hAnsi="SimSun" w:hint="eastAsia"/>
          <w:sz w:val="21"/>
        </w:rPr>
        <w:t>(</w:t>
      </w:r>
      <w:r w:rsidRPr="00717D6A">
        <w:rPr>
          <w:rFonts w:ascii="SimSun" w:hAnsi="SimSun" w:hint="eastAsia"/>
          <w:sz w:val="21"/>
        </w:rPr>
        <w:t>2015年7月17</w:t>
      </w:r>
      <w:r>
        <w:rPr>
          <w:rFonts w:ascii="SimSun" w:hAnsi="SimSun" w:hint="eastAsia"/>
          <w:sz w:val="21"/>
        </w:rPr>
        <w:t>日第三稿)</w:t>
      </w:r>
    </w:p>
    <w:p w:rsidR="0069433E" w:rsidRPr="00717D6A" w:rsidRDefault="0069433E" w:rsidP="005E1503">
      <w:pPr>
        <w:spacing w:afterLines="50" w:after="120" w:line="340" w:lineRule="atLeast"/>
        <w:jc w:val="both"/>
        <w:rPr>
          <w:rFonts w:ascii="SimSun" w:hAnsi="SimSun"/>
          <w:sz w:val="21"/>
          <w:lang w:val="es-ES"/>
        </w:rPr>
      </w:pPr>
    </w:p>
    <w:p w:rsidR="0069433E" w:rsidRPr="00717D6A" w:rsidRDefault="0069433E" w:rsidP="005E1503">
      <w:pPr>
        <w:spacing w:afterLines="50" w:after="120" w:line="340" w:lineRule="atLeast"/>
        <w:jc w:val="both"/>
        <w:rPr>
          <w:rFonts w:ascii="SimSun" w:hAnsi="SimSun"/>
          <w:sz w:val="21"/>
        </w:rPr>
      </w:pPr>
      <w:r>
        <w:rPr>
          <w:rFonts w:ascii="SimSun" w:hAnsi="SimSun" w:hint="eastAsia"/>
          <w:sz w:val="21"/>
          <w:lang w:val="es-ES"/>
        </w:rPr>
        <w:t>计划和预算委员会(</w:t>
      </w:r>
      <w:r w:rsidRPr="00717D6A">
        <w:rPr>
          <w:rFonts w:ascii="SimSun" w:hAnsi="SimSun" w:hint="eastAsia"/>
          <w:sz w:val="21"/>
          <w:lang w:val="es-ES"/>
        </w:rPr>
        <w:t>PBC</w:t>
      </w:r>
      <w:r>
        <w:rPr>
          <w:rFonts w:ascii="SimSun" w:hAnsi="SimSun" w:hint="eastAsia"/>
          <w:sz w:val="21"/>
          <w:lang w:val="es-ES"/>
        </w:rPr>
        <w:t>)</w:t>
      </w:r>
      <w:r w:rsidRPr="00717D6A">
        <w:rPr>
          <w:rFonts w:ascii="SimSun" w:hAnsi="SimSun" w:hint="eastAsia"/>
          <w:sz w:val="21"/>
          <w:lang w:val="en-GB"/>
        </w:rPr>
        <w:t>建议大会在不损害现行</w:t>
      </w:r>
      <w:r w:rsidRPr="00717D6A">
        <w:rPr>
          <w:rFonts w:ascii="SimSun" w:hAnsi="SimSun" w:hint="eastAsia"/>
          <w:sz w:val="21"/>
          <w:lang w:val="es-ES"/>
        </w:rPr>
        <w:t>WIPO</w:t>
      </w:r>
      <w:r w:rsidRPr="00717D6A">
        <w:rPr>
          <w:rFonts w:ascii="SimSun" w:hAnsi="SimSun" w:hint="eastAsia"/>
          <w:sz w:val="21"/>
          <w:lang w:val="en-GB"/>
        </w:rPr>
        <w:t>议事规则的情况下</w:t>
      </w:r>
      <w:r w:rsidRPr="00717D6A">
        <w:rPr>
          <w:rFonts w:ascii="SimSun" w:hAnsi="SimSun" w:hint="eastAsia"/>
          <w:sz w:val="21"/>
          <w:lang w:val="es-ES"/>
        </w:rPr>
        <w:t>，</w:t>
      </w:r>
      <w:r w:rsidRPr="00717D6A">
        <w:rPr>
          <w:rFonts w:ascii="SimSun" w:hAnsi="SimSun" w:hint="eastAsia"/>
          <w:sz w:val="21"/>
          <w:lang w:val="en-GB"/>
        </w:rPr>
        <w:t>采</w:t>
      </w:r>
      <w:r>
        <w:rPr>
          <w:rFonts w:ascii="SimSun" w:hAnsi="SimSun" w:hint="eastAsia"/>
          <w:sz w:val="21"/>
          <w:lang w:val="en-GB"/>
        </w:rPr>
        <w:t>取</w:t>
      </w:r>
      <w:r w:rsidRPr="00717D6A">
        <w:rPr>
          <w:rFonts w:ascii="SimSun" w:hAnsi="SimSun" w:hint="eastAsia"/>
          <w:sz w:val="21"/>
          <w:lang w:val="en-GB"/>
        </w:rPr>
        <w:t>以下措施</w:t>
      </w:r>
      <w:r w:rsidRPr="00717D6A">
        <w:rPr>
          <w:rFonts w:ascii="SimSun" w:hAnsi="SimSun" w:hint="eastAsia"/>
          <w:sz w:val="21"/>
          <w:lang w:val="es-ES"/>
        </w:rPr>
        <w:t>，</w:t>
      </w:r>
      <w:r w:rsidRPr="00717D6A">
        <w:rPr>
          <w:rFonts w:ascii="SimSun" w:hAnsi="SimSun" w:hint="eastAsia"/>
          <w:sz w:val="21"/>
        </w:rPr>
        <w:t>以改进</w:t>
      </w:r>
      <w:r w:rsidRPr="00717D6A">
        <w:rPr>
          <w:rFonts w:ascii="SimSun" w:hAnsi="SimSun" w:hint="eastAsia"/>
          <w:sz w:val="21"/>
          <w:lang w:val="es-ES"/>
        </w:rPr>
        <w:t>WIPO</w:t>
      </w:r>
      <w:r w:rsidRPr="00717D6A">
        <w:rPr>
          <w:rFonts w:ascii="SimSun" w:hAnsi="SimSun" w:hint="eastAsia"/>
          <w:sz w:val="21"/>
          <w:lang w:val="en-GB"/>
        </w:rPr>
        <w:t>治理和</w:t>
      </w:r>
      <w:r w:rsidRPr="00717D6A">
        <w:rPr>
          <w:rFonts w:ascii="SimSun" w:hAnsi="SimSun" w:hint="eastAsia"/>
          <w:sz w:val="21"/>
          <w:lang w:val="es-ES"/>
        </w:rPr>
        <w:t>WIPO</w:t>
      </w:r>
      <w:r w:rsidRPr="00717D6A">
        <w:rPr>
          <w:rFonts w:ascii="SimSun" w:hAnsi="SimSun" w:hint="eastAsia"/>
          <w:sz w:val="21"/>
          <w:lang w:val="en-GB"/>
        </w:rPr>
        <w:t>会议的效率和效果</w:t>
      </w:r>
      <w:r w:rsidRPr="00717D6A">
        <w:rPr>
          <w:rFonts w:ascii="SimSun" w:hAnsi="SimSun" w:hint="eastAsia"/>
          <w:sz w:val="21"/>
          <w:lang w:val="es-ES"/>
        </w:rPr>
        <w:t>：</w:t>
      </w:r>
    </w:p>
    <w:p w:rsidR="0069433E" w:rsidRPr="00717D6A" w:rsidRDefault="0069433E" w:rsidP="005D0837">
      <w:pPr>
        <w:numPr>
          <w:ilvl w:val="0"/>
          <w:numId w:val="23"/>
        </w:numPr>
        <w:spacing w:afterLines="50" w:after="120" w:line="340" w:lineRule="atLeast"/>
        <w:ind w:left="0" w:firstLine="0"/>
        <w:jc w:val="both"/>
        <w:rPr>
          <w:rFonts w:ascii="SimSun" w:hAnsi="SimSun"/>
          <w:sz w:val="21"/>
        </w:rPr>
      </w:pPr>
      <w:r w:rsidRPr="00717D6A">
        <w:rPr>
          <w:rFonts w:ascii="SimSun" w:hAnsi="SimSun" w:hint="eastAsia"/>
          <w:sz w:val="21"/>
        </w:rPr>
        <w:t>在PBC主席的指导下，启动不限成员名额非正式专题磋商，按2014年</w:t>
      </w:r>
      <w:r>
        <w:rPr>
          <w:rFonts w:ascii="SimSun" w:hAnsi="SimSun" w:hint="eastAsia"/>
          <w:sz w:val="21"/>
        </w:rPr>
        <w:t>WIPO</w:t>
      </w:r>
      <w:r w:rsidRPr="00717D6A">
        <w:rPr>
          <w:rFonts w:ascii="SimSun" w:hAnsi="SimSun" w:hint="eastAsia"/>
          <w:sz w:val="21"/>
        </w:rPr>
        <w:t>联检组报告的建议1处理WIPO的各项治理问题。磋商将首先确定将处理的各项议题。磋商的结果将提交2016年PBC和2016年大会，供审议和</w:t>
      </w:r>
      <w:proofErr w:type="gramStart"/>
      <w:r w:rsidRPr="00717D6A">
        <w:rPr>
          <w:rFonts w:ascii="SimSun" w:hAnsi="SimSun" w:hint="eastAsia"/>
          <w:sz w:val="21"/>
        </w:rPr>
        <w:t>作出</w:t>
      </w:r>
      <w:proofErr w:type="gramEnd"/>
      <w:r w:rsidRPr="00717D6A">
        <w:rPr>
          <w:rFonts w:ascii="SimSun" w:hAnsi="SimSun" w:hint="eastAsia"/>
          <w:sz w:val="21"/>
        </w:rPr>
        <w:t>决定。</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s-ES"/>
        </w:rPr>
      </w:pPr>
      <w:r>
        <w:rPr>
          <w:rFonts w:ascii="SimSun" w:hAnsi="SimSun" w:hint="eastAsia"/>
          <w:sz w:val="21"/>
          <w:lang w:val="en-GB"/>
        </w:rPr>
        <w:t>各种</w:t>
      </w:r>
      <w:r w:rsidRPr="00717D6A">
        <w:rPr>
          <w:rFonts w:ascii="SimSun" w:hAnsi="SimSun" w:hint="eastAsia"/>
          <w:sz w:val="21"/>
          <w:lang w:val="en-GB"/>
        </w:rPr>
        <w:t>会议应争取</w:t>
      </w:r>
      <w:r w:rsidRPr="005D0837">
        <w:rPr>
          <w:rFonts w:ascii="SimSun" w:hAnsi="SimSun" w:hint="eastAsia"/>
          <w:sz w:val="21"/>
        </w:rPr>
        <w:t>按时</w:t>
      </w:r>
      <w:r w:rsidRPr="00717D6A">
        <w:rPr>
          <w:rFonts w:ascii="SimSun" w:hAnsi="SimSun" w:hint="eastAsia"/>
          <w:sz w:val="21"/>
          <w:lang w:val="en-GB"/>
        </w:rPr>
        <w:t>结束。</w:t>
      </w:r>
      <w:r w:rsidRPr="00717D6A">
        <w:rPr>
          <w:rFonts w:ascii="SimSun" w:hAnsi="SimSun" w:hint="eastAsia"/>
          <w:sz w:val="21"/>
        </w:rPr>
        <w:t>仅在特殊情况下，出于取得满意结果的需要，会议才能超出正常工作时间，但最好不晚于晚7时。</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避免正式会议</w:t>
      </w:r>
      <w:r w:rsidRPr="00717D6A">
        <w:rPr>
          <w:rFonts w:ascii="SimSun" w:hAnsi="SimSun" w:hint="eastAsia"/>
          <w:sz w:val="21"/>
        </w:rPr>
        <w:t>同时</w:t>
      </w:r>
      <w:r w:rsidRPr="00717D6A">
        <w:rPr>
          <w:rFonts w:ascii="SimSun" w:hAnsi="SimSun" w:hint="eastAsia"/>
          <w:sz w:val="21"/>
          <w:lang w:val="en-GB"/>
        </w:rPr>
        <w:t>举行</w:t>
      </w:r>
      <w:r w:rsidRPr="00717D6A">
        <w:rPr>
          <w:rFonts w:ascii="SimSun" w:hAnsi="SimSun" w:hint="eastAsia"/>
          <w:sz w:val="21"/>
          <w:lang w:val="es-ES"/>
        </w:rPr>
        <w:t>，</w:t>
      </w:r>
      <w:r w:rsidRPr="00717D6A">
        <w:rPr>
          <w:rFonts w:ascii="SimSun" w:hAnsi="SimSun" w:hint="eastAsia"/>
          <w:sz w:val="21"/>
        </w:rPr>
        <w:t>可能时</w:t>
      </w:r>
      <w:r w:rsidRPr="00717D6A">
        <w:rPr>
          <w:rFonts w:ascii="SimSun" w:hAnsi="SimSun" w:hint="eastAsia"/>
          <w:sz w:val="21"/>
          <w:lang w:val="en-GB"/>
        </w:rPr>
        <w:t>避免各委员会连续开会</w:t>
      </w:r>
      <w:r w:rsidRPr="00717D6A">
        <w:rPr>
          <w:rFonts w:ascii="SimSun" w:hAnsi="SimSun" w:hint="eastAsia"/>
          <w:sz w:val="21"/>
          <w:lang w:val="es-ES"/>
        </w:rPr>
        <w:t>，</w:t>
      </w:r>
      <w:r w:rsidRPr="00717D6A">
        <w:rPr>
          <w:rFonts w:ascii="SimSun" w:hAnsi="SimSun" w:hint="eastAsia"/>
          <w:sz w:val="21"/>
        </w:rPr>
        <w:t>除非</w:t>
      </w:r>
      <w:r w:rsidRPr="00717D6A">
        <w:rPr>
          <w:rFonts w:ascii="SimSun" w:hAnsi="SimSun" w:hint="eastAsia"/>
          <w:sz w:val="21"/>
          <w:lang w:val="en-GB"/>
        </w:rPr>
        <w:t>之间有明显联系。</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秘书处应继续努力在会前两个月</w:t>
      </w:r>
      <w:r w:rsidRPr="00717D6A">
        <w:rPr>
          <w:rFonts w:ascii="SimSun" w:hAnsi="SimSun" w:hint="eastAsia"/>
          <w:sz w:val="21"/>
        </w:rPr>
        <w:t>用所有正式语言发布工作文件，以使</w:t>
      </w:r>
      <w:r>
        <w:rPr>
          <w:rFonts w:ascii="SimSun" w:hAnsi="SimSun" w:hint="eastAsia"/>
          <w:sz w:val="21"/>
        </w:rPr>
        <w:t>各</w:t>
      </w:r>
      <w:r w:rsidRPr="00717D6A">
        <w:rPr>
          <w:rFonts w:ascii="SimSun" w:hAnsi="SimSun" w:hint="eastAsia"/>
          <w:sz w:val="21"/>
        </w:rPr>
        <w:t>代表团有充分时间对文件进行分析和征求意见。</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在委员会会议开始前尽早以透明的方式</w:t>
      </w:r>
      <w:r w:rsidRPr="005D0837">
        <w:rPr>
          <w:rFonts w:ascii="SimSun" w:hAnsi="SimSun" w:hint="eastAsia"/>
          <w:sz w:val="21"/>
        </w:rPr>
        <w:t>提名</w:t>
      </w:r>
      <w:r w:rsidRPr="00717D6A">
        <w:rPr>
          <w:rFonts w:ascii="SimSun" w:hAnsi="SimSun" w:hint="eastAsia"/>
          <w:sz w:val="21"/>
        </w:rPr>
        <w:t>主席和副主席。</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要求秘书处</w:t>
      </w:r>
      <w:r w:rsidRPr="00717D6A">
        <w:rPr>
          <w:rFonts w:ascii="SimSun" w:hAnsi="SimSun" w:hint="eastAsia"/>
          <w:sz w:val="21"/>
        </w:rPr>
        <w:t>向成员国报告PBC和协调委员会的职责划分以及提高效率的可能措施，并考虑各自的特点，对其他联合国机构的治理结构进行研究并提出报告。</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s-ES"/>
        </w:rPr>
      </w:pPr>
      <w:r w:rsidRPr="00717D6A">
        <w:rPr>
          <w:rFonts w:ascii="SimSun" w:hAnsi="SimSun" w:hint="eastAsia"/>
          <w:sz w:val="21"/>
          <w:lang w:val="en-GB"/>
        </w:rPr>
        <w:t>总干事在提出</w:t>
      </w:r>
      <w:r w:rsidRPr="00717D6A">
        <w:rPr>
          <w:rFonts w:ascii="SimSun" w:hAnsi="SimSun" w:hint="eastAsia"/>
          <w:sz w:val="21"/>
        </w:rPr>
        <w:t>正式</w:t>
      </w:r>
      <w:r w:rsidRPr="00717D6A">
        <w:rPr>
          <w:rFonts w:ascii="SimSun" w:hAnsi="SimSun" w:hint="eastAsia"/>
          <w:sz w:val="21"/>
          <w:lang w:val="en-GB"/>
        </w:rPr>
        <w:t>会议</w:t>
      </w:r>
      <w:r w:rsidRPr="00717D6A">
        <w:rPr>
          <w:rFonts w:ascii="SimSun" w:hAnsi="SimSun" w:hint="eastAsia"/>
          <w:sz w:val="21"/>
        </w:rPr>
        <w:t>日历时，应首先考虑预期工作量，并注意过去五年的正式会议平均天数，可能时避免增加天数。</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n-GB"/>
        </w:rPr>
      </w:pPr>
      <w:r w:rsidRPr="00717D6A">
        <w:rPr>
          <w:rFonts w:ascii="SimSun" w:hAnsi="SimSun" w:hint="eastAsia"/>
          <w:sz w:val="21"/>
          <w:lang w:val="en-GB"/>
        </w:rPr>
        <w:t>尽量考虑各委员会的议程，减少WIPO各委员会惯常会期。这不影响会期由大会决定的委员会。</w:t>
      </w:r>
    </w:p>
    <w:p w:rsidR="0069433E" w:rsidRPr="00717D6A" w:rsidRDefault="0069433E" w:rsidP="005D0837">
      <w:pPr>
        <w:numPr>
          <w:ilvl w:val="0"/>
          <w:numId w:val="23"/>
        </w:numPr>
        <w:spacing w:afterLines="50" w:after="120" w:line="340" w:lineRule="atLeast"/>
        <w:ind w:left="0" w:firstLine="0"/>
        <w:jc w:val="both"/>
        <w:rPr>
          <w:rFonts w:ascii="SimSun" w:hAnsi="SimSun"/>
          <w:sz w:val="21"/>
          <w:lang w:val="en-GB"/>
        </w:rPr>
      </w:pPr>
      <w:r w:rsidRPr="00717D6A">
        <w:rPr>
          <w:rFonts w:ascii="SimSun" w:hAnsi="SimSun" w:hint="eastAsia"/>
          <w:sz w:val="21"/>
          <w:lang w:val="en-GB"/>
        </w:rPr>
        <w:t>PBC要求秘书处在</w:t>
      </w:r>
      <w:r w:rsidRPr="00717D6A">
        <w:rPr>
          <w:rFonts w:ascii="SimSun" w:hAnsi="SimSun" w:hint="eastAsia"/>
          <w:sz w:val="21"/>
        </w:rPr>
        <w:t>PBC</w:t>
      </w:r>
      <w:r w:rsidRPr="00717D6A">
        <w:rPr>
          <w:rFonts w:ascii="SimSun" w:hAnsi="SimSun" w:hint="eastAsia"/>
          <w:sz w:val="21"/>
          <w:lang w:val="en-GB"/>
        </w:rPr>
        <w:t>下届会议上向成员国通报执行这些措施所取得的结果。PBC接下来将对这些措施进行评价，决定是否继续或修改。</w:t>
      </w:r>
    </w:p>
    <w:p w:rsidR="0069433E" w:rsidRPr="005E1503" w:rsidRDefault="0069433E" w:rsidP="00EB07FA">
      <w:pPr>
        <w:pStyle w:val="ONUME"/>
        <w:widowControl w:val="0"/>
        <w:spacing w:afterLines="50" w:after="120" w:line="340" w:lineRule="atLeast"/>
        <w:ind w:left="5534"/>
        <w:rPr>
          <w:rFonts w:ascii="KaiTi" w:eastAsia="KaiTi" w:hAnsi="KaiTi"/>
          <w:sz w:val="21"/>
          <w:lang w:val="en-GB"/>
        </w:rPr>
      </w:pPr>
    </w:p>
    <w:p w:rsidR="0069433E" w:rsidRDefault="0069433E" w:rsidP="00EB07FA">
      <w:pPr>
        <w:pStyle w:val="ONUME"/>
        <w:widowControl w:val="0"/>
        <w:spacing w:afterLines="50" w:after="120" w:line="340" w:lineRule="atLeast"/>
        <w:ind w:left="5534"/>
        <w:rPr>
          <w:rFonts w:ascii="KaiTi" w:eastAsia="KaiTi" w:hAnsi="KaiTi"/>
          <w:sz w:val="21"/>
        </w:rPr>
      </w:pPr>
      <w:r w:rsidRPr="00A31079">
        <w:rPr>
          <w:rFonts w:ascii="KaiTi" w:eastAsia="KaiTi" w:hAnsi="KaiTi"/>
          <w:sz w:val="21"/>
        </w:rPr>
        <w:t>[</w:t>
      </w:r>
      <w:r>
        <w:rPr>
          <w:rFonts w:ascii="KaiTi" w:eastAsia="KaiTi" w:hAnsi="KaiTi" w:hint="eastAsia"/>
          <w:sz w:val="21"/>
        </w:rPr>
        <w:t>后接附件二]</w:t>
      </w:r>
    </w:p>
    <w:p w:rsidR="0069433E" w:rsidRDefault="0069433E" w:rsidP="00EB07FA">
      <w:pPr>
        <w:pStyle w:val="ONUME"/>
        <w:widowControl w:val="0"/>
        <w:spacing w:afterLines="50" w:after="120" w:line="340" w:lineRule="atLeast"/>
        <w:ind w:left="5534"/>
        <w:rPr>
          <w:rFonts w:ascii="KaiTi" w:eastAsia="KaiTi" w:hAnsi="KaiTi"/>
          <w:sz w:val="21"/>
        </w:rPr>
        <w:sectPr w:rsidR="0069433E" w:rsidSect="00860F01">
          <w:headerReference w:type="default" r:id="rId13"/>
          <w:headerReference w:type="first" r:id="rId14"/>
          <w:pgSz w:w="11906" w:h="16838" w:code="9"/>
          <w:pgMar w:top="567" w:right="1134" w:bottom="1418" w:left="1418" w:header="510" w:footer="1021" w:gutter="0"/>
          <w:cols w:space="708"/>
          <w:titlePg/>
          <w:docGrid w:linePitch="360"/>
        </w:sectPr>
      </w:pPr>
    </w:p>
    <w:p w:rsidR="0069433E" w:rsidRPr="00717D6A" w:rsidRDefault="0069433E" w:rsidP="005E1503">
      <w:pPr>
        <w:spacing w:afterLines="50" w:after="120" w:line="340" w:lineRule="atLeast"/>
        <w:rPr>
          <w:rFonts w:ascii="SimHei" w:eastAsia="SimHei" w:hAnsi="SimHei"/>
          <w:sz w:val="21"/>
          <w:szCs w:val="22"/>
          <w:lang w:val="en-GB"/>
        </w:rPr>
      </w:pPr>
      <w:r w:rsidRPr="00717D6A">
        <w:rPr>
          <w:rFonts w:ascii="SimHei" w:eastAsia="SimHei" w:hAnsi="SimHei" w:hint="eastAsia"/>
          <w:sz w:val="21"/>
          <w:szCs w:val="22"/>
          <w:lang w:val="en-GB"/>
        </w:rPr>
        <w:lastRenderedPageBreak/>
        <w:t>中欧和波罗的海国家的提案</w:t>
      </w:r>
    </w:p>
    <w:p w:rsidR="0069433E" w:rsidRPr="005E1503" w:rsidRDefault="0069433E" w:rsidP="005E1503">
      <w:pPr>
        <w:spacing w:afterLines="50" w:after="120" w:line="340" w:lineRule="atLeast"/>
        <w:jc w:val="both"/>
        <w:rPr>
          <w:rFonts w:ascii="SimSun" w:hAnsi="SimSun"/>
          <w:sz w:val="21"/>
          <w:szCs w:val="22"/>
          <w:lang w:val="en-GB"/>
        </w:rPr>
      </w:pPr>
      <w:r w:rsidRPr="005E1503">
        <w:rPr>
          <w:rFonts w:ascii="SimSun" w:hAnsi="SimSun" w:hint="eastAsia"/>
          <w:sz w:val="21"/>
          <w:szCs w:val="22"/>
          <w:lang w:val="en-GB"/>
        </w:rPr>
        <w:t>(议程第</w:t>
      </w:r>
      <w:r w:rsidRPr="005E1503">
        <w:rPr>
          <w:rFonts w:ascii="SimSun" w:hAnsi="SimSun"/>
          <w:sz w:val="21"/>
          <w:szCs w:val="22"/>
          <w:lang w:val="en-GB"/>
        </w:rPr>
        <w:t>10</w:t>
      </w:r>
      <w:r w:rsidRPr="005E1503">
        <w:rPr>
          <w:rFonts w:ascii="SimSun" w:hAnsi="SimSun" w:hint="eastAsia"/>
          <w:sz w:val="21"/>
          <w:szCs w:val="22"/>
          <w:lang w:val="en-GB"/>
        </w:rPr>
        <w:t>项：WIPO的治理问题)</w:t>
      </w:r>
    </w:p>
    <w:p w:rsidR="0069433E" w:rsidRPr="005D0837" w:rsidRDefault="0069433E" w:rsidP="005D0837">
      <w:pPr>
        <w:spacing w:afterLines="50" w:after="120" w:line="340" w:lineRule="atLeast"/>
        <w:jc w:val="both"/>
        <w:rPr>
          <w:rFonts w:ascii="SimSun" w:hAnsi="SimSun"/>
          <w:sz w:val="21"/>
          <w:lang w:val="es-ES"/>
        </w:rPr>
      </w:pPr>
    </w:p>
    <w:p w:rsidR="0069433E" w:rsidRPr="00717D6A" w:rsidRDefault="0069433E" w:rsidP="005E1503">
      <w:pPr>
        <w:spacing w:afterLines="50" w:after="120" w:line="340" w:lineRule="atLeast"/>
        <w:jc w:val="both"/>
        <w:rPr>
          <w:rFonts w:ascii="SimSun" w:hAnsi="SimSun"/>
          <w:sz w:val="21"/>
        </w:rPr>
      </w:pPr>
      <w:r w:rsidRPr="00717D6A">
        <w:rPr>
          <w:rFonts w:ascii="SimSun" w:hAnsi="SimSun" w:hint="eastAsia"/>
          <w:sz w:val="21"/>
        </w:rPr>
        <w:t>计划和预算委员会将按2014年联检组报告的建议1，对WIPO治理方面的可能不足进行审议，争取在必要时找出纠正办法，并向大会报告。</w:t>
      </w:r>
    </w:p>
    <w:p w:rsidR="0069433E" w:rsidRPr="005E1503" w:rsidRDefault="0069433E" w:rsidP="00717D6A">
      <w:pPr>
        <w:pStyle w:val="ONUME"/>
        <w:widowControl w:val="0"/>
        <w:spacing w:afterLines="50" w:after="120" w:line="340" w:lineRule="atLeast"/>
        <w:ind w:left="5534"/>
        <w:rPr>
          <w:rFonts w:ascii="KaiTi" w:eastAsia="KaiTi" w:hAnsi="KaiTi"/>
          <w:sz w:val="21"/>
        </w:rPr>
      </w:pPr>
    </w:p>
    <w:p w:rsidR="0069433E" w:rsidRDefault="0069433E" w:rsidP="00717D6A">
      <w:pPr>
        <w:pStyle w:val="ONUME"/>
        <w:widowControl w:val="0"/>
        <w:spacing w:afterLines="50" w:after="120" w:line="340" w:lineRule="atLeast"/>
        <w:ind w:left="5534"/>
        <w:rPr>
          <w:rFonts w:ascii="KaiTi" w:eastAsia="KaiTi" w:hAnsi="KaiTi"/>
          <w:sz w:val="21"/>
        </w:rPr>
      </w:pPr>
      <w:r w:rsidRPr="00A31079">
        <w:rPr>
          <w:rFonts w:ascii="KaiTi" w:eastAsia="KaiTi" w:hAnsi="KaiTi"/>
          <w:sz w:val="21"/>
        </w:rPr>
        <w:t>[</w:t>
      </w:r>
      <w:r>
        <w:rPr>
          <w:rFonts w:ascii="KaiTi" w:eastAsia="KaiTi" w:hAnsi="KaiTi" w:hint="eastAsia"/>
          <w:sz w:val="21"/>
        </w:rPr>
        <w:t>后接附件三]</w:t>
      </w:r>
    </w:p>
    <w:p w:rsidR="0069433E" w:rsidRDefault="0069433E" w:rsidP="00717D6A">
      <w:pPr>
        <w:jc w:val="both"/>
        <w:rPr>
          <w:lang w:val="en-GB"/>
        </w:rPr>
      </w:pPr>
    </w:p>
    <w:p w:rsidR="0069433E" w:rsidRDefault="0069433E" w:rsidP="00717D6A">
      <w:pPr>
        <w:ind w:left="360"/>
        <w:rPr>
          <w:lang w:val="en-GB"/>
        </w:rPr>
        <w:sectPr w:rsidR="0069433E" w:rsidSect="00860F01">
          <w:headerReference w:type="first" r:id="rId15"/>
          <w:pgSz w:w="11906" w:h="16838" w:code="9"/>
          <w:pgMar w:top="567" w:right="1134" w:bottom="1418" w:left="1418" w:header="510" w:footer="1021" w:gutter="0"/>
          <w:cols w:space="708"/>
          <w:titlePg/>
          <w:docGrid w:linePitch="360"/>
        </w:sectPr>
      </w:pPr>
    </w:p>
    <w:p w:rsidR="0069433E" w:rsidRPr="006207FB" w:rsidRDefault="0069433E" w:rsidP="005D0837">
      <w:pPr>
        <w:spacing w:afterLines="50" w:after="120" w:line="340" w:lineRule="atLeast"/>
        <w:rPr>
          <w:rFonts w:ascii="SimHei" w:eastAsia="SimHei" w:hAnsi="SimHei"/>
          <w:bCs/>
          <w:sz w:val="21"/>
          <w:szCs w:val="22"/>
          <w:lang w:eastAsia="ja-JP" w:bidi="th-TH"/>
        </w:rPr>
      </w:pPr>
      <w:r w:rsidRPr="006207FB">
        <w:rPr>
          <w:rFonts w:ascii="SimHei" w:eastAsia="SimHei" w:hAnsi="SimHei"/>
          <w:bCs/>
          <w:sz w:val="21"/>
          <w:szCs w:val="22"/>
          <w:lang w:eastAsia="ja-JP" w:bidi="th-TH"/>
        </w:rPr>
        <w:lastRenderedPageBreak/>
        <w:t>“</w:t>
      </w:r>
      <w:r w:rsidRPr="006207FB">
        <w:rPr>
          <w:rFonts w:ascii="SimHei" w:eastAsia="SimHei" w:hAnsi="SimHei" w:cs="SimSun" w:hint="eastAsia"/>
          <w:bCs/>
          <w:sz w:val="21"/>
          <w:szCs w:val="22"/>
          <w:lang w:eastAsia="ja-JP" w:bidi="th-TH"/>
        </w:rPr>
        <w:t>发展支出</w:t>
      </w:r>
      <w:r w:rsidRPr="006207FB">
        <w:rPr>
          <w:rFonts w:ascii="SimHei" w:eastAsia="SimHei" w:hAnsi="SimHei" w:cs="Cambria"/>
          <w:bCs/>
          <w:sz w:val="21"/>
          <w:szCs w:val="22"/>
          <w:lang w:eastAsia="ja-JP" w:bidi="th-TH"/>
        </w:rPr>
        <w:t>”</w:t>
      </w:r>
      <w:r w:rsidRPr="006207FB">
        <w:rPr>
          <w:rFonts w:ascii="SimHei" w:eastAsia="SimHei" w:hAnsi="SimHei" w:hint="eastAsia"/>
          <w:bCs/>
          <w:sz w:val="21"/>
          <w:szCs w:val="22"/>
          <w:lang w:bidi="th-TH"/>
        </w:rPr>
        <w:t>经修订的</w:t>
      </w:r>
      <w:r w:rsidRPr="006207FB">
        <w:rPr>
          <w:rFonts w:ascii="SimHei" w:eastAsia="SimHei" w:hAnsi="SimHei" w:cs="SimSun" w:hint="eastAsia"/>
          <w:bCs/>
          <w:sz w:val="21"/>
          <w:szCs w:val="22"/>
          <w:lang w:eastAsia="ja-JP" w:bidi="th-TH"/>
        </w:rPr>
        <w:t>定义</w:t>
      </w:r>
    </w:p>
    <w:p w:rsidR="0069433E" w:rsidRDefault="0069433E" w:rsidP="005D0837">
      <w:pPr>
        <w:spacing w:afterLines="50" w:after="120" w:line="340" w:lineRule="atLeast"/>
        <w:jc w:val="both"/>
        <w:rPr>
          <w:rFonts w:ascii="SimSun" w:hAnsi="SimSun"/>
          <w:sz w:val="21"/>
          <w:szCs w:val="22"/>
          <w:lang w:bidi="th-TH"/>
        </w:rPr>
      </w:pPr>
      <w:r w:rsidRPr="006207FB">
        <w:rPr>
          <w:rFonts w:ascii="SimSun" w:hAnsi="SimSun" w:hint="eastAsia"/>
          <w:sz w:val="21"/>
          <w:szCs w:val="22"/>
          <w:lang w:bidi="th-TH"/>
        </w:rPr>
        <w:t>(</w:t>
      </w:r>
      <w:r w:rsidRPr="005D0837">
        <w:rPr>
          <w:rFonts w:ascii="SimSun" w:hAnsi="SimSun" w:hint="eastAsia"/>
          <w:sz w:val="21"/>
          <w:szCs w:val="22"/>
          <w:lang w:val="en-GB"/>
        </w:rPr>
        <w:t>2015年7月17</w:t>
      </w:r>
      <w:r w:rsidRPr="006207FB">
        <w:rPr>
          <w:rFonts w:ascii="SimSun" w:hAnsi="SimSun" w:hint="eastAsia"/>
          <w:sz w:val="21"/>
          <w:szCs w:val="22"/>
          <w:lang w:bidi="th-TH"/>
        </w:rPr>
        <w:t>日稿)</w:t>
      </w:r>
    </w:p>
    <w:p w:rsidR="0069433E" w:rsidRPr="005D0837" w:rsidRDefault="0069433E" w:rsidP="005D0837">
      <w:pPr>
        <w:spacing w:afterLines="50" w:after="120" w:line="340" w:lineRule="atLeast"/>
        <w:jc w:val="both"/>
        <w:rPr>
          <w:rFonts w:ascii="SimSun" w:hAnsi="SimSun"/>
          <w:sz w:val="21"/>
          <w:lang w:val="es-ES"/>
        </w:rPr>
      </w:pPr>
    </w:p>
    <w:p w:rsidR="0069433E" w:rsidRPr="006207FB" w:rsidRDefault="0069433E" w:rsidP="005E1503">
      <w:pPr>
        <w:pStyle w:val="ColorfulList-Accent12"/>
        <w:spacing w:before="0" w:afterLines="50" w:line="340" w:lineRule="atLeast"/>
        <w:ind w:left="0"/>
        <w:contextualSpacing w:val="0"/>
        <w:jc w:val="left"/>
        <w:rPr>
          <w:rFonts w:ascii="SimSun" w:eastAsia="SimSun" w:hAnsi="SimSun"/>
          <w:sz w:val="21"/>
          <w:szCs w:val="22"/>
          <w:lang w:val="en-US" w:eastAsia="zh-CN"/>
        </w:rPr>
      </w:pPr>
      <w:r w:rsidRPr="006207FB">
        <w:rPr>
          <w:rFonts w:ascii="SimSun" w:eastAsia="SimSun" w:hAnsi="SimSun" w:cs="SimSun" w:hint="eastAsia"/>
          <w:sz w:val="21"/>
          <w:szCs w:val="22"/>
          <w:lang w:val="en-US" w:eastAsia="ja-JP" w:bidi="th-TH"/>
        </w:rPr>
        <w:t>当支出被用于为</w:t>
      </w:r>
      <w:r w:rsidRPr="006207FB">
        <w:rPr>
          <w:rFonts w:ascii="SimSun" w:eastAsia="SimSun" w:hAnsi="SimSun"/>
          <w:sz w:val="21"/>
          <w:szCs w:val="22"/>
          <w:lang w:val="en-US" w:eastAsia="ja-JP" w:bidi="th-TH"/>
        </w:rPr>
        <w:t>WIPO</w:t>
      </w:r>
      <w:r w:rsidRPr="006207FB">
        <w:rPr>
          <w:rFonts w:ascii="SimSun" w:eastAsia="SimSun" w:hAnsi="SimSun" w:cs="SimSun" w:hint="eastAsia"/>
          <w:sz w:val="21"/>
          <w:szCs w:val="22"/>
          <w:lang w:val="en-US" w:eastAsia="ja-JP" w:bidi="th-TH"/>
        </w:rPr>
        <w:t>向发展中国家</w:t>
      </w:r>
      <w:r w:rsidRPr="006207FB">
        <w:rPr>
          <w:rFonts w:ascii="SimSun" w:eastAsia="SimSun" w:hAnsi="SimSun" w:cs="SimSun" w:hint="eastAsia"/>
          <w:sz w:val="21"/>
          <w:szCs w:val="22"/>
          <w:lang w:val="en-US" w:eastAsia="zh-CN" w:bidi="th-TH"/>
        </w:rPr>
        <w:t>和最不发达国家</w:t>
      </w:r>
      <w:r w:rsidRPr="006207FB">
        <w:rPr>
          <w:rFonts w:ascii="SimSun" w:eastAsia="SimSun" w:hAnsi="SimSun" w:cs="SimSun" w:hint="eastAsia"/>
          <w:sz w:val="21"/>
          <w:szCs w:val="22"/>
          <w:lang w:val="en-US" w:eastAsia="ja-JP" w:bidi="th-TH"/>
        </w:rPr>
        <w:t>提供面向发展的</w:t>
      </w:r>
      <w:r w:rsidRPr="006207FB">
        <w:rPr>
          <w:rFonts w:ascii="SimSun" w:eastAsia="SimSun" w:hAnsi="SimSun" w:cs="SimSun" w:hint="eastAsia"/>
          <w:sz w:val="21"/>
          <w:szCs w:val="22"/>
          <w:lang w:val="en-US" w:eastAsia="zh-CN" w:bidi="th-TH"/>
        </w:rPr>
        <w:t>[</w:t>
      </w:r>
      <w:r w:rsidRPr="006207FB">
        <w:rPr>
          <w:rFonts w:ascii="SimSun" w:eastAsia="SimSun" w:hAnsi="SimSun" w:cs="SimSun" w:hint="eastAsia"/>
          <w:sz w:val="21"/>
          <w:szCs w:val="22"/>
          <w:lang w:val="en-US" w:eastAsia="ja-JP" w:bidi="th-TH"/>
        </w:rPr>
        <w:t>援助</w:t>
      </w:r>
      <w:r w:rsidRPr="006207FB">
        <w:rPr>
          <w:rFonts w:ascii="SimSun" w:eastAsia="SimSun" w:hAnsi="SimSun" w:cs="SimSun" w:hint="eastAsia"/>
          <w:sz w:val="21"/>
          <w:szCs w:val="22"/>
          <w:lang w:val="en-US" w:eastAsia="zh-CN" w:bidi="th-TH"/>
        </w:rPr>
        <w:t>/活动]</w:t>
      </w:r>
      <w:r w:rsidRPr="006207FB">
        <w:rPr>
          <w:rFonts w:ascii="SimSun" w:eastAsia="SimSun" w:hAnsi="SimSun" w:cs="SimSun" w:hint="eastAsia"/>
          <w:sz w:val="21"/>
          <w:szCs w:val="22"/>
          <w:lang w:val="en-US" w:eastAsia="ja-JP" w:bidi="th-TH"/>
        </w:rPr>
        <w:t>供资，且没有向发达国家提供类似支出时，该支出才有资格称为</w:t>
      </w:r>
      <w:r w:rsidRPr="006207FB">
        <w:rPr>
          <w:rFonts w:ascii="SimSun" w:eastAsia="SimSun" w:hAnsi="SimSun" w:cs="Cambria"/>
          <w:sz w:val="21"/>
          <w:szCs w:val="22"/>
          <w:lang w:val="en-US" w:eastAsia="ja-JP" w:bidi="th-TH"/>
        </w:rPr>
        <w:t>“</w:t>
      </w:r>
      <w:r w:rsidRPr="006207FB">
        <w:rPr>
          <w:rFonts w:ascii="KaiTi" w:eastAsia="KaiTi" w:hAnsi="KaiTi" w:cs="SimSun" w:hint="eastAsia"/>
          <w:i/>
          <w:sz w:val="21"/>
          <w:szCs w:val="22"/>
          <w:lang w:val="en-US" w:eastAsia="ja-JP" w:bidi="th-TH"/>
        </w:rPr>
        <w:t>发展支出</w:t>
      </w:r>
      <w:r w:rsidRPr="006207FB">
        <w:rPr>
          <w:rFonts w:ascii="SimSun" w:eastAsia="SimSun" w:hAnsi="SimSun" w:cs="Cambria"/>
          <w:sz w:val="21"/>
          <w:szCs w:val="22"/>
          <w:lang w:val="en-US" w:eastAsia="ja-JP" w:bidi="th-TH"/>
        </w:rPr>
        <w:t>”</w:t>
      </w:r>
      <w:r w:rsidRPr="006207FB">
        <w:rPr>
          <w:rFonts w:ascii="SimSun" w:eastAsia="SimSun" w:hAnsi="SimSun" w:cs="SimSun" w:hint="eastAsia"/>
          <w:sz w:val="21"/>
          <w:szCs w:val="22"/>
          <w:lang w:val="en-US" w:eastAsia="ja-JP" w:bidi="th-TH"/>
        </w:rPr>
        <w:t>。根据过去的做法，经济处于转型期的国家就计划和预算来说被纳入此列。此外，由</w:t>
      </w:r>
      <w:r w:rsidRPr="006207FB">
        <w:rPr>
          <w:rFonts w:ascii="SimSun" w:eastAsia="SimSun" w:hAnsi="SimSun"/>
          <w:sz w:val="21"/>
          <w:szCs w:val="22"/>
          <w:lang w:val="en-US" w:eastAsia="ja-JP" w:bidi="th-TH"/>
        </w:rPr>
        <w:t>WIPO</w:t>
      </w:r>
      <w:r w:rsidRPr="006207FB">
        <w:rPr>
          <w:rFonts w:ascii="SimSun" w:eastAsia="SimSun" w:hAnsi="SimSun" w:cs="SimSun" w:hint="eastAsia"/>
          <w:sz w:val="21"/>
          <w:szCs w:val="22"/>
          <w:lang w:val="en-US" w:eastAsia="ja-JP" w:bidi="th-TH"/>
        </w:rPr>
        <w:t>供资的发展活动[应/</w:t>
      </w:r>
      <w:r>
        <w:rPr>
          <w:rFonts w:ascii="SimSun" w:eastAsia="SimSun" w:hAnsi="SimSun" w:cs="SimSun" w:hint="eastAsia"/>
          <w:sz w:val="21"/>
          <w:szCs w:val="22"/>
          <w:lang w:val="en-US" w:eastAsia="zh-CN" w:bidi="th-TH"/>
        </w:rPr>
        <w:t>应被认为</w:t>
      </w:r>
      <w:r w:rsidRPr="006207FB">
        <w:rPr>
          <w:rFonts w:ascii="SimSun" w:eastAsia="SimSun" w:hAnsi="SimSun" w:cs="SimSun" w:hint="eastAsia"/>
          <w:sz w:val="21"/>
          <w:szCs w:val="22"/>
          <w:lang w:val="en-US" w:eastAsia="zh-CN" w:bidi="th-TH"/>
        </w:rPr>
        <w:t>]有助于</w:t>
      </w:r>
      <w:r w:rsidRPr="006207FB">
        <w:rPr>
          <w:rFonts w:ascii="SimSun" w:eastAsia="SimSun" w:hAnsi="SimSun" w:cs="SimSun" w:hint="eastAsia"/>
          <w:sz w:val="21"/>
          <w:szCs w:val="22"/>
          <w:lang w:val="en-US" w:eastAsia="ja-JP" w:bidi="th-TH"/>
        </w:rPr>
        <w:t>：</w:t>
      </w:r>
    </w:p>
    <w:p w:rsidR="0069433E" w:rsidRPr="006207FB" w:rsidRDefault="0069433E" w:rsidP="0069433E">
      <w:pPr>
        <w:numPr>
          <w:ilvl w:val="0"/>
          <w:numId w:val="21"/>
        </w:numPr>
        <w:spacing w:afterLines="50" w:after="120" w:line="340" w:lineRule="atLeast"/>
        <w:ind w:left="924" w:hanging="357"/>
        <w:rPr>
          <w:rFonts w:ascii="SimSun" w:hAnsi="SimSun"/>
          <w:sz w:val="21"/>
          <w:szCs w:val="22"/>
        </w:rPr>
      </w:pPr>
      <w:r w:rsidRPr="006207FB">
        <w:rPr>
          <w:rFonts w:ascii="SimSun" w:hAnsi="SimSun" w:cs="SimSun" w:hint="eastAsia"/>
          <w:sz w:val="21"/>
          <w:szCs w:val="22"/>
        </w:rPr>
        <w:t>使发展中国家能够获益于知识产权制度，[减少使用知识产权制度的成本，]并更好地在全球保护[其]发明创造；及</w:t>
      </w:r>
    </w:p>
    <w:p w:rsidR="0069433E" w:rsidRPr="006207FB" w:rsidRDefault="0069433E" w:rsidP="0069433E">
      <w:pPr>
        <w:numPr>
          <w:ilvl w:val="0"/>
          <w:numId w:val="21"/>
        </w:numPr>
        <w:spacing w:afterLines="50" w:after="120" w:line="340" w:lineRule="atLeast"/>
        <w:ind w:left="924" w:hanging="357"/>
        <w:rPr>
          <w:rFonts w:ascii="SimSun" w:hAnsi="SimSun"/>
          <w:sz w:val="21"/>
          <w:szCs w:val="22"/>
        </w:rPr>
      </w:pPr>
      <w:r w:rsidRPr="006207FB">
        <w:rPr>
          <w:rFonts w:ascii="SimSun" w:hAnsi="SimSun" w:cs="SimSun" w:hint="eastAsia"/>
          <w:sz w:val="21"/>
          <w:szCs w:val="22"/>
        </w:rPr>
        <w:t>通过为发展中国家获得知识提供便利和支持它们参与对技术、新表现形式和创造力进行创新、生产、利用和吸收</w:t>
      </w:r>
      <w:r>
        <w:rPr>
          <w:rFonts w:ascii="SimSun" w:hAnsi="SimSun" w:cs="SimSun" w:hint="eastAsia"/>
          <w:sz w:val="21"/>
          <w:szCs w:val="22"/>
        </w:rPr>
        <w:t>，缩小发达国家和发展中国家的知识差距</w:t>
      </w:r>
      <w:r w:rsidRPr="006207FB">
        <w:rPr>
          <w:rFonts w:ascii="SimSun" w:hAnsi="SimSun" w:cs="SimSun" w:hint="eastAsia"/>
          <w:sz w:val="21"/>
          <w:szCs w:val="22"/>
        </w:rPr>
        <w:t>。</w:t>
      </w:r>
    </w:p>
    <w:p w:rsidR="0069433E" w:rsidRPr="006207FB" w:rsidRDefault="0069433E" w:rsidP="005E1503">
      <w:pPr>
        <w:spacing w:afterLines="50" w:after="120" w:line="340" w:lineRule="atLeast"/>
        <w:rPr>
          <w:rFonts w:ascii="SimSun" w:hAnsi="SimSun"/>
          <w:sz w:val="21"/>
          <w:szCs w:val="22"/>
        </w:rPr>
      </w:pPr>
      <w:r>
        <w:rPr>
          <w:rFonts w:ascii="SimSun" w:hAnsi="SimSun" w:cs="SimSun" w:hint="eastAsia"/>
          <w:sz w:val="21"/>
          <w:szCs w:val="22"/>
        </w:rPr>
        <w:t>各方</w:t>
      </w:r>
      <w:r w:rsidRPr="006207FB">
        <w:rPr>
          <w:rFonts w:ascii="SimSun" w:hAnsi="SimSun" w:cs="SimSun" w:hint="eastAsia"/>
          <w:sz w:val="21"/>
          <w:szCs w:val="22"/>
        </w:rPr>
        <w:t>达成谅解，以下活动[除其他外，][应力求/被认为</w:t>
      </w:r>
      <w:r w:rsidRPr="006207FB">
        <w:rPr>
          <w:rFonts w:ascii="SimSun" w:hAnsi="SimSun" w:cs="SimSun" w:hint="eastAsia"/>
          <w:sz w:val="21"/>
          <w:szCs w:val="22"/>
          <w:lang w:bidi="th-TH"/>
        </w:rPr>
        <w:t>有助于</w:t>
      </w:r>
      <w:r w:rsidRPr="006207FB">
        <w:rPr>
          <w:rFonts w:ascii="SimSun" w:hAnsi="SimSun" w:cs="SimSun" w:hint="eastAsia"/>
          <w:sz w:val="21"/>
          <w:szCs w:val="22"/>
        </w:rPr>
        <w:t>]实现上述影响：</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制定发展中国家的国家知识产权战略、政策和规划；</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建立能够使知识产权制度兼顾各方利益的国家</w:t>
      </w:r>
      <w:r w:rsidRPr="006207FB">
        <w:rPr>
          <w:rFonts w:ascii="SimSun" w:hAnsi="SimSun"/>
          <w:sz w:val="21"/>
          <w:szCs w:val="22"/>
        </w:rPr>
        <w:t>(</w:t>
      </w:r>
      <w:r w:rsidRPr="006207FB">
        <w:rPr>
          <w:rFonts w:ascii="SimSun" w:hAnsi="SimSun" w:cs="SimSun" w:hint="eastAsia"/>
          <w:sz w:val="21"/>
          <w:szCs w:val="22"/>
        </w:rPr>
        <w:t>或地区</w:t>
      </w:r>
      <w:r w:rsidRPr="006207FB">
        <w:rPr>
          <w:rFonts w:ascii="SimSun" w:hAnsi="SimSun"/>
          <w:sz w:val="21"/>
          <w:szCs w:val="22"/>
        </w:rPr>
        <w:t>)</w:t>
      </w:r>
      <w:r w:rsidRPr="006207FB">
        <w:rPr>
          <w:rFonts w:ascii="SimSun" w:hAnsi="SimSun" w:cs="SimSun" w:hint="eastAsia"/>
          <w:sz w:val="21"/>
          <w:szCs w:val="22"/>
        </w:rPr>
        <w:t>立法、监管和政策框架</w:t>
      </w:r>
      <w:r w:rsidRPr="006207FB">
        <w:rPr>
          <w:rFonts w:ascii="SimSun" w:hAnsi="SimSun"/>
          <w:sz w:val="21"/>
          <w:szCs w:val="22"/>
        </w:rPr>
        <w:t>(</w:t>
      </w:r>
      <w:r w:rsidRPr="006207FB">
        <w:rPr>
          <w:rFonts w:ascii="SimSun" w:hAnsi="SimSun" w:cs="SimSun" w:hint="eastAsia"/>
          <w:sz w:val="21"/>
          <w:szCs w:val="22"/>
        </w:rPr>
        <w:t>包括相关研究</w:t>
      </w:r>
      <w:r w:rsidRPr="006207FB">
        <w:rPr>
          <w:rFonts w:ascii="SimSun" w:hAnsi="SimSun"/>
          <w:sz w:val="21"/>
          <w:szCs w:val="22"/>
        </w:rPr>
        <w:t>)</w:t>
      </w:r>
      <w:r w:rsidRPr="006207FB">
        <w:rPr>
          <w:rFonts w:ascii="SimSun" w:hAnsi="SimSun" w:cs="SimSun" w:hint="eastAsia"/>
          <w:sz w:val="21"/>
          <w:szCs w:val="22"/>
        </w:rPr>
        <w:t>；</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支持发展中国家参与知识产权方面的全球和地区决策制定和对话；</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构建先进的国家知识产权管理现代化基础设施；</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发展中国家知识产权制度使用者的支持体系；</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在发展中国家开展培训和人员能力建设；</w:t>
      </w:r>
    </w:p>
    <w:p w:rsidR="0069433E" w:rsidRPr="006207FB" w:rsidRDefault="0069433E" w:rsidP="0069433E">
      <w:pPr>
        <w:numPr>
          <w:ilvl w:val="1"/>
          <w:numId w:val="21"/>
        </w:numPr>
        <w:spacing w:afterLines="50" w:after="120" w:line="340" w:lineRule="atLeast"/>
        <w:rPr>
          <w:rFonts w:ascii="SimSun" w:hAnsi="SimSun"/>
          <w:sz w:val="21"/>
          <w:szCs w:val="22"/>
        </w:rPr>
      </w:pPr>
      <w:r w:rsidRPr="006207FB">
        <w:rPr>
          <w:rFonts w:ascii="SimSun" w:hAnsi="SimSun" w:cs="SimSun" w:hint="eastAsia"/>
          <w:sz w:val="21"/>
          <w:szCs w:val="22"/>
        </w:rPr>
        <w:t>促进发展中国家的创新</w:t>
      </w:r>
      <w:r>
        <w:rPr>
          <w:rFonts w:ascii="SimSun" w:hAnsi="SimSun" w:cs="SimSun" w:hint="eastAsia"/>
          <w:sz w:val="21"/>
          <w:szCs w:val="22"/>
        </w:rPr>
        <w:t>和</w:t>
      </w:r>
      <w:r w:rsidRPr="006207FB">
        <w:rPr>
          <w:rFonts w:ascii="SimSun" w:hAnsi="SimSun" w:cs="SimSun" w:hint="eastAsia"/>
          <w:sz w:val="21"/>
          <w:szCs w:val="22"/>
        </w:rPr>
        <w:t>创造、技术转让和获得知识技术</w:t>
      </w:r>
      <w:r w:rsidRPr="006207FB">
        <w:rPr>
          <w:rFonts w:ascii="SimSun" w:hAnsi="SimSun"/>
          <w:sz w:val="21"/>
          <w:szCs w:val="22"/>
        </w:rPr>
        <w:t>(</w:t>
      </w:r>
      <w:r w:rsidRPr="006207FB">
        <w:rPr>
          <w:rFonts w:ascii="SimSun" w:hAnsi="SimSun" w:cs="SimSun" w:hint="eastAsia"/>
          <w:sz w:val="21"/>
          <w:szCs w:val="22"/>
        </w:rPr>
        <w:t>包括相关研究</w:t>
      </w:r>
      <w:r w:rsidRPr="006207FB">
        <w:rPr>
          <w:rFonts w:ascii="SimSun" w:hAnsi="SimSun"/>
          <w:sz w:val="21"/>
          <w:szCs w:val="22"/>
        </w:rPr>
        <w:t>)</w:t>
      </w:r>
      <w:r w:rsidRPr="006207FB">
        <w:rPr>
          <w:rFonts w:ascii="SimSun" w:hAnsi="SimSun" w:cs="SimSun" w:hint="eastAsia"/>
          <w:sz w:val="21"/>
          <w:szCs w:val="22"/>
        </w:rPr>
        <w:t>。</w:t>
      </w:r>
    </w:p>
    <w:p w:rsidR="0069433E" w:rsidRPr="006207FB" w:rsidRDefault="0069433E" w:rsidP="005E1503">
      <w:pPr>
        <w:spacing w:afterLines="50" w:after="120" w:line="340" w:lineRule="atLeast"/>
        <w:rPr>
          <w:rFonts w:ascii="SimSun" w:hAnsi="SimSun"/>
          <w:sz w:val="21"/>
        </w:rPr>
      </w:pPr>
      <w:r w:rsidRPr="006207FB">
        <w:rPr>
          <w:rFonts w:asciiTheme="minorEastAsia" w:eastAsiaTheme="minorEastAsia" w:hAnsiTheme="minorEastAsia" w:hint="eastAsia"/>
          <w:sz w:val="21"/>
          <w:szCs w:val="22"/>
        </w:rPr>
        <w:t>[</w:t>
      </w:r>
      <w:r>
        <w:rPr>
          <w:rFonts w:asciiTheme="minorEastAsia" w:eastAsiaTheme="minorEastAsia" w:hAnsiTheme="minorEastAsia" w:hint="eastAsia"/>
          <w:sz w:val="21"/>
          <w:szCs w:val="22"/>
        </w:rPr>
        <w:t>各方</w:t>
      </w:r>
      <w:r w:rsidRPr="006207FB">
        <w:rPr>
          <w:rFonts w:ascii="SimSun" w:hAnsi="SimSun" w:cs="SimSun" w:hint="eastAsia"/>
          <w:sz w:val="21"/>
          <w:szCs w:val="22"/>
        </w:rPr>
        <w:t>还达成谅解</w:t>
      </w:r>
      <w:r>
        <w:rPr>
          <w:rFonts w:ascii="SimSun" w:hAnsi="SimSun" w:cs="SimSun" w:hint="eastAsia"/>
          <w:sz w:val="21"/>
          <w:szCs w:val="22"/>
        </w:rPr>
        <w:t>，</w:t>
      </w:r>
      <w:r w:rsidRPr="006207FB">
        <w:rPr>
          <w:rFonts w:ascii="SimSun" w:hAnsi="SimSun" w:cs="Cambria"/>
          <w:sz w:val="21"/>
          <w:szCs w:val="22"/>
        </w:rPr>
        <w:t>“</w:t>
      </w:r>
      <w:r w:rsidRPr="006207FB">
        <w:rPr>
          <w:rFonts w:ascii="KaiTi" w:eastAsia="KaiTi" w:hAnsi="KaiTi" w:cs="SimSun" w:hint="eastAsia"/>
          <w:i/>
          <w:sz w:val="21"/>
          <w:szCs w:val="22"/>
        </w:rPr>
        <w:t>发展支出</w:t>
      </w:r>
      <w:r w:rsidRPr="006207FB">
        <w:rPr>
          <w:rFonts w:ascii="SimSun" w:hAnsi="SimSun" w:cs="Cambria"/>
          <w:sz w:val="21"/>
          <w:szCs w:val="22"/>
        </w:rPr>
        <w:t>”</w:t>
      </w:r>
      <w:r w:rsidRPr="006207FB">
        <w:rPr>
          <w:rFonts w:ascii="SimSun" w:hAnsi="SimSun" w:cs="SimSun" w:hint="eastAsia"/>
          <w:sz w:val="21"/>
          <w:szCs w:val="22"/>
        </w:rPr>
        <w:t>不被用于为本组织的管理、行政和财务</w:t>
      </w:r>
      <w:r>
        <w:rPr>
          <w:rFonts w:ascii="SimSun" w:hAnsi="SimSun" w:cs="SimSun" w:hint="eastAsia"/>
          <w:sz w:val="21"/>
          <w:szCs w:val="22"/>
        </w:rPr>
        <w:t>相</w:t>
      </w:r>
      <w:r w:rsidRPr="006207FB">
        <w:rPr>
          <w:rFonts w:ascii="SimSun" w:hAnsi="SimSun" w:cs="SimSun" w:hint="eastAsia"/>
          <w:sz w:val="21"/>
          <w:szCs w:val="22"/>
        </w:rPr>
        <w:t>关活动或职能供资。/</w:t>
      </w:r>
      <w:r>
        <w:rPr>
          <w:rFonts w:ascii="SimSun" w:hAnsi="SimSun" w:cs="SimSun" w:hint="eastAsia"/>
          <w:sz w:val="21"/>
          <w:szCs w:val="22"/>
        </w:rPr>
        <w:t>本组织</w:t>
      </w:r>
      <w:r w:rsidRPr="006207FB">
        <w:rPr>
          <w:rFonts w:ascii="SimSun" w:hAnsi="SimSun" w:cs="SimSun" w:hint="eastAsia"/>
          <w:sz w:val="21"/>
          <w:szCs w:val="22"/>
        </w:rPr>
        <w:t>专用于发展援助的管理、行政和财务</w:t>
      </w:r>
      <w:r>
        <w:rPr>
          <w:rFonts w:ascii="SimSun" w:hAnsi="SimSun" w:cs="SimSun" w:hint="eastAsia"/>
          <w:sz w:val="21"/>
          <w:szCs w:val="22"/>
        </w:rPr>
        <w:t>相</w:t>
      </w:r>
      <w:r w:rsidRPr="006207FB">
        <w:rPr>
          <w:rFonts w:ascii="SimSun" w:hAnsi="SimSun" w:cs="SimSun" w:hint="eastAsia"/>
          <w:sz w:val="21"/>
          <w:szCs w:val="22"/>
        </w:rPr>
        <w:t>关活动或职能应被理解为“</w:t>
      </w:r>
      <w:r w:rsidRPr="006207FB">
        <w:rPr>
          <w:rFonts w:ascii="KaiTi" w:eastAsia="KaiTi" w:hAnsi="KaiTi" w:cs="SimSun" w:hint="eastAsia"/>
          <w:i/>
          <w:sz w:val="21"/>
          <w:szCs w:val="22"/>
        </w:rPr>
        <w:t>发展支出</w:t>
      </w:r>
      <w:r w:rsidRPr="006207FB">
        <w:rPr>
          <w:rFonts w:ascii="SimSun" w:hAnsi="SimSun" w:cs="SimSun" w:hint="eastAsia"/>
          <w:sz w:val="21"/>
          <w:szCs w:val="22"/>
        </w:rPr>
        <w:t>”。]</w:t>
      </w:r>
    </w:p>
    <w:p w:rsidR="0069433E" w:rsidRDefault="0069433E" w:rsidP="00EB07FA">
      <w:pPr>
        <w:pStyle w:val="ONUME"/>
        <w:widowControl w:val="0"/>
        <w:spacing w:afterLines="50" w:after="120" w:line="340" w:lineRule="atLeast"/>
        <w:ind w:left="5534"/>
        <w:rPr>
          <w:rFonts w:ascii="KaiTi" w:eastAsia="KaiTi" w:hAnsi="KaiTi"/>
          <w:sz w:val="21"/>
        </w:rPr>
      </w:pPr>
    </w:p>
    <w:p w:rsidR="0069433E" w:rsidRPr="006207FB" w:rsidRDefault="0069433E" w:rsidP="00EB07FA">
      <w:pPr>
        <w:pStyle w:val="ONUME"/>
        <w:widowControl w:val="0"/>
        <w:spacing w:afterLines="50" w:after="120" w:line="340" w:lineRule="atLeast"/>
        <w:ind w:left="5534"/>
        <w:rPr>
          <w:sz w:val="21"/>
        </w:rPr>
      </w:pPr>
      <w:r>
        <w:rPr>
          <w:rFonts w:ascii="KaiTi" w:eastAsia="KaiTi" w:hAnsi="KaiTi" w:hint="eastAsia"/>
          <w:sz w:val="21"/>
        </w:rPr>
        <w:t>[附件三和文件完</w:t>
      </w:r>
      <w:r w:rsidRPr="00A31079">
        <w:rPr>
          <w:rFonts w:ascii="KaiTi" w:eastAsia="KaiTi" w:hAnsi="KaiTi"/>
          <w:sz w:val="21"/>
        </w:rPr>
        <w:t>]</w:t>
      </w:r>
    </w:p>
    <w:p w:rsidR="0069433E" w:rsidRDefault="0069433E" w:rsidP="001553F4">
      <w:pPr>
        <w:sectPr w:rsidR="0069433E" w:rsidSect="007C7ACF">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82092A" w:rsidRPr="0082092A" w:rsidTr="00132AB2">
        <w:trPr>
          <w:trHeight w:val="1977"/>
        </w:trPr>
        <w:tc>
          <w:tcPr>
            <w:tcW w:w="4594" w:type="dxa"/>
            <w:tcBorders>
              <w:bottom w:val="single" w:sz="4" w:space="0" w:color="auto"/>
            </w:tcBorders>
            <w:tcMar>
              <w:bottom w:w="170" w:type="dxa"/>
            </w:tcMar>
          </w:tcPr>
          <w:p w:rsidR="0082092A" w:rsidRPr="0082092A" w:rsidRDefault="0082092A" w:rsidP="001553F4">
            <w:r w:rsidRPr="0082092A">
              <w:rPr>
                <w:noProof/>
              </w:rPr>
              <w:lastRenderedPageBreak/>
              <w:drawing>
                <wp:anchor distT="0" distB="0" distL="114300" distR="114300" simplePos="0" relativeHeight="251659264" behindDoc="1" locked="0" layoutInCell="0" allowOverlap="1" wp14:anchorId="7B0C37B4" wp14:editId="1EC1F5B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2092A" w:rsidRPr="0082092A" w:rsidRDefault="0082092A" w:rsidP="001553F4"/>
        </w:tc>
        <w:tc>
          <w:tcPr>
            <w:tcW w:w="425" w:type="dxa"/>
            <w:tcBorders>
              <w:bottom w:val="single" w:sz="4" w:space="0" w:color="auto"/>
            </w:tcBorders>
            <w:tcMar>
              <w:left w:w="0" w:type="dxa"/>
              <w:right w:w="0" w:type="dxa"/>
            </w:tcMar>
          </w:tcPr>
          <w:p w:rsidR="0082092A" w:rsidRPr="0082092A" w:rsidRDefault="0082092A" w:rsidP="001553F4">
            <w:pPr>
              <w:jc w:val="right"/>
            </w:pPr>
            <w:r w:rsidRPr="0082092A">
              <w:rPr>
                <w:b/>
                <w:sz w:val="40"/>
                <w:szCs w:val="40"/>
              </w:rPr>
              <w:t>C</w:t>
            </w:r>
          </w:p>
        </w:tc>
      </w:tr>
      <w:tr w:rsidR="0082092A" w:rsidRPr="0082092A" w:rsidTr="00132AB2">
        <w:trPr>
          <w:trHeight w:hRule="exact" w:val="340"/>
        </w:trPr>
        <w:tc>
          <w:tcPr>
            <w:tcW w:w="9356" w:type="dxa"/>
            <w:gridSpan w:val="3"/>
            <w:tcBorders>
              <w:top w:val="single" w:sz="4" w:space="0" w:color="auto"/>
            </w:tcBorders>
            <w:tcMar>
              <w:top w:w="170" w:type="dxa"/>
              <w:left w:w="0" w:type="dxa"/>
              <w:right w:w="0" w:type="dxa"/>
            </w:tcMar>
            <w:vAlign w:val="bottom"/>
          </w:tcPr>
          <w:p w:rsidR="0082092A" w:rsidRPr="0082092A" w:rsidRDefault="0082092A" w:rsidP="005F273F">
            <w:pPr>
              <w:jc w:val="right"/>
              <w:rPr>
                <w:rFonts w:ascii="Arial Black" w:hAnsi="Arial Black"/>
                <w:caps/>
                <w:sz w:val="15"/>
              </w:rPr>
            </w:pPr>
            <w:r w:rsidRPr="0082092A">
              <w:rPr>
                <w:rFonts w:ascii="Arial Black" w:hAnsi="Arial Black"/>
                <w:caps/>
                <w:sz w:val="15"/>
              </w:rPr>
              <w:t>wo/pbc</w:t>
            </w:r>
            <w:r w:rsidRPr="0082092A">
              <w:rPr>
                <w:rFonts w:ascii="Arial Black" w:hAnsi="Arial Black" w:hint="eastAsia"/>
                <w:caps/>
                <w:sz w:val="15"/>
              </w:rPr>
              <w:t>/2</w:t>
            </w:r>
            <w:r w:rsidR="007C7ACF">
              <w:rPr>
                <w:rFonts w:ascii="Arial Black" w:hAnsi="Arial Black" w:hint="eastAsia"/>
                <w:caps/>
                <w:sz w:val="15"/>
              </w:rPr>
              <w:t>4</w:t>
            </w:r>
            <w:r w:rsidRPr="0082092A">
              <w:rPr>
                <w:rFonts w:ascii="Arial Black" w:hAnsi="Arial Black" w:hint="eastAsia"/>
                <w:caps/>
                <w:sz w:val="15"/>
              </w:rPr>
              <w:t>/</w:t>
            </w:r>
            <w:bookmarkStart w:id="3" w:name="Code"/>
            <w:bookmarkEnd w:id="3"/>
            <w:r w:rsidR="007C7ACF">
              <w:rPr>
                <w:rFonts w:ascii="Arial Black" w:hAnsi="Arial Black" w:hint="eastAsia"/>
                <w:caps/>
                <w:sz w:val="15"/>
              </w:rPr>
              <w:t>1</w:t>
            </w:r>
            <w:r w:rsidR="002D7ACD">
              <w:rPr>
                <w:rFonts w:ascii="Arial Black" w:hAnsi="Arial Black" w:hint="eastAsia"/>
                <w:caps/>
                <w:sz w:val="15"/>
              </w:rPr>
              <w:t>7</w:t>
            </w:r>
          </w:p>
        </w:tc>
      </w:tr>
      <w:tr w:rsidR="0082092A" w:rsidRPr="0082092A" w:rsidTr="00132AB2">
        <w:trPr>
          <w:trHeight w:hRule="exact" w:val="170"/>
        </w:trPr>
        <w:tc>
          <w:tcPr>
            <w:tcW w:w="9356" w:type="dxa"/>
            <w:gridSpan w:val="3"/>
            <w:noWrap/>
            <w:tcMar>
              <w:left w:w="0" w:type="dxa"/>
              <w:right w:w="0" w:type="dxa"/>
            </w:tcMar>
            <w:vAlign w:val="bottom"/>
          </w:tcPr>
          <w:p w:rsidR="0082092A" w:rsidRPr="0082092A" w:rsidRDefault="0082092A" w:rsidP="001553F4">
            <w:pPr>
              <w:jc w:val="right"/>
              <w:rPr>
                <w:rFonts w:ascii="Arial Black" w:hAnsi="Arial Black"/>
                <w:b/>
                <w:caps/>
                <w:sz w:val="15"/>
                <w:szCs w:val="15"/>
              </w:rPr>
            </w:pPr>
            <w:r w:rsidRPr="0082092A">
              <w:rPr>
                <w:rFonts w:eastAsia="SimHei" w:hint="eastAsia"/>
                <w:b/>
                <w:sz w:val="15"/>
                <w:szCs w:val="15"/>
              </w:rPr>
              <w:t>原</w:t>
            </w:r>
            <w:r w:rsidRPr="0082092A">
              <w:rPr>
                <w:rFonts w:eastAsia="SimHei"/>
                <w:b/>
                <w:sz w:val="15"/>
                <w:szCs w:val="15"/>
                <w:lang w:val="pt-BR"/>
              </w:rPr>
              <w:t xml:space="preserve"> </w:t>
            </w:r>
            <w:r w:rsidRPr="0082092A">
              <w:rPr>
                <w:rFonts w:eastAsia="SimHei" w:hint="eastAsia"/>
                <w:b/>
                <w:sz w:val="15"/>
                <w:szCs w:val="15"/>
              </w:rPr>
              <w:t>文</w:t>
            </w:r>
            <w:r w:rsidRPr="0082092A">
              <w:rPr>
                <w:rFonts w:eastAsia="SimHei" w:hint="eastAsia"/>
                <w:b/>
                <w:sz w:val="15"/>
                <w:szCs w:val="15"/>
                <w:lang w:val="pt-BR"/>
              </w:rPr>
              <w:t>：</w:t>
            </w:r>
            <w:bookmarkStart w:id="4" w:name="Original"/>
            <w:bookmarkEnd w:id="4"/>
            <w:r w:rsidRPr="0082092A">
              <w:rPr>
                <w:rFonts w:eastAsia="SimHei" w:hint="eastAsia"/>
                <w:b/>
                <w:sz w:val="15"/>
                <w:szCs w:val="15"/>
                <w:lang w:val="pt-BR"/>
              </w:rPr>
              <w:t>英文</w:t>
            </w:r>
          </w:p>
        </w:tc>
      </w:tr>
      <w:tr w:rsidR="0082092A" w:rsidRPr="0082092A" w:rsidTr="00132AB2">
        <w:trPr>
          <w:trHeight w:hRule="exact" w:val="198"/>
        </w:trPr>
        <w:tc>
          <w:tcPr>
            <w:tcW w:w="9356" w:type="dxa"/>
            <w:gridSpan w:val="3"/>
            <w:tcMar>
              <w:left w:w="0" w:type="dxa"/>
              <w:right w:w="0" w:type="dxa"/>
            </w:tcMar>
            <w:vAlign w:val="bottom"/>
          </w:tcPr>
          <w:p w:rsidR="0082092A" w:rsidRPr="0082092A" w:rsidRDefault="0082092A" w:rsidP="001553F4">
            <w:pPr>
              <w:jc w:val="right"/>
              <w:rPr>
                <w:rFonts w:ascii="SimHei" w:eastAsia="SimHei" w:hAnsi="Arial Black"/>
                <w:b/>
                <w:caps/>
                <w:sz w:val="15"/>
                <w:szCs w:val="15"/>
              </w:rPr>
            </w:pPr>
            <w:r w:rsidRPr="0082092A">
              <w:rPr>
                <w:rFonts w:ascii="SimHei" w:eastAsia="SimHei" w:hint="eastAsia"/>
                <w:b/>
                <w:sz w:val="15"/>
                <w:szCs w:val="15"/>
              </w:rPr>
              <w:t>日</w:t>
            </w:r>
            <w:r w:rsidRPr="0082092A">
              <w:rPr>
                <w:rFonts w:ascii="SimHei" w:eastAsia="SimHei" w:hint="eastAsia"/>
                <w:b/>
                <w:sz w:val="15"/>
                <w:szCs w:val="15"/>
                <w:lang w:val="pt-BR"/>
              </w:rPr>
              <w:t xml:space="preserve"> </w:t>
            </w:r>
            <w:r w:rsidRPr="0082092A">
              <w:rPr>
                <w:rFonts w:ascii="SimHei" w:eastAsia="SimHei" w:hint="eastAsia"/>
                <w:b/>
                <w:sz w:val="15"/>
                <w:szCs w:val="15"/>
              </w:rPr>
              <w:t>期</w:t>
            </w:r>
            <w:r w:rsidRPr="0082092A">
              <w:rPr>
                <w:rFonts w:ascii="SimHei" w:eastAsia="SimHei" w:hAnsi="SimSun" w:hint="eastAsia"/>
                <w:b/>
                <w:sz w:val="15"/>
                <w:szCs w:val="15"/>
                <w:lang w:val="pt-BR"/>
              </w:rPr>
              <w:t>：</w:t>
            </w:r>
            <w:bookmarkStart w:id="5" w:name="Date"/>
            <w:bookmarkEnd w:id="5"/>
            <w:r w:rsidRPr="0082092A">
              <w:rPr>
                <w:rFonts w:ascii="Arial Black" w:eastAsia="SimHei" w:hAnsi="Arial Black" w:hint="eastAsia"/>
                <w:b/>
                <w:sz w:val="15"/>
                <w:szCs w:val="15"/>
                <w:lang w:val="pt-BR"/>
              </w:rPr>
              <w:t>2015</w:t>
            </w:r>
            <w:r w:rsidRPr="0082092A">
              <w:rPr>
                <w:rFonts w:ascii="SimHei" w:eastAsia="SimHei" w:hAnsi="Times New Roman" w:hint="eastAsia"/>
                <w:b/>
                <w:sz w:val="15"/>
                <w:szCs w:val="15"/>
              </w:rPr>
              <w:t>年</w:t>
            </w:r>
            <w:r w:rsidR="00753C89">
              <w:rPr>
                <w:rFonts w:ascii="Arial Black" w:eastAsia="SimHei" w:hAnsi="Arial Black" w:hint="eastAsia"/>
                <w:b/>
                <w:sz w:val="15"/>
                <w:szCs w:val="15"/>
                <w:lang w:val="pt-BR"/>
              </w:rPr>
              <w:t>9</w:t>
            </w:r>
            <w:r w:rsidRPr="0082092A">
              <w:rPr>
                <w:rFonts w:ascii="SimHei" w:eastAsia="SimHei" w:hAnsi="Times New Roman" w:hint="eastAsia"/>
                <w:b/>
                <w:sz w:val="15"/>
                <w:szCs w:val="15"/>
              </w:rPr>
              <w:t>月</w:t>
            </w:r>
            <w:r w:rsidR="00EF098A">
              <w:rPr>
                <w:rFonts w:ascii="Arial Black" w:eastAsia="SimHei" w:hAnsi="Arial Black" w:hint="eastAsia"/>
                <w:b/>
                <w:sz w:val="15"/>
                <w:szCs w:val="15"/>
              </w:rPr>
              <w:t>1</w:t>
            </w:r>
            <w:r w:rsidR="002D7ACD">
              <w:rPr>
                <w:rFonts w:ascii="Arial Black" w:eastAsia="SimHei" w:hAnsi="Arial Black" w:hint="eastAsia"/>
                <w:b/>
                <w:sz w:val="15"/>
                <w:szCs w:val="15"/>
              </w:rPr>
              <w:t>8</w:t>
            </w:r>
            <w:r w:rsidRPr="0082092A">
              <w:rPr>
                <w:rFonts w:ascii="SimHei" w:eastAsia="SimHei" w:hAnsi="Times New Roman" w:hint="eastAsia"/>
                <w:b/>
                <w:sz w:val="15"/>
                <w:szCs w:val="15"/>
              </w:rPr>
              <w:t>日</w:t>
            </w:r>
            <w:r w:rsidRPr="0082092A">
              <w:rPr>
                <w:rFonts w:ascii="SimHei" w:eastAsia="SimHei" w:hAnsi="Arial Black" w:hint="eastAsia"/>
                <w:b/>
                <w:caps/>
                <w:sz w:val="15"/>
                <w:szCs w:val="15"/>
              </w:rPr>
              <w:t xml:space="preserve">  </w:t>
            </w:r>
          </w:p>
        </w:tc>
      </w:tr>
    </w:tbl>
    <w:p w:rsidR="0082092A" w:rsidRPr="0082092A" w:rsidRDefault="0082092A" w:rsidP="001553F4"/>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Default="0082092A" w:rsidP="001553F4">
      <w:pPr>
        <w:jc w:val="both"/>
        <w:rPr>
          <w:rFonts w:cs="Times New Roman"/>
          <w:kern w:val="2"/>
          <w:szCs w:val="22"/>
        </w:rPr>
      </w:pPr>
    </w:p>
    <w:p w:rsidR="005F273F" w:rsidRPr="0082092A" w:rsidRDefault="005F273F" w:rsidP="001553F4">
      <w:pPr>
        <w:jc w:val="both"/>
        <w:rPr>
          <w:rFonts w:cs="Times New Roman"/>
          <w:kern w:val="2"/>
          <w:szCs w:val="22"/>
        </w:rPr>
      </w:pPr>
    </w:p>
    <w:p w:rsidR="0082092A" w:rsidRPr="0082092A" w:rsidRDefault="0082092A" w:rsidP="001553F4">
      <w:pPr>
        <w:jc w:val="both"/>
        <w:rPr>
          <w:rFonts w:ascii="SimHei" w:eastAsia="SimHei" w:hAnsi="Calibri" w:cs="Times New Roman"/>
          <w:kern w:val="2"/>
          <w:sz w:val="28"/>
          <w:szCs w:val="28"/>
        </w:rPr>
      </w:pPr>
      <w:r w:rsidRPr="0082092A">
        <w:rPr>
          <w:rFonts w:ascii="SimHei" w:eastAsia="SimHei" w:hAnsi="Calibri" w:cs="Times New Roman" w:hint="eastAsia"/>
          <w:kern w:val="2"/>
          <w:sz w:val="28"/>
          <w:szCs w:val="28"/>
        </w:rPr>
        <w:t>计划和预算委员会</w:t>
      </w:r>
    </w:p>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Pr="0082092A" w:rsidRDefault="0082092A" w:rsidP="001553F4">
      <w:pPr>
        <w:autoSpaceDE w:val="0"/>
        <w:autoSpaceDN w:val="0"/>
        <w:jc w:val="both"/>
        <w:textAlignment w:val="bottom"/>
        <w:rPr>
          <w:rFonts w:ascii="KaiTi" w:eastAsia="KaiTi" w:hAnsi="Calibri" w:cs="Times New Roman"/>
          <w:b/>
          <w:kern w:val="2"/>
          <w:sz w:val="24"/>
          <w:szCs w:val="24"/>
        </w:rPr>
      </w:pPr>
      <w:r w:rsidRPr="0082092A">
        <w:rPr>
          <w:rFonts w:ascii="KaiTi" w:eastAsia="KaiTi" w:hAnsi="Calibri" w:cs="Times New Roman" w:hint="eastAsia"/>
          <w:b/>
          <w:kern w:val="2"/>
          <w:sz w:val="24"/>
          <w:szCs w:val="24"/>
        </w:rPr>
        <w:t>第二十</w:t>
      </w:r>
      <w:r w:rsidR="007C7ACF">
        <w:rPr>
          <w:rFonts w:ascii="KaiTi" w:eastAsia="KaiTi" w:hAnsi="Calibri" w:cs="Times New Roman" w:hint="eastAsia"/>
          <w:b/>
          <w:kern w:val="2"/>
          <w:sz w:val="24"/>
          <w:szCs w:val="24"/>
        </w:rPr>
        <w:t>四</w:t>
      </w:r>
      <w:r w:rsidRPr="0082092A">
        <w:rPr>
          <w:rFonts w:ascii="KaiTi" w:eastAsia="KaiTi" w:hAnsi="Calibri" w:cs="Times New Roman" w:hint="eastAsia"/>
          <w:b/>
          <w:kern w:val="2"/>
          <w:sz w:val="24"/>
          <w:szCs w:val="24"/>
        </w:rPr>
        <w:t>届会议</w:t>
      </w:r>
    </w:p>
    <w:p w:rsidR="0082092A" w:rsidRPr="0082092A" w:rsidRDefault="0082092A" w:rsidP="001553F4">
      <w:pPr>
        <w:jc w:val="both"/>
        <w:rPr>
          <w:rFonts w:ascii="KaiTi" w:eastAsia="KaiTi" w:hAnsi="KaiTi" w:cs="Times New Roman"/>
          <w:b/>
          <w:kern w:val="2"/>
          <w:sz w:val="24"/>
          <w:szCs w:val="24"/>
        </w:rPr>
      </w:pPr>
      <w:r w:rsidRPr="0082092A">
        <w:rPr>
          <w:rFonts w:ascii="KaiTi" w:eastAsia="KaiTi" w:hAnsi="KaiTi" w:cs="Times New Roman"/>
          <w:kern w:val="2"/>
          <w:sz w:val="24"/>
          <w:szCs w:val="24"/>
        </w:rPr>
        <w:t>201</w:t>
      </w:r>
      <w:r w:rsidRPr="0082092A">
        <w:rPr>
          <w:rFonts w:ascii="KaiTi" w:eastAsia="KaiTi" w:hAnsi="KaiTi" w:cs="Times New Roman" w:hint="eastAsia"/>
          <w:kern w:val="2"/>
          <w:sz w:val="24"/>
          <w:szCs w:val="24"/>
        </w:rPr>
        <w:t>5</w:t>
      </w:r>
      <w:r w:rsidRPr="0082092A">
        <w:rPr>
          <w:rFonts w:ascii="KaiTi" w:eastAsia="KaiTi" w:hAnsi="KaiTi" w:hint="eastAsia"/>
          <w:b/>
          <w:kern w:val="2"/>
          <w:sz w:val="24"/>
          <w:szCs w:val="24"/>
        </w:rPr>
        <w:t>年</w:t>
      </w:r>
      <w:r w:rsidR="007C7ACF">
        <w:rPr>
          <w:rFonts w:ascii="KaiTi" w:eastAsia="KaiTi" w:hAnsi="KaiTi" w:cs="Times New Roman" w:hint="eastAsia"/>
          <w:kern w:val="2"/>
          <w:sz w:val="24"/>
          <w:szCs w:val="24"/>
        </w:rPr>
        <w:t>9</w:t>
      </w:r>
      <w:r w:rsidRPr="0082092A">
        <w:rPr>
          <w:rFonts w:ascii="KaiTi" w:eastAsia="KaiTi" w:hAnsi="KaiTi" w:hint="eastAsia"/>
          <w:b/>
          <w:kern w:val="2"/>
          <w:sz w:val="24"/>
          <w:szCs w:val="24"/>
        </w:rPr>
        <w:t>月</w:t>
      </w:r>
      <w:r w:rsidRPr="0082092A">
        <w:rPr>
          <w:rFonts w:ascii="KaiTi" w:eastAsia="KaiTi" w:hAnsi="KaiTi" w:hint="eastAsia"/>
          <w:kern w:val="2"/>
          <w:sz w:val="24"/>
          <w:szCs w:val="24"/>
        </w:rPr>
        <w:t>1</w:t>
      </w:r>
      <w:r w:rsidR="007C7ACF">
        <w:rPr>
          <w:rFonts w:ascii="KaiTi" w:eastAsia="KaiTi" w:hAnsi="KaiTi" w:hint="eastAsia"/>
          <w:kern w:val="2"/>
          <w:sz w:val="24"/>
          <w:szCs w:val="24"/>
        </w:rPr>
        <w:t>4</w:t>
      </w:r>
      <w:r w:rsidRPr="0082092A">
        <w:rPr>
          <w:rFonts w:ascii="KaiTi" w:eastAsia="KaiTi" w:hAnsi="KaiTi" w:hint="eastAsia"/>
          <w:b/>
          <w:kern w:val="2"/>
          <w:sz w:val="24"/>
          <w:szCs w:val="24"/>
        </w:rPr>
        <w:t>日至</w:t>
      </w:r>
      <w:r w:rsidRPr="0082092A">
        <w:rPr>
          <w:rFonts w:ascii="KaiTi" w:eastAsia="KaiTi" w:hAnsi="KaiTi" w:cs="Times New Roman" w:hint="eastAsia"/>
          <w:kern w:val="2"/>
          <w:sz w:val="24"/>
          <w:szCs w:val="24"/>
        </w:rPr>
        <w:t>1</w:t>
      </w:r>
      <w:r w:rsidR="007C7ACF">
        <w:rPr>
          <w:rFonts w:ascii="KaiTi" w:eastAsia="KaiTi" w:hAnsi="KaiTi" w:cs="Times New Roman" w:hint="eastAsia"/>
          <w:kern w:val="2"/>
          <w:sz w:val="24"/>
          <w:szCs w:val="24"/>
        </w:rPr>
        <w:t>8</w:t>
      </w:r>
      <w:r w:rsidRPr="0082092A">
        <w:rPr>
          <w:rFonts w:ascii="KaiTi" w:eastAsia="KaiTi" w:hAnsi="KaiTi" w:hint="eastAsia"/>
          <w:b/>
          <w:kern w:val="2"/>
          <w:sz w:val="24"/>
          <w:szCs w:val="24"/>
        </w:rPr>
        <w:t>日，日内瓦</w:t>
      </w:r>
    </w:p>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Pr="0082092A" w:rsidRDefault="0082092A" w:rsidP="001553F4">
      <w:pPr>
        <w:jc w:val="both"/>
        <w:rPr>
          <w:rFonts w:cs="Times New Roman"/>
          <w:kern w:val="2"/>
          <w:szCs w:val="22"/>
        </w:rPr>
      </w:pPr>
    </w:p>
    <w:p w:rsidR="0082092A" w:rsidRPr="0082092A" w:rsidRDefault="002D7ACD" w:rsidP="001553F4">
      <w:pPr>
        <w:ind w:rightChars="-493" w:right="-1085"/>
        <w:jc w:val="both"/>
        <w:rPr>
          <w:rFonts w:ascii="KaiTi" w:eastAsia="KaiTi" w:hAnsi="KaiTi"/>
          <w:caps/>
          <w:kern w:val="2"/>
          <w:sz w:val="24"/>
          <w:szCs w:val="24"/>
        </w:rPr>
      </w:pPr>
      <w:bookmarkStart w:id="6" w:name="TitleOfDoc"/>
      <w:bookmarkEnd w:id="6"/>
      <w:r>
        <w:rPr>
          <w:rFonts w:ascii="KaiTi" w:eastAsia="KaiTi" w:hAnsi="KaiTi" w:hint="eastAsia"/>
          <w:caps/>
          <w:kern w:val="2"/>
          <w:sz w:val="24"/>
          <w:szCs w:val="24"/>
        </w:rPr>
        <w:t>决定一览</w:t>
      </w:r>
    </w:p>
    <w:p w:rsidR="0082092A" w:rsidRPr="0082092A" w:rsidRDefault="0082092A" w:rsidP="001553F4">
      <w:pPr>
        <w:jc w:val="both"/>
        <w:rPr>
          <w:rFonts w:cs="Times New Roman"/>
          <w:kern w:val="2"/>
          <w:szCs w:val="22"/>
        </w:rPr>
      </w:pPr>
    </w:p>
    <w:p w:rsidR="0082092A" w:rsidRPr="0082092A" w:rsidRDefault="002D7ACD" w:rsidP="001553F4">
      <w:pPr>
        <w:jc w:val="both"/>
        <w:rPr>
          <w:rFonts w:ascii="KaiTi" w:eastAsia="KaiTi" w:hAnsi="KaiTi"/>
          <w:i/>
          <w:kern w:val="2"/>
          <w:sz w:val="21"/>
          <w:szCs w:val="21"/>
        </w:rPr>
      </w:pPr>
      <w:bookmarkStart w:id="7" w:name="Prepared"/>
      <w:bookmarkEnd w:id="7"/>
      <w:r>
        <w:rPr>
          <w:rFonts w:ascii="KaiTi" w:eastAsia="KaiTi" w:hAnsi="KaiTi" w:hint="eastAsia"/>
          <w:i/>
          <w:kern w:val="2"/>
          <w:sz w:val="21"/>
          <w:szCs w:val="21"/>
        </w:rPr>
        <w:t>秘书处编拟的文件</w:t>
      </w:r>
    </w:p>
    <w:p w:rsidR="0082092A" w:rsidRPr="0082092A" w:rsidRDefault="0082092A" w:rsidP="001553F4"/>
    <w:p w:rsidR="0082092A" w:rsidRPr="0082092A" w:rsidRDefault="0082092A" w:rsidP="001553F4"/>
    <w:p w:rsidR="0082092A" w:rsidRPr="0082092A" w:rsidRDefault="0082092A" w:rsidP="001553F4"/>
    <w:p w:rsidR="0082092A" w:rsidRPr="0082092A" w:rsidRDefault="0082092A" w:rsidP="001553F4"/>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议程第1项</w:t>
      </w:r>
      <w:r w:rsidR="0038340F" w:rsidRPr="0038340F">
        <w:rPr>
          <w:rFonts w:ascii="SimSun" w:hint="eastAsia"/>
          <w:sz w:val="21"/>
          <w:szCs w:val="21"/>
        </w:rPr>
        <w:tab/>
      </w:r>
      <w:r w:rsidR="0038340F" w:rsidRPr="004242EC">
        <w:rPr>
          <w:rFonts w:ascii="SimSun" w:hint="eastAsia"/>
          <w:b/>
          <w:sz w:val="21"/>
          <w:szCs w:val="21"/>
        </w:rPr>
        <w:t>会议开幕</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2</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通过议程</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文件</w:t>
      </w:r>
      <w:r w:rsidR="002D7ACD">
        <w:rPr>
          <w:rFonts w:ascii="SimSun" w:hint="eastAsia"/>
          <w:sz w:val="21"/>
          <w:szCs w:val="21"/>
        </w:rPr>
        <w:t>WO/PBC/24/1</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计划和预算委员会通过了文件WO/PBC/24/1 Prov.中所载的议程。</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3</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b/>
          <w:sz w:val="21"/>
          <w:szCs w:val="21"/>
        </w:rPr>
        <w:t>WIPO</w:t>
      </w:r>
      <w:r w:rsidR="0038340F" w:rsidRPr="004242EC">
        <w:rPr>
          <w:rFonts w:ascii="SimSun" w:hint="eastAsia"/>
          <w:b/>
          <w:sz w:val="21"/>
          <w:szCs w:val="21"/>
        </w:rPr>
        <w:t>独立咨询监督委员会</w:t>
      </w:r>
      <w:r w:rsidR="0038340F" w:rsidRPr="004242EC">
        <w:rPr>
          <w:rFonts w:ascii="SimSun"/>
          <w:b/>
          <w:sz w:val="21"/>
          <w:szCs w:val="21"/>
        </w:rPr>
        <w:t>(</w:t>
      </w:r>
      <w:proofErr w:type="gramStart"/>
      <w:r w:rsidR="00224FE4" w:rsidRPr="004242EC">
        <w:rPr>
          <w:rFonts w:ascii="SimSun"/>
          <w:b/>
          <w:sz w:val="21"/>
          <w:szCs w:val="21"/>
        </w:rPr>
        <w:t>咨</w:t>
      </w:r>
      <w:proofErr w:type="gramEnd"/>
      <w:r w:rsidR="00224FE4" w:rsidRPr="004242EC">
        <w:rPr>
          <w:rFonts w:ascii="SimSun"/>
          <w:b/>
          <w:sz w:val="21"/>
          <w:szCs w:val="21"/>
        </w:rPr>
        <w:t>监委</w:t>
      </w:r>
      <w:r w:rsidR="0038340F" w:rsidRPr="004242EC">
        <w:rPr>
          <w:rFonts w:ascii="SimSun"/>
          <w:b/>
          <w:sz w:val="21"/>
          <w:szCs w:val="21"/>
        </w:rPr>
        <w:t>)</w:t>
      </w:r>
      <w:r w:rsidR="0038340F" w:rsidRPr="004242EC">
        <w:rPr>
          <w:rFonts w:ascii="SimSun" w:hint="eastAsia"/>
          <w:b/>
          <w:sz w:val="21"/>
          <w:szCs w:val="21"/>
        </w:rPr>
        <w:t>的报告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文件</w:t>
      </w:r>
      <w:r w:rsidRPr="0038340F">
        <w:rPr>
          <w:rFonts w:ascii="SimSun"/>
          <w:sz w:val="21"/>
          <w:szCs w:val="21"/>
        </w:rPr>
        <w:t>WO/PBC/2</w:t>
      </w:r>
      <w:r>
        <w:rPr>
          <w:rFonts w:ascii="SimSun" w:hint="eastAsia"/>
          <w:sz w:val="21"/>
          <w:szCs w:val="21"/>
        </w:rPr>
        <w:t>4</w:t>
      </w:r>
      <w:r w:rsidRPr="0038340F">
        <w:rPr>
          <w:rFonts w:ascii="SimSun"/>
          <w:sz w:val="21"/>
          <w:szCs w:val="21"/>
        </w:rPr>
        <w:t>/2</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计划和预算委员会建议WIPO大会注意WIPO独立咨询监督委员会(</w:t>
      </w:r>
      <w:proofErr w:type="gramStart"/>
      <w:r w:rsidRPr="00A8590C">
        <w:rPr>
          <w:rFonts w:ascii="KaiTi" w:eastAsia="KaiTi" w:hAnsi="KaiTi" w:hint="eastAsia"/>
          <w:i/>
          <w:sz w:val="21"/>
          <w:szCs w:val="21"/>
        </w:rPr>
        <w:t>咨</w:t>
      </w:r>
      <w:proofErr w:type="gramEnd"/>
      <w:r w:rsidRPr="00A8590C">
        <w:rPr>
          <w:rFonts w:ascii="KaiTi" w:eastAsia="KaiTi" w:hAnsi="KaiTi" w:hint="eastAsia"/>
          <w:i/>
          <w:sz w:val="21"/>
          <w:szCs w:val="21"/>
        </w:rPr>
        <w:t>监委)的报告(文件WO/PBC/24/2)。</w:t>
      </w:r>
    </w:p>
    <w:p w:rsidR="0038340F" w:rsidRDefault="00A4390F" w:rsidP="001553F4">
      <w:pPr>
        <w:adjustRightInd w:val="0"/>
        <w:spacing w:afterLines="50" w:after="120" w:line="340" w:lineRule="atLeast"/>
        <w:jc w:val="both"/>
        <w:textAlignment w:val="baseline"/>
        <w:rPr>
          <w:rFonts w:ascii="SimSun"/>
          <w:sz w:val="21"/>
          <w:szCs w:val="21"/>
        </w:rPr>
      </w:pPr>
      <w:r>
        <w:rPr>
          <w:rFonts w:ascii="SimSun" w:hint="eastAsia"/>
          <w:sz w:val="21"/>
          <w:szCs w:val="21"/>
        </w:rPr>
        <w:tab/>
      </w:r>
      <w:r w:rsidR="0038340F">
        <w:rPr>
          <w:rFonts w:ascii="SimSun" w:hint="eastAsia"/>
          <w:sz w:val="21"/>
          <w:szCs w:val="21"/>
        </w:rPr>
        <w:t>(a)</w:t>
      </w:r>
      <w:r w:rsidR="0038340F" w:rsidRPr="0038340F">
        <w:rPr>
          <w:rFonts w:ascii="SimSun"/>
          <w:sz w:val="21"/>
          <w:szCs w:val="21"/>
        </w:rPr>
        <w:tab/>
      </w:r>
      <w:r w:rsidR="0038340F" w:rsidRPr="002D7ACD">
        <w:rPr>
          <w:rFonts w:ascii="SimSun" w:hint="eastAsia"/>
          <w:b/>
          <w:sz w:val="21"/>
          <w:szCs w:val="21"/>
        </w:rPr>
        <w:t>WIPO独立咨询监督委员会</w:t>
      </w:r>
      <w:r w:rsidRPr="002D7ACD">
        <w:rPr>
          <w:rFonts w:ascii="SimSun" w:hint="eastAsia"/>
          <w:b/>
          <w:sz w:val="21"/>
          <w:szCs w:val="21"/>
        </w:rPr>
        <w:t>(</w:t>
      </w:r>
      <w:proofErr w:type="gramStart"/>
      <w:r w:rsidR="00224FE4" w:rsidRPr="002D7ACD">
        <w:rPr>
          <w:rFonts w:ascii="SimSun" w:hint="eastAsia"/>
          <w:b/>
          <w:sz w:val="21"/>
          <w:szCs w:val="21"/>
        </w:rPr>
        <w:t>咨</w:t>
      </w:r>
      <w:proofErr w:type="gramEnd"/>
      <w:r w:rsidR="00224FE4" w:rsidRPr="002D7ACD">
        <w:rPr>
          <w:rFonts w:ascii="SimSun" w:hint="eastAsia"/>
          <w:b/>
          <w:sz w:val="21"/>
          <w:szCs w:val="21"/>
        </w:rPr>
        <w:t>监委</w:t>
      </w:r>
      <w:r w:rsidRPr="002D7ACD">
        <w:rPr>
          <w:rFonts w:ascii="SimSun" w:hint="eastAsia"/>
          <w:b/>
          <w:sz w:val="21"/>
          <w:szCs w:val="21"/>
        </w:rPr>
        <w:t>)</w:t>
      </w:r>
      <w:r w:rsidR="0038340F" w:rsidRPr="002D7ACD">
        <w:rPr>
          <w:rFonts w:ascii="SimSun" w:hint="eastAsia"/>
          <w:b/>
          <w:sz w:val="21"/>
          <w:szCs w:val="21"/>
        </w:rPr>
        <w:t>成员轮换</w:t>
      </w:r>
    </w:p>
    <w:p w:rsidR="0038340F" w:rsidRDefault="002D7ACD" w:rsidP="001553F4">
      <w:pPr>
        <w:adjustRightInd w:val="0"/>
        <w:spacing w:afterLines="50" w:after="120" w:line="340" w:lineRule="atLeast"/>
        <w:jc w:val="both"/>
        <w:textAlignment w:val="baseline"/>
        <w:rPr>
          <w:rFonts w:ascii="SimSun"/>
          <w:sz w:val="21"/>
          <w:szCs w:val="21"/>
        </w:rPr>
      </w:pPr>
      <w:r>
        <w:rPr>
          <w:rFonts w:ascii="SimSun" w:hint="eastAsia"/>
          <w:sz w:val="21"/>
          <w:szCs w:val="21"/>
        </w:rPr>
        <w:tab/>
      </w:r>
      <w:r w:rsidR="0038340F" w:rsidRPr="0038340F">
        <w:rPr>
          <w:rFonts w:ascii="SimSun" w:hint="eastAsia"/>
          <w:sz w:val="21"/>
          <w:szCs w:val="21"/>
        </w:rPr>
        <w:t>文件</w:t>
      </w:r>
      <w:r w:rsidR="0038340F" w:rsidRPr="0038340F">
        <w:rPr>
          <w:rFonts w:ascii="SimSun"/>
          <w:sz w:val="21"/>
          <w:szCs w:val="21"/>
        </w:rPr>
        <w:t>WO/PBC/2</w:t>
      </w:r>
      <w:r w:rsidR="0038340F">
        <w:rPr>
          <w:rFonts w:ascii="SimSun" w:hint="eastAsia"/>
          <w:sz w:val="21"/>
          <w:szCs w:val="21"/>
        </w:rPr>
        <w:t>4</w:t>
      </w:r>
      <w:r w:rsidR="0038340F" w:rsidRPr="0038340F">
        <w:rPr>
          <w:rFonts w:ascii="SimSun"/>
          <w:sz w:val="21"/>
          <w:szCs w:val="21"/>
        </w:rPr>
        <w:t>/</w:t>
      </w:r>
      <w:r w:rsidR="0038340F">
        <w:rPr>
          <w:rFonts w:ascii="SimSun" w:hint="eastAsia"/>
          <w:sz w:val="21"/>
          <w:szCs w:val="21"/>
        </w:rPr>
        <w:t>3</w:t>
      </w:r>
    </w:p>
    <w:p w:rsidR="00837A06" w:rsidRPr="00837A06" w:rsidRDefault="00837A06" w:rsidP="001553F4">
      <w:pPr>
        <w:adjustRightInd w:val="0"/>
        <w:spacing w:afterLines="50" w:after="120" w:line="340" w:lineRule="atLeast"/>
        <w:jc w:val="both"/>
        <w:textAlignment w:val="baseline"/>
        <w:rPr>
          <w:rFonts w:ascii="KaiTi" w:eastAsia="KaiTi" w:hAnsi="KaiTi"/>
          <w:i/>
          <w:sz w:val="21"/>
          <w:szCs w:val="21"/>
        </w:rPr>
      </w:pPr>
      <w:r w:rsidRPr="00837A06">
        <w:rPr>
          <w:rFonts w:ascii="KaiTi" w:eastAsia="KaiTi" w:hAnsi="KaiTi" w:hint="eastAsia"/>
          <w:i/>
          <w:sz w:val="21"/>
          <w:szCs w:val="21"/>
        </w:rPr>
        <w:t>计划和预算委员会(PBC)：</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(i)</w:t>
      </w:r>
      <w:r>
        <w:rPr>
          <w:rFonts w:ascii="KaiTi" w:eastAsia="KaiTi" w:hAnsi="KaiTi" w:hint="eastAsia"/>
          <w:i/>
          <w:sz w:val="21"/>
          <w:szCs w:val="21"/>
        </w:rPr>
        <w:tab/>
      </w:r>
      <w:r w:rsidRPr="00837A06">
        <w:rPr>
          <w:rFonts w:ascii="KaiTi" w:eastAsia="KaiTi" w:hAnsi="KaiTi" w:hint="eastAsia"/>
          <w:i/>
          <w:sz w:val="21"/>
          <w:szCs w:val="21"/>
        </w:rPr>
        <w:t>决定根据文件WO/GA/39/13第18段和第19段，成立由成员国七名代表组成的</w:t>
      </w:r>
      <w:proofErr w:type="gramStart"/>
      <w:r w:rsidRPr="00837A06">
        <w:rPr>
          <w:rFonts w:ascii="KaiTi" w:eastAsia="KaiTi" w:hAnsi="KaiTi" w:hint="eastAsia"/>
          <w:i/>
          <w:sz w:val="21"/>
          <w:szCs w:val="21"/>
        </w:rPr>
        <w:t>咨</w:t>
      </w:r>
      <w:proofErr w:type="gramEnd"/>
      <w:r w:rsidRPr="00837A06">
        <w:rPr>
          <w:rFonts w:ascii="KaiTi" w:eastAsia="KaiTi" w:hAnsi="KaiTi" w:hint="eastAsia"/>
          <w:i/>
          <w:sz w:val="21"/>
          <w:szCs w:val="21"/>
        </w:rPr>
        <w:t>监委遴选小组；并</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lastRenderedPageBreak/>
        <w:t>(ii)</w:t>
      </w:r>
      <w:r>
        <w:rPr>
          <w:rFonts w:ascii="KaiTi" w:eastAsia="KaiTi" w:hAnsi="KaiTi" w:hint="eastAsia"/>
          <w:i/>
          <w:sz w:val="21"/>
          <w:szCs w:val="21"/>
        </w:rPr>
        <w:tab/>
      </w:r>
      <w:r w:rsidRPr="00837A06">
        <w:rPr>
          <w:rFonts w:ascii="KaiTi" w:eastAsia="KaiTi" w:hAnsi="KaiTi" w:hint="eastAsia"/>
          <w:i/>
          <w:sz w:val="21"/>
          <w:szCs w:val="21"/>
        </w:rPr>
        <w:t>注意到秘书处随后将根据文件WO/GA/39/13中所载的条款和</w:t>
      </w:r>
      <w:proofErr w:type="gramStart"/>
      <w:r w:rsidRPr="00837A06">
        <w:rPr>
          <w:rFonts w:ascii="KaiTi" w:eastAsia="KaiTi" w:hAnsi="KaiTi" w:hint="eastAsia"/>
          <w:i/>
          <w:sz w:val="21"/>
          <w:szCs w:val="21"/>
        </w:rPr>
        <w:t>咨</w:t>
      </w:r>
      <w:proofErr w:type="gramEnd"/>
      <w:r w:rsidRPr="00837A06">
        <w:rPr>
          <w:rFonts w:ascii="KaiTi" w:eastAsia="KaiTi" w:hAnsi="KaiTi" w:hint="eastAsia"/>
          <w:i/>
          <w:sz w:val="21"/>
          <w:szCs w:val="21"/>
        </w:rPr>
        <w:t>监委职责范围，于2016年启动</w:t>
      </w:r>
      <w:proofErr w:type="gramStart"/>
      <w:r w:rsidRPr="00837A06">
        <w:rPr>
          <w:rFonts w:ascii="KaiTi" w:eastAsia="KaiTi" w:hAnsi="KaiTi" w:hint="eastAsia"/>
          <w:i/>
          <w:sz w:val="21"/>
          <w:szCs w:val="21"/>
        </w:rPr>
        <w:t>咨</w:t>
      </w:r>
      <w:proofErr w:type="gramEnd"/>
      <w:r w:rsidRPr="00837A06">
        <w:rPr>
          <w:rFonts w:ascii="KaiTi" w:eastAsia="KaiTi" w:hAnsi="KaiTi" w:hint="eastAsia"/>
          <w:i/>
          <w:sz w:val="21"/>
          <w:szCs w:val="21"/>
        </w:rPr>
        <w:t>监委遴选程序，争取遴选小组向2016年9月的PBC会议提出建议。</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4</w:t>
      </w:r>
      <w:r w:rsidRPr="00CA11CB">
        <w:rPr>
          <w:rFonts w:ascii="SimHei" w:eastAsia="SimHei" w:hAnsi="SimHei" w:hint="eastAsia"/>
          <w:sz w:val="21"/>
        </w:rPr>
        <w:t>项</w:t>
      </w:r>
      <w:r w:rsidR="00A4390F" w:rsidRPr="0038340F">
        <w:rPr>
          <w:rFonts w:ascii="SimSun"/>
          <w:sz w:val="21"/>
          <w:szCs w:val="21"/>
        </w:rPr>
        <w:tab/>
      </w:r>
      <w:r w:rsidR="0038340F" w:rsidRPr="004242EC">
        <w:rPr>
          <w:rFonts w:ascii="SimSun" w:hint="eastAsia"/>
          <w:b/>
          <w:sz w:val="21"/>
          <w:szCs w:val="21"/>
        </w:rPr>
        <w:t>WIPO独立咨询监督委员会(</w:t>
      </w:r>
      <w:proofErr w:type="gramStart"/>
      <w:r w:rsidR="00224FE4" w:rsidRPr="004242EC">
        <w:rPr>
          <w:rFonts w:ascii="SimSun" w:hint="eastAsia"/>
          <w:b/>
          <w:sz w:val="21"/>
          <w:szCs w:val="21"/>
        </w:rPr>
        <w:t>咨</w:t>
      </w:r>
      <w:proofErr w:type="gramEnd"/>
      <w:r w:rsidR="00224FE4" w:rsidRPr="004242EC">
        <w:rPr>
          <w:rFonts w:ascii="SimSun" w:hint="eastAsia"/>
          <w:b/>
          <w:sz w:val="21"/>
          <w:szCs w:val="21"/>
        </w:rPr>
        <w:t>监委</w:t>
      </w:r>
      <w:r w:rsidR="0038340F" w:rsidRPr="004242EC">
        <w:rPr>
          <w:rFonts w:ascii="SimSun" w:hint="eastAsia"/>
          <w:b/>
          <w:sz w:val="21"/>
          <w:szCs w:val="21"/>
        </w:rPr>
        <w:t>)职责范围的拟议修订</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文件</w:t>
      </w:r>
      <w:r w:rsidRPr="0038340F">
        <w:rPr>
          <w:rFonts w:ascii="SimSun"/>
          <w:sz w:val="21"/>
          <w:szCs w:val="21"/>
        </w:rPr>
        <w:t>WO/PBC/2</w:t>
      </w:r>
      <w:r>
        <w:rPr>
          <w:rFonts w:ascii="SimSun" w:hint="eastAsia"/>
          <w:sz w:val="21"/>
          <w:szCs w:val="21"/>
        </w:rPr>
        <w:t>4</w:t>
      </w:r>
      <w:r w:rsidRPr="0038340F">
        <w:rPr>
          <w:rFonts w:ascii="SimSun"/>
          <w:sz w:val="21"/>
          <w:szCs w:val="21"/>
        </w:rPr>
        <w:t>/</w:t>
      </w:r>
      <w:r>
        <w:rPr>
          <w:rFonts w:ascii="SimSun" w:hint="eastAsia"/>
          <w:sz w:val="21"/>
          <w:szCs w:val="21"/>
        </w:rPr>
        <w:t>4</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计划和预算委员会(PBC)建议WIPO大会批准文件WO/PBC/24/4附件一</w:t>
      </w:r>
      <w:r>
        <w:rPr>
          <w:rFonts w:ascii="KaiTi" w:eastAsia="KaiTi" w:hAnsi="KaiTi" w:hint="eastAsia"/>
          <w:i/>
          <w:sz w:val="21"/>
          <w:szCs w:val="21"/>
        </w:rPr>
        <w:t>中所载的</w:t>
      </w:r>
      <w:r w:rsidRPr="00A8590C">
        <w:rPr>
          <w:rFonts w:ascii="KaiTi" w:eastAsia="KaiTi" w:hAnsi="KaiTi" w:hint="eastAsia"/>
          <w:i/>
          <w:sz w:val="21"/>
          <w:szCs w:val="21"/>
        </w:rPr>
        <w:t>WIPO独立咨询监督委员会(</w:t>
      </w:r>
      <w:proofErr w:type="gramStart"/>
      <w:r w:rsidRPr="00A8590C">
        <w:rPr>
          <w:rFonts w:ascii="KaiTi" w:eastAsia="KaiTi" w:hAnsi="KaiTi" w:hint="eastAsia"/>
          <w:i/>
          <w:sz w:val="21"/>
          <w:szCs w:val="21"/>
        </w:rPr>
        <w:t>咨</w:t>
      </w:r>
      <w:proofErr w:type="gramEnd"/>
      <w:r w:rsidRPr="00A8590C">
        <w:rPr>
          <w:rFonts w:ascii="KaiTi" w:eastAsia="KaiTi" w:hAnsi="KaiTi" w:hint="eastAsia"/>
          <w:i/>
          <w:sz w:val="21"/>
          <w:szCs w:val="21"/>
        </w:rPr>
        <w:t>监委)职责范围的拟议修改。</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5</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外聘审计员的报告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5</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计划和预算委员会建议大会和WIPO成员国的其他大会注意外聘审计员</w:t>
      </w:r>
      <w:r>
        <w:rPr>
          <w:rFonts w:ascii="KaiTi" w:eastAsia="KaiTi" w:hAnsi="KaiTi" w:hint="eastAsia"/>
          <w:i/>
          <w:sz w:val="21"/>
          <w:szCs w:val="21"/>
        </w:rPr>
        <w:t>的</w:t>
      </w:r>
      <w:r w:rsidRPr="00A8590C">
        <w:rPr>
          <w:rFonts w:ascii="KaiTi" w:eastAsia="KaiTi" w:hAnsi="KaiTi" w:hint="eastAsia"/>
          <w:i/>
          <w:sz w:val="21"/>
          <w:szCs w:val="21"/>
        </w:rPr>
        <w:t>报告(文件WO/PBC/24/5)。</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6</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内部监督司</w:t>
      </w:r>
      <w:r w:rsidR="0038340F" w:rsidRPr="004242EC">
        <w:rPr>
          <w:rFonts w:ascii="SimSun"/>
          <w:b/>
          <w:sz w:val="21"/>
          <w:szCs w:val="21"/>
        </w:rPr>
        <w:t>(</w:t>
      </w:r>
      <w:r w:rsidR="00224FE4" w:rsidRPr="004242EC">
        <w:rPr>
          <w:rFonts w:ascii="SimSun" w:hint="eastAsia"/>
          <w:b/>
          <w:sz w:val="21"/>
          <w:szCs w:val="21"/>
        </w:rPr>
        <w:t>监督司</w:t>
      </w:r>
      <w:r w:rsidR="0038340F" w:rsidRPr="004242EC">
        <w:rPr>
          <w:rFonts w:ascii="SimSun"/>
          <w:b/>
          <w:sz w:val="21"/>
          <w:szCs w:val="21"/>
        </w:rPr>
        <w:t>)</w:t>
      </w:r>
      <w:r w:rsidR="0038340F" w:rsidRPr="004242EC">
        <w:rPr>
          <w:rFonts w:ascii="SimSun" w:hint="eastAsia"/>
          <w:b/>
          <w:sz w:val="21"/>
          <w:szCs w:val="21"/>
        </w:rPr>
        <w:t>司长的年度报告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6</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计划和预算委员会注意到内部监督司(监督司)司长的年度报告(文件WO/PBC/24/6)。</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7</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联合检查组</w:t>
      </w:r>
      <w:r w:rsidR="0038340F" w:rsidRPr="004242EC">
        <w:rPr>
          <w:rFonts w:ascii="SimSun"/>
          <w:b/>
          <w:sz w:val="21"/>
          <w:szCs w:val="21"/>
        </w:rPr>
        <w:t>(</w:t>
      </w:r>
      <w:r w:rsidR="00224FE4" w:rsidRPr="004242EC">
        <w:rPr>
          <w:rFonts w:ascii="SimSun" w:hint="eastAsia"/>
          <w:b/>
          <w:sz w:val="21"/>
          <w:szCs w:val="21"/>
        </w:rPr>
        <w:t>联检组</w:t>
      </w:r>
      <w:r w:rsidR="0038340F" w:rsidRPr="004242EC">
        <w:rPr>
          <w:rFonts w:ascii="SimSun"/>
          <w:b/>
          <w:sz w:val="21"/>
          <w:szCs w:val="21"/>
        </w:rPr>
        <w:t>)</w:t>
      </w:r>
      <w:r w:rsidR="0038340F" w:rsidRPr="004242EC">
        <w:rPr>
          <w:rFonts w:ascii="SimSun" w:hint="eastAsia"/>
          <w:b/>
          <w:sz w:val="21"/>
          <w:szCs w:val="21"/>
        </w:rPr>
        <w:t>建议的落实进展报告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7</w:t>
      </w:r>
    </w:p>
    <w:p w:rsidR="00837A06" w:rsidRPr="00837A06" w:rsidRDefault="00837A06" w:rsidP="001553F4">
      <w:pPr>
        <w:adjustRightInd w:val="0"/>
        <w:spacing w:afterLines="50" w:after="120" w:line="340" w:lineRule="atLeast"/>
        <w:jc w:val="both"/>
        <w:textAlignment w:val="baseline"/>
        <w:rPr>
          <w:rFonts w:ascii="KaiTi" w:eastAsia="KaiTi" w:hAnsi="KaiTi"/>
          <w:i/>
          <w:sz w:val="21"/>
          <w:szCs w:val="21"/>
        </w:rPr>
      </w:pPr>
      <w:r w:rsidRPr="00837A06">
        <w:rPr>
          <w:rFonts w:ascii="KaiTi" w:eastAsia="KaiTi" w:hAnsi="KaiTi" w:hint="eastAsia"/>
          <w:i/>
          <w:sz w:val="21"/>
          <w:szCs w:val="21"/>
        </w:rPr>
        <w:t>计划和预算委员会(PBC)</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(i)</w:t>
      </w:r>
      <w:r>
        <w:rPr>
          <w:rFonts w:ascii="KaiTi" w:eastAsia="KaiTi" w:hAnsi="KaiTi" w:hint="eastAsia"/>
          <w:i/>
          <w:sz w:val="21"/>
          <w:szCs w:val="21"/>
        </w:rPr>
        <w:tab/>
      </w:r>
      <w:r w:rsidRPr="00837A06">
        <w:rPr>
          <w:rFonts w:ascii="KaiTi" w:eastAsia="KaiTi" w:hAnsi="KaiTi" w:hint="eastAsia"/>
          <w:i/>
          <w:sz w:val="21"/>
          <w:szCs w:val="21"/>
        </w:rPr>
        <w:t>注意到本报告；</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(ii)</w:t>
      </w:r>
      <w:r>
        <w:rPr>
          <w:rFonts w:ascii="KaiTi" w:eastAsia="KaiTi" w:hAnsi="KaiTi" w:hint="eastAsia"/>
          <w:i/>
          <w:sz w:val="21"/>
          <w:szCs w:val="21"/>
        </w:rPr>
        <w:tab/>
      </w:r>
      <w:r w:rsidRPr="00837A06">
        <w:rPr>
          <w:rFonts w:ascii="KaiTi" w:eastAsia="KaiTi" w:hAnsi="KaiTi" w:hint="eastAsia"/>
          <w:i/>
          <w:sz w:val="21"/>
          <w:szCs w:val="21"/>
        </w:rPr>
        <w:t>欢迎并认可</w:t>
      </w:r>
      <w:r>
        <w:rPr>
          <w:rFonts w:ascii="KaiTi" w:eastAsia="KaiTi" w:hAnsi="KaiTi" w:hint="eastAsia"/>
          <w:i/>
          <w:sz w:val="21"/>
          <w:szCs w:val="21"/>
        </w:rPr>
        <w:t>秘书处对</w:t>
      </w:r>
      <w:r w:rsidRPr="00837A06">
        <w:rPr>
          <w:rFonts w:ascii="KaiTi" w:eastAsia="KaiTi" w:hAnsi="KaiTi" w:hint="eastAsia"/>
          <w:i/>
          <w:sz w:val="21"/>
          <w:szCs w:val="21"/>
        </w:rPr>
        <w:t>本报告中所载的</w:t>
      </w:r>
      <w:r w:rsidR="00FE3A33">
        <w:rPr>
          <w:rFonts w:ascii="KaiTi" w:eastAsia="KaiTi" w:hAnsi="KaiTi" w:hint="eastAsia"/>
          <w:i/>
          <w:sz w:val="21"/>
          <w:szCs w:val="21"/>
        </w:rPr>
        <w:t>下述</w:t>
      </w:r>
      <w:r w:rsidR="00FE3A33" w:rsidRPr="00837A06">
        <w:rPr>
          <w:rFonts w:ascii="KaiTi" w:eastAsia="KaiTi" w:hAnsi="KaiTi" w:hint="eastAsia"/>
          <w:i/>
          <w:sz w:val="21"/>
          <w:szCs w:val="21"/>
        </w:rPr>
        <w:t>建议落实</w:t>
      </w:r>
      <w:r w:rsidR="00FE3A33">
        <w:rPr>
          <w:rFonts w:ascii="KaiTi" w:eastAsia="KaiTi" w:hAnsi="KaiTi" w:hint="eastAsia"/>
          <w:i/>
          <w:sz w:val="21"/>
          <w:szCs w:val="21"/>
        </w:rPr>
        <w:t>情况的评估</w:t>
      </w:r>
      <w:r w:rsidR="004242EC">
        <w:rPr>
          <w:rFonts w:ascii="KaiTi" w:eastAsia="KaiTi" w:hAnsi="KaiTi" w:hint="eastAsia"/>
          <w:i/>
          <w:sz w:val="21"/>
          <w:szCs w:val="21"/>
        </w:rPr>
        <w:t>：</w:t>
      </w:r>
      <w:r w:rsidRPr="00837A06">
        <w:rPr>
          <w:rFonts w:ascii="KaiTi" w:eastAsia="KaiTi" w:hAnsi="KaiTi" w:hint="eastAsia"/>
          <w:i/>
          <w:sz w:val="21"/>
          <w:szCs w:val="21"/>
        </w:rPr>
        <w:t>JIU/REP/2014/8(建议2)、JIU/REP/2014/6(建议3和4)、JIU/REP/2014/3(建议2)、JIU/REP/2014/1(建议1和2)、JIU/REP/2012/10(建议8)、JIU/REP/2011/4(建议12)、JIU/REP/2011/1(建议2)、JIU/REP/2010/3(建议6和8)；并</w:t>
      </w:r>
    </w:p>
    <w:p w:rsidR="00837A06" w:rsidRPr="00837A06" w:rsidRDefault="00837A06" w:rsidP="001553F4">
      <w:pPr>
        <w:adjustRightInd w:val="0"/>
        <w:spacing w:afterLines="50" w:after="120" w:line="340" w:lineRule="atLeast"/>
        <w:ind w:left="567"/>
        <w:jc w:val="both"/>
        <w:textAlignment w:val="baseline"/>
        <w:rPr>
          <w:rFonts w:ascii="KaiTi" w:eastAsia="KaiTi" w:hAnsi="KaiTi"/>
          <w:i/>
          <w:sz w:val="21"/>
          <w:szCs w:val="21"/>
        </w:rPr>
      </w:pPr>
      <w:r w:rsidRPr="00837A06">
        <w:rPr>
          <w:rFonts w:ascii="KaiTi" w:eastAsia="KaiTi" w:hAnsi="KaiTi" w:hint="eastAsia"/>
          <w:i/>
          <w:sz w:val="21"/>
          <w:szCs w:val="21"/>
        </w:rPr>
        <w:t>(iii)</w:t>
      </w:r>
      <w:r w:rsidR="001553F4">
        <w:rPr>
          <w:rFonts w:ascii="KaiTi" w:eastAsia="KaiTi" w:hAnsi="KaiTi" w:hint="eastAsia"/>
          <w:i/>
          <w:sz w:val="21"/>
          <w:szCs w:val="21"/>
        </w:rPr>
        <w:tab/>
        <w:t>请秘书处为</w:t>
      </w:r>
      <w:r w:rsidRPr="00837A06">
        <w:rPr>
          <w:rFonts w:ascii="KaiTi" w:eastAsia="KaiTi" w:hAnsi="KaiTi" w:hint="eastAsia"/>
          <w:i/>
          <w:sz w:val="21"/>
          <w:szCs w:val="21"/>
        </w:rPr>
        <w:t>未落实的联合检查组(联检组)</w:t>
      </w:r>
      <w:proofErr w:type="gramStart"/>
      <w:r w:rsidRPr="00837A06">
        <w:rPr>
          <w:rFonts w:ascii="KaiTi" w:eastAsia="KaiTi" w:hAnsi="KaiTi" w:hint="eastAsia"/>
          <w:i/>
          <w:sz w:val="21"/>
          <w:szCs w:val="21"/>
        </w:rPr>
        <w:t>作出</w:t>
      </w:r>
      <w:proofErr w:type="gramEnd"/>
      <w:r w:rsidRPr="00837A06">
        <w:rPr>
          <w:rFonts w:ascii="KaiTi" w:eastAsia="KaiTi" w:hAnsi="KaiTi" w:hint="eastAsia"/>
          <w:i/>
          <w:sz w:val="21"/>
          <w:szCs w:val="21"/>
        </w:rPr>
        <w:t>的供成员国审议的建议</w:t>
      </w:r>
      <w:r w:rsidR="001553F4">
        <w:rPr>
          <w:rFonts w:ascii="KaiTi" w:eastAsia="KaiTi" w:hAnsi="KaiTi" w:hint="eastAsia"/>
          <w:i/>
          <w:sz w:val="21"/>
          <w:szCs w:val="21"/>
        </w:rPr>
        <w:t>提出评估意见</w:t>
      </w:r>
      <w:r w:rsidRPr="00837A06">
        <w:rPr>
          <w:rFonts w:ascii="KaiTi" w:eastAsia="KaiTi" w:hAnsi="KaiTi" w:hint="eastAsia"/>
          <w:i/>
          <w:sz w:val="21"/>
          <w:szCs w:val="21"/>
        </w:rPr>
        <w:t>。</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8</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b/>
          <w:sz w:val="21"/>
          <w:szCs w:val="21"/>
        </w:rPr>
        <w:t>201</w:t>
      </w:r>
      <w:r w:rsidR="0038340F" w:rsidRPr="004242EC">
        <w:rPr>
          <w:rFonts w:ascii="SimSun" w:hint="eastAsia"/>
          <w:b/>
          <w:sz w:val="21"/>
          <w:szCs w:val="21"/>
        </w:rPr>
        <w:t>4年年度财务报表；截至2015年6月30日的会费缴纳情况</w:t>
      </w:r>
    </w:p>
    <w:p w:rsidR="0038340F" w:rsidRDefault="00A4390F" w:rsidP="005B3519">
      <w:pPr>
        <w:adjustRightInd w:val="0"/>
        <w:spacing w:afterLines="50" w:after="120" w:line="340" w:lineRule="atLeast"/>
        <w:jc w:val="both"/>
        <w:textAlignment w:val="baseline"/>
        <w:rPr>
          <w:rFonts w:ascii="SimSun"/>
          <w:sz w:val="21"/>
          <w:szCs w:val="21"/>
        </w:rPr>
      </w:pPr>
      <w:r>
        <w:rPr>
          <w:rFonts w:ascii="SimSun" w:hint="eastAsia"/>
          <w:sz w:val="21"/>
          <w:szCs w:val="21"/>
        </w:rPr>
        <w:tab/>
      </w:r>
      <w:r w:rsidR="0038340F">
        <w:rPr>
          <w:rFonts w:ascii="SimSun" w:hint="eastAsia"/>
          <w:sz w:val="21"/>
          <w:szCs w:val="21"/>
        </w:rPr>
        <w:t>(a)</w:t>
      </w:r>
      <w:r w:rsidR="0038340F">
        <w:rPr>
          <w:rFonts w:ascii="SimSun" w:hint="eastAsia"/>
          <w:sz w:val="21"/>
          <w:szCs w:val="21"/>
        </w:rPr>
        <w:tab/>
      </w:r>
      <w:r w:rsidR="0038340F" w:rsidRPr="004242EC">
        <w:rPr>
          <w:rFonts w:ascii="SimSun"/>
          <w:b/>
          <w:sz w:val="21"/>
          <w:szCs w:val="21"/>
        </w:rPr>
        <w:t>201</w:t>
      </w:r>
      <w:r w:rsidR="0038340F" w:rsidRPr="004242EC">
        <w:rPr>
          <w:rFonts w:ascii="SimSun" w:hint="eastAsia"/>
          <w:b/>
          <w:sz w:val="21"/>
          <w:szCs w:val="21"/>
        </w:rPr>
        <w:t>4年年度财务报告和财务报表</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ab/>
      </w:r>
      <w:r w:rsidRPr="0038340F">
        <w:rPr>
          <w:rFonts w:ascii="SimSun" w:hint="eastAsia"/>
          <w:sz w:val="21"/>
          <w:szCs w:val="21"/>
        </w:rPr>
        <w:tab/>
        <w:t>文件</w:t>
      </w:r>
      <w:r w:rsidRPr="0038340F">
        <w:rPr>
          <w:rFonts w:ascii="SimSun"/>
          <w:sz w:val="21"/>
          <w:szCs w:val="21"/>
        </w:rPr>
        <w:t>WO/PBC/2</w:t>
      </w:r>
      <w:r>
        <w:rPr>
          <w:rFonts w:ascii="SimSun" w:hint="eastAsia"/>
          <w:sz w:val="21"/>
          <w:szCs w:val="21"/>
        </w:rPr>
        <w:t>4</w:t>
      </w:r>
      <w:r w:rsidRPr="0038340F">
        <w:rPr>
          <w:rFonts w:ascii="SimSun"/>
          <w:sz w:val="21"/>
          <w:szCs w:val="21"/>
        </w:rPr>
        <w:t>/</w:t>
      </w:r>
      <w:r>
        <w:rPr>
          <w:rFonts w:ascii="SimSun" w:hint="eastAsia"/>
          <w:sz w:val="21"/>
          <w:szCs w:val="21"/>
        </w:rPr>
        <w:t>8</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计划和预算委员会(PBC)建议大会和WIPO成员国的其他大会批准2014年年度财务报告和财务报表(文件WO/PBC/24/8)。</w:t>
      </w:r>
    </w:p>
    <w:p w:rsidR="0038340F" w:rsidRDefault="00A4390F" w:rsidP="00A8590C">
      <w:pPr>
        <w:keepNext/>
        <w:adjustRightInd w:val="0"/>
        <w:spacing w:afterLines="50" w:after="120" w:line="340" w:lineRule="atLeast"/>
        <w:jc w:val="both"/>
        <w:textAlignment w:val="baseline"/>
        <w:rPr>
          <w:rFonts w:ascii="SimSun"/>
          <w:sz w:val="21"/>
          <w:szCs w:val="21"/>
        </w:rPr>
      </w:pPr>
      <w:r>
        <w:rPr>
          <w:rFonts w:ascii="SimSun" w:hint="eastAsia"/>
          <w:sz w:val="21"/>
          <w:szCs w:val="21"/>
        </w:rPr>
        <w:lastRenderedPageBreak/>
        <w:tab/>
      </w:r>
      <w:r w:rsidR="0038340F">
        <w:rPr>
          <w:rFonts w:ascii="SimSun" w:hint="eastAsia"/>
          <w:sz w:val="21"/>
          <w:szCs w:val="21"/>
        </w:rPr>
        <w:t>(b)</w:t>
      </w:r>
      <w:r w:rsidR="0038340F">
        <w:rPr>
          <w:rFonts w:ascii="SimSun" w:hint="eastAsia"/>
          <w:sz w:val="21"/>
          <w:szCs w:val="21"/>
        </w:rPr>
        <w:tab/>
      </w:r>
      <w:r w:rsidR="0038340F" w:rsidRPr="004242EC">
        <w:rPr>
          <w:rFonts w:ascii="SimSun" w:hint="eastAsia"/>
          <w:b/>
          <w:sz w:val="21"/>
          <w:szCs w:val="21"/>
        </w:rPr>
        <w:t>截至2015年6月30日的会费缴纳情况</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hint="eastAsia"/>
          <w:sz w:val="21"/>
          <w:szCs w:val="21"/>
        </w:rPr>
        <w:tab/>
      </w:r>
      <w:r w:rsidRPr="0038340F">
        <w:rPr>
          <w:rFonts w:ascii="SimSun"/>
          <w:sz w:val="21"/>
          <w:szCs w:val="21"/>
        </w:rPr>
        <w:tab/>
      </w:r>
      <w:r w:rsidRPr="0038340F">
        <w:rPr>
          <w:rFonts w:ascii="SimSun" w:hint="eastAsia"/>
          <w:sz w:val="21"/>
          <w:szCs w:val="21"/>
        </w:rPr>
        <w:t>文件</w:t>
      </w:r>
      <w:r>
        <w:rPr>
          <w:rFonts w:ascii="SimSun"/>
          <w:sz w:val="21"/>
          <w:szCs w:val="21"/>
        </w:rPr>
        <w:t>WO/PBC/2</w:t>
      </w:r>
      <w:r>
        <w:rPr>
          <w:rFonts w:ascii="SimSun" w:hint="eastAsia"/>
          <w:sz w:val="21"/>
          <w:szCs w:val="21"/>
        </w:rPr>
        <w:t>4</w:t>
      </w:r>
      <w:r>
        <w:rPr>
          <w:rFonts w:ascii="SimSun"/>
          <w:sz w:val="21"/>
          <w:szCs w:val="21"/>
        </w:rPr>
        <w:t>/</w:t>
      </w:r>
      <w:r>
        <w:rPr>
          <w:rFonts w:ascii="SimSun" w:hint="eastAsia"/>
          <w:sz w:val="21"/>
          <w:szCs w:val="21"/>
        </w:rPr>
        <w:t>9</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计划和预算委员会注意到截至2015年6月30日的会费缴纳情况(文件WO/PBC/24/9)。</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w:t>
      </w:r>
      <w:r>
        <w:rPr>
          <w:rFonts w:ascii="SimHei" w:eastAsia="SimHei" w:hAnsi="SimHei" w:hint="eastAsia"/>
          <w:sz w:val="21"/>
        </w:rPr>
        <w:t>9</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人力资源年度报告</w:t>
      </w:r>
    </w:p>
    <w:p w:rsidR="0038340F" w:rsidRP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INF.1</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0</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拟议的</w:t>
      </w:r>
      <w:r w:rsidR="0038340F" w:rsidRPr="004242EC">
        <w:rPr>
          <w:rFonts w:ascii="SimSun"/>
          <w:b/>
          <w:sz w:val="21"/>
          <w:szCs w:val="21"/>
        </w:rPr>
        <w:t>201</w:t>
      </w:r>
      <w:r w:rsidR="0038340F" w:rsidRPr="004242EC">
        <w:rPr>
          <w:rFonts w:ascii="SimSun" w:hint="eastAsia"/>
          <w:b/>
          <w:sz w:val="21"/>
          <w:szCs w:val="21"/>
        </w:rPr>
        <w:t>6</w:t>
      </w:r>
      <w:r w:rsidR="0038340F" w:rsidRPr="004242EC">
        <w:rPr>
          <w:rFonts w:ascii="SimSun"/>
          <w:b/>
          <w:sz w:val="21"/>
          <w:szCs w:val="21"/>
        </w:rPr>
        <w:t>/1</w:t>
      </w:r>
      <w:r w:rsidR="0038340F" w:rsidRPr="004242EC">
        <w:rPr>
          <w:rFonts w:ascii="SimSun" w:hint="eastAsia"/>
          <w:b/>
          <w:sz w:val="21"/>
          <w:szCs w:val="21"/>
        </w:rPr>
        <w:t>7两年</w:t>
      </w:r>
      <w:proofErr w:type="gramStart"/>
      <w:r w:rsidR="0038340F" w:rsidRPr="004242EC">
        <w:rPr>
          <w:rFonts w:ascii="SimSun" w:hint="eastAsia"/>
          <w:b/>
          <w:sz w:val="21"/>
          <w:szCs w:val="21"/>
        </w:rPr>
        <w:t>期计划</w:t>
      </w:r>
      <w:proofErr w:type="gramEnd"/>
      <w:r w:rsidR="0038340F" w:rsidRPr="004242EC">
        <w:rPr>
          <w:rFonts w:ascii="SimSun" w:hint="eastAsia"/>
          <w:b/>
          <w:sz w:val="21"/>
          <w:szCs w:val="21"/>
        </w:rPr>
        <w:t>和预算</w:t>
      </w:r>
    </w:p>
    <w:p w:rsidR="0024506B" w:rsidRDefault="00880871" w:rsidP="0024506B">
      <w:pPr>
        <w:adjustRightInd w:val="0"/>
        <w:spacing w:afterLines="50" w:after="120" w:line="340" w:lineRule="atLeast"/>
        <w:jc w:val="both"/>
        <w:textAlignment w:val="baseline"/>
        <w:rPr>
          <w:rFonts w:ascii="SimSun"/>
          <w:sz w:val="21"/>
          <w:szCs w:val="21"/>
        </w:rPr>
      </w:pPr>
      <w:r w:rsidRPr="00880871">
        <w:rPr>
          <w:rFonts w:ascii="SimSun"/>
          <w:sz w:val="21"/>
          <w:szCs w:val="21"/>
        </w:rPr>
        <w:t>文件WO/PBC/2</w:t>
      </w:r>
      <w:r w:rsidRPr="00880871">
        <w:rPr>
          <w:rFonts w:ascii="SimSun" w:hint="eastAsia"/>
          <w:sz w:val="21"/>
          <w:szCs w:val="21"/>
        </w:rPr>
        <w:t>4</w:t>
      </w:r>
      <w:r w:rsidRPr="00880871">
        <w:rPr>
          <w:rFonts w:ascii="SimSun"/>
          <w:sz w:val="21"/>
          <w:szCs w:val="21"/>
        </w:rPr>
        <w:t>/</w:t>
      </w:r>
      <w:r w:rsidRPr="00880871">
        <w:rPr>
          <w:rFonts w:ascii="SimSun" w:hint="eastAsia"/>
          <w:sz w:val="21"/>
          <w:szCs w:val="21"/>
        </w:rPr>
        <w:t>11</w:t>
      </w:r>
      <w:r w:rsidR="0024506B">
        <w:rPr>
          <w:rFonts w:ascii="SimSun" w:hint="eastAsia"/>
          <w:sz w:val="21"/>
          <w:szCs w:val="21"/>
        </w:rPr>
        <w:t>和</w:t>
      </w:r>
      <w:r w:rsidR="0024506B" w:rsidRPr="00880871">
        <w:rPr>
          <w:rFonts w:ascii="SimSun"/>
          <w:sz w:val="21"/>
          <w:szCs w:val="21"/>
        </w:rPr>
        <w:t>WO/PBC/2</w:t>
      </w:r>
      <w:r w:rsidR="0024506B" w:rsidRPr="00880871">
        <w:rPr>
          <w:rFonts w:ascii="SimSun" w:hint="eastAsia"/>
          <w:sz w:val="21"/>
          <w:szCs w:val="21"/>
        </w:rPr>
        <w:t>4</w:t>
      </w:r>
      <w:r w:rsidR="0024506B" w:rsidRPr="00880871">
        <w:rPr>
          <w:rFonts w:ascii="SimSun"/>
          <w:sz w:val="21"/>
          <w:szCs w:val="21"/>
        </w:rPr>
        <w:t>/</w:t>
      </w:r>
      <w:r w:rsidR="0024506B" w:rsidRPr="00880871">
        <w:rPr>
          <w:rFonts w:ascii="SimSun" w:hint="eastAsia"/>
          <w:sz w:val="21"/>
          <w:szCs w:val="21"/>
        </w:rPr>
        <w:t>16</w:t>
      </w:r>
      <w:r w:rsidR="0024506B">
        <w:rPr>
          <w:rFonts w:ascii="SimSun" w:hint="eastAsia"/>
          <w:sz w:val="21"/>
          <w:szCs w:val="21"/>
        </w:rPr>
        <w:t xml:space="preserve"> Rev.</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1.</w:t>
      </w:r>
      <w:r w:rsidRPr="00AA4CCE">
        <w:rPr>
          <w:rFonts w:ascii="KaiTi" w:eastAsia="KaiTi" w:hAnsi="KaiTi"/>
          <w:i/>
          <w:sz w:val="21"/>
          <w:szCs w:val="21"/>
        </w:rPr>
        <w:tab/>
      </w:r>
      <w:r w:rsidRPr="00AA4CCE">
        <w:rPr>
          <w:rFonts w:ascii="KaiTi" w:eastAsia="KaiTi" w:hAnsi="KaiTi" w:hint="eastAsia"/>
          <w:i/>
          <w:sz w:val="21"/>
          <w:szCs w:val="21"/>
        </w:rPr>
        <w:t>计划和预算委员会(PBC)</w:t>
      </w:r>
      <w:r w:rsidR="001F70F3" w:rsidRPr="00AA4CCE">
        <w:rPr>
          <w:rFonts w:ascii="KaiTi" w:eastAsia="KaiTi" w:hAnsi="KaiTi" w:hint="eastAsia"/>
          <w:i/>
          <w:sz w:val="21"/>
          <w:szCs w:val="21"/>
        </w:rPr>
        <w:t>完成了</w:t>
      </w:r>
      <w:r w:rsidRPr="00AA4CCE">
        <w:rPr>
          <w:rFonts w:ascii="KaiTi" w:eastAsia="KaiTi" w:hAnsi="KaiTi" w:hint="eastAsia"/>
          <w:i/>
          <w:sz w:val="21"/>
          <w:szCs w:val="21"/>
        </w:rPr>
        <w:t>对</w:t>
      </w:r>
      <w:r w:rsidR="001F70F3" w:rsidRPr="00AA4CCE">
        <w:rPr>
          <w:rFonts w:ascii="KaiTi" w:eastAsia="KaiTi" w:hAnsi="KaiTi" w:hint="eastAsia"/>
          <w:i/>
          <w:sz w:val="21"/>
          <w:szCs w:val="21"/>
        </w:rPr>
        <w:t>文件WO/PBC/24/11中所载的</w:t>
      </w:r>
      <w:r w:rsidRPr="00AA4CCE">
        <w:rPr>
          <w:rFonts w:ascii="KaiTi" w:eastAsia="KaiTi" w:hAnsi="KaiTi" w:hint="eastAsia"/>
          <w:i/>
          <w:sz w:val="21"/>
          <w:szCs w:val="21"/>
        </w:rPr>
        <w:t>拟议的2016/17两年</w:t>
      </w:r>
      <w:proofErr w:type="gramStart"/>
      <w:r w:rsidRPr="00AA4CCE">
        <w:rPr>
          <w:rFonts w:ascii="KaiTi" w:eastAsia="KaiTi" w:hAnsi="KaiTi" w:hint="eastAsia"/>
          <w:i/>
          <w:sz w:val="21"/>
          <w:szCs w:val="21"/>
        </w:rPr>
        <w:t>期计划</w:t>
      </w:r>
      <w:proofErr w:type="gramEnd"/>
      <w:r w:rsidRPr="00AA4CCE">
        <w:rPr>
          <w:rFonts w:ascii="KaiTi" w:eastAsia="KaiTi" w:hAnsi="KaiTi" w:hint="eastAsia"/>
          <w:i/>
          <w:sz w:val="21"/>
          <w:szCs w:val="21"/>
        </w:rPr>
        <w:t>和预算的全面</w:t>
      </w:r>
      <w:r w:rsidR="001F70F3" w:rsidRPr="00AA4CCE">
        <w:rPr>
          <w:rFonts w:ascii="KaiTi" w:eastAsia="KaiTi" w:hAnsi="KaiTi" w:hint="eastAsia"/>
          <w:i/>
          <w:sz w:val="21"/>
          <w:szCs w:val="21"/>
        </w:rPr>
        <w:t>二</w:t>
      </w:r>
      <w:r w:rsidRPr="00AA4CCE">
        <w:rPr>
          <w:rFonts w:ascii="KaiTi" w:eastAsia="KaiTi" w:hAnsi="KaiTi" w:hint="eastAsia"/>
          <w:i/>
          <w:sz w:val="21"/>
          <w:szCs w:val="21"/>
        </w:rPr>
        <w:t>读</w:t>
      </w:r>
      <w:r w:rsidR="001F70F3" w:rsidRPr="00AA4CCE">
        <w:rPr>
          <w:rFonts w:ascii="KaiTi" w:eastAsia="KaiTi" w:hAnsi="KaiTi" w:hint="eastAsia"/>
          <w:i/>
          <w:sz w:val="21"/>
          <w:szCs w:val="21"/>
        </w:rPr>
        <w:t>，要求</w:t>
      </w:r>
      <w:r w:rsidR="00A8046E" w:rsidRPr="00AA4CCE">
        <w:rPr>
          <w:rFonts w:ascii="KaiTi" w:eastAsia="KaiTi" w:hAnsi="KaiTi" w:hint="eastAsia"/>
          <w:i/>
          <w:sz w:val="21"/>
          <w:szCs w:val="21"/>
        </w:rPr>
        <w:t>进行第二十四届会议上商定的下列修改</w:t>
      </w:r>
      <w:r w:rsidR="00A8046E">
        <w:rPr>
          <w:rFonts w:ascii="KaiTi" w:eastAsia="KaiTi" w:hAnsi="KaiTi" w:hint="eastAsia"/>
          <w:i/>
          <w:sz w:val="21"/>
          <w:szCs w:val="21"/>
        </w:rPr>
        <w:t>，写成</w:t>
      </w:r>
      <w:r w:rsidR="001F70F3" w:rsidRPr="00AA4CCE">
        <w:rPr>
          <w:rFonts w:ascii="KaiTi" w:eastAsia="KaiTi" w:hAnsi="KaiTi" w:hint="eastAsia"/>
          <w:i/>
          <w:sz w:val="21"/>
          <w:szCs w:val="21"/>
        </w:rPr>
        <w:t>拟议的2016/17两年</w:t>
      </w:r>
      <w:proofErr w:type="gramStart"/>
      <w:r w:rsidR="001F70F3" w:rsidRPr="00AA4CCE">
        <w:rPr>
          <w:rFonts w:ascii="KaiTi" w:eastAsia="KaiTi" w:hAnsi="KaiTi" w:hint="eastAsia"/>
          <w:i/>
          <w:sz w:val="21"/>
          <w:szCs w:val="21"/>
        </w:rPr>
        <w:t>期计划</w:t>
      </w:r>
      <w:proofErr w:type="gramEnd"/>
      <w:r w:rsidR="001F70F3" w:rsidRPr="00AA4CCE">
        <w:rPr>
          <w:rFonts w:ascii="KaiTi" w:eastAsia="KaiTi" w:hAnsi="KaiTi" w:hint="eastAsia"/>
          <w:i/>
          <w:sz w:val="21"/>
          <w:szCs w:val="21"/>
        </w:rPr>
        <w:t>和预算</w:t>
      </w:r>
      <w:r w:rsidR="00A8046E">
        <w:rPr>
          <w:rFonts w:ascii="KaiTi" w:eastAsia="KaiTi" w:hAnsi="KaiTi" w:hint="eastAsia"/>
          <w:i/>
          <w:sz w:val="21"/>
          <w:szCs w:val="21"/>
        </w:rPr>
        <w:t>的</w:t>
      </w:r>
      <w:r w:rsidR="001F70F3" w:rsidRPr="00AA4CCE">
        <w:rPr>
          <w:rFonts w:ascii="KaiTi" w:eastAsia="KaiTi" w:hAnsi="KaiTi" w:hint="eastAsia"/>
          <w:i/>
          <w:sz w:val="21"/>
          <w:szCs w:val="21"/>
        </w:rPr>
        <w:t>修订稿，提交2015年成员国大会</w:t>
      </w:r>
      <w:r w:rsidRPr="00AA4CCE">
        <w:rPr>
          <w:rFonts w:ascii="KaiTi" w:eastAsia="KaiTi" w:hAnsi="KaiTi" w:hint="eastAsia"/>
          <w:i/>
          <w:sz w:val="21"/>
          <w:szCs w:val="21"/>
        </w:rPr>
        <w:t>：</w:t>
      </w:r>
    </w:p>
    <w:p w:rsidR="005F273F" w:rsidRPr="00AA4CCE" w:rsidRDefault="005F273F" w:rsidP="00AA4CCE">
      <w:pPr>
        <w:overflowPunct w:val="0"/>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w:t>
      </w:r>
      <w:r w:rsidRPr="00AA4CCE">
        <w:rPr>
          <w:rFonts w:ascii="KaiTi" w:eastAsia="KaiTi" w:hAnsi="KaiTi"/>
          <w:i/>
          <w:sz w:val="21"/>
          <w:szCs w:val="21"/>
        </w:rPr>
        <w:tab/>
      </w:r>
      <w:r w:rsidR="001F70F3" w:rsidRPr="00AA4CCE">
        <w:rPr>
          <w:rFonts w:ascii="KaiTi" w:eastAsia="KaiTi" w:hAnsi="KaiTi" w:hint="eastAsia"/>
          <w:i/>
          <w:sz w:val="21"/>
          <w:szCs w:val="21"/>
        </w:rPr>
        <w:t>修改计划3和计划20的计划说明，包括成果框架，并修改第33段(财务和成果概览部分)；</w:t>
      </w:r>
      <w:r w:rsidR="00A8046E">
        <w:rPr>
          <w:rFonts w:ascii="KaiTi" w:eastAsia="KaiTi" w:hAnsi="KaiTi" w:hint="eastAsia"/>
          <w:i/>
          <w:sz w:val="21"/>
          <w:szCs w:val="21"/>
        </w:rPr>
        <w:t>以及</w:t>
      </w:r>
    </w:p>
    <w:p w:rsidR="005F273F"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(ii)</w:t>
      </w:r>
      <w:r w:rsidRPr="00AA4CCE">
        <w:rPr>
          <w:rFonts w:ascii="KaiTi" w:eastAsia="KaiTi" w:hAnsi="KaiTi"/>
          <w:i/>
          <w:sz w:val="21"/>
          <w:szCs w:val="21"/>
        </w:rPr>
        <w:tab/>
      </w:r>
      <w:r w:rsidR="001F70F3" w:rsidRPr="00AA4CCE">
        <w:rPr>
          <w:rFonts w:ascii="KaiTi" w:eastAsia="KaiTi" w:hAnsi="KaiTi" w:hint="eastAsia"/>
          <w:i/>
          <w:sz w:val="21"/>
          <w:szCs w:val="21"/>
        </w:rPr>
        <w:t>分开目前列于计划6的马德里体系和里斯本体系的预算呈报，</w:t>
      </w:r>
      <w:r w:rsidR="004242EC">
        <w:rPr>
          <w:rFonts w:ascii="KaiTi" w:eastAsia="KaiTi" w:hAnsi="KaiTi" w:hint="eastAsia"/>
          <w:i/>
          <w:sz w:val="21"/>
          <w:szCs w:val="21"/>
        </w:rPr>
        <w:t>这</w:t>
      </w:r>
      <w:r w:rsidR="001F70F3" w:rsidRPr="00AA4CCE">
        <w:rPr>
          <w:rFonts w:ascii="KaiTi" w:eastAsia="KaiTi" w:hAnsi="KaiTi" w:hint="eastAsia"/>
          <w:i/>
          <w:sz w:val="21"/>
          <w:szCs w:val="21"/>
        </w:rPr>
        <w:t>意味着将该计划分为</w:t>
      </w:r>
      <w:r w:rsidR="004242EC" w:rsidRPr="00AA4CCE">
        <w:rPr>
          <w:rFonts w:ascii="KaiTi" w:eastAsia="KaiTi" w:hAnsi="KaiTi" w:hint="eastAsia"/>
          <w:i/>
          <w:sz w:val="21"/>
          <w:szCs w:val="21"/>
        </w:rPr>
        <w:t>每个计划有成果框架完整细节</w:t>
      </w:r>
      <w:r w:rsidR="004242EC">
        <w:rPr>
          <w:rFonts w:ascii="KaiTi" w:eastAsia="KaiTi" w:hAnsi="KaiTi" w:hint="eastAsia"/>
          <w:i/>
          <w:sz w:val="21"/>
          <w:szCs w:val="21"/>
        </w:rPr>
        <w:t>的</w:t>
      </w:r>
      <w:r w:rsidR="001F70F3" w:rsidRPr="00AA4CCE">
        <w:rPr>
          <w:rFonts w:ascii="KaiTi" w:eastAsia="KaiTi" w:hAnsi="KaiTi" w:hint="eastAsia"/>
          <w:i/>
          <w:sz w:val="21"/>
          <w:szCs w:val="21"/>
        </w:rPr>
        <w:t>两个不同计划，包括马德里体系和里斯本体系各有一套预期成果</w:t>
      </w:r>
      <w:r w:rsidR="004242EC">
        <w:rPr>
          <w:rFonts w:ascii="KaiTi" w:eastAsia="KaiTi" w:hAnsi="KaiTi" w:hint="eastAsia"/>
          <w:i/>
          <w:sz w:val="21"/>
          <w:szCs w:val="21"/>
        </w:rPr>
        <w:t>、</w:t>
      </w:r>
      <w:r w:rsidR="001F70F3" w:rsidRPr="00AA4CCE">
        <w:rPr>
          <w:rFonts w:ascii="KaiTi" w:eastAsia="KaiTi" w:hAnsi="KaiTi" w:hint="eastAsia"/>
          <w:i/>
          <w:sz w:val="21"/>
          <w:szCs w:val="21"/>
        </w:rPr>
        <w:t>按成果开列的预算</w:t>
      </w:r>
      <w:r w:rsidR="004242EC">
        <w:rPr>
          <w:rFonts w:ascii="KaiTi" w:eastAsia="KaiTi" w:hAnsi="KaiTi" w:hint="eastAsia"/>
          <w:i/>
          <w:sz w:val="21"/>
          <w:szCs w:val="21"/>
        </w:rPr>
        <w:t>、</w:t>
      </w:r>
      <w:r w:rsidR="001F70F3" w:rsidRPr="00AA4CCE">
        <w:rPr>
          <w:rFonts w:ascii="KaiTi" w:eastAsia="KaiTi" w:hAnsi="KaiTi" w:hint="eastAsia"/>
          <w:i/>
          <w:sz w:val="21"/>
          <w:szCs w:val="21"/>
        </w:rPr>
        <w:t>按支出用途开列的预算</w:t>
      </w:r>
      <w:r w:rsidR="004242EC">
        <w:rPr>
          <w:rFonts w:ascii="KaiTi" w:eastAsia="KaiTi" w:hAnsi="KaiTi" w:hint="eastAsia"/>
          <w:i/>
          <w:sz w:val="21"/>
          <w:szCs w:val="21"/>
        </w:rPr>
        <w:t>，</w:t>
      </w:r>
      <w:r w:rsidR="001F70F3" w:rsidRPr="00AA4CCE">
        <w:rPr>
          <w:rFonts w:ascii="KaiTi" w:eastAsia="KaiTi" w:hAnsi="KaiTi" w:hint="eastAsia"/>
          <w:i/>
          <w:sz w:val="21"/>
          <w:szCs w:val="21"/>
        </w:rPr>
        <w:t>并修订相关的总表和附件。</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2.</w:t>
      </w:r>
      <w:r w:rsidRPr="00AA4CCE">
        <w:rPr>
          <w:rFonts w:ascii="KaiTi" w:eastAsia="KaiTi" w:hAnsi="KaiTi"/>
          <w:i/>
          <w:sz w:val="21"/>
          <w:szCs w:val="21"/>
        </w:rPr>
        <w:tab/>
      </w:r>
      <w:r w:rsidR="005734FB" w:rsidRPr="00AA4CCE">
        <w:rPr>
          <w:rFonts w:ascii="KaiTi" w:eastAsia="KaiTi" w:hAnsi="KaiTi" w:hint="eastAsia"/>
          <w:i/>
          <w:sz w:val="21"/>
          <w:szCs w:val="21"/>
        </w:rPr>
        <w:t>PBC注意到，就一些代表团提出的下列问题没有达成协商一致：</w:t>
      </w:r>
    </w:p>
    <w:p w:rsidR="005F273F"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w:t>
      </w:r>
      <w:r w:rsidRPr="00AA4CCE">
        <w:rPr>
          <w:rFonts w:ascii="KaiTi" w:eastAsia="KaiTi" w:hAnsi="KaiTi"/>
          <w:i/>
          <w:sz w:val="21"/>
          <w:szCs w:val="21"/>
        </w:rPr>
        <w:tab/>
      </w:r>
      <w:r w:rsidR="00435A8A" w:rsidRPr="00AA4CCE">
        <w:rPr>
          <w:rFonts w:ascii="KaiTi" w:eastAsia="KaiTi" w:hAnsi="KaiTi" w:hint="eastAsia"/>
          <w:i/>
          <w:sz w:val="21"/>
          <w:szCs w:val="21"/>
        </w:rPr>
        <w:t>为</w:t>
      </w:r>
      <w:r w:rsidR="005734FB" w:rsidRPr="00AA4CCE">
        <w:rPr>
          <w:rFonts w:ascii="KaiTi" w:eastAsia="KaiTi" w:hAnsi="KaiTi" w:hint="eastAsia"/>
          <w:i/>
          <w:sz w:val="21"/>
          <w:szCs w:val="21"/>
        </w:rPr>
        <w:t>2016/17年任何外交会议</w:t>
      </w:r>
      <w:r w:rsidR="00435A8A" w:rsidRPr="00AA4CCE">
        <w:rPr>
          <w:rFonts w:ascii="KaiTi" w:eastAsia="KaiTi" w:hAnsi="KaiTi" w:hint="eastAsia"/>
          <w:i/>
          <w:sz w:val="21"/>
          <w:szCs w:val="21"/>
        </w:rPr>
        <w:t>划拨专项资金的条件是此种会议开放给所有WIPO成员国全面参与(涉及第20段)；以及</w:t>
      </w:r>
    </w:p>
    <w:p w:rsidR="005F273F"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(ii)</w:t>
      </w:r>
      <w:r w:rsidRPr="00AA4CCE">
        <w:rPr>
          <w:rFonts w:ascii="KaiTi" w:eastAsia="KaiTi" w:hAnsi="KaiTi"/>
          <w:i/>
          <w:sz w:val="21"/>
          <w:szCs w:val="21"/>
        </w:rPr>
        <w:tab/>
      </w:r>
      <w:r w:rsidR="00435A8A" w:rsidRPr="00AA4CCE">
        <w:rPr>
          <w:rFonts w:ascii="KaiTi" w:eastAsia="KaiTi" w:hAnsi="KaiTi" w:hint="eastAsia"/>
          <w:i/>
          <w:sz w:val="21"/>
          <w:szCs w:val="21"/>
        </w:rPr>
        <w:t>有必要</w:t>
      </w:r>
      <w:proofErr w:type="gramStart"/>
      <w:r w:rsidR="00435A8A" w:rsidRPr="00AA4CCE">
        <w:rPr>
          <w:rFonts w:ascii="KaiTi" w:eastAsia="KaiTi" w:hAnsi="KaiTi" w:hint="eastAsia"/>
          <w:i/>
          <w:sz w:val="21"/>
          <w:szCs w:val="21"/>
        </w:rPr>
        <w:t>修订按</w:t>
      </w:r>
      <w:proofErr w:type="gramEnd"/>
      <w:r w:rsidR="00435A8A" w:rsidRPr="00AA4CCE">
        <w:rPr>
          <w:rFonts w:ascii="KaiTi" w:eastAsia="KaiTi" w:hAnsi="KaiTi" w:hint="eastAsia"/>
          <w:i/>
          <w:sz w:val="21"/>
          <w:szCs w:val="21"/>
        </w:rPr>
        <w:t>联盟分配收入和支出的方法，包括本组织</w:t>
      </w:r>
      <w:r w:rsidR="004242EC">
        <w:rPr>
          <w:rFonts w:ascii="KaiTi" w:eastAsia="KaiTi" w:hAnsi="KaiTi" w:hint="eastAsia"/>
          <w:i/>
          <w:sz w:val="21"/>
          <w:szCs w:val="21"/>
        </w:rPr>
        <w:t>杂项</w:t>
      </w:r>
      <w:r w:rsidR="00435A8A" w:rsidRPr="00AA4CCE">
        <w:rPr>
          <w:rFonts w:ascii="KaiTi" w:eastAsia="KaiTi" w:hAnsi="KaiTi" w:hint="eastAsia"/>
          <w:i/>
          <w:sz w:val="21"/>
          <w:szCs w:val="21"/>
        </w:rPr>
        <w:t>收入</w:t>
      </w:r>
      <w:r w:rsidR="004242EC">
        <w:rPr>
          <w:rFonts w:ascii="KaiTi" w:eastAsia="KaiTi" w:hAnsi="KaiTi" w:hint="eastAsia"/>
          <w:i/>
          <w:sz w:val="21"/>
          <w:szCs w:val="21"/>
        </w:rPr>
        <w:t>的分配</w:t>
      </w:r>
      <w:r w:rsidR="00435A8A" w:rsidRPr="00AA4CCE">
        <w:rPr>
          <w:rFonts w:ascii="KaiTi" w:eastAsia="KaiTi" w:hAnsi="KaiTi" w:hint="eastAsia"/>
          <w:i/>
          <w:sz w:val="21"/>
          <w:szCs w:val="21"/>
        </w:rPr>
        <w:t>。在此方面，PBC承认这是一个跨领域</w:t>
      </w:r>
      <w:r w:rsidR="004242EC">
        <w:rPr>
          <w:rFonts w:ascii="KaiTi" w:eastAsia="KaiTi" w:hAnsi="KaiTi" w:hint="eastAsia"/>
          <w:i/>
          <w:sz w:val="21"/>
          <w:szCs w:val="21"/>
        </w:rPr>
        <w:t>的</w:t>
      </w:r>
      <w:r w:rsidR="00435A8A" w:rsidRPr="00AA4CCE">
        <w:rPr>
          <w:rFonts w:ascii="KaiTi" w:eastAsia="KaiTi" w:hAnsi="KaiTi" w:hint="eastAsia"/>
          <w:i/>
          <w:sz w:val="21"/>
          <w:szCs w:val="21"/>
        </w:rPr>
        <w:t>主题，成员国之间需要在WIPO秘书处的协助下开展进一步工作和讨论。</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3.</w:t>
      </w:r>
      <w:r w:rsidRPr="00AA4CCE">
        <w:rPr>
          <w:rFonts w:ascii="KaiTi" w:eastAsia="KaiTi" w:hAnsi="KaiTi"/>
          <w:i/>
          <w:sz w:val="21"/>
          <w:szCs w:val="21"/>
        </w:rPr>
        <w:tab/>
      </w:r>
      <w:r w:rsidR="00EC26B0" w:rsidRPr="00AA4CCE">
        <w:rPr>
          <w:rFonts w:ascii="KaiTi" w:eastAsia="KaiTi" w:hAnsi="KaiTi" w:hint="eastAsia"/>
          <w:i/>
          <w:sz w:val="21"/>
          <w:szCs w:val="21"/>
        </w:rPr>
        <w:t>PBC注意到文件</w:t>
      </w:r>
      <w:r w:rsidR="00EC26B0" w:rsidRPr="00AA4CCE">
        <w:rPr>
          <w:rFonts w:ascii="KaiTi" w:eastAsia="KaiTi" w:hAnsi="KaiTi"/>
          <w:i/>
          <w:sz w:val="21"/>
          <w:szCs w:val="21"/>
        </w:rPr>
        <w:t>WO/PBC/24/16 Rev.</w:t>
      </w:r>
      <w:r w:rsidR="00EC26B0" w:rsidRPr="00AA4CCE">
        <w:rPr>
          <w:rFonts w:ascii="KaiTi" w:eastAsia="KaiTi" w:hAnsi="KaiTi" w:hint="eastAsia"/>
          <w:i/>
          <w:sz w:val="21"/>
          <w:szCs w:val="21"/>
        </w:rPr>
        <w:t>中所述的里斯本联盟财务可持续性备选方案，建议里斯本联盟</w:t>
      </w:r>
      <w:r w:rsidR="00566FB7" w:rsidRPr="00AA4CCE">
        <w:rPr>
          <w:rFonts w:ascii="KaiTi" w:eastAsia="KaiTi" w:hAnsi="KaiTi" w:hint="eastAsia"/>
          <w:i/>
          <w:sz w:val="21"/>
          <w:szCs w:val="21"/>
        </w:rPr>
        <w:t>根据《原产地名称保护及国际注册里斯本协定》，</w:t>
      </w:r>
      <w:r w:rsidR="004242EC">
        <w:rPr>
          <w:rFonts w:ascii="KaiTi" w:eastAsia="KaiTi" w:hAnsi="KaiTi" w:hint="eastAsia"/>
          <w:i/>
          <w:sz w:val="21"/>
          <w:szCs w:val="21"/>
        </w:rPr>
        <w:t>对</w:t>
      </w:r>
      <w:r w:rsidR="00566FB7" w:rsidRPr="00AA4CCE">
        <w:rPr>
          <w:rFonts w:ascii="KaiTi" w:eastAsia="KaiTi" w:hAnsi="KaiTi" w:hint="eastAsia"/>
          <w:i/>
          <w:sz w:val="21"/>
          <w:szCs w:val="21"/>
        </w:rPr>
        <w:t>各项备选方案</w:t>
      </w:r>
      <w:r w:rsidR="004242EC">
        <w:rPr>
          <w:rFonts w:ascii="KaiTi" w:eastAsia="KaiTi" w:hAnsi="KaiTi" w:hint="eastAsia"/>
          <w:i/>
          <w:sz w:val="21"/>
          <w:szCs w:val="21"/>
        </w:rPr>
        <w:t>进行审议</w:t>
      </w:r>
      <w:r w:rsidR="00566FB7" w:rsidRPr="00AA4CCE">
        <w:rPr>
          <w:rFonts w:ascii="KaiTi" w:eastAsia="KaiTi" w:hAnsi="KaiTi" w:hint="eastAsia"/>
          <w:i/>
          <w:sz w:val="21"/>
          <w:szCs w:val="21"/>
        </w:rPr>
        <w:t>，争取在即将举行的里斯本联盟大会第三十二届会议上讨论里斯本联盟预算的财务可持续性。PBC要求秘书处在此方面提供适当的支持。</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4.</w:t>
      </w:r>
      <w:r w:rsidRPr="00AA4CCE">
        <w:rPr>
          <w:rFonts w:ascii="KaiTi" w:eastAsia="KaiTi" w:hAnsi="KaiTi"/>
          <w:i/>
          <w:sz w:val="21"/>
          <w:szCs w:val="21"/>
        </w:rPr>
        <w:tab/>
      </w:r>
      <w:r w:rsidR="00566FB7" w:rsidRPr="00AA4CCE">
        <w:rPr>
          <w:rFonts w:ascii="KaiTi" w:eastAsia="KaiTi" w:hAnsi="KaiTi" w:hint="eastAsia"/>
          <w:i/>
          <w:sz w:val="21"/>
          <w:szCs w:val="21"/>
        </w:rPr>
        <w:t>PBC建议，在WIPO成员国大会第五十五届系列会议期间，在2015年WIPO成员国大会讨论拟议的2016/17年计划和预算前</w:t>
      </w:r>
      <w:r w:rsidR="00CA1603">
        <w:rPr>
          <w:rFonts w:ascii="KaiTi" w:eastAsia="KaiTi" w:hAnsi="KaiTi" w:hint="eastAsia"/>
          <w:i/>
          <w:sz w:val="21"/>
          <w:szCs w:val="21"/>
        </w:rPr>
        <w:t>，</w:t>
      </w:r>
      <w:r w:rsidR="00CA1603" w:rsidRPr="00AA4CCE">
        <w:rPr>
          <w:rFonts w:ascii="KaiTi" w:eastAsia="KaiTi" w:hAnsi="KaiTi" w:hint="eastAsia"/>
          <w:i/>
          <w:sz w:val="21"/>
          <w:szCs w:val="21"/>
        </w:rPr>
        <w:t>所有收费供资联盟</w:t>
      </w:r>
      <w:r w:rsidR="00CA1603">
        <w:rPr>
          <w:rFonts w:ascii="KaiTi" w:eastAsia="KaiTi" w:hAnsi="KaiTi" w:hint="eastAsia"/>
          <w:i/>
          <w:sz w:val="21"/>
          <w:szCs w:val="21"/>
        </w:rPr>
        <w:t>先</w:t>
      </w:r>
      <w:r w:rsidR="004242EC">
        <w:rPr>
          <w:rFonts w:ascii="KaiTi" w:eastAsia="KaiTi" w:hAnsi="KaiTi" w:hint="eastAsia"/>
          <w:i/>
          <w:sz w:val="21"/>
          <w:szCs w:val="21"/>
        </w:rPr>
        <w:t>召开</w:t>
      </w:r>
      <w:r w:rsidR="00566FB7" w:rsidRPr="00AA4CCE">
        <w:rPr>
          <w:rFonts w:ascii="KaiTi" w:eastAsia="KaiTi" w:hAnsi="KaiTi" w:hint="eastAsia"/>
          <w:i/>
          <w:sz w:val="21"/>
          <w:szCs w:val="21"/>
        </w:rPr>
        <w:t>会议。</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5.</w:t>
      </w:r>
      <w:r w:rsidRPr="00AA4CCE">
        <w:rPr>
          <w:rFonts w:ascii="KaiTi" w:eastAsia="KaiTi" w:hAnsi="KaiTi"/>
          <w:i/>
          <w:sz w:val="21"/>
          <w:szCs w:val="21"/>
        </w:rPr>
        <w:tab/>
      </w:r>
      <w:r w:rsidR="00566FB7" w:rsidRPr="00AA4CCE">
        <w:rPr>
          <w:rFonts w:ascii="KaiTi" w:eastAsia="KaiTi" w:hAnsi="KaiTi" w:hint="eastAsia"/>
          <w:i/>
          <w:sz w:val="21"/>
          <w:szCs w:val="21"/>
        </w:rPr>
        <w:t>PBC要求有关成员国继续就未决问题进行磋商，争取为了WIPO及其成员国，在2015年成员国大会上批准拟议的2016/17年计划和预算。</w:t>
      </w:r>
    </w:p>
    <w:p w:rsidR="005F273F" w:rsidRPr="00AA4CCE" w:rsidRDefault="005F273F" w:rsidP="005F273F">
      <w:pPr>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t>6.</w:t>
      </w:r>
      <w:r w:rsidRPr="00AA4CCE">
        <w:rPr>
          <w:rFonts w:ascii="KaiTi" w:eastAsia="KaiTi" w:hAnsi="KaiTi"/>
          <w:i/>
          <w:sz w:val="21"/>
          <w:szCs w:val="21"/>
        </w:rPr>
        <w:tab/>
      </w:r>
      <w:r w:rsidR="00566FB7" w:rsidRPr="00AA4CCE">
        <w:rPr>
          <w:rFonts w:ascii="KaiTi" w:eastAsia="KaiTi" w:hAnsi="KaiTi" w:hint="eastAsia"/>
          <w:i/>
          <w:sz w:val="21"/>
          <w:szCs w:val="21"/>
        </w:rPr>
        <w:t>PBC在对新驻外办事处问题进行讨论之后，</w:t>
      </w:r>
      <w:r w:rsidR="004242EC">
        <w:rPr>
          <w:rFonts w:ascii="KaiTi" w:eastAsia="KaiTi" w:hAnsi="KaiTi" w:hint="eastAsia"/>
          <w:i/>
          <w:sz w:val="21"/>
          <w:szCs w:val="21"/>
        </w:rPr>
        <w:t>决定</w:t>
      </w:r>
      <w:r w:rsidR="00566FB7" w:rsidRPr="00AA4CCE">
        <w:rPr>
          <w:rFonts w:ascii="KaiTi" w:eastAsia="KaiTi" w:hAnsi="KaiTi" w:hint="eastAsia"/>
          <w:i/>
          <w:sz w:val="21"/>
          <w:szCs w:val="21"/>
        </w:rPr>
        <w:t>将其转交2015年大会。</w:t>
      </w:r>
    </w:p>
    <w:p w:rsidR="005F273F" w:rsidRPr="00AA4CCE" w:rsidRDefault="005F273F" w:rsidP="00AA4CCE">
      <w:pPr>
        <w:keepNext/>
        <w:adjustRightInd w:val="0"/>
        <w:spacing w:afterLines="50" w:after="120" w:line="340" w:lineRule="atLeast"/>
        <w:jc w:val="both"/>
        <w:textAlignment w:val="baseline"/>
        <w:rPr>
          <w:rFonts w:ascii="KaiTi" w:eastAsia="KaiTi" w:hAnsi="KaiTi"/>
          <w:i/>
          <w:sz w:val="21"/>
          <w:szCs w:val="21"/>
        </w:rPr>
      </w:pPr>
      <w:r w:rsidRPr="00AA4CCE">
        <w:rPr>
          <w:rFonts w:ascii="KaiTi" w:eastAsia="KaiTi" w:hAnsi="KaiTi"/>
          <w:i/>
          <w:sz w:val="21"/>
          <w:szCs w:val="21"/>
        </w:rPr>
        <w:lastRenderedPageBreak/>
        <w:t>7.</w:t>
      </w:r>
      <w:r w:rsidRPr="00AA4CCE">
        <w:rPr>
          <w:rFonts w:ascii="KaiTi" w:eastAsia="KaiTi" w:hAnsi="KaiTi"/>
          <w:i/>
          <w:sz w:val="21"/>
          <w:szCs w:val="21"/>
        </w:rPr>
        <w:tab/>
      </w:r>
      <w:r w:rsidR="00566FB7" w:rsidRPr="00AA4CCE">
        <w:rPr>
          <w:rFonts w:ascii="KaiTi" w:eastAsia="KaiTi" w:hAnsi="KaiTi" w:hint="eastAsia"/>
          <w:i/>
          <w:sz w:val="21"/>
          <w:szCs w:val="21"/>
        </w:rPr>
        <w:t>PBC回顾了其之前在第二十三届会议上对秘书处的要求：</w:t>
      </w:r>
    </w:p>
    <w:p w:rsidR="00566FB7"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w:t>
      </w:r>
      <w:r w:rsidRPr="00AA4CCE">
        <w:rPr>
          <w:rFonts w:ascii="KaiTi" w:eastAsia="KaiTi" w:hAnsi="KaiTi"/>
          <w:i/>
          <w:sz w:val="21"/>
          <w:szCs w:val="21"/>
        </w:rPr>
        <w:tab/>
      </w:r>
      <w:r w:rsidR="00566FB7" w:rsidRPr="00AA4CCE">
        <w:rPr>
          <w:rFonts w:ascii="KaiTi" w:eastAsia="KaiTi" w:hAnsi="KaiTi" w:hint="eastAsia"/>
          <w:i/>
          <w:sz w:val="21"/>
          <w:szCs w:val="21"/>
        </w:rPr>
        <w:t>向PBC第二十五届会议提出控制离职后健康保险(ASHI)负债的具体提案。这些提案可以考虑，但不应限于，行政首长协调会管理问题高级别委员会(HLCM)所成立的ASHI问题工作组所提交的结果；并</w:t>
      </w:r>
    </w:p>
    <w:p w:rsidR="00566FB7" w:rsidRPr="00AA4CCE"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AA4CCE">
        <w:rPr>
          <w:rFonts w:ascii="KaiTi" w:eastAsia="KaiTi" w:hAnsi="KaiTi"/>
          <w:i/>
          <w:sz w:val="21"/>
          <w:szCs w:val="21"/>
        </w:rPr>
        <w:t>(ii)</w:t>
      </w:r>
      <w:r w:rsidRPr="00AA4CCE">
        <w:rPr>
          <w:rFonts w:ascii="KaiTi" w:eastAsia="KaiTi" w:hAnsi="KaiTi"/>
          <w:i/>
          <w:sz w:val="21"/>
          <w:szCs w:val="21"/>
        </w:rPr>
        <w:tab/>
      </w:r>
      <w:r w:rsidR="00566FB7" w:rsidRPr="00AA4CCE">
        <w:rPr>
          <w:rFonts w:ascii="KaiTi" w:eastAsia="KaiTi" w:hAnsi="KaiTi" w:hint="eastAsia"/>
          <w:i/>
          <w:sz w:val="21"/>
          <w:szCs w:val="21"/>
        </w:rPr>
        <w:t>继续努力找出并执行进一步的节支增效措施，并通过计划效绩报告，就所取得的进展向PBC第二十五届会议提出报告，其中包括这些措施的量化。</w:t>
      </w:r>
    </w:p>
    <w:p w:rsidR="005B3519" w:rsidRPr="005B3519" w:rsidRDefault="005B3519" w:rsidP="00AA4CCE">
      <w:pPr>
        <w:adjustRightInd w:val="0"/>
        <w:spacing w:beforeLines="200" w:before="480" w:afterLines="50" w:after="120" w:line="340" w:lineRule="atLeast"/>
        <w:jc w:val="both"/>
        <w:textAlignment w:val="baseline"/>
        <w:rPr>
          <w:rFonts w:ascii="SimSun"/>
          <w:sz w:val="21"/>
          <w:szCs w:val="21"/>
          <w:u w:val="single"/>
        </w:rPr>
      </w:pPr>
      <w:r w:rsidRPr="005B3519">
        <w:rPr>
          <w:rFonts w:ascii="SimSun" w:hint="eastAsia"/>
          <w:sz w:val="21"/>
          <w:szCs w:val="21"/>
          <w:u w:val="single"/>
        </w:rPr>
        <w:t>专利合作条约(PCT)工作组PCT收入对</w:t>
      </w:r>
      <w:proofErr w:type="gramStart"/>
      <w:r w:rsidRPr="005B3519">
        <w:rPr>
          <w:rFonts w:ascii="SimSun" w:hint="eastAsia"/>
          <w:sz w:val="21"/>
          <w:szCs w:val="21"/>
          <w:u w:val="single"/>
        </w:rPr>
        <w:t>冲战略</w:t>
      </w:r>
      <w:proofErr w:type="gramEnd"/>
      <w:r w:rsidRPr="005B3519">
        <w:rPr>
          <w:rFonts w:ascii="SimSun" w:hint="eastAsia"/>
          <w:sz w:val="21"/>
          <w:szCs w:val="21"/>
          <w:u w:val="single"/>
        </w:rPr>
        <w:t>提案的最新情况</w:t>
      </w:r>
    </w:p>
    <w:p w:rsidR="005B3519" w:rsidRDefault="0024506B" w:rsidP="001553F4">
      <w:pPr>
        <w:adjustRightInd w:val="0"/>
        <w:spacing w:afterLines="50" w:after="120" w:line="340" w:lineRule="atLeast"/>
        <w:jc w:val="both"/>
        <w:textAlignment w:val="baseline"/>
        <w:rPr>
          <w:rFonts w:ascii="SimSun"/>
          <w:sz w:val="21"/>
          <w:szCs w:val="21"/>
        </w:rPr>
      </w:pPr>
      <w:r>
        <w:rPr>
          <w:rFonts w:ascii="SimSun" w:hint="eastAsia"/>
          <w:sz w:val="21"/>
          <w:szCs w:val="21"/>
        </w:rPr>
        <w:t>文件</w:t>
      </w:r>
      <w:r w:rsidR="005B3519" w:rsidRPr="005B3519">
        <w:rPr>
          <w:rFonts w:ascii="SimSun"/>
          <w:sz w:val="21"/>
          <w:szCs w:val="21"/>
        </w:rPr>
        <w:t>WO/PBC/24/INF.3</w:t>
      </w:r>
    </w:p>
    <w:p w:rsidR="00175675" w:rsidRPr="00175675" w:rsidRDefault="00175675" w:rsidP="00175675">
      <w:pPr>
        <w:adjustRightInd w:val="0"/>
        <w:spacing w:afterLines="50" w:after="120" w:line="340" w:lineRule="atLeast"/>
        <w:jc w:val="both"/>
        <w:textAlignment w:val="baseline"/>
        <w:rPr>
          <w:rFonts w:ascii="KaiTi" w:eastAsia="KaiTi" w:hAnsi="KaiTi"/>
          <w:i/>
          <w:sz w:val="21"/>
          <w:szCs w:val="21"/>
        </w:rPr>
      </w:pPr>
      <w:r w:rsidRPr="00175675">
        <w:rPr>
          <w:rFonts w:ascii="KaiTi" w:eastAsia="KaiTi" w:hAnsi="KaiTi" w:hint="eastAsia"/>
          <w:i/>
          <w:sz w:val="21"/>
          <w:szCs w:val="21"/>
        </w:rPr>
        <w:t>关于文件</w:t>
      </w:r>
      <w:r w:rsidRPr="00175675">
        <w:rPr>
          <w:rFonts w:ascii="KaiTi" w:eastAsia="KaiTi" w:hAnsi="KaiTi"/>
          <w:i/>
          <w:sz w:val="21"/>
          <w:szCs w:val="21"/>
        </w:rPr>
        <w:t>PCT/WG/8/15</w:t>
      </w:r>
      <w:r w:rsidRPr="00175675">
        <w:rPr>
          <w:rFonts w:ascii="KaiTi" w:eastAsia="KaiTi" w:hAnsi="KaiTi" w:hint="eastAsia"/>
          <w:i/>
          <w:sz w:val="21"/>
          <w:szCs w:val="21"/>
        </w:rPr>
        <w:t>中所载的PCT工作组的建议，计划和预算委员会(PBC)通过文件</w:t>
      </w:r>
      <w:r w:rsidRPr="00175675">
        <w:rPr>
          <w:rFonts w:ascii="KaiTi" w:eastAsia="KaiTi" w:hAnsi="KaiTi"/>
          <w:i/>
          <w:sz w:val="21"/>
          <w:szCs w:val="21"/>
        </w:rPr>
        <w:t>WO/PBC/24/INF.3</w:t>
      </w:r>
      <w:r w:rsidRPr="00175675">
        <w:rPr>
          <w:rFonts w:ascii="KaiTi" w:eastAsia="KaiTi" w:hAnsi="KaiTi" w:hint="eastAsia"/>
          <w:i/>
          <w:sz w:val="21"/>
          <w:szCs w:val="21"/>
        </w:rPr>
        <w:t>获悉了与实施PCT收费对</w:t>
      </w:r>
      <w:proofErr w:type="gramStart"/>
      <w:r w:rsidRPr="00175675">
        <w:rPr>
          <w:rFonts w:ascii="KaiTi" w:eastAsia="KaiTi" w:hAnsi="KaiTi" w:hint="eastAsia"/>
          <w:i/>
          <w:sz w:val="21"/>
          <w:szCs w:val="21"/>
        </w:rPr>
        <w:t>冲战略</w:t>
      </w:r>
      <w:proofErr w:type="gramEnd"/>
      <w:r w:rsidRPr="00175675">
        <w:rPr>
          <w:rFonts w:ascii="KaiTi" w:eastAsia="KaiTi" w:hAnsi="KaiTi" w:hint="eastAsia"/>
          <w:i/>
          <w:sz w:val="21"/>
          <w:szCs w:val="21"/>
        </w:rPr>
        <w:t>有关的几个问题。在对其中所载的问题进行认真审议之后，PBC建议PCT联盟大会：</w:t>
      </w:r>
    </w:p>
    <w:p w:rsidR="00175675" w:rsidRPr="00175675" w:rsidRDefault="00175675" w:rsidP="00175675">
      <w:pPr>
        <w:adjustRightInd w:val="0"/>
        <w:spacing w:afterLines="50" w:after="120" w:line="340" w:lineRule="atLeast"/>
        <w:ind w:left="567"/>
        <w:jc w:val="both"/>
        <w:textAlignment w:val="baseline"/>
        <w:rPr>
          <w:rFonts w:ascii="KaiTi" w:eastAsia="KaiTi" w:hAnsi="KaiTi"/>
          <w:i/>
          <w:sz w:val="21"/>
          <w:szCs w:val="21"/>
        </w:rPr>
      </w:pPr>
      <w:r w:rsidRPr="00175675">
        <w:rPr>
          <w:rFonts w:ascii="KaiTi" w:eastAsia="KaiTi" w:hAnsi="KaiTi"/>
          <w:i/>
          <w:sz w:val="21"/>
          <w:szCs w:val="21"/>
        </w:rPr>
        <w:t>(i)</w:t>
      </w:r>
      <w:r w:rsidRPr="00175675">
        <w:rPr>
          <w:rFonts w:ascii="KaiTi" w:eastAsia="KaiTi" w:hAnsi="KaiTi"/>
          <w:i/>
          <w:sz w:val="21"/>
          <w:szCs w:val="21"/>
        </w:rPr>
        <w:tab/>
      </w:r>
      <w:r w:rsidRPr="00175675">
        <w:rPr>
          <w:rFonts w:ascii="KaiTi" w:eastAsia="KaiTi" w:hAnsi="KaiTi" w:hint="eastAsia"/>
          <w:i/>
          <w:sz w:val="21"/>
          <w:szCs w:val="21"/>
        </w:rPr>
        <w:t>给秘书处更多时间进一步详细分析这些问题，以适当评估与实施此种对</w:t>
      </w:r>
      <w:proofErr w:type="gramStart"/>
      <w:r w:rsidRPr="00175675">
        <w:rPr>
          <w:rFonts w:ascii="KaiTi" w:eastAsia="KaiTi" w:hAnsi="KaiTi" w:hint="eastAsia"/>
          <w:i/>
          <w:sz w:val="21"/>
          <w:szCs w:val="21"/>
        </w:rPr>
        <w:t>冲战略</w:t>
      </w:r>
      <w:proofErr w:type="gramEnd"/>
      <w:r w:rsidRPr="00175675">
        <w:rPr>
          <w:rFonts w:ascii="KaiTi" w:eastAsia="KaiTi" w:hAnsi="KaiTi" w:hint="eastAsia"/>
          <w:i/>
          <w:sz w:val="21"/>
          <w:szCs w:val="21"/>
        </w:rPr>
        <w:t>有关的所有挑战；并因此，</w:t>
      </w:r>
    </w:p>
    <w:p w:rsidR="00175675" w:rsidRPr="00175675" w:rsidRDefault="00175675" w:rsidP="00175675">
      <w:pPr>
        <w:adjustRightInd w:val="0"/>
        <w:spacing w:afterLines="50" w:after="120" w:line="340" w:lineRule="atLeast"/>
        <w:ind w:left="567"/>
        <w:jc w:val="both"/>
        <w:textAlignment w:val="baseline"/>
        <w:rPr>
          <w:rFonts w:ascii="KaiTi" w:eastAsia="KaiTi" w:hAnsi="KaiTi"/>
          <w:i/>
          <w:sz w:val="21"/>
          <w:szCs w:val="21"/>
        </w:rPr>
      </w:pPr>
      <w:r w:rsidRPr="00175675">
        <w:rPr>
          <w:rFonts w:ascii="KaiTi" w:eastAsia="KaiTi" w:hAnsi="KaiTi"/>
          <w:i/>
          <w:sz w:val="21"/>
          <w:szCs w:val="21"/>
        </w:rPr>
        <w:t>(ii)</w:t>
      </w:r>
      <w:r w:rsidRPr="00175675">
        <w:rPr>
          <w:rFonts w:ascii="KaiTi" w:eastAsia="KaiTi" w:hAnsi="KaiTi"/>
          <w:i/>
          <w:sz w:val="21"/>
          <w:szCs w:val="21"/>
        </w:rPr>
        <w:tab/>
      </w:r>
      <w:r w:rsidRPr="00175675">
        <w:rPr>
          <w:rFonts w:ascii="KaiTi" w:eastAsia="KaiTi" w:hAnsi="KaiTi" w:hint="eastAsia"/>
          <w:i/>
          <w:sz w:val="21"/>
          <w:szCs w:val="21"/>
        </w:rPr>
        <w:t>将其有关上</w:t>
      </w:r>
      <w:proofErr w:type="gramStart"/>
      <w:r w:rsidRPr="00175675">
        <w:rPr>
          <w:rFonts w:ascii="KaiTi" w:eastAsia="KaiTi" w:hAnsi="KaiTi" w:hint="eastAsia"/>
          <w:i/>
          <w:sz w:val="21"/>
          <w:szCs w:val="21"/>
        </w:rPr>
        <w:t>引建议</w:t>
      </w:r>
      <w:proofErr w:type="gramEnd"/>
      <w:r w:rsidRPr="00175675">
        <w:rPr>
          <w:rFonts w:ascii="KaiTi" w:eastAsia="KaiTi" w:hAnsi="KaiTi" w:hint="eastAsia"/>
          <w:i/>
          <w:sz w:val="21"/>
          <w:szCs w:val="21"/>
        </w:rPr>
        <w:t>的决定推迟到进行分析之后。</w:t>
      </w:r>
    </w:p>
    <w:p w:rsid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1</w:t>
      </w:r>
      <w:r w:rsidRPr="00CA11CB">
        <w:rPr>
          <w:rFonts w:ascii="SimHei" w:eastAsia="SimHei" w:hAnsi="SimHei" w:hint="eastAsia"/>
          <w:sz w:val="21"/>
        </w:rPr>
        <w:t>项</w:t>
      </w:r>
      <w:r w:rsidR="00A4390F" w:rsidRPr="0038340F">
        <w:rPr>
          <w:rFonts w:ascii="SimSun"/>
          <w:sz w:val="21"/>
          <w:szCs w:val="21"/>
        </w:rPr>
        <w:tab/>
      </w:r>
      <w:r w:rsidR="0038340F" w:rsidRPr="004242EC">
        <w:rPr>
          <w:rFonts w:ascii="SimSun" w:hint="eastAsia"/>
          <w:b/>
          <w:sz w:val="21"/>
          <w:szCs w:val="21"/>
        </w:rPr>
        <w:t>经修订的投资政策</w:t>
      </w:r>
      <w:r w:rsidR="0038340F" w:rsidRPr="0038340F">
        <w:rPr>
          <w:rFonts w:ascii="SimSun" w:hint="eastAsia"/>
          <w:sz w:val="21"/>
          <w:szCs w:val="21"/>
        </w:rPr>
        <w:tab/>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0</w:t>
      </w:r>
    </w:p>
    <w:p w:rsidR="001553F4" w:rsidRPr="00880871" w:rsidRDefault="001553F4" w:rsidP="001553F4">
      <w:pPr>
        <w:adjustRightInd w:val="0"/>
        <w:spacing w:afterLines="50" w:after="120" w:line="340" w:lineRule="atLeast"/>
        <w:jc w:val="both"/>
        <w:textAlignment w:val="baseline"/>
        <w:rPr>
          <w:rFonts w:ascii="KaiTi" w:eastAsia="KaiTi" w:hAnsi="KaiTi"/>
          <w:i/>
          <w:sz w:val="21"/>
          <w:szCs w:val="21"/>
        </w:rPr>
      </w:pPr>
      <w:r w:rsidRPr="00880871">
        <w:rPr>
          <w:rFonts w:ascii="KaiTi" w:eastAsia="KaiTi" w:hAnsi="KaiTi" w:hint="eastAsia"/>
          <w:i/>
          <w:sz w:val="21"/>
          <w:szCs w:val="21"/>
        </w:rPr>
        <w:t>计划和预算委员会(PBC)建议WIPO成员国大会和各联盟的大会各自就其所涉事宜，批准两项投资政策(营运和核心现金与战略性现金)(文件WO/PBC/24/10)，但作如下修正：</w:t>
      </w:r>
    </w:p>
    <w:p w:rsidR="001553F4" w:rsidRPr="00880871" w:rsidRDefault="001553F4" w:rsidP="00880871">
      <w:pPr>
        <w:adjustRightInd w:val="0"/>
        <w:spacing w:afterLines="50" w:after="120" w:line="340" w:lineRule="atLeast"/>
        <w:ind w:left="567"/>
        <w:jc w:val="both"/>
        <w:textAlignment w:val="baseline"/>
        <w:rPr>
          <w:rFonts w:ascii="KaiTi" w:eastAsia="KaiTi" w:hAnsi="KaiTi"/>
          <w:i/>
          <w:sz w:val="21"/>
          <w:szCs w:val="21"/>
        </w:rPr>
      </w:pPr>
      <w:r w:rsidRPr="00880871">
        <w:rPr>
          <w:rFonts w:ascii="KaiTi" w:eastAsia="KaiTi" w:hAnsi="KaiTi" w:hint="eastAsia"/>
          <w:i/>
          <w:sz w:val="21"/>
          <w:szCs w:val="21"/>
        </w:rPr>
        <w:t>(i)</w:t>
      </w:r>
      <w:r w:rsidRPr="00880871">
        <w:rPr>
          <w:rFonts w:ascii="KaiTi" w:eastAsia="KaiTi" w:hAnsi="KaiTi" w:hint="eastAsia"/>
          <w:i/>
          <w:sz w:val="21"/>
          <w:szCs w:val="21"/>
        </w:rPr>
        <w:tab/>
        <w:t>附件一第23段第一句改为：运营和核心现金投资都只能由短期A-2/P-2评级或长期A-/A3评级或更高</w:t>
      </w:r>
      <w:r w:rsidR="00880871" w:rsidRPr="00880871">
        <w:rPr>
          <w:rFonts w:ascii="KaiTi" w:eastAsia="KaiTi" w:hAnsi="KaiTi" w:hint="eastAsia"/>
          <w:i/>
          <w:sz w:val="21"/>
          <w:szCs w:val="21"/>
        </w:rPr>
        <w:t>评级</w:t>
      </w:r>
      <w:r w:rsidRPr="00880871">
        <w:rPr>
          <w:rFonts w:ascii="KaiTi" w:eastAsia="KaiTi" w:hAnsi="KaiTi" w:hint="eastAsia"/>
          <w:i/>
          <w:sz w:val="21"/>
          <w:szCs w:val="21"/>
        </w:rPr>
        <w:t>的机构持有。</w:t>
      </w:r>
    </w:p>
    <w:p w:rsidR="001553F4" w:rsidRPr="00880871" w:rsidRDefault="001553F4" w:rsidP="00880871">
      <w:pPr>
        <w:adjustRightInd w:val="0"/>
        <w:spacing w:afterLines="50" w:after="120" w:line="340" w:lineRule="atLeast"/>
        <w:ind w:left="567"/>
        <w:jc w:val="both"/>
        <w:textAlignment w:val="baseline"/>
        <w:rPr>
          <w:rFonts w:ascii="KaiTi" w:eastAsia="KaiTi" w:hAnsi="KaiTi"/>
          <w:i/>
          <w:sz w:val="21"/>
          <w:szCs w:val="21"/>
        </w:rPr>
      </w:pPr>
      <w:r w:rsidRPr="00880871">
        <w:rPr>
          <w:rFonts w:ascii="KaiTi" w:eastAsia="KaiTi" w:hAnsi="KaiTi" w:hint="eastAsia"/>
          <w:i/>
          <w:sz w:val="21"/>
          <w:szCs w:val="21"/>
        </w:rPr>
        <w:t>(ii)</w:t>
      </w:r>
      <w:r w:rsidRPr="00880871">
        <w:rPr>
          <w:rFonts w:ascii="KaiTi" w:eastAsia="KaiTi" w:hAnsi="KaiTi" w:hint="eastAsia"/>
          <w:i/>
          <w:sz w:val="21"/>
          <w:szCs w:val="21"/>
        </w:rPr>
        <w:tab/>
        <w:t>附件二第20段(b)项第一句改为：外部基金经理所做的投资都只能在短期A-2/P-2评级或长期A-/A3评级</w:t>
      </w:r>
      <w:r w:rsidR="00880871" w:rsidRPr="00880871">
        <w:rPr>
          <w:rFonts w:ascii="KaiTi" w:eastAsia="KaiTi" w:hAnsi="KaiTi" w:hint="eastAsia"/>
          <w:i/>
          <w:sz w:val="21"/>
          <w:szCs w:val="21"/>
        </w:rPr>
        <w:t>或更高评级的机构持有</w:t>
      </w:r>
      <w:r w:rsidRPr="00880871">
        <w:rPr>
          <w:rFonts w:ascii="KaiTi" w:eastAsia="KaiTi" w:hAnsi="KaiTi" w:hint="eastAsia"/>
          <w:i/>
          <w:sz w:val="21"/>
          <w:szCs w:val="21"/>
        </w:rPr>
        <w:t>。</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2</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WIPO现有房舍安全与安保标准升级项目最终报告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w:t>
      </w:r>
      <w:r>
        <w:rPr>
          <w:rFonts w:ascii="SimSun" w:hint="eastAsia"/>
          <w:sz w:val="21"/>
          <w:szCs w:val="21"/>
        </w:rPr>
        <w:t>12</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计划和预算委员会注意到WIPO现有房舍安全与安保标准升级项目最终报告(文件WO/PBC/24/12)的内容。</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3</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建筑项目进展报告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3</w:t>
      </w:r>
    </w:p>
    <w:p w:rsidR="001B565F" w:rsidRPr="001B565F" w:rsidRDefault="001B565F" w:rsidP="001553F4">
      <w:pPr>
        <w:adjustRightInd w:val="0"/>
        <w:spacing w:afterLines="50" w:after="120" w:line="340" w:lineRule="atLeast"/>
        <w:jc w:val="both"/>
        <w:textAlignment w:val="baseline"/>
        <w:rPr>
          <w:rFonts w:ascii="KaiTi" w:eastAsia="KaiTi" w:hAnsi="KaiTi"/>
          <w:i/>
          <w:sz w:val="21"/>
          <w:szCs w:val="21"/>
        </w:rPr>
      </w:pPr>
      <w:r w:rsidRPr="001B565F">
        <w:rPr>
          <w:rFonts w:ascii="KaiTi" w:eastAsia="KaiTi" w:hAnsi="KaiTi" w:hint="eastAsia"/>
          <w:i/>
          <w:sz w:val="21"/>
          <w:szCs w:val="21"/>
        </w:rPr>
        <w:t>计划和预算委员会将有关新建筑项目和新会议厅项目最终进展报告的讨论提交给WIPO成员国大会。</w:t>
      </w:r>
    </w:p>
    <w:p w:rsidR="0038340F" w:rsidRPr="004242EC" w:rsidRDefault="002D7ACD" w:rsidP="001553F4">
      <w:pPr>
        <w:pStyle w:val="ONUME"/>
        <w:keepNext/>
        <w:spacing w:beforeLines="200" w:before="480" w:afterLines="50" w:after="120" w:line="340" w:lineRule="atLeast"/>
        <w:ind w:left="1701" w:hanging="1701"/>
        <w:jc w:val="both"/>
        <w:rPr>
          <w:rFonts w:ascii="SimSun"/>
          <w:b/>
          <w:sz w:val="21"/>
          <w:szCs w:val="21"/>
        </w:rPr>
      </w:pPr>
      <w:r w:rsidRPr="00CA11CB">
        <w:rPr>
          <w:rFonts w:ascii="SimHei" w:eastAsia="SimHei" w:hAnsi="SimHei" w:hint="eastAsia"/>
          <w:sz w:val="21"/>
        </w:rPr>
        <w:lastRenderedPageBreak/>
        <w:t>议程第1</w:t>
      </w:r>
      <w:r>
        <w:rPr>
          <w:rFonts w:ascii="SimHei" w:eastAsia="SimHei" w:hAnsi="SimHei" w:hint="eastAsia"/>
          <w:sz w:val="21"/>
        </w:rPr>
        <w:t>4</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在WIPO采用企业资源规划</w:t>
      </w:r>
      <w:r w:rsidR="00A4390F" w:rsidRPr="004242EC">
        <w:rPr>
          <w:rFonts w:ascii="SimSun" w:hint="eastAsia"/>
          <w:b/>
          <w:sz w:val="21"/>
          <w:szCs w:val="21"/>
        </w:rPr>
        <w:t>(</w:t>
      </w:r>
      <w:r w:rsidR="0038340F" w:rsidRPr="004242EC">
        <w:rPr>
          <w:rFonts w:ascii="SimSun" w:hint="eastAsia"/>
          <w:b/>
          <w:sz w:val="21"/>
          <w:szCs w:val="21"/>
        </w:rPr>
        <w:t>ERP</w:t>
      </w:r>
      <w:r w:rsidR="00A4390F" w:rsidRPr="004242EC">
        <w:rPr>
          <w:rFonts w:ascii="SimSun" w:hint="eastAsia"/>
          <w:b/>
          <w:sz w:val="21"/>
          <w:szCs w:val="21"/>
        </w:rPr>
        <w:t>)</w:t>
      </w:r>
      <w:r w:rsidR="0038340F" w:rsidRPr="004242EC">
        <w:rPr>
          <w:rFonts w:ascii="SimSun" w:hint="eastAsia"/>
          <w:b/>
          <w:sz w:val="21"/>
          <w:szCs w:val="21"/>
        </w:rPr>
        <w:t>系统的进展报告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4</w:t>
      </w:r>
    </w:p>
    <w:p w:rsidR="00A8590C" w:rsidRPr="00A8590C" w:rsidRDefault="00A8590C" w:rsidP="001553F4">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计划和预算委员会注意到全面的一体化企业资源规划(ERP)系统实施进展报告(文件WO/PBC/24/14)。</w:t>
      </w:r>
    </w:p>
    <w:p w:rsidR="0038340F" w:rsidRPr="0038340F"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5</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信息与通信技术(ICT)资本投资项目最终报告</w:t>
      </w:r>
    </w:p>
    <w:p w:rsidR="0038340F" w:rsidRDefault="0038340F" w:rsidP="001553F4">
      <w:pPr>
        <w:adjustRightInd w:val="0"/>
        <w:spacing w:afterLines="50" w:after="120" w:line="340" w:lineRule="atLeast"/>
        <w:jc w:val="both"/>
        <w:textAlignment w:val="baseline"/>
        <w:rPr>
          <w:rFonts w:ascii="SimSun"/>
          <w:sz w:val="21"/>
          <w:szCs w:val="21"/>
        </w:rPr>
      </w:pPr>
      <w:r w:rsidRPr="0038340F">
        <w:rPr>
          <w:rFonts w:ascii="SimSun"/>
          <w:sz w:val="21"/>
          <w:szCs w:val="21"/>
        </w:rPr>
        <w:t>文件WO/PBC/2</w:t>
      </w:r>
      <w:r>
        <w:rPr>
          <w:rFonts w:ascii="SimSun" w:hint="eastAsia"/>
          <w:sz w:val="21"/>
          <w:szCs w:val="21"/>
        </w:rPr>
        <w:t>4</w:t>
      </w:r>
      <w:r w:rsidRPr="0038340F">
        <w:rPr>
          <w:rFonts w:ascii="SimSun"/>
          <w:sz w:val="21"/>
          <w:szCs w:val="21"/>
        </w:rPr>
        <w:t>/1</w:t>
      </w:r>
      <w:r>
        <w:rPr>
          <w:rFonts w:ascii="SimSun" w:hint="eastAsia"/>
          <w:sz w:val="21"/>
          <w:szCs w:val="21"/>
        </w:rPr>
        <w:t>5</w:t>
      </w:r>
    </w:p>
    <w:p w:rsidR="00A8590C" w:rsidRPr="00A8590C" w:rsidRDefault="00A8590C" w:rsidP="00A8590C">
      <w:pPr>
        <w:adjustRightInd w:val="0"/>
        <w:spacing w:afterLines="50" w:after="120" w:line="340" w:lineRule="atLeast"/>
        <w:jc w:val="both"/>
        <w:textAlignment w:val="baseline"/>
        <w:rPr>
          <w:rFonts w:ascii="KaiTi" w:eastAsia="KaiTi" w:hAnsi="KaiTi"/>
          <w:i/>
          <w:sz w:val="21"/>
          <w:szCs w:val="21"/>
        </w:rPr>
      </w:pPr>
      <w:r w:rsidRPr="00A8590C">
        <w:rPr>
          <w:rFonts w:ascii="KaiTi" w:eastAsia="KaiTi" w:hAnsi="KaiTi" w:hint="eastAsia"/>
          <w:i/>
          <w:sz w:val="21"/>
          <w:szCs w:val="21"/>
        </w:rPr>
        <w:t>计划和预算委员会建议WIPO成员国大会和各联盟的大会各自就其所涉事宜：</w:t>
      </w:r>
    </w:p>
    <w:p w:rsidR="00A8590C" w:rsidRPr="00A8590C" w:rsidRDefault="00A8590C" w:rsidP="00A8590C">
      <w:pPr>
        <w:adjustRightInd w:val="0"/>
        <w:spacing w:afterLines="50" w:after="120" w:line="340" w:lineRule="atLeast"/>
        <w:ind w:left="567"/>
        <w:jc w:val="both"/>
        <w:textAlignment w:val="baseline"/>
        <w:rPr>
          <w:rFonts w:ascii="KaiTi" w:eastAsia="KaiTi" w:hAnsi="KaiTi"/>
          <w:i/>
          <w:sz w:val="21"/>
          <w:szCs w:val="21"/>
        </w:rPr>
      </w:pPr>
      <w:r w:rsidRPr="00A8590C">
        <w:rPr>
          <w:rFonts w:ascii="KaiTi" w:eastAsia="KaiTi" w:hAnsi="KaiTi" w:hint="eastAsia"/>
          <w:i/>
          <w:sz w:val="21"/>
          <w:szCs w:val="21"/>
        </w:rPr>
        <w:t>(i)</w:t>
      </w:r>
      <w:r>
        <w:rPr>
          <w:rFonts w:ascii="KaiTi" w:eastAsia="KaiTi" w:hAnsi="KaiTi" w:hint="eastAsia"/>
          <w:i/>
          <w:sz w:val="21"/>
          <w:szCs w:val="21"/>
        </w:rPr>
        <w:tab/>
      </w:r>
      <w:r w:rsidRPr="00A8590C">
        <w:rPr>
          <w:rFonts w:ascii="KaiTi" w:eastAsia="KaiTi" w:hAnsi="KaiTi" w:hint="eastAsia"/>
          <w:i/>
          <w:sz w:val="21"/>
          <w:szCs w:val="21"/>
        </w:rPr>
        <w:t>注意文件WO/PBC/24/15的内容；并</w:t>
      </w:r>
    </w:p>
    <w:p w:rsidR="00A8590C" w:rsidRPr="00A8590C" w:rsidRDefault="00A8590C" w:rsidP="00A8590C">
      <w:pPr>
        <w:adjustRightInd w:val="0"/>
        <w:spacing w:afterLines="50" w:after="120" w:line="340" w:lineRule="atLeast"/>
        <w:ind w:left="567"/>
        <w:jc w:val="both"/>
        <w:textAlignment w:val="baseline"/>
        <w:rPr>
          <w:rFonts w:ascii="KaiTi" w:eastAsia="KaiTi" w:hAnsi="KaiTi"/>
          <w:i/>
          <w:sz w:val="21"/>
          <w:szCs w:val="21"/>
        </w:rPr>
      </w:pPr>
      <w:r w:rsidRPr="00A8590C">
        <w:rPr>
          <w:rFonts w:ascii="KaiTi" w:eastAsia="KaiTi" w:hAnsi="KaiTi" w:hint="eastAsia"/>
          <w:i/>
          <w:sz w:val="21"/>
          <w:szCs w:val="21"/>
        </w:rPr>
        <w:t>(ii)</w:t>
      </w:r>
      <w:r w:rsidRPr="00A8590C">
        <w:rPr>
          <w:rFonts w:ascii="KaiTi" w:eastAsia="KaiTi" w:hAnsi="KaiTi" w:hint="eastAsia"/>
          <w:i/>
          <w:sz w:val="21"/>
          <w:szCs w:val="21"/>
        </w:rPr>
        <w:tab/>
        <w:t>批准信息与通信技术(ICT)资本投资项目结案。</w:t>
      </w:r>
    </w:p>
    <w:p w:rsidR="00FE6E52" w:rsidRPr="00FE6E52"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6</w:t>
      </w:r>
      <w:r w:rsidRPr="00CA11CB">
        <w:rPr>
          <w:rFonts w:ascii="SimHei" w:eastAsia="SimHei" w:hAnsi="SimHei" w:hint="eastAsia"/>
          <w:sz w:val="21"/>
        </w:rPr>
        <w:t>项</w:t>
      </w:r>
      <w:r w:rsidR="00FE6E52" w:rsidRPr="0038340F">
        <w:rPr>
          <w:rFonts w:ascii="SimSun"/>
          <w:sz w:val="21"/>
          <w:szCs w:val="21"/>
        </w:rPr>
        <w:tab/>
      </w:r>
      <w:r w:rsidR="00FE6E52" w:rsidRPr="004242EC">
        <w:rPr>
          <w:rFonts w:ascii="SimSun" w:hint="eastAsia"/>
          <w:b/>
          <w:sz w:val="21"/>
          <w:szCs w:val="21"/>
        </w:rPr>
        <w:t>WIPO的治理问题</w:t>
      </w:r>
    </w:p>
    <w:p w:rsidR="00FE6E52" w:rsidRDefault="00FE6E52" w:rsidP="001553F4">
      <w:pPr>
        <w:adjustRightInd w:val="0"/>
        <w:spacing w:afterLines="50" w:after="120" w:line="340" w:lineRule="atLeast"/>
        <w:jc w:val="both"/>
        <w:textAlignment w:val="baseline"/>
        <w:rPr>
          <w:rFonts w:ascii="SimSun"/>
          <w:sz w:val="21"/>
          <w:szCs w:val="21"/>
        </w:rPr>
      </w:pPr>
      <w:r w:rsidRPr="00FE6E52">
        <w:rPr>
          <w:rFonts w:ascii="SimSun" w:hint="eastAsia"/>
          <w:sz w:val="21"/>
          <w:szCs w:val="21"/>
        </w:rPr>
        <w:t>背景文件WO/PBC/18/20、WO/PBC/19/26</w:t>
      </w:r>
      <w:r>
        <w:rPr>
          <w:rFonts w:ascii="SimSun" w:hint="eastAsia"/>
          <w:sz w:val="21"/>
          <w:szCs w:val="21"/>
        </w:rPr>
        <w:t>、</w:t>
      </w:r>
      <w:r w:rsidRPr="00FE6E52">
        <w:rPr>
          <w:rFonts w:ascii="SimSun" w:hint="eastAsia"/>
          <w:sz w:val="21"/>
          <w:szCs w:val="21"/>
        </w:rPr>
        <w:t>WO/PBC/21/20</w:t>
      </w:r>
      <w:r>
        <w:rPr>
          <w:rFonts w:ascii="SimSun" w:hint="eastAsia"/>
          <w:sz w:val="21"/>
          <w:szCs w:val="21"/>
        </w:rPr>
        <w:t>和</w:t>
      </w:r>
      <w:r w:rsidRPr="00FE6E52">
        <w:rPr>
          <w:rFonts w:ascii="SimSun"/>
          <w:sz w:val="21"/>
          <w:szCs w:val="21"/>
        </w:rPr>
        <w:t>WO/PBC/23/9</w:t>
      </w:r>
    </w:p>
    <w:p w:rsidR="005F273F" w:rsidRPr="005F273F" w:rsidRDefault="00566FB7" w:rsidP="005F273F">
      <w:pPr>
        <w:adjustRightInd w:val="0"/>
        <w:spacing w:afterLines="50" w:after="120" w:line="340" w:lineRule="atLeast"/>
        <w:jc w:val="both"/>
        <w:textAlignment w:val="baseline"/>
        <w:rPr>
          <w:rFonts w:ascii="KaiTi" w:eastAsia="KaiTi" w:hAnsi="KaiTi"/>
          <w:i/>
          <w:sz w:val="21"/>
          <w:szCs w:val="21"/>
        </w:rPr>
      </w:pPr>
      <w:r>
        <w:rPr>
          <w:rFonts w:ascii="KaiTi" w:eastAsia="KaiTi" w:hAnsi="KaiTi" w:hint="eastAsia"/>
          <w:i/>
          <w:sz w:val="21"/>
          <w:szCs w:val="21"/>
        </w:rPr>
        <w:t>计划和预算委员会(PBC)承认有必要处理</w:t>
      </w:r>
      <w:r w:rsidR="004242EC">
        <w:rPr>
          <w:rFonts w:ascii="KaiTi" w:eastAsia="KaiTi" w:hAnsi="KaiTi" w:hint="eastAsia"/>
          <w:i/>
          <w:sz w:val="21"/>
          <w:szCs w:val="21"/>
        </w:rPr>
        <w:t>治理</w:t>
      </w:r>
      <w:r>
        <w:rPr>
          <w:rFonts w:ascii="KaiTi" w:eastAsia="KaiTi" w:hAnsi="KaiTi" w:hint="eastAsia"/>
          <w:i/>
          <w:sz w:val="21"/>
          <w:szCs w:val="21"/>
        </w:rPr>
        <w:t>问题，</w:t>
      </w:r>
      <w:r w:rsidR="004242EC">
        <w:rPr>
          <w:rFonts w:ascii="KaiTi" w:eastAsia="KaiTi" w:hAnsi="KaiTi" w:hint="eastAsia"/>
          <w:i/>
          <w:sz w:val="21"/>
          <w:szCs w:val="21"/>
        </w:rPr>
        <w:t>并</w:t>
      </w:r>
      <w:r w:rsidR="00877544">
        <w:rPr>
          <w:rFonts w:ascii="KaiTi" w:eastAsia="KaiTi" w:hAnsi="KaiTi" w:hint="eastAsia"/>
          <w:i/>
          <w:sz w:val="21"/>
          <w:szCs w:val="21"/>
        </w:rPr>
        <w:t>按照WIPO成员国大会第五十四届会议的要求：</w:t>
      </w:r>
    </w:p>
    <w:p w:rsidR="005F273F" w:rsidRPr="005F273F"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5F273F">
        <w:rPr>
          <w:rFonts w:ascii="KaiTi" w:eastAsia="KaiTi" w:hAnsi="KaiTi"/>
          <w:i/>
          <w:sz w:val="21"/>
          <w:szCs w:val="21"/>
        </w:rPr>
        <w:t>(i)</w:t>
      </w:r>
      <w:r w:rsidRPr="005F273F">
        <w:rPr>
          <w:rFonts w:ascii="KaiTi" w:eastAsia="KaiTi" w:hAnsi="KaiTi"/>
          <w:i/>
          <w:sz w:val="21"/>
          <w:szCs w:val="21"/>
        </w:rPr>
        <w:tab/>
      </w:r>
      <w:r w:rsidR="00877544">
        <w:rPr>
          <w:rFonts w:ascii="KaiTi" w:eastAsia="KaiTi" w:hAnsi="KaiTi" w:hint="eastAsia"/>
          <w:i/>
          <w:sz w:val="21"/>
          <w:szCs w:val="21"/>
        </w:rPr>
        <w:t>在</w:t>
      </w:r>
      <w:r w:rsidR="004242EC">
        <w:rPr>
          <w:rFonts w:ascii="KaiTi" w:eastAsia="KaiTi" w:hAnsi="KaiTi" w:hint="eastAsia"/>
          <w:i/>
          <w:sz w:val="21"/>
          <w:szCs w:val="21"/>
        </w:rPr>
        <w:t>其</w:t>
      </w:r>
      <w:r w:rsidR="00877544">
        <w:rPr>
          <w:rFonts w:ascii="KaiTi" w:eastAsia="KaiTi" w:hAnsi="KaiTi" w:hint="eastAsia"/>
          <w:i/>
          <w:sz w:val="21"/>
          <w:szCs w:val="21"/>
        </w:rPr>
        <w:t>第二十三届和第二十四届会议上均就此主题进行了积极讨论。经过讨论，产生了第二十三届会议</w:t>
      </w:r>
      <w:r w:rsidR="004242EC">
        <w:rPr>
          <w:rFonts w:ascii="KaiTi" w:eastAsia="KaiTi" w:hAnsi="KaiTi" w:hint="eastAsia"/>
          <w:i/>
          <w:sz w:val="21"/>
          <w:szCs w:val="21"/>
        </w:rPr>
        <w:t>上提出</w:t>
      </w:r>
      <w:r w:rsidR="00877544">
        <w:rPr>
          <w:rFonts w:ascii="KaiTi" w:eastAsia="KaiTi" w:hAnsi="KaiTi" w:hint="eastAsia"/>
          <w:i/>
          <w:sz w:val="21"/>
          <w:szCs w:val="21"/>
        </w:rPr>
        <w:t>的各项提案(见文件</w:t>
      </w:r>
      <w:r w:rsidR="00877544" w:rsidRPr="005F273F">
        <w:rPr>
          <w:rFonts w:ascii="KaiTi" w:eastAsia="KaiTi" w:hAnsi="KaiTi"/>
          <w:i/>
          <w:sz w:val="21"/>
          <w:szCs w:val="21"/>
        </w:rPr>
        <w:t>WO/PBC/23/9</w:t>
      </w:r>
      <w:r w:rsidR="00877544">
        <w:rPr>
          <w:rFonts w:ascii="KaiTi" w:eastAsia="KaiTi" w:hAnsi="KaiTi" w:hint="eastAsia"/>
          <w:i/>
          <w:sz w:val="21"/>
          <w:szCs w:val="21"/>
        </w:rPr>
        <w:t>附件一和二)，以及在第二十四届会议上印发的主席的文件(作为附件一附于本文件(</w:t>
      </w:r>
      <w:r w:rsidR="00877544" w:rsidRPr="005F273F">
        <w:rPr>
          <w:rFonts w:ascii="KaiTi" w:eastAsia="KaiTi" w:hAnsi="KaiTi"/>
          <w:i/>
          <w:sz w:val="21"/>
          <w:szCs w:val="21"/>
        </w:rPr>
        <w:t>WO/PBC/24/17</w:t>
      </w:r>
      <w:r w:rsidR="00877544">
        <w:rPr>
          <w:rFonts w:ascii="KaiTi" w:eastAsia="KaiTi" w:hAnsi="KaiTi" w:hint="eastAsia"/>
          <w:i/>
          <w:sz w:val="21"/>
          <w:szCs w:val="21"/>
        </w:rPr>
        <w:t>))。尽管代表团之间仍存意见分歧，但各代表团表示愿意继续就此主题开展讨论；</w:t>
      </w:r>
    </w:p>
    <w:p w:rsidR="00877544" w:rsidRPr="00877544"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5F273F">
        <w:rPr>
          <w:rFonts w:ascii="KaiTi" w:eastAsia="KaiTi" w:hAnsi="KaiTi"/>
          <w:i/>
          <w:sz w:val="21"/>
          <w:szCs w:val="21"/>
        </w:rPr>
        <w:t>(ii)</w:t>
      </w:r>
      <w:r w:rsidRPr="005F273F">
        <w:rPr>
          <w:rFonts w:ascii="KaiTi" w:eastAsia="KaiTi" w:hAnsi="KaiTi"/>
          <w:i/>
          <w:sz w:val="21"/>
          <w:szCs w:val="21"/>
        </w:rPr>
        <w:tab/>
      </w:r>
      <w:r w:rsidR="00A8046E">
        <w:rPr>
          <w:rFonts w:ascii="KaiTi" w:eastAsia="KaiTi" w:hAnsi="KaiTi" w:hint="eastAsia"/>
          <w:i/>
          <w:sz w:val="21"/>
          <w:szCs w:val="21"/>
        </w:rPr>
        <w:t>商定</w:t>
      </w:r>
      <w:r w:rsidR="00877544">
        <w:rPr>
          <w:rFonts w:ascii="KaiTi" w:eastAsia="KaiTi" w:hAnsi="KaiTi" w:hint="eastAsia"/>
          <w:i/>
          <w:sz w:val="21"/>
          <w:szCs w:val="21"/>
        </w:rPr>
        <w:t>在PBC</w:t>
      </w:r>
      <w:r w:rsidR="004242EC">
        <w:rPr>
          <w:rFonts w:ascii="KaiTi" w:eastAsia="KaiTi" w:hAnsi="KaiTi" w:hint="eastAsia"/>
          <w:i/>
          <w:sz w:val="21"/>
          <w:szCs w:val="21"/>
        </w:rPr>
        <w:t>第</w:t>
      </w:r>
      <w:r w:rsidR="00877544">
        <w:rPr>
          <w:rFonts w:ascii="KaiTi" w:eastAsia="KaiTi" w:hAnsi="KaiTi" w:hint="eastAsia"/>
          <w:i/>
          <w:sz w:val="21"/>
          <w:szCs w:val="21"/>
        </w:rPr>
        <w:t>二十五届会议上，依照联检组</w:t>
      </w:r>
      <w:r w:rsidR="00877544" w:rsidRPr="00877544">
        <w:rPr>
          <w:rFonts w:ascii="KaiTi" w:eastAsia="KaiTi" w:hAnsi="KaiTi" w:hint="eastAsia"/>
          <w:i/>
          <w:sz w:val="21"/>
          <w:szCs w:val="21"/>
        </w:rPr>
        <w:t>“审查世界知识产权组织的管理和行政工作”</w:t>
      </w:r>
      <w:r w:rsidR="00877544" w:rsidRPr="005F273F">
        <w:rPr>
          <w:rFonts w:ascii="KaiTi" w:eastAsia="KaiTi" w:hAnsi="KaiTi"/>
          <w:i/>
          <w:sz w:val="21"/>
          <w:szCs w:val="21"/>
        </w:rPr>
        <w:t>(</w:t>
      </w:r>
      <w:r w:rsidR="004242EC">
        <w:rPr>
          <w:rFonts w:ascii="KaiTi" w:eastAsia="KaiTi" w:hAnsi="KaiTi" w:hint="eastAsia"/>
          <w:i/>
          <w:sz w:val="21"/>
          <w:szCs w:val="21"/>
        </w:rPr>
        <w:t>MAR，</w:t>
      </w:r>
      <w:r w:rsidR="00877544">
        <w:rPr>
          <w:rFonts w:ascii="KaiTi" w:eastAsia="KaiTi" w:hAnsi="KaiTi" w:hint="eastAsia"/>
          <w:i/>
          <w:sz w:val="21"/>
          <w:szCs w:val="21"/>
        </w:rPr>
        <w:t>文件</w:t>
      </w:r>
      <w:r w:rsidR="00877544" w:rsidRPr="005F273F">
        <w:rPr>
          <w:rFonts w:ascii="KaiTi" w:eastAsia="KaiTi" w:hAnsi="KaiTi"/>
          <w:i/>
          <w:sz w:val="21"/>
          <w:szCs w:val="21"/>
        </w:rPr>
        <w:t>JIU/REP/2014/2)</w:t>
      </w:r>
      <w:r w:rsidR="00877544">
        <w:rPr>
          <w:rFonts w:ascii="KaiTi" w:eastAsia="KaiTi" w:hAnsi="KaiTi" w:hint="eastAsia"/>
          <w:i/>
          <w:sz w:val="21"/>
          <w:szCs w:val="21"/>
        </w:rPr>
        <w:t>的建议1，继续讨论WIPO的治理问题；并</w:t>
      </w:r>
    </w:p>
    <w:p w:rsidR="005F273F" w:rsidRPr="005F273F" w:rsidRDefault="005F273F" w:rsidP="00AA4CCE">
      <w:pPr>
        <w:adjustRightInd w:val="0"/>
        <w:spacing w:afterLines="50" w:after="120" w:line="340" w:lineRule="atLeast"/>
        <w:ind w:left="567"/>
        <w:jc w:val="both"/>
        <w:textAlignment w:val="baseline"/>
        <w:rPr>
          <w:rFonts w:ascii="KaiTi" w:eastAsia="KaiTi" w:hAnsi="KaiTi"/>
          <w:i/>
          <w:sz w:val="21"/>
          <w:szCs w:val="21"/>
        </w:rPr>
      </w:pPr>
      <w:r w:rsidRPr="005F273F">
        <w:rPr>
          <w:rFonts w:ascii="KaiTi" w:eastAsia="KaiTi" w:hAnsi="KaiTi"/>
          <w:i/>
          <w:sz w:val="21"/>
          <w:szCs w:val="21"/>
        </w:rPr>
        <w:t>(iii)</w:t>
      </w:r>
      <w:r w:rsidRPr="005F273F">
        <w:rPr>
          <w:rFonts w:ascii="KaiTi" w:eastAsia="KaiTi" w:hAnsi="KaiTi"/>
          <w:i/>
          <w:sz w:val="21"/>
          <w:szCs w:val="21"/>
        </w:rPr>
        <w:tab/>
      </w:r>
      <w:r w:rsidR="00877544">
        <w:rPr>
          <w:rFonts w:ascii="KaiTi" w:eastAsia="KaiTi" w:hAnsi="KaiTi" w:hint="eastAsia"/>
          <w:i/>
          <w:sz w:val="21"/>
          <w:szCs w:val="21"/>
        </w:rPr>
        <w:t>商定成员国将在第二十五届会议之前及早</w:t>
      </w:r>
      <w:r w:rsidR="004242EC">
        <w:rPr>
          <w:rFonts w:ascii="KaiTi" w:eastAsia="KaiTi" w:hAnsi="KaiTi" w:hint="eastAsia"/>
          <w:i/>
          <w:sz w:val="21"/>
          <w:szCs w:val="21"/>
        </w:rPr>
        <w:t>且</w:t>
      </w:r>
      <w:r w:rsidR="00877544">
        <w:rPr>
          <w:rFonts w:ascii="KaiTi" w:eastAsia="KaiTi" w:hAnsi="KaiTi" w:hint="eastAsia"/>
          <w:i/>
          <w:sz w:val="21"/>
          <w:szCs w:val="21"/>
        </w:rPr>
        <w:t>不晚于2016年7月1日，就具体议题提交讨论提案，并要求秘书处对这些提案进行</w:t>
      </w:r>
      <w:r w:rsidR="004242EC">
        <w:rPr>
          <w:rFonts w:ascii="KaiTi" w:eastAsia="KaiTi" w:hAnsi="KaiTi" w:hint="eastAsia"/>
          <w:i/>
          <w:sz w:val="21"/>
          <w:szCs w:val="21"/>
        </w:rPr>
        <w:t>汇编</w:t>
      </w:r>
      <w:r w:rsidR="00877544">
        <w:rPr>
          <w:rFonts w:ascii="KaiTi" w:eastAsia="KaiTi" w:hAnsi="KaiTi" w:hint="eastAsia"/>
          <w:i/>
          <w:sz w:val="21"/>
          <w:szCs w:val="21"/>
        </w:rPr>
        <w:t>，作为该届会议文件的一部分。</w:t>
      </w:r>
    </w:p>
    <w:p w:rsidR="00FE6E52" w:rsidRPr="00FE6E52" w:rsidRDefault="002D7ACD" w:rsidP="001553F4">
      <w:pPr>
        <w:pStyle w:val="ONUME"/>
        <w:keepNext/>
        <w:spacing w:beforeLines="200" w:before="480" w:afterLines="50" w:after="120" w:line="340" w:lineRule="atLeast"/>
        <w:ind w:left="1701" w:hanging="1701"/>
        <w:jc w:val="both"/>
        <w:rPr>
          <w:rFonts w:ascii="SimSun"/>
          <w:sz w:val="21"/>
          <w:szCs w:val="21"/>
        </w:rPr>
      </w:pPr>
      <w:r w:rsidRPr="00CA11CB">
        <w:rPr>
          <w:rFonts w:ascii="SimHei" w:eastAsia="SimHei" w:hAnsi="SimHei" w:hint="eastAsia"/>
          <w:sz w:val="21"/>
        </w:rPr>
        <w:t>议程第1</w:t>
      </w:r>
      <w:r>
        <w:rPr>
          <w:rFonts w:ascii="SimHei" w:eastAsia="SimHei" w:hAnsi="SimHei" w:hint="eastAsia"/>
          <w:sz w:val="21"/>
        </w:rPr>
        <w:t>7</w:t>
      </w:r>
      <w:r w:rsidRPr="00CA11CB">
        <w:rPr>
          <w:rFonts w:ascii="SimHei" w:eastAsia="SimHei" w:hAnsi="SimHei" w:hint="eastAsia"/>
          <w:sz w:val="21"/>
        </w:rPr>
        <w:t>项</w:t>
      </w:r>
      <w:r w:rsidR="00FE6E52" w:rsidRPr="0038340F">
        <w:rPr>
          <w:rFonts w:ascii="SimSun"/>
          <w:sz w:val="21"/>
          <w:szCs w:val="21"/>
        </w:rPr>
        <w:tab/>
      </w:r>
      <w:r w:rsidR="00FE6E52" w:rsidRPr="004242EC">
        <w:rPr>
          <w:rFonts w:ascii="SimSun" w:hint="eastAsia"/>
          <w:b/>
          <w:sz w:val="21"/>
          <w:szCs w:val="21"/>
        </w:rPr>
        <w:t>计划和预算中“发展支出”的拟议定义</w:t>
      </w:r>
    </w:p>
    <w:p w:rsidR="00FE6E52" w:rsidRDefault="00FE6E52" w:rsidP="001553F4">
      <w:pPr>
        <w:adjustRightInd w:val="0"/>
        <w:spacing w:afterLines="50" w:after="120" w:line="340" w:lineRule="atLeast"/>
        <w:jc w:val="both"/>
        <w:textAlignment w:val="baseline"/>
        <w:rPr>
          <w:rFonts w:ascii="SimSun"/>
          <w:sz w:val="21"/>
          <w:szCs w:val="21"/>
        </w:rPr>
      </w:pPr>
      <w:r w:rsidRPr="00FE6E52">
        <w:rPr>
          <w:rFonts w:ascii="SimSun" w:hint="eastAsia"/>
          <w:sz w:val="21"/>
          <w:szCs w:val="21"/>
        </w:rPr>
        <w:t>背景文件WO/GA/43/21</w:t>
      </w:r>
      <w:r>
        <w:rPr>
          <w:rFonts w:ascii="SimSun" w:hint="eastAsia"/>
          <w:sz w:val="21"/>
          <w:szCs w:val="21"/>
        </w:rPr>
        <w:t>和</w:t>
      </w:r>
      <w:r w:rsidRPr="00FE6E52">
        <w:rPr>
          <w:rFonts w:ascii="SimSun"/>
          <w:sz w:val="21"/>
          <w:szCs w:val="21"/>
        </w:rPr>
        <w:t>WO/PBC/23/9</w:t>
      </w:r>
    </w:p>
    <w:p w:rsidR="009F31AB" w:rsidRPr="0077158C" w:rsidRDefault="009F31AB" w:rsidP="009F31AB">
      <w:pPr>
        <w:adjustRightInd w:val="0"/>
        <w:spacing w:afterLines="50" w:after="120" w:line="340" w:lineRule="atLeast"/>
        <w:jc w:val="both"/>
        <w:textAlignment w:val="baseline"/>
        <w:rPr>
          <w:rFonts w:ascii="KaiTi" w:eastAsia="KaiTi" w:hAnsi="KaiTi"/>
          <w:i/>
          <w:sz w:val="21"/>
          <w:szCs w:val="21"/>
        </w:rPr>
      </w:pPr>
      <w:r w:rsidRPr="0077158C">
        <w:rPr>
          <w:rFonts w:ascii="KaiTi" w:eastAsia="KaiTi" w:hAnsi="KaiTi" w:hint="eastAsia"/>
          <w:i/>
          <w:sz w:val="21"/>
          <w:szCs w:val="21"/>
        </w:rPr>
        <w:t>计划和预算委员会(PBC)建议WIPO成员国大会和各联盟的大会各自就其所涉事宜，批准文件</w:t>
      </w:r>
      <w:r w:rsidRPr="0077158C">
        <w:rPr>
          <w:rFonts w:ascii="KaiTi" w:eastAsia="KaiTi" w:hAnsi="KaiTi"/>
          <w:i/>
          <w:sz w:val="21"/>
          <w:szCs w:val="21"/>
        </w:rPr>
        <w:t>WO/PBC/24/17</w:t>
      </w:r>
      <w:r w:rsidRPr="0077158C">
        <w:rPr>
          <w:rFonts w:ascii="KaiTi" w:eastAsia="KaiTi" w:hAnsi="KaiTi" w:hint="eastAsia"/>
          <w:i/>
          <w:sz w:val="21"/>
          <w:szCs w:val="21"/>
        </w:rPr>
        <w:t>附件</w:t>
      </w:r>
      <w:r w:rsidR="005F273F">
        <w:rPr>
          <w:rFonts w:ascii="KaiTi" w:eastAsia="KaiTi" w:hAnsi="KaiTi" w:hint="eastAsia"/>
          <w:i/>
          <w:sz w:val="21"/>
          <w:szCs w:val="21"/>
        </w:rPr>
        <w:t>二</w:t>
      </w:r>
      <w:r w:rsidRPr="0077158C">
        <w:rPr>
          <w:rFonts w:ascii="KaiTi" w:eastAsia="KaiTi" w:hAnsi="KaiTi" w:hint="eastAsia"/>
          <w:i/>
          <w:sz w:val="21"/>
          <w:szCs w:val="21"/>
        </w:rPr>
        <w:t>中所载的经修订的发展支出的定义，并要求秘书处：</w:t>
      </w:r>
    </w:p>
    <w:p w:rsidR="009F31AB" w:rsidRPr="0077158C" w:rsidRDefault="009F31AB" w:rsidP="0077158C">
      <w:pPr>
        <w:overflowPunct w:val="0"/>
        <w:adjustRightInd w:val="0"/>
        <w:spacing w:afterLines="50" w:after="120" w:line="340" w:lineRule="atLeast"/>
        <w:ind w:left="1134" w:hanging="567"/>
        <w:jc w:val="both"/>
        <w:textAlignment w:val="baseline"/>
        <w:rPr>
          <w:rFonts w:ascii="KaiTi" w:eastAsia="KaiTi" w:hAnsi="KaiTi"/>
          <w:i/>
          <w:sz w:val="21"/>
          <w:szCs w:val="21"/>
        </w:rPr>
      </w:pPr>
      <w:r w:rsidRPr="0077158C">
        <w:rPr>
          <w:rFonts w:ascii="KaiTi" w:eastAsia="KaiTi" w:hAnsi="KaiTi"/>
          <w:i/>
          <w:sz w:val="21"/>
          <w:szCs w:val="21"/>
        </w:rPr>
        <w:t>(</w:t>
      </w:r>
      <w:r w:rsidR="005F273F">
        <w:rPr>
          <w:rFonts w:ascii="KaiTi" w:eastAsia="KaiTi" w:hAnsi="KaiTi" w:hint="eastAsia"/>
          <w:i/>
          <w:sz w:val="21"/>
          <w:szCs w:val="21"/>
        </w:rPr>
        <w:t>i</w:t>
      </w:r>
      <w:r w:rsidRPr="0077158C">
        <w:rPr>
          <w:rFonts w:ascii="KaiTi" w:eastAsia="KaiTi" w:hAnsi="KaiTi"/>
          <w:i/>
          <w:sz w:val="21"/>
          <w:szCs w:val="21"/>
        </w:rPr>
        <w:t>)</w:t>
      </w:r>
      <w:r w:rsidRPr="0077158C">
        <w:rPr>
          <w:rFonts w:ascii="KaiTi" w:eastAsia="KaiTi" w:hAnsi="KaiTi"/>
          <w:i/>
          <w:sz w:val="21"/>
          <w:szCs w:val="21"/>
        </w:rPr>
        <w:tab/>
      </w:r>
      <w:r w:rsidRPr="0077158C">
        <w:rPr>
          <w:rFonts w:ascii="KaiTi" w:eastAsia="KaiTi" w:hAnsi="KaiTi" w:hint="eastAsia"/>
          <w:i/>
          <w:sz w:val="21"/>
          <w:szCs w:val="21"/>
        </w:rPr>
        <w:t>将经修订的发展支出的定义用于拟议的2018/19年计划和预算草案中发展支出的概算；</w:t>
      </w:r>
    </w:p>
    <w:p w:rsidR="009F31AB" w:rsidRPr="0077158C" w:rsidRDefault="009F31AB" w:rsidP="0077158C">
      <w:pPr>
        <w:overflowPunct w:val="0"/>
        <w:adjustRightInd w:val="0"/>
        <w:spacing w:afterLines="50" w:after="120" w:line="340" w:lineRule="atLeast"/>
        <w:ind w:left="1134" w:hanging="567"/>
        <w:jc w:val="both"/>
        <w:textAlignment w:val="baseline"/>
        <w:rPr>
          <w:rFonts w:ascii="KaiTi" w:eastAsia="KaiTi" w:hAnsi="KaiTi"/>
          <w:i/>
          <w:sz w:val="21"/>
          <w:szCs w:val="21"/>
        </w:rPr>
      </w:pPr>
      <w:r w:rsidRPr="0077158C">
        <w:rPr>
          <w:rFonts w:ascii="KaiTi" w:eastAsia="KaiTi" w:hAnsi="KaiTi"/>
          <w:i/>
          <w:sz w:val="21"/>
          <w:szCs w:val="21"/>
        </w:rPr>
        <w:t>(</w:t>
      </w:r>
      <w:r w:rsidR="005F273F">
        <w:rPr>
          <w:rFonts w:ascii="KaiTi" w:eastAsia="KaiTi" w:hAnsi="KaiTi" w:hint="eastAsia"/>
          <w:i/>
          <w:sz w:val="21"/>
          <w:szCs w:val="21"/>
        </w:rPr>
        <w:t>ii</w:t>
      </w:r>
      <w:r w:rsidRPr="0077158C">
        <w:rPr>
          <w:rFonts w:ascii="KaiTi" w:eastAsia="KaiTi" w:hAnsi="KaiTi"/>
          <w:i/>
          <w:sz w:val="21"/>
          <w:szCs w:val="21"/>
        </w:rPr>
        <w:t>)</w:t>
      </w:r>
      <w:r w:rsidRPr="0077158C">
        <w:rPr>
          <w:rFonts w:ascii="KaiTi" w:eastAsia="KaiTi" w:hAnsi="KaiTi"/>
          <w:i/>
          <w:sz w:val="21"/>
          <w:szCs w:val="21"/>
        </w:rPr>
        <w:tab/>
      </w:r>
      <w:r w:rsidRPr="0077158C">
        <w:rPr>
          <w:rFonts w:ascii="KaiTi" w:eastAsia="KaiTi" w:hAnsi="KaiTi" w:hint="eastAsia"/>
          <w:i/>
          <w:sz w:val="21"/>
          <w:szCs w:val="21"/>
        </w:rPr>
        <w:t>在“成果框架及计划和预算</w:t>
      </w:r>
      <w:r w:rsidRPr="0077158C">
        <w:rPr>
          <w:rFonts w:ascii="KaiTi" w:eastAsia="KaiTi" w:hAnsi="KaiTi"/>
          <w:i/>
          <w:sz w:val="21"/>
          <w:szCs w:val="21"/>
        </w:rPr>
        <w:t>(</w:t>
      </w:r>
      <w:r w:rsidRPr="0077158C">
        <w:rPr>
          <w:rFonts w:ascii="KaiTi" w:eastAsia="KaiTi" w:hAnsi="KaiTi" w:hint="eastAsia"/>
          <w:i/>
          <w:sz w:val="21"/>
          <w:szCs w:val="21"/>
        </w:rPr>
        <w:t>包括按成果开列的发展所占份额</w:t>
      </w:r>
      <w:r w:rsidRPr="0077158C">
        <w:rPr>
          <w:rFonts w:ascii="KaiTi" w:eastAsia="KaiTi" w:hAnsi="KaiTi"/>
          <w:i/>
          <w:sz w:val="21"/>
          <w:szCs w:val="21"/>
        </w:rPr>
        <w:t>)</w:t>
      </w:r>
      <w:r w:rsidRPr="0077158C">
        <w:rPr>
          <w:rFonts w:ascii="KaiTi" w:eastAsia="KaiTi" w:hAnsi="KaiTi" w:hint="eastAsia"/>
          <w:i/>
          <w:sz w:val="21"/>
          <w:szCs w:val="21"/>
        </w:rPr>
        <w:t>”图表中披露下列额外信息：</w:t>
      </w:r>
    </w:p>
    <w:p w:rsidR="009F31AB" w:rsidRPr="0077158C" w:rsidRDefault="00FE3A33" w:rsidP="0077158C">
      <w:pPr>
        <w:adjustRightInd w:val="0"/>
        <w:spacing w:afterLines="50" w:after="120" w:line="340" w:lineRule="atLeast"/>
        <w:ind w:left="1134"/>
        <w:jc w:val="both"/>
        <w:textAlignment w:val="baseline"/>
        <w:rPr>
          <w:rFonts w:ascii="KaiTi" w:eastAsia="KaiTi" w:hAnsi="KaiTi"/>
          <w:i/>
          <w:sz w:val="21"/>
          <w:szCs w:val="21"/>
        </w:rPr>
      </w:pPr>
      <w:r w:rsidRPr="0077158C">
        <w:rPr>
          <w:rFonts w:ascii="KaiTi" w:eastAsia="KaiTi" w:hAnsi="KaiTi" w:hint="eastAsia"/>
          <w:i/>
          <w:sz w:val="21"/>
          <w:szCs w:val="21"/>
        </w:rPr>
        <w:t>概算减费额</w:t>
      </w:r>
      <w:r>
        <w:rPr>
          <w:rFonts w:ascii="KaiTi" w:eastAsia="KaiTi" w:hAnsi="KaiTi" w:hint="eastAsia"/>
          <w:i/>
          <w:sz w:val="21"/>
          <w:szCs w:val="21"/>
        </w:rPr>
        <w:t>占</w:t>
      </w:r>
      <w:r w:rsidR="009F31AB" w:rsidRPr="0077158C">
        <w:rPr>
          <w:rFonts w:ascii="KaiTi" w:eastAsia="KaiTi" w:hAnsi="KaiTi" w:hint="eastAsia"/>
          <w:i/>
          <w:sz w:val="21"/>
          <w:szCs w:val="21"/>
        </w:rPr>
        <w:t>收入总额</w:t>
      </w:r>
      <w:r>
        <w:rPr>
          <w:rFonts w:ascii="KaiTi" w:eastAsia="KaiTi" w:hAnsi="KaiTi" w:hint="eastAsia"/>
          <w:i/>
          <w:sz w:val="21"/>
          <w:szCs w:val="21"/>
        </w:rPr>
        <w:t>的</w:t>
      </w:r>
      <w:r w:rsidR="009F31AB" w:rsidRPr="0077158C">
        <w:rPr>
          <w:rFonts w:ascii="KaiTi" w:eastAsia="KaiTi" w:hAnsi="KaiTi" w:hint="eastAsia"/>
          <w:i/>
          <w:sz w:val="21"/>
          <w:szCs w:val="21"/>
        </w:rPr>
        <w:t>百分比</w:t>
      </w:r>
      <w:r w:rsidR="0077158C" w:rsidRPr="0077158C">
        <w:rPr>
          <w:rFonts w:ascii="KaiTi" w:eastAsia="KaiTi" w:hAnsi="KaiTi" w:hint="eastAsia"/>
          <w:i/>
          <w:sz w:val="21"/>
          <w:szCs w:val="21"/>
        </w:rPr>
        <w:t>，表示根据PCT费用表所列的某些国家(主要是，但不限于，发展中国家和最不发达国家)某些申请人的资格标准给予了</w:t>
      </w:r>
      <w:r>
        <w:rPr>
          <w:rFonts w:ascii="KaiTi" w:eastAsia="KaiTi" w:hAnsi="KaiTi" w:hint="eastAsia"/>
          <w:i/>
          <w:sz w:val="21"/>
          <w:szCs w:val="21"/>
        </w:rPr>
        <w:t>减</w:t>
      </w:r>
      <w:r w:rsidR="0077158C" w:rsidRPr="0077158C">
        <w:rPr>
          <w:rFonts w:ascii="KaiTi" w:eastAsia="KaiTi" w:hAnsi="KaiTi" w:hint="eastAsia"/>
          <w:i/>
          <w:sz w:val="21"/>
          <w:szCs w:val="21"/>
        </w:rPr>
        <w:t>费(信息应在脚注中用不同颜色披露)。</w:t>
      </w:r>
    </w:p>
    <w:p w:rsidR="00FC3857" w:rsidRPr="00CA7CB0" w:rsidRDefault="002D7ACD" w:rsidP="001553F4">
      <w:pPr>
        <w:pStyle w:val="ONUME"/>
        <w:keepNext/>
        <w:spacing w:beforeLines="200" w:before="480" w:afterLines="50" w:after="120" w:line="340" w:lineRule="atLeast"/>
        <w:ind w:left="1701" w:hanging="1701"/>
        <w:jc w:val="both"/>
        <w:rPr>
          <w:rFonts w:ascii="KaiTi" w:eastAsia="KaiTi" w:hAnsi="KaiTi"/>
          <w:sz w:val="21"/>
        </w:rPr>
      </w:pPr>
      <w:r w:rsidRPr="00CA11CB">
        <w:rPr>
          <w:rFonts w:ascii="SimHei" w:eastAsia="SimHei" w:hAnsi="SimHei" w:hint="eastAsia"/>
          <w:sz w:val="21"/>
        </w:rPr>
        <w:lastRenderedPageBreak/>
        <w:t>议程第1</w:t>
      </w:r>
      <w:r>
        <w:rPr>
          <w:rFonts w:ascii="SimHei" w:eastAsia="SimHei" w:hAnsi="SimHei" w:hint="eastAsia"/>
          <w:sz w:val="21"/>
        </w:rPr>
        <w:t>8</w:t>
      </w:r>
      <w:r w:rsidRPr="00CA11CB">
        <w:rPr>
          <w:rFonts w:ascii="SimHei" w:eastAsia="SimHei" w:hAnsi="SimHei" w:hint="eastAsia"/>
          <w:sz w:val="21"/>
        </w:rPr>
        <w:t>项</w:t>
      </w:r>
      <w:r w:rsidR="0038340F" w:rsidRPr="0038340F">
        <w:rPr>
          <w:rFonts w:ascii="SimSun"/>
          <w:sz w:val="21"/>
          <w:szCs w:val="21"/>
        </w:rPr>
        <w:tab/>
      </w:r>
      <w:r w:rsidR="0038340F" w:rsidRPr="004242EC">
        <w:rPr>
          <w:rFonts w:ascii="SimSun" w:hint="eastAsia"/>
          <w:b/>
          <w:sz w:val="21"/>
          <w:szCs w:val="21"/>
        </w:rPr>
        <w:t>会议闭幕</w:t>
      </w:r>
    </w:p>
    <w:p w:rsidR="0094524C" w:rsidRDefault="0094524C" w:rsidP="001553F4">
      <w:pPr>
        <w:pStyle w:val="ONUME"/>
        <w:overflowPunct w:val="0"/>
        <w:spacing w:afterLines="50" w:after="120" w:line="340" w:lineRule="atLeast"/>
        <w:ind w:left="5534"/>
        <w:rPr>
          <w:rFonts w:ascii="KaiTi" w:eastAsia="KaiTi" w:hAnsi="KaiTi"/>
          <w:sz w:val="21"/>
        </w:rPr>
      </w:pPr>
    </w:p>
    <w:p w:rsidR="0094524C" w:rsidRDefault="0094524C" w:rsidP="001553F4">
      <w:pPr>
        <w:pStyle w:val="ONUME"/>
        <w:overflowPunct w:val="0"/>
        <w:spacing w:afterLines="50" w:after="120" w:line="340" w:lineRule="atLeast"/>
        <w:ind w:left="5534"/>
        <w:rPr>
          <w:rFonts w:ascii="KaiTi" w:eastAsia="KaiTi" w:hAnsi="KaiTi"/>
          <w:sz w:val="21"/>
        </w:rPr>
      </w:pPr>
      <w:r>
        <w:rPr>
          <w:rFonts w:ascii="KaiTi" w:eastAsia="KaiTi" w:hAnsi="KaiTi" w:hint="eastAsia"/>
          <w:sz w:val="21"/>
        </w:rPr>
        <w:t>[后接附件]</w:t>
      </w:r>
    </w:p>
    <w:p w:rsidR="0094524C" w:rsidRDefault="0094524C" w:rsidP="001553F4">
      <w:pPr>
        <w:pStyle w:val="ONUME"/>
        <w:overflowPunct w:val="0"/>
        <w:spacing w:afterLines="50" w:after="120" w:line="340" w:lineRule="atLeast"/>
        <w:ind w:left="5534"/>
        <w:rPr>
          <w:rFonts w:ascii="KaiTi" w:eastAsia="KaiTi" w:hAnsi="KaiTi"/>
          <w:sz w:val="21"/>
        </w:rPr>
        <w:sectPr w:rsidR="0094524C" w:rsidSect="0069433E">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5F273F" w:rsidRPr="002D3120" w:rsidRDefault="00132AB2" w:rsidP="002D3120">
      <w:pPr>
        <w:spacing w:line="340" w:lineRule="atLeast"/>
        <w:rPr>
          <w:rFonts w:ascii="SimHei" w:eastAsia="SimHei" w:hAnsi="SimHei"/>
          <w:sz w:val="21"/>
          <w:szCs w:val="21"/>
          <w:lang w:bidi="th-TH"/>
        </w:rPr>
      </w:pPr>
      <w:r w:rsidRPr="002D3120">
        <w:rPr>
          <w:rFonts w:ascii="SimHei" w:eastAsia="SimHei" w:hAnsi="SimHei" w:hint="eastAsia"/>
          <w:sz w:val="21"/>
          <w:szCs w:val="21"/>
          <w:lang w:bidi="th-TH"/>
        </w:rPr>
        <w:lastRenderedPageBreak/>
        <w:t>计划和预算委员会主席关于治理的提案</w:t>
      </w:r>
    </w:p>
    <w:p w:rsidR="005F273F" w:rsidRPr="002D3120" w:rsidRDefault="005F273F" w:rsidP="002D3120">
      <w:pPr>
        <w:spacing w:afterLines="100" w:after="240" w:line="340" w:lineRule="atLeast"/>
        <w:rPr>
          <w:rFonts w:ascii="SimSun" w:hAnsi="SimSun"/>
          <w:sz w:val="21"/>
          <w:lang w:val="en-GB"/>
        </w:rPr>
      </w:pPr>
      <w:r w:rsidRPr="002D3120">
        <w:rPr>
          <w:rFonts w:ascii="SimSun" w:hAnsi="SimSun"/>
          <w:sz w:val="21"/>
          <w:lang w:val="en-GB"/>
        </w:rPr>
        <w:t>(2015</w:t>
      </w:r>
      <w:r w:rsidR="00132AB2" w:rsidRPr="002D3120">
        <w:rPr>
          <w:rFonts w:ascii="SimSun" w:hAnsi="SimSun" w:hint="eastAsia"/>
          <w:sz w:val="21"/>
          <w:lang w:val="en-GB"/>
        </w:rPr>
        <w:t>年9月18日稿</w:t>
      </w:r>
      <w:r w:rsidRPr="002D3120">
        <w:rPr>
          <w:rFonts w:ascii="SimSun" w:hAnsi="SimSun"/>
          <w:sz w:val="21"/>
          <w:lang w:val="en-GB"/>
        </w:rPr>
        <w:t>)</w:t>
      </w:r>
    </w:p>
    <w:p w:rsidR="005F273F" w:rsidRPr="002D3120" w:rsidRDefault="005F273F" w:rsidP="002D3120">
      <w:pPr>
        <w:spacing w:afterLines="50" w:after="120" w:line="340" w:lineRule="atLeast"/>
        <w:jc w:val="both"/>
        <w:rPr>
          <w:rFonts w:ascii="SimSun" w:hAnsi="SimSun"/>
          <w:sz w:val="21"/>
        </w:rPr>
      </w:pPr>
      <w:r w:rsidRPr="002D3120">
        <w:rPr>
          <w:rFonts w:ascii="SimSun" w:hAnsi="SimSun"/>
          <w:sz w:val="21"/>
        </w:rPr>
        <w:t>A.</w:t>
      </w:r>
      <w:r w:rsidRPr="002D3120">
        <w:rPr>
          <w:rFonts w:ascii="SimSun" w:hAnsi="SimSun"/>
          <w:sz w:val="21"/>
        </w:rPr>
        <w:tab/>
      </w:r>
      <w:proofErr w:type="gramStart"/>
      <w:r w:rsidR="00132AB2" w:rsidRPr="002D3120">
        <w:rPr>
          <w:rFonts w:ascii="SimSun" w:hAnsi="SimSun" w:hint="eastAsia"/>
          <w:sz w:val="21"/>
        </w:rPr>
        <w:t>计划和预算委员会(</w:t>
      </w:r>
      <w:proofErr w:type="gramEnd"/>
      <w:r w:rsidR="00132AB2" w:rsidRPr="002D3120">
        <w:rPr>
          <w:rFonts w:ascii="SimSun" w:hAnsi="SimSun" w:hint="eastAsia"/>
          <w:sz w:val="21"/>
        </w:rPr>
        <w:t>PBC)建议大会按2014年WIPO联合检查组(联检组)报告的建议1，在PBC第二十五届会议之前，在PBC主席的指导下，举行两次会期一天的不限成员名额非正式会议。两次非正式会议的目的将是确定可能的</w:t>
      </w:r>
      <w:r w:rsidR="002D3120" w:rsidRPr="002D3120">
        <w:rPr>
          <w:rFonts w:ascii="SimSun" w:hAnsi="SimSun" w:hint="eastAsia"/>
          <w:sz w:val="21"/>
        </w:rPr>
        <w:t>议</w:t>
      </w:r>
      <w:r w:rsidR="00132AB2" w:rsidRPr="002D3120">
        <w:rPr>
          <w:rFonts w:ascii="SimSun" w:hAnsi="SimSun" w:hint="eastAsia"/>
          <w:sz w:val="21"/>
        </w:rPr>
        <w:t>题，例如会议的管理和次数、WIPO的治理结构以及PBC和协调委员会(</w:t>
      </w:r>
      <w:proofErr w:type="spellStart"/>
      <w:r w:rsidR="00132AB2" w:rsidRPr="002D3120">
        <w:rPr>
          <w:rFonts w:ascii="SimSun" w:hAnsi="SimSun" w:hint="eastAsia"/>
          <w:sz w:val="21"/>
        </w:rPr>
        <w:t>CoCo</w:t>
      </w:r>
      <w:proofErr w:type="spellEnd"/>
      <w:r w:rsidR="00132AB2" w:rsidRPr="002D3120">
        <w:rPr>
          <w:rFonts w:ascii="SimSun" w:hAnsi="SimSun" w:hint="eastAsia"/>
          <w:sz w:val="21"/>
        </w:rPr>
        <w:t>)的作用，并帮助为</w:t>
      </w:r>
      <w:r w:rsidR="004242EC">
        <w:rPr>
          <w:rFonts w:ascii="SimSun" w:hAnsi="SimSun" w:hint="eastAsia"/>
          <w:sz w:val="21"/>
        </w:rPr>
        <w:t>PBC</w:t>
      </w:r>
      <w:r w:rsidR="00132AB2" w:rsidRPr="002D3120">
        <w:rPr>
          <w:rFonts w:ascii="SimSun" w:hAnsi="SimSun" w:hint="eastAsia"/>
          <w:sz w:val="21"/>
        </w:rPr>
        <w:t>第二十五届会议的正式讨论</w:t>
      </w:r>
      <w:proofErr w:type="gramStart"/>
      <w:r w:rsidR="004242EC">
        <w:rPr>
          <w:rFonts w:ascii="SimSun" w:hAnsi="SimSun" w:hint="eastAsia"/>
          <w:sz w:val="21"/>
        </w:rPr>
        <w:t>作</w:t>
      </w:r>
      <w:r w:rsidR="00132AB2" w:rsidRPr="002D3120">
        <w:rPr>
          <w:rFonts w:ascii="SimSun" w:hAnsi="SimSun" w:hint="eastAsia"/>
          <w:sz w:val="21"/>
        </w:rPr>
        <w:t>准备</w:t>
      </w:r>
      <w:proofErr w:type="gramEnd"/>
      <w:r w:rsidR="00132AB2" w:rsidRPr="002D3120">
        <w:rPr>
          <w:rFonts w:ascii="SimSun" w:hAnsi="SimSun" w:hint="eastAsia"/>
          <w:sz w:val="21"/>
        </w:rPr>
        <w:t>。秘书处将协助对成员国在此主题上的贡献进行汇编，以便为此种辩论提供便利。</w:t>
      </w:r>
    </w:p>
    <w:p w:rsidR="005F273F" w:rsidRPr="002D3120" w:rsidRDefault="005F273F" w:rsidP="002D3120">
      <w:pPr>
        <w:spacing w:afterLines="50" w:after="120" w:line="340" w:lineRule="atLeast"/>
        <w:jc w:val="both"/>
        <w:rPr>
          <w:rFonts w:ascii="SimSun" w:hAnsi="SimSun"/>
          <w:sz w:val="21"/>
        </w:rPr>
      </w:pPr>
      <w:r w:rsidRPr="002D3120">
        <w:rPr>
          <w:rFonts w:ascii="SimSun" w:hAnsi="SimSun"/>
          <w:sz w:val="21"/>
          <w:lang w:val="en-GB"/>
        </w:rPr>
        <w:t>B.</w:t>
      </w:r>
      <w:r w:rsidRPr="002D3120">
        <w:rPr>
          <w:rFonts w:ascii="SimSun" w:hAnsi="SimSun"/>
          <w:sz w:val="21"/>
          <w:lang w:val="en-GB"/>
        </w:rPr>
        <w:tab/>
      </w:r>
      <w:r w:rsidR="002D3120" w:rsidRPr="002D3120">
        <w:rPr>
          <w:rFonts w:ascii="SimSun" w:hAnsi="SimSun" w:hint="eastAsia"/>
          <w:sz w:val="21"/>
          <w:lang w:val="en-GB"/>
        </w:rPr>
        <w:t>PBC建议大会在不</w:t>
      </w:r>
      <w:r w:rsidR="002D3120" w:rsidRPr="002D3120">
        <w:rPr>
          <w:rFonts w:ascii="SimSun" w:hAnsi="SimSun" w:hint="eastAsia"/>
          <w:sz w:val="21"/>
        </w:rPr>
        <w:t>损害</w:t>
      </w:r>
      <w:r w:rsidR="002D3120" w:rsidRPr="002D3120">
        <w:rPr>
          <w:rFonts w:ascii="SimSun" w:hAnsi="SimSun" w:hint="eastAsia"/>
          <w:sz w:val="21"/>
          <w:lang w:val="en-GB"/>
        </w:rPr>
        <w:t>现行WIPO议事规则的情况下，采取以下措施改进WIPO治理和WIPO会议的效率和效果：</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各种会议应争取按时结束。仅在特殊情况下，出于取得满意结果的需要，会议才能超出正常工作时间，但最好不晚于晚7时。</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避免正式会议同时举行，可能时避免各委员会连续开会，除非之间有明显联系。</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秘书处应继续努力在会前两个月用所有正式语言发布工作文件，以使各代表团有充分时间对文件进行分析和征求意见。</w:t>
      </w:r>
    </w:p>
    <w:p w:rsidR="005F273F" w:rsidRPr="002D3120" w:rsidRDefault="004242EC" w:rsidP="002D3120">
      <w:pPr>
        <w:numPr>
          <w:ilvl w:val="0"/>
          <w:numId w:val="22"/>
        </w:numPr>
        <w:spacing w:afterLines="50" w:after="120" w:line="340" w:lineRule="atLeast"/>
        <w:ind w:left="567" w:firstLine="0"/>
        <w:jc w:val="both"/>
        <w:rPr>
          <w:rFonts w:ascii="SimSun" w:hAnsi="SimSun"/>
          <w:sz w:val="21"/>
          <w:lang w:val="en-GB"/>
        </w:rPr>
      </w:pPr>
      <w:r>
        <w:rPr>
          <w:rFonts w:ascii="SimSun" w:hAnsi="SimSun" w:hint="eastAsia"/>
          <w:sz w:val="21"/>
          <w:lang w:val="en-GB"/>
        </w:rPr>
        <w:t>可能时，</w:t>
      </w:r>
      <w:r w:rsidR="002D3120" w:rsidRPr="002D3120">
        <w:rPr>
          <w:rFonts w:ascii="SimSun" w:hAnsi="SimSun" w:hint="eastAsia"/>
          <w:sz w:val="21"/>
          <w:lang w:val="en-GB"/>
        </w:rPr>
        <w:t>在委员会会议开始前尽早以透明的方式提名主席和副主席。</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总干事在提出正式会议日历时，应首先考虑预期工作量，并注意过去五年的正式会议平均天数，可能时避免增加天数。</w:t>
      </w:r>
    </w:p>
    <w:p w:rsidR="005F273F" w:rsidRPr="002D3120" w:rsidRDefault="002D3120" w:rsidP="002D3120">
      <w:pPr>
        <w:numPr>
          <w:ilvl w:val="0"/>
          <w:numId w:val="22"/>
        </w:numPr>
        <w:spacing w:afterLines="50" w:after="120" w:line="340" w:lineRule="atLeast"/>
        <w:ind w:left="567" w:firstLine="0"/>
        <w:jc w:val="both"/>
        <w:rPr>
          <w:rFonts w:ascii="SimSun" w:hAnsi="SimSun"/>
          <w:sz w:val="21"/>
          <w:lang w:val="en-GB"/>
        </w:rPr>
      </w:pPr>
      <w:r w:rsidRPr="002D3120">
        <w:rPr>
          <w:rFonts w:ascii="SimSun" w:hAnsi="SimSun" w:hint="eastAsia"/>
          <w:sz w:val="21"/>
          <w:lang w:val="en-GB"/>
        </w:rPr>
        <w:t>尽量考虑</w:t>
      </w:r>
      <w:r w:rsidR="004242EC">
        <w:rPr>
          <w:rFonts w:ascii="SimSun" w:hAnsi="SimSun" w:hint="eastAsia"/>
          <w:sz w:val="21"/>
          <w:lang w:val="en-GB"/>
        </w:rPr>
        <w:t>WIPO</w:t>
      </w:r>
      <w:r w:rsidRPr="002D3120">
        <w:rPr>
          <w:rFonts w:ascii="SimSun" w:hAnsi="SimSun" w:hint="eastAsia"/>
          <w:sz w:val="21"/>
          <w:lang w:val="en-GB"/>
        </w:rPr>
        <w:t>各委员会的议程，</w:t>
      </w:r>
      <w:r w:rsidR="004242EC">
        <w:rPr>
          <w:rFonts w:ascii="SimSun" w:hAnsi="SimSun" w:hint="eastAsia"/>
          <w:sz w:val="21"/>
          <w:lang w:val="en-GB"/>
        </w:rPr>
        <w:t>缩短</w:t>
      </w:r>
      <w:r w:rsidRPr="002D3120">
        <w:rPr>
          <w:rFonts w:ascii="SimSun" w:hAnsi="SimSun" w:hint="eastAsia"/>
          <w:sz w:val="21"/>
          <w:lang w:val="en-GB"/>
        </w:rPr>
        <w:t>各委员会</w:t>
      </w:r>
      <w:r w:rsidR="004242EC">
        <w:rPr>
          <w:rFonts w:ascii="SimSun" w:hAnsi="SimSun" w:hint="eastAsia"/>
          <w:sz w:val="21"/>
          <w:lang w:val="en-GB"/>
        </w:rPr>
        <w:t>的</w:t>
      </w:r>
      <w:r w:rsidRPr="002D3120">
        <w:rPr>
          <w:rFonts w:ascii="SimSun" w:hAnsi="SimSun" w:hint="eastAsia"/>
          <w:sz w:val="21"/>
          <w:lang w:val="en-GB"/>
        </w:rPr>
        <w:t>惯常会期。这不影响会期由大会</w:t>
      </w:r>
      <w:r w:rsidR="004242EC">
        <w:rPr>
          <w:rFonts w:ascii="SimSun" w:hAnsi="SimSun" w:hint="eastAsia"/>
          <w:sz w:val="21"/>
          <w:lang w:val="en-GB"/>
        </w:rPr>
        <w:t>规</w:t>
      </w:r>
      <w:r w:rsidRPr="002D3120">
        <w:rPr>
          <w:rFonts w:ascii="SimSun" w:hAnsi="SimSun" w:hint="eastAsia"/>
          <w:sz w:val="21"/>
          <w:lang w:val="en-GB"/>
        </w:rPr>
        <w:t>定的委员会。</w:t>
      </w:r>
    </w:p>
    <w:p w:rsidR="005F273F" w:rsidRPr="002D3120" w:rsidRDefault="002D3120" w:rsidP="002D3120">
      <w:pPr>
        <w:spacing w:afterLines="50" w:after="120" w:line="340" w:lineRule="atLeast"/>
        <w:jc w:val="both"/>
        <w:rPr>
          <w:rFonts w:ascii="SimSun" w:hAnsi="SimSun"/>
          <w:sz w:val="21"/>
          <w:lang w:val="en-GB"/>
        </w:rPr>
      </w:pPr>
      <w:r w:rsidRPr="002D3120">
        <w:rPr>
          <w:rFonts w:ascii="SimSun" w:hAnsi="SimSun" w:hint="eastAsia"/>
          <w:sz w:val="21"/>
          <w:lang w:val="en-GB"/>
        </w:rPr>
        <w:t>PBC要求秘书处在PBC下届会议上向成员国通报执行这些措施(B段)所取得的结果。PBC接下来将对这些措施进行评价，决定继续</w:t>
      </w:r>
      <w:r w:rsidR="00A8046E">
        <w:rPr>
          <w:rFonts w:ascii="SimSun" w:hAnsi="SimSun" w:hint="eastAsia"/>
          <w:sz w:val="21"/>
          <w:lang w:val="en-GB"/>
        </w:rPr>
        <w:t>执行</w:t>
      </w:r>
      <w:r w:rsidRPr="002D3120">
        <w:rPr>
          <w:rFonts w:ascii="SimSun" w:hAnsi="SimSun" w:hint="eastAsia"/>
          <w:sz w:val="21"/>
          <w:lang w:val="en-GB"/>
        </w:rPr>
        <w:t>或</w:t>
      </w:r>
      <w:r w:rsidR="00A8046E">
        <w:rPr>
          <w:rFonts w:ascii="SimSun" w:hAnsi="SimSun" w:hint="eastAsia"/>
          <w:sz w:val="21"/>
          <w:lang w:val="en-GB"/>
        </w:rPr>
        <w:t>者加以</w:t>
      </w:r>
      <w:r w:rsidRPr="002D3120">
        <w:rPr>
          <w:rFonts w:ascii="SimSun" w:hAnsi="SimSun" w:hint="eastAsia"/>
          <w:sz w:val="21"/>
          <w:lang w:val="en-GB"/>
        </w:rPr>
        <w:t>修改。</w:t>
      </w:r>
    </w:p>
    <w:p w:rsidR="002D3120" w:rsidRDefault="002D3120" w:rsidP="002D3120">
      <w:pPr>
        <w:pStyle w:val="ONUME"/>
        <w:overflowPunct w:val="0"/>
        <w:spacing w:afterLines="50" w:after="120" w:line="340" w:lineRule="atLeast"/>
        <w:ind w:left="5534"/>
        <w:rPr>
          <w:rFonts w:ascii="KaiTi" w:eastAsia="KaiTi" w:hAnsi="KaiTi"/>
          <w:sz w:val="21"/>
        </w:rPr>
      </w:pPr>
    </w:p>
    <w:p w:rsidR="005F273F" w:rsidRPr="002D3120" w:rsidRDefault="005F273F" w:rsidP="002D3120">
      <w:pPr>
        <w:pStyle w:val="ONUME"/>
        <w:overflowPunct w:val="0"/>
        <w:spacing w:afterLines="50" w:after="120" w:line="340" w:lineRule="atLeast"/>
        <w:ind w:left="5534"/>
        <w:rPr>
          <w:rFonts w:ascii="KaiTi" w:eastAsia="KaiTi" w:hAnsi="KaiTi"/>
          <w:sz w:val="21"/>
        </w:rPr>
      </w:pPr>
      <w:r w:rsidRPr="002D3120">
        <w:rPr>
          <w:rFonts w:ascii="KaiTi" w:eastAsia="KaiTi" w:hAnsi="KaiTi"/>
          <w:sz w:val="21"/>
        </w:rPr>
        <w:t>[</w:t>
      </w:r>
      <w:r w:rsidR="002D3120" w:rsidRPr="002D3120">
        <w:rPr>
          <w:rFonts w:ascii="KaiTi" w:eastAsia="KaiTi" w:hAnsi="KaiTi" w:hint="eastAsia"/>
          <w:sz w:val="21"/>
        </w:rPr>
        <w:t>后接附件二</w:t>
      </w:r>
      <w:r w:rsidRPr="002D3120">
        <w:rPr>
          <w:rFonts w:ascii="KaiTi" w:eastAsia="KaiTi" w:hAnsi="KaiTi"/>
          <w:sz w:val="21"/>
        </w:rPr>
        <w:t>]</w:t>
      </w:r>
    </w:p>
    <w:p w:rsidR="002D3120" w:rsidRDefault="002D3120" w:rsidP="005F273F">
      <w:pPr>
        <w:pStyle w:val="Endofdocument-Annex"/>
      </w:pPr>
    </w:p>
    <w:p w:rsidR="005F273F" w:rsidRDefault="005F273F" w:rsidP="00AC5409">
      <w:pPr>
        <w:spacing w:afterLines="100" w:after="240" w:line="340" w:lineRule="atLeast"/>
        <w:rPr>
          <w:rFonts w:ascii="SimHei" w:eastAsia="SimHei" w:hAnsi="SimHei"/>
          <w:sz w:val="21"/>
          <w:szCs w:val="21"/>
        </w:rPr>
        <w:sectPr w:rsidR="005F273F" w:rsidSect="007C7ACF">
          <w:headerReference w:type="first" r:id="rId20"/>
          <w:endnotePr>
            <w:numFmt w:val="decimal"/>
          </w:endnotePr>
          <w:pgSz w:w="11907" w:h="16840" w:code="9"/>
          <w:pgMar w:top="567" w:right="1134" w:bottom="1418" w:left="1418" w:header="510" w:footer="1021" w:gutter="0"/>
          <w:cols w:space="720"/>
          <w:titlePg/>
          <w:docGrid w:linePitch="299"/>
        </w:sectPr>
      </w:pPr>
    </w:p>
    <w:p w:rsidR="0094524C" w:rsidRPr="00AC5409" w:rsidRDefault="00CA2BD6" w:rsidP="00AC5409">
      <w:pPr>
        <w:spacing w:afterLines="100" w:after="240" w:line="340" w:lineRule="atLeast"/>
        <w:rPr>
          <w:rFonts w:ascii="SimHei" w:eastAsia="SimHei" w:hAnsi="SimHei"/>
          <w:b/>
          <w:bCs/>
          <w:sz w:val="21"/>
          <w:szCs w:val="21"/>
          <w:lang w:bidi="th-TH"/>
        </w:rPr>
      </w:pPr>
      <w:r w:rsidRPr="00AC5409">
        <w:rPr>
          <w:rFonts w:ascii="SimHei" w:eastAsia="SimHei" w:hAnsi="SimHei" w:hint="eastAsia"/>
          <w:sz w:val="21"/>
          <w:szCs w:val="21"/>
        </w:rPr>
        <w:lastRenderedPageBreak/>
        <w:t>经修订的</w:t>
      </w:r>
      <w:r w:rsidR="00632888" w:rsidRPr="00AC5409">
        <w:rPr>
          <w:rFonts w:ascii="SimHei" w:eastAsia="SimHei" w:hAnsi="SimHei" w:hint="eastAsia"/>
          <w:sz w:val="21"/>
          <w:szCs w:val="21"/>
          <w:lang w:bidi="th-TH"/>
        </w:rPr>
        <w:t>会计用“</w:t>
      </w:r>
      <w:r w:rsidRPr="00AC5409">
        <w:rPr>
          <w:rFonts w:ascii="SimHei" w:eastAsia="SimHei" w:hAnsi="SimHei" w:hint="eastAsia"/>
          <w:sz w:val="21"/>
          <w:szCs w:val="21"/>
        </w:rPr>
        <w:t>发展支出</w:t>
      </w:r>
      <w:r w:rsidR="00632888" w:rsidRPr="00AC5409">
        <w:rPr>
          <w:rFonts w:ascii="SimHei" w:eastAsia="SimHei" w:hAnsi="SimHei" w:hint="eastAsia"/>
          <w:sz w:val="21"/>
          <w:szCs w:val="21"/>
        </w:rPr>
        <w:t>”</w:t>
      </w:r>
      <w:r w:rsidRPr="00AC5409">
        <w:rPr>
          <w:rFonts w:ascii="SimHei" w:eastAsia="SimHei" w:hAnsi="SimHei" w:hint="eastAsia"/>
          <w:sz w:val="21"/>
          <w:szCs w:val="21"/>
        </w:rPr>
        <w:t>定义</w:t>
      </w:r>
    </w:p>
    <w:p w:rsidR="00632888" w:rsidRPr="00AC5409" w:rsidRDefault="00632888" w:rsidP="00AC5409">
      <w:pPr>
        <w:pStyle w:val="ColorfulList-Accent12"/>
        <w:spacing w:before="0" w:afterLines="50" w:line="340" w:lineRule="atLeast"/>
        <w:ind w:left="0" w:firstLineChars="200" w:firstLine="420"/>
        <w:contextualSpacing w:val="0"/>
        <w:rPr>
          <w:rFonts w:ascii="SimSun" w:eastAsia="SimSun" w:hAnsi="SimSun"/>
          <w:sz w:val="21"/>
          <w:szCs w:val="21"/>
          <w:lang w:val="en-US" w:eastAsia="zh-CN"/>
        </w:rPr>
      </w:pPr>
      <w:r w:rsidRPr="00AC5409">
        <w:rPr>
          <w:rFonts w:ascii="SimSun" w:eastAsia="SimSun" w:hAnsi="SimSun" w:cs="SimSun" w:hint="eastAsia"/>
          <w:sz w:val="21"/>
          <w:szCs w:val="21"/>
          <w:lang w:val="en-US" w:eastAsia="ja-JP" w:bidi="th-TH"/>
        </w:rPr>
        <w:t>当支出被用于为</w:t>
      </w:r>
      <w:r w:rsidRPr="00AC5409">
        <w:rPr>
          <w:rFonts w:ascii="SimSun" w:eastAsia="SimSun" w:hAnsi="SimSun"/>
          <w:sz w:val="21"/>
          <w:szCs w:val="21"/>
          <w:lang w:val="en-US" w:eastAsia="ja-JP" w:bidi="th-TH"/>
        </w:rPr>
        <w:t>WIPO</w:t>
      </w:r>
      <w:r w:rsidRPr="00AC5409">
        <w:rPr>
          <w:rFonts w:ascii="SimSun" w:eastAsia="SimSun" w:hAnsi="SimSun" w:cs="SimSun" w:hint="eastAsia"/>
          <w:sz w:val="21"/>
          <w:szCs w:val="21"/>
          <w:lang w:val="en-US" w:eastAsia="ja-JP" w:bidi="th-TH"/>
        </w:rPr>
        <w:t>向发展中国家</w:t>
      </w:r>
      <w:r w:rsidRPr="00AC5409">
        <w:rPr>
          <w:rFonts w:ascii="SimSun" w:eastAsia="SimSun" w:hAnsi="SimSun" w:cs="SimSun" w:hint="eastAsia"/>
          <w:sz w:val="21"/>
          <w:szCs w:val="21"/>
          <w:lang w:val="en-US" w:eastAsia="zh-CN" w:bidi="th-TH"/>
        </w:rPr>
        <w:t>和最不发达国家</w:t>
      </w:r>
      <w:r w:rsidRPr="00AC5409">
        <w:rPr>
          <w:rFonts w:ascii="SimSun" w:eastAsia="SimSun" w:hAnsi="SimSun" w:cs="SimSun" w:hint="eastAsia"/>
          <w:sz w:val="21"/>
          <w:szCs w:val="21"/>
          <w:lang w:val="en-US" w:eastAsia="ja-JP" w:bidi="th-TH"/>
        </w:rPr>
        <w:t>提供面向发展的</w:t>
      </w:r>
      <w:r w:rsidRPr="00AC5409">
        <w:rPr>
          <w:rFonts w:ascii="SimSun" w:eastAsia="SimSun" w:hAnsi="SimSun" w:cs="SimSun" w:hint="eastAsia"/>
          <w:sz w:val="21"/>
          <w:szCs w:val="21"/>
          <w:lang w:val="en-US" w:eastAsia="zh-CN" w:bidi="th-TH"/>
        </w:rPr>
        <w:t>活动</w:t>
      </w:r>
      <w:r w:rsidRPr="00AC5409">
        <w:rPr>
          <w:rFonts w:ascii="SimSun" w:eastAsia="SimSun" w:hAnsi="SimSun" w:cs="SimSun" w:hint="eastAsia"/>
          <w:sz w:val="21"/>
          <w:szCs w:val="21"/>
          <w:lang w:val="en-US" w:eastAsia="ja-JP" w:bidi="th-TH"/>
        </w:rPr>
        <w:t>供资，且没有向发达国家提供类似支出时，才有资格称为</w:t>
      </w:r>
      <w:r w:rsidRPr="00AC5409">
        <w:rPr>
          <w:rFonts w:ascii="SimSun" w:eastAsia="SimSun" w:hAnsi="SimSun" w:cs="Cambria"/>
          <w:sz w:val="21"/>
          <w:szCs w:val="21"/>
          <w:lang w:val="en-US" w:eastAsia="ja-JP" w:bidi="th-TH"/>
        </w:rPr>
        <w:t>“</w:t>
      </w:r>
      <w:r w:rsidRPr="00AC5409">
        <w:rPr>
          <w:rFonts w:ascii="KaiTi" w:eastAsia="KaiTi" w:hAnsi="KaiTi" w:cs="SimSun" w:hint="eastAsia"/>
          <w:i/>
          <w:sz w:val="21"/>
          <w:szCs w:val="21"/>
          <w:lang w:val="en-US" w:eastAsia="ja-JP" w:bidi="th-TH"/>
        </w:rPr>
        <w:t>发展支出</w:t>
      </w:r>
      <w:r w:rsidRPr="00AC5409">
        <w:rPr>
          <w:rFonts w:ascii="SimSun" w:eastAsia="SimSun" w:hAnsi="SimSun" w:cs="Cambria"/>
          <w:sz w:val="21"/>
          <w:szCs w:val="21"/>
          <w:lang w:val="en-US" w:eastAsia="ja-JP" w:bidi="th-TH"/>
        </w:rPr>
        <w:t>”</w:t>
      </w:r>
      <w:r w:rsidRPr="00AC5409">
        <w:rPr>
          <w:rFonts w:ascii="SimSun" w:eastAsia="SimSun" w:hAnsi="SimSun" w:cs="SimSun" w:hint="eastAsia"/>
          <w:sz w:val="21"/>
          <w:szCs w:val="21"/>
          <w:lang w:val="en-US" w:eastAsia="ja-JP" w:bidi="th-TH"/>
        </w:rPr>
        <w:t>。根据过去的做法，经济处于转型期的国家就计划和预算来说被纳入此列。此外，由</w:t>
      </w:r>
      <w:r w:rsidRPr="00AC5409">
        <w:rPr>
          <w:rFonts w:ascii="SimSun" w:eastAsia="SimSun" w:hAnsi="SimSun"/>
          <w:sz w:val="21"/>
          <w:szCs w:val="21"/>
          <w:lang w:val="en-US" w:eastAsia="ja-JP" w:bidi="th-TH"/>
        </w:rPr>
        <w:t>WIPO</w:t>
      </w:r>
      <w:r w:rsidRPr="00AC5409">
        <w:rPr>
          <w:rFonts w:ascii="SimSun" w:eastAsia="SimSun" w:hAnsi="SimSun" w:cs="SimSun" w:hint="eastAsia"/>
          <w:sz w:val="21"/>
          <w:szCs w:val="21"/>
          <w:lang w:val="en-US" w:eastAsia="ja-JP" w:bidi="th-TH"/>
        </w:rPr>
        <w:t>供资的发展活动</w:t>
      </w:r>
      <w:r w:rsidR="00AC5409">
        <w:rPr>
          <w:rFonts w:ascii="SimSun" w:eastAsia="SimSun" w:hAnsi="SimSun" w:cs="SimSun" w:hint="eastAsia"/>
          <w:sz w:val="21"/>
          <w:szCs w:val="21"/>
          <w:lang w:val="en-US" w:eastAsia="zh-CN" w:bidi="th-TH"/>
        </w:rPr>
        <w:t>是指</w:t>
      </w:r>
      <w:r w:rsidRPr="00AC5409">
        <w:rPr>
          <w:rFonts w:ascii="SimSun" w:eastAsia="SimSun" w:hAnsi="SimSun" w:cs="SimSun" w:hint="eastAsia"/>
          <w:sz w:val="21"/>
          <w:szCs w:val="21"/>
          <w:lang w:val="en-US" w:eastAsia="zh-CN" w:bidi="th-TH"/>
        </w:rPr>
        <w:t>被认为</w:t>
      </w:r>
      <w:r w:rsidR="00AC5409">
        <w:rPr>
          <w:rFonts w:ascii="SimSun" w:eastAsia="SimSun" w:hAnsi="SimSun" w:cs="SimSun" w:hint="eastAsia"/>
          <w:sz w:val="21"/>
          <w:szCs w:val="21"/>
          <w:lang w:val="en-US" w:eastAsia="zh-CN" w:bidi="th-TH"/>
        </w:rPr>
        <w:t>对以下方面有贡献的活动</w:t>
      </w:r>
      <w:r w:rsidRPr="00AC5409">
        <w:rPr>
          <w:rFonts w:ascii="SimSun" w:eastAsia="SimSun" w:hAnsi="SimSun" w:cs="SimSun" w:hint="eastAsia"/>
          <w:sz w:val="21"/>
          <w:szCs w:val="21"/>
          <w:lang w:val="en-US" w:eastAsia="ja-JP" w:bidi="th-TH"/>
        </w:rPr>
        <w:t>：</w:t>
      </w:r>
    </w:p>
    <w:p w:rsidR="00632888" w:rsidRPr="00AC5409" w:rsidRDefault="00632888" w:rsidP="00AC5409">
      <w:pPr>
        <w:numPr>
          <w:ilvl w:val="0"/>
          <w:numId w:val="21"/>
        </w:numPr>
        <w:spacing w:afterLines="50" w:after="120" w:line="340" w:lineRule="atLeast"/>
        <w:ind w:left="1135" w:hanging="284"/>
        <w:jc w:val="both"/>
        <w:rPr>
          <w:rFonts w:ascii="SimSun" w:hAnsi="SimSun"/>
          <w:sz w:val="21"/>
          <w:szCs w:val="21"/>
        </w:rPr>
      </w:pPr>
      <w:r w:rsidRPr="00AC5409">
        <w:rPr>
          <w:rFonts w:ascii="SimSun" w:hAnsi="SimSun" w:cs="SimSun" w:hint="eastAsia"/>
          <w:sz w:val="21"/>
          <w:szCs w:val="21"/>
        </w:rPr>
        <w:t>使发展中国家能够</w:t>
      </w:r>
      <w:r w:rsidR="00AC5409">
        <w:rPr>
          <w:rFonts w:ascii="SimSun" w:hAnsi="SimSun" w:cs="SimSun" w:hint="eastAsia"/>
          <w:sz w:val="21"/>
          <w:szCs w:val="21"/>
        </w:rPr>
        <w:t>得</w:t>
      </w:r>
      <w:r w:rsidRPr="00AC5409">
        <w:rPr>
          <w:rFonts w:ascii="SimSun" w:hAnsi="SimSun" w:cs="SimSun" w:hint="eastAsia"/>
          <w:sz w:val="21"/>
          <w:szCs w:val="21"/>
        </w:rPr>
        <w:t>益于知识产权制度，并更好地在全</w:t>
      </w:r>
      <w:r w:rsidR="00AC5409">
        <w:rPr>
          <w:rFonts w:ascii="SimSun" w:hAnsi="SimSun" w:cs="SimSun" w:hint="eastAsia"/>
          <w:sz w:val="21"/>
          <w:szCs w:val="21"/>
        </w:rPr>
        <w:t>世界</w:t>
      </w:r>
      <w:r w:rsidRPr="00AC5409">
        <w:rPr>
          <w:rFonts w:ascii="SimSun" w:hAnsi="SimSun" w:cs="SimSun" w:hint="eastAsia"/>
          <w:sz w:val="21"/>
          <w:szCs w:val="21"/>
        </w:rPr>
        <w:t>保护发明创造；</w:t>
      </w:r>
      <w:r w:rsidR="00AC5409">
        <w:rPr>
          <w:rFonts w:ascii="SimSun" w:hAnsi="SimSun" w:cs="SimSun" w:hint="eastAsia"/>
          <w:sz w:val="21"/>
          <w:szCs w:val="21"/>
        </w:rPr>
        <w:t>以</w:t>
      </w:r>
      <w:r w:rsidRPr="00AC5409">
        <w:rPr>
          <w:rFonts w:ascii="SimSun" w:hAnsi="SimSun" w:cs="SimSun" w:hint="eastAsia"/>
          <w:sz w:val="21"/>
          <w:szCs w:val="21"/>
        </w:rPr>
        <w:t>及</w:t>
      </w:r>
    </w:p>
    <w:p w:rsidR="00632888" w:rsidRPr="00AC5409" w:rsidRDefault="00632888" w:rsidP="00AC5409">
      <w:pPr>
        <w:numPr>
          <w:ilvl w:val="0"/>
          <w:numId w:val="21"/>
        </w:numPr>
        <w:spacing w:afterLines="50" w:after="120" w:line="340" w:lineRule="atLeast"/>
        <w:ind w:left="1135" w:hanging="284"/>
        <w:jc w:val="both"/>
        <w:rPr>
          <w:rFonts w:ascii="SimSun" w:hAnsi="SimSun"/>
          <w:sz w:val="21"/>
          <w:szCs w:val="21"/>
        </w:rPr>
      </w:pPr>
      <w:r w:rsidRPr="00AC5409">
        <w:rPr>
          <w:rFonts w:ascii="SimSun" w:hAnsi="SimSun" w:cs="SimSun" w:hint="eastAsia"/>
          <w:sz w:val="21"/>
          <w:szCs w:val="21"/>
        </w:rPr>
        <w:t>通过为发展中国家获得知识提供便利和支持它们参与对技术、新表现形式和创造力进行创新、生产、利用和吸收，缩小发达国家和发展中国家的知识差距。</w:t>
      </w:r>
    </w:p>
    <w:p w:rsidR="00632888" w:rsidRPr="00AC5409" w:rsidRDefault="00632888" w:rsidP="00AC5409">
      <w:pPr>
        <w:pStyle w:val="ColorfulList-Accent12"/>
        <w:spacing w:before="0" w:afterLines="50" w:line="340" w:lineRule="atLeast"/>
        <w:ind w:left="0" w:firstLineChars="200" w:firstLine="420"/>
        <w:contextualSpacing w:val="0"/>
        <w:rPr>
          <w:rFonts w:ascii="SimSun" w:hAnsi="SimSun"/>
          <w:sz w:val="21"/>
          <w:szCs w:val="21"/>
          <w:lang w:eastAsia="zh-CN"/>
        </w:rPr>
      </w:pPr>
      <w:r w:rsidRPr="00AC5409">
        <w:rPr>
          <w:rFonts w:ascii="SimSun" w:hAnsi="SimSun" w:cs="SimSun" w:hint="eastAsia"/>
          <w:sz w:val="21"/>
          <w:szCs w:val="21"/>
          <w:lang w:eastAsia="zh-CN"/>
        </w:rPr>
        <w:t>各方达成谅解，</w:t>
      </w:r>
      <w:r w:rsidRPr="00AC5409">
        <w:rPr>
          <w:rFonts w:ascii="SimSun" w:eastAsia="SimSun" w:hAnsi="SimSun" w:hint="eastAsia"/>
          <w:sz w:val="21"/>
          <w:szCs w:val="21"/>
          <w:lang w:val="en-US" w:eastAsia="ja-JP" w:bidi="th-TH"/>
        </w:rPr>
        <w:t>以下活动被认为有助于实现上述影响</w:t>
      </w:r>
      <w:r w:rsidRPr="00AC5409">
        <w:rPr>
          <w:rFonts w:ascii="SimSun" w:hAnsi="SimSun" w:cs="SimSun" w:hint="eastAsia"/>
          <w:sz w:val="21"/>
          <w:szCs w:val="21"/>
          <w:lang w:eastAsia="zh-CN"/>
        </w:rPr>
        <w:t>：</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制定发展中国家的国家知识产权战略、政策和规划；</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建立能够使知识产权制度兼顾各方利益的国家</w:t>
      </w:r>
      <w:r w:rsidRPr="00AC5409">
        <w:rPr>
          <w:rFonts w:ascii="SimSun" w:hAnsi="SimSun"/>
          <w:sz w:val="21"/>
          <w:szCs w:val="21"/>
        </w:rPr>
        <w:t>(</w:t>
      </w:r>
      <w:r w:rsidRPr="00AC5409">
        <w:rPr>
          <w:rFonts w:ascii="SimSun" w:hAnsi="SimSun" w:cs="SimSun" w:hint="eastAsia"/>
          <w:sz w:val="21"/>
          <w:szCs w:val="21"/>
        </w:rPr>
        <w:t>或</w:t>
      </w:r>
      <w:r w:rsidR="00AC5409">
        <w:rPr>
          <w:rFonts w:ascii="SimSun" w:hAnsi="SimSun" w:cs="SimSun" w:hint="eastAsia"/>
          <w:sz w:val="21"/>
          <w:szCs w:val="21"/>
        </w:rPr>
        <w:t>有关</w:t>
      </w:r>
      <w:r w:rsidRPr="00AC5409">
        <w:rPr>
          <w:rFonts w:ascii="SimSun" w:hAnsi="SimSun" w:cs="SimSun" w:hint="eastAsia"/>
          <w:sz w:val="21"/>
          <w:szCs w:val="21"/>
        </w:rPr>
        <w:t>地区</w:t>
      </w:r>
      <w:r w:rsidRPr="00AC5409">
        <w:rPr>
          <w:rFonts w:ascii="SimSun" w:hAnsi="SimSun"/>
          <w:sz w:val="21"/>
          <w:szCs w:val="21"/>
        </w:rPr>
        <w:t>)</w:t>
      </w:r>
      <w:r w:rsidRPr="00AC5409">
        <w:rPr>
          <w:rFonts w:ascii="SimSun" w:hAnsi="SimSun" w:cs="SimSun" w:hint="eastAsia"/>
          <w:sz w:val="21"/>
          <w:szCs w:val="21"/>
        </w:rPr>
        <w:t>立法、监管和政策框架</w:t>
      </w:r>
      <w:r w:rsidRPr="00AC5409">
        <w:rPr>
          <w:rFonts w:ascii="SimSun" w:hAnsi="SimSun"/>
          <w:sz w:val="21"/>
          <w:szCs w:val="21"/>
        </w:rPr>
        <w:t>(</w:t>
      </w:r>
      <w:r w:rsidRPr="00AC5409">
        <w:rPr>
          <w:rFonts w:ascii="SimSun" w:hAnsi="SimSun" w:cs="SimSun" w:hint="eastAsia"/>
          <w:sz w:val="21"/>
          <w:szCs w:val="21"/>
        </w:rPr>
        <w:t>包括相关研究</w:t>
      </w:r>
      <w:r w:rsidRPr="00AC5409">
        <w:rPr>
          <w:rFonts w:ascii="SimSun" w:hAnsi="SimSun"/>
          <w:sz w:val="21"/>
          <w:szCs w:val="21"/>
        </w:rPr>
        <w:t>)</w:t>
      </w:r>
      <w:r w:rsidRPr="00AC5409">
        <w:rPr>
          <w:rFonts w:ascii="SimSun" w:hAnsi="SimSun" w:cs="SimSun" w:hint="eastAsia"/>
          <w:sz w:val="21"/>
          <w:szCs w:val="21"/>
        </w:rPr>
        <w:t>；</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支持发展中国家参与知识产权方面的全球和区</w:t>
      </w:r>
      <w:r w:rsidR="00AC5409">
        <w:rPr>
          <w:rFonts w:ascii="SimSun" w:hAnsi="SimSun" w:cs="SimSun" w:hint="eastAsia"/>
          <w:sz w:val="21"/>
          <w:szCs w:val="21"/>
        </w:rPr>
        <w:t>域性</w:t>
      </w:r>
      <w:r w:rsidRPr="00AC5409">
        <w:rPr>
          <w:rFonts w:ascii="SimSun" w:hAnsi="SimSun" w:cs="SimSun" w:hint="eastAsia"/>
          <w:sz w:val="21"/>
          <w:szCs w:val="21"/>
        </w:rPr>
        <w:t>决策和对话；</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构建先进的国家知识产权管理现代化基础设施；</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发展中国家知识产权制度使用者的支持体系；</w:t>
      </w:r>
    </w:p>
    <w:p w:rsidR="00632888" w:rsidRPr="00AC5409" w:rsidRDefault="00632888" w:rsidP="00AC5409">
      <w:pPr>
        <w:numPr>
          <w:ilvl w:val="1"/>
          <w:numId w:val="21"/>
        </w:numPr>
        <w:tabs>
          <w:tab w:val="clear" w:pos="1004"/>
        </w:tabs>
        <w:spacing w:afterLines="50" w:after="120" w:line="340" w:lineRule="atLeast"/>
        <w:ind w:left="1135"/>
        <w:jc w:val="both"/>
        <w:rPr>
          <w:rFonts w:ascii="SimSun" w:hAnsi="SimSun"/>
          <w:sz w:val="21"/>
          <w:szCs w:val="21"/>
        </w:rPr>
      </w:pPr>
      <w:r w:rsidRPr="00AC5409">
        <w:rPr>
          <w:rFonts w:ascii="SimSun" w:hAnsi="SimSun" w:cs="SimSun" w:hint="eastAsia"/>
          <w:sz w:val="21"/>
          <w:szCs w:val="21"/>
        </w:rPr>
        <w:t>为发展中国家进行的培训和人员能力建设；</w:t>
      </w:r>
    </w:p>
    <w:p w:rsidR="00632888" w:rsidRPr="00AC5409" w:rsidRDefault="00AC5409" w:rsidP="00AC5409">
      <w:pPr>
        <w:numPr>
          <w:ilvl w:val="1"/>
          <w:numId w:val="21"/>
        </w:numPr>
        <w:tabs>
          <w:tab w:val="clear" w:pos="1004"/>
        </w:tabs>
        <w:spacing w:afterLines="50" w:after="120" w:line="340" w:lineRule="atLeast"/>
        <w:ind w:left="1135"/>
        <w:jc w:val="both"/>
        <w:rPr>
          <w:rFonts w:ascii="SimSun" w:hAnsi="SimSun"/>
          <w:sz w:val="21"/>
          <w:szCs w:val="21"/>
        </w:rPr>
      </w:pPr>
      <w:r>
        <w:rPr>
          <w:rFonts w:ascii="SimSun" w:hAnsi="SimSun" w:cs="SimSun" w:hint="eastAsia"/>
          <w:sz w:val="21"/>
          <w:szCs w:val="21"/>
        </w:rPr>
        <w:t>在</w:t>
      </w:r>
      <w:r w:rsidR="00632888" w:rsidRPr="00AC5409">
        <w:rPr>
          <w:rFonts w:ascii="SimSun" w:hAnsi="SimSun" w:cs="SimSun" w:hint="eastAsia"/>
          <w:sz w:val="21"/>
          <w:szCs w:val="21"/>
        </w:rPr>
        <w:t>发展中国家</w:t>
      </w:r>
      <w:r w:rsidRPr="00AC5409">
        <w:rPr>
          <w:rFonts w:ascii="SimSun" w:hAnsi="SimSun" w:cs="SimSun" w:hint="eastAsia"/>
          <w:sz w:val="21"/>
          <w:szCs w:val="21"/>
        </w:rPr>
        <w:t>促进</w:t>
      </w:r>
      <w:r w:rsidR="00632888" w:rsidRPr="00AC5409">
        <w:rPr>
          <w:rFonts w:ascii="SimSun" w:hAnsi="SimSun" w:cs="SimSun" w:hint="eastAsia"/>
          <w:sz w:val="21"/>
          <w:szCs w:val="21"/>
        </w:rPr>
        <w:t>创新和创造、技术转让和获得知识技术</w:t>
      </w:r>
      <w:r w:rsidR="00632888" w:rsidRPr="00AC5409">
        <w:rPr>
          <w:rFonts w:ascii="SimSun" w:hAnsi="SimSun"/>
          <w:sz w:val="21"/>
          <w:szCs w:val="21"/>
        </w:rPr>
        <w:t>(</w:t>
      </w:r>
      <w:r w:rsidR="00632888" w:rsidRPr="00AC5409">
        <w:rPr>
          <w:rFonts w:ascii="SimSun" w:hAnsi="SimSun" w:cs="SimSun" w:hint="eastAsia"/>
          <w:sz w:val="21"/>
          <w:szCs w:val="21"/>
        </w:rPr>
        <w:t>包括相关研究</w:t>
      </w:r>
      <w:r w:rsidR="00632888" w:rsidRPr="00AC5409">
        <w:rPr>
          <w:rFonts w:ascii="SimSun" w:hAnsi="SimSun"/>
          <w:sz w:val="21"/>
          <w:szCs w:val="21"/>
        </w:rPr>
        <w:t>)</w:t>
      </w:r>
      <w:r w:rsidR="00632888" w:rsidRPr="00AC5409">
        <w:rPr>
          <w:rFonts w:ascii="SimSun" w:hAnsi="SimSun" w:cs="SimSun" w:hint="eastAsia"/>
          <w:sz w:val="21"/>
          <w:szCs w:val="21"/>
        </w:rPr>
        <w:t>。</w:t>
      </w:r>
    </w:p>
    <w:p w:rsidR="00632888" w:rsidRPr="00AC5409" w:rsidRDefault="00632888" w:rsidP="00AC5409">
      <w:pPr>
        <w:pStyle w:val="ColorfulList-Accent12"/>
        <w:spacing w:before="0" w:afterLines="50" w:line="340" w:lineRule="atLeast"/>
        <w:ind w:left="0" w:firstLineChars="200" w:firstLine="420"/>
        <w:contextualSpacing w:val="0"/>
        <w:jc w:val="left"/>
        <w:rPr>
          <w:rFonts w:ascii="SimSun" w:hAnsi="SimSun"/>
          <w:sz w:val="21"/>
          <w:szCs w:val="21"/>
          <w:lang w:eastAsia="zh-CN"/>
        </w:rPr>
      </w:pPr>
      <w:r w:rsidRPr="00AC5409">
        <w:rPr>
          <w:rFonts w:asciiTheme="minorEastAsia" w:eastAsiaTheme="minorEastAsia" w:hAnsiTheme="minorEastAsia" w:hint="eastAsia"/>
          <w:sz w:val="21"/>
          <w:szCs w:val="21"/>
          <w:lang w:eastAsia="zh-CN"/>
        </w:rPr>
        <w:t>各方</w:t>
      </w:r>
      <w:r w:rsidRPr="00AC5409">
        <w:rPr>
          <w:rFonts w:ascii="SimSun" w:hAnsi="SimSun" w:cs="SimSun" w:hint="eastAsia"/>
          <w:sz w:val="21"/>
          <w:szCs w:val="21"/>
          <w:lang w:eastAsia="zh-CN"/>
        </w:rPr>
        <w:t>达成谅解，</w:t>
      </w:r>
      <w:r w:rsidR="00687F87">
        <w:rPr>
          <w:rFonts w:asciiTheme="minorEastAsia" w:eastAsiaTheme="minorEastAsia" w:hAnsiTheme="minorEastAsia" w:cs="SimSun" w:hint="eastAsia"/>
          <w:sz w:val="21"/>
          <w:szCs w:val="21"/>
          <w:lang w:eastAsia="zh-CN"/>
        </w:rPr>
        <w:t>与</w:t>
      </w:r>
      <w:r w:rsidRPr="00AC5409">
        <w:rPr>
          <w:rFonts w:ascii="SimSun" w:hAnsi="SimSun" w:cs="SimSun" w:hint="eastAsia"/>
          <w:sz w:val="21"/>
          <w:szCs w:val="21"/>
          <w:lang w:eastAsia="zh-CN"/>
        </w:rPr>
        <w:t>建立有效的行政和财政支助结构以便</w:t>
      </w:r>
      <w:r w:rsidRPr="00AC5409">
        <w:rPr>
          <w:rFonts w:ascii="SimSun" w:hAnsi="SimSun" w:cs="SimSun" w:hint="eastAsia"/>
          <w:sz w:val="21"/>
          <w:szCs w:val="21"/>
          <w:lang w:eastAsia="zh-CN"/>
        </w:rPr>
        <w:t>WIPO</w:t>
      </w:r>
      <w:r w:rsidRPr="00AC5409">
        <w:rPr>
          <w:rFonts w:ascii="SimSun" w:hAnsi="SimSun" w:cs="SimSun" w:hint="eastAsia"/>
          <w:sz w:val="21"/>
          <w:szCs w:val="21"/>
          <w:lang w:eastAsia="zh-CN"/>
        </w:rPr>
        <w:t>完成其各项计划，以及在</w:t>
      </w:r>
      <w:r w:rsidRPr="00AC5409">
        <w:rPr>
          <w:rFonts w:ascii="SimSun" w:hAnsi="SimSun" w:cs="SimSun" w:hint="eastAsia"/>
          <w:sz w:val="21"/>
          <w:szCs w:val="21"/>
          <w:lang w:eastAsia="zh-CN"/>
        </w:rPr>
        <w:t>WIPO</w:t>
      </w:r>
      <w:r w:rsidRPr="00AC5409">
        <w:rPr>
          <w:rFonts w:ascii="SimSun" w:hAnsi="SimSun" w:cs="SimSun" w:hint="eastAsia"/>
          <w:sz w:val="21"/>
          <w:szCs w:val="21"/>
          <w:lang w:eastAsia="zh-CN"/>
        </w:rPr>
        <w:t>、</w:t>
      </w:r>
      <w:r w:rsidRPr="00AC5409">
        <w:rPr>
          <w:rFonts w:ascii="SimSun" w:eastAsia="SimSun" w:hAnsi="SimSun" w:hint="eastAsia"/>
          <w:sz w:val="21"/>
          <w:szCs w:val="21"/>
          <w:lang w:val="en-US" w:eastAsia="ja-JP" w:bidi="th-TH"/>
        </w:rPr>
        <w:t>其成员国和</w:t>
      </w:r>
      <w:proofErr w:type="gramStart"/>
      <w:r w:rsidRPr="00AC5409">
        <w:rPr>
          <w:rFonts w:ascii="SimSun" w:eastAsia="SimSun" w:hAnsi="SimSun" w:hint="eastAsia"/>
          <w:sz w:val="21"/>
          <w:szCs w:val="21"/>
          <w:lang w:val="en-US" w:eastAsia="ja-JP" w:bidi="th-TH"/>
        </w:rPr>
        <w:t>所有利益</w:t>
      </w:r>
      <w:proofErr w:type="gramEnd"/>
      <w:r w:rsidRPr="00AC5409">
        <w:rPr>
          <w:rFonts w:ascii="SimSun" w:eastAsia="SimSun" w:hAnsi="SimSun" w:hint="eastAsia"/>
          <w:sz w:val="21"/>
          <w:szCs w:val="21"/>
          <w:lang w:val="en-US" w:eastAsia="ja-JP" w:bidi="th-TH"/>
        </w:rPr>
        <w:t>攸关者之间建立敏感的交流关系</w:t>
      </w:r>
      <w:r w:rsidR="00687F87">
        <w:rPr>
          <w:rFonts w:ascii="SimSun" w:eastAsia="SimSun" w:hAnsi="SimSun" w:hint="eastAsia"/>
          <w:sz w:val="21"/>
          <w:szCs w:val="21"/>
          <w:lang w:val="en-US" w:eastAsia="zh-CN" w:bidi="th-TH"/>
        </w:rPr>
        <w:t>有关的</w:t>
      </w:r>
      <w:r w:rsidRPr="00AC5409">
        <w:rPr>
          <w:rFonts w:ascii="SimSun" w:eastAsia="SimSun" w:hAnsi="SimSun" w:hint="eastAsia"/>
          <w:sz w:val="21"/>
          <w:szCs w:val="21"/>
          <w:lang w:val="en-US" w:eastAsia="ja-JP" w:bidi="th-TH"/>
        </w:rPr>
        <w:t>战略目标</w:t>
      </w:r>
      <w:r w:rsidR="00AC5409">
        <w:rPr>
          <w:rFonts w:ascii="SimSun" w:eastAsia="SimSun" w:hAnsi="SimSun" w:hint="eastAsia"/>
          <w:sz w:val="21"/>
          <w:szCs w:val="21"/>
          <w:lang w:val="en-US" w:eastAsia="zh-CN" w:bidi="th-TH"/>
        </w:rPr>
        <w:t>下</w:t>
      </w:r>
      <w:r w:rsidRPr="00AC5409">
        <w:rPr>
          <w:rFonts w:ascii="SimSun" w:eastAsia="SimSun" w:hAnsi="SimSun" w:hint="eastAsia"/>
          <w:sz w:val="21"/>
          <w:szCs w:val="21"/>
          <w:lang w:val="en-US" w:eastAsia="ja-JP" w:bidi="th-TH"/>
        </w:rPr>
        <w:t>的支出</w:t>
      </w:r>
      <w:r w:rsidRPr="00AC5409">
        <w:rPr>
          <w:rFonts w:ascii="SimSun" w:hAnsi="SimSun" w:cs="SimSun" w:hint="eastAsia"/>
          <w:sz w:val="21"/>
          <w:szCs w:val="21"/>
          <w:lang w:eastAsia="zh-CN"/>
        </w:rPr>
        <w:t>，虽然部分对发展活动有贡献，但为会计目的计算发展支出时，不计算在内</w:t>
      </w:r>
      <w:r w:rsidRPr="00AC5409">
        <w:rPr>
          <w:rFonts w:ascii="SimSun" w:hAnsi="SimSun" w:cs="Cambria" w:hint="eastAsia"/>
          <w:sz w:val="21"/>
          <w:szCs w:val="21"/>
          <w:lang w:eastAsia="zh-CN"/>
        </w:rPr>
        <w:t>。</w:t>
      </w:r>
    </w:p>
    <w:p w:rsidR="00AC5409" w:rsidRDefault="00AC5409" w:rsidP="001553F4">
      <w:pPr>
        <w:pStyle w:val="ONUME"/>
        <w:overflowPunct w:val="0"/>
        <w:spacing w:afterLines="50" w:after="120" w:line="340" w:lineRule="atLeast"/>
        <w:ind w:left="5534"/>
        <w:rPr>
          <w:rFonts w:ascii="KaiTi" w:eastAsia="KaiTi" w:hAnsi="KaiTi"/>
          <w:sz w:val="21"/>
        </w:rPr>
      </w:pPr>
    </w:p>
    <w:p w:rsidR="002928D3" w:rsidRPr="009F1736" w:rsidRDefault="001C2BCE" w:rsidP="001553F4">
      <w:pPr>
        <w:pStyle w:val="ONUME"/>
        <w:overflowPunct w:val="0"/>
        <w:spacing w:afterLines="50" w:after="120" w:line="340" w:lineRule="atLeast"/>
        <w:ind w:left="5534"/>
        <w:rPr>
          <w:rFonts w:ascii="SimSun" w:hAnsi="SimSun"/>
          <w:sz w:val="21"/>
        </w:rPr>
      </w:pPr>
      <w:r w:rsidRPr="00CA7CB0">
        <w:rPr>
          <w:rFonts w:ascii="KaiTi" w:eastAsia="KaiTi" w:hAnsi="KaiTi"/>
          <w:sz w:val="21"/>
        </w:rPr>
        <w:t>[</w:t>
      </w:r>
      <w:r w:rsidR="00DE5F26">
        <w:rPr>
          <w:rFonts w:ascii="KaiTi" w:eastAsia="KaiTi" w:hAnsi="KaiTi" w:hint="eastAsia"/>
          <w:sz w:val="21"/>
        </w:rPr>
        <w:t>附件</w:t>
      </w:r>
      <w:r w:rsidR="005F273F">
        <w:rPr>
          <w:rFonts w:ascii="KaiTi" w:eastAsia="KaiTi" w:hAnsi="KaiTi" w:hint="eastAsia"/>
          <w:sz w:val="21"/>
        </w:rPr>
        <w:t>二</w:t>
      </w:r>
      <w:r w:rsidR="00DE5F26">
        <w:rPr>
          <w:rFonts w:ascii="KaiTi" w:eastAsia="KaiTi" w:hAnsi="KaiTi" w:hint="eastAsia"/>
          <w:sz w:val="21"/>
        </w:rPr>
        <w:t>和</w:t>
      </w:r>
      <w:r w:rsidR="009F1736" w:rsidRPr="00CA7CB0">
        <w:rPr>
          <w:rFonts w:ascii="KaiTi" w:eastAsia="KaiTi" w:hAnsi="KaiTi" w:hint="eastAsia"/>
          <w:sz w:val="21"/>
        </w:rPr>
        <w:t>文件完</w:t>
      </w:r>
      <w:r w:rsidRPr="00CA7CB0">
        <w:rPr>
          <w:rFonts w:ascii="KaiTi" w:eastAsia="KaiTi" w:hAnsi="KaiTi"/>
          <w:sz w:val="21"/>
        </w:rPr>
        <w:t>]</w:t>
      </w:r>
    </w:p>
    <w:sectPr w:rsidR="002928D3" w:rsidRPr="009F1736" w:rsidSect="007C7ACF">
      <w:head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B2" w:rsidRDefault="00132AB2">
      <w:r>
        <w:separator/>
      </w:r>
    </w:p>
  </w:endnote>
  <w:endnote w:type="continuationSeparator" w:id="0">
    <w:p w:rsidR="00132AB2" w:rsidRDefault="00132AB2" w:rsidP="003B38C1">
      <w:r>
        <w:separator/>
      </w:r>
    </w:p>
    <w:p w:rsidR="00132AB2" w:rsidRPr="003B38C1" w:rsidRDefault="00132AB2" w:rsidP="003B38C1">
      <w:pPr>
        <w:spacing w:after="60"/>
        <w:rPr>
          <w:sz w:val="17"/>
        </w:rPr>
      </w:pPr>
      <w:r>
        <w:rPr>
          <w:sz w:val="17"/>
        </w:rPr>
        <w:t>[Endnote continued from previous page]</w:t>
      </w:r>
    </w:p>
  </w:endnote>
  <w:endnote w:type="continuationNotice" w:id="1">
    <w:p w:rsidR="00132AB2" w:rsidRPr="003B38C1" w:rsidRDefault="00132A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B2" w:rsidRDefault="00132AB2">
      <w:r>
        <w:separator/>
      </w:r>
    </w:p>
  </w:footnote>
  <w:footnote w:type="continuationSeparator" w:id="0">
    <w:p w:rsidR="00132AB2" w:rsidRDefault="00132AB2" w:rsidP="008B60B2">
      <w:r>
        <w:separator/>
      </w:r>
    </w:p>
    <w:p w:rsidR="00132AB2" w:rsidRPr="00ED77FB" w:rsidRDefault="00132AB2" w:rsidP="008B60B2">
      <w:pPr>
        <w:spacing w:after="60"/>
        <w:rPr>
          <w:sz w:val="17"/>
          <w:szCs w:val="17"/>
        </w:rPr>
      </w:pPr>
      <w:r w:rsidRPr="00ED77FB">
        <w:rPr>
          <w:sz w:val="17"/>
          <w:szCs w:val="17"/>
        </w:rPr>
        <w:t>[Footnote continued from previous page]</w:t>
      </w:r>
    </w:p>
  </w:footnote>
  <w:footnote w:type="continuationNotice" w:id="1">
    <w:p w:rsidR="00132AB2" w:rsidRPr="00ED77FB" w:rsidRDefault="00132A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Pr="00A83E98" w:rsidRDefault="0069433E" w:rsidP="00A83E98">
    <w:pPr>
      <w:jc w:val="right"/>
      <w:rPr>
        <w:rFonts w:ascii="SimSun" w:hAnsi="SimSun"/>
        <w:sz w:val="21"/>
      </w:rPr>
    </w:pPr>
    <w:r w:rsidRPr="00A83E98">
      <w:rPr>
        <w:rFonts w:ascii="SimSun" w:hAnsi="SimSun"/>
        <w:sz w:val="21"/>
      </w:rPr>
      <w:t>WO/PBC/23/</w:t>
    </w:r>
    <w:r>
      <w:rPr>
        <w:rFonts w:ascii="SimSun" w:hAnsi="SimSun" w:hint="eastAsia"/>
        <w:sz w:val="21"/>
      </w:rPr>
      <w:t>9</w:t>
    </w:r>
  </w:p>
  <w:p w:rsidR="0069433E" w:rsidRPr="00A83E98" w:rsidRDefault="0069433E" w:rsidP="00A83E98">
    <w:pPr>
      <w:jc w:val="right"/>
      <w:rPr>
        <w:rFonts w:ascii="SimSun" w:hAnsi="SimSun"/>
        <w:sz w:val="21"/>
      </w:rPr>
    </w:pPr>
    <w:r w:rsidRPr="00A83E98">
      <w:rPr>
        <w:rFonts w:ascii="SimSun" w:hAnsi="SimSun" w:hint="eastAsia"/>
        <w:sz w:val="21"/>
      </w:rPr>
      <w:t>第</w:t>
    </w:r>
    <w:r w:rsidRPr="00A83E98">
      <w:rPr>
        <w:rFonts w:ascii="SimSun" w:hAnsi="SimSun"/>
        <w:sz w:val="21"/>
      </w:rPr>
      <w:fldChar w:fldCharType="begin"/>
    </w:r>
    <w:r w:rsidRPr="00A83E98">
      <w:rPr>
        <w:rFonts w:ascii="SimSun" w:hAnsi="SimSun"/>
        <w:sz w:val="21"/>
      </w:rPr>
      <w:instrText xml:space="preserve"> PAGE  \* MERGEFORMAT </w:instrText>
    </w:r>
    <w:r w:rsidRPr="00A83E98">
      <w:rPr>
        <w:rFonts w:ascii="SimSun" w:hAnsi="SimSun"/>
        <w:sz w:val="21"/>
      </w:rPr>
      <w:fldChar w:fldCharType="separate"/>
    </w:r>
    <w:r>
      <w:rPr>
        <w:rFonts w:ascii="SimSun" w:hAnsi="SimSun"/>
        <w:noProof/>
        <w:sz w:val="21"/>
      </w:rPr>
      <w:t>2</w:t>
    </w:r>
    <w:r w:rsidRPr="00A83E98">
      <w:rPr>
        <w:rFonts w:ascii="SimSun" w:hAnsi="SimSun"/>
        <w:sz w:val="21"/>
      </w:rPr>
      <w:fldChar w:fldCharType="end"/>
    </w:r>
    <w:r w:rsidRPr="00A83E98">
      <w:rPr>
        <w:rFonts w:ascii="SimSun" w:hAnsi="SimSun" w:hint="eastAsia"/>
        <w:sz w:val="21"/>
      </w:rPr>
      <w:t>页</w:t>
    </w:r>
  </w:p>
  <w:p w:rsidR="0069433E" w:rsidRPr="00A83E98" w:rsidRDefault="0069433E" w:rsidP="00A83E98">
    <w:pPr>
      <w:jc w:val="right"/>
      <w:rPr>
        <w:sz w:val="21"/>
      </w:rPr>
    </w:pPr>
  </w:p>
  <w:p w:rsidR="0069433E" w:rsidRPr="00A83E98" w:rsidRDefault="0069433E" w:rsidP="00A83E98">
    <w:pPr>
      <w:jc w:val="right"/>
      <w:rPr>
        <w:sz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Pr="0069433E" w:rsidRDefault="0069433E" w:rsidP="0069433E">
    <w:pPr>
      <w:pStyle w:val="aa"/>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B2" w:rsidRPr="007C7ACF" w:rsidRDefault="00132AB2" w:rsidP="0094524C">
    <w:pPr>
      <w:jc w:val="right"/>
      <w:rPr>
        <w:rFonts w:ascii="SimSun" w:hAnsi="SimSun"/>
        <w:sz w:val="21"/>
      </w:rPr>
    </w:pPr>
    <w:r w:rsidRPr="007C7ACF">
      <w:rPr>
        <w:rFonts w:ascii="SimSun" w:hAnsi="SimSun"/>
        <w:sz w:val="21"/>
      </w:rPr>
      <w:t>WO/PBC/24/1</w:t>
    </w:r>
    <w:r>
      <w:rPr>
        <w:rFonts w:ascii="SimSun" w:hAnsi="SimSun" w:hint="eastAsia"/>
        <w:sz w:val="21"/>
      </w:rPr>
      <w:t>7</w:t>
    </w:r>
  </w:p>
  <w:p w:rsidR="00132AB2" w:rsidRDefault="00132AB2" w:rsidP="0094524C">
    <w:pPr>
      <w:jc w:val="right"/>
      <w:rPr>
        <w:rFonts w:ascii="SimSun" w:hAnsi="SimSun"/>
        <w:sz w:val="21"/>
      </w:rPr>
    </w:pPr>
    <w:r>
      <w:rPr>
        <w:rFonts w:ascii="SimSun" w:hAnsi="SimSun" w:hint="eastAsia"/>
        <w:sz w:val="21"/>
      </w:rPr>
      <w:t>附件一</w:t>
    </w:r>
  </w:p>
  <w:p w:rsidR="00132AB2" w:rsidRDefault="00132AB2" w:rsidP="0094524C">
    <w:pPr>
      <w:jc w:val="right"/>
      <w:rPr>
        <w:rFonts w:ascii="SimSun" w:hAnsi="SimSun"/>
        <w:sz w:val="21"/>
      </w:rPr>
    </w:pPr>
  </w:p>
  <w:p w:rsidR="00132AB2" w:rsidRPr="007C7ACF" w:rsidRDefault="00132AB2" w:rsidP="0094524C">
    <w:pPr>
      <w:jc w:val="right"/>
      <w:rPr>
        <w:rFonts w:ascii="SimSun" w:hAnsi="SimSun"/>
        <w:sz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B2" w:rsidRPr="007C7ACF" w:rsidRDefault="00132AB2" w:rsidP="0094524C">
    <w:pPr>
      <w:jc w:val="right"/>
      <w:rPr>
        <w:rFonts w:ascii="SimSun" w:hAnsi="SimSun"/>
        <w:sz w:val="21"/>
      </w:rPr>
    </w:pPr>
    <w:r w:rsidRPr="007C7ACF">
      <w:rPr>
        <w:rFonts w:ascii="SimSun" w:hAnsi="SimSun"/>
        <w:sz w:val="21"/>
      </w:rPr>
      <w:t>WO/PBC/24/1</w:t>
    </w:r>
    <w:r>
      <w:rPr>
        <w:rFonts w:ascii="SimSun" w:hAnsi="SimSun" w:hint="eastAsia"/>
        <w:sz w:val="21"/>
      </w:rPr>
      <w:t>7</w:t>
    </w:r>
  </w:p>
  <w:p w:rsidR="00132AB2" w:rsidRDefault="00132AB2" w:rsidP="0094524C">
    <w:pPr>
      <w:jc w:val="right"/>
      <w:rPr>
        <w:rFonts w:ascii="SimSun" w:hAnsi="SimSun"/>
        <w:sz w:val="21"/>
      </w:rPr>
    </w:pPr>
    <w:r>
      <w:rPr>
        <w:rFonts w:ascii="SimSun" w:hAnsi="SimSun" w:hint="eastAsia"/>
        <w:sz w:val="21"/>
      </w:rPr>
      <w:t>附件二</w:t>
    </w:r>
  </w:p>
  <w:p w:rsidR="00132AB2" w:rsidRDefault="00132AB2" w:rsidP="0094524C">
    <w:pPr>
      <w:jc w:val="right"/>
      <w:rPr>
        <w:rFonts w:ascii="SimSun" w:hAnsi="SimSun"/>
        <w:sz w:val="21"/>
      </w:rPr>
    </w:pPr>
  </w:p>
  <w:p w:rsidR="00132AB2" w:rsidRPr="007C7ACF" w:rsidRDefault="00132AB2" w:rsidP="0094524C">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Pr="00A83E98" w:rsidRDefault="0069433E" w:rsidP="00A83E98">
    <w:pPr>
      <w:jc w:val="right"/>
      <w:rPr>
        <w:rFonts w:ascii="SimSun" w:hAnsi="SimSun"/>
        <w:sz w:val="21"/>
      </w:rPr>
    </w:pPr>
    <w:r w:rsidRPr="00A83E98">
      <w:rPr>
        <w:rFonts w:ascii="SimSun" w:hAnsi="SimSun"/>
        <w:sz w:val="21"/>
      </w:rPr>
      <w:t>WO/PBC/23/</w:t>
    </w:r>
    <w:r>
      <w:rPr>
        <w:rFonts w:ascii="SimSun" w:hAnsi="SimSun" w:hint="eastAsia"/>
        <w:sz w:val="21"/>
      </w:rPr>
      <w:t>9</w:t>
    </w:r>
  </w:p>
  <w:p w:rsidR="0069433E" w:rsidRPr="00A83E98" w:rsidRDefault="0069433E" w:rsidP="00A83E98">
    <w:pPr>
      <w:jc w:val="right"/>
      <w:rPr>
        <w:rFonts w:ascii="SimSun" w:hAnsi="SimSun"/>
        <w:sz w:val="21"/>
      </w:rPr>
    </w:pPr>
    <w:r w:rsidRPr="00A83E98">
      <w:rPr>
        <w:rFonts w:ascii="SimSun" w:hAnsi="SimSun" w:hint="eastAsia"/>
        <w:sz w:val="21"/>
      </w:rPr>
      <w:t>第</w:t>
    </w:r>
    <w:r w:rsidRPr="00A83E98">
      <w:rPr>
        <w:rFonts w:ascii="SimSun" w:hAnsi="SimSun"/>
        <w:sz w:val="21"/>
      </w:rPr>
      <w:fldChar w:fldCharType="begin"/>
    </w:r>
    <w:r w:rsidRPr="00A83E98">
      <w:rPr>
        <w:rFonts w:ascii="SimSun" w:hAnsi="SimSun"/>
        <w:sz w:val="21"/>
      </w:rPr>
      <w:instrText xml:space="preserve"> PAGE  \* MERGEFORMAT </w:instrText>
    </w:r>
    <w:r w:rsidRPr="00A83E98">
      <w:rPr>
        <w:rFonts w:ascii="SimSun" w:hAnsi="SimSun"/>
        <w:sz w:val="21"/>
      </w:rPr>
      <w:fldChar w:fldCharType="separate"/>
    </w:r>
    <w:r w:rsidR="00F73FBF">
      <w:rPr>
        <w:rFonts w:ascii="SimSun" w:hAnsi="SimSun"/>
        <w:noProof/>
        <w:sz w:val="21"/>
      </w:rPr>
      <w:t>2</w:t>
    </w:r>
    <w:r w:rsidRPr="00A83E98">
      <w:rPr>
        <w:rFonts w:ascii="SimSun" w:hAnsi="SimSun"/>
        <w:sz w:val="21"/>
      </w:rPr>
      <w:fldChar w:fldCharType="end"/>
    </w:r>
    <w:r w:rsidRPr="00A83E98">
      <w:rPr>
        <w:rFonts w:ascii="SimSun" w:hAnsi="SimSun" w:hint="eastAsia"/>
        <w:sz w:val="21"/>
      </w:rPr>
      <w:t>页</w:t>
    </w:r>
  </w:p>
  <w:p w:rsidR="0069433E" w:rsidRPr="00A83E98" w:rsidRDefault="0069433E" w:rsidP="00A83E98">
    <w:pPr>
      <w:jc w:val="right"/>
      <w:rPr>
        <w:sz w:val="21"/>
      </w:rPr>
    </w:pPr>
  </w:p>
  <w:p w:rsidR="0069433E" w:rsidRPr="00A83E98" w:rsidRDefault="0069433E" w:rsidP="00A83E98">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Pr="00006FF9" w:rsidRDefault="0069433E">
    <w:pPr>
      <w:pStyle w:val="aa"/>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Pr="00A83E98" w:rsidRDefault="0069433E" w:rsidP="00A83E98">
    <w:pPr>
      <w:jc w:val="right"/>
      <w:rPr>
        <w:rFonts w:ascii="SimSun" w:hAnsi="SimSun"/>
        <w:sz w:val="21"/>
      </w:rPr>
    </w:pPr>
    <w:r w:rsidRPr="00A83E98">
      <w:rPr>
        <w:rFonts w:ascii="SimSun" w:hAnsi="SimSun"/>
        <w:sz w:val="21"/>
      </w:rPr>
      <w:t>WO/PBC/23/</w:t>
    </w:r>
    <w:r>
      <w:rPr>
        <w:rFonts w:ascii="SimSun" w:hAnsi="SimSun" w:hint="eastAsia"/>
        <w:sz w:val="21"/>
      </w:rPr>
      <w:t>9 Prov.</w:t>
    </w:r>
  </w:p>
  <w:p w:rsidR="0069433E" w:rsidRPr="00A83E98" w:rsidRDefault="0069433E" w:rsidP="00A83E98">
    <w:pPr>
      <w:jc w:val="right"/>
      <w:rPr>
        <w:rFonts w:ascii="SimSun" w:hAnsi="SimSun"/>
        <w:sz w:val="21"/>
      </w:rPr>
    </w:pPr>
    <w:r>
      <w:rPr>
        <w:rFonts w:ascii="SimSun" w:hAnsi="SimSun" w:hint="eastAsia"/>
        <w:sz w:val="21"/>
      </w:rPr>
      <w:t>附　件</w:t>
    </w:r>
  </w:p>
  <w:p w:rsidR="0069433E" w:rsidRPr="00A83E98" w:rsidRDefault="0069433E" w:rsidP="00A83E98">
    <w:pPr>
      <w:jc w:val="right"/>
      <w:rPr>
        <w:sz w:val="21"/>
      </w:rPr>
    </w:pPr>
  </w:p>
  <w:p w:rsidR="0069433E" w:rsidRPr="00A83E98" w:rsidRDefault="0069433E" w:rsidP="00A83E98">
    <w:pPr>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Default="0069433E" w:rsidP="00860F01">
    <w:pPr>
      <w:pStyle w:val="aa"/>
      <w:jc w:val="right"/>
      <w:rPr>
        <w:rFonts w:ascii="SimSun" w:hAnsi="SimSun"/>
        <w:sz w:val="21"/>
      </w:rPr>
    </w:pPr>
    <w:r w:rsidRPr="00A83E98">
      <w:rPr>
        <w:rFonts w:ascii="SimSun" w:hAnsi="SimSun"/>
        <w:sz w:val="21"/>
      </w:rPr>
      <w:t>WO/PBC/23/</w:t>
    </w:r>
    <w:r>
      <w:rPr>
        <w:rFonts w:ascii="SimSun" w:hAnsi="SimSun" w:hint="eastAsia"/>
        <w:sz w:val="21"/>
      </w:rPr>
      <w:t>9</w:t>
    </w:r>
  </w:p>
  <w:p w:rsidR="0069433E" w:rsidRDefault="0069433E" w:rsidP="00860F01">
    <w:pPr>
      <w:pStyle w:val="aa"/>
      <w:jc w:val="right"/>
      <w:rPr>
        <w:rFonts w:ascii="SimSun" w:hAnsi="SimSun"/>
        <w:sz w:val="21"/>
      </w:rPr>
    </w:pPr>
    <w:r>
      <w:rPr>
        <w:rFonts w:ascii="SimSun" w:hAnsi="SimSun" w:hint="eastAsia"/>
        <w:sz w:val="21"/>
      </w:rPr>
      <w:t>附件一</w:t>
    </w:r>
  </w:p>
  <w:p w:rsidR="0069433E" w:rsidRDefault="0069433E" w:rsidP="00860F01">
    <w:pPr>
      <w:pStyle w:val="aa"/>
      <w:jc w:val="right"/>
      <w:rPr>
        <w:rFonts w:ascii="SimSun" w:hAnsi="SimSun"/>
        <w:sz w:val="21"/>
      </w:rPr>
    </w:pPr>
  </w:p>
  <w:p w:rsidR="0069433E" w:rsidRDefault="0069433E" w:rsidP="00860F01">
    <w:pPr>
      <w:pStyle w:val="aa"/>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Default="0069433E" w:rsidP="00860F01">
    <w:pPr>
      <w:pStyle w:val="aa"/>
      <w:jc w:val="right"/>
      <w:rPr>
        <w:rFonts w:ascii="SimSun" w:hAnsi="SimSun"/>
        <w:sz w:val="21"/>
      </w:rPr>
    </w:pPr>
    <w:r w:rsidRPr="00A83E98">
      <w:rPr>
        <w:rFonts w:ascii="SimSun" w:hAnsi="SimSun"/>
        <w:sz w:val="21"/>
      </w:rPr>
      <w:t>WO/PBC/23/</w:t>
    </w:r>
    <w:r>
      <w:rPr>
        <w:rFonts w:ascii="SimSun" w:hAnsi="SimSun" w:hint="eastAsia"/>
        <w:sz w:val="21"/>
      </w:rPr>
      <w:t>9</w:t>
    </w:r>
  </w:p>
  <w:p w:rsidR="0069433E" w:rsidRDefault="0069433E" w:rsidP="00860F01">
    <w:pPr>
      <w:pStyle w:val="aa"/>
      <w:jc w:val="right"/>
      <w:rPr>
        <w:rFonts w:ascii="SimSun" w:hAnsi="SimSun"/>
        <w:sz w:val="21"/>
      </w:rPr>
    </w:pPr>
    <w:r>
      <w:rPr>
        <w:rFonts w:ascii="SimSun" w:hAnsi="SimSun" w:hint="eastAsia"/>
        <w:sz w:val="21"/>
      </w:rPr>
      <w:t>附件二</w:t>
    </w:r>
  </w:p>
  <w:p w:rsidR="0069433E" w:rsidRDefault="0069433E" w:rsidP="00860F01">
    <w:pPr>
      <w:pStyle w:val="aa"/>
      <w:jc w:val="right"/>
      <w:rPr>
        <w:rFonts w:ascii="SimSun" w:hAnsi="SimSun"/>
        <w:sz w:val="21"/>
      </w:rPr>
    </w:pPr>
  </w:p>
  <w:p w:rsidR="0069433E" w:rsidRDefault="0069433E" w:rsidP="00860F01">
    <w:pPr>
      <w:pStyle w:val="aa"/>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AB2" w:rsidRPr="007C7ACF" w:rsidRDefault="00132AB2" w:rsidP="00477D6B">
    <w:pPr>
      <w:jc w:val="right"/>
      <w:rPr>
        <w:rFonts w:ascii="SimSun" w:hAnsi="SimSun"/>
        <w:sz w:val="21"/>
      </w:rPr>
    </w:pPr>
    <w:bookmarkStart w:id="2" w:name="Code2"/>
    <w:bookmarkEnd w:id="2"/>
    <w:r w:rsidRPr="007C7ACF">
      <w:rPr>
        <w:rFonts w:ascii="SimSun" w:hAnsi="SimSun"/>
        <w:sz w:val="21"/>
      </w:rPr>
      <w:t>WO/PBC/24/1</w:t>
    </w:r>
    <w:r>
      <w:rPr>
        <w:rFonts w:ascii="SimSun" w:hAnsi="SimSun" w:hint="eastAsia"/>
        <w:sz w:val="21"/>
      </w:rPr>
      <w:t>7</w:t>
    </w:r>
  </w:p>
  <w:p w:rsidR="00132AB2" w:rsidRDefault="00132AB2" w:rsidP="00477D6B">
    <w:pPr>
      <w:jc w:val="right"/>
      <w:rPr>
        <w:rFonts w:ascii="SimSun" w:hAnsi="SimSun"/>
        <w:sz w:val="21"/>
      </w:rPr>
    </w:pPr>
    <w:r>
      <w:rPr>
        <w:rFonts w:ascii="SimSun" w:hAnsi="SimSun" w:hint="eastAsia"/>
        <w:sz w:val="21"/>
      </w:rPr>
      <w:t>第</w:t>
    </w:r>
    <w:r w:rsidRPr="007C7ACF">
      <w:rPr>
        <w:rFonts w:ascii="SimSun" w:hAnsi="SimSun"/>
        <w:sz w:val="21"/>
      </w:rPr>
      <w:fldChar w:fldCharType="begin"/>
    </w:r>
    <w:r w:rsidRPr="007C7ACF">
      <w:rPr>
        <w:rFonts w:ascii="SimSun" w:hAnsi="SimSun"/>
        <w:sz w:val="21"/>
      </w:rPr>
      <w:instrText xml:space="preserve"> PAGE  \* MERGEFORMAT </w:instrText>
    </w:r>
    <w:r w:rsidRPr="007C7ACF">
      <w:rPr>
        <w:rFonts w:ascii="SimSun" w:hAnsi="SimSun"/>
        <w:sz w:val="21"/>
      </w:rPr>
      <w:fldChar w:fldCharType="separate"/>
    </w:r>
    <w:r w:rsidR="0069433E">
      <w:rPr>
        <w:rFonts w:ascii="SimSun" w:hAnsi="SimSun"/>
        <w:noProof/>
        <w:sz w:val="21"/>
      </w:rPr>
      <w:t>11</w:t>
    </w:r>
    <w:r w:rsidRPr="007C7ACF">
      <w:rPr>
        <w:rFonts w:ascii="SimSun" w:hAnsi="SimSun"/>
        <w:sz w:val="21"/>
      </w:rPr>
      <w:fldChar w:fldCharType="end"/>
    </w:r>
    <w:r>
      <w:rPr>
        <w:rFonts w:ascii="SimSun" w:hAnsi="SimSun" w:hint="eastAsia"/>
        <w:sz w:val="21"/>
      </w:rPr>
      <w:t>页</w:t>
    </w:r>
  </w:p>
  <w:p w:rsidR="00132AB2" w:rsidRPr="007C7ACF" w:rsidRDefault="00132AB2" w:rsidP="00477D6B">
    <w:pPr>
      <w:jc w:val="right"/>
      <w:rPr>
        <w:rFonts w:ascii="SimSun" w:hAnsi="SimSun"/>
        <w:sz w:val="21"/>
      </w:rPr>
    </w:pPr>
  </w:p>
  <w:p w:rsidR="00132AB2" w:rsidRPr="007C7ACF" w:rsidRDefault="00132AB2" w:rsidP="00477D6B">
    <w:pPr>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Default="0069433E" w:rsidP="00860F01">
    <w:pPr>
      <w:pStyle w:val="aa"/>
      <w:jc w:val="right"/>
      <w:rPr>
        <w:rFonts w:ascii="SimSun" w:hAnsi="SimSun"/>
        <w:sz w:val="21"/>
      </w:rPr>
    </w:pPr>
    <w:r w:rsidRPr="00A83E98">
      <w:rPr>
        <w:rFonts w:ascii="SimSun" w:hAnsi="SimSun"/>
        <w:sz w:val="21"/>
      </w:rPr>
      <w:t>WO/PBC/23/</w:t>
    </w:r>
    <w:r>
      <w:rPr>
        <w:rFonts w:ascii="SimSun" w:hAnsi="SimSun" w:hint="eastAsia"/>
        <w:sz w:val="21"/>
      </w:rPr>
      <w:t>9</w:t>
    </w:r>
  </w:p>
  <w:p w:rsidR="0069433E" w:rsidRDefault="0069433E" w:rsidP="00860F01">
    <w:pPr>
      <w:pStyle w:val="aa"/>
      <w:jc w:val="right"/>
      <w:rPr>
        <w:rFonts w:ascii="SimSun" w:hAnsi="SimSun"/>
        <w:sz w:val="21"/>
      </w:rPr>
    </w:pPr>
    <w:r>
      <w:rPr>
        <w:rFonts w:ascii="SimSun" w:hAnsi="SimSun" w:hint="eastAsia"/>
        <w:sz w:val="21"/>
      </w:rPr>
      <w:t>附件三</w:t>
    </w:r>
  </w:p>
  <w:p w:rsidR="0069433E" w:rsidRDefault="0069433E" w:rsidP="00860F01">
    <w:pPr>
      <w:pStyle w:val="aa"/>
      <w:jc w:val="right"/>
      <w:rPr>
        <w:rFonts w:ascii="SimSun" w:hAnsi="SimSun"/>
        <w:sz w:val="21"/>
      </w:rPr>
    </w:pPr>
  </w:p>
  <w:p w:rsidR="0069433E" w:rsidRDefault="0069433E" w:rsidP="00860F01">
    <w:pPr>
      <w:pStyle w:val="aa"/>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33E" w:rsidRPr="007C7ACF" w:rsidRDefault="0069433E" w:rsidP="00477D6B">
    <w:pPr>
      <w:jc w:val="right"/>
      <w:rPr>
        <w:rFonts w:ascii="SimSun" w:hAnsi="SimSun"/>
        <w:sz w:val="21"/>
      </w:rPr>
    </w:pPr>
    <w:r w:rsidRPr="007C7ACF">
      <w:rPr>
        <w:rFonts w:ascii="SimSun" w:hAnsi="SimSun"/>
        <w:sz w:val="21"/>
      </w:rPr>
      <w:t>WO/PBC/24/1</w:t>
    </w:r>
    <w:r>
      <w:rPr>
        <w:rFonts w:ascii="SimSun" w:hAnsi="SimSun" w:hint="eastAsia"/>
        <w:sz w:val="21"/>
      </w:rPr>
      <w:t>7</w:t>
    </w:r>
  </w:p>
  <w:p w:rsidR="0069433E" w:rsidRDefault="0069433E" w:rsidP="00477D6B">
    <w:pPr>
      <w:jc w:val="right"/>
      <w:rPr>
        <w:rFonts w:ascii="SimSun" w:hAnsi="SimSun"/>
        <w:sz w:val="21"/>
      </w:rPr>
    </w:pPr>
    <w:r>
      <w:rPr>
        <w:rFonts w:ascii="SimSun" w:hAnsi="SimSun" w:hint="eastAsia"/>
        <w:sz w:val="21"/>
      </w:rPr>
      <w:t>第</w:t>
    </w:r>
    <w:r w:rsidRPr="007C7ACF">
      <w:rPr>
        <w:rFonts w:ascii="SimSun" w:hAnsi="SimSun"/>
        <w:sz w:val="21"/>
      </w:rPr>
      <w:fldChar w:fldCharType="begin"/>
    </w:r>
    <w:r w:rsidRPr="007C7ACF">
      <w:rPr>
        <w:rFonts w:ascii="SimSun" w:hAnsi="SimSun"/>
        <w:sz w:val="21"/>
      </w:rPr>
      <w:instrText xml:space="preserve"> PAGE  \* MERGEFORMAT </w:instrText>
    </w:r>
    <w:r w:rsidRPr="007C7ACF">
      <w:rPr>
        <w:rFonts w:ascii="SimSun" w:hAnsi="SimSun"/>
        <w:sz w:val="21"/>
      </w:rPr>
      <w:fldChar w:fldCharType="separate"/>
    </w:r>
    <w:r w:rsidR="00F73FBF">
      <w:rPr>
        <w:rFonts w:ascii="SimSun" w:hAnsi="SimSun"/>
        <w:noProof/>
        <w:sz w:val="21"/>
      </w:rPr>
      <w:t>6</w:t>
    </w:r>
    <w:r w:rsidRPr="007C7ACF">
      <w:rPr>
        <w:rFonts w:ascii="SimSun" w:hAnsi="SimSun"/>
        <w:sz w:val="21"/>
      </w:rPr>
      <w:fldChar w:fldCharType="end"/>
    </w:r>
    <w:r>
      <w:rPr>
        <w:rFonts w:ascii="SimSun" w:hAnsi="SimSun" w:hint="eastAsia"/>
        <w:sz w:val="21"/>
      </w:rPr>
      <w:t>页</w:t>
    </w:r>
  </w:p>
  <w:p w:rsidR="0069433E" w:rsidRPr="007C7ACF" w:rsidRDefault="0069433E" w:rsidP="00477D6B">
    <w:pPr>
      <w:jc w:val="right"/>
      <w:rPr>
        <w:rFonts w:ascii="SimSun" w:hAnsi="SimSun"/>
        <w:sz w:val="21"/>
      </w:rPr>
    </w:pPr>
  </w:p>
  <w:p w:rsidR="0069433E" w:rsidRPr="007C7ACF" w:rsidRDefault="0069433E"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multilevel"/>
    <w:tmpl w:val="00000006"/>
    <w:lvl w:ilvl="0">
      <w:start w:val="1"/>
      <w:numFmt w:val="bullet"/>
      <w:lvlText w:val="-"/>
      <w:lvlJc w:val="left"/>
      <w:pPr>
        <w:tabs>
          <w:tab w:val="num" w:pos="576"/>
        </w:tabs>
        <w:ind w:left="576" w:hanging="288"/>
      </w:pPr>
      <w:rPr>
        <w:rFonts w:ascii="Arial" w:hAnsi="Arial" w:cs="Arial"/>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6C71EEA"/>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440" w:hanging="18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right"/>
      <w:pPr>
        <w:ind w:left="2520" w:hanging="18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right"/>
      <w:pPr>
        <w:ind w:left="3600" w:hanging="180"/>
      </w:pPr>
    </w:lvl>
  </w:abstractNum>
  <w:abstractNum w:abstractNumId="10">
    <w:nsid w:val="66C71EEC"/>
    <w:multiLevelType w:val="hybridMultilevel"/>
    <w:tmpl w:val="00000000"/>
    <w:lvl w:ilvl="0" w:tplc="F3301BE2">
      <w:start w:val="1"/>
      <w:numFmt w:val="bullet"/>
      <w:lvlText w:val=""/>
      <w:lvlJc w:val="left"/>
      <w:pPr>
        <w:ind w:left="720" w:hanging="360"/>
      </w:pPr>
      <w:rPr>
        <w:rFonts w:ascii="Symbol" w:hAnsi="Symbol"/>
      </w:rPr>
    </w:lvl>
    <w:lvl w:ilvl="1" w:tplc="288C076C">
      <w:start w:val="1"/>
      <w:numFmt w:val="bullet"/>
      <w:lvlText w:val="o"/>
      <w:lvlJc w:val="left"/>
      <w:pPr>
        <w:ind w:left="1080" w:hanging="360"/>
      </w:pPr>
      <w:rPr>
        <w:rFonts w:ascii="Courier New" w:hAnsi="Courier New" w:cs="Courier New"/>
      </w:rPr>
    </w:lvl>
    <w:lvl w:ilvl="2" w:tplc="100C13F0">
      <w:start w:val="1"/>
      <w:numFmt w:val="bullet"/>
      <w:lvlText w:val=""/>
      <w:lvlJc w:val="left"/>
      <w:pPr>
        <w:ind w:left="1440" w:hanging="360"/>
      </w:pPr>
      <w:rPr>
        <w:rFonts w:ascii="Wingdings" w:hAnsi="Wingdings"/>
      </w:rPr>
    </w:lvl>
    <w:lvl w:ilvl="3" w:tplc="4064B9B2">
      <w:start w:val="1"/>
      <w:numFmt w:val="bullet"/>
      <w:lvlText w:val=""/>
      <w:lvlJc w:val="left"/>
      <w:pPr>
        <w:ind w:left="1800" w:hanging="360"/>
      </w:pPr>
      <w:rPr>
        <w:rFonts w:ascii="Symbol" w:hAnsi="Symbol"/>
      </w:rPr>
    </w:lvl>
    <w:lvl w:ilvl="4" w:tplc="528ACBE0">
      <w:start w:val="1"/>
      <w:numFmt w:val="bullet"/>
      <w:lvlText w:val="o"/>
      <w:lvlJc w:val="left"/>
      <w:pPr>
        <w:ind w:left="2160" w:hanging="360"/>
      </w:pPr>
      <w:rPr>
        <w:rFonts w:ascii="Courier New" w:hAnsi="Courier New" w:cs="Courier New"/>
      </w:rPr>
    </w:lvl>
    <w:lvl w:ilvl="5" w:tplc="D5BC4BD8">
      <w:start w:val="1"/>
      <w:numFmt w:val="bullet"/>
      <w:lvlText w:val=""/>
      <w:lvlJc w:val="left"/>
      <w:pPr>
        <w:ind w:left="2520" w:hanging="360"/>
      </w:pPr>
      <w:rPr>
        <w:rFonts w:ascii="Wingdings" w:hAnsi="Wingdings"/>
      </w:rPr>
    </w:lvl>
    <w:lvl w:ilvl="6" w:tplc="128CF95C">
      <w:start w:val="1"/>
      <w:numFmt w:val="bullet"/>
      <w:lvlText w:val=""/>
      <w:lvlJc w:val="left"/>
      <w:pPr>
        <w:ind w:left="2880" w:hanging="360"/>
      </w:pPr>
      <w:rPr>
        <w:rFonts w:ascii="Symbol" w:hAnsi="Symbol"/>
      </w:rPr>
    </w:lvl>
    <w:lvl w:ilvl="7" w:tplc="0AF48200">
      <w:start w:val="1"/>
      <w:numFmt w:val="bullet"/>
      <w:lvlText w:val="o"/>
      <w:lvlJc w:val="left"/>
      <w:pPr>
        <w:ind w:left="3240" w:hanging="360"/>
      </w:pPr>
      <w:rPr>
        <w:rFonts w:ascii="Courier New" w:hAnsi="Courier New" w:cs="Courier New"/>
      </w:rPr>
    </w:lvl>
    <w:lvl w:ilvl="8" w:tplc="AA064AFC">
      <w:start w:val="1"/>
      <w:numFmt w:val="bullet"/>
      <w:lvlText w:val=""/>
      <w:lvlJc w:val="left"/>
      <w:pPr>
        <w:ind w:left="3600" w:hanging="360"/>
      </w:pPr>
      <w:rPr>
        <w:rFonts w:ascii="Wingdings" w:hAnsi="Wingdings"/>
      </w:r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1"/>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8"/>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CE"/>
    <w:rsid w:val="000030B5"/>
    <w:rsid w:val="00003859"/>
    <w:rsid w:val="0001676A"/>
    <w:rsid w:val="000360AC"/>
    <w:rsid w:val="00043CAA"/>
    <w:rsid w:val="00075432"/>
    <w:rsid w:val="00081996"/>
    <w:rsid w:val="000968ED"/>
    <w:rsid w:val="000B5A35"/>
    <w:rsid w:val="000C12FD"/>
    <w:rsid w:val="000F5E56"/>
    <w:rsid w:val="00132AB2"/>
    <w:rsid w:val="001362EE"/>
    <w:rsid w:val="0014274C"/>
    <w:rsid w:val="001553F4"/>
    <w:rsid w:val="00171003"/>
    <w:rsid w:val="00175675"/>
    <w:rsid w:val="001832A6"/>
    <w:rsid w:val="001A7224"/>
    <w:rsid w:val="001B565F"/>
    <w:rsid w:val="001C2BCE"/>
    <w:rsid w:val="001E159E"/>
    <w:rsid w:val="001F6A25"/>
    <w:rsid w:val="001F70F3"/>
    <w:rsid w:val="00200ACD"/>
    <w:rsid w:val="00224FE4"/>
    <w:rsid w:val="0023376E"/>
    <w:rsid w:val="0024506B"/>
    <w:rsid w:val="002634C4"/>
    <w:rsid w:val="002928D3"/>
    <w:rsid w:val="002A7C00"/>
    <w:rsid w:val="002D3120"/>
    <w:rsid w:val="002D7ACD"/>
    <w:rsid w:val="002F1FE6"/>
    <w:rsid w:val="002F4E68"/>
    <w:rsid w:val="00312F7F"/>
    <w:rsid w:val="00350663"/>
    <w:rsid w:val="00361450"/>
    <w:rsid w:val="00364F8B"/>
    <w:rsid w:val="00367197"/>
    <w:rsid w:val="003673CF"/>
    <w:rsid w:val="0037195D"/>
    <w:rsid w:val="0038340F"/>
    <w:rsid w:val="003835FC"/>
    <w:rsid w:val="003845C1"/>
    <w:rsid w:val="003A6F89"/>
    <w:rsid w:val="003B38C1"/>
    <w:rsid w:val="003D4F38"/>
    <w:rsid w:val="0041232C"/>
    <w:rsid w:val="00422EA7"/>
    <w:rsid w:val="00423E3E"/>
    <w:rsid w:val="004242EC"/>
    <w:rsid w:val="00427AF4"/>
    <w:rsid w:val="00435A8A"/>
    <w:rsid w:val="004647DA"/>
    <w:rsid w:val="00474062"/>
    <w:rsid w:val="00474BF0"/>
    <w:rsid w:val="00477D6B"/>
    <w:rsid w:val="004820F0"/>
    <w:rsid w:val="004F79E0"/>
    <w:rsid w:val="005019FF"/>
    <w:rsid w:val="00516422"/>
    <w:rsid w:val="005179AE"/>
    <w:rsid w:val="0053057A"/>
    <w:rsid w:val="005609E2"/>
    <w:rsid w:val="00560A29"/>
    <w:rsid w:val="00566FB7"/>
    <w:rsid w:val="005725F2"/>
    <w:rsid w:val="005734FB"/>
    <w:rsid w:val="005740CB"/>
    <w:rsid w:val="005B3519"/>
    <w:rsid w:val="005C45CD"/>
    <w:rsid w:val="005C6649"/>
    <w:rsid w:val="005F273F"/>
    <w:rsid w:val="00605827"/>
    <w:rsid w:val="00632888"/>
    <w:rsid w:val="00646050"/>
    <w:rsid w:val="006713CA"/>
    <w:rsid w:val="00676C5C"/>
    <w:rsid w:val="00687F87"/>
    <w:rsid w:val="0069433E"/>
    <w:rsid w:val="006A2A2A"/>
    <w:rsid w:val="006C0D51"/>
    <w:rsid w:val="006C0DB2"/>
    <w:rsid w:val="00710D82"/>
    <w:rsid w:val="00753C89"/>
    <w:rsid w:val="00754549"/>
    <w:rsid w:val="007569CF"/>
    <w:rsid w:val="0077158C"/>
    <w:rsid w:val="007935FC"/>
    <w:rsid w:val="007A2D8F"/>
    <w:rsid w:val="007C7ACF"/>
    <w:rsid w:val="007D1613"/>
    <w:rsid w:val="00806FF8"/>
    <w:rsid w:val="0082092A"/>
    <w:rsid w:val="00837A06"/>
    <w:rsid w:val="00877544"/>
    <w:rsid w:val="00880871"/>
    <w:rsid w:val="0089728D"/>
    <w:rsid w:val="008A2C22"/>
    <w:rsid w:val="008B2CC1"/>
    <w:rsid w:val="008B45FD"/>
    <w:rsid w:val="008B60B2"/>
    <w:rsid w:val="0090731E"/>
    <w:rsid w:val="00916EE2"/>
    <w:rsid w:val="00930FB0"/>
    <w:rsid w:val="0094524C"/>
    <w:rsid w:val="00962191"/>
    <w:rsid w:val="00966A22"/>
    <w:rsid w:val="0096722F"/>
    <w:rsid w:val="00980843"/>
    <w:rsid w:val="009973E9"/>
    <w:rsid w:val="009E2791"/>
    <w:rsid w:val="009E3F6F"/>
    <w:rsid w:val="009F1736"/>
    <w:rsid w:val="009F31AB"/>
    <w:rsid w:val="009F499F"/>
    <w:rsid w:val="00A42DAF"/>
    <w:rsid w:val="00A4390F"/>
    <w:rsid w:val="00A45BD8"/>
    <w:rsid w:val="00A632F2"/>
    <w:rsid w:val="00A77461"/>
    <w:rsid w:val="00A8046E"/>
    <w:rsid w:val="00A8590C"/>
    <w:rsid w:val="00A869B7"/>
    <w:rsid w:val="00AA4CCE"/>
    <w:rsid w:val="00AB1E49"/>
    <w:rsid w:val="00AC205C"/>
    <w:rsid w:val="00AC5409"/>
    <w:rsid w:val="00AF0A6B"/>
    <w:rsid w:val="00B05A69"/>
    <w:rsid w:val="00B461C3"/>
    <w:rsid w:val="00B9734B"/>
    <w:rsid w:val="00BF16E5"/>
    <w:rsid w:val="00BF3107"/>
    <w:rsid w:val="00C02C2D"/>
    <w:rsid w:val="00C11BFE"/>
    <w:rsid w:val="00C31BE8"/>
    <w:rsid w:val="00CA1603"/>
    <w:rsid w:val="00CA2BD6"/>
    <w:rsid w:val="00CA7CB0"/>
    <w:rsid w:val="00CF6C40"/>
    <w:rsid w:val="00D45252"/>
    <w:rsid w:val="00D5745E"/>
    <w:rsid w:val="00D63DCC"/>
    <w:rsid w:val="00D71B4D"/>
    <w:rsid w:val="00D93D55"/>
    <w:rsid w:val="00D976D6"/>
    <w:rsid w:val="00DE0C79"/>
    <w:rsid w:val="00DE5F26"/>
    <w:rsid w:val="00E0658D"/>
    <w:rsid w:val="00E335FE"/>
    <w:rsid w:val="00E44094"/>
    <w:rsid w:val="00E60D49"/>
    <w:rsid w:val="00E77136"/>
    <w:rsid w:val="00EB570E"/>
    <w:rsid w:val="00EC26B0"/>
    <w:rsid w:val="00EC407F"/>
    <w:rsid w:val="00EC4E49"/>
    <w:rsid w:val="00ED77FB"/>
    <w:rsid w:val="00EE45FA"/>
    <w:rsid w:val="00EF098A"/>
    <w:rsid w:val="00F47887"/>
    <w:rsid w:val="00F66152"/>
    <w:rsid w:val="00F73FBF"/>
    <w:rsid w:val="00FC3857"/>
    <w:rsid w:val="00FE35C2"/>
    <w:rsid w:val="00FE3A33"/>
    <w:rsid w:val="00FE4406"/>
    <w:rsid w:val="00FE6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A77461"/>
    <w:rPr>
      <w:rFonts w:ascii="Tahoma" w:hAnsi="Tahoma" w:cs="Tahoma"/>
      <w:sz w:val="16"/>
      <w:szCs w:val="16"/>
    </w:rPr>
  </w:style>
  <w:style w:type="character" w:customStyle="1" w:styleId="Char1">
    <w:name w:val="批注框文本 Char"/>
    <w:basedOn w:val="a1"/>
    <w:link w:val="ad"/>
    <w:rsid w:val="00A77461"/>
    <w:rPr>
      <w:rFonts w:ascii="Tahoma" w:eastAsia="SimSun" w:hAnsi="Tahoma" w:cs="Tahoma"/>
      <w:sz w:val="16"/>
      <w:szCs w:val="16"/>
    </w:rPr>
  </w:style>
  <w:style w:type="table" w:styleId="ae">
    <w:name w:val="Table Grid"/>
    <w:basedOn w:val="a2"/>
    <w:rsid w:val="001C2B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1C2BCE"/>
    <w:rPr>
      <w:vertAlign w:val="superscript"/>
    </w:rPr>
  </w:style>
  <w:style w:type="character" w:customStyle="1" w:styleId="Char0">
    <w:name w:val="脚注文本 Char"/>
    <w:basedOn w:val="a1"/>
    <w:link w:val="a9"/>
    <w:semiHidden/>
    <w:rsid w:val="008B45FD"/>
    <w:rPr>
      <w:rFonts w:ascii="Arial" w:eastAsia="SimSun" w:hAnsi="Arial" w:cs="Arial"/>
      <w:sz w:val="18"/>
    </w:rPr>
  </w:style>
  <w:style w:type="character" w:styleId="af0">
    <w:name w:val="annotation reference"/>
    <w:basedOn w:val="a1"/>
    <w:rsid w:val="006C0DB2"/>
    <w:rPr>
      <w:sz w:val="16"/>
      <w:szCs w:val="16"/>
    </w:rPr>
  </w:style>
  <w:style w:type="paragraph" w:styleId="af1">
    <w:name w:val="annotation subject"/>
    <w:basedOn w:val="a6"/>
    <w:next w:val="a6"/>
    <w:link w:val="Char2"/>
    <w:rsid w:val="006C0DB2"/>
    <w:rPr>
      <w:b/>
      <w:bCs/>
      <w:sz w:val="20"/>
    </w:rPr>
  </w:style>
  <w:style w:type="character" w:customStyle="1" w:styleId="Char">
    <w:name w:val="批注文字 Char"/>
    <w:basedOn w:val="a1"/>
    <w:link w:val="a6"/>
    <w:semiHidden/>
    <w:rsid w:val="006C0DB2"/>
    <w:rPr>
      <w:rFonts w:ascii="Arial" w:eastAsia="SimSun" w:hAnsi="Arial" w:cs="Arial"/>
      <w:sz w:val="18"/>
    </w:rPr>
  </w:style>
  <w:style w:type="character" w:customStyle="1" w:styleId="Char2">
    <w:name w:val="批注主题 Char"/>
    <w:basedOn w:val="Char"/>
    <w:link w:val="af1"/>
    <w:rsid w:val="006C0DB2"/>
    <w:rPr>
      <w:rFonts w:ascii="Arial" w:eastAsia="SimSun" w:hAnsi="Arial" w:cs="Arial"/>
      <w:b/>
      <w:bCs/>
      <w:sz w:val="18"/>
    </w:rPr>
  </w:style>
  <w:style w:type="paragraph" w:styleId="af2">
    <w:name w:val="Revision"/>
    <w:hidden/>
    <w:uiPriority w:val="99"/>
    <w:semiHidden/>
    <w:rsid w:val="00FE35C2"/>
    <w:rPr>
      <w:rFonts w:ascii="Arial" w:eastAsia="SimSun" w:hAnsi="Arial" w:cs="Arial"/>
      <w:sz w:val="22"/>
    </w:rPr>
  </w:style>
  <w:style w:type="character" w:customStyle="1" w:styleId="ONUMEChar">
    <w:name w:val="ONUM E Char"/>
    <w:link w:val="ONUME"/>
    <w:rsid w:val="002D7ACD"/>
    <w:rPr>
      <w:rFonts w:ascii="Arial" w:eastAsia="SimSun" w:hAnsi="Arial" w:cs="Arial"/>
      <w:sz w:val="22"/>
    </w:rPr>
  </w:style>
  <w:style w:type="paragraph" w:customStyle="1" w:styleId="ColorfulList-Accent12">
    <w:name w:val="Colorful List - Accent 12"/>
    <w:basedOn w:val="a0"/>
    <w:qFormat/>
    <w:rsid w:val="0094524C"/>
    <w:pPr>
      <w:spacing w:before="120" w:after="120"/>
      <w:ind w:left="720"/>
      <w:contextualSpacing/>
      <w:jc w:val="both"/>
    </w:pPr>
    <w:rPr>
      <w:rFonts w:eastAsia="Cambria" w:cs="Times New Roman"/>
      <w:sz w:val="20"/>
      <w:szCs w:val="24"/>
      <w:lang w:val="en-GB" w:eastAsia="en-US"/>
    </w:rPr>
  </w:style>
  <w:style w:type="paragraph" w:styleId="af3">
    <w:name w:val="List Paragraph"/>
    <w:basedOn w:val="a0"/>
    <w:uiPriority w:val="99"/>
    <w:qFormat/>
    <w:rsid w:val="006943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A77461"/>
    <w:rPr>
      <w:rFonts w:ascii="Tahoma" w:hAnsi="Tahoma" w:cs="Tahoma"/>
      <w:sz w:val="16"/>
      <w:szCs w:val="16"/>
    </w:rPr>
  </w:style>
  <w:style w:type="character" w:customStyle="1" w:styleId="Char1">
    <w:name w:val="批注框文本 Char"/>
    <w:basedOn w:val="a1"/>
    <w:link w:val="ad"/>
    <w:rsid w:val="00A77461"/>
    <w:rPr>
      <w:rFonts w:ascii="Tahoma" w:eastAsia="SimSun" w:hAnsi="Tahoma" w:cs="Tahoma"/>
      <w:sz w:val="16"/>
      <w:szCs w:val="16"/>
    </w:rPr>
  </w:style>
  <w:style w:type="table" w:styleId="ae">
    <w:name w:val="Table Grid"/>
    <w:basedOn w:val="a2"/>
    <w:rsid w:val="001C2BC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1C2BCE"/>
    <w:rPr>
      <w:vertAlign w:val="superscript"/>
    </w:rPr>
  </w:style>
  <w:style w:type="character" w:customStyle="1" w:styleId="Char0">
    <w:name w:val="脚注文本 Char"/>
    <w:basedOn w:val="a1"/>
    <w:link w:val="a9"/>
    <w:semiHidden/>
    <w:rsid w:val="008B45FD"/>
    <w:rPr>
      <w:rFonts w:ascii="Arial" w:eastAsia="SimSun" w:hAnsi="Arial" w:cs="Arial"/>
      <w:sz w:val="18"/>
    </w:rPr>
  </w:style>
  <w:style w:type="character" w:styleId="af0">
    <w:name w:val="annotation reference"/>
    <w:basedOn w:val="a1"/>
    <w:rsid w:val="006C0DB2"/>
    <w:rPr>
      <w:sz w:val="16"/>
      <w:szCs w:val="16"/>
    </w:rPr>
  </w:style>
  <w:style w:type="paragraph" w:styleId="af1">
    <w:name w:val="annotation subject"/>
    <w:basedOn w:val="a6"/>
    <w:next w:val="a6"/>
    <w:link w:val="Char2"/>
    <w:rsid w:val="006C0DB2"/>
    <w:rPr>
      <w:b/>
      <w:bCs/>
      <w:sz w:val="20"/>
    </w:rPr>
  </w:style>
  <w:style w:type="character" w:customStyle="1" w:styleId="Char">
    <w:name w:val="批注文字 Char"/>
    <w:basedOn w:val="a1"/>
    <w:link w:val="a6"/>
    <w:semiHidden/>
    <w:rsid w:val="006C0DB2"/>
    <w:rPr>
      <w:rFonts w:ascii="Arial" w:eastAsia="SimSun" w:hAnsi="Arial" w:cs="Arial"/>
      <w:sz w:val="18"/>
    </w:rPr>
  </w:style>
  <w:style w:type="character" w:customStyle="1" w:styleId="Char2">
    <w:name w:val="批注主题 Char"/>
    <w:basedOn w:val="Char"/>
    <w:link w:val="af1"/>
    <w:rsid w:val="006C0DB2"/>
    <w:rPr>
      <w:rFonts w:ascii="Arial" w:eastAsia="SimSun" w:hAnsi="Arial" w:cs="Arial"/>
      <w:b/>
      <w:bCs/>
      <w:sz w:val="18"/>
    </w:rPr>
  </w:style>
  <w:style w:type="paragraph" w:styleId="af2">
    <w:name w:val="Revision"/>
    <w:hidden/>
    <w:uiPriority w:val="99"/>
    <w:semiHidden/>
    <w:rsid w:val="00FE35C2"/>
    <w:rPr>
      <w:rFonts w:ascii="Arial" w:eastAsia="SimSun" w:hAnsi="Arial" w:cs="Arial"/>
      <w:sz w:val="22"/>
    </w:rPr>
  </w:style>
  <w:style w:type="character" w:customStyle="1" w:styleId="ONUMEChar">
    <w:name w:val="ONUM E Char"/>
    <w:link w:val="ONUME"/>
    <w:rsid w:val="002D7ACD"/>
    <w:rPr>
      <w:rFonts w:ascii="Arial" w:eastAsia="SimSun" w:hAnsi="Arial" w:cs="Arial"/>
      <w:sz w:val="22"/>
    </w:rPr>
  </w:style>
  <w:style w:type="paragraph" w:customStyle="1" w:styleId="ColorfulList-Accent12">
    <w:name w:val="Colorful List - Accent 12"/>
    <w:basedOn w:val="a0"/>
    <w:qFormat/>
    <w:rsid w:val="0094524C"/>
    <w:pPr>
      <w:spacing w:before="120" w:after="120"/>
      <w:ind w:left="720"/>
      <w:contextualSpacing/>
      <w:jc w:val="both"/>
    </w:pPr>
    <w:rPr>
      <w:rFonts w:eastAsia="Cambria" w:cs="Times New Roman"/>
      <w:sz w:val="20"/>
      <w:szCs w:val="24"/>
      <w:lang w:val="en-GB" w:eastAsia="en-US"/>
    </w:rPr>
  </w:style>
  <w:style w:type="paragraph" w:styleId="af3">
    <w:name w:val="List Paragraph"/>
    <w:basedOn w:val="a0"/>
    <w:uiPriority w:val="99"/>
    <w:qFormat/>
    <w:rsid w:val="00694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06CD-892B-49A4-B29D-849A5E75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8636</Words>
  <Characters>2410</Characters>
  <Application>Microsoft Office Word</Application>
  <DocSecurity>0</DocSecurity>
  <Lines>20</Lines>
  <Paragraphs>22</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11024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A/55/4</dc:title>
  <dc:subject>计划和预算委员会的决定</dc:subject>
  <dc:creator/>
  <cp:lastModifiedBy>MA Weihai</cp:lastModifiedBy>
  <cp:revision>6</cp:revision>
  <cp:lastPrinted>2015-09-23T08:42:00Z</cp:lastPrinted>
  <dcterms:created xsi:type="dcterms:W3CDTF">2015-09-23T11:38:00Z</dcterms:created>
  <dcterms:modified xsi:type="dcterms:W3CDTF">2015-09-25T12:03:00Z</dcterms:modified>
</cp:coreProperties>
</file>