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86090B" w:rsidRPr="0086090B" w:rsidTr="00E40473">
        <w:trPr>
          <w:trHeight w:val="1977"/>
        </w:trPr>
        <w:tc>
          <w:tcPr>
            <w:tcW w:w="4594" w:type="dxa"/>
            <w:tcBorders>
              <w:bottom w:val="single" w:sz="4" w:space="0" w:color="auto"/>
            </w:tcBorders>
            <w:tcMar>
              <w:bottom w:w="170" w:type="dxa"/>
            </w:tcMar>
          </w:tcPr>
          <w:p w:rsidR="0086090B" w:rsidRPr="0086090B" w:rsidRDefault="0086090B" w:rsidP="0086090B">
            <w:pPr>
              <w:jc w:val="both"/>
            </w:pPr>
            <w:bookmarkStart w:id="0" w:name="_GoBack"/>
            <w:bookmarkEnd w:id="0"/>
            <w:r w:rsidRPr="0086090B">
              <w:rPr>
                <w:noProof/>
              </w:rPr>
              <w:drawing>
                <wp:anchor distT="0" distB="0" distL="114300" distR="114300" simplePos="0" relativeHeight="251659264" behindDoc="1" locked="0" layoutInCell="0" allowOverlap="1" wp14:anchorId="56410534" wp14:editId="17717B47">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86090B" w:rsidRPr="0086090B" w:rsidRDefault="0086090B" w:rsidP="0086090B"/>
        </w:tc>
        <w:tc>
          <w:tcPr>
            <w:tcW w:w="425" w:type="dxa"/>
            <w:tcBorders>
              <w:bottom w:val="single" w:sz="4" w:space="0" w:color="auto"/>
            </w:tcBorders>
            <w:tcMar>
              <w:left w:w="0" w:type="dxa"/>
              <w:right w:w="0" w:type="dxa"/>
            </w:tcMar>
          </w:tcPr>
          <w:p w:rsidR="0086090B" w:rsidRPr="0086090B" w:rsidRDefault="0086090B" w:rsidP="0086090B">
            <w:pPr>
              <w:jc w:val="right"/>
            </w:pPr>
            <w:r w:rsidRPr="0086090B">
              <w:rPr>
                <w:b/>
                <w:sz w:val="40"/>
                <w:szCs w:val="40"/>
              </w:rPr>
              <w:t>C</w:t>
            </w:r>
          </w:p>
        </w:tc>
      </w:tr>
      <w:tr w:rsidR="0086090B" w:rsidRPr="0086090B" w:rsidTr="00E40473">
        <w:trPr>
          <w:trHeight w:hRule="exact" w:val="340"/>
        </w:trPr>
        <w:tc>
          <w:tcPr>
            <w:tcW w:w="9356" w:type="dxa"/>
            <w:gridSpan w:val="3"/>
            <w:tcBorders>
              <w:top w:val="single" w:sz="4" w:space="0" w:color="auto"/>
            </w:tcBorders>
            <w:tcMar>
              <w:top w:w="170" w:type="dxa"/>
              <w:left w:w="0" w:type="dxa"/>
              <w:right w:w="0" w:type="dxa"/>
            </w:tcMar>
            <w:vAlign w:val="bottom"/>
          </w:tcPr>
          <w:p w:rsidR="0086090B" w:rsidRPr="0086090B" w:rsidRDefault="0086090B" w:rsidP="0086090B">
            <w:pPr>
              <w:jc w:val="right"/>
              <w:rPr>
                <w:rFonts w:ascii="Arial Black" w:hAnsi="Arial Black"/>
                <w:caps/>
                <w:sz w:val="15"/>
              </w:rPr>
            </w:pPr>
            <w:r w:rsidRPr="0086090B">
              <w:rPr>
                <w:rFonts w:ascii="Arial Black" w:hAnsi="Arial Black"/>
                <w:caps/>
                <w:sz w:val="15"/>
              </w:rPr>
              <w:t>A/5</w:t>
            </w:r>
            <w:r w:rsidRPr="0086090B">
              <w:rPr>
                <w:rFonts w:ascii="Arial Black" w:hAnsi="Arial Black" w:hint="eastAsia"/>
                <w:caps/>
                <w:sz w:val="15"/>
              </w:rPr>
              <w:t>5</w:t>
            </w:r>
            <w:r w:rsidRPr="0086090B">
              <w:rPr>
                <w:rFonts w:ascii="Arial Black" w:hAnsi="Arial Black"/>
                <w:caps/>
                <w:sz w:val="15"/>
              </w:rPr>
              <w:t>/</w:t>
            </w:r>
            <w:bookmarkStart w:id="1" w:name="Code"/>
            <w:bookmarkEnd w:id="1"/>
            <w:r w:rsidRPr="0086090B">
              <w:rPr>
                <w:rFonts w:ascii="Arial Black" w:hAnsi="Arial Black" w:hint="eastAsia"/>
                <w:caps/>
                <w:sz w:val="15"/>
              </w:rPr>
              <w:t>1</w:t>
            </w:r>
            <w:r>
              <w:rPr>
                <w:rFonts w:ascii="Arial Black" w:hAnsi="Arial Black" w:hint="eastAsia"/>
                <w:caps/>
                <w:sz w:val="15"/>
              </w:rPr>
              <w:t>1</w:t>
            </w:r>
          </w:p>
        </w:tc>
      </w:tr>
      <w:tr w:rsidR="0086090B" w:rsidRPr="0086090B" w:rsidTr="00E40473">
        <w:trPr>
          <w:trHeight w:hRule="exact" w:val="170"/>
        </w:trPr>
        <w:tc>
          <w:tcPr>
            <w:tcW w:w="9356" w:type="dxa"/>
            <w:gridSpan w:val="3"/>
            <w:noWrap/>
            <w:tcMar>
              <w:left w:w="0" w:type="dxa"/>
              <w:right w:w="0" w:type="dxa"/>
            </w:tcMar>
            <w:vAlign w:val="bottom"/>
          </w:tcPr>
          <w:p w:rsidR="0086090B" w:rsidRPr="0086090B" w:rsidRDefault="0086090B" w:rsidP="0086090B">
            <w:pPr>
              <w:jc w:val="right"/>
              <w:rPr>
                <w:rFonts w:ascii="Arial Black" w:hAnsi="Arial Black"/>
                <w:b/>
                <w:caps/>
                <w:sz w:val="15"/>
                <w:szCs w:val="15"/>
              </w:rPr>
            </w:pPr>
            <w:r w:rsidRPr="0086090B">
              <w:rPr>
                <w:rFonts w:eastAsia="SimHei" w:hint="eastAsia"/>
                <w:b/>
                <w:sz w:val="15"/>
                <w:szCs w:val="15"/>
              </w:rPr>
              <w:t>原</w:t>
            </w:r>
            <w:r w:rsidRPr="0086090B">
              <w:rPr>
                <w:rFonts w:eastAsia="SimHei"/>
                <w:b/>
                <w:sz w:val="15"/>
                <w:szCs w:val="15"/>
                <w:lang w:val="pt-BR"/>
              </w:rPr>
              <w:t xml:space="preserve"> </w:t>
            </w:r>
            <w:r w:rsidRPr="0086090B">
              <w:rPr>
                <w:rFonts w:eastAsia="SimHei" w:hint="eastAsia"/>
                <w:b/>
                <w:sz w:val="15"/>
                <w:szCs w:val="15"/>
              </w:rPr>
              <w:t>文</w:t>
            </w:r>
            <w:r w:rsidRPr="0086090B">
              <w:rPr>
                <w:rFonts w:eastAsia="SimHei" w:hint="eastAsia"/>
                <w:b/>
                <w:sz w:val="15"/>
                <w:szCs w:val="15"/>
                <w:lang w:val="pt-BR"/>
              </w:rPr>
              <w:t>：</w:t>
            </w:r>
            <w:bookmarkStart w:id="2" w:name="Original"/>
            <w:bookmarkEnd w:id="2"/>
            <w:r w:rsidRPr="0086090B">
              <w:rPr>
                <w:rFonts w:eastAsia="SimHei" w:hint="eastAsia"/>
                <w:b/>
                <w:sz w:val="15"/>
                <w:szCs w:val="15"/>
                <w:lang w:val="pt-BR"/>
              </w:rPr>
              <w:t>英</w:t>
            </w:r>
            <w:r w:rsidRPr="0086090B">
              <w:rPr>
                <w:rFonts w:eastAsia="SimHei" w:hint="eastAsia"/>
                <w:b/>
                <w:sz w:val="15"/>
                <w:szCs w:val="15"/>
              </w:rPr>
              <w:t>文</w:t>
            </w:r>
          </w:p>
        </w:tc>
      </w:tr>
      <w:tr w:rsidR="0086090B" w:rsidRPr="0086090B" w:rsidTr="00E40473">
        <w:trPr>
          <w:trHeight w:hRule="exact" w:val="198"/>
        </w:trPr>
        <w:tc>
          <w:tcPr>
            <w:tcW w:w="9356" w:type="dxa"/>
            <w:gridSpan w:val="3"/>
            <w:tcMar>
              <w:left w:w="0" w:type="dxa"/>
              <w:right w:w="0" w:type="dxa"/>
            </w:tcMar>
            <w:vAlign w:val="bottom"/>
          </w:tcPr>
          <w:p w:rsidR="0086090B" w:rsidRPr="0086090B" w:rsidRDefault="0086090B" w:rsidP="0086090B">
            <w:pPr>
              <w:jc w:val="right"/>
              <w:rPr>
                <w:rFonts w:ascii="SimHei" w:eastAsia="SimHei" w:hAnsi="Arial Black"/>
                <w:b/>
                <w:caps/>
                <w:sz w:val="15"/>
                <w:szCs w:val="15"/>
              </w:rPr>
            </w:pPr>
            <w:r w:rsidRPr="0086090B">
              <w:rPr>
                <w:rFonts w:ascii="SimHei" w:eastAsia="SimHei" w:hint="eastAsia"/>
                <w:b/>
                <w:sz w:val="15"/>
                <w:szCs w:val="15"/>
              </w:rPr>
              <w:t>日</w:t>
            </w:r>
            <w:r w:rsidRPr="0086090B">
              <w:rPr>
                <w:rFonts w:ascii="SimHei" w:eastAsia="SimHei" w:hint="eastAsia"/>
                <w:b/>
                <w:sz w:val="15"/>
                <w:szCs w:val="15"/>
                <w:lang w:val="pt-BR"/>
              </w:rPr>
              <w:t xml:space="preserve"> </w:t>
            </w:r>
            <w:r w:rsidRPr="0086090B">
              <w:rPr>
                <w:rFonts w:ascii="SimHei" w:eastAsia="SimHei" w:hint="eastAsia"/>
                <w:b/>
                <w:sz w:val="15"/>
                <w:szCs w:val="15"/>
              </w:rPr>
              <w:t>期</w:t>
            </w:r>
            <w:r w:rsidRPr="0086090B">
              <w:rPr>
                <w:rFonts w:ascii="SimHei" w:eastAsia="SimHei" w:hAnsi="SimSun" w:hint="eastAsia"/>
                <w:b/>
                <w:sz w:val="15"/>
                <w:szCs w:val="15"/>
                <w:lang w:val="pt-BR"/>
              </w:rPr>
              <w:t>：</w:t>
            </w:r>
            <w:bookmarkStart w:id="3" w:name="Date"/>
            <w:bookmarkEnd w:id="3"/>
            <w:r w:rsidRPr="0086090B">
              <w:rPr>
                <w:rFonts w:ascii="Arial Black" w:eastAsia="SimHei" w:hAnsi="Arial Black"/>
                <w:b/>
                <w:sz w:val="15"/>
                <w:szCs w:val="15"/>
                <w:lang w:val="pt-BR"/>
              </w:rPr>
              <w:t>201</w:t>
            </w:r>
            <w:r w:rsidRPr="0086090B">
              <w:rPr>
                <w:rFonts w:ascii="Arial Black" w:eastAsia="SimHei" w:hAnsi="Arial Black" w:hint="eastAsia"/>
                <w:b/>
                <w:sz w:val="15"/>
                <w:szCs w:val="15"/>
                <w:lang w:val="pt-BR"/>
              </w:rPr>
              <w:t>5</w:t>
            </w:r>
            <w:r w:rsidRPr="0086090B">
              <w:rPr>
                <w:rFonts w:ascii="SimHei" w:eastAsia="SimHei" w:hAnsi="Times New Roman" w:hint="eastAsia"/>
                <w:b/>
                <w:sz w:val="15"/>
                <w:szCs w:val="15"/>
              </w:rPr>
              <w:t>年</w:t>
            </w:r>
            <w:r w:rsidRPr="0086090B">
              <w:rPr>
                <w:rFonts w:ascii="Arial Black" w:eastAsia="SimHei" w:hAnsi="Arial Black" w:hint="eastAsia"/>
                <w:b/>
                <w:sz w:val="15"/>
                <w:szCs w:val="15"/>
                <w:lang w:val="pt-BR"/>
              </w:rPr>
              <w:t>10</w:t>
            </w:r>
            <w:r w:rsidRPr="0086090B">
              <w:rPr>
                <w:rFonts w:ascii="SimHei" w:eastAsia="SimHei" w:hAnsi="Times New Roman" w:hint="eastAsia"/>
                <w:b/>
                <w:sz w:val="15"/>
                <w:szCs w:val="15"/>
              </w:rPr>
              <w:t>月</w:t>
            </w:r>
            <w:r w:rsidRPr="0086090B">
              <w:rPr>
                <w:rFonts w:ascii="Arial Black" w:eastAsia="SimHei" w:hAnsi="Arial Black" w:hint="eastAsia"/>
                <w:b/>
                <w:sz w:val="15"/>
                <w:szCs w:val="15"/>
                <w:lang w:val="pt-BR"/>
              </w:rPr>
              <w:t>2</w:t>
            </w:r>
            <w:r w:rsidRPr="0086090B">
              <w:rPr>
                <w:rFonts w:ascii="SimHei" w:eastAsia="SimHei" w:hAnsi="Times New Roman" w:hint="eastAsia"/>
                <w:b/>
                <w:sz w:val="15"/>
                <w:szCs w:val="15"/>
              </w:rPr>
              <w:t>日</w:t>
            </w:r>
            <w:r w:rsidRPr="0086090B">
              <w:rPr>
                <w:rFonts w:ascii="SimHei" w:eastAsia="SimHei" w:hAnsi="Arial Black" w:hint="eastAsia"/>
                <w:b/>
                <w:caps/>
                <w:sz w:val="15"/>
                <w:szCs w:val="15"/>
              </w:rPr>
              <w:t xml:space="preserve">  </w:t>
            </w:r>
          </w:p>
        </w:tc>
      </w:tr>
    </w:tbl>
    <w:p w:rsidR="0086090B" w:rsidRPr="0086090B" w:rsidRDefault="0086090B" w:rsidP="0086090B"/>
    <w:p w:rsidR="0086090B" w:rsidRPr="0086090B" w:rsidRDefault="0086090B" w:rsidP="0086090B"/>
    <w:p w:rsidR="0086090B" w:rsidRPr="0086090B" w:rsidRDefault="0086090B" w:rsidP="0086090B"/>
    <w:p w:rsidR="0086090B" w:rsidRPr="0086090B" w:rsidRDefault="0086090B" w:rsidP="0086090B"/>
    <w:p w:rsidR="0086090B" w:rsidRPr="0086090B" w:rsidRDefault="0086090B" w:rsidP="0086090B"/>
    <w:p w:rsidR="0086090B" w:rsidRPr="0086090B" w:rsidRDefault="0086090B" w:rsidP="0086090B">
      <w:pPr>
        <w:spacing w:line="360" w:lineRule="atLeast"/>
        <w:rPr>
          <w:rFonts w:ascii="SimHei" w:eastAsia="SimHei"/>
          <w:sz w:val="28"/>
          <w:szCs w:val="28"/>
        </w:rPr>
      </w:pPr>
      <w:r w:rsidRPr="0086090B">
        <w:rPr>
          <w:rFonts w:ascii="SimHei" w:eastAsia="SimHei" w:hint="eastAsia"/>
          <w:sz w:val="28"/>
          <w:szCs w:val="28"/>
        </w:rPr>
        <w:t>世界知识产权组织成员国大会</w:t>
      </w:r>
    </w:p>
    <w:p w:rsidR="0086090B" w:rsidRPr="0086090B" w:rsidRDefault="0086090B" w:rsidP="0086090B">
      <w:pPr>
        <w:rPr>
          <w:szCs w:val="22"/>
        </w:rPr>
      </w:pPr>
    </w:p>
    <w:p w:rsidR="0086090B" w:rsidRPr="0086090B" w:rsidRDefault="0086090B" w:rsidP="0086090B">
      <w:pPr>
        <w:rPr>
          <w:szCs w:val="24"/>
        </w:rPr>
      </w:pPr>
    </w:p>
    <w:p w:rsidR="0086090B" w:rsidRPr="0086090B" w:rsidRDefault="0086090B" w:rsidP="0086090B">
      <w:pPr>
        <w:spacing w:line="360" w:lineRule="atLeast"/>
        <w:textAlignment w:val="bottom"/>
        <w:rPr>
          <w:rFonts w:ascii="KaiTi" w:eastAsia="KaiTi"/>
          <w:b/>
          <w:sz w:val="24"/>
          <w:szCs w:val="24"/>
        </w:rPr>
      </w:pPr>
      <w:r w:rsidRPr="0086090B">
        <w:rPr>
          <w:rFonts w:ascii="KaiTi" w:eastAsia="KaiTi" w:hint="eastAsia"/>
          <w:b/>
          <w:sz w:val="24"/>
          <w:szCs w:val="24"/>
        </w:rPr>
        <w:t>第五十五届系列会议</w:t>
      </w:r>
    </w:p>
    <w:p w:rsidR="0086090B" w:rsidRPr="0086090B" w:rsidRDefault="0086090B" w:rsidP="0086090B">
      <w:pPr>
        <w:spacing w:line="360" w:lineRule="atLeast"/>
        <w:textAlignment w:val="bottom"/>
        <w:rPr>
          <w:rFonts w:ascii="KaiTi" w:eastAsia="KaiTi" w:hAnsi="KaiTi"/>
          <w:b/>
          <w:sz w:val="24"/>
          <w:szCs w:val="24"/>
        </w:rPr>
      </w:pPr>
      <w:r w:rsidRPr="0086090B">
        <w:rPr>
          <w:rFonts w:ascii="KaiTi" w:eastAsia="KaiTi" w:hAnsi="KaiTi" w:hint="eastAsia"/>
          <w:sz w:val="24"/>
          <w:szCs w:val="24"/>
        </w:rPr>
        <w:t>2015</w:t>
      </w:r>
      <w:r w:rsidRPr="0086090B">
        <w:rPr>
          <w:rFonts w:ascii="KaiTi" w:eastAsia="KaiTi" w:hAnsi="KaiTi" w:hint="eastAsia"/>
          <w:b/>
          <w:sz w:val="24"/>
          <w:szCs w:val="24"/>
        </w:rPr>
        <w:t>年</w:t>
      </w:r>
      <w:r w:rsidRPr="0086090B">
        <w:rPr>
          <w:rFonts w:ascii="KaiTi" w:eastAsia="KaiTi" w:hAnsi="KaiTi" w:hint="eastAsia"/>
          <w:sz w:val="24"/>
          <w:szCs w:val="24"/>
        </w:rPr>
        <w:t>10</w:t>
      </w:r>
      <w:r w:rsidRPr="0086090B">
        <w:rPr>
          <w:rFonts w:ascii="KaiTi" w:eastAsia="KaiTi" w:hAnsi="KaiTi" w:hint="eastAsia"/>
          <w:b/>
          <w:sz w:val="24"/>
          <w:szCs w:val="24"/>
        </w:rPr>
        <w:t>月</w:t>
      </w:r>
      <w:r w:rsidRPr="0086090B">
        <w:rPr>
          <w:rFonts w:ascii="KaiTi" w:eastAsia="KaiTi" w:hAnsi="KaiTi" w:hint="eastAsia"/>
          <w:sz w:val="24"/>
          <w:szCs w:val="24"/>
        </w:rPr>
        <w:t>5</w:t>
      </w:r>
      <w:r w:rsidRPr="0086090B">
        <w:rPr>
          <w:rFonts w:ascii="KaiTi" w:eastAsia="KaiTi" w:hAnsi="KaiTi" w:hint="eastAsia"/>
          <w:b/>
          <w:sz w:val="24"/>
          <w:szCs w:val="24"/>
        </w:rPr>
        <w:t>日至</w:t>
      </w:r>
      <w:r w:rsidRPr="0086090B">
        <w:rPr>
          <w:rFonts w:ascii="KaiTi" w:eastAsia="KaiTi" w:hAnsi="KaiTi" w:hint="eastAsia"/>
          <w:sz w:val="24"/>
          <w:szCs w:val="24"/>
        </w:rPr>
        <w:t>14</w:t>
      </w:r>
      <w:r w:rsidRPr="0086090B">
        <w:rPr>
          <w:rFonts w:ascii="KaiTi" w:eastAsia="KaiTi" w:hAnsi="KaiTi" w:hint="eastAsia"/>
          <w:b/>
          <w:sz w:val="24"/>
          <w:szCs w:val="24"/>
        </w:rPr>
        <w:t>日，日内瓦</w:t>
      </w:r>
    </w:p>
    <w:p w:rsidR="0086090B" w:rsidRPr="0086090B" w:rsidRDefault="0086090B" w:rsidP="0086090B"/>
    <w:p w:rsidR="0086090B" w:rsidRPr="0086090B" w:rsidRDefault="0086090B" w:rsidP="0086090B"/>
    <w:p w:rsidR="0086090B" w:rsidRPr="0086090B" w:rsidRDefault="0086090B" w:rsidP="0086090B"/>
    <w:p w:rsidR="001C5888" w:rsidRPr="001C5888" w:rsidRDefault="001C5888" w:rsidP="001C5888">
      <w:pPr>
        <w:widowControl w:val="0"/>
        <w:ind w:rightChars="-493" w:right="-1085"/>
        <w:jc w:val="both"/>
        <w:rPr>
          <w:rFonts w:ascii="KaiTi" w:eastAsia="KaiTi" w:hAnsi="KaiTi"/>
          <w:caps/>
          <w:kern w:val="2"/>
          <w:sz w:val="24"/>
          <w:szCs w:val="24"/>
        </w:rPr>
      </w:pPr>
      <w:bookmarkStart w:id="4" w:name="TitleOfDoc"/>
      <w:bookmarkEnd w:id="4"/>
      <w:r w:rsidRPr="001C5888">
        <w:rPr>
          <w:rFonts w:ascii="KaiTi" w:eastAsia="KaiTi" w:hAnsi="KaiTi" w:hint="eastAsia"/>
          <w:caps/>
          <w:kern w:val="2"/>
          <w:sz w:val="24"/>
          <w:szCs w:val="24"/>
        </w:rPr>
        <w:t>新建筑项目和新会议厅项目进展报告</w:t>
      </w:r>
    </w:p>
    <w:p w:rsidR="001C5888" w:rsidRPr="001C5888" w:rsidRDefault="001C5888" w:rsidP="001C5888">
      <w:pPr>
        <w:widowControl w:val="0"/>
        <w:jc w:val="both"/>
        <w:rPr>
          <w:rFonts w:cs="Times New Roman"/>
          <w:kern w:val="2"/>
          <w:szCs w:val="22"/>
        </w:rPr>
      </w:pPr>
    </w:p>
    <w:p w:rsidR="001C5888" w:rsidRPr="001C5888" w:rsidRDefault="001C5888" w:rsidP="001C5888">
      <w:pPr>
        <w:widowControl w:val="0"/>
        <w:jc w:val="both"/>
        <w:rPr>
          <w:rFonts w:ascii="KaiTi" w:eastAsia="KaiTi" w:hAnsi="KaiTi"/>
          <w:i/>
          <w:kern w:val="2"/>
          <w:sz w:val="21"/>
          <w:szCs w:val="21"/>
        </w:rPr>
      </w:pPr>
      <w:bookmarkStart w:id="5" w:name="Prepared"/>
      <w:bookmarkEnd w:id="5"/>
      <w:r>
        <w:rPr>
          <w:rFonts w:ascii="KaiTi" w:eastAsia="KaiTi" w:hAnsi="KaiTi" w:hint="eastAsia"/>
          <w:i/>
          <w:kern w:val="2"/>
          <w:sz w:val="21"/>
          <w:szCs w:val="21"/>
        </w:rPr>
        <w:t>秘书处编拟</w:t>
      </w:r>
    </w:p>
    <w:p w:rsidR="001C5888" w:rsidRPr="001C5888" w:rsidRDefault="001C5888" w:rsidP="001C5888"/>
    <w:p w:rsidR="001C5888" w:rsidRPr="001C5888" w:rsidRDefault="001C5888" w:rsidP="001C5888"/>
    <w:p w:rsidR="001C5888" w:rsidRPr="001C5888" w:rsidRDefault="001C5888" w:rsidP="001C5888"/>
    <w:p w:rsidR="001C5888" w:rsidRPr="001C5888" w:rsidRDefault="001C5888" w:rsidP="001C5888"/>
    <w:p w:rsidR="001C5888" w:rsidRPr="001C5888" w:rsidRDefault="008D4FC5" w:rsidP="001C5888">
      <w:pPr>
        <w:keepNext/>
        <w:spacing w:beforeLines="100" w:before="240" w:afterLines="50" w:after="120" w:line="340" w:lineRule="atLeast"/>
        <w:rPr>
          <w:rFonts w:ascii="SimHei" w:eastAsia="SimHei" w:hAnsi="SimHei"/>
          <w:sz w:val="21"/>
        </w:rPr>
      </w:pPr>
      <w:r w:rsidRPr="001C5888">
        <w:rPr>
          <w:rFonts w:ascii="SimHei" w:eastAsia="SimHei" w:hAnsi="SimHei" w:hint="eastAsia"/>
          <w:sz w:val="21"/>
        </w:rPr>
        <w:t>导</w:t>
      </w:r>
      <w:r w:rsidR="001C5888">
        <w:rPr>
          <w:rFonts w:ascii="SimHei" w:eastAsia="SimHei" w:hAnsi="SimHei" w:hint="eastAsia"/>
          <w:sz w:val="21"/>
        </w:rPr>
        <w:t xml:space="preserve">　</w:t>
      </w:r>
      <w:r w:rsidRPr="001C5888">
        <w:rPr>
          <w:rFonts w:ascii="SimHei" w:eastAsia="SimHei" w:hAnsi="SimHei" w:hint="eastAsia"/>
          <w:sz w:val="21"/>
        </w:rPr>
        <w:t>言</w:t>
      </w:r>
    </w:p>
    <w:p w:rsidR="001C5888" w:rsidRDefault="008D4FC5" w:rsidP="00AE5105">
      <w:pPr>
        <w:numPr>
          <w:ilvl w:val="0"/>
          <w:numId w:val="7"/>
        </w:numPr>
        <w:tabs>
          <w:tab w:val="clear" w:pos="567"/>
        </w:tabs>
        <w:overflowPunct w:val="0"/>
        <w:spacing w:afterLines="50" w:after="120" w:line="340" w:lineRule="atLeast"/>
        <w:jc w:val="both"/>
        <w:rPr>
          <w:rFonts w:ascii="SimSun" w:hAnsi="SimSun"/>
          <w:sz w:val="21"/>
        </w:rPr>
      </w:pPr>
      <w:r w:rsidRPr="001C5888">
        <w:rPr>
          <w:rFonts w:ascii="SimSun" w:hAnsi="SimSun" w:hint="eastAsia"/>
          <w:sz w:val="21"/>
        </w:rPr>
        <w:t>本文件旨在向</w:t>
      </w:r>
      <w:r w:rsidR="0086090B">
        <w:rPr>
          <w:rFonts w:ascii="SimSun" w:hAnsi="SimSun" w:hint="eastAsia"/>
          <w:sz w:val="21"/>
        </w:rPr>
        <w:t>WIPO成员国大会(“成员国大会”)</w:t>
      </w:r>
      <w:r w:rsidR="00AE5105">
        <w:rPr>
          <w:rFonts w:ascii="SimSun" w:hAnsi="SimSun" w:hint="eastAsia"/>
          <w:sz w:val="21"/>
        </w:rPr>
        <w:t>提</w:t>
      </w:r>
      <w:r w:rsidRPr="001C5888">
        <w:rPr>
          <w:rFonts w:ascii="SimSun" w:hAnsi="SimSun" w:hint="eastAsia"/>
          <w:sz w:val="21"/>
        </w:rPr>
        <w:t>交新建筑项目和新会议厅项目</w:t>
      </w:r>
      <w:r w:rsidR="00806459" w:rsidRPr="001C5888">
        <w:rPr>
          <w:rFonts w:ascii="SimSun" w:hAnsi="SimSun" w:hint="eastAsia"/>
          <w:sz w:val="21"/>
        </w:rPr>
        <w:t>的最新进展报告</w:t>
      </w:r>
      <w:r w:rsidR="00806459">
        <w:rPr>
          <w:rFonts w:ascii="SimSun" w:hAnsi="SimSun" w:hint="eastAsia"/>
          <w:sz w:val="21"/>
        </w:rPr>
        <w:t>，涉及</w:t>
      </w:r>
      <w:r w:rsidRPr="001C5888">
        <w:rPr>
          <w:rFonts w:ascii="SimSun" w:hAnsi="SimSun" w:hint="eastAsia"/>
          <w:sz w:val="21"/>
        </w:rPr>
        <w:t>2014年9月向</w:t>
      </w:r>
      <w:r w:rsidR="0086090B">
        <w:rPr>
          <w:rFonts w:ascii="SimSun" w:hAnsi="SimSun" w:hint="eastAsia"/>
          <w:sz w:val="21"/>
        </w:rPr>
        <w:t>成员国大会</w:t>
      </w:r>
      <w:r w:rsidR="00AE5105">
        <w:rPr>
          <w:rFonts w:ascii="SimSun" w:hAnsi="SimSun" w:hint="eastAsia"/>
          <w:sz w:val="21"/>
        </w:rPr>
        <w:t>提</w:t>
      </w:r>
      <w:r w:rsidRPr="001C5888">
        <w:rPr>
          <w:rFonts w:ascii="SimSun" w:hAnsi="SimSun" w:hint="eastAsia"/>
          <w:sz w:val="21"/>
        </w:rPr>
        <w:t>交</w:t>
      </w:r>
      <w:r w:rsidR="00806459">
        <w:rPr>
          <w:rFonts w:ascii="SimSun" w:hAnsi="SimSun" w:hint="eastAsia"/>
          <w:sz w:val="21"/>
        </w:rPr>
        <w:t>两项目</w:t>
      </w:r>
      <w:r w:rsidRPr="001C5888">
        <w:rPr>
          <w:rFonts w:ascii="SimSun" w:hAnsi="SimSun" w:hint="eastAsia"/>
          <w:sz w:val="21"/>
        </w:rPr>
        <w:t>上</w:t>
      </w:r>
      <w:r w:rsidR="00806459">
        <w:rPr>
          <w:rFonts w:ascii="SimSun" w:hAnsi="SimSun" w:hint="eastAsia"/>
          <w:sz w:val="21"/>
        </w:rPr>
        <w:t>一份</w:t>
      </w:r>
      <w:r w:rsidRPr="001C5888">
        <w:rPr>
          <w:rFonts w:ascii="SimSun" w:hAnsi="SimSun" w:hint="eastAsia"/>
          <w:sz w:val="21"/>
        </w:rPr>
        <w:t>进展报告(文件</w:t>
      </w:r>
      <w:r w:rsidR="0086090B">
        <w:rPr>
          <w:rFonts w:ascii="SimSun" w:hAnsi="SimSun" w:hint="eastAsia"/>
          <w:sz w:val="21"/>
        </w:rPr>
        <w:t>A</w:t>
      </w:r>
      <w:r w:rsidRPr="001C5888">
        <w:rPr>
          <w:rFonts w:ascii="SimSun" w:hAnsi="SimSun" w:hint="eastAsia"/>
          <w:sz w:val="21"/>
        </w:rPr>
        <w:t>/</w:t>
      </w:r>
      <w:r w:rsidR="0086090B">
        <w:rPr>
          <w:rFonts w:ascii="SimSun" w:hAnsi="SimSun" w:hint="eastAsia"/>
          <w:sz w:val="21"/>
        </w:rPr>
        <w:t>54</w:t>
      </w:r>
      <w:r w:rsidRPr="001C5888">
        <w:rPr>
          <w:rFonts w:ascii="SimSun" w:hAnsi="SimSun" w:hint="eastAsia"/>
          <w:sz w:val="21"/>
        </w:rPr>
        <w:t>/1</w:t>
      </w:r>
      <w:r w:rsidR="0086090B">
        <w:rPr>
          <w:rFonts w:ascii="SimSun" w:hAnsi="SimSun" w:hint="eastAsia"/>
          <w:sz w:val="21"/>
        </w:rPr>
        <w:t>1</w:t>
      </w:r>
      <w:r w:rsidRPr="001C5888">
        <w:rPr>
          <w:rFonts w:ascii="SimSun" w:hAnsi="SimSun" w:hint="eastAsia"/>
          <w:sz w:val="21"/>
        </w:rPr>
        <w:t>)以来</w:t>
      </w:r>
      <w:r w:rsidR="00806459">
        <w:rPr>
          <w:rFonts w:ascii="SimSun" w:hAnsi="SimSun" w:hint="eastAsia"/>
          <w:sz w:val="21"/>
        </w:rPr>
        <w:t>的期间</w:t>
      </w:r>
      <w:r w:rsidRPr="001C5888">
        <w:rPr>
          <w:rFonts w:ascii="SimSun" w:hAnsi="SimSun" w:hint="eastAsia"/>
          <w:sz w:val="21"/>
        </w:rPr>
        <w:t>。</w:t>
      </w:r>
    </w:p>
    <w:p w:rsidR="0086090B" w:rsidRDefault="0086090B" w:rsidP="0086090B">
      <w:pPr>
        <w:numPr>
          <w:ilvl w:val="0"/>
          <w:numId w:val="7"/>
        </w:numPr>
        <w:tabs>
          <w:tab w:val="clear" w:pos="567"/>
        </w:tabs>
        <w:overflowPunct w:val="0"/>
        <w:spacing w:afterLines="50" w:after="120" w:line="340" w:lineRule="atLeast"/>
        <w:jc w:val="both"/>
        <w:rPr>
          <w:rFonts w:ascii="SimSun" w:hAnsi="SimSun"/>
          <w:sz w:val="21"/>
        </w:rPr>
      </w:pPr>
      <w:r w:rsidRPr="0086090B">
        <w:rPr>
          <w:rFonts w:ascii="SimSun" w:hAnsi="SimSun" w:hint="eastAsia"/>
          <w:sz w:val="21"/>
        </w:rPr>
        <w:t>关于两项目的一份进展报告</w:t>
      </w:r>
      <w:r w:rsidRPr="0086090B">
        <w:rPr>
          <w:rFonts w:ascii="SimSun" w:hAnsi="SimSun"/>
          <w:sz w:val="21"/>
        </w:rPr>
        <w:t>(</w:t>
      </w:r>
      <w:r w:rsidRPr="0086090B">
        <w:rPr>
          <w:rFonts w:ascii="SimSun" w:hAnsi="SimSun" w:hint="eastAsia"/>
          <w:sz w:val="21"/>
        </w:rPr>
        <w:t>文件</w:t>
      </w:r>
      <w:r w:rsidRPr="0086090B">
        <w:rPr>
          <w:rFonts w:ascii="SimSun" w:hAnsi="SimSun"/>
          <w:sz w:val="21"/>
        </w:rPr>
        <w:t>WO/PBC/24/13)</w:t>
      </w:r>
      <w:r w:rsidRPr="0086090B">
        <w:rPr>
          <w:rFonts w:ascii="SimSun" w:hAnsi="SimSun" w:hint="eastAsia"/>
          <w:sz w:val="21"/>
        </w:rPr>
        <w:t>被提交给了WIPO计划和预算委员会(PBC)的第二十四届会议(2015年9月14日至18日)。在该届会议上，PBC</w:t>
      </w:r>
      <w:proofErr w:type="gramStart"/>
      <w:r w:rsidRPr="0086090B">
        <w:rPr>
          <w:rFonts w:ascii="SimSun" w:hAnsi="SimSun" w:hint="eastAsia"/>
          <w:sz w:val="21"/>
        </w:rPr>
        <w:t>作出</w:t>
      </w:r>
      <w:proofErr w:type="gramEnd"/>
      <w:r w:rsidRPr="0086090B">
        <w:rPr>
          <w:rFonts w:ascii="SimSun" w:hAnsi="SimSun" w:hint="eastAsia"/>
          <w:sz w:val="21"/>
        </w:rPr>
        <w:t>了以下决定：</w:t>
      </w:r>
      <w:r>
        <w:rPr>
          <w:rFonts w:ascii="SimSun" w:hAnsi="SimSun" w:hint="eastAsia"/>
          <w:sz w:val="21"/>
        </w:rPr>
        <w:t>“</w:t>
      </w:r>
      <w:r w:rsidRPr="0086090B">
        <w:rPr>
          <w:rFonts w:ascii="SimSun" w:hAnsi="SimSun" w:hint="eastAsia"/>
          <w:sz w:val="21"/>
        </w:rPr>
        <w:t>计划和预算委员会将有关新建筑项目和新会议厅项目最终进展报告的讨论提交给WIPO成员国大会。</w:t>
      </w:r>
      <w:r>
        <w:rPr>
          <w:rFonts w:ascii="SimSun" w:hAnsi="SimSun" w:hint="eastAsia"/>
          <w:sz w:val="21"/>
        </w:rPr>
        <w:t>”</w:t>
      </w:r>
      <w:r w:rsidRPr="0086090B">
        <w:rPr>
          <w:rFonts w:ascii="SimSun" w:hAnsi="SimSun"/>
          <w:sz w:val="21"/>
        </w:rPr>
        <w:t>(</w:t>
      </w:r>
      <w:r w:rsidRPr="0086090B">
        <w:rPr>
          <w:rFonts w:ascii="SimSun" w:hAnsi="SimSun" w:hint="eastAsia"/>
          <w:sz w:val="21"/>
        </w:rPr>
        <w:t>文件</w:t>
      </w:r>
      <w:r w:rsidRPr="0086090B">
        <w:rPr>
          <w:rFonts w:ascii="SimSun" w:hAnsi="SimSun"/>
          <w:sz w:val="21"/>
        </w:rPr>
        <w:t>A/55/4</w:t>
      </w:r>
      <w:r w:rsidRPr="0086090B">
        <w:rPr>
          <w:rFonts w:ascii="SimSun" w:hAnsi="SimSun" w:hint="eastAsia"/>
          <w:sz w:val="21"/>
        </w:rPr>
        <w:t>，其中载有</w:t>
      </w:r>
      <w:r w:rsidRPr="0086090B">
        <w:rPr>
          <w:rFonts w:ascii="SimSun" w:hAnsi="SimSun"/>
          <w:sz w:val="21"/>
        </w:rPr>
        <w:t>WO/PBC/24/17</w:t>
      </w:r>
      <w:r w:rsidRPr="0086090B">
        <w:rPr>
          <w:rFonts w:ascii="SimSun" w:hAnsi="SimSun" w:hint="eastAsia"/>
          <w:sz w:val="21"/>
        </w:rPr>
        <w:t>，见议程第</w:t>
      </w:r>
      <w:r w:rsidRPr="0086090B">
        <w:rPr>
          <w:rFonts w:ascii="SimSun" w:hAnsi="SimSun"/>
          <w:sz w:val="21"/>
        </w:rPr>
        <w:t>13</w:t>
      </w:r>
      <w:r w:rsidRPr="0086090B">
        <w:rPr>
          <w:rFonts w:ascii="SimSun" w:hAnsi="SimSun" w:hint="eastAsia"/>
          <w:sz w:val="21"/>
        </w:rPr>
        <w:t>项</w:t>
      </w:r>
      <w:r w:rsidRPr="0086090B">
        <w:rPr>
          <w:rFonts w:ascii="SimSun" w:hAnsi="SimSun"/>
          <w:sz w:val="21"/>
        </w:rPr>
        <w:t>)</w:t>
      </w:r>
      <w:r w:rsidRPr="0086090B">
        <w:rPr>
          <w:rFonts w:ascii="SimSun" w:hAnsi="SimSun" w:hint="eastAsia"/>
          <w:sz w:val="21"/>
        </w:rPr>
        <w:t>。</w:t>
      </w:r>
    </w:p>
    <w:p w:rsidR="0086090B" w:rsidRPr="0086090B" w:rsidRDefault="0086090B" w:rsidP="0086090B">
      <w:pPr>
        <w:keepNext/>
        <w:spacing w:beforeLines="100" w:before="240" w:afterLines="50" w:after="120" w:line="340" w:lineRule="atLeast"/>
        <w:rPr>
          <w:rFonts w:ascii="SimHei" w:eastAsia="SimHei" w:hAnsi="SimHei"/>
          <w:sz w:val="21"/>
        </w:rPr>
      </w:pPr>
      <w:r w:rsidRPr="0086090B">
        <w:rPr>
          <w:rFonts w:ascii="SimHei" w:eastAsia="SimHei" w:hAnsi="SimHei" w:hint="eastAsia"/>
          <w:sz w:val="21"/>
        </w:rPr>
        <w:t>新会议厅项目</w:t>
      </w:r>
    </w:p>
    <w:p w:rsidR="0086090B" w:rsidRPr="0086090B" w:rsidRDefault="0086090B" w:rsidP="0073787A">
      <w:pPr>
        <w:numPr>
          <w:ilvl w:val="0"/>
          <w:numId w:val="7"/>
        </w:numPr>
        <w:tabs>
          <w:tab w:val="clear" w:pos="567"/>
        </w:tabs>
        <w:overflowPunct w:val="0"/>
        <w:spacing w:afterLines="50" w:after="120" w:line="340" w:lineRule="atLeast"/>
        <w:jc w:val="both"/>
        <w:rPr>
          <w:rFonts w:ascii="SimSun" w:hAnsi="SimSun"/>
          <w:sz w:val="21"/>
        </w:rPr>
      </w:pPr>
      <w:r>
        <w:rPr>
          <w:rFonts w:ascii="SimSun" w:hAnsi="SimSun" w:hint="eastAsia"/>
          <w:sz w:val="21"/>
        </w:rPr>
        <w:t>要回顾的是，WIPO会议厅本身</w:t>
      </w:r>
      <w:r w:rsidR="00842E64">
        <w:rPr>
          <w:rFonts w:ascii="SimSun" w:hAnsi="SimSun" w:hint="eastAsia"/>
          <w:sz w:val="21"/>
        </w:rPr>
        <w:t>按时完工，赶上了</w:t>
      </w:r>
      <w:r w:rsidR="00AE7F92">
        <w:rPr>
          <w:rFonts w:ascii="SimSun" w:hAnsi="SimSun" w:hint="eastAsia"/>
          <w:sz w:val="21"/>
        </w:rPr>
        <w:t>2014年9月1日至5日举行的计划和预算委员会第二十二届会议，会议厅连同新房舍所有临近设施以及AB楼翻新后的楼层也按时完工，赶上了2014年9月22日至30日举行的成员国大会第五十四届会议的举行，包括2014年9月22日的启用仪式。过去一年，会议厅</w:t>
      </w:r>
      <w:r w:rsidR="005A1D33">
        <w:rPr>
          <w:rFonts w:ascii="SimSun" w:hAnsi="SimSun" w:hint="eastAsia"/>
          <w:sz w:val="21"/>
        </w:rPr>
        <w:t>采用了多种功能配置(如标准会议设置、交互式讨论组、文化活动)</w:t>
      </w:r>
      <w:r w:rsidR="005A1D33">
        <w:rPr>
          <w:rFonts w:ascii="SimSun" w:hAnsi="SimSun" w:hint="eastAsia"/>
          <w:sz w:val="21"/>
        </w:rPr>
        <w:t>，</w:t>
      </w:r>
      <w:r w:rsidR="00AE7F92">
        <w:rPr>
          <w:rFonts w:ascii="SimSun" w:hAnsi="SimSun" w:hint="eastAsia"/>
          <w:sz w:val="21"/>
        </w:rPr>
        <w:t>被用于WIPO各种会议和活动等若干场合，还被用于其他国际组织和实体举办的活动</w:t>
      </w:r>
      <w:r w:rsidR="0073787A">
        <w:rPr>
          <w:rFonts w:ascii="SimSun" w:hAnsi="SimSun" w:hint="eastAsia"/>
          <w:sz w:val="21"/>
        </w:rPr>
        <w:t>。</w:t>
      </w:r>
    </w:p>
    <w:p w:rsidR="001C5888" w:rsidRPr="001C5888" w:rsidRDefault="006972DE" w:rsidP="001C5888">
      <w:pPr>
        <w:keepNext/>
        <w:spacing w:beforeLines="100" w:before="240" w:afterLines="50" w:after="120" w:line="340" w:lineRule="atLeast"/>
        <w:rPr>
          <w:rFonts w:ascii="SimHei" w:eastAsia="SimHei" w:hAnsi="SimHei"/>
          <w:sz w:val="21"/>
        </w:rPr>
      </w:pPr>
      <w:r w:rsidRPr="001C5888">
        <w:rPr>
          <w:rFonts w:ascii="SimHei" w:eastAsia="SimHei" w:hAnsi="SimHei" w:hint="eastAsia"/>
          <w:sz w:val="21"/>
        </w:rPr>
        <w:lastRenderedPageBreak/>
        <w:t>两项目的业务进展报告</w:t>
      </w:r>
    </w:p>
    <w:p w:rsidR="001C5888" w:rsidRDefault="008D4FC5" w:rsidP="00AE5105">
      <w:pPr>
        <w:numPr>
          <w:ilvl w:val="0"/>
          <w:numId w:val="7"/>
        </w:numPr>
        <w:tabs>
          <w:tab w:val="clear" w:pos="567"/>
        </w:tabs>
        <w:overflowPunct w:val="0"/>
        <w:spacing w:afterLines="50" w:after="120" w:line="340" w:lineRule="atLeast"/>
        <w:jc w:val="both"/>
        <w:rPr>
          <w:rFonts w:ascii="SimSun" w:hAnsi="SimSun"/>
          <w:sz w:val="21"/>
        </w:rPr>
      </w:pPr>
      <w:r w:rsidRPr="001C5888">
        <w:rPr>
          <w:rFonts w:ascii="SimSun" w:hAnsi="SimSun" w:hint="eastAsia"/>
          <w:sz w:val="21"/>
        </w:rPr>
        <w:t>关于</w:t>
      </w:r>
      <w:r w:rsidRPr="001C5888">
        <w:rPr>
          <w:rFonts w:ascii="SimSun" w:hAnsi="SimSun" w:hint="eastAsia"/>
          <w:sz w:val="21"/>
          <w:u w:val="single"/>
        </w:rPr>
        <w:t>新建筑项目</w:t>
      </w:r>
      <w:r w:rsidRPr="001C5888">
        <w:rPr>
          <w:rFonts w:ascii="SimSun" w:hAnsi="SimSun" w:hint="eastAsia"/>
          <w:sz w:val="21"/>
        </w:rPr>
        <w:t>，截至本文件撰写之日</w:t>
      </w:r>
      <w:r w:rsidR="00286937" w:rsidRPr="001C5888">
        <w:rPr>
          <w:rFonts w:ascii="SimSun" w:hAnsi="SimSun" w:hint="eastAsia"/>
          <w:sz w:val="21"/>
        </w:rPr>
        <w:t>，</w:t>
      </w:r>
      <w:r w:rsidR="006972DE" w:rsidRPr="001C5888">
        <w:rPr>
          <w:rFonts w:ascii="SimSun" w:hAnsi="SimSun" w:hint="eastAsia"/>
          <w:sz w:val="21"/>
        </w:rPr>
        <w:t>新楼内部和周围在2014年9月前尚未完成的各项工程情况如下：</w:t>
      </w:r>
    </w:p>
    <w:p w:rsidR="001C5888" w:rsidRDefault="009A7471" w:rsidP="00AE5105">
      <w:pPr>
        <w:pStyle w:val="ae"/>
        <w:numPr>
          <w:ilvl w:val="1"/>
          <w:numId w:val="7"/>
        </w:numPr>
        <w:tabs>
          <w:tab w:val="clear" w:pos="1440"/>
        </w:tabs>
        <w:overflowPunct w:val="0"/>
        <w:spacing w:afterLines="50" w:after="120" w:line="340" w:lineRule="atLeast"/>
        <w:ind w:left="1134" w:hanging="567"/>
        <w:contextualSpacing w:val="0"/>
        <w:jc w:val="both"/>
        <w:rPr>
          <w:rFonts w:ascii="SimSun" w:hAnsi="SimSun"/>
          <w:sz w:val="21"/>
        </w:rPr>
      </w:pPr>
      <w:r w:rsidRPr="001C5888">
        <w:rPr>
          <w:rFonts w:ascii="KaiTi" w:eastAsia="KaiTi" w:hAnsi="KaiTi" w:hint="eastAsia"/>
          <w:i/>
          <w:sz w:val="21"/>
        </w:rPr>
        <w:t>在2014年</w:t>
      </w:r>
      <w:r w:rsidRPr="001C5888">
        <w:rPr>
          <w:rFonts w:ascii="KaiTi" w:eastAsia="KaiTi" w:hAnsi="KaiTi"/>
          <w:i/>
          <w:sz w:val="21"/>
        </w:rPr>
        <w:t>PBC</w:t>
      </w:r>
      <w:r w:rsidRPr="001C5888">
        <w:rPr>
          <w:rFonts w:ascii="KaiTi" w:eastAsia="KaiTi" w:hAnsi="KaiTi" w:hint="eastAsia"/>
          <w:i/>
          <w:sz w:val="21"/>
        </w:rPr>
        <w:t>会议后</w:t>
      </w:r>
      <w:r w:rsidR="00AE5105">
        <w:rPr>
          <w:rFonts w:ascii="KaiTi" w:eastAsia="KaiTi" w:hAnsi="KaiTi" w:hint="eastAsia"/>
          <w:i/>
          <w:sz w:val="21"/>
        </w:rPr>
        <w:t>、</w:t>
      </w:r>
      <w:r w:rsidRPr="001C5888">
        <w:rPr>
          <w:rFonts w:ascii="KaiTi" w:eastAsia="KaiTi" w:hAnsi="KaiTi" w:hint="eastAsia"/>
          <w:i/>
          <w:sz w:val="21"/>
        </w:rPr>
        <w:t>2014年</w:t>
      </w:r>
      <w:r w:rsidR="00AE5105">
        <w:rPr>
          <w:rFonts w:ascii="KaiTi" w:eastAsia="KaiTi" w:hAnsi="KaiTi" w:hint="eastAsia"/>
          <w:i/>
          <w:sz w:val="21"/>
        </w:rPr>
        <w:t>年</w:t>
      </w:r>
      <w:r w:rsidRPr="001C5888">
        <w:rPr>
          <w:rFonts w:ascii="KaiTi" w:eastAsia="KaiTi" w:hAnsi="KaiTi" w:hint="eastAsia"/>
          <w:i/>
          <w:sz w:val="21"/>
        </w:rPr>
        <w:t>底前完成：</w:t>
      </w:r>
      <w:r w:rsidR="006972DE" w:rsidRPr="001C5888">
        <w:rPr>
          <w:rFonts w:ascii="SimSun" w:hAnsi="SimSun" w:hint="eastAsia"/>
          <w:sz w:val="21"/>
        </w:rPr>
        <w:t>新楼前的外部景观工程、新楼内部楼梯间窗户的更换和维修工程；</w:t>
      </w:r>
    </w:p>
    <w:p w:rsidR="001C5888" w:rsidRDefault="009A7471" w:rsidP="00AE5105">
      <w:pPr>
        <w:pStyle w:val="ae"/>
        <w:numPr>
          <w:ilvl w:val="1"/>
          <w:numId w:val="7"/>
        </w:numPr>
        <w:tabs>
          <w:tab w:val="clear" w:pos="1440"/>
        </w:tabs>
        <w:overflowPunct w:val="0"/>
        <w:spacing w:afterLines="50" w:after="120" w:line="340" w:lineRule="atLeast"/>
        <w:ind w:left="1134" w:hanging="567"/>
        <w:contextualSpacing w:val="0"/>
        <w:jc w:val="both"/>
        <w:rPr>
          <w:rFonts w:ascii="SimSun" w:hAnsi="SimSun"/>
          <w:sz w:val="21"/>
        </w:rPr>
      </w:pPr>
      <w:r w:rsidRPr="001C5888">
        <w:rPr>
          <w:rFonts w:ascii="KaiTi" w:eastAsia="KaiTi" w:hAnsi="KaiTi" w:hint="eastAsia"/>
          <w:i/>
          <w:sz w:val="21"/>
        </w:rPr>
        <w:t>在2015年上半年完成：</w:t>
      </w:r>
      <w:r w:rsidR="0074257B" w:rsidRPr="001C5888">
        <w:rPr>
          <w:rFonts w:ascii="SimSun" w:hAnsi="SimSun" w:hint="eastAsia"/>
          <w:sz w:val="21"/>
        </w:rPr>
        <w:t>各种未完工的小型工程；</w:t>
      </w:r>
    </w:p>
    <w:p w:rsidR="001C5888" w:rsidRDefault="00FE2BDC" w:rsidP="00AE5105">
      <w:pPr>
        <w:pStyle w:val="ae"/>
        <w:numPr>
          <w:ilvl w:val="1"/>
          <w:numId w:val="7"/>
        </w:numPr>
        <w:tabs>
          <w:tab w:val="clear" w:pos="1440"/>
        </w:tabs>
        <w:overflowPunct w:val="0"/>
        <w:spacing w:afterLines="50" w:after="120" w:line="340" w:lineRule="atLeast"/>
        <w:ind w:left="1134" w:hanging="567"/>
        <w:contextualSpacing w:val="0"/>
        <w:jc w:val="both"/>
        <w:rPr>
          <w:rFonts w:ascii="SimSun" w:hAnsi="SimSun"/>
          <w:sz w:val="21"/>
        </w:rPr>
      </w:pPr>
      <w:r w:rsidRPr="001C5888">
        <w:rPr>
          <w:rFonts w:ascii="KaiTi" w:eastAsia="KaiTi" w:hAnsi="KaiTi" w:hint="eastAsia"/>
          <w:i/>
          <w:sz w:val="21"/>
        </w:rPr>
        <w:t>预计于2015年</w:t>
      </w:r>
      <w:r w:rsidR="00170773">
        <w:rPr>
          <w:rFonts w:ascii="KaiTi" w:eastAsia="KaiTi" w:hAnsi="KaiTi" w:hint="eastAsia"/>
          <w:i/>
          <w:sz w:val="21"/>
        </w:rPr>
        <w:t>年</w:t>
      </w:r>
      <w:r w:rsidRPr="001C5888">
        <w:rPr>
          <w:rFonts w:ascii="KaiTi" w:eastAsia="KaiTi" w:hAnsi="KaiTi" w:hint="eastAsia"/>
          <w:i/>
          <w:sz w:val="21"/>
        </w:rPr>
        <w:t>底完成：</w:t>
      </w:r>
      <w:r w:rsidRPr="001C5888">
        <w:rPr>
          <w:rFonts w:ascii="SimSun" w:hAnsi="SimSun" w:hint="eastAsia"/>
          <w:sz w:val="21"/>
        </w:rPr>
        <w:t>首层窗户更换和维修工程</w:t>
      </w:r>
      <w:r w:rsidR="00821AD3" w:rsidRPr="001C5888">
        <w:rPr>
          <w:rFonts w:ascii="SimSun" w:hAnsi="SimSun"/>
          <w:sz w:val="21"/>
        </w:rPr>
        <w:t>(</w:t>
      </w:r>
      <w:r w:rsidRPr="001C5888">
        <w:rPr>
          <w:rFonts w:ascii="SimSun" w:hAnsi="SimSun" w:hint="eastAsia"/>
          <w:sz w:val="21"/>
        </w:rPr>
        <w:t>始于2015年6月，在2015年大会期间将中断</w:t>
      </w:r>
      <w:r w:rsidR="00821AD3" w:rsidRPr="001C5888">
        <w:rPr>
          <w:rFonts w:ascii="SimSun" w:hAnsi="SimSun"/>
          <w:sz w:val="21"/>
        </w:rPr>
        <w:t>)</w:t>
      </w:r>
      <w:r w:rsidRPr="001C5888">
        <w:rPr>
          <w:rFonts w:ascii="SimSun" w:hAnsi="SimSun" w:hint="eastAsia"/>
          <w:sz w:val="21"/>
        </w:rPr>
        <w:t>。</w:t>
      </w:r>
    </w:p>
    <w:p w:rsidR="001C5888" w:rsidRDefault="00EE15BC" w:rsidP="00AE5105">
      <w:pPr>
        <w:numPr>
          <w:ilvl w:val="0"/>
          <w:numId w:val="7"/>
        </w:numPr>
        <w:tabs>
          <w:tab w:val="clear" w:pos="567"/>
        </w:tabs>
        <w:overflowPunct w:val="0"/>
        <w:spacing w:afterLines="50" w:after="120" w:line="340" w:lineRule="atLeast"/>
        <w:jc w:val="both"/>
        <w:rPr>
          <w:rFonts w:ascii="SimSun" w:hAnsi="SimSun"/>
          <w:sz w:val="21"/>
        </w:rPr>
      </w:pPr>
      <w:r w:rsidRPr="001C5888">
        <w:rPr>
          <w:rFonts w:ascii="SimSun" w:hAnsi="SimSun" w:hint="eastAsia"/>
          <w:sz w:val="21"/>
        </w:rPr>
        <w:t>关于</w:t>
      </w:r>
      <w:r w:rsidRPr="001C5888">
        <w:rPr>
          <w:rFonts w:ascii="SimSun" w:hAnsi="SimSun" w:hint="eastAsia"/>
          <w:sz w:val="21"/>
          <w:u w:val="single"/>
        </w:rPr>
        <w:t>新会议厅项目</w:t>
      </w:r>
      <w:r w:rsidRPr="001C5888">
        <w:rPr>
          <w:rFonts w:ascii="SimSun" w:hAnsi="SimSun" w:hint="eastAsia"/>
          <w:sz w:val="21"/>
        </w:rPr>
        <w:t>，截至本文件撰写之日，</w:t>
      </w:r>
      <w:r w:rsidR="00E63926" w:rsidRPr="001C5888">
        <w:rPr>
          <w:rFonts w:ascii="SimSun" w:hAnsi="SimSun" w:hint="eastAsia"/>
          <w:sz w:val="21"/>
        </w:rPr>
        <w:t>在2014年9月前尚未完成的各项工程情况如下：</w:t>
      </w:r>
    </w:p>
    <w:p w:rsidR="001C5888" w:rsidRDefault="009A7471" w:rsidP="00AE5105">
      <w:pPr>
        <w:pStyle w:val="ae"/>
        <w:numPr>
          <w:ilvl w:val="1"/>
          <w:numId w:val="7"/>
        </w:numPr>
        <w:tabs>
          <w:tab w:val="clear" w:pos="1440"/>
        </w:tabs>
        <w:overflowPunct w:val="0"/>
        <w:spacing w:afterLines="50" w:after="120" w:line="340" w:lineRule="atLeast"/>
        <w:ind w:left="1134" w:hanging="567"/>
        <w:contextualSpacing w:val="0"/>
        <w:jc w:val="both"/>
        <w:rPr>
          <w:rFonts w:ascii="SimSun" w:hAnsi="SimSun"/>
          <w:sz w:val="21"/>
        </w:rPr>
      </w:pPr>
      <w:r w:rsidRPr="001C5888">
        <w:rPr>
          <w:rFonts w:ascii="KaiTi" w:eastAsia="KaiTi" w:hAnsi="KaiTi" w:hint="eastAsia"/>
          <w:i/>
          <w:sz w:val="21"/>
        </w:rPr>
        <w:t>在2014年</w:t>
      </w:r>
      <w:r w:rsidRPr="001C5888">
        <w:rPr>
          <w:rFonts w:ascii="KaiTi" w:eastAsia="KaiTi" w:hAnsi="KaiTi"/>
          <w:i/>
          <w:sz w:val="21"/>
        </w:rPr>
        <w:t>PBC</w:t>
      </w:r>
      <w:r w:rsidRPr="001C5888">
        <w:rPr>
          <w:rFonts w:ascii="KaiTi" w:eastAsia="KaiTi" w:hAnsi="KaiTi" w:hint="eastAsia"/>
          <w:i/>
          <w:sz w:val="21"/>
        </w:rPr>
        <w:t>会议后</w:t>
      </w:r>
      <w:r w:rsidR="00170773">
        <w:rPr>
          <w:rFonts w:ascii="KaiTi" w:eastAsia="KaiTi" w:hAnsi="KaiTi" w:hint="eastAsia"/>
          <w:i/>
          <w:sz w:val="21"/>
        </w:rPr>
        <w:t>、</w:t>
      </w:r>
      <w:r w:rsidRPr="001C5888">
        <w:rPr>
          <w:rFonts w:ascii="KaiTi" w:eastAsia="KaiTi" w:hAnsi="KaiTi" w:hint="eastAsia"/>
          <w:i/>
          <w:sz w:val="21"/>
        </w:rPr>
        <w:t>2014年</w:t>
      </w:r>
      <w:r w:rsidR="00170773">
        <w:rPr>
          <w:rFonts w:ascii="KaiTi" w:eastAsia="KaiTi" w:hAnsi="KaiTi" w:hint="eastAsia"/>
          <w:i/>
          <w:sz w:val="21"/>
        </w:rPr>
        <w:t>年</w:t>
      </w:r>
      <w:r w:rsidRPr="001C5888">
        <w:rPr>
          <w:rFonts w:ascii="KaiTi" w:eastAsia="KaiTi" w:hAnsi="KaiTi" w:hint="eastAsia"/>
          <w:i/>
          <w:sz w:val="21"/>
        </w:rPr>
        <w:t>底前完成：</w:t>
      </w:r>
      <w:r w:rsidR="000E23CF" w:rsidRPr="001C5888">
        <w:rPr>
          <w:rFonts w:ascii="SimSun" w:hAnsi="SimSun" w:hint="eastAsia"/>
          <w:sz w:val="21"/>
        </w:rPr>
        <w:t>新</w:t>
      </w:r>
      <w:r w:rsidR="0020512A">
        <w:rPr>
          <w:rFonts w:ascii="SimSun" w:hAnsi="SimSun" w:hint="eastAsia"/>
          <w:sz w:val="21"/>
        </w:rPr>
        <w:t>接待中心</w:t>
      </w:r>
      <w:r w:rsidR="000E23CF" w:rsidRPr="001C5888">
        <w:rPr>
          <w:rFonts w:ascii="SimSun" w:hAnsi="SimSun" w:hint="eastAsia"/>
          <w:sz w:val="21"/>
        </w:rPr>
        <w:t>外部装饰工程以及新会议厅内部和周围各种</w:t>
      </w:r>
      <w:r w:rsidR="00977CAC" w:rsidRPr="001C5888">
        <w:rPr>
          <w:rFonts w:ascii="SimSun" w:hAnsi="SimSun" w:hint="eastAsia"/>
          <w:sz w:val="21"/>
        </w:rPr>
        <w:t>未</w:t>
      </w:r>
      <w:r w:rsidR="0020512A">
        <w:rPr>
          <w:rFonts w:ascii="SimSun" w:hAnsi="SimSun" w:hint="eastAsia"/>
          <w:sz w:val="21"/>
        </w:rPr>
        <w:t>完工</w:t>
      </w:r>
      <w:r w:rsidR="000E23CF" w:rsidRPr="001C5888">
        <w:rPr>
          <w:rFonts w:ascii="SimSun" w:hAnsi="SimSun" w:hint="eastAsia"/>
          <w:sz w:val="21"/>
        </w:rPr>
        <w:t>工程；</w:t>
      </w:r>
    </w:p>
    <w:p w:rsidR="001C5888" w:rsidRDefault="00980B4A" w:rsidP="00AE5105">
      <w:pPr>
        <w:pStyle w:val="ae"/>
        <w:numPr>
          <w:ilvl w:val="1"/>
          <w:numId w:val="7"/>
        </w:numPr>
        <w:tabs>
          <w:tab w:val="clear" w:pos="1440"/>
        </w:tabs>
        <w:overflowPunct w:val="0"/>
        <w:spacing w:afterLines="50" w:after="120" w:line="340" w:lineRule="atLeast"/>
        <w:ind w:left="1134" w:hanging="567"/>
        <w:contextualSpacing w:val="0"/>
        <w:jc w:val="both"/>
        <w:rPr>
          <w:rFonts w:ascii="SimSun" w:hAnsi="SimSun"/>
          <w:sz w:val="21"/>
        </w:rPr>
      </w:pPr>
      <w:r w:rsidRPr="001C5888">
        <w:rPr>
          <w:rFonts w:ascii="KaiTi" w:eastAsia="KaiTi" w:hAnsi="KaiTi" w:hint="eastAsia"/>
          <w:i/>
          <w:sz w:val="21"/>
        </w:rPr>
        <w:t>在2015年上半年完成：</w:t>
      </w:r>
      <w:r w:rsidR="000E23CF" w:rsidRPr="001C5888">
        <w:rPr>
          <w:rFonts w:ascii="SimSun" w:hAnsi="SimSun" w:hint="eastAsia"/>
          <w:sz w:val="21"/>
        </w:rPr>
        <w:t>新会议厅内部和周围剩余的</w:t>
      </w:r>
      <w:r w:rsidR="00977CAC" w:rsidRPr="001C5888">
        <w:rPr>
          <w:rFonts w:ascii="SimSun" w:hAnsi="SimSun" w:hint="eastAsia"/>
          <w:sz w:val="21"/>
        </w:rPr>
        <w:t>未</w:t>
      </w:r>
      <w:r w:rsidR="0020512A">
        <w:rPr>
          <w:rFonts w:ascii="SimSun" w:hAnsi="SimSun" w:hint="eastAsia"/>
          <w:sz w:val="21"/>
        </w:rPr>
        <w:t>完成</w:t>
      </w:r>
      <w:r w:rsidR="000E23CF" w:rsidRPr="001C5888">
        <w:rPr>
          <w:rFonts w:ascii="SimSun" w:hAnsi="SimSun" w:hint="eastAsia"/>
          <w:sz w:val="21"/>
        </w:rPr>
        <w:t>工程，以及新会议厅</w:t>
      </w:r>
      <w:r w:rsidR="00432878" w:rsidRPr="001C5888">
        <w:rPr>
          <w:rFonts w:ascii="SimSun" w:hAnsi="SimSun" w:hint="eastAsia"/>
          <w:sz w:val="21"/>
        </w:rPr>
        <w:t>紧邻地带的外部景观和植被工程。</w:t>
      </w:r>
    </w:p>
    <w:p w:rsidR="001C5888" w:rsidRPr="001C5888" w:rsidRDefault="00981612" w:rsidP="001C5888">
      <w:pPr>
        <w:keepNext/>
        <w:spacing w:beforeLines="100" w:before="240" w:afterLines="50" w:after="120" w:line="340" w:lineRule="atLeast"/>
        <w:rPr>
          <w:rFonts w:ascii="SimHei" w:eastAsia="SimHei" w:hAnsi="SimHei"/>
          <w:sz w:val="21"/>
        </w:rPr>
      </w:pPr>
      <w:r w:rsidRPr="001C5888">
        <w:rPr>
          <w:rFonts w:ascii="SimHei" w:eastAsia="SimHei" w:hAnsi="SimHei" w:hint="eastAsia"/>
          <w:sz w:val="21"/>
        </w:rPr>
        <w:t>监督和审计</w:t>
      </w:r>
    </w:p>
    <w:p w:rsidR="001C5888" w:rsidRDefault="00EE15BC" w:rsidP="00AE5105">
      <w:pPr>
        <w:numPr>
          <w:ilvl w:val="0"/>
          <w:numId w:val="7"/>
        </w:numPr>
        <w:tabs>
          <w:tab w:val="clear" w:pos="567"/>
        </w:tabs>
        <w:overflowPunct w:val="0"/>
        <w:spacing w:afterLines="50" w:after="120" w:line="340" w:lineRule="atLeast"/>
        <w:jc w:val="both"/>
        <w:rPr>
          <w:rFonts w:ascii="SimSun" w:hAnsi="SimSun"/>
          <w:sz w:val="21"/>
        </w:rPr>
      </w:pPr>
      <w:r w:rsidRPr="001C5888">
        <w:rPr>
          <w:rFonts w:ascii="SimSun" w:hAnsi="SimSun" w:hint="eastAsia"/>
          <w:sz w:val="21"/>
        </w:rPr>
        <w:t>秘书处继续向独立咨询监督委员会提交</w:t>
      </w:r>
      <w:r w:rsidR="00BE46B1" w:rsidRPr="001C5888">
        <w:rPr>
          <w:rFonts w:ascii="SimSun" w:hAnsi="SimSun" w:hint="eastAsia"/>
          <w:sz w:val="21"/>
        </w:rPr>
        <w:t>了</w:t>
      </w:r>
      <w:r w:rsidRPr="001C5888">
        <w:rPr>
          <w:rFonts w:ascii="SimSun" w:hAnsi="SimSun" w:hint="eastAsia"/>
          <w:sz w:val="21"/>
        </w:rPr>
        <w:t>这两个项目的进展报告。</w:t>
      </w:r>
    </w:p>
    <w:p w:rsidR="001C5888" w:rsidRDefault="00BE46B1" w:rsidP="00AE5105">
      <w:pPr>
        <w:numPr>
          <w:ilvl w:val="0"/>
          <w:numId w:val="7"/>
        </w:numPr>
        <w:tabs>
          <w:tab w:val="clear" w:pos="567"/>
        </w:tabs>
        <w:overflowPunct w:val="0"/>
        <w:spacing w:afterLines="50" w:after="120" w:line="340" w:lineRule="atLeast"/>
        <w:jc w:val="both"/>
        <w:rPr>
          <w:rFonts w:ascii="SimSun" w:hAnsi="SimSun"/>
          <w:sz w:val="21"/>
        </w:rPr>
      </w:pPr>
      <w:r w:rsidRPr="001C5888">
        <w:rPr>
          <w:rFonts w:ascii="SimSun" w:hAnsi="SimSun" w:hint="eastAsia"/>
          <w:sz w:val="21"/>
        </w:rPr>
        <w:t>内部监督司</w:t>
      </w:r>
      <w:r w:rsidR="00DC51A4" w:rsidRPr="001C5888">
        <w:rPr>
          <w:rFonts w:ascii="SimSun" w:hAnsi="SimSun" w:hint="eastAsia"/>
          <w:sz w:val="21"/>
        </w:rPr>
        <w:t>于2013年6月出具的审计报告中所载的所有六项建议均已落实，</w:t>
      </w:r>
      <w:r w:rsidR="00F64AA9" w:rsidRPr="001C5888">
        <w:rPr>
          <w:rFonts w:ascii="SimSun" w:hAnsi="SimSun" w:hint="eastAsia"/>
          <w:sz w:val="21"/>
        </w:rPr>
        <w:t>目前关于这两个项目没有尚未落实的建议。</w:t>
      </w:r>
    </w:p>
    <w:p w:rsidR="001C5888" w:rsidRPr="00AE5105" w:rsidRDefault="00E14B7D" w:rsidP="00720C75">
      <w:pPr>
        <w:numPr>
          <w:ilvl w:val="0"/>
          <w:numId w:val="7"/>
        </w:numPr>
        <w:tabs>
          <w:tab w:val="clear" w:pos="567"/>
        </w:tabs>
        <w:overflowPunct w:val="0"/>
        <w:spacing w:afterLines="50" w:after="120" w:line="340" w:lineRule="atLeast"/>
        <w:jc w:val="both"/>
        <w:rPr>
          <w:rFonts w:ascii="SimSun" w:hAnsi="SimSun"/>
          <w:sz w:val="21"/>
        </w:rPr>
      </w:pPr>
      <w:r w:rsidRPr="00AE5105">
        <w:rPr>
          <w:rFonts w:ascii="SimSun" w:hAnsi="SimSun" w:hint="eastAsia"/>
          <w:sz w:val="21"/>
        </w:rPr>
        <w:t>在外聘审计员于2014年8月出具的审计报告</w:t>
      </w:r>
      <w:r w:rsidR="0020512A" w:rsidRPr="00AE5105">
        <w:rPr>
          <w:rFonts w:ascii="SimSun" w:hAnsi="SimSun"/>
          <w:sz w:val="21"/>
        </w:rPr>
        <w:t>(</w:t>
      </w:r>
      <w:r w:rsidR="0073787A">
        <w:rPr>
          <w:rFonts w:ascii="SimSun" w:hAnsi="SimSun" w:hint="eastAsia"/>
          <w:sz w:val="21"/>
        </w:rPr>
        <w:t>文件A/54/4，含有</w:t>
      </w:r>
      <w:r w:rsidR="0020512A" w:rsidRPr="00AE5105">
        <w:rPr>
          <w:rFonts w:ascii="SimSun" w:hAnsi="SimSun" w:hint="eastAsia"/>
          <w:sz w:val="21"/>
        </w:rPr>
        <w:t>文件</w:t>
      </w:r>
      <w:r w:rsidR="0020512A" w:rsidRPr="00AE5105">
        <w:rPr>
          <w:rFonts w:ascii="SimSun" w:hAnsi="SimSun"/>
          <w:sz w:val="21"/>
        </w:rPr>
        <w:t>WO/PBC/22/3)</w:t>
      </w:r>
      <w:r w:rsidRPr="00AE5105">
        <w:rPr>
          <w:rFonts w:ascii="SimSun" w:hAnsi="SimSun" w:hint="eastAsia"/>
          <w:sz w:val="21"/>
        </w:rPr>
        <w:t>中所载的与新会议厅项目相关的十条建议中，</w:t>
      </w:r>
      <w:r w:rsidR="008F1879" w:rsidRPr="00AE5105">
        <w:rPr>
          <w:rFonts w:ascii="SimSun" w:hAnsi="SimSun" w:hint="eastAsia"/>
          <w:sz w:val="21"/>
        </w:rPr>
        <w:t>审计员已经终止了八条建议，仅有两条建议</w:t>
      </w:r>
      <w:r w:rsidR="00844DEC" w:rsidRPr="00AE5105">
        <w:rPr>
          <w:rFonts w:ascii="SimSun" w:hAnsi="SimSun" w:hint="eastAsia"/>
          <w:sz w:val="21"/>
        </w:rPr>
        <w:t>仍</w:t>
      </w:r>
      <w:r w:rsidR="008F1879" w:rsidRPr="00AE5105">
        <w:rPr>
          <w:rFonts w:ascii="SimSun" w:hAnsi="SimSun" w:hint="eastAsia"/>
          <w:sz w:val="21"/>
        </w:rPr>
        <w:t>在</w:t>
      </w:r>
      <w:r w:rsidR="00844DEC" w:rsidRPr="00AE5105">
        <w:rPr>
          <w:rFonts w:ascii="SimSun" w:hAnsi="SimSun" w:hint="eastAsia"/>
          <w:sz w:val="21"/>
        </w:rPr>
        <w:t>处理</w:t>
      </w:r>
      <w:r w:rsidR="00762886" w:rsidRPr="00AE5105">
        <w:rPr>
          <w:rFonts w:ascii="SimSun" w:hAnsi="SimSun" w:hint="eastAsia"/>
          <w:sz w:val="21"/>
        </w:rPr>
        <w:t>过程中</w:t>
      </w:r>
      <w:r w:rsidR="008F1879" w:rsidRPr="00AE5105">
        <w:rPr>
          <w:rFonts w:ascii="SimSun" w:hAnsi="SimSun" w:hint="eastAsia"/>
          <w:sz w:val="21"/>
        </w:rPr>
        <w:t>。</w:t>
      </w:r>
    </w:p>
    <w:p w:rsidR="001C5888" w:rsidRPr="001C5888" w:rsidRDefault="00525BA0" w:rsidP="001C5888">
      <w:pPr>
        <w:keepNext/>
        <w:spacing w:beforeLines="100" w:before="240" w:afterLines="50" w:after="120" w:line="340" w:lineRule="atLeast"/>
        <w:rPr>
          <w:rFonts w:ascii="SimHei" w:eastAsia="SimHei" w:hAnsi="SimHei"/>
          <w:sz w:val="21"/>
        </w:rPr>
      </w:pPr>
      <w:r w:rsidRPr="001C5888">
        <w:rPr>
          <w:rFonts w:ascii="SimHei" w:eastAsia="SimHei" w:hAnsi="SimHei" w:hint="eastAsia"/>
          <w:sz w:val="21"/>
        </w:rPr>
        <w:t>两个项目的预算和财务状况</w:t>
      </w:r>
    </w:p>
    <w:p w:rsidR="001C5888" w:rsidRPr="001C5888" w:rsidRDefault="00525BA0" w:rsidP="00AE5105">
      <w:pPr>
        <w:keepNext/>
        <w:spacing w:afterLines="50" w:after="120" w:line="340" w:lineRule="atLeast"/>
        <w:rPr>
          <w:rFonts w:ascii="KaiTi" w:eastAsia="KaiTi" w:hAnsi="KaiTi"/>
          <w:i/>
          <w:sz w:val="21"/>
        </w:rPr>
      </w:pPr>
      <w:r w:rsidRPr="001C5888">
        <w:rPr>
          <w:rFonts w:ascii="KaiTi" w:eastAsia="KaiTi" w:hAnsi="KaiTi" w:hint="eastAsia"/>
          <w:i/>
          <w:sz w:val="21"/>
        </w:rPr>
        <w:t>新建筑项目</w:t>
      </w:r>
    </w:p>
    <w:p w:rsidR="001C5888" w:rsidRDefault="00277668" w:rsidP="00AE5105">
      <w:pPr>
        <w:numPr>
          <w:ilvl w:val="0"/>
          <w:numId w:val="7"/>
        </w:numPr>
        <w:tabs>
          <w:tab w:val="clear" w:pos="567"/>
        </w:tabs>
        <w:overflowPunct w:val="0"/>
        <w:spacing w:afterLines="50" w:after="120" w:line="340" w:lineRule="atLeast"/>
        <w:jc w:val="both"/>
        <w:rPr>
          <w:rFonts w:ascii="SimSun" w:hAnsi="SimSun"/>
          <w:sz w:val="21"/>
        </w:rPr>
      </w:pPr>
      <w:r w:rsidRPr="001C5888">
        <w:rPr>
          <w:rFonts w:ascii="SimSun" w:hAnsi="SimSun" w:hint="eastAsia"/>
          <w:sz w:val="21"/>
        </w:rPr>
        <w:t>如先前提交给</w:t>
      </w:r>
      <w:r w:rsidR="0073787A">
        <w:rPr>
          <w:rFonts w:ascii="SimSun" w:hAnsi="SimSun" w:hint="eastAsia"/>
          <w:sz w:val="21"/>
        </w:rPr>
        <w:t>成员国大会</w:t>
      </w:r>
      <w:r w:rsidRPr="001C5888">
        <w:rPr>
          <w:rFonts w:ascii="SimSun" w:hAnsi="SimSun" w:hint="eastAsia"/>
          <w:sz w:val="21"/>
        </w:rPr>
        <w:t>的进展报告所述，</w:t>
      </w:r>
      <w:r w:rsidR="00980B4A" w:rsidRPr="001C5888">
        <w:rPr>
          <w:rFonts w:ascii="SimSun" w:hAnsi="SimSun" w:hint="eastAsia"/>
          <w:sz w:val="21"/>
        </w:rPr>
        <w:t>在新楼</w:t>
      </w:r>
      <w:r w:rsidR="00762886" w:rsidRPr="001C5888">
        <w:rPr>
          <w:rFonts w:ascii="SimSun" w:hAnsi="SimSun" w:hint="eastAsia"/>
          <w:sz w:val="21"/>
        </w:rPr>
        <w:t>内</w:t>
      </w:r>
      <w:r w:rsidR="00980B4A" w:rsidRPr="001C5888">
        <w:rPr>
          <w:rFonts w:ascii="SimSun" w:hAnsi="SimSun" w:hint="eastAsia"/>
          <w:sz w:val="21"/>
        </w:rPr>
        <w:t>开展的所有维修和更换工程</w:t>
      </w:r>
      <w:r w:rsidR="00EF5016" w:rsidRPr="001C5888">
        <w:rPr>
          <w:rFonts w:ascii="SimSun" w:hAnsi="SimSun"/>
          <w:sz w:val="21"/>
        </w:rPr>
        <w:t>(</w:t>
      </w:r>
      <w:r w:rsidR="00762886" w:rsidRPr="001C5888">
        <w:rPr>
          <w:rFonts w:ascii="SimSun" w:hAnsi="SimSun" w:hint="eastAsia"/>
          <w:sz w:val="21"/>
        </w:rPr>
        <w:t>上文</w:t>
      </w:r>
      <w:r w:rsidR="0073787A">
        <w:rPr>
          <w:rFonts w:ascii="SimSun" w:hAnsi="SimSun" w:hint="eastAsia"/>
          <w:sz w:val="21"/>
        </w:rPr>
        <w:t>4</w:t>
      </w:r>
      <w:r w:rsidR="00EF5016" w:rsidRPr="001C5888">
        <w:rPr>
          <w:rFonts w:ascii="SimSun" w:hAnsi="SimSun"/>
          <w:sz w:val="21"/>
        </w:rPr>
        <w:t>(a)</w:t>
      </w:r>
      <w:r w:rsidR="00762886" w:rsidRPr="001C5888">
        <w:rPr>
          <w:rFonts w:ascii="SimSun" w:hAnsi="SimSun" w:hint="eastAsia"/>
          <w:sz w:val="21"/>
        </w:rPr>
        <w:t>和</w:t>
      </w:r>
      <w:r w:rsidR="0073787A">
        <w:rPr>
          <w:rFonts w:ascii="SimSun" w:hAnsi="SimSun" w:hint="eastAsia"/>
          <w:sz w:val="21"/>
        </w:rPr>
        <w:t>4</w:t>
      </w:r>
      <w:r w:rsidR="00762886" w:rsidRPr="001C5888">
        <w:rPr>
          <w:rFonts w:ascii="SimSun" w:hAnsi="SimSun"/>
          <w:sz w:val="21"/>
        </w:rPr>
        <w:t>(c)</w:t>
      </w:r>
      <w:r w:rsidR="00762886" w:rsidRPr="001C5888">
        <w:rPr>
          <w:rFonts w:ascii="SimSun" w:hAnsi="SimSun" w:hint="eastAsia"/>
          <w:sz w:val="21"/>
        </w:rPr>
        <w:t>段</w:t>
      </w:r>
      <w:r w:rsidR="00EF5016" w:rsidRPr="001C5888">
        <w:rPr>
          <w:rFonts w:ascii="SimSun" w:hAnsi="SimSun"/>
          <w:sz w:val="21"/>
        </w:rPr>
        <w:t>)</w:t>
      </w:r>
      <w:r w:rsidRPr="001C5888">
        <w:rPr>
          <w:rFonts w:ascii="SimSun" w:hAnsi="SimSun" w:hint="eastAsia"/>
          <w:sz w:val="21"/>
        </w:rPr>
        <w:t>均由从前任总承包商处扣留的资金供资</w:t>
      </w:r>
      <w:r w:rsidR="00DB43EE" w:rsidRPr="001C5888">
        <w:rPr>
          <w:rFonts w:ascii="SimSun" w:hAnsi="SimSun" w:hint="eastAsia"/>
          <w:sz w:val="21"/>
        </w:rPr>
        <w:t>并支付所有费用。</w:t>
      </w:r>
      <w:r w:rsidR="00B94968" w:rsidRPr="001C5888">
        <w:rPr>
          <w:rFonts w:ascii="SimSun" w:hAnsi="SimSun" w:hint="eastAsia"/>
          <w:sz w:val="21"/>
        </w:rPr>
        <w:t>上文第</w:t>
      </w:r>
      <w:r w:rsidR="0073787A">
        <w:rPr>
          <w:rFonts w:ascii="SimSun" w:hAnsi="SimSun" w:hint="eastAsia"/>
          <w:sz w:val="21"/>
        </w:rPr>
        <w:t>4</w:t>
      </w:r>
      <w:r w:rsidR="00FE4A91" w:rsidRPr="001C5888">
        <w:rPr>
          <w:rFonts w:ascii="SimSun" w:hAnsi="SimSun"/>
          <w:sz w:val="21"/>
        </w:rPr>
        <w:t>(b</w:t>
      </w:r>
      <w:r w:rsidR="00AD6644" w:rsidRPr="001C5888">
        <w:rPr>
          <w:rFonts w:ascii="SimSun" w:hAnsi="SimSun"/>
          <w:sz w:val="21"/>
        </w:rPr>
        <w:t>)</w:t>
      </w:r>
      <w:r w:rsidR="00B94968" w:rsidRPr="001C5888">
        <w:rPr>
          <w:rFonts w:ascii="SimSun" w:hAnsi="SimSun" w:hint="eastAsia"/>
          <w:sz w:val="21"/>
        </w:rPr>
        <w:t>段所指的未完工程</w:t>
      </w:r>
      <w:r w:rsidR="001051DE" w:rsidRPr="001C5888">
        <w:rPr>
          <w:rFonts w:ascii="SimSun" w:hAnsi="SimSun" w:hint="eastAsia"/>
          <w:sz w:val="21"/>
        </w:rPr>
        <w:t>从</w:t>
      </w:r>
      <w:r w:rsidR="003B5087" w:rsidRPr="001C5888">
        <w:rPr>
          <w:rFonts w:ascii="SimSun" w:hAnsi="SimSun" w:hint="eastAsia"/>
          <w:sz w:val="21"/>
        </w:rPr>
        <w:t>成员国大会</w:t>
      </w:r>
      <w:r w:rsidR="001051DE" w:rsidRPr="001C5888">
        <w:rPr>
          <w:rFonts w:ascii="SimSun" w:hAnsi="SimSun" w:hint="eastAsia"/>
          <w:sz w:val="21"/>
        </w:rPr>
        <w:t>在2014年会议上核准的40</w:t>
      </w:r>
      <w:proofErr w:type="gramStart"/>
      <w:r w:rsidR="001051DE" w:rsidRPr="001C5888">
        <w:rPr>
          <w:rFonts w:ascii="SimSun" w:hAnsi="SimSun" w:hint="eastAsia"/>
          <w:sz w:val="21"/>
        </w:rPr>
        <w:t>万瑞</w:t>
      </w:r>
      <w:proofErr w:type="gramEnd"/>
      <w:r w:rsidR="001051DE" w:rsidRPr="001C5888">
        <w:rPr>
          <w:rFonts w:ascii="SimSun" w:hAnsi="SimSun" w:hint="eastAsia"/>
          <w:sz w:val="21"/>
        </w:rPr>
        <w:t>郎中列支。</w:t>
      </w:r>
    </w:p>
    <w:p w:rsidR="001C5888" w:rsidRPr="001C5888" w:rsidRDefault="00525BA0" w:rsidP="00AE5105">
      <w:pPr>
        <w:keepNext/>
        <w:spacing w:afterLines="50" w:after="120" w:line="340" w:lineRule="atLeast"/>
        <w:rPr>
          <w:rFonts w:ascii="KaiTi" w:eastAsia="KaiTi" w:hAnsi="KaiTi"/>
          <w:i/>
          <w:sz w:val="21"/>
        </w:rPr>
      </w:pPr>
      <w:r w:rsidRPr="001C5888">
        <w:rPr>
          <w:rFonts w:ascii="KaiTi" w:eastAsia="KaiTi" w:hAnsi="KaiTi" w:hint="eastAsia"/>
          <w:i/>
          <w:sz w:val="21"/>
        </w:rPr>
        <w:t>新会议厅项目</w:t>
      </w:r>
    </w:p>
    <w:p w:rsidR="001C5888" w:rsidRDefault="00621BD1" w:rsidP="00AE5105">
      <w:pPr>
        <w:numPr>
          <w:ilvl w:val="0"/>
          <w:numId w:val="7"/>
        </w:numPr>
        <w:tabs>
          <w:tab w:val="clear" w:pos="567"/>
        </w:tabs>
        <w:overflowPunct w:val="0"/>
        <w:spacing w:afterLines="50" w:after="120" w:line="340" w:lineRule="atLeast"/>
        <w:jc w:val="both"/>
        <w:rPr>
          <w:rFonts w:ascii="SimSun" w:hAnsi="SimSun"/>
          <w:sz w:val="21"/>
        </w:rPr>
      </w:pPr>
      <w:r w:rsidRPr="001C5888">
        <w:rPr>
          <w:rFonts w:ascii="SimSun" w:hAnsi="SimSun" w:hint="eastAsia"/>
          <w:sz w:val="21"/>
        </w:rPr>
        <w:t>要忆及的是，</w:t>
      </w:r>
      <w:r w:rsidR="0020512A">
        <w:rPr>
          <w:rFonts w:ascii="SimSun" w:hAnsi="SimSun" w:hint="eastAsia"/>
          <w:sz w:val="21"/>
        </w:rPr>
        <w:t>成员国</w:t>
      </w:r>
      <w:r w:rsidRPr="001C5888">
        <w:rPr>
          <w:rFonts w:ascii="SimSun" w:hAnsi="SimSun" w:hint="eastAsia"/>
          <w:sz w:val="21"/>
        </w:rPr>
        <w:t>大会至2014年核准的预算总额</w:t>
      </w:r>
      <w:r w:rsidR="0020512A">
        <w:rPr>
          <w:rFonts w:ascii="SimSun" w:hAnsi="SimSun" w:hint="eastAsia"/>
          <w:sz w:val="21"/>
        </w:rPr>
        <w:t>度</w:t>
      </w:r>
      <w:r w:rsidRPr="001C5888">
        <w:rPr>
          <w:rFonts w:ascii="SimSun" w:hAnsi="SimSun" w:hint="eastAsia"/>
          <w:sz w:val="21"/>
        </w:rPr>
        <w:t>为</w:t>
      </w:r>
      <w:r w:rsidR="00ED6ADE" w:rsidRPr="001C5888">
        <w:rPr>
          <w:rFonts w:ascii="SimSun" w:hAnsi="SimSun"/>
          <w:sz w:val="21"/>
        </w:rPr>
        <w:t>7</w:t>
      </w:r>
      <w:r w:rsidR="0020512A">
        <w:rPr>
          <w:rFonts w:ascii="SimSun" w:hAnsi="SimSun" w:hint="eastAsia"/>
          <w:sz w:val="21"/>
        </w:rPr>
        <w:t>,</w:t>
      </w:r>
      <w:r w:rsidR="00ED6ADE" w:rsidRPr="001C5888">
        <w:rPr>
          <w:rFonts w:ascii="SimSun" w:hAnsi="SimSun"/>
          <w:sz w:val="21"/>
        </w:rPr>
        <w:t>520</w:t>
      </w:r>
      <w:proofErr w:type="gramStart"/>
      <w:r w:rsidR="00C3278B" w:rsidRPr="001C5888">
        <w:rPr>
          <w:rFonts w:ascii="SimSun" w:hAnsi="SimSun" w:hint="eastAsia"/>
          <w:sz w:val="21"/>
        </w:rPr>
        <w:t>万</w:t>
      </w:r>
      <w:r w:rsidRPr="001C5888">
        <w:rPr>
          <w:rFonts w:ascii="SimSun" w:hAnsi="SimSun" w:hint="eastAsia"/>
          <w:sz w:val="21"/>
        </w:rPr>
        <w:t>瑞</w:t>
      </w:r>
      <w:proofErr w:type="gramEnd"/>
      <w:r w:rsidRPr="001C5888">
        <w:rPr>
          <w:rFonts w:ascii="SimSun" w:hAnsi="SimSun" w:hint="eastAsia"/>
          <w:sz w:val="21"/>
        </w:rPr>
        <w:t>郎</w:t>
      </w:r>
      <w:r w:rsidR="00ED6ADE" w:rsidRPr="001C5888">
        <w:rPr>
          <w:rFonts w:ascii="SimSun" w:hAnsi="SimSun"/>
          <w:sz w:val="21"/>
        </w:rPr>
        <w:t>(</w:t>
      </w:r>
      <w:r w:rsidR="00C3278B" w:rsidRPr="001C5888">
        <w:rPr>
          <w:rFonts w:ascii="SimSun" w:hAnsi="SimSun" w:hint="eastAsia"/>
          <w:sz w:val="21"/>
        </w:rPr>
        <w:t>其构成如下：2008年</w:t>
      </w:r>
      <w:r w:rsidR="00A57EFA" w:rsidRPr="001C5888">
        <w:rPr>
          <w:rFonts w:ascii="SimSun" w:hAnsi="SimSun"/>
          <w:sz w:val="21"/>
        </w:rPr>
        <w:t>42</w:t>
      </w:r>
      <w:r w:rsidR="00C3278B" w:rsidRPr="001C5888">
        <w:rPr>
          <w:rFonts w:ascii="SimSun" w:hAnsi="SimSun" w:hint="eastAsia"/>
          <w:sz w:val="21"/>
        </w:rPr>
        <w:t>0</w:t>
      </w:r>
      <w:proofErr w:type="gramStart"/>
      <w:r w:rsidR="00C3278B" w:rsidRPr="001C5888">
        <w:rPr>
          <w:rFonts w:ascii="SimSun" w:hAnsi="SimSun" w:hint="eastAsia"/>
          <w:sz w:val="21"/>
        </w:rPr>
        <w:t>万瑞</w:t>
      </w:r>
      <w:proofErr w:type="gramEnd"/>
      <w:r w:rsidR="00C3278B" w:rsidRPr="001C5888">
        <w:rPr>
          <w:rFonts w:ascii="SimSun" w:hAnsi="SimSun" w:hint="eastAsia"/>
          <w:sz w:val="21"/>
        </w:rPr>
        <w:t>郎、</w:t>
      </w:r>
      <w:r w:rsidR="00ED6ADE" w:rsidRPr="001C5888">
        <w:rPr>
          <w:rFonts w:ascii="SimSun" w:hAnsi="SimSun"/>
          <w:sz w:val="21"/>
        </w:rPr>
        <w:t>2009</w:t>
      </w:r>
      <w:r w:rsidR="00C3278B" w:rsidRPr="001C5888">
        <w:rPr>
          <w:rFonts w:ascii="SimSun" w:hAnsi="SimSun" w:hint="eastAsia"/>
          <w:sz w:val="21"/>
        </w:rPr>
        <w:t>年6</w:t>
      </w:r>
      <w:r w:rsidR="0020512A">
        <w:rPr>
          <w:rFonts w:ascii="SimSun" w:hAnsi="SimSun" w:hint="eastAsia"/>
          <w:sz w:val="21"/>
        </w:rPr>
        <w:t>,</w:t>
      </w:r>
      <w:r w:rsidR="00C3278B" w:rsidRPr="001C5888">
        <w:rPr>
          <w:rFonts w:ascii="SimSun" w:hAnsi="SimSun" w:hint="eastAsia"/>
          <w:sz w:val="21"/>
        </w:rPr>
        <w:t>400</w:t>
      </w:r>
      <w:proofErr w:type="gramStart"/>
      <w:r w:rsidR="00C3278B" w:rsidRPr="001C5888">
        <w:rPr>
          <w:rFonts w:ascii="SimSun" w:hAnsi="SimSun" w:hint="eastAsia"/>
          <w:sz w:val="21"/>
        </w:rPr>
        <w:t>万瑞</w:t>
      </w:r>
      <w:proofErr w:type="gramEnd"/>
      <w:r w:rsidR="00C3278B" w:rsidRPr="001C5888">
        <w:rPr>
          <w:rFonts w:ascii="SimSun" w:hAnsi="SimSun" w:hint="eastAsia"/>
          <w:sz w:val="21"/>
        </w:rPr>
        <w:t>郎、2011年</w:t>
      </w:r>
      <w:r w:rsidR="00ED6ADE" w:rsidRPr="001C5888">
        <w:rPr>
          <w:rFonts w:ascii="SimSun" w:hAnsi="SimSun"/>
          <w:sz w:val="21"/>
        </w:rPr>
        <w:t>45</w:t>
      </w:r>
      <w:r w:rsidR="00C3278B" w:rsidRPr="001C5888">
        <w:rPr>
          <w:rFonts w:ascii="SimSun" w:hAnsi="SimSun" w:hint="eastAsia"/>
          <w:sz w:val="21"/>
        </w:rPr>
        <w:t>0</w:t>
      </w:r>
      <w:proofErr w:type="gramStart"/>
      <w:r w:rsidR="00C3278B" w:rsidRPr="001C5888">
        <w:rPr>
          <w:rFonts w:ascii="SimSun" w:hAnsi="SimSun" w:hint="eastAsia"/>
          <w:sz w:val="21"/>
        </w:rPr>
        <w:t>万瑞</w:t>
      </w:r>
      <w:proofErr w:type="gramEnd"/>
      <w:r w:rsidR="00C3278B" w:rsidRPr="001C5888">
        <w:rPr>
          <w:rFonts w:ascii="SimSun" w:hAnsi="SimSun" w:hint="eastAsia"/>
          <w:sz w:val="21"/>
        </w:rPr>
        <w:t>郎和2014年</w:t>
      </w:r>
      <w:r w:rsidR="00ED6ADE" w:rsidRPr="001C5888">
        <w:rPr>
          <w:rFonts w:ascii="SimSun" w:hAnsi="SimSun"/>
          <w:sz w:val="21"/>
        </w:rPr>
        <w:t>25</w:t>
      </w:r>
      <w:r w:rsidR="00C3278B" w:rsidRPr="001C5888">
        <w:rPr>
          <w:rFonts w:ascii="SimSun" w:hAnsi="SimSun" w:hint="eastAsia"/>
          <w:sz w:val="21"/>
        </w:rPr>
        <w:t>0</w:t>
      </w:r>
      <w:proofErr w:type="gramStart"/>
      <w:r w:rsidR="00C3278B" w:rsidRPr="001C5888">
        <w:rPr>
          <w:rFonts w:ascii="SimSun" w:hAnsi="SimSun" w:hint="eastAsia"/>
          <w:sz w:val="21"/>
        </w:rPr>
        <w:t>万瑞</w:t>
      </w:r>
      <w:proofErr w:type="gramEnd"/>
      <w:r w:rsidR="00C3278B" w:rsidRPr="001C5888">
        <w:rPr>
          <w:rFonts w:ascii="SimSun" w:hAnsi="SimSun" w:hint="eastAsia"/>
          <w:sz w:val="21"/>
        </w:rPr>
        <w:t>郎</w:t>
      </w:r>
      <w:r w:rsidR="00A65D91" w:rsidRPr="001C5888">
        <w:rPr>
          <w:rFonts w:ascii="SimSun" w:hAnsi="SimSun"/>
          <w:sz w:val="21"/>
        </w:rPr>
        <w:t>)</w:t>
      </w:r>
      <w:r w:rsidR="00C3278B" w:rsidRPr="001C5888">
        <w:rPr>
          <w:rFonts w:ascii="SimSun" w:hAnsi="SimSun" w:hint="eastAsia"/>
          <w:sz w:val="21"/>
        </w:rPr>
        <w:t>。项目预算总额涵盖建筑工程和</w:t>
      </w:r>
      <w:r w:rsidR="00AB0CE6" w:rsidRPr="001C5888">
        <w:rPr>
          <w:rFonts w:ascii="SimSun" w:hAnsi="SimSun" w:hint="eastAsia"/>
          <w:sz w:val="21"/>
        </w:rPr>
        <w:t>专业</w:t>
      </w:r>
      <w:r w:rsidR="00C22A2B" w:rsidRPr="001C5888">
        <w:rPr>
          <w:rFonts w:ascii="SimSun" w:hAnsi="SimSun" w:hint="eastAsia"/>
          <w:sz w:val="21"/>
        </w:rPr>
        <w:t>服务</w:t>
      </w:r>
      <w:r w:rsidR="00AB0CE6" w:rsidRPr="001C5888">
        <w:rPr>
          <w:rFonts w:ascii="SimSun" w:hAnsi="SimSun" w:hint="eastAsia"/>
          <w:sz w:val="21"/>
        </w:rPr>
        <w:t>报酬。</w:t>
      </w:r>
    </w:p>
    <w:p w:rsidR="00D60EF1" w:rsidRPr="001C5888" w:rsidRDefault="00ED1A47" w:rsidP="0073787A">
      <w:pPr>
        <w:numPr>
          <w:ilvl w:val="0"/>
          <w:numId w:val="7"/>
        </w:numPr>
        <w:overflowPunct w:val="0"/>
        <w:spacing w:afterLines="50" w:after="120" w:line="340" w:lineRule="atLeast"/>
        <w:jc w:val="both"/>
        <w:rPr>
          <w:rFonts w:ascii="SimSun" w:hAnsi="SimSun"/>
          <w:sz w:val="21"/>
        </w:rPr>
      </w:pPr>
      <w:r w:rsidRPr="001C5888">
        <w:rPr>
          <w:rFonts w:ascii="SimSun" w:hAnsi="SimSun" w:hint="eastAsia"/>
          <w:sz w:val="21"/>
          <w:u w:val="single"/>
        </w:rPr>
        <w:t>建筑工程</w:t>
      </w:r>
      <w:r w:rsidRPr="001C5888">
        <w:rPr>
          <w:rFonts w:ascii="SimSun" w:hAnsi="SimSun" w:hint="eastAsia"/>
          <w:sz w:val="21"/>
        </w:rPr>
        <w:t>的情况如下。该项目涉及82家建筑公司和供应商</w:t>
      </w:r>
      <w:r w:rsidR="0020512A">
        <w:rPr>
          <w:rFonts w:ascii="SimSun" w:hAnsi="SimSun" w:hint="eastAsia"/>
          <w:sz w:val="21"/>
        </w:rPr>
        <w:t>。总计82家公司</w:t>
      </w:r>
      <w:r w:rsidR="0020512A" w:rsidRPr="001C5888">
        <w:rPr>
          <w:rFonts w:ascii="SimSun" w:hAnsi="SimSun" w:hint="eastAsia"/>
          <w:sz w:val="21"/>
        </w:rPr>
        <w:t>和供应商</w:t>
      </w:r>
      <w:r w:rsidR="0020512A">
        <w:rPr>
          <w:rFonts w:ascii="SimSun" w:hAnsi="SimSun" w:hint="eastAsia"/>
          <w:sz w:val="21"/>
        </w:rPr>
        <w:t>中</w:t>
      </w:r>
      <w:r w:rsidR="0008564B" w:rsidRPr="001C5888">
        <w:rPr>
          <w:rFonts w:ascii="SimSun" w:hAnsi="SimSun" w:hint="eastAsia"/>
          <w:sz w:val="21"/>
        </w:rPr>
        <w:t>，</w:t>
      </w:r>
      <w:r w:rsidR="0020512A">
        <w:rPr>
          <w:rFonts w:ascii="SimSun" w:hAnsi="SimSun" w:hint="eastAsia"/>
          <w:sz w:val="21"/>
        </w:rPr>
        <w:t>有</w:t>
      </w:r>
      <w:r w:rsidR="0008564B" w:rsidRPr="001C5888">
        <w:rPr>
          <w:rFonts w:ascii="SimSun" w:hAnsi="SimSun" w:hint="eastAsia"/>
          <w:sz w:val="21"/>
        </w:rPr>
        <w:t>78家的账目</w:t>
      </w:r>
      <w:r w:rsidR="00EA024D" w:rsidRPr="001C5888">
        <w:rPr>
          <w:rFonts w:ascii="SimSun" w:hAnsi="SimSun" w:hint="eastAsia"/>
          <w:sz w:val="21"/>
        </w:rPr>
        <w:t>已经由所有各方充分核实并认可。</w:t>
      </w:r>
      <w:r w:rsidR="006F1FF0" w:rsidRPr="001C5888">
        <w:rPr>
          <w:rFonts w:ascii="SimSun" w:hAnsi="SimSun" w:hint="eastAsia"/>
          <w:sz w:val="21"/>
        </w:rPr>
        <w:t>在</w:t>
      </w:r>
      <w:r w:rsidR="0020512A">
        <w:rPr>
          <w:rFonts w:ascii="SimSun" w:hAnsi="SimSun" w:hint="eastAsia"/>
          <w:sz w:val="21"/>
        </w:rPr>
        <w:t>这</w:t>
      </w:r>
      <w:r w:rsidR="006F1FF0" w:rsidRPr="001C5888">
        <w:rPr>
          <w:rFonts w:ascii="SimSun" w:hAnsi="SimSun" w:hint="eastAsia"/>
          <w:sz w:val="21"/>
        </w:rPr>
        <w:t>78家的账目中，有72家的账目与预测的概算一致，并构成了秘书处向</w:t>
      </w:r>
      <w:r w:rsidR="0073787A" w:rsidRPr="0073787A">
        <w:rPr>
          <w:rFonts w:ascii="SimSun" w:hAnsi="SimSun" w:hint="eastAsia"/>
          <w:sz w:val="21"/>
        </w:rPr>
        <w:t>成员国大会</w:t>
      </w:r>
      <w:r w:rsidR="006F1FF0" w:rsidRPr="001C5888">
        <w:rPr>
          <w:rFonts w:ascii="SimSun" w:hAnsi="SimSun" w:hint="eastAsia"/>
          <w:sz w:val="21"/>
        </w:rPr>
        <w:t>所</w:t>
      </w:r>
      <w:r w:rsidR="0020512A">
        <w:rPr>
          <w:rFonts w:ascii="SimSun" w:hAnsi="SimSun" w:hint="eastAsia"/>
          <w:sz w:val="21"/>
        </w:rPr>
        <w:t>提</w:t>
      </w:r>
      <w:r w:rsidR="006F1FF0" w:rsidRPr="001C5888">
        <w:rPr>
          <w:rFonts w:ascii="SimSun" w:hAnsi="SimSun" w:hint="eastAsia"/>
          <w:sz w:val="21"/>
        </w:rPr>
        <w:t>交文件</w:t>
      </w:r>
      <w:r w:rsidR="00C75158" w:rsidRPr="001C5888">
        <w:rPr>
          <w:rFonts w:ascii="SimSun" w:hAnsi="SimSun"/>
          <w:sz w:val="21"/>
        </w:rPr>
        <w:t>(</w:t>
      </w:r>
      <w:r w:rsidR="0073787A" w:rsidRPr="0073787A">
        <w:rPr>
          <w:rFonts w:ascii="SimSun" w:hAnsi="SimSun" w:hint="eastAsia"/>
          <w:sz w:val="21"/>
        </w:rPr>
        <w:t>文件A/54/</w:t>
      </w:r>
      <w:r w:rsidR="0073787A">
        <w:rPr>
          <w:rFonts w:ascii="SimSun" w:hAnsi="SimSun" w:hint="eastAsia"/>
          <w:sz w:val="21"/>
        </w:rPr>
        <w:t>11</w:t>
      </w:r>
      <w:r w:rsidR="0073787A" w:rsidRPr="0073787A">
        <w:rPr>
          <w:rFonts w:ascii="SimSun" w:hAnsi="SimSun" w:hint="eastAsia"/>
          <w:sz w:val="21"/>
        </w:rPr>
        <w:t>，含有文件</w:t>
      </w:r>
      <w:r w:rsidR="00C75158" w:rsidRPr="001C5888">
        <w:rPr>
          <w:rFonts w:ascii="SimSun" w:hAnsi="SimSun"/>
          <w:sz w:val="21"/>
        </w:rPr>
        <w:t>WO/PBC/22/14)</w:t>
      </w:r>
      <w:r w:rsidR="006F1FF0" w:rsidRPr="001C5888">
        <w:rPr>
          <w:rFonts w:ascii="SimSun" w:hAnsi="SimSun" w:hint="eastAsia"/>
          <w:sz w:val="21"/>
        </w:rPr>
        <w:t>的基础。预测的概算是根据当时所能获取的信息忠实地确定</w:t>
      </w:r>
      <w:r w:rsidR="0020512A">
        <w:rPr>
          <w:rFonts w:ascii="SimSun" w:hAnsi="SimSun" w:hint="eastAsia"/>
          <w:sz w:val="21"/>
        </w:rPr>
        <w:t>的</w:t>
      </w:r>
      <w:r w:rsidR="006F1FF0" w:rsidRPr="001C5888">
        <w:rPr>
          <w:rFonts w:ascii="SimSun" w:hAnsi="SimSun" w:hint="eastAsia"/>
          <w:sz w:val="21"/>
        </w:rPr>
        <w:t>。</w:t>
      </w:r>
      <w:r w:rsidR="00CC224D" w:rsidRPr="001C5888">
        <w:rPr>
          <w:rFonts w:ascii="SimSun" w:hAnsi="SimSun" w:hint="eastAsia"/>
          <w:sz w:val="21"/>
        </w:rPr>
        <w:t>剩下十家的账目和预测的概算相比有所增加。</w:t>
      </w:r>
      <w:r w:rsidR="007B35BD">
        <w:rPr>
          <w:rFonts w:ascii="SimSun" w:hAnsi="SimSun" w:hint="eastAsia"/>
          <w:sz w:val="21"/>
        </w:rPr>
        <w:t>这十家中，</w:t>
      </w:r>
      <w:r w:rsidR="005A1D33">
        <w:rPr>
          <w:rFonts w:ascii="SimSun" w:hAnsi="SimSun" w:hint="eastAsia"/>
          <w:sz w:val="21"/>
        </w:rPr>
        <w:t>有</w:t>
      </w:r>
      <w:r w:rsidR="007B35BD">
        <w:rPr>
          <w:rFonts w:ascii="SimSun" w:hAnsi="SimSun" w:hint="eastAsia"/>
          <w:sz w:val="21"/>
        </w:rPr>
        <w:t>三</w:t>
      </w:r>
      <w:r w:rsidR="007B35BD" w:rsidRPr="001C5888">
        <w:rPr>
          <w:rFonts w:ascii="SimSun" w:hAnsi="SimSun" w:hint="eastAsia"/>
          <w:sz w:val="21"/>
        </w:rPr>
        <w:t>家的账目仍在决算过程中</w:t>
      </w:r>
      <w:r w:rsidR="007B35BD">
        <w:rPr>
          <w:rFonts w:ascii="SimSun" w:hAnsi="SimSun" w:hint="eastAsia"/>
          <w:sz w:val="21"/>
        </w:rPr>
        <w:t>，但要指出，每家最终决算的不确定额现在已经很小。</w:t>
      </w:r>
    </w:p>
    <w:p w:rsidR="001C5888" w:rsidRDefault="00BD6033" w:rsidP="00AE5105">
      <w:pPr>
        <w:numPr>
          <w:ilvl w:val="0"/>
          <w:numId w:val="7"/>
        </w:numPr>
        <w:tabs>
          <w:tab w:val="clear" w:pos="567"/>
        </w:tabs>
        <w:overflowPunct w:val="0"/>
        <w:spacing w:afterLines="50" w:after="120" w:line="340" w:lineRule="atLeast"/>
        <w:jc w:val="both"/>
        <w:rPr>
          <w:rFonts w:ascii="SimSun" w:hAnsi="SimSun"/>
          <w:sz w:val="21"/>
        </w:rPr>
      </w:pPr>
      <w:r w:rsidRPr="001C5888">
        <w:rPr>
          <w:rFonts w:ascii="SimSun" w:hAnsi="SimSun" w:hint="eastAsia"/>
          <w:sz w:val="21"/>
          <w:u w:val="single"/>
        </w:rPr>
        <w:lastRenderedPageBreak/>
        <w:t>专业</w:t>
      </w:r>
      <w:r w:rsidR="00C22A2B" w:rsidRPr="001C5888">
        <w:rPr>
          <w:rFonts w:ascii="SimSun" w:hAnsi="SimSun" w:hint="eastAsia"/>
          <w:sz w:val="21"/>
          <w:u w:val="single"/>
        </w:rPr>
        <w:t>服务</w:t>
      </w:r>
      <w:r w:rsidRPr="001C5888">
        <w:rPr>
          <w:rFonts w:ascii="SimSun" w:hAnsi="SimSun" w:hint="eastAsia"/>
          <w:sz w:val="21"/>
          <w:u w:val="single"/>
        </w:rPr>
        <w:t>报酬</w:t>
      </w:r>
      <w:r w:rsidRPr="001C5888">
        <w:rPr>
          <w:rFonts w:ascii="SimSun" w:hAnsi="SimSun" w:hint="eastAsia"/>
          <w:sz w:val="21"/>
        </w:rPr>
        <w:t>情况如下。</w:t>
      </w:r>
      <w:r w:rsidR="009A2145" w:rsidRPr="001C5888">
        <w:rPr>
          <w:rFonts w:ascii="SimSun" w:hAnsi="SimSun" w:hint="eastAsia"/>
          <w:sz w:val="21"/>
        </w:rPr>
        <w:t>项目涉及26家专业公司</w:t>
      </w:r>
      <w:r w:rsidR="00AE5105">
        <w:rPr>
          <w:rFonts w:ascii="SimSun" w:hAnsi="SimSun" w:hint="eastAsia"/>
          <w:sz w:val="21"/>
        </w:rPr>
        <w:t>(</w:t>
      </w:r>
      <w:r w:rsidR="009A2145" w:rsidRPr="001C5888">
        <w:rPr>
          <w:rFonts w:ascii="SimSun" w:hAnsi="SimSun" w:hint="eastAsia"/>
          <w:sz w:val="21"/>
        </w:rPr>
        <w:t>工程师、项目领航员、建筑师、各个领域的专家</w:t>
      </w:r>
      <w:r w:rsidR="00AE5105">
        <w:rPr>
          <w:rFonts w:ascii="SimSun" w:hAnsi="SimSun" w:hint="eastAsia"/>
          <w:sz w:val="21"/>
        </w:rPr>
        <w:t>)</w:t>
      </w:r>
      <w:r w:rsidR="0020512A">
        <w:rPr>
          <w:rFonts w:ascii="SimSun" w:hAnsi="SimSun" w:hint="eastAsia"/>
          <w:sz w:val="21"/>
        </w:rPr>
        <w:t>。总计26家公司中，有</w:t>
      </w:r>
      <w:r w:rsidR="009A2145" w:rsidRPr="001C5888">
        <w:rPr>
          <w:rFonts w:ascii="SimSun" w:hAnsi="SimSun" w:hint="eastAsia"/>
          <w:sz w:val="21"/>
        </w:rPr>
        <w:t>20家的账目</w:t>
      </w:r>
      <w:r w:rsidR="004E435D" w:rsidRPr="001C5888">
        <w:rPr>
          <w:rFonts w:ascii="SimSun" w:hAnsi="SimSun" w:hint="eastAsia"/>
          <w:sz w:val="21"/>
        </w:rPr>
        <w:t>已经由所有各方充分核实并认可，这些账目与2014年预测的概算一致，并构成了秘书处向</w:t>
      </w:r>
      <w:r w:rsidR="007B35BD">
        <w:rPr>
          <w:rFonts w:ascii="SimSun" w:hAnsi="SimSun" w:hint="eastAsia"/>
          <w:sz w:val="21"/>
        </w:rPr>
        <w:t>成员国大会</w:t>
      </w:r>
      <w:r w:rsidR="004E435D" w:rsidRPr="001C5888">
        <w:rPr>
          <w:rFonts w:ascii="SimSun" w:hAnsi="SimSun" w:hint="eastAsia"/>
          <w:sz w:val="21"/>
        </w:rPr>
        <w:t>所</w:t>
      </w:r>
      <w:r w:rsidR="0020512A">
        <w:rPr>
          <w:rFonts w:ascii="SimSun" w:hAnsi="SimSun" w:hint="eastAsia"/>
          <w:sz w:val="21"/>
        </w:rPr>
        <w:t>提</w:t>
      </w:r>
      <w:r w:rsidR="004E435D" w:rsidRPr="001C5888">
        <w:rPr>
          <w:rFonts w:ascii="SimSun" w:hAnsi="SimSun" w:hint="eastAsia"/>
          <w:sz w:val="21"/>
        </w:rPr>
        <w:t>交文件(</w:t>
      </w:r>
      <w:r w:rsidR="007B35BD">
        <w:rPr>
          <w:rFonts w:ascii="SimSun" w:hAnsi="SimSun" w:hint="eastAsia"/>
          <w:sz w:val="21"/>
        </w:rPr>
        <w:t>文件A/54/11，含有</w:t>
      </w:r>
      <w:r w:rsidR="007B35BD" w:rsidRPr="00AE5105">
        <w:rPr>
          <w:rFonts w:ascii="SimSun" w:hAnsi="SimSun" w:hint="eastAsia"/>
          <w:sz w:val="21"/>
        </w:rPr>
        <w:t>文件</w:t>
      </w:r>
      <w:r w:rsidR="004E435D" w:rsidRPr="001C5888">
        <w:rPr>
          <w:rFonts w:ascii="SimSun" w:hAnsi="SimSun" w:hint="eastAsia"/>
          <w:sz w:val="21"/>
        </w:rPr>
        <w:t>WO/PBC/22/14)的基础。</w:t>
      </w:r>
      <w:r w:rsidR="00182B63" w:rsidRPr="001C5888">
        <w:rPr>
          <w:rFonts w:ascii="SimSun" w:hAnsi="SimSun" w:hint="eastAsia"/>
          <w:sz w:val="21"/>
        </w:rPr>
        <w:t>预测的概算是根据当时所能获取的信息忠实地确定</w:t>
      </w:r>
      <w:r w:rsidR="0020512A">
        <w:rPr>
          <w:rFonts w:ascii="SimSun" w:hAnsi="SimSun" w:hint="eastAsia"/>
          <w:sz w:val="21"/>
        </w:rPr>
        <w:t>的</w:t>
      </w:r>
      <w:r w:rsidR="00182B63" w:rsidRPr="001C5888">
        <w:rPr>
          <w:rFonts w:ascii="SimSun" w:hAnsi="SimSun" w:hint="eastAsia"/>
          <w:sz w:val="21"/>
        </w:rPr>
        <w:t>。</w:t>
      </w:r>
      <w:r w:rsidR="00574FB3" w:rsidRPr="001C5888">
        <w:rPr>
          <w:rFonts w:ascii="SimSun" w:hAnsi="SimSun" w:hint="eastAsia"/>
          <w:sz w:val="21"/>
        </w:rPr>
        <w:t>六家的账目正在核查和讨论的过程中</w:t>
      </w:r>
      <w:r w:rsidR="007B35BD">
        <w:rPr>
          <w:rFonts w:ascii="SimSun" w:hAnsi="SimSun" w:hint="eastAsia"/>
          <w:sz w:val="21"/>
        </w:rPr>
        <w:t>。其中</w:t>
      </w:r>
      <w:r w:rsidR="00574FB3" w:rsidRPr="001C5888">
        <w:rPr>
          <w:rFonts w:ascii="SimSun" w:hAnsi="SimSun" w:hint="eastAsia"/>
          <w:sz w:val="21"/>
        </w:rPr>
        <w:t>三家的账目和预测的概算相比有所增加</w:t>
      </w:r>
      <w:r w:rsidR="007B35BD">
        <w:rPr>
          <w:rFonts w:ascii="SimSun" w:hAnsi="SimSun" w:hint="eastAsia"/>
          <w:sz w:val="21"/>
        </w:rPr>
        <w:t>，但要指出，每家最终决算的不确定额现在已经很小。</w:t>
      </w:r>
      <w:r w:rsidR="00911F85">
        <w:rPr>
          <w:rFonts w:ascii="SimSun" w:hAnsi="SimSun" w:hint="eastAsia"/>
          <w:sz w:val="21"/>
        </w:rPr>
        <w:t>最后三家的账目(最终保险费、土地登记费和酬金)</w:t>
      </w:r>
      <w:r w:rsidR="00911F85" w:rsidRPr="001C5888">
        <w:rPr>
          <w:rFonts w:ascii="SimSun" w:hAnsi="SimSun" w:hint="eastAsia"/>
          <w:sz w:val="21"/>
        </w:rPr>
        <w:t>和预测的概算相比</w:t>
      </w:r>
      <w:r w:rsidR="00911F85">
        <w:rPr>
          <w:rFonts w:ascii="SimSun" w:hAnsi="SimSun" w:hint="eastAsia"/>
          <w:sz w:val="21"/>
        </w:rPr>
        <w:t>没有</w:t>
      </w:r>
      <w:r w:rsidR="00911F85" w:rsidRPr="001C5888">
        <w:rPr>
          <w:rFonts w:ascii="SimSun" w:hAnsi="SimSun" w:hint="eastAsia"/>
          <w:sz w:val="21"/>
        </w:rPr>
        <w:t>增加</w:t>
      </w:r>
      <w:r w:rsidR="00911F85">
        <w:rPr>
          <w:rFonts w:ascii="SimSun" w:hAnsi="SimSun" w:hint="eastAsia"/>
          <w:sz w:val="21"/>
        </w:rPr>
        <w:t>，但每家的最终金额只有在项目实施全部结束时才能知道。</w:t>
      </w:r>
    </w:p>
    <w:p w:rsidR="001C5888" w:rsidRDefault="00911F85" w:rsidP="00911F85">
      <w:pPr>
        <w:numPr>
          <w:ilvl w:val="0"/>
          <w:numId w:val="7"/>
        </w:numPr>
        <w:overflowPunct w:val="0"/>
        <w:spacing w:afterLines="50" w:after="120" w:line="340" w:lineRule="atLeast"/>
        <w:jc w:val="both"/>
        <w:rPr>
          <w:rFonts w:ascii="SimSun" w:hAnsi="SimSun"/>
          <w:sz w:val="21"/>
        </w:rPr>
      </w:pPr>
      <w:r>
        <w:rPr>
          <w:rFonts w:ascii="SimSun" w:hAnsi="SimSun" w:hint="eastAsia"/>
          <w:sz w:val="21"/>
        </w:rPr>
        <w:t>关于建筑成本和专业酬金两方面的</w:t>
      </w:r>
      <w:r w:rsidR="00E015F1" w:rsidRPr="00911F85">
        <w:rPr>
          <w:rFonts w:ascii="SimSun" w:hAnsi="SimSun" w:hint="eastAsia"/>
          <w:sz w:val="21"/>
          <w:u w:val="single"/>
        </w:rPr>
        <w:t>成本超出秘书处2014年预测</w:t>
      </w:r>
      <w:r w:rsidRPr="00911F85">
        <w:rPr>
          <w:rFonts w:ascii="SimSun" w:hAnsi="SimSun" w:hint="eastAsia"/>
          <w:sz w:val="21"/>
          <w:u w:val="single"/>
        </w:rPr>
        <w:t>的</w:t>
      </w:r>
      <w:r w:rsidR="00E015F1" w:rsidRPr="00911F85">
        <w:rPr>
          <w:rFonts w:ascii="SimSun" w:hAnsi="SimSun" w:hint="eastAsia"/>
          <w:sz w:val="21"/>
          <w:u w:val="single"/>
        </w:rPr>
        <w:t>概算</w:t>
      </w:r>
      <w:r>
        <w:rPr>
          <w:rFonts w:ascii="SimSun" w:hAnsi="SimSun" w:hint="eastAsia"/>
          <w:sz w:val="21"/>
        </w:rPr>
        <w:t>，秘书处回顾，</w:t>
      </w:r>
      <w:r w:rsidR="000413CC" w:rsidRPr="001C5888">
        <w:rPr>
          <w:rFonts w:ascii="SimSun" w:hAnsi="SimSun" w:hint="eastAsia"/>
          <w:sz w:val="21"/>
        </w:rPr>
        <w:t>正如之前向</w:t>
      </w:r>
      <w:r>
        <w:rPr>
          <w:rFonts w:ascii="SimSun" w:hAnsi="SimSun" w:hint="eastAsia"/>
          <w:sz w:val="21"/>
        </w:rPr>
        <w:t>PBC和成员国大会</w:t>
      </w:r>
      <w:r w:rsidR="000413CC" w:rsidRPr="001C5888">
        <w:rPr>
          <w:rFonts w:ascii="SimSun" w:hAnsi="SimSun" w:hint="eastAsia"/>
          <w:sz w:val="21"/>
        </w:rPr>
        <w:t>报告的那样，造成这一局面的主要原因如下：</w:t>
      </w:r>
      <w:r w:rsidR="001D3D51" w:rsidRPr="001C5888">
        <w:rPr>
          <w:rFonts w:ascii="SimSun" w:hAnsi="SimSun"/>
          <w:sz w:val="21"/>
        </w:rPr>
        <w:t>(</w:t>
      </w:r>
      <w:proofErr w:type="spellStart"/>
      <w:r w:rsidR="001D3D51" w:rsidRPr="001C5888">
        <w:rPr>
          <w:rFonts w:ascii="SimSun" w:hAnsi="SimSun"/>
          <w:sz w:val="21"/>
        </w:rPr>
        <w:t>i</w:t>
      </w:r>
      <w:proofErr w:type="spellEnd"/>
      <w:r w:rsidR="001D3D51" w:rsidRPr="001C5888">
        <w:rPr>
          <w:rFonts w:ascii="SimSun" w:hAnsi="SimSun"/>
          <w:sz w:val="21"/>
        </w:rPr>
        <w:t>)</w:t>
      </w:r>
      <w:r w:rsidR="007F279D" w:rsidRPr="001C5888">
        <w:rPr>
          <w:rFonts w:ascii="SimSun" w:hAnsi="SimSun" w:hint="eastAsia"/>
          <w:sz w:val="21"/>
        </w:rPr>
        <w:t>实际的工程最终用量</w:t>
      </w:r>
      <w:r w:rsidR="00E736A0" w:rsidRPr="001C5888">
        <w:rPr>
          <w:rFonts w:ascii="SimSun" w:hAnsi="SimSun"/>
          <w:sz w:val="21"/>
        </w:rPr>
        <w:t>(</w:t>
      </w:r>
      <w:r w:rsidR="007F279D" w:rsidRPr="001C5888">
        <w:rPr>
          <w:rFonts w:ascii="SimSun" w:hAnsi="SimSun" w:hint="eastAsia"/>
          <w:sz w:val="21"/>
        </w:rPr>
        <w:t>依据一些合同下的工程用量调查</w:t>
      </w:r>
      <w:r w:rsidR="00E736A0" w:rsidRPr="001C5888">
        <w:rPr>
          <w:rFonts w:ascii="SimSun" w:hAnsi="SimSun"/>
          <w:sz w:val="21"/>
        </w:rPr>
        <w:t>)</w:t>
      </w:r>
      <w:r w:rsidR="007F279D" w:rsidRPr="001C5888">
        <w:rPr>
          <w:rFonts w:ascii="SimSun" w:hAnsi="SimSun" w:hint="eastAsia"/>
          <w:sz w:val="21"/>
        </w:rPr>
        <w:t>明显高于专业人</w:t>
      </w:r>
      <w:r w:rsidR="00721945" w:rsidRPr="001C5888">
        <w:rPr>
          <w:rFonts w:ascii="SimSun" w:hAnsi="SimSun" w:hint="eastAsia"/>
          <w:sz w:val="21"/>
        </w:rPr>
        <w:t>员</w:t>
      </w:r>
      <w:r w:rsidR="007F279D" w:rsidRPr="001C5888">
        <w:rPr>
          <w:rFonts w:ascii="SimSun" w:hAnsi="SimSun" w:hint="eastAsia"/>
          <w:sz w:val="21"/>
        </w:rPr>
        <w:t>出于初始投标目的</w:t>
      </w:r>
      <w:r w:rsidR="00721945" w:rsidRPr="001C5888">
        <w:rPr>
          <w:rFonts w:ascii="SimSun" w:hAnsi="SimSun" w:hint="eastAsia"/>
          <w:sz w:val="21"/>
        </w:rPr>
        <w:t>最初</w:t>
      </w:r>
      <w:r w:rsidR="007F279D" w:rsidRPr="001C5888">
        <w:rPr>
          <w:rFonts w:ascii="SimSun" w:hAnsi="SimSun" w:hint="eastAsia"/>
          <w:sz w:val="21"/>
        </w:rPr>
        <w:t>计算</w:t>
      </w:r>
      <w:r w:rsidR="00721945" w:rsidRPr="001C5888">
        <w:rPr>
          <w:rFonts w:ascii="SimSun" w:hAnsi="SimSun" w:hint="eastAsia"/>
          <w:sz w:val="21"/>
        </w:rPr>
        <w:t>的用量；</w:t>
      </w:r>
      <w:r w:rsidR="001D3D51" w:rsidRPr="001C5888">
        <w:rPr>
          <w:rFonts w:ascii="SimSun" w:hAnsi="SimSun"/>
          <w:sz w:val="21"/>
        </w:rPr>
        <w:t>(ii)</w:t>
      </w:r>
      <w:r w:rsidR="003B5087" w:rsidRPr="001C5888">
        <w:rPr>
          <w:rFonts w:ascii="SimSun" w:hAnsi="SimSun" w:hint="eastAsia"/>
          <w:sz w:val="21"/>
        </w:rPr>
        <w:t>由于</w:t>
      </w:r>
      <w:r w:rsidR="00C9424F" w:rsidRPr="001C5888">
        <w:rPr>
          <w:rFonts w:ascii="SimSun" w:hAnsi="SimSun" w:hint="eastAsia"/>
          <w:sz w:val="21"/>
        </w:rPr>
        <w:t>各种原因导致建设期进一步延误，尤其是</w:t>
      </w:r>
      <w:r w:rsidR="003B5087" w:rsidRPr="001C5888">
        <w:rPr>
          <w:rFonts w:ascii="SimSun" w:hAnsi="SimSun" w:hint="eastAsia"/>
          <w:sz w:val="21"/>
        </w:rPr>
        <w:t>专业人员之间缺乏充分的跨</w:t>
      </w:r>
      <w:r w:rsidR="00806459">
        <w:rPr>
          <w:rFonts w:ascii="SimSun" w:hAnsi="SimSun" w:hint="eastAsia"/>
          <w:sz w:val="21"/>
        </w:rPr>
        <w:t>行业</w:t>
      </w:r>
      <w:r w:rsidR="003B5087" w:rsidRPr="001C5888">
        <w:rPr>
          <w:rFonts w:ascii="SimSun" w:hAnsi="SimSun" w:hint="eastAsia"/>
          <w:sz w:val="21"/>
        </w:rPr>
        <w:t>协调</w:t>
      </w:r>
      <w:r w:rsidR="00C9424F" w:rsidRPr="001C5888">
        <w:rPr>
          <w:rFonts w:ascii="SimSun" w:hAnsi="SimSun" w:hint="eastAsia"/>
          <w:sz w:val="21"/>
        </w:rPr>
        <w:t>以及某些公司的响应不够充分；以及</w:t>
      </w:r>
      <w:r w:rsidR="001D3D51" w:rsidRPr="001C5888">
        <w:rPr>
          <w:rFonts w:ascii="SimSun" w:hAnsi="SimSun"/>
          <w:sz w:val="21"/>
        </w:rPr>
        <w:t>(iii)</w:t>
      </w:r>
      <w:r w:rsidR="003B5087" w:rsidRPr="001C5888">
        <w:rPr>
          <w:rFonts w:ascii="SimSun" w:hAnsi="SimSun" w:hint="eastAsia"/>
          <w:sz w:val="21"/>
        </w:rPr>
        <w:t>大部分建筑公司和供应商没有预料到在2014年春后还会滞留在工地，它们已经承接了其他的工程项目，后面难以灵活、协调和及时地响应对其提出的要求，从而导致工程进度出现新的延误。</w:t>
      </w:r>
      <w:r>
        <w:rPr>
          <w:rFonts w:ascii="SimSun" w:hAnsi="SimSun" w:hint="eastAsia"/>
          <w:sz w:val="21"/>
        </w:rPr>
        <w:t>各个承包商的最终发票在由项目管理层核验之前，都按源自每个专业人员任务的合同义务的规定，而且总体上也基于瑞士建筑师和工程师准则(工程师、工地管理、建筑师和领航员)经过了核验。通过这一过程，数量和其他变量得到了验证，</w:t>
      </w:r>
      <w:r w:rsidR="005A1D33">
        <w:rPr>
          <w:rFonts w:ascii="SimSun" w:hAnsi="SimSun" w:hint="eastAsia"/>
          <w:sz w:val="21"/>
        </w:rPr>
        <w:t>以及</w:t>
      </w:r>
      <w:r w:rsidR="00122D30">
        <w:rPr>
          <w:rFonts w:ascii="SimSun" w:hAnsi="SimSun" w:hint="eastAsia"/>
          <w:sz w:val="21"/>
        </w:rPr>
        <w:t>范围、性质</w:t>
      </w:r>
      <w:r w:rsidR="005A1D33">
        <w:rPr>
          <w:rFonts w:ascii="SimSun" w:hAnsi="SimSun" w:hint="eastAsia"/>
          <w:sz w:val="21"/>
        </w:rPr>
        <w:t>和</w:t>
      </w:r>
      <w:r w:rsidR="00122D30">
        <w:rPr>
          <w:rFonts w:ascii="SimSun" w:hAnsi="SimSun" w:hint="eastAsia"/>
          <w:sz w:val="21"/>
        </w:rPr>
        <w:t>所造成的项目修改成本。</w:t>
      </w:r>
    </w:p>
    <w:p w:rsidR="001C5888" w:rsidRDefault="009C7EEC" w:rsidP="00AE5105">
      <w:pPr>
        <w:numPr>
          <w:ilvl w:val="0"/>
          <w:numId w:val="7"/>
        </w:numPr>
        <w:tabs>
          <w:tab w:val="clear" w:pos="567"/>
        </w:tabs>
        <w:overflowPunct w:val="0"/>
        <w:spacing w:afterLines="50" w:after="120" w:line="340" w:lineRule="atLeast"/>
        <w:jc w:val="both"/>
        <w:rPr>
          <w:rFonts w:ascii="SimSun" w:hAnsi="SimSun"/>
          <w:sz w:val="21"/>
        </w:rPr>
      </w:pPr>
      <w:r w:rsidRPr="001C5888">
        <w:rPr>
          <w:rFonts w:ascii="SimSun" w:hAnsi="SimSun" w:hint="eastAsia"/>
          <w:sz w:val="21"/>
        </w:rPr>
        <w:t>截至本文件撰写之日，</w:t>
      </w:r>
      <w:r w:rsidR="00122D30">
        <w:rPr>
          <w:rFonts w:ascii="SimSun" w:hAnsi="SimSun" w:hint="eastAsia"/>
          <w:sz w:val="21"/>
        </w:rPr>
        <w:t>秘书处高兴地报告关于</w:t>
      </w:r>
      <w:r w:rsidR="00122D30" w:rsidRPr="001C5888">
        <w:rPr>
          <w:rFonts w:ascii="SimSun" w:hAnsi="SimSun" w:hint="eastAsia"/>
          <w:sz w:val="21"/>
        </w:rPr>
        <w:t>建筑公司和专业服务公司</w:t>
      </w:r>
      <w:r w:rsidR="00122D30">
        <w:rPr>
          <w:rFonts w:ascii="SimSun" w:hAnsi="SimSun" w:hint="eastAsia"/>
          <w:sz w:val="21"/>
        </w:rPr>
        <w:t>最终决算的讨论情况，在其中几例情况</w:t>
      </w:r>
      <w:r w:rsidR="005A1D33">
        <w:rPr>
          <w:rFonts w:ascii="SimSun" w:hAnsi="SimSun" w:hint="eastAsia"/>
          <w:sz w:val="21"/>
        </w:rPr>
        <w:t>中</w:t>
      </w:r>
      <w:r w:rsidR="00122D30">
        <w:rPr>
          <w:rFonts w:ascii="SimSun" w:hAnsi="SimSun" w:hint="eastAsia"/>
          <w:sz w:val="21"/>
        </w:rPr>
        <w:t>，讨论还涉及</w:t>
      </w:r>
      <w:r w:rsidR="00122D30" w:rsidRPr="001C5888">
        <w:rPr>
          <w:rFonts w:ascii="SimSun" w:hAnsi="SimSun" w:hint="eastAsia"/>
          <w:sz w:val="21"/>
        </w:rPr>
        <w:t>就建筑成本超出秘书处2014年预测概算的原因各自应承担的责任。</w:t>
      </w:r>
      <w:r w:rsidR="00122D30">
        <w:rPr>
          <w:rFonts w:ascii="SimSun" w:hAnsi="SimSun" w:hint="eastAsia"/>
          <w:sz w:val="21"/>
        </w:rPr>
        <w:t>在总共108家实体中，与102家的讨论已经结束，而与总共108家实体中六家的讨论也处于最后阶段(三家</w:t>
      </w:r>
      <w:r w:rsidR="00122D30" w:rsidRPr="001C5888">
        <w:rPr>
          <w:rFonts w:ascii="SimSun" w:hAnsi="SimSun" w:hint="eastAsia"/>
          <w:sz w:val="21"/>
        </w:rPr>
        <w:t>建筑公司和</w:t>
      </w:r>
      <w:r w:rsidR="00122D30">
        <w:rPr>
          <w:rFonts w:ascii="SimSun" w:hAnsi="SimSun" w:hint="eastAsia"/>
          <w:sz w:val="21"/>
        </w:rPr>
        <w:t>三家</w:t>
      </w:r>
      <w:r w:rsidR="00122D30" w:rsidRPr="001C5888">
        <w:rPr>
          <w:rFonts w:ascii="SimSun" w:hAnsi="SimSun" w:hint="eastAsia"/>
          <w:sz w:val="21"/>
        </w:rPr>
        <w:t>专业服务公司</w:t>
      </w:r>
      <w:r w:rsidR="00122D30">
        <w:rPr>
          <w:rFonts w:ascii="SimSun" w:hAnsi="SimSun" w:hint="eastAsia"/>
          <w:sz w:val="21"/>
        </w:rPr>
        <w:t>)。</w:t>
      </w:r>
      <w:r w:rsidR="00E1674E" w:rsidRPr="001C5888">
        <w:rPr>
          <w:rFonts w:ascii="SimSun" w:hAnsi="SimSun" w:hint="eastAsia"/>
          <w:sz w:val="21"/>
        </w:rPr>
        <w:t>秘书处</w:t>
      </w:r>
      <w:r w:rsidR="00122D30">
        <w:rPr>
          <w:rFonts w:ascii="SimSun" w:hAnsi="SimSun" w:hint="eastAsia"/>
          <w:sz w:val="21"/>
        </w:rPr>
        <w:t>已经并</w:t>
      </w:r>
      <w:r w:rsidR="00E1674E" w:rsidRPr="001C5888">
        <w:rPr>
          <w:rFonts w:ascii="SimSun" w:hAnsi="SimSun" w:hint="eastAsia"/>
          <w:sz w:val="21"/>
        </w:rPr>
        <w:t>将</w:t>
      </w:r>
      <w:r w:rsidR="00122D30">
        <w:rPr>
          <w:rFonts w:ascii="SimSun" w:hAnsi="SimSun" w:hint="eastAsia"/>
          <w:sz w:val="21"/>
        </w:rPr>
        <w:t>继续</w:t>
      </w:r>
      <w:r w:rsidR="00E1674E" w:rsidRPr="001C5888">
        <w:rPr>
          <w:rFonts w:ascii="SimSun" w:hAnsi="SimSun" w:hint="eastAsia"/>
          <w:sz w:val="21"/>
        </w:rPr>
        <w:t>尽力维护本组织的最佳利益，</w:t>
      </w:r>
      <w:r w:rsidR="006F5F61" w:rsidRPr="001C5888">
        <w:rPr>
          <w:rFonts w:ascii="SimSun" w:hAnsi="SimSun" w:hint="eastAsia"/>
          <w:sz w:val="21"/>
        </w:rPr>
        <w:t>并准备好向剩余的建筑公司和专业服务公司支付应付的款项。</w:t>
      </w:r>
      <w:r w:rsidR="007C760B" w:rsidRPr="001C5888">
        <w:rPr>
          <w:rFonts w:ascii="SimSun" w:hAnsi="SimSun" w:hint="eastAsia"/>
          <w:sz w:val="21"/>
        </w:rPr>
        <w:t>就此，秘书处</w:t>
      </w:r>
      <w:r w:rsidR="00122D30">
        <w:rPr>
          <w:rFonts w:ascii="SimSun" w:hAnsi="SimSun" w:hint="eastAsia"/>
          <w:sz w:val="21"/>
        </w:rPr>
        <w:t>已经并将继续</w:t>
      </w:r>
      <w:r w:rsidR="007C760B" w:rsidRPr="001C5888">
        <w:rPr>
          <w:rFonts w:ascii="SimSun" w:hAnsi="SimSun" w:hint="eastAsia"/>
          <w:sz w:val="21"/>
        </w:rPr>
        <w:t>注意，</w:t>
      </w:r>
      <w:r w:rsidR="00917439" w:rsidRPr="001C5888">
        <w:rPr>
          <w:rFonts w:ascii="SimSun" w:hAnsi="SimSun" w:hint="eastAsia"/>
          <w:sz w:val="21"/>
        </w:rPr>
        <w:t>不危及与若干当事方就决算账目以及各自应承担责任</w:t>
      </w:r>
      <w:r w:rsidR="00122D30">
        <w:rPr>
          <w:rFonts w:ascii="SimSun" w:hAnsi="SimSun" w:hint="eastAsia"/>
          <w:sz w:val="21"/>
        </w:rPr>
        <w:t>所</w:t>
      </w:r>
      <w:r w:rsidR="00917439" w:rsidRPr="001C5888">
        <w:rPr>
          <w:rFonts w:ascii="SimSun" w:hAnsi="SimSun" w:hint="eastAsia"/>
          <w:sz w:val="21"/>
        </w:rPr>
        <w:t>开展讨论</w:t>
      </w:r>
      <w:r w:rsidR="00122D30">
        <w:rPr>
          <w:rFonts w:ascii="SimSun" w:hAnsi="SimSun" w:hint="eastAsia"/>
          <w:sz w:val="21"/>
        </w:rPr>
        <w:t>的最后阶段。秘书处尤其注意</w:t>
      </w:r>
      <w:r w:rsidR="00917439" w:rsidRPr="001C5888">
        <w:rPr>
          <w:rFonts w:ascii="SimSun" w:hAnsi="SimSun" w:hint="eastAsia"/>
          <w:sz w:val="21"/>
        </w:rPr>
        <w:t>不错过与相关当事方达成合理</w:t>
      </w:r>
      <w:proofErr w:type="gramStart"/>
      <w:r w:rsidR="00917439" w:rsidRPr="001C5888">
        <w:rPr>
          <w:rFonts w:ascii="SimSun" w:hAnsi="SimSun" w:hint="eastAsia"/>
          <w:sz w:val="21"/>
        </w:rPr>
        <w:t>且友好</w:t>
      </w:r>
      <w:proofErr w:type="gramEnd"/>
      <w:r w:rsidR="00917439" w:rsidRPr="001C5888">
        <w:rPr>
          <w:rFonts w:ascii="SimSun" w:hAnsi="SimSun" w:hint="eastAsia"/>
          <w:sz w:val="21"/>
        </w:rPr>
        <w:t>解决问题的机会，同时避免诉诸仲裁以解决遗留问题的必要性。</w:t>
      </w:r>
    </w:p>
    <w:p w:rsidR="00122D30" w:rsidRDefault="00122D30" w:rsidP="00122D30">
      <w:pPr>
        <w:numPr>
          <w:ilvl w:val="0"/>
          <w:numId w:val="7"/>
        </w:numPr>
        <w:overflowPunct w:val="0"/>
        <w:spacing w:afterLines="50" w:after="120" w:line="340" w:lineRule="atLeast"/>
        <w:jc w:val="both"/>
        <w:rPr>
          <w:rFonts w:ascii="SimSun" w:hAnsi="SimSun"/>
          <w:sz w:val="21"/>
        </w:rPr>
      </w:pPr>
      <w:r w:rsidRPr="00122D30">
        <w:rPr>
          <w:rFonts w:ascii="SimSun" w:hAnsi="SimSun" w:hint="eastAsia"/>
          <w:sz w:val="21"/>
        </w:rPr>
        <w:t>因此，秘书处可以向成员国大会通报，</w:t>
      </w:r>
      <w:r>
        <w:rPr>
          <w:rFonts w:ascii="SimSun" w:hAnsi="SimSun" w:hint="eastAsia"/>
          <w:sz w:val="21"/>
        </w:rPr>
        <w:t>尽管</w:t>
      </w:r>
      <w:r w:rsidR="007624CB" w:rsidRPr="001C5888">
        <w:rPr>
          <w:rFonts w:ascii="SimSun" w:hAnsi="SimSun" w:hint="eastAsia"/>
          <w:sz w:val="21"/>
        </w:rPr>
        <w:t>由于以上概述的种种原因，</w:t>
      </w:r>
      <w:r w:rsidRPr="00122D30">
        <w:rPr>
          <w:rFonts w:ascii="SimSun" w:hAnsi="SimSun" w:hint="eastAsia"/>
          <w:sz w:val="21"/>
        </w:rPr>
        <w:t>项目总成本的最终确切数额无法准确地确定</w:t>
      </w:r>
      <w:r w:rsidR="007624CB">
        <w:rPr>
          <w:rFonts w:ascii="SimSun" w:hAnsi="SimSun" w:hint="eastAsia"/>
          <w:sz w:val="21"/>
        </w:rPr>
        <w:t>，但与所有</w:t>
      </w:r>
      <w:r w:rsidR="007624CB" w:rsidRPr="001C5888">
        <w:rPr>
          <w:rFonts w:ascii="SimSun" w:hAnsi="SimSun" w:hint="eastAsia"/>
          <w:sz w:val="21"/>
        </w:rPr>
        <w:t>建筑公司和专业服务公司</w:t>
      </w:r>
      <w:r w:rsidR="007624CB">
        <w:rPr>
          <w:rFonts w:ascii="SimSun" w:hAnsi="SimSun" w:hint="eastAsia"/>
          <w:sz w:val="21"/>
        </w:rPr>
        <w:t>结算账目以及有能力支付所有发票(已经与承包商和专业服务公司议定以及正在核验和议定过程中的)所需的最高额外金额，预计除了</w:t>
      </w:r>
      <w:r w:rsidRPr="00122D30">
        <w:rPr>
          <w:rFonts w:ascii="SimSun" w:hAnsi="SimSun" w:hint="eastAsia"/>
          <w:sz w:val="21"/>
        </w:rPr>
        <w:t>项目7,520</w:t>
      </w:r>
      <w:proofErr w:type="gramStart"/>
      <w:r w:rsidRPr="00122D30">
        <w:rPr>
          <w:rFonts w:ascii="SimSun" w:hAnsi="SimSun" w:hint="eastAsia"/>
          <w:sz w:val="21"/>
        </w:rPr>
        <w:t>万瑞</w:t>
      </w:r>
      <w:proofErr w:type="gramEnd"/>
      <w:r w:rsidRPr="00122D30">
        <w:rPr>
          <w:rFonts w:ascii="SimSun" w:hAnsi="SimSun" w:hint="eastAsia"/>
          <w:sz w:val="21"/>
        </w:rPr>
        <w:t>郎已核准</w:t>
      </w:r>
      <w:r w:rsidR="007624CB">
        <w:rPr>
          <w:rFonts w:ascii="SimSun" w:hAnsi="SimSun" w:hint="eastAsia"/>
          <w:sz w:val="21"/>
        </w:rPr>
        <w:t>的</w:t>
      </w:r>
      <w:r w:rsidRPr="00122D30">
        <w:rPr>
          <w:rFonts w:ascii="SimSun" w:hAnsi="SimSun" w:hint="eastAsia"/>
          <w:sz w:val="21"/>
        </w:rPr>
        <w:t>预算</w:t>
      </w:r>
      <w:r w:rsidR="007624CB">
        <w:rPr>
          <w:rFonts w:ascii="SimSun" w:hAnsi="SimSun" w:hint="eastAsia"/>
          <w:sz w:val="21"/>
        </w:rPr>
        <w:t>外，不超过350</w:t>
      </w:r>
      <w:proofErr w:type="gramStart"/>
      <w:r w:rsidR="007624CB">
        <w:rPr>
          <w:rFonts w:ascii="SimSun" w:hAnsi="SimSun" w:hint="eastAsia"/>
          <w:sz w:val="21"/>
        </w:rPr>
        <w:t>万瑞</w:t>
      </w:r>
      <w:proofErr w:type="gramEnd"/>
      <w:r w:rsidR="007624CB">
        <w:rPr>
          <w:rFonts w:ascii="SimSun" w:hAnsi="SimSun" w:hint="eastAsia"/>
          <w:sz w:val="21"/>
        </w:rPr>
        <w:t>郎。</w:t>
      </w:r>
    </w:p>
    <w:p w:rsidR="007624CB" w:rsidRPr="007624CB" w:rsidRDefault="007624CB" w:rsidP="007624CB">
      <w:pPr>
        <w:keepNext/>
        <w:spacing w:beforeLines="100" w:before="240" w:afterLines="50" w:after="120" w:line="340" w:lineRule="atLeast"/>
        <w:rPr>
          <w:rFonts w:ascii="SimHei" w:eastAsia="SimHei" w:hAnsi="SimHei"/>
          <w:sz w:val="21"/>
        </w:rPr>
      </w:pPr>
      <w:r w:rsidRPr="007624CB">
        <w:rPr>
          <w:rFonts w:ascii="SimHei" w:eastAsia="SimHei" w:hAnsi="SimHei" w:hint="eastAsia"/>
          <w:sz w:val="21"/>
        </w:rPr>
        <w:t>经验教训总结报告</w:t>
      </w:r>
    </w:p>
    <w:p w:rsidR="001C5888" w:rsidRDefault="007624CB" w:rsidP="007624CB">
      <w:pPr>
        <w:numPr>
          <w:ilvl w:val="0"/>
          <w:numId w:val="7"/>
        </w:numPr>
        <w:overflowPunct w:val="0"/>
        <w:spacing w:afterLines="50" w:after="120" w:line="340" w:lineRule="atLeast"/>
        <w:jc w:val="both"/>
        <w:rPr>
          <w:rFonts w:ascii="SimSun" w:hAnsi="SimSun"/>
          <w:sz w:val="21"/>
        </w:rPr>
      </w:pPr>
      <w:r>
        <w:rPr>
          <w:rFonts w:ascii="SimSun" w:hAnsi="SimSun" w:hint="eastAsia"/>
          <w:sz w:val="21"/>
        </w:rPr>
        <w:t>秘书处向成员国大会通报，将就两个项目编写一份</w:t>
      </w:r>
      <w:r w:rsidRPr="007624CB">
        <w:rPr>
          <w:rFonts w:ascii="SimSun" w:hAnsi="SimSun" w:hint="eastAsia"/>
          <w:sz w:val="21"/>
        </w:rPr>
        <w:t>经验教训总结报告</w:t>
      </w:r>
      <w:r>
        <w:rPr>
          <w:rFonts w:ascii="SimSun" w:hAnsi="SimSun" w:hint="eastAsia"/>
          <w:sz w:val="21"/>
        </w:rPr>
        <w:t>，计划通过2016年的PBC会议提交成员国大会会议。</w:t>
      </w:r>
    </w:p>
    <w:p w:rsidR="001C5888" w:rsidRPr="001C5888" w:rsidRDefault="003B5087" w:rsidP="001C5888">
      <w:pPr>
        <w:keepNext/>
        <w:spacing w:beforeLines="100" w:before="240" w:afterLines="50" w:after="120" w:line="340" w:lineRule="atLeast"/>
        <w:rPr>
          <w:rFonts w:ascii="SimHei" w:eastAsia="SimHei" w:hAnsi="SimHei"/>
          <w:sz w:val="21"/>
        </w:rPr>
      </w:pPr>
      <w:r w:rsidRPr="001C5888">
        <w:rPr>
          <w:rFonts w:ascii="SimHei" w:eastAsia="SimHei" w:hAnsi="SimHei" w:hint="eastAsia"/>
          <w:sz w:val="21"/>
        </w:rPr>
        <w:t>结束语</w:t>
      </w:r>
    </w:p>
    <w:p w:rsidR="001C5888" w:rsidRDefault="003B5087" w:rsidP="00AE5105">
      <w:pPr>
        <w:numPr>
          <w:ilvl w:val="0"/>
          <w:numId w:val="7"/>
        </w:numPr>
        <w:tabs>
          <w:tab w:val="clear" w:pos="567"/>
        </w:tabs>
        <w:overflowPunct w:val="0"/>
        <w:spacing w:afterLines="50" w:after="120" w:line="340" w:lineRule="atLeast"/>
        <w:jc w:val="both"/>
        <w:rPr>
          <w:rFonts w:ascii="SimSun" w:hAnsi="SimSun"/>
          <w:sz w:val="21"/>
        </w:rPr>
      </w:pPr>
      <w:r w:rsidRPr="001C5888">
        <w:rPr>
          <w:rFonts w:ascii="SimSun" w:hAnsi="SimSun" w:hint="eastAsia"/>
          <w:sz w:val="21"/>
        </w:rPr>
        <w:t>提议决定段落措辞如下。</w:t>
      </w:r>
    </w:p>
    <w:p w:rsidR="001C5888" w:rsidRPr="00AE5105" w:rsidRDefault="007624CB" w:rsidP="00AE5105">
      <w:pPr>
        <w:pStyle w:val="ae"/>
        <w:numPr>
          <w:ilvl w:val="0"/>
          <w:numId w:val="7"/>
        </w:numPr>
        <w:tabs>
          <w:tab w:val="clear" w:pos="567"/>
        </w:tabs>
        <w:overflowPunct w:val="0"/>
        <w:spacing w:afterLines="50" w:after="120" w:line="340" w:lineRule="atLeast"/>
        <w:ind w:left="5534"/>
        <w:contextualSpacing w:val="0"/>
        <w:jc w:val="both"/>
        <w:rPr>
          <w:rFonts w:ascii="KaiTi" w:eastAsia="KaiTi" w:hAnsi="KaiTi"/>
          <w:i/>
          <w:sz w:val="21"/>
        </w:rPr>
      </w:pPr>
      <w:r>
        <w:rPr>
          <w:rFonts w:ascii="KaiTi" w:eastAsia="KaiTi" w:hAnsi="KaiTi" w:hint="eastAsia"/>
          <w:i/>
          <w:sz w:val="21"/>
        </w:rPr>
        <w:t>WIPO成员国大会和WIPO管理的各联盟的大会各自就其所涉事宜</w:t>
      </w:r>
      <w:r w:rsidR="003B5087" w:rsidRPr="001C5888">
        <w:rPr>
          <w:rFonts w:ascii="KaiTi" w:eastAsia="KaiTi" w:hAnsi="KaiTi" w:hint="eastAsia"/>
          <w:i/>
          <w:sz w:val="21"/>
        </w:rPr>
        <w:t>：</w:t>
      </w:r>
    </w:p>
    <w:p w:rsidR="001C5888" w:rsidRPr="00AE5105" w:rsidRDefault="003B5087" w:rsidP="00AE5105">
      <w:pPr>
        <w:numPr>
          <w:ilvl w:val="1"/>
          <w:numId w:val="7"/>
        </w:numPr>
        <w:tabs>
          <w:tab w:val="clear" w:pos="1440"/>
        </w:tabs>
        <w:overflowPunct w:val="0"/>
        <w:spacing w:afterLines="50" w:after="120" w:line="340" w:lineRule="atLeast"/>
        <w:ind w:left="6237" w:firstLine="0"/>
        <w:jc w:val="both"/>
        <w:rPr>
          <w:rFonts w:ascii="KaiTi" w:eastAsia="KaiTi" w:hAnsi="KaiTi"/>
          <w:i/>
          <w:sz w:val="21"/>
        </w:rPr>
      </w:pPr>
      <w:r w:rsidRPr="001C5888">
        <w:rPr>
          <w:rFonts w:ascii="KaiTi" w:eastAsia="KaiTi" w:hAnsi="KaiTi" w:hint="eastAsia"/>
          <w:i/>
          <w:sz w:val="21"/>
        </w:rPr>
        <w:t>注意到</w:t>
      </w:r>
      <w:r w:rsidR="00D22A66" w:rsidRPr="001C5888">
        <w:rPr>
          <w:rFonts w:ascii="KaiTi" w:eastAsia="KaiTi" w:hAnsi="KaiTi" w:hint="eastAsia"/>
          <w:i/>
          <w:sz w:val="21"/>
        </w:rPr>
        <w:t>新建筑项目和新会议厅项目</w:t>
      </w:r>
      <w:r w:rsidR="00687E68" w:rsidRPr="001C5888">
        <w:rPr>
          <w:rFonts w:ascii="KaiTi" w:eastAsia="KaiTi" w:hAnsi="KaiTi" w:hint="eastAsia"/>
          <w:i/>
          <w:sz w:val="21"/>
        </w:rPr>
        <w:t>进展报告</w:t>
      </w:r>
      <w:r w:rsidR="00AE5105">
        <w:rPr>
          <w:rFonts w:ascii="KaiTi" w:eastAsia="KaiTi" w:hAnsi="KaiTi" w:hint="eastAsia"/>
          <w:i/>
          <w:sz w:val="21"/>
        </w:rPr>
        <w:t>(</w:t>
      </w:r>
      <w:r w:rsidR="00D22A66" w:rsidRPr="001C5888">
        <w:rPr>
          <w:rFonts w:ascii="KaiTi" w:eastAsia="KaiTi" w:hAnsi="KaiTi" w:hint="eastAsia"/>
          <w:i/>
          <w:sz w:val="21"/>
        </w:rPr>
        <w:t>文件</w:t>
      </w:r>
      <w:r w:rsidR="007624CB">
        <w:rPr>
          <w:rFonts w:ascii="KaiTi" w:eastAsia="KaiTi" w:hAnsi="KaiTi" w:hint="eastAsia"/>
          <w:i/>
          <w:sz w:val="21"/>
        </w:rPr>
        <w:t>A/55/11</w:t>
      </w:r>
      <w:r w:rsidR="00EF7C44" w:rsidRPr="001C5888">
        <w:rPr>
          <w:rFonts w:ascii="KaiTi" w:eastAsia="KaiTi" w:hAnsi="KaiTi"/>
          <w:i/>
          <w:sz w:val="21"/>
        </w:rPr>
        <w:t>)</w:t>
      </w:r>
      <w:r w:rsidR="00D22A66" w:rsidRPr="001C5888">
        <w:rPr>
          <w:rFonts w:ascii="KaiTi" w:eastAsia="KaiTi" w:hAnsi="KaiTi" w:hint="eastAsia"/>
          <w:i/>
          <w:sz w:val="21"/>
        </w:rPr>
        <w:t>的</w:t>
      </w:r>
      <w:r w:rsidR="00D22A66" w:rsidRPr="001C5888">
        <w:rPr>
          <w:rFonts w:ascii="KaiTi" w:eastAsia="KaiTi" w:hAnsi="KaiTi" w:hint="eastAsia"/>
          <w:i/>
          <w:sz w:val="21"/>
        </w:rPr>
        <w:lastRenderedPageBreak/>
        <w:t>内容，包括</w:t>
      </w:r>
      <w:r w:rsidR="00687E68" w:rsidRPr="001C5888">
        <w:rPr>
          <w:rFonts w:ascii="KaiTi" w:eastAsia="KaiTi" w:hAnsi="KaiTi" w:hint="eastAsia"/>
          <w:i/>
          <w:sz w:val="21"/>
        </w:rPr>
        <w:t>正在与剩余</w:t>
      </w:r>
      <w:r w:rsidR="007624CB">
        <w:rPr>
          <w:rFonts w:ascii="KaiTi" w:eastAsia="KaiTi" w:hAnsi="KaiTi" w:hint="eastAsia"/>
          <w:i/>
          <w:sz w:val="21"/>
        </w:rPr>
        <w:t>三</w:t>
      </w:r>
      <w:r w:rsidR="00687E68" w:rsidRPr="001C5888">
        <w:rPr>
          <w:rFonts w:ascii="KaiTi" w:eastAsia="KaiTi" w:hAnsi="KaiTi" w:hint="eastAsia"/>
          <w:i/>
          <w:sz w:val="21"/>
        </w:rPr>
        <w:t>家建筑公司和</w:t>
      </w:r>
      <w:r w:rsidR="007624CB">
        <w:rPr>
          <w:rFonts w:ascii="KaiTi" w:eastAsia="KaiTi" w:hAnsi="KaiTi" w:hint="eastAsia"/>
          <w:i/>
          <w:sz w:val="21"/>
        </w:rPr>
        <w:t>三</w:t>
      </w:r>
      <w:r w:rsidR="00687E68" w:rsidRPr="001C5888">
        <w:rPr>
          <w:rFonts w:ascii="KaiTi" w:eastAsia="KaiTi" w:hAnsi="KaiTi" w:hint="eastAsia"/>
          <w:i/>
          <w:sz w:val="21"/>
        </w:rPr>
        <w:t>家专业服务公司进行账目决算的讨论这一事实；</w:t>
      </w:r>
    </w:p>
    <w:p w:rsidR="001C5888" w:rsidRPr="00AE5105" w:rsidRDefault="007624CB" w:rsidP="00AE5105">
      <w:pPr>
        <w:numPr>
          <w:ilvl w:val="1"/>
          <w:numId w:val="7"/>
        </w:numPr>
        <w:tabs>
          <w:tab w:val="clear" w:pos="1440"/>
        </w:tabs>
        <w:overflowPunct w:val="0"/>
        <w:spacing w:afterLines="50" w:after="120" w:line="340" w:lineRule="atLeast"/>
        <w:ind w:left="6237" w:firstLine="0"/>
        <w:jc w:val="both"/>
        <w:rPr>
          <w:rFonts w:ascii="KaiTi" w:eastAsia="KaiTi" w:hAnsi="KaiTi"/>
          <w:i/>
          <w:sz w:val="21"/>
        </w:rPr>
      </w:pPr>
      <w:r>
        <w:rPr>
          <w:rFonts w:ascii="KaiTi" w:eastAsia="KaiTi" w:hAnsi="KaiTi" w:hint="eastAsia"/>
          <w:i/>
          <w:sz w:val="21"/>
        </w:rPr>
        <w:t>注意到</w:t>
      </w:r>
      <w:r w:rsidR="00525BA0" w:rsidRPr="001C5888">
        <w:rPr>
          <w:rFonts w:ascii="KaiTi" w:eastAsia="KaiTi" w:hAnsi="KaiTi" w:hint="eastAsia"/>
          <w:i/>
          <w:sz w:val="21"/>
        </w:rPr>
        <w:t>秘书处：</w:t>
      </w:r>
    </w:p>
    <w:p w:rsidR="001C5888" w:rsidRDefault="007624CB" w:rsidP="00AE5105">
      <w:pPr>
        <w:numPr>
          <w:ilvl w:val="2"/>
          <w:numId w:val="7"/>
        </w:numPr>
        <w:spacing w:afterLines="50" w:after="120" w:line="340" w:lineRule="atLeast"/>
        <w:ind w:left="6804" w:firstLine="0"/>
        <w:jc w:val="both"/>
        <w:rPr>
          <w:rFonts w:ascii="SimSun" w:hAnsi="SimSun"/>
          <w:sz w:val="21"/>
        </w:rPr>
      </w:pPr>
      <w:r>
        <w:rPr>
          <w:rFonts w:ascii="KaiTi" w:eastAsia="KaiTi" w:hAnsi="KaiTi" w:hint="eastAsia"/>
          <w:i/>
          <w:sz w:val="21"/>
        </w:rPr>
        <w:t>已尽其所能</w:t>
      </w:r>
      <w:r w:rsidR="00F36183" w:rsidRPr="001C5888">
        <w:rPr>
          <w:rFonts w:ascii="KaiTi" w:eastAsia="KaiTi" w:hAnsi="KaiTi" w:hint="eastAsia"/>
          <w:i/>
          <w:sz w:val="21"/>
        </w:rPr>
        <w:t>把终结</w:t>
      </w:r>
      <w:r w:rsidR="000E09CD">
        <w:rPr>
          <w:rFonts w:ascii="KaiTi" w:eastAsia="KaiTi" w:hAnsi="KaiTi" w:hint="eastAsia"/>
          <w:i/>
          <w:sz w:val="21"/>
        </w:rPr>
        <w:t>并</w:t>
      </w:r>
      <w:r w:rsidR="00F36183" w:rsidRPr="001C5888">
        <w:rPr>
          <w:rFonts w:ascii="KaiTi" w:eastAsia="KaiTi" w:hAnsi="KaiTi" w:hint="eastAsia"/>
          <w:i/>
          <w:sz w:val="21"/>
        </w:rPr>
        <w:t>关闭所有与新会议厅项目相关的账目所需的潜在新增资金尽量控制在最低水平；</w:t>
      </w:r>
    </w:p>
    <w:p w:rsidR="001C5888" w:rsidRPr="001C5888" w:rsidRDefault="00B81DF1" w:rsidP="00AE5105">
      <w:pPr>
        <w:numPr>
          <w:ilvl w:val="2"/>
          <w:numId w:val="7"/>
        </w:numPr>
        <w:spacing w:afterLines="50" w:after="120" w:line="340" w:lineRule="atLeast"/>
        <w:ind w:left="6804" w:firstLine="0"/>
        <w:jc w:val="both"/>
        <w:rPr>
          <w:rFonts w:ascii="KaiTi" w:eastAsia="KaiTi" w:hAnsi="KaiTi"/>
          <w:i/>
          <w:sz w:val="21"/>
        </w:rPr>
      </w:pPr>
      <w:r w:rsidRPr="001C5888">
        <w:rPr>
          <w:rFonts w:ascii="KaiTi" w:eastAsia="KaiTi" w:hAnsi="KaiTi" w:hint="eastAsia"/>
          <w:i/>
          <w:sz w:val="21"/>
        </w:rPr>
        <w:t>在2015年</w:t>
      </w:r>
      <w:r w:rsidR="00806459">
        <w:rPr>
          <w:rFonts w:ascii="KaiTi" w:eastAsia="KaiTi" w:hAnsi="KaiTi" w:hint="eastAsia"/>
          <w:i/>
          <w:sz w:val="21"/>
        </w:rPr>
        <w:t>成员国</w:t>
      </w:r>
      <w:r w:rsidRPr="001C5888">
        <w:rPr>
          <w:rFonts w:ascii="KaiTi" w:eastAsia="KaiTi" w:hAnsi="KaiTi" w:hint="eastAsia"/>
          <w:i/>
          <w:sz w:val="21"/>
        </w:rPr>
        <w:t>大会前</w:t>
      </w:r>
      <w:r w:rsidR="007624CB">
        <w:rPr>
          <w:rFonts w:ascii="KaiTi" w:eastAsia="KaiTi" w:hAnsi="KaiTi" w:hint="eastAsia"/>
          <w:i/>
          <w:sz w:val="21"/>
        </w:rPr>
        <w:t>已经</w:t>
      </w:r>
      <w:r w:rsidRPr="001C5888">
        <w:rPr>
          <w:rFonts w:ascii="KaiTi" w:eastAsia="KaiTi" w:hAnsi="KaiTi" w:hint="eastAsia"/>
          <w:i/>
          <w:sz w:val="21"/>
        </w:rPr>
        <w:t>关闭</w:t>
      </w:r>
      <w:r w:rsidR="007624CB">
        <w:rPr>
          <w:rFonts w:ascii="KaiTi" w:eastAsia="KaiTi" w:hAnsi="KaiTi" w:hint="eastAsia"/>
          <w:i/>
          <w:sz w:val="21"/>
        </w:rPr>
        <w:t>了几乎</w:t>
      </w:r>
      <w:r w:rsidRPr="001C5888">
        <w:rPr>
          <w:rFonts w:ascii="KaiTi" w:eastAsia="KaiTi" w:hAnsi="KaiTi" w:hint="eastAsia"/>
          <w:i/>
          <w:sz w:val="21"/>
        </w:rPr>
        <w:t>所有</w:t>
      </w:r>
      <w:r w:rsidR="007624CB">
        <w:rPr>
          <w:rFonts w:ascii="KaiTi" w:eastAsia="KaiTi" w:hAnsi="KaiTi" w:hint="eastAsia"/>
          <w:i/>
          <w:sz w:val="21"/>
        </w:rPr>
        <w:t>(108个中的102个)</w:t>
      </w:r>
      <w:r w:rsidRPr="001C5888">
        <w:rPr>
          <w:rFonts w:ascii="KaiTi" w:eastAsia="KaiTi" w:hAnsi="KaiTi" w:hint="eastAsia"/>
          <w:i/>
          <w:sz w:val="21"/>
        </w:rPr>
        <w:t>与新会议厅项目相关的账目</w:t>
      </w:r>
      <w:r w:rsidR="007624CB">
        <w:rPr>
          <w:rFonts w:ascii="KaiTi" w:eastAsia="KaiTi" w:hAnsi="KaiTi" w:hint="eastAsia"/>
          <w:i/>
          <w:sz w:val="21"/>
        </w:rPr>
        <w:t>，并将</w:t>
      </w:r>
      <w:r w:rsidR="007624CB" w:rsidRPr="001C5888">
        <w:rPr>
          <w:rFonts w:ascii="KaiTi" w:eastAsia="KaiTi" w:hAnsi="KaiTi" w:hint="eastAsia"/>
          <w:i/>
          <w:sz w:val="21"/>
        </w:rPr>
        <w:t>不遗余力</w:t>
      </w:r>
      <w:r w:rsidR="007624CB">
        <w:rPr>
          <w:rFonts w:ascii="KaiTi" w:eastAsia="KaiTi" w:hAnsi="KaiTi" w:hint="eastAsia"/>
          <w:i/>
          <w:sz w:val="21"/>
        </w:rPr>
        <w:t>地在成员国大会结束后尽快关闭剩余的六个账</w:t>
      </w:r>
      <w:r w:rsidR="005A1D33">
        <w:rPr>
          <w:rFonts w:ascii="KaiTi" w:eastAsia="KaiTi" w:hAnsi="KaiTi"/>
          <w:i/>
          <w:sz w:val="21"/>
        </w:rPr>
        <w:t>‍</w:t>
      </w:r>
      <w:r w:rsidR="007624CB">
        <w:rPr>
          <w:rFonts w:ascii="KaiTi" w:eastAsia="KaiTi" w:hAnsi="KaiTi" w:hint="eastAsia"/>
          <w:i/>
          <w:sz w:val="21"/>
        </w:rPr>
        <w:t>目</w:t>
      </w:r>
      <w:r w:rsidRPr="001C5888">
        <w:rPr>
          <w:rFonts w:ascii="KaiTi" w:eastAsia="KaiTi" w:hAnsi="KaiTi" w:hint="eastAsia"/>
          <w:i/>
          <w:sz w:val="21"/>
        </w:rPr>
        <w:t>；</w:t>
      </w:r>
    </w:p>
    <w:p w:rsidR="001C5888" w:rsidRPr="00AE5105" w:rsidRDefault="00806459" w:rsidP="00AE5105">
      <w:pPr>
        <w:numPr>
          <w:ilvl w:val="1"/>
          <w:numId w:val="7"/>
        </w:numPr>
        <w:tabs>
          <w:tab w:val="clear" w:pos="1440"/>
        </w:tabs>
        <w:overflowPunct w:val="0"/>
        <w:spacing w:afterLines="50" w:after="120" w:line="340" w:lineRule="atLeast"/>
        <w:ind w:left="6237" w:firstLine="0"/>
        <w:jc w:val="both"/>
        <w:rPr>
          <w:rFonts w:ascii="KaiTi" w:eastAsia="KaiTi" w:hAnsi="KaiTi"/>
          <w:i/>
          <w:sz w:val="21"/>
        </w:rPr>
      </w:pPr>
      <w:r>
        <w:rPr>
          <w:rFonts w:ascii="KaiTi" w:eastAsia="KaiTi" w:hAnsi="KaiTi" w:hint="eastAsia"/>
          <w:i/>
          <w:sz w:val="21"/>
        </w:rPr>
        <w:t>对于</w:t>
      </w:r>
      <w:r w:rsidRPr="001C5888">
        <w:rPr>
          <w:rFonts w:ascii="KaiTi" w:eastAsia="KaiTi" w:hAnsi="KaiTi" w:hint="eastAsia"/>
          <w:i/>
          <w:sz w:val="21"/>
        </w:rPr>
        <w:t>与</w:t>
      </w:r>
      <w:r w:rsidR="00765416">
        <w:rPr>
          <w:rFonts w:ascii="KaiTi" w:eastAsia="KaiTi" w:hAnsi="KaiTi" w:hint="eastAsia"/>
          <w:i/>
          <w:sz w:val="21"/>
        </w:rPr>
        <w:t>完成和</w:t>
      </w:r>
      <w:r w:rsidRPr="001C5888">
        <w:rPr>
          <w:rFonts w:ascii="KaiTi" w:eastAsia="KaiTi" w:hAnsi="KaiTi" w:hint="eastAsia"/>
          <w:i/>
          <w:sz w:val="21"/>
        </w:rPr>
        <w:t>关闭新会议厅项目相关的超出项目7</w:t>
      </w:r>
      <w:r>
        <w:rPr>
          <w:rFonts w:ascii="KaiTi" w:eastAsia="KaiTi" w:hAnsi="KaiTi" w:hint="eastAsia"/>
          <w:i/>
          <w:sz w:val="21"/>
        </w:rPr>
        <w:t>,</w:t>
      </w:r>
      <w:r w:rsidRPr="001C5888">
        <w:rPr>
          <w:rFonts w:ascii="KaiTi" w:eastAsia="KaiTi" w:hAnsi="KaiTi" w:hint="eastAsia"/>
          <w:i/>
          <w:sz w:val="21"/>
        </w:rPr>
        <w:t>520</w:t>
      </w:r>
      <w:proofErr w:type="gramStart"/>
      <w:r w:rsidRPr="001C5888">
        <w:rPr>
          <w:rFonts w:ascii="KaiTi" w:eastAsia="KaiTi" w:hAnsi="KaiTi" w:hint="eastAsia"/>
          <w:i/>
          <w:sz w:val="21"/>
        </w:rPr>
        <w:t>万瑞</w:t>
      </w:r>
      <w:proofErr w:type="gramEnd"/>
      <w:r w:rsidRPr="001C5888">
        <w:rPr>
          <w:rFonts w:ascii="KaiTi" w:eastAsia="KaiTi" w:hAnsi="KaiTi" w:hint="eastAsia"/>
          <w:i/>
          <w:sz w:val="21"/>
        </w:rPr>
        <w:t>郎已核准预算的</w:t>
      </w:r>
      <w:r w:rsidR="00A35BD4">
        <w:rPr>
          <w:rFonts w:ascii="KaiTi" w:eastAsia="KaiTi" w:hAnsi="KaiTi" w:hint="eastAsia"/>
          <w:i/>
          <w:sz w:val="21"/>
        </w:rPr>
        <w:t>最多350</w:t>
      </w:r>
      <w:proofErr w:type="gramStart"/>
      <w:r w:rsidR="00A35BD4">
        <w:rPr>
          <w:rFonts w:ascii="KaiTi" w:eastAsia="KaiTi" w:hAnsi="KaiTi" w:hint="eastAsia"/>
          <w:i/>
          <w:sz w:val="21"/>
        </w:rPr>
        <w:t>万瑞</w:t>
      </w:r>
      <w:proofErr w:type="gramEnd"/>
      <w:r w:rsidR="00A35BD4">
        <w:rPr>
          <w:rFonts w:ascii="KaiTi" w:eastAsia="KaiTi" w:hAnsi="KaiTi" w:hint="eastAsia"/>
          <w:i/>
          <w:sz w:val="21"/>
        </w:rPr>
        <w:t>郎的</w:t>
      </w:r>
      <w:r w:rsidRPr="001C5888">
        <w:rPr>
          <w:rFonts w:ascii="KaiTi" w:eastAsia="KaiTi" w:hAnsi="KaiTi" w:hint="eastAsia"/>
          <w:i/>
          <w:sz w:val="21"/>
        </w:rPr>
        <w:t>潜在新增费用</w:t>
      </w:r>
      <w:r>
        <w:rPr>
          <w:rFonts w:ascii="KaiTi" w:eastAsia="KaiTi" w:hAnsi="KaiTi" w:hint="eastAsia"/>
          <w:i/>
          <w:sz w:val="21"/>
        </w:rPr>
        <w:t>，</w:t>
      </w:r>
      <w:r w:rsidR="00D3454A" w:rsidRPr="001C5888">
        <w:rPr>
          <w:rFonts w:ascii="KaiTi" w:eastAsia="KaiTi" w:hAnsi="KaiTi" w:hint="eastAsia"/>
          <w:i/>
          <w:sz w:val="21"/>
        </w:rPr>
        <w:t>特别</w:t>
      </w:r>
      <w:r>
        <w:rPr>
          <w:rFonts w:ascii="KaiTi" w:eastAsia="KaiTi" w:hAnsi="KaiTi" w:hint="eastAsia"/>
          <w:i/>
          <w:sz w:val="21"/>
        </w:rPr>
        <w:t>批准</w:t>
      </w:r>
      <w:r w:rsidR="00BB63D7" w:rsidRPr="001C5888">
        <w:rPr>
          <w:rFonts w:ascii="KaiTi" w:eastAsia="KaiTi" w:hAnsi="KaiTi" w:hint="eastAsia"/>
          <w:i/>
          <w:sz w:val="21"/>
        </w:rPr>
        <w:t>从已核准的2014/15年计划和预算中所载的预算总额中列支。</w:t>
      </w:r>
    </w:p>
    <w:p w:rsidR="00AE5105" w:rsidRDefault="00AE5105" w:rsidP="00AE5105">
      <w:pPr>
        <w:tabs>
          <w:tab w:val="left" w:pos="5529"/>
        </w:tabs>
        <w:spacing w:afterLines="50" w:after="120" w:line="340" w:lineRule="atLeast"/>
        <w:ind w:left="5534"/>
        <w:rPr>
          <w:rFonts w:ascii="KaiTi" w:eastAsia="KaiTi" w:hAnsi="KaiTi"/>
          <w:sz w:val="21"/>
        </w:rPr>
      </w:pPr>
    </w:p>
    <w:p w:rsidR="00EF7C44" w:rsidRPr="00AE5105" w:rsidRDefault="00EF7C44" w:rsidP="00AE5105">
      <w:pPr>
        <w:tabs>
          <w:tab w:val="left" w:pos="5529"/>
        </w:tabs>
        <w:spacing w:afterLines="50" w:after="120" w:line="340" w:lineRule="atLeast"/>
        <w:ind w:left="5534"/>
        <w:rPr>
          <w:rFonts w:ascii="KaiTi" w:eastAsia="KaiTi" w:hAnsi="KaiTi"/>
          <w:sz w:val="21"/>
        </w:rPr>
      </w:pPr>
      <w:r w:rsidRPr="00AE5105">
        <w:rPr>
          <w:rFonts w:ascii="KaiTi" w:eastAsia="KaiTi" w:hAnsi="KaiTi"/>
          <w:sz w:val="21"/>
        </w:rPr>
        <w:t>[</w:t>
      </w:r>
      <w:r w:rsidR="00D22A66" w:rsidRPr="00AE5105">
        <w:rPr>
          <w:rFonts w:ascii="KaiTi" w:eastAsia="KaiTi" w:hAnsi="KaiTi" w:hint="eastAsia"/>
          <w:sz w:val="21"/>
        </w:rPr>
        <w:t>文件完</w:t>
      </w:r>
      <w:r w:rsidRPr="00AE5105">
        <w:rPr>
          <w:rFonts w:ascii="KaiTi" w:eastAsia="KaiTi" w:hAnsi="KaiTi"/>
          <w:sz w:val="21"/>
        </w:rPr>
        <w:t>]</w:t>
      </w:r>
    </w:p>
    <w:sectPr w:rsidR="00EF7C44" w:rsidRPr="00AE5105" w:rsidSect="00720C75">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A36" w:rsidRDefault="000F5A36">
      <w:r>
        <w:separator/>
      </w:r>
    </w:p>
  </w:endnote>
  <w:endnote w:type="continuationSeparator" w:id="0">
    <w:p w:rsidR="000F5A36" w:rsidRDefault="000F5A36" w:rsidP="003B38C1">
      <w:r>
        <w:separator/>
      </w:r>
    </w:p>
    <w:p w:rsidR="000F5A36" w:rsidRPr="003B38C1" w:rsidRDefault="000F5A36" w:rsidP="003B38C1">
      <w:pPr>
        <w:spacing w:after="60"/>
        <w:rPr>
          <w:sz w:val="17"/>
        </w:rPr>
      </w:pPr>
      <w:r>
        <w:rPr>
          <w:sz w:val="17"/>
        </w:rPr>
        <w:t>[Endnote continued from previous page]</w:t>
      </w:r>
    </w:p>
  </w:endnote>
  <w:endnote w:type="continuationNotice" w:id="1">
    <w:p w:rsidR="000F5A36" w:rsidRPr="003B38C1" w:rsidRDefault="000F5A3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KaiT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A36" w:rsidRDefault="000F5A36">
      <w:r>
        <w:separator/>
      </w:r>
    </w:p>
  </w:footnote>
  <w:footnote w:type="continuationSeparator" w:id="0">
    <w:p w:rsidR="000F5A36" w:rsidRDefault="000F5A36" w:rsidP="008B60B2">
      <w:r>
        <w:separator/>
      </w:r>
    </w:p>
    <w:p w:rsidR="000F5A36" w:rsidRPr="00ED77FB" w:rsidRDefault="000F5A36" w:rsidP="008B60B2">
      <w:pPr>
        <w:spacing w:after="60"/>
        <w:rPr>
          <w:sz w:val="17"/>
          <w:szCs w:val="17"/>
        </w:rPr>
      </w:pPr>
      <w:r w:rsidRPr="00ED77FB">
        <w:rPr>
          <w:sz w:val="17"/>
          <w:szCs w:val="17"/>
        </w:rPr>
        <w:t>[Footnote continued from previous page]</w:t>
      </w:r>
    </w:p>
  </w:footnote>
  <w:footnote w:type="continuationNotice" w:id="1">
    <w:p w:rsidR="000F5A36" w:rsidRPr="00ED77FB" w:rsidRDefault="000F5A3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A36" w:rsidRPr="001C5888" w:rsidRDefault="0086090B" w:rsidP="00477D6B">
    <w:pPr>
      <w:jc w:val="right"/>
      <w:rPr>
        <w:rFonts w:ascii="SimSun" w:hAnsi="SimSun"/>
        <w:sz w:val="21"/>
      </w:rPr>
    </w:pPr>
    <w:bookmarkStart w:id="6" w:name="Code2"/>
    <w:bookmarkEnd w:id="6"/>
    <w:r>
      <w:rPr>
        <w:rFonts w:ascii="SimSun" w:hAnsi="SimSun" w:hint="eastAsia"/>
        <w:sz w:val="21"/>
      </w:rPr>
      <w:t>A</w:t>
    </w:r>
    <w:r w:rsidR="000F5A36" w:rsidRPr="001C5888">
      <w:rPr>
        <w:rFonts w:ascii="SimSun" w:hAnsi="SimSun"/>
        <w:sz w:val="21"/>
      </w:rPr>
      <w:t>/</w:t>
    </w:r>
    <w:r>
      <w:rPr>
        <w:rFonts w:ascii="SimSun" w:hAnsi="SimSun" w:hint="eastAsia"/>
        <w:sz w:val="21"/>
      </w:rPr>
      <w:t>55</w:t>
    </w:r>
    <w:r w:rsidR="000F5A36" w:rsidRPr="001C5888">
      <w:rPr>
        <w:rFonts w:ascii="SimSun" w:hAnsi="SimSun"/>
        <w:sz w:val="21"/>
      </w:rPr>
      <w:t>/1</w:t>
    </w:r>
    <w:r>
      <w:rPr>
        <w:rFonts w:ascii="SimSun" w:hAnsi="SimSun" w:hint="eastAsia"/>
        <w:sz w:val="21"/>
      </w:rPr>
      <w:t>1</w:t>
    </w:r>
  </w:p>
  <w:p w:rsidR="000F5A36" w:rsidRDefault="001C5888" w:rsidP="00477D6B">
    <w:pPr>
      <w:jc w:val="right"/>
      <w:rPr>
        <w:rFonts w:ascii="SimSun" w:hAnsi="SimSun"/>
        <w:sz w:val="21"/>
      </w:rPr>
    </w:pPr>
    <w:r>
      <w:rPr>
        <w:rFonts w:ascii="SimSun" w:hAnsi="SimSun" w:hint="eastAsia"/>
        <w:sz w:val="21"/>
      </w:rPr>
      <w:t>第</w:t>
    </w:r>
    <w:r w:rsidR="000F5A36" w:rsidRPr="001C5888">
      <w:rPr>
        <w:rFonts w:ascii="SimSun" w:hAnsi="SimSun"/>
        <w:sz w:val="21"/>
      </w:rPr>
      <w:fldChar w:fldCharType="begin"/>
    </w:r>
    <w:r w:rsidR="000F5A36" w:rsidRPr="001C5888">
      <w:rPr>
        <w:rFonts w:ascii="SimSun" w:hAnsi="SimSun"/>
        <w:sz w:val="21"/>
      </w:rPr>
      <w:instrText xml:space="preserve"> PAGE  \* MERGEFORMAT </w:instrText>
    </w:r>
    <w:r w:rsidR="000F5A36" w:rsidRPr="001C5888">
      <w:rPr>
        <w:rFonts w:ascii="SimSun" w:hAnsi="SimSun"/>
        <w:sz w:val="21"/>
      </w:rPr>
      <w:fldChar w:fldCharType="separate"/>
    </w:r>
    <w:r w:rsidR="005A1D33">
      <w:rPr>
        <w:rFonts w:ascii="SimSun" w:hAnsi="SimSun"/>
        <w:noProof/>
        <w:sz w:val="21"/>
      </w:rPr>
      <w:t>4</w:t>
    </w:r>
    <w:r w:rsidR="000F5A36" w:rsidRPr="001C5888">
      <w:rPr>
        <w:rFonts w:ascii="SimSun" w:hAnsi="SimSun"/>
        <w:sz w:val="21"/>
      </w:rPr>
      <w:fldChar w:fldCharType="end"/>
    </w:r>
    <w:r>
      <w:rPr>
        <w:rFonts w:ascii="SimSun" w:hAnsi="SimSun" w:hint="eastAsia"/>
        <w:sz w:val="21"/>
      </w:rPr>
      <w:t>页</w:t>
    </w:r>
  </w:p>
  <w:p w:rsidR="001C5888" w:rsidRPr="001C5888" w:rsidRDefault="001C5888" w:rsidP="00477D6B">
    <w:pPr>
      <w:jc w:val="right"/>
      <w:rPr>
        <w:rFonts w:ascii="SimSun" w:hAnsi="SimSun"/>
        <w:sz w:val="21"/>
      </w:rPr>
    </w:pPr>
  </w:p>
  <w:p w:rsidR="000F5A36" w:rsidRPr="001C5888" w:rsidRDefault="000F5A36"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26D03EA"/>
    <w:multiLevelType w:val="hybridMultilevel"/>
    <w:tmpl w:val="5F9C7204"/>
    <w:lvl w:ilvl="0" w:tplc="0409000F">
      <w:start w:val="1"/>
      <w:numFmt w:val="decimal"/>
      <w:lvlText w:val="%1."/>
      <w:lvlJc w:val="left"/>
      <w:pPr>
        <w:tabs>
          <w:tab w:val="num" w:pos="567"/>
        </w:tabs>
        <w:ind w:left="0" w:firstLine="0"/>
      </w:pPr>
      <w:rPr>
        <w:rFonts w:hint="default"/>
      </w:rPr>
    </w:lvl>
    <w:lvl w:ilvl="1" w:tplc="160E8812">
      <w:start w:val="1"/>
      <w:numFmt w:val="lowerLetter"/>
      <w:lvlText w:val="(%2)"/>
      <w:lvlJc w:val="left"/>
      <w:pPr>
        <w:tabs>
          <w:tab w:val="num" w:pos="1440"/>
        </w:tabs>
        <w:ind w:left="1440" w:hanging="360"/>
      </w:pPr>
      <w:rPr>
        <w:rFonts w:hint="default"/>
      </w:rPr>
    </w:lvl>
    <w:lvl w:ilvl="2" w:tplc="8C1ECB90">
      <w:start w:val="1"/>
      <w:numFmt w:val="lowerRoman"/>
      <w:lvlText w:val="(%3)"/>
      <w:lvlJc w:val="left"/>
      <w:pPr>
        <w:tabs>
          <w:tab w:val="num" w:pos="2700"/>
        </w:tabs>
        <w:ind w:left="2700" w:hanging="720"/>
      </w:pPr>
      <w:rPr>
        <w:rFonts w:ascii="KaiTi" w:eastAsia="KaiTi" w:hAnsi="KaiTi" w:hint="default"/>
        <w:i/>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87E848DC">
      <w:start w:val="1"/>
      <w:numFmt w:val="lowerRoman"/>
      <w:lvlText w:val="(%6)"/>
      <w:lvlJc w:val="left"/>
      <w:pPr>
        <w:tabs>
          <w:tab w:val="num" w:pos="4310"/>
        </w:tabs>
        <w:ind w:left="4140" w:firstLine="0"/>
      </w:pPr>
      <w:rPr>
        <w:rFont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A06F64"/>
    <w:multiLevelType w:val="hybridMultilevel"/>
    <w:tmpl w:val="368054FC"/>
    <w:lvl w:ilvl="0" w:tplc="C6822422">
      <w:start w:val="1"/>
      <w:numFmt w:val="lowerRoman"/>
      <w:lvlText w:val="(%1)"/>
      <w:lvlJc w:val="left"/>
      <w:pPr>
        <w:tabs>
          <w:tab w:val="num" w:pos="1440"/>
        </w:tabs>
        <w:ind w:left="1440" w:hanging="360"/>
      </w:pPr>
      <w:rPr>
        <w:rFonts w:ascii="Arial" w:eastAsia="SimSu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A0F0B4D"/>
    <w:multiLevelType w:val="hybridMultilevel"/>
    <w:tmpl w:val="0790704C"/>
    <w:lvl w:ilvl="0" w:tplc="0409000F">
      <w:start w:val="1"/>
      <w:numFmt w:val="decimal"/>
      <w:lvlText w:val="%1."/>
      <w:lvlJc w:val="left"/>
      <w:pPr>
        <w:tabs>
          <w:tab w:val="num" w:pos="567"/>
        </w:tabs>
        <w:ind w:left="0" w:firstLine="0"/>
      </w:pPr>
      <w:rPr>
        <w:rFonts w:hint="default"/>
      </w:rPr>
    </w:lvl>
    <w:lvl w:ilvl="1" w:tplc="160E8812">
      <w:start w:val="1"/>
      <w:numFmt w:val="lowerLetter"/>
      <w:lvlText w:val="(%2)"/>
      <w:lvlJc w:val="left"/>
      <w:pPr>
        <w:tabs>
          <w:tab w:val="num" w:pos="1440"/>
        </w:tabs>
        <w:ind w:left="1440" w:hanging="360"/>
      </w:pPr>
      <w:rPr>
        <w:rFonts w:hint="default"/>
      </w:rPr>
    </w:lvl>
    <w:lvl w:ilvl="2" w:tplc="8968E54A">
      <w:start w:val="1"/>
      <w:numFmt w:val="low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87E848DC">
      <w:start w:val="1"/>
      <w:numFmt w:val="lowerRoman"/>
      <w:lvlText w:val="(%6)"/>
      <w:lvlJc w:val="left"/>
      <w:pPr>
        <w:tabs>
          <w:tab w:val="num" w:pos="4310"/>
        </w:tabs>
        <w:ind w:left="4140" w:firstLine="0"/>
      </w:pPr>
      <w:rPr>
        <w:rFont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0"/>
  </w:num>
  <w:num w:numId="4">
    <w:abstractNumId w:val="8"/>
  </w:num>
  <w:num w:numId="5">
    <w:abstractNumId w:val="1"/>
  </w:num>
  <w:num w:numId="6">
    <w:abstractNumId w:val="5"/>
  </w:num>
  <w:num w:numId="7">
    <w:abstractNumId w:val="2"/>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C75"/>
    <w:rsid w:val="00002FF8"/>
    <w:rsid w:val="000413CC"/>
    <w:rsid w:val="00041409"/>
    <w:rsid w:val="00043CAA"/>
    <w:rsid w:val="00043D90"/>
    <w:rsid w:val="0007429E"/>
    <w:rsid w:val="00075432"/>
    <w:rsid w:val="0008046B"/>
    <w:rsid w:val="0008564B"/>
    <w:rsid w:val="000968ED"/>
    <w:rsid w:val="000A2166"/>
    <w:rsid w:val="000B6B03"/>
    <w:rsid w:val="000C1C50"/>
    <w:rsid w:val="000C7C5A"/>
    <w:rsid w:val="000E09CD"/>
    <w:rsid w:val="000E23CF"/>
    <w:rsid w:val="000F5A36"/>
    <w:rsid w:val="000F5E56"/>
    <w:rsid w:val="001031C5"/>
    <w:rsid w:val="001051DE"/>
    <w:rsid w:val="00122D30"/>
    <w:rsid w:val="001313BB"/>
    <w:rsid w:val="001362EE"/>
    <w:rsid w:val="001510C7"/>
    <w:rsid w:val="00161266"/>
    <w:rsid w:val="00170773"/>
    <w:rsid w:val="00182B63"/>
    <w:rsid w:val="001832A6"/>
    <w:rsid w:val="00195961"/>
    <w:rsid w:val="001A7224"/>
    <w:rsid w:val="001B7A68"/>
    <w:rsid w:val="001C5888"/>
    <w:rsid w:val="001D3D51"/>
    <w:rsid w:val="00202525"/>
    <w:rsid w:val="0020512A"/>
    <w:rsid w:val="00255668"/>
    <w:rsid w:val="002634C4"/>
    <w:rsid w:val="00267346"/>
    <w:rsid w:val="00277668"/>
    <w:rsid w:val="00286937"/>
    <w:rsid w:val="00291DE6"/>
    <w:rsid w:val="002928D3"/>
    <w:rsid w:val="00297F80"/>
    <w:rsid w:val="002A1EBD"/>
    <w:rsid w:val="002E2DB2"/>
    <w:rsid w:val="002F1FE6"/>
    <w:rsid w:val="002F4E68"/>
    <w:rsid w:val="00312F7F"/>
    <w:rsid w:val="00334BDC"/>
    <w:rsid w:val="003433BC"/>
    <w:rsid w:val="00352B38"/>
    <w:rsid w:val="00361450"/>
    <w:rsid w:val="003673CF"/>
    <w:rsid w:val="00373371"/>
    <w:rsid w:val="003845C1"/>
    <w:rsid w:val="0038780A"/>
    <w:rsid w:val="003A6F89"/>
    <w:rsid w:val="003B1FE9"/>
    <w:rsid w:val="003B38C1"/>
    <w:rsid w:val="003B5087"/>
    <w:rsid w:val="003E1303"/>
    <w:rsid w:val="00423E3E"/>
    <w:rsid w:val="00425F84"/>
    <w:rsid w:val="00427AF4"/>
    <w:rsid w:val="00427D77"/>
    <w:rsid w:val="00427FA5"/>
    <w:rsid w:val="00432878"/>
    <w:rsid w:val="00460A6F"/>
    <w:rsid w:val="004647DA"/>
    <w:rsid w:val="004654C6"/>
    <w:rsid w:val="00474062"/>
    <w:rsid w:val="00475EFB"/>
    <w:rsid w:val="00477283"/>
    <w:rsid w:val="00477D6B"/>
    <w:rsid w:val="00491830"/>
    <w:rsid w:val="004952DE"/>
    <w:rsid w:val="00497910"/>
    <w:rsid w:val="004A62F7"/>
    <w:rsid w:val="004C240A"/>
    <w:rsid w:val="004D0850"/>
    <w:rsid w:val="004E435D"/>
    <w:rsid w:val="005019FF"/>
    <w:rsid w:val="005179AE"/>
    <w:rsid w:val="00525BA0"/>
    <w:rsid w:val="0053057A"/>
    <w:rsid w:val="00560A29"/>
    <w:rsid w:val="00563BD2"/>
    <w:rsid w:val="00563F66"/>
    <w:rsid w:val="00567B7C"/>
    <w:rsid w:val="005725F2"/>
    <w:rsid w:val="00574FB3"/>
    <w:rsid w:val="005A1D33"/>
    <w:rsid w:val="005A56A5"/>
    <w:rsid w:val="005B05E3"/>
    <w:rsid w:val="005B1C65"/>
    <w:rsid w:val="005C6649"/>
    <w:rsid w:val="005D02FE"/>
    <w:rsid w:val="005D3C39"/>
    <w:rsid w:val="005F153E"/>
    <w:rsid w:val="00605827"/>
    <w:rsid w:val="00605CE6"/>
    <w:rsid w:val="00621BD1"/>
    <w:rsid w:val="0062636B"/>
    <w:rsid w:val="00646050"/>
    <w:rsid w:val="006713CA"/>
    <w:rsid w:val="00676C5C"/>
    <w:rsid w:val="00687E68"/>
    <w:rsid w:val="006972DE"/>
    <w:rsid w:val="006B6C76"/>
    <w:rsid w:val="006C7E0A"/>
    <w:rsid w:val="006D6283"/>
    <w:rsid w:val="006F1FF0"/>
    <w:rsid w:val="006F5F61"/>
    <w:rsid w:val="00720C75"/>
    <w:rsid w:val="00721945"/>
    <w:rsid w:val="00726D06"/>
    <w:rsid w:val="0073787A"/>
    <w:rsid w:val="0074257B"/>
    <w:rsid w:val="007624CB"/>
    <w:rsid w:val="00762886"/>
    <w:rsid w:val="00765416"/>
    <w:rsid w:val="00766BEF"/>
    <w:rsid w:val="00782D4A"/>
    <w:rsid w:val="007B35BD"/>
    <w:rsid w:val="007C760B"/>
    <w:rsid w:val="007D1613"/>
    <w:rsid w:val="007D297D"/>
    <w:rsid w:val="007F279D"/>
    <w:rsid w:val="00806459"/>
    <w:rsid w:val="00821AD3"/>
    <w:rsid w:val="00842E64"/>
    <w:rsid w:val="00844DEC"/>
    <w:rsid w:val="0086090B"/>
    <w:rsid w:val="00882386"/>
    <w:rsid w:val="008868DA"/>
    <w:rsid w:val="00894F64"/>
    <w:rsid w:val="008B2CC1"/>
    <w:rsid w:val="008B31E4"/>
    <w:rsid w:val="008B60B2"/>
    <w:rsid w:val="008C4015"/>
    <w:rsid w:val="008D38ED"/>
    <w:rsid w:val="008D4FC5"/>
    <w:rsid w:val="008F1879"/>
    <w:rsid w:val="0090731E"/>
    <w:rsid w:val="00911F85"/>
    <w:rsid w:val="00916EE2"/>
    <w:rsid w:val="00917439"/>
    <w:rsid w:val="009251DF"/>
    <w:rsid w:val="00943C77"/>
    <w:rsid w:val="00964CDC"/>
    <w:rsid w:val="0096545B"/>
    <w:rsid w:val="00966A22"/>
    <w:rsid w:val="0096722F"/>
    <w:rsid w:val="00974EAF"/>
    <w:rsid w:val="00977CAC"/>
    <w:rsid w:val="00980843"/>
    <w:rsid w:val="00980B4A"/>
    <w:rsid w:val="00981612"/>
    <w:rsid w:val="009973E9"/>
    <w:rsid w:val="009A0BC9"/>
    <w:rsid w:val="009A2145"/>
    <w:rsid w:val="009A3F29"/>
    <w:rsid w:val="009A7471"/>
    <w:rsid w:val="009C57D6"/>
    <w:rsid w:val="009C7EEC"/>
    <w:rsid w:val="009D22C9"/>
    <w:rsid w:val="009E2791"/>
    <w:rsid w:val="009E3F6F"/>
    <w:rsid w:val="009E7ADE"/>
    <w:rsid w:val="009F499F"/>
    <w:rsid w:val="00A04603"/>
    <w:rsid w:val="00A04EFB"/>
    <w:rsid w:val="00A26003"/>
    <w:rsid w:val="00A35BD4"/>
    <w:rsid w:val="00A42DAF"/>
    <w:rsid w:val="00A45BD8"/>
    <w:rsid w:val="00A57EFA"/>
    <w:rsid w:val="00A65D91"/>
    <w:rsid w:val="00A77461"/>
    <w:rsid w:val="00A869B7"/>
    <w:rsid w:val="00AA0013"/>
    <w:rsid w:val="00AA10F7"/>
    <w:rsid w:val="00AA7B8D"/>
    <w:rsid w:val="00AB0CE6"/>
    <w:rsid w:val="00AC205C"/>
    <w:rsid w:val="00AD6644"/>
    <w:rsid w:val="00AD7281"/>
    <w:rsid w:val="00AE5105"/>
    <w:rsid w:val="00AE7F92"/>
    <w:rsid w:val="00AF0A6B"/>
    <w:rsid w:val="00B05A69"/>
    <w:rsid w:val="00B61DB5"/>
    <w:rsid w:val="00B63595"/>
    <w:rsid w:val="00B81DF1"/>
    <w:rsid w:val="00B94968"/>
    <w:rsid w:val="00B9734B"/>
    <w:rsid w:val="00BB63D7"/>
    <w:rsid w:val="00BD6033"/>
    <w:rsid w:val="00BE46B1"/>
    <w:rsid w:val="00C11BFE"/>
    <w:rsid w:val="00C15F29"/>
    <w:rsid w:val="00C22A2B"/>
    <w:rsid w:val="00C3278B"/>
    <w:rsid w:val="00C35AC7"/>
    <w:rsid w:val="00C63A99"/>
    <w:rsid w:val="00C75158"/>
    <w:rsid w:val="00C75BC5"/>
    <w:rsid w:val="00C837E1"/>
    <w:rsid w:val="00C9424F"/>
    <w:rsid w:val="00CC224D"/>
    <w:rsid w:val="00CE34A2"/>
    <w:rsid w:val="00CE351A"/>
    <w:rsid w:val="00D22A66"/>
    <w:rsid w:val="00D3454A"/>
    <w:rsid w:val="00D45252"/>
    <w:rsid w:val="00D60EF1"/>
    <w:rsid w:val="00D71B4D"/>
    <w:rsid w:val="00D93D55"/>
    <w:rsid w:val="00D95A61"/>
    <w:rsid w:val="00DB43EE"/>
    <w:rsid w:val="00DB56AA"/>
    <w:rsid w:val="00DC51A4"/>
    <w:rsid w:val="00DF3DC2"/>
    <w:rsid w:val="00E015F1"/>
    <w:rsid w:val="00E14B7D"/>
    <w:rsid w:val="00E1674E"/>
    <w:rsid w:val="00E2489E"/>
    <w:rsid w:val="00E274FD"/>
    <w:rsid w:val="00E31A2B"/>
    <w:rsid w:val="00E335FE"/>
    <w:rsid w:val="00E57FAB"/>
    <w:rsid w:val="00E63926"/>
    <w:rsid w:val="00E6795B"/>
    <w:rsid w:val="00E70F27"/>
    <w:rsid w:val="00E736A0"/>
    <w:rsid w:val="00EA024D"/>
    <w:rsid w:val="00EC0CBB"/>
    <w:rsid w:val="00EC4E49"/>
    <w:rsid w:val="00EC5D71"/>
    <w:rsid w:val="00ED1A47"/>
    <w:rsid w:val="00ED6ADE"/>
    <w:rsid w:val="00ED77FB"/>
    <w:rsid w:val="00EE15BC"/>
    <w:rsid w:val="00EE45FA"/>
    <w:rsid w:val="00EE68C1"/>
    <w:rsid w:val="00EF03FB"/>
    <w:rsid w:val="00EF5016"/>
    <w:rsid w:val="00EF7C44"/>
    <w:rsid w:val="00F24933"/>
    <w:rsid w:val="00F36183"/>
    <w:rsid w:val="00F64AA9"/>
    <w:rsid w:val="00F66152"/>
    <w:rsid w:val="00F667E7"/>
    <w:rsid w:val="00FB65AC"/>
    <w:rsid w:val="00FE2BDC"/>
    <w:rsid w:val="00FE4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A77461"/>
    <w:rPr>
      <w:rFonts w:ascii="Tahoma" w:hAnsi="Tahoma" w:cs="Tahoma"/>
      <w:sz w:val="16"/>
      <w:szCs w:val="16"/>
    </w:rPr>
  </w:style>
  <w:style w:type="character" w:customStyle="1" w:styleId="Char">
    <w:name w:val="批注框文本 Char"/>
    <w:basedOn w:val="a1"/>
    <w:link w:val="ad"/>
    <w:rsid w:val="00A77461"/>
    <w:rPr>
      <w:rFonts w:ascii="Tahoma" w:eastAsia="SimSun" w:hAnsi="Tahoma" w:cs="Tahoma"/>
      <w:sz w:val="16"/>
      <w:szCs w:val="16"/>
    </w:rPr>
  </w:style>
  <w:style w:type="paragraph" w:styleId="ae">
    <w:name w:val="List Paragraph"/>
    <w:basedOn w:val="a0"/>
    <w:uiPriority w:val="34"/>
    <w:qFormat/>
    <w:rsid w:val="00720C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A77461"/>
    <w:rPr>
      <w:rFonts w:ascii="Tahoma" w:hAnsi="Tahoma" w:cs="Tahoma"/>
      <w:sz w:val="16"/>
      <w:szCs w:val="16"/>
    </w:rPr>
  </w:style>
  <w:style w:type="character" w:customStyle="1" w:styleId="Char">
    <w:name w:val="批注框文本 Char"/>
    <w:basedOn w:val="a1"/>
    <w:link w:val="ad"/>
    <w:rsid w:val="00A77461"/>
    <w:rPr>
      <w:rFonts w:ascii="Tahoma" w:eastAsia="SimSun" w:hAnsi="Tahoma" w:cs="Tahoma"/>
      <w:sz w:val="16"/>
      <w:szCs w:val="16"/>
    </w:rPr>
  </w:style>
  <w:style w:type="paragraph" w:styleId="ae">
    <w:name w:val="List Paragraph"/>
    <w:basedOn w:val="a0"/>
    <w:uiPriority w:val="34"/>
    <w:qFormat/>
    <w:rsid w:val="00720C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PBC%2024(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PBC 24(E)</Template>
  <TotalTime>66</TotalTime>
  <Pages>4</Pages>
  <Words>2816</Words>
  <Characters>360</Characters>
  <Application>Microsoft Office Word</Application>
  <DocSecurity>0</DocSecurity>
  <Lines>3</Lines>
  <Paragraphs>6</Paragraphs>
  <ScaleCrop>false</ScaleCrop>
  <HeadingPairs>
    <vt:vector size="2" baseType="variant">
      <vt:variant>
        <vt:lpstr>Title</vt:lpstr>
      </vt:variant>
      <vt:variant>
        <vt:i4>1</vt:i4>
      </vt:variant>
    </vt:vector>
  </HeadingPairs>
  <TitlesOfParts>
    <vt:vector size="1" baseType="lpstr">
      <vt:lpstr>WO/PBC/24/</vt:lpstr>
    </vt:vector>
  </TitlesOfParts>
  <Company>WIPO</Company>
  <LinksUpToDate>false</LinksUpToDate>
  <CharactersWithSpaces>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A/55/11</dc:title>
  <dc:subject>新建筑项目和新会议厅项目进展报告</dc:subject>
  <dc:creator/>
  <cp:lastModifiedBy>MA Weihai</cp:lastModifiedBy>
  <cp:revision>6</cp:revision>
  <cp:lastPrinted>2015-09-15T15:45:00Z</cp:lastPrinted>
  <dcterms:created xsi:type="dcterms:W3CDTF">2015-10-03T16:45:00Z</dcterms:created>
  <dcterms:modified xsi:type="dcterms:W3CDTF">2015-10-04T10:32:00Z</dcterms:modified>
</cp:coreProperties>
</file>