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56DD95" w14:textId="31557ACA" w:rsidR="008B2CC1" w:rsidRPr="00F043DE" w:rsidRDefault="005703F4" w:rsidP="00556656">
      <w:pPr>
        <w:spacing w:before="360" w:after="240"/>
        <w:jc w:val="right"/>
        <w:rPr>
          <w:b/>
          <w:sz w:val="32"/>
          <w:szCs w:val="40"/>
        </w:rPr>
      </w:pPr>
      <w:r w:rsidRPr="0042194C">
        <w:rPr>
          <w:noProof/>
          <w:lang w:val="en-US"/>
        </w:rPr>
        <w:drawing>
          <wp:inline distT="0" distB="0" distL="0" distR="0" wp14:anchorId="37546ED3" wp14:editId="3D2C6D85">
            <wp:extent cx="3246120" cy="1630680"/>
            <wp:effectExtent l="0" t="0" r="0" b="762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F84E7" w14:textId="167E7D2E" w:rsidR="005B2B18" w:rsidRPr="006862E9" w:rsidRDefault="00CD70E0" w:rsidP="00F56749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szCs w:val="15"/>
        </w:rPr>
      </w:pPr>
      <w:r w:rsidRPr="000F628C">
        <w:rPr>
          <w:rFonts w:ascii="Arial Black" w:hAnsi="Arial Black"/>
          <w:b/>
          <w:caps/>
          <w:sz w:val="15"/>
          <w:lang w:val="es-ES"/>
        </w:rPr>
        <w:t>wo</w:t>
      </w:r>
      <w:r w:rsidRPr="000F628C">
        <w:rPr>
          <w:rFonts w:ascii="Arial Black" w:hAnsi="Arial Black"/>
          <w:b/>
          <w:caps/>
          <w:sz w:val="15"/>
        </w:rPr>
        <w:t>/</w:t>
      </w:r>
      <w:r w:rsidRPr="000F628C">
        <w:rPr>
          <w:rFonts w:ascii="Arial Black" w:hAnsi="Arial Black"/>
          <w:b/>
          <w:caps/>
          <w:sz w:val="15"/>
          <w:lang w:val="es-ES"/>
        </w:rPr>
        <w:t>cf</w:t>
      </w:r>
      <w:r w:rsidRPr="000F628C">
        <w:rPr>
          <w:rFonts w:ascii="Arial Black" w:hAnsi="Arial Black"/>
          <w:b/>
          <w:caps/>
          <w:sz w:val="15"/>
        </w:rPr>
        <w:t xml:space="preserve">/45/1   </w:t>
      </w:r>
      <w:r w:rsidRPr="000F628C">
        <w:rPr>
          <w:rFonts w:ascii="Arial Black" w:hAnsi="Arial Black"/>
          <w:b/>
          <w:caps/>
          <w:sz w:val="15"/>
          <w:lang w:val="es-ES"/>
        </w:rPr>
        <w:t>p</w:t>
      </w:r>
      <w:r w:rsidRPr="000F628C">
        <w:rPr>
          <w:rFonts w:ascii="Arial Black" w:hAnsi="Arial Black"/>
          <w:b/>
          <w:caps/>
          <w:sz w:val="15"/>
        </w:rPr>
        <w:t>/</w:t>
      </w:r>
      <w:r w:rsidRPr="000F628C">
        <w:rPr>
          <w:rFonts w:ascii="Arial Black" w:hAnsi="Arial Black"/>
          <w:b/>
          <w:caps/>
          <w:sz w:val="15"/>
          <w:lang w:val="es-ES"/>
        </w:rPr>
        <w:t>a</w:t>
      </w:r>
      <w:r w:rsidRPr="000F628C">
        <w:rPr>
          <w:rFonts w:ascii="Arial Black" w:hAnsi="Arial Black"/>
          <w:b/>
          <w:caps/>
          <w:sz w:val="15"/>
        </w:rPr>
        <w:t xml:space="preserve">/60/1   </w:t>
      </w:r>
      <w:r w:rsidRPr="000F628C">
        <w:rPr>
          <w:rFonts w:ascii="Arial Black" w:hAnsi="Arial Black"/>
          <w:b/>
          <w:caps/>
          <w:sz w:val="15"/>
          <w:lang w:val="es-ES"/>
        </w:rPr>
        <w:t>p</w:t>
      </w:r>
      <w:r w:rsidRPr="000F628C">
        <w:rPr>
          <w:rFonts w:ascii="Arial Black" w:hAnsi="Arial Black"/>
          <w:b/>
          <w:caps/>
          <w:sz w:val="15"/>
        </w:rPr>
        <w:t>/</w:t>
      </w:r>
      <w:r w:rsidRPr="000F628C">
        <w:rPr>
          <w:rFonts w:ascii="Arial Black" w:hAnsi="Arial Black"/>
          <w:b/>
          <w:caps/>
          <w:sz w:val="15"/>
          <w:lang w:val="es-ES"/>
        </w:rPr>
        <w:t>ec</w:t>
      </w:r>
      <w:r w:rsidRPr="000F628C">
        <w:rPr>
          <w:rFonts w:ascii="Arial Black" w:hAnsi="Arial Black"/>
          <w:b/>
          <w:caps/>
          <w:sz w:val="15"/>
        </w:rPr>
        <w:t xml:space="preserve">/64/1   </w:t>
      </w:r>
      <w:r w:rsidRPr="000F628C">
        <w:rPr>
          <w:rFonts w:ascii="Arial Black" w:hAnsi="Arial Black"/>
          <w:b/>
          <w:caps/>
          <w:sz w:val="15"/>
          <w:lang w:val="es-ES"/>
        </w:rPr>
        <w:t>b</w:t>
      </w:r>
      <w:r w:rsidRPr="000F628C">
        <w:rPr>
          <w:rFonts w:ascii="Arial Black" w:hAnsi="Arial Black"/>
          <w:b/>
          <w:caps/>
          <w:sz w:val="15"/>
        </w:rPr>
        <w:t>/</w:t>
      </w:r>
      <w:r w:rsidRPr="000F628C">
        <w:rPr>
          <w:rFonts w:ascii="Arial Black" w:hAnsi="Arial Black"/>
          <w:b/>
          <w:caps/>
          <w:sz w:val="15"/>
          <w:lang w:val="es-ES"/>
        </w:rPr>
        <w:t>a</w:t>
      </w:r>
      <w:r w:rsidRPr="000F628C">
        <w:rPr>
          <w:rFonts w:ascii="Arial Black" w:hAnsi="Arial Black"/>
          <w:b/>
          <w:caps/>
          <w:sz w:val="15"/>
        </w:rPr>
        <w:t xml:space="preserve">/54/1   </w:t>
      </w:r>
      <w:r w:rsidRPr="000F628C">
        <w:rPr>
          <w:rFonts w:ascii="Arial Black" w:hAnsi="Arial Black"/>
          <w:b/>
          <w:caps/>
          <w:sz w:val="15"/>
          <w:lang w:val="es-ES"/>
        </w:rPr>
        <w:t>b</w:t>
      </w:r>
      <w:r w:rsidRPr="000F628C">
        <w:rPr>
          <w:rFonts w:ascii="Arial Black" w:hAnsi="Arial Black"/>
          <w:b/>
          <w:caps/>
          <w:sz w:val="15"/>
        </w:rPr>
        <w:t>/</w:t>
      </w:r>
      <w:r w:rsidRPr="000F628C">
        <w:rPr>
          <w:rFonts w:ascii="Arial Black" w:hAnsi="Arial Black"/>
          <w:b/>
          <w:caps/>
          <w:sz w:val="15"/>
          <w:lang w:val="es-ES"/>
        </w:rPr>
        <w:t>ec</w:t>
      </w:r>
      <w:r w:rsidRPr="000F628C">
        <w:rPr>
          <w:rFonts w:ascii="Arial Black" w:hAnsi="Arial Black"/>
          <w:b/>
          <w:caps/>
          <w:sz w:val="15"/>
        </w:rPr>
        <w:t xml:space="preserve">/70/1   </w:t>
      </w:r>
      <w:r w:rsidRPr="000F628C">
        <w:rPr>
          <w:rFonts w:ascii="Arial Black" w:hAnsi="Arial Black"/>
          <w:b/>
          <w:caps/>
          <w:sz w:val="15"/>
          <w:lang w:val="es-ES"/>
        </w:rPr>
        <w:t>n</w:t>
      </w:r>
      <w:r w:rsidRPr="000F628C">
        <w:rPr>
          <w:rFonts w:ascii="Arial Black" w:hAnsi="Arial Black"/>
          <w:b/>
          <w:caps/>
          <w:sz w:val="15"/>
        </w:rPr>
        <w:t>/</w:t>
      </w:r>
      <w:r w:rsidRPr="000F628C">
        <w:rPr>
          <w:rFonts w:ascii="Arial Black" w:hAnsi="Arial Black"/>
          <w:b/>
          <w:caps/>
          <w:sz w:val="15"/>
          <w:lang w:val="es-ES"/>
        </w:rPr>
        <w:t>a</w:t>
      </w:r>
      <w:r w:rsidRPr="000F628C">
        <w:rPr>
          <w:rFonts w:ascii="Arial Black" w:hAnsi="Arial Black"/>
          <w:b/>
          <w:caps/>
          <w:sz w:val="15"/>
        </w:rPr>
        <w:t xml:space="preserve">/44/1   </w:t>
      </w:r>
      <w:bookmarkStart w:id="0" w:name="_Hlk169095146"/>
      <w:r w:rsidRPr="000F628C">
        <w:rPr>
          <w:rFonts w:ascii="Arial Black" w:hAnsi="Arial Black"/>
          <w:b/>
          <w:caps/>
          <w:sz w:val="15"/>
          <w:lang w:val="es-ES"/>
        </w:rPr>
        <w:t>LI</w:t>
      </w:r>
      <w:r w:rsidRPr="000F628C">
        <w:rPr>
          <w:rFonts w:ascii="Arial Black" w:hAnsi="Arial Black"/>
          <w:b/>
          <w:caps/>
          <w:sz w:val="15"/>
        </w:rPr>
        <w:t>/</w:t>
      </w:r>
      <w:r w:rsidRPr="000F628C">
        <w:rPr>
          <w:rFonts w:ascii="Arial Black" w:hAnsi="Arial Black"/>
          <w:b/>
          <w:caps/>
          <w:sz w:val="15"/>
          <w:lang w:val="es-ES"/>
        </w:rPr>
        <w:t>A</w:t>
      </w:r>
      <w:r w:rsidRPr="000F628C">
        <w:rPr>
          <w:rFonts w:ascii="Arial Black" w:hAnsi="Arial Black"/>
          <w:b/>
          <w:caps/>
          <w:sz w:val="15"/>
        </w:rPr>
        <w:t xml:space="preserve">/41/1   </w:t>
      </w:r>
      <w:bookmarkEnd w:id="0"/>
      <w:r w:rsidRPr="00CD70E0">
        <w:rPr>
          <w:rFonts w:ascii="Arial Black" w:hAnsi="Arial Black"/>
          <w:b/>
          <w:caps/>
          <w:sz w:val="15"/>
          <w:lang w:val="es-PY"/>
        </w:rPr>
        <w:t>lo</w:t>
      </w:r>
      <w:r w:rsidRPr="000F628C">
        <w:rPr>
          <w:rFonts w:ascii="Arial Black" w:hAnsi="Arial Black"/>
          <w:b/>
          <w:caps/>
          <w:sz w:val="15"/>
        </w:rPr>
        <w:t>/</w:t>
      </w:r>
      <w:r w:rsidRPr="00CD70E0">
        <w:rPr>
          <w:rFonts w:ascii="Arial Black" w:hAnsi="Arial Black"/>
          <w:b/>
          <w:caps/>
          <w:sz w:val="15"/>
          <w:lang w:val="es-PY"/>
        </w:rPr>
        <w:t>a</w:t>
      </w:r>
      <w:r w:rsidRPr="000F628C">
        <w:rPr>
          <w:rFonts w:ascii="Arial Black" w:hAnsi="Arial Black"/>
          <w:b/>
          <w:caps/>
          <w:sz w:val="15"/>
        </w:rPr>
        <w:t xml:space="preserve">/44/1   </w:t>
      </w:r>
      <w:r w:rsidRPr="00CD70E0">
        <w:rPr>
          <w:rFonts w:ascii="Arial Black" w:hAnsi="Arial Black"/>
          <w:b/>
          <w:caps/>
          <w:sz w:val="15"/>
          <w:lang w:val="es-PY"/>
        </w:rPr>
        <w:t>ipc</w:t>
      </w:r>
      <w:r w:rsidRPr="000F628C">
        <w:rPr>
          <w:rFonts w:ascii="Arial Black" w:hAnsi="Arial Black"/>
          <w:b/>
          <w:caps/>
          <w:sz w:val="15"/>
        </w:rPr>
        <w:t>/</w:t>
      </w:r>
      <w:r w:rsidRPr="00CD70E0">
        <w:rPr>
          <w:rFonts w:ascii="Arial Black" w:hAnsi="Arial Black"/>
          <w:b/>
          <w:caps/>
          <w:sz w:val="15"/>
          <w:lang w:val="es-PY"/>
        </w:rPr>
        <w:t>a</w:t>
      </w:r>
      <w:r w:rsidRPr="000F628C">
        <w:rPr>
          <w:rFonts w:ascii="Arial Black" w:hAnsi="Arial Black"/>
          <w:b/>
          <w:caps/>
          <w:sz w:val="15"/>
        </w:rPr>
        <w:t xml:space="preserve">/45/1   </w:t>
      </w:r>
      <w:r w:rsidRPr="00CD70E0">
        <w:rPr>
          <w:rFonts w:ascii="Arial Black" w:hAnsi="Arial Black"/>
          <w:b/>
          <w:caps/>
          <w:sz w:val="15"/>
          <w:lang w:val="es-PY"/>
        </w:rPr>
        <w:t>va</w:t>
      </w:r>
      <w:r w:rsidRPr="000F628C">
        <w:rPr>
          <w:rFonts w:ascii="Arial Black" w:hAnsi="Arial Black"/>
          <w:b/>
          <w:caps/>
          <w:sz w:val="15"/>
        </w:rPr>
        <w:t>/</w:t>
      </w:r>
      <w:r w:rsidRPr="00CD70E0">
        <w:rPr>
          <w:rFonts w:ascii="Arial Black" w:hAnsi="Arial Black"/>
          <w:b/>
          <w:caps/>
          <w:sz w:val="15"/>
          <w:lang w:val="es-PY"/>
        </w:rPr>
        <w:t>a</w:t>
      </w:r>
      <w:r w:rsidRPr="000F628C">
        <w:rPr>
          <w:rFonts w:ascii="Arial Black" w:hAnsi="Arial Black"/>
          <w:b/>
          <w:caps/>
          <w:sz w:val="15"/>
        </w:rPr>
        <w:t xml:space="preserve">/37/1   </w:t>
      </w:r>
      <w:r w:rsidRPr="00CD70E0">
        <w:rPr>
          <w:rFonts w:ascii="Arial Black" w:hAnsi="Arial Black"/>
          <w:b/>
          <w:caps/>
          <w:sz w:val="15"/>
          <w:lang w:val="en-US"/>
        </w:rPr>
        <w:t>wct</w:t>
      </w:r>
      <w:r w:rsidRPr="000F628C">
        <w:rPr>
          <w:rFonts w:ascii="Arial Black" w:hAnsi="Arial Black"/>
          <w:b/>
          <w:caps/>
          <w:sz w:val="15"/>
        </w:rPr>
        <w:t>/</w:t>
      </w:r>
      <w:r w:rsidRPr="00CD70E0">
        <w:rPr>
          <w:rFonts w:ascii="Arial Black" w:hAnsi="Arial Black"/>
          <w:b/>
          <w:caps/>
          <w:sz w:val="15"/>
          <w:lang w:val="en-US"/>
        </w:rPr>
        <w:t>a</w:t>
      </w:r>
      <w:r w:rsidRPr="000F628C">
        <w:rPr>
          <w:rFonts w:ascii="Arial Black" w:hAnsi="Arial Black"/>
          <w:b/>
          <w:caps/>
          <w:sz w:val="15"/>
        </w:rPr>
        <w:t xml:space="preserve">/24/1   </w:t>
      </w:r>
      <w:r w:rsidRPr="00CD70E0">
        <w:rPr>
          <w:rFonts w:ascii="Arial Black" w:hAnsi="Arial Black"/>
          <w:b/>
          <w:caps/>
          <w:sz w:val="15"/>
          <w:lang w:val="en-US"/>
        </w:rPr>
        <w:t>wppt</w:t>
      </w:r>
      <w:r w:rsidRPr="000F628C">
        <w:rPr>
          <w:rFonts w:ascii="Arial Black" w:hAnsi="Arial Black"/>
          <w:b/>
          <w:caps/>
          <w:sz w:val="15"/>
        </w:rPr>
        <w:t>/</w:t>
      </w:r>
      <w:r w:rsidRPr="00CD70E0">
        <w:rPr>
          <w:rFonts w:ascii="Arial Black" w:hAnsi="Arial Black"/>
          <w:b/>
          <w:caps/>
          <w:sz w:val="15"/>
          <w:lang w:val="en-US"/>
        </w:rPr>
        <w:t>a</w:t>
      </w:r>
      <w:r w:rsidRPr="000F628C">
        <w:rPr>
          <w:rFonts w:ascii="Arial Black" w:hAnsi="Arial Black"/>
          <w:b/>
          <w:caps/>
          <w:sz w:val="15"/>
        </w:rPr>
        <w:t xml:space="preserve">/24/1   </w:t>
      </w:r>
      <w:r w:rsidRPr="00CD70E0">
        <w:rPr>
          <w:rFonts w:ascii="Arial Black" w:hAnsi="Arial Black"/>
          <w:b/>
          <w:caps/>
          <w:sz w:val="15"/>
          <w:lang w:val="en-US"/>
        </w:rPr>
        <w:t>plt</w:t>
      </w:r>
      <w:r w:rsidRPr="000F628C">
        <w:rPr>
          <w:rFonts w:ascii="Arial Black" w:hAnsi="Arial Black"/>
          <w:b/>
          <w:caps/>
          <w:sz w:val="15"/>
        </w:rPr>
        <w:t>/</w:t>
      </w:r>
      <w:r w:rsidRPr="00CD70E0">
        <w:rPr>
          <w:rFonts w:ascii="Arial Black" w:hAnsi="Arial Black"/>
          <w:b/>
          <w:caps/>
          <w:sz w:val="15"/>
          <w:lang w:val="en-US"/>
        </w:rPr>
        <w:t>a</w:t>
      </w:r>
      <w:r w:rsidRPr="000F628C">
        <w:rPr>
          <w:rFonts w:ascii="Arial Black" w:hAnsi="Arial Black"/>
          <w:b/>
          <w:caps/>
          <w:sz w:val="15"/>
        </w:rPr>
        <w:t xml:space="preserve">/23/1   </w:t>
      </w:r>
      <w:r w:rsidRPr="00CD70E0">
        <w:rPr>
          <w:rFonts w:ascii="Arial Black" w:hAnsi="Arial Black"/>
          <w:b/>
          <w:caps/>
          <w:sz w:val="15"/>
          <w:lang w:val="en-US"/>
        </w:rPr>
        <w:t>STLT</w:t>
      </w:r>
      <w:r w:rsidRPr="000F628C">
        <w:rPr>
          <w:rFonts w:ascii="Arial Black" w:hAnsi="Arial Black"/>
          <w:b/>
          <w:caps/>
          <w:sz w:val="15"/>
        </w:rPr>
        <w:t>/</w:t>
      </w:r>
      <w:r w:rsidRPr="00CD70E0">
        <w:rPr>
          <w:rFonts w:ascii="Arial Black" w:hAnsi="Arial Black"/>
          <w:b/>
          <w:caps/>
          <w:sz w:val="15"/>
          <w:lang w:val="en-US"/>
        </w:rPr>
        <w:t>A</w:t>
      </w:r>
      <w:r w:rsidRPr="000F628C">
        <w:rPr>
          <w:rFonts w:ascii="Arial Black" w:hAnsi="Arial Black"/>
          <w:b/>
          <w:caps/>
          <w:sz w:val="15"/>
        </w:rPr>
        <w:t xml:space="preserve">/17/1   </w:t>
      </w:r>
      <w:r w:rsidRPr="00CD70E0">
        <w:rPr>
          <w:rFonts w:ascii="Arial Black" w:hAnsi="Arial Black"/>
          <w:b/>
          <w:caps/>
          <w:sz w:val="15"/>
          <w:lang w:val="en-US"/>
        </w:rPr>
        <w:t>BTAP</w:t>
      </w:r>
      <w:r w:rsidRPr="001813F4">
        <w:rPr>
          <w:rFonts w:ascii="Arial Black" w:hAnsi="Arial Black"/>
          <w:b/>
          <w:caps/>
          <w:sz w:val="15"/>
        </w:rPr>
        <w:t>/</w:t>
      </w:r>
      <w:r w:rsidRPr="00CD70E0">
        <w:rPr>
          <w:rFonts w:ascii="Arial Black" w:hAnsi="Arial Black"/>
          <w:b/>
          <w:caps/>
          <w:sz w:val="15"/>
          <w:lang w:val="en-US"/>
        </w:rPr>
        <w:t>A</w:t>
      </w:r>
      <w:r w:rsidRPr="001813F4">
        <w:rPr>
          <w:rFonts w:ascii="Arial Black" w:hAnsi="Arial Black"/>
          <w:b/>
          <w:caps/>
          <w:sz w:val="15"/>
        </w:rPr>
        <w:t>/5/1</w:t>
      </w:r>
    </w:p>
    <w:p w14:paraId="471A81B6" w14:textId="77777777" w:rsidR="008B2CC1" w:rsidRPr="006862E9" w:rsidRDefault="00EB2F76" w:rsidP="00EB2F76">
      <w:pPr>
        <w:jc w:val="right"/>
        <w:rPr>
          <w:rFonts w:ascii="Arial Black" w:hAnsi="Arial Black"/>
          <w:b/>
          <w:caps/>
          <w:sz w:val="15"/>
          <w:szCs w:val="15"/>
        </w:rPr>
      </w:pPr>
      <w:r>
        <w:rPr>
          <w:rFonts w:ascii="Arial Black" w:hAnsi="Arial Black"/>
          <w:b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b/>
          <w:caps/>
          <w:sz w:val="15"/>
        </w:rPr>
        <w:t xml:space="preserve"> АНГЛИЙСКИЙ</w:t>
      </w:r>
    </w:p>
    <w:bookmarkEnd w:id="1"/>
    <w:p w14:paraId="5EEEFD41" w14:textId="3998487E" w:rsidR="008B2CC1" w:rsidRPr="006862E9" w:rsidRDefault="00EB2F76" w:rsidP="00C563BC">
      <w:pPr>
        <w:spacing w:after="480"/>
        <w:jc w:val="right"/>
        <w:rPr>
          <w:rFonts w:ascii="Arial Black" w:hAnsi="Arial Black"/>
          <w:b/>
          <w:caps/>
          <w:sz w:val="15"/>
          <w:szCs w:val="15"/>
        </w:rPr>
      </w:pPr>
      <w:r>
        <w:rPr>
          <w:rFonts w:ascii="Arial Black" w:hAnsi="Arial Black"/>
          <w:b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b/>
          <w:caps/>
          <w:sz w:val="15"/>
        </w:rPr>
        <w:t xml:space="preserve"> </w:t>
      </w:r>
      <w:r w:rsidR="00AA574D" w:rsidRPr="000324F3">
        <w:rPr>
          <w:rFonts w:ascii="Arial Black" w:hAnsi="Arial Black"/>
          <w:b/>
          <w:caps/>
          <w:sz w:val="15"/>
        </w:rPr>
        <w:t>25</w:t>
      </w:r>
      <w:r>
        <w:rPr>
          <w:rFonts w:ascii="Arial Black" w:hAnsi="Arial Black"/>
          <w:b/>
          <w:caps/>
          <w:sz w:val="15"/>
        </w:rPr>
        <w:t xml:space="preserve"> </w:t>
      </w:r>
      <w:r w:rsidR="00AA574D">
        <w:rPr>
          <w:rFonts w:ascii="Arial Black" w:hAnsi="Arial Black"/>
          <w:b/>
          <w:caps/>
          <w:sz w:val="15"/>
        </w:rPr>
        <w:t>СЕНТЯБРЯ</w:t>
      </w:r>
      <w:r>
        <w:rPr>
          <w:rFonts w:ascii="Arial Black" w:hAnsi="Arial Black"/>
          <w:b/>
          <w:caps/>
          <w:sz w:val="15"/>
        </w:rPr>
        <w:t xml:space="preserve"> 2024 года</w:t>
      </w:r>
    </w:p>
    <w:bookmarkEnd w:id="2"/>
    <w:p w14:paraId="11769429" w14:textId="6D817AEF" w:rsidR="00374B9D" w:rsidRPr="006862E9" w:rsidRDefault="00374B9D" w:rsidP="00C563BC">
      <w:pPr>
        <w:spacing w:before="120" w:after="120"/>
        <w:rPr>
          <w:b/>
        </w:rPr>
      </w:pPr>
      <w:r>
        <w:rPr>
          <w:b/>
        </w:rPr>
        <w:t xml:space="preserve">Конференция ВОИС – сорок пятая (19-я внеочередная) сессия </w:t>
      </w:r>
    </w:p>
    <w:p w14:paraId="0D1EB1CE" w14:textId="2F03C6AE" w:rsidR="00374B9D" w:rsidRPr="006862E9" w:rsidRDefault="00374B9D" w:rsidP="00C563BC">
      <w:pPr>
        <w:spacing w:before="120" w:after="120"/>
        <w:rPr>
          <w:b/>
        </w:rPr>
      </w:pPr>
      <w:r>
        <w:rPr>
          <w:b/>
        </w:rPr>
        <w:t>Международный союз по охране промышленной собственности (Парижский союз)</w:t>
      </w:r>
      <w:r w:rsidR="002772AF">
        <w:rPr>
          <w:b/>
        </w:rPr>
        <w:t> </w:t>
      </w:r>
      <w:r>
        <w:rPr>
          <w:b/>
        </w:rPr>
        <w:t xml:space="preserve">– Ассамблея – шестидесятая (34-я внеочередная) сессия </w:t>
      </w:r>
    </w:p>
    <w:p w14:paraId="6D97D532" w14:textId="2CF28E7B" w:rsidR="00374B9D" w:rsidRPr="006862E9" w:rsidRDefault="00374B9D" w:rsidP="00C563BC">
      <w:pPr>
        <w:spacing w:before="120" w:after="120"/>
        <w:rPr>
          <w:b/>
        </w:rPr>
      </w:pPr>
      <w:r>
        <w:rPr>
          <w:b/>
        </w:rPr>
        <w:t>Международный союз по охране промышленной собственности (Парижский союз)</w:t>
      </w:r>
      <w:r w:rsidR="002772AF">
        <w:rPr>
          <w:b/>
        </w:rPr>
        <w:t> </w:t>
      </w:r>
      <w:r>
        <w:rPr>
          <w:b/>
        </w:rPr>
        <w:t xml:space="preserve">– Исполнительный комитет – шестьдесят четвертая (60-я очередная) сессия </w:t>
      </w:r>
    </w:p>
    <w:p w14:paraId="74DAC331" w14:textId="215E1411" w:rsidR="00374B9D" w:rsidRPr="006862E9" w:rsidRDefault="00374B9D" w:rsidP="00C563BC">
      <w:pPr>
        <w:spacing w:before="120" w:after="120"/>
        <w:rPr>
          <w:b/>
        </w:rPr>
      </w:pPr>
      <w:r>
        <w:rPr>
          <w:b/>
        </w:rPr>
        <w:t xml:space="preserve">Международный союз по охране литературных и художественных произведений (Бернский союз) – Ассамблея – пятьдесят четвертая (28-я внеочередная) сессия </w:t>
      </w:r>
    </w:p>
    <w:p w14:paraId="077F1B87" w14:textId="789EC4FA" w:rsidR="00374B9D" w:rsidRPr="006862E9" w:rsidRDefault="00374B9D" w:rsidP="00C563BC">
      <w:pPr>
        <w:spacing w:before="120" w:after="120"/>
        <w:rPr>
          <w:b/>
        </w:rPr>
      </w:pPr>
      <w:r>
        <w:rPr>
          <w:b/>
        </w:rPr>
        <w:t xml:space="preserve">Международный союз по охране литературных и художественных произведений (Бернский союз) – Исполнительный комитет – семидесятая (55-я очередная) сессия </w:t>
      </w:r>
    </w:p>
    <w:p w14:paraId="324FACBC" w14:textId="5DB9A1FE" w:rsidR="00374B9D" w:rsidRPr="006862E9" w:rsidRDefault="00374B9D" w:rsidP="00C563BC">
      <w:pPr>
        <w:spacing w:before="120" w:after="120"/>
        <w:rPr>
          <w:b/>
        </w:rPr>
      </w:pPr>
      <w:r>
        <w:rPr>
          <w:b/>
        </w:rPr>
        <w:t xml:space="preserve">Специальный союз по международной классификации товаров и услуг для целей регистрации знаков (Ниццкий союз) – Ассамблея – сорок четвертая </w:t>
      </w:r>
      <w:r w:rsidR="008A2182">
        <w:rPr>
          <w:b/>
        </w:rPr>
        <w:br/>
      </w:r>
      <w:r>
        <w:rPr>
          <w:b/>
        </w:rPr>
        <w:t xml:space="preserve">(18-я внеочередная) сессия </w:t>
      </w:r>
    </w:p>
    <w:p w14:paraId="5FCC1B74" w14:textId="7FE0D582" w:rsidR="00F45299" w:rsidRPr="006862E9" w:rsidRDefault="00F45299" w:rsidP="00C563BC">
      <w:pPr>
        <w:spacing w:before="120" w:after="120"/>
        <w:rPr>
          <w:b/>
        </w:rPr>
      </w:pPr>
      <w:r>
        <w:rPr>
          <w:b/>
        </w:rPr>
        <w:t>Специальный союз по охране наименований</w:t>
      </w:r>
      <w:r w:rsidR="009963BE">
        <w:rPr>
          <w:b/>
        </w:rPr>
        <w:t xml:space="preserve"> мест</w:t>
      </w:r>
      <w:r>
        <w:rPr>
          <w:b/>
        </w:rPr>
        <w:t xml:space="preserve"> происхождения и их международной регистрации (Лиссабонский союз) – Ассамблея – сорок первая </w:t>
      </w:r>
      <w:r w:rsidR="009963BE">
        <w:rPr>
          <w:b/>
        </w:rPr>
        <w:br/>
      </w:r>
      <w:r>
        <w:rPr>
          <w:b/>
        </w:rPr>
        <w:t>(16-я внеочередная) сессия</w:t>
      </w:r>
      <w:r w:rsidR="002772AF">
        <w:rPr>
          <w:b/>
        </w:rPr>
        <w:t xml:space="preserve"> </w:t>
      </w:r>
    </w:p>
    <w:p w14:paraId="35A285F5" w14:textId="29D22D7E" w:rsidR="00374B9D" w:rsidRPr="006862E9" w:rsidRDefault="00374B9D" w:rsidP="00C563BC">
      <w:pPr>
        <w:spacing w:before="120" w:after="120"/>
        <w:rPr>
          <w:b/>
        </w:rPr>
      </w:pPr>
      <w:r>
        <w:rPr>
          <w:b/>
        </w:rPr>
        <w:t xml:space="preserve">Специальный союз по международной классификации промышленных образцов (Локарнский союз) – Ассамблея – сорок четвертая (19-я внеочередная) сессия </w:t>
      </w:r>
    </w:p>
    <w:p w14:paraId="36F9E3CB" w14:textId="1495E082" w:rsidR="00374B9D" w:rsidRPr="006862E9" w:rsidRDefault="00374B9D" w:rsidP="00C563BC">
      <w:pPr>
        <w:spacing w:before="120" w:after="120"/>
        <w:rPr>
          <w:b/>
        </w:rPr>
      </w:pPr>
      <w:r>
        <w:rPr>
          <w:b/>
        </w:rPr>
        <w:t>Специальный союз по международной патентной классификации (Союз МПК)</w:t>
      </w:r>
      <w:r w:rsidR="002772AF">
        <w:rPr>
          <w:b/>
        </w:rPr>
        <w:t> </w:t>
      </w:r>
      <w:r>
        <w:rPr>
          <w:b/>
        </w:rPr>
        <w:t xml:space="preserve">– Ассамблея – сорок пятая (21-я внеочередная) сессия </w:t>
      </w:r>
    </w:p>
    <w:p w14:paraId="6712189F" w14:textId="23EE4FDB" w:rsidR="00374B9D" w:rsidRPr="006862E9" w:rsidRDefault="00374B9D" w:rsidP="00C563BC">
      <w:pPr>
        <w:spacing w:before="120" w:after="120"/>
        <w:rPr>
          <w:b/>
        </w:rPr>
      </w:pPr>
      <w:r>
        <w:rPr>
          <w:b/>
        </w:rPr>
        <w:t xml:space="preserve">Специальный союз по международной классификации изобразительных элементов знаков (Венский </w:t>
      </w:r>
      <w:r w:rsidR="003E7E31">
        <w:rPr>
          <w:b/>
        </w:rPr>
        <w:t>с</w:t>
      </w:r>
      <w:r>
        <w:rPr>
          <w:b/>
        </w:rPr>
        <w:t xml:space="preserve">оюз) – Ассамблея – тридцать седьмая </w:t>
      </w:r>
      <w:r w:rsidR="0015417A">
        <w:rPr>
          <w:b/>
        </w:rPr>
        <w:br/>
      </w:r>
      <w:r>
        <w:rPr>
          <w:b/>
        </w:rPr>
        <w:t xml:space="preserve">(17-я внеочередная) сессия </w:t>
      </w:r>
    </w:p>
    <w:p w14:paraId="3C478A17" w14:textId="7D15CB43" w:rsidR="00374B9D" w:rsidRPr="006862E9" w:rsidRDefault="00374B9D" w:rsidP="00C563BC">
      <w:pPr>
        <w:spacing w:before="120" w:after="120"/>
        <w:rPr>
          <w:b/>
        </w:rPr>
      </w:pPr>
      <w:r>
        <w:rPr>
          <w:b/>
        </w:rPr>
        <w:t xml:space="preserve">Договор ВОИС по авторскому праву (ДАП) – Ассамблея – двадцать четвертая </w:t>
      </w:r>
      <w:r w:rsidR="00F43BA2">
        <w:rPr>
          <w:b/>
        </w:rPr>
        <w:br/>
      </w:r>
      <w:r>
        <w:rPr>
          <w:b/>
        </w:rPr>
        <w:t xml:space="preserve">(13-я внеочередная) сессия </w:t>
      </w:r>
    </w:p>
    <w:p w14:paraId="1F8977A3" w14:textId="4900ED61" w:rsidR="00374B9D" w:rsidRPr="006862E9" w:rsidRDefault="00374B9D" w:rsidP="00C563BC">
      <w:pPr>
        <w:spacing w:before="120" w:after="120"/>
        <w:rPr>
          <w:b/>
        </w:rPr>
      </w:pPr>
      <w:r>
        <w:rPr>
          <w:b/>
        </w:rPr>
        <w:t xml:space="preserve">Договор ВОИС по исполнениям и фонограммам (ДИФ) – Ассамблея – двадцать четвертая (13-я внеочередная) сессия </w:t>
      </w:r>
    </w:p>
    <w:p w14:paraId="77BF758A" w14:textId="1DFAE236" w:rsidR="00374B9D" w:rsidRPr="006862E9" w:rsidRDefault="00374B9D" w:rsidP="00C563BC">
      <w:pPr>
        <w:spacing w:before="120" w:after="120"/>
        <w:rPr>
          <w:b/>
          <w:szCs w:val="22"/>
        </w:rPr>
      </w:pPr>
      <w:r>
        <w:rPr>
          <w:b/>
        </w:rPr>
        <w:t xml:space="preserve">Договор о патентном праве (PLT) – Ассамблея – двадцать третья </w:t>
      </w:r>
      <w:r w:rsidR="00F43BA2">
        <w:rPr>
          <w:b/>
        </w:rPr>
        <w:br/>
      </w:r>
      <w:r>
        <w:rPr>
          <w:b/>
        </w:rPr>
        <w:t>(13-я внеочередная) сессия</w:t>
      </w:r>
      <w:r w:rsidR="00F43BA2">
        <w:rPr>
          <w:b/>
        </w:rPr>
        <w:t xml:space="preserve"> </w:t>
      </w:r>
    </w:p>
    <w:p w14:paraId="070D1A5C" w14:textId="3CC4F31B" w:rsidR="00EE23A5" w:rsidRPr="006862E9" w:rsidRDefault="00EE23A5" w:rsidP="00EE23A5">
      <w:pPr>
        <w:spacing w:before="120" w:after="120"/>
        <w:rPr>
          <w:b/>
          <w:szCs w:val="22"/>
        </w:rPr>
      </w:pPr>
      <w:r>
        <w:rPr>
          <w:b/>
        </w:rPr>
        <w:t>Сингапурский договор о законах по товарным знакам (STLT) – Ассамблея – семнадцатая (9-я внеочередная) сессия</w:t>
      </w:r>
      <w:r w:rsidR="00F43BA2">
        <w:rPr>
          <w:b/>
        </w:rPr>
        <w:t xml:space="preserve"> </w:t>
      </w:r>
    </w:p>
    <w:p w14:paraId="7D4A43E1" w14:textId="01C89A3E" w:rsidR="002048D3" w:rsidRPr="006862E9" w:rsidRDefault="002048D3" w:rsidP="00EE23A5">
      <w:pPr>
        <w:spacing w:before="120" w:after="120"/>
        <w:rPr>
          <w:b/>
          <w:szCs w:val="22"/>
        </w:rPr>
      </w:pPr>
      <w:r>
        <w:rPr>
          <w:b/>
        </w:rPr>
        <w:t>Пекинский договор по аудиовизуальным исполнениям (ПДАИ) – Ассамблея – пятая (5-я очередная) сессия</w:t>
      </w:r>
    </w:p>
    <w:p w14:paraId="251B0966" w14:textId="6376291E" w:rsidR="008B2CC1" w:rsidRPr="006862E9" w:rsidRDefault="00166028" w:rsidP="00556656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</w:rPr>
        <w:t>Женева, 9–17 июля 2024 года</w:t>
      </w:r>
    </w:p>
    <w:p w14:paraId="19444EDF" w14:textId="3672FF51" w:rsidR="008B2CC1" w:rsidRPr="003845C1" w:rsidRDefault="008B4F17" w:rsidP="00DD7B7F">
      <w:pPr>
        <w:spacing w:after="360"/>
        <w:outlineLvl w:val="0"/>
        <w:rPr>
          <w:caps/>
          <w:sz w:val="24"/>
        </w:rPr>
      </w:pPr>
      <w:bookmarkStart w:id="3" w:name="TitleOfDoc"/>
      <w:r>
        <w:rPr>
          <w:caps/>
          <w:sz w:val="24"/>
        </w:rPr>
        <w:lastRenderedPageBreak/>
        <w:t>отчет</w:t>
      </w:r>
      <w:r w:rsidR="000324F3">
        <w:rPr>
          <w:caps/>
          <w:sz w:val="24"/>
        </w:rPr>
        <w:t>Ы</w:t>
      </w:r>
    </w:p>
    <w:p w14:paraId="6C92790E" w14:textId="4A4A8CFD" w:rsidR="002928D3" w:rsidRPr="00F9165B" w:rsidRDefault="000324F3" w:rsidP="00556656">
      <w:pPr>
        <w:spacing w:after="960"/>
        <w:rPr>
          <w:i/>
        </w:rPr>
      </w:pPr>
      <w:bookmarkStart w:id="4" w:name="Prepared"/>
      <w:bookmarkEnd w:id="3"/>
      <w:r>
        <w:rPr>
          <w:i/>
        </w:rPr>
        <w:t>приняты соответствующими органами</w:t>
      </w:r>
    </w:p>
    <w:bookmarkEnd w:id="4"/>
    <w:p w14:paraId="4A3B0931" w14:textId="59A6251E" w:rsidR="00510436" w:rsidRPr="00510436" w:rsidRDefault="00510436" w:rsidP="00510436">
      <w:pPr>
        <w:numPr>
          <w:ilvl w:val="0"/>
          <w:numId w:val="5"/>
        </w:numPr>
        <w:spacing w:after="220"/>
      </w:pPr>
      <w:r>
        <w:t xml:space="preserve">Каждый из перечисленных выше органов </w:t>
      </w:r>
      <w:r w:rsidR="002772AF">
        <w:t xml:space="preserve">провел упомянутые </w:t>
      </w:r>
      <w:r>
        <w:t>сесси</w:t>
      </w:r>
      <w:r w:rsidR="002772AF">
        <w:t>и</w:t>
      </w:r>
      <w:r>
        <w:t>, посвященны</w:t>
      </w:r>
      <w:r w:rsidR="002772AF">
        <w:t>е</w:t>
      </w:r>
      <w:r>
        <w:t xml:space="preserve"> обсуждению следующих пунктов сводной повестки дня шестьдесят пятой серии заседаний Ассамблей ВОИС (документ </w:t>
      </w:r>
      <w:hyperlink r:id="rId9" w:history="1">
        <w:r w:rsidR="002772AF" w:rsidRPr="002772AF">
          <w:rPr>
            <w:rStyle w:val="Hyperlink"/>
            <w:lang w:val="en-US"/>
          </w:rPr>
          <w:t>A</w:t>
        </w:r>
        <w:r w:rsidR="002772AF" w:rsidRPr="002772AF">
          <w:rPr>
            <w:rStyle w:val="Hyperlink"/>
          </w:rPr>
          <w:t>/65</w:t>
        </w:r>
        <w:r w:rsidR="002772AF" w:rsidRPr="002772AF">
          <w:rPr>
            <w:rStyle w:val="Hyperlink"/>
          </w:rPr>
          <w:t>/</w:t>
        </w:r>
        <w:r w:rsidR="002772AF" w:rsidRPr="002772AF">
          <w:rPr>
            <w:rStyle w:val="Hyperlink"/>
          </w:rPr>
          <w:t>1</w:t>
        </w:r>
      </w:hyperlink>
      <w:r>
        <w:t>): 1, 2, 3, 4, 6, 8(ii), 9, 18, 21 и 22.  Кроме того, Исполнительные комитеты Парижского и Бернского союзов также рассмотрели</w:t>
      </w:r>
      <w:r w:rsidR="002772AF">
        <w:t xml:space="preserve"> </w:t>
      </w:r>
      <w:r w:rsidR="002772AF">
        <w:br/>
      </w:r>
      <w:r>
        <w:t>пункт</w:t>
      </w:r>
      <w:r w:rsidR="002772AF">
        <w:t xml:space="preserve">ы </w:t>
      </w:r>
      <w:r>
        <w:t>5</w:t>
      </w:r>
      <w:r w:rsidR="002772AF">
        <w:t> и 7</w:t>
      </w:r>
      <w:r>
        <w:t>.</w:t>
      </w:r>
    </w:p>
    <w:p w14:paraId="55DC876C" w14:textId="3F0B7CF8" w:rsidR="00510436" w:rsidRPr="00510436" w:rsidRDefault="00510436" w:rsidP="00510436">
      <w:pPr>
        <w:numPr>
          <w:ilvl w:val="0"/>
          <w:numId w:val="5"/>
        </w:numPr>
        <w:spacing w:after="720"/>
      </w:pPr>
      <w:r>
        <w:t xml:space="preserve">Отчеты об обсуждении указанных пунктов повестки дня </w:t>
      </w:r>
      <w:r w:rsidR="00E6709F">
        <w:t xml:space="preserve">представлены </w:t>
      </w:r>
      <w:r>
        <w:t>в Обще</w:t>
      </w:r>
      <w:r w:rsidR="00766658">
        <w:t>м</w:t>
      </w:r>
      <w:r>
        <w:t xml:space="preserve"> отчет</w:t>
      </w:r>
      <w:r w:rsidR="00766658">
        <w:t>е</w:t>
      </w:r>
      <w:r w:rsidR="00E6709F">
        <w:t xml:space="preserve"> Ассамблей</w:t>
      </w:r>
      <w:r>
        <w:t xml:space="preserve"> (документ </w:t>
      </w:r>
      <w:hyperlink r:id="rId10" w:history="1">
        <w:r w:rsidR="00E6709F" w:rsidRPr="00E6709F">
          <w:rPr>
            <w:rStyle w:val="Hyperlink"/>
            <w:lang w:val="en-US"/>
          </w:rPr>
          <w:t>A</w:t>
        </w:r>
        <w:r w:rsidR="00E6709F" w:rsidRPr="00E6709F">
          <w:rPr>
            <w:rStyle w:val="Hyperlink"/>
          </w:rPr>
          <w:t>/65/11</w:t>
        </w:r>
      </w:hyperlink>
      <w:r>
        <w:t>).</w:t>
      </w:r>
    </w:p>
    <w:p w14:paraId="08442649" w14:textId="77777777" w:rsidR="00510436" w:rsidRPr="00510436" w:rsidRDefault="00510436" w:rsidP="00510436">
      <w:pPr>
        <w:spacing w:after="220"/>
        <w:ind w:left="5533"/>
      </w:pPr>
      <w:r>
        <w:t>[Конец документа]</w:t>
      </w:r>
    </w:p>
    <w:sectPr w:rsidR="00510436" w:rsidRPr="00510436" w:rsidSect="005703F4">
      <w:headerReference w:type="default" r:id="rId11"/>
      <w:endnotePr>
        <w:numFmt w:val="decimal"/>
      </w:endnotePr>
      <w:pgSz w:w="11907" w:h="16840" w:code="9"/>
      <w:pgMar w:top="284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17C311" w14:textId="77777777" w:rsidR="00FF140F" w:rsidRDefault="00FF140F">
      <w:r>
        <w:separator/>
      </w:r>
    </w:p>
  </w:endnote>
  <w:endnote w:type="continuationSeparator" w:id="0">
    <w:p w14:paraId="125DC2AF" w14:textId="77777777" w:rsidR="00FF140F" w:rsidRDefault="00FF140F" w:rsidP="003B38C1">
      <w:r>
        <w:separator/>
      </w:r>
    </w:p>
    <w:p w14:paraId="32028060" w14:textId="77777777" w:rsidR="00FF140F" w:rsidRPr="005703F4" w:rsidRDefault="00FF140F" w:rsidP="003B38C1">
      <w:pPr>
        <w:spacing w:after="60"/>
        <w:rPr>
          <w:sz w:val="17"/>
          <w:lang w:val="en-US"/>
        </w:rPr>
      </w:pPr>
      <w:r w:rsidRPr="005703F4">
        <w:rPr>
          <w:sz w:val="17"/>
          <w:lang w:val="en-US"/>
        </w:rPr>
        <w:t>[Endnote continued from previous page]</w:t>
      </w:r>
    </w:p>
  </w:endnote>
  <w:endnote w:type="continuationNotice" w:id="1">
    <w:p w14:paraId="1C76DE21" w14:textId="77777777" w:rsidR="00FF140F" w:rsidRPr="005703F4" w:rsidRDefault="00FF140F" w:rsidP="003B38C1">
      <w:pPr>
        <w:spacing w:before="60"/>
        <w:jc w:val="right"/>
        <w:rPr>
          <w:sz w:val="17"/>
          <w:szCs w:val="17"/>
          <w:lang w:val="en-US"/>
        </w:rPr>
      </w:pPr>
      <w:r w:rsidRPr="005703F4">
        <w:rPr>
          <w:sz w:val="17"/>
          <w:szCs w:val="17"/>
          <w:lang w:val="en-US"/>
        </w:rPr>
        <w:t xml:space="preserve">[Endnote </w:t>
      </w:r>
      <w:proofErr w:type="gramStart"/>
      <w:r w:rsidRPr="005703F4">
        <w:rPr>
          <w:sz w:val="17"/>
          <w:szCs w:val="17"/>
          <w:lang w:val="en-US"/>
        </w:rPr>
        <w:t>continued on</w:t>
      </w:r>
      <w:proofErr w:type="gramEnd"/>
      <w:r w:rsidRPr="005703F4">
        <w:rPr>
          <w:sz w:val="17"/>
          <w:szCs w:val="17"/>
          <w:lang w:val="en-US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88C5E0" w14:textId="77777777" w:rsidR="00FF140F" w:rsidRDefault="00FF140F">
      <w:r>
        <w:separator/>
      </w:r>
    </w:p>
  </w:footnote>
  <w:footnote w:type="continuationSeparator" w:id="0">
    <w:p w14:paraId="3159D3A3" w14:textId="77777777" w:rsidR="00FF140F" w:rsidRDefault="00FF140F" w:rsidP="008B60B2">
      <w:r>
        <w:separator/>
      </w:r>
    </w:p>
    <w:p w14:paraId="5E18D447" w14:textId="77777777" w:rsidR="00FF140F" w:rsidRPr="005703F4" w:rsidRDefault="00FF140F" w:rsidP="008B60B2">
      <w:pPr>
        <w:spacing w:after="60"/>
        <w:rPr>
          <w:sz w:val="17"/>
          <w:szCs w:val="17"/>
          <w:lang w:val="en-US"/>
        </w:rPr>
      </w:pPr>
      <w:r w:rsidRPr="005703F4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52FB817A" w14:textId="77777777" w:rsidR="00FF140F" w:rsidRPr="005703F4" w:rsidRDefault="00FF140F" w:rsidP="008B60B2">
      <w:pPr>
        <w:spacing w:before="60"/>
        <w:jc w:val="right"/>
        <w:rPr>
          <w:sz w:val="17"/>
          <w:szCs w:val="17"/>
          <w:lang w:val="en-US"/>
        </w:rPr>
      </w:pPr>
      <w:r w:rsidRPr="005703F4">
        <w:rPr>
          <w:sz w:val="17"/>
          <w:szCs w:val="17"/>
          <w:lang w:val="en-US"/>
        </w:rPr>
        <w:t xml:space="preserve">[Footnote </w:t>
      </w:r>
      <w:proofErr w:type="gramStart"/>
      <w:r w:rsidRPr="005703F4">
        <w:rPr>
          <w:sz w:val="17"/>
          <w:szCs w:val="17"/>
          <w:lang w:val="en-US"/>
        </w:rPr>
        <w:t>continued on</w:t>
      </w:r>
      <w:proofErr w:type="gramEnd"/>
      <w:r w:rsidRPr="005703F4">
        <w:rPr>
          <w:sz w:val="17"/>
          <w:szCs w:val="17"/>
          <w:lang w:val="en-US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05CB8" w14:textId="385E1B29" w:rsidR="00F56749" w:rsidRPr="000324F3" w:rsidRDefault="00EE23A5" w:rsidP="00EE23A5">
    <w:pPr>
      <w:jc w:val="right"/>
      <w:rPr>
        <w:lang w:val="en-US"/>
      </w:rPr>
    </w:pPr>
    <w:r w:rsidRPr="005703F4">
      <w:rPr>
        <w:lang w:val="en-US"/>
      </w:rPr>
      <w:t>WO/CF/45/</w:t>
    </w:r>
    <w:proofErr w:type="gramStart"/>
    <w:r w:rsidRPr="005703F4">
      <w:rPr>
        <w:lang w:val="en-US"/>
      </w:rPr>
      <w:t>1  P</w:t>
    </w:r>
    <w:proofErr w:type="gramEnd"/>
    <w:r w:rsidRPr="005703F4">
      <w:rPr>
        <w:lang w:val="en-US"/>
      </w:rPr>
      <w:t xml:space="preserve">/A/60/1  P/EC/64/1  B/A/54/1  </w:t>
    </w:r>
    <w:r w:rsidRPr="000324F3">
      <w:rPr>
        <w:lang w:val="en-US"/>
      </w:rPr>
      <w:t>B/EC/70/1</w:t>
    </w:r>
    <w:r w:rsidR="0094248D">
      <w:rPr>
        <w:lang w:val="en-US"/>
      </w:rPr>
      <w:t xml:space="preserve"> </w:t>
    </w:r>
    <w:r w:rsidR="0094248D" w:rsidRPr="0094248D">
      <w:rPr>
        <w:lang w:val="es-ES"/>
      </w:rPr>
      <w:t xml:space="preserve"> </w:t>
    </w:r>
    <w:r w:rsidR="0094248D" w:rsidRPr="00CD70E0">
      <w:rPr>
        <w:lang w:val="es-ES"/>
      </w:rPr>
      <w:t>N/A/44/1  LI/A/41/1</w:t>
    </w:r>
    <w:r w:rsidR="0094248D" w:rsidRPr="000324F3">
      <w:rPr>
        <w:bCs/>
        <w:lang w:val="es-ES"/>
      </w:rPr>
      <w:t xml:space="preserve">   </w:t>
    </w:r>
    <w:r w:rsidR="0094248D" w:rsidRPr="00CD70E0">
      <w:rPr>
        <w:lang w:val="es-ES"/>
      </w:rPr>
      <w:t>LO/A/44/1</w:t>
    </w:r>
  </w:p>
  <w:p w14:paraId="6821F47B" w14:textId="59D94D19" w:rsidR="00EE23A5" w:rsidRPr="00CD70E0" w:rsidRDefault="00EE23A5" w:rsidP="00EE23A5">
    <w:pPr>
      <w:jc w:val="right"/>
      <w:rPr>
        <w:lang w:val="es-ES"/>
      </w:rPr>
    </w:pPr>
    <w:r w:rsidRPr="00CD70E0">
      <w:rPr>
        <w:lang w:val="es-ES"/>
      </w:rPr>
      <w:t>IPC/A/45/1 VA/A/37/</w:t>
    </w:r>
    <w:proofErr w:type="gramStart"/>
    <w:r w:rsidRPr="00CD70E0">
      <w:rPr>
        <w:lang w:val="es-ES"/>
      </w:rPr>
      <w:t>1</w:t>
    </w:r>
    <w:r w:rsidR="0094248D">
      <w:rPr>
        <w:lang w:val="es-ES"/>
      </w:rPr>
      <w:t xml:space="preserve"> </w:t>
    </w:r>
    <w:r w:rsidR="0094248D" w:rsidRPr="0094248D">
      <w:rPr>
        <w:lang w:val="en-US"/>
      </w:rPr>
      <w:t xml:space="preserve"> </w:t>
    </w:r>
    <w:r w:rsidR="0094248D" w:rsidRPr="005703F4">
      <w:rPr>
        <w:lang w:val="en-US"/>
      </w:rPr>
      <w:t>WCT</w:t>
    </w:r>
    <w:proofErr w:type="gramEnd"/>
    <w:r w:rsidR="0094248D" w:rsidRPr="005703F4">
      <w:rPr>
        <w:lang w:val="en-US"/>
      </w:rPr>
      <w:t>/A/24/1  WPPT/A/24/1   PLT/A/23/1   STLT/A/17/1</w:t>
    </w:r>
    <w:r w:rsidR="0094248D" w:rsidRPr="0094248D">
      <w:t xml:space="preserve"> </w:t>
    </w:r>
    <w:r w:rsidR="0094248D">
      <w:rPr>
        <w:lang w:val="en-US"/>
      </w:rPr>
      <w:t xml:space="preserve"> </w:t>
    </w:r>
    <w:r w:rsidR="0094248D">
      <w:t>BTAP/A/5/1</w:t>
    </w:r>
  </w:p>
  <w:p w14:paraId="7AFD56B5" w14:textId="3413E824" w:rsidR="00EE23A5" w:rsidRDefault="00EE23A5" w:rsidP="00EE23A5">
    <w:pPr>
      <w:jc w:val="right"/>
    </w:pPr>
  </w:p>
  <w:p w14:paraId="63F46A3E" w14:textId="77777777" w:rsidR="00EE23A5" w:rsidRPr="00B45879" w:rsidRDefault="002048D3" w:rsidP="00EE23A5">
    <w:pPr>
      <w:jc w:val="right"/>
    </w:pPr>
    <w:r>
      <w:t>стр. 2</w:t>
    </w:r>
  </w:p>
  <w:p w14:paraId="329CBC8B" w14:textId="77777777" w:rsidR="00EE23A5" w:rsidRPr="00B45879" w:rsidRDefault="00EE23A5" w:rsidP="00EE23A5">
    <w:pPr>
      <w:jc w:val="right"/>
    </w:pPr>
  </w:p>
  <w:p w14:paraId="41F9E92D" w14:textId="77777777" w:rsidR="00D07C78" w:rsidRDefault="00D07C78" w:rsidP="005B2B18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6906152">
    <w:abstractNumId w:val="2"/>
  </w:num>
  <w:num w:numId="2" w16cid:durableId="1081636619">
    <w:abstractNumId w:val="4"/>
  </w:num>
  <w:num w:numId="3" w16cid:durableId="512840173">
    <w:abstractNumId w:val="0"/>
  </w:num>
  <w:num w:numId="4" w16cid:durableId="1949317231">
    <w:abstractNumId w:val="5"/>
  </w:num>
  <w:num w:numId="5" w16cid:durableId="27922299">
    <w:abstractNumId w:val="1"/>
  </w:num>
  <w:num w:numId="6" w16cid:durableId="2652306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29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40F"/>
    <w:rsid w:val="000324F3"/>
    <w:rsid w:val="00043CAA"/>
    <w:rsid w:val="00056816"/>
    <w:rsid w:val="00072B15"/>
    <w:rsid w:val="00075432"/>
    <w:rsid w:val="00087011"/>
    <w:rsid w:val="00093B18"/>
    <w:rsid w:val="000968ED"/>
    <w:rsid w:val="000A3D97"/>
    <w:rsid w:val="000F5E56"/>
    <w:rsid w:val="000F628C"/>
    <w:rsid w:val="001362EE"/>
    <w:rsid w:val="0015417A"/>
    <w:rsid w:val="001647D5"/>
    <w:rsid w:val="00166028"/>
    <w:rsid w:val="001813F4"/>
    <w:rsid w:val="001832A6"/>
    <w:rsid w:val="001926D7"/>
    <w:rsid w:val="001D4107"/>
    <w:rsid w:val="00203D24"/>
    <w:rsid w:val="002048D3"/>
    <w:rsid w:val="0021217E"/>
    <w:rsid w:val="00231235"/>
    <w:rsid w:val="0023369F"/>
    <w:rsid w:val="00243430"/>
    <w:rsid w:val="0025084B"/>
    <w:rsid w:val="0025496F"/>
    <w:rsid w:val="002634C4"/>
    <w:rsid w:val="002772AF"/>
    <w:rsid w:val="00291B76"/>
    <w:rsid w:val="002928D3"/>
    <w:rsid w:val="002B3B38"/>
    <w:rsid w:val="002D522E"/>
    <w:rsid w:val="002F0016"/>
    <w:rsid w:val="002F1192"/>
    <w:rsid w:val="002F1FE6"/>
    <w:rsid w:val="002F4E68"/>
    <w:rsid w:val="00312F7F"/>
    <w:rsid w:val="003375D0"/>
    <w:rsid w:val="0035420F"/>
    <w:rsid w:val="00361450"/>
    <w:rsid w:val="003673CF"/>
    <w:rsid w:val="00374B9D"/>
    <w:rsid w:val="003845C1"/>
    <w:rsid w:val="00386E49"/>
    <w:rsid w:val="00393A90"/>
    <w:rsid w:val="003A6F89"/>
    <w:rsid w:val="003B38C1"/>
    <w:rsid w:val="003C2D6C"/>
    <w:rsid w:val="003C34E9"/>
    <w:rsid w:val="003E7E31"/>
    <w:rsid w:val="003F069C"/>
    <w:rsid w:val="004213F3"/>
    <w:rsid w:val="00423E3E"/>
    <w:rsid w:val="00427AF4"/>
    <w:rsid w:val="004507DF"/>
    <w:rsid w:val="004647DA"/>
    <w:rsid w:val="00474062"/>
    <w:rsid w:val="00477D6B"/>
    <w:rsid w:val="005019FF"/>
    <w:rsid w:val="00510436"/>
    <w:rsid w:val="0053057A"/>
    <w:rsid w:val="00556076"/>
    <w:rsid w:val="00556656"/>
    <w:rsid w:val="00560A29"/>
    <w:rsid w:val="0056525D"/>
    <w:rsid w:val="005703F4"/>
    <w:rsid w:val="00581708"/>
    <w:rsid w:val="0059048F"/>
    <w:rsid w:val="005B2B18"/>
    <w:rsid w:val="005C6649"/>
    <w:rsid w:val="00605827"/>
    <w:rsid w:val="0062227E"/>
    <w:rsid w:val="006429B8"/>
    <w:rsid w:val="00646050"/>
    <w:rsid w:val="006713CA"/>
    <w:rsid w:val="00676C5C"/>
    <w:rsid w:val="006862E9"/>
    <w:rsid w:val="00693648"/>
    <w:rsid w:val="006B687B"/>
    <w:rsid w:val="00720EFD"/>
    <w:rsid w:val="00766658"/>
    <w:rsid w:val="00776872"/>
    <w:rsid w:val="00793A7C"/>
    <w:rsid w:val="007A398A"/>
    <w:rsid w:val="007D1613"/>
    <w:rsid w:val="007E4C0E"/>
    <w:rsid w:val="0088208A"/>
    <w:rsid w:val="008837C7"/>
    <w:rsid w:val="008A134B"/>
    <w:rsid w:val="008A2182"/>
    <w:rsid w:val="008A75FD"/>
    <w:rsid w:val="008B2CC1"/>
    <w:rsid w:val="008B4F17"/>
    <w:rsid w:val="008B60B2"/>
    <w:rsid w:val="008E3063"/>
    <w:rsid w:val="009047CD"/>
    <w:rsid w:val="0090731E"/>
    <w:rsid w:val="00916EE2"/>
    <w:rsid w:val="00923F0F"/>
    <w:rsid w:val="0094248D"/>
    <w:rsid w:val="009464D3"/>
    <w:rsid w:val="009515EA"/>
    <w:rsid w:val="00966A22"/>
    <w:rsid w:val="0096722F"/>
    <w:rsid w:val="00980843"/>
    <w:rsid w:val="00982E0A"/>
    <w:rsid w:val="009963BE"/>
    <w:rsid w:val="009C513A"/>
    <w:rsid w:val="009D1DF3"/>
    <w:rsid w:val="009D22B8"/>
    <w:rsid w:val="009E2791"/>
    <w:rsid w:val="009E3F6F"/>
    <w:rsid w:val="009F499F"/>
    <w:rsid w:val="00A37342"/>
    <w:rsid w:val="00A42DAF"/>
    <w:rsid w:val="00A45BD8"/>
    <w:rsid w:val="00A5688B"/>
    <w:rsid w:val="00A869B7"/>
    <w:rsid w:val="00AA574D"/>
    <w:rsid w:val="00AC205C"/>
    <w:rsid w:val="00AF0A6B"/>
    <w:rsid w:val="00B05A69"/>
    <w:rsid w:val="00B25737"/>
    <w:rsid w:val="00B41A1B"/>
    <w:rsid w:val="00B711B1"/>
    <w:rsid w:val="00B744A7"/>
    <w:rsid w:val="00B75281"/>
    <w:rsid w:val="00B92F1F"/>
    <w:rsid w:val="00B9734B"/>
    <w:rsid w:val="00BA16BB"/>
    <w:rsid w:val="00BA30E2"/>
    <w:rsid w:val="00C11BFE"/>
    <w:rsid w:val="00C27D99"/>
    <w:rsid w:val="00C5068F"/>
    <w:rsid w:val="00C563BC"/>
    <w:rsid w:val="00C86D74"/>
    <w:rsid w:val="00CD04F1"/>
    <w:rsid w:val="00CD70E0"/>
    <w:rsid w:val="00CF681A"/>
    <w:rsid w:val="00CF736C"/>
    <w:rsid w:val="00D07C78"/>
    <w:rsid w:val="00D347B2"/>
    <w:rsid w:val="00D34F40"/>
    <w:rsid w:val="00D45252"/>
    <w:rsid w:val="00D71B4D"/>
    <w:rsid w:val="00D93D55"/>
    <w:rsid w:val="00DD7B7F"/>
    <w:rsid w:val="00E15015"/>
    <w:rsid w:val="00E335FE"/>
    <w:rsid w:val="00E6709F"/>
    <w:rsid w:val="00E84463"/>
    <w:rsid w:val="00EA780E"/>
    <w:rsid w:val="00EA7D6E"/>
    <w:rsid w:val="00EB2F76"/>
    <w:rsid w:val="00EB49F0"/>
    <w:rsid w:val="00EC4E49"/>
    <w:rsid w:val="00ED77FB"/>
    <w:rsid w:val="00EE23A5"/>
    <w:rsid w:val="00EE45FA"/>
    <w:rsid w:val="00EE7F19"/>
    <w:rsid w:val="00F043DE"/>
    <w:rsid w:val="00F1085F"/>
    <w:rsid w:val="00F16297"/>
    <w:rsid w:val="00F30E88"/>
    <w:rsid w:val="00F4136E"/>
    <w:rsid w:val="00F43BA2"/>
    <w:rsid w:val="00F45299"/>
    <w:rsid w:val="00F56749"/>
    <w:rsid w:val="00F66152"/>
    <w:rsid w:val="00F874D6"/>
    <w:rsid w:val="00F9165B"/>
    <w:rsid w:val="00FA358D"/>
    <w:rsid w:val="00FB6762"/>
    <w:rsid w:val="00FC0189"/>
    <w:rsid w:val="00FE1232"/>
    <w:rsid w:val="00FF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</o:shapelayout>
  </w:shapeDefaults>
  <w:decimalSymbol w:val="."/>
  <w:listSeparator w:val=","/>
  <w14:docId w14:val="3630CC63"/>
  <w15:docId w15:val="{06C2C06B-8942-4979-9685-2A04EFD8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5B2B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B2B18"/>
    <w:rPr>
      <w:rFonts w:ascii="Segoe UI" w:eastAsia="SimSun" w:hAnsi="Segoe UI" w:cs="Segoe UI"/>
      <w:sz w:val="18"/>
      <w:szCs w:val="18"/>
      <w:lang w:val="ru-RU" w:eastAsia="zh-CN"/>
    </w:rPr>
  </w:style>
  <w:style w:type="paragraph" w:styleId="Revision">
    <w:name w:val="Revision"/>
    <w:hidden/>
    <w:uiPriority w:val="99"/>
    <w:semiHidden/>
    <w:rsid w:val="00FB6762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2F119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F119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F1192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2F1192"/>
    <w:rPr>
      <w:rFonts w:ascii="Arial" w:eastAsia="SimSun" w:hAnsi="Arial" w:cs="Arial"/>
      <w:b/>
      <w:bCs/>
      <w:sz w:val="18"/>
      <w:lang w:val="ru-RU" w:eastAsia="zh-CN"/>
    </w:rPr>
  </w:style>
  <w:style w:type="character" w:styleId="Hyperlink">
    <w:name w:val="Hyperlink"/>
    <w:basedOn w:val="DefaultParagraphFont"/>
    <w:unhideWhenUsed/>
    <w:rsid w:val="002772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72A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9424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wipo.int/about-wipo/ru/assemblies/2024/a-65/doc_details.jsp?doc_id=6360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about-wipo/ru/assemblies/2024/a-65/doc_details.jsp?doc_id=633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ED43E-78EC-4B8C-B0AF-FD56FCDE7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309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Consolidated Reports</vt:lpstr>
    </vt:vector>
  </TitlesOfParts>
  <Company>WIPO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Consolidated Reports</dc:title>
  <dc:subject/>
  <dc:creator>WIPO</dc:creator>
  <cp:keywords>PUBLIC</cp:keywords>
  <dc:description/>
  <cp:lastModifiedBy>HÄFLIGER Patience</cp:lastModifiedBy>
  <cp:revision>7</cp:revision>
  <cp:lastPrinted>2024-06-12T13:00:00Z</cp:lastPrinted>
  <dcterms:created xsi:type="dcterms:W3CDTF">2024-09-19T12:48:00Z</dcterms:created>
  <dcterms:modified xsi:type="dcterms:W3CDTF">2024-09-20T14:19:00Z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2024-09-20T14:15:57Z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2fa7b8bf-87d1-426a-9d87-d6a90ec274c7</vt:lpwstr>
  </property>
  <property fmtid="{D5CDD505-2E9C-101B-9397-08002B2CF9AE}" pid="14" name="MSIP_Label_20773ee6-353b-4fb9-a59d-0b94c8c67bea_ContentBits">
    <vt:lpwstr>0</vt:lpwstr>
  </property>
</Properties>
</file>