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42169" w:rsidP="00916EE2">
            <w:r>
              <w:rPr>
                <w:noProof/>
                <w:lang w:eastAsia="en-US"/>
              </w:rPr>
              <w:drawing>
                <wp:inline distT="0" distB="0" distL="0" distR="0" wp14:anchorId="6FFA6AA9" wp14:editId="74DAD5A0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E42169" w:rsidRDefault="00E42169" w:rsidP="00916EE2">
            <w:pPr>
              <w:jc w:val="right"/>
              <w:rPr>
                <w:lang w:val="ru-RU"/>
              </w:rPr>
            </w:pPr>
            <w:r w:rsidRPr="00C50557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0707E" w:rsidP="006D08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WO/PBC/25/</w:t>
            </w:r>
            <w:bookmarkStart w:id="0" w:name="Code"/>
            <w:bookmarkEnd w:id="0"/>
            <w:r w:rsidR="006D08CC">
              <w:rPr>
                <w:rFonts w:ascii="Arial Black" w:hAnsi="Arial Black"/>
                <w:caps/>
                <w:sz w:val="15"/>
              </w:rPr>
              <w:t>16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42169" w:rsidRDefault="00E42169" w:rsidP="00E421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42169" w:rsidRDefault="00E42169" w:rsidP="00E42169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9268A5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6D08CC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42169" w:rsidRDefault="00E42169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3845C1" w:rsidRDefault="003845C1" w:rsidP="003845C1"/>
    <w:p w:rsidR="003845C1" w:rsidRDefault="003845C1" w:rsidP="003845C1"/>
    <w:p w:rsidR="008B2CC1" w:rsidRPr="00E42169" w:rsidRDefault="00E4216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пятая сессия</w:t>
      </w:r>
    </w:p>
    <w:p w:rsidR="008B2CC1" w:rsidRPr="00E42169" w:rsidRDefault="00E4216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40707E">
        <w:rPr>
          <w:b/>
          <w:sz w:val="24"/>
          <w:szCs w:val="24"/>
        </w:rPr>
        <w:t xml:space="preserve">, 29 </w:t>
      </w:r>
      <w:r>
        <w:rPr>
          <w:b/>
          <w:sz w:val="24"/>
          <w:szCs w:val="24"/>
          <w:lang w:val="ru-RU"/>
        </w:rPr>
        <w:t>августа -</w:t>
      </w:r>
      <w:r w:rsidR="0040707E">
        <w:rPr>
          <w:b/>
          <w:sz w:val="24"/>
          <w:szCs w:val="24"/>
        </w:rPr>
        <w:t xml:space="preserve"> 2</w:t>
      </w:r>
      <w:r w:rsidRPr="00E4216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 w:rsidR="0040707E">
        <w:rPr>
          <w:b/>
          <w:sz w:val="24"/>
          <w:szCs w:val="24"/>
        </w:rPr>
        <w:t xml:space="preserve"> 2016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7E6879" w:rsidRDefault="007E6879" w:rsidP="008B2CC1">
      <w:pPr>
        <w:rPr>
          <w:caps/>
          <w:sz w:val="24"/>
          <w:lang w:val="ru-RU"/>
        </w:rPr>
      </w:pPr>
      <w:bookmarkStart w:id="3" w:name="TitleOfDoc"/>
      <w:bookmarkEnd w:id="3"/>
      <w:r w:rsidRPr="007E6879">
        <w:rPr>
          <w:caps/>
          <w:sz w:val="24"/>
          <w:lang w:val="ru-RU"/>
        </w:rPr>
        <w:t>Обзор методологии распределения доходов и бюджета по союзам</w:t>
      </w:r>
    </w:p>
    <w:p w:rsidR="008B2CC1" w:rsidRPr="007E6879" w:rsidRDefault="008B2CC1" w:rsidP="008B2CC1">
      <w:pPr>
        <w:rPr>
          <w:lang w:val="ru-RU"/>
        </w:rPr>
      </w:pPr>
    </w:p>
    <w:p w:rsidR="008B2CC1" w:rsidRPr="00E42169" w:rsidRDefault="00E42169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AC205C" w:rsidRPr="00B463CE" w:rsidRDefault="00AC205C">
      <w:pPr>
        <w:rPr>
          <w:lang w:val="ru-RU"/>
        </w:rPr>
      </w:pPr>
    </w:p>
    <w:p w:rsidR="000F5E56" w:rsidRPr="00B463CE" w:rsidRDefault="000F5E56">
      <w:pPr>
        <w:rPr>
          <w:lang w:val="ru-RU"/>
        </w:rPr>
      </w:pPr>
    </w:p>
    <w:p w:rsidR="00CD27CB" w:rsidRPr="00B463CE" w:rsidRDefault="00CD27CB">
      <w:pPr>
        <w:rPr>
          <w:lang w:val="ru-RU"/>
        </w:rPr>
      </w:pPr>
    </w:p>
    <w:p w:rsidR="00CD27CB" w:rsidRPr="00B463CE" w:rsidRDefault="00CD27CB">
      <w:pPr>
        <w:rPr>
          <w:lang w:val="ru-RU"/>
        </w:rPr>
      </w:pPr>
    </w:p>
    <w:p w:rsidR="002928D3" w:rsidRPr="00B463CE" w:rsidRDefault="00B463CE">
      <w:pPr>
        <w:rPr>
          <w:u w:val="single"/>
          <w:lang w:val="ru-RU"/>
        </w:rPr>
      </w:pPr>
      <w:r>
        <w:rPr>
          <w:u w:val="single"/>
          <w:lang w:val="ru-RU"/>
        </w:rPr>
        <w:t>Справочная информация и введение</w:t>
      </w:r>
    </w:p>
    <w:p w:rsidR="00082053" w:rsidRPr="00B463CE" w:rsidRDefault="00082053">
      <w:pPr>
        <w:rPr>
          <w:u w:val="single"/>
          <w:lang w:val="ru-RU"/>
        </w:rPr>
      </w:pPr>
    </w:p>
    <w:p w:rsidR="00082053" w:rsidRPr="00B463CE" w:rsidRDefault="00B463CE" w:rsidP="00082053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Всемирная</w:t>
      </w:r>
      <w:r w:rsidRPr="00B463CE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B463CE">
        <w:rPr>
          <w:lang w:val="ru-RU"/>
        </w:rPr>
        <w:t xml:space="preserve">  </w:t>
      </w:r>
      <w:r>
        <w:rPr>
          <w:lang w:val="ru-RU"/>
        </w:rPr>
        <w:t>интеллектуальной</w:t>
      </w:r>
      <w:r w:rsidRPr="00B463CE">
        <w:rPr>
          <w:lang w:val="ru-RU"/>
        </w:rPr>
        <w:t xml:space="preserve"> </w:t>
      </w:r>
      <w:r>
        <w:rPr>
          <w:lang w:val="ru-RU"/>
        </w:rPr>
        <w:t>собственности</w:t>
      </w:r>
      <w:r w:rsidRPr="00B463CE">
        <w:rPr>
          <w:lang w:val="ru-RU"/>
        </w:rPr>
        <w:t xml:space="preserve"> </w:t>
      </w:r>
      <w:r w:rsidR="002445D5" w:rsidRPr="00B463CE">
        <w:rPr>
          <w:lang w:val="ru-RU"/>
        </w:rPr>
        <w:t>(</w:t>
      </w:r>
      <w:r>
        <w:rPr>
          <w:lang w:val="ru-RU"/>
        </w:rPr>
        <w:t>ВОИС</w:t>
      </w:r>
      <w:r w:rsidR="002445D5" w:rsidRPr="00B463CE">
        <w:rPr>
          <w:lang w:val="ru-RU"/>
        </w:rPr>
        <w:t>)</w:t>
      </w:r>
      <w:r w:rsidR="00082053" w:rsidRPr="00B463CE">
        <w:rPr>
          <w:lang w:val="ru-RU"/>
        </w:rPr>
        <w:t xml:space="preserve">, </w:t>
      </w:r>
      <w:r>
        <w:rPr>
          <w:lang w:val="ru-RU"/>
        </w:rPr>
        <w:t>специализированное</w:t>
      </w:r>
      <w:r w:rsidRPr="00B463CE">
        <w:rPr>
          <w:lang w:val="ru-RU"/>
        </w:rPr>
        <w:t xml:space="preserve"> </w:t>
      </w:r>
      <w:r>
        <w:rPr>
          <w:lang w:val="ru-RU"/>
        </w:rPr>
        <w:t>учреждение</w:t>
      </w:r>
      <w:r w:rsidRPr="00B463CE">
        <w:rPr>
          <w:lang w:val="ru-RU"/>
        </w:rPr>
        <w:t xml:space="preserve"> </w:t>
      </w:r>
      <w:r>
        <w:rPr>
          <w:lang w:val="ru-RU"/>
        </w:rPr>
        <w:t>системы</w:t>
      </w:r>
      <w:r w:rsidRPr="00B463CE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B463CE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B463CE">
        <w:rPr>
          <w:lang w:val="ru-RU"/>
        </w:rPr>
        <w:t xml:space="preserve"> </w:t>
      </w:r>
      <w:r>
        <w:rPr>
          <w:lang w:val="ru-RU"/>
        </w:rPr>
        <w:t>Наций</w:t>
      </w:r>
      <w:r w:rsidR="00082053" w:rsidRPr="00B463CE">
        <w:rPr>
          <w:lang w:val="ru-RU"/>
        </w:rPr>
        <w:t xml:space="preserve">, </w:t>
      </w:r>
      <w:r>
        <w:rPr>
          <w:lang w:val="ru-RU"/>
        </w:rPr>
        <w:t>имеет уникальную финансовую структуру в том смысле, что она финансируется главным образом за счет пошлин и сборов, взимаемых в рамках международных систем регистрации ИС, в отношении которых она уполномочена выполнять административные функции</w:t>
      </w:r>
      <w:r w:rsidR="00082053" w:rsidRPr="00B463CE">
        <w:rPr>
          <w:lang w:val="ru-RU"/>
        </w:rPr>
        <w:t xml:space="preserve">. </w:t>
      </w:r>
      <w:r w:rsidR="00CD27CB" w:rsidRPr="00B463CE">
        <w:rPr>
          <w:lang w:val="ru-RU"/>
        </w:rPr>
        <w:t xml:space="preserve"> </w:t>
      </w:r>
      <w:r>
        <w:rPr>
          <w:lang w:val="ru-RU"/>
        </w:rPr>
        <w:t>Эволюция Организации от финансируемой большей частью за счет взносов к финансируемой большей частью за счет пошлин и сборов происходила на протяжении последних трех десятилетий</w:t>
      </w:r>
      <w:r w:rsidR="00082053" w:rsidRPr="00B463CE">
        <w:rPr>
          <w:lang w:val="ru-RU"/>
        </w:rPr>
        <w:t xml:space="preserve">. </w:t>
      </w:r>
      <w:r w:rsidR="00CD27CB" w:rsidRPr="00B463CE">
        <w:rPr>
          <w:lang w:val="ru-RU"/>
        </w:rPr>
        <w:t xml:space="preserve"> </w:t>
      </w:r>
      <w:r>
        <w:rPr>
          <w:lang w:val="ru-RU"/>
        </w:rPr>
        <w:t>В</w:t>
      </w:r>
      <w:r w:rsidRPr="00B463CE">
        <w:rPr>
          <w:lang w:val="ru-RU"/>
        </w:rPr>
        <w:t xml:space="preserve"> </w:t>
      </w:r>
      <w:r>
        <w:rPr>
          <w:lang w:val="ru-RU"/>
        </w:rPr>
        <w:t>двухлетнем</w:t>
      </w:r>
      <w:r w:rsidRPr="00B463CE">
        <w:rPr>
          <w:lang w:val="ru-RU"/>
        </w:rPr>
        <w:t xml:space="preserve"> </w:t>
      </w:r>
      <w:r>
        <w:rPr>
          <w:lang w:val="ru-RU"/>
        </w:rPr>
        <w:t>периоде</w:t>
      </w:r>
      <w:r w:rsidR="00082053" w:rsidRPr="00B463CE">
        <w:rPr>
          <w:lang w:val="ru-RU"/>
        </w:rPr>
        <w:t xml:space="preserve"> </w:t>
      </w:r>
      <w:r w:rsidR="00B948DA" w:rsidRPr="00B463CE">
        <w:rPr>
          <w:lang w:val="ru-RU"/>
        </w:rPr>
        <w:t>2016</w:t>
      </w:r>
      <w:r w:rsidRPr="00B463CE">
        <w:rPr>
          <w:lang w:val="ru-RU"/>
        </w:rPr>
        <w:t>-20</w:t>
      </w:r>
      <w:r w:rsidR="00B948DA" w:rsidRPr="00B463CE">
        <w:rPr>
          <w:lang w:val="ru-RU"/>
        </w:rPr>
        <w:t xml:space="preserve">17 </w:t>
      </w:r>
      <w:r>
        <w:rPr>
          <w:lang w:val="ru-RU"/>
        </w:rPr>
        <w:t>гг</w:t>
      </w:r>
      <w:r w:rsidRPr="00B463CE">
        <w:rPr>
          <w:lang w:val="ru-RU"/>
        </w:rPr>
        <w:t xml:space="preserve">. </w:t>
      </w:r>
      <w:r>
        <w:rPr>
          <w:lang w:val="ru-RU"/>
        </w:rPr>
        <w:t>доходы</w:t>
      </w:r>
      <w:r w:rsidRPr="00B463CE">
        <w:rPr>
          <w:lang w:val="ru-RU"/>
        </w:rPr>
        <w:t xml:space="preserve"> </w:t>
      </w:r>
      <w:r>
        <w:rPr>
          <w:lang w:val="ru-RU"/>
        </w:rPr>
        <w:t>ВОИС</w:t>
      </w:r>
      <w:r w:rsidRPr="00B463CE">
        <w:rPr>
          <w:lang w:val="ru-RU"/>
        </w:rPr>
        <w:t xml:space="preserve"> </w:t>
      </w:r>
      <w:r>
        <w:rPr>
          <w:lang w:val="ru-RU"/>
        </w:rPr>
        <w:t>от</w:t>
      </w:r>
      <w:r w:rsidRPr="00B463CE">
        <w:rPr>
          <w:lang w:val="ru-RU"/>
        </w:rPr>
        <w:t xml:space="preserve"> </w:t>
      </w:r>
      <w:r>
        <w:rPr>
          <w:lang w:val="ru-RU"/>
        </w:rPr>
        <w:t>пошлин</w:t>
      </w:r>
      <w:r w:rsidRPr="00B463CE">
        <w:rPr>
          <w:lang w:val="ru-RU"/>
        </w:rPr>
        <w:t xml:space="preserve"> </w:t>
      </w:r>
      <w:r>
        <w:rPr>
          <w:lang w:val="ru-RU"/>
        </w:rPr>
        <w:t>и</w:t>
      </w:r>
      <w:r w:rsidRPr="00B463CE">
        <w:rPr>
          <w:lang w:val="ru-RU"/>
        </w:rPr>
        <w:t xml:space="preserve"> </w:t>
      </w:r>
      <w:r>
        <w:rPr>
          <w:lang w:val="ru-RU"/>
        </w:rPr>
        <w:t>сборов</w:t>
      </w:r>
      <w:r w:rsidR="00082053" w:rsidRPr="00B463CE">
        <w:rPr>
          <w:lang w:val="ru-RU"/>
        </w:rPr>
        <w:t>,</w:t>
      </w:r>
      <w:r w:rsidRPr="00B463CE">
        <w:rPr>
          <w:lang w:val="ru-RU"/>
        </w:rPr>
        <w:t xml:space="preserve"> </w:t>
      </w:r>
      <w:r>
        <w:rPr>
          <w:lang w:val="ru-RU"/>
        </w:rPr>
        <w:t>как</w:t>
      </w:r>
      <w:r w:rsidRPr="00B463CE">
        <w:rPr>
          <w:lang w:val="ru-RU"/>
        </w:rPr>
        <w:t xml:space="preserve"> </w:t>
      </w:r>
      <w:r>
        <w:rPr>
          <w:lang w:val="ru-RU"/>
        </w:rPr>
        <w:t>ожидается</w:t>
      </w:r>
      <w:r w:rsidRPr="00B463CE">
        <w:rPr>
          <w:lang w:val="ru-RU"/>
        </w:rPr>
        <w:t xml:space="preserve">, </w:t>
      </w:r>
      <w:r>
        <w:rPr>
          <w:lang w:val="ru-RU"/>
        </w:rPr>
        <w:t>составят</w:t>
      </w:r>
      <w:r w:rsidR="00B948DA" w:rsidRPr="00B463CE">
        <w:rPr>
          <w:lang w:val="ru-RU"/>
        </w:rPr>
        <w:t xml:space="preserve">  94</w:t>
      </w:r>
      <w:r>
        <w:rPr>
          <w:lang w:val="ru-RU"/>
        </w:rPr>
        <w:t>,</w:t>
      </w:r>
      <w:r w:rsidR="00B948DA" w:rsidRPr="00B463CE">
        <w:rPr>
          <w:lang w:val="ru-RU"/>
        </w:rPr>
        <w:t xml:space="preserve">5 </w:t>
      </w:r>
      <w:r>
        <w:rPr>
          <w:lang w:val="ru-RU"/>
        </w:rPr>
        <w:t>от общих доходов Организации</w:t>
      </w:r>
      <w:r w:rsidR="0069255F" w:rsidRPr="00B463CE">
        <w:rPr>
          <w:lang w:val="ru-RU"/>
        </w:rPr>
        <w:t>.</w:t>
      </w:r>
    </w:p>
    <w:p w:rsidR="003B72C1" w:rsidRPr="00B463CE" w:rsidRDefault="003B72C1" w:rsidP="00BE09B5">
      <w:pPr>
        <w:rPr>
          <w:lang w:val="ru-RU"/>
        </w:rPr>
      </w:pPr>
    </w:p>
    <w:p w:rsidR="003B72C1" w:rsidRPr="00DC78FF" w:rsidRDefault="00B463CE" w:rsidP="00C82424">
      <w:pPr>
        <w:pStyle w:val="ListParagraph"/>
        <w:numPr>
          <w:ilvl w:val="0"/>
          <w:numId w:val="11"/>
        </w:numPr>
        <w:tabs>
          <w:tab w:val="left" w:pos="0"/>
        </w:tabs>
        <w:ind w:left="0" w:firstLine="0"/>
        <w:rPr>
          <w:lang w:val="ru-RU"/>
        </w:rPr>
      </w:pPr>
      <w:r>
        <w:rPr>
          <w:lang w:val="ru-RU"/>
        </w:rPr>
        <w:t>ВОИС</w:t>
      </w:r>
      <w:r w:rsidRPr="00DC78FF">
        <w:rPr>
          <w:lang w:val="ru-RU"/>
        </w:rPr>
        <w:t xml:space="preserve"> </w:t>
      </w:r>
      <w:r>
        <w:rPr>
          <w:lang w:val="ru-RU"/>
        </w:rPr>
        <w:t>является</w:t>
      </w:r>
      <w:r w:rsidRPr="00DC78FF">
        <w:rPr>
          <w:lang w:val="ru-RU"/>
        </w:rPr>
        <w:t xml:space="preserve"> </w:t>
      </w:r>
      <w:r>
        <w:rPr>
          <w:lang w:val="ru-RU"/>
        </w:rPr>
        <w:t>сложной</w:t>
      </w:r>
      <w:r w:rsidRPr="00DC78FF">
        <w:rPr>
          <w:lang w:val="ru-RU"/>
        </w:rPr>
        <w:t xml:space="preserve"> </w:t>
      </w:r>
      <w:r>
        <w:rPr>
          <w:lang w:val="ru-RU"/>
        </w:rPr>
        <w:t>по</w:t>
      </w:r>
      <w:r w:rsidRPr="00DC78FF">
        <w:rPr>
          <w:lang w:val="ru-RU"/>
        </w:rPr>
        <w:t xml:space="preserve"> </w:t>
      </w:r>
      <w:r>
        <w:rPr>
          <w:lang w:val="ru-RU"/>
        </w:rPr>
        <w:t>своей</w:t>
      </w:r>
      <w:r w:rsidRPr="00DC78FF">
        <w:rPr>
          <w:lang w:val="ru-RU"/>
        </w:rPr>
        <w:t xml:space="preserve"> </w:t>
      </w:r>
      <w:r>
        <w:rPr>
          <w:lang w:val="ru-RU"/>
        </w:rPr>
        <w:t>структуре</w:t>
      </w:r>
      <w:r w:rsidRPr="00DC78FF">
        <w:rPr>
          <w:lang w:val="ru-RU"/>
        </w:rPr>
        <w:t xml:space="preserve"> </w:t>
      </w:r>
      <w:r>
        <w:rPr>
          <w:lang w:val="ru-RU"/>
        </w:rPr>
        <w:t>Организацией</w:t>
      </w:r>
      <w:r w:rsidRPr="00DC78FF">
        <w:rPr>
          <w:lang w:val="ru-RU"/>
        </w:rPr>
        <w:t xml:space="preserve">, </w:t>
      </w:r>
      <w:r>
        <w:rPr>
          <w:lang w:val="ru-RU"/>
        </w:rPr>
        <w:t>и</w:t>
      </w:r>
      <w:r w:rsidRPr="00DC78FF">
        <w:rPr>
          <w:lang w:val="ru-RU"/>
        </w:rPr>
        <w:t xml:space="preserve"> </w:t>
      </w:r>
      <w:r>
        <w:rPr>
          <w:lang w:val="ru-RU"/>
        </w:rPr>
        <w:t>эта</w:t>
      </w:r>
      <w:r w:rsidRPr="00DC78FF">
        <w:rPr>
          <w:lang w:val="ru-RU"/>
        </w:rPr>
        <w:t xml:space="preserve"> </w:t>
      </w:r>
      <w:r>
        <w:rPr>
          <w:lang w:val="ru-RU"/>
        </w:rPr>
        <w:t>сложность</w:t>
      </w:r>
      <w:r w:rsidRPr="00DC78FF">
        <w:rPr>
          <w:lang w:val="ru-RU"/>
        </w:rPr>
        <w:t xml:space="preserve"> </w:t>
      </w:r>
      <w:r>
        <w:rPr>
          <w:lang w:val="ru-RU"/>
        </w:rPr>
        <w:t>является</w:t>
      </w:r>
      <w:r w:rsidRPr="00DC78FF">
        <w:rPr>
          <w:lang w:val="ru-RU"/>
        </w:rPr>
        <w:t xml:space="preserve"> </w:t>
      </w:r>
      <w:r>
        <w:rPr>
          <w:lang w:val="ru-RU"/>
        </w:rPr>
        <w:t>результатом</w:t>
      </w:r>
      <w:r w:rsidRPr="00DC78FF">
        <w:rPr>
          <w:lang w:val="ru-RU"/>
        </w:rPr>
        <w:t xml:space="preserve"> </w:t>
      </w:r>
      <w:r>
        <w:rPr>
          <w:lang w:val="ru-RU"/>
        </w:rPr>
        <w:t>ее</w:t>
      </w:r>
      <w:r w:rsidRPr="00DC78FF">
        <w:rPr>
          <w:lang w:val="ru-RU"/>
        </w:rPr>
        <w:t xml:space="preserve"> </w:t>
      </w:r>
      <w:r>
        <w:rPr>
          <w:lang w:val="ru-RU"/>
        </w:rPr>
        <w:t>давней</w:t>
      </w:r>
      <w:r w:rsidRPr="00DC78FF">
        <w:rPr>
          <w:lang w:val="ru-RU"/>
        </w:rPr>
        <w:t xml:space="preserve"> </w:t>
      </w:r>
      <w:r>
        <w:rPr>
          <w:lang w:val="ru-RU"/>
        </w:rPr>
        <w:t>истории</w:t>
      </w:r>
      <w:r w:rsidRPr="00DC78FF">
        <w:rPr>
          <w:lang w:val="ru-RU"/>
        </w:rPr>
        <w:t xml:space="preserve"> </w:t>
      </w:r>
      <w:r>
        <w:rPr>
          <w:lang w:val="ru-RU"/>
        </w:rPr>
        <w:t>и</w:t>
      </w:r>
      <w:r w:rsidRPr="00DC78FF">
        <w:rPr>
          <w:lang w:val="ru-RU"/>
        </w:rPr>
        <w:t xml:space="preserve"> </w:t>
      </w:r>
      <w:r>
        <w:rPr>
          <w:lang w:val="ru-RU"/>
        </w:rPr>
        <w:t>постепенного</w:t>
      </w:r>
      <w:r w:rsidRPr="00DC78FF">
        <w:rPr>
          <w:lang w:val="ru-RU"/>
        </w:rPr>
        <w:t xml:space="preserve"> </w:t>
      </w:r>
      <w:r>
        <w:rPr>
          <w:lang w:val="ru-RU"/>
        </w:rPr>
        <w:t>заключения</w:t>
      </w:r>
      <w:r w:rsidRPr="00DC78FF">
        <w:rPr>
          <w:lang w:val="ru-RU"/>
        </w:rPr>
        <w:t xml:space="preserve"> </w:t>
      </w:r>
      <w:r w:rsidR="00DC78FF">
        <w:rPr>
          <w:lang w:val="ru-RU"/>
        </w:rPr>
        <w:t>в</w:t>
      </w:r>
      <w:r>
        <w:rPr>
          <w:lang w:val="ru-RU"/>
        </w:rPr>
        <w:t>се</w:t>
      </w:r>
      <w:r w:rsidRPr="00DC78FF">
        <w:rPr>
          <w:lang w:val="ru-RU"/>
        </w:rPr>
        <w:t xml:space="preserve"> </w:t>
      </w:r>
      <w:r>
        <w:rPr>
          <w:lang w:val="ru-RU"/>
        </w:rPr>
        <w:t>новых</w:t>
      </w:r>
      <w:r w:rsidRPr="00DC78FF">
        <w:rPr>
          <w:lang w:val="ru-RU"/>
        </w:rPr>
        <w:t xml:space="preserve"> </w:t>
      </w:r>
      <w:r>
        <w:rPr>
          <w:lang w:val="ru-RU"/>
        </w:rPr>
        <w:t>договоров</w:t>
      </w:r>
      <w:r w:rsidR="00CC6230" w:rsidRPr="00DC78FF">
        <w:rPr>
          <w:lang w:val="ru-RU"/>
        </w:rPr>
        <w:t xml:space="preserve">, </w:t>
      </w:r>
      <w:r w:rsidR="00DC78FF">
        <w:rPr>
          <w:lang w:val="ru-RU"/>
        </w:rPr>
        <w:t>среди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которых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имеется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ряд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договоров</w:t>
      </w:r>
      <w:r w:rsidR="00DC78FF" w:rsidRPr="00DC78FF">
        <w:rPr>
          <w:lang w:val="ru-RU"/>
        </w:rPr>
        <w:t xml:space="preserve">, </w:t>
      </w:r>
      <w:r w:rsidR="00DC78FF">
        <w:rPr>
          <w:lang w:val="ru-RU"/>
        </w:rPr>
        <w:t>учредивших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самостоятельные в юридическом отношении Союзы государств со своими собственными административными аппаратами, позволяющими членам каждого Союза принимать решения, и предусматривающих общий секретариат в лице Международного бюро ВОИС</w:t>
      </w:r>
      <w:r w:rsidR="00CC6230" w:rsidRPr="00DC78FF">
        <w:rPr>
          <w:lang w:val="ru-RU"/>
        </w:rPr>
        <w:t xml:space="preserve">.  </w:t>
      </w:r>
      <w:r w:rsidR="00DC78FF">
        <w:rPr>
          <w:lang w:val="ru-RU"/>
        </w:rPr>
        <w:t>В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своей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совокупности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эти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договоры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превратили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ВОИС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в</w:t>
      </w:r>
      <w:r w:rsidR="00DC78FF" w:rsidRPr="00DC78FF">
        <w:rPr>
          <w:lang w:val="ru-RU"/>
        </w:rPr>
        <w:t xml:space="preserve"> </w:t>
      </w:r>
      <w:r w:rsidR="00DC78FF">
        <w:rPr>
          <w:lang w:val="ru-RU"/>
        </w:rPr>
        <w:t>«зонтичную» организацию для осуществления деятельности, способствующей охране прав  интеллектуальной собственности и обеспечивающей административное сотрудничество между различными Союзами</w:t>
      </w:r>
      <w:r w:rsidR="00995EBF" w:rsidRPr="00DC78FF">
        <w:rPr>
          <w:lang w:val="ru-RU"/>
        </w:rPr>
        <w:t xml:space="preserve">.  </w:t>
      </w:r>
      <w:r w:rsidR="00DC78FF">
        <w:rPr>
          <w:lang w:val="ru-RU"/>
        </w:rPr>
        <w:t xml:space="preserve">В настоящее время Организация состоит из шести Союзов, финансируемых за счет взносов (ФВ) (Парижский, Бернский союзы, Союз Международной патентной классификации (МПС), Ниццкий, Локарнский и Венский союзы), наряду с Конвенцией </w:t>
      </w:r>
      <w:r w:rsidR="00DC78FF">
        <w:rPr>
          <w:lang w:val="ru-RU"/>
        </w:rPr>
        <w:lastRenderedPageBreak/>
        <w:t xml:space="preserve">ВОИС, </w:t>
      </w:r>
      <w:r w:rsidR="002A4532">
        <w:rPr>
          <w:lang w:val="ru-RU"/>
        </w:rPr>
        <w:t>и четырех Союзов, финансируемых за счет пошлин и сборов</w:t>
      </w:r>
      <w:r w:rsidR="003B72C1" w:rsidRPr="00DC78FF">
        <w:rPr>
          <w:lang w:val="ru-RU"/>
        </w:rPr>
        <w:t xml:space="preserve"> </w:t>
      </w:r>
      <w:r w:rsidR="00C26B62" w:rsidRPr="00DC78FF">
        <w:rPr>
          <w:lang w:val="ru-RU"/>
        </w:rPr>
        <w:t>(</w:t>
      </w:r>
      <w:r w:rsidR="003B72C1" w:rsidRPr="00C82424">
        <w:t>PCT</w:t>
      </w:r>
      <w:r w:rsidR="003B72C1" w:rsidRPr="00DC78FF">
        <w:rPr>
          <w:lang w:val="ru-RU"/>
        </w:rPr>
        <w:t>,</w:t>
      </w:r>
      <w:r w:rsidR="00F53B3D">
        <w:t> </w:t>
      </w:r>
      <w:r w:rsidR="002A4532">
        <w:rPr>
          <w:lang w:val="ru-RU"/>
        </w:rPr>
        <w:t>Мадридский</w:t>
      </w:r>
      <w:r w:rsidR="003B72C1" w:rsidRPr="00DC78FF">
        <w:rPr>
          <w:lang w:val="ru-RU"/>
        </w:rPr>
        <w:t xml:space="preserve">, </w:t>
      </w:r>
      <w:r w:rsidR="002A4532">
        <w:rPr>
          <w:lang w:val="ru-RU"/>
        </w:rPr>
        <w:t>Гаагский и Лиссабонский союзы</w:t>
      </w:r>
      <w:r w:rsidR="00C26B62" w:rsidRPr="00DC78FF">
        <w:rPr>
          <w:lang w:val="ru-RU"/>
        </w:rPr>
        <w:t>)</w:t>
      </w:r>
      <w:r w:rsidR="003B72C1" w:rsidRPr="00DC78FF">
        <w:rPr>
          <w:lang w:val="ru-RU"/>
        </w:rPr>
        <w:t>.</w:t>
      </w:r>
      <w:r w:rsidR="009365D3" w:rsidRPr="00DC78FF">
        <w:rPr>
          <w:lang w:val="ru-RU"/>
        </w:rPr>
        <w:t xml:space="preserve"> </w:t>
      </w:r>
    </w:p>
    <w:p w:rsidR="003442F8" w:rsidRPr="00DC78FF" w:rsidRDefault="003442F8" w:rsidP="00BE09B5">
      <w:pPr>
        <w:pStyle w:val="ListParagraph"/>
        <w:rPr>
          <w:lang w:val="ru-RU"/>
        </w:rPr>
      </w:pPr>
    </w:p>
    <w:p w:rsidR="003442F8" w:rsidRPr="002A4532" w:rsidRDefault="002A4532" w:rsidP="002A4532">
      <w:pPr>
        <w:pStyle w:val="ListParagraph"/>
        <w:numPr>
          <w:ilvl w:val="0"/>
          <w:numId w:val="11"/>
        </w:numPr>
        <w:tabs>
          <w:tab w:val="left" w:pos="567"/>
        </w:tabs>
        <w:ind w:left="0" w:firstLine="0"/>
        <w:rPr>
          <w:lang w:val="ru-RU"/>
        </w:rPr>
      </w:pPr>
      <w:r>
        <w:rPr>
          <w:lang w:val="ru-RU"/>
        </w:rPr>
        <w:t>Финансовое</w:t>
      </w:r>
      <w:r w:rsidRPr="002A4532">
        <w:rPr>
          <w:lang w:val="ru-RU"/>
        </w:rPr>
        <w:t xml:space="preserve"> </w:t>
      </w:r>
      <w:r>
        <w:rPr>
          <w:lang w:val="ru-RU"/>
        </w:rPr>
        <w:t>положение</w:t>
      </w:r>
      <w:r w:rsidR="003442F8" w:rsidRPr="002A4532">
        <w:rPr>
          <w:lang w:val="ru-RU"/>
        </w:rPr>
        <w:t xml:space="preserve"> 2.3 </w:t>
      </w:r>
      <w:r>
        <w:rPr>
          <w:lang w:val="ru-RU"/>
        </w:rPr>
        <w:t>ВОИС требует, чтобы п</w:t>
      </w:r>
      <w:r w:rsidRPr="002A4532">
        <w:rPr>
          <w:lang w:val="ru-RU"/>
        </w:rPr>
        <w:t>редлагаемые программа и бюджет охватыва</w:t>
      </w:r>
      <w:r>
        <w:rPr>
          <w:lang w:val="ru-RU"/>
        </w:rPr>
        <w:t>ли</w:t>
      </w:r>
      <w:r w:rsidRPr="002A4532">
        <w:rPr>
          <w:lang w:val="ru-RU"/>
        </w:rPr>
        <w:t xml:space="preserve"> сметные доходы и расходы за тот финансовый период, к которому они относятся, и представля</w:t>
      </w:r>
      <w:r>
        <w:rPr>
          <w:lang w:val="ru-RU"/>
        </w:rPr>
        <w:t>лись</w:t>
      </w:r>
      <w:r w:rsidRPr="002A4532">
        <w:rPr>
          <w:lang w:val="ru-RU"/>
        </w:rPr>
        <w:t xml:space="preserve"> в консолидированной форме для Организации, а также отдельно для каждого Союза</w:t>
      </w:r>
      <w:r w:rsidR="003442F8" w:rsidRPr="002A4532">
        <w:rPr>
          <w:lang w:val="ru-RU"/>
        </w:rPr>
        <w:t>.</w:t>
      </w:r>
    </w:p>
    <w:p w:rsidR="003442F8" w:rsidRPr="002A4532" w:rsidRDefault="003442F8" w:rsidP="00BE09B5">
      <w:pPr>
        <w:pStyle w:val="ListParagraph"/>
        <w:rPr>
          <w:lang w:val="ru-RU"/>
        </w:rPr>
      </w:pPr>
    </w:p>
    <w:p w:rsidR="002B10F0" w:rsidRPr="0002310A" w:rsidRDefault="002A4532" w:rsidP="003442F8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t>Деятельность</w:t>
      </w:r>
      <w:r w:rsidRPr="002A4532">
        <w:rPr>
          <w:lang w:val="ru-RU"/>
        </w:rPr>
        <w:t xml:space="preserve"> </w:t>
      </w:r>
      <w:r>
        <w:rPr>
          <w:lang w:val="ru-RU"/>
        </w:rPr>
        <w:t>ВОИС</w:t>
      </w:r>
      <w:r w:rsidRPr="002A4532">
        <w:rPr>
          <w:lang w:val="ru-RU"/>
        </w:rPr>
        <w:t xml:space="preserve"> </w:t>
      </w:r>
      <w:r>
        <w:rPr>
          <w:lang w:val="ru-RU"/>
        </w:rPr>
        <w:t>утверждается</w:t>
      </w:r>
      <w:r w:rsidRPr="002A4532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2A4532">
        <w:rPr>
          <w:lang w:val="ru-RU"/>
        </w:rPr>
        <w:t>-</w:t>
      </w:r>
      <w:r>
        <w:rPr>
          <w:lang w:val="ru-RU"/>
        </w:rPr>
        <w:t>членами</w:t>
      </w:r>
      <w:r w:rsidRPr="002A4532">
        <w:rPr>
          <w:lang w:val="ru-RU"/>
        </w:rPr>
        <w:t xml:space="preserve"> </w:t>
      </w:r>
      <w:r>
        <w:rPr>
          <w:lang w:val="ru-RU"/>
        </w:rPr>
        <w:t>и</w:t>
      </w:r>
      <w:r w:rsidRPr="002A4532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2A4532">
        <w:rPr>
          <w:lang w:val="ru-RU"/>
        </w:rPr>
        <w:t xml:space="preserve"> </w:t>
      </w:r>
      <w:r>
        <w:rPr>
          <w:lang w:val="ru-RU"/>
        </w:rPr>
        <w:t>Секретариатом</w:t>
      </w:r>
      <w:r w:rsidRPr="002A4532">
        <w:rPr>
          <w:lang w:val="ru-RU"/>
        </w:rPr>
        <w:t xml:space="preserve"> </w:t>
      </w:r>
      <w:r>
        <w:rPr>
          <w:lang w:val="ru-RU"/>
        </w:rPr>
        <w:t>в</w:t>
      </w:r>
      <w:r w:rsidRPr="002A4532">
        <w:rPr>
          <w:lang w:val="ru-RU"/>
        </w:rPr>
        <w:t xml:space="preserve"> </w:t>
      </w:r>
      <w:r>
        <w:rPr>
          <w:lang w:val="ru-RU"/>
        </w:rPr>
        <w:t>соответствии с основанной на программах структурой</w:t>
      </w:r>
      <w:r w:rsidR="003442F8" w:rsidRPr="002A4532">
        <w:rPr>
          <w:lang w:val="ru-RU"/>
        </w:rPr>
        <w:t xml:space="preserve"> </w:t>
      </w:r>
      <w:r w:rsidR="00C26B62" w:rsidRPr="002A4532">
        <w:rPr>
          <w:lang w:val="ru-RU"/>
        </w:rPr>
        <w:t>(</w:t>
      </w:r>
      <w:r>
        <w:rPr>
          <w:lang w:val="ru-RU"/>
        </w:rPr>
        <w:t>в 2016-20</w:t>
      </w:r>
      <w:r w:rsidR="00C26B62" w:rsidRPr="002A4532">
        <w:rPr>
          <w:lang w:val="ru-RU"/>
        </w:rPr>
        <w:t>17</w:t>
      </w:r>
      <w:r>
        <w:rPr>
          <w:lang w:val="ru-RU"/>
        </w:rPr>
        <w:t xml:space="preserve"> гг. ВОИС</w:t>
      </w:r>
      <w:r w:rsidRPr="005022AD">
        <w:rPr>
          <w:lang w:val="ru-RU"/>
        </w:rPr>
        <w:t xml:space="preserve"> </w:t>
      </w:r>
      <w:r>
        <w:rPr>
          <w:lang w:val="ru-RU"/>
        </w:rPr>
        <w:t>имеет</w:t>
      </w:r>
      <w:r w:rsidRPr="005022AD">
        <w:rPr>
          <w:lang w:val="ru-RU"/>
        </w:rPr>
        <w:t xml:space="preserve"> 31 </w:t>
      </w:r>
      <w:r>
        <w:rPr>
          <w:lang w:val="ru-RU"/>
        </w:rPr>
        <w:t>программу</w:t>
      </w:r>
      <w:r w:rsidR="00C26B62" w:rsidRPr="005022AD">
        <w:rPr>
          <w:lang w:val="ru-RU"/>
        </w:rPr>
        <w:t>)</w:t>
      </w:r>
      <w:r w:rsidR="003442F8" w:rsidRPr="005022AD">
        <w:rPr>
          <w:lang w:val="ru-RU"/>
        </w:rPr>
        <w:t xml:space="preserve">.  </w:t>
      </w:r>
      <w:r>
        <w:rPr>
          <w:lang w:val="ru-RU"/>
        </w:rPr>
        <w:t>Каждая</w:t>
      </w:r>
      <w:r w:rsidRPr="002A4532">
        <w:rPr>
          <w:lang w:val="ru-RU"/>
        </w:rPr>
        <w:t xml:space="preserve"> </w:t>
      </w:r>
      <w:r>
        <w:rPr>
          <w:lang w:val="ru-RU"/>
        </w:rPr>
        <w:t>программа</w:t>
      </w:r>
      <w:r w:rsidR="003442F8" w:rsidRPr="002A4532">
        <w:rPr>
          <w:lang w:val="ru-RU"/>
        </w:rPr>
        <w:t xml:space="preserve"> </w:t>
      </w:r>
      <w:r>
        <w:rPr>
          <w:lang w:val="ru-RU"/>
        </w:rPr>
        <w:t>имеет утвержденную смету расходов</w:t>
      </w:r>
      <w:r w:rsidR="003442F8" w:rsidRPr="002A4532">
        <w:rPr>
          <w:lang w:val="ru-RU"/>
        </w:rPr>
        <w:t xml:space="preserve">.  </w:t>
      </w:r>
      <w:r>
        <w:rPr>
          <w:lang w:val="ru-RU"/>
        </w:rPr>
        <w:t>В рамках программ осуществляются мероприятия, способствующие достижению ожидаемых результатов (ОР) Организации</w:t>
      </w:r>
      <w:r w:rsidR="003442F8" w:rsidRPr="002A4532">
        <w:rPr>
          <w:lang w:val="ru-RU"/>
        </w:rPr>
        <w:t>.</w:t>
      </w:r>
      <w:r w:rsidR="00CD27CB" w:rsidRPr="002A4532">
        <w:rPr>
          <w:lang w:val="ru-RU"/>
        </w:rPr>
        <w:t xml:space="preserve"> </w:t>
      </w:r>
      <w:r w:rsidR="003442F8" w:rsidRPr="002A4532">
        <w:rPr>
          <w:lang w:val="ru-RU"/>
        </w:rPr>
        <w:t xml:space="preserve"> </w:t>
      </w:r>
      <w:r w:rsidR="0002310A">
        <w:rPr>
          <w:lang w:val="ru-RU"/>
        </w:rPr>
        <w:t>Деятельность</w:t>
      </w:r>
      <w:r w:rsidRPr="0002310A">
        <w:rPr>
          <w:lang w:val="ru-RU"/>
        </w:rPr>
        <w:t xml:space="preserve"> </w:t>
      </w:r>
      <w:r>
        <w:rPr>
          <w:lang w:val="ru-RU"/>
        </w:rPr>
        <w:t>можно</w:t>
      </w:r>
      <w:r w:rsidRPr="0002310A">
        <w:rPr>
          <w:lang w:val="ru-RU"/>
        </w:rPr>
        <w:t xml:space="preserve"> </w:t>
      </w:r>
      <w:r>
        <w:rPr>
          <w:lang w:val="ru-RU"/>
        </w:rPr>
        <w:t>в</w:t>
      </w:r>
      <w:r w:rsidRPr="0002310A">
        <w:rPr>
          <w:lang w:val="ru-RU"/>
        </w:rPr>
        <w:t xml:space="preserve"> </w:t>
      </w:r>
      <w:r>
        <w:rPr>
          <w:lang w:val="ru-RU"/>
        </w:rPr>
        <w:t>широком</w:t>
      </w:r>
      <w:r w:rsidRPr="0002310A">
        <w:rPr>
          <w:lang w:val="ru-RU"/>
        </w:rPr>
        <w:t xml:space="preserve"> </w:t>
      </w:r>
      <w:r>
        <w:rPr>
          <w:lang w:val="ru-RU"/>
        </w:rPr>
        <w:t>плане</w:t>
      </w:r>
      <w:r w:rsidRPr="0002310A">
        <w:rPr>
          <w:lang w:val="ru-RU"/>
        </w:rPr>
        <w:t xml:space="preserve"> </w:t>
      </w:r>
      <w:r>
        <w:rPr>
          <w:lang w:val="ru-RU"/>
        </w:rPr>
        <w:t>разделить</w:t>
      </w:r>
      <w:r w:rsidRPr="0002310A">
        <w:rPr>
          <w:lang w:val="ru-RU"/>
        </w:rPr>
        <w:t xml:space="preserve"> </w:t>
      </w:r>
      <w:r>
        <w:rPr>
          <w:lang w:val="ru-RU"/>
        </w:rPr>
        <w:t>на</w:t>
      </w:r>
      <w:r w:rsidRPr="0002310A">
        <w:rPr>
          <w:lang w:val="ru-RU"/>
        </w:rPr>
        <w:t xml:space="preserve"> </w:t>
      </w:r>
      <w:r>
        <w:rPr>
          <w:lang w:val="ru-RU"/>
        </w:rPr>
        <w:t>следующие</w:t>
      </w:r>
      <w:r w:rsidRPr="0002310A">
        <w:rPr>
          <w:lang w:val="ru-RU"/>
        </w:rPr>
        <w:t xml:space="preserve"> </w:t>
      </w:r>
      <w:r>
        <w:rPr>
          <w:lang w:val="ru-RU"/>
        </w:rPr>
        <w:t>категории</w:t>
      </w:r>
      <w:r w:rsidR="003442F8" w:rsidRPr="0002310A">
        <w:rPr>
          <w:lang w:val="ru-RU"/>
        </w:rPr>
        <w:t xml:space="preserve">: </w:t>
      </w:r>
      <w:r w:rsidR="00CD27CB" w:rsidRPr="0002310A">
        <w:rPr>
          <w:lang w:val="ru-RU"/>
        </w:rPr>
        <w:t xml:space="preserve"> </w:t>
      </w:r>
      <w:r w:rsidR="003442F8" w:rsidRPr="0002310A">
        <w:rPr>
          <w:lang w:val="ru-RU"/>
        </w:rPr>
        <w:t>(</w:t>
      </w:r>
      <w:proofErr w:type="spellStart"/>
      <w:r w:rsidR="003442F8">
        <w:t>i</w:t>
      </w:r>
      <w:proofErr w:type="spellEnd"/>
      <w:r w:rsidR="003442F8" w:rsidRPr="0002310A">
        <w:rPr>
          <w:lang w:val="ru-RU"/>
        </w:rPr>
        <w:t>)</w:t>
      </w:r>
      <w:r w:rsidR="00CD27CB">
        <w:t> </w:t>
      </w:r>
      <w:r w:rsidR="0002310A">
        <w:rPr>
          <w:lang w:val="ru-RU"/>
        </w:rPr>
        <w:t>специализированная</w:t>
      </w:r>
      <w:r w:rsidR="003442F8" w:rsidRPr="0002310A">
        <w:rPr>
          <w:lang w:val="ru-RU"/>
        </w:rPr>
        <w:t xml:space="preserve"> (</w:t>
      </w:r>
      <w:r w:rsidR="0002310A">
        <w:rPr>
          <w:lang w:val="ru-RU"/>
        </w:rPr>
        <w:t>или основная</w:t>
      </w:r>
      <w:r w:rsidR="003442F8" w:rsidRPr="0002310A">
        <w:rPr>
          <w:lang w:val="ru-RU"/>
        </w:rPr>
        <w:t xml:space="preserve">) </w:t>
      </w:r>
      <w:r w:rsidR="0002310A">
        <w:rPr>
          <w:lang w:val="ru-RU"/>
        </w:rPr>
        <w:t>деятельность</w:t>
      </w:r>
      <w:r w:rsidR="003442F8" w:rsidRPr="0002310A">
        <w:rPr>
          <w:lang w:val="ru-RU"/>
        </w:rPr>
        <w:t xml:space="preserve">; </w:t>
      </w:r>
      <w:r w:rsidR="00CD27CB" w:rsidRPr="0002310A">
        <w:rPr>
          <w:lang w:val="ru-RU"/>
        </w:rPr>
        <w:t xml:space="preserve"> </w:t>
      </w:r>
      <w:r w:rsidR="0002310A">
        <w:rPr>
          <w:lang w:val="ru-RU"/>
        </w:rPr>
        <w:t>и</w:t>
      </w:r>
      <w:r w:rsidR="003442F8" w:rsidRPr="0002310A">
        <w:rPr>
          <w:lang w:val="ru-RU"/>
        </w:rPr>
        <w:t xml:space="preserve"> </w:t>
      </w:r>
      <w:r w:rsidR="00CD27CB" w:rsidRPr="0002310A">
        <w:rPr>
          <w:lang w:val="ru-RU"/>
        </w:rPr>
        <w:t>(</w:t>
      </w:r>
      <w:r w:rsidR="003442F8">
        <w:t>ii</w:t>
      </w:r>
      <w:r w:rsidR="003442F8" w:rsidRPr="0002310A">
        <w:rPr>
          <w:lang w:val="ru-RU"/>
        </w:rPr>
        <w:t xml:space="preserve">) </w:t>
      </w:r>
      <w:r w:rsidR="0002310A">
        <w:rPr>
          <w:lang w:val="ru-RU"/>
        </w:rPr>
        <w:t>административная и связанная с управлением деятельность в поддержку всех программ</w:t>
      </w:r>
      <w:r w:rsidR="003442F8" w:rsidRPr="0002310A">
        <w:rPr>
          <w:lang w:val="ru-RU"/>
        </w:rPr>
        <w:t xml:space="preserve">. </w:t>
      </w:r>
    </w:p>
    <w:p w:rsidR="002B10F0" w:rsidRPr="0002310A" w:rsidRDefault="002B10F0" w:rsidP="00CD0DDC">
      <w:pPr>
        <w:pStyle w:val="ListParagraph"/>
        <w:rPr>
          <w:lang w:val="ru-RU"/>
        </w:rPr>
      </w:pPr>
    </w:p>
    <w:p w:rsidR="002B10F0" w:rsidRPr="004E4D5E" w:rsidRDefault="0002310A" w:rsidP="002B10F0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t>Для</w:t>
      </w:r>
      <w:r w:rsidRPr="0002310A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02310A">
        <w:rPr>
          <w:lang w:val="ru-RU"/>
        </w:rPr>
        <w:t xml:space="preserve"> </w:t>
      </w:r>
      <w:r w:rsidR="004E4D5E">
        <w:rPr>
          <w:lang w:val="ru-RU"/>
        </w:rPr>
        <w:t>позиций</w:t>
      </w:r>
      <w:r w:rsidRPr="0002310A">
        <w:rPr>
          <w:lang w:val="ru-RU"/>
        </w:rPr>
        <w:t xml:space="preserve"> </w:t>
      </w:r>
      <w:r>
        <w:rPr>
          <w:lang w:val="ru-RU"/>
        </w:rPr>
        <w:t>Союзов</w:t>
      </w:r>
      <w:r w:rsidRPr="0002310A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02310A">
        <w:rPr>
          <w:lang w:val="ru-RU"/>
        </w:rPr>
        <w:t xml:space="preserve"> </w:t>
      </w:r>
      <w:r>
        <w:rPr>
          <w:lang w:val="ru-RU"/>
        </w:rPr>
        <w:t>доходов</w:t>
      </w:r>
      <w:r w:rsidRPr="0002310A">
        <w:rPr>
          <w:lang w:val="ru-RU"/>
        </w:rPr>
        <w:t xml:space="preserve"> </w:t>
      </w:r>
      <w:r>
        <w:rPr>
          <w:lang w:val="ru-RU"/>
        </w:rPr>
        <w:t>и</w:t>
      </w:r>
      <w:r w:rsidRPr="0002310A">
        <w:rPr>
          <w:lang w:val="ru-RU"/>
        </w:rPr>
        <w:t xml:space="preserve"> </w:t>
      </w:r>
      <w:r>
        <w:rPr>
          <w:lang w:val="ru-RU"/>
        </w:rPr>
        <w:t>расходов</w:t>
      </w:r>
      <w:r w:rsidRPr="0002310A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2310A">
        <w:rPr>
          <w:lang w:val="ru-RU"/>
        </w:rPr>
        <w:t xml:space="preserve"> </w:t>
      </w:r>
      <w:r>
        <w:rPr>
          <w:lang w:val="ru-RU"/>
        </w:rPr>
        <w:t>требуется</w:t>
      </w:r>
      <w:r w:rsidRPr="0002310A">
        <w:rPr>
          <w:lang w:val="ru-RU"/>
        </w:rPr>
        <w:t xml:space="preserve">, </w:t>
      </w:r>
      <w:r>
        <w:rPr>
          <w:lang w:val="ru-RU"/>
        </w:rPr>
        <w:t>чтобы</w:t>
      </w:r>
      <w:r w:rsidRPr="0002310A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02310A">
        <w:rPr>
          <w:lang w:val="ru-RU"/>
        </w:rPr>
        <w:t xml:space="preserve"> </w:t>
      </w:r>
      <w:r>
        <w:rPr>
          <w:lang w:val="ru-RU"/>
        </w:rPr>
        <w:t>установил</w:t>
      </w:r>
      <w:r w:rsidRPr="0002310A">
        <w:rPr>
          <w:lang w:val="ru-RU"/>
        </w:rPr>
        <w:t xml:space="preserve"> </w:t>
      </w:r>
      <w:r>
        <w:rPr>
          <w:lang w:val="ru-RU"/>
        </w:rPr>
        <w:t>взаимосвязь</w:t>
      </w:r>
      <w:r w:rsidRPr="0002310A">
        <w:rPr>
          <w:lang w:val="ru-RU"/>
        </w:rPr>
        <w:t xml:space="preserve"> </w:t>
      </w:r>
      <w:r>
        <w:rPr>
          <w:lang w:val="ru-RU"/>
        </w:rPr>
        <w:t>между</w:t>
      </w:r>
      <w:r w:rsidRPr="0002310A">
        <w:rPr>
          <w:lang w:val="ru-RU"/>
        </w:rPr>
        <w:t xml:space="preserve"> </w:t>
      </w:r>
      <w:r>
        <w:rPr>
          <w:lang w:val="ru-RU"/>
        </w:rPr>
        <w:t>источниками</w:t>
      </w:r>
      <w:r w:rsidRPr="0002310A">
        <w:rPr>
          <w:lang w:val="ru-RU"/>
        </w:rPr>
        <w:t xml:space="preserve"> </w:t>
      </w:r>
      <w:r>
        <w:rPr>
          <w:lang w:val="ru-RU"/>
        </w:rPr>
        <w:t>доходов</w:t>
      </w:r>
      <w:r w:rsidRPr="0002310A">
        <w:rPr>
          <w:lang w:val="ru-RU"/>
        </w:rPr>
        <w:t xml:space="preserve"> </w:t>
      </w:r>
      <w:r>
        <w:rPr>
          <w:lang w:val="ru-RU"/>
        </w:rPr>
        <w:t>и</w:t>
      </w:r>
      <w:r w:rsidRPr="0002310A">
        <w:rPr>
          <w:lang w:val="ru-RU"/>
        </w:rPr>
        <w:t xml:space="preserve"> </w:t>
      </w:r>
      <w:r>
        <w:rPr>
          <w:lang w:val="ru-RU"/>
        </w:rPr>
        <w:t>Союзами</w:t>
      </w:r>
      <w:r w:rsidRPr="0002310A">
        <w:rPr>
          <w:lang w:val="ru-RU"/>
        </w:rPr>
        <w:t xml:space="preserve">, </w:t>
      </w:r>
      <w:r>
        <w:rPr>
          <w:lang w:val="ru-RU"/>
        </w:rPr>
        <w:t>с</w:t>
      </w:r>
      <w:r w:rsidRPr="0002310A">
        <w:rPr>
          <w:lang w:val="ru-RU"/>
        </w:rPr>
        <w:t xml:space="preserve"> </w:t>
      </w:r>
      <w:r>
        <w:rPr>
          <w:lang w:val="ru-RU"/>
        </w:rPr>
        <w:t>одной</w:t>
      </w:r>
      <w:r w:rsidRPr="0002310A">
        <w:rPr>
          <w:lang w:val="ru-RU"/>
        </w:rPr>
        <w:t xml:space="preserve"> </w:t>
      </w:r>
      <w:r>
        <w:rPr>
          <w:lang w:val="ru-RU"/>
        </w:rPr>
        <w:t>стороны</w:t>
      </w:r>
      <w:r w:rsidRPr="0002310A">
        <w:rPr>
          <w:lang w:val="ru-RU"/>
        </w:rPr>
        <w:t xml:space="preserve">, </w:t>
      </w:r>
      <w:r>
        <w:rPr>
          <w:lang w:val="ru-RU"/>
        </w:rPr>
        <w:t>и</w:t>
      </w:r>
      <w:r w:rsidRPr="0002310A">
        <w:rPr>
          <w:lang w:val="ru-RU"/>
        </w:rPr>
        <w:t xml:space="preserve"> </w:t>
      </w:r>
      <w:r>
        <w:rPr>
          <w:lang w:val="ru-RU"/>
        </w:rPr>
        <w:t>программной</w:t>
      </w:r>
      <w:r w:rsidRPr="0002310A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02310A">
        <w:rPr>
          <w:lang w:val="ru-RU"/>
        </w:rPr>
        <w:t xml:space="preserve"> </w:t>
      </w:r>
      <w:r>
        <w:rPr>
          <w:lang w:val="ru-RU"/>
        </w:rPr>
        <w:t>и</w:t>
      </w:r>
      <w:r w:rsidRPr="0002310A">
        <w:rPr>
          <w:lang w:val="ru-RU"/>
        </w:rPr>
        <w:t xml:space="preserve"> </w:t>
      </w:r>
      <w:r>
        <w:rPr>
          <w:lang w:val="ru-RU"/>
        </w:rPr>
        <w:t>Союзами</w:t>
      </w:r>
      <w:r w:rsidRPr="0002310A">
        <w:rPr>
          <w:lang w:val="ru-RU"/>
        </w:rPr>
        <w:t xml:space="preserve">, </w:t>
      </w:r>
      <w:r>
        <w:rPr>
          <w:lang w:val="ru-RU"/>
        </w:rPr>
        <w:t>с</w:t>
      </w:r>
      <w:r w:rsidRPr="0002310A">
        <w:rPr>
          <w:lang w:val="ru-RU"/>
        </w:rPr>
        <w:t xml:space="preserve"> </w:t>
      </w:r>
      <w:r>
        <w:rPr>
          <w:lang w:val="ru-RU"/>
        </w:rPr>
        <w:t>другой</w:t>
      </w:r>
      <w:r w:rsidR="00F67891" w:rsidRPr="0002310A">
        <w:rPr>
          <w:lang w:val="ru-RU"/>
        </w:rPr>
        <w:t>.</w:t>
      </w:r>
      <w:r w:rsidR="000E1FA1" w:rsidRPr="0002310A">
        <w:rPr>
          <w:lang w:val="ru-RU"/>
        </w:rPr>
        <w:t xml:space="preserve"> </w:t>
      </w:r>
      <w:r>
        <w:rPr>
          <w:lang w:val="ru-RU"/>
        </w:rPr>
        <w:t>Кроме</w:t>
      </w:r>
      <w:r w:rsidRPr="0002310A">
        <w:rPr>
          <w:lang w:val="ru-RU"/>
        </w:rPr>
        <w:t xml:space="preserve"> </w:t>
      </w:r>
      <w:r>
        <w:rPr>
          <w:lang w:val="ru-RU"/>
        </w:rPr>
        <w:t>того</w:t>
      </w:r>
      <w:r w:rsidR="00F67891" w:rsidRPr="0002310A">
        <w:rPr>
          <w:lang w:val="ru-RU"/>
        </w:rPr>
        <w:t xml:space="preserve">, </w:t>
      </w:r>
      <w:r>
        <w:rPr>
          <w:lang w:val="ru-RU"/>
        </w:rPr>
        <w:t>для</w:t>
      </w:r>
      <w:r w:rsidRPr="0002310A">
        <w:rPr>
          <w:lang w:val="ru-RU"/>
        </w:rPr>
        <w:t xml:space="preserve"> </w:t>
      </w:r>
      <w:r>
        <w:rPr>
          <w:lang w:val="ru-RU"/>
        </w:rPr>
        <w:t>этого</w:t>
      </w:r>
      <w:r w:rsidRPr="0002310A">
        <w:rPr>
          <w:lang w:val="ru-RU"/>
        </w:rPr>
        <w:t xml:space="preserve"> </w:t>
      </w:r>
      <w:r>
        <w:rPr>
          <w:lang w:val="ru-RU"/>
        </w:rPr>
        <w:t>требуется</w:t>
      </w:r>
      <w:r w:rsidRPr="0002310A">
        <w:rPr>
          <w:lang w:val="ru-RU"/>
        </w:rPr>
        <w:t xml:space="preserve">, </w:t>
      </w:r>
      <w:r>
        <w:rPr>
          <w:lang w:val="ru-RU"/>
        </w:rPr>
        <w:t>чтобы</w:t>
      </w:r>
      <w:r w:rsidRPr="0002310A">
        <w:rPr>
          <w:lang w:val="ru-RU"/>
        </w:rPr>
        <w:t xml:space="preserve"> </w:t>
      </w:r>
      <w:r>
        <w:rPr>
          <w:lang w:val="ru-RU"/>
        </w:rPr>
        <w:t>доходы</w:t>
      </w:r>
      <w:r w:rsidRPr="0002310A">
        <w:rPr>
          <w:lang w:val="ru-RU"/>
        </w:rPr>
        <w:t xml:space="preserve"> </w:t>
      </w:r>
      <w:r>
        <w:rPr>
          <w:lang w:val="ru-RU"/>
        </w:rPr>
        <w:t>и</w:t>
      </w:r>
      <w:r w:rsidRPr="0002310A">
        <w:rPr>
          <w:lang w:val="ru-RU"/>
        </w:rPr>
        <w:t xml:space="preserve"> </w:t>
      </w:r>
      <w:r>
        <w:rPr>
          <w:lang w:val="ru-RU"/>
        </w:rPr>
        <w:t>расходы</w:t>
      </w:r>
      <w:r w:rsidRPr="0002310A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02310A">
        <w:rPr>
          <w:lang w:val="ru-RU"/>
        </w:rPr>
        <w:t xml:space="preserve"> </w:t>
      </w:r>
      <w:r>
        <w:rPr>
          <w:lang w:val="ru-RU"/>
        </w:rPr>
        <w:t>были</w:t>
      </w:r>
      <w:r w:rsidRPr="0002310A">
        <w:rPr>
          <w:lang w:val="ru-RU"/>
        </w:rPr>
        <w:t xml:space="preserve"> </w:t>
      </w:r>
      <w:r>
        <w:rPr>
          <w:lang w:val="ru-RU"/>
        </w:rPr>
        <w:t>распределены по Союзам на основе методологии распределения</w:t>
      </w:r>
      <w:r w:rsidR="000E1FA1" w:rsidRPr="0002310A">
        <w:rPr>
          <w:lang w:val="ru-RU"/>
        </w:rPr>
        <w:t>.</w:t>
      </w:r>
      <w:r w:rsidR="003442F8" w:rsidRPr="0002310A">
        <w:rPr>
          <w:lang w:val="ru-RU"/>
        </w:rPr>
        <w:t xml:space="preserve">  </w:t>
      </w:r>
      <w:r>
        <w:rPr>
          <w:lang w:val="ru-RU"/>
        </w:rPr>
        <w:t>Такая</w:t>
      </w:r>
      <w:r w:rsidRPr="0002310A">
        <w:rPr>
          <w:lang w:val="ru-RU"/>
        </w:rPr>
        <w:t xml:space="preserve"> </w:t>
      </w:r>
      <w:r>
        <w:rPr>
          <w:lang w:val="ru-RU"/>
        </w:rPr>
        <w:t>методология</w:t>
      </w:r>
      <w:r w:rsidRPr="0002310A">
        <w:rPr>
          <w:lang w:val="ru-RU"/>
        </w:rPr>
        <w:t xml:space="preserve"> </w:t>
      </w:r>
      <w:r>
        <w:rPr>
          <w:lang w:val="ru-RU"/>
        </w:rPr>
        <w:t>систематически</w:t>
      </w:r>
      <w:r w:rsidRPr="0002310A">
        <w:rPr>
          <w:lang w:val="ru-RU"/>
        </w:rPr>
        <w:t xml:space="preserve">, </w:t>
      </w:r>
      <w:r>
        <w:rPr>
          <w:lang w:val="ru-RU"/>
        </w:rPr>
        <w:t>в</w:t>
      </w:r>
      <w:r w:rsidRPr="0002310A">
        <w:rPr>
          <w:lang w:val="ru-RU"/>
        </w:rPr>
        <w:t xml:space="preserve"> </w:t>
      </w:r>
      <w:r>
        <w:rPr>
          <w:lang w:val="ru-RU"/>
        </w:rPr>
        <w:t>следовавших</w:t>
      </w:r>
      <w:r w:rsidRPr="0002310A">
        <w:rPr>
          <w:lang w:val="ru-RU"/>
        </w:rPr>
        <w:t xml:space="preserve"> </w:t>
      </w:r>
      <w:r>
        <w:rPr>
          <w:lang w:val="ru-RU"/>
        </w:rPr>
        <w:t>одни</w:t>
      </w:r>
      <w:r w:rsidRPr="0002310A">
        <w:rPr>
          <w:lang w:val="ru-RU"/>
        </w:rPr>
        <w:t xml:space="preserve"> </w:t>
      </w:r>
      <w:r>
        <w:rPr>
          <w:lang w:val="ru-RU"/>
        </w:rPr>
        <w:t>за</w:t>
      </w:r>
      <w:r w:rsidRPr="0002310A">
        <w:rPr>
          <w:lang w:val="ru-RU"/>
        </w:rPr>
        <w:t xml:space="preserve"> </w:t>
      </w:r>
      <w:r>
        <w:rPr>
          <w:lang w:val="ru-RU"/>
        </w:rPr>
        <w:t>другими</w:t>
      </w:r>
      <w:r w:rsidR="000E1FA1" w:rsidRPr="0002310A">
        <w:rPr>
          <w:lang w:val="ru-RU"/>
        </w:rPr>
        <w:t xml:space="preserve"> </w:t>
      </w:r>
      <w:r>
        <w:rPr>
          <w:lang w:val="ru-RU"/>
        </w:rPr>
        <w:t>предложениях по программе и бюджету, представлялась государствам-членам и утверждалась ими</w:t>
      </w:r>
      <w:r w:rsidR="000E1FA1" w:rsidRPr="0002310A">
        <w:rPr>
          <w:lang w:val="ru-RU"/>
        </w:rPr>
        <w:t xml:space="preserve">.  </w:t>
      </w:r>
      <w:r>
        <w:rPr>
          <w:lang w:val="ru-RU"/>
        </w:rPr>
        <w:t>Обзор</w:t>
      </w:r>
      <w:r w:rsidRPr="004E4D5E">
        <w:rPr>
          <w:lang w:val="ru-RU"/>
        </w:rPr>
        <w:t xml:space="preserve"> </w:t>
      </w:r>
      <w:r w:rsidR="004E4D5E">
        <w:rPr>
          <w:lang w:val="ru-RU"/>
        </w:rPr>
        <w:t>позиций</w:t>
      </w:r>
      <w:r w:rsidRPr="004E4D5E">
        <w:rPr>
          <w:lang w:val="ru-RU"/>
        </w:rPr>
        <w:t xml:space="preserve"> </w:t>
      </w:r>
      <w:r>
        <w:rPr>
          <w:lang w:val="ru-RU"/>
        </w:rPr>
        <w:t>Союзов</w:t>
      </w:r>
      <w:r w:rsidRPr="004E4D5E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4E4D5E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4E4D5E">
        <w:rPr>
          <w:lang w:val="ru-RU"/>
        </w:rPr>
        <w:t xml:space="preserve"> </w:t>
      </w:r>
      <w:r>
        <w:rPr>
          <w:lang w:val="ru-RU"/>
        </w:rPr>
        <w:t>бюджета</w:t>
      </w:r>
      <w:r w:rsidRPr="004E4D5E">
        <w:rPr>
          <w:lang w:val="ru-RU"/>
        </w:rPr>
        <w:t xml:space="preserve"> </w:t>
      </w:r>
      <w:r>
        <w:rPr>
          <w:lang w:val="ru-RU"/>
        </w:rPr>
        <w:t>в</w:t>
      </w:r>
      <w:r w:rsidRPr="004E4D5E">
        <w:rPr>
          <w:lang w:val="ru-RU"/>
        </w:rPr>
        <w:t xml:space="preserve"> </w:t>
      </w:r>
      <w:r>
        <w:rPr>
          <w:lang w:val="ru-RU"/>
        </w:rPr>
        <w:t>рамках</w:t>
      </w:r>
      <w:r w:rsidRPr="004E4D5E">
        <w:rPr>
          <w:lang w:val="ru-RU"/>
        </w:rPr>
        <w:t xml:space="preserve"> </w:t>
      </w:r>
      <w:r>
        <w:rPr>
          <w:lang w:val="ru-RU"/>
        </w:rPr>
        <w:t>нынешнего</w:t>
      </w:r>
      <w:r w:rsidRPr="004E4D5E">
        <w:rPr>
          <w:lang w:val="ru-RU"/>
        </w:rPr>
        <w:t xml:space="preserve"> </w:t>
      </w:r>
      <w:r>
        <w:rPr>
          <w:lang w:val="ru-RU"/>
        </w:rPr>
        <w:t>и</w:t>
      </w:r>
      <w:r w:rsidRPr="004E4D5E">
        <w:rPr>
          <w:lang w:val="ru-RU"/>
        </w:rPr>
        <w:t xml:space="preserve"> </w:t>
      </w:r>
      <w:r w:rsidR="004E4D5E">
        <w:rPr>
          <w:lang w:val="ru-RU"/>
        </w:rPr>
        <w:t>предшествующих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двухлетних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периодов</w:t>
      </w:r>
      <w:r w:rsidR="004E4D5E" w:rsidRPr="004E4D5E">
        <w:rPr>
          <w:lang w:val="ru-RU"/>
        </w:rPr>
        <w:t xml:space="preserve">, </w:t>
      </w:r>
      <w:r w:rsidR="004E4D5E">
        <w:rPr>
          <w:lang w:val="ru-RU"/>
        </w:rPr>
        <w:t>получивший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отражение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в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соответствующих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документах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по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программе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и</w:t>
      </w:r>
      <w:r w:rsidR="004E4D5E" w:rsidRPr="004E4D5E">
        <w:rPr>
          <w:lang w:val="ru-RU"/>
        </w:rPr>
        <w:t xml:space="preserve"> </w:t>
      </w:r>
      <w:r w:rsidR="004E4D5E">
        <w:rPr>
          <w:lang w:val="ru-RU"/>
        </w:rPr>
        <w:t>бюджету, ясно показывает, что ВОИС полагается в основном на Союз</w:t>
      </w:r>
      <w:r w:rsidR="000E1FA1" w:rsidRPr="004E4D5E">
        <w:rPr>
          <w:lang w:val="ru-RU"/>
        </w:rPr>
        <w:t xml:space="preserve"> </w:t>
      </w:r>
      <w:r w:rsidR="000E1FA1">
        <w:t>PCT</w:t>
      </w:r>
      <w:r w:rsidR="000E1FA1" w:rsidRPr="004E4D5E">
        <w:rPr>
          <w:lang w:val="ru-RU"/>
        </w:rPr>
        <w:t xml:space="preserve"> </w:t>
      </w:r>
      <w:r w:rsidR="004E4D5E">
        <w:rPr>
          <w:lang w:val="ru-RU"/>
        </w:rPr>
        <w:t>в плане обеспечения своей финансовой устойчивости</w:t>
      </w:r>
      <w:r w:rsidR="000E1FA1" w:rsidRPr="004E4D5E">
        <w:rPr>
          <w:lang w:val="ru-RU"/>
        </w:rPr>
        <w:t xml:space="preserve">. </w:t>
      </w:r>
      <w:r w:rsidR="00CD27CB" w:rsidRPr="004E4D5E">
        <w:rPr>
          <w:lang w:val="ru-RU"/>
        </w:rPr>
        <w:t xml:space="preserve"> </w:t>
      </w:r>
      <w:r w:rsidR="004E4D5E">
        <w:rPr>
          <w:szCs w:val="22"/>
          <w:lang w:val="ru-RU" w:eastAsia="fr-CH"/>
        </w:rPr>
        <w:t>Нынешняя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методология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распределения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доходов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и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расходов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по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Союзам</w:t>
      </w:r>
      <w:r w:rsidR="004E4D5E" w:rsidRPr="004E4D5E">
        <w:rPr>
          <w:szCs w:val="22"/>
          <w:lang w:val="ru-RU" w:eastAsia="fr-CH"/>
        </w:rPr>
        <w:t xml:space="preserve">, </w:t>
      </w:r>
      <w:r w:rsidR="004E4D5E">
        <w:rPr>
          <w:szCs w:val="22"/>
          <w:lang w:val="ru-RU" w:eastAsia="fr-CH"/>
        </w:rPr>
        <w:t>изложенная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в</w:t>
      </w:r>
      <w:r w:rsidR="004E4D5E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приложении</w:t>
      </w:r>
      <w:r w:rsidR="002B10F0" w:rsidRPr="004E4D5E">
        <w:rPr>
          <w:szCs w:val="22"/>
          <w:lang w:val="ru-RU" w:eastAsia="fr-CH"/>
        </w:rPr>
        <w:t xml:space="preserve"> </w:t>
      </w:r>
      <w:r w:rsidR="002B10F0" w:rsidRPr="002B10F0">
        <w:rPr>
          <w:szCs w:val="22"/>
          <w:lang w:val="en-GB" w:eastAsia="fr-CH"/>
        </w:rPr>
        <w:t>III</w:t>
      </w:r>
      <w:r w:rsidR="002B10F0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к Программе и бюджету на</w:t>
      </w:r>
      <w:r w:rsidR="002B10F0" w:rsidRPr="004E4D5E">
        <w:rPr>
          <w:szCs w:val="22"/>
          <w:lang w:val="ru-RU" w:eastAsia="fr-CH"/>
        </w:rPr>
        <w:t xml:space="preserve"> </w:t>
      </w:r>
      <w:r w:rsidR="004E4D5E">
        <w:rPr>
          <w:szCs w:val="22"/>
          <w:lang w:val="ru-RU" w:eastAsia="fr-CH"/>
        </w:rPr>
        <w:t>2016-20</w:t>
      </w:r>
      <w:r w:rsidR="002B10F0" w:rsidRPr="004E4D5E">
        <w:rPr>
          <w:szCs w:val="22"/>
          <w:lang w:val="ru-RU" w:eastAsia="fr-CH"/>
        </w:rPr>
        <w:t xml:space="preserve">17 </w:t>
      </w:r>
      <w:r w:rsidR="004E4D5E">
        <w:rPr>
          <w:szCs w:val="22"/>
          <w:lang w:val="ru-RU" w:eastAsia="fr-CH"/>
        </w:rPr>
        <w:t>гг.</w:t>
      </w:r>
      <w:r w:rsidR="002B10F0" w:rsidRPr="004E4D5E">
        <w:rPr>
          <w:szCs w:val="22"/>
          <w:lang w:val="ru-RU" w:eastAsia="fr-CH"/>
        </w:rPr>
        <w:t xml:space="preserve">, </w:t>
      </w:r>
      <w:r w:rsidR="004E4D5E">
        <w:rPr>
          <w:szCs w:val="22"/>
          <w:lang w:val="ru-RU" w:eastAsia="fr-CH"/>
        </w:rPr>
        <w:t>используется с</w:t>
      </w:r>
      <w:r w:rsidR="002B10F0" w:rsidRPr="004E4D5E">
        <w:rPr>
          <w:szCs w:val="22"/>
          <w:lang w:val="ru-RU" w:eastAsia="fr-CH"/>
        </w:rPr>
        <w:t xml:space="preserve"> 2007</w:t>
      </w:r>
      <w:r w:rsidR="004E4D5E">
        <w:rPr>
          <w:szCs w:val="22"/>
          <w:lang w:val="ru-RU" w:eastAsia="fr-CH"/>
        </w:rPr>
        <w:t xml:space="preserve"> г</w:t>
      </w:r>
      <w:r w:rsidR="002B10F0" w:rsidRPr="004E4D5E">
        <w:rPr>
          <w:szCs w:val="22"/>
          <w:lang w:val="ru-RU" w:eastAsia="fr-CH"/>
        </w:rPr>
        <w:t>.</w:t>
      </w:r>
    </w:p>
    <w:p w:rsidR="000B47EE" w:rsidRPr="004E4D5E" w:rsidRDefault="000B47EE" w:rsidP="00BE09B5">
      <w:pPr>
        <w:pStyle w:val="ListParagraph"/>
        <w:rPr>
          <w:lang w:val="ru-RU"/>
        </w:rPr>
      </w:pPr>
    </w:p>
    <w:p w:rsidR="00200B4D" w:rsidRPr="004E4D5E" w:rsidRDefault="004E4D5E" w:rsidP="003442F8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t>В</w:t>
      </w:r>
      <w:r w:rsidRPr="004E4D5E">
        <w:rPr>
          <w:lang w:val="ru-RU"/>
        </w:rPr>
        <w:t xml:space="preserve"> </w:t>
      </w:r>
      <w:r>
        <w:rPr>
          <w:lang w:val="ru-RU"/>
        </w:rPr>
        <w:t>течение</w:t>
      </w:r>
      <w:r w:rsidRPr="004E4D5E">
        <w:rPr>
          <w:lang w:val="ru-RU"/>
        </w:rPr>
        <w:t xml:space="preserve"> </w:t>
      </w:r>
      <w:r>
        <w:rPr>
          <w:lang w:val="ru-RU"/>
        </w:rPr>
        <w:t>нынешнего</w:t>
      </w:r>
      <w:r w:rsidRPr="004E4D5E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4E4D5E">
        <w:rPr>
          <w:lang w:val="ru-RU"/>
        </w:rPr>
        <w:t xml:space="preserve"> </w:t>
      </w:r>
      <w:r>
        <w:rPr>
          <w:lang w:val="ru-RU"/>
        </w:rPr>
        <w:t>периода</w:t>
      </w:r>
      <w:r w:rsidRPr="004E4D5E">
        <w:rPr>
          <w:lang w:val="ru-RU"/>
        </w:rPr>
        <w:t xml:space="preserve"> </w:t>
      </w:r>
      <w:r>
        <w:rPr>
          <w:lang w:val="ru-RU"/>
        </w:rPr>
        <w:t>пошлины</w:t>
      </w:r>
      <w:r w:rsidRPr="004E4D5E">
        <w:rPr>
          <w:lang w:val="ru-RU"/>
        </w:rPr>
        <w:t xml:space="preserve"> </w:t>
      </w:r>
      <w:r>
        <w:rPr>
          <w:lang w:val="ru-RU"/>
        </w:rPr>
        <w:t>в</w:t>
      </w:r>
      <w:r w:rsidRPr="004E4D5E">
        <w:rPr>
          <w:lang w:val="ru-RU"/>
        </w:rPr>
        <w:t xml:space="preserve"> </w:t>
      </w:r>
      <w:r>
        <w:rPr>
          <w:lang w:val="ru-RU"/>
        </w:rPr>
        <w:t>рамках</w:t>
      </w:r>
      <w:r w:rsidRPr="004E4D5E">
        <w:rPr>
          <w:lang w:val="ru-RU"/>
        </w:rPr>
        <w:t xml:space="preserve"> </w:t>
      </w:r>
      <w:r>
        <w:rPr>
          <w:lang w:val="ru-RU"/>
        </w:rPr>
        <w:t>системы</w:t>
      </w:r>
      <w:r w:rsidR="000E1FA1" w:rsidRPr="004E4D5E">
        <w:rPr>
          <w:lang w:val="ru-RU"/>
        </w:rPr>
        <w:t xml:space="preserve"> </w:t>
      </w:r>
      <w:r w:rsidR="000E1FA1">
        <w:t>PCT</w:t>
      </w:r>
      <w:r w:rsidR="000E1FA1" w:rsidRPr="004E4D5E">
        <w:rPr>
          <w:lang w:val="ru-RU"/>
        </w:rPr>
        <w:t xml:space="preserve"> </w:t>
      </w:r>
      <w:r w:rsidR="00200B4D" w:rsidRPr="004E4D5E">
        <w:rPr>
          <w:lang w:val="ru-RU"/>
        </w:rPr>
        <w:t>(</w:t>
      </w:r>
      <w:r>
        <w:rPr>
          <w:lang w:val="ru-RU"/>
        </w:rPr>
        <w:t>главный источник доходов для Союза</w:t>
      </w:r>
      <w:r w:rsidR="00200B4D" w:rsidRPr="004E4D5E">
        <w:rPr>
          <w:lang w:val="ru-RU"/>
        </w:rPr>
        <w:t xml:space="preserve"> </w:t>
      </w:r>
      <w:r w:rsidR="00200B4D">
        <w:t>PCT</w:t>
      </w:r>
      <w:r w:rsidR="00200B4D" w:rsidRPr="004E4D5E">
        <w:rPr>
          <w:lang w:val="ru-RU"/>
        </w:rPr>
        <w:t>)</w:t>
      </w:r>
      <w:r>
        <w:rPr>
          <w:lang w:val="ru-RU"/>
        </w:rPr>
        <w:t>, как ожидается, составят свыше 76 процентов общих доходов ВОИС</w:t>
      </w:r>
      <w:r w:rsidR="00C26B62" w:rsidRPr="004E4D5E">
        <w:rPr>
          <w:lang w:val="ru-RU"/>
        </w:rPr>
        <w:t>.</w:t>
      </w:r>
      <w:r w:rsidR="00F67891" w:rsidRPr="004E4D5E">
        <w:rPr>
          <w:lang w:val="ru-RU"/>
        </w:rPr>
        <w:t xml:space="preserve"> </w:t>
      </w:r>
      <w:r w:rsidR="00CD27CB" w:rsidRPr="004E4D5E">
        <w:rPr>
          <w:lang w:val="ru-RU"/>
        </w:rPr>
        <w:t xml:space="preserve"> </w:t>
      </w:r>
      <w:r>
        <w:rPr>
          <w:lang w:val="ru-RU"/>
        </w:rPr>
        <w:t>По</w:t>
      </w:r>
      <w:r w:rsidRPr="004E4D5E">
        <w:rPr>
          <w:lang w:val="ru-RU"/>
        </w:rPr>
        <w:t xml:space="preserve"> </w:t>
      </w:r>
      <w:r>
        <w:rPr>
          <w:lang w:val="ru-RU"/>
        </w:rPr>
        <w:t>оценкам</w:t>
      </w:r>
      <w:r w:rsidRPr="004E4D5E">
        <w:rPr>
          <w:lang w:val="ru-RU"/>
        </w:rPr>
        <w:t xml:space="preserve">, </w:t>
      </w:r>
      <w:r>
        <w:rPr>
          <w:lang w:val="ru-RU"/>
        </w:rPr>
        <w:t>примерно</w:t>
      </w:r>
      <w:r w:rsidR="000E1FA1" w:rsidRPr="004E4D5E">
        <w:rPr>
          <w:lang w:val="ru-RU"/>
        </w:rPr>
        <w:t xml:space="preserve"> </w:t>
      </w:r>
      <w:r w:rsidR="00BE6824" w:rsidRPr="004E4D5E">
        <w:rPr>
          <w:lang w:val="ru-RU"/>
        </w:rPr>
        <w:t xml:space="preserve">29 </w:t>
      </w:r>
      <w:r>
        <w:rPr>
          <w:lang w:val="ru-RU"/>
        </w:rPr>
        <w:t>процентов</w:t>
      </w:r>
      <w:r w:rsidRPr="004E4D5E">
        <w:rPr>
          <w:lang w:val="ru-RU"/>
        </w:rPr>
        <w:t xml:space="preserve"> </w:t>
      </w:r>
      <w:r>
        <w:rPr>
          <w:lang w:val="ru-RU"/>
        </w:rPr>
        <w:t>доходов</w:t>
      </w:r>
      <w:r w:rsidRPr="004E4D5E">
        <w:rPr>
          <w:lang w:val="ru-RU"/>
        </w:rPr>
        <w:t xml:space="preserve"> </w:t>
      </w:r>
      <w:r>
        <w:rPr>
          <w:lang w:val="ru-RU"/>
        </w:rPr>
        <w:t>Союза</w:t>
      </w:r>
      <w:r w:rsidR="00BE6824" w:rsidRPr="004E4D5E">
        <w:rPr>
          <w:lang w:val="ru-RU"/>
        </w:rPr>
        <w:t xml:space="preserve"> </w:t>
      </w:r>
      <w:r w:rsidR="00BE6824">
        <w:t>PCT</w:t>
      </w:r>
      <w:r w:rsidR="00BE6824" w:rsidRPr="004E4D5E">
        <w:rPr>
          <w:lang w:val="ru-RU"/>
        </w:rPr>
        <w:t xml:space="preserve"> </w:t>
      </w:r>
      <w:r>
        <w:rPr>
          <w:lang w:val="ru-RU"/>
        </w:rPr>
        <w:t>пойдут на поддержку деятельности Организации, не связанной непосредственно с Союзом</w:t>
      </w:r>
      <w:r w:rsidR="00615954" w:rsidRPr="004E4D5E">
        <w:rPr>
          <w:lang w:val="ru-RU"/>
        </w:rPr>
        <w:t xml:space="preserve"> </w:t>
      </w:r>
      <w:r w:rsidR="00615954">
        <w:t>PCT</w:t>
      </w:r>
      <w:r w:rsidR="00615954" w:rsidRPr="004E4D5E">
        <w:rPr>
          <w:lang w:val="ru-RU"/>
        </w:rPr>
        <w:t xml:space="preserve">. </w:t>
      </w:r>
      <w:r w:rsidR="00084063" w:rsidRPr="004E4D5E">
        <w:rPr>
          <w:lang w:val="ru-RU"/>
        </w:rPr>
        <w:t xml:space="preserve"> </w:t>
      </w:r>
    </w:p>
    <w:p w:rsidR="00200B4D" w:rsidRPr="004E4D5E" w:rsidRDefault="00200B4D" w:rsidP="00BE09B5">
      <w:pPr>
        <w:pStyle w:val="ListParagraph"/>
        <w:rPr>
          <w:lang w:val="ru-RU"/>
        </w:rPr>
      </w:pPr>
    </w:p>
    <w:p w:rsidR="003442F8" w:rsidRPr="00463928" w:rsidRDefault="004E4D5E" w:rsidP="003442F8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t>Пошлины</w:t>
      </w:r>
      <w:r w:rsidRPr="00463928">
        <w:rPr>
          <w:lang w:val="ru-RU"/>
        </w:rPr>
        <w:t xml:space="preserve"> </w:t>
      </w:r>
      <w:r>
        <w:rPr>
          <w:lang w:val="ru-RU"/>
        </w:rPr>
        <w:t>и</w:t>
      </w:r>
      <w:r w:rsidRPr="00463928">
        <w:rPr>
          <w:lang w:val="ru-RU"/>
        </w:rPr>
        <w:t xml:space="preserve"> </w:t>
      </w:r>
      <w:r>
        <w:rPr>
          <w:lang w:val="ru-RU"/>
        </w:rPr>
        <w:t>сборы</w:t>
      </w:r>
      <w:r w:rsidRPr="00463928">
        <w:rPr>
          <w:lang w:val="ru-RU"/>
        </w:rPr>
        <w:t xml:space="preserve"> </w:t>
      </w:r>
      <w:r>
        <w:rPr>
          <w:lang w:val="ru-RU"/>
        </w:rPr>
        <w:t>в</w:t>
      </w:r>
      <w:r w:rsidRPr="00463928">
        <w:rPr>
          <w:lang w:val="ru-RU"/>
        </w:rPr>
        <w:t xml:space="preserve"> </w:t>
      </w:r>
      <w:r>
        <w:rPr>
          <w:lang w:val="ru-RU"/>
        </w:rPr>
        <w:t>рамках</w:t>
      </w:r>
      <w:r w:rsidR="00084063" w:rsidRPr="00463928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463928">
        <w:rPr>
          <w:lang w:val="ru-RU"/>
        </w:rPr>
        <w:t xml:space="preserve"> </w:t>
      </w:r>
      <w:r>
        <w:rPr>
          <w:lang w:val="ru-RU"/>
        </w:rPr>
        <w:t>системы</w:t>
      </w:r>
      <w:r w:rsidR="00200B4D" w:rsidRPr="00463928">
        <w:rPr>
          <w:lang w:val="ru-RU"/>
        </w:rPr>
        <w:t xml:space="preserve"> </w:t>
      </w:r>
      <w:r w:rsidR="00F67891" w:rsidRPr="00463928">
        <w:rPr>
          <w:lang w:val="ru-RU"/>
        </w:rPr>
        <w:t>(</w:t>
      </w:r>
      <w:r>
        <w:rPr>
          <w:lang w:val="ru-RU"/>
        </w:rPr>
        <w:t>главный</w:t>
      </w:r>
      <w:r w:rsidRPr="00463928">
        <w:rPr>
          <w:lang w:val="ru-RU"/>
        </w:rPr>
        <w:t xml:space="preserve"> </w:t>
      </w:r>
      <w:r>
        <w:rPr>
          <w:lang w:val="ru-RU"/>
        </w:rPr>
        <w:t>источник</w:t>
      </w:r>
      <w:r w:rsidRPr="00463928">
        <w:rPr>
          <w:lang w:val="ru-RU"/>
        </w:rPr>
        <w:t xml:space="preserve"> </w:t>
      </w:r>
      <w:r>
        <w:rPr>
          <w:lang w:val="ru-RU"/>
        </w:rPr>
        <w:t>доходов</w:t>
      </w:r>
      <w:r w:rsidRPr="00463928">
        <w:rPr>
          <w:lang w:val="ru-RU"/>
        </w:rPr>
        <w:t xml:space="preserve"> </w:t>
      </w:r>
      <w:r>
        <w:rPr>
          <w:lang w:val="ru-RU"/>
        </w:rPr>
        <w:t>для</w:t>
      </w:r>
      <w:r w:rsidRPr="00463928">
        <w:rPr>
          <w:lang w:val="ru-RU"/>
        </w:rPr>
        <w:t xml:space="preserve"> </w:t>
      </w:r>
      <w:r w:rsidR="00463928">
        <w:rPr>
          <w:lang w:val="ru-RU"/>
        </w:rPr>
        <w:t>Мадридского</w:t>
      </w:r>
      <w:r w:rsidR="00463928" w:rsidRPr="00463928">
        <w:rPr>
          <w:lang w:val="ru-RU"/>
        </w:rPr>
        <w:t xml:space="preserve"> </w:t>
      </w:r>
      <w:r w:rsidR="00463928">
        <w:rPr>
          <w:lang w:val="ru-RU"/>
        </w:rPr>
        <w:t>союза</w:t>
      </w:r>
      <w:r w:rsidR="00F67891" w:rsidRPr="00463928">
        <w:rPr>
          <w:lang w:val="ru-RU"/>
        </w:rPr>
        <w:t>)</w:t>
      </w:r>
      <w:r w:rsidR="00200B4D" w:rsidRPr="00463928">
        <w:rPr>
          <w:lang w:val="ru-RU"/>
        </w:rPr>
        <w:t xml:space="preserve"> </w:t>
      </w:r>
      <w:r w:rsidR="00463928">
        <w:rPr>
          <w:lang w:val="ru-RU"/>
        </w:rPr>
        <w:t>составляют приблизительно</w:t>
      </w:r>
      <w:r w:rsidR="00200B4D" w:rsidRPr="00463928">
        <w:rPr>
          <w:lang w:val="ru-RU"/>
        </w:rPr>
        <w:t xml:space="preserve"> 17 </w:t>
      </w:r>
      <w:r w:rsidR="00463928">
        <w:rPr>
          <w:lang w:val="ru-RU"/>
        </w:rPr>
        <w:t>процентов от общего объема доходов в Программе и бюджете на</w:t>
      </w:r>
      <w:r w:rsidR="00084063" w:rsidRPr="00463928">
        <w:rPr>
          <w:lang w:val="ru-RU"/>
        </w:rPr>
        <w:t xml:space="preserve"> </w:t>
      </w:r>
      <w:r w:rsidR="00463928">
        <w:rPr>
          <w:lang w:val="ru-RU"/>
        </w:rPr>
        <w:t>2016-20</w:t>
      </w:r>
      <w:r w:rsidR="00DB2AF0" w:rsidRPr="00463928">
        <w:rPr>
          <w:lang w:val="ru-RU"/>
        </w:rPr>
        <w:t xml:space="preserve">17 </w:t>
      </w:r>
      <w:r w:rsidR="00463928">
        <w:rPr>
          <w:lang w:val="ru-RU"/>
        </w:rPr>
        <w:t>гг</w:t>
      </w:r>
      <w:r w:rsidR="00F67891" w:rsidRPr="00463928">
        <w:rPr>
          <w:lang w:val="ru-RU"/>
        </w:rPr>
        <w:t xml:space="preserve">.  </w:t>
      </w:r>
      <w:r w:rsidR="00463928">
        <w:rPr>
          <w:lang w:val="ru-RU"/>
        </w:rPr>
        <w:t>Примерно</w:t>
      </w:r>
      <w:r w:rsidR="00200B4D" w:rsidRPr="00463928">
        <w:rPr>
          <w:lang w:val="ru-RU"/>
        </w:rPr>
        <w:t xml:space="preserve"> </w:t>
      </w:r>
      <w:r w:rsidR="009D22B0" w:rsidRPr="00463928">
        <w:rPr>
          <w:lang w:val="ru-RU"/>
        </w:rPr>
        <w:t xml:space="preserve">13 </w:t>
      </w:r>
      <w:r w:rsidR="00463928">
        <w:rPr>
          <w:lang w:val="ru-RU"/>
        </w:rPr>
        <w:t>процентов</w:t>
      </w:r>
      <w:r w:rsidR="00463928" w:rsidRPr="00463928">
        <w:rPr>
          <w:lang w:val="ru-RU"/>
        </w:rPr>
        <w:t xml:space="preserve"> </w:t>
      </w:r>
      <w:r w:rsidR="00463928">
        <w:rPr>
          <w:lang w:val="ru-RU"/>
        </w:rPr>
        <w:t>доходов</w:t>
      </w:r>
      <w:r w:rsidR="00463928" w:rsidRPr="00463928">
        <w:rPr>
          <w:lang w:val="ru-RU"/>
        </w:rPr>
        <w:t xml:space="preserve"> </w:t>
      </w:r>
      <w:r w:rsidR="00463928">
        <w:rPr>
          <w:lang w:val="ru-RU"/>
        </w:rPr>
        <w:t>Мадридского</w:t>
      </w:r>
      <w:r w:rsidR="00463928" w:rsidRPr="00463928">
        <w:rPr>
          <w:lang w:val="ru-RU"/>
        </w:rPr>
        <w:t xml:space="preserve"> </w:t>
      </w:r>
      <w:r w:rsidR="00463928">
        <w:rPr>
          <w:lang w:val="ru-RU"/>
        </w:rPr>
        <w:t>союза</w:t>
      </w:r>
      <w:r w:rsidR="00463928" w:rsidRPr="00463928">
        <w:rPr>
          <w:lang w:val="ru-RU"/>
        </w:rPr>
        <w:t xml:space="preserve">, </w:t>
      </w:r>
      <w:r w:rsidR="00463928">
        <w:rPr>
          <w:lang w:val="ru-RU"/>
        </w:rPr>
        <w:t>согласно</w:t>
      </w:r>
      <w:r w:rsidR="00463928" w:rsidRPr="00463928">
        <w:rPr>
          <w:lang w:val="ru-RU"/>
        </w:rPr>
        <w:t xml:space="preserve"> </w:t>
      </w:r>
      <w:r w:rsidR="00463928">
        <w:rPr>
          <w:lang w:val="ru-RU"/>
        </w:rPr>
        <w:t>оценкам</w:t>
      </w:r>
      <w:r w:rsidR="00463928" w:rsidRPr="00463928">
        <w:rPr>
          <w:lang w:val="ru-RU"/>
        </w:rPr>
        <w:t>,</w:t>
      </w:r>
      <w:r w:rsidR="005144AF" w:rsidRPr="00463928">
        <w:rPr>
          <w:lang w:val="ru-RU"/>
        </w:rPr>
        <w:t xml:space="preserve"> </w:t>
      </w:r>
      <w:r w:rsidR="00463928">
        <w:rPr>
          <w:lang w:val="ru-RU"/>
        </w:rPr>
        <w:t>пойдут на поддержку деятельности, не связанной непосредственно с Мадридским союзом</w:t>
      </w:r>
      <w:r w:rsidR="00200B4D" w:rsidRPr="00463928">
        <w:rPr>
          <w:lang w:val="ru-RU"/>
        </w:rPr>
        <w:t>.</w:t>
      </w:r>
      <w:r w:rsidR="005144AF" w:rsidRPr="00463928">
        <w:rPr>
          <w:lang w:val="ru-RU"/>
        </w:rPr>
        <w:t xml:space="preserve"> </w:t>
      </w:r>
      <w:r w:rsidR="00F67891" w:rsidRPr="00463928">
        <w:rPr>
          <w:lang w:val="ru-RU"/>
        </w:rPr>
        <w:t xml:space="preserve"> </w:t>
      </w:r>
      <w:r w:rsidR="00463928">
        <w:rPr>
          <w:lang w:val="ru-RU"/>
        </w:rPr>
        <w:t>Сюда входит небольшая доля расходов на ИТ и письменный перевод в рамках Гаагского и Лиссабонского союзов</w:t>
      </w:r>
      <w:r w:rsidR="00F67891" w:rsidRPr="00463928">
        <w:rPr>
          <w:lang w:val="ru-RU"/>
        </w:rPr>
        <w:t>.</w:t>
      </w:r>
    </w:p>
    <w:p w:rsidR="00200B4D" w:rsidRPr="00463928" w:rsidRDefault="00200B4D" w:rsidP="00BE09B5">
      <w:pPr>
        <w:pStyle w:val="ListParagraph"/>
        <w:rPr>
          <w:szCs w:val="22"/>
          <w:lang w:val="ru-RU" w:eastAsia="fr-CH"/>
        </w:rPr>
      </w:pPr>
    </w:p>
    <w:p w:rsidR="00200B4D" w:rsidRPr="00C13B23" w:rsidRDefault="00C13B23" w:rsidP="003442F8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 w:eastAsia="fr-CH"/>
        </w:rPr>
        <w:t>По оценкам, пошлины и сборы в рамках Гаагской и Лиссабонской систем составляют примерно 1,4 процента от общего объема доходов Организации</w:t>
      </w:r>
      <w:r w:rsidR="00BE09B5" w:rsidRPr="00C13B23">
        <w:rPr>
          <w:szCs w:val="22"/>
          <w:lang w:val="ru-RU" w:eastAsia="fr-CH"/>
        </w:rPr>
        <w:t xml:space="preserve">.  </w:t>
      </w:r>
      <w:r>
        <w:rPr>
          <w:szCs w:val="22"/>
          <w:lang w:val="ru-RU" w:eastAsia="fr-CH"/>
        </w:rPr>
        <w:t>Не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ожидается</w:t>
      </w:r>
      <w:r w:rsidRPr="00C13B23">
        <w:rPr>
          <w:szCs w:val="22"/>
          <w:lang w:val="ru-RU" w:eastAsia="fr-CH"/>
        </w:rPr>
        <w:t xml:space="preserve">, </w:t>
      </w:r>
      <w:r>
        <w:rPr>
          <w:szCs w:val="22"/>
          <w:lang w:val="ru-RU" w:eastAsia="fr-CH"/>
        </w:rPr>
        <w:t>что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Гаагский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и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Лиссабонский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союз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будут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поддерживать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какую</w:t>
      </w:r>
      <w:r w:rsidRPr="00C13B23">
        <w:rPr>
          <w:szCs w:val="22"/>
          <w:lang w:val="ru-RU" w:eastAsia="fr-CH"/>
        </w:rPr>
        <w:t>-</w:t>
      </w:r>
      <w:r>
        <w:rPr>
          <w:szCs w:val="22"/>
          <w:lang w:val="ru-RU" w:eastAsia="fr-CH"/>
        </w:rPr>
        <w:t>либо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деятельность, не связанную непосредственно с этими двумя Союзами</w:t>
      </w:r>
      <w:r w:rsidR="00FC3310" w:rsidRPr="00C13B23">
        <w:rPr>
          <w:szCs w:val="22"/>
          <w:lang w:val="ru-RU" w:eastAsia="fr-CH"/>
        </w:rPr>
        <w:t>.</w:t>
      </w:r>
    </w:p>
    <w:p w:rsidR="00BE09B5" w:rsidRPr="00C13B23" w:rsidRDefault="00BE09B5" w:rsidP="00BE09B5">
      <w:pPr>
        <w:pStyle w:val="ListParagraph"/>
        <w:rPr>
          <w:szCs w:val="22"/>
          <w:lang w:val="ru-RU" w:eastAsia="fr-CH"/>
        </w:rPr>
      </w:pPr>
    </w:p>
    <w:p w:rsidR="00BE09B5" w:rsidRPr="00C13B23" w:rsidRDefault="00C13B23" w:rsidP="003442F8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 w:eastAsia="fr-CH"/>
        </w:rPr>
        <w:t>Союзы ФВ имеют в качестве своего главного источника доходов взносы государств-членов, которые оцениваются в 4,6 процента от общего объема доходов ВОИС в</w:t>
      </w:r>
      <w:r w:rsidR="00BE09B5" w:rsidRPr="00C13B23">
        <w:rPr>
          <w:szCs w:val="22"/>
          <w:lang w:val="ru-RU" w:eastAsia="fr-CH"/>
        </w:rPr>
        <w:t xml:space="preserve"> 2016</w:t>
      </w:r>
      <w:r>
        <w:rPr>
          <w:szCs w:val="22"/>
          <w:lang w:val="ru-RU" w:eastAsia="fr-CH"/>
        </w:rPr>
        <w:t>-20</w:t>
      </w:r>
      <w:r w:rsidR="00BE09B5" w:rsidRPr="00C13B23">
        <w:rPr>
          <w:szCs w:val="22"/>
          <w:lang w:val="ru-RU" w:eastAsia="fr-CH"/>
        </w:rPr>
        <w:t>17</w:t>
      </w:r>
      <w:r>
        <w:rPr>
          <w:szCs w:val="22"/>
          <w:lang w:val="ru-RU" w:eastAsia="fr-CH"/>
        </w:rPr>
        <w:t xml:space="preserve"> гг</w:t>
      </w:r>
      <w:r w:rsidR="00BE09B5" w:rsidRPr="00C13B23">
        <w:rPr>
          <w:szCs w:val="22"/>
          <w:lang w:val="ru-RU" w:eastAsia="fr-CH"/>
        </w:rPr>
        <w:t xml:space="preserve">.  </w:t>
      </w:r>
      <w:r>
        <w:rPr>
          <w:szCs w:val="22"/>
          <w:lang w:val="ru-RU" w:eastAsia="fr-CH"/>
        </w:rPr>
        <w:t>Примерно</w:t>
      </w:r>
      <w:r w:rsidR="00BE09B5" w:rsidRPr="00C13B23">
        <w:rPr>
          <w:szCs w:val="22"/>
          <w:lang w:val="ru-RU" w:eastAsia="fr-CH"/>
        </w:rPr>
        <w:t xml:space="preserve"> 9</w:t>
      </w:r>
      <w:r w:rsidRPr="00C13B23">
        <w:rPr>
          <w:szCs w:val="22"/>
          <w:lang w:val="ru-RU" w:eastAsia="fr-CH"/>
        </w:rPr>
        <w:t>,</w:t>
      </w:r>
      <w:r w:rsidR="00BE09B5" w:rsidRPr="00C13B23">
        <w:rPr>
          <w:szCs w:val="22"/>
          <w:lang w:val="ru-RU" w:eastAsia="fr-CH"/>
        </w:rPr>
        <w:t xml:space="preserve">4 </w:t>
      </w:r>
      <w:r>
        <w:rPr>
          <w:szCs w:val="22"/>
          <w:lang w:val="ru-RU" w:eastAsia="fr-CH"/>
        </w:rPr>
        <w:t>процента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доходов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Союзов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ФВ</w:t>
      </w:r>
      <w:r w:rsidRPr="00C13B23">
        <w:rPr>
          <w:szCs w:val="22"/>
          <w:lang w:val="ru-RU" w:eastAsia="fr-CH"/>
        </w:rPr>
        <w:t xml:space="preserve">, </w:t>
      </w:r>
      <w:r>
        <w:rPr>
          <w:szCs w:val="22"/>
          <w:lang w:val="ru-RU" w:eastAsia="fr-CH"/>
        </w:rPr>
        <w:t>согласно</w:t>
      </w:r>
      <w:r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оценкам</w:t>
      </w:r>
      <w:r w:rsidRPr="00C13B23">
        <w:rPr>
          <w:szCs w:val="22"/>
          <w:lang w:val="ru-RU" w:eastAsia="fr-CH"/>
        </w:rPr>
        <w:t xml:space="preserve">, </w:t>
      </w:r>
      <w:r>
        <w:rPr>
          <w:lang w:val="ru-RU"/>
        </w:rPr>
        <w:t>пойдут на поддержку деятельности, не связанной непосредственно с</w:t>
      </w:r>
      <w:r w:rsidR="00BE09B5" w:rsidRPr="00C13B23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этими Союзами</w:t>
      </w:r>
      <w:r w:rsidR="00DB2AF0" w:rsidRPr="00C13B23">
        <w:rPr>
          <w:szCs w:val="22"/>
          <w:lang w:val="ru-RU" w:eastAsia="fr-CH"/>
        </w:rPr>
        <w:t>.</w:t>
      </w:r>
    </w:p>
    <w:p w:rsidR="00FC3310" w:rsidRPr="00C13B23" w:rsidRDefault="00FC3310" w:rsidP="00BE09B5">
      <w:pPr>
        <w:pStyle w:val="ListParagraph"/>
        <w:rPr>
          <w:szCs w:val="22"/>
          <w:lang w:val="ru-RU" w:eastAsia="fr-CH"/>
        </w:rPr>
      </w:pPr>
    </w:p>
    <w:p w:rsidR="002928D3" w:rsidRPr="00C13B23" w:rsidRDefault="00C13B23" w:rsidP="00082053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lastRenderedPageBreak/>
        <w:t>На</w:t>
      </w:r>
      <w:r w:rsidRPr="00C13B23">
        <w:rPr>
          <w:lang w:val="ru-RU"/>
        </w:rPr>
        <w:t xml:space="preserve"> </w:t>
      </w:r>
      <w:r>
        <w:rPr>
          <w:lang w:val="ru-RU"/>
        </w:rPr>
        <w:t>пятьдесят</w:t>
      </w:r>
      <w:r w:rsidRPr="00C13B23">
        <w:rPr>
          <w:lang w:val="ru-RU"/>
        </w:rPr>
        <w:t xml:space="preserve"> </w:t>
      </w:r>
      <w:r>
        <w:rPr>
          <w:lang w:val="ru-RU"/>
        </w:rPr>
        <w:t>пятой</w:t>
      </w:r>
      <w:r w:rsidRPr="00C13B23">
        <w:rPr>
          <w:lang w:val="ru-RU"/>
        </w:rPr>
        <w:t xml:space="preserve"> </w:t>
      </w:r>
      <w:r>
        <w:rPr>
          <w:lang w:val="ru-RU"/>
        </w:rPr>
        <w:t>серии</w:t>
      </w:r>
      <w:r w:rsidRPr="00C13B23">
        <w:rPr>
          <w:lang w:val="ru-RU"/>
        </w:rPr>
        <w:t xml:space="preserve"> </w:t>
      </w:r>
      <w:r>
        <w:rPr>
          <w:lang w:val="ru-RU"/>
        </w:rPr>
        <w:t>заседаний</w:t>
      </w:r>
      <w:r w:rsidRPr="00C13B23">
        <w:rPr>
          <w:lang w:val="ru-RU"/>
        </w:rPr>
        <w:t xml:space="preserve"> </w:t>
      </w:r>
      <w:r>
        <w:rPr>
          <w:lang w:val="ru-RU"/>
        </w:rPr>
        <w:t>Ассамблей</w:t>
      </w:r>
      <w:r w:rsidRPr="00C13B23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C13B23">
        <w:rPr>
          <w:lang w:val="ru-RU"/>
        </w:rPr>
        <w:t>-</w:t>
      </w:r>
      <w:r>
        <w:rPr>
          <w:lang w:val="ru-RU"/>
        </w:rPr>
        <w:t>членов</w:t>
      </w:r>
      <w:r w:rsidRPr="00C13B23">
        <w:rPr>
          <w:lang w:val="ru-RU"/>
        </w:rPr>
        <w:t xml:space="preserve"> </w:t>
      </w:r>
      <w:r>
        <w:rPr>
          <w:lang w:val="ru-RU"/>
        </w:rPr>
        <w:t>ВОИС</w:t>
      </w:r>
      <w:r w:rsidR="00C60196" w:rsidRPr="00C13B23">
        <w:rPr>
          <w:lang w:val="ru-RU"/>
        </w:rPr>
        <w:t xml:space="preserve"> </w:t>
      </w:r>
      <w:r w:rsidR="005144AF" w:rsidRPr="00C13B23">
        <w:rPr>
          <w:lang w:val="ru-RU"/>
        </w:rPr>
        <w:t>(</w:t>
      </w:r>
      <w:r>
        <w:rPr>
          <w:lang w:val="ru-RU"/>
        </w:rPr>
        <w:t>октябрь</w:t>
      </w:r>
      <w:r w:rsidR="005144AF" w:rsidRPr="00C13B23">
        <w:rPr>
          <w:lang w:val="ru-RU"/>
        </w:rPr>
        <w:t xml:space="preserve"> 2015</w:t>
      </w:r>
      <w:r>
        <w:rPr>
          <w:lang w:val="ru-RU"/>
        </w:rPr>
        <w:t xml:space="preserve"> г.</w:t>
      </w:r>
      <w:r w:rsidR="005144AF" w:rsidRPr="00C13B23">
        <w:rPr>
          <w:lang w:val="ru-RU"/>
        </w:rPr>
        <w:t>)</w:t>
      </w:r>
      <w:r>
        <w:rPr>
          <w:lang w:val="ru-RU"/>
        </w:rPr>
        <w:t xml:space="preserve"> решение</w:t>
      </w:r>
      <w:r w:rsidR="00C60196" w:rsidRPr="00C13B23">
        <w:rPr>
          <w:lang w:val="ru-RU"/>
        </w:rPr>
        <w:t xml:space="preserve">, </w:t>
      </w:r>
      <w:r>
        <w:rPr>
          <w:lang w:val="ru-RU"/>
        </w:rPr>
        <w:t>принятое по пункту 11 повестки дня</w:t>
      </w:r>
      <w:r w:rsidR="00C60196" w:rsidRPr="00C13B23">
        <w:rPr>
          <w:lang w:val="ru-RU"/>
        </w:rPr>
        <w:t xml:space="preserve">, </w:t>
      </w:r>
      <w:r>
        <w:rPr>
          <w:lang w:val="ru-RU"/>
        </w:rPr>
        <w:t>«</w:t>
      </w:r>
      <w:r w:rsidR="008D2CBA">
        <w:rPr>
          <w:szCs w:val="22"/>
          <w:lang w:val="ru-RU"/>
        </w:rPr>
        <w:t>О</w:t>
      </w:r>
      <w:r w:rsidR="008D2CBA" w:rsidRPr="008D2CBA">
        <w:rPr>
          <w:szCs w:val="22"/>
          <w:lang w:val="ru-RU"/>
        </w:rPr>
        <w:t>тчет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о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работе</w:t>
      </w:r>
      <w:r w:rsidR="008D2CBA" w:rsidRPr="00C13B23">
        <w:rPr>
          <w:szCs w:val="22"/>
          <w:lang w:val="ru-RU"/>
        </w:rPr>
        <w:t xml:space="preserve"> </w:t>
      </w:r>
      <w:r w:rsidR="008D2CBA">
        <w:rPr>
          <w:szCs w:val="22"/>
          <w:lang w:val="ru-RU"/>
        </w:rPr>
        <w:t>К</w:t>
      </w:r>
      <w:r w:rsidR="008D2CBA" w:rsidRPr="008D2CBA">
        <w:rPr>
          <w:szCs w:val="22"/>
          <w:lang w:val="ru-RU"/>
        </w:rPr>
        <w:t>омитета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по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программе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и</w:t>
      </w:r>
      <w:r w:rsidR="008D2CBA" w:rsidRPr="00C13B23">
        <w:rPr>
          <w:szCs w:val="22"/>
          <w:lang w:val="ru-RU"/>
        </w:rPr>
        <w:t xml:space="preserve"> </w:t>
      </w:r>
      <w:r w:rsidR="008D2CBA" w:rsidRPr="008D2CBA">
        <w:rPr>
          <w:szCs w:val="22"/>
          <w:lang w:val="ru-RU"/>
        </w:rPr>
        <w:t>бюджету</w:t>
      </w:r>
      <w:r>
        <w:rPr>
          <w:szCs w:val="22"/>
          <w:lang w:val="ru-RU"/>
        </w:rPr>
        <w:t>»</w:t>
      </w:r>
      <w:r w:rsidR="00C60196" w:rsidRPr="00C13B23">
        <w:rPr>
          <w:lang w:val="ru-RU"/>
        </w:rPr>
        <w:t>,</w:t>
      </w:r>
      <w:r w:rsidR="0090505F" w:rsidRPr="00C13B23">
        <w:rPr>
          <w:lang w:val="ru-RU"/>
        </w:rPr>
        <w:t xml:space="preserve"> </w:t>
      </w:r>
      <w:r>
        <w:rPr>
          <w:lang w:val="ru-RU"/>
        </w:rPr>
        <w:t>включало следующее</w:t>
      </w:r>
      <w:r w:rsidR="0090505F" w:rsidRPr="00C13B23">
        <w:rPr>
          <w:lang w:val="ru-RU"/>
        </w:rPr>
        <w:t>:</w:t>
      </w:r>
    </w:p>
    <w:p w:rsidR="0090505F" w:rsidRPr="00C13B23" w:rsidRDefault="0090505F">
      <w:pPr>
        <w:rPr>
          <w:lang w:val="ru-RU"/>
        </w:rPr>
      </w:pPr>
    </w:p>
    <w:p w:rsidR="001F6466" w:rsidRPr="008D2CBA" w:rsidRDefault="008D2CBA" w:rsidP="001F6466">
      <w:pPr>
        <w:pStyle w:val="ONUME"/>
        <w:numPr>
          <w:ilvl w:val="0"/>
          <w:numId w:val="0"/>
        </w:numPr>
        <w:spacing w:after="0"/>
        <w:ind w:left="567"/>
        <w:rPr>
          <w:lang w:val="ru-RU"/>
        </w:rPr>
      </w:pPr>
      <w:r w:rsidRPr="008D2CBA">
        <w:rPr>
          <w:lang w:val="ru-RU"/>
        </w:rPr>
        <w:t>«Ассамблеи государств-членов ВОИС и Союзов, каждая в той степени, в какой это ее касается, Ассамблеи государств-членов ВОИС и Союзов, каждая в той с</w:t>
      </w:r>
      <w:r w:rsidR="00077B24">
        <w:rPr>
          <w:lang w:val="ru-RU"/>
        </w:rPr>
        <w:t>тепени, в какой это ее касается</w:t>
      </w:r>
      <w:r w:rsidR="001F6466" w:rsidRPr="008D2CBA">
        <w:rPr>
          <w:lang w:val="ru-RU"/>
        </w:rPr>
        <w:t>:</w:t>
      </w:r>
    </w:p>
    <w:p w:rsidR="001F6466" w:rsidRPr="008D2CBA" w:rsidRDefault="001F6466" w:rsidP="001F6466">
      <w:pPr>
        <w:ind w:left="634"/>
        <w:rPr>
          <w:lang w:val="ru-RU"/>
        </w:rPr>
      </w:pPr>
    </w:p>
    <w:p w:rsidR="001F6466" w:rsidRPr="00077B24" w:rsidRDefault="001F6466" w:rsidP="001F6466">
      <w:pPr>
        <w:ind w:left="1134"/>
        <w:rPr>
          <w:lang w:val="ru-RU"/>
        </w:rPr>
      </w:pPr>
      <w:r w:rsidRPr="00077B24">
        <w:rPr>
          <w:lang w:val="ru-RU"/>
        </w:rPr>
        <w:t>(</w:t>
      </w:r>
      <w:proofErr w:type="spellStart"/>
      <w:r>
        <w:t>i</w:t>
      </w:r>
      <w:proofErr w:type="spellEnd"/>
      <w:r w:rsidRPr="00077B24">
        <w:rPr>
          <w:lang w:val="ru-RU"/>
        </w:rPr>
        <w:t>)</w:t>
      </w:r>
      <w:r w:rsidRPr="00077B24">
        <w:rPr>
          <w:lang w:val="ru-RU"/>
        </w:rPr>
        <w:tab/>
      </w:r>
      <w:r w:rsidR="008D2CBA" w:rsidRPr="002F61E9">
        <w:rPr>
          <w:lang w:val="ru-RU"/>
        </w:rPr>
        <w:t>приняли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решение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утвердить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пересмотренные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предлагаемые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Программу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бюджет</w:t>
      </w:r>
      <w:r w:rsidR="008D2CBA" w:rsidRPr="00077B24">
        <w:rPr>
          <w:lang w:val="ru-RU"/>
        </w:rPr>
        <w:t xml:space="preserve"> (</w:t>
      </w:r>
      <w:r w:rsidR="008D2CBA" w:rsidRPr="008D2CBA">
        <w:t>A</w:t>
      </w:r>
      <w:r w:rsidR="008D2CBA" w:rsidRPr="00077B24">
        <w:rPr>
          <w:lang w:val="ru-RU"/>
        </w:rPr>
        <w:t>/55/5/</w:t>
      </w:r>
      <w:r w:rsidR="008D2CBA" w:rsidRPr="008D2CBA">
        <w:t>Rev</w:t>
      </w:r>
      <w:r w:rsidR="008D2CBA" w:rsidRPr="00077B24">
        <w:rPr>
          <w:lang w:val="ru-RU"/>
        </w:rPr>
        <w:t xml:space="preserve">.) </w:t>
      </w:r>
      <w:r w:rsidR="008D2CBA" w:rsidRPr="002F61E9">
        <w:rPr>
          <w:lang w:val="ru-RU"/>
        </w:rPr>
        <w:t>с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поправками</w:t>
      </w:r>
      <w:r w:rsidR="008D2CBA" w:rsidRPr="00077B24">
        <w:rPr>
          <w:lang w:val="ru-RU"/>
        </w:rPr>
        <w:t xml:space="preserve">, </w:t>
      </w:r>
      <w:r w:rsidR="008D2CBA" w:rsidRPr="002F61E9">
        <w:rPr>
          <w:lang w:val="ru-RU"/>
        </w:rPr>
        <w:t>внесенными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в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ходе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работы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Генеральной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Ассамблеи</w:t>
      </w:r>
      <w:r w:rsidR="008D2CBA" w:rsidRPr="00077B24">
        <w:rPr>
          <w:lang w:val="ru-RU"/>
        </w:rPr>
        <w:t xml:space="preserve"> (</w:t>
      </w:r>
      <w:r w:rsidR="008D2CBA" w:rsidRPr="002F61E9">
        <w:rPr>
          <w:lang w:val="ru-RU"/>
        </w:rPr>
        <w:t>программа</w:t>
      </w:r>
      <w:r w:rsidR="008D2CBA" w:rsidRPr="00077B24">
        <w:rPr>
          <w:lang w:val="ru-RU"/>
        </w:rPr>
        <w:t xml:space="preserve"> 6);</w:t>
      </w:r>
      <w:r w:rsidR="00077B24">
        <w:rPr>
          <w:lang w:val="ru-RU"/>
        </w:rPr>
        <w:t xml:space="preserve"> </w:t>
      </w:r>
    </w:p>
    <w:p w:rsidR="001F6466" w:rsidRPr="00077B24" w:rsidRDefault="001F6466" w:rsidP="001F6466">
      <w:pPr>
        <w:ind w:left="1134"/>
        <w:rPr>
          <w:lang w:val="ru-RU"/>
        </w:rPr>
      </w:pPr>
    </w:p>
    <w:p w:rsidR="001F6466" w:rsidRPr="005022AD" w:rsidRDefault="001F6466" w:rsidP="001F6466">
      <w:pPr>
        <w:ind w:left="1134"/>
        <w:rPr>
          <w:lang w:val="ru-RU"/>
        </w:rPr>
      </w:pPr>
      <w:r w:rsidRPr="008D2CBA">
        <w:rPr>
          <w:lang w:val="ru-RU"/>
        </w:rPr>
        <w:t>(</w:t>
      </w:r>
      <w:r w:rsidRPr="00754D36">
        <w:t>ii</w:t>
      </w:r>
      <w:r w:rsidRPr="008D2CBA">
        <w:rPr>
          <w:lang w:val="ru-RU"/>
        </w:rPr>
        <w:t>)</w:t>
      </w:r>
      <w:r w:rsidRPr="008D2CBA">
        <w:rPr>
          <w:lang w:val="ru-RU"/>
        </w:rPr>
        <w:tab/>
      </w:r>
      <w:r w:rsidR="008D2CBA" w:rsidRPr="002F61E9">
        <w:rPr>
          <w:lang w:val="ru-RU"/>
        </w:rPr>
        <w:t>отметили решение Ассамблеи Лиссабонского союза принять меры к сессиям Ассамблей 2016 г. для устранения прогнозируемого на двухлетний период дефицита Лиссабонского союза, указанного в Пр</w:t>
      </w:r>
      <w:r w:rsidR="008D2CBA">
        <w:rPr>
          <w:lang w:val="ru-RU"/>
        </w:rPr>
        <w:t>ограмме и бюджете на двухлетний период 2016 </w:t>
      </w:r>
      <w:r w:rsidR="008D2CBA" w:rsidRPr="002F61E9">
        <w:rPr>
          <w:lang w:val="ru-RU"/>
        </w:rPr>
        <w:t xml:space="preserve">– 2017 гг. </w:t>
      </w:r>
      <w:r w:rsidR="008D2CBA" w:rsidRPr="005022AD">
        <w:rPr>
          <w:lang w:val="ru-RU"/>
        </w:rPr>
        <w:t xml:space="preserve">(1,523 </w:t>
      </w:r>
      <w:r w:rsidR="008D2CBA" w:rsidRPr="002F61E9">
        <w:rPr>
          <w:lang w:val="ru-RU"/>
        </w:rPr>
        <w:t>млн</w:t>
      </w:r>
      <w:r w:rsidR="008D2CBA" w:rsidRPr="005022AD">
        <w:rPr>
          <w:lang w:val="ru-RU"/>
        </w:rPr>
        <w:t xml:space="preserve"> </w:t>
      </w:r>
      <w:r w:rsidR="008D2CBA" w:rsidRPr="002F61E9">
        <w:rPr>
          <w:lang w:val="ru-RU"/>
        </w:rPr>
        <w:t>шв</w:t>
      </w:r>
      <w:r w:rsidR="008D2CBA" w:rsidRPr="005022AD">
        <w:rPr>
          <w:lang w:val="ru-RU"/>
        </w:rPr>
        <w:t xml:space="preserve">. </w:t>
      </w:r>
      <w:r w:rsidR="008D2CBA" w:rsidRPr="002F61E9">
        <w:rPr>
          <w:lang w:val="ru-RU"/>
        </w:rPr>
        <w:t>франков</w:t>
      </w:r>
      <w:r w:rsidR="008D2CBA" w:rsidRPr="005022AD">
        <w:rPr>
          <w:lang w:val="ru-RU"/>
        </w:rPr>
        <w:t xml:space="preserve">);  </w:t>
      </w:r>
      <w:r w:rsidR="008D2CBA" w:rsidRPr="002F61E9">
        <w:rPr>
          <w:lang w:val="ru-RU"/>
        </w:rPr>
        <w:t>и</w:t>
      </w:r>
      <w:r w:rsidR="008D2CBA" w:rsidRPr="005022AD">
        <w:rPr>
          <w:lang w:val="ru-RU"/>
        </w:rPr>
        <w:t xml:space="preserve"> </w:t>
      </w:r>
    </w:p>
    <w:p w:rsidR="001F6466" w:rsidRPr="005022AD" w:rsidRDefault="001F6466" w:rsidP="001F6466">
      <w:pPr>
        <w:ind w:left="1134"/>
        <w:rPr>
          <w:lang w:val="ru-RU"/>
        </w:rPr>
      </w:pPr>
    </w:p>
    <w:p w:rsidR="001F6466" w:rsidRPr="00077B24" w:rsidRDefault="001F6466" w:rsidP="001F6466">
      <w:pPr>
        <w:ind w:left="1134"/>
        <w:rPr>
          <w:lang w:val="ru-RU"/>
        </w:rPr>
      </w:pPr>
      <w:r w:rsidRPr="008D2CBA">
        <w:rPr>
          <w:lang w:val="ru-RU"/>
        </w:rPr>
        <w:t>(</w:t>
      </w:r>
      <w:r w:rsidRPr="00754D36">
        <w:t>iii</w:t>
      </w:r>
      <w:r w:rsidRPr="008D2CBA">
        <w:rPr>
          <w:lang w:val="ru-RU"/>
        </w:rPr>
        <w:t>)</w:t>
      </w:r>
      <w:r w:rsidRPr="008D2CBA">
        <w:rPr>
          <w:lang w:val="ru-RU"/>
        </w:rPr>
        <w:tab/>
      </w:r>
      <w:r w:rsidR="008D2CBA" w:rsidRPr="002F61E9">
        <w:rPr>
          <w:lang w:val="ru-RU"/>
        </w:rPr>
        <w:t>приняли решение утвердить заем Лиссабонского союза из резервов союзов, финансируемых за счет взносов, для финансирования операций Лиссабонской системы в течение 2016 – 2017 гг. в том случае, если такие меры будут недостаточными для покрытия прогнозируемого дефицита на двухлетний период.   Данный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заем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предоставляется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на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беспроцентной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основе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при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условии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его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погашения</w:t>
      </w:r>
      <w:r w:rsidR="008D2CBA" w:rsidRPr="00077B24">
        <w:rPr>
          <w:lang w:val="ru-RU"/>
        </w:rPr>
        <w:t xml:space="preserve">, </w:t>
      </w:r>
      <w:r w:rsidR="008D2CBA" w:rsidRPr="002F61E9">
        <w:rPr>
          <w:lang w:val="ru-RU"/>
        </w:rPr>
        <w:t>когда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это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позволит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состояние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резервов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Лиссабонского</w:t>
      </w:r>
      <w:r w:rsidR="008D2CBA" w:rsidRPr="00077B24">
        <w:rPr>
          <w:lang w:val="ru-RU"/>
        </w:rPr>
        <w:t xml:space="preserve"> </w:t>
      </w:r>
      <w:r w:rsidR="008D2CBA" w:rsidRPr="002F61E9">
        <w:rPr>
          <w:lang w:val="ru-RU"/>
        </w:rPr>
        <w:t>союза</w:t>
      </w:r>
      <w:r w:rsidR="008D2CBA" w:rsidRPr="00077B24">
        <w:rPr>
          <w:lang w:val="ru-RU"/>
        </w:rPr>
        <w:t>»</w:t>
      </w:r>
      <w:r w:rsidRPr="00077B24">
        <w:rPr>
          <w:lang w:val="ru-RU"/>
        </w:rPr>
        <w:t>.</w:t>
      </w:r>
    </w:p>
    <w:p w:rsidR="001F6466" w:rsidRPr="00077B24" w:rsidRDefault="001F6466" w:rsidP="001F6466">
      <w:pPr>
        <w:ind w:left="634"/>
        <w:rPr>
          <w:lang w:val="ru-RU"/>
        </w:rPr>
      </w:pPr>
    </w:p>
    <w:p w:rsidR="001F6466" w:rsidRPr="005022AD" w:rsidRDefault="008D2CBA" w:rsidP="001F6466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022AD">
        <w:rPr>
          <w:szCs w:val="22"/>
          <w:lang w:val="ru-RU"/>
        </w:rPr>
        <w:t>«</w:t>
      </w:r>
      <w:r w:rsidRPr="00C84EF7">
        <w:rPr>
          <w:szCs w:val="22"/>
          <w:lang w:val="ru-RU"/>
        </w:rPr>
        <w:t>Генеральная</w:t>
      </w:r>
      <w:r w:rsidRPr="005022AD">
        <w:rPr>
          <w:szCs w:val="22"/>
          <w:lang w:val="ru-RU"/>
        </w:rPr>
        <w:t xml:space="preserve"> </w:t>
      </w:r>
      <w:r w:rsidRPr="00C84EF7">
        <w:rPr>
          <w:szCs w:val="22"/>
          <w:lang w:val="ru-RU"/>
        </w:rPr>
        <w:t>Ассамблея</w:t>
      </w:r>
      <w:r w:rsidRPr="005022AD">
        <w:rPr>
          <w:szCs w:val="22"/>
          <w:lang w:val="ru-RU"/>
        </w:rPr>
        <w:t xml:space="preserve"> </w:t>
      </w:r>
      <w:r w:rsidRPr="00C84EF7">
        <w:rPr>
          <w:szCs w:val="22"/>
          <w:lang w:val="ru-RU"/>
        </w:rPr>
        <w:t>ВОИС</w:t>
      </w:r>
      <w:r w:rsidR="001F6466" w:rsidRPr="005022AD">
        <w:rPr>
          <w:lang w:val="ru-RU"/>
        </w:rPr>
        <w:t>:</w:t>
      </w:r>
    </w:p>
    <w:p w:rsidR="001F6466" w:rsidRPr="005022AD" w:rsidRDefault="001F6466" w:rsidP="001F6466">
      <w:pPr>
        <w:ind w:left="1134"/>
        <w:rPr>
          <w:lang w:val="ru-RU"/>
        </w:rPr>
      </w:pPr>
      <w:r w:rsidRPr="005022AD">
        <w:rPr>
          <w:lang w:val="ru-RU"/>
        </w:rPr>
        <w:t>(</w:t>
      </w:r>
      <w:proofErr w:type="spellStart"/>
      <w:r w:rsidRPr="00754D36">
        <w:t>i</w:t>
      </w:r>
      <w:proofErr w:type="spellEnd"/>
      <w:r w:rsidRPr="005022AD">
        <w:rPr>
          <w:lang w:val="ru-RU"/>
        </w:rPr>
        <w:t>)</w:t>
      </w:r>
      <w:r w:rsidRPr="005022AD">
        <w:rPr>
          <w:lang w:val="ru-RU"/>
        </w:rPr>
        <w:tab/>
      </w:r>
      <w:r w:rsidR="008D2CBA" w:rsidRPr="002F61E9">
        <w:rPr>
          <w:szCs w:val="22"/>
          <w:lang w:val="ru-RU"/>
        </w:rPr>
        <w:t>признала</w:t>
      </w:r>
      <w:r w:rsidR="008D2CBA" w:rsidRPr="005022AD">
        <w:rPr>
          <w:szCs w:val="22"/>
          <w:lang w:val="ru-RU"/>
        </w:rPr>
        <w:t xml:space="preserve">, </w:t>
      </w:r>
      <w:r w:rsidR="008D2CBA" w:rsidRPr="002F61E9">
        <w:rPr>
          <w:szCs w:val="22"/>
          <w:lang w:val="ru-RU"/>
        </w:rPr>
        <w:t>что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методология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распределения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доходов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и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бюджета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по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союзам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представляет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собой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сквозную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тему</w:t>
      </w:r>
      <w:r w:rsidR="008D2CBA" w:rsidRPr="005022AD">
        <w:rPr>
          <w:szCs w:val="22"/>
          <w:lang w:val="ru-RU"/>
        </w:rPr>
        <w:t xml:space="preserve">; </w:t>
      </w:r>
    </w:p>
    <w:p w:rsidR="001F6466" w:rsidRPr="005022AD" w:rsidRDefault="001F6466" w:rsidP="001F6466">
      <w:pPr>
        <w:ind w:left="1134"/>
        <w:rPr>
          <w:lang w:val="ru-RU"/>
        </w:rPr>
      </w:pPr>
    </w:p>
    <w:p w:rsidR="001F6466" w:rsidRPr="005022AD" w:rsidRDefault="001F6466" w:rsidP="001F6466">
      <w:pPr>
        <w:ind w:left="1134"/>
        <w:rPr>
          <w:lang w:val="ru-RU"/>
        </w:rPr>
      </w:pPr>
      <w:r w:rsidRPr="005022AD">
        <w:rPr>
          <w:lang w:val="ru-RU"/>
        </w:rPr>
        <w:t>(</w:t>
      </w:r>
      <w:r w:rsidRPr="00754D36">
        <w:t>ii</w:t>
      </w:r>
      <w:r w:rsidRPr="005022AD">
        <w:rPr>
          <w:lang w:val="ru-RU"/>
        </w:rPr>
        <w:t>)</w:t>
      </w:r>
      <w:r w:rsidRPr="005022AD">
        <w:rPr>
          <w:lang w:val="ru-RU"/>
        </w:rPr>
        <w:tab/>
      </w:r>
      <w:r w:rsidR="008D2CBA" w:rsidRPr="002F61E9">
        <w:rPr>
          <w:szCs w:val="22"/>
          <w:lang w:val="ru-RU"/>
        </w:rPr>
        <w:t>отметила</w:t>
      </w:r>
      <w:r w:rsidR="008D2CBA" w:rsidRPr="005022AD">
        <w:rPr>
          <w:szCs w:val="22"/>
          <w:lang w:val="ru-RU"/>
        </w:rPr>
        <w:t xml:space="preserve">, </w:t>
      </w:r>
      <w:r w:rsidR="008D2CBA" w:rsidRPr="002F61E9">
        <w:rPr>
          <w:szCs w:val="22"/>
          <w:lang w:val="ru-RU"/>
        </w:rPr>
        <w:t>что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некоторые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делегации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придерживаются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мнения</w:t>
      </w:r>
      <w:r w:rsidR="008D2CBA" w:rsidRPr="005022AD">
        <w:rPr>
          <w:szCs w:val="22"/>
          <w:lang w:val="ru-RU"/>
        </w:rPr>
        <w:t xml:space="preserve">, </w:t>
      </w:r>
      <w:r w:rsidR="008D2CBA" w:rsidRPr="002F61E9">
        <w:rPr>
          <w:szCs w:val="22"/>
          <w:lang w:val="ru-RU"/>
        </w:rPr>
        <w:t>что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потребуется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принятие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дополнительных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решений</w:t>
      </w:r>
      <w:r w:rsidR="008D2CBA" w:rsidRPr="005022AD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государствами</w:t>
      </w:r>
      <w:r w:rsidR="008D2CBA" w:rsidRPr="005022AD">
        <w:rPr>
          <w:szCs w:val="22"/>
          <w:lang w:val="ru-RU"/>
        </w:rPr>
        <w:t>-</w:t>
      </w:r>
      <w:r w:rsidR="008D2CBA" w:rsidRPr="002F61E9">
        <w:rPr>
          <w:szCs w:val="22"/>
          <w:lang w:val="ru-RU"/>
        </w:rPr>
        <w:t>членами</w:t>
      </w:r>
      <w:r w:rsidR="008D2CBA" w:rsidRPr="005022AD">
        <w:rPr>
          <w:szCs w:val="22"/>
          <w:lang w:val="ru-RU"/>
        </w:rPr>
        <w:t xml:space="preserve">; </w:t>
      </w:r>
    </w:p>
    <w:p w:rsidR="001F6466" w:rsidRPr="005022AD" w:rsidRDefault="001F6466" w:rsidP="001F6466">
      <w:pPr>
        <w:ind w:left="1134"/>
        <w:rPr>
          <w:lang w:val="ru-RU"/>
        </w:rPr>
      </w:pPr>
    </w:p>
    <w:p w:rsidR="001F6466" w:rsidRPr="00077B24" w:rsidRDefault="001F6466" w:rsidP="001F6466">
      <w:pPr>
        <w:ind w:left="1134"/>
        <w:rPr>
          <w:lang w:val="ru-RU"/>
        </w:rPr>
      </w:pPr>
      <w:r w:rsidRPr="00077B24">
        <w:rPr>
          <w:lang w:val="ru-RU"/>
        </w:rPr>
        <w:t>(</w:t>
      </w:r>
      <w:r w:rsidRPr="00754D36">
        <w:t>iii</w:t>
      </w:r>
      <w:r w:rsidRPr="00077B24">
        <w:rPr>
          <w:lang w:val="ru-RU"/>
        </w:rPr>
        <w:t>)</w:t>
      </w:r>
      <w:r w:rsidRPr="00077B24">
        <w:rPr>
          <w:lang w:val="ru-RU"/>
        </w:rPr>
        <w:tab/>
      </w:r>
      <w:r w:rsidR="008D2CBA" w:rsidRPr="002F61E9">
        <w:rPr>
          <w:szCs w:val="22"/>
          <w:lang w:val="ru-RU"/>
        </w:rPr>
        <w:t>поручила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Секретариату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провести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исследование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в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отношении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возможной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альтернативной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методологии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распределения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доходов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и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бюджета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по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союзам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для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ее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рассмотрения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на</w:t>
      </w:r>
      <w:r w:rsidR="008D2CBA" w:rsidRPr="00077B24">
        <w:rPr>
          <w:szCs w:val="22"/>
          <w:lang w:val="ru-RU"/>
        </w:rPr>
        <w:t xml:space="preserve"> 25-</w:t>
      </w:r>
      <w:r w:rsidR="008D2CBA" w:rsidRPr="002F61E9">
        <w:rPr>
          <w:szCs w:val="22"/>
          <w:lang w:val="ru-RU"/>
        </w:rPr>
        <w:t>й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сессии</w:t>
      </w:r>
      <w:r w:rsidR="008D2CBA" w:rsidRPr="00077B24">
        <w:rPr>
          <w:szCs w:val="22"/>
          <w:lang w:val="ru-RU"/>
        </w:rPr>
        <w:t xml:space="preserve"> </w:t>
      </w:r>
      <w:r w:rsidR="008D2CBA" w:rsidRPr="002F61E9">
        <w:rPr>
          <w:szCs w:val="22"/>
          <w:lang w:val="ru-RU"/>
        </w:rPr>
        <w:t>КПБ</w:t>
      </w:r>
      <w:r w:rsidR="00077B24">
        <w:rPr>
          <w:szCs w:val="22"/>
          <w:lang w:val="ru-RU"/>
        </w:rPr>
        <w:t>»</w:t>
      </w:r>
      <w:r w:rsidRPr="00077B24">
        <w:rPr>
          <w:lang w:val="ru-RU"/>
        </w:rPr>
        <w:t>.</w:t>
      </w:r>
    </w:p>
    <w:p w:rsidR="0090505F" w:rsidRPr="00077B24" w:rsidRDefault="0090505F" w:rsidP="0090505F">
      <w:pPr>
        <w:ind w:left="540"/>
        <w:rPr>
          <w:lang w:val="ru-RU"/>
        </w:rPr>
      </w:pPr>
    </w:p>
    <w:p w:rsidR="0090505F" w:rsidRPr="0034037D" w:rsidRDefault="0034037D" w:rsidP="00612D61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В настоящем документе излагаются результаты исследования, проведенного Секретариатом</w:t>
      </w:r>
      <w:r w:rsidR="00C26B62" w:rsidRPr="0034037D">
        <w:rPr>
          <w:lang w:val="ru-RU"/>
        </w:rPr>
        <w:t xml:space="preserve">.  </w:t>
      </w:r>
      <w:r>
        <w:rPr>
          <w:lang w:val="ru-RU"/>
        </w:rPr>
        <w:t>Эти</w:t>
      </w:r>
      <w:r w:rsidRPr="0034037D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34037D">
        <w:rPr>
          <w:lang w:val="ru-RU"/>
        </w:rPr>
        <w:t xml:space="preserve"> </w:t>
      </w:r>
      <w:r>
        <w:rPr>
          <w:lang w:val="ru-RU"/>
        </w:rPr>
        <w:t>включают</w:t>
      </w:r>
      <w:r w:rsidRPr="0034037D">
        <w:rPr>
          <w:lang w:val="ru-RU"/>
        </w:rPr>
        <w:t xml:space="preserve"> </w:t>
      </w:r>
      <w:r>
        <w:rPr>
          <w:lang w:val="ru-RU"/>
        </w:rPr>
        <w:t>описание</w:t>
      </w:r>
      <w:r w:rsidRPr="0034037D">
        <w:rPr>
          <w:lang w:val="ru-RU"/>
        </w:rPr>
        <w:t xml:space="preserve"> </w:t>
      </w:r>
      <w:r>
        <w:rPr>
          <w:lang w:val="ru-RU"/>
        </w:rPr>
        <w:t>установленных</w:t>
      </w:r>
      <w:r w:rsidRPr="0034037D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34037D">
        <w:rPr>
          <w:lang w:val="ru-RU"/>
        </w:rPr>
        <w:t xml:space="preserve"> </w:t>
      </w:r>
      <w:r>
        <w:rPr>
          <w:lang w:val="ru-RU"/>
        </w:rPr>
        <w:t>альтернативных</w:t>
      </w:r>
      <w:r w:rsidRPr="0034037D">
        <w:rPr>
          <w:lang w:val="ru-RU"/>
        </w:rPr>
        <w:t xml:space="preserve"> </w:t>
      </w:r>
      <w:r>
        <w:rPr>
          <w:lang w:val="ru-RU"/>
        </w:rPr>
        <w:t>методов</w:t>
      </w:r>
      <w:r w:rsidRPr="0034037D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34037D">
        <w:rPr>
          <w:lang w:val="ru-RU"/>
        </w:rPr>
        <w:t xml:space="preserve"> </w:t>
      </w:r>
      <w:r>
        <w:rPr>
          <w:lang w:val="ru-RU"/>
        </w:rPr>
        <w:t>доходов</w:t>
      </w:r>
      <w:r w:rsidRPr="0034037D">
        <w:rPr>
          <w:lang w:val="ru-RU"/>
        </w:rPr>
        <w:t xml:space="preserve"> </w:t>
      </w:r>
      <w:r>
        <w:rPr>
          <w:lang w:val="ru-RU"/>
        </w:rPr>
        <w:t>и</w:t>
      </w:r>
      <w:r w:rsidRPr="0034037D">
        <w:rPr>
          <w:lang w:val="ru-RU"/>
        </w:rPr>
        <w:t xml:space="preserve"> </w:t>
      </w:r>
      <w:r>
        <w:rPr>
          <w:lang w:val="ru-RU"/>
        </w:rPr>
        <w:t>расходов</w:t>
      </w:r>
      <w:r w:rsidRPr="0034037D">
        <w:rPr>
          <w:lang w:val="ru-RU"/>
        </w:rPr>
        <w:t xml:space="preserve">, </w:t>
      </w:r>
      <w:r>
        <w:rPr>
          <w:lang w:val="ru-RU"/>
        </w:rPr>
        <w:t>а</w:t>
      </w:r>
      <w:r w:rsidRPr="0034037D">
        <w:rPr>
          <w:lang w:val="ru-RU"/>
        </w:rPr>
        <w:t xml:space="preserve"> </w:t>
      </w:r>
      <w:r>
        <w:rPr>
          <w:lang w:val="ru-RU"/>
        </w:rPr>
        <w:t>также</w:t>
      </w:r>
      <w:r w:rsidRPr="0034037D">
        <w:rPr>
          <w:lang w:val="ru-RU"/>
        </w:rPr>
        <w:t xml:space="preserve"> </w:t>
      </w:r>
      <w:r>
        <w:rPr>
          <w:lang w:val="ru-RU"/>
        </w:rPr>
        <w:t>сравнение</w:t>
      </w:r>
      <w:r w:rsidRPr="0034037D">
        <w:rPr>
          <w:lang w:val="ru-RU"/>
        </w:rPr>
        <w:t xml:space="preserve"> </w:t>
      </w:r>
      <w:r>
        <w:rPr>
          <w:lang w:val="ru-RU"/>
        </w:rPr>
        <w:t>этих</w:t>
      </w:r>
      <w:r w:rsidRPr="0034037D">
        <w:rPr>
          <w:lang w:val="ru-RU"/>
        </w:rPr>
        <w:t xml:space="preserve"> </w:t>
      </w:r>
      <w:r>
        <w:rPr>
          <w:lang w:val="ru-RU"/>
        </w:rPr>
        <w:t>методов</w:t>
      </w:r>
      <w:r w:rsidRPr="0034037D">
        <w:rPr>
          <w:lang w:val="ru-RU"/>
        </w:rPr>
        <w:t xml:space="preserve"> </w:t>
      </w:r>
      <w:r>
        <w:rPr>
          <w:lang w:val="ru-RU"/>
        </w:rPr>
        <w:t>с</w:t>
      </w:r>
      <w:r w:rsidRPr="0034037D">
        <w:rPr>
          <w:lang w:val="ru-RU"/>
        </w:rPr>
        <w:t xml:space="preserve"> </w:t>
      </w:r>
      <w:r>
        <w:rPr>
          <w:lang w:val="ru-RU"/>
        </w:rPr>
        <w:t>нынешней методологией распределения</w:t>
      </w:r>
      <w:r w:rsidR="00516962" w:rsidRPr="0034037D">
        <w:rPr>
          <w:lang w:val="ru-RU"/>
        </w:rPr>
        <w:t xml:space="preserve">.  </w:t>
      </w:r>
      <w:r>
        <w:rPr>
          <w:lang w:val="ru-RU"/>
        </w:rPr>
        <w:t>В нем разъясняются принципы, использовавшиеся для разработки альтернативных методов распределения доходов и расходов среди Союзов, которые выносятся на рассмотрение государств-членов на двадцать пятой сессии КПБ</w:t>
      </w:r>
      <w:r w:rsidR="001405A6" w:rsidRPr="0034037D">
        <w:rPr>
          <w:lang w:val="ru-RU"/>
        </w:rPr>
        <w:t>.</w:t>
      </w:r>
    </w:p>
    <w:p w:rsidR="00106510" w:rsidRPr="0034037D" w:rsidRDefault="00106510">
      <w:pPr>
        <w:rPr>
          <w:u w:val="single"/>
          <w:lang w:val="ru-RU"/>
        </w:rPr>
      </w:pPr>
    </w:p>
    <w:p w:rsidR="001405A6" w:rsidRPr="00094B71" w:rsidRDefault="00094B71">
      <w:pPr>
        <w:rPr>
          <w:u w:val="single"/>
          <w:lang w:val="ru-RU"/>
        </w:rPr>
      </w:pPr>
      <w:r>
        <w:rPr>
          <w:u w:val="single"/>
          <w:lang w:val="ru-RU"/>
        </w:rPr>
        <w:t>Подход, использовавшийся Секретариатом</w:t>
      </w:r>
    </w:p>
    <w:p w:rsidR="0090505F" w:rsidRDefault="0090505F"/>
    <w:p w:rsidR="00612D61" w:rsidRPr="00AE029A" w:rsidRDefault="004B1F81" w:rsidP="00F1796F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Предложенная</w:t>
      </w:r>
      <w:r w:rsidRPr="00615DB3">
        <w:rPr>
          <w:lang w:val="ru-RU"/>
        </w:rPr>
        <w:t xml:space="preserve"> </w:t>
      </w:r>
      <w:r>
        <w:rPr>
          <w:lang w:val="ru-RU"/>
        </w:rPr>
        <w:t>сфера</w:t>
      </w:r>
      <w:r w:rsidRPr="00615DB3">
        <w:rPr>
          <w:lang w:val="ru-RU"/>
        </w:rPr>
        <w:t xml:space="preserve"> </w:t>
      </w:r>
      <w:r>
        <w:rPr>
          <w:lang w:val="ru-RU"/>
        </w:rPr>
        <w:t>охвата</w:t>
      </w:r>
      <w:r w:rsidRPr="00615DB3">
        <w:rPr>
          <w:lang w:val="ru-RU"/>
        </w:rPr>
        <w:t xml:space="preserve"> </w:t>
      </w:r>
      <w:r>
        <w:rPr>
          <w:lang w:val="ru-RU"/>
        </w:rPr>
        <w:t>обзора</w:t>
      </w:r>
      <w:r w:rsidRPr="00615DB3">
        <w:rPr>
          <w:lang w:val="ru-RU"/>
        </w:rPr>
        <w:t xml:space="preserve"> </w:t>
      </w:r>
      <w:r>
        <w:rPr>
          <w:lang w:val="ru-RU"/>
        </w:rPr>
        <w:t>состояла</w:t>
      </w:r>
      <w:r w:rsidRPr="00615DB3">
        <w:rPr>
          <w:lang w:val="ru-RU"/>
        </w:rPr>
        <w:t xml:space="preserve"> </w:t>
      </w:r>
      <w:r>
        <w:rPr>
          <w:lang w:val="ru-RU"/>
        </w:rPr>
        <w:t>из</w:t>
      </w:r>
      <w:r w:rsidRPr="00615DB3">
        <w:rPr>
          <w:lang w:val="ru-RU"/>
        </w:rPr>
        <w:t xml:space="preserve"> </w:t>
      </w:r>
      <w:r>
        <w:rPr>
          <w:lang w:val="ru-RU"/>
        </w:rPr>
        <w:t>анализа</w:t>
      </w:r>
      <w:r w:rsidRPr="00615DB3">
        <w:rPr>
          <w:lang w:val="ru-RU"/>
        </w:rPr>
        <w:t xml:space="preserve"> </w:t>
      </w:r>
      <w:r>
        <w:rPr>
          <w:lang w:val="ru-RU"/>
        </w:rPr>
        <w:t>существующей</w:t>
      </w:r>
      <w:r w:rsidRPr="00615DB3">
        <w:rPr>
          <w:lang w:val="ru-RU"/>
        </w:rPr>
        <w:t xml:space="preserve"> </w:t>
      </w:r>
      <w:r>
        <w:rPr>
          <w:lang w:val="ru-RU"/>
        </w:rPr>
        <w:t>методологии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с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целью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установить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потенциальные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альтернативы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для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распределения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доходов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и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расходов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среди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Союзов</w:t>
      </w:r>
      <w:r w:rsidR="000F13B8" w:rsidRPr="00615DB3">
        <w:rPr>
          <w:lang w:val="ru-RU"/>
        </w:rPr>
        <w:t xml:space="preserve">. </w:t>
      </w:r>
      <w:r w:rsidR="005144AF" w:rsidRPr="00615DB3">
        <w:rPr>
          <w:lang w:val="ru-RU"/>
        </w:rPr>
        <w:t xml:space="preserve"> </w:t>
      </w:r>
      <w:r w:rsidR="00615DB3">
        <w:rPr>
          <w:lang w:val="ru-RU"/>
        </w:rPr>
        <w:t>Возможность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альтернативных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методов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распределения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вытекает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из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двух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главных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источников</w:t>
      </w:r>
      <w:r w:rsidR="000F13B8" w:rsidRPr="00615DB3">
        <w:rPr>
          <w:lang w:val="ru-RU"/>
        </w:rPr>
        <w:t>:</w:t>
      </w:r>
      <w:r w:rsidR="005144AF" w:rsidRPr="00615DB3">
        <w:rPr>
          <w:lang w:val="ru-RU"/>
        </w:rPr>
        <w:t xml:space="preserve"> </w:t>
      </w:r>
      <w:r w:rsidR="00D01065" w:rsidRPr="00615DB3">
        <w:rPr>
          <w:lang w:val="ru-RU"/>
        </w:rPr>
        <w:t xml:space="preserve"> </w:t>
      </w:r>
      <w:r w:rsidR="005144AF" w:rsidRPr="00615DB3">
        <w:rPr>
          <w:lang w:val="ru-RU"/>
        </w:rPr>
        <w:t>(</w:t>
      </w:r>
      <w:proofErr w:type="spellStart"/>
      <w:r w:rsidR="000F13B8">
        <w:t>i</w:t>
      </w:r>
      <w:proofErr w:type="spellEnd"/>
      <w:r w:rsidR="000F13B8" w:rsidRPr="00615DB3">
        <w:rPr>
          <w:lang w:val="ru-RU"/>
        </w:rPr>
        <w:t xml:space="preserve">) </w:t>
      </w:r>
      <w:r w:rsidR="00615DB3">
        <w:rPr>
          <w:lang w:val="ru-RU"/>
        </w:rPr>
        <w:t>тщательного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анализа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основополагающих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финансовых</w:t>
      </w:r>
      <w:r w:rsidR="00615DB3" w:rsidRPr="00615DB3">
        <w:rPr>
          <w:lang w:val="ru-RU"/>
        </w:rPr>
        <w:t xml:space="preserve"> </w:t>
      </w:r>
      <w:r w:rsidR="00615DB3">
        <w:rPr>
          <w:lang w:val="ru-RU"/>
        </w:rPr>
        <w:t>принципов</w:t>
      </w:r>
      <w:r w:rsidR="000F13B8" w:rsidRPr="00615DB3">
        <w:rPr>
          <w:lang w:val="ru-RU"/>
        </w:rPr>
        <w:t xml:space="preserve"> (</w:t>
      </w:r>
      <w:r w:rsidR="00615DB3">
        <w:rPr>
          <w:lang w:val="ru-RU"/>
        </w:rPr>
        <w:t>и принципов распределения расходов</w:t>
      </w:r>
      <w:r w:rsidR="000F13B8" w:rsidRPr="00615DB3">
        <w:rPr>
          <w:lang w:val="ru-RU"/>
        </w:rPr>
        <w:t>)</w:t>
      </w:r>
      <w:r w:rsidR="00D01065" w:rsidRPr="00615DB3">
        <w:rPr>
          <w:lang w:val="ru-RU"/>
        </w:rPr>
        <w:t>;</w:t>
      </w:r>
      <w:r w:rsidR="005144AF" w:rsidRPr="00615DB3">
        <w:rPr>
          <w:lang w:val="ru-RU"/>
        </w:rPr>
        <w:t xml:space="preserve"> </w:t>
      </w:r>
      <w:r w:rsidR="000F13B8" w:rsidRPr="00615DB3">
        <w:rPr>
          <w:lang w:val="ru-RU"/>
        </w:rPr>
        <w:t xml:space="preserve"> </w:t>
      </w:r>
      <w:r w:rsidR="00615DB3">
        <w:rPr>
          <w:lang w:val="ru-RU"/>
        </w:rPr>
        <w:t>и</w:t>
      </w:r>
      <w:r w:rsidR="005144AF" w:rsidRPr="00615DB3">
        <w:rPr>
          <w:lang w:val="ru-RU"/>
        </w:rPr>
        <w:t xml:space="preserve"> (</w:t>
      </w:r>
      <w:r w:rsidR="000F13B8">
        <w:t>ii</w:t>
      </w:r>
      <w:r w:rsidR="000F13B8" w:rsidRPr="00615DB3">
        <w:rPr>
          <w:lang w:val="ru-RU"/>
        </w:rPr>
        <w:t xml:space="preserve">) </w:t>
      </w:r>
      <w:r w:rsidR="00615DB3">
        <w:rPr>
          <w:lang w:val="ru-RU"/>
        </w:rPr>
        <w:t>детального анализа деятельности, осуществляемой в рамках программ</w:t>
      </w:r>
      <w:r w:rsidR="000F13B8" w:rsidRPr="00615DB3">
        <w:rPr>
          <w:lang w:val="ru-RU"/>
        </w:rPr>
        <w:t xml:space="preserve">, </w:t>
      </w:r>
      <w:r w:rsidR="00615DB3">
        <w:rPr>
          <w:lang w:val="ru-RU"/>
        </w:rPr>
        <w:t>с учетом основообразующей нормативно-правовой базы</w:t>
      </w:r>
      <w:r w:rsidR="000F13B8" w:rsidRPr="00615DB3">
        <w:rPr>
          <w:lang w:val="ru-RU"/>
        </w:rPr>
        <w:t>.</w:t>
      </w:r>
      <w:r w:rsidR="00D769E6" w:rsidRPr="00615DB3">
        <w:rPr>
          <w:lang w:val="ru-RU"/>
        </w:rPr>
        <w:t xml:space="preserve">  </w:t>
      </w:r>
      <w:r w:rsidR="00615DB3">
        <w:rPr>
          <w:lang w:val="ru-RU"/>
        </w:rPr>
        <w:t>При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разработке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альтернативных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вариантов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было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уделено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внимание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обеспечению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технической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осуществимости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и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lastRenderedPageBreak/>
        <w:t>использования</w:t>
      </w:r>
      <w:r w:rsidR="00615DB3" w:rsidRPr="00AE029A">
        <w:rPr>
          <w:lang w:val="ru-RU"/>
        </w:rPr>
        <w:t xml:space="preserve"> </w:t>
      </w:r>
      <w:r w:rsidR="00615DB3">
        <w:rPr>
          <w:lang w:val="ru-RU"/>
        </w:rPr>
        <w:t>данных</w:t>
      </w:r>
      <w:r w:rsidR="00615DB3" w:rsidRPr="00AE029A">
        <w:rPr>
          <w:lang w:val="ru-RU"/>
        </w:rPr>
        <w:t xml:space="preserve">, </w:t>
      </w:r>
      <w:r w:rsidR="00AE029A">
        <w:rPr>
          <w:lang w:val="ru-RU"/>
        </w:rPr>
        <w:t>надежно и систематически доступных из имеющейся в Организации системы</w:t>
      </w:r>
      <w:r w:rsidR="00D769E6" w:rsidRPr="00AE029A">
        <w:rPr>
          <w:lang w:val="ru-RU"/>
        </w:rPr>
        <w:t xml:space="preserve"> </w:t>
      </w:r>
      <w:r w:rsidR="00AE029A">
        <w:rPr>
          <w:lang w:val="ru-RU"/>
        </w:rPr>
        <w:t>ПОР</w:t>
      </w:r>
      <w:r w:rsidR="00D769E6" w:rsidRPr="00AE029A">
        <w:rPr>
          <w:lang w:val="ru-RU"/>
        </w:rPr>
        <w:t>/</w:t>
      </w:r>
      <w:r w:rsidR="00AE029A">
        <w:rPr>
          <w:lang w:val="ru-RU"/>
        </w:rPr>
        <w:t>УОД</w:t>
      </w:r>
      <w:r w:rsidR="00D769E6" w:rsidRPr="00AE029A">
        <w:rPr>
          <w:lang w:val="ru-RU"/>
        </w:rPr>
        <w:t>.</w:t>
      </w:r>
    </w:p>
    <w:p w:rsidR="00F70774" w:rsidRPr="00AE029A" w:rsidRDefault="00F70774" w:rsidP="00F70774">
      <w:pPr>
        <w:pStyle w:val="ListParagraph"/>
        <w:ind w:left="0"/>
        <w:rPr>
          <w:lang w:val="ru-RU"/>
        </w:rPr>
      </w:pPr>
    </w:p>
    <w:p w:rsidR="0031474A" w:rsidRPr="00945A16" w:rsidRDefault="00305E83" w:rsidP="00612D61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Работа</w:t>
      </w:r>
      <w:r w:rsidRPr="00305E83">
        <w:rPr>
          <w:lang w:val="ru-RU"/>
        </w:rPr>
        <w:t xml:space="preserve"> </w:t>
      </w:r>
      <w:r>
        <w:rPr>
          <w:lang w:val="ru-RU"/>
        </w:rPr>
        <w:t>была</w:t>
      </w:r>
      <w:r w:rsidRPr="00305E83">
        <w:rPr>
          <w:lang w:val="ru-RU"/>
        </w:rPr>
        <w:t xml:space="preserve"> </w:t>
      </w:r>
      <w:r>
        <w:rPr>
          <w:lang w:val="ru-RU"/>
        </w:rPr>
        <w:t>проведена</w:t>
      </w:r>
      <w:r w:rsidRPr="00305E83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305E83">
        <w:rPr>
          <w:lang w:val="ru-RU"/>
        </w:rPr>
        <w:t xml:space="preserve"> </w:t>
      </w:r>
      <w:r>
        <w:rPr>
          <w:lang w:val="ru-RU"/>
        </w:rPr>
        <w:t>широкого</w:t>
      </w:r>
      <w:r w:rsidRPr="00305E83">
        <w:rPr>
          <w:lang w:val="ru-RU"/>
        </w:rPr>
        <w:t xml:space="preserve"> </w:t>
      </w:r>
      <w:r>
        <w:rPr>
          <w:lang w:val="ru-RU"/>
        </w:rPr>
        <w:t>межсекторального</w:t>
      </w:r>
      <w:r w:rsidRPr="00305E83">
        <w:rPr>
          <w:lang w:val="ru-RU"/>
        </w:rPr>
        <w:t xml:space="preserve"> </w:t>
      </w:r>
      <w:r>
        <w:rPr>
          <w:lang w:val="ru-RU"/>
        </w:rPr>
        <w:t>сотрудничества</w:t>
      </w:r>
      <w:r w:rsidR="005037DB" w:rsidRPr="00305E83">
        <w:rPr>
          <w:lang w:val="ru-RU"/>
        </w:rPr>
        <w:t xml:space="preserve"> </w:t>
      </w:r>
      <w:r>
        <w:rPr>
          <w:lang w:val="ru-RU"/>
        </w:rPr>
        <w:t>между</w:t>
      </w:r>
      <w:r w:rsidR="00DB12DE" w:rsidRPr="00305E83">
        <w:rPr>
          <w:lang w:val="ru-RU"/>
        </w:rPr>
        <w:t xml:space="preserve"> </w:t>
      </w:r>
      <w:r>
        <w:rPr>
          <w:lang w:val="ru-RU"/>
        </w:rPr>
        <w:t>Бюро Контролера</w:t>
      </w:r>
      <w:r w:rsidR="00DB12DE" w:rsidRPr="00305E83">
        <w:rPr>
          <w:lang w:val="ru-RU"/>
        </w:rPr>
        <w:t xml:space="preserve">, </w:t>
      </w:r>
      <w:r>
        <w:rPr>
          <w:lang w:val="ru-RU"/>
        </w:rPr>
        <w:t>Бюро Юрисконсульта и всеми соответствующими основными секторами</w:t>
      </w:r>
      <w:r w:rsidR="00267411" w:rsidRPr="00305E83">
        <w:rPr>
          <w:lang w:val="ru-RU"/>
        </w:rPr>
        <w:t xml:space="preserve">. </w:t>
      </w:r>
      <w:r>
        <w:rPr>
          <w:lang w:val="ru-RU"/>
        </w:rPr>
        <w:t>Для</w:t>
      </w:r>
      <w:r w:rsidRPr="00305E83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305E83">
        <w:rPr>
          <w:lang w:val="ru-RU"/>
        </w:rPr>
        <w:t xml:space="preserve"> </w:t>
      </w:r>
      <w:r>
        <w:rPr>
          <w:lang w:val="ru-RU"/>
        </w:rPr>
        <w:t>обзора</w:t>
      </w:r>
      <w:r w:rsidRPr="00305E83">
        <w:rPr>
          <w:lang w:val="ru-RU"/>
        </w:rPr>
        <w:t xml:space="preserve"> </w:t>
      </w:r>
      <w:r>
        <w:rPr>
          <w:lang w:val="ru-RU"/>
        </w:rPr>
        <w:t>выявленных</w:t>
      </w:r>
      <w:r w:rsidRPr="00305E83">
        <w:rPr>
          <w:lang w:val="ru-RU"/>
        </w:rPr>
        <w:t xml:space="preserve"> </w:t>
      </w:r>
      <w:r>
        <w:rPr>
          <w:lang w:val="ru-RU"/>
        </w:rPr>
        <w:t>возможностей</w:t>
      </w:r>
      <w:r w:rsidRPr="00305E83">
        <w:rPr>
          <w:lang w:val="ru-RU"/>
        </w:rPr>
        <w:t xml:space="preserve"> </w:t>
      </w:r>
      <w:r>
        <w:rPr>
          <w:lang w:val="ru-RU"/>
        </w:rPr>
        <w:t>в</w:t>
      </w:r>
      <w:r w:rsidRPr="00305E83">
        <w:rPr>
          <w:lang w:val="ru-RU"/>
        </w:rPr>
        <w:t xml:space="preserve"> </w:t>
      </w:r>
      <w:r>
        <w:rPr>
          <w:lang w:val="ru-RU"/>
        </w:rPr>
        <w:t>отношении</w:t>
      </w:r>
      <w:r w:rsidRPr="00305E83">
        <w:rPr>
          <w:lang w:val="ru-RU"/>
        </w:rPr>
        <w:t xml:space="preserve"> </w:t>
      </w:r>
      <w:r>
        <w:rPr>
          <w:lang w:val="ru-RU"/>
        </w:rPr>
        <w:t>потенциальных</w:t>
      </w:r>
      <w:r w:rsidRPr="00305E83">
        <w:rPr>
          <w:lang w:val="ru-RU"/>
        </w:rPr>
        <w:t xml:space="preserve"> </w:t>
      </w:r>
      <w:r>
        <w:rPr>
          <w:lang w:val="ru-RU"/>
        </w:rPr>
        <w:t>альтернативных</w:t>
      </w:r>
      <w:r w:rsidRPr="00305E83">
        <w:rPr>
          <w:lang w:val="ru-RU"/>
        </w:rPr>
        <w:t xml:space="preserve"> </w:t>
      </w:r>
      <w:r>
        <w:rPr>
          <w:lang w:val="ru-RU"/>
        </w:rPr>
        <w:t>методов</w:t>
      </w:r>
      <w:r w:rsidRPr="00305E83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305E83">
        <w:rPr>
          <w:lang w:val="ru-RU"/>
        </w:rPr>
        <w:t xml:space="preserve"> </w:t>
      </w:r>
      <w:r>
        <w:rPr>
          <w:lang w:val="ru-RU"/>
        </w:rPr>
        <w:t>доходов</w:t>
      </w:r>
      <w:r w:rsidRPr="00305E83">
        <w:rPr>
          <w:lang w:val="ru-RU"/>
        </w:rPr>
        <w:t xml:space="preserve"> </w:t>
      </w:r>
      <w:r>
        <w:rPr>
          <w:lang w:val="ru-RU"/>
        </w:rPr>
        <w:t>и</w:t>
      </w:r>
      <w:r w:rsidRPr="00305E83">
        <w:rPr>
          <w:lang w:val="ru-RU"/>
        </w:rPr>
        <w:t xml:space="preserve"> </w:t>
      </w:r>
      <w:r>
        <w:rPr>
          <w:lang w:val="ru-RU"/>
        </w:rPr>
        <w:t>расходов</w:t>
      </w:r>
      <w:r w:rsidRPr="00305E83">
        <w:rPr>
          <w:lang w:val="ru-RU"/>
        </w:rPr>
        <w:t xml:space="preserve"> </w:t>
      </w:r>
      <w:r>
        <w:rPr>
          <w:lang w:val="ru-RU"/>
        </w:rPr>
        <w:t>использовались внешние специалисты по анализу затрат из</w:t>
      </w:r>
      <w:r w:rsidR="00267411" w:rsidRPr="00305E83">
        <w:rPr>
          <w:lang w:val="ru-RU"/>
        </w:rPr>
        <w:t xml:space="preserve"> </w:t>
      </w:r>
      <w:r>
        <w:rPr>
          <w:lang w:val="ru-RU"/>
        </w:rPr>
        <w:t xml:space="preserve">авторитетной </w:t>
      </w:r>
      <w:r w:rsidR="00945A16">
        <w:rPr>
          <w:lang w:val="ru-RU"/>
        </w:rPr>
        <w:t>аудиторской</w:t>
      </w:r>
      <w:r>
        <w:rPr>
          <w:lang w:val="ru-RU"/>
        </w:rPr>
        <w:t xml:space="preserve"> фирмы</w:t>
      </w:r>
      <w:r w:rsidR="00267411" w:rsidRPr="00305E83">
        <w:rPr>
          <w:lang w:val="ru-RU"/>
        </w:rPr>
        <w:t xml:space="preserve">. </w:t>
      </w:r>
      <w:r w:rsidR="00945A16">
        <w:rPr>
          <w:lang w:val="ru-RU"/>
        </w:rPr>
        <w:t>В</w:t>
      </w:r>
      <w:r w:rsidR="00945A16" w:rsidRPr="00945A16">
        <w:rPr>
          <w:lang w:val="ru-RU"/>
        </w:rPr>
        <w:t xml:space="preserve"> </w:t>
      </w:r>
      <w:r w:rsidR="00945A16">
        <w:rPr>
          <w:lang w:val="ru-RU"/>
        </w:rPr>
        <w:t>качестве</w:t>
      </w:r>
      <w:r w:rsidR="00945A16" w:rsidRPr="00945A16">
        <w:rPr>
          <w:lang w:val="ru-RU"/>
        </w:rPr>
        <w:t xml:space="preserve"> </w:t>
      </w:r>
      <w:r w:rsidR="00945A16">
        <w:rPr>
          <w:lang w:val="ru-RU"/>
        </w:rPr>
        <w:t>основы для такого анализа были взяты программа и бюджет на двухлетний период</w:t>
      </w:r>
      <w:r w:rsidR="00267411" w:rsidRPr="00945A16">
        <w:rPr>
          <w:lang w:val="ru-RU"/>
        </w:rPr>
        <w:t xml:space="preserve"> 2016</w:t>
      </w:r>
      <w:r w:rsidR="00945A16">
        <w:rPr>
          <w:lang w:val="ru-RU"/>
        </w:rPr>
        <w:t>-20</w:t>
      </w:r>
      <w:r w:rsidR="00267411" w:rsidRPr="00945A16">
        <w:rPr>
          <w:lang w:val="ru-RU"/>
        </w:rPr>
        <w:t xml:space="preserve">17 </w:t>
      </w:r>
      <w:r w:rsidR="00945A16">
        <w:rPr>
          <w:lang w:val="ru-RU"/>
        </w:rPr>
        <w:t>гг</w:t>
      </w:r>
      <w:r w:rsidR="00267411" w:rsidRPr="00945A16">
        <w:rPr>
          <w:lang w:val="ru-RU"/>
        </w:rPr>
        <w:t>.</w:t>
      </w:r>
      <w:r w:rsidR="000F13B8" w:rsidRPr="00945A16">
        <w:rPr>
          <w:lang w:val="ru-RU"/>
        </w:rPr>
        <w:t xml:space="preserve">  </w:t>
      </w:r>
    </w:p>
    <w:p w:rsidR="00106510" w:rsidRPr="00945A16" w:rsidRDefault="00106510">
      <w:pPr>
        <w:rPr>
          <w:u w:val="single"/>
          <w:lang w:val="ru-RU"/>
        </w:rPr>
      </w:pPr>
    </w:p>
    <w:p w:rsidR="001405A6" w:rsidRPr="00094B71" w:rsidRDefault="00094B71">
      <w:pPr>
        <w:rPr>
          <w:u w:val="single"/>
          <w:lang w:val="ru-RU"/>
        </w:rPr>
      </w:pPr>
      <w:r>
        <w:rPr>
          <w:u w:val="single"/>
          <w:lang w:val="ru-RU"/>
        </w:rPr>
        <w:t>Потенциальные методы распределения доходов и расходов</w:t>
      </w:r>
    </w:p>
    <w:p w:rsidR="001466FE" w:rsidRPr="00094B71" w:rsidRDefault="001466FE">
      <w:pPr>
        <w:rPr>
          <w:lang w:val="ru-RU"/>
        </w:rPr>
      </w:pPr>
    </w:p>
    <w:p w:rsidR="00201E32" w:rsidRPr="0043028A" w:rsidRDefault="0043028A">
      <w:pPr>
        <w:rPr>
          <w:i/>
          <w:lang w:val="ru-RU"/>
        </w:rPr>
      </w:pPr>
      <w:r>
        <w:rPr>
          <w:i/>
          <w:lang w:val="ru-RU"/>
        </w:rPr>
        <w:t>Распределение доходов</w:t>
      </w:r>
    </w:p>
    <w:p w:rsidR="00201E32" w:rsidRPr="00201E32" w:rsidRDefault="00201E32">
      <w:pPr>
        <w:rPr>
          <w:i/>
          <w:lang w:val="en-GB"/>
        </w:rPr>
      </w:pPr>
    </w:p>
    <w:p w:rsidR="00612D61" w:rsidRPr="00945A16" w:rsidRDefault="00945A16" w:rsidP="00612D61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Распределение</w:t>
      </w:r>
      <w:r w:rsidRPr="00945A16">
        <w:rPr>
          <w:lang w:val="ru-RU"/>
        </w:rPr>
        <w:t xml:space="preserve"> </w:t>
      </w:r>
      <w:r>
        <w:rPr>
          <w:lang w:val="ru-RU"/>
        </w:rPr>
        <w:t>доходов</w:t>
      </w:r>
      <w:r w:rsidRPr="00945A16">
        <w:rPr>
          <w:lang w:val="ru-RU"/>
        </w:rPr>
        <w:t xml:space="preserve"> </w:t>
      </w:r>
      <w:r>
        <w:rPr>
          <w:lang w:val="ru-RU"/>
        </w:rPr>
        <w:t>в</w:t>
      </w:r>
      <w:r w:rsidRPr="00945A1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45A16">
        <w:rPr>
          <w:lang w:val="ru-RU"/>
        </w:rPr>
        <w:t xml:space="preserve"> </w:t>
      </w:r>
      <w:r>
        <w:rPr>
          <w:lang w:val="ru-RU"/>
        </w:rPr>
        <w:t>с</w:t>
      </w:r>
      <w:r w:rsidRPr="00945A16">
        <w:rPr>
          <w:lang w:val="ru-RU"/>
        </w:rPr>
        <w:t xml:space="preserve"> </w:t>
      </w:r>
      <w:r>
        <w:rPr>
          <w:lang w:val="ru-RU"/>
        </w:rPr>
        <w:t>нынешней</w:t>
      </w:r>
      <w:r w:rsidRPr="00945A16">
        <w:rPr>
          <w:lang w:val="ru-RU"/>
        </w:rPr>
        <w:t xml:space="preserve"> </w:t>
      </w:r>
      <w:r>
        <w:rPr>
          <w:lang w:val="ru-RU"/>
        </w:rPr>
        <w:t>методологией</w:t>
      </w:r>
      <w:r w:rsidRPr="00945A16">
        <w:rPr>
          <w:lang w:val="ru-RU"/>
        </w:rPr>
        <w:t xml:space="preserve"> </w:t>
      </w:r>
      <w:r>
        <w:rPr>
          <w:lang w:val="ru-RU"/>
        </w:rPr>
        <w:t>характеризуется</w:t>
      </w:r>
      <w:r w:rsidRPr="00945A16">
        <w:rPr>
          <w:lang w:val="ru-RU"/>
        </w:rPr>
        <w:t xml:space="preserve"> </w:t>
      </w:r>
      <w:r>
        <w:rPr>
          <w:lang w:val="ru-RU"/>
        </w:rPr>
        <w:t>в</w:t>
      </w:r>
      <w:r w:rsidRPr="00945A16">
        <w:rPr>
          <w:lang w:val="ru-RU"/>
        </w:rPr>
        <w:t xml:space="preserve"> </w:t>
      </w:r>
      <w:r>
        <w:rPr>
          <w:lang w:val="ru-RU"/>
        </w:rPr>
        <w:t>первую</w:t>
      </w:r>
      <w:r w:rsidRPr="00945A16">
        <w:rPr>
          <w:lang w:val="ru-RU"/>
        </w:rPr>
        <w:t xml:space="preserve"> </w:t>
      </w:r>
      <w:r>
        <w:rPr>
          <w:lang w:val="ru-RU"/>
        </w:rPr>
        <w:t>очередь</w:t>
      </w:r>
      <w:r w:rsidRPr="00945A16">
        <w:rPr>
          <w:lang w:val="ru-RU"/>
        </w:rPr>
        <w:t xml:space="preserve"> </w:t>
      </w:r>
      <w:r>
        <w:rPr>
          <w:lang w:val="ru-RU"/>
        </w:rPr>
        <w:t>распределением</w:t>
      </w:r>
      <w:r w:rsidRPr="00945A16">
        <w:rPr>
          <w:lang w:val="ru-RU"/>
        </w:rPr>
        <w:t xml:space="preserve"> </w:t>
      </w:r>
      <w:r>
        <w:rPr>
          <w:lang w:val="ru-RU"/>
        </w:rPr>
        <w:t>взносов</w:t>
      </w:r>
      <w:r w:rsidRPr="00945A16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945A16">
        <w:rPr>
          <w:lang w:val="ru-RU"/>
        </w:rPr>
        <w:t>-</w:t>
      </w:r>
      <w:r>
        <w:rPr>
          <w:lang w:val="ru-RU"/>
        </w:rPr>
        <w:t>членов</w:t>
      </w:r>
      <w:r w:rsidRPr="00945A16">
        <w:rPr>
          <w:lang w:val="ru-RU"/>
        </w:rPr>
        <w:t xml:space="preserve"> </w:t>
      </w:r>
      <w:r>
        <w:rPr>
          <w:lang w:val="ru-RU"/>
        </w:rPr>
        <w:t>среди</w:t>
      </w:r>
      <w:r w:rsidRPr="00945A16">
        <w:rPr>
          <w:lang w:val="ru-RU"/>
        </w:rPr>
        <w:t xml:space="preserve"> </w:t>
      </w:r>
      <w:r>
        <w:rPr>
          <w:lang w:val="ru-RU"/>
        </w:rPr>
        <w:t>Союзов</w:t>
      </w:r>
      <w:r w:rsidRPr="00945A16">
        <w:rPr>
          <w:lang w:val="ru-RU"/>
        </w:rPr>
        <w:t xml:space="preserve"> </w:t>
      </w:r>
      <w:r>
        <w:rPr>
          <w:lang w:val="ru-RU"/>
        </w:rPr>
        <w:t>ФВ</w:t>
      </w:r>
      <w:r w:rsidR="00817C49" w:rsidRPr="00945A16">
        <w:rPr>
          <w:lang w:val="ru-RU"/>
        </w:rPr>
        <w:t xml:space="preserve"> </w:t>
      </w:r>
      <w:r>
        <w:rPr>
          <w:lang w:val="ru-RU"/>
        </w:rPr>
        <w:t>и распределением доходов в виде пошлин</w:t>
      </w:r>
      <w:r w:rsidR="00817C49" w:rsidRPr="00945A16">
        <w:rPr>
          <w:lang w:val="ru-RU"/>
        </w:rPr>
        <w:t xml:space="preserve"> </w:t>
      </w:r>
      <w:r>
        <w:rPr>
          <w:lang w:val="ru-RU"/>
        </w:rPr>
        <w:t>среди Союзов систем международной регистрации</w:t>
      </w:r>
      <w:r w:rsidR="00817C49" w:rsidRPr="00945A16">
        <w:rPr>
          <w:lang w:val="ru-RU"/>
        </w:rPr>
        <w:t xml:space="preserve">.  </w:t>
      </w:r>
      <w:r>
        <w:rPr>
          <w:lang w:val="ru-RU"/>
        </w:rPr>
        <w:t>Помимо</w:t>
      </w:r>
      <w:r w:rsidRPr="00945A16">
        <w:rPr>
          <w:lang w:val="ru-RU"/>
        </w:rPr>
        <w:t xml:space="preserve"> </w:t>
      </w:r>
      <w:r>
        <w:rPr>
          <w:lang w:val="ru-RU"/>
        </w:rPr>
        <w:t>взносов</w:t>
      </w:r>
      <w:r w:rsidRPr="00945A16">
        <w:rPr>
          <w:lang w:val="ru-RU"/>
        </w:rPr>
        <w:t xml:space="preserve"> </w:t>
      </w:r>
      <w:r>
        <w:rPr>
          <w:lang w:val="ru-RU"/>
        </w:rPr>
        <w:t>и</w:t>
      </w:r>
      <w:r w:rsidRPr="00945A16">
        <w:rPr>
          <w:lang w:val="ru-RU"/>
        </w:rPr>
        <w:t xml:space="preserve"> </w:t>
      </w:r>
      <w:r>
        <w:rPr>
          <w:lang w:val="ru-RU"/>
        </w:rPr>
        <w:t>пошлин</w:t>
      </w:r>
      <w:r w:rsidR="00817C49" w:rsidRPr="00945A16">
        <w:rPr>
          <w:lang w:val="ru-RU"/>
        </w:rPr>
        <w:t xml:space="preserve">, </w:t>
      </w:r>
      <w:r>
        <w:rPr>
          <w:lang w:val="ru-RU"/>
        </w:rPr>
        <w:t>бюджетная</w:t>
      </w:r>
      <w:r w:rsidRPr="00945A16">
        <w:rPr>
          <w:lang w:val="ru-RU"/>
        </w:rPr>
        <w:t xml:space="preserve"> </w:t>
      </w:r>
      <w:r>
        <w:rPr>
          <w:lang w:val="ru-RU"/>
        </w:rPr>
        <w:t>смета</w:t>
      </w:r>
      <w:r w:rsidRPr="00945A16">
        <w:rPr>
          <w:lang w:val="ru-RU"/>
        </w:rPr>
        <w:t xml:space="preserve"> </w:t>
      </w:r>
      <w:r>
        <w:rPr>
          <w:lang w:val="ru-RU"/>
        </w:rPr>
        <w:t>на</w:t>
      </w:r>
      <w:r w:rsidR="00817C49" w:rsidRPr="00945A16">
        <w:rPr>
          <w:lang w:val="ru-RU"/>
        </w:rPr>
        <w:t xml:space="preserve"> </w:t>
      </w:r>
      <w:r w:rsidR="00612D61" w:rsidRPr="00945A16">
        <w:rPr>
          <w:lang w:val="ru-RU"/>
        </w:rPr>
        <w:t>20</w:t>
      </w:r>
      <w:r w:rsidR="00817C49" w:rsidRPr="00945A16">
        <w:rPr>
          <w:lang w:val="ru-RU"/>
        </w:rPr>
        <w:t>16</w:t>
      </w:r>
      <w:r w:rsidRPr="00945A16">
        <w:rPr>
          <w:lang w:val="ru-RU"/>
        </w:rPr>
        <w:t>-20</w:t>
      </w:r>
      <w:r w:rsidR="00817C49" w:rsidRPr="00945A16">
        <w:rPr>
          <w:lang w:val="ru-RU"/>
        </w:rPr>
        <w:t xml:space="preserve">17 </w:t>
      </w:r>
      <w:r>
        <w:rPr>
          <w:lang w:val="ru-RU"/>
        </w:rPr>
        <w:t>гг</w:t>
      </w:r>
      <w:r w:rsidRPr="00945A16">
        <w:rPr>
          <w:lang w:val="ru-RU"/>
        </w:rPr>
        <w:t xml:space="preserve">. </w:t>
      </w:r>
      <w:r>
        <w:rPr>
          <w:lang w:val="ru-RU"/>
        </w:rPr>
        <w:t>включает</w:t>
      </w:r>
      <w:r w:rsidRPr="00945A16">
        <w:rPr>
          <w:lang w:val="ru-RU"/>
        </w:rPr>
        <w:t xml:space="preserve"> </w:t>
      </w:r>
      <w:r>
        <w:rPr>
          <w:lang w:val="ru-RU"/>
        </w:rPr>
        <w:t>доходы</w:t>
      </w:r>
      <w:r w:rsidRPr="00945A16">
        <w:rPr>
          <w:lang w:val="ru-RU"/>
        </w:rPr>
        <w:t xml:space="preserve"> </w:t>
      </w:r>
      <w:r w:rsidR="0076006D">
        <w:rPr>
          <w:lang w:val="ru-RU"/>
        </w:rPr>
        <w:t>за счет</w:t>
      </w:r>
      <w:r w:rsidR="00612D61" w:rsidRPr="00945A16">
        <w:rPr>
          <w:lang w:val="ru-RU"/>
        </w:rPr>
        <w:t xml:space="preserve">: </w:t>
      </w:r>
      <w:r w:rsidR="005144AF" w:rsidRPr="00945A16">
        <w:rPr>
          <w:lang w:val="ru-RU"/>
        </w:rPr>
        <w:t xml:space="preserve"> </w:t>
      </w:r>
      <w:r w:rsidR="00612D61" w:rsidRPr="00945A16">
        <w:rPr>
          <w:lang w:val="ru-RU"/>
        </w:rPr>
        <w:t>(</w:t>
      </w:r>
      <w:proofErr w:type="spellStart"/>
      <w:r w:rsidR="00612D61">
        <w:rPr>
          <w:lang w:val="en-GB"/>
        </w:rPr>
        <w:t>i</w:t>
      </w:r>
      <w:proofErr w:type="spellEnd"/>
      <w:r w:rsidR="00612D61" w:rsidRPr="00945A16">
        <w:rPr>
          <w:lang w:val="ru-RU"/>
        </w:rPr>
        <w:t xml:space="preserve">) </w:t>
      </w:r>
      <w:r>
        <w:rPr>
          <w:lang w:val="ru-RU"/>
        </w:rPr>
        <w:t>Центра по арбитражу и посредничеству</w:t>
      </w:r>
      <w:r w:rsidR="00612D61" w:rsidRPr="00945A16">
        <w:rPr>
          <w:lang w:val="ru-RU"/>
        </w:rPr>
        <w:t xml:space="preserve"> (</w:t>
      </w:r>
      <w:r>
        <w:rPr>
          <w:lang w:val="ru-RU"/>
        </w:rPr>
        <w:t>ЦАП</w:t>
      </w:r>
      <w:r w:rsidR="00612D61" w:rsidRPr="00945A16">
        <w:rPr>
          <w:lang w:val="ru-RU"/>
        </w:rPr>
        <w:t>);</w:t>
      </w:r>
      <w:r w:rsidR="00E96AC1" w:rsidRPr="00945A16">
        <w:rPr>
          <w:lang w:val="ru-RU"/>
        </w:rPr>
        <w:t xml:space="preserve"> </w:t>
      </w:r>
      <w:r w:rsidR="005144AF" w:rsidRPr="00945A16">
        <w:rPr>
          <w:lang w:val="ru-RU"/>
        </w:rPr>
        <w:t xml:space="preserve"> </w:t>
      </w:r>
      <w:r w:rsidR="00612D61" w:rsidRPr="00945A16">
        <w:rPr>
          <w:lang w:val="ru-RU"/>
        </w:rPr>
        <w:t>(</w:t>
      </w:r>
      <w:r w:rsidR="00612D61">
        <w:rPr>
          <w:lang w:val="en-GB"/>
        </w:rPr>
        <w:t>ii</w:t>
      </w:r>
      <w:r w:rsidR="00612D61" w:rsidRPr="00945A16">
        <w:rPr>
          <w:lang w:val="ru-RU"/>
        </w:rPr>
        <w:t xml:space="preserve">) </w:t>
      </w:r>
      <w:r>
        <w:rPr>
          <w:lang w:val="ru-RU"/>
        </w:rPr>
        <w:t>продажи публикаций</w:t>
      </w:r>
      <w:r w:rsidR="00612D61" w:rsidRPr="00945A16">
        <w:rPr>
          <w:lang w:val="ru-RU"/>
        </w:rPr>
        <w:t>;</w:t>
      </w:r>
      <w:r w:rsidR="00817C49" w:rsidRPr="00945A16">
        <w:rPr>
          <w:lang w:val="ru-RU"/>
        </w:rPr>
        <w:t xml:space="preserve"> </w:t>
      </w:r>
      <w:r w:rsidR="005144AF" w:rsidRPr="00945A16">
        <w:rPr>
          <w:lang w:val="ru-RU"/>
        </w:rPr>
        <w:t xml:space="preserve"> </w:t>
      </w:r>
      <w:r w:rsidR="00612D61" w:rsidRPr="00945A16">
        <w:rPr>
          <w:lang w:val="ru-RU"/>
        </w:rPr>
        <w:t>(</w:t>
      </w:r>
      <w:r w:rsidR="00612D61">
        <w:rPr>
          <w:lang w:val="en-GB"/>
        </w:rPr>
        <w:t>iii</w:t>
      </w:r>
      <w:r w:rsidR="00612D61" w:rsidRPr="00945A16">
        <w:rPr>
          <w:lang w:val="ru-RU"/>
        </w:rPr>
        <w:t xml:space="preserve">) </w:t>
      </w:r>
      <w:r>
        <w:rPr>
          <w:lang w:val="ru-RU"/>
        </w:rPr>
        <w:t>доходов от инвестиций</w:t>
      </w:r>
      <w:r w:rsidR="00817C49" w:rsidRPr="00945A16">
        <w:rPr>
          <w:lang w:val="ru-RU"/>
        </w:rPr>
        <w:t xml:space="preserve"> (</w:t>
      </w:r>
      <w:r>
        <w:rPr>
          <w:lang w:val="ru-RU"/>
        </w:rPr>
        <w:t>оцениваются в</w:t>
      </w:r>
      <w:r w:rsidR="00817C49" w:rsidRPr="00945A16">
        <w:rPr>
          <w:lang w:val="ru-RU"/>
        </w:rPr>
        <w:t xml:space="preserve"> 0</w:t>
      </w:r>
      <w:r w:rsidR="00612D61" w:rsidRPr="00945A16">
        <w:rPr>
          <w:lang w:val="ru-RU"/>
        </w:rPr>
        <w:t xml:space="preserve"> </w:t>
      </w:r>
      <w:r>
        <w:rPr>
          <w:lang w:val="ru-RU"/>
        </w:rPr>
        <w:t>в 2016-20</w:t>
      </w:r>
      <w:r w:rsidR="00612D61" w:rsidRPr="00945A16">
        <w:rPr>
          <w:lang w:val="ru-RU"/>
        </w:rPr>
        <w:t>17</w:t>
      </w:r>
      <w:r>
        <w:rPr>
          <w:lang w:val="ru-RU"/>
        </w:rPr>
        <w:t xml:space="preserve"> гг.</w:t>
      </w:r>
      <w:r w:rsidR="00817C49" w:rsidRPr="00945A16">
        <w:rPr>
          <w:lang w:val="ru-RU"/>
        </w:rPr>
        <w:t>)</w:t>
      </w:r>
      <w:r w:rsidR="00612D61" w:rsidRPr="00945A16">
        <w:rPr>
          <w:lang w:val="ru-RU"/>
        </w:rPr>
        <w:t>;</w:t>
      </w:r>
      <w:r w:rsidR="00817C49" w:rsidRPr="00945A16">
        <w:rPr>
          <w:lang w:val="ru-RU"/>
        </w:rPr>
        <w:t xml:space="preserve"> </w:t>
      </w:r>
      <w:r w:rsidR="005144AF" w:rsidRPr="00945A16">
        <w:rPr>
          <w:lang w:val="ru-RU"/>
        </w:rPr>
        <w:t xml:space="preserve"> </w:t>
      </w:r>
      <w:r>
        <w:rPr>
          <w:lang w:val="ru-RU"/>
        </w:rPr>
        <w:t>и</w:t>
      </w:r>
      <w:r w:rsidR="00817C49" w:rsidRPr="00945A16">
        <w:rPr>
          <w:lang w:val="ru-RU"/>
        </w:rPr>
        <w:t xml:space="preserve"> </w:t>
      </w:r>
      <w:r w:rsidR="00612D61" w:rsidRPr="00945A16">
        <w:rPr>
          <w:lang w:val="ru-RU"/>
        </w:rPr>
        <w:t>(</w:t>
      </w:r>
      <w:r w:rsidR="00612D61">
        <w:rPr>
          <w:lang w:val="en-GB"/>
        </w:rPr>
        <w:t>iv</w:t>
      </w:r>
      <w:r w:rsidR="00612D61" w:rsidRPr="00945A16">
        <w:rPr>
          <w:lang w:val="ru-RU"/>
        </w:rPr>
        <w:t xml:space="preserve">) </w:t>
      </w:r>
      <w:r w:rsidR="0076006D">
        <w:rPr>
          <w:lang w:val="ru-RU"/>
        </w:rPr>
        <w:t>различных доходов</w:t>
      </w:r>
      <w:r w:rsidR="00817C49" w:rsidRPr="00945A16">
        <w:rPr>
          <w:lang w:val="ru-RU"/>
        </w:rPr>
        <w:t xml:space="preserve">. </w:t>
      </w:r>
      <w:r w:rsidR="00612D61" w:rsidRPr="00945A16">
        <w:rPr>
          <w:lang w:val="ru-RU"/>
        </w:rPr>
        <w:t xml:space="preserve"> </w:t>
      </w:r>
    </w:p>
    <w:p w:rsidR="00612D61" w:rsidRPr="00945A16" w:rsidRDefault="00612D61" w:rsidP="00612D61">
      <w:pPr>
        <w:pStyle w:val="ListParagraph"/>
        <w:ind w:left="0"/>
        <w:rPr>
          <w:lang w:val="ru-RU"/>
        </w:rPr>
      </w:pPr>
    </w:p>
    <w:p w:rsidR="00456BE7" w:rsidRPr="00453720" w:rsidRDefault="0076006D" w:rsidP="00612D61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Метод распределения взносов государств-членов и доходов в виде пошлин от систем международной регистрации среди Союзов был сохранен</w:t>
      </w:r>
      <w:r w:rsidR="00367939" w:rsidRPr="0076006D">
        <w:rPr>
          <w:lang w:val="ru-RU"/>
        </w:rPr>
        <w:t>.</w:t>
      </w:r>
      <w:r w:rsidR="005144AF" w:rsidRPr="0076006D">
        <w:rPr>
          <w:lang w:val="ru-RU"/>
        </w:rPr>
        <w:t xml:space="preserve"> </w:t>
      </w:r>
      <w:r w:rsidR="00367939" w:rsidRPr="0076006D">
        <w:rPr>
          <w:lang w:val="ru-RU"/>
        </w:rPr>
        <w:t xml:space="preserve"> </w:t>
      </w:r>
      <w:r>
        <w:rPr>
          <w:lang w:val="ru-RU"/>
        </w:rPr>
        <w:t>Что касается доходов, получаемых от продажи публикаций, то нынешняя методология, основанная на содержании публикаций, была также сохранена</w:t>
      </w:r>
      <w:r w:rsidR="00456BE7" w:rsidRPr="0076006D">
        <w:rPr>
          <w:lang w:val="ru-RU"/>
        </w:rPr>
        <w:t xml:space="preserve">. </w:t>
      </w:r>
      <w:r w:rsidR="005144AF" w:rsidRPr="0076006D">
        <w:rPr>
          <w:lang w:val="ru-RU"/>
        </w:rPr>
        <w:t xml:space="preserve"> </w:t>
      </w:r>
      <w:r w:rsidR="003E6AB6">
        <w:rPr>
          <w:lang w:val="ru-RU"/>
        </w:rPr>
        <w:t>Что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же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касается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доходов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от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инвестиций</w:t>
      </w:r>
      <w:r w:rsidR="003E6AB6" w:rsidRPr="00453720">
        <w:rPr>
          <w:lang w:val="ru-RU"/>
        </w:rPr>
        <w:t xml:space="preserve">, </w:t>
      </w:r>
      <w:r w:rsidR="003E6AB6">
        <w:rPr>
          <w:lang w:val="ru-RU"/>
        </w:rPr>
        <w:t>то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принцип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распределения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инвестиционных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доходов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на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основе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пропорционального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уровня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резервов</w:t>
      </w:r>
      <w:r w:rsidR="003E6AB6" w:rsidRPr="00453720">
        <w:rPr>
          <w:lang w:val="ru-RU"/>
        </w:rPr>
        <w:t xml:space="preserve"> </w:t>
      </w:r>
      <w:r w:rsidR="003E6AB6">
        <w:rPr>
          <w:lang w:val="ru-RU"/>
        </w:rPr>
        <w:t>и</w:t>
      </w:r>
      <w:r w:rsidR="00456BE7" w:rsidRPr="00453720">
        <w:rPr>
          <w:lang w:val="ru-RU"/>
        </w:rPr>
        <w:t xml:space="preserve"> </w:t>
      </w:r>
      <w:r w:rsidR="00453720">
        <w:rPr>
          <w:lang w:val="ru-RU"/>
        </w:rPr>
        <w:t>бюджетных остатков в каждом из Союзов</w:t>
      </w:r>
      <w:r w:rsidR="00456BE7" w:rsidRPr="00453720">
        <w:rPr>
          <w:lang w:val="ru-RU"/>
        </w:rPr>
        <w:t xml:space="preserve"> </w:t>
      </w:r>
      <w:r w:rsidR="00453720">
        <w:rPr>
          <w:lang w:val="ru-RU"/>
        </w:rPr>
        <w:t>был оценен как адекватный</w:t>
      </w:r>
      <w:r w:rsidR="00456BE7" w:rsidRPr="00453720">
        <w:rPr>
          <w:lang w:val="ru-RU"/>
        </w:rPr>
        <w:t xml:space="preserve">.  </w:t>
      </w:r>
    </w:p>
    <w:p w:rsidR="00456BE7" w:rsidRPr="00453720" w:rsidRDefault="00456BE7" w:rsidP="00456BE7">
      <w:pPr>
        <w:pStyle w:val="ListParagraph"/>
        <w:ind w:left="0"/>
        <w:rPr>
          <w:lang w:val="ru-RU"/>
        </w:rPr>
      </w:pPr>
    </w:p>
    <w:p w:rsidR="00225D78" w:rsidRPr="00453720" w:rsidRDefault="00453720" w:rsidP="00225D78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Что</w:t>
      </w:r>
      <w:r w:rsidRPr="00453720">
        <w:rPr>
          <w:lang w:val="ru-RU"/>
        </w:rPr>
        <w:t xml:space="preserve"> </w:t>
      </w:r>
      <w:r>
        <w:rPr>
          <w:lang w:val="ru-RU"/>
        </w:rPr>
        <w:t>касается</w:t>
      </w:r>
      <w:r w:rsidRPr="00453720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453720">
        <w:rPr>
          <w:lang w:val="ru-RU"/>
        </w:rPr>
        <w:t xml:space="preserve"> </w:t>
      </w:r>
      <w:r>
        <w:rPr>
          <w:lang w:val="ru-RU"/>
        </w:rPr>
        <w:t>доходов</w:t>
      </w:r>
      <w:r w:rsidRPr="00453720">
        <w:rPr>
          <w:lang w:val="ru-RU"/>
        </w:rPr>
        <w:t xml:space="preserve"> </w:t>
      </w:r>
      <w:r>
        <w:rPr>
          <w:lang w:val="ru-RU"/>
        </w:rPr>
        <w:t>от</w:t>
      </w:r>
      <w:r w:rsidRPr="00453720">
        <w:rPr>
          <w:lang w:val="ru-RU"/>
        </w:rPr>
        <w:t xml:space="preserve"> </w:t>
      </w:r>
      <w:r>
        <w:rPr>
          <w:lang w:val="ru-RU"/>
        </w:rPr>
        <w:t>ЦАП, то в соответствии с нынешней методологией доходы распределяются среди всех Союзов исходя из оценок руководителя программы</w:t>
      </w:r>
      <w:r w:rsidR="00F0410F" w:rsidRPr="00453720">
        <w:rPr>
          <w:lang w:val="ru-RU"/>
        </w:rPr>
        <w:t xml:space="preserve">. </w:t>
      </w:r>
      <w:r w:rsidR="00765F27" w:rsidRPr="00453720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453720">
        <w:rPr>
          <w:lang w:val="ru-RU"/>
        </w:rPr>
        <w:t xml:space="preserve"> </w:t>
      </w:r>
      <w:r w:rsidR="00BF718E">
        <w:rPr>
          <w:lang w:val="ru-RU"/>
        </w:rPr>
        <w:t>улучшения</w:t>
      </w:r>
      <w:r w:rsidR="00BF718E" w:rsidRPr="00BF718E">
        <w:rPr>
          <w:lang w:val="ru-RU"/>
        </w:rPr>
        <w:t xml:space="preserve"> </w:t>
      </w:r>
      <w:r>
        <w:rPr>
          <w:lang w:val="ru-RU"/>
        </w:rPr>
        <w:t>была</w:t>
      </w:r>
      <w:r w:rsidRPr="00453720">
        <w:rPr>
          <w:lang w:val="ru-RU"/>
        </w:rPr>
        <w:t xml:space="preserve"> </w:t>
      </w:r>
      <w:r>
        <w:rPr>
          <w:lang w:val="ru-RU"/>
        </w:rPr>
        <w:t>выявлена</w:t>
      </w:r>
      <w:r w:rsidRPr="00453720">
        <w:rPr>
          <w:lang w:val="ru-RU"/>
        </w:rPr>
        <w:t xml:space="preserve"> </w:t>
      </w:r>
      <w:r w:rsidR="00225D78" w:rsidRPr="00453720">
        <w:rPr>
          <w:lang w:val="ru-RU"/>
        </w:rPr>
        <w:t xml:space="preserve"> </w:t>
      </w:r>
      <w:r>
        <w:rPr>
          <w:lang w:val="ru-RU"/>
        </w:rPr>
        <w:t>с</w:t>
      </w:r>
      <w:r w:rsidRPr="00453720">
        <w:rPr>
          <w:lang w:val="ru-RU"/>
        </w:rPr>
        <w:t xml:space="preserve"> </w:t>
      </w:r>
      <w:r>
        <w:rPr>
          <w:lang w:val="ru-RU"/>
        </w:rPr>
        <w:t>учетом</w:t>
      </w:r>
      <w:r w:rsidRPr="00453720">
        <w:rPr>
          <w:lang w:val="ru-RU"/>
        </w:rPr>
        <w:t xml:space="preserve"> </w:t>
      </w:r>
      <w:r>
        <w:rPr>
          <w:lang w:val="ru-RU"/>
        </w:rPr>
        <w:t>соображения</w:t>
      </w:r>
      <w:r w:rsidRPr="00453720">
        <w:rPr>
          <w:lang w:val="ru-RU"/>
        </w:rPr>
        <w:t xml:space="preserve"> </w:t>
      </w:r>
      <w:r>
        <w:rPr>
          <w:lang w:val="ru-RU"/>
        </w:rPr>
        <w:t>о</w:t>
      </w:r>
      <w:r w:rsidRPr="00453720">
        <w:rPr>
          <w:lang w:val="ru-RU"/>
        </w:rPr>
        <w:t xml:space="preserve"> </w:t>
      </w:r>
      <w:r>
        <w:rPr>
          <w:lang w:val="ru-RU"/>
        </w:rPr>
        <w:t>том</w:t>
      </w:r>
      <w:r w:rsidRPr="00453720">
        <w:rPr>
          <w:lang w:val="ru-RU"/>
        </w:rPr>
        <w:t xml:space="preserve">, </w:t>
      </w:r>
      <w:r>
        <w:rPr>
          <w:lang w:val="ru-RU"/>
        </w:rPr>
        <w:t>что</w:t>
      </w:r>
      <w:r w:rsidRPr="00453720">
        <w:rPr>
          <w:lang w:val="ru-RU"/>
        </w:rPr>
        <w:t xml:space="preserve"> </w:t>
      </w:r>
      <w:r>
        <w:rPr>
          <w:lang w:val="ru-RU"/>
        </w:rPr>
        <w:t>работа</w:t>
      </w:r>
      <w:r w:rsidRPr="00453720">
        <w:rPr>
          <w:lang w:val="ru-RU"/>
        </w:rPr>
        <w:t xml:space="preserve"> </w:t>
      </w:r>
      <w:r>
        <w:rPr>
          <w:lang w:val="ru-RU"/>
        </w:rPr>
        <w:t>ЦАП</w:t>
      </w:r>
      <w:r w:rsidRPr="00453720">
        <w:rPr>
          <w:lang w:val="ru-RU"/>
        </w:rPr>
        <w:t xml:space="preserve"> </w:t>
      </w:r>
      <w:r>
        <w:rPr>
          <w:lang w:val="ru-RU"/>
        </w:rPr>
        <w:t>охватывает</w:t>
      </w:r>
      <w:r w:rsidRPr="00453720">
        <w:rPr>
          <w:lang w:val="ru-RU"/>
        </w:rPr>
        <w:t xml:space="preserve"> </w:t>
      </w:r>
      <w:r>
        <w:rPr>
          <w:lang w:val="ru-RU"/>
        </w:rPr>
        <w:t>целый</w:t>
      </w:r>
      <w:r w:rsidRPr="00453720">
        <w:rPr>
          <w:lang w:val="ru-RU"/>
        </w:rPr>
        <w:t xml:space="preserve"> </w:t>
      </w:r>
      <w:r>
        <w:rPr>
          <w:lang w:val="ru-RU"/>
        </w:rPr>
        <w:t>диапазон</w:t>
      </w:r>
      <w:r w:rsidRPr="00453720">
        <w:rPr>
          <w:lang w:val="ru-RU"/>
        </w:rPr>
        <w:t xml:space="preserve"> </w:t>
      </w:r>
      <w:r>
        <w:rPr>
          <w:lang w:val="ru-RU"/>
        </w:rPr>
        <w:t>услуг</w:t>
      </w:r>
      <w:r w:rsidRPr="00453720">
        <w:rPr>
          <w:lang w:val="ru-RU"/>
        </w:rPr>
        <w:t xml:space="preserve"> </w:t>
      </w:r>
      <w:r>
        <w:rPr>
          <w:lang w:val="ru-RU"/>
        </w:rPr>
        <w:t>по</w:t>
      </w:r>
      <w:r w:rsidRPr="00453720">
        <w:rPr>
          <w:lang w:val="ru-RU"/>
        </w:rPr>
        <w:t xml:space="preserve"> </w:t>
      </w:r>
      <w:r>
        <w:rPr>
          <w:lang w:val="ru-RU"/>
        </w:rPr>
        <w:t>урегулированию</w:t>
      </w:r>
      <w:r w:rsidRPr="00453720">
        <w:rPr>
          <w:lang w:val="ru-RU"/>
        </w:rPr>
        <w:t xml:space="preserve"> </w:t>
      </w:r>
      <w:r>
        <w:rPr>
          <w:lang w:val="ru-RU"/>
        </w:rPr>
        <w:t>споров</w:t>
      </w:r>
      <w:r w:rsidRPr="00453720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453720">
        <w:rPr>
          <w:lang w:val="ru-RU"/>
        </w:rPr>
        <w:t xml:space="preserve"> </w:t>
      </w:r>
      <w:r>
        <w:rPr>
          <w:lang w:val="ru-RU"/>
        </w:rPr>
        <w:t>с</w:t>
      </w:r>
      <w:r w:rsidRPr="00453720">
        <w:rPr>
          <w:lang w:val="ru-RU"/>
        </w:rPr>
        <w:t xml:space="preserve">  </w:t>
      </w:r>
      <w:r>
        <w:rPr>
          <w:lang w:val="ru-RU"/>
        </w:rPr>
        <w:t>интеллектуальной</w:t>
      </w:r>
      <w:r w:rsidRPr="00453720">
        <w:rPr>
          <w:lang w:val="ru-RU"/>
        </w:rPr>
        <w:t xml:space="preserve"> </w:t>
      </w:r>
      <w:r>
        <w:rPr>
          <w:lang w:val="ru-RU"/>
        </w:rPr>
        <w:t>собственностью, который больше относится к пропаганде промышленной собственности согласно Парижской конвенции</w:t>
      </w:r>
      <w:r w:rsidR="000710D6">
        <w:rPr>
          <w:lang w:val="ru-RU"/>
        </w:rPr>
        <w:t xml:space="preserve"> и, следовательно, к Союзам ФВ, чем к Союзам, финансируемым за счет пошлин и сборов</w:t>
      </w:r>
      <w:r w:rsidR="00754E2A" w:rsidRPr="00453720">
        <w:rPr>
          <w:lang w:val="ru-RU"/>
        </w:rPr>
        <w:t>.</w:t>
      </w:r>
      <w:r w:rsidR="00225D78" w:rsidRPr="00453720">
        <w:rPr>
          <w:lang w:val="ru-RU"/>
        </w:rPr>
        <w:t xml:space="preserve"> </w:t>
      </w:r>
      <w:r w:rsidR="00754E2A" w:rsidRPr="00453720">
        <w:rPr>
          <w:lang w:val="ru-RU"/>
        </w:rPr>
        <w:t xml:space="preserve"> </w:t>
      </w:r>
    </w:p>
    <w:p w:rsidR="00225D78" w:rsidRPr="00453720" w:rsidRDefault="00C56ECD" w:rsidP="00225D78">
      <w:pPr>
        <w:pStyle w:val="ListParagraph"/>
        <w:ind w:left="0"/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076AC86" wp14:editId="03C54402">
                <wp:simplePos x="0" y="0"/>
                <wp:positionH relativeFrom="column">
                  <wp:posOffset>6350</wp:posOffset>
                </wp:positionH>
                <wp:positionV relativeFrom="paragraph">
                  <wp:posOffset>125425</wp:posOffset>
                </wp:positionV>
                <wp:extent cx="5837529" cy="468172"/>
                <wp:effectExtent l="0" t="0" r="11430" b="2730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7529" cy="4681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0710D6" w:rsidRDefault="00D631E0" w:rsidP="00C56ECD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доходов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от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Союза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PCT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Мадридского союза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Гаагского союза и Лиссабонского союза к Союзам ФВ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</w:p>
                          <w:p w:rsidR="00D631E0" w:rsidRPr="000710D6" w:rsidRDefault="00D631E0" w:rsidP="00C56ECD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9.9pt;width:459.65pt;height:36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" strokecolor="#1f497d [3215]">
                <v:textbox>
                  <w:txbxContent>
                    <w:p w:rsidR="00D631E0" w:rsidRPr="000710D6" w:rsidRDefault="00D631E0" w:rsidP="00C56ECD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доходов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от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Союза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PCT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Мадридского союза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Гаагского союза и Лиссабонского союза к Союзам ФВ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</w:p>
                    <w:p w:rsidR="00D631E0" w:rsidRPr="000710D6" w:rsidRDefault="00D631E0" w:rsidP="00C56ECD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6ECD" w:rsidRPr="00453720" w:rsidRDefault="00C56ECD" w:rsidP="00225D78">
      <w:pPr>
        <w:pStyle w:val="ListParagraph"/>
        <w:ind w:left="0"/>
        <w:rPr>
          <w:lang w:val="ru-RU"/>
        </w:rPr>
      </w:pPr>
    </w:p>
    <w:p w:rsidR="00C56ECD" w:rsidRPr="00453720" w:rsidRDefault="00C56ECD" w:rsidP="00225D78">
      <w:pPr>
        <w:pStyle w:val="ListParagraph"/>
        <w:ind w:left="0"/>
        <w:rPr>
          <w:lang w:val="ru-RU"/>
        </w:rPr>
      </w:pPr>
    </w:p>
    <w:p w:rsidR="00C56ECD" w:rsidRPr="00453720" w:rsidRDefault="00C56ECD" w:rsidP="00225D78">
      <w:pPr>
        <w:pStyle w:val="ListParagraph"/>
        <w:ind w:left="0"/>
        <w:rPr>
          <w:lang w:val="ru-RU"/>
        </w:rPr>
      </w:pPr>
    </w:p>
    <w:p w:rsidR="005144AF" w:rsidRPr="00453720" w:rsidRDefault="005144AF" w:rsidP="00225D78">
      <w:pPr>
        <w:pStyle w:val="ListParagraph"/>
        <w:ind w:left="0"/>
        <w:rPr>
          <w:lang w:val="ru-RU"/>
        </w:rPr>
      </w:pPr>
    </w:p>
    <w:p w:rsidR="00817C49" w:rsidRPr="000710D6" w:rsidRDefault="000710D6" w:rsidP="00225D78">
      <w:pPr>
        <w:pStyle w:val="ListParagraph"/>
        <w:numPr>
          <w:ilvl w:val="0"/>
          <w:numId w:val="11"/>
        </w:numPr>
        <w:ind w:left="0" w:firstLine="0"/>
        <w:rPr>
          <w:lang w:val="ru-RU"/>
        </w:rPr>
      </w:pPr>
      <w:r>
        <w:rPr>
          <w:lang w:val="ru-RU"/>
        </w:rPr>
        <w:t>В</w:t>
      </w:r>
      <w:r w:rsidRPr="000710D6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0710D6">
        <w:rPr>
          <w:lang w:val="ru-RU"/>
        </w:rPr>
        <w:t xml:space="preserve"> </w:t>
      </w:r>
      <w:r>
        <w:rPr>
          <w:lang w:val="ru-RU"/>
        </w:rPr>
        <w:t>с</w:t>
      </w:r>
      <w:r w:rsidRPr="000710D6">
        <w:rPr>
          <w:lang w:val="ru-RU"/>
        </w:rPr>
        <w:t xml:space="preserve"> </w:t>
      </w:r>
      <w:r>
        <w:rPr>
          <w:lang w:val="ru-RU"/>
        </w:rPr>
        <w:t>нынешней</w:t>
      </w:r>
      <w:r w:rsidRPr="000710D6">
        <w:rPr>
          <w:lang w:val="ru-RU"/>
        </w:rPr>
        <w:t xml:space="preserve"> </w:t>
      </w:r>
      <w:r>
        <w:rPr>
          <w:lang w:val="ru-RU"/>
        </w:rPr>
        <w:t>методологией</w:t>
      </w:r>
      <w:r w:rsidRPr="000710D6">
        <w:rPr>
          <w:lang w:val="ru-RU"/>
        </w:rPr>
        <w:t xml:space="preserve"> </w:t>
      </w:r>
      <w:r>
        <w:rPr>
          <w:lang w:val="ru-RU"/>
        </w:rPr>
        <w:t>различные</w:t>
      </w:r>
      <w:r w:rsidRPr="000710D6">
        <w:rPr>
          <w:lang w:val="ru-RU"/>
        </w:rPr>
        <w:t xml:space="preserve"> </w:t>
      </w:r>
      <w:r>
        <w:rPr>
          <w:lang w:val="ru-RU"/>
        </w:rPr>
        <w:t>доходы</w:t>
      </w:r>
      <w:r w:rsidR="00F0410F" w:rsidRPr="000710D6">
        <w:rPr>
          <w:lang w:val="ru-RU"/>
        </w:rPr>
        <w:t xml:space="preserve"> (</w:t>
      </w:r>
      <w:r>
        <w:rPr>
          <w:lang w:val="ru-RU"/>
        </w:rPr>
        <w:t>помимо</w:t>
      </w:r>
      <w:r w:rsidR="00F0410F" w:rsidRPr="000710D6">
        <w:rPr>
          <w:lang w:val="ru-RU"/>
        </w:rPr>
        <w:t xml:space="preserve"> </w:t>
      </w:r>
      <w:r>
        <w:rPr>
          <w:lang w:val="ru-RU"/>
        </w:rPr>
        <w:t>доходов от аренды принадлежащего Мадридскому союзу здания</w:t>
      </w:r>
      <w:r w:rsidR="00F0410F" w:rsidRPr="000710D6">
        <w:rPr>
          <w:lang w:val="ru-RU"/>
        </w:rPr>
        <w:t xml:space="preserve">) </w:t>
      </w:r>
      <w:r>
        <w:rPr>
          <w:szCs w:val="22"/>
          <w:lang w:val="ru-RU"/>
        </w:rPr>
        <w:t>распределяются поровну между всеми Союзами</w:t>
      </w:r>
      <w:r w:rsidR="00F0410F" w:rsidRPr="000710D6">
        <w:rPr>
          <w:szCs w:val="22"/>
          <w:lang w:val="ru-RU"/>
        </w:rPr>
        <w:t xml:space="preserve">. </w:t>
      </w:r>
      <w:r w:rsidR="00765F27" w:rsidRPr="000710D6">
        <w:rPr>
          <w:szCs w:val="22"/>
          <w:lang w:val="ru-RU"/>
        </w:rPr>
        <w:t xml:space="preserve"> </w:t>
      </w:r>
      <w:r>
        <w:rPr>
          <w:lang w:val="ru-RU"/>
        </w:rPr>
        <w:t>Была</w:t>
      </w:r>
      <w:r w:rsidRPr="000710D6">
        <w:rPr>
          <w:lang w:val="ru-RU"/>
        </w:rPr>
        <w:t xml:space="preserve"> </w:t>
      </w:r>
      <w:r>
        <w:rPr>
          <w:lang w:val="ru-RU"/>
        </w:rPr>
        <w:t>выявлена</w:t>
      </w:r>
      <w:r w:rsidRPr="000710D6">
        <w:rPr>
          <w:lang w:val="ru-RU"/>
        </w:rPr>
        <w:t xml:space="preserve"> </w:t>
      </w:r>
      <w:r>
        <w:rPr>
          <w:lang w:val="ru-RU"/>
        </w:rPr>
        <w:t>еще</w:t>
      </w:r>
      <w:r w:rsidRPr="000710D6">
        <w:rPr>
          <w:lang w:val="ru-RU"/>
        </w:rPr>
        <w:t xml:space="preserve"> </w:t>
      </w:r>
      <w:r>
        <w:rPr>
          <w:lang w:val="ru-RU"/>
        </w:rPr>
        <w:t>одна</w:t>
      </w:r>
      <w:r w:rsidRPr="000710D6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0710D6">
        <w:rPr>
          <w:lang w:val="ru-RU"/>
        </w:rPr>
        <w:t xml:space="preserve"> </w:t>
      </w:r>
      <w:r>
        <w:rPr>
          <w:lang w:val="ru-RU"/>
        </w:rPr>
        <w:t>для</w:t>
      </w:r>
      <w:r w:rsidRPr="000710D6">
        <w:rPr>
          <w:lang w:val="ru-RU"/>
        </w:rPr>
        <w:t xml:space="preserve"> </w:t>
      </w:r>
      <w:r>
        <w:rPr>
          <w:lang w:val="ru-RU"/>
        </w:rPr>
        <w:t>уточнения</w:t>
      </w:r>
      <w:r w:rsidRPr="000710D6">
        <w:rPr>
          <w:lang w:val="ru-RU"/>
        </w:rPr>
        <w:t xml:space="preserve"> </w:t>
      </w:r>
      <w:r>
        <w:rPr>
          <w:lang w:val="ru-RU"/>
        </w:rPr>
        <w:t>в</w:t>
      </w:r>
      <w:r w:rsidRPr="000710D6">
        <w:rPr>
          <w:lang w:val="ru-RU"/>
        </w:rPr>
        <w:t xml:space="preserve"> </w:t>
      </w:r>
      <w:r>
        <w:rPr>
          <w:lang w:val="ru-RU"/>
        </w:rPr>
        <w:t>отношении</w:t>
      </w:r>
      <w:r w:rsidRPr="000710D6">
        <w:rPr>
          <w:lang w:val="ru-RU"/>
        </w:rPr>
        <w:t xml:space="preserve"> </w:t>
      </w:r>
      <w:r>
        <w:rPr>
          <w:lang w:val="ru-RU"/>
        </w:rPr>
        <w:t>распределения</w:t>
      </w:r>
      <w:r w:rsidRPr="000710D6">
        <w:rPr>
          <w:lang w:val="ru-RU"/>
        </w:rPr>
        <w:t xml:space="preserve"> </w:t>
      </w:r>
      <w:r>
        <w:rPr>
          <w:lang w:val="ru-RU"/>
        </w:rPr>
        <w:t>различных</w:t>
      </w:r>
      <w:r w:rsidRPr="000710D6">
        <w:rPr>
          <w:lang w:val="ru-RU"/>
        </w:rPr>
        <w:t xml:space="preserve"> </w:t>
      </w:r>
      <w:r>
        <w:rPr>
          <w:lang w:val="ru-RU"/>
        </w:rPr>
        <w:t>доходов</w:t>
      </w:r>
      <w:r w:rsidRPr="000710D6">
        <w:rPr>
          <w:lang w:val="ru-RU"/>
        </w:rPr>
        <w:t xml:space="preserve"> </w:t>
      </w:r>
      <w:r>
        <w:rPr>
          <w:lang w:val="ru-RU"/>
        </w:rPr>
        <w:t>исходя</w:t>
      </w:r>
      <w:r w:rsidRPr="000710D6">
        <w:rPr>
          <w:lang w:val="ru-RU"/>
        </w:rPr>
        <w:t xml:space="preserve"> </w:t>
      </w:r>
      <w:r>
        <w:rPr>
          <w:lang w:val="ru-RU"/>
        </w:rPr>
        <w:t>из</w:t>
      </w:r>
      <w:r w:rsidRPr="000710D6">
        <w:rPr>
          <w:lang w:val="ru-RU"/>
        </w:rPr>
        <w:t xml:space="preserve"> </w:t>
      </w:r>
      <w:r>
        <w:rPr>
          <w:lang w:val="ru-RU"/>
        </w:rPr>
        <w:t>относительной</w:t>
      </w:r>
      <w:r w:rsidRPr="000710D6">
        <w:rPr>
          <w:lang w:val="ru-RU"/>
        </w:rPr>
        <w:t xml:space="preserve"> </w:t>
      </w:r>
      <w:r>
        <w:rPr>
          <w:lang w:val="ru-RU"/>
        </w:rPr>
        <w:t>поддержки</w:t>
      </w:r>
      <w:r w:rsidRPr="000710D6">
        <w:rPr>
          <w:lang w:val="ru-RU"/>
        </w:rPr>
        <w:t xml:space="preserve">, </w:t>
      </w:r>
      <w:r>
        <w:rPr>
          <w:lang w:val="ru-RU"/>
        </w:rPr>
        <w:t>оказываемой</w:t>
      </w:r>
      <w:r w:rsidRPr="000710D6">
        <w:rPr>
          <w:lang w:val="ru-RU"/>
        </w:rPr>
        <w:t xml:space="preserve"> </w:t>
      </w:r>
      <w:r>
        <w:rPr>
          <w:lang w:val="ru-RU"/>
        </w:rPr>
        <w:t>каждым</w:t>
      </w:r>
      <w:r w:rsidRPr="000710D6">
        <w:rPr>
          <w:lang w:val="ru-RU"/>
        </w:rPr>
        <w:t xml:space="preserve"> </w:t>
      </w:r>
      <w:r>
        <w:rPr>
          <w:lang w:val="ru-RU"/>
        </w:rPr>
        <w:t>Союзом</w:t>
      </w:r>
      <w:r w:rsidRPr="000710D6">
        <w:rPr>
          <w:lang w:val="ru-RU"/>
        </w:rPr>
        <w:t xml:space="preserve"> </w:t>
      </w:r>
      <w:r>
        <w:rPr>
          <w:lang w:val="ru-RU"/>
        </w:rPr>
        <w:t>программам, генерирующим эти доходы</w:t>
      </w:r>
      <w:r w:rsidR="00225D78" w:rsidRPr="000710D6">
        <w:rPr>
          <w:lang w:val="ru-RU"/>
        </w:rPr>
        <w:t xml:space="preserve"> (</w:t>
      </w:r>
      <w:r>
        <w:rPr>
          <w:lang w:val="ru-RU"/>
        </w:rPr>
        <w:t>помимо</w:t>
      </w:r>
      <w:r w:rsidRPr="000710D6">
        <w:rPr>
          <w:lang w:val="ru-RU"/>
        </w:rPr>
        <w:t xml:space="preserve"> </w:t>
      </w:r>
      <w:r>
        <w:rPr>
          <w:lang w:val="ru-RU"/>
        </w:rPr>
        <w:t>доходов от аренды принадлежащего Мадридскому союзу здания</w:t>
      </w:r>
      <w:r w:rsidR="00225D78" w:rsidRPr="000710D6">
        <w:rPr>
          <w:lang w:val="ru-RU"/>
        </w:rPr>
        <w:t>)</w:t>
      </w:r>
      <w:r w:rsidR="0016049D" w:rsidRPr="000710D6">
        <w:rPr>
          <w:lang w:val="ru-RU"/>
        </w:rPr>
        <w:t xml:space="preserve">. </w:t>
      </w:r>
      <w:r w:rsidR="003D35B3" w:rsidRPr="000710D6">
        <w:rPr>
          <w:lang w:val="ru-RU"/>
        </w:rPr>
        <w:t xml:space="preserve"> </w:t>
      </w:r>
      <w:r w:rsidR="00367939" w:rsidRPr="00225D78">
        <w:rPr>
          <w:szCs w:val="22"/>
        </w:rPr>
        <w:t> </w:t>
      </w:r>
    </w:p>
    <w:p w:rsidR="006F57A3" w:rsidRPr="000710D6" w:rsidRDefault="00DB2AF0" w:rsidP="006F57A3">
      <w:pPr>
        <w:pStyle w:val="ListParagraph"/>
        <w:ind w:left="0"/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5016B60" wp14:editId="728103DE">
                <wp:simplePos x="0" y="0"/>
                <wp:positionH relativeFrom="column">
                  <wp:posOffset>65176</wp:posOffset>
                </wp:positionH>
                <wp:positionV relativeFrom="paragraph">
                  <wp:posOffset>109169</wp:posOffset>
                </wp:positionV>
                <wp:extent cx="5778399" cy="563245"/>
                <wp:effectExtent l="0" t="0" r="13335" b="2730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399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0710D6" w:rsidRDefault="00D631E0" w:rsidP="006F57A3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доходов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от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Лиссабонского союза и Гаагского союза к Союзам ФВ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Союзу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PCT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 Мадридскому союзу</w:t>
                            </w:r>
                            <w:r w:rsidRPr="000710D6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</w:p>
                          <w:p w:rsidR="00D631E0" w:rsidRPr="000710D6" w:rsidRDefault="00D631E0" w:rsidP="006F57A3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.15pt;margin-top:8.6pt;width:455pt;height:44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" strokecolor="#1f497d [3215]">
                <v:textbox>
                  <w:txbxContent>
                    <w:p w:rsidR="00D631E0" w:rsidRPr="000710D6" w:rsidRDefault="00D631E0" w:rsidP="006F57A3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доходов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от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Лиссабонского союза и Гаагского союза к Союзам ФВ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Союзу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PCT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 Мадридскому союзу</w:t>
                      </w:r>
                      <w:r w:rsidRPr="000710D6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</w:p>
                    <w:p w:rsidR="00D631E0" w:rsidRPr="000710D6" w:rsidRDefault="00D631E0" w:rsidP="006F57A3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466FE" w:rsidRPr="000710D6" w:rsidRDefault="001466FE" w:rsidP="0016049D">
      <w:pPr>
        <w:ind w:left="540"/>
        <w:rPr>
          <w:lang w:val="ru-RU"/>
        </w:rPr>
      </w:pPr>
    </w:p>
    <w:p w:rsidR="006F57A3" w:rsidRPr="000710D6" w:rsidRDefault="006F57A3" w:rsidP="0016049D">
      <w:pPr>
        <w:ind w:left="540"/>
        <w:rPr>
          <w:lang w:val="ru-RU"/>
        </w:rPr>
      </w:pPr>
    </w:p>
    <w:p w:rsidR="00106510" w:rsidRPr="000710D6" w:rsidRDefault="00106510" w:rsidP="00760E6A">
      <w:pPr>
        <w:rPr>
          <w:i/>
          <w:lang w:val="ru-RU"/>
        </w:rPr>
      </w:pPr>
    </w:p>
    <w:p w:rsidR="006F57A3" w:rsidRPr="000710D6" w:rsidRDefault="006F57A3" w:rsidP="00760E6A">
      <w:pPr>
        <w:rPr>
          <w:i/>
          <w:lang w:val="ru-RU"/>
        </w:rPr>
      </w:pPr>
    </w:p>
    <w:p w:rsidR="005022AD" w:rsidRDefault="005022AD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201E32" w:rsidRPr="0043028A" w:rsidRDefault="0043028A" w:rsidP="00760E6A">
      <w:pPr>
        <w:rPr>
          <w:i/>
          <w:lang w:val="ru-RU"/>
        </w:rPr>
      </w:pPr>
      <w:r>
        <w:rPr>
          <w:i/>
          <w:lang w:val="ru-RU"/>
        </w:rPr>
        <w:lastRenderedPageBreak/>
        <w:t>Распределение расходов</w:t>
      </w:r>
    </w:p>
    <w:p w:rsidR="00BB50FB" w:rsidRPr="00F1796F" w:rsidRDefault="00BB50FB" w:rsidP="00F1796F">
      <w:pPr>
        <w:pStyle w:val="ListParagraph"/>
        <w:ind w:left="0"/>
        <w:rPr>
          <w:szCs w:val="22"/>
          <w:lang w:val="en-GB" w:eastAsia="fr-CH"/>
        </w:rPr>
      </w:pPr>
    </w:p>
    <w:p w:rsidR="00272D0D" w:rsidRPr="003C7BFF" w:rsidRDefault="003C7BFF" w:rsidP="00797E91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 w:eastAsia="fr-CH"/>
        </w:rPr>
        <w:t>В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соответствии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нынешней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методологией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распределяются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следующим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четырем</w:t>
      </w:r>
      <w:r w:rsidRPr="003C7BFF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категориям</w:t>
      </w:r>
      <w:r w:rsidR="00272D0D" w:rsidRPr="003C7BFF">
        <w:rPr>
          <w:szCs w:val="22"/>
          <w:lang w:val="ru-RU" w:eastAsia="fr-CH"/>
        </w:rPr>
        <w:t xml:space="preserve">: </w:t>
      </w:r>
    </w:p>
    <w:p w:rsidR="00272D0D" w:rsidRPr="003C7BFF" w:rsidRDefault="00272D0D" w:rsidP="00F1796F">
      <w:pPr>
        <w:pStyle w:val="ListParagraph"/>
        <w:ind w:left="0"/>
        <w:rPr>
          <w:szCs w:val="22"/>
          <w:lang w:val="ru-RU" w:eastAsia="fr-CH"/>
        </w:rPr>
      </w:pPr>
    </w:p>
    <w:p w:rsidR="00272D0D" w:rsidRPr="00C72580" w:rsidRDefault="00C72580" w:rsidP="00F1796F">
      <w:pPr>
        <w:pStyle w:val="ListParagraph"/>
        <w:numPr>
          <w:ilvl w:val="0"/>
          <w:numId w:val="15"/>
        </w:numPr>
        <w:rPr>
          <w:szCs w:val="22"/>
          <w:lang w:val="ru-RU" w:eastAsia="fr-CH"/>
        </w:rPr>
      </w:pPr>
      <w:r w:rsidRPr="00C72580">
        <w:rPr>
          <w:szCs w:val="22"/>
          <w:lang w:val="ru-RU" w:eastAsia="fr-CH"/>
        </w:rPr>
        <w:t>«</w:t>
      </w:r>
      <w:r>
        <w:rPr>
          <w:szCs w:val="22"/>
          <w:lang w:val="ru-RU" w:eastAsia="fr-CH"/>
        </w:rPr>
        <w:t>прямые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Союза</w:t>
      </w:r>
      <w:r w:rsidRPr="00C72580">
        <w:rPr>
          <w:szCs w:val="22"/>
          <w:lang w:val="ru-RU" w:eastAsia="fr-CH"/>
        </w:rPr>
        <w:t>»</w:t>
      </w:r>
      <w:r w:rsidR="00272D0D" w:rsidRPr="00C72580">
        <w:rPr>
          <w:szCs w:val="22"/>
          <w:lang w:val="ru-RU" w:eastAsia="fr-CH"/>
        </w:rPr>
        <w:t xml:space="preserve"> (</w:t>
      </w:r>
      <w:r>
        <w:rPr>
          <w:szCs w:val="22"/>
          <w:lang w:val="ru-RU" w:eastAsia="fr-CH"/>
        </w:rPr>
        <w:t>например</w:t>
      </w:r>
      <w:r w:rsidR="00BC0093" w:rsidRPr="00C72580">
        <w:rPr>
          <w:szCs w:val="22"/>
          <w:lang w:val="ru-RU" w:eastAsia="fr-CH"/>
        </w:rPr>
        <w:t>,</w:t>
      </w:r>
      <w:r w:rsidR="001D7FB4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C72580">
        <w:rPr>
          <w:szCs w:val="22"/>
          <w:lang w:val="ru-RU" w:eastAsia="fr-CH"/>
        </w:rPr>
        <w:t xml:space="preserve">, </w:t>
      </w:r>
      <w:r>
        <w:rPr>
          <w:szCs w:val="22"/>
          <w:lang w:val="ru-RU" w:eastAsia="fr-CH"/>
        </w:rPr>
        <w:t>понесенные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рамках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программы</w:t>
      </w:r>
      <w:r w:rsidR="001D7FB4" w:rsidRPr="00C72580">
        <w:rPr>
          <w:szCs w:val="22"/>
          <w:lang w:val="ru-RU" w:eastAsia="fr-CH"/>
        </w:rPr>
        <w:t xml:space="preserve"> 5 </w:t>
      </w:r>
      <w:r w:rsidR="008609DC" w:rsidRPr="00C72580">
        <w:rPr>
          <w:szCs w:val="22"/>
          <w:lang w:val="ru-RU" w:eastAsia="fr-CH"/>
        </w:rPr>
        <w:t>-</w:t>
      </w:r>
      <w:r w:rsidR="001D7FB4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Система</w:t>
      </w:r>
      <w:r w:rsidR="001D7FB4" w:rsidRPr="00C72580">
        <w:rPr>
          <w:szCs w:val="22"/>
          <w:lang w:val="ru-RU" w:eastAsia="fr-CH"/>
        </w:rPr>
        <w:t xml:space="preserve"> </w:t>
      </w:r>
      <w:r w:rsidR="001D7FB4">
        <w:rPr>
          <w:szCs w:val="22"/>
          <w:lang w:val="en-GB" w:eastAsia="fr-CH"/>
        </w:rPr>
        <w:t>PCT</w:t>
      </w:r>
      <w:r>
        <w:rPr>
          <w:szCs w:val="22"/>
          <w:lang w:val="ru-RU" w:eastAsia="fr-CH"/>
        </w:rPr>
        <w:t>,</w:t>
      </w:r>
      <w:r w:rsidR="001D7FB4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–</w:t>
      </w:r>
      <w:r w:rsidR="001D7FB4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являются «прямыми расходами»</w:t>
      </w:r>
      <w:r w:rsidR="000B47EE" w:rsidRPr="00C72580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 xml:space="preserve">Союза </w:t>
      </w:r>
      <w:r>
        <w:rPr>
          <w:szCs w:val="22"/>
          <w:lang w:val="ru-RU" w:eastAsia="fr-CH"/>
        </w:rPr>
        <w:t>в отношении Союза</w:t>
      </w:r>
      <w:r w:rsidR="001D7FB4" w:rsidRPr="00C72580">
        <w:rPr>
          <w:szCs w:val="22"/>
          <w:lang w:val="ru-RU" w:eastAsia="fr-CH"/>
        </w:rPr>
        <w:t xml:space="preserve"> </w:t>
      </w:r>
      <w:r w:rsidR="001D7FB4">
        <w:rPr>
          <w:szCs w:val="22"/>
          <w:lang w:val="en-GB" w:eastAsia="fr-CH"/>
        </w:rPr>
        <w:t>PCT</w:t>
      </w:r>
      <w:r w:rsidR="00272D0D" w:rsidRPr="00C72580">
        <w:rPr>
          <w:szCs w:val="22"/>
          <w:lang w:val="ru-RU" w:eastAsia="fr-CH"/>
        </w:rPr>
        <w:t>);</w:t>
      </w:r>
    </w:p>
    <w:p w:rsidR="00272D0D" w:rsidRPr="00C72580" w:rsidRDefault="001D7FB4" w:rsidP="00F1796F">
      <w:pPr>
        <w:pStyle w:val="ListParagraph"/>
        <w:ind w:left="927"/>
        <w:rPr>
          <w:szCs w:val="22"/>
          <w:lang w:val="ru-RU" w:eastAsia="fr-CH"/>
        </w:rPr>
      </w:pPr>
      <w:r w:rsidRPr="00C72580">
        <w:rPr>
          <w:szCs w:val="22"/>
          <w:lang w:val="ru-RU" w:eastAsia="fr-CH"/>
        </w:rPr>
        <w:t xml:space="preserve"> </w:t>
      </w:r>
    </w:p>
    <w:p w:rsidR="00272D0D" w:rsidRPr="00C72580" w:rsidRDefault="00C72580" w:rsidP="00F1796F">
      <w:pPr>
        <w:pStyle w:val="ListParagraph"/>
        <w:numPr>
          <w:ilvl w:val="0"/>
          <w:numId w:val="15"/>
        </w:numPr>
        <w:rPr>
          <w:szCs w:val="22"/>
          <w:lang w:val="ru-RU" w:eastAsia="fr-CH"/>
        </w:rPr>
      </w:pPr>
      <w:r w:rsidRPr="00C72580">
        <w:rPr>
          <w:szCs w:val="22"/>
          <w:lang w:val="ru-RU" w:eastAsia="fr-CH"/>
        </w:rPr>
        <w:t>«</w:t>
      </w:r>
      <w:r>
        <w:rPr>
          <w:szCs w:val="22"/>
          <w:lang w:val="ru-RU" w:eastAsia="fr-CH"/>
        </w:rPr>
        <w:t>непрямые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Союза</w:t>
      </w:r>
      <w:r w:rsidRPr="00C72580">
        <w:rPr>
          <w:szCs w:val="22"/>
          <w:lang w:val="ru-RU" w:eastAsia="fr-CH"/>
        </w:rPr>
        <w:t>»</w:t>
      </w:r>
      <w:r w:rsidR="001D7FB4" w:rsidRPr="00C72580">
        <w:rPr>
          <w:szCs w:val="22"/>
          <w:lang w:val="ru-RU" w:eastAsia="fr-CH"/>
        </w:rPr>
        <w:t xml:space="preserve"> </w:t>
      </w:r>
      <w:r w:rsidR="00272D0D" w:rsidRPr="00C72580">
        <w:rPr>
          <w:szCs w:val="22"/>
          <w:lang w:val="ru-RU" w:eastAsia="fr-CH"/>
        </w:rPr>
        <w:t>(</w:t>
      </w:r>
      <w:r>
        <w:rPr>
          <w:szCs w:val="22"/>
          <w:lang w:val="ru-RU" w:eastAsia="fr-CH"/>
        </w:rPr>
        <w:t>например</w:t>
      </w:r>
      <w:r w:rsidR="00BC0093" w:rsidRPr="00C72580">
        <w:rPr>
          <w:szCs w:val="22"/>
          <w:lang w:val="ru-RU" w:eastAsia="fr-CH"/>
        </w:rPr>
        <w:t>,</w:t>
      </w:r>
      <w:r w:rsidR="00C91F9A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часть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расходов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программе</w:t>
      </w:r>
      <w:r w:rsidR="00C91F9A" w:rsidRPr="00C72580">
        <w:rPr>
          <w:szCs w:val="22"/>
          <w:lang w:val="ru-RU" w:eastAsia="fr-CH"/>
        </w:rPr>
        <w:t xml:space="preserve"> 9</w:t>
      </w:r>
      <w:r w:rsidR="00BC0093" w:rsidRPr="00C72580">
        <w:rPr>
          <w:szCs w:val="22"/>
          <w:lang w:val="ru-RU" w:eastAsia="fr-CH"/>
        </w:rPr>
        <w:t xml:space="preserve"> </w:t>
      </w:r>
      <w:r w:rsidRPr="00C72580">
        <w:rPr>
          <w:szCs w:val="22"/>
          <w:lang w:val="ru-RU" w:eastAsia="fr-CH"/>
        </w:rPr>
        <w:t>–</w:t>
      </w:r>
      <w:r w:rsidR="00BC0093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Регулярные бюро и НРС, -</w:t>
      </w:r>
      <w:r w:rsidR="000B47EE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которые несет Союз</w:t>
      </w:r>
      <w:r w:rsidR="000B47EE" w:rsidRPr="00C72580">
        <w:rPr>
          <w:szCs w:val="22"/>
          <w:lang w:val="ru-RU" w:eastAsia="fr-CH"/>
        </w:rPr>
        <w:t xml:space="preserve"> </w:t>
      </w:r>
      <w:r w:rsidR="000B47EE">
        <w:rPr>
          <w:szCs w:val="22"/>
          <w:lang w:val="en-GB" w:eastAsia="fr-CH"/>
        </w:rPr>
        <w:t>PCT</w:t>
      </w:r>
      <w:r>
        <w:rPr>
          <w:szCs w:val="22"/>
          <w:lang w:val="ru-RU" w:eastAsia="fr-CH"/>
        </w:rPr>
        <w:t>,</w:t>
      </w:r>
      <w:r w:rsidR="000B47EE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являются «непрямыми расходами</w:t>
      </w:r>
      <w:r w:rsidR="004B31A8">
        <w:rPr>
          <w:szCs w:val="22"/>
          <w:lang w:val="ru-RU" w:eastAsia="fr-CH"/>
        </w:rPr>
        <w:t>»</w:t>
      </w:r>
      <w:r>
        <w:rPr>
          <w:szCs w:val="22"/>
          <w:lang w:val="ru-RU" w:eastAsia="fr-CH"/>
        </w:rPr>
        <w:t xml:space="preserve"> Союза</w:t>
      </w:r>
      <w:r w:rsidR="00272D0D" w:rsidRPr="00C72580">
        <w:rPr>
          <w:szCs w:val="22"/>
          <w:lang w:val="ru-RU" w:eastAsia="fr-CH"/>
        </w:rPr>
        <w:t>);</w:t>
      </w:r>
      <w:r w:rsidR="00760E6A" w:rsidRPr="00C72580">
        <w:rPr>
          <w:szCs w:val="22"/>
          <w:lang w:val="ru-RU" w:eastAsia="fr-CH"/>
        </w:rPr>
        <w:t xml:space="preserve"> </w:t>
      </w:r>
    </w:p>
    <w:p w:rsidR="00272D0D" w:rsidRPr="00C72580" w:rsidRDefault="00272D0D" w:rsidP="00F1796F">
      <w:pPr>
        <w:pStyle w:val="ListParagraph"/>
        <w:rPr>
          <w:szCs w:val="22"/>
          <w:lang w:val="ru-RU" w:eastAsia="fr-CH"/>
        </w:rPr>
      </w:pPr>
    </w:p>
    <w:p w:rsidR="00272D0D" w:rsidRPr="00C72580" w:rsidRDefault="00C72580" w:rsidP="00F1796F">
      <w:pPr>
        <w:pStyle w:val="ListParagraph"/>
        <w:numPr>
          <w:ilvl w:val="0"/>
          <w:numId w:val="15"/>
        </w:numPr>
        <w:rPr>
          <w:szCs w:val="22"/>
          <w:lang w:val="ru-RU" w:eastAsia="fr-CH"/>
        </w:rPr>
      </w:pPr>
      <w:r w:rsidRPr="00C72580">
        <w:rPr>
          <w:szCs w:val="22"/>
          <w:lang w:val="ru-RU" w:eastAsia="fr-CH"/>
        </w:rPr>
        <w:t>«</w:t>
      </w:r>
      <w:r>
        <w:rPr>
          <w:szCs w:val="22"/>
          <w:lang w:val="ru-RU" w:eastAsia="fr-CH"/>
        </w:rPr>
        <w:t>прямые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административные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C72580">
        <w:rPr>
          <w:szCs w:val="22"/>
          <w:lang w:val="ru-RU" w:eastAsia="fr-CH"/>
        </w:rPr>
        <w:t>»</w:t>
      </w:r>
      <w:r w:rsidR="00272D0D" w:rsidRPr="00C72580">
        <w:rPr>
          <w:szCs w:val="22"/>
          <w:lang w:val="ru-RU" w:eastAsia="fr-CH"/>
        </w:rPr>
        <w:t xml:space="preserve"> (</w:t>
      </w:r>
      <w:r>
        <w:rPr>
          <w:szCs w:val="22"/>
          <w:lang w:val="ru-RU" w:eastAsia="fr-CH"/>
        </w:rPr>
        <w:t>например</w:t>
      </w:r>
      <w:r w:rsidR="00BC0093" w:rsidRPr="00C72580">
        <w:rPr>
          <w:szCs w:val="22"/>
          <w:lang w:val="ru-RU" w:eastAsia="fr-CH"/>
        </w:rPr>
        <w:t>,</w:t>
      </w:r>
      <w:r w:rsidR="00C91F9A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</w:t>
      </w:r>
      <w:r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программе</w:t>
      </w:r>
      <w:r w:rsidR="00C91F9A" w:rsidRPr="00C72580">
        <w:rPr>
          <w:szCs w:val="22"/>
          <w:lang w:val="ru-RU" w:eastAsia="fr-CH"/>
        </w:rPr>
        <w:t xml:space="preserve"> 23 – </w:t>
      </w:r>
      <w:r>
        <w:rPr>
          <w:szCs w:val="22"/>
          <w:lang w:val="ru-RU" w:eastAsia="fr-CH"/>
        </w:rPr>
        <w:t>УЛРР</w:t>
      </w:r>
      <w:r w:rsidRPr="00C72580">
        <w:rPr>
          <w:szCs w:val="22"/>
          <w:lang w:val="ru-RU" w:eastAsia="fr-CH"/>
        </w:rPr>
        <w:t>,</w:t>
      </w:r>
      <w:r w:rsidR="00C91F9A" w:rsidRPr="00C72580">
        <w:rPr>
          <w:szCs w:val="22"/>
          <w:lang w:val="ru-RU" w:eastAsia="fr-CH"/>
        </w:rPr>
        <w:t xml:space="preserve"> – </w:t>
      </w:r>
      <w:r>
        <w:rPr>
          <w:szCs w:val="22"/>
          <w:lang w:val="ru-RU" w:eastAsia="fr-CH"/>
        </w:rPr>
        <w:t>понесенные на цели связанной с людскими ресурсами поддержки, оказанной программе</w:t>
      </w:r>
      <w:r w:rsidR="00C91F9A" w:rsidRPr="00C72580">
        <w:rPr>
          <w:szCs w:val="22"/>
          <w:lang w:val="ru-RU" w:eastAsia="fr-CH"/>
        </w:rPr>
        <w:t xml:space="preserve"> 5</w:t>
      </w:r>
      <w:r>
        <w:rPr>
          <w:szCs w:val="22"/>
          <w:lang w:val="ru-RU" w:eastAsia="fr-CH"/>
        </w:rPr>
        <w:t>,</w:t>
      </w:r>
      <w:r w:rsidR="00272D0D" w:rsidRPr="00C72580">
        <w:rPr>
          <w:szCs w:val="22"/>
          <w:lang w:val="ru-RU" w:eastAsia="fr-CH"/>
        </w:rPr>
        <w:t xml:space="preserve"> </w:t>
      </w:r>
      <w:r w:rsidR="00720564" w:rsidRPr="00C72580">
        <w:rPr>
          <w:szCs w:val="22"/>
          <w:lang w:val="ru-RU" w:eastAsia="fr-CH"/>
        </w:rPr>
        <w:t>–</w:t>
      </w:r>
      <w:r w:rsidR="00BC0093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являются «прямыми административными» расходами Союза</w:t>
      </w:r>
      <w:r w:rsidR="00C91F9A" w:rsidRPr="00C72580">
        <w:rPr>
          <w:szCs w:val="22"/>
          <w:lang w:val="ru-RU" w:eastAsia="fr-CH"/>
        </w:rPr>
        <w:t>)</w:t>
      </w:r>
      <w:r w:rsidR="00272D0D" w:rsidRPr="00C72580">
        <w:rPr>
          <w:szCs w:val="22"/>
          <w:lang w:val="ru-RU" w:eastAsia="fr-CH"/>
        </w:rPr>
        <w:t>;</w:t>
      </w:r>
      <w:r w:rsidR="00760E6A" w:rsidRPr="00C72580">
        <w:rPr>
          <w:szCs w:val="22"/>
          <w:lang w:val="ru-RU" w:eastAsia="fr-CH"/>
        </w:rPr>
        <w:t xml:space="preserve"> </w:t>
      </w:r>
      <w:r w:rsidR="00BC0093" w:rsidRPr="00C72580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и</w:t>
      </w:r>
      <w:r w:rsidR="00272D0D" w:rsidRPr="00C72580">
        <w:rPr>
          <w:szCs w:val="22"/>
          <w:lang w:val="ru-RU" w:eastAsia="fr-CH"/>
        </w:rPr>
        <w:t xml:space="preserve"> </w:t>
      </w:r>
    </w:p>
    <w:p w:rsidR="00272D0D" w:rsidRPr="00C72580" w:rsidRDefault="00272D0D" w:rsidP="00F1796F">
      <w:pPr>
        <w:pStyle w:val="ListParagraph"/>
        <w:rPr>
          <w:szCs w:val="22"/>
          <w:lang w:val="ru-RU" w:eastAsia="fr-CH"/>
        </w:rPr>
      </w:pPr>
    </w:p>
    <w:p w:rsidR="00272D0D" w:rsidRPr="004B31A8" w:rsidRDefault="00C72580" w:rsidP="00F1796F">
      <w:pPr>
        <w:pStyle w:val="ListParagraph"/>
        <w:numPr>
          <w:ilvl w:val="0"/>
          <w:numId w:val="15"/>
        </w:numPr>
        <w:rPr>
          <w:szCs w:val="22"/>
          <w:lang w:val="ru-RU" w:eastAsia="fr-CH"/>
        </w:rPr>
      </w:pPr>
      <w:r w:rsidRPr="004B31A8">
        <w:rPr>
          <w:szCs w:val="22"/>
          <w:lang w:val="ru-RU" w:eastAsia="fr-CH"/>
        </w:rPr>
        <w:t>«</w:t>
      </w:r>
      <w:r>
        <w:rPr>
          <w:szCs w:val="22"/>
          <w:lang w:val="ru-RU" w:eastAsia="fr-CH"/>
        </w:rPr>
        <w:t>непрямые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административные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расходы</w:t>
      </w:r>
      <w:r w:rsidRPr="004B31A8">
        <w:rPr>
          <w:szCs w:val="22"/>
          <w:lang w:val="ru-RU" w:eastAsia="fr-CH"/>
        </w:rPr>
        <w:t>»</w:t>
      </w:r>
      <w:r w:rsidR="00C91F9A" w:rsidRPr="004B31A8">
        <w:rPr>
          <w:szCs w:val="22"/>
          <w:lang w:val="ru-RU" w:eastAsia="fr-CH"/>
        </w:rPr>
        <w:t xml:space="preserve"> (</w:t>
      </w:r>
      <w:r w:rsidR="004B31A8">
        <w:rPr>
          <w:szCs w:val="22"/>
          <w:lang w:val="ru-RU" w:eastAsia="fr-CH"/>
        </w:rPr>
        <w:t>например</w:t>
      </w:r>
      <w:r w:rsidR="00BC0093" w:rsidRPr="004B31A8">
        <w:rPr>
          <w:szCs w:val="22"/>
          <w:lang w:val="ru-RU" w:eastAsia="fr-CH"/>
        </w:rPr>
        <w:t>,</w:t>
      </w:r>
      <w:r w:rsidR="00C91F9A" w:rsidRPr="004B31A8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>часть</w:t>
      </w:r>
      <w:r w:rsidR="004B31A8" w:rsidRPr="004B31A8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>расходов</w:t>
      </w:r>
      <w:r w:rsidR="004B31A8" w:rsidRPr="004B31A8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>по</w:t>
      </w:r>
      <w:r w:rsidR="004B31A8" w:rsidRPr="004B31A8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>программе</w:t>
      </w:r>
      <w:r w:rsidR="00272D0D" w:rsidRPr="004B31A8">
        <w:rPr>
          <w:szCs w:val="22"/>
          <w:lang w:val="ru-RU" w:eastAsia="fr-CH"/>
        </w:rPr>
        <w:t xml:space="preserve"> </w:t>
      </w:r>
      <w:r w:rsidR="00753D80" w:rsidRPr="004B31A8">
        <w:rPr>
          <w:szCs w:val="22"/>
          <w:lang w:val="ru-RU" w:eastAsia="fr-CH"/>
        </w:rPr>
        <w:t>23</w:t>
      </w:r>
      <w:r w:rsidR="004B31A8" w:rsidRPr="004B31A8">
        <w:rPr>
          <w:szCs w:val="22"/>
          <w:lang w:val="ru-RU" w:eastAsia="fr-CH"/>
        </w:rPr>
        <w:t xml:space="preserve">, </w:t>
      </w:r>
      <w:r w:rsidR="004B31A8">
        <w:rPr>
          <w:szCs w:val="22"/>
          <w:lang w:val="ru-RU" w:eastAsia="fr-CH"/>
        </w:rPr>
        <w:t>понесенных на цели связанной с людскими ресурсами поддержки, оказанной программе</w:t>
      </w:r>
      <w:r w:rsidR="004B31A8" w:rsidRPr="00C72580">
        <w:rPr>
          <w:szCs w:val="22"/>
          <w:lang w:val="ru-RU" w:eastAsia="fr-CH"/>
        </w:rPr>
        <w:t xml:space="preserve"> </w:t>
      </w:r>
      <w:r w:rsidR="00720564" w:rsidRPr="004B31A8">
        <w:rPr>
          <w:szCs w:val="22"/>
          <w:lang w:val="ru-RU" w:eastAsia="fr-CH"/>
        </w:rPr>
        <w:t>9</w:t>
      </w:r>
      <w:r w:rsidR="004B31A8">
        <w:rPr>
          <w:szCs w:val="22"/>
          <w:lang w:val="ru-RU" w:eastAsia="fr-CH"/>
        </w:rPr>
        <w:t>,</w:t>
      </w:r>
      <w:r w:rsidR="00720564" w:rsidRPr="004B31A8">
        <w:rPr>
          <w:szCs w:val="22"/>
          <w:lang w:val="ru-RU" w:eastAsia="fr-CH"/>
        </w:rPr>
        <w:t xml:space="preserve"> </w:t>
      </w:r>
      <w:r w:rsidR="004B31A8">
        <w:rPr>
          <w:szCs w:val="22"/>
          <w:lang w:val="ru-RU" w:eastAsia="fr-CH"/>
        </w:rPr>
        <w:t>которую несет Союз</w:t>
      </w:r>
      <w:r w:rsidR="00720564" w:rsidRPr="004B31A8">
        <w:rPr>
          <w:szCs w:val="22"/>
          <w:lang w:val="ru-RU" w:eastAsia="fr-CH"/>
        </w:rPr>
        <w:t xml:space="preserve"> </w:t>
      </w:r>
      <w:r w:rsidR="00720564">
        <w:rPr>
          <w:szCs w:val="22"/>
          <w:lang w:val="en-GB" w:eastAsia="fr-CH"/>
        </w:rPr>
        <w:t>PCT</w:t>
      </w:r>
      <w:r w:rsidR="004B31A8">
        <w:rPr>
          <w:szCs w:val="22"/>
          <w:lang w:val="ru-RU" w:eastAsia="fr-CH"/>
        </w:rPr>
        <w:t>, являются «непрямыми административными» расходами</w:t>
      </w:r>
      <w:r w:rsidR="00C91F9A" w:rsidRPr="004B31A8">
        <w:rPr>
          <w:szCs w:val="22"/>
          <w:lang w:val="ru-RU" w:eastAsia="fr-CH"/>
        </w:rPr>
        <w:t>)</w:t>
      </w:r>
      <w:r w:rsidR="00760E6A" w:rsidRPr="004B31A8">
        <w:rPr>
          <w:szCs w:val="22"/>
          <w:lang w:val="ru-RU" w:eastAsia="fr-CH"/>
        </w:rPr>
        <w:t xml:space="preserve">. </w:t>
      </w:r>
    </w:p>
    <w:p w:rsidR="00272D0D" w:rsidRPr="004B31A8" w:rsidRDefault="00272D0D" w:rsidP="00F1796F">
      <w:pPr>
        <w:pStyle w:val="ListParagraph"/>
        <w:rPr>
          <w:szCs w:val="22"/>
          <w:lang w:val="ru-RU" w:eastAsia="fr-CH"/>
        </w:rPr>
      </w:pPr>
    </w:p>
    <w:p w:rsidR="00201E32" w:rsidRPr="004B31A8" w:rsidRDefault="004B31A8" w:rsidP="00F1796F">
      <w:pPr>
        <w:rPr>
          <w:szCs w:val="22"/>
          <w:lang w:val="ru-RU" w:eastAsia="fr-CH"/>
        </w:rPr>
      </w:pPr>
      <w:r>
        <w:rPr>
          <w:szCs w:val="22"/>
          <w:lang w:val="ru-RU" w:eastAsia="fr-CH"/>
        </w:rPr>
        <w:t>Это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изложенное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выше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логичное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распределение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</w:t>
      </w:r>
      <w:r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категориям</w:t>
      </w:r>
      <w:r w:rsidR="009265B4" w:rsidRPr="004B31A8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сохранено в качестве основы для разработки потенциальных альтернативных методов распределения расходов</w:t>
      </w:r>
      <w:r w:rsidR="00272D0D" w:rsidRPr="004B31A8">
        <w:rPr>
          <w:szCs w:val="22"/>
          <w:lang w:val="ru-RU" w:eastAsia="fr-CH"/>
        </w:rPr>
        <w:t>.</w:t>
      </w:r>
      <w:r w:rsidR="003D35B3" w:rsidRPr="004B31A8">
        <w:rPr>
          <w:szCs w:val="22"/>
          <w:lang w:val="ru-RU" w:eastAsia="fr-CH"/>
        </w:rPr>
        <w:t xml:space="preserve"> </w:t>
      </w:r>
    </w:p>
    <w:p w:rsidR="00BB50FB" w:rsidRPr="004B31A8" w:rsidRDefault="00BB50FB" w:rsidP="00F1796F">
      <w:pPr>
        <w:pStyle w:val="ListParagraph"/>
        <w:ind w:left="0"/>
        <w:rPr>
          <w:szCs w:val="22"/>
          <w:lang w:val="ru-RU" w:eastAsia="fr-CH"/>
        </w:rPr>
      </w:pPr>
    </w:p>
    <w:p w:rsidR="00BB50FB" w:rsidRPr="00434BE4" w:rsidRDefault="00B924B9" w:rsidP="00BB50FB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/>
        </w:rPr>
        <w:t>Использование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относительной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доли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штатных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должностей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является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стандартным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принципом распределения расходов в том, что касается административных и связанных с управлением расходов</w:t>
      </w:r>
      <w:r w:rsidR="0097611F" w:rsidRPr="00B924B9">
        <w:rPr>
          <w:lang w:val="ru-RU"/>
        </w:rPr>
        <w:t>.</w:t>
      </w:r>
      <w:r w:rsidR="0097611F" w:rsidRPr="00B924B9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В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нынешней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методологии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</w:t>
      </w:r>
      <w:r w:rsidR="0097611F" w:rsidRPr="00B924B9">
        <w:rPr>
          <w:szCs w:val="22"/>
          <w:lang w:val="ru-RU"/>
        </w:rPr>
        <w:t>,</w:t>
      </w:r>
      <w:r w:rsidR="00BB50FB" w:rsidRPr="00B924B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соответственно, применяется к распределению прямых административных расходов</w:t>
      </w:r>
      <w:r w:rsidR="00BB50FB" w:rsidRPr="00B924B9">
        <w:rPr>
          <w:lang w:val="ru-RU"/>
        </w:rPr>
        <w:t xml:space="preserve">.  </w:t>
      </w:r>
      <w:r>
        <w:rPr>
          <w:lang w:val="ru-RU"/>
        </w:rPr>
        <w:t>Непрямые</w:t>
      </w:r>
      <w:r w:rsidRPr="00AC241B">
        <w:rPr>
          <w:lang w:val="ru-RU"/>
        </w:rPr>
        <w:t xml:space="preserve"> </w:t>
      </w:r>
      <w:r>
        <w:rPr>
          <w:lang w:val="ru-RU"/>
        </w:rPr>
        <w:t>расходы</w:t>
      </w:r>
      <w:r w:rsidRPr="00AC241B">
        <w:rPr>
          <w:lang w:val="ru-RU"/>
        </w:rPr>
        <w:t xml:space="preserve"> </w:t>
      </w:r>
      <w:r>
        <w:rPr>
          <w:lang w:val="ru-RU"/>
        </w:rPr>
        <w:t>Союз</w:t>
      </w:r>
      <w:r w:rsidR="00077C34">
        <w:rPr>
          <w:lang w:val="ru-RU"/>
        </w:rPr>
        <w:t>ов</w:t>
      </w:r>
      <w:r w:rsidRPr="00AC241B">
        <w:rPr>
          <w:lang w:val="ru-RU"/>
        </w:rPr>
        <w:t xml:space="preserve"> </w:t>
      </w:r>
      <w:r>
        <w:rPr>
          <w:lang w:val="ru-RU"/>
        </w:rPr>
        <w:t>и</w:t>
      </w:r>
      <w:r w:rsidRPr="00AC241B">
        <w:rPr>
          <w:lang w:val="ru-RU"/>
        </w:rPr>
        <w:t xml:space="preserve"> </w:t>
      </w:r>
      <w:r>
        <w:rPr>
          <w:lang w:val="ru-RU"/>
        </w:rPr>
        <w:t>соответствующие</w:t>
      </w:r>
      <w:r w:rsidRPr="00AC241B">
        <w:rPr>
          <w:lang w:val="ru-RU"/>
        </w:rPr>
        <w:t xml:space="preserve"> </w:t>
      </w:r>
      <w:r w:rsidR="00AC241B">
        <w:rPr>
          <w:lang w:val="ru-RU"/>
        </w:rPr>
        <w:t>непрямые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административные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расходы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распределяются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на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основе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принципа</w:t>
      </w:r>
      <w:r w:rsidR="00AC241B" w:rsidRPr="00AC241B">
        <w:rPr>
          <w:lang w:val="ru-RU"/>
        </w:rPr>
        <w:t xml:space="preserve"> </w:t>
      </w:r>
      <w:r w:rsidR="00AC241B">
        <w:rPr>
          <w:lang w:val="ru-RU"/>
        </w:rPr>
        <w:t>платежеспособности</w:t>
      </w:r>
      <w:r w:rsidR="00C84ADC" w:rsidRPr="00AC241B">
        <w:rPr>
          <w:lang w:val="ru-RU"/>
        </w:rPr>
        <w:t>,</w:t>
      </w:r>
      <w:r w:rsidR="00FC3310" w:rsidRPr="00AC241B">
        <w:rPr>
          <w:lang w:val="ru-RU"/>
        </w:rPr>
        <w:t xml:space="preserve"> </w:t>
      </w:r>
      <w:r w:rsidR="00434BE4">
        <w:rPr>
          <w:lang w:val="ru-RU"/>
        </w:rPr>
        <w:t>который позволяет рассчитать платежеспособность того или иного Союза с помощью двухэтапного подхода</w:t>
      </w:r>
      <w:r w:rsidR="00FC3310" w:rsidRPr="00AC241B">
        <w:rPr>
          <w:lang w:val="ru-RU"/>
        </w:rPr>
        <w:t xml:space="preserve">. </w:t>
      </w:r>
      <w:r w:rsidR="00434BE4">
        <w:rPr>
          <w:lang w:val="ru-RU"/>
        </w:rPr>
        <w:t>На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первом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этапе</w:t>
      </w:r>
      <w:r w:rsidR="00FC3310" w:rsidRPr="00434BE4">
        <w:rPr>
          <w:lang w:val="ru-RU"/>
        </w:rPr>
        <w:t xml:space="preserve">, </w:t>
      </w:r>
      <w:r w:rsidR="00434BE4">
        <w:rPr>
          <w:lang w:val="ru-RU"/>
        </w:rPr>
        <w:t>если</w:t>
      </w:r>
      <w:r w:rsidR="00FC3310" w:rsidRPr="00434BE4">
        <w:rPr>
          <w:lang w:val="ru-RU"/>
        </w:rPr>
        <w:t xml:space="preserve"> </w:t>
      </w:r>
      <w:r w:rsidR="00434BE4">
        <w:rPr>
          <w:lang w:val="ru-RU"/>
        </w:rPr>
        <w:t>уровень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резервов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в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Союзе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превышает</w:t>
      </w:r>
      <w:r w:rsidR="00FC3310" w:rsidRPr="00434BE4">
        <w:rPr>
          <w:lang w:val="ru-RU"/>
        </w:rPr>
        <w:t xml:space="preserve"> </w:t>
      </w:r>
      <w:r w:rsidR="00434BE4">
        <w:rPr>
          <w:lang w:val="ru-RU"/>
        </w:rPr>
        <w:t>установленный им целевой уровень, считается, что Союз может поддерживать непрямую деятельность</w:t>
      </w:r>
      <w:r w:rsidR="007678A5" w:rsidRPr="00434BE4">
        <w:rPr>
          <w:lang w:val="ru-RU"/>
        </w:rPr>
        <w:t>.</w:t>
      </w:r>
      <w:r w:rsidR="00BC0093" w:rsidRPr="00434BE4">
        <w:rPr>
          <w:lang w:val="ru-RU"/>
        </w:rPr>
        <w:t xml:space="preserve"> </w:t>
      </w:r>
      <w:r w:rsidR="007678A5" w:rsidRPr="00434BE4">
        <w:rPr>
          <w:lang w:val="ru-RU"/>
        </w:rPr>
        <w:t xml:space="preserve"> </w:t>
      </w:r>
      <w:r w:rsidR="00434BE4">
        <w:rPr>
          <w:lang w:val="ru-RU"/>
        </w:rPr>
        <w:t>На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втором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этапе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то</w:t>
      </w:r>
      <w:r w:rsidR="00C84ADC" w:rsidRPr="00434BE4">
        <w:rPr>
          <w:lang w:val="ru-RU"/>
        </w:rPr>
        <w:t>,</w:t>
      </w:r>
      <w:r w:rsidR="007678A5" w:rsidRPr="00434BE4">
        <w:rPr>
          <w:lang w:val="ru-RU"/>
        </w:rPr>
        <w:t xml:space="preserve"> </w:t>
      </w:r>
      <w:r w:rsidR="00434BE4">
        <w:rPr>
          <w:lang w:val="ru-RU"/>
        </w:rPr>
        <w:t>в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какой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степени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каждый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Союз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может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оказывать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такую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поддержку</w:t>
      </w:r>
      <w:r w:rsidR="00434BE4" w:rsidRPr="00434BE4">
        <w:rPr>
          <w:lang w:val="ru-RU"/>
        </w:rPr>
        <w:t xml:space="preserve">, </w:t>
      </w:r>
      <w:r w:rsidR="00434BE4">
        <w:rPr>
          <w:lang w:val="ru-RU"/>
        </w:rPr>
        <w:t>исчисляется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посредством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учета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того, в какой степени доходы Союза превышают его прямые расходы</w:t>
      </w:r>
      <w:r w:rsidR="0097611F" w:rsidRPr="00434BE4">
        <w:rPr>
          <w:lang w:val="ru-RU"/>
        </w:rPr>
        <w:t xml:space="preserve">. </w:t>
      </w:r>
      <w:r w:rsidR="00BC0093" w:rsidRPr="00434BE4">
        <w:rPr>
          <w:lang w:val="ru-RU"/>
        </w:rPr>
        <w:t xml:space="preserve"> </w:t>
      </w:r>
      <w:r w:rsidR="00434BE4">
        <w:rPr>
          <w:lang w:val="ru-RU"/>
        </w:rPr>
        <w:t>Эти</w:t>
      </w:r>
      <w:r w:rsidR="00434BE4" w:rsidRPr="00434BE4">
        <w:rPr>
          <w:lang w:val="ru-RU"/>
        </w:rPr>
        <w:t xml:space="preserve"> </w:t>
      </w:r>
      <w:r w:rsidR="00434BE4">
        <w:rPr>
          <w:lang w:val="ru-RU"/>
        </w:rPr>
        <w:t>принципы</w:t>
      </w:r>
      <w:r w:rsidR="00A04ED7" w:rsidRPr="00434BE4">
        <w:rPr>
          <w:lang w:val="ru-RU"/>
        </w:rPr>
        <w:t xml:space="preserve"> </w:t>
      </w:r>
      <w:r w:rsidR="00434BE4">
        <w:rPr>
          <w:szCs w:val="22"/>
          <w:lang w:val="ru-RU"/>
        </w:rPr>
        <w:t>относительной</w:t>
      </w:r>
      <w:r w:rsidR="00434BE4" w:rsidRPr="00434BE4">
        <w:rPr>
          <w:szCs w:val="22"/>
          <w:lang w:val="ru-RU"/>
        </w:rPr>
        <w:t xml:space="preserve"> </w:t>
      </w:r>
      <w:r w:rsidR="00434BE4">
        <w:rPr>
          <w:szCs w:val="22"/>
          <w:lang w:val="ru-RU"/>
        </w:rPr>
        <w:t>доли</w:t>
      </w:r>
      <w:r w:rsidR="00434BE4" w:rsidRPr="00434BE4">
        <w:rPr>
          <w:szCs w:val="22"/>
          <w:lang w:val="ru-RU"/>
        </w:rPr>
        <w:t xml:space="preserve"> </w:t>
      </w:r>
      <w:r w:rsidR="00434BE4">
        <w:rPr>
          <w:szCs w:val="22"/>
          <w:lang w:val="ru-RU"/>
        </w:rPr>
        <w:t>штатных</w:t>
      </w:r>
      <w:r w:rsidR="00434BE4" w:rsidRPr="00434BE4">
        <w:rPr>
          <w:szCs w:val="22"/>
          <w:lang w:val="ru-RU"/>
        </w:rPr>
        <w:t xml:space="preserve"> </w:t>
      </w:r>
      <w:r w:rsidR="00434BE4">
        <w:rPr>
          <w:szCs w:val="22"/>
          <w:lang w:val="ru-RU"/>
        </w:rPr>
        <w:t>должностей</w:t>
      </w:r>
      <w:r w:rsidR="00434BE4" w:rsidRPr="00434BE4">
        <w:rPr>
          <w:szCs w:val="22"/>
          <w:lang w:val="ru-RU"/>
        </w:rPr>
        <w:t xml:space="preserve"> </w:t>
      </w:r>
      <w:r w:rsidR="00434BE4">
        <w:rPr>
          <w:lang w:val="ru-RU"/>
        </w:rPr>
        <w:t>в применении к прямым административным расходам и платежеспособности в применении к непрямым расходам Союз</w:t>
      </w:r>
      <w:r w:rsidR="00077C34">
        <w:rPr>
          <w:lang w:val="ru-RU"/>
        </w:rPr>
        <w:t>ов</w:t>
      </w:r>
      <w:r w:rsidR="00434BE4">
        <w:rPr>
          <w:lang w:val="ru-RU"/>
        </w:rPr>
        <w:t xml:space="preserve"> и непрямым административным расходам</w:t>
      </w:r>
      <w:r w:rsidR="00A04ED7" w:rsidRPr="00434BE4">
        <w:rPr>
          <w:lang w:val="ru-RU"/>
        </w:rPr>
        <w:t xml:space="preserve"> </w:t>
      </w:r>
      <w:r w:rsidR="00434BE4">
        <w:rPr>
          <w:lang w:val="ru-RU"/>
        </w:rPr>
        <w:t>сохранены для целей разработки потенциальных альтернативных методов распределения расходов</w:t>
      </w:r>
      <w:r w:rsidR="0097611F" w:rsidRPr="00434BE4">
        <w:rPr>
          <w:szCs w:val="22"/>
          <w:lang w:val="ru-RU" w:eastAsia="fr-CH"/>
        </w:rPr>
        <w:t>.</w:t>
      </w:r>
    </w:p>
    <w:p w:rsidR="00BB50FB" w:rsidRPr="00434BE4" w:rsidRDefault="00BB50FB" w:rsidP="00BB50FB">
      <w:pPr>
        <w:rPr>
          <w:u w:val="single"/>
          <w:lang w:val="ru-RU"/>
        </w:rPr>
      </w:pPr>
    </w:p>
    <w:p w:rsidR="00463015" w:rsidRPr="00D77BC7" w:rsidRDefault="00434BE4" w:rsidP="000C02FB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t>Начиная</w:t>
      </w:r>
      <w:r w:rsidRPr="00434BE4">
        <w:rPr>
          <w:lang w:val="ru-RU"/>
        </w:rPr>
        <w:t xml:space="preserve"> </w:t>
      </w:r>
      <w:r>
        <w:rPr>
          <w:lang w:val="ru-RU"/>
        </w:rPr>
        <w:t>с</w:t>
      </w:r>
      <w:r w:rsidRPr="00434BE4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434BE4">
        <w:rPr>
          <w:lang w:val="ru-RU"/>
        </w:rPr>
        <w:t xml:space="preserve"> </w:t>
      </w:r>
      <w:r>
        <w:rPr>
          <w:lang w:val="ru-RU"/>
        </w:rPr>
        <w:t>периода</w:t>
      </w:r>
      <w:r w:rsidRPr="00434BE4">
        <w:rPr>
          <w:lang w:val="ru-RU"/>
        </w:rPr>
        <w:t xml:space="preserve"> 2012-20</w:t>
      </w:r>
      <w:r w:rsidR="0034627A" w:rsidRPr="00434BE4">
        <w:rPr>
          <w:lang w:val="ru-RU"/>
        </w:rPr>
        <w:t xml:space="preserve">13 </w:t>
      </w:r>
      <w:r>
        <w:rPr>
          <w:lang w:val="ru-RU"/>
        </w:rPr>
        <w:t>гг</w:t>
      </w:r>
      <w:r w:rsidRPr="00434BE4">
        <w:rPr>
          <w:lang w:val="ru-RU"/>
        </w:rPr>
        <w:t>.</w:t>
      </w:r>
      <w:r w:rsidR="0034627A" w:rsidRPr="00434BE4">
        <w:rPr>
          <w:lang w:val="ru-RU"/>
        </w:rPr>
        <w:t xml:space="preserve">, </w:t>
      </w:r>
      <w:r>
        <w:rPr>
          <w:lang w:val="ru-RU"/>
        </w:rPr>
        <w:t>ВОИС</w:t>
      </w:r>
      <w:r w:rsidRPr="00434BE4">
        <w:rPr>
          <w:lang w:val="ru-RU"/>
        </w:rPr>
        <w:t xml:space="preserve"> </w:t>
      </w:r>
      <w:r>
        <w:rPr>
          <w:lang w:val="ru-RU"/>
        </w:rPr>
        <w:t>внедрила</w:t>
      </w:r>
      <w:r w:rsidRPr="00434BE4">
        <w:rPr>
          <w:lang w:val="ru-RU"/>
        </w:rPr>
        <w:t xml:space="preserve"> </w:t>
      </w:r>
      <w:r>
        <w:rPr>
          <w:lang w:val="ru-RU"/>
        </w:rPr>
        <w:t>основанную</w:t>
      </w:r>
      <w:r w:rsidRPr="00434BE4">
        <w:rPr>
          <w:lang w:val="ru-RU"/>
        </w:rPr>
        <w:t xml:space="preserve"> </w:t>
      </w:r>
      <w:r>
        <w:rPr>
          <w:lang w:val="ru-RU"/>
        </w:rPr>
        <w:t>на</w:t>
      </w:r>
      <w:r w:rsidRPr="00434BE4">
        <w:rPr>
          <w:lang w:val="ru-RU"/>
        </w:rPr>
        <w:t xml:space="preserve"> </w:t>
      </w:r>
      <w:r>
        <w:rPr>
          <w:lang w:val="ru-RU"/>
        </w:rPr>
        <w:t>конкретных</w:t>
      </w:r>
      <w:r w:rsidRPr="00434BE4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434BE4">
        <w:rPr>
          <w:lang w:val="ru-RU"/>
        </w:rPr>
        <w:t xml:space="preserve"> </w:t>
      </w:r>
      <w:r>
        <w:rPr>
          <w:lang w:val="ru-RU"/>
        </w:rPr>
        <w:t>систему</w:t>
      </w:r>
      <w:r w:rsidRPr="00434BE4">
        <w:rPr>
          <w:lang w:val="ru-RU"/>
        </w:rPr>
        <w:t xml:space="preserve"> </w:t>
      </w:r>
      <w:r>
        <w:rPr>
          <w:lang w:val="ru-RU"/>
        </w:rPr>
        <w:t>планирования и бюджетирования</w:t>
      </w:r>
      <w:r w:rsidR="00D77BC7">
        <w:rPr>
          <w:lang w:val="ru-RU"/>
        </w:rPr>
        <w:t>, увязывающую ресурсы с каждым ожидаемым результатом Организации</w:t>
      </w:r>
      <w:r w:rsidR="0034627A" w:rsidRPr="00434BE4">
        <w:rPr>
          <w:lang w:val="ru-RU"/>
        </w:rPr>
        <w:t xml:space="preserve">.  </w:t>
      </w:r>
      <w:r w:rsidR="000C02FB">
        <w:rPr>
          <w:lang w:val="ru-RU"/>
        </w:rPr>
        <w:t>Модель</w:t>
      </w:r>
      <w:r w:rsidR="000C02FB" w:rsidRPr="00D77BC7">
        <w:rPr>
          <w:lang w:val="ru-RU"/>
        </w:rPr>
        <w:t xml:space="preserve"> </w:t>
      </w:r>
      <w:r w:rsidR="000C02FB" w:rsidRPr="000C02FB">
        <w:rPr>
          <w:lang w:val="ru-RU"/>
        </w:rPr>
        <w:t>управления</w:t>
      </w:r>
      <w:r w:rsidR="000C02FB" w:rsidRPr="00D77BC7">
        <w:rPr>
          <w:lang w:val="ru-RU"/>
        </w:rPr>
        <w:t xml:space="preserve">, </w:t>
      </w:r>
      <w:r w:rsidR="000C02FB" w:rsidRPr="000C02FB">
        <w:rPr>
          <w:lang w:val="ru-RU"/>
        </w:rPr>
        <w:t>ориентированного</w:t>
      </w:r>
      <w:r w:rsidR="000C02FB" w:rsidRPr="00D77BC7">
        <w:rPr>
          <w:lang w:val="ru-RU"/>
        </w:rPr>
        <w:t xml:space="preserve"> </w:t>
      </w:r>
      <w:r w:rsidR="000C02FB" w:rsidRPr="000C02FB">
        <w:rPr>
          <w:lang w:val="ru-RU"/>
        </w:rPr>
        <w:t>на</w:t>
      </w:r>
      <w:r w:rsidR="000C02FB" w:rsidRPr="00D77BC7">
        <w:rPr>
          <w:lang w:val="ru-RU"/>
        </w:rPr>
        <w:t xml:space="preserve"> </w:t>
      </w:r>
      <w:r w:rsidR="000C02FB" w:rsidRPr="000C02FB">
        <w:rPr>
          <w:lang w:val="ru-RU"/>
        </w:rPr>
        <w:t>конечный</w:t>
      </w:r>
      <w:r w:rsidR="000C02FB" w:rsidRPr="00D77BC7">
        <w:rPr>
          <w:lang w:val="ru-RU"/>
        </w:rPr>
        <w:t xml:space="preserve"> </w:t>
      </w:r>
      <w:r w:rsidR="000C02FB" w:rsidRPr="000C02FB">
        <w:rPr>
          <w:lang w:val="ru-RU"/>
        </w:rPr>
        <w:t>результат</w:t>
      </w:r>
      <w:r w:rsidR="0034627A" w:rsidRPr="00D77BC7">
        <w:rPr>
          <w:lang w:val="ru-RU"/>
        </w:rPr>
        <w:t xml:space="preserve"> (</w:t>
      </w:r>
      <w:r w:rsidR="000C02FB">
        <w:rPr>
          <w:lang w:val="ru-RU"/>
        </w:rPr>
        <w:t>У</w:t>
      </w:r>
      <w:r w:rsidR="00D77BC7">
        <w:rPr>
          <w:lang w:val="ru-RU"/>
        </w:rPr>
        <w:t>К</w:t>
      </w:r>
      <w:r w:rsidR="000C02FB">
        <w:rPr>
          <w:lang w:val="ru-RU"/>
        </w:rPr>
        <w:t>Р</w:t>
      </w:r>
      <w:r w:rsidR="0034627A" w:rsidRPr="00D77BC7">
        <w:rPr>
          <w:lang w:val="ru-RU"/>
        </w:rPr>
        <w:t>)</w:t>
      </w:r>
      <w:r w:rsidR="00D77BC7" w:rsidRPr="00D77BC7">
        <w:rPr>
          <w:lang w:val="ru-RU"/>
        </w:rPr>
        <w:t>,</w:t>
      </w:r>
      <w:r w:rsidR="0034627A" w:rsidRPr="00D77BC7">
        <w:rPr>
          <w:lang w:val="ru-RU"/>
        </w:rPr>
        <w:t xml:space="preserve"> </w:t>
      </w:r>
      <w:r w:rsidR="00D77BC7">
        <w:rPr>
          <w:lang w:val="ru-RU"/>
        </w:rPr>
        <w:t>дает информацию о вкладе каждого подразделения Организации в достижение ожидаемых результатов</w:t>
      </w:r>
      <w:r w:rsidR="0034627A" w:rsidRPr="00D77BC7">
        <w:rPr>
          <w:lang w:val="ru-RU"/>
        </w:rPr>
        <w:t xml:space="preserve">, </w:t>
      </w:r>
      <w:r w:rsidR="00D77BC7">
        <w:rPr>
          <w:lang w:val="ru-RU"/>
        </w:rPr>
        <w:t>тем самым обеспечивая уровень детализации, которого раньше не было</w:t>
      </w:r>
      <w:r w:rsidR="0034627A" w:rsidRPr="00D77BC7">
        <w:rPr>
          <w:lang w:val="ru-RU"/>
        </w:rPr>
        <w:t xml:space="preserve">. </w:t>
      </w:r>
      <w:r w:rsidR="00F50F0C" w:rsidRPr="00D77BC7">
        <w:rPr>
          <w:lang w:val="ru-RU"/>
        </w:rPr>
        <w:t xml:space="preserve"> </w:t>
      </w:r>
      <w:r w:rsidR="00D77BC7">
        <w:rPr>
          <w:lang w:val="ru-RU"/>
        </w:rPr>
        <w:t>Соответственно, основанная на результатах информация сейчас систематически связывает расходы с сутью работы, выполняемой Организацией</w:t>
      </w:r>
      <w:r w:rsidR="00A345ED" w:rsidRPr="00D77BC7">
        <w:rPr>
          <w:lang w:val="ru-RU"/>
        </w:rPr>
        <w:t xml:space="preserve">.  </w:t>
      </w:r>
      <w:r w:rsidR="00D77BC7">
        <w:rPr>
          <w:lang w:val="ru-RU"/>
        </w:rPr>
        <w:t>Нынешняя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методология</w:t>
      </w:r>
      <w:r w:rsidR="00A8170D" w:rsidRPr="00D77BC7">
        <w:rPr>
          <w:lang w:val="ru-RU"/>
        </w:rPr>
        <w:t>,</w:t>
      </w:r>
      <w:r w:rsidR="0034627A" w:rsidRPr="00D77BC7">
        <w:rPr>
          <w:lang w:val="ru-RU"/>
        </w:rPr>
        <w:t xml:space="preserve"> </w:t>
      </w:r>
      <w:r w:rsidR="00D77BC7">
        <w:rPr>
          <w:lang w:val="ru-RU"/>
        </w:rPr>
        <w:t>разработанная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до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внедрения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УКР</w:t>
      </w:r>
      <w:r w:rsidR="00D77BC7" w:rsidRPr="00D77BC7">
        <w:rPr>
          <w:lang w:val="ru-RU"/>
        </w:rPr>
        <w:t xml:space="preserve">, </w:t>
      </w:r>
      <w:r w:rsidR="00D77BC7">
        <w:rPr>
          <w:lang w:val="ru-RU"/>
        </w:rPr>
        <w:t>в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значительной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мере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опирается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на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оценки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руководителей</w:t>
      </w:r>
      <w:r w:rsidR="00D77BC7" w:rsidRPr="00D77BC7">
        <w:rPr>
          <w:lang w:val="ru-RU"/>
        </w:rPr>
        <w:t xml:space="preserve"> </w:t>
      </w:r>
      <w:r w:rsidR="00D77BC7">
        <w:rPr>
          <w:lang w:val="ru-RU"/>
        </w:rPr>
        <w:t>программ</w:t>
      </w:r>
      <w:r w:rsidR="0034627A" w:rsidRPr="00D77BC7">
        <w:rPr>
          <w:lang w:val="ru-RU"/>
        </w:rPr>
        <w:t xml:space="preserve"> </w:t>
      </w:r>
      <w:r w:rsidR="00D77BC7">
        <w:rPr>
          <w:lang w:val="ru-RU"/>
        </w:rPr>
        <w:t>на уровне подразделений Организации</w:t>
      </w:r>
      <w:r w:rsidR="0034627A" w:rsidRPr="00D77BC7">
        <w:rPr>
          <w:lang w:val="ru-RU"/>
        </w:rPr>
        <w:t xml:space="preserve">.    </w:t>
      </w:r>
    </w:p>
    <w:p w:rsidR="00463015" w:rsidRPr="00D77BC7" w:rsidRDefault="00463015" w:rsidP="00F1796F">
      <w:pPr>
        <w:pStyle w:val="ListParagraph"/>
        <w:ind w:left="0"/>
        <w:rPr>
          <w:szCs w:val="22"/>
          <w:lang w:val="ru-RU" w:eastAsia="fr-CH"/>
        </w:rPr>
      </w:pPr>
    </w:p>
    <w:p w:rsidR="001911E0" w:rsidRPr="00A55E43" w:rsidRDefault="00D77BC7" w:rsidP="001911E0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lang w:val="ru-RU"/>
        </w:rPr>
        <w:lastRenderedPageBreak/>
        <w:t>Поэтому</w:t>
      </w:r>
      <w:r w:rsidRPr="00A55E43">
        <w:rPr>
          <w:lang w:val="ru-RU"/>
        </w:rPr>
        <w:t xml:space="preserve"> </w:t>
      </w:r>
      <w:r>
        <w:rPr>
          <w:lang w:val="ru-RU"/>
        </w:rPr>
        <w:t>стало</w:t>
      </w:r>
      <w:r w:rsidRPr="00A55E43">
        <w:rPr>
          <w:lang w:val="ru-RU"/>
        </w:rPr>
        <w:t xml:space="preserve"> </w:t>
      </w:r>
      <w:r>
        <w:rPr>
          <w:lang w:val="ru-RU"/>
        </w:rPr>
        <w:t>очевидным</w:t>
      </w:r>
      <w:r w:rsidRPr="00A55E43">
        <w:rPr>
          <w:lang w:val="ru-RU"/>
        </w:rPr>
        <w:t xml:space="preserve">, </w:t>
      </w:r>
      <w:r>
        <w:rPr>
          <w:lang w:val="ru-RU"/>
        </w:rPr>
        <w:t>что</w:t>
      </w:r>
      <w:r w:rsidRPr="00A55E43">
        <w:rPr>
          <w:lang w:val="ru-RU"/>
        </w:rPr>
        <w:t xml:space="preserve"> </w:t>
      </w:r>
      <w:r>
        <w:rPr>
          <w:lang w:val="ru-RU"/>
        </w:rPr>
        <w:t>модель</w:t>
      </w:r>
      <w:r w:rsidRPr="00A55E43">
        <w:rPr>
          <w:lang w:val="ru-RU"/>
        </w:rPr>
        <w:t xml:space="preserve"> </w:t>
      </w:r>
      <w:r>
        <w:rPr>
          <w:lang w:val="ru-RU"/>
        </w:rPr>
        <w:t>УКР</w:t>
      </w:r>
      <w:r w:rsidR="0034627A" w:rsidRPr="00A55E43">
        <w:rPr>
          <w:lang w:val="ru-RU"/>
        </w:rPr>
        <w:t xml:space="preserve"> </w:t>
      </w:r>
      <w:r>
        <w:rPr>
          <w:lang w:val="ru-RU"/>
        </w:rPr>
        <w:t>может</w:t>
      </w:r>
      <w:r w:rsidRPr="00A55E43">
        <w:rPr>
          <w:lang w:val="ru-RU"/>
        </w:rPr>
        <w:t xml:space="preserve"> </w:t>
      </w:r>
      <w:r w:rsidR="00A55E43">
        <w:rPr>
          <w:lang w:val="ru-RU"/>
        </w:rPr>
        <w:t>улучшить</w:t>
      </w:r>
      <w:r w:rsidR="00A55E43" w:rsidRPr="00A55E43">
        <w:rPr>
          <w:lang w:val="ru-RU"/>
        </w:rPr>
        <w:t xml:space="preserve"> </w:t>
      </w:r>
      <w:r>
        <w:rPr>
          <w:lang w:val="ru-RU"/>
        </w:rPr>
        <w:t>основу</w:t>
      </w:r>
      <w:r w:rsidR="005C2236" w:rsidRPr="00A55E43">
        <w:rPr>
          <w:lang w:val="ru-RU"/>
        </w:rPr>
        <w:t xml:space="preserve"> </w:t>
      </w:r>
      <w:r w:rsidR="00A55E43">
        <w:rPr>
          <w:lang w:val="ru-RU"/>
        </w:rPr>
        <w:t>для разработки альтернативных методов распределения расходов среди Союзов</w:t>
      </w:r>
      <w:r w:rsidR="0034627A" w:rsidRPr="00A55E43">
        <w:rPr>
          <w:lang w:val="ru-RU"/>
        </w:rPr>
        <w:t xml:space="preserve">. </w:t>
      </w:r>
      <w:r w:rsidR="00F50F0C" w:rsidRPr="00A55E43">
        <w:rPr>
          <w:lang w:val="ru-RU"/>
        </w:rPr>
        <w:t xml:space="preserve"> </w:t>
      </w:r>
      <w:r w:rsidR="00A55E43">
        <w:rPr>
          <w:lang w:val="ru-RU"/>
        </w:rPr>
        <w:t>Благодаря применению модели УКР удалось выявить некоторые дополнительные возможности для детальных улучшений по программам по сравнению с нынешней методологией</w:t>
      </w:r>
      <w:r w:rsidR="001911E0" w:rsidRPr="00A55E43">
        <w:rPr>
          <w:lang w:val="ru-RU"/>
        </w:rPr>
        <w:t xml:space="preserve"> </w:t>
      </w:r>
      <w:r w:rsidR="00A55E43">
        <w:rPr>
          <w:lang w:val="ru-RU"/>
        </w:rPr>
        <w:t>распределения расходов</w:t>
      </w:r>
      <w:r w:rsidR="001911E0" w:rsidRPr="00A55E43">
        <w:rPr>
          <w:lang w:val="ru-RU"/>
        </w:rPr>
        <w:t xml:space="preserve">, </w:t>
      </w:r>
      <w:r w:rsidR="00A55E43">
        <w:rPr>
          <w:lang w:val="ru-RU"/>
        </w:rPr>
        <w:t>а именно</w:t>
      </w:r>
      <w:r w:rsidR="00F0410F" w:rsidRPr="00A55E43">
        <w:rPr>
          <w:lang w:val="ru-RU"/>
        </w:rPr>
        <w:t>:</w:t>
      </w:r>
      <w:r w:rsidR="001911E0" w:rsidRPr="00A55E43">
        <w:rPr>
          <w:lang w:val="ru-RU"/>
        </w:rPr>
        <w:t xml:space="preserve">  </w:t>
      </w:r>
    </w:p>
    <w:p w:rsidR="007F6493" w:rsidRPr="00A55E43" w:rsidRDefault="007F6493" w:rsidP="007F6493">
      <w:pPr>
        <w:rPr>
          <w:szCs w:val="22"/>
          <w:lang w:val="ru-RU" w:eastAsia="fr-CH"/>
        </w:rPr>
      </w:pPr>
    </w:p>
    <w:p w:rsidR="00117865" w:rsidRPr="00A55E43" w:rsidRDefault="00A55E43" w:rsidP="001C03BD">
      <w:pPr>
        <w:pStyle w:val="ListParagraph"/>
        <w:numPr>
          <w:ilvl w:val="0"/>
          <w:numId w:val="24"/>
        </w:numPr>
        <w:rPr>
          <w:szCs w:val="22"/>
          <w:lang w:val="ru-RU" w:eastAsia="fr-CH"/>
        </w:rPr>
      </w:pPr>
      <w:r>
        <w:rPr>
          <w:lang w:val="ru-RU"/>
        </w:rPr>
        <w:t>Расходы, связанные с деятельностью, способствующей достижению ожидаемого результата</w:t>
      </w:r>
      <w:r w:rsidR="00117865" w:rsidRPr="00A55E43">
        <w:rPr>
          <w:lang w:val="ru-RU"/>
        </w:rPr>
        <w:t xml:space="preserve"> </w:t>
      </w:r>
      <w:r w:rsidR="00F3723D" w:rsidRPr="00A55E43">
        <w:rPr>
          <w:lang w:val="ru-RU"/>
        </w:rPr>
        <w:t>(</w:t>
      </w:r>
      <w:r w:rsidR="000C02FB">
        <w:rPr>
          <w:lang w:val="ru-RU"/>
        </w:rPr>
        <w:t>ОР</w:t>
      </w:r>
      <w:r w:rsidR="001C03BD" w:rsidRPr="00A55E43">
        <w:rPr>
          <w:lang w:val="ru-RU"/>
        </w:rPr>
        <w:t xml:space="preserve">) </w:t>
      </w:r>
      <w:r w:rsidR="001C03BD">
        <w:t>I</w:t>
      </w:r>
      <w:r w:rsidR="001C03BD" w:rsidRPr="00A55E43">
        <w:rPr>
          <w:lang w:val="ru-RU"/>
        </w:rPr>
        <w:t>.1 «</w:t>
      </w:r>
      <w:r w:rsidR="001C03BD" w:rsidRPr="0030336D">
        <w:rPr>
          <w:lang w:val="ru-RU"/>
        </w:rPr>
        <w:t xml:space="preserve">Разработка </w:t>
      </w:r>
      <w:r w:rsidR="0030336D" w:rsidRPr="0030336D">
        <w:rPr>
          <w:lang w:val="ru-RU"/>
        </w:rPr>
        <w:t xml:space="preserve">сбалансированной </w:t>
      </w:r>
      <w:r w:rsidR="001C03BD" w:rsidRPr="0030336D">
        <w:rPr>
          <w:lang w:val="ru-RU"/>
        </w:rPr>
        <w:t>международной нормативной базы для ИС</w:t>
      </w:r>
      <w:r w:rsidR="0030336D" w:rsidRPr="00A55E43">
        <w:rPr>
          <w:lang w:val="ru-RU"/>
        </w:rPr>
        <w:t>»</w:t>
      </w:r>
      <w:r>
        <w:rPr>
          <w:lang w:val="ru-RU"/>
        </w:rPr>
        <w:t>, которая осуществляется в рамках указанных ниже программ, распределяются как «прямые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 среди Союзов</w:t>
      </w:r>
      <w:r w:rsidR="001C03BD" w:rsidRPr="00A55E43">
        <w:rPr>
          <w:lang w:val="ru-RU"/>
        </w:rPr>
        <w:t xml:space="preserve"> </w:t>
      </w:r>
      <w:r>
        <w:rPr>
          <w:lang w:val="ru-RU"/>
        </w:rPr>
        <w:t>ФВ</w:t>
      </w:r>
      <w:r w:rsidR="00117865" w:rsidRPr="00A55E43">
        <w:rPr>
          <w:lang w:val="ru-RU"/>
        </w:rPr>
        <w:t>:</w:t>
      </w:r>
    </w:p>
    <w:p w:rsidR="00117865" w:rsidRPr="00A55E43" w:rsidRDefault="00117865" w:rsidP="00117865">
      <w:pPr>
        <w:pStyle w:val="ListParagraph"/>
        <w:ind w:left="927"/>
        <w:rPr>
          <w:lang w:val="ru-RU"/>
        </w:rPr>
      </w:pPr>
    </w:p>
    <w:p w:rsidR="00117865" w:rsidRPr="00424E5A" w:rsidRDefault="00117865" w:rsidP="00117865">
      <w:pPr>
        <w:pStyle w:val="ListParagraph"/>
        <w:ind w:left="927"/>
        <w:rPr>
          <w:szCs w:val="22"/>
          <w:lang w:val="ru-RU" w:eastAsia="fr-CH"/>
        </w:rPr>
      </w:pPr>
      <w:r w:rsidRPr="00A55E43">
        <w:rPr>
          <w:lang w:val="ru-RU"/>
        </w:rPr>
        <w:t xml:space="preserve"> </w:t>
      </w:r>
      <w:r w:rsidRPr="00A55E43">
        <w:rPr>
          <w:lang w:val="ru-RU"/>
        </w:rPr>
        <w:tab/>
      </w:r>
      <w:r w:rsidRPr="00A55E43">
        <w:rPr>
          <w:lang w:val="ru-RU"/>
        </w:rPr>
        <w:tab/>
      </w:r>
      <w:r w:rsidR="00424E5A">
        <w:rPr>
          <w:szCs w:val="22"/>
          <w:lang w:val="ru-RU"/>
        </w:rPr>
        <w:t>программа</w:t>
      </w:r>
      <w:r w:rsidR="00424E5A" w:rsidRPr="00424E5A">
        <w:rPr>
          <w:szCs w:val="22"/>
          <w:lang w:val="ru-RU"/>
        </w:rPr>
        <w:t xml:space="preserve"> </w:t>
      </w:r>
      <w:r w:rsidRPr="00424E5A">
        <w:rPr>
          <w:lang w:val="ru-RU"/>
        </w:rPr>
        <w:t xml:space="preserve">1 </w:t>
      </w:r>
      <w:r w:rsidR="00A8170D" w:rsidRPr="00424E5A">
        <w:rPr>
          <w:lang w:val="ru-RU"/>
        </w:rPr>
        <w:t>(</w:t>
      </w:r>
      <w:r w:rsidR="00424E5A">
        <w:rPr>
          <w:lang w:val="ru-RU"/>
        </w:rPr>
        <w:t>Патентное</w:t>
      </w:r>
      <w:r w:rsidR="00424E5A" w:rsidRPr="00424E5A">
        <w:rPr>
          <w:lang w:val="ru-RU"/>
        </w:rPr>
        <w:t xml:space="preserve"> </w:t>
      </w:r>
      <w:r w:rsidR="00424E5A">
        <w:rPr>
          <w:lang w:val="ru-RU"/>
        </w:rPr>
        <w:t>право</w:t>
      </w:r>
      <w:r w:rsidR="00A8170D" w:rsidRPr="00424E5A">
        <w:rPr>
          <w:lang w:val="ru-RU"/>
        </w:rPr>
        <w:t>)</w:t>
      </w:r>
      <w:r w:rsidRPr="00424E5A">
        <w:rPr>
          <w:lang w:val="ru-RU"/>
        </w:rPr>
        <w:t xml:space="preserve"> </w:t>
      </w:r>
    </w:p>
    <w:p w:rsidR="00424E5A" w:rsidRDefault="00424E5A" w:rsidP="00424E5A">
      <w:pPr>
        <w:pStyle w:val="ListParagraph"/>
        <w:ind w:left="1689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117865" w:rsidRPr="00424E5A">
        <w:rPr>
          <w:lang w:val="ru-RU"/>
        </w:rPr>
        <w:t xml:space="preserve">2 </w:t>
      </w:r>
      <w:r w:rsidR="00A8170D" w:rsidRPr="00424E5A">
        <w:rPr>
          <w:lang w:val="ru-RU"/>
        </w:rPr>
        <w:t>(</w:t>
      </w:r>
      <w:r>
        <w:rPr>
          <w:lang w:val="ru-RU"/>
        </w:rPr>
        <w:t>Товарные</w:t>
      </w:r>
      <w:r w:rsidRPr="00424E5A">
        <w:rPr>
          <w:lang w:val="ru-RU"/>
        </w:rPr>
        <w:t xml:space="preserve"> </w:t>
      </w:r>
      <w:r>
        <w:rPr>
          <w:lang w:val="ru-RU"/>
        </w:rPr>
        <w:t>знаки</w:t>
      </w:r>
      <w:r w:rsidRPr="00424E5A">
        <w:rPr>
          <w:lang w:val="ru-RU"/>
        </w:rPr>
        <w:t xml:space="preserve">, </w:t>
      </w:r>
      <w:r>
        <w:rPr>
          <w:lang w:val="ru-RU"/>
        </w:rPr>
        <w:t>промышленные</w:t>
      </w:r>
      <w:r w:rsidRPr="00424E5A">
        <w:rPr>
          <w:lang w:val="ru-RU"/>
        </w:rPr>
        <w:t xml:space="preserve"> </w:t>
      </w:r>
      <w:r>
        <w:rPr>
          <w:lang w:val="ru-RU"/>
        </w:rPr>
        <w:t>образцы</w:t>
      </w:r>
      <w:r w:rsidRPr="00424E5A">
        <w:rPr>
          <w:lang w:val="ru-RU"/>
        </w:rPr>
        <w:t xml:space="preserve"> </w:t>
      </w:r>
      <w:r>
        <w:rPr>
          <w:lang w:val="ru-RU"/>
        </w:rPr>
        <w:t>и географические указания</w:t>
      </w:r>
      <w:r w:rsidR="00A8170D" w:rsidRPr="00424E5A">
        <w:rPr>
          <w:lang w:val="ru-RU"/>
        </w:rPr>
        <w:t>)</w:t>
      </w:r>
      <w:r w:rsidR="00117865" w:rsidRPr="00424E5A">
        <w:rPr>
          <w:lang w:val="ru-RU"/>
        </w:rPr>
        <w:t xml:space="preserve"> </w:t>
      </w:r>
      <w:r w:rsidR="00A8170D" w:rsidRPr="00424E5A">
        <w:rPr>
          <w:lang w:val="ru-RU"/>
        </w:rPr>
        <w:tab/>
      </w:r>
      <w:r w:rsidR="00117865" w:rsidRPr="00424E5A">
        <w:rPr>
          <w:lang w:val="ru-RU"/>
        </w:rPr>
        <w:tab/>
      </w:r>
    </w:p>
    <w:p w:rsidR="00117865" w:rsidRPr="00424E5A" w:rsidRDefault="00424E5A" w:rsidP="00424E5A">
      <w:pPr>
        <w:pStyle w:val="ListParagraph"/>
        <w:ind w:left="149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117865" w:rsidRPr="00424E5A">
        <w:rPr>
          <w:lang w:val="ru-RU"/>
        </w:rPr>
        <w:t xml:space="preserve">3 </w:t>
      </w:r>
      <w:r w:rsidR="00A8170D" w:rsidRPr="00424E5A">
        <w:rPr>
          <w:lang w:val="ru-RU"/>
        </w:rPr>
        <w:t>(</w:t>
      </w:r>
      <w:r>
        <w:rPr>
          <w:lang w:val="ru-RU"/>
        </w:rPr>
        <w:t>Авторское право и смежные права</w:t>
      </w:r>
      <w:r w:rsidR="00A8170D" w:rsidRPr="00424E5A">
        <w:rPr>
          <w:lang w:val="ru-RU"/>
        </w:rPr>
        <w:t>)</w:t>
      </w:r>
      <w:r w:rsidR="00117865" w:rsidRPr="00424E5A">
        <w:rPr>
          <w:lang w:val="ru-RU"/>
        </w:rPr>
        <w:t xml:space="preserve"> </w:t>
      </w:r>
    </w:p>
    <w:p w:rsidR="00117865" w:rsidRPr="00424E5A" w:rsidRDefault="00117865" w:rsidP="00117865">
      <w:pPr>
        <w:pStyle w:val="ListParagraph"/>
        <w:ind w:left="927" w:firstLine="207"/>
        <w:rPr>
          <w:lang w:val="ru-RU"/>
        </w:rPr>
      </w:pPr>
      <w:r w:rsidRPr="00424E5A">
        <w:rPr>
          <w:lang w:val="ru-RU"/>
        </w:rPr>
        <w:tab/>
      </w:r>
      <w:r w:rsidR="00424E5A">
        <w:rPr>
          <w:szCs w:val="22"/>
          <w:lang w:val="ru-RU"/>
        </w:rPr>
        <w:t>программа</w:t>
      </w:r>
      <w:r w:rsidR="00424E5A" w:rsidRPr="00424E5A">
        <w:rPr>
          <w:szCs w:val="22"/>
          <w:lang w:val="ru-RU"/>
        </w:rPr>
        <w:t xml:space="preserve"> </w:t>
      </w:r>
      <w:r w:rsidRPr="00424E5A">
        <w:rPr>
          <w:lang w:val="ru-RU"/>
        </w:rPr>
        <w:t xml:space="preserve">4 </w:t>
      </w:r>
      <w:r w:rsidR="00A8170D" w:rsidRPr="00424E5A">
        <w:rPr>
          <w:lang w:val="ru-RU"/>
        </w:rPr>
        <w:t>(</w:t>
      </w:r>
      <w:r w:rsidR="00424E5A">
        <w:rPr>
          <w:lang w:val="ru-RU"/>
        </w:rPr>
        <w:t>ТЗ</w:t>
      </w:r>
      <w:r w:rsidR="00424E5A" w:rsidRPr="00424E5A">
        <w:rPr>
          <w:lang w:val="ru-RU"/>
        </w:rPr>
        <w:t xml:space="preserve">, </w:t>
      </w:r>
      <w:r w:rsidR="00424E5A">
        <w:rPr>
          <w:lang w:val="ru-RU"/>
        </w:rPr>
        <w:t>ТВК</w:t>
      </w:r>
      <w:r w:rsidR="00424E5A" w:rsidRPr="00424E5A">
        <w:rPr>
          <w:lang w:val="ru-RU"/>
        </w:rPr>
        <w:t xml:space="preserve"> </w:t>
      </w:r>
      <w:r w:rsidR="00424E5A">
        <w:rPr>
          <w:lang w:val="ru-RU"/>
        </w:rPr>
        <w:t>и ГР</w:t>
      </w:r>
      <w:r w:rsidR="00A8170D" w:rsidRPr="00424E5A">
        <w:rPr>
          <w:lang w:val="ru-RU"/>
        </w:rPr>
        <w:t>)</w:t>
      </w:r>
    </w:p>
    <w:p w:rsidR="00633E1F" w:rsidRPr="00424E5A" w:rsidRDefault="00424E5A" w:rsidP="00633E1F">
      <w:pPr>
        <w:pStyle w:val="ListParagraph"/>
        <w:ind w:left="149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633E1F" w:rsidRPr="00424E5A">
        <w:rPr>
          <w:lang w:val="ru-RU"/>
        </w:rPr>
        <w:t xml:space="preserve">18 </w:t>
      </w:r>
      <w:r w:rsidR="00A8170D" w:rsidRPr="00424E5A">
        <w:rPr>
          <w:lang w:val="ru-RU"/>
        </w:rPr>
        <w:t>(</w:t>
      </w:r>
      <w:r>
        <w:rPr>
          <w:lang w:val="ru-RU"/>
        </w:rPr>
        <w:t>ИС и глобальные задачи</w:t>
      </w:r>
      <w:r w:rsidR="00A8170D" w:rsidRPr="00424E5A">
        <w:rPr>
          <w:lang w:val="ru-RU"/>
        </w:rPr>
        <w:t>)</w:t>
      </w:r>
    </w:p>
    <w:p w:rsidR="00117865" w:rsidRPr="00424E5A" w:rsidRDefault="00765F27" w:rsidP="00633E1F">
      <w:pPr>
        <w:pStyle w:val="ListParagraph"/>
        <w:ind w:left="1287" w:firstLine="414"/>
        <w:rPr>
          <w:szCs w:val="22"/>
          <w:lang w:val="ru-RU" w:eastAsia="fr-CH"/>
        </w:rPr>
      </w:pPr>
      <w:r w:rsidRPr="005805C1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A5009" wp14:editId="699D3A4D">
                <wp:simplePos x="0" y="0"/>
                <wp:positionH relativeFrom="column">
                  <wp:posOffset>796290</wp:posOffset>
                </wp:positionH>
                <wp:positionV relativeFrom="paragraph">
                  <wp:posOffset>146355</wp:posOffset>
                </wp:positionV>
                <wp:extent cx="1060450" cy="738505"/>
                <wp:effectExtent l="0" t="0" r="25400" b="234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4B31A8" w:rsidRDefault="00D631E0" w:rsidP="005241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 w:eastAsia="fr-CH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программа</w:t>
                            </w: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1</w:t>
                            </w:r>
                          </w:p>
                          <w:p w:rsidR="00D631E0" w:rsidRPr="004B31A8" w:rsidRDefault="00D631E0" w:rsidP="005241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программа</w:t>
                            </w: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2</w:t>
                            </w:r>
                          </w:p>
                          <w:p w:rsidR="00D631E0" w:rsidRPr="004B31A8" w:rsidRDefault="00D631E0" w:rsidP="00524122">
                            <w:pPr>
                              <w:pStyle w:val="ListParagraph"/>
                              <w:ind w:left="0"/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программа</w:t>
                            </w: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3</w:t>
                            </w:r>
                          </w:p>
                          <w:p w:rsidR="00D631E0" w:rsidRPr="004B31A8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программа</w:t>
                            </w: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4</w:t>
                            </w:r>
                          </w:p>
                          <w:p w:rsidR="00D631E0" w:rsidRPr="004B31A8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программа</w:t>
                            </w:r>
                            <w:r w:rsidRPr="004B31A8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 xml:space="preserve">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2.7pt;margin-top:11.5pt;width:83.5pt;height:5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" strokecolor="#1f497d [3215]">
                <v:textbox>
                  <w:txbxContent>
                    <w:p w:rsidR="00D631E0" w:rsidRPr="004B31A8" w:rsidRDefault="00D631E0" w:rsidP="00524122">
                      <w:pPr>
                        <w:pStyle w:val="ListParagraph"/>
                        <w:ind w:left="0"/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  <w:lang w:val="ru-RU" w:eastAsia="fr-CH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программа</w:t>
                      </w: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1</w:t>
                      </w:r>
                    </w:p>
                    <w:p w:rsidR="00D631E0" w:rsidRPr="004B31A8" w:rsidRDefault="00D631E0" w:rsidP="00524122">
                      <w:pPr>
                        <w:pStyle w:val="ListParagraph"/>
                        <w:ind w:left="0"/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программа</w:t>
                      </w: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2</w:t>
                      </w:r>
                    </w:p>
                    <w:p w:rsidR="00D631E0" w:rsidRPr="004B31A8" w:rsidRDefault="00D631E0" w:rsidP="00524122">
                      <w:pPr>
                        <w:pStyle w:val="ListParagraph"/>
                        <w:ind w:left="0"/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программа</w:t>
                      </w: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3</w:t>
                      </w:r>
                    </w:p>
                    <w:p w:rsidR="00D631E0" w:rsidRPr="004B31A8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программа</w:t>
                      </w: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4</w:t>
                      </w:r>
                    </w:p>
                    <w:p w:rsidR="00D631E0" w:rsidRPr="004B31A8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</w:pP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программа</w:t>
                      </w:r>
                      <w:r w:rsidRPr="004B31A8"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 xml:space="preserve"> 18</w:t>
                      </w:r>
                    </w:p>
                  </w:txbxContent>
                </v:textbox>
              </v:shape>
            </w:pict>
          </mc:Fallback>
        </mc:AlternateContent>
      </w:r>
    </w:p>
    <w:p w:rsidR="005805C1" w:rsidRPr="00424E5A" w:rsidRDefault="00765F27" w:rsidP="00117865">
      <w:pPr>
        <w:pStyle w:val="ListParagraph"/>
        <w:ind w:left="927"/>
        <w:rPr>
          <w:szCs w:val="22"/>
          <w:lang w:val="ru-RU" w:eastAsia="fr-CH"/>
        </w:rPr>
      </w:pPr>
      <w:r w:rsidRPr="005805C1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8E8D3" wp14:editId="4998AF7B">
                <wp:simplePos x="0" y="0"/>
                <wp:positionH relativeFrom="column">
                  <wp:posOffset>4072890</wp:posOffset>
                </wp:positionH>
                <wp:positionV relativeFrom="paragraph">
                  <wp:posOffset>72390</wp:posOffset>
                </wp:positionV>
                <wp:extent cx="1323975" cy="453390"/>
                <wp:effectExtent l="0" t="0" r="28575" b="2286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166751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«прямые расходы» Союзов ФВ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20.7pt;margin-top:5.7pt;width:104.25pt;height:3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" strokecolor="#1f497d [3215]">
                <v:textbox>
                  <w:txbxContent>
                    <w:p w:rsidR="00D631E0" w:rsidRPr="00166751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«прямые расходы» Союзов ФВ</w:t>
                      </w:r>
                    </w:p>
                  </w:txbxContent>
                </v:textbox>
              </v:shape>
            </w:pict>
          </mc:Fallback>
        </mc:AlternateContent>
      </w:r>
      <w:r w:rsidRPr="005805C1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0F0CE" wp14:editId="3072D0A0">
                <wp:simplePos x="0" y="0"/>
                <wp:positionH relativeFrom="column">
                  <wp:posOffset>2408555</wp:posOffset>
                </wp:positionH>
                <wp:positionV relativeFrom="paragraph">
                  <wp:posOffset>72390</wp:posOffset>
                </wp:positionV>
                <wp:extent cx="1075055" cy="453390"/>
                <wp:effectExtent l="0" t="0" r="10795" b="228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166751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  <w:p w:rsidR="00D631E0" w:rsidRPr="00166751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  <w:lang w:val="ru-RU"/>
                              </w:rPr>
                              <w:t>ОР</w:t>
                            </w:r>
                            <w:r w:rsidRPr="00166751"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 I.1</w:t>
                            </w:r>
                          </w:p>
                          <w:p w:rsidR="00D631E0" w:rsidRPr="00166751" w:rsidRDefault="00D631E0" w:rsidP="00524122">
                            <w:pPr>
                              <w:jc w:val="center"/>
                              <w:rPr>
                                <w:i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9.65pt;margin-top:5.7pt;width:84.6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" strokecolor="#1f497d [3215]">
                <v:textbox>
                  <w:txbxContent>
                    <w:p w:rsidR="00D631E0" w:rsidRPr="00166751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</w:p>
                    <w:p w:rsidR="00D631E0" w:rsidRPr="00166751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1F497D" w:themeColor="text2"/>
                          <w:sz w:val="18"/>
                          <w:szCs w:val="18"/>
                          <w:lang w:val="ru-RU"/>
                        </w:rPr>
                        <w:t>ОР</w:t>
                      </w:r>
                      <w:r w:rsidRPr="00166751">
                        <w:rPr>
                          <w:i/>
                          <w:color w:val="1F497D" w:themeColor="text2"/>
                          <w:sz w:val="18"/>
                          <w:szCs w:val="18"/>
                        </w:rPr>
                        <w:t xml:space="preserve"> I.1</w:t>
                      </w:r>
                    </w:p>
                    <w:p w:rsidR="00D631E0" w:rsidRPr="00166751" w:rsidRDefault="00D631E0" w:rsidP="00524122">
                      <w:pPr>
                        <w:jc w:val="center"/>
                        <w:rPr>
                          <w:i/>
                          <w:color w:val="1F497D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05C1" w:rsidRPr="00424E5A" w:rsidRDefault="00D01F79" w:rsidP="00117865">
      <w:pPr>
        <w:pStyle w:val="ListParagraph"/>
        <w:ind w:left="927"/>
        <w:rPr>
          <w:szCs w:val="22"/>
          <w:lang w:val="ru-RU" w:eastAsia="fr-CH"/>
        </w:rPr>
      </w:pPr>
      <w:r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F3465C" wp14:editId="0CDEEB33">
                <wp:simplePos x="0" y="0"/>
                <wp:positionH relativeFrom="column">
                  <wp:posOffset>2023745</wp:posOffset>
                </wp:positionH>
                <wp:positionV relativeFrom="paragraph">
                  <wp:posOffset>49835</wp:posOffset>
                </wp:positionV>
                <wp:extent cx="219075" cy="153035"/>
                <wp:effectExtent l="0" t="19050" r="47625" b="3746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530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159.35pt;margin-top:3.9pt;width:17.25pt;height:12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" adj="14056" fillcolor="#4f81bd [3204]" strokecolor="#243f60 [1604]" strokeweight="2pt"/>
            </w:pict>
          </mc:Fallback>
        </mc:AlternateContent>
      </w:r>
      <w:r w:rsidR="00524122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1CAB5" wp14:editId="7CFA7105">
                <wp:simplePos x="0" y="0"/>
                <wp:positionH relativeFrom="column">
                  <wp:posOffset>3667430</wp:posOffset>
                </wp:positionH>
                <wp:positionV relativeFrom="paragraph">
                  <wp:posOffset>58420</wp:posOffset>
                </wp:positionV>
                <wp:extent cx="219456" cy="153594"/>
                <wp:effectExtent l="0" t="19050" r="47625" b="3746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15359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0" o:spid="_x0000_s1026" type="#_x0000_t13" style="position:absolute;margin-left:288.75pt;margin-top:4.6pt;width:17.3pt;height:12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" adj="14041" fillcolor="#4f81bd [3204]" strokecolor="#243f60 [1604]" strokeweight="2pt"/>
            </w:pict>
          </mc:Fallback>
        </mc:AlternateContent>
      </w:r>
    </w:p>
    <w:p w:rsidR="005805C1" w:rsidRPr="00424E5A" w:rsidRDefault="005805C1" w:rsidP="00524122">
      <w:pPr>
        <w:pStyle w:val="ListParagraph"/>
        <w:ind w:left="927"/>
        <w:rPr>
          <w:szCs w:val="22"/>
          <w:lang w:val="ru-RU" w:eastAsia="fr-CH"/>
        </w:rPr>
      </w:pPr>
    </w:p>
    <w:p w:rsidR="005805C1" w:rsidRPr="00424E5A" w:rsidRDefault="005805C1" w:rsidP="00524122">
      <w:pPr>
        <w:pStyle w:val="ListParagraph"/>
        <w:ind w:left="927"/>
        <w:rPr>
          <w:szCs w:val="22"/>
          <w:lang w:val="ru-RU" w:eastAsia="fr-CH"/>
        </w:rPr>
      </w:pPr>
    </w:p>
    <w:p w:rsidR="005805C1" w:rsidRPr="00424E5A" w:rsidRDefault="005805C1" w:rsidP="00524122">
      <w:pPr>
        <w:pStyle w:val="ListParagraph"/>
        <w:ind w:left="927"/>
        <w:rPr>
          <w:szCs w:val="22"/>
          <w:lang w:val="ru-RU" w:eastAsia="fr-CH"/>
        </w:rPr>
      </w:pPr>
    </w:p>
    <w:p w:rsidR="00524122" w:rsidRPr="00A55E43" w:rsidRDefault="00A55E43" w:rsidP="00CD0DDC">
      <w:pPr>
        <w:pStyle w:val="ListParagraph"/>
        <w:numPr>
          <w:ilvl w:val="0"/>
          <w:numId w:val="24"/>
        </w:numPr>
        <w:rPr>
          <w:szCs w:val="22"/>
          <w:lang w:val="ru-RU" w:eastAsia="fr-CH"/>
        </w:rPr>
      </w:pPr>
      <w:r>
        <w:rPr>
          <w:lang w:val="ru-RU"/>
        </w:rPr>
        <w:t>Расходы, связанные с деятельностью, способствующей достижению ожидаемого результата</w:t>
      </w:r>
      <w:r w:rsidRPr="00A55E43">
        <w:rPr>
          <w:lang w:val="ru-RU"/>
        </w:rPr>
        <w:t xml:space="preserve"> </w:t>
      </w:r>
      <w:r w:rsidR="004B31A8" w:rsidRPr="00A55E43">
        <w:rPr>
          <w:lang w:val="ru-RU"/>
        </w:rPr>
        <w:t>ОР</w:t>
      </w:r>
      <w:r w:rsidR="00117865" w:rsidRPr="00A55E43">
        <w:rPr>
          <w:lang w:val="ru-RU"/>
        </w:rPr>
        <w:t xml:space="preserve"> </w:t>
      </w:r>
      <w:r w:rsidR="00117865">
        <w:t>I</w:t>
      </w:r>
      <w:r w:rsidR="00117865" w:rsidRPr="00A55E43">
        <w:rPr>
          <w:lang w:val="ru-RU"/>
        </w:rPr>
        <w:t xml:space="preserve">.2 </w:t>
      </w:r>
      <w:r w:rsidRPr="00A55E43">
        <w:rPr>
          <w:szCs w:val="22"/>
          <w:lang w:val="ru-RU" w:eastAsia="fr-CH"/>
        </w:rPr>
        <w:t>«</w:t>
      </w:r>
      <w:r w:rsidRPr="00DD30E9">
        <w:rPr>
          <w:lang w:val="ru-RU"/>
        </w:rPr>
        <w:t>Целевые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и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сбалансированные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законодательные</w:t>
      </w:r>
      <w:r w:rsidRPr="00A55E43">
        <w:rPr>
          <w:lang w:val="ru-RU"/>
        </w:rPr>
        <w:t xml:space="preserve">, </w:t>
      </w:r>
      <w:r w:rsidRPr="00DD30E9">
        <w:rPr>
          <w:lang w:val="ru-RU"/>
        </w:rPr>
        <w:t>регулятивные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и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политические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рамочные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положения</w:t>
      </w:r>
      <w:r w:rsidRPr="00A55E43">
        <w:rPr>
          <w:lang w:val="ru-RU"/>
        </w:rPr>
        <w:t xml:space="preserve"> </w:t>
      </w:r>
      <w:r w:rsidRPr="00DD30E9">
        <w:rPr>
          <w:lang w:val="ru-RU"/>
        </w:rPr>
        <w:t>ИС</w:t>
      </w:r>
      <w:r w:rsidRPr="00A55E43">
        <w:rPr>
          <w:lang w:val="ru-RU"/>
        </w:rPr>
        <w:t>»</w:t>
      </w:r>
      <w:r>
        <w:rPr>
          <w:lang w:val="ru-RU"/>
        </w:rPr>
        <w:t>,</w:t>
      </w:r>
      <w:r w:rsidR="00117865" w:rsidRPr="00A55E43">
        <w:rPr>
          <w:lang w:val="ru-RU"/>
        </w:rPr>
        <w:t xml:space="preserve"> </w:t>
      </w:r>
      <w:r>
        <w:rPr>
          <w:lang w:val="ru-RU"/>
        </w:rPr>
        <w:t>которая осуществляется в рамках указанных ниже программ, распределяются как «непрямые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</w:t>
      </w:r>
      <w:r w:rsidR="00524122" w:rsidRPr="00A55E43">
        <w:rPr>
          <w:lang w:val="ru-RU"/>
        </w:rPr>
        <w:t>:</w:t>
      </w:r>
      <w:r w:rsidR="00117865" w:rsidRPr="00A55E43">
        <w:rPr>
          <w:lang w:val="ru-RU"/>
        </w:rPr>
        <w:t xml:space="preserve"> </w:t>
      </w:r>
    </w:p>
    <w:p w:rsidR="00524122" w:rsidRPr="00A55E43" w:rsidRDefault="00524122" w:rsidP="00524122">
      <w:pPr>
        <w:pStyle w:val="ListParagraph"/>
        <w:ind w:left="927"/>
        <w:rPr>
          <w:szCs w:val="22"/>
          <w:lang w:val="ru-RU" w:eastAsia="fr-CH"/>
        </w:rPr>
      </w:pPr>
    </w:p>
    <w:p w:rsidR="00524122" w:rsidRPr="005022AD" w:rsidRDefault="00424E5A" w:rsidP="0052412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5022AD">
        <w:rPr>
          <w:szCs w:val="22"/>
          <w:lang w:val="ru-RU"/>
        </w:rPr>
        <w:t xml:space="preserve"> </w:t>
      </w:r>
      <w:r w:rsidR="00117865" w:rsidRPr="005022AD">
        <w:rPr>
          <w:lang w:val="ru-RU"/>
        </w:rPr>
        <w:t xml:space="preserve">1 </w:t>
      </w:r>
      <w:r w:rsidR="00A8170D" w:rsidRPr="005022AD">
        <w:rPr>
          <w:lang w:val="ru-RU"/>
        </w:rPr>
        <w:t>(</w:t>
      </w:r>
      <w:r>
        <w:rPr>
          <w:lang w:val="ru-RU"/>
        </w:rPr>
        <w:t>Патентное</w:t>
      </w:r>
      <w:r w:rsidRPr="005022AD">
        <w:rPr>
          <w:lang w:val="ru-RU"/>
        </w:rPr>
        <w:t xml:space="preserve"> </w:t>
      </w:r>
      <w:r>
        <w:rPr>
          <w:lang w:val="ru-RU"/>
        </w:rPr>
        <w:t>право</w:t>
      </w:r>
      <w:r w:rsidR="00A8170D" w:rsidRPr="005022AD">
        <w:rPr>
          <w:lang w:val="ru-RU"/>
        </w:rPr>
        <w:t>)</w:t>
      </w:r>
      <w:r w:rsidR="00117865" w:rsidRPr="005022AD">
        <w:rPr>
          <w:lang w:val="ru-RU"/>
        </w:rPr>
        <w:t xml:space="preserve"> </w:t>
      </w:r>
    </w:p>
    <w:p w:rsidR="00424E5A" w:rsidRDefault="00424E5A" w:rsidP="00524122">
      <w:pPr>
        <w:pStyle w:val="ListParagraph"/>
        <w:ind w:left="1701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117865" w:rsidRPr="00424E5A">
        <w:rPr>
          <w:lang w:val="ru-RU"/>
        </w:rPr>
        <w:t xml:space="preserve">2 </w:t>
      </w:r>
      <w:r w:rsidR="00A8170D" w:rsidRPr="00424E5A">
        <w:rPr>
          <w:lang w:val="ru-RU"/>
        </w:rPr>
        <w:t>(</w:t>
      </w:r>
      <w:r>
        <w:rPr>
          <w:lang w:val="ru-RU"/>
        </w:rPr>
        <w:t>Товарные</w:t>
      </w:r>
      <w:r w:rsidRPr="00424E5A">
        <w:rPr>
          <w:lang w:val="ru-RU"/>
        </w:rPr>
        <w:t xml:space="preserve"> </w:t>
      </w:r>
      <w:r>
        <w:rPr>
          <w:lang w:val="ru-RU"/>
        </w:rPr>
        <w:t>знаки</w:t>
      </w:r>
      <w:r w:rsidR="00117865" w:rsidRPr="00424E5A">
        <w:rPr>
          <w:lang w:val="ru-RU"/>
        </w:rPr>
        <w:t xml:space="preserve">, </w:t>
      </w:r>
      <w:r>
        <w:rPr>
          <w:lang w:val="ru-RU"/>
        </w:rPr>
        <w:t>промышленные</w:t>
      </w:r>
      <w:r w:rsidRPr="00424E5A">
        <w:rPr>
          <w:lang w:val="ru-RU"/>
        </w:rPr>
        <w:t xml:space="preserve"> </w:t>
      </w:r>
      <w:r>
        <w:rPr>
          <w:lang w:val="ru-RU"/>
        </w:rPr>
        <w:t>образцы</w:t>
      </w:r>
      <w:r w:rsidR="00117865" w:rsidRPr="00424E5A">
        <w:rPr>
          <w:lang w:val="ru-RU"/>
        </w:rPr>
        <w:t xml:space="preserve"> </w:t>
      </w:r>
      <w:r>
        <w:rPr>
          <w:lang w:val="ru-RU"/>
        </w:rPr>
        <w:t>и географические указания</w:t>
      </w:r>
      <w:r w:rsidR="00A8170D" w:rsidRPr="00424E5A">
        <w:rPr>
          <w:lang w:val="ru-RU"/>
        </w:rPr>
        <w:t>)</w:t>
      </w:r>
      <w:r w:rsidR="00117865" w:rsidRPr="00424E5A">
        <w:rPr>
          <w:lang w:val="ru-RU"/>
        </w:rPr>
        <w:t xml:space="preserve"> </w:t>
      </w:r>
    </w:p>
    <w:p w:rsidR="00524122" w:rsidRPr="00424E5A" w:rsidRDefault="00424E5A" w:rsidP="00524122">
      <w:pPr>
        <w:pStyle w:val="ListParagraph"/>
        <w:ind w:left="1701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117865" w:rsidRPr="00424E5A">
        <w:rPr>
          <w:lang w:val="ru-RU"/>
        </w:rPr>
        <w:t xml:space="preserve">3 </w:t>
      </w:r>
      <w:r w:rsidR="00A8170D" w:rsidRPr="00424E5A">
        <w:rPr>
          <w:lang w:val="ru-RU"/>
        </w:rPr>
        <w:t>(</w:t>
      </w:r>
      <w:r>
        <w:rPr>
          <w:lang w:val="ru-RU"/>
        </w:rPr>
        <w:t>Авторское право и смежные права</w:t>
      </w:r>
      <w:r w:rsidR="00A8170D" w:rsidRPr="00424E5A">
        <w:rPr>
          <w:lang w:val="ru-RU"/>
        </w:rPr>
        <w:t>)</w:t>
      </w:r>
      <w:r w:rsidR="00117865" w:rsidRPr="00424E5A">
        <w:rPr>
          <w:lang w:val="ru-RU"/>
        </w:rPr>
        <w:t xml:space="preserve"> </w:t>
      </w:r>
    </w:p>
    <w:p w:rsidR="00524122" w:rsidRPr="00424E5A" w:rsidRDefault="00524122" w:rsidP="00524122">
      <w:pPr>
        <w:rPr>
          <w:lang w:val="ru-RU"/>
        </w:rPr>
      </w:pPr>
    </w:p>
    <w:p w:rsidR="00524122" w:rsidRPr="00A55E43" w:rsidRDefault="00A55E43" w:rsidP="00797328">
      <w:pPr>
        <w:pStyle w:val="ListParagraph"/>
        <w:numPr>
          <w:ilvl w:val="0"/>
          <w:numId w:val="24"/>
        </w:numPr>
        <w:ind w:left="922"/>
        <w:rPr>
          <w:szCs w:val="22"/>
          <w:lang w:val="ru-RU" w:eastAsia="fr-CH"/>
        </w:rPr>
      </w:pPr>
      <w:r>
        <w:rPr>
          <w:lang w:val="ru-RU"/>
        </w:rPr>
        <w:t>Расходы, связанные с деятельностью, способствующей достижению ожидаемого результата</w:t>
      </w:r>
      <w:r w:rsidRPr="00A55E43">
        <w:rPr>
          <w:lang w:val="ru-RU"/>
        </w:rPr>
        <w:t xml:space="preserve"> </w:t>
      </w:r>
      <w:r w:rsidR="004B31A8" w:rsidRPr="00A55E43">
        <w:rPr>
          <w:lang w:val="ru-RU"/>
        </w:rPr>
        <w:t>ОР</w:t>
      </w:r>
      <w:r w:rsidR="000C02FB" w:rsidRPr="00A55E43">
        <w:rPr>
          <w:lang w:val="ru-RU"/>
        </w:rPr>
        <w:t xml:space="preserve"> </w:t>
      </w:r>
      <w:r w:rsidR="000C02FB">
        <w:t>III</w:t>
      </w:r>
      <w:r w:rsidR="000C02FB" w:rsidRPr="00A55E43">
        <w:rPr>
          <w:lang w:val="ru-RU"/>
        </w:rPr>
        <w:t>.2 «</w:t>
      </w:r>
      <w:r w:rsidR="000C02FB">
        <w:rPr>
          <w:lang w:val="ru-RU"/>
        </w:rPr>
        <w:t>Укрепление</w:t>
      </w:r>
      <w:r w:rsidR="000C02FB" w:rsidRPr="00A55E43">
        <w:rPr>
          <w:lang w:val="ru-RU"/>
        </w:rPr>
        <w:t xml:space="preserve"> </w:t>
      </w:r>
      <w:r w:rsidR="000C02FB">
        <w:rPr>
          <w:lang w:val="ru-RU"/>
        </w:rPr>
        <w:t>потенциала</w:t>
      </w:r>
      <w:r w:rsidR="000C02FB" w:rsidRPr="00A55E43">
        <w:rPr>
          <w:lang w:val="ru-RU"/>
        </w:rPr>
        <w:t xml:space="preserve"> </w:t>
      </w:r>
      <w:r w:rsidR="000C02FB">
        <w:rPr>
          <w:lang w:val="ru-RU"/>
        </w:rPr>
        <w:t>людских</w:t>
      </w:r>
      <w:r w:rsidR="000C02FB" w:rsidRPr="00A55E43">
        <w:rPr>
          <w:lang w:val="ru-RU"/>
        </w:rPr>
        <w:t xml:space="preserve"> </w:t>
      </w:r>
      <w:r w:rsidR="000C02FB">
        <w:rPr>
          <w:lang w:val="ru-RU"/>
        </w:rPr>
        <w:t>ресурсов</w:t>
      </w:r>
      <w:r w:rsidR="000C02FB" w:rsidRPr="00A55E43">
        <w:rPr>
          <w:lang w:val="ru-RU"/>
        </w:rPr>
        <w:t>»</w:t>
      </w:r>
      <w:r>
        <w:rPr>
          <w:lang w:val="ru-RU"/>
        </w:rPr>
        <w:t>,</w:t>
      </w:r>
      <w:r w:rsidR="00524122" w:rsidRPr="00A55E43">
        <w:rPr>
          <w:lang w:val="ru-RU"/>
        </w:rPr>
        <w:t xml:space="preserve"> </w:t>
      </w:r>
      <w:r>
        <w:rPr>
          <w:lang w:val="ru-RU"/>
        </w:rPr>
        <w:t>которая осуществляется в рамках указанных ниже программ, распределяются как «непрямые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</w:t>
      </w:r>
      <w:r w:rsidR="00524122" w:rsidRPr="00A55E43">
        <w:rPr>
          <w:lang w:val="ru-RU"/>
        </w:rPr>
        <w:t xml:space="preserve">: </w:t>
      </w:r>
    </w:p>
    <w:p w:rsidR="00524122" w:rsidRPr="00A55E43" w:rsidRDefault="00524122" w:rsidP="00524122">
      <w:pPr>
        <w:ind w:left="927"/>
        <w:rPr>
          <w:lang w:val="ru-RU"/>
        </w:rPr>
      </w:pPr>
      <w:r w:rsidRPr="00A55E43">
        <w:rPr>
          <w:lang w:val="ru-RU"/>
        </w:rPr>
        <w:tab/>
      </w:r>
    </w:p>
    <w:p w:rsidR="00524122" w:rsidRPr="00424E5A" w:rsidRDefault="00524122" w:rsidP="00524122">
      <w:pPr>
        <w:ind w:left="927"/>
        <w:rPr>
          <w:lang w:val="ru-RU"/>
        </w:rPr>
      </w:pPr>
      <w:r w:rsidRPr="00A55E43">
        <w:rPr>
          <w:lang w:val="ru-RU"/>
        </w:rPr>
        <w:tab/>
      </w:r>
      <w:r w:rsidRPr="00A55E43">
        <w:rPr>
          <w:lang w:val="ru-RU"/>
        </w:rPr>
        <w:tab/>
      </w:r>
      <w:r w:rsidR="00424E5A">
        <w:rPr>
          <w:szCs w:val="22"/>
          <w:lang w:val="ru-RU"/>
        </w:rPr>
        <w:t>программа</w:t>
      </w:r>
      <w:r w:rsidR="00424E5A" w:rsidRPr="00424E5A">
        <w:rPr>
          <w:szCs w:val="22"/>
          <w:lang w:val="ru-RU"/>
        </w:rPr>
        <w:t xml:space="preserve"> </w:t>
      </w:r>
      <w:r w:rsidR="00C71994" w:rsidRPr="00424E5A">
        <w:rPr>
          <w:lang w:val="ru-RU"/>
        </w:rPr>
        <w:t xml:space="preserve">3 </w:t>
      </w:r>
      <w:r w:rsidR="00A8170D" w:rsidRPr="00424E5A">
        <w:rPr>
          <w:lang w:val="ru-RU"/>
        </w:rPr>
        <w:t>(</w:t>
      </w:r>
      <w:r w:rsidR="00424E5A">
        <w:rPr>
          <w:lang w:val="ru-RU"/>
        </w:rPr>
        <w:t>Авторское право и смежные права</w:t>
      </w:r>
      <w:r w:rsidR="00A8170D" w:rsidRPr="00424E5A">
        <w:rPr>
          <w:lang w:val="ru-RU"/>
        </w:rPr>
        <w:t>)</w:t>
      </w:r>
      <w:r w:rsidR="00DB186D" w:rsidRPr="00424E5A">
        <w:rPr>
          <w:lang w:val="ru-RU"/>
        </w:rPr>
        <w:t xml:space="preserve"> </w:t>
      </w:r>
    </w:p>
    <w:p w:rsidR="00524122" w:rsidRPr="00424E5A" w:rsidRDefault="00524122" w:rsidP="00524122">
      <w:pPr>
        <w:ind w:left="927"/>
        <w:rPr>
          <w:lang w:val="ru-RU"/>
        </w:rPr>
      </w:pPr>
      <w:r w:rsidRPr="00424E5A">
        <w:rPr>
          <w:lang w:val="ru-RU"/>
        </w:rPr>
        <w:tab/>
      </w:r>
      <w:r w:rsidRPr="00424E5A">
        <w:rPr>
          <w:lang w:val="ru-RU"/>
        </w:rPr>
        <w:tab/>
      </w:r>
      <w:r w:rsidR="00424E5A">
        <w:rPr>
          <w:szCs w:val="22"/>
          <w:lang w:val="ru-RU"/>
        </w:rPr>
        <w:t>программа</w:t>
      </w:r>
      <w:r w:rsidR="00424E5A" w:rsidRPr="00424E5A">
        <w:rPr>
          <w:szCs w:val="22"/>
          <w:lang w:val="ru-RU"/>
        </w:rPr>
        <w:t xml:space="preserve"> </w:t>
      </w:r>
      <w:r w:rsidR="007F6493" w:rsidRPr="00424E5A">
        <w:rPr>
          <w:lang w:val="ru-RU"/>
        </w:rPr>
        <w:t>4</w:t>
      </w:r>
      <w:r w:rsidR="00DB186D" w:rsidRPr="00424E5A">
        <w:rPr>
          <w:lang w:val="ru-RU"/>
        </w:rPr>
        <w:t xml:space="preserve"> </w:t>
      </w:r>
      <w:r w:rsidR="00A8170D" w:rsidRPr="00424E5A">
        <w:rPr>
          <w:lang w:val="ru-RU"/>
        </w:rPr>
        <w:t>(</w:t>
      </w:r>
      <w:r w:rsidR="00424E5A">
        <w:rPr>
          <w:lang w:val="ru-RU"/>
        </w:rPr>
        <w:t>ТЗ</w:t>
      </w:r>
      <w:r w:rsidR="00DB186D" w:rsidRPr="00424E5A">
        <w:rPr>
          <w:lang w:val="ru-RU"/>
        </w:rPr>
        <w:t xml:space="preserve">, </w:t>
      </w:r>
      <w:r w:rsidR="00424E5A">
        <w:rPr>
          <w:lang w:val="ru-RU"/>
        </w:rPr>
        <w:t>ТВК</w:t>
      </w:r>
      <w:r w:rsidR="00DB186D" w:rsidRPr="00424E5A">
        <w:rPr>
          <w:lang w:val="ru-RU"/>
        </w:rPr>
        <w:t xml:space="preserve"> </w:t>
      </w:r>
      <w:r w:rsidR="00424E5A">
        <w:rPr>
          <w:lang w:val="ru-RU"/>
        </w:rPr>
        <w:t>и ГР</w:t>
      </w:r>
      <w:r w:rsidR="00A8170D" w:rsidRPr="00424E5A">
        <w:rPr>
          <w:lang w:val="ru-RU"/>
        </w:rPr>
        <w:t>)</w:t>
      </w:r>
      <w:r w:rsidR="007F6493" w:rsidRPr="00424E5A">
        <w:rPr>
          <w:lang w:val="ru-RU"/>
        </w:rPr>
        <w:t xml:space="preserve"> </w:t>
      </w:r>
    </w:p>
    <w:p w:rsidR="00765F27" w:rsidRPr="00424E5A" w:rsidRDefault="00765F27" w:rsidP="005033E9">
      <w:pPr>
        <w:ind w:left="927"/>
        <w:rPr>
          <w:i/>
          <w:szCs w:val="22"/>
          <w:lang w:val="ru-RU" w:eastAsia="fr-CH"/>
        </w:rPr>
      </w:pPr>
    </w:p>
    <w:p w:rsidR="00BF718E" w:rsidRDefault="00BF718E" w:rsidP="00BF718E">
      <w:pPr>
        <w:ind w:left="927"/>
        <w:rPr>
          <w:lang w:val="ru-RU"/>
        </w:rPr>
      </w:pPr>
      <w:r>
        <w:rPr>
          <w:szCs w:val="22"/>
          <w:lang w:val="ru-RU" w:eastAsia="fr-CH"/>
        </w:rPr>
        <w:t>В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соответствии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нынешней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методологией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основой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для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распределения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является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подразделение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Организации</w:t>
      </w:r>
      <w:r w:rsidRPr="00BF718E">
        <w:rPr>
          <w:szCs w:val="22"/>
          <w:lang w:val="ru-RU" w:eastAsia="fr-CH"/>
        </w:rPr>
        <w:t xml:space="preserve">, </w:t>
      </w:r>
      <w:r>
        <w:rPr>
          <w:szCs w:val="22"/>
          <w:lang w:val="ru-RU" w:eastAsia="fr-CH"/>
        </w:rPr>
        <w:t>а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не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вклад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подразделения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достижение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ожидаемых</w:t>
      </w:r>
      <w:r w:rsidRPr="00BF718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результатом</w:t>
      </w:r>
      <w:r w:rsidR="00F0410F" w:rsidRPr="00BF718E">
        <w:rPr>
          <w:lang w:val="ru-RU"/>
        </w:rPr>
        <w:t xml:space="preserve">, </w:t>
      </w:r>
      <w:r>
        <w:rPr>
          <w:lang w:val="ru-RU"/>
        </w:rPr>
        <w:t>вследствие чего все расходы по программам</w:t>
      </w:r>
      <w:r w:rsidR="00F0410F" w:rsidRPr="00BF718E">
        <w:rPr>
          <w:lang w:val="ru-RU"/>
        </w:rPr>
        <w:t xml:space="preserve"> 2 </w:t>
      </w:r>
      <w:r>
        <w:rPr>
          <w:lang w:val="ru-RU"/>
        </w:rPr>
        <w:t>и</w:t>
      </w:r>
      <w:r w:rsidR="00F0410F" w:rsidRPr="00BF718E">
        <w:rPr>
          <w:lang w:val="ru-RU"/>
        </w:rPr>
        <w:t xml:space="preserve"> 4 </w:t>
      </w:r>
      <w:r>
        <w:rPr>
          <w:lang w:val="ru-RU"/>
        </w:rPr>
        <w:t>распределяются как «прямые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», а расходы по программам</w:t>
      </w:r>
      <w:r w:rsidR="00F0410F" w:rsidRPr="00BF718E">
        <w:rPr>
          <w:lang w:val="ru-RU"/>
        </w:rPr>
        <w:t xml:space="preserve"> 1 </w:t>
      </w:r>
      <w:r>
        <w:rPr>
          <w:lang w:val="ru-RU"/>
        </w:rPr>
        <w:t>и</w:t>
      </w:r>
      <w:r w:rsidR="00F0410F" w:rsidRPr="00BF718E">
        <w:rPr>
          <w:lang w:val="ru-RU"/>
        </w:rPr>
        <w:t xml:space="preserve"> 3 </w:t>
      </w:r>
      <w:r>
        <w:rPr>
          <w:lang w:val="ru-RU"/>
        </w:rPr>
        <w:t>распределяются отчасти как «непрямые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 xml:space="preserve"> и отчасти как «прямые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</w:t>
      </w:r>
      <w:r w:rsidR="00F0410F" w:rsidRPr="00BF718E">
        <w:rPr>
          <w:lang w:val="ru-RU"/>
        </w:rPr>
        <w:t xml:space="preserve">. </w:t>
      </w:r>
      <w:r>
        <w:rPr>
          <w:lang w:val="ru-RU"/>
        </w:rPr>
        <w:t>Расходы</w:t>
      </w:r>
      <w:r w:rsidRPr="00BF718E">
        <w:rPr>
          <w:lang w:val="ru-RU"/>
        </w:rPr>
        <w:t xml:space="preserve"> </w:t>
      </w:r>
      <w:r>
        <w:rPr>
          <w:lang w:val="ru-RU"/>
        </w:rPr>
        <w:t>по</w:t>
      </w:r>
      <w:r w:rsidRPr="00BF718E">
        <w:rPr>
          <w:lang w:val="ru-RU"/>
        </w:rPr>
        <w:t xml:space="preserve"> </w:t>
      </w:r>
      <w:r>
        <w:rPr>
          <w:lang w:val="ru-RU"/>
        </w:rPr>
        <w:t>программе</w:t>
      </w:r>
      <w:r w:rsidR="00F0410F" w:rsidRPr="00BF718E">
        <w:rPr>
          <w:lang w:val="ru-RU"/>
        </w:rPr>
        <w:t xml:space="preserve"> 18 </w:t>
      </w:r>
      <w:r>
        <w:rPr>
          <w:lang w:val="ru-RU"/>
        </w:rPr>
        <w:t>распределяются полностью как «непрямые расходы Союз</w:t>
      </w:r>
      <w:r w:rsidR="00077C34">
        <w:rPr>
          <w:lang w:val="ru-RU"/>
        </w:rPr>
        <w:t>ов</w:t>
      </w:r>
      <w:r>
        <w:rPr>
          <w:lang w:val="ru-RU"/>
        </w:rPr>
        <w:t>»</w:t>
      </w:r>
      <w:r w:rsidR="00F0410F" w:rsidRPr="00BF718E">
        <w:rPr>
          <w:lang w:val="ru-RU"/>
        </w:rPr>
        <w:t xml:space="preserve">.  </w:t>
      </w:r>
    </w:p>
    <w:p w:rsidR="00C71994" w:rsidRPr="00BF718E" w:rsidRDefault="00765F27" w:rsidP="00C71994">
      <w:pPr>
        <w:pStyle w:val="ListParagraph"/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1A7807" wp14:editId="497B644F">
                <wp:simplePos x="0" y="0"/>
                <wp:positionH relativeFrom="column">
                  <wp:posOffset>511404</wp:posOffset>
                </wp:positionH>
                <wp:positionV relativeFrom="paragraph">
                  <wp:posOffset>19939</wp:posOffset>
                </wp:positionV>
                <wp:extent cx="5420563" cy="424282"/>
                <wp:effectExtent l="0" t="0" r="27940" b="139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0563" cy="4242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B924B9" w:rsidRDefault="00D631E0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от «прямых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расходов Союза» к «непрямым расходам 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.25pt;margin-top:1.55pt;width:426.8pt;height:3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" strokecolor="#1f497d [3215]">
                <v:textbox>
                  <w:txbxContent>
                    <w:p w:rsidR="00D631E0" w:rsidRPr="00B924B9" w:rsidRDefault="00D631E0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от «прямых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расходов Союза» к «непрямым расходам 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»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04ED7" w:rsidRPr="00BF718E" w:rsidRDefault="00A04ED7" w:rsidP="00C82424">
      <w:pPr>
        <w:pStyle w:val="ListParagraph"/>
        <w:ind w:left="927"/>
        <w:rPr>
          <w:szCs w:val="22"/>
          <w:lang w:val="ru-RU" w:eastAsia="fr-CH"/>
        </w:rPr>
      </w:pPr>
    </w:p>
    <w:p w:rsidR="00797328" w:rsidRPr="00077C34" w:rsidRDefault="00797328" w:rsidP="00797328">
      <w:pPr>
        <w:pStyle w:val="ListParagraph"/>
        <w:ind w:left="927"/>
        <w:rPr>
          <w:szCs w:val="22"/>
          <w:lang w:val="ru-RU" w:eastAsia="fr-CH"/>
        </w:rPr>
      </w:pPr>
    </w:p>
    <w:p w:rsidR="003A1652" w:rsidRPr="00797328" w:rsidRDefault="00797328" w:rsidP="00797328">
      <w:pPr>
        <w:pStyle w:val="ListParagraph"/>
        <w:numPr>
          <w:ilvl w:val="0"/>
          <w:numId w:val="24"/>
        </w:numPr>
        <w:ind w:left="922"/>
        <w:rPr>
          <w:szCs w:val="22"/>
          <w:lang w:val="ru-RU" w:eastAsia="fr-CH"/>
        </w:rPr>
      </w:pPr>
      <w:r>
        <w:rPr>
          <w:lang w:val="ru-RU"/>
        </w:rPr>
        <w:t>Расходы</w:t>
      </w:r>
      <w:r w:rsidRPr="00797328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797328">
        <w:rPr>
          <w:lang w:val="ru-RU"/>
        </w:rPr>
        <w:t xml:space="preserve"> </w:t>
      </w:r>
      <w:r>
        <w:rPr>
          <w:lang w:val="ru-RU"/>
        </w:rPr>
        <w:t>с</w:t>
      </w:r>
      <w:r w:rsidRPr="00797328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797328">
        <w:rPr>
          <w:lang w:val="ru-RU"/>
        </w:rPr>
        <w:t xml:space="preserve">, </w:t>
      </w:r>
      <w:r>
        <w:rPr>
          <w:lang w:val="ru-RU"/>
        </w:rPr>
        <w:t>способствующей</w:t>
      </w:r>
      <w:r w:rsidRPr="00797328">
        <w:rPr>
          <w:lang w:val="ru-RU"/>
        </w:rPr>
        <w:t xml:space="preserve"> </w:t>
      </w:r>
      <w:r>
        <w:rPr>
          <w:lang w:val="ru-RU"/>
        </w:rPr>
        <w:t>улучшению</w:t>
      </w:r>
      <w:r w:rsidRPr="00797328">
        <w:rPr>
          <w:lang w:val="ru-RU"/>
        </w:rPr>
        <w:t xml:space="preserve"> </w:t>
      </w:r>
      <w:r>
        <w:rPr>
          <w:lang w:val="ru-RU"/>
        </w:rPr>
        <w:t>п</w:t>
      </w:r>
      <w:r w:rsidRPr="00797328">
        <w:rPr>
          <w:lang w:val="ru-RU"/>
        </w:rPr>
        <w:t>редоставлени</w:t>
      </w:r>
      <w:r>
        <w:rPr>
          <w:lang w:val="ru-RU"/>
        </w:rPr>
        <w:t>я</w:t>
      </w:r>
      <w:r w:rsidRPr="00797328">
        <w:rPr>
          <w:lang w:val="ru-RU"/>
        </w:rPr>
        <w:t xml:space="preserve"> высококачественных услуг в глобальных системах охраны </w:t>
      </w:r>
      <w:r>
        <w:rPr>
          <w:lang w:val="ru-RU"/>
        </w:rPr>
        <w:t>ИС</w:t>
      </w:r>
      <w:r w:rsidR="003A1652" w:rsidRPr="00797328">
        <w:rPr>
          <w:lang w:val="ru-RU"/>
        </w:rPr>
        <w:t xml:space="preserve"> (</w:t>
      </w:r>
      <w:r>
        <w:rPr>
          <w:lang w:val="ru-RU"/>
        </w:rPr>
        <w:t>ОР</w:t>
      </w:r>
      <w:r w:rsidRPr="00797328">
        <w:rPr>
          <w:lang w:val="ru-RU"/>
        </w:rPr>
        <w:t xml:space="preserve"> </w:t>
      </w:r>
      <w:r>
        <w:t>II</w:t>
      </w:r>
      <w:r w:rsidRPr="00797328">
        <w:rPr>
          <w:lang w:val="ru-RU"/>
        </w:rPr>
        <w:t>.1-7</w:t>
      </w:r>
      <w:r w:rsidR="003A1652" w:rsidRPr="00797328">
        <w:rPr>
          <w:lang w:val="ru-RU"/>
        </w:rPr>
        <w:t xml:space="preserve"> </w:t>
      </w:r>
      <w:r>
        <w:rPr>
          <w:lang w:val="ru-RU"/>
        </w:rPr>
        <w:t>и</w:t>
      </w:r>
      <w:r w:rsidR="003A1652" w:rsidRPr="00797328">
        <w:rPr>
          <w:lang w:val="ru-RU"/>
        </w:rPr>
        <w:t xml:space="preserve"> </w:t>
      </w:r>
      <w:r>
        <w:rPr>
          <w:lang w:val="ru-RU"/>
        </w:rPr>
        <w:t>ОР</w:t>
      </w:r>
      <w:r w:rsidR="003A1652" w:rsidRPr="00797328">
        <w:rPr>
          <w:lang w:val="ru-RU"/>
        </w:rPr>
        <w:t xml:space="preserve"> </w:t>
      </w:r>
      <w:r w:rsidR="003A1652">
        <w:t>II</w:t>
      </w:r>
      <w:r w:rsidR="003A1652" w:rsidRPr="00797328">
        <w:rPr>
          <w:lang w:val="ru-RU"/>
        </w:rPr>
        <w:t xml:space="preserve">.10 </w:t>
      </w:r>
      <w:r>
        <w:rPr>
          <w:lang w:val="ru-RU"/>
        </w:rPr>
        <w:t>и</w:t>
      </w:r>
      <w:r w:rsidR="003A1652" w:rsidRPr="00797328">
        <w:rPr>
          <w:lang w:val="ru-RU"/>
        </w:rPr>
        <w:t xml:space="preserve"> </w:t>
      </w:r>
      <w:r w:rsidR="003A1652">
        <w:t>II</w:t>
      </w:r>
      <w:r w:rsidR="003A1652" w:rsidRPr="00797328">
        <w:rPr>
          <w:lang w:val="ru-RU"/>
        </w:rPr>
        <w:t>.11)</w:t>
      </w:r>
      <w:r w:rsidRPr="00797328">
        <w:rPr>
          <w:lang w:val="ru-RU"/>
        </w:rPr>
        <w:t>,</w:t>
      </w:r>
      <w:r w:rsidR="003A1652" w:rsidRPr="00797328">
        <w:rPr>
          <w:lang w:val="ru-RU"/>
        </w:rPr>
        <w:t xml:space="preserve"> </w:t>
      </w:r>
      <w:r>
        <w:rPr>
          <w:lang w:val="ru-RU"/>
        </w:rPr>
        <w:t>которая</w:t>
      </w:r>
      <w:r w:rsidRPr="00797328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797328">
        <w:rPr>
          <w:lang w:val="ru-RU"/>
        </w:rPr>
        <w:t xml:space="preserve"> </w:t>
      </w:r>
      <w:r>
        <w:rPr>
          <w:lang w:val="ru-RU"/>
        </w:rPr>
        <w:t>в</w:t>
      </w:r>
      <w:r w:rsidRPr="00797328">
        <w:rPr>
          <w:lang w:val="ru-RU"/>
        </w:rPr>
        <w:t xml:space="preserve"> </w:t>
      </w:r>
      <w:r>
        <w:rPr>
          <w:lang w:val="ru-RU"/>
        </w:rPr>
        <w:t>рамках</w:t>
      </w:r>
      <w:r w:rsidRPr="00797328">
        <w:rPr>
          <w:lang w:val="ru-RU"/>
        </w:rPr>
        <w:t xml:space="preserve"> </w:t>
      </w:r>
      <w:r>
        <w:rPr>
          <w:lang w:val="ru-RU"/>
        </w:rPr>
        <w:t>указанных</w:t>
      </w:r>
      <w:r w:rsidRPr="00797328">
        <w:rPr>
          <w:lang w:val="ru-RU"/>
        </w:rPr>
        <w:t xml:space="preserve"> </w:t>
      </w:r>
      <w:r>
        <w:rPr>
          <w:lang w:val="ru-RU"/>
        </w:rPr>
        <w:t>ниже</w:t>
      </w:r>
      <w:r w:rsidRPr="00797328">
        <w:rPr>
          <w:lang w:val="ru-RU"/>
        </w:rPr>
        <w:t xml:space="preserve"> </w:t>
      </w:r>
      <w:r>
        <w:rPr>
          <w:lang w:val="ru-RU"/>
        </w:rPr>
        <w:lastRenderedPageBreak/>
        <w:t>программ</w:t>
      </w:r>
      <w:r w:rsidRPr="00797328">
        <w:rPr>
          <w:lang w:val="ru-RU"/>
        </w:rPr>
        <w:t xml:space="preserve">, </w:t>
      </w:r>
      <w:r>
        <w:rPr>
          <w:lang w:val="ru-RU"/>
        </w:rPr>
        <w:t>распределяются</w:t>
      </w:r>
      <w:r w:rsidRPr="00797328">
        <w:rPr>
          <w:lang w:val="ru-RU"/>
        </w:rPr>
        <w:t xml:space="preserve"> </w:t>
      </w:r>
      <w:r>
        <w:rPr>
          <w:lang w:val="ru-RU"/>
        </w:rPr>
        <w:t>полностью</w:t>
      </w:r>
      <w:r w:rsidRPr="00797328">
        <w:rPr>
          <w:lang w:val="ru-RU"/>
        </w:rPr>
        <w:t xml:space="preserve"> </w:t>
      </w:r>
      <w:r>
        <w:rPr>
          <w:lang w:val="ru-RU"/>
        </w:rPr>
        <w:t>как</w:t>
      </w:r>
      <w:r w:rsidRPr="00797328">
        <w:rPr>
          <w:lang w:val="ru-RU"/>
        </w:rPr>
        <w:t xml:space="preserve"> «</w:t>
      </w:r>
      <w:r>
        <w:rPr>
          <w:lang w:val="ru-RU"/>
        </w:rPr>
        <w:t>прямые</w:t>
      </w:r>
      <w:r w:rsidRPr="00797328">
        <w:rPr>
          <w:lang w:val="ru-RU"/>
        </w:rPr>
        <w:t xml:space="preserve"> </w:t>
      </w:r>
      <w:r>
        <w:rPr>
          <w:lang w:val="ru-RU"/>
        </w:rPr>
        <w:t>расходы</w:t>
      </w:r>
      <w:r w:rsidRPr="00797328">
        <w:rPr>
          <w:lang w:val="ru-RU"/>
        </w:rPr>
        <w:t xml:space="preserve"> </w:t>
      </w:r>
      <w:r>
        <w:rPr>
          <w:lang w:val="ru-RU"/>
        </w:rPr>
        <w:t>Союз</w:t>
      </w:r>
      <w:r w:rsidR="00077C34">
        <w:rPr>
          <w:lang w:val="ru-RU"/>
        </w:rPr>
        <w:t>ов</w:t>
      </w:r>
      <w:r w:rsidRPr="00797328">
        <w:rPr>
          <w:lang w:val="ru-RU"/>
        </w:rPr>
        <w:t xml:space="preserve">» </w:t>
      </w:r>
      <w:r>
        <w:rPr>
          <w:lang w:val="ru-RU"/>
        </w:rPr>
        <w:t>между</w:t>
      </w:r>
      <w:r w:rsidRPr="00797328">
        <w:rPr>
          <w:lang w:val="ru-RU"/>
        </w:rPr>
        <w:t xml:space="preserve"> </w:t>
      </w:r>
      <w:r>
        <w:rPr>
          <w:lang w:val="ru-RU"/>
        </w:rPr>
        <w:t>Союзом</w:t>
      </w:r>
      <w:r w:rsidRPr="00797328">
        <w:rPr>
          <w:lang w:val="ru-RU"/>
        </w:rPr>
        <w:t xml:space="preserve"> </w:t>
      </w:r>
      <w:r w:rsidR="003A1652">
        <w:t>PCT</w:t>
      </w:r>
      <w:r w:rsidR="003A1652" w:rsidRPr="00797328">
        <w:rPr>
          <w:lang w:val="ru-RU"/>
        </w:rPr>
        <w:t xml:space="preserve">, </w:t>
      </w:r>
      <w:r>
        <w:rPr>
          <w:lang w:val="ru-RU"/>
        </w:rPr>
        <w:t>Мадридским союзом</w:t>
      </w:r>
      <w:r w:rsidR="003A1652" w:rsidRPr="00797328">
        <w:rPr>
          <w:lang w:val="ru-RU"/>
        </w:rPr>
        <w:t xml:space="preserve">, </w:t>
      </w:r>
      <w:r>
        <w:rPr>
          <w:lang w:val="ru-RU"/>
        </w:rPr>
        <w:t>Гаагским союзом и Лиссабонским союзом</w:t>
      </w:r>
      <w:r w:rsidR="00C84ADC" w:rsidRPr="00797328">
        <w:rPr>
          <w:lang w:val="ru-RU"/>
        </w:rPr>
        <w:t>,</w:t>
      </w:r>
      <w:r w:rsidR="003A1652" w:rsidRPr="00797328">
        <w:rPr>
          <w:lang w:val="ru-RU"/>
        </w:rPr>
        <w:t xml:space="preserve"> </w:t>
      </w:r>
      <w:r>
        <w:rPr>
          <w:lang w:val="ru-RU"/>
        </w:rPr>
        <w:t>соответственно</w:t>
      </w:r>
      <w:r w:rsidR="003A1652" w:rsidRPr="00797328">
        <w:rPr>
          <w:lang w:val="ru-RU"/>
        </w:rPr>
        <w:t xml:space="preserve">: </w:t>
      </w:r>
    </w:p>
    <w:p w:rsidR="003A1652" w:rsidRPr="00797328" w:rsidRDefault="003A1652" w:rsidP="003A1652">
      <w:pPr>
        <w:pStyle w:val="ListParagraph"/>
        <w:ind w:left="1134" w:firstLine="567"/>
        <w:rPr>
          <w:lang w:val="ru-RU"/>
        </w:rPr>
      </w:pPr>
    </w:p>
    <w:p w:rsidR="003A1652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C71994" w:rsidRPr="00424E5A">
        <w:rPr>
          <w:lang w:val="ru-RU"/>
        </w:rPr>
        <w:t xml:space="preserve">5 </w:t>
      </w:r>
      <w:r w:rsidR="00A8170D" w:rsidRPr="00424E5A">
        <w:rPr>
          <w:lang w:val="ru-RU"/>
        </w:rPr>
        <w:t>(</w:t>
      </w:r>
      <w:r>
        <w:rPr>
          <w:lang w:val="ru-RU"/>
        </w:rPr>
        <w:t xml:space="preserve">Система </w:t>
      </w:r>
      <w:r w:rsidR="00DB186D">
        <w:t>PCT</w:t>
      </w:r>
      <w:r w:rsidR="00A8170D" w:rsidRPr="00424E5A">
        <w:rPr>
          <w:lang w:val="ru-RU"/>
        </w:rPr>
        <w:t>)</w:t>
      </w:r>
      <w:r w:rsidR="00DB186D" w:rsidRPr="00424E5A">
        <w:rPr>
          <w:lang w:val="ru-RU"/>
        </w:rPr>
        <w:t xml:space="preserve"> </w:t>
      </w:r>
    </w:p>
    <w:p w:rsidR="003A1652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DB186D" w:rsidRPr="00424E5A">
        <w:rPr>
          <w:lang w:val="ru-RU"/>
        </w:rPr>
        <w:t xml:space="preserve">6 </w:t>
      </w:r>
      <w:r w:rsidR="00A8170D" w:rsidRPr="00424E5A">
        <w:rPr>
          <w:lang w:val="ru-RU"/>
        </w:rPr>
        <w:t>(</w:t>
      </w:r>
      <w:r>
        <w:rPr>
          <w:lang w:val="ru-RU"/>
        </w:rPr>
        <w:t>Мадридская система</w:t>
      </w:r>
      <w:r w:rsidR="00A8170D" w:rsidRPr="00424E5A">
        <w:rPr>
          <w:lang w:val="ru-RU"/>
        </w:rPr>
        <w:t>)</w:t>
      </w:r>
      <w:r w:rsidR="00DB186D" w:rsidRPr="00424E5A">
        <w:rPr>
          <w:lang w:val="ru-RU"/>
        </w:rPr>
        <w:t xml:space="preserve"> </w:t>
      </w:r>
    </w:p>
    <w:p w:rsidR="00225D78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225D78" w:rsidRPr="00424E5A">
        <w:rPr>
          <w:lang w:val="ru-RU"/>
        </w:rPr>
        <w:t>10</w:t>
      </w:r>
      <w:r w:rsidR="00A8170D" w:rsidRPr="00424E5A">
        <w:rPr>
          <w:lang w:val="ru-RU"/>
        </w:rPr>
        <w:t xml:space="preserve"> (</w:t>
      </w:r>
      <w:r>
        <w:rPr>
          <w:lang w:val="ru-RU"/>
        </w:rPr>
        <w:t>Страны переходного периода и развитые страны</w:t>
      </w:r>
      <w:r w:rsidR="00A8170D" w:rsidRPr="00424E5A">
        <w:rPr>
          <w:lang w:val="ru-RU"/>
        </w:rPr>
        <w:t>)</w:t>
      </w:r>
    </w:p>
    <w:p w:rsidR="00225D78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225D78" w:rsidRPr="00424E5A">
        <w:rPr>
          <w:lang w:val="ru-RU"/>
        </w:rPr>
        <w:t xml:space="preserve">20 </w:t>
      </w:r>
      <w:r w:rsidR="00A8170D" w:rsidRPr="00424E5A">
        <w:rPr>
          <w:lang w:val="ru-RU"/>
        </w:rPr>
        <w:t>(</w:t>
      </w:r>
      <w:r>
        <w:rPr>
          <w:lang w:val="ru-RU"/>
        </w:rPr>
        <w:t>Внешние связи, партнерство и внешние бюро</w:t>
      </w:r>
      <w:r w:rsidR="00A8170D" w:rsidRPr="00424E5A">
        <w:rPr>
          <w:lang w:val="ru-RU"/>
        </w:rPr>
        <w:t>)</w:t>
      </w:r>
    </w:p>
    <w:p w:rsidR="003A1652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DB186D" w:rsidRPr="00424E5A">
        <w:rPr>
          <w:lang w:val="ru-RU"/>
        </w:rPr>
        <w:t xml:space="preserve">31 </w:t>
      </w:r>
      <w:r w:rsidR="00A8170D" w:rsidRPr="00424E5A">
        <w:rPr>
          <w:lang w:val="ru-RU"/>
        </w:rPr>
        <w:t>(</w:t>
      </w:r>
      <w:r>
        <w:rPr>
          <w:lang w:val="ru-RU"/>
        </w:rPr>
        <w:t>Гаагская система</w:t>
      </w:r>
      <w:r w:rsidR="00A8170D" w:rsidRPr="00424E5A">
        <w:rPr>
          <w:lang w:val="ru-RU"/>
        </w:rPr>
        <w:t>)</w:t>
      </w:r>
      <w:r w:rsidR="00DB186D" w:rsidRPr="00424E5A">
        <w:rPr>
          <w:lang w:val="ru-RU"/>
        </w:rPr>
        <w:t xml:space="preserve"> </w:t>
      </w:r>
    </w:p>
    <w:p w:rsidR="00633E1F" w:rsidRPr="00424E5A" w:rsidRDefault="00424E5A" w:rsidP="003A1652">
      <w:pPr>
        <w:pStyle w:val="ListParagraph"/>
        <w:ind w:left="1134" w:firstLine="56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DB186D" w:rsidRPr="00424E5A">
        <w:rPr>
          <w:lang w:val="ru-RU"/>
        </w:rPr>
        <w:t xml:space="preserve">32 </w:t>
      </w:r>
      <w:r w:rsidR="00A8170D" w:rsidRPr="00424E5A">
        <w:rPr>
          <w:lang w:val="ru-RU"/>
        </w:rPr>
        <w:t>(</w:t>
      </w:r>
      <w:r>
        <w:rPr>
          <w:lang w:val="ru-RU"/>
        </w:rPr>
        <w:t>Лиссабонская система</w:t>
      </w:r>
      <w:r w:rsidR="00A8170D" w:rsidRPr="00424E5A">
        <w:rPr>
          <w:lang w:val="ru-RU"/>
        </w:rPr>
        <w:t>)</w:t>
      </w:r>
    </w:p>
    <w:p w:rsidR="001911E0" w:rsidRPr="00424E5A" w:rsidRDefault="001911E0" w:rsidP="00DB186D">
      <w:pPr>
        <w:pStyle w:val="ListParagraph"/>
        <w:rPr>
          <w:lang w:val="ru-RU"/>
        </w:rPr>
      </w:pPr>
    </w:p>
    <w:p w:rsidR="001911E0" w:rsidRPr="00110F7A" w:rsidRDefault="00D521BD" w:rsidP="00797328">
      <w:pPr>
        <w:pStyle w:val="ListParagraph"/>
        <w:ind w:left="922"/>
        <w:rPr>
          <w:szCs w:val="22"/>
          <w:lang w:val="ru-RU"/>
        </w:rPr>
      </w:pPr>
      <w:r>
        <w:rPr>
          <w:lang w:val="ru-RU"/>
        </w:rPr>
        <w:t>Программа</w:t>
      </w:r>
      <w:r w:rsidR="001911E0" w:rsidRPr="00D521BD">
        <w:rPr>
          <w:lang w:val="ru-RU"/>
        </w:rPr>
        <w:t xml:space="preserve"> 6 </w:t>
      </w:r>
      <w:r w:rsidR="00A8170D" w:rsidRPr="00D521BD">
        <w:rPr>
          <w:lang w:val="ru-RU"/>
        </w:rPr>
        <w:t>(</w:t>
      </w:r>
      <w:r w:rsidR="000C02FB">
        <w:rPr>
          <w:lang w:val="ru-RU"/>
        </w:rPr>
        <w:t>Мадридская</w:t>
      </w:r>
      <w:r w:rsidR="000C02FB" w:rsidRPr="00D521BD">
        <w:rPr>
          <w:lang w:val="ru-RU"/>
        </w:rPr>
        <w:t xml:space="preserve"> </w:t>
      </w:r>
      <w:r w:rsidR="000C02FB">
        <w:rPr>
          <w:lang w:val="ru-RU"/>
        </w:rPr>
        <w:t>система</w:t>
      </w:r>
      <w:r w:rsidR="00A8170D" w:rsidRPr="00D521BD">
        <w:rPr>
          <w:lang w:val="ru-RU"/>
        </w:rPr>
        <w:t xml:space="preserve">) </w:t>
      </w:r>
      <w:r>
        <w:rPr>
          <w:lang w:val="ru-RU"/>
        </w:rPr>
        <w:t>поддерживает процесс информатизации и потребности в сфере</w:t>
      </w:r>
      <w:r w:rsidR="001911E0" w:rsidRPr="00D521BD">
        <w:rPr>
          <w:lang w:val="ru-RU"/>
        </w:rPr>
        <w:t xml:space="preserve"> </w:t>
      </w:r>
      <w:r>
        <w:rPr>
          <w:lang w:val="ru-RU"/>
        </w:rPr>
        <w:t>письменного перевода в рамках Гаагского и Лиссабонского союзов</w:t>
      </w:r>
      <w:r w:rsidR="001911E0" w:rsidRPr="00D521BD">
        <w:rPr>
          <w:lang w:val="ru-RU"/>
        </w:rPr>
        <w:t>.</w:t>
      </w:r>
      <w:r w:rsidR="0053069C" w:rsidRPr="00D521BD">
        <w:rPr>
          <w:lang w:val="ru-RU"/>
        </w:rPr>
        <w:t xml:space="preserve"> </w:t>
      </w:r>
      <w:r w:rsidR="001911E0" w:rsidRPr="00D521BD">
        <w:rPr>
          <w:lang w:val="ru-RU"/>
        </w:rPr>
        <w:t xml:space="preserve"> </w:t>
      </w:r>
      <w:r>
        <w:rPr>
          <w:lang w:val="ru-RU"/>
        </w:rPr>
        <w:t>Ввиду</w:t>
      </w:r>
      <w:r w:rsidRPr="00D521BD">
        <w:rPr>
          <w:lang w:val="ru-RU"/>
        </w:rPr>
        <w:t xml:space="preserve"> </w:t>
      </w:r>
      <w:r>
        <w:rPr>
          <w:lang w:val="ru-RU"/>
        </w:rPr>
        <w:t>тех</w:t>
      </w:r>
      <w:r w:rsidRPr="00D521BD">
        <w:rPr>
          <w:lang w:val="ru-RU"/>
        </w:rPr>
        <w:t xml:space="preserve"> </w:t>
      </w:r>
      <w:r>
        <w:rPr>
          <w:lang w:val="ru-RU"/>
        </w:rPr>
        <w:t>трудностей</w:t>
      </w:r>
      <w:r w:rsidRPr="00D521BD">
        <w:rPr>
          <w:lang w:val="ru-RU"/>
        </w:rPr>
        <w:t xml:space="preserve">, </w:t>
      </w:r>
      <w:r>
        <w:rPr>
          <w:lang w:val="ru-RU"/>
        </w:rPr>
        <w:t>которые</w:t>
      </w:r>
      <w:r w:rsidRPr="00D521BD">
        <w:rPr>
          <w:lang w:val="ru-RU"/>
        </w:rPr>
        <w:t xml:space="preserve"> </w:t>
      </w:r>
      <w:r>
        <w:rPr>
          <w:lang w:val="ru-RU"/>
        </w:rPr>
        <w:t>существовали</w:t>
      </w:r>
      <w:r w:rsidRPr="00D521BD">
        <w:rPr>
          <w:lang w:val="ru-RU"/>
        </w:rPr>
        <w:t xml:space="preserve"> </w:t>
      </w:r>
      <w:r>
        <w:rPr>
          <w:lang w:val="ru-RU"/>
        </w:rPr>
        <w:t>в</w:t>
      </w:r>
      <w:r w:rsidRPr="00D521BD">
        <w:rPr>
          <w:lang w:val="ru-RU"/>
        </w:rPr>
        <w:t xml:space="preserve"> </w:t>
      </w:r>
      <w:r>
        <w:rPr>
          <w:lang w:val="ru-RU"/>
        </w:rPr>
        <w:t>прошлом</w:t>
      </w:r>
      <w:r w:rsidRPr="00D521BD">
        <w:rPr>
          <w:lang w:val="ru-RU"/>
        </w:rPr>
        <w:t xml:space="preserve">, </w:t>
      </w:r>
      <w:r>
        <w:rPr>
          <w:lang w:val="ru-RU"/>
        </w:rPr>
        <w:t>в</w:t>
      </w:r>
      <w:r w:rsidRPr="00D521BD">
        <w:rPr>
          <w:lang w:val="ru-RU"/>
        </w:rPr>
        <w:t xml:space="preserve"> </w:t>
      </w:r>
      <w:r>
        <w:rPr>
          <w:lang w:val="ru-RU"/>
        </w:rPr>
        <w:t>оценке</w:t>
      </w:r>
      <w:r w:rsidRPr="00D521BD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D521BD">
        <w:rPr>
          <w:lang w:val="ru-RU"/>
        </w:rPr>
        <w:t xml:space="preserve"> </w:t>
      </w:r>
      <w:r>
        <w:rPr>
          <w:lang w:val="ru-RU"/>
        </w:rPr>
        <w:t>расходов</w:t>
      </w:r>
      <w:r w:rsidRPr="00D521BD">
        <w:rPr>
          <w:lang w:val="ru-RU"/>
        </w:rPr>
        <w:t xml:space="preserve">, </w:t>
      </w:r>
      <w:r>
        <w:rPr>
          <w:lang w:val="ru-RU"/>
        </w:rPr>
        <w:t>эти</w:t>
      </w:r>
      <w:r w:rsidRPr="00D521BD">
        <w:rPr>
          <w:lang w:val="ru-RU"/>
        </w:rPr>
        <w:t xml:space="preserve"> </w:t>
      </w:r>
      <w:r>
        <w:rPr>
          <w:lang w:val="ru-RU"/>
        </w:rPr>
        <w:t>потребности</w:t>
      </w:r>
      <w:r w:rsidRPr="00D521BD">
        <w:rPr>
          <w:lang w:val="ru-RU"/>
        </w:rPr>
        <w:t xml:space="preserve">, </w:t>
      </w:r>
      <w:r>
        <w:rPr>
          <w:lang w:val="ru-RU"/>
        </w:rPr>
        <w:t>в</w:t>
      </w:r>
      <w:r w:rsidRPr="00D521BD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D521BD">
        <w:rPr>
          <w:lang w:val="ru-RU"/>
        </w:rPr>
        <w:t xml:space="preserve"> </w:t>
      </w:r>
      <w:r>
        <w:rPr>
          <w:lang w:val="ru-RU"/>
        </w:rPr>
        <w:t>с</w:t>
      </w:r>
      <w:r w:rsidRPr="00D521BD">
        <w:rPr>
          <w:lang w:val="ru-RU"/>
        </w:rPr>
        <w:t xml:space="preserve"> </w:t>
      </w:r>
      <w:r>
        <w:rPr>
          <w:lang w:val="ru-RU"/>
        </w:rPr>
        <w:t>нынешней</w:t>
      </w:r>
      <w:r w:rsidRPr="00D521BD">
        <w:rPr>
          <w:lang w:val="ru-RU"/>
        </w:rPr>
        <w:t xml:space="preserve"> </w:t>
      </w:r>
      <w:r>
        <w:rPr>
          <w:lang w:val="ru-RU"/>
        </w:rPr>
        <w:t xml:space="preserve">методологией, распределяются как </w:t>
      </w:r>
      <w:r w:rsidR="00110F7A">
        <w:rPr>
          <w:lang w:val="ru-RU"/>
        </w:rPr>
        <w:t>«прямые расходы Союза» Мадридскому союзу</w:t>
      </w:r>
      <w:r w:rsidR="001911E0" w:rsidRPr="00D521BD">
        <w:rPr>
          <w:lang w:val="ru-RU"/>
        </w:rPr>
        <w:t xml:space="preserve">. </w:t>
      </w:r>
      <w:r w:rsidR="0053069C" w:rsidRPr="00D521BD">
        <w:rPr>
          <w:lang w:val="ru-RU"/>
        </w:rPr>
        <w:t xml:space="preserve"> </w:t>
      </w:r>
      <w:r w:rsidR="00110F7A">
        <w:rPr>
          <w:lang w:val="ru-RU"/>
        </w:rPr>
        <w:t>После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улучшений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в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механизме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увязки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ресурсов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с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выполняемой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работой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эти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расходы</w:t>
      </w:r>
      <w:r w:rsidR="00110F7A" w:rsidRPr="00110F7A">
        <w:rPr>
          <w:lang w:val="ru-RU"/>
        </w:rPr>
        <w:t xml:space="preserve"> – </w:t>
      </w:r>
      <w:r w:rsidR="00110F7A">
        <w:rPr>
          <w:lang w:val="ru-RU"/>
        </w:rPr>
        <w:t>с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помощью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систем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ПОР</w:t>
      </w:r>
      <w:r w:rsidR="00110F7A" w:rsidRPr="00110F7A">
        <w:rPr>
          <w:lang w:val="ru-RU"/>
        </w:rPr>
        <w:t>/</w:t>
      </w:r>
      <w:r w:rsidR="00110F7A">
        <w:rPr>
          <w:lang w:val="ru-RU"/>
        </w:rPr>
        <w:t>УОД</w:t>
      </w:r>
      <w:r w:rsidR="00110F7A" w:rsidRPr="00110F7A">
        <w:rPr>
          <w:lang w:val="ru-RU"/>
        </w:rPr>
        <w:t xml:space="preserve"> – </w:t>
      </w:r>
      <w:r w:rsidR="00110F7A">
        <w:rPr>
          <w:lang w:val="ru-RU"/>
        </w:rPr>
        <w:t>могут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оцениваться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исходя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из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того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времени</w:t>
      </w:r>
      <w:r w:rsidR="00110F7A" w:rsidRPr="00110F7A">
        <w:rPr>
          <w:lang w:val="ru-RU"/>
        </w:rPr>
        <w:t xml:space="preserve">, </w:t>
      </w:r>
      <w:r w:rsidR="00110F7A">
        <w:rPr>
          <w:lang w:val="ru-RU"/>
        </w:rPr>
        <w:t>которое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разработчики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ИТ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и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переводчики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тратят</w:t>
      </w:r>
      <w:r w:rsidR="00110F7A" w:rsidRPr="00110F7A">
        <w:rPr>
          <w:lang w:val="ru-RU"/>
        </w:rPr>
        <w:t xml:space="preserve"> </w:t>
      </w:r>
      <w:r w:rsidR="00110F7A">
        <w:rPr>
          <w:lang w:val="ru-RU"/>
        </w:rPr>
        <w:t>на оказание поддержки этим двум системам</w:t>
      </w:r>
      <w:r w:rsidR="001911E0" w:rsidRPr="00110F7A">
        <w:rPr>
          <w:szCs w:val="22"/>
          <w:lang w:val="ru-RU"/>
        </w:rPr>
        <w:t xml:space="preserve">. </w:t>
      </w:r>
      <w:r w:rsidR="00110F7A">
        <w:rPr>
          <w:szCs w:val="22"/>
          <w:lang w:val="ru-RU"/>
        </w:rPr>
        <w:t>Соответственно, они могут распределяться между Гаагской и Лиссабонской системами</w:t>
      </w:r>
      <w:r w:rsidR="001911E0" w:rsidRPr="00110F7A">
        <w:rPr>
          <w:szCs w:val="22"/>
          <w:lang w:val="ru-RU"/>
        </w:rPr>
        <w:t>.</w:t>
      </w:r>
    </w:p>
    <w:p w:rsidR="00DB186D" w:rsidRPr="00110F7A" w:rsidRDefault="00732EC9" w:rsidP="00DB186D">
      <w:pPr>
        <w:pStyle w:val="ListParagraph"/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0D8E41" wp14:editId="12171F5E">
                <wp:simplePos x="0" y="0"/>
                <wp:positionH relativeFrom="column">
                  <wp:posOffset>452882</wp:posOffset>
                </wp:positionH>
                <wp:positionV relativeFrom="paragraph">
                  <wp:posOffset>26392</wp:posOffset>
                </wp:positionV>
                <wp:extent cx="5288661" cy="1835632"/>
                <wp:effectExtent l="0" t="0" r="26670" b="127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661" cy="18356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110F7A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программам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5, 6, 31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32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будут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полностью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распределяться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как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«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прямые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 (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так же, как и в соответствии с нынешней методологией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)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</w:t>
                            </w:r>
                          </w:p>
                          <w:p w:rsidR="00D631E0" w:rsidRPr="00110F7A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</w:p>
                          <w:p w:rsidR="00D631E0" w:rsidRPr="0030336D" w:rsidRDefault="00D631E0" w:rsidP="00732EC9">
                            <w:pP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расходов по программе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6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от Мадридского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к Гаагскому и Лиссабонскому союзам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. </w:t>
                            </w:r>
                          </w:p>
                          <w:p w:rsidR="00D631E0" w:rsidRPr="0030336D" w:rsidRDefault="00D631E0" w:rsidP="00732EC9">
                            <w:pP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</w:pPr>
                          </w:p>
                          <w:p w:rsidR="00D631E0" w:rsidRPr="00110F7A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Расходы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по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программам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10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и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20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будут отчасти распределяться среди Союзов, финансируемых за счет пошлин и сборов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В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соответствии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нынешней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методологией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 по программам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10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20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полностью распределяются как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«непрямые расходы 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   </w:t>
                            </w:r>
                          </w:p>
                          <w:p w:rsidR="00D631E0" w:rsidRPr="00110F7A" w:rsidRDefault="00D631E0" w:rsidP="00732EC9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.65pt;margin-top:2.1pt;width:416.45pt;height:144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" strokecolor="#1f497d [3215]">
                <v:textbox>
                  <w:txbxContent>
                    <w:p w:rsidR="00D631E0" w:rsidRPr="00110F7A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программам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5, 6, 31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32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будут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полностью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распределяться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как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«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прямые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>» (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так же, как и в соответствии с нынешней методологией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)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. </w:t>
                      </w:r>
                    </w:p>
                    <w:p w:rsidR="00D631E0" w:rsidRPr="00110F7A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</w:p>
                    <w:p w:rsidR="00D631E0" w:rsidRPr="0030336D" w:rsidRDefault="00D631E0" w:rsidP="00732EC9">
                      <w:pP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расходов по программе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6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от Мадридского союза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к Гаагскому и Лиссабонскому союзам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. </w:t>
                      </w:r>
                    </w:p>
                    <w:p w:rsidR="00D631E0" w:rsidRPr="0030336D" w:rsidRDefault="00D631E0" w:rsidP="00732EC9">
                      <w:pP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</w:pPr>
                    </w:p>
                    <w:p w:rsidR="00D631E0" w:rsidRPr="00110F7A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Расходы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по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программам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10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и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20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будут отчасти распределяться среди Союзов, финансируемых за счет пошлин и сборов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.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В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соответствии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нынешней</w:t>
                      </w:r>
                      <w:r w:rsidRPr="00110F7A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методологией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 по программам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10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20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полностью распределяются как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«непрямые расходы 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»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.     </w:t>
                      </w:r>
                    </w:p>
                    <w:p w:rsidR="00D631E0" w:rsidRPr="00110F7A" w:rsidRDefault="00D631E0" w:rsidP="00732EC9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2EC9" w:rsidRPr="00110F7A" w:rsidRDefault="00732EC9" w:rsidP="00DB186D">
      <w:pPr>
        <w:pStyle w:val="ListParagraph"/>
        <w:rPr>
          <w:lang w:val="ru-RU"/>
        </w:rPr>
      </w:pPr>
    </w:p>
    <w:p w:rsidR="00732EC9" w:rsidRPr="00110F7A" w:rsidRDefault="00732EC9" w:rsidP="00DB186D">
      <w:pPr>
        <w:pStyle w:val="ListParagraph"/>
        <w:rPr>
          <w:lang w:val="ru-RU"/>
        </w:rPr>
      </w:pPr>
    </w:p>
    <w:p w:rsidR="00732EC9" w:rsidRPr="00110F7A" w:rsidRDefault="00732EC9" w:rsidP="00DB186D">
      <w:pPr>
        <w:pStyle w:val="ListParagraph"/>
        <w:rPr>
          <w:lang w:val="ru-RU"/>
        </w:rPr>
      </w:pPr>
    </w:p>
    <w:p w:rsidR="001911E0" w:rsidRPr="00110F7A" w:rsidRDefault="001911E0" w:rsidP="00DB186D">
      <w:pPr>
        <w:pStyle w:val="ListParagraph"/>
        <w:rPr>
          <w:lang w:val="ru-RU"/>
        </w:rPr>
      </w:pPr>
    </w:p>
    <w:p w:rsidR="001911E0" w:rsidRPr="00110F7A" w:rsidRDefault="001911E0" w:rsidP="001911E0">
      <w:pPr>
        <w:pStyle w:val="ListParagraph"/>
        <w:ind w:left="927"/>
        <w:rPr>
          <w:szCs w:val="22"/>
          <w:lang w:val="ru-RU" w:eastAsia="fr-CH"/>
        </w:rPr>
      </w:pPr>
    </w:p>
    <w:p w:rsidR="006F57A3" w:rsidRPr="00110F7A" w:rsidRDefault="006F57A3" w:rsidP="006F57A3">
      <w:pPr>
        <w:pStyle w:val="ListParagraph"/>
        <w:ind w:left="927"/>
        <w:rPr>
          <w:szCs w:val="22"/>
          <w:lang w:val="ru-RU" w:eastAsia="fr-CH"/>
        </w:rPr>
      </w:pPr>
    </w:p>
    <w:p w:rsidR="006F57A3" w:rsidRPr="00110F7A" w:rsidRDefault="006F57A3" w:rsidP="006F57A3">
      <w:pPr>
        <w:pStyle w:val="ListParagraph"/>
        <w:ind w:left="927"/>
        <w:rPr>
          <w:szCs w:val="22"/>
          <w:lang w:val="ru-RU" w:eastAsia="fr-CH"/>
        </w:rPr>
      </w:pPr>
    </w:p>
    <w:p w:rsidR="006F57A3" w:rsidRPr="00110F7A" w:rsidRDefault="006F57A3" w:rsidP="006F57A3">
      <w:pPr>
        <w:ind w:left="567"/>
        <w:rPr>
          <w:lang w:val="ru-RU"/>
        </w:rPr>
      </w:pPr>
    </w:p>
    <w:p w:rsidR="008418A4" w:rsidRPr="00110F7A" w:rsidRDefault="008418A4" w:rsidP="008418A4">
      <w:pPr>
        <w:pStyle w:val="ListParagraph"/>
        <w:ind w:left="927"/>
        <w:rPr>
          <w:szCs w:val="22"/>
          <w:lang w:val="ru-RU" w:eastAsia="fr-CH"/>
        </w:rPr>
      </w:pPr>
    </w:p>
    <w:p w:rsidR="008418A4" w:rsidRPr="00110F7A" w:rsidRDefault="008418A4" w:rsidP="008418A4">
      <w:pPr>
        <w:pStyle w:val="ListParagraph"/>
        <w:ind w:left="927"/>
        <w:rPr>
          <w:szCs w:val="22"/>
          <w:lang w:val="ru-RU" w:eastAsia="fr-CH"/>
        </w:rPr>
      </w:pPr>
    </w:p>
    <w:p w:rsidR="008418A4" w:rsidRPr="00110F7A" w:rsidRDefault="008418A4" w:rsidP="008418A4">
      <w:pPr>
        <w:pStyle w:val="ListParagraph"/>
        <w:ind w:left="927"/>
        <w:rPr>
          <w:szCs w:val="22"/>
          <w:lang w:val="ru-RU" w:eastAsia="fr-CH"/>
        </w:rPr>
      </w:pPr>
    </w:p>
    <w:p w:rsidR="00754E2A" w:rsidRPr="00E64F2F" w:rsidRDefault="00110F7A" w:rsidP="00CD0DDC">
      <w:pPr>
        <w:pStyle w:val="ListParagraph"/>
        <w:numPr>
          <w:ilvl w:val="0"/>
          <w:numId w:val="24"/>
        </w:numPr>
        <w:ind w:left="993" w:hanging="426"/>
        <w:rPr>
          <w:lang w:val="ru-RU"/>
        </w:rPr>
      </w:pPr>
      <w:r>
        <w:rPr>
          <w:lang w:val="ru-RU"/>
        </w:rPr>
        <w:t>Расходы</w:t>
      </w:r>
      <w:r w:rsidRPr="00E64F2F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E64F2F">
        <w:rPr>
          <w:lang w:val="ru-RU"/>
        </w:rPr>
        <w:t xml:space="preserve"> </w:t>
      </w:r>
      <w:r>
        <w:rPr>
          <w:lang w:val="ru-RU"/>
        </w:rPr>
        <w:t>с</w:t>
      </w:r>
      <w:r w:rsidRPr="00E64F2F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="00E64F2F" w:rsidRPr="00E64F2F">
        <w:rPr>
          <w:lang w:val="ru-RU"/>
        </w:rPr>
        <w:t xml:space="preserve">, </w:t>
      </w:r>
      <w:r w:rsidR="00E64F2F">
        <w:rPr>
          <w:lang w:val="ru-RU"/>
        </w:rPr>
        <w:t>осуществляемой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в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рамках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программы</w:t>
      </w:r>
      <w:r w:rsidRPr="00E64F2F">
        <w:rPr>
          <w:lang w:val="ru-RU"/>
        </w:rPr>
        <w:t xml:space="preserve"> </w:t>
      </w:r>
      <w:r w:rsidR="002E4F04" w:rsidRPr="00E64F2F">
        <w:rPr>
          <w:lang w:val="ru-RU"/>
        </w:rPr>
        <w:t xml:space="preserve">7 </w:t>
      </w:r>
      <w:r w:rsidR="0053069C" w:rsidRPr="00E64F2F">
        <w:rPr>
          <w:lang w:val="ru-RU"/>
        </w:rPr>
        <w:t>(</w:t>
      </w:r>
      <w:r w:rsidR="000C02FB">
        <w:rPr>
          <w:lang w:val="ru-RU"/>
        </w:rPr>
        <w:t>ЦАП</w:t>
      </w:r>
      <w:r w:rsidR="0053069C" w:rsidRPr="00E64F2F">
        <w:rPr>
          <w:lang w:val="ru-RU"/>
        </w:rPr>
        <w:t>)</w:t>
      </w:r>
      <w:r w:rsidR="00E64F2F">
        <w:rPr>
          <w:lang w:val="ru-RU"/>
        </w:rPr>
        <w:t>, распреде</w:t>
      </w:r>
      <w:r w:rsidR="000F7B50">
        <w:rPr>
          <w:lang w:val="ru-RU"/>
        </w:rPr>
        <w:t>ляются как «прямые расходы Союзов</w:t>
      </w:r>
      <w:r w:rsidR="00E64F2F">
        <w:rPr>
          <w:lang w:val="ru-RU"/>
        </w:rPr>
        <w:t>» на основе</w:t>
      </w:r>
      <w:r w:rsidR="002E4F04" w:rsidRPr="00E64F2F">
        <w:rPr>
          <w:lang w:val="ru-RU"/>
        </w:rPr>
        <w:t xml:space="preserve"> </w:t>
      </w:r>
      <w:r w:rsidR="00E64F2F">
        <w:rPr>
          <w:lang w:val="ru-RU"/>
        </w:rPr>
        <w:t>оценок</w:t>
      </w:r>
      <w:r w:rsidR="00E64F2F" w:rsidRPr="00D77BC7">
        <w:rPr>
          <w:lang w:val="ru-RU"/>
        </w:rPr>
        <w:t xml:space="preserve"> </w:t>
      </w:r>
      <w:r w:rsidR="00E64F2F">
        <w:rPr>
          <w:lang w:val="ru-RU"/>
        </w:rPr>
        <w:t>руководителей</w:t>
      </w:r>
      <w:r w:rsidR="00E64F2F" w:rsidRPr="00D77BC7">
        <w:rPr>
          <w:lang w:val="ru-RU"/>
        </w:rPr>
        <w:t xml:space="preserve"> </w:t>
      </w:r>
      <w:r w:rsidR="00E64F2F">
        <w:rPr>
          <w:lang w:val="ru-RU"/>
        </w:rPr>
        <w:t>программ</w:t>
      </w:r>
      <w:r w:rsidR="00E64F2F" w:rsidRPr="00D77BC7">
        <w:rPr>
          <w:lang w:val="ru-RU"/>
        </w:rPr>
        <w:t xml:space="preserve"> </w:t>
      </w:r>
      <w:r w:rsidR="00E64F2F">
        <w:rPr>
          <w:lang w:val="ru-RU"/>
        </w:rPr>
        <w:t>в соответствии с нынешней методологией</w:t>
      </w:r>
      <w:r w:rsidR="000B42AD" w:rsidRPr="00E64F2F">
        <w:rPr>
          <w:lang w:val="ru-RU"/>
        </w:rPr>
        <w:t xml:space="preserve">. </w:t>
      </w:r>
      <w:r w:rsidR="00D068CC" w:rsidRPr="00E64F2F">
        <w:rPr>
          <w:lang w:val="ru-RU"/>
        </w:rPr>
        <w:t xml:space="preserve"> </w:t>
      </w:r>
      <w:r w:rsidR="00E64F2F">
        <w:rPr>
          <w:lang w:val="ru-RU"/>
        </w:rPr>
        <w:t>Как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было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указано</w:t>
      </w:r>
      <w:r w:rsidR="00E64F2F" w:rsidRPr="00E64F2F">
        <w:rPr>
          <w:lang w:val="ru-RU"/>
        </w:rPr>
        <w:t xml:space="preserve"> </w:t>
      </w:r>
      <w:r w:rsidR="00E64F2F">
        <w:rPr>
          <w:lang w:val="ru-RU"/>
        </w:rPr>
        <w:t>выше</w:t>
      </w:r>
      <w:r w:rsidR="00C84ADC" w:rsidRPr="00E64F2F">
        <w:rPr>
          <w:lang w:val="ru-RU"/>
        </w:rPr>
        <w:t xml:space="preserve">, </w:t>
      </w:r>
      <w:r w:rsidR="00E64F2F">
        <w:rPr>
          <w:lang w:val="ru-RU"/>
        </w:rPr>
        <w:t>возможность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улучшения</w:t>
      </w:r>
      <w:r w:rsidR="00E64F2F" w:rsidRPr="00BF718E">
        <w:rPr>
          <w:lang w:val="ru-RU"/>
        </w:rPr>
        <w:t xml:space="preserve"> </w:t>
      </w:r>
      <w:r w:rsidR="00E64F2F">
        <w:rPr>
          <w:lang w:val="ru-RU"/>
        </w:rPr>
        <w:t>была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выявлена</w:t>
      </w:r>
      <w:r w:rsidR="00E64F2F" w:rsidRPr="00453720">
        <w:rPr>
          <w:lang w:val="ru-RU"/>
        </w:rPr>
        <w:t xml:space="preserve">  </w:t>
      </w:r>
      <w:r w:rsidR="00E64F2F">
        <w:rPr>
          <w:lang w:val="ru-RU"/>
        </w:rPr>
        <w:t>с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учетом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соображения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о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том</w:t>
      </w:r>
      <w:r w:rsidR="00E64F2F" w:rsidRPr="00453720">
        <w:rPr>
          <w:lang w:val="ru-RU"/>
        </w:rPr>
        <w:t xml:space="preserve">, </w:t>
      </w:r>
      <w:r w:rsidR="00E64F2F">
        <w:rPr>
          <w:lang w:val="ru-RU"/>
        </w:rPr>
        <w:t>что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работа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ЦАП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охватывает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целый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диапазон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услуг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по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урегулированию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споров</w:t>
      </w:r>
      <w:r w:rsidR="00E64F2F" w:rsidRPr="00453720">
        <w:rPr>
          <w:lang w:val="ru-RU"/>
        </w:rPr>
        <w:t xml:space="preserve">, </w:t>
      </w:r>
      <w:r w:rsidR="00E64F2F">
        <w:rPr>
          <w:lang w:val="ru-RU"/>
        </w:rPr>
        <w:t>связанных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с</w:t>
      </w:r>
      <w:r w:rsidR="00E64F2F" w:rsidRPr="00453720">
        <w:rPr>
          <w:lang w:val="ru-RU"/>
        </w:rPr>
        <w:t xml:space="preserve">  </w:t>
      </w:r>
      <w:r w:rsidR="00E64F2F">
        <w:rPr>
          <w:lang w:val="ru-RU"/>
        </w:rPr>
        <w:t>интеллектуальной</w:t>
      </w:r>
      <w:r w:rsidR="00E64F2F" w:rsidRPr="00453720">
        <w:rPr>
          <w:lang w:val="ru-RU"/>
        </w:rPr>
        <w:t xml:space="preserve"> </w:t>
      </w:r>
      <w:r w:rsidR="00E64F2F">
        <w:rPr>
          <w:lang w:val="ru-RU"/>
        </w:rPr>
        <w:t>собственностью, который больше относится к пропаганде промышленной собственности согласно Парижской конвенции и, следовательно, к Союзам ФВ, чем к Союзам, финансируемым за счет пошлин и сборов</w:t>
      </w:r>
      <w:r w:rsidR="00754E2A" w:rsidRPr="00E64F2F">
        <w:rPr>
          <w:lang w:val="ru-RU"/>
        </w:rPr>
        <w:t>.</w:t>
      </w:r>
    </w:p>
    <w:p w:rsidR="00732EC9" w:rsidRPr="00E64F2F" w:rsidRDefault="00732EC9" w:rsidP="00732EC9">
      <w:pPr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4AE42" wp14:editId="024E0979">
                <wp:simplePos x="0" y="0"/>
                <wp:positionH relativeFrom="column">
                  <wp:posOffset>452882</wp:posOffset>
                </wp:positionH>
                <wp:positionV relativeFrom="paragraph">
                  <wp:posOffset>115086</wp:posOffset>
                </wp:positionV>
                <wp:extent cx="5288661" cy="541325"/>
                <wp:effectExtent l="0" t="0" r="26670" b="1143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661" cy="5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30336D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расходов от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PCT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Мадридского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Гаагского союза и Лиссабонского союза 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Союзам ФВ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.</w:t>
                            </w:r>
                          </w:p>
                          <w:p w:rsidR="00D631E0" w:rsidRPr="0030336D" w:rsidRDefault="00D631E0" w:rsidP="00732EC9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.65pt;margin-top:9.05pt;width:416.45pt;height:4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" strokecolor="#1f497d [3215]">
                <v:textbox>
                  <w:txbxContent>
                    <w:p w:rsidR="00D631E0" w:rsidRPr="0030336D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расходов от Союза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PCT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Мадридского союза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Гаагского союза и Лиссабонского союза 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Союзам ФВ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>.</w:t>
                      </w:r>
                    </w:p>
                    <w:p w:rsidR="00D631E0" w:rsidRPr="0030336D" w:rsidRDefault="00D631E0" w:rsidP="00732EC9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2EC9" w:rsidRPr="00E64F2F" w:rsidRDefault="00732EC9" w:rsidP="00732EC9">
      <w:pPr>
        <w:rPr>
          <w:lang w:val="ru-RU"/>
        </w:rPr>
      </w:pPr>
    </w:p>
    <w:p w:rsidR="00732EC9" w:rsidRPr="00E64F2F" w:rsidRDefault="00732EC9" w:rsidP="00732EC9">
      <w:pPr>
        <w:rPr>
          <w:lang w:val="ru-RU"/>
        </w:rPr>
      </w:pPr>
    </w:p>
    <w:p w:rsidR="000B42AD" w:rsidRPr="00E64F2F" w:rsidRDefault="000B42AD" w:rsidP="000B42AD">
      <w:pPr>
        <w:pStyle w:val="ListParagraph"/>
        <w:rPr>
          <w:lang w:val="ru-RU"/>
        </w:rPr>
      </w:pPr>
    </w:p>
    <w:p w:rsidR="00D068CC" w:rsidRPr="00E64F2F" w:rsidRDefault="00D068CC" w:rsidP="00D068CC">
      <w:pPr>
        <w:pStyle w:val="ListParagraph"/>
        <w:ind w:left="927"/>
        <w:rPr>
          <w:szCs w:val="22"/>
          <w:lang w:val="ru-RU" w:eastAsia="fr-CH"/>
        </w:rPr>
      </w:pPr>
    </w:p>
    <w:p w:rsidR="003F695F" w:rsidRPr="00110F7A" w:rsidRDefault="00110F7A" w:rsidP="00CD0DDC">
      <w:pPr>
        <w:pStyle w:val="ListParagraph"/>
        <w:numPr>
          <w:ilvl w:val="0"/>
          <w:numId w:val="24"/>
        </w:numPr>
        <w:ind w:left="993" w:hanging="426"/>
        <w:rPr>
          <w:szCs w:val="22"/>
          <w:lang w:val="ru-RU" w:eastAsia="fr-CH"/>
        </w:rPr>
      </w:pPr>
      <w:r>
        <w:rPr>
          <w:lang w:val="ru-RU"/>
        </w:rPr>
        <w:t>Расходы</w:t>
      </w:r>
      <w:r w:rsidRPr="00797328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797328">
        <w:rPr>
          <w:lang w:val="ru-RU"/>
        </w:rPr>
        <w:t xml:space="preserve"> </w:t>
      </w:r>
      <w:r>
        <w:rPr>
          <w:lang w:val="ru-RU"/>
        </w:rPr>
        <w:t>с</w:t>
      </w:r>
      <w:r w:rsidRPr="00797328">
        <w:rPr>
          <w:lang w:val="ru-RU"/>
        </w:rPr>
        <w:t xml:space="preserve"> </w:t>
      </w:r>
      <w:r>
        <w:rPr>
          <w:lang w:val="ru-RU"/>
        </w:rPr>
        <w:t>деятельностью,</w:t>
      </w:r>
      <w:r w:rsidRPr="00110F7A">
        <w:rPr>
          <w:lang w:val="ru-RU"/>
        </w:rPr>
        <w:t xml:space="preserve"> </w:t>
      </w:r>
      <w:r>
        <w:rPr>
          <w:lang w:val="ru-RU"/>
        </w:rPr>
        <w:t>способствующей достижению ожидаемых результатов</w:t>
      </w:r>
      <w:r w:rsidR="003F695F" w:rsidRPr="00110F7A">
        <w:rPr>
          <w:lang w:val="ru-RU"/>
        </w:rPr>
        <w:t>:</w:t>
      </w:r>
      <w:r w:rsidR="009A334F" w:rsidRPr="00110F7A">
        <w:rPr>
          <w:lang w:val="ru-RU"/>
        </w:rPr>
        <w:t xml:space="preserve"> </w:t>
      </w:r>
    </w:p>
    <w:p w:rsidR="003F695F" w:rsidRPr="00110F7A" w:rsidRDefault="003F695F" w:rsidP="00753405">
      <w:pPr>
        <w:pStyle w:val="ListParagraph"/>
        <w:ind w:left="1418" w:hanging="425"/>
        <w:rPr>
          <w:szCs w:val="22"/>
          <w:lang w:val="ru-RU" w:eastAsia="fr-CH"/>
        </w:rPr>
      </w:pPr>
    </w:p>
    <w:p w:rsidR="00816C60" w:rsidRPr="00DD30E9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DD30E9">
        <w:rPr>
          <w:szCs w:val="22"/>
          <w:lang w:val="ru-RU" w:eastAsia="fr-CH"/>
        </w:rPr>
        <w:t>ОР</w:t>
      </w:r>
      <w:r w:rsidR="00816C60" w:rsidRPr="00DD30E9">
        <w:rPr>
          <w:szCs w:val="22"/>
          <w:lang w:val="ru-RU" w:eastAsia="fr-CH"/>
        </w:rPr>
        <w:t xml:space="preserve"> </w:t>
      </w:r>
      <w:r w:rsidR="00816C60">
        <w:rPr>
          <w:szCs w:val="22"/>
          <w:lang w:val="en-GB" w:eastAsia="fr-CH"/>
        </w:rPr>
        <w:t>I</w:t>
      </w:r>
      <w:r w:rsidR="00816C60" w:rsidRPr="00DD30E9">
        <w:rPr>
          <w:szCs w:val="22"/>
          <w:lang w:val="ru-RU" w:eastAsia="fr-CH"/>
        </w:rPr>
        <w:t>.2</w:t>
      </w:r>
      <w:r w:rsidR="00DD30E9">
        <w:rPr>
          <w:szCs w:val="22"/>
          <w:lang w:val="ru-RU" w:eastAsia="fr-CH"/>
        </w:rPr>
        <w:t xml:space="preserve"> «</w:t>
      </w:r>
      <w:r w:rsidR="00DD30E9" w:rsidRPr="00DD30E9">
        <w:rPr>
          <w:lang w:val="ru-RU"/>
        </w:rPr>
        <w:t>Целевые и сбалансированные законодательные, регулятивные и политические рамочные положения ИС</w:t>
      </w:r>
      <w:r w:rsidR="00A55E43">
        <w:rPr>
          <w:lang w:val="ru-RU"/>
        </w:rPr>
        <w:t>»</w:t>
      </w:r>
      <w:r w:rsidR="00EF4417" w:rsidRPr="00DD30E9">
        <w:rPr>
          <w:szCs w:val="22"/>
          <w:lang w:val="ru-RU" w:eastAsia="fr-CH"/>
        </w:rPr>
        <w:t xml:space="preserve"> (</w:t>
      </w:r>
      <w:r w:rsidR="00DD30E9">
        <w:rPr>
          <w:szCs w:val="22"/>
          <w:lang w:val="ru-RU" w:eastAsia="fr-CH"/>
        </w:rPr>
        <w:t>стратегическая</w:t>
      </w:r>
      <w:r w:rsidR="00DD30E9" w:rsidRPr="00DD30E9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EF4417" w:rsidRPr="00DD30E9">
        <w:rPr>
          <w:szCs w:val="22"/>
          <w:lang w:val="ru-RU" w:eastAsia="fr-CH"/>
        </w:rPr>
        <w:t xml:space="preserve"> </w:t>
      </w:r>
      <w:r w:rsidR="00EF4417">
        <w:rPr>
          <w:szCs w:val="22"/>
          <w:lang w:val="en-GB" w:eastAsia="fr-CH"/>
        </w:rPr>
        <w:t>I</w:t>
      </w:r>
      <w:r w:rsidR="00EF4417" w:rsidRPr="00DD30E9">
        <w:rPr>
          <w:szCs w:val="22"/>
          <w:lang w:val="ru-RU" w:eastAsia="fr-CH"/>
        </w:rPr>
        <w:t>)</w:t>
      </w:r>
      <w:r w:rsidR="00816C60" w:rsidRPr="00DD30E9">
        <w:rPr>
          <w:szCs w:val="22"/>
          <w:lang w:val="ru-RU" w:eastAsia="fr-CH"/>
        </w:rPr>
        <w:t xml:space="preserve">  </w:t>
      </w:r>
    </w:p>
    <w:p w:rsidR="003F695F" w:rsidRPr="00110F7A" w:rsidRDefault="00110F7A" w:rsidP="00110F7A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>
        <w:rPr>
          <w:lang w:val="ru-RU"/>
        </w:rPr>
        <w:t>Все ОР, способствующие</w:t>
      </w:r>
      <w:r w:rsidR="002E57C8" w:rsidRPr="00110F7A">
        <w:rPr>
          <w:lang w:val="ru-RU"/>
        </w:rPr>
        <w:t xml:space="preserve"> </w:t>
      </w:r>
      <w:r>
        <w:rPr>
          <w:lang w:val="ru-RU"/>
        </w:rPr>
        <w:t>п</w:t>
      </w:r>
      <w:r w:rsidRPr="00110F7A">
        <w:rPr>
          <w:lang w:val="ru-RU"/>
        </w:rPr>
        <w:t>родвижени</w:t>
      </w:r>
      <w:r>
        <w:rPr>
          <w:lang w:val="ru-RU"/>
        </w:rPr>
        <w:t>ю</w:t>
      </w:r>
      <w:r w:rsidRPr="00110F7A">
        <w:rPr>
          <w:lang w:val="ru-RU"/>
        </w:rPr>
        <w:t xml:space="preserve"> использования ИС для целей развития </w:t>
      </w:r>
      <w:r w:rsidR="009A334F" w:rsidRPr="00110F7A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110F7A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9A334F" w:rsidRPr="00110F7A">
        <w:rPr>
          <w:lang w:val="ru-RU"/>
        </w:rPr>
        <w:t xml:space="preserve"> </w:t>
      </w:r>
      <w:r w:rsidR="009A334F">
        <w:t>III</w:t>
      </w:r>
      <w:r w:rsidR="009A334F" w:rsidRPr="00110F7A">
        <w:rPr>
          <w:lang w:val="ru-RU"/>
        </w:rPr>
        <w:t>)</w:t>
      </w:r>
      <w:r w:rsidR="003F695F" w:rsidRPr="00110F7A">
        <w:rPr>
          <w:lang w:val="ru-RU"/>
        </w:rPr>
        <w:t>;</w:t>
      </w:r>
      <w:r w:rsidR="009A334F" w:rsidRPr="00110F7A">
        <w:rPr>
          <w:lang w:val="ru-RU"/>
        </w:rPr>
        <w:t xml:space="preserve"> </w:t>
      </w:r>
    </w:p>
    <w:p w:rsidR="003F695F" w:rsidRPr="00DD30E9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DD30E9">
        <w:rPr>
          <w:lang w:val="ru-RU"/>
        </w:rPr>
        <w:lastRenderedPageBreak/>
        <w:t>ОР</w:t>
      </w:r>
      <w:r w:rsidR="00DD30E9" w:rsidRPr="00DD30E9">
        <w:rPr>
          <w:lang w:val="ru-RU"/>
        </w:rPr>
        <w:t xml:space="preserve"> </w:t>
      </w:r>
      <w:r w:rsidR="00DD30E9">
        <w:t>IV</w:t>
      </w:r>
      <w:r w:rsidR="00DD30E9" w:rsidRPr="00DD30E9">
        <w:rPr>
          <w:lang w:val="ru-RU"/>
        </w:rPr>
        <w:t>.2 «Расширенный доступ к информации в области ИС и активное использование такой информации</w:t>
      </w:r>
      <w:r w:rsidR="00DD30E9">
        <w:rPr>
          <w:lang w:val="ru-RU"/>
        </w:rPr>
        <w:t>»</w:t>
      </w:r>
      <w:r w:rsidR="003F695F" w:rsidRPr="00DD30E9">
        <w:rPr>
          <w:lang w:val="ru-RU"/>
        </w:rPr>
        <w:t xml:space="preserve"> </w:t>
      </w:r>
      <w:r w:rsidR="00DD30E9">
        <w:rPr>
          <w:lang w:val="ru-RU"/>
        </w:rPr>
        <w:t>и</w:t>
      </w:r>
      <w:r w:rsidR="009A334F" w:rsidRPr="00DD30E9">
        <w:rPr>
          <w:lang w:val="ru-RU"/>
        </w:rPr>
        <w:t xml:space="preserve"> </w:t>
      </w:r>
      <w:r w:rsidRPr="00DD30E9">
        <w:rPr>
          <w:lang w:val="ru-RU"/>
        </w:rPr>
        <w:t>ОР</w:t>
      </w:r>
      <w:r w:rsidR="009A334F" w:rsidRPr="00DD30E9">
        <w:rPr>
          <w:lang w:val="ru-RU"/>
        </w:rPr>
        <w:t xml:space="preserve"> </w:t>
      </w:r>
      <w:r w:rsidR="009A334F">
        <w:t>IV</w:t>
      </w:r>
      <w:r w:rsidR="00DD30E9">
        <w:rPr>
          <w:lang w:val="ru-RU"/>
        </w:rPr>
        <w:t>.4 «</w:t>
      </w:r>
      <w:r w:rsidR="00DD30E9" w:rsidRPr="00DD30E9">
        <w:rPr>
          <w:lang w:val="ru-RU"/>
        </w:rPr>
        <w:t>Совершенствование технической инфраструктуры и инфраструктуры знаний</w:t>
      </w:r>
      <w:r w:rsidR="00DD30E9">
        <w:rPr>
          <w:lang w:val="ru-RU"/>
        </w:rPr>
        <w:t>»</w:t>
      </w:r>
      <w:r w:rsidR="009A334F" w:rsidRPr="00DD30E9">
        <w:rPr>
          <w:lang w:val="ru-RU"/>
        </w:rPr>
        <w:t xml:space="preserve"> </w:t>
      </w:r>
      <w:r w:rsidR="003F695F" w:rsidRPr="00DD30E9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DD30E9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DD30E9" w:rsidRPr="00DD30E9">
        <w:rPr>
          <w:szCs w:val="22"/>
          <w:lang w:val="ru-RU" w:eastAsia="fr-CH"/>
        </w:rPr>
        <w:t xml:space="preserve"> </w:t>
      </w:r>
      <w:r w:rsidR="00EF4417">
        <w:t>IV</w:t>
      </w:r>
      <w:r w:rsidR="003F695F" w:rsidRPr="00DD30E9">
        <w:rPr>
          <w:lang w:val="ru-RU"/>
        </w:rPr>
        <w:t>);</w:t>
      </w:r>
    </w:p>
    <w:p w:rsidR="003F695F" w:rsidRPr="00DD30E9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DD30E9">
        <w:rPr>
          <w:lang w:val="ru-RU"/>
        </w:rPr>
        <w:t>ОР</w:t>
      </w:r>
      <w:r w:rsidR="003F695F" w:rsidRPr="00DD30E9">
        <w:rPr>
          <w:lang w:val="ru-RU"/>
        </w:rPr>
        <w:t xml:space="preserve"> </w:t>
      </w:r>
      <w:r w:rsidR="003F695F">
        <w:t>V</w:t>
      </w:r>
      <w:r w:rsidR="00DD30E9">
        <w:rPr>
          <w:lang w:val="ru-RU"/>
        </w:rPr>
        <w:t>.1 «</w:t>
      </w:r>
      <w:r w:rsidR="00DD30E9" w:rsidRPr="00DD30E9">
        <w:rPr>
          <w:lang w:val="ru-RU"/>
        </w:rPr>
        <w:t>Более широкое использование статистической информации ВОИС в области ИС</w:t>
      </w:r>
      <w:r w:rsidR="00DD30E9">
        <w:rPr>
          <w:lang w:val="ru-RU"/>
        </w:rPr>
        <w:t>»</w:t>
      </w:r>
      <w:r w:rsidR="00DD30E9" w:rsidRPr="00DD30E9">
        <w:rPr>
          <w:lang w:val="ru-RU"/>
        </w:rPr>
        <w:t xml:space="preserve"> </w:t>
      </w:r>
      <w:r w:rsidR="00DD30E9">
        <w:rPr>
          <w:szCs w:val="22"/>
          <w:lang w:val="ru-RU" w:eastAsia="fr-CH"/>
        </w:rPr>
        <w:t>и</w:t>
      </w:r>
      <w:r w:rsidR="003F695F" w:rsidRPr="00DD30E9">
        <w:rPr>
          <w:lang w:val="ru-RU"/>
        </w:rPr>
        <w:t xml:space="preserve"> </w:t>
      </w:r>
      <w:r w:rsidRPr="00DD30E9">
        <w:rPr>
          <w:lang w:val="ru-RU"/>
        </w:rPr>
        <w:t>ОР</w:t>
      </w:r>
      <w:r w:rsidR="003F695F" w:rsidRPr="00DD30E9">
        <w:rPr>
          <w:lang w:val="ru-RU"/>
        </w:rPr>
        <w:t xml:space="preserve"> </w:t>
      </w:r>
      <w:r w:rsidR="003F695F">
        <w:t>V</w:t>
      </w:r>
      <w:r w:rsidR="00DD30E9">
        <w:rPr>
          <w:lang w:val="ru-RU"/>
        </w:rPr>
        <w:t>.2 «</w:t>
      </w:r>
      <w:r w:rsidR="00DD30E9" w:rsidRPr="00DD30E9">
        <w:rPr>
          <w:lang w:val="ru-RU"/>
        </w:rPr>
        <w:t>Более широкое использование экономического анализа ВОИС</w:t>
      </w:r>
      <w:r w:rsidR="00A71726">
        <w:rPr>
          <w:lang w:val="ru-RU"/>
        </w:rPr>
        <w:t>»</w:t>
      </w:r>
      <w:r w:rsidR="00DD30E9" w:rsidRPr="00DD30E9">
        <w:rPr>
          <w:lang w:val="ru-RU"/>
        </w:rPr>
        <w:t xml:space="preserve"> </w:t>
      </w:r>
      <w:r w:rsidR="003F695F" w:rsidRPr="00DD30E9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DD30E9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DD30E9" w:rsidRPr="00DD30E9">
        <w:rPr>
          <w:szCs w:val="22"/>
          <w:lang w:val="ru-RU" w:eastAsia="fr-CH"/>
        </w:rPr>
        <w:t xml:space="preserve"> </w:t>
      </w:r>
      <w:r w:rsidR="003F695F">
        <w:t>V</w:t>
      </w:r>
      <w:r w:rsidR="003F695F" w:rsidRPr="00DD30E9">
        <w:rPr>
          <w:lang w:val="ru-RU"/>
        </w:rPr>
        <w:t xml:space="preserve">); </w:t>
      </w:r>
    </w:p>
    <w:p w:rsidR="003F695F" w:rsidRPr="00A71726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A71726">
        <w:rPr>
          <w:lang w:val="ru-RU"/>
        </w:rPr>
        <w:t>ОР</w:t>
      </w:r>
      <w:r w:rsidR="003F695F" w:rsidRPr="00A71726">
        <w:rPr>
          <w:lang w:val="ru-RU"/>
        </w:rPr>
        <w:t xml:space="preserve"> </w:t>
      </w:r>
      <w:r w:rsidR="003F695F">
        <w:t>VI</w:t>
      </w:r>
      <w:r w:rsidR="003F695F" w:rsidRPr="00A71726">
        <w:rPr>
          <w:lang w:val="ru-RU"/>
        </w:rPr>
        <w:t xml:space="preserve">.1 </w:t>
      </w:r>
      <w:r w:rsidR="00A71726">
        <w:rPr>
          <w:lang w:val="ru-RU"/>
        </w:rPr>
        <w:t>«М</w:t>
      </w:r>
      <w:r w:rsidR="00A71726" w:rsidRPr="00A71726">
        <w:rPr>
          <w:lang w:val="ru-RU"/>
        </w:rPr>
        <w:t>еждународн</w:t>
      </w:r>
      <w:r w:rsidR="00A71726">
        <w:rPr>
          <w:lang w:val="ru-RU"/>
        </w:rPr>
        <w:t>ый</w:t>
      </w:r>
      <w:r w:rsidR="00A71726" w:rsidRPr="00A71726">
        <w:rPr>
          <w:lang w:val="ru-RU"/>
        </w:rPr>
        <w:t xml:space="preserve"> политическ</w:t>
      </w:r>
      <w:r w:rsidR="00A71726">
        <w:rPr>
          <w:lang w:val="ru-RU"/>
        </w:rPr>
        <w:t>ий</w:t>
      </w:r>
      <w:r w:rsidR="00A71726" w:rsidRPr="00A71726">
        <w:rPr>
          <w:lang w:val="ru-RU"/>
        </w:rPr>
        <w:t xml:space="preserve"> диалог по вопросам обеспечения уважения ИС</w:t>
      </w:r>
      <w:r w:rsidR="00A71726">
        <w:rPr>
          <w:lang w:val="ru-RU"/>
        </w:rPr>
        <w:t>»</w:t>
      </w:r>
      <w:r w:rsidR="00A71726" w:rsidRPr="00A71726">
        <w:rPr>
          <w:lang w:val="ru-RU"/>
        </w:rPr>
        <w:t xml:space="preserve"> </w:t>
      </w:r>
      <w:r w:rsidR="00A71726">
        <w:rPr>
          <w:szCs w:val="22"/>
          <w:lang w:val="ru-RU" w:eastAsia="fr-CH"/>
        </w:rPr>
        <w:t>и</w:t>
      </w:r>
      <w:r w:rsidR="00A345ED" w:rsidRPr="00A71726">
        <w:rPr>
          <w:lang w:val="ru-RU"/>
        </w:rPr>
        <w:t xml:space="preserve"> </w:t>
      </w:r>
      <w:r w:rsidRPr="00A71726">
        <w:rPr>
          <w:lang w:val="ru-RU"/>
        </w:rPr>
        <w:t>ОР</w:t>
      </w:r>
      <w:r w:rsidR="003F695F" w:rsidRPr="00A71726">
        <w:rPr>
          <w:lang w:val="ru-RU"/>
        </w:rPr>
        <w:t xml:space="preserve"> </w:t>
      </w:r>
      <w:r w:rsidR="003F695F">
        <w:t>VI</w:t>
      </w:r>
      <w:r w:rsidR="00A71726">
        <w:rPr>
          <w:lang w:val="ru-RU"/>
        </w:rPr>
        <w:t>.2 «</w:t>
      </w:r>
      <w:r w:rsidR="00A71726" w:rsidRPr="00A71726">
        <w:rPr>
          <w:lang w:val="ru-RU"/>
        </w:rPr>
        <w:t>Систематическое</w:t>
      </w:r>
      <w:r w:rsidR="00633E1F" w:rsidRPr="00A71726">
        <w:rPr>
          <w:lang w:val="ru-RU"/>
        </w:rPr>
        <w:t xml:space="preserve"> </w:t>
      </w:r>
      <w:r w:rsidR="00A71726" w:rsidRPr="00A71726">
        <w:rPr>
          <w:lang w:val="ru-RU"/>
        </w:rPr>
        <w:t>сотрудничество в обеспечении уважения к ИС</w:t>
      </w:r>
      <w:r w:rsidR="00A71726">
        <w:rPr>
          <w:lang w:val="ru-RU"/>
        </w:rPr>
        <w:t>»</w:t>
      </w:r>
      <w:r w:rsidR="00633E1F" w:rsidRPr="00A71726">
        <w:rPr>
          <w:lang w:val="ru-RU"/>
        </w:rPr>
        <w:t xml:space="preserve"> </w:t>
      </w:r>
      <w:r w:rsidR="003F695F" w:rsidRPr="00A71726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A71726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DD30E9" w:rsidRPr="00A71726">
        <w:rPr>
          <w:szCs w:val="22"/>
          <w:lang w:val="ru-RU" w:eastAsia="fr-CH"/>
        </w:rPr>
        <w:t xml:space="preserve"> </w:t>
      </w:r>
      <w:r w:rsidR="00EF4417">
        <w:t>VI</w:t>
      </w:r>
      <w:r w:rsidR="003F695F" w:rsidRPr="00A71726">
        <w:rPr>
          <w:lang w:val="ru-RU"/>
        </w:rPr>
        <w:t>);</w:t>
      </w:r>
      <w:r w:rsidR="00633E1F" w:rsidRPr="00A71726">
        <w:rPr>
          <w:lang w:val="ru-RU"/>
        </w:rPr>
        <w:t xml:space="preserve"> </w:t>
      </w:r>
    </w:p>
    <w:p w:rsidR="003F695F" w:rsidRPr="00A71726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A71726">
        <w:rPr>
          <w:lang w:val="ru-RU"/>
        </w:rPr>
        <w:t>ОР</w:t>
      </w:r>
      <w:r w:rsidR="00A71726" w:rsidRPr="00A71726">
        <w:rPr>
          <w:lang w:val="ru-RU"/>
        </w:rPr>
        <w:t xml:space="preserve"> </w:t>
      </w:r>
      <w:r w:rsidR="00A71726">
        <w:t>VII</w:t>
      </w:r>
      <w:r w:rsidR="00A71726" w:rsidRPr="00A71726">
        <w:rPr>
          <w:lang w:val="ru-RU"/>
        </w:rPr>
        <w:t xml:space="preserve">.2 </w:t>
      </w:r>
      <w:r w:rsidR="00A71726">
        <w:rPr>
          <w:lang w:val="ru-RU"/>
        </w:rPr>
        <w:t>«</w:t>
      </w:r>
      <w:r w:rsidR="00A71726" w:rsidRPr="00A71726">
        <w:rPr>
          <w:lang w:val="ru-RU"/>
        </w:rPr>
        <w:t>Использование платформ на базе ИС</w:t>
      </w:r>
      <w:r w:rsidR="00A71726">
        <w:rPr>
          <w:lang w:val="ru-RU"/>
        </w:rPr>
        <w:t>»</w:t>
      </w:r>
      <w:r w:rsidR="00A71726" w:rsidRPr="00A71726">
        <w:rPr>
          <w:lang w:val="ru-RU"/>
        </w:rPr>
        <w:t xml:space="preserve"> </w:t>
      </w:r>
      <w:r w:rsidR="003F695F" w:rsidRPr="00A71726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A71726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DD30E9" w:rsidRPr="00A71726">
        <w:rPr>
          <w:szCs w:val="22"/>
          <w:lang w:val="ru-RU" w:eastAsia="fr-CH"/>
        </w:rPr>
        <w:t xml:space="preserve"> </w:t>
      </w:r>
      <w:r w:rsidR="003F695F">
        <w:t>VII</w:t>
      </w:r>
      <w:r w:rsidR="00EF4417" w:rsidRPr="00A71726">
        <w:rPr>
          <w:lang w:val="ru-RU"/>
        </w:rPr>
        <w:t>)</w:t>
      </w:r>
      <w:r w:rsidR="00EE7D16" w:rsidRPr="00A71726">
        <w:rPr>
          <w:lang w:val="ru-RU"/>
        </w:rPr>
        <w:t>;</w:t>
      </w:r>
    </w:p>
    <w:p w:rsidR="002433DE" w:rsidRPr="00A71726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A71726">
        <w:rPr>
          <w:szCs w:val="22"/>
          <w:lang w:val="ru-RU" w:eastAsia="fr-CH"/>
        </w:rPr>
        <w:t>ОР</w:t>
      </w:r>
      <w:r w:rsidR="002433DE" w:rsidRPr="00A71726">
        <w:rPr>
          <w:szCs w:val="22"/>
          <w:lang w:val="ru-RU" w:eastAsia="fr-CH"/>
        </w:rPr>
        <w:t xml:space="preserve"> </w:t>
      </w:r>
      <w:r w:rsidR="002433DE">
        <w:rPr>
          <w:szCs w:val="22"/>
          <w:lang w:val="en-GB" w:eastAsia="fr-CH"/>
        </w:rPr>
        <w:t>VIII</w:t>
      </w:r>
      <w:r w:rsidR="002433DE" w:rsidRPr="00A71726">
        <w:rPr>
          <w:szCs w:val="22"/>
          <w:lang w:val="ru-RU" w:eastAsia="fr-CH"/>
        </w:rPr>
        <w:t xml:space="preserve">.4 </w:t>
      </w:r>
      <w:r w:rsidR="00A71726">
        <w:rPr>
          <w:szCs w:val="22"/>
          <w:lang w:val="ru-RU" w:eastAsia="fr-CH"/>
        </w:rPr>
        <w:t>«В</w:t>
      </w:r>
      <w:r w:rsidR="00A71726" w:rsidRPr="00A71726">
        <w:rPr>
          <w:szCs w:val="22"/>
          <w:lang w:val="ru-RU" w:eastAsia="fr-CH"/>
        </w:rPr>
        <w:t>заимодействие с неправительственными заинтересованными сторонами</w:t>
      </w:r>
      <w:r w:rsidR="00A71726">
        <w:rPr>
          <w:szCs w:val="22"/>
          <w:lang w:val="ru-RU" w:eastAsia="fr-CH"/>
        </w:rPr>
        <w:t>»</w:t>
      </w:r>
      <w:r w:rsidR="002433DE" w:rsidRPr="00A71726">
        <w:rPr>
          <w:szCs w:val="22"/>
          <w:lang w:val="ru-RU" w:eastAsia="fr-CH"/>
        </w:rPr>
        <w:t xml:space="preserve"> </w:t>
      </w:r>
      <w:r w:rsidR="002433DE" w:rsidRPr="00A71726">
        <w:rPr>
          <w:lang w:val="ru-RU"/>
        </w:rPr>
        <w:t>(</w:t>
      </w:r>
      <w:r w:rsidR="00DD30E9">
        <w:rPr>
          <w:szCs w:val="22"/>
          <w:lang w:val="ru-RU" w:eastAsia="fr-CH"/>
        </w:rPr>
        <w:t>стратегическая</w:t>
      </w:r>
      <w:r w:rsidR="00DD30E9" w:rsidRPr="00A71726">
        <w:rPr>
          <w:szCs w:val="22"/>
          <w:lang w:val="ru-RU" w:eastAsia="fr-CH"/>
        </w:rPr>
        <w:t xml:space="preserve"> </w:t>
      </w:r>
      <w:r w:rsidR="00DD30E9">
        <w:rPr>
          <w:szCs w:val="22"/>
          <w:lang w:val="ru-RU" w:eastAsia="fr-CH"/>
        </w:rPr>
        <w:t>цель</w:t>
      </w:r>
      <w:r w:rsidR="00DD30E9" w:rsidRPr="00A71726">
        <w:rPr>
          <w:szCs w:val="22"/>
          <w:lang w:val="ru-RU" w:eastAsia="fr-CH"/>
        </w:rPr>
        <w:t xml:space="preserve"> </w:t>
      </w:r>
      <w:r w:rsidR="002433DE">
        <w:rPr>
          <w:lang w:val="en-GB"/>
        </w:rPr>
        <w:t>VIII</w:t>
      </w:r>
      <w:r w:rsidR="002433DE" w:rsidRPr="00A71726">
        <w:rPr>
          <w:lang w:val="ru-RU"/>
        </w:rPr>
        <w:t>);</w:t>
      </w:r>
      <w:r w:rsidR="00A345ED" w:rsidRPr="00A71726">
        <w:rPr>
          <w:lang w:val="ru-RU"/>
        </w:rPr>
        <w:t xml:space="preserve"> </w:t>
      </w:r>
      <w:r w:rsidR="00DD30E9">
        <w:rPr>
          <w:lang w:val="ru-RU"/>
        </w:rPr>
        <w:t>и</w:t>
      </w:r>
    </w:p>
    <w:p w:rsidR="00EE7D16" w:rsidRPr="00A71726" w:rsidRDefault="004B31A8" w:rsidP="000C02FB">
      <w:pPr>
        <w:pStyle w:val="ListParagraph"/>
        <w:numPr>
          <w:ilvl w:val="1"/>
          <w:numId w:val="22"/>
        </w:numPr>
        <w:tabs>
          <w:tab w:val="left" w:pos="1418"/>
        </w:tabs>
        <w:spacing w:after="120"/>
        <w:ind w:left="1426" w:hanging="432"/>
        <w:contextualSpacing w:val="0"/>
        <w:rPr>
          <w:szCs w:val="22"/>
          <w:lang w:val="ru-RU" w:eastAsia="fr-CH"/>
        </w:rPr>
      </w:pPr>
      <w:r w:rsidRPr="00A71726">
        <w:rPr>
          <w:lang w:val="ru-RU"/>
        </w:rPr>
        <w:t>ОР</w:t>
      </w:r>
      <w:r w:rsidR="00EE7D16" w:rsidRPr="00A71726">
        <w:rPr>
          <w:lang w:val="ru-RU"/>
        </w:rPr>
        <w:t xml:space="preserve"> </w:t>
      </w:r>
      <w:r w:rsidR="00EE7D16">
        <w:rPr>
          <w:lang w:val="en-GB"/>
        </w:rPr>
        <w:t>VIII</w:t>
      </w:r>
      <w:r w:rsidR="00A71726">
        <w:rPr>
          <w:lang w:val="ru-RU"/>
        </w:rPr>
        <w:t>.5 «В</w:t>
      </w:r>
      <w:r w:rsidR="00A71726" w:rsidRPr="00A71726">
        <w:rPr>
          <w:lang w:val="ru-RU"/>
        </w:rPr>
        <w:t xml:space="preserve">заимодействие в рамках процессов по линии ООН и других </w:t>
      </w:r>
      <w:r w:rsidR="00A71726">
        <w:rPr>
          <w:lang w:val="ru-RU"/>
        </w:rPr>
        <w:t xml:space="preserve">МПО» </w:t>
      </w:r>
      <w:r w:rsidR="00EF4417" w:rsidRPr="00A71726">
        <w:rPr>
          <w:lang w:val="ru-RU"/>
        </w:rPr>
        <w:t>(</w:t>
      </w:r>
      <w:r w:rsidR="00A71726">
        <w:rPr>
          <w:lang w:val="ru-RU"/>
        </w:rPr>
        <w:t>стратегическая</w:t>
      </w:r>
      <w:r w:rsidR="00A71726" w:rsidRPr="00A71726">
        <w:rPr>
          <w:lang w:val="ru-RU"/>
        </w:rPr>
        <w:t xml:space="preserve"> </w:t>
      </w:r>
      <w:r w:rsidR="00A71726">
        <w:rPr>
          <w:lang w:val="ru-RU"/>
        </w:rPr>
        <w:t>цель</w:t>
      </w:r>
      <w:r w:rsidR="00EF4417" w:rsidRPr="00A71726">
        <w:rPr>
          <w:lang w:val="ru-RU"/>
        </w:rPr>
        <w:t xml:space="preserve"> </w:t>
      </w:r>
      <w:r w:rsidR="00EF4417">
        <w:rPr>
          <w:lang w:val="en-GB"/>
        </w:rPr>
        <w:t>VIII</w:t>
      </w:r>
      <w:r w:rsidR="00EF4417" w:rsidRPr="00A71726">
        <w:rPr>
          <w:lang w:val="ru-RU"/>
        </w:rPr>
        <w:t>)</w:t>
      </w:r>
      <w:r w:rsidR="00E64F2F">
        <w:rPr>
          <w:lang w:val="ru-RU"/>
        </w:rPr>
        <w:t>,</w:t>
      </w:r>
    </w:p>
    <w:p w:rsidR="009A334F" w:rsidRPr="00E64F2F" w:rsidRDefault="00E64F2F" w:rsidP="00E64F2F">
      <w:pPr>
        <w:ind w:left="990"/>
        <w:rPr>
          <w:szCs w:val="22"/>
          <w:lang w:val="ru-RU" w:eastAsia="fr-CH"/>
        </w:rPr>
      </w:pPr>
      <w:r>
        <w:rPr>
          <w:lang w:val="ru-RU"/>
        </w:rPr>
        <w:t>которая</w:t>
      </w:r>
      <w:r w:rsidRPr="00797328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797328">
        <w:rPr>
          <w:lang w:val="ru-RU"/>
        </w:rPr>
        <w:t xml:space="preserve"> </w:t>
      </w:r>
      <w:r>
        <w:rPr>
          <w:lang w:val="ru-RU"/>
        </w:rPr>
        <w:t>в</w:t>
      </w:r>
      <w:r w:rsidRPr="00797328">
        <w:rPr>
          <w:lang w:val="ru-RU"/>
        </w:rPr>
        <w:t xml:space="preserve"> </w:t>
      </w:r>
      <w:r>
        <w:rPr>
          <w:lang w:val="ru-RU"/>
        </w:rPr>
        <w:t>рамках</w:t>
      </w:r>
      <w:r w:rsidRPr="00797328">
        <w:rPr>
          <w:lang w:val="ru-RU"/>
        </w:rPr>
        <w:t xml:space="preserve"> </w:t>
      </w:r>
      <w:r>
        <w:rPr>
          <w:lang w:val="ru-RU"/>
        </w:rPr>
        <w:t>указанных</w:t>
      </w:r>
      <w:r w:rsidRPr="00797328">
        <w:rPr>
          <w:lang w:val="ru-RU"/>
        </w:rPr>
        <w:t xml:space="preserve"> </w:t>
      </w:r>
      <w:r>
        <w:rPr>
          <w:lang w:val="ru-RU"/>
        </w:rPr>
        <w:t>ниже</w:t>
      </w:r>
      <w:r w:rsidRPr="00797328">
        <w:rPr>
          <w:lang w:val="ru-RU"/>
        </w:rPr>
        <w:t xml:space="preserve"> </w:t>
      </w:r>
      <w:r>
        <w:rPr>
          <w:lang w:val="ru-RU"/>
        </w:rPr>
        <w:t>программ</w:t>
      </w:r>
      <w:r w:rsidRPr="00797328">
        <w:rPr>
          <w:lang w:val="ru-RU"/>
        </w:rPr>
        <w:t xml:space="preserve">, </w:t>
      </w:r>
      <w:r>
        <w:rPr>
          <w:lang w:val="ru-RU"/>
        </w:rPr>
        <w:t>распределяются</w:t>
      </w:r>
      <w:r w:rsidRPr="00797328">
        <w:rPr>
          <w:lang w:val="ru-RU"/>
        </w:rPr>
        <w:t xml:space="preserve"> </w:t>
      </w:r>
      <w:r>
        <w:rPr>
          <w:lang w:val="ru-RU"/>
        </w:rPr>
        <w:t>как</w:t>
      </w:r>
      <w:r w:rsidRPr="00797328">
        <w:rPr>
          <w:lang w:val="ru-RU"/>
        </w:rPr>
        <w:t xml:space="preserve"> «</w:t>
      </w:r>
      <w:r>
        <w:rPr>
          <w:lang w:val="ru-RU"/>
        </w:rPr>
        <w:t>непрямые</w:t>
      </w:r>
      <w:r w:rsidRPr="00797328">
        <w:rPr>
          <w:lang w:val="ru-RU"/>
        </w:rPr>
        <w:t xml:space="preserve"> </w:t>
      </w:r>
      <w:r>
        <w:rPr>
          <w:lang w:val="ru-RU"/>
        </w:rPr>
        <w:t>расходы</w:t>
      </w:r>
      <w:r w:rsidRPr="00797328">
        <w:rPr>
          <w:lang w:val="ru-RU"/>
        </w:rPr>
        <w:t xml:space="preserve"> </w:t>
      </w:r>
      <w:r>
        <w:rPr>
          <w:lang w:val="ru-RU"/>
        </w:rPr>
        <w:t>Союз</w:t>
      </w:r>
      <w:r w:rsidR="00077C34">
        <w:rPr>
          <w:lang w:val="ru-RU"/>
        </w:rPr>
        <w:t>ов</w:t>
      </w:r>
      <w:r w:rsidRPr="00797328">
        <w:rPr>
          <w:lang w:val="ru-RU"/>
        </w:rPr>
        <w:t>»</w:t>
      </w:r>
      <w:r w:rsidR="009A334F" w:rsidRPr="00E64F2F">
        <w:rPr>
          <w:lang w:val="ru-RU"/>
        </w:rPr>
        <w:t xml:space="preserve">: </w:t>
      </w:r>
    </w:p>
    <w:p w:rsidR="009A334F" w:rsidRPr="00E64F2F" w:rsidRDefault="009A334F" w:rsidP="009A334F">
      <w:pPr>
        <w:pStyle w:val="ListParagraph"/>
        <w:rPr>
          <w:lang w:val="ru-RU"/>
        </w:rPr>
      </w:pP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8 </w:t>
      </w:r>
      <w:r w:rsidR="00753405" w:rsidRPr="0043028A">
        <w:rPr>
          <w:lang w:val="ru-RU"/>
        </w:rPr>
        <w:t>(</w:t>
      </w:r>
      <w:r>
        <w:rPr>
          <w:lang w:val="ru-RU"/>
        </w:rPr>
        <w:t>ОКПДР</w:t>
      </w:r>
      <w:r w:rsidR="00753405" w:rsidRPr="0043028A">
        <w:rPr>
          <w:lang w:val="ru-RU"/>
        </w:rPr>
        <w:t>)</w:t>
      </w: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9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Региональные бюро и НРС</w:t>
      </w:r>
      <w:r w:rsidR="00753405" w:rsidRPr="0043028A">
        <w:rPr>
          <w:lang w:val="ru-RU"/>
        </w:rPr>
        <w:t>)</w:t>
      </w:r>
      <w:r w:rsidR="000B42AD" w:rsidRPr="0043028A">
        <w:rPr>
          <w:lang w:val="ru-RU"/>
        </w:rPr>
        <w:t xml:space="preserve"> </w:t>
      </w:r>
    </w:p>
    <w:p w:rsidR="009A334F" w:rsidRPr="00424E5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0B42AD" w:rsidRPr="00424E5A">
        <w:rPr>
          <w:lang w:val="ru-RU"/>
        </w:rPr>
        <w:t>10</w:t>
      </w:r>
      <w:r w:rsidR="00753405" w:rsidRPr="00424E5A">
        <w:rPr>
          <w:lang w:val="ru-RU"/>
        </w:rPr>
        <w:t xml:space="preserve"> (</w:t>
      </w:r>
      <w:r>
        <w:rPr>
          <w:lang w:val="ru-RU"/>
        </w:rPr>
        <w:t>Страны переходного периода и развитые страны</w:t>
      </w:r>
      <w:r w:rsidR="00753405" w:rsidRPr="00424E5A">
        <w:rPr>
          <w:lang w:val="ru-RU"/>
        </w:rPr>
        <w:t>)</w:t>
      </w: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11 </w:t>
      </w:r>
      <w:r w:rsidR="00753405" w:rsidRPr="0043028A">
        <w:rPr>
          <w:lang w:val="ru-RU"/>
        </w:rPr>
        <w:t>(</w:t>
      </w:r>
      <w:r>
        <w:rPr>
          <w:lang w:val="ru-RU"/>
        </w:rPr>
        <w:t>Академия</w:t>
      </w:r>
      <w:r w:rsidR="00753405" w:rsidRPr="0043028A">
        <w:rPr>
          <w:lang w:val="ru-RU"/>
        </w:rPr>
        <w:t>)</w:t>
      </w: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14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Доступ к информации и знаниям</w:t>
      </w:r>
      <w:r w:rsidR="00753405" w:rsidRPr="0043028A">
        <w:rPr>
          <w:lang w:val="ru-RU"/>
        </w:rPr>
        <w:t>)</w:t>
      </w: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15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Деловые решения для ведомств ИС</w:t>
      </w:r>
      <w:r w:rsidR="00753405" w:rsidRPr="0043028A">
        <w:rPr>
          <w:lang w:val="ru-RU"/>
        </w:rPr>
        <w:t>)</w:t>
      </w:r>
    </w:p>
    <w:p w:rsidR="009A334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16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Экономика и статистика</w:t>
      </w:r>
      <w:r w:rsidR="00753405" w:rsidRPr="0043028A">
        <w:rPr>
          <w:lang w:val="ru-RU"/>
        </w:rPr>
        <w:t>)</w:t>
      </w:r>
    </w:p>
    <w:p w:rsidR="00633E1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0B42AD" w:rsidRPr="0043028A">
        <w:rPr>
          <w:lang w:val="ru-RU"/>
        </w:rPr>
        <w:t xml:space="preserve">17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Обеспечение уважения ИС</w:t>
      </w:r>
      <w:r w:rsidR="00753405" w:rsidRPr="0043028A">
        <w:rPr>
          <w:lang w:val="ru-RU"/>
        </w:rPr>
        <w:t>)</w:t>
      </w:r>
    </w:p>
    <w:p w:rsidR="00633E1F" w:rsidRPr="0043028A" w:rsidRDefault="00424E5A" w:rsidP="009A334F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633E1F" w:rsidRPr="0043028A">
        <w:rPr>
          <w:lang w:val="ru-RU"/>
        </w:rPr>
        <w:t xml:space="preserve">18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ИС и глобальные задачи</w:t>
      </w:r>
      <w:r w:rsidR="00753405" w:rsidRPr="0043028A">
        <w:rPr>
          <w:lang w:val="ru-RU"/>
        </w:rPr>
        <w:t>)</w:t>
      </w:r>
    </w:p>
    <w:p w:rsidR="00885E58" w:rsidRDefault="00424E5A" w:rsidP="002433DE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2433DE" w:rsidRPr="0043028A">
        <w:rPr>
          <w:lang w:val="ru-RU"/>
        </w:rPr>
        <w:t xml:space="preserve">20 </w:t>
      </w:r>
      <w:r w:rsidR="00753405" w:rsidRPr="0043028A">
        <w:rPr>
          <w:lang w:val="ru-RU"/>
        </w:rPr>
        <w:t>(</w:t>
      </w:r>
      <w:r w:rsidR="0043028A">
        <w:rPr>
          <w:lang w:val="ru-RU"/>
        </w:rPr>
        <w:t>Внешние связи, партнерство и внешние бюро</w:t>
      </w:r>
      <w:r w:rsidR="00753405" w:rsidRPr="0043028A">
        <w:rPr>
          <w:lang w:val="ru-RU"/>
        </w:rPr>
        <w:t>)</w:t>
      </w:r>
    </w:p>
    <w:p w:rsidR="00315A84" w:rsidRPr="0043028A" w:rsidRDefault="00315A84" w:rsidP="002433DE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21 (</w:t>
      </w:r>
      <w:r>
        <w:rPr>
          <w:szCs w:val="22"/>
          <w:lang w:val="ru-RU"/>
        </w:rPr>
        <w:t>Исполнительное руководство</w:t>
      </w:r>
      <w:r w:rsidRPr="00593863">
        <w:rPr>
          <w:szCs w:val="22"/>
          <w:lang w:val="ru-RU"/>
        </w:rPr>
        <w:t>)</w:t>
      </w:r>
    </w:p>
    <w:p w:rsidR="00885E58" w:rsidRPr="0043028A" w:rsidRDefault="00424E5A" w:rsidP="00885E58">
      <w:pPr>
        <w:pStyle w:val="ListParagraph"/>
        <w:ind w:left="1134" w:firstLine="207"/>
        <w:rPr>
          <w:lang w:val="ru-RU"/>
        </w:rPr>
      </w:pPr>
      <w:r>
        <w:rPr>
          <w:szCs w:val="22"/>
          <w:lang w:val="ru-RU"/>
        </w:rPr>
        <w:t>программа</w:t>
      </w:r>
      <w:r w:rsidRPr="0043028A">
        <w:rPr>
          <w:szCs w:val="22"/>
          <w:lang w:val="ru-RU"/>
        </w:rPr>
        <w:t xml:space="preserve"> </w:t>
      </w:r>
      <w:r w:rsidR="00885E58" w:rsidRPr="0043028A">
        <w:rPr>
          <w:lang w:val="ru-RU"/>
        </w:rPr>
        <w:t>30 (</w:t>
      </w:r>
      <w:r w:rsidR="0043028A">
        <w:rPr>
          <w:lang w:val="ru-RU"/>
        </w:rPr>
        <w:t>МСП и поддержка предпринимательства</w:t>
      </w:r>
      <w:r w:rsidR="00885E58" w:rsidRPr="0043028A">
        <w:rPr>
          <w:lang w:val="ru-RU"/>
        </w:rPr>
        <w:t>)</w:t>
      </w:r>
    </w:p>
    <w:p w:rsidR="00753405" w:rsidRPr="0043028A" w:rsidRDefault="00E64F2F" w:rsidP="002433DE">
      <w:pPr>
        <w:pStyle w:val="ListParagraph"/>
        <w:ind w:left="1134" w:firstLine="207"/>
        <w:rPr>
          <w:lang w:val="ru-RU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13D13D" wp14:editId="3E4EC888">
                <wp:simplePos x="0" y="0"/>
                <wp:positionH relativeFrom="column">
                  <wp:posOffset>584556</wp:posOffset>
                </wp:positionH>
                <wp:positionV relativeFrom="paragraph">
                  <wp:posOffset>40513</wp:posOffset>
                </wp:positionV>
                <wp:extent cx="5252085" cy="2457907"/>
                <wp:effectExtent l="0" t="0" r="24765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24579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E64F2F" w:rsidRDefault="00D631E0" w:rsidP="00732EC9">
                            <w:pP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Расходы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по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программам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8, 9, 11, 14, 15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и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16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будут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полностью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распределяться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как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«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непрямые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 (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так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же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как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и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в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соответствии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нынешней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методологией, за исключением расходов по программе 14, которые сейчас распределяются как «прямые расходы 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ов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» на основе относительной доли доходов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). </w:t>
                            </w:r>
                          </w:p>
                          <w:p w:rsidR="00D631E0" w:rsidRPr="00E64F2F" w:rsidRDefault="00D631E0" w:rsidP="00732EC9">
                            <w:pP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</w:pPr>
                          </w:p>
                          <w:p w:rsidR="00D631E0" w:rsidRPr="00077C34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Расходы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по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программам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10, 18, 20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21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будут отчасти распределяться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как</w:t>
                            </w:r>
                            <w:r w:rsidRPr="00110F7A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«непрямые расходы 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программе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17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будут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отчасти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распределяться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как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«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непрямые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Союза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»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 отчасти – как административные расходы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(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 объясняется вкладом программы в достижение ОР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ER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VIII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«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Более эффективная организация 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коммуникации по во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просам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ИС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 (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сейчас расходы по программам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10, 17, 18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20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полностью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распределяются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как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«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непрямые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 w:rsidRPr="00E64F2F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</w:t>
                            </w:r>
                            <w:r w:rsidRPr="001074BC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Расходы</w:t>
                            </w:r>
                            <w:r w:rsidRP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по</w:t>
                            </w:r>
                            <w:r w:rsidRP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программе</w:t>
                            </w:r>
                            <w:r w:rsidRP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21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сейчас полностью распределяются как административные расходы</w:t>
                            </w:r>
                            <w:r w:rsidRP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6.05pt;margin-top:3.2pt;width:413.55pt;height:19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" strokecolor="#1f497d [3215]">
                <v:textbox>
                  <w:txbxContent>
                    <w:p w:rsidR="00D631E0" w:rsidRPr="00E64F2F" w:rsidRDefault="00D631E0" w:rsidP="00732EC9">
                      <w:pP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</w:pP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Расходы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по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программам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8, 9, 11, 14, 15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и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16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будут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полностью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распределяться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как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«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непрямые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>» (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так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же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как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и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в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соответствии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нынешней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методологией, за исключением расходов по программе 14, которые сейчас распределяются как «прямые расходы Союз</w:t>
                      </w:r>
                      <w:r w:rsidR="00077C34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ов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» на основе относительной доли доходов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). </w:t>
                      </w:r>
                    </w:p>
                    <w:p w:rsidR="00D631E0" w:rsidRPr="00E64F2F" w:rsidRDefault="00D631E0" w:rsidP="00732EC9">
                      <w:pP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</w:pPr>
                    </w:p>
                    <w:p w:rsidR="00D631E0" w:rsidRPr="00077C34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Расходы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по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программам</w:t>
                      </w:r>
                      <w:r w:rsidRPr="00E64F2F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10, 18, 20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21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будут отчасти распределяться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как</w:t>
                      </w:r>
                      <w:r w:rsidRPr="00110F7A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«непрямые расходы 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»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  <w:proofErr w:type="gramStart"/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программе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17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будут</w:t>
                      </w:r>
                      <w:r w:rsidRPr="001074BC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отчасти</w:t>
                      </w:r>
                      <w:r w:rsidRPr="001074BC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распределяться</w:t>
                      </w:r>
                      <w:r w:rsidRPr="001074BC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как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«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непрямые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Союза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»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 отчасти – как административные расходы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(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 объясняется вкладом программы в достижение ОР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ER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VIII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«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>Более эффективная организация коммуникации по во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просам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ИС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>» (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сейчас расходы по программам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10, 17, 18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20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полностью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распределяются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как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«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непрямые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 w:rsidRPr="00E64F2F">
                        <w:rPr>
                          <w:i/>
                          <w:color w:val="1F497D" w:themeColor="text2"/>
                          <w:lang w:val="ru-RU"/>
                        </w:rPr>
                        <w:t>»</w:t>
                      </w:r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>.</w:t>
                      </w:r>
                      <w:proofErr w:type="gramEnd"/>
                      <w:r w:rsidRPr="001074BC">
                        <w:rPr>
                          <w:i/>
                          <w:color w:val="1F497D" w:themeColor="text2"/>
                          <w:lang w:val="ru-RU"/>
                        </w:rPr>
                        <w:t xml:space="preserve">  </w:t>
                      </w:r>
                      <w:proofErr w:type="gramStart"/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Расходы</w:t>
                      </w:r>
                      <w:r w:rsidRPr="00077C34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по</w:t>
                      </w:r>
                      <w:r w:rsidRPr="00077C34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программе</w:t>
                      </w:r>
                      <w:r w:rsidRPr="00077C34">
                        <w:rPr>
                          <w:i/>
                          <w:color w:val="1F497D" w:themeColor="text2"/>
                          <w:lang w:val="ru-RU"/>
                        </w:rPr>
                        <w:t xml:space="preserve">21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сейчас полностью распределяются как административные расходы</w:t>
                      </w:r>
                      <w:r w:rsidRPr="00077C34">
                        <w:rPr>
                          <w:i/>
                          <w:color w:val="1F497D" w:themeColor="text2"/>
                          <w:lang w:val="ru-RU"/>
                        </w:rPr>
                        <w:t xml:space="preserve">).   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2433DE" w:rsidRDefault="002433DE" w:rsidP="002433DE">
      <w:pPr>
        <w:ind w:left="774" w:firstLine="567"/>
        <w:rPr>
          <w:szCs w:val="22"/>
          <w:lang w:val="en-GB"/>
        </w:rPr>
      </w:pPr>
      <w:r w:rsidRPr="002433DE">
        <w:rPr>
          <w:szCs w:val="22"/>
          <w:lang w:val="en-GB"/>
        </w:rPr>
        <w:t xml:space="preserve">Program </w:t>
      </w:r>
      <w:proofErr w:type="gramStart"/>
      <w:r w:rsidRPr="002433DE">
        <w:rPr>
          <w:szCs w:val="22"/>
          <w:lang w:val="en-GB"/>
        </w:rPr>
        <w:t>21 ”</w:t>
      </w:r>
      <w:proofErr w:type="gramEnd"/>
      <w:r w:rsidRPr="002433DE">
        <w:rPr>
          <w:szCs w:val="22"/>
          <w:lang w:val="en-GB"/>
        </w:rPr>
        <w:t>Executive Management”</w:t>
      </w:r>
    </w:p>
    <w:p w:rsidR="00A04ED7" w:rsidRPr="002433DE" w:rsidRDefault="00A04ED7" w:rsidP="002433DE">
      <w:pPr>
        <w:ind w:left="774" w:firstLine="567"/>
        <w:rPr>
          <w:szCs w:val="22"/>
          <w:lang w:val="en-GB"/>
        </w:rPr>
      </w:pPr>
    </w:p>
    <w:p w:rsidR="00753D80" w:rsidRDefault="00753D80" w:rsidP="009A334F">
      <w:pPr>
        <w:pStyle w:val="ListParagraph"/>
        <w:ind w:left="1134" w:firstLine="207"/>
      </w:pPr>
    </w:p>
    <w:p w:rsidR="00732EC9" w:rsidRDefault="00732EC9" w:rsidP="000B42AD">
      <w:pPr>
        <w:pStyle w:val="ListParagraph"/>
        <w:rPr>
          <w:lang w:val="en-GB"/>
        </w:rPr>
      </w:pPr>
    </w:p>
    <w:p w:rsidR="00732EC9" w:rsidRDefault="00732EC9" w:rsidP="000B42AD">
      <w:pPr>
        <w:pStyle w:val="ListParagraph"/>
        <w:rPr>
          <w:lang w:val="en-GB"/>
        </w:rPr>
      </w:pPr>
    </w:p>
    <w:p w:rsidR="00732EC9" w:rsidRDefault="00732EC9" w:rsidP="000B42AD">
      <w:pPr>
        <w:pStyle w:val="ListParagraph"/>
        <w:rPr>
          <w:lang w:val="en-GB"/>
        </w:rPr>
      </w:pPr>
    </w:p>
    <w:p w:rsidR="00984FC8" w:rsidRPr="00984FC8" w:rsidRDefault="00984FC8" w:rsidP="00984FC8">
      <w:pPr>
        <w:rPr>
          <w:szCs w:val="22"/>
          <w:lang w:val="en-GB" w:eastAsia="fr-CH"/>
        </w:rPr>
      </w:pPr>
    </w:p>
    <w:p w:rsidR="00984FC8" w:rsidRDefault="00984FC8" w:rsidP="00984FC8">
      <w:pPr>
        <w:pStyle w:val="ListParagraph"/>
        <w:ind w:left="927"/>
        <w:rPr>
          <w:szCs w:val="22"/>
          <w:lang w:val="en-GB" w:eastAsia="fr-CH"/>
        </w:rPr>
      </w:pPr>
    </w:p>
    <w:p w:rsidR="003A4E0A" w:rsidRDefault="003A4E0A" w:rsidP="00984FC8">
      <w:pPr>
        <w:pStyle w:val="ListParagraph"/>
        <w:ind w:left="927"/>
        <w:rPr>
          <w:szCs w:val="22"/>
          <w:lang w:val="en-GB" w:eastAsia="fr-CH"/>
        </w:rPr>
      </w:pPr>
    </w:p>
    <w:p w:rsidR="003A4E0A" w:rsidRDefault="003A4E0A" w:rsidP="003A4E0A">
      <w:pPr>
        <w:pStyle w:val="ListParagraph"/>
        <w:ind w:left="927"/>
        <w:rPr>
          <w:szCs w:val="22"/>
          <w:lang w:val="en-GB" w:eastAsia="fr-CH"/>
        </w:rPr>
      </w:pPr>
    </w:p>
    <w:p w:rsidR="008418A4" w:rsidRDefault="008418A4" w:rsidP="008418A4">
      <w:pPr>
        <w:pStyle w:val="ListParagraph"/>
        <w:ind w:left="927"/>
        <w:rPr>
          <w:szCs w:val="22"/>
          <w:lang w:val="en-GB"/>
        </w:rPr>
      </w:pPr>
    </w:p>
    <w:p w:rsidR="008418A4" w:rsidRDefault="008418A4" w:rsidP="008418A4">
      <w:pPr>
        <w:pStyle w:val="ListParagraph"/>
        <w:ind w:left="1647"/>
        <w:rPr>
          <w:szCs w:val="22"/>
          <w:lang w:val="en-GB" w:eastAsia="fr-CH"/>
        </w:rPr>
      </w:pPr>
    </w:p>
    <w:p w:rsidR="00CC1DCC" w:rsidRDefault="00CC1DCC" w:rsidP="00CC1DCC">
      <w:pPr>
        <w:pStyle w:val="ListParagraph"/>
        <w:ind w:left="1647"/>
        <w:rPr>
          <w:szCs w:val="22"/>
          <w:lang w:val="en-GB" w:eastAsia="fr-CH"/>
        </w:rPr>
      </w:pPr>
    </w:p>
    <w:p w:rsidR="00A345ED" w:rsidRDefault="00A345ED" w:rsidP="00C82424">
      <w:pPr>
        <w:pStyle w:val="ListParagraph"/>
        <w:ind w:left="1647"/>
        <w:rPr>
          <w:szCs w:val="22"/>
          <w:lang w:val="en-GB" w:eastAsia="fr-CH"/>
        </w:rPr>
      </w:pPr>
    </w:p>
    <w:p w:rsidR="001074BC" w:rsidRPr="001074BC" w:rsidRDefault="001074BC" w:rsidP="001074BC">
      <w:pPr>
        <w:pStyle w:val="ListParagraph"/>
        <w:ind w:left="993"/>
        <w:rPr>
          <w:szCs w:val="22"/>
          <w:lang w:val="en-GB" w:eastAsia="fr-CH"/>
        </w:rPr>
      </w:pPr>
    </w:p>
    <w:p w:rsidR="00EE7D16" w:rsidRPr="001074BC" w:rsidRDefault="001074BC" w:rsidP="00CD0DDC">
      <w:pPr>
        <w:pStyle w:val="ListParagraph"/>
        <w:numPr>
          <w:ilvl w:val="0"/>
          <w:numId w:val="24"/>
        </w:numPr>
        <w:ind w:left="993" w:hanging="426"/>
        <w:rPr>
          <w:szCs w:val="22"/>
          <w:lang w:val="ru-RU" w:eastAsia="fr-CH"/>
        </w:rPr>
      </w:pPr>
      <w:r>
        <w:rPr>
          <w:szCs w:val="22"/>
          <w:lang w:val="ru-RU"/>
        </w:rPr>
        <w:t>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нынешней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методологией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распределение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расходов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программе</w:t>
      </w:r>
      <w:r w:rsidR="00EE7D16" w:rsidRPr="001074BC">
        <w:rPr>
          <w:szCs w:val="22"/>
          <w:lang w:val="ru-RU"/>
        </w:rPr>
        <w:t xml:space="preserve"> 12 </w:t>
      </w:r>
      <w:r w:rsidR="00753405" w:rsidRPr="001074BC">
        <w:rPr>
          <w:szCs w:val="22"/>
          <w:lang w:val="ru-RU"/>
        </w:rPr>
        <w:t>(</w:t>
      </w:r>
      <w:r w:rsidR="000C02FB">
        <w:rPr>
          <w:szCs w:val="22"/>
          <w:lang w:val="ru-RU"/>
        </w:rPr>
        <w:t>Классификации</w:t>
      </w:r>
      <w:r w:rsidR="000C02FB" w:rsidRPr="001074BC">
        <w:rPr>
          <w:szCs w:val="22"/>
          <w:lang w:val="ru-RU"/>
        </w:rPr>
        <w:t xml:space="preserve"> </w:t>
      </w:r>
      <w:r w:rsidR="000C02FB">
        <w:rPr>
          <w:szCs w:val="22"/>
          <w:lang w:val="ru-RU"/>
        </w:rPr>
        <w:t>и</w:t>
      </w:r>
      <w:r w:rsidR="000C02FB" w:rsidRPr="001074BC">
        <w:rPr>
          <w:szCs w:val="22"/>
          <w:lang w:val="ru-RU"/>
        </w:rPr>
        <w:t xml:space="preserve"> </w:t>
      </w:r>
      <w:r w:rsidR="000C02FB">
        <w:rPr>
          <w:szCs w:val="22"/>
          <w:lang w:val="ru-RU"/>
        </w:rPr>
        <w:t>стандарты</w:t>
      </w:r>
      <w:r w:rsidR="00753405" w:rsidRPr="001074BC">
        <w:rPr>
          <w:szCs w:val="22"/>
          <w:lang w:val="ru-RU"/>
        </w:rPr>
        <w:t>)</w:t>
      </w:r>
      <w:r w:rsidR="00EE7D16"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среди Союзов</w:t>
      </w:r>
      <w:r w:rsidR="00EE7D16"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определяется оценкой руководителя программы</w:t>
      </w:r>
      <w:r w:rsidR="00EE7D16" w:rsidRPr="001074BC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Была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выявлена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улучшения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путем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распределения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расходов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фактической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нагрузки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программы</w:t>
      </w:r>
      <w:r w:rsidRPr="001074BC">
        <w:rPr>
          <w:szCs w:val="22"/>
          <w:lang w:val="ru-RU"/>
        </w:rPr>
        <w:t xml:space="preserve"> 12</w:t>
      </w:r>
      <w:r w:rsidR="00EE7D16" w:rsidRPr="001074BC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т</w:t>
      </w:r>
      <w:r w:rsidR="00C84ADC" w:rsidRPr="001074BC">
        <w:rPr>
          <w:szCs w:val="22"/>
          <w:lang w:val="ru-RU"/>
        </w:rPr>
        <w:t>.</w:t>
      </w:r>
      <w:r>
        <w:rPr>
          <w:szCs w:val="22"/>
          <w:lang w:val="ru-RU"/>
        </w:rPr>
        <w:t>е</w:t>
      </w:r>
      <w:r w:rsidR="00C84ADC" w:rsidRPr="001074BC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соответствующие доли работы, имеющие отношение к МПК</w:t>
      </w:r>
      <w:r w:rsidR="00EE7D16" w:rsidRPr="001074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Ниццкому союзу</w:t>
      </w:r>
      <w:r w:rsidR="00EE7D16" w:rsidRPr="001074B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Локарнскому союзу</w:t>
      </w:r>
      <w:r w:rsidR="00EE7D16"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стандартам ВОИС</w:t>
      </w:r>
      <w:r w:rsidR="00EE7D16" w:rsidRPr="001074BC">
        <w:rPr>
          <w:szCs w:val="22"/>
          <w:lang w:val="ru-RU"/>
        </w:rPr>
        <w:t>).</w:t>
      </w:r>
    </w:p>
    <w:p w:rsidR="00EE7D16" w:rsidRPr="001074BC" w:rsidRDefault="001911E0" w:rsidP="00EE7D16">
      <w:pPr>
        <w:pStyle w:val="ListParagraph"/>
        <w:rPr>
          <w:szCs w:val="22"/>
          <w:lang w:val="ru-RU" w:eastAsia="fr-CH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B46265" wp14:editId="442F684D">
                <wp:simplePos x="0" y="0"/>
                <wp:positionH relativeFrom="column">
                  <wp:posOffset>532765</wp:posOffset>
                </wp:positionH>
                <wp:positionV relativeFrom="paragraph">
                  <wp:posOffset>114630</wp:posOffset>
                </wp:positionV>
                <wp:extent cx="5302809" cy="512064"/>
                <wp:effectExtent l="0" t="0" r="12700" b="215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809" cy="51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30336D" w:rsidRDefault="00D631E0" w:rsidP="005F7A4F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расходов от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PCT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 Мадридскому союзу и Союзам ФВ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</w:p>
                          <w:p w:rsidR="00D631E0" w:rsidRPr="0030336D" w:rsidRDefault="00D631E0" w:rsidP="005F7A4F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1.95pt;margin-top:9.05pt;width:417.55pt;height:40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" strokecolor="#1f497d [3215]">
                <v:textbox>
                  <w:txbxContent>
                    <w:p w:rsidR="00D631E0" w:rsidRPr="0030336D" w:rsidRDefault="00D631E0" w:rsidP="005F7A4F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расходов от Союза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PCT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 Мадридскому союзу и Союзам ФВ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</w:p>
                    <w:p w:rsidR="00D631E0" w:rsidRPr="0030336D" w:rsidRDefault="00D631E0" w:rsidP="005F7A4F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5F27" w:rsidRPr="001074BC" w:rsidRDefault="00765F27" w:rsidP="00EE7D16">
      <w:pPr>
        <w:pStyle w:val="ListParagraph"/>
        <w:rPr>
          <w:szCs w:val="22"/>
          <w:lang w:val="ru-RU" w:eastAsia="fr-CH"/>
        </w:rPr>
      </w:pPr>
    </w:p>
    <w:p w:rsidR="00EE7D16" w:rsidRPr="009841D9" w:rsidRDefault="00D631E0" w:rsidP="00D631E0">
      <w:pPr>
        <w:pStyle w:val="ListParagraph"/>
        <w:numPr>
          <w:ilvl w:val="0"/>
          <w:numId w:val="24"/>
        </w:numPr>
        <w:rPr>
          <w:szCs w:val="22"/>
          <w:lang w:val="ru-RU" w:eastAsia="fr-CH"/>
        </w:rPr>
      </w:pPr>
      <w:r>
        <w:rPr>
          <w:szCs w:val="22"/>
          <w:lang w:val="ru-RU"/>
        </w:rPr>
        <w:t>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нынешней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методологией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распределение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расходов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программе</w:t>
      </w:r>
      <w:r w:rsidRPr="00D631E0">
        <w:rPr>
          <w:szCs w:val="22"/>
          <w:lang w:val="ru-RU"/>
        </w:rPr>
        <w:t xml:space="preserve"> </w:t>
      </w:r>
      <w:r w:rsidR="00EE7D16" w:rsidRPr="00D631E0">
        <w:rPr>
          <w:szCs w:val="22"/>
          <w:lang w:val="ru-RU"/>
        </w:rPr>
        <w:t xml:space="preserve">13 </w:t>
      </w:r>
      <w:r w:rsidR="00753405" w:rsidRPr="00D631E0">
        <w:rPr>
          <w:szCs w:val="22"/>
          <w:lang w:val="ru-RU"/>
        </w:rPr>
        <w:t>(</w:t>
      </w:r>
      <w:r w:rsidR="00A71726">
        <w:rPr>
          <w:szCs w:val="22"/>
          <w:lang w:val="ru-RU"/>
        </w:rPr>
        <w:t>Глобальные</w:t>
      </w:r>
      <w:r w:rsidR="00A71726" w:rsidRPr="00D631E0">
        <w:rPr>
          <w:szCs w:val="22"/>
          <w:lang w:val="ru-RU"/>
        </w:rPr>
        <w:t xml:space="preserve"> </w:t>
      </w:r>
      <w:r w:rsidR="00A71726">
        <w:rPr>
          <w:szCs w:val="22"/>
          <w:lang w:val="ru-RU"/>
        </w:rPr>
        <w:t>базы</w:t>
      </w:r>
      <w:r w:rsidR="00A71726" w:rsidRPr="00D631E0">
        <w:rPr>
          <w:szCs w:val="22"/>
          <w:lang w:val="ru-RU"/>
        </w:rPr>
        <w:t xml:space="preserve"> </w:t>
      </w:r>
      <w:r w:rsidR="00A71726">
        <w:rPr>
          <w:szCs w:val="22"/>
          <w:lang w:val="ru-RU"/>
        </w:rPr>
        <w:t>данных</w:t>
      </w:r>
      <w:r>
        <w:rPr>
          <w:szCs w:val="22"/>
          <w:lang w:val="ru-RU"/>
        </w:rPr>
        <w:t>)</w:t>
      </w:r>
      <w:r w:rsidR="00EE7D16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среди Союзов</w:t>
      </w:r>
      <w:r w:rsidRPr="001074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определяется оценкой руководителя программы</w:t>
      </w:r>
      <w:r w:rsidR="00EE7D16" w:rsidRPr="00D631E0">
        <w:rPr>
          <w:szCs w:val="22"/>
          <w:lang w:val="ru-RU"/>
        </w:rPr>
        <w:t xml:space="preserve">.  </w:t>
      </w:r>
      <w:r>
        <w:rPr>
          <w:szCs w:val="22"/>
          <w:lang w:val="ru-RU"/>
        </w:rPr>
        <w:t>Эта</w:t>
      </w:r>
      <w:r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оценка</w:t>
      </w:r>
      <w:r w:rsidR="00EE7D16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предшествует</w:t>
      </w:r>
      <w:r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расширению</w:t>
      </w:r>
      <w:r w:rsidR="00EE7D16" w:rsidRPr="00D631E0">
        <w:rPr>
          <w:szCs w:val="22"/>
          <w:lang w:val="ru-RU"/>
        </w:rPr>
        <w:t xml:space="preserve"> </w:t>
      </w:r>
      <w:r w:rsidRPr="00D631E0">
        <w:rPr>
          <w:szCs w:val="22"/>
          <w:lang w:val="ru-RU"/>
        </w:rPr>
        <w:t>Глобальной базы данных по брендам</w:t>
      </w:r>
      <w:r w:rsidR="005F7A4F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</w:t>
      </w:r>
      <w:r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счет</w:t>
      </w:r>
      <w:r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добавления</w:t>
      </w:r>
      <w:r w:rsidR="005F7A4F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национальных фондов</w:t>
      </w:r>
      <w:r w:rsidR="005F7A4F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созданию</w:t>
      </w:r>
      <w:r w:rsidR="00EE7D16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Глобальной базы данных по образцам</w:t>
      </w:r>
      <w:r w:rsidR="00EE7D16" w:rsidRPr="00D631E0">
        <w:rPr>
          <w:szCs w:val="22"/>
          <w:lang w:val="ru-RU"/>
        </w:rPr>
        <w:t xml:space="preserve">. </w:t>
      </w:r>
      <w:r w:rsidR="00816C60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Была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выявлена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улучшения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распределения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расходов</w:t>
      </w:r>
      <w:r w:rsidRPr="009841D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связанных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деятельностью</w:t>
      </w:r>
      <w:r w:rsidRPr="009841D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способствующей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достижению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ожидаемого</w:t>
      </w:r>
      <w:r w:rsidRPr="009841D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результата</w:t>
      </w:r>
      <w:r w:rsidRPr="009841D9">
        <w:rPr>
          <w:szCs w:val="22"/>
          <w:lang w:val="ru-RU"/>
        </w:rPr>
        <w:t xml:space="preserve"> </w:t>
      </w:r>
      <w:r w:rsidR="004B31A8" w:rsidRPr="009841D9">
        <w:rPr>
          <w:szCs w:val="22"/>
          <w:lang w:val="ru-RU"/>
        </w:rPr>
        <w:t>ОР</w:t>
      </w:r>
      <w:r w:rsidR="000C02FB" w:rsidRPr="009841D9">
        <w:rPr>
          <w:szCs w:val="22"/>
          <w:lang w:val="ru-RU"/>
        </w:rPr>
        <w:t xml:space="preserve"> </w:t>
      </w:r>
      <w:r w:rsidR="000C02FB">
        <w:rPr>
          <w:szCs w:val="22"/>
          <w:lang w:val="en-GB"/>
        </w:rPr>
        <w:t>IV</w:t>
      </w:r>
      <w:r w:rsidR="000C02FB" w:rsidRPr="009841D9">
        <w:rPr>
          <w:szCs w:val="22"/>
          <w:lang w:val="ru-RU"/>
        </w:rPr>
        <w:t>.3 «</w:t>
      </w:r>
      <w:r w:rsidR="000C02FB" w:rsidRPr="000C02FB">
        <w:rPr>
          <w:szCs w:val="22"/>
          <w:lang w:val="ru-RU"/>
        </w:rPr>
        <w:t>Широкий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географический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охват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глобальных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баз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данных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ВОИС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в</w:t>
      </w:r>
      <w:r w:rsidR="000C02FB" w:rsidRPr="009841D9">
        <w:rPr>
          <w:szCs w:val="22"/>
          <w:lang w:val="ru-RU"/>
        </w:rPr>
        <w:t xml:space="preserve"> </w:t>
      </w:r>
      <w:r w:rsidR="000C02FB" w:rsidRPr="000C02FB">
        <w:rPr>
          <w:szCs w:val="22"/>
          <w:lang w:val="ru-RU"/>
        </w:rPr>
        <w:t>области</w:t>
      </w:r>
      <w:r w:rsidR="000C02FB" w:rsidRPr="009841D9">
        <w:rPr>
          <w:szCs w:val="22"/>
          <w:lang w:val="ru-RU"/>
        </w:rPr>
        <w:t xml:space="preserve"> ИС»</w:t>
      </w:r>
      <w:r w:rsidR="009841D9">
        <w:rPr>
          <w:szCs w:val="22"/>
          <w:lang w:val="ru-RU"/>
        </w:rPr>
        <w:t>, как «прямых расходов Союз</w:t>
      </w:r>
      <w:r w:rsidR="00077C34">
        <w:rPr>
          <w:szCs w:val="22"/>
          <w:lang w:val="ru-RU"/>
        </w:rPr>
        <w:t>ов</w:t>
      </w:r>
      <w:r w:rsidR="009841D9">
        <w:rPr>
          <w:szCs w:val="22"/>
          <w:lang w:val="ru-RU"/>
        </w:rPr>
        <w:t>» с учетом относительной доли данных, получаемых из национальных фондов</w:t>
      </w:r>
      <w:r w:rsidR="000C02FB" w:rsidRPr="009841D9">
        <w:rPr>
          <w:szCs w:val="22"/>
          <w:lang w:val="ru-RU"/>
        </w:rPr>
        <w:t xml:space="preserve"> </w:t>
      </w:r>
      <w:r w:rsidR="006F57A3" w:rsidRPr="009841D9">
        <w:rPr>
          <w:szCs w:val="22"/>
          <w:lang w:val="ru-RU"/>
        </w:rPr>
        <w:t>(</w:t>
      </w:r>
      <w:r w:rsidR="009841D9">
        <w:rPr>
          <w:szCs w:val="22"/>
          <w:lang w:val="ru-RU"/>
        </w:rPr>
        <w:t>распределяются среди Союзов ФВ</w:t>
      </w:r>
      <w:r w:rsidR="006F57A3" w:rsidRPr="009841D9">
        <w:rPr>
          <w:szCs w:val="22"/>
          <w:lang w:val="ru-RU"/>
        </w:rPr>
        <w:t>)</w:t>
      </w:r>
      <w:r w:rsidR="009841D9">
        <w:rPr>
          <w:szCs w:val="22"/>
          <w:lang w:val="ru-RU"/>
        </w:rPr>
        <w:t>, по сравнению с данными, получаемых от системы</w:t>
      </w:r>
      <w:r w:rsidR="006F57A3" w:rsidRPr="009841D9">
        <w:rPr>
          <w:szCs w:val="22"/>
          <w:lang w:val="ru-RU"/>
        </w:rPr>
        <w:t xml:space="preserve"> </w:t>
      </w:r>
      <w:r w:rsidR="005F7A4F" w:rsidRPr="00816C60">
        <w:rPr>
          <w:szCs w:val="22"/>
          <w:lang w:val="en-GB"/>
        </w:rPr>
        <w:t>PCT</w:t>
      </w:r>
      <w:r w:rsidR="005F7A4F" w:rsidRPr="009841D9">
        <w:rPr>
          <w:szCs w:val="22"/>
          <w:lang w:val="ru-RU"/>
        </w:rPr>
        <w:t xml:space="preserve">, </w:t>
      </w:r>
      <w:r w:rsidR="009841D9">
        <w:rPr>
          <w:szCs w:val="22"/>
          <w:lang w:val="ru-RU"/>
        </w:rPr>
        <w:t>Мадридской и Гаагской систем, в каждой из глобальных баз данных, соответственно</w:t>
      </w:r>
      <w:r w:rsidR="005F7A4F" w:rsidRPr="009841D9">
        <w:rPr>
          <w:szCs w:val="22"/>
          <w:lang w:val="ru-RU"/>
        </w:rPr>
        <w:t xml:space="preserve"> </w:t>
      </w:r>
      <w:r w:rsidR="006F57A3" w:rsidRPr="009841D9">
        <w:rPr>
          <w:szCs w:val="22"/>
          <w:lang w:val="ru-RU"/>
        </w:rPr>
        <w:t>(</w:t>
      </w:r>
      <w:r w:rsidR="009841D9">
        <w:rPr>
          <w:szCs w:val="22"/>
          <w:lang w:val="ru-RU"/>
        </w:rPr>
        <w:t>распределяются среди Союза</w:t>
      </w:r>
      <w:r w:rsidR="006F57A3" w:rsidRPr="009841D9">
        <w:rPr>
          <w:szCs w:val="22"/>
          <w:lang w:val="ru-RU"/>
        </w:rPr>
        <w:t xml:space="preserve"> </w:t>
      </w:r>
      <w:r w:rsidR="006F57A3" w:rsidRPr="00816C60">
        <w:rPr>
          <w:szCs w:val="22"/>
          <w:lang w:val="en-GB"/>
        </w:rPr>
        <w:t>PCT</w:t>
      </w:r>
      <w:r w:rsidR="006F57A3" w:rsidRPr="009841D9">
        <w:rPr>
          <w:szCs w:val="22"/>
          <w:lang w:val="ru-RU"/>
        </w:rPr>
        <w:t xml:space="preserve">, </w:t>
      </w:r>
      <w:r w:rsidR="009841D9">
        <w:rPr>
          <w:szCs w:val="22"/>
          <w:lang w:val="ru-RU"/>
        </w:rPr>
        <w:t>Мадридского и Гаагского союзов</w:t>
      </w:r>
      <w:r w:rsidR="00963BCF" w:rsidRPr="009841D9">
        <w:rPr>
          <w:szCs w:val="22"/>
          <w:lang w:val="ru-RU"/>
        </w:rPr>
        <w:t>)</w:t>
      </w:r>
      <w:r w:rsidR="005F7A4F" w:rsidRPr="009841D9">
        <w:rPr>
          <w:szCs w:val="22"/>
          <w:lang w:val="ru-RU"/>
        </w:rPr>
        <w:t xml:space="preserve">. </w:t>
      </w:r>
      <w:r w:rsidR="00816C60" w:rsidRPr="009841D9">
        <w:rPr>
          <w:szCs w:val="22"/>
          <w:lang w:val="ru-RU"/>
        </w:rPr>
        <w:t xml:space="preserve"> </w:t>
      </w:r>
      <w:r w:rsidR="009841D9">
        <w:rPr>
          <w:szCs w:val="22"/>
          <w:lang w:val="ru-RU"/>
        </w:rPr>
        <w:t>Расходы на деятельность, имеющую отношение к вкладу программы в достижение</w:t>
      </w:r>
      <w:r w:rsidR="00816C60" w:rsidRPr="009841D9">
        <w:rPr>
          <w:szCs w:val="22"/>
          <w:lang w:val="ru-RU"/>
        </w:rPr>
        <w:t xml:space="preserve"> </w:t>
      </w:r>
      <w:r w:rsidR="004B31A8" w:rsidRPr="009841D9">
        <w:rPr>
          <w:szCs w:val="22"/>
          <w:lang w:val="ru-RU"/>
        </w:rPr>
        <w:t>ОР</w:t>
      </w:r>
      <w:r w:rsidR="00816C60" w:rsidRPr="009841D9">
        <w:rPr>
          <w:szCs w:val="22"/>
          <w:lang w:val="ru-RU"/>
        </w:rPr>
        <w:t xml:space="preserve"> </w:t>
      </w:r>
      <w:r w:rsidR="00816C60" w:rsidRPr="00816C60">
        <w:rPr>
          <w:szCs w:val="22"/>
          <w:lang w:val="en-GB"/>
        </w:rPr>
        <w:t>IV</w:t>
      </w:r>
      <w:r w:rsidR="00816C60" w:rsidRPr="009841D9">
        <w:rPr>
          <w:szCs w:val="22"/>
          <w:lang w:val="ru-RU"/>
        </w:rPr>
        <w:t xml:space="preserve">.2 </w:t>
      </w:r>
      <w:r w:rsidR="00A71726" w:rsidRPr="009841D9">
        <w:rPr>
          <w:lang w:val="ru-RU"/>
        </w:rPr>
        <w:t>«</w:t>
      </w:r>
      <w:r w:rsidR="00A71726" w:rsidRPr="00DD30E9">
        <w:rPr>
          <w:lang w:val="ru-RU"/>
        </w:rPr>
        <w:t>Расширенный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доступ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к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информации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в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области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ИС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и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активное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использование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такой</w:t>
      </w:r>
      <w:r w:rsidR="00A71726" w:rsidRPr="009841D9">
        <w:rPr>
          <w:lang w:val="ru-RU"/>
        </w:rPr>
        <w:t xml:space="preserve"> </w:t>
      </w:r>
      <w:r w:rsidR="00A71726" w:rsidRPr="00DD30E9">
        <w:rPr>
          <w:lang w:val="ru-RU"/>
        </w:rPr>
        <w:t>информации</w:t>
      </w:r>
      <w:r w:rsidR="00A71726" w:rsidRPr="009841D9">
        <w:rPr>
          <w:lang w:val="ru-RU"/>
        </w:rPr>
        <w:t>»</w:t>
      </w:r>
      <w:r w:rsidR="009841D9">
        <w:rPr>
          <w:lang w:val="ru-RU"/>
        </w:rPr>
        <w:t>, будут распределяться как «непрямые расходы Союз</w:t>
      </w:r>
      <w:r w:rsidR="00077C34">
        <w:rPr>
          <w:lang w:val="ru-RU"/>
        </w:rPr>
        <w:t>ов</w:t>
      </w:r>
      <w:r w:rsidR="009841D9">
        <w:rPr>
          <w:lang w:val="ru-RU"/>
        </w:rPr>
        <w:t>»</w:t>
      </w:r>
      <w:r w:rsidR="00EF4417" w:rsidRPr="009841D9">
        <w:rPr>
          <w:lang w:val="ru-RU"/>
        </w:rPr>
        <w:t>.</w:t>
      </w:r>
      <w:r w:rsidR="00816C60" w:rsidRPr="009841D9">
        <w:rPr>
          <w:lang w:val="ru-RU"/>
        </w:rPr>
        <w:t xml:space="preserve"> </w:t>
      </w:r>
      <w:r w:rsidR="009841D9">
        <w:rPr>
          <w:lang w:val="ru-RU"/>
        </w:rPr>
        <w:t>В соответствии с нынешней методологией они распределяются как</w:t>
      </w:r>
      <w:r w:rsidR="00EF4417" w:rsidRPr="009841D9">
        <w:rPr>
          <w:lang w:val="ru-RU"/>
        </w:rPr>
        <w:t xml:space="preserve"> </w:t>
      </w:r>
      <w:r w:rsidR="009841D9">
        <w:rPr>
          <w:lang w:val="ru-RU"/>
        </w:rPr>
        <w:t>«прямые расходы Союз</w:t>
      </w:r>
      <w:r w:rsidR="00077C34">
        <w:rPr>
          <w:lang w:val="ru-RU"/>
        </w:rPr>
        <w:t>ов</w:t>
      </w:r>
      <w:r w:rsidR="009841D9">
        <w:rPr>
          <w:lang w:val="ru-RU"/>
        </w:rPr>
        <w:t>»</w:t>
      </w:r>
      <w:r w:rsidR="00EF4417" w:rsidRPr="009841D9">
        <w:rPr>
          <w:lang w:val="ru-RU"/>
        </w:rPr>
        <w:t>.</w:t>
      </w:r>
      <w:r w:rsidR="00816C60" w:rsidRPr="009841D9">
        <w:rPr>
          <w:lang w:val="ru-RU"/>
        </w:rPr>
        <w:t xml:space="preserve">  </w:t>
      </w:r>
    </w:p>
    <w:p w:rsidR="00EE7D16" w:rsidRPr="009841D9" w:rsidRDefault="00EE7D16" w:rsidP="00984FC8">
      <w:pPr>
        <w:pStyle w:val="ListParagraph"/>
        <w:ind w:left="927"/>
        <w:rPr>
          <w:szCs w:val="22"/>
          <w:lang w:val="ru-RU" w:eastAsia="fr-CH"/>
        </w:rPr>
      </w:pPr>
    </w:p>
    <w:p w:rsidR="00EE7D16" w:rsidRPr="009841D9" w:rsidRDefault="00765F27" w:rsidP="00984FC8">
      <w:pPr>
        <w:pStyle w:val="ListParagraph"/>
        <w:ind w:left="927"/>
        <w:rPr>
          <w:szCs w:val="22"/>
          <w:lang w:val="ru-RU" w:eastAsia="fr-CH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5D8F1A" wp14:editId="2F47C671">
                <wp:simplePos x="0" y="0"/>
                <wp:positionH relativeFrom="column">
                  <wp:posOffset>503555</wp:posOffset>
                </wp:positionH>
                <wp:positionV relativeFrom="paragraph">
                  <wp:posOffset>7950</wp:posOffset>
                </wp:positionV>
                <wp:extent cx="5237480" cy="445770"/>
                <wp:effectExtent l="0" t="0" r="2032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748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30336D" w:rsidRDefault="00D631E0" w:rsidP="00EE7D16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расходов от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</w:rPr>
                              <w:t>PCT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 Мадридского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 Союзам ФВ и Гаагскому союзу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</w:p>
                          <w:p w:rsidR="00D631E0" w:rsidRPr="0030336D" w:rsidRDefault="00D631E0" w:rsidP="00EE7D16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9.65pt;margin-top:.65pt;width:412.4pt;height: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" strokecolor="#1f497d [3215]">
                <v:textbox>
                  <w:txbxContent>
                    <w:p w:rsidR="00D631E0" w:rsidRPr="0030336D" w:rsidRDefault="00D631E0" w:rsidP="00EE7D16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расходов от Союза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</w:rPr>
                        <w:t>PCT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 Мадридского союза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 Союзам ФВ и Гаагскому союзу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</w:p>
                    <w:p w:rsidR="00D631E0" w:rsidRPr="0030336D" w:rsidRDefault="00D631E0" w:rsidP="00EE7D16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E7D16" w:rsidRPr="009841D9" w:rsidRDefault="00EE7D16" w:rsidP="00984FC8">
      <w:pPr>
        <w:pStyle w:val="ListParagraph"/>
        <w:ind w:left="927"/>
        <w:rPr>
          <w:szCs w:val="22"/>
          <w:lang w:val="ru-RU" w:eastAsia="fr-CH"/>
        </w:rPr>
      </w:pPr>
    </w:p>
    <w:p w:rsidR="00EE7D16" w:rsidRPr="009841D9" w:rsidRDefault="00EE7D16" w:rsidP="00984FC8">
      <w:pPr>
        <w:pStyle w:val="ListParagraph"/>
        <w:ind w:left="927"/>
        <w:rPr>
          <w:szCs w:val="22"/>
          <w:lang w:val="ru-RU" w:eastAsia="fr-CH"/>
        </w:rPr>
      </w:pPr>
    </w:p>
    <w:p w:rsidR="00EE7D16" w:rsidRPr="009841D9" w:rsidRDefault="00EE7D16" w:rsidP="00984FC8">
      <w:pPr>
        <w:pStyle w:val="ListParagraph"/>
        <w:ind w:left="927"/>
        <w:rPr>
          <w:sz w:val="20"/>
          <w:szCs w:val="22"/>
          <w:lang w:val="ru-RU" w:eastAsia="fr-CH"/>
        </w:rPr>
      </w:pPr>
    </w:p>
    <w:p w:rsidR="008143FE" w:rsidRPr="007B5CFC" w:rsidRDefault="001C03BD" w:rsidP="00CD0DDC">
      <w:pPr>
        <w:pStyle w:val="ListParagraph"/>
        <w:numPr>
          <w:ilvl w:val="0"/>
          <w:numId w:val="24"/>
        </w:numPr>
        <w:rPr>
          <w:szCs w:val="22"/>
          <w:lang w:val="ru-RU" w:eastAsia="fr-CH"/>
        </w:rPr>
      </w:pPr>
      <w:r>
        <w:rPr>
          <w:lang w:val="ru-RU"/>
        </w:rPr>
        <w:t>Расходы</w:t>
      </w:r>
      <w:r w:rsidRPr="001C03BD">
        <w:rPr>
          <w:lang w:val="ru-RU"/>
        </w:rPr>
        <w:t xml:space="preserve">, </w:t>
      </w:r>
      <w:r>
        <w:rPr>
          <w:lang w:val="ru-RU"/>
        </w:rPr>
        <w:t>имеющие</w:t>
      </w:r>
      <w:r w:rsidRPr="001C03BD">
        <w:rPr>
          <w:lang w:val="ru-RU"/>
        </w:rPr>
        <w:t xml:space="preserve"> </w:t>
      </w:r>
      <w:r>
        <w:rPr>
          <w:lang w:val="ru-RU"/>
        </w:rPr>
        <w:t>отношение</w:t>
      </w:r>
      <w:r w:rsidRPr="001C03BD">
        <w:rPr>
          <w:lang w:val="ru-RU"/>
        </w:rPr>
        <w:t xml:space="preserve"> </w:t>
      </w:r>
      <w:r>
        <w:rPr>
          <w:lang w:val="ru-RU"/>
        </w:rPr>
        <w:t>к</w:t>
      </w:r>
      <w:r w:rsidRPr="001C03BD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1C03BD">
        <w:rPr>
          <w:lang w:val="ru-RU"/>
        </w:rPr>
        <w:t xml:space="preserve">, </w:t>
      </w:r>
      <w:r>
        <w:rPr>
          <w:lang w:val="ru-RU"/>
        </w:rPr>
        <w:t>осуществляемой</w:t>
      </w:r>
      <w:r w:rsidRPr="001C03BD">
        <w:rPr>
          <w:lang w:val="ru-RU"/>
        </w:rPr>
        <w:t xml:space="preserve"> </w:t>
      </w:r>
      <w:r>
        <w:rPr>
          <w:lang w:val="ru-RU"/>
        </w:rPr>
        <w:t>в</w:t>
      </w:r>
      <w:r w:rsidRPr="001C03BD">
        <w:rPr>
          <w:lang w:val="ru-RU"/>
        </w:rPr>
        <w:t xml:space="preserve"> </w:t>
      </w:r>
      <w:r>
        <w:rPr>
          <w:lang w:val="ru-RU"/>
        </w:rPr>
        <w:t>рамках</w:t>
      </w:r>
      <w:r w:rsidRPr="001C03BD">
        <w:rPr>
          <w:lang w:val="ru-RU"/>
        </w:rPr>
        <w:t xml:space="preserve"> </w:t>
      </w:r>
      <w:r>
        <w:rPr>
          <w:lang w:val="ru-RU"/>
        </w:rPr>
        <w:t>программы</w:t>
      </w:r>
      <w:r w:rsidR="008143FE" w:rsidRPr="001C03BD">
        <w:rPr>
          <w:lang w:val="ru-RU"/>
        </w:rPr>
        <w:t xml:space="preserve"> </w:t>
      </w:r>
      <w:r w:rsidR="008143FE" w:rsidRPr="001C03BD">
        <w:rPr>
          <w:szCs w:val="22"/>
          <w:lang w:val="ru-RU" w:eastAsia="fr-CH"/>
        </w:rPr>
        <w:t xml:space="preserve">19 </w:t>
      </w:r>
      <w:r w:rsidR="00753405" w:rsidRPr="001C03BD">
        <w:rPr>
          <w:szCs w:val="22"/>
          <w:lang w:val="ru-RU" w:eastAsia="fr-CH"/>
        </w:rPr>
        <w:t>(</w:t>
      </w:r>
      <w:r w:rsidR="00A71726">
        <w:rPr>
          <w:szCs w:val="22"/>
          <w:lang w:val="ru-RU" w:eastAsia="fr-CH"/>
        </w:rPr>
        <w:t>Коммуникации</w:t>
      </w:r>
      <w:r w:rsidR="00753405" w:rsidRPr="001C03BD">
        <w:rPr>
          <w:szCs w:val="22"/>
          <w:lang w:val="ru-RU" w:eastAsia="fr-CH"/>
        </w:rPr>
        <w:t>)</w:t>
      </w:r>
      <w:r w:rsidR="008143FE" w:rsidRPr="001C03BD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и</w:t>
      </w:r>
      <w:r w:rsidRPr="001C03BD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программы</w:t>
      </w:r>
      <w:r w:rsidR="008143FE" w:rsidRPr="001C03BD">
        <w:rPr>
          <w:szCs w:val="22"/>
          <w:lang w:val="ru-RU" w:eastAsia="fr-CH"/>
        </w:rPr>
        <w:t xml:space="preserve"> 20 </w:t>
      </w:r>
      <w:r w:rsidR="00753405" w:rsidRPr="001C03BD">
        <w:rPr>
          <w:szCs w:val="22"/>
          <w:lang w:val="ru-RU" w:eastAsia="fr-CH"/>
        </w:rPr>
        <w:t>(</w:t>
      </w:r>
      <w:r w:rsidR="00A71726">
        <w:rPr>
          <w:lang w:val="ru-RU"/>
        </w:rPr>
        <w:t>Внешние</w:t>
      </w:r>
      <w:r w:rsidR="00A71726" w:rsidRPr="001C03BD">
        <w:rPr>
          <w:lang w:val="ru-RU"/>
        </w:rPr>
        <w:t xml:space="preserve"> </w:t>
      </w:r>
      <w:r w:rsidR="00A71726">
        <w:rPr>
          <w:lang w:val="ru-RU"/>
        </w:rPr>
        <w:t>связи</w:t>
      </w:r>
      <w:r w:rsidR="00A71726" w:rsidRPr="001C03BD">
        <w:rPr>
          <w:lang w:val="ru-RU"/>
        </w:rPr>
        <w:t xml:space="preserve">, </w:t>
      </w:r>
      <w:r w:rsidR="00A71726">
        <w:rPr>
          <w:lang w:val="ru-RU"/>
        </w:rPr>
        <w:t>партнерство</w:t>
      </w:r>
      <w:r w:rsidR="00A71726" w:rsidRPr="001C03BD">
        <w:rPr>
          <w:lang w:val="ru-RU"/>
        </w:rPr>
        <w:t xml:space="preserve"> </w:t>
      </w:r>
      <w:r w:rsidR="00A71726">
        <w:rPr>
          <w:lang w:val="ru-RU"/>
        </w:rPr>
        <w:t>и</w:t>
      </w:r>
      <w:r w:rsidR="00A71726" w:rsidRPr="001C03BD">
        <w:rPr>
          <w:lang w:val="ru-RU"/>
        </w:rPr>
        <w:t xml:space="preserve"> </w:t>
      </w:r>
      <w:r w:rsidR="00A71726">
        <w:rPr>
          <w:lang w:val="ru-RU"/>
        </w:rPr>
        <w:t>внешние</w:t>
      </w:r>
      <w:r w:rsidR="00A71726" w:rsidRPr="001C03BD">
        <w:rPr>
          <w:lang w:val="ru-RU"/>
        </w:rPr>
        <w:t xml:space="preserve"> </w:t>
      </w:r>
      <w:r w:rsidR="00A71726">
        <w:rPr>
          <w:lang w:val="ru-RU"/>
        </w:rPr>
        <w:t>бюро</w:t>
      </w:r>
      <w:r w:rsidR="00753405" w:rsidRPr="001C03BD">
        <w:rPr>
          <w:szCs w:val="22"/>
          <w:lang w:val="ru-RU" w:eastAsia="fr-CH"/>
        </w:rPr>
        <w:t>)</w:t>
      </w:r>
      <w:r>
        <w:rPr>
          <w:szCs w:val="22"/>
          <w:lang w:val="ru-RU" w:eastAsia="fr-CH"/>
        </w:rPr>
        <w:t>, распределяются между Союзами как «непрямые расходы Союзов» согласно нынешней методологии</w:t>
      </w:r>
      <w:r w:rsidR="008143FE" w:rsidRPr="001C03BD">
        <w:rPr>
          <w:szCs w:val="22"/>
          <w:lang w:val="ru-RU" w:eastAsia="fr-CH"/>
        </w:rPr>
        <w:t>.</w:t>
      </w:r>
      <w:r w:rsidR="006638D3" w:rsidRPr="001C03BD">
        <w:rPr>
          <w:szCs w:val="22"/>
          <w:lang w:val="ru-RU" w:eastAsia="fr-CH"/>
        </w:rPr>
        <w:t xml:space="preserve"> </w:t>
      </w:r>
      <w:r w:rsidR="008143FE" w:rsidRPr="001C03BD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Однако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большей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частью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деятельность</w:t>
      </w:r>
      <w:r w:rsidR="009841D9" w:rsidRPr="009841D9">
        <w:rPr>
          <w:szCs w:val="22"/>
          <w:lang w:val="ru-RU" w:eastAsia="fr-CH"/>
        </w:rPr>
        <w:t xml:space="preserve">, </w:t>
      </w:r>
      <w:r w:rsidR="009841D9">
        <w:rPr>
          <w:szCs w:val="22"/>
          <w:lang w:val="ru-RU" w:eastAsia="fr-CH"/>
        </w:rPr>
        <w:t>осуществляемая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в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рамках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этих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программ</w:t>
      </w:r>
      <w:r w:rsidR="009841D9" w:rsidRPr="009841D9">
        <w:rPr>
          <w:szCs w:val="22"/>
          <w:lang w:val="ru-RU" w:eastAsia="fr-CH"/>
        </w:rPr>
        <w:t xml:space="preserve">, </w:t>
      </w:r>
      <w:r w:rsidR="009841D9">
        <w:rPr>
          <w:szCs w:val="22"/>
          <w:lang w:val="ru-RU" w:eastAsia="fr-CH"/>
        </w:rPr>
        <w:t>является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вспомогательной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по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своему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характеру</w:t>
      </w:r>
      <w:r w:rsidR="009841D9" w:rsidRPr="009841D9">
        <w:rPr>
          <w:szCs w:val="22"/>
          <w:lang w:val="ru-RU" w:eastAsia="fr-CH"/>
        </w:rPr>
        <w:t xml:space="preserve">, </w:t>
      </w:r>
      <w:r w:rsidR="009841D9">
        <w:rPr>
          <w:szCs w:val="22"/>
          <w:lang w:val="ru-RU" w:eastAsia="fr-CH"/>
        </w:rPr>
        <w:t>способствуя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достижению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стратегической</w:t>
      </w:r>
      <w:r w:rsidR="009841D9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цели</w:t>
      </w:r>
      <w:r w:rsidR="009841D9" w:rsidRPr="009841D9">
        <w:rPr>
          <w:szCs w:val="22"/>
          <w:lang w:val="ru-RU" w:eastAsia="fr-CH"/>
        </w:rPr>
        <w:t xml:space="preserve"> </w:t>
      </w:r>
      <w:r w:rsidR="008143FE">
        <w:rPr>
          <w:szCs w:val="22"/>
          <w:lang w:val="en-GB" w:eastAsia="fr-CH"/>
        </w:rPr>
        <w:t>VIII</w:t>
      </w:r>
      <w:r w:rsidR="00C84ADC" w:rsidRPr="009841D9">
        <w:rPr>
          <w:szCs w:val="22"/>
          <w:lang w:val="ru-RU" w:eastAsia="fr-CH"/>
        </w:rPr>
        <w:t>,</w:t>
      </w:r>
      <w:r w:rsidR="008143FE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подобно административным программам, способствующим достижению стратегической цели</w:t>
      </w:r>
      <w:r w:rsidR="008143FE" w:rsidRPr="009841D9">
        <w:rPr>
          <w:szCs w:val="22"/>
          <w:lang w:val="ru-RU" w:eastAsia="fr-CH"/>
        </w:rPr>
        <w:t xml:space="preserve"> </w:t>
      </w:r>
      <w:r w:rsidR="003A4E0A">
        <w:rPr>
          <w:szCs w:val="22"/>
          <w:lang w:val="en-GB" w:eastAsia="fr-CH"/>
        </w:rPr>
        <w:t>IX</w:t>
      </w:r>
      <w:r w:rsidR="008143FE" w:rsidRPr="009841D9">
        <w:rPr>
          <w:szCs w:val="22"/>
          <w:lang w:val="ru-RU" w:eastAsia="fr-CH"/>
        </w:rPr>
        <w:t xml:space="preserve">. </w:t>
      </w:r>
      <w:r w:rsidR="00753405" w:rsidRPr="009841D9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Поэтому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соответствующие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расходы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можно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рассматривать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как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связанные</w:t>
      </w:r>
      <w:r w:rsidR="009841D9" w:rsidRPr="007B5CFC">
        <w:rPr>
          <w:szCs w:val="22"/>
          <w:lang w:val="ru-RU" w:eastAsia="fr-CH"/>
        </w:rPr>
        <w:t xml:space="preserve"> </w:t>
      </w:r>
      <w:r w:rsidR="009841D9">
        <w:rPr>
          <w:szCs w:val="22"/>
          <w:lang w:val="ru-RU" w:eastAsia="fr-CH"/>
        </w:rPr>
        <w:t>с</w:t>
      </w:r>
      <w:r w:rsidR="008143FE" w:rsidRPr="007B5CFC">
        <w:rPr>
          <w:szCs w:val="22"/>
          <w:lang w:val="ru-RU" w:eastAsia="fr-CH"/>
        </w:rPr>
        <w:t xml:space="preserve"> </w:t>
      </w:r>
      <w:r w:rsidR="007B5CFC" w:rsidRPr="007B5CFC">
        <w:rPr>
          <w:szCs w:val="22"/>
          <w:lang w:val="ru-RU" w:eastAsia="fr-CH"/>
        </w:rPr>
        <w:t>«</w:t>
      </w:r>
      <w:r w:rsidR="007B5CFC">
        <w:rPr>
          <w:szCs w:val="22"/>
          <w:lang w:val="ru-RU"/>
        </w:rPr>
        <w:t>административным</w:t>
      </w:r>
      <w:r w:rsidR="007B5CFC" w:rsidRPr="007B5CFC">
        <w:rPr>
          <w:szCs w:val="22"/>
          <w:lang w:val="ru-RU"/>
        </w:rPr>
        <w:t xml:space="preserve"> </w:t>
      </w:r>
      <w:r w:rsidR="007B5CFC">
        <w:rPr>
          <w:szCs w:val="22"/>
          <w:lang w:val="ru-RU"/>
        </w:rPr>
        <w:t>управлением</w:t>
      </w:r>
      <w:r w:rsidR="007B5CFC" w:rsidRPr="007B5CFC">
        <w:rPr>
          <w:szCs w:val="22"/>
          <w:lang w:val="ru-RU"/>
        </w:rPr>
        <w:t>»</w:t>
      </w:r>
      <w:r w:rsidR="006F57A3" w:rsidRPr="007B5CFC">
        <w:rPr>
          <w:szCs w:val="22"/>
          <w:lang w:val="ru-RU" w:eastAsia="fr-CH"/>
        </w:rPr>
        <w:t xml:space="preserve">, </w:t>
      </w:r>
      <w:r w:rsidR="007B5CFC">
        <w:rPr>
          <w:szCs w:val="22"/>
          <w:lang w:val="ru-RU" w:eastAsia="fr-CH"/>
        </w:rPr>
        <w:t>часть которых распределяется среди Союзов на основе относительного соотношения штатного расписания, а остальная доля – на основе принципа платежеспособности</w:t>
      </w:r>
      <w:r w:rsidR="006F57A3" w:rsidRPr="007B5CFC">
        <w:rPr>
          <w:szCs w:val="22"/>
          <w:lang w:val="ru-RU" w:eastAsia="fr-CH"/>
        </w:rPr>
        <w:t>.</w:t>
      </w:r>
      <w:r w:rsidR="008143FE" w:rsidRPr="007B5CFC">
        <w:rPr>
          <w:szCs w:val="22"/>
          <w:lang w:val="ru-RU" w:eastAsia="fr-CH"/>
        </w:rPr>
        <w:t xml:space="preserve">       </w:t>
      </w:r>
    </w:p>
    <w:p w:rsidR="008143FE" w:rsidRPr="007B5CFC" w:rsidRDefault="003A4E0A" w:rsidP="008143FE">
      <w:pPr>
        <w:pStyle w:val="ListParagraph"/>
        <w:ind w:left="927"/>
        <w:rPr>
          <w:szCs w:val="22"/>
          <w:lang w:val="ru-RU" w:eastAsia="fr-CH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012F70" wp14:editId="5885BF57">
                <wp:simplePos x="0" y="0"/>
                <wp:positionH relativeFrom="column">
                  <wp:posOffset>438150</wp:posOffset>
                </wp:positionH>
                <wp:positionV relativeFrom="paragraph">
                  <wp:posOffset>126035</wp:posOffset>
                </wp:positionV>
                <wp:extent cx="5252085" cy="431165"/>
                <wp:effectExtent l="0" t="0" r="24765" b="2603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08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30336D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приведет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к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переходу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в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распределении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расходов от Союза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en-GB" w:eastAsia="fr-CH"/>
                              </w:rPr>
                              <w:t>PCT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к Мадридскому союзу,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Гаагскому союзу и Лиссабонскому союзу</w:t>
                            </w:r>
                            <w:r w:rsidRPr="0030336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.</w:t>
                            </w:r>
                          </w:p>
                          <w:p w:rsidR="00D631E0" w:rsidRPr="0030336D" w:rsidRDefault="00D631E0" w:rsidP="00732EC9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4.5pt;margin-top:9.9pt;width:413.55pt;height:33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" strokecolor="#1f497d [3215]">
                <v:textbox>
                  <w:txbxContent>
                    <w:p w:rsidR="00D631E0" w:rsidRPr="0030336D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приведет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к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переходу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в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распределении</w:t>
                      </w:r>
                      <w:r w:rsidRPr="0030336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расходов от Союза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en-GB" w:eastAsia="fr-CH"/>
                        </w:rPr>
                        <w:t>PCT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к Мадридскому союзу,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Гаагскому союзу и Лиссабонскому союзу</w:t>
                      </w:r>
                      <w:r w:rsidRPr="0030336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.</w:t>
                      </w:r>
                    </w:p>
                    <w:p w:rsidR="00D631E0" w:rsidRPr="0030336D" w:rsidRDefault="00D631E0" w:rsidP="00732EC9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143FE" w:rsidRPr="007B5CFC" w:rsidRDefault="008143FE" w:rsidP="00B44641">
      <w:pPr>
        <w:pStyle w:val="ListParagraph"/>
        <w:ind w:left="927"/>
        <w:rPr>
          <w:szCs w:val="22"/>
          <w:lang w:val="ru-RU" w:eastAsia="fr-CH"/>
        </w:rPr>
      </w:pPr>
    </w:p>
    <w:p w:rsidR="003A4E0A" w:rsidRPr="007B5CFC" w:rsidRDefault="003A4E0A" w:rsidP="003A4E0A">
      <w:pPr>
        <w:pStyle w:val="ListParagraph"/>
        <w:ind w:left="927"/>
        <w:rPr>
          <w:szCs w:val="22"/>
          <w:lang w:val="ru-RU" w:eastAsia="fr-CH"/>
        </w:rPr>
      </w:pPr>
    </w:p>
    <w:p w:rsidR="003A4E0A" w:rsidRPr="007B5CFC" w:rsidRDefault="003A4E0A" w:rsidP="003A4E0A">
      <w:pPr>
        <w:pStyle w:val="ListParagraph"/>
        <w:ind w:left="927"/>
        <w:rPr>
          <w:szCs w:val="22"/>
          <w:lang w:val="ru-RU" w:eastAsia="fr-CH"/>
        </w:rPr>
      </w:pPr>
    </w:p>
    <w:p w:rsidR="008143FE" w:rsidRPr="001C03BD" w:rsidRDefault="001C03BD" w:rsidP="00D631E0">
      <w:pPr>
        <w:pStyle w:val="ListParagraph"/>
        <w:numPr>
          <w:ilvl w:val="0"/>
          <w:numId w:val="24"/>
        </w:numPr>
        <w:rPr>
          <w:szCs w:val="22"/>
          <w:lang w:val="ru-RU" w:eastAsia="fr-CH"/>
        </w:rPr>
      </w:pPr>
      <w:r>
        <w:rPr>
          <w:lang w:val="ru-RU"/>
        </w:rPr>
        <w:t>Расходы</w:t>
      </w:r>
      <w:r w:rsidRPr="00D631E0">
        <w:rPr>
          <w:lang w:val="ru-RU"/>
        </w:rPr>
        <w:t xml:space="preserve">, </w:t>
      </w:r>
      <w:r>
        <w:rPr>
          <w:lang w:val="ru-RU"/>
        </w:rPr>
        <w:t>имеющие</w:t>
      </w:r>
      <w:r w:rsidRPr="00D631E0">
        <w:rPr>
          <w:lang w:val="ru-RU"/>
        </w:rPr>
        <w:t xml:space="preserve"> </w:t>
      </w:r>
      <w:r>
        <w:rPr>
          <w:lang w:val="ru-RU"/>
        </w:rPr>
        <w:t>отношение</w:t>
      </w:r>
      <w:r w:rsidRPr="00D631E0">
        <w:rPr>
          <w:lang w:val="ru-RU"/>
        </w:rPr>
        <w:t xml:space="preserve"> </w:t>
      </w:r>
      <w:r>
        <w:rPr>
          <w:lang w:val="ru-RU"/>
        </w:rPr>
        <w:t>к</w:t>
      </w:r>
      <w:r w:rsidRPr="00D631E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D631E0">
        <w:rPr>
          <w:lang w:val="ru-RU"/>
        </w:rPr>
        <w:t xml:space="preserve">, </w:t>
      </w:r>
      <w:r>
        <w:rPr>
          <w:lang w:val="ru-RU"/>
        </w:rPr>
        <w:t>способствующей</w:t>
      </w:r>
      <w:r w:rsidRPr="00D631E0">
        <w:rPr>
          <w:lang w:val="ru-RU"/>
        </w:rPr>
        <w:t xml:space="preserve"> </w:t>
      </w:r>
      <w:r>
        <w:rPr>
          <w:lang w:val="ru-RU"/>
        </w:rPr>
        <w:t>обеспечению</w:t>
      </w:r>
      <w:r w:rsidRPr="00D631E0">
        <w:rPr>
          <w:lang w:val="ru-RU"/>
        </w:rPr>
        <w:t xml:space="preserve"> </w:t>
      </w:r>
      <w:r w:rsidR="000C02FB" w:rsidRPr="001C03BD">
        <w:rPr>
          <w:lang w:val="ru-RU"/>
        </w:rPr>
        <w:t>эффективн</w:t>
      </w:r>
      <w:r>
        <w:rPr>
          <w:lang w:val="ru-RU"/>
        </w:rPr>
        <w:t>ой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структур</w:t>
      </w:r>
      <w:r>
        <w:rPr>
          <w:lang w:val="ru-RU"/>
        </w:rPr>
        <w:t>ы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административно</w:t>
      </w:r>
      <w:r w:rsidR="000C02FB" w:rsidRPr="00D631E0">
        <w:rPr>
          <w:lang w:val="ru-RU"/>
        </w:rPr>
        <w:t>-</w:t>
      </w:r>
      <w:r w:rsidR="000C02FB" w:rsidRPr="001C03BD">
        <w:rPr>
          <w:lang w:val="ru-RU"/>
        </w:rPr>
        <w:t>финансовой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поддержки</w:t>
      </w:r>
      <w:r w:rsidR="000C02FB" w:rsidRPr="00D631E0">
        <w:rPr>
          <w:lang w:val="ru-RU"/>
        </w:rPr>
        <w:t xml:space="preserve">, </w:t>
      </w:r>
      <w:r w:rsidR="000C02FB" w:rsidRPr="001C03BD">
        <w:rPr>
          <w:lang w:val="ru-RU"/>
        </w:rPr>
        <w:t>позволяющ</w:t>
      </w:r>
      <w:r>
        <w:rPr>
          <w:lang w:val="ru-RU"/>
        </w:rPr>
        <w:t>ей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ВОИС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выполнять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свои</w:t>
      </w:r>
      <w:r w:rsidR="000C02FB" w:rsidRPr="00D631E0">
        <w:rPr>
          <w:lang w:val="ru-RU"/>
        </w:rPr>
        <w:t xml:space="preserve"> </w:t>
      </w:r>
      <w:r w:rsidR="000C02FB" w:rsidRPr="001C03BD">
        <w:rPr>
          <w:lang w:val="ru-RU"/>
        </w:rPr>
        <w:t>программы</w:t>
      </w:r>
      <w:r w:rsidR="000C02FB" w:rsidRPr="00D631E0">
        <w:rPr>
          <w:lang w:val="ru-RU"/>
        </w:rPr>
        <w:t xml:space="preserve"> </w:t>
      </w:r>
      <w:r w:rsidR="00B44641" w:rsidRPr="00D631E0">
        <w:rPr>
          <w:lang w:val="ru-RU"/>
        </w:rPr>
        <w:t>(</w:t>
      </w:r>
      <w:r w:rsidR="000C02FB">
        <w:rPr>
          <w:lang w:val="ru-RU"/>
        </w:rPr>
        <w:t>стратегическая</w:t>
      </w:r>
      <w:r w:rsidR="000C02FB" w:rsidRPr="00D631E0">
        <w:rPr>
          <w:lang w:val="ru-RU"/>
        </w:rPr>
        <w:t xml:space="preserve"> </w:t>
      </w:r>
      <w:r w:rsidR="000C02FB">
        <w:rPr>
          <w:lang w:val="ru-RU"/>
        </w:rPr>
        <w:t>цель</w:t>
      </w:r>
      <w:r w:rsidR="00B44641" w:rsidRPr="00D631E0">
        <w:rPr>
          <w:lang w:val="ru-RU"/>
        </w:rPr>
        <w:t xml:space="preserve"> </w:t>
      </w:r>
      <w:r w:rsidR="00B44641">
        <w:t>IX</w:t>
      </w:r>
      <w:r w:rsidR="00B44641" w:rsidRPr="00D631E0">
        <w:rPr>
          <w:lang w:val="ru-RU"/>
        </w:rPr>
        <w:t>)</w:t>
      </w:r>
      <w:r w:rsidR="001667E1" w:rsidRPr="00D631E0">
        <w:rPr>
          <w:lang w:val="ru-RU"/>
        </w:rPr>
        <w:t>,</w:t>
      </w:r>
      <w:r w:rsidR="00B44641" w:rsidRPr="00D631E0">
        <w:rPr>
          <w:lang w:val="ru-RU"/>
        </w:rPr>
        <w:t xml:space="preserve"> </w:t>
      </w:r>
      <w:r>
        <w:rPr>
          <w:lang w:val="ru-RU"/>
        </w:rPr>
        <w:t>которая</w:t>
      </w:r>
      <w:r w:rsidRPr="00D631E0">
        <w:rPr>
          <w:lang w:val="ru-RU"/>
        </w:rPr>
        <w:t xml:space="preserve"> </w:t>
      </w:r>
      <w:r>
        <w:rPr>
          <w:lang w:val="ru-RU"/>
        </w:rPr>
        <w:t>осуществляется</w:t>
      </w:r>
      <w:r w:rsidRPr="00D631E0">
        <w:rPr>
          <w:lang w:val="ru-RU"/>
        </w:rPr>
        <w:t xml:space="preserve"> </w:t>
      </w:r>
      <w:r>
        <w:rPr>
          <w:lang w:val="ru-RU"/>
        </w:rPr>
        <w:t>указанными</w:t>
      </w:r>
      <w:r w:rsidRPr="00D631E0">
        <w:rPr>
          <w:lang w:val="ru-RU"/>
        </w:rPr>
        <w:t xml:space="preserve"> </w:t>
      </w:r>
      <w:r>
        <w:rPr>
          <w:lang w:val="ru-RU"/>
        </w:rPr>
        <w:t>ниже</w:t>
      </w:r>
      <w:r w:rsidRPr="00D631E0">
        <w:rPr>
          <w:lang w:val="ru-RU"/>
        </w:rPr>
        <w:t xml:space="preserve"> </w:t>
      </w:r>
      <w:r>
        <w:rPr>
          <w:lang w:val="ru-RU"/>
        </w:rPr>
        <w:t>программами</w:t>
      </w:r>
      <w:r w:rsidR="001667E1" w:rsidRPr="00D631E0">
        <w:rPr>
          <w:lang w:val="ru-RU"/>
        </w:rPr>
        <w:t>,</w:t>
      </w:r>
      <w:r w:rsidR="00B44641" w:rsidRPr="00D631E0">
        <w:rPr>
          <w:lang w:val="ru-RU"/>
        </w:rPr>
        <w:t xml:space="preserve"> </w:t>
      </w:r>
      <w:r>
        <w:rPr>
          <w:lang w:val="ru-RU"/>
        </w:rPr>
        <w:t>распределяются</w:t>
      </w:r>
      <w:r w:rsidRPr="00D631E0">
        <w:rPr>
          <w:lang w:val="ru-RU"/>
        </w:rPr>
        <w:t xml:space="preserve"> </w:t>
      </w:r>
      <w:r>
        <w:rPr>
          <w:lang w:val="ru-RU"/>
        </w:rPr>
        <w:t>как</w:t>
      </w:r>
      <w:r w:rsidRPr="00D631E0">
        <w:rPr>
          <w:lang w:val="ru-RU"/>
        </w:rPr>
        <w:t xml:space="preserve"> «</w:t>
      </w:r>
      <w:r>
        <w:rPr>
          <w:lang w:val="ru-RU"/>
        </w:rPr>
        <w:t>прямые</w:t>
      </w:r>
      <w:r w:rsidRPr="00D631E0">
        <w:rPr>
          <w:lang w:val="ru-RU"/>
        </w:rPr>
        <w:t xml:space="preserve"> </w:t>
      </w:r>
      <w:r>
        <w:rPr>
          <w:lang w:val="ru-RU"/>
        </w:rPr>
        <w:t>административные</w:t>
      </w:r>
      <w:r w:rsidRPr="00D631E0">
        <w:rPr>
          <w:lang w:val="ru-RU"/>
        </w:rPr>
        <w:t xml:space="preserve">» </w:t>
      </w:r>
      <w:r>
        <w:rPr>
          <w:lang w:val="ru-RU"/>
        </w:rPr>
        <w:t>расходы</w:t>
      </w:r>
      <w:r w:rsidRPr="00D631E0">
        <w:rPr>
          <w:lang w:val="ru-RU"/>
        </w:rPr>
        <w:t xml:space="preserve"> </w:t>
      </w:r>
      <w:r>
        <w:rPr>
          <w:lang w:val="ru-RU"/>
        </w:rPr>
        <w:t>между</w:t>
      </w:r>
      <w:r w:rsidRPr="00D631E0">
        <w:rPr>
          <w:lang w:val="ru-RU"/>
        </w:rPr>
        <w:t xml:space="preserve"> </w:t>
      </w:r>
      <w:r>
        <w:rPr>
          <w:lang w:val="ru-RU"/>
        </w:rPr>
        <w:t>всеми</w:t>
      </w:r>
      <w:r w:rsidRPr="00D631E0">
        <w:rPr>
          <w:lang w:val="ru-RU"/>
        </w:rPr>
        <w:t xml:space="preserve"> </w:t>
      </w:r>
      <w:r>
        <w:rPr>
          <w:lang w:val="ru-RU"/>
        </w:rPr>
        <w:t>Союзами</w:t>
      </w:r>
      <w:r w:rsidRPr="00D631E0">
        <w:rPr>
          <w:lang w:val="ru-RU"/>
        </w:rPr>
        <w:t xml:space="preserve"> </w:t>
      </w:r>
      <w:r>
        <w:rPr>
          <w:lang w:val="ru-RU"/>
        </w:rPr>
        <w:t>по</w:t>
      </w:r>
      <w:r w:rsidRPr="00D631E0">
        <w:rPr>
          <w:lang w:val="ru-RU"/>
        </w:rPr>
        <w:t xml:space="preserve"> </w:t>
      </w:r>
      <w:r>
        <w:rPr>
          <w:lang w:val="ru-RU"/>
        </w:rPr>
        <w:t>следующей</w:t>
      </w:r>
      <w:r w:rsidRPr="00D631E0">
        <w:rPr>
          <w:lang w:val="ru-RU"/>
        </w:rPr>
        <w:t xml:space="preserve"> </w:t>
      </w:r>
      <w:r>
        <w:rPr>
          <w:lang w:val="ru-RU"/>
        </w:rPr>
        <w:t>схеме</w:t>
      </w:r>
      <w:r w:rsidR="001667E1" w:rsidRPr="00D631E0">
        <w:rPr>
          <w:lang w:val="ru-RU"/>
        </w:rPr>
        <w:t xml:space="preserve">: </w:t>
      </w:r>
      <w:r w:rsidR="00C86845" w:rsidRPr="00D631E0">
        <w:rPr>
          <w:lang w:val="ru-RU"/>
        </w:rPr>
        <w:t xml:space="preserve"> (</w:t>
      </w:r>
      <w:r w:rsidR="001667E1">
        <w:t>a</w:t>
      </w:r>
      <w:r w:rsidR="001667E1" w:rsidRPr="00D631E0">
        <w:rPr>
          <w:lang w:val="ru-RU"/>
        </w:rPr>
        <w:t xml:space="preserve">) </w:t>
      </w:r>
      <w:r w:rsidR="00D631E0">
        <w:rPr>
          <w:lang w:val="ru-RU"/>
        </w:rPr>
        <w:t>непосредственное отнесение к Союзам</w:t>
      </w:r>
      <w:r w:rsidR="001667E1" w:rsidRPr="00D631E0">
        <w:rPr>
          <w:lang w:val="ru-RU"/>
        </w:rPr>
        <w:t xml:space="preserve"> </w:t>
      </w:r>
      <w:r w:rsidR="00D631E0">
        <w:rPr>
          <w:lang w:val="ru-RU"/>
        </w:rPr>
        <w:t>административных расходов, таких как</w:t>
      </w:r>
      <w:r w:rsidR="001667E1" w:rsidRPr="00D631E0">
        <w:rPr>
          <w:lang w:val="ru-RU"/>
        </w:rPr>
        <w:t xml:space="preserve"> </w:t>
      </w:r>
      <w:r w:rsidR="00D631E0">
        <w:rPr>
          <w:lang w:val="ru-RU"/>
        </w:rPr>
        <w:t>доля расходов</w:t>
      </w:r>
      <w:r w:rsidR="001667E1" w:rsidRPr="00D631E0">
        <w:rPr>
          <w:lang w:val="ru-RU"/>
        </w:rPr>
        <w:t xml:space="preserve"> </w:t>
      </w:r>
      <w:r w:rsidR="00D631E0">
        <w:rPr>
          <w:lang w:val="ru-RU"/>
        </w:rPr>
        <w:t xml:space="preserve">на </w:t>
      </w:r>
      <w:r w:rsidR="00D631E0" w:rsidRPr="00D631E0">
        <w:rPr>
          <w:lang w:val="ru-RU"/>
        </w:rPr>
        <w:t>размещени</w:t>
      </w:r>
      <w:r w:rsidR="00D631E0">
        <w:rPr>
          <w:lang w:val="ru-RU"/>
        </w:rPr>
        <w:t>е</w:t>
      </w:r>
      <w:r w:rsidR="00D631E0" w:rsidRPr="00D631E0">
        <w:rPr>
          <w:lang w:val="ru-RU"/>
        </w:rPr>
        <w:t xml:space="preserve"> серверного оборудования в МВЦООН</w:t>
      </w:r>
      <w:r w:rsidR="001667E1" w:rsidRPr="00D631E0">
        <w:rPr>
          <w:lang w:val="ru-RU"/>
        </w:rPr>
        <w:t xml:space="preserve"> </w:t>
      </w:r>
      <w:r w:rsidR="00D631E0">
        <w:rPr>
          <w:lang w:val="ru-RU"/>
        </w:rPr>
        <w:t>и доля расходов</w:t>
      </w:r>
      <w:r w:rsidR="001667E1" w:rsidRPr="00D631E0">
        <w:rPr>
          <w:lang w:val="ru-RU"/>
        </w:rPr>
        <w:t xml:space="preserve"> </w:t>
      </w:r>
      <w:r w:rsidR="00D631E0" w:rsidRPr="00D631E0">
        <w:rPr>
          <w:lang w:val="ru-RU"/>
        </w:rPr>
        <w:t>Секции управления доходами Финансового отдела</w:t>
      </w:r>
      <w:r w:rsidR="001667E1" w:rsidRPr="00D631E0">
        <w:rPr>
          <w:lang w:val="ru-RU"/>
        </w:rPr>
        <w:t xml:space="preserve">; </w:t>
      </w:r>
      <w:r w:rsidR="00C86845" w:rsidRPr="00D631E0">
        <w:rPr>
          <w:lang w:val="ru-RU"/>
        </w:rPr>
        <w:t xml:space="preserve"> </w:t>
      </w:r>
      <w:r>
        <w:rPr>
          <w:lang w:val="ru-RU"/>
        </w:rPr>
        <w:t>и</w:t>
      </w:r>
      <w:r w:rsidR="001667E1" w:rsidRPr="00D631E0">
        <w:rPr>
          <w:lang w:val="ru-RU"/>
        </w:rPr>
        <w:t xml:space="preserve"> </w:t>
      </w:r>
      <w:r w:rsidR="00C86845" w:rsidRPr="00D631E0">
        <w:rPr>
          <w:lang w:val="ru-RU"/>
        </w:rPr>
        <w:t>(</w:t>
      </w:r>
      <w:r w:rsidR="001667E1">
        <w:t>b</w:t>
      </w:r>
      <w:r w:rsidR="001667E1" w:rsidRPr="00D631E0">
        <w:rPr>
          <w:lang w:val="ru-RU"/>
        </w:rPr>
        <w:t xml:space="preserve">) </w:t>
      </w:r>
      <w:r w:rsidR="001074BC">
        <w:rPr>
          <w:lang w:val="ru-RU"/>
        </w:rPr>
        <w:t>отнесение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к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Союзам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остающихся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административных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расходов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на</w:t>
      </w:r>
      <w:r w:rsidR="001074BC" w:rsidRPr="00D631E0">
        <w:rPr>
          <w:lang w:val="ru-RU"/>
        </w:rPr>
        <w:t xml:space="preserve"> </w:t>
      </w:r>
      <w:r w:rsidR="001074BC">
        <w:rPr>
          <w:lang w:val="ru-RU"/>
        </w:rPr>
        <w:t>основе</w:t>
      </w:r>
      <w:r w:rsidR="001667E1" w:rsidRPr="00D631E0">
        <w:rPr>
          <w:lang w:val="ru-RU"/>
        </w:rPr>
        <w:t xml:space="preserve"> </w:t>
      </w:r>
      <w:r w:rsidR="00D631E0">
        <w:rPr>
          <w:szCs w:val="22"/>
          <w:lang w:val="ru-RU"/>
        </w:rPr>
        <w:t>относительной</w:t>
      </w:r>
      <w:r w:rsidR="00D631E0" w:rsidRPr="00B924B9">
        <w:rPr>
          <w:szCs w:val="22"/>
          <w:lang w:val="ru-RU"/>
        </w:rPr>
        <w:t xml:space="preserve"> </w:t>
      </w:r>
      <w:r w:rsidR="00D631E0">
        <w:rPr>
          <w:szCs w:val="22"/>
          <w:lang w:val="ru-RU"/>
        </w:rPr>
        <w:t>доли</w:t>
      </w:r>
      <w:r w:rsidR="00D631E0" w:rsidRPr="00B924B9">
        <w:rPr>
          <w:szCs w:val="22"/>
          <w:lang w:val="ru-RU"/>
        </w:rPr>
        <w:t xml:space="preserve"> </w:t>
      </w:r>
      <w:r w:rsidR="00D631E0">
        <w:rPr>
          <w:szCs w:val="22"/>
          <w:lang w:val="ru-RU"/>
        </w:rPr>
        <w:t>штатных</w:t>
      </w:r>
      <w:r w:rsidR="00D631E0" w:rsidRPr="00B924B9">
        <w:rPr>
          <w:szCs w:val="22"/>
          <w:lang w:val="ru-RU"/>
        </w:rPr>
        <w:t xml:space="preserve"> </w:t>
      </w:r>
      <w:r w:rsidR="00D631E0">
        <w:rPr>
          <w:szCs w:val="22"/>
          <w:lang w:val="ru-RU"/>
        </w:rPr>
        <w:t>должностей</w:t>
      </w:r>
      <w:r w:rsidR="003A529B" w:rsidRPr="00D631E0">
        <w:rPr>
          <w:szCs w:val="22"/>
          <w:lang w:val="ru-RU"/>
        </w:rPr>
        <w:t xml:space="preserve">. </w:t>
      </w:r>
      <w:r w:rsidR="00C86845" w:rsidRPr="00D631E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Связанные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административным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управлением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расходы</w:t>
      </w:r>
      <w:r w:rsidRPr="001C03B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распределяются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1C03BD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прямые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административные</w:t>
      </w:r>
      <w:r w:rsidRPr="001C03BD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расходы</w:t>
      </w:r>
      <w:r w:rsidRPr="001C03B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распределяются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1C03BD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непрямые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административные</w:t>
      </w:r>
      <w:r w:rsidRPr="001C03BD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расходы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основе</w:t>
      </w:r>
      <w:r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принципа</w:t>
      </w:r>
      <w:r w:rsidR="003A529B" w:rsidRPr="001C03B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платежеспособности</w:t>
      </w:r>
      <w:r w:rsidR="008143FE" w:rsidRPr="001C03BD">
        <w:rPr>
          <w:szCs w:val="22"/>
          <w:lang w:val="ru-RU"/>
        </w:rPr>
        <w:t>:</w:t>
      </w:r>
    </w:p>
    <w:p w:rsidR="008143FE" w:rsidRPr="001C03BD" w:rsidRDefault="008143FE" w:rsidP="008143FE">
      <w:pPr>
        <w:pStyle w:val="ListParagraph"/>
        <w:ind w:left="927"/>
        <w:rPr>
          <w:szCs w:val="22"/>
          <w:lang w:val="ru-RU"/>
        </w:rPr>
      </w:pPr>
    </w:p>
    <w:p w:rsidR="008143FE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="008143FE" w:rsidRPr="00593863">
        <w:rPr>
          <w:szCs w:val="22"/>
          <w:lang w:val="ru-RU"/>
        </w:rPr>
        <w:t xml:space="preserve"> 21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Исполнительное руководство</w:t>
      </w:r>
      <w:r w:rsidR="00C86845" w:rsidRPr="00593863">
        <w:rPr>
          <w:szCs w:val="22"/>
          <w:lang w:val="ru-RU"/>
        </w:rPr>
        <w:t>)</w:t>
      </w:r>
    </w:p>
    <w:p w:rsidR="003A529B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</w:t>
      </w:r>
      <w:r w:rsidR="008143FE" w:rsidRPr="00593863">
        <w:rPr>
          <w:szCs w:val="22"/>
          <w:lang w:val="ru-RU"/>
        </w:rPr>
        <w:t>22</w:t>
      </w:r>
      <w:r w:rsidR="003A529B" w:rsidRPr="00593863">
        <w:rPr>
          <w:szCs w:val="22"/>
          <w:lang w:val="ru-RU"/>
        </w:rPr>
        <w:t xml:space="preserve">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Управление программами и ресурсами</w:t>
      </w:r>
      <w:r w:rsidR="00C86845" w:rsidRPr="00593863">
        <w:rPr>
          <w:szCs w:val="22"/>
          <w:lang w:val="ru-RU"/>
        </w:rPr>
        <w:t>)</w:t>
      </w:r>
    </w:p>
    <w:p w:rsidR="008143FE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</w:t>
      </w:r>
      <w:r w:rsidR="008143FE" w:rsidRPr="00593863">
        <w:rPr>
          <w:szCs w:val="22"/>
          <w:lang w:val="ru-RU"/>
        </w:rPr>
        <w:t xml:space="preserve">23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Управление людскими ресурсами и их развитие</w:t>
      </w:r>
      <w:r w:rsidR="00DD30E9">
        <w:rPr>
          <w:szCs w:val="22"/>
          <w:lang w:val="ru-RU"/>
        </w:rPr>
        <w:t xml:space="preserve"> (УЛРР)</w:t>
      </w:r>
      <w:r w:rsidR="00C86845" w:rsidRPr="00593863">
        <w:rPr>
          <w:szCs w:val="22"/>
          <w:lang w:val="ru-RU"/>
        </w:rPr>
        <w:t>)</w:t>
      </w:r>
    </w:p>
    <w:p w:rsidR="008143FE" w:rsidRPr="00424E5A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lastRenderedPageBreak/>
        <w:t>программа</w:t>
      </w:r>
      <w:r w:rsidRPr="00424E5A">
        <w:rPr>
          <w:szCs w:val="22"/>
          <w:lang w:val="ru-RU"/>
        </w:rPr>
        <w:t xml:space="preserve"> </w:t>
      </w:r>
      <w:r w:rsidR="008143FE" w:rsidRPr="00424E5A">
        <w:rPr>
          <w:szCs w:val="22"/>
          <w:lang w:val="ru-RU"/>
        </w:rPr>
        <w:t xml:space="preserve">24 </w:t>
      </w:r>
      <w:r w:rsidR="00C86845" w:rsidRPr="00424E5A">
        <w:rPr>
          <w:szCs w:val="22"/>
          <w:lang w:val="ru-RU"/>
        </w:rPr>
        <w:t>(</w:t>
      </w:r>
      <w:r>
        <w:rPr>
          <w:szCs w:val="22"/>
          <w:lang w:val="ru-RU"/>
        </w:rPr>
        <w:t>Службы общей поддержки</w:t>
      </w:r>
      <w:r w:rsidR="00C86845" w:rsidRPr="00424E5A">
        <w:rPr>
          <w:szCs w:val="22"/>
          <w:lang w:val="ru-RU"/>
        </w:rPr>
        <w:t>)</w:t>
      </w:r>
    </w:p>
    <w:p w:rsidR="008143FE" w:rsidRPr="00424E5A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424E5A">
        <w:rPr>
          <w:szCs w:val="22"/>
          <w:lang w:val="ru-RU"/>
        </w:rPr>
        <w:t xml:space="preserve"> </w:t>
      </w:r>
      <w:r w:rsidR="008143FE" w:rsidRPr="00424E5A">
        <w:rPr>
          <w:szCs w:val="22"/>
          <w:lang w:val="ru-RU"/>
        </w:rPr>
        <w:t xml:space="preserve">25 </w:t>
      </w:r>
      <w:r w:rsidR="00C86845" w:rsidRPr="00424E5A">
        <w:rPr>
          <w:szCs w:val="22"/>
          <w:lang w:val="ru-RU"/>
        </w:rPr>
        <w:t>(</w:t>
      </w:r>
      <w:r>
        <w:rPr>
          <w:szCs w:val="22"/>
          <w:lang w:val="ru-RU"/>
        </w:rPr>
        <w:t>ДИКТ</w:t>
      </w:r>
      <w:r w:rsidR="00C86845" w:rsidRPr="00424E5A">
        <w:rPr>
          <w:szCs w:val="22"/>
          <w:lang w:val="ru-RU"/>
        </w:rPr>
        <w:t>)</w:t>
      </w:r>
    </w:p>
    <w:p w:rsidR="008143FE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</w:t>
      </w:r>
      <w:r w:rsidR="008143FE" w:rsidRPr="00593863">
        <w:rPr>
          <w:szCs w:val="22"/>
          <w:lang w:val="ru-RU"/>
        </w:rPr>
        <w:t xml:space="preserve">26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Внутренний надзор</w:t>
      </w:r>
      <w:r w:rsidR="00C86845" w:rsidRPr="00593863">
        <w:rPr>
          <w:szCs w:val="22"/>
          <w:lang w:val="ru-RU"/>
        </w:rPr>
        <w:t>)</w:t>
      </w:r>
    </w:p>
    <w:p w:rsidR="008143FE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</w:t>
      </w:r>
      <w:r w:rsidR="008143FE" w:rsidRPr="00593863">
        <w:rPr>
          <w:szCs w:val="22"/>
          <w:lang w:val="ru-RU"/>
        </w:rPr>
        <w:t xml:space="preserve">27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Конференционная и лингвистическая службы</w:t>
      </w:r>
      <w:r w:rsidR="00C86845" w:rsidRPr="00593863">
        <w:rPr>
          <w:szCs w:val="22"/>
          <w:lang w:val="ru-RU"/>
        </w:rPr>
        <w:t>)</w:t>
      </w:r>
    </w:p>
    <w:p w:rsidR="008143FE" w:rsidRPr="00593863" w:rsidRDefault="00593863" w:rsidP="008143FE">
      <w:pPr>
        <w:pStyle w:val="ListParagraph"/>
        <w:ind w:left="1701"/>
        <w:rPr>
          <w:szCs w:val="22"/>
          <w:lang w:val="ru-RU"/>
        </w:rPr>
      </w:pPr>
      <w:r>
        <w:rPr>
          <w:szCs w:val="22"/>
          <w:lang w:val="ru-RU"/>
        </w:rPr>
        <w:t>программа</w:t>
      </w:r>
      <w:r w:rsidRPr="00593863">
        <w:rPr>
          <w:szCs w:val="22"/>
          <w:lang w:val="ru-RU"/>
        </w:rPr>
        <w:t xml:space="preserve"> </w:t>
      </w:r>
      <w:r w:rsidR="008143FE" w:rsidRPr="00593863">
        <w:rPr>
          <w:szCs w:val="22"/>
          <w:lang w:val="ru-RU"/>
        </w:rPr>
        <w:t xml:space="preserve">28 </w:t>
      </w:r>
      <w:r w:rsidR="00C86845" w:rsidRPr="00593863">
        <w:rPr>
          <w:szCs w:val="22"/>
          <w:lang w:val="ru-RU"/>
        </w:rPr>
        <w:t>(</w:t>
      </w:r>
      <w:r>
        <w:rPr>
          <w:szCs w:val="22"/>
          <w:lang w:val="ru-RU"/>
        </w:rPr>
        <w:t>Целостность информации, охрана и безопасность</w:t>
      </w:r>
      <w:r w:rsidR="00C86845" w:rsidRPr="00593863">
        <w:rPr>
          <w:szCs w:val="22"/>
          <w:lang w:val="ru-RU"/>
        </w:rPr>
        <w:t>)</w:t>
      </w:r>
    </w:p>
    <w:p w:rsidR="003A529B" w:rsidRPr="00593863" w:rsidRDefault="00732EC9" w:rsidP="003A529B">
      <w:pPr>
        <w:pStyle w:val="ListParagraph"/>
        <w:ind w:left="927"/>
        <w:rPr>
          <w:szCs w:val="22"/>
          <w:lang w:val="ru-RU" w:eastAsia="fr-CH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2D22F2" wp14:editId="4DA2664B">
                <wp:simplePos x="0" y="0"/>
                <wp:positionH relativeFrom="column">
                  <wp:posOffset>438252</wp:posOffset>
                </wp:positionH>
                <wp:positionV relativeFrom="paragraph">
                  <wp:posOffset>146863</wp:posOffset>
                </wp:positionV>
                <wp:extent cx="5288483" cy="746150"/>
                <wp:effectExtent l="0" t="0" r="26670" b="1587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483" cy="7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1C03BD" w:rsidRDefault="00D631E0" w:rsidP="00732EC9">
                            <w:pP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Распределение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такое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же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как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и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в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соответствии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с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нынешней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методологией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за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исключением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программ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21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24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, в связи с которыми расходы распределяются отчасти как «непрямые расходы Союз</w:t>
                            </w:r>
                            <w:r w:rsidR="00077C34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ов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»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и отчасти как административные расходы</w:t>
                            </w:r>
                            <w:r w:rsidRPr="001C03BD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.  </w:t>
                            </w:r>
                          </w:p>
                          <w:p w:rsidR="00D631E0" w:rsidRPr="001C03BD" w:rsidRDefault="00D631E0" w:rsidP="00732EC9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4.5pt;margin-top:11.55pt;width:416.4pt;height:5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" strokecolor="#1f497d [3215]">
                <v:textbox>
                  <w:txbxContent>
                    <w:p w:rsidR="00D631E0" w:rsidRPr="001C03BD" w:rsidRDefault="00D631E0" w:rsidP="00732EC9">
                      <w:pPr>
                        <w:rPr>
                          <w:i/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Распределение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такое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же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как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и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в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соответствии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с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нын</w:t>
                      </w:r>
                      <w:bookmarkStart w:id="6" w:name="_GoBack"/>
                      <w:bookmarkEnd w:id="6"/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ешней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методологией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,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за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исключением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программ</w:t>
                      </w:r>
                      <w:r w:rsidRPr="001C03BD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</w:t>
                      </w:r>
                      <w:r w:rsidRPr="001C03BD">
                        <w:rPr>
                          <w:i/>
                          <w:color w:val="1F497D" w:themeColor="text2"/>
                          <w:lang w:val="ru-RU"/>
                        </w:rPr>
                        <w:t xml:space="preserve">21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</w:t>
                      </w:r>
                      <w:r w:rsidRPr="001C03BD">
                        <w:rPr>
                          <w:i/>
                          <w:color w:val="1F497D" w:themeColor="text2"/>
                          <w:lang w:val="ru-RU"/>
                        </w:rPr>
                        <w:t xml:space="preserve"> 24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, в связи с которыми расходы распределяются отчасти как «непрямые расходы Союз</w:t>
                      </w:r>
                      <w:r w:rsidR="00077C34">
                        <w:rPr>
                          <w:i/>
                          <w:color w:val="1F497D" w:themeColor="text2"/>
                          <w:lang w:val="ru-RU"/>
                        </w:rPr>
                        <w:t>ов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»</w:t>
                      </w:r>
                      <w:r w:rsidRPr="001C03BD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и отчасти как административные расходы</w:t>
                      </w:r>
                      <w:r w:rsidRPr="001C03BD">
                        <w:rPr>
                          <w:i/>
                          <w:color w:val="1F497D" w:themeColor="text2"/>
                          <w:lang w:val="ru-RU"/>
                        </w:rPr>
                        <w:t xml:space="preserve">.  </w:t>
                      </w:r>
                    </w:p>
                    <w:p w:rsidR="00D631E0" w:rsidRPr="001C03BD" w:rsidRDefault="00D631E0" w:rsidP="00732EC9">
                      <w:pPr>
                        <w:rPr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A529B" w:rsidRPr="00593863" w:rsidRDefault="003A529B" w:rsidP="003A529B">
      <w:pPr>
        <w:pStyle w:val="ListParagraph"/>
        <w:ind w:left="927"/>
        <w:rPr>
          <w:szCs w:val="22"/>
          <w:lang w:val="ru-RU" w:eastAsia="fr-CH"/>
        </w:rPr>
      </w:pPr>
    </w:p>
    <w:p w:rsidR="007F6493" w:rsidRPr="00593863" w:rsidRDefault="007F6493" w:rsidP="00CD0DDC">
      <w:pPr>
        <w:pStyle w:val="ListParagraph"/>
        <w:tabs>
          <w:tab w:val="left" w:pos="851"/>
        </w:tabs>
        <w:ind w:left="0"/>
        <w:rPr>
          <w:szCs w:val="22"/>
          <w:lang w:val="ru-RU" w:eastAsia="fr-CH"/>
        </w:rPr>
      </w:pPr>
    </w:p>
    <w:p w:rsidR="007F6493" w:rsidRPr="00593863" w:rsidRDefault="007F6493" w:rsidP="00F1796F">
      <w:pPr>
        <w:pStyle w:val="ListParagraph"/>
        <w:ind w:left="0"/>
        <w:rPr>
          <w:szCs w:val="22"/>
          <w:lang w:val="ru-RU" w:eastAsia="fr-CH"/>
        </w:rPr>
      </w:pPr>
    </w:p>
    <w:p w:rsidR="002E57C8" w:rsidRDefault="002E57C8">
      <w:pPr>
        <w:rPr>
          <w:szCs w:val="22"/>
          <w:lang w:val="ru-RU" w:eastAsia="fr-CH"/>
        </w:rPr>
      </w:pPr>
    </w:p>
    <w:p w:rsidR="009841D9" w:rsidRPr="00593863" w:rsidRDefault="009841D9">
      <w:pPr>
        <w:rPr>
          <w:szCs w:val="22"/>
          <w:lang w:val="ru-RU" w:eastAsia="fr-CH"/>
        </w:rPr>
      </w:pPr>
    </w:p>
    <w:p w:rsidR="00582F32" w:rsidRPr="00593863" w:rsidRDefault="00582F32" w:rsidP="00582F32">
      <w:pPr>
        <w:pStyle w:val="ListParagraph"/>
        <w:ind w:left="0"/>
        <w:rPr>
          <w:szCs w:val="22"/>
          <w:lang w:val="ru-RU" w:eastAsia="fr-CH"/>
        </w:rPr>
      </w:pPr>
    </w:p>
    <w:p w:rsidR="00E21B7B" w:rsidRPr="00786EE7" w:rsidRDefault="003E124B" w:rsidP="00765F27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/>
        </w:rPr>
        <w:t>В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соответствии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нынешней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методологией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принцип</w:t>
      </w:r>
      <w:r w:rsidRPr="00786EE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платежеспособности</w:t>
      </w:r>
      <w:r w:rsidR="00760E6A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 xml:space="preserve">приводит к распределению </w:t>
      </w:r>
      <w:r w:rsidR="00786EE7" w:rsidRPr="00786EE7">
        <w:rPr>
          <w:szCs w:val="22"/>
          <w:lang w:val="ru-RU"/>
        </w:rPr>
        <w:t>«</w:t>
      </w:r>
      <w:r w:rsidR="00786EE7">
        <w:rPr>
          <w:szCs w:val="22"/>
          <w:lang w:val="ru-RU"/>
        </w:rPr>
        <w:t>непрямых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расходов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Союз</w:t>
      </w:r>
      <w:r w:rsidR="00077C34">
        <w:rPr>
          <w:szCs w:val="22"/>
          <w:lang w:val="ru-RU"/>
        </w:rPr>
        <w:t>ов</w:t>
      </w:r>
      <w:r w:rsidR="00786EE7" w:rsidRPr="00786EE7">
        <w:rPr>
          <w:szCs w:val="22"/>
          <w:lang w:val="ru-RU"/>
        </w:rPr>
        <w:t xml:space="preserve">» </w:t>
      </w:r>
      <w:r w:rsidR="00786EE7">
        <w:rPr>
          <w:szCs w:val="22"/>
          <w:lang w:val="ru-RU"/>
        </w:rPr>
        <w:t>и</w:t>
      </w:r>
      <w:r w:rsidR="00786EE7" w:rsidRPr="00786EE7">
        <w:rPr>
          <w:szCs w:val="22"/>
          <w:lang w:val="ru-RU"/>
        </w:rPr>
        <w:t xml:space="preserve"> «</w:t>
      </w:r>
      <w:r w:rsidR="00786EE7">
        <w:rPr>
          <w:szCs w:val="22"/>
          <w:lang w:val="ru-RU"/>
        </w:rPr>
        <w:t>непрямых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административных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расходов</w:t>
      </w:r>
      <w:r w:rsidR="00786EE7" w:rsidRPr="00786EE7">
        <w:rPr>
          <w:szCs w:val="22"/>
          <w:lang w:val="ru-RU"/>
        </w:rPr>
        <w:t xml:space="preserve">» </w:t>
      </w:r>
      <w:r w:rsidR="00786EE7">
        <w:rPr>
          <w:szCs w:val="22"/>
          <w:lang w:val="ru-RU"/>
        </w:rPr>
        <w:t>на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основе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финансовой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способности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соответствующих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Союзов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покрывать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такие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расходы</w:t>
      </w:r>
      <w:r w:rsidR="00760E6A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приняв во внимание санкционированные целевые уровни резервов Союзов и их прямые расходы (расходы Союз</w:t>
      </w:r>
      <w:r w:rsidR="00077C34">
        <w:rPr>
          <w:szCs w:val="22"/>
          <w:lang w:val="ru-RU"/>
        </w:rPr>
        <w:t>ов</w:t>
      </w:r>
      <w:r w:rsidR="00786EE7">
        <w:rPr>
          <w:szCs w:val="22"/>
          <w:lang w:val="ru-RU"/>
        </w:rPr>
        <w:t xml:space="preserve"> и административные расходы)</w:t>
      </w:r>
      <w:r w:rsidR="00760E6A" w:rsidRPr="00786EE7">
        <w:rPr>
          <w:szCs w:val="22"/>
          <w:lang w:val="ru-RU"/>
        </w:rPr>
        <w:t xml:space="preserve">.  </w:t>
      </w:r>
      <w:r w:rsidR="00786EE7">
        <w:rPr>
          <w:szCs w:val="22"/>
          <w:lang w:val="ru-RU"/>
        </w:rPr>
        <w:t>Это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означает</w:t>
      </w:r>
      <w:r w:rsidR="00786EE7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что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Союз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вносит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вклад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поддержание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своих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собственных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резервов, прежде чем брать на себя долю непрямых расходов</w:t>
      </w:r>
      <w:r w:rsidR="00371C07" w:rsidRPr="00786EE7">
        <w:rPr>
          <w:szCs w:val="22"/>
          <w:lang w:val="ru-RU"/>
        </w:rPr>
        <w:t xml:space="preserve">. </w:t>
      </w:r>
      <w:r w:rsidR="0007092C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Хотя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платежеспособность</w:t>
      </w:r>
      <w:r w:rsidR="00371C07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принципе</w:t>
      </w:r>
      <w:r w:rsidR="00371C07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была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оценена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как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подходящий критерий, была выявлена возможность для улучшения</w:t>
      </w:r>
      <w:r w:rsidR="00EC2A3F" w:rsidRPr="00786EE7">
        <w:rPr>
          <w:szCs w:val="22"/>
          <w:lang w:val="ru-RU"/>
        </w:rPr>
        <w:t xml:space="preserve">. </w:t>
      </w:r>
      <w:r w:rsidR="00371C0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Это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улучшение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будет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означать</w:t>
      </w:r>
      <w:r w:rsidR="00786EE7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что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Союз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берет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на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себя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долю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непрямых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расходов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до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того</w:t>
      </w:r>
      <w:r w:rsidR="00786EE7" w:rsidRPr="00786EE7">
        <w:rPr>
          <w:szCs w:val="22"/>
          <w:lang w:val="ru-RU"/>
        </w:rPr>
        <w:t xml:space="preserve">, </w:t>
      </w:r>
      <w:r w:rsidR="00786EE7">
        <w:rPr>
          <w:szCs w:val="22"/>
          <w:lang w:val="ru-RU"/>
        </w:rPr>
        <w:t>как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вносить вклад в свои собственные резервы</w:t>
      </w:r>
      <w:r w:rsidR="00EC2A3F" w:rsidRPr="00786EE7">
        <w:rPr>
          <w:szCs w:val="22"/>
          <w:lang w:val="ru-RU"/>
        </w:rPr>
        <w:t xml:space="preserve">.  </w:t>
      </w:r>
      <w:r w:rsidR="00786EE7">
        <w:rPr>
          <w:szCs w:val="22"/>
          <w:lang w:val="ru-RU"/>
        </w:rPr>
        <w:t>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данном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случае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платежеспособность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будет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исчисляться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только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на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основе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доходов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и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прямых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расходов</w:t>
      </w:r>
      <w:r w:rsidR="00786EE7" w:rsidRPr="00786EE7">
        <w:rPr>
          <w:szCs w:val="22"/>
          <w:lang w:val="ru-RU"/>
        </w:rPr>
        <w:t xml:space="preserve"> </w:t>
      </w:r>
      <w:r w:rsidR="00786EE7">
        <w:rPr>
          <w:szCs w:val="22"/>
          <w:lang w:val="ru-RU"/>
        </w:rPr>
        <w:t>Союза</w:t>
      </w:r>
      <w:r w:rsidR="00EC2A3F" w:rsidRPr="00786EE7">
        <w:rPr>
          <w:szCs w:val="22"/>
          <w:lang w:val="ru-RU"/>
        </w:rPr>
        <w:t>.</w:t>
      </w:r>
      <w:r w:rsidR="006F57A3" w:rsidRPr="00786EE7">
        <w:rPr>
          <w:szCs w:val="22"/>
          <w:lang w:val="ru-RU"/>
        </w:rPr>
        <w:t xml:space="preserve">  </w:t>
      </w:r>
    </w:p>
    <w:p w:rsidR="006F57A3" w:rsidRPr="00786EE7" w:rsidRDefault="006F57A3" w:rsidP="006F57A3">
      <w:pPr>
        <w:pStyle w:val="ListParagraph"/>
        <w:ind w:left="0"/>
        <w:rPr>
          <w:szCs w:val="22"/>
          <w:lang w:val="ru-RU" w:eastAsia="fr-CH"/>
        </w:rPr>
      </w:pPr>
      <w:r w:rsidRPr="006533B8">
        <w:rPr>
          <w:noProof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CC22A2" wp14:editId="48596736">
                <wp:simplePos x="0" y="0"/>
                <wp:positionH relativeFrom="column">
                  <wp:posOffset>43180</wp:posOffset>
                </wp:positionH>
                <wp:positionV relativeFrom="paragraph">
                  <wp:posOffset>97485</wp:posOffset>
                </wp:positionV>
                <wp:extent cx="5683885" cy="519379"/>
                <wp:effectExtent l="0" t="0" r="12065" b="1460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3885" cy="519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31E0" w:rsidRPr="000C02FB" w:rsidRDefault="00D631E0" w:rsidP="006F57A3">
                            <w:pPr>
                              <w:rPr>
                                <w:color w:val="1F497D" w:themeColor="text2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Это</w:t>
                            </w:r>
                            <w:r w:rsidRPr="000C02FB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 w:rsidRPr="00BF718E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>улучшение</w:t>
                            </w:r>
                            <w:r w:rsidRPr="00B924B9">
                              <w:rPr>
                                <w:i/>
                                <w:color w:val="1F497D" w:themeColor="text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не окажет никакого воздействия на распределение расходов, применимое к Программе и бюджету на</w:t>
                            </w:r>
                            <w:r w:rsidRPr="000C02FB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 2016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-20</w:t>
                            </w:r>
                            <w:r w:rsidRPr="000C02FB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 xml:space="preserve">17 </w:t>
                            </w:r>
                            <w:r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гг</w:t>
                            </w:r>
                            <w:r w:rsidRPr="000C02FB">
                              <w:rPr>
                                <w:i/>
                                <w:color w:val="1F497D" w:themeColor="text2"/>
                                <w:szCs w:val="22"/>
                                <w:lang w:val="ru-RU" w:eastAsia="fr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.4pt;margin-top:7.7pt;width:447.55pt;height:4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" strokecolor="#1f497d [3215]">
                <v:textbox>
                  <w:txbxContent>
                    <w:p w:rsidR="00D631E0" w:rsidRPr="000C02FB" w:rsidRDefault="00D631E0" w:rsidP="006F57A3">
                      <w:pPr>
                        <w:rPr>
                          <w:color w:val="1F497D" w:themeColor="text2"/>
                          <w:lang w:val="ru-RU"/>
                        </w:rPr>
                      </w:pPr>
                      <w:r>
                        <w:rPr>
                          <w:i/>
                          <w:color w:val="1F497D" w:themeColor="text2"/>
                          <w:lang w:val="ru-RU"/>
                        </w:rPr>
                        <w:t>Это</w:t>
                      </w:r>
                      <w:r w:rsidRPr="000C02FB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 w:rsidRPr="00BF718E">
                        <w:rPr>
                          <w:i/>
                          <w:color w:val="1F497D" w:themeColor="text2"/>
                          <w:lang w:val="ru-RU"/>
                        </w:rPr>
                        <w:t>улучшение</w:t>
                      </w:r>
                      <w:r w:rsidRPr="00B924B9">
                        <w:rPr>
                          <w:i/>
                          <w:color w:val="1F497D" w:themeColor="text2"/>
                          <w:lang w:val="ru-RU"/>
                        </w:rPr>
                        <w:t xml:space="preserve">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не окажет никакого воздействия на распределение расходов, применимое к Программе и бюджету на</w:t>
                      </w:r>
                      <w:r w:rsidRPr="000C02FB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 2016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-20</w:t>
                      </w:r>
                      <w:r w:rsidRPr="000C02FB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 xml:space="preserve">17 </w:t>
                      </w:r>
                      <w:r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гг</w:t>
                      </w:r>
                      <w:r w:rsidRPr="000C02FB">
                        <w:rPr>
                          <w:i/>
                          <w:color w:val="1F497D" w:themeColor="text2"/>
                          <w:szCs w:val="22"/>
                          <w:lang w:val="ru-RU" w:eastAsia="fr-CH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F57A3" w:rsidRPr="00786EE7" w:rsidRDefault="006F57A3" w:rsidP="006F57A3">
      <w:pPr>
        <w:pStyle w:val="ListParagraph"/>
        <w:ind w:left="0"/>
        <w:rPr>
          <w:szCs w:val="22"/>
          <w:lang w:val="ru-RU" w:eastAsia="fr-CH"/>
        </w:rPr>
      </w:pPr>
    </w:p>
    <w:p w:rsidR="006F57A3" w:rsidRPr="00786EE7" w:rsidRDefault="006F57A3" w:rsidP="006F57A3">
      <w:pPr>
        <w:pStyle w:val="ListParagraph"/>
        <w:ind w:left="0"/>
        <w:rPr>
          <w:szCs w:val="22"/>
          <w:lang w:val="ru-RU" w:eastAsia="fr-CH"/>
        </w:rPr>
      </w:pPr>
    </w:p>
    <w:p w:rsidR="006D66E9" w:rsidRPr="00786EE7" w:rsidRDefault="006D66E9" w:rsidP="006F57A3">
      <w:pPr>
        <w:pStyle w:val="ListParagraph"/>
        <w:ind w:left="0"/>
        <w:rPr>
          <w:szCs w:val="22"/>
          <w:lang w:val="ru-RU" w:eastAsia="fr-CH"/>
        </w:rPr>
      </w:pPr>
    </w:p>
    <w:p w:rsidR="006D66E9" w:rsidRPr="00786EE7" w:rsidRDefault="006D66E9" w:rsidP="006D66E9">
      <w:pPr>
        <w:pStyle w:val="ListParagraph"/>
        <w:ind w:left="0"/>
        <w:rPr>
          <w:szCs w:val="22"/>
          <w:lang w:val="ru-RU" w:eastAsia="fr-CH"/>
        </w:rPr>
      </w:pPr>
    </w:p>
    <w:p w:rsidR="006F57A3" w:rsidRPr="00AE3921" w:rsidRDefault="00786EE7" w:rsidP="0021162C">
      <w:pPr>
        <w:pStyle w:val="ListParagraph"/>
        <w:numPr>
          <w:ilvl w:val="0"/>
          <w:numId w:val="11"/>
        </w:numPr>
        <w:ind w:left="0" w:firstLine="0"/>
        <w:rPr>
          <w:szCs w:val="22"/>
          <w:lang w:val="ru-RU" w:eastAsia="fr-CH"/>
        </w:rPr>
      </w:pPr>
      <w:r>
        <w:rPr>
          <w:szCs w:val="22"/>
          <w:lang w:val="ru-RU" w:eastAsia="fr-CH"/>
        </w:rPr>
        <w:t xml:space="preserve">Были разработаны два альтернативных сценария с учетом методов распределения доходов и расходов, изложенных в настоящем документе, и они были применены к Программе и бюджету на </w:t>
      </w:r>
      <w:r w:rsidR="00963BCF" w:rsidRPr="00786EE7">
        <w:rPr>
          <w:szCs w:val="22"/>
          <w:lang w:val="ru-RU" w:eastAsia="fr-CH"/>
        </w:rPr>
        <w:t>2016</w:t>
      </w:r>
      <w:r>
        <w:rPr>
          <w:szCs w:val="22"/>
          <w:lang w:val="ru-RU" w:eastAsia="fr-CH"/>
        </w:rPr>
        <w:t>-20</w:t>
      </w:r>
      <w:r w:rsidR="00963BCF" w:rsidRPr="00786EE7">
        <w:rPr>
          <w:szCs w:val="22"/>
          <w:lang w:val="ru-RU" w:eastAsia="fr-CH"/>
        </w:rPr>
        <w:t xml:space="preserve">17 </w:t>
      </w:r>
      <w:r>
        <w:rPr>
          <w:szCs w:val="22"/>
          <w:lang w:val="ru-RU" w:eastAsia="fr-CH"/>
        </w:rPr>
        <w:t>гг</w:t>
      </w:r>
      <w:r w:rsidR="006F57A3" w:rsidRPr="00786EE7">
        <w:rPr>
          <w:szCs w:val="22"/>
          <w:lang w:val="ru-RU" w:eastAsia="fr-CH"/>
        </w:rPr>
        <w:t xml:space="preserve">. </w:t>
      </w:r>
      <w:r w:rsidR="006D66E9" w:rsidRPr="00786EE7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Они</w:t>
      </w:r>
      <w:r w:rsidRPr="005022AD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содержатся</w:t>
      </w:r>
      <w:r w:rsidRPr="005022AD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</w:t>
      </w:r>
      <w:r w:rsidRPr="005022AD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приложении</w:t>
      </w:r>
      <w:r w:rsidR="00963BCF" w:rsidRPr="005022AD">
        <w:rPr>
          <w:szCs w:val="22"/>
          <w:lang w:val="ru-RU" w:eastAsia="fr-CH"/>
        </w:rPr>
        <w:t xml:space="preserve"> </w:t>
      </w:r>
      <w:r w:rsidR="00963BCF">
        <w:rPr>
          <w:szCs w:val="22"/>
          <w:lang w:val="en-GB" w:eastAsia="fr-CH"/>
        </w:rPr>
        <w:t>I</w:t>
      </w:r>
      <w:r w:rsidR="006D66E9" w:rsidRPr="005022AD">
        <w:rPr>
          <w:szCs w:val="22"/>
          <w:lang w:val="ru-RU" w:eastAsia="fr-CH"/>
        </w:rPr>
        <w:t>.</w:t>
      </w:r>
      <w:r w:rsidR="00963BCF" w:rsidRPr="005022AD">
        <w:rPr>
          <w:szCs w:val="22"/>
          <w:lang w:val="ru-RU" w:eastAsia="fr-CH"/>
        </w:rPr>
        <w:t xml:space="preserve">  </w:t>
      </w:r>
      <w:r w:rsidR="00AE3921">
        <w:rPr>
          <w:szCs w:val="22"/>
          <w:lang w:val="ru-RU" w:eastAsia="fr-CH"/>
        </w:rPr>
        <w:t>Распределение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доходов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и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расходов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на</w:t>
      </w:r>
      <w:r w:rsidR="00963BCF" w:rsidRPr="00AE3921">
        <w:rPr>
          <w:szCs w:val="22"/>
          <w:lang w:val="ru-RU" w:eastAsia="fr-CH"/>
        </w:rPr>
        <w:t xml:space="preserve"> </w:t>
      </w:r>
      <w:r w:rsidR="00AE3921" w:rsidRPr="00AE3921">
        <w:rPr>
          <w:szCs w:val="22"/>
          <w:lang w:val="ru-RU" w:eastAsia="fr-CH"/>
        </w:rPr>
        <w:t>2016-20</w:t>
      </w:r>
      <w:r w:rsidR="009B1D2C" w:rsidRPr="00AE3921">
        <w:rPr>
          <w:szCs w:val="22"/>
          <w:lang w:val="ru-RU" w:eastAsia="fr-CH"/>
        </w:rPr>
        <w:t xml:space="preserve">17 </w:t>
      </w:r>
      <w:r w:rsidR="00AE3921">
        <w:rPr>
          <w:szCs w:val="22"/>
          <w:lang w:val="ru-RU" w:eastAsia="fr-CH"/>
        </w:rPr>
        <w:t>гг</w:t>
      </w:r>
      <w:r w:rsidR="00AE3921" w:rsidRPr="00AE3921">
        <w:rPr>
          <w:szCs w:val="22"/>
          <w:lang w:val="ru-RU" w:eastAsia="fr-CH"/>
        </w:rPr>
        <w:t xml:space="preserve">. </w:t>
      </w:r>
      <w:r w:rsidR="00AE3921">
        <w:rPr>
          <w:szCs w:val="22"/>
          <w:lang w:val="ru-RU" w:eastAsia="fr-CH"/>
        </w:rPr>
        <w:t>среди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Союзов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с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применением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нынешней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методологии</w:t>
      </w:r>
      <w:r w:rsidR="00AE3921" w:rsidRPr="00AE3921">
        <w:rPr>
          <w:szCs w:val="22"/>
          <w:lang w:val="ru-RU" w:eastAsia="fr-CH"/>
        </w:rPr>
        <w:t xml:space="preserve"> (</w:t>
      </w:r>
      <w:r w:rsidR="00AE3921">
        <w:rPr>
          <w:szCs w:val="22"/>
          <w:lang w:val="ru-RU" w:eastAsia="fr-CH"/>
        </w:rPr>
        <w:t>содержащееся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в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приложении</w:t>
      </w:r>
      <w:r w:rsidR="00963BCF" w:rsidRPr="00AE3921">
        <w:rPr>
          <w:szCs w:val="22"/>
          <w:lang w:val="ru-RU" w:eastAsia="fr-CH"/>
        </w:rPr>
        <w:t xml:space="preserve"> </w:t>
      </w:r>
      <w:r w:rsidR="00963BCF">
        <w:rPr>
          <w:szCs w:val="22"/>
          <w:lang w:val="en-GB" w:eastAsia="fr-CH"/>
        </w:rPr>
        <w:t>III</w:t>
      </w:r>
      <w:r w:rsidR="00963BCF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к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Программе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и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бюджету</w:t>
      </w:r>
      <w:r w:rsidR="00AE3921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на</w:t>
      </w:r>
      <w:r w:rsidR="00963BCF" w:rsidRPr="00AE3921">
        <w:rPr>
          <w:szCs w:val="22"/>
          <w:lang w:val="ru-RU" w:eastAsia="fr-CH"/>
        </w:rPr>
        <w:t xml:space="preserve"> 2016</w:t>
      </w:r>
      <w:r w:rsidR="00AE3921" w:rsidRPr="00AE3921">
        <w:rPr>
          <w:szCs w:val="22"/>
          <w:lang w:val="ru-RU" w:eastAsia="fr-CH"/>
        </w:rPr>
        <w:t>-20</w:t>
      </w:r>
      <w:r w:rsidR="00963BCF" w:rsidRPr="00AE3921">
        <w:rPr>
          <w:szCs w:val="22"/>
          <w:lang w:val="ru-RU" w:eastAsia="fr-CH"/>
        </w:rPr>
        <w:t xml:space="preserve">17 </w:t>
      </w:r>
      <w:r w:rsidR="00AE3921">
        <w:rPr>
          <w:szCs w:val="22"/>
          <w:lang w:val="ru-RU" w:eastAsia="fr-CH"/>
        </w:rPr>
        <w:t>гг.</w:t>
      </w:r>
      <w:r w:rsidR="006638D3" w:rsidRPr="00AE3921">
        <w:rPr>
          <w:szCs w:val="22"/>
          <w:lang w:val="ru-RU" w:eastAsia="fr-CH"/>
        </w:rPr>
        <w:t>)</w:t>
      </w:r>
      <w:r w:rsidR="00963BCF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воспроизводится</w:t>
      </w:r>
      <w:r w:rsidR="00963BCF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для удобства пользования в приложении</w:t>
      </w:r>
      <w:r w:rsidR="00963BCF" w:rsidRPr="00AE3921">
        <w:rPr>
          <w:szCs w:val="22"/>
          <w:lang w:val="ru-RU" w:eastAsia="fr-CH"/>
        </w:rPr>
        <w:t xml:space="preserve"> </w:t>
      </w:r>
      <w:r w:rsidR="00963BCF">
        <w:rPr>
          <w:szCs w:val="22"/>
          <w:lang w:val="en-GB" w:eastAsia="fr-CH"/>
        </w:rPr>
        <w:t>II</w:t>
      </w:r>
      <w:r w:rsidR="006638D3" w:rsidRPr="00AE3921">
        <w:rPr>
          <w:szCs w:val="22"/>
          <w:lang w:val="ru-RU" w:eastAsia="fr-CH"/>
        </w:rPr>
        <w:t xml:space="preserve"> </w:t>
      </w:r>
      <w:r w:rsidR="00AE3921">
        <w:rPr>
          <w:szCs w:val="22"/>
          <w:lang w:val="ru-RU" w:eastAsia="fr-CH"/>
        </w:rPr>
        <w:t>к настоящему документу</w:t>
      </w:r>
      <w:r w:rsidR="00963BCF" w:rsidRPr="00AE3921">
        <w:rPr>
          <w:szCs w:val="22"/>
          <w:lang w:val="ru-RU" w:eastAsia="fr-CH"/>
        </w:rPr>
        <w:t>.</w:t>
      </w:r>
    </w:p>
    <w:p w:rsidR="00E21B7B" w:rsidRPr="00AE3921" w:rsidRDefault="00E21B7B" w:rsidP="00E21B7B">
      <w:pPr>
        <w:pStyle w:val="ListParagraph"/>
        <w:ind w:left="0"/>
        <w:rPr>
          <w:szCs w:val="22"/>
          <w:lang w:val="ru-RU"/>
        </w:rPr>
      </w:pPr>
    </w:p>
    <w:p w:rsidR="00652F8C" w:rsidRPr="00AE3921" w:rsidRDefault="00652F8C" w:rsidP="009C7FFC">
      <w:pPr>
        <w:rPr>
          <w:u w:val="single"/>
          <w:lang w:val="ru-RU"/>
        </w:rPr>
      </w:pPr>
    </w:p>
    <w:p w:rsidR="00CD6E31" w:rsidRPr="00593863" w:rsidRDefault="00C86845" w:rsidP="00CD0DDC">
      <w:pPr>
        <w:tabs>
          <w:tab w:val="left" w:pos="6379"/>
        </w:tabs>
        <w:ind w:left="5760"/>
        <w:rPr>
          <w:i/>
          <w:lang w:val="ru-RU"/>
        </w:rPr>
      </w:pPr>
      <w:r w:rsidRPr="00593863">
        <w:rPr>
          <w:i/>
          <w:lang w:val="ru-RU"/>
        </w:rPr>
        <w:t>2</w:t>
      </w:r>
      <w:r w:rsidR="00DD3EDD" w:rsidRPr="00593863">
        <w:rPr>
          <w:i/>
          <w:lang w:val="ru-RU"/>
        </w:rPr>
        <w:t>4</w:t>
      </w:r>
      <w:r w:rsidRPr="00593863">
        <w:rPr>
          <w:i/>
          <w:lang w:val="ru-RU"/>
        </w:rPr>
        <w:t>.</w:t>
      </w:r>
      <w:r w:rsidRPr="00593863">
        <w:rPr>
          <w:i/>
          <w:lang w:val="ru-RU"/>
        </w:rPr>
        <w:tab/>
      </w:r>
      <w:r w:rsidR="00C13B23">
        <w:rPr>
          <w:i/>
          <w:lang w:val="ru-RU"/>
        </w:rPr>
        <w:t>Комитету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по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программе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и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бюджету</w:t>
      </w:r>
      <w:r w:rsidRPr="00593863">
        <w:rPr>
          <w:i/>
          <w:lang w:val="ru-RU"/>
        </w:rPr>
        <w:t xml:space="preserve"> (</w:t>
      </w:r>
      <w:r w:rsidR="00C13B23">
        <w:rPr>
          <w:i/>
          <w:lang w:val="ru-RU"/>
        </w:rPr>
        <w:t>КПБ</w:t>
      </w:r>
      <w:r w:rsidRPr="00593863">
        <w:rPr>
          <w:i/>
          <w:lang w:val="ru-RU"/>
        </w:rPr>
        <w:t>)</w:t>
      </w:r>
      <w:r w:rsidR="00924AA5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предлагается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рассмотреть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потенциальные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альтернативные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методы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распределения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доходов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и</w:t>
      </w:r>
      <w:r w:rsidR="00C13B23" w:rsidRPr="00593863">
        <w:rPr>
          <w:i/>
          <w:lang w:val="ru-RU"/>
        </w:rPr>
        <w:t xml:space="preserve"> </w:t>
      </w:r>
      <w:r w:rsidR="00C13B23">
        <w:rPr>
          <w:i/>
          <w:lang w:val="ru-RU"/>
        </w:rPr>
        <w:t>расходов</w:t>
      </w:r>
      <w:r w:rsidR="00593863" w:rsidRPr="00593863">
        <w:rPr>
          <w:i/>
          <w:lang w:val="ru-RU"/>
        </w:rPr>
        <w:t xml:space="preserve"> </w:t>
      </w:r>
      <w:r w:rsidR="00593863">
        <w:rPr>
          <w:i/>
          <w:lang w:val="ru-RU"/>
        </w:rPr>
        <w:t>среди</w:t>
      </w:r>
      <w:r w:rsidR="00593863" w:rsidRPr="00593863">
        <w:rPr>
          <w:i/>
          <w:lang w:val="ru-RU"/>
        </w:rPr>
        <w:t xml:space="preserve"> </w:t>
      </w:r>
      <w:r w:rsidR="00593863">
        <w:rPr>
          <w:i/>
          <w:lang w:val="ru-RU"/>
        </w:rPr>
        <w:t>Союзов</w:t>
      </w:r>
      <w:r w:rsidR="00593863" w:rsidRPr="00593863">
        <w:rPr>
          <w:i/>
          <w:lang w:val="ru-RU"/>
        </w:rPr>
        <w:t xml:space="preserve">, </w:t>
      </w:r>
      <w:r w:rsidR="00593863">
        <w:rPr>
          <w:i/>
          <w:lang w:val="ru-RU"/>
        </w:rPr>
        <w:t>изложенные</w:t>
      </w:r>
      <w:r w:rsidR="00593863" w:rsidRPr="00593863">
        <w:rPr>
          <w:i/>
          <w:lang w:val="ru-RU"/>
        </w:rPr>
        <w:t xml:space="preserve"> </w:t>
      </w:r>
      <w:r w:rsidR="00593863">
        <w:rPr>
          <w:i/>
          <w:lang w:val="ru-RU"/>
        </w:rPr>
        <w:t>в</w:t>
      </w:r>
      <w:r w:rsidR="00593863" w:rsidRPr="00593863">
        <w:rPr>
          <w:i/>
          <w:lang w:val="ru-RU"/>
        </w:rPr>
        <w:t xml:space="preserve"> </w:t>
      </w:r>
      <w:r w:rsidR="00593863">
        <w:rPr>
          <w:i/>
          <w:lang w:val="ru-RU"/>
        </w:rPr>
        <w:t>настоящем</w:t>
      </w:r>
      <w:r w:rsidR="00593863" w:rsidRPr="00593863">
        <w:rPr>
          <w:i/>
          <w:lang w:val="ru-RU"/>
        </w:rPr>
        <w:t xml:space="preserve"> </w:t>
      </w:r>
      <w:r w:rsidR="00593863">
        <w:rPr>
          <w:i/>
          <w:lang w:val="ru-RU"/>
        </w:rPr>
        <w:t>документе</w:t>
      </w:r>
      <w:r w:rsidR="005C67A6" w:rsidRPr="00593863">
        <w:rPr>
          <w:i/>
          <w:lang w:val="ru-RU"/>
        </w:rPr>
        <w:t>.</w:t>
      </w:r>
    </w:p>
    <w:p w:rsidR="005C67A6" w:rsidRPr="00593863" w:rsidRDefault="005C67A6" w:rsidP="00CD6E31">
      <w:pPr>
        <w:ind w:left="5760"/>
        <w:rPr>
          <w:i/>
          <w:lang w:val="ru-RU"/>
        </w:rPr>
      </w:pPr>
    </w:p>
    <w:p w:rsidR="005C67A6" w:rsidRPr="00593863" w:rsidRDefault="005C67A6" w:rsidP="00CD6E31">
      <w:pPr>
        <w:ind w:left="5760"/>
        <w:rPr>
          <w:i/>
          <w:lang w:val="ru-RU"/>
        </w:rPr>
      </w:pPr>
    </w:p>
    <w:p w:rsidR="00885E58" w:rsidRPr="00593863" w:rsidRDefault="00885E58" w:rsidP="00CD6E31">
      <w:pPr>
        <w:ind w:left="5760"/>
        <w:rPr>
          <w:i/>
          <w:lang w:val="ru-RU"/>
        </w:rPr>
      </w:pPr>
    </w:p>
    <w:p w:rsidR="005C67A6" w:rsidRDefault="005C67A6" w:rsidP="00CD0DDC">
      <w:pPr>
        <w:pStyle w:val="Endofdocument-Annex"/>
        <w:rPr>
          <w:i/>
        </w:rPr>
      </w:pPr>
      <w:r w:rsidRPr="00CD0DDC">
        <w:t>[</w:t>
      </w:r>
      <w:r w:rsidR="00C13B23">
        <w:rPr>
          <w:lang w:val="ru-RU"/>
        </w:rPr>
        <w:t>Приложения следуют</w:t>
      </w:r>
      <w:r w:rsidRPr="00CD0DDC">
        <w:t>]</w:t>
      </w:r>
    </w:p>
    <w:p w:rsidR="005C67A6" w:rsidRDefault="005C67A6" w:rsidP="00CD6E31">
      <w:pPr>
        <w:ind w:left="5760"/>
        <w:rPr>
          <w:i/>
        </w:rPr>
      </w:pPr>
    </w:p>
    <w:p w:rsidR="00C86845" w:rsidRDefault="00C86845" w:rsidP="003A4E0A">
      <w:pPr>
        <w:jc w:val="center"/>
        <w:rPr>
          <w:i/>
        </w:rPr>
        <w:sectPr w:rsidR="00C86845" w:rsidSect="006D08CC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6F752B" w:rsidRPr="00876699" w:rsidRDefault="00E84EEE" w:rsidP="00CD0DDC">
      <w:r>
        <w:rPr>
          <w:lang w:val="ru-RU"/>
        </w:rPr>
        <w:lastRenderedPageBreak/>
        <w:t>СЦЕНАРИЙ</w:t>
      </w:r>
      <w:r w:rsidR="00C86845" w:rsidRPr="00876699">
        <w:t xml:space="preserve"> 1</w:t>
      </w:r>
    </w:p>
    <w:p w:rsidR="00C86845" w:rsidRPr="006638D3" w:rsidRDefault="00C86845" w:rsidP="006F57A3">
      <w:pPr>
        <w:rPr>
          <w:b/>
          <w:sz w:val="18"/>
        </w:rPr>
      </w:pPr>
    </w:p>
    <w:p w:rsidR="006F752B" w:rsidRPr="00FD2683" w:rsidRDefault="00FD2683" w:rsidP="00CD0DDC">
      <w:pPr>
        <w:pStyle w:val="ListParagraph"/>
        <w:numPr>
          <w:ilvl w:val="0"/>
          <w:numId w:val="12"/>
        </w:numPr>
        <w:spacing w:after="200"/>
        <w:ind w:left="567" w:hanging="425"/>
        <w:contextualSpacing w:val="0"/>
        <w:rPr>
          <w:sz w:val="20"/>
          <w:lang w:val="ru-RU"/>
        </w:rPr>
      </w:pPr>
      <w:r>
        <w:rPr>
          <w:sz w:val="20"/>
          <w:lang w:val="ru-RU"/>
        </w:rPr>
        <w:t>Распределение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взносов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государств</w:t>
      </w:r>
      <w:r w:rsidRPr="00FD2683">
        <w:rPr>
          <w:sz w:val="20"/>
          <w:lang w:val="ru-RU"/>
        </w:rPr>
        <w:t>-</w:t>
      </w:r>
      <w:r>
        <w:rPr>
          <w:sz w:val="20"/>
          <w:lang w:val="ru-RU"/>
        </w:rPr>
        <w:t>членов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доходов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пошлин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сборов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взимаемых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системами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международной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регистрации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продажи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публикаций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инвестиций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соответствии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нынешней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методологией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чем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говорится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пункте</w:t>
      </w:r>
      <w:r w:rsidR="006F752B" w:rsidRPr="00FD2683">
        <w:rPr>
          <w:sz w:val="20"/>
          <w:lang w:val="ru-RU"/>
        </w:rPr>
        <w:t xml:space="preserve"> </w:t>
      </w:r>
      <w:r w:rsidR="008312EB" w:rsidRPr="00FD2683">
        <w:rPr>
          <w:sz w:val="20"/>
          <w:lang w:val="ru-RU"/>
        </w:rPr>
        <w:t>15</w:t>
      </w:r>
      <w:r>
        <w:rPr>
          <w:sz w:val="20"/>
          <w:lang w:val="ru-RU"/>
        </w:rPr>
        <w:t>, и распределение доходов от ЦАП, о чем говорится в пункте</w:t>
      </w:r>
      <w:r w:rsidR="008312EB" w:rsidRPr="00FD2683">
        <w:rPr>
          <w:sz w:val="20"/>
          <w:lang w:val="ru-RU"/>
        </w:rPr>
        <w:t xml:space="preserve"> 16</w:t>
      </w:r>
      <w:r w:rsidR="006F752B" w:rsidRPr="00FD2683">
        <w:rPr>
          <w:sz w:val="20"/>
          <w:lang w:val="ru-RU"/>
        </w:rPr>
        <w:t>.</w:t>
      </w:r>
    </w:p>
    <w:p w:rsidR="006F752B" w:rsidRPr="00FD2683" w:rsidRDefault="00FD2683" w:rsidP="00CD0DDC">
      <w:pPr>
        <w:pStyle w:val="ListParagraph"/>
        <w:numPr>
          <w:ilvl w:val="0"/>
          <w:numId w:val="12"/>
        </w:numPr>
        <w:ind w:left="567" w:hanging="425"/>
        <w:rPr>
          <w:sz w:val="20"/>
          <w:lang w:val="ru-RU"/>
        </w:rPr>
      </w:pPr>
      <w:r>
        <w:rPr>
          <w:sz w:val="20"/>
          <w:lang w:val="ru-RU"/>
        </w:rPr>
        <w:t>Распределение расходов на основе применения модели УКР с учетом вклада подразделений программ в достижение ожидаемых результатов Организации и с дальнейшими детальными улучшениями, о которых говорится в пункте</w:t>
      </w:r>
      <w:r w:rsidR="006F752B" w:rsidRPr="00FD2683">
        <w:rPr>
          <w:sz w:val="20"/>
          <w:lang w:val="ru-RU"/>
        </w:rPr>
        <w:t xml:space="preserve"> </w:t>
      </w:r>
      <w:r w:rsidR="00765F27" w:rsidRPr="00FD2683">
        <w:rPr>
          <w:sz w:val="20"/>
          <w:lang w:val="ru-RU"/>
        </w:rPr>
        <w:t>21</w:t>
      </w:r>
      <w:r w:rsidR="006F752B" w:rsidRPr="00FD2683">
        <w:rPr>
          <w:sz w:val="20"/>
          <w:lang w:val="ru-RU"/>
        </w:rPr>
        <w:t>.</w:t>
      </w:r>
    </w:p>
    <w:p w:rsidR="006F752B" w:rsidRPr="00FD2683" w:rsidRDefault="006F752B" w:rsidP="006F752B">
      <w:pPr>
        <w:rPr>
          <w:i/>
          <w:sz w:val="12"/>
          <w:szCs w:val="12"/>
          <w:lang w:val="ru-RU"/>
        </w:rPr>
      </w:pPr>
    </w:p>
    <w:p w:rsidR="006F752B" w:rsidRPr="00FD2683" w:rsidRDefault="00FD2683" w:rsidP="006F752B">
      <w:pPr>
        <w:rPr>
          <w:lang w:val="ru-RU"/>
        </w:rPr>
      </w:pPr>
      <w:r>
        <w:rPr>
          <w:i/>
          <w:sz w:val="20"/>
          <w:lang w:val="ru-RU"/>
        </w:rPr>
        <w:t>В применении к</w:t>
      </w:r>
      <w:r w:rsidR="006F752B" w:rsidRPr="00FD2683">
        <w:rPr>
          <w:i/>
          <w:sz w:val="20"/>
          <w:lang w:val="ru-RU"/>
        </w:rPr>
        <w:t xml:space="preserve"> </w:t>
      </w:r>
      <w:r w:rsidR="00AF2E6D">
        <w:rPr>
          <w:i/>
          <w:sz w:val="20"/>
          <w:lang w:val="ru-RU"/>
        </w:rPr>
        <w:t>бюджетным</w:t>
      </w:r>
      <w:r w:rsidR="00AF2E6D" w:rsidRPr="00FD2683">
        <w:rPr>
          <w:i/>
          <w:sz w:val="20"/>
          <w:lang w:val="ru-RU"/>
        </w:rPr>
        <w:t xml:space="preserve"> </w:t>
      </w:r>
      <w:r w:rsidR="00AF2E6D">
        <w:rPr>
          <w:i/>
          <w:sz w:val="20"/>
          <w:lang w:val="ru-RU"/>
        </w:rPr>
        <w:t>показателям</w:t>
      </w:r>
      <w:r w:rsidR="006F752B" w:rsidRPr="00FD2683">
        <w:rPr>
          <w:i/>
          <w:sz w:val="20"/>
          <w:lang w:val="ru-RU"/>
        </w:rPr>
        <w:t xml:space="preserve"> </w:t>
      </w:r>
      <w:r>
        <w:rPr>
          <w:i/>
          <w:sz w:val="20"/>
          <w:lang w:val="ru-RU"/>
        </w:rPr>
        <w:t>на</w:t>
      </w:r>
      <w:r w:rsidR="006F752B" w:rsidRPr="00FD2683">
        <w:rPr>
          <w:i/>
          <w:sz w:val="20"/>
          <w:lang w:val="ru-RU"/>
        </w:rPr>
        <w:t xml:space="preserve"> 2016</w:t>
      </w:r>
      <w:r>
        <w:rPr>
          <w:i/>
          <w:sz w:val="20"/>
          <w:lang w:val="ru-RU"/>
        </w:rPr>
        <w:t>-20</w:t>
      </w:r>
      <w:r w:rsidR="006F752B" w:rsidRPr="00FD2683">
        <w:rPr>
          <w:i/>
          <w:sz w:val="20"/>
          <w:lang w:val="ru-RU"/>
        </w:rPr>
        <w:t>17</w:t>
      </w:r>
      <w:r>
        <w:rPr>
          <w:i/>
          <w:sz w:val="20"/>
          <w:lang w:val="ru-RU"/>
        </w:rPr>
        <w:t xml:space="preserve"> гг</w:t>
      </w:r>
      <w:r w:rsidR="006F752B" w:rsidRPr="00FD2683">
        <w:rPr>
          <w:i/>
          <w:sz w:val="20"/>
          <w:lang w:val="ru-RU"/>
        </w:rPr>
        <w:t>.</w:t>
      </w:r>
    </w:p>
    <w:p w:rsidR="006F752B" w:rsidRPr="006F752B" w:rsidRDefault="005022AD" w:rsidP="006F752B">
      <w:r>
        <w:rPr>
          <w:noProof/>
          <w:lang w:eastAsia="en-US"/>
        </w:rPr>
        <w:drawing>
          <wp:inline distT="0" distB="0" distL="0" distR="0">
            <wp:extent cx="5976620" cy="200681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00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52B" w:rsidRPr="005022AD" w:rsidRDefault="00DD2651" w:rsidP="006F752B">
      <w:pPr>
        <w:rPr>
          <w:i/>
          <w:sz w:val="16"/>
          <w:szCs w:val="16"/>
          <w:lang w:val="ru-RU"/>
        </w:rPr>
      </w:pPr>
      <w:r w:rsidRPr="005022AD">
        <w:rPr>
          <w:i/>
          <w:sz w:val="16"/>
          <w:szCs w:val="16"/>
          <w:lang w:val="ru-RU"/>
        </w:rPr>
        <w:t>*</w:t>
      </w:r>
      <w:r w:rsidR="00135799" w:rsidRPr="005022AD">
        <w:rPr>
          <w:i/>
          <w:iCs/>
          <w:sz w:val="16"/>
          <w:szCs w:val="16"/>
          <w:lang w:val="ru-RU"/>
        </w:rPr>
        <w:t xml:space="preserve"> Целевые уровни РФОС рассчитаны как процентная доля от бюджетных расходов за двухлетний период для каждого союза</w:t>
      </w:r>
      <w:r w:rsidRPr="005022AD">
        <w:rPr>
          <w:i/>
          <w:sz w:val="16"/>
          <w:szCs w:val="16"/>
          <w:lang w:val="ru-RU"/>
        </w:rPr>
        <w:t>.</w:t>
      </w:r>
    </w:p>
    <w:p w:rsidR="00DD2651" w:rsidRPr="005022AD" w:rsidRDefault="00DD2651" w:rsidP="006F752B">
      <w:pPr>
        <w:rPr>
          <w:i/>
          <w:sz w:val="16"/>
          <w:szCs w:val="16"/>
          <w:lang w:val="ru-RU"/>
        </w:rPr>
      </w:pPr>
      <w:r w:rsidRPr="005022AD">
        <w:rPr>
          <w:i/>
          <w:sz w:val="16"/>
          <w:szCs w:val="16"/>
          <w:lang w:val="ru-RU"/>
        </w:rPr>
        <w:t>**</w:t>
      </w:r>
      <w:r w:rsidR="00FD2683" w:rsidRPr="005022AD">
        <w:rPr>
          <w:i/>
          <w:sz w:val="16"/>
          <w:szCs w:val="16"/>
          <w:lang w:val="ru-RU"/>
        </w:rPr>
        <w:t xml:space="preserve"> Платежеспособность исчисляется с учетом общих доходов после</w:t>
      </w:r>
      <w:r w:rsidR="00D61B68" w:rsidRPr="005022AD">
        <w:rPr>
          <w:i/>
          <w:sz w:val="16"/>
          <w:szCs w:val="16"/>
          <w:lang w:val="ru-RU"/>
        </w:rPr>
        <w:t xml:space="preserve"> </w:t>
      </w:r>
      <w:r w:rsidR="00FD2683" w:rsidRPr="005022AD">
        <w:rPr>
          <w:i/>
          <w:sz w:val="16"/>
          <w:szCs w:val="16"/>
          <w:lang w:val="ru-RU"/>
        </w:rPr>
        <w:t>корректировок по МСУГС</w:t>
      </w:r>
      <w:r w:rsidRPr="005022AD">
        <w:rPr>
          <w:i/>
          <w:sz w:val="16"/>
          <w:szCs w:val="16"/>
          <w:lang w:val="ru-RU"/>
        </w:rPr>
        <w:t>.</w:t>
      </w:r>
    </w:p>
    <w:p w:rsidR="00DD2651" w:rsidRPr="005022AD" w:rsidRDefault="00DD2651" w:rsidP="00DD2651">
      <w:pPr>
        <w:pStyle w:val="Default"/>
        <w:rPr>
          <w:i/>
          <w:sz w:val="16"/>
          <w:szCs w:val="16"/>
          <w:lang w:val="ru-RU"/>
        </w:rPr>
      </w:pPr>
      <w:r w:rsidRPr="005022AD">
        <w:rPr>
          <w:i/>
          <w:sz w:val="16"/>
          <w:szCs w:val="16"/>
          <w:lang w:val="ru-RU"/>
        </w:rPr>
        <w:t xml:space="preserve">*** </w:t>
      </w:r>
      <w:r w:rsidR="00077C34" w:rsidRPr="005022AD">
        <w:rPr>
          <w:i/>
          <w:sz w:val="16"/>
          <w:szCs w:val="16"/>
          <w:lang w:val="ru-RU"/>
        </w:rPr>
        <w:t xml:space="preserve">Целевые уровни резервов для Союзов основаны на целевых показателях, установленных в  пересмотренной политике в отношении резервов </w:t>
      </w:r>
      <w:r w:rsidRPr="005022AD">
        <w:rPr>
          <w:i/>
          <w:sz w:val="16"/>
          <w:szCs w:val="16"/>
          <w:lang w:val="ru-RU"/>
        </w:rPr>
        <w:t>(</w:t>
      </w:r>
      <w:r w:rsidRPr="005022AD">
        <w:rPr>
          <w:i/>
          <w:sz w:val="16"/>
          <w:szCs w:val="16"/>
        </w:rPr>
        <w:t>WO</w:t>
      </w:r>
      <w:r w:rsidRPr="005022AD">
        <w:rPr>
          <w:i/>
          <w:sz w:val="16"/>
          <w:szCs w:val="16"/>
          <w:lang w:val="ru-RU"/>
        </w:rPr>
        <w:t>/</w:t>
      </w:r>
      <w:r w:rsidRPr="005022AD">
        <w:rPr>
          <w:i/>
          <w:sz w:val="16"/>
          <w:szCs w:val="16"/>
        </w:rPr>
        <w:t>PBC</w:t>
      </w:r>
      <w:r w:rsidRPr="005022AD">
        <w:rPr>
          <w:i/>
          <w:sz w:val="16"/>
          <w:szCs w:val="16"/>
          <w:lang w:val="ru-RU"/>
        </w:rPr>
        <w:t xml:space="preserve">/23/8). </w:t>
      </w:r>
    </w:p>
    <w:p w:rsidR="00C86845" w:rsidRPr="00077C34" w:rsidRDefault="00DD2651" w:rsidP="006F752B">
      <w:pPr>
        <w:rPr>
          <w:i/>
          <w:szCs w:val="16"/>
          <w:lang w:val="ru-RU"/>
        </w:rPr>
      </w:pPr>
      <w:r w:rsidRPr="00077C34">
        <w:rPr>
          <w:i/>
          <w:sz w:val="16"/>
          <w:szCs w:val="16"/>
          <w:lang w:val="ru-RU"/>
        </w:rPr>
        <w:t xml:space="preserve"> </w:t>
      </w:r>
    </w:p>
    <w:p w:rsidR="006F752B" w:rsidRPr="00876699" w:rsidRDefault="00E84EEE" w:rsidP="00CD0DDC">
      <w:r>
        <w:rPr>
          <w:lang w:val="ru-RU"/>
        </w:rPr>
        <w:t>СЦЕНАРИЙ</w:t>
      </w:r>
      <w:r w:rsidR="00C86845" w:rsidRPr="00876699">
        <w:t xml:space="preserve"> 2</w:t>
      </w:r>
    </w:p>
    <w:p w:rsidR="006F57A3" w:rsidRPr="006638D3" w:rsidRDefault="006F57A3" w:rsidP="006F752B">
      <w:pPr>
        <w:rPr>
          <w:sz w:val="10"/>
          <w:szCs w:val="12"/>
        </w:rPr>
      </w:pPr>
    </w:p>
    <w:p w:rsidR="006F752B" w:rsidRPr="00FD2683" w:rsidRDefault="00FD2683" w:rsidP="00CD0DDC">
      <w:pPr>
        <w:pStyle w:val="ListParagraph"/>
        <w:numPr>
          <w:ilvl w:val="0"/>
          <w:numId w:val="12"/>
        </w:numPr>
        <w:spacing w:after="200"/>
        <w:ind w:left="567" w:hanging="425"/>
        <w:contextualSpacing w:val="0"/>
        <w:rPr>
          <w:sz w:val="20"/>
          <w:lang w:val="ru-RU"/>
        </w:rPr>
      </w:pPr>
      <w:r>
        <w:rPr>
          <w:sz w:val="20"/>
          <w:lang w:val="ru-RU"/>
        </w:rPr>
        <w:t>Распределение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взносов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государств</w:t>
      </w:r>
      <w:r w:rsidRPr="00FD2683">
        <w:rPr>
          <w:sz w:val="20"/>
          <w:lang w:val="ru-RU"/>
        </w:rPr>
        <w:t>-</w:t>
      </w:r>
      <w:r>
        <w:rPr>
          <w:sz w:val="20"/>
          <w:lang w:val="ru-RU"/>
        </w:rPr>
        <w:t>членов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доходов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пошлин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сборов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взимаемых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системами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международной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регистрации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продажи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публикаций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инвестиций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соответствии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с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нынешней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методологией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чем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говорится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пункте</w:t>
      </w:r>
      <w:r w:rsidRPr="00FD2683">
        <w:rPr>
          <w:sz w:val="20"/>
          <w:lang w:val="ru-RU"/>
        </w:rPr>
        <w:t xml:space="preserve"> 15,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распределение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доходов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от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ЦАП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чем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говорится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пункте</w:t>
      </w:r>
      <w:r w:rsidRPr="00FD2683">
        <w:rPr>
          <w:sz w:val="20"/>
          <w:lang w:val="ru-RU"/>
        </w:rPr>
        <w:t xml:space="preserve"> 16, </w:t>
      </w:r>
      <w:r>
        <w:rPr>
          <w:sz w:val="20"/>
          <w:lang w:val="ru-RU"/>
        </w:rPr>
        <w:t>и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распределение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различных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доходов</w:t>
      </w:r>
      <w:r w:rsidRPr="00FD2683">
        <w:rPr>
          <w:sz w:val="20"/>
          <w:lang w:val="ru-RU"/>
        </w:rPr>
        <w:t xml:space="preserve">, </w:t>
      </w:r>
      <w:r>
        <w:rPr>
          <w:sz w:val="20"/>
          <w:lang w:val="ru-RU"/>
        </w:rPr>
        <w:t>о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чем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говорится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в</w:t>
      </w:r>
      <w:r w:rsidRPr="00FD2683">
        <w:rPr>
          <w:sz w:val="20"/>
          <w:lang w:val="ru-RU"/>
        </w:rPr>
        <w:t xml:space="preserve"> </w:t>
      </w:r>
      <w:r>
        <w:rPr>
          <w:sz w:val="20"/>
          <w:lang w:val="ru-RU"/>
        </w:rPr>
        <w:t>пункте</w:t>
      </w:r>
      <w:r w:rsidRPr="00FD2683">
        <w:rPr>
          <w:sz w:val="20"/>
          <w:lang w:val="ru-RU"/>
        </w:rPr>
        <w:t xml:space="preserve"> </w:t>
      </w:r>
      <w:r w:rsidR="008312EB" w:rsidRPr="00FD2683">
        <w:rPr>
          <w:sz w:val="20"/>
          <w:lang w:val="ru-RU"/>
        </w:rPr>
        <w:t>17</w:t>
      </w:r>
      <w:r w:rsidR="006F752B" w:rsidRPr="00FD2683">
        <w:rPr>
          <w:sz w:val="20"/>
          <w:lang w:val="ru-RU"/>
        </w:rPr>
        <w:t xml:space="preserve">. </w:t>
      </w:r>
    </w:p>
    <w:p w:rsidR="00051558" w:rsidRPr="00FD2683" w:rsidRDefault="00FD2683" w:rsidP="005022AD">
      <w:pPr>
        <w:pStyle w:val="ListParagraph"/>
        <w:numPr>
          <w:ilvl w:val="0"/>
          <w:numId w:val="12"/>
        </w:numPr>
        <w:spacing w:after="120"/>
        <w:ind w:left="567" w:hanging="425"/>
        <w:contextualSpacing w:val="0"/>
        <w:rPr>
          <w:sz w:val="20"/>
          <w:lang w:val="ru-RU"/>
        </w:rPr>
      </w:pPr>
      <w:r>
        <w:rPr>
          <w:sz w:val="20"/>
          <w:lang w:val="ru-RU"/>
        </w:rPr>
        <w:t>Распределение расходов на основе применения модели УКР с учетом вклада подразделений программ в достижение ожидаемых результатов Организации и с дальнейшими детальными улучшениями, о которых говорится в пункте</w:t>
      </w:r>
      <w:r w:rsidRPr="00FD2683">
        <w:rPr>
          <w:sz w:val="20"/>
          <w:lang w:val="ru-RU"/>
        </w:rPr>
        <w:t xml:space="preserve"> 21</w:t>
      </w:r>
      <w:r w:rsidR="006F752B" w:rsidRPr="00FD2683">
        <w:rPr>
          <w:sz w:val="20"/>
          <w:lang w:val="ru-RU"/>
        </w:rPr>
        <w:t>.</w:t>
      </w:r>
    </w:p>
    <w:p w:rsidR="006F752B" w:rsidRPr="00FD2683" w:rsidRDefault="00FD2683" w:rsidP="00CD0DDC">
      <w:pPr>
        <w:pStyle w:val="ListParagraph"/>
        <w:ind w:left="0"/>
        <w:contextualSpacing w:val="0"/>
        <w:rPr>
          <w:lang w:val="ru-RU"/>
        </w:rPr>
      </w:pPr>
      <w:r>
        <w:rPr>
          <w:i/>
          <w:sz w:val="20"/>
          <w:lang w:val="ru-RU"/>
        </w:rPr>
        <w:t>В применении к</w:t>
      </w:r>
      <w:r w:rsidRPr="00FD2683">
        <w:rPr>
          <w:i/>
          <w:sz w:val="20"/>
          <w:lang w:val="ru-RU"/>
        </w:rPr>
        <w:t xml:space="preserve"> </w:t>
      </w:r>
      <w:r>
        <w:rPr>
          <w:i/>
          <w:sz w:val="20"/>
          <w:lang w:val="ru-RU"/>
        </w:rPr>
        <w:t>бюджетным</w:t>
      </w:r>
      <w:r w:rsidRPr="00FD2683">
        <w:rPr>
          <w:i/>
          <w:sz w:val="20"/>
          <w:lang w:val="ru-RU"/>
        </w:rPr>
        <w:t xml:space="preserve"> </w:t>
      </w:r>
      <w:r>
        <w:rPr>
          <w:i/>
          <w:sz w:val="20"/>
          <w:lang w:val="ru-RU"/>
        </w:rPr>
        <w:t>показателям</w:t>
      </w:r>
      <w:r w:rsidRPr="00FD2683">
        <w:rPr>
          <w:i/>
          <w:sz w:val="20"/>
          <w:lang w:val="ru-RU"/>
        </w:rPr>
        <w:t xml:space="preserve"> </w:t>
      </w:r>
      <w:r>
        <w:rPr>
          <w:i/>
          <w:sz w:val="20"/>
          <w:lang w:val="ru-RU"/>
        </w:rPr>
        <w:t>на</w:t>
      </w:r>
      <w:r w:rsidRPr="00FD2683">
        <w:rPr>
          <w:i/>
          <w:sz w:val="20"/>
          <w:lang w:val="ru-RU"/>
        </w:rPr>
        <w:t xml:space="preserve"> 2016</w:t>
      </w:r>
      <w:r>
        <w:rPr>
          <w:i/>
          <w:sz w:val="20"/>
          <w:lang w:val="ru-RU"/>
        </w:rPr>
        <w:t>-20</w:t>
      </w:r>
      <w:r w:rsidRPr="00FD2683">
        <w:rPr>
          <w:i/>
          <w:sz w:val="20"/>
          <w:lang w:val="ru-RU"/>
        </w:rPr>
        <w:t>17</w:t>
      </w:r>
      <w:r>
        <w:rPr>
          <w:i/>
          <w:sz w:val="20"/>
          <w:lang w:val="ru-RU"/>
        </w:rPr>
        <w:t xml:space="preserve"> гг</w:t>
      </w:r>
      <w:r w:rsidRPr="00FD2683">
        <w:rPr>
          <w:i/>
          <w:sz w:val="20"/>
          <w:lang w:val="ru-RU"/>
        </w:rPr>
        <w:t>.</w:t>
      </w:r>
    </w:p>
    <w:p w:rsidR="009C7FFC" w:rsidRPr="005022AD" w:rsidRDefault="005022AD" w:rsidP="00CD0DDC">
      <w:pPr>
        <w:keepNext/>
        <w:keepLines/>
        <w:tabs>
          <w:tab w:val="left" w:pos="2327"/>
        </w:tabs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5976620" cy="2006812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2006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651" w:rsidRPr="00135799" w:rsidRDefault="00DD2651" w:rsidP="00CD0DDC">
      <w:pPr>
        <w:keepNext/>
        <w:keepLines/>
        <w:rPr>
          <w:i/>
          <w:sz w:val="16"/>
          <w:szCs w:val="16"/>
          <w:lang w:val="ru-RU"/>
        </w:rPr>
      </w:pPr>
      <w:r w:rsidRPr="00135799">
        <w:rPr>
          <w:i/>
          <w:sz w:val="16"/>
          <w:szCs w:val="16"/>
          <w:lang w:val="ru-RU"/>
        </w:rPr>
        <w:t>*</w:t>
      </w:r>
      <w:r w:rsidR="00135799" w:rsidRPr="00135799">
        <w:rPr>
          <w:i/>
          <w:iCs/>
          <w:sz w:val="16"/>
          <w:szCs w:val="16"/>
          <w:lang w:val="ru-RU"/>
        </w:rPr>
        <w:t xml:space="preserve"> </w:t>
      </w:r>
      <w:r w:rsidR="00135799" w:rsidRPr="006E3113">
        <w:rPr>
          <w:i/>
          <w:iCs/>
          <w:sz w:val="16"/>
          <w:szCs w:val="16"/>
          <w:lang w:val="ru-RU"/>
        </w:rPr>
        <w:t>Целевые уровни РФОС рассчитаны как процентная доля от бюджетных расходов за двухлетний период для каждого союза</w:t>
      </w:r>
      <w:r w:rsidRPr="00135799">
        <w:rPr>
          <w:i/>
          <w:sz w:val="16"/>
          <w:szCs w:val="16"/>
          <w:lang w:val="ru-RU"/>
        </w:rPr>
        <w:t>.</w:t>
      </w:r>
    </w:p>
    <w:p w:rsidR="00DD2651" w:rsidRPr="00D61B68" w:rsidRDefault="00DD2651" w:rsidP="00CD0DDC">
      <w:pPr>
        <w:keepNext/>
        <w:keepLines/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>**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Платежеспособность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исчисляется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с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учетом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общих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доходов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после корректировок по МСУГС</w:t>
      </w:r>
      <w:r w:rsidRPr="00D61B68">
        <w:rPr>
          <w:i/>
          <w:sz w:val="16"/>
          <w:szCs w:val="16"/>
          <w:lang w:val="ru-RU"/>
        </w:rPr>
        <w:t>.</w:t>
      </w:r>
    </w:p>
    <w:p w:rsidR="00DD2651" w:rsidRPr="00D61B68" w:rsidRDefault="00DD2651" w:rsidP="00CD0DDC">
      <w:pPr>
        <w:pStyle w:val="Default"/>
        <w:keepNext/>
        <w:keepLines/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 xml:space="preserve">*** </w:t>
      </w:r>
      <w:r w:rsidR="00D61B68">
        <w:rPr>
          <w:i/>
          <w:sz w:val="16"/>
          <w:szCs w:val="16"/>
          <w:lang w:val="ru-RU"/>
        </w:rPr>
        <w:t>Целевые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уровни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резервов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для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Союзов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основаны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на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 xml:space="preserve">целевых показателях, установленных в 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пересмотренной политике в отношении резервов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Pr="00D61B68">
        <w:rPr>
          <w:i/>
          <w:sz w:val="16"/>
          <w:szCs w:val="16"/>
          <w:lang w:val="ru-RU"/>
        </w:rPr>
        <w:t>(</w:t>
      </w:r>
      <w:r w:rsidRPr="00DD2651">
        <w:rPr>
          <w:i/>
          <w:sz w:val="16"/>
          <w:szCs w:val="16"/>
        </w:rPr>
        <w:t>WO</w:t>
      </w:r>
      <w:r w:rsidRPr="00D61B68">
        <w:rPr>
          <w:i/>
          <w:sz w:val="16"/>
          <w:szCs w:val="16"/>
          <w:lang w:val="ru-RU"/>
        </w:rPr>
        <w:t>/</w:t>
      </w:r>
      <w:r w:rsidRPr="00DD2651">
        <w:rPr>
          <w:i/>
          <w:sz w:val="16"/>
          <w:szCs w:val="16"/>
        </w:rPr>
        <w:t>PBC</w:t>
      </w:r>
      <w:r w:rsidRPr="00D61B68">
        <w:rPr>
          <w:i/>
          <w:sz w:val="16"/>
          <w:szCs w:val="16"/>
          <w:lang w:val="ru-RU"/>
        </w:rPr>
        <w:t xml:space="preserve">/23/8) </w:t>
      </w:r>
    </w:p>
    <w:p w:rsidR="00DD2651" w:rsidRPr="006F0B19" w:rsidRDefault="00DD2651" w:rsidP="00DD2651">
      <w:pPr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 xml:space="preserve"> </w:t>
      </w:r>
    </w:p>
    <w:p w:rsidR="006F0B19" w:rsidRDefault="006F0B19" w:rsidP="006F0B19">
      <w:pPr>
        <w:jc w:val="right"/>
        <w:rPr>
          <w:i/>
          <w:sz w:val="16"/>
          <w:szCs w:val="16"/>
        </w:rPr>
      </w:pPr>
      <w:bookmarkStart w:id="5" w:name="_GoBack"/>
      <w:bookmarkEnd w:id="5"/>
      <w:r w:rsidRPr="00265B13">
        <w:rPr>
          <w:lang w:val="ru-RU"/>
        </w:rPr>
        <w:t xml:space="preserve">[Приложение </w:t>
      </w:r>
      <w:r w:rsidRPr="00DD2D72">
        <w:t>II</w:t>
      </w:r>
      <w:r w:rsidRPr="00265B13">
        <w:rPr>
          <w:lang w:val="ru-RU"/>
        </w:rPr>
        <w:t xml:space="preserve"> следует]</w:t>
      </w:r>
    </w:p>
    <w:p w:rsidR="006F0B19" w:rsidRPr="006F0B19" w:rsidRDefault="006F0B19" w:rsidP="00DD2651">
      <w:pPr>
        <w:rPr>
          <w:i/>
          <w:sz w:val="16"/>
          <w:szCs w:val="16"/>
        </w:rPr>
      </w:pPr>
    </w:p>
    <w:p w:rsidR="00C86845" w:rsidRPr="00D61B68" w:rsidRDefault="00C86845" w:rsidP="00DD2651">
      <w:pPr>
        <w:rPr>
          <w:u w:val="single"/>
          <w:lang w:val="ru-RU"/>
        </w:rPr>
        <w:sectPr w:rsidR="00C86845" w:rsidRPr="00D61B68" w:rsidSect="00CD0DDC">
          <w:headerReference w:type="default" r:id="rId13"/>
          <w:headerReference w:type="first" r:id="rId14"/>
          <w:endnotePr>
            <w:numFmt w:val="decimal"/>
          </w:endnotePr>
          <w:pgSz w:w="11907" w:h="16840" w:code="9"/>
          <w:pgMar w:top="567" w:right="1134" w:bottom="1021" w:left="1361" w:header="510" w:footer="1021" w:gutter="0"/>
          <w:pgNumType w:start="1"/>
          <w:cols w:space="720"/>
          <w:titlePg/>
          <w:docGrid w:linePitch="299"/>
        </w:sectPr>
      </w:pPr>
    </w:p>
    <w:p w:rsidR="00DD2651" w:rsidRPr="00D61B68" w:rsidRDefault="00DD2651" w:rsidP="00DD2651">
      <w:pPr>
        <w:rPr>
          <w:u w:val="single"/>
          <w:lang w:val="ru-RU"/>
        </w:rPr>
      </w:pPr>
    </w:p>
    <w:p w:rsidR="00885E58" w:rsidRPr="00E84EEE" w:rsidRDefault="00E84EEE" w:rsidP="00CD0DDC">
      <w:pPr>
        <w:tabs>
          <w:tab w:val="left" w:pos="2327"/>
        </w:tabs>
        <w:jc w:val="center"/>
        <w:rPr>
          <w:szCs w:val="22"/>
          <w:lang w:val="ru-RU" w:eastAsia="fr-CH"/>
        </w:rPr>
      </w:pPr>
      <w:r>
        <w:rPr>
          <w:szCs w:val="22"/>
          <w:lang w:val="ru-RU" w:eastAsia="fr-CH"/>
        </w:rPr>
        <w:t>РАСПРЕДЕЛЕНИЕ</w:t>
      </w:r>
      <w:r w:rsidRPr="00E84EE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ДОХОДОВ</w:t>
      </w:r>
      <w:r w:rsidRPr="00E84EE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И</w:t>
      </w:r>
      <w:r w:rsidRPr="00E84EE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РАСХОДОВ</w:t>
      </w:r>
      <w:r w:rsidRPr="00E84EEE">
        <w:rPr>
          <w:szCs w:val="22"/>
          <w:lang w:val="ru-RU" w:eastAsia="fr-CH"/>
        </w:rPr>
        <w:t xml:space="preserve"> </w:t>
      </w:r>
      <w:r>
        <w:rPr>
          <w:szCs w:val="22"/>
          <w:lang w:val="ru-RU" w:eastAsia="fr-CH"/>
        </w:rPr>
        <w:t>В</w:t>
      </w:r>
      <w:r w:rsidRPr="00E84EEE">
        <w:rPr>
          <w:szCs w:val="22"/>
          <w:lang w:val="ru-RU" w:eastAsia="fr-CH"/>
        </w:rPr>
        <w:t xml:space="preserve"> 2016-2017 </w:t>
      </w:r>
      <w:r>
        <w:rPr>
          <w:szCs w:val="22"/>
          <w:lang w:val="ru-RU" w:eastAsia="fr-CH"/>
        </w:rPr>
        <w:t>ГГ. ПО СОЮЗАМ С ПРИМЕНЕНИЕМ НЫНЕШНЕЙ МЕТОДОЛОГИИ</w:t>
      </w:r>
      <w:r w:rsidRPr="00E84EEE">
        <w:rPr>
          <w:szCs w:val="22"/>
          <w:lang w:val="ru-RU" w:eastAsia="fr-CH"/>
        </w:rPr>
        <w:t xml:space="preserve"> </w:t>
      </w:r>
    </w:p>
    <w:p w:rsidR="00885E58" w:rsidRPr="00E84EEE" w:rsidRDefault="00885E58" w:rsidP="00CD0DDC">
      <w:pPr>
        <w:tabs>
          <w:tab w:val="left" w:pos="2327"/>
        </w:tabs>
        <w:jc w:val="center"/>
        <w:rPr>
          <w:i/>
          <w:sz w:val="20"/>
          <w:lang w:val="ru-RU"/>
        </w:rPr>
      </w:pPr>
      <w:r w:rsidRPr="00E84EEE">
        <w:rPr>
          <w:szCs w:val="22"/>
          <w:lang w:val="ru-RU" w:eastAsia="fr-CH"/>
        </w:rPr>
        <w:t>(</w:t>
      </w:r>
      <w:r w:rsidR="00E84EEE">
        <w:rPr>
          <w:szCs w:val="22"/>
          <w:lang w:val="ru-RU" w:eastAsia="fr-CH"/>
        </w:rPr>
        <w:t>содержится</w:t>
      </w:r>
      <w:r w:rsidR="00E84EEE" w:rsidRPr="00E84EEE">
        <w:rPr>
          <w:szCs w:val="22"/>
          <w:lang w:val="ru-RU" w:eastAsia="fr-CH"/>
        </w:rPr>
        <w:t xml:space="preserve"> </w:t>
      </w:r>
      <w:r w:rsidR="00E84EEE">
        <w:rPr>
          <w:szCs w:val="22"/>
          <w:lang w:val="ru-RU" w:eastAsia="fr-CH"/>
        </w:rPr>
        <w:t>в</w:t>
      </w:r>
      <w:r w:rsidR="00E84EEE" w:rsidRPr="00E84EEE">
        <w:rPr>
          <w:szCs w:val="22"/>
          <w:lang w:val="ru-RU" w:eastAsia="fr-CH"/>
        </w:rPr>
        <w:t xml:space="preserve"> </w:t>
      </w:r>
      <w:r w:rsidR="00E84EEE">
        <w:rPr>
          <w:szCs w:val="22"/>
          <w:lang w:val="ru-RU" w:eastAsia="fr-CH"/>
        </w:rPr>
        <w:t>приложении</w:t>
      </w:r>
      <w:r w:rsidRPr="00E84EEE">
        <w:rPr>
          <w:szCs w:val="22"/>
          <w:lang w:val="ru-RU" w:eastAsia="fr-CH"/>
        </w:rPr>
        <w:t xml:space="preserve"> </w:t>
      </w:r>
      <w:r>
        <w:rPr>
          <w:szCs w:val="22"/>
          <w:lang w:val="en-GB" w:eastAsia="fr-CH"/>
        </w:rPr>
        <w:t>III</w:t>
      </w:r>
      <w:r w:rsidRPr="00E84EEE">
        <w:rPr>
          <w:szCs w:val="22"/>
          <w:lang w:val="ru-RU" w:eastAsia="fr-CH"/>
        </w:rPr>
        <w:t xml:space="preserve"> </w:t>
      </w:r>
      <w:r w:rsidR="00E84EEE">
        <w:rPr>
          <w:szCs w:val="22"/>
          <w:lang w:val="ru-RU" w:eastAsia="fr-CH"/>
        </w:rPr>
        <w:t>к Программе и бюджету на 2016-20</w:t>
      </w:r>
      <w:r w:rsidRPr="00E84EEE">
        <w:rPr>
          <w:szCs w:val="22"/>
          <w:lang w:val="ru-RU" w:eastAsia="fr-CH"/>
        </w:rPr>
        <w:t xml:space="preserve">17 </w:t>
      </w:r>
      <w:r w:rsidR="00E84EEE">
        <w:rPr>
          <w:szCs w:val="22"/>
          <w:lang w:val="ru-RU" w:eastAsia="fr-CH"/>
        </w:rPr>
        <w:t>гг.</w:t>
      </w:r>
      <w:r w:rsidRPr="00E84EEE">
        <w:rPr>
          <w:szCs w:val="22"/>
          <w:lang w:val="ru-RU" w:eastAsia="fr-CH"/>
        </w:rPr>
        <w:t>)</w:t>
      </w:r>
    </w:p>
    <w:p w:rsidR="00885E58" w:rsidRPr="00E84EEE" w:rsidRDefault="00885E58" w:rsidP="006F752B">
      <w:pPr>
        <w:tabs>
          <w:tab w:val="left" w:pos="2327"/>
        </w:tabs>
        <w:rPr>
          <w:i/>
          <w:sz w:val="20"/>
          <w:lang w:val="ru-RU"/>
        </w:rPr>
      </w:pPr>
    </w:p>
    <w:p w:rsidR="00885E58" w:rsidRPr="00E84EEE" w:rsidRDefault="00885E58" w:rsidP="006F752B">
      <w:pPr>
        <w:tabs>
          <w:tab w:val="left" w:pos="2327"/>
        </w:tabs>
        <w:rPr>
          <w:i/>
          <w:sz w:val="20"/>
          <w:lang w:val="ru-RU"/>
        </w:rPr>
      </w:pPr>
    </w:p>
    <w:p w:rsidR="002128D3" w:rsidRPr="00E84EEE" w:rsidRDefault="00E84EEE" w:rsidP="006F752B">
      <w:pPr>
        <w:tabs>
          <w:tab w:val="left" w:pos="2327"/>
        </w:tabs>
        <w:rPr>
          <w:i/>
          <w:sz w:val="20"/>
          <w:lang w:val="ru-RU"/>
        </w:rPr>
      </w:pPr>
      <w:r>
        <w:rPr>
          <w:i/>
          <w:sz w:val="20"/>
          <w:lang w:val="ru-RU"/>
        </w:rPr>
        <w:t>Утвержденные Программа и бюджет на 2016-20</w:t>
      </w:r>
      <w:r w:rsidR="002128D3" w:rsidRPr="00E84EEE">
        <w:rPr>
          <w:i/>
          <w:sz w:val="20"/>
          <w:lang w:val="ru-RU"/>
        </w:rPr>
        <w:t>17</w:t>
      </w:r>
      <w:r>
        <w:rPr>
          <w:i/>
          <w:sz w:val="20"/>
          <w:lang w:val="ru-RU"/>
        </w:rPr>
        <w:t xml:space="preserve"> гг.</w:t>
      </w:r>
    </w:p>
    <w:p w:rsidR="002128D3" w:rsidRDefault="005022AD" w:rsidP="006F752B">
      <w:pPr>
        <w:tabs>
          <w:tab w:val="left" w:pos="2327"/>
        </w:tabs>
      </w:pPr>
      <w:r>
        <w:rPr>
          <w:noProof/>
          <w:lang w:eastAsia="en-US"/>
        </w:rPr>
        <w:drawing>
          <wp:inline distT="0" distB="0" distL="0" distR="0">
            <wp:extent cx="5940425" cy="1988888"/>
            <wp:effectExtent l="0" t="0" r="317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88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651" w:rsidRPr="006E3113" w:rsidRDefault="00DD2651" w:rsidP="00DD2651">
      <w:pPr>
        <w:rPr>
          <w:i/>
          <w:sz w:val="16"/>
          <w:szCs w:val="16"/>
          <w:lang w:val="ru-RU"/>
        </w:rPr>
      </w:pPr>
      <w:r w:rsidRPr="006E3113">
        <w:rPr>
          <w:i/>
          <w:sz w:val="16"/>
          <w:szCs w:val="16"/>
          <w:lang w:val="ru-RU"/>
        </w:rPr>
        <w:t>*</w:t>
      </w:r>
      <w:r w:rsidR="006E3113" w:rsidRPr="006E3113">
        <w:rPr>
          <w:i/>
          <w:iCs/>
          <w:sz w:val="16"/>
          <w:szCs w:val="16"/>
          <w:lang w:val="ru-RU"/>
        </w:rPr>
        <w:t xml:space="preserve"> Целевые уровни РФОС рассчитаны как процентная доля от бюджетных расходов за двухлетний период для каждого союза</w:t>
      </w:r>
      <w:r w:rsidRPr="006E3113">
        <w:rPr>
          <w:i/>
          <w:sz w:val="16"/>
          <w:szCs w:val="16"/>
          <w:lang w:val="ru-RU"/>
        </w:rPr>
        <w:t>.</w:t>
      </w:r>
    </w:p>
    <w:p w:rsidR="00DD2651" w:rsidRPr="00D61B68" w:rsidRDefault="00DD2651" w:rsidP="00DD2651">
      <w:pPr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>**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Платежеспособность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исчисляется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с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учетом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общих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доходов</w:t>
      </w:r>
      <w:r w:rsidR="00D61B68" w:rsidRPr="00FD2683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после корректировок по МСУГС</w:t>
      </w:r>
      <w:r w:rsidRPr="00D61B68">
        <w:rPr>
          <w:i/>
          <w:sz w:val="16"/>
          <w:szCs w:val="16"/>
          <w:lang w:val="ru-RU"/>
        </w:rPr>
        <w:t>.</w:t>
      </w:r>
    </w:p>
    <w:p w:rsidR="00DD2651" w:rsidRPr="00D61B68" w:rsidRDefault="00DD2651" w:rsidP="00DD2651">
      <w:pPr>
        <w:pStyle w:val="Default"/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 xml:space="preserve">*** </w:t>
      </w:r>
      <w:r w:rsidR="00D61B68">
        <w:rPr>
          <w:i/>
          <w:sz w:val="16"/>
          <w:szCs w:val="16"/>
          <w:lang w:val="ru-RU"/>
        </w:rPr>
        <w:t>Целевые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уровни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резервов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для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Союзов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основаны</w:t>
      </w:r>
      <w:r w:rsidR="00D61B68"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на</w:t>
      </w:r>
      <w:r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 xml:space="preserve">целевых показателях, установленных в </w:t>
      </w:r>
      <w:r w:rsidRPr="00D61B68">
        <w:rPr>
          <w:i/>
          <w:sz w:val="16"/>
          <w:szCs w:val="16"/>
          <w:lang w:val="ru-RU"/>
        </w:rPr>
        <w:t xml:space="preserve"> </w:t>
      </w:r>
      <w:r w:rsidR="00D61B68">
        <w:rPr>
          <w:i/>
          <w:sz w:val="16"/>
          <w:szCs w:val="16"/>
          <w:lang w:val="ru-RU"/>
        </w:rPr>
        <w:t>пересмотренной политике в отношении резервов</w:t>
      </w:r>
      <w:r w:rsidRPr="00D61B68">
        <w:rPr>
          <w:i/>
          <w:sz w:val="16"/>
          <w:szCs w:val="16"/>
          <w:lang w:val="ru-RU"/>
        </w:rPr>
        <w:t xml:space="preserve"> (</w:t>
      </w:r>
      <w:r w:rsidRPr="00DD2651">
        <w:rPr>
          <w:i/>
          <w:sz w:val="16"/>
          <w:szCs w:val="16"/>
        </w:rPr>
        <w:t>WO</w:t>
      </w:r>
      <w:r w:rsidRPr="00D61B68">
        <w:rPr>
          <w:i/>
          <w:sz w:val="16"/>
          <w:szCs w:val="16"/>
          <w:lang w:val="ru-RU"/>
        </w:rPr>
        <w:t>/</w:t>
      </w:r>
      <w:r w:rsidRPr="00DD2651">
        <w:rPr>
          <w:i/>
          <w:sz w:val="16"/>
          <w:szCs w:val="16"/>
        </w:rPr>
        <w:t>PBC</w:t>
      </w:r>
      <w:r w:rsidRPr="00D61B68">
        <w:rPr>
          <w:i/>
          <w:sz w:val="16"/>
          <w:szCs w:val="16"/>
          <w:lang w:val="ru-RU"/>
        </w:rPr>
        <w:t xml:space="preserve">/23/8) </w:t>
      </w:r>
    </w:p>
    <w:p w:rsidR="00DD2651" w:rsidRPr="00D61B68" w:rsidRDefault="00DD2651" w:rsidP="00DD2651">
      <w:pPr>
        <w:rPr>
          <w:i/>
          <w:sz w:val="16"/>
          <w:szCs w:val="16"/>
          <w:lang w:val="ru-RU"/>
        </w:rPr>
      </w:pPr>
      <w:r w:rsidRPr="00D61B68">
        <w:rPr>
          <w:i/>
          <w:sz w:val="16"/>
          <w:szCs w:val="16"/>
          <w:lang w:val="ru-RU"/>
        </w:rPr>
        <w:t xml:space="preserve"> </w:t>
      </w:r>
    </w:p>
    <w:p w:rsidR="00DD2651" w:rsidRPr="00D61B68" w:rsidRDefault="00DD2651" w:rsidP="00DD2651">
      <w:pPr>
        <w:rPr>
          <w:u w:val="single"/>
          <w:lang w:val="ru-RU"/>
        </w:rPr>
      </w:pPr>
    </w:p>
    <w:p w:rsidR="00885E58" w:rsidRPr="00D61B68" w:rsidRDefault="00885E58" w:rsidP="00DD2651">
      <w:pPr>
        <w:rPr>
          <w:u w:val="single"/>
          <w:lang w:val="ru-RU"/>
        </w:rPr>
      </w:pPr>
    </w:p>
    <w:p w:rsidR="00885E58" w:rsidRPr="00D61B68" w:rsidRDefault="00885E58" w:rsidP="00DD2651">
      <w:pPr>
        <w:rPr>
          <w:u w:val="single"/>
          <w:lang w:val="ru-RU"/>
        </w:rPr>
      </w:pPr>
    </w:p>
    <w:p w:rsidR="00ED74B5" w:rsidRPr="00C13B23" w:rsidRDefault="00885E58" w:rsidP="00CD0DDC">
      <w:pPr>
        <w:pStyle w:val="Endofdocument-Annex"/>
        <w:rPr>
          <w:lang w:val="ru-RU"/>
        </w:rPr>
      </w:pPr>
      <w:r w:rsidRPr="00C13B23">
        <w:rPr>
          <w:lang w:val="ru-RU"/>
        </w:rPr>
        <w:t>[</w:t>
      </w:r>
      <w:r w:rsidR="00C13B23">
        <w:rPr>
          <w:lang w:val="ru-RU"/>
        </w:rPr>
        <w:t>Конец</w:t>
      </w:r>
      <w:r w:rsidR="00C13B23" w:rsidRPr="00C13B23">
        <w:rPr>
          <w:lang w:val="ru-RU"/>
        </w:rPr>
        <w:t xml:space="preserve"> </w:t>
      </w:r>
      <w:r w:rsidR="00C13B23">
        <w:rPr>
          <w:lang w:val="ru-RU"/>
        </w:rPr>
        <w:t>приложения</w:t>
      </w:r>
      <w:r w:rsidRPr="00C13B23">
        <w:rPr>
          <w:lang w:val="ru-RU"/>
        </w:rPr>
        <w:t xml:space="preserve"> </w:t>
      </w:r>
      <w:r>
        <w:t>II</w:t>
      </w:r>
      <w:r w:rsidRPr="00C13B23">
        <w:rPr>
          <w:lang w:val="ru-RU"/>
        </w:rPr>
        <w:t xml:space="preserve"> </w:t>
      </w:r>
      <w:r w:rsidR="00C13B23">
        <w:rPr>
          <w:lang w:val="ru-RU"/>
        </w:rPr>
        <w:t>и документа</w:t>
      </w:r>
      <w:r w:rsidRPr="00C13B23">
        <w:rPr>
          <w:lang w:val="ru-RU"/>
        </w:rPr>
        <w:t>]</w:t>
      </w:r>
    </w:p>
    <w:sectPr w:rsidR="00ED74B5" w:rsidRPr="00C13B23" w:rsidSect="00CD0DDC">
      <w:headerReference w:type="first" r:id="rId16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E0" w:rsidRDefault="00D631E0">
      <w:r>
        <w:separator/>
      </w:r>
    </w:p>
  </w:endnote>
  <w:endnote w:type="continuationSeparator" w:id="0">
    <w:p w:rsidR="00D631E0" w:rsidRDefault="00D631E0" w:rsidP="003B38C1">
      <w:r>
        <w:separator/>
      </w:r>
    </w:p>
    <w:p w:rsidR="00D631E0" w:rsidRPr="003B38C1" w:rsidRDefault="00D631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631E0" w:rsidRPr="003B38C1" w:rsidRDefault="00D631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E0" w:rsidRDefault="00D631E0">
      <w:r>
        <w:separator/>
      </w:r>
    </w:p>
  </w:footnote>
  <w:footnote w:type="continuationSeparator" w:id="0">
    <w:p w:rsidR="00D631E0" w:rsidRDefault="00D631E0" w:rsidP="008B60B2">
      <w:r>
        <w:separator/>
      </w:r>
    </w:p>
    <w:p w:rsidR="00D631E0" w:rsidRPr="00ED77FB" w:rsidRDefault="00D631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631E0" w:rsidRPr="00ED77FB" w:rsidRDefault="00D631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Default="00D631E0" w:rsidP="00477D6B">
    <w:pPr>
      <w:jc w:val="right"/>
    </w:pPr>
    <w:r>
      <w:t>WO/PBC/25/16</w:t>
    </w:r>
  </w:p>
  <w:p w:rsidR="00D631E0" w:rsidRDefault="00D631E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F0B19">
      <w:rPr>
        <w:noProof/>
      </w:rPr>
      <w:t>10</w:t>
    </w:r>
    <w:r>
      <w:fldChar w:fldCharType="end"/>
    </w:r>
  </w:p>
  <w:p w:rsidR="00D631E0" w:rsidRDefault="00D631E0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Default="00D631E0" w:rsidP="00477D6B">
    <w:pPr>
      <w:jc w:val="right"/>
    </w:pPr>
    <w:r>
      <w:t>WO/PBC/25/16</w:t>
    </w:r>
  </w:p>
  <w:p w:rsidR="00D631E0" w:rsidRDefault="00135799" w:rsidP="00477D6B">
    <w:pPr>
      <w:jc w:val="right"/>
    </w:pPr>
    <w:r>
      <w:rPr>
        <w:lang w:val="ru-RU"/>
      </w:rPr>
      <w:t>Приложение</w:t>
    </w:r>
    <w:r w:rsidR="00D631E0">
      <w:t xml:space="preserve">I, </w:t>
    </w:r>
    <w:r>
      <w:rPr>
        <w:lang w:val="ru-RU"/>
      </w:rPr>
      <w:t>стр.</w:t>
    </w:r>
    <w:r w:rsidR="00D631E0">
      <w:t xml:space="preserve"> </w:t>
    </w:r>
    <w:r w:rsidR="00D631E0">
      <w:fldChar w:fldCharType="begin"/>
    </w:r>
    <w:r w:rsidR="00D631E0">
      <w:instrText xml:space="preserve"> PAGE  \* MERGEFORMAT </w:instrText>
    </w:r>
    <w:r w:rsidR="00D631E0">
      <w:fldChar w:fldCharType="separate"/>
    </w:r>
    <w:r w:rsidR="005022AD">
      <w:rPr>
        <w:noProof/>
      </w:rPr>
      <w:t>2</w:t>
    </w:r>
    <w:r w:rsidR="00D631E0">
      <w:fldChar w:fldCharType="end"/>
    </w:r>
  </w:p>
  <w:p w:rsidR="00D631E0" w:rsidRDefault="00D631E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Default="00D631E0" w:rsidP="00C86845">
    <w:pPr>
      <w:jc w:val="right"/>
    </w:pPr>
    <w:r>
      <w:t>WO/PBC/25/16</w:t>
    </w:r>
  </w:p>
  <w:p w:rsidR="00D631E0" w:rsidRDefault="00D631E0" w:rsidP="00CD0DDC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D631E0" w:rsidRDefault="00D631E0" w:rsidP="00CD0DDC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31E0" w:rsidRDefault="00D631E0" w:rsidP="00C86845">
    <w:pPr>
      <w:jc w:val="right"/>
    </w:pPr>
    <w:r>
      <w:t>WO/PBC/25/16</w:t>
    </w:r>
  </w:p>
  <w:p w:rsidR="00D631E0" w:rsidRDefault="00D631E0" w:rsidP="00CD0DDC">
    <w:pPr>
      <w:pStyle w:val="Header"/>
      <w:jc w:val="right"/>
    </w:pPr>
    <w:r>
      <w:rPr>
        <w:lang w:val="ru-RU"/>
      </w:rPr>
      <w:t>ПРИЛОЖЕНИЕ</w:t>
    </w:r>
    <w:r>
      <w:t xml:space="preserve"> II</w:t>
    </w:r>
  </w:p>
  <w:p w:rsidR="00D631E0" w:rsidRDefault="00D631E0" w:rsidP="00CD0DD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7E7445"/>
    <w:multiLevelType w:val="hybridMultilevel"/>
    <w:tmpl w:val="441E8E60"/>
    <w:lvl w:ilvl="0" w:tplc="37D0B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801396D"/>
    <w:multiLevelType w:val="hybridMultilevel"/>
    <w:tmpl w:val="AA24C69E"/>
    <w:lvl w:ilvl="0" w:tplc="4AB69332">
      <w:start w:val="7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B7CE0"/>
    <w:multiLevelType w:val="hybridMultilevel"/>
    <w:tmpl w:val="DAA2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2B244F"/>
    <w:multiLevelType w:val="hybridMultilevel"/>
    <w:tmpl w:val="097E91E2"/>
    <w:lvl w:ilvl="0" w:tplc="0C1A8E8A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sz w:val="20"/>
        <w:szCs w:val="24"/>
      </w:rPr>
    </w:lvl>
    <w:lvl w:ilvl="1" w:tplc="BBB49450">
      <w:numFmt w:val="none"/>
      <w:lvlText w:val=""/>
      <w:lvlJc w:val="left"/>
      <w:pPr>
        <w:tabs>
          <w:tab w:val="num" w:pos="360"/>
        </w:tabs>
      </w:pPr>
    </w:lvl>
    <w:lvl w:ilvl="2" w:tplc="3072D582">
      <w:numFmt w:val="none"/>
      <w:lvlText w:val=""/>
      <w:lvlJc w:val="left"/>
      <w:pPr>
        <w:tabs>
          <w:tab w:val="num" w:pos="360"/>
        </w:tabs>
      </w:pPr>
    </w:lvl>
    <w:lvl w:ilvl="3" w:tplc="7E24C4FC">
      <w:numFmt w:val="none"/>
      <w:lvlText w:val=""/>
      <w:lvlJc w:val="left"/>
      <w:pPr>
        <w:tabs>
          <w:tab w:val="num" w:pos="360"/>
        </w:tabs>
      </w:pPr>
    </w:lvl>
    <w:lvl w:ilvl="4" w:tplc="B4745B60">
      <w:numFmt w:val="none"/>
      <w:lvlText w:val=""/>
      <w:lvlJc w:val="left"/>
      <w:pPr>
        <w:tabs>
          <w:tab w:val="num" w:pos="360"/>
        </w:tabs>
      </w:pPr>
    </w:lvl>
    <w:lvl w:ilvl="5" w:tplc="0B98436E">
      <w:numFmt w:val="none"/>
      <w:lvlText w:val=""/>
      <w:lvlJc w:val="left"/>
      <w:pPr>
        <w:tabs>
          <w:tab w:val="num" w:pos="360"/>
        </w:tabs>
      </w:pPr>
    </w:lvl>
    <w:lvl w:ilvl="6" w:tplc="2D44E926">
      <w:numFmt w:val="none"/>
      <w:lvlText w:val=""/>
      <w:lvlJc w:val="left"/>
      <w:pPr>
        <w:tabs>
          <w:tab w:val="num" w:pos="360"/>
        </w:tabs>
      </w:pPr>
    </w:lvl>
    <w:lvl w:ilvl="7" w:tplc="16A41804">
      <w:numFmt w:val="none"/>
      <w:lvlText w:val=""/>
      <w:lvlJc w:val="left"/>
      <w:pPr>
        <w:tabs>
          <w:tab w:val="num" w:pos="360"/>
        </w:tabs>
      </w:pPr>
    </w:lvl>
    <w:lvl w:ilvl="8" w:tplc="B82CFB2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C45668"/>
    <w:multiLevelType w:val="hybridMultilevel"/>
    <w:tmpl w:val="A3047E44"/>
    <w:lvl w:ilvl="0" w:tplc="9EE8D5BA">
      <w:start w:val="1"/>
      <w:numFmt w:val="lowerRoman"/>
      <w:lvlText w:val=" (%1)"/>
      <w:lvlJc w:val="right"/>
      <w:pPr>
        <w:ind w:left="927" w:hanging="360"/>
      </w:pPr>
      <w:rPr>
        <w:rFonts w:hint="default"/>
      </w:rPr>
    </w:lvl>
    <w:lvl w:ilvl="1" w:tplc="8044479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C163859"/>
    <w:multiLevelType w:val="hybridMultilevel"/>
    <w:tmpl w:val="4656D8A0"/>
    <w:lvl w:ilvl="0" w:tplc="37D0B0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33D26B7"/>
    <w:multiLevelType w:val="hybridMultilevel"/>
    <w:tmpl w:val="84067C98"/>
    <w:lvl w:ilvl="0" w:tplc="0158C948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9BC5A67"/>
    <w:multiLevelType w:val="hybridMultilevel"/>
    <w:tmpl w:val="D2BE3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751F0D"/>
    <w:multiLevelType w:val="hybridMultilevel"/>
    <w:tmpl w:val="A3047E44"/>
    <w:lvl w:ilvl="0" w:tplc="9EE8D5BA">
      <w:start w:val="1"/>
      <w:numFmt w:val="lowerRoman"/>
      <w:lvlText w:val=" (%1)"/>
      <w:lvlJc w:val="right"/>
      <w:pPr>
        <w:ind w:left="927" w:hanging="360"/>
      </w:pPr>
      <w:rPr>
        <w:rFonts w:hint="default"/>
      </w:rPr>
    </w:lvl>
    <w:lvl w:ilvl="1" w:tplc="8044479E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315258EA"/>
    <w:multiLevelType w:val="hybridMultilevel"/>
    <w:tmpl w:val="B000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766AE6"/>
    <w:multiLevelType w:val="hybridMultilevel"/>
    <w:tmpl w:val="8B025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AB69332">
      <w:start w:val="7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F913D9"/>
    <w:multiLevelType w:val="hybridMultilevel"/>
    <w:tmpl w:val="62BC5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8010C9"/>
    <w:multiLevelType w:val="hybridMultilevel"/>
    <w:tmpl w:val="C3E0F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DE15C8"/>
    <w:multiLevelType w:val="hybridMultilevel"/>
    <w:tmpl w:val="B8F894F6"/>
    <w:lvl w:ilvl="0" w:tplc="4AB69332">
      <w:start w:val="7"/>
      <w:numFmt w:val="bullet"/>
      <w:lvlText w:val="-"/>
      <w:lvlJc w:val="left"/>
      <w:pPr>
        <w:ind w:left="164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59165760"/>
    <w:multiLevelType w:val="multilevel"/>
    <w:tmpl w:val="F9666C7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84B56A6"/>
    <w:multiLevelType w:val="hybridMultilevel"/>
    <w:tmpl w:val="D46009AE"/>
    <w:lvl w:ilvl="0" w:tplc="4AB69332">
      <w:start w:val="7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4AB69332">
      <w:start w:val="7"/>
      <w:numFmt w:val="bullet"/>
      <w:lvlText w:val="-"/>
      <w:lvlJc w:val="left"/>
      <w:pPr>
        <w:ind w:left="1647" w:hanging="360"/>
      </w:pPr>
      <w:rPr>
        <w:rFonts w:ascii="Arial" w:eastAsia="SimSun" w:hAnsi="Arial" w:cs="Arial" w:hint="default"/>
        <w:color w:val="auto"/>
        <w:sz w:val="22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70E561ED"/>
    <w:multiLevelType w:val="hybridMultilevel"/>
    <w:tmpl w:val="20EC5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712F7A"/>
    <w:multiLevelType w:val="hybridMultilevel"/>
    <w:tmpl w:val="6D3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0"/>
  </w:num>
  <w:num w:numId="4">
    <w:abstractNumId w:val="16"/>
  </w:num>
  <w:num w:numId="5">
    <w:abstractNumId w:val="2"/>
  </w:num>
  <w:num w:numId="6">
    <w:abstractNumId w:val="9"/>
  </w:num>
  <w:num w:numId="7">
    <w:abstractNumId w:val="11"/>
  </w:num>
  <w:num w:numId="8">
    <w:abstractNumId w:val="23"/>
  </w:num>
  <w:num w:numId="9">
    <w:abstractNumId w:val="18"/>
  </w:num>
  <w:num w:numId="10">
    <w:abstractNumId w:val="10"/>
  </w:num>
  <w:num w:numId="11">
    <w:abstractNumId w:val="14"/>
  </w:num>
  <w:num w:numId="12">
    <w:abstractNumId w:val="1"/>
  </w:num>
  <w:num w:numId="13">
    <w:abstractNumId w:val="8"/>
  </w:num>
  <w:num w:numId="14">
    <w:abstractNumId w:val="5"/>
  </w:num>
  <w:num w:numId="15">
    <w:abstractNumId w:val="7"/>
  </w:num>
  <w:num w:numId="16">
    <w:abstractNumId w:val="13"/>
  </w:num>
  <w:num w:numId="17">
    <w:abstractNumId w:val="17"/>
  </w:num>
  <w:num w:numId="18">
    <w:abstractNumId w:val="22"/>
  </w:num>
  <w:num w:numId="19">
    <w:abstractNumId w:val="4"/>
  </w:num>
  <w:num w:numId="20">
    <w:abstractNumId w:val="3"/>
  </w:num>
  <w:num w:numId="21">
    <w:abstractNumId w:val="20"/>
  </w:num>
  <w:num w:numId="22">
    <w:abstractNumId w:val="21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CC"/>
    <w:rsid w:val="0002310A"/>
    <w:rsid w:val="0004390F"/>
    <w:rsid w:val="00043CAA"/>
    <w:rsid w:val="00051558"/>
    <w:rsid w:val="0007092C"/>
    <w:rsid w:val="000710D6"/>
    <w:rsid w:val="000731B4"/>
    <w:rsid w:val="00075432"/>
    <w:rsid w:val="00077B24"/>
    <w:rsid w:val="00077C34"/>
    <w:rsid w:val="00082053"/>
    <w:rsid w:val="00082E57"/>
    <w:rsid w:val="00084063"/>
    <w:rsid w:val="00094B71"/>
    <w:rsid w:val="000968ED"/>
    <w:rsid w:val="000A1616"/>
    <w:rsid w:val="000B0008"/>
    <w:rsid w:val="000B42AD"/>
    <w:rsid w:val="000B47EE"/>
    <w:rsid w:val="000C02FB"/>
    <w:rsid w:val="000E1FA1"/>
    <w:rsid w:val="000F13B8"/>
    <w:rsid w:val="000F5E56"/>
    <w:rsid w:val="000F7B50"/>
    <w:rsid w:val="00102844"/>
    <w:rsid w:val="00106510"/>
    <w:rsid w:val="001074BC"/>
    <w:rsid w:val="00110F7A"/>
    <w:rsid w:val="00117865"/>
    <w:rsid w:val="00123E8D"/>
    <w:rsid w:val="00127A32"/>
    <w:rsid w:val="001319E3"/>
    <w:rsid w:val="00132D66"/>
    <w:rsid w:val="00135799"/>
    <w:rsid w:val="001362EE"/>
    <w:rsid w:val="001405A6"/>
    <w:rsid w:val="001466FE"/>
    <w:rsid w:val="0016049D"/>
    <w:rsid w:val="00166751"/>
    <w:rsid w:val="001667E1"/>
    <w:rsid w:val="0017636D"/>
    <w:rsid w:val="001832A6"/>
    <w:rsid w:val="001911E0"/>
    <w:rsid w:val="00197BF0"/>
    <w:rsid w:val="001B280B"/>
    <w:rsid w:val="001C03BD"/>
    <w:rsid w:val="001C100C"/>
    <w:rsid w:val="001C28D9"/>
    <w:rsid w:val="001C4FDC"/>
    <w:rsid w:val="001D7FB4"/>
    <w:rsid w:val="001E0A0C"/>
    <w:rsid w:val="001F6466"/>
    <w:rsid w:val="001F66FC"/>
    <w:rsid w:val="00200B4D"/>
    <w:rsid w:val="00201E32"/>
    <w:rsid w:val="002045F9"/>
    <w:rsid w:val="0021162C"/>
    <w:rsid w:val="002128D3"/>
    <w:rsid w:val="002153CE"/>
    <w:rsid w:val="0021744D"/>
    <w:rsid w:val="002222A7"/>
    <w:rsid w:val="00225D78"/>
    <w:rsid w:val="00230077"/>
    <w:rsid w:val="00233484"/>
    <w:rsid w:val="002433DE"/>
    <w:rsid w:val="002445D5"/>
    <w:rsid w:val="002634C4"/>
    <w:rsid w:val="00267411"/>
    <w:rsid w:val="00272D0D"/>
    <w:rsid w:val="00274237"/>
    <w:rsid w:val="002877E3"/>
    <w:rsid w:val="002928D3"/>
    <w:rsid w:val="00295E17"/>
    <w:rsid w:val="002A4532"/>
    <w:rsid w:val="002B10F0"/>
    <w:rsid w:val="002B1496"/>
    <w:rsid w:val="002B4607"/>
    <w:rsid w:val="002E45B4"/>
    <w:rsid w:val="002E4F04"/>
    <w:rsid w:val="002E57C8"/>
    <w:rsid w:val="002F1FE6"/>
    <w:rsid w:val="002F4E68"/>
    <w:rsid w:val="00302DDB"/>
    <w:rsid w:val="0030336D"/>
    <w:rsid w:val="0030433F"/>
    <w:rsid w:val="00305E83"/>
    <w:rsid w:val="00312F7F"/>
    <w:rsid w:val="0031474A"/>
    <w:rsid w:val="00315A84"/>
    <w:rsid w:val="0032452F"/>
    <w:rsid w:val="00330D04"/>
    <w:rsid w:val="00330F10"/>
    <w:rsid w:val="0034037D"/>
    <w:rsid w:val="003442F8"/>
    <w:rsid w:val="0034627A"/>
    <w:rsid w:val="00350269"/>
    <w:rsid w:val="00355AEB"/>
    <w:rsid w:val="00357ACF"/>
    <w:rsid w:val="00361450"/>
    <w:rsid w:val="003673CF"/>
    <w:rsid w:val="00367939"/>
    <w:rsid w:val="00371C07"/>
    <w:rsid w:val="00373407"/>
    <w:rsid w:val="00373CF0"/>
    <w:rsid w:val="003756E0"/>
    <w:rsid w:val="003761CA"/>
    <w:rsid w:val="003845C1"/>
    <w:rsid w:val="003A0CF9"/>
    <w:rsid w:val="003A1652"/>
    <w:rsid w:val="003A1BE2"/>
    <w:rsid w:val="003A4E0A"/>
    <w:rsid w:val="003A529B"/>
    <w:rsid w:val="003A6F31"/>
    <w:rsid w:val="003A6F89"/>
    <w:rsid w:val="003B38C1"/>
    <w:rsid w:val="003B72C1"/>
    <w:rsid w:val="003C7BFF"/>
    <w:rsid w:val="003D35B3"/>
    <w:rsid w:val="003E124B"/>
    <w:rsid w:val="003E6AB6"/>
    <w:rsid w:val="003F2541"/>
    <w:rsid w:val="003F695F"/>
    <w:rsid w:val="003F79B0"/>
    <w:rsid w:val="0040707E"/>
    <w:rsid w:val="00411DB4"/>
    <w:rsid w:val="00423E3E"/>
    <w:rsid w:val="00424E5A"/>
    <w:rsid w:val="00427AF4"/>
    <w:rsid w:val="0043028A"/>
    <w:rsid w:val="00431DC5"/>
    <w:rsid w:val="0043400C"/>
    <w:rsid w:val="00434BE4"/>
    <w:rsid w:val="00451826"/>
    <w:rsid w:val="00453720"/>
    <w:rsid w:val="00456BE7"/>
    <w:rsid w:val="00463015"/>
    <w:rsid w:val="00463401"/>
    <w:rsid w:val="00463928"/>
    <w:rsid w:val="004641DE"/>
    <w:rsid w:val="004647DA"/>
    <w:rsid w:val="00474062"/>
    <w:rsid w:val="00477D6B"/>
    <w:rsid w:val="00490430"/>
    <w:rsid w:val="00491FA1"/>
    <w:rsid w:val="004B1364"/>
    <w:rsid w:val="004B1F81"/>
    <w:rsid w:val="004B31A8"/>
    <w:rsid w:val="004C66B0"/>
    <w:rsid w:val="004D38B5"/>
    <w:rsid w:val="004E4D5E"/>
    <w:rsid w:val="004F7A8B"/>
    <w:rsid w:val="005019FF"/>
    <w:rsid w:val="005022AD"/>
    <w:rsid w:val="005033E9"/>
    <w:rsid w:val="005037DB"/>
    <w:rsid w:val="005144AF"/>
    <w:rsid w:val="00516962"/>
    <w:rsid w:val="00524122"/>
    <w:rsid w:val="0052613A"/>
    <w:rsid w:val="0053057A"/>
    <w:rsid w:val="0053069C"/>
    <w:rsid w:val="00533FF6"/>
    <w:rsid w:val="00560A29"/>
    <w:rsid w:val="005805C1"/>
    <w:rsid w:val="00582F32"/>
    <w:rsid w:val="00593863"/>
    <w:rsid w:val="00597B38"/>
    <w:rsid w:val="005A3867"/>
    <w:rsid w:val="005A70E0"/>
    <w:rsid w:val="005B0003"/>
    <w:rsid w:val="005B144C"/>
    <w:rsid w:val="005B671F"/>
    <w:rsid w:val="005B7BAC"/>
    <w:rsid w:val="005C2236"/>
    <w:rsid w:val="005C609B"/>
    <w:rsid w:val="005C6649"/>
    <w:rsid w:val="005C67A6"/>
    <w:rsid w:val="005F7A4F"/>
    <w:rsid w:val="00601B67"/>
    <w:rsid w:val="00605827"/>
    <w:rsid w:val="00612D61"/>
    <w:rsid w:val="00615954"/>
    <w:rsid w:val="00615DB3"/>
    <w:rsid w:val="00633E1F"/>
    <w:rsid w:val="00646050"/>
    <w:rsid w:val="00652F8C"/>
    <w:rsid w:val="006533B8"/>
    <w:rsid w:val="006638D3"/>
    <w:rsid w:val="0066397C"/>
    <w:rsid w:val="006713CA"/>
    <w:rsid w:val="00676C5C"/>
    <w:rsid w:val="00677609"/>
    <w:rsid w:val="0068238E"/>
    <w:rsid w:val="00685707"/>
    <w:rsid w:val="0069255F"/>
    <w:rsid w:val="006A0408"/>
    <w:rsid w:val="006A1446"/>
    <w:rsid w:val="006B3F5D"/>
    <w:rsid w:val="006D08CC"/>
    <w:rsid w:val="006D66E9"/>
    <w:rsid w:val="006E3113"/>
    <w:rsid w:val="006F0B19"/>
    <w:rsid w:val="006F56EF"/>
    <w:rsid w:val="006F57A3"/>
    <w:rsid w:val="006F752B"/>
    <w:rsid w:val="00702951"/>
    <w:rsid w:val="0071649C"/>
    <w:rsid w:val="00720564"/>
    <w:rsid w:val="0072096D"/>
    <w:rsid w:val="00731264"/>
    <w:rsid w:val="00732EC9"/>
    <w:rsid w:val="007469AC"/>
    <w:rsid w:val="00747B53"/>
    <w:rsid w:val="007506E3"/>
    <w:rsid w:val="00753405"/>
    <w:rsid w:val="00753D80"/>
    <w:rsid w:val="00754E2A"/>
    <w:rsid w:val="0076006D"/>
    <w:rsid w:val="00760E6A"/>
    <w:rsid w:val="00765F27"/>
    <w:rsid w:val="007678A5"/>
    <w:rsid w:val="00773E07"/>
    <w:rsid w:val="00786A06"/>
    <w:rsid w:val="00786EE7"/>
    <w:rsid w:val="00797328"/>
    <w:rsid w:val="00797E91"/>
    <w:rsid w:val="007B5CFC"/>
    <w:rsid w:val="007C6955"/>
    <w:rsid w:val="007D1613"/>
    <w:rsid w:val="007E6879"/>
    <w:rsid w:val="007F237B"/>
    <w:rsid w:val="007F6493"/>
    <w:rsid w:val="0080753D"/>
    <w:rsid w:val="008143FE"/>
    <w:rsid w:val="008160CC"/>
    <w:rsid w:val="00816C60"/>
    <w:rsid w:val="00817C49"/>
    <w:rsid w:val="008312EB"/>
    <w:rsid w:val="008418A4"/>
    <w:rsid w:val="008531BF"/>
    <w:rsid w:val="00857245"/>
    <w:rsid w:val="008609DC"/>
    <w:rsid w:val="00867D39"/>
    <w:rsid w:val="0087384C"/>
    <w:rsid w:val="00876699"/>
    <w:rsid w:val="0088484B"/>
    <w:rsid w:val="008854CF"/>
    <w:rsid w:val="00885E58"/>
    <w:rsid w:val="00886C74"/>
    <w:rsid w:val="008B2CC1"/>
    <w:rsid w:val="008B60B2"/>
    <w:rsid w:val="008C29CB"/>
    <w:rsid w:val="008D27BF"/>
    <w:rsid w:val="008D2CBA"/>
    <w:rsid w:val="008E4ADA"/>
    <w:rsid w:val="008F745E"/>
    <w:rsid w:val="009004C9"/>
    <w:rsid w:val="0090505F"/>
    <w:rsid w:val="00905EE1"/>
    <w:rsid w:val="0090731E"/>
    <w:rsid w:val="00916EE2"/>
    <w:rsid w:val="00924AA5"/>
    <w:rsid w:val="009265B4"/>
    <w:rsid w:val="009268A5"/>
    <w:rsid w:val="009365D3"/>
    <w:rsid w:val="00943BB4"/>
    <w:rsid w:val="00944247"/>
    <w:rsid w:val="00945A16"/>
    <w:rsid w:val="0095013B"/>
    <w:rsid w:val="00953FEC"/>
    <w:rsid w:val="00963BCF"/>
    <w:rsid w:val="00966A22"/>
    <w:rsid w:val="0096722F"/>
    <w:rsid w:val="0097010D"/>
    <w:rsid w:val="0097283D"/>
    <w:rsid w:val="00974E4B"/>
    <w:rsid w:val="00974E54"/>
    <w:rsid w:val="0097611F"/>
    <w:rsid w:val="00980843"/>
    <w:rsid w:val="009841D9"/>
    <w:rsid w:val="00984FC8"/>
    <w:rsid w:val="00990450"/>
    <w:rsid w:val="00995EBF"/>
    <w:rsid w:val="009A2FE4"/>
    <w:rsid w:val="009A334F"/>
    <w:rsid w:val="009B1D2C"/>
    <w:rsid w:val="009C5FF1"/>
    <w:rsid w:val="009C7FFC"/>
    <w:rsid w:val="009D22B0"/>
    <w:rsid w:val="009E17A6"/>
    <w:rsid w:val="009E2791"/>
    <w:rsid w:val="009E3F6F"/>
    <w:rsid w:val="009F499F"/>
    <w:rsid w:val="00A0333E"/>
    <w:rsid w:val="00A04ED7"/>
    <w:rsid w:val="00A22F6D"/>
    <w:rsid w:val="00A345ED"/>
    <w:rsid w:val="00A40C15"/>
    <w:rsid w:val="00A42DAF"/>
    <w:rsid w:val="00A45BD8"/>
    <w:rsid w:val="00A55E43"/>
    <w:rsid w:val="00A56C73"/>
    <w:rsid w:val="00A66F6F"/>
    <w:rsid w:val="00A70B91"/>
    <w:rsid w:val="00A71726"/>
    <w:rsid w:val="00A754A8"/>
    <w:rsid w:val="00A8170D"/>
    <w:rsid w:val="00A869B7"/>
    <w:rsid w:val="00AC205C"/>
    <w:rsid w:val="00AC241B"/>
    <w:rsid w:val="00AD1597"/>
    <w:rsid w:val="00AE029A"/>
    <w:rsid w:val="00AE3921"/>
    <w:rsid w:val="00AF0A6B"/>
    <w:rsid w:val="00AF2E6D"/>
    <w:rsid w:val="00AF703D"/>
    <w:rsid w:val="00B05A69"/>
    <w:rsid w:val="00B44641"/>
    <w:rsid w:val="00B463CE"/>
    <w:rsid w:val="00B73F66"/>
    <w:rsid w:val="00B924B9"/>
    <w:rsid w:val="00B948DA"/>
    <w:rsid w:val="00B96B31"/>
    <w:rsid w:val="00B9734B"/>
    <w:rsid w:val="00BA30E2"/>
    <w:rsid w:val="00BB50FB"/>
    <w:rsid w:val="00BC0093"/>
    <w:rsid w:val="00BE09B5"/>
    <w:rsid w:val="00BE5D76"/>
    <w:rsid w:val="00BE6824"/>
    <w:rsid w:val="00BF718E"/>
    <w:rsid w:val="00C11A43"/>
    <w:rsid w:val="00C11BFE"/>
    <w:rsid w:val="00C13B23"/>
    <w:rsid w:val="00C14771"/>
    <w:rsid w:val="00C26B62"/>
    <w:rsid w:val="00C50F46"/>
    <w:rsid w:val="00C56ECD"/>
    <w:rsid w:val="00C60196"/>
    <w:rsid w:val="00C65CF8"/>
    <w:rsid w:val="00C71994"/>
    <w:rsid w:val="00C72580"/>
    <w:rsid w:val="00C7760A"/>
    <w:rsid w:val="00C82424"/>
    <w:rsid w:val="00C84ADC"/>
    <w:rsid w:val="00C851E9"/>
    <w:rsid w:val="00C86845"/>
    <w:rsid w:val="00C91D1C"/>
    <w:rsid w:val="00C91F9A"/>
    <w:rsid w:val="00C9245D"/>
    <w:rsid w:val="00CA0BEE"/>
    <w:rsid w:val="00CB501C"/>
    <w:rsid w:val="00CC1DCC"/>
    <w:rsid w:val="00CC6230"/>
    <w:rsid w:val="00CD04F1"/>
    <w:rsid w:val="00CD0DDC"/>
    <w:rsid w:val="00CD27CB"/>
    <w:rsid w:val="00CD6E31"/>
    <w:rsid w:val="00CF27D2"/>
    <w:rsid w:val="00CF70EF"/>
    <w:rsid w:val="00D01065"/>
    <w:rsid w:val="00D01F79"/>
    <w:rsid w:val="00D02DA9"/>
    <w:rsid w:val="00D051AA"/>
    <w:rsid w:val="00D068CC"/>
    <w:rsid w:val="00D1759D"/>
    <w:rsid w:val="00D175FF"/>
    <w:rsid w:val="00D343C5"/>
    <w:rsid w:val="00D42113"/>
    <w:rsid w:val="00D45252"/>
    <w:rsid w:val="00D521BD"/>
    <w:rsid w:val="00D61B68"/>
    <w:rsid w:val="00D631E0"/>
    <w:rsid w:val="00D71B4D"/>
    <w:rsid w:val="00D769E6"/>
    <w:rsid w:val="00D77BC7"/>
    <w:rsid w:val="00D90090"/>
    <w:rsid w:val="00D901FD"/>
    <w:rsid w:val="00D93D55"/>
    <w:rsid w:val="00D94477"/>
    <w:rsid w:val="00D96868"/>
    <w:rsid w:val="00DB12DE"/>
    <w:rsid w:val="00DB186D"/>
    <w:rsid w:val="00DB2AF0"/>
    <w:rsid w:val="00DB45C0"/>
    <w:rsid w:val="00DC78FF"/>
    <w:rsid w:val="00DD2651"/>
    <w:rsid w:val="00DD30E9"/>
    <w:rsid w:val="00DD3EDD"/>
    <w:rsid w:val="00DF7408"/>
    <w:rsid w:val="00E21B7B"/>
    <w:rsid w:val="00E233F5"/>
    <w:rsid w:val="00E24687"/>
    <w:rsid w:val="00E273CA"/>
    <w:rsid w:val="00E302B7"/>
    <w:rsid w:val="00E335FE"/>
    <w:rsid w:val="00E3363F"/>
    <w:rsid w:val="00E42169"/>
    <w:rsid w:val="00E506FA"/>
    <w:rsid w:val="00E568BB"/>
    <w:rsid w:val="00E64F2F"/>
    <w:rsid w:val="00E84EEE"/>
    <w:rsid w:val="00E923EB"/>
    <w:rsid w:val="00E96AC1"/>
    <w:rsid w:val="00EA114C"/>
    <w:rsid w:val="00EB1426"/>
    <w:rsid w:val="00EC2A3F"/>
    <w:rsid w:val="00EC2E68"/>
    <w:rsid w:val="00EC4E49"/>
    <w:rsid w:val="00ED74B5"/>
    <w:rsid w:val="00ED77FB"/>
    <w:rsid w:val="00EE45FA"/>
    <w:rsid w:val="00EE7D16"/>
    <w:rsid w:val="00EF4417"/>
    <w:rsid w:val="00EF445B"/>
    <w:rsid w:val="00EF57F7"/>
    <w:rsid w:val="00F0410F"/>
    <w:rsid w:val="00F10007"/>
    <w:rsid w:val="00F1796F"/>
    <w:rsid w:val="00F30B45"/>
    <w:rsid w:val="00F349CB"/>
    <w:rsid w:val="00F3723D"/>
    <w:rsid w:val="00F41C33"/>
    <w:rsid w:val="00F50F0C"/>
    <w:rsid w:val="00F52016"/>
    <w:rsid w:val="00F53B3D"/>
    <w:rsid w:val="00F56F4A"/>
    <w:rsid w:val="00F57BA2"/>
    <w:rsid w:val="00F637B1"/>
    <w:rsid w:val="00F66152"/>
    <w:rsid w:val="00F67891"/>
    <w:rsid w:val="00F70774"/>
    <w:rsid w:val="00FB04F6"/>
    <w:rsid w:val="00FB3B58"/>
    <w:rsid w:val="00FC3310"/>
    <w:rsid w:val="00FD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qFormat/>
    <w:rsid w:val="00984FC8"/>
    <w:pPr>
      <w:tabs>
        <w:tab w:val="num" w:pos="1008"/>
      </w:tabs>
      <w:spacing w:before="60" w:after="60"/>
      <w:ind w:left="1008" w:hanging="1008"/>
      <w:jc w:val="both"/>
      <w:outlineLvl w:val="4"/>
    </w:pPr>
    <w:rPr>
      <w:rFonts w:eastAsia="Arial Unicode MS" w:cs="Arial Unicode MS"/>
      <w:b/>
      <w:bCs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4FC8"/>
    <w:pPr>
      <w:tabs>
        <w:tab w:val="num" w:pos="1152"/>
      </w:tabs>
      <w:spacing w:before="60" w:after="60"/>
      <w:ind w:left="1152" w:hanging="1152"/>
      <w:jc w:val="both"/>
      <w:outlineLvl w:val="5"/>
    </w:pPr>
    <w:rPr>
      <w:rFonts w:eastAsia="Times New Roman" w:cs="Times New Roman"/>
      <w:b/>
      <w:bCs/>
      <w:caps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4FC8"/>
    <w:pPr>
      <w:tabs>
        <w:tab w:val="num" w:pos="1296"/>
      </w:tabs>
      <w:spacing w:before="60" w:after="60"/>
      <w:ind w:left="1296" w:hanging="1296"/>
      <w:jc w:val="both"/>
      <w:outlineLvl w:val="6"/>
    </w:pPr>
    <w:rPr>
      <w:rFonts w:eastAsia="Times New Roman" w:cs="Times New Roman"/>
      <w:b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4FC8"/>
    <w:pPr>
      <w:tabs>
        <w:tab w:val="num" w:pos="1440"/>
      </w:tabs>
      <w:spacing w:before="60" w:after="60"/>
      <w:ind w:left="1440" w:hanging="1440"/>
      <w:jc w:val="both"/>
      <w:outlineLvl w:val="7"/>
    </w:pPr>
    <w:rPr>
      <w:rFonts w:eastAsia="Times New Roman" w:cs="Times New Roman"/>
      <w:b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4FC8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eastAsia="Times New Roman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D08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08CC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9050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ONUMEChar">
    <w:name w:val="ONUM E Char"/>
    <w:link w:val="ONUME"/>
    <w:rsid w:val="0090505F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037DB"/>
    <w:pPr>
      <w:ind w:left="720"/>
      <w:contextualSpacing/>
    </w:pPr>
  </w:style>
  <w:style w:type="character" w:styleId="CommentReference">
    <w:name w:val="annotation reference"/>
    <w:basedOn w:val="DefaultParagraphFont"/>
    <w:rsid w:val="00760E6A"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sid w:val="00760E6A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rsid w:val="00984FC8"/>
    <w:rPr>
      <w:rFonts w:ascii="Arial" w:eastAsia="Arial Unicode MS" w:hAnsi="Arial" w:cs="Arial Unicode MS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984FC8"/>
    <w:rPr>
      <w:rFonts w:ascii="Arial" w:hAnsi="Arial"/>
      <w:b/>
      <w:bCs/>
      <w:caps/>
      <w:sz w:val="28"/>
      <w:szCs w:val="22"/>
    </w:rPr>
  </w:style>
  <w:style w:type="character" w:customStyle="1" w:styleId="Heading7Char">
    <w:name w:val="Heading 7 Char"/>
    <w:basedOn w:val="DefaultParagraphFont"/>
    <w:link w:val="Heading7"/>
    <w:rsid w:val="00984FC8"/>
    <w:rPr>
      <w:rFonts w:ascii="Arial" w:hAnsi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4FC8"/>
    <w:rPr>
      <w:rFonts w:ascii="Arial" w:hAnsi="Arial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4FC8"/>
    <w:rPr>
      <w:rFonts w:ascii="Arial" w:hAnsi="Arial" w:cs="Arial"/>
      <w:sz w:val="22"/>
      <w:szCs w:val="22"/>
    </w:rPr>
  </w:style>
  <w:style w:type="paragraph" w:customStyle="1" w:styleId="SubtitleCover">
    <w:name w:val="Subtitle Cover"/>
    <w:basedOn w:val="Normal"/>
    <w:next w:val="BodyText"/>
    <w:rsid w:val="00984FC8"/>
    <w:pPr>
      <w:keepNext/>
      <w:keepLines/>
      <w:pBdr>
        <w:top w:val="single" w:sz="6" w:space="24" w:color="auto"/>
      </w:pBdr>
      <w:spacing w:line="480" w:lineRule="atLeast"/>
      <w:jc w:val="right"/>
    </w:pPr>
    <w:rPr>
      <w:rFonts w:eastAsia="Times New Roman" w:cs="Times New Roman"/>
      <w:spacing w:val="-30"/>
      <w:kern w:val="28"/>
      <w:sz w:val="48"/>
      <w:lang w:eastAsia="en-US"/>
    </w:rPr>
  </w:style>
  <w:style w:type="paragraph" w:customStyle="1" w:styleId="Default">
    <w:name w:val="Default"/>
    <w:rsid w:val="00DD2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26B6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C26B62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6A040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link w:val="Heading5Char"/>
    <w:qFormat/>
    <w:rsid w:val="00984FC8"/>
    <w:pPr>
      <w:tabs>
        <w:tab w:val="num" w:pos="1008"/>
      </w:tabs>
      <w:spacing w:before="60" w:after="60"/>
      <w:ind w:left="1008" w:hanging="1008"/>
      <w:jc w:val="both"/>
      <w:outlineLvl w:val="4"/>
    </w:pPr>
    <w:rPr>
      <w:rFonts w:eastAsia="Arial Unicode MS" w:cs="Arial Unicode MS"/>
      <w:b/>
      <w:bCs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984FC8"/>
    <w:pPr>
      <w:tabs>
        <w:tab w:val="num" w:pos="1152"/>
      </w:tabs>
      <w:spacing w:before="60" w:after="60"/>
      <w:ind w:left="1152" w:hanging="1152"/>
      <w:jc w:val="both"/>
      <w:outlineLvl w:val="5"/>
    </w:pPr>
    <w:rPr>
      <w:rFonts w:eastAsia="Times New Roman" w:cs="Times New Roman"/>
      <w:b/>
      <w:bCs/>
      <w:caps/>
      <w:sz w:val="28"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984FC8"/>
    <w:pPr>
      <w:tabs>
        <w:tab w:val="num" w:pos="1296"/>
      </w:tabs>
      <w:spacing w:before="60" w:after="60"/>
      <w:ind w:left="1296" w:hanging="1296"/>
      <w:jc w:val="both"/>
      <w:outlineLvl w:val="6"/>
    </w:pPr>
    <w:rPr>
      <w:rFonts w:eastAsia="Times New Roman" w:cs="Times New Roman"/>
      <w:b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984FC8"/>
    <w:pPr>
      <w:tabs>
        <w:tab w:val="num" w:pos="1440"/>
      </w:tabs>
      <w:spacing w:before="60" w:after="60"/>
      <w:ind w:left="1440" w:hanging="1440"/>
      <w:jc w:val="both"/>
      <w:outlineLvl w:val="7"/>
    </w:pPr>
    <w:rPr>
      <w:rFonts w:eastAsia="Times New Roman" w:cs="Times New Roman"/>
      <w:b/>
      <w:i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984FC8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eastAsia="Times New Roman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D08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08CC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90505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customStyle="1" w:styleId="ONUMEChar">
    <w:name w:val="ONUM E Char"/>
    <w:link w:val="ONUME"/>
    <w:rsid w:val="0090505F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5037DB"/>
    <w:pPr>
      <w:ind w:left="720"/>
      <w:contextualSpacing/>
    </w:pPr>
  </w:style>
  <w:style w:type="character" w:styleId="CommentReference">
    <w:name w:val="annotation reference"/>
    <w:basedOn w:val="DefaultParagraphFont"/>
    <w:rsid w:val="00760E6A"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sid w:val="00760E6A"/>
    <w:rPr>
      <w:rFonts w:ascii="Arial" w:eastAsia="SimSun" w:hAnsi="Arial" w:cs="Arial"/>
      <w:sz w:val="18"/>
      <w:lang w:eastAsia="zh-CN"/>
    </w:rPr>
  </w:style>
  <w:style w:type="character" w:customStyle="1" w:styleId="Heading5Char">
    <w:name w:val="Heading 5 Char"/>
    <w:basedOn w:val="DefaultParagraphFont"/>
    <w:link w:val="Heading5"/>
    <w:rsid w:val="00984FC8"/>
    <w:rPr>
      <w:rFonts w:ascii="Arial" w:eastAsia="Arial Unicode MS" w:hAnsi="Arial" w:cs="Arial Unicode MS"/>
      <w:b/>
      <w:bCs/>
      <w:sz w:val="24"/>
    </w:rPr>
  </w:style>
  <w:style w:type="character" w:customStyle="1" w:styleId="Heading6Char">
    <w:name w:val="Heading 6 Char"/>
    <w:basedOn w:val="DefaultParagraphFont"/>
    <w:link w:val="Heading6"/>
    <w:rsid w:val="00984FC8"/>
    <w:rPr>
      <w:rFonts w:ascii="Arial" w:hAnsi="Arial"/>
      <w:b/>
      <w:bCs/>
      <w:caps/>
      <w:sz w:val="28"/>
      <w:szCs w:val="22"/>
    </w:rPr>
  </w:style>
  <w:style w:type="character" w:customStyle="1" w:styleId="Heading7Char">
    <w:name w:val="Heading 7 Char"/>
    <w:basedOn w:val="DefaultParagraphFont"/>
    <w:link w:val="Heading7"/>
    <w:rsid w:val="00984FC8"/>
    <w:rPr>
      <w:rFonts w:ascii="Arial" w:hAnsi="Arial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4FC8"/>
    <w:rPr>
      <w:rFonts w:ascii="Arial" w:hAnsi="Arial"/>
      <w:b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4FC8"/>
    <w:rPr>
      <w:rFonts w:ascii="Arial" w:hAnsi="Arial" w:cs="Arial"/>
      <w:sz w:val="22"/>
      <w:szCs w:val="22"/>
    </w:rPr>
  </w:style>
  <w:style w:type="paragraph" w:customStyle="1" w:styleId="SubtitleCover">
    <w:name w:val="Subtitle Cover"/>
    <w:basedOn w:val="Normal"/>
    <w:next w:val="BodyText"/>
    <w:rsid w:val="00984FC8"/>
    <w:pPr>
      <w:keepNext/>
      <w:keepLines/>
      <w:pBdr>
        <w:top w:val="single" w:sz="6" w:space="24" w:color="auto"/>
      </w:pBdr>
      <w:spacing w:line="480" w:lineRule="atLeast"/>
      <w:jc w:val="right"/>
    </w:pPr>
    <w:rPr>
      <w:rFonts w:eastAsia="Times New Roman" w:cs="Times New Roman"/>
      <w:spacing w:val="-30"/>
      <w:kern w:val="28"/>
      <w:sz w:val="48"/>
      <w:lang w:eastAsia="en-US"/>
    </w:rPr>
  </w:style>
  <w:style w:type="paragraph" w:customStyle="1" w:styleId="Default">
    <w:name w:val="Default"/>
    <w:rsid w:val="00DD2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26B62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C26B62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6A040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EF03C-C40E-4716-99A4-5D54B0DE9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3420</Words>
  <Characters>23636</Characters>
  <Application>Microsoft Office Word</Application>
  <DocSecurity>0</DocSecurity>
  <Lines>196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WO/PBC/25/</vt:lpstr>
    </vt:vector>
  </TitlesOfParts>
  <Company>WIPO</Company>
  <LinksUpToDate>false</LinksUpToDate>
  <CharactersWithSpaces>27002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WO/PBC/25/</dc:title>
  <dc:creator>HOWARD Emily</dc:creator>
  <cp:lastModifiedBy>NETTER Iza</cp:lastModifiedBy>
  <cp:revision>3</cp:revision>
  <cp:lastPrinted>2016-07-14T10:30:00Z</cp:lastPrinted>
  <dcterms:created xsi:type="dcterms:W3CDTF">2016-07-29T13:01:00Z</dcterms:created>
  <dcterms:modified xsi:type="dcterms:W3CDTF">2016-07-29T14:53:00Z</dcterms:modified>
</cp:coreProperties>
</file>