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F6FCC" w:rsidRDefault="005F6FCC" w:rsidP="00916EE2">
            <w:pPr>
              <w:rPr>
                <w:lang w:val="ru-RU"/>
              </w:rPr>
            </w:pPr>
            <w:r w:rsidRPr="005D1FAD">
              <w:rPr>
                <w:noProof/>
                <w:lang w:eastAsia="en-US"/>
              </w:rPr>
              <w:drawing>
                <wp:inline distT="0" distB="0" distL="0" distR="0" wp14:anchorId="7505946F" wp14:editId="721C57B0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F6FC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179AE" w:rsidP="000166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</w:t>
            </w:r>
            <w:r w:rsidR="00A77461">
              <w:rPr>
                <w:rFonts w:ascii="Arial Black" w:hAnsi="Arial Black"/>
                <w:caps/>
                <w:sz w:val="15"/>
              </w:rPr>
              <w:t>pbc/24/</w:t>
            </w:r>
            <w:bookmarkStart w:id="1" w:name="Code"/>
            <w:bookmarkEnd w:id="1"/>
            <w:r w:rsidR="00A824E1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F6FCC" w:rsidRDefault="005F6FCC" w:rsidP="005F6FC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F6FCC" w:rsidRDefault="005F6FCC" w:rsidP="005F6FC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63D9B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4661B6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01664F" w:rsidRPr="0001664F" w:rsidRDefault="0001664F" w:rsidP="008B2CC1"/>
    <w:p w:rsidR="008B2CC1" w:rsidRPr="005F6FCC" w:rsidRDefault="005F6FC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Pr="00C933C9" w:rsidRDefault="003845C1" w:rsidP="003845C1">
      <w:pPr>
        <w:rPr>
          <w:lang w:val="ru-RU"/>
        </w:rPr>
      </w:pPr>
    </w:p>
    <w:p w:rsidR="003845C1" w:rsidRPr="00C933C9" w:rsidRDefault="003845C1" w:rsidP="003845C1">
      <w:pPr>
        <w:rPr>
          <w:lang w:val="ru-RU"/>
        </w:rPr>
      </w:pPr>
    </w:p>
    <w:p w:rsidR="00A77461" w:rsidRPr="005F6FCC" w:rsidRDefault="005F6FCC" w:rsidP="00A7746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8B2CC1" w:rsidRPr="005F6FCC" w:rsidRDefault="005F6FCC" w:rsidP="00A7746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7461" w:rsidRPr="00C933C9">
        <w:rPr>
          <w:b/>
          <w:sz w:val="24"/>
          <w:szCs w:val="24"/>
          <w:lang w:val="ru-RU"/>
        </w:rPr>
        <w:t xml:space="preserve">, 14 </w:t>
      </w:r>
      <w:r>
        <w:rPr>
          <w:b/>
          <w:sz w:val="24"/>
          <w:szCs w:val="24"/>
          <w:lang w:val="ru-RU"/>
        </w:rPr>
        <w:t>–</w:t>
      </w:r>
      <w:r w:rsidRPr="00C933C9">
        <w:rPr>
          <w:b/>
          <w:sz w:val="24"/>
          <w:szCs w:val="24"/>
          <w:lang w:val="ru-RU"/>
        </w:rPr>
        <w:t xml:space="preserve"> 18</w:t>
      </w:r>
      <w:r>
        <w:rPr>
          <w:b/>
          <w:sz w:val="24"/>
          <w:szCs w:val="24"/>
          <w:lang w:val="ru-RU"/>
        </w:rPr>
        <w:t xml:space="preserve"> сентября</w:t>
      </w:r>
      <w:r w:rsidR="00A77461" w:rsidRPr="00C933C9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933C9" w:rsidRDefault="008B2CC1" w:rsidP="008B2CC1">
      <w:pPr>
        <w:rPr>
          <w:lang w:val="ru-RU"/>
        </w:rPr>
      </w:pPr>
    </w:p>
    <w:p w:rsidR="008B2CC1" w:rsidRPr="00C933C9" w:rsidRDefault="008B2CC1" w:rsidP="008B2CC1">
      <w:pPr>
        <w:rPr>
          <w:lang w:val="ru-RU"/>
        </w:rPr>
      </w:pPr>
    </w:p>
    <w:p w:rsidR="008B2CC1" w:rsidRPr="005F6FCC" w:rsidRDefault="005F6FCC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перечень решений</w:t>
      </w:r>
    </w:p>
    <w:p w:rsidR="008B2CC1" w:rsidRPr="00C933C9" w:rsidRDefault="008B2CC1" w:rsidP="008B2CC1">
      <w:pPr>
        <w:rPr>
          <w:lang w:val="ru-RU"/>
        </w:rPr>
      </w:pPr>
    </w:p>
    <w:p w:rsidR="008B2CC1" w:rsidRPr="005F6FCC" w:rsidRDefault="005F6FCC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1607DF" w:rsidRDefault="00AC205C">
      <w:pPr>
        <w:rPr>
          <w:lang w:val="ru-RU"/>
        </w:rPr>
      </w:pPr>
    </w:p>
    <w:p w:rsidR="000F5E56" w:rsidRPr="001607DF" w:rsidRDefault="000F5E56">
      <w:pPr>
        <w:rPr>
          <w:lang w:val="ru-RU"/>
        </w:rPr>
      </w:pPr>
    </w:p>
    <w:p w:rsidR="002928D3" w:rsidRPr="001607DF" w:rsidRDefault="002928D3">
      <w:pPr>
        <w:rPr>
          <w:lang w:val="ru-RU"/>
        </w:rPr>
      </w:pPr>
    </w:p>
    <w:p w:rsidR="002928D3" w:rsidRPr="001607DF" w:rsidRDefault="002928D3" w:rsidP="0053057A">
      <w:pPr>
        <w:rPr>
          <w:lang w:val="ru-RU"/>
        </w:rPr>
      </w:pPr>
    </w:p>
    <w:p w:rsidR="004661B6" w:rsidRPr="001607DF" w:rsidRDefault="004661B6" w:rsidP="004661B6">
      <w:pPr>
        <w:rPr>
          <w:lang w:val="ru-RU"/>
        </w:rPr>
      </w:pPr>
    </w:p>
    <w:p w:rsidR="004661B6" w:rsidRDefault="00C933C9" w:rsidP="00B505CD">
      <w:pPr>
        <w:pStyle w:val="ONUME"/>
        <w:tabs>
          <w:tab w:val="left" w:pos="3402"/>
        </w:tabs>
      </w:pPr>
      <w:r>
        <w:rPr>
          <w:lang w:val="ru-RU"/>
        </w:rPr>
        <w:t>ОТКРЫТИЕ СЕССИИ</w:t>
      </w:r>
    </w:p>
    <w:p w:rsidR="005A708C" w:rsidRDefault="005A708C" w:rsidP="005A708C">
      <w:pPr>
        <w:pStyle w:val="ONUME"/>
        <w:numPr>
          <w:ilvl w:val="0"/>
          <w:numId w:val="0"/>
        </w:numPr>
        <w:spacing w:after="0"/>
      </w:pPr>
    </w:p>
    <w:p w:rsidR="004661B6" w:rsidRDefault="00C933C9" w:rsidP="00B505CD">
      <w:pPr>
        <w:pStyle w:val="ONUME"/>
        <w:tabs>
          <w:tab w:val="left" w:pos="3402"/>
        </w:tabs>
        <w:spacing w:after="240"/>
      </w:pPr>
      <w:r>
        <w:rPr>
          <w:lang w:val="ru-RU"/>
        </w:rPr>
        <w:t>ПРИНЯТИЕ ПОВЕСТКИ ДНЯ</w:t>
      </w:r>
    </w:p>
    <w:p w:rsidR="004661B6" w:rsidRPr="00B505CD" w:rsidRDefault="00B505CD" w:rsidP="005A708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E63D9B">
        <w:t xml:space="preserve"> </w:t>
      </w:r>
      <w:r w:rsidR="00E63D9B" w:rsidRPr="005E6A1D">
        <w:t>WO/P</w:t>
      </w:r>
      <w:r w:rsidR="00E63D9B">
        <w:t>BC/24/1 Prov.</w:t>
      </w:r>
      <w:r>
        <w:rPr>
          <w:lang w:val="ru-RU"/>
        </w:rPr>
        <w:t>4</w:t>
      </w:r>
    </w:p>
    <w:p w:rsidR="004661B6" w:rsidRPr="00B505CD" w:rsidRDefault="00B505CD" w:rsidP="005A708C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повестку дня, содержащуюся в документе</w:t>
      </w:r>
      <w:r w:rsidR="00E63D9B" w:rsidRPr="00B505CD">
        <w:rPr>
          <w:i/>
          <w:lang w:val="ru-RU"/>
        </w:rPr>
        <w:t xml:space="preserve"> </w:t>
      </w:r>
      <w:r w:rsidR="00E63D9B">
        <w:rPr>
          <w:i/>
        </w:rPr>
        <w:t>WO</w:t>
      </w:r>
      <w:r w:rsidR="00E63D9B" w:rsidRPr="00B505CD">
        <w:rPr>
          <w:i/>
          <w:lang w:val="ru-RU"/>
        </w:rPr>
        <w:t>/</w:t>
      </w:r>
      <w:r w:rsidR="00E63D9B">
        <w:rPr>
          <w:i/>
        </w:rPr>
        <w:t>PBC</w:t>
      </w:r>
      <w:r w:rsidR="00E63D9B" w:rsidRPr="00B505CD">
        <w:rPr>
          <w:i/>
          <w:lang w:val="ru-RU"/>
        </w:rPr>
        <w:t>/24/1</w:t>
      </w:r>
      <w:r w:rsidR="005A708C">
        <w:rPr>
          <w:i/>
        </w:rPr>
        <w:t> </w:t>
      </w:r>
      <w:r w:rsidR="00E63D9B">
        <w:rPr>
          <w:i/>
        </w:rPr>
        <w:t>Prov</w:t>
      </w:r>
      <w:r w:rsidR="00E63D9B" w:rsidRPr="00B505CD">
        <w:rPr>
          <w:i/>
          <w:lang w:val="ru-RU"/>
        </w:rPr>
        <w:t>.</w:t>
      </w:r>
      <w:r>
        <w:rPr>
          <w:i/>
          <w:lang w:val="ru-RU"/>
        </w:rPr>
        <w:t>4.</w:t>
      </w:r>
    </w:p>
    <w:p w:rsidR="005A708C" w:rsidRPr="00B505CD" w:rsidRDefault="005A708C" w:rsidP="005A708C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/>
        </w:rPr>
      </w:pPr>
    </w:p>
    <w:p w:rsidR="005A708C" w:rsidRPr="00B505CD" w:rsidRDefault="005A708C" w:rsidP="005A708C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/>
        </w:rPr>
      </w:pPr>
    </w:p>
    <w:p w:rsidR="004661B6" w:rsidRPr="00B505CD" w:rsidRDefault="00C933C9" w:rsidP="00B505CD">
      <w:pPr>
        <w:pStyle w:val="ONUME"/>
        <w:tabs>
          <w:tab w:val="clear" w:pos="567"/>
          <w:tab w:val="num" w:pos="550"/>
          <w:tab w:val="left" w:pos="3402"/>
        </w:tabs>
        <w:spacing w:after="240"/>
        <w:rPr>
          <w:lang w:val="ru-RU"/>
        </w:rPr>
      </w:pPr>
      <w:r w:rsidRPr="00940189">
        <w:rPr>
          <w:lang w:val="ru-RU"/>
        </w:rPr>
        <w:t>ОТЧЕТ НЕЗАВИСИМОГО КОНСУЛЬТАТИВНОГО КОМИТЕТА ВОИС ПО НАДЗОРУ (НККН)</w:t>
      </w:r>
    </w:p>
    <w:p w:rsidR="004661B6" w:rsidRPr="00BE4780" w:rsidRDefault="00B505CD" w:rsidP="004661B6">
      <w:pPr>
        <w:pStyle w:val="ONUME"/>
        <w:numPr>
          <w:ilvl w:val="0"/>
          <w:numId w:val="0"/>
        </w:numPr>
        <w:tabs>
          <w:tab w:val="left" w:pos="1100"/>
        </w:tabs>
        <w:ind w:left="1100" w:hanging="1100"/>
        <w:rPr>
          <w:lang w:val="ru-RU"/>
        </w:rPr>
      </w:pPr>
      <w:r>
        <w:rPr>
          <w:lang w:val="ru-RU"/>
        </w:rPr>
        <w:t>документ</w:t>
      </w:r>
      <w:r w:rsidR="004661B6" w:rsidRPr="00BE4780">
        <w:rPr>
          <w:lang w:val="ru-RU"/>
        </w:rPr>
        <w:t xml:space="preserve"> </w:t>
      </w:r>
      <w:r w:rsidR="004661B6" w:rsidRPr="005E6A1D">
        <w:t>WO</w:t>
      </w:r>
      <w:r w:rsidR="004661B6" w:rsidRPr="00BE4780">
        <w:rPr>
          <w:lang w:val="ru-RU"/>
        </w:rPr>
        <w:t>/</w:t>
      </w:r>
      <w:r w:rsidR="004661B6" w:rsidRPr="005E6A1D">
        <w:t>P</w:t>
      </w:r>
      <w:r w:rsidR="004661B6">
        <w:t>BC</w:t>
      </w:r>
      <w:r w:rsidR="004661B6" w:rsidRPr="00BE4780">
        <w:rPr>
          <w:lang w:val="ru-RU"/>
        </w:rPr>
        <w:t xml:space="preserve">/24/2    </w:t>
      </w:r>
    </w:p>
    <w:p w:rsidR="00E63D9B" w:rsidRPr="00BE4780" w:rsidRDefault="00BE4780" w:rsidP="005A708C">
      <w:pPr>
        <w:pStyle w:val="ONUME"/>
        <w:numPr>
          <w:ilvl w:val="0"/>
          <w:numId w:val="0"/>
        </w:numPr>
        <w:tabs>
          <w:tab w:val="left" w:pos="0"/>
        </w:tabs>
        <w:rPr>
          <w:i/>
          <w:lang w:val="ru-RU"/>
        </w:rPr>
      </w:pPr>
      <w:r>
        <w:rPr>
          <w:i/>
          <w:lang w:val="ru-RU"/>
        </w:rPr>
        <w:t>Комитет по программе и бюджету рекомендовал Генеральной Асс</w:t>
      </w:r>
      <w:r w:rsidR="0023570D">
        <w:rPr>
          <w:i/>
          <w:lang w:val="ru-RU"/>
        </w:rPr>
        <w:t>амблее ВОИС принять к сведению о</w:t>
      </w:r>
      <w:r>
        <w:rPr>
          <w:i/>
          <w:lang w:val="ru-RU"/>
        </w:rPr>
        <w:t>тчет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Независимого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консультативного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комитета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BE4780">
        <w:rPr>
          <w:i/>
          <w:lang w:val="ru-RU"/>
        </w:rPr>
        <w:t xml:space="preserve"> </w:t>
      </w:r>
      <w:r>
        <w:rPr>
          <w:i/>
          <w:lang w:val="ru-RU"/>
        </w:rPr>
        <w:t>надзору</w:t>
      </w:r>
      <w:r w:rsidRPr="00BE4780">
        <w:rPr>
          <w:i/>
          <w:lang w:val="ru-RU"/>
        </w:rPr>
        <w:t xml:space="preserve"> (</w:t>
      </w:r>
      <w:r>
        <w:rPr>
          <w:i/>
          <w:lang w:val="ru-RU"/>
        </w:rPr>
        <w:t>НККН</w:t>
      </w:r>
      <w:r w:rsidRPr="00BE4780">
        <w:rPr>
          <w:i/>
          <w:lang w:val="ru-RU"/>
        </w:rPr>
        <w:t xml:space="preserve">) </w:t>
      </w:r>
      <w:r w:rsidR="005A708C" w:rsidRPr="00BE4780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5A708C" w:rsidRPr="00BE4780">
        <w:rPr>
          <w:i/>
          <w:lang w:val="ru-RU"/>
        </w:rPr>
        <w:t xml:space="preserve"> </w:t>
      </w:r>
      <w:r w:rsidR="005A708C">
        <w:rPr>
          <w:i/>
        </w:rPr>
        <w:t>WO</w:t>
      </w:r>
      <w:r w:rsidR="005A708C" w:rsidRPr="00BE4780">
        <w:rPr>
          <w:i/>
          <w:lang w:val="ru-RU"/>
        </w:rPr>
        <w:t>/</w:t>
      </w:r>
      <w:r w:rsidR="005A708C">
        <w:rPr>
          <w:i/>
        </w:rPr>
        <w:t>PBC</w:t>
      </w:r>
      <w:r w:rsidR="005A708C" w:rsidRPr="00BE4780">
        <w:rPr>
          <w:i/>
          <w:lang w:val="ru-RU"/>
        </w:rPr>
        <w:t>/24/2)</w:t>
      </w:r>
    </w:p>
    <w:p w:rsidR="004661B6" w:rsidRPr="00B505CD" w:rsidRDefault="004661B6" w:rsidP="00E63D9B">
      <w:pPr>
        <w:pStyle w:val="ONUME"/>
        <w:numPr>
          <w:ilvl w:val="0"/>
          <w:numId w:val="0"/>
        </w:numPr>
        <w:tabs>
          <w:tab w:val="left" w:pos="1100"/>
        </w:tabs>
        <w:spacing w:after="240"/>
        <w:ind w:left="1100" w:hanging="533"/>
        <w:rPr>
          <w:szCs w:val="24"/>
          <w:lang w:val="ru-RU"/>
        </w:rPr>
      </w:pPr>
      <w:r w:rsidRPr="00B505CD">
        <w:rPr>
          <w:szCs w:val="24"/>
          <w:lang w:val="ru-RU"/>
        </w:rPr>
        <w:t>(</w:t>
      </w:r>
      <w:r>
        <w:rPr>
          <w:szCs w:val="24"/>
        </w:rPr>
        <w:t>a</w:t>
      </w:r>
      <w:r w:rsidRPr="00B505CD">
        <w:rPr>
          <w:szCs w:val="24"/>
          <w:lang w:val="ru-RU"/>
        </w:rPr>
        <w:t>)</w:t>
      </w:r>
      <w:r w:rsidRPr="00B505CD">
        <w:rPr>
          <w:szCs w:val="24"/>
          <w:lang w:val="ru-RU"/>
        </w:rPr>
        <w:tab/>
      </w:r>
      <w:r w:rsidR="00B505CD">
        <w:rPr>
          <w:szCs w:val="24"/>
          <w:lang w:val="ru-RU"/>
        </w:rPr>
        <w:t xml:space="preserve">РОТАЦИЯ ЧЛЕНОВ </w:t>
      </w:r>
      <w:r w:rsidR="00B505CD" w:rsidRPr="00940189">
        <w:rPr>
          <w:lang w:val="ru-RU"/>
        </w:rPr>
        <w:t>НЕЗАВИСИМОГО КОНСУЛЬТАТИВНОГО КОМИТЕТА ВОИС ПО НАДЗОРУ (НККН</w:t>
      </w:r>
      <w:r w:rsidR="00B505CD">
        <w:rPr>
          <w:lang w:val="ru-RU"/>
        </w:rPr>
        <w:t>)</w:t>
      </w:r>
    </w:p>
    <w:p w:rsidR="004661B6" w:rsidRPr="00B505CD" w:rsidRDefault="00B505CD" w:rsidP="004661B6">
      <w:pPr>
        <w:pStyle w:val="ONUME"/>
        <w:numPr>
          <w:ilvl w:val="0"/>
          <w:numId w:val="0"/>
        </w:numPr>
        <w:tabs>
          <w:tab w:val="left" w:pos="1100"/>
        </w:tabs>
        <w:ind w:left="1100" w:hanging="533"/>
        <w:rPr>
          <w:szCs w:val="24"/>
          <w:lang w:val="ru-RU"/>
        </w:rPr>
      </w:pPr>
      <w:r>
        <w:rPr>
          <w:szCs w:val="24"/>
          <w:lang w:val="ru-RU"/>
        </w:rPr>
        <w:t>документ</w:t>
      </w:r>
      <w:r w:rsidR="004661B6" w:rsidRPr="00B505CD">
        <w:rPr>
          <w:szCs w:val="24"/>
          <w:lang w:val="ru-RU"/>
        </w:rPr>
        <w:t xml:space="preserve"> </w:t>
      </w:r>
      <w:r w:rsidR="004661B6">
        <w:rPr>
          <w:szCs w:val="24"/>
        </w:rPr>
        <w:t>WO</w:t>
      </w:r>
      <w:r w:rsidR="004661B6" w:rsidRPr="00B505CD">
        <w:rPr>
          <w:szCs w:val="24"/>
          <w:lang w:val="ru-RU"/>
        </w:rPr>
        <w:t>/</w:t>
      </w:r>
      <w:r w:rsidR="004661B6">
        <w:rPr>
          <w:szCs w:val="24"/>
        </w:rPr>
        <w:t>PBC</w:t>
      </w:r>
      <w:r w:rsidR="004661B6" w:rsidRPr="00B505CD">
        <w:rPr>
          <w:szCs w:val="24"/>
          <w:lang w:val="ru-RU"/>
        </w:rPr>
        <w:t>/24/3.</w:t>
      </w:r>
    </w:p>
    <w:p w:rsidR="00E63D9B" w:rsidRPr="00B505CD" w:rsidRDefault="00B505CD" w:rsidP="00E63D9B">
      <w:pPr>
        <w:tabs>
          <w:tab w:val="left" w:pos="1134"/>
        </w:tabs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="00E63D9B" w:rsidRPr="00B505CD">
        <w:rPr>
          <w:i/>
          <w:lang w:val="ru-RU"/>
        </w:rPr>
        <w:t xml:space="preserve"> (</w:t>
      </w:r>
      <w:r>
        <w:rPr>
          <w:i/>
          <w:lang w:val="ru-RU"/>
        </w:rPr>
        <w:t>КПБ</w:t>
      </w:r>
      <w:r w:rsidR="00E63D9B" w:rsidRPr="00B505CD">
        <w:rPr>
          <w:i/>
          <w:lang w:val="ru-RU"/>
        </w:rPr>
        <w:t>):</w:t>
      </w:r>
      <w:r w:rsidR="00E63D9B" w:rsidRPr="00B505CD">
        <w:rPr>
          <w:i/>
          <w:lang w:val="ru-RU"/>
        </w:rPr>
        <w:br/>
      </w:r>
    </w:p>
    <w:p w:rsidR="00E63D9B" w:rsidRPr="001E743A" w:rsidRDefault="00E63D9B" w:rsidP="00E63D9B">
      <w:pPr>
        <w:tabs>
          <w:tab w:val="left" w:pos="1134"/>
        </w:tabs>
        <w:ind w:left="567"/>
        <w:rPr>
          <w:i/>
          <w:lang w:val="ru-RU"/>
        </w:rPr>
      </w:pPr>
      <w:r w:rsidRPr="00B505CD">
        <w:rPr>
          <w:i/>
          <w:lang w:val="ru-RU"/>
        </w:rPr>
        <w:lastRenderedPageBreak/>
        <w:t>(</w:t>
      </w:r>
      <w:r w:rsidRPr="00E63D9B">
        <w:rPr>
          <w:i/>
        </w:rPr>
        <w:t>i</w:t>
      </w:r>
      <w:r w:rsidRPr="00B505CD">
        <w:rPr>
          <w:i/>
          <w:lang w:val="ru-RU"/>
        </w:rPr>
        <w:t>)</w:t>
      </w:r>
      <w:r w:rsidRPr="00B505CD">
        <w:rPr>
          <w:i/>
          <w:lang w:val="ru-RU"/>
        </w:rPr>
        <w:tab/>
      </w:r>
      <w:r w:rsidR="004B5CEC">
        <w:rPr>
          <w:i/>
          <w:lang w:val="ru-RU"/>
        </w:rPr>
        <w:t xml:space="preserve">постановил </w:t>
      </w:r>
      <w:r w:rsidR="00B505CD" w:rsidRPr="0023570D">
        <w:rPr>
          <w:i/>
          <w:lang w:val="ru-RU"/>
        </w:rPr>
        <w:t>созда</w:t>
      </w:r>
      <w:r w:rsidR="004B5CEC">
        <w:rPr>
          <w:i/>
          <w:lang w:val="ru-RU"/>
        </w:rPr>
        <w:t>ть</w:t>
      </w:r>
      <w:r w:rsidR="00B505CD" w:rsidRPr="001E743A">
        <w:rPr>
          <w:i/>
          <w:lang w:val="ru-RU"/>
        </w:rPr>
        <w:t xml:space="preserve"> Отборочную комиссию НККН в составе семи представителей государств-членов в соответствии с положениями пунктов 18 и 19 документа WO/GA/39/13;  и</w:t>
      </w:r>
    </w:p>
    <w:p w:rsidR="00E63D9B" w:rsidRPr="00B505CD" w:rsidRDefault="00E63D9B" w:rsidP="00E63D9B">
      <w:pPr>
        <w:tabs>
          <w:tab w:val="left" w:pos="1134"/>
        </w:tabs>
        <w:ind w:left="567"/>
        <w:rPr>
          <w:i/>
          <w:lang w:val="ru-RU"/>
        </w:rPr>
      </w:pPr>
    </w:p>
    <w:p w:rsidR="00E63D9B" w:rsidRPr="001E743A" w:rsidRDefault="00E63D9B" w:rsidP="00E63D9B">
      <w:pPr>
        <w:tabs>
          <w:tab w:val="left" w:pos="1134"/>
        </w:tabs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r w:rsidRPr="00E63D9B">
        <w:rPr>
          <w:i/>
        </w:rPr>
        <w:t>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 w:rsidR="001E743A" w:rsidRPr="003539A5">
        <w:rPr>
          <w:i/>
          <w:lang w:val="ru-RU"/>
        </w:rPr>
        <w:t>приня</w:t>
      </w:r>
      <w:r w:rsidR="001E743A">
        <w:rPr>
          <w:i/>
          <w:lang w:val="ru-RU"/>
        </w:rPr>
        <w:t>л</w:t>
      </w:r>
      <w:r w:rsidR="001E743A" w:rsidRPr="003539A5">
        <w:rPr>
          <w:i/>
          <w:lang w:val="ru-RU"/>
        </w:rPr>
        <w:t xml:space="preserve"> к сведению то, что после этого Секретариат инициирует в 201</w:t>
      </w:r>
      <w:r w:rsidR="001E743A">
        <w:rPr>
          <w:i/>
          <w:lang w:val="ru-RU"/>
        </w:rPr>
        <w:t>6</w:t>
      </w:r>
      <w:r w:rsidR="001E743A" w:rsidRPr="003539A5">
        <w:rPr>
          <w:i/>
          <w:lang w:val="ru-RU"/>
        </w:rPr>
        <w:t xml:space="preserve"> г. процесс отбора кандидатов для включения в состав НККН в соответствии с положениями, содержащимися в документе WO/GA/39/13</w:t>
      </w:r>
      <w:r w:rsidR="001E743A">
        <w:rPr>
          <w:i/>
          <w:lang w:val="ru-RU"/>
        </w:rPr>
        <w:t>,</w:t>
      </w:r>
      <w:r w:rsidR="001E743A" w:rsidRPr="003539A5">
        <w:rPr>
          <w:i/>
          <w:lang w:val="ru-RU"/>
        </w:rPr>
        <w:t xml:space="preserve"> и мандатом НККН, с тем чтобы Отборочная комиссия представила свои рекомендации КПБ на его сессии в сентябре 201</w:t>
      </w:r>
      <w:r w:rsidR="001E743A">
        <w:rPr>
          <w:i/>
          <w:lang w:val="ru-RU"/>
        </w:rPr>
        <w:t>6</w:t>
      </w:r>
      <w:r w:rsidR="001E743A" w:rsidRPr="003539A5">
        <w:rPr>
          <w:i/>
          <w:lang w:val="ru-RU"/>
        </w:rPr>
        <w:t xml:space="preserve"> г</w:t>
      </w:r>
      <w:r w:rsidR="001E743A" w:rsidRPr="00544CF9">
        <w:rPr>
          <w:i/>
          <w:lang w:val="ru-RU"/>
        </w:rPr>
        <w:t>.</w:t>
      </w:r>
    </w:p>
    <w:p w:rsidR="00E63D9B" w:rsidRDefault="00E63D9B" w:rsidP="004661B6">
      <w:pPr>
        <w:pStyle w:val="ONUME"/>
        <w:numPr>
          <w:ilvl w:val="0"/>
          <w:numId w:val="0"/>
        </w:numPr>
        <w:tabs>
          <w:tab w:val="left" w:pos="1100"/>
        </w:tabs>
        <w:ind w:left="1100" w:hanging="533"/>
        <w:rPr>
          <w:szCs w:val="24"/>
          <w:lang w:val="ru-RU"/>
        </w:rPr>
      </w:pPr>
    </w:p>
    <w:p w:rsidR="004661B6" w:rsidRPr="00B505CD" w:rsidRDefault="00C933C9" w:rsidP="00B505CD">
      <w:pPr>
        <w:pStyle w:val="ONUME"/>
        <w:tabs>
          <w:tab w:val="left" w:pos="3402"/>
        </w:tabs>
        <w:spacing w:after="240"/>
        <w:rPr>
          <w:lang w:val="ru-RU"/>
        </w:rPr>
      </w:pPr>
      <w:r>
        <w:rPr>
          <w:lang w:val="ru-RU"/>
        </w:rPr>
        <w:t xml:space="preserve">ПРЕДЛАГАЕМЫЕ ИЗМЕНЕНИЯ </w:t>
      </w:r>
      <w:r w:rsidRPr="00834221">
        <w:rPr>
          <w:lang w:val="ru-RU"/>
        </w:rPr>
        <w:t>ПОЛНОМОЧИЙ НЕЗАВИСИМОГО КОНСУЛЬТАТИВНОГО КОМИТЕТА ВОИС ПО НАДЗОРУ (НККН)</w:t>
      </w:r>
    </w:p>
    <w:p w:rsidR="004661B6" w:rsidRPr="001E743A" w:rsidRDefault="00B505CD" w:rsidP="00E63D9B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4661B6" w:rsidRPr="001E743A">
        <w:rPr>
          <w:lang w:val="ru-RU"/>
        </w:rPr>
        <w:t xml:space="preserve"> </w:t>
      </w:r>
      <w:r w:rsidR="004661B6" w:rsidRPr="005E6A1D">
        <w:t>WO</w:t>
      </w:r>
      <w:r w:rsidR="004661B6" w:rsidRPr="001E743A">
        <w:rPr>
          <w:lang w:val="ru-RU"/>
        </w:rPr>
        <w:t>/</w:t>
      </w:r>
      <w:r w:rsidR="004661B6" w:rsidRPr="005E6A1D">
        <w:t>P</w:t>
      </w:r>
      <w:r w:rsidR="004661B6">
        <w:t>BC</w:t>
      </w:r>
      <w:r w:rsidR="004661B6" w:rsidRPr="001E743A">
        <w:rPr>
          <w:lang w:val="ru-RU"/>
        </w:rPr>
        <w:t>/24/4</w:t>
      </w:r>
      <w:r w:rsidR="00A824E1" w:rsidRPr="001E743A">
        <w:rPr>
          <w:lang w:val="ru-RU"/>
        </w:rPr>
        <w:t xml:space="preserve"> </w:t>
      </w:r>
    </w:p>
    <w:p w:rsidR="00E63D9B" w:rsidRPr="001E743A" w:rsidRDefault="001E743A" w:rsidP="00E63D9B">
      <w:pPr>
        <w:rPr>
          <w:i/>
          <w:lang w:val="ru-RU"/>
        </w:rPr>
      </w:pPr>
      <w:r w:rsidRPr="001E743A">
        <w:rPr>
          <w:i/>
          <w:color w:val="000000" w:themeColor="text1"/>
          <w:lang w:val="ru-RU"/>
        </w:rPr>
        <w:t xml:space="preserve">Комитет по программе и бюджету (КПБ) </w:t>
      </w:r>
      <w:r w:rsidRPr="001E743A">
        <w:rPr>
          <w:rFonts w:eastAsiaTheme="minorHAnsi"/>
          <w:i/>
          <w:iCs/>
          <w:color w:val="000000" w:themeColor="text1"/>
          <w:lang w:val="ru-RU"/>
        </w:rPr>
        <w:t xml:space="preserve">рекомендовал Генеральной Ассамблее ВОИС одобрить предлагаемые изменения полномочий Независимого консультативного комитета ВОИС по надзору (НККН), содержащиеся в приложении </w:t>
      </w:r>
      <w:r w:rsidRPr="001E743A">
        <w:rPr>
          <w:rFonts w:eastAsiaTheme="minorHAnsi"/>
          <w:i/>
          <w:iCs/>
          <w:color w:val="000000" w:themeColor="text1"/>
        </w:rPr>
        <w:t>I</w:t>
      </w:r>
      <w:r w:rsidRPr="001E743A">
        <w:rPr>
          <w:rFonts w:eastAsiaTheme="minorHAnsi"/>
          <w:i/>
          <w:iCs/>
          <w:color w:val="000000" w:themeColor="text1"/>
          <w:lang w:val="ru-RU"/>
        </w:rPr>
        <w:t xml:space="preserve"> к документу </w:t>
      </w:r>
      <w:r w:rsidRPr="001E743A">
        <w:rPr>
          <w:rFonts w:eastAsiaTheme="minorHAnsi"/>
          <w:i/>
          <w:iCs/>
          <w:color w:val="000000" w:themeColor="text1"/>
        </w:rPr>
        <w:t>WO</w:t>
      </w:r>
      <w:r w:rsidRPr="001E743A">
        <w:rPr>
          <w:rFonts w:eastAsiaTheme="minorHAnsi"/>
          <w:i/>
          <w:iCs/>
          <w:color w:val="000000" w:themeColor="text1"/>
          <w:lang w:val="ru-RU"/>
        </w:rPr>
        <w:t>/</w:t>
      </w:r>
      <w:r w:rsidRPr="001E743A">
        <w:rPr>
          <w:rFonts w:eastAsiaTheme="minorHAnsi"/>
          <w:i/>
          <w:iCs/>
          <w:color w:val="000000" w:themeColor="text1"/>
        </w:rPr>
        <w:t>PBC</w:t>
      </w:r>
      <w:r w:rsidRPr="001E743A">
        <w:rPr>
          <w:rFonts w:eastAsiaTheme="minorHAnsi"/>
          <w:i/>
          <w:iCs/>
          <w:color w:val="000000" w:themeColor="text1"/>
          <w:lang w:val="ru-RU"/>
        </w:rPr>
        <w:t>/24/4.</w:t>
      </w:r>
      <w:r w:rsidR="00E63D9B" w:rsidRPr="001E743A">
        <w:rPr>
          <w:i/>
          <w:lang w:val="ru-RU"/>
        </w:rPr>
        <w:t xml:space="preserve"> </w:t>
      </w:r>
    </w:p>
    <w:p w:rsidR="00E63D9B" w:rsidRPr="001E743A" w:rsidRDefault="00E63D9B" w:rsidP="00E63D9B">
      <w:pPr>
        <w:pStyle w:val="ONUME"/>
        <w:numPr>
          <w:ilvl w:val="0"/>
          <w:numId w:val="0"/>
        </w:numPr>
        <w:rPr>
          <w:lang w:val="ru-RU"/>
        </w:rPr>
      </w:pPr>
    </w:p>
    <w:p w:rsidR="004661B6" w:rsidRDefault="00C933C9" w:rsidP="00B505CD">
      <w:pPr>
        <w:pStyle w:val="ONUME"/>
        <w:tabs>
          <w:tab w:val="left" w:pos="3402"/>
        </w:tabs>
        <w:spacing w:after="240"/>
      </w:pPr>
      <w:r>
        <w:rPr>
          <w:lang w:val="ru-RU"/>
        </w:rPr>
        <w:t>ОТЧЕТ ВНЕШНЕГО АУДИТОРА</w:t>
      </w:r>
    </w:p>
    <w:p w:rsidR="004661B6" w:rsidRDefault="00B505CD" w:rsidP="005A708C">
      <w:pPr>
        <w:pStyle w:val="ONUME"/>
        <w:numPr>
          <w:ilvl w:val="0"/>
          <w:numId w:val="0"/>
        </w:numPr>
        <w:tabs>
          <w:tab w:val="left" w:pos="550"/>
          <w:tab w:val="left" w:pos="1100"/>
        </w:tabs>
      </w:pPr>
      <w:r>
        <w:rPr>
          <w:lang w:val="ru-RU"/>
        </w:rPr>
        <w:t>документ</w:t>
      </w:r>
      <w:r w:rsidR="004661B6">
        <w:t xml:space="preserve"> WO/PBC/24/5</w:t>
      </w:r>
    </w:p>
    <w:p w:rsidR="00E63D9B" w:rsidRPr="0023570D" w:rsidRDefault="001E743A" w:rsidP="005A708C">
      <w:pPr>
        <w:rPr>
          <w:i/>
          <w:lang w:val="ru-RU"/>
        </w:rPr>
      </w:pPr>
      <w:r w:rsidRPr="0054089A">
        <w:rPr>
          <w:i/>
          <w:lang w:val="ru-RU" w:bidi="hi-IN"/>
        </w:rPr>
        <w:t xml:space="preserve">Комитет по программе и бюджету рекомендовал Генеральной Ассамблее и другим Ассамблеям государств–членов ВОИС принять к сведению </w:t>
      </w:r>
      <w:r w:rsidR="0023570D">
        <w:rPr>
          <w:i/>
          <w:lang w:val="ru-RU" w:bidi="hi-IN"/>
        </w:rPr>
        <w:t>о</w:t>
      </w:r>
      <w:r w:rsidRPr="0023570D">
        <w:rPr>
          <w:i/>
          <w:lang w:val="ru-RU" w:bidi="hi-IN"/>
        </w:rPr>
        <w:t xml:space="preserve">тчет Внешнего аудитора (документ </w:t>
      </w:r>
      <w:r w:rsidRPr="0054089A">
        <w:rPr>
          <w:i/>
          <w:lang w:val="en-IN" w:bidi="hi-IN"/>
        </w:rPr>
        <w:t>WO</w:t>
      </w:r>
      <w:r w:rsidRPr="0023570D">
        <w:rPr>
          <w:i/>
          <w:lang w:val="ru-RU" w:bidi="hi-IN"/>
        </w:rPr>
        <w:t>/</w:t>
      </w:r>
      <w:r>
        <w:rPr>
          <w:i/>
          <w:lang w:val="en-IN" w:bidi="hi-IN"/>
        </w:rPr>
        <w:t>PBC</w:t>
      </w:r>
      <w:r w:rsidRPr="0023570D">
        <w:rPr>
          <w:i/>
          <w:lang w:val="ru-RU" w:bidi="hi-IN"/>
        </w:rPr>
        <w:t>/24/5).</w:t>
      </w:r>
    </w:p>
    <w:p w:rsidR="00E63D9B" w:rsidRPr="0023570D" w:rsidRDefault="00E63D9B" w:rsidP="005A708C">
      <w:pPr>
        <w:pStyle w:val="ONUME"/>
        <w:numPr>
          <w:ilvl w:val="0"/>
          <w:numId w:val="0"/>
        </w:numPr>
        <w:tabs>
          <w:tab w:val="left" w:pos="550"/>
          <w:tab w:val="left" w:pos="1100"/>
        </w:tabs>
        <w:spacing w:after="0"/>
        <w:rPr>
          <w:lang w:val="ru-RU"/>
        </w:rPr>
      </w:pPr>
    </w:p>
    <w:p w:rsidR="005A708C" w:rsidRPr="0023570D" w:rsidRDefault="005A708C" w:rsidP="005A708C">
      <w:pPr>
        <w:pStyle w:val="ONUME"/>
        <w:numPr>
          <w:ilvl w:val="0"/>
          <w:numId w:val="0"/>
        </w:numPr>
        <w:tabs>
          <w:tab w:val="left" w:pos="550"/>
          <w:tab w:val="left" w:pos="1100"/>
        </w:tabs>
        <w:spacing w:after="0"/>
        <w:rPr>
          <w:lang w:val="ru-RU"/>
        </w:rPr>
      </w:pPr>
    </w:p>
    <w:p w:rsidR="004661B6" w:rsidRPr="00B505CD" w:rsidRDefault="00C933C9" w:rsidP="00B505CD">
      <w:pPr>
        <w:pStyle w:val="ONUME"/>
        <w:tabs>
          <w:tab w:val="clear" w:pos="567"/>
          <w:tab w:val="num" w:pos="550"/>
          <w:tab w:val="left" w:pos="3402"/>
        </w:tabs>
        <w:spacing w:after="240"/>
        <w:rPr>
          <w:lang w:val="ru-RU"/>
        </w:rPr>
      </w:pPr>
      <w:r>
        <w:rPr>
          <w:lang w:val="ru-RU"/>
        </w:rPr>
        <w:t>ГОД</w:t>
      </w:r>
      <w:r w:rsidRPr="00CD678B">
        <w:rPr>
          <w:lang w:val="ru-RU"/>
        </w:rPr>
        <w:t>ОВОЙ ОТЧЕТ ДИРЕКТОРА ОТДЕЛА ВНУТРЕННЕГО НАДЗОРА (ОВН)</w:t>
      </w:r>
    </w:p>
    <w:p w:rsidR="004661B6" w:rsidRPr="001E743A" w:rsidRDefault="00B505CD" w:rsidP="00044246">
      <w:pPr>
        <w:pStyle w:val="ONUME"/>
        <w:numPr>
          <w:ilvl w:val="0"/>
          <w:numId w:val="0"/>
        </w:numPr>
        <w:ind w:left="142" w:hanging="142"/>
        <w:rPr>
          <w:lang w:val="ru-RU"/>
        </w:rPr>
      </w:pPr>
      <w:r>
        <w:rPr>
          <w:lang w:val="ru-RU"/>
        </w:rPr>
        <w:t>документ</w:t>
      </w:r>
      <w:r w:rsidR="004661B6" w:rsidRPr="001E743A">
        <w:rPr>
          <w:lang w:val="ru-RU"/>
        </w:rPr>
        <w:t xml:space="preserve"> </w:t>
      </w:r>
      <w:r w:rsidR="004661B6">
        <w:t>WO</w:t>
      </w:r>
      <w:r w:rsidR="004661B6" w:rsidRPr="001E743A">
        <w:rPr>
          <w:lang w:val="ru-RU"/>
        </w:rPr>
        <w:t>/</w:t>
      </w:r>
      <w:r w:rsidR="004661B6">
        <w:t>PBC</w:t>
      </w:r>
      <w:r w:rsidR="004661B6" w:rsidRPr="001E743A">
        <w:rPr>
          <w:lang w:val="ru-RU"/>
        </w:rPr>
        <w:t>/24/6</w:t>
      </w:r>
    </w:p>
    <w:p w:rsidR="00044246" w:rsidRPr="001E743A" w:rsidRDefault="001E743A" w:rsidP="00044246">
      <w:pPr>
        <w:rPr>
          <w:i/>
          <w:lang w:val="ru-RU"/>
        </w:rPr>
      </w:pPr>
      <w:r>
        <w:rPr>
          <w:i/>
          <w:lang w:val="ru-RU"/>
        </w:rPr>
        <w:t>Комитет по програм</w:t>
      </w:r>
      <w:r w:rsidR="004B5CEC">
        <w:rPr>
          <w:i/>
          <w:lang w:val="ru-RU"/>
        </w:rPr>
        <w:t>ме и бюджету принял к сведению г</w:t>
      </w:r>
      <w:r>
        <w:rPr>
          <w:i/>
          <w:lang w:val="ru-RU"/>
        </w:rPr>
        <w:t>одовой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Директора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Отдела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внутреннего</w:t>
      </w:r>
      <w:r w:rsidRPr="00290467">
        <w:rPr>
          <w:i/>
          <w:lang w:val="ru-RU"/>
        </w:rPr>
        <w:t xml:space="preserve"> </w:t>
      </w:r>
      <w:r>
        <w:rPr>
          <w:i/>
          <w:lang w:val="ru-RU"/>
        </w:rPr>
        <w:t>надзора</w:t>
      </w:r>
      <w:r w:rsidRPr="00290467">
        <w:rPr>
          <w:i/>
          <w:lang w:val="ru-RU"/>
        </w:rPr>
        <w:t xml:space="preserve"> (</w:t>
      </w:r>
      <w:r>
        <w:rPr>
          <w:i/>
          <w:lang w:val="ru-RU"/>
        </w:rPr>
        <w:t>ОВН</w:t>
      </w:r>
      <w:r w:rsidRPr="00290467">
        <w:rPr>
          <w:i/>
          <w:lang w:val="ru-RU"/>
        </w:rPr>
        <w:t>) (</w:t>
      </w:r>
      <w:r>
        <w:rPr>
          <w:i/>
          <w:lang w:val="ru-RU"/>
        </w:rPr>
        <w:t>документ</w:t>
      </w:r>
      <w:r w:rsidRPr="00290467">
        <w:rPr>
          <w:i/>
          <w:lang w:val="ru-RU"/>
        </w:rPr>
        <w:t xml:space="preserve"> </w:t>
      </w:r>
      <w:r w:rsidRPr="00AF01BD">
        <w:rPr>
          <w:i/>
        </w:rPr>
        <w:t>WO</w:t>
      </w:r>
      <w:r w:rsidRPr="00290467">
        <w:rPr>
          <w:i/>
          <w:lang w:val="ru-RU"/>
        </w:rPr>
        <w:t>/</w:t>
      </w:r>
      <w:r w:rsidRPr="00AF01BD">
        <w:rPr>
          <w:i/>
        </w:rPr>
        <w:t>PBC</w:t>
      </w:r>
      <w:r w:rsidRPr="00290467">
        <w:rPr>
          <w:i/>
          <w:lang w:val="ru-RU"/>
        </w:rPr>
        <w:t>/24/6).</w:t>
      </w:r>
    </w:p>
    <w:p w:rsidR="00044246" w:rsidRPr="001E743A" w:rsidRDefault="00044246" w:rsidP="005A708C">
      <w:pPr>
        <w:rPr>
          <w:lang w:val="ru-RU"/>
        </w:rPr>
      </w:pPr>
    </w:p>
    <w:p w:rsidR="005A708C" w:rsidRPr="001E743A" w:rsidRDefault="005A708C" w:rsidP="005A708C">
      <w:pPr>
        <w:rPr>
          <w:lang w:val="ru-RU"/>
        </w:rPr>
      </w:pPr>
    </w:p>
    <w:p w:rsidR="004661B6" w:rsidRPr="00B505CD" w:rsidRDefault="00C933C9" w:rsidP="00B505CD">
      <w:pPr>
        <w:pStyle w:val="ONUME"/>
        <w:tabs>
          <w:tab w:val="clear" w:pos="567"/>
          <w:tab w:val="num" w:pos="550"/>
          <w:tab w:val="left" w:pos="3402"/>
        </w:tabs>
        <w:spacing w:after="240"/>
        <w:rPr>
          <w:lang w:val="ru-RU"/>
        </w:rPr>
      </w:pPr>
      <w:r w:rsidRPr="00CD678B">
        <w:rPr>
          <w:lang w:val="ru-RU"/>
        </w:rPr>
        <w:t>ОТЧЕТ О ХОДЕ ВЫПОЛНЕНИЯ РЕКОМЕНДАЦИЙ ОБЪЕДИНЕННОЙ ИНСПЕКЦИОННОЙ ГРУППЫ (ОИГ)</w:t>
      </w:r>
    </w:p>
    <w:p w:rsidR="004661B6" w:rsidRPr="0023570D" w:rsidRDefault="00B505CD" w:rsidP="0004424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4661B6" w:rsidRPr="0023570D">
        <w:rPr>
          <w:lang w:val="ru-RU"/>
        </w:rPr>
        <w:t xml:space="preserve"> </w:t>
      </w:r>
      <w:r w:rsidR="004661B6">
        <w:t>WO</w:t>
      </w:r>
      <w:r w:rsidR="004661B6" w:rsidRPr="0023570D">
        <w:rPr>
          <w:lang w:val="ru-RU"/>
        </w:rPr>
        <w:t>/</w:t>
      </w:r>
      <w:r w:rsidR="004661B6">
        <w:t>PBC</w:t>
      </w:r>
      <w:r w:rsidR="004661B6" w:rsidRPr="0023570D">
        <w:rPr>
          <w:lang w:val="ru-RU"/>
        </w:rPr>
        <w:t>/24/7</w:t>
      </w:r>
    </w:p>
    <w:p w:rsidR="00044246" w:rsidRPr="00B505CD" w:rsidRDefault="00B505CD" w:rsidP="00044246">
      <w:pPr>
        <w:spacing w:after="220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="00044246" w:rsidRPr="00B505CD">
        <w:rPr>
          <w:i/>
          <w:lang w:val="ru-RU"/>
        </w:rPr>
        <w:t xml:space="preserve"> (</w:t>
      </w:r>
      <w:r>
        <w:rPr>
          <w:i/>
          <w:lang w:val="ru-RU"/>
        </w:rPr>
        <w:t>КПБ</w:t>
      </w:r>
      <w:r w:rsidR="00044246" w:rsidRPr="00B505CD">
        <w:rPr>
          <w:i/>
          <w:lang w:val="ru-RU"/>
        </w:rPr>
        <w:t>)</w:t>
      </w:r>
    </w:p>
    <w:p w:rsidR="00044246" w:rsidRPr="001E743A" w:rsidRDefault="00044246" w:rsidP="00044246">
      <w:pPr>
        <w:tabs>
          <w:tab w:val="left" w:pos="1134"/>
        </w:tabs>
        <w:spacing w:after="220"/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r w:rsidRPr="00044246">
        <w:rPr>
          <w:i/>
        </w:rPr>
        <w:t>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 w:rsidR="001E743A">
        <w:rPr>
          <w:i/>
          <w:lang w:val="ru-RU"/>
        </w:rPr>
        <w:t xml:space="preserve">принял к сведению </w:t>
      </w:r>
      <w:r w:rsidR="004B5CEC">
        <w:rPr>
          <w:i/>
          <w:lang w:val="ru-RU"/>
        </w:rPr>
        <w:t>данный</w:t>
      </w:r>
      <w:r w:rsidR="001E743A">
        <w:rPr>
          <w:i/>
          <w:lang w:val="ru-RU"/>
        </w:rPr>
        <w:t xml:space="preserve"> отчет</w:t>
      </w:r>
      <w:r w:rsidRPr="001E743A">
        <w:rPr>
          <w:i/>
          <w:lang w:val="ru-RU"/>
        </w:rPr>
        <w:t>;</w:t>
      </w:r>
    </w:p>
    <w:p w:rsidR="00044246" w:rsidRPr="001E743A" w:rsidRDefault="00044246" w:rsidP="00044246">
      <w:pPr>
        <w:tabs>
          <w:tab w:val="left" w:pos="1134"/>
        </w:tabs>
        <w:spacing w:after="220"/>
        <w:ind w:left="567"/>
        <w:rPr>
          <w:i/>
          <w:lang w:val="ru-RU"/>
        </w:rPr>
      </w:pPr>
      <w:r w:rsidRPr="001E743A">
        <w:rPr>
          <w:i/>
          <w:lang w:val="ru-RU"/>
        </w:rPr>
        <w:t>(</w:t>
      </w:r>
      <w:r w:rsidRPr="00044246">
        <w:rPr>
          <w:i/>
        </w:rPr>
        <w:t>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 w:rsidR="001E743A">
        <w:rPr>
          <w:i/>
          <w:lang w:val="ru-RU"/>
        </w:rPr>
        <w:t>приветствовал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>и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>одобрил</w:t>
      </w:r>
      <w:r w:rsidR="001E743A" w:rsidRPr="001E5203">
        <w:rPr>
          <w:i/>
          <w:lang w:val="ru-RU"/>
        </w:rPr>
        <w:t xml:space="preserve"> </w:t>
      </w:r>
      <w:r w:rsidR="004B5CEC">
        <w:rPr>
          <w:i/>
          <w:lang w:val="ru-RU"/>
        </w:rPr>
        <w:t xml:space="preserve">данную Секретариатом оценку степени </w:t>
      </w:r>
      <w:r w:rsidR="001E743A">
        <w:rPr>
          <w:i/>
          <w:lang w:val="ru-RU"/>
        </w:rPr>
        <w:t>выполнени</w:t>
      </w:r>
      <w:r w:rsidR="004B5CEC">
        <w:rPr>
          <w:i/>
          <w:lang w:val="ru-RU"/>
        </w:rPr>
        <w:t>я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 xml:space="preserve">рекомендаций из докладов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/2014/8 (</w:t>
      </w:r>
      <w:r w:rsidR="001E743A">
        <w:rPr>
          <w:i/>
          <w:lang w:val="ru-RU"/>
        </w:rPr>
        <w:t>рекомендация</w:t>
      </w:r>
      <w:r w:rsidR="001E743A" w:rsidRPr="001E5203">
        <w:rPr>
          <w:i/>
        </w:rPr>
        <w:t> </w:t>
      </w:r>
      <w:r w:rsidR="001E743A" w:rsidRPr="001E5203">
        <w:rPr>
          <w:i/>
          <w:lang w:val="ru-RU"/>
        </w:rPr>
        <w:t>2)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/2014/6 (</w:t>
      </w:r>
      <w:r w:rsidR="001E743A">
        <w:rPr>
          <w:i/>
          <w:lang w:val="ru-RU"/>
        </w:rPr>
        <w:t>рекомендации </w:t>
      </w:r>
      <w:r w:rsidR="001E743A" w:rsidRPr="001E5203">
        <w:rPr>
          <w:i/>
          <w:lang w:val="ru-RU"/>
        </w:rPr>
        <w:t xml:space="preserve">3 </w:t>
      </w:r>
      <w:r w:rsidR="001E743A">
        <w:rPr>
          <w:i/>
          <w:lang w:val="ru-RU"/>
        </w:rPr>
        <w:t>и</w:t>
      </w:r>
      <w:r w:rsidR="001E743A" w:rsidRPr="001E5203">
        <w:rPr>
          <w:i/>
          <w:lang w:val="ru-RU"/>
        </w:rPr>
        <w:t xml:space="preserve"> 4)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/2014/3 (</w:t>
      </w:r>
      <w:r w:rsidR="001E743A">
        <w:rPr>
          <w:i/>
          <w:lang w:val="ru-RU"/>
        </w:rPr>
        <w:t>рекомендация </w:t>
      </w:r>
      <w:r w:rsidR="001E743A" w:rsidRPr="001E5203">
        <w:rPr>
          <w:i/>
          <w:lang w:val="ru-RU"/>
        </w:rPr>
        <w:t>2)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/2014/1 (</w:t>
      </w:r>
      <w:r w:rsidR="001E743A">
        <w:rPr>
          <w:i/>
          <w:lang w:val="ru-RU"/>
        </w:rPr>
        <w:t>рекомендации </w:t>
      </w:r>
      <w:r w:rsidR="001E743A" w:rsidRPr="001E5203">
        <w:rPr>
          <w:i/>
          <w:lang w:val="ru-RU"/>
        </w:rPr>
        <w:t xml:space="preserve">1 </w:t>
      </w:r>
      <w:r w:rsidR="001E743A">
        <w:rPr>
          <w:i/>
          <w:lang w:val="ru-RU"/>
        </w:rPr>
        <w:t>и</w:t>
      </w:r>
      <w:r w:rsidR="001E743A" w:rsidRPr="001E5203">
        <w:rPr>
          <w:i/>
          <w:lang w:val="ru-RU"/>
        </w:rPr>
        <w:t xml:space="preserve"> 2)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/2012/10 (</w:t>
      </w:r>
      <w:r w:rsidR="001E743A">
        <w:rPr>
          <w:i/>
          <w:lang w:val="ru-RU"/>
        </w:rPr>
        <w:t>рекомендация </w:t>
      </w:r>
      <w:r w:rsidR="001E743A" w:rsidRPr="001E5203">
        <w:rPr>
          <w:i/>
          <w:lang w:val="ru-RU"/>
        </w:rPr>
        <w:t>8)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/2011/4 (</w:t>
      </w:r>
      <w:r w:rsidR="001E743A">
        <w:rPr>
          <w:i/>
          <w:lang w:val="ru-RU"/>
        </w:rPr>
        <w:t>рекомендация </w:t>
      </w:r>
      <w:r w:rsidR="001E743A" w:rsidRPr="001E5203">
        <w:rPr>
          <w:i/>
          <w:lang w:val="ru-RU"/>
        </w:rPr>
        <w:t>12)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/2011/1 (</w:t>
      </w:r>
      <w:r w:rsidR="001E743A">
        <w:rPr>
          <w:i/>
          <w:lang w:val="ru-RU"/>
        </w:rPr>
        <w:t>рекомендация </w:t>
      </w:r>
      <w:r w:rsidR="001E743A" w:rsidRPr="001E5203">
        <w:rPr>
          <w:i/>
          <w:lang w:val="ru-RU"/>
        </w:rPr>
        <w:t>2)</w:t>
      </w:r>
      <w:r w:rsidR="001E743A">
        <w:rPr>
          <w:i/>
          <w:lang w:val="ru-RU"/>
        </w:rPr>
        <w:t>,</w:t>
      </w:r>
      <w:r w:rsidR="001E743A" w:rsidRPr="001E5203">
        <w:rPr>
          <w:i/>
          <w:lang w:val="ru-RU"/>
        </w:rPr>
        <w:t xml:space="preserve"> </w:t>
      </w:r>
      <w:r w:rsidR="001E743A" w:rsidRPr="00363C5D">
        <w:rPr>
          <w:i/>
        </w:rPr>
        <w:t>JIU</w:t>
      </w:r>
      <w:r w:rsidR="001E743A" w:rsidRPr="001E5203">
        <w:rPr>
          <w:i/>
          <w:lang w:val="ru-RU"/>
        </w:rPr>
        <w:t>/</w:t>
      </w:r>
      <w:r w:rsidR="001E743A" w:rsidRPr="00363C5D">
        <w:rPr>
          <w:i/>
        </w:rPr>
        <w:t>REP</w:t>
      </w:r>
      <w:r w:rsidR="001E743A" w:rsidRPr="001E5203">
        <w:rPr>
          <w:i/>
          <w:lang w:val="ru-RU"/>
        </w:rPr>
        <w:t>/2010/3 (</w:t>
      </w:r>
      <w:r w:rsidR="001E743A">
        <w:rPr>
          <w:i/>
          <w:lang w:val="ru-RU"/>
        </w:rPr>
        <w:t>рекомендации </w:t>
      </w:r>
      <w:r w:rsidR="001E743A" w:rsidRPr="001E5203">
        <w:rPr>
          <w:i/>
          <w:lang w:val="ru-RU"/>
        </w:rPr>
        <w:t xml:space="preserve">6 </w:t>
      </w:r>
      <w:r w:rsidR="001E743A">
        <w:rPr>
          <w:i/>
          <w:lang w:val="ru-RU"/>
        </w:rPr>
        <w:t>и</w:t>
      </w:r>
      <w:r w:rsidR="001E743A" w:rsidRPr="001E5203">
        <w:rPr>
          <w:i/>
          <w:lang w:val="ru-RU"/>
        </w:rPr>
        <w:t xml:space="preserve"> 8)</w:t>
      </w:r>
      <w:r w:rsidR="001E743A">
        <w:rPr>
          <w:i/>
          <w:lang w:val="ru-RU"/>
        </w:rPr>
        <w:t>, котор</w:t>
      </w:r>
      <w:r w:rsidR="004B5CEC">
        <w:rPr>
          <w:i/>
          <w:lang w:val="ru-RU"/>
        </w:rPr>
        <w:t>ая</w:t>
      </w:r>
      <w:r w:rsidR="001E743A">
        <w:rPr>
          <w:i/>
          <w:lang w:val="ru-RU"/>
        </w:rPr>
        <w:t xml:space="preserve"> представлен</w:t>
      </w:r>
      <w:r w:rsidR="004B5CEC">
        <w:rPr>
          <w:i/>
          <w:lang w:val="ru-RU"/>
        </w:rPr>
        <w:t>а</w:t>
      </w:r>
      <w:r w:rsidR="001E743A">
        <w:rPr>
          <w:i/>
          <w:lang w:val="ru-RU"/>
        </w:rPr>
        <w:t xml:space="preserve"> в </w:t>
      </w:r>
      <w:r w:rsidR="004B5CEC">
        <w:rPr>
          <w:i/>
          <w:lang w:val="ru-RU"/>
        </w:rPr>
        <w:t>данном</w:t>
      </w:r>
      <w:r w:rsidR="001E743A">
        <w:rPr>
          <w:i/>
          <w:lang w:val="ru-RU"/>
        </w:rPr>
        <w:t xml:space="preserve"> отчете</w:t>
      </w:r>
      <w:r w:rsidR="001E743A" w:rsidRPr="001E5203">
        <w:rPr>
          <w:i/>
          <w:lang w:val="ru-RU"/>
        </w:rPr>
        <w:t xml:space="preserve">; </w:t>
      </w:r>
      <w:r w:rsidR="001E743A">
        <w:rPr>
          <w:i/>
          <w:lang w:val="ru-RU"/>
        </w:rPr>
        <w:t>и</w:t>
      </w:r>
    </w:p>
    <w:p w:rsidR="00044246" w:rsidRPr="001E743A" w:rsidRDefault="00044246" w:rsidP="005A708C">
      <w:pPr>
        <w:tabs>
          <w:tab w:val="left" w:pos="1134"/>
        </w:tabs>
        <w:ind w:left="567"/>
        <w:rPr>
          <w:i/>
          <w:lang w:val="ru-RU"/>
        </w:rPr>
      </w:pPr>
      <w:r w:rsidRPr="001E743A">
        <w:rPr>
          <w:i/>
          <w:lang w:val="ru-RU"/>
        </w:rPr>
        <w:lastRenderedPageBreak/>
        <w:t>(</w:t>
      </w:r>
      <w:r>
        <w:rPr>
          <w:i/>
        </w:rPr>
        <w:t>iii</w:t>
      </w:r>
      <w:r w:rsidRPr="001E743A">
        <w:rPr>
          <w:i/>
          <w:lang w:val="ru-RU"/>
        </w:rPr>
        <w:t>)</w:t>
      </w:r>
      <w:r w:rsidRPr="001E743A">
        <w:rPr>
          <w:i/>
          <w:lang w:val="ru-RU"/>
        </w:rPr>
        <w:tab/>
      </w:r>
      <w:r w:rsidR="00CD13A3">
        <w:rPr>
          <w:i/>
          <w:lang w:val="ru-RU"/>
        </w:rPr>
        <w:t xml:space="preserve">просил Секретариат подготовить оценку </w:t>
      </w:r>
      <w:r w:rsidR="001E743A">
        <w:rPr>
          <w:i/>
          <w:lang w:val="ru-RU"/>
        </w:rPr>
        <w:t>невыполненны</w:t>
      </w:r>
      <w:r w:rsidR="00CD13A3">
        <w:rPr>
          <w:i/>
          <w:lang w:val="ru-RU"/>
        </w:rPr>
        <w:t>х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>рекомендаци</w:t>
      </w:r>
      <w:r w:rsidR="00CD13A3">
        <w:rPr>
          <w:i/>
          <w:lang w:val="ru-RU"/>
        </w:rPr>
        <w:t>й</w:t>
      </w:r>
      <w:r w:rsidR="001E743A">
        <w:rPr>
          <w:i/>
          <w:lang w:val="ru-RU"/>
        </w:rPr>
        <w:t xml:space="preserve"> Объединенной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>инспекционной</w:t>
      </w:r>
      <w:r w:rsidR="001E743A" w:rsidRPr="001E5203">
        <w:rPr>
          <w:i/>
          <w:lang w:val="ru-RU"/>
        </w:rPr>
        <w:t xml:space="preserve"> </w:t>
      </w:r>
      <w:r w:rsidR="001E743A">
        <w:rPr>
          <w:i/>
          <w:lang w:val="ru-RU"/>
        </w:rPr>
        <w:t>группы</w:t>
      </w:r>
      <w:r w:rsidR="001E743A" w:rsidRPr="001E5203">
        <w:rPr>
          <w:i/>
          <w:lang w:val="ru-RU"/>
        </w:rPr>
        <w:t xml:space="preserve"> (</w:t>
      </w:r>
      <w:r w:rsidR="001E743A">
        <w:rPr>
          <w:i/>
          <w:lang w:val="ru-RU"/>
        </w:rPr>
        <w:t>ОИГ</w:t>
      </w:r>
      <w:r w:rsidR="001E743A" w:rsidRPr="001E5203">
        <w:rPr>
          <w:i/>
          <w:lang w:val="ru-RU"/>
        </w:rPr>
        <w:t>)</w:t>
      </w:r>
      <w:r w:rsidR="00CD13A3">
        <w:rPr>
          <w:i/>
          <w:lang w:val="ru-RU"/>
        </w:rPr>
        <w:t xml:space="preserve"> для ее рассмотрения</w:t>
      </w:r>
      <w:r w:rsidR="001E743A">
        <w:rPr>
          <w:i/>
          <w:lang w:val="ru-RU"/>
        </w:rPr>
        <w:t xml:space="preserve"> государств</w:t>
      </w:r>
      <w:r w:rsidR="00CD13A3">
        <w:rPr>
          <w:i/>
          <w:lang w:val="ru-RU"/>
        </w:rPr>
        <w:t>ами</w:t>
      </w:r>
      <w:r w:rsidR="001E743A">
        <w:rPr>
          <w:i/>
          <w:lang w:val="ru-RU"/>
        </w:rPr>
        <w:t>-член</w:t>
      </w:r>
      <w:r w:rsidR="00CD13A3">
        <w:rPr>
          <w:i/>
          <w:lang w:val="ru-RU"/>
        </w:rPr>
        <w:t>ами</w:t>
      </w:r>
      <w:r w:rsidR="001E743A" w:rsidRPr="001E5203">
        <w:rPr>
          <w:i/>
          <w:lang w:val="ru-RU"/>
        </w:rPr>
        <w:t>.</w:t>
      </w:r>
    </w:p>
    <w:p w:rsidR="004661B6" w:rsidRPr="001E743A" w:rsidRDefault="004661B6" w:rsidP="005A708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5A708C" w:rsidRPr="001E743A" w:rsidRDefault="005A708C" w:rsidP="005A708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661B6" w:rsidRPr="00B505CD" w:rsidRDefault="00C933C9" w:rsidP="00B505CD">
      <w:pPr>
        <w:pStyle w:val="ONUME"/>
        <w:tabs>
          <w:tab w:val="clear" w:pos="567"/>
          <w:tab w:val="num" w:pos="550"/>
          <w:tab w:val="left" w:pos="3402"/>
        </w:tabs>
        <w:spacing w:after="240"/>
        <w:rPr>
          <w:lang w:val="ru-RU"/>
        </w:rPr>
      </w:pPr>
      <w:r w:rsidRPr="00940189">
        <w:rPr>
          <w:lang w:val="ru-RU"/>
        </w:rPr>
        <w:t>ГОДОВЫЕ ФИНАНСОВЫЕ ВЕДОМОСТИ ЗА 2014 Г.; ПОЛОЖЕНИЕ С УПЛАТОЙ ВЗНОСОВ ПО СОСТОЯНИЮ НА 30 ИЮНЯ 2015 Г</w:t>
      </w:r>
      <w:r>
        <w:rPr>
          <w:lang w:val="ru-RU"/>
        </w:rPr>
        <w:t>.</w:t>
      </w:r>
    </w:p>
    <w:p w:rsidR="004661B6" w:rsidRPr="00B505CD" w:rsidRDefault="004661B6" w:rsidP="00044246">
      <w:pPr>
        <w:pStyle w:val="ONUME"/>
        <w:numPr>
          <w:ilvl w:val="0"/>
          <w:numId w:val="0"/>
        </w:numPr>
        <w:tabs>
          <w:tab w:val="left" w:pos="660"/>
        </w:tabs>
        <w:spacing w:after="120"/>
        <w:ind w:left="567"/>
        <w:rPr>
          <w:lang w:val="ru-RU"/>
        </w:rPr>
      </w:pPr>
      <w:r w:rsidRPr="00B505CD">
        <w:rPr>
          <w:lang w:val="ru-RU"/>
        </w:rPr>
        <w:t>(</w:t>
      </w:r>
      <w:r>
        <w:t>a</w:t>
      </w:r>
      <w:r w:rsidRPr="00B505CD">
        <w:rPr>
          <w:lang w:val="ru-RU"/>
        </w:rPr>
        <w:t>)</w:t>
      </w:r>
      <w:r w:rsidRPr="00B505CD">
        <w:rPr>
          <w:lang w:val="ru-RU"/>
        </w:rPr>
        <w:tab/>
      </w:r>
      <w:r w:rsidR="00B505CD" w:rsidRPr="0003771E">
        <w:rPr>
          <w:lang w:val="ru-RU"/>
        </w:rPr>
        <w:t xml:space="preserve">Годовой финансовый отчет и финансовые ведомости за </w:t>
      </w:r>
      <w:r w:rsidR="00B505CD" w:rsidRPr="0005540B">
        <w:rPr>
          <w:lang w:val="ru-RU"/>
        </w:rPr>
        <w:t>2014</w:t>
      </w:r>
      <w:r w:rsidR="00B505CD">
        <w:rPr>
          <w:lang w:val="ru-RU"/>
        </w:rPr>
        <w:t xml:space="preserve"> г.</w:t>
      </w:r>
    </w:p>
    <w:p w:rsidR="004661B6" w:rsidRPr="001E743A" w:rsidRDefault="00B505CD" w:rsidP="00E63D9B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>
        <w:rPr>
          <w:lang w:val="ru-RU"/>
        </w:rPr>
        <w:t>документ</w:t>
      </w:r>
      <w:r w:rsidR="004661B6" w:rsidRPr="001E743A">
        <w:rPr>
          <w:lang w:val="ru-RU"/>
        </w:rPr>
        <w:t xml:space="preserve"> </w:t>
      </w:r>
      <w:r w:rsidR="004661B6" w:rsidRPr="001342B6">
        <w:t>WO</w:t>
      </w:r>
      <w:r w:rsidR="004661B6" w:rsidRPr="001E743A">
        <w:rPr>
          <w:lang w:val="ru-RU"/>
        </w:rPr>
        <w:t>/</w:t>
      </w:r>
      <w:r w:rsidR="004661B6" w:rsidRPr="001342B6">
        <w:t>PBC</w:t>
      </w:r>
      <w:r w:rsidR="004661B6" w:rsidRPr="001E743A">
        <w:rPr>
          <w:lang w:val="ru-RU"/>
        </w:rPr>
        <w:t xml:space="preserve">/24/8  </w:t>
      </w:r>
    </w:p>
    <w:p w:rsidR="004661B6" w:rsidRPr="001E743A" w:rsidRDefault="004661B6" w:rsidP="00E63D9B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044246" w:rsidRPr="001E743A" w:rsidRDefault="001E743A" w:rsidP="00044246">
      <w:pPr>
        <w:rPr>
          <w:i/>
          <w:lang w:val="ru-RU"/>
        </w:rPr>
      </w:pPr>
      <w:r w:rsidRPr="001E743A">
        <w:rPr>
          <w:i/>
          <w:lang w:val="ru-RU"/>
        </w:rPr>
        <w:t>Комитет по программе и бюджету (КПБ) рекомендовал Генеральной Ассамблее и другим Ассамблеям го</w:t>
      </w:r>
      <w:r w:rsidR="001278BF">
        <w:rPr>
          <w:i/>
          <w:lang w:val="ru-RU"/>
        </w:rPr>
        <w:t>сударств-членов ВОИС утвердить г</w:t>
      </w:r>
      <w:r w:rsidRPr="001E743A">
        <w:rPr>
          <w:i/>
          <w:lang w:val="ru-RU"/>
        </w:rPr>
        <w:t>одовой финансовый отчет и финансовые ведомости за 2014</w:t>
      </w:r>
      <w:r>
        <w:rPr>
          <w:i/>
        </w:rPr>
        <w:t> </w:t>
      </w:r>
      <w:r w:rsidRPr="001E743A">
        <w:rPr>
          <w:i/>
          <w:lang w:val="ru-RU"/>
        </w:rPr>
        <w:t>г. (документ</w:t>
      </w:r>
      <w:r>
        <w:rPr>
          <w:i/>
        </w:rPr>
        <w:t> WO</w:t>
      </w:r>
      <w:r w:rsidRPr="001E743A">
        <w:rPr>
          <w:i/>
          <w:lang w:val="ru-RU"/>
        </w:rPr>
        <w:t>/</w:t>
      </w:r>
      <w:r>
        <w:rPr>
          <w:i/>
        </w:rPr>
        <w:t>PBC</w:t>
      </w:r>
      <w:r w:rsidRPr="001E743A">
        <w:rPr>
          <w:i/>
          <w:lang w:val="ru-RU"/>
        </w:rPr>
        <w:t>/24/8).</w:t>
      </w:r>
    </w:p>
    <w:p w:rsidR="00044246" w:rsidRPr="001E743A" w:rsidRDefault="00044246" w:rsidP="00E63D9B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044246" w:rsidRPr="001E743A" w:rsidRDefault="00044246" w:rsidP="00E63D9B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4661B6" w:rsidRPr="00B505CD" w:rsidRDefault="004661B6" w:rsidP="00044246">
      <w:pPr>
        <w:pStyle w:val="ONUME"/>
        <w:numPr>
          <w:ilvl w:val="0"/>
          <w:numId w:val="0"/>
        </w:numPr>
        <w:tabs>
          <w:tab w:val="left" w:pos="660"/>
        </w:tabs>
        <w:spacing w:after="120"/>
        <w:ind w:left="567" w:right="-108"/>
        <w:rPr>
          <w:lang w:val="ru-RU"/>
        </w:rPr>
      </w:pPr>
      <w:r w:rsidRPr="00B505CD">
        <w:rPr>
          <w:lang w:val="ru-RU"/>
        </w:rPr>
        <w:t>(</w:t>
      </w:r>
      <w:r>
        <w:t>b</w:t>
      </w:r>
      <w:r w:rsidRPr="00B505CD">
        <w:rPr>
          <w:lang w:val="ru-RU"/>
        </w:rPr>
        <w:t>)</w:t>
      </w:r>
      <w:r w:rsidRPr="00B505CD">
        <w:rPr>
          <w:lang w:val="ru-RU"/>
        </w:rPr>
        <w:tab/>
      </w:r>
      <w:r w:rsidR="00B505CD">
        <w:rPr>
          <w:lang w:val="ru-RU"/>
        </w:rPr>
        <w:t>Положение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с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уплатой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взносов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по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состоянию</w:t>
      </w:r>
      <w:r w:rsidR="00B505CD" w:rsidRPr="00F84BE5">
        <w:rPr>
          <w:lang w:val="ru-RU"/>
        </w:rPr>
        <w:t xml:space="preserve"> </w:t>
      </w:r>
      <w:r w:rsidR="00B505CD">
        <w:rPr>
          <w:lang w:val="ru-RU"/>
        </w:rPr>
        <w:t>на</w:t>
      </w:r>
      <w:r w:rsidR="00B505CD" w:rsidRPr="00F84BE5">
        <w:rPr>
          <w:lang w:val="ru-RU"/>
        </w:rPr>
        <w:t xml:space="preserve"> 30 </w:t>
      </w:r>
      <w:r w:rsidR="00B505CD">
        <w:rPr>
          <w:lang w:val="ru-RU"/>
        </w:rPr>
        <w:t>июня</w:t>
      </w:r>
      <w:r w:rsidR="00B505CD" w:rsidRPr="00F84BE5">
        <w:rPr>
          <w:lang w:val="ru-RU"/>
        </w:rPr>
        <w:t xml:space="preserve"> </w:t>
      </w:r>
      <w:r w:rsidR="00B505CD" w:rsidRPr="00612A7A">
        <w:rPr>
          <w:lang w:val="ru-RU"/>
        </w:rPr>
        <w:t xml:space="preserve">2015 </w:t>
      </w:r>
      <w:r w:rsidR="00B505CD">
        <w:rPr>
          <w:lang w:val="ru-RU"/>
        </w:rPr>
        <w:t>г.</w:t>
      </w:r>
      <w:r w:rsidRPr="00B505CD">
        <w:rPr>
          <w:lang w:val="ru-RU"/>
        </w:rPr>
        <w:t xml:space="preserve"> </w:t>
      </w:r>
    </w:p>
    <w:p w:rsidR="004661B6" w:rsidRPr="001E743A" w:rsidRDefault="005F6FCC" w:rsidP="00E63D9B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  <w:rPr>
          <w:lang w:val="ru-RU"/>
        </w:rPr>
      </w:pPr>
      <w:r>
        <w:rPr>
          <w:lang w:val="ru-RU"/>
        </w:rPr>
        <w:t>документ</w:t>
      </w:r>
      <w:r w:rsidR="004661B6" w:rsidRPr="001E743A">
        <w:rPr>
          <w:lang w:val="ru-RU"/>
        </w:rPr>
        <w:t xml:space="preserve"> </w:t>
      </w:r>
      <w:r w:rsidR="004661B6" w:rsidRPr="001342B6">
        <w:t>WO</w:t>
      </w:r>
      <w:r w:rsidR="004661B6" w:rsidRPr="001E743A">
        <w:rPr>
          <w:lang w:val="ru-RU"/>
        </w:rPr>
        <w:t>/</w:t>
      </w:r>
      <w:r w:rsidR="004661B6" w:rsidRPr="001342B6">
        <w:t>PBC</w:t>
      </w:r>
      <w:r w:rsidR="004661B6" w:rsidRPr="001E743A">
        <w:rPr>
          <w:lang w:val="ru-RU"/>
        </w:rPr>
        <w:t>/24/9</w:t>
      </w:r>
    </w:p>
    <w:p w:rsidR="004661B6" w:rsidRPr="001E743A" w:rsidRDefault="004661B6" w:rsidP="00E63D9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044246" w:rsidRPr="001E743A" w:rsidRDefault="001E743A" w:rsidP="00E63D9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  <w:r w:rsidRPr="00514B67">
        <w:rPr>
          <w:i/>
          <w:lang w:val="ru-RU"/>
        </w:rPr>
        <w:t>Комитет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по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программе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и</w:t>
      </w:r>
      <w:r w:rsidRPr="00E57221">
        <w:rPr>
          <w:i/>
          <w:lang w:val="ru-RU"/>
        </w:rPr>
        <w:t xml:space="preserve"> </w:t>
      </w:r>
      <w:r w:rsidRPr="00514B67">
        <w:rPr>
          <w:i/>
          <w:lang w:val="ru-RU"/>
        </w:rPr>
        <w:t>бюджету</w:t>
      </w:r>
      <w:r w:rsidRPr="00E57221">
        <w:rPr>
          <w:i/>
          <w:lang w:val="ru-RU"/>
        </w:rPr>
        <w:t xml:space="preserve"> </w:t>
      </w:r>
      <w:r>
        <w:rPr>
          <w:i/>
          <w:lang w:val="ru-RU"/>
        </w:rPr>
        <w:t>принял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положение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уплатой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взносов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состоянию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771E1C">
        <w:rPr>
          <w:i/>
          <w:lang w:val="ru-RU"/>
        </w:rPr>
        <w:t xml:space="preserve"> 30 </w:t>
      </w:r>
      <w:r>
        <w:rPr>
          <w:i/>
          <w:lang w:val="ru-RU"/>
        </w:rPr>
        <w:t>июня</w:t>
      </w:r>
      <w:r w:rsidRPr="00771E1C">
        <w:rPr>
          <w:i/>
          <w:lang w:val="ru-RU"/>
        </w:rPr>
        <w:t xml:space="preserve"> </w:t>
      </w:r>
      <w:r>
        <w:rPr>
          <w:i/>
          <w:lang w:val="ru-RU"/>
        </w:rPr>
        <w:t xml:space="preserve">2015 г. </w:t>
      </w:r>
      <w:r w:rsidRPr="00E57221">
        <w:rPr>
          <w:i/>
          <w:lang w:val="ru-RU"/>
        </w:rPr>
        <w:t>(</w:t>
      </w:r>
      <w:r>
        <w:rPr>
          <w:i/>
          <w:lang w:val="ru-RU"/>
        </w:rPr>
        <w:t>документ</w:t>
      </w:r>
      <w:r>
        <w:rPr>
          <w:i/>
        </w:rPr>
        <w:t> WO</w:t>
      </w:r>
      <w:r w:rsidRPr="00E57221">
        <w:rPr>
          <w:i/>
          <w:lang w:val="ru-RU"/>
        </w:rPr>
        <w:t>/</w:t>
      </w:r>
      <w:r>
        <w:rPr>
          <w:i/>
        </w:rPr>
        <w:t>PBC</w:t>
      </w:r>
      <w:r w:rsidRPr="00E57221">
        <w:rPr>
          <w:i/>
          <w:lang w:val="ru-RU"/>
        </w:rPr>
        <w:t>/24/9).</w:t>
      </w:r>
    </w:p>
    <w:p w:rsidR="00044246" w:rsidRPr="001E743A" w:rsidRDefault="00044246" w:rsidP="00E63D9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044246" w:rsidRPr="001E743A" w:rsidRDefault="00044246" w:rsidP="00E63D9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4661B6" w:rsidRPr="005F6FCC" w:rsidRDefault="00C933C9" w:rsidP="005F6FCC">
      <w:pPr>
        <w:pStyle w:val="ONUME"/>
        <w:tabs>
          <w:tab w:val="left" w:pos="3402"/>
        </w:tabs>
        <w:spacing w:after="240"/>
        <w:rPr>
          <w:lang w:val="ru-RU"/>
        </w:rPr>
      </w:pPr>
      <w:r>
        <w:rPr>
          <w:lang w:val="ru-RU"/>
        </w:rPr>
        <w:t>ГОДОВОЙ ОТЧЕТ О ЛЮДСКИХ РЕСУРСАХ</w:t>
      </w:r>
      <w:r w:rsidRPr="005F6FCC">
        <w:rPr>
          <w:i/>
          <w:iCs/>
          <w:lang w:val="ru-RU"/>
        </w:rPr>
        <w:t xml:space="preserve"> </w:t>
      </w:r>
    </w:p>
    <w:p w:rsidR="004661B6" w:rsidRDefault="005F6FCC" w:rsidP="00E63D9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  <w:r>
        <w:rPr>
          <w:lang w:val="ru-RU"/>
        </w:rPr>
        <w:t>документ</w:t>
      </w:r>
      <w:r w:rsidR="004661B6">
        <w:t xml:space="preserve"> WO/PBC/24/</w:t>
      </w:r>
      <w:r w:rsidR="00910143">
        <w:t>INF.1</w:t>
      </w:r>
    </w:p>
    <w:p w:rsidR="004661B6" w:rsidRDefault="004661B6" w:rsidP="00E63D9B">
      <w:pPr>
        <w:pStyle w:val="ONUME"/>
        <w:numPr>
          <w:ilvl w:val="0"/>
          <w:numId w:val="0"/>
        </w:numPr>
        <w:spacing w:after="0"/>
      </w:pPr>
    </w:p>
    <w:p w:rsidR="00044246" w:rsidRDefault="00044246" w:rsidP="00E63D9B">
      <w:pPr>
        <w:pStyle w:val="ONUME"/>
        <w:numPr>
          <w:ilvl w:val="0"/>
          <w:numId w:val="0"/>
        </w:numPr>
        <w:spacing w:after="0"/>
      </w:pPr>
    </w:p>
    <w:p w:rsidR="00A824E1" w:rsidRPr="005F6FCC" w:rsidRDefault="00C933C9" w:rsidP="00A824E1">
      <w:pPr>
        <w:pStyle w:val="ONUME"/>
        <w:spacing w:after="240"/>
        <w:rPr>
          <w:lang w:val="ru-RU"/>
        </w:rPr>
      </w:pPr>
      <w:r>
        <w:rPr>
          <w:lang w:val="ru-RU"/>
        </w:rPr>
        <w:t>ПРЕДЛАГАЕМЫЕ ПРОГРАММА И БЮДЖЕТ НА ДВУХЛЕТНИЙ ПЕРИОД 2016-2017 ГГ.</w:t>
      </w:r>
    </w:p>
    <w:p w:rsidR="008D5D0A" w:rsidRPr="00C933C9" w:rsidRDefault="005F6FCC" w:rsidP="00044246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  <w:r w:rsidRPr="008C41CD">
        <w:rPr>
          <w:lang w:val="ru-RU"/>
        </w:rPr>
        <w:t>документ</w:t>
      </w:r>
      <w:r w:rsidR="00C933C9">
        <w:rPr>
          <w:lang w:val="ru-RU"/>
        </w:rPr>
        <w:t>ы</w:t>
      </w:r>
      <w:r w:rsidR="006B52FF" w:rsidRPr="00C933C9">
        <w:rPr>
          <w:lang w:val="ru-RU"/>
        </w:rPr>
        <w:t xml:space="preserve"> </w:t>
      </w:r>
      <w:r w:rsidR="008D5D0A" w:rsidRPr="008C41CD">
        <w:t>WO</w:t>
      </w:r>
      <w:r w:rsidR="008D5D0A" w:rsidRPr="00C933C9">
        <w:rPr>
          <w:lang w:val="ru-RU"/>
        </w:rPr>
        <w:t>/</w:t>
      </w:r>
      <w:r w:rsidR="008D5D0A" w:rsidRPr="008C41CD">
        <w:t>PBC</w:t>
      </w:r>
      <w:r w:rsidR="008D5D0A" w:rsidRPr="00C933C9">
        <w:rPr>
          <w:lang w:val="ru-RU"/>
        </w:rPr>
        <w:t>/24/11</w:t>
      </w:r>
      <w:r w:rsidR="007E0B6F" w:rsidRPr="00C933C9">
        <w:rPr>
          <w:lang w:val="ru-RU"/>
        </w:rPr>
        <w:t xml:space="preserve"> </w:t>
      </w:r>
      <w:r w:rsidR="00C933C9">
        <w:rPr>
          <w:lang w:val="ru-RU"/>
        </w:rPr>
        <w:t xml:space="preserve">и </w:t>
      </w:r>
      <w:r w:rsidR="00C933C9">
        <w:t>W</w:t>
      </w:r>
      <w:r w:rsidR="00C933C9" w:rsidRPr="00D943E8">
        <w:t>O</w:t>
      </w:r>
      <w:r w:rsidR="00C933C9" w:rsidRPr="0023570D">
        <w:rPr>
          <w:lang w:val="ru-RU"/>
        </w:rPr>
        <w:t>/</w:t>
      </w:r>
      <w:r w:rsidR="00C933C9" w:rsidRPr="00D943E8">
        <w:t>PBC</w:t>
      </w:r>
      <w:r w:rsidR="00C933C9" w:rsidRPr="0023570D">
        <w:rPr>
          <w:lang w:val="ru-RU"/>
        </w:rPr>
        <w:t>/24/16</w:t>
      </w:r>
      <w:r w:rsidR="00C933C9">
        <w:rPr>
          <w:lang w:val="ru-RU"/>
        </w:rPr>
        <w:t xml:space="preserve"> </w:t>
      </w:r>
      <w:r w:rsidR="00C933C9">
        <w:t>Rev</w:t>
      </w:r>
      <w:r w:rsidR="00C933C9" w:rsidRPr="00C933C9">
        <w:rPr>
          <w:lang w:val="ru-RU"/>
        </w:rPr>
        <w:t>.</w:t>
      </w:r>
    </w:p>
    <w:p w:rsidR="006B52FF" w:rsidRPr="001607DF" w:rsidRDefault="006B52FF" w:rsidP="005E44DC">
      <w:pPr>
        <w:pStyle w:val="ONUME"/>
        <w:widowControl w:val="0"/>
        <w:numPr>
          <w:ilvl w:val="0"/>
          <w:numId w:val="0"/>
        </w:numPr>
        <w:spacing w:after="0"/>
        <w:ind w:left="1134"/>
        <w:rPr>
          <w:iCs/>
          <w:lang w:val="ru-RU"/>
        </w:rPr>
      </w:pP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/>
        </w:rPr>
      </w:pPr>
      <w:r w:rsidRPr="0001664F">
        <w:rPr>
          <w:i/>
          <w:iCs/>
          <w:lang w:val="ru-RU"/>
        </w:rPr>
        <w:t>1.</w:t>
      </w:r>
      <w:r w:rsidRPr="0001664F">
        <w:rPr>
          <w:i/>
          <w:iCs/>
          <w:lang w:val="ru-RU"/>
        </w:rPr>
        <w:tab/>
      </w:r>
      <w:r>
        <w:rPr>
          <w:i/>
          <w:iCs/>
          <w:lang w:val="ru-RU"/>
        </w:rPr>
        <w:t xml:space="preserve">Комитет по программе и бюджету (КПБ), завершив всестороннее рассмотрение </w:t>
      </w:r>
      <w:r w:rsidR="00385C7F">
        <w:rPr>
          <w:i/>
          <w:iCs/>
          <w:lang w:val="ru-RU"/>
        </w:rPr>
        <w:t xml:space="preserve">во </w:t>
      </w:r>
      <w:r w:rsidR="00385C7F">
        <w:rPr>
          <w:i/>
          <w:lang w:val="ru-RU"/>
        </w:rPr>
        <w:t>втором чтении</w:t>
      </w:r>
      <w:r w:rsidR="00385C7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предлагаемых Программы и бюджета на двухлетний период 2016-2017 гг., содержащихся в документе </w:t>
      </w:r>
      <w:r w:rsidRPr="0001664F">
        <w:rPr>
          <w:i/>
        </w:rPr>
        <w:t>WO</w:t>
      </w:r>
      <w:r w:rsidRPr="0001664F">
        <w:rPr>
          <w:i/>
          <w:lang w:val="ru-RU"/>
        </w:rPr>
        <w:t>/</w:t>
      </w:r>
      <w:r w:rsidRPr="0001664F">
        <w:rPr>
          <w:i/>
        </w:rPr>
        <w:t>PBC</w:t>
      </w:r>
      <w:r w:rsidRPr="0001664F">
        <w:rPr>
          <w:i/>
          <w:lang w:val="ru-RU"/>
        </w:rPr>
        <w:t>/24/11</w:t>
      </w:r>
      <w:r>
        <w:rPr>
          <w:i/>
          <w:lang w:val="ru-RU"/>
        </w:rPr>
        <w:t xml:space="preserve">, просил внести согласованные на его 24-й сессии следующие изменения в пересмотренный вариант предлагаемых Программы и бюджета на двухлетний период 2016-2017 гг., который должен быть представлен </w:t>
      </w:r>
      <w:r w:rsidR="00385C7F">
        <w:rPr>
          <w:i/>
          <w:lang w:val="ru-RU"/>
        </w:rPr>
        <w:t xml:space="preserve">сессии </w:t>
      </w:r>
      <w:r>
        <w:rPr>
          <w:i/>
          <w:lang w:val="ru-RU"/>
        </w:rPr>
        <w:t>Ассамбле</w:t>
      </w:r>
      <w:r w:rsidR="00385C7F">
        <w:rPr>
          <w:i/>
          <w:lang w:val="ru-RU"/>
        </w:rPr>
        <w:t>й</w:t>
      </w:r>
      <w:r>
        <w:rPr>
          <w:i/>
          <w:lang w:val="ru-RU"/>
        </w:rPr>
        <w:t xml:space="preserve"> </w:t>
      </w:r>
      <w:r w:rsidR="00385C7F">
        <w:rPr>
          <w:i/>
          <w:lang w:val="ru-RU"/>
        </w:rPr>
        <w:t xml:space="preserve">в </w:t>
      </w:r>
      <w:r>
        <w:rPr>
          <w:i/>
          <w:lang w:val="ru-RU"/>
        </w:rPr>
        <w:t>2015 г.:</w:t>
      </w: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/>
        </w:rPr>
      </w:pP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 w:rsidR="0050001B">
        <w:rPr>
          <w:i/>
        </w:rPr>
        <w:t>i</w:t>
      </w:r>
      <w:r>
        <w:rPr>
          <w:i/>
          <w:lang w:val="ru-RU"/>
        </w:rPr>
        <w:t>)</w:t>
      </w:r>
      <w:r>
        <w:rPr>
          <w:i/>
          <w:lang w:val="ru-RU"/>
        </w:rPr>
        <w:tab/>
      </w:r>
      <w:r w:rsidR="00385C7F">
        <w:rPr>
          <w:i/>
          <w:lang w:val="ru-RU"/>
        </w:rPr>
        <w:t xml:space="preserve">внести </w:t>
      </w:r>
      <w:r>
        <w:rPr>
          <w:i/>
          <w:lang w:val="ru-RU"/>
        </w:rPr>
        <w:t>поправки в описательную часть программ, включая схему результатов в программах 3 и 20, а также пункт 33 (в Финансовом обзоре и обзоре результатов);  и</w:t>
      </w: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</w:p>
    <w:p w:rsidR="0001664F" w:rsidRP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  <w:r>
        <w:rPr>
          <w:i/>
          <w:lang w:val="ru-RU"/>
        </w:rPr>
        <w:tab/>
        <w:t>(</w:t>
      </w:r>
      <w:r w:rsidR="0050001B"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>раз</w:t>
      </w:r>
      <w:r w:rsidR="00385C7F">
        <w:rPr>
          <w:i/>
          <w:lang w:val="ru-RU"/>
        </w:rPr>
        <w:t>граничить</w:t>
      </w:r>
      <w:r>
        <w:rPr>
          <w:i/>
          <w:lang w:val="ru-RU"/>
        </w:rPr>
        <w:t xml:space="preserve"> представлени</w:t>
      </w:r>
      <w:r w:rsidR="00385C7F">
        <w:rPr>
          <w:i/>
          <w:lang w:val="ru-RU"/>
        </w:rPr>
        <w:t>е</w:t>
      </w:r>
      <w:r>
        <w:rPr>
          <w:i/>
          <w:lang w:val="ru-RU"/>
        </w:rPr>
        <w:t xml:space="preserve"> в бюджете Мадридской и Лиссабонской систем, которые в настоящее время объединены в рамках программы 6, </w:t>
      </w:r>
      <w:r w:rsidR="00385C7F">
        <w:rPr>
          <w:i/>
          <w:lang w:val="ru-RU"/>
        </w:rPr>
        <w:t>что предполагает разделение</w:t>
      </w:r>
      <w:r>
        <w:rPr>
          <w:i/>
          <w:lang w:val="ru-RU"/>
        </w:rPr>
        <w:t xml:space="preserve"> эт</w:t>
      </w:r>
      <w:r w:rsidR="00385C7F">
        <w:rPr>
          <w:i/>
          <w:lang w:val="ru-RU"/>
        </w:rPr>
        <w:t>ой программы</w:t>
      </w:r>
      <w:r>
        <w:rPr>
          <w:i/>
          <w:lang w:val="ru-RU"/>
        </w:rPr>
        <w:t xml:space="preserve"> на две самостоятельные программы, в каждой из которых содержалась бы детал</w:t>
      </w:r>
      <w:r w:rsidR="00385C7F">
        <w:rPr>
          <w:i/>
          <w:lang w:val="ru-RU"/>
        </w:rPr>
        <w:t>ьная</w:t>
      </w:r>
      <w:r>
        <w:rPr>
          <w:i/>
          <w:lang w:val="ru-RU"/>
        </w:rPr>
        <w:t xml:space="preserve"> схема результатов, включая отдельный набор ожидаемых результатов для Мадридской и Лиссабонской систем, ресурсы в разбивке по результатам и ресурсы в разбивке по статьям расходов, а также пересмотр соответствующи</w:t>
      </w:r>
      <w:r w:rsidR="00385C7F">
        <w:rPr>
          <w:i/>
          <w:lang w:val="ru-RU"/>
        </w:rPr>
        <w:t>х</w:t>
      </w:r>
      <w:r>
        <w:rPr>
          <w:i/>
          <w:lang w:val="ru-RU"/>
        </w:rPr>
        <w:t xml:space="preserve"> сводных таблиц и приложений. </w:t>
      </w:r>
    </w:p>
    <w:p w:rsidR="0001664F" w:rsidRP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Cs/>
          <w:lang w:val="ru-RU"/>
        </w:rPr>
      </w:pP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2</w:t>
      </w:r>
      <w:r w:rsidRPr="0001664F">
        <w:rPr>
          <w:i/>
          <w:iCs/>
          <w:lang w:val="ru-RU"/>
        </w:rPr>
        <w:t>.</w:t>
      </w:r>
      <w:r w:rsidRPr="0001664F">
        <w:rPr>
          <w:i/>
          <w:iCs/>
          <w:lang w:val="ru-RU"/>
        </w:rPr>
        <w:tab/>
      </w:r>
      <w:r>
        <w:rPr>
          <w:i/>
          <w:iCs/>
          <w:lang w:val="ru-RU"/>
        </w:rPr>
        <w:t>КПБ принял к сведению то, что консенсус не был достигнут по следующим вопросам, поднятым рядом делегаций:</w:t>
      </w: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 w:rsidR="0050001B">
        <w:rPr>
          <w:i/>
          <w:iCs/>
        </w:rPr>
        <w:t>i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</w:r>
      <w:r w:rsidR="0015690B">
        <w:rPr>
          <w:i/>
          <w:iCs/>
          <w:lang w:val="ru-RU"/>
        </w:rPr>
        <w:t xml:space="preserve">резервирование средств на проведение любых дипломатических </w:t>
      </w:r>
      <w:r w:rsidR="0015690B">
        <w:rPr>
          <w:i/>
          <w:iCs/>
          <w:lang w:val="ru-RU"/>
        </w:rPr>
        <w:lastRenderedPageBreak/>
        <w:t>конференций в 2016-2017 гг., которое должно быть обусловлено полноправным участием в таких конференциях всех государств-членов ВОИС (в отношении пункта 20);  и</w:t>
      </w:r>
    </w:p>
    <w:p w:rsidR="0015690B" w:rsidRDefault="0015690B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</w:p>
    <w:p w:rsidR="0015690B" w:rsidRDefault="0015690B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 w:rsidR="0050001B">
        <w:rPr>
          <w:i/>
          <w:iCs/>
        </w:rPr>
        <w:t>ii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>необходимость пересмотра методики распределения доходов и расходов между Союзами, включая распределение разных доходов Организации.  При этом КПБ признал, что</w:t>
      </w:r>
      <w:r w:rsidR="00385C7F">
        <w:rPr>
          <w:i/>
          <w:iCs/>
          <w:lang w:val="ru-RU"/>
        </w:rPr>
        <w:t>,</w:t>
      </w:r>
      <w:r>
        <w:rPr>
          <w:i/>
          <w:iCs/>
          <w:lang w:val="ru-RU"/>
        </w:rPr>
        <w:t xml:space="preserve"> поскольку этот вопрос носит сквозной характер, государствам-членам необходимо будет при содействии Секретариата ВОИС проделать дополнительную работу и провести дополнительные обсуждения. </w:t>
      </w:r>
    </w:p>
    <w:p w:rsidR="0015690B" w:rsidRDefault="0015690B" w:rsidP="0001664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3.</w:t>
      </w:r>
      <w:r>
        <w:rPr>
          <w:i/>
          <w:iCs/>
          <w:lang w:val="ru-RU"/>
        </w:rPr>
        <w:tab/>
        <w:t>КПБ принял к сведению возможные варианты обеспечения финансовой устойчивости Лиссабонского союза, описанные в документе</w:t>
      </w:r>
      <w:r w:rsidRPr="0015690B">
        <w:rPr>
          <w:lang w:val="ru-RU"/>
        </w:rPr>
        <w:t xml:space="preserve"> </w:t>
      </w:r>
      <w:r w:rsidRPr="0015690B">
        <w:rPr>
          <w:i/>
        </w:rPr>
        <w:t>WO</w:t>
      </w:r>
      <w:r w:rsidRPr="0015690B">
        <w:rPr>
          <w:i/>
          <w:lang w:val="ru-RU"/>
        </w:rPr>
        <w:t>/</w:t>
      </w:r>
      <w:r w:rsidRPr="0015690B">
        <w:rPr>
          <w:i/>
        </w:rPr>
        <w:t>PBC</w:t>
      </w:r>
      <w:r w:rsidRPr="0015690B">
        <w:rPr>
          <w:i/>
          <w:lang w:val="ru-RU"/>
        </w:rPr>
        <w:t xml:space="preserve">/24/16 </w:t>
      </w:r>
      <w:r w:rsidRPr="0015690B">
        <w:rPr>
          <w:i/>
        </w:rPr>
        <w:t>Rev</w:t>
      </w:r>
      <w:r w:rsidRPr="0015690B">
        <w:rPr>
          <w:i/>
          <w:lang w:val="ru-RU"/>
        </w:rPr>
        <w:t>.</w:t>
      </w:r>
      <w:r>
        <w:rPr>
          <w:i/>
          <w:iCs/>
          <w:lang w:val="ru-RU"/>
        </w:rPr>
        <w:t>, и рекомендовал Лиссабонскому союзу рассмотреть в соответствии с Лиссабонским соглашением об охране наименований мест происхождения и их международной регистрации такие возможные варианты с целью обеспечить финансовую устойчивость бюджета Лиссабонского союза на предстоящей 32-й сессии Ассамблеи Лиссабонского союза.  КПБ прос</w:t>
      </w:r>
      <w:r w:rsidR="00385C7F">
        <w:rPr>
          <w:i/>
          <w:iCs/>
          <w:lang w:val="ru-RU"/>
        </w:rPr>
        <w:t>ил</w:t>
      </w:r>
      <w:r>
        <w:rPr>
          <w:i/>
          <w:iCs/>
          <w:lang w:val="ru-RU"/>
        </w:rPr>
        <w:t xml:space="preserve"> Секретариат оказать </w:t>
      </w:r>
      <w:r w:rsidR="00385C7F">
        <w:rPr>
          <w:i/>
          <w:iCs/>
          <w:lang w:val="ru-RU"/>
        </w:rPr>
        <w:t xml:space="preserve">в этом </w:t>
      </w:r>
      <w:r>
        <w:rPr>
          <w:i/>
          <w:iCs/>
          <w:lang w:val="ru-RU"/>
        </w:rPr>
        <w:t xml:space="preserve">надлежащую поддержку. </w:t>
      </w: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4.</w:t>
      </w:r>
      <w:r>
        <w:rPr>
          <w:i/>
          <w:iCs/>
          <w:lang w:val="ru-RU"/>
        </w:rPr>
        <w:tab/>
        <w:t xml:space="preserve">КПБ рекомендовал, чтобы в ходе 55-й серии </w:t>
      </w:r>
      <w:r w:rsidR="00385C7F">
        <w:rPr>
          <w:i/>
          <w:iCs/>
          <w:lang w:val="ru-RU"/>
        </w:rPr>
        <w:t xml:space="preserve">заседаний </w:t>
      </w:r>
      <w:r>
        <w:rPr>
          <w:i/>
          <w:iCs/>
          <w:lang w:val="ru-RU"/>
        </w:rPr>
        <w:t xml:space="preserve">Ассамблей государств – членов ВОИС все Союзы, финансируемые за счет взносов, провели свои сессии до начала обсуждения предлагаемых Программы и бюджета на 2016-2017 гг. на сессии Ассамблей ВОИС </w:t>
      </w:r>
      <w:r w:rsidR="00385C7F">
        <w:rPr>
          <w:i/>
          <w:iCs/>
          <w:lang w:val="ru-RU"/>
        </w:rPr>
        <w:t xml:space="preserve">в </w:t>
      </w:r>
      <w:r>
        <w:rPr>
          <w:i/>
          <w:iCs/>
          <w:lang w:val="ru-RU"/>
        </w:rPr>
        <w:t>2015 г.</w:t>
      </w: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5.</w:t>
      </w:r>
      <w:r>
        <w:rPr>
          <w:i/>
          <w:iCs/>
          <w:lang w:val="ru-RU"/>
        </w:rPr>
        <w:tab/>
        <w:t xml:space="preserve">КПБ </w:t>
      </w:r>
      <w:r w:rsidR="00385C7F">
        <w:rPr>
          <w:i/>
          <w:iCs/>
          <w:lang w:val="ru-RU"/>
        </w:rPr>
        <w:t>просил</w:t>
      </w:r>
      <w:r>
        <w:rPr>
          <w:i/>
          <w:iCs/>
          <w:lang w:val="ru-RU"/>
        </w:rPr>
        <w:t xml:space="preserve"> заинтересованны</w:t>
      </w:r>
      <w:r w:rsidR="00385C7F">
        <w:rPr>
          <w:i/>
          <w:iCs/>
          <w:lang w:val="ru-RU"/>
        </w:rPr>
        <w:t>е</w:t>
      </w:r>
      <w:r>
        <w:rPr>
          <w:i/>
          <w:iCs/>
          <w:lang w:val="ru-RU"/>
        </w:rPr>
        <w:t xml:space="preserve"> государства-член</w:t>
      </w:r>
      <w:r w:rsidR="00385C7F">
        <w:rPr>
          <w:i/>
          <w:iCs/>
          <w:lang w:val="ru-RU"/>
        </w:rPr>
        <w:t>ы</w:t>
      </w:r>
      <w:r>
        <w:rPr>
          <w:i/>
          <w:iCs/>
          <w:lang w:val="ru-RU"/>
        </w:rPr>
        <w:t xml:space="preserve"> продолжить консультаци</w:t>
      </w:r>
      <w:r w:rsidR="00FD7CE9"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по нерешенным вопросам с целью </w:t>
      </w:r>
      <w:r w:rsidR="00FD7CE9">
        <w:rPr>
          <w:i/>
          <w:iCs/>
          <w:lang w:val="ru-RU"/>
        </w:rPr>
        <w:t xml:space="preserve">добиться </w:t>
      </w:r>
      <w:r>
        <w:rPr>
          <w:i/>
          <w:iCs/>
          <w:lang w:val="ru-RU"/>
        </w:rPr>
        <w:t>одобр</w:t>
      </w:r>
      <w:r w:rsidR="00FD7CE9">
        <w:rPr>
          <w:i/>
          <w:iCs/>
          <w:lang w:val="ru-RU"/>
        </w:rPr>
        <w:t>ения</w:t>
      </w:r>
      <w:r>
        <w:rPr>
          <w:i/>
          <w:iCs/>
          <w:lang w:val="ru-RU"/>
        </w:rPr>
        <w:t xml:space="preserve"> предлагаемы</w:t>
      </w:r>
      <w:r w:rsidR="00FD7CE9">
        <w:rPr>
          <w:i/>
          <w:iCs/>
          <w:lang w:val="ru-RU"/>
        </w:rPr>
        <w:t>х</w:t>
      </w:r>
      <w:r>
        <w:rPr>
          <w:i/>
          <w:iCs/>
          <w:lang w:val="ru-RU"/>
        </w:rPr>
        <w:t xml:space="preserve"> Программ</w:t>
      </w:r>
      <w:r w:rsidR="00FD7CE9">
        <w:rPr>
          <w:i/>
          <w:iCs/>
          <w:lang w:val="ru-RU"/>
        </w:rPr>
        <w:t>ы</w:t>
      </w:r>
      <w:r>
        <w:rPr>
          <w:i/>
          <w:iCs/>
          <w:lang w:val="ru-RU"/>
        </w:rPr>
        <w:t xml:space="preserve"> и бюджет</w:t>
      </w:r>
      <w:r w:rsidR="00FD7CE9">
        <w:rPr>
          <w:i/>
          <w:iCs/>
          <w:lang w:val="ru-RU"/>
        </w:rPr>
        <w:t>а</w:t>
      </w:r>
      <w:r>
        <w:rPr>
          <w:i/>
          <w:iCs/>
          <w:lang w:val="ru-RU"/>
        </w:rPr>
        <w:t xml:space="preserve"> на 2016-2017 гг. на сессии Ассамблей государств-членов </w:t>
      </w:r>
      <w:r w:rsidR="00FD7CE9">
        <w:rPr>
          <w:i/>
          <w:iCs/>
          <w:lang w:val="ru-RU"/>
        </w:rPr>
        <w:t xml:space="preserve">в </w:t>
      </w:r>
      <w:r>
        <w:rPr>
          <w:i/>
          <w:iCs/>
          <w:lang w:val="ru-RU"/>
        </w:rPr>
        <w:t>2015 г. в интересах ВОИС и ее государств-членов.</w:t>
      </w: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6.</w:t>
      </w:r>
      <w:r>
        <w:rPr>
          <w:i/>
          <w:iCs/>
          <w:lang w:val="ru-RU"/>
        </w:rPr>
        <w:tab/>
        <w:t xml:space="preserve">КПБ, обсудив вопрос о новых внешних бюро, постановил вернуться к нему на сессии Генеральной Ассамблеи </w:t>
      </w:r>
      <w:r w:rsidR="00FD7CE9">
        <w:rPr>
          <w:i/>
          <w:iCs/>
          <w:lang w:val="ru-RU"/>
        </w:rPr>
        <w:t xml:space="preserve">в </w:t>
      </w:r>
      <w:r>
        <w:rPr>
          <w:i/>
          <w:iCs/>
          <w:lang w:val="ru-RU"/>
        </w:rPr>
        <w:t xml:space="preserve">2015 г. </w:t>
      </w: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  <w:r>
        <w:rPr>
          <w:i/>
          <w:iCs/>
          <w:lang w:val="ru-RU"/>
        </w:rPr>
        <w:t>7.</w:t>
      </w:r>
      <w:r>
        <w:rPr>
          <w:i/>
          <w:iCs/>
          <w:lang w:val="ru-RU"/>
        </w:rPr>
        <w:tab/>
        <w:t>КПБ напомнил о своей просьбе, высказанной на его 23-й сессии, о том, чтобы Секретариат:</w:t>
      </w: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rPr>
          <w:i/>
          <w:iCs/>
          <w:lang w:val="ru-RU"/>
        </w:rPr>
      </w:pPr>
    </w:p>
    <w:p w:rsidR="0015690B" w:rsidRDefault="0015690B" w:rsidP="0015690B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 w:rsidR="0050001B">
        <w:rPr>
          <w:i/>
          <w:iCs/>
        </w:rPr>
        <w:t>i</w:t>
      </w:r>
      <w:r>
        <w:rPr>
          <w:i/>
          <w:iCs/>
          <w:lang w:val="ru-RU"/>
        </w:rPr>
        <w:t>)</w:t>
      </w:r>
      <w:r>
        <w:rPr>
          <w:i/>
          <w:iCs/>
          <w:lang w:val="ru-RU"/>
        </w:rPr>
        <w:tab/>
        <w:t xml:space="preserve">представил на 25-й сессии КПБ конкретные предложения о сдерживании роста обязательств по медицинскому страхованию после прекращения службы (МСПС).  В этих предложениях могут быть отражены, в частности, результаты проделанной работы, </w:t>
      </w:r>
      <w:r w:rsidR="00FD7CE9">
        <w:rPr>
          <w:i/>
          <w:iCs/>
          <w:lang w:val="ru-RU"/>
        </w:rPr>
        <w:t xml:space="preserve">которые были </w:t>
      </w:r>
      <w:r>
        <w:rPr>
          <w:i/>
          <w:iCs/>
          <w:lang w:val="ru-RU"/>
        </w:rPr>
        <w:t>представлены Рабочей группой по МСПС, учрежденной Комитетом высокого уровня по вопросам управления (КВ</w:t>
      </w:r>
      <w:r w:rsidR="0050001B">
        <w:rPr>
          <w:i/>
          <w:iCs/>
          <w:lang w:val="ru-RU"/>
        </w:rPr>
        <w:t>УУ) Координационного совета руководителей;</w:t>
      </w:r>
    </w:p>
    <w:p w:rsidR="0050001B" w:rsidRDefault="0050001B" w:rsidP="0015690B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</w:p>
    <w:p w:rsidR="0050001B" w:rsidRPr="0001664F" w:rsidRDefault="0050001B" w:rsidP="0015690B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iCs/>
          <w:lang w:val="ru-RU"/>
        </w:rPr>
      </w:pPr>
      <w:r>
        <w:rPr>
          <w:i/>
          <w:iCs/>
          <w:lang w:val="ru-RU"/>
        </w:rPr>
        <w:tab/>
        <w:t>(</w:t>
      </w:r>
      <w:r>
        <w:rPr>
          <w:i/>
          <w:iCs/>
        </w:rPr>
        <w:t>ii</w:t>
      </w:r>
      <w:r w:rsidR="00FD7CE9">
        <w:rPr>
          <w:i/>
          <w:iCs/>
          <w:lang w:val="ru-RU"/>
        </w:rPr>
        <w:t>)</w:t>
      </w:r>
      <w:r w:rsidR="00FD7CE9">
        <w:rPr>
          <w:i/>
          <w:iCs/>
          <w:lang w:val="ru-RU"/>
        </w:rPr>
        <w:tab/>
        <w:t>продолжа</w:t>
      </w:r>
      <w:r>
        <w:rPr>
          <w:i/>
          <w:iCs/>
          <w:lang w:val="ru-RU"/>
        </w:rPr>
        <w:t xml:space="preserve">л предпринимать усилия по </w:t>
      </w:r>
      <w:r w:rsidR="00FD7CE9">
        <w:rPr>
          <w:i/>
          <w:iCs/>
          <w:lang w:val="ru-RU"/>
        </w:rPr>
        <w:t>изысканию  дополнительных возможностей</w:t>
      </w:r>
      <w:r>
        <w:rPr>
          <w:i/>
          <w:iCs/>
          <w:lang w:val="ru-RU"/>
        </w:rPr>
        <w:t xml:space="preserve"> и </w:t>
      </w:r>
      <w:r w:rsidR="00FD7CE9">
        <w:rPr>
          <w:i/>
          <w:iCs/>
          <w:lang w:val="ru-RU"/>
        </w:rPr>
        <w:t>принятию</w:t>
      </w:r>
      <w:r>
        <w:rPr>
          <w:i/>
          <w:iCs/>
          <w:lang w:val="ru-RU"/>
        </w:rPr>
        <w:t xml:space="preserve"> дальнейших мер экономии средств </w:t>
      </w:r>
      <w:r w:rsidR="00FD7CE9">
        <w:rPr>
          <w:i/>
          <w:iCs/>
          <w:lang w:val="ru-RU"/>
        </w:rPr>
        <w:t xml:space="preserve">и </w:t>
      </w:r>
      <w:r w:rsidR="00FD7CE9" w:rsidRPr="00FD7CE9">
        <w:rPr>
          <w:i/>
          <w:iCs/>
          <w:lang w:val="ru-RU"/>
        </w:rPr>
        <w:t xml:space="preserve">обеспечения эффективности затрат </w:t>
      </w:r>
      <w:r>
        <w:rPr>
          <w:i/>
          <w:iCs/>
          <w:lang w:val="ru-RU"/>
        </w:rPr>
        <w:t>и представил доклад о достигнутом прогрессе, в том числе в виде количественной оценки, на 25-й сессии КПБ в рамках Отчета о реализации программы.</w:t>
      </w:r>
    </w:p>
    <w:p w:rsid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Cs/>
          <w:lang w:val="ru-RU"/>
        </w:rPr>
      </w:pPr>
    </w:p>
    <w:p w:rsidR="0001664F" w:rsidRPr="0001664F" w:rsidRDefault="0001664F" w:rsidP="0001664F">
      <w:pPr>
        <w:pStyle w:val="ONUME"/>
        <w:widowControl w:val="0"/>
        <w:numPr>
          <w:ilvl w:val="0"/>
          <w:numId w:val="0"/>
        </w:numPr>
        <w:spacing w:after="0"/>
        <w:rPr>
          <w:iCs/>
          <w:lang w:val="ru-RU"/>
        </w:rPr>
      </w:pPr>
    </w:p>
    <w:p w:rsidR="008C41CD" w:rsidRPr="00BC63E7" w:rsidRDefault="00BE7846" w:rsidP="00BE7846">
      <w:pPr>
        <w:pStyle w:val="ONUME"/>
        <w:widowControl w:val="0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Обновленная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информация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предложении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Рабочей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группы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Договору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патентной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кооперации</w:t>
      </w:r>
      <w:r w:rsidR="00BC63E7" w:rsidRPr="00BC63E7">
        <w:rPr>
          <w:u w:val="single"/>
          <w:lang w:val="ru-RU"/>
        </w:rPr>
        <w:t xml:space="preserve"> </w:t>
      </w:r>
      <w:r w:rsidRPr="00BC63E7">
        <w:rPr>
          <w:u w:val="single"/>
          <w:lang w:val="ru-RU"/>
        </w:rPr>
        <w:t>(</w:t>
      </w:r>
      <w:r>
        <w:rPr>
          <w:u w:val="single"/>
          <w:lang w:val="ru-RU"/>
        </w:rPr>
        <w:t>РСТ</w:t>
      </w:r>
      <w:r w:rsidRPr="00BC63E7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>относительно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стратегии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хеджирования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доходов</w:t>
      </w:r>
      <w:r w:rsidRPr="00BC63E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РСТ</w:t>
      </w:r>
      <w:r w:rsidR="008C41CD" w:rsidRPr="00BC63E7">
        <w:rPr>
          <w:u w:val="single"/>
          <w:lang w:val="ru-RU"/>
        </w:rPr>
        <w:t xml:space="preserve"> </w:t>
      </w:r>
    </w:p>
    <w:p w:rsidR="008C41CD" w:rsidRPr="00BC63E7" w:rsidRDefault="00BE7846" w:rsidP="008C41CD">
      <w:pPr>
        <w:pStyle w:val="ONUME"/>
        <w:widowControl w:val="0"/>
        <w:numPr>
          <w:ilvl w:val="0"/>
          <w:numId w:val="0"/>
        </w:numPr>
        <w:spacing w:after="240"/>
        <w:rPr>
          <w:lang w:val="ru-RU"/>
        </w:rPr>
      </w:pPr>
      <w:r>
        <w:rPr>
          <w:lang w:val="ru-RU"/>
        </w:rPr>
        <w:t>документ</w:t>
      </w:r>
      <w:r w:rsidR="008C41CD" w:rsidRPr="00BC63E7">
        <w:rPr>
          <w:lang w:val="ru-RU"/>
        </w:rPr>
        <w:t xml:space="preserve"> </w:t>
      </w:r>
      <w:r>
        <w:t>WO</w:t>
      </w:r>
      <w:r w:rsidRPr="00BC63E7">
        <w:rPr>
          <w:lang w:val="ru-RU"/>
        </w:rPr>
        <w:t>/</w:t>
      </w:r>
      <w:r>
        <w:t>PBC</w:t>
      </w:r>
      <w:r w:rsidRPr="00BC63E7">
        <w:rPr>
          <w:lang w:val="ru-RU"/>
        </w:rPr>
        <w:t>/24/</w:t>
      </w:r>
      <w:r>
        <w:t>INF</w:t>
      </w:r>
      <w:r w:rsidRPr="00BC63E7">
        <w:rPr>
          <w:lang w:val="ru-RU"/>
        </w:rPr>
        <w:t>/</w:t>
      </w:r>
      <w:r w:rsidR="008C41CD" w:rsidRPr="00BC63E7">
        <w:rPr>
          <w:lang w:val="ru-RU"/>
        </w:rPr>
        <w:t>3</w:t>
      </w:r>
    </w:p>
    <w:p w:rsidR="008C41CD" w:rsidRPr="00BC63E7" w:rsidRDefault="00BE7846" w:rsidP="008C41CD">
      <w:pPr>
        <w:rPr>
          <w:i/>
          <w:iCs/>
          <w:lang w:val="ru-RU"/>
        </w:rPr>
      </w:pPr>
      <w:r>
        <w:rPr>
          <w:i/>
          <w:iCs/>
          <w:lang w:val="ru-RU"/>
        </w:rPr>
        <w:t>В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отношении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рекомендации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Рабочей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группы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РСТ</w:t>
      </w:r>
      <w:r w:rsidRPr="00BE7846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содержащейся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документе</w:t>
      </w:r>
      <w:r w:rsidR="00BC63E7">
        <w:rPr>
          <w:i/>
          <w:iCs/>
        </w:rPr>
        <w:t> </w:t>
      </w:r>
      <w:r w:rsidR="008C41CD" w:rsidRPr="002C15B4">
        <w:rPr>
          <w:i/>
          <w:iCs/>
        </w:rPr>
        <w:t>PCT</w:t>
      </w:r>
      <w:r w:rsidR="008C41CD" w:rsidRPr="00BE7846">
        <w:rPr>
          <w:i/>
          <w:iCs/>
          <w:lang w:val="ru-RU"/>
        </w:rPr>
        <w:t>/</w:t>
      </w:r>
      <w:r w:rsidR="008C41CD" w:rsidRPr="002C15B4">
        <w:rPr>
          <w:i/>
          <w:iCs/>
        </w:rPr>
        <w:t>WG</w:t>
      </w:r>
      <w:r w:rsidR="008C41CD" w:rsidRPr="00BE7846">
        <w:rPr>
          <w:i/>
          <w:iCs/>
          <w:lang w:val="ru-RU"/>
        </w:rPr>
        <w:t xml:space="preserve">/8/15, </w:t>
      </w:r>
      <w:r>
        <w:rPr>
          <w:i/>
          <w:iCs/>
          <w:lang w:val="ru-RU"/>
        </w:rPr>
        <w:t>Комитет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программе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бюджету</w:t>
      </w:r>
      <w:r w:rsidRPr="00BE7846"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>КПБ</w:t>
      </w:r>
      <w:r w:rsidRPr="00BE7846">
        <w:rPr>
          <w:i/>
          <w:iCs/>
          <w:lang w:val="ru-RU"/>
        </w:rPr>
        <w:t xml:space="preserve">) </w:t>
      </w:r>
      <w:r>
        <w:rPr>
          <w:i/>
          <w:iCs/>
          <w:lang w:val="ru-RU"/>
        </w:rPr>
        <w:t>был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проинформирован</w:t>
      </w:r>
      <w:r w:rsidRPr="00BE7846">
        <w:rPr>
          <w:i/>
          <w:iCs/>
          <w:lang w:val="ru-RU"/>
        </w:rPr>
        <w:t xml:space="preserve"> </w:t>
      </w:r>
      <w:r w:rsidR="00BC63E7" w:rsidRPr="00BC63E7">
        <w:rPr>
          <w:i/>
          <w:iCs/>
          <w:lang w:val="ru-RU"/>
        </w:rPr>
        <w:t xml:space="preserve">– </w:t>
      </w:r>
      <w:r w:rsidR="00BC63E7">
        <w:rPr>
          <w:i/>
          <w:iCs/>
          <w:lang w:val="ru-RU"/>
        </w:rPr>
        <w:t>посредством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документа</w:t>
      </w:r>
      <w:r w:rsidRPr="00BE7846">
        <w:rPr>
          <w:i/>
          <w:iCs/>
          <w:lang w:val="ru-RU"/>
        </w:rPr>
        <w:t xml:space="preserve"> </w:t>
      </w:r>
      <w:r w:rsidR="008C41CD" w:rsidRPr="002C15B4">
        <w:rPr>
          <w:i/>
          <w:iCs/>
        </w:rPr>
        <w:t>WO</w:t>
      </w:r>
      <w:r w:rsidR="008C41CD" w:rsidRPr="00BE7846">
        <w:rPr>
          <w:i/>
          <w:iCs/>
          <w:lang w:val="ru-RU"/>
        </w:rPr>
        <w:t>/</w:t>
      </w:r>
      <w:r w:rsidR="008C41CD" w:rsidRPr="002C15B4">
        <w:rPr>
          <w:i/>
          <w:iCs/>
        </w:rPr>
        <w:t>PBC</w:t>
      </w:r>
      <w:r w:rsidR="008C41CD" w:rsidRPr="00BE7846">
        <w:rPr>
          <w:i/>
          <w:iCs/>
          <w:lang w:val="ru-RU"/>
        </w:rPr>
        <w:t>/2</w:t>
      </w:r>
      <w:r w:rsidRPr="00BE7846">
        <w:rPr>
          <w:i/>
          <w:iCs/>
          <w:lang w:val="ru-RU"/>
        </w:rPr>
        <w:t>4/</w:t>
      </w:r>
      <w:r>
        <w:rPr>
          <w:i/>
          <w:iCs/>
        </w:rPr>
        <w:t>INF</w:t>
      </w:r>
      <w:r w:rsidRPr="00BE7846">
        <w:rPr>
          <w:i/>
          <w:iCs/>
          <w:lang w:val="ru-RU"/>
        </w:rPr>
        <w:t>/</w:t>
      </w:r>
      <w:r w:rsidR="008C41CD" w:rsidRPr="00BE7846">
        <w:rPr>
          <w:i/>
          <w:iCs/>
          <w:lang w:val="ru-RU"/>
        </w:rPr>
        <w:t xml:space="preserve">3 </w:t>
      </w:r>
      <w:r w:rsidRPr="00BE7846">
        <w:rPr>
          <w:i/>
          <w:iCs/>
          <w:lang w:val="ru-RU"/>
        </w:rPr>
        <w:t xml:space="preserve">– </w:t>
      </w:r>
      <w:r>
        <w:rPr>
          <w:i/>
          <w:iCs/>
          <w:lang w:val="ru-RU"/>
        </w:rPr>
        <w:t>о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ряде</w:t>
      </w:r>
      <w:r w:rsidRPr="00BE78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проблем</w:t>
      </w:r>
      <w:r w:rsidRPr="00BE7846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lastRenderedPageBreak/>
        <w:t xml:space="preserve">связанных с реализацией стратегии хеджирования доходов РСТ в виде </w:t>
      </w:r>
      <w:r w:rsidR="00CA253C">
        <w:rPr>
          <w:i/>
          <w:iCs/>
          <w:lang w:val="ru-RU"/>
        </w:rPr>
        <w:t>пошлин</w:t>
      </w:r>
      <w:r>
        <w:rPr>
          <w:i/>
          <w:iCs/>
          <w:lang w:val="ru-RU"/>
        </w:rPr>
        <w:t xml:space="preserve">.  После внимательного рассмотрения изложенных в этом документе проблем КПБ рекомендовал Ассамблее Союза РСТ:  </w:t>
      </w:r>
    </w:p>
    <w:p w:rsidR="008C41CD" w:rsidRPr="00BC63E7" w:rsidRDefault="008C41CD" w:rsidP="008C41CD">
      <w:pPr>
        <w:rPr>
          <w:i/>
          <w:iCs/>
          <w:lang w:val="ru-RU"/>
        </w:rPr>
      </w:pPr>
    </w:p>
    <w:p w:rsidR="008C41CD" w:rsidRPr="00BE7846" w:rsidRDefault="008C41CD" w:rsidP="008C41CD">
      <w:pPr>
        <w:ind w:left="567"/>
        <w:rPr>
          <w:i/>
          <w:iCs/>
          <w:lang w:val="ru-RU"/>
        </w:rPr>
      </w:pPr>
      <w:r w:rsidRPr="00BE7846">
        <w:rPr>
          <w:i/>
          <w:iCs/>
          <w:lang w:val="ru-RU"/>
        </w:rPr>
        <w:t>(</w:t>
      </w:r>
      <w:r>
        <w:rPr>
          <w:i/>
          <w:iCs/>
        </w:rPr>
        <w:t>i</w:t>
      </w:r>
      <w:r w:rsidRPr="00BE7846">
        <w:rPr>
          <w:i/>
          <w:iCs/>
          <w:lang w:val="ru-RU"/>
        </w:rPr>
        <w:t>)</w:t>
      </w:r>
      <w:r w:rsidRPr="00BE7846">
        <w:rPr>
          <w:i/>
          <w:iCs/>
          <w:lang w:val="ru-RU"/>
        </w:rPr>
        <w:tab/>
      </w:r>
      <w:r w:rsidR="00BE7846">
        <w:rPr>
          <w:i/>
          <w:iCs/>
          <w:lang w:val="ru-RU"/>
        </w:rPr>
        <w:t xml:space="preserve">предоставить Секретариату дополнительное время для проведения </w:t>
      </w:r>
      <w:r w:rsidR="00BC63E7">
        <w:rPr>
          <w:i/>
          <w:iCs/>
          <w:lang w:val="ru-RU"/>
        </w:rPr>
        <w:t>дальнейшего</w:t>
      </w:r>
      <w:r w:rsidR="00BE7846">
        <w:rPr>
          <w:i/>
          <w:iCs/>
          <w:lang w:val="ru-RU"/>
        </w:rPr>
        <w:t xml:space="preserve"> всестороннего анализа этих проблем </w:t>
      </w:r>
      <w:r w:rsidR="00BC63E7">
        <w:rPr>
          <w:i/>
          <w:iCs/>
          <w:lang w:val="ru-RU"/>
        </w:rPr>
        <w:t>в целях</w:t>
      </w:r>
      <w:r w:rsidR="00BE7846">
        <w:rPr>
          <w:i/>
          <w:iCs/>
          <w:lang w:val="ru-RU"/>
        </w:rPr>
        <w:t xml:space="preserve"> надлежащей оценки всех задач, связанных с реализацией такой стратегии хеджирования; и, как следствие</w:t>
      </w:r>
      <w:r w:rsidRPr="00BE7846">
        <w:rPr>
          <w:i/>
          <w:iCs/>
          <w:lang w:val="ru-RU"/>
        </w:rPr>
        <w:t>,</w:t>
      </w:r>
    </w:p>
    <w:p w:rsidR="008C41CD" w:rsidRPr="00BE7846" w:rsidRDefault="008C41CD" w:rsidP="008C41CD">
      <w:pPr>
        <w:ind w:left="567"/>
        <w:rPr>
          <w:i/>
          <w:iCs/>
          <w:lang w:val="ru-RU"/>
        </w:rPr>
      </w:pPr>
    </w:p>
    <w:p w:rsidR="008C41CD" w:rsidRPr="00BE7846" w:rsidRDefault="008C41CD" w:rsidP="008C41CD">
      <w:pPr>
        <w:ind w:left="567"/>
        <w:rPr>
          <w:rFonts w:ascii="Tahoma" w:hAnsi="Tahoma" w:cs="Tahoma"/>
          <w:b/>
          <w:bCs/>
          <w:i/>
          <w:iCs/>
          <w:lang w:val="ru-RU"/>
        </w:rPr>
      </w:pPr>
      <w:r w:rsidRPr="00BE7846">
        <w:rPr>
          <w:i/>
          <w:iCs/>
          <w:lang w:val="ru-RU"/>
        </w:rPr>
        <w:t>(</w:t>
      </w:r>
      <w:r>
        <w:rPr>
          <w:i/>
          <w:iCs/>
        </w:rPr>
        <w:t>ii</w:t>
      </w:r>
      <w:r w:rsidRPr="00BE7846">
        <w:rPr>
          <w:i/>
          <w:iCs/>
          <w:lang w:val="ru-RU"/>
        </w:rPr>
        <w:t>)</w:t>
      </w:r>
      <w:r w:rsidRPr="00BE7846">
        <w:rPr>
          <w:i/>
          <w:iCs/>
          <w:lang w:val="ru-RU"/>
        </w:rPr>
        <w:tab/>
      </w:r>
      <w:r w:rsidR="00BE7846">
        <w:rPr>
          <w:i/>
          <w:iCs/>
          <w:lang w:val="ru-RU"/>
        </w:rPr>
        <w:t>отложить принятие своего решения в отношении вышеуказанной рекомендации до завершения проведения такого анализа</w:t>
      </w:r>
      <w:r w:rsidRPr="00BE7846">
        <w:rPr>
          <w:i/>
          <w:iCs/>
          <w:lang w:val="ru-RU"/>
        </w:rPr>
        <w:t xml:space="preserve">. </w:t>
      </w:r>
    </w:p>
    <w:p w:rsidR="008C41CD" w:rsidRPr="00BE7846" w:rsidRDefault="008C41CD" w:rsidP="006B52FF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6B52FF" w:rsidRPr="00BE7846" w:rsidRDefault="006B52FF" w:rsidP="006B52FF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4661B6" w:rsidRDefault="00C933C9" w:rsidP="00E63D9B">
      <w:pPr>
        <w:pStyle w:val="ONUME"/>
        <w:tabs>
          <w:tab w:val="clear" w:pos="567"/>
          <w:tab w:val="num" w:pos="550"/>
        </w:tabs>
        <w:spacing w:after="240"/>
      </w:pPr>
      <w:r>
        <w:rPr>
          <w:lang w:val="ru-RU"/>
        </w:rPr>
        <w:t>ПЕРЕСМОТРЕННАЯ ИНВЕСТИЦИОННАЯ ПОЛИТИКА</w:t>
      </w:r>
    </w:p>
    <w:p w:rsidR="00910143" w:rsidRDefault="005F6FCC" w:rsidP="00910143">
      <w:pPr>
        <w:pStyle w:val="ONUME"/>
        <w:numPr>
          <w:ilvl w:val="0"/>
          <w:numId w:val="0"/>
        </w:numPr>
      </w:pPr>
      <w:r>
        <w:rPr>
          <w:lang w:val="ru-RU"/>
        </w:rPr>
        <w:t>документ</w:t>
      </w:r>
      <w:r w:rsidR="00910143" w:rsidRPr="00D943E8">
        <w:t xml:space="preserve"> WO/PBC/2</w:t>
      </w:r>
      <w:r w:rsidR="00910143">
        <w:t>4</w:t>
      </w:r>
      <w:r w:rsidR="00910143" w:rsidRPr="00D943E8">
        <w:t>/</w:t>
      </w:r>
      <w:r w:rsidR="00910143">
        <w:t>1</w:t>
      </w:r>
      <w:r w:rsidR="00C07C80">
        <w:t>0</w:t>
      </w:r>
    </w:p>
    <w:p w:rsidR="004661B6" w:rsidRPr="00BE4780" w:rsidRDefault="00BE4780" w:rsidP="004661B6">
      <w:pPr>
        <w:pStyle w:val="ONUME"/>
        <w:widowControl w:val="0"/>
        <w:numPr>
          <w:ilvl w:val="0"/>
          <w:numId w:val="0"/>
        </w:numPr>
        <w:spacing w:after="0"/>
        <w:rPr>
          <w:i/>
          <w:lang w:val="ru-RU" w:bidi="hi-IN"/>
        </w:rPr>
      </w:pPr>
      <w:r w:rsidRPr="004365E9">
        <w:rPr>
          <w:i/>
          <w:lang w:val="ru-RU" w:bidi="hi-IN"/>
        </w:rPr>
        <w:t xml:space="preserve">Комитет по программе и бюджету (КПБ) рекомендовал Ассамблеям государств-членов ВОИС и Союзов, каждой в той степени, в </w:t>
      </w:r>
      <w:r w:rsidR="001278BF" w:rsidRPr="008F4DE6">
        <w:rPr>
          <w:i/>
          <w:iCs/>
          <w:lang w:val="ru-RU"/>
        </w:rPr>
        <w:t>к</w:t>
      </w:r>
      <w:r w:rsidR="007F43E6">
        <w:rPr>
          <w:i/>
          <w:iCs/>
          <w:lang w:val="ru-RU"/>
        </w:rPr>
        <w:t>акой</w:t>
      </w:r>
      <w:r w:rsidRPr="004365E9">
        <w:rPr>
          <w:i/>
          <w:lang w:val="ru-RU" w:bidi="hi-IN"/>
        </w:rPr>
        <w:t xml:space="preserve"> это ее касается, одобрить дв</w:t>
      </w:r>
      <w:r w:rsidR="001278BF">
        <w:rPr>
          <w:i/>
          <w:lang w:val="ru-RU" w:bidi="hi-IN"/>
        </w:rPr>
        <w:t>а свода принципов</w:t>
      </w:r>
      <w:r w:rsidRPr="004365E9">
        <w:rPr>
          <w:i/>
          <w:lang w:val="ru-RU" w:bidi="hi-IN"/>
        </w:rPr>
        <w:t xml:space="preserve"> инвестиционн</w:t>
      </w:r>
      <w:r w:rsidR="001278BF">
        <w:rPr>
          <w:i/>
          <w:lang w:val="ru-RU" w:bidi="hi-IN"/>
        </w:rPr>
        <w:t>ой</w:t>
      </w:r>
      <w:r w:rsidRPr="004365E9">
        <w:rPr>
          <w:i/>
          <w:lang w:val="ru-RU" w:bidi="hi-IN"/>
        </w:rPr>
        <w:t xml:space="preserve"> политики (в отношении операционных и основных средств и в отношении стратегических средств) (документ WO/PBC/24/10)</w:t>
      </w:r>
      <w:r w:rsidR="00352FA1">
        <w:rPr>
          <w:i/>
          <w:lang w:val="ru-RU" w:bidi="hi-IN"/>
        </w:rPr>
        <w:t xml:space="preserve"> </w:t>
      </w:r>
      <w:r w:rsidR="001C2D53">
        <w:rPr>
          <w:i/>
          <w:lang w:val="ru-RU" w:bidi="hi-IN"/>
        </w:rPr>
        <w:t>со следующими изменениями:</w:t>
      </w:r>
    </w:p>
    <w:p w:rsidR="00161E8C" w:rsidRPr="001C2D53" w:rsidRDefault="00161E8C" w:rsidP="004661B6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8B12AF" w:rsidRPr="007457A7" w:rsidRDefault="008B12AF" w:rsidP="007457A7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  <w:r w:rsidRPr="001C2D53">
        <w:rPr>
          <w:lang w:val="ru-RU"/>
        </w:rPr>
        <w:tab/>
      </w:r>
      <w:r w:rsidRPr="008B12AF">
        <w:rPr>
          <w:i/>
          <w:lang w:val="ru-RU"/>
        </w:rPr>
        <w:t>(</w:t>
      </w:r>
      <w:r w:rsidRPr="008B12AF">
        <w:rPr>
          <w:i/>
        </w:rPr>
        <w:t>i</w:t>
      </w:r>
      <w:r w:rsidRPr="008B12AF">
        <w:rPr>
          <w:i/>
          <w:lang w:val="ru-RU"/>
        </w:rPr>
        <w:t>)</w:t>
      </w:r>
      <w:r w:rsidRPr="008B12AF">
        <w:rPr>
          <w:i/>
          <w:lang w:val="ru-RU"/>
        </w:rPr>
        <w:tab/>
      </w:r>
      <w:r w:rsidR="007457A7">
        <w:rPr>
          <w:i/>
          <w:lang w:val="ru-RU"/>
        </w:rPr>
        <w:t xml:space="preserve">приложение </w:t>
      </w:r>
      <w:r w:rsidR="007457A7">
        <w:rPr>
          <w:i/>
        </w:rPr>
        <w:t>I</w:t>
      </w:r>
      <w:r w:rsidR="007457A7">
        <w:rPr>
          <w:i/>
          <w:lang w:val="ru-RU"/>
        </w:rPr>
        <w:t xml:space="preserve">, пункт 23, первое предложение должно гласить:  Как операционные, так и основные денежные средства могут размещаться только </w:t>
      </w:r>
      <w:r w:rsidRPr="007457A7">
        <w:rPr>
          <w:i/>
          <w:lang w:val="ru-RU" w:eastAsia="en-US"/>
        </w:rPr>
        <w:t xml:space="preserve">в учреждениях, имеющих краткосрочный рейтинг </w:t>
      </w:r>
      <w:r w:rsidR="007457A7">
        <w:rPr>
          <w:i/>
          <w:lang w:val="ru-RU" w:eastAsia="en-US"/>
        </w:rPr>
        <w:t xml:space="preserve">не ниже </w:t>
      </w:r>
      <w:r w:rsidRPr="007457A7">
        <w:rPr>
          <w:i/>
          <w:lang w:val="ru-RU" w:eastAsia="en-US"/>
        </w:rPr>
        <w:t>A-2/P-2 или долгосрочный рейтинг</w:t>
      </w:r>
      <w:r w:rsidR="007457A7"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> A</w:t>
      </w:r>
      <w:r w:rsidRPr="007457A7">
        <w:rPr>
          <w:i/>
          <w:lang w:val="ru-RU" w:eastAsia="en-US"/>
        </w:rPr>
        <w:noBreakHyphen/>
        <w:t>/A3.</w:t>
      </w:r>
      <w:r w:rsidRPr="008B12AF">
        <w:rPr>
          <w:i/>
          <w:lang w:val="ru-RU" w:eastAsia="en-US"/>
        </w:rPr>
        <w:t xml:space="preserve"> </w:t>
      </w:r>
    </w:p>
    <w:p w:rsidR="008B12AF" w:rsidRPr="001C2D53" w:rsidRDefault="008B12AF" w:rsidP="008B12AF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lang w:val="ru-RU" w:eastAsia="en-US"/>
        </w:rPr>
      </w:pPr>
    </w:p>
    <w:p w:rsidR="008B12AF" w:rsidRPr="008B12AF" w:rsidRDefault="008B12AF" w:rsidP="00352FA1">
      <w:pPr>
        <w:pStyle w:val="ONUME"/>
        <w:widowControl w:val="0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  <w:r w:rsidRPr="001C2D53">
        <w:rPr>
          <w:i/>
          <w:lang w:val="ru-RU" w:eastAsia="en-US"/>
        </w:rPr>
        <w:tab/>
      </w:r>
      <w:r w:rsidRPr="008B12AF">
        <w:rPr>
          <w:i/>
          <w:lang w:val="ru-RU" w:eastAsia="en-US"/>
        </w:rPr>
        <w:t>(</w:t>
      </w:r>
      <w:r w:rsidRPr="008B12AF">
        <w:rPr>
          <w:i/>
          <w:lang w:eastAsia="en-US"/>
        </w:rPr>
        <w:t>ii</w:t>
      </w:r>
      <w:r w:rsidRPr="008B12AF">
        <w:rPr>
          <w:i/>
          <w:lang w:val="ru-RU" w:eastAsia="en-US"/>
        </w:rPr>
        <w:t>)</w:t>
      </w:r>
      <w:r w:rsidRPr="008B12AF">
        <w:rPr>
          <w:i/>
          <w:lang w:val="ru-RU" w:eastAsia="en-US"/>
        </w:rPr>
        <w:tab/>
      </w:r>
      <w:r w:rsidR="007457A7">
        <w:rPr>
          <w:i/>
          <w:lang w:val="ru-RU"/>
        </w:rPr>
        <w:t xml:space="preserve">приложение </w:t>
      </w:r>
      <w:r w:rsidR="007457A7">
        <w:rPr>
          <w:i/>
        </w:rPr>
        <w:t>II</w:t>
      </w:r>
      <w:r w:rsidR="007457A7">
        <w:rPr>
          <w:i/>
          <w:lang w:val="ru-RU"/>
        </w:rPr>
        <w:t>, пункт 2</w:t>
      </w:r>
      <w:r w:rsidR="00352FA1">
        <w:rPr>
          <w:i/>
          <w:lang w:val="ru-RU"/>
        </w:rPr>
        <w:t>0</w:t>
      </w:r>
      <w:r w:rsidR="007457A7">
        <w:rPr>
          <w:i/>
          <w:lang w:val="ru-RU"/>
        </w:rPr>
        <w:t>(</w:t>
      </w:r>
      <w:r w:rsidR="007457A7">
        <w:rPr>
          <w:i/>
        </w:rPr>
        <w:t>b</w:t>
      </w:r>
      <w:r w:rsidR="007457A7" w:rsidRPr="007457A7">
        <w:rPr>
          <w:i/>
          <w:lang w:val="ru-RU"/>
        </w:rPr>
        <w:t>)</w:t>
      </w:r>
      <w:r w:rsidR="007457A7">
        <w:rPr>
          <w:i/>
          <w:lang w:val="ru-RU"/>
        </w:rPr>
        <w:t xml:space="preserve">, первое предложение должно гласить:  </w:t>
      </w:r>
      <w:r w:rsidR="00352FA1">
        <w:rPr>
          <w:i/>
          <w:lang w:val="ru-RU"/>
        </w:rPr>
        <w:t xml:space="preserve">Денежные средства, </w:t>
      </w:r>
      <w:r w:rsidRPr="007457A7">
        <w:rPr>
          <w:i/>
          <w:lang w:val="ru-RU" w:eastAsia="en-US"/>
        </w:rPr>
        <w:t>размещаемые внешними управляющими фондами, могут храниться только в учреждениях, имеющих краткосрочный рейтинг</w:t>
      </w:r>
      <w:r w:rsidR="00352FA1"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 xml:space="preserve"> A-2/P-2 или долгосрочный рейтинг</w:t>
      </w:r>
      <w:r w:rsidR="00352FA1">
        <w:rPr>
          <w:i/>
          <w:lang w:val="ru-RU" w:eastAsia="en-US"/>
        </w:rPr>
        <w:t xml:space="preserve"> не ниже</w:t>
      </w:r>
      <w:r w:rsidRPr="007457A7">
        <w:rPr>
          <w:i/>
          <w:lang w:val="ru-RU" w:eastAsia="en-US"/>
        </w:rPr>
        <w:t> A</w:t>
      </w:r>
      <w:r w:rsidRPr="007457A7">
        <w:rPr>
          <w:i/>
          <w:lang w:val="ru-RU" w:eastAsia="en-US"/>
        </w:rPr>
        <w:noBreakHyphen/>
        <w:t>/A3.</w:t>
      </w:r>
      <w:r w:rsidRPr="008B12AF">
        <w:rPr>
          <w:i/>
          <w:lang w:val="ru-RU" w:eastAsia="en-US"/>
        </w:rPr>
        <w:t xml:space="preserve"> </w:t>
      </w:r>
    </w:p>
    <w:p w:rsidR="008B12AF" w:rsidRPr="008B12AF" w:rsidRDefault="008B12AF" w:rsidP="004661B6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8B12AF" w:rsidRPr="008B12AF" w:rsidRDefault="008B12AF" w:rsidP="004661B6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661B6" w:rsidRPr="005F6FCC" w:rsidRDefault="00C933C9" w:rsidP="00E63D9B">
      <w:pPr>
        <w:pStyle w:val="ONUME"/>
        <w:tabs>
          <w:tab w:val="clear" w:pos="567"/>
          <w:tab w:val="num" w:pos="550"/>
        </w:tabs>
        <w:spacing w:after="240"/>
        <w:rPr>
          <w:lang w:val="ru-RU"/>
        </w:rPr>
      </w:pPr>
      <w:r w:rsidRPr="00FA3BC3">
        <w:rPr>
          <w:lang w:val="ru-RU"/>
        </w:rPr>
        <w:t>ЗАКЛЮЧИТЕЛЬНЫЙ ОТЧЕТ О РЕАЛИЗАЦИИ ПРОЕКТА ПО ПОВЫШЕНИЮ НОРМ ОХРАНЫ И БЕЗОПАСНОСТИ В СУЩЕСТВУЮЩИХ ЗДАНИЯХ ВОИС</w:t>
      </w:r>
    </w:p>
    <w:p w:rsidR="004661B6" w:rsidRPr="00BE4780" w:rsidRDefault="005F6FCC" w:rsidP="0004424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документ</w:t>
      </w:r>
      <w:r w:rsidR="004661B6" w:rsidRPr="00BE4780">
        <w:rPr>
          <w:lang w:val="ru-RU"/>
        </w:rPr>
        <w:t xml:space="preserve"> </w:t>
      </w:r>
      <w:r w:rsidR="004661B6" w:rsidRPr="00640FA3">
        <w:t>WO</w:t>
      </w:r>
      <w:r w:rsidR="004661B6" w:rsidRPr="00BE4780">
        <w:rPr>
          <w:lang w:val="ru-RU"/>
        </w:rPr>
        <w:t>/</w:t>
      </w:r>
      <w:r w:rsidR="004661B6" w:rsidRPr="00640FA3">
        <w:t>PBC</w:t>
      </w:r>
      <w:r w:rsidR="004661B6" w:rsidRPr="00BE4780">
        <w:rPr>
          <w:lang w:val="ru-RU"/>
        </w:rPr>
        <w:t>/24/12</w:t>
      </w:r>
    </w:p>
    <w:p w:rsidR="00044246" w:rsidRPr="00BE4780" w:rsidRDefault="00044246" w:rsidP="0004424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44246" w:rsidRPr="00BE4780" w:rsidRDefault="00BE4780" w:rsidP="0004424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54058F">
        <w:rPr>
          <w:i/>
          <w:lang w:val="ru-RU"/>
        </w:rPr>
        <w:t>Комитет по программе и бюджету принял к сведению содержание документа «Заключительный отчет о</w:t>
      </w:r>
      <w:r w:rsidR="00AE27B9">
        <w:rPr>
          <w:i/>
          <w:lang w:val="ru-RU"/>
        </w:rPr>
        <w:t>б</w:t>
      </w:r>
      <w:r w:rsidRPr="0054058F">
        <w:rPr>
          <w:i/>
          <w:lang w:val="ru-RU"/>
        </w:rPr>
        <w:t xml:space="preserve"> </w:t>
      </w:r>
      <w:r w:rsidR="00AE27B9">
        <w:rPr>
          <w:i/>
          <w:lang w:val="ru-RU"/>
        </w:rPr>
        <w:t>осуществлении</w:t>
      </w:r>
      <w:r w:rsidRPr="0054058F">
        <w:rPr>
          <w:i/>
          <w:lang w:val="ru-RU"/>
        </w:rPr>
        <w:t xml:space="preserve"> проекта по повышению норм охраны и безопасности в существующих зданиях </w:t>
      </w:r>
      <w:r w:rsidRPr="0054058F">
        <w:rPr>
          <w:i/>
          <w:caps/>
          <w:lang w:val="ru-RU"/>
        </w:rPr>
        <w:t>ВОИС» (</w:t>
      </w:r>
      <w:r w:rsidRPr="0054058F">
        <w:rPr>
          <w:i/>
          <w:lang w:val="ru-RU"/>
        </w:rPr>
        <w:t>документ WO/PBC/24/12</w:t>
      </w:r>
      <w:r>
        <w:rPr>
          <w:i/>
          <w:lang w:val="ru-RU"/>
        </w:rPr>
        <w:t>)</w:t>
      </w:r>
      <w:r w:rsidRPr="0054058F">
        <w:rPr>
          <w:i/>
          <w:lang w:val="ru-RU"/>
        </w:rPr>
        <w:t>.</w:t>
      </w:r>
    </w:p>
    <w:p w:rsidR="004661B6" w:rsidRPr="00BE4780" w:rsidRDefault="004661B6" w:rsidP="004661B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44246" w:rsidRPr="00BE4780" w:rsidRDefault="00044246" w:rsidP="004661B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661B6" w:rsidRPr="005F6FCC" w:rsidRDefault="00C933C9" w:rsidP="00A824E1">
      <w:pPr>
        <w:pStyle w:val="ONUME"/>
        <w:keepNext/>
        <w:keepLines/>
        <w:tabs>
          <w:tab w:val="clear" w:pos="567"/>
          <w:tab w:val="num" w:pos="550"/>
        </w:tabs>
        <w:spacing w:after="240"/>
        <w:rPr>
          <w:lang w:val="ru-RU"/>
        </w:rPr>
      </w:pPr>
      <w:r w:rsidRPr="00FA3BC3">
        <w:rPr>
          <w:lang w:val="ru-RU"/>
        </w:rPr>
        <w:t>ОТЧЕТ О ХОДЕ ОСУЩЕСТВЛЕНИЯ ПРОЕКТОВ СТРОИТЕЛЬСТВА</w:t>
      </w:r>
    </w:p>
    <w:p w:rsidR="004661B6" w:rsidRPr="00B505CD" w:rsidRDefault="005F6FCC" w:rsidP="00A824E1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См</w:t>
      </w:r>
      <w:r w:rsidRPr="00B505CD">
        <w:rPr>
          <w:lang w:val="ru-RU"/>
        </w:rPr>
        <w:t xml:space="preserve">. </w:t>
      </w:r>
      <w:r>
        <w:rPr>
          <w:lang w:val="ru-RU"/>
        </w:rPr>
        <w:t>документ</w:t>
      </w:r>
      <w:r w:rsidR="004661B6" w:rsidRPr="00B505CD">
        <w:rPr>
          <w:lang w:val="ru-RU"/>
        </w:rPr>
        <w:t xml:space="preserve">:  </w:t>
      </w:r>
      <w:r w:rsidR="004661B6" w:rsidRPr="00640FA3">
        <w:t>WO</w:t>
      </w:r>
      <w:r w:rsidR="004661B6" w:rsidRPr="00B505CD">
        <w:rPr>
          <w:lang w:val="ru-RU"/>
        </w:rPr>
        <w:t>/</w:t>
      </w:r>
      <w:r w:rsidR="004661B6" w:rsidRPr="00640FA3">
        <w:t>PBC</w:t>
      </w:r>
      <w:r w:rsidR="004661B6" w:rsidRPr="00B505CD">
        <w:rPr>
          <w:lang w:val="ru-RU"/>
        </w:rPr>
        <w:t xml:space="preserve">/24/13 </w:t>
      </w:r>
    </w:p>
    <w:p w:rsidR="004661B6" w:rsidRPr="00B505CD" w:rsidRDefault="004661B6" w:rsidP="004661B6">
      <w:pPr>
        <w:pStyle w:val="ONUME"/>
        <w:numPr>
          <w:ilvl w:val="0"/>
          <w:numId w:val="0"/>
        </w:numPr>
        <w:spacing w:after="0"/>
        <w:ind w:left="1140"/>
        <w:rPr>
          <w:lang w:val="ru-RU"/>
        </w:rPr>
      </w:pPr>
    </w:p>
    <w:p w:rsidR="00044246" w:rsidRPr="00107D95" w:rsidRDefault="00B505CD" w:rsidP="0004424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i/>
          <w:lang w:val="ru-RU"/>
        </w:rPr>
        <w:t xml:space="preserve">Комитет по программе и бюджету </w:t>
      </w:r>
      <w:r w:rsidR="00107D95">
        <w:rPr>
          <w:i/>
          <w:lang w:val="ru-RU"/>
        </w:rPr>
        <w:t xml:space="preserve">передал заключительный отчет об осуществлении проектов строительства нового здания и нового конференц-зала на обсуждение  Ассамблеям государств-членов ВОИС.  </w:t>
      </w:r>
    </w:p>
    <w:p w:rsidR="00044246" w:rsidRPr="00107D95" w:rsidRDefault="00044246" w:rsidP="004661B6">
      <w:pPr>
        <w:pStyle w:val="ONUME"/>
        <w:numPr>
          <w:ilvl w:val="0"/>
          <w:numId w:val="0"/>
        </w:numPr>
        <w:spacing w:after="0"/>
        <w:ind w:left="1140"/>
        <w:rPr>
          <w:lang w:val="ru-RU"/>
        </w:rPr>
      </w:pPr>
    </w:p>
    <w:p w:rsidR="0050001B" w:rsidRDefault="0050001B">
      <w:pPr>
        <w:rPr>
          <w:lang w:val="ru-RU"/>
        </w:rPr>
      </w:pPr>
      <w:r>
        <w:rPr>
          <w:lang w:val="ru-RU"/>
        </w:rPr>
        <w:br w:type="page"/>
      </w:r>
    </w:p>
    <w:p w:rsidR="004661B6" w:rsidRPr="005F6FCC" w:rsidRDefault="00C933C9" w:rsidP="00E63D9B">
      <w:pPr>
        <w:pStyle w:val="ONUME"/>
        <w:tabs>
          <w:tab w:val="clear" w:pos="567"/>
          <w:tab w:val="num" w:pos="550"/>
        </w:tabs>
        <w:spacing w:after="240"/>
        <w:rPr>
          <w:lang w:val="ru-RU"/>
        </w:rPr>
      </w:pPr>
      <w:r w:rsidRPr="00FA3BC3">
        <w:rPr>
          <w:sz w:val="24"/>
          <w:lang w:val="ru-RU"/>
        </w:rPr>
        <w:lastRenderedPageBreak/>
        <w:t>ОТЧЕТ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О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ХОДЕ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ВНЕДРЕНИЯ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ВОИС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ВСЕОБЪЕМЛЮЩЕЙ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КОМПЛЕКСНОЙ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СИСТЕМЫ</w:t>
      </w:r>
      <w:r w:rsidRPr="0023570D">
        <w:rPr>
          <w:sz w:val="24"/>
          <w:lang w:val="ru-RU"/>
        </w:rPr>
        <w:t xml:space="preserve"> </w:t>
      </w:r>
      <w:r w:rsidRPr="00FA3BC3">
        <w:rPr>
          <w:sz w:val="24"/>
          <w:lang w:val="ru-RU"/>
        </w:rPr>
        <w:t>ПЛАНИРОВАНИЯ ОБЩЕОРГАНИЗАЦИОННЫХ РЕСУРСОВ (ПОР)</w:t>
      </w:r>
    </w:p>
    <w:p w:rsidR="004661B6" w:rsidRPr="00BE4780" w:rsidRDefault="005F6FCC" w:rsidP="004661B6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документ</w:t>
      </w:r>
      <w:r w:rsidR="004661B6" w:rsidRPr="00BE4780">
        <w:rPr>
          <w:lang w:val="ru-RU"/>
        </w:rPr>
        <w:t xml:space="preserve"> </w:t>
      </w:r>
      <w:r w:rsidR="004661B6">
        <w:t>WO</w:t>
      </w:r>
      <w:r w:rsidR="004661B6" w:rsidRPr="00BE4780">
        <w:rPr>
          <w:lang w:val="ru-RU"/>
        </w:rPr>
        <w:t>/</w:t>
      </w:r>
      <w:r w:rsidR="004661B6">
        <w:t>PBC</w:t>
      </w:r>
      <w:r w:rsidR="004661B6" w:rsidRPr="00BE4780">
        <w:rPr>
          <w:lang w:val="ru-RU"/>
        </w:rPr>
        <w:t>/24/14</w:t>
      </w:r>
    </w:p>
    <w:p w:rsidR="004661B6" w:rsidRPr="00BE4780" w:rsidRDefault="004661B6" w:rsidP="004661B6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044246" w:rsidRPr="00BE4780" w:rsidRDefault="00BE4780" w:rsidP="0050001B">
      <w:pPr>
        <w:pStyle w:val="ONUME"/>
        <w:numPr>
          <w:ilvl w:val="0"/>
          <w:numId w:val="0"/>
        </w:numPr>
        <w:tabs>
          <w:tab w:val="left" w:pos="6096"/>
        </w:tabs>
        <w:spacing w:after="0"/>
        <w:rPr>
          <w:i/>
          <w:lang w:val="ru-RU"/>
        </w:rPr>
      </w:pPr>
      <w:r w:rsidRPr="00E41653">
        <w:rPr>
          <w:i/>
          <w:lang w:val="ru-RU"/>
        </w:rPr>
        <w:t>Комитет по программе и бюджету принял к сведению отчет о ходе внедрения всеобъемлющей комплексной системы планирования общеорганизационных ресурсов</w:t>
      </w:r>
      <w:r w:rsidR="00AE27B9">
        <w:rPr>
          <w:i/>
          <w:lang w:val="ru-RU"/>
        </w:rPr>
        <w:t> </w:t>
      </w:r>
      <w:r w:rsidRPr="00E41653">
        <w:rPr>
          <w:i/>
          <w:lang w:val="ru-RU"/>
        </w:rPr>
        <w:t xml:space="preserve">(ПОР) (документ </w:t>
      </w:r>
      <w:r w:rsidRPr="00CC0E3A">
        <w:rPr>
          <w:i/>
        </w:rPr>
        <w:t>WO</w:t>
      </w:r>
      <w:r w:rsidRPr="000B08EE">
        <w:rPr>
          <w:i/>
          <w:lang w:val="ru-RU"/>
        </w:rPr>
        <w:t>/</w:t>
      </w:r>
      <w:r w:rsidRPr="00CC0E3A">
        <w:rPr>
          <w:i/>
        </w:rPr>
        <w:t>PBC</w:t>
      </w:r>
      <w:r w:rsidRPr="000B08EE">
        <w:rPr>
          <w:i/>
          <w:lang w:val="ru-RU"/>
        </w:rPr>
        <w:t>/24/14).</w:t>
      </w:r>
      <w:r w:rsidR="00044246" w:rsidRPr="00BE4780">
        <w:rPr>
          <w:i/>
          <w:lang w:val="ru-RU"/>
        </w:rPr>
        <w:t xml:space="preserve"> </w:t>
      </w:r>
    </w:p>
    <w:p w:rsidR="00044246" w:rsidRPr="00385C7F" w:rsidRDefault="00044246" w:rsidP="004661B6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50001B" w:rsidRPr="00385C7F" w:rsidRDefault="0050001B" w:rsidP="004661B6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4661B6" w:rsidRPr="005F6FCC" w:rsidRDefault="00C933C9" w:rsidP="00E63D9B">
      <w:pPr>
        <w:pStyle w:val="ONUME"/>
        <w:spacing w:after="240"/>
        <w:rPr>
          <w:i/>
          <w:lang w:val="ru-RU"/>
        </w:rPr>
      </w:pPr>
      <w:r w:rsidRPr="00FA3BC3">
        <w:rPr>
          <w:lang w:val="ru-RU"/>
        </w:rPr>
        <w:t>ЗАКЛЮЧИТЕЛЬНЫЙ ОТЧЕТ О</w:t>
      </w:r>
      <w:r>
        <w:rPr>
          <w:lang w:val="ru-RU"/>
        </w:rPr>
        <w:t>Б ОСУЩЕСТВЛЕНИИ</w:t>
      </w:r>
      <w:r w:rsidRPr="00FA3BC3">
        <w:rPr>
          <w:lang w:val="ru-RU"/>
        </w:rPr>
        <w:t xml:space="preserve"> ПРОЕКТА КАПИТАЛОВЛОЖЕНИЙ В ИНФОРМАЦИОННО-КОММУНИКАЦИОННЫЕ ТЕХНОЛОГИИ (ИКТ)</w:t>
      </w:r>
    </w:p>
    <w:p w:rsidR="00922FB9" w:rsidRPr="00BE4780" w:rsidRDefault="005F6FCC" w:rsidP="00443BE1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4661B6" w:rsidRPr="00BE4780">
        <w:rPr>
          <w:lang w:val="ru-RU"/>
        </w:rPr>
        <w:t xml:space="preserve"> </w:t>
      </w:r>
      <w:r w:rsidR="004661B6" w:rsidRPr="00D67B2F">
        <w:t>WO</w:t>
      </w:r>
      <w:r w:rsidR="004661B6" w:rsidRPr="00BE4780">
        <w:rPr>
          <w:lang w:val="ru-RU"/>
        </w:rPr>
        <w:t>/</w:t>
      </w:r>
      <w:r w:rsidR="004661B6" w:rsidRPr="00D67B2F">
        <w:t>PBC</w:t>
      </w:r>
      <w:r w:rsidR="004661B6" w:rsidRPr="00BE4780">
        <w:rPr>
          <w:lang w:val="ru-RU"/>
        </w:rPr>
        <w:t>/24/15</w:t>
      </w:r>
    </w:p>
    <w:p w:rsidR="00044246" w:rsidRPr="00BE4780" w:rsidRDefault="00BE4780" w:rsidP="00044246">
      <w:pPr>
        <w:rPr>
          <w:i/>
          <w:lang w:val="ru-RU"/>
        </w:rPr>
      </w:pPr>
      <w:r w:rsidRPr="00354A75">
        <w:rPr>
          <w:i/>
          <w:lang w:val="ru-RU"/>
        </w:rPr>
        <w:t>Комитет по программе и бюджету рекомендовал Ассамблеям государств – членов ВОИС и Союзов, каждой в той степени, в к</w:t>
      </w:r>
      <w:r w:rsidR="00AE27B9">
        <w:rPr>
          <w:i/>
          <w:lang w:val="ru-RU"/>
        </w:rPr>
        <w:t>акой</w:t>
      </w:r>
      <w:r w:rsidRPr="00354A75">
        <w:rPr>
          <w:i/>
          <w:lang w:val="ru-RU"/>
        </w:rPr>
        <w:t xml:space="preserve"> это ее касается:</w:t>
      </w:r>
    </w:p>
    <w:p w:rsidR="00044246" w:rsidRPr="00BE4780" w:rsidRDefault="00044246" w:rsidP="00044246">
      <w:pPr>
        <w:ind w:left="567"/>
        <w:rPr>
          <w:i/>
          <w:lang w:val="ru-RU"/>
        </w:rPr>
      </w:pPr>
    </w:p>
    <w:p w:rsidR="00044246" w:rsidRPr="00BE4780" w:rsidRDefault="00044246" w:rsidP="00044246">
      <w:pPr>
        <w:ind w:left="567"/>
        <w:rPr>
          <w:i/>
          <w:lang w:val="ru-RU"/>
        </w:rPr>
      </w:pPr>
      <w:r w:rsidRPr="00BE4780">
        <w:rPr>
          <w:i/>
          <w:lang w:val="ru-RU"/>
        </w:rPr>
        <w:t>(</w:t>
      </w:r>
      <w:r w:rsidRPr="00044246">
        <w:rPr>
          <w:i/>
        </w:rPr>
        <w:t>i</w:t>
      </w:r>
      <w:r w:rsidRPr="00BE4780">
        <w:rPr>
          <w:i/>
          <w:lang w:val="ru-RU"/>
        </w:rPr>
        <w:t>)</w:t>
      </w:r>
      <w:r w:rsidRPr="00BE4780">
        <w:rPr>
          <w:i/>
          <w:lang w:val="ru-RU"/>
        </w:rPr>
        <w:tab/>
      </w:r>
      <w:r w:rsidR="00BE4780" w:rsidRPr="00354A75">
        <w:rPr>
          <w:i/>
          <w:lang w:val="ru-RU"/>
        </w:rPr>
        <w:t>принять к сведению содержание документа WO/PBC/24/15;  и</w:t>
      </w:r>
    </w:p>
    <w:p w:rsidR="00044246" w:rsidRPr="00BE4780" w:rsidRDefault="00044246" w:rsidP="00044246">
      <w:pPr>
        <w:ind w:left="567"/>
        <w:rPr>
          <w:i/>
          <w:lang w:val="ru-RU"/>
        </w:rPr>
      </w:pPr>
    </w:p>
    <w:p w:rsidR="00044246" w:rsidRPr="00BE4780" w:rsidRDefault="00044246" w:rsidP="00044246">
      <w:pPr>
        <w:ind w:left="567"/>
        <w:rPr>
          <w:i/>
          <w:lang w:val="ru-RU"/>
        </w:rPr>
      </w:pPr>
      <w:r w:rsidRPr="00BE4780">
        <w:rPr>
          <w:i/>
          <w:lang w:val="ru-RU"/>
        </w:rPr>
        <w:t>(</w:t>
      </w:r>
      <w:r w:rsidRPr="00044246">
        <w:rPr>
          <w:i/>
        </w:rPr>
        <w:t>ii</w:t>
      </w:r>
      <w:r w:rsidRPr="00BE4780">
        <w:rPr>
          <w:i/>
          <w:lang w:val="ru-RU"/>
        </w:rPr>
        <w:t>)</w:t>
      </w:r>
      <w:r w:rsidRPr="00BE4780">
        <w:rPr>
          <w:i/>
          <w:lang w:val="ru-RU"/>
        </w:rPr>
        <w:tab/>
      </w:r>
      <w:r w:rsidR="00BE4780" w:rsidRPr="00354A75">
        <w:rPr>
          <w:i/>
          <w:lang w:val="ru-RU"/>
        </w:rPr>
        <w:t>утвердить закрытие проекта капиталовложений в информационно-коммуникационные технологии.</w:t>
      </w:r>
    </w:p>
    <w:p w:rsidR="00922FB9" w:rsidRDefault="00922FB9" w:rsidP="00922FB9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ED466F" w:rsidRPr="00BE4780" w:rsidRDefault="00ED466F" w:rsidP="00922FB9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22FB9" w:rsidRDefault="00C933C9" w:rsidP="00E63D9B">
      <w:pPr>
        <w:pStyle w:val="ONUME"/>
        <w:spacing w:after="240"/>
      </w:pPr>
      <w:r>
        <w:rPr>
          <w:lang w:val="ru-RU"/>
        </w:rPr>
        <w:t>УПРАВЛЕНИЕ В ВОИС</w:t>
      </w:r>
    </w:p>
    <w:p w:rsidR="00922FB9" w:rsidRPr="005F6FCC" w:rsidRDefault="005F6FCC" w:rsidP="00CD2DE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справочные документы</w:t>
      </w:r>
      <w:r w:rsidR="00922FB9" w:rsidRPr="005F6FCC">
        <w:rPr>
          <w:lang w:val="ru-RU"/>
        </w:rPr>
        <w:t xml:space="preserve"> </w:t>
      </w:r>
      <w:r w:rsidR="00922FB9">
        <w:t>WO</w:t>
      </w:r>
      <w:r w:rsidR="00922FB9" w:rsidRPr="005F6FCC">
        <w:rPr>
          <w:lang w:val="ru-RU"/>
        </w:rPr>
        <w:t>/</w:t>
      </w:r>
      <w:r w:rsidR="00922FB9">
        <w:t>PBC</w:t>
      </w:r>
      <w:r w:rsidR="00922FB9" w:rsidRPr="005F6FCC">
        <w:rPr>
          <w:lang w:val="ru-RU"/>
        </w:rPr>
        <w:t xml:space="preserve">/18/20, </w:t>
      </w:r>
      <w:r w:rsidR="00922FB9">
        <w:t>WO</w:t>
      </w:r>
      <w:r w:rsidR="00922FB9" w:rsidRPr="005F6FCC">
        <w:rPr>
          <w:lang w:val="ru-RU"/>
        </w:rPr>
        <w:t>/</w:t>
      </w:r>
      <w:r w:rsidR="00922FB9">
        <w:t>PBC</w:t>
      </w:r>
      <w:r w:rsidR="00922FB9" w:rsidRPr="005F6FCC">
        <w:rPr>
          <w:lang w:val="ru-RU"/>
        </w:rPr>
        <w:t xml:space="preserve">/19/26, </w:t>
      </w:r>
      <w:r w:rsidR="00922FB9">
        <w:t>WO</w:t>
      </w:r>
      <w:r w:rsidR="00922FB9" w:rsidRPr="005F6FCC">
        <w:rPr>
          <w:lang w:val="ru-RU"/>
        </w:rPr>
        <w:t>/</w:t>
      </w:r>
      <w:r w:rsidR="00922FB9">
        <w:t>PBC</w:t>
      </w:r>
      <w:r w:rsidR="00922FB9" w:rsidRPr="005F6FCC">
        <w:rPr>
          <w:lang w:val="ru-RU"/>
        </w:rPr>
        <w:t xml:space="preserve">/21/20 </w:t>
      </w:r>
      <w:r>
        <w:rPr>
          <w:lang w:val="ru-RU"/>
        </w:rPr>
        <w:t>и</w:t>
      </w:r>
      <w:r w:rsidR="00922FB9">
        <w:t> WO</w:t>
      </w:r>
      <w:r w:rsidR="00922FB9" w:rsidRPr="005F6FCC">
        <w:rPr>
          <w:lang w:val="ru-RU"/>
        </w:rPr>
        <w:t>/</w:t>
      </w:r>
      <w:r w:rsidR="00922FB9">
        <w:t>PBC</w:t>
      </w:r>
      <w:r w:rsidR="00922FB9" w:rsidRPr="005F6FCC">
        <w:rPr>
          <w:lang w:val="ru-RU"/>
        </w:rPr>
        <w:t>/23/9</w:t>
      </w:r>
    </w:p>
    <w:p w:rsidR="00CD2DEF" w:rsidRPr="005F6FCC" w:rsidRDefault="00CD2DEF" w:rsidP="00CD2DE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D2DEF" w:rsidRDefault="0050001B" w:rsidP="00CD2DEF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 бюджету (КПБ), признав необходимость решения проблемы управления, во исполнение просьбы, высказанной на 54-й сессии Ассамблей государств – членов ВОИС:</w:t>
      </w:r>
    </w:p>
    <w:p w:rsidR="0050001B" w:rsidRDefault="0050001B" w:rsidP="00CD2DEF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50001B" w:rsidRDefault="0050001B" w:rsidP="0050001B">
      <w:pPr>
        <w:pStyle w:val="ONUME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 w:rsidR="007871C7">
        <w:rPr>
          <w:i/>
        </w:rPr>
        <w:t>i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провел широкие дискуссии по этому вопросу на своих 23-й и 24-й сессиях.  Их результатом явились предложения, выработанные на 23-й сессии (содержащиеся в приложениях </w:t>
      </w:r>
      <w:r>
        <w:rPr>
          <w:i/>
        </w:rPr>
        <w:t>I</w:t>
      </w:r>
      <w:r w:rsidRPr="0050001B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  <w:r>
        <w:rPr>
          <w:i/>
        </w:rPr>
        <w:t>II</w:t>
      </w:r>
      <w:r>
        <w:rPr>
          <w:i/>
          <w:lang w:val="ru-RU"/>
        </w:rPr>
        <w:t xml:space="preserve"> к документу </w:t>
      </w:r>
      <w:r w:rsidRPr="0050001B">
        <w:rPr>
          <w:i/>
        </w:rPr>
        <w:t>WO</w:t>
      </w:r>
      <w:r w:rsidRPr="0050001B">
        <w:rPr>
          <w:i/>
          <w:lang w:val="ru-RU"/>
        </w:rPr>
        <w:t>/</w:t>
      </w:r>
      <w:r w:rsidRPr="0050001B">
        <w:rPr>
          <w:i/>
        </w:rPr>
        <w:t>PBC</w:t>
      </w:r>
      <w:r w:rsidRPr="0050001B">
        <w:rPr>
          <w:i/>
          <w:lang w:val="ru-RU"/>
        </w:rPr>
        <w:t>/23/9)</w:t>
      </w:r>
      <w:r>
        <w:rPr>
          <w:i/>
          <w:lang w:val="ru-RU"/>
        </w:rPr>
        <w:t>, и документ Председателя, распространенный в ходе 24-й сессии (содержащийся в приложении </w:t>
      </w:r>
      <w:r>
        <w:rPr>
          <w:i/>
        </w:rPr>
        <w:t>I</w:t>
      </w:r>
      <w:r>
        <w:rPr>
          <w:i/>
          <w:lang w:val="ru-RU"/>
        </w:rPr>
        <w:t xml:space="preserve"> к настоящему документу (</w:t>
      </w:r>
      <w:r w:rsidRPr="0050001B">
        <w:rPr>
          <w:i/>
        </w:rPr>
        <w:t>WO</w:t>
      </w:r>
      <w:r w:rsidRPr="0050001B">
        <w:rPr>
          <w:i/>
          <w:lang w:val="ru-RU"/>
        </w:rPr>
        <w:t>/</w:t>
      </w:r>
      <w:r w:rsidRPr="0050001B">
        <w:rPr>
          <w:i/>
        </w:rPr>
        <w:t>PBC</w:t>
      </w:r>
      <w:r w:rsidRPr="0050001B">
        <w:rPr>
          <w:i/>
          <w:lang w:val="ru-RU"/>
        </w:rPr>
        <w:t>/24/17))</w:t>
      </w:r>
      <w:r>
        <w:rPr>
          <w:i/>
          <w:lang w:val="ru-RU"/>
        </w:rPr>
        <w:t xml:space="preserve">.  Несмотря на сохраняющиеся расхождения во мнениях, делегации заявили о своей </w:t>
      </w:r>
      <w:r w:rsidR="001302BA">
        <w:rPr>
          <w:i/>
          <w:lang w:val="ru-RU"/>
        </w:rPr>
        <w:t>готовности продолжать обсуждение</w:t>
      </w:r>
      <w:r>
        <w:rPr>
          <w:i/>
          <w:lang w:val="ru-RU"/>
        </w:rPr>
        <w:t xml:space="preserve"> этого вопроса;</w:t>
      </w:r>
    </w:p>
    <w:p w:rsidR="0050001B" w:rsidRDefault="0050001B" w:rsidP="00CD2DEF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50001B" w:rsidRDefault="0050001B" w:rsidP="0050001B">
      <w:pPr>
        <w:pStyle w:val="ONUME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 w:rsidR="007871C7"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постановил продолжить обсуждение проблемы управления в ВОИС на своей 25-й сессии в свете рекомендации 1, сформулированной ОИГ в его Обзоре системы управления и администрации во Всемирной организации интеллектуальной собственности (ОУА) (документ </w:t>
      </w:r>
      <w:r>
        <w:rPr>
          <w:i/>
        </w:rPr>
        <w:t>JUI</w:t>
      </w:r>
      <w:r w:rsidRPr="0050001B">
        <w:rPr>
          <w:i/>
          <w:lang w:val="ru-RU"/>
        </w:rPr>
        <w:t>/</w:t>
      </w:r>
      <w:r>
        <w:rPr>
          <w:i/>
        </w:rPr>
        <w:t>REP</w:t>
      </w:r>
      <w:r w:rsidRPr="0050001B">
        <w:rPr>
          <w:i/>
          <w:lang w:val="ru-RU"/>
        </w:rPr>
        <w:t>/2014/2)</w:t>
      </w:r>
      <w:r>
        <w:rPr>
          <w:i/>
          <w:lang w:val="ru-RU"/>
        </w:rPr>
        <w:t>;  и</w:t>
      </w:r>
    </w:p>
    <w:p w:rsidR="007871C7" w:rsidRDefault="007871C7" w:rsidP="0050001B">
      <w:pPr>
        <w:pStyle w:val="ONUME"/>
        <w:numPr>
          <w:ilvl w:val="0"/>
          <w:numId w:val="0"/>
        </w:numPr>
        <w:spacing w:after="0"/>
        <w:ind w:left="567" w:hanging="567"/>
        <w:rPr>
          <w:i/>
          <w:lang w:val="ru-RU"/>
        </w:rPr>
      </w:pPr>
    </w:p>
    <w:p w:rsidR="007871C7" w:rsidRPr="007871C7" w:rsidRDefault="007871C7" w:rsidP="0050001B">
      <w:pPr>
        <w:pStyle w:val="ONUME"/>
        <w:numPr>
          <w:ilvl w:val="0"/>
          <w:numId w:val="0"/>
        </w:numPr>
        <w:spacing w:after="0"/>
        <w:ind w:left="567" w:hanging="567"/>
        <w:rPr>
          <w:i/>
          <w:u w:val="single"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>постано</w:t>
      </w:r>
      <w:r w:rsidR="001302BA">
        <w:rPr>
          <w:i/>
          <w:lang w:val="ru-RU"/>
        </w:rPr>
        <w:t>вил, чтобы государства-члены вне</w:t>
      </w:r>
      <w:r>
        <w:rPr>
          <w:i/>
          <w:lang w:val="ru-RU"/>
        </w:rPr>
        <w:t>с</w:t>
      </w:r>
      <w:r w:rsidR="001302BA">
        <w:rPr>
          <w:i/>
          <w:lang w:val="ru-RU"/>
        </w:rPr>
        <w:t>ли</w:t>
      </w:r>
      <w:r>
        <w:rPr>
          <w:i/>
          <w:lang w:val="ru-RU"/>
        </w:rPr>
        <w:t xml:space="preserve"> свои предложения по конкретным вопросам для их обсуждения заблаговременно до начала 25-й сессии, но не позднее 1 июля 2016 г., и прос</w:t>
      </w:r>
      <w:r w:rsidR="001302BA">
        <w:rPr>
          <w:i/>
          <w:lang w:val="ru-RU"/>
        </w:rPr>
        <w:t>ил</w:t>
      </w:r>
      <w:r>
        <w:rPr>
          <w:i/>
          <w:lang w:val="ru-RU"/>
        </w:rPr>
        <w:t xml:space="preserve"> Секретариат свести их воедино в рамках одного из документов, подлежащих рассмотрению на указанной сессии.</w:t>
      </w:r>
    </w:p>
    <w:p w:rsidR="00922FB9" w:rsidRDefault="00922FB9" w:rsidP="00922FB9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</w:p>
    <w:p w:rsidR="001302BA" w:rsidRDefault="001302BA">
      <w:pPr>
        <w:rPr>
          <w:lang w:val="ru-RU"/>
        </w:rPr>
      </w:pPr>
      <w:r>
        <w:rPr>
          <w:lang w:val="ru-RU"/>
        </w:rPr>
        <w:br w:type="page"/>
      </w:r>
    </w:p>
    <w:p w:rsidR="00922FB9" w:rsidRPr="005F6FCC" w:rsidRDefault="00C933C9" w:rsidP="00E63D9B">
      <w:pPr>
        <w:pStyle w:val="ONUME"/>
        <w:spacing w:after="240"/>
        <w:rPr>
          <w:lang w:val="ru-RU"/>
        </w:rPr>
      </w:pPr>
      <w:r>
        <w:rPr>
          <w:lang w:val="ru-RU"/>
        </w:rPr>
        <w:lastRenderedPageBreak/>
        <w:t>ПРЕДЛАГАЕМОЕ ОПРЕДЕЛЕНИЕ «РАСХОДОВ НА РАЗВИТИЕ» В КОНТЕКСТЕ ПРОГРАММЫ И БЮДЖЕТА</w:t>
      </w:r>
    </w:p>
    <w:p w:rsidR="00922FB9" w:rsidRPr="005F6FCC" w:rsidRDefault="005F6FCC" w:rsidP="00CD2DE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справочные документы</w:t>
      </w:r>
      <w:r w:rsidR="00922FB9" w:rsidRPr="005F6FCC">
        <w:rPr>
          <w:lang w:val="ru-RU"/>
        </w:rPr>
        <w:t xml:space="preserve"> </w:t>
      </w:r>
      <w:r w:rsidR="00922FB9">
        <w:t>WO</w:t>
      </w:r>
      <w:r w:rsidR="00922FB9" w:rsidRPr="005F6FCC">
        <w:rPr>
          <w:lang w:val="ru-RU"/>
        </w:rPr>
        <w:t>/</w:t>
      </w:r>
      <w:r w:rsidR="00922FB9">
        <w:t>GA</w:t>
      </w:r>
      <w:r w:rsidR="00922FB9" w:rsidRPr="005F6FCC">
        <w:rPr>
          <w:lang w:val="ru-RU"/>
        </w:rPr>
        <w:t xml:space="preserve">/43/21 </w:t>
      </w:r>
      <w:r>
        <w:rPr>
          <w:lang w:val="ru-RU"/>
        </w:rPr>
        <w:t>и</w:t>
      </w:r>
      <w:r w:rsidR="00922FB9" w:rsidRPr="005F6FCC">
        <w:rPr>
          <w:lang w:val="ru-RU"/>
        </w:rPr>
        <w:t xml:space="preserve"> </w:t>
      </w:r>
      <w:r w:rsidR="00922FB9">
        <w:t>WO</w:t>
      </w:r>
      <w:r w:rsidR="00922FB9" w:rsidRPr="005F6FCC">
        <w:rPr>
          <w:lang w:val="ru-RU"/>
        </w:rPr>
        <w:t>/</w:t>
      </w:r>
      <w:r w:rsidR="00922FB9">
        <w:t>PBC</w:t>
      </w:r>
      <w:r w:rsidR="007F43E6">
        <w:rPr>
          <w:lang w:val="ru-RU"/>
        </w:rPr>
        <w:t>/23/9</w:t>
      </w:r>
    </w:p>
    <w:p w:rsidR="00922FB9" w:rsidRPr="005F6FCC" w:rsidRDefault="00922FB9" w:rsidP="00CD2DE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81367" w:rsidRPr="00020717" w:rsidRDefault="00681367" w:rsidP="00681367">
      <w:pPr>
        <w:rPr>
          <w:i/>
          <w:lang w:val="ru-RU" w:bidi="hi-IN"/>
        </w:rPr>
      </w:pPr>
      <w:r w:rsidRPr="00C274FC">
        <w:rPr>
          <w:i/>
          <w:lang w:val="ru-RU" w:bidi="hi-IN"/>
        </w:rPr>
        <w:t xml:space="preserve">Комитет по программе и бюджету (КПБ) рекомендовал Ассамблеям государств – членов ВОИС и Союзов, каждой в той степени, в какой это ее касается, утвердить пересмотренное определение расходов на развитие,  содержащееся в приложении </w:t>
      </w:r>
      <w:r w:rsidR="007871C7">
        <w:rPr>
          <w:i/>
          <w:lang w:bidi="hi-IN"/>
        </w:rPr>
        <w:t>I</w:t>
      </w:r>
      <w:r w:rsidRPr="00C274FC">
        <w:rPr>
          <w:i/>
          <w:lang w:val="ru-RU" w:bidi="hi-IN"/>
        </w:rPr>
        <w:t>I к документу WO/PBC/24/17, и обратился к Секретариату с просьбой:</w:t>
      </w:r>
    </w:p>
    <w:p w:rsidR="00681367" w:rsidRPr="00020717" w:rsidRDefault="00681367" w:rsidP="00681367">
      <w:pPr>
        <w:rPr>
          <w:i/>
          <w:lang w:val="ru-RU" w:bidi="hi-IN"/>
        </w:rPr>
      </w:pPr>
    </w:p>
    <w:p w:rsidR="00681367" w:rsidRDefault="00681367" w:rsidP="00681367">
      <w:pPr>
        <w:pStyle w:val="ListParagraph"/>
        <w:numPr>
          <w:ilvl w:val="0"/>
          <w:numId w:val="30"/>
        </w:numPr>
        <w:ind w:left="567" w:firstLine="0"/>
        <w:rPr>
          <w:rFonts w:ascii="Arial" w:hAnsi="Arial" w:cs="Arial"/>
          <w:i/>
          <w:lang w:val="ru-RU"/>
        </w:rPr>
      </w:pPr>
      <w:r w:rsidRPr="00C274FC">
        <w:rPr>
          <w:rFonts w:ascii="Arial" w:hAnsi="Arial" w:cs="Arial"/>
          <w:i/>
          <w:lang w:val="ru-RU"/>
        </w:rPr>
        <w:t xml:space="preserve">использовать пересмотренное определение расходов на развитие при оценке расходов на развитие в проекте предлагаемых Программы и бюджета на 2018 </w:t>
      </w:r>
      <w:r>
        <w:rPr>
          <w:rFonts w:ascii="Arial" w:hAnsi="Arial" w:cs="Arial"/>
          <w:i/>
          <w:lang w:val="ru-RU"/>
        </w:rPr>
        <w:t>–</w:t>
      </w:r>
      <w:r w:rsidRPr="00C274FC">
        <w:rPr>
          <w:rFonts w:ascii="Arial" w:hAnsi="Arial" w:cs="Arial"/>
          <w:i/>
          <w:lang w:val="ru-RU"/>
        </w:rPr>
        <w:t xml:space="preserve"> 2019 гг.;</w:t>
      </w:r>
    </w:p>
    <w:p w:rsidR="00681367" w:rsidRDefault="00681367" w:rsidP="00681367">
      <w:pPr>
        <w:pStyle w:val="ListParagraph"/>
        <w:rPr>
          <w:rFonts w:ascii="Arial" w:hAnsi="Arial" w:cs="Arial"/>
          <w:i/>
          <w:lang w:val="ru-RU"/>
        </w:rPr>
      </w:pPr>
    </w:p>
    <w:p w:rsidR="00681367" w:rsidRDefault="00681367" w:rsidP="00681367">
      <w:pPr>
        <w:pStyle w:val="ListParagraph"/>
        <w:numPr>
          <w:ilvl w:val="0"/>
          <w:numId w:val="30"/>
        </w:numPr>
        <w:ind w:left="567" w:firstLine="0"/>
        <w:rPr>
          <w:rFonts w:ascii="Arial" w:hAnsi="Arial" w:cs="Arial"/>
          <w:i/>
          <w:lang w:val="ru-RU"/>
        </w:rPr>
      </w:pPr>
      <w:r w:rsidRPr="002C4D1B">
        <w:rPr>
          <w:rFonts w:ascii="Arial" w:hAnsi="Arial" w:cs="Arial"/>
          <w:i/>
          <w:lang w:val="ru-RU" w:bidi="hi-IN"/>
        </w:rPr>
        <w:t xml:space="preserve">указать на </w:t>
      </w:r>
      <w:r w:rsidRPr="002C4D1B">
        <w:rPr>
          <w:rFonts w:ascii="Arial" w:hAnsi="Arial" w:cs="Arial"/>
          <w:i/>
          <w:lang w:val="ru-RU"/>
        </w:rPr>
        <w:t>схеме</w:t>
      </w:r>
      <w:r w:rsidRPr="002C4D1B">
        <w:rPr>
          <w:rFonts w:ascii="Arial" w:hAnsi="Arial" w:cs="Arial"/>
          <w:i/>
          <w:lang w:val="ru-RU" w:bidi="hi-IN"/>
        </w:rPr>
        <w:t xml:space="preserve"> «Таблица результатов и Программа и бюджет, включая долю средств, выделяемых на развитие, в разбивке по результатам» </w:t>
      </w:r>
      <w:r w:rsidRPr="002C4D1B">
        <w:rPr>
          <w:rFonts w:ascii="Arial" w:hAnsi="Arial" w:cs="Arial"/>
          <w:i/>
          <w:lang w:val="ru-RU"/>
        </w:rPr>
        <w:t>следующую дополнительную информацию</w:t>
      </w:r>
      <w:r w:rsidRPr="002C4D1B">
        <w:rPr>
          <w:rFonts w:ascii="Arial" w:hAnsi="Arial" w:cs="Arial"/>
          <w:i/>
          <w:lang w:val="ru-RU" w:bidi="hi-IN"/>
        </w:rPr>
        <w:t>:</w:t>
      </w:r>
    </w:p>
    <w:p w:rsidR="00681367" w:rsidRPr="00C96A0C" w:rsidRDefault="00681367" w:rsidP="00681367">
      <w:pPr>
        <w:ind w:left="1134"/>
        <w:rPr>
          <w:i/>
          <w:lang w:val="ru-RU"/>
        </w:rPr>
      </w:pPr>
      <w:r w:rsidRPr="00DF2636">
        <w:rPr>
          <w:i/>
          <w:lang w:val="ru-RU"/>
        </w:rPr>
        <w:t xml:space="preserve">Оценочная сумма снижения пошлин в процентном отношении к </w:t>
      </w:r>
      <w:r w:rsidR="001607DF">
        <w:rPr>
          <w:i/>
          <w:lang w:val="ru-RU"/>
        </w:rPr>
        <w:t>совокупному</w:t>
      </w:r>
      <w:r w:rsidRPr="00DF2636">
        <w:rPr>
          <w:i/>
          <w:lang w:val="ru-RU"/>
        </w:rPr>
        <w:t xml:space="preserve"> доходу, указывающая на то, что сниженные пошлины применяются в соответствии с критериями права определенных заявителей из некоторых стран (главным образом из развивающихся и наименее развитых стран, но не </w:t>
      </w:r>
      <w:r w:rsidR="001607DF">
        <w:rPr>
          <w:i/>
          <w:lang w:val="ru-RU"/>
        </w:rPr>
        <w:t>только из этих</w:t>
      </w:r>
      <w:r w:rsidRPr="00DF2636">
        <w:rPr>
          <w:i/>
          <w:lang w:val="ru-RU"/>
        </w:rPr>
        <w:t xml:space="preserve"> стран) на снижение пошлин, установленных в перечне пошлин PCT (данная </w:t>
      </w:r>
      <w:r>
        <w:rPr>
          <w:i/>
          <w:lang w:val="ru-RU"/>
        </w:rPr>
        <w:t xml:space="preserve">информация </w:t>
      </w:r>
      <w:r w:rsidR="001607DF">
        <w:rPr>
          <w:i/>
          <w:lang w:val="ru-RU"/>
        </w:rPr>
        <w:t xml:space="preserve">должна быть </w:t>
      </w:r>
      <w:r w:rsidRPr="00DF2636">
        <w:rPr>
          <w:i/>
          <w:lang w:val="ru-RU"/>
        </w:rPr>
        <w:t>прив</w:t>
      </w:r>
      <w:r w:rsidR="001607DF">
        <w:rPr>
          <w:i/>
          <w:lang w:val="ru-RU"/>
        </w:rPr>
        <w:t>едена</w:t>
      </w:r>
      <w:r w:rsidRPr="00DF2636">
        <w:rPr>
          <w:i/>
          <w:lang w:val="ru-RU"/>
        </w:rPr>
        <w:t xml:space="preserve"> в сноске и выдел</w:t>
      </w:r>
      <w:r w:rsidR="001607DF">
        <w:rPr>
          <w:i/>
          <w:lang w:val="ru-RU"/>
        </w:rPr>
        <w:t>ена</w:t>
      </w:r>
      <w:r w:rsidRPr="00DF2636">
        <w:rPr>
          <w:i/>
          <w:lang w:val="ru-RU"/>
        </w:rPr>
        <w:t xml:space="preserve"> </w:t>
      </w:r>
      <w:r w:rsidR="001607DF">
        <w:rPr>
          <w:i/>
          <w:lang w:val="ru-RU"/>
        </w:rPr>
        <w:t>другим</w:t>
      </w:r>
      <w:r w:rsidRPr="00DF2636">
        <w:rPr>
          <w:i/>
          <w:lang w:val="ru-RU"/>
        </w:rPr>
        <w:t xml:space="preserve"> цветом).</w:t>
      </w:r>
      <w:r w:rsidRPr="00C96A0C">
        <w:rPr>
          <w:i/>
          <w:lang w:val="ru-RU"/>
        </w:rPr>
        <w:t xml:space="preserve"> </w:t>
      </w:r>
    </w:p>
    <w:p w:rsidR="004661B6" w:rsidRPr="00681367" w:rsidRDefault="004661B6" w:rsidP="00CD2DE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B3F3C" w:rsidRPr="00681367" w:rsidRDefault="000B3F3C" w:rsidP="00CD2DE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661B6" w:rsidRDefault="00C933C9" w:rsidP="00CD2DEF">
      <w:pPr>
        <w:pStyle w:val="ONUME"/>
        <w:tabs>
          <w:tab w:val="clear" w:pos="567"/>
          <w:tab w:val="num" w:pos="550"/>
        </w:tabs>
        <w:spacing w:after="240"/>
      </w:pPr>
      <w:r>
        <w:rPr>
          <w:lang w:val="ru-RU"/>
        </w:rPr>
        <w:t>ЗАКРЫТИЕ СЕССИИ</w:t>
      </w:r>
    </w:p>
    <w:p w:rsidR="00922FB9" w:rsidRDefault="00922FB9" w:rsidP="00CD2DEF">
      <w:pPr>
        <w:pStyle w:val="ONUME"/>
        <w:numPr>
          <w:ilvl w:val="0"/>
          <w:numId w:val="0"/>
        </w:numPr>
        <w:spacing w:after="0"/>
        <w:ind w:left="1100"/>
      </w:pPr>
    </w:p>
    <w:p w:rsidR="00020717" w:rsidRDefault="004661B6" w:rsidP="00110D87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sectPr w:rsidR="00020717" w:rsidSect="00443BE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021" w:left="1361" w:header="510" w:footer="1021" w:gutter="0"/>
          <w:cols w:space="720"/>
          <w:titlePg/>
          <w:docGrid w:linePitch="299"/>
        </w:sectPr>
      </w:pPr>
      <w:r>
        <w:tab/>
        <w:t>[</w:t>
      </w:r>
      <w:r w:rsidR="00020717">
        <w:rPr>
          <w:lang w:val="ru-RU"/>
        </w:rPr>
        <w:t>Приложени</w:t>
      </w:r>
      <w:r w:rsidR="007871C7">
        <w:rPr>
          <w:lang w:val="ru-RU"/>
        </w:rPr>
        <w:t>я</w:t>
      </w:r>
      <w:r w:rsidR="00020717">
        <w:rPr>
          <w:lang w:val="ru-RU"/>
        </w:rPr>
        <w:t xml:space="preserve"> следу</w:t>
      </w:r>
      <w:r w:rsidR="007871C7">
        <w:rPr>
          <w:lang w:val="ru-RU"/>
        </w:rPr>
        <w:t>ю</w:t>
      </w:r>
      <w:r w:rsidR="00020717">
        <w:rPr>
          <w:lang w:val="ru-RU"/>
        </w:rPr>
        <w:t>т</w:t>
      </w:r>
      <w:r>
        <w:t>]</w:t>
      </w:r>
    </w:p>
    <w:p w:rsidR="00020717" w:rsidRPr="007871C7" w:rsidRDefault="007871C7" w:rsidP="00020717">
      <w:pPr>
        <w:rPr>
          <w:b/>
          <w:lang w:val="ru-RU"/>
        </w:rPr>
      </w:pPr>
      <w:r w:rsidRPr="007871C7">
        <w:rPr>
          <w:b/>
          <w:lang w:val="ru-RU"/>
        </w:rPr>
        <w:lastRenderedPageBreak/>
        <w:t>ПРЕДЛОЖЕНИЕ ПРЕДСЕДАТЕЛЯ КОМИТЕТА ПО ПРОГРАММЕ И БЮДЖЕТУ ПО ВОПРОСУ ОБ УПРАВЛЕНИИ</w:t>
      </w:r>
    </w:p>
    <w:p w:rsidR="007871C7" w:rsidRDefault="007871C7" w:rsidP="00020717">
      <w:pPr>
        <w:rPr>
          <w:lang w:val="ru-RU"/>
        </w:rPr>
      </w:pPr>
      <w:r>
        <w:rPr>
          <w:lang w:val="ru-RU"/>
        </w:rPr>
        <w:t>(от 18 сентября 2015 г.)</w:t>
      </w:r>
    </w:p>
    <w:p w:rsidR="007871C7" w:rsidRDefault="007871C7" w:rsidP="00020717">
      <w:pPr>
        <w:rPr>
          <w:lang w:val="ru-RU"/>
        </w:rPr>
      </w:pPr>
    </w:p>
    <w:p w:rsidR="007871C7" w:rsidRDefault="007871C7" w:rsidP="00020717">
      <w:pPr>
        <w:rPr>
          <w:lang w:val="ru-RU"/>
        </w:rPr>
      </w:pPr>
    </w:p>
    <w:p w:rsidR="007871C7" w:rsidRDefault="007871C7" w:rsidP="00020717">
      <w:pPr>
        <w:rPr>
          <w:lang w:val="ru-RU"/>
        </w:rPr>
      </w:pPr>
      <w:r>
        <w:rPr>
          <w:lang w:val="ru-RU"/>
        </w:rPr>
        <w:t>А.</w:t>
      </w:r>
      <w:r>
        <w:rPr>
          <w:lang w:val="ru-RU"/>
        </w:rPr>
        <w:tab/>
        <w:t xml:space="preserve">Комитет по программе и бюджету (КПБ) рекомендует Генеральной Ассамблее провести два однодневных неофициальных заседания с неограниченным числом  участников под руководством Председателя КПБ до начала 25-й сессии КПБ с целью рассмотрения вопросов управления в ВОИС в соответствии с рекомендацией 1, сформулированной Объединенной инспекционной группой (ОИГ) в ее докладе 2014 г. по ВОИС.  Цель этих неофициальных заседаний — определить возможные темы для обсуждения, такие как </w:t>
      </w:r>
      <w:r w:rsidR="00336B58">
        <w:rPr>
          <w:lang w:val="ru-RU"/>
        </w:rPr>
        <w:t>ведение</w:t>
      </w:r>
      <w:r>
        <w:rPr>
          <w:lang w:val="ru-RU"/>
        </w:rPr>
        <w:t xml:space="preserve"> </w:t>
      </w:r>
      <w:r w:rsidR="00336B58">
        <w:rPr>
          <w:lang w:val="ru-RU"/>
        </w:rPr>
        <w:t xml:space="preserve">заседаний </w:t>
      </w:r>
      <w:r>
        <w:rPr>
          <w:lang w:val="ru-RU"/>
        </w:rPr>
        <w:t xml:space="preserve">и </w:t>
      </w:r>
      <w:r w:rsidR="00336B58">
        <w:rPr>
          <w:lang w:val="ru-RU"/>
        </w:rPr>
        <w:t xml:space="preserve">их </w:t>
      </w:r>
      <w:r>
        <w:rPr>
          <w:lang w:val="ru-RU"/>
        </w:rPr>
        <w:t>число, структура управления ВОИС и роль КПБ и Координационного комитета (КоК</w:t>
      </w:r>
      <w:r w:rsidR="00091841">
        <w:rPr>
          <w:lang w:val="ru-RU"/>
        </w:rPr>
        <w:t xml:space="preserve">о), а также оказать помощь в подготовке проведения официальных обсуждений в ходе 25-й сессии КПБ.  В </w:t>
      </w:r>
      <w:r w:rsidR="00336B58">
        <w:rPr>
          <w:lang w:val="ru-RU"/>
        </w:rPr>
        <w:t>порядке</w:t>
      </w:r>
      <w:r w:rsidR="00091841">
        <w:rPr>
          <w:lang w:val="ru-RU"/>
        </w:rPr>
        <w:t xml:space="preserve"> содействия таким обсуждениям Секретариат окажет помощь в обобщении комментариев и мнений государств-членов по этой </w:t>
      </w:r>
      <w:r w:rsidR="00336B58">
        <w:rPr>
          <w:lang w:val="ru-RU"/>
        </w:rPr>
        <w:t>проблеме</w:t>
      </w:r>
      <w:r w:rsidR="00091841">
        <w:rPr>
          <w:lang w:val="ru-RU"/>
        </w:rPr>
        <w:t xml:space="preserve">. </w:t>
      </w:r>
    </w:p>
    <w:p w:rsidR="00091841" w:rsidRDefault="00091841" w:rsidP="00020717">
      <w:pPr>
        <w:rPr>
          <w:lang w:val="ru-RU"/>
        </w:rPr>
      </w:pPr>
    </w:p>
    <w:p w:rsidR="00091841" w:rsidRDefault="00091841" w:rsidP="00020717">
      <w:pPr>
        <w:rPr>
          <w:lang w:val="ru-RU"/>
        </w:rPr>
      </w:pPr>
      <w:r>
        <w:rPr>
          <w:lang w:val="ru-RU"/>
        </w:rPr>
        <w:t>В.</w:t>
      </w:r>
      <w:r>
        <w:rPr>
          <w:lang w:val="ru-RU"/>
        </w:rPr>
        <w:tab/>
        <w:t xml:space="preserve">КПБ рекомендует Генеральной Ассамблее принять следующие меры без ущерба для действующих </w:t>
      </w:r>
      <w:r w:rsidRPr="00091841">
        <w:rPr>
          <w:lang w:val="ru-RU"/>
        </w:rPr>
        <w:t>правил</w:t>
      </w:r>
      <w:r>
        <w:rPr>
          <w:lang w:val="ru-RU"/>
        </w:rPr>
        <w:t xml:space="preserve"> процедуры ВОИС в целях повышения эффективности управления в ВОИС и работы заседаний органов ВОИС:</w:t>
      </w:r>
    </w:p>
    <w:p w:rsidR="00091841" w:rsidRDefault="00091841" w:rsidP="00091841">
      <w:pPr>
        <w:rPr>
          <w:lang w:val="ru-RU"/>
        </w:rPr>
      </w:pPr>
    </w:p>
    <w:p w:rsidR="00091841" w:rsidRPr="00276EB0" w:rsidRDefault="00091841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>стремиться к тому, чтобы заседани</w:t>
      </w:r>
      <w:r w:rsidR="00336B58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завершал</w:t>
      </w:r>
      <w:r w:rsidR="00336B58">
        <w:rPr>
          <w:rFonts w:ascii="Arial" w:hAnsi="Arial" w:cs="Arial"/>
          <w:lang w:val="ru-RU"/>
        </w:rPr>
        <w:t xml:space="preserve">ись </w:t>
      </w:r>
      <w:r>
        <w:rPr>
          <w:rFonts w:ascii="Arial" w:hAnsi="Arial" w:cs="Arial"/>
          <w:lang w:val="ru-RU"/>
        </w:rPr>
        <w:t>в срок.  Только в исключительных случаях для получения удовлетворительного результата заседания могут длиться сверх обычного рабочего времени, но предпочтительно не более чем до 19 ч. 00 м.;</w:t>
      </w:r>
    </w:p>
    <w:p w:rsidR="00276EB0" w:rsidRPr="00091841" w:rsidRDefault="00276EB0" w:rsidP="00276EB0">
      <w:pPr>
        <w:pStyle w:val="ListParagraph"/>
        <w:spacing w:line="240" w:lineRule="auto"/>
        <w:ind w:left="1134"/>
        <w:rPr>
          <w:lang w:val="ru-RU"/>
        </w:rPr>
      </w:pPr>
    </w:p>
    <w:p w:rsidR="00091841" w:rsidRPr="00276EB0" w:rsidRDefault="00091841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>избегать одновременного проведения нескольких заседаний и, по возможности, проведения одного заседания за другим, если только между ними нет очевидной связи;</w:t>
      </w:r>
    </w:p>
    <w:p w:rsidR="00276EB0" w:rsidRPr="00091841" w:rsidRDefault="00276EB0" w:rsidP="00276EB0">
      <w:pPr>
        <w:pStyle w:val="ListParagraph"/>
        <w:spacing w:line="240" w:lineRule="auto"/>
        <w:ind w:left="1134"/>
        <w:rPr>
          <w:lang w:val="ru-RU"/>
        </w:rPr>
      </w:pPr>
    </w:p>
    <w:p w:rsidR="00091841" w:rsidRPr="00276EB0" w:rsidRDefault="00091841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>Секретариату следует продолжать предпринимать усилия по обеспечению публикации рабочих документов на всех официальных языках за два месяца до начала заседаний, с тем чтобы предоставить делегациям достаточно времени для ознакомления с ними и их изучения;</w:t>
      </w:r>
    </w:p>
    <w:p w:rsidR="00276EB0" w:rsidRPr="00091841" w:rsidRDefault="00276EB0" w:rsidP="00276EB0">
      <w:pPr>
        <w:pStyle w:val="ListParagraph"/>
        <w:spacing w:line="240" w:lineRule="auto"/>
        <w:ind w:left="1134"/>
        <w:rPr>
          <w:lang w:val="ru-RU"/>
        </w:rPr>
      </w:pPr>
    </w:p>
    <w:p w:rsidR="00091841" w:rsidRPr="00276EB0" w:rsidRDefault="00091841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>чаще использовать практику</w:t>
      </w:r>
      <w:r w:rsidR="00336B58">
        <w:rPr>
          <w:rFonts w:ascii="Arial" w:hAnsi="Arial" w:cs="Arial"/>
          <w:lang w:val="ru-RU"/>
        </w:rPr>
        <w:t xml:space="preserve"> раннего выдвижения кандидатур п</w:t>
      </w:r>
      <w:r>
        <w:rPr>
          <w:rFonts w:ascii="Arial" w:hAnsi="Arial" w:cs="Arial"/>
          <w:lang w:val="ru-RU"/>
        </w:rPr>
        <w:t xml:space="preserve">редседателя и заместителей </w:t>
      </w:r>
      <w:r w:rsidR="00336B58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редседателя на </w:t>
      </w:r>
      <w:r w:rsidR="00336B58">
        <w:rPr>
          <w:rFonts w:ascii="Arial" w:hAnsi="Arial" w:cs="Arial"/>
          <w:lang w:val="ru-RU"/>
        </w:rPr>
        <w:t>транспарентной</w:t>
      </w:r>
      <w:r>
        <w:rPr>
          <w:rFonts w:ascii="Arial" w:hAnsi="Arial" w:cs="Arial"/>
          <w:lang w:val="ru-RU"/>
        </w:rPr>
        <w:t xml:space="preserve"> основе, по возможности до открытия сессии Комитета;</w:t>
      </w:r>
    </w:p>
    <w:p w:rsidR="00276EB0" w:rsidRPr="00091841" w:rsidRDefault="00276EB0" w:rsidP="00276EB0">
      <w:pPr>
        <w:pStyle w:val="ListParagraph"/>
        <w:spacing w:line="240" w:lineRule="auto"/>
        <w:ind w:left="1134"/>
        <w:rPr>
          <w:lang w:val="ru-RU"/>
        </w:rPr>
      </w:pPr>
    </w:p>
    <w:p w:rsidR="00091841" w:rsidRPr="00276EB0" w:rsidRDefault="00091841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 xml:space="preserve">при внесении предложений относительно графика проведения официальных заседаний Генеральному директору следует, в первую очередь, </w:t>
      </w:r>
      <w:r w:rsidR="00336B58">
        <w:rPr>
          <w:rFonts w:ascii="Arial" w:hAnsi="Arial" w:cs="Arial"/>
          <w:lang w:val="ru-RU"/>
        </w:rPr>
        <w:t>исходить из</w:t>
      </w:r>
      <w:r>
        <w:rPr>
          <w:rFonts w:ascii="Arial" w:hAnsi="Arial" w:cs="Arial"/>
          <w:lang w:val="ru-RU"/>
        </w:rPr>
        <w:t xml:space="preserve"> ожидаемо</w:t>
      </w:r>
      <w:r w:rsidR="00336B58">
        <w:rPr>
          <w:rFonts w:ascii="Arial" w:hAnsi="Arial" w:cs="Arial"/>
          <w:lang w:val="ru-RU"/>
        </w:rPr>
        <w:t>го</w:t>
      </w:r>
      <w:r>
        <w:rPr>
          <w:rFonts w:ascii="Arial" w:hAnsi="Arial" w:cs="Arial"/>
          <w:lang w:val="ru-RU"/>
        </w:rPr>
        <w:t xml:space="preserve"> объем</w:t>
      </w:r>
      <w:r w:rsidR="00336B58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работы, а также </w:t>
      </w:r>
      <w:r w:rsidR="00276EB0">
        <w:rPr>
          <w:rFonts w:ascii="Arial" w:hAnsi="Arial" w:cs="Arial"/>
          <w:lang w:val="ru-RU"/>
        </w:rPr>
        <w:t xml:space="preserve">учитывать среднее число дней официальных заседаний за последние пять лет и, по возможности, не допускать его увеличения; </w:t>
      </w:r>
    </w:p>
    <w:p w:rsidR="00276EB0" w:rsidRPr="00276EB0" w:rsidRDefault="00276EB0" w:rsidP="00276EB0">
      <w:pPr>
        <w:pStyle w:val="ListParagraph"/>
        <w:spacing w:line="240" w:lineRule="auto"/>
        <w:ind w:left="1134"/>
        <w:rPr>
          <w:lang w:val="ru-RU"/>
        </w:rPr>
      </w:pPr>
    </w:p>
    <w:p w:rsidR="00276EB0" w:rsidRPr="00091841" w:rsidRDefault="00276EB0" w:rsidP="00091841">
      <w:pPr>
        <w:pStyle w:val="ListParagraph"/>
        <w:numPr>
          <w:ilvl w:val="0"/>
          <w:numId w:val="32"/>
        </w:numPr>
        <w:spacing w:line="240" w:lineRule="auto"/>
        <w:ind w:left="1134" w:hanging="567"/>
        <w:rPr>
          <w:lang w:val="ru-RU"/>
        </w:rPr>
      </w:pPr>
      <w:r>
        <w:rPr>
          <w:rFonts w:ascii="Arial" w:hAnsi="Arial" w:cs="Arial"/>
          <w:lang w:val="ru-RU"/>
        </w:rPr>
        <w:t xml:space="preserve">по возможности, сократить </w:t>
      </w:r>
      <w:r w:rsidR="006864C1">
        <w:rPr>
          <w:rFonts w:ascii="Arial" w:hAnsi="Arial" w:cs="Arial"/>
          <w:lang w:val="ru-RU"/>
        </w:rPr>
        <w:t>обычную</w:t>
      </w:r>
      <w:r>
        <w:rPr>
          <w:rFonts w:ascii="Arial" w:hAnsi="Arial" w:cs="Arial"/>
          <w:lang w:val="ru-RU"/>
        </w:rPr>
        <w:t xml:space="preserve"> продолжительность сессий комитетов ВОИС, принимая при этом </w:t>
      </w:r>
      <w:r w:rsidR="006864C1">
        <w:rPr>
          <w:rFonts w:ascii="Arial" w:hAnsi="Arial" w:cs="Arial"/>
          <w:lang w:val="ru-RU"/>
        </w:rPr>
        <w:t xml:space="preserve">во внимание </w:t>
      </w:r>
      <w:r>
        <w:rPr>
          <w:rFonts w:ascii="Arial" w:hAnsi="Arial" w:cs="Arial"/>
          <w:lang w:val="ru-RU"/>
        </w:rPr>
        <w:t xml:space="preserve">повестку дня комитетов.  Это мера не затронет комитеты, продолжительность </w:t>
      </w:r>
      <w:r w:rsidR="006864C1">
        <w:rPr>
          <w:rFonts w:ascii="Arial" w:hAnsi="Arial" w:cs="Arial"/>
          <w:lang w:val="ru-RU"/>
        </w:rPr>
        <w:t xml:space="preserve">сессий </w:t>
      </w:r>
      <w:r>
        <w:rPr>
          <w:rFonts w:ascii="Arial" w:hAnsi="Arial" w:cs="Arial"/>
          <w:lang w:val="ru-RU"/>
        </w:rPr>
        <w:t xml:space="preserve">которых установлена Генеральной Ассамблеей.  </w:t>
      </w:r>
    </w:p>
    <w:p w:rsidR="00091841" w:rsidRDefault="00276EB0" w:rsidP="00020717">
      <w:pPr>
        <w:rPr>
          <w:lang w:val="ru-RU"/>
        </w:rPr>
      </w:pPr>
      <w:r>
        <w:rPr>
          <w:lang w:val="ru-RU"/>
        </w:rPr>
        <w:lastRenderedPageBreak/>
        <w:t>КПБ просит Секретариат проинформировать государства-члены о результатах реализации таких мер (пункт В) на следующей сессии КПБ.  После этого КПБ оценит эти меры и примет решение относительно их дальнейшей реализации или изменени</w:t>
      </w:r>
      <w:r w:rsidR="006864C1">
        <w:rPr>
          <w:lang w:val="ru-RU"/>
        </w:rPr>
        <w:t>я</w:t>
      </w:r>
      <w:r>
        <w:rPr>
          <w:lang w:val="ru-RU"/>
        </w:rPr>
        <w:t>.</w:t>
      </w:r>
    </w:p>
    <w:p w:rsidR="00276EB0" w:rsidRDefault="00276EB0" w:rsidP="00020717">
      <w:pPr>
        <w:rPr>
          <w:lang w:val="ru-RU"/>
        </w:rPr>
      </w:pPr>
    </w:p>
    <w:p w:rsidR="00091841" w:rsidRDefault="00091841" w:rsidP="00020717">
      <w:pPr>
        <w:rPr>
          <w:lang w:val="ru-RU"/>
        </w:rPr>
      </w:pPr>
    </w:p>
    <w:p w:rsidR="007871C7" w:rsidRDefault="007871C7" w:rsidP="00020717">
      <w:pPr>
        <w:rPr>
          <w:lang w:val="ru-RU"/>
        </w:rPr>
      </w:pPr>
    </w:p>
    <w:p w:rsidR="00020717" w:rsidRPr="00385C7F" w:rsidRDefault="007871C7" w:rsidP="007871C7">
      <w:pPr>
        <w:jc w:val="right"/>
        <w:rPr>
          <w:lang w:val="ru-RU"/>
        </w:rPr>
      </w:pPr>
      <w:r w:rsidRPr="00385C7F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</w:t>
      </w:r>
      <w:r>
        <w:rPr>
          <w:lang w:val="ru-RU"/>
        </w:rPr>
        <w:t xml:space="preserve"> следует</w:t>
      </w:r>
      <w:r w:rsidRPr="00385C7F">
        <w:rPr>
          <w:lang w:val="ru-RU"/>
        </w:rPr>
        <w:t>]</w:t>
      </w:r>
    </w:p>
    <w:p w:rsidR="007871C7" w:rsidRPr="00385C7F" w:rsidRDefault="007871C7" w:rsidP="00840BD5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  <w:sectPr w:rsidR="007871C7" w:rsidRPr="00385C7F" w:rsidSect="00C933C9">
          <w:headerReference w:type="default" r:id="rId11"/>
          <w:headerReference w:type="first" r:id="rId12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7871C7" w:rsidRPr="007871C7" w:rsidRDefault="007871C7" w:rsidP="007871C7">
      <w:pPr>
        <w:pStyle w:val="ColorfulList-Accent12"/>
        <w:spacing w:before="0" w:after="0"/>
        <w:ind w:left="0"/>
        <w:contextualSpacing w:val="0"/>
        <w:jc w:val="left"/>
        <w:rPr>
          <w:rFonts w:cs="Arial"/>
          <w:b/>
          <w:bCs/>
          <w:caps/>
          <w:sz w:val="22"/>
          <w:szCs w:val="22"/>
          <w:lang w:val="ru-RU" w:eastAsia="ja-JP" w:bidi="th-TH"/>
        </w:rPr>
      </w:pP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lastRenderedPageBreak/>
        <w:t>Пересмотренное определение</w:t>
      </w:r>
      <w:r w:rsidRPr="007871C7">
        <w:rPr>
          <w:rFonts w:ascii="Arial Bold" w:hAnsi="Arial Bold"/>
          <w:b/>
          <w:bCs/>
          <w:caps/>
          <w:sz w:val="22"/>
          <w:szCs w:val="22"/>
          <w:lang w:val="ru-RU" w:eastAsia="ja-JP" w:bidi="th-TH"/>
        </w:rPr>
        <w:t xml:space="preserve"> </w:t>
      </w: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t>«расходов на развитие»</w:t>
      </w:r>
      <w:r w:rsidRPr="007871C7">
        <w:rPr>
          <w:rFonts w:asciiTheme="minorHAnsi" w:hAnsiTheme="minorHAnsi"/>
          <w:b/>
          <w:bCs/>
          <w:caps/>
          <w:sz w:val="22"/>
          <w:szCs w:val="22"/>
          <w:lang w:val="ru-RU" w:eastAsia="ja-JP" w:bidi="th-TH"/>
        </w:rPr>
        <w:t xml:space="preserve"> </w:t>
      </w:r>
      <w:r w:rsidRPr="007871C7">
        <w:rPr>
          <w:rFonts w:cs="Arial"/>
          <w:b/>
          <w:bCs/>
          <w:caps/>
          <w:sz w:val="22"/>
          <w:szCs w:val="22"/>
          <w:lang w:val="ru-RU" w:eastAsia="ja-JP" w:bidi="th-TH"/>
        </w:rPr>
        <w:t>ДЛЯ целей отчетности</w:t>
      </w:r>
    </w:p>
    <w:p w:rsidR="007871C7" w:rsidRPr="00840BD5" w:rsidRDefault="007871C7" w:rsidP="007871C7">
      <w:pPr>
        <w:pStyle w:val="ColorfulList-Accent12"/>
        <w:spacing w:before="0" w:after="0"/>
        <w:ind w:left="0"/>
        <w:contextualSpacing w:val="0"/>
        <w:jc w:val="left"/>
        <w:rPr>
          <w:rFonts w:cs="Arial"/>
          <w:bCs/>
          <w:caps/>
          <w:sz w:val="22"/>
          <w:szCs w:val="22"/>
          <w:lang w:val="ru-RU" w:eastAsia="ja-JP" w:bidi="th-TH"/>
        </w:rPr>
      </w:pPr>
    </w:p>
    <w:p w:rsidR="007871C7" w:rsidRPr="00E66DEB" w:rsidRDefault="007871C7" w:rsidP="007871C7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7871C7" w:rsidRPr="00F16593" w:rsidRDefault="007871C7" w:rsidP="007871C7">
      <w:pPr>
        <w:pStyle w:val="ColorfulList-Accent12"/>
        <w:ind w:left="0"/>
        <w:jc w:val="left"/>
        <w:rPr>
          <w:sz w:val="22"/>
          <w:szCs w:val="22"/>
          <w:lang w:val="ru-RU"/>
        </w:rPr>
      </w:pPr>
      <w:r w:rsidRPr="00FE768F">
        <w:rPr>
          <w:sz w:val="22"/>
          <w:szCs w:val="22"/>
          <w:lang w:val="ru-RU" w:eastAsia="ja-JP" w:bidi="th-TH"/>
        </w:rPr>
        <w:t>Расходы квалифицируются как «</w:t>
      </w:r>
      <w:r w:rsidRPr="00FE768F">
        <w:rPr>
          <w:i/>
          <w:sz w:val="22"/>
          <w:szCs w:val="22"/>
          <w:lang w:val="ru-RU" w:eastAsia="ja-JP" w:bidi="th-TH"/>
        </w:rPr>
        <w:t>расходы на развитие»</w:t>
      </w:r>
      <w:r w:rsidRPr="00FE768F">
        <w:rPr>
          <w:sz w:val="22"/>
          <w:szCs w:val="22"/>
          <w:lang w:val="ru-RU" w:eastAsia="ja-JP" w:bidi="th-TH"/>
        </w:rPr>
        <w:t xml:space="preserve">, когда они используются для финансирования ориентированной на развитие деятельности, осуществляемой ВОИС </w:t>
      </w:r>
      <w:r>
        <w:rPr>
          <w:sz w:val="22"/>
          <w:szCs w:val="22"/>
          <w:lang w:val="ru-RU" w:eastAsia="ja-JP" w:bidi="th-TH"/>
        </w:rPr>
        <w:t>в интересах</w:t>
      </w:r>
      <w:r w:rsidRPr="00FE768F">
        <w:rPr>
          <w:sz w:val="22"/>
          <w:szCs w:val="22"/>
          <w:lang w:val="ru-RU" w:eastAsia="ja-JP" w:bidi="th-TH"/>
        </w:rPr>
        <w:t xml:space="preserve"> развивающихся и наименее развитых стран (НРС), и аналогичные расходы не предусмотрены для развитых стран.</w:t>
      </w:r>
      <w:r>
        <w:rPr>
          <w:sz w:val="22"/>
          <w:szCs w:val="22"/>
          <w:lang w:val="ru-RU" w:eastAsia="ja-JP" w:bidi="th-TH"/>
        </w:rPr>
        <w:t xml:space="preserve"> </w:t>
      </w:r>
      <w:r w:rsidRPr="00E66DEB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 xml:space="preserve">В соответствии с прежней практикой для целей Программы и бюджета к </w:t>
      </w:r>
      <w:r>
        <w:rPr>
          <w:sz w:val="22"/>
          <w:szCs w:val="22"/>
          <w:lang w:val="ru-RU" w:eastAsia="ja-JP" w:bidi="th-TH"/>
        </w:rPr>
        <w:t>первой категории также</w:t>
      </w:r>
      <w:r w:rsidRPr="00FE768F">
        <w:rPr>
          <w:sz w:val="22"/>
          <w:szCs w:val="22"/>
          <w:lang w:val="ru-RU" w:eastAsia="ja-JP" w:bidi="th-TH"/>
        </w:rPr>
        <w:t xml:space="preserve"> относятся страны с переходной экономикой.</w:t>
      </w:r>
      <w:r>
        <w:rPr>
          <w:sz w:val="22"/>
          <w:szCs w:val="22"/>
          <w:lang w:val="ru-RU" w:eastAsia="ja-JP" w:bidi="th-TH"/>
        </w:rPr>
        <w:t xml:space="preserve"> </w:t>
      </w:r>
      <w:r w:rsidRPr="00F16593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>Кроме того, деятельность в целях развития, финансируемая ВОИС, является деятельностью, которая с</w:t>
      </w:r>
      <w:r>
        <w:rPr>
          <w:sz w:val="22"/>
          <w:szCs w:val="22"/>
          <w:lang w:val="ru-RU" w:eastAsia="ja-JP" w:bidi="th-TH"/>
        </w:rPr>
        <w:t>пособствуе</w:t>
      </w:r>
      <w:r w:rsidRPr="00FE768F">
        <w:rPr>
          <w:sz w:val="22"/>
          <w:szCs w:val="22"/>
          <w:lang w:val="ru-RU" w:eastAsia="ja-JP" w:bidi="th-TH"/>
        </w:rPr>
        <w:t>т:</w:t>
      </w:r>
      <w:r w:rsidRPr="00F16593">
        <w:rPr>
          <w:sz w:val="22"/>
          <w:szCs w:val="22"/>
          <w:lang w:val="ru-RU" w:eastAsia="ja-JP" w:bidi="th-TH"/>
        </w:rPr>
        <w:t xml:space="preserve"> </w:t>
      </w:r>
    </w:p>
    <w:p w:rsidR="007871C7" w:rsidRPr="00F16593" w:rsidRDefault="007871C7" w:rsidP="007871C7">
      <w:pPr>
        <w:rPr>
          <w:lang w:val="ru-RU"/>
        </w:rPr>
      </w:pPr>
    </w:p>
    <w:p w:rsidR="007871C7" w:rsidRPr="00F16593" w:rsidRDefault="007871C7" w:rsidP="007871C7">
      <w:pPr>
        <w:numPr>
          <w:ilvl w:val="0"/>
          <w:numId w:val="31"/>
        </w:numPr>
        <w:tabs>
          <w:tab w:val="left" w:pos="900"/>
        </w:tabs>
        <w:ind w:left="900"/>
        <w:rPr>
          <w:lang w:val="ru-RU"/>
        </w:rPr>
      </w:pPr>
      <w:r w:rsidRPr="00E66DEB">
        <w:rPr>
          <w:lang w:val="ru-RU"/>
        </w:rPr>
        <w:t xml:space="preserve">получению развивающимися странами выгод, предоставляемых системой ИС, и </w:t>
      </w:r>
      <w:r>
        <w:rPr>
          <w:lang w:val="ru-RU"/>
        </w:rPr>
        <w:t xml:space="preserve">совершенствованию </w:t>
      </w:r>
      <w:r w:rsidRPr="00E66DEB">
        <w:rPr>
          <w:lang w:val="ru-RU"/>
        </w:rPr>
        <w:t xml:space="preserve">охраны изобретений и произведений </w:t>
      </w:r>
      <w:r>
        <w:rPr>
          <w:lang w:val="ru-RU"/>
        </w:rPr>
        <w:t>в</w:t>
      </w:r>
      <w:r w:rsidRPr="00E66DEB">
        <w:rPr>
          <w:lang w:val="ru-RU"/>
        </w:rPr>
        <w:t>о всем</w:t>
      </w:r>
      <w:r>
        <w:rPr>
          <w:lang w:val="ru-RU"/>
        </w:rPr>
        <w:t xml:space="preserve"> мире</w:t>
      </w:r>
      <w:r w:rsidRPr="00E66DEB">
        <w:rPr>
          <w:lang w:val="ru-RU"/>
        </w:rPr>
        <w:t>; и</w:t>
      </w:r>
    </w:p>
    <w:p w:rsidR="007871C7" w:rsidRPr="00F16593" w:rsidRDefault="007871C7" w:rsidP="007871C7">
      <w:pPr>
        <w:rPr>
          <w:lang w:val="ru-RU"/>
        </w:rPr>
      </w:pPr>
    </w:p>
    <w:p w:rsidR="007871C7" w:rsidRPr="00F16593" w:rsidRDefault="007871C7" w:rsidP="007871C7">
      <w:pPr>
        <w:numPr>
          <w:ilvl w:val="0"/>
          <w:numId w:val="31"/>
        </w:numPr>
        <w:tabs>
          <w:tab w:val="left" w:pos="900"/>
        </w:tabs>
        <w:ind w:left="900"/>
        <w:rPr>
          <w:lang w:val="ru-RU"/>
        </w:rPr>
      </w:pPr>
      <w:r w:rsidRPr="00E66DEB">
        <w:rPr>
          <w:lang w:val="ru-RU"/>
        </w:rPr>
        <w:t xml:space="preserve">сокращению разрыва в знаниях между развитыми и развивающимися странами </w:t>
      </w:r>
      <w:r>
        <w:rPr>
          <w:lang w:val="ru-RU"/>
        </w:rPr>
        <w:t>благодаря</w:t>
      </w:r>
      <w:r w:rsidRPr="00E66DEB">
        <w:rPr>
          <w:lang w:val="ru-RU"/>
        </w:rPr>
        <w:t xml:space="preserve"> облегчени</w:t>
      </w:r>
      <w:r>
        <w:rPr>
          <w:lang w:val="ru-RU"/>
        </w:rPr>
        <w:t>ю</w:t>
      </w:r>
      <w:r w:rsidRPr="00E66DEB">
        <w:rPr>
          <w:lang w:val="ru-RU"/>
        </w:rPr>
        <w:t xml:space="preserve"> доступа развивающихся стран к знаниям и поддержк</w:t>
      </w:r>
      <w:r>
        <w:rPr>
          <w:lang w:val="ru-RU"/>
        </w:rPr>
        <w:t>е</w:t>
      </w:r>
      <w:r w:rsidRPr="00E66DEB">
        <w:rPr>
          <w:lang w:val="ru-RU"/>
        </w:rPr>
        <w:t xml:space="preserve"> их участия в инновационно</w:t>
      </w:r>
      <w:r>
        <w:rPr>
          <w:lang w:val="ru-RU"/>
        </w:rPr>
        <w:t>м обновлении</w:t>
      </w:r>
      <w:r w:rsidRPr="00E66DEB">
        <w:rPr>
          <w:lang w:val="ru-RU"/>
        </w:rPr>
        <w:t xml:space="preserve">, </w:t>
      </w:r>
      <w:r>
        <w:rPr>
          <w:lang w:val="ru-RU"/>
        </w:rPr>
        <w:t>создании</w:t>
      </w:r>
      <w:r w:rsidRPr="00E66DEB">
        <w:rPr>
          <w:lang w:val="ru-RU"/>
        </w:rPr>
        <w:t xml:space="preserve">, использовании и </w:t>
      </w:r>
      <w:r>
        <w:rPr>
          <w:lang w:val="ru-RU"/>
        </w:rPr>
        <w:t>освоении</w:t>
      </w:r>
      <w:r w:rsidRPr="00E66DEB">
        <w:rPr>
          <w:lang w:val="ru-RU"/>
        </w:rPr>
        <w:t xml:space="preserve"> технологи</w:t>
      </w:r>
      <w:r>
        <w:rPr>
          <w:lang w:val="ru-RU"/>
        </w:rPr>
        <w:t>й</w:t>
      </w:r>
      <w:r w:rsidRPr="00E66DEB">
        <w:rPr>
          <w:lang w:val="ru-RU"/>
        </w:rPr>
        <w:t>, новых форм самовыражения и творчества.</w:t>
      </w:r>
      <w:r w:rsidRPr="00F16593">
        <w:rPr>
          <w:lang w:val="ru-RU"/>
        </w:rPr>
        <w:t xml:space="preserve"> </w:t>
      </w:r>
    </w:p>
    <w:p w:rsidR="007871C7" w:rsidRPr="00F16593" w:rsidRDefault="007871C7" w:rsidP="007871C7">
      <w:pPr>
        <w:rPr>
          <w:lang w:val="ru-RU"/>
        </w:rPr>
      </w:pPr>
    </w:p>
    <w:p w:rsidR="007871C7" w:rsidRPr="00F16593" w:rsidRDefault="007871C7" w:rsidP="007871C7">
      <w:pPr>
        <w:rPr>
          <w:lang w:val="ru-RU"/>
        </w:rPr>
      </w:pPr>
      <w:r>
        <w:rPr>
          <w:lang w:val="ru-RU"/>
        </w:rPr>
        <w:t>При этом понимается</w:t>
      </w:r>
      <w:r w:rsidRPr="00E66DEB">
        <w:rPr>
          <w:lang w:val="ru-RU"/>
        </w:rPr>
        <w:t xml:space="preserve">, что способствующими достижению </w:t>
      </w:r>
      <w:r>
        <w:rPr>
          <w:lang w:val="ru-RU"/>
        </w:rPr>
        <w:t>выше</w:t>
      </w:r>
      <w:r w:rsidRPr="00E66DEB">
        <w:rPr>
          <w:lang w:val="ru-RU"/>
        </w:rPr>
        <w:t>указанного эффекта</w:t>
      </w:r>
      <w:r w:rsidRPr="00690CA9">
        <w:rPr>
          <w:lang w:val="ru-RU"/>
        </w:rPr>
        <w:t xml:space="preserve"> </w:t>
      </w:r>
      <w:r>
        <w:rPr>
          <w:lang w:val="ru-RU"/>
        </w:rPr>
        <w:t>являются</w:t>
      </w:r>
      <w:r w:rsidRPr="00690CA9">
        <w:rPr>
          <w:lang w:val="ru-RU"/>
        </w:rPr>
        <w:t xml:space="preserve"> </w:t>
      </w:r>
      <w:r w:rsidRPr="00E66DEB">
        <w:rPr>
          <w:lang w:val="ru-RU"/>
        </w:rPr>
        <w:t>следующие виды деятельности:</w:t>
      </w:r>
    </w:p>
    <w:p w:rsidR="007871C7" w:rsidRPr="00F16593" w:rsidRDefault="007871C7" w:rsidP="007871C7">
      <w:pPr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разработка </w:t>
      </w:r>
      <w:r w:rsidRPr="007A3A4C">
        <w:rPr>
          <w:lang w:val="ru-RU"/>
        </w:rPr>
        <w:t>национальных</w:t>
      </w:r>
      <w:r w:rsidRPr="00E66DEB">
        <w:rPr>
          <w:lang w:val="ru-RU"/>
        </w:rPr>
        <w:t xml:space="preserve"> стратегий, политики и планов в области интеллектуальной собственности в развивающихся странах;</w:t>
      </w:r>
      <w:r w:rsidRPr="00F16593">
        <w:rPr>
          <w:lang w:val="ru-RU"/>
        </w:rPr>
        <w:t xml:space="preserve">  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разработка национальной (и в соответствующих случаях региональной) </w:t>
      </w:r>
      <w:r w:rsidRPr="007A3A4C">
        <w:rPr>
          <w:lang w:val="ru-RU"/>
        </w:rPr>
        <w:t>законодательной</w:t>
      </w:r>
      <w:r>
        <w:rPr>
          <w:lang w:val="ru-RU"/>
        </w:rPr>
        <w:t xml:space="preserve"> и </w:t>
      </w:r>
      <w:r w:rsidRPr="00E66DEB">
        <w:rPr>
          <w:lang w:val="ru-RU"/>
        </w:rPr>
        <w:t>нормативной базы</w:t>
      </w:r>
      <w:r>
        <w:rPr>
          <w:lang w:val="ru-RU"/>
        </w:rPr>
        <w:t xml:space="preserve"> и мер политики</w:t>
      </w:r>
      <w:r w:rsidRPr="00E66DEB">
        <w:rPr>
          <w:lang w:val="ru-RU"/>
        </w:rPr>
        <w:t>, котор</w:t>
      </w:r>
      <w:r>
        <w:rPr>
          <w:lang w:val="ru-RU"/>
        </w:rPr>
        <w:t>ые направлены</w:t>
      </w:r>
      <w:r w:rsidRPr="00E66DEB">
        <w:rPr>
          <w:lang w:val="ru-RU"/>
        </w:rPr>
        <w:t xml:space="preserve"> </w:t>
      </w:r>
      <w:r>
        <w:rPr>
          <w:lang w:val="ru-RU"/>
        </w:rPr>
        <w:t>на создание</w:t>
      </w:r>
      <w:r w:rsidRPr="00E66DEB">
        <w:rPr>
          <w:lang w:val="ru-RU"/>
        </w:rPr>
        <w:t xml:space="preserve"> сбалансированной системы ИС (включая соответствующие исследования);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tabs>
          <w:tab w:val="clear" w:pos="1004"/>
        </w:tabs>
        <w:ind w:left="1418"/>
        <w:rPr>
          <w:lang w:val="ru-RU"/>
        </w:rPr>
      </w:pPr>
      <w:r w:rsidRPr="00E66DEB">
        <w:rPr>
          <w:lang w:val="ru-RU"/>
        </w:rPr>
        <w:t xml:space="preserve">поддержка участия развивающихся стран в </w:t>
      </w:r>
      <w:r>
        <w:rPr>
          <w:lang w:val="ru-RU"/>
        </w:rPr>
        <w:t xml:space="preserve">процессе </w:t>
      </w:r>
      <w:r w:rsidRPr="00E66DEB">
        <w:rPr>
          <w:lang w:val="ru-RU"/>
        </w:rPr>
        <w:t>приняти</w:t>
      </w:r>
      <w:r>
        <w:rPr>
          <w:lang w:val="ru-RU"/>
        </w:rPr>
        <w:t>я</w:t>
      </w:r>
      <w:r w:rsidRPr="00E66DEB">
        <w:rPr>
          <w:lang w:val="ru-RU"/>
        </w:rPr>
        <w:t xml:space="preserve"> решений и диалог</w:t>
      </w:r>
      <w:r>
        <w:rPr>
          <w:lang w:val="ru-RU"/>
        </w:rPr>
        <w:t>е</w:t>
      </w:r>
      <w:r w:rsidRPr="00E66DEB">
        <w:rPr>
          <w:lang w:val="ru-RU"/>
        </w:rPr>
        <w:t xml:space="preserve"> по вопросам ИС на международном и региональном уровнях;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ind w:left="1418"/>
        <w:rPr>
          <w:lang w:val="ru-RU"/>
        </w:rPr>
      </w:pPr>
      <w:r w:rsidRPr="00E66DEB">
        <w:rPr>
          <w:lang w:val="ru-RU"/>
        </w:rPr>
        <w:t xml:space="preserve">создание современной </w:t>
      </w:r>
      <w:r>
        <w:rPr>
          <w:lang w:val="ru-RU"/>
        </w:rPr>
        <w:t xml:space="preserve">и </w:t>
      </w:r>
      <w:r w:rsidRPr="00E66DEB">
        <w:rPr>
          <w:lang w:val="ru-RU"/>
        </w:rPr>
        <w:t>передовой национальной административной инфраструктуры ИС;</w:t>
      </w:r>
      <w:r w:rsidRPr="00F16593">
        <w:rPr>
          <w:lang w:val="ru-RU"/>
        </w:rPr>
        <w:t xml:space="preserve"> 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ind w:left="1418"/>
        <w:rPr>
          <w:lang w:val="ru-RU"/>
        </w:rPr>
      </w:pPr>
      <w:r w:rsidRPr="001F0981">
        <w:rPr>
          <w:lang w:val="ru-RU"/>
        </w:rPr>
        <w:t>поддержка пользователей системы ИС в развивающихся странах;</w:t>
      </w:r>
      <w:r w:rsidRPr="00F16593">
        <w:rPr>
          <w:lang w:val="ru-RU"/>
        </w:rPr>
        <w:t xml:space="preserve"> 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ind w:left="1418"/>
        <w:rPr>
          <w:lang w:val="ru-RU"/>
        </w:rPr>
      </w:pPr>
      <w:r w:rsidRPr="001F0981">
        <w:rPr>
          <w:lang w:val="ru-RU"/>
        </w:rPr>
        <w:t xml:space="preserve">подготовка </w:t>
      </w:r>
      <w:r>
        <w:rPr>
          <w:lang w:val="ru-RU"/>
        </w:rPr>
        <w:t xml:space="preserve">кадров и укрепление </w:t>
      </w:r>
      <w:r w:rsidRPr="001F0981">
        <w:rPr>
          <w:lang w:val="ru-RU"/>
        </w:rPr>
        <w:t>людск</w:t>
      </w:r>
      <w:r>
        <w:rPr>
          <w:lang w:val="ru-RU"/>
        </w:rPr>
        <w:t xml:space="preserve">ого потенциала в </w:t>
      </w:r>
      <w:r w:rsidRPr="001F0981">
        <w:rPr>
          <w:lang w:val="ru-RU"/>
        </w:rPr>
        <w:t>развивающихся стран</w:t>
      </w:r>
      <w:r>
        <w:rPr>
          <w:lang w:val="ru-RU"/>
        </w:rPr>
        <w:t>ах</w:t>
      </w:r>
      <w:r w:rsidRPr="001F0981">
        <w:rPr>
          <w:lang w:val="ru-RU"/>
        </w:rPr>
        <w:t>;</w:t>
      </w:r>
    </w:p>
    <w:p w:rsidR="007871C7" w:rsidRPr="00F16593" w:rsidRDefault="007871C7" w:rsidP="007871C7">
      <w:pPr>
        <w:ind w:left="1418" w:hanging="284"/>
        <w:rPr>
          <w:lang w:val="ru-RU"/>
        </w:rPr>
      </w:pPr>
    </w:p>
    <w:p w:rsidR="007871C7" w:rsidRPr="00F16593" w:rsidRDefault="007871C7" w:rsidP="007871C7">
      <w:pPr>
        <w:numPr>
          <w:ilvl w:val="1"/>
          <w:numId w:val="31"/>
        </w:numPr>
        <w:tabs>
          <w:tab w:val="clear" w:pos="1004"/>
        </w:tabs>
        <w:ind w:left="1418"/>
        <w:rPr>
          <w:lang w:val="ru-RU"/>
        </w:rPr>
      </w:pPr>
      <w:r>
        <w:rPr>
          <w:lang w:val="ru-RU"/>
        </w:rPr>
        <w:t>поощрение</w:t>
      </w:r>
      <w:r w:rsidRPr="001F0981">
        <w:rPr>
          <w:lang w:val="ru-RU"/>
        </w:rPr>
        <w:t xml:space="preserve"> инноваци</w:t>
      </w:r>
      <w:r>
        <w:rPr>
          <w:lang w:val="ru-RU"/>
        </w:rPr>
        <w:t>й</w:t>
      </w:r>
      <w:r w:rsidRPr="001F0981">
        <w:rPr>
          <w:lang w:val="ru-RU"/>
        </w:rPr>
        <w:t xml:space="preserve"> и творчеств</w:t>
      </w:r>
      <w:r>
        <w:rPr>
          <w:lang w:val="ru-RU"/>
        </w:rPr>
        <w:t>а</w:t>
      </w:r>
      <w:r w:rsidRPr="001F0981">
        <w:rPr>
          <w:lang w:val="ru-RU"/>
        </w:rPr>
        <w:t>, передач</w:t>
      </w:r>
      <w:r>
        <w:rPr>
          <w:lang w:val="ru-RU"/>
        </w:rPr>
        <w:t>и</w:t>
      </w:r>
      <w:r w:rsidRPr="001F0981">
        <w:rPr>
          <w:lang w:val="ru-RU"/>
        </w:rPr>
        <w:t xml:space="preserve"> технологии и доступ</w:t>
      </w:r>
      <w:r>
        <w:rPr>
          <w:lang w:val="ru-RU"/>
        </w:rPr>
        <w:t>а</w:t>
      </w:r>
      <w:r w:rsidRPr="001F0981">
        <w:rPr>
          <w:lang w:val="ru-RU"/>
        </w:rPr>
        <w:t xml:space="preserve"> к знаниям и технологи</w:t>
      </w:r>
      <w:r>
        <w:rPr>
          <w:lang w:val="ru-RU"/>
        </w:rPr>
        <w:t>и</w:t>
      </w:r>
      <w:r w:rsidRPr="001F0981">
        <w:rPr>
          <w:lang w:val="ru-RU"/>
        </w:rPr>
        <w:t xml:space="preserve"> в развивающихся странах (включая соответствующие исследования).</w:t>
      </w:r>
    </w:p>
    <w:p w:rsidR="007871C7" w:rsidRPr="00F16593" w:rsidRDefault="007871C7" w:rsidP="007871C7">
      <w:pPr>
        <w:rPr>
          <w:lang w:val="ru-RU"/>
        </w:rPr>
      </w:pPr>
    </w:p>
    <w:p w:rsidR="007871C7" w:rsidRDefault="007871C7" w:rsidP="007871C7">
      <w:pPr>
        <w:rPr>
          <w:lang w:val="ru-RU"/>
        </w:rPr>
      </w:pPr>
      <w:r>
        <w:rPr>
          <w:lang w:val="ru-RU"/>
        </w:rPr>
        <w:t>При этом понимается</w:t>
      </w:r>
      <w:r w:rsidRPr="001F0981">
        <w:rPr>
          <w:lang w:val="ru-RU"/>
        </w:rPr>
        <w:t xml:space="preserve">, что </w:t>
      </w:r>
      <w:r>
        <w:rPr>
          <w:lang w:val="ru-RU"/>
        </w:rPr>
        <w:t>осуществляемые в рамках стратегических целей</w:t>
      </w:r>
      <w:r w:rsidRPr="009A0356">
        <w:rPr>
          <w:lang w:val="ru-RU"/>
        </w:rPr>
        <w:t xml:space="preserve"> </w:t>
      </w:r>
      <w:r w:rsidRPr="00634E6F">
        <w:rPr>
          <w:lang w:val="ru-RU"/>
        </w:rPr>
        <w:t>расходы</w:t>
      </w:r>
      <w:r>
        <w:rPr>
          <w:lang w:val="ru-RU"/>
        </w:rPr>
        <w:t xml:space="preserve"> на поддержание эффективной </w:t>
      </w:r>
      <w:r w:rsidRPr="001F0981">
        <w:rPr>
          <w:lang w:val="ru-RU"/>
        </w:rPr>
        <w:t>административно</w:t>
      </w:r>
      <w:r>
        <w:rPr>
          <w:lang w:val="ru-RU"/>
        </w:rPr>
        <w:t>-</w:t>
      </w:r>
      <w:r w:rsidRPr="001F0981">
        <w:rPr>
          <w:lang w:val="ru-RU"/>
        </w:rPr>
        <w:t xml:space="preserve">финансовой </w:t>
      </w:r>
      <w:r>
        <w:rPr>
          <w:lang w:val="ru-RU"/>
        </w:rPr>
        <w:t xml:space="preserve">инфраструктуры, которая дает возможность ВОИС выполнять свои программы, а также обеспечивает эффективную связь между ВОИС, ее государствами-членами и всеми заинтересованными сторонами, </w:t>
      </w:r>
      <w:r>
        <w:rPr>
          <w:lang w:val="ru-RU"/>
        </w:rPr>
        <w:lastRenderedPageBreak/>
        <w:t xml:space="preserve">для целей отчетности не включаются в расходы на развитие, несмотря на то что некоторые из таких расходов способствуют осуществлению деятельности в целях развития. </w:t>
      </w:r>
    </w:p>
    <w:p w:rsidR="007871C7" w:rsidRPr="007871C7" w:rsidRDefault="007871C7" w:rsidP="007871C7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rPr>
          <w:lang w:val="ru-RU"/>
        </w:rPr>
      </w:pPr>
    </w:p>
    <w:p w:rsidR="007871C7" w:rsidRPr="007871C7" w:rsidRDefault="007871C7" w:rsidP="00840BD5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</w:pPr>
    </w:p>
    <w:p w:rsidR="002928D3" w:rsidRPr="007871C7" w:rsidRDefault="00840BD5" w:rsidP="00840BD5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jc w:val="right"/>
        <w:rPr>
          <w:lang w:val="ru-RU"/>
        </w:rPr>
      </w:pPr>
      <w:r w:rsidRPr="007871C7">
        <w:rPr>
          <w:lang w:val="ru-RU"/>
        </w:rPr>
        <w:t>[</w:t>
      </w:r>
      <w:r>
        <w:rPr>
          <w:lang w:val="ru-RU"/>
        </w:rPr>
        <w:t xml:space="preserve">Конец приложения </w:t>
      </w:r>
      <w:r w:rsidR="007871C7">
        <w:t>II</w:t>
      </w:r>
      <w:r w:rsidR="007871C7" w:rsidRPr="007871C7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7871C7">
        <w:rPr>
          <w:lang w:val="ru-RU"/>
        </w:rPr>
        <w:t>]</w:t>
      </w:r>
    </w:p>
    <w:sectPr w:rsidR="002928D3" w:rsidRPr="007871C7" w:rsidSect="00C933C9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B6" w:rsidRDefault="004661B6">
      <w:r>
        <w:separator/>
      </w:r>
    </w:p>
  </w:endnote>
  <w:endnote w:type="continuationSeparator" w:id="0">
    <w:p w:rsidR="004661B6" w:rsidRDefault="004661B6" w:rsidP="003B38C1">
      <w:r>
        <w:separator/>
      </w:r>
    </w:p>
    <w:p w:rsidR="004661B6" w:rsidRPr="003B38C1" w:rsidRDefault="004661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61B6" w:rsidRPr="003B38C1" w:rsidRDefault="004661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B6" w:rsidRDefault="004661B6">
      <w:r>
        <w:separator/>
      </w:r>
    </w:p>
  </w:footnote>
  <w:footnote w:type="continuationSeparator" w:id="0">
    <w:p w:rsidR="004661B6" w:rsidRDefault="004661B6" w:rsidP="008B60B2">
      <w:r>
        <w:separator/>
      </w:r>
    </w:p>
    <w:p w:rsidR="004661B6" w:rsidRPr="00ED77FB" w:rsidRDefault="004661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61B6" w:rsidRPr="00ED77FB" w:rsidRDefault="004661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1664F" w:rsidRDefault="004661B6" w:rsidP="001302BA">
    <w:pPr>
      <w:jc w:val="right"/>
    </w:pPr>
    <w:bookmarkStart w:id="6" w:name="Code2"/>
    <w:bookmarkEnd w:id="6"/>
    <w:r>
      <w:t>WO</w:t>
    </w:r>
    <w:r w:rsidRPr="00C933C9">
      <w:rPr>
        <w:lang w:val="ru-RU"/>
      </w:rPr>
      <w:t>/</w:t>
    </w:r>
    <w:r>
      <w:t>PBC</w:t>
    </w:r>
    <w:r w:rsidRPr="00C933C9">
      <w:rPr>
        <w:lang w:val="ru-RU"/>
      </w:rPr>
      <w:t>/24/</w:t>
    </w:r>
    <w:r w:rsidR="00A824E1" w:rsidRPr="00C933C9">
      <w:rPr>
        <w:lang w:val="ru-RU"/>
      </w:rPr>
      <w:t>17</w:t>
    </w:r>
  </w:p>
  <w:p w:rsidR="00EC4E49" w:rsidRDefault="005F6FC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B58AE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C9" w:rsidRDefault="00C933C9" w:rsidP="00C933C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C9" w:rsidRPr="00C933C9" w:rsidRDefault="00C933C9" w:rsidP="00477D6B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 w:rsidR="001302BA">
      <w:rPr>
        <w:lang w:val="ru-RU"/>
      </w:rPr>
      <w:t>/24/17</w:t>
    </w:r>
  </w:p>
  <w:p w:rsidR="00C933C9" w:rsidRDefault="00C933C9" w:rsidP="00477D6B">
    <w:pPr>
      <w:jc w:val="right"/>
    </w:pPr>
    <w:r>
      <w:rPr>
        <w:lang w:val="ru-RU"/>
      </w:rPr>
      <w:t>Приложение </w:t>
    </w:r>
    <w:r>
      <w:t>I</w:t>
    </w:r>
    <w:r w:rsidRPr="00385C7F">
      <w:rPr>
        <w:lang w:val="ru-RU"/>
      </w:rPr>
      <w:t xml:space="preserve">, </w:t>
    </w:r>
    <w:r>
      <w:rPr>
        <w:lang w:val="ru-RU"/>
      </w:rPr>
      <w:t>стр.</w:t>
    </w:r>
    <w:r w:rsidRPr="00385C7F">
      <w:rPr>
        <w:lang w:val="ru-RU"/>
      </w:rPr>
      <w:t xml:space="preserve"> </w:t>
    </w:r>
    <w:r>
      <w:fldChar w:fldCharType="begin"/>
    </w:r>
    <w:r w:rsidRPr="00385C7F">
      <w:rPr>
        <w:lang w:val="ru-RU"/>
      </w:rPr>
      <w:instrText xml:space="preserve"> </w:instrText>
    </w:r>
    <w:r>
      <w:instrText>PAGE</w:instrText>
    </w:r>
    <w:r w:rsidRPr="00385C7F">
      <w:rPr>
        <w:lang w:val="ru-RU"/>
      </w:rPr>
      <w:instrText xml:space="preserve">  \* </w:instrText>
    </w:r>
    <w:r>
      <w:instrText>MERGEFORMAT</w:instrText>
    </w:r>
    <w:r w:rsidRPr="00385C7F">
      <w:rPr>
        <w:lang w:val="ru-RU"/>
      </w:rPr>
      <w:instrText xml:space="preserve"> </w:instrText>
    </w:r>
    <w:r>
      <w:fldChar w:fldCharType="separate"/>
    </w:r>
    <w:r w:rsidR="000B58AE">
      <w:rPr>
        <w:noProof/>
      </w:rPr>
      <w:t>2</w:t>
    </w:r>
    <w:r>
      <w:fldChar w:fldCharType="end"/>
    </w:r>
  </w:p>
  <w:p w:rsidR="00C933C9" w:rsidRDefault="00C933C9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C9" w:rsidRPr="00C933C9" w:rsidRDefault="00C933C9" w:rsidP="00C933C9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 w:rsidR="001302BA">
      <w:rPr>
        <w:lang w:val="ru-RU"/>
      </w:rPr>
      <w:t>/24/17</w:t>
    </w:r>
  </w:p>
  <w:p w:rsidR="00C933C9" w:rsidRDefault="00C933C9" w:rsidP="00C933C9">
    <w:pPr>
      <w:pStyle w:val="Header"/>
      <w:jc w:val="right"/>
      <w:rPr>
        <w:lang w:val="ru-RU"/>
      </w:rPr>
    </w:pPr>
    <w:r>
      <w:rPr>
        <w:lang w:val="ru-RU"/>
      </w:rPr>
      <w:t>ПРИЛОЖЕНИЕ </w:t>
    </w:r>
    <w:r>
      <w:t>I</w:t>
    </w:r>
  </w:p>
  <w:p w:rsidR="00840BD5" w:rsidRPr="00840BD5" w:rsidRDefault="00840BD5" w:rsidP="00C933C9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B0" w:rsidRPr="00C933C9" w:rsidRDefault="00276EB0" w:rsidP="00477D6B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 w:rsidR="001302BA">
      <w:rPr>
        <w:lang w:val="ru-RU"/>
      </w:rPr>
      <w:t>/24/17</w:t>
    </w:r>
  </w:p>
  <w:p w:rsidR="00276EB0" w:rsidRDefault="00276EB0" w:rsidP="00477D6B">
    <w:pPr>
      <w:jc w:val="right"/>
    </w:pPr>
    <w:r>
      <w:rPr>
        <w:lang w:val="ru-RU"/>
      </w:rPr>
      <w:t>Приложение </w:t>
    </w:r>
    <w:r>
      <w:t>II</w:t>
    </w:r>
    <w:r w:rsidRPr="00276EB0">
      <w:rPr>
        <w:lang w:val="ru-RU"/>
      </w:rPr>
      <w:t xml:space="preserve">, </w:t>
    </w:r>
    <w:r>
      <w:rPr>
        <w:lang w:val="ru-RU"/>
      </w:rPr>
      <w:t>стр.</w:t>
    </w:r>
    <w:r w:rsidRPr="00276EB0">
      <w:rPr>
        <w:lang w:val="ru-RU"/>
      </w:rPr>
      <w:t xml:space="preserve"> </w:t>
    </w:r>
    <w:r>
      <w:fldChar w:fldCharType="begin"/>
    </w:r>
    <w:r w:rsidRPr="00276EB0">
      <w:rPr>
        <w:lang w:val="ru-RU"/>
      </w:rPr>
      <w:instrText xml:space="preserve"> </w:instrText>
    </w:r>
    <w:r>
      <w:instrText>PAGE</w:instrText>
    </w:r>
    <w:r w:rsidRPr="00276EB0">
      <w:rPr>
        <w:lang w:val="ru-RU"/>
      </w:rPr>
      <w:instrText xml:space="preserve">  \* </w:instrText>
    </w:r>
    <w:r>
      <w:instrText>MERGEFORMAT</w:instrText>
    </w:r>
    <w:r w:rsidRPr="00276EB0">
      <w:rPr>
        <w:lang w:val="ru-RU"/>
      </w:rPr>
      <w:instrText xml:space="preserve"> </w:instrText>
    </w:r>
    <w:r>
      <w:fldChar w:fldCharType="separate"/>
    </w:r>
    <w:r w:rsidR="000B58AE">
      <w:rPr>
        <w:noProof/>
      </w:rPr>
      <w:t>2</w:t>
    </w:r>
    <w:r>
      <w:fldChar w:fldCharType="end"/>
    </w:r>
  </w:p>
  <w:p w:rsidR="00276EB0" w:rsidRDefault="00276EB0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C7" w:rsidRPr="00C933C9" w:rsidRDefault="007871C7" w:rsidP="00C933C9">
    <w:pPr>
      <w:jc w:val="right"/>
      <w:rPr>
        <w:lang w:val="ru-RU"/>
      </w:rPr>
    </w:pPr>
    <w:r>
      <w:t>WO</w:t>
    </w:r>
    <w:r w:rsidRPr="00C933C9">
      <w:rPr>
        <w:lang w:val="ru-RU"/>
      </w:rPr>
      <w:t>/</w:t>
    </w:r>
    <w:r>
      <w:t>PBC</w:t>
    </w:r>
    <w:r w:rsidR="001302BA">
      <w:rPr>
        <w:lang w:val="ru-RU"/>
      </w:rPr>
      <w:t>/24/17</w:t>
    </w:r>
  </w:p>
  <w:p w:rsidR="007871C7" w:rsidRDefault="007871C7" w:rsidP="00C933C9">
    <w:pPr>
      <w:pStyle w:val="Header"/>
      <w:jc w:val="right"/>
      <w:rPr>
        <w:lang w:val="ru-RU"/>
      </w:rPr>
    </w:pPr>
    <w:r>
      <w:rPr>
        <w:lang w:val="ru-RU"/>
      </w:rPr>
      <w:t>ПРИЛОЖЕНИЕ </w:t>
    </w:r>
    <w:r>
      <w:t>II</w:t>
    </w:r>
  </w:p>
  <w:p w:rsidR="007871C7" w:rsidRPr="00840BD5" w:rsidRDefault="007871C7" w:rsidP="00C933C9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24087F0"/>
    <w:lvl w:ilvl="0">
      <w:start w:val="1"/>
      <w:numFmt w:val="decimal"/>
      <w:pStyle w:val="ONUME"/>
      <w:lvlText w:val="ПУНКТ %1 ПОВЕСТКИ ДНЯ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0E079A"/>
    <w:multiLevelType w:val="hybridMultilevel"/>
    <w:tmpl w:val="BCEE8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AA1410">
      <w:start w:val="13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3F2C4E"/>
    <w:multiLevelType w:val="hybridMultilevel"/>
    <w:tmpl w:val="6CE63B34"/>
    <w:lvl w:ilvl="0" w:tplc="FD289336">
      <w:start w:val="1"/>
      <w:numFmt w:val="lowerRoman"/>
      <w:lvlText w:val="(%1)"/>
      <w:lvlJc w:val="left"/>
      <w:pPr>
        <w:ind w:left="1211" w:hanging="360"/>
      </w:pPr>
      <w:rPr>
        <w:rFonts w:hint="default"/>
        <w:i/>
      </w:rPr>
    </w:lvl>
    <w:lvl w:ilvl="1" w:tplc="0409001B">
      <w:start w:val="1"/>
      <w:numFmt w:val="lowerRoman"/>
      <w:lvlText w:val="%2."/>
      <w:lvlJc w:val="righ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CFE6D5D"/>
    <w:multiLevelType w:val="hybridMultilevel"/>
    <w:tmpl w:val="CD34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1"/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8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B6"/>
    <w:rsid w:val="00011C3E"/>
    <w:rsid w:val="000150A8"/>
    <w:rsid w:val="0001664F"/>
    <w:rsid w:val="00020717"/>
    <w:rsid w:val="0004252D"/>
    <w:rsid w:val="00043CAA"/>
    <w:rsid w:val="00044246"/>
    <w:rsid w:val="00075432"/>
    <w:rsid w:val="00091841"/>
    <w:rsid w:val="000968ED"/>
    <w:rsid w:val="000B3F3C"/>
    <w:rsid w:val="000B58AE"/>
    <w:rsid w:val="000F5E56"/>
    <w:rsid w:val="00107D95"/>
    <w:rsid w:val="00110D87"/>
    <w:rsid w:val="001278BF"/>
    <w:rsid w:val="001302BA"/>
    <w:rsid w:val="001362EE"/>
    <w:rsid w:val="0015690B"/>
    <w:rsid w:val="001607DF"/>
    <w:rsid w:val="00161E8C"/>
    <w:rsid w:val="0016206F"/>
    <w:rsid w:val="001832A6"/>
    <w:rsid w:val="001A7224"/>
    <w:rsid w:val="001C2D53"/>
    <w:rsid w:val="001E743A"/>
    <w:rsid w:val="0023570D"/>
    <w:rsid w:val="00257762"/>
    <w:rsid w:val="002634C4"/>
    <w:rsid w:val="00264AD7"/>
    <w:rsid w:val="00271124"/>
    <w:rsid w:val="00276EB0"/>
    <w:rsid w:val="002928D3"/>
    <w:rsid w:val="002F10B9"/>
    <w:rsid w:val="002F1FE6"/>
    <w:rsid w:val="002F4E68"/>
    <w:rsid w:val="00312F7F"/>
    <w:rsid w:val="00336B58"/>
    <w:rsid w:val="00352FA1"/>
    <w:rsid w:val="00361450"/>
    <w:rsid w:val="00364ECA"/>
    <w:rsid w:val="003673CF"/>
    <w:rsid w:val="003845C1"/>
    <w:rsid w:val="00385C7F"/>
    <w:rsid w:val="003A0B59"/>
    <w:rsid w:val="003A6F89"/>
    <w:rsid w:val="003B38C1"/>
    <w:rsid w:val="00421205"/>
    <w:rsid w:val="00423E3E"/>
    <w:rsid w:val="00427AF4"/>
    <w:rsid w:val="00443BE1"/>
    <w:rsid w:val="004647DA"/>
    <w:rsid w:val="004661B6"/>
    <w:rsid w:val="00474062"/>
    <w:rsid w:val="00477D6B"/>
    <w:rsid w:val="004B5CEC"/>
    <w:rsid w:val="0050001B"/>
    <w:rsid w:val="005019FF"/>
    <w:rsid w:val="005179AE"/>
    <w:rsid w:val="0053057A"/>
    <w:rsid w:val="00560A29"/>
    <w:rsid w:val="005725F2"/>
    <w:rsid w:val="005748E6"/>
    <w:rsid w:val="0058316C"/>
    <w:rsid w:val="005A708C"/>
    <w:rsid w:val="005C6649"/>
    <w:rsid w:val="005E1652"/>
    <w:rsid w:val="005E44DC"/>
    <w:rsid w:val="005F6FCC"/>
    <w:rsid w:val="00605827"/>
    <w:rsid w:val="00646050"/>
    <w:rsid w:val="006713CA"/>
    <w:rsid w:val="00676C5C"/>
    <w:rsid w:val="00676E7D"/>
    <w:rsid w:val="00681367"/>
    <w:rsid w:val="006864C1"/>
    <w:rsid w:val="00690CA9"/>
    <w:rsid w:val="006B52FF"/>
    <w:rsid w:val="007457A7"/>
    <w:rsid w:val="007848BD"/>
    <w:rsid w:val="007871C7"/>
    <w:rsid w:val="007959F0"/>
    <w:rsid w:val="007D1613"/>
    <w:rsid w:val="007E0B6F"/>
    <w:rsid w:val="007F43E6"/>
    <w:rsid w:val="00805AF9"/>
    <w:rsid w:val="00840BD5"/>
    <w:rsid w:val="0088637B"/>
    <w:rsid w:val="008B0FF8"/>
    <w:rsid w:val="008B12AF"/>
    <w:rsid w:val="008B2CC1"/>
    <w:rsid w:val="008B60B2"/>
    <w:rsid w:val="008C41CD"/>
    <w:rsid w:val="008D02B7"/>
    <w:rsid w:val="008D5D0A"/>
    <w:rsid w:val="008F09ED"/>
    <w:rsid w:val="0090731E"/>
    <w:rsid w:val="00910143"/>
    <w:rsid w:val="00916EE2"/>
    <w:rsid w:val="00922FB9"/>
    <w:rsid w:val="00966A22"/>
    <w:rsid w:val="0096722F"/>
    <w:rsid w:val="00980843"/>
    <w:rsid w:val="009973E9"/>
    <w:rsid w:val="009A0356"/>
    <w:rsid w:val="009B6D6C"/>
    <w:rsid w:val="009E2791"/>
    <w:rsid w:val="009E3F6F"/>
    <w:rsid w:val="009F499F"/>
    <w:rsid w:val="00A42DAF"/>
    <w:rsid w:val="00A45BD8"/>
    <w:rsid w:val="00A73B64"/>
    <w:rsid w:val="00A77461"/>
    <w:rsid w:val="00A824E1"/>
    <w:rsid w:val="00A869B7"/>
    <w:rsid w:val="00AC205C"/>
    <w:rsid w:val="00AE27B9"/>
    <w:rsid w:val="00AF0A6B"/>
    <w:rsid w:val="00AF2CCC"/>
    <w:rsid w:val="00B05A69"/>
    <w:rsid w:val="00B505CD"/>
    <w:rsid w:val="00B9734B"/>
    <w:rsid w:val="00BC63E7"/>
    <w:rsid w:val="00BE4780"/>
    <w:rsid w:val="00BE57A4"/>
    <w:rsid w:val="00BE7846"/>
    <w:rsid w:val="00C07C80"/>
    <w:rsid w:val="00C11BFE"/>
    <w:rsid w:val="00C401AB"/>
    <w:rsid w:val="00C50B3B"/>
    <w:rsid w:val="00C933C9"/>
    <w:rsid w:val="00CA253C"/>
    <w:rsid w:val="00CD13A3"/>
    <w:rsid w:val="00CD2DEF"/>
    <w:rsid w:val="00D36A59"/>
    <w:rsid w:val="00D45252"/>
    <w:rsid w:val="00D71B4D"/>
    <w:rsid w:val="00D93D55"/>
    <w:rsid w:val="00DA3113"/>
    <w:rsid w:val="00DB71DB"/>
    <w:rsid w:val="00E335FE"/>
    <w:rsid w:val="00E45992"/>
    <w:rsid w:val="00E63D9B"/>
    <w:rsid w:val="00EC4E49"/>
    <w:rsid w:val="00ED466F"/>
    <w:rsid w:val="00ED77FB"/>
    <w:rsid w:val="00EE45FA"/>
    <w:rsid w:val="00EF73E2"/>
    <w:rsid w:val="00F66152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customStyle="1" w:styleId="DecisionInvitationPara">
    <w:name w:val="Decision Invitation Para."/>
    <w:basedOn w:val="Normal"/>
    <w:rsid w:val="00E63D9B"/>
    <w:pPr>
      <w:ind w:left="5534"/>
    </w:pPr>
    <w:rPr>
      <w:rFonts w:cs="Times New Roman"/>
      <w:i/>
      <w:lang w:eastAsia="en-US"/>
    </w:rPr>
  </w:style>
  <w:style w:type="character" w:customStyle="1" w:styleId="ONUMEChar">
    <w:name w:val="ONUM E Char"/>
    <w:link w:val="ONUME"/>
    <w:rsid w:val="0004424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rsid w:val="008B12A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12AF"/>
    <w:rPr>
      <w:rFonts w:ascii="Arial" w:eastAsia="SimSun" w:hAnsi="Arial" w:cs="Arial"/>
      <w:sz w:val="18"/>
    </w:rPr>
  </w:style>
  <w:style w:type="paragraph" w:styleId="ListParagraph">
    <w:name w:val="List Paragraph"/>
    <w:basedOn w:val="Normal"/>
    <w:uiPriority w:val="34"/>
    <w:qFormat/>
    <w:rsid w:val="00681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lorfulList-Accent12">
    <w:name w:val="Colorful List - Accent 12"/>
    <w:basedOn w:val="Normal"/>
    <w:qFormat/>
    <w:rsid w:val="00020717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customStyle="1" w:styleId="DecisionInvitationPara">
    <w:name w:val="Decision Invitation Para."/>
    <w:basedOn w:val="Normal"/>
    <w:rsid w:val="00E63D9B"/>
    <w:pPr>
      <w:ind w:left="5534"/>
    </w:pPr>
    <w:rPr>
      <w:rFonts w:cs="Times New Roman"/>
      <w:i/>
      <w:lang w:eastAsia="en-US"/>
    </w:rPr>
  </w:style>
  <w:style w:type="character" w:customStyle="1" w:styleId="ONUMEChar">
    <w:name w:val="ONUM E Char"/>
    <w:link w:val="ONUME"/>
    <w:rsid w:val="0004424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rsid w:val="008B12A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12AF"/>
    <w:rPr>
      <w:rFonts w:ascii="Arial" w:eastAsia="SimSun" w:hAnsi="Arial" w:cs="Arial"/>
      <w:sz w:val="18"/>
    </w:rPr>
  </w:style>
  <w:style w:type="paragraph" w:styleId="ListParagraph">
    <w:name w:val="List Paragraph"/>
    <w:basedOn w:val="Normal"/>
    <w:uiPriority w:val="34"/>
    <w:qFormat/>
    <w:rsid w:val="00681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lorfulList-Accent12">
    <w:name w:val="Colorful List - Accent 12"/>
    <w:basedOn w:val="Normal"/>
    <w:qFormat/>
    <w:rsid w:val="00020717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1</TotalTime>
  <Pages>11</Pages>
  <Words>2394</Words>
  <Characters>15854</Characters>
  <Application>Microsoft Office Word</Application>
  <DocSecurity>4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DOYON Geneviève</cp:lastModifiedBy>
  <cp:revision>2</cp:revision>
  <cp:lastPrinted>2015-09-24T14:14:00Z</cp:lastPrinted>
  <dcterms:created xsi:type="dcterms:W3CDTF">2015-09-29T13:51:00Z</dcterms:created>
  <dcterms:modified xsi:type="dcterms:W3CDTF">2015-09-29T13:51:00Z</dcterms:modified>
</cp:coreProperties>
</file>