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62035" w:rsidP="00916EE2">
            <w:r w:rsidRPr="0039155C">
              <w:rPr>
                <w:noProof/>
                <w:lang w:eastAsia="en-US"/>
              </w:rPr>
              <w:drawing>
                <wp:inline distT="0" distB="0" distL="0" distR="0" wp14:anchorId="17A67039" wp14:editId="672C0A5B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62035" w:rsidP="0076203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179A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</w:t>
            </w:r>
            <w:r w:rsidR="00A77461">
              <w:rPr>
                <w:rFonts w:ascii="Arial Black" w:hAnsi="Arial Black"/>
                <w:caps/>
                <w:sz w:val="15"/>
              </w:rPr>
              <w:t>pbc/24/</w:t>
            </w:r>
            <w:bookmarkStart w:id="0" w:name="Code"/>
            <w:bookmarkEnd w:id="0"/>
            <w:r w:rsidR="00AA7B8D" w:rsidRPr="000B6B03">
              <w:rPr>
                <w:rFonts w:ascii="Arial Black" w:hAnsi="Arial Black"/>
                <w:caps/>
                <w:sz w:val="15"/>
              </w:rPr>
              <w:t>13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62035" w:rsidP="007620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720C75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62035" w:rsidP="007620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821AD3">
              <w:rPr>
                <w:rFonts w:ascii="Arial Black" w:hAnsi="Arial Black"/>
                <w:caps/>
                <w:sz w:val="15"/>
              </w:rPr>
              <w:t xml:space="preserve">  </w:t>
            </w:r>
            <w:r w:rsidR="00563BD2">
              <w:rPr>
                <w:rFonts w:ascii="Arial Black" w:hAnsi="Arial Black"/>
                <w:caps/>
                <w:sz w:val="15"/>
              </w:rPr>
              <w:t>15</w:t>
            </w:r>
            <w:r w:rsidRPr="00762035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720C75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762035">
              <w:rPr>
                <w:rFonts w:ascii="Arial Black" w:hAnsi="Arial Black"/>
                <w:caps/>
                <w:sz w:val="15"/>
              </w:rPr>
              <w:t xml:space="preserve">5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762035">
              <w:rPr>
                <w:rFonts w:ascii="Arial Black" w:hAnsi="Arial Black"/>
                <w:caps/>
                <w:sz w:val="15"/>
              </w:rPr>
              <w:t>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458B7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A77461" w:rsidRPr="00A458B7" w:rsidRDefault="00A458B7" w:rsidP="00A7746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8B2CC1" w:rsidRPr="00A458B7" w:rsidRDefault="00A458B7" w:rsidP="00A77461">
      <w:r>
        <w:rPr>
          <w:b/>
          <w:sz w:val="24"/>
          <w:szCs w:val="24"/>
          <w:lang w:val="ru-RU"/>
        </w:rPr>
        <w:t>Женева</w:t>
      </w:r>
      <w:r w:rsidR="00A77461" w:rsidRPr="00A458B7">
        <w:rPr>
          <w:b/>
          <w:sz w:val="24"/>
          <w:szCs w:val="24"/>
        </w:rPr>
        <w:t xml:space="preserve">, 14 </w:t>
      </w:r>
      <w:r w:rsidRPr="00A458B7">
        <w:rPr>
          <w:b/>
          <w:sz w:val="24"/>
          <w:szCs w:val="24"/>
        </w:rPr>
        <w:t>–</w:t>
      </w:r>
      <w:r w:rsidR="00A77461" w:rsidRPr="00A458B7">
        <w:rPr>
          <w:b/>
          <w:sz w:val="24"/>
          <w:szCs w:val="24"/>
        </w:rPr>
        <w:t xml:space="preserve"> 18</w:t>
      </w:r>
      <w:r w:rsidRPr="00A458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A77461" w:rsidRPr="00A458B7">
        <w:rPr>
          <w:b/>
          <w:sz w:val="24"/>
          <w:szCs w:val="24"/>
        </w:rPr>
        <w:t xml:space="preserve"> 2015</w:t>
      </w:r>
      <w:r w:rsidRPr="00A458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A458B7">
        <w:rPr>
          <w:b/>
          <w:sz w:val="24"/>
          <w:szCs w:val="24"/>
        </w:rPr>
        <w:t>.</w:t>
      </w:r>
    </w:p>
    <w:p w:rsidR="008B2CC1" w:rsidRPr="00A458B7" w:rsidRDefault="008B2CC1" w:rsidP="008B2CC1"/>
    <w:p w:rsidR="008B2CC1" w:rsidRPr="00A458B7" w:rsidRDefault="008B2CC1" w:rsidP="008B2CC1"/>
    <w:p w:rsidR="008B2CC1" w:rsidRPr="0083143D" w:rsidRDefault="00A458B7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ХОДЕ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ОСУЩЕСТВЛЕНИЯ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ПРОЕКТОВ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СТРОИТЕЛЬСТВА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НОВОГО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ЗДАНИЯ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НОВОГО</w:t>
      </w:r>
      <w:r w:rsidRPr="0083143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КОНФЕРЕНЦ</w:t>
      </w:r>
      <w:r w:rsidRPr="0083143D">
        <w:rPr>
          <w:caps/>
          <w:sz w:val="24"/>
          <w:lang w:val="ru-RU"/>
        </w:rPr>
        <w:t>-</w:t>
      </w:r>
      <w:r>
        <w:rPr>
          <w:caps/>
          <w:sz w:val="24"/>
          <w:lang w:val="ru-RU"/>
        </w:rPr>
        <w:t>ЗАЛА</w:t>
      </w:r>
    </w:p>
    <w:p w:rsidR="008B2CC1" w:rsidRPr="0083143D" w:rsidRDefault="008B2CC1" w:rsidP="008B2CC1">
      <w:pPr>
        <w:rPr>
          <w:lang w:val="ru-RU"/>
        </w:rPr>
      </w:pPr>
    </w:p>
    <w:p w:rsidR="008B2CC1" w:rsidRPr="008B2CC1" w:rsidRDefault="004A73E7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подготовлено</w:t>
      </w:r>
      <w:r w:rsidRPr="004A73E7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DB56AA" w:rsidRDefault="00DB56AA"/>
    <w:p w:rsidR="002928D3" w:rsidRDefault="002928D3" w:rsidP="0053057A"/>
    <w:p w:rsidR="00720C75" w:rsidRPr="00A71142" w:rsidRDefault="004A73E7" w:rsidP="00720C75">
      <w:pPr>
        <w:rPr>
          <w:b/>
        </w:rPr>
      </w:pPr>
      <w:r>
        <w:rPr>
          <w:b/>
          <w:lang w:val="ru-RU"/>
        </w:rPr>
        <w:t>ВВЕДЕНИЕ</w:t>
      </w:r>
    </w:p>
    <w:p w:rsidR="00720C75" w:rsidRDefault="00720C75" w:rsidP="00720C75"/>
    <w:p w:rsidR="00720C75" w:rsidRPr="004A73E7" w:rsidRDefault="004A73E7" w:rsidP="00720C75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Цель</w:t>
      </w:r>
      <w:r w:rsidRPr="004A73E7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4A73E7">
        <w:rPr>
          <w:lang w:val="ru-RU"/>
        </w:rPr>
        <w:t xml:space="preserve"> </w:t>
      </w:r>
      <w:r>
        <w:rPr>
          <w:lang w:val="ru-RU"/>
        </w:rPr>
        <w:t>документа</w:t>
      </w:r>
      <w:r w:rsidRPr="004A73E7">
        <w:rPr>
          <w:lang w:val="ru-RU"/>
        </w:rPr>
        <w:t xml:space="preserve"> </w:t>
      </w:r>
      <w:r>
        <w:rPr>
          <w:lang w:val="ru-RU"/>
        </w:rPr>
        <w:t>состоит</w:t>
      </w:r>
      <w:r w:rsidRPr="004A73E7">
        <w:rPr>
          <w:lang w:val="ru-RU"/>
        </w:rPr>
        <w:t xml:space="preserve"> </w:t>
      </w:r>
      <w:r>
        <w:rPr>
          <w:lang w:val="ru-RU"/>
        </w:rPr>
        <w:t>в</w:t>
      </w:r>
      <w:r w:rsidRPr="004A73E7">
        <w:rPr>
          <w:lang w:val="ru-RU"/>
        </w:rPr>
        <w:t xml:space="preserve"> </w:t>
      </w:r>
      <w:r>
        <w:rPr>
          <w:lang w:val="ru-RU"/>
        </w:rPr>
        <w:t>том</w:t>
      </w:r>
      <w:r w:rsidRPr="004A73E7">
        <w:rPr>
          <w:lang w:val="ru-RU"/>
        </w:rPr>
        <w:t xml:space="preserve">, </w:t>
      </w:r>
      <w:r>
        <w:rPr>
          <w:lang w:val="ru-RU"/>
        </w:rPr>
        <w:t>чтобы</w:t>
      </w:r>
      <w:r w:rsidRPr="004A73E7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4A73E7">
        <w:rPr>
          <w:lang w:val="ru-RU"/>
        </w:rPr>
        <w:t xml:space="preserve"> </w:t>
      </w:r>
      <w:r>
        <w:rPr>
          <w:lang w:val="ru-RU"/>
        </w:rPr>
        <w:t>Комитету</w:t>
      </w:r>
      <w:r w:rsidRPr="004A73E7">
        <w:rPr>
          <w:lang w:val="ru-RU"/>
        </w:rPr>
        <w:t xml:space="preserve"> </w:t>
      </w:r>
      <w:r>
        <w:rPr>
          <w:lang w:val="ru-RU"/>
        </w:rPr>
        <w:t>по</w:t>
      </w:r>
      <w:r w:rsidRPr="004A73E7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A73E7">
        <w:rPr>
          <w:lang w:val="ru-RU"/>
        </w:rPr>
        <w:t xml:space="preserve"> </w:t>
      </w:r>
      <w:r>
        <w:rPr>
          <w:lang w:val="ru-RU"/>
        </w:rPr>
        <w:t>и</w:t>
      </w:r>
      <w:r w:rsidRPr="004A73E7">
        <w:rPr>
          <w:lang w:val="ru-RU"/>
        </w:rPr>
        <w:t xml:space="preserve"> </w:t>
      </w:r>
      <w:r>
        <w:rPr>
          <w:lang w:val="ru-RU"/>
        </w:rPr>
        <w:t>бюджету</w:t>
      </w:r>
      <w:r w:rsidRPr="004A73E7">
        <w:rPr>
          <w:lang w:val="ru-RU"/>
        </w:rPr>
        <w:t xml:space="preserve"> </w:t>
      </w:r>
      <w:r w:rsidR="00720C75" w:rsidRPr="004A73E7">
        <w:rPr>
          <w:lang w:val="ru-RU"/>
        </w:rPr>
        <w:t>(</w:t>
      </w:r>
      <w:r w:rsidRPr="004A73E7">
        <w:rPr>
          <w:lang w:val="ru-RU"/>
        </w:rPr>
        <w:t>«</w:t>
      </w:r>
      <w:r>
        <w:rPr>
          <w:lang w:val="ru-RU"/>
        </w:rPr>
        <w:t>КПБ</w:t>
      </w:r>
      <w:r w:rsidRPr="004A73E7">
        <w:rPr>
          <w:lang w:val="ru-RU"/>
        </w:rPr>
        <w:t>»</w:t>
      </w:r>
      <w:r w:rsidR="00720C75" w:rsidRPr="004A73E7">
        <w:rPr>
          <w:lang w:val="ru-RU"/>
        </w:rPr>
        <w:t xml:space="preserve">) </w:t>
      </w:r>
      <w:r>
        <w:rPr>
          <w:lang w:val="ru-RU"/>
        </w:rPr>
        <w:t>актуальную</w:t>
      </w:r>
      <w:r w:rsidRPr="004A73E7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4A73E7">
        <w:rPr>
          <w:lang w:val="ru-RU"/>
        </w:rPr>
        <w:t xml:space="preserve"> </w:t>
      </w:r>
      <w:r>
        <w:rPr>
          <w:lang w:val="ru-RU"/>
        </w:rPr>
        <w:t>о</w:t>
      </w:r>
      <w:r w:rsidRPr="004A73E7">
        <w:rPr>
          <w:lang w:val="ru-RU"/>
        </w:rPr>
        <w:t xml:space="preserve"> </w:t>
      </w:r>
      <w:r>
        <w:rPr>
          <w:lang w:val="ru-RU"/>
        </w:rPr>
        <w:t>ходе</w:t>
      </w:r>
      <w:r w:rsidRPr="004A73E7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4A73E7">
        <w:rPr>
          <w:lang w:val="ru-RU"/>
        </w:rPr>
        <w:t xml:space="preserve"> </w:t>
      </w:r>
      <w:r>
        <w:rPr>
          <w:lang w:val="ru-RU"/>
        </w:rPr>
        <w:t>проектов</w:t>
      </w:r>
      <w:r w:rsidRPr="004A73E7">
        <w:rPr>
          <w:lang w:val="ru-RU"/>
        </w:rPr>
        <w:t xml:space="preserve"> </w:t>
      </w:r>
      <w:r>
        <w:rPr>
          <w:lang w:val="ru-RU"/>
        </w:rPr>
        <w:t>строительства</w:t>
      </w:r>
      <w:r w:rsidRPr="004A73E7">
        <w:rPr>
          <w:lang w:val="ru-RU"/>
        </w:rPr>
        <w:t xml:space="preserve"> </w:t>
      </w:r>
      <w:r>
        <w:rPr>
          <w:lang w:val="ru-RU"/>
        </w:rPr>
        <w:t>нового</w:t>
      </w:r>
      <w:r w:rsidRPr="004A73E7">
        <w:rPr>
          <w:lang w:val="ru-RU"/>
        </w:rPr>
        <w:t xml:space="preserve"> </w:t>
      </w:r>
      <w:r>
        <w:rPr>
          <w:lang w:val="ru-RU"/>
        </w:rPr>
        <w:t>здания</w:t>
      </w:r>
      <w:r w:rsidRPr="004A73E7">
        <w:rPr>
          <w:lang w:val="ru-RU"/>
        </w:rPr>
        <w:t xml:space="preserve"> </w:t>
      </w:r>
      <w:r>
        <w:rPr>
          <w:lang w:val="ru-RU"/>
        </w:rPr>
        <w:t>и</w:t>
      </w:r>
      <w:r w:rsidRPr="004A73E7">
        <w:rPr>
          <w:lang w:val="ru-RU"/>
        </w:rPr>
        <w:t xml:space="preserve"> </w:t>
      </w:r>
      <w:r>
        <w:rPr>
          <w:lang w:val="ru-RU"/>
        </w:rPr>
        <w:t>нового</w:t>
      </w:r>
      <w:r w:rsidRPr="004A73E7">
        <w:rPr>
          <w:lang w:val="ru-RU"/>
        </w:rPr>
        <w:t xml:space="preserve"> </w:t>
      </w:r>
      <w:r>
        <w:rPr>
          <w:lang w:val="ru-RU"/>
        </w:rPr>
        <w:t>конференц</w:t>
      </w:r>
      <w:r w:rsidRPr="004A73E7">
        <w:rPr>
          <w:lang w:val="ru-RU"/>
        </w:rPr>
        <w:t>-</w:t>
      </w:r>
      <w:r>
        <w:rPr>
          <w:lang w:val="ru-RU"/>
        </w:rPr>
        <w:t>зала</w:t>
      </w:r>
      <w:r w:rsidRPr="004A73E7">
        <w:rPr>
          <w:lang w:val="ru-RU"/>
        </w:rPr>
        <w:t xml:space="preserve"> (</w:t>
      </w:r>
      <w:r>
        <w:rPr>
          <w:lang w:val="ru-RU"/>
        </w:rPr>
        <w:t>НКЗ</w:t>
      </w:r>
      <w:r w:rsidRPr="004A73E7">
        <w:rPr>
          <w:lang w:val="ru-RU"/>
        </w:rPr>
        <w:t xml:space="preserve">) </w:t>
      </w:r>
      <w:r>
        <w:rPr>
          <w:lang w:val="ru-RU"/>
        </w:rPr>
        <w:t>за</w:t>
      </w:r>
      <w:r w:rsidRPr="004A73E7">
        <w:rPr>
          <w:lang w:val="ru-RU"/>
        </w:rPr>
        <w:t xml:space="preserve"> </w:t>
      </w:r>
      <w:r>
        <w:rPr>
          <w:lang w:val="ru-RU"/>
        </w:rPr>
        <w:t>период</w:t>
      </w:r>
      <w:r w:rsidRPr="004A73E7">
        <w:rPr>
          <w:lang w:val="ru-RU"/>
        </w:rPr>
        <w:t xml:space="preserve"> </w:t>
      </w:r>
      <w:r>
        <w:rPr>
          <w:lang w:val="ru-RU"/>
        </w:rPr>
        <w:t>с</w:t>
      </w:r>
      <w:r w:rsidRPr="004A73E7">
        <w:rPr>
          <w:lang w:val="ru-RU"/>
        </w:rPr>
        <w:t xml:space="preserve"> </w:t>
      </w:r>
      <w:r>
        <w:rPr>
          <w:lang w:val="ru-RU"/>
        </w:rPr>
        <w:t>сентября</w:t>
      </w:r>
      <w:r w:rsidRPr="004A73E7">
        <w:rPr>
          <w:lang w:val="ru-RU"/>
        </w:rPr>
        <w:t xml:space="preserve"> 2014</w:t>
      </w:r>
      <w:r w:rsidRPr="004A73E7">
        <w:t> </w:t>
      </w:r>
      <w:r>
        <w:rPr>
          <w:lang w:val="ru-RU"/>
        </w:rPr>
        <w:t>г</w:t>
      </w:r>
      <w:r w:rsidRPr="004A73E7">
        <w:rPr>
          <w:lang w:val="ru-RU"/>
        </w:rPr>
        <w:t xml:space="preserve">., </w:t>
      </w:r>
      <w:r>
        <w:rPr>
          <w:lang w:val="ru-RU"/>
        </w:rPr>
        <w:t>т</w:t>
      </w:r>
      <w:r w:rsidRPr="004A73E7">
        <w:rPr>
          <w:lang w:val="ru-RU"/>
        </w:rPr>
        <w:t>.</w:t>
      </w:r>
      <w:r>
        <w:rPr>
          <w:lang w:val="ru-RU"/>
        </w:rPr>
        <w:t>е</w:t>
      </w:r>
      <w:r w:rsidRPr="004A73E7">
        <w:rPr>
          <w:lang w:val="ru-RU"/>
        </w:rPr>
        <w:t xml:space="preserve">. </w:t>
      </w:r>
      <w:r>
        <w:rPr>
          <w:lang w:val="ru-RU"/>
        </w:rPr>
        <w:t>со</w:t>
      </w:r>
      <w:r w:rsidRPr="004A73E7">
        <w:rPr>
          <w:lang w:val="ru-RU"/>
        </w:rPr>
        <w:t xml:space="preserve"> </w:t>
      </w:r>
      <w:r>
        <w:rPr>
          <w:lang w:val="ru-RU"/>
        </w:rPr>
        <w:t>времени</w:t>
      </w:r>
      <w:r w:rsidRPr="004A73E7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4A73E7">
        <w:rPr>
          <w:lang w:val="ru-RU"/>
        </w:rPr>
        <w:t xml:space="preserve"> </w:t>
      </w:r>
      <w:r>
        <w:rPr>
          <w:lang w:val="ru-RU"/>
        </w:rPr>
        <w:t>КПБ</w:t>
      </w:r>
      <w:r w:rsidRPr="004A73E7">
        <w:rPr>
          <w:lang w:val="ru-RU"/>
        </w:rPr>
        <w:t xml:space="preserve"> </w:t>
      </w:r>
      <w:r>
        <w:rPr>
          <w:lang w:val="ru-RU"/>
        </w:rPr>
        <w:t>последнего</w:t>
      </w:r>
      <w:r w:rsidRPr="004A73E7">
        <w:rPr>
          <w:lang w:val="ru-RU"/>
        </w:rPr>
        <w:t xml:space="preserve"> </w:t>
      </w:r>
      <w:r>
        <w:rPr>
          <w:lang w:val="ru-RU"/>
        </w:rPr>
        <w:t>отчета</w:t>
      </w:r>
      <w:r w:rsidRPr="004A73E7">
        <w:rPr>
          <w:lang w:val="ru-RU"/>
        </w:rPr>
        <w:t xml:space="preserve"> </w:t>
      </w:r>
      <w:r>
        <w:rPr>
          <w:lang w:val="ru-RU"/>
        </w:rPr>
        <w:t>о</w:t>
      </w:r>
      <w:r w:rsidRPr="004A73E7">
        <w:rPr>
          <w:lang w:val="ru-RU"/>
        </w:rPr>
        <w:t xml:space="preserve"> </w:t>
      </w:r>
      <w:r>
        <w:rPr>
          <w:lang w:val="ru-RU"/>
        </w:rPr>
        <w:t>ходе</w:t>
      </w:r>
      <w:r w:rsidRPr="004A73E7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4A73E7">
        <w:rPr>
          <w:lang w:val="ru-RU"/>
        </w:rPr>
        <w:t xml:space="preserve"> </w:t>
      </w:r>
      <w:r>
        <w:rPr>
          <w:lang w:val="ru-RU"/>
        </w:rPr>
        <w:t>этих</w:t>
      </w:r>
      <w:r w:rsidRPr="004A73E7">
        <w:rPr>
          <w:lang w:val="ru-RU"/>
        </w:rPr>
        <w:t xml:space="preserve"> </w:t>
      </w:r>
      <w:r>
        <w:rPr>
          <w:lang w:val="ru-RU"/>
        </w:rPr>
        <w:t>проектов</w:t>
      </w:r>
      <w:r w:rsidR="00720C75" w:rsidRPr="004A73E7">
        <w:rPr>
          <w:lang w:val="ru-RU"/>
        </w:rPr>
        <w:t xml:space="preserve"> (</w:t>
      </w:r>
      <w:r>
        <w:rPr>
          <w:lang w:val="ru-RU"/>
        </w:rPr>
        <w:t>документ</w:t>
      </w:r>
      <w:r w:rsidR="00720C75" w:rsidRPr="004A73E7">
        <w:rPr>
          <w:lang w:val="ru-RU"/>
        </w:rPr>
        <w:t xml:space="preserve"> </w:t>
      </w:r>
      <w:r w:rsidR="00720C75">
        <w:t>WO</w:t>
      </w:r>
      <w:r w:rsidR="00720C75" w:rsidRPr="004A73E7">
        <w:rPr>
          <w:lang w:val="ru-RU"/>
        </w:rPr>
        <w:t>/</w:t>
      </w:r>
      <w:r w:rsidR="00720C75">
        <w:t>PBC</w:t>
      </w:r>
      <w:r w:rsidR="00720C75" w:rsidRPr="004A73E7">
        <w:rPr>
          <w:lang w:val="ru-RU"/>
        </w:rPr>
        <w:t>/22/14)</w:t>
      </w:r>
      <w:r w:rsidR="00475EFB" w:rsidRPr="004A73E7">
        <w:rPr>
          <w:lang w:val="ru-RU"/>
        </w:rPr>
        <w:t>.</w:t>
      </w:r>
    </w:p>
    <w:p w:rsidR="00DB56AA" w:rsidRPr="004A73E7" w:rsidRDefault="00DB56AA" w:rsidP="00720C75">
      <w:pPr>
        <w:rPr>
          <w:lang w:val="ru-RU"/>
        </w:rPr>
      </w:pPr>
    </w:p>
    <w:p w:rsidR="00477283" w:rsidRPr="004A73E7" w:rsidRDefault="00477283" w:rsidP="00720C75">
      <w:pPr>
        <w:rPr>
          <w:lang w:val="ru-RU"/>
        </w:rPr>
      </w:pPr>
    </w:p>
    <w:p w:rsidR="00720C75" w:rsidRPr="0083143D" w:rsidRDefault="004A73E7" w:rsidP="00720C75">
      <w:pPr>
        <w:keepNext/>
        <w:keepLines/>
        <w:rPr>
          <w:b/>
          <w:lang w:val="ru-RU"/>
        </w:rPr>
      </w:pPr>
      <w:r>
        <w:rPr>
          <w:b/>
          <w:lang w:val="ru-RU"/>
        </w:rPr>
        <w:t>ОТЧЕТ</w:t>
      </w:r>
      <w:r w:rsidRPr="0083143D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83143D">
        <w:rPr>
          <w:b/>
          <w:lang w:val="ru-RU"/>
        </w:rPr>
        <w:t xml:space="preserve"> </w:t>
      </w:r>
      <w:r>
        <w:rPr>
          <w:b/>
          <w:lang w:val="ru-RU"/>
        </w:rPr>
        <w:t>ХОДЕ</w:t>
      </w:r>
      <w:r w:rsidRPr="0083143D">
        <w:rPr>
          <w:b/>
          <w:lang w:val="ru-RU"/>
        </w:rPr>
        <w:t xml:space="preserve"> </w:t>
      </w:r>
      <w:r>
        <w:rPr>
          <w:b/>
          <w:lang w:val="ru-RU"/>
        </w:rPr>
        <w:t>РАБОТ</w:t>
      </w:r>
      <w:r w:rsidRPr="0083143D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83143D">
        <w:rPr>
          <w:b/>
          <w:lang w:val="ru-RU"/>
        </w:rPr>
        <w:t xml:space="preserve"> </w:t>
      </w:r>
      <w:r>
        <w:rPr>
          <w:b/>
          <w:lang w:val="ru-RU"/>
        </w:rPr>
        <w:t>ПРОЕКТАМ</w:t>
      </w:r>
    </w:p>
    <w:p w:rsidR="00720C75" w:rsidRPr="0083143D" w:rsidRDefault="00720C75" w:rsidP="00720C75">
      <w:pPr>
        <w:rPr>
          <w:lang w:val="ru-RU"/>
        </w:rPr>
      </w:pPr>
    </w:p>
    <w:p w:rsidR="00720C75" w:rsidRPr="00762048" w:rsidRDefault="008A768A" w:rsidP="00720C75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</w:t>
      </w:r>
      <w:r w:rsidRPr="008A768A">
        <w:rPr>
          <w:lang w:val="ru-RU"/>
        </w:rPr>
        <w:t xml:space="preserve"> </w:t>
      </w:r>
      <w:r>
        <w:rPr>
          <w:lang w:val="ru-RU"/>
        </w:rPr>
        <w:t>момент</w:t>
      </w:r>
      <w:r w:rsidRPr="008A768A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8A768A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8A768A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A768A">
        <w:rPr>
          <w:lang w:val="ru-RU"/>
        </w:rPr>
        <w:t xml:space="preserve"> </w:t>
      </w:r>
      <w:r>
        <w:rPr>
          <w:lang w:val="ru-RU"/>
        </w:rPr>
        <w:t>работы</w:t>
      </w:r>
      <w:r w:rsidRPr="008A768A">
        <w:rPr>
          <w:lang w:val="ru-RU"/>
        </w:rPr>
        <w:t xml:space="preserve"> </w:t>
      </w:r>
      <w:r>
        <w:rPr>
          <w:lang w:val="ru-RU"/>
        </w:rPr>
        <w:t>по</w:t>
      </w:r>
      <w:r w:rsidRPr="008A768A">
        <w:rPr>
          <w:lang w:val="ru-RU"/>
        </w:rPr>
        <w:t xml:space="preserve"> </w:t>
      </w:r>
      <w:r>
        <w:rPr>
          <w:lang w:val="ru-RU"/>
        </w:rPr>
        <w:t>б</w:t>
      </w:r>
      <w:r w:rsidR="003E4A1C">
        <w:rPr>
          <w:lang w:val="ru-RU"/>
        </w:rPr>
        <w:t xml:space="preserve">лагоустройству </w:t>
      </w:r>
      <w:r>
        <w:rPr>
          <w:u w:val="single"/>
          <w:lang w:val="ru-RU"/>
        </w:rPr>
        <w:t>нового</w:t>
      </w:r>
      <w:r w:rsidRPr="008A768A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здания</w:t>
      </w:r>
      <w:r w:rsidRPr="008A768A">
        <w:rPr>
          <w:lang w:val="ru-RU"/>
        </w:rPr>
        <w:t xml:space="preserve"> и </w:t>
      </w:r>
      <w:r>
        <w:rPr>
          <w:lang w:val="ru-RU"/>
        </w:rPr>
        <w:t>территории</w:t>
      </w:r>
      <w:r w:rsidRPr="008A768A">
        <w:rPr>
          <w:lang w:val="ru-RU"/>
        </w:rPr>
        <w:t xml:space="preserve"> </w:t>
      </w:r>
      <w:r>
        <w:rPr>
          <w:lang w:val="ru-RU"/>
        </w:rPr>
        <w:t>вокруг</w:t>
      </w:r>
      <w:r w:rsidRPr="008A768A">
        <w:rPr>
          <w:lang w:val="ru-RU"/>
        </w:rPr>
        <w:t xml:space="preserve"> </w:t>
      </w:r>
      <w:r>
        <w:rPr>
          <w:lang w:val="ru-RU"/>
        </w:rPr>
        <w:t>нового</w:t>
      </w:r>
      <w:r w:rsidRPr="008A768A">
        <w:rPr>
          <w:lang w:val="ru-RU"/>
        </w:rPr>
        <w:t xml:space="preserve"> </w:t>
      </w:r>
      <w:r>
        <w:rPr>
          <w:lang w:val="ru-RU"/>
        </w:rPr>
        <w:t>здания</w:t>
      </w:r>
      <w:r w:rsidRPr="008A768A">
        <w:rPr>
          <w:lang w:val="ru-RU"/>
        </w:rPr>
        <w:t xml:space="preserve">, </w:t>
      </w:r>
      <w:r>
        <w:rPr>
          <w:lang w:val="ru-RU"/>
        </w:rPr>
        <w:t>не</w:t>
      </w:r>
      <w:r w:rsidRPr="008A768A">
        <w:rPr>
          <w:lang w:val="ru-RU"/>
        </w:rPr>
        <w:t xml:space="preserve"> </w:t>
      </w:r>
      <w:r>
        <w:rPr>
          <w:lang w:val="ru-RU"/>
        </w:rPr>
        <w:t>завершенные</w:t>
      </w:r>
      <w:r w:rsidRPr="008A768A">
        <w:rPr>
          <w:lang w:val="ru-RU"/>
        </w:rPr>
        <w:t xml:space="preserve"> </w:t>
      </w:r>
      <w:r w:rsidR="00762048">
        <w:rPr>
          <w:lang w:val="ru-RU"/>
        </w:rPr>
        <w:t>до</w:t>
      </w:r>
      <w:r w:rsidRPr="008A768A">
        <w:rPr>
          <w:lang w:val="ru-RU"/>
        </w:rPr>
        <w:t xml:space="preserve"> </w:t>
      </w:r>
      <w:r>
        <w:rPr>
          <w:lang w:val="ru-RU"/>
        </w:rPr>
        <w:t>сентябр</w:t>
      </w:r>
      <w:r w:rsidR="00762048">
        <w:rPr>
          <w:lang w:val="ru-RU"/>
        </w:rPr>
        <w:t>я</w:t>
      </w:r>
      <w:r w:rsidR="00821AD3" w:rsidRPr="008A768A">
        <w:rPr>
          <w:lang w:val="ru-RU"/>
        </w:rPr>
        <w:t xml:space="preserve"> </w:t>
      </w:r>
      <w:r w:rsidR="00821AD3" w:rsidRPr="00762048">
        <w:rPr>
          <w:lang w:val="ru-RU"/>
        </w:rPr>
        <w:t>2014</w:t>
      </w:r>
      <w:r>
        <w:rPr>
          <w:lang w:val="ru-RU"/>
        </w:rPr>
        <w:t> г., находились на следующих стадиях</w:t>
      </w:r>
      <w:r w:rsidR="00720C75" w:rsidRPr="00762048">
        <w:rPr>
          <w:lang w:val="ru-RU"/>
        </w:rPr>
        <w:t>:</w:t>
      </w:r>
    </w:p>
    <w:p w:rsidR="00720C75" w:rsidRPr="00762048" w:rsidRDefault="00720C75" w:rsidP="00720C75">
      <w:pPr>
        <w:pStyle w:val="ListParagraph"/>
        <w:ind w:left="0"/>
        <w:rPr>
          <w:lang w:val="ru-RU"/>
        </w:rPr>
      </w:pPr>
    </w:p>
    <w:p w:rsidR="00352B38" w:rsidRPr="00762048" w:rsidRDefault="008A768A" w:rsidP="00821AD3">
      <w:pPr>
        <w:pStyle w:val="ListParagraph"/>
        <w:numPr>
          <w:ilvl w:val="1"/>
          <w:numId w:val="7"/>
        </w:numPr>
        <w:ind w:left="1134" w:hanging="567"/>
        <w:rPr>
          <w:lang w:val="ru-RU"/>
        </w:rPr>
      </w:pPr>
      <w:r>
        <w:rPr>
          <w:i/>
          <w:lang w:val="ru-RU"/>
        </w:rPr>
        <w:t>завершены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после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КПБ</w:t>
      </w:r>
      <w:r w:rsidRPr="00762048">
        <w:rPr>
          <w:i/>
          <w:lang w:val="ru-RU"/>
        </w:rPr>
        <w:t xml:space="preserve"> </w:t>
      </w:r>
      <w:r w:rsidR="00821AD3" w:rsidRPr="00762048">
        <w:rPr>
          <w:i/>
          <w:lang w:val="ru-RU"/>
        </w:rPr>
        <w:t>2014</w:t>
      </w:r>
      <w:r w:rsidRPr="008A768A">
        <w:rPr>
          <w:i/>
        </w:rPr>
        <w:t> </w:t>
      </w:r>
      <w:r>
        <w:rPr>
          <w:i/>
          <w:lang w:val="ru-RU"/>
        </w:rPr>
        <w:t>г</w:t>
      </w:r>
      <w:r w:rsidRPr="00762048">
        <w:rPr>
          <w:i/>
          <w:lang w:val="ru-RU"/>
        </w:rPr>
        <w:t xml:space="preserve">. </w:t>
      </w:r>
      <w:r>
        <w:rPr>
          <w:i/>
          <w:lang w:val="ru-RU"/>
        </w:rPr>
        <w:t>и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до</w:t>
      </w:r>
      <w:r w:rsidRPr="00762048">
        <w:rPr>
          <w:i/>
          <w:lang w:val="ru-RU"/>
        </w:rPr>
        <w:t xml:space="preserve"> </w:t>
      </w:r>
      <w:r>
        <w:rPr>
          <w:i/>
          <w:lang w:val="ru-RU"/>
        </w:rPr>
        <w:t>окончания</w:t>
      </w:r>
      <w:r w:rsidRPr="00762048">
        <w:rPr>
          <w:i/>
          <w:lang w:val="ru-RU"/>
        </w:rPr>
        <w:t xml:space="preserve"> </w:t>
      </w:r>
      <w:r w:rsidR="00821AD3" w:rsidRPr="00762048">
        <w:rPr>
          <w:i/>
          <w:lang w:val="ru-RU"/>
        </w:rPr>
        <w:t>2014</w:t>
      </w:r>
      <w:r w:rsidRPr="008A768A">
        <w:rPr>
          <w:i/>
        </w:rPr>
        <w:t> </w:t>
      </w:r>
      <w:r>
        <w:rPr>
          <w:i/>
          <w:lang w:val="ru-RU"/>
        </w:rPr>
        <w:t>г</w:t>
      </w:r>
      <w:r w:rsidRPr="00762048">
        <w:rPr>
          <w:i/>
          <w:lang w:val="ru-RU"/>
        </w:rPr>
        <w:t>.</w:t>
      </w:r>
      <w:r w:rsidR="00821AD3" w:rsidRPr="00762048">
        <w:rPr>
          <w:i/>
          <w:lang w:val="ru-RU"/>
        </w:rPr>
        <w:t>:</w:t>
      </w:r>
      <w:r w:rsidR="00821AD3" w:rsidRPr="00762048">
        <w:rPr>
          <w:lang w:val="ru-RU"/>
        </w:rPr>
        <w:t xml:space="preserve"> </w:t>
      </w:r>
      <w:r w:rsidRPr="00762048">
        <w:rPr>
          <w:lang w:val="ru-RU"/>
        </w:rPr>
        <w:t xml:space="preserve"> </w:t>
      </w:r>
      <w:r w:rsidR="00762048">
        <w:rPr>
          <w:lang w:val="ru-RU"/>
        </w:rPr>
        <w:t>благо</w:t>
      </w:r>
      <w:r w:rsidR="003E4A1C">
        <w:rPr>
          <w:lang w:val="ru-RU"/>
        </w:rPr>
        <w:t>устройство территории</w:t>
      </w:r>
      <w:r w:rsidRPr="00762048">
        <w:rPr>
          <w:lang w:val="ru-RU"/>
        </w:rPr>
        <w:t xml:space="preserve"> </w:t>
      </w:r>
      <w:r w:rsidR="00762048">
        <w:rPr>
          <w:lang w:val="ru-RU"/>
        </w:rPr>
        <w:t>перед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новым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зданием</w:t>
      </w:r>
      <w:r w:rsidR="00762048" w:rsidRPr="00762048">
        <w:rPr>
          <w:lang w:val="ru-RU"/>
        </w:rPr>
        <w:t xml:space="preserve">, </w:t>
      </w:r>
      <w:r w:rsidR="00762048">
        <w:rPr>
          <w:lang w:val="ru-RU"/>
        </w:rPr>
        <w:t>замена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и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ремонт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окон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на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лестничных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клетках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нового</w:t>
      </w:r>
      <w:r w:rsidR="00762048" w:rsidRPr="00762048">
        <w:rPr>
          <w:lang w:val="ru-RU"/>
        </w:rPr>
        <w:t xml:space="preserve"> </w:t>
      </w:r>
      <w:r w:rsidR="00762048">
        <w:rPr>
          <w:lang w:val="ru-RU"/>
        </w:rPr>
        <w:t>здания</w:t>
      </w:r>
      <w:r w:rsidR="00821AD3" w:rsidRPr="00762048">
        <w:rPr>
          <w:lang w:val="ru-RU"/>
        </w:rPr>
        <w:t>;</w:t>
      </w:r>
      <w:r w:rsidR="00E736A0" w:rsidRPr="00762048">
        <w:rPr>
          <w:lang w:val="ru-RU"/>
        </w:rPr>
        <w:t xml:space="preserve">  </w:t>
      </w:r>
    </w:p>
    <w:p w:rsidR="00352B38" w:rsidRPr="00762048" w:rsidRDefault="00352B38" w:rsidP="00352B38">
      <w:pPr>
        <w:pStyle w:val="ListParagraph"/>
        <w:ind w:left="1134"/>
        <w:rPr>
          <w:lang w:val="ru-RU"/>
        </w:rPr>
      </w:pPr>
    </w:p>
    <w:p w:rsidR="00821AD3" w:rsidRPr="003E4A1C" w:rsidRDefault="00762048" w:rsidP="00821AD3">
      <w:pPr>
        <w:pStyle w:val="ListParagraph"/>
        <w:numPr>
          <w:ilvl w:val="1"/>
          <w:numId w:val="7"/>
        </w:numPr>
        <w:ind w:left="1134" w:hanging="567"/>
        <w:rPr>
          <w:lang w:val="ru-RU"/>
        </w:rPr>
      </w:pPr>
      <w:r>
        <w:rPr>
          <w:i/>
          <w:lang w:val="ru-RU"/>
        </w:rPr>
        <w:t>завершены</w:t>
      </w:r>
      <w:r w:rsidRPr="003E4A1C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E4A1C">
        <w:rPr>
          <w:i/>
          <w:lang w:val="ru-RU"/>
        </w:rPr>
        <w:t xml:space="preserve"> </w:t>
      </w:r>
      <w:r>
        <w:rPr>
          <w:i/>
          <w:lang w:val="ru-RU"/>
        </w:rPr>
        <w:t>первом</w:t>
      </w:r>
      <w:r w:rsidRPr="003E4A1C">
        <w:rPr>
          <w:i/>
          <w:lang w:val="ru-RU"/>
        </w:rPr>
        <w:t xml:space="preserve"> </w:t>
      </w:r>
      <w:r>
        <w:rPr>
          <w:i/>
          <w:lang w:val="ru-RU"/>
        </w:rPr>
        <w:t>полугодии</w:t>
      </w:r>
      <w:r w:rsidRPr="003E4A1C">
        <w:rPr>
          <w:i/>
          <w:lang w:val="ru-RU"/>
        </w:rPr>
        <w:t xml:space="preserve"> </w:t>
      </w:r>
      <w:r w:rsidR="00352B38" w:rsidRPr="003E4A1C">
        <w:rPr>
          <w:i/>
          <w:lang w:val="ru-RU"/>
        </w:rPr>
        <w:t>2015</w:t>
      </w:r>
      <w:r w:rsidRPr="00762048">
        <w:rPr>
          <w:i/>
        </w:rPr>
        <w:t> </w:t>
      </w:r>
      <w:r>
        <w:rPr>
          <w:i/>
          <w:lang w:val="ru-RU"/>
        </w:rPr>
        <w:t>г</w:t>
      </w:r>
      <w:r w:rsidRPr="003E4A1C">
        <w:rPr>
          <w:i/>
          <w:lang w:val="ru-RU"/>
        </w:rPr>
        <w:t>.</w:t>
      </w:r>
      <w:r w:rsidR="00352B38" w:rsidRPr="003E4A1C">
        <w:rPr>
          <w:lang w:val="ru-RU"/>
        </w:rPr>
        <w:t xml:space="preserve">:  </w:t>
      </w:r>
      <w:r w:rsidR="003E4A1C">
        <w:rPr>
          <w:lang w:val="ru-RU"/>
        </w:rPr>
        <w:t>ряд работ мелких незавершенных работ</w:t>
      </w:r>
      <w:r w:rsidR="00352B38" w:rsidRPr="003E4A1C">
        <w:rPr>
          <w:lang w:val="ru-RU"/>
        </w:rPr>
        <w:t xml:space="preserve">;  </w:t>
      </w:r>
      <w:r w:rsidR="003E4A1C">
        <w:rPr>
          <w:lang w:val="ru-RU"/>
        </w:rPr>
        <w:t>и</w:t>
      </w:r>
    </w:p>
    <w:p w:rsidR="00C15F29" w:rsidRPr="003E4A1C" w:rsidRDefault="00C15F29" w:rsidP="00C15F29">
      <w:pPr>
        <w:ind w:left="567"/>
        <w:rPr>
          <w:lang w:val="ru-RU"/>
        </w:rPr>
      </w:pPr>
    </w:p>
    <w:p w:rsidR="001031C5" w:rsidRPr="008F4FDD" w:rsidRDefault="003E4A1C" w:rsidP="00E736A0">
      <w:pPr>
        <w:pStyle w:val="ListParagraph"/>
        <w:numPr>
          <w:ilvl w:val="1"/>
          <w:numId w:val="7"/>
        </w:numPr>
        <w:tabs>
          <w:tab w:val="clear" w:pos="1440"/>
          <w:tab w:val="num" w:pos="1134"/>
        </w:tabs>
        <w:ind w:left="1134" w:hanging="567"/>
        <w:rPr>
          <w:lang w:val="ru-RU"/>
        </w:rPr>
      </w:pPr>
      <w:r>
        <w:rPr>
          <w:i/>
          <w:lang w:val="ru-RU"/>
        </w:rPr>
        <w:t>по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плану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будут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завершены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до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конца</w:t>
      </w:r>
      <w:r w:rsidRPr="008F4FDD">
        <w:rPr>
          <w:i/>
          <w:lang w:val="ru-RU"/>
        </w:rPr>
        <w:t xml:space="preserve"> </w:t>
      </w:r>
      <w:r w:rsidR="00821AD3" w:rsidRPr="008F4FDD">
        <w:rPr>
          <w:i/>
          <w:lang w:val="ru-RU"/>
        </w:rPr>
        <w:t>2015</w:t>
      </w:r>
      <w:r w:rsidRPr="003E4A1C">
        <w:rPr>
          <w:i/>
        </w:rPr>
        <w:t> </w:t>
      </w:r>
      <w:r>
        <w:rPr>
          <w:i/>
          <w:lang w:val="ru-RU"/>
        </w:rPr>
        <w:t>г</w:t>
      </w:r>
      <w:r w:rsidRPr="008F4FDD">
        <w:rPr>
          <w:i/>
          <w:lang w:val="ru-RU"/>
        </w:rPr>
        <w:t>.</w:t>
      </w:r>
      <w:r w:rsidR="00821AD3" w:rsidRPr="008F4FDD">
        <w:rPr>
          <w:i/>
          <w:lang w:val="ru-RU"/>
        </w:rPr>
        <w:t xml:space="preserve">: </w:t>
      </w:r>
      <w:r w:rsidR="00352B38" w:rsidRPr="008F4FDD">
        <w:rPr>
          <w:i/>
          <w:lang w:val="ru-RU"/>
        </w:rPr>
        <w:t xml:space="preserve"> </w:t>
      </w:r>
      <w:r w:rsidR="008F4FDD">
        <w:rPr>
          <w:lang w:val="ru-RU"/>
        </w:rPr>
        <w:t>замена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и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ремонт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окон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на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первом</w:t>
      </w:r>
      <w:r w:rsidR="008F4FDD" w:rsidRPr="008F4FDD">
        <w:rPr>
          <w:lang w:val="ru-RU"/>
        </w:rPr>
        <w:t xml:space="preserve"> </w:t>
      </w:r>
      <w:r w:rsidR="008F4FDD">
        <w:rPr>
          <w:lang w:val="ru-RU"/>
        </w:rPr>
        <w:t>этаже</w:t>
      </w:r>
      <w:r w:rsidR="008F4FDD" w:rsidRPr="008F4FDD">
        <w:rPr>
          <w:lang w:val="ru-RU"/>
        </w:rPr>
        <w:t xml:space="preserve"> </w:t>
      </w:r>
      <w:r w:rsidR="00821AD3" w:rsidRPr="008F4FDD">
        <w:rPr>
          <w:lang w:val="ru-RU"/>
        </w:rPr>
        <w:t>(</w:t>
      </w:r>
      <w:r w:rsidR="008F4FDD">
        <w:rPr>
          <w:lang w:val="ru-RU"/>
        </w:rPr>
        <w:t>работы начались в июне</w:t>
      </w:r>
      <w:r w:rsidR="00821AD3" w:rsidRPr="008F4FDD">
        <w:rPr>
          <w:lang w:val="ru-RU"/>
        </w:rPr>
        <w:t xml:space="preserve"> 2015</w:t>
      </w:r>
      <w:r w:rsidR="008F4FDD">
        <w:rPr>
          <w:lang w:val="ru-RU"/>
        </w:rPr>
        <w:t xml:space="preserve"> г., по плану они будут приостановлены на время проведения сессии Ассамблей </w:t>
      </w:r>
      <w:r w:rsidR="00AA7B8D" w:rsidRPr="008F4FDD">
        <w:rPr>
          <w:lang w:val="ru-RU"/>
        </w:rPr>
        <w:t>2015</w:t>
      </w:r>
      <w:r w:rsidR="008F4FDD">
        <w:rPr>
          <w:lang w:val="ru-RU"/>
        </w:rPr>
        <w:t> г.</w:t>
      </w:r>
      <w:r w:rsidR="00821AD3" w:rsidRPr="008F4FDD">
        <w:rPr>
          <w:lang w:val="ru-RU"/>
        </w:rPr>
        <w:t>)</w:t>
      </w:r>
      <w:r w:rsidR="00E736A0" w:rsidRPr="008F4FDD">
        <w:rPr>
          <w:lang w:val="ru-RU"/>
        </w:rPr>
        <w:t>.</w:t>
      </w:r>
    </w:p>
    <w:p w:rsidR="00720C75" w:rsidRPr="008F4FDD" w:rsidRDefault="00720C75" w:rsidP="00720C75">
      <w:pPr>
        <w:pStyle w:val="ListParagraph"/>
        <w:ind w:left="0"/>
        <w:rPr>
          <w:lang w:val="ru-RU"/>
        </w:rPr>
      </w:pPr>
    </w:p>
    <w:p w:rsidR="00720C75" w:rsidRPr="008F4FDD" w:rsidRDefault="008F4FDD" w:rsidP="00720C75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</w:t>
      </w:r>
      <w:r w:rsidRPr="008F4FDD">
        <w:rPr>
          <w:lang w:val="ru-RU"/>
        </w:rPr>
        <w:t xml:space="preserve"> </w:t>
      </w:r>
      <w:r>
        <w:rPr>
          <w:lang w:val="ru-RU"/>
        </w:rPr>
        <w:t>момент</w:t>
      </w:r>
      <w:r w:rsidRPr="008F4FDD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8F4FDD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8F4FDD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F4FDD">
        <w:rPr>
          <w:lang w:val="ru-RU"/>
        </w:rPr>
        <w:t xml:space="preserve"> </w:t>
      </w:r>
      <w:r>
        <w:rPr>
          <w:lang w:val="ru-RU"/>
        </w:rPr>
        <w:t>работы</w:t>
      </w:r>
      <w:r w:rsidRPr="008F4FDD">
        <w:rPr>
          <w:lang w:val="ru-RU"/>
        </w:rPr>
        <w:t xml:space="preserve"> </w:t>
      </w:r>
      <w:r>
        <w:rPr>
          <w:lang w:val="ru-RU"/>
        </w:rPr>
        <w:t>по</w:t>
      </w:r>
      <w:r w:rsidRPr="008F4FDD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8F4FDD">
        <w:rPr>
          <w:lang w:val="ru-RU"/>
        </w:rPr>
        <w:t xml:space="preserve"> </w:t>
      </w:r>
      <w:r>
        <w:rPr>
          <w:u w:val="single"/>
          <w:lang w:val="ru-RU"/>
        </w:rPr>
        <w:t>проекта</w:t>
      </w:r>
      <w:r w:rsidRPr="008F4FD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нового</w:t>
      </w:r>
      <w:r w:rsidRPr="008F4FD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конференц</w:t>
      </w:r>
      <w:r w:rsidRPr="008F4FDD">
        <w:rPr>
          <w:u w:val="single"/>
          <w:lang w:val="ru-RU"/>
        </w:rPr>
        <w:t>-</w:t>
      </w:r>
      <w:r>
        <w:rPr>
          <w:u w:val="single"/>
          <w:lang w:val="ru-RU"/>
        </w:rPr>
        <w:t>зала</w:t>
      </w:r>
      <w:r w:rsidR="00720C75" w:rsidRPr="008F4FDD">
        <w:rPr>
          <w:lang w:val="ru-RU"/>
        </w:rPr>
        <w:t xml:space="preserve">, </w:t>
      </w:r>
      <w:r>
        <w:rPr>
          <w:lang w:val="ru-RU"/>
        </w:rPr>
        <w:t xml:space="preserve">не завершенные до сентября </w:t>
      </w:r>
      <w:r w:rsidR="00C15F29" w:rsidRPr="008F4FDD">
        <w:rPr>
          <w:lang w:val="ru-RU"/>
        </w:rPr>
        <w:t>2014</w:t>
      </w:r>
      <w:r>
        <w:rPr>
          <w:lang w:val="ru-RU"/>
        </w:rPr>
        <w:t> г., находились на следующих стадиях</w:t>
      </w:r>
      <w:r w:rsidR="00720C75" w:rsidRPr="008F4FDD">
        <w:rPr>
          <w:lang w:val="ru-RU"/>
        </w:rPr>
        <w:t xml:space="preserve">:  </w:t>
      </w:r>
    </w:p>
    <w:p w:rsidR="00720C75" w:rsidRPr="008F4FDD" w:rsidRDefault="00720C75" w:rsidP="00720C75">
      <w:pPr>
        <w:pStyle w:val="ListParagraph"/>
        <w:ind w:left="0"/>
        <w:rPr>
          <w:lang w:val="ru-RU"/>
        </w:rPr>
      </w:pPr>
    </w:p>
    <w:p w:rsidR="00352B38" w:rsidRPr="008F4FDD" w:rsidRDefault="008F4FDD" w:rsidP="00ED6ADE">
      <w:pPr>
        <w:pStyle w:val="ListParagraph"/>
        <w:numPr>
          <w:ilvl w:val="1"/>
          <w:numId w:val="7"/>
        </w:numPr>
        <w:ind w:left="1134" w:hanging="567"/>
        <w:rPr>
          <w:lang w:val="ru-RU"/>
        </w:rPr>
      </w:pPr>
      <w:r>
        <w:rPr>
          <w:i/>
          <w:lang w:val="ru-RU"/>
        </w:rPr>
        <w:t>завершены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после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сессии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КПБ</w:t>
      </w:r>
      <w:r w:rsidRPr="008F4FDD">
        <w:rPr>
          <w:i/>
          <w:lang w:val="ru-RU"/>
        </w:rPr>
        <w:t xml:space="preserve"> </w:t>
      </w:r>
      <w:r w:rsidR="00C15F29" w:rsidRPr="008F4FDD">
        <w:rPr>
          <w:i/>
          <w:lang w:val="ru-RU"/>
        </w:rPr>
        <w:t>2014</w:t>
      </w:r>
      <w:r w:rsidRPr="008F4FDD">
        <w:rPr>
          <w:i/>
        </w:rPr>
        <w:t> </w:t>
      </w:r>
      <w:r>
        <w:rPr>
          <w:i/>
          <w:lang w:val="ru-RU"/>
        </w:rPr>
        <w:t>г</w:t>
      </w:r>
      <w:r w:rsidRPr="008F4FDD">
        <w:rPr>
          <w:i/>
          <w:lang w:val="ru-RU"/>
        </w:rPr>
        <w:t xml:space="preserve">. </w:t>
      </w:r>
      <w:r>
        <w:rPr>
          <w:i/>
          <w:lang w:val="ru-RU"/>
        </w:rPr>
        <w:t>и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до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окончания</w:t>
      </w:r>
      <w:r w:rsidRPr="008F4FDD">
        <w:rPr>
          <w:i/>
          <w:lang w:val="ru-RU"/>
        </w:rPr>
        <w:t xml:space="preserve"> </w:t>
      </w:r>
      <w:r w:rsidR="00C15F29" w:rsidRPr="008F4FDD">
        <w:rPr>
          <w:i/>
          <w:lang w:val="ru-RU"/>
        </w:rPr>
        <w:t>2014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8F4FDD">
        <w:rPr>
          <w:i/>
          <w:lang w:val="ru-RU"/>
        </w:rPr>
        <w:t>.</w:t>
      </w:r>
      <w:r w:rsidR="00C15F29" w:rsidRPr="008F4FDD">
        <w:rPr>
          <w:i/>
          <w:lang w:val="ru-RU"/>
        </w:rPr>
        <w:t>:</w:t>
      </w:r>
      <w:r w:rsidR="00C15F29" w:rsidRPr="008F4FDD">
        <w:rPr>
          <w:lang w:val="ru-RU"/>
        </w:rPr>
        <w:t xml:space="preserve"> </w:t>
      </w:r>
      <w:r w:rsidR="00EF5016" w:rsidRPr="008F4FDD">
        <w:rPr>
          <w:lang w:val="ru-RU"/>
        </w:rPr>
        <w:t xml:space="preserve"> </w:t>
      </w:r>
      <w:r>
        <w:rPr>
          <w:lang w:val="ru-RU"/>
        </w:rPr>
        <w:t>благоустройство</w:t>
      </w:r>
      <w:r w:rsidRPr="008F4FDD">
        <w:rPr>
          <w:lang w:val="ru-RU"/>
        </w:rPr>
        <w:t xml:space="preserve"> </w:t>
      </w:r>
      <w:r>
        <w:rPr>
          <w:lang w:val="ru-RU"/>
        </w:rPr>
        <w:t>фасада</w:t>
      </w:r>
      <w:r w:rsidRPr="008F4FDD">
        <w:rPr>
          <w:lang w:val="ru-RU"/>
        </w:rPr>
        <w:t xml:space="preserve"> </w:t>
      </w:r>
      <w:r>
        <w:rPr>
          <w:lang w:val="ru-RU"/>
        </w:rPr>
        <w:t>нового</w:t>
      </w:r>
      <w:r w:rsidRPr="008F4FDD">
        <w:rPr>
          <w:lang w:val="ru-RU"/>
        </w:rPr>
        <w:t xml:space="preserve"> </w:t>
      </w:r>
      <w:r>
        <w:rPr>
          <w:lang w:val="ru-RU"/>
        </w:rPr>
        <w:t>центра</w:t>
      </w:r>
      <w:r w:rsidRPr="008F4FDD">
        <w:rPr>
          <w:lang w:val="ru-RU"/>
        </w:rPr>
        <w:t xml:space="preserve"> </w:t>
      </w:r>
      <w:r>
        <w:rPr>
          <w:lang w:val="ru-RU"/>
        </w:rPr>
        <w:t>доступа</w:t>
      </w:r>
      <w:r w:rsidRPr="008F4FDD">
        <w:rPr>
          <w:lang w:val="ru-RU"/>
        </w:rPr>
        <w:t xml:space="preserve"> </w:t>
      </w:r>
      <w:r>
        <w:rPr>
          <w:lang w:val="ru-RU"/>
        </w:rPr>
        <w:t>и различные незавершенные работы по благоустройству нового конференц-зала и территории вокруг него</w:t>
      </w:r>
      <w:r w:rsidR="00EC5D71" w:rsidRPr="008F4FDD">
        <w:rPr>
          <w:lang w:val="ru-RU"/>
        </w:rPr>
        <w:t>;</w:t>
      </w:r>
      <w:r w:rsidR="00EF5016" w:rsidRPr="008F4FDD">
        <w:rPr>
          <w:lang w:val="ru-RU"/>
        </w:rPr>
        <w:t xml:space="preserve">  </w:t>
      </w:r>
      <w:r>
        <w:rPr>
          <w:lang w:val="ru-RU"/>
        </w:rPr>
        <w:t>и</w:t>
      </w:r>
    </w:p>
    <w:p w:rsidR="001031C5" w:rsidRPr="008F4FDD" w:rsidRDefault="001031C5" w:rsidP="001031C5">
      <w:pPr>
        <w:pStyle w:val="ListParagraph"/>
        <w:ind w:left="1134"/>
        <w:rPr>
          <w:lang w:val="ru-RU"/>
        </w:rPr>
      </w:pPr>
    </w:p>
    <w:p w:rsidR="00EC5D71" w:rsidRPr="008F4FDD" w:rsidRDefault="008F4FDD" w:rsidP="00ED6ADE">
      <w:pPr>
        <w:pStyle w:val="ListParagraph"/>
        <w:numPr>
          <w:ilvl w:val="1"/>
          <w:numId w:val="7"/>
        </w:numPr>
        <w:ind w:left="1134" w:hanging="567"/>
        <w:rPr>
          <w:lang w:val="ru-RU"/>
        </w:rPr>
      </w:pPr>
      <w:r>
        <w:rPr>
          <w:i/>
          <w:lang w:val="ru-RU"/>
        </w:rPr>
        <w:t>завершены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первом</w:t>
      </w:r>
      <w:r w:rsidRPr="008F4FDD">
        <w:rPr>
          <w:i/>
          <w:lang w:val="ru-RU"/>
        </w:rPr>
        <w:t xml:space="preserve"> </w:t>
      </w:r>
      <w:r>
        <w:rPr>
          <w:i/>
          <w:lang w:val="ru-RU"/>
        </w:rPr>
        <w:t>полугодии</w:t>
      </w:r>
      <w:r w:rsidRPr="008F4FDD">
        <w:rPr>
          <w:i/>
          <w:lang w:val="ru-RU"/>
        </w:rPr>
        <w:t xml:space="preserve"> </w:t>
      </w:r>
      <w:r w:rsidR="00EC5D71" w:rsidRPr="008F4FDD">
        <w:rPr>
          <w:i/>
          <w:lang w:val="ru-RU"/>
        </w:rPr>
        <w:t>2015</w:t>
      </w:r>
      <w:r w:rsidRPr="008F4FDD">
        <w:rPr>
          <w:i/>
        </w:rPr>
        <w:t> </w:t>
      </w:r>
      <w:r>
        <w:rPr>
          <w:i/>
          <w:lang w:val="ru-RU"/>
        </w:rPr>
        <w:t>г</w:t>
      </w:r>
      <w:r w:rsidRPr="008F4FDD">
        <w:rPr>
          <w:i/>
          <w:lang w:val="ru-RU"/>
        </w:rPr>
        <w:t>.</w:t>
      </w:r>
      <w:r w:rsidR="00EC5D71" w:rsidRPr="008F4FDD">
        <w:rPr>
          <w:i/>
          <w:lang w:val="ru-RU"/>
        </w:rPr>
        <w:t xml:space="preserve">: </w:t>
      </w:r>
      <w:r w:rsidR="00EC5D71" w:rsidRPr="008F4FDD">
        <w:rPr>
          <w:lang w:val="ru-RU"/>
        </w:rPr>
        <w:t xml:space="preserve"> </w:t>
      </w:r>
      <w:r w:rsidRPr="008F4FDD">
        <w:rPr>
          <w:lang w:val="ru-RU"/>
        </w:rPr>
        <w:t>оставшиеся незавершенные работы по благоустройству нового конференц-зала и территории вокруг него</w:t>
      </w:r>
      <w:r w:rsidR="00FA3D70">
        <w:rPr>
          <w:lang w:val="ru-RU"/>
        </w:rPr>
        <w:t>, а также</w:t>
      </w:r>
      <w:r>
        <w:rPr>
          <w:lang w:val="ru-RU"/>
        </w:rPr>
        <w:t xml:space="preserve"> </w:t>
      </w:r>
      <w:r w:rsidR="00FA3D70">
        <w:rPr>
          <w:lang w:val="ru-RU"/>
        </w:rPr>
        <w:t>внешние ландшафтные работы и</w:t>
      </w:r>
      <w:r w:rsidR="00F424B6">
        <w:rPr>
          <w:lang w:val="ru-RU"/>
        </w:rPr>
        <w:t xml:space="preserve"> создание</w:t>
      </w:r>
      <w:r w:rsidR="00FA3D70">
        <w:rPr>
          <w:lang w:val="ru-RU"/>
        </w:rPr>
        <w:t xml:space="preserve"> зелены</w:t>
      </w:r>
      <w:r w:rsidR="00F424B6">
        <w:rPr>
          <w:lang w:val="ru-RU"/>
        </w:rPr>
        <w:t>х</w:t>
      </w:r>
      <w:r w:rsidR="00FA3D70">
        <w:rPr>
          <w:lang w:val="ru-RU"/>
        </w:rPr>
        <w:t xml:space="preserve"> насаждени</w:t>
      </w:r>
      <w:r w:rsidR="00F424B6">
        <w:rPr>
          <w:lang w:val="ru-RU"/>
        </w:rPr>
        <w:t>й</w:t>
      </w:r>
      <w:r w:rsidR="00FA3D70">
        <w:rPr>
          <w:lang w:val="ru-RU"/>
        </w:rPr>
        <w:t xml:space="preserve"> у нижнего уровня нового конференц-зала</w:t>
      </w:r>
      <w:r w:rsidR="00AD6644" w:rsidRPr="008F4FDD">
        <w:rPr>
          <w:lang w:val="ru-RU"/>
        </w:rPr>
        <w:t>.</w:t>
      </w:r>
    </w:p>
    <w:p w:rsidR="00720C75" w:rsidRPr="008F4FDD" w:rsidRDefault="00720C75" w:rsidP="00720C75">
      <w:pPr>
        <w:rPr>
          <w:lang w:val="ru-RU"/>
        </w:rPr>
      </w:pPr>
    </w:p>
    <w:p w:rsidR="00DB56AA" w:rsidRPr="008F4FDD" w:rsidRDefault="00DB56AA" w:rsidP="00720C75">
      <w:pPr>
        <w:rPr>
          <w:lang w:val="ru-RU"/>
        </w:rPr>
      </w:pPr>
    </w:p>
    <w:p w:rsidR="00720C75" w:rsidRPr="00EC5D71" w:rsidRDefault="0083143D" w:rsidP="00720C75">
      <w:pPr>
        <w:keepNext/>
        <w:keepLines/>
        <w:rPr>
          <w:b/>
        </w:rPr>
      </w:pPr>
      <w:r>
        <w:rPr>
          <w:b/>
          <w:lang w:val="ru-RU"/>
        </w:rPr>
        <w:t>НАДЗОР И АУДИТ</w:t>
      </w:r>
    </w:p>
    <w:p w:rsidR="00720C75" w:rsidRDefault="00720C75" w:rsidP="00720C75">
      <w:pPr>
        <w:keepNext/>
        <w:keepLines/>
      </w:pPr>
    </w:p>
    <w:p w:rsidR="00720C75" w:rsidRPr="00F424B6" w:rsidRDefault="0083143D" w:rsidP="00720C75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Секретариат</w:t>
      </w:r>
      <w:r w:rsidRPr="00F424B6">
        <w:rPr>
          <w:lang w:val="ru-RU"/>
        </w:rPr>
        <w:t xml:space="preserve"> </w:t>
      </w:r>
      <w:r>
        <w:rPr>
          <w:lang w:val="ru-RU"/>
        </w:rPr>
        <w:t>продолжает</w:t>
      </w:r>
      <w:r w:rsidRPr="00F424B6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F424B6">
        <w:rPr>
          <w:lang w:val="ru-RU"/>
        </w:rPr>
        <w:t xml:space="preserve"> </w:t>
      </w:r>
      <w:r>
        <w:rPr>
          <w:lang w:val="ru-RU"/>
        </w:rPr>
        <w:t>Независимому</w:t>
      </w:r>
      <w:r w:rsidRPr="00F424B6">
        <w:rPr>
          <w:lang w:val="ru-RU"/>
        </w:rPr>
        <w:t xml:space="preserve"> </w:t>
      </w:r>
      <w:r>
        <w:rPr>
          <w:lang w:val="ru-RU"/>
        </w:rPr>
        <w:t>консультативному</w:t>
      </w:r>
      <w:r w:rsidRPr="00F424B6">
        <w:rPr>
          <w:lang w:val="ru-RU"/>
        </w:rPr>
        <w:t xml:space="preserve"> </w:t>
      </w:r>
      <w:r>
        <w:rPr>
          <w:lang w:val="ru-RU"/>
        </w:rPr>
        <w:t>комитету</w:t>
      </w:r>
      <w:r w:rsidRPr="00F424B6">
        <w:rPr>
          <w:lang w:val="ru-RU"/>
        </w:rPr>
        <w:t xml:space="preserve"> </w:t>
      </w:r>
      <w:r>
        <w:rPr>
          <w:lang w:val="ru-RU"/>
        </w:rPr>
        <w:t>по</w:t>
      </w:r>
      <w:r w:rsidRPr="00F424B6">
        <w:rPr>
          <w:lang w:val="ru-RU"/>
        </w:rPr>
        <w:t xml:space="preserve"> </w:t>
      </w:r>
      <w:r>
        <w:rPr>
          <w:lang w:val="ru-RU"/>
        </w:rPr>
        <w:t>надзору</w:t>
      </w:r>
      <w:r w:rsidRPr="00F424B6">
        <w:rPr>
          <w:lang w:val="ru-RU"/>
        </w:rPr>
        <w:t xml:space="preserve"> (</w:t>
      </w:r>
      <w:r>
        <w:rPr>
          <w:lang w:val="ru-RU"/>
        </w:rPr>
        <w:t>НККН</w:t>
      </w:r>
      <w:r w:rsidRPr="00F424B6">
        <w:rPr>
          <w:lang w:val="ru-RU"/>
        </w:rPr>
        <w:t xml:space="preserve">) </w:t>
      </w:r>
      <w:r>
        <w:rPr>
          <w:lang w:val="ru-RU"/>
        </w:rPr>
        <w:t>отчеты</w:t>
      </w:r>
      <w:r w:rsidRPr="00F424B6">
        <w:rPr>
          <w:lang w:val="ru-RU"/>
        </w:rPr>
        <w:t xml:space="preserve"> </w:t>
      </w:r>
      <w:r>
        <w:rPr>
          <w:lang w:val="ru-RU"/>
        </w:rPr>
        <w:t>о</w:t>
      </w:r>
      <w:r w:rsidRPr="00F424B6">
        <w:rPr>
          <w:lang w:val="ru-RU"/>
        </w:rPr>
        <w:t xml:space="preserve"> </w:t>
      </w:r>
      <w:r>
        <w:rPr>
          <w:lang w:val="ru-RU"/>
        </w:rPr>
        <w:t>ходе</w:t>
      </w:r>
      <w:r w:rsidRPr="00F424B6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F424B6">
        <w:rPr>
          <w:lang w:val="ru-RU"/>
        </w:rPr>
        <w:t xml:space="preserve"> </w:t>
      </w:r>
      <w:r>
        <w:rPr>
          <w:lang w:val="ru-RU"/>
        </w:rPr>
        <w:t>обоих</w:t>
      </w:r>
      <w:r w:rsidRPr="00F424B6">
        <w:rPr>
          <w:lang w:val="ru-RU"/>
        </w:rPr>
        <w:t xml:space="preserve"> </w:t>
      </w:r>
      <w:r>
        <w:rPr>
          <w:lang w:val="ru-RU"/>
        </w:rPr>
        <w:t>проектов</w:t>
      </w:r>
      <w:r w:rsidR="00720C75" w:rsidRPr="00F424B6">
        <w:rPr>
          <w:lang w:val="ru-RU"/>
        </w:rPr>
        <w:t xml:space="preserve">.  </w:t>
      </w:r>
    </w:p>
    <w:p w:rsidR="00720C75" w:rsidRPr="00F424B6" w:rsidRDefault="00720C75" w:rsidP="00720C75">
      <w:pPr>
        <w:rPr>
          <w:lang w:val="ru-RU"/>
        </w:rPr>
      </w:pPr>
    </w:p>
    <w:p w:rsidR="00720C75" w:rsidRPr="00F424B6" w:rsidRDefault="00F424B6" w:rsidP="00720C75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Все</w:t>
      </w:r>
      <w:r w:rsidRPr="00F424B6">
        <w:rPr>
          <w:lang w:val="ru-RU"/>
        </w:rPr>
        <w:t xml:space="preserve"> </w:t>
      </w:r>
      <w:r>
        <w:rPr>
          <w:lang w:val="ru-RU"/>
        </w:rPr>
        <w:t>шесть</w:t>
      </w:r>
      <w:r w:rsidRPr="00F424B6">
        <w:rPr>
          <w:lang w:val="ru-RU"/>
        </w:rPr>
        <w:t xml:space="preserve"> </w:t>
      </w:r>
      <w:r>
        <w:rPr>
          <w:lang w:val="ru-RU"/>
        </w:rPr>
        <w:t>рекомендаций, сформулированные</w:t>
      </w:r>
      <w:r w:rsidRPr="00F424B6">
        <w:rPr>
          <w:lang w:val="ru-RU"/>
        </w:rPr>
        <w:t xml:space="preserve"> </w:t>
      </w:r>
      <w:r>
        <w:rPr>
          <w:lang w:val="ru-RU"/>
        </w:rPr>
        <w:t>в</w:t>
      </w:r>
      <w:r w:rsidRPr="00F424B6">
        <w:rPr>
          <w:lang w:val="ru-RU"/>
        </w:rPr>
        <w:t xml:space="preserve"> </w:t>
      </w:r>
      <w:r>
        <w:rPr>
          <w:lang w:val="ru-RU"/>
        </w:rPr>
        <w:t>аудиторском</w:t>
      </w:r>
      <w:r w:rsidRPr="00F424B6">
        <w:rPr>
          <w:lang w:val="ru-RU"/>
        </w:rPr>
        <w:t xml:space="preserve"> </w:t>
      </w:r>
      <w:r>
        <w:rPr>
          <w:lang w:val="ru-RU"/>
        </w:rPr>
        <w:t>отчете</w:t>
      </w:r>
      <w:r w:rsidRPr="00F424B6">
        <w:rPr>
          <w:lang w:val="ru-RU"/>
        </w:rPr>
        <w:t xml:space="preserve"> </w:t>
      </w:r>
      <w:r>
        <w:rPr>
          <w:lang w:val="ru-RU"/>
        </w:rPr>
        <w:t>Отдела</w:t>
      </w:r>
      <w:r w:rsidRPr="00F424B6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F424B6">
        <w:rPr>
          <w:lang w:val="ru-RU"/>
        </w:rPr>
        <w:t xml:space="preserve"> </w:t>
      </w:r>
      <w:r>
        <w:rPr>
          <w:lang w:val="ru-RU"/>
        </w:rPr>
        <w:t>надзора</w:t>
      </w:r>
      <w:r w:rsidRPr="00F424B6">
        <w:rPr>
          <w:lang w:val="ru-RU"/>
        </w:rPr>
        <w:t xml:space="preserve"> </w:t>
      </w:r>
      <w:r w:rsidR="00EC5D71" w:rsidRPr="00F424B6">
        <w:rPr>
          <w:lang w:val="ru-RU"/>
        </w:rPr>
        <w:t>(</w:t>
      </w:r>
      <w:r>
        <w:rPr>
          <w:lang w:val="ru-RU"/>
        </w:rPr>
        <w:t>ОВН</w:t>
      </w:r>
      <w:r w:rsidR="00720C75" w:rsidRPr="00F424B6">
        <w:rPr>
          <w:lang w:val="ru-RU"/>
        </w:rPr>
        <w:t>)</w:t>
      </w:r>
      <w:r w:rsidR="00974EAF" w:rsidRPr="00F424B6">
        <w:rPr>
          <w:lang w:val="ru-RU"/>
        </w:rPr>
        <w:t xml:space="preserve"> </w:t>
      </w:r>
      <w:r>
        <w:rPr>
          <w:lang w:val="ru-RU"/>
        </w:rPr>
        <w:t xml:space="preserve">от июня </w:t>
      </w:r>
      <w:r w:rsidR="00974EAF" w:rsidRPr="00F424B6">
        <w:rPr>
          <w:lang w:val="ru-RU"/>
        </w:rPr>
        <w:t>2013</w:t>
      </w:r>
      <w:r>
        <w:rPr>
          <w:lang w:val="ru-RU"/>
        </w:rPr>
        <w:t xml:space="preserve"> г., выполнены;  таким образом, </w:t>
      </w:r>
      <w:r w:rsidR="00BB6222">
        <w:rPr>
          <w:lang w:val="ru-RU"/>
        </w:rPr>
        <w:t xml:space="preserve">в настоящее время </w:t>
      </w:r>
      <w:r w:rsidR="00CA72EB">
        <w:rPr>
          <w:lang w:val="ru-RU"/>
        </w:rPr>
        <w:t xml:space="preserve">не осталось ни одной невыполненной </w:t>
      </w:r>
      <w:r>
        <w:rPr>
          <w:lang w:val="ru-RU"/>
        </w:rPr>
        <w:t xml:space="preserve">рекомендаций </w:t>
      </w:r>
      <w:r w:rsidR="00CA72EB">
        <w:rPr>
          <w:lang w:val="ru-RU"/>
        </w:rPr>
        <w:t xml:space="preserve">в </w:t>
      </w:r>
      <w:r>
        <w:rPr>
          <w:lang w:val="ru-RU"/>
        </w:rPr>
        <w:t>о</w:t>
      </w:r>
      <w:r w:rsidR="00CA72EB">
        <w:rPr>
          <w:lang w:val="ru-RU"/>
        </w:rPr>
        <w:t>тношении</w:t>
      </w:r>
      <w:r>
        <w:rPr>
          <w:lang w:val="ru-RU"/>
        </w:rPr>
        <w:t xml:space="preserve"> данны</w:t>
      </w:r>
      <w:r w:rsidR="00CA72EB">
        <w:rPr>
          <w:lang w:val="ru-RU"/>
        </w:rPr>
        <w:t>х</w:t>
      </w:r>
      <w:r>
        <w:rPr>
          <w:lang w:val="ru-RU"/>
        </w:rPr>
        <w:t xml:space="preserve"> проект</w:t>
      </w:r>
      <w:r w:rsidR="00CA72EB">
        <w:rPr>
          <w:lang w:val="ru-RU"/>
        </w:rPr>
        <w:t>ов</w:t>
      </w:r>
      <w:r>
        <w:rPr>
          <w:lang w:val="ru-RU"/>
        </w:rPr>
        <w:t>.</w:t>
      </w:r>
    </w:p>
    <w:p w:rsidR="00720C75" w:rsidRPr="00F424B6" w:rsidRDefault="00720C75" w:rsidP="00720C75">
      <w:pPr>
        <w:rPr>
          <w:lang w:val="ru-RU"/>
        </w:rPr>
      </w:pPr>
    </w:p>
    <w:p w:rsidR="00720C75" w:rsidRPr="00CA72EB" w:rsidRDefault="00BB6222" w:rsidP="00720C75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Восемь и</w:t>
      </w:r>
      <w:r w:rsidR="00451003">
        <w:rPr>
          <w:lang w:val="ru-RU"/>
        </w:rPr>
        <w:t>з</w:t>
      </w:r>
      <w:r w:rsidR="00451003" w:rsidRPr="00CA72EB">
        <w:rPr>
          <w:lang w:val="ru-RU"/>
        </w:rPr>
        <w:t xml:space="preserve"> </w:t>
      </w:r>
      <w:r w:rsidR="00451003">
        <w:rPr>
          <w:lang w:val="ru-RU"/>
        </w:rPr>
        <w:t>десяти</w:t>
      </w:r>
      <w:r w:rsidR="00451003" w:rsidRPr="00CA72EB">
        <w:rPr>
          <w:lang w:val="ru-RU"/>
        </w:rPr>
        <w:t xml:space="preserve"> </w:t>
      </w:r>
      <w:r w:rsidR="00451003">
        <w:rPr>
          <w:lang w:val="ru-RU"/>
        </w:rPr>
        <w:t>рекомендаций</w:t>
      </w:r>
      <w:r>
        <w:rPr>
          <w:lang w:val="ru-RU"/>
        </w:rPr>
        <w:t xml:space="preserve"> по</w:t>
      </w:r>
      <w:r w:rsidR="00CA72EB">
        <w:rPr>
          <w:lang w:val="ru-RU"/>
        </w:rPr>
        <w:t xml:space="preserve"> проект</w:t>
      </w:r>
      <w:r>
        <w:rPr>
          <w:lang w:val="ru-RU"/>
        </w:rPr>
        <w:t>у</w:t>
      </w:r>
      <w:r w:rsidR="00CA72EB">
        <w:rPr>
          <w:lang w:val="ru-RU"/>
        </w:rPr>
        <w:t xml:space="preserve"> строительства нового конференц-зала</w:t>
      </w:r>
      <w:r>
        <w:rPr>
          <w:lang w:val="ru-RU"/>
        </w:rPr>
        <w:t xml:space="preserve">, изложенных в </w:t>
      </w:r>
      <w:r w:rsidR="00451003">
        <w:rPr>
          <w:lang w:val="ru-RU"/>
        </w:rPr>
        <w:t>заключени</w:t>
      </w:r>
      <w:r>
        <w:rPr>
          <w:lang w:val="ru-RU"/>
        </w:rPr>
        <w:t>и</w:t>
      </w:r>
      <w:r w:rsidR="00451003" w:rsidRPr="00CA72EB">
        <w:rPr>
          <w:lang w:val="ru-RU"/>
        </w:rPr>
        <w:t xml:space="preserve"> </w:t>
      </w:r>
      <w:r w:rsidR="00451003">
        <w:rPr>
          <w:lang w:val="ru-RU"/>
        </w:rPr>
        <w:t>внешних</w:t>
      </w:r>
      <w:r w:rsidR="00451003" w:rsidRPr="00CA72EB">
        <w:rPr>
          <w:lang w:val="ru-RU"/>
        </w:rPr>
        <w:t xml:space="preserve"> </w:t>
      </w:r>
      <w:r w:rsidR="00451003">
        <w:rPr>
          <w:lang w:val="ru-RU"/>
        </w:rPr>
        <w:t>аудиторов</w:t>
      </w:r>
      <w:r>
        <w:rPr>
          <w:lang w:val="ru-RU"/>
        </w:rPr>
        <w:t xml:space="preserve"> от </w:t>
      </w:r>
      <w:r w:rsidR="00CA72EB">
        <w:rPr>
          <w:lang w:val="ru-RU"/>
        </w:rPr>
        <w:t>август</w:t>
      </w:r>
      <w:r>
        <w:rPr>
          <w:lang w:val="ru-RU"/>
        </w:rPr>
        <w:t>а</w:t>
      </w:r>
      <w:r w:rsidR="00CA72EB" w:rsidRPr="00CA72EB">
        <w:rPr>
          <w:lang w:val="ru-RU"/>
        </w:rPr>
        <w:t xml:space="preserve"> </w:t>
      </w:r>
      <w:r w:rsidR="00766BEF" w:rsidRPr="00CA72EB">
        <w:rPr>
          <w:lang w:val="ru-RU"/>
        </w:rPr>
        <w:t>2014</w:t>
      </w:r>
      <w:r w:rsidR="00CA72EB" w:rsidRPr="00CA72EB">
        <w:t> </w:t>
      </w:r>
      <w:r w:rsidR="00CA72EB">
        <w:rPr>
          <w:lang w:val="ru-RU"/>
        </w:rPr>
        <w:t>г</w:t>
      </w:r>
      <w:r w:rsidR="00CA72EB" w:rsidRPr="00CA72EB">
        <w:rPr>
          <w:lang w:val="ru-RU"/>
        </w:rPr>
        <w:t>.</w:t>
      </w:r>
      <w:r w:rsidR="00766BEF" w:rsidRPr="00CA72EB">
        <w:rPr>
          <w:lang w:val="ru-RU"/>
        </w:rPr>
        <w:t xml:space="preserve"> </w:t>
      </w:r>
      <w:r w:rsidR="00CA72EB">
        <w:rPr>
          <w:lang w:val="ru-RU"/>
        </w:rPr>
        <w:t xml:space="preserve">(документ </w:t>
      </w:r>
      <w:r w:rsidR="00CA72EB">
        <w:t>WO</w:t>
      </w:r>
      <w:r w:rsidR="00CA72EB" w:rsidRPr="00CA72EB">
        <w:rPr>
          <w:lang w:val="ru-RU"/>
        </w:rPr>
        <w:t>/</w:t>
      </w:r>
      <w:r w:rsidR="00CA72EB">
        <w:t>PBC</w:t>
      </w:r>
      <w:r w:rsidR="00CA72EB" w:rsidRPr="00CA72EB">
        <w:rPr>
          <w:lang w:val="ru-RU"/>
        </w:rPr>
        <w:t>/22/3</w:t>
      </w:r>
      <w:r w:rsidR="00CA72EB">
        <w:rPr>
          <w:lang w:val="ru-RU"/>
        </w:rPr>
        <w:t>)</w:t>
      </w:r>
      <w:r w:rsidR="00CA72EB">
        <w:rPr>
          <w:lang w:val="ru-RU"/>
        </w:rPr>
        <w:t>,</w:t>
      </w:r>
      <w:r>
        <w:rPr>
          <w:lang w:val="ru-RU"/>
        </w:rPr>
        <w:t xml:space="preserve"> были </w:t>
      </w:r>
      <w:r w:rsidR="009929CD">
        <w:rPr>
          <w:lang w:val="ru-RU"/>
        </w:rPr>
        <w:t xml:space="preserve">сняты по предложению </w:t>
      </w:r>
      <w:r>
        <w:rPr>
          <w:lang w:val="ru-RU"/>
        </w:rPr>
        <w:t>аудитор</w:t>
      </w:r>
      <w:r w:rsidR="009929CD">
        <w:rPr>
          <w:lang w:val="ru-RU"/>
        </w:rPr>
        <w:t>ов</w:t>
      </w:r>
      <w:r>
        <w:rPr>
          <w:lang w:val="ru-RU"/>
        </w:rPr>
        <w:t>, а две оставшиеся находятся в процессе рассмотрения.</w:t>
      </w:r>
      <w:r>
        <w:rPr>
          <w:lang w:val="ru-RU"/>
        </w:rPr>
        <w:t xml:space="preserve"> </w:t>
      </w:r>
    </w:p>
    <w:p w:rsidR="00720C75" w:rsidRDefault="00425F84" w:rsidP="00720C75">
      <w:r>
        <w:t>(</w:t>
      </w:r>
      <w:r w:rsidR="00BB6222">
        <w:rPr>
          <w:lang w:val="ru-RU"/>
        </w:rPr>
        <w:t>документ</w:t>
      </w:r>
      <w:r>
        <w:t xml:space="preserve"> WO/PBC/22/3).</w:t>
      </w:r>
    </w:p>
    <w:p w:rsidR="00DB56AA" w:rsidRDefault="00DB56AA" w:rsidP="00720C75"/>
    <w:p w:rsidR="00720C75" w:rsidRPr="00C45A9D" w:rsidRDefault="009929CD" w:rsidP="00720C75">
      <w:pPr>
        <w:keepNext/>
        <w:keepLines/>
        <w:rPr>
          <w:b/>
        </w:rPr>
      </w:pPr>
      <w:r>
        <w:rPr>
          <w:b/>
          <w:lang w:val="ru-RU"/>
        </w:rPr>
        <w:t>БЮДЖЕТ</w:t>
      </w:r>
      <w:r w:rsidRPr="009929CD">
        <w:rPr>
          <w:b/>
        </w:rPr>
        <w:t xml:space="preserve"> </w:t>
      </w:r>
      <w:r>
        <w:rPr>
          <w:b/>
          <w:lang w:val="ru-RU"/>
        </w:rPr>
        <w:t>И</w:t>
      </w:r>
      <w:r w:rsidRPr="009929CD">
        <w:rPr>
          <w:b/>
        </w:rPr>
        <w:t xml:space="preserve"> </w:t>
      </w:r>
      <w:r>
        <w:rPr>
          <w:b/>
          <w:lang w:val="ru-RU"/>
        </w:rPr>
        <w:t>ПОЛОЖЕНИЕ</w:t>
      </w:r>
      <w:r w:rsidRPr="009929CD">
        <w:rPr>
          <w:b/>
        </w:rPr>
        <w:t xml:space="preserve"> </w:t>
      </w:r>
      <w:r>
        <w:rPr>
          <w:b/>
          <w:lang w:val="ru-RU"/>
        </w:rPr>
        <w:t>С</w:t>
      </w:r>
      <w:r w:rsidRPr="009929CD">
        <w:rPr>
          <w:b/>
        </w:rPr>
        <w:t xml:space="preserve"> </w:t>
      </w:r>
      <w:r>
        <w:rPr>
          <w:b/>
          <w:lang w:val="ru-RU"/>
        </w:rPr>
        <w:t>ФИНАНСИРОВАНИЕМ</w:t>
      </w:r>
      <w:r w:rsidRPr="009929CD">
        <w:rPr>
          <w:b/>
        </w:rPr>
        <w:t xml:space="preserve"> </w:t>
      </w:r>
      <w:r>
        <w:rPr>
          <w:b/>
          <w:lang w:val="ru-RU"/>
        </w:rPr>
        <w:t>ПРОЕКТОВ</w:t>
      </w:r>
    </w:p>
    <w:p w:rsidR="00720C75" w:rsidRDefault="00720C75" w:rsidP="00720C75">
      <w:pPr>
        <w:keepNext/>
        <w:keepLines/>
      </w:pPr>
    </w:p>
    <w:p w:rsidR="00720C75" w:rsidRPr="009929CD" w:rsidRDefault="009929CD" w:rsidP="00720C75">
      <w:pPr>
        <w:keepNext/>
        <w:keepLines/>
        <w:rPr>
          <w:i/>
          <w:lang w:val="ru-RU"/>
        </w:rPr>
      </w:pPr>
      <w:r>
        <w:rPr>
          <w:i/>
          <w:lang w:val="ru-RU"/>
        </w:rPr>
        <w:t>Проект строительства нового здания</w:t>
      </w:r>
    </w:p>
    <w:p w:rsidR="00720C75" w:rsidRPr="009929CD" w:rsidRDefault="00720C75" w:rsidP="00720C75">
      <w:pPr>
        <w:rPr>
          <w:lang w:val="ru-RU"/>
        </w:rPr>
      </w:pPr>
    </w:p>
    <w:p w:rsidR="00A57EFA" w:rsidRPr="00C601DC" w:rsidRDefault="00F66F7A" w:rsidP="00A57EFA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Расходы</w:t>
      </w:r>
      <w:r w:rsidRPr="00F66F7A">
        <w:rPr>
          <w:lang w:val="ru-RU"/>
        </w:rPr>
        <w:t xml:space="preserve"> </w:t>
      </w:r>
      <w:r>
        <w:rPr>
          <w:lang w:val="ru-RU"/>
        </w:rPr>
        <w:t>на</w:t>
      </w:r>
      <w:r w:rsidRPr="00F66F7A">
        <w:rPr>
          <w:lang w:val="ru-RU"/>
        </w:rPr>
        <w:t xml:space="preserve"> </w:t>
      </w:r>
      <w:r>
        <w:rPr>
          <w:lang w:val="ru-RU"/>
        </w:rPr>
        <w:t>все</w:t>
      </w:r>
      <w:r w:rsidRPr="00F66F7A">
        <w:rPr>
          <w:lang w:val="ru-RU"/>
        </w:rPr>
        <w:t xml:space="preserve"> </w:t>
      </w:r>
      <w:r>
        <w:rPr>
          <w:lang w:val="ru-RU"/>
        </w:rPr>
        <w:t>работы</w:t>
      </w:r>
      <w:r w:rsidRPr="00F66F7A">
        <w:rPr>
          <w:lang w:val="ru-RU"/>
        </w:rPr>
        <w:t xml:space="preserve"> </w:t>
      </w:r>
      <w:r>
        <w:rPr>
          <w:lang w:val="ru-RU"/>
        </w:rPr>
        <w:t>по</w:t>
      </w:r>
      <w:r w:rsidRPr="00F66F7A">
        <w:rPr>
          <w:lang w:val="ru-RU"/>
        </w:rPr>
        <w:t xml:space="preserve"> </w:t>
      </w:r>
      <w:r>
        <w:rPr>
          <w:lang w:val="ru-RU"/>
        </w:rPr>
        <w:t>ремонту</w:t>
      </w:r>
      <w:r w:rsidRPr="00F66F7A">
        <w:rPr>
          <w:lang w:val="ru-RU"/>
        </w:rPr>
        <w:t xml:space="preserve"> </w:t>
      </w:r>
      <w:r>
        <w:rPr>
          <w:lang w:val="ru-RU"/>
        </w:rPr>
        <w:t>и</w:t>
      </w:r>
      <w:r w:rsidRPr="00F66F7A">
        <w:rPr>
          <w:lang w:val="ru-RU"/>
        </w:rPr>
        <w:t xml:space="preserve"> </w:t>
      </w:r>
      <w:r>
        <w:rPr>
          <w:lang w:val="ru-RU"/>
        </w:rPr>
        <w:t>замене</w:t>
      </w:r>
      <w:r w:rsidRPr="00F66F7A">
        <w:rPr>
          <w:lang w:val="ru-RU"/>
        </w:rPr>
        <w:t xml:space="preserve"> </w:t>
      </w:r>
      <w:r>
        <w:rPr>
          <w:lang w:val="ru-RU"/>
        </w:rPr>
        <w:t>элементов</w:t>
      </w:r>
      <w:r w:rsidRPr="00F66F7A">
        <w:rPr>
          <w:lang w:val="ru-RU"/>
        </w:rPr>
        <w:t xml:space="preserve"> </w:t>
      </w:r>
      <w:r>
        <w:rPr>
          <w:lang w:val="ru-RU"/>
        </w:rPr>
        <w:t>в</w:t>
      </w:r>
      <w:r w:rsidRPr="00F66F7A">
        <w:rPr>
          <w:lang w:val="ru-RU"/>
        </w:rPr>
        <w:t xml:space="preserve"> </w:t>
      </w:r>
      <w:r>
        <w:rPr>
          <w:lang w:val="ru-RU"/>
        </w:rPr>
        <w:t>новом</w:t>
      </w:r>
      <w:r w:rsidRPr="00F66F7A">
        <w:rPr>
          <w:lang w:val="ru-RU"/>
        </w:rPr>
        <w:t xml:space="preserve"> </w:t>
      </w:r>
      <w:r>
        <w:rPr>
          <w:lang w:val="ru-RU"/>
        </w:rPr>
        <w:t>здании</w:t>
      </w:r>
      <w:r w:rsidRPr="00F66F7A">
        <w:rPr>
          <w:lang w:val="ru-RU"/>
        </w:rPr>
        <w:t xml:space="preserve"> (</w:t>
      </w:r>
      <w:r>
        <w:rPr>
          <w:lang w:val="ru-RU"/>
        </w:rPr>
        <w:t>подпункты</w:t>
      </w:r>
      <w:r w:rsidRPr="00F66F7A">
        <w:t> </w:t>
      </w:r>
      <w:r w:rsidR="00EF5016" w:rsidRPr="00F66F7A">
        <w:rPr>
          <w:lang w:val="ru-RU"/>
        </w:rPr>
        <w:t>2(</w:t>
      </w:r>
      <w:r w:rsidR="00EF5016">
        <w:t>a</w:t>
      </w:r>
      <w:r w:rsidR="00EF5016" w:rsidRPr="00F66F7A">
        <w:rPr>
          <w:lang w:val="ru-RU"/>
        </w:rPr>
        <w:t>)</w:t>
      </w:r>
      <w:r w:rsidRPr="00F66F7A">
        <w:rPr>
          <w:lang w:val="ru-RU"/>
        </w:rPr>
        <w:t xml:space="preserve"> </w:t>
      </w:r>
      <w:r>
        <w:rPr>
          <w:lang w:val="ru-RU"/>
        </w:rPr>
        <w:t>и</w:t>
      </w:r>
      <w:r w:rsidR="00EF5016" w:rsidRPr="00F66F7A">
        <w:rPr>
          <w:lang w:val="ru-RU"/>
        </w:rPr>
        <w:t xml:space="preserve"> 2(</w:t>
      </w:r>
      <w:r w:rsidR="00EF5016">
        <w:t>c</w:t>
      </w:r>
      <w:r w:rsidR="00EF5016" w:rsidRPr="00F66F7A">
        <w:rPr>
          <w:lang w:val="ru-RU"/>
        </w:rPr>
        <w:t xml:space="preserve">), </w:t>
      </w:r>
      <w:r>
        <w:rPr>
          <w:lang w:val="ru-RU"/>
        </w:rPr>
        <w:t>выше</w:t>
      </w:r>
      <w:r w:rsidR="00EF5016" w:rsidRPr="00F66F7A">
        <w:rPr>
          <w:lang w:val="ru-RU"/>
        </w:rPr>
        <w:t xml:space="preserve">) </w:t>
      </w:r>
      <w:r>
        <w:rPr>
          <w:lang w:val="ru-RU"/>
        </w:rPr>
        <w:t>были</w:t>
      </w:r>
      <w:r w:rsidRPr="00F66F7A">
        <w:rPr>
          <w:lang w:val="ru-RU"/>
        </w:rPr>
        <w:t xml:space="preserve"> </w:t>
      </w:r>
      <w:r>
        <w:rPr>
          <w:lang w:val="ru-RU"/>
        </w:rPr>
        <w:t>профинансированы и покрыты за счет средств, удержанных с бывшего генерального подрядчика, о чем сказано в прошлогоднем отчете по данному вопросу для КПБ.</w:t>
      </w:r>
      <w:r w:rsidR="001B7A68" w:rsidRPr="00F66F7A">
        <w:rPr>
          <w:lang w:val="ru-RU"/>
        </w:rPr>
        <w:t xml:space="preserve">  </w:t>
      </w:r>
      <w:r w:rsidR="00C601DC">
        <w:rPr>
          <w:lang w:val="ru-RU"/>
        </w:rPr>
        <w:t>Финансирование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незавершенных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работ</w:t>
      </w:r>
      <w:r w:rsidR="00C601DC" w:rsidRPr="00C601DC">
        <w:rPr>
          <w:lang w:val="ru-RU"/>
        </w:rPr>
        <w:t xml:space="preserve">, </w:t>
      </w:r>
      <w:r w:rsidR="00C601DC">
        <w:rPr>
          <w:lang w:val="ru-RU"/>
        </w:rPr>
        <w:t>упомянутых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в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пункте</w:t>
      </w:r>
      <w:r w:rsidR="00FE4A91">
        <w:t> </w:t>
      </w:r>
      <w:r w:rsidR="00FE4A91" w:rsidRPr="00C601DC">
        <w:rPr>
          <w:lang w:val="ru-RU"/>
        </w:rPr>
        <w:t>2(</w:t>
      </w:r>
      <w:r w:rsidR="00FE4A91">
        <w:t>b</w:t>
      </w:r>
      <w:r w:rsidR="00AD6644" w:rsidRPr="00C601DC">
        <w:rPr>
          <w:lang w:val="ru-RU"/>
        </w:rPr>
        <w:t>)</w:t>
      </w:r>
      <w:r w:rsidR="0007429E" w:rsidRPr="00C601DC">
        <w:rPr>
          <w:lang w:val="ru-RU"/>
        </w:rPr>
        <w:t>,</w:t>
      </w:r>
      <w:r w:rsidR="00AD6644" w:rsidRPr="00C601DC">
        <w:rPr>
          <w:lang w:val="ru-RU"/>
        </w:rPr>
        <w:t xml:space="preserve"> </w:t>
      </w:r>
      <w:r w:rsidR="00C601DC">
        <w:rPr>
          <w:lang w:val="ru-RU"/>
        </w:rPr>
        <w:t>выше</w:t>
      </w:r>
      <w:r w:rsidR="00C601DC" w:rsidRPr="00C601DC">
        <w:rPr>
          <w:lang w:val="ru-RU"/>
        </w:rPr>
        <w:t xml:space="preserve">, </w:t>
      </w:r>
      <w:r w:rsidR="00C601DC">
        <w:rPr>
          <w:lang w:val="ru-RU"/>
        </w:rPr>
        <w:t>было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произведено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из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средств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в</w:t>
      </w:r>
      <w:r w:rsidR="00C601DC" w:rsidRPr="00C601DC">
        <w:rPr>
          <w:lang w:val="ru-RU"/>
        </w:rPr>
        <w:t xml:space="preserve"> </w:t>
      </w:r>
      <w:r w:rsidR="00C601DC">
        <w:rPr>
          <w:lang w:val="ru-RU"/>
        </w:rPr>
        <w:t>размере</w:t>
      </w:r>
      <w:r w:rsidR="00C601DC" w:rsidRPr="00C601DC">
        <w:rPr>
          <w:lang w:val="ru-RU"/>
        </w:rPr>
        <w:t xml:space="preserve"> </w:t>
      </w:r>
      <w:r w:rsidR="00AD6644" w:rsidRPr="00C601DC">
        <w:rPr>
          <w:lang w:val="ru-RU"/>
        </w:rPr>
        <w:t>400</w:t>
      </w:r>
      <w:r w:rsidR="00C601DC">
        <w:rPr>
          <w:lang w:val="ru-RU"/>
        </w:rPr>
        <w:t> </w:t>
      </w:r>
      <w:r w:rsidR="00AD6644" w:rsidRPr="00C601DC">
        <w:rPr>
          <w:lang w:val="ru-RU"/>
        </w:rPr>
        <w:t>000</w:t>
      </w:r>
      <w:r w:rsidR="00C601DC">
        <w:rPr>
          <w:lang w:val="ru-RU"/>
        </w:rPr>
        <w:t xml:space="preserve"> шв. франков, </w:t>
      </w:r>
      <w:r w:rsidR="00423F2F">
        <w:rPr>
          <w:lang w:val="ru-RU"/>
        </w:rPr>
        <w:t>утвержденных Ассамблеями государств-членов на сессии</w:t>
      </w:r>
      <w:r w:rsidR="00AD6644" w:rsidRPr="00C601DC">
        <w:rPr>
          <w:lang w:val="ru-RU"/>
        </w:rPr>
        <w:t xml:space="preserve"> 2014</w:t>
      </w:r>
      <w:r w:rsidR="00423F2F">
        <w:rPr>
          <w:lang w:val="ru-RU"/>
        </w:rPr>
        <w:t> г.</w:t>
      </w:r>
    </w:p>
    <w:p w:rsidR="00720C75" w:rsidRPr="00C601DC" w:rsidRDefault="00720C75" w:rsidP="00720C75">
      <w:pPr>
        <w:rPr>
          <w:lang w:val="ru-RU"/>
        </w:rPr>
      </w:pPr>
    </w:p>
    <w:p w:rsidR="00A57EFA" w:rsidRPr="00423F2F" w:rsidRDefault="00423F2F" w:rsidP="00A57EFA">
      <w:pPr>
        <w:keepNext/>
        <w:keepLines/>
        <w:rPr>
          <w:i/>
          <w:lang w:val="ru-RU"/>
        </w:rPr>
      </w:pPr>
      <w:r>
        <w:rPr>
          <w:i/>
          <w:lang w:val="ru-RU"/>
        </w:rPr>
        <w:t>Проект строительства нового конференц-зала</w:t>
      </w:r>
    </w:p>
    <w:p w:rsidR="00A57EFA" w:rsidRPr="00423F2F" w:rsidRDefault="00A57EFA" w:rsidP="00A57EFA">
      <w:pPr>
        <w:keepNext/>
        <w:keepLines/>
        <w:rPr>
          <w:lang w:val="ru-RU"/>
        </w:rPr>
      </w:pPr>
    </w:p>
    <w:p w:rsidR="00A57EFA" w:rsidRPr="007A68EF" w:rsidRDefault="0027223B" w:rsidP="00297F80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Следует</w:t>
      </w:r>
      <w:r w:rsidRPr="0027223B">
        <w:rPr>
          <w:lang w:val="ru-RU"/>
        </w:rPr>
        <w:t xml:space="preserve"> </w:t>
      </w:r>
      <w:r>
        <w:rPr>
          <w:lang w:val="ru-RU"/>
        </w:rPr>
        <w:t>напомнить</w:t>
      </w:r>
      <w:r w:rsidRPr="0027223B">
        <w:rPr>
          <w:lang w:val="ru-RU"/>
        </w:rPr>
        <w:t xml:space="preserve">, </w:t>
      </w:r>
      <w:r>
        <w:rPr>
          <w:lang w:val="ru-RU"/>
        </w:rPr>
        <w:t>что</w:t>
      </w:r>
      <w:r w:rsidRPr="0027223B">
        <w:rPr>
          <w:lang w:val="ru-RU"/>
        </w:rPr>
        <w:t xml:space="preserve"> </w:t>
      </w:r>
      <w:r>
        <w:rPr>
          <w:lang w:val="ru-RU"/>
        </w:rPr>
        <w:t>общий</w:t>
      </w:r>
      <w:r w:rsidRPr="0027223B">
        <w:rPr>
          <w:lang w:val="ru-RU"/>
        </w:rPr>
        <w:t xml:space="preserve"> </w:t>
      </w:r>
      <w:r>
        <w:rPr>
          <w:lang w:val="ru-RU"/>
        </w:rPr>
        <w:t>бюджет</w:t>
      </w:r>
      <w:r w:rsidRPr="0027223B">
        <w:rPr>
          <w:lang w:val="ru-RU"/>
        </w:rPr>
        <w:t xml:space="preserve"> </w:t>
      </w:r>
      <w:r>
        <w:rPr>
          <w:lang w:val="ru-RU"/>
        </w:rPr>
        <w:t>проекта</w:t>
      </w:r>
      <w:r w:rsidRPr="0027223B">
        <w:rPr>
          <w:lang w:val="ru-RU"/>
        </w:rPr>
        <w:t xml:space="preserve">, </w:t>
      </w:r>
      <w:r>
        <w:rPr>
          <w:lang w:val="ru-RU"/>
        </w:rPr>
        <w:t>утвержденный</w:t>
      </w:r>
      <w:r w:rsidRPr="0027223B">
        <w:rPr>
          <w:lang w:val="ru-RU"/>
        </w:rPr>
        <w:t xml:space="preserve"> </w:t>
      </w:r>
      <w:r>
        <w:rPr>
          <w:lang w:val="ru-RU"/>
        </w:rPr>
        <w:t>Ассамблеями</w:t>
      </w:r>
      <w:r w:rsidRPr="0027223B">
        <w:rPr>
          <w:lang w:val="ru-RU"/>
        </w:rPr>
        <w:t xml:space="preserve"> </w:t>
      </w:r>
      <w:r>
        <w:rPr>
          <w:lang w:val="ru-RU"/>
        </w:rPr>
        <w:t>до</w:t>
      </w:r>
      <w:r w:rsidRPr="0027223B">
        <w:rPr>
          <w:lang w:val="ru-RU"/>
        </w:rPr>
        <w:t xml:space="preserve"> 2014</w:t>
      </w:r>
      <w:r w:rsidRPr="0027223B">
        <w:t> </w:t>
      </w:r>
      <w:r>
        <w:rPr>
          <w:lang w:val="ru-RU"/>
        </w:rPr>
        <w:t>г</w:t>
      </w:r>
      <w:r w:rsidRPr="0027223B">
        <w:rPr>
          <w:lang w:val="ru-RU"/>
        </w:rPr>
        <w:t xml:space="preserve">., </w:t>
      </w:r>
      <w:r>
        <w:rPr>
          <w:lang w:val="ru-RU"/>
        </w:rPr>
        <w:t>составлял</w:t>
      </w:r>
      <w:r w:rsidRPr="0027223B">
        <w:rPr>
          <w:lang w:val="ru-RU"/>
        </w:rPr>
        <w:t xml:space="preserve"> </w:t>
      </w:r>
      <w:r w:rsidR="00ED6ADE" w:rsidRPr="0027223B">
        <w:rPr>
          <w:lang w:val="ru-RU"/>
        </w:rPr>
        <w:t>75</w:t>
      </w:r>
      <w:r>
        <w:rPr>
          <w:lang w:val="ru-RU"/>
        </w:rPr>
        <w:t> </w:t>
      </w:r>
      <w:r w:rsidR="00ED6ADE" w:rsidRPr="0027223B">
        <w:rPr>
          <w:lang w:val="ru-RU"/>
        </w:rPr>
        <w:t>200</w:t>
      </w:r>
      <w:r>
        <w:rPr>
          <w:lang w:val="ru-RU"/>
        </w:rPr>
        <w:t> </w:t>
      </w:r>
      <w:r w:rsidR="00ED6ADE" w:rsidRPr="0027223B">
        <w:rPr>
          <w:lang w:val="ru-RU"/>
        </w:rPr>
        <w:t xml:space="preserve">000 </w:t>
      </w:r>
      <w:r>
        <w:rPr>
          <w:lang w:val="ru-RU"/>
        </w:rPr>
        <w:t>шв. франков</w:t>
      </w:r>
      <w:r w:rsidR="00ED6ADE" w:rsidRPr="0027223B">
        <w:rPr>
          <w:lang w:val="ru-RU"/>
        </w:rPr>
        <w:t xml:space="preserve"> (</w:t>
      </w:r>
      <w:r>
        <w:rPr>
          <w:lang w:val="ru-RU"/>
        </w:rPr>
        <w:t>и был распределен следующим образом</w:t>
      </w:r>
      <w:r w:rsidR="00ED6ADE" w:rsidRPr="0027223B">
        <w:rPr>
          <w:lang w:val="ru-RU"/>
        </w:rPr>
        <w:t xml:space="preserve">: </w:t>
      </w:r>
      <w:r w:rsidR="00A57EFA" w:rsidRPr="0027223B">
        <w:rPr>
          <w:lang w:val="ru-RU"/>
        </w:rPr>
        <w:t>4</w:t>
      </w:r>
      <w:r>
        <w:rPr>
          <w:lang w:val="ru-RU"/>
        </w:rPr>
        <w:t>,</w:t>
      </w:r>
      <w:r w:rsidR="00A57EFA" w:rsidRPr="0027223B">
        <w:rPr>
          <w:lang w:val="ru-RU"/>
        </w:rPr>
        <w:t>2</w:t>
      </w:r>
      <w:r w:rsidR="00A57EFA">
        <w:t> </w:t>
      </w:r>
      <w:r>
        <w:rPr>
          <w:lang w:val="ru-RU"/>
        </w:rPr>
        <w:t xml:space="preserve">млн шв. франков в </w:t>
      </w:r>
      <w:r w:rsidR="00ED6ADE" w:rsidRPr="0027223B">
        <w:rPr>
          <w:lang w:val="ru-RU"/>
        </w:rPr>
        <w:t>2008</w:t>
      </w:r>
      <w:r>
        <w:rPr>
          <w:lang w:val="ru-RU"/>
        </w:rPr>
        <w:t> г.</w:t>
      </w:r>
      <w:r w:rsidR="00A57EFA" w:rsidRPr="0027223B">
        <w:rPr>
          <w:lang w:val="ru-RU"/>
        </w:rPr>
        <w:t>, 64</w:t>
      </w:r>
      <w:r w:rsidR="00A57EFA">
        <w:t> </w:t>
      </w:r>
      <w:r>
        <w:rPr>
          <w:lang w:val="ru-RU"/>
        </w:rPr>
        <w:t>млн</w:t>
      </w:r>
      <w:r w:rsidR="00ED6ADE" w:rsidRPr="0027223B">
        <w:rPr>
          <w:lang w:val="ru-RU"/>
        </w:rPr>
        <w:t xml:space="preserve"> </w:t>
      </w:r>
      <w:r>
        <w:rPr>
          <w:lang w:val="ru-RU"/>
        </w:rPr>
        <w:t>шв. франков в</w:t>
      </w:r>
      <w:r w:rsidR="00ED6ADE" w:rsidRPr="0027223B">
        <w:rPr>
          <w:lang w:val="ru-RU"/>
        </w:rPr>
        <w:t xml:space="preserve"> 2009</w:t>
      </w:r>
      <w:r>
        <w:rPr>
          <w:lang w:val="ru-RU"/>
        </w:rPr>
        <w:t> г.</w:t>
      </w:r>
      <w:r w:rsidR="00ED6ADE" w:rsidRPr="0027223B">
        <w:rPr>
          <w:lang w:val="ru-RU"/>
        </w:rPr>
        <w:t>, 4</w:t>
      </w:r>
      <w:r>
        <w:rPr>
          <w:lang w:val="ru-RU"/>
        </w:rPr>
        <w:t>,</w:t>
      </w:r>
      <w:r w:rsidR="00ED6ADE" w:rsidRPr="0027223B">
        <w:rPr>
          <w:lang w:val="ru-RU"/>
        </w:rPr>
        <w:t>5</w:t>
      </w:r>
      <w:r w:rsidR="00ED6ADE">
        <w:t> </w:t>
      </w:r>
      <w:r>
        <w:rPr>
          <w:lang w:val="ru-RU"/>
        </w:rPr>
        <w:t>млн шв. франков в</w:t>
      </w:r>
      <w:r w:rsidR="00ED6ADE" w:rsidRPr="0027223B">
        <w:rPr>
          <w:lang w:val="ru-RU"/>
        </w:rPr>
        <w:t xml:space="preserve"> 2011</w:t>
      </w:r>
      <w:r>
        <w:rPr>
          <w:lang w:val="ru-RU"/>
        </w:rPr>
        <w:t> г.</w:t>
      </w:r>
      <w:r w:rsidR="00ED6ADE" w:rsidRPr="0027223B">
        <w:rPr>
          <w:lang w:val="ru-RU"/>
        </w:rPr>
        <w:t xml:space="preserve"> </w:t>
      </w:r>
      <w:r>
        <w:rPr>
          <w:lang w:val="ru-RU"/>
        </w:rPr>
        <w:t>и</w:t>
      </w:r>
      <w:r w:rsidR="00ED6ADE" w:rsidRPr="0027223B">
        <w:rPr>
          <w:lang w:val="ru-RU"/>
        </w:rPr>
        <w:t xml:space="preserve"> 2</w:t>
      </w:r>
      <w:r>
        <w:rPr>
          <w:lang w:val="ru-RU"/>
        </w:rPr>
        <w:t>,</w:t>
      </w:r>
      <w:r w:rsidR="00ED6ADE" w:rsidRPr="0027223B">
        <w:rPr>
          <w:lang w:val="ru-RU"/>
        </w:rPr>
        <w:t xml:space="preserve">5 </w:t>
      </w:r>
      <w:r>
        <w:rPr>
          <w:lang w:val="ru-RU"/>
        </w:rPr>
        <w:t>млн шв. франков в</w:t>
      </w:r>
      <w:r w:rsidR="00ED6ADE" w:rsidRPr="0027223B">
        <w:rPr>
          <w:lang w:val="ru-RU"/>
        </w:rPr>
        <w:t xml:space="preserve"> </w:t>
      </w:r>
      <w:r w:rsidR="00D60EF1" w:rsidRPr="0027223B">
        <w:rPr>
          <w:lang w:val="ru-RU"/>
        </w:rPr>
        <w:t>2014</w:t>
      </w:r>
      <w:r>
        <w:rPr>
          <w:lang w:val="ru-RU"/>
        </w:rPr>
        <w:t> г.</w:t>
      </w:r>
      <w:r w:rsidR="00A65D91" w:rsidRPr="0027223B">
        <w:rPr>
          <w:lang w:val="ru-RU"/>
        </w:rPr>
        <w:t>)</w:t>
      </w:r>
      <w:r w:rsidR="00A57EFA" w:rsidRPr="0027223B">
        <w:rPr>
          <w:lang w:val="ru-RU"/>
        </w:rPr>
        <w:t>.</w:t>
      </w:r>
      <w:r>
        <w:rPr>
          <w:lang w:val="ru-RU"/>
        </w:rPr>
        <w:t xml:space="preserve"> </w:t>
      </w:r>
      <w:r w:rsidR="00297F80" w:rsidRPr="0027223B">
        <w:rPr>
          <w:lang w:val="ru-RU"/>
        </w:rPr>
        <w:t xml:space="preserve"> </w:t>
      </w:r>
      <w:r w:rsidR="007A68EF">
        <w:rPr>
          <w:lang w:val="ru-RU"/>
        </w:rPr>
        <w:t>В</w:t>
      </w:r>
      <w:r w:rsidR="007A68EF" w:rsidRPr="007A68EF">
        <w:rPr>
          <w:lang w:val="ru-RU"/>
        </w:rPr>
        <w:t xml:space="preserve"> </w:t>
      </w:r>
      <w:r w:rsidR="007A68EF">
        <w:rPr>
          <w:lang w:val="ru-RU"/>
        </w:rPr>
        <w:t>общей</w:t>
      </w:r>
      <w:r w:rsidR="007A68EF" w:rsidRPr="007A68EF">
        <w:rPr>
          <w:lang w:val="ru-RU"/>
        </w:rPr>
        <w:t xml:space="preserve"> </w:t>
      </w:r>
      <w:r w:rsidR="007A68EF">
        <w:rPr>
          <w:lang w:val="ru-RU"/>
        </w:rPr>
        <w:t>смете</w:t>
      </w:r>
      <w:r w:rsidR="007A68EF" w:rsidRPr="007A68EF">
        <w:rPr>
          <w:lang w:val="ru-RU"/>
        </w:rPr>
        <w:t xml:space="preserve"> </w:t>
      </w:r>
      <w:r w:rsidR="007A68EF">
        <w:rPr>
          <w:lang w:val="ru-RU"/>
        </w:rPr>
        <w:t>по</w:t>
      </w:r>
      <w:r w:rsidR="007A68EF" w:rsidRPr="007A68EF">
        <w:rPr>
          <w:lang w:val="ru-RU"/>
        </w:rPr>
        <w:t xml:space="preserve"> </w:t>
      </w:r>
      <w:r w:rsidR="007A68EF">
        <w:rPr>
          <w:lang w:val="ru-RU"/>
        </w:rPr>
        <w:t>проекту</w:t>
      </w:r>
      <w:r w:rsidR="007A68EF" w:rsidRPr="007A68EF">
        <w:rPr>
          <w:lang w:val="ru-RU"/>
        </w:rPr>
        <w:t xml:space="preserve"> </w:t>
      </w:r>
      <w:r w:rsidR="007A68EF">
        <w:rPr>
          <w:lang w:val="ru-RU"/>
        </w:rPr>
        <w:t>учтены</w:t>
      </w:r>
      <w:r w:rsidR="007A68EF" w:rsidRPr="007A68EF">
        <w:rPr>
          <w:lang w:val="ru-RU"/>
        </w:rPr>
        <w:t xml:space="preserve"> </w:t>
      </w:r>
      <w:r w:rsidR="007A68EF">
        <w:rPr>
          <w:lang w:val="ru-RU"/>
        </w:rPr>
        <w:t>не</w:t>
      </w:r>
      <w:r w:rsidR="007A68EF" w:rsidRPr="007A68EF">
        <w:rPr>
          <w:lang w:val="ru-RU"/>
        </w:rPr>
        <w:t xml:space="preserve"> </w:t>
      </w:r>
      <w:r w:rsidR="007A68EF">
        <w:rPr>
          <w:lang w:val="ru-RU"/>
        </w:rPr>
        <w:t>только</w:t>
      </w:r>
      <w:r w:rsidR="007A68EF" w:rsidRPr="007A68EF">
        <w:rPr>
          <w:lang w:val="ru-RU"/>
        </w:rPr>
        <w:t xml:space="preserve"> </w:t>
      </w:r>
      <w:r w:rsidR="007A68EF">
        <w:rPr>
          <w:lang w:val="ru-RU"/>
        </w:rPr>
        <w:t xml:space="preserve">строительные работы, но и </w:t>
      </w:r>
      <w:r w:rsidR="00545E51">
        <w:rPr>
          <w:lang w:val="ru-RU"/>
        </w:rPr>
        <w:t>гонорары для специалистов.</w:t>
      </w:r>
    </w:p>
    <w:p w:rsidR="00A57EFA" w:rsidRPr="007A68EF" w:rsidRDefault="00A57EFA" w:rsidP="00A57EFA">
      <w:pPr>
        <w:rPr>
          <w:lang w:val="ru-RU"/>
        </w:rPr>
      </w:pPr>
    </w:p>
    <w:p w:rsidR="00D60EF1" w:rsidRPr="00CF6A9E" w:rsidRDefault="00545E51" w:rsidP="00A57EFA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Ситуация</w:t>
      </w:r>
      <w:r w:rsidRPr="00545E51">
        <w:rPr>
          <w:lang w:val="ru-RU"/>
        </w:rPr>
        <w:t xml:space="preserve">, </w:t>
      </w:r>
      <w:r>
        <w:rPr>
          <w:lang w:val="ru-RU"/>
        </w:rPr>
        <w:t>касающаяся</w:t>
      </w:r>
      <w:r w:rsidRPr="00545E51">
        <w:rPr>
          <w:lang w:val="ru-RU"/>
        </w:rPr>
        <w:t xml:space="preserve"> </w:t>
      </w:r>
      <w:r>
        <w:rPr>
          <w:u w:val="single"/>
          <w:lang w:val="ru-RU"/>
        </w:rPr>
        <w:t>строительных работ</w:t>
      </w:r>
      <w:r w:rsidR="00D60EF1" w:rsidRPr="00545E51">
        <w:rPr>
          <w:lang w:val="ru-RU"/>
        </w:rPr>
        <w:t xml:space="preserve"> </w:t>
      </w:r>
      <w:r>
        <w:rPr>
          <w:lang w:val="ru-RU"/>
        </w:rPr>
        <w:t>выглядит следующим образом.</w:t>
      </w:r>
      <w:r w:rsidR="00E6795B" w:rsidRPr="00545E51">
        <w:rPr>
          <w:lang w:val="ru-RU"/>
        </w:rPr>
        <w:t xml:space="preserve">  </w:t>
      </w:r>
      <w:r>
        <w:rPr>
          <w:lang w:val="ru-RU"/>
        </w:rPr>
        <w:t>В</w:t>
      </w:r>
      <w:r w:rsidRPr="00711838">
        <w:rPr>
          <w:lang w:val="ru-RU"/>
        </w:rPr>
        <w:t xml:space="preserve"> </w:t>
      </w:r>
      <w:r>
        <w:rPr>
          <w:lang w:val="ru-RU"/>
        </w:rPr>
        <w:t>работе</w:t>
      </w:r>
      <w:r w:rsidRPr="00711838">
        <w:rPr>
          <w:lang w:val="ru-RU"/>
        </w:rPr>
        <w:t xml:space="preserve"> </w:t>
      </w:r>
      <w:r>
        <w:rPr>
          <w:lang w:val="ru-RU"/>
        </w:rPr>
        <w:t>по</w:t>
      </w:r>
      <w:r w:rsidRPr="00711838">
        <w:rPr>
          <w:lang w:val="ru-RU"/>
        </w:rPr>
        <w:t xml:space="preserve"> </w:t>
      </w:r>
      <w:r>
        <w:rPr>
          <w:lang w:val="ru-RU"/>
        </w:rPr>
        <w:t>проекту</w:t>
      </w:r>
      <w:r w:rsidRPr="00711838">
        <w:rPr>
          <w:lang w:val="ru-RU"/>
        </w:rPr>
        <w:t xml:space="preserve"> </w:t>
      </w:r>
      <w:r>
        <w:rPr>
          <w:lang w:val="ru-RU"/>
        </w:rPr>
        <w:t>участвовали</w:t>
      </w:r>
      <w:r w:rsidRPr="00711838">
        <w:rPr>
          <w:lang w:val="ru-RU"/>
        </w:rPr>
        <w:t xml:space="preserve"> </w:t>
      </w:r>
      <w:r w:rsidR="00E6795B" w:rsidRPr="00711838">
        <w:rPr>
          <w:lang w:val="ru-RU"/>
        </w:rPr>
        <w:t xml:space="preserve">82 </w:t>
      </w:r>
      <w:r>
        <w:rPr>
          <w:lang w:val="ru-RU"/>
        </w:rPr>
        <w:t>строительные</w:t>
      </w:r>
      <w:r w:rsidRPr="00711838">
        <w:rPr>
          <w:lang w:val="ru-RU"/>
        </w:rPr>
        <w:t xml:space="preserve"> </w:t>
      </w:r>
      <w:r>
        <w:rPr>
          <w:lang w:val="ru-RU"/>
        </w:rPr>
        <w:t>компании</w:t>
      </w:r>
      <w:r w:rsidRPr="00711838">
        <w:rPr>
          <w:lang w:val="ru-RU"/>
        </w:rPr>
        <w:t xml:space="preserve"> </w:t>
      </w:r>
      <w:r>
        <w:rPr>
          <w:lang w:val="ru-RU"/>
        </w:rPr>
        <w:t>и</w:t>
      </w:r>
      <w:r w:rsidRPr="00711838">
        <w:rPr>
          <w:lang w:val="ru-RU"/>
        </w:rPr>
        <w:t xml:space="preserve"> </w:t>
      </w:r>
      <w:r>
        <w:rPr>
          <w:lang w:val="ru-RU"/>
        </w:rPr>
        <w:t>подрядчика</w:t>
      </w:r>
      <w:r w:rsidRPr="00711838">
        <w:rPr>
          <w:lang w:val="ru-RU"/>
        </w:rPr>
        <w:t>.</w:t>
      </w:r>
      <w:r w:rsidR="00E6795B" w:rsidRPr="00711838">
        <w:rPr>
          <w:lang w:val="ru-RU"/>
        </w:rPr>
        <w:t xml:space="preserve">  </w:t>
      </w:r>
      <w:r w:rsidR="00711838">
        <w:rPr>
          <w:lang w:val="ru-RU"/>
        </w:rPr>
        <w:t xml:space="preserve">Расчеты с </w:t>
      </w:r>
      <w:r w:rsidR="00D60EF1" w:rsidRPr="00545E51">
        <w:rPr>
          <w:lang w:val="ru-RU"/>
        </w:rPr>
        <w:t xml:space="preserve">78 </w:t>
      </w:r>
      <w:r>
        <w:rPr>
          <w:lang w:val="ru-RU"/>
        </w:rPr>
        <w:t>из</w:t>
      </w:r>
      <w:r w:rsidRPr="00545E51">
        <w:rPr>
          <w:lang w:val="ru-RU"/>
        </w:rPr>
        <w:t xml:space="preserve"> </w:t>
      </w:r>
      <w:r>
        <w:rPr>
          <w:lang w:val="ru-RU"/>
        </w:rPr>
        <w:t>указанных</w:t>
      </w:r>
      <w:r w:rsidRPr="00545E51">
        <w:rPr>
          <w:lang w:val="ru-RU"/>
        </w:rPr>
        <w:t xml:space="preserve"> </w:t>
      </w:r>
      <w:r w:rsidR="00D60EF1" w:rsidRPr="00545E51">
        <w:rPr>
          <w:lang w:val="ru-RU"/>
        </w:rPr>
        <w:t>82</w:t>
      </w:r>
      <w:r w:rsidRPr="00545E51">
        <w:t> </w:t>
      </w:r>
      <w:r>
        <w:rPr>
          <w:lang w:val="ru-RU"/>
        </w:rPr>
        <w:t>компаний</w:t>
      </w:r>
      <w:r w:rsidRPr="00545E51">
        <w:rPr>
          <w:lang w:val="ru-RU"/>
        </w:rPr>
        <w:t xml:space="preserve"> </w:t>
      </w:r>
      <w:r>
        <w:rPr>
          <w:lang w:val="ru-RU"/>
        </w:rPr>
        <w:t>и</w:t>
      </w:r>
      <w:r w:rsidRPr="00545E51">
        <w:rPr>
          <w:lang w:val="ru-RU"/>
        </w:rPr>
        <w:t xml:space="preserve"> </w:t>
      </w:r>
      <w:r>
        <w:rPr>
          <w:lang w:val="ru-RU"/>
        </w:rPr>
        <w:t>подрядчиков</w:t>
      </w:r>
      <w:r w:rsidRPr="00545E51">
        <w:rPr>
          <w:lang w:val="ru-RU"/>
        </w:rPr>
        <w:t xml:space="preserve"> </w:t>
      </w:r>
      <w:r>
        <w:rPr>
          <w:lang w:val="ru-RU"/>
        </w:rPr>
        <w:t>был</w:t>
      </w:r>
      <w:r w:rsidR="00711838">
        <w:rPr>
          <w:lang w:val="ru-RU"/>
        </w:rPr>
        <w:t>и</w:t>
      </w:r>
      <w:r w:rsidRPr="00545E51">
        <w:rPr>
          <w:lang w:val="ru-RU"/>
        </w:rPr>
        <w:t xml:space="preserve"> </w:t>
      </w:r>
      <w:r>
        <w:rPr>
          <w:lang w:val="ru-RU"/>
        </w:rPr>
        <w:t>полностью</w:t>
      </w:r>
      <w:r w:rsidRPr="00545E51">
        <w:rPr>
          <w:lang w:val="ru-RU"/>
        </w:rPr>
        <w:t xml:space="preserve"> </w:t>
      </w:r>
      <w:r>
        <w:rPr>
          <w:lang w:val="ru-RU"/>
        </w:rPr>
        <w:t>утвержден</w:t>
      </w:r>
      <w:r w:rsidR="00711838">
        <w:rPr>
          <w:lang w:val="ru-RU"/>
        </w:rPr>
        <w:t>ы</w:t>
      </w:r>
      <w:r w:rsidRPr="00545E51">
        <w:rPr>
          <w:lang w:val="ru-RU"/>
        </w:rPr>
        <w:t xml:space="preserve"> </w:t>
      </w:r>
      <w:r>
        <w:rPr>
          <w:lang w:val="ru-RU"/>
        </w:rPr>
        <w:t>и</w:t>
      </w:r>
      <w:r w:rsidRPr="00545E51">
        <w:rPr>
          <w:lang w:val="ru-RU"/>
        </w:rPr>
        <w:t xml:space="preserve"> </w:t>
      </w:r>
      <w:r>
        <w:rPr>
          <w:lang w:val="ru-RU"/>
        </w:rPr>
        <w:t>согласован</w:t>
      </w:r>
      <w:r w:rsidR="00711838">
        <w:rPr>
          <w:lang w:val="ru-RU"/>
        </w:rPr>
        <w:t>ы</w:t>
      </w:r>
      <w:r w:rsidRPr="00545E51">
        <w:rPr>
          <w:lang w:val="ru-RU"/>
        </w:rPr>
        <w:t xml:space="preserve"> </w:t>
      </w:r>
      <w:r w:rsidR="00711838">
        <w:rPr>
          <w:lang w:val="ru-RU"/>
        </w:rPr>
        <w:t xml:space="preserve">со </w:t>
      </w:r>
      <w:r>
        <w:rPr>
          <w:lang w:val="ru-RU"/>
        </w:rPr>
        <w:t>всеми</w:t>
      </w:r>
      <w:r w:rsidRPr="00545E51">
        <w:rPr>
          <w:lang w:val="ru-RU"/>
        </w:rPr>
        <w:t xml:space="preserve"> </w:t>
      </w:r>
      <w:r>
        <w:rPr>
          <w:lang w:val="ru-RU"/>
        </w:rPr>
        <w:t>сторонами</w:t>
      </w:r>
      <w:r w:rsidRPr="00545E51">
        <w:rPr>
          <w:lang w:val="ru-RU"/>
        </w:rPr>
        <w:t>.</w:t>
      </w:r>
      <w:r w:rsidR="00C75158" w:rsidRPr="00545E51">
        <w:rPr>
          <w:lang w:val="ru-RU"/>
        </w:rPr>
        <w:t xml:space="preserve">  </w:t>
      </w:r>
      <w:r>
        <w:rPr>
          <w:lang w:val="ru-RU"/>
        </w:rPr>
        <w:t>Из</w:t>
      </w:r>
      <w:r w:rsidRPr="00CF6A9E">
        <w:rPr>
          <w:lang w:val="ru-RU"/>
        </w:rPr>
        <w:t xml:space="preserve"> </w:t>
      </w:r>
      <w:r>
        <w:rPr>
          <w:lang w:val="ru-RU"/>
        </w:rPr>
        <w:t>данных</w:t>
      </w:r>
      <w:r w:rsidR="00711838">
        <w:rPr>
          <w:lang w:val="ru-RU"/>
        </w:rPr>
        <w:t>, представленных</w:t>
      </w:r>
      <w:r w:rsidRPr="00CF6A9E">
        <w:rPr>
          <w:lang w:val="ru-RU"/>
        </w:rPr>
        <w:t xml:space="preserve"> </w:t>
      </w:r>
      <w:r w:rsidR="00C75158" w:rsidRPr="00CF6A9E">
        <w:rPr>
          <w:lang w:val="ru-RU"/>
        </w:rPr>
        <w:t>78</w:t>
      </w:r>
      <w:r w:rsidRPr="00545E51">
        <w:t> </w:t>
      </w:r>
      <w:r w:rsidR="00711838">
        <w:rPr>
          <w:lang w:val="ru-RU"/>
        </w:rPr>
        <w:t xml:space="preserve"> компаниями</w:t>
      </w:r>
      <w:r w:rsidR="00C75158" w:rsidRPr="00CF6A9E">
        <w:rPr>
          <w:lang w:val="ru-RU"/>
        </w:rPr>
        <w:t xml:space="preserve">, </w:t>
      </w:r>
      <w:r w:rsidR="00711838">
        <w:rPr>
          <w:lang w:val="ru-RU"/>
        </w:rPr>
        <w:t xml:space="preserve">отчеты </w:t>
      </w:r>
      <w:r w:rsidR="00C75158" w:rsidRPr="00CF6A9E">
        <w:rPr>
          <w:lang w:val="ru-RU"/>
        </w:rPr>
        <w:t xml:space="preserve">72 </w:t>
      </w:r>
      <w:r>
        <w:rPr>
          <w:lang w:val="ru-RU"/>
        </w:rPr>
        <w:t>соответствуют</w:t>
      </w:r>
      <w:r w:rsidRPr="00CF6A9E">
        <w:rPr>
          <w:lang w:val="ru-RU"/>
        </w:rPr>
        <w:t xml:space="preserve"> </w:t>
      </w:r>
      <w:r>
        <w:rPr>
          <w:lang w:val="ru-RU"/>
        </w:rPr>
        <w:t>прогнозным</w:t>
      </w:r>
      <w:r w:rsidRPr="00CF6A9E">
        <w:rPr>
          <w:lang w:val="ru-RU"/>
        </w:rPr>
        <w:t xml:space="preserve"> </w:t>
      </w:r>
      <w:r>
        <w:rPr>
          <w:lang w:val="ru-RU"/>
        </w:rPr>
        <w:t>оценкам</w:t>
      </w:r>
      <w:r w:rsidR="00CF6A9E">
        <w:rPr>
          <w:lang w:val="ru-RU"/>
        </w:rPr>
        <w:t xml:space="preserve"> и </w:t>
      </w:r>
      <w:r w:rsidR="00711838">
        <w:rPr>
          <w:lang w:val="ru-RU"/>
        </w:rPr>
        <w:t xml:space="preserve">составили </w:t>
      </w:r>
      <w:r w:rsidR="00CF6A9E">
        <w:rPr>
          <w:lang w:val="ru-RU"/>
        </w:rPr>
        <w:t>основ</w:t>
      </w:r>
      <w:r w:rsidR="00F81C68">
        <w:rPr>
          <w:lang w:val="ru-RU"/>
        </w:rPr>
        <w:t>у</w:t>
      </w:r>
      <w:r w:rsidR="00CF6A9E">
        <w:rPr>
          <w:lang w:val="ru-RU"/>
        </w:rPr>
        <w:t xml:space="preserve"> документа, представленного Секретариатом для </w:t>
      </w:r>
      <w:r w:rsidR="00CF6A9E">
        <w:rPr>
          <w:lang w:val="ru-RU"/>
        </w:rPr>
        <w:lastRenderedPageBreak/>
        <w:t>рассмотрения КПБ</w:t>
      </w:r>
      <w:r w:rsidR="00C75158" w:rsidRPr="00CF6A9E">
        <w:rPr>
          <w:lang w:val="ru-RU"/>
        </w:rPr>
        <w:t xml:space="preserve"> (</w:t>
      </w:r>
      <w:r w:rsidR="00C75158">
        <w:t>WO</w:t>
      </w:r>
      <w:r w:rsidR="00C75158" w:rsidRPr="00CF6A9E">
        <w:rPr>
          <w:lang w:val="ru-RU"/>
        </w:rPr>
        <w:t>/</w:t>
      </w:r>
      <w:r w:rsidR="00C75158">
        <w:t>PBC</w:t>
      </w:r>
      <w:r w:rsidR="00C75158" w:rsidRPr="00CF6A9E">
        <w:rPr>
          <w:lang w:val="ru-RU"/>
        </w:rPr>
        <w:t>/22/14)</w:t>
      </w:r>
      <w:r w:rsidR="00AA10F7" w:rsidRPr="00CF6A9E">
        <w:rPr>
          <w:lang w:val="ru-RU"/>
        </w:rPr>
        <w:t xml:space="preserve">.  </w:t>
      </w:r>
      <w:r w:rsidR="00CF6A9E">
        <w:rPr>
          <w:lang w:val="ru-RU"/>
        </w:rPr>
        <w:t>Прогнозные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оценки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были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определены</w:t>
      </w:r>
      <w:r w:rsidR="00CF6A9E" w:rsidRPr="00CF6A9E">
        <w:rPr>
          <w:lang w:val="ru-RU"/>
        </w:rPr>
        <w:t xml:space="preserve"> в духе добросовестных отношений </w:t>
      </w:r>
      <w:r w:rsidR="00CF6A9E">
        <w:rPr>
          <w:lang w:val="ru-RU"/>
        </w:rPr>
        <w:t xml:space="preserve">на основе информации, имевшейся на </w:t>
      </w:r>
      <w:r w:rsidR="00711838">
        <w:rPr>
          <w:lang w:val="ru-RU"/>
        </w:rPr>
        <w:t xml:space="preserve">соответствующий </w:t>
      </w:r>
      <w:r w:rsidR="00CF6A9E">
        <w:rPr>
          <w:lang w:val="ru-RU"/>
        </w:rPr>
        <w:t>момент времени.</w:t>
      </w:r>
      <w:r w:rsidR="00A57EFA" w:rsidRPr="00CF6A9E">
        <w:rPr>
          <w:lang w:val="ru-RU"/>
        </w:rPr>
        <w:t xml:space="preserve">  </w:t>
      </w:r>
      <w:r w:rsidR="00CF6A9E">
        <w:rPr>
          <w:lang w:val="ru-RU"/>
        </w:rPr>
        <w:t>Оставшиеся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десять</w:t>
      </w:r>
      <w:r w:rsidR="00CF6A9E" w:rsidRPr="00CF6A9E">
        <w:rPr>
          <w:lang w:val="ru-RU"/>
        </w:rPr>
        <w:t xml:space="preserve"> </w:t>
      </w:r>
      <w:r w:rsidR="00711838">
        <w:rPr>
          <w:lang w:val="ru-RU"/>
        </w:rPr>
        <w:t xml:space="preserve">процедур расчета </w:t>
      </w:r>
      <w:r w:rsidR="00C75158" w:rsidRPr="00CF6A9E">
        <w:rPr>
          <w:lang w:val="ru-RU"/>
        </w:rPr>
        <w:t>(</w:t>
      </w:r>
      <w:r w:rsidR="00CF6A9E">
        <w:rPr>
          <w:lang w:val="ru-RU"/>
        </w:rPr>
        <w:t>четыре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из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которых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все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еще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находятся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на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завершающем</w:t>
      </w:r>
      <w:r w:rsidR="00CF6A9E" w:rsidRPr="00CF6A9E">
        <w:rPr>
          <w:lang w:val="ru-RU"/>
        </w:rPr>
        <w:t xml:space="preserve"> </w:t>
      </w:r>
      <w:r w:rsidR="00CF6A9E">
        <w:rPr>
          <w:lang w:val="ru-RU"/>
        </w:rPr>
        <w:t>этапе</w:t>
      </w:r>
      <w:r w:rsidR="00C75158" w:rsidRPr="00CF6A9E">
        <w:rPr>
          <w:lang w:val="ru-RU"/>
        </w:rPr>
        <w:t>)</w:t>
      </w:r>
      <w:r w:rsidR="00CF6A9E">
        <w:rPr>
          <w:lang w:val="ru-RU"/>
        </w:rPr>
        <w:t xml:space="preserve"> демонстрируют более высокие показатели по сравнению с прогнозными оценками.</w:t>
      </w:r>
      <w:r w:rsidR="00C75158" w:rsidRPr="00CF6A9E">
        <w:rPr>
          <w:lang w:val="ru-RU"/>
        </w:rPr>
        <w:t xml:space="preserve"> </w:t>
      </w:r>
    </w:p>
    <w:p w:rsidR="00C75158" w:rsidRPr="00CF6A9E" w:rsidRDefault="00C75158" w:rsidP="00E736A0">
      <w:pPr>
        <w:rPr>
          <w:lang w:val="ru-RU"/>
        </w:rPr>
      </w:pPr>
    </w:p>
    <w:p w:rsidR="00C75158" w:rsidRPr="00F81C68" w:rsidRDefault="004B2A1B" w:rsidP="00A57EFA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Ситуация</w:t>
      </w:r>
      <w:r w:rsidRPr="004B2A1B">
        <w:rPr>
          <w:lang w:val="ru-RU"/>
        </w:rPr>
        <w:t xml:space="preserve">, </w:t>
      </w:r>
      <w:r>
        <w:rPr>
          <w:lang w:val="ru-RU"/>
        </w:rPr>
        <w:t>касающаяся</w:t>
      </w:r>
      <w:r w:rsidRPr="004B2A1B">
        <w:rPr>
          <w:lang w:val="ru-RU"/>
        </w:rPr>
        <w:t xml:space="preserve"> </w:t>
      </w:r>
      <w:r>
        <w:rPr>
          <w:u w:val="single"/>
          <w:lang w:val="ru-RU"/>
        </w:rPr>
        <w:t>гонораров для специалистов,</w:t>
      </w:r>
      <w:r w:rsidR="00C75158" w:rsidRPr="004B2A1B">
        <w:rPr>
          <w:lang w:val="ru-RU"/>
        </w:rPr>
        <w:t xml:space="preserve"> </w:t>
      </w:r>
      <w:r>
        <w:rPr>
          <w:lang w:val="ru-RU"/>
        </w:rPr>
        <w:t>выглядит следующим образом</w:t>
      </w:r>
      <w:r w:rsidR="00E6795B" w:rsidRPr="004B2A1B">
        <w:rPr>
          <w:lang w:val="ru-RU"/>
        </w:rPr>
        <w:t xml:space="preserve">.  </w:t>
      </w:r>
      <w:r w:rsidR="00F81C68">
        <w:rPr>
          <w:lang w:val="ru-RU"/>
        </w:rPr>
        <w:t>К работе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 xml:space="preserve">были привлечены </w:t>
      </w:r>
      <w:r w:rsidR="00043D90" w:rsidRPr="00F81C68">
        <w:rPr>
          <w:lang w:val="ru-RU"/>
        </w:rPr>
        <w:t>26</w:t>
      </w:r>
      <w:r w:rsidR="00F81C68" w:rsidRPr="00F81C68">
        <w:t> </w:t>
      </w:r>
      <w:r w:rsidR="00F81C68">
        <w:rPr>
          <w:lang w:val="ru-RU"/>
        </w:rPr>
        <w:t>компаний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профессиональных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специалистов</w:t>
      </w:r>
      <w:r w:rsidR="00E6795B" w:rsidRPr="00F81C68">
        <w:rPr>
          <w:lang w:val="ru-RU"/>
        </w:rPr>
        <w:t xml:space="preserve"> </w:t>
      </w:r>
      <w:r w:rsidR="00041409" w:rsidRPr="00F81C68">
        <w:rPr>
          <w:lang w:val="ru-RU"/>
        </w:rPr>
        <w:t>(</w:t>
      </w:r>
      <w:r w:rsidR="00F81C68">
        <w:rPr>
          <w:lang w:val="ru-RU"/>
        </w:rPr>
        <w:t>инженеры, операторы, архитекторы, эксперты из разных областей</w:t>
      </w:r>
      <w:r w:rsidR="00041409" w:rsidRPr="00F81C68">
        <w:rPr>
          <w:lang w:val="ru-RU"/>
        </w:rPr>
        <w:t xml:space="preserve">).  </w:t>
      </w:r>
      <w:r w:rsidR="00F81C68">
        <w:rPr>
          <w:lang w:val="ru-RU"/>
        </w:rPr>
        <w:t>Финансовая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отчетность</w:t>
      </w:r>
      <w:r w:rsidR="00F81C68" w:rsidRPr="00F81C68">
        <w:rPr>
          <w:lang w:val="ru-RU"/>
        </w:rPr>
        <w:t xml:space="preserve"> </w:t>
      </w:r>
      <w:r w:rsidR="00043D90" w:rsidRPr="00F81C68">
        <w:rPr>
          <w:lang w:val="ru-RU"/>
        </w:rPr>
        <w:t>20</w:t>
      </w:r>
      <w:r w:rsidR="00C75158" w:rsidRPr="00F81C68">
        <w:rPr>
          <w:lang w:val="ru-RU"/>
        </w:rPr>
        <w:t xml:space="preserve"> </w:t>
      </w:r>
      <w:r w:rsidR="00F81C68">
        <w:rPr>
          <w:lang w:val="ru-RU"/>
        </w:rPr>
        <w:t>компаний</w:t>
      </w:r>
      <w:r w:rsidR="00F81C68" w:rsidRPr="00F81C68">
        <w:rPr>
          <w:lang w:val="ru-RU"/>
        </w:rPr>
        <w:t xml:space="preserve"> (</w:t>
      </w:r>
      <w:r w:rsidR="00F81C68">
        <w:rPr>
          <w:lang w:val="ru-RU"/>
        </w:rPr>
        <w:t>из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участвовавших</w:t>
      </w:r>
      <w:r w:rsidR="00F81C68" w:rsidRPr="00F81C68">
        <w:rPr>
          <w:lang w:val="ru-RU"/>
        </w:rPr>
        <w:t xml:space="preserve"> </w:t>
      </w:r>
      <w:r w:rsidR="00043D90" w:rsidRPr="00F81C68">
        <w:rPr>
          <w:lang w:val="ru-RU"/>
        </w:rPr>
        <w:t>26</w:t>
      </w:r>
      <w:r w:rsidR="00F81C68" w:rsidRPr="00F81C68">
        <w:rPr>
          <w:lang w:val="ru-RU"/>
        </w:rPr>
        <w:t xml:space="preserve">) </w:t>
      </w:r>
      <w:r w:rsidR="00F81C68">
        <w:rPr>
          <w:lang w:val="ru-RU"/>
        </w:rPr>
        <w:t>были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полностью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утверждены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и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согласованы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всеми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 xml:space="preserve">сторонами; они соответствуют прогнозным показателям </w:t>
      </w:r>
      <w:r w:rsidR="00C75158" w:rsidRPr="00F81C68">
        <w:rPr>
          <w:lang w:val="ru-RU"/>
        </w:rPr>
        <w:t>2014</w:t>
      </w:r>
      <w:r w:rsidR="00F81C68">
        <w:rPr>
          <w:lang w:val="ru-RU"/>
        </w:rPr>
        <w:t> г., зафиксированным в документе, представленном Секретариатом КПБ</w:t>
      </w:r>
      <w:r w:rsidR="0007429E" w:rsidRPr="00F81C68">
        <w:rPr>
          <w:lang w:val="ru-RU"/>
        </w:rPr>
        <w:t xml:space="preserve"> (</w:t>
      </w:r>
      <w:r w:rsidR="0007429E">
        <w:t>WO</w:t>
      </w:r>
      <w:r w:rsidR="0007429E" w:rsidRPr="00F81C68">
        <w:rPr>
          <w:lang w:val="ru-RU"/>
        </w:rPr>
        <w:t>/</w:t>
      </w:r>
      <w:r w:rsidR="0007429E">
        <w:t>PBC</w:t>
      </w:r>
      <w:r w:rsidR="0007429E" w:rsidRPr="00F81C68">
        <w:rPr>
          <w:lang w:val="ru-RU"/>
        </w:rPr>
        <w:t>/22/14)</w:t>
      </w:r>
      <w:r w:rsidR="00943C77" w:rsidRPr="00F81C68">
        <w:rPr>
          <w:lang w:val="ru-RU"/>
        </w:rPr>
        <w:t xml:space="preserve">.  </w:t>
      </w:r>
      <w:r w:rsidR="00F81C68" w:rsidRPr="00F81C68">
        <w:rPr>
          <w:lang w:val="ru-RU"/>
        </w:rPr>
        <w:t>Прогнозные оценки были определены в духе добросовестных отношений на основе информации, имевшейся на тот момент времени</w:t>
      </w:r>
      <w:r w:rsidR="00C75158" w:rsidRPr="00F81C68">
        <w:rPr>
          <w:lang w:val="ru-RU"/>
        </w:rPr>
        <w:t xml:space="preserve">.  </w:t>
      </w:r>
      <w:r w:rsidR="00F81C68">
        <w:rPr>
          <w:lang w:val="ru-RU"/>
        </w:rPr>
        <w:t>Из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шести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оставшихся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отчетов</w:t>
      </w:r>
      <w:r w:rsidR="00F81C68" w:rsidRPr="00F81C68">
        <w:rPr>
          <w:lang w:val="ru-RU"/>
        </w:rPr>
        <w:t xml:space="preserve">, </w:t>
      </w:r>
      <w:r w:rsidR="00F81C68">
        <w:rPr>
          <w:lang w:val="ru-RU"/>
        </w:rPr>
        <w:t>находящихся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на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этапе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проверки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и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рассмотрения</w:t>
      </w:r>
      <w:r w:rsidR="00F81C68" w:rsidRPr="00F81C68">
        <w:rPr>
          <w:lang w:val="ru-RU"/>
        </w:rPr>
        <w:t xml:space="preserve">, </w:t>
      </w:r>
      <w:r w:rsidR="00F81C68">
        <w:rPr>
          <w:lang w:val="ru-RU"/>
        </w:rPr>
        <w:t>три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демонстрируют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более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высокие</w:t>
      </w:r>
      <w:r w:rsidR="00F81C68" w:rsidRPr="00F81C68">
        <w:rPr>
          <w:lang w:val="ru-RU"/>
        </w:rPr>
        <w:t xml:space="preserve"> </w:t>
      </w:r>
      <w:r w:rsidR="00F81C68">
        <w:rPr>
          <w:lang w:val="ru-RU"/>
        </w:rPr>
        <w:t>показатели по сравнению с прогнозными оценками.</w:t>
      </w:r>
    </w:p>
    <w:p w:rsidR="00FB65AC" w:rsidRPr="00F81C68" w:rsidRDefault="00FB65AC" w:rsidP="00FB65AC">
      <w:pPr>
        <w:pStyle w:val="ListParagraph"/>
        <w:rPr>
          <w:lang w:val="ru-RU"/>
        </w:rPr>
      </w:pPr>
    </w:p>
    <w:p w:rsidR="00A57EFA" w:rsidRPr="00711838" w:rsidRDefault="00711838" w:rsidP="001D3D51">
      <w:pPr>
        <w:numPr>
          <w:ilvl w:val="0"/>
          <w:numId w:val="7"/>
        </w:numPr>
        <w:rPr>
          <w:lang w:val="ru-RU"/>
        </w:rPr>
      </w:pPr>
      <w:r w:rsidRPr="00711838">
        <w:rPr>
          <w:lang w:val="ru-RU"/>
        </w:rPr>
        <w:t>На дату подготовки настоящего документа Секретариат продолжал обсуждать с четырьмя компаниями и шестью специализированными фирмами их окончательные счета, а также в ряде случаев вопрос об их доле ответственности за превышение стоимости строительства над сметой, составленной Секретариатом в 2014 г.  Как уже сообщалось КПБ, основными причинами сложившейся ситуации являются следующие:  (</w:t>
      </w:r>
      <w:r w:rsidRPr="00711838">
        <w:t>i</w:t>
      </w:r>
      <w:r w:rsidRPr="00711838">
        <w:rPr>
          <w:lang w:val="ru-RU"/>
        </w:rPr>
        <w:t>)</w:t>
      </w:r>
      <w:r w:rsidRPr="00711838">
        <w:t> </w:t>
      </w:r>
      <w:r w:rsidRPr="00711838">
        <w:rPr>
          <w:lang w:val="ru-RU"/>
        </w:rPr>
        <w:t>фактические объемы использованных материалов (по ряду договоров, которые были основаны на произведенных обмерах) значительно превысили первоначальные расчеты специалистов при проведении тендеров;  (</w:t>
      </w:r>
      <w:r w:rsidRPr="00711838">
        <w:t>ii</w:t>
      </w:r>
      <w:r w:rsidRPr="00711838">
        <w:rPr>
          <w:lang w:val="ru-RU"/>
        </w:rPr>
        <w:t>)</w:t>
      </w:r>
      <w:r w:rsidRPr="00711838">
        <w:t> </w:t>
      </w:r>
      <w:r w:rsidRPr="00711838">
        <w:rPr>
          <w:lang w:val="ru-RU"/>
        </w:rPr>
        <w:t>дополнительные задержки на этапе строительства, обусловленные различными причинами, в частности слабой координацией профессиональными специалистами различных видов работ и недостаточно быстрая реакция некоторых компаний на вносимые изменения; и (</w:t>
      </w:r>
      <w:r w:rsidRPr="00711838">
        <w:t>iii</w:t>
      </w:r>
      <w:r w:rsidRPr="00711838">
        <w:rPr>
          <w:lang w:val="ru-RU"/>
        </w:rPr>
        <w:t>)</w:t>
      </w:r>
      <w:r w:rsidRPr="00711838">
        <w:t> </w:t>
      </w:r>
      <w:r w:rsidRPr="00711838">
        <w:rPr>
          <w:lang w:val="ru-RU"/>
        </w:rPr>
        <w:t>тот факт, что большинство строительных компаний и поставщиков не предусмотрели необходимость задержаться на объекте после весны 2014 г. и приняли другие обязательства, и поэтому впоследствии им было трудно гибко, слажено и быстро реагировать на предъявляемые к ним требования, что привело к дополнительным срывам графика работ.</w:t>
      </w:r>
      <w:r w:rsidR="00A57EFA" w:rsidRPr="00711838">
        <w:rPr>
          <w:lang w:val="ru-RU"/>
        </w:rPr>
        <w:t>.</w:t>
      </w:r>
    </w:p>
    <w:p w:rsidR="001D3D51" w:rsidRPr="00711838" w:rsidRDefault="001D3D51" w:rsidP="001D3D51">
      <w:pPr>
        <w:rPr>
          <w:lang w:val="ru-RU"/>
        </w:rPr>
      </w:pPr>
    </w:p>
    <w:p w:rsidR="001313BB" w:rsidRPr="00711838" w:rsidRDefault="00711838" w:rsidP="00AA10F7">
      <w:pPr>
        <w:numPr>
          <w:ilvl w:val="0"/>
          <w:numId w:val="7"/>
        </w:numPr>
        <w:rPr>
          <w:lang w:val="ru-RU"/>
        </w:rPr>
      </w:pPr>
      <w:r w:rsidRPr="00711838">
        <w:rPr>
          <w:lang w:val="ru-RU"/>
        </w:rPr>
        <w:t>По вышеуказанным причинам полная окончательная стоимость проекта не могла быть точно рассчитана на дату подготовки настоящего документа.  Секретариат будет принимать все возможные меры для защиты интересов Организации, а также для того, чтобы быть в состоянии оплатить остающуюся кредиторскую задолженность перед компаниями и фирмами.  В этой связи Секретариат будет действовать с осторожностью, с тем чтобы не причинить ущерба продолжающимся переговорам с рядом сторон относительно их окончательных счетов и их доли ответственности и не упустить возможности для заключения разумных мировых договоренностей с заинтересованными сторонами, а также избежать необходимости передачи дел в арбитраж для решения остающихся вопросов</w:t>
      </w:r>
      <w:r w:rsidR="001313BB" w:rsidRPr="00711838">
        <w:rPr>
          <w:lang w:val="ru-RU"/>
        </w:rPr>
        <w:t>.</w:t>
      </w:r>
    </w:p>
    <w:p w:rsidR="001313BB" w:rsidRPr="00711838" w:rsidRDefault="001313BB" w:rsidP="00EF7C44">
      <w:pPr>
        <w:rPr>
          <w:lang w:val="ru-RU"/>
        </w:rPr>
      </w:pPr>
    </w:p>
    <w:p w:rsidR="00EF7C44" w:rsidRPr="00711838" w:rsidRDefault="00EF7C44">
      <w:pPr>
        <w:rPr>
          <w:lang w:val="ru-RU"/>
        </w:rPr>
      </w:pPr>
    </w:p>
    <w:p w:rsidR="00EF7C44" w:rsidRPr="00711838" w:rsidRDefault="00EF7C44" w:rsidP="00EF7C44">
      <w:pPr>
        <w:rPr>
          <w:lang w:val="ru-RU"/>
        </w:rPr>
      </w:pPr>
    </w:p>
    <w:p w:rsidR="001313BB" w:rsidRPr="00711838" w:rsidRDefault="00711838" w:rsidP="00EF7C44">
      <w:pPr>
        <w:numPr>
          <w:ilvl w:val="0"/>
          <w:numId w:val="7"/>
        </w:numPr>
        <w:rPr>
          <w:lang w:val="ru-RU"/>
        </w:rPr>
      </w:pPr>
      <w:r w:rsidRPr="00711838">
        <w:rPr>
          <w:lang w:val="ru-RU"/>
        </w:rPr>
        <w:t>Таким образом, Секретариат рассчитывает представить окончательную сумму стоимости проекта к началу работы Ассамблей 2015 г.</w:t>
      </w:r>
      <w:bookmarkStart w:id="5" w:name="_GoBack"/>
      <w:bookmarkEnd w:id="5"/>
      <w:r w:rsidR="00255668" w:rsidRPr="00711838">
        <w:rPr>
          <w:lang w:val="ru-RU"/>
        </w:rPr>
        <w:t>.</w:t>
      </w:r>
    </w:p>
    <w:p w:rsidR="004A62F7" w:rsidRPr="00711838" w:rsidRDefault="004A62F7" w:rsidP="004A62F7">
      <w:pPr>
        <w:rPr>
          <w:lang w:val="ru-RU"/>
        </w:rPr>
      </w:pPr>
    </w:p>
    <w:p w:rsidR="00A57EFA" w:rsidRPr="00AB00AD" w:rsidRDefault="00002755" w:rsidP="00A57EFA">
      <w:pPr>
        <w:keepNext/>
        <w:keepLines/>
        <w:rPr>
          <w:b/>
        </w:rPr>
      </w:pPr>
      <w:r>
        <w:rPr>
          <w:b/>
          <w:lang w:val="ru-RU"/>
        </w:rPr>
        <w:t>ЗАКЛЮЧЕНИЕ</w:t>
      </w:r>
    </w:p>
    <w:p w:rsidR="00A57EFA" w:rsidRDefault="00A57EFA" w:rsidP="00A57EFA">
      <w:pPr>
        <w:keepNext/>
        <w:keepLines/>
      </w:pPr>
    </w:p>
    <w:p w:rsidR="00A57EFA" w:rsidRDefault="00002755" w:rsidP="00A57EFA">
      <w:pPr>
        <w:numPr>
          <w:ilvl w:val="0"/>
          <w:numId w:val="7"/>
        </w:numPr>
      </w:pPr>
      <w:r>
        <w:rPr>
          <w:lang w:val="ru-RU"/>
        </w:rPr>
        <w:t>Предлагается</w:t>
      </w:r>
      <w:r w:rsidRPr="00002755">
        <w:t xml:space="preserve"> </w:t>
      </w:r>
      <w:r>
        <w:rPr>
          <w:lang w:val="ru-RU"/>
        </w:rPr>
        <w:t>следующая</w:t>
      </w:r>
      <w:r w:rsidRPr="00002755">
        <w:t xml:space="preserve"> </w:t>
      </w:r>
      <w:r>
        <w:rPr>
          <w:lang w:val="ru-RU"/>
        </w:rPr>
        <w:t>пункт</w:t>
      </w:r>
      <w:r w:rsidRPr="00002755">
        <w:t xml:space="preserve"> </w:t>
      </w:r>
      <w:r>
        <w:rPr>
          <w:lang w:val="ru-RU"/>
        </w:rPr>
        <w:t>решения</w:t>
      </w:r>
      <w:r w:rsidR="00A57EFA">
        <w:t>.</w:t>
      </w:r>
    </w:p>
    <w:p w:rsidR="00A57EFA" w:rsidRDefault="00A57EFA" w:rsidP="00A57EFA"/>
    <w:p w:rsidR="00EF7C44" w:rsidRPr="00002755" w:rsidRDefault="00002755" w:rsidP="00195961">
      <w:pPr>
        <w:pStyle w:val="ListParagraph"/>
        <w:numPr>
          <w:ilvl w:val="0"/>
          <w:numId w:val="7"/>
        </w:numPr>
        <w:ind w:left="5529"/>
        <w:rPr>
          <w:lang w:val="ru-RU"/>
        </w:rPr>
      </w:pPr>
      <w:r>
        <w:rPr>
          <w:i/>
          <w:lang w:val="ru-RU"/>
        </w:rPr>
        <w:lastRenderedPageBreak/>
        <w:t>Комитет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="00EF7C44" w:rsidRPr="00002755">
        <w:rPr>
          <w:i/>
          <w:lang w:val="ru-RU"/>
        </w:rPr>
        <w:t xml:space="preserve">: </w:t>
      </w:r>
    </w:p>
    <w:p w:rsidR="00EF7C44" w:rsidRPr="00002755" w:rsidRDefault="00EF7C44" w:rsidP="00195961">
      <w:pPr>
        <w:pStyle w:val="ListParagraph"/>
        <w:ind w:left="5529"/>
        <w:rPr>
          <w:i/>
          <w:lang w:val="ru-RU"/>
        </w:rPr>
      </w:pPr>
    </w:p>
    <w:p w:rsidR="00EF7C44" w:rsidRPr="00002755" w:rsidRDefault="00002755" w:rsidP="009D22C9">
      <w:pPr>
        <w:numPr>
          <w:ilvl w:val="1"/>
          <w:numId w:val="7"/>
        </w:numPr>
        <w:ind w:left="5954" w:hanging="425"/>
        <w:rPr>
          <w:lang w:val="ru-RU"/>
        </w:rPr>
      </w:pPr>
      <w:r>
        <w:rPr>
          <w:i/>
          <w:lang w:val="ru-RU"/>
        </w:rPr>
        <w:t>принял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отчета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ходе</w:t>
      </w:r>
      <w:r w:rsidRPr="00002755">
        <w:rPr>
          <w:i/>
          <w:lang w:val="ru-RU"/>
        </w:rPr>
        <w:t xml:space="preserve"> </w:t>
      </w:r>
      <w:r>
        <w:rPr>
          <w:i/>
          <w:lang w:val="ru-RU"/>
        </w:rPr>
        <w:t>осуществления</w:t>
      </w:r>
      <w:r w:rsidRPr="00002755">
        <w:rPr>
          <w:i/>
          <w:lang w:val="ru-RU"/>
        </w:rPr>
        <w:t xml:space="preserve"> проектов строительства нового здания и нового конференц-зала (</w:t>
      </w:r>
      <w:r>
        <w:rPr>
          <w:i/>
          <w:lang w:val="ru-RU"/>
        </w:rPr>
        <w:t>документ</w:t>
      </w:r>
      <w:r w:rsidRPr="00002755">
        <w:rPr>
          <w:i/>
          <w:lang w:val="ru-RU"/>
        </w:rPr>
        <w:t xml:space="preserve"> </w:t>
      </w:r>
      <w:r w:rsidRPr="00005F00">
        <w:rPr>
          <w:i/>
        </w:rPr>
        <w:t>WO</w:t>
      </w:r>
      <w:r w:rsidRPr="00002755">
        <w:rPr>
          <w:i/>
          <w:lang w:val="ru-RU"/>
        </w:rPr>
        <w:t>/</w:t>
      </w:r>
      <w:r w:rsidRPr="00005F00">
        <w:rPr>
          <w:i/>
        </w:rPr>
        <w:t>PBC</w:t>
      </w:r>
      <w:r w:rsidRPr="00002755">
        <w:rPr>
          <w:i/>
          <w:lang w:val="ru-RU"/>
        </w:rPr>
        <w:t xml:space="preserve">/24/13), </w:t>
      </w:r>
      <w:r>
        <w:rPr>
          <w:i/>
          <w:lang w:val="ru-RU"/>
        </w:rPr>
        <w:t xml:space="preserve">включая тот факт, что в настоящее время ведется обсуждение с оставшимися четырьмя компаниями и фирмами специалистов в отношении </w:t>
      </w:r>
      <w:r w:rsidR="00374470">
        <w:rPr>
          <w:i/>
          <w:lang w:val="ru-RU"/>
        </w:rPr>
        <w:t>завершения взаиморасчетов</w:t>
      </w:r>
      <w:r w:rsidR="00EF7C44" w:rsidRPr="00002755">
        <w:rPr>
          <w:i/>
          <w:lang w:val="ru-RU"/>
        </w:rPr>
        <w:t xml:space="preserve">; </w:t>
      </w:r>
    </w:p>
    <w:p w:rsidR="00EF7C44" w:rsidRPr="00002755" w:rsidRDefault="00EF7C44" w:rsidP="009D22C9">
      <w:pPr>
        <w:ind w:left="5954" w:hanging="425"/>
        <w:rPr>
          <w:lang w:val="ru-RU"/>
        </w:rPr>
      </w:pPr>
    </w:p>
    <w:p w:rsidR="00EF7C44" w:rsidRPr="008166CB" w:rsidRDefault="00002755" w:rsidP="009D22C9">
      <w:pPr>
        <w:numPr>
          <w:ilvl w:val="1"/>
          <w:numId w:val="7"/>
        </w:numPr>
        <w:ind w:left="5954" w:hanging="425"/>
      </w:pPr>
      <w:r>
        <w:rPr>
          <w:i/>
          <w:lang w:val="ru-RU"/>
        </w:rPr>
        <w:t>просил</w:t>
      </w:r>
      <w:r w:rsidRPr="00002755">
        <w:rPr>
          <w:i/>
        </w:rPr>
        <w:t xml:space="preserve"> </w:t>
      </w:r>
      <w:r>
        <w:rPr>
          <w:i/>
          <w:lang w:val="ru-RU"/>
        </w:rPr>
        <w:t>Секретариат</w:t>
      </w:r>
      <w:r w:rsidR="00EF7C44">
        <w:rPr>
          <w:i/>
        </w:rPr>
        <w:t xml:space="preserve">: </w:t>
      </w:r>
    </w:p>
    <w:p w:rsidR="00EF7C44" w:rsidRDefault="00EF7C44" w:rsidP="009D22C9">
      <w:pPr>
        <w:pStyle w:val="ListParagraph"/>
        <w:ind w:left="5954" w:hanging="425"/>
        <w:rPr>
          <w:i/>
        </w:rPr>
      </w:pPr>
    </w:p>
    <w:p w:rsidR="00EF7C44" w:rsidRPr="005E35FC" w:rsidRDefault="00002755" w:rsidP="009D22C9">
      <w:pPr>
        <w:numPr>
          <w:ilvl w:val="2"/>
          <w:numId w:val="7"/>
        </w:numPr>
        <w:ind w:left="6379" w:hanging="425"/>
        <w:rPr>
          <w:lang w:val="ru-RU"/>
        </w:rPr>
      </w:pPr>
      <w:r>
        <w:rPr>
          <w:i/>
          <w:lang w:val="ru-RU"/>
        </w:rPr>
        <w:t>максимально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снизить</w:t>
      </w:r>
      <w:r w:rsidRPr="005E35FC">
        <w:rPr>
          <w:i/>
          <w:lang w:val="ru-RU"/>
        </w:rPr>
        <w:t xml:space="preserve">, </w:t>
      </w:r>
      <w:r>
        <w:rPr>
          <w:i/>
          <w:lang w:val="ru-RU"/>
        </w:rPr>
        <w:t>по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мере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возможности</w:t>
      </w:r>
      <w:r w:rsidRPr="005E35FC">
        <w:rPr>
          <w:i/>
          <w:lang w:val="ru-RU"/>
        </w:rPr>
        <w:t xml:space="preserve">, </w:t>
      </w:r>
      <w:r>
        <w:rPr>
          <w:i/>
          <w:lang w:val="ru-RU"/>
        </w:rPr>
        <w:t>потенциальную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возможность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дополнительного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финансирования</w:t>
      </w:r>
      <w:r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для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завершения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расчетов</w:t>
      </w:r>
      <w:r w:rsidR="005E35FC" w:rsidRPr="005E35FC">
        <w:rPr>
          <w:i/>
          <w:lang w:val="ru-RU"/>
        </w:rPr>
        <w:t xml:space="preserve">, </w:t>
      </w:r>
      <w:r w:rsidR="005E35FC">
        <w:rPr>
          <w:i/>
          <w:lang w:val="ru-RU"/>
        </w:rPr>
        <w:t>связанных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с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работами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по</w:t>
      </w:r>
      <w:r w:rsidR="005E35FC" w:rsidRPr="005E35FC">
        <w:rPr>
          <w:i/>
          <w:lang w:val="ru-RU"/>
        </w:rPr>
        <w:t xml:space="preserve"> </w:t>
      </w:r>
      <w:r w:rsidR="005E35FC">
        <w:rPr>
          <w:i/>
          <w:lang w:val="ru-RU"/>
        </w:rPr>
        <w:t>НКЗ</w:t>
      </w:r>
      <w:r w:rsidR="00EF7C44" w:rsidRPr="005E35FC">
        <w:rPr>
          <w:i/>
          <w:lang w:val="ru-RU"/>
        </w:rPr>
        <w:t xml:space="preserve">; </w:t>
      </w:r>
    </w:p>
    <w:p w:rsidR="00EF7C44" w:rsidRPr="005E35FC" w:rsidRDefault="00EF7C44" w:rsidP="008D38ED">
      <w:pPr>
        <w:ind w:left="6379" w:hanging="425"/>
        <w:rPr>
          <w:lang w:val="ru-RU"/>
        </w:rPr>
      </w:pPr>
    </w:p>
    <w:p w:rsidR="00EF7C44" w:rsidRPr="005E35FC" w:rsidRDefault="005E35FC" w:rsidP="009D22C9">
      <w:pPr>
        <w:numPr>
          <w:ilvl w:val="2"/>
          <w:numId w:val="7"/>
        </w:numPr>
        <w:ind w:left="6379" w:hanging="425"/>
        <w:rPr>
          <w:i/>
          <w:lang w:val="ru-RU"/>
        </w:rPr>
      </w:pPr>
      <w:r>
        <w:rPr>
          <w:i/>
          <w:lang w:val="ru-RU"/>
        </w:rPr>
        <w:t>принять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все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возможные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меры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завершения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всех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взаимных</w:t>
      </w:r>
      <w:r w:rsidRPr="005E35FC">
        <w:rPr>
          <w:i/>
          <w:lang w:val="ru-RU"/>
        </w:rPr>
        <w:t xml:space="preserve"> </w:t>
      </w:r>
      <w:r>
        <w:rPr>
          <w:i/>
          <w:lang w:val="ru-RU"/>
        </w:rPr>
        <w:t>расчетов, связанных с НКЗ, до начала Ассамблей</w:t>
      </w:r>
      <w:r w:rsidR="00EF7C44" w:rsidRPr="005E35FC">
        <w:rPr>
          <w:i/>
          <w:lang w:val="ru-RU"/>
        </w:rPr>
        <w:t xml:space="preserve"> 2015</w:t>
      </w:r>
      <w:r>
        <w:rPr>
          <w:i/>
          <w:lang w:val="ru-RU"/>
        </w:rPr>
        <w:t> г.</w:t>
      </w:r>
      <w:r w:rsidR="00EF7C44" w:rsidRPr="005E35FC">
        <w:rPr>
          <w:i/>
          <w:lang w:val="ru-RU"/>
        </w:rPr>
        <w:t xml:space="preserve">; </w:t>
      </w:r>
    </w:p>
    <w:p w:rsidR="00EF7C44" w:rsidRPr="005E35FC" w:rsidRDefault="00EF7C44" w:rsidP="009D22C9">
      <w:pPr>
        <w:pStyle w:val="ListParagraph"/>
        <w:ind w:left="5954" w:hanging="425"/>
        <w:rPr>
          <w:i/>
          <w:lang w:val="ru-RU"/>
        </w:rPr>
      </w:pPr>
    </w:p>
    <w:p w:rsidR="00EF7C44" w:rsidRPr="00374470" w:rsidRDefault="00374470" w:rsidP="009D22C9">
      <w:pPr>
        <w:numPr>
          <w:ilvl w:val="1"/>
          <w:numId w:val="7"/>
        </w:numPr>
        <w:ind w:left="5954" w:hanging="425"/>
        <w:rPr>
          <w:lang w:val="ru-RU"/>
        </w:rPr>
      </w:pPr>
      <w:r>
        <w:rPr>
          <w:i/>
          <w:lang w:val="ru-RU"/>
        </w:rPr>
        <w:t>осознавая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необходимость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конфиденциальности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текущих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обсуждений</w:t>
      </w:r>
      <w:r w:rsidRPr="00374470">
        <w:rPr>
          <w:i/>
          <w:lang w:val="ru-RU"/>
        </w:rPr>
        <w:t xml:space="preserve">, </w:t>
      </w:r>
      <w:r>
        <w:rPr>
          <w:i/>
          <w:lang w:val="ru-RU"/>
        </w:rPr>
        <w:t>посвященных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завершению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взаиморасчетов</w:t>
      </w:r>
      <w:r w:rsidRPr="00374470">
        <w:rPr>
          <w:i/>
          <w:lang w:val="ru-RU"/>
        </w:rPr>
        <w:t xml:space="preserve">,  </w:t>
      </w:r>
      <w:r>
        <w:rPr>
          <w:i/>
          <w:lang w:val="ru-RU"/>
        </w:rPr>
        <w:t>в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соответствии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пунктом</w:t>
      </w:r>
      <w:r w:rsidRPr="00374470">
        <w:rPr>
          <w:i/>
          <w:lang w:val="ru-RU"/>
        </w:rPr>
        <w:t xml:space="preserve"> </w:t>
      </w:r>
      <w:r w:rsidR="00F667E7" w:rsidRPr="00374470">
        <w:rPr>
          <w:i/>
          <w:lang w:val="ru-RU"/>
        </w:rPr>
        <w:t>(</w:t>
      </w:r>
      <w:r w:rsidR="00F667E7">
        <w:rPr>
          <w:i/>
        </w:rPr>
        <w:t>a</w:t>
      </w:r>
      <w:r w:rsidR="00F667E7" w:rsidRPr="00374470">
        <w:rPr>
          <w:i/>
          <w:lang w:val="ru-RU"/>
        </w:rPr>
        <w:t xml:space="preserve">), </w:t>
      </w:r>
      <w:r>
        <w:rPr>
          <w:i/>
          <w:lang w:val="ru-RU"/>
        </w:rPr>
        <w:t>выше</w:t>
      </w:r>
      <w:r w:rsidR="00EF7C44" w:rsidRPr="00374470">
        <w:rPr>
          <w:i/>
          <w:lang w:val="ru-RU"/>
        </w:rPr>
        <w:t xml:space="preserve">, </w:t>
      </w:r>
      <w:r>
        <w:rPr>
          <w:i/>
          <w:lang w:val="ru-RU"/>
        </w:rPr>
        <w:t>рекомендовал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374470">
        <w:rPr>
          <w:i/>
          <w:lang w:val="ru-RU"/>
        </w:rPr>
        <w:t>-</w:t>
      </w:r>
      <w:r>
        <w:rPr>
          <w:i/>
          <w:lang w:val="ru-RU"/>
        </w:rPr>
        <w:t>членов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Союзов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той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мере</w:t>
      </w:r>
      <w:r w:rsidRPr="00374470">
        <w:rPr>
          <w:i/>
          <w:lang w:val="ru-RU"/>
        </w:rPr>
        <w:t xml:space="preserve">, </w:t>
      </w:r>
      <w:r>
        <w:rPr>
          <w:i/>
          <w:lang w:val="ru-RU"/>
        </w:rPr>
        <w:t>в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какой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это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касается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каждого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из</w:t>
      </w:r>
      <w:r w:rsidRPr="00374470">
        <w:rPr>
          <w:i/>
          <w:lang w:val="ru-RU"/>
        </w:rPr>
        <w:t xml:space="preserve"> </w:t>
      </w:r>
      <w:r>
        <w:rPr>
          <w:i/>
          <w:lang w:val="ru-RU"/>
        </w:rPr>
        <w:t>них</w:t>
      </w:r>
      <w:r w:rsidRPr="00374470">
        <w:rPr>
          <w:i/>
          <w:lang w:val="ru-RU"/>
        </w:rPr>
        <w:t xml:space="preserve">, </w:t>
      </w:r>
      <w:r>
        <w:rPr>
          <w:i/>
          <w:lang w:val="ru-RU"/>
        </w:rPr>
        <w:t xml:space="preserve">в виде исключения одобрить возможность того, чтобы потенциальные дополнительные расходы, связанные с завершением и закрытием взаиморасчетов по НКЗ, свыше утвержденного бюджета для НКЗ в размере </w:t>
      </w:r>
      <w:r w:rsidR="00EF7C44" w:rsidRPr="00374470">
        <w:rPr>
          <w:i/>
          <w:lang w:val="ru-RU"/>
        </w:rPr>
        <w:t>75</w:t>
      </w:r>
      <w:r>
        <w:rPr>
          <w:i/>
          <w:lang w:val="ru-RU"/>
        </w:rPr>
        <w:t>,</w:t>
      </w:r>
      <w:r w:rsidR="00EF7C44" w:rsidRPr="00374470">
        <w:rPr>
          <w:i/>
          <w:lang w:val="ru-RU"/>
        </w:rPr>
        <w:t xml:space="preserve">2 </w:t>
      </w:r>
      <w:r>
        <w:rPr>
          <w:i/>
          <w:lang w:val="ru-RU"/>
        </w:rPr>
        <w:t xml:space="preserve">млн шв. были покрыты из общих бюджетных средств, обозначенных в утвержденных </w:t>
      </w:r>
      <w:r>
        <w:rPr>
          <w:i/>
          <w:lang w:val="ru-RU"/>
        </w:rPr>
        <w:lastRenderedPageBreak/>
        <w:t xml:space="preserve">Программе и бюджете на </w:t>
      </w:r>
      <w:r w:rsidR="00EF7C44" w:rsidRPr="00374470">
        <w:rPr>
          <w:i/>
          <w:lang w:val="ru-RU"/>
        </w:rPr>
        <w:t>2014</w:t>
      </w:r>
      <w:r>
        <w:rPr>
          <w:i/>
          <w:lang w:val="ru-RU"/>
        </w:rPr>
        <w:t>-20</w:t>
      </w:r>
      <w:r w:rsidR="00EF7C44" w:rsidRPr="00374470">
        <w:rPr>
          <w:i/>
          <w:lang w:val="ru-RU"/>
        </w:rPr>
        <w:t>15</w:t>
      </w:r>
      <w:r>
        <w:rPr>
          <w:i/>
          <w:lang w:val="ru-RU"/>
        </w:rPr>
        <w:t> гг.</w:t>
      </w:r>
      <w:r w:rsidR="00EF7C44" w:rsidRPr="00374470">
        <w:rPr>
          <w:i/>
          <w:lang w:val="ru-RU"/>
        </w:rPr>
        <w:t xml:space="preserve"> </w:t>
      </w:r>
    </w:p>
    <w:p w:rsidR="00EF7C44" w:rsidRPr="00374470" w:rsidRDefault="00EF7C44" w:rsidP="00EF7C44">
      <w:pPr>
        <w:pStyle w:val="ListParagraph"/>
        <w:rPr>
          <w:lang w:val="ru-RU"/>
        </w:rPr>
      </w:pPr>
    </w:p>
    <w:p w:rsidR="00EF7C44" w:rsidRDefault="00EF7C44" w:rsidP="00EF7C44">
      <w:pPr>
        <w:tabs>
          <w:tab w:val="left" w:pos="5529"/>
        </w:tabs>
      </w:pPr>
      <w:r w:rsidRPr="00374470">
        <w:rPr>
          <w:lang w:val="ru-RU"/>
        </w:rPr>
        <w:tab/>
      </w:r>
      <w:r>
        <w:t>[</w:t>
      </w:r>
      <w:r w:rsidR="00374470">
        <w:rPr>
          <w:lang w:val="ru-RU"/>
        </w:rPr>
        <w:t>Конец документа</w:t>
      </w:r>
      <w:r>
        <w:t>]</w:t>
      </w:r>
    </w:p>
    <w:sectPr w:rsidR="00EF7C44" w:rsidSect="00720C7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75" w:rsidRDefault="00720C75">
      <w:r>
        <w:separator/>
      </w:r>
    </w:p>
  </w:endnote>
  <w:endnote w:type="continuationSeparator" w:id="0">
    <w:p w:rsidR="00720C75" w:rsidRDefault="00720C75" w:rsidP="003B38C1">
      <w:r>
        <w:separator/>
      </w:r>
    </w:p>
    <w:p w:rsidR="00720C75" w:rsidRPr="003B38C1" w:rsidRDefault="00720C7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0C75" w:rsidRPr="003B38C1" w:rsidRDefault="00720C7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75" w:rsidRDefault="00720C75">
      <w:r>
        <w:separator/>
      </w:r>
    </w:p>
  </w:footnote>
  <w:footnote w:type="continuationSeparator" w:id="0">
    <w:p w:rsidR="00720C75" w:rsidRDefault="00720C75" w:rsidP="008B60B2">
      <w:r>
        <w:separator/>
      </w:r>
    </w:p>
    <w:p w:rsidR="00720C75" w:rsidRPr="00ED77FB" w:rsidRDefault="00720C7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0C75" w:rsidRPr="00ED77FB" w:rsidRDefault="00720C7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20C75" w:rsidP="00477D6B">
    <w:pPr>
      <w:jc w:val="right"/>
    </w:pPr>
    <w:bookmarkStart w:id="6" w:name="Code2"/>
    <w:bookmarkEnd w:id="6"/>
    <w:r>
      <w:t>WO/PBC/24/</w:t>
    </w:r>
    <w:r w:rsidR="000B6B03">
      <w:t>13</w:t>
    </w:r>
  </w:p>
  <w:p w:rsidR="00EC4E49" w:rsidRDefault="0044146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720D8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D03EA"/>
    <w:multiLevelType w:val="hybridMultilevel"/>
    <w:tmpl w:val="0790704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A06F64"/>
    <w:multiLevelType w:val="hybridMultilevel"/>
    <w:tmpl w:val="368054FC"/>
    <w:lvl w:ilvl="0" w:tplc="C6822422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A0F0B4D"/>
    <w:multiLevelType w:val="hybridMultilevel"/>
    <w:tmpl w:val="0790704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75"/>
    <w:rsid w:val="00002755"/>
    <w:rsid w:val="00002FF8"/>
    <w:rsid w:val="00041409"/>
    <w:rsid w:val="00043CAA"/>
    <w:rsid w:val="00043D90"/>
    <w:rsid w:val="0007429E"/>
    <w:rsid w:val="00075432"/>
    <w:rsid w:val="0008046B"/>
    <w:rsid w:val="000968ED"/>
    <w:rsid w:val="000B6B03"/>
    <w:rsid w:val="000C7C5A"/>
    <w:rsid w:val="000F5E56"/>
    <w:rsid w:val="001031C5"/>
    <w:rsid w:val="001313BB"/>
    <w:rsid w:val="001362EE"/>
    <w:rsid w:val="001510C7"/>
    <w:rsid w:val="001832A6"/>
    <w:rsid w:val="00195961"/>
    <w:rsid w:val="001A7224"/>
    <w:rsid w:val="001B7A68"/>
    <w:rsid w:val="001D3D51"/>
    <w:rsid w:val="00202525"/>
    <w:rsid w:val="00255668"/>
    <w:rsid w:val="002634C4"/>
    <w:rsid w:val="00267346"/>
    <w:rsid w:val="0027223B"/>
    <w:rsid w:val="002928D3"/>
    <w:rsid w:val="00297F80"/>
    <w:rsid w:val="002A1EBD"/>
    <w:rsid w:val="002F1FE6"/>
    <w:rsid w:val="002F4E68"/>
    <w:rsid w:val="00312F7F"/>
    <w:rsid w:val="00334BDC"/>
    <w:rsid w:val="00352B38"/>
    <w:rsid w:val="00361450"/>
    <w:rsid w:val="003673CF"/>
    <w:rsid w:val="00373371"/>
    <w:rsid w:val="00374470"/>
    <w:rsid w:val="003845C1"/>
    <w:rsid w:val="0038780A"/>
    <w:rsid w:val="003A6F89"/>
    <w:rsid w:val="003B38C1"/>
    <w:rsid w:val="003E1303"/>
    <w:rsid w:val="003E4A1C"/>
    <w:rsid w:val="00423E3E"/>
    <w:rsid w:val="00423F2F"/>
    <w:rsid w:val="00425F84"/>
    <w:rsid w:val="00427AF4"/>
    <w:rsid w:val="00427D77"/>
    <w:rsid w:val="00427FA5"/>
    <w:rsid w:val="00441460"/>
    <w:rsid w:val="00451003"/>
    <w:rsid w:val="004647DA"/>
    <w:rsid w:val="00474062"/>
    <w:rsid w:val="00475EFB"/>
    <w:rsid w:val="00477283"/>
    <w:rsid w:val="00477D6B"/>
    <w:rsid w:val="004952DE"/>
    <w:rsid w:val="00497910"/>
    <w:rsid w:val="004A62F7"/>
    <w:rsid w:val="004A73E7"/>
    <w:rsid w:val="004B2A1B"/>
    <w:rsid w:val="004C240A"/>
    <w:rsid w:val="004D0850"/>
    <w:rsid w:val="005019FF"/>
    <w:rsid w:val="005179AE"/>
    <w:rsid w:val="0053057A"/>
    <w:rsid w:val="00545E51"/>
    <w:rsid w:val="00560A29"/>
    <w:rsid w:val="00563BD2"/>
    <w:rsid w:val="00567B7C"/>
    <w:rsid w:val="005720D8"/>
    <w:rsid w:val="005725F2"/>
    <w:rsid w:val="005B05E3"/>
    <w:rsid w:val="005C6649"/>
    <w:rsid w:val="005D02FE"/>
    <w:rsid w:val="005D3C39"/>
    <w:rsid w:val="005E35FC"/>
    <w:rsid w:val="00605827"/>
    <w:rsid w:val="00605CE6"/>
    <w:rsid w:val="0062636B"/>
    <w:rsid w:val="00646050"/>
    <w:rsid w:val="006713CA"/>
    <w:rsid w:val="00676C5C"/>
    <w:rsid w:val="006B6C76"/>
    <w:rsid w:val="006C7E0A"/>
    <w:rsid w:val="006D6283"/>
    <w:rsid w:val="00711838"/>
    <w:rsid w:val="00720C75"/>
    <w:rsid w:val="00762035"/>
    <w:rsid w:val="00762048"/>
    <w:rsid w:val="00766BEF"/>
    <w:rsid w:val="007A68EF"/>
    <w:rsid w:val="007D1613"/>
    <w:rsid w:val="008074CC"/>
    <w:rsid w:val="00821AD3"/>
    <w:rsid w:val="0083143D"/>
    <w:rsid w:val="00882386"/>
    <w:rsid w:val="00894F64"/>
    <w:rsid w:val="008A768A"/>
    <w:rsid w:val="008B2CC1"/>
    <w:rsid w:val="008B31E4"/>
    <w:rsid w:val="008B60B2"/>
    <w:rsid w:val="008C4015"/>
    <w:rsid w:val="008D38ED"/>
    <w:rsid w:val="008F4FDD"/>
    <w:rsid w:val="0090731E"/>
    <w:rsid w:val="00916EE2"/>
    <w:rsid w:val="009251DF"/>
    <w:rsid w:val="00943C77"/>
    <w:rsid w:val="0096545B"/>
    <w:rsid w:val="00966A22"/>
    <w:rsid w:val="0096722F"/>
    <w:rsid w:val="00974EAF"/>
    <w:rsid w:val="00980843"/>
    <w:rsid w:val="009929CD"/>
    <w:rsid w:val="009973E9"/>
    <w:rsid w:val="009A0BC9"/>
    <w:rsid w:val="009D22C9"/>
    <w:rsid w:val="009E2791"/>
    <w:rsid w:val="009E3F6F"/>
    <w:rsid w:val="009E7ADE"/>
    <w:rsid w:val="009F499F"/>
    <w:rsid w:val="00A04603"/>
    <w:rsid w:val="00A42DAF"/>
    <w:rsid w:val="00A458B7"/>
    <w:rsid w:val="00A45BD8"/>
    <w:rsid w:val="00A57EFA"/>
    <w:rsid w:val="00A65D91"/>
    <w:rsid w:val="00A77461"/>
    <w:rsid w:val="00A869B7"/>
    <w:rsid w:val="00AA0013"/>
    <w:rsid w:val="00AA10F7"/>
    <w:rsid w:val="00AA7B8D"/>
    <w:rsid w:val="00AC205C"/>
    <w:rsid w:val="00AD6644"/>
    <w:rsid w:val="00AD7281"/>
    <w:rsid w:val="00AF0A6B"/>
    <w:rsid w:val="00B05A69"/>
    <w:rsid w:val="00B63595"/>
    <w:rsid w:val="00B9734B"/>
    <w:rsid w:val="00BB6222"/>
    <w:rsid w:val="00C0097A"/>
    <w:rsid w:val="00C11BFE"/>
    <w:rsid w:val="00C15F29"/>
    <w:rsid w:val="00C35AC7"/>
    <w:rsid w:val="00C601DC"/>
    <w:rsid w:val="00C75158"/>
    <w:rsid w:val="00C75BC5"/>
    <w:rsid w:val="00C837E1"/>
    <w:rsid w:val="00CA72EB"/>
    <w:rsid w:val="00CE351A"/>
    <w:rsid w:val="00CF6A9E"/>
    <w:rsid w:val="00D34907"/>
    <w:rsid w:val="00D45252"/>
    <w:rsid w:val="00D60EF1"/>
    <w:rsid w:val="00D71B4D"/>
    <w:rsid w:val="00D93D55"/>
    <w:rsid w:val="00DB56AA"/>
    <w:rsid w:val="00E2489E"/>
    <w:rsid w:val="00E31A2B"/>
    <w:rsid w:val="00E335FE"/>
    <w:rsid w:val="00E6795B"/>
    <w:rsid w:val="00E70F27"/>
    <w:rsid w:val="00E736A0"/>
    <w:rsid w:val="00EC0CBB"/>
    <w:rsid w:val="00EC4E49"/>
    <w:rsid w:val="00EC5D71"/>
    <w:rsid w:val="00ED6ADE"/>
    <w:rsid w:val="00ED77FB"/>
    <w:rsid w:val="00EE45FA"/>
    <w:rsid w:val="00EE68C1"/>
    <w:rsid w:val="00EF03FB"/>
    <w:rsid w:val="00EF5016"/>
    <w:rsid w:val="00EF7C44"/>
    <w:rsid w:val="00F24933"/>
    <w:rsid w:val="00F424B6"/>
    <w:rsid w:val="00F66152"/>
    <w:rsid w:val="00F667E7"/>
    <w:rsid w:val="00F66F7A"/>
    <w:rsid w:val="00F81C68"/>
    <w:rsid w:val="00FA3D70"/>
    <w:rsid w:val="00FB65AC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0</TotalTime>
  <Pages>5</Pages>
  <Words>1109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BOUTILLON Isabelle</dc:creator>
  <cp:lastModifiedBy>KOMSHILOVA Svetlana</cp:lastModifiedBy>
  <cp:revision>2</cp:revision>
  <cp:lastPrinted>2015-09-16T13:54:00Z</cp:lastPrinted>
  <dcterms:created xsi:type="dcterms:W3CDTF">2015-09-17T08:32:00Z</dcterms:created>
  <dcterms:modified xsi:type="dcterms:W3CDTF">2015-09-17T08:32:00Z</dcterms:modified>
</cp:coreProperties>
</file>