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64DC" w14:textId="77777777" w:rsidR="00E5566B" w:rsidRPr="00123893" w:rsidRDefault="00E5566B" w:rsidP="00E5566B">
      <w:pPr>
        <w:widowControl w:val="0"/>
        <w:jc w:val="right"/>
        <w:rPr>
          <w:b/>
          <w:sz w:val="2"/>
          <w:szCs w:val="40"/>
        </w:rPr>
      </w:pPr>
      <w:r>
        <w:rPr>
          <w:b/>
          <w:sz w:val="40"/>
        </w:rPr>
        <w:t>R</w:t>
      </w:r>
    </w:p>
    <w:p w14:paraId="21DF271D" w14:textId="007016A8" w:rsidR="006E4F5F" w:rsidRDefault="00591DBB" w:rsidP="006E4F5F">
      <w:pPr>
        <w:spacing w:line="360" w:lineRule="auto"/>
        <w:ind w:left="4592"/>
        <w:rPr>
          <w:rFonts w:ascii="Arial Black" w:hAnsi="Arial Black"/>
          <w:caps/>
          <w:sz w:val="15"/>
        </w:rPr>
      </w:pPr>
      <w:r>
        <w:rPr>
          <w:rFonts w:ascii="Arial Black" w:hAnsi="Arial Black"/>
          <w:caps/>
          <w:noProof/>
          <w:sz w:val="15"/>
          <w:lang w:val="en-US"/>
        </w:rPr>
        <w:drawing>
          <wp:inline distT="0" distB="0" distL="0" distR="0" wp14:anchorId="417E5F51" wp14:editId="281B6EA9">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p w14:paraId="08EC3930" w14:textId="271DED54" w:rsidR="006E4F5F" w:rsidRPr="006E4F5F" w:rsidRDefault="00B61109" w:rsidP="00AA2DD4">
      <w:pPr>
        <w:pBdr>
          <w:top w:val="single" w:sz="4" w:space="10" w:color="auto"/>
        </w:pBdr>
        <w:spacing w:before="120"/>
        <w:jc w:val="right"/>
        <w:rPr>
          <w:rFonts w:ascii="Arial Black" w:hAnsi="Arial Black"/>
          <w:b/>
          <w:caps/>
          <w:sz w:val="15"/>
        </w:rPr>
      </w:pPr>
      <w:r>
        <w:rPr>
          <w:rFonts w:ascii="Arial Black" w:hAnsi="Arial Black"/>
          <w:b/>
          <w:caps/>
          <w:sz w:val="15"/>
        </w:rPr>
        <w:t>WO/GA/58/9</w:t>
      </w:r>
    </w:p>
    <w:p w14:paraId="695A9C02" w14:textId="289A8440" w:rsidR="006E4F5F" w:rsidRPr="006E4F5F" w:rsidRDefault="006E4F5F" w:rsidP="00B62E5D">
      <w:pPr>
        <w:pBdr>
          <w:top w:val="single" w:sz="4" w:space="10" w:color="auto"/>
        </w:pBdr>
        <w:jc w:val="right"/>
        <w:rPr>
          <w:rFonts w:ascii="Arial Black" w:hAnsi="Arial Black"/>
          <w:b/>
          <w:caps/>
          <w:sz w:val="15"/>
        </w:rPr>
      </w:pPr>
      <w:r>
        <w:rPr>
          <w:rFonts w:ascii="Arial Black" w:hAnsi="Arial Black"/>
          <w:b/>
          <w:caps/>
          <w:sz w:val="15"/>
        </w:rPr>
        <w:t xml:space="preserve">ОРИГИНАЛ: </w:t>
      </w:r>
      <w:bookmarkStart w:id="0" w:name="Original"/>
      <w:bookmarkEnd w:id="0"/>
      <w:r>
        <w:rPr>
          <w:rFonts w:ascii="Arial Black" w:hAnsi="Arial Black"/>
          <w:b/>
          <w:caps/>
          <w:sz w:val="15"/>
        </w:rPr>
        <w:t>английский</w:t>
      </w:r>
    </w:p>
    <w:p w14:paraId="541FF40F" w14:textId="7DD37A1E"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1" w:name="Date"/>
      <w:bookmarkEnd w:id="1"/>
      <w:r>
        <w:rPr>
          <w:rFonts w:ascii="Arial Black" w:hAnsi="Arial Black"/>
          <w:b/>
          <w:caps/>
          <w:sz w:val="15"/>
        </w:rPr>
        <w:t>7 апреля 2025 года</w:t>
      </w:r>
    </w:p>
    <w:p w14:paraId="68E2BC89" w14:textId="77777777" w:rsidR="008B2CC1" w:rsidRPr="003D57B0" w:rsidRDefault="00B61109" w:rsidP="000C117A">
      <w:pPr>
        <w:pStyle w:val="Heading1"/>
      </w:pPr>
      <w:r>
        <w:t>Генеральная Ассамблея ВОИС</w:t>
      </w:r>
    </w:p>
    <w:p w14:paraId="5C3C73F6" w14:textId="659CFDF6" w:rsidR="00E546CC" w:rsidRPr="003845C1" w:rsidRDefault="00E546CC" w:rsidP="00E546CC">
      <w:pPr>
        <w:rPr>
          <w:b/>
          <w:sz w:val="24"/>
          <w:szCs w:val="24"/>
        </w:rPr>
      </w:pPr>
      <w:r>
        <w:rPr>
          <w:b/>
          <w:sz w:val="24"/>
        </w:rPr>
        <w:t>Пятьдесят восьмая (27-я очередная) сессия</w:t>
      </w:r>
    </w:p>
    <w:p w14:paraId="1639815B" w14:textId="77777777" w:rsidR="00E546CC" w:rsidRPr="009F3BF9" w:rsidRDefault="00E546CC" w:rsidP="00E546CC">
      <w:pPr>
        <w:spacing w:after="720"/>
      </w:pPr>
      <w:r>
        <w:rPr>
          <w:b/>
          <w:sz w:val="24"/>
        </w:rPr>
        <w:t>Женева, 8–17 июля 2025 года</w:t>
      </w:r>
    </w:p>
    <w:p w14:paraId="7310AB11" w14:textId="77777777" w:rsidR="008B2CC1" w:rsidRDefault="00595DCF" w:rsidP="003D2030">
      <w:pPr>
        <w:spacing w:after="360"/>
        <w:rPr>
          <w:caps/>
          <w:sz w:val="24"/>
        </w:rPr>
      </w:pPr>
      <w:bookmarkStart w:id="2" w:name="TitleOfDoc"/>
      <w:bookmarkEnd w:id="2"/>
      <w:r>
        <w:rPr>
          <w:caps/>
          <w:sz w:val="24"/>
        </w:rPr>
        <w:t>ОТЧЕТ О РАБОТЕ КОМИТЕТА ПО СТАНДАРТАМ ВОИС (КСВ)</w:t>
      </w:r>
    </w:p>
    <w:p w14:paraId="617F9C04" w14:textId="7CBD682D" w:rsidR="00D13862" w:rsidRDefault="00966D03" w:rsidP="00D13862">
      <w:pPr>
        <w:spacing w:after="960"/>
        <w:rPr>
          <w:i/>
        </w:rPr>
      </w:pPr>
      <w:bookmarkStart w:id="3" w:name="Prepared"/>
      <w:bookmarkEnd w:id="3"/>
      <w:r>
        <w:rPr>
          <w:i/>
        </w:rPr>
        <w:t>Документ подготовлен Секретариатом</w:t>
      </w:r>
    </w:p>
    <w:p w14:paraId="77913492" w14:textId="77777777" w:rsidR="00595DCF" w:rsidRDefault="00595DCF" w:rsidP="00BB6B5C">
      <w:pPr>
        <w:pStyle w:val="Heading2"/>
      </w:pPr>
      <w:r>
        <w:t>Введение</w:t>
      </w:r>
    </w:p>
    <w:p w14:paraId="189AAD31" w14:textId="5EDA6744" w:rsidR="00595DCF" w:rsidRPr="00574645" w:rsidRDefault="008F2253" w:rsidP="00BB6B5C">
      <w:pPr>
        <w:pStyle w:val="ONUME"/>
        <w:numPr>
          <w:ilvl w:val="0"/>
          <w:numId w:val="0"/>
        </w:numPr>
      </w:pPr>
      <w:r>
        <w:fldChar w:fldCharType="begin"/>
      </w:r>
      <w:r>
        <w:instrText xml:space="preserve"> AUTONUM  </w:instrText>
      </w:r>
      <w:r>
        <w:fldChar w:fldCharType="end"/>
      </w:r>
      <w:r>
        <w:tab/>
        <w:t>В отчетный период Комитет по стандартам ВОИС (далее – «Комитет» или «КСВ») провел двенадцатую сессию 16–19 сентября 2024 года под председательством г-на Майкла Кристиано (Австралия).</w:t>
      </w:r>
    </w:p>
    <w:p w14:paraId="3463D6BB" w14:textId="4412E10E" w:rsidR="00932BC8" w:rsidRDefault="008F2253" w:rsidP="00BB6B5C">
      <w:pPr>
        <w:pStyle w:val="ONUME"/>
        <w:numPr>
          <w:ilvl w:val="0"/>
          <w:numId w:val="0"/>
        </w:numPr>
      </w:pPr>
      <w:r>
        <w:fldChar w:fldCharType="begin"/>
      </w:r>
      <w:r>
        <w:instrText xml:space="preserve"> AUTONUM  </w:instrText>
      </w:r>
      <w:r>
        <w:fldChar w:fldCharType="end"/>
      </w:r>
      <w:r>
        <w:tab/>
        <w:t>Участники сессии продолжили обмен мнениями по вопросу разработки и применения стандартов ВОИС сообществом специалистов в области интеллектуальной собственности (ИС), а также взглядами на политику, рекомендации и принципиальные подходы к данным в области ИС, вопросам, связанным с глобальной информационной системой, информационным услугам в рамках глобальной системы, а также к распространению данных и документации.</w:t>
      </w:r>
    </w:p>
    <w:p w14:paraId="6F41C881" w14:textId="5A85DFFD" w:rsidR="00DD07E9" w:rsidRDefault="008F2253" w:rsidP="00BB6B5C">
      <w:pPr>
        <w:pStyle w:val="ONUME"/>
        <w:numPr>
          <w:ilvl w:val="0"/>
          <w:numId w:val="0"/>
        </w:numPr>
      </w:pPr>
      <w:r>
        <w:fldChar w:fldCharType="begin"/>
      </w:r>
      <w:r>
        <w:instrText xml:space="preserve"> AUTONUM  </w:instrText>
      </w:r>
      <w:r>
        <w:fldChar w:fldCharType="end"/>
      </w:r>
      <w:r>
        <w:t xml:space="preserve"> Обсуждения проходили на основе нескольких предложений, документов и сообщений, представленных различными целевыми группами КСВ, делегациями и Секретариатом.  Все обсуждавшиеся документы и принятый отчет о </w:t>
      </w:r>
      <w:hyperlink r:id="rId9" w:history="1">
        <w:r>
          <w:rPr>
            <w:rStyle w:val="Hyperlink"/>
          </w:rPr>
          <w:t>двенадцатой сессии</w:t>
        </w:r>
      </w:hyperlink>
      <w:r>
        <w:t xml:space="preserve"> опубликованы на веб-сайте ВОИС.</w:t>
      </w:r>
    </w:p>
    <w:p w14:paraId="203CDB6C" w14:textId="1DA5CCCA" w:rsidR="00A14E92" w:rsidRDefault="00932BC8" w:rsidP="005E2723">
      <w:pPr>
        <w:pStyle w:val="ONUME"/>
        <w:numPr>
          <w:ilvl w:val="0"/>
          <w:numId w:val="0"/>
        </w:numPr>
        <w:rPr>
          <w:bCs/>
          <w:iCs/>
          <w:caps/>
          <w:szCs w:val="28"/>
        </w:rPr>
      </w:pPr>
      <w:r>
        <w:fldChar w:fldCharType="begin"/>
      </w:r>
      <w:r>
        <w:instrText xml:space="preserve"> AUTONUM  </w:instrText>
      </w:r>
      <w:r>
        <w:fldChar w:fldCharType="end"/>
      </w:r>
      <w:r>
        <w:tab/>
        <w:t>Комитет единогласно избрал г-на Али Альхарби (Саудовская Аравия) и г-на Александре Сиансиу (Бразилия) заместителями Председателя двенадцатой и тринадцатой сессий с тем пониманием, что срок их полномочий начнется незамедлительно.</w:t>
      </w:r>
      <w:r w:rsidR="00A14E92">
        <w:br w:type="page"/>
      </w:r>
    </w:p>
    <w:p w14:paraId="0DF2D85A" w14:textId="2AF1AEF7" w:rsidR="007921F9" w:rsidRPr="004738C6" w:rsidRDefault="00BF2E66" w:rsidP="00BB6B5C">
      <w:pPr>
        <w:pStyle w:val="Heading2"/>
        <w:tabs>
          <w:tab w:val="right" w:pos="9355"/>
        </w:tabs>
      </w:pPr>
      <w:r>
        <w:lastRenderedPageBreak/>
        <w:t>Программа работы КСВ и задачи</w:t>
      </w:r>
    </w:p>
    <w:p w14:paraId="64202594" w14:textId="61818A11" w:rsidR="006B5438" w:rsidRPr="00CD40F2" w:rsidRDefault="006B1068" w:rsidP="00BB6B5C">
      <w:pPr>
        <w:spacing w:after="220"/>
      </w:pPr>
      <w:r>
        <w:fldChar w:fldCharType="begin"/>
      </w:r>
      <w:r>
        <w:instrText xml:space="preserve"> AUTONUM  </w:instrText>
      </w:r>
      <w:r>
        <w:fldChar w:fldCharType="end"/>
      </w:r>
      <w:r>
        <w:tab/>
        <w:t xml:space="preserve">На двенадцатой сессии Комитет проанализировал свою программу работы, которая включает 19 задач, и рассмотрел предложения по включению в перечень трех новых задач.  Он также отметил, что в </w:t>
      </w:r>
      <w:r w:rsidR="005679E3">
        <w:t>деятельности</w:t>
      </w:r>
      <w:r>
        <w:t xml:space="preserve"> целевых групп принимают участие профильные специалисты от 63 членов и трех наблюдателей КСВ.  Комитет также оценил мероприятия, реализуемые в рамках всех задач, по которым в настоящее время ведется работа, создани</w:t>
      </w:r>
      <w:r w:rsidR="00BD6248">
        <w:t>е</w:t>
      </w:r>
      <w:r>
        <w:t xml:space="preserve"> одной новой задачи и пересмотр четырех задач.  В общей сложности в программе работы остаются 22 задачи, выполнение двух из которых приостановлено.</w:t>
      </w:r>
    </w:p>
    <w:p w14:paraId="38D79CF7" w14:textId="1AA5FB35" w:rsidR="008A5120" w:rsidRDefault="00AC0165" w:rsidP="00BB6B5C">
      <w:r>
        <w:fldChar w:fldCharType="begin"/>
      </w:r>
      <w:r>
        <w:instrText xml:space="preserve"> AUTONUM  </w:instrText>
      </w:r>
      <w:r>
        <w:fldChar w:fldCharType="end"/>
      </w:r>
      <w:r>
        <w:tab/>
        <w:t xml:space="preserve">Комитет постановил, что Секретариат проведет оценку сложности и характера работы по каждой задаче с учетом материалов, предоставленных руководителями целевых групп, и включит результаты этой оценки в перечень задач для рассмотрения на тринадцатой сессии.  Секретариат совместно с целевыми группами также проведет ежегодный обзор всех задач КСВ, с тем чтобы представить предложение о том, какие задачи следует считать приоритетными, а </w:t>
      </w:r>
      <w:r w:rsidR="000E2E01">
        <w:t xml:space="preserve">выполнение </w:t>
      </w:r>
      <w:r>
        <w:t>каки</w:t>
      </w:r>
      <w:r w:rsidR="000E2E01">
        <w:t>х</w:t>
      </w:r>
      <w:r>
        <w:t xml:space="preserve"> можно приостановить.</w:t>
      </w:r>
    </w:p>
    <w:p w14:paraId="08BDC35E" w14:textId="77777777" w:rsidR="009622E2" w:rsidRPr="00CD40F2" w:rsidRDefault="009622E2" w:rsidP="00BB6B5C"/>
    <w:p w14:paraId="364086D8" w14:textId="01E1FCF1" w:rsidR="00BF2E66" w:rsidRPr="007921F9" w:rsidRDefault="00BF2E66" w:rsidP="00BB6B5C">
      <w:pPr>
        <w:pStyle w:val="ONUME"/>
        <w:numPr>
          <w:ilvl w:val="0"/>
          <w:numId w:val="0"/>
        </w:numPr>
      </w:pPr>
      <w:r w:rsidRPr="00CD40F2">
        <w:fldChar w:fldCharType="begin"/>
      </w:r>
      <w:r w:rsidRPr="00CD40F2">
        <w:instrText xml:space="preserve"> AUTONUM  </w:instrText>
      </w:r>
      <w:r w:rsidRPr="00CD40F2">
        <w:fldChar w:fldCharType="end"/>
      </w:r>
      <w:r>
        <w:tab/>
        <w:t>Комитет заслушал отчеты о ходе работы над задачами, представленные Международным бюро и следующими 12 целевыми группами: по 3D, интерфейсам программирования приложений (API), блокчейну, визуальному представлению образцов, цифровому преобразованию, информационно-коммуникационной (ИКТ) стратегии в области стандартов, правовому статусу, стандартизации имен, части 7, открытому доступу к патентной информации (PAPI), перечням последовательностей и XML для ИС.</w:t>
      </w:r>
    </w:p>
    <w:p w14:paraId="71B72883" w14:textId="77777777" w:rsidR="00595DCF" w:rsidRPr="004738C6" w:rsidRDefault="00595DCF" w:rsidP="00BB6B5C">
      <w:pPr>
        <w:pStyle w:val="Heading2"/>
      </w:pPr>
      <w:r>
        <w:t>Разработка стандартов ВОИС</w:t>
      </w:r>
    </w:p>
    <w:p w14:paraId="4AB12A91" w14:textId="30D2D609" w:rsidR="007A5B2E" w:rsidRDefault="008F2253" w:rsidP="00BB6B5C">
      <w:pPr>
        <w:pStyle w:val="ONUME"/>
        <w:numPr>
          <w:ilvl w:val="0"/>
          <w:numId w:val="0"/>
        </w:numPr>
      </w:pPr>
      <w:r>
        <w:fldChar w:fldCharType="begin"/>
      </w:r>
      <w:r>
        <w:instrText xml:space="preserve"> AUTONUM  </w:instrText>
      </w:r>
      <w:r>
        <w:fldChar w:fldCharType="end"/>
      </w:r>
      <w:r>
        <w:t xml:space="preserve"> Комитет рассмотрел предложения, касающиеся разработки двух новых стандартов ВОИС, а также предложения о пересмотре восьми действующих стандартов (ST.3, ST.9, ST.27, ST.61, ST.80, ST.87, ST.91 и ST.96) в русле удовлетворения новых потребностей профильных ведомств, пользователей ИС и других заинтересованных сторон.</w:t>
      </w:r>
    </w:p>
    <w:p w14:paraId="0C12CB3B" w14:textId="55B14C04" w:rsidR="00B223B7" w:rsidRDefault="007A5B2E" w:rsidP="00BB6B5C">
      <w:pPr>
        <w:pStyle w:val="ONUME"/>
        <w:numPr>
          <w:ilvl w:val="0"/>
          <w:numId w:val="0"/>
        </w:numPr>
      </w:pPr>
      <w:r>
        <w:fldChar w:fldCharType="begin"/>
      </w:r>
      <w:r>
        <w:instrText xml:space="preserve"> AUTONUM  </w:instrText>
      </w:r>
      <w:r>
        <w:fldChar w:fldCharType="end"/>
      </w:r>
      <w:r>
        <w:t xml:space="preserve"> Что касается новых стандартов ВОИС, вниманию Комитета были представлены следующие предложения:</w:t>
      </w:r>
    </w:p>
    <w:p w14:paraId="437E177B" w14:textId="6AA7BBFC" w:rsidR="00B223B7" w:rsidRDefault="00B223B7" w:rsidP="00BB6B5C">
      <w:pPr>
        <w:pStyle w:val="ONUME"/>
        <w:numPr>
          <w:ilvl w:val="0"/>
          <w:numId w:val="9"/>
        </w:numPr>
        <w:tabs>
          <w:tab w:val="left" w:pos="990"/>
        </w:tabs>
      </w:pPr>
      <w:r>
        <w:t>рекомендации в отношении формата пакетов данных для электронного обмена приоритетными документами (</w:t>
      </w:r>
      <w:r w:rsidR="000C6B24">
        <w:t>в качестве</w:t>
      </w:r>
      <w:r>
        <w:t xml:space="preserve"> стандарт</w:t>
      </w:r>
      <w:r w:rsidR="000C6B24">
        <w:t>а</w:t>
      </w:r>
      <w:r>
        <w:t xml:space="preserve"> ST.92) с предлагаемым плано</w:t>
      </w:r>
      <w:r w:rsidR="008A205C">
        <w:t>м</w:t>
      </w:r>
      <w:r>
        <w:t xml:space="preserve"> внедрения; и</w:t>
      </w:r>
    </w:p>
    <w:p w14:paraId="307ED5EF" w14:textId="00360FAF" w:rsidR="00B223B7" w:rsidRDefault="00B223B7" w:rsidP="00BB6B5C">
      <w:pPr>
        <w:pStyle w:val="ONUME"/>
        <w:numPr>
          <w:ilvl w:val="0"/>
          <w:numId w:val="9"/>
        </w:numPr>
        <w:tabs>
          <w:tab w:val="left" w:pos="990"/>
        </w:tabs>
      </w:pPr>
      <w:r>
        <w:t>рекомендации по очистке данных об именах (</w:t>
      </w:r>
      <w:r w:rsidR="000C6B24">
        <w:t>в качестве</w:t>
      </w:r>
      <w:r>
        <w:t xml:space="preserve"> стандарт</w:t>
      </w:r>
      <w:r w:rsidR="000C6B24">
        <w:t>а</w:t>
      </w:r>
      <w:r>
        <w:t xml:space="preserve"> ST.93).</w:t>
      </w:r>
    </w:p>
    <w:p w14:paraId="599BFF71" w14:textId="00E8734B" w:rsidR="004A2646" w:rsidRPr="00110B4E" w:rsidRDefault="00897834" w:rsidP="00FD56D3">
      <w:pPr>
        <w:pStyle w:val="ONUME"/>
        <w:numPr>
          <w:ilvl w:val="0"/>
          <w:numId w:val="0"/>
        </w:numPr>
      </w:pPr>
      <w:r w:rsidRPr="00430914">
        <w:fldChar w:fldCharType="begin"/>
      </w:r>
      <w:r w:rsidRPr="00430914">
        <w:instrText xml:space="preserve"> AUTONUM  </w:instrText>
      </w:r>
      <w:r w:rsidRPr="00430914">
        <w:fldChar w:fldCharType="end"/>
      </w:r>
      <w:r>
        <w:tab/>
      </w:r>
      <w:bookmarkStart w:id="4" w:name="_Hlk191554127"/>
      <w:r>
        <w:t xml:space="preserve">Комитет принял новый стандарт ВОИС ST.92 и </w:t>
      </w:r>
      <w:r w:rsidR="0036290A">
        <w:t>отметил</w:t>
      </w:r>
      <w:r>
        <w:t xml:space="preserve"> предлагаемый план его внедрения с установлением 1 июля 2027 года в качестве крайнего срока.  Комитет постановил провести опрос относительно плана внедрения стандарта ST.92 и рассмотреть полученные результаты на тринадцатой сессии.</w:t>
      </w:r>
      <w:bookmarkEnd w:id="4"/>
    </w:p>
    <w:p w14:paraId="1ED74D0A" w14:textId="6944DFA3" w:rsidR="009310C8" w:rsidRPr="00110B4E" w:rsidRDefault="00110B4E" w:rsidP="00BB6B5C">
      <w:pPr>
        <w:pStyle w:val="ONUME"/>
        <w:numPr>
          <w:ilvl w:val="0"/>
          <w:numId w:val="0"/>
        </w:numPr>
      </w:pPr>
      <w:r w:rsidRPr="00430914">
        <w:fldChar w:fldCharType="begin"/>
      </w:r>
      <w:r w:rsidRPr="00430914">
        <w:instrText xml:space="preserve"> AUTONUM  </w:instrText>
      </w:r>
      <w:r w:rsidRPr="00430914">
        <w:fldChar w:fldCharType="end"/>
      </w:r>
      <w:r>
        <w:tab/>
        <w:t>Комитет не принял предлагаемый стандарт ВОИС ST.93; вместо этого он поручил Целевой группе по стандартизации имен пересмотреть проект стандарта и улучшить его, если необходимо.  Для сбора отзывов ведомств ИС и других заинтересованных сторон Комитет обратился к Международному бюро с просьбой организовать в 2025 году практикум по теме очистки данных об именах и допустить к участию в нем все заинтересованные стороны.</w:t>
      </w:r>
    </w:p>
    <w:p w14:paraId="4C52A63C" w14:textId="2269A368" w:rsidR="00484F7D" w:rsidRDefault="00110B4E" w:rsidP="00BB6B5C">
      <w:pPr>
        <w:pStyle w:val="ONUME"/>
        <w:numPr>
          <w:ilvl w:val="0"/>
          <w:numId w:val="0"/>
        </w:numPr>
      </w:pPr>
      <w:r w:rsidRPr="00110B4E">
        <w:fldChar w:fldCharType="begin"/>
      </w:r>
      <w:r w:rsidRPr="00110B4E">
        <w:instrText xml:space="preserve"> AUTONUM  </w:instrText>
      </w:r>
      <w:r w:rsidRPr="00110B4E">
        <w:fldChar w:fldCharType="end"/>
      </w:r>
      <w:r>
        <w:tab/>
        <w:t>Кроме того, в целях содействия пересмотру стандарта ST.91 Комитет поддержал инициативу Целевой группы организовать в 2025 году информационную сессию по трехмерным моделям и изображениям, на которую будут приглашены все заинтересованные стороны.</w:t>
      </w:r>
    </w:p>
    <w:p w14:paraId="2E0FEF61" w14:textId="5D720C12" w:rsidR="001B2962" w:rsidRDefault="00B71A4E" w:rsidP="00BB6B5C">
      <w:pPr>
        <w:pStyle w:val="Heading2"/>
      </w:pPr>
      <w:r>
        <w:lastRenderedPageBreak/>
        <w:t>Внедрение ведомствами ИС стандартов ВОИС</w:t>
      </w:r>
    </w:p>
    <w:p w14:paraId="75B525E5" w14:textId="6AD8C67A" w:rsidR="0088747C" w:rsidRDefault="00A428D0" w:rsidP="00BB6B5C">
      <w:pPr>
        <w:pStyle w:val="ONUME"/>
        <w:numPr>
          <w:ilvl w:val="0"/>
          <w:numId w:val="0"/>
        </w:numPr>
      </w:pPr>
      <w:r>
        <w:fldChar w:fldCharType="begin"/>
      </w:r>
      <w:r>
        <w:instrText xml:space="preserve"> AUTONUM  </w:instrText>
      </w:r>
      <w:r>
        <w:fldChar w:fldCharType="end"/>
      </w:r>
      <w:r>
        <w:t xml:space="preserve"> Члены и наблюдатели КСВ поделились практическим опытом и планами по внедрению стандартов ВОИС, в частности ST.26, ST.27, ST.37, ST.61, ST.87 и ST.90.  Комитет принял к сведению совместные усилия ведомств ИС по внедрению стандартов ВОИС и поддержку Международного бюро в виде организации обучающих мероприятий и создания программных инструментов, включая пакет программных продуктов WIPO Sequence и Каталог API для ИС.  Комитет призвал профильные ведомства участвовать в работе целевых групп, тем самым создавая условия для сохранения актуальности стандартов с точки зрения ведомственных потребностей.</w:t>
      </w:r>
    </w:p>
    <w:p w14:paraId="6AC417F4" w14:textId="722E9557" w:rsidR="00E3350E" w:rsidRPr="001607F7" w:rsidRDefault="00E3350E" w:rsidP="00BB6B5C">
      <w:pPr>
        <w:pStyle w:val="Heading2"/>
      </w:pPr>
      <w:r>
        <w:t>Политика и деятельность, связанная с данными об ИС, информационной системой и информационными услугами</w:t>
      </w:r>
    </w:p>
    <w:p w14:paraId="5F28488F" w14:textId="1B79E47C" w:rsidR="008C1546" w:rsidRPr="008F6360" w:rsidRDefault="008C1546" w:rsidP="00BB6B5C">
      <w:pPr>
        <w:spacing w:after="240"/>
        <w:rPr>
          <w:szCs w:val="22"/>
        </w:rPr>
      </w:pPr>
      <w:r w:rsidRPr="001607F7">
        <w:fldChar w:fldCharType="begin"/>
      </w:r>
      <w:r w:rsidRPr="001607F7">
        <w:instrText xml:space="preserve"> AUTONUM  </w:instrText>
      </w:r>
      <w:r w:rsidRPr="001607F7">
        <w:fldChar w:fldCharType="end"/>
      </w:r>
      <w:r>
        <w:t xml:space="preserve"> Комитет принял к сведению краткую информацию о результатах работы, проделанной Международным бюро в области выполнения рекомендаций Объединенной инспекционной группы (ОИГ) системы Организации Объединенных Наций (ООН) в отношении применения блокчейна в системе ООН.  Комитет призвал ведомства ИС выполнять рекомендацию 6 из списка рекомендаций ОИГ:</w:t>
      </w:r>
    </w:p>
    <w:p w14:paraId="56CFD7D1" w14:textId="46F23245" w:rsidR="008C1546" w:rsidRPr="005C14A3" w:rsidRDefault="008C1546" w:rsidP="00BB6B5C">
      <w:pPr>
        <w:spacing w:after="240"/>
        <w:ind w:left="567"/>
        <w:rPr>
          <w:szCs w:val="22"/>
        </w:rPr>
      </w:pPr>
      <w:r>
        <w:t>«Руководящим органам организаций системы Организации Объединенных Наций следует рекомендовать государствам-членам сотрудничать с Комиссией Организации Объединенных Наций по праву международной торговли в рамках ее исследовательской и подготовительной работы по правовым вопросам, связанным с технологией блокчейн в более широком контексте цифровой экономики и цифровой торговли, в том числе по вопросам урегулирования споров, которая направлена на уменьшение правовой незащищенности в этой области».</w:t>
      </w:r>
    </w:p>
    <w:p w14:paraId="2F1C0CBB" w14:textId="538454CB" w:rsidR="00E34F37" w:rsidRDefault="00E34F37" w:rsidP="00BB6B5C">
      <w:pPr>
        <w:spacing w:after="240"/>
        <w:rPr>
          <w:szCs w:val="22"/>
        </w:rPr>
      </w:pPr>
      <w:r w:rsidRPr="008F6360">
        <w:fldChar w:fldCharType="begin"/>
      </w:r>
      <w:r w:rsidRPr="008F6360">
        <w:instrText xml:space="preserve"> AUTONUM  </w:instrText>
      </w:r>
      <w:r w:rsidRPr="008F6360">
        <w:fldChar w:fldCharType="end"/>
      </w:r>
      <w:r>
        <w:tab/>
        <w:t xml:space="preserve">Комитет принял набор из десяти рекомендаций по управлению ИКТ и ИС (см. приложение), представленный в документе </w:t>
      </w:r>
      <w:hyperlink r:id="rId10" w:history="1">
        <w:r>
          <w:rPr>
            <w:rStyle w:val="Hyperlink"/>
          </w:rPr>
          <w:t>CWS/12/22</w:t>
        </w:r>
      </w:hyperlink>
      <w:r>
        <w:t>, и постановил представить их Генеральной Ассамблее ВОИС в 2025 году.  Комитет призвал своих членов и наблюдателей выполнять рекомендации и просил поделиться своими планами их внедрения или соответствующим опытом на тринадцатой сессии КСВ.  Он также отметил, что в 2025 году с учетом рекомендуемого действия (c) рекомендации 2 Международное бюро организует совещание высокого уровня по ИКТ — Диалог ВОИС высокого уровня по вопросам ИКТ (ДИКТ).</w:t>
      </w:r>
    </w:p>
    <w:p w14:paraId="01D8A653" w14:textId="1BD4785E" w:rsidR="00EF53C8" w:rsidRDefault="00D563E3" w:rsidP="00BB6B5C">
      <w:pPr>
        <w:spacing w:after="240"/>
        <w:rPr>
          <w:szCs w:val="22"/>
        </w:rPr>
      </w:pPr>
      <w:r>
        <w:fldChar w:fldCharType="begin"/>
      </w:r>
      <w:r>
        <w:instrText xml:space="preserve"> AUTONUM  </w:instrText>
      </w:r>
      <w:r>
        <w:fldChar w:fldCharType="end"/>
      </w:r>
      <w:r>
        <w:tab/>
        <w:t>Комитет одобрил учреждение новой «Целевой группы по обмену данными об ИС», которая будет анализировать текущую практику ведомств ИС и трудности, с которыми они сталкиваются, с целью поиска решений для улучшения глобального обмена данными об ИС.</w:t>
      </w:r>
    </w:p>
    <w:p w14:paraId="1D130F60" w14:textId="09C3CFC9" w:rsidR="00693B55" w:rsidRDefault="002D59D8" w:rsidP="00BB6B5C">
      <w:pPr>
        <w:spacing w:after="220"/>
        <w:rPr>
          <w:szCs w:val="22"/>
        </w:rPr>
      </w:pPr>
      <w:r>
        <w:fldChar w:fldCharType="begin"/>
      </w:r>
      <w:r>
        <w:instrText xml:space="preserve"> AUTONUM  </w:instrText>
      </w:r>
      <w:r>
        <w:fldChar w:fldCharType="end"/>
      </w:r>
      <w:r>
        <w:tab/>
        <w:t xml:space="preserve">Комитет принял к сведению работу, проделанную по проекту «Глобальный идентификатор для физических и юридических лиц», а также масштаб второго этапа проекта, о котором сообщило Международное бюро совместно с несколькими профильными ведомствами и ассоциациями отрасли ИС.  Он также </w:t>
      </w:r>
      <w:r w:rsidR="001C10F2">
        <w:t>отметил</w:t>
      </w:r>
      <w:r>
        <w:t xml:space="preserve">, что в соответствии с поступившей просьбой Международное бюро опубликует проект документации и </w:t>
      </w:r>
      <w:r w:rsidR="006428BF">
        <w:t>тематическую</w:t>
      </w:r>
      <w:r>
        <w:t xml:space="preserve"> информацию на веб-сайте ВОИС.</w:t>
      </w:r>
    </w:p>
    <w:p w14:paraId="60BD49B3" w14:textId="554D9062" w:rsidR="00544C16" w:rsidRDefault="004176D0" w:rsidP="005960C2">
      <w:r>
        <w:fldChar w:fldCharType="begin"/>
      </w:r>
      <w:r>
        <w:instrText xml:space="preserve"> AUTONUM  </w:instrText>
      </w:r>
      <w:r>
        <w:fldChar w:fldCharType="end"/>
      </w:r>
      <w:r>
        <w:tab/>
        <w:t>Комитет постановил продолжить сбор го</w:t>
      </w:r>
      <w:r w:rsidR="003741D7">
        <w:t>д</w:t>
      </w:r>
      <w:r>
        <w:t>овых технических отчетов (ГТО) с использованием упрощенного шаблона, который включает новую тему:  «Деятельность в области внедрения стандартов ВОИС, касающихся информации о патентах (товарных знаках или промышленных образцах)».</w:t>
      </w:r>
    </w:p>
    <w:p w14:paraId="6DD26600" w14:textId="7CB827B8" w:rsidR="00E3350E" w:rsidRDefault="00021BC3" w:rsidP="00BB6B5C">
      <w:pPr>
        <w:pStyle w:val="Heading2"/>
      </w:pPr>
      <w:r>
        <w:lastRenderedPageBreak/>
        <w:t>Техническая помощь и техническое сотрудничество для поддержки глобальных информационных систем</w:t>
      </w:r>
    </w:p>
    <w:p w14:paraId="43B53040" w14:textId="432AA859" w:rsidR="001B2962" w:rsidRDefault="00B318A4" w:rsidP="00BB6B5C">
      <w:pPr>
        <w:pStyle w:val="ONUME"/>
        <w:numPr>
          <w:ilvl w:val="0"/>
          <w:numId w:val="0"/>
        </w:numPr>
        <w:ind w:right="-143"/>
      </w:pPr>
      <w:r>
        <w:fldChar w:fldCharType="begin"/>
      </w:r>
      <w:r>
        <w:instrText xml:space="preserve"> AUTONUM  </w:instrText>
      </w:r>
      <w:r>
        <w:fldChar w:fldCharType="end"/>
      </w:r>
      <w:r>
        <w:tab/>
        <w:t>Что касается технических консультаций и помощи ведомствам ИС в области укрепления потенциала для использования стандартов ВОИС, Комитет принял к сведению отчет о соответствующих мероприятиях Международного бюро за 2023 год (см. документ CWS/12/25 в приложении), подготовленный согласно поручению Генеральной Ассамблеи ВОИС, сформулированному на сороковой сессии в октябре 2011 года.  Комитет отметил, что документ ляжет в основу соответствующего отчета, который будет представлен Генеральной Ассамблее ВОИС в 2025 году.</w:t>
      </w:r>
    </w:p>
    <w:p w14:paraId="70EAE2B3" w14:textId="0AD9F655" w:rsidR="00696EC6" w:rsidRDefault="00BF74B1" w:rsidP="00BB6B5C">
      <w:pPr>
        <w:pStyle w:val="ONUME"/>
        <w:numPr>
          <w:ilvl w:val="0"/>
          <w:numId w:val="0"/>
        </w:numPr>
        <w:ind w:right="-143"/>
      </w:pPr>
      <w:r>
        <w:fldChar w:fldCharType="begin"/>
      </w:r>
      <w:r>
        <w:instrText xml:space="preserve"> AUTONUM  </w:instrText>
      </w:r>
      <w:r>
        <w:fldChar w:fldCharType="end"/>
      </w:r>
      <w:r>
        <w:tab/>
        <w:t>Комитет принял к сведению работу, проделанную по следующим совместным глобальным информационным системам: пакет программных продуктов WIPO Sequence, Каталог API для интеллектуальной собственности и Портал ведомственных досье.</w:t>
      </w:r>
    </w:p>
    <w:p w14:paraId="6C984D64" w14:textId="7805E4C2" w:rsidR="00595DCF" w:rsidRPr="004738C6" w:rsidRDefault="00282FA5" w:rsidP="008B3793">
      <w:pPr>
        <w:pStyle w:val="ONUME"/>
        <w:keepLines/>
        <w:numPr>
          <w:ilvl w:val="0"/>
          <w:numId w:val="0"/>
        </w:numPr>
        <w:spacing w:after="0"/>
        <w:ind w:left="5533"/>
        <w:rPr>
          <w:i/>
        </w:rPr>
      </w:pPr>
      <w:r w:rsidRPr="008B3793">
        <w:rPr>
          <w:i/>
        </w:rPr>
        <w:fldChar w:fldCharType="begin"/>
      </w:r>
      <w:r w:rsidRPr="008B3793">
        <w:rPr>
          <w:i/>
        </w:rPr>
        <w:instrText xml:space="preserve"> AUTONUM  </w:instrText>
      </w:r>
      <w:r w:rsidRPr="008B3793">
        <w:rPr>
          <w:i/>
        </w:rPr>
        <w:fldChar w:fldCharType="end"/>
      </w:r>
      <w:r>
        <w:rPr>
          <w:i/>
        </w:rPr>
        <w:tab/>
        <w:t>Генеральной Ассамблее ВОИС предлагается принять к сведению «Отчет о работе Комитета по стандартам ВОИС», который включает рекомендации по ИКТ для ведомств интеллектуальной собственности и документ CWS/12/25 (документ WO/GA/58/9).</w:t>
      </w:r>
    </w:p>
    <w:p w14:paraId="63B7288E" w14:textId="135038A3" w:rsidR="006552CE" w:rsidRDefault="00595DCF" w:rsidP="00BB6B5C">
      <w:pPr>
        <w:pStyle w:val="Endofdocument-Annex"/>
        <w:ind w:left="5533"/>
      </w:pPr>
      <w:r>
        <w:t>[Приложение следует]</w:t>
      </w:r>
    </w:p>
    <w:p w14:paraId="087F67BE" w14:textId="77777777" w:rsidR="00A14E92" w:rsidRDefault="00A14E92" w:rsidP="00A14E92">
      <w:pPr>
        <w:pStyle w:val="Endofdocument-Annex"/>
        <w:ind w:left="5533"/>
      </w:pPr>
    </w:p>
    <w:p w14:paraId="6514F50D" w14:textId="77777777" w:rsidR="00A14E92" w:rsidRDefault="00A14E92" w:rsidP="00A14E92">
      <w:pPr>
        <w:pStyle w:val="Endofdocument-Annex"/>
        <w:ind w:left="5533"/>
      </w:pPr>
    </w:p>
    <w:p w14:paraId="74F51DDA" w14:textId="77777777" w:rsidR="00A14E92" w:rsidRDefault="00A14E92" w:rsidP="00A14E92">
      <w:pPr>
        <w:pStyle w:val="Endofdocument-Annex"/>
        <w:ind w:left="5533"/>
      </w:pPr>
    </w:p>
    <w:p w14:paraId="7E25B473" w14:textId="77777777" w:rsidR="009A0547" w:rsidRDefault="009A0547" w:rsidP="00A14E92">
      <w:pPr>
        <w:rPr>
          <w:highlight w:val="yellow"/>
        </w:rPr>
        <w:sectPr w:rsidR="009A0547" w:rsidSect="004457BD">
          <w:headerReference w:type="default" r:id="rId11"/>
          <w:endnotePr>
            <w:numFmt w:val="decimal"/>
          </w:endnotePr>
          <w:pgSz w:w="11907" w:h="16840" w:code="9"/>
          <w:pgMar w:top="567" w:right="1134" w:bottom="1418" w:left="1418" w:header="510" w:footer="1021" w:gutter="0"/>
          <w:pgNumType w:start="1"/>
          <w:cols w:space="720"/>
          <w:titlePg/>
          <w:docGrid w:linePitch="299"/>
        </w:sectPr>
      </w:pPr>
    </w:p>
    <w:p w14:paraId="57958857" w14:textId="00DC003F" w:rsidR="005A2205" w:rsidRPr="00D525EC" w:rsidRDefault="009B1220" w:rsidP="00D525EC">
      <w:pPr>
        <w:spacing w:before="100" w:beforeAutospacing="1" w:after="220"/>
        <w:rPr>
          <w:bCs/>
        </w:rPr>
      </w:pPr>
      <w:r>
        <w:lastRenderedPageBreak/>
        <w:t>РЕКОМЕНДАЦИИ ПО УПРАВЛЕНИЮ ИКТ И ИНТЕЛЛЕКТУАЛЬНОЙ СОБСТВЕННОСТЬЮ</w:t>
      </w:r>
    </w:p>
    <w:p w14:paraId="1E9C45AD" w14:textId="77777777" w:rsidR="005A2205" w:rsidRDefault="005A2205" w:rsidP="005A2205"/>
    <w:p w14:paraId="6C29D00B" w14:textId="02FAC01F" w:rsidR="005A2205" w:rsidRDefault="005A2205" w:rsidP="006C3F38">
      <w:r>
        <w:t>На своей двенадцатой сессии Комитет по стандартам ВОИС (КСВ) одобрил приведенный ниже набор рекомендаций в области информационно-коммуникационных технологий (ИКТ).  Ведомствам ИС рекомендуется выполнить этот набор рекомендаций и поделиться своими планами или опытом реализации данных рекомендаций.</w:t>
      </w:r>
    </w:p>
    <w:p w14:paraId="6FFC9F0B" w14:textId="77777777" w:rsidR="006C3F38" w:rsidRDefault="006C3F38" w:rsidP="006C3F38"/>
    <w:p w14:paraId="1B1F19CE" w14:textId="77777777" w:rsidR="005A2205" w:rsidRPr="001F0AD5" w:rsidRDefault="005A2205" w:rsidP="005A2205">
      <w:pPr>
        <w:spacing w:before="1"/>
        <w:ind w:right="1"/>
        <w:rPr>
          <w:b/>
          <w:u w:val="single"/>
        </w:rPr>
      </w:pPr>
    </w:p>
    <w:tbl>
      <w:tblPr>
        <w:tblpPr w:leftFromText="180" w:rightFromText="180" w:vertAnchor="text" w:tblpY="1"/>
        <w:tblOverlap w:val="never"/>
        <w:tblW w:w="0" w:type="auto"/>
        <w:shd w:val="clear" w:color="auto" w:fill="FFFFFF"/>
        <w:tblCellMar>
          <w:left w:w="0" w:type="dxa"/>
          <w:right w:w="0" w:type="dxa"/>
        </w:tblCellMar>
        <w:tblLook w:val="04A0" w:firstRow="1" w:lastRow="0" w:firstColumn="1" w:lastColumn="0" w:noHBand="0" w:noVBand="1"/>
      </w:tblPr>
      <w:tblGrid>
        <w:gridCol w:w="3322"/>
        <w:gridCol w:w="6017"/>
      </w:tblGrid>
      <w:tr w:rsidR="005A2205" w:rsidRPr="001F0AD5" w14:paraId="6E2F65BF" w14:textId="77777777" w:rsidTr="000F49DF">
        <w:trPr>
          <w:tblHeader/>
        </w:trPr>
        <w:tc>
          <w:tcPr>
            <w:tcW w:w="3322"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132DA537" w14:textId="77777777" w:rsidR="005A2205" w:rsidRPr="001F0AD5" w:rsidRDefault="005A2205" w:rsidP="000F49DF">
            <w:pPr>
              <w:spacing w:before="3"/>
              <w:jc w:val="center"/>
              <w:rPr>
                <w:rFonts w:ascii="Segoe UI" w:eastAsia="Times New Roman" w:hAnsi="Segoe UI" w:cs="Segoe UI"/>
                <w:b/>
                <w:bCs/>
              </w:rPr>
            </w:pPr>
            <w:r>
              <w:rPr>
                <w:rFonts w:ascii="Segoe UI" w:hAnsi="Segoe UI"/>
                <w:b/>
              </w:rPr>
              <w:t>Рекомендации</w:t>
            </w:r>
          </w:p>
        </w:tc>
        <w:tc>
          <w:tcPr>
            <w:tcW w:w="601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927FD5B" w14:textId="77777777" w:rsidR="005A2205" w:rsidRPr="001F0AD5" w:rsidRDefault="005A2205" w:rsidP="000F49DF">
            <w:pPr>
              <w:spacing w:before="3"/>
              <w:jc w:val="center"/>
              <w:rPr>
                <w:rFonts w:ascii="Segoe UI" w:eastAsia="Times New Roman" w:hAnsi="Segoe UI" w:cs="Segoe UI"/>
                <w:b/>
                <w:bCs/>
              </w:rPr>
            </w:pPr>
            <w:r>
              <w:rPr>
                <w:rFonts w:ascii="Segoe UI" w:hAnsi="Segoe UI"/>
                <w:b/>
              </w:rPr>
              <w:t>Рекомендуемые действия</w:t>
            </w:r>
          </w:p>
        </w:tc>
      </w:tr>
      <w:tr w:rsidR="005A2205" w:rsidRPr="001F0AD5" w14:paraId="429B750C" w14:textId="77777777" w:rsidTr="000F49DF">
        <w:trPr>
          <w:trHeight w:val="2031"/>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B5F3A7D"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1:</w:t>
            </w:r>
            <w:r>
              <w:rPr>
                <w:rStyle w:val="eop"/>
                <w:rFonts w:ascii="Arial" w:hAnsi="Arial"/>
                <w:sz w:val="22"/>
              </w:rPr>
              <w:t> </w:t>
            </w:r>
          </w:p>
          <w:p w14:paraId="7F5388AD"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rPr>
              <w:t>Ведомствам ИС следует оптимизировать существующие организационные модели, правовую базу и рабочие процессы, с тем чтобы сделать их пригодными для цифровой эпохи, действуя в сотрудничестве с внутренними и внешними заинтересованными сторонами на всех этапах.</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2AF48B0" w14:textId="77777777" w:rsidR="005A2205" w:rsidRPr="001F0AD5" w:rsidRDefault="005A2205" w:rsidP="000F49DF">
            <w:pPr>
              <w:pStyle w:val="paragraph"/>
              <w:numPr>
                <w:ilvl w:val="0"/>
                <w:numId w:val="36"/>
              </w:numPr>
              <w:spacing w:before="0" w:beforeAutospacing="0" w:after="0" w:afterAutospacing="0"/>
              <w:textAlignment w:val="baseline"/>
              <w:rPr>
                <w:rStyle w:val="eop"/>
                <w:sz w:val="22"/>
                <w:szCs w:val="22"/>
              </w:rPr>
            </w:pPr>
            <w:r>
              <w:rPr>
                <w:rStyle w:val="normaltextrun"/>
                <w:rFonts w:ascii="Arial" w:hAnsi="Arial"/>
                <w:sz w:val="22"/>
              </w:rPr>
              <w:t>Ведомствам ИС следует выявлять проблемы организационного характера, а также возможные и наилучшие цифровые решения для их устранения, избегая простого воспроизводства устаревших процессов на основе бумажного документооборота.</w:t>
            </w:r>
            <w:r>
              <w:rPr>
                <w:rStyle w:val="eop"/>
                <w:rFonts w:ascii="Arial" w:hAnsi="Arial"/>
                <w:sz w:val="22"/>
              </w:rPr>
              <w:t> </w:t>
            </w:r>
          </w:p>
          <w:p w14:paraId="59845AE2" w14:textId="77777777" w:rsidR="005A2205" w:rsidRPr="001F0AD5" w:rsidRDefault="005A2205" w:rsidP="000F49DF">
            <w:pPr>
              <w:pStyle w:val="paragraph"/>
              <w:numPr>
                <w:ilvl w:val="0"/>
                <w:numId w:val="36"/>
              </w:numPr>
              <w:spacing w:before="0" w:beforeAutospacing="0" w:after="0" w:afterAutospacing="0"/>
              <w:textAlignment w:val="baseline"/>
              <w:rPr>
                <w:rFonts w:ascii="Arial" w:hAnsi="Arial" w:cs="Arial"/>
                <w:sz w:val="22"/>
                <w:szCs w:val="22"/>
              </w:rPr>
            </w:pPr>
            <w:r>
              <w:rPr>
                <w:rFonts w:ascii="Arial" w:hAnsi="Arial"/>
                <w:sz w:val="22"/>
              </w:rPr>
              <w:t>Ведомствам ИС рекомендуется провести обзор операционных процессов в отношении различных прав ИС и рассмотреть возможность принятия единой процедуры работы со всеми правами в тех случаях, когда это возможно.</w:t>
            </w:r>
          </w:p>
          <w:p w14:paraId="459F6CDD" w14:textId="77777777" w:rsidR="005A2205" w:rsidRPr="001F0AD5" w:rsidRDefault="005A2205" w:rsidP="000F49DF">
            <w:pPr>
              <w:pStyle w:val="paragraph"/>
              <w:numPr>
                <w:ilvl w:val="0"/>
                <w:numId w:val="36"/>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следует обеспечить общее понимание цифровой трансформации на организационном уровне, включая возможное и надлежащее использование новейших и быстро развивающихся технологий.</w:t>
            </w:r>
          </w:p>
          <w:p w14:paraId="10202F2F" w14:textId="77777777" w:rsidR="005A2205" w:rsidRPr="001F0AD5" w:rsidRDefault="005A2205" w:rsidP="000F49DF">
            <w:pPr>
              <w:pStyle w:val="paragraph"/>
              <w:numPr>
                <w:ilvl w:val="0"/>
                <w:numId w:val="36"/>
              </w:numPr>
              <w:spacing w:before="0" w:beforeAutospacing="0" w:after="0" w:afterAutospacing="0"/>
              <w:jc w:val="both"/>
              <w:textAlignment w:val="baseline"/>
              <w:rPr>
                <w:rFonts w:ascii="Arial" w:hAnsi="Arial" w:cs="Arial"/>
                <w:sz w:val="22"/>
                <w:szCs w:val="22"/>
              </w:rPr>
            </w:pPr>
            <w:r>
              <w:rPr>
                <w:rStyle w:val="normaltextrun"/>
                <w:rFonts w:ascii="Arial" w:hAnsi="Arial"/>
                <w:sz w:val="22"/>
              </w:rPr>
              <w:t>Ведомствам ИС следует обеспечить разработку стратегий по использованию API-интерфейсов и облачных решений с учетом соответствующих внутренних нормативных актов и организационной политики для модернизации, автоматизации и оптимизации организационныхпроцессов.</w:t>
            </w:r>
            <w:r>
              <w:rPr>
                <w:rStyle w:val="eop"/>
                <w:rFonts w:ascii="Arial" w:hAnsi="Arial"/>
                <w:sz w:val="22"/>
              </w:rPr>
              <w:t> </w:t>
            </w:r>
          </w:p>
          <w:p w14:paraId="3DBEC9D5" w14:textId="77777777" w:rsidR="005A2205" w:rsidRPr="001F0AD5" w:rsidRDefault="005A2205" w:rsidP="000F49DF">
            <w:pPr>
              <w:pStyle w:val="paragraph"/>
              <w:numPr>
                <w:ilvl w:val="0"/>
                <w:numId w:val="36"/>
              </w:numPr>
              <w:spacing w:before="0" w:beforeAutospacing="0" w:after="0" w:afterAutospacing="0"/>
              <w:jc w:val="both"/>
              <w:textAlignment w:val="baseline"/>
              <w:rPr>
                <w:rFonts w:ascii="Arial" w:hAnsi="Arial" w:cs="Arial"/>
                <w:sz w:val="22"/>
                <w:szCs w:val="22"/>
              </w:rPr>
            </w:pPr>
            <w:r>
              <w:rPr>
                <w:rStyle w:val="normaltextrun"/>
                <w:rFonts w:ascii="Arial" w:hAnsi="Arial"/>
                <w:sz w:val="22"/>
              </w:rPr>
              <w:t>Ведомствам ИС следует рассмотреть вопрос о целесообразности мер правового характера, направленных на поддержку цифровой трансформации, включая, в частности, следующие меры:</w:t>
            </w:r>
            <w:r>
              <w:rPr>
                <w:rStyle w:val="eop"/>
                <w:rFonts w:ascii="Arial" w:hAnsi="Arial"/>
                <w:sz w:val="22"/>
              </w:rPr>
              <w:t> </w:t>
            </w:r>
          </w:p>
          <w:p w14:paraId="5B51CD37" w14:textId="1E624D11" w:rsidR="005A2205" w:rsidRPr="001F0AD5" w:rsidRDefault="005A2205" w:rsidP="000F49DF">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hAnsi="Arial"/>
                <w:sz w:val="22"/>
              </w:rPr>
              <w:t>разработка механизмов автоматизированного принятия решений;</w:t>
            </w:r>
          </w:p>
          <w:p w14:paraId="6C3A92D7" w14:textId="21BEC0DF" w:rsidR="005A2205" w:rsidRPr="001F0AD5" w:rsidRDefault="005A2205" w:rsidP="000F49DF">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hAnsi="Arial"/>
                <w:sz w:val="22"/>
              </w:rPr>
              <w:t>использование квалифицированной электронной подписи в сфере управления ИС;</w:t>
            </w:r>
            <w:r>
              <w:rPr>
                <w:rStyle w:val="eop"/>
                <w:rFonts w:ascii="Arial" w:hAnsi="Arial"/>
                <w:sz w:val="22"/>
              </w:rPr>
              <w:t> </w:t>
            </w:r>
          </w:p>
          <w:p w14:paraId="1E203679" w14:textId="77777777" w:rsidR="005A2205" w:rsidRPr="001F0AD5" w:rsidRDefault="005A2205" w:rsidP="000F49DF">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hAnsi="Arial"/>
                <w:sz w:val="22"/>
              </w:rPr>
              <w:t>использование общего глобального идентификатора во всех ведомствах ИС (факультативно); и</w:t>
            </w:r>
            <w:r>
              <w:rPr>
                <w:rStyle w:val="eop"/>
                <w:rFonts w:ascii="Arial" w:hAnsi="Arial"/>
                <w:sz w:val="22"/>
              </w:rPr>
              <w:t> </w:t>
            </w:r>
          </w:p>
          <w:p w14:paraId="54D676E1" w14:textId="05F37C39" w:rsidR="005A2205" w:rsidRPr="001F0AD5" w:rsidRDefault="005A2205" w:rsidP="000F49DF">
            <w:pPr>
              <w:pStyle w:val="paragraph"/>
              <w:numPr>
                <w:ilvl w:val="1"/>
                <w:numId w:val="36"/>
              </w:numPr>
              <w:spacing w:before="0" w:beforeAutospacing="0" w:after="0" w:afterAutospacing="0"/>
              <w:textAlignment w:val="baseline"/>
              <w:rPr>
                <w:rFonts w:ascii="Arial" w:hAnsi="Arial" w:cs="Arial"/>
                <w:sz w:val="22"/>
                <w:szCs w:val="22"/>
              </w:rPr>
            </w:pPr>
            <w:r>
              <w:rPr>
                <w:rStyle w:val="normaltextrun"/>
                <w:rFonts w:ascii="Arial" w:hAnsi="Arial"/>
                <w:sz w:val="22"/>
              </w:rPr>
              <w:t>изучение возможности использовать технологии биометрической идентификации.</w:t>
            </w:r>
          </w:p>
        </w:tc>
      </w:tr>
      <w:tr w:rsidR="005A2205" w:rsidRPr="001F0AD5" w14:paraId="30E3A023" w14:textId="77777777" w:rsidTr="000F49DF">
        <w:trPr>
          <w:trHeight w:val="2031"/>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0E628FF"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lastRenderedPageBreak/>
              <w:t>Рекомендация 2.</w:t>
            </w:r>
            <w:r>
              <w:rPr>
                <w:rStyle w:val="eop"/>
                <w:rFonts w:ascii="Arial" w:hAnsi="Arial"/>
                <w:sz w:val="22"/>
              </w:rPr>
              <w:t> </w:t>
            </w:r>
          </w:p>
          <w:p w14:paraId="78BF9E18" w14:textId="77777777" w:rsidR="005A2205" w:rsidRPr="001F0AD5" w:rsidRDefault="005A2205" w:rsidP="000F49DF">
            <w:pPr>
              <w:pStyle w:val="paragraph"/>
              <w:spacing w:before="0" w:beforeAutospacing="0" w:after="0" w:afterAutospacing="0"/>
              <w:ind w:right="630"/>
              <w:textAlignment w:val="baseline"/>
              <w:rPr>
                <w:rFonts w:ascii="Segoe UI" w:hAnsi="Segoe UI" w:cs="Segoe UI"/>
                <w:sz w:val="22"/>
                <w:szCs w:val="22"/>
              </w:rPr>
            </w:pPr>
            <w:r>
              <w:rPr>
                <w:rStyle w:val="normaltextrun"/>
                <w:rFonts w:ascii="Arial" w:hAnsi="Arial"/>
                <w:sz w:val="22"/>
              </w:rPr>
              <w:t>Ведомствам ИС рекомендуется иметь стратегию в области ИКТ – либо как часть стратегического организационного планирования, либо в качестве отдельного документа – включая меры по ее ежегодной оценке.</w:t>
            </w:r>
            <w:r>
              <w:rPr>
                <w:rStyle w:val="eop"/>
                <w:rFonts w:ascii="Arial" w:hAnsi="Arial"/>
                <w:sz w:val="22"/>
              </w:rPr>
              <w:t> </w:t>
            </w:r>
          </w:p>
          <w:p w14:paraId="6A20E84A" w14:textId="77777777" w:rsidR="005A2205" w:rsidRPr="001F0AD5" w:rsidRDefault="005A2205" w:rsidP="000F49DF">
            <w:pPr>
              <w:pStyle w:val="paragraph"/>
              <w:spacing w:before="0" w:beforeAutospacing="0" w:after="0" w:afterAutospacing="0"/>
              <w:ind w:right="180"/>
              <w:textAlignment w:val="baseline"/>
              <w:rPr>
                <w:rFonts w:ascii="Segoe UI" w:hAnsi="Segoe UI" w:cs="Segoe UI"/>
                <w:sz w:val="22"/>
                <w:szCs w:val="22"/>
              </w:rPr>
            </w:pP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B7C5C8B" w14:textId="77777777" w:rsidR="005A2205" w:rsidRPr="001F0AD5" w:rsidRDefault="005A2205" w:rsidP="000F49DF">
            <w:pPr>
              <w:pStyle w:val="paragraph"/>
              <w:numPr>
                <w:ilvl w:val="0"/>
                <w:numId w:val="37"/>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разработать стратегию в области ИКТ в соответствии со своей организационной стратегией;</w:t>
            </w:r>
            <w:r>
              <w:rPr>
                <w:rStyle w:val="eop"/>
                <w:rFonts w:ascii="Arial" w:hAnsi="Arial"/>
                <w:sz w:val="22"/>
              </w:rPr>
              <w:t> </w:t>
            </w:r>
          </w:p>
          <w:p w14:paraId="3CF6E510" w14:textId="77777777" w:rsidR="005A2205" w:rsidRPr="001F0AD5" w:rsidRDefault="005A2205" w:rsidP="000F49DF">
            <w:pPr>
              <w:pStyle w:val="paragraph"/>
              <w:numPr>
                <w:ilvl w:val="0"/>
                <w:numId w:val="37"/>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по возможности, поделиться своей стратегией в области ИКТ с другими ведомствами ИС на одном из языков ВОИС, предпочтительно на английском.</w:t>
            </w:r>
            <w:r>
              <w:rPr>
                <w:rStyle w:val="eop"/>
                <w:rFonts w:ascii="Arial" w:hAnsi="Arial"/>
                <w:sz w:val="22"/>
              </w:rPr>
              <w:t> </w:t>
            </w:r>
          </w:p>
          <w:p w14:paraId="66BE62DD" w14:textId="77777777" w:rsidR="005A2205" w:rsidRPr="001F0AD5" w:rsidRDefault="005A2205" w:rsidP="000F49DF">
            <w:pPr>
              <w:pStyle w:val="paragraph"/>
              <w:numPr>
                <w:ilvl w:val="0"/>
                <w:numId w:val="37"/>
              </w:numPr>
              <w:spacing w:before="0" w:beforeAutospacing="0" w:after="0" w:afterAutospacing="0"/>
              <w:textAlignment w:val="baseline"/>
              <w:rPr>
                <w:rFonts w:ascii="Arial" w:hAnsi="Arial" w:cs="Arial"/>
                <w:sz w:val="22"/>
                <w:szCs w:val="22"/>
              </w:rPr>
            </w:pPr>
            <w:r>
              <w:rPr>
                <w:rStyle w:val="normaltextrun"/>
                <w:rFonts w:ascii="Arial" w:hAnsi="Arial"/>
                <w:sz w:val="22"/>
              </w:rPr>
              <w:t>Международному бюро следует обеспечить форум для обсуждения ведомствами ИС стратегий в области ИКТ и других касающихся ИКТ вопросов, представляющих общий интерес, включая их оценку и обновление.</w:t>
            </w:r>
          </w:p>
        </w:tc>
      </w:tr>
      <w:tr w:rsidR="005A2205" w:rsidRPr="001F0AD5" w14:paraId="13CF7C15" w14:textId="77777777" w:rsidTr="000F49DF">
        <w:trPr>
          <w:cantSplit/>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7832F1D"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3.</w:t>
            </w:r>
            <w:r>
              <w:rPr>
                <w:rStyle w:val="eop"/>
                <w:rFonts w:ascii="Arial" w:hAnsi="Arial"/>
                <w:sz w:val="22"/>
              </w:rPr>
              <w:t> </w:t>
            </w:r>
          </w:p>
          <w:p w14:paraId="6EB3418D" w14:textId="77777777" w:rsidR="005A2205" w:rsidRPr="001F0AD5" w:rsidRDefault="005A2205" w:rsidP="000F49DF">
            <w:pPr>
              <w:pStyle w:val="paragraph"/>
              <w:spacing w:before="0" w:beforeAutospacing="0" w:after="0" w:afterAutospacing="0"/>
              <w:ind w:right="180"/>
              <w:textAlignment w:val="baseline"/>
              <w:rPr>
                <w:rFonts w:ascii="Segoe UI" w:hAnsi="Segoe UI" w:cs="Segoe UI"/>
                <w:sz w:val="22"/>
                <w:szCs w:val="22"/>
              </w:rPr>
            </w:pPr>
            <w:r>
              <w:rPr>
                <w:rStyle w:val="normaltextrun"/>
                <w:rFonts w:ascii="Arial" w:hAnsi="Arial"/>
                <w:sz w:val="22"/>
              </w:rPr>
              <w:t>Ведомствам ИС следует обеспечить наличие системы управления данными с учетом организационной политики организации и соответствующей нормативно-правовой базы, а также проводить ее регулярную оценку.</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DE6AC24" w14:textId="77777777" w:rsidR="005A2205" w:rsidRPr="001F0AD5" w:rsidRDefault="005A2205" w:rsidP="000F49DF">
            <w:pPr>
              <w:pStyle w:val="paragraph"/>
              <w:numPr>
                <w:ilvl w:val="0"/>
                <w:numId w:val="38"/>
              </w:numPr>
              <w:spacing w:before="0" w:beforeAutospacing="0" w:after="0" w:afterAutospacing="0"/>
              <w:textAlignment w:val="baseline"/>
              <w:rPr>
                <w:rStyle w:val="eop"/>
                <w:rFonts w:ascii="Arial" w:hAnsi="Arial" w:cs="Arial"/>
                <w:sz w:val="22"/>
                <w:szCs w:val="22"/>
              </w:rPr>
            </w:pPr>
            <w:r>
              <w:rPr>
                <w:rStyle w:val="normaltextrun"/>
                <w:rFonts w:ascii="Arial" w:hAnsi="Arial"/>
                <w:sz w:val="22"/>
              </w:rPr>
              <w:t>Ведомствам ИС следует обеспечивать создание и функционирование систем управления данными, включая стратегии и политику управления данными, а также политику и руководящие принципы защиты данных.</w:t>
            </w:r>
            <w:r>
              <w:rPr>
                <w:rStyle w:val="eop"/>
                <w:rFonts w:ascii="Arial" w:hAnsi="Arial"/>
                <w:sz w:val="22"/>
              </w:rPr>
              <w:t> </w:t>
            </w:r>
          </w:p>
          <w:p w14:paraId="4566CCE6" w14:textId="77777777" w:rsidR="005A2205" w:rsidRPr="001F0AD5" w:rsidRDefault="005A2205" w:rsidP="000F49DF">
            <w:pPr>
              <w:pStyle w:val="paragraph"/>
              <w:numPr>
                <w:ilvl w:val="0"/>
                <w:numId w:val="38"/>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по возможности делиться информацией о своей системе управления данными или сопутствующими документами с другими ведомствами ИС.</w:t>
            </w:r>
          </w:p>
        </w:tc>
      </w:tr>
      <w:tr w:rsidR="005A2205" w:rsidRPr="001F0AD5" w14:paraId="76ABA12B" w14:textId="77777777" w:rsidTr="000F49DF">
        <w:trPr>
          <w:trHeight w:val="807"/>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9D7F405"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4.</w:t>
            </w:r>
            <w:r>
              <w:rPr>
                <w:rStyle w:val="eop"/>
                <w:rFonts w:ascii="Arial" w:hAnsi="Arial"/>
                <w:sz w:val="22"/>
              </w:rPr>
              <w:t> </w:t>
            </w:r>
          </w:p>
          <w:p w14:paraId="0CB914BF" w14:textId="77777777" w:rsidR="005A2205" w:rsidRPr="001F0AD5" w:rsidRDefault="005A2205" w:rsidP="000F49DF">
            <w:pPr>
              <w:pStyle w:val="paragraph"/>
              <w:spacing w:before="0" w:beforeAutospacing="0" w:after="0" w:afterAutospacing="0"/>
              <w:ind w:right="180"/>
              <w:textAlignment w:val="baseline"/>
              <w:rPr>
                <w:rFonts w:ascii="Segoe UI" w:hAnsi="Segoe UI" w:cs="Segoe UI"/>
                <w:sz w:val="22"/>
                <w:szCs w:val="22"/>
              </w:rPr>
            </w:pPr>
            <w:r>
              <w:rPr>
                <w:rStyle w:val="normaltextrun"/>
                <w:rFonts w:ascii="Arial" w:hAnsi="Arial"/>
                <w:sz w:val="22"/>
              </w:rPr>
              <w:t>Ведомствам ИС следует обеспечить разработку политики в области информационной безопасности на основе передового опыта и ее регулярную оценку.</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35DAE51" w14:textId="77777777" w:rsidR="005A2205" w:rsidRPr="001F0AD5" w:rsidRDefault="005A2205" w:rsidP="000F49DF">
            <w:pPr>
              <w:pStyle w:val="paragraph"/>
              <w:numPr>
                <w:ilvl w:val="0"/>
                <w:numId w:val="39"/>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следует разработать политику в области информационной безопасности и обеспечивать ее реализацию;</w:t>
            </w:r>
            <w:r>
              <w:rPr>
                <w:rStyle w:val="eop"/>
                <w:rFonts w:ascii="Arial" w:hAnsi="Arial"/>
                <w:sz w:val="22"/>
              </w:rPr>
              <w:t> </w:t>
            </w:r>
          </w:p>
          <w:p w14:paraId="2BF5257B" w14:textId="77777777" w:rsidR="005A2205" w:rsidRPr="001F0AD5" w:rsidRDefault="005A2205" w:rsidP="000F49DF">
            <w:pPr>
              <w:pStyle w:val="paragraph"/>
              <w:numPr>
                <w:ilvl w:val="0"/>
                <w:numId w:val="39"/>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по возможности делиться информацией о своей политике в области информационной безопасности и о накопленном опыте, включая текущие проблемы и меры по их решению.</w:t>
            </w:r>
            <w:r>
              <w:rPr>
                <w:rStyle w:val="eop"/>
                <w:rFonts w:ascii="Arial" w:hAnsi="Arial"/>
                <w:sz w:val="22"/>
              </w:rPr>
              <w:t> </w:t>
            </w:r>
          </w:p>
        </w:tc>
      </w:tr>
      <w:tr w:rsidR="005A2205" w:rsidRPr="001F0AD5" w14:paraId="4AC67A4C" w14:textId="77777777" w:rsidTr="000F49DF">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152E562"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5.</w:t>
            </w:r>
            <w:r>
              <w:rPr>
                <w:rStyle w:val="eop"/>
                <w:rFonts w:ascii="Arial" w:hAnsi="Arial"/>
                <w:sz w:val="22"/>
              </w:rPr>
              <w:t> </w:t>
            </w:r>
          </w:p>
          <w:p w14:paraId="5436B6B1"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rPr>
              <w:t>Ведомствам ИС следует обеспечивать доступность данных и документов по ИС для публикации и обмена с другими ведомствами ИС</w:t>
            </w:r>
            <w:r>
              <w:rPr>
                <w:rStyle w:val="eop"/>
                <w:rFonts w:ascii="Arial" w:hAnsi="Arial"/>
                <w:sz w:val="22"/>
              </w:rPr>
              <w:t xml:space="preserve"> </w:t>
            </w:r>
            <w:r>
              <w:rPr>
                <w:rStyle w:val="normaltextrun"/>
                <w:rFonts w:ascii="Arial" w:hAnsi="Arial"/>
                <w:sz w:val="22"/>
              </w:rPr>
              <w:t>в машиночитаемых полнотекстовых форматах согласно соответствующим стандартам ВОИС.</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20B9930" w14:textId="77777777" w:rsidR="005A2205" w:rsidRPr="001F0AD5" w:rsidRDefault="005A2205" w:rsidP="000F49DF">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следует оцифровывать документы ИС на бумажных носителях или изображениях в машиночитаемые полнотекстовые форматы, по возможности структурированные форматы данных в XML или JSON согласно соответствующим стандартам ВОИС.</w:t>
            </w:r>
            <w:r>
              <w:rPr>
                <w:rStyle w:val="eop"/>
                <w:rFonts w:ascii="Arial" w:hAnsi="Arial"/>
                <w:sz w:val="22"/>
              </w:rPr>
              <w:t> </w:t>
            </w:r>
          </w:p>
          <w:p w14:paraId="2200AE11" w14:textId="4BAC26CC" w:rsidR="005A2205" w:rsidRPr="001F0AD5" w:rsidRDefault="005A2205" w:rsidP="000F49DF">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оказывать поддержку другим ведомствам ИС в переводе документов ИС в цифровой формат, включая обмен опытом и решениями по переводу документов в цифровой формат.</w:t>
            </w:r>
            <w:r>
              <w:rPr>
                <w:rStyle w:val="eop"/>
                <w:rFonts w:ascii="Arial" w:hAnsi="Arial"/>
                <w:sz w:val="22"/>
              </w:rPr>
              <w:t> </w:t>
            </w:r>
          </w:p>
          <w:p w14:paraId="0F227DAC" w14:textId="77777777" w:rsidR="005A2205" w:rsidRPr="001F0AD5" w:rsidRDefault="005A2205" w:rsidP="000F49DF">
            <w:pPr>
              <w:pStyle w:val="paragraph"/>
              <w:numPr>
                <w:ilvl w:val="0"/>
                <w:numId w:val="40"/>
              </w:numPr>
              <w:spacing w:before="0" w:beforeAutospacing="0" w:after="0" w:afterAutospacing="0"/>
              <w:textAlignment w:val="baseline"/>
              <w:rPr>
                <w:rStyle w:val="normaltextrun"/>
                <w:rFonts w:ascii="Arial" w:hAnsi="Arial" w:cs="Arial"/>
                <w:sz w:val="22"/>
                <w:szCs w:val="22"/>
              </w:rPr>
            </w:pPr>
            <w:r>
              <w:rPr>
                <w:rStyle w:val="normaltextrun"/>
                <w:rFonts w:ascii="Arial" w:hAnsi="Arial"/>
                <w:sz w:val="22"/>
              </w:rPr>
              <w:t>Ведомствам ИС рекомендуется сотрудничать в вопросах обмена данными, по возможности касательно XML или JSON согласно соответствующим стандартам ВОИС.</w:t>
            </w:r>
          </w:p>
          <w:p w14:paraId="393BEB81" w14:textId="77777777" w:rsidR="005A2205" w:rsidRPr="001F0AD5" w:rsidRDefault="005A2205" w:rsidP="000F49DF">
            <w:pPr>
              <w:pStyle w:val="paragraph"/>
              <w:numPr>
                <w:ilvl w:val="0"/>
                <w:numId w:val="40"/>
              </w:numPr>
              <w:spacing w:before="0" w:beforeAutospacing="0" w:after="0" w:afterAutospacing="0"/>
              <w:textAlignment w:val="baseline"/>
              <w:rPr>
                <w:rFonts w:ascii="Arial" w:hAnsi="Arial" w:cs="Arial"/>
                <w:sz w:val="22"/>
                <w:szCs w:val="22"/>
              </w:rPr>
            </w:pPr>
            <w:r>
              <w:rPr>
                <w:rStyle w:val="normaltextrun"/>
                <w:rFonts w:ascii="Arial" w:hAnsi="Arial"/>
                <w:sz w:val="22"/>
              </w:rPr>
              <w:t xml:space="preserve">Ведомствам ИС рекомендуется обмениваться данными и документацией и распространять их без </w:t>
            </w:r>
            <w:r>
              <w:rPr>
                <w:rStyle w:val="normaltextrun"/>
                <w:rFonts w:ascii="Arial" w:hAnsi="Arial"/>
                <w:sz w:val="22"/>
              </w:rPr>
              <w:lastRenderedPageBreak/>
              <w:t>каких-либо препятствий и бесплатно или по минимальной стоимости.</w:t>
            </w:r>
          </w:p>
        </w:tc>
      </w:tr>
      <w:tr w:rsidR="005A2205" w:rsidRPr="001F0AD5" w14:paraId="2C1FA3E1" w14:textId="77777777" w:rsidTr="000F49DF">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B4E858F"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lastRenderedPageBreak/>
              <w:t>Рекомендация 6.</w:t>
            </w:r>
            <w:r>
              <w:rPr>
                <w:rStyle w:val="eop"/>
                <w:rFonts w:ascii="Arial" w:hAnsi="Arial"/>
                <w:sz w:val="22"/>
              </w:rPr>
              <w:t> </w:t>
            </w:r>
          </w:p>
          <w:p w14:paraId="4E669185" w14:textId="77777777" w:rsidR="005A2205" w:rsidRPr="001F0AD5" w:rsidRDefault="005A2205" w:rsidP="000F49DF">
            <w:pPr>
              <w:pStyle w:val="paragraph"/>
              <w:spacing w:before="0" w:beforeAutospacing="0" w:after="0" w:afterAutospacing="0"/>
              <w:ind w:right="375"/>
              <w:textAlignment w:val="baseline"/>
              <w:rPr>
                <w:rFonts w:ascii="Segoe UI" w:hAnsi="Segoe UI" w:cs="Segoe UI"/>
                <w:sz w:val="22"/>
                <w:szCs w:val="22"/>
              </w:rPr>
            </w:pPr>
            <w:r>
              <w:rPr>
                <w:rStyle w:val="normaltextrun"/>
                <w:rFonts w:ascii="Arial" w:hAnsi="Arial"/>
                <w:sz w:val="22"/>
              </w:rPr>
              <w:t>Ведомствам ИС рекомендуется вносить вклад в многосторонние или международные совместные проекты, касающиеся данных по ИС, глобальных информационных систем и служб ИС, распространения данных по ИС и документации по ИС.</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FE97B99" w14:textId="77777777" w:rsidR="005A2205" w:rsidRPr="001F0AD5" w:rsidRDefault="005A2205" w:rsidP="000F49DF">
            <w:pPr>
              <w:pStyle w:val="paragraph"/>
              <w:numPr>
                <w:ilvl w:val="0"/>
                <w:numId w:val="41"/>
              </w:numPr>
              <w:spacing w:before="0" w:beforeAutospacing="0" w:after="0" w:afterAutospacing="0"/>
              <w:textAlignment w:val="baseline"/>
              <w:rPr>
                <w:rStyle w:val="eop"/>
                <w:rFonts w:ascii="Arial" w:hAnsi="Arial" w:cs="Arial"/>
                <w:sz w:val="22"/>
                <w:szCs w:val="22"/>
              </w:rPr>
            </w:pPr>
            <w:r>
              <w:rPr>
                <w:rStyle w:val="normaltextrun"/>
                <w:rFonts w:ascii="Arial" w:hAnsi="Arial"/>
                <w:sz w:val="22"/>
              </w:rPr>
              <w:t>Ведомствам ИС рекомендуется принимать активное участие в совместных проектах</w:t>
            </w:r>
            <w:r w:rsidRPr="001F0AD5">
              <w:rPr>
                <w:rStyle w:val="FootnoteReference"/>
                <w:rFonts w:eastAsiaTheme="majorEastAsia"/>
                <w:sz w:val="22"/>
                <w:szCs w:val="22"/>
              </w:rPr>
              <w:footnoteReference w:id="2"/>
            </w:r>
            <w:r>
              <w:rPr>
                <w:rStyle w:val="normaltextrun"/>
                <w:rFonts w:ascii="Arial" w:hAnsi="Arial"/>
                <w:sz w:val="22"/>
              </w:rPr>
              <w:t>, одобренных или принятых к сведению КСВ.</w:t>
            </w:r>
            <w:r>
              <w:rPr>
                <w:rStyle w:val="eop"/>
                <w:rFonts w:ascii="Arial" w:hAnsi="Arial"/>
                <w:sz w:val="22"/>
              </w:rPr>
              <w:t> </w:t>
            </w:r>
          </w:p>
          <w:p w14:paraId="4B378615" w14:textId="77777777" w:rsidR="005A2205" w:rsidRPr="001F0AD5" w:rsidRDefault="005A2205" w:rsidP="000F49DF">
            <w:pPr>
              <w:pStyle w:val="paragraph"/>
              <w:numPr>
                <w:ilvl w:val="0"/>
                <w:numId w:val="41"/>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предлагать многосторонние совместные проекты, а также участвовать в проектах, предлагаемых другими ведомствами ИС.</w:t>
            </w:r>
            <w:r>
              <w:rPr>
                <w:rStyle w:val="eop"/>
                <w:rFonts w:ascii="Arial" w:hAnsi="Arial"/>
                <w:sz w:val="22"/>
              </w:rPr>
              <w:t> </w:t>
            </w:r>
          </w:p>
        </w:tc>
      </w:tr>
      <w:tr w:rsidR="005A2205" w:rsidRPr="001F0AD5" w14:paraId="26823913" w14:textId="77777777" w:rsidTr="000F49DF">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4DEB6D1" w14:textId="77777777" w:rsidR="005A2205" w:rsidRPr="001F0AD5" w:rsidRDefault="005A2205" w:rsidP="000F49DF">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7.</w:t>
            </w:r>
            <w:r>
              <w:rPr>
                <w:rStyle w:val="eop"/>
                <w:rFonts w:ascii="Arial" w:hAnsi="Arial"/>
                <w:sz w:val="22"/>
              </w:rPr>
              <w:t> </w:t>
            </w:r>
          </w:p>
          <w:p w14:paraId="7F186616" w14:textId="77777777" w:rsidR="005A2205" w:rsidRPr="001F0AD5" w:rsidRDefault="005A2205" w:rsidP="000F49DF">
            <w:pPr>
              <w:pStyle w:val="paragraph"/>
              <w:spacing w:before="0" w:beforeAutospacing="0" w:after="0" w:afterAutospacing="0"/>
              <w:ind w:right="630"/>
              <w:textAlignment w:val="baseline"/>
              <w:rPr>
                <w:rFonts w:ascii="Segoe UI" w:hAnsi="Segoe UI" w:cs="Segoe UI"/>
                <w:sz w:val="22"/>
                <w:szCs w:val="22"/>
              </w:rPr>
            </w:pPr>
            <w:r>
              <w:rPr>
                <w:rStyle w:val="normaltextrun"/>
                <w:rFonts w:ascii="Arial" w:hAnsi="Arial"/>
                <w:sz w:val="22"/>
              </w:rPr>
              <w:t>Ведомствам ИС следует участвовать в разработке стандартов ВОИС и, если это возможно, в их реализации.</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61144FD" w14:textId="77777777" w:rsidR="005A2205" w:rsidRPr="001F0AD5" w:rsidRDefault="005A2205" w:rsidP="000F49DF">
            <w:pPr>
              <w:pStyle w:val="paragraph"/>
              <w:numPr>
                <w:ilvl w:val="0"/>
                <w:numId w:val="42"/>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назначать своих профильных экспертов в состав целевых групп КСВ.</w:t>
            </w:r>
            <w:r>
              <w:rPr>
                <w:rStyle w:val="eop"/>
                <w:rFonts w:ascii="Arial" w:hAnsi="Arial"/>
                <w:sz w:val="22"/>
              </w:rPr>
              <w:t> </w:t>
            </w:r>
          </w:p>
          <w:p w14:paraId="3F90866F" w14:textId="77777777" w:rsidR="005A2205" w:rsidRPr="001F0AD5" w:rsidRDefault="005A2205" w:rsidP="000F49DF">
            <w:pPr>
              <w:pStyle w:val="paragraph"/>
              <w:numPr>
                <w:ilvl w:val="0"/>
                <w:numId w:val="42"/>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информировать Международное бюро о положении дел с выполнением ими стандартов ВОИС и участвовать в обследованиях КСВ.</w:t>
            </w:r>
            <w:r>
              <w:rPr>
                <w:rStyle w:val="eop"/>
                <w:rFonts w:ascii="Arial" w:hAnsi="Arial"/>
                <w:sz w:val="22"/>
              </w:rPr>
              <w:t> </w:t>
            </w:r>
          </w:p>
        </w:tc>
      </w:tr>
    </w:tbl>
    <w:p w14:paraId="103B1A15" w14:textId="2F0FBE72" w:rsidR="006C3F38" w:rsidRPr="00591DBB" w:rsidRDefault="000F49DF" w:rsidP="00DE3EF4">
      <w:pPr>
        <w:pStyle w:val="paragraph"/>
        <w:spacing w:before="0" w:beforeAutospacing="0" w:after="0" w:afterAutospacing="0"/>
        <w:textAlignment w:val="baseline"/>
        <w:rPr>
          <w:rStyle w:val="normaltextrun"/>
          <w:rFonts w:ascii="Arial" w:eastAsiaTheme="majorEastAsia" w:hAnsi="Arial" w:cs="Arial"/>
          <w:sz w:val="22"/>
          <w:szCs w:val="22"/>
          <w:u w:val="single"/>
        </w:rPr>
        <w:sectPr w:rsidR="006C3F38" w:rsidRPr="00591DBB" w:rsidSect="00D525EC">
          <w:headerReference w:type="default" r:id="rId12"/>
          <w:foot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Pr>
          <w:rStyle w:val="normaltextrun"/>
          <w:rFonts w:ascii="Arial" w:eastAsiaTheme="majorEastAsia" w:hAnsi="Arial" w:cs="Arial"/>
          <w:sz w:val="22"/>
          <w:szCs w:val="22"/>
          <w:u w:val="single"/>
        </w:rPr>
        <w:br w:type="textWrapping" w:clear="all"/>
      </w:r>
    </w:p>
    <w:p w14:paraId="102978EB" w14:textId="77777777" w:rsidR="006C3F38" w:rsidRDefault="006C3F38">
      <w:r>
        <w:br w:type="page"/>
      </w:r>
    </w:p>
    <w:tbl>
      <w:tblPr>
        <w:tblW w:w="0" w:type="auto"/>
        <w:shd w:val="clear" w:color="auto" w:fill="FFFFFF"/>
        <w:tblCellMar>
          <w:left w:w="0" w:type="dxa"/>
          <w:right w:w="0" w:type="dxa"/>
        </w:tblCellMar>
        <w:tblLook w:val="04A0" w:firstRow="1" w:lastRow="0" w:firstColumn="1" w:lastColumn="0" w:noHBand="0" w:noVBand="1"/>
      </w:tblPr>
      <w:tblGrid>
        <w:gridCol w:w="3322"/>
        <w:gridCol w:w="6017"/>
      </w:tblGrid>
      <w:tr w:rsidR="000F49DF" w:rsidRPr="001F0AD5" w14:paraId="5E39E75B" w14:textId="77777777" w:rsidTr="00434EC3">
        <w:tc>
          <w:tcPr>
            <w:tcW w:w="3322"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tcPr>
          <w:p w14:paraId="14CD722C" w14:textId="483F5F44" w:rsidR="000F49DF" w:rsidRPr="00B04351" w:rsidRDefault="000F49DF" w:rsidP="00B04351">
            <w:pPr>
              <w:pStyle w:val="paragraph"/>
              <w:spacing w:before="0" w:beforeAutospacing="0" w:after="0" w:afterAutospacing="0"/>
              <w:jc w:val="center"/>
              <w:textAlignment w:val="baseline"/>
              <w:rPr>
                <w:rStyle w:val="normaltextrun"/>
                <w:rFonts w:ascii="Arial" w:hAnsi="Arial"/>
                <w:sz w:val="22"/>
                <w:szCs w:val="22"/>
                <w:u w:val="single"/>
              </w:rPr>
            </w:pPr>
            <w:r w:rsidRPr="00B04351">
              <w:rPr>
                <w:rFonts w:ascii="Segoe UI" w:hAnsi="Segoe UI"/>
                <w:b/>
                <w:sz w:val="22"/>
                <w:szCs w:val="22"/>
              </w:rPr>
              <w:lastRenderedPageBreak/>
              <w:t>Рекомендации</w:t>
            </w:r>
          </w:p>
        </w:tc>
        <w:tc>
          <w:tcPr>
            <w:tcW w:w="601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tcPr>
          <w:p w14:paraId="28A1B217" w14:textId="423682D4" w:rsidR="000F49DF" w:rsidRPr="00B04351" w:rsidRDefault="000F49DF" w:rsidP="00B04351">
            <w:pPr>
              <w:pStyle w:val="paragraph"/>
              <w:spacing w:before="0" w:beforeAutospacing="0" w:after="0" w:afterAutospacing="0"/>
              <w:ind w:left="360"/>
              <w:jc w:val="center"/>
              <w:textAlignment w:val="baseline"/>
              <w:rPr>
                <w:rStyle w:val="normaltextrun"/>
                <w:rFonts w:ascii="Arial" w:hAnsi="Arial"/>
                <w:sz w:val="22"/>
                <w:szCs w:val="22"/>
              </w:rPr>
            </w:pPr>
            <w:r w:rsidRPr="00B04351">
              <w:rPr>
                <w:rFonts w:ascii="Segoe UI" w:hAnsi="Segoe UI"/>
                <w:b/>
                <w:sz w:val="22"/>
                <w:szCs w:val="22"/>
              </w:rPr>
              <w:t>Рекомендуемые действия</w:t>
            </w:r>
          </w:p>
        </w:tc>
      </w:tr>
      <w:tr w:rsidR="005A2205" w:rsidRPr="001F0AD5" w14:paraId="34DDD845" w14:textId="77777777" w:rsidTr="006C3F38">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CD46531" w14:textId="466447F6" w:rsidR="005A2205" w:rsidRPr="001F0AD5" w:rsidRDefault="005A2205" w:rsidP="00DE3EF4">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8.</w:t>
            </w:r>
            <w:r>
              <w:rPr>
                <w:rStyle w:val="eop"/>
                <w:rFonts w:ascii="Arial" w:hAnsi="Arial"/>
                <w:sz w:val="22"/>
              </w:rPr>
              <w:t> </w:t>
            </w:r>
          </w:p>
          <w:p w14:paraId="2B3AFA18" w14:textId="77777777" w:rsidR="005A2205" w:rsidRPr="001F0AD5" w:rsidRDefault="005A2205" w:rsidP="00DE3EF4">
            <w:pPr>
              <w:pStyle w:val="paragraph"/>
              <w:spacing w:before="0" w:beforeAutospacing="0" w:after="0" w:afterAutospacing="0"/>
              <w:ind w:right="180"/>
              <w:textAlignment w:val="baseline"/>
              <w:rPr>
                <w:rFonts w:ascii="Segoe UI" w:hAnsi="Segoe UI" w:cs="Segoe UI"/>
                <w:sz w:val="22"/>
                <w:szCs w:val="22"/>
              </w:rPr>
            </w:pPr>
            <w:r>
              <w:rPr>
                <w:rStyle w:val="normaltextrun"/>
                <w:rFonts w:ascii="Arial" w:hAnsi="Arial"/>
                <w:sz w:val="22"/>
              </w:rPr>
              <w:t>Ведомствам ИС рекомендуется сотрудничать в разработке и использовании общих эталонных архитектур ИКТ для ИС, включая решения и платформы для повышения качества и эффективности организационных процессов, а также для обмена опытом.</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09936C6" w14:textId="77777777" w:rsidR="005A2205" w:rsidRPr="001F0AD5" w:rsidRDefault="005A2205" w:rsidP="005A2205">
            <w:pPr>
              <w:pStyle w:val="paragraph"/>
              <w:numPr>
                <w:ilvl w:val="0"/>
                <w:numId w:val="43"/>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по возможности делиться своим текущим набором технологий и технологическими дорожными картами, в том числе планами по выводу технологий из эксплуатации, с другими ведомствами ИС; и</w:t>
            </w:r>
            <w:r>
              <w:rPr>
                <w:rStyle w:val="eop"/>
                <w:rFonts w:ascii="Arial" w:hAnsi="Arial"/>
                <w:sz w:val="22"/>
              </w:rPr>
              <w:t> </w:t>
            </w:r>
          </w:p>
          <w:p w14:paraId="60D70B6A" w14:textId="77777777" w:rsidR="005A2205" w:rsidRPr="001F0AD5" w:rsidRDefault="005A2205" w:rsidP="005A2205">
            <w:pPr>
              <w:pStyle w:val="paragraph"/>
              <w:numPr>
                <w:ilvl w:val="0"/>
                <w:numId w:val="43"/>
              </w:numPr>
              <w:spacing w:before="0" w:beforeAutospacing="0" w:after="0" w:afterAutospacing="0"/>
              <w:textAlignment w:val="baseline"/>
              <w:rPr>
                <w:rFonts w:ascii="Arial" w:hAnsi="Arial" w:cs="Arial"/>
                <w:sz w:val="22"/>
                <w:szCs w:val="22"/>
              </w:rPr>
            </w:pPr>
            <w:r>
              <w:rPr>
                <w:rStyle w:val="normaltextrun"/>
                <w:rFonts w:ascii="Arial" w:hAnsi="Arial"/>
                <w:sz w:val="22"/>
              </w:rPr>
              <w:t>Международному бюро следует предоставлять площадку и платформу для обмена опытом и информацией по мере необходимости.</w:t>
            </w:r>
            <w:r>
              <w:rPr>
                <w:rStyle w:val="eop"/>
                <w:rFonts w:ascii="Arial" w:hAnsi="Arial"/>
                <w:sz w:val="22"/>
              </w:rPr>
              <w:t> </w:t>
            </w:r>
          </w:p>
        </w:tc>
      </w:tr>
      <w:tr w:rsidR="005A2205" w:rsidRPr="001F0AD5" w14:paraId="54395F8E" w14:textId="77777777" w:rsidTr="006C3F38">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DBEA516" w14:textId="77777777" w:rsidR="005A2205" w:rsidRPr="001F0AD5" w:rsidRDefault="005A2205" w:rsidP="00DE3EF4">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9.</w:t>
            </w:r>
            <w:r>
              <w:rPr>
                <w:rStyle w:val="eop"/>
                <w:rFonts w:ascii="Arial" w:hAnsi="Arial"/>
                <w:sz w:val="22"/>
              </w:rPr>
              <w:t> </w:t>
            </w:r>
          </w:p>
          <w:p w14:paraId="55D0048C" w14:textId="77777777" w:rsidR="005A2205" w:rsidRPr="001F0AD5" w:rsidRDefault="005A2205" w:rsidP="00DE3EF4">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rPr>
              <w:t>Ведомствам ИС рекомендуется обмениваться опытом и информацией по планированию, управлению, реализации и оценке проектов в области ИКТ.</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84B5A9C" w14:textId="77777777" w:rsidR="005A2205" w:rsidRPr="001F0AD5" w:rsidRDefault="005A2205" w:rsidP="005A2205">
            <w:pPr>
              <w:pStyle w:val="paragraph"/>
              <w:numPr>
                <w:ilvl w:val="0"/>
                <w:numId w:val="44"/>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обмениваться опытом и соответствующими выводами, связанным с различными моделями реализации проектов в области ИКТ, включая:</w:t>
            </w:r>
            <w:r>
              <w:rPr>
                <w:rStyle w:val="eop"/>
                <w:rFonts w:ascii="Arial" w:hAnsi="Arial"/>
                <w:sz w:val="22"/>
              </w:rPr>
              <w:t> </w:t>
            </w:r>
          </w:p>
          <w:p w14:paraId="6DDFCDCA" w14:textId="77777777" w:rsidR="005A2205" w:rsidRPr="001F0AD5" w:rsidRDefault="005A2205" w:rsidP="005A2205">
            <w:pPr>
              <w:pStyle w:val="paragraph"/>
              <w:numPr>
                <w:ilvl w:val="1"/>
                <w:numId w:val="44"/>
              </w:numPr>
              <w:spacing w:before="0" w:beforeAutospacing="0" w:after="0" w:afterAutospacing="0"/>
              <w:textAlignment w:val="baseline"/>
              <w:rPr>
                <w:rFonts w:ascii="Arial" w:hAnsi="Arial" w:cs="Arial"/>
                <w:sz w:val="22"/>
                <w:szCs w:val="22"/>
              </w:rPr>
            </w:pPr>
            <w:r>
              <w:rPr>
                <w:rStyle w:val="normaltextrun"/>
                <w:rFonts w:ascii="Arial" w:hAnsi="Arial"/>
                <w:sz w:val="22"/>
              </w:rPr>
              <w:t>реализацию проектов собственными силами; и</w:t>
            </w:r>
            <w:r>
              <w:rPr>
                <w:rStyle w:val="eop"/>
                <w:rFonts w:ascii="Arial" w:hAnsi="Arial"/>
                <w:sz w:val="22"/>
              </w:rPr>
              <w:t> </w:t>
            </w:r>
          </w:p>
          <w:p w14:paraId="3DE6A449" w14:textId="77C314FE" w:rsidR="005A2205" w:rsidRPr="001F0AD5" w:rsidRDefault="005A2205" w:rsidP="005A2205">
            <w:pPr>
              <w:pStyle w:val="paragraph"/>
              <w:numPr>
                <w:ilvl w:val="1"/>
                <w:numId w:val="44"/>
              </w:numPr>
              <w:spacing w:before="0" w:beforeAutospacing="0" w:after="0" w:afterAutospacing="0"/>
              <w:textAlignment w:val="baseline"/>
              <w:rPr>
                <w:rFonts w:ascii="Arial" w:hAnsi="Arial" w:cs="Arial"/>
                <w:sz w:val="22"/>
                <w:szCs w:val="22"/>
              </w:rPr>
            </w:pPr>
            <w:r>
              <w:rPr>
                <w:rStyle w:val="normaltextrun"/>
                <w:rFonts w:ascii="Arial" w:hAnsi="Arial"/>
                <w:sz w:val="22"/>
              </w:rPr>
              <w:t>реализацию проектов с привлечением внешних поставщиков услуг (по возможности).</w:t>
            </w:r>
            <w:r>
              <w:rPr>
                <w:rStyle w:val="eop"/>
                <w:rFonts w:ascii="Arial" w:hAnsi="Arial"/>
                <w:sz w:val="22"/>
              </w:rPr>
              <w:t> </w:t>
            </w:r>
          </w:p>
        </w:tc>
      </w:tr>
      <w:tr w:rsidR="005A2205" w:rsidRPr="001F0AD5" w14:paraId="093001DB" w14:textId="77777777" w:rsidTr="006C3F38">
        <w:trPr>
          <w:trHeight w:val="1437"/>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813BF06" w14:textId="77777777" w:rsidR="005A2205" w:rsidRPr="001F0AD5" w:rsidRDefault="005A2205" w:rsidP="00DE3EF4">
            <w:pPr>
              <w:pStyle w:val="paragraph"/>
              <w:spacing w:before="0" w:beforeAutospacing="0" w:after="0" w:afterAutospacing="0"/>
              <w:textAlignment w:val="baseline"/>
              <w:rPr>
                <w:rFonts w:ascii="Segoe UI" w:hAnsi="Segoe UI" w:cs="Segoe UI"/>
                <w:sz w:val="22"/>
                <w:szCs w:val="22"/>
              </w:rPr>
            </w:pPr>
            <w:r>
              <w:rPr>
                <w:rStyle w:val="normaltextrun"/>
                <w:rFonts w:ascii="Arial" w:hAnsi="Arial"/>
                <w:sz w:val="22"/>
                <w:u w:val="single"/>
              </w:rPr>
              <w:t>Рекомендация 10.</w:t>
            </w:r>
            <w:r>
              <w:rPr>
                <w:rStyle w:val="eop"/>
                <w:rFonts w:ascii="Arial" w:hAnsi="Arial"/>
                <w:sz w:val="22"/>
              </w:rPr>
              <w:t> </w:t>
            </w:r>
          </w:p>
          <w:p w14:paraId="68942D5B" w14:textId="77777777" w:rsidR="005A2205" w:rsidRPr="001F0AD5" w:rsidRDefault="005A2205" w:rsidP="00DE3EF4">
            <w:pPr>
              <w:pStyle w:val="paragraph"/>
              <w:spacing w:before="0" w:beforeAutospacing="0" w:after="0" w:afterAutospacing="0"/>
              <w:ind w:right="180"/>
              <w:textAlignment w:val="baseline"/>
              <w:rPr>
                <w:rFonts w:ascii="Arial" w:hAnsi="Arial"/>
                <w:sz w:val="22"/>
                <w:szCs w:val="22"/>
              </w:rPr>
            </w:pPr>
            <w:r>
              <w:rPr>
                <w:rStyle w:val="normaltextrun"/>
                <w:rFonts w:ascii="Arial" w:hAnsi="Arial"/>
                <w:sz w:val="22"/>
              </w:rPr>
              <w:t>Ведомствам ИС следует предусмотреть, чтобы принятие вариантов использования новейших и быстро развивающихся технологий (таких как блокчейн и искусственный интеллект) основывалось на оценке рисков проекта, в том числе в отношении соответствующей организационной политики и нормативных актов, а также</w:t>
            </w:r>
            <w:r>
              <w:rPr>
                <w:rStyle w:val="eop"/>
                <w:rFonts w:ascii="Arial" w:hAnsi="Arial"/>
                <w:sz w:val="22"/>
              </w:rPr>
              <w:t xml:space="preserve"> </w:t>
            </w:r>
            <w:r>
              <w:rPr>
                <w:rStyle w:val="normaltextrun"/>
                <w:rFonts w:ascii="Arial" w:hAnsi="Arial"/>
                <w:color w:val="000000"/>
                <w:sz w:val="22"/>
                <w:shd w:val="clear" w:color="auto" w:fill="FFFFFF"/>
              </w:rPr>
              <w:t>потенциального влияния таких решений на их деятельность.</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79CF6A5" w14:textId="77777777" w:rsidR="005A2205" w:rsidRPr="001F0AD5" w:rsidRDefault="005A2205" w:rsidP="005A2205">
            <w:pPr>
              <w:pStyle w:val="paragraph"/>
              <w:numPr>
                <w:ilvl w:val="0"/>
                <w:numId w:val="45"/>
              </w:numPr>
              <w:spacing w:before="0" w:beforeAutospacing="0" w:after="0" w:afterAutospacing="0"/>
              <w:textAlignment w:val="baseline"/>
              <w:rPr>
                <w:rFonts w:ascii="Arial" w:hAnsi="Arial" w:cs="Arial"/>
                <w:sz w:val="22"/>
                <w:szCs w:val="22"/>
              </w:rPr>
            </w:pPr>
            <w:r>
              <w:rPr>
                <w:rStyle w:val="normaltextrun"/>
                <w:rFonts w:ascii="Arial" w:hAnsi="Arial"/>
                <w:sz w:val="22"/>
              </w:rPr>
              <w:t>Ведомствам ИС рекомендуется изучать и делиться вариантами использования новейших и быстро развивающихся технологий, таких как технологии блокчейн и искусственного интеллекта.</w:t>
            </w:r>
            <w:r>
              <w:rPr>
                <w:rStyle w:val="eop"/>
                <w:rFonts w:ascii="Arial" w:hAnsi="Arial"/>
                <w:sz w:val="22"/>
              </w:rPr>
              <w:t> </w:t>
            </w:r>
          </w:p>
          <w:p w14:paraId="7BAED1B5" w14:textId="77777777" w:rsidR="005A2205" w:rsidRPr="001F0AD5" w:rsidRDefault="005A2205" w:rsidP="005A2205">
            <w:pPr>
              <w:pStyle w:val="paragraph"/>
              <w:numPr>
                <w:ilvl w:val="0"/>
                <w:numId w:val="45"/>
              </w:numPr>
              <w:spacing w:before="0" w:beforeAutospacing="0" w:after="0" w:afterAutospacing="0"/>
              <w:textAlignment w:val="baseline"/>
              <w:rPr>
                <w:rStyle w:val="eop"/>
                <w:rFonts w:ascii="Arial" w:hAnsi="Arial" w:cs="Arial"/>
                <w:sz w:val="22"/>
                <w:szCs w:val="22"/>
              </w:rPr>
            </w:pPr>
            <w:r>
              <w:rPr>
                <w:rStyle w:val="normaltextrun"/>
                <w:rFonts w:ascii="Arial" w:hAnsi="Arial"/>
                <w:sz w:val="22"/>
              </w:rPr>
              <w:t>Ведомствам рекомендуется изучать и делиться вариантами использования инструментов и услуг на основе ИИ, включая возможности генеративного ИИ по мере их развития, для выполнения таких функций, как поиск изображений, семантический поиск по текстам, классификация изображений и текстов, перевод и поддержка клиентов.</w:t>
            </w:r>
            <w:r>
              <w:rPr>
                <w:rStyle w:val="eop"/>
                <w:rFonts w:ascii="Arial" w:hAnsi="Arial"/>
                <w:sz w:val="22"/>
              </w:rPr>
              <w:t> </w:t>
            </w:r>
          </w:p>
          <w:p w14:paraId="7CB00EAD" w14:textId="77777777" w:rsidR="005A2205" w:rsidRPr="001F0AD5" w:rsidRDefault="005A2205" w:rsidP="005A2205">
            <w:pPr>
              <w:pStyle w:val="paragraph"/>
              <w:numPr>
                <w:ilvl w:val="0"/>
                <w:numId w:val="45"/>
              </w:numPr>
              <w:spacing w:before="0" w:beforeAutospacing="0" w:after="0" w:afterAutospacing="0"/>
              <w:textAlignment w:val="baseline"/>
              <w:rPr>
                <w:rFonts w:ascii="Arial" w:hAnsi="Arial" w:cs="Arial"/>
                <w:sz w:val="22"/>
                <w:szCs w:val="22"/>
              </w:rPr>
            </w:pPr>
            <w:r>
              <w:rPr>
                <w:rStyle w:val="normaltextrun"/>
                <w:rFonts w:ascii="Arial" w:hAnsi="Arial"/>
                <w:color w:val="000000"/>
                <w:sz w:val="22"/>
                <w:shd w:val="clear" w:color="auto" w:fill="FFFFFF"/>
              </w:rPr>
              <w:t>Ведомствам ИС следует рассмотреть возможности совместного использования технологий и их предоставления в распоряжение небольших ведомств ИС для повышения качества и эффективности организационных процессов.</w:t>
            </w:r>
          </w:p>
        </w:tc>
      </w:tr>
    </w:tbl>
    <w:p w14:paraId="11C3DD8B" w14:textId="77777777" w:rsidR="005A2205" w:rsidRDefault="005A2205" w:rsidP="005A2205"/>
    <w:p w14:paraId="2327B2F8" w14:textId="77777777" w:rsidR="005A2205" w:rsidRDefault="005A2205">
      <w:pPr>
        <w:rPr>
          <w:highlight w:val="yellow"/>
        </w:rPr>
      </w:pPr>
    </w:p>
    <w:p w14:paraId="6C020FEE" w14:textId="77777777" w:rsidR="005A2205" w:rsidRDefault="005A2205">
      <w:pPr>
        <w:rPr>
          <w:highlight w:val="yellow"/>
        </w:rPr>
      </w:pPr>
    </w:p>
    <w:p w14:paraId="3CDAF3D0" w14:textId="3C1243CF" w:rsidR="006552CE" w:rsidRDefault="00785E49" w:rsidP="00856900">
      <w:pPr>
        <w:ind w:left="5580"/>
      </w:pPr>
      <w:r>
        <w:t>[Документ CWS/12/25 следует]</w:t>
      </w:r>
    </w:p>
    <w:p w14:paraId="41616927" w14:textId="77777777" w:rsidR="00856900" w:rsidRDefault="00856900" w:rsidP="00856900">
      <w:pPr>
        <w:ind w:left="5580"/>
      </w:pPr>
    </w:p>
    <w:p w14:paraId="65D24273" w14:textId="77777777" w:rsidR="00A415D3" w:rsidRDefault="00A415D3">
      <w:pPr>
        <w:rPr>
          <w:szCs w:val="22"/>
        </w:rPr>
        <w:sectPr w:rsidR="00A415D3" w:rsidSect="00A86A5F">
          <w:endnotePr>
            <w:numFmt w:val="decimal"/>
          </w:endnotePr>
          <w:type w:val="continuous"/>
          <w:pgSz w:w="11907" w:h="16840" w:code="9"/>
          <w:pgMar w:top="567" w:right="1134" w:bottom="1418" w:left="1418" w:header="510" w:footer="1021" w:gutter="0"/>
          <w:cols w:space="720"/>
          <w:docGrid w:linePitch="299"/>
        </w:sectPr>
      </w:pPr>
      <w:r>
        <w:br w:type="page"/>
      </w:r>
    </w:p>
    <w:p w14:paraId="2D20A2C0" w14:textId="77777777" w:rsidR="0064293D" w:rsidRPr="00F043DE" w:rsidRDefault="0064293D" w:rsidP="0064293D">
      <w:pPr>
        <w:pBdr>
          <w:bottom w:val="single" w:sz="4" w:space="11" w:color="auto"/>
        </w:pBdr>
        <w:spacing w:after="120"/>
        <w:jc w:val="right"/>
        <w:rPr>
          <w:b/>
          <w:sz w:val="32"/>
          <w:szCs w:val="40"/>
        </w:rPr>
      </w:pPr>
      <w:r>
        <w:rPr>
          <w:noProof/>
          <w:sz w:val="28"/>
        </w:rPr>
        <w:lastRenderedPageBreak/>
        <w:drawing>
          <wp:inline distT="0" distB="0" distL="0" distR="0" wp14:anchorId="69FA66B5" wp14:editId="44342626">
            <wp:extent cx="2603974" cy="13081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2603974" cy="1308100"/>
                    </a:xfrm>
                    <a:prstGeom prst="rect">
                      <a:avLst/>
                    </a:prstGeom>
                  </pic:spPr>
                </pic:pic>
              </a:graphicData>
            </a:graphic>
          </wp:inline>
        </w:drawing>
      </w:r>
    </w:p>
    <w:p w14:paraId="796F7FB3" w14:textId="77777777" w:rsidR="00B41991" w:rsidRPr="002326AB" w:rsidRDefault="00B41991" w:rsidP="00B41991">
      <w:pPr>
        <w:jc w:val="right"/>
        <w:rPr>
          <w:rFonts w:ascii="Arial Black" w:hAnsi="Arial Black"/>
          <w:caps/>
          <w:sz w:val="15"/>
          <w:szCs w:val="15"/>
        </w:rPr>
      </w:pPr>
      <w:r>
        <w:rPr>
          <w:rFonts w:ascii="Arial Black" w:hAnsi="Arial Black"/>
          <w:caps/>
          <w:sz w:val="15"/>
        </w:rPr>
        <w:t>CWS/12/</w:t>
      </w:r>
      <w:bookmarkStart w:id="5" w:name="Code"/>
      <w:bookmarkEnd w:id="5"/>
      <w:r>
        <w:rPr>
          <w:rFonts w:ascii="Arial Black" w:hAnsi="Arial Black"/>
          <w:caps/>
          <w:sz w:val="15"/>
        </w:rPr>
        <w:t>25</w:t>
      </w:r>
    </w:p>
    <w:p w14:paraId="4582E080" w14:textId="77777777" w:rsidR="00B41991" w:rsidRPr="000A3D97" w:rsidRDefault="00B41991" w:rsidP="00B41991">
      <w:pPr>
        <w:jc w:val="right"/>
        <w:rPr>
          <w:rFonts w:ascii="Arial Black" w:hAnsi="Arial Black"/>
          <w:caps/>
          <w:sz w:val="15"/>
          <w:szCs w:val="15"/>
        </w:rPr>
      </w:pPr>
      <w:r>
        <w:rPr>
          <w:rFonts w:ascii="Arial Black" w:hAnsi="Arial Black"/>
          <w:caps/>
          <w:sz w:val="15"/>
        </w:rPr>
        <w:t>ОРИГИНАЛ: АНГЛИЙСКИЙ</w:t>
      </w:r>
    </w:p>
    <w:p w14:paraId="48EB6CAF" w14:textId="77777777" w:rsidR="00B41991" w:rsidRPr="000A3D97" w:rsidRDefault="00B41991" w:rsidP="00B41991">
      <w:pPr>
        <w:spacing w:after="1200"/>
        <w:jc w:val="right"/>
        <w:rPr>
          <w:rFonts w:ascii="Arial Black" w:hAnsi="Arial Black"/>
          <w:caps/>
          <w:sz w:val="15"/>
          <w:szCs w:val="15"/>
        </w:rPr>
      </w:pPr>
      <w:r>
        <w:rPr>
          <w:rFonts w:ascii="Arial Black" w:hAnsi="Arial Black"/>
          <w:caps/>
          <w:sz w:val="15"/>
        </w:rPr>
        <w:t>ДАТА: 12 августа 2024 года</w:t>
      </w:r>
    </w:p>
    <w:p w14:paraId="0AB55BC8" w14:textId="77777777" w:rsidR="00B41991" w:rsidRPr="009E2E0C" w:rsidRDefault="00B41991" w:rsidP="00B41991">
      <w:pPr>
        <w:pStyle w:val="Heading1"/>
        <w:spacing w:after="480"/>
        <w:rPr>
          <w:sz w:val="36"/>
          <w:szCs w:val="28"/>
        </w:rPr>
      </w:pPr>
      <w:r>
        <w:t>Комитет по стандартам ВОИС (КСВ)</w:t>
      </w:r>
    </w:p>
    <w:p w14:paraId="6A8EB1D7" w14:textId="77777777" w:rsidR="00B41991" w:rsidRPr="00846CF6" w:rsidRDefault="00B41991" w:rsidP="00B41991">
      <w:pPr>
        <w:outlineLvl w:val="1"/>
        <w:rPr>
          <w:b/>
          <w:sz w:val="24"/>
          <w:szCs w:val="24"/>
        </w:rPr>
      </w:pPr>
      <w:r>
        <w:rPr>
          <w:b/>
          <w:sz w:val="24"/>
        </w:rPr>
        <w:t>Двенадцатая сессия</w:t>
      </w:r>
    </w:p>
    <w:p w14:paraId="7F49690E" w14:textId="77777777" w:rsidR="00B41991" w:rsidRDefault="00B41991" w:rsidP="00B41991">
      <w:pPr>
        <w:spacing w:after="720"/>
        <w:outlineLvl w:val="1"/>
        <w:rPr>
          <w:b/>
          <w:sz w:val="24"/>
          <w:szCs w:val="24"/>
        </w:rPr>
      </w:pPr>
      <w:r>
        <w:rPr>
          <w:b/>
          <w:sz w:val="24"/>
        </w:rPr>
        <w:t>Женева, 16–19 сентября 2024 года</w:t>
      </w:r>
    </w:p>
    <w:p w14:paraId="3E504A21" w14:textId="77777777" w:rsidR="00B41991" w:rsidRPr="003845C1" w:rsidRDefault="00B41991" w:rsidP="00B41991">
      <w:pPr>
        <w:spacing w:after="360"/>
        <w:outlineLvl w:val="0"/>
        <w:rPr>
          <w:caps/>
          <w:sz w:val="24"/>
        </w:rPr>
      </w:pPr>
      <w:r>
        <w:rPr>
          <w:caps/>
          <w:sz w:val="24"/>
        </w:rPr>
        <w:t>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w:t>
      </w:r>
    </w:p>
    <w:p w14:paraId="29389A33" w14:textId="77777777" w:rsidR="00B41991" w:rsidRPr="00D70116" w:rsidRDefault="00B41991" w:rsidP="00B41991">
      <w:pPr>
        <w:spacing w:after="1040"/>
        <w:rPr>
          <w:i/>
        </w:rPr>
      </w:pPr>
      <w:r>
        <w:rPr>
          <w:i/>
        </w:rPr>
        <w:t>Документ подготовлен Секретариатом</w:t>
      </w:r>
    </w:p>
    <w:p w14:paraId="7B805191" w14:textId="77777777" w:rsidR="00B41991" w:rsidRDefault="00B41991" w:rsidP="00B41991">
      <w:pPr>
        <w:pStyle w:val="Heading2"/>
      </w:pPr>
      <w:r>
        <w:t>ВВЕДЕНИЕ</w:t>
      </w:r>
    </w:p>
    <w:p w14:paraId="04C62CFA" w14:textId="1FFA77DC" w:rsidR="00B41991" w:rsidRPr="00E67632" w:rsidRDefault="00B41991" w:rsidP="00E04814">
      <w:pPr>
        <w:pStyle w:val="ONUME"/>
        <w:numPr>
          <w:ilvl w:val="0"/>
          <w:numId w:val="47"/>
        </w:numPr>
        <w:ind w:left="0" w:firstLine="0"/>
        <w:rPr>
          <w:color w:val="000000" w:themeColor="text1"/>
        </w:rPr>
      </w:pPr>
      <w:r>
        <w:t xml:space="preserve">Настоящий отчет подготовлен с целью выполнения решения, принятого Генеральной Ассамблеей в 2011 году в отношении мандата Комитета по стандартам ВОИС (КСВ) и процедуры представления регулярных письменных отчетов с подробным описанием мероприятий, проводившихся в течение 2023 года, в рамках которой Секретариат или Международное бюро ВОИС «предпринима[ли] усилия по предоставлению технических консультаций и оказанию технической помощи в создании потенциала ведомств ИС (ВИС) путем осуществления проектов по распространению информации о стандартах ИС» (см. пункт 190 документа WO/GA/40/19).  Полный перечень соответствующих мероприятий приводится в базе данных по технической помощи </w:t>
      </w:r>
      <w:r>
        <w:rPr>
          <w:color w:val="000000" w:themeColor="text1"/>
        </w:rPr>
        <w:t>(</w:t>
      </w:r>
      <w:hyperlink r:id="rId16" w:history="1">
        <w:r>
          <w:rPr>
            <w:rStyle w:val="Hyperlink"/>
          </w:rPr>
          <w:t>www.wipo.int/tad</w:t>
        </w:r>
      </w:hyperlink>
      <w:r>
        <w:rPr>
          <w:color w:val="000000" w:themeColor="text1"/>
        </w:rPr>
        <w:t xml:space="preserve">). </w:t>
      </w:r>
    </w:p>
    <w:p w14:paraId="41B82BB1" w14:textId="200DEC7A" w:rsidR="003A526B" w:rsidRDefault="00B41991" w:rsidP="00B41991">
      <w:pPr>
        <w:pStyle w:val="ONUME"/>
        <w:numPr>
          <w:ilvl w:val="0"/>
          <w:numId w:val="47"/>
        </w:numPr>
        <w:ind w:left="0" w:firstLine="0"/>
      </w:pPr>
      <w:r>
        <w:t>Поскольку стандарты ВОИС реализуются в различных системах и программном обеспечении ВОИС, например, в пакете программных продуктов WIPO Sequence и в системе «Деловые решения для ведомств ИС», перечисленные ниже мероприятия также косвенно подразумевают распространение информации о соответствующих стандартах ИС.</w:t>
      </w:r>
    </w:p>
    <w:p w14:paraId="51616288" w14:textId="1565B872" w:rsidR="00B41991" w:rsidRPr="00A6078A" w:rsidRDefault="003A526B" w:rsidP="003A526B">
      <w:r>
        <w:br w:type="page"/>
      </w:r>
    </w:p>
    <w:p w14:paraId="5170F9F8" w14:textId="77777777" w:rsidR="00B41991" w:rsidRPr="00A6078A" w:rsidRDefault="00B41991" w:rsidP="00B41991">
      <w:pPr>
        <w:pStyle w:val="Heading2"/>
      </w:pPr>
      <w:r>
        <w:lastRenderedPageBreak/>
        <w:t>ПРОФЕССИОНАЛЬНАЯ ПОДГОТОВКА И ТЕХНИЧЕСКАЯ КОНСУЛЬТАЦИОННАЯ ПОМОЩЬ В ОБЛАСТИ ПРИМЕНЕНИЯ СТАНДАРТОВ ВОИС</w:t>
      </w:r>
    </w:p>
    <w:p w14:paraId="0ACBE9B0" w14:textId="72C82789" w:rsidR="00B41991" w:rsidRDefault="00B41991" w:rsidP="00B41991">
      <w:pPr>
        <w:pStyle w:val="ONUME"/>
        <w:numPr>
          <w:ilvl w:val="0"/>
          <w:numId w:val="47"/>
        </w:numPr>
        <w:ind w:left="0" w:firstLine="0"/>
      </w:pPr>
      <w:r>
        <w:t>В 2023 году Международное бюро оказывало ВИС и пользователям техническую консультационную помощь по вопросам применения стандартов ВОИС по каналам электронной почты, а также в формате онлайн-конференций, в том числе по внедрению стандартов ВОИС ST.27, ST.61 и ST.87, касающихся событий, связанных с правовым статусом патентов, товарных знаков и промышленных образцов соответственно, и подготовке ведомственных досье, отвечающих требованиям стандарта ВОИС ST.37.</w:t>
      </w:r>
    </w:p>
    <w:p w14:paraId="4BD0B950" w14:textId="3165E015" w:rsidR="00B41991" w:rsidRDefault="00B41991" w:rsidP="00B41991">
      <w:pPr>
        <w:pStyle w:val="ONUME"/>
        <w:numPr>
          <w:ilvl w:val="0"/>
          <w:numId w:val="47"/>
        </w:numPr>
        <w:ind w:left="0" w:firstLine="0"/>
      </w:pPr>
      <w:r>
        <w:t xml:space="preserve">Международное бюро инициировало проверку концепции технического публичного раскрытия данных о последовательностях, касающихся сортов растений, в базе данных PATENTSCOPE.  Данные о последовательностях, имеющих отношение к серии различных тропических соевых бобов, были предоставлены Индонезийским национальным агентством исследований и инноваций (BRIN) в рамках совместной с ВОИС программы обучения, и было принято решение доработать эти данные о последовательностях до их добавления в базу данных PATENTSCOPE.  Проверка концепции прошла успешно, и каждая из 20 хромосом тропических соевых бобов была представлена в формате стандарта ВОИС ST.26 и сопровождена соответствующей технической аннотацией и заявлением о полезности.  </w:t>
      </w:r>
    </w:p>
    <w:p w14:paraId="21620AA1" w14:textId="5C80F4C9" w:rsidR="00B41991" w:rsidRDefault="00B41991" w:rsidP="00B41991">
      <w:pPr>
        <w:pStyle w:val="ONUME"/>
        <w:numPr>
          <w:ilvl w:val="0"/>
          <w:numId w:val="47"/>
        </w:numPr>
        <w:ind w:left="0" w:firstLine="0"/>
      </w:pPr>
      <w:r>
        <w:t xml:space="preserve">В ответ на обратную связь, полученную от ведомств ИС и пользователей, Международное бюро начало реализацию нового проекта по совершенствованию пакета программных продуктов WIPO Sequence, направленного на совершенствование процессов проверки и генерации файлов в формате XML.  Для достижения этой цели был внедрен обновленный набор технологий как для WIPO Sequence, так и для WIPO Sequence Validator.  Подобный полный пересмотр этих двух компонентов потребовал всестороннего тестирования для обеспечения соответствия между функциональными возможностями новой версии и версии 2.3.0.  Международное бюро надеется выпустить новую версию WIPO Sequence Validator 3.0.0 в третьем квартале 2024 года. </w:t>
      </w:r>
    </w:p>
    <w:p w14:paraId="493E90CA" w14:textId="67315E7D" w:rsidR="00B41991" w:rsidRDefault="00B41991" w:rsidP="00B41991">
      <w:pPr>
        <w:pStyle w:val="ONUME"/>
        <w:numPr>
          <w:ilvl w:val="0"/>
          <w:numId w:val="47"/>
        </w:numPr>
        <w:ind w:left="0" w:firstLine="0"/>
      </w:pPr>
      <w:r>
        <w:t xml:space="preserve">Что касается технической помощи в области внедрения стандарта ВОИС ST.26 и WIPO Sequence, то Международному бюро было предложено провести два вебинара по этой теме.  Обратная связь от ведомств явно указывает на то, что теперь, когда пользователи лучше владеют основной информацией, касающейся стандарта и компьютерного приложения, Международному бюро необходимо провести серию вебинаров для более продвинутого уровня. </w:t>
      </w:r>
    </w:p>
    <w:p w14:paraId="0045681C" w14:textId="6C02DD7D" w:rsidR="00B41991" w:rsidRDefault="00B41991" w:rsidP="00B41991">
      <w:pPr>
        <w:pStyle w:val="ONUME"/>
        <w:numPr>
          <w:ilvl w:val="0"/>
          <w:numId w:val="47"/>
        </w:numPr>
        <w:ind w:left="0" w:firstLine="0"/>
      </w:pPr>
      <w:r>
        <w:t>Секретариат готов и впредь оказывать техническую помощь и проводить обучение по стандартам ВОИС по факту получения запросов и в зависимости от наличия ресурсов.</w:t>
      </w:r>
    </w:p>
    <w:p w14:paraId="01B79BAB" w14:textId="77777777" w:rsidR="00B41991" w:rsidRPr="00A6078A" w:rsidRDefault="00B41991" w:rsidP="00B41991">
      <w:pPr>
        <w:pStyle w:val="Heading2"/>
      </w:pPr>
      <w:r>
        <w:t>ТЕХНИЧЕСКАЯ ПОМОЩЬ В СОЗДАНИИ ИНФРАСТРУКТУРЫ В УЧРЕЖДЕНИЯХ ИС С ИСПОЛЬЗОВАНИЕМ СТАНДАРТОВ ВОИС</w:t>
      </w:r>
    </w:p>
    <w:p w14:paraId="7BDBAA03" w14:textId="6F3C0BE7" w:rsidR="00B41991" w:rsidRPr="00A6078A" w:rsidRDefault="00B41991" w:rsidP="00B41991">
      <w:pPr>
        <w:pStyle w:val="ONUME"/>
        <w:numPr>
          <w:ilvl w:val="0"/>
          <w:numId w:val="47"/>
        </w:numPr>
        <w:ind w:left="0" w:firstLine="0"/>
      </w:pPr>
      <w:r>
        <w:t xml:space="preserve">Программа ВОИС «Деловые решения для ведомств ИС» направлена на совершенствование операционных систем и технической инфраструктуры национальных и региональных ВИС, позволяющее им оказывать своим партнерам более экономичные и качественные услуги.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ВИС и других учреждений.  Оказываются следующие услуги: консультирование по техническим вопросам; оценка операционных потребностей; определение объема проектных работ и их планирование; анализ операционных процессов; постоянная разработка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создание баз данных ИС; помощь в оцифровке данных об ИС и подготовка материалов для онлайн-публикаций и электронного обмена </w:t>
      </w:r>
      <w:r>
        <w:lastRenderedPageBreak/>
        <w:t>информацией; образовательные программы и передача знаний специалистам из учреждений ИС, а также поддержка систем, предоставленных ВОИС.  Если это необходимо, при оказании такой помощи учитываются стандарты ВОИС, касающиеся данных и информации об ИС.  Многие мероприятия осуществляются в форме обучения на рабочем месте или в виртуальном формате, программ наставничества и региональных учебных практикумов, которые играют важнейшую роль в достижении желаемых результатов.</w:t>
      </w:r>
    </w:p>
    <w:p w14:paraId="30DB937C" w14:textId="1249B534" w:rsidR="00B41991" w:rsidRPr="00B41991" w:rsidRDefault="00B41991" w:rsidP="00B41991">
      <w:pPr>
        <w:pStyle w:val="ONUME"/>
        <w:numPr>
          <w:ilvl w:val="0"/>
          <w:numId w:val="47"/>
        </w:numPr>
        <w:ind w:left="0" w:firstLine="0"/>
        <w:rPr>
          <w:color w:val="000000" w:themeColor="text1"/>
        </w:rPr>
      </w:pPr>
      <w:r>
        <w:t xml:space="preserve">По состоянию на конец 2023 года 91 ВИС из развивающихся стран во всех регионах мира активно использовало для управления правами ИС  «Деловые решения для ведомств ИС» ВОИС, основанные на стандартах Организации.  Предлагаемые ВОИС онлайн-платформы для обмена информацией (Система централизованного доступа к результатам поиска и экспертизы и Служба цифрового доступа) используются в 60 ВИС.  Одним из основных направлений работы является повышение уровня обслуживания ВИС путем оказания им помощи в переходе к предоставлению онлайн-услуг, связанных с подачей заявок и распространением информации об ИС.  Более подробная информация размещена на веб-странице программы ВОИС по оказанию технической помощи ВИС по адресу: </w:t>
      </w:r>
      <w:hyperlink r:id="rId17" w:history="1">
        <w:r>
          <w:rPr>
            <w:rStyle w:val="Hyperlink"/>
          </w:rPr>
          <w:t>https://www.wipo.int/global_ip/ru/activities/ip_office_business_solutions/</w:t>
        </w:r>
      </w:hyperlink>
      <w:r>
        <w:t>.</w:t>
      </w:r>
      <w:r>
        <w:rPr>
          <w:rStyle w:val="Hyperlink"/>
        </w:rPr>
        <w:t xml:space="preserve"> </w:t>
      </w:r>
    </w:p>
    <w:p w14:paraId="72B5C5EC" w14:textId="6CD8F736" w:rsidR="00B41991" w:rsidRDefault="00B41991" w:rsidP="00B41991">
      <w:pPr>
        <w:pStyle w:val="ONUME"/>
        <w:numPr>
          <w:ilvl w:val="0"/>
          <w:numId w:val="47"/>
        </w:numPr>
        <w:ind w:left="0" w:firstLine="0"/>
        <w:rPr>
          <w:color w:val="000000"/>
        </w:rPr>
      </w:pPr>
      <w:r>
        <w:rPr>
          <w:color w:val="000000"/>
        </w:rPr>
        <w:t>В рамках программы ВОИС «Глобальные базы данных» Международное бюро продолжило получать поддержку по линии целевого фонда Японии в целях оказания помощи государствам-членам по составлению высококачественных полных текстов для публикации их патентов.  За 2023 японский финансовый год были обработаны для оптического распознавания символов, вычитаны, переведены в формат XML, а затем загружены в базу данных PATENTSCOPE 1293 патентных документа патентного ведомства Филиппин, 22 221 патентный документ патентного ведомства Аргентины и 10 280 патентных документов патентного ведомства Мексики.</w:t>
      </w:r>
    </w:p>
    <w:p w14:paraId="4276F2AF" w14:textId="77777777" w:rsidR="00B41991" w:rsidRDefault="00B41991" w:rsidP="00B41991">
      <w:pPr>
        <w:pStyle w:val="Heading2"/>
      </w:pPr>
      <w:r>
        <w:t>ПОВЫШЕНИЕ КВАЛИФИКАЦИИ СОТРУДНИКОВ И ЭКСПЕРТОВ ВЕДОМСТВ ИС ДЛЯ ИСПОЛЬЗОВАНИЯ МЕЖДУНАРОДНЫХ ИНСТРУМЕНТОВ</w:t>
      </w:r>
    </w:p>
    <w:p w14:paraId="6848F877" w14:textId="5CBDFA99" w:rsidR="00B41991" w:rsidRPr="001939AF" w:rsidRDefault="00B41991" w:rsidP="00B41991">
      <w:pPr>
        <w:pStyle w:val="ONUME"/>
        <w:numPr>
          <w:ilvl w:val="0"/>
          <w:numId w:val="47"/>
        </w:numPr>
        <w:spacing w:after="120"/>
        <w:ind w:left="0" w:firstLine="0"/>
        <w:rPr>
          <w:rFonts w:eastAsia="MS Mincho"/>
          <w:szCs w:val="22"/>
        </w:rPr>
      </w:pPr>
      <w:r>
        <w:t>В ответ на поступившие запросы 26 и 27 июля 2023 года Международное бюро совместно с Ведомством интеллектуальной собственности Брунея-Даруссалама провело на онлайн-платформе учебный семинар по патентному поиску для сотрудников, занимающихся обработкой патентов и предоставляющих поддержку в области инноваций в этой стране.  В данном контексте была разъяснена актуальность соответствующих стандартов ВОИС.</w:t>
      </w:r>
    </w:p>
    <w:p w14:paraId="5270E5B7" w14:textId="7F439C1D" w:rsidR="00B41991" w:rsidRPr="00E351E2" w:rsidRDefault="00B41991" w:rsidP="00B41991">
      <w:pPr>
        <w:pStyle w:val="ONUME"/>
        <w:numPr>
          <w:ilvl w:val="0"/>
          <w:numId w:val="47"/>
        </w:numPr>
        <w:spacing w:after="120"/>
        <w:ind w:left="0" w:firstLine="0"/>
        <w:rPr>
          <w:rFonts w:eastAsia="MS Mincho"/>
          <w:szCs w:val="22"/>
        </w:rPr>
      </w:pPr>
      <w:r>
        <w:t>В ответ на поступившие запросы 9 и 10 января 2023 года Международное бюро провело виртуальный учебный семинар по использованию Венской классификации экспертами по товарным знакам для сотрудников ведомства Брунея-Даруссалама.  В данном контексте была разъяснена актуальность соответствующих стандартов ВОИС.</w:t>
      </w:r>
    </w:p>
    <w:p w14:paraId="50297A51" w14:textId="77777777" w:rsidR="00B41991" w:rsidRPr="001B28FE" w:rsidRDefault="00B41991" w:rsidP="00B41991">
      <w:pPr>
        <w:pStyle w:val="Heading2"/>
      </w:pPr>
      <w:r>
        <w:t>ОБЕСПЕЧЕНИЕ БОЛЕЕ ГЛУБОКОГО ПОНИМАНИЯ СТАНДАРТОВ ВОИС</w:t>
      </w:r>
    </w:p>
    <w:p w14:paraId="62465149" w14:textId="3F025DE2" w:rsidR="00B41991" w:rsidRDefault="00B41991" w:rsidP="00B41991">
      <w:pPr>
        <w:pStyle w:val="ONUME"/>
        <w:numPr>
          <w:ilvl w:val="0"/>
          <w:numId w:val="47"/>
        </w:numPr>
        <w:ind w:left="0" w:firstLine="0"/>
        <w:rPr>
          <w:szCs w:val="28"/>
        </w:rPr>
      </w:pPr>
      <w:r>
        <w:t>Для лучшего информирования развивающихся стран о стандартах ВОИС и поддержки очного участия представителей более широкого круга развивающихся стран в подготовке новых или пересмотренных стандартов ВОИС, согласно решению Генеральной Ассамблеи, принятому в октябре 2011 года, Международное бюро профинансировало участие представителей восьми развивающихся стран или наименее развитых стран (НРС) в работе одиннадцатой сессии КСВ.</w:t>
      </w:r>
    </w:p>
    <w:p w14:paraId="3EA951E2" w14:textId="77777777" w:rsidR="00B41991" w:rsidRDefault="00B41991" w:rsidP="00B41991">
      <w:pPr>
        <w:pStyle w:val="Heading2"/>
      </w:pPr>
      <w:r>
        <w:t>ОБМЕН ДАННЫМИ ОБ ИС</w:t>
      </w:r>
    </w:p>
    <w:p w14:paraId="00B72851" w14:textId="2F95D09D" w:rsidR="00B41991" w:rsidRPr="00B41991" w:rsidRDefault="00B41991" w:rsidP="00B41991">
      <w:pPr>
        <w:pStyle w:val="ListParagraph"/>
        <w:numPr>
          <w:ilvl w:val="0"/>
          <w:numId w:val="47"/>
        </w:numPr>
        <w:ind w:left="0" w:firstLine="0"/>
        <w:rPr>
          <w:rFonts w:eastAsiaTheme="minorHAnsi"/>
          <w:color w:val="000000"/>
          <w:szCs w:val="22"/>
        </w:rPr>
      </w:pPr>
      <w:r>
        <w:rPr>
          <w:color w:val="000000"/>
        </w:rPr>
        <w:t xml:space="preserve">Международное бюро взаимодействует со многими ВИС, особенно из некоторых групп развивающихся стран, в интересах содействия обмену данными об ИС, с тем чтобы </w:t>
      </w:r>
      <w:r>
        <w:rPr>
          <w:color w:val="000000"/>
        </w:rPr>
        <w:lastRenderedPageBreak/>
        <w:t xml:space="preserve">обеспечить пользователям из этих стран более широкий доступ к информации об ИС.  При наличии такой возможности обмен данными об ИС осуществляется в соответствии с применимыми стандартам ВОИС.  В 2023 году в Глобальную базу данных по брендам были добавлены фонды товарных знаков следующих стран (в хронологическом порядке): Соединенное Королевство и Монако; в 2023 году в PATENTSCOPE были добавлены патентные фонды следующих стран: Бельгия, Норвегия и Монако.  В 2023 году в Глобальную базу данных ВОИС по промышленным образцам также были включены фонды промышленных образцов Египта. </w:t>
      </w:r>
    </w:p>
    <w:p w14:paraId="0D925D68" w14:textId="77777777" w:rsidR="00B41991" w:rsidRDefault="00B41991" w:rsidP="00B41991">
      <w:pPr>
        <w:pStyle w:val="ONUME"/>
        <w:numPr>
          <w:ilvl w:val="0"/>
          <w:numId w:val="0"/>
        </w:numPr>
        <w:rPr>
          <w:lang w:eastAsia="en-US"/>
        </w:rPr>
      </w:pPr>
    </w:p>
    <w:p w14:paraId="4316182D" w14:textId="7095A883" w:rsidR="00B41991" w:rsidRPr="00F73FF7" w:rsidRDefault="00B41991" w:rsidP="007E6815">
      <w:pPr>
        <w:pStyle w:val="ONUME"/>
        <w:numPr>
          <w:ilvl w:val="0"/>
          <w:numId w:val="47"/>
        </w:numPr>
        <w:tabs>
          <w:tab w:val="left" w:pos="6237"/>
        </w:tabs>
        <w:spacing w:after="0"/>
        <w:ind w:left="5670" w:firstLine="0"/>
        <w:rPr>
          <w:i/>
        </w:rPr>
      </w:pPr>
      <w:r>
        <w:rPr>
          <w:i/>
        </w:rPr>
        <w:t>КСВ предлагается принять к сведению проведенные в 2023 году мероприятия Международного бюро, касающиеся предоставления ВИС технических консультационных услуг и помощи в целях укрепления их потенциала по вопросам распространения информации о стандартах ИС.  Настоящий документ составит основу соответствующего отчета, который должен быть представлен Генеральной Ассамблее ВОИС в 2025 году в соответствии с просьбой, сформулированной на ее 40-й сессии в октябре 2011 года (см. пункт 190 документа WO/GA/40/19).</w:t>
      </w:r>
    </w:p>
    <w:p w14:paraId="41AA60EF" w14:textId="77777777" w:rsidR="00B41991" w:rsidRDefault="00B41991" w:rsidP="007E6815">
      <w:pPr>
        <w:pStyle w:val="BodyText"/>
        <w:spacing w:after="0"/>
        <w:ind w:left="5670"/>
        <w:rPr>
          <w:lang w:eastAsia="en-US"/>
        </w:rPr>
      </w:pPr>
    </w:p>
    <w:p w14:paraId="4055863E" w14:textId="77777777" w:rsidR="00B41991" w:rsidRPr="00CA34BE" w:rsidRDefault="00B41991" w:rsidP="007E6815">
      <w:pPr>
        <w:pStyle w:val="BodyText"/>
        <w:spacing w:after="0"/>
        <w:ind w:left="5670"/>
        <w:rPr>
          <w:lang w:eastAsia="en-US"/>
        </w:rPr>
      </w:pPr>
    </w:p>
    <w:p w14:paraId="2C0BD510" w14:textId="77777777" w:rsidR="00B41991" w:rsidRPr="00FF22D1" w:rsidRDefault="00B41991" w:rsidP="007E6815">
      <w:pPr>
        <w:pStyle w:val="Endofdocument"/>
        <w:ind w:left="5670"/>
        <w:rPr>
          <w:sz w:val="22"/>
          <w:szCs w:val="22"/>
        </w:rPr>
      </w:pPr>
      <w:r w:rsidRPr="00FF22D1">
        <w:rPr>
          <w:sz w:val="22"/>
          <w:szCs w:val="22"/>
        </w:rPr>
        <w:t>[Конец документа]</w:t>
      </w:r>
    </w:p>
    <w:p w14:paraId="76461B56" w14:textId="77777777" w:rsidR="00595DCF" w:rsidRDefault="00595DCF" w:rsidP="00B41991">
      <w:pPr>
        <w:jc w:val="right"/>
      </w:pPr>
    </w:p>
    <w:sectPr w:rsidR="00595DCF" w:rsidSect="00A25DA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2" w:right="1138" w:bottom="100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CE7C" w14:textId="77777777" w:rsidR="00186257" w:rsidRDefault="00186257">
      <w:r>
        <w:separator/>
      </w:r>
    </w:p>
  </w:endnote>
  <w:endnote w:type="continuationSeparator" w:id="0">
    <w:p w14:paraId="7ADE5736" w14:textId="77777777" w:rsidR="00186257" w:rsidRDefault="00186257" w:rsidP="003B38C1">
      <w:r>
        <w:separator/>
      </w:r>
    </w:p>
    <w:p w14:paraId="3EC4B345" w14:textId="77777777" w:rsidR="00186257" w:rsidRPr="00591DBB" w:rsidRDefault="00186257" w:rsidP="003B38C1">
      <w:pPr>
        <w:spacing w:after="60"/>
        <w:rPr>
          <w:sz w:val="17"/>
          <w:lang w:val="en-US"/>
        </w:rPr>
      </w:pPr>
      <w:r w:rsidRPr="00591DBB">
        <w:rPr>
          <w:sz w:val="17"/>
          <w:lang w:val="en-US"/>
        </w:rPr>
        <w:t>[Endnote continued from previous page]</w:t>
      </w:r>
    </w:p>
  </w:endnote>
  <w:endnote w:type="continuationNotice" w:id="1">
    <w:p w14:paraId="70A158F8" w14:textId="77777777" w:rsidR="00186257" w:rsidRPr="00591DBB" w:rsidRDefault="00186257" w:rsidP="003B38C1">
      <w:pPr>
        <w:spacing w:before="60"/>
        <w:jc w:val="right"/>
        <w:rPr>
          <w:sz w:val="17"/>
          <w:szCs w:val="17"/>
          <w:lang w:val="en-US"/>
        </w:rPr>
      </w:pPr>
      <w:r w:rsidRPr="00591DBB">
        <w:rPr>
          <w:sz w:val="17"/>
          <w:szCs w:val="17"/>
          <w:lang w:val="en-US"/>
        </w:rPr>
        <w:t xml:space="preserve">[Endnote </w:t>
      </w:r>
      <w:proofErr w:type="gramStart"/>
      <w:r w:rsidRPr="00591DBB">
        <w:rPr>
          <w:sz w:val="17"/>
          <w:szCs w:val="17"/>
          <w:lang w:val="en-US"/>
        </w:rPr>
        <w:t>continued on</w:t>
      </w:r>
      <w:proofErr w:type="gramEnd"/>
      <w:r w:rsidRPr="00591DBB">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5DE9" w14:textId="77777777" w:rsidR="009A0547" w:rsidRDefault="009A0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E1F6" w14:textId="77777777" w:rsidR="00AF218C" w:rsidRDefault="00AF2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8FFB" w14:textId="77777777" w:rsidR="00AF218C" w:rsidRDefault="00AF2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22FD" w14:textId="77777777" w:rsidR="00AF218C" w:rsidRDefault="00AF2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314A" w14:textId="77777777" w:rsidR="00186257" w:rsidRPr="00EB159D" w:rsidRDefault="00186257" w:rsidP="00EB159D">
      <w:pPr>
        <w:pStyle w:val="Footer"/>
      </w:pPr>
      <w:r>
        <w:separator/>
      </w:r>
    </w:p>
  </w:footnote>
  <w:footnote w:type="continuationSeparator" w:id="0">
    <w:p w14:paraId="70A8FCD1" w14:textId="77777777" w:rsidR="00186257" w:rsidRDefault="00186257" w:rsidP="008B60B2">
      <w:r>
        <w:separator/>
      </w:r>
    </w:p>
    <w:p w14:paraId="1DF7E4CD" w14:textId="77777777" w:rsidR="00186257" w:rsidRPr="00591DBB" w:rsidRDefault="00186257" w:rsidP="008B60B2">
      <w:pPr>
        <w:spacing w:after="60"/>
        <w:rPr>
          <w:sz w:val="17"/>
          <w:szCs w:val="17"/>
          <w:lang w:val="en-US"/>
        </w:rPr>
      </w:pPr>
      <w:r w:rsidRPr="00591DBB">
        <w:rPr>
          <w:sz w:val="17"/>
          <w:szCs w:val="17"/>
          <w:lang w:val="en-US"/>
        </w:rPr>
        <w:t>[Footnote continued from previous page]</w:t>
      </w:r>
    </w:p>
  </w:footnote>
  <w:footnote w:type="continuationNotice" w:id="1">
    <w:p w14:paraId="128A220E" w14:textId="77777777" w:rsidR="00186257" w:rsidRPr="00591DBB" w:rsidRDefault="00186257" w:rsidP="008B60B2">
      <w:pPr>
        <w:spacing w:before="60"/>
        <w:jc w:val="right"/>
        <w:rPr>
          <w:sz w:val="17"/>
          <w:szCs w:val="17"/>
          <w:lang w:val="en-US"/>
        </w:rPr>
      </w:pPr>
      <w:r w:rsidRPr="00591DBB">
        <w:rPr>
          <w:sz w:val="17"/>
          <w:szCs w:val="17"/>
          <w:lang w:val="en-US"/>
        </w:rPr>
        <w:t xml:space="preserve">[Footnote </w:t>
      </w:r>
      <w:proofErr w:type="gramStart"/>
      <w:r w:rsidRPr="00591DBB">
        <w:rPr>
          <w:sz w:val="17"/>
          <w:szCs w:val="17"/>
          <w:lang w:val="en-US"/>
        </w:rPr>
        <w:t>continued on</w:t>
      </w:r>
      <w:proofErr w:type="gramEnd"/>
      <w:r w:rsidRPr="00591DBB">
        <w:rPr>
          <w:sz w:val="17"/>
          <w:szCs w:val="17"/>
          <w:lang w:val="en-US"/>
        </w:rPr>
        <w:t xml:space="preserve"> next page]</w:t>
      </w:r>
    </w:p>
  </w:footnote>
  <w:footnote w:id="2">
    <w:p w14:paraId="5FB7D980" w14:textId="001903E3" w:rsidR="005A2205" w:rsidRPr="00743C5A" w:rsidRDefault="005A2205" w:rsidP="005A2205">
      <w:pPr>
        <w:pStyle w:val="FootnoteText"/>
        <w:rPr>
          <w:sz w:val="20"/>
        </w:rPr>
      </w:pPr>
      <w:r>
        <w:rPr>
          <w:rStyle w:val="FootnoteReference"/>
          <w:sz w:val="20"/>
        </w:rPr>
        <w:footnoteRef/>
      </w:r>
      <w:r>
        <w:t xml:space="preserve"> Например, проект по внедрению глобального идентификатора, проект единого каталога API, а также предоставление файлов ведомственных досье в соответствующем стандарту ВОИС ST.37 формате с учетом минимума документации PCT.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E773" w14:textId="1525DB84" w:rsidR="009A0547" w:rsidRDefault="009A0547" w:rsidP="009A0547">
    <w:pPr>
      <w:jc w:val="right"/>
      <w:rPr>
        <w:caps/>
      </w:rPr>
    </w:pPr>
    <w:r>
      <w:rPr>
        <w:caps/>
      </w:rPr>
      <w:t>WO/GA/58/9</w:t>
    </w:r>
  </w:p>
  <w:p w14:paraId="3299196E" w14:textId="36EDBDB7" w:rsidR="009A0547" w:rsidRDefault="009A0547" w:rsidP="009A0547">
    <w:pPr>
      <w:jc w:val="right"/>
    </w:pPr>
    <w:r>
      <w:t xml:space="preserve">стр. </w:t>
    </w:r>
    <w:r>
      <w:fldChar w:fldCharType="begin"/>
    </w:r>
    <w:r>
      <w:instrText xml:space="preserve"> PAGE   \* MERGEFORMAT </w:instrText>
    </w:r>
    <w:r>
      <w:fldChar w:fldCharType="separate"/>
    </w:r>
    <w:r>
      <w:t>2</w:t>
    </w:r>
    <w:r>
      <w:fldChar w:fldCharType="end"/>
    </w:r>
  </w:p>
  <w:p w14:paraId="36716FAC" w14:textId="77777777" w:rsidR="009A0547" w:rsidRDefault="009A0547" w:rsidP="009A0547">
    <w:pPr>
      <w:jc w:val="right"/>
    </w:pPr>
  </w:p>
  <w:p w14:paraId="38D5E3BD" w14:textId="77777777" w:rsidR="009A0547" w:rsidRDefault="009A0547" w:rsidP="009A054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4DE9" w14:textId="77777777" w:rsidR="00CD440E" w:rsidRDefault="00CD440E" w:rsidP="009A0547">
    <w:pPr>
      <w:jc w:val="right"/>
      <w:rPr>
        <w:caps/>
      </w:rPr>
    </w:pPr>
    <w:r>
      <w:rPr>
        <w:caps/>
      </w:rPr>
      <w:t>WO/GA/58/9</w:t>
    </w:r>
  </w:p>
  <w:p w14:paraId="78D7E7BD" w14:textId="6E1D2498" w:rsidR="00CD440E" w:rsidRDefault="00CD440E" w:rsidP="009A0547">
    <w:pPr>
      <w:jc w:val="right"/>
    </w:pPr>
    <w:r>
      <w:t>Приложение</w:t>
    </w:r>
    <w:r w:rsidR="00A86A5F">
      <w:t>,</w:t>
    </w:r>
    <w:r>
      <w:t xml:space="preserve"> стр. </w:t>
    </w:r>
    <w:r w:rsidR="00A86A5F">
      <w:fldChar w:fldCharType="begin"/>
    </w:r>
    <w:r w:rsidR="00A86A5F">
      <w:instrText xml:space="preserve"> PAGE   \* MERGEFORMAT </w:instrText>
    </w:r>
    <w:r w:rsidR="00A86A5F">
      <w:fldChar w:fldCharType="separate"/>
    </w:r>
    <w:r w:rsidR="00A86A5F">
      <w:rPr>
        <w:noProof/>
      </w:rPr>
      <w:t>4</w:t>
    </w:r>
    <w:r w:rsidR="00A86A5F">
      <w:fldChar w:fldCharType="end"/>
    </w:r>
  </w:p>
  <w:p w14:paraId="0DE246DB" w14:textId="77777777" w:rsidR="00CD440E" w:rsidRDefault="00CD440E" w:rsidP="009A0547">
    <w:pPr>
      <w:jc w:val="right"/>
    </w:pPr>
  </w:p>
  <w:p w14:paraId="3CC50983" w14:textId="77777777" w:rsidR="00CD440E" w:rsidRDefault="00CD440E" w:rsidP="009A05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FF19" w14:textId="77777777" w:rsidR="003863C4" w:rsidRDefault="003863C4" w:rsidP="00020095">
    <w:pPr>
      <w:jc w:val="right"/>
      <w:rPr>
        <w:caps/>
      </w:rPr>
    </w:pPr>
    <w:r>
      <w:t xml:space="preserve">                                                              </w:t>
    </w:r>
    <w:r>
      <w:rPr>
        <w:caps/>
      </w:rPr>
      <w:t>WO/GA/58/9</w:t>
    </w:r>
  </w:p>
  <w:p w14:paraId="13295FAA" w14:textId="77777777" w:rsidR="003863C4" w:rsidRDefault="003863C4" w:rsidP="00020095">
    <w:pPr>
      <w:jc w:val="right"/>
    </w:pPr>
    <w:r>
      <w:t>ПРИЛОЖЕНИЕ</w:t>
    </w:r>
  </w:p>
  <w:p w14:paraId="3547C0B8" w14:textId="77777777" w:rsidR="003863C4" w:rsidRDefault="003863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3CD6" w14:textId="77777777" w:rsidR="00AF218C" w:rsidRDefault="00AF21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BECE" w14:textId="3E725982" w:rsidR="00AF218C" w:rsidRPr="002326AB" w:rsidRDefault="00AF218C" w:rsidP="00477D6B">
    <w:pPr>
      <w:jc w:val="right"/>
      <w:rPr>
        <w:caps/>
      </w:rPr>
    </w:pPr>
    <w:bookmarkStart w:id="6" w:name="Code2"/>
    <w:bookmarkEnd w:id="6"/>
    <w:r>
      <w:rPr>
        <w:caps/>
      </w:rPr>
      <w:t>CWS/12/25</w:t>
    </w:r>
  </w:p>
  <w:p w14:paraId="45D9BB3A" w14:textId="151BCCB7" w:rsidR="00AF218C" w:rsidRDefault="00AF218C" w:rsidP="00477D6B">
    <w:pPr>
      <w:jc w:val="right"/>
    </w:pPr>
    <w:r>
      <w:t xml:space="preserve">стр. </w:t>
    </w:r>
    <w:r w:rsidR="00A25DA1">
      <w:fldChar w:fldCharType="begin"/>
    </w:r>
    <w:r w:rsidR="00A25DA1">
      <w:instrText xml:space="preserve"> PAGE   \* MERGEFORMAT </w:instrText>
    </w:r>
    <w:r w:rsidR="00A25DA1">
      <w:fldChar w:fldCharType="separate"/>
    </w:r>
    <w:r w:rsidR="00A25DA1">
      <w:t>1</w:t>
    </w:r>
    <w:r w:rsidR="00A25DA1">
      <w:fldChar w:fldCharType="end"/>
    </w:r>
  </w:p>
  <w:p w14:paraId="4CF08A78" w14:textId="77777777" w:rsidR="00AF218C" w:rsidRDefault="00AF218C" w:rsidP="00477D6B">
    <w:pPr>
      <w:jc w:val="right"/>
    </w:pPr>
  </w:p>
  <w:p w14:paraId="42FCF4BC" w14:textId="77777777" w:rsidR="00AF218C" w:rsidRDefault="00AF218C"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F67D" w14:textId="77777777" w:rsidR="00AF218C" w:rsidRDefault="00AF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4.4pt;height:14.4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2912B2"/>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3D95"/>
    <w:multiLevelType w:val="hybridMultilevel"/>
    <w:tmpl w:val="F70621E6"/>
    <w:lvl w:ilvl="0" w:tplc="E3281E8A">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6" w15:restartNumberingAfterBreak="0">
    <w:nsid w:val="177B08DD"/>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7F7443"/>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BDD30AB"/>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E427DD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E536F"/>
    <w:multiLevelType w:val="hybridMultilevel"/>
    <w:tmpl w:val="FF2CC542"/>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11998"/>
    <w:multiLevelType w:val="hybridMultilevel"/>
    <w:tmpl w:val="1FC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44093DA5"/>
    <w:multiLevelType w:val="multilevel"/>
    <w:tmpl w:val="2F7CF10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77E6BCF"/>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51BF557B"/>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72C7ED0"/>
    <w:multiLevelType w:val="hybridMultilevel"/>
    <w:tmpl w:val="0018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13B0E"/>
    <w:multiLevelType w:val="hybridMultilevel"/>
    <w:tmpl w:val="77E87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A5A08"/>
    <w:multiLevelType w:val="hybridMultilevel"/>
    <w:tmpl w:val="53C4EC36"/>
    <w:lvl w:ilvl="0" w:tplc="307E9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6C32E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1B336FE"/>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4151E"/>
    <w:multiLevelType w:val="hybridMultilevel"/>
    <w:tmpl w:val="B1AA3648"/>
    <w:lvl w:ilvl="0" w:tplc="307E9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143B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75205849">
    <w:abstractNumId w:val="7"/>
  </w:num>
  <w:num w:numId="2" w16cid:durableId="473571248">
    <w:abstractNumId w:val="20"/>
  </w:num>
  <w:num w:numId="3" w16cid:durableId="1060397685">
    <w:abstractNumId w:val="0"/>
  </w:num>
  <w:num w:numId="4" w16cid:durableId="433747727">
    <w:abstractNumId w:val="23"/>
  </w:num>
  <w:num w:numId="5" w16cid:durableId="2026906294">
    <w:abstractNumId w:val="2"/>
  </w:num>
  <w:num w:numId="6" w16cid:durableId="887109204">
    <w:abstractNumId w:val="12"/>
  </w:num>
  <w:num w:numId="7" w16cid:durableId="1548755379">
    <w:abstractNumId w:val="1"/>
  </w:num>
  <w:num w:numId="8" w16cid:durableId="407312772">
    <w:abstractNumId w:val="4"/>
  </w:num>
  <w:num w:numId="9" w16cid:durableId="1677032292">
    <w:abstractNumId w:val="21"/>
  </w:num>
  <w:num w:numId="10" w16cid:durableId="1860465663">
    <w:abstractNumId w:val="2"/>
  </w:num>
  <w:num w:numId="11" w16cid:durableId="165021145">
    <w:abstractNumId w:val="31"/>
  </w:num>
  <w:num w:numId="12" w16cid:durableId="1351951942">
    <w:abstractNumId w:val="13"/>
  </w:num>
  <w:num w:numId="13" w16cid:durableId="393309518">
    <w:abstractNumId w:val="11"/>
  </w:num>
  <w:num w:numId="14" w16cid:durableId="1089732947">
    <w:abstractNumId w:val="24"/>
  </w:num>
  <w:num w:numId="15" w16cid:durableId="1315110935">
    <w:abstractNumId w:val="18"/>
  </w:num>
  <w:num w:numId="16" w16cid:durableId="1983193423">
    <w:abstractNumId w:val="17"/>
  </w:num>
  <w:num w:numId="17" w16cid:durableId="2026049583">
    <w:abstractNumId w:val="16"/>
  </w:num>
  <w:num w:numId="18" w16cid:durableId="968050907">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422285">
    <w:abstractNumId w:val="15"/>
  </w:num>
  <w:num w:numId="20" w16cid:durableId="1102653765">
    <w:abstractNumId w:val="27"/>
  </w:num>
  <w:num w:numId="21" w16cid:durableId="90788">
    <w:abstractNumId w:val="19"/>
  </w:num>
  <w:num w:numId="22" w16cid:durableId="1139688651">
    <w:abstractNumId w:val="2"/>
  </w:num>
  <w:num w:numId="23" w16cid:durableId="346252550">
    <w:abstractNumId w:val="2"/>
  </w:num>
  <w:num w:numId="24" w16cid:durableId="1050036513">
    <w:abstractNumId w:val="2"/>
  </w:num>
  <w:num w:numId="25" w16cid:durableId="151216674">
    <w:abstractNumId w:val="2"/>
  </w:num>
  <w:num w:numId="26" w16cid:durableId="456022850">
    <w:abstractNumId w:val="2"/>
  </w:num>
  <w:num w:numId="27" w16cid:durableId="962855604">
    <w:abstractNumId w:val="2"/>
  </w:num>
  <w:num w:numId="28" w16cid:durableId="66416271">
    <w:abstractNumId w:val="2"/>
  </w:num>
  <w:num w:numId="29" w16cid:durableId="1110321924">
    <w:abstractNumId w:val="2"/>
  </w:num>
  <w:num w:numId="30" w16cid:durableId="1385324721">
    <w:abstractNumId w:val="2"/>
  </w:num>
  <w:num w:numId="31" w16cid:durableId="792866596">
    <w:abstractNumId w:val="26"/>
  </w:num>
  <w:num w:numId="32" w16cid:durableId="900287410">
    <w:abstractNumId w:val="14"/>
  </w:num>
  <w:num w:numId="33" w16cid:durableId="1754471121">
    <w:abstractNumId w:val="2"/>
  </w:num>
  <w:num w:numId="34" w16cid:durableId="449860508">
    <w:abstractNumId w:val="2"/>
  </w:num>
  <w:num w:numId="35" w16cid:durableId="983892026">
    <w:abstractNumId w:val="5"/>
  </w:num>
  <w:num w:numId="36" w16cid:durableId="212544997">
    <w:abstractNumId w:val="22"/>
  </w:num>
  <w:num w:numId="37" w16cid:durableId="792015452">
    <w:abstractNumId w:val="9"/>
  </w:num>
  <w:num w:numId="38" w16cid:durableId="680470626">
    <w:abstractNumId w:val="8"/>
  </w:num>
  <w:num w:numId="39" w16cid:durableId="817569855">
    <w:abstractNumId w:val="25"/>
  </w:num>
  <w:num w:numId="40" w16cid:durableId="25954476">
    <w:abstractNumId w:val="33"/>
  </w:num>
  <w:num w:numId="41" w16cid:durableId="1234780005">
    <w:abstractNumId w:val="3"/>
  </w:num>
  <w:num w:numId="42" w16cid:durableId="1867979393">
    <w:abstractNumId w:val="6"/>
  </w:num>
  <w:num w:numId="43" w16cid:durableId="1443845451">
    <w:abstractNumId w:val="10"/>
  </w:num>
  <w:num w:numId="44" w16cid:durableId="471217458">
    <w:abstractNumId w:val="29"/>
  </w:num>
  <w:num w:numId="45" w16cid:durableId="116948399">
    <w:abstractNumId w:val="30"/>
  </w:num>
  <w:num w:numId="46" w16cid:durableId="246036082">
    <w:abstractNumId w:val="32"/>
  </w:num>
  <w:num w:numId="47" w16cid:durableId="16463500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AU"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CF"/>
    <w:rsid w:val="00012158"/>
    <w:rsid w:val="00020095"/>
    <w:rsid w:val="000206C8"/>
    <w:rsid w:val="00021BC3"/>
    <w:rsid w:val="000244A2"/>
    <w:rsid w:val="00024793"/>
    <w:rsid w:val="00025817"/>
    <w:rsid w:val="000260DD"/>
    <w:rsid w:val="00026941"/>
    <w:rsid w:val="00027203"/>
    <w:rsid w:val="0002774A"/>
    <w:rsid w:val="00032CDA"/>
    <w:rsid w:val="00034F63"/>
    <w:rsid w:val="00036FFD"/>
    <w:rsid w:val="00037935"/>
    <w:rsid w:val="0004399A"/>
    <w:rsid w:val="00043CAA"/>
    <w:rsid w:val="00045896"/>
    <w:rsid w:val="00054698"/>
    <w:rsid w:val="00054F46"/>
    <w:rsid w:val="000657A5"/>
    <w:rsid w:val="000678F7"/>
    <w:rsid w:val="00074B8A"/>
    <w:rsid w:val="00075432"/>
    <w:rsid w:val="0007595F"/>
    <w:rsid w:val="000765C4"/>
    <w:rsid w:val="000813F1"/>
    <w:rsid w:val="0008614D"/>
    <w:rsid w:val="000873F7"/>
    <w:rsid w:val="0009324A"/>
    <w:rsid w:val="000968ED"/>
    <w:rsid w:val="000A0F2D"/>
    <w:rsid w:val="000A7DA3"/>
    <w:rsid w:val="000B1672"/>
    <w:rsid w:val="000C117A"/>
    <w:rsid w:val="000C22CE"/>
    <w:rsid w:val="000C3FA4"/>
    <w:rsid w:val="000C63FF"/>
    <w:rsid w:val="000C6B24"/>
    <w:rsid w:val="000C6BE6"/>
    <w:rsid w:val="000D338B"/>
    <w:rsid w:val="000E2E01"/>
    <w:rsid w:val="000E502D"/>
    <w:rsid w:val="000E5CA3"/>
    <w:rsid w:val="000E6FDE"/>
    <w:rsid w:val="000F017A"/>
    <w:rsid w:val="000F49DF"/>
    <w:rsid w:val="000F5E56"/>
    <w:rsid w:val="000F74AD"/>
    <w:rsid w:val="00100020"/>
    <w:rsid w:val="001023DE"/>
    <w:rsid w:val="0010331B"/>
    <w:rsid w:val="0010433D"/>
    <w:rsid w:val="00105F3C"/>
    <w:rsid w:val="00110B4E"/>
    <w:rsid w:val="0011166A"/>
    <w:rsid w:val="00111B94"/>
    <w:rsid w:val="00116977"/>
    <w:rsid w:val="00116A4A"/>
    <w:rsid w:val="00121284"/>
    <w:rsid w:val="001245FA"/>
    <w:rsid w:val="00130EA5"/>
    <w:rsid w:val="001338FB"/>
    <w:rsid w:val="001341C3"/>
    <w:rsid w:val="001362EE"/>
    <w:rsid w:val="00137C26"/>
    <w:rsid w:val="001420EA"/>
    <w:rsid w:val="00146D12"/>
    <w:rsid w:val="001525E3"/>
    <w:rsid w:val="00155A1A"/>
    <w:rsid w:val="00156693"/>
    <w:rsid w:val="00156A42"/>
    <w:rsid w:val="0016058C"/>
    <w:rsid w:val="001607F7"/>
    <w:rsid w:val="001647D5"/>
    <w:rsid w:val="00182284"/>
    <w:rsid w:val="001832A6"/>
    <w:rsid w:val="00183699"/>
    <w:rsid w:val="00186257"/>
    <w:rsid w:val="00191A6B"/>
    <w:rsid w:val="00192F29"/>
    <w:rsid w:val="00193DC6"/>
    <w:rsid w:val="001966F9"/>
    <w:rsid w:val="00196973"/>
    <w:rsid w:val="001A09D2"/>
    <w:rsid w:val="001A77D6"/>
    <w:rsid w:val="001B2962"/>
    <w:rsid w:val="001C10F2"/>
    <w:rsid w:val="001C217D"/>
    <w:rsid w:val="001C3A53"/>
    <w:rsid w:val="001D7CEE"/>
    <w:rsid w:val="001E0703"/>
    <w:rsid w:val="001E2EC7"/>
    <w:rsid w:val="001E4E00"/>
    <w:rsid w:val="001E515E"/>
    <w:rsid w:val="001F1665"/>
    <w:rsid w:val="00203BA1"/>
    <w:rsid w:val="00203CD1"/>
    <w:rsid w:val="002058C5"/>
    <w:rsid w:val="002101B8"/>
    <w:rsid w:val="0021217E"/>
    <w:rsid w:val="0021482B"/>
    <w:rsid w:val="00214A27"/>
    <w:rsid w:val="0022167B"/>
    <w:rsid w:val="00231BB0"/>
    <w:rsid w:val="0023267A"/>
    <w:rsid w:val="00233B65"/>
    <w:rsid w:val="00233DBB"/>
    <w:rsid w:val="002348B6"/>
    <w:rsid w:val="002372BC"/>
    <w:rsid w:val="00241610"/>
    <w:rsid w:val="00251B68"/>
    <w:rsid w:val="002524A7"/>
    <w:rsid w:val="0025345D"/>
    <w:rsid w:val="00256318"/>
    <w:rsid w:val="0026058F"/>
    <w:rsid w:val="002634C4"/>
    <w:rsid w:val="002654DD"/>
    <w:rsid w:val="0026645C"/>
    <w:rsid w:val="00270CA1"/>
    <w:rsid w:val="00282ECF"/>
    <w:rsid w:val="00282FA5"/>
    <w:rsid w:val="002868DA"/>
    <w:rsid w:val="00291D7A"/>
    <w:rsid w:val="002928D3"/>
    <w:rsid w:val="00293836"/>
    <w:rsid w:val="002A591E"/>
    <w:rsid w:val="002B2561"/>
    <w:rsid w:val="002B7818"/>
    <w:rsid w:val="002C56CE"/>
    <w:rsid w:val="002D3520"/>
    <w:rsid w:val="002D3E22"/>
    <w:rsid w:val="002D59D8"/>
    <w:rsid w:val="002E3F4B"/>
    <w:rsid w:val="002E4E80"/>
    <w:rsid w:val="002E52AF"/>
    <w:rsid w:val="002E52FA"/>
    <w:rsid w:val="002F1FE6"/>
    <w:rsid w:val="002F40CE"/>
    <w:rsid w:val="002F4E68"/>
    <w:rsid w:val="002F6762"/>
    <w:rsid w:val="0030177F"/>
    <w:rsid w:val="00301A3F"/>
    <w:rsid w:val="00302138"/>
    <w:rsid w:val="00302B6D"/>
    <w:rsid w:val="00306C83"/>
    <w:rsid w:val="00307C1C"/>
    <w:rsid w:val="0031281D"/>
    <w:rsid w:val="00312F7F"/>
    <w:rsid w:val="003143D2"/>
    <w:rsid w:val="00314531"/>
    <w:rsid w:val="003162BF"/>
    <w:rsid w:val="003173A1"/>
    <w:rsid w:val="003178BA"/>
    <w:rsid w:val="003224B8"/>
    <w:rsid w:val="00326D81"/>
    <w:rsid w:val="003317B3"/>
    <w:rsid w:val="00332AAE"/>
    <w:rsid w:val="00333CF6"/>
    <w:rsid w:val="0034707D"/>
    <w:rsid w:val="00350AE2"/>
    <w:rsid w:val="00351DEF"/>
    <w:rsid w:val="00356998"/>
    <w:rsid w:val="00356A83"/>
    <w:rsid w:val="00361450"/>
    <w:rsid w:val="0036290A"/>
    <w:rsid w:val="00365FFC"/>
    <w:rsid w:val="003673CF"/>
    <w:rsid w:val="003703B9"/>
    <w:rsid w:val="00370723"/>
    <w:rsid w:val="0037195A"/>
    <w:rsid w:val="00371C11"/>
    <w:rsid w:val="003741D7"/>
    <w:rsid w:val="003743F0"/>
    <w:rsid w:val="00374B6F"/>
    <w:rsid w:val="00381CA0"/>
    <w:rsid w:val="0038241A"/>
    <w:rsid w:val="003845C1"/>
    <w:rsid w:val="003863C4"/>
    <w:rsid w:val="00387B39"/>
    <w:rsid w:val="00392F5C"/>
    <w:rsid w:val="0039399B"/>
    <w:rsid w:val="0039440D"/>
    <w:rsid w:val="003A1126"/>
    <w:rsid w:val="003A4B8D"/>
    <w:rsid w:val="003A526B"/>
    <w:rsid w:val="003A5EFD"/>
    <w:rsid w:val="003A6F89"/>
    <w:rsid w:val="003B0CF9"/>
    <w:rsid w:val="003B1AC8"/>
    <w:rsid w:val="003B28D5"/>
    <w:rsid w:val="003B2E45"/>
    <w:rsid w:val="003B38C1"/>
    <w:rsid w:val="003B56B2"/>
    <w:rsid w:val="003C0EFB"/>
    <w:rsid w:val="003D1256"/>
    <w:rsid w:val="003D2030"/>
    <w:rsid w:val="003D3511"/>
    <w:rsid w:val="003D3AA9"/>
    <w:rsid w:val="003D57B0"/>
    <w:rsid w:val="003D5EC7"/>
    <w:rsid w:val="003D64F1"/>
    <w:rsid w:val="003E0CDA"/>
    <w:rsid w:val="003E216B"/>
    <w:rsid w:val="003E59FD"/>
    <w:rsid w:val="003E5EDC"/>
    <w:rsid w:val="003E7C09"/>
    <w:rsid w:val="003F1AA7"/>
    <w:rsid w:val="003F5EB6"/>
    <w:rsid w:val="003F6114"/>
    <w:rsid w:val="00401C02"/>
    <w:rsid w:val="004041B2"/>
    <w:rsid w:val="004163EC"/>
    <w:rsid w:val="00416456"/>
    <w:rsid w:val="004176D0"/>
    <w:rsid w:val="00420A83"/>
    <w:rsid w:val="00423E3E"/>
    <w:rsid w:val="00424123"/>
    <w:rsid w:val="004250C7"/>
    <w:rsid w:val="00427AF4"/>
    <w:rsid w:val="00427CB9"/>
    <w:rsid w:val="00430914"/>
    <w:rsid w:val="00433BA4"/>
    <w:rsid w:val="00433E22"/>
    <w:rsid w:val="004354C2"/>
    <w:rsid w:val="004359BF"/>
    <w:rsid w:val="004457BD"/>
    <w:rsid w:val="00445867"/>
    <w:rsid w:val="00447C72"/>
    <w:rsid w:val="00450A7B"/>
    <w:rsid w:val="00455033"/>
    <w:rsid w:val="00455CCA"/>
    <w:rsid w:val="004627BC"/>
    <w:rsid w:val="00464760"/>
    <w:rsid w:val="004647DA"/>
    <w:rsid w:val="004671F1"/>
    <w:rsid w:val="004738B1"/>
    <w:rsid w:val="00474062"/>
    <w:rsid w:val="0047508C"/>
    <w:rsid w:val="00476B58"/>
    <w:rsid w:val="00477D6B"/>
    <w:rsid w:val="004809DF"/>
    <w:rsid w:val="004811DD"/>
    <w:rsid w:val="00484F7D"/>
    <w:rsid w:val="00485D40"/>
    <w:rsid w:val="00487955"/>
    <w:rsid w:val="0049016B"/>
    <w:rsid w:val="004901A1"/>
    <w:rsid w:val="0049091C"/>
    <w:rsid w:val="004A08A7"/>
    <w:rsid w:val="004A132F"/>
    <w:rsid w:val="004A135F"/>
    <w:rsid w:val="004A2646"/>
    <w:rsid w:val="004A2E99"/>
    <w:rsid w:val="004A5117"/>
    <w:rsid w:val="004A7531"/>
    <w:rsid w:val="004B079A"/>
    <w:rsid w:val="004B19E1"/>
    <w:rsid w:val="004B35F9"/>
    <w:rsid w:val="004B7BE8"/>
    <w:rsid w:val="004C4C55"/>
    <w:rsid w:val="004D5F79"/>
    <w:rsid w:val="004D7E85"/>
    <w:rsid w:val="004E21FC"/>
    <w:rsid w:val="004F01A3"/>
    <w:rsid w:val="004F3CF6"/>
    <w:rsid w:val="004F600D"/>
    <w:rsid w:val="004F79E0"/>
    <w:rsid w:val="005019FF"/>
    <w:rsid w:val="00501C4B"/>
    <w:rsid w:val="00504F16"/>
    <w:rsid w:val="005076E5"/>
    <w:rsid w:val="00513441"/>
    <w:rsid w:val="00516BE3"/>
    <w:rsid w:val="00523A4D"/>
    <w:rsid w:val="0052552F"/>
    <w:rsid w:val="0052772A"/>
    <w:rsid w:val="0053057A"/>
    <w:rsid w:val="005319A3"/>
    <w:rsid w:val="00537C1F"/>
    <w:rsid w:val="00543BB9"/>
    <w:rsid w:val="00544C16"/>
    <w:rsid w:val="0055181C"/>
    <w:rsid w:val="00551A1F"/>
    <w:rsid w:val="00552A0C"/>
    <w:rsid w:val="00554072"/>
    <w:rsid w:val="00554641"/>
    <w:rsid w:val="00556285"/>
    <w:rsid w:val="00556A93"/>
    <w:rsid w:val="00560A29"/>
    <w:rsid w:val="0056487E"/>
    <w:rsid w:val="00567709"/>
    <w:rsid w:val="005679E3"/>
    <w:rsid w:val="00571768"/>
    <w:rsid w:val="0057610D"/>
    <w:rsid w:val="00576921"/>
    <w:rsid w:val="0058077B"/>
    <w:rsid w:val="005807C3"/>
    <w:rsid w:val="00583EB5"/>
    <w:rsid w:val="00584241"/>
    <w:rsid w:val="005843A7"/>
    <w:rsid w:val="00585635"/>
    <w:rsid w:val="00591DBB"/>
    <w:rsid w:val="00594792"/>
    <w:rsid w:val="00595DCF"/>
    <w:rsid w:val="005960C2"/>
    <w:rsid w:val="005A1F07"/>
    <w:rsid w:val="005A2205"/>
    <w:rsid w:val="005A4A0F"/>
    <w:rsid w:val="005A5A9B"/>
    <w:rsid w:val="005B7B30"/>
    <w:rsid w:val="005C14A3"/>
    <w:rsid w:val="005C16A3"/>
    <w:rsid w:val="005C229D"/>
    <w:rsid w:val="005C282F"/>
    <w:rsid w:val="005C29E3"/>
    <w:rsid w:val="005C6649"/>
    <w:rsid w:val="005D0F51"/>
    <w:rsid w:val="005D2DC4"/>
    <w:rsid w:val="005D3A80"/>
    <w:rsid w:val="005D54F4"/>
    <w:rsid w:val="005E2723"/>
    <w:rsid w:val="005E3125"/>
    <w:rsid w:val="005E3F5F"/>
    <w:rsid w:val="005F2654"/>
    <w:rsid w:val="005F2EC3"/>
    <w:rsid w:val="00602213"/>
    <w:rsid w:val="00605827"/>
    <w:rsid w:val="00612EF1"/>
    <w:rsid w:val="00613BA7"/>
    <w:rsid w:val="00616454"/>
    <w:rsid w:val="0062162F"/>
    <w:rsid w:val="00623EC0"/>
    <w:rsid w:val="00625A06"/>
    <w:rsid w:val="0063108A"/>
    <w:rsid w:val="0063184D"/>
    <w:rsid w:val="0063317F"/>
    <w:rsid w:val="00634A75"/>
    <w:rsid w:val="00636B07"/>
    <w:rsid w:val="00640FAA"/>
    <w:rsid w:val="006428BF"/>
    <w:rsid w:val="0064293D"/>
    <w:rsid w:val="0064482B"/>
    <w:rsid w:val="00644C49"/>
    <w:rsid w:val="00646050"/>
    <w:rsid w:val="00647393"/>
    <w:rsid w:val="00650866"/>
    <w:rsid w:val="0065260E"/>
    <w:rsid w:val="00653048"/>
    <w:rsid w:val="006552CE"/>
    <w:rsid w:val="006556FD"/>
    <w:rsid w:val="0066007A"/>
    <w:rsid w:val="006713CA"/>
    <w:rsid w:val="00671F58"/>
    <w:rsid w:val="0067272C"/>
    <w:rsid w:val="00676C5C"/>
    <w:rsid w:val="00677F48"/>
    <w:rsid w:val="00680417"/>
    <w:rsid w:val="00681EB9"/>
    <w:rsid w:val="0068201D"/>
    <w:rsid w:val="00692CAB"/>
    <w:rsid w:val="00692EE0"/>
    <w:rsid w:val="00693B55"/>
    <w:rsid w:val="00694560"/>
    <w:rsid w:val="00696CBD"/>
    <w:rsid w:val="00696EC6"/>
    <w:rsid w:val="00697650"/>
    <w:rsid w:val="006A00F1"/>
    <w:rsid w:val="006A17EA"/>
    <w:rsid w:val="006A3211"/>
    <w:rsid w:val="006A3614"/>
    <w:rsid w:val="006A4B73"/>
    <w:rsid w:val="006A7340"/>
    <w:rsid w:val="006B1068"/>
    <w:rsid w:val="006B5438"/>
    <w:rsid w:val="006B6CD6"/>
    <w:rsid w:val="006B701D"/>
    <w:rsid w:val="006C31B3"/>
    <w:rsid w:val="006C3978"/>
    <w:rsid w:val="006C3F38"/>
    <w:rsid w:val="006C5FE5"/>
    <w:rsid w:val="006D62F4"/>
    <w:rsid w:val="006E0FD7"/>
    <w:rsid w:val="006E2568"/>
    <w:rsid w:val="006E4F5F"/>
    <w:rsid w:val="006E54BC"/>
    <w:rsid w:val="006E6184"/>
    <w:rsid w:val="006E7FA4"/>
    <w:rsid w:val="006F175C"/>
    <w:rsid w:val="006F1974"/>
    <w:rsid w:val="006F2125"/>
    <w:rsid w:val="006F321F"/>
    <w:rsid w:val="006F324A"/>
    <w:rsid w:val="00700EE1"/>
    <w:rsid w:val="0070226E"/>
    <w:rsid w:val="00703267"/>
    <w:rsid w:val="0070362A"/>
    <w:rsid w:val="00710DAA"/>
    <w:rsid w:val="00711AE2"/>
    <w:rsid w:val="00716427"/>
    <w:rsid w:val="007207C7"/>
    <w:rsid w:val="00720FE7"/>
    <w:rsid w:val="007224E3"/>
    <w:rsid w:val="00727527"/>
    <w:rsid w:val="00731B18"/>
    <w:rsid w:val="00737A39"/>
    <w:rsid w:val="00743879"/>
    <w:rsid w:val="00743C5A"/>
    <w:rsid w:val="00747680"/>
    <w:rsid w:val="007507A1"/>
    <w:rsid w:val="00750D87"/>
    <w:rsid w:val="00752260"/>
    <w:rsid w:val="007576C6"/>
    <w:rsid w:val="007726C9"/>
    <w:rsid w:val="00776573"/>
    <w:rsid w:val="00780A3D"/>
    <w:rsid w:val="00781721"/>
    <w:rsid w:val="00781B40"/>
    <w:rsid w:val="00785E49"/>
    <w:rsid w:val="00786E3F"/>
    <w:rsid w:val="00787A97"/>
    <w:rsid w:val="007921F9"/>
    <w:rsid w:val="00792AD6"/>
    <w:rsid w:val="007937D1"/>
    <w:rsid w:val="00797BC2"/>
    <w:rsid w:val="007A101B"/>
    <w:rsid w:val="007A259E"/>
    <w:rsid w:val="007A5154"/>
    <w:rsid w:val="007A5B2E"/>
    <w:rsid w:val="007B1E6B"/>
    <w:rsid w:val="007B3A99"/>
    <w:rsid w:val="007C078F"/>
    <w:rsid w:val="007C0ACA"/>
    <w:rsid w:val="007C17FF"/>
    <w:rsid w:val="007C1D74"/>
    <w:rsid w:val="007D1613"/>
    <w:rsid w:val="007D24FD"/>
    <w:rsid w:val="007D57FD"/>
    <w:rsid w:val="007D5860"/>
    <w:rsid w:val="007E0176"/>
    <w:rsid w:val="007E291A"/>
    <w:rsid w:val="007E445E"/>
    <w:rsid w:val="007E4C0E"/>
    <w:rsid w:val="007E6815"/>
    <w:rsid w:val="007E78CB"/>
    <w:rsid w:val="007F117A"/>
    <w:rsid w:val="007F1C3E"/>
    <w:rsid w:val="007F52E5"/>
    <w:rsid w:val="007F60EB"/>
    <w:rsid w:val="00801800"/>
    <w:rsid w:val="00803E60"/>
    <w:rsid w:val="0080527D"/>
    <w:rsid w:val="008233D6"/>
    <w:rsid w:val="00826003"/>
    <w:rsid w:val="00830A0F"/>
    <w:rsid w:val="00835E3B"/>
    <w:rsid w:val="00840981"/>
    <w:rsid w:val="00841DF0"/>
    <w:rsid w:val="00852951"/>
    <w:rsid w:val="00852BDA"/>
    <w:rsid w:val="008535A6"/>
    <w:rsid w:val="0085672E"/>
    <w:rsid w:val="00856900"/>
    <w:rsid w:val="00860454"/>
    <w:rsid w:val="00860537"/>
    <w:rsid w:val="0086398F"/>
    <w:rsid w:val="00864745"/>
    <w:rsid w:val="00866A22"/>
    <w:rsid w:val="00870E74"/>
    <w:rsid w:val="00870ED5"/>
    <w:rsid w:val="0087159C"/>
    <w:rsid w:val="00872FF4"/>
    <w:rsid w:val="00875AEE"/>
    <w:rsid w:val="00876638"/>
    <w:rsid w:val="008774AB"/>
    <w:rsid w:val="00877718"/>
    <w:rsid w:val="00884355"/>
    <w:rsid w:val="0088747C"/>
    <w:rsid w:val="00890FAF"/>
    <w:rsid w:val="008936CC"/>
    <w:rsid w:val="00896629"/>
    <w:rsid w:val="00897834"/>
    <w:rsid w:val="008979B7"/>
    <w:rsid w:val="008A134B"/>
    <w:rsid w:val="008A205C"/>
    <w:rsid w:val="008A5120"/>
    <w:rsid w:val="008A5E27"/>
    <w:rsid w:val="008B2CC1"/>
    <w:rsid w:val="008B3793"/>
    <w:rsid w:val="008B3DA6"/>
    <w:rsid w:val="008B60B2"/>
    <w:rsid w:val="008B6ED4"/>
    <w:rsid w:val="008C1546"/>
    <w:rsid w:val="008C5064"/>
    <w:rsid w:val="008E1F34"/>
    <w:rsid w:val="008E225C"/>
    <w:rsid w:val="008E4692"/>
    <w:rsid w:val="008E5054"/>
    <w:rsid w:val="008F1109"/>
    <w:rsid w:val="008F2253"/>
    <w:rsid w:val="008F4954"/>
    <w:rsid w:val="008F5EC8"/>
    <w:rsid w:val="008F6FF8"/>
    <w:rsid w:val="008F7B4F"/>
    <w:rsid w:val="009012CA"/>
    <w:rsid w:val="0090335E"/>
    <w:rsid w:val="00903677"/>
    <w:rsid w:val="00904125"/>
    <w:rsid w:val="00905A36"/>
    <w:rsid w:val="009061DF"/>
    <w:rsid w:val="0090731E"/>
    <w:rsid w:val="0091240A"/>
    <w:rsid w:val="00914CE3"/>
    <w:rsid w:val="00916DDF"/>
    <w:rsid w:val="00916EE2"/>
    <w:rsid w:val="00917D0F"/>
    <w:rsid w:val="00924086"/>
    <w:rsid w:val="00927EF7"/>
    <w:rsid w:val="009310C8"/>
    <w:rsid w:val="00932BC8"/>
    <w:rsid w:val="0094493A"/>
    <w:rsid w:val="00952CCB"/>
    <w:rsid w:val="00952EFA"/>
    <w:rsid w:val="0095498F"/>
    <w:rsid w:val="00954B28"/>
    <w:rsid w:val="009622E2"/>
    <w:rsid w:val="00965BF1"/>
    <w:rsid w:val="009661D7"/>
    <w:rsid w:val="00966A22"/>
    <w:rsid w:val="00966D03"/>
    <w:rsid w:val="0096722F"/>
    <w:rsid w:val="00974845"/>
    <w:rsid w:val="009755F9"/>
    <w:rsid w:val="00980843"/>
    <w:rsid w:val="00983093"/>
    <w:rsid w:val="00984F10"/>
    <w:rsid w:val="009876DC"/>
    <w:rsid w:val="009877BC"/>
    <w:rsid w:val="00992551"/>
    <w:rsid w:val="00994E1F"/>
    <w:rsid w:val="0099669F"/>
    <w:rsid w:val="009968F2"/>
    <w:rsid w:val="009A0547"/>
    <w:rsid w:val="009A2381"/>
    <w:rsid w:val="009A42DE"/>
    <w:rsid w:val="009A67E3"/>
    <w:rsid w:val="009B1220"/>
    <w:rsid w:val="009B1F3F"/>
    <w:rsid w:val="009B253C"/>
    <w:rsid w:val="009B6777"/>
    <w:rsid w:val="009C01DD"/>
    <w:rsid w:val="009C07B2"/>
    <w:rsid w:val="009C0E51"/>
    <w:rsid w:val="009C127D"/>
    <w:rsid w:val="009C51E6"/>
    <w:rsid w:val="009D0BCD"/>
    <w:rsid w:val="009D0C5C"/>
    <w:rsid w:val="009D5D82"/>
    <w:rsid w:val="009E2791"/>
    <w:rsid w:val="009E3F6F"/>
    <w:rsid w:val="009E5D45"/>
    <w:rsid w:val="009F3221"/>
    <w:rsid w:val="009F499F"/>
    <w:rsid w:val="009F7DB0"/>
    <w:rsid w:val="00A000C5"/>
    <w:rsid w:val="00A06CE8"/>
    <w:rsid w:val="00A07DB6"/>
    <w:rsid w:val="00A14C2B"/>
    <w:rsid w:val="00A14E92"/>
    <w:rsid w:val="00A1552D"/>
    <w:rsid w:val="00A1707A"/>
    <w:rsid w:val="00A20E96"/>
    <w:rsid w:val="00A22460"/>
    <w:rsid w:val="00A24CE6"/>
    <w:rsid w:val="00A25DA1"/>
    <w:rsid w:val="00A272AF"/>
    <w:rsid w:val="00A2745F"/>
    <w:rsid w:val="00A33485"/>
    <w:rsid w:val="00A3464D"/>
    <w:rsid w:val="00A35D7D"/>
    <w:rsid w:val="00A36385"/>
    <w:rsid w:val="00A37342"/>
    <w:rsid w:val="00A41419"/>
    <w:rsid w:val="00A415D3"/>
    <w:rsid w:val="00A428D0"/>
    <w:rsid w:val="00A42DAF"/>
    <w:rsid w:val="00A45BD8"/>
    <w:rsid w:val="00A46D11"/>
    <w:rsid w:val="00A474CA"/>
    <w:rsid w:val="00A50557"/>
    <w:rsid w:val="00A508CC"/>
    <w:rsid w:val="00A53A0D"/>
    <w:rsid w:val="00A575FB"/>
    <w:rsid w:val="00A6393A"/>
    <w:rsid w:val="00A71CD0"/>
    <w:rsid w:val="00A74539"/>
    <w:rsid w:val="00A802ED"/>
    <w:rsid w:val="00A81656"/>
    <w:rsid w:val="00A82DE2"/>
    <w:rsid w:val="00A84E65"/>
    <w:rsid w:val="00A84FB7"/>
    <w:rsid w:val="00A869B7"/>
    <w:rsid w:val="00A86A5F"/>
    <w:rsid w:val="00A876CE"/>
    <w:rsid w:val="00A91139"/>
    <w:rsid w:val="00A933EB"/>
    <w:rsid w:val="00A9464E"/>
    <w:rsid w:val="00A950E4"/>
    <w:rsid w:val="00A95949"/>
    <w:rsid w:val="00A97078"/>
    <w:rsid w:val="00AA27A0"/>
    <w:rsid w:val="00AA2A55"/>
    <w:rsid w:val="00AA2DD4"/>
    <w:rsid w:val="00AA2EBC"/>
    <w:rsid w:val="00AA57E6"/>
    <w:rsid w:val="00AA71A6"/>
    <w:rsid w:val="00AB14F0"/>
    <w:rsid w:val="00AB1CAC"/>
    <w:rsid w:val="00AB2A7A"/>
    <w:rsid w:val="00AB37FF"/>
    <w:rsid w:val="00AC0165"/>
    <w:rsid w:val="00AC205C"/>
    <w:rsid w:val="00AC4C63"/>
    <w:rsid w:val="00AC67BA"/>
    <w:rsid w:val="00AC6AA6"/>
    <w:rsid w:val="00AD3266"/>
    <w:rsid w:val="00AD4CD0"/>
    <w:rsid w:val="00AD5D32"/>
    <w:rsid w:val="00AD78EB"/>
    <w:rsid w:val="00AE1B07"/>
    <w:rsid w:val="00AE54F1"/>
    <w:rsid w:val="00AF0A6B"/>
    <w:rsid w:val="00AF18FC"/>
    <w:rsid w:val="00AF218C"/>
    <w:rsid w:val="00AF47E0"/>
    <w:rsid w:val="00B0044B"/>
    <w:rsid w:val="00B016C7"/>
    <w:rsid w:val="00B02AC2"/>
    <w:rsid w:val="00B03CAB"/>
    <w:rsid w:val="00B04351"/>
    <w:rsid w:val="00B05A69"/>
    <w:rsid w:val="00B073EB"/>
    <w:rsid w:val="00B07E50"/>
    <w:rsid w:val="00B104B3"/>
    <w:rsid w:val="00B138FC"/>
    <w:rsid w:val="00B153AD"/>
    <w:rsid w:val="00B1750B"/>
    <w:rsid w:val="00B223B7"/>
    <w:rsid w:val="00B23FB6"/>
    <w:rsid w:val="00B247B4"/>
    <w:rsid w:val="00B276E2"/>
    <w:rsid w:val="00B3073C"/>
    <w:rsid w:val="00B309F5"/>
    <w:rsid w:val="00B318A4"/>
    <w:rsid w:val="00B37FAA"/>
    <w:rsid w:val="00B41054"/>
    <w:rsid w:val="00B414C9"/>
    <w:rsid w:val="00B418A6"/>
    <w:rsid w:val="00B41991"/>
    <w:rsid w:val="00B42D06"/>
    <w:rsid w:val="00B44CB4"/>
    <w:rsid w:val="00B452EE"/>
    <w:rsid w:val="00B502D8"/>
    <w:rsid w:val="00B53A74"/>
    <w:rsid w:val="00B54C48"/>
    <w:rsid w:val="00B61109"/>
    <w:rsid w:val="00B623ED"/>
    <w:rsid w:val="00B62E5D"/>
    <w:rsid w:val="00B63C0B"/>
    <w:rsid w:val="00B64AAD"/>
    <w:rsid w:val="00B654ED"/>
    <w:rsid w:val="00B66286"/>
    <w:rsid w:val="00B71A4E"/>
    <w:rsid w:val="00B72CBE"/>
    <w:rsid w:val="00B74B00"/>
    <w:rsid w:val="00B75934"/>
    <w:rsid w:val="00B75A50"/>
    <w:rsid w:val="00B907C3"/>
    <w:rsid w:val="00B915AC"/>
    <w:rsid w:val="00B9162D"/>
    <w:rsid w:val="00B94E6F"/>
    <w:rsid w:val="00B9734B"/>
    <w:rsid w:val="00BA30E2"/>
    <w:rsid w:val="00BA40E5"/>
    <w:rsid w:val="00BA7ECD"/>
    <w:rsid w:val="00BB2C1F"/>
    <w:rsid w:val="00BB6B5C"/>
    <w:rsid w:val="00BB6E8C"/>
    <w:rsid w:val="00BC49E0"/>
    <w:rsid w:val="00BC5A4B"/>
    <w:rsid w:val="00BD4DF9"/>
    <w:rsid w:val="00BD6248"/>
    <w:rsid w:val="00BD6C49"/>
    <w:rsid w:val="00BD7085"/>
    <w:rsid w:val="00BF2E66"/>
    <w:rsid w:val="00BF3809"/>
    <w:rsid w:val="00BF6B53"/>
    <w:rsid w:val="00BF74B1"/>
    <w:rsid w:val="00C06899"/>
    <w:rsid w:val="00C111F6"/>
    <w:rsid w:val="00C11BFE"/>
    <w:rsid w:val="00C24FDF"/>
    <w:rsid w:val="00C2570F"/>
    <w:rsid w:val="00C2728B"/>
    <w:rsid w:val="00C31C8C"/>
    <w:rsid w:val="00C32AC9"/>
    <w:rsid w:val="00C42348"/>
    <w:rsid w:val="00C44520"/>
    <w:rsid w:val="00C448A7"/>
    <w:rsid w:val="00C44B1A"/>
    <w:rsid w:val="00C46AE6"/>
    <w:rsid w:val="00C5068F"/>
    <w:rsid w:val="00C516F7"/>
    <w:rsid w:val="00C526FB"/>
    <w:rsid w:val="00C547F7"/>
    <w:rsid w:val="00C55EEC"/>
    <w:rsid w:val="00C57045"/>
    <w:rsid w:val="00C61E09"/>
    <w:rsid w:val="00C7478F"/>
    <w:rsid w:val="00C7615F"/>
    <w:rsid w:val="00C765FA"/>
    <w:rsid w:val="00C76960"/>
    <w:rsid w:val="00C80CEE"/>
    <w:rsid w:val="00C83B44"/>
    <w:rsid w:val="00C86D74"/>
    <w:rsid w:val="00C93B5D"/>
    <w:rsid w:val="00C96DCF"/>
    <w:rsid w:val="00CA1F2F"/>
    <w:rsid w:val="00CB6327"/>
    <w:rsid w:val="00CB7539"/>
    <w:rsid w:val="00CC0B5F"/>
    <w:rsid w:val="00CC480E"/>
    <w:rsid w:val="00CC4AF8"/>
    <w:rsid w:val="00CC597B"/>
    <w:rsid w:val="00CD0069"/>
    <w:rsid w:val="00CD04F1"/>
    <w:rsid w:val="00CD2D95"/>
    <w:rsid w:val="00CD3DED"/>
    <w:rsid w:val="00CD3E03"/>
    <w:rsid w:val="00CD40F2"/>
    <w:rsid w:val="00CD440E"/>
    <w:rsid w:val="00CD6E6E"/>
    <w:rsid w:val="00CD7915"/>
    <w:rsid w:val="00CD7F59"/>
    <w:rsid w:val="00CE282D"/>
    <w:rsid w:val="00CE72F2"/>
    <w:rsid w:val="00CE78BA"/>
    <w:rsid w:val="00CF3127"/>
    <w:rsid w:val="00CF5F61"/>
    <w:rsid w:val="00CF6687"/>
    <w:rsid w:val="00D01426"/>
    <w:rsid w:val="00D03A4B"/>
    <w:rsid w:val="00D03FC6"/>
    <w:rsid w:val="00D108C5"/>
    <w:rsid w:val="00D13210"/>
    <w:rsid w:val="00D13862"/>
    <w:rsid w:val="00D17E85"/>
    <w:rsid w:val="00D22438"/>
    <w:rsid w:val="00D22E12"/>
    <w:rsid w:val="00D23139"/>
    <w:rsid w:val="00D24BED"/>
    <w:rsid w:val="00D25A3B"/>
    <w:rsid w:val="00D34CD4"/>
    <w:rsid w:val="00D34EC3"/>
    <w:rsid w:val="00D35C82"/>
    <w:rsid w:val="00D406CB"/>
    <w:rsid w:val="00D44A0B"/>
    <w:rsid w:val="00D45252"/>
    <w:rsid w:val="00D50303"/>
    <w:rsid w:val="00D525EC"/>
    <w:rsid w:val="00D52784"/>
    <w:rsid w:val="00D52870"/>
    <w:rsid w:val="00D563E3"/>
    <w:rsid w:val="00D6104B"/>
    <w:rsid w:val="00D668A7"/>
    <w:rsid w:val="00D66E37"/>
    <w:rsid w:val="00D67C0D"/>
    <w:rsid w:val="00D71B4D"/>
    <w:rsid w:val="00D74829"/>
    <w:rsid w:val="00D8109C"/>
    <w:rsid w:val="00D810CD"/>
    <w:rsid w:val="00D85FCD"/>
    <w:rsid w:val="00D877EE"/>
    <w:rsid w:val="00D93D55"/>
    <w:rsid w:val="00D96EE1"/>
    <w:rsid w:val="00DA0237"/>
    <w:rsid w:val="00DA1C0A"/>
    <w:rsid w:val="00DA2BD2"/>
    <w:rsid w:val="00DA4ED3"/>
    <w:rsid w:val="00DA5FCA"/>
    <w:rsid w:val="00DA722D"/>
    <w:rsid w:val="00DB10D0"/>
    <w:rsid w:val="00DB1D38"/>
    <w:rsid w:val="00DB7D07"/>
    <w:rsid w:val="00DC0E5B"/>
    <w:rsid w:val="00DC0E7C"/>
    <w:rsid w:val="00DC1327"/>
    <w:rsid w:val="00DC410B"/>
    <w:rsid w:val="00DC5FFC"/>
    <w:rsid w:val="00DC6250"/>
    <w:rsid w:val="00DC64B4"/>
    <w:rsid w:val="00DD07E9"/>
    <w:rsid w:val="00DD3E55"/>
    <w:rsid w:val="00DD77F7"/>
    <w:rsid w:val="00DF023A"/>
    <w:rsid w:val="00DF0778"/>
    <w:rsid w:val="00DF383E"/>
    <w:rsid w:val="00DF7BC8"/>
    <w:rsid w:val="00E002B9"/>
    <w:rsid w:val="00E04814"/>
    <w:rsid w:val="00E079D0"/>
    <w:rsid w:val="00E11CD7"/>
    <w:rsid w:val="00E12CC8"/>
    <w:rsid w:val="00E13F3B"/>
    <w:rsid w:val="00E15015"/>
    <w:rsid w:val="00E15873"/>
    <w:rsid w:val="00E20B95"/>
    <w:rsid w:val="00E20E2F"/>
    <w:rsid w:val="00E25010"/>
    <w:rsid w:val="00E258AF"/>
    <w:rsid w:val="00E262B6"/>
    <w:rsid w:val="00E3350E"/>
    <w:rsid w:val="00E335FE"/>
    <w:rsid w:val="00E34F37"/>
    <w:rsid w:val="00E364DE"/>
    <w:rsid w:val="00E473F3"/>
    <w:rsid w:val="00E53149"/>
    <w:rsid w:val="00E546CC"/>
    <w:rsid w:val="00E54E3E"/>
    <w:rsid w:val="00E5566B"/>
    <w:rsid w:val="00E6100E"/>
    <w:rsid w:val="00E65599"/>
    <w:rsid w:val="00E66379"/>
    <w:rsid w:val="00E729A3"/>
    <w:rsid w:val="00E76DD4"/>
    <w:rsid w:val="00E85557"/>
    <w:rsid w:val="00E918C1"/>
    <w:rsid w:val="00E92AAF"/>
    <w:rsid w:val="00E937D0"/>
    <w:rsid w:val="00E93BCD"/>
    <w:rsid w:val="00E965CF"/>
    <w:rsid w:val="00EA3ACC"/>
    <w:rsid w:val="00EA4114"/>
    <w:rsid w:val="00EA7D6E"/>
    <w:rsid w:val="00EB0FCF"/>
    <w:rsid w:val="00EB159D"/>
    <w:rsid w:val="00EB2210"/>
    <w:rsid w:val="00EB274E"/>
    <w:rsid w:val="00EC2CAD"/>
    <w:rsid w:val="00EC3DCD"/>
    <w:rsid w:val="00EC3E74"/>
    <w:rsid w:val="00EC4A02"/>
    <w:rsid w:val="00EC4E49"/>
    <w:rsid w:val="00ED03BE"/>
    <w:rsid w:val="00ED3469"/>
    <w:rsid w:val="00ED3C0E"/>
    <w:rsid w:val="00ED4C0F"/>
    <w:rsid w:val="00ED5F03"/>
    <w:rsid w:val="00ED77FB"/>
    <w:rsid w:val="00EE45FA"/>
    <w:rsid w:val="00EE4F25"/>
    <w:rsid w:val="00EE5477"/>
    <w:rsid w:val="00EE6063"/>
    <w:rsid w:val="00EE6BB6"/>
    <w:rsid w:val="00EE71C1"/>
    <w:rsid w:val="00EF11E0"/>
    <w:rsid w:val="00EF5351"/>
    <w:rsid w:val="00EF538D"/>
    <w:rsid w:val="00EF53C8"/>
    <w:rsid w:val="00EF5B6E"/>
    <w:rsid w:val="00EF6055"/>
    <w:rsid w:val="00F025E0"/>
    <w:rsid w:val="00F03B70"/>
    <w:rsid w:val="00F03F7E"/>
    <w:rsid w:val="00F03F88"/>
    <w:rsid w:val="00F2250C"/>
    <w:rsid w:val="00F24E3D"/>
    <w:rsid w:val="00F2583B"/>
    <w:rsid w:val="00F266B7"/>
    <w:rsid w:val="00F33538"/>
    <w:rsid w:val="00F373DC"/>
    <w:rsid w:val="00F42D72"/>
    <w:rsid w:val="00F511F2"/>
    <w:rsid w:val="00F55ED7"/>
    <w:rsid w:val="00F561E6"/>
    <w:rsid w:val="00F61D9D"/>
    <w:rsid w:val="00F62A0C"/>
    <w:rsid w:val="00F6393F"/>
    <w:rsid w:val="00F646BF"/>
    <w:rsid w:val="00F65E62"/>
    <w:rsid w:val="00F66152"/>
    <w:rsid w:val="00F669DB"/>
    <w:rsid w:val="00F670BD"/>
    <w:rsid w:val="00F67B01"/>
    <w:rsid w:val="00F711AA"/>
    <w:rsid w:val="00F7572F"/>
    <w:rsid w:val="00F770B5"/>
    <w:rsid w:val="00F80AF9"/>
    <w:rsid w:val="00F8285C"/>
    <w:rsid w:val="00F86DDF"/>
    <w:rsid w:val="00F9212D"/>
    <w:rsid w:val="00F93B70"/>
    <w:rsid w:val="00F967F0"/>
    <w:rsid w:val="00FA41DE"/>
    <w:rsid w:val="00FA4EE4"/>
    <w:rsid w:val="00FA58CB"/>
    <w:rsid w:val="00FA74B6"/>
    <w:rsid w:val="00FC22D3"/>
    <w:rsid w:val="00FD0448"/>
    <w:rsid w:val="00FD0B00"/>
    <w:rsid w:val="00FD53CC"/>
    <w:rsid w:val="00FD56D3"/>
    <w:rsid w:val="00FD62A7"/>
    <w:rsid w:val="00FE62ED"/>
    <w:rsid w:val="00FE6FD6"/>
    <w:rsid w:val="00FF22D1"/>
    <w:rsid w:val="00FF2FD4"/>
    <w:rsid w:val="00FF3F00"/>
    <w:rsid w:val="00FF6B40"/>
    <w:rsid w:val="00FF751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4E0D9D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B41991"/>
    <w:pPr>
      <w:spacing w:before="240" w:after="220"/>
      <w:outlineLvl w:val="1"/>
    </w:pPr>
    <w:rPr>
      <w:bCs/>
      <w:iCs/>
      <w:caps/>
      <w:szCs w:val="28"/>
    </w:rPr>
  </w:style>
  <w:style w:type="paragraph" w:styleId="Heading3">
    <w:name w:val="heading 3"/>
    <w:basedOn w:val="Normal"/>
    <w:next w:val="Normal"/>
    <w:autoRedefine/>
    <w:qFormat/>
    <w:rsid w:val="004E21FC"/>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character" w:customStyle="1" w:styleId="ONUMEChar">
    <w:name w:val="ONUM E Char"/>
    <w:link w:val="ONUME"/>
    <w:rsid w:val="00595DCF"/>
    <w:rPr>
      <w:rFonts w:ascii="Arial" w:eastAsia="SimSun" w:hAnsi="Arial" w:cs="Arial"/>
      <w:sz w:val="22"/>
      <w:lang w:val="ru-RU"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ru-RU" w:eastAsia="zh-CN"/>
    </w:rPr>
  </w:style>
  <w:style w:type="character" w:customStyle="1" w:styleId="FootnoteTextChar">
    <w:name w:val="Footnote Text Char"/>
    <w:basedOn w:val="DefaultParagraphFont"/>
    <w:link w:val="FootnoteText"/>
    <w:uiPriority w:val="99"/>
    <w:semiHidden/>
    <w:rsid w:val="00595DCF"/>
    <w:rPr>
      <w:rFonts w:ascii="Arial" w:eastAsia="SimSun" w:hAnsi="Arial" w:cs="Arial"/>
      <w:sz w:val="18"/>
      <w:lang w:val="ru-RU" w:eastAsia="zh-CN"/>
    </w:rPr>
  </w:style>
  <w:style w:type="character" w:customStyle="1" w:styleId="HeaderChar">
    <w:name w:val="Header Char"/>
    <w:basedOn w:val="DefaultParagraphFont"/>
    <w:link w:val="Header"/>
    <w:uiPriority w:val="99"/>
    <w:rsid w:val="00595DCF"/>
    <w:rPr>
      <w:rFonts w:ascii="Arial" w:eastAsia="SimSun" w:hAnsi="Arial" w:cs="Arial"/>
      <w:sz w:val="22"/>
      <w:lang w:val="ru-RU" w:eastAsia="zh-CN"/>
    </w:rPr>
  </w:style>
  <w:style w:type="character" w:styleId="FootnoteReference">
    <w:name w:val="footnote reference"/>
    <w:uiPriority w:val="99"/>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ru-RU"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ru-RU" w:eastAsia="zh-CN"/>
    </w:rPr>
  </w:style>
  <w:style w:type="paragraph" w:styleId="Revision">
    <w:name w:val="Revision"/>
    <w:hidden/>
    <w:uiPriority w:val="99"/>
    <w:semiHidden/>
    <w:rsid w:val="00781B40"/>
    <w:rPr>
      <w:rFonts w:ascii="Arial" w:eastAsia="SimSun" w:hAnsi="Arial" w:cs="Arial"/>
      <w:sz w:val="22"/>
      <w:lang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ru-RU" w:eastAsia="zh-CN"/>
    </w:rPr>
  </w:style>
  <w:style w:type="character" w:styleId="FollowedHyperlink">
    <w:name w:val="FollowedHyperlink"/>
    <w:basedOn w:val="DefaultParagraphFont"/>
    <w:semiHidden/>
    <w:unhideWhenUsed/>
    <w:rsid w:val="00CB6327"/>
    <w:rPr>
      <w:color w:val="800080" w:themeColor="followedHyperlink"/>
      <w:u w:val="single"/>
    </w:rPr>
  </w:style>
  <w:style w:type="character" w:styleId="UnresolvedMention">
    <w:name w:val="Unresolved Mention"/>
    <w:basedOn w:val="DefaultParagraphFont"/>
    <w:uiPriority w:val="99"/>
    <w:semiHidden/>
    <w:unhideWhenUsed/>
    <w:rsid w:val="00BF2E66"/>
    <w:rPr>
      <w:color w:val="605E5C"/>
      <w:shd w:val="clear" w:color="auto" w:fill="E1DFDD"/>
    </w:rPr>
  </w:style>
  <w:style w:type="paragraph" w:customStyle="1" w:styleId="paragraph">
    <w:name w:val="paragraph"/>
    <w:basedOn w:val="Normal"/>
    <w:rsid w:val="005A220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A2205"/>
  </w:style>
  <w:style w:type="character" w:customStyle="1" w:styleId="eop">
    <w:name w:val="eop"/>
    <w:basedOn w:val="DefaultParagraphFont"/>
    <w:rsid w:val="005A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275718461">
      <w:bodyDiv w:val="1"/>
      <w:marLeft w:val="0"/>
      <w:marRight w:val="0"/>
      <w:marTop w:val="0"/>
      <w:marBottom w:val="0"/>
      <w:divBdr>
        <w:top w:val="none" w:sz="0" w:space="0" w:color="auto"/>
        <w:left w:val="none" w:sz="0" w:space="0" w:color="auto"/>
        <w:bottom w:val="none" w:sz="0" w:space="0" w:color="auto"/>
        <w:right w:val="none" w:sz="0" w:space="0" w:color="auto"/>
      </w:divBdr>
      <w:divsChild>
        <w:div w:id="855735563">
          <w:marLeft w:val="0"/>
          <w:marRight w:val="0"/>
          <w:marTop w:val="0"/>
          <w:marBottom w:val="0"/>
          <w:divBdr>
            <w:top w:val="none" w:sz="0" w:space="0" w:color="auto"/>
            <w:left w:val="none" w:sz="0" w:space="0" w:color="auto"/>
            <w:bottom w:val="none" w:sz="0" w:space="0" w:color="auto"/>
            <w:right w:val="none" w:sz="0" w:space="0" w:color="auto"/>
          </w:divBdr>
        </w:div>
        <w:div w:id="1067269130">
          <w:marLeft w:val="0"/>
          <w:marRight w:val="0"/>
          <w:marTop w:val="0"/>
          <w:marBottom w:val="0"/>
          <w:divBdr>
            <w:top w:val="none" w:sz="0" w:space="0" w:color="auto"/>
            <w:left w:val="none" w:sz="0" w:space="0" w:color="auto"/>
            <w:bottom w:val="none" w:sz="0" w:space="0" w:color="auto"/>
            <w:right w:val="none" w:sz="0" w:space="0" w:color="auto"/>
          </w:divBdr>
        </w:div>
        <w:div w:id="1832452741">
          <w:marLeft w:val="0"/>
          <w:marRight w:val="0"/>
          <w:marTop w:val="0"/>
          <w:marBottom w:val="0"/>
          <w:divBdr>
            <w:top w:val="none" w:sz="0" w:space="0" w:color="auto"/>
            <w:left w:val="none" w:sz="0" w:space="0" w:color="auto"/>
            <w:bottom w:val="none" w:sz="0" w:space="0" w:color="auto"/>
            <w:right w:val="none" w:sz="0" w:space="0" w:color="auto"/>
          </w:divBdr>
        </w:div>
        <w:div w:id="887645884">
          <w:marLeft w:val="0"/>
          <w:marRight w:val="0"/>
          <w:marTop w:val="0"/>
          <w:marBottom w:val="0"/>
          <w:divBdr>
            <w:top w:val="none" w:sz="0" w:space="0" w:color="auto"/>
            <w:left w:val="none" w:sz="0" w:space="0" w:color="auto"/>
            <w:bottom w:val="none" w:sz="0" w:space="0" w:color="auto"/>
            <w:right w:val="none" w:sz="0" w:space="0" w:color="auto"/>
          </w:divBdr>
        </w:div>
        <w:div w:id="1853182768">
          <w:marLeft w:val="0"/>
          <w:marRight w:val="0"/>
          <w:marTop w:val="0"/>
          <w:marBottom w:val="0"/>
          <w:divBdr>
            <w:top w:val="none" w:sz="0" w:space="0" w:color="auto"/>
            <w:left w:val="none" w:sz="0" w:space="0" w:color="auto"/>
            <w:bottom w:val="none" w:sz="0" w:space="0" w:color="auto"/>
            <w:right w:val="none" w:sz="0" w:space="0" w:color="auto"/>
          </w:divBdr>
        </w:div>
        <w:div w:id="1742558784">
          <w:marLeft w:val="0"/>
          <w:marRight w:val="0"/>
          <w:marTop w:val="0"/>
          <w:marBottom w:val="0"/>
          <w:divBdr>
            <w:top w:val="none" w:sz="0" w:space="0" w:color="auto"/>
            <w:left w:val="none" w:sz="0" w:space="0" w:color="auto"/>
            <w:bottom w:val="none" w:sz="0" w:space="0" w:color="auto"/>
            <w:right w:val="none" w:sz="0" w:space="0" w:color="auto"/>
          </w:divBdr>
        </w:div>
        <w:div w:id="1838499135">
          <w:marLeft w:val="0"/>
          <w:marRight w:val="0"/>
          <w:marTop w:val="0"/>
          <w:marBottom w:val="0"/>
          <w:divBdr>
            <w:top w:val="none" w:sz="0" w:space="0" w:color="auto"/>
            <w:left w:val="none" w:sz="0" w:space="0" w:color="auto"/>
            <w:bottom w:val="none" w:sz="0" w:space="0" w:color="auto"/>
            <w:right w:val="none" w:sz="0" w:space="0" w:color="auto"/>
          </w:divBdr>
        </w:div>
        <w:div w:id="426388464">
          <w:marLeft w:val="0"/>
          <w:marRight w:val="0"/>
          <w:marTop w:val="0"/>
          <w:marBottom w:val="0"/>
          <w:divBdr>
            <w:top w:val="none" w:sz="0" w:space="0" w:color="auto"/>
            <w:left w:val="none" w:sz="0" w:space="0" w:color="auto"/>
            <w:bottom w:val="none" w:sz="0" w:space="0" w:color="auto"/>
            <w:right w:val="none" w:sz="0" w:space="0" w:color="auto"/>
          </w:divBdr>
        </w:div>
        <w:div w:id="709459421">
          <w:marLeft w:val="0"/>
          <w:marRight w:val="0"/>
          <w:marTop w:val="0"/>
          <w:marBottom w:val="0"/>
          <w:divBdr>
            <w:top w:val="none" w:sz="0" w:space="0" w:color="auto"/>
            <w:left w:val="none" w:sz="0" w:space="0" w:color="auto"/>
            <w:bottom w:val="none" w:sz="0" w:space="0" w:color="auto"/>
            <w:right w:val="none" w:sz="0" w:space="0" w:color="auto"/>
          </w:divBdr>
        </w:div>
        <w:div w:id="1194927225">
          <w:marLeft w:val="0"/>
          <w:marRight w:val="0"/>
          <w:marTop w:val="0"/>
          <w:marBottom w:val="0"/>
          <w:divBdr>
            <w:top w:val="none" w:sz="0" w:space="0" w:color="auto"/>
            <w:left w:val="none" w:sz="0" w:space="0" w:color="auto"/>
            <w:bottom w:val="none" w:sz="0" w:space="0" w:color="auto"/>
            <w:right w:val="none" w:sz="0" w:space="0" w:color="auto"/>
          </w:divBdr>
        </w:div>
        <w:div w:id="1174150137">
          <w:marLeft w:val="0"/>
          <w:marRight w:val="0"/>
          <w:marTop w:val="0"/>
          <w:marBottom w:val="0"/>
          <w:divBdr>
            <w:top w:val="none" w:sz="0" w:space="0" w:color="auto"/>
            <w:left w:val="none" w:sz="0" w:space="0" w:color="auto"/>
            <w:bottom w:val="none" w:sz="0" w:space="0" w:color="auto"/>
            <w:right w:val="none" w:sz="0" w:space="0" w:color="auto"/>
          </w:divBdr>
        </w:div>
        <w:div w:id="659962202">
          <w:marLeft w:val="0"/>
          <w:marRight w:val="0"/>
          <w:marTop w:val="0"/>
          <w:marBottom w:val="0"/>
          <w:divBdr>
            <w:top w:val="none" w:sz="0" w:space="0" w:color="auto"/>
            <w:left w:val="none" w:sz="0" w:space="0" w:color="auto"/>
            <w:bottom w:val="none" w:sz="0" w:space="0" w:color="auto"/>
            <w:right w:val="none" w:sz="0" w:space="0" w:color="auto"/>
          </w:divBdr>
        </w:div>
        <w:div w:id="1255628946">
          <w:marLeft w:val="0"/>
          <w:marRight w:val="0"/>
          <w:marTop w:val="0"/>
          <w:marBottom w:val="0"/>
          <w:divBdr>
            <w:top w:val="none" w:sz="0" w:space="0" w:color="auto"/>
            <w:left w:val="none" w:sz="0" w:space="0" w:color="auto"/>
            <w:bottom w:val="none" w:sz="0" w:space="0" w:color="auto"/>
            <w:right w:val="none" w:sz="0" w:space="0" w:color="auto"/>
          </w:divBdr>
        </w:div>
        <w:div w:id="1911965019">
          <w:marLeft w:val="0"/>
          <w:marRight w:val="0"/>
          <w:marTop w:val="0"/>
          <w:marBottom w:val="0"/>
          <w:divBdr>
            <w:top w:val="none" w:sz="0" w:space="0" w:color="auto"/>
            <w:left w:val="none" w:sz="0" w:space="0" w:color="auto"/>
            <w:bottom w:val="none" w:sz="0" w:space="0" w:color="auto"/>
            <w:right w:val="none" w:sz="0" w:space="0" w:color="auto"/>
          </w:divBdr>
        </w:div>
        <w:div w:id="1496728521">
          <w:marLeft w:val="0"/>
          <w:marRight w:val="0"/>
          <w:marTop w:val="0"/>
          <w:marBottom w:val="0"/>
          <w:divBdr>
            <w:top w:val="none" w:sz="0" w:space="0" w:color="auto"/>
            <w:left w:val="none" w:sz="0" w:space="0" w:color="auto"/>
            <w:bottom w:val="none" w:sz="0" w:space="0" w:color="auto"/>
            <w:right w:val="none" w:sz="0" w:space="0" w:color="auto"/>
          </w:divBdr>
        </w:div>
        <w:div w:id="598022353">
          <w:marLeft w:val="0"/>
          <w:marRight w:val="0"/>
          <w:marTop w:val="0"/>
          <w:marBottom w:val="0"/>
          <w:divBdr>
            <w:top w:val="none" w:sz="0" w:space="0" w:color="auto"/>
            <w:left w:val="none" w:sz="0" w:space="0" w:color="auto"/>
            <w:bottom w:val="none" w:sz="0" w:space="0" w:color="auto"/>
            <w:right w:val="none" w:sz="0" w:space="0" w:color="auto"/>
          </w:divBdr>
        </w:div>
        <w:div w:id="413212099">
          <w:marLeft w:val="0"/>
          <w:marRight w:val="0"/>
          <w:marTop w:val="0"/>
          <w:marBottom w:val="0"/>
          <w:divBdr>
            <w:top w:val="none" w:sz="0" w:space="0" w:color="auto"/>
            <w:left w:val="none" w:sz="0" w:space="0" w:color="auto"/>
            <w:bottom w:val="none" w:sz="0" w:space="0" w:color="auto"/>
            <w:right w:val="none" w:sz="0" w:space="0" w:color="auto"/>
          </w:divBdr>
        </w:div>
        <w:div w:id="1612740834">
          <w:marLeft w:val="0"/>
          <w:marRight w:val="0"/>
          <w:marTop w:val="0"/>
          <w:marBottom w:val="0"/>
          <w:divBdr>
            <w:top w:val="none" w:sz="0" w:space="0" w:color="auto"/>
            <w:left w:val="none" w:sz="0" w:space="0" w:color="auto"/>
            <w:bottom w:val="none" w:sz="0" w:space="0" w:color="auto"/>
            <w:right w:val="none" w:sz="0" w:space="0" w:color="auto"/>
          </w:divBdr>
        </w:div>
        <w:div w:id="596594932">
          <w:marLeft w:val="0"/>
          <w:marRight w:val="0"/>
          <w:marTop w:val="0"/>
          <w:marBottom w:val="0"/>
          <w:divBdr>
            <w:top w:val="none" w:sz="0" w:space="0" w:color="auto"/>
            <w:left w:val="none" w:sz="0" w:space="0" w:color="auto"/>
            <w:bottom w:val="none" w:sz="0" w:space="0" w:color="auto"/>
            <w:right w:val="none" w:sz="0" w:space="0" w:color="auto"/>
          </w:divBdr>
        </w:div>
        <w:div w:id="975993154">
          <w:marLeft w:val="0"/>
          <w:marRight w:val="0"/>
          <w:marTop w:val="0"/>
          <w:marBottom w:val="0"/>
          <w:divBdr>
            <w:top w:val="none" w:sz="0" w:space="0" w:color="auto"/>
            <w:left w:val="none" w:sz="0" w:space="0" w:color="auto"/>
            <w:bottom w:val="none" w:sz="0" w:space="0" w:color="auto"/>
            <w:right w:val="none" w:sz="0" w:space="0" w:color="auto"/>
          </w:divBdr>
        </w:div>
        <w:div w:id="314262508">
          <w:marLeft w:val="0"/>
          <w:marRight w:val="0"/>
          <w:marTop w:val="0"/>
          <w:marBottom w:val="0"/>
          <w:divBdr>
            <w:top w:val="none" w:sz="0" w:space="0" w:color="auto"/>
            <w:left w:val="none" w:sz="0" w:space="0" w:color="auto"/>
            <w:bottom w:val="none" w:sz="0" w:space="0" w:color="auto"/>
            <w:right w:val="none" w:sz="0" w:space="0" w:color="auto"/>
          </w:divBdr>
        </w:div>
        <w:div w:id="1366054247">
          <w:marLeft w:val="0"/>
          <w:marRight w:val="0"/>
          <w:marTop w:val="0"/>
          <w:marBottom w:val="0"/>
          <w:divBdr>
            <w:top w:val="none" w:sz="0" w:space="0" w:color="auto"/>
            <w:left w:val="none" w:sz="0" w:space="0" w:color="auto"/>
            <w:bottom w:val="none" w:sz="0" w:space="0" w:color="auto"/>
            <w:right w:val="none" w:sz="0" w:space="0" w:color="auto"/>
          </w:divBdr>
        </w:div>
        <w:div w:id="1603997914">
          <w:marLeft w:val="0"/>
          <w:marRight w:val="0"/>
          <w:marTop w:val="0"/>
          <w:marBottom w:val="0"/>
          <w:divBdr>
            <w:top w:val="none" w:sz="0" w:space="0" w:color="auto"/>
            <w:left w:val="none" w:sz="0" w:space="0" w:color="auto"/>
            <w:bottom w:val="none" w:sz="0" w:space="0" w:color="auto"/>
            <w:right w:val="none" w:sz="0" w:space="0" w:color="auto"/>
          </w:divBdr>
        </w:div>
        <w:div w:id="2066365227">
          <w:marLeft w:val="0"/>
          <w:marRight w:val="0"/>
          <w:marTop w:val="0"/>
          <w:marBottom w:val="0"/>
          <w:divBdr>
            <w:top w:val="none" w:sz="0" w:space="0" w:color="auto"/>
            <w:left w:val="none" w:sz="0" w:space="0" w:color="auto"/>
            <w:bottom w:val="none" w:sz="0" w:space="0" w:color="auto"/>
            <w:right w:val="none" w:sz="0" w:space="0" w:color="auto"/>
          </w:divBdr>
        </w:div>
        <w:div w:id="159084819">
          <w:marLeft w:val="0"/>
          <w:marRight w:val="0"/>
          <w:marTop w:val="0"/>
          <w:marBottom w:val="0"/>
          <w:divBdr>
            <w:top w:val="none" w:sz="0" w:space="0" w:color="auto"/>
            <w:left w:val="none" w:sz="0" w:space="0" w:color="auto"/>
            <w:bottom w:val="none" w:sz="0" w:space="0" w:color="auto"/>
            <w:right w:val="none" w:sz="0" w:space="0" w:color="auto"/>
          </w:divBdr>
        </w:div>
        <w:div w:id="289097477">
          <w:marLeft w:val="0"/>
          <w:marRight w:val="0"/>
          <w:marTop w:val="0"/>
          <w:marBottom w:val="0"/>
          <w:divBdr>
            <w:top w:val="none" w:sz="0" w:space="0" w:color="auto"/>
            <w:left w:val="none" w:sz="0" w:space="0" w:color="auto"/>
            <w:bottom w:val="none" w:sz="0" w:space="0" w:color="auto"/>
            <w:right w:val="none" w:sz="0" w:space="0" w:color="auto"/>
          </w:divBdr>
        </w:div>
        <w:div w:id="707336646">
          <w:marLeft w:val="0"/>
          <w:marRight w:val="0"/>
          <w:marTop w:val="0"/>
          <w:marBottom w:val="0"/>
          <w:divBdr>
            <w:top w:val="none" w:sz="0" w:space="0" w:color="auto"/>
            <w:left w:val="none" w:sz="0" w:space="0" w:color="auto"/>
            <w:bottom w:val="none" w:sz="0" w:space="0" w:color="auto"/>
            <w:right w:val="none" w:sz="0" w:space="0" w:color="auto"/>
          </w:divBdr>
        </w:div>
        <w:div w:id="1090736558">
          <w:marLeft w:val="0"/>
          <w:marRight w:val="0"/>
          <w:marTop w:val="0"/>
          <w:marBottom w:val="0"/>
          <w:divBdr>
            <w:top w:val="none" w:sz="0" w:space="0" w:color="auto"/>
            <w:left w:val="none" w:sz="0" w:space="0" w:color="auto"/>
            <w:bottom w:val="none" w:sz="0" w:space="0" w:color="auto"/>
            <w:right w:val="none" w:sz="0" w:space="0" w:color="auto"/>
          </w:divBdr>
        </w:div>
        <w:div w:id="795636185">
          <w:marLeft w:val="0"/>
          <w:marRight w:val="0"/>
          <w:marTop w:val="0"/>
          <w:marBottom w:val="0"/>
          <w:divBdr>
            <w:top w:val="none" w:sz="0" w:space="0" w:color="auto"/>
            <w:left w:val="none" w:sz="0" w:space="0" w:color="auto"/>
            <w:bottom w:val="none" w:sz="0" w:space="0" w:color="auto"/>
            <w:right w:val="none" w:sz="0" w:space="0" w:color="auto"/>
          </w:divBdr>
        </w:div>
        <w:div w:id="721372640">
          <w:marLeft w:val="0"/>
          <w:marRight w:val="0"/>
          <w:marTop w:val="0"/>
          <w:marBottom w:val="0"/>
          <w:divBdr>
            <w:top w:val="none" w:sz="0" w:space="0" w:color="auto"/>
            <w:left w:val="none" w:sz="0" w:space="0" w:color="auto"/>
            <w:bottom w:val="none" w:sz="0" w:space="0" w:color="auto"/>
            <w:right w:val="none" w:sz="0" w:space="0" w:color="auto"/>
          </w:divBdr>
        </w:div>
        <w:div w:id="956913719">
          <w:marLeft w:val="0"/>
          <w:marRight w:val="0"/>
          <w:marTop w:val="0"/>
          <w:marBottom w:val="0"/>
          <w:divBdr>
            <w:top w:val="none" w:sz="0" w:space="0" w:color="auto"/>
            <w:left w:val="none" w:sz="0" w:space="0" w:color="auto"/>
            <w:bottom w:val="none" w:sz="0" w:space="0" w:color="auto"/>
            <w:right w:val="none" w:sz="0" w:space="0" w:color="auto"/>
          </w:divBdr>
        </w:div>
        <w:div w:id="1453867264">
          <w:marLeft w:val="0"/>
          <w:marRight w:val="0"/>
          <w:marTop w:val="0"/>
          <w:marBottom w:val="0"/>
          <w:divBdr>
            <w:top w:val="none" w:sz="0" w:space="0" w:color="auto"/>
            <w:left w:val="none" w:sz="0" w:space="0" w:color="auto"/>
            <w:bottom w:val="none" w:sz="0" w:space="0" w:color="auto"/>
            <w:right w:val="none" w:sz="0" w:space="0" w:color="auto"/>
          </w:divBdr>
        </w:div>
        <w:div w:id="878473816">
          <w:marLeft w:val="0"/>
          <w:marRight w:val="0"/>
          <w:marTop w:val="0"/>
          <w:marBottom w:val="0"/>
          <w:divBdr>
            <w:top w:val="none" w:sz="0" w:space="0" w:color="auto"/>
            <w:left w:val="none" w:sz="0" w:space="0" w:color="auto"/>
            <w:bottom w:val="none" w:sz="0" w:space="0" w:color="auto"/>
            <w:right w:val="none" w:sz="0" w:space="0" w:color="auto"/>
          </w:divBdr>
        </w:div>
        <w:div w:id="837771636">
          <w:marLeft w:val="0"/>
          <w:marRight w:val="0"/>
          <w:marTop w:val="0"/>
          <w:marBottom w:val="0"/>
          <w:divBdr>
            <w:top w:val="none" w:sz="0" w:space="0" w:color="auto"/>
            <w:left w:val="none" w:sz="0" w:space="0" w:color="auto"/>
            <w:bottom w:val="none" w:sz="0" w:space="0" w:color="auto"/>
            <w:right w:val="none" w:sz="0" w:space="0" w:color="auto"/>
          </w:divBdr>
        </w:div>
        <w:div w:id="1104031511">
          <w:marLeft w:val="0"/>
          <w:marRight w:val="0"/>
          <w:marTop w:val="0"/>
          <w:marBottom w:val="0"/>
          <w:divBdr>
            <w:top w:val="none" w:sz="0" w:space="0" w:color="auto"/>
            <w:left w:val="none" w:sz="0" w:space="0" w:color="auto"/>
            <w:bottom w:val="none" w:sz="0" w:space="0" w:color="auto"/>
            <w:right w:val="none" w:sz="0" w:space="0" w:color="auto"/>
          </w:divBdr>
        </w:div>
        <w:div w:id="662124835">
          <w:marLeft w:val="0"/>
          <w:marRight w:val="0"/>
          <w:marTop w:val="0"/>
          <w:marBottom w:val="0"/>
          <w:divBdr>
            <w:top w:val="none" w:sz="0" w:space="0" w:color="auto"/>
            <w:left w:val="none" w:sz="0" w:space="0" w:color="auto"/>
            <w:bottom w:val="none" w:sz="0" w:space="0" w:color="auto"/>
            <w:right w:val="none" w:sz="0" w:space="0" w:color="auto"/>
          </w:divBdr>
        </w:div>
        <w:div w:id="100420463">
          <w:marLeft w:val="0"/>
          <w:marRight w:val="0"/>
          <w:marTop w:val="0"/>
          <w:marBottom w:val="0"/>
          <w:divBdr>
            <w:top w:val="none" w:sz="0" w:space="0" w:color="auto"/>
            <w:left w:val="none" w:sz="0" w:space="0" w:color="auto"/>
            <w:bottom w:val="none" w:sz="0" w:space="0" w:color="auto"/>
            <w:right w:val="none" w:sz="0" w:space="0" w:color="auto"/>
          </w:divBdr>
        </w:div>
      </w:divsChild>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190416047">
      <w:bodyDiv w:val="1"/>
      <w:marLeft w:val="0"/>
      <w:marRight w:val="0"/>
      <w:marTop w:val="0"/>
      <w:marBottom w:val="0"/>
      <w:divBdr>
        <w:top w:val="none" w:sz="0" w:space="0" w:color="auto"/>
        <w:left w:val="none" w:sz="0" w:space="0" w:color="auto"/>
        <w:bottom w:val="none" w:sz="0" w:space="0" w:color="auto"/>
        <w:right w:val="none" w:sz="0" w:space="0" w:color="auto"/>
      </w:divBdr>
      <w:divsChild>
        <w:div w:id="1566136189">
          <w:marLeft w:val="0"/>
          <w:marRight w:val="0"/>
          <w:marTop w:val="0"/>
          <w:marBottom w:val="0"/>
          <w:divBdr>
            <w:top w:val="none" w:sz="0" w:space="0" w:color="auto"/>
            <w:left w:val="none" w:sz="0" w:space="0" w:color="auto"/>
            <w:bottom w:val="none" w:sz="0" w:space="0" w:color="auto"/>
            <w:right w:val="none" w:sz="0" w:space="0" w:color="auto"/>
          </w:divBdr>
        </w:div>
        <w:div w:id="2035037840">
          <w:marLeft w:val="0"/>
          <w:marRight w:val="0"/>
          <w:marTop w:val="0"/>
          <w:marBottom w:val="0"/>
          <w:divBdr>
            <w:top w:val="none" w:sz="0" w:space="0" w:color="auto"/>
            <w:left w:val="none" w:sz="0" w:space="0" w:color="auto"/>
            <w:bottom w:val="none" w:sz="0" w:space="0" w:color="auto"/>
            <w:right w:val="none" w:sz="0" w:space="0" w:color="auto"/>
          </w:divBdr>
        </w:div>
        <w:div w:id="1462773690">
          <w:marLeft w:val="0"/>
          <w:marRight w:val="0"/>
          <w:marTop w:val="0"/>
          <w:marBottom w:val="0"/>
          <w:divBdr>
            <w:top w:val="none" w:sz="0" w:space="0" w:color="auto"/>
            <w:left w:val="none" w:sz="0" w:space="0" w:color="auto"/>
            <w:bottom w:val="none" w:sz="0" w:space="0" w:color="auto"/>
            <w:right w:val="none" w:sz="0" w:space="0" w:color="auto"/>
          </w:divBdr>
        </w:div>
        <w:div w:id="209346810">
          <w:marLeft w:val="0"/>
          <w:marRight w:val="0"/>
          <w:marTop w:val="0"/>
          <w:marBottom w:val="0"/>
          <w:divBdr>
            <w:top w:val="none" w:sz="0" w:space="0" w:color="auto"/>
            <w:left w:val="none" w:sz="0" w:space="0" w:color="auto"/>
            <w:bottom w:val="none" w:sz="0" w:space="0" w:color="auto"/>
            <w:right w:val="none" w:sz="0" w:space="0" w:color="auto"/>
          </w:divBdr>
        </w:div>
        <w:div w:id="137964113">
          <w:marLeft w:val="0"/>
          <w:marRight w:val="0"/>
          <w:marTop w:val="0"/>
          <w:marBottom w:val="0"/>
          <w:divBdr>
            <w:top w:val="none" w:sz="0" w:space="0" w:color="auto"/>
            <w:left w:val="none" w:sz="0" w:space="0" w:color="auto"/>
            <w:bottom w:val="none" w:sz="0" w:space="0" w:color="auto"/>
            <w:right w:val="none" w:sz="0" w:space="0" w:color="auto"/>
          </w:divBdr>
        </w:div>
        <w:div w:id="125659138">
          <w:marLeft w:val="0"/>
          <w:marRight w:val="0"/>
          <w:marTop w:val="0"/>
          <w:marBottom w:val="0"/>
          <w:divBdr>
            <w:top w:val="none" w:sz="0" w:space="0" w:color="auto"/>
            <w:left w:val="none" w:sz="0" w:space="0" w:color="auto"/>
            <w:bottom w:val="none" w:sz="0" w:space="0" w:color="auto"/>
            <w:right w:val="none" w:sz="0" w:space="0" w:color="auto"/>
          </w:divBdr>
        </w:div>
        <w:div w:id="741558830">
          <w:marLeft w:val="0"/>
          <w:marRight w:val="0"/>
          <w:marTop w:val="0"/>
          <w:marBottom w:val="0"/>
          <w:divBdr>
            <w:top w:val="none" w:sz="0" w:space="0" w:color="auto"/>
            <w:left w:val="none" w:sz="0" w:space="0" w:color="auto"/>
            <w:bottom w:val="none" w:sz="0" w:space="0" w:color="auto"/>
            <w:right w:val="none" w:sz="0" w:space="0" w:color="auto"/>
          </w:divBdr>
        </w:div>
        <w:div w:id="1941060411">
          <w:marLeft w:val="0"/>
          <w:marRight w:val="0"/>
          <w:marTop w:val="0"/>
          <w:marBottom w:val="0"/>
          <w:divBdr>
            <w:top w:val="none" w:sz="0" w:space="0" w:color="auto"/>
            <w:left w:val="none" w:sz="0" w:space="0" w:color="auto"/>
            <w:bottom w:val="none" w:sz="0" w:space="0" w:color="auto"/>
            <w:right w:val="none" w:sz="0" w:space="0" w:color="auto"/>
          </w:divBdr>
        </w:div>
        <w:div w:id="1516771108">
          <w:marLeft w:val="0"/>
          <w:marRight w:val="0"/>
          <w:marTop w:val="0"/>
          <w:marBottom w:val="0"/>
          <w:divBdr>
            <w:top w:val="none" w:sz="0" w:space="0" w:color="auto"/>
            <w:left w:val="none" w:sz="0" w:space="0" w:color="auto"/>
            <w:bottom w:val="none" w:sz="0" w:space="0" w:color="auto"/>
            <w:right w:val="none" w:sz="0" w:space="0" w:color="auto"/>
          </w:divBdr>
        </w:div>
        <w:div w:id="1376345775">
          <w:marLeft w:val="0"/>
          <w:marRight w:val="0"/>
          <w:marTop w:val="0"/>
          <w:marBottom w:val="0"/>
          <w:divBdr>
            <w:top w:val="none" w:sz="0" w:space="0" w:color="auto"/>
            <w:left w:val="none" w:sz="0" w:space="0" w:color="auto"/>
            <w:bottom w:val="none" w:sz="0" w:space="0" w:color="auto"/>
            <w:right w:val="none" w:sz="0" w:space="0" w:color="auto"/>
          </w:divBdr>
        </w:div>
        <w:div w:id="2072650097">
          <w:marLeft w:val="0"/>
          <w:marRight w:val="0"/>
          <w:marTop w:val="0"/>
          <w:marBottom w:val="0"/>
          <w:divBdr>
            <w:top w:val="none" w:sz="0" w:space="0" w:color="auto"/>
            <w:left w:val="none" w:sz="0" w:space="0" w:color="auto"/>
            <w:bottom w:val="none" w:sz="0" w:space="0" w:color="auto"/>
            <w:right w:val="none" w:sz="0" w:space="0" w:color="auto"/>
          </w:divBdr>
        </w:div>
        <w:div w:id="1863519790">
          <w:marLeft w:val="0"/>
          <w:marRight w:val="0"/>
          <w:marTop w:val="0"/>
          <w:marBottom w:val="0"/>
          <w:divBdr>
            <w:top w:val="none" w:sz="0" w:space="0" w:color="auto"/>
            <w:left w:val="none" w:sz="0" w:space="0" w:color="auto"/>
            <w:bottom w:val="none" w:sz="0" w:space="0" w:color="auto"/>
            <w:right w:val="none" w:sz="0" w:space="0" w:color="auto"/>
          </w:divBdr>
        </w:div>
        <w:div w:id="368647428">
          <w:marLeft w:val="0"/>
          <w:marRight w:val="0"/>
          <w:marTop w:val="0"/>
          <w:marBottom w:val="0"/>
          <w:divBdr>
            <w:top w:val="none" w:sz="0" w:space="0" w:color="auto"/>
            <w:left w:val="none" w:sz="0" w:space="0" w:color="auto"/>
            <w:bottom w:val="none" w:sz="0" w:space="0" w:color="auto"/>
            <w:right w:val="none" w:sz="0" w:space="0" w:color="auto"/>
          </w:divBdr>
        </w:div>
        <w:div w:id="1138886054">
          <w:marLeft w:val="0"/>
          <w:marRight w:val="0"/>
          <w:marTop w:val="0"/>
          <w:marBottom w:val="0"/>
          <w:divBdr>
            <w:top w:val="none" w:sz="0" w:space="0" w:color="auto"/>
            <w:left w:val="none" w:sz="0" w:space="0" w:color="auto"/>
            <w:bottom w:val="none" w:sz="0" w:space="0" w:color="auto"/>
            <w:right w:val="none" w:sz="0" w:space="0" w:color="auto"/>
          </w:divBdr>
        </w:div>
        <w:div w:id="1220287300">
          <w:marLeft w:val="0"/>
          <w:marRight w:val="0"/>
          <w:marTop w:val="0"/>
          <w:marBottom w:val="0"/>
          <w:divBdr>
            <w:top w:val="none" w:sz="0" w:space="0" w:color="auto"/>
            <w:left w:val="none" w:sz="0" w:space="0" w:color="auto"/>
            <w:bottom w:val="none" w:sz="0" w:space="0" w:color="auto"/>
            <w:right w:val="none" w:sz="0" w:space="0" w:color="auto"/>
          </w:divBdr>
        </w:div>
        <w:div w:id="213736706">
          <w:marLeft w:val="0"/>
          <w:marRight w:val="0"/>
          <w:marTop w:val="0"/>
          <w:marBottom w:val="0"/>
          <w:divBdr>
            <w:top w:val="none" w:sz="0" w:space="0" w:color="auto"/>
            <w:left w:val="none" w:sz="0" w:space="0" w:color="auto"/>
            <w:bottom w:val="none" w:sz="0" w:space="0" w:color="auto"/>
            <w:right w:val="none" w:sz="0" w:space="0" w:color="auto"/>
          </w:divBdr>
        </w:div>
        <w:div w:id="1053772364">
          <w:marLeft w:val="0"/>
          <w:marRight w:val="0"/>
          <w:marTop w:val="0"/>
          <w:marBottom w:val="0"/>
          <w:divBdr>
            <w:top w:val="none" w:sz="0" w:space="0" w:color="auto"/>
            <w:left w:val="none" w:sz="0" w:space="0" w:color="auto"/>
            <w:bottom w:val="none" w:sz="0" w:space="0" w:color="auto"/>
            <w:right w:val="none" w:sz="0" w:space="0" w:color="auto"/>
          </w:divBdr>
        </w:div>
        <w:div w:id="1438863720">
          <w:marLeft w:val="0"/>
          <w:marRight w:val="0"/>
          <w:marTop w:val="0"/>
          <w:marBottom w:val="0"/>
          <w:divBdr>
            <w:top w:val="none" w:sz="0" w:space="0" w:color="auto"/>
            <w:left w:val="none" w:sz="0" w:space="0" w:color="auto"/>
            <w:bottom w:val="none" w:sz="0" w:space="0" w:color="auto"/>
            <w:right w:val="none" w:sz="0" w:space="0" w:color="auto"/>
          </w:divBdr>
        </w:div>
        <w:div w:id="569268003">
          <w:marLeft w:val="0"/>
          <w:marRight w:val="0"/>
          <w:marTop w:val="0"/>
          <w:marBottom w:val="0"/>
          <w:divBdr>
            <w:top w:val="none" w:sz="0" w:space="0" w:color="auto"/>
            <w:left w:val="none" w:sz="0" w:space="0" w:color="auto"/>
            <w:bottom w:val="none" w:sz="0" w:space="0" w:color="auto"/>
            <w:right w:val="none" w:sz="0" w:space="0" w:color="auto"/>
          </w:divBdr>
        </w:div>
        <w:div w:id="2033459029">
          <w:marLeft w:val="0"/>
          <w:marRight w:val="0"/>
          <w:marTop w:val="0"/>
          <w:marBottom w:val="0"/>
          <w:divBdr>
            <w:top w:val="none" w:sz="0" w:space="0" w:color="auto"/>
            <w:left w:val="none" w:sz="0" w:space="0" w:color="auto"/>
            <w:bottom w:val="none" w:sz="0" w:space="0" w:color="auto"/>
            <w:right w:val="none" w:sz="0" w:space="0" w:color="auto"/>
          </w:divBdr>
        </w:div>
        <w:div w:id="165563440">
          <w:marLeft w:val="0"/>
          <w:marRight w:val="0"/>
          <w:marTop w:val="0"/>
          <w:marBottom w:val="0"/>
          <w:divBdr>
            <w:top w:val="none" w:sz="0" w:space="0" w:color="auto"/>
            <w:left w:val="none" w:sz="0" w:space="0" w:color="auto"/>
            <w:bottom w:val="none" w:sz="0" w:space="0" w:color="auto"/>
            <w:right w:val="none" w:sz="0" w:space="0" w:color="auto"/>
          </w:divBdr>
        </w:div>
        <w:div w:id="2064256861">
          <w:marLeft w:val="0"/>
          <w:marRight w:val="0"/>
          <w:marTop w:val="0"/>
          <w:marBottom w:val="0"/>
          <w:divBdr>
            <w:top w:val="none" w:sz="0" w:space="0" w:color="auto"/>
            <w:left w:val="none" w:sz="0" w:space="0" w:color="auto"/>
            <w:bottom w:val="none" w:sz="0" w:space="0" w:color="auto"/>
            <w:right w:val="none" w:sz="0" w:space="0" w:color="auto"/>
          </w:divBdr>
        </w:div>
        <w:div w:id="2095779175">
          <w:marLeft w:val="0"/>
          <w:marRight w:val="0"/>
          <w:marTop w:val="0"/>
          <w:marBottom w:val="0"/>
          <w:divBdr>
            <w:top w:val="none" w:sz="0" w:space="0" w:color="auto"/>
            <w:left w:val="none" w:sz="0" w:space="0" w:color="auto"/>
            <w:bottom w:val="none" w:sz="0" w:space="0" w:color="auto"/>
            <w:right w:val="none" w:sz="0" w:space="0" w:color="auto"/>
          </w:divBdr>
        </w:div>
        <w:div w:id="557909229">
          <w:marLeft w:val="0"/>
          <w:marRight w:val="0"/>
          <w:marTop w:val="0"/>
          <w:marBottom w:val="0"/>
          <w:divBdr>
            <w:top w:val="none" w:sz="0" w:space="0" w:color="auto"/>
            <w:left w:val="none" w:sz="0" w:space="0" w:color="auto"/>
            <w:bottom w:val="none" w:sz="0" w:space="0" w:color="auto"/>
            <w:right w:val="none" w:sz="0" w:space="0" w:color="auto"/>
          </w:divBdr>
        </w:div>
        <w:div w:id="308024101">
          <w:marLeft w:val="0"/>
          <w:marRight w:val="0"/>
          <w:marTop w:val="0"/>
          <w:marBottom w:val="0"/>
          <w:divBdr>
            <w:top w:val="none" w:sz="0" w:space="0" w:color="auto"/>
            <w:left w:val="none" w:sz="0" w:space="0" w:color="auto"/>
            <w:bottom w:val="none" w:sz="0" w:space="0" w:color="auto"/>
            <w:right w:val="none" w:sz="0" w:space="0" w:color="auto"/>
          </w:divBdr>
        </w:div>
        <w:div w:id="138881499">
          <w:marLeft w:val="0"/>
          <w:marRight w:val="0"/>
          <w:marTop w:val="0"/>
          <w:marBottom w:val="0"/>
          <w:divBdr>
            <w:top w:val="none" w:sz="0" w:space="0" w:color="auto"/>
            <w:left w:val="none" w:sz="0" w:space="0" w:color="auto"/>
            <w:bottom w:val="none" w:sz="0" w:space="0" w:color="auto"/>
            <w:right w:val="none" w:sz="0" w:space="0" w:color="auto"/>
          </w:divBdr>
        </w:div>
        <w:div w:id="1163933451">
          <w:marLeft w:val="0"/>
          <w:marRight w:val="0"/>
          <w:marTop w:val="0"/>
          <w:marBottom w:val="0"/>
          <w:divBdr>
            <w:top w:val="none" w:sz="0" w:space="0" w:color="auto"/>
            <w:left w:val="none" w:sz="0" w:space="0" w:color="auto"/>
            <w:bottom w:val="none" w:sz="0" w:space="0" w:color="auto"/>
            <w:right w:val="none" w:sz="0" w:space="0" w:color="auto"/>
          </w:divBdr>
        </w:div>
        <w:div w:id="1248885307">
          <w:marLeft w:val="0"/>
          <w:marRight w:val="0"/>
          <w:marTop w:val="0"/>
          <w:marBottom w:val="0"/>
          <w:divBdr>
            <w:top w:val="none" w:sz="0" w:space="0" w:color="auto"/>
            <w:left w:val="none" w:sz="0" w:space="0" w:color="auto"/>
            <w:bottom w:val="none" w:sz="0" w:space="0" w:color="auto"/>
            <w:right w:val="none" w:sz="0" w:space="0" w:color="auto"/>
          </w:divBdr>
        </w:div>
        <w:div w:id="1267620600">
          <w:marLeft w:val="0"/>
          <w:marRight w:val="0"/>
          <w:marTop w:val="0"/>
          <w:marBottom w:val="0"/>
          <w:divBdr>
            <w:top w:val="none" w:sz="0" w:space="0" w:color="auto"/>
            <w:left w:val="none" w:sz="0" w:space="0" w:color="auto"/>
            <w:bottom w:val="none" w:sz="0" w:space="0" w:color="auto"/>
            <w:right w:val="none" w:sz="0" w:space="0" w:color="auto"/>
          </w:divBdr>
        </w:div>
        <w:div w:id="860688">
          <w:marLeft w:val="0"/>
          <w:marRight w:val="0"/>
          <w:marTop w:val="0"/>
          <w:marBottom w:val="0"/>
          <w:divBdr>
            <w:top w:val="none" w:sz="0" w:space="0" w:color="auto"/>
            <w:left w:val="none" w:sz="0" w:space="0" w:color="auto"/>
            <w:bottom w:val="none" w:sz="0" w:space="0" w:color="auto"/>
            <w:right w:val="none" w:sz="0" w:space="0" w:color="auto"/>
          </w:divBdr>
        </w:div>
        <w:div w:id="1399330382">
          <w:marLeft w:val="0"/>
          <w:marRight w:val="0"/>
          <w:marTop w:val="0"/>
          <w:marBottom w:val="0"/>
          <w:divBdr>
            <w:top w:val="none" w:sz="0" w:space="0" w:color="auto"/>
            <w:left w:val="none" w:sz="0" w:space="0" w:color="auto"/>
            <w:bottom w:val="none" w:sz="0" w:space="0" w:color="auto"/>
            <w:right w:val="none" w:sz="0" w:space="0" w:color="auto"/>
          </w:divBdr>
        </w:div>
        <w:div w:id="1170371966">
          <w:marLeft w:val="0"/>
          <w:marRight w:val="0"/>
          <w:marTop w:val="0"/>
          <w:marBottom w:val="0"/>
          <w:divBdr>
            <w:top w:val="none" w:sz="0" w:space="0" w:color="auto"/>
            <w:left w:val="none" w:sz="0" w:space="0" w:color="auto"/>
            <w:bottom w:val="none" w:sz="0" w:space="0" w:color="auto"/>
            <w:right w:val="none" w:sz="0" w:space="0" w:color="auto"/>
          </w:divBdr>
        </w:div>
        <w:div w:id="423310230">
          <w:marLeft w:val="0"/>
          <w:marRight w:val="0"/>
          <w:marTop w:val="0"/>
          <w:marBottom w:val="0"/>
          <w:divBdr>
            <w:top w:val="none" w:sz="0" w:space="0" w:color="auto"/>
            <w:left w:val="none" w:sz="0" w:space="0" w:color="auto"/>
            <w:bottom w:val="none" w:sz="0" w:space="0" w:color="auto"/>
            <w:right w:val="none" w:sz="0" w:space="0" w:color="auto"/>
          </w:divBdr>
        </w:div>
        <w:div w:id="427770437">
          <w:marLeft w:val="0"/>
          <w:marRight w:val="0"/>
          <w:marTop w:val="0"/>
          <w:marBottom w:val="0"/>
          <w:divBdr>
            <w:top w:val="none" w:sz="0" w:space="0" w:color="auto"/>
            <w:left w:val="none" w:sz="0" w:space="0" w:color="auto"/>
            <w:bottom w:val="none" w:sz="0" w:space="0" w:color="auto"/>
            <w:right w:val="none" w:sz="0" w:space="0" w:color="auto"/>
          </w:divBdr>
        </w:div>
        <w:div w:id="1852838379">
          <w:marLeft w:val="0"/>
          <w:marRight w:val="0"/>
          <w:marTop w:val="0"/>
          <w:marBottom w:val="0"/>
          <w:divBdr>
            <w:top w:val="none" w:sz="0" w:space="0" w:color="auto"/>
            <w:left w:val="none" w:sz="0" w:space="0" w:color="auto"/>
            <w:bottom w:val="none" w:sz="0" w:space="0" w:color="auto"/>
            <w:right w:val="none" w:sz="0" w:space="0" w:color="auto"/>
          </w:divBdr>
        </w:div>
        <w:div w:id="1635212075">
          <w:marLeft w:val="0"/>
          <w:marRight w:val="0"/>
          <w:marTop w:val="0"/>
          <w:marBottom w:val="0"/>
          <w:divBdr>
            <w:top w:val="none" w:sz="0" w:space="0" w:color="auto"/>
            <w:left w:val="none" w:sz="0" w:space="0" w:color="auto"/>
            <w:bottom w:val="none" w:sz="0" w:space="0" w:color="auto"/>
            <w:right w:val="none" w:sz="0" w:space="0" w:color="auto"/>
          </w:divBdr>
        </w:div>
        <w:div w:id="597101180">
          <w:marLeft w:val="0"/>
          <w:marRight w:val="0"/>
          <w:marTop w:val="0"/>
          <w:marBottom w:val="0"/>
          <w:divBdr>
            <w:top w:val="none" w:sz="0" w:space="0" w:color="auto"/>
            <w:left w:val="none" w:sz="0" w:space="0" w:color="auto"/>
            <w:bottom w:val="none" w:sz="0" w:space="0" w:color="auto"/>
            <w:right w:val="none" w:sz="0" w:space="0" w:color="auto"/>
          </w:divBdr>
        </w:div>
      </w:divsChild>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wipo.int/global_ip/ru/activities/ip_office_business_solu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tad/en/index.j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4.xml"/><Relationship Id="rId10" Type="http://schemas.openxmlformats.org/officeDocument/2006/relationships/hyperlink" Target="https://www.wipo.int/meetings/ru/doc_details.jsp?doc_id=633673"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meetings/ru/details.jsp?meeting_id=80922" TargetMode="External"/><Relationship Id="rId14" Type="http://schemas.openxmlformats.org/officeDocument/2006/relationships/header" Target="header3.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FF7C-9E67-44D1-AE01-2A523417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12</Pages>
  <Words>3307</Words>
  <Characters>23079</Characters>
  <Application>Microsoft Office Word</Application>
  <DocSecurity>0</DocSecurity>
  <Lines>192</Lines>
  <Paragraphs>52</Paragraphs>
  <ScaleCrop>false</ScaleCrop>
  <HeadingPairs>
    <vt:vector size="2" baseType="variant">
      <vt:variant>
        <vt:lpstr>Title</vt:lpstr>
      </vt:variant>
      <vt:variant>
        <vt:i4>1</vt:i4>
      </vt:variant>
    </vt:vector>
  </HeadingPairs>
  <TitlesOfParts>
    <vt:vector size="1" baseType="lpstr">
      <vt:lpstr>WO/GA/58/9</vt:lpstr>
    </vt:vector>
  </TitlesOfParts>
  <Company>WIPO</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WO/GA/58/9</dc:title>
  <dc:subject>Sixty-Second Series of Meetings</dc:subject>
  <dc:creator>WIPO</dc:creator>
  <cp:keywords>WIPO, General, Assembly, Report, CWS, Standards, 2025</cp:keywords>
  <dc:description/>
  <cp:lastModifiedBy>RUSSO Antonella</cp:lastModifiedBy>
  <cp:revision>37</cp:revision>
  <cp:lastPrinted>2025-04-02T16:05:00Z</cp:lastPrinted>
  <dcterms:created xsi:type="dcterms:W3CDTF">2025-03-14T12:27:00Z</dcterms:created>
  <dcterms:modified xsi:type="dcterms:W3CDTF">2025-04-03T07:37:00Z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2cd8ec67-8e3b-4d9a-a022-36f289d0763d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2023-04-26T14:17:18Z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7dfba934-dac7-4e05-933d-8d6f3080c7ad</vt:lpwstr>
  </property>
  <property fmtid="{D5CDD505-2E9C-101B-9397-08002B2CF9AE}" pid="14" name="MSIP_Label_20773ee6-353b-4fb9-a59d-0b94c8c67bea_ContentBits">
    <vt:lpwstr>0</vt:lpwstr>
  </property>
</Properties>
</file>