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446E" w14:textId="77777777" w:rsidR="0041637A" w:rsidRPr="00AD0D34" w:rsidRDefault="0041637A" w:rsidP="00E81195">
      <w:pPr>
        <w:pStyle w:val="Heading2"/>
        <w:jc w:val="right"/>
      </w:pPr>
      <w:r>
        <w:rPr>
          <w:noProof/>
        </w:rPr>
        <w:drawing>
          <wp:inline distT="0" distB="0" distL="0" distR="0" wp14:anchorId="530AC0CC" wp14:editId="221AA0A8">
            <wp:extent cx="3081528" cy="1547998"/>
            <wp:effectExtent l="0" t="0" r="5080" b="0"/>
            <wp:docPr id="4" name="Picture 4" descr="WIPO Logo in Russ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IPO Logo in Russia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528" cy="154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4D942BC3" wp14:editId="485FAFE1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3A8DD46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1D381B8F" w14:textId="10EE0D44" w:rsidR="0041637A" w:rsidRPr="004D25AA" w:rsidRDefault="0041637A" w:rsidP="0041637A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WO/GA/58/</w:t>
      </w:r>
      <w:bookmarkStart w:id="0" w:name="Code"/>
      <w:bookmarkEnd w:id="0"/>
      <w:r>
        <w:rPr>
          <w:rFonts w:ascii="Arial Black" w:hAnsi="Arial Black"/>
          <w:caps/>
          <w:sz w:val="15"/>
        </w:rPr>
        <w:t>10</w:t>
      </w:r>
    </w:p>
    <w:p w14:paraId="0C86107F" w14:textId="77777777" w:rsidR="0041637A" w:rsidRPr="00FE5E5C" w:rsidRDefault="0041637A" w:rsidP="0041637A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ОРИГИНАЛ:</w:t>
      </w:r>
      <w:bookmarkStart w:id="1" w:name="Original"/>
      <w:r>
        <w:rPr>
          <w:rFonts w:ascii="Arial Black" w:hAnsi="Arial Black"/>
          <w:caps/>
          <w:sz w:val="15"/>
        </w:rPr>
        <w:t xml:space="preserve">  АНГЛИЙСКИЙ</w:t>
      </w:r>
    </w:p>
    <w:bookmarkEnd w:id="1"/>
    <w:p w14:paraId="0E339FEC" w14:textId="33236F02" w:rsidR="0041637A" w:rsidRPr="00FE5E5C" w:rsidRDefault="0041637A" w:rsidP="0041637A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 xml:space="preserve"> 7 апреля 2025 года</w:t>
      </w:r>
    </w:p>
    <w:bookmarkEnd w:id="2"/>
    <w:p w14:paraId="5241C8EC" w14:textId="77777777" w:rsidR="00804FDB" w:rsidRDefault="0041637A" w:rsidP="00804FDB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Генеральная Ассамблея ВОИС</w:t>
      </w:r>
    </w:p>
    <w:p w14:paraId="020D2C84" w14:textId="4B81F948" w:rsidR="0041637A" w:rsidRPr="00AD0D34" w:rsidRDefault="0041637A" w:rsidP="0041637A">
      <w:pPr>
        <w:rPr>
          <w:b/>
          <w:sz w:val="24"/>
          <w:szCs w:val="24"/>
        </w:rPr>
      </w:pPr>
      <w:r>
        <w:rPr>
          <w:b/>
          <w:sz w:val="24"/>
        </w:rPr>
        <w:t>Пятьдесят восьмая (27-я очередная) сессия</w:t>
      </w:r>
    </w:p>
    <w:p w14:paraId="4E71849E" w14:textId="17C4620F" w:rsidR="0041637A" w:rsidRDefault="0041637A" w:rsidP="00FE5E5C">
      <w:pPr>
        <w:rPr>
          <w:b/>
          <w:sz w:val="24"/>
          <w:szCs w:val="24"/>
        </w:rPr>
      </w:pPr>
      <w:r>
        <w:rPr>
          <w:b/>
          <w:sz w:val="24"/>
        </w:rPr>
        <w:t>Женева, 8–17 июля 2025 года</w:t>
      </w:r>
    </w:p>
    <w:p w14:paraId="5F686080" w14:textId="77777777" w:rsidR="00FE5E5C" w:rsidRPr="004D25AA" w:rsidRDefault="00FE5E5C" w:rsidP="004D25AA">
      <w:pPr>
        <w:rPr>
          <w:b/>
          <w:sz w:val="24"/>
          <w:szCs w:val="24"/>
        </w:rPr>
      </w:pPr>
    </w:p>
    <w:p w14:paraId="73F971DF" w14:textId="77777777" w:rsidR="0041637A" w:rsidRPr="00AD0D34" w:rsidRDefault="0041637A" w:rsidP="0041637A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Отчет о работе Консультативного комитета по защите прав (ККЗП)</w:t>
      </w:r>
    </w:p>
    <w:p w14:paraId="43926C00" w14:textId="07F1F880" w:rsidR="0041637A" w:rsidRPr="00AD0D34" w:rsidRDefault="0041637A" w:rsidP="0041637A">
      <w:pPr>
        <w:spacing w:after="960"/>
        <w:rPr>
          <w:i/>
        </w:rPr>
      </w:pPr>
      <w:bookmarkStart w:id="4" w:name="Prepared"/>
      <w:bookmarkEnd w:id="3"/>
      <w:r>
        <w:rPr>
          <w:i/>
        </w:rPr>
        <w:t>Документ подготовлен Секретариатом</w:t>
      </w:r>
    </w:p>
    <w:bookmarkEnd w:id="4"/>
    <w:p w14:paraId="63461CBB" w14:textId="5BF9BE22" w:rsidR="0041637A" w:rsidRPr="00BB513B" w:rsidRDefault="0041637A" w:rsidP="00A15B6C">
      <w:pPr>
        <w:pStyle w:val="ONUME"/>
        <w:tabs>
          <w:tab w:val="clear" w:pos="1800"/>
          <w:tab w:val="num" w:pos="720"/>
          <w:tab w:val="left" w:pos="1440"/>
        </w:tabs>
        <w:ind w:left="0" w:firstLine="0"/>
      </w:pPr>
      <w:r>
        <w:t>В отчетный период Консультативный комитет по защите прав (ККЗП) провел семнадцатую сессию с 4 по 6 февраля 2025 года.  На сессии присутствовали 245 участник</w:t>
      </w:r>
      <w:r w:rsidR="0037250A">
        <w:t>ов</w:t>
      </w:r>
      <w:r>
        <w:t xml:space="preserve">, которые представляли 86 государств-членов, 25 наблюдателей и Европейский союз.  Заседание проходило под председательством г-на Таффи Йиу (Соединенное Королевство).  Функции заместителей Председателя выполняли г-жа Борана Аджази (Албания) и г-жа Мерси К. Каинобвишо (Уганда).  Комитет избрал г-на Тима Вернера (Швейцария) Председателем и г-на Диего Переса Берналя (Парагвай) и г-жу Кристин Пангилинан-Канлапан заместителями Председателя восемнадцатой сессии ККЗП. </w:t>
      </w:r>
    </w:p>
    <w:p w14:paraId="25B27BA0" w14:textId="2F6CE508" w:rsidR="0041637A" w:rsidRPr="00AD0D34" w:rsidRDefault="0041637A" w:rsidP="00A15B6C">
      <w:pPr>
        <w:pStyle w:val="ONUME"/>
        <w:tabs>
          <w:tab w:val="clear" w:pos="1800"/>
          <w:tab w:val="num" w:pos="720"/>
          <w:tab w:val="left" w:pos="1440"/>
        </w:tabs>
        <w:ind w:left="0" w:firstLine="0"/>
      </w:pPr>
      <w:r>
        <w:t>Программа работы семнадцатой сессии ККЗП была построена вокруг следующих тем:</w:t>
      </w:r>
    </w:p>
    <w:p w14:paraId="4B3D7374" w14:textId="7B643D55" w:rsidR="0041637A" w:rsidRPr="00AD0D34" w:rsidRDefault="0041637A" w:rsidP="00A15B6C">
      <w:pPr>
        <w:pStyle w:val="ListParagraph"/>
        <w:numPr>
          <w:ilvl w:val="0"/>
          <w:numId w:val="20"/>
        </w:numPr>
        <w:tabs>
          <w:tab w:val="num" w:pos="1440"/>
          <w:tab w:val="left" w:pos="2160"/>
        </w:tabs>
        <w:spacing w:after="120"/>
        <w:ind w:right="-142" w:firstLine="0"/>
        <w:contextualSpacing w:val="0"/>
        <w:rPr>
          <w:rFonts w:eastAsia="Batang"/>
          <w:szCs w:val="22"/>
        </w:rPr>
      </w:pPr>
      <w:bookmarkStart w:id="5" w:name="_Hlk192059796"/>
      <w:r>
        <w:t>обмен информацией о национальном опыте осуществления информационно-просветительских кампаний и стратегий как способа обеспечения уважения интеллектуальной собственности (ИС) широкой общественностью, в особенности молодежью, в соответствии с приоритетами государств-членов в области образования и в других областях</w:t>
      </w:r>
      <w:bookmarkEnd w:id="5"/>
      <w:r>
        <w:t>;</w:t>
      </w:r>
    </w:p>
    <w:p w14:paraId="0F830A2D" w14:textId="77777777" w:rsidR="0041637A" w:rsidRPr="00AD0D34" w:rsidRDefault="0041637A" w:rsidP="00A15B6C">
      <w:pPr>
        <w:pStyle w:val="ListParagraph"/>
        <w:numPr>
          <w:ilvl w:val="0"/>
          <w:numId w:val="20"/>
        </w:numPr>
        <w:tabs>
          <w:tab w:val="num" w:pos="1440"/>
          <w:tab w:val="left" w:pos="2160"/>
        </w:tabs>
        <w:spacing w:after="120"/>
        <w:ind w:right="-142" w:firstLine="0"/>
        <w:contextualSpacing w:val="0"/>
        <w:rPr>
          <w:rFonts w:eastAsia="Batang"/>
          <w:szCs w:val="22"/>
        </w:rPr>
      </w:pPr>
      <w:r>
        <w:t>обмен информацией о национальном опыте в области использования институциональных механизмов осуществления политики и установления режимов защиты прав ИС, включая механизмы для сбалансированного, комплексного и эффективного урегулирования споров по вопросам ИС;</w:t>
      </w:r>
    </w:p>
    <w:p w14:paraId="312A1C71" w14:textId="47AE2A4E" w:rsidR="0041637A" w:rsidRPr="00AD0D34" w:rsidRDefault="0041637A" w:rsidP="00A15B6C">
      <w:pPr>
        <w:pStyle w:val="ListParagraph"/>
        <w:numPr>
          <w:ilvl w:val="0"/>
          <w:numId w:val="20"/>
        </w:numPr>
        <w:tabs>
          <w:tab w:val="num" w:pos="1440"/>
          <w:tab w:val="left" w:pos="2160"/>
        </w:tabs>
        <w:spacing w:after="120"/>
        <w:ind w:right="-142" w:firstLine="0"/>
        <w:contextualSpacing w:val="0"/>
        <w:rPr>
          <w:rFonts w:eastAsia="Batang"/>
          <w:szCs w:val="22"/>
        </w:rPr>
      </w:pPr>
      <w:r>
        <w:t xml:space="preserve">обмен информацией о национальном опыте в отношении помощи ВОИС в законодательной области с особым упором на подготовку проектов национальных законодательных актов в области защиты прав, отражающих гибкие возможности, </w:t>
      </w:r>
      <w:r>
        <w:lastRenderedPageBreak/>
        <w:t>уровень развития, различия в правовых традициях и возможные злоупотребления процедурами защиты, с учетом более широких интересов общества и приоритетов государств-членов; и</w:t>
      </w:r>
    </w:p>
    <w:p w14:paraId="3791E874" w14:textId="7F9B3FB1" w:rsidR="0041637A" w:rsidRPr="00AD0D34" w:rsidRDefault="0041637A" w:rsidP="00A15B6C">
      <w:pPr>
        <w:pStyle w:val="ListParagraph"/>
        <w:numPr>
          <w:ilvl w:val="0"/>
          <w:numId w:val="20"/>
        </w:numPr>
        <w:tabs>
          <w:tab w:val="num" w:pos="1440"/>
          <w:tab w:val="left" w:pos="2160"/>
        </w:tabs>
        <w:spacing w:after="240"/>
        <w:ind w:firstLine="0"/>
        <w:contextualSpacing w:val="0"/>
      </w:pPr>
      <w:r>
        <w:t>обмен информацией об успешном опыте ВОИС в области укрепления потенциала ведомств и оказания поддержки национальным должностным лицам на национальном и региональном уровнях в интересах повышения эффективности профессиональной подготовки согласно соответствующим рекомендациям Повестки дня в области развития (ПДР) и мандату ККЗП.</w:t>
      </w:r>
    </w:p>
    <w:p w14:paraId="738F75F7" w14:textId="22F5CBFF" w:rsidR="0041637A" w:rsidRPr="00AD0D34" w:rsidRDefault="0041637A" w:rsidP="00A15B6C">
      <w:pPr>
        <w:pStyle w:val="ONUME"/>
        <w:tabs>
          <w:tab w:val="clear" w:pos="1800"/>
          <w:tab w:val="num" w:pos="720"/>
          <w:tab w:val="left" w:pos="1440"/>
        </w:tabs>
        <w:ind w:left="0" w:firstLine="0"/>
      </w:pPr>
      <w:r>
        <w:t>Программа работы включала презентацию 30 экспертных докладов, проведение двух групповых дискуссий</w:t>
      </w:r>
      <w:r>
        <w:rPr>
          <w:rStyle w:val="BodyTextIndentChar"/>
        </w:rPr>
        <w:t xml:space="preserve"> </w:t>
      </w:r>
      <w:r>
        <w:t xml:space="preserve">и </w:t>
      </w:r>
      <w:r>
        <w:rPr>
          <w:rStyle w:val="Hyperlink"/>
        </w:rPr>
        <w:t>обсуждение четырех сообщений Секретариата (см. документы</w:t>
      </w:r>
      <w:r>
        <w:t xml:space="preserve"> WIPO/ACE/17/4 – WIPO/ACE/17/18</w:t>
      </w:r>
      <w:r w:rsidRPr="00AD0D34">
        <w:rPr>
          <w:rStyle w:val="FootnoteReference"/>
          <w:szCs w:val="22"/>
        </w:rPr>
        <w:footnoteReference w:id="1"/>
      </w:r>
      <w:r>
        <w:t>).</w:t>
      </w:r>
    </w:p>
    <w:p w14:paraId="61AD7E0A" w14:textId="6B176CF8" w:rsidR="0041637A" w:rsidRPr="00AD0D34" w:rsidRDefault="0041637A" w:rsidP="00A15B6C">
      <w:pPr>
        <w:pStyle w:val="ONUME"/>
        <w:tabs>
          <w:tab w:val="clear" w:pos="1800"/>
          <w:tab w:val="num" w:pos="720"/>
          <w:tab w:val="left" w:pos="1440"/>
        </w:tabs>
        <w:ind w:left="0" w:firstLine="0"/>
      </w:pPr>
      <w:r>
        <w:t xml:space="preserve">В рамках пункта A программы работы («Обмен информацией о национальном опыте осуществления информационно-просветительских кампаний и стратегий как способа обеспечения уважения ИС широкой общественностью, в особенности молодежью, в соответствии с приоритетами государств-членов в области образования и в других областях») были представлены два доклада, а именно: «Нейропсихологические и когнитивные особенности занимающихся контрафакцией лиц (мошенников) с точки зрения юридической и судебной психологии» — проф. Хавьер Моралес, доктор (Ph.D.), президент и старший консультант, CCG – Psyche Legalis, Сан-Хуан, Пуэрто-Рико; и «Разработка исследований о потребителях в Соединенном Королевстве и применение полученных результатов при проведении мероприятий по борьбе с нарушениями прав. Пример из практики Соединенного Королевства» — г-жа Тамсин Ведлейк-Джеймс, руководитель, Отдел исследований и аналитики в области защиты прав и противодействия нарушениям, Ведомство интеллектуальной собственности Соединенного Королевства (ВИС СК), Соединенное Королевство (документы </w:t>
      </w:r>
      <w:hyperlink r:id="rId12" w:history="1">
        <w:r>
          <w:rPr>
            <w:rStyle w:val="Hyperlink"/>
          </w:rPr>
          <w:t>WIPO/ACE/17/4</w:t>
        </w:r>
      </w:hyperlink>
      <w:r>
        <w:t xml:space="preserve"> и </w:t>
      </w:r>
      <w:hyperlink r:id="rId13" w:history="1">
        <w:r>
          <w:rPr>
            <w:rStyle w:val="Hyperlink"/>
          </w:rPr>
          <w:t>WIPO/ACE/17/5</w:t>
        </w:r>
      </w:hyperlink>
      <w:r>
        <w:t xml:space="preserve">).  Более того, три государства-члена поделились национальным опытом информирования общественности о важности уважения прав ИС:  Япония представила доклад «Текущий статус национальных информационно-просветительских инициатив по борьбе с контрафактной продукцией»; Филиппины — «Информационно-просветительские мероприятия для борьбы с контрафакцией и пиратством: стратегический подход к повышению информированности об интеллектуальной собственности (ИС) на Филиппинах и поощрению уважения прав ИС»; Индия — «Информационно-просветительские инициативы Министерства микро-, малых и средних предприятий на тему интеллектуальной собственности» (документ </w:t>
      </w:r>
      <w:hyperlink r:id="rId14" w:history="1">
        <w:r>
          <w:rPr>
            <w:rStyle w:val="Hyperlink"/>
          </w:rPr>
          <w:t>WIPO/ACE/17/6</w:t>
        </w:r>
      </w:hyperlink>
      <w:r>
        <w:t xml:space="preserve">).  Состоялась панельная дискуссия на тему «Роль образования в области ИС в обеспечении уважения ИС и эффективной защите прав ИС», модератором которой выступила г-жа Мерси К. Каинобвишо, руководитель Бюро регистрационных услуг Уганды (URSB), Уганда (документ </w:t>
      </w:r>
      <w:hyperlink r:id="rId15" w:history="1">
        <w:r>
          <w:rPr>
            <w:rStyle w:val="Hyperlink"/>
          </w:rPr>
          <w:t>WIPO/ACE/17/7</w:t>
        </w:r>
      </w:hyperlink>
      <w:r>
        <w:t xml:space="preserve">), на которой участники из Индии, Соединенного Королевства и Ведомства интеллектуальной собственности Европейского союза (ВИС ЕС) поделились полезной информацией и опытом.  Кроме того, одно государство-член и один наблюдатель поделились своими стратегиями и кампаниями по повышению осведомленности:  Комиссия по делам компаний и интеллектуальной собственности Южной Африки (CIPC), Южная Африка, представила доклад «Информационно-просветительская кампания в социальных сетях с помощью лидеров мнений Only Genuine X Copy», а Международная ассоциация по охране товарных знаков (INTA) — доклад «Кампания против ненастоящей продукции» Международной ассоциации по охране товарных знаков (INTA): многокомпонентный подход к информированию молодых потребителей о контрафакции» (документ </w:t>
      </w:r>
      <w:hyperlink r:id="rId16" w:history="1">
        <w:r>
          <w:rPr>
            <w:rStyle w:val="Hyperlink"/>
          </w:rPr>
          <w:t>WIPO/ACE/17/8</w:t>
        </w:r>
      </w:hyperlink>
      <w:r>
        <w:t>).</w:t>
      </w:r>
    </w:p>
    <w:p w14:paraId="57C92278" w14:textId="32F92FBD" w:rsidR="0041637A" w:rsidRPr="00AD0D34" w:rsidRDefault="0041637A" w:rsidP="00A15B6C">
      <w:pPr>
        <w:pStyle w:val="ONUME"/>
        <w:tabs>
          <w:tab w:val="clear" w:pos="1800"/>
          <w:tab w:val="num" w:pos="720"/>
          <w:tab w:val="left" w:pos="1440"/>
        </w:tabs>
        <w:ind w:left="0" w:firstLine="0"/>
      </w:pPr>
      <w:r>
        <w:t xml:space="preserve">В рамках пункта B программы работы («Обмен информацией о национальном опыте в области использования институциональных механизмов осуществления политики </w:t>
      </w:r>
      <w:r>
        <w:lastRenderedPageBreak/>
        <w:t>и установления режимов защиты прав ИС, включая механизмы для сбалансированного, комплексного и эффективного урегулирования споров по вопросам ИС») сообщения были сгруппированы по семи темам:</w:t>
      </w:r>
    </w:p>
    <w:p w14:paraId="6B181867" w14:textId="5EADF165" w:rsidR="0066489F" w:rsidRPr="002C1A58" w:rsidRDefault="004212DE" w:rsidP="00A15B6C">
      <w:pPr>
        <w:pStyle w:val="ONUME"/>
        <w:numPr>
          <w:ilvl w:val="2"/>
          <w:numId w:val="19"/>
        </w:numPr>
        <w:tabs>
          <w:tab w:val="clear" w:pos="1701"/>
          <w:tab w:val="num" w:pos="720"/>
          <w:tab w:val="left" w:pos="1440"/>
        </w:tabs>
        <w:ind w:left="720"/>
        <w:rPr>
          <w:color w:val="000000" w:themeColor="text1"/>
        </w:rPr>
      </w:pPr>
      <w:r>
        <w:rPr>
          <w:color w:val="000000" w:themeColor="text1"/>
        </w:rPr>
        <w:t xml:space="preserve">Защита прав ИС:  сохранение прав МСП, инноваций и экономического роста.  Своим опытом поделились одно государство-член и один наблюдатель:  </w:t>
      </w:r>
      <w:r>
        <w:t xml:space="preserve">Ведомство интеллектуальной собственности провинции Чжэцзян, Китай, представило доклад «Местная практика административной защиты прав ИС в поддержку инновационного развития предприятий», а Организация экономического сотрудничества и развития (ОЭСР) — доклад «Сведения о рисках, которые представляет незаконная торговля контрафактными товарами для малых и средних предприятий» (документ </w:t>
      </w:r>
      <w:hyperlink r:id="rId17" w:history="1">
        <w:r>
          <w:rPr>
            <w:rStyle w:val="Hyperlink"/>
          </w:rPr>
          <w:t>WIPO/ACE/17/9</w:t>
        </w:r>
      </w:hyperlink>
      <w:r>
        <w:t>).  В последующем обсуждении приняли участие делегации Китая и Европейского Союза, а также представитель ассоциации Crop Life International.</w:t>
      </w:r>
    </w:p>
    <w:p w14:paraId="2358D761" w14:textId="2E945CAA" w:rsidR="00DA595A" w:rsidRPr="00DE58C7" w:rsidRDefault="002C1A58" w:rsidP="00A15B6C">
      <w:pPr>
        <w:pStyle w:val="ONUME"/>
        <w:numPr>
          <w:ilvl w:val="2"/>
          <w:numId w:val="19"/>
        </w:numPr>
        <w:tabs>
          <w:tab w:val="clear" w:pos="1701"/>
          <w:tab w:val="num" w:pos="720"/>
          <w:tab w:val="left" w:pos="1440"/>
        </w:tabs>
        <w:ind w:left="720"/>
      </w:pPr>
      <w:r>
        <w:rPr>
          <w:color w:val="000000" w:themeColor="text1"/>
        </w:rPr>
        <w:t xml:space="preserve">Примеры нового национального законодательства.  Своим опытом поделились два государства-члена: </w:t>
      </w:r>
      <w:r>
        <w:t xml:space="preserve">был представлен доклад г-жи Бьянки Терраччиано, сотрудник Дирекции цифровых сервисов, Служба по надзору в сфере коммуникаций Италии (AGCOM), Италия — «Роль AGCOM в охране авторского права онлайн: борьба с пиратством интерактивных мероприятий», и г-жи Бораны Аджази, директора Управления по вопросам авторского права, Министерство экономики, культуры и инноваций, Албания — «Обеспечение соблюдения авторских прав в цифровой среде: новый закон об авторском праве» (документ </w:t>
      </w:r>
      <w:hyperlink r:id="rId18" w:history="1">
        <w:r>
          <w:rPr>
            <w:rStyle w:val="Hyperlink"/>
          </w:rPr>
          <w:t>WIPO/ACE/17/11</w:t>
        </w:r>
      </w:hyperlink>
      <w:r>
        <w:t xml:space="preserve">). </w:t>
      </w:r>
    </w:p>
    <w:p w14:paraId="3002DF57" w14:textId="6246963E" w:rsidR="0064538C" w:rsidRPr="004D25AA" w:rsidRDefault="00DA595A" w:rsidP="00A15B6C">
      <w:pPr>
        <w:pStyle w:val="ONUME"/>
        <w:numPr>
          <w:ilvl w:val="2"/>
          <w:numId w:val="19"/>
        </w:numPr>
        <w:tabs>
          <w:tab w:val="clear" w:pos="1701"/>
          <w:tab w:val="num" w:pos="720"/>
          <w:tab w:val="left" w:pos="1440"/>
        </w:tabs>
        <w:ind w:left="720"/>
      </w:pPr>
      <w:r>
        <w:t xml:space="preserve">Использование приложений и магазинов приложений для деятельности, нарушающей права ИС.  С отдельным сообщением выступило ВИС ЕС:  был представлен доклад г-на Антуана Обера, специалиста по ИС в цифровой среде, Европейский центр по наблюдению за нарушениями прав интеллектуальной собственности, ВИС ЕС, Испания — «Трудности и передовая практика предотвращения использования приложений и магазинов приложений для деятельности, нарушающей права ИС» (документ </w:t>
      </w:r>
      <w:hyperlink r:id="rId19" w:history="1">
        <w:r>
          <w:rPr>
            <w:rStyle w:val="Hyperlink"/>
          </w:rPr>
          <w:t>WIPO/ACE/17/12</w:t>
        </w:r>
      </w:hyperlink>
      <w:r>
        <w:t>).</w:t>
      </w:r>
    </w:p>
    <w:p w14:paraId="6774A278" w14:textId="39F80923" w:rsidR="00BC74B9" w:rsidRPr="004D25AA" w:rsidRDefault="004D63E4" w:rsidP="00A15B6C">
      <w:pPr>
        <w:pStyle w:val="ONUME"/>
        <w:numPr>
          <w:ilvl w:val="2"/>
          <w:numId w:val="19"/>
        </w:numPr>
        <w:tabs>
          <w:tab w:val="clear" w:pos="1701"/>
          <w:tab w:val="num" w:pos="720"/>
          <w:tab w:val="left" w:pos="1440"/>
        </w:tabs>
        <w:ind w:left="720"/>
      </w:pPr>
      <w:r>
        <w:t xml:space="preserve">Эффективность, юридические и технические средства выполнения приказов о блокировке веб-сайтов.  Было представлено исследование, проведенное по заказу Секретариата ККЗП, а именно:  «Исследование эффективности, юридических и технических средств выполнения приказов о блокировке веб-сайтов» г-на Хуана Ротгера, старшего юрисконсульта Датского правозащитного альянса (RettighedsAlliancen), Дания (документы </w:t>
      </w:r>
      <w:hyperlink r:id="rId20" w:history="1">
        <w:r>
          <w:rPr>
            <w:rStyle w:val="Hyperlink"/>
          </w:rPr>
          <w:t>WIPO/ACE/17/13</w:t>
        </w:r>
      </w:hyperlink>
      <w:r>
        <w:t xml:space="preserve"> и </w:t>
      </w:r>
      <w:hyperlink r:id="rId21" w:history="1">
        <w:r>
          <w:rPr>
            <w:rStyle w:val="Hyperlink"/>
          </w:rPr>
          <w:t>WIPO/ACE/17/13</w:t>
        </w:r>
      </w:hyperlink>
      <w:r>
        <w:t xml:space="preserve">/EX ).  Своим опытом и передовой практикой в области блокирования сайтов и вынесения постановлений о блокировке в отсутствие вины также поделились две организации из частного сектора и два государства-члена:  г-жа Кэрин А. Темпл, старший исполнительный вице-президент и главный юрисконсульт, Ассоциация кинематографистов, Соединенные Штаты Америки, подготовила доклад «Передовой опыт в области блокировки веб-сайтов»; д-р Елена Блобель, директор отдела рассмотрения судебных споров, Международная федерация производителей фонограмм (IFPI), Соединенное Королевство — «Борьба с пиратством в музыкальной отрасли: роль посредников»;  д-р Мария-Дафна Пападопулу, и. о. директора, Организация авторского права Греции (HCO), Греция — «Роль и деятельность Греческого административного комитета по борьбе с онлайн-пиратством интерактивных мероприятий»;  и г-жа Е Тинтин, заместитель директора, Отдел защиты прав и надзора, Департамент авторского права, Национальная администрация по авторскому праву Китая (NCAC), Китай — «Операция Jianwang («меч-сеть»): двадцать лет укрепления системы охраны авторского права онлайн в Китае» (документ </w:t>
      </w:r>
      <w:hyperlink r:id="rId22" w:history="1">
        <w:r>
          <w:rPr>
            <w:rStyle w:val="Hyperlink"/>
          </w:rPr>
          <w:t>WIPO/ACE/17/14</w:t>
        </w:r>
      </w:hyperlink>
      <w:r>
        <w:t xml:space="preserve">).  После сообщений </w:t>
      </w:r>
      <w:r>
        <w:lastRenderedPageBreak/>
        <w:t>последовала панельная дискуссия на тему блокирования сайтов и вынесения постановлений о блокировке в отсутствие вины, модератором которой выступил г-н Ротгер.  В последующем обсуждении приняли участие делегация Российской Федерации, а также представители Европейской ассоциации брендов (AIM) и Международной ассоциации деятелей литературы и искусства (ALAI).</w:t>
      </w:r>
    </w:p>
    <w:p w14:paraId="18F33452" w14:textId="7606FC0E" w:rsidR="003C1AC3" w:rsidRPr="00217C3F" w:rsidRDefault="00BE2781" w:rsidP="00A15B6C">
      <w:pPr>
        <w:pStyle w:val="ONUME"/>
        <w:numPr>
          <w:ilvl w:val="2"/>
          <w:numId w:val="19"/>
        </w:numPr>
        <w:tabs>
          <w:tab w:val="clear" w:pos="1701"/>
          <w:tab w:val="num" w:pos="720"/>
          <w:tab w:val="left" w:pos="1440"/>
        </w:tabs>
        <w:ind w:left="720"/>
        <w:rPr>
          <w:color w:val="000000" w:themeColor="text1"/>
        </w:rPr>
      </w:pPr>
      <w:r>
        <w:rPr>
          <w:color w:val="000000" w:themeColor="text1"/>
        </w:rPr>
        <w:t xml:space="preserve">Посредничество и альтернативное урегулирование споров.  </w:t>
      </w:r>
      <w:r>
        <w:t xml:space="preserve">Своим опытом поделились два государства-члена:  д-р Роби Мбугуа Ньороге Кинга, Исполнительный директор и руководитель, Управление по борьбе с контрафакцией (ACA), Кения, подготовил доклад «Отказ от возбуждения иска как механизм альтернативного урегулирования споров в области интеллектуальной собственности: опыт Кении в рамках закона о борьбе с контрафакцией», а  г-н Диего Перес Берналь, генеральный директор по обеспечению соблюдения прав, Национальное управление интеллектуальной собственности (DINAPI), Парагвай — «Посредничество как альтернативный способ урегулирования споров, связанных с обеспечением соблюдения прав, в Парагвае и сотрудничество между DINAPI и Центром ВОИС по арбитражу и посредничеству» (документ </w:t>
      </w:r>
      <w:hyperlink r:id="rId23" w:history="1">
        <w:r>
          <w:rPr>
            <w:rStyle w:val="Hyperlink"/>
          </w:rPr>
          <w:t>WIPO/ACE/17/15</w:t>
        </w:r>
      </w:hyperlink>
      <w:r>
        <w:t xml:space="preserve">).  В последующем обсуждении приняли участие делегации Алжира и Филиппин. </w:t>
      </w:r>
    </w:p>
    <w:p w14:paraId="1189D302" w14:textId="02CC70EA" w:rsidR="00BF735C" w:rsidRDefault="00E660C5" w:rsidP="00A15B6C">
      <w:pPr>
        <w:pStyle w:val="ONUME"/>
        <w:numPr>
          <w:ilvl w:val="2"/>
          <w:numId w:val="19"/>
        </w:numPr>
        <w:tabs>
          <w:tab w:val="clear" w:pos="1701"/>
          <w:tab w:val="num" w:pos="720"/>
          <w:tab w:val="left" w:pos="1440"/>
        </w:tabs>
        <w:ind w:left="720"/>
        <w:rPr>
          <w:color w:val="000000" w:themeColor="text1"/>
        </w:rPr>
      </w:pPr>
      <w:r>
        <w:rPr>
          <w:color w:val="000000" w:themeColor="text1"/>
        </w:rPr>
        <w:t xml:space="preserve">Правоприменительные режимы: национальные системы и примеры международного сотрудничества.  </w:t>
      </w:r>
      <w:r>
        <w:t>Своим опытом поделились семь государств-</w:t>
      </w:r>
      <w:r>
        <w:rPr>
          <w:color w:val="000000" w:themeColor="text1"/>
        </w:rPr>
        <w:t>членов</w:t>
      </w:r>
      <w:r>
        <w:t>:</w:t>
      </w:r>
      <w:r>
        <w:rPr>
          <w:color w:val="000000" w:themeColor="text1"/>
        </w:rPr>
        <w:t xml:space="preserve">  </w:t>
      </w:r>
      <w:r>
        <w:t xml:space="preserve">г-н Тим Вернер, юридический консультант Швейцарский федеральный институт интеллектуальной собственности (IPI), Швейцария, подготовил доклад «Упрощенная процедура уничтожения мелких партий товаров, нарушающих права ИС», детектив-сержант Роберт Мэдден, Национальное подразделение по борьбе с преступлениями в области интеллектуальной собственности (NIPCU), Национальное бюро уголовных расследований при Департаменте полиции, Ирландия — «Отслеживание денежных операций и организованная преступность»; г-жа Кейко Момии, директор Японского ведомства авторского права (JCO), Агентство по вопросам культуры, правительство Японии — «Необходимость международного сотрудничества в области защиты прав для борьбы с трансграничным нарушением авторских прав»; г-жа Джиа Ким, консультант по следственным вопросам (прокурор) при Бюро по охране интеллектуальной собственности и сотрудничеству, Корейское ведомство интеллектуальной собственности (KIPO), Республика Корея — «Подход Республики Корея к укреплению защиты прав интеллектуальной собственности при помощи международного сотрудничества»; г-н Ян Вэйтао, заместитель директора Отдела проверок, Бюро правоприменения и контроля, Государственное управление по регулированию рынка (SAMR), Китай — «В Китае продолжается усиление охраны интеллектуальной собственности за счет административно-правовой защиты»;  г-н Роджер А. Хильдебрандт, руководитель отдела популяризации использования интеллектуальной собственности, Ведомство по патентам и товарным знакам Германии (DPNA), Германия — </w:t>
      </w:r>
      <w:r>
        <w:rPr>
          <w:color w:val="000000" w:themeColor="text1"/>
        </w:rPr>
        <w:t xml:space="preserve"> </w:t>
      </w:r>
      <w:r>
        <w:t>«Выводы, извлеченные из пандемии COVID-19: рост контрафакции и пиратства и влияние экономического давления на отношение потребителей к контрафактным товарам»; и</w:t>
      </w:r>
      <w:r>
        <w:rPr>
          <w:color w:val="000000" w:themeColor="text1"/>
        </w:rPr>
        <w:t xml:space="preserve"> </w:t>
      </w:r>
      <w:r>
        <w:t xml:space="preserve">г-н Фаусто Винрих Энрикес, директор Управления авторского права, Национальный институт защиты свободной конкуренции и охраны интеллектуальной собственности (INDECOPI), Перу — «Частно-государственные союзы и сотрудничество для борьбы с пиратством: прогресс и перспективы. Опыт Перу» (документ </w:t>
      </w:r>
      <w:hyperlink r:id="rId24" w:history="1">
        <w:r>
          <w:rPr>
            <w:rStyle w:val="Hyperlink"/>
          </w:rPr>
          <w:t>WIPO/ACE/17/16</w:t>
        </w:r>
      </w:hyperlink>
      <w:r>
        <w:rPr>
          <w:color w:val="000000" w:themeColor="text1"/>
        </w:rPr>
        <w:t>).  В последующем обсуждении приняли участие делегации Республики Корея, Российской Федерации, Индонезии, Парагвая и Тонга, а также представитель Евразийской экономической комиссии (ЕЭК).</w:t>
      </w:r>
    </w:p>
    <w:p w14:paraId="68A28BD9" w14:textId="40EE4B71" w:rsidR="00FE5E5C" w:rsidRDefault="00EC150D" w:rsidP="00A15B6C">
      <w:pPr>
        <w:pStyle w:val="ONUME"/>
        <w:numPr>
          <w:ilvl w:val="2"/>
          <w:numId w:val="19"/>
        </w:numPr>
        <w:tabs>
          <w:tab w:val="clear" w:pos="1701"/>
          <w:tab w:val="num" w:pos="720"/>
          <w:tab w:val="left" w:pos="1440"/>
        </w:tabs>
        <w:ind w:left="720"/>
        <w:rPr>
          <w:color w:val="000000" w:themeColor="text1"/>
        </w:rPr>
      </w:pPr>
      <w:r>
        <w:rPr>
          <w:color w:val="000000" w:themeColor="text1"/>
        </w:rPr>
        <w:t xml:space="preserve">Технические средства для борьбы с пиратством и контрафактной деятельностью в цифровой среде.  Одна организация из частного сектора и один </w:t>
      </w:r>
      <w:r>
        <w:rPr>
          <w:color w:val="000000" w:themeColor="text1"/>
        </w:rPr>
        <w:lastRenderedPageBreak/>
        <w:t xml:space="preserve">наблюдатель представили два доклада:  </w:t>
      </w:r>
      <w:r>
        <w:t xml:space="preserve">г-н Педро Браво, руководитель, курирующий вопросы охраны контента, NOS Technology, Португалия подготовил доклад «Важная роль передовых технологий в борьбе с нарушением прав интеллектуальной собственности в режиме реального времени», а г-жа Клэр Кастель, руководитель отдела информационно-просветительской работы и знаний в области ИС, Европейский центр по наблюдению за нарушениями прав ИС, ВИС ЕС, Испания — «Решение на основе технологии блокчейн EBSI-ELSA для подтверждения подлинности товаров» (документ </w:t>
      </w:r>
      <w:hyperlink r:id="rId25" w:history="1">
        <w:r>
          <w:rPr>
            <w:rStyle w:val="Hyperlink"/>
          </w:rPr>
          <w:t>WIPO/ACE/17/17</w:t>
        </w:r>
      </w:hyperlink>
      <w:r>
        <w:rPr>
          <w:color w:val="000000" w:themeColor="text1"/>
        </w:rPr>
        <w:t>).</w:t>
      </w:r>
    </w:p>
    <w:p w14:paraId="2CAC8C80" w14:textId="2C85B383" w:rsidR="004975E1" w:rsidRDefault="00FE5E5C" w:rsidP="00A15B6C">
      <w:pPr>
        <w:pStyle w:val="ONUME"/>
        <w:numPr>
          <w:ilvl w:val="2"/>
          <w:numId w:val="19"/>
        </w:numPr>
        <w:tabs>
          <w:tab w:val="clear" w:pos="1701"/>
          <w:tab w:val="num" w:pos="720"/>
          <w:tab w:val="left" w:pos="1440"/>
        </w:tabs>
        <w:ind w:left="720"/>
        <w:rPr>
          <w:color w:val="000000" w:themeColor="text1"/>
        </w:rPr>
      </w:pPr>
      <w:r>
        <w:rPr>
          <w:color w:val="000000" w:themeColor="text1"/>
        </w:rPr>
        <w:t xml:space="preserve">В дополнение к докладам и панельной дискуссии в рамках указанных выше семи тем Секретариат продемонстрировал недавно запущенный каталог документов ККЗП и представил сообщение, посвященное IP-YES! — Стратегии ВОИС по стимулированию участия молодежи в системе интеллектуальной собственности. </w:t>
      </w:r>
    </w:p>
    <w:p w14:paraId="2B3BA7B9" w14:textId="0E0607A0" w:rsidR="004E7DE9" w:rsidRPr="004E7DE9" w:rsidRDefault="00964D05" w:rsidP="00A15B6C">
      <w:pPr>
        <w:pStyle w:val="ONUME"/>
        <w:tabs>
          <w:tab w:val="clear" w:pos="1800"/>
          <w:tab w:val="num" w:pos="720"/>
          <w:tab w:val="left" w:pos="1440"/>
        </w:tabs>
        <w:ind w:left="0" w:firstLine="0"/>
      </w:pPr>
      <w:r>
        <w:rPr>
          <w:color w:val="000000" w:themeColor="text1"/>
        </w:rPr>
        <w:t>В рамках пункта C программы работы («Обмен информацией о национальном опыте в отношении помощи ВОИС в законодательной области с особым упором на подготовку проектов национальных законодательных актов в области защиты прав, отражающих гибкие возможности, уровень развития, различия в правовых традициях и возможные злоупотребления процедурами защиты, с учетом более широких интересов общества и приоритетов государств-членов») доклады или выступления отсутствовали.</w:t>
      </w:r>
    </w:p>
    <w:p w14:paraId="50F7DC20" w14:textId="3CCF9705" w:rsidR="004556E9" w:rsidRDefault="004E7DE9" w:rsidP="00A15B6C">
      <w:pPr>
        <w:pStyle w:val="ONUME"/>
        <w:tabs>
          <w:tab w:val="clear" w:pos="1800"/>
          <w:tab w:val="num" w:pos="720"/>
          <w:tab w:val="left" w:pos="1440"/>
        </w:tabs>
        <w:ind w:left="0" w:firstLine="0"/>
      </w:pPr>
      <w:r>
        <w:t xml:space="preserve">В рамках пункта D программы работы («Обмен информацией об успешном опыте ВОИС в области укрепления потенциала ведомств и оказания поддержки национальным должностным лицам на национальном и региональном уровнях в интересах повышения эффективности профессиональной подготовки согласно соответствующим рекомендациям Повестки дня в области развития и мандату ККЗП») Секретариат представил сообщение, подготовленное совместно с г-ном Навафом Ибрагимом Сулейманом Альхаммадом, директором департамента подготовки заключений, руководителем отдела предварительных расследований, Ведомство интеллектуальной собственности Саудовской Аравии (SAIP), Саудовская Аравия, а именно:  «Проект Impact по наращиванию потенциала: создание устойчивого механизма защиты интеллектуальной собственности» (документ </w:t>
      </w:r>
      <w:hyperlink r:id="rId26" w:history="1">
        <w:r>
          <w:rPr>
            <w:rStyle w:val="Hyperlink"/>
          </w:rPr>
          <w:t>WIPO/ACE/17/18</w:t>
        </w:r>
      </w:hyperlink>
      <w:r>
        <w:t xml:space="preserve">). </w:t>
      </w:r>
    </w:p>
    <w:p w14:paraId="2AEC6A8D" w14:textId="6FACEC8D" w:rsidR="00667B71" w:rsidRDefault="00667B71" w:rsidP="00A15B6C">
      <w:pPr>
        <w:pStyle w:val="ONUME"/>
        <w:tabs>
          <w:tab w:val="clear" w:pos="1800"/>
          <w:tab w:val="num" w:pos="720"/>
          <w:tab w:val="left" w:pos="1440"/>
        </w:tabs>
        <w:ind w:left="0" w:firstLine="0"/>
      </w:pPr>
      <w:r>
        <w:t>Комитет принял к сведению сообщения Секретариата о последних мероприятиях ВОИС в области обеспечения уважения ИС, реализованных в русле Программы работы и бюджета на 2024–2025 годы, рекомендаций 40 и 45 Повестки дня в области развития, стратегического направления работы 2 («Объединение людей и сотрудничество с заинтересованными сторонами для формирования будущего глобальной экосистемы ИС») в рамках Среднесрочного стратегического плана (СССП) на 2022–2026 годы и Ожидаемого результата СССП 2.3 «Организация международного диалога и сотрудничества по вопросам обеспечения уважения ИС».</w:t>
      </w:r>
    </w:p>
    <w:p w14:paraId="1A82796D" w14:textId="4282A2A1" w:rsidR="0091458F" w:rsidRPr="00F402EB" w:rsidRDefault="00CE27DE" w:rsidP="00A15B6C">
      <w:pPr>
        <w:pStyle w:val="ONUME"/>
        <w:tabs>
          <w:tab w:val="clear" w:pos="1800"/>
          <w:tab w:val="num" w:pos="720"/>
          <w:tab w:val="left" w:pos="1440"/>
        </w:tabs>
        <w:ind w:left="0" w:firstLine="0"/>
      </w:pPr>
      <w:r>
        <w:t>В отношении дальнейшей работы Комитет постановил продолжить рассмотрение текущей программы работы (см. пункт 2) на восемнадцатой сессии.</w:t>
      </w:r>
      <w:r>
        <w:rPr>
          <w:color w:val="212121"/>
        </w:rPr>
        <w:t xml:space="preserve">  </w:t>
      </w:r>
      <w:r>
        <w:t xml:space="preserve">Делегация Колумбии, выступая от имени Группы стран Латинской Америки и Карибского бассейна (ГРУЛАК) и поддержанная делегациями Бразилии, Чили, Доминиканской Республики, Ирана (Исламской Республики) и Мексики, предложила включить во второй из четырех согласованных пунктов программы работы тему контрафакции в секторе биотехнологий.  Также это предложение поддержала делегация Кении, выступая от имени Африканской группы. </w:t>
      </w:r>
    </w:p>
    <w:p w14:paraId="35DC75FF" w14:textId="1D92EAB9" w:rsidR="007A038F" w:rsidRDefault="00B169E2" w:rsidP="00A15B6C">
      <w:pPr>
        <w:pStyle w:val="ONUME"/>
        <w:keepNext/>
        <w:keepLines/>
        <w:tabs>
          <w:tab w:val="clear" w:pos="1800"/>
          <w:tab w:val="num" w:pos="720"/>
          <w:tab w:val="left" w:pos="1440"/>
        </w:tabs>
        <w:ind w:left="0" w:firstLine="0"/>
      </w:pPr>
      <w:r>
        <w:lastRenderedPageBreak/>
        <w:t xml:space="preserve">Делегация </w:t>
      </w:r>
      <w:bookmarkStart w:id="6" w:name="_Hlk162425663"/>
      <w:r>
        <w:t>Соединенного Королевства</w:t>
      </w:r>
      <w:bookmarkEnd w:id="6"/>
      <w:r>
        <w:t xml:space="preserve">, выступая от имени Группы В, приняла к сведению данное предложение, однако высказала в его отношении ряд оговорок.  Эти оговорки были поддержаны делегациями Эстонии и Польши, выступавшими от имени Группы государств Центральной Европы и Балтии (ГЦЕБ) и Европейского союза и его государств-членов, соответственно.  По итогам неофициальных консультаций была достигнута договоренность о проведении в ходе восемнадцатой сессии обсуждения на тему «Воздействие нарушений прав интеллектуальной собственности на сектор биотехнологий» (документ </w:t>
      </w:r>
      <w:hyperlink r:id="rId27" w:history="1">
        <w:r>
          <w:rPr>
            <w:rStyle w:val="Hyperlink"/>
          </w:rPr>
          <w:t>WIPO/ACE/17/19/Rev.2</w:t>
        </w:r>
      </w:hyperlink>
      <w:r>
        <w:t xml:space="preserve">). </w:t>
      </w:r>
    </w:p>
    <w:p w14:paraId="7DDDA007" w14:textId="3A51288D" w:rsidR="00944DEF" w:rsidRDefault="0001799B" w:rsidP="00944DEF">
      <w:pPr>
        <w:pStyle w:val="ONUME"/>
        <w:keepNext/>
        <w:numPr>
          <w:ilvl w:val="0"/>
          <w:numId w:val="0"/>
        </w:numPr>
        <w:tabs>
          <w:tab w:val="left" w:pos="6390"/>
          <w:tab w:val="left" w:pos="6480"/>
        </w:tabs>
        <w:spacing w:after="720"/>
        <w:ind w:left="5530"/>
        <w:rPr>
          <w:i/>
          <w:iCs/>
        </w:rPr>
      </w:pPr>
      <w:r>
        <w:rPr>
          <w:i/>
        </w:rPr>
        <w:t>11.</w:t>
      </w:r>
      <w:r>
        <w:rPr>
          <w:i/>
        </w:rPr>
        <w:tab/>
        <w:t>Генеральной Ассамблее ВОИС предлагается принять к сведению «Отчет о работе Консультативного комитета по защите прав (ККЗП)» (документ WO/GA/58/10).</w:t>
      </w:r>
    </w:p>
    <w:p w14:paraId="6722AEDB" w14:textId="0B016A13" w:rsidR="00944DEF" w:rsidRPr="0046696E" w:rsidRDefault="00944DEF" w:rsidP="00944DEF">
      <w:pPr>
        <w:pStyle w:val="ONUME"/>
        <w:keepNext/>
        <w:numPr>
          <w:ilvl w:val="0"/>
          <w:numId w:val="0"/>
        </w:numPr>
        <w:tabs>
          <w:tab w:val="left" w:pos="6390"/>
          <w:tab w:val="left" w:pos="6480"/>
        </w:tabs>
        <w:spacing w:after="720"/>
        <w:ind w:left="5530"/>
      </w:pPr>
      <w:r>
        <w:t>[Конец документа]</w:t>
      </w:r>
    </w:p>
    <w:sectPr w:rsidR="00944DEF" w:rsidRPr="0046696E" w:rsidSect="00A15B6C">
      <w:headerReference w:type="even" r:id="rId28"/>
      <w:headerReference w:type="default" r:id="rId29"/>
      <w:footnotePr>
        <w:numRestart w:val="eachSect"/>
      </w:footnotePr>
      <w:endnotePr>
        <w:numFmt w:val="decimal"/>
      </w:endnotePr>
      <w:pgSz w:w="11907" w:h="16840" w:code="9"/>
      <w:pgMar w:top="562" w:right="1138" w:bottom="1411" w:left="1411" w:header="504" w:footer="102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B108C" w14:textId="77777777" w:rsidR="00554590" w:rsidRDefault="00554590" w:rsidP="006312A7">
      <w:r>
        <w:separator/>
      </w:r>
    </w:p>
  </w:endnote>
  <w:endnote w:type="continuationSeparator" w:id="0">
    <w:p w14:paraId="50AF2E5A" w14:textId="77777777" w:rsidR="00554590" w:rsidRDefault="00554590" w:rsidP="0063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isplay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oto Sans SemiBold">
    <w:altName w:val="Mangal"/>
    <w:charset w:val="00"/>
    <w:family w:val="swiss"/>
    <w:pitch w:val="variable"/>
    <w:sig w:usb0="E00082FF" w:usb1="4000205F" w:usb2="0800002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537A1" w14:textId="77777777" w:rsidR="00554590" w:rsidRDefault="00554590" w:rsidP="006312A7">
      <w:r>
        <w:separator/>
      </w:r>
    </w:p>
  </w:footnote>
  <w:footnote w:type="continuationSeparator" w:id="0">
    <w:p w14:paraId="6FAA3880" w14:textId="77777777" w:rsidR="00554590" w:rsidRDefault="00554590" w:rsidP="006312A7">
      <w:r>
        <w:continuationSeparator/>
      </w:r>
    </w:p>
  </w:footnote>
  <w:footnote w:id="1">
    <w:p w14:paraId="6AFCBEAE" w14:textId="41B46D50" w:rsidR="0041637A" w:rsidRPr="008269B1" w:rsidRDefault="0041637A" w:rsidP="004D25AA">
      <w:pPr>
        <w:pStyle w:val="FootnoteText"/>
        <w:ind w:left="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Опубликованы по адресу:  </w:t>
      </w:r>
      <w:hyperlink r:id="rId1" w:history="1">
        <w:r>
          <w:rPr>
            <w:rStyle w:val="Hyperlink"/>
          </w:rPr>
          <w:t>https://www.wipo.int/meetings/ru/details.jsp?meeting_id=84728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86112" w14:textId="41AD23E3" w:rsidR="00FE5E5C" w:rsidRDefault="00FE5E5C" w:rsidP="00FE5E5C">
    <w:pPr>
      <w:pStyle w:val="HeaderText"/>
    </w:pPr>
    <w:r>
      <w:tab/>
    </w:r>
    <w:r>
      <w:tab/>
    </w:r>
    <w:bookmarkStart w:id="7" w:name="Code2"/>
    <w:bookmarkEnd w:id="7"/>
    <w:r>
      <w:t>WO/GA/58/9</w:t>
    </w:r>
  </w:p>
  <w:p w14:paraId="5AE3A066" w14:textId="6ADA13B4" w:rsidR="00FE5E5C" w:rsidRDefault="00FE5E5C" w:rsidP="004D25AA">
    <w:pPr>
      <w:pStyle w:val="HeaderText"/>
    </w:pPr>
    <w:r>
      <w:t>стр. 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2320" w14:textId="50A481E2" w:rsidR="00FE5E5C" w:rsidRDefault="00FE5E5C" w:rsidP="00FE5E5C">
    <w:pPr>
      <w:pStyle w:val="HeaderText"/>
    </w:pPr>
    <w:r>
      <w:t>WO/GA/58/10</w:t>
    </w:r>
  </w:p>
  <w:p w14:paraId="6F5CAE0B" w14:textId="44BC39DF" w:rsidR="00FE5E5C" w:rsidRDefault="00FE5E5C" w:rsidP="004D25AA">
    <w:pPr>
      <w:pStyle w:val="HeaderText"/>
    </w:pPr>
    <w:r>
      <w:t>стр. 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D26E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6E0C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24A9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42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C213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9EE3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E06A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5E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88A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74B5C4"/>
    <w:lvl w:ilvl="0">
      <w:numFmt w:val="bullet"/>
      <w:pStyle w:val="ListBullet"/>
      <w:lvlText w:val="-"/>
      <w:lvlJc w:val="left"/>
      <w:pPr>
        <w:ind w:left="360" w:hanging="360"/>
      </w:pPr>
      <w:rPr>
        <w:rFonts w:ascii="Noto Sans Display" w:eastAsiaTheme="minorHAnsi" w:hAnsi="Noto Sans Display" w:cs="Noto Sans Display" w:hint="default"/>
      </w:rPr>
    </w:lvl>
  </w:abstractNum>
  <w:abstractNum w:abstractNumId="10" w15:restartNumberingAfterBreak="0">
    <w:nsid w:val="06CD29E3"/>
    <w:multiLevelType w:val="multilevel"/>
    <w:tmpl w:val="3622425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1CC4502B"/>
    <w:multiLevelType w:val="hybridMultilevel"/>
    <w:tmpl w:val="744E68EC"/>
    <w:lvl w:ilvl="0" w:tplc="A7F881E4">
      <w:numFmt w:val="bullet"/>
      <w:lvlText w:val="-"/>
      <w:lvlJc w:val="left"/>
      <w:pPr>
        <w:ind w:left="720" w:hanging="360"/>
      </w:pPr>
      <w:rPr>
        <w:rFonts w:ascii="Noto Sans Display" w:eastAsiaTheme="minorHAnsi" w:hAnsi="Noto Sans Display" w:cs="Noto Sans Dis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A1D51"/>
    <w:multiLevelType w:val="hybridMultilevel"/>
    <w:tmpl w:val="E1D67214"/>
    <w:lvl w:ilvl="0" w:tplc="FB20C4F8">
      <w:start w:val="1"/>
      <w:numFmt w:val="decimal"/>
      <w:lvlText w:val="%1."/>
      <w:lvlJc w:val="left"/>
      <w:pPr>
        <w:ind w:left="1020" w:hanging="360"/>
      </w:pPr>
    </w:lvl>
    <w:lvl w:ilvl="1" w:tplc="F140B14C">
      <w:start w:val="1"/>
      <w:numFmt w:val="decimal"/>
      <w:lvlText w:val="%2."/>
      <w:lvlJc w:val="left"/>
      <w:pPr>
        <w:ind w:left="1020" w:hanging="360"/>
      </w:pPr>
    </w:lvl>
    <w:lvl w:ilvl="2" w:tplc="262252E8">
      <w:start w:val="1"/>
      <w:numFmt w:val="decimal"/>
      <w:lvlText w:val="%3."/>
      <w:lvlJc w:val="left"/>
      <w:pPr>
        <w:ind w:left="1020" w:hanging="360"/>
      </w:pPr>
    </w:lvl>
    <w:lvl w:ilvl="3" w:tplc="FE84C9BE">
      <w:start w:val="1"/>
      <w:numFmt w:val="decimal"/>
      <w:lvlText w:val="%4."/>
      <w:lvlJc w:val="left"/>
      <w:pPr>
        <w:ind w:left="1020" w:hanging="360"/>
      </w:pPr>
    </w:lvl>
    <w:lvl w:ilvl="4" w:tplc="120CBDCC">
      <w:start w:val="1"/>
      <w:numFmt w:val="decimal"/>
      <w:lvlText w:val="%5."/>
      <w:lvlJc w:val="left"/>
      <w:pPr>
        <w:ind w:left="1020" w:hanging="360"/>
      </w:pPr>
    </w:lvl>
    <w:lvl w:ilvl="5" w:tplc="C49E73A4">
      <w:start w:val="1"/>
      <w:numFmt w:val="decimal"/>
      <w:lvlText w:val="%6."/>
      <w:lvlJc w:val="left"/>
      <w:pPr>
        <w:ind w:left="1020" w:hanging="360"/>
      </w:pPr>
    </w:lvl>
    <w:lvl w:ilvl="6" w:tplc="E24E6150">
      <w:start w:val="1"/>
      <w:numFmt w:val="decimal"/>
      <w:lvlText w:val="%7."/>
      <w:lvlJc w:val="left"/>
      <w:pPr>
        <w:ind w:left="1020" w:hanging="360"/>
      </w:pPr>
    </w:lvl>
    <w:lvl w:ilvl="7" w:tplc="CEDC8B84">
      <w:start w:val="1"/>
      <w:numFmt w:val="decimal"/>
      <w:lvlText w:val="%8."/>
      <w:lvlJc w:val="left"/>
      <w:pPr>
        <w:ind w:left="1020" w:hanging="360"/>
      </w:pPr>
    </w:lvl>
    <w:lvl w:ilvl="8" w:tplc="DEE81B1C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26FA0E59"/>
    <w:multiLevelType w:val="hybridMultilevel"/>
    <w:tmpl w:val="4684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78B7"/>
    <w:multiLevelType w:val="hybridMultilevel"/>
    <w:tmpl w:val="B9FA275C"/>
    <w:lvl w:ilvl="0" w:tplc="B8BA4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F0D76"/>
    <w:multiLevelType w:val="hybridMultilevel"/>
    <w:tmpl w:val="2A542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91EAF"/>
    <w:multiLevelType w:val="multilevel"/>
    <w:tmpl w:val="D29C4F8A"/>
    <w:styleLink w:val="Heading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507A1586"/>
    <w:multiLevelType w:val="hybridMultilevel"/>
    <w:tmpl w:val="CBD8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66648"/>
    <w:multiLevelType w:val="hybridMultilevel"/>
    <w:tmpl w:val="9E86F54A"/>
    <w:lvl w:ilvl="0" w:tplc="A7F881E4">
      <w:numFmt w:val="bullet"/>
      <w:lvlText w:val="-"/>
      <w:lvlJc w:val="left"/>
      <w:pPr>
        <w:ind w:left="720" w:hanging="360"/>
      </w:pPr>
      <w:rPr>
        <w:rFonts w:ascii="Noto Sans Display" w:eastAsiaTheme="minorHAnsi" w:hAnsi="Noto Sans Display" w:cs="Noto Sans Dis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F68C1"/>
    <w:multiLevelType w:val="multilevel"/>
    <w:tmpl w:val="DF7A046A"/>
    <w:styleLink w:val="ContinuousNumbering"/>
    <w:lvl w:ilvl="0">
      <w:start w:val="1"/>
      <w:numFmt w:val="none"/>
      <w:pStyle w:val="Preparedby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ext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Heading4onHeading3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4B41818"/>
    <w:multiLevelType w:val="hybridMultilevel"/>
    <w:tmpl w:val="EFE0E8FC"/>
    <w:lvl w:ilvl="0" w:tplc="A7F881E4">
      <w:numFmt w:val="bullet"/>
      <w:lvlText w:val="-"/>
      <w:lvlJc w:val="left"/>
      <w:pPr>
        <w:ind w:left="720" w:hanging="360"/>
      </w:pPr>
      <w:rPr>
        <w:rFonts w:ascii="Noto Sans Display" w:eastAsiaTheme="minorHAnsi" w:hAnsi="Noto Sans Display" w:cs="Noto Sans Dis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D436E"/>
    <w:multiLevelType w:val="multilevel"/>
    <w:tmpl w:val="D29C4F8A"/>
    <w:numStyleLink w:val="Headings"/>
  </w:abstractNum>
  <w:abstractNum w:abstractNumId="22" w15:restartNumberingAfterBreak="0">
    <w:nsid w:val="6BDD54AB"/>
    <w:multiLevelType w:val="hybridMultilevel"/>
    <w:tmpl w:val="C9427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265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26697618">
    <w:abstractNumId w:val="9"/>
  </w:num>
  <w:num w:numId="2" w16cid:durableId="1237787080">
    <w:abstractNumId w:val="7"/>
  </w:num>
  <w:num w:numId="3" w16cid:durableId="79253211">
    <w:abstractNumId w:val="6"/>
  </w:num>
  <w:num w:numId="4" w16cid:durableId="373433696">
    <w:abstractNumId w:val="5"/>
  </w:num>
  <w:num w:numId="5" w16cid:durableId="128406450">
    <w:abstractNumId w:val="4"/>
  </w:num>
  <w:num w:numId="6" w16cid:durableId="1893691334">
    <w:abstractNumId w:val="8"/>
  </w:num>
  <w:num w:numId="7" w16cid:durableId="2141605880">
    <w:abstractNumId w:val="3"/>
  </w:num>
  <w:num w:numId="8" w16cid:durableId="568617192">
    <w:abstractNumId w:val="2"/>
  </w:num>
  <w:num w:numId="9" w16cid:durableId="1840540628">
    <w:abstractNumId w:val="1"/>
  </w:num>
  <w:num w:numId="10" w16cid:durableId="1319067564">
    <w:abstractNumId w:val="0"/>
  </w:num>
  <w:num w:numId="11" w16cid:durableId="1545949926">
    <w:abstractNumId w:val="23"/>
  </w:num>
  <w:num w:numId="12" w16cid:durableId="202795967">
    <w:abstractNumId w:val="17"/>
  </w:num>
  <w:num w:numId="13" w16cid:durableId="1947343053">
    <w:abstractNumId w:val="13"/>
  </w:num>
  <w:num w:numId="14" w16cid:durableId="342900915">
    <w:abstractNumId w:val="18"/>
  </w:num>
  <w:num w:numId="15" w16cid:durableId="1455171063">
    <w:abstractNumId w:val="11"/>
  </w:num>
  <w:num w:numId="16" w16cid:durableId="1305965883">
    <w:abstractNumId w:val="15"/>
  </w:num>
  <w:num w:numId="17" w16cid:durableId="959340432">
    <w:abstractNumId w:val="20"/>
  </w:num>
  <w:num w:numId="18" w16cid:durableId="1665159429">
    <w:abstractNumId w:val="22"/>
  </w:num>
  <w:num w:numId="19" w16cid:durableId="1109159100">
    <w:abstractNumId w:val="10"/>
  </w:num>
  <w:num w:numId="20" w16cid:durableId="1191148132">
    <w:abstractNumId w:val="14"/>
  </w:num>
  <w:num w:numId="21" w16cid:durableId="750740901">
    <w:abstractNumId w:val="16"/>
  </w:num>
  <w:num w:numId="22" w16cid:durableId="712845678">
    <w:abstractNumId w:val="19"/>
  </w:num>
  <w:num w:numId="23" w16cid:durableId="657151800">
    <w:abstractNumId w:val="21"/>
  </w:num>
  <w:num w:numId="24" w16cid:durableId="10990636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40582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7A"/>
    <w:rsid w:val="0001799B"/>
    <w:rsid w:val="00025A01"/>
    <w:rsid w:val="00034F2A"/>
    <w:rsid w:val="00036C24"/>
    <w:rsid w:val="00037BB4"/>
    <w:rsid w:val="00040FA8"/>
    <w:rsid w:val="00057C06"/>
    <w:rsid w:val="00060366"/>
    <w:rsid w:val="0006097F"/>
    <w:rsid w:val="00072A99"/>
    <w:rsid w:val="00072B7B"/>
    <w:rsid w:val="00072F8A"/>
    <w:rsid w:val="000737FB"/>
    <w:rsid w:val="00082E9A"/>
    <w:rsid w:val="00091CF1"/>
    <w:rsid w:val="00094AC8"/>
    <w:rsid w:val="000B75BD"/>
    <w:rsid w:val="000C6C4A"/>
    <w:rsid w:val="000D3553"/>
    <w:rsid w:val="000E3A67"/>
    <w:rsid w:val="000E65E2"/>
    <w:rsid w:val="000E7055"/>
    <w:rsid w:val="00113E97"/>
    <w:rsid w:val="00122F96"/>
    <w:rsid w:val="001302F4"/>
    <w:rsid w:val="00135110"/>
    <w:rsid w:val="00136212"/>
    <w:rsid w:val="001570AC"/>
    <w:rsid w:val="001608C2"/>
    <w:rsid w:val="00180017"/>
    <w:rsid w:val="001841FB"/>
    <w:rsid w:val="00184BFD"/>
    <w:rsid w:val="001909FF"/>
    <w:rsid w:val="001914B4"/>
    <w:rsid w:val="001A2628"/>
    <w:rsid w:val="001A7804"/>
    <w:rsid w:val="001C23E2"/>
    <w:rsid w:val="001D4393"/>
    <w:rsid w:val="001E22E2"/>
    <w:rsid w:val="001E2CC4"/>
    <w:rsid w:val="001E31A6"/>
    <w:rsid w:val="001E430F"/>
    <w:rsid w:val="002133C0"/>
    <w:rsid w:val="00214382"/>
    <w:rsid w:val="00217C3F"/>
    <w:rsid w:val="00233291"/>
    <w:rsid w:val="00263D11"/>
    <w:rsid w:val="002649F7"/>
    <w:rsid w:val="00284DE0"/>
    <w:rsid w:val="0029113F"/>
    <w:rsid w:val="002A404A"/>
    <w:rsid w:val="002A745A"/>
    <w:rsid w:val="002C1A58"/>
    <w:rsid w:val="002C4F00"/>
    <w:rsid w:val="002E65E8"/>
    <w:rsid w:val="002F2D6E"/>
    <w:rsid w:val="00320877"/>
    <w:rsid w:val="00321CC4"/>
    <w:rsid w:val="00350592"/>
    <w:rsid w:val="00350DAF"/>
    <w:rsid w:val="00365866"/>
    <w:rsid w:val="003717E2"/>
    <w:rsid w:val="0037250A"/>
    <w:rsid w:val="003765D7"/>
    <w:rsid w:val="003914D0"/>
    <w:rsid w:val="003969C4"/>
    <w:rsid w:val="003B38D8"/>
    <w:rsid w:val="003B6B68"/>
    <w:rsid w:val="003C0939"/>
    <w:rsid w:val="003C1AC3"/>
    <w:rsid w:val="003D0444"/>
    <w:rsid w:val="003D0A9C"/>
    <w:rsid w:val="003D44E4"/>
    <w:rsid w:val="003F48C7"/>
    <w:rsid w:val="0041637A"/>
    <w:rsid w:val="004212DE"/>
    <w:rsid w:val="00451B54"/>
    <w:rsid w:val="004556E9"/>
    <w:rsid w:val="0046295A"/>
    <w:rsid w:val="004651A4"/>
    <w:rsid w:val="00465B68"/>
    <w:rsid w:val="0046696E"/>
    <w:rsid w:val="00467D5A"/>
    <w:rsid w:val="004729E7"/>
    <w:rsid w:val="004745E5"/>
    <w:rsid w:val="00474C49"/>
    <w:rsid w:val="0048227F"/>
    <w:rsid w:val="00492F29"/>
    <w:rsid w:val="004960B0"/>
    <w:rsid w:val="004961E0"/>
    <w:rsid w:val="004975E1"/>
    <w:rsid w:val="00497F39"/>
    <w:rsid w:val="004A5DD4"/>
    <w:rsid w:val="004B6F6E"/>
    <w:rsid w:val="004C1443"/>
    <w:rsid w:val="004C3110"/>
    <w:rsid w:val="004D25AA"/>
    <w:rsid w:val="004D63E4"/>
    <w:rsid w:val="004E4705"/>
    <w:rsid w:val="004E7DE9"/>
    <w:rsid w:val="004F1EAC"/>
    <w:rsid w:val="00541587"/>
    <w:rsid w:val="00554590"/>
    <w:rsid w:val="005626C6"/>
    <w:rsid w:val="0059207D"/>
    <w:rsid w:val="005964CA"/>
    <w:rsid w:val="005B4D33"/>
    <w:rsid w:val="005C0127"/>
    <w:rsid w:val="005C7688"/>
    <w:rsid w:val="005D0DAE"/>
    <w:rsid w:val="005E7A6F"/>
    <w:rsid w:val="005F1E13"/>
    <w:rsid w:val="00602309"/>
    <w:rsid w:val="0062612B"/>
    <w:rsid w:val="006312A7"/>
    <w:rsid w:val="00633561"/>
    <w:rsid w:val="006349CB"/>
    <w:rsid w:val="0064538C"/>
    <w:rsid w:val="006564FC"/>
    <w:rsid w:val="006626D7"/>
    <w:rsid w:val="0066489F"/>
    <w:rsid w:val="00665CC9"/>
    <w:rsid w:val="00667B71"/>
    <w:rsid w:val="006702AA"/>
    <w:rsid w:val="00670D62"/>
    <w:rsid w:val="00672C7E"/>
    <w:rsid w:val="00697CA5"/>
    <w:rsid w:val="006D5763"/>
    <w:rsid w:val="006E2388"/>
    <w:rsid w:val="006F0B5D"/>
    <w:rsid w:val="006F29E6"/>
    <w:rsid w:val="006F4246"/>
    <w:rsid w:val="006F7901"/>
    <w:rsid w:val="007073CA"/>
    <w:rsid w:val="0071625B"/>
    <w:rsid w:val="007264DE"/>
    <w:rsid w:val="00746C86"/>
    <w:rsid w:val="00782354"/>
    <w:rsid w:val="00782A78"/>
    <w:rsid w:val="0078686A"/>
    <w:rsid w:val="007957C9"/>
    <w:rsid w:val="007A038F"/>
    <w:rsid w:val="007A08F4"/>
    <w:rsid w:val="007A5BFD"/>
    <w:rsid w:val="007B0778"/>
    <w:rsid w:val="007B416B"/>
    <w:rsid w:val="007B5EFE"/>
    <w:rsid w:val="007C1038"/>
    <w:rsid w:val="007C611A"/>
    <w:rsid w:val="007E068E"/>
    <w:rsid w:val="007F36BC"/>
    <w:rsid w:val="00804FDB"/>
    <w:rsid w:val="008128E1"/>
    <w:rsid w:val="00820C7C"/>
    <w:rsid w:val="008232E9"/>
    <w:rsid w:val="008248E2"/>
    <w:rsid w:val="00825564"/>
    <w:rsid w:val="00833BD5"/>
    <w:rsid w:val="00845639"/>
    <w:rsid w:val="00851394"/>
    <w:rsid w:val="00852C13"/>
    <w:rsid w:val="0086745A"/>
    <w:rsid w:val="008809C0"/>
    <w:rsid w:val="008A3958"/>
    <w:rsid w:val="008B07FC"/>
    <w:rsid w:val="008B6A04"/>
    <w:rsid w:val="008D5CE3"/>
    <w:rsid w:val="008E1005"/>
    <w:rsid w:val="008F289A"/>
    <w:rsid w:val="008F3FEA"/>
    <w:rsid w:val="008F6136"/>
    <w:rsid w:val="00901058"/>
    <w:rsid w:val="00903677"/>
    <w:rsid w:val="0091458F"/>
    <w:rsid w:val="00922EF9"/>
    <w:rsid w:val="00922FA6"/>
    <w:rsid w:val="0092377E"/>
    <w:rsid w:val="00923FE4"/>
    <w:rsid w:val="00925268"/>
    <w:rsid w:val="00944DEF"/>
    <w:rsid w:val="00951B06"/>
    <w:rsid w:val="00964D05"/>
    <w:rsid w:val="009670C1"/>
    <w:rsid w:val="00970B2B"/>
    <w:rsid w:val="009722E9"/>
    <w:rsid w:val="00975FA6"/>
    <w:rsid w:val="00993C62"/>
    <w:rsid w:val="00995A28"/>
    <w:rsid w:val="009A7E25"/>
    <w:rsid w:val="009B1F99"/>
    <w:rsid w:val="009C0512"/>
    <w:rsid w:val="009C483B"/>
    <w:rsid w:val="009D2619"/>
    <w:rsid w:val="009D654F"/>
    <w:rsid w:val="009E2805"/>
    <w:rsid w:val="009F7D35"/>
    <w:rsid w:val="00A00321"/>
    <w:rsid w:val="00A02D60"/>
    <w:rsid w:val="00A15B6C"/>
    <w:rsid w:val="00A2544A"/>
    <w:rsid w:val="00A267A0"/>
    <w:rsid w:val="00A46542"/>
    <w:rsid w:val="00A47AD2"/>
    <w:rsid w:val="00A54758"/>
    <w:rsid w:val="00A92C2B"/>
    <w:rsid w:val="00AA2D0F"/>
    <w:rsid w:val="00AA47C5"/>
    <w:rsid w:val="00AB0986"/>
    <w:rsid w:val="00AD311E"/>
    <w:rsid w:val="00AD339E"/>
    <w:rsid w:val="00AE28C1"/>
    <w:rsid w:val="00AE299B"/>
    <w:rsid w:val="00AE617A"/>
    <w:rsid w:val="00AF29D4"/>
    <w:rsid w:val="00B044EC"/>
    <w:rsid w:val="00B04B90"/>
    <w:rsid w:val="00B06690"/>
    <w:rsid w:val="00B153E7"/>
    <w:rsid w:val="00B169E2"/>
    <w:rsid w:val="00B238F9"/>
    <w:rsid w:val="00B3105A"/>
    <w:rsid w:val="00B31FFC"/>
    <w:rsid w:val="00B577B6"/>
    <w:rsid w:val="00B65A3C"/>
    <w:rsid w:val="00B67BAE"/>
    <w:rsid w:val="00B87EEE"/>
    <w:rsid w:val="00B92198"/>
    <w:rsid w:val="00B97C4F"/>
    <w:rsid w:val="00BA634E"/>
    <w:rsid w:val="00BA6EC4"/>
    <w:rsid w:val="00BA71BF"/>
    <w:rsid w:val="00BB3A23"/>
    <w:rsid w:val="00BB513B"/>
    <w:rsid w:val="00BC74B9"/>
    <w:rsid w:val="00BE2781"/>
    <w:rsid w:val="00BE2EA8"/>
    <w:rsid w:val="00BF404D"/>
    <w:rsid w:val="00BF5160"/>
    <w:rsid w:val="00BF735C"/>
    <w:rsid w:val="00C01657"/>
    <w:rsid w:val="00C12CC6"/>
    <w:rsid w:val="00C167C1"/>
    <w:rsid w:val="00C20565"/>
    <w:rsid w:val="00C42AEB"/>
    <w:rsid w:val="00C4368A"/>
    <w:rsid w:val="00C52560"/>
    <w:rsid w:val="00C646A8"/>
    <w:rsid w:val="00C75961"/>
    <w:rsid w:val="00C77BE3"/>
    <w:rsid w:val="00C95FCA"/>
    <w:rsid w:val="00CA10D3"/>
    <w:rsid w:val="00CA1212"/>
    <w:rsid w:val="00CA27C9"/>
    <w:rsid w:val="00CB15B6"/>
    <w:rsid w:val="00CB707A"/>
    <w:rsid w:val="00CC7084"/>
    <w:rsid w:val="00CD09E3"/>
    <w:rsid w:val="00CD11BC"/>
    <w:rsid w:val="00CD248F"/>
    <w:rsid w:val="00CD36BA"/>
    <w:rsid w:val="00CD4FC3"/>
    <w:rsid w:val="00CD784D"/>
    <w:rsid w:val="00CE27DE"/>
    <w:rsid w:val="00D134D5"/>
    <w:rsid w:val="00D13DD2"/>
    <w:rsid w:val="00D14330"/>
    <w:rsid w:val="00D31A1A"/>
    <w:rsid w:val="00D3502E"/>
    <w:rsid w:val="00D36A57"/>
    <w:rsid w:val="00D37A2C"/>
    <w:rsid w:val="00D525A6"/>
    <w:rsid w:val="00D5407F"/>
    <w:rsid w:val="00D64553"/>
    <w:rsid w:val="00D71CBC"/>
    <w:rsid w:val="00D813A8"/>
    <w:rsid w:val="00D92C4F"/>
    <w:rsid w:val="00DA595A"/>
    <w:rsid w:val="00DA5FA3"/>
    <w:rsid w:val="00DB657A"/>
    <w:rsid w:val="00DE25D2"/>
    <w:rsid w:val="00DE58C7"/>
    <w:rsid w:val="00DE7D1C"/>
    <w:rsid w:val="00E072AB"/>
    <w:rsid w:val="00E16340"/>
    <w:rsid w:val="00E20A6E"/>
    <w:rsid w:val="00E256F5"/>
    <w:rsid w:val="00E31B1F"/>
    <w:rsid w:val="00E415B0"/>
    <w:rsid w:val="00E478A9"/>
    <w:rsid w:val="00E53E14"/>
    <w:rsid w:val="00E660C5"/>
    <w:rsid w:val="00E71469"/>
    <w:rsid w:val="00E7195D"/>
    <w:rsid w:val="00E81195"/>
    <w:rsid w:val="00E84692"/>
    <w:rsid w:val="00E912AE"/>
    <w:rsid w:val="00E94458"/>
    <w:rsid w:val="00EA3D65"/>
    <w:rsid w:val="00EB0A34"/>
    <w:rsid w:val="00EC150D"/>
    <w:rsid w:val="00EC610A"/>
    <w:rsid w:val="00ED46F9"/>
    <w:rsid w:val="00F04C77"/>
    <w:rsid w:val="00F0735E"/>
    <w:rsid w:val="00F07CD8"/>
    <w:rsid w:val="00F10BA2"/>
    <w:rsid w:val="00F11521"/>
    <w:rsid w:val="00F16C21"/>
    <w:rsid w:val="00F173BC"/>
    <w:rsid w:val="00F30C51"/>
    <w:rsid w:val="00F332C0"/>
    <w:rsid w:val="00F37123"/>
    <w:rsid w:val="00F402EB"/>
    <w:rsid w:val="00F436EB"/>
    <w:rsid w:val="00F56EAF"/>
    <w:rsid w:val="00F64217"/>
    <w:rsid w:val="00F64A9A"/>
    <w:rsid w:val="00F66D50"/>
    <w:rsid w:val="00F72B39"/>
    <w:rsid w:val="00F72EFA"/>
    <w:rsid w:val="00F91229"/>
    <w:rsid w:val="00FC0822"/>
    <w:rsid w:val="00FC49BF"/>
    <w:rsid w:val="00FD0181"/>
    <w:rsid w:val="00FE16F6"/>
    <w:rsid w:val="00FE5850"/>
    <w:rsid w:val="00FE5E5C"/>
    <w:rsid w:val="00FF4E73"/>
    <w:rsid w:val="00FF6268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712577"/>
  <w15:chartTrackingRefBased/>
  <w15:docId w15:val="{6AE6A088-A4E5-473D-B8F6-E2D6D88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Theme="minorHAnsi" w:hAnsi="Noto Sans" w:cs="Noto Sans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18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37A"/>
    <w:pPr>
      <w:spacing w:before="0" w:after="0"/>
    </w:pPr>
    <w:rPr>
      <w:rFonts w:ascii="Arial" w:eastAsia="SimSun" w:hAnsi="Arial" w:cs="Arial"/>
      <w:kern w:val="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264DE"/>
    <w:pPr>
      <w:keepNext/>
      <w:keepLines/>
      <w:spacing w:after="720" w:line="720" w:lineRule="exact"/>
      <w:outlineLvl w:val="0"/>
    </w:pPr>
    <w:rPr>
      <w:rFonts w:eastAsiaTheme="majorEastAsia"/>
      <w:color w:val="7F7F7F"/>
      <w:sz w:val="72"/>
      <w:szCs w:val="72"/>
    </w:rPr>
  </w:style>
  <w:style w:type="paragraph" w:styleId="Heading2">
    <w:name w:val="heading 2"/>
    <w:basedOn w:val="Normal"/>
    <w:next w:val="Normal"/>
    <w:link w:val="Heading2Char"/>
    <w:unhideWhenUsed/>
    <w:qFormat/>
    <w:rsid w:val="007264DE"/>
    <w:pPr>
      <w:keepNext/>
      <w:keepLines/>
      <w:outlineLvl w:val="1"/>
    </w:pPr>
    <w:rPr>
      <w:rFonts w:eastAsiaTheme="majorEastAsia"/>
      <w:b/>
      <w:color w:val="23B9D6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7264DE"/>
    <w:pPr>
      <w:keepNext/>
      <w:keepLines/>
      <w:outlineLvl w:val="2"/>
    </w:pPr>
    <w:rPr>
      <w:rFonts w:eastAsiaTheme="majorEastAsia"/>
      <w:b/>
      <w:color w:val="4C4C4C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37BB4"/>
    <w:pPr>
      <w:keepNext/>
      <w:keepLines/>
      <w:spacing w:before="240" w:after="480"/>
      <w:outlineLvl w:val="3"/>
    </w:pPr>
    <w:rPr>
      <w:rFonts w:eastAsiaTheme="majorEastAsia"/>
      <w:iCs/>
      <w:color w:val="4C4C4C"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037BB4"/>
    <w:pPr>
      <w:keepNext/>
      <w:keepLines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nhideWhenUsed/>
    <w:qFormat/>
    <w:rsid w:val="00037BB4"/>
    <w:pPr>
      <w:keepNext/>
      <w:keepLines/>
      <w:outlineLvl w:val="5"/>
    </w:pPr>
    <w:rPr>
      <w:rFonts w:ascii="Noto Sans SemiBold" w:eastAsiaTheme="majorEastAsia" w:hAnsi="Noto Sans SemiBold" w:cs="Noto Sans SemiBold"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3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3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3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64DE"/>
    <w:rPr>
      <w:rFonts w:ascii="Noto Sans Display" w:eastAsiaTheme="majorEastAsia" w:hAnsi="Noto Sans Display" w:cs="Noto Sans Display"/>
      <w:color w:val="7F7F7F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7264DE"/>
    <w:rPr>
      <w:rFonts w:ascii="Noto Sans Display" w:eastAsiaTheme="majorEastAsia" w:hAnsi="Noto Sans Display" w:cs="Noto Sans Display"/>
      <w:b/>
      <w:color w:val="23B9D6"/>
      <w:sz w:val="24"/>
    </w:rPr>
  </w:style>
  <w:style w:type="character" w:customStyle="1" w:styleId="Heading3Char">
    <w:name w:val="Heading 3 Char"/>
    <w:basedOn w:val="DefaultParagraphFont"/>
    <w:link w:val="Heading3"/>
    <w:rsid w:val="007264DE"/>
    <w:rPr>
      <w:rFonts w:ascii="Noto Sans Display" w:eastAsiaTheme="majorEastAsia" w:hAnsi="Noto Sans Display" w:cs="Noto Sans Display"/>
      <w:b/>
      <w:color w:val="4C4C4C"/>
      <w:sz w:val="24"/>
    </w:rPr>
  </w:style>
  <w:style w:type="paragraph" w:styleId="Header">
    <w:name w:val="header"/>
    <w:basedOn w:val="Normal"/>
    <w:link w:val="HeaderChar"/>
    <w:uiPriority w:val="99"/>
    <w:unhideWhenUsed/>
    <w:rsid w:val="00631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A7"/>
  </w:style>
  <w:style w:type="paragraph" w:styleId="Footer">
    <w:name w:val="footer"/>
    <w:basedOn w:val="Normal"/>
    <w:link w:val="FooterChar"/>
    <w:unhideWhenUsed/>
    <w:rsid w:val="00631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12A7"/>
  </w:style>
  <w:style w:type="character" w:customStyle="1" w:styleId="Heading4Char">
    <w:name w:val="Heading 4 Char"/>
    <w:basedOn w:val="DefaultParagraphFont"/>
    <w:link w:val="Heading4"/>
    <w:rsid w:val="00037BB4"/>
    <w:rPr>
      <w:rFonts w:ascii="Noto Sans Display" w:eastAsiaTheme="majorEastAsia" w:hAnsi="Noto Sans Display" w:cs="Noto Sans Display"/>
      <w:iCs/>
      <w:color w:val="4C4C4C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37BB4"/>
    <w:rPr>
      <w:rFonts w:ascii="Noto Sans Display" w:eastAsiaTheme="majorEastAsia" w:hAnsi="Noto Sans Display" w:cs="Noto Sans Display"/>
      <w:b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037BB4"/>
    <w:rPr>
      <w:rFonts w:ascii="Noto Sans SemiBold" w:eastAsiaTheme="majorEastAsia" w:hAnsi="Noto Sans SemiBold" w:cs="Noto Sans SemiBold"/>
      <w:bCs/>
      <w:sz w:val="18"/>
    </w:rPr>
  </w:style>
  <w:style w:type="paragraph" w:styleId="Quote">
    <w:name w:val="Quote"/>
    <w:basedOn w:val="Normal"/>
    <w:next w:val="Normal"/>
    <w:link w:val="QuoteChar"/>
    <w:uiPriority w:val="10"/>
    <w:qFormat/>
    <w:rsid w:val="00037BB4"/>
    <w:pPr>
      <w:spacing w:after="480" w:line="480" w:lineRule="exact"/>
      <w:jc w:val="center"/>
    </w:pPr>
    <w:rPr>
      <w:iCs/>
      <w:color w:val="23B9D6"/>
      <w:sz w:val="40"/>
    </w:rPr>
  </w:style>
  <w:style w:type="character" w:customStyle="1" w:styleId="QuoteChar">
    <w:name w:val="Quote Char"/>
    <w:basedOn w:val="DefaultParagraphFont"/>
    <w:link w:val="Quote"/>
    <w:uiPriority w:val="10"/>
    <w:rsid w:val="00037BB4"/>
    <w:rPr>
      <w:rFonts w:ascii="Noto Sans Display" w:hAnsi="Noto Sans Display" w:cs="Noto Sans Display"/>
      <w:iCs/>
      <w:color w:val="23B9D6"/>
      <w:sz w:val="40"/>
    </w:rPr>
  </w:style>
  <w:style w:type="paragraph" w:styleId="List">
    <w:name w:val="List"/>
    <w:basedOn w:val="Normal"/>
    <w:uiPriority w:val="99"/>
    <w:unhideWhenUsed/>
    <w:rsid w:val="00037BB4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8A3958"/>
    <w:pPr>
      <w:numPr>
        <w:numId w:val="1"/>
      </w:numPr>
      <w:contextualSpacing/>
    </w:pPr>
  </w:style>
  <w:style w:type="paragraph" w:customStyle="1" w:styleId="ColorIndent">
    <w:name w:val="ColorIndent"/>
    <w:basedOn w:val="Normal"/>
    <w:next w:val="Normal"/>
    <w:uiPriority w:val="13"/>
    <w:qFormat/>
    <w:rsid w:val="008A3958"/>
    <w:pPr>
      <w:ind w:left="1440"/>
    </w:pPr>
    <w:rPr>
      <w:color w:val="00B0F0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8A3958"/>
    <w:pPr>
      <w:ind w:left="1440"/>
    </w:pPr>
    <w:rPr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958"/>
    <w:rPr>
      <w:rFonts w:ascii="Noto Sans Display" w:hAnsi="Noto Sans Display" w:cs="Noto Sans Display"/>
      <w:sz w:val="14"/>
      <w:szCs w:val="14"/>
    </w:rPr>
  </w:style>
  <w:style w:type="paragraph" w:customStyle="1" w:styleId="PhotoCredit">
    <w:name w:val="Photo Credit"/>
    <w:basedOn w:val="Normal"/>
    <w:uiPriority w:val="13"/>
    <w:qFormat/>
    <w:rsid w:val="00233291"/>
    <w:rPr>
      <w:color w:val="A6A6A6"/>
      <w:sz w:val="11"/>
      <w:szCs w:val="11"/>
    </w:rPr>
  </w:style>
  <w:style w:type="paragraph" w:customStyle="1" w:styleId="Legend">
    <w:name w:val="Legend"/>
    <w:basedOn w:val="Normal"/>
    <w:uiPriority w:val="14"/>
    <w:qFormat/>
    <w:rsid w:val="00233291"/>
    <w:pPr>
      <w:spacing w:before="120" w:line="120" w:lineRule="exact"/>
      <w:ind w:left="6480"/>
    </w:pPr>
    <w:rPr>
      <w:sz w:val="14"/>
    </w:rPr>
  </w:style>
  <w:style w:type="paragraph" w:styleId="Title">
    <w:name w:val="Title"/>
    <w:basedOn w:val="Normal"/>
    <w:next w:val="Normal"/>
    <w:link w:val="TitleChar"/>
    <w:uiPriority w:val="11"/>
    <w:qFormat/>
    <w:rsid w:val="002332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233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xTitle">
    <w:name w:val="Box Title"/>
    <w:basedOn w:val="Title"/>
    <w:next w:val="Box"/>
    <w:uiPriority w:val="15"/>
    <w:qFormat/>
    <w:rsid w:val="00233291"/>
    <w:rPr>
      <w:rFonts w:ascii="Noto Sans Display" w:hAnsi="Noto Sans Display" w:cs="Noto Sans Display"/>
      <w:b/>
      <w:sz w:val="20"/>
      <w:szCs w:val="20"/>
    </w:rPr>
  </w:style>
  <w:style w:type="paragraph" w:customStyle="1" w:styleId="Box">
    <w:name w:val="Box"/>
    <w:basedOn w:val="Normal"/>
    <w:uiPriority w:val="16"/>
    <w:qFormat/>
    <w:rsid w:val="00233291"/>
    <w:rPr>
      <w:color w:val="00B0F0"/>
    </w:rPr>
  </w:style>
  <w:style w:type="paragraph" w:customStyle="1" w:styleId="BoxList">
    <w:name w:val="Box List"/>
    <w:basedOn w:val="ListBullet"/>
    <w:uiPriority w:val="17"/>
    <w:qFormat/>
    <w:rsid w:val="00A46542"/>
    <w:rPr>
      <w:color w:val="00B0F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3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3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37A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2"/>
    <w:qFormat/>
    <w:rsid w:val="004163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2"/>
    <w:rsid w:val="004163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16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37A"/>
    <w:rPr>
      <w:rFonts w:ascii="Arial" w:hAnsi="Arial" w:cs="Noto Sans Display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37A"/>
    <w:rPr>
      <w:b/>
      <w:bCs/>
      <w:smallCaps/>
      <w:color w:val="0F4761" w:themeColor="accent1" w:themeShade="BF"/>
      <w:spacing w:val="5"/>
    </w:rPr>
  </w:style>
  <w:style w:type="paragraph" w:customStyle="1" w:styleId="Endofdocument-Annex">
    <w:name w:val="[End of document - Annex]"/>
    <w:rsid w:val="0041637A"/>
    <w:pPr>
      <w:spacing w:before="1012" w:after="0"/>
      <w:ind w:left="5534"/>
    </w:pPr>
    <w:rPr>
      <w:rFonts w:ascii="Arial" w:eastAsia="SimSun" w:hAnsi="Arial" w:cs="Arial"/>
      <w:kern w:val="0"/>
      <w:szCs w:val="20"/>
      <w:lang w:eastAsia="zh-CN"/>
      <w14:ligatures w14:val="none"/>
    </w:rPr>
  </w:style>
  <w:style w:type="paragraph" w:customStyle="1" w:styleId="ONUME">
    <w:name w:val="ONUM E"/>
    <w:basedOn w:val="BodyText"/>
    <w:rsid w:val="0041637A"/>
    <w:pPr>
      <w:numPr>
        <w:numId w:val="19"/>
      </w:numPr>
      <w:tabs>
        <w:tab w:val="clear" w:pos="567"/>
        <w:tab w:val="num" w:pos="1800"/>
      </w:tabs>
      <w:spacing w:after="220"/>
      <w:ind w:left="1800" w:hanging="360"/>
    </w:pPr>
  </w:style>
  <w:style w:type="character" w:styleId="FootnoteReference">
    <w:name w:val="footnote reference"/>
    <w:basedOn w:val="DefaultParagraphFont"/>
    <w:uiPriority w:val="99"/>
    <w:rsid w:val="0041637A"/>
    <w:rPr>
      <w:vertAlign w:val="superscript"/>
    </w:rPr>
  </w:style>
  <w:style w:type="character" w:styleId="Hyperlink">
    <w:name w:val="Hyperlink"/>
    <w:basedOn w:val="DefaultParagraphFont"/>
    <w:uiPriority w:val="99"/>
    <w:rsid w:val="0041637A"/>
    <w:rPr>
      <w:color w:val="auto"/>
      <w:u w:val="none"/>
    </w:rPr>
  </w:style>
  <w:style w:type="paragraph" w:customStyle="1" w:styleId="CommitteeInfo">
    <w:name w:val="Committee Info"/>
    <w:next w:val="SessionInfo"/>
    <w:link w:val="CommitteeInfoChar"/>
    <w:qFormat/>
    <w:rsid w:val="0041637A"/>
    <w:pPr>
      <w:spacing w:before="1260" w:after="504"/>
    </w:pPr>
    <w:rPr>
      <w:rFonts w:ascii="Arial" w:eastAsia="SimSun" w:hAnsi="Arial" w:cs="Arial"/>
      <w:b/>
      <w:kern w:val="0"/>
      <w:sz w:val="28"/>
      <w:szCs w:val="28"/>
      <w:lang w:eastAsia="zh-CN"/>
      <w14:ligatures w14:val="none"/>
    </w:rPr>
  </w:style>
  <w:style w:type="paragraph" w:customStyle="1" w:styleId="SessionInfo">
    <w:name w:val="Session Info"/>
    <w:link w:val="SessionInfoChar"/>
    <w:qFormat/>
    <w:rsid w:val="0041637A"/>
    <w:pPr>
      <w:spacing w:before="0" w:after="756"/>
      <w:contextualSpacing/>
    </w:pPr>
    <w:rPr>
      <w:rFonts w:ascii="Arial" w:eastAsia="SimSun" w:hAnsi="Arial" w:cs="Arial"/>
      <w:b/>
      <w:kern w:val="0"/>
      <w:sz w:val="24"/>
      <w:szCs w:val="24"/>
      <w:lang w:eastAsia="zh-CN"/>
      <w14:ligatures w14:val="none"/>
    </w:rPr>
  </w:style>
  <w:style w:type="character" w:customStyle="1" w:styleId="CommitteeInfoChar">
    <w:name w:val="Committee Info Char"/>
    <w:basedOn w:val="DefaultParagraphFont"/>
    <w:link w:val="CommitteeInfo"/>
    <w:rsid w:val="0041637A"/>
    <w:rPr>
      <w:rFonts w:ascii="Arial" w:eastAsia="SimSun" w:hAnsi="Arial" w:cs="Arial"/>
      <w:b/>
      <w:kern w:val="0"/>
      <w:sz w:val="28"/>
      <w:szCs w:val="28"/>
      <w:lang w:eastAsia="zh-CN"/>
      <w14:ligatures w14:val="none"/>
    </w:rPr>
  </w:style>
  <w:style w:type="character" w:customStyle="1" w:styleId="SessionInfoChar">
    <w:name w:val="Session Info Char"/>
    <w:basedOn w:val="DefaultParagraphFont"/>
    <w:link w:val="SessionInfo"/>
    <w:rsid w:val="0041637A"/>
    <w:rPr>
      <w:rFonts w:ascii="Arial" w:eastAsia="SimSun" w:hAnsi="Arial" w:cs="Arial"/>
      <w:b/>
      <w:kern w:val="0"/>
      <w:sz w:val="24"/>
      <w:szCs w:val="24"/>
      <w:lang w:eastAsia="zh-CN"/>
      <w14:ligatures w14:val="none"/>
    </w:rPr>
  </w:style>
  <w:style w:type="paragraph" w:customStyle="1" w:styleId="Preparedby">
    <w:name w:val="Prepared by"/>
    <w:next w:val="Normal"/>
    <w:link w:val="PreparedbyChar"/>
    <w:qFormat/>
    <w:rsid w:val="0041637A"/>
    <w:pPr>
      <w:numPr>
        <w:numId w:val="22"/>
      </w:numPr>
      <w:spacing w:before="252" w:after="756"/>
    </w:pPr>
    <w:rPr>
      <w:rFonts w:ascii="Arial" w:eastAsia="SimSun" w:hAnsi="Arial" w:cs="Arial"/>
      <w:i/>
      <w:kern w:val="0"/>
      <w:szCs w:val="20"/>
      <w:lang w:eastAsia="zh-CN"/>
      <w14:ligatures w14:val="none"/>
    </w:rPr>
  </w:style>
  <w:style w:type="paragraph" w:customStyle="1" w:styleId="Text">
    <w:name w:val="Text"/>
    <w:basedOn w:val="Normal"/>
    <w:link w:val="TextChar"/>
    <w:qFormat/>
    <w:rsid w:val="0041637A"/>
    <w:pPr>
      <w:numPr>
        <w:ilvl w:val="1"/>
        <w:numId w:val="22"/>
      </w:numPr>
      <w:spacing w:before="253" w:after="253"/>
    </w:pPr>
    <w:rPr>
      <w:szCs w:val="22"/>
    </w:rPr>
  </w:style>
  <w:style w:type="character" w:customStyle="1" w:styleId="PreparedbyChar">
    <w:name w:val="Prepared by Char"/>
    <w:basedOn w:val="DefaultParagraphFont"/>
    <w:link w:val="Preparedby"/>
    <w:rsid w:val="0041637A"/>
    <w:rPr>
      <w:rFonts w:ascii="Arial" w:eastAsia="SimSun" w:hAnsi="Arial" w:cs="Arial"/>
      <w:i/>
      <w:kern w:val="0"/>
      <w:szCs w:val="20"/>
      <w:lang w:eastAsia="zh-CN"/>
      <w14:ligatures w14:val="none"/>
    </w:rPr>
  </w:style>
  <w:style w:type="paragraph" w:customStyle="1" w:styleId="HeaderText">
    <w:name w:val="Header Text"/>
    <w:link w:val="HeaderTextChar"/>
    <w:qFormat/>
    <w:rsid w:val="0041637A"/>
    <w:pPr>
      <w:spacing w:before="0" w:after="504"/>
      <w:contextualSpacing/>
      <w:jc w:val="right"/>
    </w:pPr>
    <w:rPr>
      <w:rFonts w:ascii="Arial" w:eastAsia="SimSun" w:hAnsi="Arial" w:cs="Arial"/>
      <w:kern w:val="0"/>
      <w:szCs w:val="20"/>
      <w:lang w:eastAsia="zh-CN"/>
      <w14:ligatures w14:val="none"/>
    </w:rPr>
  </w:style>
  <w:style w:type="character" w:customStyle="1" w:styleId="TextChar">
    <w:name w:val="Text Char"/>
    <w:basedOn w:val="DefaultParagraphFont"/>
    <w:link w:val="Text"/>
    <w:rsid w:val="0041637A"/>
    <w:rPr>
      <w:rFonts w:ascii="Arial" w:eastAsia="SimSun" w:hAnsi="Arial" w:cs="Arial"/>
      <w:kern w:val="0"/>
      <w:lang w:eastAsia="zh-CN"/>
      <w14:ligatures w14:val="none"/>
    </w:rPr>
  </w:style>
  <w:style w:type="character" w:customStyle="1" w:styleId="HeaderTextChar">
    <w:name w:val="Header Text Char"/>
    <w:basedOn w:val="DefaultParagraphFont"/>
    <w:link w:val="HeaderText"/>
    <w:rsid w:val="0041637A"/>
    <w:rPr>
      <w:rFonts w:ascii="Arial" w:eastAsia="SimSun" w:hAnsi="Arial" w:cs="Arial"/>
      <w:kern w:val="0"/>
      <w:szCs w:val="20"/>
      <w:lang w:val="ru-RU" w:eastAsia="zh-CN"/>
      <w14:ligatures w14:val="none"/>
    </w:rPr>
  </w:style>
  <w:style w:type="paragraph" w:customStyle="1" w:styleId="Heading4onHeading3">
    <w:name w:val="Heading 4 on Heading 3"/>
    <w:basedOn w:val="Heading4"/>
    <w:next w:val="Text"/>
    <w:link w:val="Heading4onHeading3Char"/>
    <w:qFormat/>
    <w:rsid w:val="0041637A"/>
    <w:pPr>
      <w:keepLines w:val="0"/>
      <w:numPr>
        <w:ilvl w:val="3"/>
        <w:numId w:val="22"/>
      </w:numPr>
      <w:spacing w:before="313" w:after="313"/>
      <w:ind w:left="562" w:hanging="562"/>
    </w:pPr>
    <w:rPr>
      <w:rFonts w:eastAsia="SimSun"/>
      <w:bCs/>
      <w:iCs w:val="0"/>
      <w:caps/>
      <w:color w:val="23B9D6"/>
      <w:szCs w:val="28"/>
    </w:rPr>
  </w:style>
  <w:style w:type="character" w:customStyle="1" w:styleId="Heading4onHeading3Char">
    <w:name w:val="Heading 4 on Heading 3 Char"/>
    <w:basedOn w:val="Heading2Char"/>
    <w:link w:val="Heading4onHeading3"/>
    <w:rsid w:val="0041637A"/>
    <w:rPr>
      <w:rFonts w:ascii="Arial" w:eastAsia="SimSun" w:hAnsi="Arial" w:cs="Arial"/>
      <w:b w:val="0"/>
      <w:bCs/>
      <w:caps/>
      <w:color w:val="23B9D6"/>
      <w:kern w:val="0"/>
      <w:sz w:val="24"/>
      <w:szCs w:val="28"/>
      <w:lang w:eastAsia="zh-CN"/>
      <w14:ligatures w14:val="none"/>
    </w:rPr>
  </w:style>
  <w:style w:type="numbering" w:customStyle="1" w:styleId="Headings">
    <w:name w:val="Headings"/>
    <w:uiPriority w:val="99"/>
    <w:rsid w:val="0041637A"/>
    <w:pPr>
      <w:numPr>
        <w:numId w:val="21"/>
      </w:numPr>
    </w:pPr>
  </w:style>
  <w:style w:type="numbering" w:customStyle="1" w:styleId="ContinuousNumbering">
    <w:name w:val="ContinuousNumbering"/>
    <w:uiPriority w:val="99"/>
    <w:rsid w:val="0041637A"/>
    <w:pPr>
      <w:numPr>
        <w:numId w:val="22"/>
      </w:numPr>
    </w:pPr>
  </w:style>
  <w:style w:type="paragraph" w:styleId="BodyTextIndent">
    <w:name w:val="Body Text Indent"/>
    <w:basedOn w:val="Normal"/>
    <w:link w:val="BodyTextIndentChar"/>
    <w:semiHidden/>
    <w:unhideWhenUsed/>
    <w:rsid w:val="004163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1637A"/>
    <w:rPr>
      <w:rFonts w:ascii="Arial" w:eastAsia="SimSun" w:hAnsi="Arial" w:cs="Arial"/>
      <w:kern w:val="0"/>
      <w:szCs w:val="20"/>
      <w:lang w:eastAsia="zh-CN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41637A"/>
    <w:rPr>
      <w:rFonts w:ascii="Arial" w:hAnsi="Arial" w:cs="Noto Sans Display"/>
    </w:rPr>
  </w:style>
  <w:style w:type="paragraph" w:styleId="BodyText">
    <w:name w:val="Body Text"/>
    <w:basedOn w:val="Normal"/>
    <w:link w:val="BodyTextChar"/>
    <w:uiPriority w:val="99"/>
    <w:semiHidden/>
    <w:unhideWhenUsed/>
    <w:rsid w:val="004163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637A"/>
    <w:rPr>
      <w:rFonts w:ascii="Arial" w:eastAsia="SimSun" w:hAnsi="Arial" w:cs="Arial"/>
      <w:kern w:val="0"/>
      <w:szCs w:val="20"/>
      <w:lang w:eastAsia="zh-C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04FD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6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6F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6F6E"/>
    <w:rPr>
      <w:rFonts w:ascii="Arial" w:eastAsia="SimSun" w:hAnsi="Arial" w:cs="Arial"/>
      <w:kern w:val="0"/>
      <w:sz w:val="20"/>
      <w:szCs w:val="20"/>
      <w:lang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F6E"/>
    <w:rPr>
      <w:rFonts w:ascii="Arial" w:eastAsia="SimSun" w:hAnsi="Arial" w:cs="Arial"/>
      <w:b/>
      <w:bCs/>
      <w:kern w:val="0"/>
      <w:sz w:val="20"/>
      <w:szCs w:val="20"/>
      <w:lang w:eastAsia="zh-C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84DE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184BFD"/>
    <w:pPr>
      <w:spacing w:before="0" w:after="0"/>
    </w:pPr>
    <w:rPr>
      <w:rFonts w:ascii="Arial" w:eastAsia="SimSun" w:hAnsi="Arial" w:cs="Arial"/>
      <w:kern w:val="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ipo.int/meetings/ru/doc_details.jsp?doc_id=640423" TargetMode="External"/><Relationship Id="rId18" Type="http://schemas.openxmlformats.org/officeDocument/2006/relationships/hyperlink" Target="https://www.wipo.int/meetings/ru/doc_details.jsp?doc_id=640573" TargetMode="External"/><Relationship Id="rId26" Type="http://schemas.openxmlformats.org/officeDocument/2006/relationships/hyperlink" Target="https://www.wipo.int/meetings/ru/doc_details.jsp?doc_id=64082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ipo.int/meetings/ru/doc_details.jsp?doc_id=64093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wipo.int/meetings/ru/doc_details.jsp?doc_id=639946" TargetMode="External"/><Relationship Id="rId17" Type="http://schemas.openxmlformats.org/officeDocument/2006/relationships/hyperlink" Target="https://www.wipo.int/meetings/ru/doc_details.jsp?doc_id=640581" TargetMode="External"/><Relationship Id="rId25" Type="http://schemas.openxmlformats.org/officeDocument/2006/relationships/hyperlink" Target="https://www.wipo.int/meetings/ru/doc_details.jsp?doc_id=64058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ipo.int/meetings/ru/doc_details.jsp?doc_id=640600" TargetMode="External"/><Relationship Id="rId20" Type="http://schemas.openxmlformats.org/officeDocument/2006/relationships/hyperlink" Target="https://www.wipo.int/meetings/ru/doc_details.jsp?doc_id=641183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wipo.int/meetings/ru/doc_details.jsp?doc_id=64040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ipo.int/meetings/ru/doc_details.jsp?doc_id=640431" TargetMode="External"/><Relationship Id="rId23" Type="http://schemas.openxmlformats.org/officeDocument/2006/relationships/hyperlink" Target="https://www.wipo.int/meetings/ru/doc_details.jsp?doc_id=640337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wipo.int/meetings/ru/doc_details.jsp?doc_id=640791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ipo.int/meetings/ru/doc_details.jsp?doc_id=640579" TargetMode="External"/><Relationship Id="rId22" Type="http://schemas.openxmlformats.org/officeDocument/2006/relationships/hyperlink" Target="https://www.wipo.int/meetings/ru/doc_details.jsp?doc_id=640471" TargetMode="External"/><Relationship Id="rId27" Type="http://schemas.openxmlformats.org/officeDocument/2006/relationships/hyperlink" Target="https://www.wipo.int/meetings/ru/doc_details.jsp?doc_id=640910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meetings/ru/details.jsp?meeting_id=847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0BD6E4AB643A3D79112C80A8657" ma:contentTypeVersion="5" ma:contentTypeDescription="Create a new document." ma:contentTypeScope="" ma:versionID="3dfaf96e9cc87480d4fd33ff2f049895">
  <xsd:schema xmlns:xsd="http://www.w3.org/2001/XMLSchema" xmlns:xs="http://www.w3.org/2001/XMLSchema" xmlns:p="http://schemas.microsoft.com/office/2006/metadata/properties" xmlns:ns3="728ca252-e0b3-4ea1-a136-e6182cd6a333" targetNamespace="http://schemas.microsoft.com/office/2006/metadata/properties" ma:root="true" ma:fieldsID="d212abe8e0815f469c51566b82adba0a" ns3:_="">
    <xsd:import namespace="728ca252-e0b3-4ea1-a136-e6182cd6a33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ca252-e0b3-4ea1-a136-e6182cd6a33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ADA87D-C6B6-4731-8D3C-AA1D902B59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7E0FDD-79EA-40E6-8016-D622831442E8}">
  <ds:schemaRefs>
    <ds:schemaRef ds:uri="728ca252-e0b3-4ea1-a136-e6182cd6a33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6040AFB-A49F-43E9-BD63-9155A3190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ca252-e0b3-4ea1-a136-e6182cd6a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DDFF6-62A7-4848-BF25-290D3625E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1968</Words>
  <Characters>15942</Characters>
  <Application>Microsoft Office Word</Application>
  <DocSecurity>0</DocSecurity>
  <Lines>132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WO/GA/58/10</vt:lpstr>
    </vt:vector>
  </TitlesOfParts>
  <Company>World Intellectual Property Organization</Company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WO/GA/58/10</dc:title>
  <dc:subject/>
  <dc:creator>WIPO</dc:creator>
  <cp:keywords/>
  <dc:description/>
  <cp:lastModifiedBy>RUSSO Antonella</cp:lastModifiedBy>
  <cp:revision>5</cp:revision>
  <cp:lastPrinted>2025-04-03T16:25:00Z</cp:lastPrinted>
  <dcterms:created xsi:type="dcterms:W3CDTF">2025-04-03T10:05:00Z</dcterms:created>
  <dcterms:modified xsi:type="dcterms:W3CDTF">2025-04-03T16:25:00Z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3dd5ef9d,288d4c2b,406cff4a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WIPO FOR OFFICIAL USE ONLY </vt:lpwstr>
  </property>
  <property fmtid="{D5CDD505-2E9C-101B-9397-08002B2CF9AE}" pid="5" name="ContentTypeId">
    <vt:lpwstr>0x010100629E20BD6E4AB643A3D79112C80A8657</vt:lpwstr>
  </property>
  <property fmtid="{D5CDD505-2E9C-101B-9397-08002B2CF9AE}" pid="6" name="MSIP_Label_20773ee6-353b-4fb9-a59d-0b94c8c67bea_Enabled">
    <vt:lpwstr>true</vt:lpwstr>
  </property>
  <property fmtid="{D5CDD505-2E9C-101B-9397-08002B2CF9AE}" pid="7" name="MSIP_Label_20773ee6-353b-4fb9-a59d-0b94c8c67bea_SetDate">
    <vt:lpwstr>2025-03-10T16:54:50Z</vt:lpwstr>
  </property>
  <property fmtid="{D5CDD505-2E9C-101B-9397-08002B2CF9AE}" pid="8" name="MSIP_Label_20773ee6-353b-4fb9-a59d-0b94c8c67bea_Method">
    <vt:lpwstr>Privileged</vt:lpwstr>
  </property>
  <property fmtid="{D5CDD505-2E9C-101B-9397-08002B2CF9AE}" pid="9" name="MSIP_Label_20773ee6-353b-4fb9-a59d-0b94c8c67bea_Name">
    <vt:lpwstr>No markings</vt:lpwstr>
  </property>
  <property fmtid="{D5CDD505-2E9C-101B-9397-08002B2CF9AE}" pid="10" name="MSIP_Label_20773ee6-353b-4fb9-a59d-0b94c8c67bea_SiteId">
    <vt:lpwstr>faa31b06-8ccc-48c9-867f-f7510dd11c02</vt:lpwstr>
  </property>
  <property fmtid="{D5CDD505-2E9C-101B-9397-08002B2CF9AE}" pid="11" name="MSIP_Label_20773ee6-353b-4fb9-a59d-0b94c8c67bea_ActionId">
    <vt:lpwstr>8f1d0ad9-3328-4394-b3e7-74665ce8e093</vt:lpwstr>
  </property>
  <property fmtid="{D5CDD505-2E9C-101B-9397-08002B2CF9AE}" pid="12" name="MSIP_Label_20773ee6-353b-4fb9-a59d-0b94c8c67bea_ContentBits">
    <vt:lpwstr>0</vt:lpwstr>
  </property>
</Properties>
</file>