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049D5" w14:textId="4D8D9FF1" w:rsidR="008B2CC1" w:rsidRPr="008B2CC1" w:rsidRDefault="00F37383" w:rsidP="00F11D94">
      <w:pPr>
        <w:spacing w:after="120"/>
        <w:jc w:val="right"/>
      </w:pPr>
      <w:r>
        <w:rPr>
          <w:noProof/>
        </w:rPr>
        <w:drawing>
          <wp:inline distT="0" distB="0" distL="0" distR="0" wp14:anchorId="4A858307" wp14:editId="7F00864C">
            <wp:extent cx="3246120" cy="1630680"/>
            <wp:effectExtent l="0" t="0" r="0" b="7620"/>
            <wp:docPr id="47072059" name="Picture 47072059"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r>
        <w:rPr>
          <w:rFonts w:ascii="Arial Black" w:hAnsi="Arial Black"/>
          <w:caps/>
          <w:noProof/>
          <w:sz w:val="15"/>
        </w:rPr>
        <mc:AlternateContent>
          <mc:Choice Requires="wps">
            <w:drawing>
              <wp:inline distT="0" distB="0" distL="0" distR="0" wp14:anchorId="3B9C2F48" wp14:editId="4D3DCACC">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86F04FE"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79ED4498" w14:textId="54FD701E" w:rsidR="008B2CC1" w:rsidRPr="001024FE" w:rsidRDefault="00A9118D" w:rsidP="001024FE">
      <w:pPr>
        <w:jc w:val="right"/>
        <w:rPr>
          <w:rFonts w:ascii="Arial Black" w:hAnsi="Arial Black"/>
          <w:caps/>
          <w:sz w:val="15"/>
          <w:szCs w:val="15"/>
        </w:rPr>
      </w:pPr>
      <w:r>
        <w:rPr>
          <w:rFonts w:ascii="Arial Black" w:hAnsi="Arial Black"/>
          <w:caps/>
          <w:sz w:val="15"/>
        </w:rPr>
        <w:t>WO/GA/58/</w:t>
      </w:r>
      <w:bookmarkStart w:id="0" w:name="Code"/>
      <w:bookmarkEnd w:id="0"/>
      <w:r>
        <w:rPr>
          <w:rFonts w:ascii="Arial Black" w:hAnsi="Arial Black"/>
          <w:caps/>
          <w:sz w:val="15"/>
        </w:rPr>
        <w:t>7</w:t>
      </w:r>
    </w:p>
    <w:p w14:paraId="1E6D81B8" w14:textId="10FED307" w:rsidR="00CE65D4" w:rsidRPr="00CE65D4" w:rsidRDefault="00CE65D4" w:rsidP="00CE65D4">
      <w:pPr>
        <w:jc w:val="right"/>
        <w:rPr>
          <w:rFonts w:ascii="Arial Black" w:hAnsi="Arial Black"/>
          <w:caps/>
          <w:sz w:val="15"/>
          <w:szCs w:val="15"/>
        </w:rPr>
      </w:pPr>
      <w:r>
        <w:rPr>
          <w:rFonts w:ascii="Arial Black" w:hAnsi="Arial Black"/>
          <w:caps/>
          <w:sz w:val="15"/>
        </w:rPr>
        <w:t>ОРИГИНАЛ:</w:t>
      </w:r>
      <w:bookmarkStart w:id="1" w:name="Original"/>
      <w:r>
        <w:rPr>
          <w:rFonts w:ascii="Arial Black" w:hAnsi="Arial Black"/>
          <w:caps/>
          <w:sz w:val="15"/>
        </w:rPr>
        <w:t xml:space="preserve">  АНГЛИЙСКИЙ</w:t>
      </w:r>
    </w:p>
    <w:bookmarkEnd w:id="1"/>
    <w:p w14:paraId="6A16251E" w14:textId="4ED1EC98" w:rsidR="008B2CC1" w:rsidRPr="00CE65D4" w:rsidRDefault="00CE65D4" w:rsidP="00CE65D4">
      <w:pPr>
        <w:spacing w:after="1200"/>
        <w:jc w:val="right"/>
        <w:rPr>
          <w:rFonts w:ascii="Arial Black" w:hAnsi="Arial Black"/>
          <w:caps/>
          <w:sz w:val="15"/>
          <w:szCs w:val="15"/>
        </w:rPr>
      </w:pPr>
      <w:r>
        <w:rPr>
          <w:rFonts w:ascii="Arial Black" w:hAnsi="Arial Black"/>
          <w:caps/>
          <w:sz w:val="15"/>
        </w:rPr>
        <w:t xml:space="preserve">ДАТА: </w:t>
      </w:r>
      <w:bookmarkStart w:id="2" w:name="Date"/>
      <w:r>
        <w:rPr>
          <w:rFonts w:ascii="Arial Black" w:hAnsi="Arial Black"/>
          <w:caps/>
          <w:sz w:val="15"/>
        </w:rPr>
        <w:t xml:space="preserve"> 2</w:t>
      </w:r>
      <w:r w:rsidR="00E8200B">
        <w:rPr>
          <w:rFonts w:ascii="Arial Black" w:hAnsi="Arial Black"/>
          <w:caps/>
          <w:sz w:val="15"/>
          <w:lang w:val="en-US"/>
        </w:rPr>
        <w:t>7</w:t>
      </w:r>
      <w:r>
        <w:rPr>
          <w:rFonts w:ascii="Arial Black" w:hAnsi="Arial Black"/>
          <w:caps/>
          <w:sz w:val="15"/>
        </w:rPr>
        <w:t xml:space="preserve"> мая 2025 года</w:t>
      </w:r>
    </w:p>
    <w:bookmarkEnd w:id="2"/>
    <w:p w14:paraId="6E9ACF5B" w14:textId="77777777" w:rsidR="008B2CC1" w:rsidRPr="003845C1" w:rsidRDefault="00A9118D" w:rsidP="00CE65D4">
      <w:pPr>
        <w:spacing w:after="600"/>
        <w:rPr>
          <w:b/>
          <w:sz w:val="28"/>
          <w:szCs w:val="28"/>
        </w:rPr>
      </w:pPr>
      <w:r>
        <w:rPr>
          <w:b/>
          <w:sz w:val="28"/>
        </w:rPr>
        <w:t>Генеральная Ассамблея ВОИС</w:t>
      </w:r>
    </w:p>
    <w:p w14:paraId="4411BFA2" w14:textId="77777777" w:rsidR="008B2CC1" w:rsidRPr="003845C1" w:rsidRDefault="00801759" w:rsidP="008B2CC1">
      <w:pPr>
        <w:rPr>
          <w:b/>
          <w:sz w:val="24"/>
          <w:szCs w:val="24"/>
        </w:rPr>
      </w:pPr>
      <w:r>
        <w:rPr>
          <w:b/>
          <w:sz w:val="24"/>
        </w:rPr>
        <w:t>Пятьдесят восьмая (27-я очередная) сессия</w:t>
      </w:r>
    </w:p>
    <w:p w14:paraId="77F18124" w14:textId="77777777" w:rsidR="008B2CC1" w:rsidRDefault="00A9118D" w:rsidP="00CE65D4">
      <w:pPr>
        <w:spacing w:after="720"/>
        <w:rPr>
          <w:b/>
          <w:sz w:val="24"/>
          <w:szCs w:val="24"/>
        </w:rPr>
      </w:pPr>
      <w:r>
        <w:rPr>
          <w:b/>
          <w:sz w:val="24"/>
        </w:rPr>
        <w:t>Женева, 8–17 июля 2025 года</w:t>
      </w:r>
    </w:p>
    <w:p w14:paraId="53C8EEFA" w14:textId="77777777" w:rsidR="00A63A79" w:rsidRPr="00E1410C" w:rsidRDefault="00A63A79" w:rsidP="00A63A79">
      <w:pPr>
        <w:pStyle w:val="Heading1"/>
        <w:spacing w:after="360"/>
        <w:rPr>
          <w:b w:val="0"/>
          <w:bCs w:val="0"/>
          <w:sz w:val="24"/>
          <w:szCs w:val="24"/>
        </w:rPr>
      </w:pPr>
      <w:r>
        <w:rPr>
          <w:b w:val="0"/>
          <w:sz w:val="24"/>
        </w:rPr>
        <w:t>ОТЧЕТ О РАБОТЕ КОМИТЕТА ПО РАЗВИТИЮ И ИНТЕЛЛЕКТУАЛЬНОЙ СОБСТВЕННОСТИ (КРИС) И ОБЗОР ВЫПОЛНЕНИЯ РЕКОМЕНДАЦИЙ ПОВЕСТКИ ДНЯ В ОБЛАСТИ РАЗВИТИЯ</w:t>
      </w:r>
    </w:p>
    <w:p w14:paraId="5E84E23B" w14:textId="77777777" w:rsidR="00A63A79" w:rsidRDefault="00A63A79" w:rsidP="00A63A79">
      <w:pPr>
        <w:spacing w:after="960"/>
        <w:rPr>
          <w:i/>
        </w:rPr>
      </w:pPr>
      <w:r>
        <w:rPr>
          <w:i/>
        </w:rPr>
        <w:t>подготовлен Секретариатом</w:t>
      </w:r>
    </w:p>
    <w:p w14:paraId="7B2CCDBD" w14:textId="676B3F3C" w:rsidR="007564C2" w:rsidRDefault="007564C2" w:rsidP="007564C2">
      <w:pPr>
        <w:pStyle w:val="ONUME"/>
      </w:pPr>
      <w:r>
        <w:t xml:space="preserve">Со времени проведения пятьдесят седьмой (31-й очередной) сессии Генеральной Ассамблеи Всемирной организации интеллектуальной собственности (ВОИС), состоявшейся 7–17 июля 2024 года, Комитет по развитию и интеллектуальной собственности (КРИС) заседал дважды.  Тридцать третья сессия КРИС состоялась </w:t>
      </w:r>
      <w:r w:rsidR="003E1638">
        <w:br/>
      </w:r>
      <w:r>
        <w:t>9–13</w:t>
      </w:r>
      <w:r w:rsidR="003E1638">
        <w:t> </w:t>
      </w:r>
      <w:r>
        <w:t>декабря 2024 года, а тридцать четвертая сессия Комитета прошла 5–9 мая 2025</w:t>
      </w:r>
      <w:r w:rsidR="0071788C">
        <w:t> </w:t>
      </w:r>
      <w:r>
        <w:t>года.  Обе сессии прошли в гибридном формате.</w:t>
      </w:r>
    </w:p>
    <w:p w14:paraId="00DDB58A" w14:textId="6234F3E6" w:rsidR="007564C2" w:rsidRDefault="007564C2" w:rsidP="007564C2">
      <w:pPr>
        <w:pStyle w:val="ONUME"/>
      </w:pPr>
      <w:r>
        <w:t>КРИС постановил, что резюме председателей тридцать третьей и тридцать четвертой сессий вместе с отчетом Генерального директора о ходе реализации Повестки дня в области развития будут представлять собой отчет Комитета для Генеральной Ассамблеи ВОИС.</w:t>
      </w:r>
    </w:p>
    <w:p w14:paraId="548A1592" w14:textId="77777777" w:rsidR="007564C2" w:rsidRDefault="007564C2" w:rsidP="007564C2">
      <w:pPr>
        <w:pStyle w:val="ONUME"/>
      </w:pPr>
      <w:r>
        <w:t>С учетом этого в настоящем документе представлены вышеупомянутые резюме и отчет.</w:t>
      </w:r>
    </w:p>
    <w:p w14:paraId="506A62D9" w14:textId="7B70C0C7" w:rsidR="007564C2" w:rsidRDefault="007564C2" w:rsidP="00246FF2">
      <w:pPr>
        <w:pStyle w:val="ONUME"/>
        <w:pageBreakBefore/>
        <w:spacing w:after="360"/>
        <w:ind w:left="4678" w:hanging="6"/>
      </w:pPr>
      <w:r>
        <w:rPr>
          <w:i/>
        </w:rPr>
        <w:lastRenderedPageBreak/>
        <w:t>Генеральной Ассамблее ВОИС предлагается принять к сведению «Отчет о работе Комитета по развитию и интеллектуальной собственности (КРИС) и обзор выполнения рекомендаций Повестки дня в области развития» (документ WO/GA/58/7)</w:t>
      </w:r>
      <w:r>
        <w:t>.</w:t>
      </w:r>
    </w:p>
    <w:p w14:paraId="6132F6A4" w14:textId="7F7B5899" w:rsidR="00257500" w:rsidRPr="009603A4" w:rsidRDefault="007564C2" w:rsidP="007564C2">
      <w:pPr>
        <w:spacing w:after="960"/>
        <w:ind w:left="5533"/>
      </w:pPr>
      <w:r>
        <w:t xml:space="preserve">[Резюме и документ CDIP/34/2 следуют] </w:t>
      </w:r>
    </w:p>
    <w:p w14:paraId="5FDDB3EB" w14:textId="77777777" w:rsidR="009603A4" w:rsidRDefault="009603A4" w:rsidP="007564C2">
      <w:pPr>
        <w:spacing w:after="960"/>
        <w:ind w:left="5533"/>
        <w:sectPr w:rsidR="009603A4" w:rsidSect="006B463A">
          <w:headerReference w:type="default" r:id="rId12"/>
          <w:endnotePr>
            <w:numFmt w:val="decimal"/>
          </w:endnotePr>
          <w:pgSz w:w="11907" w:h="16840" w:code="9"/>
          <w:pgMar w:top="567" w:right="1134" w:bottom="1418" w:left="1418" w:header="510" w:footer="1021" w:gutter="0"/>
          <w:cols w:space="720"/>
          <w:titlePg/>
          <w:docGrid w:linePitch="299"/>
        </w:sectPr>
      </w:pPr>
    </w:p>
    <w:p w14:paraId="2460E170" w14:textId="77777777" w:rsidR="009603A4" w:rsidRPr="00A94862" w:rsidRDefault="009603A4" w:rsidP="009603A4">
      <w:pPr>
        <w:pBdr>
          <w:bottom w:val="single" w:sz="4" w:space="11" w:color="auto"/>
        </w:pBdr>
        <w:spacing w:before="360" w:after="240"/>
        <w:jc w:val="right"/>
        <w:rPr>
          <w:b/>
          <w:sz w:val="32"/>
          <w:szCs w:val="40"/>
        </w:rPr>
      </w:pPr>
      <w:r w:rsidRPr="0042194C">
        <w:rPr>
          <w:noProof/>
          <w:lang w:val="en-US"/>
        </w:rPr>
        <w:lastRenderedPageBreak/>
        <w:drawing>
          <wp:inline distT="0" distB="0" distL="0" distR="0" wp14:anchorId="7887AAEB" wp14:editId="07B4EC51">
            <wp:extent cx="3062377" cy="1354347"/>
            <wp:effectExtent l="0" t="0" r="5080" b="0"/>
            <wp:docPr id="642747637" name="Picture 642747637"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0115" cy="1357769"/>
                    </a:xfrm>
                    <a:prstGeom prst="rect">
                      <a:avLst/>
                    </a:prstGeom>
                    <a:noFill/>
                    <a:ln>
                      <a:noFill/>
                    </a:ln>
                  </pic:spPr>
                </pic:pic>
              </a:graphicData>
            </a:graphic>
          </wp:inline>
        </w:drawing>
      </w:r>
    </w:p>
    <w:p w14:paraId="33B5483A" w14:textId="77777777" w:rsidR="009603A4" w:rsidRPr="00A94862" w:rsidRDefault="009603A4" w:rsidP="009603A4">
      <w:pPr>
        <w:jc w:val="right"/>
        <w:rPr>
          <w:rFonts w:ascii="Arial Black" w:hAnsi="Arial Black"/>
          <w:caps/>
          <w:sz w:val="15"/>
          <w:szCs w:val="15"/>
        </w:rPr>
      </w:pPr>
      <w:r>
        <w:rPr>
          <w:rFonts w:ascii="Arial Black" w:hAnsi="Arial Black"/>
          <w:caps/>
          <w:sz w:val="15"/>
        </w:rPr>
        <w:t>ОРИГИНАЛ: АНГЛИЙСКИЙ</w:t>
      </w:r>
    </w:p>
    <w:p w14:paraId="4CA0A370" w14:textId="77777777" w:rsidR="009603A4" w:rsidRPr="006F16BA" w:rsidRDefault="009603A4" w:rsidP="009603A4">
      <w:pPr>
        <w:spacing w:after="1200"/>
        <w:jc w:val="right"/>
        <w:rPr>
          <w:rFonts w:ascii="Arial Black" w:hAnsi="Arial Black"/>
          <w:caps/>
          <w:sz w:val="15"/>
        </w:rPr>
      </w:pPr>
      <w:r w:rsidRPr="006F16BA">
        <w:rPr>
          <w:rFonts w:ascii="Arial Black" w:hAnsi="Arial Black"/>
          <w:caps/>
          <w:sz w:val="15"/>
        </w:rPr>
        <w:t>ДАТА: 1</w:t>
      </w:r>
      <w:r>
        <w:rPr>
          <w:rFonts w:ascii="Arial Black" w:hAnsi="Arial Black"/>
          <w:caps/>
          <w:sz w:val="15"/>
        </w:rPr>
        <w:t>2</w:t>
      </w:r>
      <w:r w:rsidRPr="006F16BA">
        <w:rPr>
          <w:rFonts w:ascii="Arial Black" w:hAnsi="Arial Black"/>
          <w:caps/>
          <w:sz w:val="15"/>
        </w:rPr>
        <w:t xml:space="preserve"> декабря 2024 года</w:t>
      </w:r>
    </w:p>
    <w:p w14:paraId="49AAD106" w14:textId="77777777" w:rsidR="009603A4" w:rsidRPr="00A94862" w:rsidRDefault="009603A4" w:rsidP="009603A4">
      <w:pPr>
        <w:keepNext/>
        <w:spacing w:after="600"/>
        <w:outlineLvl w:val="0"/>
        <w:rPr>
          <w:b/>
          <w:bCs/>
          <w:caps/>
          <w:kern w:val="32"/>
          <w:sz w:val="28"/>
          <w:szCs w:val="28"/>
        </w:rPr>
      </w:pPr>
      <w:r>
        <w:rPr>
          <w:b/>
          <w:sz w:val="28"/>
        </w:rPr>
        <w:t>Комитет по развитию и интеллектуальной собственности (КРИС)</w:t>
      </w:r>
    </w:p>
    <w:p w14:paraId="3921A05B" w14:textId="77777777" w:rsidR="009603A4" w:rsidRPr="00A94862" w:rsidRDefault="009603A4" w:rsidP="009603A4">
      <w:pPr>
        <w:spacing w:after="720"/>
        <w:outlineLvl w:val="1"/>
        <w:rPr>
          <w:b/>
          <w:bCs/>
        </w:rPr>
      </w:pPr>
      <w:r>
        <w:rPr>
          <w:b/>
        </w:rPr>
        <w:t>Тридцать третья сессия</w:t>
      </w:r>
      <w:r>
        <w:rPr>
          <w:b/>
        </w:rPr>
        <w:br/>
        <w:t>Женева, 9–12 декабря 2024 года</w:t>
      </w:r>
    </w:p>
    <w:p w14:paraId="5A11A058" w14:textId="77777777" w:rsidR="009603A4" w:rsidRDefault="009603A4" w:rsidP="009603A4">
      <w:pPr>
        <w:keepNext/>
        <w:spacing w:before="240" w:after="960"/>
        <w:outlineLvl w:val="1"/>
        <w:rPr>
          <w:bCs/>
          <w:iCs/>
          <w:caps/>
        </w:rPr>
      </w:pPr>
      <w:bookmarkStart w:id="3" w:name="TitleOfDoc"/>
      <w:r>
        <w:rPr>
          <w:caps/>
        </w:rPr>
        <w:t>Резюме Председателя</w:t>
      </w:r>
      <w:bookmarkEnd w:id="3"/>
    </w:p>
    <w:p w14:paraId="71412F46" w14:textId="77777777" w:rsidR="009603A4" w:rsidRPr="00A94862" w:rsidRDefault="009603A4" w:rsidP="009603A4">
      <w:pPr>
        <w:numPr>
          <w:ilvl w:val="0"/>
          <w:numId w:val="8"/>
        </w:numPr>
        <w:spacing w:after="240"/>
        <w:ind w:left="0" w:firstLine="0"/>
        <w:rPr>
          <w:bCs/>
        </w:rPr>
      </w:pPr>
      <w:r>
        <w:t>Тридцать третья сессия Комитета по развитию и интеллектуальной собственности (КРИС) состоялась 9–12 декабря 2024 года в гибридном формате.  В работе сессии приняли участие 96 государств-членов и 23 наблюдателя.</w:t>
      </w:r>
      <w:r>
        <w:rPr>
          <w:color w:val="000000"/>
        </w:rPr>
        <w:t xml:space="preserve">  </w:t>
      </w:r>
      <w:r>
        <w:t xml:space="preserve">Сессию </w:t>
      </w:r>
      <w:r w:rsidRPr="00262330">
        <w:t>открыл Генеральный директор Всемирной организации интеллектуальной собственности (ВОИС) г-н Дарен Танг.</w:t>
      </w:r>
      <w:r>
        <w:t xml:space="preserve">  Функции Председателя сессии выполняла посол и постоянный представитель Таиланда при Всемирной торговой организации (ВТО) и ВОИС Ее Превосходительство г-жа Пимчанок Вонкорпон Питфилд.</w:t>
      </w:r>
    </w:p>
    <w:p w14:paraId="6CBF926E" w14:textId="77777777" w:rsidR="009603A4" w:rsidRPr="00312354" w:rsidRDefault="009603A4" w:rsidP="009603A4">
      <w:pPr>
        <w:numPr>
          <w:ilvl w:val="0"/>
          <w:numId w:val="8"/>
        </w:numPr>
        <w:spacing w:after="240"/>
        <w:ind w:left="0" w:firstLine="0"/>
        <w:rPr>
          <w:bCs/>
        </w:rPr>
      </w:pPr>
      <w:r>
        <w:t>В рамках пункта 2 повестки дня Комитет принял проект повестки дня, представленный в документе CDIP/33/1 Prov. 2.</w:t>
      </w:r>
    </w:p>
    <w:p w14:paraId="0C61657F" w14:textId="77777777" w:rsidR="009603A4" w:rsidRDefault="009603A4" w:rsidP="009603A4">
      <w:pPr>
        <w:numPr>
          <w:ilvl w:val="0"/>
          <w:numId w:val="8"/>
        </w:numPr>
        <w:spacing w:after="240"/>
        <w:ind w:left="0" w:firstLine="0"/>
      </w:pPr>
      <w:r>
        <w:t>В рамках пункта 3 повестки дня Комитет рассмотрел вопрос об аккредитации наблюдателей, указанных в документе CDIP/33/5.  Комитет постановил аккредитовать на разовой основе следующую неправительственную организацию (НПО): Палата по защите авторских прав работников искусства, творческих деятелей и исполнителей (SIIP), Узбекистан.</w:t>
      </w:r>
    </w:p>
    <w:p w14:paraId="0F7F8365" w14:textId="77777777" w:rsidR="009603A4" w:rsidRDefault="009603A4" w:rsidP="009603A4">
      <w:r>
        <w:br w:type="page"/>
      </w:r>
    </w:p>
    <w:p w14:paraId="29E06D65" w14:textId="77777777" w:rsidR="009603A4" w:rsidRPr="007370DA" w:rsidRDefault="009603A4" w:rsidP="009603A4">
      <w:pPr>
        <w:numPr>
          <w:ilvl w:val="0"/>
          <w:numId w:val="8"/>
        </w:numPr>
        <w:spacing w:after="240"/>
        <w:ind w:left="0" w:firstLine="0"/>
        <w:rPr>
          <w:szCs w:val="22"/>
        </w:rPr>
      </w:pPr>
      <w:r w:rsidRPr="007370DA">
        <w:lastRenderedPageBreak/>
        <w:t>В рамках пункта 4 повестки дня Комитет заслушал общие заявления.  Делегации признали и поддержали последовательные усилия ВОИС в деле выполнения рекомендаций Повестки дня в области развития (ПДР).  Они также вновь заявили о своем намерении активно участвовать и вносить конструктивный вклад в работу по повестке дня текущей сессии, выразив решимость добиться прогресса на площадке КРИС.</w:t>
      </w:r>
    </w:p>
    <w:p w14:paraId="21D17BE8" w14:textId="77777777" w:rsidR="009603A4" w:rsidRPr="00072B40" w:rsidRDefault="009603A4" w:rsidP="009603A4">
      <w:pPr>
        <w:numPr>
          <w:ilvl w:val="0"/>
          <w:numId w:val="8"/>
        </w:numPr>
        <w:spacing w:after="240"/>
        <w:ind w:left="0" w:firstLine="0"/>
        <w:rPr>
          <w:szCs w:val="22"/>
        </w:rPr>
      </w:pPr>
      <w:r w:rsidRPr="007370DA">
        <w:t>В рамках пункта 5 повестки</w:t>
      </w:r>
      <w:r>
        <w:t xml:space="preserve"> дня Комитет рассмотрел следующие документы:</w:t>
      </w:r>
    </w:p>
    <w:p w14:paraId="7C8B404E" w14:textId="77777777" w:rsidR="009603A4" w:rsidRPr="007370DA" w:rsidRDefault="009603A4" w:rsidP="009603A4">
      <w:pPr>
        <w:numPr>
          <w:ilvl w:val="1"/>
          <w:numId w:val="8"/>
        </w:numPr>
        <w:spacing w:after="240"/>
        <w:ind w:left="720" w:firstLine="0"/>
        <w:rPr>
          <w:szCs w:val="22"/>
        </w:rPr>
      </w:pPr>
      <w:r w:rsidRPr="007370DA">
        <w:t>Отчет о ходе выполнения 45 рекомендаций Повестки дня в области развития, представленный в документе CDIP/33/2.  Государства-члены поделились опытом участия в различных мероприятиях в области технической помощи, проведенных в их странах.  Они также положительно оценили обновленную структуру отчета и приветствовали усилия Секретариата по представлению информации в более удобном виде.  Комитет принял к сведению информацию, изложенную в этом документе и приложениях к нему.</w:t>
      </w:r>
    </w:p>
    <w:p w14:paraId="052EE60D" w14:textId="77777777" w:rsidR="009603A4" w:rsidRDefault="009603A4" w:rsidP="009603A4">
      <w:pPr>
        <w:numPr>
          <w:ilvl w:val="1"/>
          <w:numId w:val="8"/>
        </w:numPr>
        <w:spacing w:after="240"/>
        <w:ind w:left="720" w:firstLine="0"/>
        <w:rPr>
          <w:szCs w:val="22"/>
        </w:rPr>
      </w:pPr>
      <w:r>
        <w:t xml:space="preserve">Отчеты о ходе реализации проектов Повестки дня в области развития, представленные в документе CDIP/33/3.  Комитет принял к сведению информацию, представленную в этом документе, и высоко оценил прогресс, достигнутый в реализации проектов.  Комитет одобрил следующее: </w:t>
      </w:r>
    </w:p>
    <w:p w14:paraId="733C41FB" w14:textId="77777777" w:rsidR="009603A4" w:rsidRPr="00AC7D16" w:rsidRDefault="009603A4" w:rsidP="009603A4">
      <w:pPr>
        <w:numPr>
          <w:ilvl w:val="3"/>
          <w:numId w:val="8"/>
        </w:numPr>
        <w:spacing w:after="240"/>
        <w:rPr>
          <w:szCs w:val="22"/>
        </w:rPr>
      </w:pPr>
      <w:r>
        <w:t>продление на шесть месяцев срока реализации проекта «Содействие широкому использованию интеллектуальной собственности (ИС) в творческих отраслях развивающихся стран в цифровую эпоху»; продление на четыре месяца срока реализации проекта «Систематизация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 продление на три месяца срока реализации проекта «Расширение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 во всех случаях без последствий для бюджета;</w:t>
      </w:r>
    </w:p>
    <w:p w14:paraId="69BC4267" w14:textId="77777777" w:rsidR="009603A4" w:rsidRDefault="009603A4" w:rsidP="009603A4">
      <w:pPr>
        <w:numPr>
          <w:ilvl w:val="3"/>
          <w:numId w:val="8"/>
        </w:numPr>
        <w:spacing w:after="240"/>
        <w:rPr>
          <w:szCs w:val="22"/>
        </w:rPr>
      </w:pPr>
      <w:r w:rsidRPr="007370DA">
        <w:t xml:space="preserve">предлагаемые уточнения к графику реализации следующих проектов: </w:t>
      </w:r>
      <w:r>
        <w:br/>
      </w:r>
      <w:r w:rsidRPr="007370DA">
        <w:t>a) «Развитие музыкального сектора и новых экономических моделей музыки в Буркина-Фасо и всех других странах Западноафриканского экономического и валютного союза (ЗАЭВС)»; и b) «Снижение показателей производственного травматизма и профессиональной заболеваемости посредством инноваций и ИС», в обоих случаях без последствий для бюджета и без продления сроков проектов</w:t>
      </w:r>
      <w:r>
        <w:t>.</w:t>
      </w:r>
    </w:p>
    <w:p w14:paraId="764C4BF2" w14:textId="77777777" w:rsidR="009603A4" w:rsidRPr="007370DA" w:rsidRDefault="009603A4" w:rsidP="009603A4">
      <w:pPr>
        <w:numPr>
          <w:ilvl w:val="1"/>
          <w:numId w:val="8"/>
        </w:numPr>
        <w:spacing w:after="240"/>
        <w:ind w:left="720" w:firstLine="0"/>
        <w:rPr>
          <w:szCs w:val="22"/>
        </w:rPr>
      </w:pPr>
      <w:r w:rsidRPr="007370DA">
        <w:t>Отчет о завершении второго этапа проекта «Расширение использования интеллектуальной собственности для мобильных приложений в секторе программного обеспечения», представленный в документе CDIP/33/6.</w:t>
      </w:r>
      <w:r w:rsidRPr="007370DA">
        <w:rPr>
          <w:szCs w:val="22"/>
        </w:rPr>
        <w:t xml:space="preserve">  </w:t>
      </w:r>
      <w:r w:rsidRPr="007370DA">
        <w:t>Комитет заслушал сообщения стран-бенефициаров, рассказавших о своем опыте участия в проекте, и принял к сведению информацию, изложенную в документе.  Делегации высоко оценили успешную реализацию проекта.</w:t>
      </w:r>
    </w:p>
    <w:p w14:paraId="680A7DA5" w14:textId="77777777" w:rsidR="009603A4" w:rsidRPr="007D7121" w:rsidRDefault="009603A4" w:rsidP="009603A4">
      <w:pPr>
        <w:numPr>
          <w:ilvl w:val="1"/>
          <w:numId w:val="8"/>
        </w:numPr>
        <w:spacing w:after="240"/>
        <w:ind w:left="720" w:firstLine="0"/>
        <w:rPr>
          <w:szCs w:val="22"/>
        </w:rPr>
      </w:pPr>
      <w:r w:rsidRPr="007370DA">
        <w:t>Отчет об оценке второго этапа проекта «Расширение использования интеллектуальной собственности для мобильных приложений в секторе программного обеспечения», представленный в документе CDIP/33/7.  Комитет принял к сведению информацию, изложенную в этом документе, и поручил Секретариату интегрировать проектные наработки в текущую деятельность ВОИС и поддерживать их актуальность</w:t>
      </w:r>
      <w:r>
        <w:t>.</w:t>
      </w:r>
    </w:p>
    <w:p w14:paraId="75831128" w14:textId="77777777" w:rsidR="009603A4" w:rsidRPr="007370DA" w:rsidRDefault="009603A4" w:rsidP="009603A4">
      <w:pPr>
        <w:numPr>
          <w:ilvl w:val="1"/>
          <w:numId w:val="8"/>
        </w:numPr>
        <w:spacing w:after="240"/>
        <w:ind w:left="720" w:firstLine="0"/>
        <w:rPr>
          <w:szCs w:val="22"/>
        </w:rPr>
      </w:pPr>
      <w:r w:rsidRPr="007370DA">
        <w:lastRenderedPageBreak/>
        <w:t>Отчет об оценке воздействия проекта «Доступ к специализированным базам данных и их поддержка», представленный в документе CDIP/33/8.  Комитет принял к сведению информацию, изложенную в этом документе, и поблагодарил специалиста по оценке за исчерпывающий отчет.  Комитет с удовлетворением отметил, что проект позволил значительно расширить экосистему инноваций в странах-бенефициарах и распространился на многие страны.  Проделанная работа позволила повысить информированность об ИС, укрепить основы охраны ИС и утвердить принцип создания добавленной стоимости, тем самым обеспечивая долгосрочный эффект от создания сети центров поддержки технологий и инноваций (ЦПТИ).  Секретариату рекомендуется использовать результаты и выводы данного отчета.</w:t>
      </w:r>
    </w:p>
    <w:p w14:paraId="40363327" w14:textId="77777777" w:rsidR="009603A4" w:rsidRPr="007370DA" w:rsidRDefault="009603A4" w:rsidP="009603A4">
      <w:pPr>
        <w:numPr>
          <w:ilvl w:val="1"/>
          <w:numId w:val="8"/>
        </w:numPr>
        <w:spacing w:after="240"/>
        <w:ind w:left="720" w:firstLine="0"/>
        <w:rPr>
          <w:szCs w:val="22"/>
        </w:rPr>
      </w:pPr>
      <w:r w:rsidRPr="007370DA">
        <w:t>Отчет об анализе проекта Повестки дня в области развития (ПДР) «Инструменты для подготовки успешных проектных предложений по ПДР», представленный в документе CDIP/33/9.  Комитет принял к сведению информацию, изложенную в этом документе.  Делегации подчеркнули успех проекта с точки зрения широкого внедрения его наработок в деятельность Комитета и организации для государств-членов учебных мероприятий и предоставления материалов по разработке и реализации проектов ПДР с учетом индивидуальных потребностей.  Комитет поручил Секретариату выделить необходимые ресурсы для продолжения усилий по интеграции в свою основную деятельность результатов данного проекта</w:t>
      </w:r>
      <w:r>
        <w:t xml:space="preserve"> и</w:t>
      </w:r>
      <w:r w:rsidRPr="007370DA">
        <w:t xml:space="preserve"> поддержания актуальности и видимости этих результатов.  Комитет затем поручил Секретариату пересмотреть методику и результаты этого проекта в 2027</w:t>
      </w:r>
      <w:r>
        <w:t> </w:t>
      </w:r>
      <w:r w:rsidRPr="007370DA">
        <w:t>году.</w:t>
      </w:r>
    </w:p>
    <w:p w14:paraId="7A553050" w14:textId="77777777" w:rsidR="009603A4" w:rsidRPr="00E763D9" w:rsidRDefault="009603A4" w:rsidP="009603A4">
      <w:pPr>
        <w:pStyle w:val="ListParagraph"/>
        <w:numPr>
          <w:ilvl w:val="0"/>
          <w:numId w:val="8"/>
        </w:numPr>
        <w:spacing w:after="240" w:line="240" w:lineRule="auto"/>
        <w:ind w:left="0" w:firstLine="0"/>
        <w:contextualSpacing w:val="0"/>
        <w:rPr>
          <w:rFonts w:ascii="Arial" w:hAnsi="Arial" w:cs="Arial"/>
          <w:sz w:val="22"/>
          <w:szCs w:val="22"/>
        </w:rPr>
      </w:pPr>
      <w:r>
        <w:rPr>
          <w:rFonts w:ascii="Arial" w:hAnsi="Arial"/>
          <w:sz w:val="22"/>
        </w:rPr>
        <w:t>В рамках пункта 5 (i) повестки дня Комитет обсудил:</w:t>
      </w:r>
    </w:p>
    <w:p w14:paraId="312B6267" w14:textId="77777777" w:rsidR="009603A4" w:rsidRPr="007370DA"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sidRPr="007370DA">
        <w:rPr>
          <w:rFonts w:ascii="Arial" w:hAnsi="Arial"/>
          <w:sz w:val="22"/>
        </w:rPr>
        <w:t>Перечень предлагаемых Секретариатом тем дальнейших вебинаров по вопросам технической помощи, представленный в документе</w:t>
      </w:r>
      <w:r>
        <w:rPr>
          <w:rFonts w:ascii="Arial" w:hAnsi="Arial"/>
          <w:sz w:val="22"/>
        </w:rPr>
        <w:t> </w:t>
      </w:r>
      <w:r w:rsidRPr="007370DA">
        <w:rPr>
          <w:rFonts w:ascii="Arial" w:hAnsi="Arial"/>
          <w:sz w:val="22"/>
        </w:rPr>
        <w:t>CDIP/33/INF/3.  Комитет положительно оценил две предложенные темы для проведения вебинаров в 2025 году.</w:t>
      </w:r>
    </w:p>
    <w:p w14:paraId="686ACE46" w14:textId="77777777" w:rsidR="009603A4" w:rsidRPr="00BD7009"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Pr>
          <w:rFonts w:ascii="Arial" w:hAnsi="Arial"/>
          <w:sz w:val="22"/>
        </w:rPr>
        <w:t>Отчет о вебинарах по вопросам технической помощи, представленный в документе CDIP/33/15.  Комитет выразил признательность за успешное проведение двух вебинаров, подробно охарактеризованных в документе CDIP/33/15, и принял к сведению информацию, изложенную в документе.</w:t>
      </w:r>
    </w:p>
    <w:p w14:paraId="647850DC" w14:textId="77777777" w:rsidR="009603A4" w:rsidRPr="00ED228D"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Pr>
          <w:rFonts w:ascii="Arial" w:hAnsi="Arial"/>
          <w:sz w:val="22"/>
        </w:rPr>
        <w:t xml:space="preserve">Независимый внешний обзор деятельности ВОИС по оказанию технической помощи в рамках сотрудничества в целях развития, представленный в документе CDIP/33/4.  </w:t>
      </w:r>
      <w:r w:rsidRPr="008319F9">
        <w:rPr>
          <w:rFonts w:ascii="Arial" w:hAnsi="Arial"/>
          <w:sz w:val="22"/>
        </w:rPr>
        <w:t>Комитет по</w:t>
      </w:r>
      <w:r>
        <w:rPr>
          <w:rFonts w:ascii="Arial" w:hAnsi="Arial"/>
          <w:sz w:val="22"/>
        </w:rPr>
        <w:t>благодарил экспертов, проводивших оценку, за качественный материал и принял к сведению замечания делегаций.  Комитет</w:t>
      </w:r>
      <w:r w:rsidRPr="001C0F2E">
        <w:rPr>
          <w:rFonts w:ascii="Arial" w:hAnsi="Arial"/>
          <w:sz w:val="22"/>
        </w:rPr>
        <w:t xml:space="preserve"> </w:t>
      </w:r>
      <w:r>
        <w:rPr>
          <w:rFonts w:ascii="Arial" w:hAnsi="Arial"/>
          <w:sz w:val="22"/>
        </w:rPr>
        <w:t>по</w:t>
      </w:r>
      <w:r w:rsidRPr="008319F9">
        <w:rPr>
          <w:rFonts w:ascii="Arial" w:hAnsi="Arial"/>
          <w:sz w:val="22"/>
        </w:rPr>
        <w:t>становил</w:t>
      </w:r>
      <w:r w:rsidRPr="001C0F2E">
        <w:rPr>
          <w:rFonts w:ascii="Arial" w:hAnsi="Arial"/>
          <w:sz w:val="22"/>
        </w:rPr>
        <w:t xml:space="preserve"> </w:t>
      </w:r>
      <w:r w:rsidRPr="008319F9">
        <w:rPr>
          <w:rFonts w:ascii="Arial" w:hAnsi="Arial"/>
          <w:sz w:val="22"/>
        </w:rPr>
        <w:t>продолжить</w:t>
      </w:r>
      <w:r w:rsidRPr="001C0F2E">
        <w:rPr>
          <w:rFonts w:ascii="Arial" w:hAnsi="Arial"/>
          <w:sz w:val="22"/>
        </w:rPr>
        <w:t xml:space="preserve"> </w:t>
      </w:r>
      <w:r w:rsidRPr="008319F9">
        <w:rPr>
          <w:rFonts w:ascii="Arial" w:hAnsi="Arial"/>
          <w:sz w:val="22"/>
        </w:rPr>
        <w:t>обсуждение</w:t>
      </w:r>
      <w:r w:rsidRPr="001C0F2E">
        <w:rPr>
          <w:rFonts w:ascii="Arial" w:hAnsi="Arial"/>
          <w:sz w:val="22"/>
        </w:rPr>
        <w:t xml:space="preserve"> </w:t>
      </w:r>
      <w:r w:rsidRPr="008319F9">
        <w:rPr>
          <w:rFonts w:ascii="Arial" w:hAnsi="Arial"/>
          <w:sz w:val="22"/>
        </w:rPr>
        <w:t>Внешнего</w:t>
      </w:r>
      <w:r w:rsidRPr="001C0F2E">
        <w:rPr>
          <w:rFonts w:ascii="Arial" w:hAnsi="Arial"/>
          <w:sz w:val="22"/>
        </w:rPr>
        <w:t xml:space="preserve"> </w:t>
      </w:r>
      <w:r w:rsidRPr="008319F9">
        <w:rPr>
          <w:rFonts w:ascii="Arial" w:hAnsi="Arial"/>
          <w:sz w:val="22"/>
        </w:rPr>
        <w:t>обзора</w:t>
      </w:r>
      <w:r w:rsidRPr="001C0F2E">
        <w:rPr>
          <w:rFonts w:ascii="Arial" w:hAnsi="Arial"/>
          <w:sz w:val="22"/>
        </w:rPr>
        <w:t xml:space="preserve"> </w:t>
      </w:r>
      <w:r w:rsidRPr="008319F9">
        <w:rPr>
          <w:rFonts w:ascii="Arial" w:hAnsi="Arial"/>
          <w:sz w:val="22"/>
        </w:rPr>
        <w:t>на</w:t>
      </w:r>
      <w:r w:rsidRPr="001C0F2E">
        <w:rPr>
          <w:rFonts w:ascii="Arial" w:hAnsi="Arial"/>
          <w:sz w:val="22"/>
        </w:rPr>
        <w:t xml:space="preserve"> </w:t>
      </w:r>
      <w:r w:rsidRPr="008319F9">
        <w:rPr>
          <w:rFonts w:ascii="Arial" w:hAnsi="Arial"/>
          <w:sz w:val="22"/>
        </w:rPr>
        <w:t>следующей</w:t>
      </w:r>
      <w:r w:rsidRPr="001C0F2E">
        <w:rPr>
          <w:rFonts w:ascii="Arial" w:hAnsi="Arial"/>
          <w:sz w:val="22"/>
        </w:rPr>
        <w:t xml:space="preserve"> </w:t>
      </w:r>
      <w:r w:rsidRPr="008319F9">
        <w:rPr>
          <w:rFonts w:ascii="Arial" w:hAnsi="Arial"/>
          <w:sz w:val="22"/>
        </w:rPr>
        <w:t>сессии</w:t>
      </w:r>
      <w:r w:rsidRPr="001C0F2E">
        <w:rPr>
          <w:rFonts w:ascii="Arial" w:hAnsi="Arial"/>
          <w:sz w:val="22"/>
        </w:rPr>
        <w:t xml:space="preserve">.  </w:t>
      </w:r>
      <w:r>
        <w:rPr>
          <w:rFonts w:ascii="Arial" w:hAnsi="Arial"/>
          <w:sz w:val="22"/>
        </w:rPr>
        <w:t>В</w:t>
      </w:r>
      <w:r w:rsidRPr="00ED228D">
        <w:rPr>
          <w:rFonts w:ascii="Arial" w:hAnsi="Arial"/>
          <w:sz w:val="22"/>
        </w:rPr>
        <w:t xml:space="preserve"> </w:t>
      </w:r>
      <w:r>
        <w:rPr>
          <w:rFonts w:ascii="Arial" w:hAnsi="Arial"/>
          <w:sz w:val="22"/>
        </w:rPr>
        <w:t>порядке</w:t>
      </w:r>
      <w:r w:rsidRPr="00ED228D">
        <w:rPr>
          <w:rFonts w:ascii="Arial" w:hAnsi="Arial"/>
          <w:sz w:val="22"/>
        </w:rPr>
        <w:t xml:space="preserve"> </w:t>
      </w:r>
      <w:r>
        <w:rPr>
          <w:rFonts w:ascii="Arial" w:hAnsi="Arial"/>
          <w:sz w:val="22"/>
        </w:rPr>
        <w:t>поддержки</w:t>
      </w:r>
      <w:r w:rsidRPr="00ED228D">
        <w:rPr>
          <w:rFonts w:ascii="Arial" w:hAnsi="Arial"/>
          <w:sz w:val="22"/>
        </w:rPr>
        <w:t xml:space="preserve"> </w:t>
      </w:r>
      <w:r>
        <w:rPr>
          <w:rFonts w:ascii="Arial" w:hAnsi="Arial"/>
          <w:sz w:val="22"/>
        </w:rPr>
        <w:t>этого</w:t>
      </w:r>
      <w:r w:rsidRPr="00ED228D">
        <w:rPr>
          <w:rFonts w:ascii="Arial" w:hAnsi="Arial"/>
          <w:sz w:val="22"/>
        </w:rPr>
        <w:t xml:space="preserve"> </w:t>
      </w:r>
      <w:r>
        <w:rPr>
          <w:rFonts w:ascii="Arial" w:hAnsi="Arial"/>
          <w:sz w:val="22"/>
        </w:rPr>
        <w:t>обсуждения</w:t>
      </w:r>
      <w:r w:rsidRPr="00ED228D">
        <w:rPr>
          <w:rFonts w:ascii="Arial" w:hAnsi="Arial"/>
          <w:sz w:val="22"/>
        </w:rPr>
        <w:t xml:space="preserve"> </w:t>
      </w:r>
      <w:r>
        <w:rPr>
          <w:rFonts w:ascii="Arial" w:hAnsi="Arial"/>
          <w:sz w:val="22"/>
        </w:rPr>
        <w:t>Комитет</w:t>
      </w:r>
      <w:r w:rsidRPr="00ED228D">
        <w:rPr>
          <w:rFonts w:ascii="Arial" w:hAnsi="Arial"/>
          <w:sz w:val="22"/>
        </w:rPr>
        <w:t xml:space="preserve"> </w:t>
      </w:r>
      <w:r>
        <w:rPr>
          <w:rFonts w:ascii="Arial" w:hAnsi="Arial"/>
          <w:sz w:val="22"/>
        </w:rPr>
        <w:t>поручил</w:t>
      </w:r>
      <w:r w:rsidRPr="00ED228D">
        <w:rPr>
          <w:rFonts w:ascii="Arial" w:hAnsi="Arial"/>
          <w:sz w:val="22"/>
        </w:rPr>
        <w:t xml:space="preserve"> </w:t>
      </w:r>
      <w:r>
        <w:rPr>
          <w:rFonts w:ascii="Arial" w:hAnsi="Arial"/>
          <w:sz w:val="22"/>
        </w:rPr>
        <w:t>Секретариату</w:t>
      </w:r>
      <w:r w:rsidRPr="00ED228D">
        <w:rPr>
          <w:rFonts w:ascii="Arial" w:hAnsi="Arial"/>
          <w:sz w:val="22"/>
        </w:rPr>
        <w:t xml:space="preserve"> </w:t>
      </w:r>
      <w:r>
        <w:rPr>
          <w:rFonts w:ascii="Arial" w:hAnsi="Arial"/>
          <w:sz w:val="22"/>
        </w:rPr>
        <w:t>подготовить</w:t>
      </w:r>
      <w:r w:rsidRPr="00ED228D">
        <w:rPr>
          <w:rFonts w:ascii="Arial" w:hAnsi="Arial"/>
          <w:sz w:val="22"/>
        </w:rPr>
        <w:t xml:space="preserve"> </w:t>
      </w:r>
      <w:r>
        <w:rPr>
          <w:rFonts w:ascii="Arial" w:hAnsi="Arial"/>
          <w:sz w:val="22"/>
        </w:rPr>
        <w:t>документ</w:t>
      </w:r>
      <w:r w:rsidRPr="00ED228D">
        <w:rPr>
          <w:rFonts w:ascii="Arial" w:hAnsi="Arial"/>
          <w:sz w:val="22"/>
        </w:rPr>
        <w:t xml:space="preserve"> </w:t>
      </w:r>
      <w:r>
        <w:rPr>
          <w:rFonts w:ascii="Arial" w:hAnsi="Arial"/>
          <w:sz w:val="22"/>
        </w:rPr>
        <w:t>с</w:t>
      </w:r>
      <w:r w:rsidRPr="00ED228D">
        <w:rPr>
          <w:rFonts w:ascii="Arial" w:hAnsi="Arial"/>
          <w:sz w:val="22"/>
        </w:rPr>
        <w:t xml:space="preserve"> </w:t>
      </w:r>
      <w:r>
        <w:rPr>
          <w:rFonts w:ascii="Arial" w:hAnsi="Arial"/>
          <w:sz w:val="22"/>
        </w:rPr>
        <w:t>описанием</w:t>
      </w:r>
      <w:r w:rsidRPr="00ED228D">
        <w:rPr>
          <w:rFonts w:ascii="Arial" w:hAnsi="Arial"/>
          <w:sz w:val="22"/>
        </w:rPr>
        <w:t xml:space="preserve"> </w:t>
      </w:r>
      <w:r>
        <w:rPr>
          <w:rFonts w:ascii="Arial" w:hAnsi="Arial"/>
          <w:sz w:val="22"/>
        </w:rPr>
        <w:t>статуса</w:t>
      </w:r>
      <w:r w:rsidRPr="00ED228D">
        <w:rPr>
          <w:rFonts w:ascii="Arial" w:hAnsi="Arial"/>
          <w:sz w:val="22"/>
        </w:rPr>
        <w:t xml:space="preserve"> </w:t>
      </w:r>
      <w:r>
        <w:rPr>
          <w:rFonts w:ascii="Arial" w:hAnsi="Arial"/>
          <w:sz w:val="22"/>
        </w:rPr>
        <w:t>каждой рекомендации и условий, необходимых для их выполнения.</w:t>
      </w:r>
    </w:p>
    <w:p w14:paraId="76C2E44E" w14:textId="77777777" w:rsidR="009603A4" w:rsidRPr="007370DA" w:rsidRDefault="009603A4" w:rsidP="009603A4">
      <w:pPr>
        <w:pStyle w:val="ListParagraph"/>
        <w:numPr>
          <w:ilvl w:val="0"/>
          <w:numId w:val="8"/>
        </w:numPr>
        <w:spacing w:after="240" w:line="240" w:lineRule="auto"/>
        <w:ind w:left="0" w:firstLine="0"/>
        <w:contextualSpacing w:val="0"/>
        <w:rPr>
          <w:rFonts w:ascii="Arial" w:hAnsi="Arial" w:cs="Arial"/>
          <w:sz w:val="22"/>
          <w:szCs w:val="22"/>
        </w:rPr>
      </w:pPr>
      <w:r w:rsidRPr="007370DA">
        <w:rPr>
          <w:rFonts w:ascii="Arial" w:hAnsi="Arial"/>
          <w:sz w:val="22"/>
        </w:rPr>
        <w:t>В рамках пункта 6 повестки дня Комитет рассмотрел следующие документы:</w:t>
      </w:r>
    </w:p>
    <w:p w14:paraId="2DBD831E" w14:textId="77777777" w:rsidR="009603A4" w:rsidRPr="00447B5B"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sidRPr="007370DA">
        <w:rPr>
          <w:rFonts w:ascii="Arial" w:hAnsi="Arial"/>
          <w:sz w:val="22"/>
        </w:rPr>
        <w:t>Обновленное предложение Секретариата и замечания и предложения государств-членов в отношении продолжения обсуждения принятых по результатам независимого анализа рекомендаций (документ CDIP/29/6</w:t>
      </w:r>
      <w:r>
        <w:rPr>
          <w:rFonts w:ascii="Arial" w:hAnsi="Arial"/>
          <w:sz w:val="22"/>
        </w:rPr>
        <w:t> </w:t>
      </w:r>
      <w:r w:rsidRPr="007370DA">
        <w:rPr>
          <w:rFonts w:ascii="Arial" w:hAnsi="Arial"/>
          <w:sz w:val="22"/>
        </w:rPr>
        <w:t>Corr.).  Комитет постановил продолжить на следующей сессии обсуждение стратегии выполнения</w:t>
      </w:r>
      <w:r>
        <w:rPr>
          <w:rFonts w:ascii="Arial" w:hAnsi="Arial"/>
          <w:sz w:val="22"/>
        </w:rPr>
        <w:t> </w:t>
      </w:r>
      <w:r w:rsidRPr="007370DA">
        <w:rPr>
          <w:rFonts w:ascii="Arial" w:hAnsi="Arial"/>
          <w:sz w:val="22"/>
        </w:rPr>
        <w:t>1, предложенной Секретариатом</w:t>
      </w:r>
      <w:r>
        <w:rPr>
          <w:rFonts w:ascii="Arial" w:hAnsi="Arial"/>
          <w:sz w:val="22"/>
        </w:rPr>
        <w:t>.</w:t>
      </w:r>
    </w:p>
    <w:p w14:paraId="5A5BD643" w14:textId="77777777" w:rsidR="009603A4" w:rsidRPr="007370DA"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sidRPr="007370DA">
        <w:rPr>
          <w:rFonts w:ascii="Arial" w:hAnsi="Arial"/>
          <w:sz w:val="22"/>
        </w:rPr>
        <w:lastRenderedPageBreak/>
        <w:t>Обновленную информацию о стратегии будущего расширения технических возможностей WIPO Match, представленную в документе</w:t>
      </w:r>
      <w:r>
        <w:rPr>
          <w:rFonts w:ascii="Arial" w:hAnsi="Arial"/>
          <w:sz w:val="22"/>
        </w:rPr>
        <w:t> </w:t>
      </w:r>
      <w:r w:rsidRPr="007370DA">
        <w:rPr>
          <w:rFonts w:ascii="Arial" w:hAnsi="Arial"/>
          <w:sz w:val="22"/>
        </w:rPr>
        <w:t>CDIP/33/10.  Комитет положительно оценил обновленную стратегию и поручил Секретариату приступить к ее реализации, принимая во внимание синергию с другими базами данных.  О ходе реализации стратегии по WIPO Match будет доложено в контексте Отчета о ходе выполнения 45 рекомендаций Повестки дня в области развития.  Оценка будет представлена Комитету на его второй сессии в 2027 году.</w:t>
      </w:r>
    </w:p>
    <w:p w14:paraId="1037A34E" w14:textId="77777777" w:rsidR="009603A4" w:rsidRPr="002D68B2"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Pr>
          <w:rFonts w:ascii="Arial" w:hAnsi="Arial"/>
          <w:sz w:val="22"/>
        </w:rPr>
        <w:t>Представленное Намибией проектное предложение по организации предоставле</w:t>
      </w:r>
      <w:r w:rsidRPr="006F2EF8">
        <w:rPr>
          <w:rFonts w:ascii="Arial" w:hAnsi="Arial"/>
          <w:sz w:val="22"/>
        </w:rPr>
        <w:t>ния услуг по альтернативному урегулированию споров в ведомствах авторского права (документ CDIP/33/11).</w:t>
      </w:r>
      <w:r w:rsidRPr="006F2EF8">
        <w:rPr>
          <w:rFonts w:ascii="Arial" w:hAnsi="Arial" w:cs="Arial"/>
          <w:sz w:val="22"/>
          <w:szCs w:val="22"/>
        </w:rPr>
        <w:t xml:space="preserve">  </w:t>
      </w:r>
      <w:r w:rsidRPr="006F2EF8">
        <w:rPr>
          <w:rFonts w:ascii="Arial" w:hAnsi="Arial"/>
          <w:sz w:val="22"/>
        </w:rPr>
        <w:t>Комитет одобрил проект и поручил Секретариату приступить к его реализации в соответствии с проектным документом.</w:t>
      </w:r>
    </w:p>
    <w:p w14:paraId="4180AE71" w14:textId="77777777" w:rsidR="009603A4" w:rsidRPr="003441E1"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Pr>
          <w:rFonts w:ascii="Arial" w:hAnsi="Arial"/>
          <w:sz w:val="22"/>
        </w:rPr>
        <w:t>Представленное Бразилией пересмотренное проектное предложение по созданию аналитического центра и ресурсной платформы по национ</w:t>
      </w:r>
      <w:r w:rsidRPr="009354BF">
        <w:rPr>
          <w:rFonts w:ascii="Arial" w:hAnsi="Arial"/>
          <w:sz w:val="22"/>
        </w:rPr>
        <w:t xml:space="preserve">альным стратегиям в области интеллектуальной собственности при ВОИС </w:t>
      </w:r>
      <w:r w:rsidRPr="003441E1">
        <w:rPr>
          <w:rFonts w:ascii="Arial" w:hAnsi="Arial"/>
          <w:sz w:val="22"/>
        </w:rPr>
        <w:t>(документ CDIP/33/12 REV).  Комитет одобрил проект, пересмотренный с учетом замечаний государств-членов, и поручил Секретариату приступить к его реализации в соответствии с проектным документом.</w:t>
      </w:r>
    </w:p>
    <w:p w14:paraId="00B10D5B" w14:textId="77777777" w:rsidR="009603A4" w:rsidRPr="000A09F0"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sidRPr="003441E1">
        <w:rPr>
          <w:rFonts w:ascii="Arial" w:hAnsi="Arial"/>
          <w:sz w:val="22"/>
        </w:rPr>
        <w:t>Представленное Анголой, Бразилией, Кабо-Верде и Португалией пересмотренное проектное предложение по расширению возможностей молодых португалоязычных музыкантов в эпоху потокового воспроизведения музыки (документ CDIP/</w:t>
      </w:r>
      <w:r w:rsidRPr="000A09F0">
        <w:rPr>
          <w:rFonts w:ascii="Arial" w:hAnsi="Arial"/>
          <w:sz w:val="22"/>
        </w:rPr>
        <w:t>33/14 REV).  Комитет одобрил проект, пересмотренный с учетом замечаний государств-членов, и поручил Секретариату приступить к его реализации в соответствии с проектным документом.</w:t>
      </w:r>
    </w:p>
    <w:p w14:paraId="235A098B" w14:textId="77777777" w:rsidR="009603A4" w:rsidRPr="000A09F0"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sidRPr="000A09F0">
        <w:rPr>
          <w:rFonts w:ascii="Arial" w:hAnsi="Arial"/>
          <w:sz w:val="22"/>
        </w:rPr>
        <w:t xml:space="preserve">Представленное Саудовской Аравией пересмотренное проектное предложение по </w:t>
      </w:r>
      <w:r>
        <w:rPr>
          <w:rFonts w:ascii="Arial" w:hAnsi="Arial"/>
          <w:sz w:val="22"/>
        </w:rPr>
        <w:t xml:space="preserve">повышению значимости роли </w:t>
      </w:r>
      <w:r w:rsidRPr="000A09F0">
        <w:rPr>
          <w:rFonts w:ascii="Arial" w:hAnsi="Arial"/>
          <w:sz w:val="22"/>
        </w:rPr>
        <w:t xml:space="preserve">экспертов в </w:t>
      </w:r>
      <w:r>
        <w:rPr>
          <w:rFonts w:ascii="Arial" w:hAnsi="Arial"/>
          <w:sz w:val="22"/>
        </w:rPr>
        <w:t>сфере</w:t>
      </w:r>
      <w:r w:rsidRPr="000A09F0">
        <w:rPr>
          <w:rFonts w:ascii="Arial" w:hAnsi="Arial"/>
          <w:sz w:val="22"/>
        </w:rPr>
        <w:t xml:space="preserve"> интеллектуальной собственности (ИС) (документ CDIP/33/13 REV).  Комитет одобрил проект, пересмотренный с учетом замечаний государств-членов, и поручил Секретариату приступить к его реализации в соответствии с проектным документом.</w:t>
      </w:r>
    </w:p>
    <w:p w14:paraId="502CD6CA" w14:textId="77777777" w:rsidR="009603A4" w:rsidRPr="00C020D9"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sidRPr="00C020D9">
        <w:rPr>
          <w:rFonts w:ascii="Arial" w:hAnsi="Arial"/>
          <w:sz w:val="22"/>
        </w:rPr>
        <w:t>Резюме «Руководства ВОИС по аспектам интеллектуальной собственности, связанным с мобильными приложениями и социальными сетями», представленное в документе CDIP/33/INF/2.  Комитет принял к сведению информацию, изложенную в этом документе.</w:t>
      </w:r>
    </w:p>
    <w:p w14:paraId="6338D8B0" w14:textId="77777777" w:rsidR="009603A4" w:rsidRPr="00C020D9" w:rsidRDefault="009603A4" w:rsidP="009603A4">
      <w:pPr>
        <w:pStyle w:val="ListParagraph"/>
        <w:numPr>
          <w:ilvl w:val="1"/>
          <w:numId w:val="8"/>
        </w:numPr>
        <w:spacing w:after="240" w:line="240" w:lineRule="auto"/>
        <w:ind w:left="720" w:firstLine="0"/>
        <w:contextualSpacing w:val="0"/>
        <w:rPr>
          <w:rFonts w:ascii="Arial" w:hAnsi="Arial" w:cs="Arial"/>
          <w:sz w:val="22"/>
          <w:szCs w:val="22"/>
        </w:rPr>
      </w:pPr>
      <w:r w:rsidRPr="00C020D9">
        <w:rPr>
          <w:rFonts w:ascii="Arial" w:hAnsi="Arial"/>
          <w:sz w:val="22"/>
        </w:rPr>
        <w:t>Комитет заслушал презентацию на тему «Сервис образовательных технологий в области ИС (IP EdTech): устранение разрыв в образовании в области ИС между государствами-членами».  Комитет принял к сведению информацию, изложенную в этой презентации.</w:t>
      </w:r>
    </w:p>
    <w:p w14:paraId="16DDBD3E" w14:textId="77777777" w:rsidR="009603A4" w:rsidRPr="00C020D9" w:rsidRDefault="009603A4" w:rsidP="009603A4">
      <w:pPr>
        <w:pStyle w:val="ListParagraph"/>
        <w:numPr>
          <w:ilvl w:val="0"/>
          <w:numId w:val="8"/>
        </w:numPr>
        <w:spacing w:after="240" w:line="240" w:lineRule="auto"/>
        <w:ind w:left="0" w:firstLine="0"/>
        <w:contextualSpacing w:val="0"/>
        <w:rPr>
          <w:rFonts w:ascii="Arial" w:hAnsi="Arial" w:cs="Arial"/>
          <w:sz w:val="22"/>
          <w:szCs w:val="22"/>
        </w:rPr>
      </w:pPr>
      <w:r w:rsidRPr="00C020D9">
        <w:rPr>
          <w:rFonts w:ascii="Arial" w:hAnsi="Arial"/>
          <w:sz w:val="22"/>
        </w:rPr>
        <w:t xml:space="preserve">В рамках пункта 7 повестки дня Секретариат выступил с докладом «Влияние искусственного интеллекта (ИИ) на ИС и развитие», озвученным помощником Генерального директора, курирующим сектор инфраструктуры и платформ, г-ном Кенитиро Нацуме.  Ряд делегаций отметили роль ИС в поощрении создания решений на базе ИИ для поиска ответов на общественно значимые вопросы, а также подчеркнули важность этичного, прозрачного и устойчивого </w:t>
      </w:r>
      <w:r>
        <w:rPr>
          <w:rFonts w:ascii="Arial" w:hAnsi="Arial"/>
          <w:sz w:val="22"/>
        </w:rPr>
        <w:t xml:space="preserve">совершенствования </w:t>
      </w:r>
      <w:r w:rsidRPr="00C020D9">
        <w:rPr>
          <w:rFonts w:ascii="Arial" w:hAnsi="Arial"/>
          <w:sz w:val="22"/>
        </w:rPr>
        <w:t>технологий ИИ для ускорения работы по достижению устойчивого развития, по</w:t>
      </w:r>
      <w:r>
        <w:rPr>
          <w:rFonts w:ascii="Arial" w:hAnsi="Arial"/>
          <w:sz w:val="22"/>
        </w:rPr>
        <w:t xml:space="preserve">ддержки </w:t>
      </w:r>
      <w:r w:rsidRPr="00C020D9">
        <w:rPr>
          <w:rFonts w:ascii="Arial" w:hAnsi="Arial"/>
          <w:sz w:val="22"/>
        </w:rPr>
        <w:t xml:space="preserve">инновационной деятельности и укрепления локальных экосистем ИИ в рамках усилий по </w:t>
      </w:r>
      <w:r>
        <w:rPr>
          <w:rFonts w:ascii="Arial" w:hAnsi="Arial"/>
          <w:sz w:val="22"/>
        </w:rPr>
        <w:t xml:space="preserve">обеспечению </w:t>
      </w:r>
      <w:r w:rsidRPr="00C020D9">
        <w:rPr>
          <w:rFonts w:ascii="Arial" w:hAnsi="Arial"/>
          <w:sz w:val="22"/>
        </w:rPr>
        <w:t>уважени</w:t>
      </w:r>
      <w:r>
        <w:rPr>
          <w:rFonts w:ascii="Arial" w:hAnsi="Arial"/>
          <w:sz w:val="22"/>
        </w:rPr>
        <w:t>я</w:t>
      </w:r>
      <w:r w:rsidRPr="00C020D9">
        <w:rPr>
          <w:rFonts w:ascii="Arial" w:hAnsi="Arial"/>
          <w:sz w:val="22"/>
        </w:rPr>
        <w:t xml:space="preserve"> достоинства человеческой личности, равенства и </w:t>
      </w:r>
      <w:r w:rsidRPr="00C020D9">
        <w:rPr>
          <w:rFonts w:ascii="Arial" w:hAnsi="Arial"/>
          <w:sz w:val="22"/>
        </w:rPr>
        <w:lastRenderedPageBreak/>
        <w:t xml:space="preserve">справедливости.  Г-н Нацуме поблагодарил государства-члены за поддержку и предложения по </w:t>
      </w:r>
      <w:r>
        <w:rPr>
          <w:rFonts w:ascii="Arial" w:hAnsi="Arial"/>
          <w:sz w:val="22"/>
        </w:rPr>
        <w:t xml:space="preserve">организации дальнейшей работы по тематике </w:t>
      </w:r>
      <w:r w:rsidRPr="00C020D9">
        <w:rPr>
          <w:rFonts w:ascii="Arial" w:hAnsi="Arial"/>
          <w:sz w:val="22"/>
        </w:rPr>
        <w:t>ИИ на площадке ВОИС.</w:t>
      </w:r>
    </w:p>
    <w:p w14:paraId="53B1BD2D" w14:textId="77777777" w:rsidR="009603A4" w:rsidRDefault="009603A4" w:rsidP="009603A4">
      <w:pPr>
        <w:pStyle w:val="ListParagraph"/>
        <w:numPr>
          <w:ilvl w:val="0"/>
          <w:numId w:val="8"/>
        </w:numPr>
        <w:spacing w:after="240" w:line="240" w:lineRule="auto"/>
        <w:ind w:left="0" w:firstLine="0"/>
        <w:contextualSpacing w:val="0"/>
        <w:rPr>
          <w:rFonts w:ascii="Arial" w:hAnsi="Arial" w:cs="Arial"/>
          <w:sz w:val="22"/>
          <w:szCs w:val="22"/>
        </w:rPr>
      </w:pPr>
      <w:r>
        <w:rPr>
          <w:rFonts w:ascii="Arial" w:hAnsi="Arial"/>
          <w:sz w:val="22"/>
        </w:rPr>
        <w:t>В рамках пункта 8 повестки дня «Дальнейшая работа» Комитет согласовал перечень вопросов и документов к следующей сессии, который был зачитан представителем Секретариата.</w:t>
      </w:r>
    </w:p>
    <w:p w14:paraId="64B35664" w14:textId="77777777" w:rsidR="009603A4" w:rsidRDefault="009603A4" w:rsidP="009603A4">
      <w:pPr>
        <w:pStyle w:val="ListParagraph"/>
        <w:numPr>
          <w:ilvl w:val="0"/>
          <w:numId w:val="8"/>
        </w:numPr>
        <w:spacing w:after="240" w:line="240" w:lineRule="auto"/>
        <w:ind w:left="0" w:firstLine="0"/>
        <w:contextualSpacing w:val="0"/>
        <w:rPr>
          <w:rFonts w:ascii="Arial" w:hAnsi="Arial" w:cs="Arial"/>
          <w:sz w:val="22"/>
          <w:szCs w:val="22"/>
        </w:rPr>
      </w:pPr>
      <w:r>
        <w:rPr>
          <w:rFonts w:ascii="Arial" w:hAnsi="Arial"/>
          <w:sz w:val="22"/>
        </w:rPr>
        <w:t>Комитет принял к сведению, что в соответствии с пунктом 30 краткого отчета о шестьдесят второй серии заседаний Ассамблей государств – членов ВОИС (A/62/12) стенографические отчеты о сессиях КРИС будут заменены автоматизированными текстовыми расшифровками с переводом, подготовленными с помощью системы «речь – текст» и синхронизированными с видеозаписью.  Соответственно, отчет о данной сессии будет представлен в таком виде.  В порядке поддержки работы по совершенствованию технологии автоматической расшифровки текста делегациям предлагается представить в Секретариат исправления существенного характера, желательно за четыре недели до следующей сессии Комитета.</w:t>
      </w:r>
    </w:p>
    <w:p w14:paraId="4F061B82" w14:textId="77777777" w:rsidR="009603A4" w:rsidRDefault="009603A4" w:rsidP="009603A4">
      <w:pPr>
        <w:pStyle w:val="ListParagraph"/>
        <w:numPr>
          <w:ilvl w:val="0"/>
          <w:numId w:val="8"/>
        </w:numPr>
        <w:spacing w:after="240" w:line="240" w:lineRule="auto"/>
        <w:ind w:left="0" w:firstLine="0"/>
        <w:rPr>
          <w:rFonts w:ascii="Arial" w:hAnsi="Arial" w:cs="Arial"/>
          <w:sz w:val="22"/>
          <w:szCs w:val="22"/>
        </w:rPr>
      </w:pPr>
      <w:r>
        <w:rPr>
          <w:rFonts w:ascii="Arial" w:hAnsi="Arial"/>
          <w:sz w:val="22"/>
        </w:rPr>
        <w:t>Настоящее резюме будет представлять собой отчет Комитета для Генеральной Ассамблеи.</w:t>
      </w:r>
    </w:p>
    <w:p w14:paraId="385A3A9F" w14:textId="77777777" w:rsidR="009603A4" w:rsidRPr="000B673A" w:rsidRDefault="009603A4" w:rsidP="009603A4">
      <w:pPr>
        <w:spacing w:after="240"/>
        <w:ind w:left="5529"/>
        <w:rPr>
          <w:szCs w:val="22"/>
        </w:rPr>
      </w:pPr>
      <w:r>
        <w:t>[Конец документа]</w:t>
      </w:r>
    </w:p>
    <w:p w14:paraId="142C6177" w14:textId="77777777" w:rsidR="009603A4" w:rsidRDefault="009603A4" w:rsidP="009603A4">
      <w:pPr>
        <w:spacing w:after="960"/>
        <w:sectPr w:rsidR="009603A4" w:rsidSect="009603A4">
          <w:headerReference w:type="default" r:id="rId13"/>
          <w:pgSz w:w="11906" w:h="16838"/>
          <w:pgMar w:top="1440" w:right="1440" w:bottom="1440" w:left="1440" w:header="284" w:footer="720" w:gutter="0"/>
          <w:pgNumType w:start="1"/>
          <w:cols w:space="720"/>
          <w:titlePg/>
          <w:docGrid w:linePitch="360"/>
        </w:sectPr>
      </w:pPr>
    </w:p>
    <w:p w14:paraId="345CEBED" w14:textId="77777777" w:rsidR="009603A4" w:rsidRPr="00F043DE" w:rsidRDefault="009603A4" w:rsidP="009603A4">
      <w:pPr>
        <w:pBdr>
          <w:bottom w:val="single" w:sz="4" w:space="11" w:color="auto"/>
        </w:pBdr>
        <w:spacing w:before="360" w:after="240"/>
        <w:jc w:val="right"/>
        <w:rPr>
          <w:b/>
          <w:sz w:val="32"/>
          <w:szCs w:val="40"/>
        </w:rPr>
      </w:pPr>
      <w:r>
        <w:rPr>
          <w:noProof/>
          <w:sz w:val="28"/>
        </w:rPr>
        <w:lastRenderedPageBreak/>
        <w:drawing>
          <wp:inline distT="0" distB="0" distL="0" distR="0" wp14:anchorId="1829284F" wp14:editId="204B9035">
            <wp:extent cx="3044952" cy="1529624"/>
            <wp:effectExtent l="0" t="0" r="3175" b="0"/>
            <wp:docPr id="4" name="Picture 4" descr="A logo with a spir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a spiral&#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3044952" cy="1529624"/>
                    </a:xfrm>
                    <a:prstGeom prst="rect">
                      <a:avLst/>
                    </a:prstGeom>
                  </pic:spPr>
                </pic:pic>
              </a:graphicData>
            </a:graphic>
          </wp:inline>
        </w:drawing>
      </w:r>
    </w:p>
    <w:p w14:paraId="6BD3A1F6" w14:textId="77777777" w:rsidR="009603A4" w:rsidRPr="000A3D97" w:rsidRDefault="009603A4" w:rsidP="009603A4">
      <w:pPr>
        <w:jc w:val="right"/>
        <w:rPr>
          <w:rFonts w:ascii="Arial Black" w:hAnsi="Arial Black"/>
          <w:caps/>
          <w:sz w:val="15"/>
          <w:szCs w:val="15"/>
        </w:rPr>
      </w:pPr>
      <w:r>
        <w:rPr>
          <w:rFonts w:ascii="Arial Black" w:hAnsi="Arial Black"/>
          <w:caps/>
          <w:sz w:val="15"/>
        </w:rPr>
        <w:t xml:space="preserve">ОРИГИНАЛ: АНГЛИЙСКИЙ </w:t>
      </w:r>
    </w:p>
    <w:p w14:paraId="30F9436B" w14:textId="77777777" w:rsidR="009603A4" w:rsidRPr="000A3D97" w:rsidRDefault="009603A4" w:rsidP="009603A4">
      <w:pPr>
        <w:spacing w:after="1200"/>
        <w:jc w:val="right"/>
        <w:rPr>
          <w:rFonts w:ascii="Arial Black" w:hAnsi="Arial Black"/>
          <w:caps/>
          <w:sz w:val="15"/>
          <w:szCs w:val="15"/>
        </w:rPr>
      </w:pPr>
      <w:r>
        <w:rPr>
          <w:rFonts w:ascii="Arial Black" w:hAnsi="Arial Black"/>
          <w:caps/>
          <w:sz w:val="15"/>
        </w:rPr>
        <w:t>ДАТА: 9 МАЯ 2025 ГОДА</w:t>
      </w:r>
    </w:p>
    <w:p w14:paraId="659C2CD2" w14:textId="77777777" w:rsidR="009603A4" w:rsidRPr="00720EFD" w:rsidRDefault="009603A4" w:rsidP="009603A4">
      <w:pPr>
        <w:pStyle w:val="Heading1"/>
        <w:spacing w:before="0" w:after="480"/>
        <w:rPr>
          <w:sz w:val="28"/>
          <w:szCs w:val="28"/>
        </w:rPr>
      </w:pPr>
      <w:r>
        <w:rPr>
          <w:caps w:val="0"/>
          <w:sz w:val="28"/>
        </w:rPr>
        <w:t>Комитет по развитию и интеллектуальной собственности (КРИС)</w:t>
      </w:r>
    </w:p>
    <w:p w14:paraId="33706309" w14:textId="77777777" w:rsidR="009603A4" w:rsidRPr="007A6952" w:rsidRDefault="009603A4" w:rsidP="009603A4">
      <w:pPr>
        <w:spacing w:after="720"/>
        <w:outlineLvl w:val="1"/>
        <w:rPr>
          <w:b/>
          <w:sz w:val="24"/>
          <w:szCs w:val="24"/>
        </w:rPr>
      </w:pPr>
      <w:r>
        <w:rPr>
          <w:b/>
          <w:sz w:val="24"/>
        </w:rPr>
        <w:t xml:space="preserve">Тридцать четвертая сессия </w:t>
      </w:r>
      <w:r>
        <w:rPr>
          <w:b/>
          <w:sz w:val="24"/>
        </w:rPr>
        <w:br/>
        <w:t>Женева, 5–9 мая 2025 года</w:t>
      </w:r>
    </w:p>
    <w:p w14:paraId="79941593" w14:textId="77777777" w:rsidR="009603A4" w:rsidRPr="006B1113" w:rsidRDefault="009603A4" w:rsidP="009603A4">
      <w:pPr>
        <w:spacing w:after="960"/>
        <w:rPr>
          <w:caps/>
          <w:sz w:val="24"/>
        </w:rPr>
      </w:pPr>
      <w:r>
        <w:rPr>
          <w:caps/>
          <w:sz w:val="24"/>
        </w:rPr>
        <w:t>РЕЗЮМЕ ПРЕДСЕДАТЕЛЯ</w:t>
      </w:r>
    </w:p>
    <w:p w14:paraId="410CA947" w14:textId="77777777" w:rsidR="009603A4" w:rsidRPr="009603A4" w:rsidRDefault="009603A4" w:rsidP="009603A4">
      <w:pPr>
        <w:pStyle w:val="ListParagraph"/>
        <w:numPr>
          <w:ilvl w:val="0"/>
          <w:numId w:val="28"/>
        </w:numPr>
        <w:spacing w:after="240" w:line="240" w:lineRule="auto"/>
        <w:ind w:left="0" w:firstLine="0"/>
        <w:contextualSpacing w:val="0"/>
        <w:rPr>
          <w:rStyle w:val="Strong"/>
          <w:rFonts w:ascii="Arial" w:hAnsi="Arial" w:cs="Arial"/>
          <w:b w:val="0"/>
        </w:rPr>
      </w:pPr>
      <w:r w:rsidRPr="009603A4">
        <w:rPr>
          <w:rFonts w:ascii="Arial" w:hAnsi="Arial" w:cs="Arial"/>
        </w:rPr>
        <w:t>Тридцать четвертая сессия Комитета по развитию и интеллектуальной собственности (КРИС) состоялась 5–9 мая 2025 года в гибридном формате.  В работе сессии приняли участие 92 государств-членов и 27 наблюдателей.</w:t>
      </w:r>
      <w:r w:rsidRPr="009603A4">
        <w:rPr>
          <w:rFonts w:ascii="Arial" w:hAnsi="Arial" w:cs="Arial"/>
          <w:color w:val="000000" w:themeColor="text1"/>
        </w:rPr>
        <w:t xml:space="preserve">  </w:t>
      </w:r>
      <w:r w:rsidRPr="009603A4">
        <w:rPr>
          <w:rFonts w:ascii="Arial" w:hAnsi="Arial" w:cs="Arial"/>
        </w:rPr>
        <w:t>Сессию открыл заместитель Генерального директора, курирующий Сектор регионального и национального развития Всемирной организации интеллектуальной собственности (ВОИС), г-н Хасан Клейб.</w:t>
      </w:r>
    </w:p>
    <w:p w14:paraId="1DC6F2D2" w14:textId="77777777" w:rsidR="009603A4" w:rsidRPr="009603A4" w:rsidRDefault="009603A4" w:rsidP="009603A4">
      <w:pPr>
        <w:pStyle w:val="ListParagraph"/>
        <w:numPr>
          <w:ilvl w:val="0"/>
          <w:numId w:val="28"/>
        </w:numPr>
        <w:spacing w:after="240" w:line="240" w:lineRule="auto"/>
        <w:ind w:left="0" w:firstLine="0"/>
        <w:contextualSpacing w:val="0"/>
        <w:rPr>
          <w:rFonts w:ascii="Arial" w:hAnsi="Arial" w:cs="Arial"/>
          <w:bCs/>
        </w:rPr>
      </w:pPr>
      <w:r w:rsidRPr="009603A4">
        <w:rPr>
          <w:rFonts w:ascii="Arial" w:hAnsi="Arial" w:cs="Arial"/>
        </w:rPr>
        <w:t>В рамках пункта 2 повестки дня Комитет избрал своим Председателем посла и постоянного представителя Таиланда при Всемирной торговой организации (ВТО) и ВОИС Ее Превосходительство г-жу Пимчанок Вонкорпон Питфилд, а заместителями Председателя первого секретаря постоянного представительства Египта при Отделении Организации Объединенных Наций в Женеве г-на Мохамеда Аделя Мохамеда Хассанина и второго секретаря постоянного представительства Мексики при Отделении Организации Объединенных Наций в Женеве г-на Родриго Лопеса Товара; срок их полномочий составляет один год и начинается с тридцать четвертой сессии КРИС.</w:t>
      </w:r>
    </w:p>
    <w:p w14:paraId="745E1696" w14:textId="77777777" w:rsidR="009603A4" w:rsidRPr="009603A4" w:rsidRDefault="009603A4" w:rsidP="009603A4">
      <w:pPr>
        <w:pStyle w:val="ListParagraph"/>
        <w:numPr>
          <w:ilvl w:val="0"/>
          <w:numId w:val="28"/>
        </w:numPr>
        <w:spacing w:after="240" w:line="240" w:lineRule="auto"/>
        <w:ind w:left="0" w:firstLine="0"/>
        <w:contextualSpacing w:val="0"/>
        <w:rPr>
          <w:rFonts w:ascii="Arial" w:hAnsi="Arial" w:cs="Arial"/>
          <w:bCs/>
        </w:rPr>
      </w:pPr>
      <w:r w:rsidRPr="009603A4">
        <w:rPr>
          <w:rFonts w:ascii="Arial" w:hAnsi="Arial" w:cs="Arial"/>
        </w:rPr>
        <w:t>В рамках пункта 3 повестки дня Комитет принял проект повестки дня, представленный в документе CDIP/34/1 Prov. 3.</w:t>
      </w:r>
    </w:p>
    <w:p w14:paraId="58957074" w14:textId="77777777" w:rsidR="009603A4" w:rsidRPr="009603A4" w:rsidRDefault="009603A4" w:rsidP="009603A4">
      <w:pPr>
        <w:pStyle w:val="ListParagraph"/>
        <w:numPr>
          <w:ilvl w:val="0"/>
          <w:numId w:val="28"/>
        </w:numPr>
        <w:spacing w:after="240" w:line="240" w:lineRule="auto"/>
        <w:ind w:left="0" w:firstLine="0"/>
        <w:contextualSpacing w:val="0"/>
        <w:rPr>
          <w:rFonts w:ascii="Arial" w:hAnsi="Arial" w:cs="Arial"/>
        </w:rPr>
      </w:pPr>
      <w:r w:rsidRPr="009603A4">
        <w:rPr>
          <w:rFonts w:ascii="Arial" w:hAnsi="Arial" w:cs="Arial"/>
        </w:rPr>
        <w:t xml:space="preserve">В рамках пункта 4 повестки дня делегации выступили с общими заявлениями, отметив неизменную приверженность и последовательность работы ВОИС на пути выполнения и широкого внедрения рекомендаций Повестки дня в области </w:t>
      </w:r>
      <w:r w:rsidRPr="009603A4">
        <w:rPr>
          <w:rFonts w:ascii="Arial" w:hAnsi="Arial" w:cs="Arial"/>
        </w:rPr>
        <w:lastRenderedPageBreak/>
        <w:t xml:space="preserve">развития (ПДР), а также усилия Организации по выстраиванию своей деятельности в русле принципов ПДР.  Государства-члены высоко оценили инициативы и проекты ВОИС в области технической помощи и укрепления потенциала, которые ориентированы на широкий круг заинтересованных лиц и приносят ощутимую пользу в разных регионах.  Делегации также выразили благодарность за организацию Международной конференции по интеллектуальной собственности и развитию «Роль ИС и инноваций в решении глобальных проблем в области здравоохранения: содействие передаче технологий и сотрудничеству», состоявшейся 5 мая 2025 года, и констатировали успех этого мероприятия, ссылаясь на качество докладов, структуру и организационные аспекты.  </w:t>
      </w:r>
    </w:p>
    <w:p w14:paraId="7807E4A2" w14:textId="77777777" w:rsidR="009603A4" w:rsidRPr="009603A4" w:rsidRDefault="009603A4" w:rsidP="009603A4">
      <w:pPr>
        <w:pStyle w:val="ListParagraph"/>
        <w:numPr>
          <w:ilvl w:val="0"/>
          <w:numId w:val="28"/>
        </w:numPr>
        <w:spacing w:after="240" w:line="240" w:lineRule="auto"/>
        <w:ind w:left="0" w:firstLine="0"/>
        <w:contextualSpacing w:val="0"/>
        <w:rPr>
          <w:rFonts w:ascii="Arial" w:hAnsi="Arial" w:cs="Arial"/>
        </w:rPr>
      </w:pPr>
      <w:r w:rsidRPr="009603A4">
        <w:rPr>
          <w:rFonts w:ascii="Arial" w:hAnsi="Arial" w:cs="Arial"/>
        </w:rPr>
        <w:t>В рамках пункта 5 повестки дня Комитет рассмотрел следующие документы:</w:t>
      </w:r>
      <w:bookmarkStart w:id="4" w:name="_Hlk165297924"/>
    </w:p>
    <w:bookmarkEnd w:id="4"/>
    <w:p w14:paraId="61DB1A87" w14:textId="77777777" w:rsidR="009603A4" w:rsidRPr="009603A4" w:rsidRDefault="009603A4" w:rsidP="009603A4">
      <w:pPr>
        <w:pStyle w:val="ListParagraph"/>
        <w:numPr>
          <w:ilvl w:val="1"/>
          <w:numId w:val="28"/>
        </w:numPr>
        <w:spacing w:after="240" w:line="240" w:lineRule="auto"/>
        <w:ind w:left="634" w:firstLine="0"/>
        <w:contextualSpacing w:val="0"/>
        <w:rPr>
          <w:rFonts w:ascii="Arial" w:hAnsi="Arial" w:cs="Arial"/>
          <w:szCs w:val="22"/>
        </w:rPr>
      </w:pPr>
      <w:r w:rsidRPr="009603A4">
        <w:rPr>
          <w:rFonts w:ascii="Arial" w:hAnsi="Arial" w:cs="Arial"/>
        </w:rPr>
        <w:t>Отчет Генерального директора о ходе реализации Повестки дня в области развития, представленный в документе CDIP/34/2.  Этот отчет был представлен заместителем Генерального директора, курирующим Сектор регионального и национального развития, г-ном Хасаном Клейбом от имени Генерального директора.  Г-н Клейб заявил, что в течение 2024 года Организация проводила скрупулезную работу по широкому внедрению принципов ПДР в деятельность всех своих секторов, согласовывая при этом свои усилия со Среднесрочным стратегическим планом на 2022–2026 годы.  Отвечая на прозвучавшие заявления, г-н Клейб поблагодарил государства-члены за поддержку.  Комитет принял к сведению информацию, изложенную в представленном документе и приложениях к нему.</w:t>
      </w:r>
    </w:p>
    <w:p w14:paraId="2D959AAA" w14:textId="77777777" w:rsidR="009603A4" w:rsidRPr="009603A4" w:rsidRDefault="009603A4" w:rsidP="009603A4">
      <w:pPr>
        <w:pStyle w:val="ListParagraph"/>
        <w:numPr>
          <w:ilvl w:val="1"/>
          <w:numId w:val="28"/>
        </w:numPr>
        <w:spacing w:after="240" w:line="240" w:lineRule="auto"/>
        <w:ind w:left="634" w:firstLine="0"/>
        <w:contextualSpacing w:val="0"/>
        <w:rPr>
          <w:rFonts w:ascii="Arial" w:hAnsi="Arial" w:cs="Arial"/>
          <w:szCs w:val="22"/>
        </w:rPr>
      </w:pPr>
      <w:r w:rsidRPr="009603A4">
        <w:rPr>
          <w:rFonts w:ascii="Arial" w:hAnsi="Arial" w:cs="Arial"/>
        </w:rPr>
        <w:t>Доклад о вкладе ВОИС в достижение целей в области устойчивого развития и выполнение связанных с ними задач, представленный в документе CDIP/34/3.  Доклад представил помощник Генерального директора, курирующий Сектор глобальных задач и партнерств, г-н Эдвард Кваква.  Г-н Кваква отметил, что в 2024 году ВОИС в рамках своего мандата была всецело вовлечена в реализацию Повестки дня на период до 2030 года с точки зрения деятельности и инициатив, осуществляемой ВОИС в индивидуальном порядке, а также деятельности, проводимой ВОИС в рамках системы Организации Объединенных Наций.  Комитет принял к сведению информацию, изложенную в данном документе.</w:t>
      </w:r>
    </w:p>
    <w:p w14:paraId="5F5B3BA1" w14:textId="77777777" w:rsidR="009603A4" w:rsidRPr="009603A4" w:rsidRDefault="009603A4" w:rsidP="009603A4">
      <w:pPr>
        <w:pStyle w:val="ListParagraph"/>
        <w:numPr>
          <w:ilvl w:val="0"/>
          <w:numId w:val="28"/>
        </w:numPr>
        <w:spacing w:after="240" w:line="240" w:lineRule="auto"/>
        <w:ind w:left="0" w:firstLine="0"/>
        <w:contextualSpacing w:val="0"/>
        <w:rPr>
          <w:rStyle w:val="Strong"/>
          <w:rFonts w:ascii="Arial" w:hAnsi="Arial" w:cs="Arial"/>
          <w:b w:val="0"/>
        </w:rPr>
      </w:pPr>
      <w:r w:rsidRPr="009603A4">
        <w:rPr>
          <w:rStyle w:val="Strong"/>
          <w:rFonts w:ascii="Arial" w:hAnsi="Arial" w:cs="Arial"/>
          <w:b w:val="0"/>
        </w:rPr>
        <w:t>В рамках пункта 5 (i) повестки дня Комитет обсудил Независимый внешний обзор деятельности ВОИС по оказанию технической помощи в рамках сотрудничества в целях развития (документ CDIP/33/4 CORR.), а также Ответ Секретариата о статусе рекомендаций, сформулированных в рамках независимого внешнего обзора деятельности ВОИС по оказанию технической помощи (документ CDIP/34/8).  Комитет постановил продолжить обсуждение внешнего обзора и хода реализации рекомендаций на следующей сессии.  Предложения по рекомендациям категории B (рекомендации, которые заслуживают дальнейшего рассмотрения) и категории C  (рекомендации, которые уже нашли отражение в  деятельности ВОИС, но все еще заслуживают дальнейшего рассмотрения), содержащимся в документе CDIP/34/8, должны быть направлены в Секретариат до 4 августа 2025 года для целей обсуждения на следующей сессии Комитета.</w:t>
      </w:r>
    </w:p>
    <w:p w14:paraId="4A0B8174" w14:textId="77777777" w:rsidR="009603A4" w:rsidRPr="009603A4" w:rsidRDefault="009603A4" w:rsidP="009603A4">
      <w:pPr>
        <w:pStyle w:val="ListParagraph"/>
        <w:numPr>
          <w:ilvl w:val="0"/>
          <w:numId w:val="28"/>
        </w:numPr>
        <w:spacing w:after="240" w:line="240" w:lineRule="auto"/>
        <w:ind w:left="0" w:firstLine="0"/>
        <w:contextualSpacing w:val="0"/>
        <w:rPr>
          <w:rFonts w:ascii="Arial" w:hAnsi="Arial" w:cs="Arial"/>
          <w:bCs/>
        </w:rPr>
      </w:pPr>
      <w:r w:rsidRPr="009603A4">
        <w:rPr>
          <w:rFonts w:ascii="Arial" w:hAnsi="Arial" w:cs="Arial"/>
        </w:rPr>
        <w:t xml:space="preserve">В рамках пункта 6 повестки дня Комитет рассмотрел следующие документы: </w:t>
      </w:r>
    </w:p>
    <w:p w14:paraId="3672238C"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lastRenderedPageBreak/>
        <w:t xml:space="preserve">Обновленное предложение Секретариата и замечания и предложения государств-членов в отношении продолжения обсуждения принятых по результатам независимого анализа рекомендаций, представленное в документах CDIP/29/6 и CDIP/29/6 CORR.  Комитет постановил продолжить на следующей сессии обсуждение стратегии выполнения 1, предложенной Секретариатом. </w:t>
      </w:r>
    </w:p>
    <w:p w14:paraId="53CA749F"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Представленное Соединенным Королевством пересмотренное проектное предложение «Разработка стратегий и инструментов для борьбы с трансграничной торговлей товарами с неправомерно используемым товарным знаком в развивающихся странах», содержащееся в документе CDIP/34/4 REV.  По просьбе делегации Соединенного Королевства Комитет постановил продолжить обсуждение пересмотренного проектного предложения на следующей сессии.</w:t>
      </w:r>
    </w:p>
    <w:p w14:paraId="18E8CB89"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«Содействие развитию фестивального туризма с помощью интеллектуальной собственности» — пересмотренное проектное предложение, представленное Многонациональным Государством Боливия и поддержанное Индией, содержащееся в документе CDIP/34/5 REV. 2.  Комитет одобрил проект, пересмотренный с учетом замечаний государств-членов, и поручил Секретариату приступить к его реализации в соответствии с проектным документом.</w:t>
      </w:r>
    </w:p>
    <w:p w14:paraId="35D4FD18"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Подборка тем, предложенных государствами-членами к рассмотрению в рамках пункта повестки дня «Интеллектуальная собственность и развитие», представленная в документе CDIP/34/9.  Комитет постановил, что тема «Укрепление и модернизация ведомств ИС для обеспечения устойчивости, эффективности, доступности и готовности к кризисным ситуациям в цифровую эпоху» будет обсуждаться на тридцать пятой сессии, тема «ИС и креативная экономика: охрана результатов творчества в цифровую эпоху, в том числе с учетом влияния ИИ» будет обсуждаться на тридцать шестой сессии, тема «Роль интеллектуальной собственности в содействии социальному развитию» будет обсуждаться на тридцать седьмой сессии, а тема «Образование в области ИС и подготовка квалифицированных специалистов в области ИС: национальный опыт» будет обсуждаться на тридцать восьмой сессии.  Комитет также просил Секретариат включить в реестр тем остальные полученные предложения.</w:t>
      </w:r>
    </w:p>
    <w:p w14:paraId="46FE4FA5"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Подборка предложенных государствами-членами подтем для Международной конференции по интеллектуальной собственности и развитию, представленная в документе CDIP/34/10.  Комитет постановил, что тема Международной конференции по интеллектуальной собственности и развитию, которая состоится в 2027 году, будет «Формирование экосистемы ИС, благоприятной для инновационной деятельности: МСП, финансирование в области ИС и развитие», в то время как тема Конференции, которая состоится в 2029 году, будет «ИС и туризм».  Ряд делегаций обратились к Секретариату с просьбой организовать параллельное мероприятие в контексте сессии Комитета в 2025 году, посвященное теме «Повестка дня ВОИС в области развития: 20 лет спустя».</w:t>
      </w:r>
    </w:p>
    <w:p w14:paraId="25424330"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 xml:space="preserve">Краткое описание системы стандартизации, обогащения и экономического анализа данных об интеллектуальной собственности и </w:t>
      </w:r>
      <w:r w:rsidRPr="009603A4">
        <w:rPr>
          <w:rFonts w:ascii="Arial" w:hAnsi="Arial" w:cs="Arial"/>
        </w:rPr>
        <w:lastRenderedPageBreak/>
        <w:t>инновациях для целей поддержки разработки политики (версия 2.0), представленное в документе CDIP/34/INF/2.  Комитет принял к сведению информацию, представленную в документе, и одобрил — без последствий для бюджета — продление сроков реализации проекта ПДР «Систематизация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 (документ CDIP/26/4) на три месяца (до конца декабря 2025 года).</w:t>
      </w:r>
    </w:p>
    <w:p w14:paraId="7A183E88"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Резюме отчета о патентном ландшафте на тему «Охрана труда и техника безопасности», представленное в документе CDIP/34/INF/3.  Комитет принял к сведению информацию, изложенную в этом документе.</w:t>
      </w:r>
    </w:p>
    <w:p w14:paraId="0F23ED28"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Резюме обзорного исследования на тему «На стыке охраны труда и техники безопасности и интеллектуальной собственности», представленное в документе CDIP/34/INF/4.  Комитет принял к сведению информацию, изложенную в этом документе.</w:t>
      </w:r>
    </w:p>
    <w:p w14:paraId="704DD3D9" w14:textId="77777777" w:rsidR="009603A4" w:rsidRPr="009603A4" w:rsidRDefault="009603A4" w:rsidP="009603A4">
      <w:pPr>
        <w:pStyle w:val="ListParagraph"/>
        <w:numPr>
          <w:ilvl w:val="1"/>
          <w:numId w:val="9"/>
        </w:numPr>
        <w:spacing w:after="240" w:line="240" w:lineRule="auto"/>
        <w:ind w:left="634" w:firstLine="0"/>
        <w:contextualSpacing w:val="0"/>
        <w:rPr>
          <w:rFonts w:ascii="Arial" w:hAnsi="Arial" w:cs="Arial"/>
          <w:bCs/>
        </w:rPr>
      </w:pPr>
      <w:r w:rsidRPr="009603A4">
        <w:rPr>
          <w:rFonts w:ascii="Arial" w:hAnsi="Arial" w:cs="Arial"/>
        </w:rPr>
        <w:t>Комитет заслушал сообщение Секретариата, озаглавленное «ИС как один из ключевых инструментов развития бизнеса: инициативы ВОИС для МСП».  В рамках данного сообщения был представлен обзор существующих программ, сервисов и инициатив, призванных помогать предприятиям эффективно использовать активы ИС.  Комитет принял к сведению информацию, изложенную в ходе этого выступления.</w:t>
      </w:r>
    </w:p>
    <w:p w14:paraId="74C50E23" w14:textId="77777777" w:rsidR="009603A4" w:rsidRPr="009603A4" w:rsidRDefault="009603A4" w:rsidP="009603A4">
      <w:pPr>
        <w:pStyle w:val="ListParagraph"/>
        <w:numPr>
          <w:ilvl w:val="0"/>
          <w:numId w:val="28"/>
        </w:numPr>
        <w:spacing w:after="240" w:line="240" w:lineRule="auto"/>
        <w:ind w:left="0" w:firstLine="0"/>
        <w:contextualSpacing w:val="0"/>
        <w:rPr>
          <w:rFonts w:ascii="Arial" w:hAnsi="Arial" w:cs="Arial"/>
          <w:bCs/>
        </w:rPr>
      </w:pPr>
      <w:r w:rsidRPr="009603A4">
        <w:rPr>
          <w:rFonts w:ascii="Arial" w:hAnsi="Arial" w:cs="Arial"/>
        </w:rPr>
        <w:t>В рамках пункта 7 повестки дня «Интеллектуальная собственность и развитие»:</w:t>
      </w:r>
    </w:p>
    <w:p w14:paraId="46BC3A8B" w14:textId="77777777" w:rsidR="009603A4" w:rsidRPr="009603A4" w:rsidRDefault="009603A4" w:rsidP="009603A4">
      <w:pPr>
        <w:pStyle w:val="ListParagraph"/>
        <w:numPr>
          <w:ilvl w:val="1"/>
          <w:numId w:val="10"/>
        </w:numPr>
        <w:spacing w:after="240" w:line="240" w:lineRule="auto"/>
        <w:ind w:left="547" w:firstLine="0"/>
        <w:contextualSpacing w:val="0"/>
        <w:rPr>
          <w:rFonts w:ascii="Arial" w:hAnsi="Arial" w:cs="Arial"/>
          <w:szCs w:val="22"/>
        </w:rPr>
      </w:pPr>
      <w:r w:rsidRPr="009603A4">
        <w:rPr>
          <w:rFonts w:ascii="Arial" w:hAnsi="Arial" w:cs="Arial"/>
        </w:rPr>
        <w:t xml:space="preserve">Комитет обсудил тему «ИС и судебные органы: повышение потенциала и квалификации».  Комитет заслушал сообщение Секретариата, представленное помощником Генерального директора по Сектору экосистем ИС и инноваций г-ном Марко Алеманом, и выступления представителей судебной системы и ведомств ИС из Египта, Латвии, Панамы, Филиппин и Объединенной Республики Танзания.  Делегации поделились своим национальным опытом, информацией о программах по наращиванию потенциала и инициативах по обучению сотрудников судебных органов, направленных на укрепление понимания и применения ИС в их судебных системах.  Государства-члены дали высокую оценку работе ВОИС в данной сфере и подчеркнули важность повышения квалификации представителей судебных органов в области ИС.  </w:t>
      </w:r>
    </w:p>
    <w:p w14:paraId="3E1EBAA4" w14:textId="77777777" w:rsidR="009603A4" w:rsidRPr="009603A4" w:rsidRDefault="009603A4" w:rsidP="009603A4">
      <w:pPr>
        <w:pStyle w:val="ListParagraph"/>
        <w:numPr>
          <w:ilvl w:val="1"/>
          <w:numId w:val="10"/>
        </w:numPr>
        <w:spacing w:after="240" w:line="240" w:lineRule="auto"/>
        <w:ind w:left="547" w:firstLine="0"/>
        <w:contextualSpacing w:val="0"/>
        <w:rPr>
          <w:rFonts w:ascii="Arial" w:hAnsi="Arial" w:cs="Arial"/>
          <w:szCs w:val="22"/>
        </w:rPr>
      </w:pPr>
      <w:r w:rsidRPr="009603A4">
        <w:rPr>
          <w:rFonts w:ascii="Arial" w:hAnsi="Arial" w:cs="Arial"/>
        </w:rPr>
        <w:t>Комитет вновь обратился к теме «Женщины и ИС».  Комитет принял к сведению отчеты «Сбор данных и обмен ими» (документ CDIP/34/6) и «Внутренняя и внешняя деятельность, стратегическое направление» (документ CDIP/34/7).  Делегации заслушали сообщение дизайнера модной одежды из Гватемалы и основателя бренда Down to Xjabelle г-жи Изабеллы Спрингмуль Техады, а затем ознакомились с видеопрезентациями женщин-предпринимателей из Египта, Индонезии и Намибии, которые поделились опытом своего профессионального становления и рассказали, как ИС помогла им сделать свою продукцию более узнаваемой, обеспечить охрану инновационных решений и выйти на новые рынки.</w:t>
      </w:r>
    </w:p>
    <w:p w14:paraId="3BEAFEBE" w14:textId="77777777" w:rsidR="009603A4" w:rsidRPr="009603A4" w:rsidRDefault="009603A4" w:rsidP="009603A4">
      <w:pPr>
        <w:pStyle w:val="ListParagraph"/>
        <w:numPr>
          <w:ilvl w:val="0"/>
          <w:numId w:val="28"/>
        </w:numPr>
        <w:spacing w:after="240" w:line="240" w:lineRule="auto"/>
        <w:ind w:left="0" w:firstLine="0"/>
        <w:contextualSpacing w:val="0"/>
        <w:rPr>
          <w:rFonts w:ascii="Arial" w:hAnsi="Arial" w:cs="Arial"/>
          <w:bCs/>
        </w:rPr>
      </w:pPr>
      <w:r w:rsidRPr="009603A4">
        <w:rPr>
          <w:rFonts w:ascii="Arial" w:hAnsi="Arial" w:cs="Arial"/>
        </w:rPr>
        <w:lastRenderedPageBreak/>
        <w:t>В рамках пункта 8 повестки дня «Дальнейшая работа» Комитет согласовал перечень вопросов и документов к следующей сессии, который был зачитан представителем Секретариата.  В частности, Комитет согласовал следующие положения:</w:t>
      </w:r>
    </w:p>
    <w:p w14:paraId="413B9EB5" w14:textId="77777777" w:rsidR="009603A4" w:rsidRPr="009603A4" w:rsidRDefault="009603A4" w:rsidP="009603A4">
      <w:pPr>
        <w:pStyle w:val="ListParagraph"/>
        <w:numPr>
          <w:ilvl w:val="0"/>
          <w:numId w:val="11"/>
        </w:numPr>
        <w:spacing w:after="240" w:line="240" w:lineRule="auto"/>
        <w:ind w:left="993" w:hanging="426"/>
        <w:contextualSpacing w:val="0"/>
        <w:rPr>
          <w:rFonts w:ascii="Arial" w:hAnsi="Arial" w:cs="Arial"/>
          <w:bCs/>
        </w:rPr>
      </w:pPr>
      <w:r w:rsidRPr="009603A4">
        <w:rPr>
          <w:rFonts w:ascii="Arial" w:hAnsi="Arial" w:cs="Arial"/>
        </w:rPr>
        <w:t>Предложения по темам для вебинаров по технической помощи, запланированных на 2026 год, должны быть направлены в Секретариат до 4 августа 2025 года.</w:t>
      </w:r>
    </w:p>
    <w:p w14:paraId="27445DDF" w14:textId="77777777" w:rsidR="009603A4" w:rsidRPr="009603A4" w:rsidRDefault="009603A4" w:rsidP="009603A4">
      <w:pPr>
        <w:pStyle w:val="ListParagraph"/>
        <w:numPr>
          <w:ilvl w:val="0"/>
          <w:numId w:val="11"/>
        </w:numPr>
        <w:spacing w:after="240" w:line="240" w:lineRule="auto"/>
        <w:ind w:left="993" w:hanging="426"/>
        <w:contextualSpacing w:val="0"/>
        <w:rPr>
          <w:rFonts w:ascii="Arial" w:hAnsi="Arial" w:cs="Arial"/>
          <w:bCs/>
        </w:rPr>
      </w:pPr>
      <w:r w:rsidRPr="009603A4">
        <w:rPr>
          <w:rStyle w:val="Strong"/>
          <w:rFonts w:ascii="Arial" w:hAnsi="Arial" w:cs="Arial"/>
          <w:b w:val="0"/>
        </w:rPr>
        <w:t>Предложения по рекомендациям категории B (рекомендации, которые заслуживают дальнейшего рассмотрения) и категории C  (рекомендации, которые уже нашли отражение в  деятельности ВОИС, но все еще заслуживают дальнейшего рассмотрения), содержащимся в Ответе Секретариата о статусе рекомендаций, сформулированных в рамках независимого внешнего обзора деятельности ВОИС по оказанию технической помощи (документ CDIP/34/8), должны быть направлены в Секретариат до 4 августа 2025 года для обсуждения на следующей сессии Комитета.</w:t>
      </w:r>
    </w:p>
    <w:p w14:paraId="04D1FEDE" w14:textId="13539EDF" w:rsidR="009603A4" w:rsidRPr="009603A4" w:rsidRDefault="009603A4" w:rsidP="009603A4">
      <w:pPr>
        <w:pStyle w:val="ListParagraph"/>
        <w:numPr>
          <w:ilvl w:val="0"/>
          <w:numId w:val="28"/>
        </w:numPr>
        <w:spacing w:after="240" w:line="240" w:lineRule="auto"/>
        <w:ind w:left="0" w:firstLine="0"/>
        <w:contextualSpacing w:val="0"/>
        <w:rPr>
          <w:rFonts w:ascii="Arial" w:hAnsi="Arial" w:cs="Arial"/>
          <w:bCs/>
        </w:rPr>
      </w:pPr>
      <w:r w:rsidRPr="009603A4">
        <w:rPr>
          <w:rFonts w:ascii="Arial" w:hAnsi="Arial" w:cs="Arial"/>
        </w:rPr>
        <w:t>Комитет принял к сведению, что в соответствии с пунктом 30 краткого отчета о шестьдесят второй серии заседаний Ассамблей государств — членов ВОИС (</w:t>
      </w:r>
      <w:hyperlink r:id="rId15" w:history="1">
        <w:r w:rsidRPr="009603A4">
          <w:rPr>
            <w:rStyle w:val="Hyperlink"/>
            <w:rFonts w:ascii="Arial" w:hAnsi="Arial" w:cs="Arial"/>
          </w:rPr>
          <w:t>A/62/12</w:t>
        </w:r>
      </w:hyperlink>
      <w:r w:rsidRPr="009603A4">
        <w:rPr>
          <w:rFonts w:ascii="Arial" w:hAnsi="Arial" w:cs="Arial"/>
        </w:rPr>
        <w:t xml:space="preserve">) стенографические отчеты о сессиях КРИС будут заменены автоматизированными текстовыми расшифровками с переводом, подготовленными с помощью системы «речь — текст» и синхронизированными с видеозаписью.  Соответственно, отчет о данной сессии будет представлен в таком виде.  В порядке поддержки работы по совершенствованию технологии автоматической расшифровки текста делегациям предлагается представить в Секретариат исправления существенного характера, желательно за четыре недели до следующей сессии Комитета.  </w:t>
      </w:r>
    </w:p>
    <w:p w14:paraId="072B4FBC" w14:textId="77777777" w:rsidR="009603A4" w:rsidRPr="009603A4" w:rsidRDefault="009603A4" w:rsidP="009603A4">
      <w:pPr>
        <w:pStyle w:val="ListParagraph"/>
        <w:numPr>
          <w:ilvl w:val="0"/>
          <w:numId w:val="28"/>
        </w:numPr>
        <w:spacing w:after="0" w:line="240" w:lineRule="auto"/>
        <w:ind w:left="0" w:firstLine="0"/>
        <w:contextualSpacing w:val="0"/>
        <w:rPr>
          <w:rFonts w:ascii="Arial" w:hAnsi="Arial" w:cs="Arial"/>
          <w:bCs/>
        </w:rPr>
      </w:pPr>
      <w:r w:rsidRPr="009603A4">
        <w:rPr>
          <w:rFonts w:ascii="Arial" w:hAnsi="Arial" w:cs="Arial"/>
        </w:rPr>
        <w:t xml:space="preserve">Настоящее резюме вместе с резюме Председателя о работе тридцать третьей сессии Комитета и Отчетом Генерального директора о ходе реализации Повестки дня в области развития, фигурирующим в документе CDIP/34/2, будет представлять собой отчет Комитета для Генеральной Ассамблеи. </w:t>
      </w:r>
    </w:p>
    <w:p w14:paraId="239EA4E8" w14:textId="77777777" w:rsidR="009603A4" w:rsidRDefault="009603A4" w:rsidP="009603A4">
      <w:pPr>
        <w:pStyle w:val="Endofdocument-Annex"/>
        <w:spacing w:before="600"/>
        <w:ind w:left="5587"/>
      </w:pPr>
      <w:r>
        <w:t>[Конец документа]</w:t>
      </w:r>
      <w:bookmarkStart w:id="5" w:name="Prepared"/>
      <w:bookmarkEnd w:id="5"/>
    </w:p>
    <w:p w14:paraId="19DADDDB" w14:textId="77777777" w:rsidR="009603A4" w:rsidRDefault="009603A4" w:rsidP="009603A4">
      <w:pPr>
        <w:spacing w:after="960"/>
        <w:sectPr w:rsidR="009603A4" w:rsidSect="009603A4">
          <w:headerReference w:type="default" r:id="rId16"/>
          <w:headerReference w:type="first" r:id="rId17"/>
          <w:endnotePr>
            <w:numFmt w:val="decimal"/>
          </w:endnotePr>
          <w:pgSz w:w="11907" w:h="16840" w:code="9"/>
          <w:pgMar w:top="567" w:right="1134" w:bottom="1418" w:left="1418" w:header="432" w:footer="1022" w:gutter="0"/>
          <w:pgNumType w:start="1"/>
          <w:cols w:space="720"/>
          <w:titlePg/>
          <w:docGrid w:linePitch="299"/>
        </w:sectPr>
      </w:pPr>
    </w:p>
    <w:p w14:paraId="1497F9AC" w14:textId="77777777" w:rsidR="009603A4" w:rsidRPr="007E6BDF" w:rsidRDefault="009603A4" w:rsidP="009603A4">
      <w:pPr>
        <w:pBdr>
          <w:bottom w:val="single" w:sz="4" w:space="11" w:color="auto"/>
        </w:pBdr>
        <w:spacing w:before="360" w:after="240"/>
        <w:jc w:val="right"/>
        <w:rPr>
          <w:b/>
          <w:sz w:val="32"/>
          <w:szCs w:val="40"/>
        </w:rPr>
      </w:pPr>
      <w:r w:rsidRPr="007E6BDF">
        <w:rPr>
          <w:noProof/>
          <w:lang w:val="en-US"/>
        </w:rPr>
        <w:lastRenderedPageBreak/>
        <w:drawing>
          <wp:inline distT="0" distB="0" distL="0" distR="0" wp14:anchorId="07AE8239" wp14:editId="4CC67D6D">
            <wp:extent cx="3246120" cy="1630680"/>
            <wp:effectExtent l="0" t="0" r="0" b="7620"/>
            <wp:docPr id="1798118825" name="Picture 1798118825"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p>
    <w:p w14:paraId="2551EED0" w14:textId="77777777" w:rsidR="009603A4" w:rsidRPr="007E6BDF" w:rsidRDefault="009603A4" w:rsidP="009603A4">
      <w:pPr>
        <w:jc w:val="right"/>
        <w:rPr>
          <w:rFonts w:ascii="Arial Black" w:hAnsi="Arial Black"/>
          <w:caps/>
          <w:sz w:val="15"/>
          <w:szCs w:val="15"/>
        </w:rPr>
      </w:pPr>
      <w:r w:rsidRPr="007E6BDF">
        <w:rPr>
          <w:rFonts w:ascii="Arial Black" w:hAnsi="Arial Black"/>
          <w:caps/>
          <w:sz w:val="15"/>
        </w:rPr>
        <w:t>CDIP/34/2</w:t>
      </w:r>
    </w:p>
    <w:p w14:paraId="5343654C" w14:textId="77777777" w:rsidR="009603A4" w:rsidRPr="007E6BDF" w:rsidRDefault="009603A4" w:rsidP="009603A4">
      <w:pPr>
        <w:jc w:val="right"/>
        <w:rPr>
          <w:rFonts w:ascii="Arial Black" w:hAnsi="Arial Black"/>
          <w:caps/>
          <w:sz w:val="15"/>
          <w:szCs w:val="15"/>
        </w:rPr>
      </w:pPr>
      <w:r w:rsidRPr="007E6BDF">
        <w:rPr>
          <w:rFonts w:ascii="Arial Black" w:hAnsi="Arial Black"/>
          <w:caps/>
          <w:sz w:val="15"/>
        </w:rPr>
        <w:t>ОРИГИНАЛ: АНГЛИЙСКИЙ</w:t>
      </w:r>
    </w:p>
    <w:p w14:paraId="5B91F63D" w14:textId="77777777" w:rsidR="009603A4" w:rsidRPr="007E6BDF" w:rsidRDefault="009603A4" w:rsidP="009603A4">
      <w:pPr>
        <w:tabs>
          <w:tab w:val="left" w:pos="1890"/>
          <w:tab w:val="right" w:pos="9355"/>
        </w:tabs>
        <w:spacing w:after="1200"/>
        <w:jc w:val="right"/>
        <w:rPr>
          <w:rFonts w:ascii="Arial Black" w:hAnsi="Arial Black"/>
          <w:caps/>
          <w:sz w:val="15"/>
          <w:szCs w:val="15"/>
        </w:rPr>
      </w:pPr>
      <w:r w:rsidRPr="007E6BDF">
        <w:rPr>
          <w:rFonts w:ascii="Arial Black" w:hAnsi="Arial Black"/>
          <w:caps/>
          <w:sz w:val="15"/>
        </w:rPr>
        <w:t>ДАТА: 5 марта 2025 года</w:t>
      </w:r>
    </w:p>
    <w:p w14:paraId="09A07601" w14:textId="77777777" w:rsidR="009603A4" w:rsidRPr="007E6BDF" w:rsidRDefault="009603A4" w:rsidP="009603A4">
      <w:pPr>
        <w:pStyle w:val="Heading1"/>
        <w:spacing w:before="0" w:after="600"/>
        <w:rPr>
          <w:sz w:val="28"/>
          <w:szCs w:val="28"/>
        </w:rPr>
      </w:pPr>
      <w:r w:rsidRPr="007E6BDF">
        <w:rPr>
          <w:caps w:val="0"/>
          <w:sz w:val="28"/>
        </w:rPr>
        <w:t>Комитет по развитию и интеллектуальной собственности (КРИС)</w:t>
      </w:r>
    </w:p>
    <w:p w14:paraId="6BDBB0CB" w14:textId="77777777" w:rsidR="009603A4" w:rsidRPr="007E6BDF" w:rsidRDefault="009603A4" w:rsidP="009603A4">
      <w:pPr>
        <w:spacing w:after="720"/>
        <w:outlineLvl w:val="1"/>
        <w:rPr>
          <w:b/>
          <w:bCs/>
          <w:sz w:val="24"/>
          <w:szCs w:val="24"/>
        </w:rPr>
      </w:pPr>
      <w:r w:rsidRPr="007E6BDF">
        <w:rPr>
          <w:b/>
          <w:sz w:val="24"/>
        </w:rPr>
        <w:t xml:space="preserve">Тридцать четвертая сессия </w:t>
      </w:r>
      <w:r w:rsidRPr="007E6BDF">
        <w:rPr>
          <w:b/>
          <w:sz w:val="24"/>
        </w:rPr>
        <w:br/>
        <w:t>Женева, 5–9 мая 2025 года</w:t>
      </w:r>
    </w:p>
    <w:p w14:paraId="661A50EF" w14:textId="77777777" w:rsidR="009603A4" w:rsidRPr="007E6BDF" w:rsidRDefault="009603A4" w:rsidP="009603A4">
      <w:pPr>
        <w:spacing w:after="360"/>
        <w:outlineLvl w:val="1"/>
        <w:rPr>
          <w:caps/>
          <w:sz w:val="24"/>
          <w:szCs w:val="24"/>
        </w:rPr>
      </w:pPr>
      <w:r w:rsidRPr="007E6BDF">
        <w:rPr>
          <w:caps/>
          <w:sz w:val="24"/>
        </w:rPr>
        <w:t>ОТЧЕТ ГЕНЕРАЛЬНОГО ДИРЕКТОРА О ХОДЕ РЕАЛИЗАЦИИ ПОВЕСТКИ ДНЯ В ОБЛАСТИ РАЗВИТИЯ</w:t>
      </w:r>
    </w:p>
    <w:p w14:paraId="1A9FBDF6" w14:textId="77777777" w:rsidR="009603A4" w:rsidRPr="00F040FF" w:rsidRDefault="009603A4" w:rsidP="009603A4">
      <w:pPr>
        <w:spacing w:after="960"/>
        <w:rPr>
          <w:i/>
          <w:iCs/>
        </w:rPr>
      </w:pPr>
      <w:r w:rsidRPr="00F040FF">
        <w:rPr>
          <w:i/>
          <w:iCs/>
        </w:rPr>
        <w:t>подготовлен Секретариатом</w:t>
      </w:r>
    </w:p>
    <w:p w14:paraId="7D4757BC"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rPr>
        <w:t xml:space="preserve">В настоящем документе содержится отчет Генерального директора (ГД) о ходе реализации Повестки дня ВОИС в области развития (ПДР) в 2024 году.  Это пятнадцатый такой отчет, и в </w:t>
      </w:r>
      <w:r w:rsidRPr="009603A4">
        <w:rPr>
          <w:rFonts w:ascii="Arial" w:hAnsi="Arial" w:cs="Arial"/>
          <w:sz w:val="22"/>
          <w:szCs w:val="22"/>
        </w:rPr>
        <w:t xml:space="preserve">нем приводится обзор деятельности ВОИС по осуществлению ПДР и ее интеграции в соответствующие программы Организации. </w:t>
      </w:r>
    </w:p>
    <w:p w14:paraId="34FDD18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В соответствии со структурой, введенной Комитетом по развитию и интеллектуальной собственности (КРИС) на своей двадцать восьмой сессии, в настоящем отчете представлена информация о реализации и внедрении ПДР в разбивке по основным направлениям работы каждого сектора ВОИС:  Сектора регионального и национального развития; Сектора патентов и технологий; Сектора брендов и образцов; Сектора авторского права и творческих отраслей; Сектора инфраструктуры и платформ; Сектора глобальных задач и партнерств; Сектора экосистем ИС и инноваций; и Сектора администрации, финансов и управления.  В каждой части отчета представлены общий обзор работы сектора, связанной с ИС и развитием, обновленная информация о работе соответствующих органов ВОИС и обзор проектов ПДР, находящихся в стадии реализации, а также интегрированных в работу по этим направлениям. </w:t>
      </w:r>
    </w:p>
    <w:p w14:paraId="085C79EC"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Настоящий отчет также подготовлен во исполнение просьбы Комитета, отраженной в пункте 8.3 Резюме Председателя двадцать второй сессии Комитета, увязать </w:t>
      </w:r>
      <w:r w:rsidRPr="009603A4">
        <w:rPr>
          <w:rFonts w:ascii="Arial" w:hAnsi="Arial" w:cs="Arial"/>
          <w:sz w:val="22"/>
          <w:szCs w:val="22"/>
        </w:rPr>
        <w:lastRenderedPageBreak/>
        <w:t>рекомендации ПДР с ожидаемыми результатами и представить их в приложении I к ежегодному отчету ГД о ходе реализации ПДР.  В приложении II представлен перечень проектов ПДР по состоянию на 2024 год.</w:t>
      </w:r>
    </w:p>
    <w:p w14:paraId="5EBDFD98" w14:textId="77777777" w:rsidR="009603A4" w:rsidRPr="009603A4" w:rsidRDefault="009603A4" w:rsidP="009603A4">
      <w:pPr>
        <w:pStyle w:val="Heading1"/>
        <w:spacing w:before="0" w:after="240"/>
        <w:ind w:left="360"/>
        <w:rPr>
          <w:szCs w:val="22"/>
        </w:rPr>
      </w:pPr>
      <w:r w:rsidRPr="009603A4">
        <w:rPr>
          <w:szCs w:val="22"/>
        </w:rPr>
        <w:t>ВВЕДЕНИЕ</w:t>
      </w:r>
    </w:p>
    <w:p w14:paraId="39B6862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Во все более сложной глобальной обстановке Повестка дня в области развития (ПДР) по-прежнему занимает центральное место в деятельности ВОИС, обеспечивая всесторонний учет соображений развития в работе и мероприятиях Организации.  Со времени ее принятия ПДР способствует неизменной приверженности претворению политики в практическую деятельность, что позволяет создать более инклюзивную и действенную глобальную экосистему интеллектуальной собственности (ИС).  Среднесрочный стратегический план (СССП) ВОИС на 2022–2026 годы</w:t>
      </w:r>
      <w:r w:rsidRPr="009603A4">
        <w:rPr>
          <w:rStyle w:val="FootnoteReference"/>
          <w:rFonts w:ascii="Arial" w:hAnsi="Arial" w:cs="Arial"/>
          <w:sz w:val="22"/>
          <w:szCs w:val="22"/>
        </w:rPr>
        <w:footnoteReference w:id="2"/>
      </w:r>
      <w:r w:rsidRPr="009603A4">
        <w:rPr>
          <w:rFonts w:ascii="Arial" w:hAnsi="Arial" w:cs="Arial"/>
          <w:sz w:val="22"/>
          <w:szCs w:val="22"/>
        </w:rPr>
        <w:t xml:space="preserve"> еще больше усиливает эту приверженность, углубляя сотрудничество с государствами-членами и расширяя усилия по максимизации роли ИС в устойчивом развитии, поскольку он остается ключевым двигателем прогресса во всех регионах.</w:t>
      </w:r>
    </w:p>
    <w:p w14:paraId="2A45B9D9"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На протяжении прошедшего года ВОИС уделяла больше внимания совершенствованию своих подходов к повышению отдачи от ИС как инструмента развития.  За счет укрепления координации между своими секторами Организация осуществляла более оперативные, основанные на учете потребностей инициативы.  Углубилось также взаимодействие с государствами-членами, которое сконцентрировано на оказании практической поддержки, учитывающей национальные и региональные приоритеты.  Кроме того, ВОИС расширила свое сотрудничество с малыми и средними предприятиями (МСП), женщинами, молодежью, а также коренными народами и местными общинами, помогая им эффективно использовать ИС для обеспечения роста и развития.</w:t>
      </w:r>
    </w:p>
    <w:p w14:paraId="4FF78356"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Благодаря своей приверженности обеспечению ИС на местах, работе с партнерами и сосредоточению внимания на практической отдаче, ВОИС продолжает демонстрировать, что ИС является не просто правовой конструкцией, а мощным катализатором экономического, культурного и общественного прогресса во всем мире.  В настоящем документе освещаются основные этапы и результаты работы ВОИС за отчетный год, иллюстрируя, как Организация еще больше интегрировала аспект развития в свою работу, способствуя созданию более динамичной и справедливой глобальной инновационной экосистемы.</w:t>
      </w:r>
    </w:p>
    <w:p w14:paraId="65765B59" w14:textId="77777777" w:rsidR="009603A4" w:rsidRPr="009603A4" w:rsidRDefault="009603A4" w:rsidP="009603A4">
      <w:pPr>
        <w:pStyle w:val="Heading1"/>
        <w:numPr>
          <w:ilvl w:val="0"/>
          <w:numId w:val="25"/>
        </w:numPr>
        <w:tabs>
          <w:tab w:val="num" w:pos="1440"/>
        </w:tabs>
        <w:spacing w:after="220"/>
        <w:ind w:left="1440"/>
        <w:rPr>
          <w:szCs w:val="22"/>
        </w:rPr>
      </w:pPr>
      <w:r w:rsidRPr="009603A4">
        <w:rPr>
          <w:szCs w:val="22"/>
        </w:rPr>
        <w:t>Сектор регионального и национального развития</w:t>
      </w:r>
    </w:p>
    <w:p w14:paraId="089B4EC3" w14:textId="77777777" w:rsidR="009603A4" w:rsidRPr="009603A4" w:rsidRDefault="009603A4" w:rsidP="009603A4">
      <w:pPr>
        <w:pStyle w:val="ListParagraph"/>
        <w:numPr>
          <w:ilvl w:val="0"/>
          <w:numId w:val="13"/>
        </w:numPr>
        <w:spacing w:after="220" w:line="240" w:lineRule="auto"/>
        <w:ind w:left="0" w:firstLine="0"/>
        <w:contextualSpacing w:val="0"/>
        <w:rPr>
          <w:rFonts w:ascii="Arial" w:hAnsi="Arial" w:cs="Arial"/>
          <w:sz w:val="22"/>
          <w:szCs w:val="22"/>
        </w:rPr>
      </w:pPr>
      <w:r w:rsidRPr="009603A4">
        <w:rPr>
          <w:rFonts w:ascii="Arial" w:hAnsi="Arial" w:cs="Arial"/>
          <w:sz w:val="22"/>
          <w:szCs w:val="22"/>
        </w:rPr>
        <w:t xml:space="preserve">Сектор регионального и национального развития (СРНР) по-прежнему предназначался для того, чтобы быть точкой входа для государств-членов Организации, поддерживая их усилия по оптимизации стратегического использования ИС в целях экономического роста и развития.  Через посредство Академии ВОИС, региональных отделов и внешних бюро Организации Сектор усиливает воздействие инициатив ВОИС в области развития на местах.  Кроме того, Группа СРНР по проектам настойчиво прилагает усилия для опробования новых способов реализации неотложных инициатив в области стратегического сотрудничества в сфере ИС, с тем чтобы стимулировать работу с новыми сообществами, группами и партнерами и способствовать более тесному взаимодействию с главными заинтересованными сторонами, такими как МСП, предприниматели, женщины и молодежь.  Отдел координации деятельности в рамках Повестки дня в области развития будет и впредь содействовать осуществлению рекомендаций ПДР и обеспечивать, чтобы </w:t>
      </w:r>
      <w:r w:rsidRPr="009603A4">
        <w:rPr>
          <w:rFonts w:ascii="Arial" w:hAnsi="Arial" w:cs="Arial"/>
          <w:sz w:val="22"/>
          <w:szCs w:val="22"/>
        </w:rPr>
        <w:lastRenderedPageBreak/>
        <w:t>эти рекомендации и принципы ПДР учитывались на устойчивой основе во всей деятельности Организации, связанной с развитием.</w:t>
      </w:r>
    </w:p>
    <w:p w14:paraId="492931C2" w14:textId="77777777" w:rsidR="009603A4" w:rsidRPr="009603A4" w:rsidRDefault="009603A4" w:rsidP="009603A4">
      <w:pPr>
        <w:pStyle w:val="Heading2"/>
        <w:spacing w:before="0" w:after="240"/>
        <w:rPr>
          <w:iCs w:val="0"/>
          <w:szCs w:val="22"/>
        </w:rPr>
      </w:pPr>
      <w:r w:rsidRPr="009603A4">
        <w:rPr>
          <w:iCs w:val="0"/>
          <w:szCs w:val="22"/>
        </w:rPr>
        <w:t>Техническая помощь и укрепление потенциала</w:t>
      </w:r>
    </w:p>
    <w:p w14:paraId="4C66ABAE"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усилия по оказанию технической помощи и укреплению потенциала в соответствии с рекомендациями ПДР.  Эти ориентированные на развитие и обусловленные потребностями инициативы охватывают широкий круг областей ИС и включают, среди прочих видов деятельности, подготовку кадров и повышение квалификации в области ИС, кампании по повышению осведомленности, содействие диалогам по вопросам политики, разработку национальных стратегий ИС и законодательную помощь.  Среди них стоит отметить следующие:   i) африканская региональная молодежная конференция по ИС на тему «От идей к практической отдаче:  роль ИС в содействии инновациям и творчеству молодежи в интересах устойчивого развития»</w:t>
      </w:r>
      <w:r w:rsidRPr="009603A4">
        <w:rPr>
          <w:rStyle w:val="FootnoteReference"/>
          <w:rFonts w:ascii="Arial" w:hAnsi="Arial" w:cs="Arial"/>
          <w:sz w:val="22"/>
          <w:szCs w:val="22"/>
        </w:rPr>
        <w:footnoteReference w:id="3"/>
      </w:r>
      <w:r w:rsidRPr="009603A4">
        <w:rPr>
          <w:rFonts w:ascii="Arial" w:hAnsi="Arial" w:cs="Arial"/>
          <w:sz w:val="22"/>
          <w:szCs w:val="22"/>
        </w:rPr>
        <w:t>; ii) региональное арабское  совещание по ИС и искусственному интеллекту (ИИ)</w:t>
      </w:r>
      <w:r w:rsidRPr="009603A4">
        <w:rPr>
          <w:rStyle w:val="FootnoteReference"/>
          <w:rFonts w:ascii="Arial" w:hAnsi="Arial" w:cs="Arial"/>
          <w:sz w:val="22"/>
          <w:szCs w:val="22"/>
        </w:rPr>
        <w:footnoteReference w:id="4"/>
      </w:r>
      <w:r w:rsidRPr="009603A4">
        <w:rPr>
          <w:rFonts w:ascii="Arial" w:hAnsi="Arial" w:cs="Arial"/>
          <w:sz w:val="22"/>
          <w:szCs w:val="22"/>
        </w:rPr>
        <w:t>; iii) наставничество для расширения прав и возможностей женщин-творцов и творческих предпринимателей в музыкальном секторе</w:t>
      </w:r>
      <w:r w:rsidRPr="009603A4">
        <w:rPr>
          <w:rStyle w:val="FootnoteReference"/>
          <w:rFonts w:ascii="Arial" w:hAnsi="Arial" w:cs="Arial"/>
          <w:sz w:val="22"/>
          <w:szCs w:val="22"/>
        </w:rPr>
        <w:footnoteReference w:id="5"/>
      </w:r>
      <w:r w:rsidRPr="009603A4">
        <w:rPr>
          <w:rFonts w:ascii="Arial" w:hAnsi="Arial" w:cs="Arial"/>
          <w:sz w:val="22"/>
          <w:szCs w:val="22"/>
        </w:rPr>
        <w:t>; iv) онлайновый курс по учету гендерных факторов в управлении и деятельности ведомств ИС в Латинской Америке</w:t>
      </w:r>
      <w:r w:rsidRPr="009603A4">
        <w:rPr>
          <w:rStyle w:val="FootnoteReference"/>
          <w:rFonts w:ascii="Arial" w:hAnsi="Arial" w:cs="Arial"/>
          <w:sz w:val="22"/>
          <w:szCs w:val="22"/>
        </w:rPr>
        <w:footnoteReference w:id="6"/>
      </w:r>
      <w:r w:rsidRPr="009603A4">
        <w:rPr>
          <w:rFonts w:ascii="Arial" w:hAnsi="Arial" w:cs="Arial"/>
          <w:sz w:val="22"/>
          <w:szCs w:val="22"/>
        </w:rPr>
        <w:t>; и v) региональный семинар-практикум для отдельных ведомств участников Мадридской системы из Восточной Европы и прилегающих регионов, посвященный переходу на обмен данными на расширяемом языке разметки (XML) и внедрению прикладного программного интерфейса (API)</w:t>
      </w:r>
      <w:r w:rsidRPr="009603A4">
        <w:rPr>
          <w:rStyle w:val="FootnoteReference"/>
          <w:rFonts w:ascii="Arial" w:hAnsi="Arial" w:cs="Arial"/>
          <w:sz w:val="22"/>
          <w:szCs w:val="22"/>
        </w:rPr>
        <w:footnoteReference w:id="7"/>
      </w:r>
      <w:r w:rsidRPr="009603A4">
        <w:rPr>
          <w:rFonts w:ascii="Arial" w:hAnsi="Arial" w:cs="Arial"/>
          <w:sz w:val="22"/>
          <w:szCs w:val="22"/>
        </w:rPr>
        <w:t xml:space="preserve">. </w:t>
      </w:r>
    </w:p>
    <w:p w14:paraId="19D501A3"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bookmarkStart w:id="6" w:name="_Hlk157592735"/>
      <w:r w:rsidRPr="009603A4">
        <w:rPr>
          <w:rFonts w:ascii="Arial" w:hAnsi="Arial" w:cs="Arial"/>
          <w:sz w:val="22"/>
          <w:szCs w:val="22"/>
        </w:rPr>
        <w:t xml:space="preserve">В рамках Программы работы и бюджета ВОИС на 2024–2025 годы государства-члены утвердили новый Фонд для целей восстановления (ФЦВ) для обеспечения бесперебойной преемственности в проектах и мероприятиях, начатых в рамках пакета технической помощи Организации в связи с COVID-19.  В 2024 году ФЦВ продолжал осуществление ориентированных на оказание воздействия проектов и мероприятий, в которых ИС используется как катализатор социального и экономического развития и которые расширяют права и возможности заинтересованных сторон.  К их числу относится проект в Румынии по поддержке восстановления от пандемии COVID-19 посредством поощрения традиционных знаний (ТЗ) и традиционных выражений культуры (ТВК), который направлен на укрепление потенциала и навыков отдельных местных сообществ в области защиты и поощрения их ТЗ и ТВК с помощью ИС. </w:t>
      </w:r>
    </w:p>
    <w:bookmarkEnd w:id="6"/>
    <w:p w14:paraId="1BAC926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качестве вклада Организации в осуществление Дохинской программы действий на период 2022-2031 годов</w:t>
      </w:r>
      <w:r w:rsidRPr="009603A4">
        <w:rPr>
          <w:rStyle w:val="FootnoteReference"/>
          <w:rFonts w:ascii="Arial" w:hAnsi="Arial" w:cs="Arial"/>
          <w:sz w:val="22"/>
          <w:szCs w:val="22"/>
        </w:rPr>
        <w:footnoteReference w:id="8"/>
      </w:r>
      <w:r w:rsidRPr="009603A4">
        <w:rPr>
          <w:rFonts w:ascii="Arial" w:hAnsi="Arial" w:cs="Arial"/>
          <w:sz w:val="22"/>
          <w:szCs w:val="22"/>
        </w:rPr>
        <w:t xml:space="preserve"> Сектор продолжает тесно сотрудничать с наименее развитыми странами (НРС) в целях оказания им адресной и учитывающей их специфику помощи, связанной с ИС, для их подготовки к выходу из категории наименее развитых посредством  </w:t>
      </w:r>
      <w:r w:rsidRPr="009603A4">
        <w:rPr>
          <w:rFonts w:ascii="Arial" w:hAnsi="Arial" w:cs="Arial"/>
          <w:sz w:val="22"/>
          <w:szCs w:val="22"/>
        </w:rPr>
        <w:lastRenderedPageBreak/>
        <w:t>пакета ВОИС по оказанию поддержки НРС, находящимся в процессе выхода из категории наименее развитых стран</w:t>
      </w:r>
      <w:r w:rsidRPr="009603A4">
        <w:rPr>
          <w:rStyle w:val="FootnoteReference"/>
          <w:rFonts w:ascii="Arial" w:hAnsi="Arial" w:cs="Arial"/>
          <w:sz w:val="22"/>
          <w:szCs w:val="22"/>
        </w:rPr>
        <w:footnoteReference w:id="9"/>
      </w:r>
      <w:r w:rsidRPr="009603A4">
        <w:rPr>
          <w:rFonts w:ascii="Arial" w:hAnsi="Arial" w:cs="Arial"/>
          <w:sz w:val="22"/>
          <w:szCs w:val="22"/>
        </w:rPr>
        <w:t xml:space="preserve">.  В 2024 году ВОИС оказала помощь Анголе в деле выхода из категории наименее развитых стран и добилась прогресса в осуществлении учитывающих специфику стран пакетов мер по оказанию поддержки Лаосской Народно-Демократической Республике и Сан-Томе и Принсипи.  Техническая помощь для выхода НРС из этой категории охватывает такие связанные с ИС области, как усиленная поддержка в деле разработки национальных экосистем ИС и инноваций, модернизация национальных ведомств ИС, специализированная подготовка для различных заинтересованных сторон, содействие укреплению технического потенциала, а также ряд мероприятий по технической помощи в использовании ИС для повышения конкурентоспособности бизнеса и диверсификации экономики.  Продолжались также консультации с другими НРС, находящимися в процессе выхода из категории наименее развитых.  </w:t>
      </w:r>
    </w:p>
    <w:p w14:paraId="46781D47" w14:textId="77777777" w:rsidR="009603A4" w:rsidRPr="009603A4" w:rsidRDefault="009603A4" w:rsidP="009603A4">
      <w:pPr>
        <w:pStyle w:val="Heading2"/>
        <w:spacing w:before="0" w:after="240"/>
        <w:rPr>
          <w:iCs w:val="0"/>
          <w:szCs w:val="22"/>
        </w:rPr>
      </w:pPr>
      <w:r w:rsidRPr="009603A4">
        <w:rPr>
          <w:iCs w:val="0"/>
          <w:szCs w:val="22"/>
        </w:rPr>
        <w:t>Развитие навыков и знаний</w:t>
      </w:r>
    </w:p>
    <w:p w14:paraId="090813AC"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число участников программы дистанционного обучения (ДО) Академии ВОИС достигло 121 463 человек, прослушавших в общей сложности 659 курсов, которые вели 264 преподавателя на 21 языке</w:t>
      </w:r>
      <w:r w:rsidRPr="009603A4">
        <w:rPr>
          <w:rStyle w:val="FootnoteReference"/>
          <w:rFonts w:ascii="Arial" w:hAnsi="Arial" w:cs="Arial"/>
          <w:sz w:val="22"/>
          <w:szCs w:val="22"/>
        </w:rPr>
        <w:footnoteReference w:id="10"/>
      </w:r>
      <w:r w:rsidRPr="009603A4">
        <w:rPr>
          <w:rFonts w:ascii="Arial" w:hAnsi="Arial" w:cs="Arial"/>
          <w:sz w:val="22"/>
          <w:szCs w:val="22"/>
        </w:rPr>
        <w:t>.  В курсы ДО для высоко специализированных заинтересованных сторон и пользователей системы ИС были включены более практические тренинги, направленные на выработку компетенций.  В сотрудничестве с Корейским ведомством интеллектуальной собственности и программой L’Oréal – ЮНЕСКО «Женщины в науке» был организован второй лидерский курс по ИС, науке и инновациям для женщин-ученых и новаторов, предлагающий смешанное - в очном и онлайновом форматах - обучение в сфере ИС для заслуженных женщин-ученых.</w:t>
      </w:r>
      <w:r w:rsidRPr="009603A4">
        <w:rPr>
          <w:rFonts w:ascii="Arial" w:hAnsi="Arial" w:cs="Arial"/>
          <w:sz w:val="22"/>
          <w:szCs w:val="22"/>
          <w:shd w:val="clear" w:color="auto" w:fill="FFFFFF"/>
        </w:rPr>
        <w:t xml:space="preserve">  Мастер-классы для женщин-цифровых предпринимателей в Южной Азии, организованные в сотрудничестве с Конференцией Организации Объединенных Наций по торговле и развитию (ЮНКТАД), были посвящены тому, как предприниматели могут использовать ИС для создания конкурентных преимуществ</w:t>
      </w:r>
      <w:r w:rsidRPr="009603A4">
        <w:rPr>
          <w:rFonts w:ascii="Arial" w:hAnsi="Arial" w:cs="Arial"/>
          <w:sz w:val="22"/>
          <w:szCs w:val="22"/>
        </w:rPr>
        <w:t>.  Академия отвечала на сохраняющийся спрос на адаптацию начального курса обучения и инструментов, предназначенных для молодежи, к потребностям целевых аудиторий в соответствии с новыми и действующими соглашениями об адаптации с ведомствами ИС в 16 государствах-членах</w:t>
      </w:r>
      <w:r w:rsidRPr="009603A4">
        <w:rPr>
          <w:rStyle w:val="FootnoteReference"/>
          <w:rFonts w:ascii="Arial" w:hAnsi="Arial" w:cs="Arial"/>
          <w:sz w:val="22"/>
          <w:szCs w:val="22"/>
        </w:rPr>
        <w:footnoteReference w:id="11"/>
      </w:r>
      <w:r w:rsidRPr="009603A4">
        <w:rPr>
          <w:rFonts w:ascii="Arial" w:hAnsi="Arial" w:cs="Arial"/>
          <w:sz w:val="22"/>
          <w:szCs w:val="22"/>
        </w:rPr>
        <w:t>.  Помимо этого, более 1000 студентов по всему миру бесплатно прошли обучение в рамках третьего и четвертого курсов ВОИС и Гарвардского университета на тему «Патентное право и глобальное здравоохранение» (курс PatentX).</w:t>
      </w:r>
    </w:p>
    <w:p w14:paraId="15E77006"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Кроме того, Академия ВОИС продолжала оказывать университетам в различных регионах поддержку, направленную на улучшение высшего образования в сфере ИС для молодежи, женщин, предпринимателей и МСП, за счет разработки учебных программ, предоставления научных ресурсов в области ИС, экспертов ВОИС и преподавателей международного уровня.  Совместные программы магистратуры Академии ВОИС являются еще одним важнейшим направлением работы непосредственно с участниками из развивающихся стран, НРС и стран с переходной экономикой.  В 2024 году 292 участникам в университетах-партнерах были предложены 14 совместных программ магистратуры Академии ВОИС, включая три новые программы</w:t>
      </w:r>
      <w:r w:rsidRPr="009603A4">
        <w:rPr>
          <w:rStyle w:val="FootnoteReference"/>
          <w:rFonts w:ascii="Arial" w:hAnsi="Arial" w:cs="Arial"/>
          <w:sz w:val="22"/>
          <w:szCs w:val="22"/>
        </w:rPr>
        <w:footnoteReference w:id="12"/>
      </w:r>
      <w:r w:rsidRPr="009603A4">
        <w:rPr>
          <w:rFonts w:ascii="Arial" w:hAnsi="Arial" w:cs="Arial"/>
          <w:sz w:val="22"/>
          <w:szCs w:val="22"/>
        </w:rPr>
        <w:t xml:space="preserve">.  В общей сложности 1956 участников посетили 23 Летние школы по законодательству в области ИС, </w:t>
      </w:r>
      <w:r w:rsidRPr="009603A4">
        <w:rPr>
          <w:rFonts w:ascii="Arial" w:hAnsi="Arial" w:cs="Arial"/>
          <w:sz w:val="22"/>
          <w:szCs w:val="22"/>
        </w:rPr>
        <w:lastRenderedPageBreak/>
        <w:t>организованные Академией ВОИС в 17 странах.  Кроме того, в сотрудничестве с Кейптаунским университетом в Южной Африке был проведен второй коллоквиум ВОИС и Всемирной торговой организации (ВТО)</w:t>
      </w:r>
      <w:r w:rsidRPr="009603A4">
        <w:rPr>
          <w:rStyle w:val="FootnoteReference"/>
          <w:rFonts w:ascii="Arial" w:hAnsi="Arial" w:cs="Arial"/>
          <w:sz w:val="22"/>
          <w:szCs w:val="22"/>
        </w:rPr>
        <w:footnoteReference w:id="13"/>
      </w:r>
      <w:r w:rsidRPr="009603A4">
        <w:rPr>
          <w:rFonts w:ascii="Arial" w:hAnsi="Arial" w:cs="Arial"/>
          <w:sz w:val="22"/>
          <w:szCs w:val="22"/>
        </w:rPr>
        <w:t>, который оказал поддержку более чем 73 ученым в области ИС из 21 страны по всему миру.  Следует отметить, что в течение отчетного периода 158 женщин-участниц прошли совместные программы магистратуры, а 177 женщин приняли участие в курсах повышения квалификации и программах для руководителей.</w:t>
      </w:r>
    </w:p>
    <w:p w14:paraId="6AC1550B" w14:textId="77777777" w:rsidR="009603A4" w:rsidRPr="009603A4" w:rsidRDefault="009603A4" w:rsidP="009603A4">
      <w:pPr>
        <w:pStyle w:val="Heading2"/>
        <w:spacing w:before="0" w:after="240"/>
        <w:rPr>
          <w:iCs w:val="0"/>
          <w:szCs w:val="22"/>
        </w:rPr>
      </w:pPr>
      <w:bookmarkStart w:id="7" w:name="_Hlk188892166"/>
      <w:r w:rsidRPr="009603A4">
        <w:rPr>
          <w:iCs w:val="0"/>
          <w:szCs w:val="22"/>
        </w:rPr>
        <w:t>ИС и развитие</w:t>
      </w:r>
    </w:p>
    <w:p w14:paraId="15E8700C"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рамках пункта повестки дня «ИС и развитие» Комитет на каждой сессии продолжает обсуждать по одной предложенной и согласованной государствами-членами теме</w:t>
      </w:r>
      <w:r w:rsidRPr="009603A4">
        <w:rPr>
          <w:rStyle w:val="FootnoteReference"/>
          <w:rFonts w:ascii="Arial" w:hAnsi="Arial" w:cs="Arial"/>
          <w:sz w:val="22"/>
          <w:szCs w:val="22"/>
        </w:rPr>
        <w:footnoteReference w:id="14"/>
      </w:r>
      <w:r w:rsidRPr="009603A4">
        <w:rPr>
          <w:rFonts w:ascii="Arial" w:hAnsi="Arial" w:cs="Arial"/>
          <w:sz w:val="22"/>
          <w:szCs w:val="22"/>
        </w:rPr>
        <w:t>.  Этот пункт повестки дня обеспечивает возможность всестороннего обсуждения выбранной темы с охватом нынешней и будущей работы ВОИС в конкретно взятой области.  В его рамках государства-члены также могут поделиться своим опытом и пожеланиями в отношении работы Организации и оказываемой ею технической помощи в различных областях ИС.  На своей тридцать второй сессии, проходившей с 29 апреля по 3 мая 2024 года, Комитет обсудил тему «Укрепление потенциала университетов в области управления и коммерциализации ИС: передача прав ИС и технологий».  Комитет заслушал презентацию Секретариата</w:t>
      </w:r>
      <w:r w:rsidRPr="009603A4">
        <w:rPr>
          <w:rStyle w:val="FootnoteReference"/>
          <w:rFonts w:ascii="Arial" w:hAnsi="Arial" w:cs="Arial"/>
          <w:sz w:val="22"/>
          <w:szCs w:val="22"/>
        </w:rPr>
        <w:footnoteReference w:id="15"/>
      </w:r>
      <w:r w:rsidRPr="009603A4">
        <w:rPr>
          <w:rFonts w:ascii="Arial" w:hAnsi="Arial" w:cs="Arial"/>
          <w:sz w:val="22"/>
          <w:szCs w:val="22"/>
        </w:rPr>
        <w:t xml:space="preserve">, после чего государства-члены подчеркнули важность университетов и государственных научно-исследовательских учреждений в формировании образованного и квалифицированного человеческого капитала.  Они обменялись информацией о своих национальных программах, проектах и инициативах, направленных на оказание поддержки университетам и государственным научно-исследовательским учреждениям в управлении и коммерциализации их активов ИС.  </w:t>
      </w:r>
      <w:bookmarkStart w:id="8" w:name="_Hlk189748121"/>
      <w:r w:rsidRPr="009603A4">
        <w:rPr>
          <w:rFonts w:ascii="Arial" w:hAnsi="Arial" w:cs="Arial"/>
          <w:sz w:val="22"/>
          <w:szCs w:val="22"/>
        </w:rPr>
        <w:t>Комитет также вернулся к теме «Женщины и ИС»</w:t>
      </w:r>
      <w:r w:rsidRPr="009603A4">
        <w:rPr>
          <w:rStyle w:val="FootnoteReference"/>
          <w:rFonts w:ascii="Arial" w:hAnsi="Arial" w:cs="Arial"/>
          <w:sz w:val="22"/>
          <w:szCs w:val="22"/>
        </w:rPr>
        <w:footnoteReference w:id="16"/>
      </w:r>
      <w:r w:rsidRPr="009603A4">
        <w:rPr>
          <w:rFonts w:ascii="Arial" w:hAnsi="Arial" w:cs="Arial"/>
          <w:sz w:val="22"/>
          <w:szCs w:val="22"/>
        </w:rPr>
        <w:t xml:space="preserve"> и рассмотрел доклад «Женщины и ИС:  внутренняя и внешняя деятельность, стратегическое направление»</w:t>
      </w:r>
      <w:r w:rsidRPr="009603A4">
        <w:rPr>
          <w:rStyle w:val="FootnoteReference"/>
          <w:rFonts w:ascii="Arial" w:hAnsi="Arial" w:cs="Arial"/>
          <w:sz w:val="22"/>
          <w:szCs w:val="22"/>
        </w:rPr>
        <w:footnoteReference w:id="17"/>
      </w:r>
      <w:r w:rsidRPr="009603A4">
        <w:rPr>
          <w:rFonts w:ascii="Arial" w:hAnsi="Arial" w:cs="Arial"/>
          <w:sz w:val="22"/>
          <w:szCs w:val="22"/>
        </w:rPr>
        <w:t>.  В этой связи государства-члены обменялись информацией о своих национальных инициативах по поощрению разнообразия и расширению участия женщин в экосистеме ИС и призвали Секретариат продолжать осуществлять мероприятия в этой области, в том числе путем организации информационных сессий по проблематике «Женщины и ИС».</w:t>
      </w:r>
    </w:p>
    <w:bookmarkEnd w:id="8"/>
    <w:p w14:paraId="111F492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На своей тридцать третьей сессии, проходившей 9–13 декабря 2024 года, Комитет обсудил тему «Влияние ИИ на ИС и развитие».  После презентации Секретариата</w:t>
      </w:r>
      <w:r w:rsidRPr="009603A4">
        <w:rPr>
          <w:rStyle w:val="FootnoteReference"/>
          <w:rFonts w:ascii="Arial" w:hAnsi="Arial" w:cs="Arial"/>
          <w:sz w:val="22"/>
          <w:szCs w:val="22"/>
        </w:rPr>
        <w:footnoteReference w:id="18"/>
      </w:r>
      <w:r w:rsidRPr="009603A4">
        <w:rPr>
          <w:rFonts w:ascii="Arial" w:hAnsi="Arial" w:cs="Arial"/>
          <w:sz w:val="22"/>
          <w:szCs w:val="22"/>
        </w:rPr>
        <w:t xml:space="preserve"> некоторые государства-члены подчеркнули роль ИС в разработке основанных на ИИ решений социальных проблем для ускорения прогресса на пути к устойчивому развитию, содействия инновациям и укрепления местных экосистем ИИ в поддержку достоинства человека, равенства и справедливости.  Кроме того, Комитет постановил обсудить тему «ИС и судебные органы:  повышение потенциала и квалификации» в рамках пункта повестки дня «ИС и развитие» на своей тридцать четвертой сессии.  </w:t>
      </w:r>
    </w:p>
    <w:p w14:paraId="78468AB3"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 В соответствии с решением, принятым Комитетом на его двадцать девятой сессии, и на основе предложения Африканской группы касательно того, чтобы организовать три дополнительные проводимые раз в два года международные конференции по ИС и </w:t>
      </w:r>
      <w:r w:rsidRPr="009603A4">
        <w:rPr>
          <w:rFonts w:ascii="Arial" w:hAnsi="Arial" w:cs="Arial"/>
          <w:sz w:val="22"/>
          <w:szCs w:val="22"/>
        </w:rPr>
        <w:lastRenderedPageBreak/>
        <w:t>развитию, в 2024 году Секретариат начал подготовку к проведению следующей Международной конференции по ИС и развитию в ходе текущей сессии КРИС.  Подтемой этой Конференции, как было решено государствами-членами</w:t>
      </w:r>
      <w:r w:rsidRPr="009603A4">
        <w:rPr>
          <w:rStyle w:val="FootnoteReference"/>
          <w:rFonts w:ascii="Arial" w:eastAsia="Times New Roman" w:hAnsi="Arial" w:cs="Arial"/>
          <w:sz w:val="22"/>
          <w:szCs w:val="22"/>
          <w:lang w:eastAsia="fr-CH"/>
        </w:rPr>
        <w:footnoteReference w:id="19"/>
      </w:r>
      <w:r w:rsidRPr="009603A4">
        <w:rPr>
          <w:rFonts w:ascii="Arial" w:hAnsi="Arial" w:cs="Arial"/>
          <w:sz w:val="22"/>
          <w:szCs w:val="22"/>
        </w:rPr>
        <w:t xml:space="preserve">,  будет «Роль ИС и инноваций в решении глобальных проблем в области здравоохранения: содействие передаче технологий и сотрудничеству».  </w:t>
      </w:r>
    </w:p>
    <w:p w14:paraId="4543E8F1" w14:textId="77777777" w:rsidR="009603A4" w:rsidRPr="009603A4" w:rsidRDefault="009603A4" w:rsidP="009603A4">
      <w:pPr>
        <w:pStyle w:val="Heading2"/>
        <w:spacing w:before="0" w:after="240"/>
        <w:rPr>
          <w:iCs w:val="0"/>
          <w:szCs w:val="22"/>
        </w:rPr>
      </w:pPr>
      <w:bookmarkStart w:id="9" w:name="_Hlk188892115"/>
      <w:bookmarkEnd w:id="7"/>
      <w:r w:rsidRPr="009603A4">
        <w:rPr>
          <w:iCs w:val="0"/>
          <w:szCs w:val="22"/>
        </w:rPr>
        <w:t>Гибкие возможности в системе ИС</w:t>
      </w:r>
    </w:p>
    <w:p w14:paraId="594C3F63"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Продолжается распространение информации, содержащейся в базе данных по гибким возможностям</w:t>
      </w:r>
      <w:r w:rsidRPr="009603A4">
        <w:rPr>
          <w:rStyle w:val="FootnoteReference"/>
          <w:rFonts w:ascii="Arial" w:hAnsi="Arial" w:cs="Arial"/>
          <w:sz w:val="22"/>
          <w:szCs w:val="22"/>
        </w:rPr>
        <w:footnoteReference w:id="20"/>
      </w:r>
      <w:r w:rsidRPr="009603A4">
        <w:rPr>
          <w:rFonts w:ascii="Arial" w:hAnsi="Arial" w:cs="Arial"/>
          <w:sz w:val="22"/>
          <w:szCs w:val="22"/>
        </w:rPr>
        <w:t>, о чем говорится в документе CDIP/20/5</w:t>
      </w:r>
      <w:r w:rsidRPr="009603A4">
        <w:rPr>
          <w:rStyle w:val="FootnoteReference"/>
          <w:rFonts w:ascii="Arial" w:hAnsi="Arial" w:cs="Arial"/>
          <w:sz w:val="22"/>
          <w:szCs w:val="22"/>
        </w:rPr>
        <w:footnoteReference w:id="21"/>
      </w:r>
      <w:r w:rsidRPr="009603A4">
        <w:rPr>
          <w:rFonts w:ascii="Arial" w:hAnsi="Arial" w:cs="Arial"/>
          <w:sz w:val="22"/>
          <w:szCs w:val="22"/>
        </w:rPr>
        <w:t>, в котором, в частности, описаны меры по распространению такой информации.  База данных позволяет пользователям искать информацию о том, как гибкие возможности в национальных законах об ИС реализуются в отдельных юрисдикциях.  В соответствии с решением Комитета, принятым на его восемнадцатой сессии в 2016 году, информация о механизме обновления базы данных размещена на начальной странице базы.  Этот механизм требует от государств-членов официально информировать Секретариат о внесении в свое законодательство изменений, которые затрагивают гибкие возможности, включенные в базу данных</w:t>
      </w:r>
      <w:r w:rsidRPr="009603A4">
        <w:rPr>
          <w:rStyle w:val="FootnoteReference"/>
          <w:rFonts w:ascii="Arial" w:hAnsi="Arial" w:cs="Arial"/>
          <w:sz w:val="22"/>
          <w:szCs w:val="22"/>
        </w:rPr>
        <w:footnoteReference w:id="22"/>
      </w:r>
      <w:r w:rsidRPr="009603A4">
        <w:rPr>
          <w:rFonts w:ascii="Arial" w:hAnsi="Arial" w:cs="Arial"/>
          <w:sz w:val="22"/>
          <w:szCs w:val="22"/>
        </w:rPr>
        <w:t>.  Полученная информация об изменениях немедленно вносится в базу данных в специальное поле под названием «Изменения, внесенные государствами-членами».  В 2024 году от государств-членов не было получено информации о таких изменениях.</w:t>
      </w:r>
    </w:p>
    <w:bookmarkEnd w:id="9"/>
    <w:p w14:paraId="5D28B100" w14:textId="77777777" w:rsidR="009603A4" w:rsidRPr="009603A4" w:rsidRDefault="009603A4" w:rsidP="009603A4">
      <w:pPr>
        <w:pStyle w:val="Heading2"/>
        <w:spacing w:before="0" w:after="240"/>
        <w:rPr>
          <w:iCs w:val="0"/>
          <w:szCs w:val="22"/>
        </w:rPr>
      </w:pPr>
      <w:r w:rsidRPr="009603A4">
        <w:rPr>
          <w:iCs w:val="0"/>
          <w:szCs w:val="22"/>
        </w:rPr>
        <w:t>Женщины и ИС</w:t>
      </w:r>
    </w:p>
    <w:p w14:paraId="7D1B2663"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течение отчетного периода ВОИС продолжала работу по расширению прав и возможностей женщин в плане их участия в деятельности в сфере ИС.  В соответствии с решением КРИС был создан форум для повышения осведомленности о важности расширения прав и возможностей женщин и активизации их участия в экосистеме ИС, в рамках которого была проведена серия информационных сессий на тему «Женщины и ИС».  Одна из таких сессий под названием «Женщины и цели в области устойчивого развития» состоялась 23 апреля 2024 года</w:t>
      </w:r>
      <w:r w:rsidRPr="009603A4">
        <w:rPr>
          <w:rStyle w:val="FootnoteReference"/>
          <w:rFonts w:ascii="Arial" w:hAnsi="Arial" w:cs="Arial"/>
          <w:sz w:val="22"/>
          <w:szCs w:val="22"/>
        </w:rPr>
        <w:footnoteReference w:id="23"/>
      </w:r>
      <w:r w:rsidRPr="009603A4">
        <w:rPr>
          <w:rFonts w:ascii="Arial" w:hAnsi="Arial" w:cs="Arial"/>
          <w:sz w:val="22"/>
          <w:szCs w:val="22"/>
        </w:rPr>
        <w:t xml:space="preserve"> в контексте мероприятий по случаю Международного дня ИС 2024 года.  На сессии присутствовали женщины-предприниматели из Чили, Эфиопии, Грузии, Ливана и Папуа-Новой Гвинеи, которые принимали участие в проектах ВОИС по поддержке женщин в сфере ИС.  Они обменялись опытом и знаниями, полученными в рамках этих инициатив, и особо отметили ту роль, которую играет ИС в их предпринимательской деятельности.  В сессии приняли участие свыше 200 человек</w:t>
      </w:r>
      <w:r w:rsidRPr="009603A4">
        <w:rPr>
          <w:rStyle w:val="FootnoteReference"/>
          <w:rFonts w:ascii="Arial" w:hAnsi="Arial" w:cs="Arial"/>
          <w:sz w:val="22"/>
          <w:szCs w:val="22"/>
        </w:rPr>
        <w:footnoteReference w:id="24"/>
      </w:r>
      <w:r w:rsidRPr="009603A4">
        <w:rPr>
          <w:rFonts w:ascii="Arial" w:hAnsi="Arial" w:cs="Arial"/>
          <w:sz w:val="22"/>
          <w:szCs w:val="22"/>
        </w:rPr>
        <w:t xml:space="preserve"> из более чем 60 стран.  В ходе этой серии сессий будут по-прежнему анализироваться и другие аспекты данной темы.</w:t>
      </w:r>
    </w:p>
    <w:p w14:paraId="159C988E"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За отчетный период Группа СРНР по проектам завершила проекты, направленные на расширение прав и возможностей женщин-предпринимателей в Бразилии, Египте и странах Карибского бассейна.  В Бразилии проект «ИС для женщин из общин киломбола:  </w:t>
      </w:r>
      <w:r w:rsidRPr="009603A4">
        <w:rPr>
          <w:rFonts w:ascii="Arial" w:hAnsi="Arial" w:cs="Arial"/>
          <w:sz w:val="22"/>
          <w:szCs w:val="22"/>
        </w:rPr>
        <w:lastRenderedPageBreak/>
        <w:t xml:space="preserve">продвижение культурного наследия и расширение экономических прав и возможностей» позволил 50 женщинам-предпринимателям африканского происхождения использовать ИС для развития предпринимательства, сохранения культурного наследия и обеспечения социально-экономического развития.  ВОИС и правительство Бразилии работали бок о бок с ними, чтобы проанализировать, как ИС может придать ценность местным продуктам и местным выражениям культуры.  Проект в Египте на тему «Расширение прав и возможностей женщин в местных общинах с помощью ИС (коллективный знак) - вышивка «талли» в Сохаге, Египет» оказал поддержку более 50 женщинам-предпринимателям и ремесленникам, занимающимся вышивкой «талли» в местных общинах, создавая устойчивые связи между их бизнесом и ИС.  Проект привел к созданию коллективного знака Tally Shandaweil и 22 других индивидуальных знаков, интегрируя ИС в сохранение культурного наследия и обеспечивая перспективы на будущее.  Эта проектная методология будет применена для поддержки женщин из других местных общин в районах Сивы и Синая в Египте.  Региональный проект «ИС для женщин-предпринимателей в Карибском бассейне» был ориентирован на расширение прав и возможностей женщин в трех странах: Белизе, Сент-Люсии и Сент-Винсенте и Гренадинах, способствуя созданию сетей, налаживанию партнерских связей и обмену знаниями.  Стратегия осуществления проекта включала доклад об оценке потребностей, специализированное обучение и наставничество, а также индивидуальную поддержку для избранной группы женщин-предпринимателей по техническим вопросам, начиная с создания и регистрации ИС и заканчивая коммерциализацией.  Кроме того, в ноябре 2024 года Группа СРНР по проектам инициировала проект «ИС для нее: использование ИС на этапах от ручного труда до получения бренда для женщин-ремесленников» в Джибути, который принесет пользу 35 отобранным женщинам-ремесленникам путем повышения их знаний и навыков в области ИС, охраны, использования и управления ИС, тем самым наделяя их правами и возможностями для эффективного использования ИС и бизнес-стратегий в целях повышения их профессионального мастерства и расширения их присутствия на рынке.   </w:t>
      </w:r>
    </w:p>
    <w:p w14:paraId="33954B5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также продолжает осуществлять различные региональные проекты для женщин-предпринимателей.  Вот некоторые примеры этих инициатив:  i) осуществляемый в Ираке проект на тему «ИС и женское предпринимательство», цель которого заключается в создании системы поддержки для облегчения управления и коммерциализации прав ИС возглавляемыми женщинами предприятиями в местных общинах и в налаживании устойчивых связей между их производственными предприятиями и ИС; ii) проект на тему «Поддержка брендинга для НИОКР и предприятий под руководством женщин в целях расширения прав и возможностей женщин с помощью ИС» в Бангладеш, Индии, Индонезии и Вьетнаме, цель которого заключается в обучении и наставничестве бенефициаров по вопросам ИС, имеющим отношение к их карьере, бизнесу и интересам; iii) проект на тему  «Управление ИС для женщин в сфере естественных наук, техники, инженерного дела и математики (STEM):  третий проект в Латинской Америке и национальный проект в Бразилии», в рамках которого особое внимание уделяется привитию женщинам-специалистам навыков ИС в сфере STEM, чтобы дать им возможность повысить ценность их творений в соответствии с их бизнес-потребностями; и iv) «Проект консультационных центров по управлению ИС» в странах Центральной Азии, Кавказа и Восточной Европы (регион ГЦАКВЕ).  Этот проект поддерживает 19 возглавляемых женщинами МСП в регионе и расширяет их права и возможности, повышая их осведомленность об ИС.  В данное время проект находится на этапе учебных занятий.</w:t>
      </w:r>
    </w:p>
    <w:p w14:paraId="01781496"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В ноябре 2024 года была успешно завершена подготовка публикации «Воздействие женщин в агропромышленном комплексе».  Она документально иллюстрирует вдохновляющий опыт 31 выдающейся женщины-предпринимателя, отобранных из числа 120 участников Региональной конференции по ИС для женщин в агропромышленном </w:t>
      </w:r>
      <w:r w:rsidRPr="009603A4">
        <w:rPr>
          <w:rFonts w:ascii="Arial" w:hAnsi="Arial" w:cs="Arial"/>
          <w:sz w:val="22"/>
          <w:szCs w:val="22"/>
        </w:rPr>
        <w:lastRenderedPageBreak/>
        <w:t>комплексе</w:t>
      </w:r>
      <w:r w:rsidRPr="009603A4">
        <w:rPr>
          <w:rStyle w:val="FootnoteReference"/>
          <w:rFonts w:ascii="Arial" w:hAnsi="Arial" w:cs="Arial"/>
          <w:sz w:val="22"/>
          <w:szCs w:val="22"/>
        </w:rPr>
        <w:footnoteReference w:id="25"/>
      </w:r>
      <w:r w:rsidRPr="009603A4">
        <w:rPr>
          <w:rFonts w:ascii="Arial" w:hAnsi="Arial" w:cs="Arial"/>
          <w:sz w:val="22"/>
          <w:szCs w:val="22"/>
        </w:rPr>
        <w:t>, которая состоялась в мае 2023 года.  Эти предприниматели извлекли пользу из индивидуального наставничества и инструктажа, сосредоточенных на эффективном использовании концепций ИС при коммерциализации их активов ИС.  Эта публикация рассказывает об успешном опыте женщин и освещает преобразующее воздействие программы наставничества и инструктажа в области ИС на их бизнес и личный рост.  Публикация «Воздействие женщин в агропромышленном комплексе» направлена на содействие стратегическому использованию ИС для развития бизнеса и расширения прав и возможностей.  Она занимала видное место в недавнем параллельном мероприятии КРИС и в связанной с ним деятельности, подчеркивая существенный вклад ИС в расширение прав и возможностей женщин, их предпринимательство и их экономический успех.</w:t>
      </w:r>
    </w:p>
    <w:p w14:paraId="76BA7902" w14:textId="77777777" w:rsidR="009603A4" w:rsidRPr="009603A4" w:rsidRDefault="009603A4" w:rsidP="009603A4">
      <w:pPr>
        <w:pStyle w:val="Heading2"/>
        <w:spacing w:before="0" w:after="240"/>
        <w:rPr>
          <w:iCs w:val="0"/>
          <w:szCs w:val="22"/>
        </w:rPr>
      </w:pPr>
      <w:r w:rsidRPr="009603A4">
        <w:rPr>
          <w:iCs w:val="0"/>
          <w:szCs w:val="22"/>
        </w:rPr>
        <w:t>Органы ВОИС</w:t>
      </w:r>
    </w:p>
    <w:p w14:paraId="6AC13C9C" w14:textId="77777777" w:rsidR="009603A4" w:rsidRPr="009603A4" w:rsidRDefault="009603A4" w:rsidP="009603A4">
      <w:pPr>
        <w:pStyle w:val="ListParagraph"/>
        <w:numPr>
          <w:ilvl w:val="0"/>
          <w:numId w:val="13"/>
        </w:numPr>
        <w:spacing w:before="60" w:after="240" w:line="240" w:lineRule="auto"/>
        <w:ind w:left="0" w:firstLine="0"/>
        <w:contextualSpacing w:val="0"/>
        <w:rPr>
          <w:rFonts w:ascii="Arial" w:hAnsi="Arial" w:cs="Arial"/>
          <w:sz w:val="22"/>
          <w:szCs w:val="22"/>
        </w:rPr>
      </w:pPr>
      <w:r w:rsidRPr="009603A4">
        <w:rPr>
          <w:rFonts w:ascii="Arial" w:hAnsi="Arial" w:cs="Arial"/>
          <w:sz w:val="22"/>
          <w:szCs w:val="22"/>
        </w:rPr>
        <w:t xml:space="preserve">Сектор выступает в качестве подразделения, ответственного за осуществление ПДР ВОИС.  Межсекторальная координация ПДР позволяет выполнять рекомендации ПДР и интегрировать их в основную деятельность Организации под руководством КРИС.  </w:t>
      </w:r>
    </w:p>
    <w:p w14:paraId="123F0DD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За отчетный период КРИС провел два заседания в гибридном формате: тридцать вторую сессию 29 апреля — 3 мая 2024 года и тридцать третью сессию 9–13 декабря 2024 года.  Государства-члены продолжали выражать поддержку работе КРИС и заявлять о приверженности осуществлению рекомендаций и проектов ПДР.  КРИС одобрил следующие семь новых проектных предложений, увеличив общее число проектов ПДР, одобренных к концу 2024 года, до 62: </w:t>
      </w:r>
    </w:p>
    <w:p w14:paraId="18035497" w14:textId="77777777" w:rsidR="009603A4" w:rsidRPr="009603A4" w:rsidRDefault="009603A4" w:rsidP="009603A4">
      <w:pPr>
        <w:pStyle w:val="ListParagraph"/>
        <w:numPr>
          <w:ilvl w:val="0"/>
          <w:numId w:val="18"/>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представленное Соединенным Королевством и Чешской Республикой проектное предложение «Укрепление потенциала национальных ведомств ИС в условиях кризиса», одобренное на тридцать второй сессии КРИС и направленное на выполнение рекомендаций 4, 3 и 10 ПДР;</w:t>
      </w:r>
    </w:p>
    <w:p w14:paraId="52D0EA03" w14:textId="77777777" w:rsidR="009603A4" w:rsidRPr="009603A4" w:rsidRDefault="009603A4" w:rsidP="009603A4">
      <w:pPr>
        <w:pStyle w:val="ListParagraph"/>
        <w:numPr>
          <w:ilvl w:val="0"/>
          <w:numId w:val="18"/>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представленное Соединенным Королевством и Грузией проектное предложение «Укрепление потенциала учреждений послешкольного образования в области творчества и искусств касательно обучения в сфере ИС для целей развития творчества», одобренное на тридцать второй сессии КРИС и направленное на выполнение рекомендаций 1, 3 и 4 ПДР;</w:t>
      </w:r>
    </w:p>
    <w:p w14:paraId="33AE6808" w14:textId="77777777" w:rsidR="009603A4" w:rsidRPr="009603A4" w:rsidRDefault="009603A4" w:rsidP="009603A4">
      <w:pPr>
        <w:pStyle w:val="ListParagraph"/>
        <w:numPr>
          <w:ilvl w:val="0"/>
          <w:numId w:val="18"/>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представленное Филиппинами, Бразилией и Многонациональным Государством Боливия проектное предложение «Сохранение и усиление роли коллективных знаков как инструмента экономического, культурного и социального развития в рамках комплексного подхода к развитию», одобренное на тридцать второй сессии КРИС и направленное на выполнение рекомендаций 1, 2, 4 и 10 ПДР;</w:t>
      </w:r>
    </w:p>
    <w:p w14:paraId="44D9C6CF" w14:textId="77777777" w:rsidR="009603A4" w:rsidRPr="009603A4" w:rsidRDefault="009603A4" w:rsidP="009603A4">
      <w:pPr>
        <w:pStyle w:val="ListParagraph"/>
        <w:numPr>
          <w:ilvl w:val="0"/>
          <w:numId w:val="18"/>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представленное Намибией проектное предложение «Организация предоставления услуг по альтернативному урегулированию споров в ведомствах авторского права», одобренное на тридцать третьей сессии КРИС и направленное на выполнение рекомендаций 1, 10 и 11 ПДР;</w:t>
      </w:r>
    </w:p>
    <w:p w14:paraId="71ACCD1C" w14:textId="77777777" w:rsidR="009603A4" w:rsidRPr="009603A4" w:rsidRDefault="009603A4" w:rsidP="009603A4">
      <w:pPr>
        <w:pStyle w:val="ListParagraph"/>
        <w:numPr>
          <w:ilvl w:val="0"/>
          <w:numId w:val="18"/>
        </w:numPr>
        <w:spacing w:after="240" w:line="240" w:lineRule="auto"/>
        <w:ind w:left="1134" w:hanging="567"/>
        <w:contextualSpacing w:val="0"/>
        <w:rPr>
          <w:rFonts w:ascii="Arial" w:hAnsi="Arial" w:cs="Arial"/>
          <w:sz w:val="22"/>
          <w:szCs w:val="22"/>
        </w:rPr>
      </w:pPr>
      <w:r w:rsidRPr="009603A4">
        <w:rPr>
          <w:rFonts w:ascii="Arial" w:hAnsi="Arial" w:cs="Arial"/>
          <w:sz w:val="22"/>
          <w:szCs w:val="22"/>
        </w:rPr>
        <w:t xml:space="preserve">представленное Бразилией проектное предложение «Создание аналитического центра и ресурсной платформы по национальным стратегиям </w:t>
      </w:r>
      <w:r w:rsidRPr="009603A4">
        <w:rPr>
          <w:rFonts w:ascii="Arial" w:hAnsi="Arial" w:cs="Arial"/>
          <w:sz w:val="22"/>
          <w:szCs w:val="22"/>
        </w:rPr>
        <w:lastRenderedPageBreak/>
        <w:t>в области ИС при ВОИС», одобренное на тридцать третьей сессии КРИС и направленное на выполнение рекомендаций 1, 5 и 10 ПДР;</w:t>
      </w:r>
    </w:p>
    <w:p w14:paraId="0D45AA2E" w14:textId="77777777" w:rsidR="009603A4" w:rsidRPr="009603A4" w:rsidRDefault="009603A4" w:rsidP="009603A4">
      <w:pPr>
        <w:pStyle w:val="ListParagraph"/>
        <w:numPr>
          <w:ilvl w:val="0"/>
          <w:numId w:val="18"/>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представленное Анголой, Бразилией, Кабо-Верде и Португалией проектное предложение «Расширение возможностей молодых португалоязычных музыкантов в эпоху потокового воспроизведения музыки», одобренное на тридцать третьей сессии КРИС и направленное на выполнение рекомендаций 1, 4 и 11 ПДР; и</w:t>
      </w:r>
    </w:p>
    <w:p w14:paraId="449E55B1" w14:textId="77777777" w:rsidR="009603A4" w:rsidRPr="009603A4" w:rsidRDefault="009603A4" w:rsidP="009603A4">
      <w:pPr>
        <w:pStyle w:val="ListParagraph"/>
        <w:numPr>
          <w:ilvl w:val="0"/>
          <w:numId w:val="18"/>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представленное Саудовской Аравией проектное предложение «Повышение значимости роли экспертов в сфере ИС», одобренное на тридцать третьей сессии КРИС и направленное на выполнение рекомендаций 1 и 11 ПДР.</w:t>
      </w:r>
    </w:p>
    <w:p w14:paraId="094A3CDF"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Процесс проведения независимой оценки завершенных проектов ПДР остается для государств-членов важным инструментом оценки эффективности и действенности этих проектов и выработки рекомендаций для будущих инициатив в рамках ПДР.  Секретариат ВОИС продолжал учитывать рекомендации, вынесенные по итогам таких оценок, обеспечивая надлежащее выполнение согласованных рекомендаций.  Комитет обсудил и рассмотрел отчеты о завершении и окончательной независимой оценке трех проектов ПДР: a) «Выявление и использование изобретений, находящихся в сфере общественного достояния»; b) «Регистрация коллективных знаков местных предприятий с учетом их роли для межсекторального экономического развития»</w:t>
      </w:r>
      <w:r w:rsidRPr="009603A4">
        <w:rPr>
          <w:rStyle w:val="FootnoteReference"/>
          <w:rFonts w:ascii="Arial" w:hAnsi="Arial" w:cs="Arial"/>
          <w:sz w:val="22"/>
          <w:szCs w:val="22"/>
        </w:rPr>
        <w:footnoteReference w:id="26"/>
      </w:r>
      <w:r w:rsidRPr="009603A4">
        <w:rPr>
          <w:rFonts w:ascii="Arial" w:hAnsi="Arial" w:cs="Arial"/>
          <w:sz w:val="22"/>
          <w:szCs w:val="22"/>
        </w:rPr>
        <w:t xml:space="preserve">;  и c) «Расширение использования ИС для мобильных приложений в секторе разработки программного обеспечения — этап II».  </w:t>
      </w:r>
    </w:p>
    <w:p w14:paraId="000DFB2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Комитет также обсудил отчет об оценке воздействия проекта «Доступ к специализированным базам данных и их поддержка»</w:t>
      </w:r>
      <w:r w:rsidRPr="009603A4">
        <w:rPr>
          <w:rStyle w:val="FootnoteReference"/>
          <w:rFonts w:ascii="Arial" w:hAnsi="Arial" w:cs="Arial"/>
          <w:sz w:val="22"/>
          <w:szCs w:val="22"/>
        </w:rPr>
        <w:footnoteReference w:id="27"/>
      </w:r>
      <w:r w:rsidRPr="009603A4">
        <w:rPr>
          <w:rFonts w:ascii="Arial" w:hAnsi="Arial" w:cs="Arial"/>
          <w:sz w:val="22"/>
          <w:szCs w:val="22"/>
        </w:rPr>
        <w:t xml:space="preserve">.  Государства-члены признали существенный вклад проекта в укрепление инновационной экосистемы в странах-бенефициарах и высоко оценили его расширение на другие страны по всему миру.  Прогресс в осуществлении этого проекта способствовал повышению информированности об ИС, усилению охраны ИС и увеличению создания ценности, обеспечивая долгосрочную устойчивость сети центров поддержки технологии и инноваций (ЦПТИ).  </w:t>
      </w:r>
    </w:p>
    <w:p w14:paraId="3367B25F"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шла реализация двенадцати проектов ПДР, информация о которых была представлена Комитету в отчете о ходе работы</w:t>
      </w:r>
      <w:r w:rsidRPr="009603A4">
        <w:rPr>
          <w:rStyle w:val="FootnoteReference"/>
          <w:rFonts w:ascii="Arial" w:hAnsi="Arial" w:cs="Arial"/>
          <w:sz w:val="22"/>
          <w:szCs w:val="22"/>
        </w:rPr>
        <w:footnoteReference w:id="28"/>
      </w:r>
      <w:r w:rsidRPr="009603A4">
        <w:rPr>
          <w:rFonts w:ascii="Arial" w:hAnsi="Arial" w:cs="Arial"/>
          <w:sz w:val="22"/>
          <w:szCs w:val="22"/>
        </w:rPr>
        <w:t>.</w:t>
      </w:r>
      <w:r w:rsidRPr="009603A4">
        <w:rPr>
          <w:rStyle w:val="FootnoteReference"/>
          <w:rFonts w:ascii="Arial" w:hAnsi="Arial" w:cs="Arial"/>
          <w:sz w:val="22"/>
          <w:szCs w:val="22"/>
        </w:rPr>
        <w:t xml:space="preserve"> </w:t>
      </w:r>
      <w:r w:rsidRPr="009603A4">
        <w:rPr>
          <w:rFonts w:ascii="Arial" w:hAnsi="Arial" w:cs="Arial"/>
          <w:sz w:val="22"/>
          <w:szCs w:val="22"/>
        </w:rPr>
        <w:t xml:space="preserve">  Рассмотрев «Отчет о ходе выполнения 45 рекомендаций Повестки дня в области развития», Комитет поблагодарил Секретариат за обновление структуры отчета, которое упростило представление информации</w:t>
      </w:r>
      <w:r w:rsidRPr="009603A4">
        <w:rPr>
          <w:rStyle w:val="FootnoteReference"/>
          <w:rFonts w:ascii="Arial" w:hAnsi="Arial" w:cs="Arial"/>
          <w:sz w:val="22"/>
          <w:szCs w:val="22"/>
        </w:rPr>
        <w:footnoteReference w:id="29"/>
      </w:r>
      <w:r w:rsidRPr="009603A4">
        <w:rPr>
          <w:rFonts w:ascii="Arial" w:hAnsi="Arial" w:cs="Arial"/>
          <w:sz w:val="22"/>
          <w:szCs w:val="22"/>
        </w:rPr>
        <w:t xml:space="preserve">.  </w:t>
      </w:r>
    </w:p>
    <w:p w14:paraId="2C32C5C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Комитет приветствовал и обсудил документ, озаглавленный «Независимый внешний обзор технической помощи ВОИС в области сотрудничества в целях развития».</w:t>
      </w:r>
      <w:r w:rsidRPr="009603A4">
        <w:rPr>
          <w:rStyle w:val="FootnoteReference"/>
          <w:rFonts w:ascii="Arial" w:hAnsi="Arial" w:cs="Arial"/>
          <w:sz w:val="22"/>
          <w:szCs w:val="22"/>
        </w:rPr>
        <w:footnoteReference w:id="30"/>
      </w:r>
      <w:r w:rsidRPr="009603A4">
        <w:rPr>
          <w:rFonts w:ascii="Arial" w:hAnsi="Arial" w:cs="Arial"/>
          <w:sz w:val="22"/>
          <w:szCs w:val="22"/>
        </w:rPr>
        <w:t xml:space="preserve">  Государства-члены решили продолжить обсуждение на нынешней сессии КРИС и поручили Секретариату подготовить документ с описанием статуса каждой рекомендации и условий, необходимых для их выполнения.</w:t>
      </w:r>
    </w:p>
    <w:p w14:paraId="32D912B2"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Кроме того, Комитет принял к сведению восьмой доклад о вкладе ВОИС в достижение целей в области устойчивого развития и выполнение связанных с ними </w:t>
      </w:r>
      <w:r w:rsidRPr="009603A4">
        <w:rPr>
          <w:rFonts w:ascii="Arial" w:hAnsi="Arial" w:cs="Arial"/>
          <w:sz w:val="22"/>
          <w:szCs w:val="22"/>
        </w:rPr>
        <w:lastRenderedPageBreak/>
        <w:t>задач</w:t>
      </w:r>
      <w:r w:rsidRPr="009603A4">
        <w:rPr>
          <w:rStyle w:val="FootnoteReference"/>
          <w:rFonts w:ascii="Arial" w:hAnsi="Arial" w:cs="Arial"/>
          <w:sz w:val="22"/>
          <w:szCs w:val="22"/>
        </w:rPr>
        <w:footnoteReference w:id="31"/>
      </w:r>
      <w:r w:rsidRPr="009603A4">
        <w:rPr>
          <w:rFonts w:ascii="Arial" w:hAnsi="Arial" w:cs="Arial"/>
          <w:sz w:val="22"/>
          <w:szCs w:val="22"/>
        </w:rPr>
        <w:t>, равно как и некоторые материалы, исследования и пособия, разработанные в контексте проектов ПДР.</w:t>
      </w:r>
    </w:p>
    <w:p w14:paraId="4CAEF621" w14:textId="77777777" w:rsidR="009603A4" w:rsidRPr="009603A4" w:rsidRDefault="009603A4" w:rsidP="009603A4">
      <w:pPr>
        <w:pStyle w:val="Heading2"/>
        <w:spacing w:before="0" w:after="240"/>
        <w:rPr>
          <w:iCs w:val="0"/>
          <w:szCs w:val="22"/>
        </w:rPr>
      </w:pPr>
      <w:r w:rsidRPr="009603A4">
        <w:rPr>
          <w:iCs w:val="0"/>
          <w:szCs w:val="22"/>
        </w:rPr>
        <w:t>Проекты ПДР, интегрированные в основную деятельность</w:t>
      </w:r>
    </w:p>
    <w:p w14:paraId="6F25240E"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Ниже описаны основные аспекты работы, связанной с проектами ПДР, интегрированными в основную деятельность.</w:t>
      </w:r>
    </w:p>
    <w:p w14:paraId="7EE525A4"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«Создание национальных экспериментальных академий ИС», в настоящее время — программа «Учебные заведения в области ИС (УЗИС)».  Академия ВОИС продолжала оказывать государствам-членам поддержку в расширении их собственных возможностей по обучению в области ИС за счет создания самофинансируемых УЗИС, уделяющих основное внимание конкретным национальным целям и приоритетам.  К 2024 году было создано 26 национальных УЗИС наряду с двумя региональными УЗИС в рамках Ассоциации государств Юго-Восточной Азии (АСЕАН) и Африканской региональной организации интеллектуальной собственности (АРОИС), которые принесли пользу в общей сложности 53 странам.  По оценкам, к концу отчетного периода созданные УЗИС провели около 10 300 учебных программ и мероприятий для более чем 650 000 участников.  В 2024 году были успешно применены двадцать два модуля подготовки инструкторов для более чем 700 участников из 19 стран.  Кроме того, Академия ВОИС в партнерстве с созданными УЗИС осуществила 39 совместных проектов, охватив более 1600 человек, включая предпринимателей, женщин, а также молодежь и детей из общин коренного населения.  В курсе для самостоятельного освоения «Стратегии обучения в области ИС», доступном на трех различных языках</w:t>
      </w:r>
      <w:r w:rsidRPr="009603A4">
        <w:rPr>
          <w:rStyle w:val="FootnoteReference"/>
          <w:rFonts w:ascii="Arial" w:hAnsi="Arial" w:cs="Arial"/>
          <w:sz w:val="22"/>
          <w:szCs w:val="22"/>
        </w:rPr>
        <w:footnoteReference w:id="32"/>
      </w:r>
      <w:r w:rsidRPr="009603A4">
        <w:rPr>
          <w:rFonts w:ascii="Arial" w:hAnsi="Arial" w:cs="Arial"/>
          <w:sz w:val="22"/>
          <w:szCs w:val="22"/>
        </w:rPr>
        <w:t>, было зарегистрировано более 1350 участников, в то время как сеть УЗИС, которая насчитывает 28 активных членов, организовала в 2024 году семь мероприятий, в совокупности привлекших свыше 800 участников, включая международную конференцию для латиноамериканских УЗИС и ведомств ИС в Центральной Америке.</w:t>
      </w:r>
    </w:p>
    <w:p w14:paraId="37E20ED2"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 xml:space="preserve">«Создание потенциала по использованию надлежащей и конкретной для данной технологии научно-технической информации в качестве решения идентифицированных проблем развития».  Проект направлен на содействие использованию технической и научной информации из патентных документов путем поиска оптимальных технологий для решения конкретных задач развития в НРС и укрепления национального потенциала в этой области.  Предпринимались постоянные шаги по усилению воздействия этих проектов на процессы развития в странах-бенефициарах и местных общинах.  Достигнут прогресс в осуществлении «Экспериментальных проектов по содействию передаче соответствующих технологий в НРС в целях общинного развития через университеты и научно-исследовательские учреждения», которые были начаты в 2023 году в Бутане и Малави.  Проведена подготовительная работа для запуска аналогичного проекта в Камбодже в начале 2025 года.  Для уточнения проектной модели на основе результатов и уроков, извлеченных из вышеупомянутых экспериментальных проектов, были внесены дальнейшие изменения и разработан новый типовой проект по содействию передаче технологии в целях общинного развития в НРС.  Проведены консультации и подготовлены мероприятия по тиражированию этих проектов в рамках обновленной модели в других НРС-бенефициарах.  </w:t>
      </w:r>
    </w:p>
    <w:p w14:paraId="765F6D12" w14:textId="77777777" w:rsidR="009603A4" w:rsidRPr="009603A4" w:rsidRDefault="009603A4" w:rsidP="009603A4">
      <w:pPr>
        <w:pStyle w:val="ListParagraph"/>
        <w:rPr>
          <w:rFonts w:ascii="Arial" w:hAnsi="Arial" w:cs="Arial"/>
          <w:bCs/>
          <w:sz w:val="22"/>
          <w:szCs w:val="22"/>
        </w:rPr>
      </w:pPr>
    </w:p>
    <w:p w14:paraId="45E84320"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В базе данных ВОИС о технической помощи в области ИС (IP-TAD)</w:t>
      </w:r>
      <w:r w:rsidRPr="009603A4">
        <w:rPr>
          <w:rStyle w:val="FootnoteReference"/>
          <w:rFonts w:ascii="Arial" w:hAnsi="Arial" w:cs="Arial"/>
          <w:sz w:val="22"/>
          <w:szCs w:val="22"/>
        </w:rPr>
        <w:footnoteReference w:id="33"/>
      </w:r>
      <w:r w:rsidRPr="009603A4">
        <w:rPr>
          <w:rFonts w:ascii="Arial" w:hAnsi="Arial" w:cs="Arial"/>
          <w:sz w:val="22"/>
          <w:szCs w:val="22"/>
        </w:rPr>
        <w:t xml:space="preserve"> продолжался учет мероприятий по оказанию технической помощи, которые проводились в виртуальном или гибридном форматах.  В базе представлены сведения, связанные с деятельностью Организации по оказанию технической помощи, с использованием данных различных программ и секторов ВОИС, занимающихся деятельностью в сфере сотрудничества, ориентированной на развитие.  В 2024 году в базе было зарегистрировано 1 037 мероприятий по оказанию технической помощи, проведенное ВОИС с участием представителей развивающихся стран, НРС и стран с переходной экономикой.  </w:t>
      </w:r>
    </w:p>
    <w:p w14:paraId="7A63F891"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База данных реестра консультантов ВОИС (IP-ROC) содержит информацию о консультантах, приглашаемых Организацией для выполнения конкретных мероприятий по оказанию технической помощи по вопросам ИС на национальном уровне в развивающихся странах, наименее развитых странах и странах с переходной экономикой</w:t>
      </w:r>
      <w:r w:rsidRPr="009603A4">
        <w:rPr>
          <w:rStyle w:val="FootnoteReference"/>
          <w:rFonts w:ascii="Arial" w:hAnsi="Arial" w:cs="Arial"/>
          <w:sz w:val="22"/>
          <w:szCs w:val="22"/>
        </w:rPr>
        <w:footnoteReference w:id="34"/>
      </w:r>
      <w:r w:rsidRPr="009603A4">
        <w:rPr>
          <w:rFonts w:ascii="Arial" w:hAnsi="Arial" w:cs="Arial"/>
          <w:sz w:val="22"/>
          <w:szCs w:val="22"/>
        </w:rPr>
        <w:t>.  Консультантом может быть эксперт в нескольких предметных областях ИС, владеющий несколькими языками.  Функция поиска в базе данных позволяет различать консультантов по области специализации и выполненным заданиям.  В частности, можно осуществлять поиск консультантов по различным критериям, таким как пол, национальность, язык, имя, опыт работы в области ИС, страна-бенефициар и год назначения.  В 2024 году в IP-ROC насчитывалось 2602 активных эксперта и консультанта.</w:t>
      </w:r>
    </w:p>
    <w:p w14:paraId="6843B9A0"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База данных для поиска партнеров по развитию в сфере ИС, в настоящее время – WIPO Match.  На двадцать восьмой сессии КРИС, состоявшейся в апреле 2022 года, Секретариат представил Комитету для рассмотрения документ «Стратегия будущего расширения технических возможностей WIPO Match»</w:t>
      </w:r>
      <w:r w:rsidRPr="009603A4">
        <w:rPr>
          <w:rStyle w:val="FootnoteReference"/>
          <w:rFonts w:ascii="Arial" w:hAnsi="Arial" w:cs="Arial"/>
          <w:sz w:val="22"/>
          <w:szCs w:val="22"/>
        </w:rPr>
        <w:footnoteReference w:id="35"/>
      </w:r>
      <w:r w:rsidRPr="009603A4">
        <w:rPr>
          <w:rFonts w:ascii="Arial" w:hAnsi="Arial" w:cs="Arial"/>
          <w:sz w:val="22"/>
          <w:szCs w:val="22"/>
        </w:rPr>
        <w:t xml:space="preserve"> с набросками принципов, на основе которых будут вноситься коррективы в цель, задачи и функциональные возможности платформы WIPO Match.  Обновленный вариант этой стратегии был впоследствии представлен на рассмотрение Комитета на его тридцать третьей сессии, состоявшейся в декабре 2024 года; в нем подробно излагались предлагаемые технические усовершенствования платформы WIPO Match</w:t>
      </w:r>
      <w:r w:rsidRPr="009603A4">
        <w:rPr>
          <w:rStyle w:val="FootnoteReference"/>
          <w:rFonts w:ascii="Arial" w:hAnsi="Arial" w:cs="Arial"/>
          <w:sz w:val="22"/>
          <w:szCs w:val="22"/>
        </w:rPr>
        <w:footnoteReference w:id="36"/>
      </w:r>
      <w:r w:rsidRPr="009603A4">
        <w:rPr>
          <w:rFonts w:ascii="Arial" w:hAnsi="Arial" w:cs="Arial"/>
          <w:sz w:val="22"/>
          <w:szCs w:val="22"/>
        </w:rPr>
        <w:t>.  Комитет приветствовал обновленную стратегию и просил Секретариат приступить к ее осуществлению, а также доложить о достигнутом прогрессе в своем отчете о ходе выполнения 45 рекомендаций Повестки дня в области развития.  Секретариат представит оценку в 2027 году.  С 2023 года Секретариат занимается осуществлением стратегии.  Одним из ощутимых результатов является разработка и запуск комплексной, удобной для пользователей веб-страницы под названием WIPO Cooperation Hub</w:t>
      </w:r>
      <w:r w:rsidRPr="009603A4">
        <w:rPr>
          <w:rStyle w:val="FootnoteReference"/>
          <w:rFonts w:ascii="Arial" w:hAnsi="Arial" w:cs="Arial"/>
          <w:sz w:val="22"/>
          <w:szCs w:val="22"/>
        </w:rPr>
        <w:footnoteReference w:id="37"/>
      </w:r>
      <w:r w:rsidRPr="009603A4">
        <w:rPr>
          <w:rFonts w:ascii="Arial" w:hAnsi="Arial" w:cs="Arial"/>
          <w:sz w:val="22"/>
          <w:szCs w:val="22"/>
        </w:rPr>
        <w:t xml:space="preserve">, которая служит отправной точкой для платформы WIPO Match и других связанных с развитием ресурсов, материалов и инструментов, таких как Каталог по проектам Повестки дня в области развития и их результатам, база данных о технической помощи в области ИС (IP-TAD), реестр консультантов по вопросам ИС (IP-ROC) и база данных IP Advantage.  WIPO Cooperation Hub призвана обеспечить пространство для обмена знаниями, опытом и информацией в целях поддержки эффективных инициатив по сотрудничеству Юг-Юг и трехстороннему сотрудничеству в различных областях ИС и инноваций.  Сама </w:t>
      </w:r>
      <w:r w:rsidRPr="009603A4">
        <w:rPr>
          <w:rFonts w:ascii="Arial" w:hAnsi="Arial" w:cs="Arial"/>
          <w:sz w:val="22"/>
          <w:szCs w:val="22"/>
        </w:rPr>
        <w:lastRenderedPageBreak/>
        <w:t xml:space="preserve">платформа WIPO Match в настоящее время проходит процесс технического усовершенствования и реструктуризации в целях предоставления большего количества инструментов, услуг и функциональных возможностей для оказания помощи в достижении лучших результатов и усилении воздействия.  </w:t>
      </w:r>
    </w:p>
    <w:p w14:paraId="09351F25"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 xml:space="preserve">«Активизация сотрудничества Юг – Юг по теме «ИС и развитие» между развивающимися странами и НРС».  Успешные результаты двух проведенных ранее круглых столов по развитию сотрудничества Юг-Юг и трехстороннего сотрудничества в области ИС и инноваций задали тон для работы Организации в этой области.  Эти круглые столы выявили тематические блоки, такие как «зеленые» и сельскохозяйственные инновации, передача технологии, управление ИС, ИС и цифровизация, креативная экономика и ИИ в предоставлении услуг в области ИС, равно как и проблемы, такие как уровень уязвимости технологии, ограниченные финансовые и людские ресурсы, а также необходимость поощрения участия частного сектора, вовлечения директивных органов и институционализации оценки воздействия.  В рамках системы Организации Объединенных Наций ВОИС принимает активное участие в совещаниях Межучрежденческого механизма Организации Объединенных Наций для сотрудничества Юг — Юг и трехстороннего сотрудничества, организуемых Управлением Организации Объединенных Наций по сотрудничеству Юг-Юг (УООНСЮЮ).  </w:t>
      </w:r>
    </w:p>
    <w:p w14:paraId="55F8971F"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«Инструменты для разработки успешных предложений по проектам ПДР».  После завершения проекта новая методология работы над проектами ПДР была интегрирована в повседневную деятельность ВОИС, в том числе в онлайновый Каталог по проектам ПДР</w:t>
      </w:r>
      <w:r w:rsidRPr="009603A4">
        <w:rPr>
          <w:rStyle w:val="FootnoteReference"/>
          <w:rFonts w:ascii="Arial" w:hAnsi="Arial" w:cs="Arial"/>
          <w:sz w:val="22"/>
          <w:szCs w:val="22"/>
        </w:rPr>
        <w:footnoteReference w:id="38"/>
      </w:r>
      <w:r w:rsidRPr="009603A4">
        <w:rPr>
          <w:rFonts w:ascii="Arial" w:hAnsi="Arial" w:cs="Arial"/>
          <w:sz w:val="22"/>
          <w:szCs w:val="22"/>
        </w:rPr>
        <w:t>, Руководство по управлению проектами ПДР</w:t>
      </w:r>
      <w:r w:rsidRPr="009603A4">
        <w:rPr>
          <w:rStyle w:val="FootnoteReference"/>
          <w:rFonts w:ascii="Arial" w:hAnsi="Arial" w:cs="Arial"/>
          <w:sz w:val="22"/>
          <w:szCs w:val="22"/>
        </w:rPr>
        <w:footnoteReference w:id="39"/>
      </w:r>
      <w:r w:rsidRPr="009603A4">
        <w:rPr>
          <w:rFonts w:ascii="Arial" w:hAnsi="Arial" w:cs="Arial"/>
          <w:sz w:val="22"/>
          <w:szCs w:val="22"/>
        </w:rPr>
        <w:t>, курс дистанционного обучения по успешным проектам ПДР, который в 2024 году прошли 119 человек, и адаптированные тренинги по разработке и реализации проектов для государств-членов и других заинтересованных сторон.  На двадцать девятой сессии КРИС Комитет просил Секретариат провести в 2024 году обзор этого проекта.  Этот обзорный отчет был рассмотрен на тридцать третьей сессии Комитета, на которой делегации подчеркнули успех проекта и просили Секретариат продолжать работу по интеграции его результатов, с тем чтобы они оставались актуальными и заметными.  Кроме того, Комитет просил Секретариат провести обзор методологии и результатов осуществления проекта в 2027 году.</w:t>
      </w:r>
    </w:p>
    <w:p w14:paraId="3CCA6172"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 Деятельность по проекту «ИС и брендинг продуктов для развития бизнеса в развивающихся странах и НРС» была интегрирована в регулярную работу Сектора и в его деятельность по оказанию технической помощи в области брендинга продукции и развития бизнеса.  Например, Японское агентство по международному сотрудничеству (JICA) продолжало осуществлять инициативу «Один округ – один продукт» (ODOP) в Лаосской Народно-Демократической Республике, оказывая малым предприятиям помощь в улучшении цепей поставок и бизнес-операций.  В 2024 году ВОИС продолжала оказывать поддержку брендингу в рамках ODOP.  В результате этого был изменен брендинг 23 продуктов и было подано в общей сложности 26 заявок на регистрацию товарного знака.  В Бангладеш ВОИС продолжала осуществлять проект в поддержку 20 возглавляемых женщинами предприятий по производству ковров в технике шатаранджи из региона Рангпур</w:t>
      </w:r>
      <w:r w:rsidRPr="009603A4">
        <w:rPr>
          <w:rStyle w:val="FootnoteReference"/>
          <w:rFonts w:ascii="Arial" w:hAnsi="Arial" w:cs="Arial"/>
          <w:sz w:val="22"/>
          <w:szCs w:val="22"/>
        </w:rPr>
        <w:footnoteReference w:id="40"/>
      </w:r>
      <w:r w:rsidRPr="009603A4">
        <w:rPr>
          <w:rFonts w:ascii="Arial" w:hAnsi="Arial" w:cs="Arial"/>
          <w:sz w:val="22"/>
          <w:szCs w:val="22"/>
        </w:rPr>
        <w:t xml:space="preserve">.  В течение </w:t>
      </w:r>
      <w:r w:rsidRPr="009603A4">
        <w:rPr>
          <w:rFonts w:ascii="Arial" w:hAnsi="Arial" w:cs="Arial"/>
          <w:sz w:val="22"/>
          <w:szCs w:val="22"/>
        </w:rPr>
        <w:lastRenderedPageBreak/>
        <w:t xml:space="preserve">отчетного периода эти предприятия отметили огромный рост спроса на их продукцию благодаря использованию зарегистрированных коллективного знака и индивидуальных товарных знаков для коммерциализации продукции по различным каналам, таким как социальные сети.  </w:t>
      </w:r>
    </w:p>
    <w:p w14:paraId="3B091C72" w14:textId="77777777" w:rsidR="009603A4" w:rsidRPr="009603A4" w:rsidRDefault="009603A4" w:rsidP="009603A4">
      <w:pPr>
        <w:pStyle w:val="Heading2"/>
        <w:spacing w:before="0" w:after="240"/>
        <w:rPr>
          <w:iCs w:val="0"/>
          <w:szCs w:val="22"/>
        </w:rPr>
      </w:pPr>
      <w:r w:rsidRPr="009603A4">
        <w:rPr>
          <w:iCs w:val="0"/>
          <w:szCs w:val="22"/>
        </w:rPr>
        <w:t>Проекты ПДР в стадии реализации</w:t>
      </w:r>
    </w:p>
    <w:p w14:paraId="67950692"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отвечает за реализацию следующих текущих проектов ПДР:</w:t>
      </w:r>
    </w:p>
    <w:p w14:paraId="5B2A01FA"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«Снижение показателей производственного травматизма и профессиональной заболеваемости посредством инноваций и ИС», цели которого заключаются в следующем: i) изучить роль инструментов ИС и инноваций в обеспечении более безопасных условий труда и ii) внести вклад в снижение производственного травматизма и профессиональной заболеваемости путем использования инструментов ИС и продвижения инноваций.  Для каждой страны-бенефициара</w:t>
      </w:r>
      <w:r w:rsidRPr="009603A4">
        <w:rPr>
          <w:rStyle w:val="FootnoteReference"/>
          <w:rFonts w:ascii="Arial" w:hAnsi="Arial" w:cs="Arial"/>
          <w:sz w:val="22"/>
          <w:szCs w:val="22"/>
        </w:rPr>
        <w:footnoteReference w:id="41"/>
      </w:r>
      <w:r w:rsidRPr="009603A4">
        <w:rPr>
          <w:rFonts w:ascii="Arial" w:hAnsi="Arial" w:cs="Arial"/>
          <w:sz w:val="22"/>
          <w:szCs w:val="22"/>
        </w:rPr>
        <w:t xml:space="preserve"> был выбран национальный координатор и был разработан и утвержден адресный план осуществления проекта на страновом уровне.  В 2024 году было проведено предварительное аналитическое исследование для оценки в каждой стране ситуации, касающейся охраны и гигиены труда, и был подготовлен глобальный отчет о патентном ландшафте с углубленным анализом патентов.  Проводятся регулярные совещания для обзора прогресса и обеспечения эффективного осуществления.  Глобальный отчет о патентном ландшафте будет запущен в ходе нынешней сессии КРИС, и будет также представлено предварительное аналитическое исследование.  </w:t>
      </w:r>
    </w:p>
    <w:p w14:paraId="759AC615" w14:textId="77777777" w:rsidR="009603A4" w:rsidRPr="009603A4" w:rsidRDefault="009603A4" w:rsidP="009603A4">
      <w:pPr>
        <w:pStyle w:val="ListParagraph"/>
        <w:numPr>
          <w:ilvl w:val="0"/>
          <w:numId w:val="7"/>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«Расширение возможностей молодежи (К-12) в области инноваций во имя будущего»:  этот осуществляемый проект находится в ведении программы IP4Youth&amp;Teachers</w:t>
      </w:r>
      <w:r w:rsidRPr="009603A4">
        <w:rPr>
          <w:rStyle w:val="FootnoteReference"/>
          <w:rFonts w:ascii="Arial" w:hAnsi="Arial" w:cs="Arial"/>
          <w:sz w:val="22"/>
          <w:szCs w:val="22"/>
        </w:rPr>
        <w:footnoteReference w:id="42"/>
      </w:r>
      <w:r w:rsidRPr="009603A4">
        <w:rPr>
          <w:rFonts w:ascii="Arial" w:hAnsi="Arial" w:cs="Arial"/>
          <w:sz w:val="22"/>
          <w:szCs w:val="22"/>
        </w:rPr>
        <w:t xml:space="preserve"> Академии ВОИС, а его общей целью является предоставление школьникам (K-12 или детям в возрасте от 5 до 18 лет) в странах-бенефициарах</w:t>
      </w:r>
      <w:r w:rsidRPr="009603A4">
        <w:rPr>
          <w:rStyle w:val="FootnoteReference"/>
          <w:rFonts w:ascii="Arial" w:hAnsi="Arial" w:cs="Arial"/>
          <w:sz w:val="22"/>
          <w:szCs w:val="22"/>
        </w:rPr>
        <w:footnoteReference w:id="43"/>
      </w:r>
      <w:r w:rsidRPr="009603A4">
        <w:rPr>
          <w:rFonts w:ascii="Arial" w:hAnsi="Arial" w:cs="Arial"/>
          <w:sz w:val="22"/>
          <w:szCs w:val="22"/>
        </w:rPr>
        <w:t xml:space="preserve"> возможности более активно участвовать в образовании и инновационной деятельности в области STEM.  Проект также будет способствовать повышению осведомленности о роли изобретательства и творчества, увязывая их с ИС, совместными исследованиями, сетевыми мероприятиями и другими соответствующими возрастными видами деятельности и учебными программами в поддержку этой цели.  В 2024 году проект находился на ранних стадиях картирования и оценки.  Это картирование определит шаги и решения для обеспечения, поощрения и продвижения образования и связанной с ним инновационной деятельности в области STEM среди детей начальной, средней и старшей средней школы.</w:t>
      </w:r>
    </w:p>
    <w:p w14:paraId="4DAE13E8" w14:textId="77777777" w:rsidR="009603A4" w:rsidRPr="009603A4" w:rsidRDefault="009603A4" w:rsidP="009603A4">
      <w:pPr>
        <w:pStyle w:val="Heading1"/>
        <w:numPr>
          <w:ilvl w:val="0"/>
          <w:numId w:val="25"/>
        </w:numPr>
        <w:tabs>
          <w:tab w:val="num" w:pos="1440"/>
        </w:tabs>
        <w:spacing w:after="220"/>
        <w:ind w:left="567"/>
        <w:rPr>
          <w:szCs w:val="22"/>
        </w:rPr>
      </w:pPr>
      <w:r w:rsidRPr="009603A4">
        <w:rPr>
          <w:szCs w:val="22"/>
        </w:rPr>
        <w:t>Сектор патентов и технологий</w:t>
      </w:r>
    </w:p>
    <w:p w14:paraId="2A3E83EC"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Сектор патентов и технологий продолжал целеустремленно оказывать государствам-членам помощь в укреплении их законодательной базы для охраны ценных инновационных активов.  Он играет ключевую роль в продвижении нормотворческого процесса, инициированного государствами-членами, создавая благоприятную среду для диалога и сотрудничества.  На протяжении всего отчетного периода Сектор расширял сферу охвата своей деятельности посредством инициатив по обучению и укреплению потенциала в НРС, развивающихся странах и странах с переходной экономикой.  Кроме </w:t>
      </w:r>
      <w:r w:rsidRPr="009603A4">
        <w:rPr>
          <w:rFonts w:ascii="Arial" w:hAnsi="Arial" w:cs="Arial"/>
          <w:sz w:val="22"/>
          <w:szCs w:val="22"/>
        </w:rPr>
        <w:lastRenderedPageBreak/>
        <w:t xml:space="preserve">того, он координировал усилия Организации по выработке ее стратегического подхода к поддержке женщин в сфере инноваций и ИС.  </w:t>
      </w:r>
    </w:p>
    <w:p w14:paraId="3B57CA01" w14:textId="77777777" w:rsidR="009603A4" w:rsidRPr="009603A4" w:rsidRDefault="009603A4" w:rsidP="009603A4">
      <w:pPr>
        <w:pStyle w:val="Heading2"/>
        <w:spacing w:before="0" w:after="240"/>
        <w:rPr>
          <w:iCs w:val="0"/>
          <w:szCs w:val="22"/>
        </w:rPr>
      </w:pPr>
      <w:r w:rsidRPr="009603A4">
        <w:rPr>
          <w:iCs w:val="0"/>
          <w:szCs w:val="22"/>
        </w:rPr>
        <w:t xml:space="preserve">Патентное и технологическое право и Договор о патентной кооперации </w:t>
      </w:r>
    </w:p>
    <w:p w14:paraId="31ED56F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в области патентов, полезных моделей, коммерческой тайны и топологии интегральных микросхем Сектор предоставил консультации по вопросам законодательства и политики 16 развивающимся странам, НРС и странам с переходной экономикой</w:t>
      </w:r>
      <w:r w:rsidRPr="009603A4">
        <w:rPr>
          <w:rStyle w:val="FootnoteReference"/>
          <w:rFonts w:ascii="Arial" w:hAnsi="Arial" w:cs="Arial"/>
          <w:sz w:val="22"/>
          <w:szCs w:val="22"/>
        </w:rPr>
        <w:footnoteReference w:id="44"/>
      </w:r>
      <w:r w:rsidRPr="009603A4">
        <w:rPr>
          <w:rFonts w:ascii="Arial" w:hAnsi="Arial" w:cs="Arial"/>
          <w:sz w:val="22"/>
          <w:szCs w:val="22"/>
        </w:rPr>
        <w:t>.  Кроме того, ВОИС продолжала оказывать поддержку потенциальным и нынешним Договаривающимся сторонам Парижской конвенции, Договора о патентном праве (PLT) и Будапештского договора путем, например, предоставления информации о правовых, технических и институциональных аспектах этих договоров и содействия обмену опытом между государствами-членами в реализации этих договоров на национальном уровне.  Такая поддержка помогла государствам – членам ВОИС разработать собственную нормативно-правовую базу для охраны ценных инновационных активов на своей территории, учитывающую, в частности, уровень их развития, их политические приоритеты и международные обязательства, в русле рекомендаций 13, 14 и 17 ПДР.</w:t>
      </w:r>
    </w:p>
    <w:p w14:paraId="792E09F5"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качестве поставщика глобальных услуг по обеспечению международной охраны изобретений через Договор о патентной кооперации (РСТ) Сектор продолжал содействовать международному распространению технической информации, связанной с инновациями, через бесплатную базу данных Организации PATENTSCOPE</w:t>
      </w:r>
      <w:r w:rsidRPr="009603A4">
        <w:rPr>
          <w:rStyle w:val="FootnoteReference"/>
          <w:rFonts w:ascii="Arial" w:hAnsi="Arial" w:cs="Arial"/>
          <w:sz w:val="22"/>
          <w:szCs w:val="22"/>
        </w:rPr>
        <w:footnoteReference w:id="45"/>
      </w:r>
      <w:r w:rsidRPr="009603A4">
        <w:rPr>
          <w:rFonts w:ascii="Arial" w:hAnsi="Arial" w:cs="Arial"/>
          <w:sz w:val="22"/>
          <w:szCs w:val="22"/>
        </w:rPr>
        <w:t>.  PATENTSCOPE предоставляет доступ к информации с возможностью поиска по более чем 120 миллионам изобретений, в том числе к 5 миллионам опубликованных заявок по процедуре РСТ.  В 2024 году в PATENSCOPE стало доступно более 271 200 новых заявок РСТ (содержащих раскрытие изобретения).  В среднем еженедельно публиковалось 5363 новых заявок РСТ</w:t>
      </w:r>
      <w:r w:rsidRPr="009603A4">
        <w:rPr>
          <w:rStyle w:val="FootnoteReference"/>
          <w:rFonts w:ascii="Arial" w:hAnsi="Arial" w:cs="Arial"/>
          <w:sz w:val="22"/>
          <w:szCs w:val="22"/>
        </w:rPr>
        <w:footnoteReference w:id="46"/>
      </w:r>
      <w:r w:rsidRPr="009603A4">
        <w:rPr>
          <w:rFonts w:ascii="Arial" w:hAnsi="Arial" w:cs="Arial"/>
          <w:sz w:val="22"/>
          <w:szCs w:val="22"/>
        </w:rPr>
        <w:t>, что способствовало распространению патентной информации.  Кроме того, в целях содействия доступу к базе данных и ее использованию в 2024 году было проведено 23 бесплатных вебинара о PATENTSCOPE, в которых приняли участие более 5 500 человек.</w:t>
      </w:r>
    </w:p>
    <w:p w14:paraId="76410019"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осуществлять программы по работе с пользователями и оказывать им поддержку, а также проводить обучение и укреплять потенциал с учетом потребностей и обстоятельств государств-членов, являющихся бенефициарами.  В течение отчетного периода Сектор реализовал свыше 60 мероприятий по оказанию технической помощи в рамках РСТ и еРСТ на благо развивающихся стран, НРС и стран с переходной экономикой</w:t>
      </w:r>
      <w:r w:rsidRPr="009603A4">
        <w:rPr>
          <w:rStyle w:val="FootnoteReference"/>
          <w:rFonts w:ascii="Arial" w:hAnsi="Arial" w:cs="Arial"/>
          <w:sz w:val="22"/>
          <w:szCs w:val="22"/>
        </w:rPr>
        <w:footnoteReference w:id="47"/>
      </w:r>
      <w:r w:rsidRPr="009603A4">
        <w:rPr>
          <w:rFonts w:ascii="Arial" w:hAnsi="Arial" w:cs="Arial"/>
          <w:sz w:val="22"/>
          <w:szCs w:val="22"/>
        </w:rPr>
        <w:t>.  Большинство из этих мероприятий проводилось виртуально или в гибридном формате, и в них приняли участие более 6 400 человек из 90 стран, в том числе сотрудники ведомств ИС, потенциальные пользователи системы и другие заинтересованные стороны</w:t>
      </w:r>
      <w:r w:rsidRPr="009603A4">
        <w:rPr>
          <w:rStyle w:val="FootnoteReference"/>
          <w:rFonts w:ascii="Arial" w:hAnsi="Arial" w:cs="Arial"/>
          <w:sz w:val="22"/>
          <w:szCs w:val="22"/>
        </w:rPr>
        <w:footnoteReference w:id="48"/>
      </w:r>
      <w:r w:rsidRPr="009603A4">
        <w:rPr>
          <w:rFonts w:ascii="Arial" w:hAnsi="Arial" w:cs="Arial"/>
          <w:sz w:val="22"/>
          <w:szCs w:val="22"/>
        </w:rPr>
        <w:t>.  Кроме того, физическим лицам из развивающихся стран и всем заявителям из НРС, подающим международные заявки, как и ранее, предоставлялись скидки в размере 90 процентов с пошлины за международную подачу и ряда других пошлин.</w:t>
      </w:r>
    </w:p>
    <w:p w14:paraId="36ADC84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lastRenderedPageBreak/>
        <w:t>Помимо этого, в 2024 году Сектор выпустил две основные версии ePCT с новыми функциями и усовершенствованиями для ведомств ИС и заявителей.  К концу 2024 года в общей сложности 112 ведомств ИС имели доступ к сервисам платформы ePCT Office, выполняя функции получающих ведомств, международных поисковых органов и указанных ведомств.  Стоит отметить, что 91 из этих ведомств ИС, действуя в качестве получающих ведомств, использовали браузерные услуги ePCT как основной инструмент обработки международных заявок, а 89 из этих ведомств ИС предоставляли своим клиентам возможность подавать новые международные заявки через ePCT в режиме онлайн.</w:t>
      </w:r>
    </w:p>
    <w:p w14:paraId="43E915BF" w14:textId="77777777" w:rsidR="009603A4" w:rsidRPr="009603A4" w:rsidRDefault="009603A4" w:rsidP="009603A4">
      <w:pPr>
        <w:pStyle w:val="Heading2"/>
        <w:spacing w:before="0" w:after="240"/>
        <w:rPr>
          <w:iCs w:val="0"/>
          <w:szCs w:val="22"/>
        </w:rPr>
      </w:pPr>
      <w:r w:rsidRPr="009603A4">
        <w:rPr>
          <w:iCs w:val="0"/>
          <w:szCs w:val="22"/>
        </w:rPr>
        <w:t>ИС и женщины</w:t>
      </w:r>
    </w:p>
    <w:p w14:paraId="5FF424F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течение 2024 года Сектор добился прогресса в осуществлении Плана действий в области ИС и гендерного равенства (ПДИСГР)</w:t>
      </w:r>
      <w:r w:rsidRPr="009603A4">
        <w:rPr>
          <w:rStyle w:val="FootnoteReference"/>
          <w:rFonts w:ascii="Arial" w:hAnsi="Arial" w:cs="Arial"/>
          <w:sz w:val="22"/>
          <w:szCs w:val="22"/>
        </w:rPr>
        <w:footnoteReference w:id="49"/>
      </w:r>
      <w:r w:rsidRPr="009603A4">
        <w:rPr>
          <w:rStyle w:val="FootnoteReference"/>
          <w:rFonts w:ascii="Arial" w:hAnsi="Arial" w:cs="Arial"/>
          <w:sz w:val="22"/>
          <w:szCs w:val="22"/>
        </w:rPr>
        <w:t xml:space="preserve"> </w:t>
      </w:r>
      <w:r w:rsidRPr="009603A4">
        <w:rPr>
          <w:rFonts w:ascii="Arial" w:hAnsi="Arial" w:cs="Arial"/>
          <w:sz w:val="22"/>
          <w:szCs w:val="22"/>
        </w:rPr>
        <w:t xml:space="preserve">, официально объявленного в апреле 2023 года, в целях продвижения глобальных усилий по обеспечению экономического равенства женщин и их участия в инновациях, творчестве и ИС.  Инициативы ПДИСГР, согласованные с СССП Организации на 2022-2026 годы, вносят вклад в реализацию ПДР по кластерам А, В, С и Е, уделяя главное внимание: i) государственной поддержке учета благоприятной для женщин проблематики при разработке законов, политики, программ и проектов в области ИС (компонент 1); ii) исследованиям для выяснения масштабов и характера гендерного разрыва в области ИС и методов его устранения (компонент 2); и iii) новым пилотным проектам в сфере ИС в целях эффективного просвещения женщин и развития у них соответствующих навыков, а также повышения квалификации учреждений по вопросам ИС, оказывающих женщинам поддержку (компонент З). </w:t>
      </w:r>
    </w:p>
    <w:p w14:paraId="343A024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рамках компонента 1 Сектор разработал базу данных ПДИСГР</w:t>
      </w:r>
      <w:r w:rsidRPr="009603A4">
        <w:rPr>
          <w:rStyle w:val="FootnoteReference"/>
          <w:rFonts w:ascii="Arial" w:hAnsi="Arial" w:cs="Arial"/>
          <w:sz w:val="22"/>
          <w:szCs w:val="22"/>
          <w:lang w:val="en-GB"/>
        </w:rPr>
        <w:footnoteReference w:id="50"/>
      </w:r>
      <w:r w:rsidRPr="009603A4">
        <w:rPr>
          <w:rFonts w:ascii="Arial" w:hAnsi="Arial" w:cs="Arial"/>
          <w:sz w:val="22"/>
          <w:szCs w:val="22"/>
        </w:rPr>
        <w:t>.  Она представляет собой всеобъемлющий ресурс, демонстрирующий глобальные стратегии и инициативы, которые поддерживают участие женщин в инновациях, ИС и предпринимательстве.  Предоставляя практические примеры и данные, база данных помогает разработчикам политики и организациям вырабатывать стратегии, адаптированные к национальным потребностям и в то же время предлагает исследователям ценные идеи для содействия участию женщин в экосистеме ИС.  Кроме того, в рамках инициатив, направленных на продвижение основанных на данных исследований в рамках компонента 2, в ноябре 2024 года состоялось «Глобальное совещание экспертов-исследователей в рамках ПДИСГР, посвященное улучшению гендерной инклюзивности и разнообразия в области ИС и инноваций» (GREM)</w:t>
      </w:r>
      <w:r w:rsidRPr="009603A4">
        <w:rPr>
          <w:rStyle w:val="FootnoteReference"/>
          <w:rFonts w:ascii="Arial" w:hAnsi="Arial" w:cs="Arial"/>
          <w:sz w:val="22"/>
          <w:szCs w:val="22"/>
          <w:lang w:val="en-GB"/>
        </w:rPr>
        <w:footnoteReference w:id="51"/>
      </w:r>
      <w:r w:rsidRPr="009603A4">
        <w:rPr>
          <w:rFonts w:ascii="Arial" w:hAnsi="Arial" w:cs="Arial"/>
          <w:sz w:val="22"/>
          <w:szCs w:val="22"/>
        </w:rPr>
        <w:t>, которое стало стратегической платформой для ученых, исследователей и экспертов по вопросам политики, позволяя им анализировать различия в плане участия женщин в областях, связанных с ИС и инновациями.  Участники выявили барьеры на пути участия женщин посредством научно-исследовательских презентаций и обсуждений, проработали новые методологии и показатели для измерения участия женщин в инновационной деятельности, научных исследованиях и творческих отраслях и подчеркнули насущную потребность в основанных на данных решениях для обоснования политики.</w:t>
      </w:r>
    </w:p>
    <w:p w14:paraId="30751CC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Сектор продолжал координировать совместное послание</w:t>
      </w:r>
      <w:r w:rsidRPr="009603A4">
        <w:rPr>
          <w:rStyle w:val="FootnoteReference"/>
          <w:rFonts w:ascii="Arial" w:hAnsi="Arial" w:cs="Arial"/>
          <w:sz w:val="22"/>
          <w:szCs w:val="22"/>
          <w:lang w:val="en-GB"/>
        </w:rPr>
        <w:footnoteReference w:id="52"/>
      </w:r>
      <w:r w:rsidRPr="009603A4">
        <w:rPr>
          <w:rFonts w:ascii="Arial" w:hAnsi="Arial" w:cs="Arial"/>
          <w:sz w:val="22"/>
          <w:szCs w:val="22"/>
        </w:rPr>
        <w:t xml:space="preserve"> с более чем 70 ведомствами ИС и организациями по всему миру, отмечающими Международный женский день.  Послание, согласованное с темой 2024 года «Инвестируйте в женщин ради лучшего будущего», вновь подтвердило приверженность расширению прав и </w:t>
      </w:r>
      <w:r w:rsidRPr="009603A4">
        <w:rPr>
          <w:rFonts w:ascii="Arial" w:hAnsi="Arial" w:cs="Arial"/>
          <w:sz w:val="22"/>
          <w:szCs w:val="22"/>
        </w:rPr>
        <w:lastRenderedPageBreak/>
        <w:t xml:space="preserve">возможностей женщин в области творчества и инноваций, одновременно устраняя трудности, с которыми они могут сталкиваться при получении доступа к ресурсам и возможностям в экосистеме ИС.   </w:t>
      </w:r>
    </w:p>
    <w:p w14:paraId="17DDDBBB" w14:textId="77777777" w:rsidR="009603A4" w:rsidRPr="009603A4" w:rsidRDefault="009603A4" w:rsidP="009603A4">
      <w:pPr>
        <w:pStyle w:val="Heading2"/>
        <w:spacing w:before="0" w:after="240"/>
        <w:rPr>
          <w:iCs w:val="0"/>
          <w:szCs w:val="22"/>
        </w:rPr>
      </w:pPr>
      <w:r w:rsidRPr="009603A4">
        <w:rPr>
          <w:iCs w:val="0"/>
          <w:szCs w:val="22"/>
        </w:rPr>
        <w:t>Органы ВОИС</w:t>
      </w:r>
    </w:p>
    <w:p w14:paraId="35435BD1"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содействовать работе ряда органов ВОИС, включая Постоянный комитет по патентному праву (ПКПП) и Рабочую группу по Договору о патентной кооперации (РГ РСТ).</w:t>
      </w:r>
    </w:p>
    <w:p w14:paraId="74263451"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ПКПП провел свою тридцать шестую сессию в гибридном формате 14–18 октября 2024 года.  В соответствии с рекомендациями ПДР деятельность ПКПП по-прежнему осуществлялась по инициативе государств-членов и носила инклюзивный характер, что помогало поддерживать атмосферу, способствующую взаимодействию и диалогу между государствами-членами, и принимать во внимание их уровни развития.  В частности, государства-члены продолжили обсуждение следующих вопросов: i) ограничения и исключения из патентных прав; ii) качество патентов, включая системы возражения; iii) патенты и здравоохранение; iv) конфиденциальность сообщений между клиентами и их патентными поверенными; и v) передача технологий.  Государства-члены, в частности, обменивались информацией о своих законах, практике и опыте в отношении исключения, касающегося разового приготовления лекарств; единства изобретения; патентов и новейших технологий; использования различных инструментов, включая ИИ, для обеспечения эффективности патентной экспертизы; препятствий, с которыми сталкиваются развивающиеся страны и НРС в области всестороннего использования гибких возможностей в сфере патентования; трансграничных аспектов конфиденциальности сообщений между клиентами и их патентными поверенными; и передачи технологии, включая стандартообразующие патенты и вопросы авторства и прав собственности на патенты, возникающие в результате совместных исследований, в дополнение к чему был проведен круглый стол по вопросам авторства и прав собственности на патенты в отношении изобретений, созданных в университетах</w:t>
      </w:r>
      <w:r w:rsidRPr="009603A4">
        <w:rPr>
          <w:rStyle w:val="FootnoteReference"/>
          <w:rFonts w:ascii="Arial" w:hAnsi="Arial" w:cs="Arial"/>
          <w:sz w:val="22"/>
          <w:szCs w:val="22"/>
        </w:rPr>
        <w:footnoteReference w:id="53"/>
      </w:r>
      <w:r w:rsidRPr="009603A4">
        <w:rPr>
          <w:rFonts w:ascii="Arial" w:hAnsi="Arial" w:cs="Arial"/>
          <w:sz w:val="22"/>
          <w:szCs w:val="22"/>
        </w:rPr>
        <w:t>.</w:t>
      </w:r>
    </w:p>
    <w:p w14:paraId="78B20DFE"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РГ РСТ провела свою восемнадцатую сессию в гибридном формате 19–21 февраля 2024 года.  Она постановила представить на утверждение Ассамблеи на ее пятьдесят шестой сессии в июле 2024 года ряд поправок к Инструкции к PCT, касающихся:  i) способа подачи международных заявок и связанных с ними документов (правило 89bis) с целью предоставить Получающим ведомствам возможность требовать, чтобы международные заявки и последующие документы подавались только в электронном виде; ii) постепенного расширения языков сообщений, используемых Международным бюро с заявителями и национальными ведомствами, для включения любого из 10 языков международной публикации (правило 92); iii) распространения определения «соответствующего уровня техники» для целей международного поиска и международной предварительной экспертизы с целью включения ссылки на неписьменные раскрытия  (правила ЗЗ и 64); iv) закрытия лазейки в правиле 26.3ter, которая не позволяет Получающим ведомствам предлагать представить перевод реферата и надписей на чертежах на язык международной публикации,  когда реферат или надписи на чертежах представлены на другом языке, отличном от языка международной публикации, но принятом Международным поисковым органом для проведения международного поиска (правило 26.3ter); и v) сохранения критериев, указанных в пункте 5 Перечня пошлин РСТ, и рекомендовала Ассамблее вновь пересмотреть их через пять лет.  Рабочая группа также постановила рекомендовать Ассамблее утвердить предлагаемые поправки к Директивам для обновления перечней государств, отвечающих критериям для снижения некоторых пошлин PCT.  На своей пятьдесят шестой сессии Ассамблея Союза PCT </w:t>
      </w:r>
      <w:r w:rsidRPr="009603A4">
        <w:rPr>
          <w:rFonts w:ascii="Arial" w:hAnsi="Arial" w:cs="Arial"/>
          <w:sz w:val="22"/>
          <w:szCs w:val="22"/>
        </w:rPr>
        <w:lastRenderedPageBreak/>
        <w:t>утвердила эти изменения к Инструкции к PCT</w:t>
      </w:r>
      <w:r w:rsidRPr="009603A4">
        <w:rPr>
          <w:rStyle w:val="FootnoteReference"/>
          <w:rFonts w:ascii="Arial" w:hAnsi="Arial" w:cs="Arial"/>
          <w:sz w:val="22"/>
          <w:szCs w:val="22"/>
        </w:rPr>
        <w:footnoteReference w:id="54"/>
      </w:r>
      <w:r w:rsidRPr="009603A4">
        <w:rPr>
          <w:rFonts w:ascii="Arial" w:hAnsi="Arial" w:cs="Arial"/>
          <w:sz w:val="22"/>
          <w:szCs w:val="22"/>
        </w:rPr>
        <w:t>.  РГ PCT также предложила Международному бюро проанализировать, какие поправки необходимо внести в правило 11, с тем чтобы сделать возможной подачу и обработку международных заявок, содержащих цветные чертежи, принимая во внимание различные факторы, такие как необходимость проводить различие между чертежами, фотографиями и другими формами изображения и между различными обстоятельствами, в которых они могут быть уместными.</w:t>
      </w:r>
    </w:p>
    <w:p w14:paraId="61CFD22A" w14:textId="77777777" w:rsidR="009603A4" w:rsidRPr="009603A4" w:rsidRDefault="009603A4" w:rsidP="009603A4">
      <w:pPr>
        <w:pStyle w:val="Heading1"/>
        <w:numPr>
          <w:ilvl w:val="0"/>
          <w:numId w:val="25"/>
        </w:numPr>
        <w:tabs>
          <w:tab w:val="num" w:pos="1440"/>
        </w:tabs>
        <w:spacing w:after="220"/>
        <w:ind w:left="709"/>
        <w:rPr>
          <w:szCs w:val="22"/>
        </w:rPr>
      </w:pPr>
      <w:r w:rsidRPr="009603A4">
        <w:rPr>
          <w:szCs w:val="22"/>
        </w:rPr>
        <w:t>Сектор брендов и образцов</w:t>
      </w:r>
    </w:p>
    <w:p w14:paraId="7CBE901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Сектор брендов и образцов продолжал целеустремленно предоставлять государствам-членам помощь в развитии их законодательной и институциональной базы в области товарных знаков, промышленных образцов и географических указаний, одновременно с этим оказывая поддержку в практическом применении брендов и образцов и предоставляя консультации по вопросам политики с учетом их социально-экономических целей.  Кроме того, прилагались значительные усилия для расширения доступности и усиления воздействия инициатив в области профессиональной подготовки и укрепления потенциала, особенно для НРС, развивающихся стран и стран с переходной экономикой.  Они включали разработку индивидуализированных учебных программ, региональных семинаров-практикумов и инициатив по обмену знаниями в целях укрепления институционального потенциала, поощрения передовой практики и предоставления заинтересованным сторонам необходимых инструментов для эффективного осуществления и управления охраной брендов и образцов.</w:t>
      </w:r>
    </w:p>
    <w:p w14:paraId="35A9AADA" w14:textId="77777777" w:rsidR="009603A4" w:rsidRPr="009603A4" w:rsidRDefault="009603A4" w:rsidP="009603A4">
      <w:pPr>
        <w:pStyle w:val="Heading2"/>
        <w:spacing w:before="0" w:after="240"/>
        <w:rPr>
          <w:iCs w:val="0"/>
          <w:szCs w:val="22"/>
        </w:rPr>
      </w:pPr>
      <w:r w:rsidRPr="009603A4">
        <w:rPr>
          <w:iCs w:val="0"/>
          <w:szCs w:val="22"/>
        </w:rPr>
        <w:t>Техническая помощь и укрепление потенциала</w:t>
      </w:r>
    </w:p>
    <w:p w14:paraId="490C3C8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оказывать техническую помощь и укреплять потенциал, руководствуясь рекомендациями ПДР.  В 2024 году Сектор отреагировал на 14 запросов о предоставлении консультаций по вопросам законодательства из семи стран</w:t>
      </w:r>
      <w:r w:rsidRPr="009603A4">
        <w:rPr>
          <w:rStyle w:val="FootnoteReference"/>
          <w:rFonts w:ascii="Arial" w:hAnsi="Arial" w:cs="Arial"/>
          <w:sz w:val="22"/>
          <w:szCs w:val="22"/>
        </w:rPr>
        <w:footnoteReference w:id="55"/>
      </w:r>
      <w:r w:rsidRPr="009603A4">
        <w:rPr>
          <w:rFonts w:ascii="Arial" w:hAnsi="Arial" w:cs="Arial"/>
          <w:sz w:val="22"/>
          <w:szCs w:val="22"/>
        </w:rPr>
        <w:t>, включая семь консультаций по товарным знакам, три – по промышленным образцам и четыре – по географическим указаниям.  В то же время Сектор продолжал расширять сферу своей деятельности посредством мероприятий по укреплению потенциала и повышению осведомленности, 21 из которых касались товарных знаков, восемь — промышленных образцов и семь – географических указаний</w:t>
      </w:r>
      <w:r w:rsidRPr="009603A4">
        <w:rPr>
          <w:rStyle w:val="FootnoteReference"/>
          <w:rFonts w:ascii="Arial" w:hAnsi="Arial" w:cs="Arial"/>
          <w:sz w:val="22"/>
          <w:szCs w:val="22"/>
        </w:rPr>
        <w:footnoteReference w:id="56"/>
      </w:r>
      <w:r w:rsidRPr="009603A4">
        <w:rPr>
          <w:rFonts w:ascii="Arial" w:hAnsi="Arial" w:cs="Arial"/>
          <w:sz w:val="22"/>
          <w:szCs w:val="22"/>
        </w:rPr>
        <w:t xml:space="preserve">.  Два из этих мероприятий были проведены на субрегиональном уровне – одно для государств Центральной Европы и Балтии (ГЦЕБ) и стран Средиземноморья и еще одно для стран Андского сообщества.  </w:t>
      </w:r>
    </w:p>
    <w:p w14:paraId="757B880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Экспериментальный проект Экономического сообщества западноафриканских государств (ЭКОВАС) и ВОИС по промышленным образцам завершился в 2024 году, и его целью было прежде всего повышение уровня осведомленности о ценности и роли промышленных образцов в коммерциализации продукции для субъектов предпринимательской деятельности в Западной Африке.  Краеугольным камнем этого проекта стали создание и запуск мобильного приложения под названием AfricDeezayn</w:t>
      </w:r>
      <w:r w:rsidRPr="009603A4">
        <w:rPr>
          <w:rStyle w:val="FootnoteReference"/>
          <w:rFonts w:ascii="Arial" w:hAnsi="Arial" w:cs="Arial"/>
          <w:sz w:val="22"/>
          <w:szCs w:val="22"/>
        </w:rPr>
        <w:footnoteReference w:id="57"/>
      </w:r>
      <w:r w:rsidRPr="009603A4">
        <w:rPr>
          <w:rFonts w:ascii="Arial" w:hAnsi="Arial" w:cs="Arial"/>
          <w:sz w:val="22"/>
          <w:szCs w:val="22"/>
        </w:rPr>
        <w:t xml:space="preserve">, которое по своему содержанию охватывает все 15 стран-членов ЭКОВАС.  В этом приложении сосредоточена вся соответствующая информация о промышленных образцах в регионе Западной Африки.  Приложение также служит коммуникационной платформой для зарегистрированных пользователей и позволяет разработчикам рекламировать результаты своей работы.  Кроме того, для десяти микро-, малых и средних предприятий </w:t>
      </w:r>
      <w:r w:rsidRPr="009603A4">
        <w:rPr>
          <w:rFonts w:ascii="Arial" w:hAnsi="Arial" w:cs="Arial"/>
          <w:sz w:val="22"/>
          <w:szCs w:val="22"/>
        </w:rPr>
        <w:lastRenderedPageBreak/>
        <w:t xml:space="preserve">(ММСП) в Кот-д’Ивуаре была организована программа инструктирования по вопросам оптимального использования брендов и образцов для развития бизнеса.  </w:t>
      </w:r>
    </w:p>
    <w:p w14:paraId="1F1F0F4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течение отчетного периода Сектор также оказывал поддержку пчеловодам в Антигуа и Барбуде, которые зарегистрировали свой первый коллективный знак для усиления брендинга своих продуктов пчеловодства</w:t>
      </w:r>
      <w:r w:rsidRPr="009603A4">
        <w:rPr>
          <w:rStyle w:val="FootnoteReference"/>
          <w:rFonts w:ascii="Arial" w:hAnsi="Arial" w:cs="Arial"/>
          <w:sz w:val="22"/>
          <w:szCs w:val="22"/>
        </w:rPr>
        <w:footnoteReference w:id="58"/>
      </w:r>
      <w:r w:rsidRPr="009603A4">
        <w:rPr>
          <w:rFonts w:ascii="Arial" w:hAnsi="Arial" w:cs="Arial"/>
          <w:sz w:val="22"/>
          <w:szCs w:val="22"/>
        </w:rPr>
        <w:t>.  Новые коллективные знаки позволили пчеловодам пересмотреть маркировку своей продукции, ее упаковку и ценообразование для улучшения своих позиций на рынке.  К апрелю 2025 года готовится также рекламная кампания.</w:t>
      </w:r>
    </w:p>
    <w:p w14:paraId="0598CA78"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оказывать помощь местным общинам в разработке, защите и коммерциализации их географических указаний</w:t>
      </w:r>
      <w:r w:rsidRPr="009603A4">
        <w:rPr>
          <w:rStyle w:val="FootnoteReference"/>
          <w:rFonts w:ascii="Arial" w:hAnsi="Arial" w:cs="Arial"/>
          <w:sz w:val="22"/>
          <w:szCs w:val="22"/>
        </w:rPr>
        <w:footnoteReference w:id="59"/>
      </w:r>
      <w:r w:rsidRPr="009603A4">
        <w:rPr>
          <w:rFonts w:ascii="Arial" w:hAnsi="Arial" w:cs="Arial"/>
          <w:sz w:val="22"/>
          <w:szCs w:val="22"/>
        </w:rPr>
        <w:t xml:space="preserve">, включая производителей «гренадского мускатного ореха» и «гренадского какао» в Гренаде и производителей «хуапханского шелка» и «луангпхабангского шелка» в Лаосской Народно-Демократической Республике.  Сектор также оказывал правовую и техническую поддержку в осуществлении Женевского акта Гаагского соглашения Китаю, Вьетнаму и Африканской организации интеллектуальной собственности (АОИС), с тем чтобы облегчить обзор и изменение их заявлений.  Помимо этого, Сектор организовал два учебных занятия для Сент-Китс и Невиса на этапе после присоединения.  </w:t>
      </w:r>
    </w:p>
    <w:p w14:paraId="519C0442" w14:textId="77777777" w:rsidR="009603A4" w:rsidRPr="009603A4" w:rsidRDefault="009603A4" w:rsidP="009603A4">
      <w:pPr>
        <w:pStyle w:val="Heading2"/>
        <w:spacing w:before="0" w:after="240"/>
        <w:rPr>
          <w:iCs w:val="0"/>
          <w:szCs w:val="22"/>
        </w:rPr>
      </w:pPr>
      <w:r w:rsidRPr="009603A4">
        <w:rPr>
          <w:iCs w:val="0"/>
          <w:szCs w:val="22"/>
        </w:rPr>
        <w:t>Органы ВОИС</w:t>
      </w:r>
    </w:p>
    <w:p w14:paraId="695C2753" w14:textId="77777777" w:rsidR="009603A4" w:rsidRPr="009603A4" w:rsidRDefault="009603A4" w:rsidP="009603A4">
      <w:pPr>
        <w:pStyle w:val="BalloonText"/>
        <w:numPr>
          <w:ilvl w:val="0"/>
          <w:numId w:val="13"/>
        </w:numPr>
        <w:spacing w:after="240"/>
        <w:ind w:left="0" w:firstLine="0"/>
        <w:rPr>
          <w:rFonts w:ascii="Arial" w:hAnsi="Arial" w:cs="Arial"/>
          <w:sz w:val="22"/>
          <w:szCs w:val="22"/>
        </w:rPr>
      </w:pPr>
      <w:r w:rsidRPr="009603A4">
        <w:rPr>
          <w:rFonts w:ascii="Arial" w:hAnsi="Arial" w:cs="Arial"/>
          <w:sz w:val="22"/>
          <w:szCs w:val="22"/>
        </w:rPr>
        <w:t>Сектор продолжал поддерживать работу Постоянного комитета по законодательству о товарных знаках, промышленных образцах и географических указаниях (ПКТЗ), который провел свою сорок седьмую сессию 18–20 марта 2024 года</w:t>
      </w:r>
      <w:r w:rsidRPr="009603A4">
        <w:rPr>
          <w:rStyle w:val="FootnoteReference"/>
          <w:rFonts w:ascii="Arial" w:hAnsi="Arial" w:cs="Arial"/>
          <w:sz w:val="22"/>
          <w:szCs w:val="22"/>
        </w:rPr>
        <w:footnoteReference w:id="60"/>
      </w:r>
      <w:r w:rsidRPr="009603A4">
        <w:rPr>
          <w:rFonts w:ascii="Arial" w:hAnsi="Arial" w:cs="Arial"/>
          <w:sz w:val="22"/>
          <w:szCs w:val="22"/>
        </w:rPr>
        <w:t>.  В ходе этой сессии Комитет рассмотрел два предложения о промышленных образцах, включая предложение Африканской группы в отношении исследования значения охраны дизайнов графических интерфейсов пользователя (ГИП) в качестве промышленных образцов для инноваций</w:t>
      </w:r>
      <w:r w:rsidRPr="009603A4">
        <w:rPr>
          <w:rStyle w:val="FootnoteReference"/>
          <w:rFonts w:ascii="Arial" w:hAnsi="Arial" w:cs="Arial"/>
          <w:sz w:val="22"/>
          <w:szCs w:val="22"/>
        </w:rPr>
        <w:footnoteReference w:id="61"/>
      </w:r>
      <w:r w:rsidRPr="009603A4">
        <w:rPr>
          <w:rFonts w:ascii="Arial" w:hAnsi="Arial" w:cs="Arial"/>
          <w:sz w:val="22"/>
          <w:szCs w:val="22"/>
        </w:rPr>
        <w:t>.  Комитет также рассмотрел четыре предложения государств-членов относительно охраны названий стран.  Кроме того, были проведены информационные сессии об охране национального бренда и о географических указаниях.  В соответствии с рекомендациями ПДР обсуждения проводились инклюзивным и основанным на инициативе государств-членов образом.</w:t>
      </w:r>
    </w:p>
    <w:p w14:paraId="0F5D82B5" w14:textId="77777777" w:rsidR="009603A4" w:rsidRPr="009603A4" w:rsidRDefault="009603A4" w:rsidP="009603A4">
      <w:pPr>
        <w:pStyle w:val="BalloonText"/>
        <w:numPr>
          <w:ilvl w:val="0"/>
          <w:numId w:val="13"/>
        </w:numPr>
        <w:spacing w:after="240"/>
        <w:ind w:left="0" w:firstLine="0"/>
        <w:rPr>
          <w:rFonts w:ascii="Arial" w:hAnsi="Arial" w:cs="Arial"/>
          <w:sz w:val="22"/>
          <w:szCs w:val="22"/>
        </w:rPr>
      </w:pPr>
      <w:r w:rsidRPr="009603A4">
        <w:rPr>
          <w:rFonts w:ascii="Arial" w:hAnsi="Arial" w:cs="Arial"/>
          <w:sz w:val="22"/>
          <w:szCs w:val="22"/>
        </w:rPr>
        <w:t>Помимо этого, Сектор организовал и провел Дипломатическую конференцию по заключению и принятию Договора о законах по образцам, которая состоялась в Эр-Рияде, Саудовская Аравия, с 11 по 22 ноября 2024 года и успешно завершилась принятием Эр-Риядского договора о законах по промышленным образцам (ДЗПО)</w:t>
      </w:r>
      <w:r w:rsidRPr="009603A4">
        <w:rPr>
          <w:rStyle w:val="FootnoteReference"/>
          <w:rFonts w:ascii="Arial" w:hAnsi="Arial" w:cs="Arial"/>
          <w:bCs/>
          <w:sz w:val="22"/>
          <w:szCs w:val="22"/>
        </w:rPr>
        <w:footnoteReference w:id="62"/>
      </w:r>
      <w:r w:rsidRPr="009603A4">
        <w:rPr>
          <w:rFonts w:ascii="Arial" w:hAnsi="Arial" w:cs="Arial"/>
          <w:sz w:val="22"/>
          <w:szCs w:val="22"/>
        </w:rPr>
        <w:t>.  ДЗПО упрощает процедуры регистрации образцов и, в частности, содержит специальную статью (статья 24) о технической помощи и укреплении потенциала для целей применения Договора.  Организация предложила финансовую помощь для участия в Дипломатической конференции одному представителю от каждого из 159 государств-членов ВОИС, которые являются развивающимися странами, включая НРС и страны с переходной экономикой.</w:t>
      </w:r>
    </w:p>
    <w:p w14:paraId="116C0E48" w14:textId="77777777" w:rsidR="009603A4" w:rsidRPr="009603A4" w:rsidRDefault="009603A4" w:rsidP="009603A4">
      <w:pPr>
        <w:pStyle w:val="Heading2"/>
        <w:spacing w:before="0" w:after="240"/>
        <w:rPr>
          <w:iCs w:val="0"/>
          <w:szCs w:val="22"/>
        </w:rPr>
      </w:pPr>
      <w:r w:rsidRPr="009603A4">
        <w:rPr>
          <w:iCs w:val="0"/>
          <w:szCs w:val="22"/>
        </w:rPr>
        <w:lastRenderedPageBreak/>
        <w:t>Проекты ПДР, интегрированные в основную деятельность</w:t>
      </w:r>
    </w:p>
    <w:p w14:paraId="796CA04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апреле 2016 года был завершен проект по ИС и управлению образцами для развития бизнеса в развивающихся и наименее развитых странах, а в марте 2017 года была проведена его оценка.  На своей двадцатой сессии в декабре 2017 года по итогам рассмотрения оценки проекта КРИС одобрил последующие действия по проекту.  Соответственно, продолжалась интеграция проектных мероприятий в регулярную деятельность Организации в области повышения осведомленности и укрепления потенциала.</w:t>
      </w:r>
    </w:p>
    <w:p w14:paraId="574E49AB" w14:textId="77777777" w:rsidR="009603A4" w:rsidRPr="009603A4" w:rsidRDefault="009603A4" w:rsidP="009603A4">
      <w:pPr>
        <w:pStyle w:val="Heading2"/>
        <w:spacing w:before="0" w:after="240"/>
        <w:rPr>
          <w:iCs w:val="0"/>
          <w:szCs w:val="22"/>
        </w:rPr>
      </w:pPr>
      <w:r w:rsidRPr="009603A4">
        <w:rPr>
          <w:iCs w:val="0"/>
          <w:szCs w:val="22"/>
        </w:rPr>
        <w:t>Проекты ПДР в стадии реализации</w:t>
      </w:r>
    </w:p>
    <w:p w14:paraId="716CF8A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отвечает за реализацию следующих текущих проектов ПДР:</w:t>
      </w:r>
    </w:p>
    <w:p w14:paraId="7C8C7FE6" w14:textId="77777777" w:rsidR="009603A4" w:rsidRPr="009603A4" w:rsidRDefault="009603A4" w:rsidP="009603A4">
      <w:pPr>
        <w:pStyle w:val="ListParagraph"/>
        <w:numPr>
          <w:ilvl w:val="0"/>
          <w:numId w:val="19"/>
        </w:numPr>
        <w:spacing w:after="240" w:line="240" w:lineRule="auto"/>
        <w:ind w:left="1134" w:hanging="425"/>
        <w:contextualSpacing w:val="0"/>
        <w:rPr>
          <w:rFonts w:ascii="Arial" w:hAnsi="Arial" w:cs="Arial"/>
          <w:sz w:val="22"/>
          <w:szCs w:val="22"/>
        </w:rPr>
      </w:pPr>
      <w:r w:rsidRPr="009603A4">
        <w:rPr>
          <w:rFonts w:ascii="Arial" w:hAnsi="Arial" w:cs="Arial"/>
          <w:sz w:val="22"/>
          <w:szCs w:val="22"/>
        </w:rPr>
        <w:t>«Расширение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  В соответствии со стратегией его реализации проект включал следующие мероприятия, проведенные в 2024 году в Алжире, Бразилии, Пакистане и Уганде:  i) четыре национальных исследования и одно глобальное исследование по проблемам в пострегистрационный период; ii) информационные мероприятия и семинары-практикумы по коллективному управлению для распространения выводов национальных докладов и взаимодействия с национальными властями, производителями географических указаний и другими заинтересованными сторонами; и iii) разработку стратегий, инструментов и инициатив для решения проблем, выявленных в национальных исследованиях и в ходе информационных мероприятий и семинаров-практикумов</w:t>
      </w:r>
      <w:r w:rsidRPr="009603A4">
        <w:rPr>
          <w:rStyle w:val="FootnoteReference"/>
          <w:rFonts w:ascii="Arial" w:hAnsi="Arial" w:cs="Arial"/>
          <w:sz w:val="22"/>
          <w:szCs w:val="22"/>
        </w:rPr>
        <w:footnoteReference w:id="63"/>
      </w:r>
      <w:r w:rsidRPr="009603A4">
        <w:rPr>
          <w:rFonts w:ascii="Arial" w:hAnsi="Arial" w:cs="Arial"/>
          <w:sz w:val="22"/>
          <w:szCs w:val="22"/>
        </w:rPr>
        <w:t>.</w:t>
      </w:r>
    </w:p>
    <w:p w14:paraId="35139B5B" w14:textId="77777777" w:rsidR="009603A4" w:rsidRPr="009603A4" w:rsidRDefault="009603A4" w:rsidP="009603A4">
      <w:pPr>
        <w:pStyle w:val="ListParagraph"/>
        <w:numPr>
          <w:ilvl w:val="0"/>
          <w:numId w:val="19"/>
        </w:numPr>
        <w:spacing w:after="240" w:line="240" w:lineRule="auto"/>
        <w:ind w:left="1134" w:hanging="425"/>
        <w:contextualSpacing w:val="0"/>
        <w:rPr>
          <w:rFonts w:ascii="Arial" w:hAnsi="Arial" w:cs="Arial"/>
          <w:sz w:val="22"/>
          <w:szCs w:val="22"/>
        </w:rPr>
      </w:pPr>
      <w:r w:rsidRPr="009603A4">
        <w:rPr>
          <w:rFonts w:ascii="Arial" w:hAnsi="Arial" w:cs="Arial"/>
          <w:sz w:val="22"/>
          <w:szCs w:val="22"/>
        </w:rPr>
        <w:t>«ИС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  В течение отчетного периода проект находился на этапе, предшествующем его реализации.  Были отобраны международные и национальные эксперты для разработки методологии проведения исследования по вопросу о многофакторном воздействии использования географических указаний несельскохозяйственной продукции на местные общины и сохранении либо возрождении местных искусств и традиций.</w:t>
      </w:r>
    </w:p>
    <w:p w14:paraId="4C3BD530" w14:textId="77777777" w:rsidR="009603A4" w:rsidRPr="009603A4" w:rsidRDefault="009603A4" w:rsidP="009603A4">
      <w:pPr>
        <w:pStyle w:val="ListParagraph"/>
        <w:numPr>
          <w:ilvl w:val="0"/>
          <w:numId w:val="19"/>
        </w:numPr>
        <w:spacing w:after="240" w:line="240" w:lineRule="auto"/>
        <w:ind w:left="1134" w:hanging="425"/>
        <w:contextualSpacing w:val="0"/>
        <w:rPr>
          <w:rFonts w:ascii="Arial" w:hAnsi="Arial" w:cs="Arial"/>
          <w:sz w:val="22"/>
          <w:szCs w:val="22"/>
        </w:rPr>
      </w:pPr>
      <w:r w:rsidRPr="009603A4">
        <w:rPr>
          <w:rFonts w:ascii="Arial" w:hAnsi="Arial" w:cs="Arial"/>
          <w:sz w:val="22"/>
          <w:szCs w:val="22"/>
        </w:rPr>
        <w:t xml:space="preserve">«Интеллектуальная собственность и гастрономический туризм в Перу и других развивающихся странах: содействие развитию гастрономического туризма с помощью ИС».  Реализация второго этапа проекта началась в январе 2024 года в Перу, Камеруне, Малайзии и Марокко; в течение отчетного периода были проведены следующие мероприятия:  i) отбор одной кулинарной традиции в каждой из стран-бенефициаров (ндоле в Камеруне, наси-керабу в Малайзии, тангия в Марокко и окопа в Перу);  ii) выявление и составление </w:t>
      </w:r>
      <w:r w:rsidRPr="009603A4">
        <w:rPr>
          <w:rFonts w:ascii="Arial" w:hAnsi="Arial" w:cs="Arial"/>
          <w:sz w:val="22"/>
          <w:szCs w:val="22"/>
        </w:rPr>
        <w:lastRenderedPageBreak/>
        <w:t>представления о заинтересованных сторонах и бенефициарах выбранных традиций во всех странах-бенефициарах; и iii) вводный семинар-практикум с участием заинтересованных сторон и бенефициаров в Арекипе, Перу.</w:t>
      </w:r>
    </w:p>
    <w:p w14:paraId="2E6E7831" w14:textId="77777777" w:rsidR="009603A4" w:rsidRPr="009603A4" w:rsidRDefault="009603A4" w:rsidP="009603A4">
      <w:pPr>
        <w:pStyle w:val="Heading1"/>
        <w:numPr>
          <w:ilvl w:val="0"/>
          <w:numId w:val="25"/>
        </w:numPr>
        <w:tabs>
          <w:tab w:val="num" w:pos="1440"/>
        </w:tabs>
        <w:spacing w:after="220"/>
        <w:ind w:left="1440"/>
        <w:rPr>
          <w:szCs w:val="22"/>
        </w:rPr>
      </w:pPr>
      <w:r w:rsidRPr="009603A4">
        <w:rPr>
          <w:szCs w:val="22"/>
        </w:rPr>
        <w:t>Сектор авторского права и творческих отраслей</w:t>
      </w:r>
    </w:p>
    <w:p w14:paraId="5F05BCE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авторского права и творческих отраслей по-прежнему ориентировался на оказание поддержки их государствам-членам в укреплении их институционального потенциала, а также в актуализации знаний и практических навыков для использования экосистемы авторского права в качестве инструмента устойчивого развития.  В течение отчетного периода Сектор помогал государствам-членам в использовании авторского права и смежных прав, предоставляя им консультации по вопросам законодательства, политики, инфраструктуры и управления.  Более того, Консорциум доступных книг (ABC) продолжал целеустремленно занимался работой по увеличению наличия книг в доступных форматах, содействуя участию лиц с ограниченными способностями воспринимать печатную информацию в сферах образования, занятости и культурной жизни по всему миру.  Сектор также расширял свою деятельность по подготовке кадров и наращиванию потенциала в интересах НРС, развивающихся стран и стран с переходной экономикой и возглавлял усилия ВОИС по повышению осведомленности в мире о потенциале ИС в улучшении жизни людей по всему миру, в частности с помощью платформы ВОИС под названием «Авторы изучают интеллектуальную собственность» (CLIP)</w:t>
      </w:r>
      <w:r w:rsidRPr="009603A4">
        <w:rPr>
          <w:rStyle w:val="FootnoteReference"/>
          <w:rFonts w:ascii="Arial" w:hAnsi="Arial" w:cs="Arial"/>
          <w:sz w:val="22"/>
          <w:szCs w:val="22"/>
        </w:rPr>
        <w:footnoteReference w:id="64"/>
      </w:r>
      <w:r w:rsidRPr="009603A4">
        <w:rPr>
          <w:rFonts w:ascii="Arial" w:hAnsi="Arial" w:cs="Arial"/>
          <w:sz w:val="22"/>
          <w:szCs w:val="22"/>
        </w:rPr>
        <w:t>.  Эта глобальная информационно-просветительская деятельность еще больше усиливалась посредством Программы глобальных премий ВОИС, которая переживала период устойчивого роста в течение отчетного года и расширила свою сферу охвата на стартапы, стимулируя и поддерживая новую волну инноваций.</w:t>
      </w:r>
    </w:p>
    <w:p w14:paraId="7A2CC03B" w14:textId="77777777" w:rsidR="009603A4" w:rsidRPr="009603A4" w:rsidRDefault="009603A4" w:rsidP="009603A4">
      <w:pPr>
        <w:pStyle w:val="Heading2"/>
        <w:spacing w:before="0" w:after="240"/>
        <w:rPr>
          <w:iCs w:val="0"/>
          <w:szCs w:val="22"/>
        </w:rPr>
      </w:pPr>
      <w:r w:rsidRPr="009603A4">
        <w:rPr>
          <w:iCs w:val="0"/>
          <w:szCs w:val="22"/>
        </w:rPr>
        <w:t>Техническая помощь и укрепление потенциала</w:t>
      </w:r>
    </w:p>
    <w:p w14:paraId="21D7A13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по-прежнему руководствовался рекомендациями ПДР в процессе оказания технической помощи и укрепления потенциала.  В 2024 году 13 государств-членов</w:t>
      </w:r>
      <w:r w:rsidRPr="009603A4">
        <w:rPr>
          <w:rStyle w:val="FootnoteReference"/>
          <w:rFonts w:ascii="Arial" w:hAnsi="Arial" w:cs="Arial"/>
          <w:sz w:val="22"/>
          <w:szCs w:val="22"/>
        </w:rPr>
        <w:footnoteReference w:id="65"/>
      </w:r>
      <w:r w:rsidRPr="009603A4">
        <w:rPr>
          <w:rFonts w:ascii="Arial" w:hAnsi="Arial" w:cs="Arial"/>
          <w:sz w:val="22"/>
          <w:szCs w:val="22"/>
        </w:rPr>
        <w:t xml:space="preserve"> получили индивидуализированные консультации в области законодательства, а другие – консультации по положениям своих национальных стратегий в области авторского права и смежных прав.  Тем временем рядом мероприятий по оказанию технической помощи и укреплению потенциала было охвачено более 1500 участников из примерно 100 развивающихся стран и НРС, и они пошли на ползу, в частности, разработчикам политики, специалистам и руководителям секторов культуры и творчества, творческим деятелям и молодежи.  Среди них стоит отметить следующие:  i) региональный семинар ВОИС–АРОИС на тему «Авторское право: стимул креативной экономики», состоявшийся в Зимбабве 26–28 ноября 2024 года;  ii) программа подготовки и наставничества для латиноамериканских музыкантов и специалистов, проведенная в Испании с 18 по 21 марта 2024 года; и iii) участие в возглавляемой Организацией Объединенных Наций по вопросам образования, науки и культуры (ЮНЕСКО) Межучрежденческой платформе по культуре для устойчивого развития (МПКУР) — Рабочей группой по культурным правам и взаимодействие с ней. </w:t>
      </w:r>
    </w:p>
    <w:p w14:paraId="68510968"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уделял особое внимание глобальному охвату платформы CLIP</w:t>
      </w:r>
      <w:r w:rsidRPr="009603A4">
        <w:rPr>
          <w:rStyle w:val="FootnoteReference"/>
          <w:rFonts w:ascii="Arial" w:hAnsi="Arial" w:cs="Arial"/>
          <w:sz w:val="22"/>
          <w:szCs w:val="22"/>
        </w:rPr>
        <w:footnoteReference w:id="66"/>
      </w:r>
      <w:r w:rsidRPr="009603A4">
        <w:rPr>
          <w:rFonts w:ascii="Arial" w:hAnsi="Arial" w:cs="Arial"/>
          <w:sz w:val="22"/>
          <w:szCs w:val="22"/>
        </w:rPr>
        <w:t>, которая стала доступной на семи языках</w:t>
      </w:r>
      <w:r w:rsidRPr="009603A4">
        <w:rPr>
          <w:rStyle w:val="FootnoteReference"/>
          <w:rFonts w:ascii="Arial" w:hAnsi="Arial" w:cs="Arial"/>
          <w:sz w:val="22"/>
          <w:szCs w:val="22"/>
        </w:rPr>
        <w:footnoteReference w:id="67"/>
      </w:r>
      <w:r w:rsidRPr="009603A4">
        <w:rPr>
          <w:rFonts w:ascii="Arial" w:hAnsi="Arial" w:cs="Arial"/>
          <w:sz w:val="22"/>
          <w:szCs w:val="22"/>
        </w:rPr>
        <w:t xml:space="preserve">.  Эта бесплатная платформа нацелена на </w:t>
      </w:r>
      <w:r w:rsidRPr="009603A4">
        <w:rPr>
          <w:rFonts w:ascii="Arial" w:hAnsi="Arial" w:cs="Arial"/>
          <w:sz w:val="22"/>
          <w:szCs w:val="22"/>
        </w:rPr>
        <w:lastRenderedPageBreak/>
        <w:t>предоставление творческим работникам знаний для принятия обоснованных карьерных решений, защиты их ИС и получения справедливого вознаграждения.  Также была внедрена программа "CLIP Champions" («поборники CLIP») с целью активизировать рекламные усилия на конференциях и отраслевых мероприятиях по всему миру</w:t>
      </w:r>
      <w:r w:rsidRPr="009603A4">
        <w:rPr>
          <w:rStyle w:val="FootnoteReference"/>
          <w:rFonts w:ascii="Arial" w:hAnsi="Arial" w:cs="Arial"/>
          <w:sz w:val="22"/>
          <w:szCs w:val="22"/>
        </w:rPr>
        <w:footnoteReference w:id="68"/>
      </w:r>
      <w:r w:rsidRPr="009603A4">
        <w:rPr>
          <w:rFonts w:ascii="Arial" w:hAnsi="Arial" w:cs="Arial"/>
          <w:sz w:val="22"/>
          <w:szCs w:val="22"/>
        </w:rPr>
        <w:t xml:space="preserve">.  </w:t>
      </w:r>
    </w:p>
    <w:p w14:paraId="07E2C4BC"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Консорциум доступных книг (АВС) эффективно добивался целей Марракешского договора, оказывая поддержку слепым, лицам с нарушениями зрения и лицам с ограниченной способностью воспринимать печатную информацию.  В отчетный период АВС отметил свою десятую годовщину концертом в рамках тридцать второй сессии КРИС</w:t>
      </w:r>
      <w:r w:rsidRPr="009603A4">
        <w:rPr>
          <w:rStyle w:val="FootnoteReference"/>
          <w:rFonts w:ascii="Arial" w:hAnsi="Arial" w:cs="Arial"/>
          <w:sz w:val="22"/>
          <w:szCs w:val="22"/>
        </w:rPr>
        <w:footnoteReference w:id="69"/>
      </w:r>
      <w:r w:rsidRPr="009603A4">
        <w:rPr>
          <w:rFonts w:ascii="Arial" w:hAnsi="Arial" w:cs="Arial"/>
          <w:sz w:val="22"/>
          <w:szCs w:val="22"/>
        </w:rPr>
        <w:t xml:space="preserve">.  Между тем Глобальный книжный сервис АВС продолжал предлагать и регулировать бесплатный онлайновый каталог книг в доступных форматах для 145 уполномоченных органов (УО), обслуживающих лиц с ограниченной способностью воспринимать печатную информацию, более половины из которых находятся в развивающихся странах или НРС.  Глобальный книжный сервис АВС также позволял УО обмениваться доступными книгами через границы.  К концу 2024 года в рамках Марракешского договора Глобальный книжный сервис имел более миллиона изданий на 80 языках, доступных для трансграничного обмена, включая более 100 000 изданий в цифровом шрифте Брайля и 11 000 музыкальных партитур в шрифте Брайля.  АВС также предлагает «дополнительное приложение», которое является бесплатным для участвующих УО и позволяет их клиентам искать в открытом каталоге, направлять запросы и незамедлительно скачивать издания в доступных форматах.  В общей сложности 43 участвующих УО согласились предлагать своим клиентам пользовательское приложение АВС, причем 15 из них находятся в развивающихся странах или НРС.  С 2021 года по конец 2024 года почти 20 000 книг были загружены непосредственно конечными пользователями через пользовательское приложение.  </w:t>
      </w:r>
    </w:p>
    <w:p w14:paraId="21A20DA1"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Кроме того, АВС руководил 17 текущими проектами в области профессиональной подготовки и технической помощи в развивающихся странах и НРС, из которых 11 были начаты в предыдущие годы.  Эти проекты были направлены на передачу знаний партнерским организациям, с тем чтобы обеспечить их способность самостоятельно выпускать учебные пособия в доступных форматах для студентов с ограниченной способностью воспринимать печатную информацию.  По состоянию на конец 2024 года почти 22 000 образовательных изданий были выпущены на национальных языках в доступных форматах партнерами АВС за счет средств, предоставленных АВС.  Еще одной вехой в 2024 году стал существенный рост «Международной премии Консорциума ABC за высокие достижения в области издания литературы в доступных форматах», которая стала важным ежегодным событием в области издания литературы в доступных форматах.  Победители были объявлены в декабре 2024 года во время торжественного ужина Конгресса Международной ассоциации издателей в Гвадалахаре, Мексика</w:t>
      </w:r>
      <w:r w:rsidRPr="009603A4">
        <w:rPr>
          <w:rStyle w:val="FootnoteReference"/>
          <w:rFonts w:ascii="Arial" w:hAnsi="Arial" w:cs="Arial"/>
          <w:sz w:val="22"/>
          <w:szCs w:val="22"/>
        </w:rPr>
        <w:footnoteReference w:id="70"/>
      </w:r>
      <w:r w:rsidRPr="009603A4">
        <w:rPr>
          <w:rFonts w:ascii="Arial" w:hAnsi="Arial" w:cs="Arial"/>
          <w:sz w:val="22"/>
          <w:szCs w:val="22"/>
        </w:rPr>
        <w:t>.</w:t>
      </w:r>
    </w:p>
    <w:p w14:paraId="60F1AF34"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ВОИС организовала конференцию «Право на чтение»</w:t>
      </w:r>
      <w:r w:rsidRPr="009603A4">
        <w:rPr>
          <w:rStyle w:val="FootnoteReference"/>
          <w:rFonts w:ascii="Arial" w:hAnsi="Arial" w:cs="Arial"/>
          <w:sz w:val="22"/>
          <w:szCs w:val="22"/>
        </w:rPr>
        <w:footnoteReference w:id="71"/>
      </w:r>
      <w:r w:rsidRPr="009603A4">
        <w:rPr>
          <w:rFonts w:ascii="Arial" w:hAnsi="Arial" w:cs="Arial"/>
          <w:sz w:val="22"/>
          <w:szCs w:val="22"/>
        </w:rPr>
        <w:t xml:space="preserve"> в Сиднее, Австралия.  При поддержке программы целевого фонда ВОИС-Австралия в этом мероприятии приняли участие представители ассоциаций инвалидов, включая ассоциации слепых, и представители органов ИС девяти государств-членов из числа Тихоокеанских островов</w:t>
      </w:r>
      <w:r w:rsidRPr="009603A4">
        <w:rPr>
          <w:rStyle w:val="FootnoteReference"/>
          <w:rFonts w:ascii="Arial" w:hAnsi="Arial" w:cs="Arial"/>
          <w:sz w:val="22"/>
          <w:szCs w:val="22"/>
        </w:rPr>
        <w:footnoteReference w:id="72"/>
      </w:r>
      <w:r w:rsidRPr="009603A4">
        <w:rPr>
          <w:rFonts w:ascii="Arial" w:hAnsi="Arial" w:cs="Arial"/>
          <w:sz w:val="22"/>
          <w:szCs w:val="22"/>
        </w:rPr>
        <w:t xml:space="preserve">.  Участники рассмотрели проблемы, связанные с улучшением чтения для лиц с ограниченной возможностью воспринимать печатную информацию.  В ходе обсуждений была подчеркнута важность сотрудничества на местном уровне и использования таких </w:t>
      </w:r>
      <w:r w:rsidRPr="009603A4">
        <w:rPr>
          <w:rFonts w:ascii="Arial" w:hAnsi="Arial" w:cs="Arial"/>
          <w:sz w:val="22"/>
          <w:szCs w:val="22"/>
        </w:rPr>
        <w:lastRenderedPageBreak/>
        <w:t>ресурсов, как Глобальный книжный сервис (ГКС) АВС.  Кроме того, АВС и Латиноамериканский союз слепых (ULAC) организовали интерактивное заседание в рамках конгресса УЛАК в Лиме, Перу, в ходе которого делегаты ULAC договорились о начале разработки дорожной карты для повышения информированности об АВС и Марракешском договоре в Латинской Америке и для совершенствования механизмов, позволяющих конечным пользователям с ограниченной возможностью воспринимать печатную информацию получать материалы для чтения.</w:t>
      </w:r>
    </w:p>
    <w:p w14:paraId="32DB564D"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течение отчетного года продолжалось расширение Программы глобальных премий ВОИС</w:t>
      </w:r>
      <w:r w:rsidRPr="009603A4">
        <w:rPr>
          <w:rStyle w:val="FootnoteReference"/>
          <w:rFonts w:ascii="Arial" w:hAnsi="Arial" w:cs="Arial"/>
          <w:sz w:val="22"/>
          <w:szCs w:val="22"/>
        </w:rPr>
        <w:footnoteReference w:id="73"/>
      </w:r>
      <w:r w:rsidRPr="009603A4">
        <w:rPr>
          <w:rFonts w:ascii="Arial" w:hAnsi="Arial" w:cs="Arial"/>
          <w:sz w:val="22"/>
          <w:szCs w:val="22"/>
        </w:rPr>
        <w:t>: заявки поступили от 661 стартапа и МСП из 107 стран, что на 20 процентов больше по сравнению с предыдущим годом.  Программа была расширена с целью включения стартапов, тем самым приветствуя новаторские идеи возникающих предприятий по всему миру и стимулируя новую волну инноваций.  В окончательный список было включено двадцать пять финалистов, и были выбраны девять победителей, каждый из которых продемонстрировал исключительный успех в деле коммерциализации ИС.  Успешное завершение программы наставничества для лауреатов Программы глобальных премий ВОИС 2023 года оказало преобразующее действие, позволив им совершенствовать свои стратегии ИС, выйти на новые международные рынки, заключать действенные деловые партнерства, добиваться экономичности в управлении ИС и получить престижное глобальное признание.  Кроме того, что касается национальных премий</w:t>
      </w:r>
      <w:r w:rsidRPr="009603A4">
        <w:rPr>
          <w:rStyle w:val="FootnoteReference"/>
          <w:rFonts w:ascii="Arial" w:hAnsi="Arial" w:cs="Arial"/>
          <w:sz w:val="22"/>
          <w:szCs w:val="22"/>
        </w:rPr>
        <w:footnoteReference w:id="74"/>
      </w:r>
      <w:r w:rsidRPr="009603A4">
        <w:rPr>
          <w:rFonts w:ascii="Arial" w:hAnsi="Arial" w:cs="Arial"/>
          <w:sz w:val="22"/>
          <w:szCs w:val="22"/>
        </w:rPr>
        <w:t xml:space="preserve">, то премии ВОИС поддержали 41 заявку из 32 стран и вручили 150 сертификатов и 24 медалей, что еще больше укрепило ее приверженность признанию и прославлению инноваций во всем мире.  </w:t>
      </w:r>
    </w:p>
    <w:p w14:paraId="238A9DD8" w14:textId="77777777" w:rsidR="009603A4" w:rsidRPr="009603A4" w:rsidRDefault="009603A4" w:rsidP="009603A4">
      <w:pPr>
        <w:pStyle w:val="Heading2"/>
        <w:spacing w:before="0" w:after="240"/>
        <w:rPr>
          <w:iCs w:val="0"/>
          <w:szCs w:val="22"/>
        </w:rPr>
      </w:pPr>
      <w:r w:rsidRPr="009603A4">
        <w:rPr>
          <w:iCs w:val="0"/>
          <w:szCs w:val="22"/>
        </w:rPr>
        <w:t>Органы ВОИС</w:t>
      </w:r>
    </w:p>
    <w:p w14:paraId="17D6211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поддерживать работу Постоянного комитета по авторскому праву и смежным правам (ПКАП).  В 2024 году Комитет заседал один раз, и его сорок пятая сессия была проведена 15–19  апреля 2024 года в гибридном формате</w:t>
      </w:r>
      <w:r w:rsidRPr="009603A4">
        <w:rPr>
          <w:rStyle w:val="FootnoteReference"/>
          <w:rFonts w:ascii="Arial" w:hAnsi="Arial" w:cs="Arial"/>
          <w:sz w:val="22"/>
          <w:szCs w:val="22"/>
        </w:rPr>
        <w:footnoteReference w:id="75"/>
      </w:r>
      <w:r w:rsidRPr="009603A4">
        <w:rPr>
          <w:rFonts w:ascii="Arial" w:hAnsi="Arial" w:cs="Arial"/>
          <w:sz w:val="22"/>
          <w:szCs w:val="22"/>
        </w:rPr>
        <w:t>.  Пересмотренный проект текста Договора ВОИС о вещательных организациях</w:t>
      </w:r>
      <w:r w:rsidRPr="009603A4">
        <w:rPr>
          <w:rStyle w:val="FootnoteReference"/>
          <w:rFonts w:ascii="Arial" w:hAnsi="Arial" w:cs="Arial"/>
          <w:sz w:val="22"/>
          <w:szCs w:val="22"/>
        </w:rPr>
        <w:footnoteReference w:id="76"/>
      </w:r>
      <w:r w:rsidRPr="009603A4">
        <w:rPr>
          <w:rFonts w:ascii="Arial" w:hAnsi="Arial" w:cs="Arial"/>
          <w:sz w:val="22"/>
          <w:szCs w:val="22"/>
        </w:rPr>
        <w:t xml:space="preserve"> был представлен государствам-членам, которые пришли к общему пониманию относительно целей Договора и его объекта охраны (предмета).  Хотя Комитет добился прогресса по другим фундаментальным вопросам, таким как определение вещательных организаций или бенефициары охраны, консенсус не был достигнут, и обсуждения будут возобновлены на следующей сессии ПКАП.  </w:t>
      </w:r>
    </w:p>
    <w:p w14:paraId="0CC03CFC"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Государства-члены обсудили предложение о проведении обзорного исследования в отношении прав авторов аудиовизуальных произведений и вознаграждения таких авторов за использование результатов их творчества</w:t>
      </w:r>
      <w:r w:rsidRPr="009603A4">
        <w:rPr>
          <w:rStyle w:val="FootnoteReference"/>
          <w:rFonts w:ascii="Arial" w:hAnsi="Arial" w:cs="Arial"/>
          <w:sz w:val="22"/>
          <w:szCs w:val="22"/>
        </w:rPr>
        <w:footnoteReference w:id="77"/>
      </w:r>
      <w:r w:rsidRPr="009603A4">
        <w:rPr>
          <w:rFonts w:ascii="Arial" w:hAnsi="Arial" w:cs="Arial"/>
          <w:sz w:val="22"/>
          <w:szCs w:val="22"/>
        </w:rPr>
        <w:t>.  Кроме того, был представлен план работы по теме «Авторское право в цифровой среде»</w:t>
      </w:r>
      <w:r w:rsidRPr="009603A4">
        <w:rPr>
          <w:rStyle w:val="FootnoteReference"/>
          <w:rFonts w:ascii="Arial" w:hAnsi="Arial" w:cs="Arial"/>
          <w:sz w:val="22"/>
          <w:szCs w:val="22"/>
        </w:rPr>
        <w:footnoteReference w:id="78"/>
      </w:r>
      <w:r w:rsidRPr="009603A4">
        <w:rPr>
          <w:rFonts w:ascii="Arial" w:hAnsi="Arial" w:cs="Arial"/>
          <w:sz w:val="22"/>
          <w:szCs w:val="22"/>
        </w:rPr>
        <w:t>, и Комитет договорился продолжить обсуждение этой темы на следующей сессии.  В соответствии с предыдущей просьбой Комитета Секретариат организовал информационное совещание на тему «Проблемы и перспективы, обусловленные развитием генеративного ИИ, с точки зрения авторского права», которое включало обсуждение вопросов и ответов между государствами-членами и авторами, специалистами и экспертами.  Делегации заявили о своей решительной поддержке и просили организовать больше совещаний по этой теме.</w:t>
      </w:r>
    </w:p>
    <w:p w14:paraId="45F049E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lastRenderedPageBreak/>
        <w:t>В рамках пункта повестки дня «Ограничения и исключения для библиотек и архивов, образовательных и научно-исследовательских учреждений и лиц с ограниченными возможностями» в соответствии с просьбой государств-членов, высказанной на сорок четвертой сессии ПКАП, был представлен «Проект плана реализации Программы работы в области ограничений и исключений и предварительные замечания, полученные к 29 марта 2024 года»</w:t>
      </w:r>
      <w:r w:rsidRPr="009603A4">
        <w:rPr>
          <w:rStyle w:val="FootnoteReference"/>
          <w:rFonts w:ascii="Arial" w:hAnsi="Arial" w:cs="Arial"/>
          <w:sz w:val="22"/>
          <w:szCs w:val="22"/>
        </w:rPr>
        <w:footnoteReference w:id="79"/>
      </w:r>
      <w:r w:rsidRPr="009603A4">
        <w:rPr>
          <w:rFonts w:ascii="Arial" w:hAnsi="Arial" w:cs="Arial"/>
          <w:sz w:val="22"/>
          <w:szCs w:val="22"/>
        </w:rPr>
        <w:t>.  Кроме того, делегация Соединенных Штатов Америки более подробно разъяснила обновленный вариант документа «Цели и принципы, касающиеся исключений и ограничений для библиотек и архивов»</w:t>
      </w:r>
      <w:r w:rsidRPr="009603A4">
        <w:rPr>
          <w:rStyle w:val="FootnoteReference"/>
          <w:rFonts w:ascii="Arial" w:hAnsi="Arial" w:cs="Arial"/>
          <w:sz w:val="22"/>
          <w:szCs w:val="22"/>
        </w:rPr>
        <w:footnoteReference w:id="80"/>
      </w:r>
      <w:r w:rsidRPr="009603A4">
        <w:rPr>
          <w:rFonts w:ascii="Arial" w:hAnsi="Arial" w:cs="Arial"/>
          <w:sz w:val="22"/>
          <w:szCs w:val="22"/>
        </w:rPr>
        <w:t xml:space="preserve">. </w:t>
      </w:r>
    </w:p>
    <w:p w14:paraId="2E5082F4"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Комитету была представлена краткая обновленная информация по теме «Укрепление охраны прав режиссеров-постановщиков».  По вопросу о праве авторов на долю от перепродажи государствам-членам было предложено направить свои замечания по второй части пособия ВОИС «Право авторов на долю от перепродажи» </w:t>
      </w:r>
      <w:r w:rsidRPr="009603A4">
        <w:rPr>
          <w:rStyle w:val="FootnoteReference"/>
          <w:rFonts w:ascii="Arial" w:hAnsi="Arial" w:cs="Arial"/>
          <w:sz w:val="22"/>
          <w:szCs w:val="22"/>
        </w:rPr>
        <w:footnoteReference w:id="81"/>
      </w:r>
      <w:r w:rsidRPr="009603A4">
        <w:rPr>
          <w:rFonts w:ascii="Arial" w:hAnsi="Arial" w:cs="Arial"/>
          <w:sz w:val="22"/>
          <w:szCs w:val="22"/>
        </w:rPr>
        <w:t xml:space="preserve">.  Кроме того, было представлено «Обзорное исследование о праве на вознаграждение за выдачу произведений в публичных библиотеках» </w:t>
      </w:r>
      <w:r w:rsidRPr="009603A4">
        <w:rPr>
          <w:rStyle w:val="FootnoteReference"/>
          <w:rFonts w:ascii="Arial" w:hAnsi="Arial" w:cs="Arial"/>
          <w:sz w:val="22"/>
          <w:szCs w:val="22"/>
        </w:rPr>
        <w:footnoteReference w:id="82"/>
      </w:r>
      <w:r w:rsidRPr="009603A4">
        <w:rPr>
          <w:rFonts w:ascii="Arial" w:hAnsi="Arial" w:cs="Arial"/>
          <w:sz w:val="22"/>
          <w:szCs w:val="22"/>
        </w:rPr>
        <w:t xml:space="preserve">, после чего состоялась беседа в форме вопросов и ответов, в ходе которой государства-члены представили свои замечания.  Пересмотренный вариант исследования будет представлен до следующей сессии Комитета.  </w:t>
      </w:r>
    </w:p>
    <w:p w14:paraId="61BCA886" w14:textId="77777777" w:rsidR="009603A4" w:rsidRPr="009603A4" w:rsidRDefault="009603A4" w:rsidP="009603A4">
      <w:pPr>
        <w:pStyle w:val="Heading2"/>
        <w:spacing w:before="0" w:after="240"/>
        <w:rPr>
          <w:iCs w:val="0"/>
          <w:szCs w:val="22"/>
        </w:rPr>
      </w:pPr>
      <w:r w:rsidRPr="009603A4">
        <w:rPr>
          <w:iCs w:val="0"/>
          <w:szCs w:val="22"/>
        </w:rPr>
        <w:t>Проекты ПДР, интегрированные в основную деятельность</w:t>
      </w:r>
    </w:p>
    <w:p w14:paraId="1D9A0D6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Ниже описаны основные аспекты работы, связанной с проектами ПДР, интегрированными в основную деятельность.</w:t>
      </w:r>
    </w:p>
    <w:p w14:paraId="39FFD68B" w14:textId="77777777" w:rsidR="009603A4" w:rsidRPr="009603A4" w:rsidRDefault="009603A4" w:rsidP="009603A4">
      <w:pPr>
        <w:pStyle w:val="ListParagraph"/>
        <w:numPr>
          <w:ilvl w:val="0"/>
          <w:numId w:val="20"/>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«ИС и общественное достояние».  По-прежнему прилагались усилия и неизменно уделялось внимание системам документации авторского права.  В повседневной работе Сектора, которая велась в тесной координации с другими профильными подразделениями ВОИС, продолжались консультации по вопросам законодательства и мероприятия по повышению осведомленности о системах добровольной регистрации.</w:t>
      </w:r>
    </w:p>
    <w:p w14:paraId="26D674F4" w14:textId="77777777" w:rsidR="009603A4" w:rsidRPr="009603A4" w:rsidRDefault="009603A4" w:rsidP="009603A4">
      <w:pPr>
        <w:pStyle w:val="ListParagraph"/>
        <w:numPr>
          <w:ilvl w:val="0"/>
          <w:numId w:val="20"/>
        </w:numPr>
        <w:spacing w:after="240" w:line="240" w:lineRule="auto"/>
        <w:ind w:left="993" w:hanging="426"/>
        <w:contextualSpacing w:val="0"/>
        <w:rPr>
          <w:rFonts w:ascii="Arial" w:hAnsi="Arial" w:cs="Arial"/>
          <w:sz w:val="22"/>
          <w:szCs w:val="22"/>
        </w:rPr>
      </w:pPr>
      <w:r w:rsidRPr="009603A4">
        <w:rPr>
          <w:rFonts w:ascii="Arial" w:hAnsi="Arial" w:cs="Arial"/>
          <w:sz w:val="22"/>
          <w:szCs w:val="22"/>
        </w:rPr>
        <w:t>«ИС, информационно-коммуникационные технологии (ИКТ), цифровой разрыв и доступ к знаниям» и согласованные новые виды деятельности ВОИС, связанные с использованием авторского права в целях содействия доступу к информационному и творческому контенту»</w:t>
      </w:r>
      <w:r w:rsidRPr="009603A4">
        <w:rPr>
          <w:rStyle w:val="FootnoteReference"/>
          <w:rFonts w:ascii="Arial" w:hAnsi="Arial" w:cs="Arial"/>
          <w:sz w:val="22"/>
          <w:szCs w:val="22"/>
        </w:rPr>
        <w:footnoteReference w:id="83"/>
      </w:r>
      <w:r w:rsidRPr="009603A4">
        <w:rPr>
          <w:rFonts w:ascii="Arial" w:hAnsi="Arial" w:cs="Arial"/>
          <w:sz w:val="22"/>
          <w:szCs w:val="22"/>
        </w:rPr>
        <w:t>.  Продолжалось оказание технической помощи, укрепление потенциала и повышение осведомленности относительно открытого лицензирования и открытого доступа.  На различных площадках были сделаны презентации и озвучены комментарии.</w:t>
      </w:r>
    </w:p>
    <w:p w14:paraId="0C51820C" w14:textId="77777777" w:rsidR="009603A4" w:rsidRPr="009603A4" w:rsidRDefault="009603A4" w:rsidP="009603A4">
      <w:pPr>
        <w:pStyle w:val="ListParagraph"/>
        <w:numPr>
          <w:ilvl w:val="0"/>
          <w:numId w:val="20"/>
        </w:numPr>
        <w:spacing w:after="240" w:line="240" w:lineRule="auto"/>
        <w:ind w:left="993" w:hanging="426"/>
        <w:contextualSpacing w:val="0"/>
        <w:rPr>
          <w:rFonts w:ascii="Arial" w:hAnsi="Arial" w:cs="Arial"/>
          <w:sz w:val="22"/>
          <w:szCs w:val="22"/>
        </w:rPr>
      </w:pPr>
      <w:r w:rsidRPr="009603A4">
        <w:rPr>
          <w:rFonts w:ascii="Arial" w:hAnsi="Arial" w:cs="Arial"/>
          <w:sz w:val="22"/>
          <w:szCs w:val="22"/>
        </w:rPr>
        <w:t>«Расширение использования ИС для мобильных приложений в секторе разработки программного обеспечения».  Этап II проекта был завершен в 2024 году, и его целью было обеспечение долгосрочной устойчивости результатов, разработанных в рамках этапа I проекта, повышение использования охраны ИС и поддержка индустрии мобильных приложений в некоторых креативных секторах.  В течение отчетного года были разработаны справочник по ИС в мобильных приложениях и четыре руководства по использованию мобильных приложений в музыке, издательском деле, видеоиграх и социальных сетях</w:t>
      </w:r>
      <w:r w:rsidRPr="009603A4">
        <w:rPr>
          <w:rStyle w:val="FootnoteReference"/>
          <w:rFonts w:ascii="Arial" w:hAnsi="Arial" w:cs="Arial"/>
          <w:bCs/>
          <w:sz w:val="22"/>
          <w:szCs w:val="22"/>
        </w:rPr>
        <w:footnoteReference w:id="84"/>
      </w:r>
      <w:r w:rsidRPr="009603A4">
        <w:rPr>
          <w:rFonts w:ascii="Arial" w:hAnsi="Arial" w:cs="Arial"/>
          <w:sz w:val="22"/>
          <w:szCs w:val="22"/>
        </w:rPr>
        <w:t xml:space="preserve">.  В </w:t>
      </w:r>
      <w:r w:rsidRPr="009603A4">
        <w:rPr>
          <w:rFonts w:ascii="Arial" w:hAnsi="Arial" w:cs="Arial"/>
          <w:sz w:val="22"/>
          <w:szCs w:val="22"/>
        </w:rPr>
        <w:lastRenderedPageBreak/>
        <w:t>рамках тридцать третьей сессии КРИС было проведено параллельное мероприятие, на котором страны-бенефициары представили государствам-членам выводы по проекту.</w:t>
      </w:r>
    </w:p>
    <w:p w14:paraId="2DF6ABD3" w14:textId="77777777" w:rsidR="009603A4" w:rsidRPr="009603A4" w:rsidRDefault="009603A4" w:rsidP="009603A4">
      <w:pPr>
        <w:pStyle w:val="Heading2"/>
        <w:spacing w:before="0" w:after="240"/>
        <w:rPr>
          <w:iCs w:val="0"/>
          <w:szCs w:val="22"/>
        </w:rPr>
      </w:pPr>
      <w:r w:rsidRPr="009603A4">
        <w:rPr>
          <w:iCs w:val="0"/>
          <w:szCs w:val="22"/>
        </w:rPr>
        <w:t>Проекты ПДР в стадии реализации</w:t>
      </w:r>
    </w:p>
    <w:p w14:paraId="6B2A9098"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отвечает за реализацию следующих текущих проектов ПДР:</w:t>
      </w:r>
    </w:p>
    <w:p w14:paraId="5AFA1A58" w14:textId="77777777" w:rsidR="009603A4" w:rsidRPr="009603A4" w:rsidRDefault="009603A4" w:rsidP="009603A4">
      <w:pPr>
        <w:pStyle w:val="ListParagraph"/>
        <w:numPr>
          <w:ilvl w:val="0"/>
          <w:numId w:val="16"/>
        </w:numPr>
        <w:spacing w:after="240" w:line="240" w:lineRule="auto"/>
        <w:ind w:left="1134" w:hanging="567"/>
        <w:rPr>
          <w:rFonts w:ascii="Arial" w:hAnsi="Arial" w:cs="Arial"/>
          <w:sz w:val="22"/>
          <w:szCs w:val="22"/>
        </w:rPr>
      </w:pPr>
      <w:r w:rsidRPr="009603A4">
        <w:rPr>
          <w:rFonts w:ascii="Arial" w:hAnsi="Arial" w:cs="Arial"/>
          <w:sz w:val="22"/>
          <w:szCs w:val="22"/>
        </w:rPr>
        <w:t>«Авторское право и распространение контента в цифровой среде»</w:t>
      </w:r>
      <w:r w:rsidRPr="009603A4">
        <w:rPr>
          <w:rStyle w:val="FootnoteReference"/>
          <w:rFonts w:ascii="Arial" w:hAnsi="Arial" w:cs="Arial"/>
          <w:sz w:val="22"/>
          <w:szCs w:val="22"/>
        </w:rPr>
        <w:footnoteReference w:id="85"/>
      </w:r>
      <w:r w:rsidRPr="009603A4">
        <w:rPr>
          <w:rFonts w:ascii="Arial" w:hAnsi="Arial" w:cs="Arial"/>
          <w:sz w:val="22"/>
          <w:szCs w:val="22"/>
        </w:rPr>
        <w:t xml:space="preserve">.  На тридцать первой сессии КРИС был утвержден этап II проекта, цель которого заключается в углублении понимания возможностей использования прав ИС для коммерциализации аудиовизуального контента в эпоху потокового вещания в странах-бенефициарах.  В 2024 году были определены страны-бенефициары, а именно Аргентина, Бразилия, Колумбия, Эквадор, Перу и Уругвай.  Мероприятия, запланированные на 2025 год, были поручены отдельным экспертам и должны быть своевременно завершены в 2025 году.  </w:t>
      </w:r>
    </w:p>
    <w:p w14:paraId="47D17703" w14:textId="77777777" w:rsidR="009603A4" w:rsidRPr="009603A4" w:rsidRDefault="009603A4" w:rsidP="009603A4">
      <w:pPr>
        <w:pStyle w:val="ListParagraph"/>
        <w:spacing w:after="240"/>
        <w:rPr>
          <w:rFonts w:ascii="Arial" w:hAnsi="Arial" w:cs="Arial"/>
          <w:sz w:val="22"/>
          <w:szCs w:val="22"/>
        </w:rPr>
      </w:pPr>
    </w:p>
    <w:p w14:paraId="49CF8E26" w14:textId="77777777" w:rsidR="009603A4" w:rsidRPr="009603A4" w:rsidRDefault="009603A4" w:rsidP="009603A4">
      <w:pPr>
        <w:pStyle w:val="ListParagraph"/>
        <w:numPr>
          <w:ilvl w:val="0"/>
          <w:numId w:val="16"/>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«Развитие музыкального сектора и новых экономических моделей музыки в Буркина-Фасо и всех остальных странах Западноафриканского экономического и валютного союза (ЗАЭВС)».  Второй национальный семинар-практикум для ключевых субъектов музыкальной отрасли Бенина и межсекторальный диалог прошел в Котону, Бенин, с 23 по 25 апреля 2024 года; в нем приняли участие более 60 ключевых субъектов музыкального сектора Бенина, а также главы организаций коллективного управления (ОКУ) и координаторы проектов из стран ЗАЭВС.  На семинаре-практикуме рассматривались вопросы, связанные с правовой средой, онлайновой экосистемой музыки, а также контрактами и лицензированием, и он дал возможность для проведения межсекторального диалога между заинтересованными сторонами музыкальной отрасли Бенина.  Вторая встреча глав ОКУ восьми стран ЗАЭВС состоялась 26 апреля 2024 года в Котону, Бенин, и на ней присутствовало 20 участников.  Эта встреча позволила руководителям ОКУ оценить изменения, произошедшие с момента их первой встречи.  Кроме того, были представлены решения в области информационных технологий (ИТ) для ОКУ, и ЗАЭВС представил обновленную информацию о выполнении Директивы № 07/2023/CM/UEMOA о гармонизации положений, касающихся права на вознаграждение за частное копирование в государствах-членах ЗАЭВС.  Второе ежегодное координационное совещание координаторов проектов состоялась 26 апреля 2024 года в Котону, Бенин, и на нем присутствовало 20 участников (координаторы из восьми стран ЗАЭВС, руководители ОКУ и ключевые партнеры).  Встреча была организована в целях координации работы, мониторинга хода реализации проекта и обсуждения текущих задач и дальнейших действий.  Третий национальный семинар-практикум для ключевых субъектов музыкальной отрасли Того и межсекторальный диалог прошел в Ломе, Того, с 12 по 13 ноября 2024 года.  На семинаре-практикуме присутствовало 45 участников, включая ключевых субъектов музыкального сектора Того, глав ОКУ и координаторов проектов из стран ЗАЭВС.  Первый национальный учебный семинар-практикум для работников судебных органов прошел в Ломе, Того, 14 ноября 2024 года, и в нем приняли участие эксперты и 24 судебных работника из Того.  Семинар-практикум стал пилотным проектом для организации субрегиональной подготовки для судебных работников на уровне ЗАЭВС, которая будет проведена в 2025 году.</w:t>
      </w:r>
    </w:p>
    <w:p w14:paraId="3A8D1C66" w14:textId="77777777" w:rsidR="009603A4" w:rsidRPr="009603A4" w:rsidRDefault="009603A4" w:rsidP="009603A4">
      <w:pPr>
        <w:pStyle w:val="ListParagraph"/>
        <w:numPr>
          <w:ilvl w:val="0"/>
          <w:numId w:val="16"/>
        </w:numPr>
        <w:spacing w:after="240" w:line="240" w:lineRule="auto"/>
        <w:ind w:left="1134" w:hanging="567"/>
        <w:rPr>
          <w:rFonts w:ascii="Arial" w:hAnsi="Arial" w:cs="Arial"/>
          <w:sz w:val="22"/>
          <w:szCs w:val="22"/>
        </w:rPr>
      </w:pPr>
      <w:r w:rsidRPr="009603A4">
        <w:rPr>
          <w:rFonts w:ascii="Arial" w:hAnsi="Arial" w:cs="Arial"/>
          <w:sz w:val="22"/>
          <w:szCs w:val="22"/>
        </w:rPr>
        <w:lastRenderedPageBreak/>
        <w:t>«Содействие широкому использованию ИС в творческих отраслях развивающихся стран в цифровую эпоху»</w:t>
      </w:r>
      <w:r w:rsidRPr="009603A4">
        <w:rPr>
          <w:rStyle w:val="FootnoteReference"/>
          <w:rFonts w:ascii="Arial" w:hAnsi="Arial" w:cs="Arial"/>
          <w:sz w:val="22"/>
          <w:szCs w:val="22"/>
        </w:rPr>
        <w:footnoteReference w:id="86"/>
      </w:r>
      <w:r w:rsidRPr="009603A4">
        <w:rPr>
          <w:rFonts w:ascii="Arial" w:hAnsi="Arial" w:cs="Arial"/>
          <w:sz w:val="22"/>
          <w:szCs w:val="22"/>
        </w:rPr>
        <w:t>. Разработка практических руководств для укрепления потенциала продолжалась в соответствии с графиком реализации проекта, и в 2024 году были разработаны следующие руководства</w:t>
      </w:r>
      <w:r w:rsidRPr="009603A4">
        <w:rPr>
          <w:rStyle w:val="FootnoteReference"/>
          <w:rFonts w:ascii="Arial" w:hAnsi="Arial" w:cs="Arial"/>
          <w:sz w:val="22"/>
          <w:szCs w:val="22"/>
        </w:rPr>
        <w:footnoteReference w:id="87"/>
      </w:r>
      <w:r w:rsidRPr="009603A4">
        <w:rPr>
          <w:rFonts w:ascii="Arial" w:hAnsi="Arial" w:cs="Arial"/>
          <w:sz w:val="22"/>
          <w:szCs w:val="22"/>
        </w:rPr>
        <w:t xml:space="preserve">: i) «Глобальный ландшафт в области цифровой музыки»; ii) «ИС в мобильных приложениях»; и iii) «Понимание роли ИС в видеоиграх».  В странах-бенефициарах были проведены семинары-практикумы по укреплению потенциала по следующим темам:  i) «ИС и мобильные приложения: коммерческие и правовые вопросы», 1 и 2 мая 2024 года, Дубай, Объединенные Арабские Эмираты;  ii) «ИС в анимационной отрасли: коммерческие и правовые вопросы», 14 и 15 мая 2024 года, Бандунг, Индонезия;  iii) «Общий правовой обзор роли индустрии моды в цифровой сфере», 8 октября 2024 года, Сантьяго, Чили; и iv) «Роль ИС в издательской деятельности», 11-12 ноября 2024 года, Шарджа, Объединенные Арабские Эмираты.  Онлайновая подготовка для разработчиков программного обеспечения была организована 13 декабря 2024 года в сотрудничестве с Уругвайской палатой информационной технологии. </w:t>
      </w:r>
    </w:p>
    <w:p w14:paraId="528751AA" w14:textId="77777777" w:rsidR="009603A4" w:rsidRPr="009603A4" w:rsidRDefault="009603A4" w:rsidP="009603A4">
      <w:pPr>
        <w:pStyle w:val="BalloonText"/>
        <w:numPr>
          <w:ilvl w:val="0"/>
          <w:numId w:val="16"/>
        </w:numPr>
        <w:spacing w:after="240"/>
        <w:ind w:left="1134" w:hanging="567"/>
        <w:contextualSpacing/>
        <w:rPr>
          <w:rFonts w:ascii="Arial" w:hAnsi="Arial" w:cs="Arial"/>
          <w:sz w:val="22"/>
          <w:szCs w:val="22"/>
        </w:rPr>
      </w:pPr>
      <w:r w:rsidRPr="009603A4">
        <w:rPr>
          <w:rFonts w:ascii="Arial" w:hAnsi="Arial" w:cs="Arial"/>
          <w:sz w:val="22"/>
          <w:szCs w:val="22"/>
        </w:rPr>
        <w:t>«Интеллектуальный анализ текстов и данных (ИАТД) для поддержки исследований и инноваций в университетах и других исследовательских учреждениях в Африке».  В 2024 году продолжалось осуществление этого проекта путем картирования нормативно-правовых основ и практики ИАТД во всех африканских странах.  Доклад, обобщающий результаты исследования и анализ ответов на вопросник, был подготовлен и представлен на тридцать третьей сессии КРИС.  В настоящее время ведется подготовка к проведению семинаров-практикумов с участием трех экспериментальных учреждений в Африке</w:t>
      </w:r>
      <w:r w:rsidRPr="009603A4">
        <w:rPr>
          <w:rStyle w:val="FootnoteReference"/>
          <w:rFonts w:ascii="Arial" w:hAnsi="Arial" w:cs="Arial"/>
          <w:sz w:val="22"/>
          <w:szCs w:val="22"/>
        </w:rPr>
        <w:footnoteReference w:id="88"/>
      </w:r>
      <w:r w:rsidRPr="009603A4">
        <w:rPr>
          <w:rFonts w:ascii="Arial" w:hAnsi="Arial" w:cs="Arial"/>
          <w:sz w:val="22"/>
          <w:szCs w:val="22"/>
        </w:rPr>
        <w:t>, которые будут играть ключевую роль в разработке тематических исследований и будут содействовать разработке учебных материалов.</w:t>
      </w:r>
    </w:p>
    <w:p w14:paraId="2C54D414" w14:textId="77777777" w:rsidR="009603A4" w:rsidRPr="009603A4" w:rsidRDefault="009603A4" w:rsidP="009603A4">
      <w:pPr>
        <w:pStyle w:val="Heading1"/>
        <w:numPr>
          <w:ilvl w:val="0"/>
          <w:numId w:val="25"/>
        </w:numPr>
        <w:tabs>
          <w:tab w:val="num" w:pos="1440"/>
        </w:tabs>
        <w:spacing w:after="220"/>
        <w:ind w:left="1440"/>
        <w:rPr>
          <w:szCs w:val="22"/>
        </w:rPr>
      </w:pPr>
      <w:r w:rsidRPr="009603A4">
        <w:rPr>
          <w:szCs w:val="22"/>
        </w:rPr>
        <w:t>Сектор инфраструктуры и платформ</w:t>
      </w:r>
      <w:bookmarkStart w:id="10" w:name="_Hlk157605440"/>
    </w:p>
    <w:p w14:paraId="4D58DDA1" w14:textId="77777777" w:rsidR="009603A4" w:rsidRPr="009603A4" w:rsidRDefault="009603A4" w:rsidP="009603A4">
      <w:pPr>
        <w:pStyle w:val="ListParagraph"/>
        <w:numPr>
          <w:ilvl w:val="0"/>
          <w:numId w:val="13"/>
        </w:numPr>
        <w:spacing w:before="240" w:after="240" w:line="240" w:lineRule="auto"/>
        <w:ind w:left="0" w:firstLine="0"/>
        <w:contextualSpacing w:val="0"/>
        <w:rPr>
          <w:rFonts w:ascii="Arial" w:hAnsi="Arial" w:cs="Arial"/>
          <w:sz w:val="22"/>
          <w:szCs w:val="22"/>
        </w:rPr>
      </w:pPr>
      <w:r w:rsidRPr="009603A4">
        <w:rPr>
          <w:rFonts w:ascii="Arial" w:hAnsi="Arial" w:cs="Arial"/>
          <w:sz w:val="22"/>
          <w:szCs w:val="22"/>
        </w:rPr>
        <w:t>Сектор инфраструктуры и платформ по-прежнему уделял главное внимание предоставлению высококачественных специализированных услуг в области ИС, а также информации и данных ведомствам ИС, специалистам по ИС, исследователям и другим специализированным пользователям в рамках экосистем ИС и инноваций.  В отчетный период Сектор продолжал руководить мероприятиями Организации по расширению и распространению общедоступных глобальных баз данных ВОИС, а именно PATENTSCOPE, Глобальной базы данных по брендам и Глобальной базы данных по промышленным образцам, сфера охвата которых в 2024 году продолжала расти.  В PATENTSCOPE были добавлены три новые национальные коллекции, в Глобальную базу данных брендов – семь коллекций, а в Глобальную базу данных по образцам – одна коллекция.  Кроме того, в PATENTSCOPE появилась новая закладка для перечней последовательностей PCT.  Сейчас пользователи могут получать доступ к большему объему информации о перечнях последовательностей в заявках по процедуре PCT в соответствии с стандартом ВОИС ST.26</w:t>
      </w:r>
      <w:r w:rsidRPr="009603A4">
        <w:rPr>
          <w:rStyle w:val="FootnoteReference"/>
          <w:rFonts w:ascii="Arial" w:hAnsi="Arial" w:cs="Arial"/>
          <w:sz w:val="22"/>
          <w:szCs w:val="22"/>
        </w:rPr>
        <w:footnoteReference w:id="89"/>
      </w:r>
      <w:r w:rsidRPr="009603A4">
        <w:rPr>
          <w:rFonts w:ascii="Arial" w:hAnsi="Arial" w:cs="Arial"/>
          <w:sz w:val="22"/>
          <w:szCs w:val="22"/>
        </w:rPr>
        <w:t xml:space="preserve">, поданных после 1 июля 2022 года.  В 2024 году в Глобальную базу данных по брендам были добавлены оперативные подсказки, чтобы облегчить пользование этой базой данных.  </w:t>
      </w:r>
    </w:p>
    <w:p w14:paraId="653B4593" w14:textId="77777777" w:rsidR="009603A4" w:rsidRPr="009603A4" w:rsidRDefault="009603A4" w:rsidP="009603A4">
      <w:pPr>
        <w:pStyle w:val="ListParagraph"/>
        <w:numPr>
          <w:ilvl w:val="0"/>
          <w:numId w:val="13"/>
        </w:numPr>
        <w:spacing w:before="240" w:after="240" w:line="240" w:lineRule="auto"/>
        <w:ind w:left="0" w:firstLine="0"/>
        <w:contextualSpacing w:val="0"/>
        <w:rPr>
          <w:rFonts w:ascii="Arial" w:hAnsi="Arial" w:cs="Arial"/>
          <w:sz w:val="22"/>
          <w:szCs w:val="22"/>
        </w:rPr>
      </w:pPr>
      <w:r w:rsidRPr="009603A4">
        <w:rPr>
          <w:rFonts w:ascii="Arial" w:hAnsi="Arial" w:cs="Arial"/>
          <w:sz w:val="22"/>
          <w:szCs w:val="22"/>
        </w:rPr>
        <w:lastRenderedPageBreak/>
        <w:t>В 2024 году исследованиями в отношении ИИ продолжал руководить Центр применения передовых технологий (АТАС), занимающийся совершенствованием функций и процессов в Организации.  Сервис WIPO Translate сейчас охватывает 18 языков в базе данных PATENTSCOPE, позволяя пользователям с легкостью переводить перечни результатов, библиографические данные, описания и формулы изобретений патентной документации из базы PATENTSCOPE, а также переводить тексты патентов с помощью отдельного инструмента.</w:t>
      </w:r>
    </w:p>
    <w:p w14:paraId="2DE8FB4F" w14:textId="77777777" w:rsidR="009603A4" w:rsidRPr="009603A4" w:rsidRDefault="009603A4" w:rsidP="009603A4">
      <w:pPr>
        <w:pStyle w:val="ListParagraph"/>
        <w:numPr>
          <w:ilvl w:val="0"/>
          <w:numId w:val="13"/>
        </w:numPr>
        <w:spacing w:before="240" w:after="240" w:line="240" w:lineRule="auto"/>
        <w:ind w:left="0" w:firstLine="0"/>
        <w:contextualSpacing w:val="0"/>
        <w:rPr>
          <w:rFonts w:ascii="Arial" w:hAnsi="Arial" w:cs="Arial"/>
          <w:sz w:val="22"/>
          <w:szCs w:val="22"/>
        </w:rPr>
      </w:pPr>
      <w:r w:rsidRPr="009603A4">
        <w:rPr>
          <w:rFonts w:ascii="Arial" w:hAnsi="Arial" w:cs="Arial"/>
          <w:sz w:val="22"/>
          <w:szCs w:val="22"/>
        </w:rPr>
        <w:t>Дискуссии ВОИС по ИС и передовым технологиям</w:t>
      </w:r>
      <w:r w:rsidRPr="009603A4">
        <w:rPr>
          <w:rStyle w:val="FootnoteReference"/>
          <w:rFonts w:ascii="Arial" w:hAnsi="Arial" w:cs="Arial"/>
          <w:sz w:val="22"/>
          <w:szCs w:val="22"/>
        </w:rPr>
        <w:footnoteReference w:id="90"/>
      </w:r>
      <w:r w:rsidRPr="009603A4">
        <w:rPr>
          <w:rFonts w:ascii="Arial" w:hAnsi="Arial" w:cs="Arial"/>
          <w:sz w:val="22"/>
          <w:szCs w:val="22"/>
        </w:rPr>
        <w:t xml:space="preserve"> оставались ведущим форумом по вопросам ИИ и ИС.  К концу 2024 года вокруг них сформировалось сообщество в составе свыше 12 000 человек из 170 стран.  Девятый и десятый раунды дискуссий ВОИС включали обсуждения и открытый диалог по вопросу о роли ИИ в укреплении потенциала и вопросах развития.  </w:t>
      </w:r>
    </w:p>
    <w:p w14:paraId="5DFDD68C" w14:textId="77777777" w:rsidR="009603A4" w:rsidRPr="009603A4" w:rsidRDefault="009603A4" w:rsidP="009603A4">
      <w:pPr>
        <w:pStyle w:val="ListParagraph"/>
        <w:numPr>
          <w:ilvl w:val="0"/>
          <w:numId w:val="13"/>
        </w:numPr>
        <w:spacing w:before="240" w:after="240" w:line="240" w:lineRule="auto"/>
        <w:ind w:left="0" w:firstLine="0"/>
        <w:contextualSpacing w:val="0"/>
        <w:rPr>
          <w:rFonts w:ascii="Arial" w:hAnsi="Arial" w:cs="Arial"/>
          <w:sz w:val="22"/>
          <w:szCs w:val="22"/>
        </w:rPr>
      </w:pPr>
      <w:r w:rsidRPr="009603A4">
        <w:rPr>
          <w:rFonts w:ascii="Arial" w:hAnsi="Arial" w:cs="Arial"/>
          <w:sz w:val="22"/>
          <w:szCs w:val="22"/>
        </w:rPr>
        <w:t>Кроме того, под руководством Сектора осуществлялись три базовых проекта в поддержку глобального развития ИИ и преодоления цифрового разрыва: i) «Стимулирование инноваций в области ИИ в странах Латинской Америки и Карибского бассейна»; ii) «Центры ВОИС по управлению ИИ и ИС в Арабском регионе»; и iii) «ИС и ИИ: сельское хозяйство 4.0 в АСЕАН».  Кроме того, в 2024 году был разработан комплект методических материалов по вопросам ИС «Адаптация инновационной экосистемы к ИИ»</w:t>
      </w:r>
      <w:r w:rsidRPr="009603A4">
        <w:rPr>
          <w:rStyle w:val="FootnoteReference"/>
          <w:rFonts w:ascii="Arial" w:hAnsi="Arial" w:cs="Arial"/>
          <w:sz w:val="22"/>
          <w:szCs w:val="22"/>
        </w:rPr>
        <w:footnoteReference w:id="91"/>
      </w:r>
      <w:r w:rsidRPr="009603A4">
        <w:rPr>
          <w:rFonts w:ascii="Arial" w:hAnsi="Arial" w:cs="Arial"/>
          <w:sz w:val="22"/>
          <w:szCs w:val="22"/>
        </w:rPr>
        <w:t xml:space="preserve"> с целью улучшить понимание ИИ и ИС среди разработчиков политики и ведомств ИС и предложить практические действия, которые они могли бы рассмотреть сейчас и впоследствии для того, чтобы поддержать местных новаторов и способствовать созданию среды, благоприятствующей инновациям в сфере ИИ.   В отчетный период Сектор также разработал руководство под названием «Генеративный ИИ через призму интеллектуальной собственности»</w:t>
      </w:r>
      <w:r w:rsidRPr="009603A4">
        <w:rPr>
          <w:rStyle w:val="FootnoteReference"/>
          <w:rFonts w:ascii="Arial" w:hAnsi="Arial" w:cs="Arial"/>
          <w:sz w:val="22"/>
          <w:szCs w:val="22"/>
        </w:rPr>
        <w:footnoteReference w:id="92"/>
      </w:r>
      <w:r w:rsidRPr="009603A4">
        <w:rPr>
          <w:rFonts w:ascii="Arial" w:hAnsi="Arial" w:cs="Arial"/>
          <w:sz w:val="22"/>
          <w:szCs w:val="22"/>
        </w:rPr>
        <w:t xml:space="preserve">, цель которого заключается в </w:t>
      </w:r>
      <w:bookmarkStart w:id="11" w:name="_Hlk190265945"/>
      <w:r w:rsidRPr="009603A4">
        <w:rPr>
          <w:rFonts w:ascii="Arial" w:hAnsi="Arial" w:cs="Arial"/>
          <w:sz w:val="22"/>
          <w:szCs w:val="22"/>
        </w:rPr>
        <w:t>оказании помощи предприятиям и организациям в принятии генеративного ИИ для смягчения проблем и рисков, связанных с ИС.</w:t>
      </w:r>
      <w:bookmarkEnd w:id="11"/>
    </w:p>
    <w:bookmarkEnd w:id="10"/>
    <w:p w14:paraId="6E1C9252" w14:textId="77777777" w:rsidR="009603A4" w:rsidRPr="009603A4" w:rsidRDefault="009603A4" w:rsidP="009603A4">
      <w:pPr>
        <w:pStyle w:val="Heading2"/>
        <w:spacing w:before="0" w:after="240"/>
        <w:rPr>
          <w:iCs w:val="0"/>
          <w:szCs w:val="22"/>
        </w:rPr>
      </w:pPr>
      <w:r w:rsidRPr="009603A4">
        <w:rPr>
          <w:iCs w:val="0"/>
          <w:szCs w:val="22"/>
        </w:rPr>
        <w:t>Проекты ПДР, интегрированные в основную деятельность</w:t>
      </w:r>
    </w:p>
    <w:p w14:paraId="59264F58"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Проект ПДР «Создание эффективных учреждений ИС».  Внедрение компонентов и бизнес-решений, удовлетворяющих требованиям модернизации инфраструктуры ИС национальных и региональных учреждений ИС, имело целью оказание помощи государствам-членам в развитии и совершенствовании национального институционального потенциала ИС путем дальнейшего развития инфраструктуры и других объектов.  Проект был интегрирован в основную деятельность в рамках программы ВОИС «Деловые решения для ведомств ИС» в соответствии с рекомендацией 10 ПДР.  Программа была направлена на укрепление бизнес-систем и технической инфраструктуры национальных и региональных ведомств ИС, с тем чтобы помочь им предоставлять заинтересованным сторонам более эффективные с точки зрения затрат услуги более высокого качества.  В этой связи предоставлялись следующие услуги:  i) технические консультации; ii) оценка операционных потребностей; iii) определение объема и планирование проектов; iv) анализ операционных процессов; v) постоянная разработка и внедрение индивидуальных операционных решений в области управления правами ИС и обмена приоритетными документами, а также результатами поиска и экспертизы; vi) разработка баз данных ИС; vii) помощь в оцифровке записей по ИС и подготовке данных для онлайновых публикаций и электронного обмена данными; и </w:t>
      </w:r>
      <w:r w:rsidRPr="009603A4">
        <w:rPr>
          <w:rFonts w:ascii="Arial" w:hAnsi="Arial" w:cs="Arial"/>
          <w:sz w:val="22"/>
          <w:szCs w:val="22"/>
        </w:rPr>
        <w:lastRenderedPageBreak/>
        <w:t>viii) образовательные программы и передача знаний специалистам из учреждений ИС и поддержка систем, поставщиком которых является ВОИС.  При оказании услуг при необходимости учитывались стандарты ВОИС по данным и информации об ИС.  Важнейшую роль в достижении желаемых результатов играли обучение на рабочих местах или в виртуальном формате, программы наставничества и региональные учебные семинары-практикумы.  На конец 2024 года более 90 ведомств ИС в развивающихся странах во всех регионах мира, включая свыше 20 НРС, активно использовали Деловые решения ВОИС для управления своими правами ИС.  Помимо этого, 61 ведомство ИС участвовали в одной из онлайновых платформ ВОИС для обмена информацией, а именно Системе централизованного доступа к результатам поиска и экспертизы и Службе цифрового доступа.  Одним из основных направлений работы было повышение уровня обслуживания ведомств ИС путем содействия им в переходе на оказание онлайновых услуг, связанных с подачей заявок и распространением информации об ИС</w:t>
      </w:r>
      <w:r w:rsidRPr="009603A4">
        <w:rPr>
          <w:rStyle w:val="FootnoteReference"/>
          <w:rFonts w:ascii="Arial" w:hAnsi="Arial" w:cs="Arial"/>
          <w:sz w:val="22"/>
          <w:szCs w:val="22"/>
          <w:lang w:val="en" w:eastAsia="ja-JP"/>
        </w:rPr>
        <w:footnoteReference w:id="93"/>
      </w:r>
      <w:r w:rsidRPr="009603A4">
        <w:rPr>
          <w:rFonts w:ascii="Arial" w:hAnsi="Arial" w:cs="Arial"/>
          <w:sz w:val="22"/>
          <w:szCs w:val="22"/>
        </w:rPr>
        <w:t>.</w:t>
      </w:r>
    </w:p>
    <w:p w14:paraId="2DBED10A" w14:textId="77777777" w:rsidR="009603A4" w:rsidRPr="009603A4" w:rsidRDefault="009603A4" w:rsidP="009603A4">
      <w:pPr>
        <w:pStyle w:val="Heading1"/>
        <w:numPr>
          <w:ilvl w:val="0"/>
          <w:numId w:val="25"/>
        </w:numPr>
        <w:tabs>
          <w:tab w:val="num" w:pos="1440"/>
        </w:tabs>
        <w:spacing w:after="220"/>
        <w:ind w:left="1440"/>
        <w:rPr>
          <w:szCs w:val="22"/>
        </w:rPr>
      </w:pPr>
      <w:r w:rsidRPr="009603A4">
        <w:rPr>
          <w:szCs w:val="22"/>
        </w:rPr>
        <w:t>Сектор глобальных задач и партнерств</w:t>
      </w:r>
    </w:p>
    <w:p w14:paraId="0C663FF5"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глобальных задач и партнерств продолжал целенаправленно руководить деятельностью ВОИС по налаживанию и развитию ориентированных на отдачу международных партнерств для решения возникающих проблем и стратегических задач на глобальном уровне в области ИС, инноваций и творчества.  Сектор также продолжал содействовать нормотворческой деятельности в области генетических ресурсов (ГР), традиционных знаний (ТЗ) и традиционных выражений культуры (ТВК).</w:t>
      </w:r>
    </w:p>
    <w:p w14:paraId="49B04CE1" w14:textId="77777777" w:rsidR="009603A4" w:rsidRPr="009603A4" w:rsidRDefault="009603A4" w:rsidP="009603A4">
      <w:pPr>
        <w:pStyle w:val="Heading2"/>
        <w:spacing w:before="0" w:after="240"/>
        <w:rPr>
          <w:iCs w:val="0"/>
          <w:szCs w:val="22"/>
        </w:rPr>
      </w:pPr>
      <w:r w:rsidRPr="009603A4">
        <w:rPr>
          <w:iCs w:val="0"/>
          <w:szCs w:val="22"/>
        </w:rPr>
        <w:t xml:space="preserve">Сотрудничество с Организацией Объединенных Наций, другими межправительственными организациями и неправительственными субъектами. </w:t>
      </w:r>
    </w:p>
    <w:p w14:paraId="0B823A65"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обеспечивать участие ВОИС в системе Организации Объединенных Наций и взаимодействие с профильными межправительственными организациями (МПО).  Особое значение имеет трехстороннее сотрудничество по вопросам здравоохранения, ИС и торговли с Всемирной организацией здравоохранения (ВОЗ) и Всемирной торговой организацией (ВТО).  В июне 2024 года в рамках трехстороннего сотрудничества ВОИС организовала пятый трехсторонний технический вебинар на тему «Синергия интеллектуальной собственности и конкуренции в поддержку инноваций и расширения доступа к технологиям здравоохранения»</w:t>
      </w:r>
      <w:r w:rsidRPr="009603A4">
        <w:rPr>
          <w:rStyle w:val="FootnoteReference"/>
          <w:rFonts w:ascii="Arial" w:hAnsi="Arial" w:cs="Arial"/>
          <w:sz w:val="22"/>
          <w:szCs w:val="22"/>
        </w:rPr>
        <w:footnoteReference w:id="94"/>
      </w:r>
      <w:r w:rsidRPr="009603A4">
        <w:rPr>
          <w:rFonts w:ascii="Arial" w:hAnsi="Arial" w:cs="Arial"/>
          <w:sz w:val="22"/>
          <w:szCs w:val="22"/>
        </w:rPr>
        <w:t xml:space="preserve">.  Примерно 200 участников и выступающих со всего мира собрались для обсуждения вопросов взаимосвязь между ИС, законами и политикой в области конкуренции и регулятивными рамками с целью проанализировать, как различные варианты политики и институциональные субъекты могут способствовать поддержке устойчивой инновационной деятельности и конкурентоспособности в фармацевтическом секторе.  Помимо этого, участники обсудили, как международные организации, такие как ВОЗ, ВТО и ВОИС, национальные регулятивные органы и межведомственная координация могут играть определенную роль в поддержке этого процесса.  В ноябре 2024 года ВОИС провела в Бангкоке, Таиланд, заседания в ходе семинара-практикума «Торговля и общественное здравоохранение» для государств-членов и наблюдателей из Юго-Восточной Азии, организованного ВТО и спланированного в тесном сотрудничестве с секретариатами ВОЗ и ВОИС.  Организованный при поддержке Тайской международной программы в области торговли и здравоохранения, семинар-практикум имел целью пропаганду междисциплинарного подхода к содействию инновациям и доступу к медико-санитарным технологиям в регионе Юго-Восточной Азии.  Кроме того, в декабре 2024 года в рамках трехстороннего сотрудничества был проведен одиннадцатый совместный </w:t>
      </w:r>
      <w:r w:rsidRPr="009603A4">
        <w:rPr>
          <w:rFonts w:ascii="Arial" w:hAnsi="Arial" w:cs="Arial"/>
          <w:sz w:val="22"/>
          <w:szCs w:val="22"/>
        </w:rPr>
        <w:lastRenderedPageBreak/>
        <w:t>технический симпозиум</w:t>
      </w:r>
      <w:r w:rsidRPr="009603A4">
        <w:rPr>
          <w:rStyle w:val="FootnoteReference"/>
          <w:rFonts w:ascii="Arial" w:hAnsi="Arial" w:cs="Arial"/>
          <w:sz w:val="22"/>
          <w:szCs w:val="22"/>
        </w:rPr>
        <w:footnoteReference w:id="95"/>
      </w:r>
      <w:r w:rsidRPr="009603A4">
        <w:rPr>
          <w:rFonts w:ascii="Arial" w:hAnsi="Arial" w:cs="Arial"/>
          <w:sz w:val="22"/>
          <w:szCs w:val="22"/>
        </w:rPr>
        <w:t>, темой которого было «Укрепление производственного потенциала для снижения бремени неинфекционных заболеваний».  Это мероприятие подчеркнуло важность изучения взаимосвязей между здравоохранением, торговлей и ИС для анализа того, в какой степени укрепление и диверсификация производственных мощностей посредством местных и региональных инициатив и координации усилий могут способствовать инновациям и расширять доступ к технологиям здравоохранения для профилактики, обнаружения и лечения неинфекционных заболеваний (НБ).  Симпозиум был направлен на рассмотрение последних процессов и стратегий, направленных на снижение глобального бремени НБ; выявление проблем и возможностей в деле укрепления производственных мощностей и координации соответствующих усилий, в том числе в связи с торговлей и ИС; и рассмотрение роли инноваций и вклада местного и регионального производства в оптимизацию глобального реагирования на бремя НБ.</w:t>
      </w:r>
    </w:p>
    <w:p w14:paraId="1E06E253"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течение отчетного года ВОИС продолжала тесно сотрудничать с Международным союзом электросвязи (МСЭ) и ВОЗ в деле разработки Глобальной инициативы МСЭ-ВОЗ-ВОИС по использованию ИИ в здравоохранении</w:t>
      </w:r>
      <w:r w:rsidRPr="009603A4">
        <w:rPr>
          <w:rStyle w:val="FootnoteReference"/>
          <w:rFonts w:ascii="Arial" w:hAnsi="Arial" w:cs="Arial"/>
          <w:sz w:val="22"/>
          <w:szCs w:val="22"/>
        </w:rPr>
        <w:footnoteReference w:id="96"/>
      </w:r>
      <w:r w:rsidRPr="009603A4">
        <w:rPr>
          <w:rFonts w:ascii="Arial" w:hAnsi="Arial" w:cs="Arial"/>
          <w:sz w:val="22"/>
          <w:szCs w:val="22"/>
        </w:rPr>
        <w:t>.  Она также внесла свой вклад в проведение семинара-практикума по ИИ и традиционной медицине в целях изучения роли ИС в использовании ИИ в традиционной медицине.  Организация продолжала участвовать в работе Межучрежденческой целевой группы Организации Объединенных Наций по профилактике неинфекционных заболеваний и борьбе с ними, с тем чтобы обеспечить более тесную координацию по соответствующим темам в рамках всей системы Организации Объединенных Наций.  Сектор по-прежнему занимался мониторингом и содействием межправительственным процессам, касающимся ИС и инноваций, включая работу Межправительственного переговорного органа для подготовки и согласования проекта конвенции, соглашения или иного международного инструмента ВОЗ по предотвращению пандемий, обеспечению готовности к ним и реагированию на них, а также Совета по торговым аспектам прав интеллектуальной собственности (ТРИПС).  В мае 2024 года ВОИС получила статус наблюдателя в Рабочей группе ВТО по торговле и передаче технологии, что позволяет ей вносить свой вклад в обсуждения по вопросам передачи и развития технологий в ВТО, когда это требуется.  Участие ВОИС в этих процессах способствует целостному пониманию ИС как инструмента, обеспечивающего инновации и доступ к их результатам, особенно в контексте торговли и здравоохранения.</w:t>
      </w:r>
    </w:p>
    <w:p w14:paraId="09255562"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Также следует отметить, что Сектор координировал участие ВОИС в Мероприятии высокого уровня Форума Всемирной встречи на высшем уровне по вопросам информационного общества (ВВУИО+20)</w:t>
      </w:r>
      <w:r w:rsidRPr="009603A4">
        <w:rPr>
          <w:rStyle w:val="FootnoteReference"/>
          <w:rFonts w:ascii="Arial" w:hAnsi="Arial" w:cs="Arial"/>
          <w:sz w:val="22"/>
          <w:szCs w:val="22"/>
        </w:rPr>
        <w:footnoteReference w:id="97"/>
      </w:r>
      <w:r w:rsidRPr="009603A4">
        <w:rPr>
          <w:rFonts w:ascii="Arial" w:hAnsi="Arial" w:cs="Arial"/>
          <w:sz w:val="22"/>
          <w:szCs w:val="22"/>
        </w:rPr>
        <w:t>, состоявшемся в мае 2024 года.  Сектор организовал специальное заседание по теме «ИС и киберспорт в интересах развития», в работе которого приняли участие представители высокого уровня.  Кроме того, опять же в сотрудничестве с другими подразделениями, Сектор координировал:  i) взаимодействие и участие ВОИС на высоком уровне в работе соответствующих групп на глобальном саммите «Искусственный интеллект во благо»</w:t>
      </w:r>
      <w:r w:rsidRPr="009603A4">
        <w:rPr>
          <w:rStyle w:val="FootnoteReference"/>
          <w:rFonts w:ascii="Arial" w:hAnsi="Arial" w:cs="Arial"/>
          <w:sz w:val="22"/>
          <w:szCs w:val="22"/>
        </w:rPr>
        <w:footnoteReference w:id="98"/>
      </w:r>
      <w:r w:rsidRPr="009603A4">
        <w:rPr>
          <w:rFonts w:ascii="Arial" w:hAnsi="Arial" w:cs="Arial"/>
          <w:sz w:val="22"/>
          <w:szCs w:val="22"/>
        </w:rPr>
        <w:t xml:space="preserve"> в мае 2024 года; и ii) подписание письма о намерениях и совместного плана действий с Управлением Организации Объединенных Наций по наркотикам и преступности в целях укрепления синергизма и сотрудничества в области обеспечения защиты прав ИС, повышения осведомленности и создания потенциала в этой области.</w:t>
      </w:r>
    </w:p>
    <w:p w14:paraId="78495229"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Сектор активно участвовал и поддерживал Форум по вопросам управления использованием Интернета (IGF), который состоялся в Эр-Рияде, Саудовская Аравия, с 15 по 20 декабря 2024 года.  Среди прочих мероприятий он организовал и провел </w:t>
      </w:r>
      <w:r w:rsidRPr="009603A4">
        <w:rPr>
          <w:rFonts w:ascii="Arial" w:hAnsi="Arial" w:cs="Arial"/>
          <w:sz w:val="22"/>
          <w:szCs w:val="22"/>
        </w:rPr>
        <w:lastRenderedPageBreak/>
        <w:t>открытый форум по теме «Женщины в играх и приложениях: инновации, творчество и ИС».  Это мероприятие было посвящено тому, как инновации, творчество и благоприятная экосистема ИС могут способствовать гендерному равенству в разработке видеоигр и приложений.  Для достижения этой цели на Форуме были продемонстрированы творческий и новаторский подход женщин, работающих в данной области, а также возможность обеспечения равенства и творческой атрибуции посредством различных политических мер.  Это мероприятие также предоставило возможность представить практические инструменты, которые могут быть использованы разработчиками по всему миру.</w:t>
      </w:r>
    </w:p>
    <w:p w14:paraId="2FE1ECA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Сектор продолжал сотрудничать с неправительственными организациями (НПО) и отраслевыми заинтересованными сторонами.  Его работа в этом контексте включала координацию и организацию совещаний в Женеве, Швейцария, между техническими экспертами из НПО и отраслевыми партнерами, включая Международную ассоциацию по охране интеллектуальной собственности (AIPPI) и Секретариат ВОИС, с целью обсудить основные вопросы, связанные с Дипломатической конференцией по заключению международно-правового документа, касающегося интеллектуальной собственности, генетических ресурсов и традиционных знаний, связанных с генетическими ресурсами, состоявшейся в мае 2024 года, и Дипломатической конференцией по заключению и принятию Договора о законах по образцам, состоявшейся в ноябре 2024 года.  Это сотрудничество способствовало обсуждению вопросов существа и усилению поддержки конференций</w:t>
      </w:r>
      <w:r w:rsidRPr="009603A4">
        <w:rPr>
          <w:rStyle w:val="FootnoteReference"/>
          <w:rFonts w:ascii="Arial" w:hAnsi="Arial" w:cs="Arial"/>
          <w:sz w:val="22"/>
          <w:szCs w:val="22"/>
        </w:rPr>
        <w:footnoteReference w:id="99"/>
      </w:r>
      <w:r w:rsidRPr="009603A4">
        <w:rPr>
          <w:rFonts w:ascii="Arial" w:hAnsi="Arial" w:cs="Arial"/>
          <w:sz w:val="22"/>
          <w:szCs w:val="22"/>
        </w:rPr>
        <w:t xml:space="preserve">, в результате которых были заключены исторические договоры.  В частности, Договор ВОИС об интеллектуальной собственности, генетических ресурсах и связанных с ними традиционных знаниях является первым таким документом, который включает положения, конкретно касающиеся коренных народов и местных общин; НПО, представляющие коренные народы, активно участвовали в переговорах.  Кроме того, в июле 2024 года 63 представителя 54 НПО и отраслевых организаций собрались в Женеве для проведения ежегодного Диалога между ВОИС и заинтересованными сторонами из НПО с участием Генерального директора.  Это мероприятие, на котором обсуждались вопросы ИИ и ИС, а также изменения климата и ИС, отразило то значение, которое ВОИС придает гражданскому обществу как партнеру в формировании более инклюзивной глобальной экосистемы ИС.  На протяжении 2024 года Сектор принял в штаб-квартире ВОИС в общей сложности девять делегаций НПО и отраслевых делегаций для проведения углубленных обсуждений по широкому кругу вопросов, связанных с ИС.  Все девять мероприятий были посвящены темам, имеющим отношение к ПДР, и позволили представить обновленную информацию о совместных усилиях в поддержку этой программы.  Международное общество специалистов в области лицензирования (LESI), например, поддерживает работу ВОИС по передаче технологии и коммерциализации ИС, особенно для МСП, в развивающихся странах по всему миру.  </w:t>
      </w:r>
    </w:p>
    <w:p w14:paraId="093F882D" w14:textId="77777777" w:rsidR="009603A4" w:rsidRPr="009603A4" w:rsidRDefault="009603A4" w:rsidP="009603A4">
      <w:pPr>
        <w:pStyle w:val="Heading2"/>
        <w:spacing w:before="0" w:after="240"/>
        <w:rPr>
          <w:iCs w:val="0"/>
          <w:szCs w:val="22"/>
        </w:rPr>
      </w:pPr>
      <w:r w:rsidRPr="009603A4">
        <w:rPr>
          <w:iCs w:val="0"/>
          <w:szCs w:val="22"/>
        </w:rPr>
        <w:t>ИС и молодежь</w:t>
      </w:r>
    </w:p>
    <w:p w14:paraId="6557D5D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ВОИС запустила Стратегию по стимулированию участия молодежи в системе интеллектуальной собственности (IP-YES!)</w:t>
      </w:r>
      <w:r w:rsidRPr="009603A4">
        <w:rPr>
          <w:rStyle w:val="FootnoteReference"/>
          <w:rFonts w:ascii="Arial" w:hAnsi="Arial" w:cs="Arial"/>
          <w:sz w:val="22"/>
          <w:szCs w:val="22"/>
        </w:rPr>
        <w:footnoteReference w:id="100"/>
      </w:r>
      <w:r w:rsidRPr="009603A4">
        <w:rPr>
          <w:rFonts w:ascii="Arial" w:hAnsi="Arial" w:cs="Arial"/>
          <w:sz w:val="22"/>
          <w:szCs w:val="22"/>
        </w:rPr>
        <w:t xml:space="preserve"> — специальную платформу, на которой строится работа Организации с молодежью.  IP-YES! сосредоточена на трех ключевых направлениях деятельности:  i) пробуждение интереса:  приближение ИС к молодежи и поощрение молодежных инноваций и творческих способностей; ii) формирование навыков:  предоставление молодым людям необходимого образования, подготовки, знаний и навыков в области ИС; и iii) расширение прав и возможностей:  создание значимых возможностей для молодежи применять полученные знания и </w:t>
      </w:r>
      <w:r w:rsidRPr="009603A4">
        <w:rPr>
          <w:rFonts w:ascii="Arial" w:hAnsi="Arial" w:cs="Arial"/>
          <w:sz w:val="22"/>
          <w:szCs w:val="22"/>
        </w:rPr>
        <w:lastRenderedPageBreak/>
        <w:t>преуспевать в своих областях интересов.  Благодаря этому структурированному подходу ВОИС продолжает повышать осведомленность об ИС среди молодежи.  Еще одним важным событием года стало создание в Тунисе «Молодежного центра инноваций TANIT»</w:t>
      </w:r>
      <w:r w:rsidRPr="009603A4">
        <w:rPr>
          <w:rStyle w:val="FootnoteReference"/>
          <w:rFonts w:ascii="Arial" w:hAnsi="Arial" w:cs="Arial"/>
          <w:sz w:val="22"/>
          <w:szCs w:val="22"/>
        </w:rPr>
        <w:footnoteReference w:id="101"/>
      </w:r>
      <w:r w:rsidRPr="009603A4">
        <w:rPr>
          <w:rFonts w:ascii="Arial" w:hAnsi="Arial" w:cs="Arial"/>
          <w:sz w:val="22"/>
          <w:szCs w:val="22"/>
        </w:rPr>
        <w:t>, проект которого был разработан в сотрудничестве с министерством молодежи и спорта Туниса.  Центр, созданный в рамках программы укреплению потенциала для 50 руководителей тунисских молодежных клубов, интегрирует образование в области ИС в национальную инновационную экосистему, давая молодым людям навыки для защиты и коммерциализации их инноваций.  ВОИС также продолжала углублять свои партнерские отношения с ключевыми глобальными структурами, усиливая роль ИС в устойчивых бизнес-моделях, ориентированных на молодежь.  Будучи одним из основных партнеров программы молодых экопредпринимателей МТЦ, ВОИС организовала специализированную подготовку молодых предпринимателей по вопросам ИС, снабдив их стратегиями для включения ИС в свои бизнес-планы и практику.  Кроме того, ВОИС выступала в качестве одного из руководителей Молодежного форума ЭКОСОС</w:t>
      </w:r>
      <w:r w:rsidRPr="009603A4">
        <w:rPr>
          <w:rStyle w:val="FootnoteReference"/>
          <w:rFonts w:ascii="Arial" w:hAnsi="Arial" w:cs="Arial"/>
          <w:sz w:val="22"/>
          <w:szCs w:val="22"/>
        </w:rPr>
        <w:footnoteReference w:id="102"/>
      </w:r>
      <w:r w:rsidRPr="009603A4">
        <w:rPr>
          <w:rFonts w:ascii="Arial" w:hAnsi="Arial" w:cs="Arial"/>
          <w:sz w:val="22"/>
          <w:szCs w:val="22"/>
        </w:rPr>
        <w:t xml:space="preserve"> – пространства для межпоколенческого диалога, – в котором приняли участие министры по делам молодежи из Колумбии, Нигерии, Сьерра-Леоне и Уганды, а также молодые предприниматели и молодежные лидеры, с целью изучить, как ИС может стимулировать инновации и создавать возможности.  В знак признания новых профессий, возникающих в цифровой экономике, ВОИС также организовала онлайновый учебный лагерь по брендингу для молодых создателей контента</w:t>
      </w:r>
      <w:r w:rsidRPr="009603A4">
        <w:rPr>
          <w:rStyle w:val="FootnoteReference"/>
          <w:rFonts w:ascii="Arial" w:hAnsi="Arial" w:cs="Arial"/>
          <w:sz w:val="22"/>
          <w:szCs w:val="22"/>
        </w:rPr>
        <w:footnoteReference w:id="103"/>
      </w:r>
      <w:r w:rsidRPr="009603A4">
        <w:rPr>
          <w:rFonts w:ascii="Arial" w:hAnsi="Arial" w:cs="Arial"/>
          <w:sz w:val="22"/>
          <w:szCs w:val="22"/>
        </w:rPr>
        <w:t>, в рамках которого был рассмотрен формирующийся ландшафт предпринимательства через социальные сети и культура лидеров мнений.  Этот лагерь обеспечил интенсивное обучение по использованию ИС для создания и охраны онлайн-брендов, навигации алгоритмов платформы и коммерциализации творческих продуктов.  Кроме того, ВОИС в сотрудничестве с Международной федерацией фармацевтических производителей и ассоциаций организовала новаторский межпоколенческий диалог в ходе Ассамблей ВОИС</w:t>
      </w:r>
      <w:r w:rsidRPr="009603A4">
        <w:rPr>
          <w:rStyle w:val="FootnoteReference"/>
          <w:rFonts w:ascii="Arial" w:hAnsi="Arial" w:cs="Arial"/>
          <w:sz w:val="22"/>
          <w:szCs w:val="22"/>
        </w:rPr>
        <w:footnoteReference w:id="104"/>
      </w:r>
      <w:r w:rsidRPr="009603A4">
        <w:rPr>
          <w:rFonts w:ascii="Arial" w:hAnsi="Arial" w:cs="Arial"/>
          <w:sz w:val="22"/>
          <w:szCs w:val="22"/>
        </w:rPr>
        <w:t>. Это мероприятие, которое было задумано как публичная наставническая встреча, предоставило как молодым, так и опытным новаторам в секторе наук о жизни возможность поделиться своим опытом в области ИС и обсудить проблемы и возможности в области управления и регулирования ИС на национальном уровне.</w:t>
      </w:r>
    </w:p>
    <w:p w14:paraId="75B3EC2D" w14:textId="77777777" w:rsidR="009603A4" w:rsidRPr="009603A4" w:rsidRDefault="009603A4" w:rsidP="009603A4">
      <w:pPr>
        <w:pStyle w:val="Heading2"/>
        <w:spacing w:before="0" w:after="240"/>
        <w:rPr>
          <w:iCs w:val="0"/>
          <w:szCs w:val="22"/>
        </w:rPr>
      </w:pPr>
      <w:r w:rsidRPr="009603A4">
        <w:rPr>
          <w:iCs w:val="0"/>
          <w:szCs w:val="22"/>
        </w:rPr>
        <w:t xml:space="preserve">Сеть WIPO Green </w:t>
      </w:r>
    </w:p>
    <w:p w14:paraId="12786E57" w14:textId="77777777" w:rsidR="009603A4" w:rsidRPr="009603A4" w:rsidRDefault="009603A4" w:rsidP="009603A4">
      <w:pPr>
        <w:pStyle w:val="ListParagraph"/>
        <w:numPr>
          <w:ilvl w:val="0"/>
          <w:numId w:val="13"/>
        </w:numPr>
        <w:shd w:val="clear" w:color="auto" w:fill="FFFFFF" w:themeFill="background1"/>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база данных WIPO GREEN достигла такой важной отметки, как каталогизация 130 000 «зеленых» технологий.  С момента своего запуска платформа позволила наладить более 1 000 контактов между членами сети.  В отчетный период к WIPO GREEN присоединились семь частных и государственных учреждений</w:t>
      </w:r>
      <w:r w:rsidRPr="009603A4">
        <w:rPr>
          <w:rStyle w:val="FootnoteReference"/>
          <w:rFonts w:ascii="Arial" w:hAnsi="Arial" w:cs="Arial"/>
          <w:sz w:val="22"/>
          <w:szCs w:val="22"/>
        </w:rPr>
        <w:footnoteReference w:id="105"/>
      </w:r>
      <w:r w:rsidRPr="009603A4">
        <w:rPr>
          <w:rFonts w:ascii="Arial" w:hAnsi="Arial" w:cs="Arial"/>
          <w:sz w:val="22"/>
          <w:szCs w:val="22"/>
        </w:rPr>
        <w:t>, в результате чего общее число ее партнеров достигло 157</w:t>
      </w:r>
      <w:r w:rsidRPr="009603A4">
        <w:rPr>
          <w:rStyle w:val="FootnoteReference"/>
          <w:rFonts w:ascii="Arial" w:hAnsi="Arial" w:cs="Arial"/>
          <w:sz w:val="22"/>
          <w:szCs w:val="22"/>
        </w:rPr>
        <w:footnoteReference w:id="106"/>
      </w:r>
      <w:r w:rsidRPr="009603A4">
        <w:rPr>
          <w:rFonts w:ascii="Arial" w:hAnsi="Arial" w:cs="Arial"/>
          <w:sz w:val="22"/>
          <w:szCs w:val="22"/>
        </w:rPr>
        <w:t xml:space="preserve">.  Растущий глобальный коллектив партнеров, среди которых есть компании из списка Fortune 500, МСП и ведомства ИС, совместно работал над облегчением обмена экологичными технологиями и проектами по ускорению, а также сотрудничал с другими заинтересованными сторонами, чтобы в итоге расширить развертывание безопасных для окружающей среды решений по борьбе с изменением климата.  В 2024 году на двадцать девятой Конференции Сторон Рамочной конвенции Организации Объединенных Наций об изменении климата, состоявшейся в Баку, Азербайджан, Сектор выпустил третье издание </w:t>
      </w:r>
      <w:r w:rsidRPr="009603A4">
        <w:rPr>
          <w:rFonts w:ascii="Arial" w:hAnsi="Arial" w:cs="Arial"/>
          <w:sz w:val="22"/>
          <w:szCs w:val="22"/>
        </w:rPr>
        <w:lastRenderedPageBreak/>
        <w:t>«Книги о зеленых технологиях: энергетические решения для изменения климата»</w:t>
      </w:r>
      <w:r w:rsidRPr="009603A4">
        <w:rPr>
          <w:rStyle w:val="FootnoteReference"/>
          <w:rFonts w:ascii="Arial" w:hAnsi="Arial" w:cs="Arial"/>
          <w:sz w:val="22"/>
          <w:szCs w:val="22"/>
        </w:rPr>
        <w:footnoteReference w:id="107"/>
      </w:r>
      <w:r w:rsidRPr="009603A4">
        <w:rPr>
          <w:rFonts w:ascii="Arial" w:hAnsi="Arial" w:cs="Arial"/>
          <w:sz w:val="22"/>
          <w:szCs w:val="22"/>
        </w:rPr>
        <w:t>.  В третьем издании «Книги о зеленых технологиях» предлагается по-новому взглянуть на состояние технологий, предназначенных для реагирования на некоторые из самых острых экологических проблем нашего времени, и оно было подготовлено в сотрудничестве с Центром и сетью климатических технологий (CTCN) и Египетской академией научных исследований и технологий (ASTR).  Будучи сфокусированным на энергетических решениях, оно представляет собой практическое руководство, помогающее понять, как новые и возникающие технологии могут способствовать усилиям по смягчению последствий изменения климата и адаптации к ним в городах, сельских районах и в секторе услуг, включая магазины самообслуживания, медико-санитарные учреждения и центры сбора и обработки данных.  Это издание «Книги о зеленых технологиях» появилось после таких публикаций, как «Решения для адаптации к последствиям изменения климата» (2022 год) и «Решения для смягчения последствий изменения климата» (2023 год).  В базе данных WIPO GREEN установлено свыше 1000 технологий, имеющих отношение к «Книге о зеленых технологиях»</w:t>
      </w:r>
      <w:r w:rsidRPr="009603A4">
        <w:rPr>
          <w:rStyle w:val="FootnoteReference"/>
          <w:rFonts w:ascii="Arial" w:hAnsi="Arial" w:cs="Arial"/>
          <w:sz w:val="22"/>
          <w:szCs w:val="22"/>
        </w:rPr>
        <w:footnoteReference w:id="108"/>
      </w:r>
      <w:r w:rsidRPr="009603A4">
        <w:rPr>
          <w:rFonts w:ascii="Arial" w:hAnsi="Arial" w:cs="Arial"/>
          <w:sz w:val="22"/>
          <w:szCs w:val="22"/>
        </w:rPr>
        <w:t>.</w:t>
      </w:r>
    </w:p>
    <w:p w14:paraId="312DB9F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Проекты по ускорению в рамках платформы WIPO GREEN</w:t>
      </w:r>
      <w:r w:rsidRPr="009603A4">
        <w:rPr>
          <w:rStyle w:val="FootnoteReference"/>
          <w:rFonts w:ascii="Arial" w:hAnsi="Arial" w:cs="Arial"/>
          <w:sz w:val="22"/>
          <w:szCs w:val="22"/>
        </w:rPr>
        <w:footnoteReference w:id="109"/>
      </w:r>
      <w:r w:rsidRPr="009603A4">
        <w:rPr>
          <w:rFonts w:ascii="Arial" w:hAnsi="Arial" w:cs="Arial"/>
          <w:sz w:val="22"/>
          <w:szCs w:val="22"/>
        </w:rPr>
        <w:t xml:space="preserve"> оставались для платформы главным средством взаимодействия в 2024 году.  Эти проекты ориентированы на конкретную географическую область или технологическую сферу, где поставщики и пользователи создают важнейшие связи, которые могут привести к внедрению или передаче экологически чистых технологий, создавая знания о ландшафте «зеленых» технологий и предоставляя доступ к потенциальному финансированию, юридическим консультациям, а также местным и международным коммерческим сетям.  Благодаря финансированию, предоставленному целевым фондом Японии, WIPO GREEN продолжила в 2024 году свой проект по ускорению в Латинской Америке</w:t>
      </w:r>
      <w:r w:rsidRPr="009603A4">
        <w:rPr>
          <w:rStyle w:val="FootnoteReference"/>
          <w:rFonts w:ascii="Arial" w:hAnsi="Arial" w:cs="Arial"/>
          <w:sz w:val="22"/>
          <w:szCs w:val="22"/>
        </w:rPr>
        <w:footnoteReference w:id="110"/>
      </w:r>
      <w:r w:rsidRPr="009603A4">
        <w:rPr>
          <w:rFonts w:ascii="Arial" w:hAnsi="Arial" w:cs="Arial"/>
          <w:sz w:val="22"/>
          <w:szCs w:val="22"/>
        </w:rPr>
        <w:t>, который был направлен на выявление устойчивых технологических решений, связанных с климатически оптимизированным сельским хозяйством и на обеспечение дальнейших связей между пользователями и поставщиками технологий.  Национальные ведомства ИС и другие правительственные учреждения в Аргентине, Бразилии, Чили и Перу являются партнерами в рамках этого проекта, четвертый этап которого особо сконцентрирован на поиске партнеров.  В настоящее время база данных WIPO GREEN содержит 251 технологическое решение и 138 описаний потребностей в постоянно пополняющемся разделе «Климатически оптимизированное сельское хозяйство в странах Латинской Америки».  В общей сложности на этапе III 19 технологий было сопоставлено с потребностями, и было налажено 15 связей.  В рамках продолжающегося проекта по ускорению в Китае продолжался поиск решений экологических потребностей городов</w:t>
      </w:r>
      <w:r w:rsidRPr="009603A4">
        <w:rPr>
          <w:rStyle w:val="FootnoteReference"/>
          <w:rFonts w:ascii="Arial" w:hAnsi="Arial" w:cs="Arial"/>
          <w:sz w:val="22"/>
          <w:szCs w:val="22"/>
        </w:rPr>
        <w:footnoteReference w:id="111"/>
      </w:r>
      <w:r w:rsidRPr="009603A4">
        <w:rPr>
          <w:rFonts w:ascii="Arial" w:hAnsi="Arial" w:cs="Arial"/>
          <w:sz w:val="22"/>
          <w:szCs w:val="22"/>
        </w:rPr>
        <w:t xml:space="preserve">.  Цель проекта – оказание содействия Китаю в достижении цели по сокращению выбросов углекислого газа к 2030 году и достижению углеродной нейтральности к 2060 году.  Вначале проект был ориентирован на Пекин, а в 2025 году он будет распространен на другие крупные города.  В течение отчетного года проект привел к заключению трех соглашений: одно из них касалось экологической переработки отходов; другое – системы хранения энергии на основе ИИ; и еще одно – услуг по освещению с элементами ИИ.  Было также налажено пять связей.  На 2025 года запланировано продолжение проекта с его распространением на Шанхай, Чунцин и Хайнань.  Что касается проекта по ускорению в Индонезии, то в 2024 году был разработан новый каталог технологических решений по очистке стоков заводов, производящих пальмовое масло (POME).  На протяжении всего года Сектор продолжал свои усилия с целью убедить лиц, принимающих решения, </w:t>
      </w:r>
      <w:r w:rsidRPr="009603A4">
        <w:rPr>
          <w:rFonts w:ascii="Arial" w:hAnsi="Arial" w:cs="Arial"/>
          <w:sz w:val="22"/>
          <w:szCs w:val="22"/>
        </w:rPr>
        <w:lastRenderedPageBreak/>
        <w:t>принять технологии сокращения выбросов метана.  Кроме того, проект по ускорению в рамках WIPO GREEN под названием «Доступ к воде в Таджикистане» был направлен на обеспечение устойчивого доступа к воде, улучшение санитарных условий, повышение качества жизни и создание дополнительных возможностей трудоустройства в сельских горных районах Таджикистана.  В рамках проекта три технологии были сопоставлены с потребностями</w:t>
      </w:r>
      <w:r w:rsidRPr="009603A4">
        <w:rPr>
          <w:rStyle w:val="FootnoteReference"/>
          <w:rFonts w:ascii="Arial" w:hAnsi="Arial" w:cs="Arial"/>
          <w:sz w:val="22"/>
          <w:szCs w:val="22"/>
        </w:rPr>
        <w:footnoteReference w:id="112"/>
      </w:r>
      <w:r w:rsidRPr="009603A4">
        <w:rPr>
          <w:rFonts w:ascii="Arial" w:hAnsi="Arial" w:cs="Arial"/>
          <w:sz w:val="22"/>
          <w:szCs w:val="22"/>
        </w:rPr>
        <w:t xml:space="preserve">:  одна касалась увеличения водоснабжения на основе возобновляемых источников энергии в комплексе для отдыха; и еще одна – увеличения запасов воды в детском доме и школе-интернате, соответственно.  </w:t>
      </w:r>
    </w:p>
    <w:p w14:paraId="4244726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Начальные этапы нового проекта по ускорению в Индии, озаглавленного «Ускорение производства продуктов питания с нулевым балансом выброса углерода» и финансируемого целевым фондом Японии, начали формироваться в 2024 году.  Цель проекта – мобилизовать новые инновационные технологии, которые могут поддержать методы адаптации для производства продуктов питания с нулевым балансом выброса углерода в целях решения экологических и климатических проблем в индийском сельскохозяйственном секторе.  Аналогичным образом, в конце 2024 года была заложена основа для нового проекта по ускорению в Лаосской Народно-Демократической Республике, в котором особое внимание уделяется адаптации к последствиям изменения климата в кофейном секторе.  Ожидается, что проекты в Индии и Лаосской Народно-Демократической Республике продолжатся в течение 2025 года.</w:t>
      </w:r>
    </w:p>
    <w:p w14:paraId="56E5B74D" w14:textId="77777777" w:rsidR="009603A4" w:rsidRPr="009603A4" w:rsidRDefault="009603A4" w:rsidP="009603A4">
      <w:pPr>
        <w:pStyle w:val="ListParagraph"/>
        <w:numPr>
          <w:ilvl w:val="0"/>
          <w:numId w:val="13"/>
        </w:numPr>
        <w:shd w:val="clear" w:color="auto" w:fill="FFFFFF" w:themeFill="background1"/>
        <w:spacing w:after="240" w:line="240" w:lineRule="auto"/>
        <w:ind w:left="0" w:firstLine="0"/>
        <w:contextualSpacing w:val="0"/>
        <w:rPr>
          <w:rFonts w:ascii="Arial" w:hAnsi="Arial" w:cs="Arial"/>
          <w:sz w:val="22"/>
          <w:szCs w:val="22"/>
        </w:rPr>
      </w:pPr>
      <w:r w:rsidRPr="009603A4">
        <w:rPr>
          <w:rFonts w:ascii="Arial" w:hAnsi="Arial" w:cs="Arial"/>
          <w:sz w:val="22"/>
          <w:szCs w:val="22"/>
        </w:rPr>
        <w:t>Инициатива IPO GREEN</w:t>
      </w:r>
      <w:r w:rsidRPr="009603A4">
        <w:rPr>
          <w:rStyle w:val="FootnoteReference"/>
          <w:rFonts w:ascii="Arial" w:hAnsi="Arial" w:cs="Arial"/>
          <w:sz w:val="22"/>
          <w:szCs w:val="22"/>
        </w:rPr>
        <w:footnoteReference w:id="113"/>
      </w:r>
      <w:r w:rsidRPr="009603A4">
        <w:rPr>
          <w:rFonts w:ascii="Arial" w:hAnsi="Arial" w:cs="Arial"/>
          <w:sz w:val="22"/>
          <w:szCs w:val="22"/>
        </w:rPr>
        <w:t xml:space="preserve"> объединяет представителей ведомств ИС (IPO=ВИС) для обмена опытом и мнениями.  Она обеспечивает исследования и анализ деятельности ВИС, которые помогают стимулировать разработку и внедрение новых «зеленых» технологических решений.  Поскольку ВИС уже приняли широкий спектр мер политики и программ для ускорения «зеленого» перехода, WIPO GREEN подготовила концептуальные записки о типах стратегий, которые другие ВИС могут пожелать использовать в качестве ссылки или вдохновения.  К концу 2024 года в рамках серии «зеленых» вебинаров IPO GREEN</w:t>
      </w:r>
      <w:r w:rsidRPr="009603A4">
        <w:rPr>
          <w:rStyle w:val="FootnoteReference"/>
          <w:rFonts w:ascii="Arial" w:hAnsi="Arial" w:cs="Arial"/>
          <w:sz w:val="22"/>
          <w:szCs w:val="22"/>
        </w:rPr>
        <w:footnoteReference w:id="114"/>
      </w:r>
      <w:r w:rsidRPr="009603A4">
        <w:rPr>
          <w:rFonts w:ascii="Arial" w:hAnsi="Arial" w:cs="Arial"/>
          <w:sz w:val="22"/>
          <w:szCs w:val="22"/>
        </w:rPr>
        <w:t xml:space="preserve"> было проведено на сегодняшний день 18 вебинаров и была предоставлена платформа для того, чтобы ВИС со всего мира могли поделиться своим опытом и передовыми практиками в осуществлении инициатив, связанных с устойчивостью.</w:t>
      </w:r>
    </w:p>
    <w:p w14:paraId="45B5F5AA" w14:textId="77777777" w:rsidR="009603A4" w:rsidRPr="009603A4" w:rsidRDefault="009603A4" w:rsidP="009603A4">
      <w:pPr>
        <w:pStyle w:val="Heading2"/>
        <w:spacing w:before="0" w:after="240"/>
        <w:rPr>
          <w:iCs w:val="0"/>
          <w:szCs w:val="22"/>
        </w:rPr>
      </w:pPr>
      <w:r w:rsidRPr="009603A4">
        <w:rPr>
          <w:iCs w:val="0"/>
          <w:szCs w:val="22"/>
        </w:rPr>
        <w:t>Обеспечение уважения прав ИС</w:t>
      </w:r>
    </w:p>
    <w:p w14:paraId="709E5BC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На протяжении 2024 года Сектор целеустремленно продолжал оказывать помощь государствам-членам в создании устойчивой среды уважения прав ИС, учитывая более широкие интересы общества и проблемы, связанные с развитием, в соответствии с рекомендацией 45 ПДР.  Девяти государствам-членам</w:t>
      </w:r>
      <w:r w:rsidRPr="009603A4">
        <w:rPr>
          <w:rStyle w:val="FootnoteReference"/>
          <w:rFonts w:ascii="Arial" w:hAnsi="Arial" w:cs="Arial"/>
          <w:sz w:val="22"/>
          <w:szCs w:val="22"/>
        </w:rPr>
        <w:footnoteReference w:id="115"/>
      </w:r>
      <w:r w:rsidRPr="009603A4">
        <w:rPr>
          <w:rFonts w:ascii="Arial" w:hAnsi="Arial" w:cs="Arial"/>
          <w:sz w:val="22"/>
          <w:szCs w:val="22"/>
        </w:rPr>
        <w:t xml:space="preserve"> была оказана нормотворческая помощь в процессе внесения изменений в соответствующие нормативные документы и/или принятия таких документов для эффективной защиты прав ИС в соответствии с частью III Соглашения ТРИПС.  Было организовано девять</w:t>
      </w:r>
      <w:r w:rsidRPr="009603A4">
        <w:rPr>
          <w:rStyle w:val="FootnoteReference"/>
          <w:rFonts w:ascii="Arial" w:hAnsi="Arial" w:cs="Arial"/>
          <w:sz w:val="22"/>
          <w:szCs w:val="22"/>
        </w:rPr>
        <w:footnoteReference w:id="116"/>
      </w:r>
      <w:r w:rsidRPr="009603A4">
        <w:rPr>
          <w:rFonts w:ascii="Arial" w:hAnsi="Arial" w:cs="Arial"/>
          <w:sz w:val="22"/>
          <w:szCs w:val="22"/>
        </w:rPr>
        <w:t xml:space="preserve"> мероприятий по укреплению потенциала и обучению, проводимых в режиме онлайн или в гибридном формате, для решения вопросов, связанных с защитой ИС и обеспечением уважения прав ИС на национальном, субрегиональном и региональном уровнях</w:t>
      </w:r>
      <w:r w:rsidRPr="009603A4">
        <w:rPr>
          <w:rStyle w:val="FootnoteReference"/>
          <w:rFonts w:ascii="Arial" w:hAnsi="Arial" w:cs="Arial"/>
          <w:sz w:val="22"/>
          <w:szCs w:val="22"/>
        </w:rPr>
        <w:footnoteReference w:id="117"/>
      </w:r>
      <w:r w:rsidRPr="009603A4">
        <w:rPr>
          <w:rFonts w:ascii="Arial" w:hAnsi="Arial" w:cs="Arial"/>
          <w:sz w:val="22"/>
          <w:szCs w:val="22"/>
        </w:rPr>
        <w:t xml:space="preserve">.  Тесное сотрудничество с межправительственными организациями, НПО и государствами-членами в целях </w:t>
      </w:r>
      <w:r w:rsidRPr="009603A4">
        <w:rPr>
          <w:rFonts w:ascii="Arial" w:hAnsi="Arial" w:cs="Arial"/>
          <w:sz w:val="22"/>
          <w:szCs w:val="22"/>
        </w:rPr>
        <w:lastRenderedPageBreak/>
        <w:t>активизации международных усилий по развитию потенциала в области защиты ИС и обеспечения уважения к ИС оставалось одним из ключевых элементов инициатив Сектора.  В этой связи 5 ноября 2024 года Сектор организовал ежегодное координационное совещание ассоциаций частного сектора (АЧС) по защите прав ИС</w:t>
      </w:r>
      <w:r w:rsidRPr="009603A4">
        <w:rPr>
          <w:rStyle w:val="FootnoteReference"/>
          <w:rFonts w:ascii="Arial" w:hAnsi="Arial" w:cs="Arial"/>
          <w:sz w:val="22"/>
          <w:szCs w:val="22"/>
        </w:rPr>
        <w:footnoteReference w:id="118"/>
      </w:r>
      <w:r w:rsidRPr="009603A4">
        <w:rPr>
          <w:rFonts w:ascii="Arial" w:hAnsi="Arial" w:cs="Arial"/>
          <w:sz w:val="22"/>
          <w:szCs w:val="22"/>
        </w:rPr>
        <w:t>.  На совещании 15 АЧС, работающих в области защиты прав ИС и обеспечения уважения ИС, поделились обновленной информацией о своих усилиях по борьбе с контрафакцией и пиратством и обсудили идеи относительно возможного сотрудничества.  Кроме того, Сектор продолжал активизировать свои усилия по распространению информации и повышению осведомленности.  В частности, в 2024 году был расширен проект ИС-клубов ВОИС-АРОИС, охвативший более 300 учащихся и 30 учителей из 15 школ в Либерии, Малави и Зимбабве, причем Либерия впервые участвовала в этом проекте.  Ведется подготовка к расширению проекта еще на пять стран в 2025 году.  Кроме того, был успешно завершен второй этап экспериментального применения методического пособия ВОИС по проведению опросов потребителей на Филиппинах, включавший кампанию по повышению осведомленности о важности уважения авторского права.  Он был разработан на основе результатов опроса потребителей (первый этап).  Помимо этого, в 2024 году была запущена арабская версия игры IP Challenge</w:t>
      </w:r>
      <w:r w:rsidRPr="009603A4">
        <w:rPr>
          <w:rStyle w:val="FootnoteReference"/>
          <w:rFonts w:ascii="Arial" w:hAnsi="Arial" w:cs="Arial"/>
          <w:sz w:val="22"/>
          <w:szCs w:val="22"/>
        </w:rPr>
        <w:footnoteReference w:id="119"/>
      </w:r>
      <w:r w:rsidRPr="009603A4">
        <w:rPr>
          <w:rFonts w:ascii="Arial" w:hAnsi="Arial" w:cs="Arial"/>
          <w:sz w:val="22"/>
          <w:szCs w:val="22"/>
        </w:rPr>
        <w:t>, в результате чего общее количество версий на разных языках достигло семи.</w:t>
      </w:r>
    </w:p>
    <w:p w14:paraId="063436D8" w14:textId="77777777" w:rsidR="009603A4" w:rsidRPr="009603A4" w:rsidRDefault="009603A4" w:rsidP="009603A4">
      <w:pPr>
        <w:pStyle w:val="Heading2"/>
        <w:spacing w:before="0" w:after="240"/>
        <w:rPr>
          <w:iCs w:val="0"/>
          <w:szCs w:val="22"/>
        </w:rPr>
      </w:pPr>
      <w:r w:rsidRPr="009603A4">
        <w:rPr>
          <w:iCs w:val="0"/>
          <w:szCs w:val="22"/>
        </w:rPr>
        <w:t>Традиционные знания</w:t>
      </w:r>
    </w:p>
    <w:p w14:paraId="1C28A3A9"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течение отчетного года Сектор продолжал предоставлять по запросу нейтральную информацию для содействия разработке и реализации национальных и региональных политических курсов и законов в области генетических ресурсов (ГР), традиционных знаний (ТЗ) и традиционных выражений культуры (ТВК), в частности, после принятия Договора ВОИС об интеллектуальной собственности, генетических ресурсах и традиционных знаниях, связанных с генетическими ресурсами, в мае 2024 года.  Помимо этого, Сектор продолжал оказывать поддержку коренным народам, местным общинам и правительственным ведомствам посредством наращивания потенциала и повышения осведомленности, одновременно с этим укрепляя национальные диалоги и процессы в области политики.  Примеры таких инициатив включают Фотоконкурс ВОИС для молодежи из числа коренных народов</w:t>
      </w:r>
      <w:r w:rsidRPr="009603A4">
        <w:rPr>
          <w:rStyle w:val="FootnoteReference"/>
          <w:rFonts w:ascii="Arial" w:hAnsi="Arial" w:cs="Arial"/>
          <w:sz w:val="22"/>
          <w:szCs w:val="22"/>
        </w:rPr>
        <w:footnoteReference w:id="120"/>
      </w:r>
      <w:r w:rsidRPr="009603A4">
        <w:rPr>
          <w:rFonts w:ascii="Arial" w:hAnsi="Arial" w:cs="Arial"/>
          <w:sz w:val="22"/>
          <w:szCs w:val="22"/>
        </w:rPr>
        <w:t xml:space="preserve"> на тему «Коренные народы и их практики целительства и сохранения здоровья — мудрость и знания наших предков». Официально три победителя – речь идет о молодых фотографах из Колумбии, Ганы и Гватемалы – были объявлены на церемонии присуждения премий, состоявшейся в штаб-квартире ВОИС в декабре 2024 года.  Это мероприятие также сопровождалось прекрасной фотовыставкой, на которой экспонировались 15 работ, прошедших в финал.  Более того, Сектор организовал «Программу ВОИС по обучению, наставничеству и поиску партнеров в области ИС для женщин-предпринимателей из числа коренных народов и местных общин (WEP)»</w:t>
      </w:r>
      <w:r w:rsidRPr="009603A4">
        <w:rPr>
          <w:rStyle w:val="FootnoteReference"/>
          <w:rFonts w:ascii="Arial" w:hAnsi="Arial" w:cs="Arial"/>
          <w:sz w:val="22"/>
          <w:szCs w:val="22"/>
        </w:rPr>
        <w:footnoteReference w:id="121"/>
      </w:r>
      <w:r w:rsidRPr="009603A4">
        <w:rPr>
          <w:rFonts w:ascii="Arial" w:hAnsi="Arial" w:cs="Arial"/>
          <w:sz w:val="22"/>
          <w:szCs w:val="22"/>
        </w:rPr>
        <w:t>; Программа направлена на обеспечение того, чтобы женщины-предприниматели из числа коренных народов и местных общин получали образование в области ИС.  Кроме того, в начале 2024 года была завершена программа WEP для государств Центральной Европы и Балтии (WEP ГЦЕБ)</w:t>
      </w:r>
      <w:r w:rsidRPr="009603A4">
        <w:rPr>
          <w:rStyle w:val="FootnoteReference"/>
          <w:rFonts w:ascii="Arial" w:hAnsi="Arial" w:cs="Arial"/>
          <w:sz w:val="22"/>
          <w:szCs w:val="22"/>
        </w:rPr>
        <w:footnoteReference w:id="122"/>
      </w:r>
      <w:r w:rsidRPr="009603A4">
        <w:rPr>
          <w:rFonts w:ascii="Arial" w:hAnsi="Arial" w:cs="Arial"/>
          <w:sz w:val="22"/>
          <w:szCs w:val="22"/>
        </w:rPr>
        <w:t xml:space="preserve">, а этап наставничества и поиска партнеров в рамках третьей глобальной программы WEP (WEP 3) продолжался на протяжении всего 2024 года.  После проведения всеобъемлющего семинара-практикума по ИС и традиционным знаниям в </w:t>
      </w:r>
      <w:r w:rsidRPr="009603A4">
        <w:rPr>
          <w:rFonts w:ascii="Arial" w:hAnsi="Arial" w:cs="Arial"/>
          <w:sz w:val="22"/>
          <w:szCs w:val="22"/>
        </w:rPr>
        <w:lastRenderedPageBreak/>
        <w:t>области медицины (ТМЗ) в 2023 году Сектор в 2024 году оказывал поддержку нескольким африканским странам в формировании и запуске национальных проектов по ИС и ТМЗ.  Примечательно, что в 2024 году Сектор организовал Панорамную виртуальную выставку, посвященную интеллектуальной собственности и традиционным знаниям, традиционным выражениям культуры и генетическим ресурсам</w:t>
      </w:r>
      <w:r w:rsidRPr="009603A4">
        <w:rPr>
          <w:rStyle w:val="FootnoteReference"/>
          <w:rFonts w:ascii="Arial" w:hAnsi="Arial" w:cs="Arial"/>
          <w:sz w:val="22"/>
          <w:szCs w:val="22"/>
        </w:rPr>
        <w:footnoteReference w:id="123"/>
      </w:r>
      <w:r w:rsidRPr="009603A4">
        <w:rPr>
          <w:rFonts w:ascii="Arial" w:hAnsi="Arial" w:cs="Arial"/>
          <w:sz w:val="22"/>
          <w:szCs w:val="22"/>
        </w:rPr>
        <w:t>, в стремлении представить всесторонний обзор ключевых возможностей и проблем, с которыми сталкиваются коренные народы и местные общины в деле сохранения и отстаивания своих традиционных знаний и выражений культуры в качестве ИС.</w:t>
      </w:r>
    </w:p>
    <w:p w14:paraId="5E1B3DCB" w14:textId="77777777" w:rsidR="009603A4" w:rsidRPr="009603A4" w:rsidRDefault="009603A4" w:rsidP="009603A4">
      <w:pPr>
        <w:pStyle w:val="Heading2"/>
        <w:spacing w:before="0" w:after="240"/>
        <w:rPr>
          <w:iCs w:val="0"/>
          <w:szCs w:val="22"/>
        </w:rPr>
      </w:pPr>
      <w:r w:rsidRPr="009603A4">
        <w:rPr>
          <w:iCs w:val="0"/>
          <w:szCs w:val="22"/>
        </w:rPr>
        <w:t>Органы ВОИС</w:t>
      </w:r>
    </w:p>
    <w:p w14:paraId="561E85D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соответствии с решением, принятым государствами-членами в июле 2022 года, было согласовано, что Дипломатическая конференция для заключения международного правового документа, касающегося интеллектуальной собственности, генетических ресурсов и традиционных знаний, связанных с генетическими ресурсами, будет созвана не позднее 2024 года.  Соответственно, Дипломатическая конференция была должным образом проведена с 13 по 24 мая 2024 года в штаб-квартире ВОИС.  Государства-члены консенсусом приняли 24 мая 2024 года исторический новый Договор ВОИС об интеллектуальной собственности, генетических ресурсах и традиционных знаниях, связанных с генетическими ресурсами</w:t>
      </w:r>
      <w:r w:rsidRPr="009603A4">
        <w:rPr>
          <w:rStyle w:val="FootnoteReference"/>
          <w:rFonts w:ascii="Arial" w:hAnsi="Arial" w:cs="Arial"/>
          <w:sz w:val="22"/>
          <w:szCs w:val="22"/>
        </w:rPr>
        <w:footnoteReference w:id="124"/>
      </w:r>
      <w:r w:rsidRPr="009603A4">
        <w:rPr>
          <w:rFonts w:ascii="Arial" w:hAnsi="Arial" w:cs="Arial"/>
          <w:sz w:val="22"/>
          <w:szCs w:val="22"/>
        </w:rPr>
        <w:t>.  Это первый договор ВОИС, в котором рассматриваются вопросы взаимодействия между ИС, генетическими ресурсами и традиционными знаниями и содержатся конкретные положения, касающиеся коренных народов и местных общин.  После вступления в силу с 15 договаривающимися сторонами Договор установит требование об обязательном раскрытии информации для патентных заявителей, чьи изобретения основаны на генетических ресурсах и/или связанных с ними традиционных знаниях.  От заявителей будет требоваться раскрытие информации о стране происхождения генетических ресурсов либо о коренных народах или местных общинах, предоставляющих связанные с ними традиционные знания.</w:t>
      </w:r>
    </w:p>
    <w:p w14:paraId="6C005A12"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поддерживать работу Межправительственного комитета по интеллектуальной собственности, генетическим ресурсам, традиционным знаниям и фольклору (МКГР), который в течение отчетного года собирался дважды:  на свою сорок восьмую сессию 29 ноября 2024</w:t>
      </w:r>
      <w:r w:rsidRPr="009603A4">
        <w:rPr>
          <w:rStyle w:val="FootnoteReference"/>
          <w:rFonts w:ascii="Arial" w:hAnsi="Arial" w:cs="Arial"/>
          <w:sz w:val="22"/>
          <w:szCs w:val="22"/>
        </w:rPr>
        <w:footnoteReference w:id="125"/>
      </w:r>
      <w:r w:rsidRPr="009603A4">
        <w:rPr>
          <w:rFonts w:ascii="Arial" w:hAnsi="Arial" w:cs="Arial"/>
          <w:sz w:val="22"/>
          <w:szCs w:val="22"/>
        </w:rPr>
        <w:t xml:space="preserve"> и на свою сорок девятую сессии, состоявшуюся 2-6 декабря 2024 года</w:t>
      </w:r>
      <w:r w:rsidRPr="009603A4">
        <w:rPr>
          <w:rStyle w:val="FootnoteReference"/>
          <w:rFonts w:ascii="Arial" w:hAnsi="Arial" w:cs="Arial"/>
          <w:sz w:val="22"/>
          <w:szCs w:val="22"/>
        </w:rPr>
        <w:footnoteReference w:id="126"/>
      </w:r>
      <w:r w:rsidRPr="009603A4">
        <w:rPr>
          <w:rFonts w:ascii="Arial" w:hAnsi="Arial" w:cs="Arial"/>
          <w:sz w:val="22"/>
          <w:szCs w:val="22"/>
        </w:rPr>
        <w:t>.  На сорок восьмой сессии Комитет рассмотрел прогресс, достигнутый в области генетических ресурсов и традиционных знаний, связанных с генетическими ресурсами, и принял к сведению принятие соответствующего Договора ВОИС. Сорок девятая сессия стала первым заседанием двухгодичного периода 2024–2025 годов и была посвящена традиционным знаниям и традиционным выражениям культуры.</w:t>
      </w:r>
    </w:p>
    <w:p w14:paraId="648C58C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Кроме того, шестнадцатая сессия Консультативного комитета по защите прав (ККЗП) была проведена с 31 января по 2 февраля 2024 года в рамках рекомендации 45 ПДР</w:t>
      </w:r>
      <w:r w:rsidRPr="009603A4">
        <w:rPr>
          <w:rStyle w:val="FootnoteReference"/>
          <w:rFonts w:ascii="Arial" w:hAnsi="Arial" w:cs="Arial"/>
          <w:bCs/>
          <w:sz w:val="22"/>
          <w:szCs w:val="22"/>
        </w:rPr>
        <w:footnoteReference w:id="127"/>
      </w:r>
      <w:r w:rsidRPr="009603A4">
        <w:rPr>
          <w:rFonts w:ascii="Arial" w:hAnsi="Arial" w:cs="Arial"/>
          <w:sz w:val="22"/>
          <w:szCs w:val="22"/>
        </w:rPr>
        <w:t>.  Эта сессия ККЗП была посвящена:</w:t>
      </w:r>
      <w:bookmarkStart w:id="12" w:name="_Hlk158716762"/>
      <w:r w:rsidRPr="009603A4">
        <w:rPr>
          <w:rFonts w:ascii="Arial" w:hAnsi="Arial" w:cs="Arial"/>
          <w:sz w:val="22"/>
          <w:szCs w:val="22"/>
        </w:rPr>
        <w:t xml:space="preserve">  </w:t>
      </w:r>
      <w:bookmarkEnd w:id="12"/>
      <w:r w:rsidRPr="009603A4">
        <w:rPr>
          <w:rFonts w:ascii="Arial" w:hAnsi="Arial" w:cs="Arial"/>
          <w:sz w:val="22"/>
          <w:szCs w:val="22"/>
        </w:rPr>
        <w:t>i) решению проблемы нарушения прав ИС в онлайновом и офлайновом режимах; ii) трудностям и возможностям для МСП в области защиты прав ИС; iii) координации деятельности по защите прав ИС; iv) ИИ и защите прав ИС; и v) уголовному преследованию за преступления в сфере ИС</w:t>
      </w:r>
      <w:r w:rsidRPr="009603A4">
        <w:rPr>
          <w:rStyle w:val="FootnoteReference"/>
          <w:rFonts w:ascii="Arial" w:hAnsi="Arial" w:cs="Arial"/>
          <w:sz w:val="22"/>
          <w:szCs w:val="22"/>
        </w:rPr>
        <w:footnoteReference w:id="128"/>
      </w:r>
      <w:r w:rsidRPr="009603A4">
        <w:rPr>
          <w:rFonts w:ascii="Arial" w:hAnsi="Arial" w:cs="Arial"/>
          <w:sz w:val="22"/>
          <w:szCs w:val="22"/>
        </w:rPr>
        <w:t>.  На сессии присутствовало в общей сложности 272 участника, представлявших 87 государств-</w:t>
      </w:r>
      <w:r w:rsidRPr="009603A4">
        <w:rPr>
          <w:rFonts w:ascii="Arial" w:hAnsi="Arial" w:cs="Arial"/>
          <w:sz w:val="22"/>
          <w:szCs w:val="22"/>
        </w:rPr>
        <w:lastRenderedPageBreak/>
        <w:t xml:space="preserve">членов, одного члена, не являющегося государством (Европейский союз), 28 наблюдателей, семь МПО, 21 международную НПО и 12 ораторов из академических кругов и частного сектора.  </w:t>
      </w:r>
    </w:p>
    <w:p w14:paraId="7735B376" w14:textId="77777777" w:rsidR="009603A4" w:rsidRPr="009603A4" w:rsidRDefault="009603A4" w:rsidP="009603A4">
      <w:pPr>
        <w:pStyle w:val="Heading2"/>
        <w:spacing w:before="0" w:after="240"/>
        <w:rPr>
          <w:b/>
          <w:iCs w:val="0"/>
          <w:szCs w:val="22"/>
        </w:rPr>
      </w:pPr>
      <w:r w:rsidRPr="009603A4">
        <w:rPr>
          <w:iCs w:val="0"/>
          <w:szCs w:val="22"/>
        </w:rPr>
        <w:t>Проекты ПДР, интегрированные в основную деятельность</w:t>
      </w:r>
    </w:p>
    <w:p w14:paraId="62329D6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«ИС и политика в области конкуренции»</w:t>
      </w:r>
      <w:r w:rsidRPr="009603A4">
        <w:rPr>
          <w:rStyle w:val="FootnoteReference"/>
          <w:rFonts w:ascii="Arial" w:hAnsi="Arial" w:cs="Arial"/>
          <w:sz w:val="22"/>
          <w:szCs w:val="22"/>
        </w:rPr>
        <w:footnoteReference w:id="129"/>
      </w:r>
      <w:r w:rsidRPr="009603A4">
        <w:rPr>
          <w:rFonts w:ascii="Arial" w:hAnsi="Arial" w:cs="Arial"/>
          <w:sz w:val="22"/>
          <w:szCs w:val="22"/>
        </w:rPr>
        <w:t>.  ВОИС продолжала расширять свои связи с Международной сетью по вопросам конкуренции (ICN), внося вклад в обсуждение связанных с ИС вопросов конкуренции и делясь мнениями о плюсах конкуренции для ИС с учреждениями, занимающимися вопросами конкуренции.  ВОИС также активизировала сотрудничество с Организацией экономического сотрудничества и развития (ОЭСР) и ЮНКТАД.  В течение отчетного года ВОИС участвовала в семинарах-практикумах, предназначенных для ведомств ИС и национальных учреждений, занимающихся вопросами конкуренции, в целях представления соответствующих вопросов и преодоления разрыва между органами.  Более того, ВОИС продолжала свою работу по тематике «Интеллектуальная собственность, конкуренция и устойчивое развитие», а также по вопросам, касающимся сельского хозяйства и продовольственной безопасности.  Организация завершила работу над первым проектом инструментария по борьбе с недобросовестной конкуренцией.  Она также организовала для нескольких стран национальные программы или презентации и предоставила законодательные консультации по вопросам конкуренции, в том числе недобросовестной конкуренции и ИС</w:t>
      </w:r>
      <w:r w:rsidRPr="009603A4">
        <w:rPr>
          <w:rStyle w:val="FootnoteReference"/>
          <w:rFonts w:ascii="Arial" w:hAnsi="Arial" w:cs="Arial"/>
          <w:sz w:val="22"/>
          <w:szCs w:val="22"/>
        </w:rPr>
        <w:footnoteReference w:id="130"/>
      </w:r>
      <w:r w:rsidRPr="009603A4">
        <w:rPr>
          <w:rFonts w:ascii="Arial" w:hAnsi="Arial" w:cs="Arial"/>
          <w:sz w:val="22"/>
          <w:szCs w:val="22"/>
        </w:rPr>
        <w:t>.</w:t>
      </w:r>
    </w:p>
    <w:p w14:paraId="4ACDECE9" w14:textId="77777777" w:rsidR="009603A4" w:rsidRPr="009603A4" w:rsidRDefault="009603A4" w:rsidP="009603A4">
      <w:pPr>
        <w:pStyle w:val="Heading2"/>
        <w:spacing w:before="0" w:after="240"/>
        <w:rPr>
          <w:b/>
          <w:iCs w:val="0"/>
          <w:szCs w:val="22"/>
        </w:rPr>
      </w:pPr>
      <w:r w:rsidRPr="009603A4">
        <w:rPr>
          <w:iCs w:val="0"/>
          <w:szCs w:val="22"/>
        </w:rPr>
        <w:t>Проекты ПДР в стадии реализации</w:t>
      </w:r>
    </w:p>
    <w:p w14:paraId="590674B8"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bookmarkStart w:id="13" w:name="_Hlk191301815"/>
      <w:r w:rsidRPr="009603A4">
        <w:rPr>
          <w:rFonts w:ascii="Arial" w:hAnsi="Arial" w:cs="Arial"/>
          <w:sz w:val="22"/>
          <w:szCs w:val="22"/>
        </w:rPr>
        <w:t>Сектор отвечает за реализацию следующего текущего проекта ПДР</w:t>
      </w:r>
      <w:bookmarkEnd w:id="13"/>
      <w:r w:rsidRPr="009603A4">
        <w:rPr>
          <w:rFonts w:ascii="Arial" w:hAnsi="Arial" w:cs="Arial"/>
          <w:sz w:val="22"/>
          <w:szCs w:val="22"/>
        </w:rPr>
        <w:t>:</w:t>
      </w:r>
    </w:p>
    <w:p w14:paraId="67B89B05" w14:textId="77777777" w:rsidR="009603A4" w:rsidRPr="009603A4" w:rsidRDefault="009603A4" w:rsidP="009603A4">
      <w:pPr>
        <w:pStyle w:val="BalloonText"/>
        <w:numPr>
          <w:ilvl w:val="0"/>
          <w:numId w:val="23"/>
        </w:numPr>
        <w:spacing w:after="240"/>
        <w:ind w:hanging="513"/>
        <w:contextualSpacing/>
        <w:rPr>
          <w:rFonts w:ascii="Arial" w:hAnsi="Arial" w:cs="Arial"/>
          <w:sz w:val="22"/>
          <w:szCs w:val="22"/>
        </w:rPr>
      </w:pPr>
      <w:r w:rsidRPr="009603A4">
        <w:rPr>
          <w:rFonts w:ascii="Arial" w:hAnsi="Arial" w:cs="Arial"/>
          <w:sz w:val="22"/>
          <w:szCs w:val="22"/>
        </w:rPr>
        <w:t xml:space="preserve">«Разработка стратегий и инструментов для борьбы с онлайн-пиратством в области авторского права на африканском рынке цифровой продукции».  Этот проект, утвержденный в 2023 году и запущенный в 2024 году, осуществляется в Гане, Кении, Нигерии и Южной Африке.  Для максимального использования возможностей, предоставляемых цифровыми рынками культурным отраслям, проект направлен на разработку эффективных инструментов борьбы с распространением онлайн-пиратства на этих рынках.  Осуществление проекта идет полным ходом, и уже проведены различные мероприятия, включая консультативные совещания с национальными координационными центрами и разработку адресных планов осуществления проектов для каждой страны-бенефициара.  </w:t>
      </w:r>
    </w:p>
    <w:p w14:paraId="30200966" w14:textId="77777777" w:rsidR="009603A4" w:rsidRPr="009603A4" w:rsidRDefault="009603A4" w:rsidP="009603A4">
      <w:pPr>
        <w:pStyle w:val="Heading1"/>
        <w:numPr>
          <w:ilvl w:val="0"/>
          <w:numId w:val="25"/>
        </w:numPr>
        <w:tabs>
          <w:tab w:val="num" w:pos="1440"/>
        </w:tabs>
        <w:spacing w:after="220"/>
        <w:ind w:left="1440"/>
        <w:rPr>
          <w:szCs w:val="22"/>
        </w:rPr>
      </w:pPr>
      <w:bookmarkStart w:id="14" w:name="_Hlk187850578"/>
      <w:r w:rsidRPr="009603A4">
        <w:rPr>
          <w:szCs w:val="22"/>
        </w:rPr>
        <w:t>Сектор экосистем ИС и инноваций</w:t>
      </w:r>
    </w:p>
    <w:p w14:paraId="58156E30"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экосистем ИС и инноваций продолжал целеустремленно оказывать поддержку государствам-членам в содействии развитию благоприятных экосистем, в которых ИС и инновации являются ключевыми движущими силами экономического роста.  Сектор продолжал уделять первостепенное внимание управлению ИС и ее коммерциализации, предлагая инструменты, ресурсы и платформы, специально предназначенные для исследователей, новаторов и МСП.  Его усилия были сосредоточены на таких важнейших областях, как экономический анализ, данные об ИС и инновациях, услуги по урегулированию споров в области ИС, национальные стратегии в сфере ИС и профессиональная подготовка судей, занимающихся проблемами ИС.</w:t>
      </w:r>
    </w:p>
    <w:p w14:paraId="49310300" w14:textId="77777777" w:rsidR="009603A4" w:rsidRPr="009603A4" w:rsidRDefault="009603A4" w:rsidP="009603A4">
      <w:pPr>
        <w:pStyle w:val="Heading2"/>
        <w:spacing w:before="0" w:after="240"/>
        <w:rPr>
          <w:iCs w:val="0"/>
          <w:szCs w:val="22"/>
        </w:rPr>
      </w:pPr>
      <w:r w:rsidRPr="009603A4">
        <w:rPr>
          <w:iCs w:val="0"/>
          <w:szCs w:val="22"/>
        </w:rPr>
        <w:lastRenderedPageBreak/>
        <w:t>ИС для деловых кругов и новаторов</w:t>
      </w:r>
    </w:p>
    <w:p w14:paraId="784CEF7D"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соответствии с рекомендаций 4 ПДР особое внимание по-прежнему уделялось потребностям ММСП.  В 2024 году на веб-сайте ВОИС была запущена Платформа учреждений, поддерживающих МСП</w:t>
      </w:r>
      <w:r w:rsidRPr="009603A4">
        <w:rPr>
          <w:rStyle w:val="FootnoteReference"/>
          <w:rFonts w:ascii="Arial" w:hAnsi="Arial" w:cs="Arial"/>
          <w:sz w:val="22"/>
          <w:szCs w:val="22"/>
        </w:rPr>
        <w:footnoteReference w:id="131"/>
      </w:r>
      <w:r w:rsidRPr="009603A4">
        <w:rPr>
          <w:rFonts w:ascii="Arial" w:hAnsi="Arial" w:cs="Arial"/>
          <w:sz w:val="22"/>
          <w:szCs w:val="22"/>
        </w:rPr>
        <w:t>, позволяющая МСП связываться с рядом поставщиков деловых услуг, в том числе в области ИС.  В настоящее время справочник Платформы содержит свыше 500 материалов из 140 стран.  Платформа демонстрирует разработанные ВОИС инструменты и материалы по вопросам ИС для бизнеса, в том числе те из них, которые адаптированы к конкретным местным условиям государств-членов.  Что касается инструмента диагностики ИС ВОИС</w:t>
      </w:r>
      <w:r w:rsidRPr="009603A4">
        <w:rPr>
          <w:rStyle w:val="FootnoteReference"/>
          <w:rFonts w:ascii="Arial" w:hAnsi="Arial" w:cs="Arial"/>
          <w:sz w:val="22"/>
          <w:szCs w:val="22"/>
        </w:rPr>
        <w:footnoteReference w:id="132"/>
      </w:r>
      <w:r w:rsidRPr="009603A4">
        <w:rPr>
          <w:rFonts w:ascii="Arial" w:hAnsi="Arial" w:cs="Arial"/>
          <w:sz w:val="22"/>
          <w:szCs w:val="22"/>
        </w:rPr>
        <w:t xml:space="preserve">, то стоит отметить, что он продолжал оказывать помощь предприятиям в самооценке их активов ИС.  Для того чтобы сделать этот инструмент доступным для более широкой аудитории, он был переведен на бенгальский, хинди, кхмерский, румынский, тамильский, тайский, урду, узбекский и вьетнамский языки.  Он был также адаптирован к правовым, нормативным и процедурным контекстам Египта, Эстонии, Венгрии, Литвы и Российской Федерации и был переведен на соответствующие языки этих стран.  </w:t>
      </w:r>
    </w:p>
    <w:p w14:paraId="3A8C7C1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рамках проекта «Популяризация использования системы ИС как источника финансирования для предпринимателей и ММСП в Центральной Америке и Доминиканской Республике» были разработаны специализированные сервисы поддержки ИС в 25 учреждениях, оказывающих поддержку МСП в шести государствах-членах</w:t>
      </w:r>
      <w:r w:rsidRPr="009603A4">
        <w:rPr>
          <w:rStyle w:val="FootnoteReference"/>
          <w:rFonts w:ascii="Arial" w:hAnsi="Arial" w:cs="Arial"/>
          <w:sz w:val="22"/>
          <w:szCs w:val="22"/>
        </w:rPr>
        <w:footnoteReference w:id="133"/>
      </w:r>
      <w:r w:rsidRPr="009603A4">
        <w:rPr>
          <w:rFonts w:ascii="Arial" w:hAnsi="Arial" w:cs="Arial"/>
          <w:sz w:val="22"/>
          <w:szCs w:val="22"/>
        </w:rPr>
        <w:t xml:space="preserve">.  </w:t>
      </w:r>
      <w:r w:rsidRPr="009603A4">
        <w:rPr>
          <w:rFonts w:ascii="Arial" w:hAnsi="Arial" w:cs="Arial"/>
          <w:sz w:val="22"/>
          <w:szCs w:val="22"/>
        </w:rPr>
        <w:br/>
        <w:t xml:space="preserve">Был организован семинар-практикум для участвующих МСП и подготовленных сотрудников учреждений поддержки, с тем чтобы научить их пользоваться инструментом диагностики ИС ВОИС для выявления потенциальных активов ИС.  Каждая страна также получала материалы ВОИС, направленные на оказание поддержки компаниям в вопросах ИС.  Всего имеется 24 публикации в серии «ИС для бизнеса», охватывающие товарные знаки, патенты, авторские права и промышленные образцы (по четыре в каждой стране), адаптированные к правовым и нормативным контекстам каждого государства-члена, а также материалы для социальных сетей в формате «бонусов» для учреждений, оказывающих поддержку МСП, с целью информировать общественность о наличии поддержки в сфере ИС через их социальные сети.  Также примечательно, что программу консультационных центров по управлению ИС прошли 300 МСП из более чем 30 государств-членов, работающих в различных секторах, таких как экологичные технологии, сельскохозяйственные технологии, производство пищевых продуктов и напитков, ремесленные промыслы, электронная торговля, франчайзинг, промышленное производство, технологии в сфере здравоохранения, биологические и медицинские технологии, образование, сельское хозяйство, ИИ, бизнес и производство сельхозпродукции. </w:t>
      </w:r>
    </w:p>
    <w:p w14:paraId="3A81EEA7" w14:textId="77777777" w:rsidR="009603A4" w:rsidRPr="009603A4" w:rsidRDefault="009603A4" w:rsidP="009603A4">
      <w:pPr>
        <w:pStyle w:val="ListParagraph"/>
        <w:numPr>
          <w:ilvl w:val="0"/>
          <w:numId w:val="13"/>
        </w:numPr>
        <w:spacing w:after="240" w:line="240" w:lineRule="auto"/>
        <w:ind w:left="0" w:firstLine="0"/>
        <w:contextualSpacing w:val="0"/>
        <w:rPr>
          <w:rFonts w:ascii="Arial" w:eastAsia="Arial" w:hAnsi="Arial" w:cs="Arial"/>
          <w:sz w:val="22"/>
          <w:szCs w:val="22"/>
        </w:rPr>
      </w:pPr>
      <w:r w:rsidRPr="009603A4">
        <w:rPr>
          <w:rFonts w:ascii="Arial" w:hAnsi="Arial" w:cs="Arial"/>
          <w:sz w:val="22"/>
          <w:szCs w:val="22"/>
        </w:rPr>
        <w:t>В соответствии с рекомендацией 11 ПДР Программа содействия изобретателям (IAP) продолжала помогать изобретателям и малым предприятиям, не имеющим достаточных ресурсов, в превращении их идей в активы.  В 2024 году IAP действовала в девяти государствах-членах</w:t>
      </w:r>
      <w:r w:rsidRPr="009603A4">
        <w:rPr>
          <w:rStyle w:val="FootnoteReference"/>
          <w:rFonts w:ascii="Arial" w:hAnsi="Arial" w:cs="Arial"/>
          <w:sz w:val="22"/>
          <w:szCs w:val="22"/>
        </w:rPr>
        <w:footnoteReference w:id="134"/>
      </w:r>
      <w:r w:rsidRPr="009603A4">
        <w:rPr>
          <w:rFonts w:ascii="Arial" w:hAnsi="Arial" w:cs="Arial"/>
          <w:sz w:val="22"/>
          <w:szCs w:val="22"/>
        </w:rPr>
        <w:t xml:space="preserve">, где бесплатную помощь опытных специалистов по патентам в связи с приобретением патентов в своей стране и выбранных юрисдикциях получили еще 40 бенефициаров.  На сегодняшний день IAP оказала содействие 236 изобретателям и МСП, в том числе в получении 63 выданных патентов.  Что касается содействия патентованию, то Программа обучения составлению патентных заявок продолжала содействовать развитию у участников практических навыков составления патентных заявок, и примерно 1450 участников воспользовались этой программой с </w:t>
      </w:r>
      <w:r w:rsidRPr="009603A4">
        <w:rPr>
          <w:rFonts w:ascii="Arial" w:hAnsi="Arial" w:cs="Arial"/>
          <w:sz w:val="22"/>
          <w:szCs w:val="22"/>
        </w:rPr>
        <w:lastRenderedPageBreak/>
        <w:t>2016 года.  В 2024 году была проведена Международная программа обучения составлению патентных заявок, организованная в сотрудничестве с Международной федерацией адвокатов по интеллектуальной собственности (FICPI).  Эта учебная программа направлена на развитие навыков у начинающих специалистов по патентному делу одновременно с созданием поддерживающего сообщества, которое в течение восьми месяцев будет помогать в профессиональном росте этих специалистов.  Обучение прошли 35 человек из более чем 30 стран.  Также было организовано три национальных семинара-практикума</w:t>
      </w:r>
      <w:r w:rsidRPr="009603A4">
        <w:rPr>
          <w:rStyle w:val="FootnoteReference"/>
          <w:rFonts w:ascii="Arial" w:hAnsi="Arial" w:cs="Arial"/>
          <w:sz w:val="22"/>
          <w:szCs w:val="22"/>
        </w:rPr>
        <w:footnoteReference w:id="135"/>
      </w:r>
      <w:r w:rsidRPr="009603A4">
        <w:rPr>
          <w:rFonts w:ascii="Arial" w:hAnsi="Arial" w:cs="Arial"/>
          <w:sz w:val="22"/>
          <w:szCs w:val="22"/>
        </w:rPr>
        <w:t xml:space="preserve">.  </w:t>
      </w:r>
    </w:p>
    <w:p w14:paraId="25AD4427"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2024 году Организация продолжала свои усилия по превращению обеспеченного ИС финансирования из редкой практики в мейнстрим.  С этой целью ВОИС выпустила первую публикацию в серии «Практическое руководство по финансированию, обеспеченному ИС: использование активов ИС для получения кредитов»</w:t>
      </w:r>
      <w:r w:rsidRPr="009603A4">
        <w:rPr>
          <w:rStyle w:val="FootnoteReference"/>
          <w:rFonts w:ascii="Arial" w:hAnsi="Arial" w:cs="Arial"/>
          <w:sz w:val="22"/>
          <w:szCs w:val="22"/>
        </w:rPr>
        <w:footnoteReference w:id="136"/>
      </w:r>
      <w:r w:rsidRPr="009603A4">
        <w:rPr>
          <w:rFonts w:ascii="Arial" w:hAnsi="Arial" w:cs="Arial"/>
          <w:sz w:val="22"/>
          <w:szCs w:val="22"/>
        </w:rPr>
        <w:t>, которая готовит предприятия и владельцев ИС к обсуждениям с кредиторами и дает представление о процессе кредитования.  Совместно с государствами-членами АСЕАН ВОИС также запустила набор инструментов для оценки ИС, предназначенный для региона</w:t>
      </w:r>
      <w:r w:rsidRPr="009603A4">
        <w:rPr>
          <w:rStyle w:val="FootnoteReference"/>
          <w:rFonts w:ascii="Arial" w:eastAsia="Arial" w:hAnsi="Arial" w:cs="Arial"/>
          <w:sz w:val="22"/>
          <w:szCs w:val="22"/>
        </w:rPr>
        <w:footnoteReference w:id="137"/>
      </w:r>
      <w:r w:rsidRPr="009603A4">
        <w:rPr>
          <w:rFonts w:ascii="Arial" w:hAnsi="Arial" w:cs="Arial"/>
          <w:sz w:val="22"/>
          <w:szCs w:val="22"/>
        </w:rPr>
        <w:t>, на основе интервью с более чем 400 местными специалистами-практиками, финансовыми экспертами, руководителями технологических процессов и предприятий.  Три национальных учебных семинара по оценке ИС были проведены в Индонезии, Малайзии и на Филиппинах с охватом примерно 450 участников.</w:t>
      </w:r>
    </w:p>
    <w:p w14:paraId="031C4A96"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сохранял приверженность оказанию поддержки государствам-членам в создании центров поддержки технологии и инноваций (ЦПТИ), которые обеспечивают доступ к технологической информации, содержащейся в патентных документах и научно-технических публикациях, а также предоставляют помощь и консультации по вопросам управления ИС и ее коммерциализации.  Программа ЦПТИ ответила на более 2,25 млн запросов от исследователей, изобретателей и предпринимателей по всему миру, помогая им эффективно охранять ИС, управлять ею и создавать ценность с помощью ИС.  К концу 2024 года было создано более 1600 индивидуальных ЦПТИ в 93 странах, включая 33 в НРС</w:t>
      </w:r>
      <w:r w:rsidRPr="009603A4">
        <w:rPr>
          <w:rStyle w:val="FootnoteReference"/>
          <w:rFonts w:ascii="Arial" w:hAnsi="Arial" w:cs="Arial"/>
          <w:sz w:val="22"/>
          <w:szCs w:val="22"/>
        </w:rPr>
        <w:footnoteReference w:id="138"/>
      </w:r>
      <w:r w:rsidRPr="009603A4">
        <w:rPr>
          <w:rFonts w:ascii="Arial" w:hAnsi="Arial" w:cs="Arial"/>
          <w:sz w:val="22"/>
          <w:szCs w:val="22"/>
        </w:rPr>
        <w:t>, и были сформированы четыре региональные сети ЦПТИ среди государств-членов АРОИС, АСЕАН, стран Центральной Америки и Доминиканской Республики (CATI-CARD) и арабских стран; еще две региональные сети ЦПТИ созданы для государств-членов АОИС и стран Центральной Азии.  ВОИС оказывает поддержку ЦПТИ в расширении диапазона и повышении качества их услуг путем организации специализированной подготовки, использования специальных ресурсов и налаживания связей на национальном, региональном и международном уровнях.</w:t>
      </w:r>
    </w:p>
    <w:p w14:paraId="6F661BBB"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Кроме того, в 2024 году Сектор также выпустил руководство ВОИС под названием «Стимулирование передачи технологий: руководство по поощрению и признанию исследователей и специалистов, а также предоставлению им вознаграждения»</w:t>
      </w:r>
      <w:r w:rsidRPr="009603A4">
        <w:rPr>
          <w:rStyle w:val="FootnoteReference"/>
          <w:rFonts w:ascii="Arial" w:eastAsia="Arial" w:hAnsi="Arial" w:cs="Arial"/>
          <w:sz w:val="22"/>
          <w:szCs w:val="22"/>
        </w:rPr>
        <w:footnoteReference w:id="139"/>
      </w:r>
      <w:r w:rsidRPr="009603A4">
        <w:rPr>
          <w:rFonts w:ascii="Arial" w:hAnsi="Arial" w:cs="Arial"/>
          <w:sz w:val="22"/>
          <w:szCs w:val="22"/>
        </w:rPr>
        <w:t>, направленное на содействие переходу от академических исследований к практическому применению.  Оно подчеркивает важность предоставления стимулов и оказания поддержки исследователям и специалистам по передаче технологий в целях преобразования результатов научных исследований в осязаемые решения.</w:t>
      </w:r>
    </w:p>
    <w:p w14:paraId="3B42BA77" w14:textId="77777777" w:rsidR="009603A4" w:rsidRPr="009603A4" w:rsidRDefault="009603A4" w:rsidP="009603A4">
      <w:pPr>
        <w:pStyle w:val="Heading2"/>
        <w:spacing w:before="0" w:after="240"/>
        <w:rPr>
          <w:iCs w:val="0"/>
          <w:szCs w:val="22"/>
        </w:rPr>
      </w:pPr>
      <w:r w:rsidRPr="009603A4">
        <w:rPr>
          <w:iCs w:val="0"/>
          <w:szCs w:val="22"/>
        </w:rPr>
        <w:lastRenderedPageBreak/>
        <w:t>Экономика и анализ данных</w:t>
      </w:r>
    </w:p>
    <w:p w14:paraId="09F8366F"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продолжал подготовку связанных с развитием исследований по гендерному разрыву в сфере ИС и по центрам инноваций и предоставлял высококачественные данные по ИС, которые помогают директивным органам принимать обоснованные решения.  Работа по проблематике гендерного разрыва в сфере ИС в течение отчетного периода включала следующее:  i) подготовку нового исследования, касающегося вопросов развития, на тему «Гендерный пробел в образцах в странах ГЦЕБ», которое будет опубликовано в 2025 году; ii) дальнейшее техническое совершенствование Всемирного словаря гендерных имен ВОИС</w:t>
      </w:r>
      <w:r w:rsidRPr="009603A4">
        <w:rPr>
          <w:rStyle w:val="FootnoteReference"/>
          <w:rFonts w:ascii="Arial" w:hAnsi="Arial" w:cs="Arial"/>
          <w:bCs/>
          <w:sz w:val="22"/>
          <w:szCs w:val="22"/>
        </w:rPr>
        <w:footnoteReference w:id="140"/>
      </w:r>
      <w:r w:rsidRPr="009603A4">
        <w:rPr>
          <w:rFonts w:ascii="Arial" w:hAnsi="Arial" w:cs="Arial"/>
          <w:sz w:val="22"/>
          <w:szCs w:val="22"/>
        </w:rPr>
        <w:t>; iii) оказание технической поддержки в проведении двух совещаний специалистов по гендерным исследованиям</w:t>
      </w:r>
      <w:r w:rsidRPr="009603A4">
        <w:rPr>
          <w:rStyle w:val="FootnoteReference"/>
          <w:rFonts w:ascii="Arial" w:hAnsi="Arial" w:cs="Arial"/>
          <w:bCs/>
          <w:sz w:val="22"/>
          <w:szCs w:val="22"/>
        </w:rPr>
        <w:footnoteReference w:id="141"/>
      </w:r>
      <w:r w:rsidRPr="009603A4">
        <w:rPr>
          <w:rFonts w:ascii="Arial" w:hAnsi="Arial" w:cs="Arial"/>
          <w:sz w:val="22"/>
          <w:szCs w:val="22"/>
        </w:rPr>
        <w:t>; и iv) набор нового научного сотрудника по гендерным исследованиям.  Что касается центров инноваций, то заметными достижениями в 2024 году были: i) публикация под названием «Неравное географическое распределение инновационной деятельности»</w:t>
      </w:r>
      <w:r w:rsidRPr="009603A4">
        <w:rPr>
          <w:rStyle w:val="FootnoteReference"/>
          <w:rFonts w:ascii="Arial" w:hAnsi="Arial" w:cs="Arial"/>
          <w:bCs/>
          <w:sz w:val="22"/>
          <w:szCs w:val="22"/>
        </w:rPr>
        <w:footnoteReference w:id="142"/>
      </w:r>
      <w:r w:rsidRPr="009603A4">
        <w:rPr>
          <w:rFonts w:ascii="Arial" w:hAnsi="Arial" w:cs="Arial"/>
          <w:sz w:val="22"/>
          <w:szCs w:val="22"/>
        </w:rPr>
        <w:t xml:space="preserve"> и ii) подготовка публикации под названием «Глобальная сеть местных инноваций», которая будет выходить в ближайшие несколько лет.  Сектор также продолжал работу над Глобальным инновационным индексом (ГИИ), предоставляя широкую техническую помощь с целью: i) улучшить доступность данных об инновациях, ii) оценить результаты различных стран в области инноваций и iii) предложить основанные на ГИИ соображения для политики в области инноваций и ИС.  Проведенное в 2024 году обследование показало, что 77 процентов государств-членов ВОИС используют ГИИ для улучшения экосистем инноваций и соответствующих показателей, а сам Индекс служит ориентиром для реализации национальной политики в области инноваций во всех регионах мира.  В 2024 году с этой целью было проведено примерно 65 онлайновых и очных сессий.  </w:t>
      </w:r>
    </w:p>
    <w:p w14:paraId="124CF394" w14:textId="77777777" w:rsidR="009603A4" w:rsidRPr="009603A4" w:rsidRDefault="009603A4" w:rsidP="009603A4">
      <w:pPr>
        <w:pStyle w:val="Heading2"/>
        <w:spacing w:before="0" w:after="240"/>
        <w:rPr>
          <w:iCs w:val="0"/>
          <w:szCs w:val="22"/>
        </w:rPr>
      </w:pPr>
      <w:r w:rsidRPr="009603A4">
        <w:rPr>
          <w:iCs w:val="0"/>
          <w:szCs w:val="22"/>
        </w:rPr>
        <w:t>Судебный институт ВОИС</w:t>
      </w:r>
    </w:p>
    <w:p w14:paraId="2D293189"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Судебный институт ВОИС продолжал оказывать содействие судебным органам развивающихся стран и НРС в выполнении их чрезвычайно важной функции в эффективном разрешении споров, касающихся ИС.  Обмену опытом и передовой практикой между судьями способствовали следующие мероприятия:  i) Форум ВОИС по вопросам ИС для судей</w:t>
      </w:r>
      <w:r w:rsidRPr="009603A4">
        <w:rPr>
          <w:rStyle w:val="FootnoteReference"/>
          <w:rFonts w:ascii="Arial" w:hAnsi="Arial" w:cs="Arial"/>
          <w:sz w:val="22"/>
          <w:szCs w:val="22"/>
        </w:rPr>
        <w:footnoteReference w:id="143"/>
      </w:r>
      <w:r w:rsidRPr="009603A4">
        <w:rPr>
          <w:rFonts w:ascii="Arial" w:hAnsi="Arial" w:cs="Arial"/>
          <w:sz w:val="22"/>
          <w:szCs w:val="22"/>
        </w:rPr>
        <w:t>, участие в котором в гибридном формате приняли более 435 судей из 101 страны и шести региональных судов; ii) мастер-класс по судебным разбирательствам в области ИС, на котором поощрялся обмен опытом в сфере патентов и новостями в сфере юриспруденции между 37 опытными судьями из 20 юрисдикций, занимающимся патентными делами; iii) Международный судебный симпозиум по ИС</w:t>
      </w:r>
      <w:r w:rsidRPr="009603A4">
        <w:rPr>
          <w:rStyle w:val="FootnoteReference"/>
          <w:rFonts w:ascii="Arial" w:hAnsi="Arial" w:cs="Arial"/>
          <w:sz w:val="22"/>
          <w:szCs w:val="22"/>
        </w:rPr>
        <w:footnoteReference w:id="144"/>
      </w:r>
      <w:r w:rsidRPr="009603A4">
        <w:rPr>
          <w:rFonts w:ascii="Arial" w:hAnsi="Arial" w:cs="Arial"/>
          <w:sz w:val="22"/>
          <w:szCs w:val="22"/>
        </w:rPr>
        <w:t xml:space="preserve">, в ходе которого судьи и эксперты из девяти юрисдикций обсудили самые актуальные вопросы, касающиеся судебного урегулирования споров в области ИС; и iv) один цикл из серии вебинаров для судей, предоставивший возможность для обсуждения знаковых дел и новостей в сфере обязательного лицензирования.  Свыше 80 процентов судей, принявших участие в этих мероприятиях, работают в развивающихся странах и НРС.  В тесном сотрудничестве с судебными и другими надлежащими органами и в соответствии с рекомендациями ПДР по-прежнему оказывалось целенаправленное содействие в укреплении потенциала для углубления знаний и навыков судей в области ИС.  В ответ на ряд полученных запросов ВОИС обеспечивала поддержку программ судебного </w:t>
      </w:r>
      <w:r w:rsidRPr="009603A4">
        <w:rPr>
          <w:rFonts w:ascii="Arial" w:hAnsi="Arial" w:cs="Arial"/>
          <w:sz w:val="22"/>
          <w:szCs w:val="22"/>
        </w:rPr>
        <w:lastRenderedPageBreak/>
        <w:t>образования в шести государствах-членах</w:t>
      </w:r>
      <w:r w:rsidRPr="009603A4">
        <w:rPr>
          <w:rStyle w:val="FootnoteReference"/>
          <w:rFonts w:ascii="Arial" w:hAnsi="Arial" w:cs="Arial"/>
          <w:sz w:val="22"/>
          <w:szCs w:val="22"/>
        </w:rPr>
        <w:footnoteReference w:id="145"/>
      </w:r>
      <w:r w:rsidRPr="009603A4">
        <w:rPr>
          <w:rFonts w:ascii="Arial" w:hAnsi="Arial" w:cs="Arial"/>
          <w:sz w:val="22"/>
          <w:szCs w:val="22"/>
        </w:rPr>
        <w:t xml:space="preserve">.  Кроме того, региональные учебные занятия для судей были проведены в Латинской Америке и в Балтийском регионе.  </w:t>
      </w:r>
    </w:p>
    <w:p w14:paraId="205E1429" w14:textId="77777777" w:rsidR="009603A4" w:rsidRPr="009603A4" w:rsidRDefault="009603A4" w:rsidP="009603A4">
      <w:pPr>
        <w:pStyle w:val="ListParagraph"/>
        <w:numPr>
          <w:ilvl w:val="0"/>
          <w:numId w:val="13"/>
        </w:numPr>
        <w:spacing w:after="240" w:line="240" w:lineRule="auto"/>
        <w:ind w:left="0" w:firstLine="0"/>
        <w:contextualSpacing w:val="0"/>
        <w:rPr>
          <w:rStyle w:val="null"/>
          <w:rFonts w:ascii="Arial" w:hAnsi="Arial" w:cs="Arial"/>
          <w:sz w:val="22"/>
          <w:szCs w:val="22"/>
        </w:rPr>
      </w:pPr>
      <w:r w:rsidRPr="009603A4">
        <w:rPr>
          <w:rFonts w:ascii="Arial" w:hAnsi="Arial" w:cs="Arial"/>
          <w:sz w:val="22"/>
          <w:szCs w:val="22"/>
        </w:rPr>
        <w:t xml:space="preserve">В течение отчетного периода Сектор продолжал совершенствовать базу данных </w:t>
      </w:r>
      <w:r w:rsidRPr="009603A4">
        <w:rPr>
          <w:rStyle w:val="null"/>
          <w:rFonts w:ascii="Arial" w:hAnsi="Arial" w:cs="Arial"/>
          <w:sz w:val="22"/>
          <w:szCs w:val="22"/>
        </w:rPr>
        <w:t>WIPO Lex</w:t>
      </w:r>
      <w:r w:rsidRPr="009603A4">
        <w:rPr>
          <w:rStyle w:val="FootnoteReference"/>
          <w:rFonts w:ascii="Arial" w:hAnsi="Arial" w:cs="Arial"/>
          <w:sz w:val="22"/>
          <w:szCs w:val="22"/>
        </w:rPr>
        <w:footnoteReference w:id="146"/>
      </w:r>
      <w:r w:rsidRPr="009603A4">
        <w:rPr>
          <w:rStyle w:val="null"/>
          <w:rFonts w:ascii="Arial" w:hAnsi="Arial" w:cs="Arial"/>
          <w:sz w:val="22"/>
          <w:szCs w:val="22"/>
        </w:rPr>
        <w:t xml:space="preserve">.  </w:t>
      </w:r>
      <w:r w:rsidRPr="009603A4">
        <w:rPr>
          <w:rFonts w:ascii="Arial" w:hAnsi="Arial" w:cs="Arial"/>
          <w:sz w:val="22"/>
          <w:szCs w:val="22"/>
        </w:rPr>
        <w:t xml:space="preserve">Сборники законов, договоров и судебных решений WIPO Lex по-прежнему являются наиболее комплексным, авторитетным и надежным источником правовой информации об ИС, доступной в онлайновом режиме.  В 2024 году в базу данных WIPO Lex было добавлено 1 177 новых законов из 101 юрисдикции.  В настоящее время в базе данных содержится более 19 000 законов, охватывающих национальное законодательство об ИС и по связанным с ИС вопросам, из 202 юрисдикций и свыше 200 договоров в области ИС, в том числе 27 договоров, административные функции которых выполняет ВОИС.  Сборник судебных решений в WIPO Lex </w:t>
      </w:r>
      <w:r w:rsidRPr="009603A4">
        <w:rPr>
          <w:rStyle w:val="null"/>
          <w:rFonts w:ascii="Arial" w:hAnsi="Arial" w:cs="Arial"/>
          <w:sz w:val="22"/>
          <w:szCs w:val="22"/>
        </w:rPr>
        <w:t>расширил сферу своего охвата до 46 юрисдикций</w:t>
      </w:r>
      <w:r w:rsidRPr="009603A4">
        <w:rPr>
          <w:rStyle w:val="FootnoteReference"/>
          <w:rFonts w:ascii="Arial" w:hAnsi="Arial" w:cs="Arial"/>
          <w:sz w:val="22"/>
          <w:szCs w:val="22"/>
        </w:rPr>
        <w:footnoteReference w:id="147"/>
      </w:r>
      <w:r w:rsidRPr="009603A4">
        <w:rPr>
          <w:rStyle w:val="null"/>
          <w:rFonts w:ascii="Arial" w:hAnsi="Arial" w:cs="Arial"/>
          <w:sz w:val="22"/>
          <w:szCs w:val="22"/>
        </w:rPr>
        <w:t>.  В 2024 году в рамках WIPO Lex был также создан сборник примеров прецедентного права в отношении стандартообразующих патентов (SEP)</w:t>
      </w:r>
      <w:r w:rsidRPr="009603A4">
        <w:rPr>
          <w:rStyle w:val="FootnoteReference"/>
          <w:rFonts w:ascii="Arial" w:hAnsi="Arial" w:cs="Arial"/>
          <w:sz w:val="22"/>
          <w:szCs w:val="22"/>
        </w:rPr>
        <w:footnoteReference w:id="148"/>
      </w:r>
      <w:r w:rsidRPr="009603A4">
        <w:rPr>
          <w:rStyle w:val="null"/>
          <w:rFonts w:ascii="Arial" w:hAnsi="Arial" w:cs="Arial"/>
          <w:sz w:val="22"/>
          <w:szCs w:val="22"/>
        </w:rPr>
        <w:t xml:space="preserve">, который облегчает доступ к заслуживающим внимания решениям по SEP по всему миру.  </w:t>
      </w:r>
    </w:p>
    <w:p w14:paraId="543835FF" w14:textId="77777777" w:rsidR="009603A4" w:rsidRPr="009603A4" w:rsidRDefault="009603A4" w:rsidP="009603A4">
      <w:pPr>
        <w:pStyle w:val="Heading2"/>
        <w:spacing w:before="0" w:after="240"/>
        <w:rPr>
          <w:iCs w:val="0"/>
          <w:szCs w:val="22"/>
        </w:rPr>
      </w:pPr>
      <w:r w:rsidRPr="009603A4">
        <w:rPr>
          <w:iCs w:val="0"/>
          <w:szCs w:val="22"/>
        </w:rPr>
        <w:t>Центр ВОИС по арбитражу и посредничеству</w:t>
      </w:r>
    </w:p>
    <w:p w14:paraId="0B7C4DF5"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Центр ВОИС по арбитражу и посредничеству продолжал предлагать эффективные с точки зрения времени и затрат альтернативные механизмы урегулирования споров (АУС), такие как посредничество, арбитраж, ускоренный арбитраж и вынесение экспертного заключения, позволяющие частным лицам уладить национальные или трансграничные коммерческие споры.  За отчетный период Центр принял участие в разрешении почти 830 споров, в которых 55 процентов сторон были представителями МСП, включая стартапы, творческих деятелей и новаторов, многие из которых находились в развивающихся странах и НРС.  Ради повышения осведомленности об АУС в области ИС было организовано более 60 онлайновых учебных сессий, в которых приняло участие более 5300 человек из развивающихся стран и НРС.  Центр также оказывал поддержку в отношении организации рассмотрения дел в связи с онлайновым регулированием процедур АУС ведомствам авторского права и судам в развивающихся странах и НРС, в частности в Африке и Латинской Америке.  Кроме того, для потенциальных пользователей услуг АУС проводились индивидуальные вводные занятия в режиме онлайн.  Пользователи из примерно 30 государств-членов, главным образом развивающихся стран и НРС, запросили о проведении более 70 сессий.  Наконец, Молодежная группа ВОИС по АУС, которая представляет собой форум для налаживания связей и обучения среди молодых специалистов в области ИС и сообществ, занимающихся разрешением споров, теперь включает более 1700 членов из примерно 110 стран</w:t>
      </w:r>
      <w:r w:rsidRPr="009603A4">
        <w:rPr>
          <w:rStyle w:val="FootnoteReference"/>
          <w:rFonts w:ascii="Arial" w:hAnsi="Arial" w:cs="Arial"/>
          <w:sz w:val="22"/>
          <w:szCs w:val="22"/>
        </w:rPr>
        <w:footnoteReference w:id="149"/>
      </w:r>
      <w:r w:rsidRPr="009603A4">
        <w:rPr>
          <w:rFonts w:ascii="Arial" w:hAnsi="Arial" w:cs="Arial"/>
          <w:sz w:val="22"/>
          <w:szCs w:val="22"/>
        </w:rPr>
        <w:t>.</w:t>
      </w:r>
    </w:p>
    <w:p w14:paraId="3AC76D12" w14:textId="77777777" w:rsidR="009603A4" w:rsidRPr="009603A4" w:rsidRDefault="009603A4" w:rsidP="009603A4">
      <w:pPr>
        <w:pStyle w:val="Heading2"/>
        <w:spacing w:before="0" w:after="240"/>
        <w:rPr>
          <w:iCs w:val="0"/>
          <w:szCs w:val="22"/>
        </w:rPr>
      </w:pPr>
      <w:r w:rsidRPr="009603A4">
        <w:rPr>
          <w:iCs w:val="0"/>
          <w:szCs w:val="22"/>
        </w:rPr>
        <w:t>Проекты ПДР, интегрированные в основную деятельность</w:t>
      </w:r>
    </w:p>
    <w:p w14:paraId="0FB026CE"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Ниже описаны основные аспекты работы, связанной с проектами ПДР, интегрированными в основную деятельность.</w:t>
      </w:r>
    </w:p>
    <w:p w14:paraId="73CD6973"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bCs/>
          <w:sz w:val="22"/>
          <w:szCs w:val="22"/>
        </w:rPr>
      </w:pPr>
      <w:bookmarkStart w:id="15" w:name="_Hlk188460694"/>
      <w:bookmarkStart w:id="16" w:name="_Hlk188460788"/>
      <w:r w:rsidRPr="009603A4">
        <w:rPr>
          <w:rFonts w:ascii="Arial" w:hAnsi="Arial" w:cs="Arial"/>
          <w:sz w:val="22"/>
          <w:szCs w:val="22"/>
        </w:rPr>
        <w:t xml:space="preserve">«Доступ к специализированным базам данных и их поддержка».  </w:t>
      </w:r>
      <w:bookmarkEnd w:id="15"/>
      <w:r w:rsidRPr="009603A4">
        <w:rPr>
          <w:rFonts w:ascii="Arial" w:hAnsi="Arial" w:cs="Arial"/>
          <w:sz w:val="22"/>
          <w:szCs w:val="22"/>
        </w:rPr>
        <w:t xml:space="preserve">В число регулярных мероприятий, проводимых для ЦПТИ и их заинтересованных сторон, вошли мероприятия по обучению и повышению осведомленности в </w:t>
      </w:r>
      <w:r w:rsidRPr="009603A4">
        <w:rPr>
          <w:rFonts w:ascii="Arial" w:hAnsi="Arial" w:cs="Arial"/>
          <w:sz w:val="22"/>
          <w:szCs w:val="22"/>
        </w:rPr>
        <w:lastRenderedPageBreak/>
        <w:t>области прав ИС, патентной информации, стратегий и методов патентного поиска, а также баз данных по технологиям.  Содействие обмену опытом и передовой практикой между ЦПТИ оказывалось посредством проведения четырех региональных конференций</w:t>
      </w:r>
      <w:r w:rsidRPr="009603A4">
        <w:rPr>
          <w:rStyle w:val="FootnoteReference"/>
          <w:rFonts w:ascii="Arial" w:hAnsi="Arial" w:cs="Arial"/>
          <w:sz w:val="22"/>
          <w:szCs w:val="22"/>
        </w:rPr>
        <w:footnoteReference w:id="150"/>
      </w:r>
      <w:r w:rsidRPr="009603A4">
        <w:rPr>
          <w:rFonts w:ascii="Arial" w:hAnsi="Arial" w:cs="Arial"/>
          <w:sz w:val="22"/>
          <w:szCs w:val="22"/>
        </w:rPr>
        <w:t xml:space="preserve"> и через платформу обмена знаниями еЦПТИ</w:t>
      </w:r>
      <w:r w:rsidRPr="009603A4">
        <w:rPr>
          <w:rStyle w:val="FootnoteReference"/>
          <w:rFonts w:ascii="Arial" w:hAnsi="Arial" w:cs="Arial"/>
          <w:sz w:val="22"/>
          <w:szCs w:val="22"/>
        </w:rPr>
        <w:footnoteReference w:id="151"/>
      </w:r>
      <w:r w:rsidRPr="009603A4">
        <w:rPr>
          <w:rFonts w:ascii="Arial" w:hAnsi="Arial" w:cs="Arial"/>
          <w:sz w:val="22"/>
          <w:szCs w:val="22"/>
        </w:rPr>
        <w:t>, в которой по состоянию на конец 2024 года было зарегистрировано более 1 300 участников.  Число отчетов по патентным базам данных</w:t>
      </w:r>
      <w:r w:rsidRPr="009603A4">
        <w:rPr>
          <w:rStyle w:val="FootnoteReference"/>
          <w:rFonts w:ascii="Arial" w:hAnsi="Arial" w:cs="Arial"/>
          <w:sz w:val="22"/>
          <w:szCs w:val="22"/>
        </w:rPr>
        <w:footnoteReference w:id="152"/>
      </w:r>
      <w:r w:rsidRPr="009603A4">
        <w:rPr>
          <w:rFonts w:ascii="Arial" w:hAnsi="Arial" w:cs="Arial"/>
          <w:sz w:val="22"/>
          <w:szCs w:val="22"/>
        </w:rPr>
        <w:t xml:space="preserve"> на платформе WIPO INSPIRE</w:t>
      </w:r>
      <w:r w:rsidRPr="009603A4">
        <w:rPr>
          <w:rStyle w:val="FootnoteReference"/>
          <w:rFonts w:ascii="Arial" w:hAnsi="Arial" w:cs="Arial"/>
          <w:sz w:val="22"/>
          <w:szCs w:val="22"/>
        </w:rPr>
        <w:footnoteReference w:id="153"/>
      </w:r>
      <w:r w:rsidRPr="009603A4">
        <w:rPr>
          <w:rFonts w:ascii="Arial" w:hAnsi="Arial" w:cs="Arial"/>
          <w:sz w:val="22"/>
          <w:szCs w:val="22"/>
        </w:rPr>
        <w:t xml:space="preserve"> увеличилось до 50, что способствовало выполнению рекомендаций 19, 30 и 31 ПДР.  К концу 2024 года в Справочник ЦПТИ были внесены контактные данные 1 624 ЦПТИ и сведения о предоставляемых ими услугах.  Страницу ЦПТИ</w:t>
      </w:r>
      <w:r w:rsidRPr="009603A4">
        <w:rPr>
          <w:rStyle w:val="FootnoteReference"/>
          <w:rFonts w:ascii="Arial" w:hAnsi="Arial" w:cs="Arial"/>
          <w:sz w:val="22"/>
          <w:szCs w:val="22"/>
        </w:rPr>
        <w:footnoteReference w:id="154"/>
      </w:r>
      <w:r w:rsidRPr="009603A4">
        <w:rPr>
          <w:rFonts w:ascii="Arial" w:hAnsi="Arial" w:cs="Arial"/>
          <w:sz w:val="22"/>
          <w:szCs w:val="22"/>
        </w:rPr>
        <w:t>, которая обеспечивает доступ к различным ресурсам для развития знаний и навыков, посетили 92 766 уникальных пользователя.  Платформа управления проектами и результатами деятельности ЦПТИ (TPPM)</w:t>
      </w:r>
      <w:r w:rsidRPr="009603A4">
        <w:rPr>
          <w:rStyle w:val="FootnoteReference"/>
          <w:rFonts w:ascii="Arial" w:hAnsi="Arial" w:cs="Arial"/>
          <w:sz w:val="22"/>
          <w:szCs w:val="22"/>
        </w:rPr>
        <w:footnoteReference w:id="155"/>
      </w:r>
      <w:r w:rsidRPr="009603A4">
        <w:rPr>
          <w:rFonts w:ascii="Arial" w:hAnsi="Arial" w:cs="Arial"/>
          <w:sz w:val="22"/>
          <w:szCs w:val="22"/>
        </w:rPr>
        <w:t xml:space="preserve"> стала доступной еще в нескольких странах, где действуют ЦПТИ.  Кроме того, программы ВОИС «Обеспечение доступа к результатам научных исследований в интересах развития и инноваций» (ARDI) и «Обеспечение доступа к специализированной патентной информации» (ASPI) внесли свой вклад в выполнение рекомендации 8 ПДР.  В 2024 году при помощи ARDI был предоставлен бесплатный или недорогостоящий доступ к более чем 50 000 академическим и профессиональным рецензируемым материалам, включая рецензируемые журналы, книги и другие ресурсы.  Программа оставалась членом партнерства Research4Life (R4L) наряду с программами, администрируемыми ВОЗ, Продовольственной и сельскохозяйственной организацией (ФАО), Международной организацией труда (МОТ) и Программой Организации Объединенных Наций по окружающей среде (ЮНЕП), каждая из которых также предлагает материалы в областях своей специализации.  R4L предоставляет доступ к более чем 230 000 ресурсов в пяти ассоциированных программах учреждений ООН для более чем 11 900 зарегистрированных учреждений, каждое из которых имеет доступ ко всем программам R4L.  В рамках программы ASPI предоставляется бесплатный или недорогостоящий доступ к услугам коммерческих патентных баз данных от девяти ведущих поставщиков, предлагающих сложные современные инструменты поиска и анализа технической информации, содержащейся в патентных документах.  В 2024 году 96 учреждений активно использовали программу ASPI.</w:t>
      </w:r>
    </w:p>
    <w:bookmarkEnd w:id="16"/>
    <w:p w14:paraId="2A535EF5"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«Разработка инструментов для доступа к патентной информации».  В рамках этого проекта были начаты разработка аналитических показателей по патентам и подготовка отчетов о патентном ландшафте во исполнение рекомендаций 19, 30 и 31 ПДР.  В этой связи на сегодняшний день был заказан 21 отчет о патентных ландшафтах в сфере технологий, в частности в области здравоохранения, изменения климата и окружающей среды</w:t>
      </w:r>
      <w:r w:rsidRPr="009603A4">
        <w:rPr>
          <w:rStyle w:val="FootnoteReference"/>
          <w:rFonts w:ascii="Arial" w:hAnsi="Arial" w:cs="Arial"/>
          <w:sz w:val="22"/>
          <w:szCs w:val="22"/>
        </w:rPr>
        <w:footnoteReference w:id="156"/>
      </w:r>
      <w:r w:rsidRPr="009603A4">
        <w:rPr>
          <w:rFonts w:ascii="Arial" w:hAnsi="Arial" w:cs="Arial"/>
          <w:sz w:val="22"/>
          <w:szCs w:val="22"/>
        </w:rPr>
        <w:t>, и в 2024 году были опубликованы отчеты о генеративном искусственном интеллекте (генИИ), производстве сельхозпродукции и целях в области устойчивого развития (ЦУР)</w:t>
      </w:r>
      <w:r w:rsidRPr="009603A4">
        <w:rPr>
          <w:rStyle w:val="FootnoteReference"/>
          <w:rFonts w:ascii="Arial" w:hAnsi="Arial" w:cs="Arial"/>
          <w:sz w:val="22"/>
          <w:szCs w:val="22"/>
        </w:rPr>
        <w:footnoteReference w:id="157"/>
      </w:r>
      <w:r w:rsidRPr="009603A4">
        <w:rPr>
          <w:rFonts w:ascii="Arial" w:hAnsi="Arial" w:cs="Arial"/>
          <w:sz w:val="22"/>
          <w:szCs w:val="22"/>
        </w:rPr>
        <w:t xml:space="preserve">.  Более того, на веб-сайте ВОИС размещен сборник, в котором </w:t>
      </w:r>
      <w:r w:rsidRPr="009603A4">
        <w:rPr>
          <w:rFonts w:ascii="Arial" w:hAnsi="Arial" w:cs="Arial"/>
          <w:sz w:val="22"/>
          <w:szCs w:val="22"/>
        </w:rPr>
        <w:lastRenderedPageBreak/>
        <w:t>приведены свыше 250 отчетов о патентных ландшафтах по различным технологиям, составленных другими организациями.  Методические рекомендации по подготовке таких отчетов были официально закреплены в публикации ВОИС «Руководство по подготовке отчетов о патентных ландшафтах», в Руководстве ВОИС по инструментам с открытым исходным кодом для патентного анализа и в Руководстве по патентному анализу.  В этой связи был опубликован электронный учебник по использованию патентной информации в качестве курса дистанционного обучения Академии ВОИС (DL-177)</w:t>
      </w:r>
      <w:r w:rsidRPr="009603A4">
        <w:rPr>
          <w:rStyle w:val="FootnoteReference"/>
          <w:rFonts w:ascii="Arial" w:hAnsi="Arial" w:cs="Arial"/>
          <w:sz w:val="22"/>
          <w:szCs w:val="22"/>
        </w:rPr>
        <w:footnoteReference w:id="158"/>
      </w:r>
      <w:r w:rsidRPr="009603A4">
        <w:rPr>
          <w:rFonts w:ascii="Arial" w:hAnsi="Arial" w:cs="Arial"/>
          <w:sz w:val="22"/>
          <w:szCs w:val="22"/>
        </w:rPr>
        <w:t>.  Кроме того, через Портал патентных реестров</w:t>
      </w:r>
      <w:r w:rsidRPr="009603A4">
        <w:rPr>
          <w:rStyle w:val="FootnoteReference"/>
          <w:rFonts w:ascii="Arial" w:hAnsi="Arial" w:cs="Arial"/>
          <w:sz w:val="22"/>
          <w:szCs w:val="22"/>
        </w:rPr>
        <w:footnoteReference w:id="159"/>
      </w:r>
      <w:r w:rsidRPr="009603A4">
        <w:rPr>
          <w:rFonts w:ascii="Arial" w:hAnsi="Arial" w:cs="Arial"/>
          <w:sz w:val="22"/>
          <w:szCs w:val="22"/>
        </w:rPr>
        <w:t xml:space="preserve"> предоставлялась информация об онлайновых патентных реестрах, бюллетенях и сведениях о правовом статусе из более чем 200 юрисдикций и сборников патентной информации.</w:t>
      </w:r>
    </w:p>
    <w:p w14:paraId="5B6EB259"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«Использование информации, являющейся частью общественного достояния, для целей экономического развития».  Практические руководства по выявлению</w:t>
      </w:r>
      <w:r w:rsidRPr="009603A4">
        <w:rPr>
          <w:rStyle w:val="FootnoteReference"/>
          <w:rFonts w:ascii="Arial" w:hAnsi="Arial" w:cs="Arial"/>
          <w:sz w:val="22"/>
          <w:szCs w:val="22"/>
        </w:rPr>
        <w:footnoteReference w:id="160"/>
      </w:r>
      <w:r w:rsidRPr="009603A4">
        <w:rPr>
          <w:rFonts w:ascii="Arial" w:hAnsi="Arial" w:cs="Arial"/>
          <w:sz w:val="22"/>
          <w:szCs w:val="22"/>
        </w:rPr>
        <w:t xml:space="preserve"> и использованию</w:t>
      </w:r>
      <w:r w:rsidRPr="009603A4">
        <w:rPr>
          <w:rStyle w:val="FootnoteReference"/>
          <w:rFonts w:ascii="Arial" w:hAnsi="Arial" w:cs="Arial"/>
          <w:sz w:val="22"/>
          <w:szCs w:val="22"/>
        </w:rPr>
        <w:footnoteReference w:id="161"/>
      </w:r>
      <w:r w:rsidRPr="009603A4">
        <w:rPr>
          <w:rFonts w:ascii="Arial" w:hAnsi="Arial" w:cs="Arial"/>
          <w:sz w:val="22"/>
          <w:szCs w:val="22"/>
        </w:rPr>
        <w:t xml:space="preserve"> изобретений, находящихся в сфере общественного достояния, были просмотрены и скачены примерно 27 000 раз в 2024 году.  Эти руководства были дополнены в 2024 году инструментарием для использования изобретений, являющихся общественным достоянием, который дает исследователям, изобретателям, предпринимателям и ЦПТИ практические инструменты для доработки новых концепций продуктов и услуг на основе изобретений, находящихся в сфере общественного достояния, и для вывода этих концепций на рынок.  </w:t>
      </w:r>
    </w:p>
    <w:p w14:paraId="40BCD5E7"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«Управление объектами ИС и передача технологии: содействие эффективному использованию ИС в развивающихся странах, НРС и странах с переходной экономикой».  Были разработаны Руководство и инструментарий</w:t>
      </w:r>
      <w:r w:rsidRPr="009603A4">
        <w:rPr>
          <w:rStyle w:val="FootnoteReference"/>
          <w:rFonts w:ascii="Arial" w:hAnsi="Arial" w:cs="Arial"/>
          <w:sz w:val="22"/>
          <w:szCs w:val="22"/>
        </w:rPr>
        <w:footnoteReference w:id="162"/>
      </w:r>
      <w:r w:rsidRPr="009603A4">
        <w:rPr>
          <w:rFonts w:ascii="Arial" w:hAnsi="Arial" w:cs="Arial"/>
          <w:sz w:val="22"/>
          <w:szCs w:val="22"/>
        </w:rPr>
        <w:t xml:space="preserve"> для оценки потребностей в обучении в сферах, связанных с передачей технологий, помогая составлять схемы производственно-сбытовых цепочек инноваций – включая финансовые учреждения, разработчиков, руководителей и пользователей ИС и связанные с ними вспомогательные учреждения, такие как ЦПТИ, – и взаимосвязей между ними, с тем чтобы:  i) выявлять пробелы в навыках и компетенциях и ii) разрабатывать эффективные программы обучения для отдельных лиц и учреждений на национальном уровне.  После того, как в Ботсване в 2022 году был внедрен инструмент оценки потребностей в обучении (ОПО), другие страны выразили заинтересованность в его распространении.  Сейчас ведутся обсуждения, и дополнительные программы обучения ожидаются в ближайшем будущем.  </w:t>
      </w:r>
    </w:p>
    <w:p w14:paraId="2766C308"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 xml:space="preserve">«Интеллектуальная собственность и передача технологии: общие проблемы — построение решений».  Созданная ВОИС База программно-нормативных документов в области ИС включает примерно 700 академических и научно-исследовательских учреждений по всему миру, отображая их политику, руководства, типовые формы и соглашения в сфере ИС.  Среди соответствующих примеров есть руководства или упоминания сотрудничества по линии Север – Юг и ответственной коммерциализации и передачи знаний.  </w:t>
      </w:r>
      <w:r w:rsidRPr="009603A4">
        <w:rPr>
          <w:rFonts w:ascii="Arial" w:hAnsi="Arial" w:cs="Arial"/>
          <w:sz w:val="22"/>
          <w:szCs w:val="22"/>
        </w:rPr>
        <w:lastRenderedPageBreak/>
        <w:t>Кроме того, количество уникальных посетителей, просмотревших веб-страницы ВОИС, посвященные передачи технологии, резко возросло: с 82 299 в 2023 году до 97 159 в 2024 году.  Количество скачанных материалов также заметно увеличилось — с 37 714 до 120 991 — вследствие запуска в марте 2024 года «Руководства по стимулированию передачи технологий»</w:t>
      </w:r>
      <w:r w:rsidRPr="009603A4">
        <w:rPr>
          <w:rStyle w:val="FootnoteReference"/>
          <w:rFonts w:ascii="Arial" w:hAnsi="Arial" w:cs="Arial"/>
          <w:sz w:val="22"/>
          <w:szCs w:val="22"/>
        </w:rPr>
        <w:footnoteReference w:id="163"/>
      </w:r>
      <w:r w:rsidRPr="009603A4">
        <w:rPr>
          <w:rFonts w:ascii="Arial" w:hAnsi="Arial" w:cs="Arial"/>
          <w:sz w:val="22"/>
          <w:szCs w:val="22"/>
        </w:rPr>
        <w:t>.</w:t>
      </w:r>
    </w:p>
    <w:p w14:paraId="2C54C1A8"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«Укрепление национального, субрегионального и регионального потенциала учреждений и пользователей ИС».  Основными целями обновленного подхода, применяемого ВОИС для поддержки разработки национальных стратегий в области ИС, являются: i) дальнейшая гармонизация национальных стратегий в области ИС с целями экономического развития государств-членов и экосистемами инноваций и творчества; ii) обеспечение разработки высококачественных стратегий, соответствующих обстоятельствам, приоритетам и потребностям каждой страны, по итогам стратегических и субстантивных консультаций ВОИС для государств-членов; и iii) углубление знаний о ценности и воздействии национальных стратегий в области ИС среди государств-членов и директивных органов, в том числе посредством анализа тенденций, передовой практики и действенности.  В 2024 году группа по национальным стратегиям в области ИС продолжала тесно сотрудничать с региональными отделами в Секторе регионального и национального развития, а также с другими секторами ВОИС и консультировать государства-члены по более чем 20 национальным стратегиям в области ИС.  Методология ВОИС по разработке национальных стратегий в области ИС по-прежнему предлагала гибкий и легко адаптируемый подход к поддержке процесса составления национальной стратегии в области ИС.</w:t>
      </w:r>
    </w:p>
    <w:p w14:paraId="4A9602E7"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Публикация «ИС и неформальная экономика» и соответствующий том книги «Неформальная экономика в развивающихся странах: скрытый фактор роста инноваций?»</w:t>
      </w:r>
      <w:r w:rsidRPr="009603A4">
        <w:rPr>
          <w:rStyle w:val="FootnoteReference"/>
          <w:rFonts w:ascii="Arial" w:hAnsi="Arial" w:cs="Arial"/>
          <w:sz w:val="22"/>
          <w:szCs w:val="22"/>
        </w:rPr>
        <w:footnoteReference w:id="164"/>
      </w:r>
      <w:r w:rsidRPr="009603A4">
        <w:rPr>
          <w:rFonts w:ascii="Arial" w:hAnsi="Arial" w:cs="Arial"/>
          <w:sz w:val="22"/>
          <w:szCs w:val="22"/>
        </w:rPr>
        <w:t>, опубликованной совместно с Cambridge University Press, продолжали привлекать большое внимание политиков и ученых.  Проект ПДР и книга стимулировали дальнейшую работу по этой жизненно важной, но недостаточно исследованной теме, в том числе в директивных кругах, таких как Африканский союз, и в национальных планах инноваций в Африке, Юго-Восточной Азии и Латинской Америке.  В 2024 году Сектор продолжал изучать инновации в неформальном секторе и опубликовал данные о миграции изобретателей.  Измерение и стимулирование инноваций в неформальной экономике остается одним из основных приоритетов для развивающихся стран и НРС.</w:t>
      </w:r>
    </w:p>
    <w:p w14:paraId="77FA2C95"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«Сотрудничество с учреждениями, занимающимися подготовкой работников судебных органов в развивающихся и наименее развитых странах, по вопросам обучения и подготовки в области прав ИС»</w:t>
      </w:r>
      <w:r w:rsidRPr="009603A4">
        <w:rPr>
          <w:rStyle w:val="FootnoteReference"/>
          <w:rFonts w:ascii="Arial" w:hAnsi="Arial" w:cs="Arial"/>
          <w:sz w:val="22"/>
          <w:szCs w:val="22"/>
        </w:rPr>
        <w:footnoteReference w:id="165"/>
      </w:r>
      <w:r w:rsidRPr="009603A4">
        <w:rPr>
          <w:rFonts w:ascii="Arial" w:hAnsi="Arial" w:cs="Arial"/>
          <w:sz w:val="22"/>
          <w:szCs w:val="22"/>
        </w:rPr>
        <w:t>.  В сотрудничестве с Академией ВОИС и другими профильными отделами ВОИС Судебный институт ВОИС продолжал расширять диапазон инициатив в поддержку национальных и региональных судебных органов в деле выполнения их функции по обеспечению сбалансированной и эффективной экосистемы ИС, в том числе в развивающихся странах и НРС.  В частности, проект был интегрирован в программу повышения квалификации работников судебных органов (CJE)</w:t>
      </w:r>
      <w:r w:rsidRPr="009603A4">
        <w:rPr>
          <w:rStyle w:val="FootnoteReference"/>
          <w:rFonts w:ascii="Arial" w:hAnsi="Arial" w:cs="Arial"/>
          <w:sz w:val="22"/>
          <w:szCs w:val="22"/>
        </w:rPr>
        <w:footnoteReference w:id="166"/>
      </w:r>
      <w:r w:rsidRPr="009603A4">
        <w:rPr>
          <w:rFonts w:ascii="Arial" w:hAnsi="Arial" w:cs="Arial"/>
          <w:sz w:val="22"/>
          <w:szCs w:val="22"/>
        </w:rPr>
        <w:t xml:space="preserve">, координируемую Судебным институтом ВОИС.  В 2024 году ВОИС наладила </w:t>
      </w:r>
      <w:r w:rsidRPr="009603A4">
        <w:rPr>
          <w:rFonts w:ascii="Arial" w:hAnsi="Arial" w:cs="Arial"/>
          <w:sz w:val="22"/>
          <w:szCs w:val="22"/>
        </w:rPr>
        <w:lastRenderedPageBreak/>
        <w:t>взаимодействие с Верховным народным судом Вьетнама в целях развития сотрудничества и разработки программы CJE.</w:t>
      </w:r>
    </w:p>
    <w:p w14:paraId="538D5A12"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«Повышение роли женщин в инновационной и предпринимательской деятельности в целях поощрения использования системы интеллектуальной собственности женщинами в развивающихся странах».  Этот проект был успешно завершен в Мексике, Уганде, Омане и Пакистане в декабре 2022 года.  Результаты проекта, в том числе информация о Программе наставничества ВОИС в области ИС для женщин-изобретателей и подборка тематических исследований о женщинах-изобретателях, имеются на веб-сайте проекта</w:t>
      </w:r>
      <w:r w:rsidRPr="009603A4">
        <w:rPr>
          <w:rStyle w:val="FootnoteReference"/>
          <w:rFonts w:ascii="Arial" w:hAnsi="Arial" w:cs="Arial"/>
          <w:sz w:val="22"/>
          <w:szCs w:val="22"/>
        </w:rPr>
        <w:footnoteReference w:id="167"/>
      </w:r>
      <w:r w:rsidRPr="009603A4">
        <w:rPr>
          <w:rFonts w:ascii="Arial" w:hAnsi="Arial" w:cs="Arial"/>
          <w:sz w:val="22"/>
          <w:szCs w:val="22"/>
        </w:rPr>
        <w:t>.  На своей тридцатой сессии Комитет рассмотрел отчеты о завершении</w:t>
      </w:r>
      <w:r w:rsidRPr="009603A4">
        <w:rPr>
          <w:rStyle w:val="FootnoteReference"/>
          <w:rFonts w:ascii="Arial" w:hAnsi="Arial" w:cs="Arial"/>
          <w:sz w:val="22"/>
          <w:szCs w:val="22"/>
        </w:rPr>
        <w:footnoteReference w:id="168"/>
      </w:r>
      <w:r w:rsidRPr="009603A4">
        <w:rPr>
          <w:rFonts w:ascii="Arial" w:hAnsi="Arial" w:cs="Arial"/>
          <w:sz w:val="22"/>
          <w:szCs w:val="22"/>
        </w:rPr>
        <w:t xml:space="preserve"> и оценке</w:t>
      </w:r>
      <w:r w:rsidRPr="009603A4">
        <w:rPr>
          <w:rStyle w:val="FootnoteReference"/>
          <w:rFonts w:ascii="Arial" w:hAnsi="Arial" w:cs="Arial"/>
          <w:sz w:val="22"/>
          <w:szCs w:val="22"/>
        </w:rPr>
        <w:footnoteReference w:id="169"/>
      </w:r>
      <w:r w:rsidRPr="009603A4">
        <w:rPr>
          <w:rFonts w:ascii="Arial" w:hAnsi="Arial" w:cs="Arial"/>
          <w:sz w:val="22"/>
          <w:szCs w:val="22"/>
        </w:rPr>
        <w:t xml:space="preserve"> проекта и просил Секретариат продолжить интеграцию работы, проделанной в рамках проекта, в частности программы наставничества, в его регулярную деятельность.  Комитет также поручил Секретариату оценить, какая работа в данной области могла бы быть проделана в дальнейшем, и своевременно доложить об этом Комитету.  В 2024 году Комитет рассмотрел доклад «Женщины и ИС: внутренняя и внешняя деятельность, стратегическое направление», отметил сохраняющуюся приверженность ВОИС интеграции гендерной проблематики по всей Организации и рекомендовал Секретариату продолжать осуществлять деятельность в этой области, в том числе путем организации информационных сессий на тему «Женщины и ИС».</w:t>
      </w:r>
    </w:p>
    <w:p w14:paraId="70C54DD0" w14:textId="77777777" w:rsidR="009603A4" w:rsidRPr="009603A4" w:rsidRDefault="009603A4" w:rsidP="009603A4">
      <w:pPr>
        <w:pStyle w:val="ListParagraph"/>
        <w:numPr>
          <w:ilvl w:val="0"/>
          <w:numId w:val="15"/>
        </w:numPr>
        <w:spacing w:after="240" w:line="240" w:lineRule="auto"/>
        <w:ind w:left="1134" w:hanging="567"/>
        <w:contextualSpacing w:val="0"/>
        <w:rPr>
          <w:rFonts w:ascii="Arial" w:hAnsi="Arial" w:cs="Arial"/>
          <w:sz w:val="22"/>
          <w:szCs w:val="22"/>
        </w:rPr>
      </w:pPr>
      <w:r w:rsidRPr="009603A4">
        <w:rPr>
          <w:rFonts w:ascii="Arial" w:hAnsi="Arial" w:cs="Arial"/>
          <w:sz w:val="22"/>
          <w:szCs w:val="22"/>
        </w:rPr>
        <w:t>«Выявление и использование изобретений, находящихся в сфере общественного достояния».  На своей тридцать второй сессии Комитет рассмотрел отчет о завершении</w:t>
      </w:r>
      <w:r w:rsidRPr="009603A4">
        <w:rPr>
          <w:rStyle w:val="FootnoteReference"/>
          <w:rFonts w:ascii="Arial" w:hAnsi="Arial" w:cs="Arial"/>
          <w:sz w:val="22"/>
          <w:szCs w:val="22"/>
        </w:rPr>
        <w:footnoteReference w:id="170"/>
      </w:r>
      <w:r w:rsidRPr="009603A4">
        <w:rPr>
          <w:rFonts w:ascii="Arial" w:hAnsi="Arial" w:cs="Arial"/>
          <w:sz w:val="22"/>
          <w:szCs w:val="22"/>
        </w:rPr>
        <w:t xml:space="preserve"> проекта, который был завершен в 2024 году, и просил Секретариат продолжать интеграцию его результатов в регулярную деятельность Организации и постоянно информировать Комитет о ходе работы.  Соответственно, практические руководства i) «Выявление изобретений, находящихся в сфере общественного достояния: руководство для изобретателей и предпринимателей» (2020 год)</w:t>
      </w:r>
      <w:r w:rsidRPr="009603A4">
        <w:rPr>
          <w:rStyle w:val="FootnoteReference"/>
          <w:rFonts w:ascii="Arial" w:hAnsi="Arial" w:cs="Arial"/>
          <w:sz w:val="22"/>
          <w:szCs w:val="22"/>
        </w:rPr>
        <w:footnoteReference w:id="171"/>
      </w:r>
      <w:r w:rsidRPr="009603A4">
        <w:rPr>
          <w:rFonts w:ascii="Arial" w:hAnsi="Arial" w:cs="Arial"/>
          <w:sz w:val="22"/>
          <w:szCs w:val="22"/>
        </w:rPr>
        <w:t xml:space="preserve"> и ii) «Использование изобретений, находящихся в сфере общественного достояния:  руководство для изобретателей и предпринимателей» (2020 год)</w:t>
      </w:r>
      <w:r w:rsidRPr="009603A4">
        <w:rPr>
          <w:rStyle w:val="FootnoteReference"/>
          <w:rFonts w:ascii="Arial" w:hAnsi="Arial" w:cs="Arial"/>
          <w:sz w:val="22"/>
          <w:szCs w:val="22"/>
        </w:rPr>
        <w:footnoteReference w:id="172"/>
      </w:r>
      <w:r w:rsidRPr="009603A4">
        <w:rPr>
          <w:rFonts w:ascii="Arial" w:hAnsi="Arial" w:cs="Arial"/>
          <w:sz w:val="22"/>
          <w:szCs w:val="22"/>
        </w:rPr>
        <w:t xml:space="preserve">  были опубликованы на всех официальных языках Организации Объединенных Наций, и соответствующие учебные программы были внедрены для ЦПТИ по всему миру, позволив им разрабатывать услуги, связанные с поиском на патентную чистоту, и новые продукты или услуги на основе изобретений, находящихся в сфере общественного достояния. </w:t>
      </w:r>
    </w:p>
    <w:p w14:paraId="5C470645" w14:textId="77777777" w:rsidR="009603A4" w:rsidRPr="009603A4" w:rsidRDefault="009603A4" w:rsidP="009603A4">
      <w:pPr>
        <w:pStyle w:val="Heading2"/>
        <w:spacing w:before="0" w:after="240"/>
        <w:rPr>
          <w:iCs w:val="0"/>
          <w:szCs w:val="22"/>
        </w:rPr>
      </w:pPr>
      <w:r w:rsidRPr="009603A4">
        <w:rPr>
          <w:iCs w:val="0"/>
          <w:szCs w:val="22"/>
        </w:rPr>
        <w:t>Проекты ПДР в стадии реализации</w:t>
      </w:r>
    </w:p>
    <w:p w14:paraId="2BC85983"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отвечает за реализацию следующих текущих проектов ПДР:</w:t>
      </w:r>
    </w:p>
    <w:p w14:paraId="401EC544" w14:textId="77777777" w:rsidR="009603A4" w:rsidRPr="009603A4" w:rsidRDefault="009603A4" w:rsidP="009603A4">
      <w:pPr>
        <w:pStyle w:val="ListParagraph"/>
        <w:numPr>
          <w:ilvl w:val="0"/>
          <w:numId w:val="21"/>
        </w:numPr>
        <w:spacing w:after="240" w:line="240" w:lineRule="auto"/>
        <w:ind w:left="1134" w:hanging="567"/>
        <w:contextualSpacing w:val="0"/>
        <w:rPr>
          <w:rFonts w:ascii="Arial" w:hAnsi="Arial" w:cs="Arial"/>
          <w:bCs/>
          <w:sz w:val="22"/>
          <w:szCs w:val="22"/>
        </w:rPr>
      </w:pPr>
      <w:r w:rsidRPr="009603A4">
        <w:rPr>
          <w:rFonts w:ascii="Arial" w:hAnsi="Arial" w:cs="Arial"/>
          <w:sz w:val="22"/>
          <w:szCs w:val="22"/>
        </w:rPr>
        <w:t xml:space="preserve">«Систематизация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  Среди примечательных достижений 2024 года можно отметить следующие: i) консолидация необходимых входных данных от трех государств – членов ВОИС, являющихся бенефициарами; ii) пересмотр </w:t>
      </w:r>
      <w:r w:rsidRPr="009603A4">
        <w:rPr>
          <w:rFonts w:ascii="Arial" w:hAnsi="Arial" w:cs="Arial"/>
          <w:sz w:val="22"/>
          <w:szCs w:val="22"/>
        </w:rPr>
        <w:lastRenderedPageBreak/>
        <w:t xml:space="preserve">проектной методологии; и iii) реализация полного цикла сбора и анализа данных в рамках методологического подхода в Сальвадоре.  </w:t>
      </w:r>
    </w:p>
    <w:p w14:paraId="778290E6" w14:textId="14D2613E" w:rsidR="009603A4" w:rsidRPr="009603A4" w:rsidRDefault="009603A4" w:rsidP="009603A4">
      <w:pPr>
        <w:pStyle w:val="ListParagraph"/>
        <w:numPr>
          <w:ilvl w:val="0"/>
          <w:numId w:val="21"/>
        </w:numPr>
        <w:spacing w:after="240" w:line="240" w:lineRule="auto"/>
        <w:ind w:left="1134" w:hanging="567"/>
        <w:contextualSpacing w:val="0"/>
        <w:rPr>
          <w:rFonts w:ascii="Arial" w:hAnsi="Arial" w:cs="Arial"/>
          <w:bCs/>
          <w:sz w:val="22"/>
          <w:szCs w:val="22"/>
        </w:rPr>
      </w:pPr>
      <w:r w:rsidRPr="009603A4">
        <w:rPr>
          <w:rFonts w:ascii="Arial" w:hAnsi="Arial" w:cs="Arial"/>
          <w:sz w:val="22"/>
          <w:szCs w:val="22"/>
        </w:rPr>
        <w:t>«</w:t>
      </w:r>
      <w:hyperlink r:id="rId18" w:history="1">
        <w:r w:rsidRPr="009603A4">
          <w:rPr>
            <w:rFonts w:ascii="Arial" w:hAnsi="Arial" w:cs="Arial"/>
            <w:sz w:val="22"/>
            <w:szCs w:val="22"/>
          </w:rPr>
          <w:t>Сотрудничество в области ИС и инноваций как основа для передачи технологий и введению результатов исследований в коммерческий оборот</w:t>
        </w:r>
      </w:hyperlink>
      <w:r w:rsidRPr="009603A4">
        <w:rPr>
          <w:rFonts w:ascii="Arial" w:hAnsi="Arial" w:cs="Arial"/>
          <w:sz w:val="22"/>
          <w:szCs w:val="22"/>
        </w:rPr>
        <w:t>».  Предпроектный этап был завершен в 2024 году.  Цель проекта заключается в повышении потенциала разработчиков технологий и технологических посредников для участия в сотрудничестве в области инноваций и его поддержки путем:  i) выявления и распространения передового опыта и эффективной нормативно-правовой базы институциональной политики; и ii) разработки и совершенствования рекомендаций и обучения в данной области.  Проект уделяет основное внимание поддержке разработчиков технологий, таких как академические и научно-исследовательские учреждения и предприятия, и технологических посредников, таких как бюро по передаче технологий (БПТ) и ЦПТИ, путем укрепления их потенциала в плане участия в сотрудничестве и содействия развитию сотрудничества в сфере инноваций, причем особый акцент делается на развивающиеся страны и НРС</w:t>
      </w:r>
      <w:r w:rsidRPr="009603A4">
        <w:rPr>
          <w:rStyle w:val="FootnoteReference"/>
          <w:rFonts w:ascii="Arial" w:hAnsi="Arial" w:cs="Arial"/>
          <w:bCs/>
          <w:sz w:val="22"/>
          <w:szCs w:val="22"/>
        </w:rPr>
        <w:footnoteReference w:id="173"/>
      </w:r>
      <w:r w:rsidRPr="009603A4">
        <w:rPr>
          <w:rFonts w:ascii="Arial" w:hAnsi="Arial" w:cs="Arial"/>
          <w:sz w:val="22"/>
          <w:szCs w:val="22"/>
        </w:rPr>
        <w:t>.</w:t>
      </w:r>
    </w:p>
    <w:p w14:paraId="66FDC788" w14:textId="77777777" w:rsidR="009603A4" w:rsidRPr="009603A4" w:rsidRDefault="009603A4" w:rsidP="009603A4">
      <w:pPr>
        <w:pStyle w:val="Heading1"/>
        <w:numPr>
          <w:ilvl w:val="0"/>
          <w:numId w:val="25"/>
        </w:numPr>
        <w:tabs>
          <w:tab w:val="num" w:pos="1440"/>
        </w:tabs>
        <w:spacing w:after="220"/>
        <w:ind w:left="1440"/>
        <w:rPr>
          <w:szCs w:val="22"/>
        </w:rPr>
      </w:pPr>
      <w:r w:rsidRPr="009603A4">
        <w:rPr>
          <w:szCs w:val="22"/>
        </w:rPr>
        <w:t>Сектор администрации, финансов и управления</w:t>
      </w:r>
    </w:p>
    <w:p w14:paraId="30DC8F8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Сектор администрации, финансов и управления продолжал активно обеспечивать основу для эффективного достижения результатов по всей ВОИС.  В 2024 году продолжилась интеграция развития как межсекторальной темы во все стратегические направления работы ВОИС в соответствии с Программой работы и бюджетом на 2024–2025 годы и с четкой привязкой деятельности Организации к ЦУР Организации Объединенных Наций.  В течение двухлетнего периода Организация продолжала усиливать воздействие своих инициатив и проектов в области технической помощи и укрепления потенциала.  Реализация Фонда ВОИС для целей восстановления (ФЦВ) (ранее — пакет технической помощи ВОИС в связи с COVID-19) оказала поддержку примерно 35 ориентированным на воздействие проектам, чем воспользовались свыше 50 государств-членов ВОИС</w:t>
      </w:r>
      <w:r w:rsidRPr="009603A4">
        <w:rPr>
          <w:rStyle w:val="FootnoteReference"/>
          <w:rFonts w:ascii="Arial" w:hAnsi="Arial" w:cs="Arial"/>
          <w:sz w:val="22"/>
          <w:szCs w:val="22"/>
        </w:rPr>
        <w:footnoteReference w:id="174"/>
      </w:r>
      <w:r w:rsidRPr="009603A4">
        <w:rPr>
          <w:rFonts w:ascii="Arial" w:hAnsi="Arial" w:cs="Arial"/>
          <w:sz w:val="22"/>
          <w:szCs w:val="22"/>
        </w:rPr>
        <w:t xml:space="preserve">. </w:t>
      </w:r>
    </w:p>
    <w:p w14:paraId="187B6086"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Сектор также внес свой вклад в достижение целей Организации посредством ключевого проекта, посвященного изучению эволюции ведомств ИС по мере расширения их роли за пределы регистрации в будущем.  В рамках проекта были рассмотрены будущие навыки и функции, которые будут нужны ведомствам ИС, включая ведомства по авторским правам, чтобы оставаться эффективными в меняющейся экосистеме с учетом их конкретного размера, уровня развития и географического расположения.  Кроме того, в ответ на ряд просьб государств-членов в 2023 году Сектору было поручено подготовить версию Глобального обследования восприятия ИС на 2025 год, известного также как «Пульс ВОИС».  В качестве первого глобального обследования восприятия ИС «Пульс ВОИС» отражает понимание ИС общественностью за пределами кругов экспертов и оценивает общее отношение к роли ИС в национальных экономиках.  Первая версия «Пульса ВОИС» предоставила ценную информацию о влиянии ИС на экономику и общество.  Исходя из этого, в 2024 году Сектор работал над расширением сферы охвата обследования и увеличением регионального представительства в рамках подготовки к его будущему осуществлению.  </w:t>
      </w:r>
    </w:p>
    <w:p w14:paraId="5032C1C8" w14:textId="77777777" w:rsidR="009603A4" w:rsidRPr="009603A4" w:rsidRDefault="009603A4" w:rsidP="009603A4">
      <w:pPr>
        <w:pStyle w:val="Heading2"/>
        <w:spacing w:before="0" w:after="240"/>
        <w:rPr>
          <w:iCs w:val="0"/>
          <w:szCs w:val="22"/>
        </w:rPr>
      </w:pPr>
      <w:r w:rsidRPr="009603A4">
        <w:rPr>
          <w:iCs w:val="0"/>
          <w:szCs w:val="22"/>
        </w:rPr>
        <w:t>Проекты ПДР, интегрированные в основную деятельность</w:t>
      </w:r>
    </w:p>
    <w:p w14:paraId="4640EBF9"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«Совершенствование системы управления ВОИС, ориентированного на конкретный результат (УКР)».  По итогам проекта прошло несколько обсуждений технической помощи </w:t>
      </w:r>
      <w:r w:rsidRPr="009603A4">
        <w:rPr>
          <w:rFonts w:ascii="Arial" w:hAnsi="Arial" w:cs="Arial"/>
          <w:sz w:val="22"/>
          <w:szCs w:val="22"/>
        </w:rPr>
        <w:lastRenderedPageBreak/>
        <w:t>ВОИС в контексте КРИС, которые в итоге завершились принятием на восемнадцатой сессии Комитета так называемого «предложения Испании», также известного как «состоящее из шести пунктов предложение по технической помощи».  В соответствии с этим предложением Секретариату было поручено осуществить ряд мер, которые были впоследствии выполнены, как видно из отчета, представленного на двадцать четвертой сессии КРИС.  На той же сессии Комитет принял решение в дальнейшем продолжать обсуждения, связанные с технической помощью ВОИС, в рамках подпункта повестки дня «Техническая помощь ВОИС в области сотрудничества в целях развития».  На своей двадцать девятой сессии в рамках того же подпункта повестки дня Комитет одобрил пересмотренный вариант документа о будущих вебинарах</w:t>
      </w:r>
      <w:r w:rsidRPr="009603A4">
        <w:rPr>
          <w:rStyle w:val="FootnoteReference"/>
          <w:rFonts w:ascii="Arial" w:hAnsi="Arial" w:cs="Arial"/>
          <w:sz w:val="22"/>
          <w:szCs w:val="22"/>
        </w:rPr>
        <w:footnoteReference w:id="175"/>
      </w:r>
      <w:r w:rsidRPr="009603A4">
        <w:rPr>
          <w:rFonts w:ascii="Arial" w:hAnsi="Arial" w:cs="Arial"/>
          <w:sz w:val="22"/>
          <w:szCs w:val="22"/>
        </w:rPr>
        <w:t>, в котором обрисована стратегия Секретариата по организации вебинаров, касающихся технической помощи, начиная с 2024 года.  Соответственно, в течение отчетного года Секретариат организовал два вебинара, которые позволили провести всеобъемлющий обзор трудностей и возможностей в оказании технической помощи и укреплении потенциала по следующим темам, согласованными государствами-членами</w:t>
      </w:r>
      <w:r w:rsidRPr="009603A4">
        <w:rPr>
          <w:rStyle w:val="FootnoteReference"/>
          <w:rFonts w:ascii="Arial" w:hAnsi="Arial" w:cs="Arial"/>
          <w:sz w:val="22"/>
          <w:szCs w:val="22"/>
        </w:rPr>
        <w:footnoteReference w:id="176"/>
      </w:r>
      <w:r w:rsidRPr="009603A4">
        <w:rPr>
          <w:rFonts w:ascii="Arial" w:hAnsi="Arial" w:cs="Arial"/>
          <w:sz w:val="22"/>
          <w:szCs w:val="22"/>
        </w:rPr>
        <w:t>:  i) «Техническая помощь и укрепление потенциала, ориентированные на воздействие:  факторы успеха и извлеченные выводы», состоявшийся 11 апреля 2024  года; и ii) «Техническая помощь и укрепление потенциала в виртуальном формате: критическая оценка преимуществ и ограничений», состоявшийся 12 сентября 2024 года.  Кроме того, в 2024 году Комитет приветствовал введение двух новых тем для вебинаров: i) «Обеспечение максимального воздействия: стратегическое планирование мероприятий в области технической помощи и укрепления потенциала» и ii) «Измерение воздействия: стратегии отслеживания и оценки мероприятий в области технической помощи и укрепления потенциала».  Наконец, в соответствии с предложением Африканской группы относительно проведения нового независимого внешнего обзора технической помощи, оказываемой ВОИС в области сотрудничества в целях развития</w:t>
      </w:r>
      <w:r w:rsidRPr="009603A4">
        <w:rPr>
          <w:rStyle w:val="FootnoteReference"/>
          <w:rFonts w:ascii="Arial" w:hAnsi="Arial" w:cs="Arial"/>
          <w:sz w:val="22"/>
          <w:szCs w:val="22"/>
        </w:rPr>
        <w:footnoteReference w:id="177"/>
      </w:r>
      <w:r w:rsidRPr="009603A4">
        <w:rPr>
          <w:rFonts w:ascii="Arial" w:hAnsi="Arial" w:cs="Arial"/>
          <w:sz w:val="22"/>
          <w:szCs w:val="22"/>
        </w:rPr>
        <w:t>, такой обзор состоялся в отчетном году и был представлен Комитету на его тридцать третьей сессии.  Обсуждения по этому вопросу продолжатся на нынешней сессии КРИС</w:t>
      </w:r>
      <w:r w:rsidRPr="009603A4">
        <w:rPr>
          <w:rStyle w:val="FootnoteReference"/>
          <w:rFonts w:ascii="Arial" w:hAnsi="Arial" w:cs="Arial"/>
          <w:sz w:val="22"/>
          <w:szCs w:val="22"/>
        </w:rPr>
        <w:footnoteReference w:id="178"/>
      </w:r>
      <w:r w:rsidRPr="009603A4">
        <w:rPr>
          <w:rFonts w:ascii="Arial" w:hAnsi="Arial" w:cs="Arial"/>
          <w:sz w:val="22"/>
          <w:szCs w:val="22"/>
        </w:rPr>
        <w:t>.</w:t>
      </w:r>
    </w:p>
    <w:bookmarkEnd w:id="14"/>
    <w:p w14:paraId="43A992E3" w14:textId="77777777" w:rsidR="009603A4" w:rsidRPr="009603A4" w:rsidRDefault="009603A4" w:rsidP="009603A4">
      <w:pPr>
        <w:pStyle w:val="Heading1"/>
        <w:numPr>
          <w:ilvl w:val="0"/>
          <w:numId w:val="25"/>
        </w:numPr>
        <w:tabs>
          <w:tab w:val="num" w:pos="1440"/>
        </w:tabs>
        <w:spacing w:after="220"/>
        <w:ind w:left="1440"/>
        <w:rPr>
          <w:szCs w:val="22"/>
        </w:rPr>
      </w:pPr>
      <w:r w:rsidRPr="009603A4">
        <w:rPr>
          <w:szCs w:val="22"/>
        </w:rPr>
        <w:t>КАНЦЕЛЯРИЯ ГЕНЕРАЛЬНОГО ДИРЕКТОРА</w:t>
      </w:r>
    </w:p>
    <w:p w14:paraId="5B74E9BA"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Обеспечение общего стратегического руководства работой Организации и ее координации оставалось главной задачей Канцелярии Генерального директора.  Соответственно, ВОИС внедрила новые стратегии и инициативы, способствующие развитию динамичной и географически разнообразной корпоративной культуры, позволяющей сотрудникам ВОИС работать эффективно, совместно и новаторски.  Особое внимание уделялось регулярной и целенаправленной связи с государствами-членами в целях распространения информации и сбора отзывов о деятельности Организации ради повышения транспарентности.  Кроме того, в течение отчетного года первоочередное внимание было уделено осуществлению нового Плана действий в области географического разнообразия (ПДГР), направленного на улучшение географического разнообразия среди персонала Организации</w:t>
      </w:r>
      <w:r w:rsidRPr="009603A4">
        <w:rPr>
          <w:rStyle w:val="ui-provider"/>
          <w:rFonts w:ascii="Arial" w:hAnsi="Arial" w:cs="Arial"/>
          <w:sz w:val="22"/>
          <w:szCs w:val="22"/>
        </w:rPr>
        <w:t>.</w:t>
      </w:r>
    </w:p>
    <w:p w14:paraId="2F37678D" w14:textId="77777777" w:rsidR="009603A4" w:rsidRPr="009603A4" w:rsidRDefault="009603A4" w:rsidP="009603A4">
      <w:pPr>
        <w:pStyle w:val="Heading2"/>
        <w:spacing w:after="240"/>
        <w:rPr>
          <w:iCs w:val="0"/>
          <w:szCs w:val="22"/>
        </w:rPr>
      </w:pPr>
      <w:r w:rsidRPr="009603A4">
        <w:rPr>
          <w:iCs w:val="0"/>
          <w:szCs w:val="22"/>
        </w:rPr>
        <w:t>Новости и средства массовой информации</w:t>
      </w:r>
    </w:p>
    <w:p w14:paraId="7B8C6409"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На протяжении 2024 года деятельность в области коммуникации по-прежнему была сосредоточена на повышении осведомленности о важности ИС для роста и развития.  Был усилен подход на основе рассказов и историй, в котором освещаются связанные с оказанием воздействия истории новаторов и создателей по всему миру, дабы проиллюстрировать то, как ИС поддерживает развитие.  Особое внимание уделялось </w:t>
      </w:r>
      <w:r w:rsidRPr="009603A4">
        <w:rPr>
          <w:rFonts w:ascii="Arial" w:hAnsi="Arial" w:cs="Arial"/>
          <w:sz w:val="22"/>
          <w:szCs w:val="22"/>
        </w:rPr>
        <w:lastRenderedPageBreak/>
        <w:t>демонстрации положительного влияния деятельности ВОИС в области развития, в том числе многих мероприятий, утвержденных КРИС, на человека.  Значительное число просмотров по-прежнему привлекает веб-страница «ИС с пользой», на которой посетители могут ознакомиться с видеороликами и статьями о бенефициарах ВОИС по всему миру</w:t>
      </w:r>
      <w:r w:rsidRPr="009603A4">
        <w:rPr>
          <w:rStyle w:val="FootnoteReference"/>
          <w:rFonts w:ascii="Arial" w:hAnsi="Arial" w:cs="Arial"/>
          <w:sz w:val="22"/>
          <w:szCs w:val="22"/>
        </w:rPr>
        <w:footnoteReference w:id="179"/>
      </w:r>
      <w:r w:rsidRPr="009603A4">
        <w:rPr>
          <w:rFonts w:ascii="Arial" w:hAnsi="Arial" w:cs="Arial"/>
          <w:sz w:val="22"/>
          <w:szCs w:val="22"/>
        </w:rPr>
        <w:t>.  Было создано более 250 видеороликов</w:t>
      </w:r>
      <w:r w:rsidRPr="009603A4">
        <w:rPr>
          <w:rStyle w:val="FootnoteReference"/>
          <w:rFonts w:ascii="Arial" w:hAnsi="Arial" w:cs="Arial"/>
          <w:sz w:val="22"/>
          <w:szCs w:val="22"/>
        </w:rPr>
        <w:footnoteReference w:id="180"/>
      </w:r>
      <w:r w:rsidRPr="009603A4">
        <w:rPr>
          <w:rFonts w:ascii="Arial" w:hAnsi="Arial" w:cs="Arial"/>
          <w:sz w:val="22"/>
          <w:szCs w:val="22"/>
        </w:rPr>
        <w:t>, примерно половина из которых посвящена людям из развивающихся стран, преображающим свои жизнь и общину с помощью ИС.  Кроме того, контент для социальных сетей был адаптирован так, чтобы подчеркнуть важность ИС для поддержки инноваций в развивающихся странах и сообществах с помощью подхода, ориентированного на людей.  В течение отчетного года присутствие ВОИС в социальных сетях и мировой прессе достигло двухзначного роста, и число подписчиков превысило 550 000, что свидетельствует о растущем глобальном интересе к ВОИС и к использованию ИС для экономического и культурного развития стран.</w:t>
      </w:r>
    </w:p>
    <w:p w14:paraId="53E6A8FA" w14:textId="77777777" w:rsidR="009603A4" w:rsidRPr="009603A4" w:rsidRDefault="009603A4" w:rsidP="009603A4">
      <w:pPr>
        <w:pStyle w:val="Heading2"/>
        <w:spacing w:before="0" w:after="240"/>
        <w:rPr>
          <w:iCs w:val="0"/>
          <w:szCs w:val="22"/>
        </w:rPr>
      </w:pPr>
      <w:r w:rsidRPr="009603A4">
        <w:rPr>
          <w:iCs w:val="0"/>
          <w:szCs w:val="22"/>
        </w:rPr>
        <w:t xml:space="preserve">Этика и добросовестность </w:t>
      </w:r>
    </w:p>
    <w:p w14:paraId="52ED5476"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Бюро ВОИС по вопросам этики продолжало оказывать содействие Генеральному директору в обеспечении проектирования, разработки и осуществления стратегии ВОИС в области этики для повышения добросовестности, соблюдения норм этики и поощрения этичного поведения в деятельности Организации.  Помимо своего мандата на обеспечение конфиденциального консультирования сотрудников по относящимся к этике вопросам</w:t>
      </w:r>
      <w:r w:rsidRPr="009603A4">
        <w:rPr>
          <w:rStyle w:val="FootnoteReference"/>
          <w:rFonts w:ascii="Arial" w:hAnsi="Arial" w:cs="Arial"/>
          <w:sz w:val="22"/>
          <w:szCs w:val="22"/>
        </w:rPr>
        <w:footnoteReference w:id="181"/>
      </w:r>
      <w:r w:rsidRPr="009603A4">
        <w:rPr>
          <w:rFonts w:ascii="Arial" w:hAnsi="Arial" w:cs="Arial"/>
          <w:sz w:val="22"/>
          <w:szCs w:val="22"/>
        </w:rPr>
        <w:t xml:space="preserve"> и на отслеживание завершения обязательного курса «Этика и добросовестность», в 2024 году Бюро по вопросам этики предприняло несколько инициатив, направленных на углубление знаний об этических нормах и на усиление подотчетности и соблюдения требований по всей Организации.  Во-первых, Бюро по вопросам этики пересмотрело свои страницы в интранете с целью предоставить полезную информацию о том, как конфликты интересов, в частности возникающие в связи с близкими отношениями, частными интересами, получением подарков или знаков признательности либо с другими видами деятельности, могут проявляться и решаться, при этом обеспечивая легкий доступ к соответствующим ресурсам и контактам в рамках ВОИС.  Бюро по вопросам этики также провело опрос в целях повышения осведомленности об этических ценностях ВОИС и содействия более тесной связи между этими ценностями и персоналом.  Кроме того, было организовано общее собрание с участием примерно 300 человек для представления мандата Бюро по вопросам этики и поощрения сотрудников к тому, чтобы они искали поддержку в случае возникновения этических дилемм, включая фактические, потенциальные или усматриваемые конфликты интересов.  Наконец, Главный сотрудник по вопросам этики встретился с руководителями секторов – как индивидуально, так и коллективно, – чтобы подчеркнуть образцовую роль руководителей и начальников в содействии соблюдению этических норм поведения в их подразделениях.  </w:t>
      </w:r>
    </w:p>
    <w:p w14:paraId="75CE244E" w14:textId="77777777" w:rsidR="009603A4" w:rsidRPr="009603A4" w:rsidRDefault="009603A4" w:rsidP="009603A4">
      <w:pPr>
        <w:pStyle w:val="Heading2"/>
        <w:spacing w:before="0" w:after="240"/>
        <w:rPr>
          <w:iCs w:val="0"/>
          <w:szCs w:val="22"/>
        </w:rPr>
      </w:pPr>
      <w:r w:rsidRPr="009603A4">
        <w:rPr>
          <w:iCs w:val="0"/>
          <w:szCs w:val="22"/>
        </w:rPr>
        <w:t>Внутренний надзор</w:t>
      </w:r>
    </w:p>
    <w:p w14:paraId="0053C4B1"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В рамках инициатив в области внутреннего надзора продолжалось целенаправленное оказание поддержки Организации в достижении ее целей путем укрепления подотчетности, соблюдения требований, эффективного использования ресурсов, управления, внутреннего контроля и корпоративного руководства.  В 2024 году Секция оценки Отдела внутреннего надзора завершила работу над темой «Воздействие поддержки, оказываемой ВОИС женщинам-предпринимателям», основной целью которой было выявление передовой практики ВОИС по преодолению гендерного неравенства в </w:t>
      </w:r>
      <w:r w:rsidRPr="009603A4">
        <w:rPr>
          <w:rFonts w:ascii="Arial" w:hAnsi="Arial" w:cs="Arial"/>
          <w:sz w:val="22"/>
          <w:szCs w:val="22"/>
        </w:rPr>
        <w:lastRenderedPageBreak/>
        <w:t>предпринимательстве.  Были оценены три инициативы ВОИС, направленные на поддержку женщин-предпринимателей: i) программа «Предпринимательская деятельность женщин из числа коренных народов и местных общин»; ii) проект «Повышение роли женщин в инновациях и предпринимательстве»; и iii) проект «Корзины Чобе».  Основные рекомендации заключались в следующем:  i) каждый проект ВОИС, направленный на поддержку женщин-предпринимателей, должен включать стратегию выхода для обеспечения устойчивости; ii) гендерный анализ должен быть интегрирован в ситуационный анализ каждого проекта; iii) ключевую роль национальных ведомств ИС и других местных заинтересованных сторон в области ИС следует усилить в будущих проектах ВОИС, которые поддерживают женщин-предпринимателей; и iv) будущие проекты должны проводить четкое различие между регистрацией ИС и брендингом и коммерциализацией продукции, с тем чтобы управлять ожиданиями бенефициаров проектов в отношении поддержки со стороны ВОИС.</w:t>
      </w:r>
    </w:p>
    <w:p w14:paraId="28AD739F" w14:textId="77777777" w:rsidR="009603A4" w:rsidRPr="009603A4" w:rsidRDefault="009603A4" w:rsidP="009603A4">
      <w:pPr>
        <w:pStyle w:val="Heading2"/>
        <w:spacing w:before="0" w:after="240"/>
        <w:rPr>
          <w:iCs w:val="0"/>
          <w:szCs w:val="22"/>
        </w:rPr>
      </w:pPr>
      <w:bookmarkStart w:id="17" w:name="_Hlk190684999"/>
      <w:r w:rsidRPr="009603A4">
        <w:rPr>
          <w:iCs w:val="0"/>
          <w:szCs w:val="22"/>
        </w:rPr>
        <w:t>План действий в области географического разнообразия</w:t>
      </w:r>
    </w:p>
    <w:p w14:paraId="213972E2"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В июле 2023 года ВОИС представила ПДГР своему Координационному комитету, вновь подчеркнув свою приверженность повышению географического разнообразия среди своего персонала.  Утвержденный государствами-членами, план ориентирован на достижение трех ключевых целей: i) развитие партнерских отношений с государствами-членами в целях проведения более целенаправленных информационно-разъяснительных кампаний; ii) учет географического разнообразия в рамках ВОИС; и iii) содействие усилиям по укреплению потенциала.  В 2024 году ВОИС провела четыре региональные консультации и 22 страновые консультации для укрепления таких партнерств.  В рамках других своих совещаний ВОИС также организовывала брифинги по вопросам людских ресурсов, предназначенные для сообщества ИС и нацеленные на решение общих проблем в плане привлечения и удержания талантов.  Наконец, в рамках компонента (iii) ВОИС в 2024 году инициировала в трех отобранных странах</w:t>
      </w:r>
      <w:r w:rsidRPr="009603A4">
        <w:rPr>
          <w:rStyle w:val="FootnoteReference"/>
          <w:rFonts w:ascii="Arial" w:hAnsi="Arial" w:cs="Arial"/>
          <w:sz w:val="22"/>
          <w:szCs w:val="22"/>
        </w:rPr>
        <w:footnoteReference w:id="182"/>
      </w:r>
      <w:r w:rsidRPr="009603A4">
        <w:rPr>
          <w:rFonts w:ascii="Arial" w:hAnsi="Arial" w:cs="Arial"/>
          <w:sz w:val="22"/>
          <w:szCs w:val="22"/>
        </w:rPr>
        <w:t xml:space="preserve"> экспериментальный проект «Карьеры в сфере ИС», являющийся флагманским мероприятием, в рамках которого используется проектный подход благодаря тесному сотрудничеству с СРНР.  Цель проекта заключается в укреплении потенциала национальных заинтересованных сторон, включая правительственных должностных лиц, специалистов и студентов, заинтересованных в карьере в области ИС; одновременно с этим разрабатывается структура для обеспечения основных заинтересованных сторон инструментами, способствующими развитию талантов.  В этой связи основное внимание в рамках проекта будет уделяться расширению кадрового резерва, с тем чтобы обеспечить более разнообразный поток талантов с учетом национальных и международных возможностей в области ИС.  Академия ВОИС будет центральным партнером в осуществлении этого проекта, продвигая инициативы по образованию и наращиванию потенциала в области ИС в отобранных странах и тем самым поддерживая создание устойчивого национального кадрового резерва и обеспечивая устойчивость и масштабируемость результатов.  В рамках этого проекта будет также разработана воспроизводимая методология по привлечению талантливых кадров, которая позволит осуществлять деятельность по укреплению потенциала для охвата дополнительных стран.</w:t>
      </w:r>
    </w:p>
    <w:bookmarkEnd w:id="17"/>
    <w:p w14:paraId="33F8FAFB" w14:textId="77777777" w:rsidR="009603A4" w:rsidRPr="009603A4" w:rsidRDefault="009603A4" w:rsidP="009603A4">
      <w:pPr>
        <w:pStyle w:val="Heading2"/>
        <w:spacing w:before="0" w:after="240"/>
        <w:rPr>
          <w:iCs w:val="0"/>
          <w:szCs w:val="22"/>
        </w:rPr>
      </w:pPr>
      <w:r w:rsidRPr="009603A4">
        <w:rPr>
          <w:iCs w:val="0"/>
          <w:szCs w:val="22"/>
        </w:rPr>
        <w:t>Программа «Молодые эксперты»</w:t>
      </w:r>
    </w:p>
    <w:p w14:paraId="71C12F78" w14:textId="77777777" w:rsidR="009603A4" w:rsidRPr="009603A4" w:rsidRDefault="009603A4" w:rsidP="009603A4">
      <w:pPr>
        <w:pStyle w:val="ListParagraph"/>
        <w:numPr>
          <w:ilvl w:val="0"/>
          <w:numId w:val="13"/>
        </w:numPr>
        <w:spacing w:after="240" w:line="240" w:lineRule="auto"/>
        <w:ind w:left="0" w:firstLine="0"/>
        <w:contextualSpacing w:val="0"/>
        <w:rPr>
          <w:rFonts w:ascii="Arial" w:hAnsi="Arial" w:cs="Arial"/>
          <w:sz w:val="22"/>
          <w:szCs w:val="22"/>
        </w:rPr>
      </w:pPr>
      <w:r w:rsidRPr="009603A4">
        <w:rPr>
          <w:rFonts w:ascii="Arial" w:hAnsi="Arial" w:cs="Arial"/>
          <w:sz w:val="22"/>
          <w:szCs w:val="22"/>
        </w:rPr>
        <w:t xml:space="preserve">Программа ВОИС «Молодые эксперты» (YEP), созданная в 2022 году, призвана подготовить новое поколение мировых лидеров в области ИС и содействовать созданию инновационных экосистем по всему миру.  Эта двухлетняя программа, которая проводится в ВОИС, нацелена на то, чтобы ознакомить молодых перспективных специалистов, особенно из развивающихся стран, НРС и стран с переходной экономикой, с техническими и политическими аспектами ИС.  Каждый участник имеет наставника и </w:t>
      </w:r>
      <w:r w:rsidRPr="009603A4">
        <w:rPr>
          <w:rFonts w:ascii="Arial" w:hAnsi="Arial" w:cs="Arial"/>
          <w:sz w:val="22"/>
          <w:szCs w:val="22"/>
        </w:rPr>
        <w:lastRenderedPageBreak/>
        <w:t>пользуется регулярными возможностями для налаживания контактов со старшими руководителями ВОИС.  После успешного выпуска двух потоков в 2022 и 2023 годах, программа вступила сейчас в свой четвертый год.  Объявленный в июле 2024 года конкурс на участие в четвертом потоке привлек 5872 заявки.  1 февраля 2025 года этот поток, отобранный из самых различных стран, приступил к выполнению заданий.  В отчетном году YEP была пересмотрена, что позволило четвертому потоку распределить свое время поровну между выбранными ими заданиями.  Как результат, участники программы YEP получат всесторонний опыт работы в ВОИС с особым акцентом на обучение на рабочем месте в различных секторах ВОИС.  ВОИС ожидает, что молодые эксперты привнесут в Организацию новые идеи и разнообразный опыт, поддерживая при этом ее ценности и ее стремление к формированию сбалансированной и эффективной международной системы ИС.</w:t>
      </w:r>
    </w:p>
    <w:p w14:paraId="1B4708F4" w14:textId="77777777" w:rsidR="009603A4" w:rsidRPr="009603A4" w:rsidRDefault="009603A4" w:rsidP="009603A4">
      <w:pPr>
        <w:pStyle w:val="Heading1"/>
        <w:spacing w:before="0" w:after="240"/>
        <w:rPr>
          <w:szCs w:val="22"/>
        </w:rPr>
      </w:pPr>
      <w:r w:rsidRPr="009603A4">
        <w:rPr>
          <w:caps w:val="0"/>
          <w:szCs w:val="22"/>
        </w:rPr>
        <w:t>ЗАКЛЮЧЕНИЕ</w:t>
      </w:r>
    </w:p>
    <w:p w14:paraId="0F2F43F2" w14:textId="77777777" w:rsidR="009603A4" w:rsidRPr="009603A4" w:rsidRDefault="009603A4" w:rsidP="009603A4">
      <w:pPr>
        <w:pStyle w:val="ListParagraph"/>
        <w:numPr>
          <w:ilvl w:val="0"/>
          <w:numId w:val="13"/>
        </w:numPr>
        <w:spacing w:after="0" w:line="240" w:lineRule="auto"/>
        <w:ind w:left="0" w:firstLine="0"/>
        <w:contextualSpacing w:val="0"/>
        <w:rPr>
          <w:rFonts w:ascii="Arial" w:hAnsi="Arial" w:cs="Arial"/>
          <w:sz w:val="22"/>
          <w:szCs w:val="22"/>
        </w:rPr>
      </w:pPr>
      <w:r w:rsidRPr="009603A4">
        <w:rPr>
          <w:rFonts w:ascii="Arial" w:hAnsi="Arial" w:cs="Arial"/>
          <w:sz w:val="22"/>
          <w:szCs w:val="22"/>
        </w:rPr>
        <w:t>В 2024 году ВОИС продолжала содействовать реализации своих целей по поддержке инноваций и творчества для лучшего будущего, оказывая поддержку государствам-членам в использовании ИС в целях развития.  Усилия Организации опираются на Среднесрочный стратегический план (СССП) на 2022–2026 годы, в котором подчеркивается важность ориентированных на развитие систем ИС.  К числу главных достижений относилось принятие семи новых проектов ПДР, отражающих приверженность ВОИС делу удовлетворения меняющихся потребностей ее государств-членов.  Укрепляя внутреннюю координацию и максимально используя синергические связи между своими секторами, ВОИС оказывала целевую, адресную поддержку государствам-членам для того, чтобы они могли ориентироваться в сложном ландшафте ИС.  По мере продвижения ВОИС вперед она по-прежнему привержена обеспечению того, чтобы Повестка дня в области развития оставалась центральным элементом ее работы, стимулируя устойчивый рост и развитие во всем мире.</w:t>
      </w:r>
    </w:p>
    <w:p w14:paraId="234E6372" w14:textId="77777777" w:rsidR="009603A4" w:rsidRPr="009603A4" w:rsidRDefault="009603A4" w:rsidP="009603A4">
      <w:pPr>
        <w:pStyle w:val="ListParagraph"/>
        <w:spacing w:before="720"/>
        <w:ind w:left="5528"/>
        <w:contextualSpacing w:val="0"/>
        <w:rPr>
          <w:rFonts w:ascii="Arial" w:hAnsi="Arial" w:cs="Arial"/>
        </w:rPr>
        <w:sectPr w:rsidR="009603A4" w:rsidRPr="009603A4" w:rsidSect="009603A4">
          <w:headerReference w:type="default" r:id="rId19"/>
          <w:endnotePr>
            <w:numFmt w:val="decimal"/>
          </w:endnotePr>
          <w:pgSz w:w="11907" w:h="16840" w:code="9"/>
          <w:pgMar w:top="567" w:right="1134" w:bottom="1418" w:left="1418" w:header="510" w:footer="1021" w:gutter="0"/>
          <w:pgNumType w:start="1"/>
          <w:cols w:space="720"/>
          <w:titlePg/>
          <w:docGrid w:linePitch="299"/>
        </w:sectPr>
      </w:pPr>
      <w:r w:rsidRPr="009603A4">
        <w:rPr>
          <w:rFonts w:ascii="Arial" w:hAnsi="Arial" w:cs="Arial"/>
          <w:sz w:val="22"/>
          <w:szCs w:val="22"/>
        </w:rPr>
        <w:t>[Приложения следуют]</w:t>
      </w:r>
    </w:p>
    <w:p w14:paraId="1149DFAA" w14:textId="77777777" w:rsidR="009603A4" w:rsidRPr="007E6BDF" w:rsidRDefault="009603A4" w:rsidP="009603A4">
      <w:pPr>
        <w:pStyle w:val="Heading1"/>
        <w:spacing w:after="120"/>
        <w:jc w:val="center"/>
      </w:pPr>
      <w:bookmarkStart w:id="18" w:name="_Hlk190866920"/>
      <w:r w:rsidRPr="007E6BDF">
        <w:lastRenderedPageBreak/>
        <w:t xml:space="preserve">СВЯЗИ МЕЖДУ 45 РЕКОМЕНДАЦИЯМИ ПДР И ОЖИДАЕМЫМИ РЕЗУЛЬТАТАМИ ВОИС НА 2022–2026 ГОДЫ </w:t>
      </w: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9603A4" w:rsidRPr="007E6BDF" w14:paraId="19D8F107" w14:textId="77777777" w:rsidTr="00362A7A">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1628AA" w14:textId="77777777" w:rsidR="009603A4" w:rsidRPr="007E6BDF" w:rsidRDefault="009603A4" w:rsidP="00362A7A">
            <w:pPr>
              <w:rPr>
                <w:szCs w:val="22"/>
              </w:rPr>
            </w:pPr>
            <w:r w:rsidRPr="007E6BDF">
              <w:rPr>
                <w:b/>
              </w:rPr>
              <w:t>Рекомендация 1*</w:t>
            </w:r>
            <w:r w:rsidRPr="007E6BDF">
              <w:rPr>
                <w:rFonts w:eastAsia="Times New Roman"/>
                <w:b/>
                <w:szCs w:val="22"/>
                <w:vertAlign w:val="superscript"/>
                <w:lang w:eastAsia="en-US"/>
              </w:rPr>
              <w:footnoteReference w:id="183"/>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22EC88" w14:textId="77777777" w:rsidR="009603A4" w:rsidRPr="007E6BDF" w:rsidRDefault="009603A4" w:rsidP="00362A7A">
            <w:pPr>
              <w:rPr>
                <w:b/>
                <w:szCs w:val="22"/>
              </w:rPr>
            </w:pPr>
            <w:r w:rsidRPr="007E6BDF">
              <w:rPr>
                <w:b/>
              </w:rPr>
              <w:t>Ссылка на ожидаемые результаты</w:t>
            </w:r>
            <w:r w:rsidRPr="007E6BDF">
              <w:rPr>
                <w:b/>
                <w:szCs w:val="22"/>
                <w:vertAlign w:val="superscript"/>
              </w:rPr>
              <w:footnoteReference w:id="184"/>
            </w:r>
          </w:p>
        </w:tc>
      </w:tr>
      <w:tr w:rsidR="009603A4" w:rsidRPr="007E6BDF" w14:paraId="27C1AD2F"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3684B" w14:textId="77777777" w:rsidR="009603A4" w:rsidRPr="007E6BDF" w:rsidRDefault="009603A4" w:rsidP="00362A7A">
            <w:pPr>
              <w:rPr>
                <w:szCs w:val="22"/>
              </w:rPr>
            </w:pPr>
            <w:r w:rsidRPr="007E6BDF">
              <w:t>Техническая помощь ВОИС должна быть, в частности, ориентирована на цели развития, учитывать имеющиеся запросы и иметь транспарентный характер, исходя из приоритетов и особых нужд развивающихся стран, особенно НРС, а также различных уровней развития государств-членов; при этом должны предусматриваться конкретные сроки реализации мероприятий.  В этом смысле разработка программ технической помощи, механизмы их осуществления и оценки их результативности должны учитывать специфику каждой страны.</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1E4DB6A" w14:textId="77777777" w:rsidR="009603A4" w:rsidRPr="007E6BDF" w:rsidRDefault="009603A4" w:rsidP="00362A7A">
            <w:r w:rsidRPr="007E6BDF">
              <w:t>2.1 Разработка сбалансированной международной нормативной базы для ИС</w:t>
            </w:r>
          </w:p>
          <w:p w14:paraId="03C24701" w14:textId="77777777" w:rsidR="009603A4" w:rsidRPr="007E6BDF" w:rsidRDefault="009603A4" w:rsidP="00362A7A">
            <w:pPr>
              <w:rPr>
                <w:szCs w:val="22"/>
              </w:rPr>
            </w:pPr>
          </w:p>
          <w:p w14:paraId="4F2AAE81" w14:textId="77777777" w:rsidR="009603A4" w:rsidRPr="007E6BDF" w:rsidRDefault="009603A4" w:rsidP="00362A7A">
            <w:r w:rsidRPr="007E6BDF">
              <w:t>2.4 Обеспечение эффективного взаимодействия и сотрудничества с ООН, МПО и НПО в поддержку достижения глобальных целей, достижению которых может способствовать ИС</w:t>
            </w:r>
          </w:p>
          <w:p w14:paraId="33756D18" w14:textId="77777777" w:rsidR="009603A4" w:rsidRPr="007E6BDF" w:rsidRDefault="009603A4" w:rsidP="00362A7A">
            <w:pPr>
              <w:rPr>
                <w:szCs w:val="22"/>
              </w:rPr>
            </w:pPr>
          </w:p>
          <w:p w14:paraId="3AE71094"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4D73D5F5" w14:textId="77777777" w:rsidR="009603A4" w:rsidRPr="007E6BDF" w:rsidRDefault="009603A4" w:rsidP="00362A7A">
            <w:pPr>
              <w:rPr>
                <w:szCs w:val="22"/>
              </w:rPr>
            </w:pPr>
          </w:p>
          <w:p w14:paraId="6FE3E9D3" w14:textId="77777777" w:rsidR="009603A4" w:rsidRPr="007E6BDF" w:rsidRDefault="009603A4" w:rsidP="00362A7A">
            <w:pPr>
              <w:rPr>
                <w:szCs w:val="22"/>
              </w:rPr>
            </w:pPr>
            <w:r w:rsidRPr="007E6BDF">
              <w:t>4.2 Формирование в государствах-членах сбалансированных и эффективных экосистем ИС, инноваций и творчества</w:t>
            </w:r>
          </w:p>
          <w:p w14:paraId="158E2AFB" w14:textId="77777777" w:rsidR="009603A4" w:rsidRPr="007E6BDF" w:rsidRDefault="009603A4" w:rsidP="00362A7A">
            <w:pPr>
              <w:rPr>
                <w:szCs w:val="22"/>
              </w:rPr>
            </w:pPr>
          </w:p>
          <w:p w14:paraId="0A13A53F" w14:textId="77777777" w:rsidR="009603A4" w:rsidRPr="007E6BDF" w:rsidRDefault="009603A4" w:rsidP="00362A7A">
            <w:pPr>
              <w:rPr>
                <w:szCs w:val="22"/>
              </w:rPr>
            </w:pPr>
            <w:r w:rsidRPr="007E6BDF">
              <w:t>4.3 Углубление знаний и развитие навыков в области ИС во всех государствах-членах</w:t>
            </w:r>
          </w:p>
          <w:p w14:paraId="2EB70EFF" w14:textId="77777777" w:rsidR="009603A4" w:rsidRPr="007E6BDF" w:rsidRDefault="009603A4" w:rsidP="00362A7A">
            <w:pPr>
              <w:rPr>
                <w:szCs w:val="22"/>
              </w:rPr>
            </w:pPr>
          </w:p>
          <w:p w14:paraId="3FC70D73" w14:textId="77777777" w:rsidR="009603A4" w:rsidRPr="007E6BDF" w:rsidRDefault="009603A4" w:rsidP="00362A7A">
            <w:pPr>
              <w:rPr>
                <w:szCs w:val="22"/>
              </w:rPr>
            </w:pPr>
            <w:r w:rsidRPr="007E6BDF">
              <w:t>4.5 Обеспечение улучшенной инфраструктуры ИС для ведомств ИС.</w:t>
            </w:r>
          </w:p>
          <w:p w14:paraId="525BD330" w14:textId="77777777" w:rsidR="009603A4" w:rsidRPr="007E6BDF" w:rsidRDefault="009603A4" w:rsidP="00362A7A">
            <w:pPr>
              <w:rPr>
                <w:szCs w:val="22"/>
              </w:rPr>
            </w:pPr>
          </w:p>
        </w:tc>
      </w:tr>
      <w:tr w:rsidR="009603A4" w:rsidRPr="007E6BDF" w14:paraId="547CE133"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1DA842" w14:textId="77777777" w:rsidR="009603A4" w:rsidRPr="007E6BDF" w:rsidRDefault="009603A4" w:rsidP="00362A7A">
            <w:pPr>
              <w:rPr>
                <w:szCs w:val="22"/>
              </w:rPr>
            </w:pPr>
            <w:r w:rsidRPr="007E6BDF">
              <w:rPr>
                <w:b/>
              </w:rPr>
              <w:t>Рекомендация 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CCD10E" w14:textId="77777777" w:rsidR="009603A4" w:rsidRPr="007E6BDF" w:rsidRDefault="009603A4" w:rsidP="00362A7A">
            <w:pPr>
              <w:rPr>
                <w:szCs w:val="22"/>
              </w:rPr>
            </w:pPr>
            <w:r w:rsidRPr="007E6BDF">
              <w:rPr>
                <w:b/>
              </w:rPr>
              <w:t>Ссылка на ожидаемые результаты</w:t>
            </w:r>
          </w:p>
        </w:tc>
      </w:tr>
      <w:tr w:rsidR="009603A4" w:rsidRPr="007E6BDF" w14:paraId="7849C0D2"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D83692" w14:textId="77777777" w:rsidR="009603A4" w:rsidRPr="007E6BDF" w:rsidRDefault="009603A4" w:rsidP="00362A7A">
            <w:pPr>
              <w:spacing w:after="360"/>
              <w:rPr>
                <w:rFonts w:ascii="Times New Roman" w:eastAsia="Times New Roman" w:hAnsi="Times New Roman" w:cs="Times New Roman"/>
                <w:sz w:val="24"/>
                <w:szCs w:val="22"/>
              </w:rPr>
            </w:pPr>
            <w:r w:rsidRPr="007E6BDF">
              <w:t xml:space="preserve">Предоставить дополнительную помощь ВОИС через донорское финансирование и создать в ВОИС траст-фонды и другие добровольные фонды конкретно в интересах НРС, продолжая при этом уделять приоритетное внимание финансированию деятельности в Африке с использованием </w:t>
            </w:r>
            <w:r w:rsidRPr="007E6BDF">
              <w:lastRenderedPageBreak/>
              <w:t>бюджетных и внебюджетных источников, в целях содействия, среди прочего, законодательному, коммерческому, культурному и экономическому использованию интеллектуальной собственности (ИС) в этих странах.</w:t>
            </w:r>
          </w:p>
          <w:p w14:paraId="62B25F18"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F716AC" w14:textId="77777777" w:rsidR="009603A4" w:rsidRPr="007E6BDF" w:rsidRDefault="009603A4" w:rsidP="00362A7A">
            <w:pPr>
              <w:rPr>
                <w:szCs w:val="22"/>
              </w:rPr>
            </w:pPr>
            <w:r w:rsidRPr="007E6BDF">
              <w:lastRenderedPageBreak/>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752DC775" w14:textId="77777777" w:rsidR="009603A4" w:rsidRPr="007E6BDF" w:rsidRDefault="009603A4" w:rsidP="00362A7A">
            <w:pPr>
              <w:rPr>
                <w:szCs w:val="22"/>
              </w:rPr>
            </w:pPr>
          </w:p>
        </w:tc>
      </w:tr>
      <w:tr w:rsidR="009603A4" w:rsidRPr="007E6BDF" w14:paraId="065D1CCE"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773917" w14:textId="77777777" w:rsidR="009603A4" w:rsidRPr="007E6BDF" w:rsidRDefault="009603A4" w:rsidP="00362A7A">
            <w:pPr>
              <w:rPr>
                <w:szCs w:val="22"/>
              </w:rPr>
            </w:pPr>
            <w:r w:rsidRPr="007E6BDF">
              <w:rPr>
                <w:b/>
              </w:rPr>
              <w:lastRenderedPageBreak/>
              <w:t>Рекомендация 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D60A7D" w14:textId="77777777" w:rsidR="009603A4" w:rsidRPr="007E6BDF" w:rsidRDefault="009603A4" w:rsidP="00362A7A">
            <w:pPr>
              <w:rPr>
                <w:szCs w:val="22"/>
              </w:rPr>
            </w:pPr>
            <w:r w:rsidRPr="007E6BDF">
              <w:rPr>
                <w:b/>
              </w:rPr>
              <w:t>Ссылка на ожидаемые результаты</w:t>
            </w:r>
          </w:p>
        </w:tc>
      </w:tr>
      <w:tr w:rsidR="009603A4" w:rsidRPr="007E6BDF" w14:paraId="030503CE"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D26B193" w14:textId="77777777" w:rsidR="009603A4" w:rsidRPr="007E6BDF" w:rsidRDefault="009603A4" w:rsidP="00362A7A">
            <w:pPr>
              <w:rPr>
                <w:szCs w:val="22"/>
              </w:rPr>
            </w:pPr>
            <w:r w:rsidRPr="007E6BDF">
              <w:t>Увеличить людские и финансовые ресурсы на цели программ ВОИС по оказанию технической помощи в целях развития, среди прочего, культуры ИС, ориентированной на развитие, с особым акцентом на введение предмета интеллектуальной собственности на различных уровнях обучения и генерирование более широкого осознания публикой вопросов 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0772AB9" w14:textId="77777777" w:rsidR="009603A4" w:rsidRPr="007E6BDF" w:rsidRDefault="009603A4" w:rsidP="00362A7A">
            <w:pPr>
              <w:rPr>
                <w:szCs w:val="22"/>
              </w:rPr>
            </w:pPr>
            <w:r w:rsidRPr="007E6BDF">
              <w:t>1.1 Повышение эффективности коммуникации и взаимодействия по всему миру для повышения осведомленности и углубления знаний о том, как ИС может повсеместно улучшить жизни всех людей.</w:t>
            </w:r>
          </w:p>
          <w:p w14:paraId="46AEB846"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37E030B1" w14:textId="77777777" w:rsidR="009603A4" w:rsidRPr="007E6BDF" w:rsidRDefault="009603A4" w:rsidP="00362A7A">
            <w:pPr>
              <w:rPr>
                <w:szCs w:val="22"/>
              </w:rPr>
            </w:pPr>
          </w:p>
          <w:p w14:paraId="2EB8D948" w14:textId="77777777" w:rsidR="009603A4" w:rsidRPr="007E6BDF" w:rsidRDefault="009603A4" w:rsidP="00362A7A">
            <w:pPr>
              <w:rPr>
                <w:szCs w:val="22"/>
              </w:rPr>
            </w:pPr>
            <w:r w:rsidRPr="007E6BDF">
              <w:t>4.3 Углубление знаний и развитие навыков в области ИС во всех государствах-членах</w:t>
            </w:r>
          </w:p>
          <w:p w14:paraId="047476FA" w14:textId="77777777" w:rsidR="009603A4" w:rsidRPr="007E6BDF" w:rsidRDefault="009603A4" w:rsidP="00362A7A">
            <w:pPr>
              <w:rPr>
                <w:szCs w:val="22"/>
              </w:rPr>
            </w:pPr>
          </w:p>
        </w:tc>
      </w:tr>
      <w:tr w:rsidR="009603A4" w:rsidRPr="007E6BDF" w14:paraId="74830FEB"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6FA50A" w14:textId="77777777" w:rsidR="009603A4" w:rsidRPr="007E6BDF" w:rsidRDefault="009603A4" w:rsidP="00362A7A">
            <w:pPr>
              <w:rPr>
                <w:szCs w:val="22"/>
              </w:rPr>
            </w:pPr>
            <w:r w:rsidRPr="007E6BDF">
              <w:rPr>
                <w:b/>
              </w:rPr>
              <w:t>Рекомендация 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1B5B1C" w14:textId="77777777" w:rsidR="009603A4" w:rsidRPr="007E6BDF" w:rsidRDefault="009603A4" w:rsidP="00362A7A">
            <w:pPr>
              <w:rPr>
                <w:szCs w:val="22"/>
              </w:rPr>
            </w:pPr>
            <w:r w:rsidRPr="007E6BDF">
              <w:rPr>
                <w:b/>
              </w:rPr>
              <w:t>Ссылка на ожидаемые результаты</w:t>
            </w:r>
          </w:p>
        </w:tc>
      </w:tr>
      <w:tr w:rsidR="009603A4" w:rsidRPr="007E6BDF" w14:paraId="4EDF8EC1"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306A6E6" w14:textId="77777777" w:rsidR="009603A4" w:rsidRPr="007E6BDF" w:rsidRDefault="009603A4" w:rsidP="00362A7A">
            <w:pPr>
              <w:rPr>
                <w:szCs w:val="22"/>
              </w:rPr>
            </w:pPr>
            <w:r w:rsidRPr="007E6BDF">
              <w:t>Уделять особое внимание потребностям МСП и учреждений, работающих в научно-исследовательской и культурной сфере, по просьбе государств-членов оказывать им содействие в формировании соответствующих национальных стратегий в области 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13DC190" w14:textId="77777777" w:rsidR="009603A4" w:rsidRPr="007E6BDF" w:rsidRDefault="009603A4" w:rsidP="00362A7A">
            <w:r w:rsidRPr="007E6BDF">
              <w:t>2.1 Разработка сбалансированной международной нормативной базы для ИС</w:t>
            </w:r>
          </w:p>
          <w:p w14:paraId="09377C65" w14:textId="77777777" w:rsidR="009603A4" w:rsidRPr="007E6BDF" w:rsidRDefault="009603A4" w:rsidP="00362A7A">
            <w:pPr>
              <w:rPr>
                <w:szCs w:val="22"/>
              </w:rPr>
            </w:pPr>
          </w:p>
          <w:p w14:paraId="30ABE251"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4D161D09" w14:textId="77777777" w:rsidR="009603A4" w:rsidRPr="007E6BDF" w:rsidRDefault="009603A4" w:rsidP="00362A7A">
            <w:pPr>
              <w:rPr>
                <w:szCs w:val="22"/>
              </w:rPr>
            </w:pPr>
          </w:p>
          <w:p w14:paraId="6464B36A" w14:textId="77777777" w:rsidR="009603A4" w:rsidRPr="007E6BDF" w:rsidRDefault="009603A4" w:rsidP="00362A7A">
            <w:pPr>
              <w:rPr>
                <w:szCs w:val="22"/>
              </w:rPr>
            </w:pPr>
            <w:r w:rsidRPr="007E6BDF">
              <w:t xml:space="preserve">4.2 Формирование в государствах-членах сбалансированных и эффективных экосистем ИС, инноваций и творчества </w:t>
            </w:r>
          </w:p>
          <w:p w14:paraId="0643DED9" w14:textId="77777777" w:rsidR="009603A4" w:rsidRPr="007E6BDF" w:rsidRDefault="009603A4" w:rsidP="00362A7A">
            <w:pPr>
              <w:rPr>
                <w:szCs w:val="22"/>
              </w:rPr>
            </w:pPr>
          </w:p>
          <w:p w14:paraId="74C8EF8A" w14:textId="77777777" w:rsidR="009603A4" w:rsidRPr="007E6BDF" w:rsidRDefault="009603A4" w:rsidP="00362A7A">
            <w:pPr>
              <w:rPr>
                <w:szCs w:val="22"/>
              </w:rPr>
            </w:pPr>
            <w:r w:rsidRPr="007E6BDF">
              <w:lastRenderedPageBreak/>
              <w:t>4.4 Увеличение числа новаторов, творческих работников, МСП, университетов, исследовательских учреждений и сообществ, успешно использующих ИС</w:t>
            </w:r>
          </w:p>
          <w:p w14:paraId="5B9A70A0" w14:textId="77777777" w:rsidR="009603A4" w:rsidRPr="007E6BDF" w:rsidRDefault="009603A4" w:rsidP="00362A7A">
            <w:pPr>
              <w:rPr>
                <w:szCs w:val="22"/>
              </w:rPr>
            </w:pPr>
          </w:p>
        </w:tc>
      </w:tr>
      <w:tr w:rsidR="009603A4" w:rsidRPr="007E6BDF" w14:paraId="3325E4B3"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7459C7" w14:textId="77777777" w:rsidR="009603A4" w:rsidRPr="007E6BDF" w:rsidRDefault="009603A4" w:rsidP="00362A7A">
            <w:pPr>
              <w:rPr>
                <w:szCs w:val="22"/>
              </w:rPr>
            </w:pPr>
            <w:r w:rsidRPr="007E6BDF">
              <w:rPr>
                <w:b/>
              </w:rPr>
              <w:lastRenderedPageBreak/>
              <w:t>Рекомендация 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A51511" w14:textId="77777777" w:rsidR="009603A4" w:rsidRPr="007E6BDF" w:rsidRDefault="009603A4" w:rsidP="00362A7A">
            <w:pPr>
              <w:rPr>
                <w:szCs w:val="22"/>
              </w:rPr>
            </w:pPr>
            <w:r w:rsidRPr="007E6BDF">
              <w:rPr>
                <w:b/>
              </w:rPr>
              <w:t>Ссылка на ожидаемые результаты</w:t>
            </w:r>
          </w:p>
        </w:tc>
      </w:tr>
      <w:tr w:rsidR="009603A4" w:rsidRPr="007E6BDF" w14:paraId="242D9DF4"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FC3715B" w14:textId="77777777" w:rsidR="009603A4" w:rsidRPr="007E6BDF" w:rsidRDefault="009603A4" w:rsidP="00362A7A">
            <w:pPr>
              <w:rPr>
                <w:szCs w:val="22"/>
              </w:rPr>
            </w:pPr>
            <w:r w:rsidRPr="007E6BDF">
              <w:t>ВОИС следует размещать информацию общего характера обо всех мероприятиях, осуществляемых по линии оказания технической помощи, на своем вебсайте, и предоставлять, по запросу государств-членов, более подробную информацию о конкретных мероприятиях с согласия государства-члена (государств-членов) и иных соответствующих реципиентов, в чьих интересах проводились соответствующие мероприятия.</w:t>
            </w:r>
          </w:p>
          <w:p w14:paraId="17E09118"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D2B01D0" w14:textId="77777777" w:rsidR="009603A4" w:rsidRPr="007E6BDF" w:rsidRDefault="009603A4" w:rsidP="00362A7A">
            <w:r w:rsidRPr="007E6BDF">
              <w:t>3.1 Обеспечение более широкого и эффективного использования глобальных систем, услуг, знаний и данных ВОИС в области ИС.</w:t>
            </w:r>
          </w:p>
          <w:p w14:paraId="15F155F7" w14:textId="77777777" w:rsidR="009603A4" w:rsidRPr="007E6BDF" w:rsidRDefault="009603A4" w:rsidP="00362A7A">
            <w:pPr>
              <w:rPr>
                <w:szCs w:val="22"/>
              </w:rPr>
            </w:pPr>
          </w:p>
          <w:p w14:paraId="667BB08E" w14:textId="77777777" w:rsidR="009603A4" w:rsidRPr="007E6BDF" w:rsidRDefault="009603A4" w:rsidP="00362A7A">
            <w:pPr>
              <w:spacing w:after="240"/>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323130E5" w14:textId="77777777" w:rsidR="009603A4" w:rsidRPr="007E6BDF" w:rsidRDefault="009603A4" w:rsidP="00362A7A">
            <w:pPr>
              <w:rPr>
                <w:szCs w:val="22"/>
              </w:rPr>
            </w:pPr>
          </w:p>
        </w:tc>
      </w:tr>
      <w:tr w:rsidR="009603A4" w:rsidRPr="007E6BDF" w14:paraId="5467BAAA"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116E8A" w14:textId="77777777" w:rsidR="009603A4" w:rsidRPr="007E6BDF" w:rsidRDefault="009603A4" w:rsidP="00362A7A">
            <w:pPr>
              <w:rPr>
                <w:szCs w:val="22"/>
              </w:rPr>
            </w:pPr>
            <w:r w:rsidRPr="007E6BDF">
              <w:rPr>
                <w:b/>
              </w:rPr>
              <w:t>Рекомендация 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CA4FE5" w14:textId="77777777" w:rsidR="009603A4" w:rsidRPr="007E6BDF" w:rsidRDefault="009603A4" w:rsidP="00362A7A">
            <w:pPr>
              <w:rPr>
                <w:szCs w:val="22"/>
              </w:rPr>
            </w:pPr>
            <w:r w:rsidRPr="007E6BDF">
              <w:rPr>
                <w:b/>
              </w:rPr>
              <w:t>Ссылка на ожидаемые результаты</w:t>
            </w:r>
          </w:p>
        </w:tc>
      </w:tr>
      <w:tr w:rsidR="009603A4" w:rsidRPr="007E6BDF" w14:paraId="1A46CDFF"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A70E79F" w14:textId="77777777" w:rsidR="009603A4" w:rsidRPr="007E6BDF" w:rsidRDefault="009603A4" w:rsidP="00362A7A">
            <w:pPr>
              <w:rPr>
                <w:szCs w:val="22"/>
              </w:rPr>
            </w:pPr>
            <w:r w:rsidRPr="007E6BDF">
              <w:t>Сотрудники и консультанты ВОИС, участвующие в работе по оказанию технической помощи, должны и далее сохранять нейтральный статус и отчитываться о своей деятельности, уделяя особое внимание нормам существующего Этического кодекса и избегая потенциальных конфликтов интересов.  ВОИС должна составлять и без ограничений предоставлять в распоряжение государств-членов перечень консультантов, которые могут привлекаться ВОИС для оказания технической помощи.</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8728CC3"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6D8EF20C" w14:textId="77777777" w:rsidR="009603A4" w:rsidRPr="007E6BDF" w:rsidRDefault="009603A4" w:rsidP="00362A7A">
            <w:pPr>
              <w:rPr>
                <w:szCs w:val="22"/>
              </w:rPr>
            </w:pPr>
          </w:p>
          <w:p w14:paraId="1FE8B511" w14:textId="77777777" w:rsidR="009603A4" w:rsidRPr="007E6BDF" w:rsidRDefault="009603A4" w:rsidP="00362A7A">
            <w:pPr>
              <w:rPr>
                <w:szCs w:val="22"/>
              </w:rPr>
            </w:pPr>
            <w:r w:rsidRPr="007E6BDF">
              <w:t>5.1 Формирование секретариата, который обладает необходимым потенциалом благодаря динамичной организационной культуре и обеспечен необходимыми ресурсами и возможностями в части обучения для эффективной совместной работы на основе новаторских подходов.</w:t>
            </w:r>
          </w:p>
          <w:p w14:paraId="3D7706A5" w14:textId="77777777" w:rsidR="009603A4" w:rsidRPr="007E6BDF" w:rsidRDefault="009603A4" w:rsidP="00362A7A">
            <w:pPr>
              <w:rPr>
                <w:szCs w:val="22"/>
              </w:rPr>
            </w:pPr>
          </w:p>
        </w:tc>
      </w:tr>
      <w:tr w:rsidR="009603A4" w:rsidRPr="007E6BDF" w14:paraId="5262558E"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597240" w14:textId="77777777" w:rsidR="009603A4" w:rsidRPr="007E6BDF" w:rsidRDefault="009603A4" w:rsidP="00362A7A">
            <w:pPr>
              <w:rPr>
                <w:szCs w:val="22"/>
              </w:rPr>
            </w:pPr>
            <w:r w:rsidRPr="007E6BDF">
              <w:rPr>
                <w:b/>
              </w:rPr>
              <w:t>Рекомендация 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80C715" w14:textId="77777777" w:rsidR="009603A4" w:rsidRPr="007E6BDF" w:rsidRDefault="009603A4" w:rsidP="00362A7A">
            <w:pPr>
              <w:rPr>
                <w:szCs w:val="22"/>
              </w:rPr>
            </w:pPr>
            <w:r w:rsidRPr="007E6BDF">
              <w:rPr>
                <w:b/>
              </w:rPr>
              <w:t>Ссылка на ожидаемые результаты</w:t>
            </w:r>
          </w:p>
        </w:tc>
      </w:tr>
      <w:tr w:rsidR="009603A4" w:rsidRPr="007E6BDF" w14:paraId="0C44E4D4"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1791C21" w14:textId="77777777" w:rsidR="009603A4" w:rsidRPr="007E6BDF" w:rsidRDefault="009603A4" w:rsidP="00362A7A">
            <w:pPr>
              <w:rPr>
                <w:szCs w:val="22"/>
              </w:rPr>
            </w:pPr>
            <w:r w:rsidRPr="007E6BDF">
              <w:t xml:space="preserve">Разрабатывать меры, которые смогут помочь странам решать вопросы в связи с антиконкурентной практикой в области ИС путем предоставления технического сотрудничества развивающимся странам, и в особенности НРС, по их просьбе, в целях обеспечения лучшего </w:t>
            </w:r>
            <w:r w:rsidRPr="007E6BDF">
              <w:lastRenderedPageBreak/>
              <w:t>понимания взаимосвязи между правами интеллектуальной собственности и конкурентной политикой.</w:t>
            </w:r>
          </w:p>
          <w:p w14:paraId="3E38D4E9"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54CCDF5" w14:textId="77777777" w:rsidR="009603A4" w:rsidRPr="007E6BDF" w:rsidRDefault="009603A4" w:rsidP="00362A7A">
            <w:r w:rsidRPr="007E6BDF">
              <w:lastRenderedPageBreak/>
              <w:t>2.1 Разработка сбалансированной международной нормативной базы для ИС</w:t>
            </w:r>
          </w:p>
          <w:p w14:paraId="0E85E548" w14:textId="77777777" w:rsidR="009603A4" w:rsidRPr="007E6BDF" w:rsidRDefault="009603A4" w:rsidP="00362A7A">
            <w:pPr>
              <w:rPr>
                <w:szCs w:val="22"/>
              </w:rPr>
            </w:pPr>
          </w:p>
          <w:p w14:paraId="41B9B440" w14:textId="77777777" w:rsidR="009603A4" w:rsidRPr="007E6BDF" w:rsidRDefault="009603A4" w:rsidP="00362A7A">
            <w:pPr>
              <w:rPr>
                <w:szCs w:val="22"/>
              </w:rPr>
            </w:pPr>
          </w:p>
        </w:tc>
      </w:tr>
      <w:tr w:rsidR="009603A4" w:rsidRPr="007E6BDF" w14:paraId="448E27A1"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0B49DE" w14:textId="77777777" w:rsidR="009603A4" w:rsidRPr="007E6BDF" w:rsidRDefault="009603A4" w:rsidP="00362A7A">
            <w:pPr>
              <w:rPr>
                <w:szCs w:val="22"/>
              </w:rPr>
            </w:pPr>
            <w:r w:rsidRPr="007E6BDF">
              <w:rPr>
                <w:b/>
              </w:rPr>
              <w:t>Рекомендация 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1DB3F9" w14:textId="77777777" w:rsidR="009603A4" w:rsidRPr="007E6BDF" w:rsidRDefault="009603A4" w:rsidP="00362A7A">
            <w:pPr>
              <w:rPr>
                <w:szCs w:val="22"/>
              </w:rPr>
            </w:pPr>
            <w:r w:rsidRPr="007E6BDF">
              <w:rPr>
                <w:b/>
              </w:rPr>
              <w:t>Ссылка на ожидаемые результаты</w:t>
            </w:r>
          </w:p>
        </w:tc>
      </w:tr>
      <w:tr w:rsidR="009603A4" w:rsidRPr="007E6BDF" w14:paraId="06537D7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C9332F7" w14:textId="77777777" w:rsidR="009603A4" w:rsidRPr="007E6BDF" w:rsidRDefault="009603A4" w:rsidP="00362A7A">
            <w:pPr>
              <w:rPr>
                <w:szCs w:val="22"/>
              </w:rPr>
            </w:pPr>
            <w:r w:rsidRPr="007E6BDF">
              <w:t>Обратиться к ВОИС с просьбой разработать соглашения с исследовательскими учреждениями и частными предприятиями с целью облегчения национальным ведомствам развивающихся стран, и в особенности НРС, а также их региональным и субрегиональным организациям в области ИС доступа к специализированным базам данных для целей патентного поиска.</w:t>
            </w:r>
          </w:p>
          <w:p w14:paraId="561701A6"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BA727ED"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66B39B24" w14:textId="77777777" w:rsidR="009603A4" w:rsidRPr="007E6BDF" w:rsidRDefault="009603A4" w:rsidP="00362A7A">
            <w:pPr>
              <w:rPr>
                <w:szCs w:val="22"/>
              </w:rPr>
            </w:pPr>
          </w:p>
          <w:p w14:paraId="1353B170" w14:textId="77777777" w:rsidR="009603A4" w:rsidRPr="007E6BDF" w:rsidRDefault="009603A4" w:rsidP="00362A7A">
            <w:pPr>
              <w:rPr>
                <w:szCs w:val="22"/>
              </w:rPr>
            </w:pPr>
            <w:r w:rsidRPr="007E6BDF">
              <w:t>4.3 Углубление знаний и развитие навыков в области ИС во всех государствах-членах</w:t>
            </w:r>
          </w:p>
          <w:p w14:paraId="0CCAC4BF" w14:textId="77777777" w:rsidR="009603A4" w:rsidRPr="007E6BDF" w:rsidRDefault="009603A4" w:rsidP="00362A7A">
            <w:pPr>
              <w:rPr>
                <w:szCs w:val="22"/>
              </w:rPr>
            </w:pPr>
          </w:p>
          <w:p w14:paraId="59EA898F" w14:textId="77777777" w:rsidR="009603A4" w:rsidRPr="007E6BDF" w:rsidRDefault="009603A4" w:rsidP="00362A7A">
            <w:r w:rsidRPr="007E6BDF">
              <w:t>4.4 Увеличение числа новаторов, творческих работников, МСП, университетов, исследовательских учреждений и сообществ, успешно использующих ИС.</w:t>
            </w:r>
          </w:p>
          <w:p w14:paraId="15AC194E" w14:textId="77777777" w:rsidR="009603A4" w:rsidRPr="007E6BDF" w:rsidRDefault="009603A4" w:rsidP="00362A7A">
            <w:pPr>
              <w:rPr>
                <w:szCs w:val="22"/>
              </w:rPr>
            </w:pPr>
          </w:p>
        </w:tc>
      </w:tr>
      <w:tr w:rsidR="009603A4" w:rsidRPr="007E6BDF" w14:paraId="4C1C843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00CD37" w14:textId="77777777" w:rsidR="009603A4" w:rsidRPr="007E6BDF" w:rsidRDefault="009603A4" w:rsidP="00362A7A">
            <w:pPr>
              <w:rPr>
                <w:szCs w:val="22"/>
              </w:rPr>
            </w:pPr>
            <w:r w:rsidRPr="007E6BDF">
              <w:rPr>
                <w:b/>
              </w:rPr>
              <w:t>Рекомендация 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CD9D68" w14:textId="77777777" w:rsidR="009603A4" w:rsidRPr="007E6BDF" w:rsidRDefault="009603A4" w:rsidP="00362A7A">
            <w:pPr>
              <w:rPr>
                <w:szCs w:val="22"/>
              </w:rPr>
            </w:pPr>
            <w:r w:rsidRPr="007E6BDF">
              <w:rPr>
                <w:b/>
              </w:rPr>
              <w:t>Ссылка на ожидаемые результаты</w:t>
            </w:r>
          </w:p>
        </w:tc>
      </w:tr>
      <w:tr w:rsidR="009603A4" w:rsidRPr="007E6BDF" w14:paraId="4C31D26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D09C962" w14:textId="77777777" w:rsidR="009603A4" w:rsidRPr="007E6BDF" w:rsidRDefault="009603A4" w:rsidP="00362A7A">
            <w:pPr>
              <w:rPr>
                <w:szCs w:val="22"/>
              </w:rPr>
            </w:pPr>
            <w:r w:rsidRPr="007E6BDF">
              <w:t>Обратиться к ВОИС с просьбой о создании в координации с государствами-членами базы данных, позволяющей соотносить конкретные потребности развития в связи с ИС с имеющимися ресурсами, и тем самым расширить объем программ ее технической помощи, направленных на преодоление цифрового разрыва.</w:t>
            </w:r>
          </w:p>
          <w:p w14:paraId="7B7FC1C3"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F395E22" w14:textId="77777777" w:rsidR="009603A4" w:rsidRPr="007E6BDF" w:rsidRDefault="009603A4" w:rsidP="00362A7A">
            <w:pPr>
              <w:rPr>
                <w:szCs w:val="22"/>
              </w:rPr>
            </w:pPr>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06DD27C8" w14:textId="77777777" w:rsidR="009603A4" w:rsidRPr="007E6BDF" w:rsidRDefault="009603A4" w:rsidP="00362A7A">
            <w:pPr>
              <w:rPr>
                <w:szCs w:val="22"/>
              </w:rPr>
            </w:pPr>
          </w:p>
          <w:p w14:paraId="6D4BC6A5"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0F10A17A" w14:textId="77777777" w:rsidR="009603A4" w:rsidRPr="007E6BDF" w:rsidRDefault="009603A4" w:rsidP="00362A7A">
            <w:pPr>
              <w:rPr>
                <w:szCs w:val="22"/>
              </w:rPr>
            </w:pPr>
          </w:p>
          <w:p w14:paraId="0C0F90C7" w14:textId="77777777" w:rsidR="009603A4" w:rsidRPr="007E6BDF" w:rsidRDefault="009603A4" w:rsidP="00362A7A">
            <w:pPr>
              <w:rPr>
                <w:szCs w:val="22"/>
              </w:rPr>
            </w:pPr>
            <w:r w:rsidRPr="007E6BDF">
              <w:t>4.2 Формирование в государствах-членах сбалансированных и эффективных экосистем ИС, инноваций и творчества</w:t>
            </w:r>
          </w:p>
        </w:tc>
      </w:tr>
      <w:tr w:rsidR="009603A4" w:rsidRPr="007E6BDF" w14:paraId="1B1D3753"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615E0F" w14:textId="77777777" w:rsidR="009603A4" w:rsidRPr="007E6BDF" w:rsidRDefault="009603A4" w:rsidP="00362A7A">
            <w:pPr>
              <w:rPr>
                <w:szCs w:val="22"/>
              </w:rPr>
            </w:pPr>
            <w:r w:rsidRPr="007E6BDF">
              <w:rPr>
                <w:b/>
              </w:rPr>
              <w:t>Рекомендация 10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623878" w14:textId="77777777" w:rsidR="009603A4" w:rsidRPr="007E6BDF" w:rsidRDefault="009603A4" w:rsidP="00362A7A">
            <w:pPr>
              <w:rPr>
                <w:szCs w:val="22"/>
              </w:rPr>
            </w:pPr>
            <w:r w:rsidRPr="007E6BDF">
              <w:rPr>
                <w:b/>
              </w:rPr>
              <w:t>Ссылка на ожидаемые результаты</w:t>
            </w:r>
          </w:p>
        </w:tc>
      </w:tr>
      <w:tr w:rsidR="009603A4" w:rsidRPr="007E6BDF" w14:paraId="4A61CAA8"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AE03BED" w14:textId="77777777" w:rsidR="009603A4" w:rsidRPr="007E6BDF" w:rsidRDefault="009603A4" w:rsidP="00362A7A">
            <w:pPr>
              <w:rPr>
                <w:szCs w:val="22"/>
              </w:rPr>
            </w:pPr>
            <w:r w:rsidRPr="007E6BDF">
              <w:t xml:space="preserve">Оказывать содействие государствам-членам в разработке и совершенствовании национального институционального потенциала в области ИС путем дальнейшего развития инфраструктурных и иных механизмов с целью повышения эффективности национальных учреждений ИС и содействия установлению справедливого баланса между защитой прав ИС и интересами общества в целом.  Эта техническая </w:t>
            </w:r>
            <w:r w:rsidRPr="007E6BDF">
              <w:lastRenderedPageBreak/>
              <w:t>помощь должна также распространяться на субрегиональные и региональные организации, занимающиеся вопросами 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767C599" w14:textId="77777777" w:rsidR="009603A4" w:rsidRPr="007E6BDF" w:rsidRDefault="009603A4" w:rsidP="00362A7A">
            <w:r w:rsidRPr="007E6BDF">
              <w:lastRenderedPageBreak/>
              <w:t>3.3 Содействие передаче знаний и внедрению технологий посредством платформ и инструментов ВОИС на базе ИС для решения глобальных проблем.</w:t>
            </w:r>
          </w:p>
          <w:p w14:paraId="0314318A" w14:textId="77777777" w:rsidR="009603A4" w:rsidRPr="007E6BDF" w:rsidRDefault="009603A4" w:rsidP="00362A7A">
            <w:pPr>
              <w:rPr>
                <w:szCs w:val="22"/>
              </w:rPr>
            </w:pPr>
            <w:r w:rsidRPr="007E6BDF">
              <w:t xml:space="preserve">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w:t>
            </w:r>
            <w:r w:rsidRPr="007E6BDF">
              <w:lastRenderedPageBreak/>
              <w:t>посредством обеспечения учета рекомендаций Повестки дня в области развития.</w:t>
            </w:r>
          </w:p>
          <w:p w14:paraId="38BD1C07" w14:textId="77777777" w:rsidR="009603A4" w:rsidRPr="007E6BDF" w:rsidRDefault="009603A4" w:rsidP="00362A7A">
            <w:pPr>
              <w:rPr>
                <w:szCs w:val="22"/>
              </w:rPr>
            </w:pPr>
          </w:p>
          <w:p w14:paraId="49E9086B" w14:textId="77777777" w:rsidR="009603A4" w:rsidRPr="007E6BDF" w:rsidRDefault="009603A4" w:rsidP="00362A7A">
            <w:pPr>
              <w:rPr>
                <w:szCs w:val="22"/>
              </w:rPr>
            </w:pPr>
            <w:r w:rsidRPr="007E6BDF">
              <w:t>4.3 Углубление знаний и развитие навыков в области ИС во всех государствах-членах</w:t>
            </w:r>
          </w:p>
          <w:p w14:paraId="0BF4D37B" w14:textId="77777777" w:rsidR="009603A4" w:rsidRPr="007E6BDF" w:rsidRDefault="009603A4" w:rsidP="00362A7A">
            <w:pPr>
              <w:rPr>
                <w:szCs w:val="22"/>
              </w:rPr>
            </w:pPr>
          </w:p>
        </w:tc>
      </w:tr>
      <w:tr w:rsidR="009603A4" w:rsidRPr="007E6BDF" w14:paraId="29FF7575"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A878FB" w14:textId="77777777" w:rsidR="009603A4" w:rsidRPr="007E6BDF" w:rsidRDefault="009603A4" w:rsidP="00362A7A">
            <w:pPr>
              <w:rPr>
                <w:szCs w:val="22"/>
              </w:rPr>
            </w:pPr>
            <w:r w:rsidRPr="007E6BDF">
              <w:rPr>
                <w:b/>
              </w:rPr>
              <w:lastRenderedPageBreak/>
              <w:t>Рекомендация 11*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3608E0" w14:textId="77777777" w:rsidR="009603A4" w:rsidRPr="007E6BDF" w:rsidRDefault="009603A4" w:rsidP="00362A7A">
            <w:pPr>
              <w:rPr>
                <w:szCs w:val="22"/>
              </w:rPr>
            </w:pPr>
            <w:r w:rsidRPr="007E6BDF">
              <w:rPr>
                <w:b/>
              </w:rPr>
              <w:t>Ссылка на ожидаемые результаты</w:t>
            </w:r>
          </w:p>
        </w:tc>
      </w:tr>
      <w:tr w:rsidR="009603A4" w:rsidRPr="007E6BDF" w14:paraId="5AC9BB9F"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849DB8D" w14:textId="77777777" w:rsidR="009603A4" w:rsidRPr="007E6BDF" w:rsidRDefault="009603A4" w:rsidP="00362A7A">
            <w:pPr>
              <w:rPr>
                <w:szCs w:val="22"/>
              </w:rPr>
            </w:pPr>
            <w:r w:rsidRPr="007E6BDF">
              <w:t>Оказывать помощь государствам-членам в укреплении национального потенциала в области охраны национальных произведений, инноваций и изобретений и оказывать поддержку развитию национальной научно-технической инфраструктуры, где это применимо, в соответствии с мандатом ВОИС.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4788617" w14:textId="77777777" w:rsidR="009603A4" w:rsidRPr="007E6BDF" w:rsidRDefault="009603A4" w:rsidP="00362A7A">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2EBD0057" w14:textId="77777777" w:rsidR="009603A4" w:rsidRPr="007E6BDF" w:rsidRDefault="009603A4" w:rsidP="00362A7A">
            <w:pPr>
              <w:rPr>
                <w:szCs w:val="22"/>
              </w:rPr>
            </w:pPr>
          </w:p>
          <w:p w14:paraId="23C2D73C" w14:textId="77777777" w:rsidR="009603A4" w:rsidRPr="007E6BDF" w:rsidRDefault="009603A4" w:rsidP="00362A7A">
            <w:pPr>
              <w:rPr>
                <w:szCs w:val="22"/>
              </w:rPr>
            </w:pPr>
            <w:r w:rsidRPr="007E6BDF">
              <w:t>4.3 Углубление знаний и развитие навыков в области ИС во всех государствах-членах</w:t>
            </w:r>
          </w:p>
          <w:p w14:paraId="04C7D32C" w14:textId="77777777" w:rsidR="009603A4" w:rsidRPr="007E6BDF" w:rsidRDefault="009603A4" w:rsidP="00362A7A">
            <w:pPr>
              <w:rPr>
                <w:szCs w:val="22"/>
              </w:rPr>
            </w:pPr>
          </w:p>
          <w:p w14:paraId="00FCDF35" w14:textId="77777777" w:rsidR="009603A4" w:rsidRPr="007E6BDF" w:rsidRDefault="009603A4" w:rsidP="00362A7A">
            <w:pPr>
              <w:rPr>
                <w:szCs w:val="22"/>
              </w:rPr>
            </w:pPr>
            <w:r w:rsidRPr="007E6BDF">
              <w:t>4.4 Увеличение числа новаторов, творческих работников, МСП, университетов, исследовательских учреждений и сообществ, успешно использующих ИС</w:t>
            </w:r>
          </w:p>
          <w:p w14:paraId="000BABC8" w14:textId="77777777" w:rsidR="009603A4" w:rsidRPr="007E6BDF" w:rsidRDefault="009603A4" w:rsidP="00362A7A"/>
        </w:tc>
      </w:tr>
      <w:tr w:rsidR="009603A4" w:rsidRPr="007E6BDF" w14:paraId="3939DB8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2FAF4C" w14:textId="77777777" w:rsidR="009603A4" w:rsidRPr="007E6BDF" w:rsidRDefault="009603A4" w:rsidP="00362A7A">
            <w:pPr>
              <w:rPr>
                <w:szCs w:val="22"/>
              </w:rPr>
            </w:pPr>
            <w:r w:rsidRPr="007E6BDF">
              <w:rPr>
                <w:b/>
              </w:rPr>
              <w:t>Рекомендация 12*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64AC7C" w14:textId="77777777" w:rsidR="009603A4" w:rsidRPr="007E6BDF" w:rsidRDefault="009603A4" w:rsidP="00362A7A">
            <w:pPr>
              <w:rPr>
                <w:szCs w:val="22"/>
              </w:rPr>
            </w:pPr>
            <w:r w:rsidRPr="007E6BDF">
              <w:rPr>
                <w:b/>
              </w:rPr>
              <w:t>Ссылка на ожидаемые результаты</w:t>
            </w:r>
          </w:p>
        </w:tc>
      </w:tr>
      <w:tr w:rsidR="009603A4" w:rsidRPr="007E6BDF" w14:paraId="6D31F060"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BA792A5" w14:textId="77777777" w:rsidR="009603A4" w:rsidRPr="007E6BDF" w:rsidRDefault="009603A4" w:rsidP="00362A7A">
            <w:pPr>
              <w:rPr>
                <w:szCs w:val="22"/>
              </w:rPr>
            </w:pPr>
            <w:r w:rsidRPr="007E6BDF">
              <w:t>Активней включать соображения развития в основную деятельность и обсуждения в рамках ВОИС и в контексте оказания технической помощи в соответствии с ее мандатом.</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6B1C484" w14:textId="77777777" w:rsidR="009603A4" w:rsidRPr="007E6BDF" w:rsidRDefault="009603A4" w:rsidP="00362A7A">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4CCCF077" w14:textId="77777777" w:rsidR="009603A4" w:rsidRPr="007E6BDF" w:rsidRDefault="009603A4" w:rsidP="00362A7A"/>
        </w:tc>
      </w:tr>
      <w:tr w:rsidR="009603A4" w:rsidRPr="007E6BDF" w14:paraId="1C21E5AA"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DF8957" w14:textId="77777777" w:rsidR="009603A4" w:rsidRPr="007E6BDF" w:rsidRDefault="009603A4" w:rsidP="00362A7A">
            <w:pPr>
              <w:rPr>
                <w:szCs w:val="22"/>
              </w:rPr>
            </w:pPr>
            <w:r w:rsidRPr="007E6BDF">
              <w:rPr>
                <w:b/>
              </w:rPr>
              <w:t>Рекомендация 13*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A488D4" w14:textId="77777777" w:rsidR="009603A4" w:rsidRPr="007E6BDF" w:rsidRDefault="009603A4" w:rsidP="00362A7A">
            <w:pPr>
              <w:rPr>
                <w:szCs w:val="22"/>
              </w:rPr>
            </w:pPr>
            <w:r w:rsidRPr="007E6BDF">
              <w:rPr>
                <w:b/>
              </w:rPr>
              <w:t>Ссылка на ожидаемые результаты</w:t>
            </w:r>
          </w:p>
        </w:tc>
      </w:tr>
      <w:tr w:rsidR="009603A4" w:rsidRPr="007E6BDF" w14:paraId="27961F3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B746A85" w14:textId="77777777" w:rsidR="009603A4" w:rsidRPr="007E6BDF" w:rsidRDefault="009603A4" w:rsidP="00362A7A">
            <w:pPr>
              <w:rPr>
                <w:szCs w:val="22"/>
              </w:rPr>
            </w:pPr>
            <w:r w:rsidRPr="007E6BDF">
              <w:t>Оказание со стороны ВОИС помощи в области законодательства, среди прочего, должно быть направлено на развитие и отвечать потребностям с учетом приоритетов и особых потребностей развивающихся стран, в особенности НРС, а также различных уровней развития государств-членов.</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C276043" w14:textId="77777777" w:rsidR="009603A4" w:rsidRPr="007E6BDF" w:rsidRDefault="009603A4" w:rsidP="00362A7A">
            <w:r w:rsidRPr="007E6BDF">
              <w:t>2.1 Разработка сбалансированной международной нормативной базы для ИС</w:t>
            </w:r>
          </w:p>
          <w:p w14:paraId="2DA4AC0E" w14:textId="77777777" w:rsidR="009603A4" w:rsidRPr="007E6BDF" w:rsidRDefault="009603A4" w:rsidP="00362A7A">
            <w:pPr>
              <w:rPr>
                <w:szCs w:val="22"/>
              </w:rPr>
            </w:pPr>
          </w:p>
          <w:p w14:paraId="21695407" w14:textId="77777777" w:rsidR="009603A4" w:rsidRPr="007E6BDF" w:rsidRDefault="009603A4" w:rsidP="00362A7A">
            <w:pPr>
              <w:rPr>
                <w:szCs w:val="22"/>
              </w:rPr>
            </w:pPr>
            <w:r w:rsidRPr="007E6BDF">
              <w:t>4.2 Формирование в государствах-членах сбалансированных и эффективных экосистем ИС, инноваций и творчества</w:t>
            </w:r>
          </w:p>
          <w:p w14:paraId="60C95A32" w14:textId="77777777" w:rsidR="009603A4" w:rsidRPr="007E6BDF" w:rsidRDefault="009603A4" w:rsidP="00362A7A">
            <w:pPr>
              <w:rPr>
                <w:szCs w:val="22"/>
              </w:rPr>
            </w:pPr>
          </w:p>
        </w:tc>
      </w:tr>
      <w:tr w:rsidR="009603A4" w:rsidRPr="007E6BDF" w14:paraId="441BDF01"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381570" w14:textId="77777777" w:rsidR="009603A4" w:rsidRPr="007E6BDF" w:rsidRDefault="009603A4" w:rsidP="00362A7A">
            <w:pPr>
              <w:keepNext/>
              <w:rPr>
                <w:szCs w:val="22"/>
              </w:rPr>
            </w:pPr>
            <w:r w:rsidRPr="007E6BDF">
              <w:rPr>
                <w:b/>
              </w:rPr>
              <w:lastRenderedPageBreak/>
              <w:t>Рекомендация 14*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9B33B8" w14:textId="77777777" w:rsidR="009603A4" w:rsidRPr="007E6BDF" w:rsidRDefault="009603A4" w:rsidP="00362A7A">
            <w:pPr>
              <w:rPr>
                <w:szCs w:val="22"/>
              </w:rPr>
            </w:pPr>
            <w:r w:rsidRPr="007E6BDF">
              <w:rPr>
                <w:b/>
              </w:rPr>
              <w:t>Ссылка на ожидаемые результаты</w:t>
            </w:r>
          </w:p>
        </w:tc>
      </w:tr>
      <w:tr w:rsidR="009603A4" w:rsidRPr="007E6BDF" w14:paraId="67643790"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C46F5F0" w14:textId="77777777" w:rsidR="009603A4" w:rsidRPr="007E6BDF" w:rsidRDefault="009603A4" w:rsidP="00362A7A">
            <w:pPr>
              <w:rPr>
                <w:szCs w:val="22"/>
              </w:rPr>
            </w:pPr>
            <w:r w:rsidRPr="007E6BDF">
              <w:t>В рамках соглашения между ВОИС и ВТО ВОИС должна предоставлять развивающимся странам и НРС консультации по вопросам применения положений Соглашения ТРИПС, предусмотренных им прав и обязательств, обеспечивая понимание и использование заложенных в нем гибких возможностей.</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955EA74" w14:textId="77777777" w:rsidR="009603A4" w:rsidRPr="007E6BDF" w:rsidRDefault="009603A4" w:rsidP="00362A7A">
            <w:r w:rsidRPr="007E6BDF">
              <w:t>2.1 Разработка сбалансированной международной нормативной базы для ИС</w:t>
            </w:r>
          </w:p>
          <w:p w14:paraId="00103E22" w14:textId="77777777" w:rsidR="009603A4" w:rsidRPr="007E6BDF" w:rsidRDefault="009603A4" w:rsidP="00362A7A">
            <w:pPr>
              <w:rPr>
                <w:szCs w:val="22"/>
              </w:rPr>
            </w:pPr>
          </w:p>
          <w:p w14:paraId="0A2C579A" w14:textId="77777777" w:rsidR="009603A4" w:rsidRPr="007E6BDF" w:rsidRDefault="009603A4" w:rsidP="00362A7A">
            <w:pPr>
              <w:rPr>
                <w:szCs w:val="22"/>
              </w:rPr>
            </w:pPr>
            <w:r w:rsidRPr="007E6BDF">
              <w:t>4.2 Формирование в государствах-членах сбалансированных и эффективных экосистем ИС, инноваций и творчества</w:t>
            </w:r>
          </w:p>
          <w:p w14:paraId="622959BB" w14:textId="77777777" w:rsidR="009603A4" w:rsidRPr="007E6BDF" w:rsidRDefault="009603A4" w:rsidP="00362A7A">
            <w:pPr>
              <w:rPr>
                <w:szCs w:val="22"/>
              </w:rPr>
            </w:pPr>
          </w:p>
        </w:tc>
      </w:tr>
      <w:tr w:rsidR="009603A4" w:rsidRPr="007E6BDF" w14:paraId="6AD8048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B474C5" w14:textId="77777777" w:rsidR="009603A4" w:rsidRPr="007E6BDF" w:rsidRDefault="009603A4" w:rsidP="00362A7A">
            <w:pPr>
              <w:rPr>
                <w:szCs w:val="22"/>
              </w:rPr>
            </w:pPr>
            <w:r w:rsidRPr="007E6BDF">
              <w:rPr>
                <w:b/>
              </w:rPr>
              <w:t>Рекомендация 15*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F05ACB" w14:textId="77777777" w:rsidR="009603A4" w:rsidRPr="007E6BDF" w:rsidRDefault="009603A4" w:rsidP="00362A7A">
            <w:pPr>
              <w:rPr>
                <w:szCs w:val="22"/>
              </w:rPr>
            </w:pPr>
            <w:r w:rsidRPr="007E6BDF">
              <w:rPr>
                <w:b/>
              </w:rPr>
              <w:t>Ссылка на ожидаемые результаты</w:t>
            </w:r>
          </w:p>
        </w:tc>
      </w:tr>
      <w:tr w:rsidR="009603A4" w:rsidRPr="007E6BDF" w14:paraId="2364C50D"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C3350CA" w14:textId="77777777" w:rsidR="009603A4" w:rsidRPr="007E6BDF" w:rsidRDefault="009603A4" w:rsidP="00362A7A">
            <w:pPr>
              <w:rPr>
                <w:szCs w:val="22"/>
              </w:rPr>
            </w:pPr>
            <w:r w:rsidRPr="007E6BDF">
              <w:t>Нормотворческая деятельность должна:</w:t>
            </w:r>
          </w:p>
          <w:p w14:paraId="57AF3ECE" w14:textId="77777777" w:rsidR="009603A4" w:rsidRPr="007E6BDF" w:rsidRDefault="009603A4" w:rsidP="00362A7A">
            <w:pPr>
              <w:rPr>
                <w:szCs w:val="22"/>
              </w:rPr>
            </w:pPr>
          </w:p>
          <w:p w14:paraId="7909548D" w14:textId="77777777" w:rsidR="009603A4" w:rsidRPr="007E6BDF" w:rsidRDefault="009603A4" w:rsidP="009603A4">
            <w:pPr>
              <w:numPr>
                <w:ilvl w:val="0"/>
                <w:numId w:val="17"/>
              </w:numPr>
              <w:tabs>
                <w:tab w:val="left" w:pos="567"/>
              </w:tabs>
              <w:ind w:left="91" w:hanging="17"/>
              <w:rPr>
                <w:szCs w:val="22"/>
              </w:rPr>
            </w:pPr>
            <w:r w:rsidRPr="007E6BDF">
              <w:t>иметь всеохватный характер и осуществляться по инициативе государств-членов;</w:t>
            </w:r>
          </w:p>
          <w:p w14:paraId="75FD9EC1" w14:textId="77777777" w:rsidR="009603A4" w:rsidRPr="007E6BDF" w:rsidRDefault="009603A4" w:rsidP="00362A7A">
            <w:pPr>
              <w:tabs>
                <w:tab w:val="left" w:pos="567"/>
              </w:tabs>
              <w:ind w:left="91"/>
              <w:rPr>
                <w:szCs w:val="22"/>
              </w:rPr>
            </w:pPr>
          </w:p>
          <w:p w14:paraId="1DC043EF" w14:textId="77777777" w:rsidR="009603A4" w:rsidRPr="007E6BDF" w:rsidRDefault="009603A4" w:rsidP="009603A4">
            <w:pPr>
              <w:numPr>
                <w:ilvl w:val="0"/>
                <w:numId w:val="17"/>
              </w:numPr>
              <w:tabs>
                <w:tab w:val="left" w:pos="567"/>
              </w:tabs>
              <w:ind w:left="91" w:hanging="17"/>
              <w:rPr>
                <w:szCs w:val="22"/>
              </w:rPr>
            </w:pPr>
            <w:r w:rsidRPr="007E6BDF">
              <w:t>учитывать различные уровни развития стран;</w:t>
            </w:r>
          </w:p>
          <w:p w14:paraId="73FAD800" w14:textId="77777777" w:rsidR="009603A4" w:rsidRPr="007E6BDF" w:rsidRDefault="009603A4" w:rsidP="00362A7A">
            <w:pPr>
              <w:tabs>
                <w:tab w:val="left" w:pos="567"/>
              </w:tabs>
              <w:ind w:left="91"/>
              <w:rPr>
                <w:szCs w:val="22"/>
              </w:rPr>
            </w:pPr>
          </w:p>
          <w:p w14:paraId="793D7055" w14:textId="77777777" w:rsidR="009603A4" w:rsidRPr="007E6BDF" w:rsidRDefault="009603A4" w:rsidP="009603A4">
            <w:pPr>
              <w:numPr>
                <w:ilvl w:val="0"/>
                <w:numId w:val="17"/>
              </w:numPr>
              <w:tabs>
                <w:tab w:val="left" w:pos="567"/>
              </w:tabs>
              <w:ind w:left="91" w:hanging="17"/>
              <w:rPr>
                <w:szCs w:val="22"/>
              </w:rPr>
            </w:pPr>
            <w:r w:rsidRPr="007E6BDF">
              <w:t>принимать во внимание равновесие между издержками и преимуществами;</w:t>
            </w:r>
          </w:p>
          <w:p w14:paraId="450B624B" w14:textId="77777777" w:rsidR="009603A4" w:rsidRPr="007E6BDF" w:rsidRDefault="009603A4" w:rsidP="00362A7A">
            <w:pPr>
              <w:tabs>
                <w:tab w:val="left" w:pos="567"/>
              </w:tabs>
              <w:ind w:left="91"/>
              <w:rPr>
                <w:szCs w:val="22"/>
              </w:rPr>
            </w:pPr>
          </w:p>
          <w:p w14:paraId="60C6A2FF" w14:textId="77777777" w:rsidR="009603A4" w:rsidRPr="007E6BDF" w:rsidRDefault="009603A4" w:rsidP="009603A4">
            <w:pPr>
              <w:numPr>
                <w:ilvl w:val="0"/>
                <w:numId w:val="17"/>
              </w:numPr>
              <w:tabs>
                <w:tab w:val="left" w:pos="567"/>
              </w:tabs>
              <w:ind w:left="91" w:hanging="17"/>
              <w:rPr>
                <w:szCs w:val="22"/>
              </w:rPr>
            </w:pPr>
            <w:r w:rsidRPr="007E6BDF">
              <w:t>быть процессом с широким участием, который учитывает интересы и приоритеты всех государств-членов ВОИС, а также точки зрения других заинтересованных лиц, включая аккредитованные межправительственные и неправительственные организации; и</w:t>
            </w:r>
          </w:p>
          <w:p w14:paraId="3F6802FA" w14:textId="77777777" w:rsidR="009603A4" w:rsidRPr="007E6BDF" w:rsidRDefault="009603A4" w:rsidP="00362A7A">
            <w:pPr>
              <w:rPr>
                <w:szCs w:val="22"/>
              </w:rPr>
            </w:pPr>
          </w:p>
          <w:p w14:paraId="144711B5" w14:textId="77777777" w:rsidR="009603A4" w:rsidRPr="007E6BDF" w:rsidRDefault="009603A4" w:rsidP="00362A7A">
            <w:pPr>
              <w:rPr>
                <w:szCs w:val="22"/>
              </w:rPr>
            </w:pPr>
            <w:r w:rsidRPr="007E6BDF">
              <w:t>- отвечать принципу нейтралитета Секретариата ВОИС.</w:t>
            </w:r>
          </w:p>
          <w:p w14:paraId="057EFAEA"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36C9249" w14:textId="77777777" w:rsidR="009603A4" w:rsidRPr="007E6BDF" w:rsidRDefault="009603A4" w:rsidP="00362A7A">
            <w:pPr>
              <w:rPr>
                <w:szCs w:val="22"/>
              </w:rPr>
            </w:pPr>
            <w:r w:rsidRPr="007E6BDF">
              <w:t>2.1 Разработка сбалансированной международной нормативной базы для ИС</w:t>
            </w:r>
          </w:p>
          <w:p w14:paraId="2734EBF6" w14:textId="77777777" w:rsidR="009603A4" w:rsidRPr="007E6BDF" w:rsidRDefault="009603A4" w:rsidP="00362A7A">
            <w:pPr>
              <w:rPr>
                <w:szCs w:val="22"/>
              </w:rPr>
            </w:pPr>
            <w:r w:rsidRPr="007E6BDF">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344D1682" w14:textId="77777777" w:rsidR="009603A4" w:rsidRPr="007E6BDF" w:rsidRDefault="009603A4" w:rsidP="00362A7A">
            <w:pPr>
              <w:rPr>
                <w:b/>
                <w:szCs w:val="22"/>
              </w:rPr>
            </w:pPr>
          </w:p>
          <w:p w14:paraId="0C654069" w14:textId="77777777" w:rsidR="009603A4" w:rsidRPr="007E6BDF" w:rsidRDefault="009603A4" w:rsidP="00362A7A">
            <w:pPr>
              <w:rPr>
                <w:b/>
                <w:szCs w:val="22"/>
              </w:rPr>
            </w:pPr>
          </w:p>
        </w:tc>
      </w:tr>
      <w:tr w:rsidR="009603A4" w:rsidRPr="007E6BDF" w14:paraId="13A77BC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E85372" w14:textId="77777777" w:rsidR="009603A4" w:rsidRPr="007E6BDF" w:rsidRDefault="009603A4" w:rsidP="00362A7A">
            <w:pPr>
              <w:rPr>
                <w:szCs w:val="22"/>
              </w:rPr>
            </w:pPr>
            <w:r w:rsidRPr="007E6BDF">
              <w:rPr>
                <w:b/>
              </w:rPr>
              <w:t>Рекомендация 16*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D62071" w14:textId="77777777" w:rsidR="009603A4" w:rsidRPr="007E6BDF" w:rsidRDefault="009603A4" w:rsidP="00362A7A">
            <w:pPr>
              <w:rPr>
                <w:szCs w:val="22"/>
              </w:rPr>
            </w:pPr>
            <w:r w:rsidRPr="007E6BDF">
              <w:rPr>
                <w:b/>
              </w:rPr>
              <w:t>Ссылка на ожидаемые результаты</w:t>
            </w:r>
          </w:p>
        </w:tc>
      </w:tr>
      <w:tr w:rsidR="009603A4" w:rsidRPr="007E6BDF" w14:paraId="7346AD95"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B4423EA" w14:textId="77777777" w:rsidR="009603A4" w:rsidRPr="007E6BDF" w:rsidRDefault="009603A4" w:rsidP="00362A7A">
            <w:pPr>
              <w:rPr>
                <w:szCs w:val="22"/>
              </w:rPr>
            </w:pPr>
            <w:r w:rsidRPr="007E6BDF">
              <w:t>Рассмотреть вопрос о сохранении общественного достояния в контексте нормотворческого процесса ВОИС и углубить анализ последствий и преимуществ богатейшей области общественного достояния.</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0227857" w14:textId="77777777" w:rsidR="009603A4" w:rsidRPr="007E6BDF" w:rsidRDefault="009603A4" w:rsidP="00362A7A">
            <w:pPr>
              <w:rPr>
                <w:szCs w:val="22"/>
              </w:rPr>
            </w:pPr>
            <w:r w:rsidRPr="007E6BDF">
              <w:t>3.1 Обеспечение более широкого и эффективного использования глобальных систем, услуг, знаний и данных ВОИС в области ИС.</w:t>
            </w:r>
          </w:p>
          <w:p w14:paraId="656F5B26" w14:textId="77777777" w:rsidR="009603A4" w:rsidRPr="007E6BDF" w:rsidRDefault="009603A4" w:rsidP="00362A7A">
            <w:pPr>
              <w:rPr>
                <w:szCs w:val="22"/>
              </w:rPr>
            </w:pPr>
          </w:p>
          <w:p w14:paraId="7C08ADD2" w14:textId="77777777" w:rsidR="009603A4" w:rsidRPr="007E6BDF" w:rsidRDefault="009603A4" w:rsidP="00362A7A">
            <w:pPr>
              <w:spacing w:after="240"/>
            </w:pPr>
            <w:r w:rsidRPr="007E6BDF">
              <w:t>4.2 Формирование в государствах-членах сбалансированных и эффективных экосистем ИС, инноваций и творчества</w:t>
            </w:r>
          </w:p>
          <w:p w14:paraId="74015C81" w14:textId="77777777" w:rsidR="009603A4" w:rsidRPr="007E6BDF" w:rsidRDefault="009603A4" w:rsidP="00362A7A">
            <w:pPr>
              <w:rPr>
                <w:szCs w:val="22"/>
              </w:rPr>
            </w:pPr>
          </w:p>
        </w:tc>
      </w:tr>
      <w:tr w:rsidR="009603A4" w:rsidRPr="007E6BDF" w14:paraId="5F2F1E0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7E1C8B" w14:textId="77777777" w:rsidR="009603A4" w:rsidRPr="007E6BDF" w:rsidRDefault="009603A4" w:rsidP="00362A7A">
            <w:pPr>
              <w:keepNext/>
              <w:rPr>
                <w:szCs w:val="22"/>
              </w:rPr>
            </w:pPr>
            <w:r w:rsidRPr="007E6BDF">
              <w:rPr>
                <w:b/>
              </w:rPr>
              <w:lastRenderedPageBreak/>
              <w:t>Рекомендация 17*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1A0497" w14:textId="77777777" w:rsidR="009603A4" w:rsidRPr="007E6BDF" w:rsidRDefault="009603A4" w:rsidP="00362A7A">
            <w:pPr>
              <w:rPr>
                <w:szCs w:val="22"/>
              </w:rPr>
            </w:pPr>
            <w:r w:rsidRPr="007E6BDF">
              <w:rPr>
                <w:b/>
              </w:rPr>
              <w:t>Ссылка на ожидаемые результаты</w:t>
            </w:r>
          </w:p>
        </w:tc>
      </w:tr>
      <w:tr w:rsidR="009603A4" w:rsidRPr="007E6BDF" w14:paraId="17739C3B"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DA0A2AE" w14:textId="77777777" w:rsidR="009603A4" w:rsidRPr="007E6BDF" w:rsidRDefault="009603A4" w:rsidP="00362A7A">
            <w:pPr>
              <w:rPr>
                <w:szCs w:val="22"/>
              </w:rPr>
            </w:pPr>
            <w:r w:rsidRPr="007E6BDF">
              <w:t>В своей деятельности, включая нормотворческую деятельность, ВОИС должна учитывать гибкие возможности, предусмотренные международными соглашениями по вопросам ИС, в частности, возможности, представляющие интерес для развивающихся стран и НРС.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68DAB68" w14:textId="77777777" w:rsidR="009603A4" w:rsidRPr="007E6BDF" w:rsidRDefault="009603A4" w:rsidP="00362A7A">
            <w:r w:rsidRPr="007E6BDF">
              <w:t>2.1 Разработка сбалансированной международной нормативной базы для ИС</w:t>
            </w:r>
          </w:p>
          <w:p w14:paraId="03F55F1F" w14:textId="77777777" w:rsidR="009603A4" w:rsidRPr="007E6BDF" w:rsidRDefault="009603A4" w:rsidP="00362A7A">
            <w:pPr>
              <w:rPr>
                <w:szCs w:val="22"/>
              </w:rPr>
            </w:pPr>
          </w:p>
          <w:p w14:paraId="774ECD6C" w14:textId="77777777" w:rsidR="009603A4" w:rsidRPr="007E6BDF" w:rsidRDefault="009603A4" w:rsidP="00362A7A">
            <w:pPr>
              <w:rPr>
                <w:szCs w:val="22"/>
              </w:rPr>
            </w:pPr>
            <w:r w:rsidRPr="007E6BDF">
              <w:t>4.2 Формирование в государствах-членах сбалансированных и эффективных экосистем ИС, инноваций и творчества</w:t>
            </w:r>
          </w:p>
          <w:p w14:paraId="252BAC09" w14:textId="77777777" w:rsidR="009603A4" w:rsidRPr="007E6BDF" w:rsidRDefault="009603A4" w:rsidP="00362A7A">
            <w:pPr>
              <w:rPr>
                <w:szCs w:val="22"/>
              </w:rPr>
            </w:pPr>
          </w:p>
        </w:tc>
      </w:tr>
      <w:tr w:rsidR="009603A4" w:rsidRPr="007E6BDF" w14:paraId="1132940E"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3D376F" w14:textId="77777777" w:rsidR="009603A4" w:rsidRPr="007E6BDF" w:rsidRDefault="009603A4" w:rsidP="00362A7A">
            <w:pPr>
              <w:rPr>
                <w:szCs w:val="22"/>
              </w:rPr>
            </w:pPr>
            <w:r w:rsidRPr="007E6BDF">
              <w:rPr>
                <w:b/>
              </w:rPr>
              <w:t>Рекомендация 18*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847969" w14:textId="77777777" w:rsidR="009603A4" w:rsidRPr="007E6BDF" w:rsidRDefault="009603A4" w:rsidP="00362A7A">
            <w:pPr>
              <w:rPr>
                <w:szCs w:val="22"/>
              </w:rPr>
            </w:pPr>
            <w:r w:rsidRPr="007E6BDF">
              <w:rPr>
                <w:b/>
              </w:rPr>
              <w:t>Ссылка на ожидаемые результаты</w:t>
            </w:r>
          </w:p>
        </w:tc>
      </w:tr>
      <w:tr w:rsidR="009603A4" w:rsidRPr="007E6BDF" w14:paraId="1C6A2D8C" w14:textId="77777777" w:rsidTr="00362A7A">
        <w:trPr>
          <w:trHeight w:val="1058"/>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C668792" w14:textId="77777777" w:rsidR="009603A4" w:rsidRPr="007E6BDF" w:rsidRDefault="009603A4" w:rsidP="00362A7A">
            <w:pPr>
              <w:rPr>
                <w:szCs w:val="22"/>
              </w:rPr>
            </w:pPr>
            <w:r w:rsidRPr="007E6BDF">
              <w:t>Настоятельно призвать МКГР ускорить процесс установления охраны генетических ресурсов, традиционных знаний и фольклора, без ущерба для любых результатов, включая возможную разработку международного договора или договоров.</w:t>
            </w:r>
          </w:p>
          <w:p w14:paraId="646BC580"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584BB0F" w14:textId="77777777" w:rsidR="009603A4" w:rsidRPr="007E6BDF" w:rsidRDefault="009603A4" w:rsidP="00362A7A">
            <w:r w:rsidRPr="007E6BDF">
              <w:t>2.1 Разработка сбалансированной международной нормативной базы для ИС</w:t>
            </w:r>
          </w:p>
          <w:p w14:paraId="2008F615" w14:textId="77777777" w:rsidR="009603A4" w:rsidRPr="007E6BDF" w:rsidRDefault="009603A4" w:rsidP="00362A7A">
            <w:pPr>
              <w:rPr>
                <w:b/>
                <w:szCs w:val="22"/>
              </w:rPr>
            </w:pPr>
          </w:p>
          <w:p w14:paraId="12D54FFC" w14:textId="77777777" w:rsidR="009603A4" w:rsidRPr="007E6BDF" w:rsidRDefault="009603A4" w:rsidP="00362A7A">
            <w:pPr>
              <w:rPr>
                <w:b/>
                <w:szCs w:val="22"/>
              </w:rPr>
            </w:pPr>
          </w:p>
        </w:tc>
      </w:tr>
      <w:tr w:rsidR="009603A4" w:rsidRPr="007E6BDF" w14:paraId="5B09773F"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6213C6" w14:textId="77777777" w:rsidR="009603A4" w:rsidRPr="007E6BDF" w:rsidRDefault="009603A4" w:rsidP="00362A7A">
            <w:pPr>
              <w:rPr>
                <w:szCs w:val="22"/>
              </w:rPr>
            </w:pPr>
            <w:r w:rsidRPr="007E6BDF">
              <w:rPr>
                <w:b/>
              </w:rPr>
              <w:t>Рекомендация 19*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9D6A72" w14:textId="77777777" w:rsidR="009603A4" w:rsidRPr="007E6BDF" w:rsidRDefault="009603A4" w:rsidP="00362A7A">
            <w:pPr>
              <w:rPr>
                <w:szCs w:val="22"/>
              </w:rPr>
            </w:pPr>
            <w:r w:rsidRPr="007E6BDF">
              <w:rPr>
                <w:b/>
              </w:rPr>
              <w:t>Ссылка на ожидаемые результаты</w:t>
            </w:r>
          </w:p>
        </w:tc>
      </w:tr>
      <w:tr w:rsidR="009603A4" w:rsidRPr="007E6BDF" w14:paraId="39341F73"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53091F1" w14:textId="77777777" w:rsidR="009603A4" w:rsidRPr="007E6BDF" w:rsidRDefault="009603A4" w:rsidP="00362A7A">
            <w:pPr>
              <w:rPr>
                <w:szCs w:val="22"/>
              </w:rPr>
            </w:pPr>
            <w:r w:rsidRPr="007E6BDF">
              <w:t>Инициировать обсуждения по вопросу о том, каким образом в рамках мандата ВОИС можно еще больше облегчить доступ к знаниям и технологиям для развивающихся стран и НРС в целях содействия творческой деятельности и инновациям, а так е укрепить существующие виды такой деятельности в рамках ВОИС.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35B8D2B" w14:textId="77777777" w:rsidR="009603A4" w:rsidRPr="007E6BDF" w:rsidRDefault="009603A4" w:rsidP="00362A7A">
            <w:r w:rsidRPr="007E6BDF">
              <w:t>1.1 Повышение эффективности коммуникации и взаимодействия по всему миру для повышения осведомленности и углубления знаний о том, как ИС может повсеместно улучшить жизни всех людей.</w:t>
            </w:r>
          </w:p>
          <w:p w14:paraId="6A434A17"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327E3949" w14:textId="77777777" w:rsidR="009603A4" w:rsidRPr="007E6BDF" w:rsidRDefault="009603A4" w:rsidP="00362A7A">
            <w:pPr>
              <w:rPr>
                <w:szCs w:val="22"/>
              </w:rPr>
            </w:pPr>
          </w:p>
          <w:p w14:paraId="2F6872B2"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5504F3F3" w14:textId="77777777" w:rsidR="009603A4" w:rsidRPr="007E6BDF" w:rsidRDefault="009603A4" w:rsidP="00362A7A">
            <w:pPr>
              <w:rPr>
                <w:szCs w:val="22"/>
              </w:rPr>
            </w:pPr>
          </w:p>
          <w:p w14:paraId="3A0F9096"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022AA622" w14:textId="77777777" w:rsidR="009603A4" w:rsidRPr="007E6BDF" w:rsidRDefault="009603A4" w:rsidP="00362A7A">
            <w:pPr>
              <w:rPr>
                <w:szCs w:val="22"/>
              </w:rPr>
            </w:pPr>
          </w:p>
        </w:tc>
      </w:tr>
      <w:tr w:rsidR="009603A4" w:rsidRPr="007E6BDF" w14:paraId="5CE9543E"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A741FE" w14:textId="77777777" w:rsidR="009603A4" w:rsidRPr="007E6BDF" w:rsidRDefault="009603A4" w:rsidP="00362A7A">
            <w:pPr>
              <w:rPr>
                <w:szCs w:val="22"/>
              </w:rPr>
            </w:pPr>
            <w:r w:rsidRPr="007E6BDF">
              <w:rPr>
                <w:b/>
              </w:rPr>
              <w:t>Рекомендация 20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9B7521" w14:textId="77777777" w:rsidR="009603A4" w:rsidRPr="007E6BDF" w:rsidRDefault="009603A4" w:rsidP="00362A7A">
            <w:pPr>
              <w:rPr>
                <w:szCs w:val="22"/>
              </w:rPr>
            </w:pPr>
            <w:r w:rsidRPr="007E6BDF">
              <w:rPr>
                <w:b/>
              </w:rPr>
              <w:t>Ссылка на ожидаемые результаты</w:t>
            </w:r>
          </w:p>
        </w:tc>
      </w:tr>
      <w:tr w:rsidR="009603A4" w:rsidRPr="007E6BDF" w14:paraId="57973E75"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E51C608" w14:textId="77777777" w:rsidR="009603A4" w:rsidRPr="007E6BDF" w:rsidRDefault="009603A4" w:rsidP="00362A7A">
            <w:pPr>
              <w:rPr>
                <w:szCs w:val="22"/>
              </w:rPr>
            </w:pPr>
            <w:r w:rsidRPr="007E6BDF">
              <w:t xml:space="preserve">Содействовать нормотворческой деятельности в связи с ИС, которая поддерживает устойчивое общественное достояние в государствах-членах ВОИС, включая возможность </w:t>
            </w:r>
            <w:r w:rsidRPr="007E6BDF">
              <w:lastRenderedPageBreak/>
              <w:t>подготовки руководства, которое могло бы помочь заинтересованным государствам-членам в идентификации объектов, которые перешли в область общественного достояния в их соответствующих юрисдикциях.</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227163F" w14:textId="77777777" w:rsidR="009603A4" w:rsidRPr="007E6BDF" w:rsidRDefault="009603A4" w:rsidP="00362A7A">
            <w:r w:rsidRPr="007E6BDF">
              <w:lastRenderedPageBreak/>
              <w:t xml:space="preserve">3.1 Обеспечение более широкого и эффективного использования глобальных систем, услуг, знаний и данных ВОИС в области ИС. </w:t>
            </w:r>
          </w:p>
          <w:p w14:paraId="508D33BF" w14:textId="77777777" w:rsidR="009603A4" w:rsidRPr="007E6BDF" w:rsidRDefault="009603A4" w:rsidP="00362A7A">
            <w:pPr>
              <w:rPr>
                <w:szCs w:val="22"/>
              </w:rPr>
            </w:pPr>
          </w:p>
          <w:p w14:paraId="5406FD74"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2B362787" w14:textId="77777777" w:rsidR="009603A4" w:rsidRPr="007E6BDF" w:rsidRDefault="009603A4" w:rsidP="00362A7A">
            <w:pPr>
              <w:rPr>
                <w:szCs w:val="22"/>
              </w:rPr>
            </w:pPr>
          </w:p>
        </w:tc>
      </w:tr>
      <w:tr w:rsidR="009603A4" w:rsidRPr="007E6BDF" w14:paraId="36A6172A"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43F53B" w14:textId="77777777" w:rsidR="009603A4" w:rsidRPr="007E6BDF" w:rsidRDefault="009603A4" w:rsidP="00362A7A">
            <w:pPr>
              <w:rPr>
                <w:szCs w:val="22"/>
              </w:rPr>
            </w:pPr>
            <w:r w:rsidRPr="007E6BDF">
              <w:rPr>
                <w:b/>
              </w:rPr>
              <w:lastRenderedPageBreak/>
              <w:t>Рекомендация 21*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23B366" w14:textId="77777777" w:rsidR="009603A4" w:rsidRPr="007E6BDF" w:rsidRDefault="009603A4" w:rsidP="00362A7A">
            <w:pPr>
              <w:rPr>
                <w:szCs w:val="22"/>
              </w:rPr>
            </w:pPr>
            <w:r w:rsidRPr="007E6BDF">
              <w:rPr>
                <w:b/>
              </w:rPr>
              <w:t>Ссылка на ожидаемые результаты</w:t>
            </w:r>
          </w:p>
        </w:tc>
      </w:tr>
      <w:tr w:rsidR="009603A4" w:rsidRPr="007E6BDF" w14:paraId="754909D1"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CD36832" w14:textId="77777777" w:rsidR="009603A4" w:rsidRPr="007E6BDF" w:rsidRDefault="009603A4" w:rsidP="00362A7A">
            <w:pPr>
              <w:rPr>
                <w:szCs w:val="22"/>
              </w:rPr>
            </w:pPr>
            <w:r w:rsidRPr="007E6BDF">
              <w:t>В надлежащих случаях до осуществления какой-либо новой нормотворческой деятельности ВОИС будет проводить неофициальные, открытые и сбалансированные консультации в рамках процесса, приводимого в движение ее членами, содействуя участию экспертов из государств-членов, в особенности из развивающихся стран и НРС.</w:t>
            </w:r>
          </w:p>
          <w:p w14:paraId="75511A02"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35FA262" w14:textId="77777777" w:rsidR="009603A4" w:rsidRPr="007E6BDF" w:rsidRDefault="009603A4" w:rsidP="00362A7A">
            <w:pPr>
              <w:rPr>
                <w:szCs w:val="22"/>
              </w:rPr>
            </w:pPr>
            <w:r w:rsidRPr="007E6BDF">
              <w:t>2.1 Разработка сбалансированной международной нормативной базы для ИС</w:t>
            </w:r>
          </w:p>
          <w:p w14:paraId="46E5538E" w14:textId="77777777" w:rsidR="009603A4" w:rsidRPr="007E6BDF" w:rsidRDefault="009603A4" w:rsidP="00362A7A">
            <w:pPr>
              <w:rPr>
                <w:szCs w:val="22"/>
              </w:rPr>
            </w:pPr>
          </w:p>
          <w:p w14:paraId="66C35323" w14:textId="77777777" w:rsidR="009603A4" w:rsidRPr="007E6BDF" w:rsidRDefault="009603A4" w:rsidP="00362A7A">
            <w:pPr>
              <w:rPr>
                <w:szCs w:val="22"/>
              </w:rPr>
            </w:pPr>
            <w:r w:rsidRPr="007E6BDF">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6E595CC6" w14:textId="77777777" w:rsidR="009603A4" w:rsidRPr="007E6BDF" w:rsidRDefault="009603A4" w:rsidP="00362A7A">
            <w:pPr>
              <w:rPr>
                <w:szCs w:val="22"/>
              </w:rPr>
            </w:pPr>
          </w:p>
        </w:tc>
      </w:tr>
      <w:tr w:rsidR="009603A4" w:rsidRPr="007E6BDF" w14:paraId="418E4D68"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0A9ABA" w14:textId="77777777" w:rsidR="009603A4" w:rsidRPr="007E6BDF" w:rsidRDefault="009603A4" w:rsidP="00362A7A">
            <w:pPr>
              <w:rPr>
                <w:szCs w:val="22"/>
              </w:rPr>
            </w:pPr>
            <w:r w:rsidRPr="007E6BDF">
              <w:rPr>
                <w:b/>
              </w:rPr>
              <w:t>Рекомендация 22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DE9887" w14:textId="77777777" w:rsidR="009603A4" w:rsidRPr="007E6BDF" w:rsidRDefault="009603A4" w:rsidP="00362A7A">
            <w:pPr>
              <w:rPr>
                <w:szCs w:val="22"/>
              </w:rPr>
            </w:pPr>
            <w:r w:rsidRPr="007E6BDF">
              <w:rPr>
                <w:b/>
              </w:rPr>
              <w:t>Ссылка на ожидаемые результаты</w:t>
            </w:r>
          </w:p>
        </w:tc>
      </w:tr>
      <w:tr w:rsidR="009603A4" w:rsidRPr="007E6BDF" w14:paraId="1375E5E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B3C6ADF" w14:textId="77777777" w:rsidR="009603A4" w:rsidRPr="007E6BDF" w:rsidRDefault="009603A4" w:rsidP="00362A7A">
            <w:pPr>
              <w:rPr>
                <w:szCs w:val="22"/>
              </w:rPr>
            </w:pPr>
            <w:r w:rsidRPr="007E6BDF">
              <w:t>Нормотворческая деятельность ВОИС должна осуществляться в поддержку целей развития, согласованных в рамках ООН, включая цели, содержащиеся в Декларации о целях развития ООН в новом тысячелетии.</w:t>
            </w:r>
          </w:p>
          <w:p w14:paraId="27DCA98E" w14:textId="77777777" w:rsidR="009603A4" w:rsidRPr="007E6BDF" w:rsidRDefault="009603A4" w:rsidP="00362A7A">
            <w:pPr>
              <w:rPr>
                <w:szCs w:val="22"/>
              </w:rPr>
            </w:pPr>
          </w:p>
          <w:p w14:paraId="57617D6F" w14:textId="77777777" w:rsidR="009603A4" w:rsidRPr="007E6BDF" w:rsidRDefault="009603A4" w:rsidP="00362A7A">
            <w:pPr>
              <w:rPr>
                <w:szCs w:val="22"/>
              </w:rPr>
            </w:pPr>
            <w:r w:rsidRPr="007E6BDF">
              <w:t>Без ущерба результатам обсуждений государствами-членами Секретариат ВОИС должен рассмотреть в своих рабочих документах для целей нормотворческой деятельности, при необходимости и по указанию государств-членов, такие вопросы:</w:t>
            </w:r>
          </w:p>
          <w:p w14:paraId="5215E4CA" w14:textId="77777777" w:rsidR="009603A4" w:rsidRPr="007E6BDF" w:rsidRDefault="009603A4" w:rsidP="00362A7A">
            <w:pPr>
              <w:rPr>
                <w:szCs w:val="22"/>
              </w:rPr>
            </w:pPr>
          </w:p>
          <w:p w14:paraId="2CF6EE94" w14:textId="77777777" w:rsidR="009603A4" w:rsidRPr="007E6BDF" w:rsidRDefault="009603A4" w:rsidP="00362A7A">
            <w:pPr>
              <w:rPr>
                <w:szCs w:val="22"/>
              </w:rPr>
            </w:pPr>
            <w:r w:rsidRPr="007E6BDF">
              <w:t xml:space="preserve">а) гарантия национального применения правил интеллектуальной собственности; </w:t>
            </w:r>
            <w:r w:rsidRPr="007E6BDF">
              <w:cr/>
            </w:r>
            <w:r w:rsidRPr="007E6BDF">
              <w:br/>
              <w:t xml:space="preserve">b) взаимосвязь между ИС и конкуренцией;  </w:t>
            </w:r>
          </w:p>
          <w:p w14:paraId="182B6B66" w14:textId="77777777" w:rsidR="009603A4" w:rsidRPr="007E6BDF" w:rsidRDefault="009603A4" w:rsidP="00362A7A">
            <w:pPr>
              <w:rPr>
                <w:szCs w:val="22"/>
              </w:rPr>
            </w:pPr>
            <w:r w:rsidRPr="007E6BDF">
              <w:t>с) передача технологии, связанной с интеллектуальной собственностью; d) потенциальная гибкость, исключения и ограничения для государств-членов; и е) возможность включения дополнительных особых положений для развивающихся стран и НРС.</w:t>
            </w:r>
          </w:p>
          <w:p w14:paraId="54C3F468"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C841723" w14:textId="77777777" w:rsidR="009603A4" w:rsidRPr="007E6BDF" w:rsidRDefault="009603A4" w:rsidP="00362A7A">
            <w:r w:rsidRPr="007E6BDF">
              <w:t>3.1 Обеспечение более широкого и эффективного использования глобальных систем, услуг, знаний и данных ВОИС в области ИС.</w:t>
            </w:r>
          </w:p>
          <w:p w14:paraId="7278A65A" w14:textId="77777777" w:rsidR="009603A4" w:rsidRPr="007E6BDF" w:rsidRDefault="009603A4" w:rsidP="00362A7A">
            <w:pPr>
              <w:rPr>
                <w:szCs w:val="22"/>
              </w:rPr>
            </w:pPr>
          </w:p>
          <w:p w14:paraId="1992C8A7"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2F286F2F" w14:textId="77777777" w:rsidR="009603A4" w:rsidRPr="007E6BDF" w:rsidRDefault="009603A4" w:rsidP="00362A7A">
            <w:pPr>
              <w:rPr>
                <w:szCs w:val="22"/>
              </w:rPr>
            </w:pPr>
          </w:p>
          <w:p w14:paraId="3D3E209C"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9603A4" w:rsidRPr="007E6BDF" w14:paraId="7D7976FA"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01919B" w14:textId="77777777" w:rsidR="009603A4" w:rsidRPr="007E6BDF" w:rsidRDefault="009603A4" w:rsidP="00362A7A">
            <w:pPr>
              <w:rPr>
                <w:szCs w:val="22"/>
              </w:rPr>
            </w:pPr>
            <w:r w:rsidRPr="007E6BDF">
              <w:rPr>
                <w:b/>
              </w:rPr>
              <w:lastRenderedPageBreak/>
              <w:t>Рекомендация 23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3BB41D" w14:textId="77777777" w:rsidR="009603A4" w:rsidRPr="007E6BDF" w:rsidRDefault="009603A4" w:rsidP="00362A7A">
            <w:pPr>
              <w:rPr>
                <w:szCs w:val="22"/>
              </w:rPr>
            </w:pPr>
            <w:r w:rsidRPr="007E6BDF">
              <w:rPr>
                <w:b/>
              </w:rPr>
              <w:t>Ссылка на ожидаемые результаты</w:t>
            </w:r>
          </w:p>
        </w:tc>
      </w:tr>
      <w:tr w:rsidR="009603A4" w:rsidRPr="007E6BDF" w14:paraId="280F5F69"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7D648BC" w14:textId="77777777" w:rsidR="009603A4" w:rsidRPr="007E6BDF" w:rsidRDefault="009603A4" w:rsidP="00362A7A">
            <w:pPr>
              <w:rPr>
                <w:szCs w:val="22"/>
              </w:rPr>
            </w:pPr>
            <w:r w:rsidRPr="007E6BDF">
              <w:t>Рассмотреть пути совершенствования проконкурентной лицензионной практики в области ИС, в особенности в целях содействия творческой деятельности, инновациям, а также передаче и распространению технологии заинтересованным странам, в особенности развивающимся странам и НРС.</w:t>
            </w:r>
          </w:p>
          <w:p w14:paraId="32B12E23" w14:textId="77777777" w:rsidR="009603A4" w:rsidRPr="007E6BDF" w:rsidRDefault="009603A4" w:rsidP="00362A7A">
            <w:pPr>
              <w:rPr>
                <w:szCs w:val="22"/>
              </w:rPr>
            </w:pPr>
          </w:p>
          <w:p w14:paraId="5243C663"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D1E9D5C"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6A877A48" w14:textId="77777777" w:rsidR="009603A4" w:rsidRPr="007E6BDF" w:rsidRDefault="009603A4" w:rsidP="00362A7A">
            <w:pPr>
              <w:rPr>
                <w:szCs w:val="22"/>
              </w:rPr>
            </w:pPr>
          </w:p>
          <w:p w14:paraId="6A6B0E45"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9603A4" w:rsidRPr="007E6BDF" w14:paraId="15915070"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CBF9A9" w14:textId="77777777" w:rsidR="009603A4" w:rsidRPr="007E6BDF" w:rsidRDefault="009603A4" w:rsidP="00362A7A">
            <w:pPr>
              <w:rPr>
                <w:szCs w:val="22"/>
              </w:rPr>
            </w:pPr>
            <w:r w:rsidRPr="007E6BDF">
              <w:rPr>
                <w:b/>
              </w:rPr>
              <w:t>Рекомендация 24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35C347" w14:textId="77777777" w:rsidR="009603A4" w:rsidRPr="007E6BDF" w:rsidRDefault="009603A4" w:rsidP="00362A7A">
            <w:pPr>
              <w:rPr>
                <w:szCs w:val="22"/>
              </w:rPr>
            </w:pPr>
            <w:r w:rsidRPr="007E6BDF">
              <w:rPr>
                <w:b/>
              </w:rPr>
              <w:t>Ссылка на ожидаемые результаты</w:t>
            </w:r>
          </w:p>
        </w:tc>
      </w:tr>
      <w:tr w:rsidR="009603A4" w:rsidRPr="007E6BDF" w14:paraId="3DDE9F9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2C7A3C5" w14:textId="77777777" w:rsidR="009603A4" w:rsidRPr="007E6BDF" w:rsidRDefault="009603A4" w:rsidP="00362A7A">
            <w:pPr>
              <w:rPr>
                <w:szCs w:val="22"/>
              </w:rPr>
            </w:pPr>
            <w:r w:rsidRPr="007E6BDF">
              <w:t>Обратиться к ВОИС с просьбой расширить в рамках ее мандата объем деятельности, направленной на преодоление цифрового разрыва, в соответствии с выводами Всемирного саммита по информационному обществу (WSIS), а также с учетом значения Фонда цифровой солидарности (DSF).</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FE27031"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6CF6E769" w14:textId="77777777" w:rsidR="009603A4" w:rsidRPr="007E6BDF" w:rsidRDefault="009603A4" w:rsidP="00362A7A">
            <w:pPr>
              <w:rPr>
                <w:szCs w:val="22"/>
              </w:rPr>
            </w:pPr>
          </w:p>
          <w:p w14:paraId="57188F4B"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643E1CAA" w14:textId="77777777" w:rsidR="009603A4" w:rsidRPr="007E6BDF" w:rsidRDefault="009603A4" w:rsidP="00362A7A">
            <w:pPr>
              <w:rPr>
                <w:szCs w:val="22"/>
              </w:rPr>
            </w:pPr>
          </w:p>
        </w:tc>
      </w:tr>
      <w:tr w:rsidR="009603A4" w:rsidRPr="007E6BDF" w14:paraId="369A082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9D4B09" w14:textId="77777777" w:rsidR="009603A4" w:rsidRPr="007E6BDF" w:rsidRDefault="009603A4" w:rsidP="00362A7A">
            <w:pPr>
              <w:rPr>
                <w:szCs w:val="22"/>
              </w:rPr>
            </w:pPr>
            <w:r w:rsidRPr="007E6BDF">
              <w:rPr>
                <w:b/>
              </w:rPr>
              <w:t>Рекомендация 25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545051" w14:textId="77777777" w:rsidR="009603A4" w:rsidRPr="007E6BDF" w:rsidRDefault="009603A4" w:rsidP="00362A7A">
            <w:pPr>
              <w:rPr>
                <w:szCs w:val="22"/>
              </w:rPr>
            </w:pPr>
            <w:r w:rsidRPr="007E6BDF">
              <w:rPr>
                <w:b/>
              </w:rPr>
              <w:t>Ссылка на ожидаемые результаты</w:t>
            </w:r>
          </w:p>
        </w:tc>
      </w:tr>
      <w:tr w:rsidR="009603A4" w:rsidRPr="007E6BDF" w14:paraId="4A29F173"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E38442B" w14:textId="77777777" w:rsidR="009603A4" w:rsidRPr="007E6BDF" w:rsidRDefault="009603A4" w:rsidP="00362A7A">
            <w:pPr>
              <w:rPr>
                <w:szCs w:val="22"/>
              </w:rPr>
            </w:pPr>
            <w:r w:rsidRPr="007E6BDF">
              <w:t>Изучить политику и инициативы в области ИС, необходимые для содействия передаче и распространению технологии в интересах развивающихся стран, и принять надлежащие меры, позволяющие развивающимся странам полностью понять и извлекать выгоду из различных положений, относящихся к гибкости, заложенной в соответствующих международных соглашениях.</w:t>
            </w:r>
          </w:p>
          <w:p w14:paraId="5F9C0AB3"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0535025" w14:textId="77777777" w:rsidR="009603A4" w:rsidRPr="007E6BDF" w:rsidRDefault="009603A4" w:rsidP="00362A7A">
            <w:r w:rsidRPr="007E6BDF">
              <w:t>2.1 Разработка сбалансированной международной нормативной базы для ИС</w:t>
            </w:r>
          </w:p>
          <w:p w14:paraId="17364A20" w14:textId="77777777" w:rsidR="009603A4" w:rsidRPr="007E6BDF" w:rsidRDefault="009603A4" w:rsidP="00362A7A">
            <w:pPr>
              <w:rPr>
                <w:szCs w:val="22"/>
              </w:rPr>
            </w:pPr>
          </w:p>
          <w:p w14:paraId="18C66753" w14:textId="77777777" w:rsidR="009603A4" w:rsidRPr="007E6BDF" w:rsidRDefault="009603A4" w:rsidP="00362A7A">
            <w:pPr>
              <w:rPr>
                <w:szCs w:val="22"/>
              </w:rPr>
            </w:pPr>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0E7697C1" w14:textId="77777777" w:rsidR="009603A4" w:rsidRPr="007E6BDF" w:rsidRDefault="009603A4" w:rsidP="00362A7A">
            <w:pPr>
              <w:rPr>
                <w:szCs w:val="22"/>
              </w:rPr>
            </w:pPr>
          </w:p>
          <w:p w14:paraId="76A88069"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39534279" w14:textId="77777777" w:rsidR="009603A4" w:rsidRPr="007E6BDF" w:rsidRDefault="009603A4" w:rsidP="00362A7A">
            <w:pPr>
              <w:rPr>
                <w:szCs w:val="22"/>
              </w:rPr>
            </w:pPr>
          </w:p>
        </w:tc>
      </w:tr>
      <w:tr w:rsidR="009603A4" w:rsidRPr="007E6BDF" w14:paraId="78E03CD2"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20AC48" w14:textId="77777777" w:rsidR="009603A4" w:rsidRPr="007E6BDF" w:rsidRDefault="009603A4" w:rsidP="00362A7A">
            <w:pPr>
              <w:rPr>
                <w:szCs w:val="22"/>
              </w:rPr>
            </w:pPr>
            <w:r w:rsidRPr="007E6BDF">
              <w:rPr>
                <w:b/>
              </w:rPr>
              <w:t>Рекомендация 26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7E2862" w14:textId="77777777" w:rsidR="009603A4" w:rsidRPr="007E6BDF" w:rsidRDefault="009603A4" w:rsidP="00362A7A">
            <w:pPr>
              <w:rPr>
                <w:szCs w:val="22"/>
              </w:rPr>
            </w:pPr>
            <w:r w:rsidRPr="007E6BDF">
              <w:rPr>
                <w:b/>
              </w:rPr>
              <w:t>Ссылка на ожидаемые результаты</w:t>
            </w:r>
          </w:p>
        </w:tc>
      </w:tr>
      <w:tr w:rsidR="009603A4" w:rsidRPr="007E6BDF" w14:paraId="3E37585E"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D8A42FE" w14:textId="77777777" w:rsidR="009603A4" w:rsidRPr="007E6BDF" w:rsidRDefault="009603A4" w:rsidP="00362A7A">
            <w:pPr>
              <w:rPr>
                <w:szCs w:val="22"/>
              </w:rPr>
            </w:pPr>
            <w:r w:rsidRPr="007E6BDF">
              <w:t xml:space="preserve">Рекомендовать государствам-членам, особенно развитым странам, побуждать свои научно-исследовательские учреждения к активизации сотрудничества и обменов с </w:t>
            </w:r>
            <w:r w:rsidRPr="007E6BDF">
              <w:lastRenderedPageBreak/>
              <w:t>научно-исследовательскими учреждениями и учреждениями развития развивающихся стран, особенно НРС.</w:t>
            </w:r>
          </w:p>
          <w:p w14:paraId="4C38EA1B"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E79F3DD" w14:textId="77777777" w:rsidR="009603A4" w:rsidRPr="007E6BDF" w:rsidRDefault="009603A4" w:rsidP="00362A7A">
            <w:r w:rsidRPr="007E6BDF">
              <w:lastRenderedPageBreak/>
              <w:t xml:space="preserve">2.2 Объединение под руководством ВОИС усилий международного сообщества для активного решения на глобальном уровне возникающих вопросов и проблем в </w:t>
            </w:r>
            <w:r w:rsidRPr="007E6BDF">
              <w:lastRenderedPageBreak/>
              <w:t>области политики, связанных с ИС, инновациями и творчеством</w:t>
            </w:r>
          </w:p>
          <w:p w14:paraId="678D27E5" w14:textId="77777777" w:rsidR="009603A4" w:rsidRPr="007E6BDF" w:rsidRDefault="009603A4" w:rsidP="00362A7A">
            <w:pPr>
              <w:rPr>
                <w:szCs w:val="22"/>
              </w:rPr>
            </w:pPr>
          </w:p>
          <w:p w14:paraId="2D406864"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1AF182E5" w14:textId="77777777" w:rsidR="009603A4" w:rsidRPr="007E6BDF" w:rsidRDefault="009603A4" w:rsidP="00362A7A">
            <w:pPr>
              <w:rPr>
                <w:szCs w:val="22"/>
              </w:rPr>
            </w:pPr>
          </w:p>
        </w:tc>
      </w:tr>
      <w:tr w:rsidR="009603A4" w:rsidRPr="007E6BDF" w14:paraId="4C67827D"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45EB6F" w14:textId="77777777" w:rsidR="009603A4" w:rsidRPr="007E6BDF" w:rsidRDefault="009603A4" w:rsidP="00362A7A">
            <w:pPr>
              <w:rPr>
                <w:szCs w:val="22"/>
              </w:rPr>
            </w:pPr>
            <w:r w:rsidRPr="007E6BDF">
              <w:rPr>
                <w:b/>
              </w:rPr>
              <w:lastRenderedPageBreak/>
              <w:t>Рекомендация 27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65E0A2" w14:textId="77777777" w:rsidR="009603A4" w:rsidRPr="007E6BDF" w:rsidRDefault="009603A4" w:rsidP="00362A7A">
            <w:pPr>
              <w:rPr>
                <w:szCs w:val="22"/>
              </w:rPr>
            </w:pPr>
            <w:r w:rsidRPr="007E6BDF">
              <w:rPr>
                <w:b/>
              </w:rPr>
              <w:t>Ссылка на ожидаемые результаты</w:t>
            </w:r>
          </w:p>
        </w:tc>
      </w:tr>
      <w:tr w:rsidR="009603A4" w:rsidRPr="007E6BDF" w14:paraId="0F276E9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A05D4DF" w14:textId="77777777" w:rsidR="009603A4" w:rsidRPr="007E6BDF" w:rsidRDefault="009603A4" w:rsidP="00362A7A">
            <w:pPr>
              <w:rPr>
                <w:szCs w:val="22"/>
              </w:rPr>
            </w:pPr>
            <w:r w:rsidRPr="007E6BDF">
              <w:t>Облегчение использование связанных с ИС аспектов ИКТ для целей роста и развития:  обеспечить проведение в рамках надлежащего органа ВОИС обсуждений, посвященных важной роли аспектов ИС ИКТ, а также их роли в экономическом и культурном развитии, уделяя при этом особое внимание оказанию помощи государствам-членам в определении практических стратегий в области ИС для использования ИКТ в целях экономического, социального и культурного развития.</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CC4323A" w14:textId="77777777" w:rsidR="009603A4" w:rsidRPr="007E6BDF" w:rsidRDefault="009603A4" w:rsidP="00362A7A">
            <w:r w:rsidRPr="007E6BDF">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5DC78BEC" w14:textId="77777777" w:rsidR="009603A4" w:rsidRPr="007E6BDF" w:rsidRDefault="009603A4" w:rsidP="00362A7A"/>
          <w:p w14:paraId="4B4FC70F" w14:textId="77777777" w:rsidR="009603A4" w:rsidRPr="007E6BDF" w:rsidRDefault="009603A4" w:rsidP="00362A7A">
            <w:r w:rsidRPr="007E6BDF">
              <w:t>3.2 Повышение производительности и улучшение качества услуг в том, что касается глобальных систем, услуг, знаний и данных ВОИС в области ИС</w:t>
            </w:r>
          </w:p>
          <w:p w14:paraId="4E945A9F" w14:textId="77777777" w:rsidR="009603A4" w:rsidRPr="007E6BDF" w:rsidRDefault="009603A4" w:rsidP="00362A7A">
            <w:pPr>
              <w:rPr>
                <w:szCs w:val="22"/>
              </w:rPr>
            </w:pPr>
          </w:p>
          <w:p w14:paraId="2C656D3D" w14:textId="77777777" w:rsidR="009603A4" w:rsidRPr="007E6BDF" w:rsidRDefault="009603A4" w:rsidP="00362A7A">
            <w:pPr>
              <w:rPr>
                <w:szCs w:val="22"/>
              </w:rPr>
            </w:pPr>
            <w:r w:rsidRPr="007E6BDF">
              <w:t>4.1 Включение рекомендаций ПДР в регулярную работу ВОИС.</w:t>
            </w:r>
          </w:p>
          <w:p w14:paraId="4A1C9114" w14:textId="77777777" w:rsidR="009603A4" w:rsidRPr="007E6BDF" w:rsidRDefault="009603A4" w:rsidP="00362A7A">
            <w:pPr>
              <w:rPr>
                <w:szCs w:val="22"/>
              </w:rPr>
            </w:pPr>
          </w:p>
          <w:p w14:paraId="44F696E3" w14:textId="77777777" w:rsidR="009603A4" w:rsidRPr="007E6BDF" w:rsidRDefault="009603A4" w:rsidP="00362A7A">
            <w:pPr>
              <w:rPr>
                <w:szCs w:val="22"/>
              </w:rPr>
            </w:pPr>
            <w:r w:rsidRPr="007E6BDF">
              <w:t>4.5 Обеспечение улучшенной инфраструктуры ИС для ведомств ИС.</w:t>
            </w:r>
          </w:p>
          <w:p w14:paraId="43076E83" w14:textId="77777777" w:rsidR="009603A4" w:rsidRPr="007E6BDF" w:rsidRDefault="009603A4" w:rsidP="00362A7A">
            <w:pPr>
              <w:rPr>
                <w:szCs w:val="22"/>
              </w:rPr>
            </w:pPr>
          </w:p>
        </w:tc>
      </w:tr>
      <w:tr w:rsidR="009603A4" w:rsidRPr="007E6BDF" w14:paraId="1AE67B1F"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CA1F8B" w14:textId="77777777" w:rsidR="009603A4" w:rsidRPr="007E6BDF" w:rsidRDefault="009603A4" w:rsidP="00362A7A">
            <w:pPr>
              <w:rPr>
                <w:szCs w:val="22"/>
              </w:rPr>
            </w:pPr>
            <w:r w:rsidRPr="007E6BDF">
              <w:rPr>
                <w:b/>
              </w:rPr>
              <w:t>Рекомендация 28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291A65" w14:textId="77777777" w:rsidR="009603A4" w:rsidRPr="007E6BDF" w:rsidRDefault="009603A4" w:rsidP="00362A7A">
            <w:pPr>
              <w:rPr>
                <w:szCs w:val="22"/>
              </w:rPr>
            </w:pPr>
            <w:r w:rsidRPr="007E6BDF">
              <w:rPr>
                <w:b/>
              </w:rPr>
              <w:t>Ссылка на ожидаемые результаты</w:t>
            </w:r>
          </w:p>
        </w:tc>
      </w:tr>
      <w:tr w:rsidR="009603A4" w:rsidRPr="007E6BDF" w14:paraId="0504A9C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70E135B" w14:textId="77777777" w:rsidR="009603A4" w:rsidRPr="007E6BDF" w:rsidRDefault="009603A4" w:rsidP="00362A7A">
            <w:pPr>
              <w:rPr>
                <w:szCs w:val="22"/>
              </w:rPr>
            </w:pPr>
            <w:r w:rsidRPr="007E6BDF">
              <w:t>Изучить вспомогательную политику и меры в связи с ИС, которые государства-члены, и в особенности развитые страны, могли бы принять для содействия передаче и распространению технологии развивающимся странам.</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2093B4A" w14:textId="77777777" w:rsidR="009603A4" w:rsidRPr="007E6BDF" w:rsidRDefault="009603A4" w:rsidP="00362A7A">
            <w:r w:rsidRPr="007E6BDF">
              <w:t>2.1 Разработка сбалансированной международной нормативной базы для ИС</w:t>
            </w:r>
          </w:p>
          <w:p w14:paraId="07344653" w14:textId="77777777" w:rsidR="009603A4" w:rsidRPr="007E6BDF" w:rsidRDefault="009603A4" w:rsidP="00362A7A">
            <w:pPr>
              <w:rPr>
                <w:szCs w:val="22"/>
              </w:rPr>
            </w:pPr>
          </w:p>
          <w:p w14:paraId="7B7A99B8"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29681132" w14:textId="77777777" w:rsidR="009603A4" w:rsidRPr="007E6BDF" w:rsidRDefault="009603A4" w:rsidP="00362A7A"/>
          <w:p w14:paraId="18686DA1"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79427162" w14:textId="77777777" w:rsidR="009603A4" w:rsidRPr="007E6BDF" w:rsidRDefault="009603A4" w:rsidP="00362A7A">
            <w:pPr>
              <w:rPr>
                <w:szCs w:val="22"/>
              </w:rPr>
            </w:pPr>
          </w:p>
        </w:tc>
      </w:tr>
      <w:tr w:rsidR="009603A4" w:rsidRPr="007E6BDF" w14:paraId="111EB204"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F1DD6F" w14:textId="77777777" w:rsidR="009603A4" w:rsidRPr="007E6BDF" w:rsidRDefault="009603A4" w:rsidP="00362A7A">
            <w:pPr>
              <w:keepNext/>
              <w:rPr>
                <w:szCs w:val="22"/>
              </w:rPr>
            </w:pPr>
            <w:r w:rsidRPr="007E6BDF">
              <w:rPr>
                <w:b/>
              </w:rPr>
              <w:lastRenderedPageBreak/>
              <w:t>Рекомендация 29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C8B042" w14:textId="77777777" w:rsidR="009603A4" w:rsidRPr="007E6BDF" w:rsidRDefault="009603A4" w:rsidP="00362A7A">
            <w:pPr>
              <w:rPr>
                <w:szCs w:val="22"/>
              </w:rPr>
            </w:pPr>
            <w:r w:rsidRPr="007E6BDF">
              <w:rPr>
                <w:b/>
              </w:rPr>
              <w:t>Ссылка на ожидаемые результаты</w:t>
            </w:r>
          </w:p>
        </w:tc>
      </w:tr>
      <w:tr w:rsidR="009603A4" w:rsidRPr="007E6BDF" w14:paraId="7DBDDDB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9FF55B" w14:textId="77777777" w:rsidR="009603A4" w:rsidRPr="007E6BDF" w:rsidRDefault="009603A4" w:rsidP="00362A7A">
            <w:pPr>
              <w:rPr>
                <w:szCs w:val="22"/>
              </w:rPr>
            </w:pPr>
            <w:r w:rsidRPr="007E6BDF">
              <w:t>Включить обсуждение вопросов передачи технологии, связанной с ИС, в мандат соответствующего органа ВОИС.</w:t>
            </w:r>
          </w:p>
          <w:p w14:paraId="50947CD9"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B867409" w14:textId="77777777" w:rsidR="009603A4" w:rsidRPr="007E6BDF" w:rsidRDefault="009603A4" w:rsidP="00362A7A">
            <w:pPr>
              <w:rPr>
                <w:szCs w:val="22"/>
              </w:rPr>
            </w:pPr>
            <w:r w:rsidRPr="007E6BDF">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201E69FE" w14:textId="77777777" w:rsidR="009603A4" w:rsidRPr="007E6BDF" w:rsidRDefault="009603A4" w:rsidP="00362A7A">
            <w:pPr>
              <w:rPr>
                <w:szCs w:val="22"/>
              </w:rPr>
            </w:pPr>
          </w:p>
          <w:p w14:paraId="49D4FE54"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0B2DBA2E" w14:textId="77777777" w:rsidR="009603A4" w:rsidRPr="007E6BDF" w:rsidRDefault="009603A4" w:rsidP="00362A7A">
            <w:pPr>
              <w:rPr>
                <w:szCs w:val="22"/>
              </w:rPr>
            </w:pPr>
          </w:p>
          <w:p w14:paraId="744C2C22"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294601C0" w14:textId="77777777" w:rsidR="009603A4" w:rsidRPr="007E6BDF" w:rsidRDefault="009603A4" w:rsidP="00362A7A">
            <w:pPr>
              <w:rPr>
                <w:szCs w:val="22"/>
              </w:rPr>
            </w:pPr>
          </w:p>
        </w:tc>
      </w:tr>
      <w:tr w:rsidR="009603A4" w:rsidRPr="007E6BDF" w14:paraId="2DE2CED4"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EFB3CE" w14:textId="77777777" w:rsidR="009603A4" w:rsidRPr="007E6BDF" w:rsidRDefault="009603A4" w:rsidP="00362A7A">
            <w:pPr>
              <w:rPr>
                <w:szCs w:val="22"/>
              </w:rPr>
            </w:pPr>
            <w:r w:rsidRPr="007E6BDF">
              <w:rPr>
                <w:b/>
              </w:rPr>
              <w:t>Рекомендация 30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D1EFA1" w14:textId="77777777" w:rsidR="009603A4" w:rsidRPr="007E6BDF" w:rsidRDefault="009603A4" w:rsidP="00362A7A">
            <w:pPr>
              <w:rPr>
                <w:szCs w:val="22"/>
              </w:rPr>
            </w:pPr>
            <w:r w:rsidRPr="007E6BDF">
              <w:rPr>
                <w:b/>
              </w:rPr>
              <w:t>Ссылка на ожидаемые результаты</w:t>
            </w:r>
          </w:p>
        </w:tc>
      </w:tr>
      <w:tr w:rsidR="009603A4" w:rsidRPr="007E6BDF" w14:paraId="4882DF5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1255E99" w14:textId="77777777" w:rsidR="009603A4" w:rsidRPr="007E6BDF" w:rsidRDefault="009603A4" w:rsidP="00362A7A">
            <w:pPr>
              <w:rPr>
                <w:szCs w:val="22"/>
              </w:rPr>
            </w:pPr>
            <w:r w:rsidRPr="007E6BDF">
              <w:t>ВОИС должна сотрудничать с другими межправительственными организациями в предоставлении развивающимся странам, включая НРС, консультаций по их запросу, относительно путей получения доступа к технической информации, относящейся к ИС, и использования такой информации, особенно в областях, представляющих особый интерес для стран, запрашивающих такие консультации.</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1AB0DA4" w14:textId="77777777" w:rsidR="009603A4" w:rsidRPr="007E6BDF" w:rsidRDefault="009603A4" w:rsidP="00362A7A">
            <w:pPr>
              <w:rPr>
                <w:szCs w:val="22"/>
              </w:rPr>
            </w:pPr>
            <w:r w:rsidRPr="007E6BDF">
              <w:t>2.4 Обеспечение эффективного взаимодействия и сотрудничества с ООН, МПО и НПО в поддержку достижения глобальных целей, достижению которых может способствовать ИС</w:t>
            </w:r>
          </w:p>
          <w:p w14:paraId="5A37225F" w14:textId="77777777" w:rsidR="009603A4" w:rsidRPr="007E6BDF" w:rsidRDefault="009603A4" w:rsidP="00362A7A">
            <w:pPr>
              <w:rPr>
                <w:szCs w:val="22"/>
              </w:rPr>
            </w:pPr>
          </w:p>
          <w:p w14:paraId="102E6F88" w14:textId="77777777" w:rsidR="009603A4" w:rsidRPr="007E6BDF" w:rsidRDefault="009603A4" w:rsidP="00362A7A">
            <w:r w:rsidRPr="007E6BDF">
              <w:t>3.1 Обеспечение более широкого и эффективного использования глобальных систем, услуг, знаний и данных ВОИС в области ИС.</w:t>
            </w:r>
          </w:p>
          <w:p w14:paraId="60795FCA" w14:textId="77777777" w:rsidR="009603A4" w:rsidRPr="007E6BDF" w:rsidRDefault="009603A4" w:rsidP="00362A7A">
            <w:pPr>
              <w:rPr>
                <w:szCs w:val="22"/>
              </w:rPr>
            </w:pPr>
          </w:p>
          <w:p w14:paraId="2B5CA8BE"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1CC24B21" w14:textId="77777777" w:rsidR="009603A4" w:rsidRPr="007E6BDF" w:rsidRDefault="009603A4" w:rsidP="00362A7A">
            <w:pPr>
              <w:rPr>
                <w:szCs w:val="22"/>
              </w:rPr>
            </w:pPr>
          </w:p>
          <w:p w14:paraId="64C8FD1D" w14:textId="77777777" w:rsidR="009603A4" w:rsidRPr="007E6BDF" w:rsidRDefault="009603A4" w:rsidP="00362A7A">
            <w:pPr>
              <w:rPr>
                <w:szCs w:val="22"/>
              </w:rPr>
            </w:pPr>
            <w:r w:rsidRPr="007E6BDF">
              <w:t>4.3 Углубление знаний и развитие навыков в области ИС во всех государствах-членах</w:t>
            </w:r>
          </w:p>
          <w:p w14:paraId="0DA3305C" w14:textId="77777777" w:rsidR="009603A4" w:rsidRPr="007E6BDF" w:rsidRDefault="009603A4" w:rsidP="00362A7A">
            <w:pPr>
              <w:rPr>
                <w:szCs w:val="22"/>
              </w:rPr>
            </w:pPr>
          </w:p>
        </w:tc>
      </w:tr>
      <w:tr w:rsidR="009603A4" w:rsidRPr="007E6BDF" w14:paraId="3E6CD764"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BEBCA2" w14:textId="77777777" w:rsidR="009603A4" w:rsidRPr="007E6BDF" w:rsidRDefault="009603A4" w:rsidP="00362A7A">
            <w:pPr>
              <w:rPr>
                <w:szCs w:val="22"/>
              </w:rPr>
            </w:pPr>
            <w:r w:rsidRPr="007E6BDF">
              <w:rPr>
                <w:b/>
              </w:rPr>
              <w:t>Рекомендация 31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577D40" w14:textId="77777777" w:rsidR="009603A4" w:rsidRPr="007E6BDF" w:rsidRDefault="009603A4" w:rsidP="00362A7A">
            <w:pPr>
              <w:rPr>
                <w:szCs w:val="22"/>
              </w:rPr>
            </w:pPr>
            <w:r w:rsidRPr="007E6BDF">
              <w:rPr>
                <w:b/>
              </w:rPr>
              <w:t>Ссылка на ожидаемые результаты</w:t>
            </w:r>
          </w:p>
        </w:tc>
      </w:tr>
      <w:tr w:rsidR="009603A4" w:rsidRPr="007E6BDF" w14:paraId="7EDE06D0"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08FFAAE" w14:textId="77777777" w:rsidR="009603A4" w:rsidRPr="007E6BDF" w:rsidRDefault="009603A4" w:rsidP="00362A7A">
            <w:pPr>
              <w:rPr>
                <w:szCs w:val="22"/>
              </w:rPr>
            </w:pPr>
            <w:r w:rsidRPr="007E6BDF">
              <w:t xml:space="preserve">Предпринять поддержанные государствами-членами инициативы, направленные на обеспечение передачи технологии развивающимся странам – например, просить </w:t>
            </w:r>
            <w:r w:rsidRPr="007E6BDF">
              <w:lastRenderedPageBreak/>
              <w:t>ВОИС о расширении доступа к публично доступной патентной информации.</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E90DFDE" w14:textId="77777777" w:rsidR="009603A4" w:rsidRPr="007E6BDF" w:rsidRDefault="009603A4" w:rsidP="00362A7A">
            <w:r w:rsidRPr="007E6BDF">
              <w:lastRenderedPageBreak/>
              <w:t>3.1 Обеспечение более широкого и эффективного использования глобальных систем, услуг, знаний и данных ВОИС в области ИС.</w:t>
            </w:r>
          </w:p>
          <w:p w14:paraId="76E92ED2" w14:textId="77777777" w:rsidR="009603A4" w:rsidRPr="007E6BDF" w:rsidRDefault="009603A4" w:rsidP="00362A7A">
            <w:pPr>
              <w:rPr>
                <w:szCs w:val="22"/>
              </w:rPr>
            </w:pPr>
          </w:p>
          <w:p w14:paraId="6AB6330F" w14:textId="77777777" w:rsidR="009603A4" w:rsidRPr="007E6BDF" w:rsidRDefault="009603A4" w:rsidP="00362A7A">
            <w:pPr>
              <w:rPr>
                <w:szCs w:val="22"/>
              </w:rPr>
            </w:pPr>
            <w:r w:rsidRPr="007E6BDF">
              <w:lastRenderedPageBreak/>
              <w:t>3.3 Содействие передаче знаний и внедрению технологий посредством платформ и инструментов ВОИС на базе ИС для решения глобальных проблем.</w:t>
            </w:r>
          </w:p>
          <w:p w14:paraId="6AD1C18E" w14:textId="77777777" w:rsidR="009603A4" w:rsidRPr="007E6BDF" w:rsidRDefault="009603A4" w:rsidP="00362A7A">
            <w:pPr>
              <w:rPr>
                <w:szCs w:val="22"/>
              </w:rPr>
            </w:pPr>
          </w:p>
          <w:p w14:paraId="0BFB4F23" w14:textId="77777777" w:rsidR="009603A4" w:rsidRPr="007E6BDF" w:rsidRDefault="009603A4" w:rsidP="00362A7A">
            <w:pPr>
              <w:rPr>
                <w:szCs w:val="22"/>
              </w:rPr>
            </w:pPr>
            <w:r w:rsidRPr="007E6BDF">
              <w:t>4.3 Углубление знаний и развитие навыков в области ИС во всех государствах-членах</w:t>
            </w:r>
          </w:p>
          <w:p w14:paraId="4317B094" w14:textId="77777777" w:rsidR="009603A4" w:rsidRPr="007E6BDF" w:rsidRDefault="009603A4" w:rsidP="00362A7A">
            <w:pPr>
              <w:rPr>
                <w:szCs w:val="22"/>
              </w:rPr>
            </w:pPr>
          </w:p>
        </w:tc>
      </w:tr>
      <w:tr w:rsidR="009603A4" w:rsidRPr="007E6BDF" w14:paraId="303BA2A9"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B84CBB" w14:textId="77777777" w:rsidR="009603A4" w:rsidRPr="007E6BDF" w:rsidRDefault="009603A4" w:rsidP="00362A7A">
            <w:pPr>
              <w:rPr>
                <w:szCs w:val="22"/>
              </w:rPr>
            </w:pPr>
            <w:r w:rsidRPr="007E6BDF">
              <w:rPr>
                <w:b/>
              </w:rPr>
              <w:lastRenderedPageBreak/>
              <w:t>Рекомендация 32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645C75" w14:textId="77777777" w:rsidR="009603A4" w:rsidRPr="007E6BDF" w:rsidRDefault="009603A4" w:rsidP="00362A7A">
            <w:pPr>
              <w:rPr>
                <w:szCs w:val="22"/>
              </w:rPr>
            </w:pPr>
            <w:r w:rsidRPr="007E6BDF">
              <w:rPr>
                <w:b/>
              </w:rPr>
              <w:t>Ссылка на ожидаемые результаты</w:t>
            </w:r>
          </w:p>
        </w:tc>
      </w:tr>
      <w:tr w:rsidR="009603A4" w:rsidRPr="007E6BDF" w14:paraId="3396FB73"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ADC0309" w14:textId="77777777" w:rsidR="009603A4" w:rsidRPr="007E6BDF" w:rsidRDefault="009603A4" w:rsidP="00362A7A">
            <w:pPr>
              <w:rPr>
                <w:szCs w:val="22"/>
              </w:rPr>
            </w:pPr>
            <w:r w:rsidRPr="007E6BDF">
              <w:t>Обеспечить в рамках ВОИС возможности обмена национальным и региональным опытом и информацией по вопросам взаимосвязи между правами ИС и политикой защиты конкуренции.</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56D61B6" w14:textId="77777777" w:rsidR="009603A4" w:rsidRPr="007E6BDF" w:rsidRDefault="009603A4" w:rsidP="00362A7A">
            <w:r w:rsidRPr="007E6BDF">
              <w:t>2.1 Разработка сбалансированной международной нормативной базы для ИС</w:t>
            </w:r>
          </w:p>
          <w:p w14:paraId="304A5D42" w14:textId="77777777" w:rsidR="009603A4" w:rsidRPr="007E6BDF" w:rsidRDefault="009603A4" w:rsidP="00362A7A"/>
          <w:p w14:paraId="2FE87429" w14:textId="77777777" w:rsidR="009603A4" w:rsidRPr="007E6BDF" w:rsidRDefault="009603A4" w:rsidP="00362A7A">
            <w:r w:rsidRPr="007E6BDF">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03BD11CE" w14:textId="77777777" w:rsidR="009603A4" w:rsidRPr="007E6BDF" w:rsidRDefault="009603A4" w:rsidP="00362A7A"/>
          <w:p w14:paraId="0760B533" w14:textId="77777777" w:rsidR="009603A4" w:rsidRPr="007E6BDF" w:rsidRDefault="009603A4" w:rsidP="00362A7A">
            <w:r w:rsidRPr="007E6BDF">
              <w:t>2.4 Обеспечение эффективного взаимодействия и сотрудничества с ООН, МПО и НПО в поддержку достижения глобальных целей, достижению которых может способствовать ИС</w:t>
            </w:r>
          </w:p>
          <w:p w14:paraId="24142332" w14:textId="77777777" w:rsidR="009603A4" w:rsidRPr="007E6BDF" w:rsidRDefault="009603A4" w:rsidP="00362A7A">
            <w:pPr>
              <w:rPr>
                <w:szCs w:val="22"/>
              </w:rPr>
            </w:pPr>
          </w:p>
        </w:tc>
      </w:tr>
      <w:tr w:rsidR="009603A4" w:rsidRPr="007E6BDF" w14:paraId="68DE89B2"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392CCA" w14:textId="77777777" w:rsidR="009603A4" w:rsidRPr="007E6BDF" w:rsidRDefault="009603A4" w:rsidP="00362A7A">
            <w:pPr>
              <w:rPr>
                <w:szCs w:val="22"/>
              </w:rPr>
            </w:pPr>
            <w:r w:rsidRPr="007E6BDF">
              <w:rPr>
                <w:b/>
              </w:rPr>
              <w:t>Рекомендация 33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781C33" w14:textId="77777777" w:rsidR="009603A4" w:rsidRPr="007E6BDF" w:rsidRDefault="009603A4" w:rsidP="00362A7A">
            <w:pPr>
              <w:rPr>
                <w:szCs w:val="22"/>
              </w:rPr>
            </w:pPr>
            <w:r w:rsidRPr="007E6BDF">
              <w:rPr>
                <w:b/>
              </w:rPr>
              <w:t>Ссылка на ожидаемые результаты</w:t>
            </w:r>
          </w:p>
        </w:tc>
      </w:tr>
      <w:tr w:rsidR="009603A4" w:rsidRPr="007E6BDF" w14:paraId="1F7CC81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C556235" w14:textId="77777777" w:rsidR="009603A4" w:rsidRPr="007E6BDF" w:rsidRDefault="009603A4" w:rsidP="00362A7A">
            <w:pPr>
              <w:rPr>
                <w:szCs w:val="22"/>
              </w:rPr>
            </w:pPr>
            <w:r w:rsidRPr="007E6BDF">
              <w:t>Просить ВОИС разработать эффективный механизм ежегодной экспертизы и анализа хода реализации всех ее мероприятий, направленных на цели развития, включая мероприятия в области оказания технической помощи, выработав для этого, в соответствующих случаях, конкретные показатели и базовые ориентиры.</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2A55E5A"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0D216709" w14:textId="77777777" w:rsidR="009603A4" w:rsidRPr="007E6BDF" w:rsidRDefault="009603A4" w:rsidP="00362A7A">
            <w:pPr>
              <w:rPr>
                <w:szCs w:val="22"/>
              </w:rPr>
            </w:pPr>
          </w:p>
          <w:p w14:paraId="557A6A8F" w14:textId="77777777" w:rsidR="009603A4" w:rsidRPr="007E6BDF" w:rsidRDefault="009603A4" w:rsidP="00362A7A">
            <w:r w:rsidRPr="007E6BDF">
              <w:t>5.3 Обеспечение рационального и благоразумного управления финансами и эффективного внутриорганизационного управления и надзора</w:t>
            </w:r>
          </w:p>
          <w:p w14:paraId="5456C2D2" w14:textId="77777777" w:rsidR="009603A4" w:rsidRPr="007E6BDF" w:rsidRDefault="009603A4" w:rsidP="00362A7A">
            <w:pPr>
              <w:rPr>
                <w:szCs w:val="22"/>
              </w:rPr>
            </w:pPr>
          </w:p>
        </w:tc>
      </w:tr>
      <w:tr w:rsidR="009603A4" w:rsidRPr="007E6BDF" w14:paraId="0C31154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14A6A6" w14:textId="77777777" w:rsidR="009603A4" w:rsidRPr="007E6BDF" w:rsidRDefault="009603A4" w:rsidP="00362A7A">
            <w:pPr>
              <w:keepNext/>
              <w:rPr>
                <w:szCs w:val="22"/>
              </w:rPr>
            </w:pPr>
            <w:r w:rsidRPr="007E6BDF">
              <w:rPr>
                <w:b/>
              </w:rPr>
              <w:lastRenderedPageBreak/>
              <w:t>Рекомендация 34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49D9B0" w14:textId="77777777" w:rsidR="009603A4" w:rsidRPr="007E6BDF" w:rsidRDefault="009603A4" w:rsidP="00362A7A">
            <w:pPr>
              <w:rPr>
                <w:szCs w:val="22"/>
              </w:rPr>
            </w:pPr>
            <w:r w:rsidRPr="007E6BDF">
              <w:rPr>
                <w:b/>
              </w:rPr>
              <w:t>Ссылка на ожидаемые результаты</w:t>
            </w:r>
          </w:p>
        </w:tc>
      </w:tr>
      <w:tr w:rsidR="009603A4" w:rsidRPr="007E6BDF" w14:paraId="7CA4816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20ACEB6" w14:textId="77777777" w:rsidR="009603A4" w:rsidRPr="007E6BDF" w:rsidRDefault="009603A4" w:rsidP="00362A7A">
            <w:pPr>
              <w:rPr>
                <w:szCs w:val="22"/>
              </w:rPr>
            </w:pPr>
            <w:r w:rsidRPr="007E6BDF">
              <w:t>Просить ВОИС провести исследование факторов, ограничивающих возможности охраны прав интеллектуальной собственности в неформальном секторе экономики, включая соответствующие материальные затраты и выгоды с точки зрения создания рабочих мест с целью оказания государствам-членам помощи в разработке содержательных национальных программ.</w:t>
            </w:r>
          </w:p>
          <w:p w14:paraId="03A90E9D"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7A23F22" w14:textId="77777777" w:rsidR="009603A4" w:rsidRPr="007E6BDF" w:rsidRDefault="009603A4" w:rsidP="00362A7A">
            <w:pPr>
              <w:rPr>
                <w:szCs w:val="22"/>
              </w:rPr>
            </w:pPr>
            <w:r w:rsidRPr="007E6BDF">
              <w:t>3.1 Обеспечение более широкого и эффективного использования глобальных систем, услуг, знаний и данных ВОИС в области ИС.</w:t>
            </w:r>
          </w:p>
          <w:p w14:paraId="765CA143" w14:textId="77777777" w:rsidR="009603A4" w:rsidRPr="007E6BDF" w:rsidRDefault="009603A4" w:rsidP="00362A7A">
            <w:pPr>
              <w:rPr>
                <w:szCs w:val="22"/>
              </w:rPr>
            </w:pPr>
          </w:p>
          <w:p w14:paraId="5AA38418"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4E0F7731" w14:textId="77777777" w:rsidR="009603A4" w:rsidRPr="007E6BDF" w:rsidRDefault="009603A4" w:rsidP="00362A7A"/>
          <w:p w14:paraId="425C70E9" w14:textId="77777777" w:rsidR="009603A4" w:rsidRPr="007E6BDF" w:rsidRDefault="009603A4" w:rsidP="00362A7A">
            <w:r w:rsidRPr="007E6BDF">
              <w:t>4.4 Увеличение числа новаторов, творческих работников, МСП, университетов, исследовательских учреждений и сообществ, успешно использующих ИС</w:t>
            </w:r>
          </w:p>
          <w:p w14:paraId="6F6479E0" w14:textId="77777777" w:rsidR="009603A4" w:rsidRPr="007E6BDF" w:rsidRDefault="009603A4" w:rsidP="00362A7A">
            <w:pPr>
              <w:rPr>
                <w:szCs w:val="22"/>
              </w:rPr>
            </w:pPr>
          </w:p>
        </w:tc>
      </w:tr>
      <w:tr w:rsidR="009603A4" w:rsidRPr="007E6BDF" w14:paraId="2381922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055683" w14:textId="77777777" w:rsidR="009603A4" w:rsidRPr="007E6BDF" w:rsidRDefault="009603A4" w:rsidP="00362A7A">
            <w:pPr>
              <w:rPr>
                <w:szCs w:val="22"/>
              </w:rPr>
            </w:pPr>
            <w:r w:rsidRPr="007E6BDF">
              <w:rPr>
                <w:b/>
              </w:rPr>
              <w:t>Рекомендация 35*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D4B070" w14:textId="77777777" w:rsidR="009603A4" w:rsidRPr="007E6BDF" w:rsidRDefault="009603A4" w:rsidP="00362A7A">
            <w:pPr>
              <w:rPr>
                <w:szCs w:val="22"/>
              </w:rPr>
            </w:pPr>
            <w:r w:rsidRPr="007E6BDF">
              <w:rPr>
                <w:b/>
              </w:rPr>
              <w:t>Ссылка на ожидаемые результаты</w:t>
            </w:r>
          </w:p>
        </w:tc>
      </w:tr>
      <w:tr w:rsidR="009603A4" w:rsidRPr="007E6BDF" w14:paraId="6648565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CD0B75D" w14:textId="77777777" w:rsidR="009603A4" w:rsidRPr="007E6BDF" w:rsidRDefault="009603A4" w:rsidP="00362A7A">
            <w:pPr>
              <w:rPr>
                <w:szCs w:val="22"/>
              </w:rPr>
            </w:pPr>
            <w:r w:rsidRPr="007E6BDF">
              <w:t>Просить ВОИС предпринять, по запросу государств-членов, новые исследования для оценки экономических, социальных и культурных последствий использования систем интеллектуальной собственности в этих государствах.</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E17326B" w14:textId="77777777" w:rsidR="009603A4" w:rsidRPr="007E6BDF" w:rsidRDefault="009603A4" w:rsidP="00362A7A">
            <w:pPr>
              <w:rPr>
                <w:szCs w:val="22"/>
              </w:rPr>
            </w:pPr>
            <w:r w:rsidRPr="007E6BDF">
              <w:t>3.1 Обеспечение более широкого и эффективного использования глобальных систем, услуг, знаний и данных ВОИС в области ИС.</w:t>
            </w:r>
          </w:p>
          <w:p w14:paraId="4AF5FF39" w14:textId="77777777" w:rsidR="009603A4" w:rsidRPr="007E6BDF" w:rsidRDefault="009603A4" w:rsidP="00362A7A">
            <w:pPr>
              <w:rPr>
                <w:szCs w:val="22"/>
              </w:rPr>
            </w:pPr>
          </w:p>
          <w:p w14:paraId="5A4D0B11"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58AE7174" w14:textId="77777777" w:rsidR="009603A4" w:rsidRPr="007E6BDF" w:rsidRDefault="009603A4" w:rsidP="00362A7A">
            <w:pPr>
              <w:rPr>
                <w:szCs w:val="22"/>
              </w:rPr>
            </w:pPr>
          </w:p>
          <w:p w14:paraId="374346A8"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2AFA7ADE" w14:textId="77777777" w:rsidR="009603A4" w:rsidRPr="007E6BDF" w:rsidRDefault="009603A4" w:rsidP="00362A7A">
            <w:pPr>
              <w:rPr>
                <w:szCs w:val="22"/>
              </w:rPr>
            </w:pPr>
          </w:p>
        </w:tc>
      </w:tr>
      <w:tr w:rsidR="009603A4" w:rsidRPr="007E6BDF" w14:paraId="0176BF48"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250A39" w14:textId="77777777" w:rsidR="009603A4" w:rsidRPr="007E6BDF" w:rsidRDefault="009603A4" w:rsidP="00362A7A">
            <w:pPr>
              <w:rPr>
                <w:szCs w:val="22"/>
              </w:rPr>
            </w:pPr>
            <w:r w:rsidRPr="007E6BDF">
              <w:rPr>
                <w:b/>
              </w:rPr>
              <w:t>Рекомендация 36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05CC2E" w14:textId="77777777" w:rsidR="009603A4" w:rsidRPr="007E6BDF" w:rsidRDefault="009603A4" w:rsidP="00362A7A">
            <w:pPr>
              <w:rPr>
                <w:szCs w:val="22"/>
              </w:rPr>
            </w:pPr>
            <w:r w:rsidRPr="007E6BDF">
              <w:rPr>
                <w:b/>
              </w:rPr>
              <w:t>Ссылка на ожидаемые результаты</w:t>
            </w:r>
          </w:p>
        </w:tc>
      </w:tr>
      <w:tr w:rsidR="009603A4" w:rsidRPr="007E6BDF" w14:paraId="0D0ED4D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394E25B" w14:textId="77777777" w:rsidR="009603A4" w:rsidRPr="007E6BDF" w:rsidRDefault="009603A4" w:rsidP="00362A7A">
            <w:pPr>
              <w:rPr>
                <w:szCs w:val="22"/>
              </w:rPr>
            </w:pPr>
            <w:r w:rsidRPr="007E6BDF">
              <w:t>Обмениваться опытом реализации открытых совместных проектов, таких как «Геном человека», а также проектов в области разработки моделей использования 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1BC958D" w14:textId="77777777" w:rsidR="009603A4" w:rsidRPr="007E6BDF" w:rsidRDefault="009603A4" w:rsidP="00362A7A">
            <w:r w:rsidRPr="007E6BDF">
              <w:t xml:space="preserve">3.1 Обеспечение более широкого и эффективного использования глобальных систем, услуг, знаний и данных ВОИС в области ИС. </w:t>
            </w:r>
          </w:p>
          <w:p w14:paraId="7AC21504" w14:textId="77777777" w:rsidR="009603A4" w:rsidRPr="007E6BDF" w:rsidRDefault="009603A4" w:rsidP="00362A7A">
            <w:pPr>
              <w:rPr>
                <w:szCs w:val="22"/>
              </w:rPr>
            </w:pPr>
          </w:p>
          <w:p w14:paraId="02AD2FA5" w14:textId="77777777" w:rsidR="009603A4" w:rsidRPr="007E6BDF" w:rsidRDefault="009603A4" w:rsidP="00362A7A">
            <w:pPr>
              <w:rPr>
                <w:szCs w:val="22"/>
              </w:rPr>
            </w:pPr>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490983B7" w14:textId="77777777" w:rsidR="009603A4" w:rsidRPr="007E6BDF" w:rsidRDefault="009603A4" w:rsidP="00362A7A">
            <w:pPr>
              <w:rPr>
                <w:szCs w:val="22"/>
              </w:rPr>
            </w:pPr>
          </w:p>
        </w:tc>
      </w:tr>
      <w:tr w:rsidR="009603A4" w:rsidRPr="007E6BDF" w14:paraId="40B733B9"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08AA15" w14:textId="77777777" w:rsidR="009603A4" w:rsidRPr="007E6BDF" w:rsidRDefault="009603A4" w:rsidP="00362A7A">
            <w:pPr>
              <w:keepNext/>
              <w:rPr>
                <w:szCs w:val="22"/>
              </w:rPr>
            </w:pPr>
            <w:r w:rsidRPr="007E6BDF">
              <w:rPr>
                <w:b/>
              </w:rPr>
              <w:lastRenderedPageBreak/>
              <w:t>Рекомендация 37*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7196E9" w14:textId="77777777" w:rsidR="009603A4" w:rsidRPr="007E6BDF" w:rsidRDefault="009603A4" w:rsidP="00362A7A">
            <w:pPr>
              <w:rPr>
                <w:szCs w:val="22"/>
              </w:rPr>
            </w:pPr>
            <w:r w:rsidRPr="007E6BDF">
              <w:rPr>
                <w:b/>
              </w:rPr>
              <w:t>Ссылка на ожидаемые результаты</w:t>
            </w:r>
          </w:p>
        </w:tc>
      </w:tr>
      <w:tr w:rsidR="009603A4" w:rsidRPr="007E6BDF" w14:paraId="0D6CD3BB"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F481A32" w14:textId="77777777" w:rsidR="009603A4" w:rsidRPr="007E6BDF" w:rsidRDefault="009603A4" w:rsidP="00362A7A">
            <w:pPr>
              <w:rPr>
                <w:szCs w:val="22"/>
              </w:rPr>
            </w:pPr>
            <w:r w:rsidRPr="007E6BDF">
              <w:t>По запросам и в соответствии с указаниями государств-членов ВОИС может выполнять исследования в области охраны прав интеллектуальной собственности для выявления возможных взаимосвязей и взаимовлияния между вопросами ИС и развития.</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C21CFC6" w14:textId="77777777" w:rsidR="009603A4" w:rsidRPr="007E6BDF" w:rsidRDefault="009603A4" w:rsidP="00362A7A">
            <w:pPr>
              <w:rPr>
                <w:szCs w:val="22"/>
              </w:rPr>
            </w:pPr>
            <w:r w:rsidRPr="007E6BDF">
              <w:t>3.1 Обеспечение более широкого и эффективного использования глобальных систем, услуг, знаний и данных ВОИС в области ИС.</w:t>
            </w:r>
          </w:p>
          <w:p w14:paraId="582CB013" w14:textId="77777777" w:rsidR="009603A4" w:rsidRPr="007E6BDF" w:rsidRDefault="009603A4" w:rsidP="00362A7A">
            <w:pPr>
              <w:rPr>
                <w:szCs w:val="22"/>
              </w:rPr>
            </w:pPr>
          </w:p>
          <w:p w14:paraId="456BBE3D"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516E153B" w14:textId="77777777" w:rsidR="009603A4" w:rsidRPr="007E6BDF" w:rsidRDefault="009603A4" w:rsidP="00362A7A"/>
          <w:p w14:paraId="073167EE" w14:textId="77777777" w:rsidR="009603A4" w:rsidRPr="007E6BDF" w:rsidRDefault="009603A4" w:rsidP="00362A7A">
            <w:pPr>
              <w:rPr>
                <w:szCs w:val="22"/>
              </w:rPr>
            </w:pPr>
            <w:r w:rsidRPr="007E6BDF">
              <w:t>4.2 Формирование в государствах-членах сбалансированных и эффективных экосистем ИС, инноваций и творчества</w:t>
            </w:r>
          </w:p>
        </w:tc>
      </w:tr>
      <w:tr w:rsidR="009603A4" w:rsidRPr="007E6BDF" w14:paraId="4F05C57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035E3D" w14:textId="77777777" w:rsidR="009603A4" w:rsidRPr="007E6BDF" w:rsidRDefault="009603A4" w:rsidP="00362A7A">
            <w:pPr>
              <w:rPr>
                <w:szCs w:val="22"/>
              </w:rPr>
            </w:pPr>
            <w:r w:rsidRPr="007E6BDF">
              <w:rPr>
                <w:b/>
              </w:rPr>
              <w:t>Рекомендация 38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431191" w14:textId="77777777" w:rsidR="009603A4" w:rsidRPr="007E6BDF" w:rsidRDefault="009603A4" w:rsidP="00362A7A">
            <w:pPr>
              <w:rPr>
                <w:szCs w:val="22"/>
              </w:rPr>
            </w:pPr>
            <w:r w:rsidRPr="007E6BDF">
              <w:rPr>
                <w:b/>
              </w:rPr>
              <w:t>Ссылка на ожидаемые результаты</w:t>
            </w:r>
          </w:p>
        </w:tc>
      </w:tr>
      <w:tr w:rsidR="009603A4" w:rsidRPr="007E6BDF" w14:paraId="26AFFE19"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B760FC6" w14:textId="77777777" w:rsidR="009603A4" w:rsidRPr="007E6BDF" w:rsidRDefault="009603A4" w:rsidP="00362A7A">
            <w:pPr>
              <w:rPr>
                <w:szCs w:val="22"/>
              </w:rPr>
            </w:pPr>
            <w:r w:rsidRPr="007E6BDF">
              <w:t>Повышать способность ВОИС выполнять объективную оценку влияния деятельности Организации с точки зрения содействия развитию.</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B47DDB8"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3F11BDED" w14:textId="77777777" w:rsidR="009603A4" w:rsidRPr="007E6BDF" w:rsidRDefault="009603A4" w:rsidP="00362A7A">
            <w:pPr>
              <w:rPr>
                <w:szCs w:val="22"/>
              </w:rPr>
            </w:pPr>
          </w:p>
        </w:tc>
      </w:tr>
      <w:tr w:rsidR="009603A4" w:rsidRPr="007E6BDF" w14:paraId="0FABE65D"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B3C61F" w14:textId="77777777" w:rsidR="009603A4" w:rsidRPr="007E6BDF" w:rsidRDefault="009603A4" w:rsidP="00362A7A">
            <w:pPr>
              <w:rPr>
                <w:szCs w:val="22"/>
              </w:rPr>
            </w:pPr>
            <w:r w:rsidRPr="007E6BDF">
              <w:rPr>
                <w:b/>
              </w:rPr>
              <w:t>Рекомендация 39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C46037" w14:textId="77777777" w:rsidR="009603A4" w:rsidRPr="007E6BDF" w:rsidRDefault="009603A4" w:rsidP="00362A7A">
            <w:pPr>
              <w:rPr>
                <w:szCs w:val="22"/>
              </w:rPr>
            </w:pPr>
            <w:r w:rsidRPr="007E6BDF">
              <w:rPr>
                <w:b/>
              </w:rPr>
              <w:t>Ссылка на ожидаемые результаты</w:t>
            </w:r>
          </w:p>
        </w:tc>
      </w:tr>
      <w:tr w:rsidR="009603A4" w:rsidRPr="007E6BDF" w14:paraId="274B1A2B"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0B14318" w14:textId="77777777" w:rsidR="009603A4" w:rsidRPr="007E6BDF" w:rsidRDefault="009603A4" w:rsidP="00362A7A">
            <w:pPr>
              <w:rPr>
                <w:szCs w:val="22"/>
              </w:rPr>
            </w:pPr>
            <w:r w:rsidRPr="007E6BDF">
              <w:t>Просить ВОИС оказывать, в рамках ее основной компетенции и миссии, содействие развивающимся странам, особенно странам Африки, в вопросах сотрудничества с соответствующими международными организациями, выполняя исследования по проблеме «утечки мозгов» и вырабатывая соответствующие рекомендации.</w:t>
            </w:r>
          </w:p>
          <w:p w14:paraId="3B67CA3C"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7C62376"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9603A4" w:rsidRPr="007E6BDF" w14:paraId="6E40EC8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37B539" w14:textId="77777777" w:rsidR="009603A4" w:rsidRPr="007E6BDF" w:rsidRDefault="009603A4" w:rsidP="00362A7A">
            <w:pPr>
              <w:rPr>
                <w:szCs w:val="22"/>
              </w:rPr>
            </w:pPr>
            <w:r w:rsidRPr="007E6BDF">
              <w:rPr>
                <w:b/>
              </w:rPr>
              <w:t>Рекомендация 40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FF7C3" w14:textId="77777777" w:rsidR="009603A4" w:rsidRPr="007E6BDF" w:rsidRDefault="009603A4" w:rsidP="00362A7A">
            <w:pPr>
              <w:rPr>
                <w:szCs w:val="22"/>
              </w:rPr>
            </w:pPr>
            <w:r w:rsidRPr="007E6BDF">
              <w:rPr>
                <w:b/>
              </w:rPr>
              <w:t>Ссылка на ожидаемые результаты</w:t>
            </w:r>
          </w:p>
        </w:tc>
      </w:tr>
      <w:tr w:rsidR="009603A4" w:rsidRPr="007E6BDF" w14:paraId="2F2A91E0"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BBFA8AD" w14:textId="77777777" w:rsidR="009603A4" w:rsidRPr="007E6BDF" w:rsidRDefault="009603A4" w:rsidP="00362A7A">
            <w:pPr>
              <w:rPr>
                <w:szCs w:val="22"/>
              </w:rPr>
            </w:pPr>
            <w:r w:rsidRPr="007E6BDF">
              <w:t>Просить ВОИС активизировать ее сотрудничество по проблемам сектора ИС с органами ООН, согласно предпочтениям государств-членов, в особенности ЮНКТАД, ЮНЕП, ВОЗ, ЮНИДО, ЮНЕСКО и иными соответствующими международными организациями, особенно ВТО, в целях укрепления координации для обеспечения максимальной эффективности в инициировании программ содействия развитию.</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2B6CB65" w14:textId="77777777" w:rsidR="009603A4" w:rsidRPr="007E6BDF" w:rsidRDefault="009603A4" w:rsidP="00362A7A">
            <w:r w:rsidRPr="007E6BDF">
              <w:t>1.1 Повышение эффективности коммуникации и взаимодействия по всему миру для повышения осведомленности и углубления знаний о том, как ИС может повсеместно улучшить жизни всех людей.</w:t>
            </w:r>
          </w:p>
          <w:p w14:paraId="09A58D4E" w14:textId="77777777" w:rsidR="009603A4" w:rsidRPr="007E6BDF" w:rsidRDefault="009603A4" w:rsidP="00362A7A">
            <w:pPr>
              <w:rPr>
                <w:szCs w:val="22"/>
              </w:rPr>
            </w:pPr>
            <w:r w:rsidRPr="007E6BDF">
              <w:t>2.4 Обеспечение эффективного взаимодействия и сотрудничества с ООН, МПО и НПО в поддержку достижения глобальных целей, достижению которых может способствовать ИС</w:t>
            </w:r>
          </w:p>
        </w:tc>
      </w:tr>
      <w:tr w:rsidR="009603A4" w:rsidRPr="007E6BDF" w14:paraId="2A6F0E0F"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2AFC1F" w14:textId="77777777" w:rsidR="009603A4" w:rsidRPr="007E6BDF" w:rsidRDefault="009603A4" w:rsidP="00362A7A">
            <w:pPr>
              <w:rPr>
                <w:szCs w:val="22"/>
              </w:rPr>
            </w:pPr>
            <w:r w:rsidRPr="007E6BDF">
              <w:rPr>
                <w:b/>
              </w:rPr>
              <w:lastRenderedPageBreak/>
              <w:t>Рекомендация 41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16D825" w14:textId="77777777" w:rsidR="009603A4" w:rsidRPr="007E6BDF" w:rsidRDefault="009603A4" w:rsidP="00362A7A">
            <w:pPr>
              <w:rPr>
                <w:szCs w:val="22"/>
              </w:rPr>
            </w:pPr>
            <w:r w:rsidRPr="007E6BDF">
              <w:rPr>
                <w:b/>
              </w:rPr>
              <w:t>Ссылка на ожидаемые результаты</w:t>
            </w:r>
          </w:p>
        </w:tc>
      </w:tr>
      <w:tr w:rsidR="009603A4" w:rsidRPr="007E6BDF" w14:paraId="0E0C6BB3"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17B30CA" w14:textId="77777777" w:rsidR="009603A4" w:rsidRPr="007E6BDF" w:rsidRDefault="009603A4" w:rsidP="00362A7A">
            <w:pPr>
              <w:rPr>
                <w:szCs w:val="22"/>
              </w:rPr>
            </w:pPr>
            <w:r w:rsidRPr="007E6BDF">
              <w:t>Выполнить анализ текущего состояния деятельности ВОИС в сфере оказания технической помощи в интересах сотрудничества и развития.</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E0B78F7" w14:textId="77777777" w:rsidR="009603A4" w:rsidRPr="007E6BDF" w:rsidRDefault="009603A4" w:rsidP="00362A7A">
            <w:pPr>
              <w:rPr>
                <w:szCs w:val="22"/>
              </w:rPr>
            </w:pPr>
            <w:r w:rsidRPr="007E6BDF">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492C95CA" w14:textId="77777777" w:rsidR="009603A4" w:rsidRPr="007E6BDF" w:rsidRDefault="009603A4" w:rsidP="00362A7A">
            <w:pPr>
              <w:rPr>
                <w:szCs w:val="22"/>
              </w:rPr>
            </w:pPr>
          </w:p>
          <w:p w14:paraId="4E7B47B7"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6A7B0F72" w14:textId="77777777" w:rsidR="009603A4" w:rsidRPr="007E6BDF" w:rsidRDefault="009603A4" w:rsidP="00362A7A">
            <w:pPr>
              <w:rPr>
                <w:szCs w:val="22"/>
              </w:rPr>
            </w:pPr>
          </w:p>
        </w:tc>
      </w:tr>
      <w:tr w:rsidR="009603A4" w:rsidRPr="007E6BDF" w14:paraId="7050686A"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8C58FE" w14:textId="77777777" w:rsidR="009603A4" w:rsidRPr="007E6BDF" w:rsidRDefault="009603A4" w:rsidP="00362A7A">
            <w:pPr>
              <w:rPr>
                <w:szCs w:val="22"/>
              </w:rPr>
            </w:pPr>
            <w:r w:rsidRPr="007E6BDF">
              <w:rPr>
                <w:b/>
              </w:rPr>
              <w:t>Рекомендация 42*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3ECD22" w14:textId="77777777" w:rsidR="009603A4" w:rsidRPr="007E6BDF" w:rsidRDefault="009603A4" w:rsidP="00362A7A">
            <w:pPr>
              <w:rPr>
                <w:szCs w:val="22"/>
              </w:rPr>
            </w:pPr>
            <w:r w:rsidRPr="007E6BDF">
              <w:rPr>
                <w:b/>
              </w:rPr>
              <w:t>Ссылка на ожидаемые результаты</w:t>
            </w:r>
          </w:p>
        </w:tc>
      </w:tr>
      <w:tr w:rsidR="009603A4" w:rsidRPr="007E6BDF" w14:paraId="3F59D208"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7C2AD42" w14:textId="77777777" w:rsidR="009603A4" w:rsidRPr="007E6BDF" w:rsidRDefault="009603A4" w:rsidP="00362A7A">
            <w:pPr>
              <w:rPr>
                <w:szCs w:val="22"/>
              </w:rPr>
            </w:pPr>
            <w:r w:rsidRPr="007E6BDF">
              <w:t>Активизировать мероприятия, обеспечивающие широкое участие гражданского общества в целом в деятельности ВОИС, соответствующей принятым ею критериям привлечения неправительственных организаций к ее работе и их аккредитации, уделяя данному вопросу постоянное внимание.</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27D9577" w14:textId="77777777" w:rsidR="009603A4" w:rsidRPr="007E6BDF" w:rsidRDefault="009603A4" w:rsidP="00362A7A">
            <w:r w:rsidRPr="007E6BDF">
              <w:t>2.4 Обеспечение эффективного взаимодействия и сотрудничества с ООН, МПО и НПО в поддержку достижения глобальных целей, достижению которых может способствовать ИС</w:t>
            </w:r>
          </w:p>
          <w:p w14:paraId="06DBE3EE" w14:textId="77777777" w:rsidR="009603A4" w:rsidRPr="007E6BDF" w:rsidRDefault="009603A4" w:rsidP="00362A7A">
            <w:pPr>
              <w:rPr>
                <w:szCs w:val="22"/>
              </w:rPr>
            </w:pPr>
          </w:p>
          <w:p w14:paraId="3CC3D1F1" w14:textId="77777777" w:rsidR="009603A4" w:rsidRPr="007E6BDF" w:rsidRDefault="009603A4" w:rsidP="00362A7A">
            <w:pPr>
              <w:rPr>
                <w:szCs w:val="22"/>
              </w:rPr>
            </w:pPr>
          </w:p>
        </w:tc>
      </w:tr>
      <w:tr w:rsidR="009603A4" w:rsidRPr="007E6BDF" w14:paraId="13C00FE1"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DB61AF" w14:textId="77777777" w:rsidR="009603A4" w:rsidRPr="007E6BDF" w:rsidRDefault="009603A4" w:rsidP="00362A7A">
            <w:pPr>
              <w:rPr>
                <w:szCs w:val="22"/>
              </w:rPr>
            </w:pPr>
            <w:r w:rsidRPr="007E6BDF">
              <w:rPr>
                <w:b/>
              </w:rPr>
              <w:t>Рекомендация 43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3F5C2D" w14:textId="77777777" w:rsidR="009603A4" w:rsidRPr="007E6BDF" w:rsidRDefault="009603A4" w:rsidP="00362A7A">
            <w:pPr>
              <w:rPr>
                <w:szCs w:val="22"/>
              </w:rPr>
            </w:pPr>
            <w:r w:rsidRPr="007E6BDF">
              <w:rPr>
                <w:b/>
              </w:rPr>
              <w:t>Ссылка на ожидаемые результаты</w:t>
            </w:r>
          </w:p>
        </w:tc>
      </w:tr>
      <w:tr w:rsidR="009603A4" w:rsidRPr="007E6BDF" w14:paraId="5023DAEC"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A2DE2EF" w14:textId="77777777" w:rsidR="009603A4" w:rsidRPr="007E6BDF" w:rsidRDefault="009603A4" w:rsidP="00362A7A">
            <w:pPr>
              <w:rPr>
                <w:szCs w:val="22"/>
              </w:rPr>
            </w:pPr>
            <w:r w:rsidRPr="007E6BDF">
              <w:t>Рассмотреть вопрос о совершенствовании роли ВОИС в поиске партнеров для финансирования и реализации проектов по оказанию помощи в связи с интеллектуальной собственностью на основе прозрачного и приводимого в движение ее членами процесса, не нанося ущерба текущей деятельности ВОИС.</w:t>
            </w:r>
          </w:p>
          <w:p w14:paraId="5D67CD81"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243B02B" w14:textId="77777777" w:rsidR="009603A4" w:rsidRPr="007E6BDF" w:rsidRDefault="009603A4" w:rsidP="00362A7A">
            <w:r w:rsidRPr="007E6BDF">
              <w:t>3.3 Содействие передаче знаний и внедрению технологий посредством платформ и инструментов ВОИС на базе ИС для решения глобальных проблем.</w:t>
            </w:r>
          </w:p>
          <w:p w14:paraId="29CA4773" w14:textId="77777777" w:rsidR="009603A4" w:rsidRPr="007E6BDF" w:rsidRDefault="009603A4" w:rsidP="00362A7A">
            <w:pPr>
              <w:rPr>
                <w:szCs w:val="22"/>
              </w:rPr>
            </w:pPr>
          </w:p>
        </w:tc>
      </w:tr>
      <w:tr w:rsidR="009603A4" w:rsidRPr="007E6BDF" w14:paraId="7DEE3F46"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9268E7" w14:textId="77777777" w:rsidR="009603A4" w:rsidRPr="007E6BDF" w:rsidRDefault="009603A4" w:rsidP="00362A7A">
            <w:pPr>
              <w:rPr>
                <w:szCs w:val="22"/>
              </w:rPr>
            </w:pPr>
            <w:r w:rsidRPr="007E6BDF">
              <w:rPr>
                <w:b/>
              </w:rPr>
              <w:t>Рекомендация 44*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CF1F3D" w14:textId="77777777" w:rsidR="009603A4" w:rsidRPr="007E6BDF" w:rsidRDefault="009603A4" w:rsidP="00362A7A">
            <w:pPr>
              <w:rPr>
                <w:szCs w:val="22"/>
              </w:rPr>
            </w:pPr>
            <w:r w:rsidRPr="007E6BDF">
              <w:rPr>
                <w:b/>
              </w:rPr>
              <w:t>Ссылка на ожидаемые результаты</w:t>
            </w:r>
          </w:p>
        </w:tc>
      </w:tr>
      <w:tr w:rsidR="009603A4" w:rsidRPr="007E6BDF" w14:paraId="0B75C03B"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7FE51A6" w14:textId="77777777" w:rsidR="009603A4" w:rsidRPr="007E6BDF" w:rsidRDefault="009603A4" w:rsidP="00362A7A">
            <w:pPr>
              <w:rPr>
                <w:szCs w:val="22"/>
              </w:rPr>
            </w:pPr>
            <w:r w:rsidRPr="007E6BDF">
              <w:t xml:space="preserve">В соответствии с характером ВОИС как специализированного учреждения Организации Объединенных Наций, деятельность которого определяется ее членами, открытые и прозрачные для всех членов формальные и неформальные встречи или консультации в связи с нормотворческой деятельностью ВОИС, организуемые Международным бюро по просьбе государств-членов, должны проводиться в первую очередь в Женеве.  В тех случаях, когда такие совещания проводятся за пределами Женевы, государства-члены должны </w:t>
            </w:r>
            <w:r w:rsidRPr="007E6BDF">
              <w:lastRenderedPageBreak/>
              <w:t>заблаговременно информироваться об этом по официальным каналам; при этом должно запрашиваться их мнение по проекту повестки дня и программе таких совещаний или консультаций.</w:t>
            </w:r>
          </w:p>
          <w:p w14:paraId="328F1277"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5C42BCF" w14:textId="77777777" w:rsidR="009603A4" w:rsidRPr="007E6BDF" w:rsidRDefault="009603A4" w:rsidP="00362A7A">
            <w:pPr>
              <w:rPr>
                <w:szCs w:val="22"/>
              </w:rPr>
            </w:pPr>
            <w:r w:rsidRPr="007E6BDF">
              <w:lastRenderedPageBreak/>
              <w:t>2.1 Разработка сбалансированной международной нормативной базы для ИС</w:t>
            </w:r>
          </w:p>
          <w:p w14:paraId="41D1701A" w14:textId="77777777" w:rsidR="009603A4" w:rsidRPr="007E6BDF" w:rsidRDefault="009603A4" w:rsidP="00362A7A">
            <w:pPr>
              <w:rPr>
                <w:szCs w:val="22"/>
              </w:rPr>
            </w:pPr>
          </w:p>
          <w:p w14:paraId="1AC66F5D" w14:textId="77777777" w:rsidR="009603A4" w:rsidRPr="007E6BDF" w:rsidRDefault="009603A4" w:rsidP="00362A7A">
            <w:pPr>
              <w:rPr>
                <w:szCs w:val="22"/>
              </w:rPr>
            </w:pPr>
            <w:r w:rsidRPr="007E6BDF">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49AAF510" w14:textId="77777777" w:rsidR="009603A4" w:rsidRPr="007E6BDF" w:rsidRDefault="009603A4" w:rsidP="00362A7A">
            <w:pPr>
              <w:rPr>
                <w:szCs w:val="22"/>
              </w:rPr>
            </w:pPr>
          </w:p>
          <w:p w14:paraId="3E883C15" w14:textId="77777777" w:rsidR="009603A4" w:rsidRPr="007E6BDF" w:rsidRDefault="009603A4" w:rsidP="00362A7A">
            <w:pPr>
              <w:rPr>
                <w:szCs w:val="22"/>
              </w:rPr>
            </w:pPr>
          </w:p>
        </w:tc>
      </w:tr>
      <w:tr w:rsidR="009603A4" w:rsidRPr="007E6BDF" w14:paraId="7BA0F687"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5C5FAA" w14:textId="77777777" w:rsidR="009603A4" w:rsidRPr="007E6BDF" w:rsidRDefault="009603A4" w:rsidP="00362A7A">
            <w:pPr>
              <w:rPr>
                <w:szCs w:val="22"/>
              </w:rPr>
            </w:pPr>
            <w:r w:rsidRPr="007E6BDF">
              <w:rPr>
                <w:b/>
              </w:rPr>
              <w:t>Рекомендация 45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CEDA7E" w14:textId="77777777" w:rsidR="009603A4" w:rsidRPr="007E6BDF" w:rsidRDefault="009603A4" w:rsidP="00362A7A">
            <w:pPr>
              <w:rPr>
                <w:szCs w:val="22"/>
              </w:rPr>
            </w:pPr>
            <w:r w:rsidRPr="007E6BDF">
              <w:rPr>
                <w:b/>
              </w:rPr>
              <w:t>Ссылка на ожидаемые результаты</w:t>
            </w:r>
          </w:p>
        </w:tc>
      </w:tr>
      <w:tr w:rsidR="009603A4" w:rsidRPr="007E6BDF" w14:paraId="6F824BD5" w14:textId="77777777" w:rsidTr="00362A7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91E8251" w14:textId="77777777" w:rsidR="009603A4" w:rsidRPr="007E6BDF" w:rsidRDefault="009603A4" w:rsidP="00362A7A">
            <w:pPr>
              <w:rPr>
                <w:szCs w:val="22"/>
              </w:rPr>
            </w:pPr>
            <w:r w:rsidRPr="007E6BDF">
              <w:t>Осуществлять подход к защите прав интеллектуальной собственности в контексте более широких интересов общества, и в особенности озабоченностей, связанных с развитием, имея в виду, что в соответствии со Статьей 7 Соглашения ТРИПС «охрана и защита прав интеллектуальной собственности должны вносить вклад в развитие технических инноваций, а также передачу и распространение технологии к обоюдной выгоде производителей и пользователей технических знаний, причем таким образом, который бы содействовал социальному и экономическому благосостоянию и равновесию прав и обязанностей».</w:t>
            </w:r>
          </w:p>
          <w:p w14:paraId="527A3F35" w14:textId="77777777" w:rsidR="009603A4" w:rsidRPr="007E6BDF" w:rsidRDefault="009603A4" w:rsidP="00362A7A">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6D7AFAB" w14:textId="77777777" w:rsidR="009603A4" w:rsidRPr="007E6BDF" w:rsidRDefault="009603A4" w:rsidP="00362A7A">
            <w:pPr>
              <w:rPr>
                <w:szCs w:val="22"/>
              </w:rPr>
            </w:pPr>
            <w:r w:rsidRPr="007E6BDF">
              <w:t>2.3 Организация международного диалога и сотрудничества по вопросам обеспечения уважения ИС</w:t>
            </w:r>
          </w:p>
          <w:p w14:paraId="0B7AFDAE" w14:textId="77777777" w:rsidR="009603A4" w:rsidRPr="007E6BDF" w:rsidRDefault="009603A4" w:rsidP="00362A7A">
            <w:pPr>
              <w:rPr>
                <w:szCs w:val="22"/>
              </w:rPr>
            </w:pPr>
          </w:p>
          <w:p w14:paraId="0862A56D" w14:textId="77777777" w:rsidR="009603A4" w:rsidRPr="007E6BDF" w:rsidRDefault="009603A4" w:rsidP="00362A7A">
            <w:r w:rsidRPr="007E6BDF">
              <w:t>4.2 Формирование в государствах-членах сбалансированных и эффективных экосистем ИС, инноваций и творчества</w:t>
            </w:r>
          </w:p>
          <w:p w14:paraId="4B70F654" w14:textId="77777777" w:rsidR="009603A4" w:rsidRPr="007E6BDF" w:rsidRDefault="009603A4" w:rsidP="00362A7A"/>
          <w:p w14:paraId="47A6C30A" w14:textId="77777777" w:rsidR="009603A4" w:rsidRPr="007E6BDF" w:rsidRDefault="009603A4" w:rsidP="00362A7A">
            <w:r w:rsidRPr="007E6BDF">
              <w:t>4.3 Углубление знаний и развитие навыков в области ИС во всех государствах-членах</w:t>
            </w:r>
          </w:p>
          <w:p w14:paraId="63953E42" w14:textId="77777777" w:rsidR="009603A4" w:rsidRPr="007E6BDF" w:rsidRDefault="009603A4" w:rsidP="00362A7A">
            <w:pPr>
              <w:rPr>
                <w:szCs w:val="22"/>
              </w:rPr>
            </w:pPr>
          </w:p>
        </w:tc>
      </w:tr>
    </w:tbl>
    <w:bookmarkEnd w:id="18"/>
    <w:p w14:paraId="74A40CC2" w14:textId="77777777" w:rsidR="009603A4" w:rsidRPr="007E6BDF" w:rsidRDefault="009603A4" w:rsidP="009603A4">
      <w:pPr>
        <w:pStyle w:val="Endofdocument-Annex"/>
        <w:tabs>
          <w:tab w:val="left" w:pos="8370"/>
        </w:tabs>
        <w:spacing w:before="720"/>
      </w:pPr>
      <w:r w:rsidRPr="007E6BDF">
        <w:tab/>
        <w:t>[Приложение II следует.]</w:t>
      </w:r>
    </w:p>
    <w:p w14:paraId="548A5B59" w14:textId="77777777" w:rsidR="009603A4" w:rsidRPr="007E6BDF" w:rsidRDefault="009603A4" w:rsidP="009603A4">
      <w:pPr>
        <w:ind w:left="5533"/>
      </w:pPr>
    </w:p>
    <w:p w14:paraId="5ADF3C53" w14:textId="77777777" w:rsidR="009603A4" w:rsidRPr="007E6BDF" w:rsidRDefault="009603A4" w:rsidP="009603A4">
      <w:pPr>
        <w:ind w:left="5533"/>
      </w:pPr>
      <w:r w:rsidRPr="007E6BDF">
        <w:br w:type="page"/>
      </w:r>
    </w:p>
    <w:p w14:paraId="411A1192" w14:textId="77777777" w:rsidR="009603A4" w:rsidRPr="007E6BDF" w:rsidRDefault="009603A4" w:rsidP="009603A4">
      <w:pPr>
        <w:ind w:left="5533"/>
        <w:sectPr w:rsidR="009603A4" w:rsidRPr="007E6BDF" w:rsidSect="009603A4">
          <w:headerReference w:type="default" r:id="rId20"/>
          <w:headerReference w:type="first" r:id="rId21"/>
          <w:endnotePr>
            <w:numFmt w:val="decimal"/>
          </w:endnotePr>
          <w:pgSz w:w="16840" w:h="11907" w:orient="landscape" w:code="9"/>
          <w:pgMar w:top="1418" w:right="2440" w:bottom="1134" w:left="1418" w:header="510" w:footer="1021" w:gutter="0"/>
          <w:pgNumType w:start="1"/>
          <w:cols w:space="720"/>
          <w:titlePg/>
          <w:docGrid w:linePitch="299"/>
        </w:sectPr>
      </w:pPr>
    </w:p>
    <w:p w14:paraId="2020EA94" w14:textId="77777777" w:rsidR="009603A4" w:rsidRPr="007E6BDF" w:rsidRDefault="009603A4" w:rsidP="009603A4">
      <w:pPr>
        <w:spacing w:after="120"/>
        <w:ind w:left="142"/>
        <w:outlineLvl w:val="0"/>
        <w:rPr>
          <w:b/>
          <w:szCs w:val="22"/>
        </w:rPr>
      </w:pPr>
      <w:r w:rsidRPr="007E6BDF">
        <w:rPr>
          <w:b/>
        </w:rPr>
        <w:lastRenderedPageBreak/>
        <w:t>ПЕРЕЧЕНЬ ПРОЕКТОВ ПДР ПО СОСТОЯНИЮ НА 2024 ГОД</w:t>
      </w:r>
    </w:p>
    <w:tbl>
      <w:tblPr>
        <w:tblStyle w:val="TableGrid"/>
        <w:tblW w:w="0" w:type="auto"/>
        <w:tblInd w:w="142" w:type="dxa"/>
        <w:tblLook w:val="04A0" w:firstRow="1" w:lastRow="0" w:firstColumn="1" w:lastColumn="0" w:noHBand="0" w:noVBand="1"/>
        <w:tblCaption w:val="DA Projects under Implementation as of December 2023 (8)"/>
      </w:tblPr>
      <w:tblGrid>
        <w:gridCol w:w="814"/>
        <w:gridCol w:w="12016"/>
      </w:tblGrid>
      <w:tr w:rsidR="009603A4" w:rsidRPr="007E6BDF" w14:paraId="42A19D99" w14:textId="77777777" w:rsidTr="00362A7A">
        <w:tc>
          <w:tcPr>
            <w:tcW w:w="12830" w:type="dxa"/>
            <w:gridSpan w:val="2"/>
          </w:tcPr>
          <w:p w14:paraId="29D3EFC2" w14:textId="77777777" w:rsidR="009603A4" w:rsidRPr="007E6BDF" w:rsidRDefault="009603A4" w:rsidP="00362A7A">
            <w:pPr>
              <w:rPr>
                <w:b/>
                <w:szCs w:val="22"/>
              </w:rPr>
            </w:pPr>
            <w:r w:rsidRPr="007E6BDF">
              <w:rPr>
                <w:b/>
              </w:rPr>
              <w:t>Завершенные и оцененные проекты ПДР (43)</w:t>
            </w:r>
          </w:p>
        </w:tc>
      </w:tr>
      <w:tr w:rsidR="009603A4" w:rsidRPr="007E6BDF" w14:paraId="306B44F0" w14:textId="77777777" w:rsidTr="00362A7A">
        <w:tc>
          <w:tcPr>
            <w:tcW w:w="814" w:type="dxa"/>
          </w:tcPr>
          <w:p w14:paraId="4D27D24B" w14:textId="77777777" w:rsidR="009603A4" w:rsidRPr="007E6BDF" w:rsidRDefault="009603A4" w:rsidP="00362A7A">
            <w:pPr>
              <w:outlineLvl w:val="0"/>
              <w:rPr>
                <w:bCs/>
                <w:szCs w:val="22"/>
              </w:rPr>
            </w:pPr>
            <w:r w:rsidRPr="007E6BDF">
              <w:t>1.</w:t>
            </w:r>
          </w:p>
        </w:tc>
        <w:tc>
          <w:tcPr>
            <w:tcW w:w="12016" w:type="dxa"/>
          </w:tcPr>
          <w:p w14:paraId="0BBB6DAD" w14:textId="77777777" w:rsidR="009603A4" w:rsidRPr="007E6BDF" w:rsidRDefault="009603A4" w:rsidP="00362A7A">
            <w:pPr>
              <w:outlineLvl w:val="0"/>
              <w:rPr>
                <w:bCs/>
                <w:szCs w:val="22"/>
              </w:rPr>
            </w:pPr>
            <w:r w:rsidRPr="007E6BDF">
              <w:t>Конференция на тему «Мобилизация ресурсов для целей развития»</w:t>
            </w:r>
          </w:p>
        </w:tc>
      </w:tr>
      <w:tr w:rsidR="009603A4" w:rsidRPr="007E6BDF" w14:paraId="2FABC1A7" w14:textId="77777777" w:rsidTr="00362A7A">
        <w:tc>
          <w:tcPr>
            <w:tcW w:w="814" w:type="dxa"/>
          </w:tcPr>
          <w:p w14:paraId="1E4082C8" w14:textId="77777777" w:rsidR="009603A4" w:rsidRPr="007E6BDF" w:rsidRDefault="009603A4" w:rsidP="00362A7A">
            <w:pPr>
              <w:outlineLvl w:val="0"/>
              <w:rPr>
                <w:bCs/>
                <w:szCs w:val="22"/>
              </w:rPr>
            </w:pPr>
            <w:r w:rsidRPr="007E6BDF">
              <w:t>2.</w:t>
            </w:r>
          </w:p>
        </w:tc>
        <w:tc>
          <w:tcPr>
            <w:tcW w:w="12016" w:type="dxa"/>
          </w:tcPr>
          <w:p w14:paraId="2BE5F319" w14:textId="77777777" w:rsidR="009603A4" w:rsidRPr="007E6BDF" w:rsidRDefault="009603A4" w:rsidP="00362A7A">
            <w:pPr>
              <w:outlineLvl w:val="0"/>
              <w:rPr>
                <w:bCs/>
                <w:szCs w:val="22"/>
              </w:rPr>
            </w:pPr>
            <w:r w:rsidRPr="007E6BDF">
              <w:t>База данных по технической помощи, оказываемой в сфере ИС  (IP-TAD)</w:t>
            </w:r>
          </w:p>
        </w:tc>
      </w:tr>
      <w:tr w:rsidR="009603A4" w:rsidRPr="007E6BDF" w14:paraId="768E695D" w14:textId="77777777" w:rsidTr="00362A7A">
        <w:tc>
          <w:tcPr>
            <w:tcW w:w="814" w:type="dxa"/>
          </w:tcPr>
          <w:p w14:paraId="6B30E6A7" w14:textId="77777777" w:rsidR="009603A4" w:rsidRPr="007E6BDF" w:rsidRDefault="009603A4" w:rsidP="00362A7A">
            <w:pPr>
              <w:outlineLvl w:val="0"/>
              <w:rPr>
                <w:bCs/>
                <w:szCs w:val="22"/>
              </w:rPr>
            </w:pPr>
            <w:r w:rsidRPr="007E6BDF">
              <w:t>3.</w:t>
            </w:r>
          </w:p>
        </w:tc>
        <w:tc>
          <w:tcPr>
            <w:tcW w:w="12016" w:type="dxa"/>
          </w:tcPr>
          <w:p w14:paraId="4E0D7D58" w14:textId="77777777" w:rsidR="009603A4" w:rsidRPr="007E6BDF" w:rsidRDefault="009603A4" w:rsidP="00362A7A">
            <w:pPr>
              <w:outlineLvl w:val="0"/>
              <w:rPr>
                <w:bCs/>
                <w:szCs w:val="22"/>
              </w:rPr>
            </w:pPr>
            <w:r w:rsidRPr="007E6BDF">
              <w:t>Доступ к специализированным базам данных и их поддержка — этап I</w:t>
            </w:r>
          </w:p>
        </w:tc>
      </w:tr>
      <w:tr w:rsidR="009603A4" w:rsidRPr="007E6BDF" w14:paraId="25B4B819" w14:textId="77777777" w:rsidTr="00362A7A">
        <w:tc>
          <w:tcPr>
            <w:tcW w:w="814" w:type="dxa"/>
          </w:tcPr>
          <w:p w14:paraId="506D112A" w14:textId="77777777" w:rsidR="009603A4" w:rsidRPr="007E6BDF" w:rsidRDefault="009603A4" w:rsidP="00362A7A">
            <w:pPr>
              <w:outlineLvl w:val="0"/>
              <w:rPr>
                <w:bCs/>
                <w:szCs w:val="22"/>
              </w:rPr>
            </w:pPr>
            <w:r w:rsidRPr="007E6BDF">
              <w:t>4.</w:t>
            </w:r>
          </w:p>
        </w:tc>
        <w:tc>
          <w:tcPr>
            <w:tcW w:w="12016" w:type="dxa"/>
          </w:tcPr>
          <w:p w14:paraId="0338662F" w14:textId="77777777" w:rsidR="009603A4" w:rsidRPr="007E6BDF" w:rsidRDefault="009603A4" w:rsidP="00362A7A">
            <w:pPr>
              <w:outlineLvl w:val="0"/>
              <w:rPr>
                <w:bCs/>
                <w:szCs w:val="22"/>
              </w:rPr>
            </w:pPr>
            <w:r w:rsidRPr="007E6BDF">
              <w:t>База данных для поиска партнеров (IP-DMD)</w:t>
            </w:r>
          </w:p>
        </w:tc>
      </w:tr>
      <w:tr w:rsidR="009603A4" w:rsidRPr="007E6BDF" w14:paraId="05CB534D" w14:textId="77777777" w:rsidTr="00362A7A">
        <w:tc>
          <w:tcPr>
            <w:tcW w:w="814" w:type="dxa"/>
          </w:tcPr>
          <w:p w14:paraId="21075234" w14:textId="77777777" w:rsidR="009603A4" w:rsidRPr="007E6BDF" w:rsidRDefault="009603A4" w:rsidP="00362A7A">
            <w:pPr>
              <w:outlineLvl w:val="0"/>
              <w:rPr>
                <w:bCs/>
                <w:szCs w:val="22"/>
              </w:rPr>
            </w:pPr>
            <w:r w:rsidRPr="007E6BDF">
              <w:t>5.</w:t>
            </w:r>
          </w:p>
        </w:tc>
        <w:tc>
          <w:tcPr>
            <w:tcW w:w="12016" w:type="dxa"/>
          </w:tcPr>
          <w:p w14:paraId="30E96B6F" w14:textId="77777777" w:rsidR="009603A4" w:rsidRPr="007E6BDF" w:rsidRDefault="009603A4" w:rsidP="00362A7A">
            <w:pPr>
              <w:outlineLvl w:val="0"/>
              <w:rPr>
                <w:bCs/>
                <w:szCs w:val="22"/>
              </w:rPr>
            </w:pPr>
            <w:r w:rsidRPr="007E6BDF">
              <w:t>Создание новых национальных академий ИС</w:t>
            </w:r>
          </w:p>
        </w:tc>
      </w:tr>
      <w:tr w:rsidR="009603A4" w:rsidRPr="007E6BDF" w14:paraId="13AFEE22" w14:textId="77777777" w:rsidTr="00362A7A">
        <w:tc>
          <w:tcPr>
            <w:tcW w:w="814" w:type="dxa"/>
          </w:tcPr>
          <w:p w14:paraId="64475982" w14:textId="77777777" w:rsidR="009603A4" w:rsidRPr="007E6BDF" w:rsidRDefault="009603A4" w:rsidP="00362A7A">
            <w:pPr>
              <w:outlineLvl w:val="0"/>
              <w:rPr>
                <w:bCs/>
                <w:szCs w:val="22"/>
              </w:rPr>
            </w:pPr>
            <w:r w:rsidRPr="007E6BDF">
              <w:t>6.</w:t>
            </w:r>
          </w:p>
        </w:tc>
        <w:tc>
          <w:tcPr>
            <w:tcW w:w="12016" w:type="dxa"/>
          </w:tcPr>
          <w:p w14:paraId="2041B455" w14:textId="77777777" w:rsidR="009603A4" w:rsidRPr="007E6BDF" w:rsidRDefault="009603A4" w:rsidP="00362A7A">
            <w:pPr>
              <w:outlineLvl w:val="0"/>
              <w:rPr>
                <w:bCs/>
                <w:szCs w:val="22"/>
              </w:rPr>
            </w:pPr>
            <w:r w:rsidRPr="007E6BDF">
              <w:t>Создание эффективных учреждений ИС</w:t>
            </w:r>
          </w:p>
        </w:tc>
      </w:tr>
      <w:tr w:rsidR="009603A4" w:rsidRPr="007E6BDF" w14:paraId="50103F21" w14:textId="77777777" w:rsidTr="00362A7A">
        <w:tc>
          <w:tcPr>
            <w:tcW w:w="814" w:type="dxa"/>
          </w:tcPr>
          <w:p w14:paraId="5F4F4C3E" w14:textId="77777777" w:rsidR="009603A4" w:rsidRPr="007E6BDF" w:rsidRDefault="009603A4" w:rsidP="00362A7A">
            <w:pPr>
              <w:outlineLvl w:val="0"/>
              <w:rPr>
                <w:bCs/>
                <w:szCs w:val="22"/>
              </w:rPr>
            </w:pPr>
            <w:r w:rsidRPr="007E6BDF">
              <w:t>7.</w:t>
            </w:r>
          </w:p>
        </w:tc>
        <w:tc>
          <w:tcPr>
            <w:tcW w:w="12016" w:type="dxa"/>
          </w:tcPr>
          <w:p w14:paraId="002CC1B7" w14:textId="77777777" w:rsidR="009603A4" w:rsidRPr="007E6BDF" w:rsidRDefault="009603A4" w:rsidP="00362A7A">
            <w:pPr>
              <w:outlineLvl w:val="0"/>
              <w:rPr>
                <w:bCs/>
                <w:szCs w:val="22"/>
              </w:rPr>
            </w:pPr>
            <w:r w:rsidRPr="007E6BDF">
              <w:t>Структура поддержки инноваций и передачи технологии для национальных учреждений</w:t>
            </w:r>
          </w:p>
        </w:tc>
      </w:tr>
      <w:tr w:rsidR="009603A4" w:rsidRPr="007E6BDF" w14:paraId="31D9D170" w14:textId="77777777" w:rsidTr="00362A7A">
        <w:tc>
          <w:tcPr>
            <w:tcW w:w="814" w:type="dxa"/>
          </w:tcPr>
          <w:p w14:paraId="1A52B0EE" w14:textId="77777777" w:rsidR="009603A4" w:rsidRPr="007E6BDF" w:rsidRDefault="009603A4" w:rsidP="00362A7A">
            <w:pPr>
              <w:outlineLvl w:val="0"/>
              <w:rPr>
                <w:bCs/>
                <w:szCs w:val="22"/>
              </w:rPr>
            </w:pPr>
            <w:r w:rsidRPr="007E6BDF">
              <w:t>8.</w:t>
            </w:r>
          </w:p>
        </w:tc>
        <w:tc>
          <w:tcPr>
            <w:tcW w:w="12016" w:type="dxa"/>
          </w:tcPr>
          <w:p w14:paraId="715A5773" w14:textId="77777777" w:rsidR="009603A4" w:rsidRPr="007E6BDF" w:rsidRDefault="009603A4" w:rsidP="00362A7A">
            <w:pPr>
              <w:outlineLvl w:val="0"/>
              <w:rPr>
                <w:bCs/>
                <w:szCs w:val="22"/>
              </w:rPr>
            </w:pPr>
            <w:r w:rsidRPr="007E6BDF">
              <w:t>Укрепление национального, субрегионального и регионального потенциала учреждений и пользователей ИС</w:t>
            </w:r>
          </w:p>
        </w:tc>
      </w:tr>
      <w:tr w:rsidR="009603A4" w:rsidRPr="007E6BDF" w14:paraId="6E7AC163" w14:textId="77777777" w:rsidTr="00362A7A">
        <w:tc>
          <w:tcPr>
            <w:tcW w:w="814" w:type="dxa"/>
          </w:tcPr>
          <w:p w14:paraId="0C447681" w14:textId="77777777" w:rsidR="009603A4" w:rsidRPr="007E6BDF" w:rsidRDefault="009603A4" w:rsidP="00362A7A">
            <w:pPr>
              <w:outlineLvl w:val="0"/>
              <w:rPr>
                <w:bCs/>
                <w:szCs w:val="22"/>
              </w:rPr>
            </w:pPr>
            <w:r w:rsidRPr="007E6BDF">
              <w:t>9.</w:t>
            </w:r>
          </w:p>
        </w:tc>
        <w:tc>
          <w:tcPr>
            <w:tcW w:w="12016" w:type="dxa"/>
          </w:tcPr>
          <w:p w14:paraId="3982EAE9" w14:textId="77777777" w:rsidR="009603A4" w:rsidRPr="007E6BDF" w:rsidRDefault="009603A4" w:rsidP="00362A7A">
            <w:pPr>
              <w:outlineLvl w:val="0"/>
              <w:rPr>
                <w:bCs/>
                <w:szCs w:val="22"/>
              </w:rPr>
            </w:pPr>
            <w:r w:rsidRPr="007E6BDF">
              <w:t>ИС и общественное достояние</w:t>
            </w:r>
          </w:p>
        </w:tc>
      </w:tr>
      <w:tr w:rsidR="009603A4" w:rsidRPr="007E6BDF" w14:paraId="71986E0C" w14:textId="77777777" w:rsidTr="00362A7A">
        <w:tc>
          <w:tcPr>
            <w:tcW w:w="814" w:type="dxa"/>
          </w:tcPr>
          <w:p w14:paraId="7659DD83" w14:textId="77777777" w:rsidR="009603A4" w:rsidRPr="007E6BDF" w:rsidRDefault="009603A4" w:rsidP="00362A7A">
            <w:pPr>
              <w:outlineLvl w:val="0"/>
              <w:rPr>
                <w:bCs/>
                <w:szCs w:val="22"/>
              </w:rPr>
            </w:pPr>
            <w:r w:rsidRPr="007E6BDF">
              <w:t>10.</w:t>
            </w:r>
          </w:p>
        </w:tc>
        <w:tc>
          <w:tcPr>
            <w:tcW w:w="12016" w:type="dxa"/>
          </w:tcPr>
          <w:p w14:paraId="7093CFD1" w14:textId="77777777" w:rsidR="009603A4" w:rsidRPr="007E6BDF" w:rsidRDefault="009603A4" w:rsidP="00362A7A">
            <w:pPr>
              <w:outlineLvl w:val="0"/>
              <w:rPr>
                <w:bCs/>
                <w:szCs w:val="22"/>
              </w:rPr>
            </w:pPr>
            <w:r w:rsidRPr="007E6BDF">
              <w:t>ИС и политика в области конкуренции</w:t>
            </w:r>
          </w:p>
        </w:tc>
      </w:tr>
      <w:tr w:rsidR="009603A4" w:rsidRPr="007E6BDF" w14:paraId="72D568A0" w14:textId="77777777" w:rsidTr="00362A7A">
        <w:tc>
          <w:tcPr>
            <w:tcW w:w="814" w:type="dxa"/>
          </w:tcPr>
          <w:p w14:paraId="7FC2BC90" w14:textId="77777777" w:rsidR="009603A4" w:rsidRPr="007E6BDF" w:rsidRDefault="009603A4" w:rsidP="00362A7A">
            <w:pPr>
              <w:outlineLvl w:val="0"/>
              <w:rPr>
                <w:bCs/>
                <w:szCs w:val="22"/>
              </w:rPr>
            </w:pPr>
            <w:r w:rsidRPr="007E6BDF">
              <w:t>11.</w:t>
            </w:r>
          </w:p>
        </w:tc>
        <w:tc>
          <w:tcPr>
            <w:tcW w:w="12016" w:type="dxa"/>
          </w:tcPr>
          <w:p w14:paraId="6CC8EA67" w14:textId="77777777" w:rsidR="009603A4" w:rsidRPr="007E6BDF" w:rsidRDefault="009603A4" w:rsidP="00362A7A">
            <w:pPr>
              <w:outlineLvl w:val="0"/>
              <w:rPr>
                <w:bCs/>
                <w:szCs w:val="22"/>
              </w:rPr>
            </w:pPr>
            <w:r w:rsidRPr="007E6BDF">
              <w:t>ИС, информационные и коммуникационные технологии (ИКТ), цифровой разрыв и доступ к знаниям</w:t>
            </w:r>
          </w:p>
        </w:tc>
      </w:tr>
      <w:tr w:rsidR="009603A4" w:rsidRPr="007E6BDF" w14:paraId="51AD5D23" w14:textId="77777777" w:rsidTr="00362A7A">
        <w:tc>
          <w:tcPr>
            <w:tcW w:w="814" w:type="dxa"/>
          </w:tcPr>
          <w:p w14:paraId="001BC208" w14:textId="77777777" w:rsidR="009603A4" w:rsidRPr="007E6BDF" w:rsidRDefault="009603A4" w:rsidP="00362A7A">
            <w:pPr>
              <w:outlineLvl w:val="0"/>
              <w:rPr>
                <w:bCs/>
                <w:szCs w:val="22"/>
              </w:rPr>
            </w:pPr>
            <w:r w:rsidRPr="007E6BDF">
              <w:t>12.</w:t>
            </w:r>
          </w:p>
        </w:tc>
        <w:tc>
          <w:tcPr>
            <w:tcW w:w="12016" w:type="dxa"/>
          </w:tcPr>
          <w:p w14:paraId="43EF62C8" w14:textId="77777777" w:rsidR="009603A4" w:rsidRPr="007E6BDF" w:rsidRDefault="009603A4" w:rsidP="00362A7A">
            <w:pPr>
              <w:outlineLvl w:val="0"/>
              <w:rPr>
                <w:bCs/>
                <w:szCs w:val="22"/>
              </w:rPr>
            </w:pPr>
            <w:r w:rsidRPr="007E6BDF">
              <w:t>Разработка инструментов для доступа к патентной информации</w:t>
            </w:r>
          </w:p>
        </w:tc>
      </w:tr>
      <w:tr w:rsidR="009603A4" w:rsidRPr="007E6BDF" w14:paraId="5CB3C386" w14:textId="77777777" w:rsidTr="00362A7A">
        <w:tc>
          <w:tcPr>
            <w:tcW w:w="814" w:type="dxa"/>
          </w:tcPr>
          <w:p w14:paraId="02DADEB6" w14:textId="77777777" w:rsidR="009603A4" w:rsidRPr="007E6BDF" w:rsidRDefault="009603A4" w:rsidP="00362A7A">
            <w:pPr>
              <w:outlineLvl w:val="0"/>
              <w:rPr>
                <w:bCs/>
                <w:szCs w:val="22"/>
              </w:rPr>
            </w:pPr>
            <w:r w:rsidRPr="007E6BDF">
              <w:t>13.</w:t>
            </w:r>
          </w:p>
        </w:tc>
        <w:tc>
          <w:tcPr>
            <w:tcW w:w="12016" w:type="dxa"/>
          </w:tcPr>
          <w:p w14:paraId="219E9B2D" w14:textId="77777777" w:rsidR="009603A4" w:rsidRPr="007E6BDF" w:rsidRDefault="009603A4" w:rsidP="00362A7A">
            <w:pPr>
              <w:outlineLvl w:val="0"/>
              <w:rPr>
                <w:bCs/>
                <w:szCs w:val="22"/>
              </w:rPr>
            </w:pPr>
            <w:r w:rsidRPr="007E6BDF">
              <w:t>Совершенствование системы управления ВОИС, ориентированного на конкретный результат (УКР), для поддержки мониторинга и оценки деятельности в области развития</w:t>
            </w:r>
          </w:p>
        </w:tc>
      </w:tr>
      <w:tr w:rsidR="009603A4" w:rsidRPr="007E6BDF" w14:paraId="1B6A1B75" w14:textId="77777777" w:rsidTr="00362A7A">
        <w:tc>
          <w:tcPr>
            <w:tcW w:w="814" w:type="dxa"/>
          </w:tcPr>
          <w:p w14:paraId="7760C2AB" w14:textId="77777777" w:rsidR="009603A4" w:rsidRPr="007E6BDF" w:rsidRDefault="009603A4" w:rsidP="00362A7A">
            <w:pPr>
              <w:outlineLvl w:val="0"/>
              <w:rPr>
                <w:bCs/>
                <w:szCs w:val="22"/>
              </w:rPr>
            </w:pPr>
            <w:r w:rsidRPr="007E6BDF">
              <w:t>14.</w:t>
            </w:r>
          </w:p>
        </w:tc>
        <w:tc>
          <w:tcPr>
            <w:tcW w:w="12016" w:type="dxa"/>
          </w:tcPr>
          <w:p w14:paraId="561915E7" w14:textId="77777777" w:rsidR="009603A4" w:rsidRPr="007E6BDF" w:rsidRDefault="009603A4" w:rsidP="00362A7A">
            <w:pPr>
              <w:outlineLvl w:val="0"/>
              <w:rPr>
                <w:bCs/>
                <w:szCs w:val="22"/>
              </w:rPr>
            </w:pPr>
            <w:r w:rsidRPr="007E6BDF">
              <w:t>Создание потенциала по использованию надлежащей и конкретной для данной технологии научно-технической информации в качестве решения идентифицированных проблем развития.</w:t>
            </w:r>
          </w:p>
        </w:tc>
      </w:tr>
      <w:tr w:rsidR="009603A4" w:rsidRPr="007E6BDF" w14:paraId="39388EB1" w14:textId="77777777" w:rsidTr="00362A7A">
        <w:tc>
          <w:tcPr>
            <w:tcW w:w="814" w:type="dxa"/>
          </w:tcPr>
          <w:p w14:paraId="50AC177E" w14:textId="77777777" w:rsidR="009603A4" w:rsidRPr="007E6BDF" w:rsidRDefault="009603A4" w:rsidP="00362A7A">
            <w:pPr>
              <w:outlineLvl w:val="0"/>
              <w:rPr>
                <w:bCs/>
                <w:szCs w:val="22"/>
              </w:rPr>
            </w:pPr>
            <w:r w:rsidRPr="007E6BDF">
              <w:t>15.</w:t>
            </w:r>
          </w:p>
        </w:tc>
        <w:tc>
          <w:tcPr>
            <w:tcW w:w="12016" w:type="dxa"/>
          </w:tcPr>
          <w:p w14:paraId="750E1B41" w14:textId="77777777" w:rsidR="009603A4" w:rsidRPr="007E6BDF" w:rsidRDefault="009603A4" w:rsidP="00362A7A">
            <w:pPr>
              <w:outlineLvl w:val="0"/>
              <w:rPr>
                <w:bCs/>
                <w:szCs w:val="22"/>
              </w:rPr>
            </w:pPr>
            <w:r w:rsidRPr="007E6BDF">
              <w:t>ИС и брендинг продуктов для развития бизнеса в развивающихся странах и наименее развитых странах (НРС)</w:t>
            </w:r>
          </w:p>
        </w:tc>
      </w:tr>
      <w:tr w:rsidR="009603A4" w:rsidRPr="007E6BDF" w14:paraId="510218C0" w14:textId="77777777" w:rsidTr="00362A7A">
        <w:tc>
          <w:tcPr>
            <w:tcW w:w="814" w:type="dxa"/>
          </w:tcPr>
          <w:p w14:paraId="49C6DC5D" w14:textId="77777777" w:rsidR="009603A4" w:rsidRPr="007E6BDF" w:rsidRDefault="009603A4" w:rsidP="00362A7A">
            <w:pPr>
              <w:outlineLvl w:val="0"/>
              <w:rPr>
                <w:bCs/>
                <w:szCs w:val="22"/>
              </w:rPr>
            </w:pPr>
            <w:r w:rsidRPr="007E6BDF">
              <w:t>16.</w:t>
            </w:r>
          </w:p>
        </w:tc>
        <w:tc>
          <w:tcPr>
            <w:tcW w:w="12016" w:type="dxa"/>
          </w:tcPr>
          <w:p w14:paraId="6D00C13C" w14:textId="77777777" w:rsidR="009603A4" w:rsidRPr="007E6BDF" w:rsidRDefault="009603A4" w:rsidP="00362A7A">
            <w:pPr>
              <w:outlineLvl w:val="0"/>
              <w:rPr>
                <w:bCs/>
                <w:szCs w:val="22"/>
              </w:rPr>
            </w:pPr>
            <w:r w:rsidRPr="007E6BDF">
              <w:t>Патенты и общественное достояние</w:t>
            </w:r>
          </w:p>
        </w:tc>
      </w:tr>
      <w:tr w:rsidR="009603A4" w:rsidRPr="007E6BDF" w14:paraId="5CA4C668" w14:textId="77777777" w:rsidTr="00362A7A">
        <w:tc>
          <w:tcPr>
            <w:tcW w:w="814" w:type="dxa"/>
          </w:tcPr>
          <w:p w14:paraId="587C64A0" w14:textId="77777777" w:rsidR="009603A4" w:rsidRPr="007E6BDF" w:rsidRDefault="009603A4" w:rsidP="00362A7A">
            <w:pPr>
              <w:outlineLvl w:val="0"/>
              <w:rPr>
                <w:bCs/>
                <w:szCs w:val="22"/>
              </w:rPr>
            </w:pPr>
            <w:r w:rsidRPr="007E6BDF">
              <w:t>17.</w:t>
            </w:r>
          </w:p>
        </w:tc>
        <w:tc>
          <w:tcPr>
            <w:tcW w:w="12016" w:type="dxa"/>
          </w:tcPr>
          <w:p w14:paraId="372D3707" w14:textId="77777777" w:rsidR="009603A4" w:rsidRPr="007E6BDF" w:rsidRDefault="009603A4" w:rsidP="00362A7A">
            <w:pPr>
              <w:outlineLvl w:val="0"/>
              <w:rPr>
                <w:bCs/>
                <w:szCs w:val="22"/>
              </w:rPr>
            </w:pPr>
            <w:r w:rsidRPr="007E6BDF">
              <w:t>ИС и «утечка мозгов»</w:t>
            </w:r>
          </w:p>
        </w:tc>
      </w:tr>
      <w:tr w:rsidR="009603A4" w:rsidRPr="007E6BDF" w14:paraId="2DEF6985" w14:textId="77777777" w:rsidTr="00362A7A">
        <w:tc>
          <w:tcPr>
            <w:tcW w:w="814" w:type="dxa"/>
          </w:tcPr>
          <w:p w14:paraId="385C6CD5" w14:textId="77777777" w:rsidR="009603A4" w:rsidRPr="007E6BDF" w:rsidRDefault="009603A4" w:rsidP="00362A7A">
            <w:pPr>
              <w:outlineLvl w:val="0"/>
              <w:rPr>
                <w:bCs/>
                <w:szCs w:val="22"/>
              </w:rPr>
            </w:pPr>
            <w:r w:rsidRPr="007E6BDF">
              <w:t>18.</w:t>
            </w:r>
          </w:p>
        </w:tc>
        <w:tc>
          <w:tcPr>
            <w:tcW w:w="12016" w:type="dxa"/>
          </w:tcPr>
          <w:p w14:paraId="4CC7F42E" w14:textId="77777777" w:rsidR="009603A4" w:rsidRPr="007E6BDF" w:rsidRDefault="009603A4" w:rsidP="00362A7A">
            <w:pPr>
              <w:outlineLvl w:val="0"/>
              <w:rPr>
                <w:bCs/>
                <w:szCs w:val="22"/>
              </w:rPr>
            </w:pPr>
            <w:r w:rsidRPr="007E6BDF">
              <w:t>ИС и неформальный сектор экономики</w:t>
            </w:r>
          </w:p>
        </w:tc>
      </w:tr>
      <w:tr w:rsidR="009603A4" w:rsidRPr="007E6BDF" w14:paraId="49C87336" w14:textId="77777777" w:rsidTr="00362A7A">
        <w:tc>
          <w:tcPr>
            <w:tcW w:w="814" w:type="dxa"/>
          </w:tcPr>
          <w:p w14:paraId="54AFE0DE" w14:textId="77777777" w:rsidR="009603A4" w:rsidRPr="007E6BDF" w:rsidRDefault="009603A4" w:rsidP="00362A7A">
            <w:pPr>
              <w:outlineLvl w:val="0"/>
              <w:rPr>
                <w:bCs/>
                <w:szCs w:val="22"/>
              </w:rPr>
            </w:pPr>
            <w:r w:rsidRPr="007E6BDF">
              <w:t>19.</w:t>
            </w:r>
          </w:p>
        </w:tc>
        <w:tc>
          <w:tcPr>
            <w:tcW w:w="12016" w:type="dxa"/>
          </w:tcPr>
          <w:p w14:paraId="7A527E69" w14:textId="77777777" w:rsidR="009603A4" w:rsidRPr="007E6BDF" w:rsidRDefault="009603A4" w:rsidP="00362A7A">
            <w:pPr>
              <w:outlineLvl w:val="0"/>
              <w:rPr>
                <w:bCs/>
                <w:szCs w:val="22"/>
              </w:rPr>
            </w:pPr>
            <w:r w:rsidRPr="007E6BDF">
              <w:t>Доступ к специализированным базам данных и их поддержка — этап II</w:t>
            </w:r>
          </w:p>
        </w:tc>
      </w:tr>
      <w:tr w:rsidR="009603A4" w:rsidRPr="007E6BDF" w14:paraId="5C577045" w14:textId="77777777" w:rsidTr="00362A7A">
        <w:tc>
          <w:tcPr>
            <w:tcW w:w="814" w:type="dxa"/>
          </w:tcPr>
          <w:p w14:paraId="29F8BC34" w14:textId="77777777" w:rsidR="009603A4" w:rsidRPr="007E6BDF" w:rsidRDefault="009603A4" w:rsidP="00362A7A">
            <w:pPr>
              <w:outlineLvl w:val="0"/>
              <w:rPr>
                <w:bCs/>
                <w:szCs w:val="22"/>
              </w:rPr>
            </w:pPr>
            <w:r w:rsidRPr="007E6BDF">
              <w:t>20.</w:t>
            </w:r>
          </w:p>
        </w:tc>
        <w:tc>
          <w:tcPr>
            <w:tcW w:w="12016" w:type="dxa"/>
          </w:tcPr>
          <w:p w14:paraId="4658EBB6" w14:textId="77777777" w:rsidR="009603A4" w:rsidRPr="007E6BDF" w:rsidRDefault="009603A4" w:rsidP="00362A7A">
            <w:pPr>
              <w:outlineLvl w:val="0"/>
              <w:rPr>
                <w:bCs/>
                <w:szCs w:val="22"/>
              </w:rPr>
            </w:pPr>
            <w:r w:rsidRPr="007E6BDF">
              <w:t>Создание новых национальных академий ИС — этап II</w:t>
            </w:r>
          </w:p>
        </w:tc>
      </w:tr>
      <w:tr w:rsidR="009603A4" w:rsidRPr="007E6BDF" w14:paraId="1893B6A5" w14:textId="77777777" w:rsidTr="00362A7A">
        <w:tc>
          <w:tcPr>
            <w:tcW w:w="814" w:type="dxa"/>
          </w:tcPr>
          <w:p w14:paraId="217AE807" w14:textId="77777777" w:rsidR="009603A4" w:rsidRPr="007E6BDF" w:rsidRDefault="009603A4" w:rsidP="00362A7A">
            <w:pPr>
              <w:outlineLvl w:val="0"/>
              <w:rPr>
                <w:bCs/>
                <w:szCs w:val="22"/>
              </w:rPr>
            </w:pPr>
            <w:r w:rsidRPr="007E6BDF">
              <w:t>21.</w:t>
            </w:r>
          </w:p>
        </w:tc>
        <w:tc>
          <w:tcPr>
            <w:tcW w:w="12016" w:type="dxa"/>
          </w:tcPr>
          <w:p w14:paraId="032409AC" w14:textId="77777777" w:rsidR="009603A4" w:rsidRPr="007E6BDF" w:rsidRDefault="009603A4" w:rsidP="00362A7A">
            <w:pPr>
              <w:outlineLvl w:val="0"/>
              <w:rPr>
                <w:bCs/>
                <w:szCs w:val="22"/>
              </w:rPr>
            </w:pPr>
            <w:r w:rsidRPr="007E6BDF">
              <w:t>ИС и социально-экономическое развитие</w:t>
            </w:r>
          </w:p>
        </w:tc>
      </w:tr>
      <w:tr w:rsidR="009603A4" w:rsidRPr="007E6BDF" w14:paraId="405DD845" w14:textId="77777777" w:rsidTr="00362A7A">
        <w:tc>
          <w:tcPr>
            <w:tcW w:w="814" w:type="dxa"/>
          </w:tcPr>
          <w:p w14:paraId="75D2A365" w14:textId="77777777" w:rsidR="009603A4" w:rsidRPr="007E6BDF" w:rsidRDefault="009603A4" w:rsidP="00362A7A">
            <w:pPr>
              <w:outlineLvl w:val="0"/>
              <w:rPr>
                <w:bCs/>
                <w:szCs w:val="22"/>
              </w:rPr>
            </w:pPr>
            <w:r w:rsidRPr="007E6BDF">
              <w:t>22.</w:t>
            </w:r>
          </w:p>
        </w:tc>
        <w:tc>
          <w:tcPr>
            <w:tcW w:w="12016" w:type="dxa"/>
          </w:tcPr>
          <w:p w14:paraId="2CD3472A" w14:textId="77777777" w:rsidR="009603A4" w:rsidRPr="007E6BDF" w:rsidRDefault="009603A4" w:rsidP="00362A7A">
            <w:pPr>
              <w:outlineLvl w:val="0"/>
              <w:rPr>
                <w:bCs/>
                <w:szCs w:val="22"/>
              </w:rPr>
            </w:pPr>
            <w:r w:rsidRPr="007E6BDF">
              <w:t>Разработка инструментов для доступа к патентной информации – этап II</w:t>
            </w:r>
          </w:p>
        </w:tc>
      </w:tr>
      <w:tr w:rsidR="009603A4" w:rsidRPr="007E6BDF" w14:paraId="7365D3AE" w14:textId="77777777" w:rsidTr="00362A7A">
        <w:tc>
          <w:tcPr>
            <w:tcW w:w="814" w:type="dxa"/>
          </w:tcPr>
          <w:p w14:paraId="6B3EA9E1" w14:textId="77777777" w:rsidR="009603A4" w:rsidRPr="007E6BDF" w:rsidRDefault="009603A4" w:rsidP="00362A7A">
            <w:pPr>
              <w:outlineLvl w:val="0"/>
              <w:rPr>
                <w:bCs/>
                <w:szCs w:val="22"/>
              </w:rPr>
            </w:pPr>
            <w:r w:rsidRPr="007E6BDF">
              <w:t>23.</w:t>
            </w:r>
          </w:p>
        </w:tc>
        <w:tc>
          <w:tcPr>
            <w:tcW w:w="12016" w:type="dxa"/>
          </w:tcPr>
          <w:p w14:paraId="5E07FC45" w14:textId="77777777" w:rsidR="009603A4" w:rsidRPr="007E6BDF" w:rsidRDefault="009603A4" w:rsidP="00362A7A">
            <w:pPr>
              <w:outlineLvl w:val="0"/>
              <w:rPr>
                <w:bCs/>
                <w:szCs w:val="22"/>
              </w:rPr>
            </w:pPr>
            <w:r w:rsidRPr="007E6BDF">
              <w:t>Укрепление потенциала национальных правительственных учреждений и учреждений заинтересованных сторон в целях управления, мониторинга и содействия развитию творческих отраслей, повышения результативности и расширения сети организаций коллективного управления авторским правом</w:t>
            </w:r>
          </w:p>
        </w:tc>
      </w:tr>
      <w:tr w:rsidR="009603A4" w:rsidRPr="007E6BDF" w14:paraId="109C2984" w14:textId="77777777" w:rsidTr="00362A7A">
        <w:tc>
          <w:tcPr>
            <w:tcW w:w="814" w:type="dxa"/>
          </w:tcPr>
          <w:p w14:paraId="2476BAA4" w14:textId="77777777" w:rsidR="009603A4" w:rsidRPr="007E6BDF" w:rsidRDefault="009603A4" w:rsidP="00362A7A">
            <w:pPr>
              <w:outlineLvl w:val="0"/>
              <w:rPr>
                <w:bCs/>
                <w:szCs w:val="22"/>
              </w:rPr>
            </w:pPr>
            <w:r w:rsidRPr="007E6BDF">
              <w:t>24.</w:t>
            </w:r>
          </w:p>
        </w:tc>
        <w:tc>
          <w:tcPr>
            <w:tcW w:w="12016" w:type="dxa"/>
          </w:tcPr>
          <w:p w14:paraId="79E2E5F0" w14:textId="77777777" w:rsidR="009603A4" w:rsidRPr="007E6BDF" w:rsidRDefault="009603A4" w:rsidP="00362A7A">
            <w:pPr>
              <w:outlineLvl w:val="0"/>
              <w:rPr>
                <w:bCs/>
                <w:szCs w:val="22"/>
              </w:rPr>
            </w:pPr>
            <w:r w:rsidRPr="007E6BDF">
              <w:t>Интеллектуальная собственность и передача технологии: общие проблемы — построение решений</w:t>
            </w:r>
          </w:p>
        </w:tc>
      </w:tr>
      <w:tr w:rsidR="009603A4" w:rsidRPr="007E6BDF" w14:paraId="3139AC61" w14:textId="77777777" w:rsidTr="00362A7A">
        <w:tc>
          <w:tcPr>
            <w:tcW w:w="814" w:type="dxa"/>
          </w:tcPr>
          <w:p w14:paraId="51F17436" w14:textId="77777777" w:rsidR="009603A4" w:rsidRPr="007E6BDF" w:rsidRDefault="009603A4" w:rsidP="00362A7A">
            <w:pPr>
              <w:outlineLvl w:val="0"/>
              <w:rPr>
                <w:bCs/>
                <w:szCs w:val="22"/>
              </w:rPr>
            </w:pPr>
            <w:r w:rsidRPr="007E6BDF">
              <w:t>25.</w:t>
            </w:r>
          </w:p>
        </w:tc>
        <w:tc>
          <w:tcPr>
            <w:tcW w:w="12016" w:type="dxa"/>
          </w:tcPr>
          <w:p w14:paraId="37040B7E" w14:textId="77777777" w:rsidR="009603A4" w:rsidRPr="007E6BDF" w:rsidRDefault="009603A4" w:rsidP="00362A7A">
            <w:pPr>
              <w:outlineLvl w:val="0"/>
              <w:rPr>
                <w:bCs/>
                <w:szCs w:val="22"/>
              </w:rPr>
            </w:pPr>
            <w:r w:rsidRPr="007E6BDF">
              <w:t>Открытые совместные проекты и модели, основанные на использовании ИС</w:t>
            </w:r>
          </w:p>
        </w:tc>
      </w:tr>
      <w:tr w:rsidR="009603A4" w:rsidRPr="007E6BDF" w14:paraId="1EDC0225" w14:textId="77777777" w:rsidTr="00362A7A">
        <w:trPr>
          <w:trHeight w:hRule="exact" w:val="302"/>
        </w:trPr>
        <w:tc>
          <w:tcPr>
            <w:tcW w:w="814" w:type="dxa"/>
          </w:tcPr>
          <w:p w14:paraId="0C96C348" w14:textId="77777777" w:rsidR="009603A4" w:rsidRPr="007E6BDF" w:rsidRDefault="009603A4" w:rsidP="00362A7A">
            <w:pPr>
              <w:outlineLvl w:val="0"/>
              <w:rPr>
                <w:bCs/>
                <w:szCs w:val="22"/>
              </w:rPr>
            </w:pPr>
            <w:r w:rsidRPr="007E6BDF">
              <w:t>26.</w:t>
            </w:r>
          </w:p>
        </w:tc>
        <w:tc>
          <w:tcPr>
            <w:tcW w:w="12016" w:type="dxa"/>
          </w:tcPr>
          <w:p w14:paraId="0ECE63EC" w14:textId="77777777" w:rsidR="009603A4" w:rsidRPr="007E6BDF" w:rsidRDefault="009603A4" w:rsidP="00362A7A">
            <w:pPr>
              <w:spacing w:after="200" w:line="360" w:lineRule="auto"/>
              <w:rPr>
                <w:rFonts w:asciiTheme="minorBidi" w:hAnsiTheme="minorBidi"/>
                <w:sz w:val="20"/>
              </w:rPr>
            </w:pPr>
            <w:r w:rsidRPr="007E6BDF">
              <w:t>Укрепление и развитие аудиовизуального сектора в Буркина-Фасо и некоторых странах Африки</w:t>
            </w:r>
          </w:p>
        </w:tc>
      </w:tr>
      <w:tr w:rsidR="009603A4" w:rsidRPr="007E6BDF" w14:paraId="1840343C" w14:textId="77777777" w:rsidTr="00362A7A">
        <w:tc>
          <w:tcPr>
            <w:tcW w:w="814" w:type="dxa"/>
          </w:tcPr>
          <w:p w14:paraId="794AFBC3" w14:textId="77777777" w:rsidR="009603A4" w:rsidRPr="007E6BDF" w:rsidRDefault="009603A4" w:rsidP="00362A7A">
            <w:pPr>
              <w:outlineLvl w:val="0"/>
              <w:rPr>
                <w:bCs/>
                <w:szCs w:val="22"/>
              </w:rPr>
            </w:pPr>
            <w:r w:rsidRPr="007E6BDF">
              <w:t>27.</w:t>
            </w:r>
          </w:p>
        </w:tc>
        <w:tc>
          <w:tcPr>
            <w:tcW w:w="12016" w:type="dxa"/>
          </w:tcPr>
          <w:p w14:paraId="4CA95C21" w14:textId="77777777" w:rsidR="009603A4" w:rsidRPr="007E6BDF" w:rsidRDefault="009603A4" w:rsidP="00362A7A">
            <w:pPr>
              <w:outlineLvl w:val="0"/>
              <w:rPr>
                <w:bCs/>
                <w:szCs w:val="22"/>
              </w:rPr>
            </w:pPr>
            <w:r w:rsidRPr="007E6BDF">
              <w:t>Расширение сотрудничества Юг-Юг в области ИС и развития между развивающимися и наименее развитыми странами</w:t>
            </w:r>
          </w:p>
        </w:tc>
      </w:tr>
      <w:tr w:rsidR="009603A4" w:rsidRPr="007E6BDF" w14:paraId="5078E915" w14:textId="77777777" w:rsidTr="00362A7A">
        <w:tc>
          <w:tcPr>
            <w:tcW w:w="814" w:type="dxa"/>
          </w:tcPr>
          <w:p w14:paraId="722097E4" w14:textId="77777777" w:rsidR="009603A4" w:rsidRPr="007E6BDF" w:rsidRDefault="009603A4" w:rsidP="00362A7A">
            <w:pPr>
              <w:outlineLvl w:val="0"/>
              <w:rPr>
                <w:bCs/>
                <w:szCs w:val="22"/>
              </w:rPr>
            </w:pPr>
            <w:r w:rsidRPr="007E6BDF">
              <w:t>28.</w:t>
            </w:r>
          </w:p>
        </w:tc>
        <w:tc>
          <w:tcPr>
            <w:tcW w:w="12016" w:type="dxa"/>
          </w:tcPr>
          <w:p w14:paraId="67700B93" w14:textId="77777777" w:rsidR="009603A4" w:rsidRPr="007E6BDF" w:rsidRDefault="009603A4" w:rsidP="00362A7A">
            <w:pPr>
              <w:outlineLvl w:val="0"/>
              <w:rPr>
                <w:bCs/>
                <w:szCs w:val="22"/>
              </w:rPr>
            </w:pPr>
            <w:r w:rsidRPr="007E6BDF">
              <w:t>ИС и управление образцами для развития бизнеса в развивающихся и наименее развитых странах (НРС)</w:t>
            </w:r>
          </w:p>
        </w:tc>
      </w:tr>
      <w:tr w:rsidR="009603A4" w:rsidRPr="007E6BDF" w14:paraId="180104BE" w14:textId="77777777" w:rsidTr="00362A7A">
        <w:tc>
          <w:tcPr>
            <w:tcW w:w="814" w:type="dxa"/>
          </w:tcPr>
          <w:p w14:paraId="4992ACEF" w14:textId="77777777" w:rsidR="009603A4" w:rsidRPr="007E6BDF" w:rsidRDefault="009603A4" w:rsidP="00362A7A">
            <w:pPr>
              <w:outlineLvl w:val="0"/>
              <w:rPr>
                <w:bCs/>
                <w:szCs w:val="22"/>
              </w:rPr>
            </w:pPr>
            <w:r w:rsidRPr="007E6BDF">
              <w:lastRenderedPageBreak/>
              <w:t>29.</w:t>
            </w:r>
          </w:p>
        </w:tc>
        <w:tc>
          <w:tcPr>
            <w:tcW w:w="12016" w:type="dxa"/>
          </w:tcPr>
          <w:p w14:paraId="1B0132A8" w14:textId="77777777" w:rsidR="009603A4" w:rsidRPr="007E6BDF" w:rsidRDefault="009603A4" w:rsidP="00362A7A">
            <w:pPr>
              <w:outlineLvl w:val="0"/>
              <w:rPr>
                <w:bCs/>
                <w:szCs w:val="22"/>
              </w:rPr>
            </w:pPr>
            <w:r w:rsidRPr="007E6BDF">
              <w:t>Создание потенциала по использованию надлежащей и конкретной для данной технологии научно-технической информации в качестве решения идентифицированных проблем развития – этап II</w:t>
            </w:r>
          </w:p>
        </w:tc>
      </w:tr>
      <w:tr w:rsidR="009603A4" w:rsidRPr="007E6BDF" w14:paraId="6199E086" w14:textId="77777777" w:rsidTr="00362A7A">
        <w:tc>
          <w:tcPr>
            <w:tcW w:w="814" w:type="dxa"/>
          </w:tcPr>
          <w:p w14:paraId="7A1F98DA" w14:textId="77777777" w:rsidR="009603A4" w:rsidRPr="007E6BDF" w:rsidRDefault="009603A4" w:rsidP="00362A7A">
            <w:pPr>
              <w:outlineLvl w:val="0"/>
              <w:rPr>
                <w:bCs/>
                <w:szCs w:val="22"/>
              </w:rPr>
            </w:pPr>
            <w:r w:rsidRPr="007E6BDF">
              <w:t>30.</w:t>
            </w:r>
          </w:p>
        </w:tc>
        <w:tc>
          <w:tcPr>
            <w:tcW w:w="12016" w:type="dxa"/>
          </w:tcPr>
          <w:p w14:paraId="2937ED5D" w14:textId="77777777" w:rsidR="009603A4" w:rsidRPr="007E6BDF" w:rsidRDefault="009603A4" w:rsidP="00362A7A">
            <w:pPr>
              <w:outlineLvl w:val="0"/>
              <w:rPr>
                <w:bCs/>
                <w:szCs w:val="22"/>
              </w:rPr>
            </w:pPr>
            <w:r w:rsidRPr="007E6BDF">
              <w:t>ИС и социально-экономическое развитие – этап II</w:t>
            </w:r>
          </w:p>
        </w:tc>
      </w:tr>
      <w:tr w:rsidR="009603A4" w:rsidRPr="007E6BDF" w14:paraId="64C2E30C" w14:textId="77777777" w:rsidTr="00362A7A">
        <w:tc>
          <w:tcPr>
            <w:tcW w:w="814" w:type="dxa"/>
          </w:tcPr>
          <w:p w14:paraId="6747696A" w14:textId="77777777" w:rsidR="009603A4" w:rsidRPr="007E6BDF" w:rsidRDefault="009603A4" w:rsidP="00362A7A">
            <w:pPr>
              <w:outlineLvl w:val="0"/>
              <w:rPr>
                <w:bCs/>
                <w:szCs w:val="22"/>
              </w:rPr>
            </w:pPr>
            <w:r w:rsidRPr="007E6BDF">
              <w:t>31.</w:t>
            </w:r>
          </w:p>
        </w:tc>
        <w:tc>
          <w:tcPr>
            <w:tcW w:w="12016" w:type="dxa"/>
          </w:tcPr>
          <w:p w14:paraId="39A40790" w14:textId="77777777" w:rsidR="009603A4" w:rsidRPr="007E6BDF" w:rsidRDefault="009603A4" w:rsidP="00362A7A">
            <w:pPr>
              <w:outlineLvl w:val="0"/>
              <w:rPr>
                <w:bCs/>
                <w:szCs w:val="22"/>
              </w:rPr>
            </w:pPr>
            <w:r w:rsidRPr="007E6BDF">
              <w:t>Укрепление и развитие аудиовизуального сектора в Буркина-Фасо и некоторых других африканских странах — этап II</w:t>
            </w:r>
          </w:p>
        </w:tc>
      </w:tr>
      <w:tr w:rsidR="009603A4" w:rsidRPr="007E6BDF" w14:paraId="02D7258D" w14:textId="77777777" w:rsidTr="00362A7A">
        <w:tc>
          <w:tcPr>
            <w:tcW w:w="814" w:type="dxa"/>
          </w:tcPr>
          <w:p w14:paraId="238D24FE" w14:textId="77777777" w:rsidR="009603A4" w:rsidRPr="007E6BDF" w:rsidRDefault="009603A4" w:rsidP="00362A7A">
            <w:pPr>
              <w:outlineLvl w:val="0"/>
              <w:rPr>
                <w:bCs/>
                <w:szCs w:val="22"/>
              </w:rPr>
            </w:pPr>
            <w:r w:rsidRPr="007E6BDF">
              <w:t>32.</w:t>
            </w:r>
          </w:p>
        </w:tc>
        <w:tc>
          <w:tcPr>
            <w:tcW w:w="12016" w:type="dxa"/>
          </w:tcPr>
          <w:p w14:paraId="78D0F1BF" w14:textId="77777777" w:rsidR="009603A4" w:rsidRPr="007E6BDF" w:rsidRDefault="009603A4" w:rsidP="00362A7A">
            <w:pPr>
              <w:outlineLvl w:val="0"/>
              <w:rPr>
                <w:bCs/>
                <w:szCs w:val="22"/>
              </w:rPr>
            </w:pPr>
            <w:r w:rsidRPr="007E6BDF">
              <w:t>Сотрудничество с учреждениями, занимающимися подготовкой работников судебных органов в развивающихся и наименее развитых странах, по вопросам обучения и подготовки в области прав ИС</w:t>
            </w:r>
          </w:p>
        </w:tc>
      </w:tr>
      <w:tr w:rsidR="009603A4" w:rsidRPr="007E6BDF" w14:paraId="0BED2063" w14:textId="77777777" w:rsidTr="00362A7A">
        <w:tc>
          <w:tcPr>
            <w:tcW w:w="814" w:type="dxa"/>
          </w:tcPr>
          <w:p w14:paraId="12C83AC3" w14:textId="77777777" w:rsidR="009603A4" w:rsidRPr="007E6BDF" w:rsidRDefault="009603A4" w:rsidP="00362A7A">
            <w:pPr>
              <w:outlineLvl w:val="0"/>
              <w:rPr>
                <w:bCs/>
                <w:szCs w:val="22"/>
              </w:rPr>
            </w:pPr>
            <w:r w:rsidRPr="007E6BDF">
              <w:t>33.</w:t>
            </w:r>
          </w:p>
        </w:tc>
        <w:tc>
          <w:tcPr>
            <w:tcW w:w="12016" w:type="dxa"/>
          </w:tcPr>
          <w:p w14:paraId="26830896" w14:textId="77777777" w:rsidR="009603A4" w:rsidRPr="007E6BDF" w:rsidRDefault="009603A4" w:rsidP="00362A7A">
            <w:pPr>
              <w:outlineLvl w:val="0"/>
              <w:rPr>
                <w:bCs/>
                <w:szCs w:val="22"/>
              </w:rPr>
            </w:pPr>
            <w:r w:rsidRPr="007E6BDF">
              <w:t>ИС, туризм и культура: поддержка целей в области развития и охраны культурного наследия в Египте и других развивающихся странах</w:t>
            </w:r>
          </w:p>
        </w:tc>
      </w:tr>
      <w:tr w:rsidR="009603A4" w:rsidRPr="007E6BDF" w14:paraId="50CFF5A1" w14:textId="77777777" w:rsidTr="00362A7A">
        <w:tc>
          <w:tcPr>
            <w:tcW w:w="814" w:type="dxa"/>
          </w:tcPr>
          <w:p w14:paraId="23002ACB" w14:textId="77777777" w:rsidR="009603A4" w:rsidRPr="007E6BDF" w:rsidRDefault="009603A4" w:rsidP="00362A7A">
            <w:pPr>
              <w:outlineLvl w:val="0"/>
              <w:rPr>
                <w:bCs/>
                <w:szCs w:val="22"/>
              </w:rPr>
            </w:pPr>
            <w:r w:rsidRPr="007E6BDF">
              <w:t>34.</w:t>
            </w:r>
          </w:p>
        </w:tc>
        <w:tc>
          <w:tcPr>
            <w:tcW w:w="12016" w:type="dxa"/>
          </w:tcPr>
          <w:p w14:paraId="58766365" w14:textId="77777777" w:rsidR="009603A4" w:rsidRPr="007E6BDF" w:rsidRDefault="009603A4" w:rsidP="00362A7A">
            <w:pPr>
              <w:outlineLvl w:val="0"/>
              <w:rPr>
                <w:bCs/>
                <w:szCs w:val="22"/>
              </w:rPr>
            </w:pPr>
            <w:r w:rsidRPr="007E6BDF">
              <w:t>Использование информации, являющейся частью общественного достояния, для целей экономического развития</w:t>
            </w:r>
          </w:p>
        </w:tc>
      </w:tr>
      <w:tr w:rsidR="009603A4" w:rsidRPr="007E6BDF" w14:paraId="55F002EF" w14:textId="77777777" w:rsidTr="00362A7A">
        <w:tc>
          <w:tcPr>
            <w:tcW w:w="814" w:type="dxa"/>
          </w:tcPr>
          <w:p w14:paraId="550EF675" w14:textId="77777777" w:rsidR="009603A4" w:rsidRPr="007E6BDF" w:rsidRDefault="009603A4" w:rsidP="00362A7A">
            <w:pPr>
              <w:outlineLvl w:val="0"/>
              <w:rPr>
                <w:bCs/>
                <w:szCs w:val="22"/>
              </w:rPr>
            </w:pPr>
            <w:r w:rsidRPr="007E6BDF">
              <w:t>35.</w:t>
            </w:r>
          </w:p>
        </w:tc>
        <w:tc>
          <w:tcPr>
            <w:tcW w:w="12016" w:type="dxa"/>
          </w:tcPr>
          <w:p w14:paraId="3A11BF98" w14:textId="77777777" w:rsidR="009603A4" w:rsidRPr="007E6BDF" w:rsidRDefault="009603A4" w:rsidP="00362A7A">
            <w:pPr>
              <w:outlineLvl w:val="0"/>
              <w:rPr>
                <w:bCs/>
                <w:szCs w:val="22"/>
              </w:rPr>
            </w:pPr>
            <w:r w:rsidRPr="007E6BDF">
              <w:t xml:space="preserve">Управление объектами ИС и передача технологии: содействие эффективному использованию ИС в развивающихся странах, наименее развитых странах и странах с переходной экономикой </w:t>
            </w:r>
          </w:p>
        </w:tc>
      </w:tr>
      <w:tr w:rsidR="009603A4" w:rsidRPr="007E6BDF" w14:paraId="61ED5500" w14:textId="77777777" w:rsidTr="00362A7A">
        <w:tc>
          <w:tcPr>
            <w:tcW w:w="814" w:type="dxa"/>
          </w:tcPr>
          <w:p w14:paraId="73AD670F" w14:textId="77777777" w:rsidR="009603A4" w:rsidRPr="007E6BDF" w:rsidRDefault="009603A4" w:rsidP="00362A7A">
            <w:pPr>
              <w:outlineLvl w:val="0"/>
              <w:rPr>
                <w:bCs/>
                <w:szCs w:val="22"/>
              </w:rPr>
            </w:pPr>
            <w:r w:rsidRPr="007E6BDF">
              <w:t>36.</w:t>
            </w:r>
          </w:p>
        </w:tc>
        <w:tc>
          <w:tcPr>
            <w:tcW w:w="12016" w:type="dxa"/>
          </w:tcPr>
          <w:p w14:paraId="5E579B4A" w14:textId="77777777" w:rsidR="009603A4" w:rsidRPr="007E6BDF" w:rsidRDefault="009603A4" w:rsidP="00362A7A">
            <w:pPr>
              <w:outlineLvl w:val="0"/>
              <w:rPr>
                <w:bCs/>
                <w:szCs w:val="22"/>
              </w:rPr>
            </w:pPr>
            <w:r w:rsidRPr="007E6BDF">
              <w:t>Расширение использования ИС для мобильных приложений в секторе разработки программного обеспечения</w:t>
            </w:r>
          </w:p>
        </w:tc>
      </w:tr>
      <w:tr w:rsidR="009603A4" w:rsidRPr="007E6BDF" w14:paraId="73BBFBCC" w14:textId="77777777" w:rsidTr="00362A7A">
        <w:tc>
          <w:tcPr>
            <w:tcW w:w="814" w:type="dxa"/>
          </w:tcPr>
          <w:p w14:paraId="68E2C926" w14:textId="77777777" w:rsidR="009603A4" w:rsidRPr="007E6BDF" w:rsidRDefault="009603A4" w:rsidP="00362A7A">
            <w:pPr>
              <w:outlineLvl w:val="0"/>
              <w:rPr>
                <w:bCs/>
                <w:szCs w:val="22"/>
              </w:rPr>
            </w:pPr>
            <w:r w:rsidRPr="007E6BDF">
              <w:t>37.</w:t>
            </w:r>
          </w:p>
        </w:tc>
        <w:tc>
          <w:tcPr>
            <w:tcW w:w="12016" w:type="dxa"/>
          </w:tcPr>
          <w:p w14:paraId="5F4BA313" w14:textId="77777777" w:rsidR="009603A4" w:rsidRPr="007E6BDF" w:rsidRDefault="009603A4" w:rsidP="00362A7A">
            <w:pPr>
              <w:outlineLvl w:val="0"/>
              <w:rPr>
                <w:bCs/>
                <w:szCs w:val="22"/>
              </w:rPr>
            </w:pPr>
            <w:r w:rsidRPr="007E6BDF">
              <w:t>Инструменты для подготовки успешных проектных предложений по Повестке дня в области развития</w:t>
            </w:r>
          </w:p>
        </w:tc>
      </w:tr>
      <w:tr w:rsidR="009603A4" w:rsidRPr="007E6BDF" w14:paraId="11E99D0D" w14:textId="77777777" w:rsidTr="00362A7A">
        <w:tc>
          <w:tcPr>
            <w:tcW w:w="814" w:type="dxa"/>
          </w:tcPr>
          <w:p w14:paraId="0DB7B088" w14:textId="77777777" w:rsidR="009603A4" w:rsidRPr="007E6BDF" w:rsidRDefault="009603A4" w:rsidP="00362A7A">
            <w:pPr>
              <w:outlineLvl w:val="0"/>
              <w:rPr>
                <w:bCs/>
                <w:szCs w:val="22"/>
              </w:rPr>
            </w:pPr>
            <w:r w:rsidRPr="007E6BDF">
              <w:t>38.</w:t>
            </w:r>
          </w:p>
        </w:tc>
        <w:tc>
          <w:tcPr>
            <w:tcW w:w="12016" w:type="dxa"/>
          </w:tcPr>
          <w:p w14:paraId="5AFC08C7" w14:textId="77777777" w:rsidR="009603A4" w:rsidRPr="007E6BDF" w:rsidRDefault="009603A4" w:rsidP="00362A7A">
            <w:pPr>
              <w:outlineLvl w:val="0"/>
              <w:rPr>
                <w:bCs/>
                <w:szCs w:val="22"/>
              </w:rPr>
            </w:pPr>
            <w:r w:rsidRPr="007E6BDF">
              <w:t>Повышение роли женщин в инновационной и предпринимательской деятельности путем поощрения использования системы интеллектуальной собственности женщинами в развивающихся странах</w:t>
            </w:r>
          </w:p>
        </w:tc>
      </w:tr>
      <w:tr w:rsidR="009603A4" w:rsidRPr="007E6BDF" w14:paraId="63F6F864" w14:textId="77777777" w:rsidTr="00362A7A">
        <w:tc>
          <w:tcPr>
            <w:tcW w:w="814" w:type="dxa"/>
          </w:tcPr>
          <w:p w14:paraId="4A3ABEA2" w14:textId="77777777" w:rsidR="009603A4" w:rsidRPr="007E6BDF" w:rsidRDefault="009603A4" w:rsidP="00362A7A">
            <w:pPr>
              <w:outlineLvl w:val="0"/>
              <w:rPr>
                <w:bCs/>
                <w:szCs w:val="22"/>
              </w:rPr>
            </w:pPr>
            <w:r w:rsidRPr="007E6BDF">
              <w:t>39.</w:t>
            </w:r>
          </w:p>
        </w:tc>
        <w:tc>
          <w:tcPr>
            <w:tcW w:w="12016" w:type="dxa"/>
          </w:tcPr>
          <w:p w14:paraId="4AB02E8F" w14:textId="77777777" w:rsidR="009603A4" w:rsidRPr="007E6BDF" w:rsidRDefault="009603A4" w:rsidP="00362A7A">
            <w:pPr>
              <w:outlineLvl w:val="0"/>
              <w:rPr>
                <w:bCs/>
                <w:szCs w:val="22"/>
              </w:rPr>
            </w:pPr>
            <w:r w:rsidRPr="007E6BDF">
              <w:t>Проект «Интеллектуальная собственность и гастрономический туризм в Перу и других развивающихся странах:  содействие развитию гастрономического туризма с помощью ИС</w:t>
            </w:r>
          </w:p>
        </w:tc>
      </w:tr>
      <w:tr w:rsidR="009603A4" w:rsidRPr="007E6BDF" w14:paraId="784D71F1" w14:textId="77777777" w:rsidTr="00362A7A">
        <w:tc>
          <w:tcPr>
            <w:tcW w:w="814" w:type="dxa"/>
          </w:tcPr>
          <w:p w14:paraId="14A4095E" w14:textId="77777777" w:rsidR="009603A4" w:rsidRPr="007E6BDF" w:rsidRDefault="009603A4" w:rsidP="00362A7A">
            <w:pPr>
              <w:outlineLvl w:val="0"/>
              <w:rPr>
                <w:bCs/>
                <w:szCs w:val="22"/>
              </w:rPr>
            </w:pPr>
            <w:r w:rsidRPr="007E6BDF">
              <w:t>40.</w:t>
            </w:r>
          </w:p>
        </w:tc>
        <w:tc>
          <w:tcPr>
            <w:tcW w:w="12016" w:type="dxa"/>
          </w:tcPr>
          <w:p w14:paraId="74082A58" w14:textId="77777777" w:rsidR="009603A4" w:rsidRPr="007E6BDF" w:rsidRDefault="009603A4" w:rsidP="00362A7A">
            <w:pPr>
              <w:outlineLvl w:val="0"/>
              <w:rPr>
                <w:bCs/>
                <w:szCs w:val="22"/>
              </w:rPr>
            </w:pPr>
            <w:r w:rsidRPr="007E6BDF">
              <w:t>Авторское право и распространение контента в цифровой среде</w:t>
            </w:r>
          </w:p>
        </w:tc>
      </w:tr>
      <w:tr w:rsidR="009603A4" w:rsidRPr="007E6BDF" w14:paraId="5144C5B9" w14:textId="77777777" w:rsidTr="00362A7A">
        <w:tc>
          <w:tcPr>
            <w:tcW w:w="814" w:type="dxa"/>
          </w:tcPr>
          <w:p w14:paraId="4E19340B" w14:textId="77777777" w:rsidR="009603A4" w:rsidRPr="007E6BDF" w:rsidRDefault="009603A4" w:rsidP="00362A7A">
            <w:pPr>
              <w:outlineLvl w:val="0"/>
              <w:rPr>
                <w:bCs/>
                <w:szCs w:val="22"/>
              </w:rPr>
            </w:pPr>
            <w:r w:rsidRPr="007E6BDF">
              <w:t>41.</w:t>
            </w:r>
          </w:p>
        </w:tc>
        <w:tc>
          <w:tcPr>
            <w:tcW w:w="12016" w:type="dxa"/>
          </w:tcPr>
          <w:p w14:paraId="37EE6FD3" w14:textId="77777777" w:rsidR="009603A4" w:rsidRPr="007E6BDF" w:rsidRDefault="009603A4" w:rsidP="00362A7A">
            <w:pPr>
              <w:outlineLvl w:val="0"/>
              <w:rPr>
                <w:bCs/>
                <w:szCs w:val="22"/>
              </w:rPr>
            </w:pPr>
            <w:r w:rsidRPr="007E6BDF">
              <w:t xml:space="preserve">Выявление и использование изобретений, находящихся в сфере общественного достояния </w:t>
            </w:r>
          </w:p>
        </w:tc>
      </w:tr>
      <w:tr w:rsidR="009603A4" w:rsidRPr="007E6BDF" w14:paraId="4E658573" w14:textId="77777777" w:rsidTr="00362A7A">
        <w:tc>
          <w:tcPr>
            <w:tcW w:w="814" w:type="dxa"/>
          </w:tcPr>
          <w:p w14:paraId="56621C67" w14:textId="77777777" w:rsidR="009603A4" w:rsidRPr="007E6BDF" w:rsidRDefault="009603A4" w:rsidP="00362A7A">
            <w:pPr>
              <w:outlineLvl w:val="0"/>
              <w:rPr>
                <w:bCs/>
                <w:szCs w:val="22"/>
              </w:rPr>
            </w:pPr>
            <w:r w:rsidRPr="007E6BDF">
              <w:t>42.</w:t>
            </w:r>
          </w:p>
        </w:tc>
        <w:tc>
          <w:tcPr>
            <w:tcW w:w="12016" w:type="dxa"/>
          </w:tcPr>
          <w:p w14:paraId="0CE87F3A" w14:textId="77777777" w:rsidR="009603A4" w:rsidRPr="007E6BDF" w:rsidRDefault="009603A4" w:rsidP="00362A7A">
            <w:pPr>
              <w:outlineLvl w:val="0"/>
              <w:rPr>
                <w:bCs/>
                <w:szCs w:val="22"/>
              </w:rPr>
            </w:pPr>
            <w:r w:rsidRPr="007E6BDF">
              <w:t xml:space="preserve">Регистрация коллективных знаков местных предприятий с учетом их роли для межсекторального экономического развития </w:t>
            </w:r>
          </w:p>
        </w:tc>
      </w:tr>
      <w:tr w:rsidR="009603A4" w:rsidRPr="007E6BDF" w14:paraId="1C197BA9" w14:textId="77777777" w:rsidTr="00362A7A">
        <w:tc>
          <w:tcPr>
            <w:tcW w:w="814" w:type="dxa"/>
          </w:tcPr>
          <w:p w14:paraId="27BD5B27" w14:textId="77777777" w:rsidR="009603A4" w:rsidRPr="007E6BDF" w:rsidRDefault="009603A4" w:rsidP="00362A7A">
            <w:pPr>
              <w:outlineLvl w:val="0"/>
              <w:rPr>
                <w:bCs/>
                <w:szCs w:val="22"/>
              </w:rPr>
            </w:pPr>
            <w:r w:rsidRPr="007E6BDF">
              <w:t>43.</w:t>
            </w:r>
          </w:p>
        </w:tc>
        <w:tc>
          <w:tcPr>
            <w:tcW w:w="12016" w:type="dxa"/>
          </w:tcPr>
          <w:p w14:paraId="265EC0DC" w14:textId="77777777" w:rsidR="009603A4" w:rsidRPr="007E6BDF" w:rsidRDefault="009603A4" w:rsidP="00362A7A">
            <w:pPr>
              <w:outlineLvl w:val="0"/>
              <w:rPr>
                <w:bCs/>
                <w:szCs w:val="22"/>
              </w:rPr>
            </w:pPr>
            <w:r w:rsidRPr="007E6BDF">
              <w:t xml:space="preserve">Расширение использования ИС для мобильных приложений в секторе разработки программного обеспечения — этап II </w:t>
            </w:r>
          </w:p>
        </w:tc>
      </w:tr>
      <w:tr w:rsidR="009603A4" w:rsidRPr="007E6BDF" w14:paraId="42DDF03C" w14:textId="77777777" w:rsidTr="00362A7A">
        <w:tc>
          <w:tcPr>
            <w:tcW w:w="12830" w:type="dxa"/>
            <w:gridSpan w:val="2"/>
          </w:tcPr>
          <w:p w14:paraId="18A9BDAA" w14:textId="77777777" w:rsidR="009603A4" w:rsidRPr="007E6BDF" w:rsidRDefault="009603A4" w:rsidP="00362A7A">
            <w:pPr>
              <w:outlineLvl w:val="0"/>
              <w:rPr>
                <w:bCs/>
                <w:szCs w:val="22"/>
              </w:rPr>
            </w:pPr>
            <w:r w:rsidRPr="007E6BDF">
              <w:rPr>
                <w:b/>
              </w:rPr>
              <w:t>Проекты ПДР в стадии реализации по состоянию на декабрь 2024 года (12)</w:t>
            </w:r>
          </w:p>
        </w:tc>
      </w:tr>
      <w:tr w:rsidR="009603A4" w:rsidRPr="007E6BDF" w14:paraId="4FC60122" w14:textId="77777777" w:rsidTr="00362A7A">
        <w:tc>
          <w:tcPr>
            <w:tcW w:w="814" w:type="dxa"/>
          </w:tcPr>
          <w:p w14:paraId="57560097" w14:textId="77777777" w:rsidR="009603A4" w:rsidRPr="007E6BDF" w:rsidRDefault="009603A4" w:rsidP="00362A7A">
            <w:pPr>
              <w:outlineLvl w:val="0"/>
              <w:rPr>
                <w:bCs/>
                <w:szCs w:val="22"/>
              </w:rPr>
            </w:pPr>
            <w:r w:rsidRPr="007E6BDF">
              <w:t>1.</w:t>
            </w:r>
          </w:p>
        </w:tc>
        <w:tc>
          <w:tcPr>
            <w:tcW w:w="12016" w:type="dxa"/>
          </w:tcPr>
          <w:p w14:paraId="1961960C" w14:textId="77777777" w:rsidR="009603A4" w:rsidRPr="007E6BDF" w:rsidRDefault="009603A4" w:rsidP="00362A7A">
            <w:pPr>
              <w:outlineLvl w:val="0"/>
              <w:rPr>
                <w:bCs/>
                <w:szCs w:val="22"/>
              </w:rPr>
            </w:pPr>
            <w:bookmarkStart w:id="19" w:name="_Hlk190175762"/>
            <w:r w:rsidRPr="007E6BDF">
              <w:t>Развитие музыкального сектора и новых экономических моделей музыки в Буркина-Фасо и некоторых странах Западноафриканского экономического и валютного союза (ЗАЭВС)</w:t>
            </w:r>
            <w:bookmarkEnd w:id="19"/>
          </w:p>
        </w:tc>
      </w:tr>
      <w:tr w:rsidR="009603A4" w:rsidRPr="007E6BDF" w14:paraId="63DA29C6" w14:textId="77777777" w:rsidTr="00362A7A">
        <w:tc>
          <w:tcPr>
            <w:tcW w:w="814" w:type="dxa"/>
          </w:tcPr>
          <w:p w14:paraId="7A2646B8" w14:textId="77777777" w:rsidR="009603A4" w:rsidRPr="007E6BDF" w:rsidRDefault="009603A4" w:rsidP="00362A7A">
            <w:pPr>
              <w:outlineLvl w:val="0"/>
              <w:rPr>
                <w:bCs/>
                <w:szCs w:val="22"/>
              </w:rPr>
            </w:pPr>
            <w:r w:rsidRPr="007E6BDF">
              <w:t>2.</w:t>
            </w:r>
          </w:p>
        </w:tc>
        <w:tc>
          <w:tcPr>
            <w:tcW w:w="12016" w:type="dxa"/>
          </w:tcPr>
          <w:p w14:paraId="29740B17" w14:textId="77777777" w:rsidR="009603A4" w:rsidRPr="007E6BDF" w:rsidRDefault="009603A4" w:rsidP="00362A7A">
            <w:pPr>
              <w:outlineLvl w:val="0"/>
              <w:rPr>
                <w:bCs/>
                <w:szCs w:val="22"/>
              </w:rPr>
            </w:pPr>
            <w:r w:rsidRPr="007E6BDF">
              <w:t>Содействие широкому использованию интеллектуальной собственности (ИС) в творческих отраслях развивающихся стран в цифровую эпоху</w:t>
            </w:r>
          </w:p>
        </w:tc>
      </w:tr>
      <w:tr w:rsidR="009603A4" w:rsidRPr="007E6BDF" w14:paraId="67720924" w14:textId="77777777" w:rsidTr="00362A7A">
        <w:tc>
          <w:tcPr>
            <w:tcW w:w="814" w:type="dxa"/>
          </w:tcPr>
          <w:p w14:paraId="43818884" w14:textId="77777777" w:rsidR="009603A4" w:rsidRPr="007E6BDF" w:rsidRDefault="009603A4" w:rsidP="00362A7A">
            <w:pPr>
              <w:outlineLvl w:val="0"/>
              <w:rPr>
                <w:bCs/>
                <w:szCs w:val="22"/>
              </w:rPr>
            </w:pPr>
            <w:r w:rsidRPr="007E6BDF">
              <w:t>3.</w:t>
            </w:r>
          </w:p>
        </w:tc>
        <w:tc>
          <w:tcPr>
            <w:tcW w:w="12016" w:type="dxa"/>
          </w:tcPr>
          <w:p w14:paraId="5B5F05E5" w14:textId="77777777" w:rsidR="009603A4" w:rsidRPr="007E6BDF" w:rsidRDefault="009603A4" w:rsidP="00362A7A">
            <w:pPr>
              <w:outlineLvl w:val="0"/>
              <w:rPr>
                <w:bCs/>
                <w:szCs w:val="22"/>
              </w:rPr>
            </w:pPr>
            <w:r w:rsidRPr="007E6BDF">
              <w:t>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w:t>
            </w:r>
          </w:p>
        </w:tc>
      </w:tr>
      <w:tr w:rsidR="009603A4" w:rsidRPr="007E6BDF" w14:paraId="44103B3E" w14:textId="77777777" w:rsidTr="00362A7A">
        <w:tc>
          <w:tcPr>
            <w:tcW w:w="814" w:type="dxa"/>
          </w:tcPr>
          <w:p w14:paraId="1CD599F3" w14:textId="77777777" w:rsidR="009603A4" w:rsidRPr="007E6BDF" w:rsidRDefault="009603A4" w:rsidP="00362A7A">
            <w:pPr>
              <w:outlineLvl w:val="0"/>
              <w:rPr>
                <w:bCs/>
                <w:szCs w:val="22"/>
              </w:rPr>
            </w:pPr>
            <w:r w:rsidRPr="007E6BDF">
              <w:t>4.</w:t>
            </w:r>
          </w:p>
        </w:tc>
        <w:tc>
          <w:tcPr>
            <w:tcW w:w="12016" w:type="dxa"/>
          </w:tcPr>
          <w:p w14:paraId="497FBA05" w14:textId="77777777" w:rsidR="009603A4" w:rsidRPr="007E6BDF" w:rsidRDefault="009603A4" w:rsidP="00362A7A">
            <w:pPr>
              <w:outlineLvl w:val="0"/>
              <w:rPr>
                <w:bCs/>
                <w:szCs w:val="22"/>
              </w:rPr>
            </w:pPr>
            <w:r w:rsidRPr="007E6BDF">
              <w:t>«Расширение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w:t>
            </w:r>
          </w:p>
        </w:tc>
      </w:tr>
      <w:tr w:rsidR="009603A4" w:rsidRPr="007E6BDF" w14:paraId="5612800E" w14:textId="77777777" w:rsidTr="00362A7A">
        <w:tc>
          <w:tcPr>
            <w:tcW w:w="814" w:type="dxa"/>
          </w:tcPr>
          <w:p w14:paraId="3DBD82CE" w14:textId="77777777" w:rsidR="009603A4" w:rsidRPr="007E6BDF" w:rsidRDefault="009603A4" w:rsidP="00362A7A">
            <w:pPr>
              <w:outlineLvl w:val="0"/>
              <w:rPr>
                <w:bCs/>
                <w:szCs w:val="22"/>
              </w:rPr>
            </w:pPr>
            <w:r w:rsidRPr="007E6BDF">
              <w:t>5.</w:t>
            </w:r>
          </w:p>
        </w:tc>
        <w:tc>
          <w:tcPr>
            <w:tcW w:w="12016" w:type="dxa"/>
          </w:tcPr>
          <w:p w14:paraId="2A4FE50A" w14:textId="77777777" w:rsidR="009603A4" w:rsidRPr="007E6BDF" w:rsidRDefault="009603A4" w:rsidP="00362A7A">
            <w:pPr>
              <w:outlineLvl w:val="0"/>
              <w:rPr>
                <w:bCs/>
                <w:szCs w:val="22"/>
              </w:rPr>
            </w:pPr>
            <w:r w:rsidRPr="007E6BDF">
              <w:t>Снижение несчастных случаев на производстве и профессиональных заболеваний с помощью инноваций и ИС</w:t>
            </w:r>
          </w:p>
        </w:tc>
      </w:tr>
      <w:tr w:rsidR="009603A4" w:rsidRPr="007E6BDF" w14:paraId="0403EBC8" w14:textId="77777777" w:rsidTr="00362A7A">
        <w:tc>
          <w:tcPr>
            <w:tcW w:w="814" w:type="dxa"/>
          </w:tcPr>
          <w:p w14:paraId="1EC7879C" w14:textId="77777777" w:rsidR="009603A4" w:rsidRPr="007E6BDF" w:rsidRDefault="009603A4" w:rsidP="00362A7A">
            <w:pPr>
              <w:outlineLvl w:val="0"/>
              <w:rPr>
                <w:bCs/>
                <w:szCs w:val="22"/>
              </w:rPr>
            </w:pPr>
            <w:r w:rsidRPr="007E6BDF">
              <w:lastRenderedPageBreak/>
              <w:t>6.</w:t>
            </w:r>
          </w:p>
        </w:tc>
        <w:tc>
          <w:tcPr>
            <w:tcW w:w="12016" w:type="dxa"/>
          </w:tcPr>
          <w:p w14:paraId="67AA1C13" w14:textId="77777777" w:rsidR="009603A4" w:rsidRPr="007E6BDF" w:rsidRDefault="009603A4" w:rsidP="00362A7A">
            <w:pPr>
              <w:outlineLvl w:val="0"/>
              <w:rPr>
                <w:bCs/>
                <w:szCs w:val="22"/>
              </w:rPr>
            </w:pPr>
            <w:r w:rsidRPr="007E6BDF">
              <w:t>«Интеллектуальная собственность и гастрономический туризм в Перу и других развивающихся странах: содействие развитию гастрономического туризма с помощью ИС  — этап II</w:t>
            </w:r>
          </w:p>
        </w:tc>
      </w:tr>
      <w:tr w:rsidR="009603A4" w:rsidRPr="007E6BDF" w14:paraId="2CBD8898" w14:textId="77777777" w:rsidTr="00362A7A">
        <w:tc>
          <w:tcPr>
            <w:tcW w:w="814" w:type="dxa"/>
          </w:tcPr>
          <w:p w14:paraId="25791A32" w14:textId="77777777" w:rsidR="009603A4" w:rsidRPr="007E6BDF" w:rsidRDefault="009603A4" w:rsidP="00362A7A">
            <w:pPr>
              <w:outlineLvl w:val="0"/>
              <w:rPr>
                <w:bCs/>
                <w:szCs w:val="22"/>
              </w:rPr>
            </w:pPr>
            <w:r w:rsidRPr="007E6BDF">
              <w:t>7.</w:t>
            </w:r>
          </w:p>
        </w:tc>
        <w:tc>
          <w:tcPr>
            <w:tcW w:w="12016" w:type="dxa"/>
          </w:tcPr>
          <w:p w14:paraId="31EEAF08" w14:textId="77777777" w:rsidR="009603A4" w:rsidRPr="007E6BDF" w:rsidRDefault="009603A4" w:rsidP="00362A7A">
            <w:pPr>
              <w:outlineLvl w:val="0"/>
              <w:rPr>
                <w:bCs/>
                <w:szCs w:val="22"/>
              </w:rPr>
            </w:pPr>
            <w:r w:rsidRPr="007E6BDF">
              <w:t>Сотрудничество в области ИС и инноваций как основа для передачи технологий и введению результатов исследований в коммерческий оборот</w:t>
            </w:r>
          </w:p>
        </w:tc>
      </w:tr>
      <w:tr w:rsidR="009603A4" w:rsidRPr="007E6BDF" w14:paraId="7DFEC3AC" w14:textId="77777777" w:rsidTr="00362A7A">
        <w:tc>
          <w:tcPr>
            <w:tcW w:w="814" w:type="dxa"/>
          </w:tcPr>
          <w:p w14:paraId="7E2DFC04" w14:textId="77777777" w:rsidR="009603A4" w:rsidRPr="007E6BDF" w:rsidRDefault="009603A4" w:rsidP="00362A7A">
            <w:pPr>
              <w:outlineLvl w:val="0"/>
              <w:rPr>
                <w:bCs/>
                <w:szCs w:val="22"/>
              </w:rPr>
            </w:pPr>
            <w:r w:rsidRPr="007E6BDF">
              <w:t>8.</w:t>
            </w:r>
          </w:p>
        </w:tc>
        <w:tc>
          <w:tcPr>
            <w:tcW w:w="12016" w:type="dxa"/>
          </w:tcPr>
          <w:p w14:paraId="452A2CA0" w14:textId="77777777" w:rsidR="009603A4" w:rsidRPr="007E6BDF" w:rsidRDefault="009603A4" w:rsidP="00362A7A">
            <w:pPr>
              <w:outlineLvl w:val="0"/>
              <w:rPr>
                <w:bCs/>
                <w:szCs w:val="22"/>
              </w:rPr>
            </w:pPr>
            <w:bookmarkStart w:id="20" w:name="_Hlk190177025"/>
            <w:r w:rsidRPr="007E6BDF">
              <w:t>Интеллектуальный анализ текстов и данных (ИАТД) для поддержки исследований и инноваций в университетах и других исследовательских учреждениях в Африке</w:t>
            </w:r>
            <w:bookmarkEnd w:id="20"/>
          </w:p>
        </w:tc>
      </w:tr>
      <w:tr w:rsidR="009603A4" w:rsidRPr="007E6BDF" w14:paraId="3E57A1EA" w14:textId="77777777" w:rsidTr="00362A7A">
        <w:tc>
          <w:tcPr>
            <w:tcW w:w="814" w:type="dxa"/>
          </w:tcPr>
          <w:p w14:paraId="31A59D9D" w14:textId="77777777" w:rsidR="009603A4" w:rsidRPr="007E6BDF" w:rsidRDefault="009603A4" w:rsidP="00362A7A">
            <w:pPr>
              <w:outlineLvl w:val="0"/>
              <w:rPr>
                <w:bCs/>
                <w:szCs w:val="22"/>
              </w:rPr>
            </w:pPr>
            <w:r w:rsidRPr="007E6BDF">
              <w:t>9.</w:t>
            </w:r>
          </w:p>
        </w:tc>
        <w:tc>
          <w:tcPr>
            <w:tcW w:w="12016" w:type="dxa"/>
          </w:tcPr>
          <w:p w14:paraId="399C5AE4" w14:textId="77777777" w:rsidR="009603A4" w:rsidRPr="007E6BDF" w:rsidRDefault="009603A4" w:rsidP="00362A7A">
            <w:pPr>
              <w:outlineLvl w:val="0"/>
            </w:pPr>
            <w:r w:rsidRPr="007E6BDF">
              <w:t>Расширение возможностей молодежи (К-12) в области инноваций во имя будущего</w:t>
            </w:r>
          </w:p>
        </w:tc>
      </w:tr>
      <w:tr w:rsidR="009603A4" w:rsidRPr="007E6BDF" w14:paraId="15F79CC7" w14:textId="77777777" w:rsidTr="00362A7A">
        <w:tc>
          <w:tcPr>
            <w:tcW w:w="814" w:type="dxa"/>
          </w:tcPr>
          <w:p w14:paraId="42EB539E" w14:textId="77777777" w:rsidR="009603A4" w:rsidRPr="007E6BDF" w:rsidRDefault="009603A4" w:rsidP="00362A7A">
            <w:pPr>
              <w:outlineLvl w:val="0"/>
              <w:rPr>
                <w:bCs/>
                <w:szCs w:val="22"/>
              </w:rPr>
            </w:pPr>
            <w:r w:rsidRPr="007E6BDF">
              <w:t>10.</w:t>
            </w:r>
          </w:p>
        </w:tc>
        <w:tc>
          <w:tcPr>
            <w:tcW w:w="12016" w:type="dxa"/>
          </w:tcPr>
          <w:p w14:paraId="58F3A46C" w14:textId="77777777" w:rsidR="009603A4" w:rsidRPr="007E6BDF" w:rsidRDefault="009603A4" w:rsidP="00362A7A">
            <w:pPr>
              <w:outlineLvl w:val="0"/>
            </w:pPr>
            <w:bookmarkStart w:id="21" w:name="_Hlk190184250"/>
            <w:r w:rsidRPr="007E6BDF">
              <w:t>Разработка стратегий и инструментов для борьбы с онлайн-пиратством в области авторского права на африканском рынке цифровой продукции</w:t>
            </w:r>
            <w:bookmarkEnd w:id="21"/>
          </w:p>
        </w:tc>
      </w:tr>
      <w:tr w:rsidR="009603A4" w:rsidRPr="007E6BDF" w14:paraId="0431E42A" w14:textId="77777777" w:rsidTr="00362A7A">
        <w:tc>
          <w:tcPr>
            <w:tcW w:w="814" w:type="dxa"/>
          </w:tcPr>
          <w:p w14:paraId="57463417" w14:textId="77777777" w:rsidR="009603A4" w:rsidRPr="007E6BDF" w:rsidRDefault="009603A4" w:rsidP="00362A7A">
            <w:pPr>
              <w:outlineLvl w:val="0"/>
              <w:rPr>
                <w:bCs/>
                <w:szCs w:val="22"/>
              </w:rPr>
            </w:pPr>
            <w:r w:rsidRPr="007E6BDF">
              <w:t>11.</w:t>
            </w:r>
          </w:p>
        </w:tc>
        <w:tc>
          <w:tcPr>
            <w:tcW w:w="12016" w:type="dxa"/>
          </w:tcPr>
          <w:p w14:paraId="3B49403B" w14:textId="77777777" w:rsidR="009603A4" w:rsidRPr="007E6BDF" w:rsidRDefault="009603A4" w:rsidP="00362A7A">
            <w:pPr>
              <w:outlineLvl w:val="0"/>
            </w:pPr>
            <w:r w:rsidRPr="007E6BDF">
              <w:t>Авторское право и распространение контента в цифровой среде - этап II</w:t>
            </w:r>
          </w:p>
        </w:tc>
      </w:tr>
      <w:tr w:rsidR="009603A4" w:rsidRPr="007E6BDF" w14:paraId="532CCE7B" w14:textId="77777777" w:rsidTr="00362A7A">
        <w:tc>
          <w:tcPr>
            <w:tcW w:w="814" w:type="dxa"/>
          </w:tcPr>
          <w:p w14:paraId="090AD2BD" w14:textId="77777777" w:rsidR="009603A4" w:rsidRPr="007E6BDF" w:rsidRDefault="009603A4" w:rsidP="00362A7A">
            <w:pPr>
              <w:outlineLvl w:val="0"/>
              <w:rPr>
                <w:bCs/>
                <w:szCs w:val="22"/>
              </w:rPr>
            </w:pPr>
            <w:r w:rsidRPr="007E6BDF">
              <w:t>12.</w:t>
            </w:r>
          </w:p>
        </w:tc>
        <w:tc>
          <w:tcPr>
            <w:tcW w:w="12016" w:type="dxa"/>
          </w:tcPr>
          <w:p w14:paraId="7F4347F7" w14:textId="77777777" w:rsidR="009603A4" w:rsidRPr="007E6BDF" w:rsidRDefault="009603A4" w:rsidP="00362A7A">
            <w:pPr>
              <w:outlineLvl w:val="0"/>
            </w:pPr>
            <w:r w:rsidRPr="007E6BDF">
              <w:t>ИС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w:t>
            </w:r>
          </w:p>
        </w:tc>
      </w:tr>
      <w:tr w:rsidR="009603A4" w:rsidRPr="007E6BDF" w14:paraId="3276DE0E" w14:textId="77777777" w:rsidTr="00362A7A">
        <w:tc>
          <w:tcPr>
            <w:tcW w:w="12830" w:type="dxa"/>
            <w:gridSpan w:val="2"/>
          </w:tcPr>
          <w:p w14:paraId="78FA3958" w14:textId="77777777" w:rsidR="009603A4" w:rsidRPr="007E6BDF" w:rsidRDefault="009603A4" w:rsidP="00362A7A">
            <w:pPr>
              <w:outlineLvl w:val="0"/>
              <w:rPr>
                <w:bCs/>
                <w:szCs w:val="22"/>
              </w:rPr>
            </w:pPr>
            <w:r w:rsidRPr="007E6BDF">
              <w:rPr>
                <w:b/>
              </w:rPr>
              <w:t>Проекты ПДР, утвержденные в 2024 году (7)</w:t>
            </w:r>
          </w:p>
        </w:tc>
      </w:tr>
      <w:tr w:rsidR="009603A4" w:rsidRPr="007E6BDF" w14:paraId="6F7C5232" w14:textId="77777777" w:rsidTr="00362A7A">
        <w:tc>
          <w:tcPr>
            <w:tcW w:w="814" w:type="dxa"/>
          </w:tcPr>
          <w:p w14:paraId="153186F2" w14:textId="77777777" w:rsidR="009603A4" w:rsidRPr="007E6BDF" w:rsidRDefault="009603A4" w:rsidP="00362A7A">
            <w:pPr>
              <w:outlineLvl w:val="0"/>
              <w:rPr>
                <w:bCs/>
                <w:szCs w:val="22"/>
              </w:rPr>
            </w:pPr>
            <w:r w:rsidRPr="007E6BDF">
              <w:t>1.</w:t>
            </w:r>
          </w:p>
        </w:tc>
        <w:tc>
          <w:tcPr>
            <w:tcW w:w="12016" w:type="dxa"/>
          </w:tcPr>
          <w:p w14:paraId="2812ACCF" w14:textId="77777777" w:rsidR="009603A4" w:rsidRPr="007E6BDF" w:rsidRDefault="009603A4" w:rsidP="00362A7A">
            <w:pPr>
              <w:outlineLvl w:val="0"/>
              <w:rPr>
                <w:bCs/>
                <w:szCs w:val="22"/>
              </w:rPr>
            </w:pPr>
            <w:r w:rsidRPr="007E6BDF">
              <w:t xml:space="preserve">Укрепление потенциала национальных ведомств ИС в условиях кризиса </w:t>
            </w:r>
          </w:p>
        </w:tc>
      </w:tr>
      <w:tr w:rsidR="009603A4" w:rsidRPr="007E6BDF" w14:paraId="26CBDADF" w14:textId="77777777" w:rsidTr="00362A7A">
        <w:tc>
          <w:tcPr>
            <w:tcW w:w="814" w:type="dxa"/>
          </w:tcPr>
          <w:p w14:paraId="0F6A2F92" w14:textId="77777777" w:rsidR="009603A4" w:rsidRPr="007E6BDF" w:rsidRDefault="009603A4" w:rsidP="00362A7A">
            <w:pPr>
              <w:outlineLvl w:val="0"/>
              <w:rPr>
                <w:bCs/>
                <w:szCs w:val="22"/>
              </w:rPr>
            </w:pPr>
            <w:r w:rsidRPr="007E6BDF">
              <w:t>2.</w:t>
            </w:r>
          </w:p>
        </w:tc>
        <w:tc>
          <w:tcPr>
            <w:tcW w:w="12016" w:type="dxa"/>
          </w:tcPr>
          <w:p w14:paraId="77AF9AA0" w14:textId="77777777" w:rsidR="009603A4" w:rsidRPr="007E6BDF" w:rsidRDefault="009603A4" w:rsidP="00362A7A">
            <w:pPr>
              <w:outlineLvl w:val="0"/>
              <w:rPr>
                <w:bCs/>
                <w:szCs w:val="22"/>
              </w:rPr>
            </w:pPr>
            <w:r w:rsidRPr="007E6BDF">
              <w:t xml:space="preserve">Укрепление потенциала художественных и творческих учебных учреждений касательно обучения в области ИС для целей развития творчества. </w:t>
            </w:r>
          </w:p>
        </w:tc>
      </w:tr>
      <w:tr w:rsidR="009603A4" w:rsidRPr="007E6BDF" w14:paraId="7E1E4DED" w14:textId="77777777" w:rsidTr="00362A7A">
        <w:tc>
          <w:tcPr>
            <w:tcW w:w="814" w:type="dxa"/>
          </w:tcPr>
          <w:p w14:paraId="75986278" w14:textId="77777777" w:rsidR="009603A4" w:rsidRPr="007E6BDF" w:rsidRDefault="009603A4" w:rsidP="00362A7A">
            <w:pPr>
              <w:outlineLvl w:val="0"/>
              <w:rPr>
                <w:bCs/>
                <w:szCs w:val="22"/>
              </w:rPr>
            </w:pPr>
            <w:r w:rsidRPr="007E6BDF">
              <w:t>3.</w:t>
            </w:r>
          </w:p>
        </w:tc>
        <w:tc>
          <w:tcPr>
            <w:tcW w:w="12016" w:type="dxa"/>
          </w:tcPr>
          <w:p w14:paraId="72067E0B" w14:textId="77777777" w:rsidR="009603A4" w:rsidRPr="007E6BDF" w:rsidRDefault="009603A4" w:rsidP="00362A7A">
            <w:pPr>
              <w:outlineLvl w:val="0"/>
              <w:rPr>
                <w:bCs/>
                <w:szCs w:val="22"/>
              </w:rPr>
            </w:pPr>
            <w:r w:rsidRPr="007E6BDF">
              <w:t xml:space="preserve">Сохранение и усиление роли коллективных знаков как инструмента экономического, культурного и социального развития в рамках комплексного подхода к развитию </w:t>
            </w:r>
          </w:p>
        </w:tc>
      </w:tr>
      <w:tr w:rsidR="009603A4" w:rsidRPr="007E6BDF" w14:paraId="5D30E883" w14:textId="77777777" w:rsidTr="00362A7A">
        <w:tc>
          <w:tcPr>
            <w:tcW w:w="814" w:type="dxa"/>
          </w:tcPr>
          <w:p w14:paraId="6BA06685" w14:textId="77777777" w:rsidR="009603A4" w:rsidRPr="007E6BDF" w:rsidRDefault="009603A4" w:rsidP="00362A7A">
            <w:pPr>
              <w:outlineLvl w:val="0"/>
              <w:rPr>
                <w:bCs/>
                <w:szCs w:val="22"/>
              </w:rPr>
            </w:pPr>
            <w:r w:rsidRPr="007E6BDF">
              <w:t>4.</w:t>
            </w:r>
          </w:p>
        </w:tc>
        <w:tc>
          <w:tcPr>
            <w:tcW w:w="12016" w:type="dxa"/>
          </w:tcPr>
          <w:p w14:paraId="0389EC0A" w14:textId="77777777" w:rsidR="009603A4" w:rsidRPr="007E6BDF" w:rsidRDefault="009603A4" w:rsidP="00362A7A">
            <w:pPr>
              <w:outlineLvl w:val="0"/>
              <w:rPr>
                <w:bCs/>
                <w:szCs w:val="22"/>
              </w:rPr>
            </w:pPr>
            <w:r w:rsidRPr="007E6BDF">
              <w:t xml:space="preserve">Внедрение альтернативных служб разрешения споров в ведомствах авторского права </w:t>
            </w:r>
          </w:p>
        </w:tc>
      </w:tr>
      <w:tr w:rsidR="009603A4" w:rsidRPr="007E6BDF" w14:paraId="24C8354E" w14:textId="77777777" w:rsidTr="00362A7A">
        <w:tc>
          <w:tcPr>
            <w:tcW w:w="814" w:type="dxa"/>
          </w:tcPr>
          <w:p w14:paraId="3854E23A" w14:textId="77777777" w:rsidR="009603A4" w:rsidRPr="007E6BDF" w:rsidRDefault="009603A4" w:rsidP="00362A7A">
            <w:pPr>
              <w:outlineLvl w:val="0"/>
              <w:rPr>
                <w:bCs/>
                <w:szCs w:val="22"/>
              </w:rPr>
            </w:pPr>
            <w:r w:rsidRPr="007E6BDF">
              <w:t>5.</w:t>
            </w:r>
          </w:p>
        </w:tc>
        <w:tc>
          <w:tcPr>
            <w:tcW w:w="12016" w:type="dxa"/>
          </w:tcPr>
          <w:p w14:paraId="2B778F7B" w14:textId="77777777" w:rsidR="009603A4" w:rsidRPr="007E6BDF" w:rsidRDefault="009603A4" w:rsidP="00362A7A">
            <w:pPr>
              <w:outlineLvl w:val="0"/>
              <w:rPr>
                <w:bCs/>
                <w:szCs w:val="22"/>
              </w:rPr>
            </w:pPr>
            <w:r w:rsidRPr="007E6BDF">
              <w:t xml:space="preserve">Создание аналитического центра и ресурсной платформы по национальным стратегиям в области ИС при ВОИС </w:t>
            </w:r>
          </w:p>
        </w:tc>
      </w:tr>
      <w:tr w:rsidR="009603A4" w:rsidRPr="007E6BDF" w14:paraId="424B1463" w14:textId="77777777" w:rsidTr="00362A7A">
        <w:tc>
          <w:tcPr>
            <w:tcW w:w="814" w:type="dxa"/>
          </w:tcPr>
          <w:p w14:paraId="2FB1C016" w14:textId="77777777" w:rsidR="009603A4" w:rsidRPr="007E6BDF" w:rsidRDefault="009603A4" w:rsidP="00362A7A">
            <w:pPr>
              <w:outlineLvl w:val="0"/>
              <w:rPr>
                <w:bCs/>
                <w:szCs w:val="22"/>
              </w:rPr>
            </w:pPr>
            <w:r w:rsidRPr="007E6BDF">
              <w:t>6.</w:t>
            </w:r>
          </w:p>
        </w:tc>
        <w:tc>
          <w:tcPr>
            <w:tcW w:w="12016" w:type="dxa"/>
          </w:tcPr>
          <w:p w14:paraId="5122E229" w14:textId="77777777" w:rsidR="009603A4" w:rsidRPr="007E6BDF" w:rsidRDefault="009603A4" w:rsidP="00362A7A">
            <w:pPr>
              <w:outlineLvl w:val="0"/>
              <w:rPr>
                <w:bCs/>
                <w:szCs w:val="22"/>
              </w:rPr>
            </w:pPr>
            <w:r w:rsidRPr="007E6BDF">
              <w:t>Расширение возможностей молодых португалоязычных музыкантов в эпоху потокового воспроизведения музыки</w:t>
            </w:r>
          </w:p>
        </w:tc>
      </w:tr>
      <w:tr w:rsidR="009603A4" w:rsidRPr="007E6BDF" w14:paraId="40A16B83" w14:textId="77777777" w:rsidTr="00362A7A">
        <w:tc>
          <w:tcPr>
            <w:tcW w:w="814" w:type="dxa"/>
          </w:tcPr>
          <w:p w14:paraId="5559FD78" w14:textId="77777777" w:rsidR="009603A4" w:rsidRPr="007E6BDF" w:rsidRDefault="009603A4" w:rsidP="00362A7A">
            <w:pPr>
              <w:outlineLvl w:val="0"/>
              <w:rPr>
                <w:bCs/>
                <w:szCs w:val="22"/>
              </w:rPr>
            </w:pPr>
            <w:r w:rsidRPr="007E6BDF">
              <w:t>7.</w:t>
            </w:r>
          </w:p>
        </w:tc>
        <w:tc>
          <w:tcPr>
            <w:tcW w:w="12016" w:type="dxa"/>
          </w:tcPr>
          <w:p w14:paraId="785DC6D2" w14:textId="77777777" w:rsidR="009603A4" w:rsidRPr="007E6BDF" w:rsidRDefault="009603A4" w:rsidP="00362A7A">
            <w:pPr>
              <w:outlineLvl w:val="0"/>
              <w:rPr>
                <w:bCs/>
                <w:szCs w:val="22"/>
              </w:rPr>
            </w:pPr>
            <w:r w:rsidRPr="007E6BDF">
              <w:t xml:space="preserve">Повышение значимости роли экспертов в сфере ИС </w:t>
            </w:r>
          </w:p>
        </w:tc>
      </w:tr>
    </w:tbl>
    <w:p w14:paraId="0BA658EF" w14:textId="77777777" w:rsidR="009603A4" w:rsidRPr="007E6BDF" w:rsidRDefault="009603A4" w:rsidP="009603A4">
      <w:pPr>
        <w:tabs>
          <w:tab w:val="left" w:pos="8370"/>
        </w:tabs>
        <w:spacing w:before="720"/>
        <w:ind w:left="5528"/>
        <w:jc w:val="center"/>
      </w:pPr>
      <w:r w:rsidRPr="007E6BDF">
        <w:t>[Конец приложения II и документа]</w:t>
      </w:r>
    </w:p>
    <w:p w14:paraId="310A4715" w14:textId="77777777" w:rsidR="009603A4" w:rsidRPr="009603A4" w:rsidRDefault="009603A4" w:rsidP="009603A4">
      <w:pPr>
        <w:spacing w:after="960"/>
      </w:pPr>
    </w:p>
    <w:sectPr w:rsidR="009603A4" w:rsidRPr="009603A4" w:rsidSect="009603A4">
      <w:headerReference w:type="default" r:id="rId22"/>
      <w:headerReference w:type="first" r:id="rId23"/>
      <w:endnotePr>
        <w:numFmt w:val="decimal"/>
      </w:endnotePr>
      <w:pgSz w:w="16840" w:h="11907" w:orient="landscape" w:code="9"/>
      <w:pgMar w:top="1418" w:right="2381"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DDE5E" w14:textId="77777777" w:rsidR="003039EE" w:rsidRDefault="003039EE">
      <w:r>
        <w:separator/>
      </w:r>
    </w:p>
  </w:endnote>
  <w:endnote w:type="continuationSeparator" w:id="0">
    <w:p w14:paraId="5BC4F358" w14:textId="77777777" w:rsidR="003039EE" w:rsidRDefault="003039EE" w:rsidP="003B38C1">
      <w:r>
        <w:separator/>
      </w:r>
    </w:p>
    <w:p w14:paraId="2DB84CC3" w14:textId="77777777" w:rsidR="003039EE" w:rsidRPr="001076E1" w:rsidRDefault="003039EE" w:rsidP="003B38C1">
      <w:pPr>
        <w:spacing w:after="60"/>
        <w:rPr>
          <w:sz w:val="17"/>
          <w:lang w:val="en-US"/>
        </w:rPr>
      </w:pPr>
      <w:r w:rsidRPr="001076E1">
        <w:rPr>
          <w:sz w:val="17"/>
          <w:lang w:val="en-US"/>
        </w:rPr>
        <w:t>[Endnote continued from previous page]</w:t>
      </w:r>
    </w:p>
  </w:endnote>
  <w:endnote w:type="continuationNotice" w:id="1">
    <w:p w14:paraId="61CB7C4E" w14:textId="77777777" w:rsidR="003039EE" w:rsidRPr="001076E1" w:rsidRDefault="003039EE" w:rsidP="003B38C1">
      <w:pPr>
        <w:spacing w:before="60"/>
        <w:jc w:val="right"/>
        <w:rPr>
          <w:sz w:val="17"/>
          <w:szCs w:val="17"/>
          <w:lang w:val="en-US"/>
        </w:rPr>
      </w:pPr>
      <w:r w:rsidRPr="001076E1">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41830" w14:textId="77777777" w:rsidR="003039EE" w:rsidRDefault="003039EE">
      <w:r>
        <w:separator/>
      </w:r>
    </w:p>
  </w:footnote>
  <w:footnote w:type="continuationSeparator" w:id="0">
    <w:p w14:paraId="07DFCBD7" w14:textId="77777777" w:rsidR="003039EE" w:rsidRDefault="003039EE" w:rsidP="008B60B2">
      <w:r>
        <w:separator/>
      </w:r>
    </w:p>
    <w:p w14:paraId="2F9B9C32" w14:textId="77777777" w:rsidR="003039EE" w:rsidRPr="001076E1" w:rsidRDefault="003039EE" w:rsidP="008B60B2">
      <w:pPr>
        <w:spacing w:after="60"/>
        <w:rPr>
          <w:sz w:val="17"/>
          <w:szCs w:val="17"/>
          <w:lang w:val="en-US"/>
        </w:rPr>
      </w:pPr>
      <w:r w:rsidRPr="001076E1">
        <w:rPr>
          <w:sz w:val="17"/>
          <w:szCs w:val="17"/>
          <w:lang w:val="en-US"/>
        </w:rPr>
        <w:t>[Footnote continued from previous page]</w:t>
      </w:r>
    </w:p>
  </w:footnote>
  <w:footnote w:type="continuationNotice" w:id="1">
    <w:p w14:paraId="1D5911DB" w14:textId="77777777" w:rsidR="003039EE" w:rsidRPr="001076E1" w:rsidRDefault="003039EE" w:rsidP="008B60B2">
      <w:pPr>
        <w:spacing w:before="60"/>
        <w:jc w:val="right"/>
        <w:rPr>
          <w:sz w:val="17"/>
          <w:szCs w:val="17"/>
          <w:lang w:val="en-US"/>
        </w:rPr>
      </w:pPr>
      <w:r w:rsidRPr="001076E1">
        <w:rPr>
          <w:sz w:val="17"/>
          <w:szCs w:val="17"/>
          <w:lang w:val="en-US"/>
        </w:rPr>
        <w:t>[Footnote continued on next page]</w:t>
      </w:r>
    </w:p>
  </w:footnote>
  <w:footnote w:id="2">
    <w:p w14:paraId="75C6ABB1" w14:textId="265039AF" w:rsidR="009603A4" w:rsidRPr="00A47A6B" w:rsidRDefault="009603A4" w:rsidP="009603A4">
      <w:pPr>
        <w:pStyle w:val="FootnoteText"/>
        <w:rPr>
          <w:szCs w:val="18"/>
        </w:rPr>
      </w:pPr>
      <w:r>
        <w:rPr>
          <w:rStyle w:val="FootnoteReference"/>
          <w:szCs w:val="18"/>
        </w:rPr>
        <w:footnoteRef/>
      </w:r>
      <w:r>
        <w:t xml:space="preserve"> Среднесрочный стратегический план (СССП) на 2022–2026 годы имеется по адресу:  </w:t>
      </w:r>
      <w:hyperlink r:id="rId1" w:history="1">
        <w:r>
          <w:rPr>
            <w:rStyle w:val="Hyperlink"/>
          </w:rPr>
          <w:t>www.wipo.int/meetings/ru/doc_details.jsp?doc_id=541373</w:t>
        </w:r>
      </w:hyperlink>
      <w:r>
        <w:t xml:space="preserve"> </w:t>
      </w:r>
    </w:p>
  </w:footnote>
  <w:footnote w:id="3">
    <w:p w14:paraId="61B5911F" w14:textId="77777777" w:rsidR="009603A4" w:rsidRPr="00A47A6B" w:rsidRDefault="009603A4" w:rsidP="009603A4">
      <w:pPr>
        <w:pStyle w:val="FootnoteText"/>
        <w:rPr>
          <w:iCs/>
          <w:color w:val="000000" w:themeColor="text1"/>
          <w:szCs w:val="18"/>
        </w:rPr>
      </w:pPr>
      <w:r>
        <w:rPr>
          <w:rStyle w:val="FootnoteReference"/>
          <w:szCs w:val="18"/>
        </w:rPr>
        <w:footnoteRef/>
      </w:r>
      <w:r>
        <w:t xml:space="preserve"> </w:t>
      </w:r>
      <w:r>
        <w:rPr>
          <w:color w:val="000000" w:themeColor="text1"/>
        </w:rPr>
        <w:t xml:space="preserve">Региональная конференция была организована в сотрудничестве с правительством Кот-д’Ивуара, Комиссией Африканского союза (КАС), Международным торговым центром (МТЦ), Африканской региональной организацией интеллектуальной собственности (АРОИС) и Африканской организацией интеллектуальной собственности (АОИС) в рамках трехстороннего (ВОИС-АРОИС-АОИС) соглашения о сотрудничестве при финансовой поддержке со стороны Японского патентного ведомства (ЯПВ).  В ней приняли участие 123 человека из 43 африканских стран. </w:t>
      </w:r>
    </w:p>
  </w:footnote>
  <w:footnote w:id="4">
    <w:p w14:paraId="0D8D3ACA" w14:textId="77777777" w:rsidR="009603A4" w:rsidRPr="00A47A6B" w:rsidRDefault="009603A4" w:rsidP="009603A4">
      <w:pPr>
        <w:pStyle w:val="FootnoteText"/>
        <w:rPr>
          <w:szCs w:val="18"/>
        </w:rPr>
      </w:pPr>
      <w:r>
        <w:rPr>
          <w:rStyle w:val="FootnoteReference"/>
          <w:szCs w:val="18"/>
        </w:rPr>
        <w:footnoteRef/>
      </w:r>
      <w:r>
        <w:rPr>
          <w:rStyle w:val="FootnoteReference"/>
        </w:rPr>
        <w:t xml:space="preserve"> </w:t>
      </w:r>
      <w:r>
        <w:rPr>
          <w:color w:val="000000" w:themeColor="text1"/>
        </w:rPr>
        <w:t xml:space="preserve">Совещание было проведено в сотрудничестве с Лигой арабских государств (ЛАГ) в интересах арабских стран-членов ЛАГ.  Оно было посвящено рассмотрению вопроса об ИИ и его воздействии на ИС и обсуждению того, как можно лучше всего использовать ИС для содействия развитию ИИ.  </w:t>
      </w:r>
    </w:p>
  </w:footnote>
  <w:footnote w:id="5">
    <w:p w14:paraId="7E1519C4" w14:textId="77777777" w:rsidR="009603A4" w:rsidRPr="00A47A6B" w:rsidRDefault="009603A4" w:rsidP="009603A4">
      <w:pPr>
        <w:pStyle w:val="FootnoteText"/>
        <w:rPr>
          <w:szCs w:val="18"/>
        </w:rPr>
      </w:pPr>
      <w:r>
        <w:rPr>
          <w:rStyle w:val="FootnoteReference"/>
          <w:szCs w:val="18"/>
        </w:rPr>
        <w:footnoteRef/>
      </w:r>
      <w:r>
        <w:t xml:space="preserve"> </w:t>
      </w:r>
      <w:r>
        <w:rPr>
          <w:color w:val="000000" w:themeColor="text1"/>
        </w:rPr>
        <w:t>Эта инициатива пошла на пользу женщинам в творческом секторе по всей Южной Азии, в том числе в Бангладеш, Индии, Непале, Пакистане и Шри-Ланке</w:t>
      </w:r>
      <w:r>
        <w:t xml:space="preserve">.  </w:t>
      </w:r>
    </w:p>
  </w:footnote>
  <w:footnote w:id="6">
    <w:p w14:paraId="0A8A71DD" w14:textId="77777777" w:rsidR="009603A4" w:rsidRPr="00A47A6B" w:rsidRDefault="009603A4" w:rsidP="009603A4">
      <w:pPr>
        <w:pStyle w:val="FootnoteText"/>
        <w:rPr>
          <w:szCs w:val="18"/>
        </w:rPr>
      </w:pPr>
      <w:r>
        <w:rPr>
          <w:rStyle w:val="FootnoteReference"/>
          <w:szCs w:val="18"/>
        </w:rPr>
        <w:footnoteRef/>
      </w:r>
      <w:r>
        <w:t xml:space="preserve"> В этом курсе приняли участие 24 сотрудника ведомств ИС в Латинской Америке.  </w:t>
      </w:r>
    </w:p>
  </w:footnote>
  <w:footnote w:id="7">
    <w:p w14:paraId="7C3ECFEC" w14:textId="5AC793D3" w:rsidR="009603A4" w:rsidRPr="00A47A6B" w:rsidRDefault="009603A4" w:rsidP="009603A4">
      <w:pPr>
        <w:pStyle w:val="FootnoteText"/>
        <w:rPr>
          <w:szCs w:val="18"/>
        </w:rPr>
      </w:pPr>
      <w:r>
        <w:rPr>
          <w:rStyle w:val="FootnoteReference"/>
          <w:szCs w:val="18"/>
        </w:rPr>
        <w:footnoteRef/>
      </w:r>
      <w:r>
        <w:t xml:space="preserve"> Дополнительную информацию о семинаре-практикуме можно найти по ссылке:  </w:t>
      </w:r>
      <w:hyperlink r:id="rId2" w:history="1">
        <w:r>
          <w:rPr>
            <w:rStyle w:val="Hyperlink"/>
          </w:rPr>
          <w:t>Technical Assistance Database:</w:t>
        </w:r>
      </w:hyperlink>
      <w:hyperlink r:id="rId3" w:history="1">
        <w:r>
          <w:rPr>
            <w:rStyle w:val="Hyperlink"/>
          </w:rPr>
          <w:t xml:space="preserve"> Activity Details</w:t>
        </w:r>
      </w:hyperlink>
      <w:r>
        <w:t xml:space="preserve">.  </w:t>
      </w:r>
    </w:p>
  </w:footnote>
  <w:footnote w:id="8">
    <w:p w14:paraId="10BB8A1F" w14:textId="77777777" w:rsidR="009603A4" w:rsidRPr="00A47A6B" w:rsidRDefault="009603A4" w:rsidP="009603A4">
      <w:pPr>
        <w:pStyle w:val="FootnoteText"/>
        <w:rPr>
          <w:szCs w:val="18"/>
        </w:rPr>
      </w:pPr>
      <w:r>
        <w:rPr>
          <w:rStyle w:val="FootnoteReference"/>
          <w:szCs w:val="18"/>
        </w:rPr>
        <w:footnoteRef/>
      </w:r>
      <w:r>
        <w:t xml:space="preserve"> В этой новой Программе действий на 2022–2031 годы признается решающее значение науки, техники и инноваций, включая инклюзивные и создающие благоприятные условия инновационные экосистемы, для достижения целей в области устойчивого развития.  В ней предусмотрены более конкретные задачи и действия, касающиеся ИС, инноваций и творчества.  </w:t>
      </w:r>
    </w:p>
  </w:footnote>
  <w:footnote w:id="9">
    <w:p w14:paraId="05AE84A2" w14:textId="624D540B" w:rsidR="009603A4" w:rsidRPr="00E8200B" w:rsidRDefault="009603A4" w:rsidP="009603A4">
      <w:pPr>
        <w:pStyle w:val="FootnoteText"/>
        <w:rPr>
          <w:szCs w:val="18"/>
        </w:rPr>
      </w:pPr>
      <w:r>
        <w:rPr>
          <w:rStyle w:val="FootnoteReference"/>
          <w:szCs w:val="18"/>
        </w:rPr>
        <w:footnoteRef/>
      </w:r>
      <w:r w:rsidRPr="00E8200B">
        <w:t xml:space="preserve"> </w:t>
      </w:r>
      <w:r>
        <w:t>Пакет</w:t>
      </w:r>
      <w:r w:rsidRPr="00E8200B">
        <w:t xml:space="preserve"> </w:t>
      </w:r>
      <w:r>
        <w:t>имеется</w:t>
      </w:r>
      <w:r w:rsidRPr="00E8200B">
        <w:t xml:space="preserve"> </w:t>
      </w:r>
      <w:r>
        <w:t>по</w:t>
      </w:r>
      <w:r w:rsidRPr="00E8200B">
        <w:t xml:space="preserve"> </w:t>
      </w:r>
      <w:r>
        <w:t>ссылке</w:t>
      </w:r>
      <w:r w:rsidRPr="00E8200B">
        <w:t xml:space="preserve">:  </w:t>
      </w:r>
      <w:hyperlink r:id="rId4" w:anchor=":~:text=Launched%20in%20July%202022%2C%20the,to%20graduating%20and%20graduated%20LDCs" w:history="1">
        <w:r w:rsidRPr="00F348B1">
          <w:rPr>
            <w:rStyle w:val="Hyperlink"/>
            <w:lang w:val="en-US"/>
          </w:rPr>
          <w:t>WIPO</w:t>
        </w:r>
        <w:r w:rsidRPr="00E8200B">
          <w:rPr>
            <w:rStyle w:val="Hyperlink"/>
          </w:rPr>
          <w:t>’</w:t>
        </w:r>
        <w:r w:rsidRPr="00F348B1">
          <w:rPr>
            <w:rStyle w:val="Hyperlink"/>
            <w:lang w:val="en-US"/>
          </w:rPr>
          <w:t>s</w:t>
        </w:r>
        <w:r w:rsidRPr="00E8200B">
          <w:rPr>
            <w:rStyle w:val="Hyperlink"/>
          </w:rPr>
          <w:t xml:space="preserve"> </w:t>
        </w:r>
        <w:r w:rsidRPr="00F348B1">
          <w:rPr>
            <w:rStyle w:val="Hyperlink"/>
            <w:lang w:val="en-US"/>
          </w:rPr>
          <w:t>Graduation</w:t>
        </w:r>
        <w:r w:rsidRPr="00E8200B">
          <w:rPr>
            <w:rStyle w:val="Hyperlink"/>
          </w:rPr>
          <w:t xml:space="preserve"> </w:t>
        </w:r>
        <w:r w:rsidRPr="00F348B1">
          <w:rPr>
            <w:rStyle w:val="Hyperlink"/>
            <w:lang w:val="en-US"/>
          </w:rPr>
          <w:t>Support</w:t>
        </w:r>
        <w:r w:rsidRPr="00E8200B">
          <w:rPr>
            <w:rStyle w:val="Hyperlink"/>
          </w:rPr>
          <w:t xml:space="preserve"> </w:t>
        </w:r>
        <w:r w:rsidRPr="00F348B1">
          <w:rPr>
            <w:rStyle w:val="Hyperlink"/>
            <w:lang w:val="en-US"/>
          </w:rPr>
          <w:t>package</w:t>
        </w:r>
        <w:r w:rsidRPr="00E8200B">
          <w:rPr>
            <w:rStyle w:val="Hyperlink"/>
          </w:rPr>
          <w:t xml:space="preserve"> </w:t>
        </w:r>
        <w:r w:rsidRPr="00F348B1">
          <w:rPr>
            <w:rStyle w:val="Hyperlink"/>
            <w:lang w:val="en-US"/>
          </w:rPr>
          <w:t>for</w:t>
        </w:r>
        <w:r w:rsidRPr="00E8200B">
          <w:rPr>
            <w:rStyle w:val="Hyperlink"/>
          </w:rPr>
          <w:t xml:space="preserve"> </w:t>
        </w:r>
        <w:r w:rsidRPr="00F348B1">
          <w:rPr>
            <w:rStyle w:val="Hyperlink"/>
            <w:lang w:val="en-US"/>
          </w:rPr>
          <w:t>LDCs</w:t>
        </w:r>
        <w:r w:rsidRPr="00E8200B">
          <w:rPr>
            <w:rStyle w:val="Hyperlink"/>
          </w:rPr>
          <w:t>.</w:t>
        </w:r>
      </w:hyperlink>
    </w:p>
  </w:footnote>
  <w:footnote w:id="10">
    <w:p w14:paraId="1322E544" w14:textId="77777777" w:rsidR="009603A4" w:rsidRPr="00A47A6B" w:rsidRDefault="009603A4" w:rsidP="009603A4">
      <w:pPr>
        <w:pStyle w:val="FootnoteText"/>
        <w:rPr>
          <w:szCs w:val="18"/>
        </w:rPr>
      </w:pPr>
      <w:r>
        <w:rPr>
          <w:rStyle w:val="FootnoteReference"/>
          <w:szCs w:val="18"/>
        </w:rPr>
        <w:footnoteRef/>
      </w:r>
      <w:r>
        <w:t xml:space="preserve"> Включая шесть официальных языков Организации Объединенных Наций (английский, арабский, испанский, китайский, русский и французский).  </w:t>
      </w:r>
    </w:p>
  </w:footnote>
  <w:footnote w:id="11">
    <w:p w14:paraId="3CC20DD6" w14:textId="77777777" w:rsidR="009603A4" w:rsidRPr="00A47A6B" w:rsidRDefault="009603A4" w:rsidP="009603A4">
      <w:pPr>
        <w:pStyle w:val="FootnoteText"/>
        <w:rPr>
          <w:szCs w:val="18"/>
        </w:rPr>
      </w:pPr>
      <w:r>
        <w:rPr>
          <w:rStyle w:val="FootnoteReference"/>
          <w:szCs w:val="18"/>
        </w:rPr>
        <w:footnoteRef/>
      </w:r>
      <w:r>
        <w:t xml:space="preserve"> Албания, Болгария, Кабо-Верде, Хорватия, Куба, Грузия, Кыргызстан, Лаосская Народно-Демократическая Республика, Республика Молдова, Монголия, Оман, Пакистан, Филиппины, Саудовская Аравия, Таджикистан и Украина.</w:t>
      </w:r>
    </w:p>
  </w:footnote>
  <w:footnote w:id="12">
    <w:p w14:paraId="7B99A40E" w14:textId="77777777" w:rsidR="009603A4" w:rsidRPr="00A47A6B" w:rsidRDefault="009603A4" w:rsidP="009603A4">
      <w:pPr>
        <w:pStyle w:val="FootnoteText"/>
        <w:rPr>
          <w:szCs w:val="18"/>
        </w:rPr>
      </w:pPr>
      <w:r>
        <w:rPr>
          <w:rStyle w:val="FootnoteReference"/>
          <w:szCs w:val="18"/>
        </w:rPr>
        <w:footnoteRef/>
      </w:r>
      <w:r>
        <w:t xml:space="preserve"> Новые совместные программы магистратуры предлагаются в партнерстве с Университетом Цинхуа в Китае, Университетом имени М.С. Нарикбаева в Казахстане и Национальным юридическим университетом, Дели, в Индии.</w:t>
      </w:r>
    </w:p>
  </w:footnote>
  <w:footnote w:id="13">
    <w:p w14:paraId="50379AB5" w14:textId="77777777" w:rsidR="009603A4" w:rsidRDefault="009603A4" w:rsidP="009603A4">
      <w:pPr>
        <w:pStyle w:val="FootnoteText"/>
      </w:pPr>
      <w:r>
        <w:rPr>
          <w:rStyle w:val="FootnoteReference"/>
        </w:rPr>
        <w:footnoteRef/>
      </w:r>
      <w:r>
        <w:t xml:space="preserve"> </w:t>
      </w:r>
      <w:r w:rsidRPr="00680295">
        <w:t>Коллоквиум был проведен параллельно со второй Африканской конференцией ученых в области ИС, организованной Академией ВОИС в сотрудничестве с Всемирной торговой организацией и Кейптаунским университетом.</w:t>
      </w:r>
    </w:p>
  </w:footnote>
  <w:footnote w:id="14">
    <w:p w14:paraId="0036E1B5" w14:textId="0A675F00" w:rsidR="009603A4" w:rsidRPr="00A47A6B" w:rsidRDefault="009603A4" w:rsidP="009603A4">
      <w:pPr>
        <w:pStyle w:val="FootnoteText"/>
        <w:rPr>
          <w:szCs w:val="18"/>
        </w:rPr>
      </w:pPr>
      <w:r>
        <w:rPr>
          <w:rStyle w:val="FootnoteReference"/>
          <w:szCs w:val="18"/>
        </w:rPr>
        <w:footnoteRef/>
      </w:r>
      <w:r>
        <w:t xml:space="preserve"> В этой связи для организации обсуждений был подготовлен и периодически обновляется перечень тем с предложениями государств-членов.  Государства-члены могут в любое время представлять свои предложения по темам, связанным с ИС и развитием.  Перечень тем имеется по адресу: </w:t>
      </w:r>
      <w:hyperlink r:id="rId5" w:history="1">
        <w:r>
          <w:rPr>
            <w:rStyle w:val="Hyperlink"/>
          </w:rPr>
          <w:t>www.wipo.int/export/sites/www/ip-development/en/agenda/docs/roster-of-topics-on-ip-and-development.pdf</w:t>
        </w:r>
      </w:hyperlink>
      <w:r>
        <w:t>)</w:t>
      </w:r>
    </w:p>
  </w:footnote>
  <w:footnote w:id="15">
    <w:p w14:paraId="547D88F6" w14:textId="4F9A1249" w:rsidR="009603A4" w:rsidRPr="00F348B1" w:rsidRDefault="009603A4" w:rsidP="009603A4">
      <w:pPr>
        <w:pStyle w:val="FootnoteText"/>
        <w:rPr>
          <w:szCs w:val="18"/>
          <w:lang w:val="en-US"/>
        </w:rPr>
      </w:pPr>
      <w:r>
        <w:rPr>
          <w:rStyle w:val="FootnoteReference"/>
          <w:szCs w:val="18"/>
        </w:rPr>
        <w:footnoteRef/>
      </w:r>
      <w:r w:rsidRPr="00F348B1">
        <w:rPr>
          <w:lang w:val="en-US"/>
        </w:rPr>
        <w:t xml:space="preserve"> </w:t>
      </w:r>
      <w:r>
        <w:t>Презентация</w:t>
      </w:r>
      <w:r w:rsidRPr="00F348B1">
        <w:rPr>
          <w:lang w:val="en-US"/>
        </w:rPr>
        <w:t xml:space="preserve"> </w:t>
      </w:r>
      <w:r>
        <w:t>Секретариата</w:t>
      </w:r>
      <w:r w:rsidRPr="00F348B1">
        <w:rPr>
          <w:lang w:val="en-US"/>
        </w:rPr>
        <w:t xml:space="preserve"> </w:t>
      </w:r>
      <w:r>
        <w:t>имеется</w:t>
      </w:r>
      <w:r w:rsidRPr="00F348B1">
        <w:rPr>
          <w:lang w:val="en-US"/>
        </w:rPr>
        <w:t xml:space="preserve"> </w:t>
      </w:r>
      <w:r>
        <w:t>по</w:t>
      </w:r>
      <w:r w:rsidRPr="00F348B1">
        <w:rPr>
          <w:lang w:val="en-US"/>
        </w:rPr>
        <w:t xml:space="preserve"> </w:t>
      </w:r>
      <w:r>
        <w:t>ссылке</w:t>
      </w:r>
      <w:r w:rsidRPr="00F348B1">
        <w:rPr>
          <w:lang w:val="en-US"/>
        </w:rPr>
        <w:t xml:space="preserve">:  </w:t>
      </w:r>
      <w:hyperlink r:id="rId6" w:history="1">
        <w:r w:rsidRPr="00F348B1">
          <w:rPr>
            <w:rStyle w:val="Hyperlink"/>
            <w:lang w:val="en-US"/>
          </w:rPr>
          <w:t>Building the Capacity of Universities to Manage and Commercialise IP:</w:t>
        </w:r>
      </w:hyperlink>
      <w:hyperlink r:id="rId7" w:history="1">
        <w:r w:rsidRPr="00F348B1">
          <w:rPr>
            <w:rStyle w:val="Hyperlink"/>
            <w:lang w:val="en-US"/>
          </w:rPr>
          <w:t xml:space="preserve"> Transferring IP and Technology – Secretariat’s Presentation</w:t>
        </w:r>
      </w:hyperlink>
      <w:r w:rsidRPr="00F348B1">
        <w:rPr>
          <w:lang w:val="en-US"/>
        </w:rPr>
        <w:t>.</w:t>
      </w:r>
    </w:p>
  </w:footnote>
  <w:footnote w:id="16">
    <w:p w14:paraId="6EFC25A6" w14:textId="77777777" w:rsidR="009603A4" w:rsidRPr="00A47A6B" w:rsidRDefault="009603A4" w:rsidP="009603A4">
      <w:pPr>
        <w:pStyle w:val="FootnoteText"/>
        <w:rPr>
          <w:szCs w:val="18"/>
        </w:rPr>
      </w:pPr>
      <w:r>
        <w:rPr>
          <w:rStyle w:val="FootnoteReference"/>
          <w:szCs w:val="18"/>
        </w:rPr>
        <w:footnoteRef/>
      </w:r>
      <w:r>
        <w:t xml:space="preserve"> В соответствии с просьбами, высказанными Комитетом на его двадцать шестой и тридцатой сессиях.</w:t>
      </w:r>
    </w:p>
  </w:footnote>
  <w:footnote w:id="17">
    <w:p w14:paraId="5A3D4930" w14:textId="2B10BBA9" w:rsidR="009603A4" w:rsidRPr="00A47A6B" w:rsidRDefault="009603A4" w:rsidP="009603A4">
      <w:pPr>
        <w:pStyle w:val="FootnoteText"/>
        <w:rPr>
          <w:szCs w:val="18"/>
        </w:rPr>
      </w:pPr>
      <w:r>
        <w:rPr>
          <w:rStyle w:val="FootnoteReference"/>
          <w:szCs w:val="18"/>
        </w:rPr>
        <w:footnoteRef/>
      </w:r>
      <w:r>
        <w:t xml:space="preserve"> См. документ CDIP/32/9 по адресу:  </w:t>
      </w:r>
      <w:hyperlink r:id="rId8" w:history="1">
        <w:r>
          <w:rPr>
            <w:rStyle w:val="Hyperlink"/>
          </w:rPr>
          <w:t>www.wipo.int/meetings/ru/doc_details.jsp?doc_id=628277</w:t>
        </w:r>
      </w:hyperlink>
    </w:p>
  </w:footnote>
  <w:footnote w:id="18">
    <w:p w14:paraId="7C2DA840" w14:textId="4F4498F4" w:rsidR="009603A4" w:rsidRPr="00A47A6B" w:rsidRDefault="009603A4" w:rsidP="009603A4">
      <w:pPr>
        <w:pStyle w:val="FootnoteText"/>
        <w:rPr>
          <w:szCs w:val="18"/>
        </w:rPr>
      </w:pPr>
      <w:r>
        <w:rPr>
          <w:rStyle w:val="FootnoteReference"/>
          <w:szCs w:val="18"/>
        </w:rPr>
        <w:footnoteRef/>
      </w:r>
      <w:r>
        <w:t xml:space="preserve"> Презентация Секретариата имеется по адресу:  </w:t>
      </w:r>
      <w:hyperlink r:id="rId9" w:history="1">
        <w:r>
          <w:rPr>
            <w:rStyle w:val="Hyperlink"/>
          </w:rPr>
          <w:t>www.wipo.int/meetings/ru/doc_details.jsp?doc_id=639845</w:t>
        </w:r>
      </w:hyperlink>
    </w:p>
  </w:footnote>
  <w:footnote w:id="19">
    <w:p w14:paraId="7E9C9C14" w14:textId="1DA53A8B" w:rsidR="009603A4" w:rsidRPr="00A47A6B" w:rsidRDefault="009603A4" w:rsidP="009603A4">
      <w:pPr>
        <w:pStyle w:val="FootnoteText"/>
        <w:rPr>
          <w:szCs w:val="18"/>
        </w:rPr>
      </w:pPr>
      <w:r>
        <w:rPr>
          <w:rStyle w:val="FootnoteReference"/>
          <w:szCs w:val="18"/>
        </w:rPr>
        <w:footnoteRef/>
      </w:r>
      <w:r>
        <w:t xml:space="preserve"> Подборка подтем, предложенных государствами-членами для Международной конференции по ИС и развитию, которая содержится в документе CDIP/31/12 REV, имеется по адресу:  </w:t>
      </w:r>
      <w:hyperlink r:id="rId10" w:history="1">
        <w:r>
          <w:rPr>
            <w:rStyle w:val="Hyperlink"/>
          </w:rPr>
          <w:t>www.wipo.int/meetings/ru/doc_details.jsp?doc_id=621473</w:t>
        </w:r>
      </w:hyperlink>
    </w:p>
  </w:footnote>
  <w:footnote w:id="20">
    <w:p w14:paraId="591C9CC8" w14:textId="7C3291E1" w:rsidR="009603A4" w:rsidRPr="00A47A6B" w:rsidRDefault="009603A4" w:rsidP="009603A4">
      <w:pPr>
        <w:pStyle w:val="FootnoteText"/>
        <w:rPr>
          <w:szCs w:val="18"/>
        </w:rPr>
      </w:pPr>
      <w:r>
        <w:rPr>
          <w:rStyle w:val="FootnoteReference"/>
          <w:szCs w:val="18"/>
        </w:rPr>
        <w:footnoteRef/>
      </w:r>
      <w:r>
        <w:t xml:space="preserve"> База данных была создана в июне 2013 года в соответствии с решением Комитета, принятым на его шестой сессии, и она имеется по ссылке:  </w:t>
      </w:r>
      <w:hyperlink r:id="rId11" w:history="1">
        <w:r>
          <w:rPr>
            <w:rStyle w:val="Hyperlink"/>
          </w:rPr>
          <w:t>Flexibilities in the Intellectual Property System</w:t>
        </w:r>
      </w:hyperlink>
      <w:r>
        <w:t xml:space="preserve">. </w:t>
      </w:r>
    </w:p>
  </w:footnote>
  <w:footnote w:id="21">
    <w:p w14:paraId="39B785B0" w14:textId="725EFFEF" w:rsidR="009603A4" w:rsidRPr="00A47A6B" w:rsidRDefault="009603A4" w:rsidP="009603A4">
      <w:pPr>
        <w:pStyle w:val="FootnoteText"/>
        <w:rPr>
          <w:szCs w:val="18"/>
        </w:rPr>
      </w:pPr>
      <w:r>
        <w:rPr>
          <w:rStyle w:val="FootnoteReference"/>
          <w:szCs w:val="18"/>
        </w:rPr>
        <w:footnoteRef/>
      </w:r>
      <w:r>
        <w:t xml:space="preserve"> См. документ CDIP/20/5 по адресу:  </w:t>
      </w:r>
      <w:hyperlink r:id="rId12" w:history="1">
        <w:r>
          <w:rPr>
            <w:rStyle w:val="Hyperlink"/>
          </w:rPr>
          <w:t>www.wipo.int/meetings/ru/doc_details.jsp?doc_id=387181</w:t>
        </w:r>
      </w:hyperlink>
    </w:p>
  </w:footnote>
  <w:footnote w:id="22">
    <w:p w14:paraId="50909365" w14:textId="77777777" w:rsidR="009603A4" w:rsidRPr="00A47A6B" w:rsidRDefault="009603A4" w:rsidP="009603A4">
      <w:pPr>
        <w:pStyle w:val="FootnoteText"/>
        <w:rPr>
          <w:szCs w:val="18"/>
        </w:rPr>
      </w:pPr>
      <w:r>
        <w:rPr>
          <w:rStyle w:val="FootnoteReference"/>
          <w:szCs w:val="18"/>
        </w:rPr>
        <w:footnoteRef/>
      </w:r>
      <w:r>
        <w:t xml:space="preserve"> Обновления, сообщаемые государствами-членами, могут касаться: i) изменений в одной или нескольких статьях, уже включенных в базу данных; и/или ii) добавления новых, ранее не существовавших статей в их национальное законодательство, касающееся гибких возможностей, информация о которых содержится в базе данных.</w:t>
      </w:r>
    </w:p>
  </w:footnote>
  <w:footnote w:id="23">
    <w:p w14:paraId="55735717" w14:textId="7A43070D" w:rsidR="009603A4" w:rsidRPr="00A47A6B" w:rsidRDefault="009603A4" w:rsidP="009603A4">
      <w:pPr>
        <w:pStyle w:val="FootnoteText"/>
        <w:rPr>
          <w:szCs w:val="18"/>
        </w:rPr>
      </w:pPr>
      <w:r>
        <w:rPr>
          <w:rStyle w:val="FootnoteReference"/>
          <w:szCs w:val="18"/>
        </w:rPr>
        <w:footnoteRef/>
      </w:r>
      <w:r>
        <w:t xml:space="preserve"> Дополнительную информацию можно найти по ссылке:  </w:t>
      </w:r>
      <w:hyperlink r:id="rId13" w:history="1">
        <w:r>
          <w:rPr>
            <w:rStyle w:val="Hyperlink"/>
          </w:rPr>
          <w:t>Ликвидация гендерного разрыва в сфере ИС:</w:t>
        </w:r>
      </w:hyperlink>
      <w:hyperlink r:id="rId14" w:history="1">
        <w:r>
          <w:rPr>
            <w:rStyle w:val="Hyperlink"/>
          </w:rPr>
          <w:t xml:space="preserve"> женщины и цели в области устойчивого развития</w:t>
        </w:r>
      </w:hyperlink>
    </w:p>
  </w:footnote>
  <w:footnote w:id="24">
    <w:p w14:paraId="44E0FF8C" w14:textId="77777777" w:rsidR="009603A4" w:rsidRPr="00A47A6B" w:rsidRDefault="009603A4" w:rsidP="009603A4">
      <w:pPr>
        <w:pStyle w:val="FootnoteText"/>
        <w:rPr>
          <w:szCs w:val="18"/>
        </w:rPr>
      </w:pPr>
      <w:r>
        <w:rPr>
          <w:rStyle w:val="FootnoteReference"/>
          <w:szCs w:val="18"/>
        </w:rPr>
        <w:footnoteRef/>
      </w:r>
      <w:r>
        <w:t xml:space="preserve"> Эта цифра отражает число участников, которые присоединились к мероприятию с помощью данной платформы.  Кроме того, многие участники следили за ходом мероприятия в прямой интернет-трансляции.  </w:t>
      </w:r>
    </w:p>
  </w:footnote>
  <w:footnote w:id="25">
    <w:p w14:paraId="06B870CF" w14:textId="5ADA2454" w:rsidR="009603A4" w:rsidRPr="00A47A6B" w:rsidRDefault="009603A4" w:rsidP="009603A4">
      <w:pPr>
        <w:pStyle w:val="FootnoteText"/>
        <w:rPr>
          <w:color w:val="000000" w:themeColor="text1"/>
          <w:szCs w:val="18"/>
        </w:rPr>
      </w:pPr>
      <w:r>
        <w:rPr>
          <w:rStyle w:val="FootnoteReference"/>
          <w:szCs w:val="18"/>
        </w:rPr>
        <w:footnoteRef/>
      </w:r>
      <w:r>
        <w:t xml:space="preserve"> Подробная информация о Конференции имеется по адресу:</w:t>
      </w:r>
      <w:r>
        <w:rPr>
          <w:color w:val="000000" w:themeColor="text1"/>
        </w:rPr>
        <w:t xml:space="preserve">  </w:t>
      </w:r>
      <w:hyperlink r:id="rId15" w:history="1">
        <w:r>
          <w:rPr>
            <w:rStyle w:val="Hyperlink"/>
          </w:rPr>
          <w:t>www.wipo.int/meetings/ru/details.jsp?meeting_id=76488</w:t>
        </w:r>
      </w:hyperlink>
    </w:p>
  </w:footnote>
  <w:footnote w:id="26">
    <w:p w14:paraId="6CCC6B98" w14:textId="7B534061" w:rsidR="009603A4" w:rsidRPr="00A47A6B" w:rsidRDefault="009603A4" w:rsidP="009603A4">
      <w:pPr>
        <w:pStyle w:val="FootnoteText"/>
        <w:rPr>
          <w:szCs w:val="18"/>
        </w:rPr>
      </w:pPr>
      <w:r>
        <w:rPr>
          <w:rStyle w:val="FootnoteReference"/>
          <w:szCs w:val="18"/>
        </w:rPr>
        <w:footnoteRef/>
      </w:r>
      <w:r>
        <w:t xml:space="preserve"> Обсуждая вопрос о завершении этого проекта на своей тридцать второй сессии, Комитет также согласился с его продолжением путем утверждения проектного предложения «Сохранение и усиление роли коллективных знаков как инструмента экономического, культурного и социального развития в рамках комплексного подхода к развитию», представленного Филиппинами, Бразилией и Многонациональным Государством Боливия в том виде, в котором оно изложено в документе CDIP/32/8 REV. ; оно имеется по адресу:  </w:t>
      </w:r>
      <w:hyperlink r:id="rId16" w:history="1">
        <w:r>
          <w:rPr>
            <w:rStyle w:val="Hyperlink"/>
          </w:rPr>
          <w:t>www.wipo.int/meetings/ru/doc_details.jsp?doc_id=630655</w:t>
        </w:r>
      </w:hyperlink>
      <w:r>
        <w:t xml:space="preserve"> </w:t>
      </w:r>
    </w:p>
  </w:footnote>
  <w:footnote w:id="27">
    <w:p w14:paraId="7948A179" w14:textId="120F6876" w:rsidR="009603A4" w:rsidRPr="00A47A6B" w:rsidRDefault="009603A4" w:rsidP="009603A4">
      <w:pPr>
        <w:pStyle w:val="FootnoteText"/>
        <w:rPr>
          <w:szCs w:val="18"/>
        </w:rPr>
      </w:pPr>
      <w:r>
        <w:rPr>
          <w:rStyle w:val="FootnoteReference"/>
          <w:szCs w:val="18"/>
        </w:rPr>
        <w:footnoteRef/>
      </w:r>
      <w:r>
        <w:t xml:space="preserve"> См. документ CDIP/33/8 по адресу:  </w:t>
      </w:r>
      <w:hyperlink r:id="rId17" w:history="1">
        <w:r>
          <w:rPr>
            <w:rStyle w:val="Hyperlink"/>
          </w:rPr>
          <w:t>www.wipo.int/meetings/ru/doc_details.jsp?doc_id=637020</w:t>
        </w:r>
      </w:hyperlink>
      <w:r>
        <w:t xml:space="preserve"> </w:t>
      </w:r>
    </w:p>
  </w:footnote>
  <w:footnote w:id="28">
    <w:p w14:paraId="72679784" w14:textId="1D53E65C" w:rsidR="009603A4" w:rsidRPr="00A47A6B" w:rsidRDefault="009603A4" w:rsidP="009603A4">
      <w:pPr>
        <w:pStyle w:val="FootnoteText"/>
        <w:rPr>
          <w:szCs w:val="18"/>
        </w:rPr>
      </w:pPr>
      <w:r>
        <w:rPr>
          <w:rStyle w:val="FootnoteReference"/>
          <w:szCs w:val="18"/>
        </w:rPr>
        <w:footnoteRef/>
      </w:r>
      <w:r>
        <w:t xml:space="preserve"> См. документ CDIP/33/3 по адресу:  </w:t>
      </w:r>
      <w:hyperlink r:id="rId18" w:history="1">
        <w:r>
          <w:rPr>
            <w:rStyle w:val="Hyperlink"/>
          </w:rPr>
          <w:t>www.wipo.int/meetings/ru/doc_details.jsp?doc_id=637071</w:t>
        </w:r>
      </w:hyperlink>
      <w:r>
        <w:t xml:space="preserve"> </w:t>
      </w:r>
    </w:p>
  </w:footnote>
  <w:footnote w:id="29">
    <w:p w14:paraId="0B2C86D6" w14:textId="754E1AEE" w:rsidR="009603A4" w:rsidRPr="00A47A6B" w:rsidRDefault="009603A4" w:rsidP="009603A4">
      <w:pPr>
        <w:pStyle w:val="FootnoteText"/>
        <w:rPr>
          <w:szCs w:val="18"/>
        </w:rPr>
      </w:pPr>
      <w:r>
        <w:rPr>
          <w:rStyle w:val="FootnoteReference"/>
          <w:szCs w:val="18"/>
        </w:rPr>
        <w:footnoteRef/>
      </w:r>
      <w:r>
        <w:t xml:space="preserve"> См. документ CDIP/33/2 по адресу:  </w:t>
      </w:r>
      <w:hyperlink r:id="rId19" w:history="1">
        <w:r>
          <w:rPr>
            <w:rStyle w:val="Hyperlink"/>
          </w:rPr>
          <w:t>www.wipo.int/meetings/ru/doc_details.jsp?doc_id=637348</w:t>
        </w:r>
      </w:hyperlink>
      <w:r>
        <w:t xml:space="preserve">  </w:t>
      </w:r>
    </w:p>
  </w:footnote>
  <w:footnote w:id="30">
    <w:p w14:paraId="463D782A" w14:textId="5B6F9BB7" w:rsidR="009603A4" w:rsidRPr="00A47A6B" w:rsidRDefault="009603A4" w:rsidP="009603A4">
      <w:pPr>
        <w:pStyle w:val="FootnoteText"/>
        <w:rPr>
          <w:szCs w:val="18"/>
        </w:rPr>
      </w:pPr>
      <w:r>
        <w:rPr>
          <w:rStyle w:val="FootnoteReference"/>
          <w:szCs w:val="18"/>
        </w:rPr>
        <w:footnoteRef/>
      </w:r>
      <w:r>
        <w:t xml:space="preserve"> См. документ CDIP/33/4 CORR. по адресу:  </w:t>
      </w:r>
      <w:hyperlink r:id="rId20" w:history="1">
        <w:r>
          <w:rPr>
            <w:rStyle w:val="Hyperlink"/>
          </w:rPr>
          <w:t>www.wipo.int/meetings/ru/doc_details.jsp?doc_id=639846</w:t>
        </w:r>
      </w:hyperlink>
      <w:r>
        <w:t xml:space="preserve"> </w:t>
      </w:r>
    </w:p>
  </w:footnote>
  <w:footnote w:id="31">
    <w:p w14:paraId="3F37B47B" w14:textId="499B4C09" w:rsidR="009603A4" w:rsidRPr="00A47A6B" w:rsidRDefault="009603A4" w:rsidP="009603A4">
      <w:pPr>
        <w:pStyle w:val="FootnoteText"/>
        <w:rPr>
          <w:szCs w:val="18"/>
        </w:rPr>
      </w:pPr>
      <w:r>
        <w:rPr>
          <w:rStyle w:val="FootnoteReference"/>
          <w:szCs w:val="18"/>
        </w:rPr>
        <w:footnoteRef/>
      </w:r>
      <w:r>
        <w:t xml:space="preserve"> См. документ CDIP/32/3 по адресу:  </w:t>
      </w:r>
      <w:hyperlink r:id="rId21" w:history="1">
        <w:r>
          <w:rPr>
            <w:rStyle w:val="Hyperlink"/>
          </w:rPr>
          <w:t>www.wipo.int/meetings/ru/doc_details.jsp?doc_id=628927</w:t>
        </w:r>
      </w:hyperlink>
      <w:r>
        <w:t xml:space="preserve"> </w:t>
      </w:r>
    </w:p>
  </w:footnote>
  <w:footnote w:id="32">
    <w:p w14:paraId="5713A8A0" w14:textId="77777777" w:rsidR="009603A4" w:rsidRPr="00A47A6B" w:rsidRDefault="009603A4" w:rsidP="009603A4">
      <w:pPr>
        <w:pStyle w:val="FootnoteText"/>
        <w:spacing w:after="60"/>
        <w:rPr>
          <w:szCs w:val="18"/>
        </w:rPr>
      </w:pPr>
      <w:r>
        <w:rPr>
          <w:rStyle w:val="FootnoteReference"/>
          <w:szCs w:val="18"/>
        </w:rPr>
        <w:footnoteRef/>
      </w:r>
      <w:r>
        <w:t xml:space="preserve"> Курс проводится на английском, испанском и арабском языках.  </w:t>
      </w:r>
    </w:p>
  </w:footnote>
  <w:footnote w:id="33">
    <w:p w14:paraId="2838E914" w14:textId="77777777" w:rsidR="009603A4" w:rsidRPr="00A47A6B" w:rsidRDefault="009603A4" w:rsidP="009603A4">
      <w:pPr>
        <w:pStyle w:val="FootnoteText"/>
        <w:rPr>
          <w:szCs w:val="18"/>
        </w:rPr>
      </w:pPr>
      <w:r>
        <w:rPr>
          <w:rStyle w:val="FootnoteReference"/>
          <w:szCs w:val="18"/>
        </w:rPr>
        <w:footnoteRef/>
      </w:r>
      <w:r>
        <w:t xml:space="preserve"> IP-TAD содержит информацию об организуемых ВОИС мероприятиях по оказанию технической помощи странам-бенефициарам из числа развивающихся стран, НРС и стран с переходной экономикой.  </w:t>
      </w:r>
    </w:p>
  </w:footnote>
  <w:footnote w:id="34">
    <w:p w14:paraId="2A526DC6" w14:textId="77777777" w:rsidR="009603A4" w:rsidRPr="00A47A6B" w:rsidRDefault="009603A4" w:rsidP="009603A4">
      <w:pPr>
        <w:pStyle w:val="FootnoteText"/>
        <w:rPr>
          <w:szCs w:val="18"/>
        </w:rPr>
      </w:pPr>
      <w:r>
        <w:rPr>
          <w:rStyle w:val="FootnoteReference"/>
          <w:szCs w:val="18"/>
        </w:rPr>
        <w:footnoteRef/>
      </w:r>
      <w:r>
        <w:t xml:space="preserve"> Такие консультанты не работают ни в штаб-квартире ВОИС, ни во внешних бюро ВОИС.</w:t>
      </w:r>
    </w:p>
  </w:footnote>
  <w:footnote w:id="35">
    <w:p w14:paraId="3749FFAD" w14:textId="40969B09" w:rsidR="009603A4" w:rsidRPr="00A47A6B" w:rsidRDefault="009603A4" w:rsidP="009603A4">
      <w:pPr>
        <w:pStyle w:val="FootnoteText"/>
        <w:rPr>
          <w:szCs w:val="18"/>
        </w:rPr>
      </w:pPr>
      <w:r>
        <w:rPr>
          <w:rStyle w:val="FootnoteReference"/>
          <w:szCs w:val="18"/>
        </w:rPr>
        <w:footnoteRef/>
      </w:r>
      <w:r>
        <w:t xml:space="preserve"> См. документ </w:t>
      </w:r>
      <w:hyperlink r:id="rId22" w:history="1">
        <w:r>
          <w:t>CDIP/28/5</w:t>
        </w:r>
      </w:hyperlink>
      <w:r>
        <w:t xml:space="preserve"> по адресу:  </w:t>
      </w:r>
      <w:hyperlink r:id="rId23" w:history="1">
        <w:r>
          <w:rPr>
            <w:rStyle w:val="Hyperlink"/>
          </w:rPr>
          <w:t>www.wipo.int/meetings/ru/doc_details.jsp?doc_id=570471</w:t>
        </w:r>
      </w:hyperlink>
      <w:r>
        <w:t xml:space="preserve"> </w:t>
      </w:r>
    </w:p>
  </w:footnote>
  <w:footnote w:id="36">
    <w:p w14:paraId="2CE252E9" w14:textId="18B0845F" w:rsidR="009603A4" w:rsidRPr="00A47A6B" w:rsidRDefault="009603A4" w:rsidP="009603A4">
      <w:pPr>
        <w:pStyle w:val="FootnoteText"/>
        <w:rPr>
          <w:szCs w:val="18"/>
        </w:rPr>
      </w:pPr>
      <w:r>
        <w:rPr>
          <w:rStyle w:val="FootnoteReference"/>
          <w:szCs w:val="18"/>
        </w:rPr>
        <w:footnoteRef/>
      </w:r>
      <w:r>
        <w:t xml:space="preserve"> См. документ CDIP/33/10 по адресу:  </w:t>
      </w:r>
      <w:hyperlink r:id="rId24" w:history="1">
        <w:r>
          <w:rPr>
            <w:rStyle w:val="Hyperlink"/>
          </w:rPr>
          <w:t>www.wipo.int/meetings/ru/doc_details.jsp?doc_id=636891</w:t>
        </w:r>
      </w:hyperlink>
    </w:p>
  </w:footnote>
  <w:footnote w:id="37">
    <w:p w14:paraId="01937DEE" w14:textId="22843DF7" w:rsidR="009603A4" w:rsidRPr="00F348B1" w:rsidRDefault="009603A4" w:rsidP="009603A4">
      <w:pPr>
        <w:pStyle w:val="FootnoteText"/>
        <w:rPr>
          <w:szCs w:val="18"/>
          <w:lang w:val="en-US"/>
        </w:rPr>
      </w:pPr>
      <w:r>
        <w:rPr>
          <w:rStyle w:val="FootnoteReference"/>
          <w:szCs w:val="18"/>
        </w:rPr>
        <w:footnoteRef/>
      </w:r>
      <w:r w:rsidRPr="00F348B1">
        <w:rPr>
          <w:lang w:val="en-US"/>
        </w:rPr>
        <w:t xml:space="preserve"> WIPO Cooperation Hub </w:t>
      </w:r>
      <w:r>
        <w:t>имеется</w:t>
      </w:r>
      <w:r w:rsidRPr="00F348B1">
        <w:rPr>
          <w:lang w:val="en-US"/>
        </w:rPr>
        <w:t xml:space="preserve"> </w:t>
      </w:r>
      <w:r>
        <w:t>по</w:t>
      </w:r>
      <w:r w:rsidRPr="00F348B1">
        <w:rPr>
          <w:lang w:val="en-US"/>
        </w:rPr>
        <w:t xml:space="preserve"> </w:t>
      </w:r>
      <w:r>
        <w:t>ссылке</w:t>
      </w:r>
      <w:r w:rsidRPr="00F348B1">
        <w:rPr>
          <w:lang w:val="en-US"/>
        </w:rPr>
        <w:t xml:space="preserve">:  </w:t>
      </w:r>
      <w:hyperlink r:id="rId25" w:history="1">
        <w:r w:rsidRPr="00F348B1">
          <w:rPr>
            <w:rStyle w:val="Hyperlink"/>
            <w:lang w:val="en-US"/>
          </w:rPr>
          <w:t>WIPO Cooperation Hub</w:t>
        </w:r>
      </w:hyperlink>
    </w:p>
  </w:footnote>
  <w:footnote w:id="38">
    <w:p w14:paraId="1252B94E" w14:textId="1DB4C5B3" w:rsidR="009603A4" w:rsidRPr="00A47A6B" w:rsidRDefault="009603A4" w:rsidP="009603A4">
      <w:pPr>
        <w:pStyle w:val="FootnoteText"/>
        <w:rPr>
          <w:szCs w:val="18"/>
        </w:rPr>
      </w:pPr>
      <w:r>
        <w:rPr>
          <w:rStyle w:val="FootnoteReference"/>
          <w:szCs w:val="18"/>
        </w:rPr>
        <w:footnoteRef/>
      </w:r>
      <w:r>
        <w:t xml:space="preserve"> Каталог по проектам ПДР и их результатам имеется по ссылке:  </w:t>
      </w:r>
      <w:hyperlink r:id="rId26" w:history="1">
        <w:r>
          <w:rPr>
            <w:rStyle w:val="Hyperlink"/>
          </w:rPr>
          <w:t>Каталог проектов и мероприятий в рамках ПДР</w:t>
        </w:r>
      </w:hyperlink>
    </w:p>
  </w:footnote>
  <w:footnote w:id="39">
    <w:p w14:paraId="0A9B8E67" w14:textId="1DD5D277" w:rsidR="009603A4" w:rsidRPr="00A47A6B" w:rsidRDefault="009603A4" w:rsidP="009603A4">
      <w:pPr>
        <w:pStyle w:val="FootnoteText"/>
        <w:rPr>
          <w:szCs w:val="18"/>
        </w:rPr>
      </w:pPr>
      <w:r>
        <w:rPr>
          <w:rStyle w:val="FootnoteReference"/>
          <w:szCs w:val="18"/>
        </w:rPr>
        <w:footnoteRef/>
      </w:r>
      <w:r>
        <w:t xml:space="preserve"> Руководство имеется по ссылке:  </w:t>
      </w:r>
      <w:hyperlink r:id="rId27" w:history="1">
        <w:r>
          <w:rPr>
            <w:rStyle w:val="Hyperlink"/>
          </w:rPr>
          <w:t>Рукодство по управлению проектами в рамках ПДР</w:t>
        </w:r>
      </w:hyperlink>
      <w:r>
        <w:t xml:space="preserve">. </w:t>
      </w:r>
    </w:p>
  </w:footnote>
  <w:footnote w:id="40">
    <w:p w14:paraId="0CB2B2B7" w14:textId="77777777" w:rsidR="009603A4" w:rsidRPr="00A47A6B" w:rsidRDefault="009603A4" w:rsidP="009603A4">
      <w:pPr>
        <w:pStyle w:val="FootnoteText"/>
        <w:rPr>
          <w:szCs w:val="18"/>
        </w:rPr>
      </w:pPr>
      <w:r>
        <w:rPr>
          <w:rStyle w:val="FootnoteReference"/>
          <w:szCs w:val="18"/>
        </w:rPr>
        <w:footnoteRef/>
      </w:r>
      <w:r>
        <w:t xml:space="preserve"> Главным партнером этого проекта выступила Корейская ассоциация содействия изобретательской деятельности.  Проект финансируется целевым фондом (ЦФ) Кореи.</w:t>
      </w:r>
    </w:p>
  </w:footnote>
  <w:footnote w:id="41">
    <w:p w14:paraId="3E7ED588" w14:textId="77777777" w:rsidR="009603A4" w:rsidRPr="00A47A6B" w:rsidRDefault="009603A4" w:rsidP="009603A4">
      <w:pPr>
        <w:pStyle w:val="FootnoteText"/>
        <w:rPr>
          <w:szCs w:val="18"/>
        </w:rPr>
      </w:pPr>
      <w:r>
        <w:rPr>
          <w:rStyle w:val="FootnoteReference"/>
          <w:szCs w:val="18"/>
        </w:rPr>
        <w:footnoteRef/>
      </w:r>
      <w:r>
        <w:t xml:space="preserve"> Камерун, Гамбия, Исламская Республика Иран и Тунис.</w:t>
      </w:r>
    </w:p>
  </w:footnote>
  <w:footnote w:id="42">
    <w:p w14:paraId="22D2A9B2" w14:textId="73B482EC" w:rsidR="009603A4" w:rsidRPr="00A47A6B" w:rsidRDefault="009603A4" w:rsidP="009603A4">
      <w:pPr>
        <w:pStyle w:val="FootnoteText"/>
        <w:rPr>
          <w:szCs w:val="18"/>
        </w:rPr>
      </w:pPr>
      <w:r>
        <w:rPr>
          <w:rStyle w:val="FootnoteReference"/>
          <w:szCs w:val="18"/>
        </w:rPr>
        <w:footnoteRef/>
      </w:r>
      <w:r>
        <w:t xml:space="preserve"> Дополнительная информация об этой программе имеется по ссылке:  </w:t>
      </w:r>
      <w:hyperlink r:id="rId28" w:history="1">
        <w:r>
          <w:rPr>
            <w:rStyle w:val="Hyperlink"/>
          </w:rPr>
          <w:t>IP4Youth&amp;Teachers program</w:t>
        </w:r>
      </w:hyperlink>
      <w:r>
        <w:t xml:space="preserve">. </w:t>
      </w:r>
    </w:p>
  </w:footnote>
  <w:footnote w:id="43">
    <w:p w14:paraId="06C4E763" w14:textId="77777777" w:rsidR="009603A4" w:rsidRPr="00A47A6B" w:rsidRDefault="009603A4" w:rsidP="009603A4">
      <w:pPr>
        <w:pStyle w:val="FootnoteText"/>
        <w:rPr>
          <w:szCs w:val="18"/>
        </w:rPr>
      </w:pPr>
      <w:r>
        <w:rPr>
          <w:rStyle w:val="FootnoteReference"/>
          <w:szCs w:val="18"/>
        </w:rPr>
        <w:footnoteRef/>
      </w:r>
      <w:r>
        <w:t xml:space="preserve"> Чили, Иордания, Малайзия и Уганда.</w:t>
      </w:r>
    </w:p>
  </w:footnote>
  <w:footnote w:id="44">
    <w:p w14:paraId="4AED6CA6" w14:textId="77777777" w:rsidR="009603A4" w:rsidRPr="00A47A6B" w:rsidRDefault="009603A4" w:rsidP="009603A4">
      <w:pPr>
        <w:pStyle w:val="FootnoteText"/>
        <w:rPr>
          <w:szCs w:val="18"/>
        </w:rPr>
      </w:pPr>
      <w:r>
        <w:rPr>
          <w:rStyle w:val="FootnoteReference"/>
          <w:szCs w:val="18"/>
        </w:rPr>
        <w:footnoteRef/>
      </w:r>
      <w:r>
        <w:t xml:space="preserve"> Трем в Африке, одной в Азиатско-Тихоокеанском регионе, восьми в Латинской Америке и Карибском бассейне и четырем в Европе/Евразийском регионе.</w:t>
      </w:r>
    </w:p>
  </w:footnote>
  <w:footnote w:id="45">
    <w:p w14:paraId="116DF22D" w14:textId="45869573" w:rsidR="009603A4" w:rsidRPr="00A47A6B" w:rsidRDefault="009603A4" w:rsidP="009603A4">
      <w:pPr>
        <w:pStyle w:val="FootnoteText"/>
        <w:rPr>
          <w:szCs w:val="18"/>
        </w:rPr>
      </w:pPr>
      <w:r>
        <w:rPr>
          <w:rStyle w:val="FootnoteReference"/>
          <w:szCs w:val="18"/>
        </w:rPr>
        <w:footnoteRef/>
      </w:r>
      <w:r>
        <w:t xml:space="preserve"> База данных PATENTSCOPE имеется по ссылке:  </w:t>
      </w:r>
      <w:hyperlink r:id="rId29" w:history="1">
        <w:r>
          <w:rPr>
            <w:rStyle w:val="Hyperlink"/>
          </w:rPr>
          <w:t>PATENTSCOPE database</w:t>
        </w:r>
      </w:hyperlink>
      <w:r>
        <w:t>.</w:t>
      </w:r>
    </w:p>
  </w:footnote>
  <w:footnote w:id="46">
    <w:p w14:paraId="41F061F8" w14:textId="77777777" w:rsidR="009603A4" w:rsidRPr="00A47A6B" w:rsidRDefault="009603A4" w:rsidP="009603A4">
      <w:pPr>
        <w:pStyle w:val="FootnoteText"/>
        <w:rPr>
          <w:szCs w:val="18"/>
        </w:rPr>
      </w:pPr>
      <w:r>
        <w:rPr>
          <w:rStyle w:val="FootnoteReference"/>
          <w:szCs w:val="18"/>
        </w:rPr>
        <w:footnoteRef/>
      </w:r>
      <w:r>
        <w:t xml:space="preserve"> Максимальное количество заявок – 9 921, а минимальное – 2 567.</w:t>
      </w:r>
    </w:p>
  </w:footnote>
  <w:footnote w:id="47">
    <w:p w14:paraId="3DEB34B8" w14:textId="77777777" w:rsidR="009603A4" w:rsidRPr="00A47A6B" w:rsidRDefault="009603A4" w:rsidP="009603A4">
      <w:pPr>
        <w:pStyle w:val="FootnoteText"/>
        <w:rPr>
          <w:szCs w:val="18"/>
        </w:rPr>
      </w:pPr>
      <w:r>
        <w:rPr>
          <w:rStyle w:val="FootnoteReference"/>
          <w:szCs w:val="18"/>
        </w:rPr>
        <w:footnoteRef/>
      </w:r>
      <w:r>
        <w:t xml:space="preserve"> Семи в Африке, семи в Арабском регионе, десяти в Азиатско-Тихоокеанском регионе, одиннадцати в Латинской Америке и Карибском бассейне и 27 в странах с переходной экономикой.</w:t>
      </w:r>
    </w:p>
  </w:footnote>
  <w:footnote w:id="48">
    <w:p w14:paraId="03525795" w14:textId="0AAB13C3" w:rsidR="009603A4" w:rsidRPr="00A47A6B" w:rsidRDefault="009603A4" w:rsidP="009603A4">
      <w:pPr>
        <w:pStyle w:val="FootnoteText"/>
        <w:rPr>
          <w:szCs w:val="18"/>
        </w:rPr>
      </w:pPr>
      <w:r>
        <w:rPr>
          <w:rStyle w:val="FootnoteReference"/>
          <w:szCs w:val="18"/>
        </w:rPr>
        <w:footnoteRef/>
      </w:r>
      <w:r>
        <w:t xml:space="preserve"> Продолжались мероприятия по оказанию технической помощи, включая:  i) конкретные проекты, направленные на удовлетворение потребностей групп пользователей, недостаточно охваченных системой ИС (таких как молодежь и женщины); ii) очные семинары-практикумы по РСТ и/или еРСТ; и iii) вебинары и тренинги по PCT и ePCT.  См. документ PCT/WG/18/9 по адресу:  </w:t>
      </w:r>
      <w:hyperlink r:id="rId30" w:history="1">
        <w:r>
          <w:rPr>
            <w:rStyle w:val="Hyperlink"/>
          </w:rPr>
          <w:t>www.wipo.int/meetings/ru/doc_details.jsp?doc_id=640446</w:t>
        </w:r>
      </w:hyperlink>
    </w:p>
  </w:footnote>
  <w:footnote w:id="49">
    <w:p w14:paraId="08F68F5A" w14:textId="0E2A4B4A" w:rsidR="009603A4" w:rsidRPr="00A47A6B" w:rsidRDefault="009603A4" w:rsidP="009603A4">
      <w:pPr>
        <w:pStyle w:val="FootnoteText"/>
        <w:rPr>
          <w:szCs w:val="18"/>
        </w:rPr>
      </w:pPr>
      <w:r>
        <w:rPr>
          <w:rStyle w:val="FootnoteReference"/>
          <w:szCs w:val="18"/>
        </w:rPr>
        <w:footnoteRef/>
      </w:r>
      <w:r>
        <w:t xml:space="preserve"> ПДИСГР имеется по ссылке:  </w:t>
      </w:r>
      <w:hyperlink r:id="rId31" w:history="1">
        <w:r>
          <w:rPr>
            <w:rStyle w:val="Hyperlink"/>
          </w:rPr>
          <w:t>IPGAP</w:t>
        </w:r>
      </w:hyperlink>
      <w:r>
        <w:t xml:space="preserve">. </w:t>
      </w:r>
    </w:p>
  </w:footnote>
  <w:footnote w:id="50">
    <w:p w14:paraId="75E62737" w14:textId="48715E8B" w:rsidR="009603A4" w:rsidRPr="00A47A6B" w:rsidRDefault="009603A4" w:rsidP="009603A4">
      <w:pPr>
        <w:pStyle w:val="FootnoteText"/>
        <w:rPr>
          <w:szCs w:val="18"/>
        </w:rPr>
      </w:pPr>
      <w:r>
        <w:rPr>
          <w:rStyle w:val="FootnoteReference"/>
          <w:szCs w:val="18"/>
        </w:rPr>
        <w:footnoteRef/>
      </w:r>
      <w:r>
        <w:t xml:space="preserve"> База данных ПДИСГР имеется по ссылке:  </w:t>
      </w:r>
      <w:hyperlink r:id="rId32" w:anchor="ipgap-database" w:history="1">
        <w:r>
          <w:rPr>
            <w:rStyle w:val="Hyperlink"/>
          </w:rPr>
          <w:t>IPGAP Database</w:t>
        </w:r>
      </w:hyperlink>
      <w:r>
        <w:t>.</w:t>
      </w:r>
    </w:p>
  </w:footnote>
  <w:footnote w:id="51">
    <w:p w14:paraId="197B70AB" w14:textId="29D80CD5" w:rsidR="009603A4" w:rsidRPr="00A47A6B" w:rsidRDefault="009603A4" w:rsidP="009603A4">
      <w:pPr>
        <w:pStyle w:val="FootnoteText"/>
        <w:rPr>
          <w:szCs w:val="18"/>
        </w:rPr>
      </w:pPr>
      <w:r>
        <w:rPr>
          <w:rStyle w:val="FootnoteReference"/>
          <w:szCs w:val="18"/>
        </w:rPr>
        <w:footnoteRef/>
      </w:r>
      <w:r>
        <w:t xml:space="preserve"> Дополнительная информация о GREM имеется по ссылке:  </w:t>
      </w:r>
      <w:hyperlink r:id="rId33" w:history="1">
        <w:r>
          <w:rPr>
            <w:rStyle w:val="Hyperlink"/>
          </w:rPr>
          <w:t>ВОИС проведет первое Глобальное совещание экспертов-исследователей в рамках ПДИСГР, посвященное улучшению гендерной инклюзивности и разнообразия в области ИС и инноваций</w:t>
        </w:r>
      </w:hyperlink>
      <w:r>
        <w:t xml:space="preserve"> </w:t>
      </w:r>
    </w:p>
  </w:footnote>
  <w:footnote w:id="52">
    <w:p w14:paraId="2F9E18E1" w14:textId="14F48632" w:rsidR="009603A4" w:rsidRPr="00F348B1" w:rsidRDefault="009603A4" w:rsidP="009603A4">
      <w:pPr>
        <w:pStyle w:val="FootnoteText"/>
        <w:rPr>
          <w:szCs w:val="18"/>
          <w:lang w:val="en-US"/>
        </w:rPr>
      </w:pPr>
      <w:r>
        <w:rPr>
          <w:rStyle w:val="FootnoteReference"/>
          <w:szCs w:val="18"/>
        </w:rPr>
        <w:footnoteRef/>
      </w:r>
      <w:r>
        <w:t xml:space="preserve"> Совместное послание по случаю Международного женского дня 2024 года имеется по ссылке:  </w:t>
      </w:r>
      <w:hyperlink r:id="rId34" w:history="1">
        <w:r>
          <w:rPr>
            <w:rStyle w:val="Hyperlink"/>
          </w:rPr>
          <w:t>2024 International Women's Day.</w:t>
        </w:r>
      </w:hyperlink>
      <w:hyperlink r:id="rId35" w:history="1">
        <w:r>
          <w:rPr>
            <w:rStyle w:val="Hyperlink"/>
          </w:rPr>
          <w:t xml:space="preserve"> </w:t>
        </w:r>
        <w:r w:rsidRPr="00F348B1">
          <w:rPr>
            <w:rStyle w:val="Hyperlink"/>
            <w:lang w:val="en-US"/>
          </w:rPr>
          <w:t>Invest in women:</w:t>
        </w:r>
      </w:hyperlink>
      <w:hyperlink r:id="rId36" w:history="1">
        <w:r w:rsidRPr="00F348B1">
          <w:rPr>
            <w:rStyle w:val="Hyperlink"/>
            <w:lang w:val="en-US"/>
          </w:rPr>
          <w:t xml:space="preserve"> Accelerate progress</w:t>
        </w:r>
      </w:hyperlink>
    </w:p>
  </w:footnote>
  <w:footnote w:id="53">
    <w:p w14:paraId="5F2D3186" w14:textId="6866E8D2" w:rsidR="009603A4" w:rsidRPr="009603A4" w:rsidRDefault="009603A4" w:rsidP="009603A4">
      <w:pPr>
        <w:pStyle w:val="FootnoteText"/>
        <w:rPr>
          <w:szCs w:val="18"/>
          <w:lang w:val="en-US"/>
        </w:rPr>
      </w:pPr>
      <w:r>
        <w:rPr>
          <w:rStyle w:val="FootnoteReference"/>
          <w:szCs w:val="18"/>
        </w:rPr>
        <w:footnoteRef/>
      </w:r>
      <w:r w:rsidRPr="009603A4">
        <w:rPr>
          <w:lang w:val="en-US"/>
        </w:rPr>
        <w:t xml:space="preserve"> </w:t>
      </w:r>
      <w:r>
        <w:t>См</w:t>
      </w:r>
      <w:r w:rsidRPr="009603A4">
        <w:rPr>
          <w:lang w:val="en-US"/>
        </w:rPr>
        <w:t xml:space="preserve">. </w:t>
      </w:r>
      <w:r>
        <w:t>документ</w:t>
      </w:r>
      <w:r w:rsidRPr="00F348B1">
        <w:rPr>
          <w:lang w:val="en-US"/>
        </w:rPr>
        <w:t> SCP</w:t>
      </w:r>
      <w:r w:rsidRPr="009603A4">
        <w:rPr>
          <w:lang w:val="en-US"/>
        </w:rPr>
        <w:t xml:space="preserve">/36/12 </w:t>
      </w:r>
      <w:r>
        <w:t>по</w:t>
      </w:r>
      <w:r w:rsidRPr="009603A4">
        <w:rPr>
          <w:lang w:val="en-US"/>
        </w:rPr>
        <w:t xml:space="preserve"> </w:t>
      </w:r>
      <w:r>
        <w:t>адресу</w:t>
      </w:r>
      <w:r w:rsidRPr="009603A4">
        <w:rPr>
          <w:lang w:val="en-US"/>
        </w:rPr>
        <w:t xml:space="preserve">:  </w:t>
      </w:r>
      <w:hyperlink r:id="rId37" w:history="1">
        <w:r w:rsidRPr="00F348B1">
          <w:rPr>
            <w:rStyle w:val="Hyperlink"/>
            <w:lang w:val="en-US"/>
          </w:rPr>
          <w:t>www</w:t>
        </w:r>
        <w:r w:rsidRPr="009603A4">
          <w:rPr>
            <w:rStyle w:val="Hyperlink"/>
            <w:lang w:val="en-US"/>
          </w:rPr>
          <w:t>.</w:t>
        </w:r>
        <w:r w:rsidRPr="00F348B1">
          <w:rPr>
            <w:rStyle w:val="Hyperlink"/>
            <w:lang w:val="en-US"/>
          </w:rPr>
          <w:t>wipo</w:t>
        </w:r>
        <w:r w:rsidRPr="009603A4">
          <w:rPr>
            <w:rStyle w:val="Hyperlink"/>
            <w:lang w:val="en-US"/>
          </w:rPr>
          <w:t>.</w:t>
        </w:r>
        <w:r w:rsidRPr="00F348B1">
          <w:rPr>
            <w:rStyle w:val="Hyperlink"/>
            <w:lang w:val="en-US"/>
          </w:rPr>
          <w:t>int</w:t>
        </w:r>
        <w:r w:rsidRPr="009603A4">
          <w:rPr>
            <w:rStyle w:val="Hyperlink"/>
            <w:lang w:val="en-US"/>
          </w:rPr>
          <w:t>/</w:t>
        </w:r>
        <w:r w:rsidRPr="00F348B1">
          <w:rPr>
            <w:rStyle w:val="Hyperlink"/>
            <w:lang w:val="en-US"/>
          </w:rPr>
          <w:t>meetings</w:t>
        </w:r>
        <w:r w:rsidRPr="009603A4">
          <w:rPr>
            <w:rStyle w:val="Hyperlink"/>
            <w:lang w:val="en-US"/>
          </w:rPr>
          <w:t>/</w:t>
        </w:r>
        <w:r w:rsidRPr="00F348B1">
          <w:rPr>
            <w:rStyle w:val="Hyperlink"/>
            <w:lang w:val="en-US"/>
          </w:rPr>
          <w:t>ru</w:t>
        </w:r>
        <w:r w:rsidRPr="009603A4">
          <w:rPr>
            <w:rStyle w:val="Hyperlink"/>
            <w:lang w:val="en-US"/>
          </w:rPr>
          <w:t>/</w:t>
        </w:r>
        <w:r w:rsidRPr="00F348B1">
          <w:rPr>
            <w:rStyle w:val="Hyperlink"/>
            <w:lang w:val="en-US"/>
          </w:rPr>
          <w:t>doc</w:t>
        </w:r>
        <w:r w:rsidRPr="009603A4">
          <w:rPr>
            <w:rStyle w:val="Hyperlink"/>
            <w:lang w:val="en-US"/>
          </w:rPr>
          <w:t>_</w:t>
        </w:r>
        <w:r w:rsidRPr="00F348B1">
          <w:rPr>
            <w:rStyle w:val="Hyperlink"/>
            <w:lang w:val="en-US"/>
          </w:rPr>
          <w:t>details</w:t>
        </w:r>
        <w:r w:rsidRPr="009603A4">
          <w:rPr>
            <w:rStyle w:val="Hyperlink"/>
            <w:lang w:val="en-US"/>
          </w:rPr>
          <w:t>.</w:t>
        </w:r>
        <w:r w:rsidRPr="00F348B1">
          <w:rPr>
            <w:rStyle w:val="Hyperlink"/>
            <w:lang w:val="en-US"/>
          </w:rPr>
          <w:t>jsp</w:t>
        </w:r>
        <w:r w:rsidRPr="009603A4">
          <w:rPr>
            <w:rStyle w:val="Hyperlink"/>
            <w:lang w:val="en-US"/>
          </w:rPr>
          <w:t>?</w:t>
        </w:r>
        <w:r w:rsidRPr="00F348B1">
          <w:rPr>
            <w:rStyle w:val="Hyperlink"/>
            <w:lang w:val="en-US"/>
          </w:rPr>
          <w:t>doc</w:t>
        </w:r>
        <w:r w:rsidRPr="009603A4">
          <w:rPr>
            <w:rStyle w:val="Hyperlink"/>
            <w:lang w:val="en-US"/>
          </w:rPr>
          <w:t>_</w:t>
        </w:r>
        <w:r w:rsidRPr="00F348B1">
          <w:rPr>
            <w:rStyle w:val="Hyperlink"/>
            <w:lang w:val="en-US"/>
          </w:rPr>
          <w:t>id</w:t>
        </w:r>
        <w:r w:rsidRPr="009603A4">
          <w:rPr>
            <w:rStyle w:val="Hyperlink"/>
            <w:lang w:val="en-US"/>
          </w:rPr>
          <w:t>=637591</w:t>
        </w:r>
      </w:hyperlink>
      <w:r w:rsidRPr="009603A4">
        <w:rPr>
          <w:lang w:val="en-US"/>
        </w:rPr>
        <w:t xml:space="preserve"> </w:t>
      </w:r>
    </w:p>
  </w:footnote>
  <w:footnote w:id="54">
    <w:p w14:paraId="63D1CDF3" w14:textId="1D81DB14" w:rsidR="009603A4" w:rsidRPr="00A47A6B" w:rsidRDefault="009603A4" w:rsidP="009603A4">
      <w:pPr>
        <w:pStyle w:val="FootnoteText"/>
        <w:rPr>
          <w:szCs w:val="18"/>
        </w:rPr>
      </w:pPr>
      <w:r>
        <w:rPr>
          <w:rStyle w:val="FootnoteReference"/>
          <w:szCs w:val="18"/>
        </w:rPr>
        <w:footnoteRef/>
      </w:r>
      <w:r>
        <w:t xml:space="preserve"> См. документ PCT/А/56/2 по адресу:</w:t>
      </w:r>
      <w:r>
        <w:rPr>
          <w:color w:val="000000" w:themeColor="text1"/>
        </w:rPr>
        <w:t xml:space="preserve">  </w:t>
      </w:r>
      <w:hyperlink r:id="rId38" w:history="1">
        <w:r>
          <w:rPr>
            <w:rStyle w:val="Hyperlink"/>
          </w:rPr>
          <w:t>www.wipo.int/meetings/ru/doc_details.jsp?doc_id=629283</w:t>
        </w:r>
      </w:hyperlink>
    </w:p>
  </w:footnote>
  <w:footnote w:id="55">
    <w:p w14:paraId="02D6CF2E" w14:textId="77777777" w:rsidR="009603A4" w:rsidRPr="00BC4667" w:rsidRDefault="009603A4" w:rsidP="009603A4">
      <w:pPr>
        <w:pStyle w:val="FootnoteText"/>
        <w:rPr>
          <w:szCs w:val="18"/>
        </w:rPr>
      </w:pPr>
      <w:r>
        <w:rPr>
          <w:rStyle w:val="FootnoteReference"/>
          <w:szCs w:val="18"/>
        </w:rPr>
        <w:footnoteRef/>
      </w:r>
      <w:r>
        <w:t xml:space="preserve"> Одной в Африке, четырех в Азиатско-Тихоокеанском регионе, одной в Латинской Америке и одной от стран с переходной экономикой. </w:t>
      </w:r>
    </w:p>
  </w:footnote>
  <w:footnote w:id="56">
    <w:p w14:paraId="05D6BA68" w14:textId="77777777" w:rsidR="009603A4" w:rsidRPr="00A47A6B" w:rsidRDefault="009603A4" w:rsidP="009603A4">
      <w:pPr>
        <w:pStyle w:val="FootnoteText"/>
        <w:rPr>
          <w:szCs w:val="18"/>
        </w:rPr>
      </w:pPr>
      <w:r>
        <w:rPr>
          <w:rStyle w:val="FootnoteReference"/>
          <w:szCs w:val="18"/>
        </w:rPr>
        <w:footnoteRef/>
      </w:r>
      <w:r>
        <w:t xml:space="preserve"> Отдельные виды деятельности были связаны с двумя или тремя режимами ИС.</w:t>
      </w:r>
    </w:p>
  </w:footnote>
  <w:footnote w:id="57">
    <w:p w14:paraId="19B9DF15" w14:textId="34CCF219" w:rsidR="009603A4" w:rsidRPr="00A47A6B" w:rsidRDefault="009603A4" w:rsidP="009603A4">
      <w:pPr>
        <w:pStyle w:val="FootnoteText"/>
        <w:rPr>
          <w:szCs w:val="18"/>
        </w:rPr>
      </w:pPr>
      <w:r>
        <w:rPr>
          <w:rStyle w:val="FootnoteReference"/>
          <w:szCs w:val="18"/>
        </w:rPr>
        <w:footnoteRef/>
      </w:r>
      <w:r>
        <w:t xml:space="preserve"> Проект финансируется целевым фондом Japan Industrial Property Global.  Он начался с Кот-д’Ивуара и Ганы и, как ожидается, будет распространен на другие страны Западной Африки.  Дополнительная информация о мобильном приложении имеется по ссылке:  </w:t>
      </w:r>
      <w:hyperlink r:id="rId39" w:history="1">
        <w:r>
          <w:rPr>
            <w:rStyle w:val="Hyperlink"/>
          </w:rPr>
          <w:t>WIPO and ECOWAS Unveil the AfricDeezayn Mobile App</w:t>
        </w:r>
      </w:hyperlink>
      <w:r>
        <w:t xml:space="preserve">  </w:t>
      </w:r>
    </w:p>
  </w:footnote>
  <w:footnote w:id="58">
    <w:p w14:paraId="0AAFF50D" w14:textId="77777777" w:rsidR="009603A4" w:rsidRPr="00A47A6B" w:rsidRDefault="009603A4" w:rsidP="009603A4">
      <w:pPr>
        <w:pStyle w:val="FootnoteText"/>
        <w:rPr>
          <w:szCs w:val="18"/>
        </w:rPr>
      </w:pPr>
      <w:r>
        <w:rPr>
          <w:rStyle w:val="FootnoteReference"/>
          <w:szCs w:val="18"/>
        </w:rPr>
        <w:footnoteRef/>
      </w:r>
      <w:r>
        <w:t xml:space="preserve"> Этот проект по укреплению потенциала пчеловодов стал возможным благодаря финансированию из Фонда ВОИС для целей восстановления.</w:t>
      </w:r>
    </w:p>
  </w:footnote>
  <w:footnote w:id="59">
    <w:p w14:paraId="1B58A271" w14:textId="77777777" w:rsidR="009603A4" w:rsidRPr="00A47A6B" w:rsidRDefault="009603A4" w:rsidP="009603A4">
      <w:pPr>
        <w:pStyle w:val="FootnoteText"/>
        <w:rPr>
          <w:szCs w:val="18"/>
        </w:rPr>
      </w:pPr>
      <w:r>
        <w:rPr>
          <w:rStyle w:val="FootnoteReference"/>
          <w:szCs w:val="18"/>
        </w:rPr>
        <w:footnoteRef/>
      </w:r>
      <w:r>
        <w:t xml:space="preserve"> Проекты на местах зачастую осуществляются при поддержке государств – членов ВОИС, в частности при финансовой поддержке Целевого фонда Китая в ВОИС, и в сотрудничестве с внешними партнерами, такими как Продовольственная и сельскохозяйственная организация (ФАО).</w:t>
      </w:r>
    </w:p>
  </w:footnote>
  <w:footnote w:id="60">
    <w:p w14:paraId="325C996A" w14:textId="38A3462D" w:rsidR="009603A4" w:rsidRPr="00A47A6B" w:rsidRDefault="009603A4" w:rsidP="009603A4">
      <w:pPr>
        <w:pStyle w:val="FootnoteText"/>
        <w:rPr>
          <w:szCs w:val="18"/>
        </w:rPr>
      </w:pPr>
      <w:r>
        <w:rPr>
          <w:rStyle w:val="FootnoteReference"/>
          <w:szCs w:val="18"/>
        </w:rPr>
        <w:footnoteRef/>
      </w:r>
      <w:r>
        <w:t xml:space="preserve"> Резюме Председателя имеется по адресу:  </w:t>
      </w:r>
      <w:hyperlink r:id="rId40" w:history="1">
        <w:r>
          <w:rPr>
            <w:rStyle w:val="Hyperlink"/>
          </w:rPr>
          <w:t>www.wipo.int/meetings/ru/doc_details.jsp?doc_id=628928</w:t>
        </w:r>
      </w:hyperlink>
      <w:r>
        <w:t xml:space="preserve"> </w:t>
      </w:r>
    </w:p>
  </w:footnote>
  <w:footnote w:id="61">
    <w:p w14:paraId="257636DD" w14:textId="129FFF48" w:rsidR="009603A4" w:rsidRPr="00A47A6B" w:rsidRDefault="009603A4" w:rsidP="009603A4">
      <w:pPr>
        <w:pStyle w:val="FootnoteText"/>
        <w:rPr>
          <w:szCs w:val="18"/>
        </w:rPr>
      </w:pPr>
      <w:r>
        <w:rPr>
          <w:rStyle w:val="FootnoteReference"/>
          <w:szCs w:val="18"/>
        </w:rPr>
        <w:footnoteRef/>
      </w:r>
      <w:r>
        <w:t xml:space="preserve"> См. документ SCT/46/5 по адресу:  </w:t>
      </w:r>
      <w:hyperlink r:id="rId41" w:history="1">
        <w:r>
          <w:rPr>
            <w:rStyle w:val="Hyperlink"/>
          </w:rPr>
          <w:t>www.wipo.int/meetings/ru/doc_details.jsp?doc_id=590831</w:t>
        </w:r>
      </w:hyperlink>
      <w:r>
        <w:t xml:space="preserve">  </w:t>
      </w:r>
    </w:p>
  </w:footnote>
  <w:footnote w:id="62">
    <w:p w14:paraId="432372B8" w14:textId="7111E205" w:rsidR="009603A4" w:rsidRPr="00A47A6B" w:rsidRDefault="009603A4" w:rsidP="009603A4">
      <w:pPr>
        <w:pStyle w:val="FootnoteText"/>
        <w:rPr>
          <w:szCs w:val="18"/>
        </w:rPr>
      </w:pPr>
      <w:r>
        <w:rPr>
          <w:rStyle w:val="FootnoteReference"/>
          <w:szCs w:val="18"/>
        </w:rPr>
        <w:footnoteRef/>
      </w:r>
      <w:r>
        <w:t xml:space="preserve"> Дополнительная информация о Дипломатической конференции имеется по ссылке:  </w:t>
      </w:r>
      <w:hyperlink r:id="rId42" w:history="1">
        <w:r>
          <w:rPr>
            <w:rStyle w:val="Hyperlink"/>
          </w:rPr>
          <w:t>Дипломатическая конференция по заключению и принятию Договора о законах по образцам</w:t>
        </w:r>
      </w:hyperlink>
      <w:r>
        <w:t xml:space="preserve">.  </w:t>
      </w:r>
    </w:p>
  </w:footnote>
  <w:footnote w:id="63">
    <w:p w14:paraId="41F4E867" w14:textId="77777777" w:rsidR="009603A4" w:rsidRPr="00A47A6B" w:rsidRDefault="009603A4" w:rsidP="009603A4">
      <w:pPr>
        <w:pStyle w:val="FootnoteText"/>
        <w:rPr>
          <w:szCs w:val="18"/>
        </w:rPr>
      </w:pPr>
      <w:r>
        <w:rPr>
          <w:rStyle w:val="FootnoteReference"/>
          <w:szCs w:val="18"/>
        </w:rPr>
        <w:footnoteRef/>
      </w:r>
      <w:r>
        <w:t xml:space="preserve"> Стратегии, инструменты и инициативы включали: i) проведение семинаров-практикумов и обучения для соответствующих органов власти и местных субъектов, вносящих свой вклад в реализацию инициатив в области сельского и местного развития, и групп производителей по вопросам коллективного управления программами обеспечения качества продуктов определенного происхождения, охраняемых  географическими указаниями, в Алжире, Бразилии, Пакистане и Уганде; ii) короткий документальный ролик о географическом указании «Мед ароэйра из Норте-де-Минас», произведенный в Бразилии с целью рассказать о преимуществах системы географических указаний и повысить осведомленность потребителей ; iii) проспект о географическом указании «Синдри Манго», напечатанный на урду, английском и синдхи; и iv) проспект о географическом указании «Кофе лунных гор Рувензори», разработанный в сотрудничестве с группой производителей и напечатанный с целью повысить уровень знаний о данном охраняемом географическим указанием продукте среди производителей и потребителей кофе.</w:t>
      </w:r>
    </w:p>
  </w:footnote>
  <w:footnote w:id="64">
    <w:p w14:paraId="6B849A9F" w14:textId="77777777" w:rsidR="009603A4" w:rsidRPr="00A47A6B" w:rsidRDefault="009603A4" w:rsidP="009603A4">
      <w:pPr>
        <w:pStyle w:val="FootnoteText"/>
        <w:rPr>
          <w:szCs w:val="18"/>
        </w:rPr>
      </w:pPr>
      <w:r>
        <w:rPr>
          <w:rStyle w:val="FootnoteReference"/>
          <w:szCs w:val="18"/>
        </w:rPr>
        <w:footnoteRef/>
      </w:r>
      <w:r>
        <w:t xml:space="preserve"> Платформа ВОИС CLIP была создана как часть инициативы «ВОИС для авторов» (WFC), которая представляет собой открытое государственно-частное партнерство, созданное ВОИС и Фондом просвещения в области прав на музыкальные произведения с целью повысить осведомленность и углубить понимание прав ИС среди авторов.  </w:t>
      </w:r>
    </w:p>
  </w:footnote>
  <w:footnote w:id="65">
    <w:p w14:paraId="592CB27B" w14:textId="77777777" w:rsidR="009603A4" w:rsidRPr="00A47A6B" w:rsidRDefault="009603A4" w:rsidP="009603A4">
      <w:pPr>
        <w:pStyle w:val="FootnoteText"/>
        <w:rPr>
          <w:szCs w:val="18"/>
        </w:rPr>
      </w:pPr>
      <w:r>
        <w:rPr>
          <w:rStyle w:val="FootnoteReference"/>
          <w:szCs w:val="18"/>
        </w:rPr>
        <w:footnoteRef/>
      </w:r>
      <w:r>
        <w:t xml:space="preserve"> Они были предоставлены 15 раз 10 развивающимся странам и НРС, равно как и трем странам с переходной экономикой.  </w:t>
      </w:r>
    </w:p>
  </w:footnote>
  <w:footnote w:id="66">
    <w:p w14:paraId="22C8081B" w14:textId="0E65F220" w:rsidR="009603A4" w:rsidRPr="00A47A6B" w:rsidRDefault="009603A4" w:rsidP="009603A4">
      <w:pPr>
        <w:pStyle w:val="FootnoteText"/>
        <w:rPr>
          <w:szCs w:val="18"/>
        </w:rPr>
      </w:pPr>
      <w:r>
        <w:rPr>
          <w:rStyle w:val="FootnoteReference"/>
          <w:szCs w:val="18"/>
        </w:rPr>
        <w:footnoteRef/>
      </w:r>
      <w:r>
        <w:t xml:space="preserve"> Дополнительная информация о платформе ВОИС CLIP имеется по ссылке:  </w:t>
      </w:r>
      <w:hyperlink r:id="rId43" w:history="1">
        <w:r>
          <w:rPr>
            <w:rStyle w:val="Hyperlink"/>
          </w:rPr>
          <w:t>WIPO CLIP Platform</w:t>
        </w:r>
      </w:hyperlink>
      <w:r>
        <w:t>.</w:t>
      </w:r>
    </w:p>
  </w:footnote>
  <w:footnote w:id="67">
    <w:p w14:paraId="6EEBAB1A" w14:textId="77777777" w:rsidR="009603A4" w:rsidRPr="00A47A6B" w:rsidRDefault="009603A4" w:rsidP="009603A4">
      <w:pPr>
        <w:pStyle w:val="FootnoteText"/>
        <w:rPr>
          <w:szCs w:val="18"/>
        </w:rPr>
      </w:pPr>
      <w:r>
        <w:rPr>
          <w:rStyle w:val="FootnoteReference"/>
          <w:szCs w:val="18"/>
        </w:rPr>
        <w:footnoteRef/>
      </w:r>
      <w:r>
        <w:t xml:space="preserve"> Английский, арабский, испанский, китайский, португальский, русский и французский языки.</w:t>
      </w:r>
    </w:p>
  </w:footnote>
  <w:footnote w:id="68">
    <w:p w14:paraId="62100698" w14:textId="77777777" w:rsidR="009603A4" w:rsidRPr="00A47A6B" w:rsidRDefault="009603A4" w:rsidP="009603A4">
      <w:pPr>
        <w:pStyle w:val="FootnoteText"/>
        <w:rPr>
          <w:szCs w:val="18"/>
        </w:rPr>
      </w:pPr>
      <w:r>
        <w:rPr>
          <w:rStyle w:val="FootnoteReference"/>
          <w:szCs w:val="18"/>
        </w:rPr>
        <w:footnoteRef/>
      </w:r>
      <w:r>
        <w:t xml:space="preserve"> Первыми двумя “CLIP Champions” стали авторы из Кабо-Верде и Сенегала.  </w:t>
      </w:r>
    </w:p>
  </w:footnote>
  <w:footnote w:id="69">
    <w:p w14:paraId="1BD9E2B1" w14:textId="77777777" w:rsidR="009603A4" w:rsidRPr="00A47A6B" w:rsidRDefault="009603A4" w:rsidP="009603A4">
      <w:pPr>
        <w:pStyle w:val="FootnoteText"/>
        <w:rPr>
          <w:szCs w:val="18"/>
        </w:rPr>
      </w:pPr>
      <w:r>
        <w:rPr>
          <w:rStyle w:val="FootnoteReference"/>
          <w:szCs w:val="18"/>
        </w:rPr>
        <w:footnoteRef/>
      </w:r>
      <w:r>
        <w:t xml:space="preserve"> На концерте выступил нигерийский деятель культуры и певец-песенник г-н Кобамс Асукуо.</w:t>
      </w:r>
    </w:p>
  </w:footnote>
  <w:footnote w:id="70">
    <w:p w14:paraId="10DA623E" w14:textId="28120698" w:rsidR="009603A4" w:rsidRPr="00A47A6B" w:rsidRDefault="009603A4" w:rsidP="009603A4">
      <w:pPr>
        <w:pStyle w:val="FootnoteText"/>
        <w:rPr>
          <w:szCs w:val="18"/>
        </w:rPr>
      </w:pPr>
      <w:r>
        <w:rPr>
          <w:rStyle w:val="FootnoteReference"/>
          <w:szCs w:val="18"/>
        </w:rPr>
        <w:footnoteRef/>
      </w:r>
      <w:r>
        <w:t xml:space="preserve"> Дополнительная информация о Международной премии Консорциума ABC за высокие достижения в области издания литературы в доступных форматах имеется по ссылке:  </w:t>
      </w:r>
      <w:hyperlink r:id="rId44" w:history="1">
        <w:r>
          <w:rPr>
            <w:rStyle w:val="Hyperlink"/>
          </w:rPr>
          <w:t>ABC International Excellence Award for Accessible Publishing</w:t>
        </w:r>
      </w:hyperlink>
    </w:p>
  </w:footnote>
  <w:footnote w:id="71">
    <w:p w14:paraId="24F79202" w14:textId="7DB5188D" w:rsidR="009603A4" w:rsidRPr="00A47A6B" w:rsidRDefault="009603A4" w:rsidP="009603A4">
      <w:pPr>
        <w:pStyle w:val="FootnoteText"/>
        <w:rPr>
          <w:szCs w:val="18"/>
        </w:rPr>
      </w:pPr>
      <w:r>
        <w:rPr>
          <w:rStyle w:val="FootnoteReference"/>
          <w:szCs w:val="18"/>
        </w:rPr>
        <w:footnoteRef/>
      </w:r>
      <w:r>
        <w:t xml:space="preserve"> Дополнительная информация о Конференции имеется по ссылке:  </w:t>
      </w:r>
      <w:hyperlink r:id="rId45" w:history="1">
        <w:r>
          <w:rPr>
            <w:rStyle w:val="Hyperlink"/>
          </w:rPr>
          <w:t>“Right to Read” Conference</w:t>
        </w:r>
      </w:hyperlink>
      <w:r>
        <w:t xml:space="preserve">  </w:t>
      </w:r>
    </w:p>
  </w:footnote>
  <w:footnote w:id="72">
    <w:p w14:paraId="48A91405" w14:textId="77777777" w:rsidR="009603A4" w:rsidRPr="00A47A6B" w:rsidRDefault="009603A4" w:rsidP="009603A4">
      <w:pPr>
        <w:pStyle w:val="FootnoteText"/>
        <w:rPr>
          <w:szCs w:val="18"/>
        </w:rPr>
      </w:pPr>
      <w:r>
        <w:rPr>
          <w:rStyle w:val="FootnoteReference"/>
          <w:szCs w:val="18"/>
        </w:rPr>
        <w:footnoteRef/>
      </w:r>
      <w:r>
        <w:t xml:space="preserve"> Острова Кука, Фиджи, Кирибати, Маршалловы Острова, Папуа-Новая Гвинея, Самоа, Соломоновы Острова, Тонга и Вануату.</w:t>
      </w:r>
    </w:p>
  </w:footnote>
  <w:footnote w:id="73">
    <w:p w14:paraId="1971CDA0" w14:textId="55177EEE" w:rsidR="009603A4" w:rsidRPr="00A47A6B" w:rsidRDefault="009603A4" w:rsidP="009603A4">
      <w:pPr>
        <w:pStyle w:val="FootnoteText"/>
        <w:rPr>
          <w:szCs w:val="18"/>
        </w:rPr>
      </w:pPr>
      <w:r>
        <w:rPr>
          <w:rStyle w:val="FootnoteReference"/>
          <w:szCs w:val="18"/>
        </w:rPr>
        <w:footnoteRef/>
      </w:r>
      <w:r>
        <w:t xml:space="preserve"> Более подробная информация имеется по ссылке:  </w:t>
      </w:r>
      <w:hyperlink r:id="rId46" w:history="1">
        <w:r>
          <w:rPr>
            <w:rStyle w:val="Hyperlink"/>
          </w:rPr>
          <w:t>www.wipo.int/global-awards/ru/</w:t>
        </w:r>
      </w:hyperlink>
      <w:r>
        <w:t xml:space="preserve">  </w:t>
      </w:r>
    </w:p>
  </w:footnote>
  <w:footnote w:id="74">
    <w:p w14:paraId="3DEA2361" w14:textId="5A9CC890" w:rsidR="009603A4" w:rsidRPr="00A47A6B" w:rsidRDefault="009603A4" w:rsidP="009603A4">
      <w:pPr>
        <w:pStyle w:val="FootnoteText"/>
        <w:rPr>
          <w:szCs w:val="18"/>
        </w:rPr>
      </w:pPr>
      <w:r>
        <w:rPr>
          <w:rStyle w:val="FootnoteReference"/>
          <w:szCs w:val="18"/>
        </w:rPr>
        <w:footnoteRef/>
      </w:r>
      <w:r>
        <w:t xml:space="preserve"> Дополнительная информация о национальных премиях ВОИС имеется по ссылке:  </w:t>
      </w:r>
      <w:hyperlink r:id="rId47" w:history="1">
        <w:r>
          <w:rPr>
            <w:rStyle w:val="Hyperlink"/>
          </w:rPr>
          <w:t>Национальные премии ВОИС</w:t>
        </w:r>
      </w:hyperlink>
      <w:r>
        <w:t xml:space="preserve"> </w:t>
      </w:r>
    </w:p>
  </w:footnote>
  <w:footnote w:id="75">
    <w:p w14:paraId="5A5C192D" w14:textId="3269F39F" w:rsidR="009603A4" w:rsidRPr="00A47A6B" w:rsidRDefault="009603A4" w:rsidP="009603A4">
      <w:pPr>
        <w:pStyle w:val="FootnoteText"/>
        <w:rPr>
          <w:szCs w:val="18"/>
        </w:rPr>
      </w:pPr>
      <w:r>
        <w:rPr>
          <w:rStyle w:val="FootnoteReference"/>
          <w:szCs w:val="18"/>
        </w:rPr>
        <w:footnoteRef/>
      </w:r>
      <w:r>
        <w:t xml:space="preserve"> Резюме Председателя имеется по адресу:  </w:t>
      </w:r>
      <w:hyperlink r:id="rId48" w:history="1">
        <w:r>
          <w:rPr>
            <w:rStyle w:val="Hyperlink"/>
          </w:rPr>
          <w:t>www.wipo.int/meetings/ru/doc_details.jsp?doc_id=630104</w:t>
        </w:r>
      </w:hyperlink>
    </w:p>
  </w:footnote>
  <w:footnote w:id="76">
    <w:p w14:paraId="1A3EC47E" w14:textId="00A22D51" w:rsidR="009603A4" w:rsidRPr="00A47A6B" w:rsidRDefault="009603A4" w:rsidP="009603A4">
      <w:pPr>
        <w:pStyle w:val="FootnoteText"/>
        <w:rPr>
          <w:szCs w:val="18"/>
        </w:rPr>
      </w:pPr>
      <w:r>
        <w:rPr>
          <w:rStyle w:val="FootnoteReference"/>
          <w:szCs w:val="18"/>
        </w:rPr>
        <w:footnoteRef/>
      </w:r>
      <w:r>
        <w:t xml:space="preserve"> См. документ SCCR/45/3 по адресу:  </w:t>
      </w:r>
      <w:hyperlink r:id="rId49" w:history="1">
        <w:r>
          <w:rPr>
            <w:rStyle w:val="Hyperlink"/>
          </w:rPr>
          <w:t>www.wipo.int/meetings/ru/doc_details.jsp?doc_id=627732</w:t>
        </w:r>
      </w:hyperlink>
    </w:p>
  </w:footnote>
  <w:footnote w:id="77">
    <w:p w14:paraId="7504D3E3" w14:textId="6E70DAA5" w:rsidR="009603A4" w:rsidRPr="00A47A6B" w:rsidRDefault="009603A4" w:rsidP="009603A4">
      <w:pPr>
        <w:pStyle w:val="FootnoteText"/>
        <w:rPr>
          <w:szCs w:val="18"/>
        </w:rPr>
      </w:pPr>
      <w:r>
        <w:rPr>
          <w:rStyle w:val="FootnoteReference"/>
          <w:szCs w:val="18"/>
        </w:rPr>
        <w:footnoteRef/>
      </w:r>
      <w:r>
        <w:t xml:space="preserve"> См. документ SCCR/44/7 по адресу:  </w:t>
      </w:r>
      <w:hyperlink r:id="rId50" w:history="1">
        <w:r>
          <w:rPr>
            <w:rStyle w:val="Hyperlink"/>
          </w:rPr>
          <w:t>www.wipo.int/meetings/ru/doc_details.jsp?doc_id=622591</w:t>
        </w:r>
      </w:hyperlink>
    </w:p>
  </w:footnote>
  <w:footnote w:id="78">
    <w:p w14:paraId="55419B8E" w14:textId="3ABA299C" w:rsidR="009603A4" w:rsidRPr="00A47A6B" w:rsidRDefault="009603A4" w:rsidP="009603A4">
      <w:pPr>
        <w:pStyle w:val="FootnoteText"/>
        <w:rPr>
          <w:szCs w:val="18"/>
        </w:rPr>
      </w:pPr>
      <w:r>
        <w:rPr>
          <w:rStyle w:val="FootnoteReference"/>
          <w:szCs w:val="18"/>
        </w:rPr>
        <w:footnoteRef/>
      </w:r>
      <w:r>
        <w:t xml:space="preserve"> Дополнительная информация о плане работы имеется по ссылке:  </w:t>
      </w:r>
      <w:hyperlink r:id="rId51" w:history="1">
        <w:r>
          <w:rPr>
            <w:rStyle w:val="Hyperlink"/>
          </w:rPr>
          <w:t>Проект плана работы в области авторского права в цифровой среде</w:t>
        </w:r>
      </w:hyperlink>
      <w:r>
        <w:t xml:space="preserve">  </w:t>
      </w:r>
    </w:p>
  </w:footnote>
  <w:footnote w:id="79">
    <w:p w14:paraId="50F98C99" w14:textId="7CE72427" w:rsidR="009603A4" w:rsidRPr="00A47A6B" w:rsidRDefault="009603A4" w:rsidP="009603A4">
      <w:pPr>
        <w:pStyle w:val="FootnoteText"/>
        <w:rPr>
          <w:szCs w:val="18"/>
        </w:rPr>
      </w:pPr>
      <w:r>
        <w:rPr>
          <w:rStyle w:val="FootnoteReference"/>
          <w:szCs w:val="18"/>
        </w:rPr>
        <w:footnoteRef/>
      </w:r>
      <w:r>
        <w:t xml:space="preserve"> См. документ SCCR/45/6 по адресу:  </w:t>
      </w:r>
      <w:hyperlink r:id="rId52" w:history="1">
        <w:r>
          <w:rPr>
            <w:rStyle w:val="Hyperlink"/>
          </w:rPr>
          <w:t>www.wipo.int/meetings/ru/doc_details.jsp?doc_id=629766</w:t>
        </w:r>
      </w:hyperlink>
      <w:r>
        <w:t xml:space="preserve">  </w:t>
      </w:r>
    </w:p>
  </w:footnote>
  <w:footnote w:id="80">
    <w:p w14:paraId="1093A6A5" w14:textId="4FC80D9F" w:rsidR="009603A4" w:rsidRPr="00A47A6B" w:rsidRDefault="009603A4" w:rsidP="009603A4">
      <w:pPr>
        <w:pStyle w:val="FootnoteText"/>
        <w:rPr>
          <w:szCs w:val="18"/>
        </w:rPr>
      </w:pPr>
      <w:r>
        <w:rPr>
          <w:rStyle w:val="FootnoteReference"/>
          <w:szCs w:val="18"/>
        </w:rPr>
        <w:footnoteRef/>
      </w:r>
      <w:r>
        <w:t xml:space="preserve"> См. документ SCCR/44/5 по адресу:  </w:t>
      </w:r>
      <w:hyperlink r:id="rId53" w:history="1">
        <w:r>
          <w:rPr>
            <w:rStyle w:val="Hyperlink"/>
          </w:rPr>
          <w:t>www.wipo.int/meetings/ru/doc_details.jsp?doc_id=622473</w:t>
        </w:r>
      </w:hyperlink>
      <w:r>
        <w:t xml:space="preserve">  </w:t>
      </w:r>
    </w:p>
  </w:footnote>
  <w:footnote w:id="81">
    <w:p w14:paraId="0B6CD259" w14:textId="71995612" w:rsidR="009603A4" w:rsidRPr="00A47A6B" w:rsidRDefault="009603A4" w:rsidP="009603A4">
      <w:pPr>
        <w:pStyle w:val="FootnoteText"/>
        <w:rPr>
          <w:szCs w:val="18"/>
        </w:rPr>
      </w:pPr>
      <w:r>
        <w:rPr>
          <w:rStyle w:val="FootnoteReference"/>
          <w:szCs w:val="18"/>
        </w:rPr>
        <w:footnoteRef/>
      </w:r>
      <w:r>
        <w:t xml:space="preserve"> Дополнительная информация о комплекте методических материалов имеется по адресу:  </w:t>
      </w:r>
      <w:hyperlink r:id="rId54" w:history="1">
        <w:r>
          <w:rPr>
            <w:rStyle w:val="Hyperlink"/>
          </w:rPr>
          <w:t>Пособие ВОИС на тему «Право авторов на долю от перепродажи» (часть II)</w:t>
        </w:r>
      </w:hyperlink>
      <w:r>
        <w:t xml:space="preserve">  </w:t>
      </w:r>
    </w:p>
  </w:footnote>
  <w:footnote w:id="82">
    <w:p w14:paraId="68CE61F8" w14:textId="545698E8" w:rsidR="009603A4" w:rsidRPr="00A47A6B" w:rsidRDefault="009603A4" w:rsidP="009603A4">
      <w:pPr>
        <w:pStyle w:val="FootnoteText"/>
        <w:rPr>
          <w:szCs w:val="18"/>
        </w:rPr>
      </w:pPr>
      <w:r>
        <w:rPr>
          <w:rStyle w:val="FootnoteReference"/>
          <w:szCs w:val="18"/>
        </w:rPr>
        <w:footnoteRef/>
      </w:r>
      <w:r>
        <w:t xml:space="preserve"> См. документ SCCR/45/7 по адресу:  </w:t>
      </w:r>
      <w:hyperlink r:id="rId55" w:history="1">
        <w:r>
          <w:rPr>
            <w:rStyle w:val="Hyperlink"/>
          </w:rPr>
          <w:t>www.wipo.int/meetings/ru/doc_details.jsp?doc_id=629405</w:t>
        </w:r>
      </w:hyperlink>
      <w:r>
        <w:t xml:space="preserve">  </w:t>
      </w:r>
    </w:p>
  </w:footnote>
  <w:footnote w:id="83">
    <w:p w14:paraId="5091456E" w14:textId="1988E623" w:rsidR="009603A4" w:rsidRPr="00A47A6B" w:rsidRDefault="009603A4" w:rsidP="009603A4">
      <w:pPr>
        <w:pStyle w:val="FootnoteText"/>
        <w:rPr>
          <w:szCs w:val="18"/>
        </w:rPr>
      </w:pPr>
      <w:r>
        <w:rPr>
          <w:rStyle w:val="FootnoteReference"/>
          <w:szCs w:val="18"/>
        </w:rPr>
        <w:footnoteRef/>
      </w:r>
      <w:r>
        <w:t xml:space="preserve"> См. документ CDIP/13/11 по адресу:  </w:t>
      </w:r>
      <w:hyperlink r:id="rId56" w:history="1">
        <w:r>
          <w:rPr>
            <w:rStyle w:val="Hyperlink"/>
          </w:rPr>
          <w:t>www.wipo.int/meetings/ru/doc_details.jsp?doc_id=272841</w:t>
        </w:r>
      </w:hyperlink>
      <w:r>
        <w:t xml:space="preserve">  </w:t>
      </w:r>
    </w:p>
  </w:footnote>
  <w:footnote w:id="84">
    <w:p w14:paraId="70215ABC" w14:textId="5464F73D" w:rsidR="009603A4" w:rsidRPr="00A47A6B" w:rsidRDefault="009603A4" w:rsidP="009603A4">
      <w:pPr>
        <w:pStyle w:val="FootnoteText"/>
        <w:rPr>
          <w:szCs w:val="18"/>
        </w:rPr>
      </w:pPr>
      <w:r>
        <w:rPr>
          <w:rStyle w:val="FootnoteReference"/>
          <w:szCs w:val="18"/>
        </w:rPr>
        <w:footnoteRef/>
      </w:r>
      <w:r>
        <w:t xml:space="preserve"> Все разработанные руководства по укреплению потенциала имеются на веб-странице проекта по ссылке:  </w:t>
      </w:r>
      <w:hyperlink r:id="rId57" w:history="1">
        <w:r>
          <w:rPr>
            <w:rStyle w:val="Hyperlink"/>
          </w:rPr>
          <w:t>Права интеллектуальной собственности на мобильные приложения</w:t>
        </w:r>
      </w:hyperlink>
      <w:r>
        <w:t xml:space="preserve">  </w:t>
      </w:r>
    </w:p>
  </w:footnote>
  <w:footnote w:id="85">
    <w:p w14:paraId="4AA2CCF7" w14:textId="77777777" w:rsidR="009603A4" w:rsidRPr="00A47A6B" w:rsidRDefault="009603A4" w:rsidP="009603A4">
      <w:pPr>
        <w:pStyle w:val="FootnoteText"/>
        <w:rPr>
          <w:szCs w:val="18"/>
        </w:rPr>
      </w:pPr>
      <w:r>
        <w:rPr>
          <w:rStyle w:val="FootnoteReference"/>
          <w:szCs w:val="18"/>
        </w:rPr>
        <w:footnoteRef/>
      </w:r>
      <w:r>
        <w:t xml:space="preserve"> Проект ориентирован на аудиовизуальный рынок Латинской Америки.  Его бенефициары – Бразилия, Коста-Рика, Аргентина, Эквадор, Перу и Уругвай.</w:t>
      </w:r>
    </w:p>
  </w:footnote>
  <w:footnote w:id="86">
    <w:p w14:paraId="629E0482" w14:textId="77777777" w:rsidR="009603A4" w:rsidRPr="00A47A6B" w:rsidRDefault="009603A4" w:rsidP="009603A4">
      <w:pPr>
        <w:pStyle w:val="FootnoteText"/>
        <w:rPr>
          <w:szCs w:val="18"/>
        </w:rPr>
      </w:pPr>
      <w:r>
        <w:rPr>
          <w:rStyle w:val="FootnoteReference"/>
          <w:szCs w:val="18"/>
        </w:rPr>
        <w:footnoteRef/>
      </w:r>
      <w:r>
        <w:t xml:space="preserve"> Странами-бенефициарами являются Чили, Индонезия, Объединенные Арабские Эмираты и Уругвай.  </w:t>
      </w:r>
    </w:p>
  </w:footnote>
  <w:footnote w:id="87">
    <w:p w14:paraId="631FD4D4" w14:textId="4B763126" w:rsidR="009603A4" w:rsidRPr="00A47A6B" w:rsidRDefault="009603A4" w:rsidP="009603A4">
      <w:pPr>
        <w:pStyle w:val="FootnoteText"/>
        <w:rPr>
          <w:szCs w:val="18"/>
        </w:rPr>
      </w:pPr>
      <w:r>
        <w:rPr>
          <w:rStyle w:val="FootnoteReference"/>
          <w:szCs w:val="18"/>
        </w:rPr>
        <w:footnoteRef/>
      </w:r>
      <w:r>
        <w:t xml:space="preserve"> Все разработанные руководства по укреплению потенциала имеются на веб-странице проекта по ссылке: </w:t>
      </w:r>
      <w:hyperlink r:id="rId58" w:history="1">
        <w:r>
          <w:rPr>
            <w:rStyle w:val="Hyperlink"/>
          </w:rPr>
          <w:t>ИС в творческих отраслях развивающихся стран</w:t>
        </w:r>
      </w:hyperlink>
      <w:r>
        <w:t xml:space="preserve">.  </w:t>
      </w:r>
    </w:p>
  </w:footnote>
  <w:footnote w:id="88">
    <w:p w14:paraId="5734AE8B" w14:textId="77777777" w:rsidR="009603A4" w:rsidRPr="00A47A6B" w:rsidRDefault="009603A4" w:rsidP="009603A4">
      <w:pPr>
        <w:pStyle w:val="FootnoteText"/>
        <w:rPr>
          <w:szCs w:val="18"/>
        </w:rPr>
      </w:pPr>
      <w:r>
        <w:rPr>
          <w:rStyle w:val="FootnoteReference"/>
          <w:szCs w:val="18"/>
        </w:rPr>
        <w:footnoteRef/>
      </w:r>
      <w:r>
        <w:t xml:space="preserve"> Первый семинар-практикум организуется в сотрудничестве с Университетом им. Феликса Уфуэ-Буаньи в Кот-д'Ивуаре, и его планируется провести в феврале 2025 года.</w:t>
      </w:r>
    </w:p>
  </w:footnote>
  <w:footnote w:id="89">
    <w:p w14:paraId="1B18E90F" w14:textId="40B4782D" w:rsidR="009603A4" w:rsidRPr="00A47A6B" w:rsidRDefault="009603A4" w:rsidP="009603A4">
      <w:pPr>
        <w:pStyle w:val="FootnoteText"/>
        <w:rPr>
          <w:szCs w:val="18"/>
        </w:rPr>
      </w:pPr>
      <w:r>
        <w:rPr>
          <w:rStyle w:val="FootnoteReference"/>
          <w:szCs w:val="18"/>
        </w:rPr>
        <w:footnoteRef/>
      </w:r>
      <w:r>
        <w:t xml:space="preserve"> Дополнительная информация имеется по ссылке:  </w:t>
      </w:r>
      <w:hyperlink r:id="rId59" w:history="1">
        <w:r>
          <w:rPr>
            <w:rStyle w:val="Hyperlink"/>
          </w:rPr>
          <w:t>STANDARD ST.26</w:t>
        </w:r>
      </w:hyperlink>
      <w:r>
        <w:t xml:space="preserve"> </w:t>
      </w:r>
    </w:p>
  </w:footnote>
  <w:footnote w:id="90">
    <w:p w14:paraId="25B1A0C5" w14:textId="6C710E95" w:rsidR="009603A4" w:rsidRPr="00A47A6B" w:rsidRDefault="009603A4" w:rsidP="009603A4">
      <w:pPr>
        <w:pStyle w:val="FootnoteText"/>
        <w:rPr>
          <w:szCs w:val="18"/>
        </w:rPr>
      </w:pPr>
      <w:r>
        <w:rPr>
          <w:rStyle w:val="FootnoteReference"/>
          <w:szCs w:val="18"/>
        </w:rPr>
        <w:footnoteRef/>
      </w:r>
      <w:r>
        <w:t xml:space="preserve"> Дополнительная информация о дискуссиях ВОИС имеется по ссылке:  </w:t>
      </w:r>
      <w:hyperlink r:id="rId60" w:history="1">
        <w:r>
          <w:rPr>
            <w:rStyle w:val="Hyperlink"/>
          </w:rPr>
          <w:t>Интеллектуальная собственность и передовые технологии</w:t>
        </w:r>
      </w:hyperlink>
    </w:p>
  </w:footnote>
  <w:footnote w:id="91">
    <w:p w14:paraId="2A716183" w14:textId="3F11A3A3" w:rsidR="009603A4" w:rsidRPr="00A47A6B" w:rsidRDefault="009603A4" w:rsidP="009603A4">
      <w:pPr>
        <w:pStyle w:val="FootnoteText"/>
        <w:rPr>
          <w:szCs w:val="18"/>
        </w:rPr>
      </w:pPr>
      <w:r>
        <w:rPr>
          <w:rStyle w:val="FootnoteReference"/>
          <w:szCs w:val="18"/>
        </w:rPr>
        <w:footnoteRef/>
      </w:r>
      <w:r>
        <w:t xml:space="preserve"> Дополнительная информация о комплекте методических материалов имеется по ссылке:  </w:t>
      </w:r>
      <w:hyperlink r:id="rId61" w:history="1">
        <w:r>
          <w:rPr>
            <w:rStyle w:val="Hyperlink"/>
          </w:rPr>
          <w:t>Адаптация инновационной экосистемы к ИИ</w:t>
        </w:r>
      </w:hyperlink>
      <w:r>
        <w:t xml:space="preserve">  </w:t>
      </w:r>
    </w:p>
  </w:footnote>
  <w:footnote w:id="92">
    <w:p w14:paraId="5AB69E0E" w14:textId="23FDF72B" w:rsidR="009603A4" w:rsidRPr="00983260" w:rsidRDefault="009603A4" w:rsidP="009603A4">
      <w:pPr>
        <w:pStyle w:val="FootnoteText"/>
      </w:pPr>
      <w:r>
        <w:rPr>
          <w:rStyle w:val="FootnoteReference"/>
          <w:szCs w:val="18"/>
        </w:rPr>
        <w:footnoteRef/>
      </w:r>
      <w:r>
        <w:t xml:space="preserve"> Дополнительная информация о руководстве имеется по ссылке:  </w:t>
      </w:r>
      <w:hyperlink r:id="rId62" w:history="1">
        <w:r w:rsidRPr="00983260">
          <w:rPr>
            <w:rStyle w:val="Hyperlink"/>
          </w:rPr>
          <w:t>Генеративный ИИ через призму интеллектуальной собственности</w:t>
        </w:r>
      </w:hyperlink>
    </w:p>
    <w:p w14:paraId="2ADA5328" w14:textId="77777777" w:rsidR="009603A4" w:rsidRPr="00A47A6B" w:rsidRDefault="009603A4" w:rsidP="009603A4">
      <w:pPr>
        <w:pStyle w:val="FootnoteText"/>
        <w:rPr>
          <w:szCs w:val="18"/>
        </w:rPr>
      </w:pPr>
    </w:p>
  </w:footnote>
  <w:footnote w:id="93">
    <w:p w14:paraId="14B4F7BB" w14:textId="586695A7" w:rsidR="009603A4" w:rsidRPr="00A47A6B" w:rsidRDefault="009603A4" w:rsidP="009603A4">
      <w:pPr>
        <w:pStyle w:val="FootnoteText"/>
        <w:rPr>
          <w:szCs w:val="18"/>
        </w:rPr>
      </w:pPr>
      <w:r>
        <w:rPr>
          <w:rStyle w:val="FootnoteReference"/>
          <w:szCs w:val="18"/>
        </w:rPr>
        <w:footnoteRef/>
      </w:r>
      <w:r>
        <w:t xml:space="preserve"> Более подробная информация имеется по ссылке:  </w:t>
      </w:r>
      <w:hyperlink r:id="rId63" w:history="1">
        <w:r>
          <w:rPr>
            <w:rStyle w:val="Hyperlink"/>
          </w:rPr>
          <w:t>Деловые решения для ведомств ИС</w:t>
        </w:r>
      </w:hyperlink>
    </w:p>
  </w:footnote>
  <w:footnote w:id="94">
    <w:p w14:paraId="7D907E5F" w14:textId="661650C0" w:rsidR="009603A4" w:rsidRPr="00A47A6B" w:rsidRDefault="009603A4" w:rsidP="009603A4">
      <w:pPr>
        <w:pStyle w:val="FootnoteText"/>
        <w:rPr>
          <w:szCs w:val="18"/>
        </w:rPr>
      </w:pPr>
      <w:r>
        <w:rPr>
          <w:rStyle w:val="FootnoteReference"/>
          <w:szCs w:val="18"/>
        </w:rPr>
        <w:footnoteRef/>
      </w:r>
      <w:r>
        <w:t xml:space="preserve"> Дополнительная информация о вебинаре имеется по адресу:  </w:t>
      </w:r>
      <w:hyperlink r:id="rId64" w:history="1">
        <w:r>
          <w:rPr>
            <w:rStyle w:val="Hyperlink"/>
          </w:rPr>
          <w:t>www.wipo.int/meetings/ru/details.jsp?meeting_id=83813</w:t>
        </w:r>
      </w:hyperlink>
    </w:p>
  </w:footnote>
  <w:footnote w:id="95">
    <w:p w14:paraId="2B4D009E" w14:textId="7B5F1843" w:rsidR="009603A4" w:rsidRPr="00A47A6B" w:rsidRDefault="009603A4" w:rsidP="009603A4">
      <w:pPr>
        <w:pStyle w:val="FootnoteText"/>
        <w:rPr>
          <w:szCs w:val="18"/>
        </w:rPr>
      </w:pPr>
      <w:r>
        <w:rPr>
          <w:rStyle w:val="FootnoteReference"/>
          <w:szCs w:val="18"/>
        </w:rPr>
        <w:footnoteRef/>
      </w:r>
      <w:r>
        <w:t xml:space="preserve"> Дополнительная информация о симпозиуме имеется по ссылке:  </w:t>
      </w:r>
      <w:hyperlink r:id="rId65" w:history="1">
        <w:r>
          <w:rPr>
            <w:rStyle w:val="Hyperlink"/>
          </w:rPr>
          <w:t>Совместный технический симпозиум</w:t>
        </w:r>
      </w:hyperlink>
      <w:r>
        <w:t xml:space="preserve"> </w:t>
      </w:r>
    </w:p>
  </w:footnote>
  <w:footnote w:id="96">
    <w:p w14:paraId="441D7BD9" w14:textId="54DD5421" w:rsidR="009603A4" w:rsidRPr="00A47A6B" w:rsidRDefault="009603A4" w:rsidP="009603A4">
      <w:pPr>
        <w:pStyle w:val="FootnoteText"/>
        <w:rPr>
          <w:szCs w:val="18"/>
        </w:rPr>
      </w:pPr>
      <w:r>
        <w:rPr>
          <w:rStyle w:val="FootnoteReference"/>
          <w:szCs w:val="18"/>
        </w:rPr>
        <w:footnoteRef/>
      </w:r>
      <w:r>
        <w:t xml:space="preserve"> Дополнительная информация об Инициативе имеется по ссылке:  </w:t>
      </w:r>
      <w:hyperlink r:id="rId66" w:history="1">
        <w:r>
          <w:rPr>
            <w:rStyle w:val="Hyperlink"/>
          </w:rPr>
          <w:t>Global Initiative on AI for Health</w:t>
        </w:r>
      </w:hyperlink>
      <w:r>
        <w:t xml:space="preserve">. </w:t>
      </w:r>
    </w:p>
  </w:footnote>
  <w:footnote w:id="97">
    <w:p w14:paraId="3A25147D" w14:textId="4D58FE1B" w:rsidR="009603A4" w:rsidRPr="00A47A6B" w:rsidRDefault="009603A4" w:rsidP="009603A4">
      <w:pPr>
        <w:pStyle w:val="FootnoteText"/>
        <w:rPr>
          <w:szCs w:val="18"/>
        </w:rPr>
      </w:pPr>
      <w:r>
        <w:rPr>
          <w:rStyle w:val="FootnoteReference"/>
          <w:szCs w:val="18"/>
        </w:rPr>
        <w:footnoteRef/>
      </w:r>
      <w:r>
        <w:t xml:space="preserve"> Дополнительная информация об этом мероприятии имеется по ссылке:  </w:t>
      </w:r>
      <w:hyperlink r:id="rId67" w:history="1">
        <w:r>
          <w:rPr>
            <w:rStyle w:val="Hyperlink"/>
          </w:rPr>
          <w:t>World Summit on the Information Society (WSIS)+20 Forum High-Level Event 2024</w:t>
        </w:r>
      </w:hyperlink>
      <w:r>
        <w:t xml:space="preserve">. </w:t>
      </w:r>
    </w:p>
  </w:footnote>
  <w:footnote w:id="98">
    <w:p w14:paraId="3B8FE563" w14:textId="6172FF12" w:rsidR="009603A4" w:rsidRPr="00A47A6B" w:rsidRDefault="009603A4" w:rsidP="009603A4">
      <w:pPr>
        <w:pStyle w:val="FootnoteText"/>
        <w:rPr>
          <w:szCs w:val="18"/>
        </w:rPr>
      </w:pPr>
      <w:r>
        <w:rPr>
          <w:rStyle w:val="FootnoteReference"/>
          <w:szCs w:val="18"/>
        </w:rPr>
        <w:footnoteRef/>
      </w:r>
      <w:r>
        <w:t xml:space="preserve"> Дополнительная информация об этом мероприятии имеется по ссылке:  </w:t>
      </w:r>
      <w:hyperlink r:id="rId68" w:history="1">
        <w:r>
          <w:rPr>
            <w:rStyle w:val="Hyperlink"/>
          </w:rPr>
          <w:t>AI for Good Global Summit</w:t>
        </w:r>
      </w:hyperlink>
      <w:r>
        <w:t xml:space="preserve"> </w:t>
      </w:r>
    </w:p>
  </w:footnote>
  <w:footnote w:id="99">
    <w:p w14:paraId="1A5FE8F9" w14:textId="77777777" w:rsidR="009603A4" w:rsidRPr="00A47A6B" w:rsidRDefault="009603A4" w:rsidP="009603A4">
      <w:pPr>
        <w:pStyle w:val="FootnoteText"/>
        <w:rPr>
          <w:szCs w:val="18"/>
        </w:rPr>
      </w:pPr>
      <w:r>
        <w:rPr>
          <w:rStyle w:val="FootnoteReference"/>
          <w:szCs w:val="18"/>
        </w:rPr>
        <w:footnoteRef/>
      </w:r>
      <w:r>
        <w:t xml:space="preserve"> Благодаря Международной ассоциации по охране интеллектуальной собственности и другим международным и национальным сетям.  </w:t>
      </w:r>
    </w:p>
  </w:footnote>
  <w:footnote w:id="100">
    <w:p w14:paraId="6C796269" w14:textId="6D189FBD" w:rsidR="009603A4" w:rsidRPr="00914AC0" w:rsidRDefault="009603A4" w:rsidP="009603A4">
      <w:pPr>
        <w:pStyle w:val="FootnoteText"/>
      </w:pPr>
      <w:r>
        <w:rPr>
          <w:rStyle w:val="FootnoteReference"/>
        </w:rPr>
        <w:footnoteRef/>
      </w:r>
      <w:r w:rsidRPr="00914AC0">
        <w:t xml:space="preserve"> </w:t>
      </w:r>
      <w:r>
        <w:t>Дополнительная</w:t>
      </w:r>
      <w:r w:rsidRPr="00914AC0">
        <w:t xml:space="preserve"> </w:t>
      </w:r>
      <w:r>
        <w:t>информация</w:t>
      </w:r>
      <w:r w:rsidRPr="00914AC0">
        <w:t xml:space="preserve"> </w:t>
      </w:r>
      <w:r>
        <w:t>о</w:t>
      </w:r>
      <w:r w:rsidRPr="00914AC0">
        <w:t xml:space="preserve"> </w:t>
      </w:r>
      <w:r>
        <w:t>Стратегии</w:t>
      </w:r>
      <w:r w:rsidRPr="00914AC0">
        <w:t xml:space="preserve"> </w:t>
      </w:r>
      <w:r>
        <w:t>имеется</w:t>
      </w:r>
      <w:r w:rsidRPr="00914AC0">
        <w:t xml:space="preserve"> </w:t>
      </w:r>
      <w:r>
        <w:t>по</w:t>
      </w:r>
      <w:r w:rsidRPr="00914AC0">
        <w:t xml:space="preserve"> </w:t>
      </w:r>
      <w:r>
        <w:t>ссылке</w:t>
      </w:r>
      <w:r w:rsidRPr="00914AC0">
        <w:t xml:space="preserve">: </w:t>
      </w:r>
      <w:hyperlink r:id="rId69" w:history="1">
        <w:r w:rsidRPr="00914AC0">
          <w:rPr>
            <w:rStyle w:val="Hyperlink"/>
            <w:lang w:val="en-US"/>
          </w:rPr>
          <w:t>IP</w:t>
        </w:r>
        <w:r w:rsidRPr="00914AC0">
          <w:rPr>
            <w:rStyle w:val="Hyperlink"/>
          </w:rPr>
          <w:t xml:space="preserve"> </w:t>
        </w:r>
        <w:r w:rsidRPr="00914AC0">
          <w:rPr>
            <w:rStyle w:val="Hyperlink"/>
            <w:lang w:val="en-US"/>
          </w:rPr>
          <w:t>and</w:t>
        </w:r>
        <w:r w:rsidRPr="00914AC0">
          <w:rPr>
            <w:rStyle w:val="Hyperlink"/>
          </w:rPr>
          <w:t xml:space="preserve"> </w:t>
        </w:r>
        <w:r w:rsidRPr="00914AC0">
          <w:rPr>
            <w:rStyle w:val="Hyperlink"/>
            <w:lang w:val="en-US"/>
          </w:rPr>
          <w:t>Youth</w:t>
        </w:r>
        <w:r w:rsidRPr="00914AC0">
          <w:rPr>
            <w:rStyle w:val="Hyperlink"/>
          </w:rPr>
          <w:t xml:space="preserve"> </w:t>
        </w:r>
        <w:r w:rsidRPr="00914AC0">
          <w:rPr>
            <w:rStyle w:val="Hyperlink"/>
            <w:lang w:val="en-US"/>
          </w:rPr>
          <w:t>Empowerment</w:t>
        </w:r>
        <w:r w:rsidRPr="00914AC0">
          <w:rPr>
            <w:rStyle w:val="Hyperlink"/>
          </w:rPr>
          <w:t xml:space="preserve"> </w:t>
        </w:r>
        <w:r w:rsidRPr="00914AC0">
          <w:rPr>
            <w:rStyle w:val="Hyperlink"/>
            <w:lang w:val="en-US"/>
          </w:rPr>
          <w:t>Strategy</w:t>
        </w:r>
        <w:r w:rsidRPr="00914AC0">
          <w:rPr>
            <w:rStyle w:val="Hyperlink"/>
          </w:rPr>
          <w:t xml:space="preserve"> (</w:t>
        </w:r>
        <w:r w:rsidRPr="00914AC0">
          <w:rPr>
            <w:rStyle w:val="Hyperlink"/>
            <w:lang w:val="en-US"/>
          </w:rPr>
          <w:t>IP</w:t>
        </w:r>
        <w:r w:rsidRPr="00914AC0">
          <w:rPr>
            <w:rStyle w:val="Hyperlink"/>
          </w:rPr>
          <w:t>-</w:t>
        </w:r>
        <w:r w:rsidRPr="00914AC0">
          <w:rPr>
            <w:rStyle w:val="Hyperlink"/>
            <w:lang w:val="en-US"/>
          </w:rPr>
          <w:t>YES</w:t>
        </w:r>
        <w:r w:rsidRPr="00914AC0">
          <w:rPr>
            <w:rStyle w:val="Hyperlink"/>
          </w:rPr>
          <w:t>!)</w:t>
        </w:r>
      </w:hyperlink>
    </w:p>
  </w:footnote>
  <w:footnote w:id="101">
    <w:p w14:paraId="07C13AB4" w14:textId="1000C909" w:rsidR="009603A4" w:rsidRPr="00A47A6B" w:rsidRDefault="009603A4" w:rsidP="009603A4">
      <w:pPr>
        <w:pStyle w:val="FootnoteText"/>
        <w:rPr>
          <w:szCs w:val="18"/>
        </w:rPr>
      </w:pPr>
      <w:r>
        <w:rPr>
          <w:rStyle w:val="FootnoteReference"/>
          <w:szCs w:val="18"/>
        </w:rPr>
        <w:footnoteRef/>
      </w:r>
      <w:r>
        <w:t xml:space="preserve"> Дополнительная информация о центре имеется по ссылке:  </w:t>
      </w:r>
      <w:hyperlink r:id="rId70" w:history="1">
        <w:r>
          <w:rPr>
            <w:rStyle w:val="Hyperlink"/>
          </w:rPr>
          <w:t>TANIT Youth Innovation Hub</w:t>
        </w:r>
      </w:hyperlink>
      <w:r>
        <w:t>.</w:t>
      </w:r>
    </w:p>
  </w:footnote>
  <w:footnote w:id="102">
    <w:p w14:paraId="1AF5B5E1" w14:textId="22592F30" w:rsidR="009603A4" w:rsidRPr="00A47A6B" w:rsidRDefault="009603A4" w:rsidP="009603A4">
      <w:pPr>
        <w:pStyle w:val="FootnoteText"/>
        <w:rPr>
          <w:szCs w:val="18"/>
        </w:rPr>
      </w:pPr>
      <w:r>
        <w:rPr>
          <w:rStyle w:val="FootnoteReference"/>
          <w:szCs w:val="18"/>
        </w:rPr>
        <w:footnoteRef/>
      </w:r>
      <w:r>
        <w:t xml:space="preserve"> Дополнительная информация о Форуме имеется по ссылке:  </w:t>
      </w:r>
      <w:hyperlink r:id="rId71" w:history="1">
        <w:r>
          <w:rPr>
            <w:rStyle w:val="Hyperlink"/>
          </w:rPr>
          <w:t>Молодежный форум ЭКОСОС</w:t>
        </w:r>
      </w:hyperlink>
      <w:r>
        <w:t>.</w:t>
      </w:r>
    </w:p>
  </w:footnote>
  <w:footnote w:id="103">
    <w:p w14:paraId="5F4F2BD6" w14:textId="49A0D3A6" w:rsidR="009603A4" w:rsidRPr="00A47A6B" w:rsidRDefault="009603A4" w:rsidP="009603A4">
      <w:pPr>
        <w:pStyle w:val="FootnoteText"/>
        <w:rPr>
          <w:szCs w:val="18"/>
        </w:rPr>
      </w:pPr>
      <w:r>
        <w:rPr>
          <w:rStyle w:val="FootnoteReference"/>
          <w:szCs w:val="18"/>
        </w:rPr>
        <w:footnoteRef/>
      </w:r>
      <w:r>
        <w:t xml:space="preserve"> Дополнительная информация об учебном-лагере имеется по ссылке:  </w:t>
      </w:r>
      <w:hyperlink r:id="rId72" w:history="1">
        <w:r>
          <w:rPr>
            <w:rStyle w:val="Hyperlink"/>
          </w:rPr>
          <w:t>Онлайн-курс по брендингу для молодых создателей контента</w:t>
        </w:r>
      </w:hyperlink>
      <w:r>
        <w:t>.</w:t>
      </w:r>
    </w:p>
  </w:footnote>
  <w:footnote w:id="104">
    <w:p w14:paraId="7B51AC4C" w14:textId="09DFB513" w:rsidR="009603A4" w:rsidRPr="00A47A6B" w:rsidRDefault="009603A4" w:rsidP="009603A4">
      <w:pPr>
        <w:pStyle w:val="FootnoteText"/>
        <w:rPr>
          <w:szCs w:val="18"/>
        </w:rPr>
      </w:pPr>
      <w:r>
        <w:rPr>
          <w:rStyle w:val="FootnoteReference"/>
          <w:szCs w:val="18"/>
        </w:rPr>
        <w:footnoteRef/>
      </w:r>
      <w:r>
        <w:t xml:space="preserve"> Дополнительная информация о диалоге имеется по ссылке:  </w:t>
      </w:r>
      <w:hyperlink r:id="rId73" w:history="1">
        <w:r>
          <w:rPr>
            <w:rStyle w:val="Hyperlink"/>
          </w:rPr>
          <w:t>Intergenerational Dialogue during the WIPO Assemblies</w:t>
        </w:r>
      </w:hyperlink>
      <w:r>
        <w:t>.</w:t>
      </w:r>
    </w:p>
  </w:footnote>
  <w:footnote w:id="105">
    <w:p w14:paraId="074BCD9C" w14:textId="77777777" w:rsidR="009603A4" w:rsidRPr="00A47A6B" w:rsidRDefault="009603A4" w:rsidP="009603A4">
      <w:pPr>
        <w:pStyle w:val="FootnoteText"/>
        <w:rPr>
          <w:szCs w:val="18"/>
        </w:rPr>
      </w:pPr>
      <w:r>
        <w:rPr>
          <w:rStyle w:val="FootnoteReference"/>
          <w:szCs w:val="18"/>
        </w:rPr>
        <w:footnoteRef/>
      </w:r>
      <w:r>
        <w:t xml:space="preserve"> Ведомство интеллектуальной собственности Соединенного Королевства; Asahi Group Holdings, Ltd.; Chengdu Intellectual Property Exchange Center Co., Ltd.; Contemporary Amperex Technology Co., Limited; GCL (group) Holdings Co., Ltd.; Huawei; и Xiaomi Corporation.</w:t>
      </w:r>
    </w:p>
  </w:footnote>
  <w:footnote w:id="106">
    <w:p w14:paraId="021B7FAA" w14:textId="31A7413B" w:rsidR="009603A4" w:rsidRPr="00A47A6B" w:rsidRDefault="009603A4" w:rsidP="009603A4">
      <w:pPr>
        <w:pStyle w:val="FootnoteText"/>
        <w:rPr>
          <w:szCs w:val="18"/>
        </w:rPr>
      </w:pPr>
      <w:r>
        <w:rPr>
          <w:rStyle w:val="FootnoteReference"/>
          <w:szCs w:val="18"/>
        </w:rPr>
        <w:footnoteRef/>
      </w:r>
      <w:r>
        <w:t xml:space="preserve"> Дополнительная информация о партнерах WIPO GREEN имеется по ссылке:  </w:t>
      </w:r>
      <w:hyperlink r:id="rId74" w:history="1">
        <w:r>
          <w:rPr>
            <w:rStyle w:val="Hyperlink"/>
          </w:rPr>
          <w:t>WIPO GREEN Partners</w:t>
        </w:r>
      </w:hyperlink>
      <w:r>
        <w:t xml:space="preserve">. </w:t>
      </w:r>
    </w:p>
  </w:footnote>
  <w:footnote w:id="107">
    <w:p w14:paraId="73FD53C1" w14:textId="20DB419D" w:rsidR="009603A4" w:rsidRPr="00A47A6B" w:rsidRDefault="009603A4" w:rsidP="009603A4">
      <w:pPr>
        <w:pStyle w:val="FootnoteText"/>
        <w:rPr>
          <w:szCs w:val="18"/>
        </w:rPr>
      </w:pPr>
      <w:r>
        <w:rPr>
          <w:rStyle w:val="FootnoteReference"/>
          <w:szCs w:val="18"/>
        </w:rPr>
        <w:footnoteRef/>
      </w:r>
      <w:r>
        <w:t xml:space="preserve"> Дополнительная информация о книге имеется по ссылке:  </w:t>
      </w:r>
      <w:hyperlink r:id="rId75" w:history="1">
        <w:r>
          <w:rPr>
            <w:rStyle w:val="Hyperlink"/>
          </w:rPr>
          <w:t>Green Technology Book</w:t>
        </w:r>
      </w:hyperlink>
    </w:p>
  </w:footnote>
  <w:footnote w:id="108">
    <w:p w14:paraId="5882F964" w14:textId="028CC851" w:rsidR="009603A4" w:rsidRPr="00A47A6B" w:rsidRDefault="009603A4" w:rsidP="009603A4">
      <w:pPr>
        <w:pStyle w:val="FootnoteText"/>
        <w:rPr>
          <w:szCs w:val="18"/>
        </w:rPr>
      </w:pPr>
      <w:r>
        <w:rPr>
          <w:rStyle w:val="FootnoteReference"/>
          <w:szCs w:val="18"/>
        </w:rPr>
        <w:footnoteRef/>
      </w:r>
      <w:r>
        <w:t xml:space="preserve"> Дополнительная информация о коллекции имеется по ссылке:  </w:t>
      </w:r>
      <w:hyperlink r:id="rId76" w:history="1">
        <w:r>
          <w:rPr>
            <w:rStyle w:val="Hyperlink"/>
          </w:rPr>
          <w:t>Green Technology Book Full Collection</w:t>
        </w:r>
      </w:hyperlink>
    </w:p>
  </w:footnote>
  <w:footnote w:id="109">
    <w:p w14:paraId="33A65FD9" w14:textId="4B6F327D" w:rsidR="009603A4" w:rsidRPr="00A47A6B" w:rsidRDefault="009603A4" w:rsidP="009603A4">
      <w:pPr>
        <w:pStyle w:val="FootnoteText"/>
        <w:rPr>
          <w:szCs w:val="18"/>
        </w:rPr>
      </w:pPr>
      <w:r>
        <w:rPr>
          <w:rStyle w:val="FootnoteReference"/>
          <w:szCs w:val="18"/>
        </w:rPr>
        <w:footnoteRef/>
      </w:r>
      <w:r>
        <w:t xml:space="preserve"> Дополнительная информация о проектах по ускорению имеется по ссылке:  </w:t>
      </w:r>
      <w:hyperlink r:id="rId77" w:history="1">
        <w:r>
          <w:rPr>
            <w:rStyle w:val="Hyperlink"/>
          </w:rPr>
          <w:t>WIPO GREEN Acceleration Projects</w:t>
        </w:r>
      </w:hyperlink>
      <w:r>
        <w:t xml:space="preserve"> </w:t>
      </w:r>
    </w:p>
  </w:footnote>
  <w:footnote w:id="110">
    <w:p w14:paraId="10B7DE9A" w14:textId="45F70B25" w:rsidR="009603A4" w:rsidRPr="00A47A6B" w:rsidRDefault="009603A4" w:rsidP="009603A4">
      <w:pPr>
        <w:pStyle w:val="FootnoteText"/>
        <w:rPr>
          <w:szCs w:val="18"/>
        </w:rPr>
      </w:pPr>
      <w:r>
        <w:rPr>
          <w:rStyle w:val="FootnoteReference"/>
          <w:szCs w:val="18"/>
        </w:rPr>
        <w:footnoteRef/>
      </w:r>
      <w:r>
        <w:t xml:space="preserve"> Дополнительная информация о проекте имеется по ссылке:  </w:t>
      </w:r>
      <w:hyperlink r:id="rId78" w:history="1">
        <w:r>
          <w:rPr>
            <w:rStyle w:val="Hyperlink"/>
          </w:rPr>
          <w:t>Climate smart agriculture in Latin America</w:t>
        </w:r>
      </w:hyperlink>
      <w:r>
        <w:t xml:space="preserve"> </w:t>
      </w:r>
    </w:p>
  </w:footnote>
  <w:footnote w:id="111">
    <w:p w14:paraId="78E37A75" w14:textId="34D4D911" w:rsidR="009603A4" w:rsidRPr="00A47A6B" w:rsidRDefault="009603A4" w:rsidP="009603A4">
      <w:pPr>
        <w:pStyle w:val="FootnoteText"/>
        <w:rPr>
          <w:szCs w:val="18"/>
        </w:rPr>
      </w:pPr>
      <w:r>
        <w:rPr>
          <w:rStyle w:val="FootnoteReference"/>
          <w:szCs w:val="18"/>
        </w:rPr>
        <w:footnoteRef/>
      </w:r>
      <w:r>
        <w:t xml:space="preserve"> Эти связанные с изменением климата потребности включают проблемы в сферах энергии, водоснабжения, борьбы с загрязнением и отходами, и с ними можно познакомиться в разделе «Города Китая» в базе данных WIPO GREEN, который имеется по ссылке:  </w:t>
      </w:r>
      <w:hyperlink r:id="rId79" w:history="1">
        <w:r>
          <w:rPr>
            <w:rStyle w:val="Hyperlink"/>
          </w:rPr>
          <w:t>China Cities collection</w:t>
        </w:r>
      </w:hyperlink>
    </w:p>
  </w:footnote>
  <w:footnote w:id="112">
    <w:p w14:paraId="49DDC367" w14:textId="3F9594B2" w:rsidR="009603A4" w:rsidRPr="00A47A6B" w:rsidRDefault="009603A4" w:rsidP="009603A4">
      <w:pPr>
        <w:pStyle w:val="FootnoteText"/>
        <w:rPr>
          <w:szCs w:val="18"/>
        </w:rPr>
      </w:pPr>
      <w:r>
        <w:rPr>
          <w:rStyle w:val="FootnoteReference"/>
          <w:szCs w:val="18"/>
        </w:rPr>
        <w:footnoteRef/>
      </w:r>
      <w:r>
        <w:t xml:space="preserve"> Дополнительная информация о проекте имеется по ссылке:  </w:t>
      </w:r>
      <w:hyperlink r:id="rId80" w:history="1">
        <w:r>
          <w:rPr>
            <w:rStyle w:val="Hyperlink"/>
          </w:rPr>
          <w:t>WIPO GREEN Project in Tajikistan</w:t>
        </w:r>
      </w:hyperlink>
      <w:r>
        <w:t xml:space="preserve"> </w:t>
      </w:r>
    </w:p>
  </w:footnote>
  <w:footnote w:id="113">
    <w:p w14:paraId="5B9E2BA5" w14:textId="1A12AB32" w:rsidR="009603A4" w:rsidRPr="00A47A6B" w:rsidRDefault="009603A4" w:rsidP="009603A4">
      <w:pPr>
        <w:pStyle w:val="FootnoteText"/>
        <w:rPr>
          <w:szCs w:val="18"/>
        </w:rPr>
      </w:pPr>
      <w:r>
        <w:rPr>
          <w:rStyle w:val="FootnoteReference"/>
          <w:szCs w:val="18"/>
        </w:rPr>
        <w:footnoteRef/>
      </w:r>
      <w:r>
        <w:t xml:space="preserve"> Дополнительная информация об этой инициативе имеется по ссылке:  </w:t>
      </w:r>
      <w:hyperlink r:id="rId81" w:history="1">
        <w:r>
          <w:rPr>
            <w:rStyle w:val="Hyperlink"/>
          </w:rPr>
          <w:t>IPO GREEN</w:t>
        </w:r>
      </w:hyperlink>
      <w:r>
        <w:t xml:space="preserve"> </w:t>
      </w:r>
    </w:p>
  </w:footnote>
  <w:footnote w:id="114">
    <w:p w14:paraId="5DFD41FD" w14:textId="4B2081C7" w:rsidR="009603A4" w:rsidRPr="00A47A6B" w:rsidRDefault="009603A4" w:rsidP="009603A4">
      <w:pPr>
        <w:pStyle w:val="FootnoteText"/>
        <w:rPr>
          <w:szCs w:val="18"/>
        </w:rPr>
      </w:pPr>
      <w:r>
        <w:rPr>
          <w:rStyle w:val="FootnoteReference"/>
          <w:szCs w:val="18"/>
        </w:rPr>
        <w:footnoteRef/>
      </w:r>
      <w:r>
        <w:t xml:space="preserve"> Дополнительная информация о серии вебинаров имеется по ссылке:  </w:t>
      </w:r>
      <w:hyperlink r:id="rId82" w:history="1">
        <w:r>
          <w:rPr>
            <w:rStyle w:val="Hyperlink"/>
          </w:rPr>
          <w:t>IPO Green Webinar Series</w:t>
        </w:r>
      </w:hyperlink>
      <w:r>
        <w:t xml:space="preserve"> </w:t>
      </w:r>
    </w:p>
  </w:footnote>
  <w:footnote w:id="115">
    <w:p w14:paraId="57D97A13" w14:textId="77777777" w:rsidR="009603A4" w:rsidRPr="00A47A6B" w:rsidRDefault="009603A4" w:rsidP="009603A4">
      <w:pPr>
        <w:pStyle w:val="FootnoteText"/>
        <w:rPr>
          <w:szCs w:val="18"/>
        </w:rPr>
      </w:pPr>
      <w:r>
        <w:rPr>
          <w:rStyle w:val="FootnoteReference"/>
          <w:szCs w:val="18"/>
        </w:rPr>
        <w:footnoteRef/>
      </w:r>
      <w:r>
        <w:t xml:space="preserve"> Пяти государствам-членам из Азиатско-Тихоокеанского региона, трем из региона Латинской Америки и Карибского бассейна и одному из Африканского региона.</w:t>
      </w:r>
    </w:p>
  </w:footnote>
  <w:footnote w:id="116">
    <w:p w14:paraId="4D2D0BB6" w14:textId="77777777" w:rsidR="009603A4" w:rsidRPr="00A47A6B" w:rsidRDefault="009603A4" w:rsidP="009603A4">
      <w:pPr>
        <w:pStyle w:val="FootnoteText"/>
        <w:rPr>
          <w:szCs w:val="18"/>
        </w:rPr>
      </w:pPr>
      <w:r>
        <w:rPr>
          <w:rStyle w:val="FootnoteReference"/>
          <w:szCs w:val="18"/>
        </w:rPr>
        <w:footnoteRef/>
      </w:r>
      <w:r>
        <w:t xml:space="preserve"> Одно в Африканском регионе, три в Арабском регионе, одно в Азиатско-Тихоокеанском регионе и четыре в регионе Латинской Америки и Карибского бассейна.</w:t>
      </w:r>
    </w:p>
  </w:footnote>
  <w:footnote w:id="117">
    <w:p w14:paraId="542712AB" w14:textId="0B359F82" w:rsidR="009603A4" w:rsidRPr="00A47A6B" w:rsidRDefault="009603A4" w:rsidP="009603A4">
      <w:pPr>
        <w:pStyle w:val="FootnoteText"/>
        <w:rPr>
          <w:szCs w:val="18"/>
        </w:rPr>
      </w:pPr>
      <w:r>
        <w:rPr>
          <w:rStyle w:val="FootnoteReference"/>
          <w:szCs w:val="18"/>
        </w:rPr>
        <w:footnoteRef/>
      </w:r>
      <w:r>
        <w:t xml:space="preserve"> Дополнительная информация об этих мероприятиях имеется по ссылке:  </w:t>
      </w:r>
      <w:hyperlink r:id="rId83" w:history="1">
        <w:r>
          <w:rPr>
            <w:rStyle w:val="Hyperlink"/>
          </w:rPr>
          <w:t>Training and Awareness-raising Activities</w:t>
        </w:r>
      </w:hyperlink>
      <w:r>
        <w:t xml:space="preserve"> </w:t>
      </w:r>
    </w:p>
  </w:footnote>
  <w:footnote w:id="118">
    <w:p w14:paraId="7A0403E2" w14:textId="41B91199" w:rsidR="009603A4" w:rsidRPr="00E8200B" w:rsidRDefault="009603A4" w:rsidP="009603A4">
      <w:pPr>
        <w:pStyle w:val="FootnoteText"/>
        <w:rPr>
          <w:szCs w:val="18"/>
        </w:rPr>
      </w:pPr>
      <w:r>
        <w:rPr>
          <w:rStyle w:val="FootnoteReference"/>
          <w:szCs w:val="18"/>
        </w:rPr>
        <w:footnoteRef/>
      </w:r>
      <w:r w:rsidRPr="00E8200B">
        <w:t xml:space="preserve"> </w:t>
      </w:r>
      <w:r>
        <w:t>Дополнительная</w:t>
      </w:r>
      <w:r w:rsidRPr="00E8200B">
        <w:t xml:space="preserve"> </w:t>
      </w:r>
      <w:r>
        <w:t>информация</w:t>
      </w:r>
      <w:r w:rsidRPr="00E8200B">
        <w:t xml:space="preserve"> </w:t>
      </w:r>
      <w:r>
        <w:t>о</w:t>
      </w:r>
      <w:r w:rsidRPr="00E8200B">
        <w:t xml:space="preserve"> </w:t>
      </w:r>
      <w:r>
        <w:t>ежегодном</w:t>
      </w:r>
      <w:r w:rsidRPr="00E8200B">
        <w:t xml:space="preserve"> </w:t>
      </w:r>
      <w:r>
        <w:t>совещании</w:t>
      </w:r>
      <w:r w:rsidRPr="00E8200B">
        <w:t xml:space="preserve"> </w:t>
      </w:r>
      <w:r>
        <w:t>имеется</w:t>
      </w:r>
      <w:r w:rsidRPr="00E8200B">
        <w:t xml:space="preserve"> </w:t>
      </w:r>
      <w:r>
        <w:t>по</w:t>
      </w:r>
      <w:r w:rsidRPr="00E8200B">
        <w:t xml:space="preserve"> </w:t>
      </w:r>
      <w:r>
        <w:t>ссылке</w:t>
      </w:r>
      <w:r w:rsidRPr="00E8200B">
        <w:t xml:space="preserve">: </w:t>
      </w:r>
      <w:r w:rsidRPr="00E8200B">
        <w:rPr>
          <w:rStyle w:val="Hyperlink"/>
        </w:rPr>
        <w:t xml:space="preserve"> </w:t>
      </w:r>
      <w:hyperlink r:id="rId84" w:history="1">
        <w:r w:rsidRPr="00F348B1">
          <w:rPr>
            <w:rStyle w:val="Hyperlink"/>
            <w:lang w:val="en-US"/>
          </w:rPr>
          <w:t>Coordination</w:t>
        </w:r>
        <w:r w:rsidRPr="00E8200B">
          <w:rPr>
            <w:rStyle w:val="Hyperlink"/>
          </w:rPr>
          <w:t xml:space="preserve"> </w:t>
        </w:r>
        <w:r w:rsidRPr="00F348B1">
          <w:rPr>
            <w:rStyle w:val="Hyperlink"/>
            <w:lang w:val="en-US"/>
          </w:rPr>
          <w:t>Meeting</w:t>
        </w:r>
        <w:r w:rsidRPr="00E8200B">
          <w:rPr>
            <w:rStyle w:val="Hyperlink"/>
          </w:rPr>
          <w:t xml:space="preserve"> </w:t>
        </w:r>
        <w:r w:rsidRPr="00F348B1">
          <w:rPr>
            <w:rStyle w:val="Hyperlink"/>
            <w:lang w:val="en-US"/>
          </w:rPr>
          <w:t>with</w:t>
        </w:r>
        <w:r w:rsidRPr="00E8200B">
          <w:rPr>
            <w:rStyle w:val="Hyperlink"/>
          </w:rPr>
          <w:t xml:space="preserve"> </w:t>
        </w:r>
        <w:r w:rsidRPr="00F348B1">
          <w:rPr>
            <w:rStyle w:val="Hyperlink"/>
            <w:lang w:val="en-US"/>
          </w:rPr>
          <w:t>Private</w:t>
        </w:r>
        <w:r w:rsidRPr="00E8200B">
          <w:rPr>
            <w:rStyle w:val="Hyperlink"/>
          </w:rPr>
          <w:t xml:space="preserve"> </w:t>
        </w:r>
        <w:r w:rsidRPr="00F348B1">
          <w:rPr>
            <w:rStyle w:val="Hyperlink"/>
            <w:lang w:val="en-US"/>
          </w:rPr>
          <w:t>Sectors</w:t>
        </w:r>
        <w:r w:rsidRPr="00E8200B">
          <w:rPr>
            <w:rStyle w:val="Hyperlink"/>
          </w:rPr>
          <w:t xml:space="preserve"> </w:t>
        </w:r>
        <w:r w:rsidRPr="00F348B1">
          <w:rPr>
            <w:rStyle w:val="Hyperlink"/>
            <w:lang w:val="en-US"/>
          </w:rPr>
          <w:t>Associations</w:t>
        </w:r>
        <w:r w:rsidRPr="00E8200B">
          <w:rPr>
            <w:rStyle w:val="Hyperlink"/>
          </w:rPr>
          <w:t xml:space="preserve"> </w:t>
        </w:r>
        <w:r w:rsidRPr="00F348B1">
          <w:rPr>
            <w:rStyle w:val="Hyperlink"/>
            <w:lang w:val="en-US"/>
          </w:rPr>
          <w:t>on</w:t>
        </w:r>
        <w:r w:rsidRPr="00E8200B">
          <w:rPr>
            <w:rStyle w:val="Hyperlink"/>
          </w:rPr>
          <w:t xml:space="preserve"> </w:t>
        </w:r>
        <w:r w:rsidRPr="00F348B1">
          <w:rPr>
            <w:rStyle w:val="Hyperlink"/>
            <w:lang w:val="en-US"/>
          </w:rPr>
          <w:t>IP</w:t>
        </w:r>
        <w:r w:rsidRPr="00E8200B">
          <w:rPr>
            <w:rStyle w:val="Hyperlink"/>
          </w:rPr>
          <w:t xml:space="preserve"> </w:t>
        </w:r>
        <w:r w:rsidRPr="00F348B1">
          <w:rPr>
            <w:rStyle w:val="Hyperlink"/>
            <w:lang w:val="en-US"/>
          </w:rPr>
          <w:t>Enforcement</w:t>
        </w:r>
      </w:hyperlink>
      <w:r w:rsidRPr="00E8200B">
        <w:rPr>
          <w:rStyle w:val="Hyperlink"/>
        </w:rPr>
        <w:t xml:space="preserve"> </w:t>
      </w:r>
    </w:p>
  </w:footnote>
  <w:footnote w:id="119">
    <w:p w14:paraId="0715E62C" w14:textId="2F4E3E41" w:rsidR="009603A4" w:rsidRPr="00A47A6B" w:rsidRDefault="009603A4" w:rsidP="009603A4">
      <w:pPr>
        <w:pStyle w:val="FootnoteText"/>
        <w:rPr>
          <w:szCs w:val="18"/>
        </w:rPr>
      </w:pPr>
      <w:r>
        <w:rPr>
          <w:rStyle w:val="FootnoteReference"/>
          <w:szCs w:val="18"/>
        </w:rPr>
        <w:footnoteRef/>
      </w:r>
      <w:r>
        <w:t xml:space="preserve"> Дополнительная информация имеется по ссылке:  </w:t>
      </w:r>
      <w:hyperlink r:id="rId85" w:history="1">
        <w:r>
          <w:rPr>
            <w:rStyle w:val="Hyperlink"/>
          </w:rPr>
          <w:t>Respect for Intellectual Property</w:t>
        </w:r>
      </w:hyperlink>
    </w:p>
  </w:footnote>
  <w:footnote w:id="120">
    <w:p w14:paraId="6E2BDD34" w14:textId="7736B9B5" w:rsidR="009603A4" w:rsidRPr="00A47A6B" w:rsidRDefault="009603A4" w:rsidP="009603A4">
      <w:pPr>
        <w:pStyle w:val="FootnoteText"/>
        <w:rPr>
          <w:szCs w:val="18"/>
        </w:rPr>
      </w:pPr>
      <w:r>
        <w:rPr>
          <w:rStyle w:val="FootnoteReference"/>
          <w:szCs w:val="18"/>
        </w:rPr>
        <w:footnoteRef/>
      </w:r>
      <w:r>
        <w:t xml:space="preserve"> Дополнительная информация об этой инициативе имеется по ссылке:  </w:t>
      </w:r>
      <w:hyperlink r:id="rId86" w:history="1">
        <w:r>
          <w:rPr>
            <w:rStyle w:val="Hyperlink"/>
          </w:rPr>
          <w:t>WIPO Photography Prize for Indigenous Youth 2024</w:t>
        </w:r>
      </w:hyperlink>
      <w:r>
        <w:t xml:space="preserve"> </w:t>
      </w:r>
    </w:p>
  </w:footnote>
  <w:footnote w:id="121">
    <w:p w14:paraId="23D20F13" w14:textId="7186F3CE" w:rsidR="009603A4" w:rsidRPr="00A47A6B" w:rsidRDefault="009603A4" w:rsidP="009603A4">
      <w:pPr>
        <w:pStyle w:val="FootnoteText"/>
        <w:rPr>
          <w:szCs w:val="18"/>
        </w:rPr>
      </w:pPr>
      <w:r>
        <w:rPr>
          <w:rStyle w:val="FootnoteReference"/>
          <w:szCs w:val="18"/>
        </w:rPr>
        <w:footnoteRef/>
      </w:r>
      <w:r>
        <w:t xml:space="preserve"> Дополнительная информация о программе имеется по ссылке:  </w:t>
      </w:r>
      <w:hyperlink r:id="rId87" w:history="1">
        <w:r>
          <w:rPr>
            <w:rStyle w:val="Hyperlink"/>
          </w:rPr>
          <w:t>Программа по предпринимательству для женщин из числа коренных народов и местных общин</w:t>
        </w:r>
      </w:hyperlink>
      <w:r>
        <w:t xml:space="preserve"> </w:t>
      </w:r>
    </w:p>
  </w:footnote>
  <w:footnote w:id="122">
    <w:p w14:paraId="4C99170E" w14:textId="0C38190B" w:rsidR="009603A4" w:rsidRPr="00A47A6B" w:rsidRDefault="009603A4" w:rsidP="009603A4">
      <w:pPr>
        <w:pStyle w:val="FootnoteText"/>
        <w:rPr>
          <w:szCs w:val="18"/>
        </w:rPr>
      </w:pPr>
      <w:r>
        <w:rPr>
          <w:rStyle w:val="FootnoteReference"/>
          <w:szCs w:val="18"/>
        </w:rPr>
        <w:footnoteRef/>
      </w:r>
      <w:r>
        <w:t xml:space="preserve"> Дополнительная информация о программе имеется по ссылке:  </w:t>
      </w:r>
      <w:hyperlink r:id="rId88" w:history="1">
        <w:r>
          <w:rPr>
            <w:rStyle w:val="Hyperlink"/>
          </w:rPr>
          <w:t xml:space="preserve">Программа обучения, наставничества и поиска партнеров в области ИС для женщин-предпринимателей из числа коренных народов и местных общин из региона ГЦЕБ </w:t>
        </w:r>
      </w:hyperlink>
      <w:r>
        <w:t xml:space="preserve"> </w:t>
      </w:r>
    </w:p>
  </w:footnote>
  <w:footnote w:id="123">
    <w:p w14:paraId="2816550C" w14:textId="3C257172" w:rsidR="009603A4" w:rsidRPr="00A47A6B" w:rsidRDefault="009603A4" w:rsidP="009603A4">
      <w:pPr>
        <w:pStyle w:val="FootnoteText"/>
        <w:rPr>
          <w:szCs w:val="18"/>
        </w:rPr>
      </w:pPr>
      <w:r>
        <w:rPr>
          <w:rStyle w:val="FootnoteReference"/>
          <w:szCs w:val="18"/>
        </w:rPr>
        <w:footnoteRef/>
      </w:r>
      <w:r>
        <w:t xml:space="preserve"> Дополнительная информация о виртуальной выставке имеется по ссылке:  </w:t>
      </w:r>
      <w:hyperlink r:id="rId89" w:history="1">
        <w:r>
          <w:rPr>
            <w:rStyle w:val="Hyperlink"/>
          </w:rPr>
          <w:t>Виртуальная выставка ВОИС по тематике традиционных знаний</w:t>
        </w:r>
      </w:hyperlink>
      <w:r>
        <w:t xml:space="preserve"> </w:t>
      </w:r>
    </w:p>
  </w:footnote>
  <w:footnote w:id="124">
    <w:p w14:paraId="7BC9627B" w14:textId="12B081E2" w:rsidR="009603A4" w:rsidRPr="00A47A6B" w:rsidRDefault="009603A4" w:rsidP="009603A4">
      <w:pPr>
        <w:pStyle w:val="FootnoteText"/>
        <w:rPr>
          <w:szCs w:val="18"/>
        </w:rPr>
      </w:pPr>
      <w:r>
        <w:rPr>
          <w:rStyle w:val="FootnoteReference"/>
          <w:szCs w:val="18"/>
        </w:rPr>
        <w:footnoteRef/>
      </w:r>
      <w:r>
        <w:t xml:space="preserve"> Дополнительная информация о Договоре имеется по ссылке: </w:t>
      </w:r>
      <w:hyperlink r:id="rId90" w:history="1">
        <w:r>
          <w:rPr>
            <w:rStyle w:val="Hyperlink"/>
          </w:rPr>
          <w:t>Договор ВОИС об интеллектуальной собственности, генетических ресурсах и традиционных знаниях, связанных с генетическими ресурсами</w:t>
        </w:r>
      </w:hyperlink>
      <w:r>
        <w:t xml:space="preserve">. </w:t>
      </w:r>
    </w:p>
  </w:footnote>
  <w:footnote w:id="125">
    <w:p w14:paraId="77D40091" w14:textId="2214F688" w:rsidR="009603A4" w:rsidRPr="00A47A6B" w:rsidRDefault="009603A4" w:rsidP="009603A4">
      <w:pPr>
        <w:pStyle w:val="FootnoteText"/>
        <w:rPr>
          <w:szCs w:val="18"/>
        </w:rPr>
      </w:pPr>
      <w:r>
        <w:rPr>
          <w:rStyle w:val="FootnoteReference"/>
          <w:szCs w:val="18"/>
        </w:rPr>
        <w:footnoteRef/>
      </w:r>
      <w:r>
        <w:t xml:space="preserve"> Все документы сессии доступны по адресу:  </w:t>
      </w:r>
      <w:hyperlink r:id="rId91" w:history="1">
        <w:r>
          <w:rPr>
            <w:rStyle w:val="Hyperlink"/>
          </w:rPr>
          <w:t>www.wipo.int/meetings/ru/details.jsp?meeting_id=80916</w:t>
        </w:r>
      </w:hyperlink>
      <w:r>
        <w:t xml:space="preserve"> </w:t>
      </w:r>
    </w:p>
  </w:footnote>
  <w:footnote w:id="126">
    <w:p w14:paraId="1B26AC7F" w14:textId="270CE4F4" w:rsidR="009603A4" w:rsidRPr="00A47A6B" w:rsidRDefault="009603A4" w:rsidP="009603A4">
      <w:pPr>
        <w:pStyle w:val="FootnoteText"/>
        <w:rPr>
          <w:szCs w:val="18"/>
        </w:rPr>
      </w:pPr>
      <w:r>
        <w:rPr>
          <w:rStyle w:val="FootnoteReference"/>
          <w:szCs w:val="18"/>
        </w:rPr>
        <w:footnoteRef/>
      </w:r>
      <w:r>
        <w:t xml:space="preserve"> Все документы сессии доступны по адресу:  </w:t>
      </w:r>
      <w:hyperlink r:id="rId92" w:history="1">
        <w:r>
          <w:rPr>
            <w:rStyle w:val="Hyperlink"/>
          </w:rPr>
          <w:t>www.wipo.int/meetings/ru/details.jsp?meeting_id=80927</w:t>
        </w:r>
      </w:hyperlink>
    </w:p>
  </w:footnote>
  <w:footnote w:id="127">
    <w:p w14:paraId="35B43451" w14:textId="197E7AAA" w:rsidR="009603A4" w:rsidRPr="00A47A6B" w:rsidRDefault="009603A4" w:rsidP="009603A4">
      <w:pPr>
        <w:pStyle w:val="FootnoteText"/>
        <w:rPr>
          <w:szCs w:val="18"/>
        </w:rPr>
      </w:pPr>
      <w:r>
        <w:rPr>
          <w:rStyle w:val="FootnoteReference"/>
          <w:szCs w:val="18"/>
        </w:rPr>
        <w:footnoteRef/>
      </w:r>
      <w:r>
        <w:t xml:space="preserve"> Резюме Председателя имеется по адресу:  </w:t>
      </w:r>
      <w:hyperlink r:id="rId93" w:history="1">
        <w:r>
          <w:rPr>
            <w:rStyle w:val="Hyperlink"/>
          </w:rPr>
          <w:t>www.wipo.int/meetings/ru/doc_details.jsp?doc_id=628371</w:t>
        </w:r>
      </w:hyperlink>
    </w:p>
  </w:footnote>
  <w:footnote w:id="128">
    <w:p w14:paraId="5D47D965" w14:textId="0C2A5C2C" w:rsidR="009603A4" w:rsidRPr="00A47A6B" w:rsidRDefault="009603A4" w:rsidP="009603A4">
      <w:pPr>
        <w:pStyle w:val="FootnoteText"/>
        <w:rPr>
          <w:szCs w:val="18"/>
        </w:rPr>
      </w:pPr>
      <w:r>
        <w:rPr>
          <w:rStyle w:val="FootnoteReference"/>
          <w:szCs w:val="18"/>
        </w:rPr>
        <w:footnoteRef/>
      </w:r>
      <w:r>
        <w:t xml:space="preserve"> Все документы сессии доступны по адресу:  </w:t>
      </w:r>
      <w:hyperlink r:id="rId94" w:history="1">
        <w:r>
          <w:rPr>
            <w:rStyle w:val="Hyperlink"/>
          </w:rPr>
          <w:t>https://www.wipo.int/meetings/en/details.jsp?meeting_id=76048</w:t>
        </w:r>
      </w:hyperlink>
      <w:r>
        <w:t>.</w:t>
      </w:r>
      <w:r>
        <w:rPr>
          <w:rStyle w:val="Hyperlink"/>
        </w:rPr>
        <w:t xml:space="preserve"> </w:t>
      </w:r>
    </w:p>
  </w:footnote>
  <w:footnote w:id="129">
    <w:p w14:paraId="286BECF5" w14:textId="45B31891" w:rsidR="009603A4" w:rsidRPr="00A47A6B" w:rsidRDefault="009603A4" w:rsidP="009603A4">
      <w:pPr>
        <w:pStyle w:val="FootnoteText"/>
        <w:rPr>
          <w:szCs w:val="18"/>
        </w:rPr>
      </w:pPr>
      <w:r>
        <w:rPr>
          <w:rStyle w:val="FootnoteReference"/>
          <w:szCs w:val="18"/>
        </w:rPr>
        <w:footnoteRef/>
      </w:r>
      <w:r>
        <w:t xml:space="preserve"> Веб-страница ВОИС по ИС и политике в области конкуренции имеется по ссылке:  </w:t>
      </w:r>
      <w:hyperlink r:id="rId95" w:history="1">
        <w:r>
          <w:rPr>
            <w:rStyle w:val="Hyperlink"/>
          </w:rPr>
          <w:t>ИС и политика в области конкуренции</w:t>
        </w:r>
      </w:hyperlink>
      <w:r>
        <w:t xml:space="preserve">. </w:t>
      </w:r>
    </w:p>
  </w:footnote>
  <w:footnote w:id="130">
    <w:p w14:paraId="4F6E30BF" w14:textId="77777777" w:rsidR="009603A4" w:rsidRPr="00A47A6B" w:rsidRDefault="009603A4" w:rsidP="009603A4">
      <w:pPr>
        <w:pStyle w:val="FootnoteText"/>
        <w:rPr>
          <w:szCs w:val="18"/>
        </w:rPr>
      </w:pPr>
      <w:r>
        <w:rPr>
          <w:rStyle w:val="FootnoteReference"/>
          <w:szCs w:val="18"/>
        </w:rPr>
        <w:footnoteRef/>
      </w:r>
      <w:r>
        <w:t xml:space="preserve"> Ботсвана, Камбоджа, Исламская Республика Иран, Южная Африка, Тринидад и Тобаго и Зимбабве.  </w:t>
      </w:r>
    </w:p>
  </w:footnote>
  <w:footnote w:id="131">
    <w:p w14:paraId="5150DCA3" w14:textId="70383591" w:rsidR="009603A4" w:rsidRPr="00A47A6B" w:rsidRDefault="009603A4" w:rsidP="009603A4">
      <w:pPr>
        <w:pStyle w:val="FootnoteText"/>
        <w:rPr>
          <w:szCs w:val="18"/>
        </w:rPr>
      </w:pPr>
      <w:r>
        <w:rPr>
          <w:rStyle w:val="FootnoteReference"/>
          <w:szCs w:val="18"/>
        </w:rPr>
        <w:footnoteRef/>
      </w:r>
      <w:r>
        <w:t xml:space="preserve"> Дополнительная информация о платформе имеется по ссылке:  </w:t>
      </w:r>
      <w:hyperlink r:id="rId96" w:history="1">
        <w:r>
          <w:rPr>
            <w:rStyle w:val="Hyperlink"/>
          </w:rPr>
          <w:t>Платформа учреждений, поддерживающих МСП</w:t>
        </w:r>
      </w:hyperlink>
      <w:r>
        <w:t>.</w:t>
      </w:r>
    </w:p>
  </w:footnote>
  <w:footnote w:id="132">
    <w:p w14:paraId="262D3D79" w14:textId="41EA8F2C" w:rsidR="009603A4" w:rsidRPr="00A47A6B" w:rsidRDefault="009603A4" w:rsidP="009603A4">
      <w:pPr>
        <w:pStyle w:val="FootnoteText"/>
        <w:rPr>
          <w:szCs w:val="18"/>
        </w:rPr>
      </w:pPr>
      <w:r>
        <w:rPr>
          <w:rStyle w:val="FootnoteReference"/>
          <w:szCs w:val="18"/>
        </w:rPr>
        <w:footnoteRef/>
      </w:r>
      <w:r>
        <w:t xml:space="preserve"> Дополнительную информации об инструменте диагностики ИС ВОИС можно найти по ссылке:  </w:t>
      </w:r>
      <w:hyperlink r:id="rId97" w:history="1">
        <w:r>
          <w:rPr>
            <w:rStyle w:val="Hyperlink"/>
          </w:rPr>
          <w:t>Инструмент диагностики ИС ВОИС</w:t>
        </w:r>
      </w:hyperlink>
    </w:p>
  </w:footnote>
  <w:footnote w:id="133">
    <w:p w14:paraId="309BFFC8" w14:textId="77777777" w:rsidR="009603A4" w:rsidRPr="00A47A6B" w:rsidRDefault="009603A4" w:rsidP="009603A4">
      <w:pPr>
        <w:pStyle w:val="FootnoteText"/>
        <w:rPr>
          <w:szCs w:val="18"/>
        </w:rPr>
      </w:pPr>
      <w:r>
        <w:rPr>
          <w:rStyle w:val="FootnoteReference"/>
          <w:szCs w:val="18"/>
        </w:rPr>
        <w:footnoteRef/>
      </w:r>
      <w:r>
        <w:t xml:space="preserve"> Коста-Рика, Доминиканская Республика, Сальвадор, Гватемала, Гондурас и Панама.  </w:t>
      </w:r>
    </w:p>
  </w:footnote>
  <w:footnote w:id="134">
    <w:p w14:paraId="6BB077AA" w14:textId="77777777" w:rsidR="009603A4" w:rsidRPr="00A47A6B" w:rsidRDefault="009603A4" w:rsidP="009603A4">
      <w:pPr>
        <w:pStyle w:val="FootnoteText"/>
        <w:rPr>
          <w:szCs w:val="18"/>
        </w:rPr>
      </w:pPr>
      <w:r>
        <w:rPr>
          <w:rStyle w:val="FootnoteReference"/>
          <w:szCs w:val="18"/>
        </w:rPr>
        <w:footnoteRef/>
      </w:r>
      <w:r>
        <w:t xml:space="preserve"> Чили, Колумбия, Эквадор, Кения, Марокко, Перу, Филиппины, Сингапур и Южная Африка.</w:t>
      </w:r>
    </w:p>
  </w:footnote>
  <w:footnote w:id="135">
    <w:p w14:paraId="6BEBB70E" w14:textId="77777777" w:rsidR="009603A4" w:rsidRPr="00A47A6B" w:rsidRDefault="009603A4" w:rsidP="009603A4">
      <w:pPr>
        <w:pStyle w:val="FootnoteText"/>
        <w:rPr>
          <w:szCs w:val="18"/>
        </w:rPr>
      </w:pPr>
      <w:r>
        <w:rPr>
          <w:rStyle w:val="FootnoteReference"/>
          <w:szCs w:val="18"/>
        </w:rPr>
        <w:footnoteRef/>
      </w:r>
      <w:r>
        <w:t xml:space="preserve"> Национальные семинары-практикумы в Чили, Гондурасе и Кении.</w:t>
      </w:r>
    </w:p>
  </w:footnote>
  <w:footnote w:id="136">
    <w:p w14:paraId="4CDA8F7E" w14:textId="733293A3" w:rsidR="009603A4" w:rsidRPr="00A47A6B" w:rsidRDefault="009603A4" w:rsidP="009603A4">
      <w:pPr>
        <w:pStyle w:val="FootnoteText"/>
        <w:rPr>
          <w:szCs w:val="18"/>
        </w:rPr>
      </w:pPr>
      <w:r>
        <w:rPr>
          <w:rStyle w:val="FootnoteReference"/>
          <w:szCs w:val="18"/>
        </w:rPr>
        <w:footnoteRef/>
      </w:r>
      <w:r>
        <w:t xml:space="preserve"> Дополнительная информация имеется по ссылке:  </w:t>
      </w:r>
      <w:hyperlink r:id="rId98" w:history="1">
        <w:r>
          <w:rPr>
            <w:rStyle w:val="Hyperlink"/>
          </w:rPr>
          <w:t>Практическое руководство по финансированию, обеспеченному ИС</w:t>
        </w:r>
      </w:hyperlink>
      <w:r>
        <w:t xml:space="preserve">.  </w:t>
      </w:r>
    </w:p>
  </w:footnote>
  <w:footnote w:id="137">
    <w:p w14:paraId="77BFB4E7" w14:textId="7CE07606" w:rsidR="009603A4" w:rsidRPr="00A47A6B" w:rsidRDefault="009603A4" w:rsidP="009603A4">
      <w:pPr>
        <w:pStyle w:val="FootnoteText"/>
        <w:rPr>
          <w:szCs w:val="18"/>
        </w:rPr>
      </w:pPr>
      <w:r>
        <w:rPr>
          <w:rStyle w:val="FootnoteReference"/>
          <w:szCs w:val="18"/>
        </w:rPr>
        <w:footnoteRef/>
      </w:r>
      <w:r>
        <w:t xml:space="preserve"> Дополнительная информация имеется по ссылке:  </w:t>
      </w:r>
      <w:hyperlink r:id="rId99" w:history="1">
        <w:r>
          <w:rPr>
            <w:rStyle w:val="Hyperlink"/>
          </w:rPr>
          <w:t>The WIPO ASEAN IP Valuation Project</w:t>
        </w:r>
      </w:hyperlink>
      <w:r>
        <w:t>.</w:t>
      </w:r>
    </w:p>
  </w:footnote>
  <w:footnote w:id="138">
    <w:p w14:paraId="108C03D9" w14:textId="4D8CAB00" w:rsidR="009603A4" w:rsidRPr="00A47A6B" w:rsidRDefault="009603A4" w:rsidP="009603A4">
      <w:pPr>
        <w:pStyle w:val="FootnoteText"/>
        <w:rPr>
          <w:szCs w:val="18"/>
        </w:rPr>
      </w:pPr>
      <w:r>
        <w:rPr>
          <w:rStyle w:val="FootnoteReference"/>
          <w:szCs w:val="18"/>
        </w:rPr>
        <w:footnoteRef/>
      </w:r>
      <w:r>
        <w:t xml:space="preserve"> Дополнительная информация о Справочнике по ЦПТИ имеется по ссылке:  </w:t>
      </w:r>
      <w:hyperlink r:id="rId100" w:history="1">
        <w:r>
          <w:rPr>
            <w:rStyle w:val="Hyperlink"/>
          </w:rPr>
          <w:t>Справочник по центрам поддержки технологии и инноваций</w:t>
        </w:r>
      </w:hyperlink>
      <w:r>
        <w:t>.</w:t>
      </w:r>
    </w:p>
  </w:footnote>
  <w:footnote w:id="139">
    <w:p w14:paraId="667C4E1B" w14:textId="2D0F1BA1" w:rsidR="009603A4" w:rsidRPr="00A47A6B" w:rsidRDefault="009603A4" w:rsidP="009603A4">
      <w:pPr>
        <w:pStyle w:val="FootnoteText"/>
        <w:rPr>
          <w:szCs w:val="18"/>
        </w:rPr>
      </w:pPr>
      <w:r>
        <w:rPr>
          <w:rStyle w:val="FootnoteReference"/>
          <w:szCs w:val="18"/>
        </w:rPr>
        <w:footnoteRef/>
      </w:r>
      <w:r>
        <w:t xml:space="preserve"> Дополнительная информация о руководстве имеется по ссылке:  </w:t>
      </w:r>
      <w:hyperlink r:id="rId101" w:history="1">
        <w:r>
          <w:rPr>
            <w:rStyle w:val="Hyperlink"/>
          </w:rPr>
          <w:t>Создание стимулов для передачи технологии</w:t>
        </w:r>
      </w:hyperlink>
      <w:r>
        <w:t xml:space="preserve"> </w:t>
      </w:r>
    </w:p>
  </w:footnote>
  <w:footnote w:id="140">
    <w:p w14:paraId="49CD5D71" w14:textId="1D677B9E" w:rsidR="009603A4" w:rsidRPr="00A47A6B" w:rsidRDefault="009603A4" w:rsidP="009603A4">
      <w:pPr>
        <w:pStyle w:val="FootnoteText"/>
        <w:rPr>
          <w:szCs w:val="18"/>
        </w:rPr>
      </w:pPr>
      <w:r>
        <w:rPr>
          <w:rStyle w:val="FootnoteReference"/>
          <w:szCs w:val="18"/>
        </w:rPr>
        <w:footnoteRef/>
      </w:r>
      <w:r>
        <w:t xml:space="preserve"> Дополнительная информация о словаре имеется по ссылке:  </w:t>
      </w:r>
      <w:hyperlink r:id="rId102" w:history="1">
        <w:r>
          <w:rPr>
            <w:rStyle w:val="Hyperlink"/>
          </w:rPr>
          <w:t>Гендерный разрыв в сфере инноваций: создание Всемирного гендерного словаря имен</w:t>
        </w:r>
      </w:hyperlink>
    </w:p>
  </w:footnote>
  <w:footnote w:id="141">
    <w:p w14:paraId="668686A6" w14:textId="77777777" w:rsidR="009603A4" w:rsidRPr="00A47A6B" w:rsidRDefault="009603A4" w:rsidP="009603A4">
      <w:pPr>
        <w:pStyle w:val="FootnoteText"/>
        <w:rPr>
          <w:szCs w:val="18"/>
        </w:rPr>
      </w:pPr>
      <w:r>
        <w:rPr>
          <w:rStyle w:val="FootnoteReference"/>
          <w:szCs w:val="18"/>
        </w:rPr>
        <w:footnoteRef/>
      </w:r>
      <w:r>
        <w:t xml:space="preserve"> Одно совещание было организовано совместно с ведомством ИС в Испании, а другое – совместно с Сектором патентов и технологий ВОИС (СПТ).  </w:t>
      </w:r>
    </w:p>
  </w:footnote>
  <w:footnote w:id="142">
    <w:p w14:paraId="51E87CE6" w14:textId="21E15173" w:rsidR="009603A4" w:rsidRPr="00F348B1" w:rsidRDefault="009603A4" w:rsidP="009603A4">
      <w:pPr>
        <w:pStyle w:val="FootnoteText"/>
        <w:rPr>
          <w:szCs w:val="18"/>
          <w:lang w:val="en-US"/>
        </w:rPr>
      </w:pPr>
      <w:r>
        <w:rPr>
          <w:rStyle w:val="FootnoteReference"/>
          <w:szCs w:val="18"/>
        </w:rPr>
        <w:footnoteRef/>
      </w:r>
      <w:r w:rsidRPr="00F348B1">
        <w:rPr>
          <w:lang w:val="en-US"/>
        </w:rPr>
        <w:t xml:space="preserve"> </w:t>
      </w:r>
      <w:r>
        <w:t>Публикация</w:t>
      </w:r>
      <w:r w:rsidRPr="00F348B1">
        <w:rPr>
          <w:lang w:val="en-US"/>
        </w:rPr>
        <w:t xml:space="preserve"> </w:t>
      </w:r>
      <w:r>
        <w:t>имеется</w:t>
      </w:r>
      <w:r w:rsidRPr="00F348B1">
        <w:rPr>
          <w:lang w:val="en-US"/>
        </w:rPr>
        <w:t xml:space="preserve"> </w:t>
      </w:r>
      <w:r>
        <w:t>по</w:t>
      </w:r>
      <w:r w:rsidRPr="00F348B1">
        <w:rPr>
          <w:lang w:val="en-US"/>
        </w:rPr>
        <w:t xml:space="preserve"> </w:t>
      </w:r>
      <w:r>
        <w:t>ссылке</w:t>
      </w:r>
      <w:r w:rsidRPr="00F348B1">
        <w:rPr>
          <w:lang w:val="en-US"/>
        </w:rPr>
        <w:t xml:space="preserve">:  </w:t>
      </w:r>
      <w:hyperlink r:id="rId103" w:history="1">
        <w:r w:rsidRPr="00F348B1">
          <w:rPr>
            <w:rStyle w:val="Hyperlink"/>
            <w:lang w:val="en-US"/>
          </w:rPr>
          <w:t>The Unequal Geographical Distribution of Innovative Activity (Chapter 2) - Intellectual Property, Innovation and Economic Inequality</w:t>
        </w:r>
      </w:hyperlink>
    </w:p>
  </w:footnote>
  <w:footnote w:id="143">
    <w:p w14:paraId="5F0C614A" w14:textId="4B87345C" w:rsidR="009603A4" w:rsidRPr="00A47A6B" w:rsidRDefault="009603A4" w:rsidP="009603A4">
      <w:pPr>
        <w:pStyle w:val="FootnoteText"/>
        <w:rPr>
          <w:szCs w:val="18"/>
        </w:rPr>
      </w:pPr>
      <w:r>
        <w:rPr>
          <w:rStyle w:val="FootnoteReference"/>
          <w:szCs w:val="18"/>
        </w:rPr>
        <w:footnoteRef/>
      </w:r>
      <w:r>
        <w:t xml:space="preserve"> Дополнительная информация о Форуме имеется по ссылке:  </w:t>
      </w:r>
      <w:hyperlink r:id="rId104" w:history="1">
        <w:r>
          <w:rPr>
            <w:rStyle w:val="Hyperlink"/>
          </w:rPr>
          <w:t>Форум по вопросам интеллектуальной собственности для судей 2024 года</w:t>
        </w:r>
      </w:hyperlink>
    </w:p>
  </w:footnote>
  <w:footnote w:id="144">
    <w:p w14:paraId="78FD36A3" w14:textId="77777777" w:rsidR="009603A4" w:rsidRPr="00A47A6B" w:rsidRDefault="009603A4" w:rsidP="009603A4">
      <w:pPr>
        <w:pStyle w:val="FootnoteText"/>
        <w:rPr>
          <w:szCs w:val="18"/>
        </w:rPr>
      </w:pPr>
      <w:r>
        <w:rPr>
          <w:rStyle w:val="FootnoteReference"/>
          <w:szCs w:val="18"/>
        </w:rPr>
        <w:footnoteRef/>
      </w:r>
      <w:r>
        <w:t xml:space="preserve"> Симпозиум был организован в сотрудничестве с Верховным народным судом Китая.</w:t>
      </w:r>
    </w:p>
  </w:footnote>
  <w:footnote w:id="145">
    <w:p w14:paraId="2525F47E" w14:textId="77777777" w:rsidR="009603A4" w:rsidRPr="00A47A6B" w:rsidRDefault="009603A4" w:rsidP="009603A4">
      <w:pPr>
        <w:pStyle w:val="FootnoteText"/>
        <w:rPr>
          <w:szCs w:val="18"/>
        </w:rPr>
      </w:pPr>
      <w:r>
        <w:rPr>
          <w:rStyle w:val="FootnoteReference"/>
          <w:szCs w:val="18"/>
        </w:rPr>
        <w:footnoteRef/>
      </w:r>
      <w:r>
        <w:t xml:space="preserve"> Куба, Египет, Филиппины, Польша, Украина и Объединенная Республика Танзания.  </w:t>
      </w:r>
    </w:p>
  </w:footnote>
  <w:footnote w:id="146">
    <w:p w14:paraId="3C214131" w14:textId="50851DE7" w:rsidR="009603A4" w:rsidRPr="00A47A6B" w:rsidRDefault="009603A4" w:rsidP="009603A4">
      <w:pPr>
        <w:pStyle w:val="FootnoteText"/>
        <w:rPr>
          <w:szCs w:val="18"/>
        </w:rPr>
      </w:pPr>
      <w:r>
        <w:rPr>
          <w:rStyle w:val="FootnoteReference"/>
          <w:szCs w:val="18"/>
        </w:rPr>
        <w:footnoteRef/>
      </w:r>
      <w:r>
        <w:t xml:space="preserve"> Веб-сайт WIPO Lex находится по ссылке:  </w:t>
      </w:r>
      <w:hyperlink r:id="rId105" w:history="1">
        <w:r>
          <w:rPr>
            <w:rStyle w:val="Hyperlink"/>
          </w:rPr>
          <w:t>WIPO Lex</w:t>
        </w:r>
      </w:hyperlink>
      <w:r>
        <w:t xml:space="preserve">. </w:t>
      </w:r>
    </w:p>
  </w:footnote>
  <w:footnote w:id="147">
    <w:p w14:paraId="62CED036" w14:textId="77777777" w:rsidR="009603A4" w:rsidRPr="00A47A6B" w:rsidRDefault="009603A4" w:rsidP="009603A4">
      <w:pPr>
        <w:pStyle w:val="FootnoteText"/>
        <w:rPr>
          <w:szCs w:val="18"/>
        </w:rPr>
      </w:pPr>
      <w:r>
        <w:rPr>
          <w:rStyle w:val="FootnoteReference"/>
          <w:szCs w:val="18"/>
        </w:rPr>
        <w:footnoteRef/>
      </w:r>
      <w:r>
        <w:rPr>
          <w:rStyle w:val="null"/>
        </w:rPr>
        <w:t xml:space="preserve"> </w:t>
      </w:r>
      <w:r>
        <w:t>В настоящее время в него включены знаковые решения в области ИС из Аргентины, Белиза, Чешской Республики, Европейского патентного ведомства, Германии, Латвии, Панамы, Парагвая, Польши, Португалии, и Тринидада и Тобаго.</w:t>
      </w:r>
    </w:p>
  </w:footnote>
  <w:footnote w:id="148">
    <w:p w14:paraId="33169889" w14:textId="2901C405" w:rsidR="009603A4" w:rsidRPr="00A47A6B" w:rsidRDefault="009603A4" w:rsidP="009603A4">
      <w:pPr>
        <w:pStyle w:val="FootnoteText"/>
        <w:rPr>
          <w:szCs w:val="18"/>
        </w:rPr>
      </w:pPr>
      <w:r>
        <w:rPr>
          <w:rStyle w:val="FootnoteReference"/>
          <w:szCs w:val="18"/>
        </w:rPr>
        <w:footnoteRef/>
      </w:r>
      <w:r>
        <w:t xml:space="preserve"> Дополнительная информация имеется по ссылке:  </w:t>
      </w:r>
      <w:hyperlink r:id="rId106" w:history="1">
        <w:r>
          <w:rPr>
            <w:rStyle w:val="Hyperlink"/>
          </w:rPr>
          <w:t>Подборка примеров правоприменительной практики в области СОП</w:t>
        </w:r>
      </w:hyperlink>
      <w:r>
        <w:t xml:space="preserve"> </w:t>
      </w:r>
    </w:p>
  </w:footnote>
  <w:footnote w:id="149">
    <w:p w14:paraId="04E68F59" w14:textId="2F341F98" w:rsidR="009603A4" w:rsidRPr="00A47A6B" w:rsidRDefault="009603A4" w:rsidP="009603A4">
      <w:pPr>
        <w:pStyle w:val="FootnoteText"/>
        <w:rPr>
          <w:szCs w:val="18"/>
        </w:rPr>
      </w:pPr>
      <w:r>
        <w:rPr>
          <w:rStyle w:val="FootnoteReference"/>
          <w:szCs w:val="18"/>
        </w:rPr>
        <w:footnoteRef/>
      </w:r>
      <w:r>
        <w:t xml:space="preserve"> Дополнительная информация имеется по ссылке:  </w:t>
      </w:r>
      <w:hyperlink r:id="rId107" w:history="1">
        <w:r>
          <w:rPr>
            <w:rStyle w:val="Hyperlink"/>
          </w:rPr>
          <w:t>WIPO ADR Young</w:t>
        </w:r>
      </w:hyperlink>
      <w:r>
        <w:t xml:space="preserve"> </w:t>
      </w:r>
    </w:p>
  </w:footnote>
  <w:footnote w:id="150">
    <w:p w14:paraId="1C15F910" w14:textId="77777777" w:rsidR="009603A4" w:rsidRPr="00A47A6B" w:rsidRDefault="009603A4" w:rsidP="009603A4">
      <w:pPr>
        <w:pStyle w:val="FootnoteText"/>
        <w:rPr>
          <w:szCs w:val="18"/>
        </w:rPr>
      </w:pPr>
      <w:r>
        <w:rPr>
          <w:rStyle w:val="FootnoteReference"/>
          <w:szCs w:val="18"/>
        </w:rPr>
        <w:footnoteRef/>
      </w:r>
      <w:r>
        <w:t xml:space="preserve"> С охватом сетей государств-членов АРОИС, АСЕАН, CATI-CARD (Центральная Америка и Доминиканская Республика), а также некоторых стран в Арабском регионе и некоторых стран в Азии (все они имеют национальные сети ЦПТИ).</w:t>
      </w:r>
    </w:p>
  </w:footnote>
  <w:footnote w:id="151">
    <w:p w14:paraId="1200A957" w14:textId="6A126383" w:rsidR="009603A4" w:rsidRPr="00A47A6B" w:rsidRDefault="009603A4" w:rsidP="009603A4">
      <w:pPr>
        <w:pStyle w:val="FootnoteText"/>
        <w:rPr>
          <w:szCs w:val="18"/>
        </w:rPr>
      </w:pPr>
      <w:r>
        <w:rPr>
          <w:rStyle w:val="FootnoteReference"/>
          <w:szCs w:val="18"/>
        </w:rPr>
        <w:footnoteRef/>
      </w:r>
      <w:r>
        <w:t xml:space="preserve"> Платформа еЦПТИ имеется по ссылке:  </w:t>
      </w:r>
      <w:hyperlink r:id="rId108" w:history="1">
        <w:r>
          <w:rPr>
            <w:rStyle w:val="Hyperlink"/>
          </w:rPr>
          <w:t xml:space="preserve">eTISC Platform </w:t>
        </w:r>
      </w:hyperlink>
    </w:p>
  </w:footnote>
  <w:footnote w:id="152">
    <w:p w14:paraId="3E6D2FDE" w14:textId="020BA81E" w:rsidR="009603A4" w:rsidRPr="00A47A6B" w:rsidRDefault="009603A4" w:rsidP="009603A4">
      <w:pPr>
        <w:pStyle w:val="FootnoteText"/>
        <w:rPr>
          <w:szCs w:val="18"/>
        </w:rPr>
      </w:pPr>
      <w:r>
        <w:rPr>
          <w:rStyle w:val="FootnoteReference"/>
          <w:szCs w:val="18"/>
        </w:rPr>
        <w:footnoteRef/>
      </w:r>
      <w:r>
        <w:t xml:space="preserve"> Портал отчетов по базам данных имеется по ссылке:  </w:t>
      </w:r>
      <w:hyperlink r:id="rId109" w:history="1">
        <w:r>
          <w:rPr>
            <w:rStyle w:val="Hyperlink"/>
          </w:rPr>
          <w:t>Database Reports</w:t>
        </w:r>
      </w:hyperlink>
    </w:p>
  </w:footnote>
  <w:footnote w:id="153">
    <w:p w14:paraId="7DD23980" w14:textId="0C850016" w:rsidR="009603A4" w:rsidRPr="00E8200B" w:rsidRDefault="009603A4" w:rsidP="009603A4">
      <w:pPr>
        <w:pStyle w:val="FootnoteText"/>
        <w:rPr>
          <w:szCs w:val="18"/>
        </w:rPr>
      </w:pPr>
      <w:r>
        <w:rPr>
          <w:rStyle w:val="FootnoteReference"/>
          <w:szCs w:val="18"/>
        </w:rPr>
        <w:footnoteRef/>
      </w:r>
      <w:r w:rsidRPr="00E8200B">
        <w:t xml:space="preserve"> </w:t>
      </w:r>
      <w:r w:rsidRPr="00F348B1">
        <w:rPr>
          <w:lang w:val="en-US"/>
        </w:rPr>
        <w:t>WIPO</w:t>
      </w:r>
      <w:r w:rsidRPr="00E8200B">
        <w:t xml:space="preserve"> </w:t>
      </w:r>
      <w:r w:rsidRPr="00F348B1">
        <w:rPr>
          <w:lang w:val="en-US"/>
        </w:rPr>
        <w:t>INSPIRE</w:t>
      </w:r>
      <w:r w:rsidRPr="00E8200B">
        <w:t xml:space="preserve"> </w:t>
      </w:r>
      <w:r>
        <w:t>имеется</w:t>
      </w:r>
      <w:r w:rsidRPr="00E8200B">
        <w:t xml:space="preserve"> </w:t>
      </w:r>
      <w:r>
        <w:t>по</w:t>
      </w:r>
      <w:r w:rsidRPr="00E8200B">
        <w:t xml:space="preserve"> </w:t>
      </w:r>
      <w:r>
        <w:t>ссылке</w:t>
      </w:r>
      <w:r w:rsidRPr="00E8200B">
        <w:t xml:space="preserve">:  </w:t>
      </w:r>
      <w:hyperlink r:id="rId110" w:history="1">
        <w:r w:rsidRPr="00F348B1">
          <w:rPr>
            <w:rStyle w:val="Hyperlink"/>
            <w:lang w:val="en-US"/>
          </w:rPr>
          <w:t>WIPO</w:t>
        </w:r>
        <w:r w:rsidRPr="00E8200B">
          <w:rPr>
            <w:rStyle w:val="Hyperlink"/>
          </w:rPr>
          <w:t xml:space="preserve"> </w:t>
        </w:r>
        <w:r w:rsidRPr="00F348B1">
          <w:rPr>
            <w:rStyle w:val="Hyperlink"/>
            <w:lang w:val="en-US"/>
          </w:rPr>
          <w:t>INSPIRE</w:t>
        </w:r>
      </w:hyperlink>
    </w:p>
  </w:footnote>
  <w:footnote w:id="154">
    <w:p w14:paraId="04F4EC40" w14:textId="567481E9" w:rsidR="009603A4" w:rsidRPr="00A47A6B" w:rsidRDefault="009603A4" w:rsidP="009603A4">
      <w:pPr>
        <w:pStyle w:val="FootnoteText"/>
        <w:rPr>
          <w:szCs w:val="18"/>
        </w:rPr>
      </w:pPr>
      <w:r>
        <w:rPr>
          <w:rStyle w:val="FootnoteReference"/>
          <w:szCs w:val="18"/>
        </w:rPr>
        <w:footnoteRef/>
      </w:r>
      <w:r>
        <w:t xml:space="preserve"> Веб-страница ЦПТИ имеется по ссылке:  </w:t>
      </w:r>
      <w:hyperlink r:id="rId111" w:history="1">
        <w:r>
          <w:rPr>
            <w:rStyle w:val="Hyperlink"/>
          </w:rPr>
          <w:t>Центры поддержки технологий и инноваций</w:t>
        </w:r>
      </w:hyperlink>
      <w:r>
        <w:t>.</w:t>
      </w:r>
    </w:p>
  </w:footnote>
  <w:footnote w:id="155">
    <w:p w14:paraId="4317F365" w14:textId="36A6BF74" w:rsidR="009603A4" w:rsidRPr="00A47A6B" w:rsidRDefault="009603A4" w:rsidP="009603A4">
      <w:pPr>
        <w:pStyle w:val="FootnoteText"/>
        <w:rPr>
          <w:szCs w:val="18"/>
        </w:rPr>
      </w:pPr>
      <w:r>
        <w:rPr>
          <w:rStyle w:val="FootnoteReference"/>
          <w:szCs w:val="18"/>
        </w:rPr>
        <w:footnoteRef/>
      </w:r>
      <w:r>
        <w:t xml:space="preserve"> Создана в 2022 году для облегчения отслеживания данных и результатов деятельности ЦПТИ.  Дополнительная информация имеется по адресу:  </w:t>
      </w:r>
      <w:hyperlink r:id="rId112" w:history="1">
        <w:r>
          <w:rPr>
            <w:rStyle w:val="Hyperlink"/>
          </w:rPr>
          <w:t>tppm.wipo.int</w:t>
        </w:r>
      </w:hyperlink>
      <w:r>
        <w:t xml:space="preserve"> </w:t>
      </w:r>
    </w:p>
  </w:footnote>
  <w:footnote w:id="156">
    <w:p w14:paraId="08E1409D" w14:textId="73AB99B6" w:rsidR="009603A4" w:rsidRPr="00A47A6B" w:rsidRDefault="009603A4" w:rsidP="009603A4">
      <w:pPr>
        <w:pStyle w:val="FootnoteText"/>
        <w:rPr>
          <w:szCs w:val="18"/>
        </w:rPr>
      </w:pPr>
      <w:r>
        <w:rPr>
          <w:rStyle w:val="FootnoteReference"/>
          <w:szCs w:val="18"/>
        </w:rPr>
        <w:footnoteRef/>
      </w:r>
      <w:r>
        <w:t xml:space="preserve"> Отчеты ВОИС о патентных ландшафтах имеются по ссылке:  </w:t>
      </w:r>
      <w:hyperlink r:id="rId113" w:tgtFrame="_blank" w:tooltip="http://www.wipo.int/patentscope/ru/programs/patent_landscapes/" w:history="1">
        <w:r>
          <w:rPr>
            <w:rStyle w:val="Hyperlink"/>
          </w:rPr>
          <w:t>Патентный анализ</w:t>
        </w:r>
      </w:hyperlink>
    </w:p>
  </w:footnote>
  <w:footnote w:id="157">
    <w:p w14:paraId="44786F1F" w14:textId="77777777" w:rsidR="009603A4" w:rsidRPr="00A47A6B" w:rsidRDefault="009603A4" w:rsidP="009603A4">
      <w:pPr>
        <w:pStyle w:val="FootnoteText"/>
        <w:rPr>
          <w:szCs w:val="18"/>
        </w:rPr>
      </w:pPr>
      <w:r>
        <w:rPr>
          <w:rStyle w:val="FootnoteReference"/>
          <w:szCs w:val="18"/>
        </w:rPr>
        <w:footnoteRef/>
      </w:r>
      <w:r>
        <w:t xml:space="preserve"> Отчет о патентном ландшафте и Генеративном ИИ зарегистрировал свыше 75 000 уникальных посетителей в 2024 году (рекорд для отчетов ВОИС о патентном ландшафте), а отчет о ЦУР — более 7000.</w:t>
      </w:r>
    </w:p>
  </w:footnote>
  <w:footnote w:id="158">
    <w:p w14:paraId="5B4BD8EB" w14:textId="77777777" w:rsidR="009603A4" w:rsidRPr="00A47A6B" w:rsidRDefault="009603A4" w:rsidP="009603A4">
      <w:pPr>
        <w:pStyle w:val="FootnoteText"/>
        <w:rPr>
          <w:szCs w:val="18"/>
        </w:rPr>
      </w:pPr>
      <w:r>
        <w:rPr>
          <w:rStyle w:val="FootnoteReference"/>
          <w:szCs w:val="18"/>
        </w:rPr>
        <w:footnoteRef/>
      </w:r>
      <w:r>
        <w:t xml:space="preserve"> Обучающиеся могут отслеживать свой прогресс и сертифицировать завершение ими электронного учебного курса.</w:t>
      </w:r>
    </w:p>
  </w:footnote>
  <w:footnote w:id="159">
    <w:p w14:paraId="07CD955A" w14:textId="198724B7" w:rsidR="009603A4" w:rsidRPr="00E8200B" w:rsidRDefault="009603A4" w:rsidP="009603A4">
      <w:pPr>
        <w:pStyle w:val="FootnoteText"/>
        <w:rPr>
          <w:szCs w:val="18"/>
        </w:rPr>
      </w:pPr>
      <w:r>
        <w:rPr>
          <w:rStyle w:val="FootnoteReference"/>
          <w:szCs w:val="18"/>
        </w:rPr>
        <w:footnoteRef/>
      </w:r>
      <w:r w:rsidRPr="00E8200B">
        <w:t xml:space="preserve"> </w:t>
      </w:r>
      <w:r>
        <w:t>Портал</w:t>
      </w:r>
      <w:r w:rsidRPr="00E8200B">
        <w:t xml:space="preserve"> </w:t>
      </w:r>
      <w:r>
        <w:t>имеется</w:t>
      </w:r>
      <w:r w:rsidRPr="00E8200B">
        <w:t xml:space="preserve"> </w:t>
      </w:r>
      <w:r>
        <w:t>по</w:t>
      </w:r>
      <w:r w:rsidRPr="00E8200B">
        <w:t xml:space="preserve"> </w:t>
      </w:r>
      <w:r>
        <w:t>адресу</w:t>
      </w:r>
      <w:r w:rsidRPr="00E8200B">
        <w:t xml:space="preserve">:  </w:t>
      </w:r>
      <w:hyperlink r:id="rId114" w:tgtFrame="_blank" w:tooltip="https://inspire.wipo.int/patent-register-portal" w:history="1">
        <w:r w:rsidRPr="00F348B1">
          <w:rPr>
            <w:rStyle w:val="Hyperlink"/>
            <w:lang w:val="en-US"/>
          </w:rPr>
          <w:t>inspire</w:t>
        </w:r>
        <w:r w:rsidRPr="00E8200B">
          <w:rPr>
            <w:rStyle w:val="Hyperlink"/>
          </w:rPr>
          <w:t>.</w:t>
        </w:r>
        <w:r w:rsidRPr="00F348B1">
          <w:rPr>
            <w:rStyle w:val="Hyperlink"/>
            <w:lang w:val="en-US"/>
          </w:rPr>
          <w:t>wipo</w:t>
        </w:r>
        <w:r w:rsidRPr="00E8200B">
          <w:rPr>
            <w:rStyle w:val="Hyperlink"/>
          </w:rPr>
          <w:t>.</w:t>
        </w:r>
        <w:r w:rsidRPr="00F348B1">
          <w:rPr>
            <w:rStyle w:val="Hyperlink"/>
            <w:lang w:val="en-US"/>
          </w:rPr>
          <w:t>int</w:t>
        </w:r>
        <w:r w:rsidRPr="00E8200B">
          <w:rPr>
            <w:rStyle w:val="Hyperlink"/>
          </w:rPr>
          <w:t>/</w:t>
        </w:r>
        <w:r w:rsidRPr="00F348B1">
          <w:rPr>
            <w:rStyle w:val="Hyperlink"/>
            <w:lang w:val="en-US"/>
          </w:rPr>
          <w:t>patent</w:t>
        </w:r>
        <w:r w:rsidRPr="00E8200B">
          <w:rPr>
            <w:rStyle w:val="Hyperlink"/>
          </w:rPr>
          <w:t>-</w:t>
        </w:r>
        <w:r w:rsidRPr="00F348B1">
          <w:rPr>
            <w:rStyle w:val="Hyperlink"/>
            <w:lang w:val="en-US"/>
          </w:rPr>
          <w:t>register</w:t>
        </w:r>
        <w:r w:rsidRPr="00E8200B">
          <w:rPr>
            <w:rStyle w:val="Hyperlink"/>
          </w:rPr>
          <w:t>-</w:t>
        </w:r>
        <w:r w:rsidRPr="00F348B1">
          <w:rPr>
            <w:rStyle w:val="Hyperlink"/>
            <w:lang w:val="en-US"/>
          </w:rPr>
          <w:t>portal</w:t>
        </w:r>
      </w:hyperlink>
    </w:p>
  </w:footnote>
  <w:footnote w:id="160">
    <w:p w14:paraId="74E75956" w14:textId="1E9FFB0B" w:rsidR="009603A4" w:rsidRPr="00A47A6B" w:rsidRDefault="009603A4" w:rsidP="009603A4">
      <w:pPr>
        <w:pStyle w:val="FootnoteText"/>
        <w:rPr>
          <w:szCs w:val="18"/>
        </w:rPr>
      </w:pPr>
      <w:r>
        <w:rPr>
          <w:rStyle w:val="FootnoteReference"/>
          <w:szCs w:val="18"/>
        </w:rPr>
        <w:footnoteRef/>
      </w:r>
      <w:r>
        <w:t xml:space="preserve"> Руководство имеется по ссылке:  </w:t>
      </w:r>
      <w:hyperlink r:id="rId115" w:history="1">
        <w:r>
          <w:rPr>
            <w:rStyle w:val="Hyperlink"/>
          </w:rPr>
          <w:t>Выявление изобретений, находящихся в сфере общественного достояния</w:t>
        </w:r>
      </w:hyperlink>
      <w:r>
        <w:t xml:space="preserve">. </w:t>
      </w:r>
    </w:p>
  </w:footnote>
  <w:footnote w:id="161">
    <w:p w14:paraId="6A5B288F" w14:textId="7F0309C7" w:rsidR="009603A4" w:rsidRPr="00A47A6B" w:rsidRDefault="009603A4" w:rsidP="009603A4">
      <w:pPr>
        <w:pStyle w:val="FootnoteText"/>
        <w:rPr>
          <w:szCs w:val="18"/>
        </w:rPr>
      </w:pPr>
      <w:r>
        <w:rPr>
          <w:rStyle w:val="FootnoteReference"/>
          <w:szCs w:val="18"/>
        </w:rPr>
        <w:footnoteRef/>
      </w:r>
      <w:r>
        <w:t xml:space="preserve"> Руководство имеется по ссылке:  </w:t>
      </w:r>
      <w:hyperlink r:id="rId116" w:history="1">
        <w:r>
          <w:rPr>
            <w:rStyle w:val="Hyperlink"/>
          </w:rPr>
          <w:t>Использование изобретений, находящихся в сфере общественного достояния</w:t>
        </w:r>
      </w:hyperlink>
      <w:r>
        <w:t xml:space="preserve">. </w:t>
      </w:r>
    </w:p>
  </w:footnote>
  <w:footnote w:id="162">
    <w:p w14:paraId="462FDA94" w14:textId="03D2AA06" w:rsidR="009603A4" w:rsidRPr="00A47A6B" w:rsidRDefault="009603A4" w:rsidP="009603A4">
      <w:pPr>
        <w:pStyle w:val="FootnoteText"/>
        <w:rPr>
          <w:szCs w:val="18"/>
        </w:rPr>
      </w:pPr>
      <w:r>
        <w:rPr>
          <w:rStyle w:val="FootnoteReference"/>
          <w:szCs w:val="18"/>
        </w:rPr>
        <w:footnoteRef/>
      </w:r>
      <w:r>
        <w:t xml:space="preserve"> Руководство и инструментарий были разработаны в 2022 году и имеются по ссылке:  </w:t>
      </w:r>
      <w:hyperlink r:id="rId117" w:history="1">
        <w:r>
          <w:rPr>
            <w:rStyle w:val="Hyperlink"/>
          </w:rPr>
          <w:t>Оценка потребностей в области подготовки по вопросам передачи технологий</w:t>
        </w:r>
      </w:hyperlink>
      <w:r>
        <w:t xml:space="preserve"> </w:t>
      </w:r>
    </w:p>
  </w:footnote>
  <w:footnote w:id="163">
    <w:p w14:paraId="34E1376F" w14:textId="528DA401" w:rsidR="009603A4" w:rsidRPr="00A47A6B" w:rsidRDefault="009603A4" w:rsidP="009603A4">
      <w:pPr>
        <w:pStyle w:val="FootnoteText"/>
        <w:rPr>
          <w:szCs w:val="18"/>
        </w:rPr>
      </w:pPr>
      <w:r>
        <w:rPr>
          <w:rStyle w:val="FootnoteReference"/>
          <w:szCs w:val="18"/>
        </w:rPr>
        <w:footnoteRef/>
      </w:r>
      <w:r>
        <w:t xml:space="preserve"> Руководство имеется по ссылке:  </w:t>
      </w:r>
      <w:hyperlink r:id="rId118" w:history="1">
        <w:r>
          <w:rPr>
            <w:rStyle w:val="Hyperlink"/>
          </w:rPr>
          <w:t>Создание стимулов для передачи технологии</w:t>
        </w:r>
      </w:hyperlink>
      <w:r>
        <w:t xml:space="preserve"> </w:t>
      </w:r>
    </w:p>
  </w:footnote>
  <w:footnote w:id="164">
    <w:p w14:paraId="3F1864BB" w14:textId="0FA2C986" w:rsidR="009603A4" w:rsidRPr="00F348B1" w:rsidRDefault="009603A4" w:rsidP="009603A4">
      <w:pPr>
        <w:pStyle w:val="FootnoteText"/>
        <w:rPr>
          <w:szCs w:val="18"/>
          <w:lang w:val="en-US"/>
        </w:rPr>
      </w:pPr>
      <w:r>
        <w:rPr>
          <w:rStyle w:val="FootnoteReference"/>
          <w:szCs w:val="18"/>
        </w:rPr>
        <w:footnoteRef/>
      </w:r>
      <w:r w:rsidRPr="00F348B1">
        <w:rPr>
          <w:lang w:val="en-US"/>
        </w:rPr>
        <w:t xml:space="preserve"> </w:t>
      </w:r>
      <w:r>
        <w:t>Руководство</w:t>
      </w:r>
      <w:r w:rsidRPr="00F348B1">
        <w:rPr>
          <w:lang w:val="en-US"/>
        </w:rPr>
        <w:t xml:space="preserve"> </w:t>
      </w:r>
      <w:r>
        <w:t>имеется</w:t>
      </w:r>
      <w:r w:rsidRPr="00F348B1">
        <w:rPr>
          <w:lang w:val="en-US"/>
        </w:rPr>
        <w:t xml:space="preserve"> </w:t>
      </w:r>
      <w:r>
        <w:t>по</w:t>
      </w:r>
      <w:r w:rsidRPr="00F348B1">
        <w:rPr>
          <w:lang w:val="en-US"/>
        </w:rPr>
        <w:t xml:space="preserve"> </w:t>
      </w:r>
      <w:r>
        <w:t>ссылке</w:t>
      </w:r>
      <w:r w:rsidRPr="00F348B1">
        <w:rPr>
          <w:lang w:val="en-US"/>
        </w:rPr>
        <w:t xml:space="preserve">:  </w:t>
      </w:r>
      <w:hyperlink r:id="rId119" w:history="1">
        <w:r w:rsidRPr="00F348B1">
          <w:rPr>
            <w:rStyle w:val="Hyperlink"/>
            <w:lang w:val="en-US"/>
          </w:rPr>
          <w:t>The Informal Economy in Developing Nations:</w:t>
        </w:r>
      </w:hyperlink>
      <w:hyperlink r:id="rId120" w:history="1">
        <w:r w:rsidRPr="00F348B1">
          <w:rPr>
            <w:rStyle w:val="Hyperlink"/>
            <w:lang w:val="en-US"/>
          </w:rPr>
          <w:t xml:space="preserve">  Hidden Engine of Innovation?</w:t>
        </w:r>
      </w:hyperlink>
      <w:r w:rsidRPr="00F348B1">
        <w:rPr>
          <w:lang w:val="en-US"/>
        </w:rPr>
        <w:t xml:space="preserve"> </w:t>
      </w:r>
    </w:p>
  </w:footnote>
  <w:footnote w:id="165">
    <w:p w14:paraId="25DD37BF" w14:textId="77777777" w:rsidR="009603A4" w:rsidRPr="00A47A6B" w:rsidRDefault="009603A4" w:rsidP="009603A4">
      <w:pPr>
        <w:pStyle w:val="FootnoteText"/>
        <w:rPr>
          <w:szCs w:val="18"/>
        </w:rPr>
      </w:pPr>
      <w:r>
        <w:rPr>
          <w:rStyle w:val="FootnoteReference"/>
          <w:szCs w:val="18"/>
        </w:rPr>
        <w:footnoteRef/>
      </w:r>
      <w:r>
        <w:t xml:space="preserve"> Проект осуществлялся Академией ВОИС в четырех странах проведения эксперимента в период с 2016 по 2018 год.  Он был интегрирован в программу CJE, координируемую Судебным институтом ВОИС, после заверения проекта в декабре 2018 года.</w:t>
      </w:r>
    </w:p>
  </w:footnote>
  <w:footnote w:id="166">
    <w:p w14:paraId="32B05DC0" w14:textId="3EFD336C" w:rsidR="009603A4" w:rsidRPr="00A47A6B" w:rsidRDefault="009603A4" w:rsidP="009603A4">
      <w:pPr>
        <w:pStyle w:val="FootnoteText"/>
        <w:rPr>
          <w:szCs w:val="18"/>
        </w:rPr>
      </w:pPr>
      <w:r>
        <w:rPr>
          <w:rStyle w:val="FootnoteReference"/>
          <w:szCs w:val="18"/>
        </w:rPr>
        <w:footnoteRef/>
      </w:r>
      <w:r>
        <w:t xml:space="preserve"> Дополнительная информация имеется по ссылке:  </w:t>
      </w:r>
      <w:hyperlink r:id="rId121" w:history="1">
        <w:r>
          <w:rPr>
            <w:rStyle w:val="Hyperlink"/>
          </w:rPr>
          <w:t>Judicial Education on IP</w:t>
        </w:r>
      </w:hyperlink>
      <w:r>
        <w:t xml:space="preserve"> </w:t>
      </w:r>
    </w:p>
  </w:footnote>
  <w:footnote w:id="167">
    <w:p w14:paraId="33094D8B" w14:textId="31639D3C" w:rsidR="009603A4" w:rsidRPr="00A47A6B" w:rsidRDefault="009603A4" w:rsidP="009603A4">
      <w:pPr>
        <w:pStyle w:val="FootnoteText"/>
        <w:rPr>
          <w:szCs w:val="18"/>
        </w:rPr>
      </w:pPr>
      <w:r>
        <w:rPr>
          <w:rStyle w:val="FootnoteReference"/>
          <w:szCs w:val="18"/>
        </w:rPr>
        <w:footnoteRef/>
      </w:r>
      <w:r>
        <w:t xml:space="preserve"> Веб-сайт проекта имеется по ссылке:  </w:t>
      </w:r>
      <w:hyperlink r:id="rId122" w:history="1">
        <w:r>
          <w:rPr>
            <w:rStyle w:val="Hyperlink"/>
          </w:rPr>
          <w:t>Женщины в инновационной и предпринимательской деятельности</w:t>
        </w:r>
      </w:hyperlink>
      <w:r>
        <w:t xml:space="preserve">. </w:t>
      </w:r>
    </w:p>
  </w:footnote>
  <w:footnote w:id="168">
    <w:p w14:paraId="06F08938" w14:textId="23D5EDA2" w:rsidR="009603A4" w:rsidRPr="00A47A6B" w:rsidRDefault="009603A4" w:rsidP="009603A4">
      <w:pPr>
        <w:pStyle w:val="FootnoteText"/>
        <w:rPr>
          <w:szCs w:val="18"/>
        </w:rPr>
      </w:pPr>
      <w:r>
        <w:rPr>
          <w:rStyle w:val="FootnoteReference"/>
          <w:szCs w:val="18"/>
        </w:rPr>
        <w:footnoteRef/>
      </w:r>
      <w:r>
        <w:t xml:space="preserve"> См. документ CDIP/30/6 по адресу:  </w:t>
      </w:r>
      <w:hyperlink r:id="rId123" w:history="1">
        <w:r>
          <w:rPr>
            <w:rStyle w:val="Hyperlink"/>
          </w:rPr>
          <w:t>www.wipo.int/meetings/ru/doc_details.jsp?doc_id=600731</w:t>
        </w:r>
      </w:hyperlink>
      <w:r>
        <w:t xml:space="preserve"> </w:t>
      </w:r>
    </w:p>
  </w:footnote>
  <w:footnote w:id="169">
    <w:p w14:paraId="54CCD3E7" w14:textId="5BED3FAB" w:rsidR="009603A4" w:rsidRPr="00A47A6B" w:rsidRDefault="009603A4" w:rsidP="009603A4">
      <w:pPr>
        <w:pStyle w:val="FootnoteText"/>
        <w:rPr>
          <w:szCs w:val="18"/>
        </w:rPr>
      </w:pPr>
      <w:r>
        <w:rPr>
          <w:rStyle w:val="FootnoteReference"/>
          <w:szCs w:val="18"/>
        </w:rPr>
        <w:footnoteRef/>
      </w:r>
      <w:r>
        <w:t xml:space="preserve"> См. документ CDIP/30/11 по адресу:  </w:t>
      </w:r>
      <w:hyperlink r:id="rId124" w:history="1">
        <w:r>
          <w:rPr>
            <w:rStyle w:val="Hyperlink"/>
          </w:rPr>
          <w:t>www.wipo.int/meetings/ru/doc_details.jsp?doc_id=601651</w:t>
        </w:r>
      </w:hyperlink>
      <w:r>
        <w:t xml:space="preserve"> </w:t>
      </w:r>
    </w:p>
  </w:footnote>
  <w:footnote w:id="170">
    <w:p w14:paraId="50EA255A" w14:textId="047AD494" w:rsidR="009603A4" w:rsidRPr="00A47A6B" w:rsidRDefault="009603A4" w:rsidP="009603A4">
      <w:pPr>
        <w:pStyle w:val="FootnoteText"/>
        <w:rPr>
          <w:szCs w:val="18"/>
        </w:rPr>
      </w:pPr>
      <w:r>
        <w:rPr>
          <w:rStyle w:val="FootnoteReference"/>
          <w:szCs w:val="18"/>
        </w:rPr>
        <w:footnoteRef/>
      </w:r>
      <w:r>
        <w:t xml:space="preserve"> См. документ CDIP/32/5 по адресу:  </w:t>
      </w:r>
      <w:hyperlink r:id="rId125" w:history="1">
        <w:r>
          <w:rPr>
            <w:rStyle w:val="Hyperlink"/>
          </w:rPr>
          <w:t>www.wipo.int/meetings/ru/doc_details.jsp?doc_id=627738</w:t>
        </w:r>
      </w:hyperlink>
      <w:r>
        <w:t xml:space="preserve">   </w:t>
      </w:r>
    </w:p>
  </w:footnote>
  <w:footnote w:id="171">
    <w:p w14:paraId="41A7BEC5" w14:textId="00E8E68C" w:rsidR="009603A4" w:rsidRPr="00A47A6B" w:rsidRDefault="009603A4" w:rsidP="009603A4">
      <w:pPr>
        <w:pStyle w:val="FootnoteText"/>
        <w:rPr>
          <w:szCs w:val="18"/>
        </w:rPr>
      </w:pPr>
      <w:r>
        <w:rPr>
          <w:rStyle w:val="FootnoteReference"/>
          <w:szCs w:val="18"/>
        </w:rPr>
        <w:footnoteRef/>
      </w:r>
      <w:r>
        <w:t xml:space="preserve"> Руководство имеется по ссылке:  </w:t>
      </w:r>
      <w:hyperlink r:id="rId126" w:history="1">
        <w:r>
          <w:rPr>
            <w:rStyle w:val="Hyperlink"/>
          </w:rPr>
          <w:t>Выявление изобретений, находящихся в сфере общественного достояния</w:t>
        </w:r>
      </w:hyperlink>
      <w:r>
        <w:t xml:space="preserve">. </w:t>
      </w:r>
    </w:p>
  </w:footnote>
  <w:footnote w:id="172">
    <w:p w14:paraId="5B4E5392" w14:textId="39197DD0" w:rsidR="009603A4" w:rsidRPr="00A47A6B" w:rsidRDefault="009603A4" w:rsidP="009603A4">
      <w:pPr>
        <w:pStyle w:val="FootnoteText"/>
        <w:rPr>
          <w:szCs w:val="18"/>
        </w:rPr>
      </w:pPr>
      <w:r>
        <w:rPr>
          <w:rStyle w:val="FootnoteReference"/>
          <w:szCs w:val="18"/>
        </w:rPr>
        <w:footnoteRef/>
      </w:r>
      <w:r>
        <w:t xml:space="preserve"> Руководство имеется по ссылке:  </w:t>
      </w:r>
      <w:hyperlink r:id="rId127" w:history="1">
        <w:r>
          <w:rPr>
            <w:rStyle w:val="Hyperlink"/>
          </w:rPr>
          <w:t>Использование изобретений, находящихся в сфере общественного достояния</w:t>
        </w:r>
      </w:hyperlink>
      <w:r>
        <w:t xml:space="preserve">. </w:t>
      </w:r>
    </w:p>
  </w:footnote>
  <w:footnote w:id="173">
    <w:p w14:paraId="66E8F73B" w14:textId="6A794354" w:rsidR="009603A4" w:rsidRPr="00A47A6B" w:rsidRDefault="009603A4" w:rsidP="009603A4">
      <w:pPr>
        <w:pStyle w:val="FootnoteText"/>
        <w:rPr>
          <w:szCs w:val="18"/>
        </w:rPr>
      </w:pPr>
      <w:r>
        <w:rPr>
          <w:rStyle w:val="FootnoteReference"/>
          <w:szCs w:val="18"/>
        </w:rPr>
        <w:footnoteRef/>
      </w:r>
      <w:r>
        <w:t xml:space="preserve"> См. документ CDIP/31/5 REV. по адресу:  </w:t>
      </w:r>
      <w:hyperlink r:id="rId128" w:history="1">
        <w:r>
          <w:rPr>
            <w:rStyle w:val="Hyperlink"/>
          </w:rPr>
          <w:t>www.wipo.int/meetings/ru/doc_details.jsp?doc_id=625184</w:t>
        </w:r>
      </w:hyperlink>
      <w:r>
        <w:t xml:space="preserve"> </w:t>
      </w:r>
    </w:p>
  </w:footnote>
  <w:footnote w:id="174">
    <w:p w14:paraId="1261818E" w14:textId="77777777" w:rsidR="009603A4" w:rsidRPr="00A47A6B" w:rsidRDefault="009603A4" w:rsidP="009603A4">
      <w:pPr>
        <w:pStyle w:val="FootnoteText"/>
        <w:rPr>
          <w:szCs w:val="18"/>
        </w:rPr>
      </w:pPr>
      <w:r>
        <w:rPr>
          <w:rStyle w:val="FootnoteReference"/>
          <w:szCs w:val="18"/>
        </w:rPr>
        <w:footnoteRef/>
      </w:r>
      <w:r>
        <w:t xml:space="preserve"> Более 25 процентов членского состава ВОИС.</w:t>
      </w:r>
    </w:p>
  </w:footnote>
  <w:footnote w:id="175">
    <w:p w14:paraId="41B3E660" w14:textId="582E8E03" w:rsidR="009603A4" w:rsidRPr="00A47A6B" w:rsidRDefault="009603A4" w:rsidP="009603A4">
      <w:pPr>
        <w:pStyle w:val="FootnoteText"/>
        <w:rPr>
          <w:szCs w:val="18"/>
        </w:rPr>
      </w:pPr>
      <w:r>
        <w:rPr>
          <w:rStyle w:val="FootnoteReference"/>
          <w:szCs w:val="18"/>
        </w:rPr>
        <w:footnoteRef/>
      </w:r>
      <w:r>
        <w:t xml:space="preserve"> См. документ CDIP/30/8 REV. по адресу:  </w:t>
      </w:r>
      <w:hyperlink r:id="rId129" w:history="1">
        <w:r>
          <w:rPr>
            <w:rStyle w:val="Hyperlink"/>
          </w:rPr>
          <w:t>www.wipo.int/meetings/ru/doc_details.jsp?doc_id=607672</w:t>
        </w:r>
      </w:hyperlink>
      <w:r>
        <w:t xml:space="preserve"> </w:t>
      </w:r>
    </w:p>
  </w:footnote>
  <w:footnote w:id="176">
    <w:p w14:paraId="2D99B6C9" w14:textId="77402427" w:rsidR="009603A4" w:rsidRPr="00A47A6B" w:rsidRDefault="009603A4" w:rsidP="009603A4">
      <w:pPr>
        <w:pStyle w:val="FootnoteText"/>
        <w:rPr>
          <w:szCs w:val="18"/>
        </w:rPr>
      </w:pPr>
      <w:r>
        <w:rPr>
          <w:rStyle w:val="FootnoteReference"/>
          <w:szCs w:val="18"/>
        </w:rPr>
        <w:footnoteRef/>
      </w:r>
      <w:r>
        <w:t xml:space="preserve"> См. документ CDIP/31/INF/5 по адресу:  </w:t>
      </w:r>
      <w:hyperlink r:id="rId130" w:history="1">
        <w:r>
          <w:rPr>
            <w:rStyle w:val="Hyperlink"/>
          </w:rPr>
          <w:t>www.wipo.int/meetings/ru/doc_details.jsp?doc_id=621667</w:t>
        </w:r>
      </w:hyperlink>
      <w:r>
        <w:t xml:space="preserve"> </w:t>
      </w:r>
    </w:p>
  </w:footnote>
  <w:footnote w:id="177">
    <w:p w14:paraId="7D06028D" w14:textId="15472670" w:rsidR="009603A4" w:rsidRPr="00A47A6B" w:rsidRDefault="009603A4" w:rsidP="009603A4">
      <w:pPr>
        <w:pStyle w:val="FootnoteText"/>
        <w:rPr>
          <w:szCs w:val="18"/>
        </w:rPr>
      </w:pPr>
      <w:r>
        <w:rPr>
          <w:rStyle w:val="FootnoteReference"/>
          <w:szCs w:val="18"/>
        </w:rPr>
        <w:footnoteRef/>
      </w:r>
      <w:r>
        <w:t xml:space="preserve"> См. документ CDIP/29/9 по адресу:  </w:t>
      </w:r>
      <w:hyperlink r:id="rId131" w:history="1">
        <w:r>
          <w:rPr>
            <w:rStyle w:val="Hyperlink"/>
          </w:rPr>
          <w:t>www.wipo.int/meetings/ru/doc_details.jsp?doc_id=582427</w:t>
        </w:r>
      </w:hyperlink>
      <w:r>
        <w:t xml:space="preserve"> </w:t>
      </w:r>
    </w:p>
  </w:footnote>
  <w:footnote w:id="178">
    <w:p w14:paraId="6A9CCAA4" w14:textId="6A640734" w:rsidR="009603A4" w:rsidRPr="00A47A6B" w:rsidRDefault="009603A4" w:rsidP="009603A4">
      <w:pPr>
        <w:pStyle w:val="FootnoteText"/>
        <w:rPr>
          <w:szCs w:val="18"/>
        </w:rPr>
      </w:pPr>
      <w:r>
        <w:rPr>
          <w:rStyle w:val="FootnoteReference"/>
          <w:szCs w:val="18"/>
        </w:rPr>
        <w:footnoteRef/>
      </w:r>
      <w:r>
        <w:t xml:space="preserve"> См. документ CDIP/33/4 CORR. по адресу:  </w:t>
      </w:r>
      <w:hyperlink r:id="rId132" w:history="1">
        <w:r>
          <w:rPr>
            <w:rStyle w:val="Hyperlink"/>
          </w:rPr>
          <w:t>www.wipo.int/meetings/ru/doc_details.jsp?doc_id=639846</w:t>
        </w:r>
      </w:hyperlink>
    </w:p>
  </w:footnote>
  <w:footnote w:id="179">
    <w:p w14:paraId="1C16D351" w14:textId="77777777" w:rsidR="009603A4" w:rsidRPr="00A47A6B" w:rsidRDefault="009603A4" w:rsidP="009603A4">
      <w:pPr>
        <w:pStyle w:val="FootnoteText"/>
        <w:rPr>
          <w:szCs w:val="18"/>
        </w:rPr>
      </w:pPr>
      <w:r>
        <w:rPr>
          <w:rStyle w:val="FootnoteReference"/>
          <w:szCs w:val="18"/>
        </w:rPr>
        <w:footnoteRef/>
      </w:r>
      <w:r>
        <w:t xml:space="preserve"> Свыше 130 000 с момента ее создания.</w:t>
      </w:r>
    </w:p>
  </w:footnote>
  <w:footnote w:id="180">
    <w:p w14:paraId="32B586D2" w14:textId="77777777" w:rsidR="009603A4" w:rsidRPr="00A47A6B" w:rsidRDefault="009603A4" w:rsidP="009603A4">
      <w:pPr>
        <w:pStyle w:val="FootnoteText"/>
        <w:rPr>
          <w:szCs w:val="18"/>
        </w:rPr>
      </w:pPr>
      <w:r>
        <w:rPr>
          <w:rStyle w:val="FootnoteReference"/>
          <w:szCs w:val="18"/>
        </w:rPr>
        <w:footnoteRef/>
      </w:r>
      <w:r>
        <w:t xml:space="preserve"> Более 40 длительных, свыше 140 коротких и 70 видеороликов в сети TikTok.</w:t>
      </w:r>
    </w:p>
  </w:footnote>
  <w:footnote w:id="181">
    <w:p w14:paraId="7901E932" w14:textId="77777777" w:rsidR="009603A4" w:rsidRPr="00A47A6B" w:rsidRDefault="009603A4" w:rsidP="009603A4">
      <w:pPr>
        <w:pStyle w:val="FootnoteText"/>
        <w:rPr>
          <w:szCs w:val="18"/>
        </w:rPr>
      </w:pPr>
      <w:r>
        <w:rPr>
          <w:rStyle w:val="FootnoteReference"/>
          <w:szCs w:val="18"/>
        </w:rPr>
        <w:footnoteRef/>
      </w:r>
      <w:r>
        <w:t xml:space="preserve"> В 2024 году Бюро по вопросам этики откликнулось на 182 запроса относительно консультаций по вопросам этики посредством очных или виртуальных встреч либо в письменном виде.  Из этих 182 запросов 10 касались вопросов, связанных с потенциальным, фактическим или усматриваемым конфликтом интересов.</w:t>
      </w:r>
    </w:p>
  </w:footnote>
  <w:footnote w:id="182">
    <w:p w14:paraId="595C2B3C" w14:textId="77777777" w:rsidR="009603A4" w:rsidRPr="00A57A52" w:rsidRDefault="009603A4" w:rsidP="009603A4">
      <w:pPr>
        <w:pStyle w:val="FootnoteText"/>
        <w:rPr>
          <w:szCs w:val="18"/>
        </w:rPr>
      </w:pPr>
      <w:r>
        <w:rPr>
          <w:rStyle w:val="FootnoteReference"/>
          <w:szCs w:val="18"/>
        </w:rPr>
        <w:footnoteRef/>
      </w:r>
      <w:r>
        <w:t xml:space="preserve"> Ботсвана, Эстония и Парагвай.</w:t>
      </w:r>
    </w:p>
  </w:footnote>
  <w:footnote w:id="183">
    <w:p w14:paraId="3FF3713E" w14:textId="77777777" w:rsidR="009603A4" w:rsidRPr="00843EF3" w:rsidRDefault="009603A4" w:rsidP="009603A4">
      <w:pPr>
        <w:pStyle w:val="FootnoteText"/>
      </w:pPr>
      <w:r>
        <w:rPr>
          <w:rStyle w:val="FootnoteReference"/>
        </w:rPr>
        <w:footnoteRef/>
      </w:r>
      <w:r>
        <w:t xml:space="preserve"> Рекомендации ПДР, помеченные звездочкой (*), были выделены на сессии Генеральной Ассамблеи 2007 года как подлежащие немедленной реализации. </w:t>
      </w:r>
    </w:p>
  </w:footnote>
  <w:footnote w:id="184">
    <w:p w14:paraId="794C2632" w14:textId="21AB7172" w:rsidR="009603A4" w:rsidRPr="00BC787B" w:rsidRDefault="009603A4" w:rsidP="009603A4">
      <w:pPr>
        <w:pStyle w:val="FootnoteText"/>
      </w:pPr>
      <w:r>
        <w:rPr>
          <w:rStyle w:val="FootnoteReference"/>
        </w:rPr>
        <w:footnoteRef/>
      </w:r>
      <w:r>
        <w:t xml:space="preserve"> Ожидаемые результаты, сформулированные в Среднесрочном стратегическом плане ВОИС (СССП) на 2022-2026 годы, который имеется по адресу:  </w:t>
      </w:r>
      <w:hyperlink r:id="rId133" w:history="1">
        <w:r>
          <w:rPr>
            <w:rStyle w:val="Hyperlink"/>
          </w:rPr>
          <w:t>www.wipo.int/meetings/ru/doc_details.jsp?doc_id=541373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921FB" w14:textId="72549BF0" w:rsidR="00246FF2" w:rsidRDefault="00246FF2" w:rsidP="00246FF2">
    <w:pPr>
      <w:pStyle w:val="Header"/>
      <w:jc w:val="right"/>
      <w:rPr>
        <w:lang w:val="en-GB"/>
      </w:rPr>
    </w:pPr>
    <w:r>
      <w:rPr>
        <w:lang w:val="en-GB"/>
      </w:rPr>
      <w:t>WO/GA/58/7</w:t>
    </w:r>
  </w:p>
  <w:p w14:paraId="1C616AA2" w14:textId="3D8BC53F" w:rsidR="00246FF2" w:rsidRPr="00246FF2" w:rsidRDefault="00246FF2" w:rsidP="00246FF2">
    <w:pPr>
      <w:pStyle w:val="Header"/>
      <w:jc w:val="right"/>
    </w:pPr>
    <w:r>
      <w:t xml:space="preserve">стр. </w:t>
    </w:r>
    <w:r>
      <w:fldChar w:fldCharType="begin"/>
    </w:r>
    <w:r>
      <w:instrText xml:space="preserve"> PAGE   \* MERGEFORMAT </w:instrText>
    </w:r>
    <w:r>
      <w:fldChar w:fldCharType="separate"/>
    </w:r>
    <w:r>
      <w:rPr>
        <w:noProof/>
      </w:rPr>
      <w:t>1</w:t>
    </w:r>
    <w:r>
      <w:rPr>
        <w:noProof/>
      </w:rPr>
      <w:fldChar w:fldCharType="end"/>
    </w:r>
  </w:p>
  <w:p w14:paraId="43395C73" w14:textId="77777777" w:rsidR="00246FF2" w:rsidRDefault="00246FF2" w:rsidP="00246FF2">
    <w:pPr>
      <w:pStyle w:val="Header"/>
      <w:jc w:val="right"/>
      <w:rPr>
        <w:lang w:val="en-GB"/>
      </w:rPr>
    </w:pPr>
  </w:p>
  <w:p w14:paraId="0B021D63" w14:textId="77777777" w:rsidR="009603A4" w:rsidRPr="00246FF2" w:rsidRDefault="009603A4" w:rsidP="00246FF2">
    <w:pPr>
      <w:pStyle w:val="Header"/>
      <w:jc w:val="right"/>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A851D" w14:textId="77777777" w:rsidR="009603A4" w:rsidRPr="0017269C" w:rsidRDefault="009603A4" w:rsidP="0017269C">
    <w:pPr>
      <w:pStyle w:val="Header"/>
      <w:jc w:val="right"/>
      <w:rPr>
        <w:szCs w:val="22"/>
      </w:rPr>
    </w:pPr>
    <w:r w:rsidRPr="0017269C">
      <w:rPr>
        <w:szCs w:val="22"/>
      </w:rPr>
      <w:t xml:space="preserve">стр. </w:t>
    </w:r>
    <w:r w:rsidRPr="0017269C">
      <w:rPr>
        <w:szCs w:val="22"/>
      </w:rPr>
      <w:fldChar w:fldCharType="begin"/>
    </w:r>
    <w:r w:rsidRPr="0017269C">
      <w:rPr>
        <w:szCs w:val="22"/>
      </w:rPr>
      <w:instrText xml:space="preserve"> PAGE   \* MERGEFORMAT </w:instrText>
    </w:r>
    <w:r w:rsidRPr="0017269C">
      <w:rPr>
        <w:szCs w:val="22"/>
      </w:rPr>
      <w:fldChar w:fldCharType="separate"/>
    </w:r>
    <w:r w:rsidRPr="0017269C">
      <w:rPr>
        <w:noProof/>
        <w:szCs w:val="22"/>
      </w:rPr>
      <w:t>1</w:t>
    </w:r>
    <w:r w:rsidRPr="0017269C">
      <w:rPr>
        <w:noProof/>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9A89" w14:textId="77777777" w:rsidR="009603A4" w:rsidRDefault="009603A4" w:rsidP="00477D6B">
    <w:pPr>
      <w:jc w:val="right"/>
    </w:pPr>
    <w:r>
      <w:t xml:space="preserve">стр. </w:t>
    </w:r>
    <w:r>
      <w:fldChar w:fldCharType="begin"/>
    </w:r>
    <w:r>
      <w:instrText xml:space="preserve"> PAGE  \* MERGEFORMAT </w:instrText>
    </w:r>
    <w:r>
      <w:fldChar w:fldCharType="separate"/>
    </w:r>
    <w:r>
      <w:t>2</w:t>
    </w:r>
    <w:r>
      <w:fldChar w:fldCharType="end"/>
    </w:r>
  </w:p>
  <w:p w14:paraId="11A363CC" w14:textId="77777777" w:rsidR="009603A4" w:rsidRDefault="009603A4" w:rsidP="00477D6B">
    <w:pPr>
      <w:jc w:val="right"/>
    </w:pPr>
  </w:p>
  <w:p w14:paraId="44383D69" w14:textId="77777777" w:rsidR="009603A4" w:rsidRDefault="009603A4" w:rsidP="00477D6B">
    <w:pP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6972" w14:textId="77777777" w:rsidR="009603A4" w:rsidRDefault="009603A4" w:rsidP="00364168">
    <w:pPr>
      <w:jc w:val="right"/>
    </w:pPr>
  </w:p>
  <w:p w14:paraId="36850CC3" w14:textId="77777777" w:rsidR="009603A4" w:rsidRDefault="009603A4">
    <w:pPr>
      <w:pStyle w:val="Header"/>
    </w:pPr>
  </w:p>
  <w:p w14:paraId="29476038" w14:textId="77777777" w:rsidR="009603A4" w:rsidRDefault="009603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9BD24" w14:textId="77777777" w:rsidR="009603A4" w:rsidRPr="002326AB" w:rsidRDefault="009603A4" w:rsidP="00477D6B">
    <w:pPr>
      <w:jc w:val="right"/>
      <w:rPr>
        <w:caps/>
      </w:rPr>
    </w:pPr>
    <w:r>
      <w:rPr>
        <w:caps/>
      </w:rPr>
      <w:t>CDIP/34/2</w:t>
    </w:r>
  </w:p>
  <w:p w14:paraId="5AC6FC88" w14:textId="77777777" w:rsidR="009603A4" w:rsidRDefault="009603A4" w:rsidP="00477D6B">
    <w:pPr>
      <w:jc w:val="right"/>
    </w:pPr>
    <w:r>
      <w:t xml:space="preserve">стр. </w:t>
    </w:r>
    <w:r>
      <w:fldChar w:fldCharType="begin"/>
    </w:r>
    <w:r>
      <w:instrText xml:space="preserve"> PAGE  \* MERGEFORMAT </w:instrText>
    </w:r>
    <w:r>
      <w:fldChar w:fldCharType="separate"/>
    </w:r>
    <w:r>
      <w:t>2</w:t>
    </w:r>
    <w:r>
      <w:fldChar w:fldCharType="end"/>
    </w:r>
  </w:p>
  <w:p w14:paraId="1ED2CD51" w14:textId="77777777" w:rsidR="009603A4" w:rsidRDefault="009603A4" w:rsidP="00477D6B">
    <w:pPr>
      <w:jc w:val="right"/>
    </w:pPr>
  </w:p>
  <w:p w14:paraId="181B6316" w14:textId="77777777" w:rsidR="009603A4" w:rsidRDefault="009603A4" w:rsidP="00FE564B">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BAF7" w14:textId="77777777" w:rsidR="009603A4" w:rsidRPr="002326AB" w:rsidRDefault="009603A4" w:rsidP="00477D6B">
    <w:pPr>
      <w:jc w:val="right"/>
      <w:rPr>
        <w:caps/>
      </w:rPr>
    </w:pPr>
    <w:r>
      <w:rPr>
        <w:caps/>
      </w:rPr>
      <w:t>CDIP/34/2</w:t>
    </w:r>
  </w:p>
  <w:p w14:paraId="02D641A4" w14:textId="77777777" w:rsidR="009603A4" w:rsidRDefault="009603A4" w:rsidP="00D341C5">
    <w:pPr>
      <w:jc w:val="right"/>
    </w:pPr>
    <w:r>
      <w:t xml:space="preserve">Приложение I, стр. </w:t>
    </w:r>
    <w:r>
      <w:fldChar w:fldCharType="begin"/>
    </w:r>
    <w:r>
      <w:instrText xml:space="preserve"> PAGE  \* MERGEFORMAT </w:instrText>
    </w:r>
    <w:r>
      <w:fldChar w:fldCharType="separate"/>
    </w:r>
    <w:r>
      <w:t>2</w:t>
    </w:r>
    <w:r>
      <w:fldChar w:fldCharType="end"/>
    </w:r>
  </w:p>
  <w:p w14:paraId="70A0F4FC" w14:textId="77777777" w:rsidR="009603A4" w:rsidRDefault="009603A4" w:rsidP="00477D6B">
    <w:pPr>
      <w:jc w:val="right"/>
    </w:pPr>
  </w:p>
  <w:p w14:paraId="69E36188" w14:textId="77777777" w:rsidR="009603A4" w:rsidRDefault="009603A4" w:rsidP="00FE564B">
    <w:pP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AC5DE" w14:textId="77777777" w:rsidR="009603A4" w:rsidRDefault="009603A4" w:rsidP="00F0409C">
    <w:pPr>
      <w:pStyle w:val="Header"/>
      <w:jc w:val="right"/>
    </w:pPr>
    <w:r>
      <w:t>CDIP/34/2</w:t>
    </w:r>
  </w:p>
  <w:p w14:paraId="2EE5A7D9" w14:textId="77777777" w:rsidR="009603A4" w:rsidRDefault="009603A4" w:rsidP="00613DE2">
    <w:pPr>
      <w:jc w:val="right"/>
    </w:pPr>
    <w:r>
      <w:t>ПРИЛОЖЕНИЕ I</w:t>
    </w:r>
  </w:p>
  <w:p w14:paraId="212C9F40" w14:textId="77777777" w:rsidR="009603A4" w:rsidRDefault="009603A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0F1D" w14:textId="77777777" w:rsidR="009603A4" w:rsidRPr="002326AB" w:rsidRDefault="009603A4" w:rsidP="00477D6B">
    <w:pPr>
      <w:jc w:val="right"/>
      <w:rPr>
        <w:caps/>
      </w:rPr>
    </w:pPr>
    <w:r>
      <w:rPr>
        <w:caps/>
      </w:rPr>
      <w:t>CDIP/34/2</w:t>
    </w:r>
  </w:p>
  <w:p w14:paraId="20168F46" w14:textId="77777777" w:rsidR="009603A4" w:rsidRDefault="009603A4" w:rsidP="00477D6B">
    <w:pPr>
      <w:jc w:val="right"/>
    </w:pPr>
    <w:r>
      <w:t xml:space="preserve">Приложение II, стр. </w:t>
    </w:r>
    <w:r>
      <w:fldChar w:fldCharType="begin"/>
    </w:r>
    <w:r>
      <w:instrText xml:space="preserve"> PAGE  \* MERGEFORMAT </w:instrText>
    </w:r>
    <w:r>
      <w:fldChar w:fldCharType="separate"/>
    </w:r>
    <w:r>
      <w:t>2</w:t>
    </w:r>
    <w:r>
      <w:fldChar w:fldCharType="end"/>
    </w:r>
  </w:p>
  <w:p w14:paraId="1C832BB3" w14:textId="77777777" w:rsidR="009603A4" w:rsidRDefault="009603A4" w:rsidP="00477D6B">
    <w:pPr>
      <w:jc w:val="right"/>
    </w:pPr>
  </w:p>
  <w:p w14:paraId="6F303F80" w14:textId="77777777" w:rsidR="009603A4" w:rsidRDefault="009603A4" w:rsidP="00477D6B">
    <w:pPr>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C44C" w14:textId="77777777" w:rsidR="009603A4" w:rsidRDefault="009603A4" w:rsidP="00F0409C">
    <w:pPr>
      <w:pStyle w:val="Header"/>
      <w:jc w:val="right"/>
    </w:pPr>
    <w:r>
      <w:t>CDIP/34/2</w:t>
    </w:r>
  </w:p>
  <w:p w14:paraId="0D31555B" w14:textId="77777777" w:rsidR="009603A4" w:rsidRPr="00B45952" w:rsidRDefault="009603A4" w:rsidP="00F0409C">
    <w:pPr>
      <w:pStyle w:val="Header"/>
      <w:jc w:val="right"/>
    </w:pPr>
    <w:r>
      <w:t>ПРИЛОЖЕНИЕ II</w:t>
    </w:r>
  </w:p>
  <w:p w14:paraId="38A42AF2" w14:textId="77777777" w:rsidR="009603A4" w:rsidRDefault="00960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5890E9D"/>
    <w:multiLevelType w:val="hybridMultilevel"/>
    <w:tmpl w:val="27962F14"/>
    <w:lvl w:ilvl="0" w:tplc="2F5C67EC">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066032FF"/>
    <w:multiLevelType w:val="multilevel"/>
    <w:tmpl w:val="8EC24AF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lowerRoman"/>
      <w:lvlText w:val="%3."/>
      <w:lvlJc w:val="righ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07A448B0"/>
    <w:multiLevelType w:val="hybridMultilevel"/>
    <w:tmpl w:val="7BCCE462"/>
    <w:lvl w:ilvl="0" w:tplc="2D4625CE">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B3DF9"/>
    <w:multiLevelType w:val="multilevel"/>
    <w:tmpl w:val="8EC24AF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lowerRoman"/>
      <w:lvlText w:val="%3."/>
      <w:lvlJc w:val="righ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3624F00"/>
    <w:multiLevelType w:val="hybridMultilevel"/>
    <w:tmpl w:val="176A9284"/>
    <w:lvl w:ilvl="0" w:tplc="0ED418A2">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C60BB"/>
    <w:multiLevelType w:val="hybridMultilevel"/>
    <w:tmpl w:val="A5FADEF4"/>
    <w:lvl w:ilvl="0" w:tplc="EE64F1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334E778A"/>
    <w:multiLevelType w:val="hybridMultilevel"/>
    <w:tmpl w:val="1144BD52"/>
    <w:lvl w:ilvl="0" w:tplc="893079D2">
      <w:start w:val="1"/>
      <w:numFmt w:val="lowerRoman"/>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8C5F8E"/>
    <w:multiLevelType w:val="hybridMultilevel"/>
    <w:tmpl w:val="F802080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734DC1"/>
    <w:multiLevelType w:val="multilevel"/>
    <w:tmpl w:val="E378220E"/>
    <w:lvl w:ilvl="0">
      <w:start w:val="7"/>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EB4014"/>
    <w:multiLevelType w:val="hybridMultilevel"/>
    <w:tmpl w:val="1F5C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7054F88"/>
    <w:multiLevelType w:val="hybridMultilevel"/>
    <w:tmpl w:val="A2B0B5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E777B"/>
    <w:multiLevelType w:val="hybridMultilevel"/>
    <w:tmpl w:val="6AF266D0"/>
    <w:lvl w:ilvl="0" w:tplc="BD1678F8">
      <w:start w:val="1"/>
      <w:numFmt w:val="lowerRoman"/>
      <w:lvlText w:val="(%1)"/>
      <w:lvlJc w:val="left"/>
      <w:pPr>
        <w:ind w:left="720" w:hanging="360"/>
      </w:pPr>
      <w:rPr>
        <w:rFonts w:ascii="Arial" w:eastAsia="SimSu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C5B48"/>
    <w:multiLevelType w:val="multilevel"/>
    <w:tmpl w:val="86A634A6"/>
    <w:lvl w:ilvl="0">
      <w:start w:val="7"/>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297763"/>
    <w:multiLevelType w:val="hybridMultilevel"/>
    <w:tmpl w:val="E0E65368"/>
    <w:lvl w:ilvl="0" w:tplc="84D8D84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E177D"/>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0C52C7"/>
    <w:multiLevelType w:val="hybridMultilevel"/>
    <w:tmpl w:val="AA260F3C"/>
    <w:lvl w:ilvl="0" w:tplc="C400A762">
      <w:start w:val="1"/>
      <w:numFmt w:val="decimal"/>
      <w:lvlText w:val="%1."/>
      <w:lvlJc w:val="left"/>
      <w:pPr>
        <w:ind w:left="360" w:hanging="360"/>
      </w:pPr>
      <w:rPr>
        <w:rFonts w:ascii="Arial" w:hAnsi="Arial" w:cs="Arial" w:hint="default"/>
        <w:b w:val="0"/>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A78CF"/>
    <w:multiLevelType w:val="hybridMultilevel"/>
    <w:tmpl w:val="61020F12"/>
    <w:lvl w:ilvl="0" w:tplc="6ADE3FDC">
      <w:start w:val="1"/>
      <w:numFmt w:val="lowerRoman"/>
      <w:lvlText w:val="(%1)"/>
      <w:lvlJc w:val="left"/>
      <w:pPr>
        <w:ind w:left="1080" w:hanging="72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8265E7"/>
    <w:multiLevelType w:val="multilevel"/>
    <w:tmpl w:val="4A003278"/>
    <w:styleLink w:val="CurrentList1"/>
    <w:lvl w:ilvl="0">
      <w:start w:val="1"/>
      <w:numFmt w:val="lowerRoman"/>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496230"/>
    <w:multiLevelType w:val="multilevel"/>
    <w:tmpl w:val="8EC24AF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lowerRoman"/>
      <w:lvlText w:val="%3."/>
      <w:lvlJc w:val="righ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E552B6"/>
    <w:multiLevelType w:val="hybridMultilevel"/>
    <w:tmpl w:val="D1A2D424"/>
    <w:lvl w:ilvl="0" w:tplc="16EA4D9C">
      <w:start w:val="1"/>
      <w:numFmt w:val="lowerRoman"/>
      <w:lvlText w:val="(%1)"/>
      <w:lvlJc w:val="left"/>
      <w:pPr>
        <w:ind w:left="720" w:hanging="360"/>
      </w:pPr>
      <w:rPr>
        <w:rFonts w:ascii="Arial" w:eastAsia="SimSun" w:hAnsi="Arial" w:cs="Arial"/>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6110D2"/>
    <w:multiLevelType w:val="hybridMultilevel"/>
    <w:tmpl w:val="8F4AB70C"/>
    <w:lvl w:ilvl="0" w:tplc="F2985558">
      <w:start w:val="1"/>
      <w:numFmt w:val="lowerRoman"/>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1249170">
    <w:abstractNumId w:val="9"/>
  </w:num>
  <w:num w:numId="2" w16cid:durableId="648050909">
    <w:abstractNumId w:val="15"/>
  </w:num>
  <w:num w:numId="3" w16cid:durableId="1931624398">
    <w:abstractNumId w:val="0"/>
  </w:num>
  <w:num w:numId="4" w16cid:durableId="614560832">
    <w:abstractNumId w:val="18"/>
  </w:num>
  <w:num w:numId="5" w16cid:durableId="1109159100">
    <w:abstractNumId w:val="3"/>
  </w:num>
  <w:num w:numId="6" w16cid:durableId="677997887">
    <w:abstractNumId w:val="10"/>
  </w:num>
  <w:num w:numId="7" w16cid:durableId="1107197219">
    <w:abstractNumId w:val="4"/>
  </w:num>
  <w:num w:numId="8" w16cid:durableId="138036234">
    <w:abstractNumId w:val="2"/>
  </w:num>
  <w:num w:numId="9" w16cid:durableId="1964921700">
    <w:abstractNumId w:val="19"/>
  </w:num>
  <w:num w:numId="10" w16cid:durableId="1892811917">
    <w:abstractNumId w:val="13"/>
  </w:num>
  <w:num w:numId="11" w16cid:durableId="1677809202">
    <w:abstractNumId w:val="14"/>
  </w:num>
  <w:num w:numId="12" w16cid:durableId="845822426">
    <w:abstractNumId w:val="5"/>
  </w:num>
  <w:num w:numId="13" w16cid:durableId="1846555104">
    <w:abstractNumId w:val="22"/>
  </w:num>
  <w:num w:numId="14" w16cid:durableId="1554807787">
    <w:abstractNumId w:val="16"/>
  </w:num>
  <w:num w:numId="15" w16cid:durableId="888298894">
    <w:abstractNumId w:val="21"/>
  </w:num>
  <w:num w:numId="16" w16cid:durableId="962737910">
    <w:abstractNumId w:val="26"/>
  </w:num>
  <w:num w:numId="17" w16cid:durableId="1931229223">
    <w:abstractNumId w:val="6"/>
  </w:num>
  <w:num w:numId="18" w16cid:durableId="924386970">
    <w:abstractNumId w:val="7"/>
  </w:num>
  <w:num w:numId="19" w16cid:durableId="732505586">
    <w:abstractNumId w:val="11"/>
  </w:num>
  <w:num w:numId="20" w16cid:durableId="196048387">
    <w:abstractNumId w:val="20"/>
  </w:num>
  <w:num w:numId="21" w16cid:durableId="2133159930">
    <w:abstractNumId w:val="27"/>
  </w:num>
  <w:num w:numId="22" w16cid:durableId="1000348967">
    <w:abstractNumId w:val="1"/>
  </w:num>
  <w:num w:numId="23" w16cid:durableId="627473012">
    <w:abstractNumId w:val="23"/>
  </w:num>
  <w:num w:numId="24" w16cid:durableId="565191902">
    <w:abstractNumId w:val="24"/>
  </w:num>
  <w:num w:numId="25" w16cid:durableId="1538547302">
    <w:abstractNumId w:val="12"/>
  </w:num>
  <w:num w:numId="26" w16cid:durableId="421879970">
    <w:abstractNumId w:val="8"/>
  </w:num>
  <w:num w:numId="27" w16cid:durableId="470750013">
    <w:abstractNumId w:val="17"/>
  </w:num>
  <w:num w:numId="28" w16cid:durableId="58014030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79"/>
    <w:rsid w:val="0001647B"/>
    <w:rsid w:val="000225DF"/>
    <w:rsid w:val="00043CAA"/>
    <w:rsid w:val="00071E56"/>
    <w:rsid w:val="00075432"/>
    <w:rsid w:val="000811D7"/>
    <w:rsid w:val="00093D6B"/>
    <w:rsid w:val="000968ED"/>
    <w:rsid w:val="000F5E56"/>
    <w:rsid w:val="001024FE"/>
    <w:rsid w:val="001076E1"/>
    <w:rsid w:val="00125C11"/>
    <w:rsid w:val="001362EE"/>
    <w:rsid w:val="00142868"/>
    <w:rsid w:val="001832A6"/>
    <w:rsid w:val="00185A14"/>
    <w:rsid w:val="001940F7"/>
    <w:rsid w:val="001C6808"/>
    <w:rsid w:val="001E4002"/>
    <w:rsid w:val="001F6342"/>
    <w:rsid w:val="002121FA"/>
    <w:rsid w:val="00246FF2"/>
    <w:rsid w:val="00257500"/>
    <w:rsid w:val="002634C4"/>
    <w:rsid w:val="0028002A"/>
    <w:rsid w:val="002928D3"/>
    <w:rsid w:val="002E4BA0"/>
    <w:rsid w:val="002F1FE6"/>
    <w:rsid w:val="002F4E68"/>
    <w:rsid w:val="003039EE"/>
    <w:rsid w:val="0030499F"/>
    <w:rsid w:val="003059F9"/>
    <w:rsid w:val="00310C4E"/>
    <w:rsid w:val="00312F7F"/>
    <w:rsid w:val="003135E3"/>
    <w:rsid w:val="00320536"/>
    <w:rsid w:val="003223E0"/>
    <w:rsid w:val="003228B7"/>
    <w:rsid w:val="003508A3"/>
    <w:rsid w:val="00355215"/>
    <w:rsid w:val="003673CF"/>
    <w:rsid w:val="00374734"/>
    <w:rsid w:val="003845C1"/>
    <w:rsid w:val="003A0AAE"/>
    <w:rsid w:val="003A6F89"/>
    <w:rsid w:val="003B38C1"/>
    <w:rsid w:val="003B7B18"/>
    <w:rsid w:val="003D53E4"/>
    <w:rsid w:val="003E0908"/>
    <w:rsid w:val="003E1638"/>
    <w:rsid w:val="003E3392"/>
    <w:rsid w:val="004002C7"/>
    <w:rsid w:val="00423E3E"/>
    <w:rsid w:val="00427AF4"/>
    <w:rsid w:val="004400E2"/>
    <w:rsid w:val="00461632"/>
    <w:rsid w:val="004647DA"/>
    <w:rsid w:val="0047368E"/>
    <w:rsid w:val="00474062"/>
    <w:rsid w:val="00477D6B"/>
    <w:rsid w:val="004D39C4"/>
    <w:rsid w:val="005207B1"/>
    <w:rsid w:val="00524B1F"/>
    <w:rsid w:val="0053057A"/>
    <w:rsid w:val="0053312F"/>
    <w:rsid w:val="00542BFC"/>
    <w:rsid w:val="00560A29"/>
    <w:rsid w:val="0059092E"/>
    <w:rsid w:val="00594D27"/>
    <w:rsid w:val="005A14E1"/>
    <w:rsid w:val="005A60A3"/>
    <w:rsid w:val="005F42DB"/>
    <w:rsid w:val="00601760"/>
    <w:rsid w:val="00603F93"/>
    <w:rsid w:val="00605827"/>
    <w:rsid w:val="00606D2E"/>
    <w:rsid w:val="0062702A"/>
    <w:rsid w:val="00646050"/>
    <w:rsid w:val="006713CA"/>
    <w:rsid w:val="00676C5C"/>
    <w:rsid w:val="00695558"/>
    <w:rsid w:val="006957F5"/>
    <w:rsid w:val="006B463A"/>
    <w:rsid w:val="006C0B5B"/>
    <w:rsid w:val="006D5E0F"/>
    <w:rsid w:val="007058FB"/>
    <w:rsid w:val="0071788C"/>
    <w:rsid w:val="00731047"/>
    <w:rsid w:val="0074245B"/>
    <w:rsid w:val="007564C2"/>
    <w:rsid w:val="007607E8"/>
    <w:rsid w:val="0076183F"/>
    <w:rsid w:val="007734F9"/>
    <w:rsid w:val="007865F0"/>
    <w:rsid w:val="007A39F5"/>
    <w:rsid w:val="007B6A58"/>
    <w:rsid w:val="007D1613"/>
    <w:rsid w:val="00801759"/>
    <w:rsid w:val="00807252"/>
    <w:rsid w:val="00860CB8"/>
    <w:rsid w:val="00873EE5"/>
    <w:rsid w:val="008B2CC1"/>
    <w:rsid w:val="008B4B5E"/>
    <w:rsid w:val="008B60B2"/>
    <w:rsid w:val="0090731E"/>
    <w:rsid w:val="00916EE2"/>
    <w:rsid w:val="00927876"/>
    <w:rsid w:val="00946A93"/>
    <w:rsid w:val="00951317"/>
    <w:rsid w:val="009603A4"/>
    <w:rsid w:val="00966A22"/>
    <w:rsid w:val="0096722F"/>
    <w:rsid w:val="00980843"/>
    <w:rsid w:val="00984DCD"/>
    <w:rsid w:val="009B0F94"/>
    <w:rsid w:val="009B2C8A"/>
    <w:rsid w:val="009D0DD1"/>
    <w:rsid w:val="009E02BF"/>
    <w:rsid w:val="009E2791"/>
    <w:rsid w:val="009E3F6F"/>
    <w:rsid w:val="009F3BF9"/>
    <w:rsid w:val="009F499F"/>
    <w:rsid w:val="00A247F6"/>
    <w:rsid w:val="00A42DAF"/>
    <w:rsid w:val="00A45BD8"/>
    <w:rsid w:val="00A63A79"/>
    <w:rsid w:val="00A66FB9"/>
    <w:rsid w:val="00A77470"/>
    <w:rsid w:val="00A778BF"/>
    <w:rsid w:val="00A804DC"/>
    <w:rsid w:val="00A85B8E"/>
    <w:rsid w:val="00A9118D"/>
    <w:rsid w:val="00A91D27"/>
    <w:rsid w:val="00AC205C"/>
    <w:rsid w:val="00AF5C73"/>
    <w:rsid w:val="00B05A69"/>
    <w:rsid w:val="00B40598"/>
    <w:rsid w:val="00B50B99"/>
    <w:rsid w:val="00B62CD9"/>
    <w:rsid w:val="00B83ED7"/>
    <w:rsid w:val="00B9497C"/>
    <w:rsid w:val="00B9734B"/>
    <w:rsid w:val="00BC268B"/>
    <w:rsid w:val="00BC780D"/>
    <w:rsid w:val="00BF310C"/>
    <w:rsid w:val="00BF42FA"/>
    <w:rsid w:val="00C11BFE"/>
    <w:rsid w:val="00C94629"/>
    <w:rsid w:val="00CB5F42"/>
    <w:rsid w:val="00CC5400"/>
    <w:rsid w:val="00CE65D4"/>
    <w:rsid w:val="00CF7EBD"/>
    <w:rsid w:val="00D45252"/>
    <w:rsid w:val="00D71B4D"/>
    <w:rsid w:val="00D87788"/>
    <w:rsid w:val="00D93D55"/>
    <w:rsid w:val="00DB0700"/>
    <w:rsid w:val="00DF5340"/>
    <w:rsid w:val="00E161A2"/>
    <w:rsid w:val="00E335FE"/>
    <w:rsid w:val="00E5021F"/>
    <w:rsid w:val="00E661BB"/>
    <w:rsid w:val="00E671A6"/>
    <w:rsid w:val="00E81104"/>
    <w:rsid w:val="00E815AA"/>
    <w:rsid w:val="00E8200B"/>
    <w:rsid w:val="00E913BB"/>
    <w:rsid w:val="00EC4E49"/>
    <w:rsid w:val="00ED77A5"/>
    <w:rsid w:val="00ED77FB"/>
    <w:rsid w:val="00F021A6"/>
    <w:rsid w:val="00F11D94"/>
    <w:rsid w:val="00F37383"/>
    <w:rsid w:val="00F45B69"/>
    <w:rsid w:val="00F66152"/>
    <w:rsid w:val="00F66167"/>
    <w:rsid w:val="00F86682"/>
    <w:rsid w:val="00FA34FE"/>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E33FE"/>
  <w15:docId w15:val="{6720D646-51F3-4A5B-9ED2-57A64501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tabs>
        <w:tab w:val="clear" w:pos="567"/>
      </w:tabs>
      <w:ind w:left="360" w:hanging="360"/>
    </w:pPr>
  </w:style>
  <w:style w:type="paragraph" w:customStyle="1" w:styleId="ONUME">
    <w:name w:val="ONUM E"/>
    <w:basedOn w:val="BodyText"/>
    <w:link w:val="ONUMEChar"/>
    <w:rsid w:val="00676C5C"/>
    <w:pPr>
      <w:numPr>
        <w:numId w:val="5"/>
      </w:numPr>
    </w:pPr>
  </w:style>
  <w:style w:type="paragraph" w:customStyle="1" w:styleId="ONUMFS">
    <w:name w:val="ONUM FS"/>
    <w:basedOn w:val="BodyText"/>
    <w:link w:val="ONUMFSChar"/>
    <w:rsid w:val="00676C5C"/>
    <w:pPr>
      <w:numPr>
        <w:numId w:val="6"/>
      </w:numPr>
      <w:tabs>
        <w:tab w:val="clear" w:pos="567"/>
      </w:tabs>
      <w:ind w:left="720" w:hanging="360"/>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1Char">
    <w:name w:val="Heading 1 Char"/>
    <w:basedOn w:val="DefaultParagraphFont"/>
    <w:link w:val="Heading1"/>
    <w:rsid w:val="00A63A79"/>
    <w:rPr>
      <w:rFonts w:ascii="Arial" w:eastAsia="SimSun" w:hAnsi="Arial" w:cs="Arial"/>
      <w:b/>
      <w:bCs/>
      <w:caps/>
      <w:kern w:val="32"/>
      <w:sz w:val="22"/>
      <w:szCs w:val="32"/>
      <w:lang w:val="ru-RU" w:eastAsia="zh-CN"/>
    </w:rPr>
  </w:style>
  <w:style w:type="character" w:customStyle="1" w:styleId="ONUMEChar">
    <w:name w:val="ONUM E Char"/>
    <w:basedOn w:val="DefaultParagraphFont"/>
    <w:link w:val="ONUME"/>
    <w:rsid w:val="007564C2"/>
    <w:rPr>
      <w:rFonts w:ascii="Arial" w:eastAsia="SimSun" w:hAnsi="Arial" w:cs="Arial"/>
      <w:sz w:val="22"/>
      <w:lang w:val="ru-RU" w:eastAsia="zh-CN"/>
    </w:rPr>
  </w:style>
  <w:style w:type="paragraph" w:styleId="ListParagraph">
    <w:name w:val="List Paragraph"/>
    <w:basedOn w:val="Normal"/>
    <w:uiPriority w:val="34"/>
    <w:qFormat/>
    <w:rsid w:val="00860CB8"/>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Strong">
    <w:name w:val="Strong"/>
    <w:basedOn w:val="DefaultParagraphFont"/>
    <w:qFormat/>
    <w:rsid w:val="003E0908"/>
    <w:rPr>
      <w:b/>
      <w:bCs/>
    </w:rPr>
  </w:style>
  <w:style w:type="character" w:styleId="Hyperlink">
    <w:name w:val="Hyperlink"/>
    <w:basedOn w:val="DefaultParagraphFont"/>
    <w:uiPriority w:val="99"/>
    <w:unhideWhenUsed/>
    <w:rsid w:val="003E0908"/>
    <w:rPr>
      <w:color w:val="0000FF" w:themeColor="hyperlink"/>
      <w:u w:val="single"/>
    </w:rPr>
  </w:style>
  <w:style w:type="character" w:customStyle="1" w:styleId="Endofdocument-AnnexChar">
    <w:name w:val="[End of document - Annex] Char"/>
    <w:link w:val="Endofdocument-Annex"/>
    <w:rsid w:val="003E0908"/>
    <w:rPr>
      <w:rFonts w:ascii="Arial" w:eastAsia="SimSun" w:hAnsi="Arial" w:cs="Arial"/>
      <w:sz w:val="22"/>
      <w:lang w:val="ru-RU" w:eastAsia="zh-CN"/>
    </w:rPr>
  </w:style>
  <w:style w:type="character" w:styleId="FootnoteReference">
    <w:name w:val="footnote reference"/>
    <w:aliases w:val="callout,Error-Fußnotenzeichen5,Error-Fußnotenzeichen6,Error-Fußnotenzeichen3,Ref,de nota al pie,16 Point,Superscript 6 Point,Footnote Ref,ftref,Heading 1 + Times New Roman,11 pt,Centered,Line spacing:  At least 16 pt"/>
    <w:basedOn w:val="DefaultParagraphFont"/>
    <w:unhideWhenUsed/>
    <w:rsid w:val="00BC268B"/>
    <w:rPr>
      <w:vertAlign w:val="superscript"/>
    </w:rPr>
  </w:style>
  <w:style w:type="character" w:styleId="FollowedHyperlink">
    <w:name w:val="FollowedHyperlink"/>
    <w:basedOn w:val="DefaultParagraphFont"/>
    <w:semiHidden/>
    <w:unhideWhenUsed/>
    <w:rsid w:val="00BC268B"/>
    <w:rPr>
      <w:color w:val="800080" w:themeColor="followedHyperlink"/>
      <w:u w:val="single"/>
    </w:rPr>
  </w:style>
  <w:style w:type="character" w:customStyle="1" w:styleId="FootnoteTextChar">
    <w:name w:val="Footnote Text Char"/>
    <w:basedOn w:val="DefaultParagraphFont"/>
    <w:link w:val="FootnoteText"/>
    <w:rsid w:val="00BC268B"/>
    <w:rPr>
      <w:rFonts w:ascii="Arial" w:eastAsia="SimSun" w:hAnsi="Arial" w:cs="Arial"/>
      <w:sz w:val="18"/>
      <w:lang w:val="ru-RU" w:eastAsia="zh-CN"/>
    </w:rPr>
  </w:style>
  <w:style w:type="character" w:customStyle="1" w:styleId="ONUMFSChar">
    <w:name w:val="ONUM FS Char"/>
    <w:basedOn w:val="DefaultParagraphFont"/>
    <w:link w:val="ONUMFS"/>
    <w:rsid w:val="00BC268B"/>
    <w:rPr>
      <w:rFonts w:ascii="Arial" w:eastAsia="SimSun" w:hAnsi="Arial" w:cs="Arial"/>
      <w:sz w:val="22"/>
      <w:lang w:val="ru-RU" w:eastAsia="zh-CN"/>
    </w:rPr>
  </w:style>
  <w:style w:type="character" w:customStyle="1" w:styleId="null">
    <w:name w:val="null"/>
    <w:basedOn w:val="DefaultParagraphFont"/>
    <w:rsid w:val="00BC268B"/>
  </w:style>
  <w:style w:type="character" w:styleId="CommentReference">
    <w:name w:val="annotation reference"/>
    <w:basedOn w:val="DefaultParagraphFont"/>
    <w:semiHidden/>
    <w:unhideWhenUsed/>
    <w:rsid w:val="00BC268B"/>
    <w:rPr>
      <w:sz w:val="16"/>
      <w:szCs w:val="16"/>
    </w:rPr>
  </w:style>
  <w:style w:type="character" w:customStyle="1" w:styleId="CommentTextChar">
    <w:name w:val="Comment Text Char"/>
    <w:basedOn w:val="DefaultParagraphFont"/>
    <w:semiHidden/>
    <w:rsid w:val="00BC268B"/>
    <w:rPr>
      <w:rFonts w:ascii="Arial" w:eastAsia="SimSun" w:hAnsi="Arial" w:cs="Arial"/>
      <w:sz w:val="18"/>
      <w:lang w:val="ru-RU" w:eastAsia="zh-CN"/>
    </w:rPr>
  </w:style>
  <w:style w:type="paragraph" w:styleId="BalloonText">
    <w:name w:val="Balloon Text"/>
    <w:basedOn w:val="Normal"/>
    <w:link w:val="BalloonTextChar"/>
    <w:unhideWhenUsed/>
    <w:rsid w:val="00BC268B"/>
    <w:rPr>
      <w:rFonts w:ascii="Segoe UI" w:hAnsi="Segoe UI" w:cs="Segoe UI"/>
      <w:sz w:val="18"/>
      <w:szCs w:val="18"/>
    </w:rPr>
  </w:style>
  <w:style w:type="character" w:customStyle="1" w:styleId="BalloonTextChar">
    <w:name w:val="Balloon Text Char"/>
    <w:basedOn w:val="DefaultParagraphFont"/>
    <w:link w:val="BalloonText"/>
    <w:rsid w:val="00BC268B"/>
    <w:rPr>
      <w:rFonts w:ascii="Segoe UI" w:eastAsia="SimSun" w:hAnsi="Segoe UI" w:cs="Segoe UI"/>
      <w:sz w:val="18"/>
      <w:szCs w:val="18"/>
      <w:lang w:val="ru-RU" w:eastAsia="zh-CN"/>
    </w:rPr>
  </w:style>
  <w:style w:type="character" w:customStyle="1" w:styleId="A6">
    <w:name w:val="A6"/>
    <w:basedOn w:val="DefaultParagraphFont"/>
    <w:uiPriority w:val="99"/>
    <w:rsid w:val="00BC268B"/>
    <w:rPr>
      <w:color w:val="000000"/>
    </w:rPr>
  </w:style>
  <w:style w:type="character" w:customStyle="1" w:styleId="HeaderChar">
    <w:name w:val="Header Char"/>
    <w:basedOn w:val="DefaultParagraphFont"/>
    <w:link w:val="Header"/>
    <w:rsid w:val="00BC268B"/>
    <w:rPr>
      <w:rFonts w:ascii="Arial" w:eastAsia="SimSun" w:hAnsi="Arial" w:cs="Arial"/>
      <w:sz w:val="22"/>
      <w:lang w:val="ru-RU" w:eastAsia="zh-CN"/>
    </w:rPr>
  </w:style>
  <w:style w:type="table" w:styleId="TableGrid">
    <w:name w:val="Table Grid"/>
    <w:basedOn w:val="TableNormal"/>
    <w:rsid w:val="00BC268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C268B"/>
  </w:style>
  <w:style w:type="character" w:styleId="Emphasis">
    <w:name w:val="Emphasis"/>
    <w:basedOn w:val="DefaultParagraphFont"/>
    <w:uiPriority w:val="20"/>
    <w:qFormat/>
    <w:rsid w:val="00BC268B"/>
    <w:rPr>
      <w:i/>
      <w:iCs/>
    </w:rPr>
  </w:style>
  <w:style w:type="paragraph" w:customStyle="1" w:styleId="paragraph">
    <w:name w:val="paragraph"/>
    <w:basedOn w:val="Normal"/>
    <w:rsid w:val="00BC268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BC268B"/>
  </w:style>
  <w:style w:type="character" w:customStyle="1" w:styleId="eop">
    <w:name w:val="eop"/>
    <w:basedOn w:val="DefaultParagraphFont"/>
    <w:rsid w:val="00BC268B"/>
  </w:style>
  <w:style w:type="character" w:styleId="UnresolvedMention">
    <w:name w:val="Unresolved Mention"/>
    <w:basedOn w:val="DefaultParagraphFont"/>
    <w:uiPriority w:val="99"/>
    <w:semiHidden/>
    <w:unhideWhenUsed/>
    <w:rsid w:val="00BC268B"/>
    <w:rPr>
      <w:color w:val="605E5C"/>
      <w:shd w:val="clear" w:color="auto" w:fill="E1DFDD"/>
    </w:rPr>
  </w:style>
  <w:style w:type="character" w:customStyle="1" w:styleId="bumpedfont20">
    <w:name w:val="bumpedfont20"/>
    <w:basedOn w:val="DefaultParagraphFont"/>
    <w:rsid w:val="00BC268B"/>
  </w:style>
  <w:style w:type="paragraph" w:customStyle="1" w:styleId="xmsonormal">
    <w:name w:val="x_msonormal"/>
    <w:basedOn w:val="Normal"/>
    <w:rsid w:val="00BC268B"/>
    <w:rPr>
      <w:rFonts w:ascii="Calibri" w:eastAsiaTheme="minorHAnsi" w:hAnsi="Calibri" w:cs="Calibri"/>
      <w:szCs w:val="22"/>
      <w:lang w:eastAsia="en-US"/>
    </w:rPr>
  </w:style>
  <w:style w:type="paragraph" w:customStyle="1" w:styleId="Default">
    <w:name w:val="Default"/>
    <w:basedOn w:val="Normal"/>
    <w:rsid w:val="00BC268B"/>
    <w:pPr>
      <w:autoSpaceDE w:val="0"/>
      <w:autoSpaceDN w:val="0"/>
    </w:pPr>
    <w:rPr>
      <w:rFonts w:eastAsiaTheme="minorEastAsia"/>
      <w:color w:val="000000"/>
      <w:sz w:val="24"/>
      <w:szCs w:val="24"/>
    </w:rPr>
  </w:style>
  <w:style w:type="character" w:customStyle="1" w:styleId="Heading4Char">
    <w:name w:val="Heading 4 Char"/>
    <w:basedOn w:val="DefaultParagraphFont"/>
    <w:link w:val="Heading4"/>
    <w:rsid w:val="00BC268B"/>
    <w:rPr>
      <w:rFonts w:ascii="Arial" w:eastAsia="SimSun" w:hAnsi="Arial" w:cs="Arial"/>
      <w:bCs/>
      <w:i/>
      <w:sz w:val="22"/>
      <w:szCs w:val="28"/>
      <w:lang w:val="ru-RU" w:eastAsia="zh-CN"/>
    </w:rPr>
  </w:style>
  <w:style w:type="paragraph" w:customStyle="1" w:styleId="TableParagraph">
    <w:name w:val="Table Paragraph"/>
    <w:basedOn w:val="Normal"/>
    <w:uiPriority w:val="1"/>
    <w:qFormat/>
    <w:rsid w:val="00BC268B"/>
    <w:pPr>
      <w:widowControl w:val="0"/>
      <w:autoSpaceDE w:val="0"/>
      <w:autoSpaceDN w:val="0"/>
    </w:pPr>
    <w:rPr>
      <w:rFonts w:eastAsia="Arial"/>
      <w:szCs w:val="22"/>
      <w:lang w:eastAsia="en-US"/>
    </w:rPr>
  </w:style>
  <w:style w:type="paragraph" w:styleId="Revision">
    <w:name w:val="Revision"/>
    <w:hidden/>
    <w:uiPriority w:val="99"/>
    <w:semiHidden/>
    <w:rsid w:val="00BC268B"/>
    <w:rPr>
      <w:rFonts w:ascii="Arial" w:eastAsia="SimSun" w:hAnsi="Arial" w:cs="Arial"/>
      <w:sz w:val="22"/>
      <w:lang w:eastAsia="zh-CN"/>
    </w:rPr>
  </w:style>
  <w:style w:type="paragraph" w:styleId="NormalWeb">
    <w:name w:val="Normal (Web)"/>
    <w:basedOn w:val="Normal"/>
    <w:uiPriority w:val="99"/>
    <w:unhideWhenUsed/>
    <w:rsid w:val="00BC268B"/>
    <w:rPr>
      <w:rFonts w:ascii="Times New Roman" w:hAnsi="Times New Roman" w:cs="Times New Roman"/>
      <w:sz w:val="24"/>
      <w:szCs w:val="24"/>
    </w:rPr>
  </w:style>
  <w:style w:type="paragraph" w:styleId="CommentSubject">
    <w:name w:val="annotation subject"/>
    <w:basedOn w:val="CommentText"/>
    <w:next w:val="CommentText"/>
    <w:link w:val="CommentSubjectChar"/>
    <w:semiHidden/>
    <w:unhideWhenUsed/>
    <w:rsid w:val="00BC268B"/>
    <w:rPr>
      <w:b/>
      <w:bCs/>
      <w:sz w:val="20"/>
    </w:rPr>
  </w:style>
  <w:style w:type="character" w:customStyle="1" w:styleId="CommentTextChar1">
    <w:name w:val="Comment Text Char1"/>
    <w:basedOn w:val="DefaultParagraphFont"/>
    <w:link w:val="CommentText"/>
    <w:semiHidden/>
    <w:rsid w:val="00BC268B"/>
    <w:rPr>
      <w:rFonts w:ascii="Arial" w:eastAsia="SimSun" w:hAnsi="Arial" w:cs="Arial"/>
      <w:sz w:val="18"/>
      <w:lang w:val="ru-RU" w:eastAsia="zh-CN"/>
    </w:rPr>
  </w:style>
  <w:style w:type="character" w:customStyle="1" w:styleId="CommentSubjectChar">
    <w:name w:val="Comment Subject Char"/>
    <w:basedOn w:val="CommentTextChar1"/>
    <w:link w:val="CommentSubject"/>
    <w:semiHidden/>
    <w:rsid w:val="00BC268B"/>
    <w:rPr>
      <w:rFonts w:ascii="Arial" w:eastAsia="SimSun" w:hAnsi="Arial" w:cs="Arial"/>
      <w:b/>
      <w:bCs/>
      <w:sz w:val="18"/>
      <w:lang w:val="ru-RU" w:eastAsia="zh-CN"/>
    </w:rPr>
  </w:style>
  <w:style w:type="numbering" w:customStyle="1" w:styleId="CurrentList1">
    <w:name w:val="Current List1"/>
    <w:uiPriority w:val="99"/>
    <w:rsid w:val="00BC268B"/>
    <w:pPr>
      <w:numPr>
        <w:numId w:val="24"/>
      </w:numPr>
    </w:pPr>
  </w:style>
  <w:style w:type="character" w:customStyle="1" w:styleId="lead">
    <w:name w:val="lead"/>
    <w:basedOn w:val="DefaultParagraphFont"/>
    <w:rsid w:val="00BC268B"/>
  </w:style>
  <w:style w:type="paragraph" w:styleId="NoSpacing">
    <w:name w:val="No Spacing"/>
    <w:uiPriority w:val="1"/>
    <w:qFormat/>
    <w:rsid w:val="00BC268B"/>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dacatalogue.wipo.int/projects/DA_10_23_31_36_01"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wipo.int/about-wipo/ru/assemblies/2021/a_62/index.html" TargetMode="Externa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eader" Target="header8.xml"/></Relationships>
</file>

<file path=word/_rels/footnotes.xml.rels><?xml version="1.0" encoding="UTF-8" standalone="yes"?>
<Relationships xmlns="http://schemas.openxmlformats.org/package/2006/relationships"><Relationship Id="rId117" Type="http://schemas.openxmlformats.org/officeDocument/2006/relationships/hyperlink" Target="http://www.wipo.int/publications/ru/details.jsp?id=4586" TargetMode="External"/><Relationship Id="rId21" Type="http://schemas.openxmlformats.org/officeDocument/2006/relationships/hyperlink" Target="http://www.wipo.int/meetings/ru/doc_details.jsp?doc_id=628927" TargetMode="External"/><Relationship Id="rId42" Type="http://schemas.openxmlformats.org/officeDocument/2006/relationships/hyperlink" Target="https://www.wipo.int/diplomatic-conferences/ru/design-law/index.html" TargetMode="External"/><Relationship Id="rId63" Type="http://schemas.openxmlformats.org/officeDocument/2006/relationships/hyperlink" Target="https://www.wipo.int/global_ip/ru/activities/ip_office_business_solutions/index.html" TargetMode="External"/><Relationship Id="rId84" Type="http://schemas.openxmlformats.org/officeDocument/2006/relationships/hyperlink" Target="https://www.wipo.int/meetings/en/details.jsp?meeting_id=85468" TargetMode="External"/><Relationship Id="rId16" Type="http://schemas.openxmlformats.org/officeDocument/2006/relationships/hyperlink" Target="http://www.wipo.int/meetings/ru/doc_details.jsp?doc_id=630655" TargetMode="External"/><Relationship Id="rId107" Type="http://schemas.openxmlformats.org/officeDocument/2006/relationships/hyperlink" Target="https://www.wipo.int/amc/en/center/wipoadryoung/index.html" TargetMode="External"/><Relationship Id="rId11" Type="http://schemas.openxmlformats.org/officeDocument/2006/relationships/hyperlink" Target="http://www.wipo.int/ip-development/en/agenda/flexibilities/database.html" TargetMode="External"/><Relationship Id="rId32" Type="http://schemas.openxmlformats.org/officeDocument/2006/relationships/hyperlink" Target="http://www.wipo.int/web/gender/" TargetMode="External"/><Relationship Id="rId37" Type="http://schemas.openxmlformats.org/officeDocument/2006/relationships/hyperlink" Target="https://www.wipo.int/meetings/ru/doc_details.jsp?doc_id=637591" TargetMode="External"/><Relationship Id="rId53" Type="http://schemas.openxmlformats.org/officeDocument/2006/relationships/hyperlink" Target="https://www.wipo.int/meetings/ru/doc_details.jsp?doc_id=622473" TargetMode="External"/><Relationship Id="rId58" Type="http://schemas.openxmlformats.org/officeDocument/2006/relationships/hyperlink" Target="https://www.wipo.int/cooperation/ru/technical_assistance/developing-countries.html" TargetMode="External"/><Relationship Id="rId74" Type="http://schemas.openxmlformats.org/officeDocument/2006/relationships/hyperlink" Target="https://www3.wipo.int/wipogreen/en/partners/" TargetMode="External"/><Relationship Id="rId79" Type="http://schemas.openxmlformats.org/officeDocument/2006/relationships/hyperlink" Target="https://wipogreen.wipo.int/wipogreen-database/search?pagination.page=0&amp;pagination.size=10&amp;sort.0.field=CREATED_AT&amp;sort.0.direction=DESC&amp;queryFilters.0.field=COLLECTION&amp;queryFilters.0.value=138827" TargetMode="External"/><Relationship Id="rId102" Type="http://schemas.openxmlformats.org/officeDocument/2006/relationships/hyperlink" Target="http://www.wipo.int/about-ip/ru/ip_innovation_economics/gender_innovation_gap/gender_dictionary.html" TargetMode="External"/><Relationship Id="rId123" Type="http://schemas.openxmlformats.org/officeDocument/2006/relationships/hyperlink" Target="https://www.wipo.int/meetings/ru/doc_details.jsp?doc_id=600731" TargetMode="External"/><Relationship Id="rId128" Type="http://schemas.openxmlformats.org/officeDocument/2006/relationships/hyperlink" Target="http://www.wipo.int/meetings/ru/doc_details.jsp?doc_id=625184" TargetMode="External"/><Relationship Id="rId5" Type="http://schemas.openxmlformats.org/officeDocument/2006/relationships/hyperlink" Target="https://www.wipo.int/export/sites/www/ip-development/en/agenda/docs/roster-of-topics-on-ip-and-development.pdf" TargetMode="External"/><Relationship Id="rId90" Type="http://schemas.openxmlformats.org/officeDocument/2006/relationships/hyperlink" Target="https://www.wipo.int/tk/ru/wipo-gratk-treaty.html" TargetMode="External"/><Relationship Id="rId95" Type="http://schemas.openxmlformats.org/officeDocument/2006/relationships/hyperlink" Target="https://www.wipo.int/ip-competition/ru/index.html" TargetMode="External"/><Relationship Id="rId22" Type="http://schemas.openxmlformats.org/officeDocument/2006/relationships/hyperlink" Target="https://www.wipo.int/meetings/ru/doc_details.jsp?doc_id=570471" TargetMode="External"/><Relationship Id="rId27" Type="http://schemas.openxmlformats.org/officeDocument/2006/relationships/hyperlink" Target="https://dacatalogue.wipo.int/projectfiles/DA_01_05_01/Guidebook/RU/Development%20Agenda%20Guidebook_R.pdf" TargetMode="External"/><Relationship Id="rId43" Type="http://schemas.openxmlformats.org/officeDocument/2006/relationships/hyperlink" Target="http://www.wipo.int/wipoforcreators/en/news/2023/news_0006.html" TargetMode="External"/><Relationship Id="rId48" Type="http://schemas.openxmlformats.org/officeDocument/2006/relationships/hyperlink" Target="https://www.wipo.int/meetings/ru/doc_details.jsp?doc_id=630104" TargetMode="External"/><Relationship Id="rId64" Type="http://schemas.openxmlformats.org/officeDocument/2006/relationships/hyperlink" Target="http://www.wipo.int/meetings/ru/details.jsp?meeting_id=83813" TargetMode="External"/><Relationship Id="rId69" Type="http://schemas.openxmlformats.org/officeDocument/2006/relationships/hyperlink" Target="https://www.wipo.int/publications/ru/details.jsp?id=4741" TargetMode="External"/><Relationship Id="rId113" Type="http://schemas.openxmlformats.org/officeDocument/2006/relationships/hyperlink" Target="http://www.wipo.int/patentscope/ru/programs/patent_landscapes/" TargetMode="External"/><Relationship Id="rId118" Type="http://schemas.openxmlformats.org/officeDocument/2006/relationships/hyperlink" Target="http://www.wipo.int/publications/ru/details.jsp?id=4714" TargetMode="External"/><Relationship Id="rId80" Type="http://schemas.openxmlformats.org/officeDocument/2006/relationships/hyperlink" Target="https://www3.wipo.int/wipogreen/en/news/2024/news_0015.html" TargetMode="External"/><Relationship Id="rId85" Type="http://schemas.openxmlformats.org/officeDocument/2006/relationships/hyperlink" Target="https://respectforip.org/" TargetMode="External"/><Relationship Id="rId12" Type="http://schemas.openxmlformats.org/officeDocument/2006/relationships/hyperlink" Target="http://www.wipo.int/meetings/ru/doc_details.jsp?doc_id=387181" TargetMode="External"/><Relationship Id="rId17" Type="http://schemas.openxmlformats.org/officeDocument/2006/relationships/hyperlink" Target="http://www.wipo.int/meetings/ru/doc_details.jsp?doc_id=637020" TargetMode="External"/><Relationship Id="rId33" Type="http://schemas.openxmlformats.org/officeDocument/2006/relationships/hyperlink" Target="https://www.wipo.int/meetings/en/details.jsp?meeting_id=84409" TargetMode="External"/><Relationship Id="rId38" Type="http://schemas.openxmlformats.org/officeDocument/2006/relationships/hyperlink" Target="https://www.wipo.int/meetings/ru/doc_details.jsp?doc_id=629283" TargetMode="External"/><Relationship Id="rId59" Type="http://schemas.openxmlformats.org/officeDocument/2006/relationships/hyperlink" Target="https://www.wipo.int/export/sites/www/standards/en/pdf/03-26-01_v1_6.pdf" TargetMode="External"/><Relationship Id="rId103" Type="http://schemas.openxmlformats.org/officeDocument/2006/relationships/hyperlink" Target="https://www.cambridge.org/core/books/intellectual-property-innovation-and-economic-inequality/unequal-geographical-distribution-of-innovative-activity/B74A11D5A24E92A882237B67920396EE" TargetMode="External"/><Relationship Id="rId108" Type="http://schemas.openxmlformats.org/officeDocument/2006/relationships/hyperlink" Target="https://etisc.wipo.int/" TargetMode="External"/><Relationship Id="rId124" Type="http://schemas.openxmlformats.org/officeDocument/2006/relationships/hyperlink" Target="http://www.wipo.int/meetings/ru/doc_details.jsp?doc_id=601651" TargetMode="External"/><Relationship Id="rId129" Type="http://schemas.openxmlformats.org/officeDocument/2006/relationships/hyperlink" Target="http://www.wipo.int/meetings/ru/doc_details.jsp?doc_id=607672" TargetMode="External"/><Relationship Id="rId54" Type="http://schemas.openxmlformats.org/officeDocument/2006/relationships/hyperlink" Target="https://www.wipo.int/meetings/ru/doc_details.jsp?doc_id=629427" TargetMode="External"/><Relationship Id="rId70" Type="http://schemas.openxmlformats.org/officeDocument/2006/relationships/hyperlink" Target="https://www.wipo.int/en/web/wipo-academy/w/news/2024/empowering-tunisian-youth-through-ip" TargetMode="External"/><Relationship Id="rId75" Type="http://schemas.openxmlformats.org/officeDocument/2006/relationships/hyperlink" Target="https://www.wipo.int/web/green-technology-book" TargetMode="External"/><Relationship Id="rId91" Type="http://schemas.openxmlformats.org/officeDocument/2006/relationships/hyperlink" Target="http://www.wipo.int/meetings/en/details.jsp?meeting_id=80916" TargetMode="External"/><Relationship Id="rId96" Type="http://schemas.openxmlformats.org/officeDocument/2006/relationships/hyperlink" Target="https://www.wipo.int/ru/web/business/sme-support-institutions-platform-search" TargetMode="External"/><Relationship Id="rId1" Type="http://schemas.openxmlformats.org/officeDocument/2006/relationships/hyperlink" Target="https://www.wipo.int/meetings/ru/doc_details.jsp?doc_id=541373" TargetMode="External"/><Relationship Id="rId6" Type="http://schemas.openxmlformats.org/officeDocument/2006/relationships/hyperlink" Target="https://www.wipo.int/meetings/en/doc_details.jsp?doc_id=630523" TargetMode="External"/><Relationship Id="rId23" Type="http://schemas.openxmlformats.org/officeDocument/2006/relationships/hyperlink" Target="http://www.wipo.int/meetings/ru/doc_details.jsp?doc_id=570471" TargetMode="External"/><Relationship Id="rId28" Type="http://schemas.openxmlformats.org/officeDocument/2006/relationships/hyperlink" Target="https://welc.wipo.int/ipedu/" TargetMode="External"/><Relationship Id="rId49" Type="http://schemas.openxmlformats.org/officeDocument/2006/relationships/hyperlink" Target="https://www.wipo.int/meetings/ru/doc_details.jsp?doc_id=627732" TargetMode="External"/><Relationship Id="rId114" Type="http://schemas.openxmlformats.org/officeDocument/2006/relationships/hyperlink" Target="https://inspire.wipo.int/patent-register-portal" TargetMode="External"/><Relationship Id="rId119" Type="http://schemas.openxmlformats.org/officeDocument/2006/relationships/hyperlink" Target="http://www.cambridge.org/core/books/informal-economy-in-developing-nations/C7494C6FD7EE4DC86BBADB4A7B87BCE3" TargetMode="External"/><Relationship Id="rId44" Type="http://schemas.openxmlformats.org/officeDocument/2006/relationships/hyperlink" Target="https://www.accessiblebooksconsortium.org/en/w/news/2024/abc-international-excellence-awards-recognize-gerbera-ediciones-argentina-and-round-table-on-information-access-australia-and-new-zealand" TargetMode="External"/><Relationship Id="rId60" Type="http://schemas.openxmlformats.org/officeDocument/2006/relationships/hyperlink" Target="https://www.wipo.int/about-ip/ru/frontier_technologies/index.html" TargetMode="External"/><Relationship Id="rId65" Type="http://schemas.openxmlformats.org/officeDocument/2006/relationships/hyperlink" Target="https://www.wipo.int/ru/web/global-health/w/news/2024/who-wipo-wto-to-host-symposium-on-boosting-manufacturing-for-non-communicable-diseases" TargetMode="External"/><Relationship Id="rId81" Type="http://schemas.openxmlformats.org/officeDocument/2006/relationships/hyperlink" Target="https://www3.wipo.int/wipogreen/en/ipo-green/" TargetMode="External"/><Relationship Id="rId86" Type="http://schemas.openxmlformats.org/officeDocument/2006/relationships/hyperlink" Target="https://www.wipo.int/tk/en/news/tk/2024/news_0008.html" TargetMode="External"/><Relationship Id="rId130" Type="http://schemas.openxmlformats.org/officeDocument/2006/relationships/hyperlink" Target="http://www.wipo.int/meetings/ru/doc_details.jsp?doc_id=621667" TargetMode="External"/><Relationship Id="rId13" Type="http://schemas.openxmlformats.org/officeDocument/2006/relationships/hyperlink" Target="https://www.wipo.int/ru/web/gender/w/news/2024/closing-the-gender-gap-in-ip-women-and-the-sustainable-development-goals" TargetMode="External"/><Relationship Id="rId18" Type="http://schemas.openxmlformats.org/officeDocument/2006/relationships/hyperlink" Target="http://www.wipo.int/meetings/ru/doc_details.jsp?doc_id=637071" TargetMode="External"/><Relationship Id="rId39" Type="http://schemas.openxmlformats.org/officeDocument/2006/relationships/hyperlink" Target="https://www.wipo.int/about-wipo/en/offices/nigeria/news/2024/news_0001.html" TargetMode="External"/><Relationship Id="rId109" Type="http://schemas.openxmlformats.org/officeDocument/2006/relationships/hyperlink" Target="file:///\\adi.wipo.int\wipodata\MARKS\OrgDacd\Shared\CDIP%20Meetings\CDIP_34th_Session_May%205-9,%202025\Documents\CDIP_34_2_DG%20Report\inspire.wipo.int\wipo-inspire" TargetMode="External"/><Relationship Id="rId34" Type="http://schemas.openxmlformats.org/officeDocument/2006/relationships/hyperlink" Target="https://www.wipo.int/documents/d/gender/docs-en-iwd-joint-message-2024.pdf" TargetMode="External"/><Relationship Id="rId50" Type="http://schemas.openxmlformats.org/officeDocument/2006/relationships/hyperlink" Target="https://www.wipo.int/meetings/ru/doc_details.jsp?doc_id=622591" TargetMode="External"/><Relationship Id="rId55" Type="http://schemas.openxmlformats.org/officeDocument/2006/relationships/hyperlink" Target="http://www.wipo.int/meetings/ru/doc_details.jsp?doc_id=629405" TargetMode="External"/><Relationship Id="rId76" Type="http://schemas.openxmlformats.org/officeDocument/2006/relationships/hyperlink" Target="https://wipogreen.wipo.int/wipogreen-database/collection-collections/146441" TargetMode="External"/><Relationship Id="rId97" Type="http://schemas.openxmlformats.org/officeDocument/2006/relationships/hyperlink" Target="https://www.wipo.int/en/web/wipo-ip-diagnostics" TargetMode="External"/><Relationship Id="rId104" Type="http://schemas.openxmlformats.org/officeDocument/2006/relationships/hyperlink" Target="https://www.wipo.int/meetings/ru/2024/judgesforum2024.html" TargetMode="External"/><Relationship Id="rId120" Type="http://schemas.openxmlformats.org/officeDocument/2006/relationships/hyperlink" Target="http://www.cambridge.org/core/books/informal-economy-in-developing-nations/C7494C6FD7EE4DC86BBADB4A7B87BCE3" TargetMode="External"/><Relationship Id="rId125" Type="http://schemas.openxmlformats.org/officeDocument/2006/relationships/hyperlink" Target="http://www.wipo.int/meetings/ru/doc_details.jsp?doc_id=627738" TargetMode="External"/><Relationship Id="rId7" Type="http://schemas.openxmlformats.org/officeDocument/2006/relationships/hyperlink" Target="https://www.wipo.int/meetings/en/doc_details.jsp?doc_id=630523" TargetMode="External"/><Relationship Id="rId71" Type="http://schemas.openxmlformats.org/officeDocument/2006/relationships/hyperlink" Target="https://www.wipo.int/en/web/director-general/w/daren-tang/news/2024/news_0020" TargetMode="External"/><Relationship Id="rId92" Type="http://schemas.openxmlformats.org/officeDocument/2006/relationships/hyperlink" Target="http://www.wipo.int/meetings/en/details.jsp?meeting_id=80927" TargetMode="External"/><Relationship Id="rId2" Type="http://schemas.openxmlformats.org/officeDocument/2006/relationships/hyperlink" Target="http://www.wipo.int/tad/en/activitydetails.jsp?id=28332" TargetMode="External"/><Relationship Id="rId29" Type="http://schemas.openxmlformats.org/officeDocument/2006/relationships/hyperlink" Target="https://patentscope.wipo.int/search/en/search.jsf" TargetMode="External"/><Relationship Id="rId24" Type="http://schemas.openxmlformats.org/officeDocument/2006/relationships/hyperlink" Target="http://www.wipo.int/meetings/en/doc_details.jsp?doc_id=636891" TargetMode="External"/><Relationship Id="rId40" Type="http://schemas.openxmlformats.org/officeDocument/2006/relationships/hyperlink" Target="https://www.wipo.int/meetings/ru/doc_details.jsp?doc_id=628928" TargetMode="External"/><Relationship Id="rId45" Type="http://schemas.openxmlformats.org/officeDocument/2006/relationships/hyperlink" Target="https://www.accessiblebooksconsortium.org/en/w/news/2024/right-to-read-conference-champions-access-for-the-visually-impaired-across-pacific-islands" TargetMode="External"/><Relationship Id="rId66" Type="http://schemas.openxmlformats.org/officeDocument/2006/relationships/hyperlink" Target="https://www.who.int/initiatives/global-initiative-on-ai-for-health" TargetMode="External"/><Relationship Id="rId87" Type="http://schemas.openxmlformats.org/officeDocument/2006/relationships/hyperlink" Target="https://www.wipo.int/tk/ru/women_entrepreneurs/index.html" TargetMode="External"/><Relationship Id="rId110" Type="http://schemas.openxmlformats.org/officeDocument/2006/relationships/hyperlink" Target="https://inspire.wipo.int/" TargetMode="External"/><Relationship Id="rId115" Type="http://schemas.openxmlformats.org/officeDocument/2006/relationships/hyperlink" Target="http://www.wipo.int/publications/ru/details.jsp?id=4501" TargetMode="External"/><Relationship Id="rId131" Type="http://schemas.openxmlformats.org/officeDocument/2006/relationships/hyperlink" Target="http://www.wipo.int/meetings/ru/doc_details.jsp?doc_id=582427" TargetMode="External"/><Relationship Id="rId61" Type="http://schemas.openxmlformats.org/officeDocument/2006/relationships/hyperlink" Target="https://www.wipo.int/publications/ru/details.jsp?id=4711" TargetMode="External"/><Relationship Id="rId82" Type="http://schemas.openxmlformats.org/officeDocument/2006/relationships/hyperlink" Target="https://c.connectedviews.com/01/Search/WIPOwebinars?search=ipogreen" TargetMode="External"/><Relationship Id="rId19" Type="http://schemas.openxmlformats.org/officeDocument/2006/relationships/hyperlink" Target="http://www.wipo.int/meetings/ru/doc_details.jsp?doc_id=637348" TargetMode="External"/><Relationship Id="rId14" Type="http://schemas.openxmlformats.org/officeDocument/2006/relationships/hyperlink" Target="https://www.wipo.int/ru/web/gender/w/news/2024/closing-the-gender-gap-in-ip-women-and-the-sustainable-development-goals" TargetMode="External"/><Relationship Id="rId30" Type="http://schemas.openxmlformats.org/officeDocument/2006/relationships/hyperlink" Target="https://www.wipo.int/meetings/ru/doc_details.jsp?doc_id=640446" TargetMode="External"/><Relationship Id="rId35" Type="http://schemas.openxmlformats.org/officeDocument/2006/relationships/hyperlink" Target="https://www.wipo.int/documents/d/gender/docs-en-iwd-joint-message-2024.pdf" TargetMode="External"/><Relationship Id="rId56" Type="http://schemas.openxmlformats.org/officeDocument/2006/relationships/hyperlink" Target="http://www.wipo.int/meetings/ru/doc_details.jsp?doc_id=272841" TargetMode="External"/><Relationship Id="rId77" Type="http://schemas.openxmlformats.org/officeDocument/2006/relationships/hyperlink" Target="https://www3.wipo.int/wipogreen/en/projects/" TargetMode="External"/><Relationship Id="rId100" Type="http://schemas.openxmlformats.org/officeDocument/2006/relationships/hyperlink" Target="http://www.wipo.int/tisc/ru/search/" TargetMode="External"/><Relationship Id="rId105" Type="http://schemas.openxmlformats.org/officeDocument/2006/relationships/hyperlink" Target="http://www.wipo.int/wipolex" TargetMode="External"/><Relationship Id="rId126" Type="http://schemas.openxmlformats.org/officeDocument/2006/relationships/hyperlink" Target="http://www.wipo.int/publications/ru/details.jsp?id=4501" TargetMode="External"/><Relationship Id="rId8" Type="http://schemas.openxmlformats.org/officeDocument/2006/relationships/hyperlink" Target="https://www.wipo.int/meetings/ru/doc_details.jsp?doc_id=628277" TargetMode="External"/><Relationship Id="rId51" Type="http://schemas.openxmlformats.org/officeDocument/2006/relationships/hyperlink" Target="http://www.wipo.int/meetings/ru/doc_details.jsp?doc_id=629272" TargetMode="External"/><Relationship Id="rId72" Type="http://schemas.openxmlformats.org/officeDocument/2006/relationships/hyperlink" Target="https://www.wipo.int/meetings/ru/2024/online-branding-bootcamp.html" TargetMode="External"/><Relationship Id="rId93" Type="http://schemas.openxmlformats.org/officeDocument/2006/relationships/hyperlink" Target="https://www.wipo.int/meetings/ru/doc_details.jsp?doc_id=628371" TargetMode="External"/><Relationship Id="rId98" Type="http://schemas.openxmlformats.org/officeDocument/2006/relationships/hyperlink" Target="http://www.wipo.int/publications/ru/series/index.jsp?id=243" TargetMode="External"/><Relationship Id="rId121" Type="http://schemas.openxmlformats.org/officeDocument/2006/relationships/hyperlink" Target="https://welc.wipo.int/jtip/?lang=de" TargetMode="External"/><Relationship Id="rId3" Type="http://schemas.openxmlformats.org/officeDocument/2006/relationships/hyperlink" Target="https://www.wipo.int/tad/en/activitydetails.jsp?id=28332" TargetMode="External"/><Relationship Id="rId25" Type="http://schemas.openxmlformats.org/officeDocument/2006/relationships/hyperlink" Target="http://www.wipo.int/cooperation/en/south_south/" TargetMode="External"/><Relationship Id="rId46" Type="http://schemas.openxmlformats.org/officeDocument/2006/relationships/hyperlink" Target="http://www.wipo.int/global-awards/ru/" TargetMode="External"/><Relationship Id="rId67" Type="http://schemas.openxmlformats.org/officeDocument/2006/relationships/hyperlink" Target="https://www.itu.int/net4/wsis/forum/2024/" TargetMode="External"/><Relationship Id="rId116" Type="http://schemas.openxmlformats.org/officeDocument/2006/relationships/hyperlink" Target="http://www.wipo.int/publications/ru/details.jsp?id=4502" TargetMode="External"/><Relationship Id="rId20" Type="http://schemas.openxmlformats.org/officeDocument/2006/relationships/hyperlink" Target="http://www.wipo.int/meetings/ru/doc_details.jsp?doc_id=639846" TargetMode="External"/><Relationship Id="rId41" Type="http://schemas.openxmlformats.org/officeDocument/2006/relationships/hyperlink" Target="http://www.wipo.int/meetings/en/doc_details.jsp?doc_id=590831" TargetMode="External"/><Relationship Id="rId62" Type="http://schemas.openxmlformats.org/officeDocument/2006/relationships/hyperlink" Target="https://www.wipo.int/about-ip/ru/frontier_technologies/news/2024/news_0002.html" TargetMode="External"/><Relationship Id="rId83" Type="http://schemas.openxmlformats.org/officeDocument/2006/relationships/hyperlink" Target="https://www.wipo.int/respect-for-ip/en/activities/current.html" TargetMode="External"/><Relationship Id="rId88" Type="http://schemas.openxmlformats.org/officeDocument/2006/relationships/hyperlink" Target="https://www.wipo.int/meetings/ru/details.jsp?meeting_id=76108" TargetMode="External"/><Relationship Id="rId111" Type="http://schemas.openxmlformats.org/officeDocument/2006/relationships/hyperlink" Target="https://www.wipo.int/tisc/ru/" TargetMode="External"/><Relationship Id="rId132" Type="http://schemas.openxmlformats.org/officeDocument/2006/relationships/hyperlink" Target="http://www.wipo.int/meetings/ru/doc_details.jsp?doc_id=639846" TargetMode="External"/><Relationship Id="rId15" Type="http://schemas.openxmlformats.org/officeDocument/2006/relationships/hyperlink" Target="http://www.wipo.int/meetings/ru/details.jsp?meeting_id=76488" TargetMode="External"/><Relationship Id="rId36" Type="http://schemas.openxmlformats.org/officeDocument/2006/relationships/hyperlink" Target="https://www.wipo.int/documents/d/gender/docs-en-iwd-joint-message-2024.pdf" TargetMode="External"/><Relationship Id="rId57" Type="http://schemas.openxmlformats.org/officeDocument/2006/relationships/hyperlink" Target="https://www.wipo.int/ru/web/mobile-apps/index" TargetMode="External"/><Relationship Id="rId106" Type="http://schemas.openxmlformats.org/officeDocument/2006/relationships/hyperlink" Target="http://www.wipo.int/wipolex/en/collections/profile/sep_caselaw" TargetMode="External"/><Relationship Id="rId127" Type="http://schemas.openxmlformats.org/officeDocument/2006/relationships/hyperlink" Target="http://www.wipo.int/publications/ru/details.jsp?id=4502" TargetMode="External"/><Relationship Id="rId10" Type="http://schemas.openxmlformats.org/officeDocument/2006/relationships/hyperlink" Target="http://www.wipo.int/meetings/ru/doc_details.jsp?doc_id=621473" TargetMode="External"/><Relationship Id="rId31" Type="http://schemas.openxmlformats.org/officeDocument/2006/relationships/hyperlink" Target="https://www.wipo.int/export/sites/www/women-and-ip/en/docs/rn2023-1_ipgap.pdf" TargetMode="External"/><Relationship Id="rId52" Type="http://schemas.openxmlformats.org/officeDocument/2006/relationships/hyperlink" Target="http://www.wipo.int/meetings/ru/doc_details.jsp?doc_id=629766" TargetMode="External"/><Relationship Id="rId73" Type="http://schemas.openxmlformats.org/officeDocument/2006/relationships/hyperlink" Target="https://www.wipo.int/en/web/youth-engagement/w/news/2024/inter-generational-dialogue-in-the-life-sciences-sector-1" TargetMode="External"/><Relationship Id="rId78" Type="http://schemas.openxmlformats.org/officeDocument/2006/relationships/hyperlink" Target="https://www3.wipo.int/wipogreen/en/projects/" TargetMode="External"/><Relationship Id="rId94" Type="http://schemas.openxmlformats.org/officeDocument/2006/relationships/hyperlink" Target="https://www.wipo.int/meetings/ru/details.jsp?meeting_id=76048" TargetMode="External"/><Relationship Id="rId99" Type="http://schemas.openxmlformats.org/officeDocument/2006/relationships/hyperlink" Target="https://www.aseanip.org/home/2024/09/20/the-wipo-asean-ip-valuation-project" TargetMode="External"/><Relationship Id="rId101" Type="http://schemas.openxmlformats.org/officeDocument/2006/relationships/hyperlink" Target="https://www.wipo.int/publications/en/details.jsp?id=4714" TargetMode="External"/><Relationship Id="rId122" Type="http://schemas.openxmlformats.org/officeDocument/2006/relationships/hyperlink" Target="http://www.wipo.int/women-inventors/ru/index.html" TargetMode="External"/><Relationship Id="rId4" Type="http://schemas.openxmlformats.org/officeDocument/2006/relationships/hyperlink" Target="https://www.un.org/ldcportal/content/wipos-graduation-support-package-ldcs" TargetMode="External"/><Relationship Id="rId9" Type="http://schemas.openxmlformats.org/officeDocument/2006/relationships/hyperlink" Target="https://www.wipo.int/meetings/en/doc_details.jsp?doc_id=639845" TargetMode="External"/><Relationship Id="rId26" Type="http://schemas.openxmlformats.org/officeDocument/2006/relationships/hyperlink" Target="https://dacatalogue.wipo.int/projects" TargetMode="External"/><Relationship Id="rId47" Type="http://schemas.openxmlformats.org/officeDocument/2006/relationships/hyperlink" Target="https://www.wipo.int/ru/web/awards/national" TargetMode="External"/><Relationship Id="rId68" Type="http://schemas.openxmlformats.org/officeDocument/2006/relationships/hyperlink" Target="https://aiforgood.itu.int/summit24/" TargetMode="External"/><Relationship Id="rId89" Type="http://schemas.openxmlformats.org/officeDocument/2006/relationships/hyperlink" Target="https://www.wipo.int/tk/ru/news/tk/2024/news_0001.html" TargetMode="External"/><Relationship Id="rId112" Type="http://schemas.openxmlformats.org/officeDocument/2006/relationships/hyperlink" Target="https://tppm.wipo.int/" TargetMode="External"/><Relationship Id="rId133" Type="http://schemas.openxmlformats.org/officeDocument/2006/relationships/hyperlink" Target="https://www.wipo.int/meetings/ru/doc_details.jsp?doc_id=54137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837B83-3B4A-4EC1-AAE4-E845CFF06ADE}">
  <ds:schemaRefs>
    <ds:schemaRef ds:uri="http://schemas.openxmlformats.org/officeDocument/2006/bibliography"/>
  </ds:schemaRefs>
</ds:datastoreItem>
</file>

<file path=customXml/itemProps2.xml><?xml version="1.0" encoding="utf-8"?>
<ds:datastoreItem xmlns:ds="http://schemas.openxmlformats.org/officeDocument/2006/customXml" ds:itemID="{C0359AF9-7C8F-4A32-9E74-34FE5A575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7CE69-8AEA-4568-875F-7C97B779ACE7}">
  <ds:schemaRefs>
    <ds:schemaRef ds:uri="http://schemas.microsoft.com/sharepoint/v3/contenttype/forms"/>
  </ds:schemaRefs>
</ds:datastoreItem>
</file>

<file path=customXml/itemProps4.xml><?xml version="1.0" encoding="utf-8"?>
<ds:datastoreItem xmlns:ds="http://schemas.openxmlformats.org/officeDocument/2006/customXml" ds:itemID="{735F9D62-BA52-4576-A242-16B410B65F39}">
  <ds:schemaRefs>
    <ds:schemaRef ds:uri="http://purl.org/dc/dcmitype/"/>
    <ds:schemaRef ds:uri="http://purl.org/dc/terms/"/>
    <ds:schemaRef ds:uri="781c9f64-295c-457e-9e5f-c4eb841d6909"/>
    <ds:schemaRef ds:uri="b1a73aef-ce8f-442d-a5fc-a13bc475f3fd"/>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WO_GA_58 (E).dotm</Template>
  <TotalTime>1</TotalTime>
  <Pages>79</Pages>
  <Words>27241</Words>
  <Characters>185118</Characters>
  <Application>Microsoft Office Word</Application>
  <DocSecurity>0</DocSecurity>
  <Lines>1542</Lines>
  <Paragraphs>423</Paragraphs>
  <ScaleCrop>false</ScaleCrop>
  <HeadingPairs>
    <vt:vector size="2" baseType="variant">
      <vt:variant>
        <vt:lpstr>Title</vt:lpstr>
      </vt:variant>
      <vt:variant>
        <vt:i4>1</vt:i4>
      </vt:variant>
    </vt:vector>
  </HeadingPairs>
  <TitlesOfParts>
    <vt:vector size="1" baseType="lpstr">
      <vt:lpstr>WO/GA/58/7</vt:lpstr>
    </vt:vector>
  </TitlesOfParts>
  <Company>WIPO</Company>
  <LinksUpToDate>false</LinksUpToDate>
  <CharactersWithSpaces>211936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WO/GA/58/7</dc:title>
  <dc:creator>WIPO</dc:creator>
  <cp:keywords>FOR OFFICIAL USE ONLY</cp:keywords>
  <cp:lastModifiedBy>RUSSO Antonella</cp:lastModifiedBy>
  <cp:revision>2</cp:revision>
  <cp:lastPrinted>2025-05-28T14:12:00Z</cp:lastPrinted>
  <dcterms:created xsi:type="dcterms:W3CDTF">2025-05-28T14:13:00Z</dcterms:created>
  <dcterms:modified xsi:type="dcterms:W3CDTF">2025-05-28T14:13:00Z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0x0101005ABDE43AC2B2FA498C2D4BCF657BBF08</vt:lpwstr>
  </property>
  <property fmtid="{D5CDD505-2E9C-101B-9397-08002B2CF9AE}" pid="8" name="MSIP_Label_20773ee6-353b-4fb9-a59d-0b94c8c67bea_Enabled">
    <vt:lpwstr>true</vt:lpwstr>
  </property>
  <property fmtid="{D5CDD505-2E9C-101B-9397-08002B2CF9AE}" pid="9" name="MSIP_Label_20773ee6-353b-4fb9-a59d-0b94c8c67bea_SetDate">
    <vt:lpwstr>2025-02-18T10:25:53Z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a2808228-0a80-4ddc-a626-8b46f8c9c0de</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