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282D0" w14:textId="0D8286FA" w:rsidR="008B2CC1" w:rsidRPr="008B2CC1" w:rsidRDefault="00B20BD5" w:rsidP="00BD0E30">
      <w:pPr>
        <w:jc w:val="right"/>
      </w:pPr>
      <w:r>
        <w:rPr>
          <w:noProof/>
          <w:lang w:val="en-US" w:eastAsia="en-US"/>
        </w:rPr>
        <w:drawing>
          <wp:inline distT="0" distB="0" distL="0" distR="0" wp14:anchorId="62841A88" wp14:editId="2A2FF97A">
            <wp:extent cx="3039110" cy="1398270"/>
            <wp:effectExtent l="0" t="0" r="8890" b="0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1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03221873" wp14:editId="562F388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0F601E8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4112913" w14:textId="2A616195" w:rsidR="008B2CC1" w:rsidRPr="001024FE" w:rsidRDefault="00A9118D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WO/GA/56/</w:t>
      </w: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>8</w:t>
      </w:r>
    </w:p>
    <w:p w14:paraId="71618AA0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  <w:szCs w:val="15"/>
        </w:rPr>
        <w:t>английский</w:t>
      </w:r>
    </w:p>
    <w:bookmarkEnd w:id="1"/>
    <w:p w14:paraId="46101C54" w14:textId="77777777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  <w:szCs w:val="15"/>
        </w:rPr>
        <w:t>12 апреля 2023 года</w:t>
      </w:r>
    </w:p>
    <w:bookmarkEnd w:id="2"/>
    <w:p w14:paraId="731B9442" w14:textId="77777777" w:rsidR="008B2CC1" w:rsidRPr="003845C1" w:rsidRDefault="00A9118D" w:rsidP="00CE65D4">
      <w:pPr>
        <w:spacing w:after="600"/>
        <w:rPr>
          <w:b/>
          <w:sz w:val="28"/>
          <w:szCs w:val="28"/>
        </w:rPr>
      </w:pPr>
      <w:r>
        <w:rPr>
          <w:b/>
          <w:sz w:val="28"/>
          <w:szCs w:val="28"/>
        </w:rPr>
        <w:t>Генеральная Ассамблея ВОИС</w:t>
      </w:r>
    </w:p>
    <w:p w14:paraId="0413AEB4" w14:textId="77777777" w:rsidR="008B2CC1" w:rsidRPr="003845C1" w:rsidRDefault="00A9118D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Пятьдесят шестая (26-я очередная) сессия</w:t>
      </w:r>
    </w:p>
    <w:p w14:paraId="0221D349" w14:textId="77777777" w:rsidR="008B2CC1" w:rsidRPr="009F3BF9" w:rsidRDefault="00A9118D" w:rsidP="00CE65D4">
      <w:pPr>
        <w:spacing w:after="720"/>
      </w:pPr>
      <w:r>
        <w:rPr>
          <w:b/>
          <w:sz w:val="24"/>
          <w:szCs w:val="24"/>
        </w:rPr>
        <w:t>Женева, 6–14 июля 2023 года</w:t>
      </w:r>
    </w:p>
    <w:p w14:paraId="66B34B38" w14:textId="77777777" w:rsidR="008B2CC1" w:rsidRPr="009F3BF9" w:rsidRDefault="00F942C0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ОТЧЕТ О РАБОТЕ ПОСТОЯННОГО КОМИТЕТА ПО ЗАКОНОДАТЕЛЬСТВУ В ОБЛАСТИ ТОВАРНЫХ ЗНАКОВ, ПРОМЫШЛЕННЫХ ОБРАЗЦОВ И ГЕОГРАФИЧЕСКИХ УКАЗАНИЙ (ПКТЗ)</w:t>
      </w:r>
    </w:p>
    <w:p w14:paraId="075989ED" w14:textId="77777777" w:rsidR="008B2CC1" w:rsidRPr="004D39C4" w:rsidRDefault="00F942C0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подготовлен Секретариатом</w:t>
      </w:r>
    </w:p>
    <w:bookmarkEnd w:id="4"/>
    <w:p w14:paraId="110D06C4" w14:textId="040C7BE5" w:rsidR="002928D3" w:rsidRPr="00F942C0" w:rsidRDefault="00F942C0" w:rsidP="00F942C0">
      <w:pPr>
        <w:pStyle w:val="ONUME"/>
      </w:pPr>
      <w:r>
        <w:t>В рассматриваемый отчетный период Постоянный комитет по законодательству в области товарных знаков, промышленных образцов и географических указаний (ПКТЗ) провел сорок шестую сессию (21–23 ноября 2022 года).</w:t>
      </w:r>
      <w:r w:rsidR="00B20BD5">
        <w:t xml:space="preserve"> </w:t>
      </w:r>
      <w:r>
        <w:t>Сессия проходила под председательством г-на Семена Левицкого (Республика Молдова) и была организована в гибридном формате.</w:t>
      </w:r>
      <w:r w:rsidR="00B20BD5">
        <w:t xml:space="preserve"> </w:t>
      </w:r>
      <w:r>
        <w:t>В сессии приняли участие 127 делегаций. Резюме исполняющего обязанности Председателя сорок шестой сессии опубликовано в качестве документа</w:t>
      </w:r>
      <w:r w:rsidR="00C538BC">
        <w:rPr>
          <w:lang w:val="en-GB"/>
        </w:rPr>
        <w:t> </w:t>
      </w:r>
      <w:r>
        <w:t xml:space="preserve">SCT/46/8 и размещено по адресу </w:t>
      </w:r>
      <w:hyperlink r:id="rId9" w:history="1">
        <w:r>
          <w:rPr>
            <w:rStyle w:val="Hyperlink"/>
            <w:color w:val="auto"/>
          </w:rPr>
          <w:t>https://www.wipo.int/edocs/mdocs/sct/ru/sct_46/sct_46_8.pdf</w:t>
        </w:r>
      </w:hyperlink>
      <w:r>
        <w:t>.</w:t>
      </w:r>
    </w:p>
    <w:p w14:paraId="3BC9537D" w14:textId="64357444" w:rsidR="00F942C0" w:rsidRDefault="00F942C0" w:rsidP="00F942C0">
      <w:pPr>
        <w:pStyle w:val="ONUME"/>
      </w:pPr>
      <w:r>
        <w:t>Для предстоящей специальной сессии ПКТЗ Комитет избрал г-на Серхио Чуэса Саласара (Перу) в качестве Председателя</w:t>
      </w:r>
      <w:r w:rsidR="00C538BC" w:rsidRPr="00C538BC">
        <w:t xml:space="preserve"> </w:t>
      </w:r>
      <w:r w:rsidR="00C538BC">
        <w:t>и</w:t>
      </w:r>
      <w:r>
        <w:t xml:space="preserve"> г-жу Мари Беатрис Нанга Нгуэле (Камерун) и г-на Семена Левицкого (Республика Молдова) — в качестве заместителей Председателя.</w:t>
      </w:r>
    </w:p>
    <w:p w14:paraId="3594A46C" w14:textId="77777777" w:rsidR="00F942C0" w:rsidRDefault="00F942C0" w:rsidP="00F942C0">
      <w:pPr>
        <w:pStyle w:val="Heading2"/>
        <w:spacing w:after="220"/>
      </w:pPr>
      <w:r>
        <w:t>ТОВАРНЫЕ ЗНАКИ</w:t>
      </w:r>
    </w:p>
    <w:p w14:paraId="22749E0D" w14:textId="5A398B9A" w:rsidR="00F942C0" w:rsidRDefault="00F942C0" w:rsidP="00F942C0">
      <w:pPr>
        <w:pStyle w:val="ONUME"/>
      </w:pPr>
      <w:r>
        <w:t>ПКТЗ рассмотрел совместное предложение в отношении охраны названий стран и национально значимых географических названий (документ SCT/43/6 Rev.), внесенное делегациями Грузии, Индонезии, Исландии, Лихтенштейна, Малайзии, Мексики, Монако, Объединенных Арабских Эмиратов, Перу, Сенегала, Швейцарии и Ямайки.</w:t>
      </w:r>
      <w:r w:rsidR="00B20BD5">
        <w:t xml:space="preserve"> </w:t>
      </w:r>
      <w:r>
        <w:t>Подводя итог обсуждению, исполняющий обязанности Председателя заявил, что ПКТЗ продолжит обсуждение пересмотренной версии этого предложения на следующей очередной сессии.</w:t>
      </w:r>
    </w:p>
    <w:p w14:paraId="6EE011E4" w14:textId="77777777" w:rsidR="00F942C0" w:rsidRDefault="00F942C0" w:rsidP="00F942C0">
      <w:pPr>
        <w:pStyle w:val="ONUME"/>
      </w:pPr>
      <w:r>
        <w:lastRenderedPageBreak/>
        <w:t>ПКТЗ изучил пересмотренное предложение делегации Ямайки, касающееся совместной рекомендации относительно положений об охране названий стран (документ SCT/43/9), и постановил продолжить обсуждение пересмотренной версии документа SCT/43/9 на следующей очередной сессии.</w:t>
      </w:r>
    </w:p>
    <w:p w14:paraId="251B485F" w14:textId="56D98E2B" w:rsidR="00F942C0" w:rsidRDefault="00F942C0" w:rsidP="00F942C0">
      <w:pPr>
        <w:pStyle w:val="ONUME"/>
      </w:pPr>
      <w:r>
        <w:t>Далее ПКТЗ рассмотрел еще одно совместное предложение делегаций Бразилии, Грузии, Индонезии, Исландии, Лихтенштейна, Малайзии, Мексики, Монако, Объединенных Арабских Эмиратов, Перу, Сенегала, Швейцарии и Ямайки, посвященное охране названий стран и национально значимых географических названий в системе доменных имен (DNS) (документ SCT/41/6 Rev.).</w:t>
      </w:r>
      <w:r w:rsidR="00B20BD5">
        <w:t xml:space="preserve"> </w:t>
      </w:r>
      <w:r>
        <w:t>Подводя итог обсуждению, исполняющий обязанности Председателя заявил, что ПКТЗ сохранит документ SCT/41/6 Rev. в повестке дня ПКТЗ и вернется к его рассмотрению по мере развития ситуации.</w:t>
      </w:r>
    </w:p>
    <w:p w14:paraId="22B437C2" w14:textId="450227F2" w:rsidR="00F942C0" w:rsidRDefault="00F942C0" w:rsidP="00F942C0">
      <w:pPr>
        <w:pStyle w:val="ONUME"/>
      </w:pPr>
      <w:r>
        <w:t>Кроме того, ПКТЗ рассмотрел документ SCT/43/8 Rev.3, в котором представлены дополнительные и обновленные ответы на вопросник об охране национального бренда в государствах-членах.</w:t>
      </w:r>
      <w:r w:rsidR="00B20BD5">
        <w:t xml:space="preserve"> </w:t>
      </w:r>
      <w:r>
        <w:t>В порядке справочной информации: вопросник об охране национального бренда, предложенный делегациями Перу и Эквадора на сорок второй сессии ПКТЗ, был открыт для респондентов в режиме онлайн в 2020 году.</w:t>
      </w:r>
      <w:r w:rsidR="00B20BD5">
        <w:t xml:space="preserve"> </w:t>
      </w:r>
      <w:r>
        <w:t>Секретариат объединил все полученные ответы в один документ, который был представлен на рассмотрение ПКТЗ на сорок третьей сессии (документ SCT/43/8).</w:t>
      </w:r>
      <w:r w:rsidR="00B20BD5">
        <w:t xml:space="preserve"> </w:t>
      </w:r>
      <w:r>
        <w:t>По итогам сорок третьей и сорок четвертой сессий Комитета вопросник был повторно активирован для того, чтобы государства-члены могли представить новые ответы или уточнить ранее представленные сведения.</w:t>
      </w:r>
      <w:r w:rsidR="00B20BD5">
        <w:t xml:space="preserve"> </w:t>
      </w:r>
      <w:r>
        <w:t xml:space="preserve">В документе SCT/43/8 Rev.3, вынесенном на рассмотрение на сорок пятой сессии ПКТЗ, представлены все ответы, полученные от государств-членов </w:t>
      </w:r>
      <w:r w:rsidR="00C538BC">
        <w:t>до</w:t>
      </w:r>
      <w:r>
        <w:t xml:space="preserve"> 30 сентября 2022 года (72 ответа).</w:t>
      </w:r>
      <w:r w:rsidR="00B20BD5">
        <w:t xml:space="preserve"> </w:t>
      </w:r>
      <w:r>
        <w:t>Рассмотрев этот документ, ПКТЗ постановил вновь активировать вопросник до 3 мая 2023 года для получения дополнительных ответов и по итогам этого подготовить обновленный вариант документа SCT/43/8 Rev.3.</w:t>
      </w:r>
    </w:p>
    <w:p w14:paraId="76CBDFBF" w14:textId="1E7C8252" w:rsidR="00F942C0" w:rsidRDefault="00F942C0" w:rsidP="00F942C0">
      <w:pPr>
        <w:pStyle w:val="ONUME"/>
      </w:pPr>
      <w:r>
        <w:t xml:space="preserve">ПКТЗ также рассмотрел </w:t>
      </w:r>
      <w:r w:rsidR="00C538BC">
        <w:t>п</w:t>
      </w:r>
      <w:r>
        <w:t>ересмотренное предложение делегаций Колумбии, Перу и Эквадора в отношении тем информационной сессии по охране национальных брендов (документ SCT/45/6 Rev.3) и постановил провести информационную сессию по тематике национальных брендов в рамках сорок седьмой сессии Комитета.</w:t>
      </w:r>
      <w:r w:rsidR="00B20BD5">
        <w:t xml:space="preserve"> </w:t>
      </w:r>
      <w:r>
        <w:t>Программа информационной сессии должна охватывать следующие темы:</w:t>
      </w:r>
      <w:r w:rsidR="00B20BD5">
        <w:t xml:space="preserve"> </w:t>
      </w:r>
      <w:r>
        <w:t>важность национальных брендов в разработке стратегий и мер государственной политики; влияние национальных брендов на социально-экономическое развитие; опыт охраны национального бренда и существующие механизмы охраны национального бренда.</w:t>
      </w:r>
    </w:p>
    <w:p w14:paraId="06538D2A" w14:textId="77777777" w:rsidR="00F942C0" w:rsidRPr="00F942C0" w:rsidRDefault="00F942C0" w:rsidP="00F942C0">
      <w:pPr>
        <w:pStyle w:val="ONUME"/>
      </w:pPr>
      <w:r>
        <w:t>В заключение ПКТЗ рассмотрел документ SCT/46/3, содержащий обновленную информацию о связанных с товарными знаками аспектах системы доменных имен (DNS), и поручил Секретариату информировать государства-члены о дальнейших изменениях в Системе.</w:t>
      </w:r>
    </w:p>
    <w:p w14:paraId="4E5B3197" w14:textId="77777777" w:rsidR="00F942C0" w:rsidRDefault="00F942C0" w:rsidP="00F942C0">
      <w:pPr>
        <w:pStyle w:val="Heading2"/>
        <w:spacing w:after="220"/>
      </w:pPr>
      <w:r>
        <w:t>ПРОМЫШЛЕННЫЕ ОБРАЗЦЫ</w:t>
      </w:r>
    </w:p>
    <w:p w14:paraId="1B8A4393" w14:textId="6B340E9B" w:rsidR="00F942C0" w:rsidRDefault="00F942C0" w:rsidP="00F942C0">
      <w:pPr>
        <w:pStyle w:val="ONUME"/>
      </w:pPr>
      <w:r>
        <w:t>ПКТЗ рассмотрел обновленное предложение делегаций Израиля, Канады, Республики Корея, Соединенного Королевства, Соединенных Штатов Америки и Японии, а также Европейского союза и его государств-членов, касающееся совместной рекомендации об охране дизайнов графических интерфейсов пользователей (ГИП) в качестве промышленных образцов (документ SCT/44/6 Rev.4), а также предложение Африканской группы в отношении исследования значения охраны дизайнов графических интерфейсов пользователя (ГИП) в качестве промышленных образцов для инноваций (документ SCT/46/5).</w:t>
      </w:r>
      <w:r w:rsidR="00B20BD5">
        <w:t xml:space="preserve"> </w:t>
      </w:r>
      <w:r>
        <w:t xml:space="preserve">Подводя итог обсуждению, исполняющий обязанности Председателя заявил, что ПКТЗ продолжит </w:t>
      </w:r>
      <w:r w:rsidR="00C538BC">
        <w:t>обсуждение</w:t>
      </w:r>
      <w:r>
        <w:t xml:space="preserve"> обои</w:t>
      </w:r>
      <w:r w:rsidR="00C538BC">
        <w:t>х</w:t>
      </w:r>
      <w:r>
        <w:t xml:space="preserve"> предложени</w:t>
      </w:r>
      <w:r w:rsidR="00C538BC">
        <w:t>й</w:t>
      </w:r>
      <w:r>
        <w:t xml:space="preserve"> на своей следующей очередной сессии.</w:t>
      </w:r>
    </w:p>
    <w:p w14:paraId="224F3073" w14:textId="77777777" w:rsidR="00F942C0" w:rsidRPr="00130F14" w:rsidRDefault="00F942C0" w:rsidP="00F942C0">
      <w:pPr>
        <w:pStyle w:val="Heading2"/>
        <w:keepLines/>
        <w:spacing w:after="220"/>
      </w:pPr>
      <w:r>
        <w:lastRenderedPageBreak/>
        <w:t>ГЕОГРАФИЧЕСКИЕ УКАЗАНИЯ</w:t>
      </w:r>
    </w:p>
    <w:p w14:paraId="530281A5" w14:textId="41A4CA8F" w:rsidR="00F942C0" w:rsidRDefault="00F942C0" w:rsidP="00F942C0">
      <w:pPr>
        <w:pStyle w:val="ONUME"/>
      </w:pPr>
      <w:r>
        <w:t>ПКТЗ рассмотрел предложения по тематике информационной сессии по географическим указаниям, сформулированные делегациями Соединенных Штатов Америки (документ SCT/46/6), делегациями Колумбии и Мексики (документ SCT/46/7) и делегацией Европейского союза, и постановил провести это мероприятие параллельно с сорок седьмой сессией Комитета.</w:t>
      </w:r>
      <w:r w:rsidR="00B20BD5">
        <w:t xml:space="preserve"> </w:t>
      </w:r>
      <w:r>
        <w:t xml:space="preserve">Программа </w:t>
      </w:r>
      <w:r w:rsidR="00C538BC">
        <w:t xml:space="preserve">этой </w:t>
      </w:r>
      <w:r>
        <w:t>информационной сессии будет охватывать следующую тему:</w:t>
      </w:r>
      <w:r w:rsidR="00B20BD5">
        <w:t xml:space="preserve"> </w:t>
      </w:r>
      <w:r>
        <w:t>товарные знаки и географические указания:</w:t>
      </w:r>
      <w:r w:rsidR="00B20BD5">
        <w:t xml:space="preserve"> </w:t>
      </w:r>
      <w:r>
        <w:t>более ранние права как основание для отказа.</w:t>
      </w:r>
      <w:r w:rsidR="00B20BD5">
        <w:t xml:space="preserve"> </w:t>
      </w:r>
    </w:p>
    <w:p w14:paraId="223476ED" w14:textId="37B946AC" w:rsidR="00F942C0" w:rsidRDefault="00F942C0" w:rsidP="007B21A7">
      <w:pPr>
        <w:pStyle w:val="ONUME"/>
        <w:keepLines/>
      </w:pPr>
      <w:r>
        <w:t>Параллельно с сорок шестой сессией ПКТЗ состоялась информационная сессия по географическим указаниям продолжительностью полдня.</w:t>
      </w:r>
      <w:r w:rsidR="00B20BD5">
        <w:t xml:space="preserve"> </w:t>
      </w:r>
      <w:r>
        <w:t>Две группы экспертов представили следующие темы:</w:t>
      </w:r>
      <w:r w:rsidR="00B20BD5">
        <w:t xml:space="preserve"> </w:t>
      </w:r>
      <w:r>
        <w:t>i) охрана услуг при помощи географических указаний; и ii) охрана несельскохозяйственных товаров при помощи географических указаний.</w:t>
      </w:r>
      <w:r w:rsidR="00B20BD5">
        <w:t xml:space="preserve"> </w:t>
      </w:r>
    </w:p>
    <w:p w14:paraId="51C32FB9" w14:textId="3BE9BB1E" w:rsidR="00F942C0" w:rsidRPr="00F942C0" w:rsidRDefault="00F942C0" w:rsidP="00F942C0">
      <w:pPr>
        <w:pStyle w:val="ONUME"/>
      </w:pPr>
      <w:r>
        <w:t xml:space="preserve">С программой информационной сессии и презентациями экспертов можно ознакомиться по </w:t>
      </w:r>
      <w:r w:rsidR="00B20BD5">
        <w:t>адресу</w:t>
      </w:r>
      <w:r>
        <w:t xml:space="preserve"> </w:t>
      </w:r>
      <w:hyperlink r:id="rId10" w:history="1">
        <w:r>
          <w:rPr>
            <w:rStyle w:val="Hyperlink"/>
            <w:color w:val="auto"/>
          </w:rPr>
          <w:t>https://www.wipo.int/meetings/ru/details.jsp?meeting_id=72488</w:t>
        </w:r>
      </w:hyperlink>
      <w:r>
        <w:t xml:space="preserve">. </w:t>
      </w:r>
    </w:p>
    <w:p w14:paraId="480AACF0" w14:textId="77777777" w:rsidR="00F942C0" w:rsidRPr="009052E1" w:rsidRDefault="00F942C0" w:rsidP="00F942C0">
      <w:pPr>
        <w:pStyle w:val="ONUME"/>
        <w:ind w:left="5533"/>
        <w:rPr>
          <w:i/>
        </w:rPr>
      </w:pPr>
      <w:r>
        <w:rPr>
          <w:i/>
        </w:rPr>
        <w:t>Генеральной Ассамблее ВОИС предлагается принять к сведению «Отчет о работе Постоянного комитета по законодатель</w:t>
      </w:r>
      <w:bookmarkStart w:id="5" w:name="_GoBack"/>
      <w:bookmarkEnd w:id="5"/>
      <w:r>
        <w:rPr>
          <w:i/>
        </w:rPr>
        <w:t>ству в области товарных знаков, промышленных образцов и географических указаний (ПКТЗ)» (документ WO/GA/56/8).</w:t>
      </w:r>
    </w:p>
    <w:p w14:paraId="5C996022" w14:textId="77777777" w:rsidR="00F942C0" w:rsidRDefault="00F942C0" w:rsidP="00F942C0">
      <w:pPr>
        <w:pStyle w:val="Endofdocument-Annex"/>
        <w:spacing w:before="720"/>
      </w:pPr>
      <w:r>
        <w:t>[Конец документа]</w:t>
      </w:r>
    </w:p>
    <w:sectPr w:rsidR="00F942C0" w:rsidSect="00F942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54917" w14:textId="77777777" w:rsidR="00723484" w:rsidRDefault="00723484">
      <w:r>
        <w:separator/>
      </w:r>
    </w:p>
  </w:endnote>
  <w:endnote w:type="continuationSeparator" w:id="0">
    <w:p w14:paraId="13C3F988" w14:textId="77777777" w:rsidR="00723484" w:rsidRDefault="00723484" w:rsidP="003B38C1">
      <w:r>
        <w:separator/>
      </w:r>
    </w:p>
    <w:p w14:paraId="6048A348" w14:textId="77777777" w:rsidR="00723484" w:rsidRPr="00571861" w:rsidRDefault="00723484" w:rsidP="003B38C1">
      <w:pPr>
        <w:spacing w:after="60"/>
        <w:rPr>
          <w:sz w:val="17"/>
          <w:lang w:val="en-GB"/>
        </w:rPr>
      </w:pPr>
      <w:r w:rsidRPr="00571861">
        <w:rPr>
          <w:sz w:val="17"/>
          <w:lang w:val="en-GB"/>
        </w:rPr>
        <w:t>[Endnote continued from previous page]</w:t>
      </w:r>
    </w:p>
  </w:endnote>
  <w:endnote w:type="continuationNotice" w:id="1">
    <w:p w14:paraId="4D70E241" w14:textId="77777777" w:rsidR="00723484" w:rsidRPr="00571861" w:rsidRDefault="00723484" w:rsidP="003B38C1">
      <w:pPr>
        <w:spacing w:before="60"/>
        <w:jc w:val="right"/>
        <w:rPr>
          <w:sz w:val="17"/>
          <w:szCs w:val="17"/>
          <w:lang w:val="en-GB"/>
        </w:rPr>
      </w:pPr>
      <w:r w:rsidRPr="00571861">
        <w:rPr>
          <w:sz w:val="17"/>
          <w:szCs w:val="17"/>
          <w:lang w:val="en-GB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5C1CA" w14:textId="77777777" w:rsidR="005745D8" w:rsidRDefault="005745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8A9EE" w14:textId="77777777" w:rsidR="005745D8" w:rsidRDefault="005745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86EE5" w14:textId="77777777" w:rsidR="005745D8" w:rsidRDefault="005745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AD13E" w14:textId="77777777" w:rsidR="00723484" w:rsidRDefault="00723484">
      <w:r>
        <w:separator/>
      </w:r>
    </w:p>
  </w:footnote>
  <w:footnote w:type="continuationSeparator" w:id="0">
    <w:p w14:paraId="2B41EF7E" w14:textId="77777777" w:rsidR="00723484" w:rsidRDefault="00723484" w:rsidP="008B60B2">
      <w:r>
        <w:separator/>
      </w:r>
    </w:p>
    <w:p w14:paraId="1B8D88C5" w14:textId="77777777" w:rsidR="00723484" w:rsidRPr="00571861" w:rsidRDefault="00723484" w:rsidP="008B60B2">
      <w:pPr>
        <w:spacing w:after="60"/>
        <w:rPr>
          <w:sz w:val="17"/>
          <w:szCs w:val="17"/>
          <w:lang w:val="en-GB"/>
        </w:rPr>
      </w:pPr>
      <w:r w:rsidRPr="00571861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58F22BAC" w14:textId="77777777" w:rsidR="00723484" w:rsidRPr="00571861" w:rsidRDefault="00723484" w:rsidP="008B60B2">
      <w:pPr>
        <w:spacing w:before="60"/>
        <w:jc w:val="right"/>
        <w:rPr>
          <w:sz w:val="17"/>
          <w:szCs w:val="17"/>
          <w:lang w:val="en-GB"/>
        </w:rPr>
      </w:pPr>
      <w:r w:rsidRPr="00571861">
        <w:rPr>
          <w:sz w:val="17"/>
          <w:szCs w:val="17"/>
          <w:lang w:val="en-GB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4230F" w14:textId="77777777" w:rsidR="005745D8" w:rsidRDefault="005745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B969D" w14:textId="77777777" w:rsidR="00EC4E49" w:rsidRDefault="00F942C0" w:rsidP="00477D6B">
    <w:pPr>
      <w:jc w:val="right"/>
    </w:pPr>
    <w:bookmarkStart w:id="6" w:name="Code2"/>
    <w:bookmarkEnd w:id="6"/>
    <w:r>
      <w:t>WO/GA/56/8</w:t>
    </w:r>
  </w:p>
  <w:p w14:paraId="091DED57" w14:textId="4AAC8908" w:rsidR="00EC4E49" w:rsidRDefault="00EC4E49" w:rsidP="00477D6B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442FEE">
      <w:rPr>
        <w:noProof/>
      </w:rPr>
      <w:t>3</w:t>
    </w:r>
    <w:r>
      <w:fldChar w:fldCharType="end"/>
    </w:r>
  </w:p>
  <w:p w14:paraId="5C26D016" w14:textId="77777777" w:rsidR="00EC4E49" w:rsidRDefault="00EC4E49" w:rsidP="00477D6B">
    <w:pPr>
      <w:jc w:val="right"/>
    </w:pPr>
  </w:p>
  <w:p w14:paraId="5809BFA5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A2E47" w14:textId="77777777" w:rsidR="005745D8" w:rsidRDefault="005745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C0"/>
    <w:rsid w:val="0001647B"/>
    <w:rsid w:val="00043CAA"/>
    <w:rsid w:val="00075432"/>
    <w:rsid w:val="000968ED"/>
    <w:rsid w:val="000F5E56"/>
    <w:rsid w:val="001024FE"/>
    <w:rsid w:val="001362EE"/>
    <w:rsid w:val="00142868"/>
    <w:rsid w:val="001832A6"/>
    <w:rsid w:val="001C6808"/>
    <w:rsid w:val="002121FA"/>
    <w:rsid w:val="002634C4"/>
    <w:rsid w:val="002928D3"/>
    <w:rsid w:val="002F1FE6"/>
    <w:rsid w:val="002F4E68"/>
    <w:rsid w:val="0030499F"/>
    <w:rsid w:val="00312F7F"/>
    <w:rsid w:val="003228B7"/>
    <w:rsid w:val="003508A3"/>
    <w:rsid w:val="00361671"/>
    <w:rsid w:val="003673CF"/>
    <w:rsid w:val="003845C1"/>
    <w:rsid w:val="003A6F89"/>
    <w:rsid w:val="003B38C1"/>
    <w:rsid w:val="003C30BD"/>
    <w:rsid w:val="003D6F6A"/>
    <w:rsid w:val="00423E3E"/>
    <w:rsid w:val="00425985"/>
    <w:rsid w:val="00427AF4"/>
    <w:rsid w:val="004400E2"/>
    <w:rsid w:val="00442FEE"/>
    <w:rsid w:val="00461632"/>
    <w:rsid w:val="004647DA"/>
    <w:rsid w:val="00474062"/>
    <w:rsid w:val="00477D6B"/>
    <w:rsid w:val="004D39C4"/>
    <w:rsid w:val="0053057A"/>
    <w:rsid w:val="005441D2"/>
    <w:rsid w:val="00553EEC"/>
    <w:rsid w:val="00560A29"/>
    <w:rsid w:val="00571861"/>
    <w:rsid w:val="005745D8"/>
    <w:rsid w:val="00594D27"/>
    <w:rsid w:val="005C71B5"/>
    <w:rsid w:val="005E3598"/>
    <w:rsid w:val="00601760"/>
    <w:rsid w:val="00605827"/>
    <w:rsid w:val="0062702A"/>
    <w:rsid w:val="00646050"/>
    <w:rsid w:val="006713CA"/>
    <w:rsid w:val="00676C5C"/>
    <w:rsid w:val="00695558"/>
    <w:rsid w:val="006D5E0F"/>
    <w:rsid w:val="007058FB"/>
    <w:rsid w:val="00723484"/>
    <w:rsid w:val="007871F3"/>
    <w:rsid w:val="007B21A7"/>
    <w:rsid w:val="007B6A58"/>
    <w:rsid w:val="007D1613"/>
    <w:rsid w:val="00811340"/>
    <w:rsid w:val="00873EE5"/>
    <w:rsid w:val="008B2CC1"/>
    <w:rsid w:val="008B4B5E"/>
    <w:rsid w:val="008B60B2"/>
    <w:rsid w:val="008C5F59"/>
    <w:rsid w:val="0090731E"/>
    <w:rsid w:val="00916EE2"/>
    <w:rsid w:val="00966A22"/>
    <w:rsid w:val="0096722F"/>
    <w:rsid w:val="00976A13"/>
    <w:rsid w:val="00980843"/>
    <w:rsid w:val="009D0DD1"/>
    <w:rsid w:val="009D5212"/>
    <w:rsid w:val="009D6743"/>
    <w:rsid w:val="009E02BF"/>
    <w:rsid w:val="009E2791"/>
    <w:rsid w:val="009E3F6F"/>
    <w:rsid w:val="009F3BF9"/>
    <w:rsid w:val="009F499F"/>
    <w:rsid w:val="00A42DAF"/>
    <w:rsid w:val="00A45BD8"/>
    <w:rsid w:val="00A778BF"/>
    <w:rsid w:val="00A85B8E"/>
    <w:rsid w:val="00A9118D"/>
    <w:rsid w:val="00AC205C"/>
    <w:rsid w:val="00AC3975"/>
    <w:rsid w:val="00AF5C73"/>
    <w:rsid w:val="00B05A69"/>
    <w:rsid w:val="00B20BD5"/>
    <w:rsid w:val="00B40598"/>
    <w:rsid w:val="00B50B99"/>
    <w:rsid w:val="00B62CD9"/>
    <w:rsid w:val="00B9734B"/>
    <w:rsid w:val="00BD0E30"/>
    <w:rsid w:val="00C06C29"/>
    <w:rsid w:val="00C11BFE"/>
    <w:rsid w:val="00C538BC"/>
    <w:rsid w:val="00C94629"/>
    <w:rsid w:val="00CC6A9D"/>
    <w:rsid w:val="00CE65D4"/>
    <w:rsid w:val="00D45252"/>
    <w:rsid w:val="00D56FE6"/>
    <w:rsid w:val="00D71B4D"/>
    <w:rsid w:val="00D93D55"/>
    <w:rsid w:val="00DE357C"/>
    <w:rsid w:val="00E161A2"/>
    <w:rsid w:val="00E335FE"/>
    <w:rsid w:val="00E44146"/>
    <w:rsid w:val="00E5021F"/>
    <w:rsid w:val="00E671A6"/>
    <w:rsid w:val="00EC4E49"/>
    <w:rsid w:val="00ED77FB"/>
    <w:rsid w:val="00F021A6"/>
    <w:rsid w:val="00F11D94"/>
    <w:rsid w:val="00F45B69"/>
    <w:rsid w:val="00F66152"/>
    <w:rsid w:val="00F942C0"/>
    <w:rsid w:val="00F9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3BFB64"/>
  <w15:docId w15:val="{A065F413-076F-4DB5-8064-EC1ABC3C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unhideWhenUsed/>
    <w:rsid w:val="00F942C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3C30B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C30B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C30BD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C30BD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3C30BD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3C30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C30BD"/>
    <w:rPr>
      <w:rFonts w:ascii="Segoe UI" w:eastAsia="SimSu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ipo.int/meetings/ru/details.jsp?meeting_id=724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edocs/mdocs/sct/ru/sct_46/sct_46_8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A603B-4197-4DE3-825E-AEB060AE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769</Words>
  <Characters>5604</Characters>
  <Application>Microsoft Office Word</Application>
  <DocSecurity>0</DocSecurity>
  <Lines>102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WO/GA/56/8</vt:lpstr>
      <vt:lpstr>WO/GA/56/8</vt:lpstr>
    </vt:vector>
  </TitlesOfParts>
  <Company>WIPO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WO/GA/56/8</dc:title>
  <dc:subject>Sixty Fourth Series of Meetings</dc:subject>
  <dc:creator>WIPO</dc:creator>
  <cp:keywords>PUBLIC</cp:keywords>
  <cp:lastModifiedBy>HÄFLIGER Patience</cp:lastModifiedBy>
  <cp:revision>5</cp:revision>
  <cp:lastPrinted>2023-03-14T10:57:00Z</cp:lastPrinted>
  <dcterms:created xsi:type="dcterms:W3CDTF">2023-03-24T15:51:00Z</dcterms:created>
  <dcterms:modified xsi:type="dcterms:W3CDTF">2023-03-29T13:19:00Z</dcterms:modified>
  <cp:category>Assemblies of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