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7BAC1" w14:textId="4DCAB0BB" w:rsidR="00367537" w:rsidRPr="008B2CC1" w:rsidRDefault="00356A29" w:rsidP="00367537">
      <w:pPr>
        <w:spacing w:after="12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2227DC3B" wp14:editId="6E38987A">
            <wp:extent cx="3248025" cy="1626870"/>
            <wp:effectExtent l="0" t="0" r="952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, Всемирной организации интеллектуальной собств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Эмблема ВОИС - Description: 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537" w:rsidRPr="00601760">
        <w:rPr>
          <w:rFonts w:ascii="Arial Black" w:hAnsi="Arial Black"/>
          <w:caps/>
          <w:noProof/>
          <w:sz w:val="15"/>
          <w:szCs w:val="15"/>
        </w:rPr>
        <mc:AlternateContent>
          <mc:Choice Requires="wps">
            <w:drawing>
              <wp:inline distT="0" distB="0" distL="0" distR="0" wp14:anchorId="7D480623" wp14:editId="73EADB0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F91CD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4274606B" w14:textId="77777777" w:rsidR="00367537" w:rsidRPr="001024FE" w:rsidRDefault="00367537" w:rsidP="00367537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WO/GA/55/</w:t>
      </w:r>
      <w:bookmarkStart w:id="1" w:name="Code"/>
      <w:r>
        <w:rPr>
          <w:rFonts w:ascii="Arial Black" w:hAnsi="Arial Black"/>
          <w:caps/>
          <w:sz w:val="15"/>
          <w:szCs w:val="15"/>
        </w:rPr>
        <w:t>8</w:t>
      </w:r>
    </w:p>
    <w:bookmarkEnd w:id="1"/>
    <w:p w14:paraId="05A3CEB4" w14:textId="372E4950" w:rsidR="00367537" w:rsidRPr="00D72B41" w:rsidRDefault="00D72B41" w:rsidP="00367537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367537" w:rsidRPr="00D72B4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 w:rsidR="00367537" w:rsidRPr="00D72B4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783D7D18" w14:textId="6ADAA9D5" w:rsidR="00367537" w:rsidRPr="005C1118" w:rsidRDefault="00D72B41" w:rsidP="0036753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367537" w:rsidRPr="00D72B4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367537" w:rsidRPr="00D72B4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D203D8" w:rsidRPr="00696DD5">
        <w:rPr>
          <w:rFonts w:ascii="Arial Black" w:hAnsi="Arial Black"/>
          <w:caps/>
          <w:sz w:val="15"/>
          <w:szCs w:val="15"/>
          <w:lang w:val="ru-RU"/>
        </w:rPr>
        <w:t xml:space="preserve">13 </w:t>
      </w:r>
      <w:r>
        <w:rPr>
          <w:rFonts w:ascii="Arial Black" w:hAnsi="Arial Black"/>
          <w:caps/>
          <w:sz w:val="15"/>
          <w:szCs w:val="15"/>
          <w:lang w:val="ru-RU"/>
        </w:rPr>
        <w:t xml:space="preserve">июня </w:t>
      </w:r>
      <w:r w:rsidR="00367537" w:rsidRPr="00D72B41">
        <w:rPr>
          <w:rFonts w:ascii="Arial Black" w:hAnsi="Arial Black"/>
          <w:caps/>
          <w:sz w:val="15"/>
          <w:szCs w:val="15"/>
          <w:lang w:val="ru-RU"/>
        </w:rPr>
        <w:t>20</w:t>
      </w:r>
      <w:r>
        <w:rPr>
          <w:rFonts w:ascii="Arial Black" w:hAnsi="Arial Black"/>
          <w:caps/>
          <w:sz w:val="15"/>
          <w:szCs w:val="15"/>
          <w:lang w:val="ru-RU"/>
        </w:rPr>
        <w:t>2</w:t>
      </w:r>
      <w:r w:rsidR="00367537" w:rsidRPr="00D72B41">
        <w:rPr>
          <w:rFonts w:ascii="Arial Black" w:hAnsi="Arial Black"/>
          <w:caps/>
          <w:sz w:val="15"/>
          <w:szCs w:val="15"/>
          <w:lang w:val="ru-RU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69F4FA47" w14:textId="067B3166" w:rsidR="00367537" w:rsidRPr="00D72B41" w:rsidRDefault="00D72B41" w:rsidP="00367537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</w:t>
      </w:r>
      <w:r w:rsidRPr="00D72B4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Ассамблея</w:t>
      </w:r>
      <w:r w:rsidRPr="00D72B4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ВОИС</w:t>
      </w:r>
    </w:p>
    <w:p w14:paraId="763259AB" w14:textId="27D3012F" w:rsidR="00367537" w:rsidRPr="00D72B41" w:rsidRDefault="00D72B41" w:rsidP="0036753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Пятьдесят пятая </w:t>
      </w:r>
      <w:r w:rsidR="00367537" w:rsidRPr="00D72B41">
        <w:rPr>
          <w:b/>
          <w:sz w:val="24"/>
          <w:szCs w:val="24"/>
          <w:lang w:val="ru-RU"/>
        </w:rPr>
        <w:t>(30</w:t>
      </w:r>
      <w:r>
        <w:rPr>
          <w:b/>
          <w:sz w:val="24"/>
          <w:szCs w:val="24"/>
          <w:lang w:val="ru-RU"/>
        </w:rPr>
        <w:t>-я внеочередная</w:t>
      </w:r>
      <w:r w:rsidR="00367537" w:rsidRPr="00D72B4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14:paraId="04A6FA33" w14:textId="1BEF4588" w:rsidR="00367537" w:rsidRPr="00D72B41" w:rsidRDefault="00D72B41" w:rsidP="00367537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67537" w:rsidRPr="00D72B41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14–22 июля</w:t>
      </w:r>
      <w:r w:rsidR="00367537" w:rsidRPr="00D72B41">
        <w:rPr>
          <w:b/>
          <w:sz w:val="24"/>
          <w:szCs w:val="24"/>
          <w:lang w:val="ru-RU"/>
        </w:rPr>
        <w:t xml:space="preserve"> 2022</w:t>
      </w:r>
      <w:r>
        <w:rPr>
          <w:b/>
          <w:sz w:val="24"/>
          <w:szCs w:val="24"/>
          <w:lang w:val="ru-RU"/>
        </w:rPr>
        <w:t xml:space="preserve"> г.</w:t>
      </w:r>
    </w:p>
    <w:p w14:paraId="0B95A8E2" w14:textId="77777777" w:rsidR="00D72B41" w:rsidRPr="000A3CCA" w:rsidRDefault="00D72B41" w:rsidP="00D72B41">
      <w:pPr>
        <w:spacing w:after="360"/>
        <w:rPr>
          <w:rFonts w:eastAsia="SimSun"/>
          <w:caps/>
          <w:sz w:val="24"/>
          <w:lang w:val="ru-RU" w:eastAsia="zh-CN"/>
        </w:rPr>
      </w:pPr>
      <w:r w:rsidRPr="000A3CCA">
        <w:rPr>
          <w:rFonts w:eastAsia="SimSun"/>
          <w:caps/>
          <w:sz w:val="24"/>
          <w:lang w:val="ru-RU" w:eastAsia="zh-CN"/>
        </w:rPr>
        <w:t xml:space="preserve">Отчет Независимого консультативного комитета ВОИС по надзору (НККН) </w:t>
      </w:r>
    </w:p>
    <w:p w14:paraId="077CAC03" w14:textId="1F9AD74A" w:rsidR="00D72B41" w:rsidRPr="000A3CCA" w:rsidRDefault="009265BB" w:rsidP="00D72B41">
      <w:pPr>
        <w:spacing w:after="960"/>
        <w:rPr>
          <w:rFonts w:eastAsia="SimSun"/>
          <w:i/>
          <w:lang w:val="ru-RU" w:eastAsia="zh-CN"/>
        </w:rPr>
      </w:pPr>
      <w:r>
        <w:rPr>
          <w:rFonts w:eastAsia="SimSun"/>
          <w:i/>
          <w:lang w:val="ru-RU" w:eastAsia="zh-CN"/>
        </w:rPr>
        <w:t xml:space="preserve">Документ </w:t>
      </w:r>
      <w:r w:rsidR="00D72B41" w:rsidRPr="000A3CCA">
        <w:rPr>
          <w:rFonts w:eastAsia="SimSun"/>
          <w:i/>
          <w:lang w:val="ru-RU" w:eastAsia="zh-CN"/>
        </w:rPr>
        <w:t>подготовлен Независимым консультативным комитетом ВОИС по надзору (НККН)</w:t>
      </w:r>
    </w:p>
    <w:p w14:paraId="4AE23B67" w14:textId="1FB08628" w:rsidR="00367537" w:rsidRPr="00E71212" w:rsidRDefault="00E71212" w:rsidP="00367537">
      <w:pPr>
        <w:pStyle w:val="ONUME"/>
        <w:numPr>
          <w:ilvl w:val="0"/>
          <w:numId w:val="31"/>
        </w:numPr>
        <w:rPr>
          <w:lang w:val="ru-RU"/>
        </w:rPr>
      </w:pPr>
      <w:bookmarkStart w:id="4" w:name="_Hlk106110471"/>
      <w:r w:rsidRPr="00E71212">
        <w:rPr>
          <w:lang w:val="ru-RU"/>
        </w:rPr>
        <w:t xml:space="preserve">В настоящем документе содержится отчет Независимого консультативного комитета ВОИС по надзору (НККН) </w:t>
      </w:r>
      <w:r>
        <w:rPr>
          <w:lang w:val="ru-RU"/>
        </w:rPr>
        <w:t xml:space="preserve">(документ </w:t>
      </w:r>
      <w:r w:rsidRPr="00E71212">
        <w:t>WO</w:t>
      </w:r>
      <w:r w:rsidRPr="00E71212">
        <w:rPr>
          <w:lang w:val="ru-RU"/>
        </w:rPr>
        <w:t>/</w:t>
      </w:r>
      <w:r w:rsidRPr="00E71212">
        <w:t>PBC</w:t>
      </w:r>
      <w:r w:rsidRPr="00E71212">
        <w:rPr>
          <w:lang w:val="ru-RU"/>
        </w:rPr>
        <w:t>/34/2)</w:t>
      </w:r>
      <w:bookmarkEnd w:id="4"/>
      <w:r w:rsidRPr="00E71212">
        <w:rPr>
          <w:lang w:val="ru-RU"/>
        </w:rPr>
        <w:t xml:space="preserve">, направляемый в Комитет </w:t>
      </w:r>
      <w:r>
        <w:rPr>
          <w:lang w:val="ru-RU"/>
        </w:rPr>
        <w:t xml:space="preserve">ВОИС </w:t>
      </w:r>
      <w:r w:rsidRPr="00E71212">
        <w:rPr>
          <w:lang w:val="ru-RU"/>
        </w:rPr>
        <w:t xml:space="preserve">по программе и бюджету (КПБ) для рассмотрения на его тридцать </w:t>
      </w:r>
      <w:r>
        <w:rPr>
          <w:lang w:val="ru-RU"/>
        </w:rPr>
        <w:t>четвертой</w:t>
      </w:r>
      <w:r w:rsidRPr="00E71212">
        <w:rPr>
          <w:lang w:val="ru-RU"/>
        </w:rPr>
        <w:t xml:space="preserve"> сессии (</w:t>
      </w:r>
      <w:r>
        <w:rPr>
          <w:lang w:val="ru-RU"/>
        </w:rPr>
        <w:t xml:space="preserve">27 июня – 1 июля </w:t>
      </w:r>
      <w:r w:rsidRPr="00E71212">
        <w:rPr>
          <w:lang w:val="ru-RU"/>
        </w:rPr>
        <w:t>202</w:t>
      </w:r>
      <w:r>
        <w:rPr>
          <w:lang w:val="ru-RU"/>
        </w:rPr>
        <w:t>2</w:t>
      </w:r>
      <w:r w:rsidRPr="00E71212">
        <w:rPr>
          <w:lang w:val="ru-RU"/>
        </w:rPr>
        <w:t xml:space="preserve"> г.).</w:t>
      </w:r>
    </w:p>
    <w:p w14:paraId="640DAB71" w14:textId="521775CF" w:rsidR="00367537" w:rsidRPr="00E71212" w:rsidRDefault="00E71212" w:rsidP="00367537">
      <w:pPr>
        <w:pStyle w:val="ONUME"/>
        <w:rPr>
          <w:lang w:val="ru-RU"/>
        </w:rPr>
      </w:pPr>
      <w:r w:rsidRPr="00E71212">
        <w:rPr>
          <w:lang w:val="ru-RU"/>
        </w:rPr>
        <w:t>Все решения КПБ в отношении этого документа будут отражены в перечне решений, принятых Комитетом по программе и бюджету (документ А/6</w:t>
      </w:r>
      <w:r>
        <w:rPr>
          <w:lang w:val="ru-RU"/>
        </w:rPr>
        <w:t>3</w:t>
      </w:r>
      <w:r w:rsidRPr="00E71212">
        <w:rPr>
          <w:lang w:val="ru-RU"/>
        </w:rPr>
        <w:t>/7).</w:t>
      </w:r>
    </w:p>
    <w:p w14:paraId="7B7703C3" w14:textId="77777777" w:rsidR="00367537" w:rsidRPr="00E71212" w:rsidRDefault="00367537" w:rsidP="00367537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  <w:lang w:val="ru-RU"/>
        </w:rPr>
      </w:pPr>
    </w:p>
    <w:p w14:paraId="1FD83765" w14:textId="78488A77" w:rsidR="00367537" w:rsidRDefault="00367537" w:rsidP="00367537">
      <w:pPr>
        <w:pStyle w:val="Endofdocument-Annex"/>
      </w:pPr>
      <w:r>
        <w:t>[</w:t>
      </w:r>
      <w:r w:rsidR="00E71212">
        <w:rPr>
          <w:lang w:val="ru-RU"/>
        </w:rPr>
        <w:t>Документ</w:t>
      </w:r>
      <w:r w:rsidRPr="00AD25E7">
        <w:t xml:space="preserve"> </w:t>
      </w:r>
      <w:r w:rsidRPr="00826314">
        <w:t>WO</w:t>
      </w:r>
      <w:r>
        <w:t>/PBC/34</w:t>
      </w:r>
      <w:r w:rsidRPr="00826314">
        <w:t>/</w:t>
      </w:r>
      <w:r>
        <w:t>2</w:t>
      </w:r>
      <w:r w:rsidRPr="00826314">
        <w:t xml:space="preserve"> </w:t>
      </w:r>
      <w:r w:rsidR="00E71212">
        <w:rPr>
          <w:lang w:val="ru-RU"/>
        </w:rPr>
        <w:t>следует</w:t>
      </w:r>
      <w:r w:rsidRPr="00826314">
        <w:t>]</w:t>
      </w:r>
    </w:p>
    <w:p w14:paraId="44D1D25E" w14:textId="77777777" w:rsidR="00367537" w:rsidRDefault="00367537" w:rsidP="00367537">
      <w:pPr>
        <w:spacing w:after="220"/>
      </w:pPr>
    </w:p>
    <w:p w14:paraId="38E5ECAF" w14:textId="23632DDD" w:rsidR="000F075B" w:rsidRDefault="00367537" w:rsidP="00E71212">
      <w:pPr>
        <w:spacing w:after="160"/>
        <w:ind w:left="0" w:right="0" w:firstLine="0"/>
        <w:rPr>
          <w:noProof/>
          <w:lang w:val="ru-RU"/>
        </w:rPr>
      </w:pPr>
      <w:r>
        <w:rPr>
          <w:rFonts w:ascii="Arial Black" w:hAnsi="Arial Black"/>
        </w:rPr>
        <w:br w:type="page"/>
      </w:r>
      <w:r w:rsidR="00EE42EC">
        <w:rPr>
          <w:rFonts w:ascii="Arial Black" w:hAnsi="Arial Black"/>
        </w:rPr>
        <w:lastRenderedPageBreak/>
        <w:br w:type="page"/>
      </w:r>
      <w:r w:rsidR="00E71212">
        <w:rPr>
          <w:noProof/>
          <w:lang w:val="ru-RU"/>
        </w:rPr>
        <w:lastRenderedPageBreak/>
        <w:t xml:space="preserve">                                                               </w:t>
      </w:r>
      <w:r w:rsidR="00E71212">
        <w:rPr>
          <w:noProof/>
        </w:rPr>
        <w:drawing>
          <wp:inline distT="0" distB="0" distL="0" distR="0" wp14:anchorId="2EE33627" wp14:editId="5DA138DA">
            <wp:extent cx="3248025" cy="1626870"/>
            <wp:effectExtent l="0" t="0" r="9525" b="0"/>
            <wp:docPr id="5" name="Picture 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, Всемирной организации интеллектуальной собств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Эмблема ВОИС - Description: 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212">
        <w:rPr>
          <w:noProof/>
          <w:lang w:val="ru-RU"/>
        </w:rPr>
        <w:t xml:space="preserve">    _______________________________________________________________________________</w:t>
      </w:r>
    </w:p>
    <w:tbl>
      <w:tblPr>
        <w:tblW w:w="992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9"/>
      </w:tblGrid>
      <w:tr w:rsidR="003D6209" w:rsidRPr="003D6209" w14:paraId="45D45C51" w14:textId="77777777" w:rsidTr="003D6209">
        <w:trPr>
          <w:trHeight w:val="105"/>
        </w:trPr>
        <w:tc>
          <w:tcPr>
            <w:tcW w:w="9929" w:type="dxa"/>
          </w:tcPr>
          <w:p w14:paraId="67B5D5B5" w14:textId="77777777" w:rsidR="003D6209" w:rsidRPr="003D6209" w:rsidRDefault="003D6209" w:rsidP="003D620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 Black" w:eastAsiaTheme="minorEastAsia" w:hAnsi="Arial Black" w:cs="Arial Black"/>
                <w:sz w:val="15"/>
                <w:szCs w:val="15"/>
              </w:rPr>
            </w:pPr>
            <w:r w:rsidRPr="003D6209">
              <w:rPr>
                <w:rFonts w:ascii="Arial Black" w:eastAsiaTheme="minorEastAsia" w:hAnsi="Arial Black" w:cs="Arial Black"/>
                <w:sz w:val="24"/>
                <w:szCs w:val="24"/>
              </w:rPr>
              <w:t xml:space="preserve"> </w:t>
            </w:r>
            <w:r w:rsidRPr="003D6209"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</w:rPr>
              <w:t xml:space="preserve">WO/PBC/34/2 </w:t>
            </w:r>
          </w:p>
        </w:tc>
      </w:tr>
      <w:tr w:rsidR="003D6209" w:rsidRPr="003D6209" w14:paraId="682D69B3" w14:textId="77777777" w:rsidTr="003D6209">
        <w:trPr>
          <w:trHeight w:val="105"/>
        </w:trPr>
        <w:tc>
          <w:tcPr>
            <w:tcW w:w="9929" w:type="dxa"/>
          </w:tcPr>
          <w:p w14:paraId="7EE667EA" w14:textId="5AFEAF8C" w:rsidR="003D6209" w:rsidRPr="003D6209" w:rsidRDefault="006D358F" w:rsidP="003D620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 Black" w:eastAsiaTheme="minorEastAsia" w:hAnsi="Arial Black" w:cs="Arial Black"/>
                <w:sz w:val="15"/>
                <w:szCs w:val="15"/>
              </w:rPr>
            </w:pPr>
            <w:r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  <w:lang w:val="ru-RU"/>
              </w:rPr>
              <w:t>ОРИГИНАЛ</w:t>
            </w:r>
            <w:r w:rsidR="003D6209" w:rsidRPr="003D6209"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</w:rPr>
              <w:t xml:space="preserve">: </w:t>
            </w:r>
            <w:r w:rsidR="003D6209"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  <w:lang w:val="ru-RU"/>
              </w:rPr>
              <w:t>АНГЛИЙСКИЙ</w:t>
            </w:r>
            <w:r w:rsidR="003D6209" w:rsidRPr="003D6209"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3D6209" w:rsidRPr="003D6209" w14:paraId="0A98C648" w14:textId="77777777" w:rsidTr="003D6209">
        <w:trPr>
          <w:trHeight w:val="105"/>
        </w:trPr>
        <w:tc>
          <w:tcPr>
            <w:tcW w:w="9929" w:type="dxa"/>
          </w:tcPr>
          <w:p w14:paraId="313CF53C" w14:textId="2E87C3C9" w:rsidR="003D6209" w:rsidRPr="003D6209" w:rsidRDefault="006D358F" w:rsidP="003D620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 Black" w:eastAsiaTheme="minorEastAsia" w:hAnsi="Arial Black" w:cs="Arial Black"/>
                <w:sz w:val="15"/>
                <w:szCs w:val="15"/>
              </w:rPr>
            </w:pPr>
            <w:r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  <w:lang w:val="ru-RU"/>
              </w:rPr>
              <w:t>ДАТА</w:t>
            </w:r>
            <w:r w:rsidR="003D6209" w:rsidRPr="003D6209"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</w:rPr>
              <w:t xml:space="preserve">: </w:t>
            </w:r>
            <w:r w:rsidR="003D6209"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</w:rPr>
              <w:t xml:space="preserve"> </w:t>
            </w:r>
            <w:r w:rsidR="00D203D8"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  <w:lang w:val="ru-RU"/>
              </w:rPr>
              <w:t xml:space="preserve">13 </w:t>
            </w:r>
            <w:r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  <w:lang w:val="ru-RU"/>
              </w:rPr>
              <w:t xml:space="preserve">ИЮНЯ </w:t>
            </w:r>
            <w:r w:rsidR="003D6209" w:rsidRPr="003D6209"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</w:rPr>
              <w:t>202</w:t>
            </w:r>
            <w:r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  <w:lang w:val="ru-RU"/>
              </w:rPr>
              <w:t>2 Г.</w:t>
            </w:r>
            <w:r w:rsidR="003D6209" w:rsidRPr="003D6209">
              <w:rPr>
                <w:rFonts w:ascii="Arial Black" w:eastAsiaTheme="minorEastAsia" w:hAnsi="Arial Black" w:cs="Arial Black"/>
                <w:b/>
                <w:bCs/>
                <w:sz w:val="15"/>
                <w:szCs w:val="15"/>
              </w:rPr>
              <w:t xml:space="preserve"> </w:t>
            </w:r>
          </w:p>
        </w:tc>
      </w:tr>
    </w:tbl>
    <w:p w14:paraId="21FB7693" w14:textId="77777777" w:rsidR="003D6209" w:rsidRPr="002F432F" w:rsidRDefault="003D6209">
      <w:pPr>
        <w:spacing w:after="1325" w:line="265" w:lineRule="auto"/>
        <w:ind w:left="10" w:right="56"/>
        <w:jc w:val="right"/>
        <w:rPr>
          <w:rFonts w:ascii="Arial Black" w:hAnsi="Arial Black"/>
          <w:sz w:val="15"/>
          <w:szCs w:val="15"/>
        </w:rPr>
      </w:pPr>
    </w:p>
    <w:p w14:paraId="4700A4A4" w14:textId="39424A33" w:rsidR="000F075B" w:rsidRPr="006D358F" w:rsidRDefault="006D358F">
      <w:pPr>
        <w:spacing w:after="561"/>
        <w:ind w:left="2" w:right="0" w:firstLine="0"/>
        <w:rPr>
          <w:lang w:val="ru-RU"/>
        </w:rPr>
      </w:pPr>
      <w:r>
        <w:rPr>
          <w:b/>
          <w:sz w:val="28"/>
          <w:lang w:val="ru-RU"/>
        </w:rPr>
        <w:t>Комитет</w:t>
      </w:r>
      <w:r w:rsidRPr="006D358F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по</w:t>
      </w:r>
      <w:r w:rsidRPr="006D358F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программе</w:t>
      </w:r>
      <w:r w:rsidRPr="006D358F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и</w:t>
      </w:r>
      <w:r w:rsidRPr="006D358F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бюджету</w:t>
      </w:r>
    </w:p>
    <w:p w14:paraId="7EB90D1A" w14:textId="3FE8922E" w:rsidR="000F075B" w:rsidRPr="006D358F" w:rsidRDefault="006D358F">
      <w:pPr>
        <w:spacing w:after="0" w:line="265" w:lineRule="auto"/>
        <w:ind w:left="-3" w:right="0"/>
        <w:rPr>
          <w:lang w:val="ru-RU"/>
        </w:rPr>
      </w:pPr>
      <w:r>
        <w:rPr>
          <w:b/>
          <w:sz w:val="24"/>
          <w:lang w:val="ru-RU"/>
        </w:rPr>
        <w:t>Тридцать</w:t>
      </w:r>
      <w:r w:rsidRPr="006D358F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четвертая</w:t>
      </w:r>
      <w:r w:rsidRPr="006D358F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сессия</w:t>
      </w:r>
    </w:p>
    <w:p w14:paraId="1C38A35F" w14:textId="5A76C94B" w:rsidR="000F075B" w:rsidRPr="006D358F" w:rsidRDefault="006D358F">
      <w:pPr>
        <w:spacing w:after="702" w:line="265" w:lineRule="auto"/>
        <w:ind w:left="-3" w:right="0"/>
        <w:rPr>
          <w:lang w:val="ru-RU"/>
        </w:rPr>
      </w:pPr>
      <w:r>
        <w:rPr>
          <w:b/>
          <w:sz w:val="24"/>
          <w:lang w:val="ru-RU"/>
        </w:rPr>
        <w:t>Женева</w:t>
      </w:r>
      <w:r w:rsidR="00046A56" w:rsidRPr="006D358F">
        <w:rPr>
          <w:b/>
          <w:sz w:val="24"/>
          <w:lang w:val="ru-RU"/>
        </w:rPr>
        <w:t xml:space="preserve">, </w:t>
      </w:r>
      <w:r w:rsidR="00940AF8" w:rsidRPr="006D358F">
        <w:rPr>
          <w:b/>
          <w:sz w:val="24"/>
          <w:lang w:val="ru-RU"/>
        </w:rPr>
        <w:t>27</w:t>
      </w:r>
      <w:r w:rsidR="00046A56" w:rsidRPr="006D358F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июня – 1 июля</w:t>
      </w:r>
      <w:r w:rsidR="00046A56" w:rsidRPr="006D358F">
        <w:rPr>
          <w:b/>
          <w:sz w:val="24"/>
          <w:lang w:val="ru-RU"/>
        </w:rPr>
        <w:t xml:space="preserve"> 202</w:t>
      </w:r>
      <w:r w:rsidR="00940AF8" w:rsidRPr="006D358F">
        <w:rPr>
          <w:b/>
          <w:sz w:val="24"/>
          <w:lang w:val="ru-RU"/>
        </w:rPr>
        <w:t>2</w:t>
      </w:r>
      <w:r>
        <w:rPr>
          <w:b/>
          <w:sz w:val="24"/>
          <w:lang w:val="ru-RU"/>
        </w:rPr>
        <w:t xml:space="preserve"> г.</w:t>
      </w:r>
      <w:r w:rsidR="00046A56" w:rsidRPr="006D358F">
        <w:rPr>
          <w:b/>
          <w:sz w:val="24"/>
          <w:lang w:val="ru-RU"/>
        </w:rPr>
        <w:t xml:space="preserve"> </w:t>
      </w:r>
    </w:p>
    <w:p w14:paraId="43E02FFB" w14:textId="75EC6E1B" w:rsidR="000F075B" w:rsidRPr="006D358F" w:rsidRDefault="006D358F">
      <w:pPr>
        <w:spacing w:after="328"/>
        <w:ind w:left="2" w:right="0" w:firstLine="0"/>
        <w:rPr>
          <w:lang w:val="ru-RU"/>
        </w:rPr>
      </w:pPr>
      <w:r>
        <w:rPr>
          <w:sz w:val="24"/>
          <w:lang w:val="ru-RU"/>
        </w:rPr>
        <w:t>ОТЧЕТ</w:t>
      </w:r>
      <w:r w:rsidRPr="006D358F">
        <w:rPr>
          <w:sz w:val="24"/>
          <w:lang w:val="ru-RU"/>
        </w:rPr>
        <w:t xml:space="preserve"> </w:t>
      </w:r>
      <w:r>
        <w:rPr>
          <w:sz w:val="24"/>
          <w:lang w:val="ru-RU"/>
        </w:rPr>
        <w:t>НЕЗАВИСИМОГО</w:t>
      </w:r>
      <w:r w:rsidRPr="006D358F">
        <w:rPr>
          <w:sz w:val="24"/>
          <w:lang w:val="ru-RU"/>
        </w:rPr>
        <w:t xml:space="preserve"> </w:t>
      </w:r>
      <w:r>
        <w:rPr>
          <w:sz w:val="24"/>
          <w:lang w:val="ru-RU"/>
        </w:rPr>
        <w:t>КОНСУЛЬТАТИВНОГО</w:t>
      </w:r>
      <w:r w:rsidRPr="006D358F">
        <w:rPr>
          <w:sz w:val="24"/>
          <w:lang w:val="ru-RU"/>
        </w:rPr>
        <w:t xml:space="preserve"> </w:t>
      </w:r>
      <w:r>
        <w:rPr>
          <w:sz w:val="24"/>
          <w:lang w:val="ru-RU"/>
        </w:rPr>
        <w:t>КОМИТЕТА</w:t>
      </w:r>
      <w:r w:rsidRPr="006D358F">
        <w:rPr>
          <w:sz w:val="24"/>
          <w:lang w:val="ru-RU"/>
        </w:rPr>
        <w:t xml:space="preserve"> </w:t>
      </w:r>
      <w:r>
        <w:rPr>
          <w:sz w:val="24"/>
          <w:lang w:val="ru-RU"/>
        </w:rPr>
        <w:t>ВОИС</w:t>
      </w:r>
      <w:r w:rsidRPr="006D358F">
        <w:rPr>
          <w:sz w:val="24"/>
          <w:lang w:val="ru-RU"/>
        </w:rPr>
        <w:t xml:space="preserve"> </w:t>
      </w:r>
      <w:r>
        <w:rPr>
          <w:sz w:val="24"/>
          <w:lang w:val="ru-RU"/>
        </w:rPr>
        <w:t>ПО</w:t>
      </w:r>
      <w:r w:rsidRPr="006D358F">
        <w:rPr>
          <w:sz w:val="24"/>
          <w:lang w:val="ru-RU"/>
        </w:rPr>
        <w:t xml:space="preserve"> </w:t>
      </w:r>
      <w:r>
        <w:rPr>
          <w:sz w:val="24"/>
          <w:lang w:val="ru-RU"/>
        </w:rPr>
        <w:t>НАДЗОРУ (НККН)</w:t>
      </w:r>
      <w:r w:rsidRPr="006D358F">
        <w:rPr>
          <w:sz w:val="24"/>
          <w:lang w:val="ru-RU"/>
        </w:rPr>
        <w:t xml:space="preserve"> </w:t>
      </w:r>
    </w:p>
    <w:p w14:paraId="0A9D7A11" w14:textId="69447140" w:rsidR="000F075B" w:rsidRPr="005C1118" w:rsidRDefault="009265BB">
      <w:pPr>
        <w:spacing w:after="969"/>
        <w:ind w:right="1"/>
        <w:rPr>
          <w:lang w:val="ru-RU"/>
        </w:rPr>
      </w:pPr>
      <w:r>
        <w:rPr>
          <w:i/>
          <w:lang w:val="ru-RU"/>
        </w:rPr>
        <w:t>Документ</w:t>
      </w:r>
      <w:r w:rsidRPr="009265BB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9265BB">
        <w:rPr>
          <w:i/>
          <w:lang w:val="ru-RU"/>
        </w:rPr>
        <w:t xml:space="preserve"> </w:t>
      </w:r>
      <w:r>
        <w:rPr>
          <w:i/>
          <w:lang w:val="ru-RU"/>
        </w:rPr>
        <w:t>Независимым</w:t>
      </w:r>
      <w:r w:rsidRPr="009265BB">
        <w:rPr>
          <w:i/>
          <w:lang w:val="ru-RU"/>
        </w:rPr>
        <w:t xml:space="preserve"> </w:t>
      </w:r>
      <w:r>
        <w:rPr>
          <w:i/>
          <w:lang w:val="ru-RU"/>
        </w:rPr>
        <w:t>консультативным</w:t>
      </w:r>
      <w:r w:rsidRPr="009265BB">
        <w:rPr>
          <w:i/>
          <w:lang w:val="ru-RU"/>
        </w:rPr>
        <w:t xml:space="preserve"> </w:t>
      </w:r>
      <w:r>
        <w:rPr>
          <w:i/>
          <w:lang w:val="ru-RU"/>
        </w:rPr>
        <w:t xml:space="preserve">комитетом ВОИС по надзору (НККН) </w:t>
      </w:r>
    </w:p>
    <w:p w14:paraId="56609566" w14:textId="6ED0C2DE" w:rsidR="000F075B" w:rsidRPr="005C1118" w:rsidRDefault="009265BB" w:rsidP="009E506A">
      <w:pPr>
        <w:numPr>
          <w:ilvl w:val="0"/>
          <w:numId w:val="1"/>
        </w:numPr>
        <w:ind w:right="44" w:hanging="566"/>
        <w:rPr>
          <w:lang w:val="ru-RU"/>
        </w:rPr>
      </w:pPr>
      <w:r w:rsidRPr="009265BB">
        <w:rPr>
          <w:lang w:val="ru-RU"/>
        </w:rPr>
        <w:t xml:space="preserve">В настоящем документе содержится отчет Независимого консультативного комитета ВОИС по надзору (НККН), </w:t>
      </w:r>
      <w:r>
        <w:rPr>
          <w:lang w:val="ru-RU"/>
        </w:rPr>
        <w:t>подготовленный</w:t>
      </w:r>
      <w:r w:rsidRPr="009265BB">
        <w:rPr>
          <w:lang w:val="ru-RU"/>
        </w:rPr>
        <w:t xml:space="preserve"> </w:t>
      </w:r>
      <w:r>
        <w:rPr>
          <w:lang w:val="ru-RU"/>
        </w:rPr>
        <w:t>НККН</w:t>
      </w:r>
      <w:r w:rsidRPr="009265BB">
        <w:rPr>
          <w:lang w:val="ru-RU"/>
        </w:rPr>
        <w:t xml:space="preserve"> </w:t>
      </w:r>
      <w:r>
        <w:rPr>
          <w:lang w:val="ru-RU"/>
        </w:rPr>
        <w:t>и</w:t>
      </w:r>
      <w:r w:rsidRPr="009265BB">
        <w:rPr>
          <w:lang w:val="ru-RU"/>
        </w:rPr>
        <w:t xml:space="preserve"> </w:t>
      </w:r>
      <w:r>
        <w:rPr>
          <w:lang w:val="ru-RU"/>
        </w:rPr>
        <w:t>охватывающий</w:t>
      </w:r>
      <w:r w:rsidRPr="009265BB">
        <w:rPr>
          <w:lang w:val="ru-RU"/>
        </w:rPr>
        <w:t xml:space="preserve"> </w:t>
      </w:r>
      <w:r>
        <w:rPr>
          <w:lang w:val="ru-RU"/>
        </w:rPr>
        <w:t>период</w:t>
      </w:r>
      <w:r w:rsidRPr="009265BB">
        <w:rPr>
          <w:lang w:val="ru-RU"/>
        </w:rPr>
        <w:t xml:space="preserve"> </w:t>
      </w:r>
      <w:r>
        <w:rPr>
          <w:lang w:val="ru-RU"/>
        </w:rPr>
        <w:t>с</w:t>
      </w:r>
      <w:r w:rsidRPr="009265BB">
        <w:rPr>
          <w:lang w:val="ru-RU"/>
        </w:rPr>
        <w:t xml:space="preserve"> 10 </w:t>
      </w:r>
      <w:r>
        <w:rPr>
          <w:lang w:val="ru-RU"/>
        </w:rPr>
        <w:t>июля</w:t>
      </w:r>
      <w:r w:rsidRPr="009265BB">
        <w:rPr>
          <w:lang w:val="ru-RU"/>
        </w:rPr>
        <w:t xml:space="preserve"> 2021 </w:t>
      </w:r>
      <w:r>
        <w:rPr>
          <w:lang w:val="ru-RU"/>
        </w:rPr>
        <w:t>г</w:t>
      </w:r>
      <w:r w:rsidRPr="009265BB">
        <w:rPr>
          <w:lang w:val="ru-RU"/>
        </w:rPr>
        <w:t xml:space="preserve">. </w:t>
      </w:r>
      <w:r>
        <w:rPr>
          <w:lang w:val="ru-RU"/>
        </w:rPr>
        <w:t>по</w:t>
      </w:r>
      <w:r w:rsidRPr="009265BB">
        <w:rPr>
          <w:lang w:val="ru-RU"/>
        </w:rPr>
        <w:t xml:space="preserve"> 20 </w:t>
      </w:r>
      <w:r>
        <w:rPr>
          <w:lang w:val="ru-RU"/>
        </w:rPr>
        <w:t>мая</w:t>
      </w:r>
      <w:r w:rsidRPr="009265BB">
        <w:rPr>
          <w:lang w:val="ru-RU"/>
        </w:rPr>
        <w:t xml:space="preserve"> 2022 </w:t>
      </w:r>
      <w:r>
        <w:rPr>
          <w:lang w:val="ru-RU"/>
        </w:rPr>
        <w:t>г</w:t>
      </w:r>
      <w:r w:rsidRPr="009265BB">
        <w:rPr>
          <w:lang w:val="ru-RU"/>
        </w:rPr>
        <w:t>.</w:t>
      </w:r>
      <w:r>
        <w:rPr>
          <w:lang w:val="ru-RU"/>
        </w:rPr>
        <w:t xml:space="preserve"> </w:t>
      </w:r>
      <w:r w:rsidRPr="009265BB">
        <w:rPr>
          <w:lang w:val="ru-RU"/>
        </w:rPr>
        <w:t xml:space="preserve"> </w:t>
      </w:r>
    </w:p>
    <w:p w14:paraId="52503EDF" w14:textId="77777777" w:rsidR="000F075B" w:rsidRPr="005C1118" w:rsidRDefault="000F075B">
      <w:pPr>
        <w:spacing w:after="21"/>
        <w:ind w:left="2" w:right="0" w:firstLine="0"/>
        <w:rPr>
          <w:lang w:val="ru-RU"/>
        </w:rPr>
      </w:pPr>
    </w:p>
    <w:p w14:paraId="513CFD33" w14:textId="77777777" w:rsidR="009265BB" w:rsidRDefault="009265BB">
      <w:pPr>
        <w:numPr>
          <w:ilvl w:val="0"/>
          <w:numId w:val="1"/>
        </w:numPr>
        <w:ind w:hanging="566"/>
      </w:pPr>
      <w:r>
        <w:rPr>
          <w:lang w:val="ru-RU"/>
        </w:rPr>
        <w:t>Предлагается следующий пункт решения</w:t>
      </w:r>
      <w:r w:rsidR="00046A56">
        <w:t xml:space="preserve">:  </w:t>
      </w:r>
    </w:p>
    <w:p w14:paraId="2BCA6A84" w14:textId="77777777" w:rsidR="009265BB" w:rsidRDefault="009265BB" w:rsidP="009265BB">
      <w:pPr>
        <w:pStyle w:val="ListParagraph"/>
        <w:rPr>
          <w:lang w:val="ru-RU"/>
        </w:rPr>
      </w:pPr>
    </w:p>
    <w:p w14:paraId="4A3A41C0" w14:textId="37FD4FED" w:rsidR="000F075B" w:rsidRPr="009265BB" w:rsidRDefault="009265BB" w:rsidP="005379E8">
      <w:pPr>
        <w:tabs>
          <w:tab w:val="left" w:pos="6030"/>
        </w:tabs>
        <w:spacing w:after="3"/>
        <w:ind w:left="5533" w:right="1" w:firstLine="0"/>
        <w:rPr>
          <w:lang w:val="ru-RU"/>
        </w:rPr>
      </w:pPr>
      <w:r w:rsidRPr="009265BB">
        <w:rPr>
          <w:iCs/>
          <w:lang w:val="ru-RU"/>
        </w:rPr>
        <w:t>3</w:t>
      </w:r>
      <w:r w:rsidR="005379E8">
        <w:rPr>
          <w:i/>
          <w:lang w:val="ru-RU"/>
        </w:rPr>
        <w:t>.</w:t>
      </w:r>
      <w:r w:rsidR="005379E8">
        <w:rPr>
          <w:i/>
          <w:lang w:val="ru-RU"/>
        </w:rPr>
        <w:tab/>
      </w:r>
      <w:r w:rsidRPr="009265BB">
        <w:rPr>
          <w:i/>
          <w:lang w:val="ru-RU"/>
        </w:rPr>
        <w:t xml:space="preserve">Комитет по программе и бюджету (КПБ) рекомендовал Генеральной Ассамблее ВОИС принять к сведению отчет Независимого консультативного комитета ВОИС по надзору (НККН) (документ </w:t>
      </w:r>
      <w:r w:rsidRPr="009265BB">
        <w:rPr>
          <w:i/>
          <w:lang w:val="en-GB"/>
        </w:rPr>
        <w:t>WO</w:t>
      </w:r>
      <w:r w:rsidRPr="009265BB">
        <w:rPr>
          <w:i/>
          <w:lang w:val="ru-RU"/>
        </w:rPr>
        <w:t>/</w:t>
      </w:r>
      <w:r w:rsidRPr="009265BB">
        <w:rPr>
          <w:i/>
          <w:lang w:val="en-GB"/>
        </w:rPr>
        <w:t>PBC</w:t>
      </w:r>
      <w:r w:rsidRPr="009265BB">
        <w:rPr>
          <w:i/>
          <w:lang w:val="ru-RU"/>
        </w:rPr>
        <w:t>/34/2).</w:t>
      </w:r>
      <w:r w:rsidR="00046A56" w:rsidRPr="009265BB">
        <w:rPr>
          <w:i/>
          <w:lang w:val="ru-RU"/>
        </w:rPr>
        <w:t xml:space="preserve"> </w:t>
      </w:r>
      <w:r w:rsidR="00046A56" w:rsidRPr="009265BB">
        <w:rPr>
          <w:lang w:val="ru-RU"/>
        </w:rPr>
        <w:t xml:space="preserve"> </w:t>
      </w:r>
    </w:p>
    <w:p w14:paraId="37F92D01" w14:textId="77777777" w:rsidR="000F075B" w:rsidRPr="009265BB" w:rsidRDefault="000F075B" w:rsidP="002F432F">
      <w:pPr>
        <w:spacing w:after="21"/>
        <w:ind w:left="2" w:right="0" w:firstLine="0"/>
        <w:rPr>
          <w:lang w:val="ru-RU"/>
        </w:rPr>
      </w:pPr>
    </w:p>
    <w:p w14:paraId="6D40596D" w14:textId="77777777" w:rsidR="000F075B" w:rsidRPr="009265BB" w:rsidRDefault="000F075B">
      <w:pPr>
        <w:spacing w:after="0"/>
        <w:ind w:left="2" w:right="0" w:firstLine="0"/>
        <w:rPr>
          <w:lang w:val="ru-RU"/>
        </w:rPr>
      </w:pPr>
    </w:p>
    <w:p w14:paraId="7BD53872" w14:textId="63803F25" w:rsidR="000F075B" w:rsidRPr="009F7F15" w:rsidRDefault="00046A56">
      <w:pPr>
        <w:ind w:left="5546" w:right="115"/>
        <w:rPr>
          <w:lang w:val="ru-RU"/>
        </w:rPr>
      </w:pPr>
      <w:r w:rsidRPr="009265BB">
        <w:rPr>
          <w:lang w:val="ru-RU"/>
        </w:rPr>
        <w:t>[</w:t>
      </w:r>
      <w:r w:rsidR="009265BB">
        <w:rPr>
          <w:lang w:val="ru-RU"/>
        </w:rPr>
        <w:t>Отчет</w:t>
      </w:r>
      <w:r w:rsidR="009265BB" w:rsidRPr="009265BB">
        <w:rPr>
          <w:lang w:val="ru-RU"/>
        </w:rPr>
        <w:t xml:space="preserve"> </w:t>
      </w:r>
      <w:r w:rsidR="009265BB">
        <w:rPr>
          <w:lang w:val="ru-RU"/>
        </w:rPr>
        <w:t>Независимого</w:t>
      </w:r>
      <w:r w:rsidR="009265BB" w:rsidRPr="009265BB">
        <w:rPr>
          <w:lang w:val="ru-RU"/>
        </w:rPr>
        <w:t xml:space="preserve"> </w:t>
      </w:r>
      <w:r w:rsidR="009265BB">
        <w:rPr>
          <w:lang w:val="ru-RU"/>
        </w:rPr>
        <w:t>консультативного комитета ВОИС по надзору следует</w:t>
      </w:r>
      <w:r w:rsidRPr="009F7F15">
        <w:rPr>
          <w:lang w:val="ru-RU"/>
        </w:rPr>
        <w:t xml:space="preserve">]  </w:t>
      </w:r>
    </w:p>
    <w:p w14:paraId="3DE36A18" w14:textId="77777777" w:rsidR="000F075B" w:rsidRPr="009F7F15" w:rsidRDefault="000F075B">
      <w:pPr>
        <w:spacing w:after="950"/>
        <w:ind w:left="2" w:right="0" w:firstLine="0"/>
        <w:rPr>
          <w:lang w:val="ru-RU"/>
        </w:rPr>
      </w:pPr>
    </w:p>
    <w:p w14:paraId="5869FE26" w14:textId="77777777" w:rsidR="000F075B" w:rsidRPr="009F7F15" w:rsidRDefault="000F075B">
      <w:pPr>
        <w:spacing w:after="0"/>
        <w:ind w:left="2" w:right="0" w:firstLine="0"/>
        <w:rPr>
          <w:lang w:val="ru-RU"/>
        </w:rPr>
      </w:pPr>
    </w:p>
    <w:p w14:paraId="7547D310" w14:textId="77777777" w:rsidR="000F075B" w:rsidRPr="009F7F15" w:rsidRDefault="000F075B">
      <w:pPr>
        <w:spacing w:after="0"/>
        <w:ind w:left="2" w:right="0" w:firstLine="0"/>
        <w:rPr>
          <w:lang w:val="ru-RU"/>
        </w:rPr>
      </w:pPr>
    </w:p>
    <w:p w14:paraId="5F791628" w14:textId="77777777" w:rsidR="000F075B" w:rsidRPr="009F7F15" w:rsidRDefault="000F075B">
      <w:pPr>
        <w:spacing w:after="0"/>
        <w:ind w:left="0" w:right="1" w:firstLine="0"/>
        <w:jc w:val="center"/>
        <w:rPr>
          <w:lang w:val="ru-RU"/>
        </w:rPr>
      </w:pPr>
    </w:p>
    <w:p w14:paraId="4353D46C" w14:textId="77777777" w:rsidR="000F075B" w:rsidRPr="009F7F15" w:rsidRDefault="000F075B">
      <w:pPr>
        <w:spacing w:after="0"/>
        <w:ind w:left="0" w:right="1" w:firstLine="0"/>
        <w:jc w:val="center"/>
        <w:rPr>
          <w:lang w:val="ru-RU"/>
        </w:rPr>
      </w:pPr>
    </w:p>
    <w:p w14:paraId="02090F8D" w14:textId="77777777" w:rsidR="000F075B" w:rsidRPr="009F7F15" w:rsidRDefault="000F075B">
      <w:pPr>
        <w:spacing w:after="0"/>
        <w:ind w:left="0" w:right="0" w:firstLine="0"/>
        <w:jc w:val="right"/>
        <w:rPr>
          <w:lang w:val="ru-RU"/>
        </w:rPr>
      </w:pPr>
    </w:p>
    <w:p w14:paraId="30A63F4F" w14:textId="77777777" w:rsidR="000F075B" w:rsidRPr="009F7F15" w:rsidRDefault="000F075B">
      <w:pPr>
        <w:spacing w:after="0"/>
        <w:ind w:left="0" w:right="1" w:firstLine="0"/>
        <w:jc w:val="center"/>
        <w:rPr>
          <w:lang w:val="ru-RU"/>
        </w:rPr>
      </w:pPr>
    </w:p>
    <w:p w14:paraId="74D77E2F" w14:textId="77777777" w:rsidR="000F075B" w:rsidRPr="009F7F15" w:rsidRDefault="000F075B">
      <w:pPr>
        <w:spacing w:after="0"/>
        <w:ind w:left="0" w:right="1" w:firstLine="0"/>
        <w:jc w:val="center"/>
        <w:rPr>
          <w:lang w:val="ru-RU"/>
        </w:rPr>
      </w:pPr>
    </w:p>
    <w:p w14:paraId="0A10C2AB" w14:textId="77777777" w:rsidR="000F075B" w:rsidRPr="009F7F15" w:rsidRDefault="000F075B">
      <w:pPr>
        <w:spacing w:after="0"/>
        <w:ind w:left="0" w:right="1" w:firstLine="0"/>
        <w:jc w:val="center"/>
        <w:rPr>
          <w:lang w:val="ru-RU"/>
        </w:rPr>
      </w:pPr>
    </w:p>
    <w:p w14:paraId="4008DBAF" w14:textId="77777777" w:rsidR="000F075B" w:rsidRPr="009F7F15" w:rsidRDefault="000F075B">
      <w:pPr>
        <w:spacing w:after="0"/>
        <w:ind w:left="0" w:right="1" w:firstLine="0"/>
        <w:jc w:val="center"/>
        <w:rPr>
          <w:lang w:val="ru-RU"/>
        </w:rPr>
      </w:pPr>
    </w:p>
    <w:p w14:paraId="2EE09FF1" w14:textId="77777777" w:rsidR="000F075B" w:rsidRPr="009F7F15" w:rsidRDefault="000F075B">
      <w:pPr>
        <w:spacing w:after="0"/>
        <w:ind w:left="0" w:right="1" w:firstLine="0"/>
        <w:jc w:val="center"/>
        <w:rPr>
          <w:lang w:val="ru-RU"/>
        </w:rPr>
      </w:pPr>
    </w:p>
    <w:p w14:paraId="041EADB6" w14:textId="3B167A29" w:rsidR="005C2B55" w:rsidRPr="009F7F15" w:rsidRDefault="009F7F15" w:rsidP="009E506A">
      <w:pPr>
        <w:ind w:left="0" w:right="44" w:firstLine="0"/>
        <w:jc w:val="center"/>
        <w:rPr>
          <w:lang w:val="ru-RU"/>
        </w:rPr>
      </w:pPr>
      <w:r>
        <w:rPr>
          <w:lang w:val="ru-RU"/>
        </w:rPr>
        <w:t>ГОДОВОЙ</w:t>
      </w:r>
      <w:r w:rsidRPr="009F7F15">
        <w:rPr>
          <w:lang w:val="ru-RU"/>
        </w:rPr>
        <w:t xml:space="preserve"> </w:t>
      </w:r>
      <w:r>
        <w:rPr>
          <w:lang w:val="ru-RU"/>
        </w:rPr>
        <w:t>ОТЧЕТ</w:t>
      </w:r>
      <w:r w:rsidRPr="009F7F15">
        <w:rPr>
          <w:lang w:val="ru-RU"/>
        </w:rPr>
        <w:t xml:space="preserve"> </w:t>
      </w:r>
      <w:r>
        <w:rPr>
          <w:lang w:val="ru-RU"/>
        </w:rPr>
        <w:t>НЕЗАВИСИМОГО</w:t>
      </w:r>
      <w:r w:rsidRPr="009F7F15">
        <w:rPr>
          <w:lang w:val="ru-RU"/>
        </w:rPr>
        <w:t xml:space="preserve"> </w:t>
      </w:r>
      <w:r>
        <w:rPr>
          <w:lang w:val="ru-RU"/>
        </w:rPr>
        <w:t>КОНСУЛЬТАТИВНОГО</w:t>
      </w:r>
      <w:r w:rsidRPr="009F7F15">
        <w:rPr>
          <w:lang w:val="ru-RU"/>
        </w:rPr>
        <w:t xml:space="preserve"> </w:t>
      </w:r>
      <w:r>
        <w:rPr>
          <w:lang w:val="ru-RU"/>
        </w:rPr>
        <w:t xml:space="preserve">КОМИТЕТА ВОИС ПО НАДЗОРУ (НККН) ЗА ПЕРИОД С 10 ИЮЛЯ 2021 Г. ПО 20 МАЯ 2022 Г. </w:t>
      </w:r>
    </w:p>
    <w:p w14:paraId="5E95CA0F" w14:textId="77777777" w:rsidR="000F075B" w:rsidRPr="005C1118" w:rsidRDefault="000F075B" w:rsidP="002F432F">
      <w:pPr>
        <w:spacing w:after="0"/>
        <w:ind w:left="0" w:right="0" w:firstLine="0"/>
        <w:rPr>
          <w:lang w:val="ru-RU"/>
        </w:rPr>
      </w:pPr>
    </w:p>
    <w:p w14:paraId="3375893A" w14:textId="13AB272B" w:rsidR="000F075B" w:rsidRDefault="00046A56">
      <w:pPr>
        <w:spacing w:after="0"/>
        <w:ind w:left="10" w:right="184"/>
        <w:jc w:val="center"/>
      </w:pPr>
      <w:r>
        <w:t>[</w:t>
      </w:r>
      <w:r w:rsidR="00D203D8">
        <w:rPr>
          <w:lang w:val="ru-RU"/>
        </w:rPr>
        <w:t xml:space="preserve">9 </w:t>
      </w:r>
      <w:r w:rsidR="009F7F15">
        <w:rPr>
          <w:lang w:val="ru-RU"/>
        </w:rPr>
        <w:t>ИЮНЯ</w:t>
      </w:r>
      <w:r w:rsidR="009F7F15" w:rsidRPr="009F7F15">
        <w:rPr>
          <w:lang w:val="en-GB"/>
        </w:rPr>
        <w:t xml:space="preserve"> </w:t>
      </w:r>
      <w:r>
        <w:t>202</w:t>
      </w:r>
      <w:r w:rsidR="00FE57CF">
        <w:t>2</w:t>
      </w:r>
      <w:r w:rsidR="009F7F15" w:rsidRPr="009F7F15">
        <w:rPr>
          <w:lang w:val="en-GB"/>
        </w:rPr>
        <w:t xml:space="preserve"> </w:t>
      </w:r>
      <w:r w:rsidR="009F7F15">
        <w:rPr>
          <w:lang w:val="ru-RU"/>
        </w:rPr>
        <w:t>Г</w:t>
      </w:r>
      <w:r w:rsidR="009F7F15" w:rsidRPr="009F7F15">
        <w:rPr>
          <w:lang w:val="en-GB"/>
        </w:rPr>
        <w:t>.</w:t>
      </w:r>
      <w:r>
        <w:t xml:space="preserve">]  </w:t>
      </w:r>
    </w:p>
    <w:p w14:paraId="3F1E3F80" w14:textId="77777777" w:rsidR="000F075B" w:rsidRDefault="000F075B">
      <w:pPr>
        <w:spacing w:after="0"/>
        <w:ind w:left="0" w:right="1" w:firstLine="0"/>
        <w:jc w:val="center"/>
      </w:pPr>
    </w:p>
    <w:p w14:paraId="0676EBA4" w14:textId="77777777" w:rsidR="000F075B" w:rsidRDefault="000F075B">
      <w:pPr>
        <w:spacing w:after="18"/>
        <w:ind w:left="0" w:right="1" w:firstLine="0"/>
        <w:jc w:val="center"/>
      </w:pPr>
    </w:p>
    <w:p w14:paraId="1B3AB9C3" w14:textId="77777777" w:rsidR="000F075B" w:rsidRDefault="000F075B">
      <w:pPr>
        <w:spacing w:after="45"/>
        <w:ind w:left="2" w:right="0" w:firstLine="0"/>
      </w:pPr>
    </w:p>
    <w:p w14:paraId="36F536BF" w14:textId="77777777" w:rsidR="000F075B" w:rsidRDefault="00046A56">
      <w:pPr>
        <w:spacing w:after="0"/>
        <w:ind w:left="2" w:right="0" w:firstLine="0"/>
      </w:pPr>
      <w:r>
        <w:rPr>
          <w:sz w:val="16"/>
        </w:rPr>
        <w:t xml:space="preserve">  </w:t>
      </w:r>
      <w:r>
        <w:rPr>
          <w:sz w:val="16"/>
        </w:rPr>
        <w:tab/>
        <w:t xml:space="preserve"> </w:t>
      </w:r>
      <w:r>
        <w:t xml:space="preserve"> </w:t>
      </w:r>
      <w:r>
        <w:tab/>
        <w:t xml:space="preserve"> </w:t>
      </w:r>
      <w:r>
        <w:br w:type="page"/>
      </w:r>
    </w:p>
    <w:p w14:paraId="78420D1B" w14:textId="77777777" w:rsidR="000F075B" w:rsidRDefault="000F075B" w:rsidP="00623835">
      <w:pPr>
        <w:spacing w:after="17"/>
        <w:ind w:left="0" w:right="0" w:firstLine="0"/>
        <w:jc w:val="center"/>
      </w:pPr>
    </w:p>
    <w:sdt>
      <w:sdtPr>
        <w:id w:val="699747013"/>
        <w:docPartObj>
          <w:docPartGallery w:val="Table of Contents"/>
        </w:docPartObj>
      </w:sdtPr>
      <w:sdtEndPr/>
      <w:sdtContent>
        <w:p w14:paraId="18FDCF34" w14:textId="1A5A0251" w:rsidR="000F075B" w:rsidRPr="009F7F15" w:rsidRDefault="009F7F15">
          <w:pPr>
            <w:spacing w:after="555"/>
            <w:ind w:left="0" w:right="188" w:firstLine="0"/>
            <w:jc w:val="center"/>
            <w:rPr>
              <w:lang w:val="en-GB"/>
            </w:rPr>
          </w:pPr>
          <w:r w:rsidRPr="009F7F15">
            <w:rPr>
              <w:b/>
              <w:bCs/>
              <w:lang w:val="ru-RU"/>
            </w:rPr>
            <w:t>Содержание</w:t>
          </w:r>
        </w:p>
        <w:p w14:paraId="5C02C43F" w14:textId="77777777" w:rsidR="000F075B" w:rsidRDefault="00046A56">
          <w:pPr>
            <w:spacing w:after="0"/>
            <w:ind w:left="2" w:right="0" w:firstLine="0"/>
          </w:pPr>
          <w:r>
            <w:rPr>
              <w:rFonts w:ascii="Calibri" w:eastAsia="Calibri" w:hAnsi="Calibri" w:cs="Calibri"/>
              <w:b/>
              <w:sz w:val="28"/>
            </w:rPr>
            <w:t xml:space="preserve"> </w:t>
          </w:r>
          <w:r>
            <w:t xml:space="preserve"> </w:t>
          </w:r>
        </w:p>
        <w:p w14:paraId="712F943A" w14:textId="5CB579CF" w:rsidR="00777BDF" w:rsidRDefault="00046A56">
          <w:pPr>
            <w:pStyle w:val="TOC1"/>
            <w:tabs>
              <w:tab w:val="left" w:pos="605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97921278" w:history="1">
            <w:r w:rsidR="00777BDF" w:rsidRPr="006F0B75">
              <w:rPr>
                <w:rStyle w:val="Hyperlink"/>
                <w:noProof/>
              </w:rPr>
              <w:t xml:space="preserve">I.  </w:t>
            </w:r>
            <w:r w:rsidR="00777BD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03D8">
              <w:rPr>
                <w:rStyle w:val="Hyperlink"/>
                <w:noProof/>
                <w:lang w:val="ru-RU"/>
              </w:rPr>
              <w:t>ВВЕДЕНИЕ</w:t>
            </w:r>
            <w:r w:rsidR="00777BDF">
              <w:rPr>
                <w:noProof/>
                <w:webHidden/>
              </w:rPr>
              <w:tab/>
            </w:r>
            <w:r w:rsidR="00777BDF">
              <w:rPr>
                <w:noProof/>
                <w:webHidden/>
              </w:rPr>
              <w:fldChar w:fldCharType="begin"/>
            </w:r>
            <w:r w:rsidR="00777BDF">
              <w:rPr>
                <w:noProof/>
                <w:webHidden/>
              </w:rPr>
              <w:instrText xml:space="preserve"> PAGEREF _Toc97921278 \h </w:instrText>
            </w:r>
            <w:r w:rsidR="00777BDF">
              <w:rPr>
                <w:noProof/>
                <w:webHidden/>
              </w:rPr>
            </w:r>
            <w:r w:rsidR="00777BDF">
              <w:rPr>
                <w:noProof/>
                <w:webHidden/>
              </w:rPr>
              <w:fldChar w:fldCharType="separate"/>
            </w:r>
            <w:r w:rsidR="00432842">
              <w:rPr>
                <w:noProof/>
                <w:webHidden/>
              </w:rPr>
              <w:t>3</w:t>
            </w:r>
            <w:r w:rsidR="00777BDF">
              <w:rPr>
                <w:noProof/>
                <w:webHidden/>
              </w:rPr>
              <w:fldChar w:fldCharType="end"/>
            </w:r>
          </w:hyperlink>
        </w:p>
        <w:p w14:paraId="49567220" w14:textId="13531CAA" w:rsidR="00777BDF" w:rsidRDefault="005379E8">
          <w:pPr>
            <w:pStyle w:val="TOC1"/>
            <w:tabs>
              <w:tab w:val="left" w:pos="605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97921279" w:history="1">
            <w:r w:rsidR="00777BDF" w:rsidRPr="006F0B75">
              <w:rPr>
                <w:rStyle w:val="Hyperlink"/>
                <w:noProof/>
              </w:rPr>
              <w:t xml:space="preserve">II.  </w:t>
            </w:r>
            <w:r w:rsidR="00777BD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03D8">
              <w:rPr>
                <w:rStyle w:val="Hyperlink"/>
                <w:noProof/>
                <w:lang w:val="ru-RU"/>
              </w:rPr>
              <w:t>КВАРТАЛЬНЫЕ СЕССИИ, СОСТАВ И МЕТОДЫ РАБОТЫ</w:t>
            </w:r>
            <w:r w:rsidR="00777BDF">
              <w:rPr>
                <w:noProof/>
                <w:webHidden/>
              </w:rPr>
              <w:tab/>
            </w:r>
            <w:r w:rsidR="00777BDF">
              <w:rPr>
                <w:noProof/>
                <w:webHidden/>
              </w:rPr>
              <w:fldChar w:fldCharType="begin"/>
            </w:r>
            <w:r w:rsidR="00777BDF">
              <w:rPr>
                <w:noProof/>
                <w:webHidden/>
              </w:rPr>
              <w:instrText xml:space="preserve"> PAGEREF _Toc97921279 \h </w:instrText>
            </w:r>
            <w:r w:rsidR="00777BDF">
              <w:rPr>
                <w:noProof/>
                <w:webHidden/>
              </w:rPr>
            </w:r>
            <w:r w:rsidR="00777BDF">
              <w:rPr>
                <w:noProof/>
                <w:webHidden/>
              </w:rPr>
              <w:fldChar w:fldCharType="separate"/>
            </w:r>
            <w:r w:rsidR="00432842">
              <w:rPr>
                <w:noProof/>
                <w:webHidden/>
              </w:rPr>
              <w:t>3</w:t>
            </w:r>
            <w:r w:rsidR="00777BDF">
              <w:rPr>
                <w:noProof/>
                <w:webHidden/>
              </w:rPr>
              <w:fldChar w:fldCharType="end"/>
            </w:r>
          </w:hyperlink>
        </w:p>
        <w:p w14:paraId="1465159C" w14:textId="3594EDB5" w:rsidR="00777BDF" w:rsidRDefault="005379E8">
          <w:pPr>
            <w:pStyle w:val="TOC1"/>
            <w:tabs>
              <w:tab w:val="left" w:pos="66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97921280" w:history="1">
            <w:r w:rsidR="00777BDF" w:rsidRPr="006F0B75">
              <w:rPr>
                <w:rStyle w:val="Hyperlink"/>
                <w:noProof/>
              </w:rPr>
              <w:t xml:space="preserve">III.  </w:t>
            </w:r>
            <w:r w:rsidR="00777BD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03D8">
              <w:rPr>
                <w:rStyle w:val="Hyperlink"/>
                <w:noProof/>
                <w:lang w:val="ru-RU"/>
              </w:rPr>
              <w:t>ВОПРОСЫ, КОТОРЫЕ СТАЛИ ПРЕДМЕТОМ ОБСУЖДЕНИЯ И ОБЗОРА</w:t>
            </w:r>
            <w:r w:rsidR="00777BDF">
              <w:rPr>
                <w:noProof/>
                <w:webHidden/>
              </w:rPr>
              <w:tab/>
            </w:r>
            <w:r w:rsidR="00777BDF">
              <w:rPr>
                <w:noProof/>
                <w:webHidden/>
              </w:rPr>
              <w:fldChar w:fldCharType="begin"/>
            </w:r>
            <w:r w:rsidR="00777BDF">
              <w:rPr>
                <w:noProof/>
                <w:webHidden/>
              </w:rPr>
              <w:instrText xml:space="preserve"> PAGEREF _Toc97921280 \h </w:instrText>
            </w:r>
            <w:r w:rsidR="00777BDF">
              <w:rPr>
                <w:noProof/>
                <w:webHidden/>
              </w:rPr>
            </w:r>
            <w:r w:rsidR="00777BDF">
              <w:rPr>
                <w:noProof/>
                <w:webHidden/>
              </w:rPr>
              <w:fldChar w:fldCharType="separate"/>
            </w:r>
            <w:r w:rsidR="00432842">
              <w:rPr>
                <w:noProof/>
                <w:webHidden/>
              </w:rPr>
              <w:t>4</w:t>
            </w:r>
            <w:r w:rsidR="00777BDF">
              <w:rPr>
                <w:noProof/>
                <w:webHidden/>
              </w:rPr>
              <w:fldChar w:fldCharType="end"/>
            </w:r>
          </w:hyperlink>
        </w:p>
        <w:p w14:paraId="04FACF4D" w14:textId="2196EFA5" w:rsidR="00777BDF" w:rsidRDefault="005379E8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97921281" w:history="1">
            <w:r w:rsidR="00777BDF" w:rsidRPr="006F0B75">
              <w:rPr>
                <w:rStyle w:val="Hyperlink"/>
                <w:noProof/>
              </w:rPr>
              <w:t xml:space="preserve">A.  </w:t>
            </w:r>
            <w:r w:rsidR="00777BD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03D8">
              <w:rPr>
                <w:rStyle w:val="Hyperlink"/>
                <w:noProof/>
                <w:lang w:val="ru-RU"/>
              </w:rPr>
              <w:t>Внутренний надзор</w:t>
            </w:r>
            <w:r w:rsidR="00777BDF">
              <w:rPr>
                <w:noProof/>
                <w:webHidden/>
              </w:rPr>
              <w:tab/>
            </w:r>
            <w:r w:rsidR="00777BDF">
              <w:rPr>
                <w:noProof/>
                <w:webHidden/>
              </w:rPr>
              <w:fldChar w:fldCharType="begin"/>
            </w:r>
            <w:r w:rsidR="00777BDF">
              <w:rPr>
                <w:noProof/>
                <w:webHidden/>
              </w:rPr>
              <w:instrText xml:space="preserve"> PAGEREF _Toc97921281 \h </w:instrText>
            </w:r>
            <w:r w:rsidR="00777BDF">
              <w:rPr>
                <w:noProof/>
                <w:webHidden/>
              </w:rPr>
            </w:r>
            <w:r w:rsidR="00777BDF">
              <w:rPr>
                <w:noProof/>
                <w:webHidden/>
              </w:rPr>
              <w:fldChar w:fldCharType="separate"/>
            </w:r>
            <w:r w:rsidR="00432842">
              <w:rPr>
                <w:noProof/>
                <w:webHidden/>
              </w:rPr>
              <w:t>4</w:t>
            </w:r>
            <w:r w:rsidR="00777BDF">
              <w:rPr>
                <w:noProof/>
                <w:webHidden/>
              </w:rPr>
              <w:fldChar w:fldCharType="end"/>
            </w:r>
          </w:hyperlink>
        </w:p>
        <w:p w14:paraId="24EF7758" w14:textId="7D04D9F6" w:rsidR="00777BDF" w:rsidRDefault="005379E8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97921282" w:history="1">
            <w:r w:rsidR="00777BDF" w:rsidRPr="006F0B75">
              <w:rPr>
                <w:rStyle w:val="Hyperlink"/>
                <w:noProof/>
              </w:rPr>
              <w:t xml:space="preserve">B.  </w:t>
            </w:r>
            <w:r w:rsidR="00777BD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03D8">
              <w:rPr>
                <w:rStyle w:val="Hyperlink"/>
                <w:noProof/>
                <w:lang w:val="ru-RU"/>
              </w:rPr>
              <w:t>Внешний аудит</w:t>
            </w:r>
            <w:r w:rsidR="00777BDF">
              <w:rPr>
                <w:noProof/>
                <w:webHidden/>
              </w:rPr>
              <w:tab/>
            </w:r>
            <w:r w:rsidR="00777BDF">
              <w:rPr>
                <w:noProof/>
                <w:webHidden/>
              </w:rPr>
              <w:fldChar w:fldCharType="begin"/>
            </w:r>
            <w:r w:rsidR="00777BDF">
              <w:rPr>
                <w:noProof/>
                <w:webHidden/>
              </w:rPr>
              <w:instrText xml:space="preserve"> PAGEREF _Toc97921282 \h </w:instrText>
            </w:r>
            <w:r w:rsidR="00777BDF">
              <w:rPr>
                <w:noProof/>
                <w:webHidden/>
              </w:rPr>
            </w:r>
            <w:r w:rsidR="00777BDF">
              <w:rPr>
                <w:noProof/>
                <w:webHidden/>
              </w:rPr>
              <w:fldChar w:fldCharType="separate"/>
            </w:r>
            <w:r w:rsidR="00432842">
              <w:rPr>
                <w:noProof/>
                <w:webHidden/>
              </w:rPr>
              <w:t>6</w:t>
            </w:r>
            <w:r w:rsidR="00777BDF">
              <w:rPr>
                <w:noProof/>
                <w:webHidden/>
              </w:rPr>
              <w:fldChar w:fldCharType="end"/>
            </w:r>
          </w:hyperlink>
        </w:p>
        <w:p w14:paraId="11C2318E" w14:textId="61C9F0C4" w:rsidR="00777BDF" w:rsidRDefault="005379E8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97921283" w:history="1">
            <w:r w:rsidR="00777BDF" w:rsidRPr="006F0B75">
              <w:rPr>
                <w:rStyle w:val="Hyperlink"/>
                <w:noProof/>
              </w:rPr>
              <w:t xml:space="preserve">C.  </w:t>
            </w:r>
            <w:r w:rsidR="00777BD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03D8">
              <w:rPr>
                <w:rStyle w:val="Hyperlink"/>
                <w:noProof/>
                <w:lang w:val="ru-RU"/>
              </w:rPr>
              <w:t>Финансовая отчетность</w:t>
            </w:r>
            <w:r w:rsidR="00777BDF">
              <w:rPr>
                <w:noProof/>
                <w:webHidden/>
              </w:rPr>
              <w:tab/>
            </w:r>
            <w:r w:rsidR="00777BDF">
              <w:rPr>
                <w:noProof/>
                <w:webHidden/>
              </w:rPr>
              <w:fldChar w:fldCharType="begin"/>
            </w:r>
            <w:r w:rsidR="00777BDF">
              <w:rPr>
                <w:noProof/>
                <w:webHidden/>
              </w:rPr>
              <w:instrText xml:space="preserve"> PAGEREF _Toc97921283 \h </w:instrText>
            </w:r>
            <w:r w:rsidR="00777BDF">
              <w:rPr>
                <w:noProof/>
                <w:webHidden/>
              </w:rPr>
            </w:r>
            <w:r w:rsidR="00777BDF">
              <w:rPr>
                <w:noProof/>
                <w:webHidden/>
              </w:rPr>
              <w:fldChar w:fldCharType="separate"/>
            </w:r>
            <w:r w:rsidR="00432842">
              <w:rPr>
                <w:noProof/>
                <w:webHidden/>
              </w:rPr>
              <w:t>6</w:t>
            </w:r>
            <w:r w:rsidR="00777BDF">
              <w:rPr>
                <w:noProof/>
                <w:webHidden/>
              </w:rPr>
              <w:fldChar w:fldCharType="end"/>
            </w:r>
          </w:hyperlink>
        </w:p>
        <w:p w14:paraId="61F3CC1B" w14:textId="1B268392" w:rsidR="00777BDF" w:rsidRDefault="005379E8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97921284" w:history="1">
            <w:r w:rsidR="00777BDF" w:rsidRPr="006F0B75">
              <w:rPr>
                <w:rStyle w:val="Hyperlink"/>
                <w:noProof/>
              </w:rPr>
              <w:t xml:space="preserve">D.  </w:t>
            </w:r>
            <w:r w:rsidR="00777BD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F619F4">
              <w:rPr>
                <w:rStyle w:val="Hyperlink"/>
                <w:noProof/>
                <w:lang w:val="ru-RU"/>
              </w:rPr>
              <w:t>Управление рисками и внутренний контроль</w:t>
            </w:r>
            <w:r w:rsidR="00777BDF">
              <w:rPr>
                <w:noProof/>
                <w:webHidden/>
              </w:rPr>
              <w:tab/>
            </w:r>
            <w:r w:rsidR="00F619F4">
              <w:rPr>
                <w:noProof/>
                <w:webHidden/>
                <w:lang w:val="ru-RU"/>
              </w:rPr>
              <w:t>7</w:t>
            </w:r>
          </w:hyperlink>
        </w:p>
        <w:p w14:paraId="60EA1880" w14:textId="0795C899" w:rsidR="00777BDF" w:rsidRDefault="005379E8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97921285" w:history="1">
            <w:r w:rsidR="00777BDF" w:rsidRPr="006F0B75">
              <w:rPr>
                <w:rStyle w:val="Hyperlink"/>
                <w:noProof/>
              </w:rPr>
              <w:t xml:space="preserve">E.  </w:t>
            </w:r>
            <w:r w:rsidR="00777BD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F619F4">
              <w:rPr>
                <w:rStyle w:val="Hyperlink"/>
                <w:noProof/>
                <w:lang w:val="ru-RU"/>
              </w:rPr>
              <w:t>Осуществление рекомендаций надзорных органов</w:t>
            </w:r>
            <w:r w:rsidR="00777BDF">
              <w:rPr>
                <w:noProof/>
                <w:webHidden/>
              </w:rPr>
              <w:tab/>
            </w:r>
            <w:r w:rsidR="00777BDF">
              <w:rPr>
                <w:noProof/>
                <w:webHidden/>
              </w:rPr>
              <w:fldChar w:fldCharType="begin"/>
            </w:r>
            <w:r w:rsidR="00777BDF">
              <w:rPr>
                <w:noProof/>
                <w:webHidden/>
              </w:rPr>
              <w:instrText xml:space="preserve"> PAGEREF _Toc97921285 \h </w:instrText>
            </w:r>
            <w:r w:rsidR="00777BDF">
              <w:rPr>
                <w:noProof/>
                <w:webHidden/>
              </w:rPr>
            </w:r>
            <w:r w:rsidR="00777BDF">
              <w:rPr>
                <w:noProof/>
                <w:webHidden/>
              </w:rPr>
              <w:fldChar w:fldCharType="separate"/>
            </w:r>
            <w:r w:rsidR="00432842">
              <w:rPr>
                <w:noProof/>
                <w:webHidden/>
              </w:rPr>
              <w:t>7</w:t>
            </w:r>
            <w:r w:rsidR="00777BDF">
              <w:rPr>
                <w:noProof/>
                <w:webHidden/>
              </w:rPr>
              <w:fldChar w:fldCharType="end"/>
            </w:r>
          </w:hyperlink>
        </w:p>
        <w:p w14:paraId="0FBAC789" w14:textId="183D4E4E" w:rsidR="00777BDF" w:rsidRDefault="005379E8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97921286" w:history="1">
            <w:r w:rsidR="00777BDF" w:rsidRPr="006F0B75">
              <w:rPr>
                <w:rStyle w:val="Hyperlink"/>
                <w:noProof/>
              </w:rPr>
              <w:t xml:space="preserve">F.  </w:t>
            </w:r>
            <w:r w:rsidR="00777BD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F619F4">
              <w:rPr>
                <w:rStyle w:val="Hyperlink"/>
                <w:noProof/>
                <w:lang w:val="ru-RU"/>
              </w:rPr>
              <w:t>Вопросы этики и Омбудсмен</w:t>
            </w:r>
            <w:r w:rsidR="00777BDF">
              <w:rPr>
                <w:noProof/>
                <w:webHidden/>
              </w:rPr>
              <w:tab/>
            </w:r>
            <w:r w:rsidR="00F619F4">
              <w:rPr>
                <w:noProof/>
                <w:webHidden/>
                <w:lang w:val="ru-RU"/>
              </w:rPr>
              <w:t>9</w:t>
            </w:r>
          </w:hyperlink>
        </w:p>
        <w:p w14:paraId="0B858EDE" w14:textId="02F1CD13" w:rsidR="00777BDF" w:rsidRDefault="005379E8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97921287" w:history="1">
            <w:r w:rsidR="00777BDF" w:rsidRPr="006F0B75">
              <w:rPr>
                <w:rStyle w:val="Hyperlink"/>
                <w:noProof/>
              </w:rPr>
              <w:t xml:space="preserve">G.  </w:t>
            </w:r>
            <w:r w:rsidR="00777BD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F619F4">
              <w:rPr>
                <w:rStyle w:val="Hyperlink"/>
                <w:noProof/>
                <w:lang w:val="ru-RU"/>
              </w:rPr>
              <w:t>Прочие вопросы</w:t>
            </w:r>
            <w:r w:rsidR="00777BDF">
              <w:rPr>
                <w:noProof/>
                <w:webHidden/>
              </w:rPr>
              <w:tab/>
            </w:r>
            <w:r w:rsidR="00F619F4">
              <w:rPr>
                <w:noProof/>
                <w:webHidden/>
                <w:lang w:val="ru-RU"/>
              </w:rPr>
              <w:t>10</w:t>
            </w:r>
          </w:hyperlink>
        </w:p>
        <w:p w14:paraId="1DC681B0" w14:textId="741CF7C6" w:rsidR="00777BDF" w:rsidRDefault="005379E8">
          <w:pPr>
            <w:pStyle w:val="TOC1"/>
            <w:tabs>
              <w:tab w:val="left" w:pos="66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97921288" w:history="1">
            <w:r w:rsidR="00777BDF" w:rsidRPr="006F0B75">
              <w:rPr>
                <w:rStyle w:val="Hyperlink"/>
                <w:noProof/>
              </w:rPr>
              <w:t xml:space="preserve">IV.  </w:t>
            </w:r>
            <w:r w:rsidR="00777BD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432842">
              <w:rPr>
                <w:rStyle w:val="Hyperlink"/>
                <w:noProof/>
                <w:lang w:val="ru-RU"/>
              </w:rPr>
              <w:t>ЗАКЛЮЧИТЕЛЬНЫЕ ЗАМЕЧАНИЯ</w:t>
            </w:r>
            <w:r w:rsidR="00777BDF">
              <w:rPr>
                <w:noProof/>
                <w:webHidden/>
              </w:rPr>
              <w:tab/>
            </w:r>
            <w:r w:rsidR="00777BDF">
              <w:rPr>
                <w:noProof/>
                <w:webHidden/>
              </w:rPr>
              <w:fldChar w:fldCharType="begin"/>
            </w:r>
            <w:r w:rsidR="00777BDF">
              <w:rPr>
                <w:noProof/>
                <w:webHidden/>
              </w:rPr>
              <w:instrText xml:space="preserve"> PAGEREF _Toc97921288 \h </w:instrText>
            </w:r>
            <w:r w:rsidR="00777BDF">
              <w:rPr>
                <w:noProof/>
                <w:webHidden/>
              </w:rPr>
            </w:r>
            <w:r w:rsidR="00777BDF">
              <w:rPr>
                <w:noProof/>
                <w:webHidden/>
              </w:rPr>
              <w:fldChar w:fldCharType="separate"/>
            </w:r>
            <w:r w:rsidR="00432842">
              <w:rPr>
                <w:noProof/>
                <w:webHidden/>
              </w:rPr>
              <w:t>11</w:t>
            </w:r>
            <w:r w:rsidR="00777BDF">
              <w:rPr>
                <w:noProof/>
                <w:webHidden/>
              </w:rPr>
              <w:fldChar w:fldCharType="end"/>
            </w:r>
          </w:hyperlink>
        </w:p>
        <w:p w14:paraId="636A08C3" w14:textId="77777777" w:rsidR="000F075B" w:rsidRDefault="00046A56">
          <w:r>
            <w:fldChar w:fldCharType="end"/>
          </w:r>
        </w:p>
      </w:sdtContent>
    </w:sdt>
    <w:p w14:paraId="75DF1A25" w14:textId="77777777" w:rsidR="000F075B" w:rsidRDefault="000F075B">
      <w:pPr>
        <w:spacing w:after="0"/>
        <w:ind w:left="0" w:right="0" w:firstLine="0"/>
      </w:pPr>
    </w:p>
    <w:p w14:paraId="0AFB0092" w14:textId="77777777" w:rsidR="000F075B" w:rsidRDefault="000F075B">
      <w:pPr>
        <w:spacing w:after="0"/>
        <w:ind w:left="0" w:right="0" w:firstLine="0"/>
      </w:pPr>
    </w:p>
    <w:p w14:paraId="5A518FB8" w14:textId="77777777" w:rsidR="000F075B" w:rsidRDefault="000F075B">
      <w:pPr>
        <w:spacing w:after="103"/>
        <w:ind w:left="0" w:right="0" w:firstLine="0"/>
      </w:pPr>
    </w:p>
    <w:p w14:paraId="060365E8" w14:textId="77777777" w:rsidR="000F075B" w:rsidRDefault="000F075B">
      <w:pPr>
        <w:spacing w:after="0"/>
        <w:ind w:left="0" w:right="0" w:firstLine="0"/>
      </w:pPr>
    </w:p>
    <w:p w14:paraId="4B692383" w14:textId="77777777" w:rsidR="000F075B" w:rsidRDefault="000F075B">
      <w:pPr>
        <w:spacing w:after="0"/>
        <w:ind w:left="0" w:right="0" w:firstLine="0"/>
      </w:pPr>
    </w:p>
    <w:p w14:paraId="1B843534" w14:textId="77777777" w:rsidR="000F075B" w:rsidRDefault="000F075B">
      <w:pPr>
        <w:spacing w:after="0"/>
        <w:ind w:left="0" w:right="0" w:firstLine="0"/>
      </w:pPr>
    </w:p>
    <w:p w14:paraId="39F9D2D9" w14:textId="77777777" w:rsidR="000F075B" w:rsidRDefault="00046A56" w:rsidP="00B40017">
      <w:pPr>
        <w:spacing w:after="0"/>
        <w:ind w:left="0" w:right="0" w:firstLine="0"/>
        <w:sectPr w:rsidR="000F075B" w:rsidSect="00BE54F5">
          <w:headerReference w:type="even" r:id="rId9"/>
          <w:headerReference w:type="first" r:id="rId10"/>
          <w:pgSz w:w="11906" w:h="16841"/>
          <w:pgMar w:top="763" w:right="848" w:bottom="325" w:left="1294" w:header="720" w:footer="720" w:gutter="0"/>
          <w:cols w:space="720"/>
          <w:titlePg/>
          <w:docGrid w:linePitch="299"/>
        </w:sectPr>
      </w:pPr>
      <w:r>
        <w:t xml:space="preserve">  </w:t>
      </w:r>
      <w:r w:rsidR="00B40017">
        <w:t xml:space="preserve"> </w:t>
      </w:r>
    </w:p>
    <w:p w14:paraId="401AA932" w14:textId="5335CF64" w:rsidR="000F075B" w:rsidRPr="005942EB" w:rsidRDefault="00046A56">
      <w:pPr>
        <w:pStyle w:val="Heading1"/>
        <w:tabs>
          <w:tab w:val="center" w:pos="1564"/>
        </w:tabs>
        <w:ind w:left="0" w:firstLine="0"/>
        <w:rPr>
          <w:lang w:val="ru-RU"/>
        </w:rPr>
      </w:pPr>
      <w:bookmarkStart w:id="5" w:name="_Toc97921278"/>
      <w:r>
        <w:lastRenderedPageBreak/>
        <w:t xml:space="preserve">I.  </w:t>
      </w:r>
      <w:r>
        <w:tab/>
      </w:r>
      <w:bookmarkEnd w:id="5"/>
      <w:r w:rsidR="005942EB">
        <w:rPr>
          <w:lang w:val="ru-RU"/>
        </w:rPr>
        <w:t>ВВЕДЕНИЕ</w:t>
      </w:r>
    </w:p>
    <w:p w14:paraId="59D9BF40" w14:textId="77777777" w:rsidR="000F075B" w:rsidRDefault="000F075B" w:rsidP="00623835">
      <w:pPr>
        <w:spacing w:after="16"/>
        <w:ind w:right="0"/>
      </w:pPr>
    </w:p>
    <w:p w14:paraId="118ADD29" w14:textId="26F0EF49" w:rsidR="000F075B" w:rsidRPr="005942EB" w:rsidRDefault="005942EB" w:rsidP="005C2B55">
      <w:pPr>
        <w:numPr>
          <w:ilvl w:val="0"/>
          <w:numId w:val="2"/>
        </w:numPr>
        <w:ind w:left="0" w:right="32"/>
        <w:rPr>
          <w:lang w:val="ru-RU"/>
        </w:rPr>
      </w:pPr>
      <w:r w:rsidRPr="005942EB">
        <w:rPr>
          <w:lang w:val="ru-RU"/>
        </w:rPr>
        <w:t xml:space="preserve">В соответствии со своими </w:t>
      </w:r>
      <w:r w:rsidR="00582CE9">
        <w:rPr>
          <w:lang w:val="ru-RU"/>
        </w:rPr>
        <w:t>П</w:t>
      </w:r>
      <w:r w:rsidRPr="005942EB">
        <w:rPr>
          <w:lang w:val="ru-RU"/>
        </w:rPr>
        <w:t>олномочиями Независимый консультативный комитет ВОИС по надзору (НККН) представляет ежегодный отчет Комитету по программе и бюджету (КПБ) и Генеральной Ассамблее ВОИС.</w:t>
      </w:r>
    </w:p>
    <w:p w14:paraId="17531862" w14:textId="77777777" w:rsidR="000F075B" w:rsidRPr="005942EB" w:rsidRDefault="000F075B" w:rsidP="00623835">
      <w:pPr>
        <w:spacing w:after="16"/>
        <w:ind w:right="0"/>
        <w:rPr>
          <w:lang w:val="ru-RU"/>
        </w:rPr>
      </w:pPr>
    </w:p>
    <w:p w14:paraId="69DB1AB3" w14:textId="752A516C" w:rsidR="000F075B" w:rsidRPr="005942EB" w:rsidRDefault="005942EB" w:rsidP="005C2B55">
      <w:pPr>
        <w:numPr>
          <w:ilvl w:val="0"/>
          <w:numId w:val="2"/>
        </w:numPr>
        <w:ind w:left="0" w:right="32"/>
        <w:rPr>
          <w:lang w:val="ru-RU"/>
        </w:rPr>
      </w:pPr>
      <w:r w:rsidRPr="005942EB">
        <w:rPr>
          <w:lang w:val="ru-RU"/>
        </w:rPr>
        <w:t>НККН (далее также именуемый «Комитет») был учрежден в 2005 г. Он является вспомогательным органом Генеральной Ассамблеи ВОИС и КПБ. НККН выполняет роль независимого экспертного консультативного органа и оказывает содействие Ассамблее и КПБ в выполнении их надзорных функций.</w:t>
      </w:r>
    </w:p>
    <w:p w14:paraId="159C4096" w14:textId="77777777" w:rsidR="000F075B" w:rsidRPr="005942EB" w:rsidRDefault="000F075B" w:rsidP="00623835">
      <w:pPr>
        <w:spacing w:after="16"/>
        <w:ind w:right="0"/>
        <w:rPr>
          <w:lang w:val="ru-RU"/>
        </w:rPr>
      </w:pPr>
    </w:p>
    <w:p w14:paraId="26668220" w14:textId="39A9A724" w:rsidR="000F075B" w:rsidRPr="005942EB" w:rsidRDefault="005942EB" w:rsidP="005C2B55">
      <w:pPr>
        <w:numPr>
          <w:ilvl w:val="0"/>
          <w:numId w:val="2"/>
        </w:numPr>
        <w:ind w:left="0" w:right="32"/>
        <w:rPr>
          <w:lang w:val="ru-RU"/>
        </w:rPr>
      </w:pPr>
      <w:r w:rsidRPr="005942EB">
        <w:rPr>
          <w:lang w:val="ru-RU"/>
        </w:rPr>
        <w:t xml:space="preserve">Настоящий отчет охватывает период с </w:t>
      </w:r>
      <w:r>
        <w:rPr>
          <w:lang w:val="ru-RU"/>
        </w:rPr>
        <w:t>10</w:t>
      </w:r>
      <w:r w:rsidRPr="005942EB">
        <w:rPr>
          <w:lang w:val="ru-RU"/>
        </w:rPr>
        <w:t xml:space="preserve"> ию</w:t>
      </w:r>
      <w:r>
        <w:rPr>
          <w:lang w:val="ru-RU"/>
        </w:rPr>
        <w:t>л</w:t>
      </w:r>
      <w:r w:rsidRPr="005942EB">
        <w:rPr>
          <w:lang w:val="ru-RU"/>
        </w:rPr>
        <w:t>я 202</w:t>
      </w:r>
      <w:r>
        <w:rPr>
          <w:lang w:val="ru-RU"/>
        </w:rPr>
        <w:t>1</w:t>
      </w:r>
      <w:r w:rsidRPr="005942EB">
        <w:rPr>
          <w:lang w:val="ru-RU"/>
        </w:rPr>
        <w:t xml:space="preserve"> г. по </w:t>
      </w:r>
      <w:r>
        <w:rPr>
          <w:lang w:val="ru-RU"/>
        </w:rPr>
        <w:t>20</w:t>
      </w:r>
      <w:r w:rsidRPr="005942EB">
        <w:rPr>
          <w:lang w:val="ru-RU"/>
        </w:rPr>
        <w:t xml:space="preserve"> </w:t>
      </w:r>
      <w:r>
        <w:rPr>
          <w:lang w:val="ru-RU"/>
        </w:rPr>
        <w:t>мая</w:t>
      </w:r>
      <w:r w:rsidRPr="005942EB">
        <w:rPr>
          <w:lang w:val="ru-RU"/>
        </w:rPr>
        <w:t xml:space="preserve"> 202</w:t>
      </w:r>
      <w:r>
        <w:rPr>
          <w:lang w:val="ru-RU"/>
        </w:rPr>
        <w:t>2</w:t>
      </w:r>
      <w:r w:rsidRPr="005942EB">
        <w:rPr>
          <w:lang w:val="ru-RU"/>
        </w:rPr>
        <w:t xml:space="preserve"> г. В разделе II отчета приводится обзор квартальных сессий НККН, состава Комитета и его методов работы. В разделе III подробно изложены вопросы, обсужденные и рассмотренные НККН в отчетный период.</w:t>
      </w:r>
    </w:p>
    <w:p w14:paraId="459AD1FA" w14:textId="77777777" w:rsidR="000F075B" w:rsidRPr="005942EB" w:rsidRDefault="000F075B" w:rsidP="00623835">
      <w:pPr>
        <w:spacing w:after="16"/>
        <w:ind w:right="0"/>
        <w:rPr>
          <w:lang w:val="ru-RU"/>
        </w:rPr>
      </w:pPr>
    </w:p>
    <w:p w14:paraId="5F76412E" w14:textId="6A69653A" w:rsidR="000F075B" w:rsidRPr="004255A1" w:rsidRDefault="00046A56" w:rsidP="005C2B55">
      <w:pPr>
        <w:pStyle w:val="Heading1"/>
        <w:tabs>
          <w:tab w:val="center" w:pos="4266"/>
        </w:tabs>
        <w:ind w:left="0" w:right="32" w:firstLine="0"/>
        <w:rPr>
          <w:lang w:val="ru-RU"/>
        </w:rPr>
      </w:pPr>
      <w:bookmarkStart w:id="6" w:name="_Toc97921279"/>
      <w:r>
        <w:t>II</w:t>
      </w:r>
      <w:r w:rsidRPr="005C1118">
        <w:rPr>
          <w:lang w:val="ru-RU"/>
        </w:rPr>
        <w:t xml:space="preserve">.  </w:t>
      </w:r>
      <w:bookmarkEnd w:id="6"/>
      <w:r w:rsidR="004255A1" w:rsidRPr="004255A1">
        <w:rPr>
          <w:lang w:val="ru-RU"/>
        </w:rPr>
        <w:t>КВАРТАЛЬНЫЕ СЕССИИ, СОСТАВ И МЕТОДЫ РАБОТЫ</w:t>
      </w:r>
    </w:p>
    <w:p w14:paraId="56AF67FD" w14:textId="77777777" w:rsidR="000F075B" w:rsidRPr="004255A1" w:rsidRDefault="000F075B" w:rsidP="00623835">
      <w:pPr>
        <w:spacing w:after="16"/>
        <w:ind w:right="0"/>
        <w:rPr>
          <w:lang w:val="ru-RU"/>
        </w:rPr>
      </w:pPr>
    </w:p>
    <w:p w14:paraId="22352C6E" w14:textId="572B14CE" w:rsidR="000F075B" w:rsidRPr="004255A1" w:rsidRDefault="00046A56" w:rsidP="005C2B55">
      <w:pPr>
        <w:pStyle w:val="Heading4"/>
        <w:tabs>
          <w:tab w:val="center" w:pos="1650"/>
        </w:tabs>
        <w:spacing w:after="3"/>
        <w:ind w:left="0" w:right="32" w:firstLine="0"/>
        <w:rPr>
          <w:lang w:val="ru-RU"/>
        </w:rPr>
      </w:pPr>
      <w:r w:rsidRPr="004255A1">
        <w:rPr>
          <w:u w:val="none"/>
          <w:lang w:val="ru-RU"/>
        </w:rPr>
        <w:tab/>
      </w:r>
      <w:r w:rsidR="004255A1">
        <w:rPr>
          <w:i/>
          <w:u w:val="none"/>
          <w:lang w:val="ru-RU"/>
        </w:rPr>
        <w:t>Квартальные сессии</w:t>
      </w:r>
    </w:p>
    <w:p w14:paraId="6CF6316E" w14:textId="77777777" w:rsidR="000F075B" w:rsidRDefault="000F075B" w:rsidP="00623835">
      <w:pPr>
        <w:spacing w:after="16"/>
        <w:ind w:right="0"/>
      </w:pPr>
    </w:p>
    <w:p w14:paraId="3BD32F04" w14:textId="3E347149" w:rsidR="000F075B" w:rsidRPr="004255A1" w:rsidRDefault="004255A1" w:rsidP="004255A1">
      <w:pPr>
        <w:pStyle w:val="ListParagraph"/>
        <w:numPr>
          <w:ilvl w:val="0"/>
          <w:numId w:val="2"/>
        </w:numPr>
        <w:ind w:left="0"/>
        <w:rPr>
          <w:lang w:val="ru-RU"/>
        </w:rPr>
      </w:pPr>
      <w:r>
        <w:rPr>
          <w:lang w:val="ru-RU"/>
        </w:rPr>
        <w:t>За</w:t>
      </w:r>
      <w:r w:rsidRPr="004255A1">
        <w:rPr>
          <w:lang w:val="ru-RU"/>
        </w:rPr>
        <w:t xml:space="preserve"> </w:t>
      </w:r>
      <w:r>
        <w:rPr>
          <w:lang w:val="ru-RU"/>
        </w:rPr>
        <w:t>отчетный</w:t>
      </w:r>
      <w:r w:rsidRPr="004255A1">
        <w:rPr>
          <w:lang w:val="ru-RU"/>
        </w:rPr>
        <w:t xml:space="preserve"> </w:t>
      </w:r>
      <w:r>
        <w:rPr>
          <w:lang w:val="ru-RU"/>
        </w:rPr>
        <w:t>период</w:t>
      </w:r>
      <w:r w:rsidRPr="004255A1">
        <w:rPr>
          <w:lang w:val="ru-RU"/>
        </w:rPr>
        <w:t xml:space="preserve"> </w:t>
      </w:r>
      <w:r>
        <w:rPr>
          <w:lang w:val="ru-RU"/>
        </w:rPr>
        <w:t>Комитет</w:t>
      </w:r>
      <w:r w:rsidRPr="004255A1">
        <w:rPr>
          <w:lang w:val="ru-RU"/>
        </w:rPr>
        <w:t xml:space="preserve"> </w:t>
      </w:r>
      <w:r>
        <w:rPr>
          <w:lang w:val="ru-RU"/>
        </w:rPr>
        <w:t>провел</w:t>
      </w:r>
      <w:r w:rsidRPr="004255A1">
        <w:rPr>
          <w:lang w:val="ru-RU"/>
        </w:rPr>
        <w:t xml:space="preserve"> </w:t>
      </w:r>
      <w:r>
        <w:rPr>
          <w:lang w:val="ru-RU"/>
        </w:rPr>
        <w:t>четыре</w:t>
      </w:r>
      <w:r w:rsidRPr="004255A1">
        <w:rPr>
          <w:lang w:val="ru-RU"/>
        </w:rPr>
        <w:t xml:space="preserve"> </w:t>
      </w:r>
      <w:r>
        <w:rPr>
          <w:lang w:val="ru-RU"/>
        </w:rPr>
        <w:t>квартальных</w:t>
      </w:r>
      <w:r w:rsidRPr="004255A1">
        <w:rPr>
          <w:lang w:val="ru-RU"/>
        </w:rPr>
        <w:t xml:space="preserve"> </w:t>
      </w:r>
      <w:r>
        <w:rPr>
          <w:lang w:val="ru-RU"/>
        </w:rPr>
        <w:t>сессии</w:t>
      </w:r>
      <w:r w:rsidRPr="004255A1">
        <w:rPr>
          <w:lang w:val="ru-RU"/>
        </w:rPr>
        <w:t xml:space="preserve">:  22 </w:t>
      </w:r>
      <w:r>
        <w:rPr>
          <w:lang w:val="ru-RU"/>
        </w:rPr>
        <w:t>и</w:t>
      </w:r>
      <w:r w:rsidRPr="004255A1">
        <w:rPr>
          <w:lang w:val="ru-RU"/>
        </w:rPr>
        <w:t xml:space="preserve"> 23 </w:t>
      </w:r>
      <w:r>
        <w:rPr>
          <w:lang w:val="ru-RU"/>
        </w:rPr>
        <w:t>сентября</w:t>
      </w:r>
      <w:r w:rsidRPr="004255A1">
        <w:rPr>
          <w:lang w:val="ru-RU"/>
        </w:rPr>
        <w:t xml:space="preserve"> 2021 </w:t>
      </w:r>
      <w:r>
        <w:rPr>
          <w:lang w:val="ru-RU"/>
        </w:rPr>
        <w:t>г</w:t>
      </w:r>
      <w:r w:rsidRPr="004255A1">
        <w:rPr>
          <w:lang w:val="ru-RU"/>
        </w:rPr>
        <w:t xml:space="preserve">. </w:t>
      </w:r>
      <w:r w:rsidR="00046A56" w:rsidRPr="004255A1">
        <w:rPr>
          <w:lang w:val="ru-RU"/>
        </w:rPr>
        <w:t>(</w:t>
      </w:r>
      <w:r w:rsidR="00557C0C" w:rsidRPr="004255A1">
        <w:rPr>
          <w:lang w:val="ru-RU"/>
        </w:rPr>
        <w:t>62</w:t>
      </w:r>
      <w:r w:rsidRPr="004255A1">
        <w:rPr>
          <w:lang w:val="ru-RU"/>
        </w:rPr>
        <w:t>-</w:t>
      </w:r>
      <w:r>
        <w:rPr>
          <w:lang w:val="ru-RU"/>
        </w:rPr>
        <w:t>я</w:t>
      </w:r>
      <w:r w:rsidRPr="004255A1">
        <w:rPr>
          <w:lang w:val="ru-RU"/>
        </w:rPr>
        <w:t xml:space="preserve"> </w:t>
      </w:r>
      <w:r>
        <w:rPr>
          <w:lang w:val="ru-RU"/>
        </w:rPr>
        <w:t>сессия</w:t>
      </w:r>
      <w:r w:rsidR="00046A56" w:rsidRPr="004255A1">
        <w:rPr>
          <w:lang w:val="ru-RU"/>
        </w:rPr>
        <w:t xml:space="preserve">); </w:t>
      </w:r>
      <w:r w:rsidR="00395748" w:rsidRPr="004255A1">
        <w:rPr>
          <w:lang w:val="ru-RU"/>
        </w:rPr>
        <w:t xml:space="preserve"> </w:t>
      </w:r>
      <w:r>
        <w:rPr>
          <w:lang w:val="ru-RU"/>
        </w:rPr>
        <w:t>с</w:t>
      </w:r>
      <w:r w:rsidRPr="004255A1">
        <w:rPr>
          <w:lang w:val="ru-RU"/>
        </w:rPr>
        <w:t xml:space="preserve"> 1 </w:t>
      </w:r>
      <w:r>
        <w:rPr>
          <w:lang w:val="ru-RU"/>
        </w:rPr>
        <w:t>по</w:t>
      </w:r>
      <w:r w:rsidRPr="004255A1">
        <w:rPr>
          <w:lang w:val="ru-RU"/>
        </w:rPr>
        <w:t xml:space="preserve"> 3 </w:t>
      </w:r>
      <w:r>
        <w:rPr>
          <w:lang w:val="ru-RU"/>
        </w:rPr>
        <w:t>декабря</w:t>
      </w:r>
      <w:r w:rsidR="00046A56" w:rsidRPr="004255A1">
        <w:rPr>
          <w:lang w:val="ru-RU"/>
        </w:rPr>
        <w:t xml:space="preserve"> 202</w:t>
      </w:r>
      <w:r w:rsidR="00557C0C" w:rsidRPr="004255A1">
        <w:rPr>
          <w:lang w:val="ru-RU"/>
        </w:rPr>
        <w:t>1</w:t>
      </w:r>
      <w:r w:rsidR="00046A56" w:rsidRPr="004255A1">
        <w:rPr>
          <w:lang w:val="ru-RU"/>
        </w:rPr>
        <w:t xml:space="preserve"> </w:t>
      </w:r>
      <w:r>
        <w:rPr>
          <w:lang w:val="ru-RU"/>
        </w:rPr>
        <w:t xml:space="preserve">г. </w:t>
      </w:r>
      <w:r w:rsidR="00046A56" w:rsidRPr="004255A1">
        <w:rPr>
          <w:lang w:val="ru-RU"/>
        </w:rPr>
        <w:t>(</w:t>
      </w:r>
      <w:r w:rsidR="00557C0C" w:rsidRPr="004255A1">
        <w:rPr>
          <w:lang w:val="ru-RU"/>
        </w:rPr>
        <w:t>63</w:t>
      </w:r>
      <w:r>
        <w:rPr>
          <w:lang w:val="ru-RU"/>
        </w:rPr>
        <w:t>-я сессия</w:t>
      </w:r>
      <w:r w:rsidR="00046A56" w:rsidRPr="004255A1">
        <w:rPr>
          <w:lang w:val="ru-RU"/>
        </w:rPr>
        <w:t xml:space="preserve">); </w:t>
      </w:r>
      <w:r w:rsidR="00395748" w:rsidRPr="004255A1">
        <w:rPr>
          <w:lang w:val="ru-RU"/>
        </w:rPr>
        <w:t xml:space="preserve"> </w:t>
      </w:r>
      <w:r>
        <w:rPr>
          <w:lang w:val="ru-RU"/>
        </w:rPr>
        <w:t xml:space="preserve">с 21 по 25 марта </w:t>
      </w:r>
      <w:r w:rsidR="00046A56" w:rsidRPr="004255A1">
        <w:rPr>
          <w:lang w:val="ru-RU"/>
        </w:rPr>
        <w:t>202</w:t>
      </w:r>
      <w:r w:rsidR="00557C0C" w:rsidRPr="004255A1">
        <w:rPr>
          <w:lang w:val="ru-RU"/>
        </w:rPr>
        <w:t>2</w:t>
      </w:r>
      <w:r w:rsidR="00046A56" w:rsidRPr="004255A1">
        <w:rPr>
          <w:lang w:val="ru-RU"/>
        </w:rPr>
        <w:t xml:space="preserve"> </w:t>
      </w:r>
      <w:r>
        <w:rPr>
          <w:lang w:val="ru-RU"/>
        </w:rPr>
        <w:t xml:space="preserve">г. </w:t>
      </w:r>
      <w:r w:rsidR="00046A56" w:rsidRPr="004255A1">
        <w:rPr>
          <w:lang w:val="ru-RU"/>
        </w:rPr>
        <w:t>(</w:t>
      </w:r>
      <w:r w:rsidR="00557C0C" w:rsidRPr="004255A1">
        <w:rPr>
          <w:lang w:val="ru-RU"/>
        </w:rPr>
        <w:t>64</w:t>
      </w:r>
      <w:r>
        <w:rPr>
          <w:lang w:val="ru-RU"/>
        </w:rPr>
        <w:t>-я</w:t>
      </w:r>
      <w:r w:rsidR="00557C0C" w:rsidRPr="004255A1">
        <w:rPr>
          <w:lang w:val="ru-RU"/>
        </w:rPr>
        <w:t xml:space="preserve"> </w:t>
      </w:r>
      <w:r>
        <w:rPr>
          <w:lang w:val="ru-RU"/>
        </w:rPr>
        <w:t>сессия</w:t>
      </w:r>
      <w:r w:rsidR="00046A56" w:rsidRPr="004255A1">
        <w:rPr>
          <w:lang w:val="ru-RU"/>
        </w:rPr>
        <w:t>)</w:t>
      </w:r>
      <w:r w:rsidR="00395748" w:rsidRPr="004255A1">
        <w:rPr>
          <w:lang w:val="ru-RU"/>
        </w:rPr>
        <w:t xml:space="preserve">;  </w:t>
      </w:r>
      <w:r>
        <w:rPr>
          <w:lang w:val="ru-RU"/>
        </w:rPr>
        <w:t>и</w:t>
      </w:r>
      <w:r w:rsidR="00395748" w:rsidRPr="004255A1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395748" w:rsidRPr="004255A1">
        <w:rPr>
          <w:lang w:val="ru-RU"/>
        </w:rPr>
        <w:t xml:space="preserve">18 </w:t>
      </w:r>
      <w:r>
        <w:rPr>
          <w:lang w:val="ru-RU"/>
        </w:rPr>
        <w:t>по</w:t>
      </w:r>
      <w:r w:rsidR="00395748" w:rsidRPr="004255A1">
        <w:rPr>
          <w:lang w:val="ru-RU"/>
        </w:rPr>
        <w:t xml:space="preserve"> 20</w:t>
      </w:r>
      <w:r>
        <w:rPr>
          <w:lang w:val="ru-RU"/>
        </w:rPr>
        <w:t xml:space="preserve"> мая</w:t>
      </w:r>
      <w:r w:rsidR="00395748" w:rsidRPr="004255A1">
        <w:rPr>
          <w:lang w:val="ru-RU"/>
        </w:rPr>
        <w:t xml:space="preserve"> 2022 </w:t>
      </w:r>
      <w:r>
        <w:rPr>
          <w:lang w:val="ru-RU"/>
        </w:rPr>
        <w:t xml:space="preserve">г. </w:t>
      </w:r>
      <w:r w:rsidR="00395748" w:rsidRPr="004255A1">
        <w:rPr>
          <w:lang w:val="ru-RU"/>
        </w:rPr>
        <w:t>(65</w:t>
      </w:r>
      <w:r>
        <w:rPr>
          <w:lang w:val="ru-RU"/>
        </w:rPr>
        <w:t>-я</w:t>
      </w:r>
      <w:r w:rsidR="00395748" w:rsidRPr="004255A1">
        <w:rPr>
          <w:lang w:val="ru-RU"/>
        </w:rPr>
        <w:t xml:space="preserve"> </w:t>
      </w:r>
      <w:r>
        <w:rPr>
          <w:lang w:val="ru-RU"/>
        </w:rPr>
        <w:t>сессия</w:t>
      </w:r>
      <w:r w:rsidR="00395748" w:rsidRPr="004255A1">
        <w:rPr>
          <w:lang w:val="ru-RU"/>
        </w:rPr>
        <w:t>)</w:t>
      </w:r>
      <w:r w:rsidR="00046A56" w:rsidRPr="004255A1">
        <w:rPr>
          <w:lang w:val="ru-RU"/>
        </w:rPr>
        <w:t xml:space="preserve">.  </w:t>
      </w:r>
      <w:r>
        <w:rPr>
          <w:lang w:val="ru-RU"/>
        </w:rPr>
        <w:t>Из</w:t>
      </w:r>
      <w:r w:rsidRPr="004255A1">
        <w:rPr>
          <w:lang w:val="ru-RU"/>
        </w:rPr>
        <w:t>-</w:t>
      </w:r>
      <w:r>
        <w:rPr>
          <w:lang w:val="ru-RU"/>
        </w:rPr>
        <w:t>за</w:t>
      </w:r>
      <w:r w:rsidRPr="004255A1">
        <w:rPr>
          <w:lang w:val="ru-RU"/>
        </w:rPr>
        <w:t xml:space="preserve"> </w:t>
      </w:r>
      <w:r>
        <w:rPr>
          <w:lang w:val="ru-RU"/>
        </w:rPr>
        <w:t>пандемии</w:t>
      </w:r>
      <w:r w:rsidRPr="004255A1">
        <w:rPr>
          <w:lang w:val="ru-RU"/>
        </w:rPr>
        <w:t xml:space="preserve"> </w:t>
      </w:r>
      <w:r>
        <w:rPr>
          <w:lang w:val="en-GB"/>
        </w:rPr>
        <w:t>COVID</w:t>
      </w:r>
      <w:r w:rsidRPr="004255A1">
        <w:rPr>
          <w:lang w:val="ru-RU"/>
        </w:rPr>
        <w:t xml:space="preserve">-19 </w:t>
      </w:r>
      <w:r>
        <w:rPr>
          <w:lang w:val="ru-RU"/>
        </w:rPr>
        <w:t>все</w:t>
      </w:r>
      <w:r w:rsidRPr="004255A1">
        <w:rPr>
          <w:lang w:val="ru-RU"/>
        </w:rPr>
        <w:t xml:space="preserve"> </w:t>
      </w:r>
      <w:r>
        <w:rPr>
          <w:lang w:val="ru-RU"/>
        </w:rPr>
        <w:t>сессии</w:t>
      </w:r>
      <w:r w:rsidRPr="004255A1">
        <w:rPr>
          <w:lang w:val="ru-RU"/>
        </w:rPr>
        <w:t xml:space="preserve"> </w:t>
      </w:r>
      <w:r>
        <w:rPr>
          <w:lang w:val="ru-RU"/>
        </w:rPr>
        <w:t>проводились</w:t>
      </w:r>
      <w:r w:rsidRPr="004255A1">
        <w:rPr>
          <w:lang w:val="ru-RU"/>
        </w:rPr>
        <w:t xml:space="preserve"> </w:t>
      </w:r>
      <w:r>
        <w:rPr>
          <w:lang w:val="ru-RU"/>
        </w:rPr>
        <w:t>в</w:t>
      </w:r>
      <w:r w:rsidRPr="004255A1">
        <w:rPr>
          <w:lang w:val="ru-RU"/>
        </w:rPr>
        <w:t xml:space="preserve"> </w:t>
      </w:r>
      <w:r>
        <w:rPr>
          <w:lang w:val="ru-RU"/>
        </w:rPr>
        <w:t>виртуальном</w:t>
      </w:r>
      <w:r w:rsidRPr="004255A1">
        <w:rPr>
          <w:lang w:val="ru-RU"/>
        </w:rPr>
        <w:t xml:space="preserve"> </w:t>
      </w:r>
      <w:r>
        <w:rPr>
          <w:lang w:val="ru-RU"/>
        </w:rPr>
        <w:t xml:space="preserve">режиме.  </w:t>
      </w:r>
      <w:r w:rsidRPr="004255A1">
        <w:rPr>
          <w:lang w:val="ru-RU"/>
        </w:rPr>
        <w:t xml:space="preserve">В соответствии со своими </w:t>
      </w:r>
      <w:r w:rsidR="00582CE9">
        <w:rPr>
          <w:lang w:val="ru-RU"/>
        </w:rPr>
        <w:t>П</w:t>
      </w:r>
      <w:r w:rsidRPr="004255A1">
        <w:rPr>
          <w:lang w:val="ru-RU"/>
        </w:rPr>
        <w:t xml:space="preserve">олномочиями Комитет проводил информационные совещания с представителями государств-членов после всех сессий, кроме </w:t>
      </w:r>
      <w:r>
        <w:rPr>
          <w:lang w:val="ru-RU"/>
        </w:rPr>
        <w:t>62</w:t>
      </w:r>
      <w:r w:rsidRPr="004255A1">
        <w:rPr>
          <w:lang w:val="ru-RU"/>
        </w:rPr>
        <w:t>-й, когда это сделать не удалось в связи с другими мероприятиями в его рабочем графике. Отчеты обо всех сессиях опубликованы на веб-сайте ВОИС.</w:t>
      </w:r>
    </w:p>
    <w:p w14:paraId="2FBF6F37" w14:textId="77777777" w:rsidR="000F075B" w:rsidRPr="004255A1" w:rsidRDefault="000F075B" w:rsidP="00623835">
      <w:pPr>
        <w:spacing w:after="16"/>
        <w:ind w:right="0"/>
        <w:rPr>
          <w:lang w:val="ru-RU"/>
        </w:rPr>
      </w:pPr>
    </w:p>
    <w:p w14:paraId="5E1A64C0" w14:textId="54EBD526" w:rsidR="000F075B" w:rsidRPr="004255A1" w:rsidRDefault="00D203D8" w:rsidP="005C2B55">
      <w:pPr>
        <w:pStyle w:val="Heading4"/>
        <w:tabs>
          <w:tab w:val="center" w:pos="3339"/>
        </w:tabs>
        <w:spacing w:after="3"/>
        <w:ind w:left="0" w:right="32" w:firstLine="0"/>
        <w:rPr>
          <w:lang w:val="ru-RU"/>
        </w:rPr>
      </w:pPr>
      <w:r>
        <w:rPr>
          <w:i/>
          <w:u w:val="none"/>
          <w:lang w:val="ru-RU"/>
        </w:rPr>
        <w:tab/>
      </w:r>
      <w:r w:rsidR="004255A1">
        <w:rPr>
          <w:i/>
          <w:u w:val="none"/>
          <w:lang w:val="ru-RU"/>
        </w:rPr>
        <w:t>Состав</w:t>
      </w:r>
      <w:r w:rsidR="004255A1" w:rsidRPr="004255A1">
        <w:rPr>
          <w:i/>
          <w:u w:val="none"/>
          <w:lang w:val="ru-RU"/>
        </w:rPr>
        <w:t xml:space="preserve"> </w:t>
      </w:r>
      <w:r w:rsidR="004255A1">
        <w:rPr>
          <w:i/>
          <w:u w:val="none"/>
          <w:lang w:val="ru-RU"/>
        </w:rPr>
        <w:t>и</w:t>
      </w:r>
      <w:r w:rsidR="004255A1" w:rsidRPr="004255A1">
        <w:rPr>
          <w:i/>
          <w:u w:val="none"/>
          <w:lang w:val="ru-RU"/>
        </w:rPr>
        <w:t xml:space="preserve"> </w:t>
      </w:r>
      <w:r w:rsidR="004255A1">
        <w:rPr>
          <w:i/>
          <w:u w:val="none"/>
          <w:lang w:val="ru-RU"/>
        </w:rPr>
        <w:t>процесс</w:t>
      </w:r>
      <w:r w:rsidR="004255A1" w:rsidRPr="004255A1">
        <w:rPr>
          <w:i/>
          <w:u w:val="none"/>
          <w:lang w:val="ru-RU"/>
        </w:rPr>
        <w:t xml:space="preserve"> </w:t>
      </w:r>
      <w:r w:rsidR="004255A1">
        <w:rPr>
          <w:i/>
          <w:u w:val="none"/>
          <w:lang w:val="ru-RU"/>
        </w:rPr>
        <w:t>выбора</w:t>
      </w:r>
      <w:r w:rsidR="004255A1" w:rsidRPr="004255A1">
        <w:rPr>
          <w:i/>
          <w:u w:val="none"/>
          <w:lang w:val="ru-RU"/>
        </w:rPr>
        <w:t xml:space="preserve"> </w:t>
      </w:r>
      <w:r w:rsidR="004255A1">
        <w:rPr>
          <w:i/>
          <w:u w:val="none"/>
          <w:lang w:val="ru-RU"/>
        </w:rPr>
        <w:t>новых</w:t>
      </w:r>
      <w:r w:rsidR="004255A1" w:rsidRPr="004255A1">
        <w:rPr>
          <w:i/>
          <w:u w:val="none"/>
          <w:lang w:val="ru-RU"/>
        </w:rPr>
        <w:t xml:space="preserve"> </w:t>
      </w:r>
      <w:r w:rsidR="004255A1">
        <w:rPr>
          <w:i/>
          <w:u w:val="none"/>
          <w:lang w:val="ru-RU"/>
        </w:rPr>
        <w:t>членов</w:t>
      </w:r>
      <w:r w:rsidR="004255A1" w:rsidRPr="004255A1">
        <w:rPr>
          <w:i/>
          <w:u w:val="none"/>
          <w:lang w:val="ru-RU"/>
        </w:rPr>
        <w:t xml:space="preserve"> </w:t>
      </w:r>
    </w:p>
    <w:p w14:paraId="3597F670" w14:textId="77777777" w:rsidR="000F075B" w:rsidRPr="004255A1" w:rsidRDefault="000F075B" w:rsidP="00623835">
      <w:pPr>
        <w:spacing w:after="16"/>
        <w:ind w:right="0"/>
        <w:rPr>
          <w:lang w:val="ru-RU"/>
        </w:rPr>
      </w:pPr>
    </w:p>
    <w:p w14:paraId="21D5F49D" w14:textId="3461BEE3" w:rsidR="000F075B" w:rsidRPr="00416505" w:rsidRDefault="004255A1" w:rsidP="00483112">
      <w:pPr>
        <w:numPr>
          <w:ilvl w:val="0"/>
          <w:numId w:val="3"/>
        </w:numPr>
        <w:spacing w:after="37"/>
        <w:ind w:left="0" w:right="32"/>
        <w:rPr>
          <w:lang w:val="ru-RU"/>
        </w:rPr>
      </w:pPr>
      <w:r w:rsidRPr="004255A1">
        <w:rPr>
          <w:lang w:val="ru-RU"/>
        </w:rPr>
        <w:t xml:space="preserve">НККН состоит из семи членов от региональных групп ВОИС. Они работают в личном качестве независимо от государств-членов. </w:t>
      </w:r>
      <w:r w:rsidR="00046A56" w:rsidRPr="004255A1">
        <w:rPr>
          <w:lang w:val="ru-RU"/>
        </w:rPr>
        <w:t xml:space="preserve"> </w:t>
      </w:r>
      <w:r w:rsidRPr="004255A1">
        <w:rPr>
          <w:lang w:val="ru-RU"/>
        </w:rPr>
        <w:t xml:space="preserve">В соответствии со своими </w:t>
      </w:r>
      <w:r w:rsidR="00582CE9">
        <w:rPr>
          <w:lang w:val="ru-RU"/>
        </w:rPr>
        <w:t>П</w:t>
      </w:r>
      <w:r w:rsidRPr="004255A1">
        <w:rPr>
          <w:lang w:val="ru-RU"/>
        </w:rPr>
        <w:t xml:space="preserve">олномочиями и </w:t>
      </w:r>
      <w:r w:rsidR="0042742A">
        <w:rPr>
          <w:lang w:val="ru-RU"/>
        </w:rPr>
        <w:t>П</w:t>
      </w:r>
      <w:r w:rsidRPr="004255A1">
        <w:rPr>
          <w:lang w:val="ru-RU"/>
        </w:rPr>
        <w:t xml:space="preserve">равилами процедуры на </w:t>
      </w:r>
      <w:r>
        <w:rPr>
          <w:lang w:val="ru-RU"/>
        </w:rPr>
        <w:t>63</w:t>
      </w:r>
      <w:r w:rsidRPr="004255A1">
        <w:rPr>
          <w:lang w:val="ru-RU"/>
        </w:rPr>
        <w:t xml:space="preserve">-й сессии </w:t>
      </w:r>
      <w:r w:rsidR="0042742A">
        <w:rPr>
          <w:lang w:val="ru-RU"/>
        </w:rPr>
        <w:t xml:space="preserve">Комитета </w:t>
      </w:r>
      <w:r w:rsidRPr="004255A1">
        <w:rPr>
          <w:lang w:val="ru-RU"/>
        </w:rPr>
        <w:t>в декабре 202</w:t>
      </w:r>
      <w:r>
        <w:rPr>
          <w:lang w:val="ru-RU"/>
        </w:rPr>
        <w:t>1</w:t>
      </w:r>
      <w:r w:rsidRPr="004255A1">
        <w:rPr>
          <w:lang w:val="ru-RU"/>
        </w:rPr>
        <w:t xml:space="preserve"> г. </w:t>
      </w:r>
      <w:bookmarkStart w:id="7" w:name="_Hlk106122995"/>
      <w:r w:rsidR="0042742A">
        <w:rPr>
          <w:lang w:val="ru-RU"/>
        </w:rPr>
        <w:t>он</w:t>
      </w:r>
      <w:r w:rsidRPr="004255A1">
        <w:rPr>
          <w:lang w:val="ru-RU"/>
        </w:rPr>
        <w:t xml:space="preserve"> избрал г-на Берта Кёппенса Председателем, а г-на </w:t>
      </w:r>
      <w:r w:rsidR="00416505">
        <w:rPr>
          <w:lang w:val="ru-RU"/>
        </w:rPr>
        <w:t>Игоря Луджборса</w:t>
      </w:r>
      <w:r w:rsidRPr="004255A1">
        <w:rPr>
          <w:lang w:val="ru-RU"/>
        </w:rPr>
        <w:t xml:space="preserve"> – заместителем Председателя.</w:t>
      </w:r>
      <w:bookmarkEnd w:id="7"/>
      <w:r>
        <w:rPr>
          <w:lang w:val="ru-RU"/>
        </w:rPr>
        <w:t xml:space="preserve">  </w:t>
      </w:r>
      <w:r w:rsidR="00416505">
        <w:rPr>
          <w:lang w:val="ru-RU"/>
        </w:rPr>
        <w:t>Функции</w:t>
      </w:r>
      <w:r w:rsidR="00416505" w:rsidRPr="00416505">
        <w:rPr>
          <w:lang w:val="ru-RU"/>
        </w:rPr>
        <w:t xml:space="preserve"> </w:t>
      </w:r>
      <w:r w:rsidR="00416505">
        <w:rPr>
          <w:lang w:val="ru-RU"/>
        </w:rPr>
        <w:t>Председателя</w:t>
      </w:r>
      <w:r w:rsidR="00416505" w:rsidRPr="00416505">
        <w:rPr>
          <w:lang w:val="ru-RU"/>
        </w:rPr>
        <w:t xml:space="preserve"> </w:t>
      </w:r>
      <w:r w:rsidR="00416505">
        <w:rPr>
          <w:lang w:val="ru-RU"/>
        </w:rPr>
        <w:t>в</w:t>
      </w:r>
      <w:r w:rsidR="00416505" w:rsidRPr="00416505">
        <w:rPr>
          <w:lang w:val="ru-RU"/>
        </w:rPr>
        <w:t xml:space="preserve"> </w:t>
      </w:r>
      <w:r w:rsidR="00416505">
        <w:rPr>
          <w:lang w:val="ru-RU"/>
        </w:rPr>
        <w:t>ходе</w:t>
      </w:r>
      <w:r w:rsidR="00416505" w:rsidRPr="00416505">
        <w:rPr>
          <w:lang w:val="ru-RU"/>
        </w:rPr>
        <w:t xml:space="preserve"> 62-</w:t>
      </w:r>
      <w:r w:rsidR="00416505">
        <w:rPr>
          <w:lang w:val="ru-RU"/>
        </w:rPr>
        <w:t>й</w:t>
      </w:r>
      <w:r w:rsidR="00416505" w:rsidRPr="00416505">
        <w:rPr>
          <w:lang w:val="ru-RU"/>
        </w:rPr>
        <w:t xml:space="preserve"> </w:t>
      </w:r>
      <w:r w:rsidR="00416505">
        <w:rPr>
          <w:lang w:val="ru-RU"/>
        </w:rPr>
        <w:t>и</w:t>
      </w:r>
      <w:r w:rsidR="00416505" w:rsidRPr="00416505">
        <w:rPr>
          <w:lang w:val="ru-RU"/>
        </w:rPr>
        <w:t xml:space="preserve"> 63-</w:t>
      </w:r>
      <w:r w:rsidR="00416505">
        <w:rPr>
          <w:lang w:val="ru-RU"/>
        </w:rPr>
        <w:t>й</w:t>
      </w:r>
      <w:r w:rsidR="00416505" w:rsidRPr="00416505">
        <w:rPr>
          <w:lang w:val="ru-RU"/>
        </w:rPr>
        <w:t xml:space="preserve"> </w:t>
      </w:r>
      <w:r w:rsidR="00416505">
        <w:rPr>
          <w:lang w:val="ru-RU"/>
        </w:rPr>
        <w:t>сессий</w:t>
      </w:r>
      <w:r w:rsidR="00416505" w:rsidRPr="00416505">
        <w:rPr>
          <w:lang w:val="ru-RU"/>
        </w:rPr>
        <w:t xml:space="preserve"> </w:t>
      </w:r>
      <w:r w:rsidR="00416505">
        <w:rPr>
          <w:lang w:val="ru-RU"/>
        </w:rPr>
        <w:t>выполняла</w:t>
      </w:r>
      <w:r w:rsidR="00416505" w:rsidRPr="00416505">
        <w:rPr>
          <w:lang w:val="ru-RU"/>
        </w:rPr>
        <w:t xml:space="preserve"> </w:t>
      </w:r>
      <w:r w:rsidR="00416505">
        <w:rPr>
          <w:lang w:val="ru-RU"/>
        </w:rPr>
        <w:t>г</w:t>
      </w:r>
      <w:r w:rsidR="00416505" w:rsidRPr="00416505">
        <w:rPr>
          <w:lang w:val="ru-RU"/>
        </w:rPr>
        <w:t>-</w:t>
      </w:r>
      <w:r w:rsidR="00416505">
        <w:rPr>
          <w:lang w:val="ru-RU"/>
        </w:rPr>
        <w:t xml:space="preserve">жа Татьяна Васильева. </w:t>
      </w:r>
    </w:p>
    <w:p w14:paraId="28160148" w14:textId="77777777" w:rsidR="000F075B" w:rsidRPr="00416505" w:rsidRDefault="000F075B" w:rsidP="00623835">
      <w:pPr>
        <w:spacing w:after="16"/>
        <w:ind w:right="0"/>
        <w:rPr>
          <w:lang w:val="ru-RU"/>
        </w:rPr>
      </w:pPr>
    </w:p>
    <w:p w14:paraId="6F3BDD40" w14:textId="7361FBDC" w:rsidR="000F075B" w:rsidRPr="00B30272" w:rsidRDefault="00B30272" w:rsidP="00B30272">
      <w:pPr>
        <w:numPr>
          <w:ilvl w:val="0"/>
          <w:numId w:val="3"/>
        </w:numPr>
        <w:ind w:left="0" w:right="32"/>
        <w:rPr>
          <w:lang w:val="ru-RU"/>
        </w:rPr>
      </w:pPr>
      <w:r w:rsidRPr="00B30272">
        <w:rPr>
          <w:lang w:val="ru-RU"/>
        </w:rPr>
        <w:t>В соответствии с процедурой выборов, изложенной в пункте 28 документа WO/GA/39/13, в настоящее время членами Комитета являются следующие лица:</w:t>
      </w:r>
    </w:p>
    <w:p w14:paraId="66A3E5FF" w14:textId="77777777" w:rsidR="000F075B" w:rsidRPr="00B30272" w:rsidRDefault="000F075B" w:rsidP="00623835">
      <w:pPr>
        <w:spacing w:after="16"/>
        <w:ind w:right="0"/>
        <w:rPr>
          <w:lang w:val="ru-RU"/>
        </w:rPr>
      </w:pPr>
    </w:p>
    <w:p w14:paraId="38BB4A51" w14:textId="529897EB" w:rsidR="000F075B" w:rsidRPr="00B30272" w:rsidRDefault="00B30272" w:rsidP="005C2B55">
      <w:pPr>
        <w:numPr>
          <w:ilvl w:val="1"/>
          <w:numId w:val="3"/>
        </w:numPr>
        <w:ind w:left="1171" w:right="32" w:hanging="427"/>
        <w:rPr>
          <w:lang w:val="ru-RU"/>
        </w:rPr>
      </w:pPr>
      <w:r>
        <w:rPr>
          <w:lang w:val="ru-RU"/>
        </w:rPr>
        <w:t>Г-н Берт Кёппенс, Председатель</w:t>
      </w:r>
      <w:r w:rsidR="004D6C2F" w:rsidRPr="00B30272">
        <w:rPr>
          <w:lang w:val="ru-RU"/>
        </w:rPr>
        <w:t xml:space="preserve"> (</w:t>
      </w:r>
      <w:r>
        <w:rPr>
          <w:lang w:val="ru-RU"/>
        </w:rPr>
        <w:t>Группа</w:t>
      </w:r>
      <w:r w:rsidR="004D6C2F" w:rsidRPr="00B30272">
        <w:rPr>
          <w:lang w:val="ru-RU"/>
        </w:rPr>
        <w:t xml:space="preserve"> </w:t>
      </w:r>
      <w:r w:rsidR="004D6C2F">
        <w:t>B</w:t>
      </w:r>
      <w:r w:rsidR="004D6C2F" w:rsidRPr="00B30272">
        <w:rPr>
          <w:lang w:val="ru-RU"/>
        </w:rPr>
        <w:t>);</w:t>
      </w:r>
    </w:p>
    <w:p w14:paraId="041EE7BC" w14:textId="77777777" w:rsidR="000F075B" w:rsidRPr="00B30272" w:rsidRDefault="000F075B" w:rsidP="00623835">
      <w:pPr>
        <w:spacing w:after="16"/>
        <w:ind w:right="0"/>
        <w:rPr>
          <w:lang w:val="ru-RU"/>
        </w:rPr>
      </w:pPr>
    </w:p>
    <w:p w14:paraId="30ACD6C3" w14:textId="0D76DB78" w:rsidR="000F075B" w:rsidRPr="00B30272" w:rsidRDefault="00B30272" w:rsidP="005C2B55">
      <w:pPr>
        <w:numPr>
          <w:ilvl w:val="1"/>
          <w:numId w:val="3"/>
        </w:numPr>
        <w:ind w:left="1171" w:right="32" w:hanging="427"/>
        <w:rPr>
          <w:lang w:val="ru-RU"/>
        </w:rPr>
      </w:pPr>
      <w:r>
        <w:rPr>
          <w:lang w:val="ru-RU"/>
        </w:rPr>
        <w:t>Г-н Игорь Луджборс, заместитель Председателя</w:t>
      </w:r>
      <w:r w:rsidR="00046A56" w:rsidRPr="00B30272">
        <w:rPr>
          <w:lang w:val="ru-RU"/>
        </w:rPr>
        <w:t xml:space="preserve"> </w:t>
      </w:r>
      <w:r w:rsidR="004D6C2F" w:rsidRPr="00B30272">
        <w:rPr>
          <w:lang w:val="ru-RU"/>
        </w:rPr>
        <w:t>(</w:t>
      </w:r>
      <w:r>
        <w:rPr>
          <w:lang w:val="ru-RU"/>
        </w:rPr>
        <w:t>Группа государств Центральной Европы и Балтии</w:t>
      </w:r>
      <w:r w:rsidR="004D6C2F" w:rsidRPr="00B30272">
        <w:rPr>
          <w:lang w:val="ru-RU"/>
        </w:rPr>
        <w:t xml:space="preserve"> (</w:t>
      </w:r>
      <w:r>
        <w:rPr>
          <w:lang w:val="ru-RU"/>
        </w:rPr>
        <w:t>ГЦАКВЕ</w:t>
      </w:r>
      <w:r w:rsidR="004D6C2F" w:rsidRPr="00B30272">
        <w:rPr>
          <w:lang w:val="ru-RU"/>
        </w:rPr>
        <w:t>));</w:t>
      </w:r>
    </w:p>
    <w:p w14:paraId="71B7CAE8" w14:textId="77777777" w:rsidR="000F075B" w:rsidRPr="00B30272" w:rsidRDefault="000F075B" w:rsidP="00623835">
      <w:pPr>
        <w:spacing w:after="16"/>
        <w:ind w:right="0"/>
        <w:rPr>
          <w:lang w:val="ru-RU"/>
        </w:rPr>
      </w:pPr>
    </w:p>
    <w:p w14:paraId="32F01ED8" w14:textId="355024E2" w:rsidR="004D6C2F" w:rsidRPr="00B30272" w:rsidRDefault="00B30272" w:rsidP="005C2B55">
      <w:pPr>
        <w:numPr>
          <w:ilvl w:val="1"/>
          <w:numId w:val="3"/>
        </w:numPr>
        <w:ind w:left="1171" w:right="32" w:hanging="427"/>
        <w:rPr>
          <w:lang w:val="ru-RU"/>
        </w:rPr>
      </w:pPr>
      <w:r w:rsidRPr="00B30272">
        <w:rPr>
          <w:lang w:val="ru-RU"/>
        </w:rPr>
        <w:t>г-жа Татьяна Васильева, (Группа стран Центральной Азии, Кавказа и Восточной Европы (ГЦАКВЕ))</w:t>
      </w:r>
      <w:r w:rsidR="004D6C2F" w:rsidRPr="00B30272">
        <w:rPr>
          <w:lang w:val="ru-RU"/>
        </w:rPr>
        <w:t>;</w:t>
      </w:r>
    </w:p>
    <w:p w14:paraId="40DC01FC" w14:textId="77777777" w:rsidR="004D6C2F" w:rsidRPr="00B30272" w:rsidRDefault="004D6C2F" w:rsidP="00623835">
      <w:pPr>
        <w:spacing w:after="16"/>
        <w:ind w:right="0"/>
        <w:rPr>
          <w:lang w:val="ru-RU"/>
        </w:rPr>
      </w:pPr>
    </w:p>
    <w:p w14:paraId="5344FF41" w14:textId="45889960" w:rsidR="000F075B" w:rsidRPr="00B30272" w:rsidRDefault="00B30272" w:rsidP="005C2B55">
      <w:pPr>
        <w:numPr>
          <w:ilvl w:val="1"/>
          <w:numId w:val="3"/>
        </w:numPr>
        <w:ind w:left="1171" w:right="32" w:hanging="427"/>
        <w:rPr>
          <w:lang w:val="ru-RU"/>
        </w:rPr>
      </w:pPr>
      <w:r>
        <w:rPr>
          <w:lang w:val="ru-RU"/>
        </w:rPr>
        <w:t>г</w:t>
      </w:r>
      <w:r w:rsidRPr="00B30272">
        <w:rPr>
          <w:lang w:val="ru-RU"/>
        </w:rPr>
        <w:t>-</w:t>
      </w:r>
      <w:r>
        <w:rPr>
          <w:lang w:val="ru-RU"/>
        </w:rPr>
        <w:t>н</w:t>
      </w:r>
      <w:r w:rsidRPr="00B30272">
        <w:rPr>
          <w:lang w:val="ru-RU"/>
        </w:rPr>
        <w:t xml:space="preserve"> </w:t>
      </w:r>
      <w:r>
        <w:rPr>
          <w:lang w:val="ru-RU"/>
        </w:rPr>
        <w:t>Мукеш</w:t>
      </w:r>
      <w:r w:rsidRPr="00B30272">
        <w:rPr>
          <w:lang w:val="ru-RU"/>
        </w:rPr>
        <w:t xml:space="preserve"> </w:t>
      </w:r>
      <w:r>
        <w:rPr>
          <w:lang w:val="ru-RU"/>
        </w:rPr>
        <w:t>Арья</w:t>
      </w:r>
      <w:r w:rsidR="00046A56" w:rsidRPr="00B30272">
        <w:rPr>
          <w:lang w:val="ru-RU"/>
        </w:rPr>
        <w:t xml:space="preserve"> (</w:t>
      </w:r>
      <w:r>
        <w:rPr>
          <w:lang w:val="ru-RU"/>
        </w:rPr>
        <w:t>Азиатско</w:t>
      </w:r>
      <w:r w:rsidRPr="00B30272">
        <w:rPr>
          <w:lang w:val="ru-RU"/>
        </w:rPr>
        <w:t>-</w:t>
      </w:r>
      <w:r>
        <w:rPr>
          <w:lang w:val="ru-RU"/>
        </w:rPr>
        <w:t>Тихоокеанская</w:t>
      </w:r>
      <w:r w:rsidRPr="00B30272">
        <w:rPr>
          <w:lang w:val="ru-RU"/>
        </w:rPr>
        <w:t xml:space="preserve"> </w:t>
      </w:r>
      <w:r>
        <w:rPr>
          <w:lang w:val="ru-RU"/>
        </w:rPr>
        <w:t>группа</w:t>
      </w:r>
      <w:r w:rsidR="00046A56" w:rsidRPr="00B30272">
        <w:rPr>
          <w:lang w:val="ru-RU"/>
        </w:rPr>
        <w:t>);</w:t>
      </w:r>
    </w:p>
    <w:p w14:paraId="1901513C" w14:textId="77777777" w:rsidR="000F075B" w:rsidRPr="00B30272" w:rsidRDefault="000F075B" w:rsidP="00623835">
      <w:pPr>
        <w:spacing w:after="16"/>
        <w:ind w:right="0"/>
        <w:rPr>
          <w:lang w:val="ru-RU"/>
        </w:rPr>
      </w:pPr>
    </w:p>
    <w:p w14:paraId="62961E7F" w14:textId="45D6C215" w:rsidR="000F075B" w:rsidRPr="00C52084" w:rsidRDefault="00C52084" w:rsidP="00C52084">
      <w:pPr>
        <w:numPr>
          <w:ilvl w:val="1"/>
          <w:numId w:val="3"/>
        </w:numPr>
        <w:ind w:left="1171" w:right="32" w:hanging="427"/>
        <w:rPr>
          <w:i/>
          <w:iCs/>
          <w:lang w:val="ru-RU"/>
        </w:rPr>
      </w:pPr>
      <w:r w:rsidRPr="00C52084">
        <w:rPr>
          <w:lang w:val="ru-RU"/>
        </w:rPr>
        <w:lastRenderedPageBreak/>
        <w:t>г-жа Мария Висьен-Мильбурн (Группа стран Латинской Америки и Карибского бассейна);</w:t>
      </w:r>
    </w:p>
    <w:p w14:paraId="341CD4B7" w14:textId="77777777" w:rsidR="000F075B" w:rsidRPr="00C52084" w:rsidRDefault="000F075B" w:rsidP="005C2B55">
      <w:pPr>
        <w:spacing w:after="17"/>
        <w:ind w:left="1172" w:right="32" w:firstLine="0"/>
        <w:rPr>
          <w:lang w:val="ru-RU"/>
        </w:rPr>
      </w:pPr>
    </w:p>
    <w:p w14:paraId="51193D82" w14:textId="3EB34352" w:rsidR="000F075B" w:rsidRPr="00C52084" w:rsidRDefault="00C52084" w:rsidP="005C2B55">
      <w:pPr>
        <w:numPr>
          <w:ilvl w:val="1"/>
          <w:numId w:val="3"/>
        </w:numPr>
        <w:ind w:left="1171" w:right="32" w:hanging="427"/>
        <w:rPr>
          <w:lang w:val="ru-RU"/>
        </w:rPr>
      </w:pPr>
      <w:r>
        <w:rPr>
          <w:lang w:val="ru-RU"/>
        </w:rPr>
        <w:t>г-н Отман Шариф (Африканская группа)</w:t>
      </w:r>
      <w:r w:rsidR="00046A56" w:rsidRPr="00C52084">
        <w:rPr>
          <w:lang w:val="ru-RU"/>
        </w:rPr>
        <w:t xml:space="preserve">; </w:t>
      </w:r>
      <w:r w:rsidR="00777ECA" w:rsidRPr="00C52084">
        <w:rPr>
          <w:lang w:val="ru-RU"/>
        </w:rPr>
        <w:t xml:space="preserve"> </w:t>
      </w:r>
      <w:r>
        <w:rPr>
          <w:lang w:val="ru-RU"/>
        </w:rPr>
        <w:t>и</w:t>
      </w:r>
      <w:r w:rsidR="00046A56" w:rsidRPr="00C52084">
        <w:rPr>
          <w:lang w:val="ru-RU"/>
        </w:rPr>
        <w:t xml:space="preserve"> </w:t>
      </w:r>
    </w:p>
    <w:p w14:paraId="50597393" w14:textId="77777777" w:rsidR="000F075B" w:rsidRPr="00C52084" w:rsidRDefault="000F075B" w:rsidP="005C2B55">
      <w:pPr>
        <w:spacing w:after="15"/>
        <w:ind w:left="1172" w:right="32" w:firstLine="0"/>
        <w:rPr>
          <w:lang w:val="ru-RU"/>
        </w:rPr>
      </w:pPr>
    </w:p>
    <w:p w14:paraId="12B3B5F5" w14:textId="16FBC067" w:rsidR="000F075B" w:rsidRPr="00C52084" w:rsidRDefault="00C52084" w:rsidP="005C2B55">
      <w:pPr>
        <w:numPr>
          <w:ilvl w:val="1"/>
          <w:numId w:val="3"/>
        </w:numPr>
        <w:ind w:left="1171" w:right="32" w:hanging="427"/>
        <w:rPr>
          <w:lang w:val="ru-RU"/>
        </w:rPr>
      </w:pPr>
      <w:r>
        <w:rPr>
          <w:lang w:val="ru-RU"/>
        </w:rPr>
        <w:t>г-н Чжан Лун</w:t>
      </w:r>
      <w:r w:rsidR="00046A56" w:rsidRPr="00C52084">
        <w:rPr>
          <w:lang w:val="ru-RU"/>
        </w:rPr>
        <w:t xml:space="preserve"> (</w:t>
      </w:r>
      <w:r>
        <w:rPr>
          <w:lang w:val="ru-RU"/>
        </w:rPr>
        <w:t>Китай</w:t>
      </w:r>
      <w:r w:rsidR="00046A56" w:rsidRPr="00C52084">
        <w:rPr>
          <w:lang w:val="ru-RU"/>
        </w:rPr>
        <w:t>).</w:t>
      </w:r>
    </w:p>
    <w:p w14:paraId="13582C88" w14:textId="77777777" w:rsidR="000F075B" w:rsidRPr="00C52084" w:rsidRDefault="000F075B" w:rsidP="00623835">
      <w:pPr>
        <w:spacing w:after="0"/>
        <w:ind w:right="32"/>
        <w:rPr>
          <w:lang w:val="ru-RU"/>
        </w:rPr>
      </w:pPr>
    </w:p>
    <w:p w14:paraId="6A6DBABB" w14:textId="637AB8F8" w:rsidR="00C52084" w:rsidRPr="00C52084" w:rsidRDefault="00C52084" w:rsidP="00C52084">
      <w:pPr>
        <w:ind w:left="0" w:right="32"/>
        <w:rPr>
          <w:lang w:val="ru-RU"/>
        </w:rPr>
      </w:pPr>
      <w:r w:rsidRPr="00C52084">
        <w:rPr>
          <w:lang w:val="ru-RU"/>
        </w:rPr>
        <w:t>Состав Комитета отражает должное сочетание и баланс профессиональных навыков, знаний и опыта</w:t>
      </w:r>
      <w:r>
        <w:rPr>
          <w:lang w:val="ru-RU"/>
        </w:rPr>
        <w:t>.</w:t>
      </w:r>
    </w:p>
    <w:p w14:paraId="7DC749EA" w14:textId="77777777" w:rsidR="000F075B" w:rsidRPr="00C52084" w:rsidRDefault="000F075B" w:rsidP="00623835">
      <w:pPr>
        <w:spacing w:after="0"/>
        <w:ind w:right="32"/>
        <w:rPr>
          <w:lang w:val="ru-RU"/>
        </w:rPr>
      </w:pPr>
    </w:p>
    <w:p w14:paraId="616B8FD7" w14:textId="33412CCC" w:rsidR="000F075B" w:rsidRPr="00C52084" w:rsidRDefault="00C52084" w:rsidP="00483112">
      <w:pPr>
        <w:numPr>
          <w:ilvl w:val="0"/>
          <w:numId w:val="3"/>
        </w:numPr>
        <w:ind w:left="0" w:right="32"/>
        <w:rPr>
          <w:lang w:val="ru-RU"/>
        </w:rPr>
      </w:pPr>
      <w:r>
        <w:rPr>
          <w:lang w:val="ru-RU"/>
        </w:rPr>
        <w:t xml:space="preserve">В марте 2021 г. г-н Шариф </w:t>
      </w:r>
      <w:r w:rsidR="0042742A">
        <w:rPr>
          <w:lang w:val="ru-RU"/>
        </w:rPr>
        <w:t xml:space="preserve">в неофициальном порядке </w:t>
      </w:r>
      <w:r>
        <w:rPr>
          <w:lang w:val="ru-RU"/>
        </w:rPr>
        <w:t xml:space="preserve">сообщил о своем выходе из состава Комитета и после этого не принимал участия в заседаниях.  </w:t>
      </w:r>
    </w:p>
    <w:p w14:paraId="767A126E" w14:textId="77777777" w:rsidR="000F075B" w:rsidRPr="00C52084" w:rsidRDefault="000F075B" w:rsidP="00623835">
      <w:pPr>
        <w:spacing w:after="0"/>
        <w:ind w:right="32"/>
        <w:rPr>
          <w:lang w:val="ru-RU"/>
        </w:rPr>
      </w:pPr>
    </w:p>
    <w:p w14:paraId="4421F24F" w14:textId="7B6EFE5A" w:rsidR="000F075B" w:rsidRDefault="00046A56" w:rsidP="005C2B55">
      <w:pPr>
        <w:pStyle w:val="Heading4"/>
        <w:tabs>
          <w:tab w:val="center" w:pos="1577"/>
        </w:tabs>
        <w:spacing w:after="3"/>
        <w:ind w:left="0" w:right="32" w:firstLine="0"/>
      </w:pPr>
      <w:r w:rsidRPr="00C52084">
        <w:rPr>
          <w:i/>
          <w:u w:val="none"/>
          <w:lang w:val="ru-RU"/>
        </w:rPr>
        <w:tab/>
      </w:r>
      <w:r w:rsidR="00C52084">
        <w:rPr>
          <w:i/>
          <w:u w:val="none"/>
          <w:lang w:val="ru-RU"/>
        </w:rPr>
        <w:t>Методы работы</w:t>
      </w:r>
      <w:r>
        <w:rPr>
          <w:i/>
          <w:u w:val="none"/>
        </w:rPr>
        <w:t xml:space="preserve"> </w:t>
      </w:r>
      <w:r>
        <w:rPr>
          <w:u w:val="none"/>
        </w:rPr>
        <w:t xml:space="preserve"> </w:t>
      </w:r>
    </w:p>
    <w:p w14:paraId="65598D59" w14:textId="77777777" w:rsidR="000F075B" w:rsidRDefault="000F075B" w:rsidP="00623835">
      <w:pPr>
        <w:spacing w:after="0"/>
        <w:ind w:right="32"/>
      </w:pPr>
    </w:p>
    <w:p w14:paraId="37908891" w14:textId="613FB752" w:rsidR="000F075B" w:rsidRPr="00C47E88" w:rsidRDefault="00C47E88" w:rsidP="00C47E88">
      <w:pPr>
        <w:numPr>
          <w:ilvl w:val="0"/>
          <w:numId w:val="4"/>
        </w:numPr>
        <w:ind w:left="0" w:right="32"/>
        <w:rPr>
          <w:lang w:val="ru-RU"/>
        </w:rPr>
      </w:pPr>
      <w:r w:rsidRPr="00C47E88">
        <w:rPr>
          <w:lang w:val="ru-RU"/>
        </w:rPr>
        <w:t xml:space="preserve">Комитет является вспомогательным органом, который выносит </w:t>
      </w:r>
      <w:r>
        <w:rPr>
          <w:lang w:val="ru-RU"/>
        </w:rPr>
        <w:t xml:space="preserve">экспертные </w:t>
      </w:r>
      <w:r w:rsidRPr="00C47E88">
        <w:rPr>
          <w:lang w:val="ru-RU"/>
        </w:rPr>
        <w:t xml:space="preserve">рекомендации в рамках взаимодействия с Генеральным директором и другими представителями высшего руководства ВОИС, директором Отдела внутреннего надзора (ОВН), Главным сотрудником по вопросам этики, Омбудсменом, Контролером и Внешним аудитором, основываясь главным образом на предоставляемых ему отчетах, сообщениях и информации. Кроме того, прежде чем прийти к тем или иным заключениям и выводам, он проводит внутренние обсуждения соответствующих вопросов. </w:t>
      </w:r>
    </w:p>
    <w:p w14:paraId="3ED3F878" w14:textId="77777777" w:rsidR="000F075B" w:rsidRPr="00C47E88" w:rsidRDefault="000F075B" w:rsidP="00623835">
      <w:pPr>
        <w:spacing w:after="0"/>
        <w:ind w:right="32"/>
        <w:rPr>
          <w:lang w:val="ru-RU"/>
        </w:rPr>
      </w:pPr>
    </w:p>
    <w:p w14:paraId="64EFEC9B" w14:textId="5DBC149A" w:rsidR="000F075B" w:rsidRPr="00C47E88" w:rsidRDefault="00046A56" w:rsidP="009E506A">
      <w:pPr>
        <w:spacing w:after="16"/>
        <w:ind w:left="0" w:right="32" w:firstLine="0"/>
        <w:rPr>
          <w:lang w:val="ru-RU"/>
        </w:rPr>
      </w:pPr>
      <w:r w:rsidRPr="00C47E88">
        <w:rPr>
          <w:lang w:val="ru-RU"/>
        </w:rPr>
        <w:tab/>
      </w:r>
      <w:r w:rsidR="00C47E88">
        <w:rPr>
          <w:i/>
          <w:lang w:val="ru-RU"/>
        </w:rPr>
        <w:t>Самооценка в рамках НККН</w:t>
      </w:r>
      <w:r w:rsidRPr="00C47E88">
        <w:rPr>
          <w:i/>
          <w:lang w:val="ru-RU"/>
        </w:rPr>
        <w:t xml:space="preserve"> </w:t>
      </w:r>
      <w:r w:rsidRPr="00C47E88">
        <w:rPr>
          <w:lang w:val="ru-RU"/>
        </w:rPr>
        <w:t xml:space="preserve"> </w:t>
      </w:r>
    </w:p>
    <w:p w14:paraId="6354EE6B" w14:textId="77777777" w:rsidR="000F075B" w:rsidRPr="00C47E88" w:rsidRDefault="000F075B" w:rsidP="00623835">
      <w:pPr>
        <w:spacing w:after="0"/>
        <w:ind w:right="32"/>
        <w:rPr>
          <w:lang w:val="ru-RU"/>
        </w:rPr>
      </w:pPr>
    </w:p>
    <w:p w14:paraId="4C4B5F3A" w14:textId="608E9F5C" w:rsidR="000F075B" w:rsidRPr="00220D2E" w:rsidRDefault="00C47E88" w:rsidP="009E506A">
      <w:pPr>
        <w:pStyle w:val="ListParagraph"/>
        <w:numPr>
          <w:ilvl w:val="0"/>
          <w:numId w:val="4"/>
        </w:numPr>
        <w:ind w:left="0" w:right="32"/>
        <w:rPr>
          <w:lang w:val="ru-RU"/>
        </w:rPr>
      </w:pPr>
      <w:r w:rsidRPr="00C47E88">
        <w:rPr>
          <w:lang w:val="ru-RU"/>
        </w:rPr>
        <w:t xml:space="preserve">На своей </w:t>
      </w:r>
      <w:r>
        <w:rPr>
          <w:lang w:val="ru-RU"/>
        </w:rPr>
        <w:t>63</w:t>
      </w:r>
      <w:r w:rsidRPr="00C47E88">
        <w:rPr>
          <w:lang w:val="ru-RU"/>
        </w:rPr>
        <w:t xml:space="preserve">-й сессии Комитет в соответствии со своими </w:t>
      </w:r>
      <w:r w:rsidR="00582CE9">
        <w:rPr>
          <w:lang w:val="ru-RU"/>
        </w:rPr>
        <w:t>П</w:t>
      </w:r>
      <w:r w:rsidRPr="00C47E88">
        <w:rPr>
          <w:lang w:val="ru-RU"/>
        </w:rPr>
        <w:t>олномочиями провел самооценку работы, проделанной им за период с января по декабрь 202</w:t>
      </w:r>
      <w:r>
        <w:rPr>
          <w:lang w:val="ru-RU"/>
        </w:rPr>
        <w:t>1</w:t>
      </w:r>
      <w:r w:rsidRPr="00C47E88">
        <w:rPr>
          <w:lang w:val="ru-RU"/>
        </w:rPr>
        <w:t xml:space="preserve"> г.</w:t>
      </w:r>
      <w:r>
        <w:rPr>
          <w:lang w:val="ru-RU"/>
        </w:rPr>
        <w:t xml:space="preserve">  </w:t>
      </w:r>
      <w:r w:rsidR="00E90546">
        <w:rPr>
          <w:lang w:val="ru-RU"/>
        </w:rPr>
        <w:t>Комитет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пришел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к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выводу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о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том</w:t>
      </w:r>
      <w:r w:rsidR="00E90546" w:rsidRPr="00E90546">
        <w:rPr>
          <w:lang w:val="ru-RU"/>
        </w:rPr>
        <w:t xml:space="preserve">, </w:t>
      </w:r>
      <w:r w:rsidR="00E90546">
        <w:rPr>
          <w:lang w:val="ru-RU"/>
        </w:rPr>
        <w:t>что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НККН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работает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независимо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от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руководства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Организации</w:t>
      </w:r>
      <w:r w:rsidR="00E90546" w:rsidRPr="00E90546">
        <w:rPr>
          <w:lang w:val="ru-RU"/>
        </w:rPr>
        <w:t xml:space="preserve">, </w:t>
      </w:r>
      <w:r w:rsidR="00E90546">
        <w:rPr>
          <w:lang w:val="ru-RU"/>
        </w:rPr>
        <w:t>а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также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о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том</w:t>
      </w:r>
      <w:r w:rsidR="00E90546" w:rsidRPr="00E90546">
        <w:rPr>
          <w:lang w:val="ru-RU"/>
        </w:rPr>
        <w:t xml:space="preserve">, </w:t>
      </w:r>
      <w:r w:rsidR="00E90546">
        <w:rPr>
          <w:lang w:val="ru-RU"/>
        </w:rPr>
        <w:t>что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он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действует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по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своему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собственному</w:t>
      </w:r>
      <w:r w:rsidR="00E90546" w:rsidRPr="00E90546">
        <w:rPr>
          <w:lang w:val="ru-RU"/>
        </w:rPr>
        <w:t xml:space="preserve"> </w:t>
      </w:r>
      <w:r w:rsidR="00E90546">
        <w:rPr>
          <w:lang w:val="ru-RU"/>
        </w:rPr>
        <w:t>усмотрению</w:t>
      </w:r>
      <w:r w:rsidR="00E90546" w:rsidRPr="00E90546">
        <w:rPr>
          <w:lang w:val="ru-RU"/>
        </w:rPr>
        <w:t xml:space="preserve">, </w:t>
      </w:r>
      <w:r w:rsidR="00E90546">
        <w:rPr>
          <w:lang w:val="ru-RU"/>
        </w:rPr>
        <w:t xml:space="preserve">высказывает свои собственные мнения и не испытывает последствий каких-либо конфликтов интересов.  </w:t>
      </w:r>
      <w:r w:rsidR="00220D2E" w:rsidRPr="00220D2E">
        <w:rPr>
          <w:lang w:val="ru-RU"/>
        </w:rPr>
        <w:t xml:space="preserve">Хотя большинство членов Комитета согласились с тем, что </w:t>
      </w:r>
      <w:r w:rsidR="00582CE9">
        <w:rPr>
          <w:lang w:val="ru-RU"/>
        </w:rPr>
        <w:t>П</w:t>
      </w:r>
      <w:r w:rsidR="00220D2E">
        <w:rPr>
          <w:lang w:val="ru-RU"/>
        </w:rPr>
        <w:t>олномочия Комитета</w:t>
      </w:r>
      <w:r w:rsidR="00220D2E" w:rsidRPr="00220D2E">
        <w:rPr>
          <w:lang w:val="ru-RU"/>
        </w:rPr>
        <w:t xml:space="preserve"> </w:t>
      </w:r>
      <w:r w:rsidR="00220D2E">
        <w:rPr>
          <w:lang w:val="ru-RU"/>
        </w:rPr>
        <w:t>служат для них ориентиром при</w:t>
      </w:r>
      <w:r w:rsidR="00220D2E" w:rsidRPr="00220D2E">
        <w:rPr>
          <w:lang w:val="ru-RU"/>
        </w:rPr>
        <w:t xml:space="preserve"> выполн</w:t>
      </w:r>
      <w:r w:rsidR="00220D2E">
        <w:rPr>
          <w:lang w:val="ru-RU"/>
        </w:rPr>
        <w:t>ении</w:t>
      </w:r>
      <w:r w:rsidR="00220D2E" w:rsidRPr="00220D2E">
        <w:rPr>
          <w:lang w:val="ru-RU"/>
        </w:rPr>
        <w:t xml:space="preserve"> и</w:t>
      </w:r>
      <w:r w:rsidR="00220D2E">
        <w:rPr>
          <w:lang w:val="ru-RU"/>
        </w:rPr>
        <w:t>х</w:t>
      </w:r>
      <w:r w:rsidR="00220D2E" w:rsidRPr="00220D2E">
        <w:rPr>
          <w:lang w:val="ru-RU"/>
        </w:rPr>
        <w:t xml:space="preserve"> функци</w:t>
      </w:r>
      <w:r w:rsidR="00220D2E">
        <w:rPr>
          <w:lang w:val="ru-RU"/>
        </w:rPr>
        <w:t>й</w:t>
      </w:r>
      <w:r w:rsidR="00220D2E" w:rsidRPr="00220D2E">
        <w:rPr>
          <w:lang w:val="ru-RU"/>
        </w:rPr>
        <w:t xml:space="preserve"> и обязанност</w:t>
      </w:r>
      <w:r w:rsidR="00220D2E">
        <w:rPr>
          <w:lang w:val="ru-RU"/>
        </w:rPr>
        <w:t>ей</w:t>
      </w:r>
      <w:r w:rsidR="00220D2E" w:rsidRPr="00220D2E">
        <w:rPr>
          <w:lang w:val="ru-RU"/>
        </w:rPr>
        <w:t xml:space="preserve">, </w:t>
      </w:r>
      <w:r w:rsidR="00220D2E">
        <w:rPr>
          <w:lang w:val="ru-RU"/>
        </w:rPr>
        <w:t xml:space="preserve">работа в </w:t>
      </w:r>
      <w:r w:rsidR="00220D2E" w:rsidRPr="00220D2E">
        <w:rPr>
          <w:lang w:val="ru-RU"/>
        </w:rPr>
        <w:t>виртуальн</w:t>
      </w:r>
      <w:r w:rsidR="00220D2E">
        <w:rPr>
          <w:lang w:val="ru-RU"/>
        </w:rPr>
        <w:t>ой</w:t>
      </w:r>
      <w:r w:rsidR="00220D2E" w:rsidRPr="00220D2E">
        <w:rPr>
          <w:lang w:val="ru-RU"/>
        </w:rPr>
        <w:t xml:space="preserve"> сред</w:t>
      </w:r>
      <w:r w:rsidR="00220D2E">
        <w:rPr>
          <w:lang w:val="ru-RU"/>
        </w:rPr>
        <w:t>е</w:t>
      </w:r>
      <w:r w:rsidR="00220D2E" w:rsidRPr="00220D2E">
        <w:rPr>
          <w:lang w:val="ru-RU"/>
        </w:rPr>
        <w:t xml:space="preserve"> мешала им принимать соответствующие меры и предлагать усовершенствования для более эффективного проведения заседаний.  Продолжающаяся пандемия осложнила работу Комитета, но в целом, по мнению членов Комитета, в 2021 г</w:t>
      </w:r>
      <w:r w:rsidR="00220D2E">
        <w:rPr>
          <w:lang w:val="ru-RU"/>
        </w:rPr>
        <w:t>.</w:t>
      </w:r>
      <w:r w:rsidR="00220D2E" w:rsidRPr="00220D2E">
        <w:rPr>
          <w:lang w:val="ru-RU"/>
        </w:rPr>
        <w:t xml:space="preserve"> он функционировал очень эффективно и адекватно выполнял свой мандат, несмотря на ограничения.</w:t>
      </w:r>
    </w:p>
    <w:p w14:paraId="0291248B" w14:textId="77777777" w:rsidR="000F075B" w:rsidRPr="00220D2E" w:rsidRDefault="000F075B" w:rsidP="00623835">
      <w:pPr>
        <w:spacing w:after="0"/>
        <w:ind w:right="32"/>
        <w:rPr>
          <w:lang w:val="ru-RU"/>
        </w:rPr>
      </w:pPr>
    </w:p>
    <w:p w14:paraId="15338E43" w14:textId="477F0D5B" w:rsidR="000F075B" w:rsidRPr="00510020" w:rsidRDefault="00046A56" w:rsidP="005C2B55">
      <w:pPr>
        <w:pStyle w:val="Heading1"/>
        <w:tabs>
          <w:tab w:val="center" w:pos="2810"/>
        </w:tabs>
        <w:ind w:left="0" w:right="32" w:firstLine="0"/>
        <w:rPr>
          <w:lang w:val="ru-RU"/>
        </w:rPr>
      </w:pPr>
      <w:bookmarkStart w:id="8" w:name="_Toc97921280"/>
      <w:r>
        <w:t>III</w:t>
      </w:r>
      <w:r w:rsidRPr="005C1118">
        <w:rPr>
          <w:lang w:val="ru-RU"/>
        </w:rPr>
        <w:t xml:space="preserve">.  </w:t>
      </w:r>
      <w:r w:rsidRPr="005C1118">
        <w:rPr>
          <w:lang w:val="ru-RU"/>
        </w:rPr>
        <w:tab/>
      </w:r>
      <w:bookmarkStart w:id="9" w:name="_Toc78879605"/>
      <w:bookmarkEnd w:id="8"/>
      <w:r w:rsidR="00510020" w:rsidRPr="00510020">
        <w:rPr>
          <w:lang w:val="ru-RU"/>
        </w:rPr>
        <w:t>ВОПРОСЫ, КОТОРЫЕ СТАЛИ ПРЕДМЕТОМ ОБСУЖДЕНИЯ И ОБЗОРА</w:t>
      </w:r>
      <w:bookmarkEnd w:id="9"/>
    </w:p>
    <w:p w14:paraId="75E568CB" w14:textId="77777777" w:rsidR="000F075B" w:rsidRPr="00510020" w:rsidRDefault="000F075B" w:rsidP="00623835">
      <w:pPr>
        <w:spacing w:after="0"/>
        <w:ind w:right="32"/>
        <w:rPr>
          <w:lang w:val="ru-RU"/>
        </w:rPr>
      </w:pPr>
    </w:p>
    <w:p w14:paraId="7CF23D63" w14:textId="40491808" w:rsidR="000F075B" w:rsidRPr="00510020" w:rsidRDefault="00046A56" w:rsidP="005C2B55">
      <w:pPr>
        <w:pStyle w:val="Heading2"/>
        <w:tabs>
          <w:tab w:val="center" w:pos="1589"/>
        </w:tabs>
        <w:ind w:left="0" w:right="32" w:firstLine="0"/>
        <w:rPr>
          <w:lang w:val="ru-RU"/>
        </w:rPr>
      </w:pPr>
      <w:bookmarkStart w:id="10" w:name="_Toc97921281"/>
      <w:r>
        <w:rPr>
          <w:u w:val="none"/>
        </w:rPr>
        <w:t>A</w:t>
      </w:r>
      <w:r w:rsidRPr="005C1118">
        <w:rPr>
          <w:u w:val="none"/>
          <w:lang w:val="ru-RU"/>
        </w:rPr>
        <w:t xml:space="preserve">.  </w:t>
      </w:r>
      <w:r w:rsidRPr="005C1118">
        <w:rPr>
          <w:u w:val="none"/>
          <w:lang w:val="ru-RU"/>
        </w:rPr>
        <w:tab/>
      </w:r>
      <w:r w:rsidR="00510020">
        <w:rPr>
          <w:lang w:val="ru-RU"/>
        </w:rPr>
        <w:t>Внутренний</w:t>
      </w:r>
      <w:r w:rsidR="00510020" w:rsidRPr="00510020">
        <w:rPr>
          <w:lang w:val="ru-RU"/>
        </w:rPr>
        <w:t xml:space="preserve"> </w:t>
      </w:r>
      <w:r w:rsidR="00510020">
        <w:rPr>
          <w:lang w:val="ru-RU"/>
        </w:rPr>
        <w:t>надзор</w:t>
      </w:r>
      <w:bookmarkEnd w:id="10"/>
      <w:r w:rsidRPr="00510020">
        <w:rPr>
          <w:u w:val="none"/>
          <w:lang w:val="ru-RU"/>
        </w:rPr>
        <w:t xml:space="preserve">  </w:t>
      </w:r>
    </w:p>
    <w:p w14:paraId="7429F2BA" w14:textId="77777777" w:rsidR="003545B0" w:rsidRPr="00510020" w:rsidRDefault="003545B0" w:rsidP="00623835">
      <w:pPr>
        <w:spacing w:after="0"/>
        <w:ind w:right="32"/>
        <w:rPr>
          <w:lang w:val="ru-RU"/>
        </w:rPr>
      </w:pPr>
    </w:p>
    <w:p w14:paraId="0851BBD7" w14:textId="1FF162AF" w:rsidR="003545B0" w:rsidRPr="00510020" w:rsidRDefault="003545B0" w:rsidP="009E506A">
      <w:pPr>
        <w:pStyle w:val="Heading5"/>
        <w:tabs>
          <w:tab w:val="center" w:pos="1440"/>
        </w:tabs>
        <w:ind w:left="720" w:right="32" w:firstLine="0"/>
        <w:rPr>
          <w:lang w:val="ru-RU"/>
        </w:rPr>
      </w:pPr>
      <w:r w:rsidRPr="00510020">
        <w:rPr>
          <w:lang w:val="ru-RU"/>
        </w:rPr>
        <w:tab/>
      </w:r>
      <w:r w:rsidR="00510020">
        <w:rPr>
          <w:lang w:val="ru-RU"/>
        </w:rPr>
        <w:t>Стратегия в области надзора на</w:t>
      </w:r>
      <w:r w:rsidRPr="00510020">
        <w:rPr>
          <w:lang w:val="ru-RU"/>
        </w:rPr>
        <w:t xml:space="preserve"> 2022–2026</w:t>
      </w:r>
      <w:r w:rsidR="00510020">
        <w:rPr>
          <w:lang w:val="ru-RU"/>
        </w:rPr>
        <w:t xml:space="preserve"> гг.</w:t>
      </w:r>
    </w:p>
    <w:p w14:paraId="429FDABB" w14:textId="77777777" w:rsidR="003545B0" w:rsidRPr="00510020" w:rsidRDefault="003545B0" w:rsidP="009E506A">
      <w:pPr>
        <w:pStyle w:val="Heading5"/>
        <w:tabs>
          <w:tab w:val="center" w:pos="1440"/>
        </w:tabs>
        <w:ind w:left="0" w:right="32" w:firstLine="0"/>
        <w:rPr>
          <w:lang w:val="ru-RU"/>
        </w:rPr>
      </w:pPr>
    </w:p>
    <w:p w14:paraId="0997178C" w14:textId="78517EFA" w:rsidR="000F075B" w:rsidRPr="005C1118" w:rsidRDefault="00510020" w:rsidP="009E506A">
      <w:pPr>
        <w:pStyle w:val="ListParagraph"/>
        <w:numPr>
          <w:ilvl w:val="0"/>
          <w:numId w:val="4"/>
        </w:numPr>
        <w:spacing w:after="0"/>
        <w:ind w:left="0" w:right="32"/>
        <w:rPr>
          <w:lang w:val="ru-RU"/>
        </w:rPr>
      </w:pPr>
      <w:r w:rsidRPr="00510020">
        <w:rPr>
          <w:lang w:val="ru-RU"/>
        </w:rPr>
        <w:t xml:space="preserve">На своей 63-й сессии Комитет рассмотрел </w:t>
      </w:r>
      <w:r>
        <w:rPr>
          <w:lang w:val="ru-RU"/>
        </w:rPr>
        <w:t>С</w:t>
      </w:r>
      <w:r w:rsidRPr="00510020">
        <w:rPr>
          <w:lang w:val="ru-RU"/>
        </w:rPr>
        <w:t xml:space="preserve">тратегию </w:t>
      </w:r>
      <w:r>
        <w:rPr>
          <w:lang w:val="ru-RU"/>
        </w:rPr>
        <w:t xml:space="preserve">в области </w:t>
      </w:r>
      <w:r w:rsidRPr="00510020">
        <w:rPr>
          <w:lang w:val="ru-RU"/>
        </w:rPr>
        <w:t>надзора, которая охватывает три функции ОВ</w:t>
      </w:r>
      <w:r w:rsidR="00CF0707">
        <w:rPr>
          <w:lang w:val="ru-RU"/>
        </w:rPr>
        <w:t>Н</w:t>
      </w:r>
      <w:r w:rsidRPr="00510020">
        <w:rPr>
          <w:lang w:val="ru-RU"/>
        </w:rPr>
        <w:t xml:space="preserve">, а именно внутренний аудит, </w:t>
      </w:r>
      <w:r w:rsidR="00CF0707">
        <w:rPr>
          <w:lang w:val="ru-RU"/>
        </w:rPr>
        <w:t xml:space="preserve">мероприятия по </w:t>
      </w:r>
      <w:r w:rsidRPr="00510020">
        <w:rPr>
          <w:lang w:val="ru-RU"/>
        </w:rPr>
        <w:t>оценк</w:t>
      </w:r>
      <w:r w:rsidR="00CF0707">
        <w:rPr>
          <w:lang w:val="ru-RU"/>
        </w:rPr>
        <w:t>е</w:t>
      </w:r>
      <w:r w:rsidRPr="00510020">
        <w:rPr>
          <w:lang w:val="ru-RU"/>
        </w:rPr>
        <w:t xml:space="preserve"> и расследования.  Комитет обратил внимание на </w:t>
      </w:r>
      <w:r w:rsidR="00CF0707">
        <w:rPr>
          <w:lang w:val="ru-RU"/>
        </w:rPr>
        <w:t xml:space="preserve">необходимость </w:t>
      </w:r>
      <w:r w:rsidRPr="00510020">
        <w:rPr>
          <w:lang w:val="ru-RU"/>
        </w:rPr>
        <w:t xml:space="preserve">более </w:t>
      </w:r>
      <w:r w:rsidR="00CF0707">
        <w:rPr>
          <w:lang w:val="ru-RU"/>
        </w:rPr>
        <w:t>непосредственной</w:t>
      </w:r>
      <w:r w:rsidRPr="00510020">
        <w:rPr>
          <w:lang w:val="ru-RU"/>
        </w:rPr>
        <w:t xml:space="preserve"> связ</w:t>
      </w:r>
      <w:r w:rsidR="00CF0707">
        <w:rPr>
          <w:lang w:val="ru-RU"/>
        </w:rPr>
        <w:t>и</w:t>
      </w:r>
      <w:r w:rsidRPr="00510020">
        <w:rPr>
          <w:lang w:val="ru-RU"/>
        </w:rPr>
        <w:t xml:space="preserve"> предлагаемых мероприятий со Среднесрочным стратегическим планом</w:t>
      </w:r>
      <w:r w:rsidR="00AF5A53">
        <w:rPr>
          <w:lang w:val="ru-RU"/>
        </w:rPr>
        <w:t xml:space="preserve"> (ССП) на 2022–2026 гг.</w:t>
      </w:r>
      <w:r w:rsidRPr="00510020">
        <w:rPr>
          <w:lang w:val="ru-RU"/>
        </w:rPr>
        <w:t xml:space="preserve">, </w:t>
      </w:r>
      <w:r w:rsidR="00CF0707">
        <w:rPr>
          <w:lang w:val="ru-RU"/>
        </w:rPr>
        <w:t>опубликованным</w:t>
      </w:r>
      <w:r w:rsidRPr="00510020">
        <w:rPr>
          <w:lang w:val="ru-RU"/>
        </w:rPr>
        <w:t xml:space="preserve"> Генеральным директором.  Комитет высоко оценил представленный анализ сильных и слабых сторон, возможностей и угроз (</w:t>
      </w:r>
      <w:r w:rsidRPr="00510020">
        <w:t>SWOT</w:t>
      </w:r>
      <w:r w:rsidRPr="00510020">
        <w:rPr>
          <w:lang w:val="ru-RU"/>
        </w:rPr>
        <w:t>) и внес предложения</w:t>
      </w:r>
      <w:r w:rsidR="00CF0707">
        <w:rPr>
          <w:lang w:val="ru-RU"/>
        </w:rPr>
        <w:t>, касающиеся определения</w:t>
      </w:r>
      <w:r w:rsidRPr="00510020">
        <w:rPr>
          <w:lang w:val="ru-RU"/>
        </w:rPr>
        <w:t xml:space="preserve"> некоторых угроз.  </w:t>
      </w:r>
      <w:r w:rsidR="00582CE9" w:rsidRPr="00582CE9">
        <w:rPr>
          <w:lang w:val="ru-RU"/>
        </w:rPr>
        <w:t xml:space="preserve">Комитет предположил, что составление карты рисков может быть полезным в качестве отдельного мероприятия.  </w:t>
      </w:r>
      <w:r w:rsidR="00582CE9" w:rsidRPr="00582CE9">
        <w:rPr>
          <w:lang w:val="ru-RU"/>
        </w:rPr>
        <w:lastRenderedPageBreak/>
        <w:t xml:space="preserve">Комитет также проследил за выполнением плана действий по подготовке общего аудиторского заключения, рекомендованного внешними </w:t>
      </w:r>
      <w:r w:rsidR="00582CE9">
        <w:rPr>
          <w:lang w:val="ru-RU"/>
        </w:rPr>
        <w:t xml:space="preserve">специалистами по </w:t>
      </w:r>
      <w:r w:rsidR="00582CE9" w:rsidRPr="00582CE9">
        <w:rPr>
          <w:lang w:val="ru-RU"/>
        </w:rPr>
        <w:t>оцен</w:t>
      </w:r>
      <w:r w:rsidR="00582CE9">
        <w:rPr>
          <w:lang w:val="ru-RU"/>
        </w:rPr>
        <w:t>ке</w:t>
      </w:r>
      <w:r w:rsidR="00582CE9" w:rsidRPr="00582CE9">
        <w:rPr>
          <w:lang w:val="ru-RU"/>
        </w:rPr>
        <w:t xml:space="preserve"> качества. </w:t>
      </w:r>
    </w:p>
    <w:p w14:paraId="046F00A6" w14:textId="77777777" w:rsidR="000F075B" w:rsidRPr="005C1118" w:rsidRDefault="000F075B" w:rsidP="005C2B55">
      <w:pPr>
        <w:spacing w:after="16"/>
        <w:ind w:left="1" w:right="32" w:firstLine="0"/>
        <w:rPr>
          <w:lang w:val="ru-RU"/>
        </w:rPr>
      </w:pPr>
    </w:p>
    <w:p w14:paraId="317888EB" w14:textId="344BD644" w:rsidR="000F075B" w:rsidRPr="00582CE9" w:rsidRDefault="00046A56" w:rsidP="005C2B55">
      <w:pPr>
        <w:pStyle w:val="Heading5"/>
        <w:tabs>
          <w:tab w:val="center" w:pos="2947"/>
        </w:tabs>
        <w:ind w:left="0" w:right="32" w:firstLine="0"/>
        <w:rPr>
          <w:lang w:val="ru-RU"/>
        </w:rPr>
      </w:pPr>
      <w:r w:rsidRPr="005C1118">
        <w:rPr>
          <w:lang w:val="ru-RU"/>
        </w:rPr>
        <w:tab/>
      </w:r>
      <w:r w:rsidR="00582CE9" w:rsidRPr="00582CE9">
        <w:rPr>
          <w:lang w:val="ru-RU"/>
        </w:rPr>
        <w:t>План внутреннего надзора и результаты выполнения плана работы</w:t>
      </w:r>
      <w:r w:rsidRPr="00582CE9">
        <w:rPr>
          <w:lang w:val="ru-RU"/>
        </w:rPr>
        <w:t xml:space="preserve">  </w:t>
      </w:r>
    </w:p>
    <w:p w14:paraId="78296414" w14:textId="77777777" w:rsidR="000F075B" w:rsidRPr="00582CE9" w:rsidRDefault="000F075B" w:rsidP="005C2B55">
      <w:pPr>
        <w:spacing w:after="16"/>
        <w:ind w:left="1" w:right="32" w:firstLine="0"/>
        <w:rPr>
          <w:lang w:val="ru-RU"/>
        </w:rPr>
      </w:pPr>
    </w:p>
    <w:p w14:paraId="66F142C2" w14:textId="70BFFF83" w:rsidR="003545B0" w:rsidRPr="00D654EE" w:rsidRDefault="00582CE9" w:rsidP="009E506A">
      <w:pPr>
        <w:pStyle w:val="ListParagraph"/>
        <w:numPr>
          <w:ilvl w:val="0"/>
          <w:numId w:val="4"/>
        </w:numPr>
        <w:spacing w:after="0"/>
        <w:ind w:left="0" w:right="32"/>
        <w:rPr>
          <w:lang w:val="ru-RU"/>
        </w:rPr>
      </w:pPr>
      <w:r>
        <w:rPr>
          <w:lang w:val="ru-RU"/>
        </w:rPr>
        <w:t>Комитет</w:t>
      </w:r>
      <w:r w:rsidRPr="00B8300B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B8300B">
        <w:rPr>
          <w:lang w:val="ru-RU"/>
        </w:rPr>
        <w:t xml:space="preserve"> </w:t>
      </w:r>
      <w:r>
        <w:rPr>
          <w:lang w:val="ru-RU"/>
        </w:rPr>
        <w:t>вопрос</w:t>
      </w:r>
      <w:r w:rsidRPr="00B8300B">
        <w:rPr>
          <w:lang w:val="ru-RU"/>
        </w:rPr>
        <w:t xml:space="preserve"> </w:t>
      </w:r>
      <w:r>
        <w:rPr>
          <w:lang w:val="ru-RU"/>
        </w:rPr>
        <w:t>о</w:t>
      </w:r>
      <w:r w:rsidRPr="00B8300B">
        <w:rPr>
          <w:lang w:val="ru-RU"/>
        </w:rPr>
        <w:t xml:space="preserve"> </w:t>
      </w:r>
      <w:r>
        <w:rPr>
          <w:lang w:val="ru-RU"/>
        </w:rPr>
        <w:t>ходе</w:t>
      </w:r>
      <w:r w:rsidRPr="00B8300B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B8300B">
        <w:rPr>
          <w:lang w:val="ru-RU"/>
        </w:rPr>
        <w:t xml:space="preserve"> </w:t>
      </w:r>
      <w:r w:rsidR="00B8300B">
        <w:rPr>
          <w:lang w:val="ru-RU"/>
        </w:rPr>
        <w:t>Годового</w:t>
      </w:r>
      <w:r w:rsidR="00B8300B" w:rsidRPr="00B8300B">
        <w:rPr>
          <w:lang w:val="ru-RU"/>
        </w:rPr>
        <w:t xml:space="preserve"> </w:t>
      </w:r>
      <w:r w:rsidR="00B8300B">
        <w:rPr>
          <w:lang w:val="ru-RU"/>
        </w:rPr>
        <w:t>плана</w:t>
      </w:r>
      <w:r w:rsidR="00B8300B" w:rsidRPr="00B8300B">
        <w:rPr>
          <w:lang w:val="ru-RU"/>
        </w:rPr>
        <w:t xml:space="preserve"> </w:t>
      </w:r>
      <w:r w:rsidR="00B8300B">
        <w:rPr>
          <w:lang w:val="ru-RU"/>
        </w:rPr>
        <w:t>надзорной</w:t>
      </w:r>
      <w:r w:rsidR="00B8300B" w:rsidRPr="00B8300B">
        <w:rPr>
          <w:lang w:val="ru-RU"/>
        </w:rPr>
        <w:t xml:space="preserve"> </w:t>
      </w:r>
      <w:r w:rsidR="00B8300B">
        <w:rPr>
          <w:lang w:val="ru-RU"/>
        </w:rPr>
        <w:t>работы</w:t>
      </w:r>
      <w:r w:rsidR="00B8300B" w:rsidRPr="00B8300B">
        <w:rPr>
          <w:lang w:val="ru-RU"/>
        </w:rPr>
        <w:t xml:space="preserve"> </w:t>
      </w:r>
      <w:r w:rsidR="00B8300B">
        <w:rPr>
          <w:lang w:val="ru-RU"/>
        </w:rPr>
        <w:t>на</w:t>
      </w:r>
      <w:r w:rsidR="00B8300B" w:rsidRPr="00B8300B">
        <w:rPr>
          <w:lang w:val="ru-RU"/>
        </w:rPr>
        <w:t xml:space="preserve"> 2021 </w:t>
      </w:r>
      <w:r w:rsidR="00B8300B">
        <w:rPr>
          <w:lang w:val="ru-RU"/>
        </w:rPr>
        <w:t>г</w:t>
      </w:r>
      <w:r w:rsidR="00B8300B" w:rsidRPr="00B8300B">
        <w:rPr>
          <w:lang w:val="ru-RU"/>
        </w:rPr>
        <w:t xml:space="preserve">., </w:t>
      </w:r>
      <w:r w:rsidR="00B8300B">
        <w:rPr>
          <w:lang w:val="ru-RU"/>
        </w:rPr>
        <w:t>основываясь</w:t>
      </w:r>
      <w:r w:rsidR="00B8300B" w:rsidRPr="00B8300B">
        <w:rPr>
          <w:lang w:val="ru-RU"/>
        </w:rPr>
        <w:t xml:space="preserve"> </w:t>
      </w:r>
      <w:r w:rsidR="00B8300B">
        <w:rPr>
          <w:lang w:val="ru-RU"/>
        </w:rPr>
        <w:t>на</w:t>
      </w:r>
      <w:r w:rsidR="00B8300B" w:rsidRPr="00B8300B">
        <w:rPr>
          <w:lang w:val="ru-RU"/>
        </w:rPr>
        <w:t xml:space="preserve"> </w:t>
      </w:r>
      <w:r w:rsidR="00B8300B">
        <w:rPr>
          <w:lang w:val="ru-RU"/>
        </w:rPr>
        <w:t>квартальных</w:t>
      </w:r>
      <w:r w:rsidR="00B8300B" w:rsidRPr="00B8300B">
        <w:rPr>
          <w:lang w:val="ru-RU"/>
        </w:rPr>
        <w:t xml:space="preserve"> </w:t>
      </w:r>
      <w:r w:rsidR="00B8300B">
        <w:rPr>
          <w:lang w:val="ru-RU"/>
        </w:rPr>
        <w:t>отчетах ОВН о проделанной работе, которые составля</w:t>
      </w:r>
      <w:r w:rsidR="00AF5A53">
        <w:rPr>
          <w:lang w:val="ru-RU"/>
        </w:rPr>
        <w:t>лись</w:t>
      </w:r>
      <w:r w:rsidR="00B8300B">
        <w:rPr>
          <w:lang w:val="ru-RU"/>
        </w:rPr>
        <w:t xml:space="preserve"> для каждой сессии.  Что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касается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Годового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плана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надзорной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работы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на</w:t>
      </w:r>
      <w:r w:rsidR="00B8300B" w:rsidRPr="00D654EE">
        <w:rPr>
          <w:lang w:val="ru-RU"/>
        </w:rPr>
        <w:t xml:space="preserve"> 2022 </w:t>
      </w:r>
      <w:r w:rsidR="00B8300B">
        <w:rPr>
          <w:lang w:val="ru-RU"/>
        </w:rPr>
        <w:t>г</w:t>
      </w:r>
      <w:r w:rsidR="00B8300B" w:rsidRPr="00D654EE">
        <w:rPr>
          <w:lang w:val="ru-RU"/>
        </w:rPr>
        <w:t xml:space="preserve">., </w:t>
      </w:r>
      <w:r w:rsidR="00B8300B">
        <w:rPr>
          <w:lang w:val="ru-RU"/>
        </w:rPr>
        <w:t>то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Комитет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тщательно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проанализировал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проект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плана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работы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и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принял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к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сведению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предложения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в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отношении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четырех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аудиторских</w:t>
      </w:r>
      <w:r w:rsidR="00B8300B" w:rsidRPr="00D654EE">
        <w:rPr>
          <w:lang w:val="ru-RU"/>
        </w:rPr>
        <w:t xml:space="preserve"> </w:t>
      </w:r>
      <w:r w:rsidR="00B8300B">
        <w:rPr>
          <w:lang w:val="ru-RU"/>
        </w:rPr>
        <w:t>проверок</w:t>
      </w:r>
      <w:r w:rsidR="00B8300B" w:rsidRPr="00D654EE">
        <w:rPr>
          <w:lang w:val="ru-RU"/>
        </w:rPr>
        <w:t xml:space="preserve">, </w:t>
      </w:r>
      <w:r w:rsidR="00D654EE">
        <w:rPr>
          <w:lang w:val="ru-RU"/>
        </w:rPr>
        <w:t>четырех</w:t>
      </w:r>
      <w:r w:rsidR="00D654EE" w:rsidRPr="00D654EE">
        <w:rPr>
          <w:lang w:val="ru-RU"/>
        </w:rPr>
        <w:t xml:space="preserve"> </w:t>
      </w:r>
      <w:r w:rsidR="00D654EE">
        <w:rPr>
          <w:lang w:val="ru-RU"/>
        </w:rPr>
        <w:t>мероприятий</w:t>
      </w:r>
      <w:r w:rsidR="00D654EE" w:rsidRPr="00D654EE">
        <w:rPr>
          <w:lang w:val="ru-RU"/>
        </w:rPr>
        <w:t xml:space="preserve"> </w:t>
      </w:r>
      <w:r w:rsidR="00D654EE">
        <w:rPr>
          <w:lang w:val="ru-RU"/>
        </w:rPr>
        <w:t>по</w:t>
      </w:r>
      <w:r w:rsidR="00D654EE" w:rsidRPr="00D654EE">
        <w:rPr>
          <w:lang w:val="ru-RU"/>
        </w:rPr>
        <w:t xml:space="preserve"> </w:t>
      </w:r>
      <w:r w:rsidR="00D654EE">
        <w:rPr>
          <w:lang w:val="ru-RU"/>
        </w:rPr>
        <w:t>оценке</w:t>
      </w:r>
      <w:r w:rsidR="00D654EE" w:rsidRPr="00D654EE">
        <w:rPr>
          <w:lang w:val="ru-RU"/>
        </w:rPr>
        <w:t xml:space="preserve"> </w:t>
      </w:r>
      <w:r w:rsidR="00D654EE">
        <w:rPr>
          <w:lang w:val="ru-RU"/>
        </w:rPr>
        <w:t>и</w:t>
      </w:r>
      <w:r w:rsidR="00D654EE" w:rsidRPr="00D654EE">
        <w:rPr>
          <w:lang w:val="ru-RU"/>
        </w:rPr>
        <w:t xml:space="preserve"> </w:t>
      </w:r>
      <w:r w:rsidR="00D654EE">
        <w:rPr>
          <w:lang w:val="ru-RU"/>
        </w:rPr>
        <w:t xml:space="preserve">четырех других заданий, которые включали в себя комбинированную аудиторскую проверку и мероприятие по оценке Бюро Юрисконсульта.  </w:t>
      </w:r>
      <w:r w:rsidR="00D654EE" w:rsidRPr="00D654EE">
        <w:rPr>
          <w:lang w:val="ru-RU"/>
        </w:rPr>
        <w:t>Комитет поинтересовался, как проводилось определение объектов аудита/оценки, каковы рейтинги риска, какие цели должны быть достигнуты и в чем заключались конкретные проблемы.</w:t>
      </w:r>
      <w:r w:rsidR="003545B0" w:rsidRPr="00D654EE">
        <w:rPr>
          <w:lang w:val="ru-RU"/>
        </w:rPr>
        <w:t xml:space="preserve">  </w:t>
      </w:r>
      <w:r w:rsidR="00D654EE">
        <w:rPr>
          <w:lang w:val="ru-RU"/>
        </w:rPr>
        <w:t>Члены Комитет</w:t>
      </w:r>
      <w:r w:rsidR="00D654EE" w:rsidRPr="00D654EE">
        <w:rPr>
          <w:lang w:val="ru-RU"/>
        </w:rPr>
        <w:t xml:space="preserve"> также спросили, были ли какие-либо просьбы руководства о предоставлении консультаций. </w:t>
      </w:r>
      <w:r w:rsidR="00D654EE">
        <w:rPr>
          <w:lang w:val="ru-RU"/>
        </w:rPr>
        <w:t xml:space="preserve"> </w:t>
      </w:r>
      <w:r w:rsidR="00D654EE" w:rsidRPr="00D654EE">
        <w:rPr>
          <w:lang w:val="ru-RU"/>
        </w:rPr>
        <w:t>Комитет проследил за ходом выполнения просьбы государств-членов об оценке внешних бюро, отметив при этом один запланированный внутренний аудит внешних бюро (первая серия) в последнем квартале 2022 г.</w:t>
      </w:r>
    </w:p>
    <w:p w14:paraId="509AF11B" w14:textId="77777777" w:rsidR="000F075B" w:rsidRPr="00D654EE" w:rsidRDefault="000F075B" w:rsidP="001B0DEA">
      <w:pPr>
        <w:spacing w:after="0"/>
        <w:ind w:right="32"/>
        <w:rPr>
          <w:lang w:val="ru-RU"/>
        </w:rPr>
      </w:pPr>
    </w:p>
    <w:p w14:paraId="63207079" w14:textId="34E86742" w:rsidR="000F075B" w:rsidRPr="00D654EE" w:rsidRDefault="00D654EE" w:rsidP="005C2B55">
      <w:pPr>
        <w:pStyle w:val="Heading5"/>
        <w:ind w:left="715" w:right="32"/>
        <w:rPr>
          <w:lang w:val="ru-RU"/>
        </w:rPr>
      </w:pPr>
      <w:r>
        <w:rPr>
          <w:lang w:val="ru-RU"/>
        </w:rPr>
        <w:t>Внутренний аудит</w:t>
      </w:r>
    </w:p>
    <w:p w14:paraId="6E87BFB9" w14:textId="77777777" w:rsidR="000F075B" w:rsidRDefault="000F075B" w:rsidP="001B0DEA">
      <w:pPr>
        <w:spacing w:after="14"/>
        <w:ind w:right="32"/>
      </w:pPr>
    </w:p>
    <w:p w14:paraId="68D32061" w14:textId="5469E373" w:rsidR="000F075B" w:rsidRPr="00713057" w:rsidRDefault="00713057" w:rsidP="009E506A">
      <w:pPr>
        <w:pStyle w:val="ListParagraph"/>
        <w:numPr>
          <w:ilvl w:val="0"/>
          <w:numId w:val="4"/>
        </w:numPr>
        <w:ind w:left="0" w:right="32"/>
        <w:rPr>
          <w:lang w:val="ru-RU"/>
        </w:rPr>
      </w:pPr>
      <w:bookmarkStart w:id="11" w:name="_Hlk106187192"/>
      <w:r>
        <w:rPr>
          <w:lang w:val="ru-RU"/>
        </w:rPr>
        <w:t>В</w:t>
      </w:r>
      <w:r w:rsidRPr="00713057">
        <w:rPr>
          <w:lang w:val="ru-RU"/>
        </w:rPr>
        <w:t xml:space="preserve"> </w:t>
      </w:r>
      <w:r>
        <w:rPr>
          <w:lang w:val="ru-RU"/>
        </w:rPr>
        <w:t>течение</w:t>
      </w:r>
      <w:r w:rsidRPr="00713057">
        <w:rPr>
          <w:lang w:val="ru-RU"/>
        </w:rPr>
        <w:t xml:space="preserve"> </w:t>
      </w:r>
      <w:r>
        <w:rPr>
          <w:lang w:val="ru-RU"/>
        </w:rPr>
        <w:t>отчетного</w:t>
      </w:r>
      <w:r w:rsidRPr="00713057">
        <w:rPr>
          <w:lang w:val="ru-RU"/>
        </w:rPr>
        <w:t xml:space="preserve"> </w:t>
      </w:r>
      <w:r>
        <w:rPr>
          <w:lang w:val="ru-RU"/>
        </w:rPr>
        <w:t>периода</w:t>
      </w:r>
      <w:r w:rsidRPr="00713057">
        <w:rPr>
          <w:lang w:val="ru-RU"/>
        </w:rPr>
        <w:t xml:space="preserve"> </w:t>
      </w:r>
      <w:r>
        <w:rPr>
          <w:lang w:val="ru-RU"/>
        </w:rPr>
        <w:t>Комитет</w:t>
      </w:r>
      <w:r w:rsidRPr="00713057">
        <w:rPr>
          <w:lang w:val="ru-RU"/>
        </w:rPr>
        <w:t xml:space="preserve"> </w:t>
      </w:r>
      <w:r>
        <w:rPr>
          <w:lang w:val="ru-RU"/>
        </w:rPr>
        <w:t>совместно</w:t>
      </w:r>
      <w:r w:rsidRPr="00713057">
        <w:rPr>
          <w:lang w:val="ru-RU"/>
        </w:rPr>
        <w:t xml:space="preserve"> </w:t>
      </w:r>
      <w:r>
        <w:rPr>
          <w:lang w:val="ru-RU"/>
        </w:rPr>
        <w:t>с</w:t>
      </w:r>
      <w:r w:rsidRPr="00713057">
        <w:rPr>
          <w:lang w:val="ru-RU"/>
        </w:rPr>
        <w:t xml:space="preserve"> </w:t>
      </w:r>
      <w:r>
        <w:rPr>
          <w:lang w:val="ru-RU"/>
        </w:rPr>
        <w:t>ОВН</w:t>
      </w:r>
      <w:r w:rsidRPr="00713057">
        <w:rPr>
          <w:lang w:val="ru-RU"/>
        </w:rPr>
        <w:t xml:space="preserve"> </w:t>
      </w:r>
      <w:r>
        <w:rPr>
          <w:lang w:val="ru-RU"/>
        </w:rPr>
        <w:t>и</w:t>
      </w:r>
      <w:r w:rsidRPr="00713057">
        <w:rPr>
          <w:lang w:val="ru-RU"/>
        </w:rPr>
        <w:t xml:space="preserve"> </w:t>
      </w:r>
      <w:r>
        <w:rPr>
          <w:lang w:val="ru-RU"/>
        </w:rPr>
        <w:t>руководством</w:t>
      </w:r>
      <w:r w:rsidRPr="00713057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713057">
        <w:rPr>
          <w:lang w:val="ru-RU"/>
        </w:rPr>
        <w:t xml:space="preserve"> </w:t>
      </w:r>
      <w:r>
        <w:rPr>
          <w:lang w:val="ru-RU"/>
        </w:rPr>
        <w:t>два</w:t>
      </w:r>
      <w:r w:rsidRPr="00713057">
        <w:rPr>
          <w:lang w:val="ru-RU"/>
        </w:rPr>
        <w:t xml:space="preserve"> </w:t>
      </w:r>
      <w:r>
        <w:rPr>
          <w:lang w:val="ru-RU"/>
        </w:rPr>
        <w:t>отчета</w:t>
      </w:r>
      <w:bookmarkEnd w:id="11"/>
      <w:r w:rsidRPr="00713057">
        <w:rPr>
          <w:lang w:val="ru-RU"/>
        </w:rPr>
        <w:t xml:space="preserve"> </w:t>
      </w:r>
      <w:r>
        <w:rPr>
          <w:lang w:val="ru-RU"/>
        </w:rPr>
        <w:t>о</w:t>
      </w:r>
      <w:r w:rsidRPr="00713057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713057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713057">
        <w:rPr>
          <w:lang w:val="ru-RU"/>
        </w:rPr>
        <w:t xml:space="preserve">, </w:t>
      </w:r>
      <w:r>
        <w:rPr>
          <w:lang w:val="ru-RU"/>
        </w:rPr>
        <w:t>три</w:t>
      </w:r>
      <w:r w:rsidRPr="00713057">
        <w:rPr>
          <w:lang w:val="ru-RU"/>
        </w:rPr>
        <w:t xml:space="preserve"> </w:t>
      </w:r>
      <w:r>
        <w:rPr>
          <w:lang w:val="ru-RU"/>
        </w:rPr>
        <w:t>отчета</w:t>
      </w:r>
      <w:r w:rsidRPr="00713057">
        <w:rPr>
          <w:lang w:val="ru-RU"/>
        </w:rPr>
        <w:t xml:space="preserve"> </w:t>
      </w:r>
      <w:r>
        <w:rPr>
          <w:lang w:val="ru-RU"/>
        </w:rPr>
        <w:t>об</w:t>
      </w:r>
      <w:r w:rsidRPr="00713057">
        <w:rPr>
          <w:lang w:val="ru-RU"/>
        </w:rPr>
        <w:t xml:space="preserve"> </w:t>
      </w:r>
      <w:r>
        <w:rPr>
          <w:lang w:val="ru-RU"/>
        </w:rPr>
        <w:t>аудиторских</w:t>
      </w:r>
      <w:r w:rsidRPr="00713057">
        <w:rPr>
          <w:lang w:val="ru-RU"/>
        </w:rPr>
        <w:t xml:space="preserve"> </w:t>
      </w:r>
      <w:r>
        <w:rPr>
          <w:lang w:val="ru-RU"/>
        </w:rPr>
        <w:t>проверках</w:t>
      </w:r>
      <w:r w:rsidRPr="00713057">
        <w:rPr>
          <w:lang w:val="ru-RU"/>
        </w:rPr>
        <w:t xml:space="preserve"> </w:t>
      </w:r>
      <w:r>
        <w:rPr>
          <w:lang w:val="ru-RU"/>
        </w:rPr>
        <w:t>и</w:t>
      </w:r>
      <w:r w:rsidRPr="00713057">
        <w:rPr>
          <w:lang w:val="ru-RU"/>
        </w:rPr>
        <w:t xml:space="preserve"> </w:t>
      </w:r>
      <w:r>
        <w:rPr>
          <w:lang w:val="ru-RU"/>
        </w:rPr>
        <w:t>один</w:t>
      </w:r>
      <w:r w:rsidRPr="00713057">
        <w:rPr>
          <w:lang w:val="ru-RU"/>
        </w:rPr>
        <w:t xml:space="preserve"> </w:t>
      </w:r>
      <w:r>
        <w:rPr>
          <w:lang w:val="ru-RU"/>
        </w:rPr>
        <w:t>отчет</w:t>
      </w:r>
      <w:r w:rsidRPr="00713057">
        <w:rPr>
          <w:lang w:val="ru-RU"/>
        </w:rPr>
        <w:t xml:space="preserve"> </w:t>
      </w:r>
      <w:r>
        <w:rPr>
          <w:lang w:val="ru-RU"/>
        </w:rPr>
        <w:t>о</w:t>
      </w:r>
      <w:r w:rsidRPr="00713057">
        <w:rPr>
          <w:lang w:val="ru-RU"/>
        </w:rPr>
        <w:t xml:space="preserve"> </w:t>
      </w:r>
      <w:r>
        <w:rPr>
          <w:lang w:val="ru-RU"/>
        </w:rPr>
        <w:t>проверке</w:t>
      </w:r>
      <w:r w:rsidRPr="00713057">
        <w:rPr>
          <w:lang w:val="ru-RU"/>
        </w:rPr>
        <w:t xml:space="preserve"> </w:t>
      </w:r>
      <w:r>
        <w:rPr>
          <w:lang w:val="ru-RU"/>
        </w:rPr>
        <w:t>достоверности</w:t>
      </w:r>
      <w:r w:rsidRPr="00713057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713057">
        <w:rPr>
          <w:lang w:val="ru-RU"/>
        </w:rPr>
        <w:t>.</w:t>
      </w:r>
      <w:r>
        <w:rPr>
          <w:lang w:val="ru-RU"/>
        </w:rPr>
        <w:t xml:space="preserve">  В</w:t>
      </w:r>
      <w:r w:rsidRPr="0071305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713057">
        <w:rPr>
          <w:lang w:val="ru-RU"/>
        </w:rPr>
        <w:t xml:space="preserve"> </w:t>
      </w:r>
      <w:r>
        <w:rPr>
          <w:lang w:val="ru-RU"/>
        </w:rPr>
        <w:t>с</w:t>
      </w:r>
      <w:r w:rsidRPr="00713057">
        <w:rPr>
          <w:lang w:val="ru-RU"/>
        </w:rPr>
        <w:t xml:space="preserve"> </w:t>
      </w:r>
      <w:r>
        <w:rPr>
          <w:lang w:val="ru-RU"/>
        </w:rPr>
        <w:t>Политикой</w:t>
      </w:r>
      <w:r w:rsidRPr="00713057">
        <w:rPr>
          <w:lang w:val="ru-RU"/>
        </w:rPr>
        <w:t xml:space="preserve"> </w:t>
      </w:r>
      <w:r>
        <w:rPr>
          <w:lang w:val="ru-RU"/>
        </w:rPr>
        <w:t>ОВН</w:t>
      </w:r>
      <w:r w:rsidRPr="00713057">
        <w:rPr>
          <w:lang w:val="ru-RU"/>
        </w:rPr>
        <w:t xml:space="preserve"> </w:t>
      </w:r>
      <w:r>
        <w:rPr>
          <w:lang w:val="ru-RU"/>
        </w:rPr>
        <w:t>в</w:t>
      </w:r>
      <w:r w:rsidRPr="00713057">
        <w:rPr>
          <w:lang w:val="ru-RU"/>
        </w:rPr>
        <w:t xml:space="preserve"> </w:t>
      </w:r>
      <w:r>
        <w:rPr>
          <w:lang w:val="ru-RU"/>
        </w:rPr>
        <w:t>области</w:t>
      </w:r>
      <w:r w:rsidRPr="00713057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713057">
        <w:rPr>
          <w:lang w:val="ru-RU"/>
        </w:rPr>
        <w:t xml:space="preserve"> </w:t>
      </w:r>
      <w:r>
        <w:rPr>
          <w:lang w:val="ru-RU"/>
        </w:rPr>
        <w:t>отчетов</w:t>
      </w:r>
      <w:r w:rsidRPr="00713057">
        <w:rPr>
          <w:lang w:val="ru-RU"/>
        </w:rPr>
        <w:t xml:space="preserve"> (</w:t>
      </w:r>
      <w:r w:rsidRPr="00713057">
        <w:t>IOD</w:t>
      </w:r>
      <w:r w:rsidRPr="00713057">
        <w:rPr>
          <w:lang w:val="ru-RU"/>
        </w:rPr>
        <w:t>/</w:t>
      </w:r>
      <w:r w:rsidRPr="00713057">
        <w:t>PP</w:t>
      </w:r>
      <w:r w:rsidRPr="00713057">
        <w:rPr>
          <w:lang w:val="ru-RU"/>
        </w:rPr>
        <w:t>/2017)</w:t>
      </w:r>
      <w:r>
        <w:rPr>
          <w:lang w:val="ru-RU"/>
        </w:rPr>
        <w:t xml:space="preserve"> их полные версии</w:t>
      </w:r>
      <w:r w:rsidRPr="00713057">
        <w:rPr>
          <w:lang w:val="ru-RU"/>
        </w:rPr>
        <w:t xml:space="preserve"> </w:t>
      </w:r>
      <w:r>
        <w:rPr>
          <w:lang w:val="ru-RU"/>
        </w:rPr>
        <w:t>были</w:t>
      </w:r>
      <w:r w:rsidRPr="00713057">
        <w:rPr>
          <w:lang w:val="ru-RU"/>
        </w:rPr>
        <w:t xml:space="preserve"> </w:t>
      </w:r>
      <w:r>
        <w:rPr>
          <w:lang w:val="ru-RU"/>
        </w:rPr>
        <w:t xml:space="preserve">размещены на веб-сайте ВОИС. </w:t>
      </w:r>
    </w:p>
    <w:p w14:paraId="068E12F7" w14:textId="77777777" w:rsidR="000F075B" w:rsidRPr="00713057" w:rsidRDefault="000F075B" w:rsidP="001B0DEA">
      <w:pPr>
        <w:spacing w:after="16"/>
        <w:ind w:right="32"/>
        <w:rPr>
          <w:lang w:val="ru-RU"/>
        </w:rPr>
      </w:pPr>
    </w:p>
    <w:p w14:paraId="137A4C86" w14:textId="038D3142" w:rsidR="000F075B" w:rsidRPr="00293011" w:rsidRDefault="00713057" w:rsidP="009E506A">
      <w:pPr>
        <w:numPr>
          <w:ilvl w:val="1"/>
          <w:numId w:val="23"/>
        </w:numPr>
        <w:ind w:right="32" w:hanging="360"/>
        <w:rPr>
          <w:lang w:val="ru-RU"/>
        </w:rPr>
      </w:pPr>
      <w:r>
        <w:rPr>
          <w:lang w:val="ru-RU"/>
        </w:rPr>
        <w:t>Отчет</w:t>
      </w:r>
      <w:r w:rsidRPr="00293011">
        <w:rPr>
          <w:lang w:val="ru-RU"/>
        </w:rPr>
        <w:t xml:space="preserve"> </w:t>
      </w:r>
      <w:r>
        <w:rPr>
          <w:lang w:val="ru-RU"/>
        </w:rPr>
        <w:t>о</w:t>
      </w:r>
      <w:r w:rsidRPr="00293011">
        <w:rPr>
          <w:lang w:val="ru-RU"/>
        </w:rPr>
        <w:t xml:space="preserve"> </w:t>
      </w:r>
      <w:r>
        <w:rPr>
          <w:lang w:val="ru-RU"/>
        </w:rPr>
        <w:t>кризисном</w:t>
      </w:r>
      <w:r w:rsidRPr="00293011">
        <w:rPr>
          <w:lang w:val="ru-RU"/>
        </w:rPr>
        <w:t xml:space="preserve"> </w:t>
      </w:r>
      <w:r>
        <w:rPr>
          <w:lang w:val="ru-RU"/>
        </w:rPr>
        <w:t>управлении</w:t>
      </w:r>
      <w:r w:rsidRPr="00293011">
        <w:rPr>
          <w:lang w:val="ru-RU"/>
        </w:rPr>
        <w:t xml:space="preserve"> </w:t>
      </w:r>
      <w:r>
        <w:rPr>
          <w:lang w:val="ru-RU"/>
        </w:rPr>
        <w:t>в</w:t>
      </w:r>
      <w:r w:rsidRPr="00293011">
        <w:rPr>
          <w:lang w:val="ru-RU"/>
        </w:rPr>
        <w:t xml:space="preserve"> </w:t>
      </w:r>
      <w:r>
        <w:rPr>
          <w:lang w:val="ru-RU"/>
        </w:rPr>
        <w:t>ВОИС</w:t>
      </w:r>
      <w:r w:rsidRPr="00293011">
        <w:rPr>
          <w:lang w:val="ru-RU"/>
        </w:rPr>
        <w:t xml:space="preserve"> </w:t>
      </w:r>
      <w:r>
        <w:rPr>
          <w:lang w:val="ru-RU"/>
        </w:rPr>
        <w:t>во</w:t>
      </w:r>
      <w:r w:rsidRPr="00293011">
        <w:rPr>
          <w:lang w:val="ru-RU"/>
        </w:rPr>
        <w:t xml:space="preserve"> </w:t>
      </w:r>
      <w:r>
        <w:rPr>
          <w:lang w:val="ru-RU"/>
        </w:rPr>
        <w:t>время</w:t>
      </w:r>
      <w:r w:rsidRPr="00293011">
        <w:rPr>
          <w:lang w:val="ru-RU"/>
        </w:rPr>
        <w:t xml:space="preserve"> </w:t>
      </w:r>
      <w:r>
        <w:rPr>
          <w:lang w:val="ru-RU"/>
        </w:rPr>
        <w:t>пандемии</w:t>
      </w:r>
      <w:r w:rsidRPr="00293011">
        <w:rPr>
          <w:lang w:val="ru-RU"/>
        </w:rPr>
        <w:t xml:space="preserve"> </w:t>
      </w:r>
      <w:r w:rsidR="00046A56" w:rsidRPr="00293011">
        <w:rPr>
          <w:lang w:val="ru-RU"/>
        </w:rPr>
        <w:t>(</w:t>
      </w:r>
      <w:r w:rsidR="00046A56">
        <w:t>IA</w:t>
      </w:r>
      <w:r w:rsidR="00046A56" w:rsidRPr="00293011">
        <w:rPr>
          <w:lang w:val="ru-RU"/>
        </w:rPr>
        <w:t xml:space="preserve"> 20</w:t>
      </w:r>
      <w:r w:rsidR="003545B0" w:rsidRPr="00293011">
        <w:rPr>
          <w:lang w:val="ru-RU"/>
        </w:rPr>
        <w:t>20</w:t>
      </w:r>
      <w:r w:rsidR="00046A56" w:rsidRPr="00293011">
        <w:rPr>
          <w:lang w:val="ru-RU"/>
        </w:rPr>
        <w:t>-0</w:t>
      </w:r>
      <w:r w:rsidR="003545B0" w:rsidRPr="00293011">
        <w:rPr>
          <w:lang w:val="ru-RU"/>
        </w:rPr>
        <w:t>5</w:t>
      </w:r>
      <w:r w:rsidR="00046A56" w:rsidRPr="00293011">
        <w:rPr>
          <w:lang w:val="ru-RU"/>
        </w:rPr>
        <w:t xml:space="preserve">) </w:t>
      </w:r>
    </w:p>
    <w:p w14:paraId="55D66C66" w14:textId="411227F5" w:rsidR="00AE4C2D" w:rsidRPr="00293011" w:rsidRDefault="00293011" w:rsidP="009E506A">
      <w:pPr>
        <w:numPr>
          <w:ilvl w:val="1"/>
          <w:numId w:val="23"/>
        </w:numPr>
        <w:ind w:right="32" w:hanging="360"/>
        <w:rPr>
          <w:lang w:val="ru-RU"/>
        </w:rPr>
      </w:pPr>
      <w:r>
        <w:rPr>
          <w:lang w:val="ru-RU"/>
        </w:rPr>
        <w:t>Отчет</w:t>
      </w:r>
      <w:r w:rsidRPr="00293011">
        <w:rPr>
          <w:lang w:val="ru-RU"/>
        </w:rPr>
        <w:t xml:space="preserve"> </w:t>
      </w:r>
      <w:r>
        <w:rPr>
          <w:lang w:val="ru-RU"/>
        </w:rPr>
        <w:t>о</w:t>
      </w:r>
      <w:r w:rsidRPr="00293011">
        <w:rPr>
          <w:lang w:val="ru-RU"/>
        </w:rPr>
        <w:t xml:space="preserve"> системе управления служебной деятельностью и повышени</w:t>
      </w:r>
      <w:r>
        <w:rPr>
          <w:lang w:val="ru-RU"/>
        </w:rPr>
        <w:t>я</w:t>
      </w:r>
      <w:r w:rsidRPr="00293011">
        <w:rPr>
          <w:lang w:val="ru-RU"/>
        </w:rPr>
        <w:t xml:space="preserve"> квалификации сотрудников </w:t>
      </w:r>
      <w:r w:rsidR="00046A56" w:rsidRPr="00293011">
        <w:rPr>
          <w:lang w:val="ru-RU"/>
        </w:rPr>
        <w:t>(</w:t>
      </w:r>
      <w:r w:rsidR="00046A56">
        <w:t>IA</w:t>
      </w:r>
      <w:r w:rsidR="00046A56" w:rsidRPr="00293011">
        <w:rPr>
          <w:lang w:val="ru-RU"/>
        </w:rPr>
        <w:t xml:space="preserve"> 20</w:t>
      </w:r>
      <w:r w:rsidR="003545B0" w:rsidRPr="00293011">
        <w:rPr>
          <w:lang w:val="ru-RU"/>
        </w:rPr>
        <w:t>21</w:t>
      </w:r>
      <w:r w:rsidR="00046A56" w:rsidRPr="00293011">
        <w:rPr>
          <w:lang w:val="ru-RU"/>
        </w:rPr>
        <w:t>-03)</w:t>
      </w:r>
    </w:p>
    <w:p w14:paraId="1E0955FB" w14:textId="6BD28DE4" w:rsidR="00064643" w:rsidRPr="00293011" w:rsidRDefault="00293011" w:rsidP="009E506A">
      <w:pPr>
        <w:numPr>
          <w:ilvl w:val="1"/>
          <w:numId w:val="23"/>
        </w:numPr>
        <w:ind w:right="32" w:hanging="360"/>
        <w:rPr>
          <w:lang w:val="ru-RU"/>
        </w:rPr>
      </w:pPr>
      <w:r>
        <w:rPr>
          <w:lang w:val="ru-RU"/>
        </w:rPr>
        <w:t>Отчет</w:t>
      </w:r>
      <w:r w:rsidRPr="00293011">
        <w:rPr>
          <w:lang w:val="ru-RU"/>
        </w:rPr>
        <w:t xml:space="preserve"> </w:t>
      </w:r>
      <w:r>
        <w:rPr>
          <w:lang w:val="ru-RU"/>
        </w:rPr>
        <w:t>об</w:t>
      </w:r>
      <w:r w:rsidRPr="00293011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293011">
        <w:rPr>
          <w:lang w:val="ru-RU"/>
        </w:rPr>
        <w:t xml:space="preserve"> </w:t>
      </w:r>
      <w:r>
        <w:rPr>
          <w:lang w:val="ru-RU"/>
        </w:rPr>
        <w:t>проверке</w:t>
      </w:r>
      <w:r w:rsidRPr="00293011">
        <w:rPr>
          <w:lang w:val="ru-RU"/>
        </w:rPr>
        <w:t xml:space="preserve"> </w:t>
      </w:r>
      <w:r>
        <w:rPr>
          <w:lang w:val="ru-RU"/>
        </w:rPr>
        <w:t>системы</w:t>
      </w:r>
      <w:r w:rsidRPr="00293011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293011">
        <w:rPr>
          <w:lang w:val="ru-RU"/>
        </w:rPr>
        <w:t xml:space="preserve"> </w:t>
      </w:r>
      <w:r>
        <w:rPr>
          <w:lang w:val="ru-RU"/>
        </w:rPr>
        <w:t>общеорганизационными рисками</w:t>
      </w:r>
      <w:r w:rsidR="00AE4C2D" w:rsidRPr="00293011">
        <w:rPr>
          <w:lang w:val="ru-RU"/>
        </w:rPr>
        <w:t xml:space="preserve"> (</w:t>
      </w:r>
      <w:r w:rsidR="00AE4C2D">
        <w:t>IA</w:t>
      </w:r>
      <w:r w:rsidR="00AE4C2D" w:rsidRPr="00293011">
        <w:rPr>
          <w:lang w:val="ru-RU"/>
        </w:rPr>
        <w:t xml:space="preserve"> 2021-01)</w:t>
      </w:r>
    </w:p>
    <w:p w14:paraId="67343840" w14:textId="42819FB4" w:rsidR="000F075B" w:rsidRPr="005C1118" w:rsidRDefault="005C1118" w:rsidP="009E506A">
      <w:pPr>
        <w:numPr>
          <w:ilvl w:val="1"/>
          <w:numId w:val="23"/>
        </w:numPr>
        <w:ind w:right="32" w:hanging="360"/>
        <w:rPr>
          <w:lang w:val="ru-RU"/>
        </w:rPr>
      </w:pPr>
      <w:r>
        <w:rPr>
          <w:lang w:val="ru-RU"/>
        </w:rPr>
        <w:t>Отчет</w:t>
      </w:r>
      <w:r w:rsidRPr="005C1118">
        <w:rPr>
          <w:lang w:val="ru-RU"/>
        </w:rPr>
        <w:t xml:space="preserve"> </w:t>
      </w:r>
      <w:r>
        <w:rPr>
          <w:lang w:val="ru-RU"/>
        </w:rPr>
        <w:t>об</w:t>
      </w:r>
      <w:r w:rsidRPr="005C1118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5C1118">
        <w:rPr>
          <w:lang w:val="ru-RU"/>
        </w:rPr>
        <w:t xml:space="preserve"> </w:t>
      </w:r>
      <w:r>
        <w:rPr>
          <w:lang w:val="ru-RU"/>
        </w:rPr>
        <w:t>проверке</w:t>
      </w:r>
      <w:r w:rsidRPr="005C1118">
        <w:rPr>
          <w:lang w:val="ru-RU"/>
        </w:rPr>
        <w:t xml:space="preserve"> </w:t>
      </w:r>
      <w:r>
        <w:rPr>
          <w:lang w:val="ru-RU"/>
        </w:rPr>
        <w:t>проекта</w:t>
      </w:r>
      <w:r w:rsidRPr="005C1118">
        <w:rPr>
          <w:lang w:val="ru-RU"/>
        </w:rPr>
        <w:t xml:space="preserve"> «</w:t>
      </w:r>
      <w:r>
        <w:rPr>
          <w:lang w:val="ru-RU"/>
        </w:rPr>
        <w:t>Гаагская</w:t>
      </w:r>
      <w:r w:rsidRPr="005C1118">
        <w:rPr>
          <w:lang w:val="ru-RU"/>
        </w:rPr>
        <w:t xml:space="preserve"> </w:t>
      </w:r>
      <w:r>
        <w:rPr>
          <w:lang w:val="ru-RU"/>
        </w:rPr>
        <w:t xml:space="preserve">платформа» </w:t>
      </w:r>
      <w:r w:rsidR="00064643" w:rsidRPr="005C1118">
        <w:rPr>
          <w:lang w:val="ru-RU"/>
        </w:rPr>
        <w:t>(</w:t>
      </w:r>
      <w:r w:rsidR="00064643">
        <w:t>IA</w:t>
      </w:r>
      <w:r w:rsidR="00064643" w:rsidRPr="005C1118">
        <w:rPr>
          <w:lang w:val="ru-RU"/>
        </w:rPr>
        <w:t xml:space="preserve"> 2021-02)</w:t>
      </w:r>
    </w:p>
    <w:p w14:paraId="595EE6AF" w14:textId="4B4E41ED" w:rsidR="001936DD" w:rsidRPr="005C1118" w:rsidRDefault="005C1118" w:rsidP="009E506A">
      <w:pPr>
        <w:numPr>
          <w:ilvl w:val="1"/>
          <w:numId w:val="23"/>
        </w:numPr>
        <w:ind w:right="32" w:hanging="360"/>
        <w:rPr>
          <w:lang w:val="ru-RU"/>
        </w:rPr>
      </w:pPr>
      <w:r>
        <w:rPr>
          <w:lang w:val="ru-RU"/>
        </w:rPr>
        <w:t>Отчет</w:t>
      </w:r>
      <w:r w:rsidRPr="005C1118">
        <w:rPr>
          <w:lang w:val="ru-RU"/>
        </w:rPr>
        <w:t xml:space="preserve"> </w:t>
      </w:r>
      <w:r>
        <w:rPr>
          <w:lang w:val="ru-RU"/>
        </w:rPr>
        <w:t>об</w:t>
      </w:r>
      <w:r w:rsidRPr="005C1118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5C1118">
        <w:rPr>
          <w:lang w:val="ru-RU"/>
        </w:rPr>
        <w:t xml:space="preserve"> </w:t>
      </w:r>
      <w:r>
        <w:rPr>
          <w:lang w:val="ru-RU"/>
        </w:rPr>
        <w:t>проверке</w:t>
      </w:r>
      <w:r w:rsidRPr="005C1118">
        <w:rPr>
          <w:lang w:val="ru-RU"/>
        </w:rPr>
        <w:t xml:space="preserve"> </w:t>
      </w:r>
      <w:r>
        <w:rPr>
          <w:lang w:val="ru-RU"/>
        </w:rPr>
        <w:t>системы</w:t>
      </w:r>
      <w:r w:rsidRPr="005C1118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5C1118">
        <w:rPr>
          <w:lang w:val="ru-RU"/>
        </w:rPr>
        <w:t xml:space="preserve"> </w:t>
      </w:r>
      <w:r>
        <w:rPr>
          <w:lang w:val="ru-RU"/>
        </w:rPr>
        <w:t>активами</w:t>
      </w:r>
      <w:r w:rsidRPr="005C1118">
        <w:rPr>
          <w:lang w:val="ru-RU"/>
        </w:rPr>
        <w:t xml:space="preserve">, </w:t>
      </w:r>
      <w:r>
        <w:rPr>
          <w:lang w:val="ru-RU"/>
        </w:rPr>
        <w:t>предметами снабжения</w:t>
      </w:r>
      <w:r w:rsidRPr="005C1118">
        <w:rPr>
          <w:lang w:val="ru-RU"/>
        </w:rPr>
        <w:t xml:space="preserve"> </w:t>
      </w:r>
      <w:r>
        <w:rPr>
          <w:lang w:val="ru-RU"/>
        </w:rPr>
        <w:t>и материалами</w:t>
      </w:r>
      <w:r w:rsidRPr="005C1118">
        <w:rPr>
          <w:lang w:val="ru-RU"/>
        </w:rPr>
        <w:t xml:space="preserve"> </w:t>
      </w:r>
      <w:r w:rsidR="001936DD" w:rsidRPr="005C1118">
        <w:rPr>
          <w:lang w:val="ru-RU"/>
        </w:rPr>
        <w:t>(</w:t>
      </w:r>
      <w:r w:rsidR="001936DD">
        <w:t>IA</w:t>
      </w:r>
      <w:r w:rsidR="001936DD" w:rsidRPr="005C1118">
        <w:rPr>
          <w:lang w:val="ru-RU"/>
        </w:rPr>
        <w:t xml:space="preserve"> 2021-04)</w:t>
      </w:r>
    </w:p>
    <w:p w14:paraId="28C4B5F2" w14:textId="6903A88E" w:rsidR="001936DD" w:rsidRPr="005C1118" w:rsidRDefault="005C1118" w:rsidP="009E506A">
      <w:pPr>
        <w:numPr>
          <w:ilvl w:val="1"/>
          <w:numId w:val="23"/>
        </w:numPr>
        <w:ind w:right="32" w:hanging="360"/>
        <w:rPr>
          <w:lang w:val="ru-RU"/>
        </w:rPr>
      </w:pPr>
      <w:r>
        <w:rPr>
          <w:lang w:val="ru-RU"/>
        </w:rPr>
        <w:t>Отчет</w:t>
      </w:r>
      <w:r w:rsidRPr="005C1118">
        <w:rPr>
          <w:lang w:val="ru-RU"/>
        </w:rPr>
        <w:t xml:space="preserve"> </w:t>
      </w:r>
      <w:r>
        <w:rPr>
          <w:lang w:val="ru-RU"/>
        </w:rPr>
        <w:t>ОВН</w:t>
      </w:r>
      <w:r w:rsidR="001936DD" w:rsidRPr="005C1118">
        <w:rPr>
          <w:lang w:val="ru-RU"/>
        </w:rPr>
        <w:t xml:space="preserve">: </w:t>
      </w:r>
      <w:r>
        <w:rPr>
          <w:lang w:val="ru-RU"/>
        </w:rPr>
        <w:t>проверка</w:t>
      </w:r>
      <w:r w:rsidRPr="005C1118">
        <w:rPr>
          <w:lang w:val="ru-RU"/>
        </w:rPr>
        <w:t xml:space="preserve"> </w:t>
      </w:r>
      <w:r>
        <w:rPr>
          <w:lang w:val="ru-RU"/>
        </w:rPr>
        <w:t>данных</w:t>
      </w:r>
      <w:r w:rsidRPr="005C1118">
        <w:rPr>
          <w:lang w:val="ru-RU"/>
        </w:rPr>
        <w:t xml:space="preserve"> </w:t>
      </w:r>
      <w:r>
        <w:rPr>
          <w:lang w:val="ru-RU"/>
        </w:rPr>
        <w:t>о</w:t>
      </w:r>
      <w:r w:rsidRPr="005C1118">
        <w:rPr>
          <w:lang w:val="ru-RU"/>
        </w:rPr>
        <w:t xml:space="preserve"> </w:t>
      </w:r>
      <w:r>
        <w:rPr>
          <w:lang w:val="ru-RU"/>
        </w:rPr>
        <w:t>заявлениях</w:t>
      </w:r>
      <w:r w:rsidRPr="005C1118">
        <w:rPr>
          <w:lang w:val="ru-RU"/>
        </w:rPr>
        <w:t xml:space="preserve"> </w:t>
      </w:r>
      <w:r>
        <w:rPr>
          <w:lang w:val="ru-RU"/>
        </w:rPr>
        <w:t>на</w:t>
      </w:r>
      <w:r w:rsidRPr="005C1118">
        <w:rPr>
          <w:lang w:val="ru-RU"/>
        </w:rPr>
        <w:t xml:space="preserve"> </w:t>
      </w:r>
      <w:r>
        <w:rPr>
          <w:lang w:val="ru-RU"/>
        </w:rPr>
        <w:t>получение</w:t>
      </w:r>
      <w:r w:rsidRPr="005C1118">
        <w:rPr>
          <w:lang w:val="ru-RU"/>
        </w:rPr>
        <w:t xml:space="preserve"> </w:t>
      </w:r>
      <w:r>
        <w:rPr>
          <w:lang w:val="ru-RU"/>
        </w:rPr>
        <w:t xml:space="preserve">выплат по линии медицинского страхования после прекращения службы </w:t>
      </w:r>
      <w:r w:rsidRPr="005C1118">
        <w:rPr>
          <w:lang w:val="ru-RU"/>
        </w:rPr>
        <w:t>(</w:t>
      </w:r>
      <w:r>
        <w:rPr>
          <w:lang w:val="ru-RU"/>
        </w:rPr>
        <w:t>МСПС</w:t>
      </w:r>
      <w:r w:rsidRPr="005C1118">
        <w:rPr>
          <w:lang w:val="ru-RU"/>
        </w:rPr>
        <w:t xml:space="preserve">) </w:t>
      </w:r>
      <w:r w:rsidR="001B0DEA" w:rsidRPr="005C1118">
        <w:rPr>
          <w:lang w:val="ru-RU"/>
        </w:rPr>
        <w:t>(</w:t>
      </w:r>
      <w:r w:rsidR="001B0DEA">
        <w:t>IA </w:t>
      </w:r>
      <w:r w:rsidR="001936DD" w:rsidRPr="005C1118">
        <w:rPr>
          <w:lang w:val="ru-RU"/>
        </w:rPr>
        <w:t xml:space="preserve">2022-06) </w:t>
      </w:r>
    </w:p>
    <w:p w14:paraId="1D84CDBF" w14:textId="77777777" w:rsidR="000F075B" w:rsidRPr="005C1118" w:rsidRDefault="000F075B" w:rsidP="00623835">
      <w:pPr>
        <w:spacing w:after="0"/>
        <w:ind w:right="32"/>
        <w:rPr>
          <w:lang w:val="ru-RU"/>
        </w:rPr>
      </w:pPr>
    </w:p>
    <w:p w14:paraId="0AD5E125" w14:textId="0B049B27" w:rsidR="000F075B" w:rsidRPr="005C1118" w:rsidRDefault="00046A56" w:rsidP="009E506A">
      <w:pPr>
        <w:spacing w:after="14"/>
        <w:ind w:left="1" w:right="32" w:firstLine="0"/>
        <w:rPr>
          <w:lang w:val="ru-RU"/>
        </w:rPr>
      </w:pPr>
      <w:r w:rsidRPr="005C1118">
        <w:rPr>
          <w:lang w:val="ru-RU"/>
        </w:rPr>
        <w:t xml:space="preserve">    </w:t>
      </w:r>
      <w:r w:rsidRPr="005C1118">
        <w:rPr>
          <w:lang w:val="ru-RU"/>
        </w:rPr>
        <w:tab/>
      </w:r>
      <w:r w:rsidR="005C1118">
        <w:rPr>
          <w:i/>
          <w:lang w:val="ru-RU"/>
        </w:rPr>
        <w:t>Мероприятия по оценке</w:t>
      </w:r>
    </w:p>
    <w:p w14:paraId="4A2B0A3A" w14:textId="77777777" w:rsidR="000F075B" w:rsidRDefault="000F075B" w:rsidP="005C2B55">
      <w:pPr>
        <w:spacing w:after="16"/>
        <w:ind w:left="1" w:right="32" w:firstLine="0"/>
      </w:pPr>
    </w:p>
    <w:p w14:paraId="70343F57" w14:textId="6F682EC1" w:rsidR="000F075B" w:rsidRPr="005C1118" w:rsidRDefault="005C1118" w:rsidP="009E506A">
      <w:pPr>
        <w:pStyle w:val="ListParagraph"/>
        <w:numPr>
          <w:ilvl w:val="0"/>
          <w:numId w:val="4"/>
        </w:numPr>
        <w:ind w:left="0" w:right="32"/>
        <w:rPr>
          <w:lang w:val="ru-RU"/>
        </w:rPr>
      </w:pPr>
      <w:r w:rsidRPr="005C1118">
        <w:rPr>
          <w:lang w:val="ru-RU"/>
        </w:rPr>
        <w:t xml:space="preserve">В течение отчетного периода Комитет совместно с ОВН и руководством рассмотрел </w:t>
      </w:r>
      <w:r w:rsidR="00DF29AA">
        <w:rPr>
          <w:lang w:val="ru-RU"/>
        </w:rPr>
        <w:t>четыре</w:t>
      </w:r>
      <w:r w:rsidRPr="005C1118">
        <w:rPr>
          <w:lang w:val="ru-RU"/>
        </w:rPr>
        <w:t xml:space="preserve"> отчета </w:t>
      </w:r>
      <w:r>
        <w:rPr>
          <w:lang w:val="ru-RU"/>
        </w:rPr>
        <w:t>о</w:t>
      </w:r>
      <w:r w:rsidRPr="005C1118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5C1118">
        <w:rPr>
          <w:lang w:val="ru-RU"/>
        </w:rPr>
        <w:t xml:space="preserve"> </w:t>
      </w:r>
      <w:r>
        <w:rPr>
          <w:lang w:val="ru-RU"/>
        </w:rPr>
        <w:t>по</w:t>
      </w:r>
      <w:r w:rsidRPr="005C1118">
        <w:rPr>
          <w:lang w:val="ru-RU"/>
        </w:rPr>
        <w:t xml:space="preserve"> </w:t>
      </w:r>
      <w:r>
        <w:rPr>
          <w:lang w:val="ru-RU"/>
        </w:rPr>
        <w:t>оценке</w:t>
      </w:r>
      <w:r w:rsidRPr="005C1118">
        <w:rPr>
          <w:lang w:val="ru-RU"/>
        </w:rPr>
        <w:t>:</w:t>
      </w:r>
    </w:p>
    <w:p w14:paraId="1F6ED881" w14:textId="77777777" w:rsidR="000F075B" w:rsidRPr="005C1118" w:rsidRDefault="000F075B" w:rsidP="005C2B55">
      <w:pPr>
        <w:spacing w:after="16"/>
        <w:ind w:left="1" w:right="32" w:firstLine="0"/>
        <w:rPr>
          <w:lang w:val="ru-RU"/>
        </w:rPr>
      </w:pPr>
    </w:p>
    <w:p w14:paraId="7A7495EA" w14:textId="05DEEE96" w:rsidR="000F075B" w:rsidRPr="005C1118" w:rsidRDefault="005C1118" w:rsidP="009E506A">
      <w:pPr>
        <w:numPr>
          <w:ilvl w:val="0"/>
          <w:numId w:val="24"/>
        </w:numPr>
        <w:ind w:right="32" w:hanging="427"/>
        <w:rPr>
          <w:lang w:val="ru-RU"/>
        </w:rPr>
      </w:pPr>
      <w:r>
        <w:rPr>
          <w:lang w:val="ru-RU"/>
        </w:rPr>
        <w:t>Консультативная</w:t>
      </w:r>
      <w:r w:rsidRPr="005C1118">
        <w:rPr>
          <w:lang w:val="ru-RU"/>
        </w:rPr>
        <w:t xml:space="preserve"> </w:t>
      </w:r>
      <w:r>
        <w:rPr>
          <w:lang w:val="ru-RU"/>
        </w:rPr>
        <w:t>помощь</w:t>
      </w:r>
      <w:r w:rsidRPr="005C1118">
        <w:rPr>
          <w:lang w:val="ru-RU"/>
        </w:rPr>
        <w:t xml:space="preserve"> </w:t>
      </w:r>
      <w:r>
        <w:rPr>
          <w:lang w:val="ru-RU"/>
        </w:rPr>
        <w:t>по</w:t>
      </w:r>
      <w:r w:rsidRPr="005C1118">
        <w:rPr>
          <w:lang w:val="ru-RU"/>
        </w:rPr>
        <w:t xml:space="preserve"> </w:t>
      </w:r>
      <w:r>
        <w:rPr>
          <w:lang w:val="ru-RU"/>
        </w:rPr>
        <w:t>вопросам</w:t>
      </w:r>
      <w:r w:rsidRPr="005C1118">
        <w:rPr>
          <w:lang w:val="ru-RU"/>
        </w:rPr>
        <w:t xml:space="preserve"> </w:t>
      </w:r>
      <w:r>
        <w:rPr>
          <w:lang w:val="ru-RU"/>
        </w:rPr>
        <w:t>методологии</w:t>
      </w:r>
      <w:r w:rsidRPr="005C1118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5C1118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5C1118">
        <w:rPr>
          <w:lang w:val="ru-RU"/>
        </w:rPr>
        <w:t xml:space="preserve"> </w:t>
      </w:r>
      <w:r>
        <w:rPr>
          <w:lang w:val="ru-RU"/>
        </w:rPr>
        <w:t>стратегий</w:t>
      </w:r>
      <w:r w:rsidRPr="005C1118">
        <w:rPr>
          <w:lang w:val="ru-RU"/>
        </w:rPr>
        <w:t xml:space="preserve"> </w:t>
      </w:r>
      <w:r>
        <w:rPr>
          <w:lang w:val="ru-RU"/>
        </w:rPr>
        <w:t>в</w:t>
      </w:r>
      <w:r w:rsidRPr="005C1118">
        <w:rPr>
          <w:lang w:val="ru-RU"/>
        </w:rPr>
        <w:t xml:space="preserve"> </w:t>
      </w:r>
      <w:r>
        <w:rPr>
          <w:lang w:val="ru-RU"/>
        </w:rPr>
        <w:t>области</w:t>
      </w:r>
      <w:r w:rsidRPr="005C1118">
        <w:rPr>
          <w:lang w:val="ru-RU"/>
        </w:rPr>
        <w:t xml:space="preserve"> </w:t>
      </w:r>
      <w:r>
        <w:rPr>
          <w:lang w:val="ru-RU"/>
        </w:rPr>
        <w:t xml:space="preserve">интеллектуальной собственности: дополнение, касающееся показателей для сопоставительного анализа </w:t>
      </w:r>
      <w:r w:rsidR="00046A56" w:rsidRPr="005C1118">
        <w:rPr>
          <w:lang w:val="ru-RU"/>
        </w:rPr>
        <w:t>(</w:t>
      </w:r>
      <w:r w:rsidR="00046A56">
        <w:t>EVAL</w:t>
      </w:r>
      <w:r w:rsidR="00046A56" w:rsidRPr="005C1118">
        <w:rPr>
          <w:lang w:val="ru-RU"/>
        </w:rPr>
        <w:t xml:space="preserve"> 20</w:t>
      </w:r>
      <w:r w:rsidR="003545B0" w:rsidRPr="005C1118">
        <w:rPr>
          <w:lang w:val="ru-RU"/>
        </w:rPr>
        <w:t>21</w:t>
      </w:r>
      <w:r w:rsidR="00046A56" w:rsidRPr="005C1118">
        <w:rPr>
          <w:lang w:val="ru-RU"/>
        </w:rPr>
        <w:t>-0</w:t>
      </w:r>
      <w:r w:rsidR="003545B0" w:rsidRPr="005C1118">
        <w:rPr>
          <w:lang w:val="ru-RU"/>
        </w:rPr>
        <w:t>2</w:t>
      </w:r>
      <w:r w:rsidR="00046A56" w:rsidRPr="005C1118">
        <w:rPr>
          <w:lang w:val="ru-RU"/>
        </w:rPr>
        <w:t xml:space="preserve">) </w:t>
      </w:r>
    </w:p>
    <w:p w14:paraId="65A83608" w14:textId="78BBCFCA" w:rsidR="00906265" w:rsidRPr="005C1118" w:rsidRDefault="005C1118" w:rsidP="009E506A">
      <w:pPr>
        <w:numPr>
          <w:ilvl w:val="0"/>
          <w:numId w:val="24"/>
        </w:numPr>
        <w:ind w:right="32" w:hanging="427"/>
        <w:rPr>
          <w:lang w:val="ru-RU"/>
        </w:rPr>
      </w:pPr>
      <w:r>
        <w:rPr>
          <w:lang w:val="ru-RU"/>
        </w:rPr>
        <w:t>Отчет</w:t>
      </w:r>
      <w:r w:rsidRPr="005C1118">
        <w:rPr>
          <w:lang w:val="ru-RU"/>
        </w:rPr>
        <w:t xml:space="preserve"> </w:t>
      </w:r>
      <w:r>
        <w:rPr>
          <w:lang w:val="ru-RU"/>
        </w:rPr>
        <w:t>об</w:t>
      </w:r>
      <w:r w:rsidRPr="005C1118">
        <w:rPr>
          <w:lang w:val="ru-RU"/>
        </w:rPr>
        <w:t xml:space="preserve"> </w:t>
      </w:r>
      <w:r>
        <w:rPr>
          <w:lang w:val="ru-RU"/>
        </w:rPr>
        <w:t>оценке</w:t>
      </w:r>
      <w:r w:rsidRPr="005C1118">
        <w:rPr>
          <w:lang w:val="ru-RU"/>
        </w:rPr>
        <w:t xml:space="preserve"> </w:t>
      </w:r>
      <w:r w:rsidR="00DF29AA">
        <w:rPr>
          <w:lang w:val="ru-RU"/>
        </w:rPr>
        <w:t>выполнения</w:t>
      </w:r>
      <w:r w:rsidRPr="005C1118">
        <w:rPr>
          <w:lang w:val="ru-RU"/>
        </w:rPr>
        <w:t xml:space="preserve"> </w:t>
      </w:r>
      <w:r>
        <w:rPr>
          <w:lang w:val="ru-RU"/>
        </w:rPr>
        <w:t>и</w:t>
      </w:r>
      <w:r w:rsidRPr="005C1118">
        <w:rPr>
          <w:lang w:val="ru-RU"/>
        </w:rPr>
        <w:t xml:space="preserve"> </w:t>
      </w:r>
      <w:r>
        <w:rPr>
          <w:lang w:val="ru-RU"/>
        </w:rPr>
        <w:t>последствий</w:t>
      </w:r>
      <w:r w:rsidRPr="005C1118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5C1118">
        <w:rPr>
          <w:lang w:val="ru-RU"/>
        </w:rPr>
        <w:t xml:space="preserve"> </w:t>
      </w:r>
      <w:r>
        <w:rPr>
          <w:lang w:val="ru-RU"/>
        </w:rPr>
        <w:t>Секции</w:t>
      </w:r>
      <w:r w:rsidRPr="005C1118">
        <w:rPr>
          <w:lang w:val="ru-RU"/>
        </w:rPr>
        <w:t xml:space="preserve"> </w:t>
      </w:r>
      <w:r>
        <w:rPr>
          <w:lang w:val="ru-RU"/>
        </w:rPr>
        <w:t>оценки</w:t>
      </w:r>
      <w:r w:rsidRPr="005C1118">
        <w:rPr>
          <w:lang w:val="ru-RU"/>
        </w:rPr>
        <w:t xml:space="preserve"> </w:t>
      </w:r>
      <w:r>
        <w:rPr>
          <w:lang w:val="ru-RU"/>
        </w:rPr>
        <w:t>ОВН</w:t>
      </w:r>
      <w:r w:rsidRPr="005C1118">
        <w:rPr>
          <w:lang w:val="ru-RU"/>
        </w:rPr>
        <w:t xml:space="preserve"> </w:t>
      </w:r>
      <w:r w:rsidR="00046A56" w:rsidRPr="005C1118">
        <w:rPr>
          <w:lang w:val="ru-RU"/>
        </w:rPr>
        <w:t>(</w:t>
      </w:r>
      <w:r w:rsidR="00046A56">
        <w:t>EVAL</w:t>
      </w:r>
      <w:r w:rsidR="00046A56" w:rsidRPr="005C1118">
        <w:rPr>
          <w:lang w:val="ru-RU"/>
        </w:rPr>
        <w:t xml:space="preserve"> 20</w:t>
      </w:r>
      <w:r w:rsidR="003545B0" w:rsidRPr="005C1118">
        <w:rPr>
          <w:lang w:val="ru-RU"/>
        </w:rPr>
        <w:t>20</w:t>
      </w:r>
      <w:r w:rsidR="00046A56" w:rsidRPr="005C1118">
        <w:rPr>
          <w:lang w:val="ru-RU"/>
        </w:rPr>
        <w:t>-03)</w:t>
      </w:r>
    </w:p>
    <w:p w14:paraId="012DACD9" w14:textId="09589E0E" w:rsidR="009461AC" w:rsidRPr="005C1118" w:rsidRDefault="005C1118" w:rsidP="009E506A">
      <w:pPr>
        <w:numPr>
          <w:ilvl w:val="0"/>
          <w:numId w:val="24"/>
        </w:numPr>
        <w:ind w:right="32" w:hanging="427"/>
        <w:rPr>
          <w:lang w:val="ru-RU"/>
        </w:rPr>
      </w:pPr>
      <w:r>
        <w:rPr>
          <w:lang w:val="ru-RU"/>
        </w:rPr>
        <w:t>Отчет</w:t>
      </w:r>
      <w:r w:rsidRPr="005C1118">
        <w:rPr>
          <w:lang w:val="ru-RU"/>
        </w:rPr>
        <w:t xml:space="preserve"> </w:t>
      </w:r>
      <w:r>
        <w:rPr>
          <w:lang w:val="ru-RU"/>
        </w:rPr>
        <w:t>об</w:t>
      </w:r>
      <w:r w:rsidRPr="005C1118">
        <w:rPr>
          <w:lang w:val="ru-RU"/>
        </w:rPr>
        <w:t xml:space="preserve"> </w:t>
      </w:r>
      <w:r>
        <w:rPr>
          <w:lang w:val="ru-RU"/>
        </w:rPr>
        <w:t>оценке</w:t>
      </w:r>
      <w:r w:rsidRPr="005C1118">
        <w:rPr>
          <w:lang w:val="ru-RU"/>
        </w:rPr>
        <w:t xml:space="preserve"> </w:t>
      </w:r>
      <w:r>
        <w:rPr>
          <w:lang w:val="ru-RU"/>
        </w:rPr>
        <w:t>постоянных</w:t>
      </w:r>
      <w:r w:rsidRPr="005C1118">
        <w:rPr>
          <w:lang w:val="ru-RU"/>
        </w:rPr>
        <w:t xml:space="preserve"> </w:t>
      </w:r>
      <w:r>
        <w:rPr>
          <w:lang w:val="ru-RU"/>
        </w:rPr>
        <w:t>комитетов</w:t>
      </w:r>
      <w:r w:rsidRPr="005C1118">
        <w:rPr>
          <w:lang w:val="ru-RU"/>
        </w:rPr>
        <w:t xml:space="preserve"> </w:t>
      </w:r>
      <w:r>
        <w:rPr>
          <w:lang w:val="ru-RU"/>
        </w:rPr>
        <w:t>ВОИС</w:t>
      </w:r>
      <w:r w:rsidRPr="005C1118">
        <w:rPr>
          <w:lang w:val="ru-RU"/>
        </w:rPr>
        <w:t xml:space="preserve"> </w:t>
      </w:r>
      <w:r w:rsidR="00906265" w:rsidRPr="005C1118">
        <w:rPr>
          <w:lang w:val="ru-RU"/>
        </w:rPr>
        <w:t>(</w:t>
      </w:r>
      <w:r w:rsidR="00906265">
        <w:t>EVAL</w:t>
      </w:r>
      <w:r w:rsidR="00046A56" w:rsidRPr="005C1118">
        <w:rPr>
          <w:lang w:val="ru-RU"/>
        </w:rPr>
        <w:t xml:space="preserve"> </w:t>
      </w:r>
      <w:r w:rsidR="00906265" w:rsidRPr="005C1118">
        <w:rPr>
          <w:lang w:val="ru-RU"/>
        </w:rPr>
        <w:t>2020-02)</w:t>
      </w:r>
    </w:p>
    <w:p w14:paraId="504CAF70" w14:textId="0D1E4012" w:rsidR="000F075B" w:rsidRPr="005C1118" w:rsidRDefault="005C1118" w:rsidP="009E506A">
      <w:pPr>
        <w:numPr>
          <w:ilvl w:val="0"/>
          <w:numId w:val="24"/>
        </w:numPr>
        <w:ind w:right="32" w:hanging="427"/>
        <w:rPr>
          <w:lang w:val="ru-RU"/>
        </w:rPr>
      </w:pPr>
      <w:r>
        <w:rPr>
          <w:lang w:val="ru-RU"/>
        </w:rPr>
        <w:t>Отчет</w:t>
      </w:r>
      <w:r w:rsidRPr="005C1118">
        <w:rPr>
          <w:lang w:val="ru-RU"/>
        </w:rPr>
        <w:t xml:space="preserve"> </w:t>
      </w:r>
      <w:r>
        <w:rPr>
          <w:lang w:val="ru-RU"/>
        </w:rPr>
        <w:t>о</w:t>
      </w:r>
      <w:r w:rsidRPr="005C1118">
        <w:rPr>
          <w:lang w:val="ru-RU"/>
        </w:rPr>
        <w:t xml:space="preserve"> </w:t>
      </w:r>
      <w:r>
        <w:rPr>
          <w:lang w:val="ru-RU"/>
        </w:rPr>
        <w:t>метасинтезе</w:t>
      </w:r>
      <w:r w:rsidRPr="005C1118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5C1118">
        <w:rPr>
          <w:lang w:val="ru-RU"/>
        </w:rPr>
        <w:t xml:space="preserve"> </w:t>
      </w:r>
      <w:r>
        <w:rPr>
          <w:lang w:val="ru-RU"/>
        </w:rPr>
        <w:t>по</w:t>
      </w:r>
      <w:r w:rsidRPr="005C1118">
        <w:rPr>
          <w:lang w:val="ru-RU"/>
        </w:rPr>
        <w:t xml:space="preserve"> </w:t>
      </w:r>
      <w:r>
        <w:rPr>
          <w:lang w:val="ru-RU"/>
        </w:rPr>
        <w:t>оценке</w:t>
      </w:r>
      <w:r w:rsidRPr="005C1118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5C1118">
        <w:rPr>
          <w:lang w:val="ru-RU"/>
        </w:rPr>
        <w:t xml:space="preserve"> </w:t>
      </w:r>
      <w:r>
        <w:rPr>
          <w:lang w:val="ru-RU"/>
        </w:rPr>
        <w:t>отделений</w:t>
      </w:r>
      <w:r w:rsidRPr="005C1118">
        <w:rPr>
          <w:lang w:val="ru-RU"/>
        </w:rPr>
        <w:t xml:space="preserve"> </w:t>
      </w:r>
      <w:r w:rsidR="009461AC" w:rsidRPr="005C1118">
        <w:rPr>
          <w:lang w:val="ru-RU"/>
        </w:rPr>
        <w:t>(</w:t>
      </w:r>
      <w:r w:rsidR="009461AC">
        <w:t>EVAL</w:t>
      </w:r>
      <w:r w:rsidR="009461AC" w:rsidRPr="005C1118">
        <w:rPr>
          <w:lang w:val="ru-RU"/>
        </w:rPr>
        <w:t xml:space="preserve"> 2021-04)</w:t>
      </w:r>
      <w:r w:rsidR="00046A56" w:rsidRPr="005C1118">
        <w:rPr>
          <w:lang w:val="ru-RU"/>
        </w:rPr>
        <w:t xml:space="preserve"> </w:t>
      </w:r>
    </w:p>
    <w:p w14:paraId="28F334C8" w14:textId="77777777" w:rsidR="000F075B" w:rsidRPr="005C1118" w:rsidRDefault="000F075B" w:rsidP="005C2B55">
      <w:pPr>
        <w:spacing w:after="16"/>
        <w:ind w:left="2" w:right="32" w:firstLine="0"/>
        <w:rPr>
          <w:lang w:val="ru-RU"/>
        </w:rPr>
      </w:pPr>
    </w:p>
    <w:p w14:paraId="153C9A7A" w14:textId="1D3D3C37" w:rsidR="000F075B" w:rsidRPr="005C1118" w:rsidRDefault="00046A56" w:rsidP="005C2B55">
      <w:pPr>
        <w:pStyle w:val="Heading5"/>
        <w:tabs>
          <w:tab w:val="center" w:pos="1395"/>
        </w:tabs>
        <w:ind w:left="0" w:right="32" w:firstLine="0"/>
        <w:rPr>
          <w:lang w:val="ru-RU"/>
        </w:rPr>
      </w:pPr>
      <w:r w:rsidRPr="005C1118">
        <w:rPr>
          <w:lang w:val="ru-RU"/>
        </w:rPr>
        <w:lastRenderedPageBreak/>
        <w:t xml:space="preserve">  </w:t>
      </w:r>
      <w:r w:rsidRPr="005C1118">
        <w:rPr>
          <w:lang w:val="ru-RU"/>
        </w:rPr>
        <w:tab/>
      </w:r>
      <w:r w:rsidR="005C1118">
        <w:rPr>
          <w:lang w:val="ru-RU"/>
        </w:rPr>
        <w:t>Расследования</w:t>
      </w:r>
    </w:p>
    <w:p w14:paraId="50FEE82D" w14:textId="77777777" w:rsidR="000F075B" w:rsidRDefault="000F075B" w:rsidP="005C2B55">
      <w:pPr>
        <w:spacing w:after="14"/>
        <w:ind w:left="3" w:right="32" w:firstLine="0"/>
      </w:pPr>
    </w:p>
    <w:p w14:paraId="5E1DE67B" w14:textId="0B7C9FFC" w:rsidR="00F37A3F" w:rsidRPr="005C1118" w:rsidRDefault="005C1118" w:rsidP="009E506A">
      <w:pPr>
        <w:pStyle w:val="ListParagraph"/>
        <w:numPr>
          <w:ilvl w:val="0"/>
          <w:numId w:val="4"/>
        </w:numPr>
        <w:ind w:left="0" w:right="32"/>
        <w:rPr>
          <w:lang w:val="ru-RU"/>
        </w:rPr>
      </w:pPr>
      <w:r w:rsidRPr="005C1118">
        <w:rPr>
          <w:lang w:val="ru-RU"/>
        </w:rPr>
        <w:t>В соответствии с Уставом внутреннего надзора директор ОВН на каждой сессии информирует Комитет о ходе работы по проведению расследований и об изменении количества таких дел, представляя данные о полученных и обоснованных жалобах в разбивке по категориям неправомерных действий. Во всех случаях, предполагавших потенциальный конфликт интересов со стороны ОВН, Комитет подробно изучил каждое дело и вынес соответствующие рекомендации директору ОВН.</w:t>
      </w:r>
    </w:p>
    <w:p w14:paraId="3C1FD83F" w14:textId="77777777" w:rsidR="000F075B" w:rsidRPr="005C1118" w:rsidRDefault="000F075B" w:rsidP="009E506A">
      <w:pPr>
        <w:ind w:right="32"/>
        <w:rPr>
          <w:lang w:val="ru-RU"/>
        </w:rPr>
      </w:pPr>
    </w:p>
    <w:p w14:paraId="2CB7C161" w14:textId="65E5FFA0" w:rsidR="003545B0" w:rsidRPr="00FA081C" w:rsidRDefault="00B71964" w:rsidP="009E506A">
      <w:pPr>
        <w:pStyle w:val="ListParagraph"/>
        <w:numPr>
          <w:ilvl w:val="0"/>
          <w:numId w:val="4"/>
        </w:numPr>
        <w:ind w:left="0"/>
        <w:rPr>
          <w:b/>
          <w:lang w:val="ru-RU"/>
        </w:rPr>
      </w:pPr>
      <w:r>
        <w:rPr>
          <w:lang w:val="ru-RU"/>
        </w:rPr>
        <w:t>На</w:t>
      </w:r>
      <w:r w:rsidRPr="00390912">
        <w:rPr>
          <w:lang w:val="ru-RU"/>
        </w:rPr>
        <w:t xml:space="preserve"> </w:t>
      </w:r>
      <w:r w:rsidR="003545B0" w:rsidRPr="00390912">
        <w:rPr>
          <w:lang w:val="ru-RU"/>
        </w:rPr>
        <w:t>6</w:t>
      </w:r>
      <w:r w:rsidR="00036D6A" w:rsidRPr="00390912">
        <w:rPr>
          <w:lang w:val="ru-RU"/>
        </w:rPr>
        <w:t>5</w:t>
      </w:r>
      <w:r w:rsidRPr="00390912">
        <w:rPr>
          <w:lang w:val="ru-RU"/>
        </w:rPr>
        <w:t>-</w:t>
      </w:r>
      <w:r>
        <w:rPr>
          <w:lang w:val="ru-RU"/>
        </w:rPr>
        <w:t>й</w:t>
      </w:r>
      <w:r w:rsidRPr="00390912">
        <w:rPr>
          <w:lang w:val="ru-RU"/>
        </w:rPr>
        <w:t xml:space="preserve"> </w:t>
      </w:r>
      <w:r>
        <w:rPr>
          <w:lang w:val="ru-RU"/>
        </w:rPr>
        <w:t>сессии</w:t>
      </w:r>
      <w:r w:rsidRPr="00390912">
        <w:rPr>
          <w:lang w:val="ru-RU"/>
        </w:rPr>
        <w:t xml:space="preserve"> </w:t>
      </w:r>
      <w:r>
        <w:rPr>
          <w:lang w:val="ru-RU"/>
        </w:rPr>
        <w:t>Комитета</w:t>
      </w:r>
      <w:r w:rsidRPr="00390912">
        <w:rPr>
          <w:lang w:val="ru-RU"/>
        </w:rPr>
        <w:t xml:space="preserve"> </w:t>
      </w:r>
      <w:r>
        <w:rPr>
          <w:lang w:val="ru-RU"/>
        </w:rPr>
        <w:t>ОВН</w:t>
      </w:r>
      <w:r w:rsidRPr="00390912">
        <w:rPr>
          <w:lang w:val="ru-RU"/>
        </w:rPr>
        <w:t xml:space="preserve"> </w:t>
      </w:r>
      <w:r>
        <w:rPr>
          <w:lang w:val="ru-RU"/>
        </w:rPr>
        <w:t>сообщил</w:t>
      </w:r>
      <w:r w:rsidRPr="00390912">
        <w:rPr>
          <w:lang w:val="ru-RU"/>
        </w:rPr>
        <w:t xml:space="preserve">, </w:t>
      </w:r>
      <w:r>
        <w:rPr>
          <w:lang w:val="ru-RU"/>
        </w:rPr>
        <w:t>что</w:t>
      </w:r>
      <w:r w:rsidRPr="00390912">
        <w:rPr>
          <w:lang w:val="ru-RU"/>
        </w:rPr>
        <w:t xml:space="preserve"> </w:t>
      </w:r>
      <w:r>
        <w:rPr>
          <w:lang w:val="ru-RU"/>
        </w:rPr>
        <w:t>по</w:t>
      </w:r>
      <w:r w:rsidRPr="00390912">
        <w:rPr>
          <w:lang w:val="ru-RU"/>
        </w:rPr>
        <w:t xml:space="preserve"> </w:t>
      </w:r>
      <w:r>
        <w:rPr>
          <w:lang w:val="ru-RU"/>
        </w:rPr>
        <w:t>состоянию</w:t>
      </w:r>
      <w:r w:rsidRPr="00390912">
        <w:rPr>
          <w:lang w:val="ru-RU"/>
        </w:rPr>
        <w:t xml:space="preserve"> </w:t>
      </w:r>
      <w:r>
        <w:rPr>
          <w:lang w:val="ru-RU"/>
        </w:rPr>
        <w:t>на</w:t>
      </w:r>
      <w:r w:rsidRPr="00390912">
        <w:rPr>
          <w:lang w:val="ru-RU"/>
        </w:rPr>
        <w:t xml:space="preserve"> </w:t>
      </w:r>
      <w:r w:rsidR="00390912" w:rsidRPr="00390912">
        <w:rPr>
          <w:lang w:val="ru-RU"/>
        </w:rPr>
        <w:t xml:space="preserve">4 </w:t>
      </w:r>
      <w:r w:rsidR="00390912">
        <w:rPr>
          <w:lang w:val="ru-RU"/>
        </w:rPr>
        <w:t>мая</w:t>
      </w:r>
      <w:r w:rsidR="00390912" w:rsidRPr="00390912">
        <w:rPr>
          <w:lang w:val="ru-RU"/>
        </w:rPr>
        <w:t xml:space="preserve"> 2022 </w:t>
      </w:r>
      <w:r w:rsidR="00390912">
        <w:rPr>
          <w:lang w:val="ru-RU"/>
        </w:rPr>
        <w:t>г</w:t>
      </w:r>
      <w:r w:rsidR="00390912" w:rsidRPr="00390912">
        <w:rPr>
          <w:lang w:val="ru-RU"/>
        </w:rPr>
        <w:t xml:space="preserve">. </w:t>
      </w:r>
      <w:r w:rsidR="00390912">
        <w:rPr>
          <w:lang w:val="ru-RU"/>
        </w:rPr>
        <w:t>в</w:t>
      </w:r>
      <w:r w:rsidR="00390912" w:rsidRPr="00390912">
        <w:rPr>
          <w:lang w:val="ru-RU"/>
        </w:rPr>
        <w:t xml:space="preserve"> </w:t>
      </w:r>
      <w:r w:rsidR="00390912">
        <w:rPr>
          <w:lang w:val="ru-RU"/>
        </w:rPr>
        <w:t>производстве</w:t>
      </w:r>
      <w:r w:rsidR="00390912" w:rsidRPr="00390912">
        <w:rPr>
          <w:lang w:val="ru-RU"/>
        </w:rPr>
        <w:t xml:space="preserve"> </w:t>
      </w:r>
      <w:r w:rsidR="00390912">
        <w:rPr>
          <w:lang w:val="ru-RU"/>
        </w:rPr>
        <w:t>находилось</w:t>
      </w:r>
      <w:r w:rsidR="00390912" w:rsidRPr="00390912">
        <w:rPr>
          <w:lang w:val="ru-RU"/>
        </w:rPr>
        <w:t xml:space="preserve"> 19 </w:t>
      </w:r>
      <w:r w:rsidR="00390912">
        <w:rPr>
          <w:lang w:val="ru-RU"/>
        </w:rPr>
        <w:t>дел</w:t>
      </w:r>
      <w:r w:rsidR="00390912" w:rsidRPr="00390912">
        <w:rPr>
          <w:lang w:val="ru-RU"/>
        </w:rPr>
        <w:t xml:space="preserve">: </w:t>
      </w:r>
      <w:r w:rsidR="00390912">
        <w:rPr>
          <w:lang w:val="ru-RU"/>
        </w:rPr>
        <w:t>семь</w:t>
      </w:r>
      <w:r w:rsidR="00390912" w:rsidRPr="00390912">
        <w:rPr>
          <w:lang w:val="ru-RU"/>
        </w:rPr>
        <w:t xml:space="preserve"> </w:t>
      </w:r>
      <w:r w:rsidR="00390912">
        <w:rPr>
          <w:lang w:val="ru-RU"/>
        </w:rPr>
        <w:t>из</w:t>
      </w:r>
      <w:r w:rsidR="00390912" w:rsidRPr="00390912">
        <w:rPr>
          <w:lang w:val="ru-RU"/>
        </w:rPr>
        <w:t xml:space="preserve"> </w:t>
      </w:r>
      <w:r w:rsidR="00390912">
        <w:rPr>
          <w:lang w:val="ru-RU"/>
        </w:rPr>
        <w:t>них</w:t>
      </w:r>
      <w:r w:rsidR="00390912" w:rsidRPr="00390912">
        <w:rPr>
          <w:lang w:val="ru-RU"/>
        </w:rPr>
        <w:t xml:space="preserve"> – </w:t>
      </w:r>
      <w:r w:rsidR="00390912">
        <w:rPr>
          <w:lang w:val="ru-RU"/>
        </w:rPr>
        <w:t>на</w:t>
      </w:r>
      <w:r w:rsidR="00390912" w:rsidRPr="00390912">
        <w:rPr>
          <w:lang w:val="ru-RU"/>
        </w:rPr>
        <w:t xml:space="preserve"> </w:t>
      </w:r>
      <w:r w:rsidR="00390912">
        <w:rPr>
          <w:lang w:val="ru-RU"/>
        </w:rPr>
        <w:t>стадии</w:t>
      </w:r>
      <w:r w:rsidR="00390912" w:rsidRPr="00390912">
        <w:rPr>
          <w:lang w:val="ru-RU"/>
        </w:rPr>
        <w:t xml:space="preserve"> </w:t>
      </w:r>
      <w:r w:rsidR="00390912">
        <w:rPr>
          <w:lang w:val="ru-RU"/>
        </w:rPr>
        <w:t>предварительной</w:t>
      </w:r>
      <w:r w:rsidR="00390912" w:rsidRPr="00390912">
        <w:rPr>
          <w:lang w:val="ru-RU"/>
        </w:rPr>
        <w:t xml:space="preserve"> </w:t>
      </w:r>
      <w:r w:rsidR="00390912">
        <w:rPr>
          <w:lang w:val="ru-RU"/>
        </w:rPr>
        <w:t>оценки</w:t>
      </w:r>
      <w:r w:rsidR="00390912" w:rsidRPr="00390912">
        <w:rPr>
          <w:lang w:val="ru-RU"/>
        </w:rPr>
        <w:t xml:space="preserve">, </w:t>
      </w:r>
      <w:r w:rsidR="00390912">
        <w:rPr>
          <w:lang w:val="ru-RU"/>
        </w:rPr>
        <w:t>семь</w:t>
      </w:r>
      <w:r w:rsidR="00390912" w:rsidRPr="00390912">
        <w:rPr>
          <w:lang w:val="ru-RU"/>
        </w:rPr>
        <w:t xml:space="preserve"> – </w:t>
      </w:r>
      <w:r w:rsidR="00390912">
        <w:rPr>
          <w:lang w:val="ru-RU"/>
        </w:rPr>
        <w:t>на</w:t>
      </w:r>
      <w:r w:rsidR="00390912" w:rsidRPr="00390912">
        <w:rPr>
          <w:lang w:val="ru-RU"/>
        </w:rPr>
        <w:t xml:space="preserve"> </w:t>
      </w:r>
      <w:r w:rsidR="00390912">
        <w:rPr>
          <w:lang w:val="ru-RU"/>
        </w:rPr>
        <w:t>стадии</w:t>
      </w:r>
      <w:r w:rsidR="00390912" w:rsidRPr="00390912">
        <w:rPr>
          <w:lang w:val="ru-RU"/>
        </w:rPr>
        <w:t xml:space="preserve"> </w:t>
      </w:r>
      <w:r w:rsidR="00390912">
        <w:rPr>
          <w:lang w:val="ru-RU"/>
        </w:rPr>
        <w:t>полноценного</w:t>
      </w:r>
      <w:r w:rsidR="00390912" w:rsidRPr="00390912">
        <w:rPr>
          <w:lang w:val="ru-RU"/>
        </w:rPr>
        <w:t xml:space="preserve"> </w:t>
      </w:r>
      <w:r w:rsidR="00390912">
        <w:rPr>
          <w:lang w:val="ru-RU"/>
        </w:rPr>
        <w:t>расследования</w:t>
      </w:r>
      <w:r w:rsidR="003C0B3D">
        <w:rPr>
          <w:lang w:val="ru-RU"/>
        </w:rPr>
        <w:t xml:space="preserve">, а по </w:t>
      </w:r>
      <w:r w:rsidR="00FA081C">
        <w:rPr>
          <w:lang w:val="ru-RU"/>
        </w:rPr>
        <w:t>пяти</w:t>
      </w:r>
      <w:r w:rsidR="003C0B3D">
        <w:rPr>
          <w:lang w:val="ru-RU"/>
        </w:rPr>
        <w:t xml:space="preserve"> делам производство было приостановлено.</w:t>
      </w:r>
      <w:r w:rsidR="00390912">
        <w:rPr>
          <w:lang w:val="ru-RU"/>
        </w:rPr>
        <w:t xml:space="preserve"> </w:t>
      </w:r>
      <w:r w:rsidR="003545B0" w:rsidRPr="00390912">
        <w:rPr>
          <w:lang w:val="ru-RU"/>
        </w:rPr>
        <w:t xml:space="preserve"> </w:t>
      </w:r>
      <w:r w:rsidR="00FA081C" w:rsidRPr="00FA081C">
        <w:rPr>
          <w:lang w:val="ru-RU"/>
        </w:rPr>
        <w:t xml:space="preserve">Комитет отметил, что из 19 незавершенных дел одно было зарегистрировано в 2020 г., </w:t>
      </w:r>
      <w:r w:rsidR="00FA081C">
        <w:rPr>
          <w:lang w:val="ru-RU"/>
        </w:rPr>
        <w:t>восемь</w:t>
      </w:r>
      <w:r w:rsidR="00FA081C" w:rsidRPr="00FA081C">
        <w:rPr>
          <w:lang w:val="ru-RU"/>
        </w:rPr>
        <w:t xml:space="preserve"> – в 20</w:t>
      </w:r>
      <w:r w:rsidR="00FA081C">
        <w:rPr>
          <w:lang w:val="ru-RU"/>
        </w:rPr>
        <w:t>21</w:t>
      </w:r>
      <w:r w:rsidR="00FA081C" w:rsidRPr="00FA081C">
        <w:rPr>
          <w:lang w:val="ru-RU"/>
        </w:rPr>
        <w:t xml:space="preserve"> г.</w:t>
      </w:r>
      <w:r w:rsidR="00FA081C">
        <w:rPr>
          <w:lang w:val="ru-RU"/>
        </w:rPr>
        <w:t xml:space="preserve"> и 10 – в 2022 г.</w:t>
      </w:r>
      <w:r w:rsidR="00FA081C" w:rsidRPr="00FA081C">
        <w:rPr>
          <w:lang w:val="ru-RU"/>
        </w:rPr>
        <w:t xml:space="preserve"> </w:t>
      </w:r>
    </w:p>
    <w:p w14:paraId="20826D92" w14:textId="77777777" w:rsidR="003545B0" w:rsidRPr="00FA081C" w:rsidRDefault="003545B0" w:rsidP="00623835">
      <w:pPr>
        <w:spacing w:after="0"/>
        <w:ind w:right="32"/>
        <w:rPr>
          <w:lang w:val="ru-RU"/>
        </w:rPr>
      </w:pPr>
    </w:p>
    <w:p w14:paraId="46B250E2" w14:textId="0B9CCC9A" w:rsidR="003545B0" w:rsidRPr="00FA081C" w:rsidRDefault="00FA081C" w:rsidP="009E506A">
      <w:pPr>
        <w:numPr>
          <w:ilvl w:val="0"/>
          <w:numId w:val="4"/>
        </w:numPr>
        <w:ind w:left="0" w:right="32"/>
        <w:rPr>
          <w:b/>
          <w:lang w:val="ru-RU"/>
        </w:rPr>
      </w:pPr>
      <w:r>
        <w:rPr>
          <w:lang w:val="ru-RU"/>
        </w:rPr>
        <w:t>За</w:t>
      </w:r>
      <w:r w:rsidRPr="00FA081C">
        <w:rPr>
          <w:lang w:val="ru-RU"/>
        </w:rPr>
        <w:t xml:space="preserve"> </w:t>
      </w:r>
      <w:r>
        <w:rPr>
          <w:lang w:val="ru-RU"/>
        </w:rPr>
        <w:t>рассматриваемый</w:t>
      </w:r>
      <w:r w:rsidRPr="00FA081C">
        <w:rPr>
          <w:lang w:val="ru-RU"/>
        </w:rPr>
        <w:t xml:space="preserve"> </w:t>
      </w:r>
      <w:r>
        <w:rPr>
          <w:lang w:val="ru-RU"/>
        </w:rPr>
        <w:t>период</w:t>
      </w:r>
      <w:r w:rsidRPr="00FA081C">
        <w:rPr>
          <w:lang w:val="ru-RU"/>
        </w:rPr>
        <w:t xml:space="preserve"> </w:t>
      </w:r>
      <w:r>
        <w:rPr>
          <w:lang w:val="ru-RU"/>
        </w:rPr>
        <w:t>был</w:t>
      </w:r>
      <w:r w:rsidRPr="00FA081C">
        <w:rPr>
          <w:lang w:val="ru-RU"/>
        </w:rPr>
        <w:t xml:space="preserve"> </w:t>
      </w:r>
      <w:r>
        <w:rPr>
          <w:lang w:val="ru-RU"/>
        </w:rPr>
        <w:t>опубликован</w:t>
      </w:r>
      <w:r w:rsidRPr="00FA081C">
        <w:rPr>
          <w:lang w:val="ru-RU"/>
        </w:rPr>
        <w:t xml:space="preserve"> </w:t>
      </w:r>
      <w:r>
        <w:rPr>
          <w:lang w:val="ru-RU"/>
        </w:rPr>
        <w:t>один</w:t>
      </w:r>
      <w:r w:rsidRPr="00FA081C">
        <w:rPr>
          <w:lang w:val="ru-RU"/>
        </w:rPr>
        <w:t xml:space="preserve"> </w:t>
      </w:r>
      <w:r>
        <w:rPr>
          <w:lang w:val="ru-RU"/>
        </w:rPr>
        <w:t>отчет</w:t>
      </w:r>
      <w:r w:rsidRPr="00FA081C">
        <w:rPr>
          <w:lang w:val="ru-RU"/>
        </w:rPr>
        <w:t xml:space="preserve"> </w:t>
      </w:r>
      <w:r>
        <w:rPr>
          <w:lang w:val="ru-RU"/>
        </w:rPr>
        <w:t>о</w:t>
      </w:r>
      <w:r w:rsidRPr="00FA081C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FA081C">
        <w:rPr>
          <w:lang w:val="ru-RU"/>
        </w:rPr>
        <w:t xml:space="preserve"> </w:t>
      </w:r>
      <w:r>
        <w:rPr>
          <w:lang w:val="ru-RU"/>
        </w:rPr>
        <w:t>расследования</w:t>
      </w:r>
      <w:r w:rsidRPr="00FA081C">
        <w:rPr>
          <w:lang w:val="ru-RU"/>
        </w:rPr>
        <w:t xml:space="preserve"> </w:t>
      </w:r>
      <w:r>
        <w:rPr>
          <w:lang w:val="ru-RU"/>
        </w:rPr>
        <w:t>для</w:t>
      </w:r>
      <w:r w:rsidRPr="00FA081C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FA081C">
        <w:rPr>
          <w:lang w:val="ru-RU"/>
        </w:rPr>
        <w:t xml:space="preserve">, </w:t>
      </w:r>
      <w:r>
        <w:rPr>
          <w:lang w:val="ru-RU"/>
        </w:rPr>
        <w:t>касающийся</w:t>
      </w:r>
      <w:r w:rsidRPr="00FA081C">
        <w:rPr>
          <w:lang w:val="ru-RU"/>
        </w:rPr>
        <w:t xml:space="preserve"> </w:t>
      </w:r>
      <w:r>
        <w:rPr>
          <w:lang w:val="ru-RU"/>
        </w:rPr>
        <w:t xml:space="preserve">информации в базе данных </w:t>
      </w:r>
      <w:r w:rsidR="003545B0" w:rsidRPr="001936DD">
        <w:t>PatentScope</w:t>
      </w:r>
      <w:r w:rsidR="003545B0" w:rsidRPr="00FA081C">
        <w:rPr>
          <w:lang w:val="ru-RU"/>
        </w:rPr>
        <w:t>.</w:t>
      </w:r>
      <w:r w:rsidR="00036D6A" w:rsidRPr="00FA081C">
        <w:rPr>
          <w:lang w:val="ru-RU"/>
        </w:rPr>
        <w:t xml:space="preserve"> </w:t>
      </w:r>
    </w:p>
    <w:p w14:paraId="41D5B595" w14:textId="77777777" w:rsidR="003545B0" w:rsidRPr="00FA081C" w:rsidRDefault="003545B0" w:rsidP="00623835">
      <w:pPr>
        <w:spacing w:after="0"/>
        <w:ind w:right="32"/>
        <w:rPr>
          <w:lang w:val="ru-RU"/>
        </w:rPr>
      </w:pPr>
    </w:p>
    <w:p w14:paraId="3EA3F9E8" w14:textId="46909036" w:rsidR="003545B0" w:rsidRPr="00DF29AA" w:rsidRDefault="00CE54DE" w:rsidP="009E506A">
      <w:pPr>
        <w:numPr>
          <w:ilvl w:val="0"/>
          <w:numId w:val="4"/>
        </w:numPr>
        <w:ind w:left="0" w:right="32"/>
        <w:rPr>
          <w:lang w:val="ru-RU"/>
        </w:rPr>
      </w:pPr>
      <w:r>
        <w:rPr>
          <w:lang w:val="ru-RU"/>
        </w:rPr>
        <w:t>В</w:t>
      </w:r>
      <w:r w:rsidRPr="00CE54DE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E54DE">
        <w:rPr>
          <w:lang w:val="ru-RU"/>
        </w:rPr>
        <w:t xml:space="preserve"> </w:t>
      </w:r>
      <w:r>
        <w:rPr>
          <w:lang w:val="ru-RU"/>
        </w:rPr>
        <w:t>со</w:t>
      </w:r>
      <w:r w:rsidRPr="00CE54DE">
        <w:rPr>
          <w:lang w:val="ru-RU"/>
        </w:rPr>
        <w:t xml:space="preserve"> </w:t>
      </w:r>
      <w:r>
        <w:rPr>
          <w:lang w:val="ru-RU"/>
        </w:rPr>
        <w:t>своими</w:t>
      </w:r>
      <w:r w:rsidRPr="00CE54DE">
        <w:rPr>
          <w:lang w:val="ru-RU"/>
        </w:rPr>
        <w:t xml:space="preserve"> </w:t>
      </w:r>
      <w:r>
        <w:rPr>
          <w:lang w:val="ru-RU"/>
        </w:rPr>
        <w:t>Полномочиями</w:t>
      </w:r>
      <w:r w:rsidRPr="00CE54DE">
        <w:rPr>
          <w:lang w:val="ru-RU"/>
        </w:rPr>
        <w:t xml:space="preserve"> </w:t>
      </w:r>
      <w:r>
        <w:rPr>
          <w:lang w:val="ru-RU"/>
        </w:rPr>
        <w:t>Комитет</w:t>
      </w:r>
      <w:r w:rsidRPr="00CE54DE">
        <w:rPr>
          <w:lang w:val="ru-RU"/>
        </w:rPr>
        <w:t xml:space="preserve"> </w:t>
      </w:r>
      <w:r>
        <w:rPr>
          <w:lang w:val="ru-RU"/>
        </w:rPr>
        <w:t>провел</w:t>
      </w:r>
      <w:r w:rsidRPr="00CE54DE">
        <w:rPr>
          <w:lang w:val="ru-RU"/>
        </w:rPr>
        <w:t xml:space="preserve"> </w:t>
      </w:r>
      <w:r>
        <w:rPr>
          <w:lang w:val="ru-RU"/>
        </w:rPr>
        <w:t>закрытое</w:t>
      </w:r>
      <w:r w:rsidRPr="00CE54DE">
        <w:rPr>
          <w:lang w:val="ru-RU"/>
        </w:rPr>
        <w:t xml:space="preserve"> </w:t>
      </w:r>
      <w:r>
        <w:rPr>
          <w:lang w:val="ru-RU"/>
        </w:rPr>
        <w:t>заседание</w:t>
      </w:r>
      <w:r w:rsidRPr="00CE54DE">
        <w:rPr>
          <w:lang w:val="ru-RU"/>
        </w:rPr>
        <w:t xml:space="preserve"> </w:t>
      </w:r>
      <w:r>
        <w:rPr>
          <w:lang w:val="ru-RU"/>
        </w:rPr>
        <w:t>с</w:t>
      </w:r>
      <w:r w:rsidRPr="00CE54DE">
        <w:rPr>
          <w:lang w:val="ru-RU"/>
        </w:rPr>
        <w:t xml:space="preserve"> </w:t>
      </w:r>
      <w:r>
        <w:rPr>
          <w:lang w:val="ru-RU"/>
        </w:rPr>
        <w:t xml:space="preserve">участием </w:t>
      </w:r>
      <w:r w:rsidR="00DF29AA">
        <w:rPr>
          <w:lang w:val="ru-RU"/>
        </w:rPr>
        <w:t>д</w:t>
      </w:r>
      <w:r>
        <w:rPr>
          <w:lang w:val="ru-RU"/>
        </w:rPr>
        <w:t xml:space="preserve">иректора ОВН. </w:t>
      </w:r>
    </w:p>
    <w:p w14:paraId="33B71EE3" w14:textId="77777777" w:rsidR="000F075B" w:rsidRPr="00DF29AA" w:rsidRDefault="000F075B" w:rsidP="001B0DEA">
      <w:pPr>
        <w:spacing w:after="16"/>
        <w:ind w:right="32"/>
        <w:rPr>
          <w:lang w:val="ru-RU"/>
        </w:rPr>
      </w:pPr>
    </w:p>
    <w:p w14:paraId="1328A9A2" w14:textId="04D132BA" w:rsidR="000F075B" w:rsidRPr="009E506A" w:rsidRDefault="00046A56" w:rsidP="00483112">
      <w:pPr>
        <w:pStyle w:val="Heading2"/>
        <w:tabs>
          <w:tab w:val="left" w:pos="720"/>
          <w:tab w:val="center" w:pos="1405"/>
        </w:tabs>
        <w:ind w:left="0" w:right="32" w:firstLine="0"/>
        <w:rPr>
          <w:b/>
        </w:rPr>
      </w:pPr>
      <w:bookmarkStart w:id="12" w:name="_Toc97921282"/>
      <w:r>
        <w:rPr>
          <w:u w:val="none"/>
        </w:rPr>
        <w:t xml:space="preserve">B.  </w:t>
      </w:r>
      <w:r>
        <w:rPr>
          <w:u w:val="none"/>
        </w:rPr>
        <w:tab/>
      </w:r>
      <w:r w:rsidR="00CE54DE">
        <w:rPr>
          <w:lang w:val="ru-RU"/>
        </w:rPr>
        <w:t>Внешний аудит</w:t>
      </w:r>
      <w:bookmarkEnd w:id="12"/>
      <w:r>
        <w:rPr>
          <w:u w:val="none"/>
        </w:rPr>
        <w:t xml:space="preserve"> </w:t>
      </w:r>
    </w:p>
    <w:p w14:paraId="1A00640D" w14:textId="77777777" w:rsidR="000F075B" w:rsidRDefault="000F075B" w:rsidP="005C2B55">
      <w:pPr>
        <w:spacing w:after="16"/>
        <w:ind w:left="0" w:right="32" w:firstLine="0"/>
      </w:pPr>
    </w:p>
    <w:p w14:paraId="1C0B030B" w14:textId="65FE7228" w:rsidR="000F075B" w:rsidRPr="00CE54DE" w:rsidRDefault="00CE54DE" w:rsidP="009E506A">
      <w:pPr>
        <w:pStyle w:val="ListParagraph"/>
        <w:numPr>
          <w:ilvl w:val="0"/>
          <w:numId w:val="4"/>
        </w:numPr>
        <w:ind w:left="0" w:right="32"/>
        <w:rPr>
          <w:lang w:val="ru-RU"/>
        </w:rPr>
      </w:pPr>
      <w:r>
        <w:rPr>
          <w:lang w:val="ru-RU"/>
        </w:rPr>
        <w:t>На своих 6</w:t>
      </w:r>
      <w:r w:rsidR="00DF29AA">
        <w:rPr>
          <w:lang w:val="ru-RU"/>
        </w:rPr>
        <w:t>3</w:t>
      </w:r>
      <w:r>
        <w:rPr>
          <w:lang w:val="ru-RU"/>
        </w:rPr>
        <w:t>-й, 64-й и 65-й сессиях</w:t>
      </w:r>
      <w:r w:rsidRPr="00CE54DE">
        <w:rPr>
          <w:lang w:val="ru-RU"/>
        </w:rPr>
        <w:t xml:space="preserve"> Комитет встречался с представителями Внешнего аудитора </w:t>
      </w:r>
      <w:r>
        <w:rPr>
          <w:lang w:val="ru-RU"/>
        </w:rPr>
        <w:t>–</w:t>
      </w:r>
      <w:r w:rsidRPr="00CE54DE">
        <w:rPr>
          <w:lang w:val="ru-RU"/>
        </w:rPr>
        <w:t xml:space="preserve"> Национального аудиторского управления (НАО) Соединенного Королевства </w:t>
      </w:r>
      <w:r>
        <w:rPr>
          <w:lang w:val="ru-RU"/>
        </w:rPr>
        <w:t>–</w:t>
      </w:r>
      <w:r w:rsidRPr="00CE54DE">
        <w:rPr>
          <w:lang w:val="ru-RU"/>
        </w:rPr>
        <w:t xml:space="preserve"> в присутствии руководства ВОИС. Комитет также провел закрыт</w:t>
      </w:r>
      <w:r w:rsidR="00DF29AA">
        <w:rPr>
          <w:lang w:val="ru-RU"/>
        </w:rPr>
        <w:t>о</w:t>
      </w:r>
      <w:r w:rsidRPr="00CE54DE">
        <w:rPr>
          <w:lang w:val="ru-RU"/>
        </w:rPr>
        <w:t>е заседани</w:t>
      </w:r>
      <w:r w:rsidR="00DF29AA">
        <w:rPr>
          <w:lang w:val="ru-RU"/>
        </w:rPr>
        <w:t>е</w:t>
      </w:r>
      <w:r w:rsidRPr="00CE54DE">
        <w:rPr>
          <w:lang w:val="ru-RU"/>
        </w:rPr>
        <w:t xml:space="preserve"> с указанными представителями.</w:t>
      </w:r>
    </w:p>
    <w:p w14:paraId="6D8078F0" w14:textId="77777777" w:rsidR="000F075B" w:rsidRPr="00CE54DE" w:rsidRDefault="000F075B" w:rsidP="001B0DEA">
      <w:pPr>
        <w:spacing w:after="16"/>
        <w:ind w:right="32"/>
        <w:rPr>
          <w:lang w:val="ru-RU"/>
        </w:rPr>
      </w:pPr>
    </w:p>
    <w:p w14:paraId="74AC7503" w14:textId="4A7A5B70" w:rsidR="00584C15" w:rsidRPr="007C44CD" w:rsidRDefault="007C44CD" w:rsidP="009E506A">
      <w:pPr>
        <w:numPr>
          <w:ilvl w:val="0"/>
          <w:numId w:val="4"/>
        </w:numPr>
        <w:ind w:left="0" w:right="32"/>
        <w:rPr>
          <w:lang w:val="ru-RU"/>
        </w:rPr>
      </w:pPr>
      <w:r w:rsidRPr="007C44CD">
        <w:rPr>
          <w:lang w:val="ru-RU"/>
        </w:rPr>
        <w:t xml:space="preserve">На этих заседаниях обсуждался ход планирования внешнего аудита </w:t>
      </w:r>
      <w:r>
        <w:rPr>
          <w:lang w:val="ru-RU"/>
        </w:rPr>
        <w:t>на</w:t>
      </w:r>
      <w:r w:rsidRPr="007C44CD">
        <w:rPr>
          <w:lang w:val="ru-RU"/>
        </w:rPr>
        <w:t xml:space="preserve"> 2021 г</w:t>
      </w:r>
      <w:r>
        <w:rPr>
          <w:lang w:val="ru-RU"/>
        </w:rPr>
        <w:t>.</w:t>
      </w:r>
      <w:r w:rsidRPr="007C44CD">
        <w:rPr>
          <w:lang w:val="ru-RU"/>
        </w:rPr>
        <w:t xml:space="preserve"> и промежуточные результаты аудита, ход текущих финансовых аудитов и аудитов </w:t>
      </w:r>
      <w:r>
        <w:rPr>
          <w:lang w:val="ru-RU"/>
        </w:rPr>
        <w:t>результатов работы</w:t>
      </w:r>
      <w:r w:rsidRPr="007C44CD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7C44CD">
        <w:rPr>
          <w:lang w:val="ru-RU"/>
        </w:rPr>
        <w:t>2021 г</w:t>
      </w:r>
      <w:r>
        <w:rPr>
          <w:lang w:val="ru-RU"/>
        </w:rPr>
        <w:t>.</w:t>
      </w:r>
      <w:r w:rsidRPr="007C44CD">
        <w:rPr>
          <w:lang w:val="ru-RU"/>
        </w:rPr>
        <w:t>, а также отчет о завершении аудит</w:t>
      </w:r>
      <w:r>
        <w:rPr>
          <w:lang w:val="ru-RU"/>
        </w:rPr>
        <w:t>а</w:t>
      </w:r>
      <w:r w:rsidRPr="007C44CD">
        <w:rPr>
          <w:lang w:val="ru-RU"/>
        </w:rPr>
        <w:t xml:space="preserve"> и </w:t>
      </w:r>
      <w:r>
        <w:rPr>
          <w:lang w:val="ru-RU"/>
        </w:rPr>
        <w:t xml:space="preserve">полноформатный </w:t>
      </w:r>
      <w:r w:rsidRPr="007C44CD">
        <w:rPr>
          <w:lang w:val="ru-RU"/>
        </w:rPr>
        <w:t>отчет о</w:t>
      </w:r>
      <w:r>
        <w:rPr>
          <w:lang w:val="ru-RU"/>
        </w:rPr>
        <w:t>б итогах</w:t>
      </w:r>
      <w:r w:rsidRPr="007C44CD">
        <w:rPr>
          <w:lang w:val="ru-RU"/>
        </w:rPr>
        <w:t xml:space="preserve"> аудит</w:t>
      </w:r>
      <w:r>
        <w:rPr>
          <w:lang w:val="ru-RU"/>
        </w:rPr>
        <w:t>а</w:t>
      </w:r>
      <w:r w:rsidRPr="007C44CD">
        <w:rPr>
          <w:lang w:val="ru-RU"/>
        </w:rPr>
        <w:t xml:space="preserve"> финансовых </w:t>
      </w:r>
      <w:r w:rsidR="0023405F">
        <w:rPr>
          <w:lang w:val="ru-RU"/>
        </w:rPr>
        <w:t>ведомостей</w:t>
      </w:r>
      <w:r w:rsidRPr="007C44CD">
        <w:rPr>
          <w:lang w:val="ru-RU"/>
        </w:rPr>
        <w:t xml:space="preserve"> ВОИС за 2021 г.</w:t>
      </w:r>
    </w:p>
    <w:p w14:paraId="1711EE9A" w14:textId="77777777" w:rsidR="00584C15" w:rsidRPr="007C44CD" w:rsidRDefault="00584C15" w:rsidP="00623835">
      <w:pPr>
        <w:spacing w:after="0"/>
        <w:ind w:right="32"/>
        <w:rPr>
          <w:highlight w:val="yellow"/>
          <w:lang w:val="ru-RU"/>
        </w:rPr>
      </w:pPr>
    </w:p>
    <w:p w14:paraId="25FB3CD3" w14:textId="7DBD3AD6" w:rsidR="001936DD" w:rsidRPr="0023405F" w:rsidRDefault="0023405F" w:rsidP="00844D67">
      <w:pPr>
        <w:pStyle w:val="ListParagraph"/>
        <w:numPr>
          <w:ilvl w:val="0"/>
          <w:numId w:val="4"/>
        </w:numPr>
        <w:tabs>
          <w:tab w:val="left" w:pos="180"/>
        </w:tabs>
        <w:spacing w:after="0"/>
        <w:ind w:left="0" w:right="32"/>
        <w:rPr>
          <w:lang w:val="ru-RU"/>
        </w:rPr>
      </w:pPr>
      <w:r w:rsidRPr="0023405F">
        <w:rPr>
          <w:bCs/>
          <w:lang w:val="ru-RU"/>
        </w:rPr>
        <w:t>На своей 65-й сессии Комитет принял к сведению аудиторское заключение без оговорок, которое группа внешнего аудита предполагает рекомендовать Внешнему аудитору.  Комитет также принял к сведению замечание о том, что сохраняющийся низкий уровень корректировок по результатам аудита по-прежнему отражает хорош</w:t>
      </w:r>
      <w:r>
        <w:rPr>
          <w:bCs/>
          <w:lang w:val="ru-RU"/>
        </w:rPr>
        <w:t>ее состояние системы</w:t>
      </w:r>
      <w:r w:rsidRPr="0023405F">
        <w:rPr>
          <w:bCs/>
          <w:lang w:val="ru-RU"/>
        </w:rPr>
        <w:t xml:space="preserve"> внутренн</w:t>
      </w:r>
      <w:r>
        <w:rPr>
          <w:bCs/>
          <w:lang w:val="ru-RU"/>
        </w:rPr>
        <w:t>его</w:t>
      </w:r>
      <w:r w:rsidRPr="0023405F">
        <w:rPr>
          <w:bCs/>
          <w:lang w:val="ru-RU"/>
        </w:rPr>
        <w:t xml:space="preserve"> контрол</w:t>
      </w:r>
      <w:r>
        <w:rPr>
          <w:bCs/>
          <w:lang w:val="ru-RU"/>
        </w:rPr>
        <w:t>я</w:t>
      </w:r>
      <w:r w:rsidRPr="0023405F">
        <w:rPr>
          <w:bCs/>
          <w:lang w:val="ru-RU"/>
        </w:rPr>
        <w:t xml:space="preserve"> и надежн</w:t>
      </w:r>
      <w:r>
        <w:rPr>
          <w:bCs/>
          <w:lang w:val="ru-RU"/>
        </w:rPr>
        <w:t>ость</w:t>
      </w:r>
      <w:r w:rsidRPr="0023405F">
        <w:rPr>
          <w:bCs/>
          <w:lang w:val="ru-RU"/>
        </w:rPr>
        <w:t xml:space="preserve"> процесс</w:t>
      </w:r>
      <w:r>
        <w:rPr>
          <w:bCs/>
          <w:lang w:val="ru-RU"/>
        </w:rPr>
        <w:t>ов</w:t>
      </w:r>
      <w:r w:rsidRPr="0023405F">
        <w:rPr>
          <w:bCs/>
          <w:lang w:val="ru-RU"/>
        </w:rPr>
        <w:t xml:space="preserve"> и практик</w:t>
      </w:r>
      <w:r>
        <w:rPr>
          <w:bCs/>
          <w:lang w:val="ru-RU"/>
        </w:rPr>
        <w:t>и</w:t>
      </w:r>
      <w:r w:rsidRPr="0023405F">
        <w:rPr>
          <w:bCs/>
          <w:lang w:val="ru-RU"/>
        </w:rPr>
        <w:t xml:space="preserve"> финансовой отчетности в ВОИС.</w:t>
      </w:r>
    </w:p>
    <w:p w14:paraId="32592AF1" w14:textId="77777777" w:rsidR="000F075B" w:rsidRPr="0023405F" w:rsidRDefault="000F075B" w:rsidP="001936DD">
      <w:pPr>
        <w:spacing w:after="0"/>
        <w:ind w:right="32"/>
        <w:rPr>
          <w:lang w:val="ru-RU"/>
        </w:rPr>
      </w:pPr>
    </w:p>
    <w:p w14:paraId="21D1338C" w14:textId="2A3E6848" w:rsidR="000F075B" w:rsidRPr="0023405F" w:rsidRDefault="00046A56" w:rsidP="00483112">
      <w:pPr>
        <w:pStyle w:val="Heading2"/>
        <w:tabs>
          <w:tab w:val="left" w:pos="720"/>
          <w:tab w:val="center" w:pos="1668"/>
        </w:tabs>
        <w:ind w:left="0" w:right="32" w:firstLine="0"/>
        <w:rPr>
          <w:lang w:val="ru-RU"/>
        </w:rPr>
      </w:pPr>
      <w:bookmarkStart w:id="13" w:name="_Toc97921283"/>
      <w:r>
        <w:rPr>
          <w:u w:val="none"/>
        </w:rPr>
        <w:t>C</w:t>
      </w:r>
      <w:r w:rsidRPr="004762BE">
        <w:rPr>
          <w:u w:val="none"/>
          <w:lang w:val="ru-RU"/>
        </w:rPr>
        <w:t xml:space="preserve">.  </w:t>
      </w:r>
      <w:r w:rsidR="00483112" w:rsidRPr="004762BE">
        <w:rPr>
          <w:u w:val="none"/>
          <w:lang w:val="ru-RU"/>
        </w:rPr>
        <w:tab/>
      </w:r>
      <w:r w:rsidR="00483112" w:rsidRPr="004762BE">
        <w:rPr>
          <w:u w:val="none"/>
          <w:lang w:val="ru-RU"/>
        </w:rPr>
        <w:tab/>
      </w:r>
      <w:bookmarkEnd w:id="13"/>
      <w:r w:rsidR="0023405F">
        <w:rPr>
          <w:lang w:val="ru-RU"/>
        </w:rPr>
        <w:t>Финансовая отчетность</w:t>
      </w:r>
    </w:p>
    <w:p w14:paraId="71B34D16" w14:textId="77777777" w:rsidR="000F075B" w:rsidRPr="0023405F" w:rsidRDefault="000F075B" w:rsidP="005C2B55">
      <w:pPr>
        <w:spacing w:after="0"/>
        <w:ind w:left="0" w:right="32" w:firstLine="0"/>
        <w:rPr>
          <w:lang w:val="ru-RU"/>
        </w:rPr>
      </w:pPr>
    </w:p>
    <w:p w14:paraId="06A12CEC" w14:textId="112EF236" w:rsidR="000F075B" w:rsidRPr="0023405F" w:rsidRDefault="0023405F" w:rsidP="005C2B55">
      <w:pPr>
        <w:pStyle w:val="Heading5"/>
        <w:ind w:left="715" w:right="32"/>
        <w:rPr>
          <w:lang w:val="ru-RU"/>
        </w:rPr>
      </w:pPr>
      <w:r w:rsidRPr="0023405F">
        <w:rPr>
          <w:lang w:val="ru-RU"/>
        </w:rPr>
        <w:t>Финансов</w:t>
      </w:r>
      <w:r>
        <w:rPr>
          <w:lang w:val="ru-RU"/>
        </w:rPr>
        <w:t>ые</w:t>
      </w:r>
      <w:r w:rsidRPr="0023405F">
        <w:rPr>
          <w:lang w:val="ru-RU"/>
        </w:rPr>
        <w:t xml:space="preserve"> </w:t>
      </w:r>
      <w:r>
        <w:rPr>
          <w:lang w:val="ru-RU"/>
        </w:rPr>
        <w:t>ведомости</w:t>
      </w:r>
      <w:r w:rsidRPr="0023405F">
        <w:rPr>
          <w:lang w:val="ru-RU"/>
        </w:rPr>
        <w:t xml:space="preserve"> ВОИС за</w:t>
      </w:r>
      <w:r>
        <w:rPr>
          <w:lang w:val="ru-RU"/>
        </w:rPr>
        <w:t xml:space="preserve"> 2021 г.</w:t>
      </w:r>
      <w:r w:rsidR="00046A56" w:rsidRPr="0023405F">
        <w:rPr>
          <w:lang w:val="ru-RU"/>
        </w:rPr>
        <w:t xml:space="preserve"> </w:t>
      </w:r>
    </w:p>
    <w:p w14:paraId="70450ACF" w14:textId="77777777" w:rsidR="000F075B" w:rsidRPr="0023405F" w:rsidRDefault="000F075B" w:rsidP="005C2B55">
      <w:pPr>
        <w:spacing w:after="14"/>
        <w:ind w:left="0" w:right="32" w:firstLine="0"/>
        <w:rPr>
          <w:lang w:val="ru-RU"/>
        </w:rPr>
      </w:pPr>
    </w:p>
    <w:p w14:paraId="23BCA66E" w14:textId="45FAD780" w:rsidR="009F4AB0" w:rsidRPr="00F5562D" w:rsidRDefault="0023405F" w:rsidP="00844D67">
      <w:pPr>
        <w:pStyle w:val="ListParagraph"/>
        <w:numPr>
          <w:ilvl w:val="0"/>
          <w:numId w:val="4"/>
        </w:numPr>
        <w:spacing w:after="0" w:line="240" w:lineRule="auto"/>
        <w:ind w:left="0" w:right="648" w:firstLine="0"/>
        <w:rPr>
          <w:bCs/>
          <w:lang w:val="ru-RU"/>
        </w:rPr>
      </w:pPr>
      <w:r w:rsidRPr="0023405F">
        <w:rPr>
          <w:bCs/>
          <w:lang w:val="ru-RU"/>
        </w:rPr>
        <w:t xml:space="preserve">На своей 64-й сессии Комитет обсудил с </w:t>
      </w:r>
      <w:r w:rsidR="000D7032">
        <w:rPr>
          <w:bCs/>
          <w:lang w:val="ru-RU"/>
        </w:rPr>
        <w:t>д</w:t>
      </w:r>
      <w:r w:rsidRPr="0023405F">
        <w:rPr>
          <w:bCs/>
          <w:lang w:val="ru-RU"/>
        </w:rPr>
        <w:t xml:space="preserve">иректором Финансового отдела проект финансовых </w:t>
      </w:r>
      <w:r>
        <w:rPr>
          <w:bCs/>
          <w:lang w:val="ru-RU"/>
        </w:rPr>
        <w:t>ведомостей</w:t>
      </w:r>
      <w:r w:rsidRPr="0023405F">
        <w:rPr>
          <w:bCs/>
          <w:lang w:val="ru-RU"/>
        </w:rPr>
        <w:t xml:space="preserve"> за 2021 г.  На своей 65-й сессии Комитет рассмотрел окончательный вариант финансовых </w:t>
      </w:r>
      <w:r>
        <w:rPr>
          <w:bCs/>
          <w:lang w:val="ru-RU"/>
        </w:rPr>
        <w:t>ведомостей</w:t>
      </w:r>
      <w:r w:rsidRPr="0023405F">
        <w:rPr>
          <w:bCs/>
          <w:lang w:val="ru-RU"/>
        </w:rPr>
        <w:t>, которые были признаны всеобъемлющими и подробными, с адекватным раскрытием информации в сопроводительных примечаниях.</w:t>
      </w:r>
      <w:r>
        <w:rPr>
          <w:bCs/>
          <w:lang w:val="ru-RU"/>
        </w:rPr>
        <w:t xml:space="preserve">  </w:t>
      </w:r>
      <w:r w:rsidR="00F5562D" w:rsidRPr="00F5562D">
        <w:rPr>
          <w:bCs/>
          <w:lang w:val="ru-RU"/>
        </w:rPr>
        <w:t xml:space="preserve">В учетной политике не было отмечено никаких изменений; однако произошло важное изменение в методологии определения расходов на </w:t>
      </w:r>
      <w:r w:rsidR="00F5562D">
        <w:rPr>
          <w:bCs/>
          <w:lang w:val="ru-RU"/>
        </w:rPr>
        <w:t xml:space="preserve">производство выплат, связанных с </w:t>
      </w:r>
      <w:r w:rsidR="00F5562D" w:rsidRPr="00F5562D">
        <w:rPr>
          <w:bCs/>
          <w:lang w:val="ru-RU"/>
        </w:rPr>
        <w:t>медицинск</w:t>
      </w:r>
      <w:r w:rsidR="00F5562D">
        <w:rPr>
          <w:bCs/>
          <w:lang w:val="ru-RU"/>
        </w:rPr>
        <w:t>им</w:t>
      </w:r>
      <w:r w:rsidR="00F5562D" w:rsidRPr="00F5562D">
        <w:rPr>
          <w:bCs/>
          <w:lang w:val="ru-RU"/>
        </w:rPr>
        <w:t xml:space="preserve"> страхов</w:t>
      </w:r>
      <w:r w:rsidR="00F5562D">
        <w:rPr>
          <w:bCs/>
          <w:lang w:val="ru-RU"/>
        </w:rPr>
        <w:t>анием</w:t>
      </w:r>
      <w:r w:rsidR="00F5562D" w:rsidRPr="00F5562D">
        <w:rPr>
          <w:bCs/>
          <w:lang w:val="ru-RU"/>
        </w:rPr>
        <w:t xml:space="preserve">, что оказало значительное влияние на обязательства по МСПС, которые увеличились на </w:t>
      </w:r>
      <w:r w:rsidR="00F5562D" w:rsidRPr="00F5562D">
        <w:rPr>
          <w:bCs/>
          <w:lang w:val="ru-RU"/>
        </w:rPr>
        <w:lastRenderedPageBreak/>
        <w:t>121 млн шв</w:t>
      </w:r>
      <w:r w:rsidR="00F5562D">
        <w:rPr>
          <w:bCs/>
          <w:lang w:val="ru-RU"/>
        </w:rPr>
        <w:t>.</w:t>
      </w:r>
      <w:r w:rsidR="00F5562D" w:rsidRPr="00F5562D">
        <w:rPr>
          <w:bCs/>
          <w:lang w:val="ru-RU"/>
        </w:rPr>
        <w:t xml:space="preserve"> франков.</w:t>
      </w:r>
      <w:r w:rsidR="00F5562D">
        <w:rPr>
          <w:bCs/>
          <w:lang w:val="ru-RU"/>
        </w:rPr>
        <w:t xml:space="preserve"> </w:t>
      </w:r>
      <w:r w:rsidR="00302FBA">
        <w:rPr>
          <w:bCs/>
          <w:lang w:val="ru-RU"/>
        </w:rPr>
        <w:t xml:space="preserve"> </w:t>
      </w:r>
      <w:r w:rsidR="00F5562D" w:rsidRPr="00F5562D">
        <w:rPr>
          <w:bCs/>
          <w:lang w:val="ru-RU"/>
        </w:rPr>
        <w:t>Комитет рекомендовал Секретариату внимательно следить за допущениями, использ</w:t>
      </w:r>
      <w:r w:rsidR="00302FBA">
        <w:rPr>
          <w:bCs/>
          <w:lang w:val="ru-RU"/>
        </w:rPr>
        <w:t>уемыми</w:t>
      </w:r>
      <w:r w:rsidR="00F5562D" w:rsidRPr="00F5562D">
        <w:rPr>
          <w:bCs/>
          <w:lang w:val="ru-RU"/>
        </w:rPr>
        <w:t xml:space="preserve"> для определения этого обязательства, особенно с учетом </w:t>
      </w:r>
      <w:r w:rsidR="00302FBA">
        <w:rPr>
          <w:bCs/>
          <w:lang w:val="ru-RU"/>
        </w:rPr>
        <w:t>серьезнейших</w:t>
      </w:r>
      <w:r w:rsidR="00F5562D" w:rsidRPr="00F5562D">
        <w:rPr>
          <w:bCs/>
          <w:lang w:val="ru-RU"/>
        </w:rPr>
        <w:t xml:space="preserve"> финансов</w:t>
      </w:r>
      <w:r w:rsidR="00302FBA">
        <w:rPr>
          <w:bCs/>
          <w:lang w:val="ru-RU"/>
        </w:rPr>
        <w:t>ых</w:t>
      </w:r>
      <w:r w:rsidR="00F5562D" w:rsidRPr="00F5562D">
        <w:rPr>
          <w:bCs/>
          <w:lang w:val="ru-RU"/>
        </w:rPr>
        <w:t xml:space="preserve"> </w:t>
      </w:r>
      <w:r w:rsidR="00302FBA">
        <w:rPr>
          <w:bCs/>
          <w:lang w:val="ru-RU"/>
        </w:rPr>
        <w:t>последствий</w:t>
      </w:r>
      <w:r w:rsidR="00F5562D" w:rsidRPr="00F5562D">
        <w:rPr>
          <w:bCs/>
          <w:lang w:val="ru-RU"/>
        </w:rPr>
        <w:t>.  Комитет также задал вопрос о раскрытии информации связанны</w:t>
      </w:r>
      <w:r w:rsidR="00302FBA">
        <w:rPr>
          <w:bCs/>
          <w:lang w:val="ru-RU"/>
        </w:rPr>
        <w:t>ми</w:t>
      </w:r>
      <w:r w:rsidR="00F5562D" w:rsidRPr="00F5562D">
        <w:rPr>
          <w:bCs/>
          <w:lang w:val="ru-RU"/>
        </w:rPr>
        <w:t xml:space="preserve"> сторона</w:t>
      </w:r>
      <w:r w:rsidR="00302FBA">
        <w:rPr>
          <w:bCs/>
          <w:lang w:val="ru-RU"/>
        </w:rPr>
        <w:t>ми</w:t>
      </w:r>
      <w:r w:rsidR="00F5562D" w:rsidRPr="00F5562D">
        <w:rPr>
          <w:bCs/>
          <w:lang w:val="ru-RU"/>
        </w:rPr>
        <w:t xml:space="preserve"> и рекомендовал Секретариату </w:t>
      </w:r>
      <w:r w:rsidR="00302FBA">
        <w:rPr>
          <w:bCs/>
          <w:lang w:val="ru-RU"/>
        </w:rPr>
        <w:t>рассмотреть вопрос о ее</w:t>
      </w:r>
      <w:r w:rsidR="00F5562D" w:rsidRPr="00F5562D">
        <w:rPr>
          <w:bCs/>
          <w:lang w:val="ru-RU"/>
        </w:rPr>
        <w:t xml:space="preserve"> полнот</w:t>
      </w:r>
      <w:r w:rsidR="00302FBA">
        <w:rPr>
          <w:bCs/>
          <w:lang w:val="ru-RU"/>
        </w:rPr>
        <w:t>е</w:t>
      </w:r>
      <w:r w:rsidR="00F5562D" w:rsidRPr="00F5562D">
        <w:rPr>
          <w:bCs/>
          <w:lang w:val="ru-RU"/>
        </w:rPr>
        <w:t>.</w:t>
      </w:r>
    </w:p>
    <w:p w14:paraId="17498DEC" w14:textId="77777777" w:rsidR="000F075B" w:rsidRPr="00F5562D" w:rsidRDefault="00046A56" w:rsidP="005C2B55">
      <w:pPr>
        <w:spacing w:after="19"/>
        <w:ind w:left="92" w:right="32" w:firstLine="0"/>
        <w:rPr>
          <w:lang w:val="ru-RU"/>
        </w:rPr>
      </w:pPr>
      <w:r w:rsidRPr="00F5562D">
        <w:rPr>
          <w:lang w:val="ru-RU"/>
        </w:rPr>
        <w:t xml:space="preserve"> </w:t>
      </w:r>
    </w:p>
    <w:p w14:paraId="7BD666E8" w14:textId="277D0086" w:rsidR="000F075B" w:rsidRPr="00302FBA" w:rsidRDefault="00046A56" w:rsidP="00483112">
      <w:pPr>
        <w:pStyle w:val="Heading2"/>
        <w:tabs>
          <w:tab w:val="left" w:pos="720"/>
          <w:tab w:val="center" w:pos="2659"/>
        </w:tabs>
        <w:ind w:left="0" w:right="32" w:firstLine="0"/>
        <w:rPr>
          <w:lang w:val="ru-RU"/>
        </w:rPr>
      </w:pPr>
      <w:bookmarkStart w:id="14" w:name="_Toc97921284"/>
      <w:r w:rsidRPr="009F4AB0">
        <w:rPr>
          <w:u w:val="none"/>
        </w:rPr>
        <w:t>D</w:t>
      </w:r>
      <w:r w:rsidRPr="004762BE">
        <w:rPr>
          <w:u w:val="none"/>
          <w:lang w:val="ru-RU"/>
        </w:rPr>
        <w:t xml:space="preserve">.  </w:t>
      </w:r>
      <w:r w:rsidRPr="004762BE">
        <w:rPr>
          <w:u w:val="none"/>
          <w:lang w:val="ru-RU"/>
        </w:rPr>
        <w:tab/>
      </w:r>
      <w:r w:rsidR="00483112" w:rsidRPr="004762BE">
        <w:rPr>
          <w:u w:val="none"/>
          <w:lang w:val="ru-RU"/>
        </w:rPr>
        <w:tab/>
      </w:r>
      <w:r w:rsidR="00302FBA">
        <w:rPr>
          <w:lang w:val="ru-RU"/>
        </w:rPr>
        <w:t>Управление</w:t>
      </w:r>
      <w:r w:rsidR="00302FBA" w:rsidRPr="00302FBA">
        <w:rPr>
          <w:lang w:val="ru-RU"/>
        </w:rPr>
        <w:t xml:space="preserve"> </w:t>
      </w:r>
      <w:r w:rsidR="00302FBA">
        <w:rPr>
          <w:lang w:val="ru-RU"/>
        </w:rPr>
        <w:t>рисками</w:t>
      </w:r>
      <w:r w:rsidR="00302FBA" w:rsidRPr="00302FBA">
        <w:rPr>
          <w:lang w:val="ru-RU"/>
        </w:rPr>
        <w:t xml:space="preserve"> </w:t>
      </w:r>
      <w:r w:rsidR="00302FBA">
        <w:rPr>
          <w:lang w:val="ru-RU"/>
        </w:rPr>
        <w:t>и</w:t>
      </w:r>
      <w:r w:rsidR="00302FBA" w:rsidRPr="00302FBA">
        <w:rPr>
          <w:lang w:val="ru-RU"/>
        </w:rPr>
        <w:t xml:space="preserve"> </w:t>
      </w:r>
      <w:r w:rsidR="00302FBA">
        <w:rPr>
          <w:lang w:val="ru-RU"/>
        </w:rPr>
        <w:t>внутренний</w:t>
      </w:r>
      <w:r w:rsidR="00302FBA" w:rsidRPr="00302FBA">
        <w:rPr>
          <w:lang w:val="ru-RU"/>
        </w:rPr>
        <w:t xml:space="preserve"> </w:t>
      </w:r>
      <w:r w:rsidR="00302FBA">
        <w:rPr>
          <w:lang w:val="ru-RU"/>
        </w:rPr>
        <w:t>контроль</w:t>
      </w:r>
      <w:bookmarkEnd w:id="14"/>
      <w:r w:rsidR="001C7BFD" w:rsidRPr="00302FBA">
        <w:rPr>
          <w:lang w:val="ru-RU"/>
        </w:rPr>
        <w:t xml:space="preserve"> </w:t>
      </w:r>
    </w:p>
    <w:p w14:paraId="6B36B9C1" w14:textId="77777777" w:rsidR="000F075B" w:rsidRPr="00302FBA" w:rsidRDefault="000F075B" w:rsidP="001B0DEA">
      <w:pPr>
        <w:spacing w:after="0"/>
        <w:ind w:right="32"/>
        <w:rPr>
          <w:lang w:val="ru-RU"/>
        </w:rPr>
      </w:pPr>
    </w:p>
    <w:p w14:paraId="2D811B79" w14:textId="61B191A8" w:rsidR="009F4AB0" w:rsidRPr="004762BE" w:rsidRDefault="00302FBA" w:rsidP="00844D67">
      <w:pPr>
        <w:pStyle w:val="ListParagraph"/>
        <w:numPr>
          <w:ilvl w:val="0"/>
          <w:numId w:val="4"/>
        </w:numPr>
        <w:spacing w:after="0" w:line="240" w:lineRule="auto"/>
        <w:ind w:left="0" w:right="648"/>
        <w:rPr>
          <w:bCs/>
          <w:lang w:val="ru-RU"/>
        </w:rPr>
      </w:pPr>
      <w:r>
        <w:rPr>
          <w:lang w:val="ru-RU"/>
        </w:rPr>
        <w:t>В</w:t>
      </w:r>
      <w:r w:rsidRPr="00302FBA">
        <w:rPr>
          <w:lang w:val="ru-RU"/>
        </w:rPr>
        <w:t xml:space="preserve"> </w:t>
      </w:r>
      <w:r>
        <w:rPr>
          <w:lang w:val="ru-RU"/>
        </w:rPr>
        <w:t>ходе</w:t>
      </w:r>
      <w:r w:rsidRPr="00302FBA">
        <w:rPr>
          <w:lang w:val="ru-RU"/>
        </w:rPr>
        <w:t xml:space="preserve"> </w:t>
      </w:r>
      <w:r>
        <w:rPr>
          <w:lang w:val="ru-RU"/>
        </w:rPr>
        <w:t>своей</w:t>
      </w:r>
      <w:r w:rsidRPr="00302FBA">
        <w:rPr>
          <w:lang w:val="ru-RU"/>
        </w:rPr>
        <w:t xml:space="preserve"> </w:t>
      </w:r>
      <w:r w:rsidR="00F37A3F" w:rsidRPr="00302FBA">
        <w:rPr>
          <w:lang w:val="ru-RU"/>
        </w:rPr>
        <w:t>64</w:t>
      </w:r>
      <w:r w:rsidRPr="00302FBA">
        <w:rPr>
          <w:lang w:val="ru-RU"/>
        </w:rPr>
        <w:t>-</w:t>
      </w:r>
      <w:r>
        <w:rPr>
          <w:lang w:val="ru-RU"/>
        </w:rPr>
        <w:t>й</w:t>
      </w:r>
      <w:r w:rsidRPr="00302FBA">
        <w:rPr>
          <w:lang w:val="ru-RU"/>
        </w:rPr>
        <w:t xml:space="preserve"> </w:t>
      </w:r>
      <w:r>
        <w:rPr>
          <w:lang w:val="ru-RU"/>
        </w:rPr>
        <w:t>сессии</w:t>
      </w:r>
      <w:r w:rsidRPr="00302FBA">
        <w:rPr>
          <w:lang w:val="ru-RU"/>
        </w:rPr>
        <w:t xml:space="preserve"> </w:t>
      </w:r>
      <w:r>
        <w:rPr>
          <w:lang w:val="ru-RU"/>
        </w:rPr>
        <w:t>Комитет</w:t>
      </w:r>
      <w:r w:rsidRPr="00302FBA">
        <w:rPr>
          <w:lang w:val="ru-RU"/>
        </w:rPr>
        <w:t xml:space="preserve"> </w:t>
      </w:r>
      <w:r>
        <w:rPr>
          <w:lang w:val="ru-RU"/>
        </w:rPr>
        <w:t>совместно</w:t>
      </w:r>
      <w:r w:rsidRPr="00302FBA">
        <w:rPr>
          <w:lang w:val="ru-RU"/>
        </w:rPr>
        <w:t xml:space="preserve"> </w:t>
      </w:r>
      <w:r>
        <w:rPr>
          <w:lang w:val="ru-RU"/>
        </w:rPr>
        <w:t>с</w:t>
      </w:r>
      <w:r w:rsidRPr="00302FBA">
        <w:rPr>
          <w:lang w:val="ru-RU"/>
        </w:rPr>
        <w:t xml:space="preserve"> </w:t>
      </w:r>
      <w:r>
        <w:rPr>
          <w:lang w:val="ru-RU"/>
        </w:rPr>
        <w:t>руководством</w:t>
      </w:r>
      <w:r w:rsidRPr="00302FBA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302FBA">
        <w:rPr>
          <w:lang w:val="ru-RU"/>
        </w:rPr>
        <w:t xml:space="preserve"> </w:t>
      </w:r>
      <w:r>
        <w:rPr>
          <w:lang w:val="ru-RU"/>
        </w:rPr>
        <w:t>два</w:t>
      </w:r>
      <w:r w:rsidRPr="00302FBA">
        <w:rPr>
          <w:lang w:val="ru-RU"/>
        </w:rPr>
        <w:t xml:space="preserve"> </w:t>
      </w:r>
      <w:r>
        <w:rPr>
          <w:lang w:val="ru-RU"/>
        </w:rPr>
        <w:t>вопроса</w:t>
      </w:r>
      <w:r w:rsidRPr="00302FBA">
        <w:rPr>
          <w:lang w:val="ru-RU"/>
        </w:rPr>
        <w:t xml:space="preserve"> </w:t>
      </w:r>
      <w:r>
        <w:rPr>
          <w:lang w:val="ru-RU"/>
        </w:rPr>
        <w:t>для</w:t>
      </w:r>
      <w:r w:rsidRPr="00302FBA">
        <w:rPr>
          <w:lang w:val="ru-RU"/>
        </w:rPr>
        <w:t xml:space="preserve"> </w:t>
      </w:r>
      <w:r>
        <w:rPr>
          <w:lang w:val="ru-RU"/>
        </w:rPr>
        <w:t>их</w:t>
      </w:r>
      <w:r w:rsidRPr="00302FBA">
        <w:rPr>
          <w:lang w:val="ru-RU"/>
        </w:rPr>
        <w:t xml:space="preserve"> </w:t>
      </w:r>
      <w:r>
        <w:rPr>
          <w:lang w:val="ru-RU"/>
        </w:rPr>
        <w:t>представления КПБ на его 34-й сессии</w:t>
      </w:r>
      <w:r w:rsidR="00036D6A" w:rsidRPr="00302FBA">
        <w:rPr>
          <w:lang w:val="ru-RU"/>
        </w:rPr>
        <w:t xml:space="preserve">.  </w:t>
      </w:r>
      <w:r w:rsidR="002C4502">
        <w:rPr>
          <w:lang w:val="ru-RU"/>
        </w:rPr>
        <w:t>Первый</w:t>
      </w:r>
      <w:r w:rsidR="002C4502" w:rsidRPr="002C4502">
        <w:rPr>
          <w:lang w:val="ru-RU"/>
        </w:rPr>
        <w:t xml:space="preserve"> </w:t>
      </w:r>
      <w:r w:rsidR="002C4502">
        <w:rPr>
          <w:lang w:val="ru-RU"/>
        </w:rPr>
        <w:t>из</w:t>
      </w:r>
      <w:r w:rsidR="002C4502" w:rsidRPr="002C4502">
        <w:rPr>
          <w:lang w:val="ru-RU"/>
        </w:rPr>
        <w:t xml:space="preserve"> </w:t>
      </w:r>
      <w:r w:rsidR="002C4502">
        <w:rPr>
          <w:lang w:val="ru-RU"/>
        </w:rPr>
        <w:t>них</w:t>
      </w:r>
      <w:r w:rsidR="002C4502" w:rsidRPr="002C4502">
        <w:rPr>
          <w:lang w:val="ru-RU"/>
        </w:rPr>
        <w:t xml:space="preserve"> </w:t>
      </w:r>
      <w:r w:rsidR="002C4502">
        <w:rPr>
          <w:lang w:val="ru-RU"/>
        </w:rPr>
        <w:t>касается</w:t>
      </w:r>
      <w:r w:rsidR="002C4502" w:rsidRPr="002C4502">
        <w:rPr>
          <w:lang w:val="ru-RU"/>
        </w:rPr>
        <w:t xml:space="preserve"> </w:t>
      </w:r>
      <w:r w:rsidR="002C4502">
        <w:rPr>
          <w:lang w:val="ru-RU"/>
        </w:rPr>
        <w:t>пересмотра</w:t>
      </w:r>
      <w:r w:rsidR="002C4502" w:rsidRPr="002C4502">
        <w:rPr>
          <w:lang w:val="ru-RU"/>
        </w:rPr>
        <w:t xml:space="preserve"> </w:t>
      </w:r>
      <w:r w:rsidR="002C4502">
        <w:rPr>
          <w:lang w:val="ru-RU"/>
        </w:rPr>
        <w:t>Финансовых</w:t>
      </w:r>
      <w:r w:rsidR="002C4502" w:rsidRPr="002C4502">
        <w:rPr>
          <w:lang w:val="ru-RU"/>
        </w:rPr>
        <w:t xml:space="preserve"> </w:t>
      </w:r>
      <w:r w:rsidR="002C4502">
        <w:rPr>
          <w:lang w:val="ru-RU"/>
        </w:rPr>
        <w:t>положений</w:t>
      </w:r>
      <w:r w:rsidR="002C4502" w:rsidRPr="002C4502">
        <w:rPr>
          <w:lang w:val="ru-RU"/>
        </w:rPr>
        <w:t xml:space="preserve"> </w:t>
      </w:r>
      <w:r w:rsidR="002C4502">
        <w:rPr>
          <w:lang w:val="ru-RU"/>
        </w:rPr>
        <w:t>и</w:t>
      </w:r>
      <w:r w:rsidR="002C4502" w:rsidRPr="002C4502">
        <w:rPr>
          <w:lang w:val="ru-RU"/>
        </w:rPr>
        <w:t xml:space="preserve"> </w:t>
      </w:r>
      <w:r w:rsidR="002C4502">
        <w:rPr>
          <w:lang w:val="ru-RU"/>
        </w:rPr>
        <w:t>правил</w:t>
      </w:r>
      <w:r w:rsidR="002C4502" w:rsidRPr="002C4502">
        <w:rPr>
          <w:lang w:val="ru-RU"/>
        </w:rPr>
        <w:t xml:space="preserve"> (</w:t>
      </w:r>
      <w:r w:rsidR="002C4502">
        <w:rPr>
          <w:lang w:val="ru-RU"/>
        </w:rPr>
        <w:t>ФПП</w:t>
      </w:r>
      <w:r w:rsidR="002C4502" w:rsidRPr="002C4502">
        <w:rPr>
          <w:lang w:val="ru-RU"/>
        </w:rPr>
        <w:t xml:space="preserve">), </w:t>
      </w:r>
      <w:r w:rsidR="002C4502">
        <w:rPr>
          <w:lang w:val="ru-RU"/>
        </w:rPr>
        <w:t>которые</w:t>
      </w:r>
      <w:r w:rsidR="002C4502" w:rsidRPr="002C4502">
        <w:rPr>
          <w:lang w:val="ru-RU"/>
        </w:rPr>
        <w:t xml:space="preserve"> </w:t>
      </w:r>
      <w:r w:rsidR="000D7032">
        <w:rPr>
          <w:lang w:val="ru-RU"/>
        </w:rPr>
        <w:t>в последний раз</w:t>
      </w:r>
      <w:r w:rsidR="002C4502" w:rsidRPr="002C4502">
        <w:rPr>
          <w:lang w:val="ru-RU"/>
        </w:rPr>
        <w:t xml:space="preserve"> </w:t>
      </w:r>
      <w:r w:rsidR="002C4502">
        <w:rPr>
          <w:lang w:val="ru-RU"/>
        </w:rPr>
        <w:t>существенно</w:t>
      </w:r>
      <w:r w:rsidR="002C4502" w:rsidRPr="002C4502">
        <w:rPr>
          <w:lang w:val="ru-RU"/>
        </w:rPr>
        <w:t xml:space="preserve"> </w:t>
      </w:r>
      <w:r w:rsidR="002C4502">
        <w:rPr>
          <w:lang w:val="ru-RU"/>
        </w:rPr>
        <w:t>обновл</w:t>
      </w:r>
      <w:r w:rsidR="000D7032">
        <w:rPr>
          <w:lang w:val="ru-RU"/>
        </w:rPr>
        <w:t>ялись</w:t>
      </w:r>
      <w:r w:rsidR="002C4502">
        <w:rPr>
          <w:lang w:val="ru-RU"/>
        </w:rPr>
        <w:t xml:space="preserve"> в </w:t>
      </w:r>
      <w:r w:rsidR="00036D6A" w:rsidRPr="002C4502">
        <w:rPr>
          <w:lang w:val="ru-RU"/>
        </w:rPr>
        <w:t>2007</w:t>
      </w:r>
      <w:r w:rsidR="002C4502">
        <w:rPr>
          <w:lang w:val="ru-RU"/>
        </w:rPr>
        <w:t xml:space="preserve"> г</w:t>
      </w:r>
      <w:r w:rsidR="003B18E4" w:rsidRPr="002C4502">
        <w:rPr>
          <w:lang w:val="ru-RU"/>
        </w:rPr>
        <w:t xml:space="preserve">.  </w:t>
      </w:r>
      <w:r w:rsidR="002C4502">
        <w:rPr>
          <w:lang w:val="ru-RU"/>
        </w:rPr>
        <w:t>Такой</w:t>
      </w:r>
      <w:r w:rsidR="002C4502" w:rsidRPr="00D267A3">
        <w:rPr>
          <w:lang w:val="ru-RU"/>
        </w:rPr>
        <w:t xml:space="preserve"> </w:t>
      </w:r>
      <w:r w:rsidR="002C4502">
        <w:rPr>
          <w:lang w:val="ru-RU"/>
        </w:rPr>
        <w:t>пересмотр</w:t>
      </w:r>
      <w:r w:rsidR="002C4502" w:rsidRPr="00D267A3">
        <w:rPr>
          <w:lang w:val="ru-RU"/>
        </w:rPr>
        <w:t xml:space="preserve"> </w:t>
      </w:r>
      <w:r w:rsidR="00D267A3">
        <w:rPr>
          <w:lang w:val="ru-RU"/>
        </w:rPr>
        <w:t>позволит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ВОИС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сохранить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прочность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действующих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механизмов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управления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рисками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и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внутреннего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контроля</w:t>
      </w:r>
      <w:r w:rsidR="00D267A3" w:rsidRPr="00D267A3">
        <w:rPr>
          <w:lang w:val="ru-RU"/>
        </w:rPr>
        <w:t xml:space="preserve">, </w:t>
      </w:r>
      <w:r w:rsidR="00D267A3">
        <w:rPr>
          <w:lang w:val="ru-RU"/>
        </w:rPr>
        <w:t>а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также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учесть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новые</w:t>
      </w:r>
      <w:r w:rsidR="00D267A3" w:rsidRPr="00D267A3">
        <w:rPr>
          <w:lang w:val="ru-RU"/>
        </w:rPr>
        <w:t xml:space="preserve"> </w:t>
      </w:r>
      <w:r w:rsidR="000D7032">
        <w:rPr>
          <w:lang w:val="ru-RU"/>
        </w:rPr>
        <w:t>направления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 xml:space="preserve">и методы деятельности, которые возникли за период, прошедший после предыдущего обновления в 2007 г. </w:t>
      </w:r>
      <w:r w:rsidR="00D267A3" w:rsidRPr="00D267A3">
        <w:rPr>
          <w:lang w:val="ru-RU"/>
        </w:rPr>
        <w:t xml:space="preserve"> </w:t>
      </w:r>
      <w:r w:rsidR="00D267A3">
        <w:rPr>
          <w:lang w:val="ru-RU"/>
        </w:rPr>
        <w:t>Окончательный</w:t>
      </w:r>
      <w:r w:rsidR="00D267A3" w:rsidRPr="004762BE">
        <w:rPr>
          <w:lang w:val="ru-RU"/>
        </w:rPr>
        <w:t xml:space="preserve"> </w:t>
      </w:r>
      <w:r w:rsidR="00D267A3">
        <w:rPr>
          <w:lang w:val="ru-RU"/>
        </w:rPr>
        <w:t>проект</w:t>
      </w:r>
      <w:r w:rsidR="00D267A3" w:rsidRPr="004762BE">
        <w:rPr>
          <w:lang w:val="ru-RU"/>
        </w:rPr>
        <w:t xml:space="preserve"> </w:t>
      </w:r>
      <w:r w:rsidR="00D267A3">
        <w:rPr>
          <w:lang w:val="ru-RU"/>
        </w:rPr>
        <w:t>поправок</w:t>
      </w:r>
      <w:r w:rsidR="00D267A3" w:rsidRPr="004762BE">
        <w:rPr>
          <w:lang w:val="ru-RU"/>
        </w:rPr>
        <w:t xml:space="preserve"> </w:t>
      </w:r>
      <w:r w:rsidR="00D267A3">
        <w:rPr>
          <w:lang w:val="ru-RU"/>
        </w:rPr>
        <w:t>обсуждался</w:t>
      </w:r>
      <w:r w:rsidR="00D267A3" w:rsidRPr="004762BE">
        <w:rPr>
          <w:lang w:val="ru-RU"/>
        </w:rPr>
        <w:t xml:space="preserve"> </w:t>
      </w:r>
      <w:r w:rsidR="00D267A3">
        <w:rPr>
          <w:lang w:val="ru-RU"/>
        </w:rPr>
        <w:t>в</w:t>
      </w:r>
      <w:r w:rsidR="00D267A3" w:rsidRPr="004762BE">
        <w:rPr>
          <w:lang w:val="ru-RU"/>
        </w:rPr>
        <w:t xml:space="preserve"> </w:t>
      </w:r>
      <w:r w:rsidR="00D267A3">
        <w:rPr>
          <w:lang w:val="ru-RU"/>
        </w:rPr>
        <w:t>ходе</w:t>
      </w:r>
      <w:r w:rsidR="00D267A3" w:rsidRPr="004762BE">
        <w:rPr>
          <w:lang w:val="ru-RU"/>
        </w:rPr>
        <w:t xml:space="preserve"> </w:t>
      </w:r>
      <w:r w:rsidR="009F4AB0" w:rsidRPr="004762BE">
        <w:rPr>
          <w:lang w:val="ru-RU"/>
        </w:rPr>
        <w:t>65</w:t>
      </w:r>
      <w:r w:rsidR="00D267A3" w:rsidRPr="004762BE">
        <w:rPr>
          <w:lang w:val="ru-RU"/>
        </w:rPr>
        <w:t>-</w:t>
      </w:r>
      <w:r w:rsidR="00D267A3">
        <w:rPr>
          <w:lang w:val="ru-RU"/>
        </w:rPr>
        <w:t>й</w:t>
      </w:r>
      <w:r w:rsidR="009F4AB0" w:rsidRPr="004762BE">
        <w:rPr>
          <w:lang w:val="ru-RU"/>
        </w:rPr>
        <w:t xml:space="preserve"> </w:t>
      </w:r>
      <w:r w:rsidR="00D267A3">
        <w:rPr>
          <w:lang w:val="ru-RU"/>
        </w:rPr>
        <w:t>сессии</w:t>
      </w:r>
      <w:r w:rsidR="009F4AB0" w:rsidRPr="004762BE">
        <w:rPr>
          <w:bCs/>
          <w:lang w:val="ru-RU"/>
        </w:rPr>
        <w:t xml:space="preserve">. </w:t>
      </w:r>
      <w:r w:rsidR="005F1C4B" w:rsidRPr="004762BE">
        <w:rPr>
          <w:bCs/>
          <w:lang w:val="ru-RU"/>
        </w:rPr>
        <w:t xml:space="preserve"> </w:t>
      </w:r>
      <w:r w:rsidR="002040F0">
        <w:rPr>
          <w:bCs/>
          <w:lang w:val="ru-RU"/>
        </w:rPr>
        <w:t>Комитет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задал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вопрос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об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экологических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и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социальных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стандартах</w:t>
      </w:r>
      <w:r w:rsidR="002040F0" w:rsidRPr="002040F0">
        <w:rPr>
          <w:bCs/>
          <w:lang w:val="ru-RU"/>
        </w:rPr>
        <w:t xml:space="preserve">, </w:t>
      </w:r>
      <w:r w:rsidR="002040F0">
        <w:rPr>
          <w:bCs/>
          <w:lang w:val="ru-RU"/>
        </w:rPr>
        <w:t>а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также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об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управлении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в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контексте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ФПП</w:t>
      </w:r>
      <w:r w:rsidR="002040F0" w:rsidRPr="002040F0">
        <w:rPr>
          <w:bCs/>
          <w:lang w:val="ru-RU"/>
        </w:rPr>
        <w:t>.</w:t>
      </w:r>
      <w:r w:rsidR="002040F0">
        <w:rPr>
          <w:bCs/>
          <w:lang w:val="ru-RU"/>
        </w:rPr>
        <w:t xml:space="preserve">  Было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также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принято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решение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о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том</w:t>
      </w:r>
      <w:r w:rsidR="002040F0" w:rsidRPr="002040F0">
        <w:rPr>
          <w:bCs/>
          <w:lang w:val="ru-RU"/>
        </w:rPr>
        <w:t xml:space="preserve">, </w:t>
      </w:r>
      <w:r w:rsidR="002040F0">
        <w:rPr>
          <w:bCs/>
          <w:lang w:val="ru-RU"/>
        </w:rPr>
        <w:t>что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Секретариат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будет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и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впредь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следить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за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событиями</w:t>
      </w:r>
      <w:r w:rsidR="002040F0" w:rsidRPr="002040F0">
        <w:rPr>
          <w:bCs/>
          <w:lang w:val="ru-RU"/>
        </w:rPr>
        <w:t xml:space="preserve">, </w:t>
      </w:r>
      <w:r w:rsidR="002040F0">
        <w:rPr>
          <w:bCs/>
          <w:lang w:val="ru-RU"/>
        </w:rPr>
        <w:t>касающимися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отчетности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о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реализации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принципов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>устойчивого</w:t>
      </w:r>
      <w:r w:rsidR="002040F0" w:rsidRPr="002040F0">
        <w:rPr>
          <w:bCs/>
          <w:lang w:val="ru-RU"/>
        </w:rPr>
        <w:t xml:space="preserve"> </w:t>
      </w:r>
      <w:r w:rsidR="002040F0">
        <w:rPr>
          <w:bCs/>
          <w:lang w:val="ru-RU"/>
        </w:rPr>
        <w:t xml:space="preserve">развития, с тем чтобы отразить этот вопрос в ФПП в надлежащее время.  </w:t>
      </w:r>
    </w:p>
    <w:p w14:paraId="4D07BC42" w14:textId="77777777" w:rsidR="009F4AB0" w:rsidRPr="004762BE" w:rsidRDefault="009F4AB0" w:rsidP="009F4AB0">
      <w:pPr>
        <w:spacing w:after="0" w:line="240" w:lineRule="auto"/>
        <w:ind w:right="648" w:hanging="14"/>
        <w:rPr>
          <w:bCs/>
          <w:lang w:val="ru-RU"/>
        </w:rPr>
      </w:pPr>
    </w:p>
    <w:p w14:paraId="3CCE1EDF" w14:textId="1AC727C0" w:rsidR="003B18E4" w:rsidRPr="004762BE" w:rsidRDefault="002040F0" w:rsidP="009F4AB0">
      <w:pPr>
        <w:pStyle w:val="ListParagraph"/>
        <w:numPr>
          <w:ilvl w:val="0"/>
          <w:numId w:val="4"/>
        </w:numPr>
        <w:spacing w:after="0" w:line="240" w:lineRule="auto"/>
        <w:ind w:left="0" w:right="648" w:hanging="14"/>
        <w:rPr>
          <w:lang w:val="ru-RU"/>
        </w:rPr>
      </w:pPr>
      <w:r>
        <w:rPr>
          <w:bCs/>
          <w:lang w:val="ru-RU"/>
        </w:rPr>
        <w:t>Также</w:t>
      </w:r>
      <w:r w:rsidRPr="0084499E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84499E">
        <w:rPr>
          <w:bCs/>
          <w:lang w:val="ru-RU"/>
        </w:rPr>
        <w:t xml:space="preserve"> 65-</w:t>
      </w:r>
      <w:r>
        <w:rPr>
          <w:bCs/>
          <w:lang w:val="ru-RU"/>
        </w:rPr>
        <w:t>й</w:t>
      </w:r>
      <w:r w:rsidRPr="0084499E">
        <w:rPr>
          <w:bCs/>
          <w:lang w:val="ru-RU"/>
        </w:rPr>
        <w:t xml:space="preserve"> </w:t>
      </w:r>
      <w:r>
        <w:rPr>
          <w:bCs/>
          <w:lang w:val="ru-RU"/>
        </w:rPr>
        <w:t>сессии</w:t>
      </w:r>
      <w:r w:rsidRPr="0084499E">
        <w:rPr>
          <w:bCs/>
          <w:lang w:val="ru-RU"/>
        </w:rPr>
        <w:t xml:space="preserve">, </w:t>
      </w:r>
      <w:r>
        <w:rPr>
          <w:bCs/>
          <w:lang w:val="ru-RU"/>
        </w:rPr>
        <w:t>отвечая</w:t>
      </w:r>
      <w:r w:rsidRPr="0084499E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84499E">
        <w:rPr>
          <w:bCs/>
          <w:lang w:val="ru-RU"/>
        </w:rPr>
        <w:t xml:space="preserve"> </w:t>
      </w:r>
      <w:r>
        <w:rPr>
          <w:bCs/>
          <w:lang w:val="ru-RU"/>
        </w:rPr>
        <w:t>вопросы</w:t>
      </w:r>
      <w:r w:rsidRPr="0084499E">
        <w:rPr>
          <w:bCs/>
          <w:lang w:val="ru-RU"/>
        </w:rPr>
        <w:t xml:space="preserve"> </w:t>
      </w:r>
      <w:r>
        <w:rPr>
          <w:bCs/>
          <w:lang w:val="ru-RU"/>
        </w:rPr>
        <w:t>Комитета</w:t>
      </w:r>
      <w:r w:rsidRPr="0084499E">
        <w:rPr>
          <w:bCs/>
          <w:lang w:val="ru-RU"/>
        </w:rPr>
        <w:t xml:space="preserve">, </w:t>
      </w:r>
      <w:r>
        <w:rPr>
          <w:bCs/>
          <w:lang w:val="ru-RU"/>
        </w:rPr>
        <w:t>касающиеся</w:t>
      </w:r>
      <w:r w:rsidRPr="0084499E">
        <w:rPr>
          <w:bCs/>
          <w:lang w:val="ru-RU"/>
        </w:rPr>
        <w:t xml:space="preserve"> </w:t>
      </w:r>
      <w:r>
        <w:rPr>
          <w:bCs/>
          <w:lang w:val="ru-RU"/>
        </w:rPr>
        <w:t>практической</w:t>
      </w:r>
      <w:r w:rsidRPr="0084499E">
        <w:rPr>
          <w:bCs/>
          <w:lang w:val="ru-RU"/>
        </w:rPr>
        <w:t xml:space="preserve"> </w:t>
      </w:r>
      <w:r>
        <w:rPr>
          <w:bCs/>
          <w:lang w:val="ru-RU"/>
        </w:rPr>
        <w:t>реализации</w:t>
      </w:r>
      <w:r w:rsidRPr="0084499E">
        <w:rPr>
          <w:bCs/>
          <w:lang w:val="ru-RU"/>
        </w:rPr>
        <w:t xml:space="preserve"> </w:t>
      </w:r>
      <w:r>
        <w:rPr>
          <w:bCs/>
          <w:lang w:val="ru-RU"/>
        </w:rPr>
        <w:t>ФПП</w:t>
      </w:r>
      <w:r w:rsidRPr="0084499E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84499E">
        <w:rPr>
          <w:bCs/>
          <w:lang w:val="ru-RU"/>
        </w:rPr>
        <w:t xml:space="preserve"> </w:t>
      </w:r>
      <w:r>
        <w:rPr>
          <w:bCs/>
          <w:lang w:val="ru-RU"/>
        </w:rPr>
        <w:t>делегирования</w:t>
      </w:r>
      <w:r w:rsidRPr="0084499E">
        <w:rPr>
          <w:bCs/>
          <w:lang w:val="ru-RU"/>
        </w:rPr>
        <w:t xml:space="preserve"> </w:t>
      </w:r>
      <w:r>
        <w:rPr>
          <w:bCs/>
          <w:lang w:val="ru-RU"/>
        </w:rPr>
        <w:t>полномочий</w:t>
      </w:r>
      <w:r w:rsidRPr="0084499E">
        <w:rPr>
          <w:bCs/>
          <w:lang w:val="ru-RU"/>
        </w:rPr>
        <w:t xml:space="preserve">, </w:t>
      </w:r>
      <w:r w:rsidR="0084499E">
        <w:rPr>
          <w:bCs/>
          <w:lang w:val="ru-RU"/>
        </w:rPr>
        <w:t>Контролер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разъяснил</w:t>
      </w:r>
      <w:r w:rsidR="0084499E" w:rsidRPr="0084499E">
        <w:rPr>
          <w:bCs/>
          <w:lang w:val="ru-RU"/>
        </w:rPr>
        <w:t xml:space="preserve">, </w:t>
      </w:r>
      <w:r w:rsidR="0084499E">
        <w:rPr>
          <w:bCs/>
          <w:lang w:val="ru-RU"/>
        </w:rPr>
        <w:t>что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Генеральный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директор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несет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конечную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ответственность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за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выполнение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всех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полномочий</w:t>
      </w:r>
      <w:r w:rsidR="0084499E" w:rsidRPr="0084499E">
        <w:rPr>
          <w:bCs/>
          <w:lang w:val="ru-RU"/>
        </w:rPr>
        <w:t xml:space="preserve">, </w:t>
      </w:r>
      <w:r w:rsidR="0084499E">
        <w:rPr>
          <w:bCs/>
          <w:lang w:val="ru-RU"/>
        </w:rPr>
        <w:t>делегируемых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Контролеру</w:t>
      </w:r>
      <w:r w:rsidR="000D7032">
        <w:rPr>
          <w:bCs/>
          <w:lang w:val="ru-RU"/>
        </w:rPr>
        <w:t xml:space="preserve"> </w:t>
      </w:r>
      <w:r w:rsidR="0084499E" w:rsidRPr="0084499E">
        <w:rPr>
          <w:bCs/>
          <w:lang w:val="ru-RU"/>
        </w:rPr>
        <w:t>/</w:t>
      </w:r>
      <w:r w:rsidR="000D7032">
        <w:rPr>
          <w:bCs/>
          <w:lang w:val="ru-RU"/>
        </w:rPr>
        <w:t xml:space="preserve"> </w:t>
      </w:r>
      <w:r w:rsidR="0084499E">
        <w:rPr>
          <w:bCs/>
          <w:lang w:val="ru-RU"/>
        </w:rPr>
        <w:t>должностному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лицу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высокого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уровня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по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вопросам</w:t>
      </w:r>
      <w:r w:rsidR="0084499E" w:rsidRPr="0084499E">
        <w:rPr>
          <w:bCs/>
          <w:lang w:val="ru-RU"/>
        </w:rPr>
        <w:t xml:space="preserve"> </w:t>
      </w:r>
      <w:r w:rsidR="0084499E">
        <w:rPr>
          <w:bCs/>
          <w:lang w:val="ru-RU"/>
        </w:rPr>
        <w:t>закупок</w:t>
      </w:r>
      <w:r w:rsidR="0084499E" w:rsidRPr="0084499E">
        <w:rPr>
          <w:bCs/>
          <w:lang w:val="ru-RU"/>
        </w:rPr>
        <w:t xml:space="preserve"> (</w:t>
      </w:r>
      <w:r w:rsidR="0084499E">
        <w:rPr>
          <w:bCs/>
          <w:lang w:val="ru-RU"/>
        </w:rPr>
        <w:t>ДЛВЗ</w:t>
      </w:r>
      <w:r w:rsidR="0084499E" w:rsidRPr="0084499E">
        <w:rPr>
          <w:bCs/>
          <w:lang w:val="ru-RU"/>
        </w:rPr>
        <w:t>)</w:t>
      </w:r>
      <w:r w:rsidR="0084499E">
        <w:rPr>
          <w:bCs/>
          <w:lang w:val="ru-RU"/>
        </w:rPr>
        <w:t xml:space="preserve">.  </w:t>
      </w:r>
      <w:r w:rsidR="00F659BE">
        <w:rPr>
          <w:bCs/>
          <w:lang w:val="ru-RU"/>
        </w:rPr>
        <w:t>Контролер</w:t>
      </w:r>
      <w:r w:rsidR="00701DE5" w:rsidRPr="00F659BE">
        <w:rPr>
          <w:lang w:val="ru-RU"/>
        </w:rPr>
        <w:t>/</w:t>
      </w:r>
      <w:r w:rsidR="00F659BE">
        <w:rPr>
          <w:lang w:val="ru-RU"/>
        </w:rPr>
        <w:t>ДЛВЗ</w:t>
      </w:r>
      <w:r w:rsidR="00F659BE" w:rsidRPr="00F659BE">
        <w:rPr>
          <w:lang w:val="ru-RU"/>
        </w:rPr>
        <w:t xml:space="preserve">, </w:t>
      </w:r>
      <w:r w:rsidR="00F659BE">
        <w:rPr>
          <w:lang w:val="ru-RU"/>
        </w:rPr>
        <w:t>в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свою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очередь</w:t>
      </w:r>
      <w:r w:rsidR="00F659BE" w:rsidRPr="00F659BE">
        <w:rPr>
          <w:lang w:val="ru-RU"/>
        </w:rPr>
        <w:t xml:space="preserve">, </w:t>
      </w:r>
      <w:r w:rsidR="00F659BE">
        <w:rPr>
          <w:lang w:val="ru-RU"/>
        </w:rPr>
        <w:t>несут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ответственность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за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выполнение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всех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 xml:space="preserve">полномочий, делегированных ими другим сотрудникам. </w:t>
      </w:r>
      <w:r w:rsidR="00701DE5" w:rsidRPr="00F659BE">
        <w:rPr>
          <w:lang w:val="ru-RU"/>
        </w:rPr>
        <w:t xml:space="preserve"> </w:t>
      </w:r>
      <w:r w:rsidR="00F659BE">
        <w:rPr>
          <w:lang w:val="ru-RU"/>
        </w:rPr>
        <w:t>Контролер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заверил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Комитет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в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том</w:t>
      </w:r>
      <w:r w:rsidR="00F659BE" w:rsidRPr="00F659BE">
        <w:rPr>
          <w:lang w:val="ru-RU"/>
        </w:rPr>
        <w:t xml:space="preserve">, </w:t>
      </w:r>
      <w:r w:rsidR="00F659BE">
        <w:rPr>
          <w:lang w:val="ru-RU"/>
        </w:rPr>
        <w:t>что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система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внутреннего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контроля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работает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в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оптимальном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режиме</w:t>
      </w:r>
      <w:r w:rsidR="00F659BE" w:rsidRPr="00F659BE">
        <w:rPr>
          <w:lang w:val="ru-RU"/>
        </w:rPr>
        <w:t xml:space="preserve">, </w:t>
      </w:r>
      <w:r w:rsidR="00F659BE">
        <w:rPr>
          <w:lang w:val="ru-RU"/>
        </w:rPr>
        <w:t>а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Бюро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Контролера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обеспечивает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функционирование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сбалансированного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механизма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делегирования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полномочий</w:t>
      </w:r>
      <w:r w:rsidR="00F659BE" w:rsidRPr="00F659BE">
        <w:rPr>
          <w:lang w:val="ru-RU"/>
        </w:rPr>
        <w:t xml:space="preserve">, </w:t>
      </w:r>
      <w:r w:rsidR="00F659BE">
        <w:rPr>
          <w:lang w:val="ru-RU"/>
        </w:rPr>
        <w:t>который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интегрирован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с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системой</w:t>
      </w:r>
      <w:r w:rsidR="00F659BE" w:rsidRPr="00F659BE">
        <w:rPr>
          <w:lang w:val="ru-RU"/>
        </w:rPr>
        <w:t xml:space="preserve"> </w:t>
      </w:r>
      <w:r w:rsidR="00F659BE">
        <w:rPr>
          <w:lang w:val="ru-RU"/>
        </w:rPr>
        <w:t>планирования организационных ресурсов (ПОР).</w:t>
      </w:r>
      <w:r w:rsidR="00F659BE" w:rsidRPr="00F659BE">
        <w:rPr>
          <w:lang w:val="ru-RU"/>
        </w:rPr>
        <w:t xml:space="preserve">  </w:t>
      </w:r>
      <w:r w:rsidR="00F659BE">
        <w:rPr>
          <w:lang w:val="ru-RU"/>
        </w:rPr>
        <w:t>Генеральный</w:t>
      </w:r>
      <w:r w:rsidR="00F659BE" w:rsidRPr="00AD2316">
        <w:rPr>
          <w:lang w:val="ru-RU"/>
        </w:rPr>
        <w:t xml:space="preserve"> </w:t>
      </w:r>
      <w:r w:rsidR="00F659BE">
        <w:rPr>
          <w:lang w:val="ru-RU"/>
        </w:rPr>
        <w:t>директор</w:t>
      </w:r>
      <w:r w:rsidR="00F659BE" w:rsidRPr="00AD2316">
        <w:rPr>
          <w:lang w:val="ru-RU"/>
        </w:rPr>
        <w:t xml:space="preserve"> </w:t>
      </w:r>
      <w:r w:rsidR="00F659BE">
        <w:rPr>
          <w:lang w:val="ru-RU"/>
        </w:rPr>
        <w:t>делегирует</w:t>
      </w:r>
      <w:r w:rsidR="00F659BE" w:rsidRPr="00AD2316">
        <w:rPr>
          <w:lang w:val="ru-RU"/>
        </w:rPr>
        <w:t xml:space="preserve"> </w:t>
      </w:r>
      <w:r w:rsidR="00F659BE">
        <w:rPr>
          <w:lang w:val="ru-RU"/>
        </w:rPr>
        <w:t>полномочия</w:t>
      </w:r>
      <w:r w:rsidR="00F659BE" w:rsidRPr="00AD2316">
        <w:rPr>
          <w:lang w:val="ru-RU"/>
        </w:rPr>
        <w:t xml:space="preserve"> </w:t>
      </w:r>
      <w:r w:rsidR="00F659BE">
        <w:rPr>
          <w:lang w:val="ru-RU"/>
        </w:rPr>
        <w:t>руководителям</w:t>
      </w:r>
      <w:r w:rsidR="00F659BE" w:rsidRPr="00AD2316">
        <w:rPr>
          <w:lang w:val="ru-RU"/>
        </w:rPr>
        <w:t xml:space="preserve"> </w:t>
      </w:r>
      <w:r w:rsidR="00F659BE">
        <w:rPr>
          <w:lang w:val="ru-RU"/>
        </w:rPr>
        <w:t>секторов</w:t>
      </w:r>
      <w:r w:rsidR="00F659BE" w:rsidRPr="00AD2316">
        <w:rPr>
          <w:lang w:val="ru-RU"/>
        </w:rPr>
        <w:t xml:space="preserve">, </w:t>
      </w:r>
      <w:r w:rsidR="00F659BE">
        <w:rPr>
          <w:lang w:val="ru-RU"/>
        </w:rPr>
        <w:t>которые</w:t>
      </w:r>
      <w:r w:rsidR="00F659BE" w:rsidRPr="00AD2316">
        <w:rPr>
          <w:lang w:val="ru-RU"/>
        </w:rPr>
        <w:t xml:space="preserve"> </w:t>
      </w:r>
      <w:r w:rsidR="00F659BE">
        <w:rPr>
          <w:lang w:val="ru-RU"/>
        </w:rPr>
        <w:t>отвечают</w:t>
      </w:r>
      <w:r w:rsidR="00F659BE" w:rsidRPr="00AD2316">
        <w:rPr>
          <w:lang w:val="ru-RU"/>
        </w:rPr>
        <w:t xml:space="preserve"> </w:t>
      </w:r>
      <w:r w:rsidR="00F659BE">
        <w:rPr>
          <w:lang w:val="ru-RU"/>
        </w:rPr>
        <w:t>за</w:t>
      </w:r>
      <w:r w:rsidR="00F659BE" w:rsidRPr="00AD2316">
        <w:rPr>
          <w:lang w:val="ru-RU"/>
        </w:rPr>
        <w:t xml:space="preserve"> </w:t>
      </w:r>
      <w:r w:rsidR="00AD2316">
        <w:rPr>
          <w:lang w:val="ru-RU"/>
        </w:rPr>
        <w:t>планирование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эффективного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и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результативного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использования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ресурсов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и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управление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ими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в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соответствии с мандатом, утвержденным государствами-членами.  В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свою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очередь</w:t>
      </w:r>
      <w:r w:rsidR="00AD2316" w:rsidRPr="00AD2316">
        <w:rPr>
          <w:lang w:val="ru-RU"/>
        </w:rPr>
        <w:t xml:space="preserve">, </w:t>
      </w:r>
      <w:r w:rsidR="00AD2316">
        <w:rPr>
          <w:lang w:val="ru-RU"/>
        </w:rPr>
        <w:t>руководители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секторов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могут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при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необходимости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делегировать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соответствующие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полномочия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 xml:space="preserve">директорам </w:t>
      </w:r>
      <w:r w:rsidR="00AD2316" w:rsidRPr="00AD2316">
        <w:rPr>
          <w:lang w:val="ru-RU"/>
        </w:rPr>
        <w:t xml:space="preserve">/ </w:t>
      </w:r>
      <w:r w:rsidR="00AD2316">
        <w:rPr>
          <w:lang w:val="ru-RU"/>
        </w:rPr>
        <w:t>другим сотрудникам.  Контролер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также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указал</w:t>
      </w:r>
      <w:r w:rsidR="00AD2316" w:rsidRPr="00AD2316">
        <w:rPr>
          <w:lang w:val="ru-RU"/>
        </w:rPr>
        <w:t xml:space="preserve">, </w:t>
      </w:r>
      <w:r w:rsidR="00AD2316">
        <w:rPr>
          <w:lang w:val="ru-RU"/>
        </w:rPr>
        <w:t>что</w:t>
      </w:r>
      <w:r w:rsidR="00AD2316" w:rsidRPr="00AD2316">
        <w:rPr>
          <w:lang w:val="ru-RU"/>
        </w:rPr>
        <w:t xml:space="preserve">, </w:t>
      </w:r>
      <w:r w:rsidR="00AD2316">
        <w:rPr>
          <w:lang w:val="ru-RU"/>
        </w:rPr>
        <w:t>если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будет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обнаружено</w:t>
      </w:r>
      <w:r w:rsidR="00AD2316" w:rsidRPr="00AD2316">
        <w:rPr>
          <w:lang w:val="ru-RU"/>
        </w:rPr>
        <w:t xml:space="preserve">, </w:t>
      </w:r>
      <w:r w:rsidR="00AD2316">
        <w:rPr>
          <w:lang w:val="ru-RU"/>
        </w:rPr>
        <w:t>что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механизм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делегирования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полномочия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не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работает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должным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образом</w:t>
      </w:r>
      <w:r w:rsidR="00AD2316" w:rsidRPr="00AD2316">
        <w:rPr>
          <w:lang w:val="ru-RU"/>
        </w:rPr>
        <w:t xml:space="preserve">, </w:t>
      </w:r>
      <w:r w:rsidR="00AD2316">
        <w:rPr>
          <w:lang w:val="ru-RU"/>
        </w:rPr>
        <w:t>они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>могут быть отозваны в любой момент.</w:t>
      </w:r>
      <w:r w:rsidR="00AD2316" w:rsidRPr="00AD2316">
        <w:rPr>
          <w:lang w:val="ru-RU"/>
        </w:rPr>
        <w:t xml:space="preserve"> </w:t>
      </w:r>
      <w:r w:rsidR="00AD2316">
        <w:rPr>
          <w:lang w:val="ru-RU"/>
        </w:rPr>
        <w:t xml:space="preserve"> </w:t>
      </w:r>
      <w:r w:rsidR="00310C9A">
        <w:rPr>
          <w:lang w:val="ru-RU"/>
        </w:rPr>
        <w:t>Кроме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того</w:t>
      </w:r>
      <w:r w:rsidR="00310C9A" w:rsidRPr="00310C9A">
        <w:rPr>
          <w:lang w:val="ru-RU"/>
        </w:rPr>
        <w:t xml:space="preserve">, </w:t>
      </w:r>
      <w:r w:rsidR="00310C9A">
        <w:rPr>
          <w:lang w:val="ru-RU"/>
        </w:rPr>
        <w:t>Контролер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пояснил</w:t>
      </w:r>
      <w:r w:rsidR="00310C9A" w:rsidRPr="00310C9A">
        <w:rPr>
          <w:lang w:val="ru-RU"/>
        </w:rPr>
        <w:t xml:space="preserve">, </w:t>
      </w:r>
      <w:r w:rsidR="00310C9A">
        <w:rPr>
          <w:lang w:val="ru-RU"/>
        </w:rPr>
        <w:t>что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все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положения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и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поправки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к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ним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утверждаются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государствами</w:t>
      </w:r>
      <w:r w:rsidR="00310C9A" w:rsidRPr="00310C9A">
        <w:rPr>
          <w:lang w:val="ru-RU"/>
        </w:rPr>
        <w:t>-</w:t>
      </w:r>
      <w:r w:rsidR="00310C9A">
        <w:rPr>
          <w:lang w:val="ru-RU"/>
        </w:rPr>
        <w:t>членами</w:t>
      </w:r>
      <w:r w:rsidR="00310C9A" w:rsidRPr="00310C9A">
        <w:rPr>
          <w:lang w:val="ru-RU"/>
        </w:rPr>
        <w:t xml:space="preserve">, </w:t>
      </w:r>
      <w:r w:rsidR="00310C9A">
        <w:rPr>
          <w:lang w:val="ru-RU"/>
        </w:rPr>
        <w:t>и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подтвердил</w:t>
      </w:r>
      <w:r w:rsidR="00310C9A" w:rsidRPr="00310C9A">
        <w:rPr>
          <w:lang w:val="ru-RU"/>
        </w:rPr>
        <w:t xml:space="preserve">, </w:t>
      </w:r>
      <w:r w:rsidR="00310C9A">
        <w:rPr>
          <w:lang w:val="ru-RU"/>
        </w:rPr>
        <w:t>что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государства</w:t>
      </w:r>
      <w:r w:rsidR="00310C9A" w:rsidRPr="00310C9A">
        <w:rPr>
          <w:lang w:val="ru-RU"/>
        </w:rPr>
        <w:t>-</w:t>
      </w:r>
      <w:r w:rsidR="00310C9A">
        <w:rPr>
          <w:lang w:val="ru-RU"/>
        </w:rPr>
        <w:t>члены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вправе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>предлагать</w:t>
      </w:r>
      <w:r w:rsidR="00310C9A" w:rsidRPr="00310C9A">
        <w:rPr>
          <w:lang w:val="ru-RU"/>
        </w:rPr>
        <w:t xml:space="preserve"> </w:t>
      </w:r>
      <w:r w:rsidR="00310C9A">
        <w:rPr>
          <w:lang w:val="ru-RU"/>
        </w:rPr>
        <w:t xml:space="preserve">изменения к ФПП. </w:t>
      </w:r>
    </w:p>
    <w:p w14:paraId="4A832442" w14:textId="77777777" w:rsidR="003B18E4" w:rsidRPr="004762BE" w:rsidRDefault="003B18E4" w:rsidP="009E506A">
      <w:pPr>
        <w:rPr>
          <w:lang w:val="ru-RU"/>
        </w:rPr>
      </w:pPr>
    </w:p>
    <w:p w14:paraId="2412CA40" w14:textId="7AC020DB" w:rsidR="001C7BFD" w:rsidRPr="00755DC3" w:rsidRDefault="00310C9A" w:rsidP="009E506A">
      <w:pPr>
        <w:pStyle w:val="ListParagraph"/>
        <w:numPr>
          <w:ilvl w:val="0"/>
          <w:numId w:val="4"/>
        </w:numPr>
        <w:ind w:left="0"/>
        <w:rPr>
          <w:lang w:val="ru-RU"/>
        </w:rPr>
      </w:pPr>
      <w:r>
        <w:rPr>
          <w:lang w:val="ru-RU"/>
        </w:rPr>
        <w:t>Второй</w:t>
      </w:r>
      <w:r w:rsidRPr="00310C9A">
        <w:rPr>
          <w:lang w:val="ru-RU"/>
        </w:rPr>
        <w:t xml:space="preserve"> </w:t>
      </w:r>
      <w:r>
        <w:rPr>
          <w:lang w:val="ru-RU"/>
        </w:rPr>
        <w:t>обсуждавшийся</w:t>
      </w:r>
      <w:r w:rsidRPr="00310C9A">
        <w:rPr>
          <w:lang w:val="ru-RU"/>
        </w:rPr>
        <w:t xml:space="preserve"> </w:t>
      </w:r>
      <w:r>
        <w:rPr>
          <w:lang w:val="ru-RU"/>
        </w:rPr>
        <w:t>вопрос</w:t>
      </w:r>
      <w:r w:rsidRPr="00310C9A">
        <w:rPr>
          <w:lang w:val="ru-RU"/>
        </w:rPr>
        <w:t xml:space="preserve"> </w:t>
      </w:r>
      <w:r>
        <w:rPr>
          <w:lang w:val="ru-RU"/>
        </w:rPr>
        <w:t>касался</w:t>
      </w:r>
      <w:r w:rsidRPr="00310C9A">
        <w:rPr>
          <w:lang w:val="ru-RU"/>
        </w:rPr>
        <w:t xml:space="preserve"> </w:t>
      </w:r>
      <w:r>
        <w:rPr>
          <w:lang w:val="ru-RU"/>
        </w:rPr>
        <w:t>проекта</w:t>
      </w:r>
      <w:r w:rsidRPr="00310C9A">
        <w:rPr>
          <w:lang w:val="ru-RU"/>
        </w:rPr>
        <w:t xml:space="preserve"> </w:t>
      </w:r>
      <w:r>
        <w:rPr>
          <w:lang w:val="ru-RU"/>
        </w:rPr>
        <w:t>Заявления</w:t>
      </w:r>
      <w:r w:rsidRPr="00310C9A">
        <w:rPr>
          <w:lang w:val="ru-RU"/>
        </w:rPr>
        <w:t xml:space="preserve"> </w:t>
      </w:r>
      <w:r>
        <w:rPr>
          <w:lang w:val="ru-RU"/>
        </w:rPr>
        <w:t>о</w:t>
      </w:r>
      <w:r w:rsidRPr="00310C9A">
        <w:rPr>
          <w:lang w:val="ru-RU"/>
        </w:rPr>
        <w:t xml:space="preserve"> </w:t>
      </w:r>
      <w:r>
        <w:rPr>
          <w:lang w:val="ru-RU"/>
        </w:rPr>
        <w:t>параметрах</w:t>
      </w:r>
      <w:r w:rsidRPr="00310C9A">
        <w:rPr>
          <w:lang w:val="ru-RU"/>
        </w:rPr>
        <w:t xml:space="preserve"> </w:t>
      </w:r>
      <w:r>
        <w:rPr>
          <w:lang w:val="ru-RU"/>
        </w:rPr>
        <w:t>приемлемого</w:t>
      </w:r>
      <w:r w:rsidRPr="00310C9A">
        <w:rPr>
          <w:lang w:val="ru-RU"/>
        </w:rPr>
        <w:t xml:space="preserve"> </w:t>
      </w:r>
      <w:r>
        <w:rPr>
          <w:lang w:val="ru-RU"/>
        </w:rPr>
        <w:t>риска.</w:t>
      </w:r>
      <w:r w:rsidRPr="00310C9A">
        <w:rPr>
          <w:lang w:val="ru-RU"/>
        </w:rPr>
        <w:t xml:space="preserve"> </w:t>
      </w:r>
      <w:r>
        <w:rPr>
          <w:lang w:val="ru-RU"/>
        </w:rPr>
        <w:t xml:space="preserve"> Руководство</w:t>
      </w:r>
      <w:r w:rsidRPr="00310C9A">
        <w:rPr>
          <w:lang w:val="ru-RU"/>
        </w:rPr>
        <w:t xml:space="preserve"> </w:t>
      </w:r>
      <w:r>
        <w:rPr>
          <w:lang w:val="ru-RU"/>
        </w:rPr>
        <w:t>отметило</w:t>
      </w:r>
      <w:r w:rsidRPr="00310C9A">
        <w:rPr>
          <w:lang w:val="ru-RU"/>
        </w:rPr>
        <w:t xml:space="preserve"> </w:t>
      </w:r>
      <w:r>
        <w:rPr>
          <w:lang w:val="ru-RU"/>
        </w:rPr>
        <w:t>ту</w:t>
      </w:r>
      <w:r w:rsidRPr="00310C9A">
        <w:rPr>
          <w:lang w:val="ru-RU"/>
        </w:rPr>
        <w:t xml:space="preserve"> </w:t>
      </w:r>
      <w:r>
        <w:rPr>
          <w:lang w:val="ru-RU"/>
        </w:rPr>
        <w:t>роль</w:t>
      </w:r>
      <w:r w:rsidRPr="00310C9A">
        <w:rPr>
          <w:lang w:val="ru-RU"/>
        </w:rPr>
        <w:t xml:space="preserve">, </w:t>
      </w:r>
      <w:r>
        <w:rPr>
          <w:lang w:val="ru-RU"/>
        </w:rPr>
        <w:t>которую</w:t>
      </w:r>
      <w:r w:rsidRPr="00310C9A">
        <w:rPr>
          <w:lang w:val="ru-RU"/>
        </w:rPr>
        <w:t xml:space="preserve"> </w:t>
      </w:r>
      <w:r>
        <w:rPr>
          <w:lang w:val="ru-RU"/>
        </w:rPr>
        <w:t>сыграл</w:t>
      </w:r>
      <w:r w:rsidRPr="00310C9A">
        <w:rPr>
          <w:lang w:val="ru-RU"/>
        </w:rPr>
        <w:t xml:space="preserve"> </w:t>
      </w:r>
      <w:r>
        <w:rPr>
          <w:lang w:val="ru-RU"/>
        </w:rPr>
        <w:t>НККН</w:t>
      </w:r>
      <w:r w:rsidRPr="00310C9A">
        <w:rPr>
          <w:lang w:val="ru-RU"/>
        </w:rPr>
        <w:t xml:space="preserve"> </w:t>
      </w:r>
      <w:r>
        <w:rPr>
          <w:lang w:val="ru-RU"/>
        </w:rPr>
        <w:t>в</w:t>
      </w:r>
      <w:r w:rsidRPr="00310C9A">
        <w:rPr>
          <w:lang w:val="ru-RU"/>
        </w:rPr>
        <w:t xml:space="preserve"> </w:t>
      </w:r>
      <w:r>
        <w:rPr>
          <w:lang w:val="ru-RU"/>
        </w:rPr>
        <w:t>усилиях</w:t>
      </w:r>
      <w:r w:rsidRPr="00310C9A">
        <w:rPr>
          <w:lang w:val="ru-RU"/>
        </w:rPr>
        <w:t xml:space="preserve"> </w:t>
      </w:r>
      <w:r>
        <w:rPr>
          <w:lang w:val="ru-RU"/>
        </w:rPr>
        <w:t>по</w:t>
      </w:r>
      <w:r w:rsidRPr="00310C9A">
        <w:rPr>
          <w:lang w:val="ru-RU"/>
        </w:rPr>
        <w:t xml:space="preserve"> </w:t>
      </w:r>
      <w:r>
        <w:rPr>
          <w:lang w:val="ru-RU"/>
        </w:rPr>
        <w:t>обновлению Заявления</w:t>
      </w:r>
      <w:r w:rsidRPr="004762BE">
        <w:rPr>
          <w:lang w:val="ru-RU"/>
        </w:rPr>
        <w:t xml:space="preserve">.  </w:t>
      </w:r>
      <w:r>
        <w:rPr>
          <w:lang w:val="ru-RU"/>
        </w:rPr>
        <w:t>Комитет</w:t>
      </w:r>
      <w:r w:rsidRPr="00310C9A">
        <w:rPr>
          <w:lang w:val="ru-RU"/>
        </w:rPr>
        <w:t xml:space="preserve"> </w:t>
      </w:r>
      <w:r>
        <w:rPr>
          <w:lang w:val="ru-RU"/>
        </w:rPr>
        <w:t>задал</w:t>
      </w:r>
      <w:r w:rsidRPr="00310C9A">
        <w:rPr>
          <w:lang w:val="ru-RU"/>
        </w:rPr>
        <w:t xml:space="preserve"> </w:t>
      </w:r>
      <w:r>
        <w:rPr>
          <w:lang w:val="ru-RU"/>
        </w:rPr>
        <w:t>конкретный</w:t>
      </w:r>
      <w:r w:rsidRPr="00310C9A">
        <w:rPr>
          <w:lang w:val="ru-RU"/>
        </w:rPr>
        <w:t xml:space="preserve"> </w:t>
      </w:r>
      <w:r>
        <w:rPr>
          <w:lang w:val="ru-RU"/>
        </w:rPr>
        <w:t>вопрос</w:t>
      </w:r>
      <w:r w:rsidRPr="00310C9A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310C9A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310C9A">
        <w:rPr>
          <w:lang w:val="ru-RU"/>
        </w:rPr>
        <w:t xml:space="preserve"> </w:t>
      </w:r>
      <w:r>
        <w:rPr>
          <w:lang w:val="ru-RU"/>
        </w:rPr>
        <w:t>с</w:t>
      </w:r>
      <w:r w:rsidRPr="00310C9A">
        <w:rPr>
          <w:lang w:val="ru-RU"/>
        </w:rPr>
        <w:t xml:space="preserve"> </w:t>
      </w:r>
      <w:r>
        <w:rPr>
          <w:lang w:val="ru-RU"/>
        </w:rPr>
        <w:t>ОВН</w:t>
      </w:r>
      <w:r w:rsidRPr="00310C9A">
        <w:rPr>
          <w:lang w:val="ru-RU"/>
        </w:rPr>
        <w:t xml:space="preserve">, </w:t>
      </w:r>
      <w:r>
        <w:rPr>
          <w:lang w:val="ru-RU"/>
        </w:rPr>
        <w:t>который</w:t>
      </w:r>
      <w:r w:rsidRPr="00310C9A">
        <w:rPr>
          <w:lang w:val="ru-RU"/>
        </w:rPr>
        <w:t xml:space="preserve"> </w:t>
      </w:r>
      <w:r>
        <w:rPr>
          <w:lang w:val="ru-RU"/>
        </w:rPr>
        <w:t>только</w:t>
      </w:r>
      <w:r w:rsidRPr="00310C9A">
        <w:rPr>
          <w:lang w:val="ru-RU"/>
        </w:rPr>
        <w:t xml:space="preserve"> </w:t>
      </w:r>
      <w:r>
        <w:rPr>
          <w:lang w:val="ru-RU"/>
        </w:rPr>
        <w:t>что</w:t>
      </w:r>
      <w:r w:rsidRPr="00310C9A">
        <w:rPr>
          <w:lang w:val="ru-RU"/>
        </w:rPr>
        <w:t xml:space="preserve"> </w:t>
      </w:r>
      <w:r>
        <w:rPr>
          <w:lang w:val="ru-RU"/>
        </w:rPr>
        <w:t>завершил</w:t>
      </w:r>
      <w:r w:rsidRPr="00310C9A">
        <w:rPr>
          <w:lang w:val="ru-RU"/>
        </w:rPr>
        <w:t xml:space="preserve"> </w:t>
      </w:r>
      <w:r>
        <w:rPr>
          <w:lang w:val="ru-RU"/>
        </w:rPr>
        <w:t>аудиторскую</w:t>
      </w:r>
      <w:r w:rsidRPr="00310C9A">
        <w:rPr>
          <w:lang w:val="ru-RU"/>
        </w:rPr>
        <w:t xml:space="preserve"> </w:t>
      </w:r>
      <w:r>
        <w:rPr>
          <w:lang w:val="ru-RU"/>
        </w:rPr>
        <w:t>проверку</w:t>
      </w:r>
      <w:r w:rsidRPr="00310C9A">
        <w:rPr>
          <w:lang w:val="ru-RU"/>
        </w:rPr>
        <w:t xml:space="preserve"> </w:t>
      </w:r>
      <w:r>
        <w:rPr>
          <w:lang w:val="ru-RU"/>
        </w:rPr>
        <w:t>системы</w:t>
      </w:r>
      <w:r w:rsidRPr="00310C9A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310C9A">
        <w:rPr>
          <w:lang w:val="ru-RU"/>
        </w:rPr>
        <w:t xml:space="preserve"> </w:t>
      </w:r>
      <w:r>
        <w:rPr>
          <w:lang w:val="ru-RU"/>
        </w:rPr>
        <w:t>общеорганизационными</w:t>
      </w:r>
      <w:r w:rsidRPr="00310C9A">
        <w:rPr>
          <w:lang w:val="ru-RU"/>
        </w:rPr>
        <w:t xml:space="preserve"> </w:t>
      </w:r>
      <w:r>
        <w:rPr>
          <w:lang w:val="ru-RU"/>
        </w:rPr>
        <w:t>рисками</w:t>
      </w:r>
      <w:r w:rsidRPr="00310C9A">
        <w:rPr>
          <w:lang w:val="ru-RU"/>
        </w:rPr>
        <w:t xml:space="preserve"> (</w:t>
      </w:r>
      <w:r>
        <w:rPr>
          <w:lang w:val="ru-RU"/>
        </w:rPr>
        <w:t>УОР).</w:t>
      </w:r>
      <w:r w:rsidRPr="00310C9A">
        <w:rPr>
          <w:lang w:val="ru-RU"/>
        </w:rPr>
        <w:t xml:space="preserve"> </w:t>
      </w:r>
      <w:r>
        <w:rPr>
          <w:lang w:val="ru-RU"/>
        </w:rPr>
        <w:t xml:space="preserve"> Члены</w:t>
      </w:r>
      <w:r w:rsidRPr="00310C9A">
        <w:rPr>
          <w:lang w:val="ru-RU"/>
        </w:rPr>
        <w:t xml:space="preserve"> </w:t>
      </w:r>
      <w:r>
        <w:rPr>
          <w:lang w:val="ru-RU"/>
        </w:rPr>
        <w:t>Комитета</w:t>
      </w:r>
      <w:r w:rsidRPr="00310C9A">
        <w:rPr>
          <w:lang w:val="ru-RU"/>
        </w:rPr>
        <w:t xml:space="preserve"> </w:t>
      </w:r>
      <w:r>
        <w:rPr>
          <w:lang w:val="ru-RU"/>
        </w:rPr>
        <w:t>и</w:t>
      </w:r>
      <w:r w:rsidRPr="00310C9A">
        <w:rPr>
          <w:lang w:val="ru-RU"/>
        </w:rPr>
        <w:t xml:space="preserve"> </w:t>
      </w:r>
      <w:r>
        <w:rPr>
          <w:lang w:val="ru-RU"/>
        </w:rPr>
        <w:t>представители</w:t>
      </w:r>
      <w:r w:rsidRPr="00310C9A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310C9A">
        <w:rPr>
          <w:lang w:val="ru-RU"/>
        </w:rPr>
        <w:t xml:space="preserve"> </w:t>
      </w:r>
      <w:r>
        <w:rPr>
          <w:lang w:val="ru-RU"/>
        </w:rPr>
        <w:t>подробно</w:t>
      </w:r>
      <w:r w:rsidRPr="00310C9A">
        <w:rPr>
          <w:lang w:val="ru-RU"/>
        </w:rPr>
        <w:t xml:space="preserve"> </w:t>
      </w:r>
      <w:r>
        <w:rPr>
          <w:lang w:val="ru-RU"/>
        </w:rPr>
        <w:t>обсудили</w:t>
      </w:r>
      <w:r w:rsidRPr="00310C9A">
        <w:rPr>
          <w:lang w:val="ru-RU"/>
        </w:rPr>
        <w:t xml:space="preserve"> </w:t>
      </w:r>
      <w:r>
        <w:rPr>
          <w:lang w:val="ru-RU"/>
        </w:rPr>
        <w:t>концепции</w:t>
      </w:r>
      <w:r w:rsidRPr="00310C9A">
        <w:rPr>
          <w:lang w:val="ru-RU"/>
        </w:rPr>
        <w:t xml:space="preserve"> </w:t>
      </w:r>
      <w:r>
        <w:rPr>
          <w:lang w:val="ru-RU"/>
        </w:rPr>
        <w:t>совокупности</w:t>
      </w:r>
      <w:r w:rsidRPr="00310C9A">
        <w:rPr>
          <w:lang w:val="ru-RU"/>
        </w:rPr>
        <w:t xml:space="preserve"> </w:t>
      </w:r>
      <w:r>
        <w:rPr>
          <w:lang w:val="ru-RU"/>
        </w:rPr>
        <w:t>рисков</w:t>
      </w:r>
      <w:r w:rsidRPr="00310C9A">
        <w:rPr>
          <w:lang w:val="ru-RU"/>
        </w:rPr>
        <w:t xml:space="preserve">, </w:t>
      </w:r>
      <w:r>
        <w:rPr>
          <w:lang w:val="ru-RU"/>
        </w:rPr>
        <w:t>допустимой</w:t>
      </w:r>
      <w:r w:rsidRPr="00310C9A">
        <w:rPr>
          <w:lang w:val="ru-RU"/>
        </w:rPr>
        <w:t xml:space="preserve"> </w:t>
      </w:r>
      <w:r>
        <w:rPr>
          <w:lang w:val="ru-RU"/>
        </w:rPr>
        <w:t xml:space="preserve">степени риска и </w:t>
      </w:r>
      <w:r w:rsidR="00755DC3">
        <w:rPr>
          <w:lang w:val="ru-RU"/>
        </w:rPr>
        <w:t>параметров приемлемого риска.  Комитет</w:t>
      </w:r>
      <w:r w:rsidR="00755DC3" w:rsidRPr="00755DC3">
        <w:rPr>
          <w:lang w:val="ru-RU"/>
        </w:rPr>
        <w:t xml:space="preserve"> </w:t>
      </w:r>
      <w:r w:rsidR="00755DC3">
        <w:rPr>
          <w:lang w:val="ru-RU"/>
        </w:rPr>
        <w:t>предоставил</w:t>
      </w:r>
      <w:r w:rsidR="00755DC3" w:rsidRPr="00755DC3">
        <w:rPr>
          <w:lang w:val="ru-RU"/>
        </w:rPr>
        <w:t xml:space="preserve"> </w:t>
      </w:r>
      <w:r w:rsidR="00755DC3">
        <w:rPr>
          <w:lang w:val="ru-RU"/>
        </w:rPr>
        <w:t>дополнительные</w:t>
      </w:r>
      <w:r w:rsidR="00755DC3" w:rsidRPr="00755DC3">
        <w:rPr>
          <w:lang w:val="ru-RU"/>
        </w:rPr>
        <w:t xml:space="preserve"> </w:t>
      </w:r>
      <w:r w:rsidR="00755DC3">
        <w:rPr>
          <w:lang w:val="ru-RU"/>
        </w:rPr>
        <w:t>разъяснения</w:t>
      </w:r>
      <w:r w:rsidR="00755DC3" w:rsidRPr="00755DC3">
        <w:rPr>
          <w:lang w:val="ru-RU"/>
        </w:rPr>
        <w:t xml:space="preserve"> </w:t>
      </w:r>
      <w:r w:rsidR="00755DC3">
        <w:rPr>
          <w:lang w:val="ru-RU"/>
        </w:rPr>
        <w:t>относительно</w:t>
      </w:r>
      <w:r w:rsidR="00755DC3" w:rsidRPr="00755DC3">
        <w:rPr>
          <w:lang w:val="ru-RU"/>
        </w:rPr>
        <w:t xml:space="preserve"> </w:t>
      </w:r>
      <w:r w:rsidR="00755DC3">
        <w:rPr>
          <w:lang w:val="ru-RU"/>
        </w:rPr>
        <w:t>концепций</w:t>
      </w:r>
      <w:r w:rsidR="00755DC3" w:rsidRPr="00755DC3">
        <w:rPr>
          <w:lang w:val="ru-RU"/>
        </w:rPr>
        <w:t xml:space="preserve">, </w:t>
      </w:r>
      <w:r w:rsidR="00755DC3">
        <w:rPr>
          <w:lang w:val="ru-RU"/>
        </w:rPr>
        <w:t>использованных при составлении Заявления ВОИС о параметрах приемлемого риска.</w:t>
      </w:r>
      <w:r w:rsidR="003B18E4" w:rsidRPr="00755DC3">
        <w:rPr>
          <w:bCs/>
          <w:lang w:val="ru-RU"/>
        </w:rPr>
        <w:t xml:space="preserve">  </w:t>
      </w:r>
      <w:r w:rsidR="00755DC3">
        <w:rPr>
          <w:bCs/>
          <w:lang w:val="ru-RU"/>
        </w:rPr>
        <w:t>Комитет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в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целом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приветствовал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увязку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Заявления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о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параметрах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приемлемого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риска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с</w:t>
      </w:r>
      <w:r w:rsidR="00A57935">
        <w:rPr>
          <w:bCs/>
          <w:lang w:val="ru-RU"/>
        </w:rPr>
        <w:t xml:space="preserve"> ССП.</w:t>
      </w:r>
      <w:r w:rsidR="00755DC3" w:rsidRPr="00755DC3">
        <w:rPr>
          <w:bCs/>
          <w:lang w:val="ru-RU"/>
        </w:rPr>
        <w:t xml:space="preserve"> </w:t>
      </w:r>
      <w:r w:rsidR="00A57935">
        <w:rPr>
          <w:bCs/>
          <w:lang w:val="ru-RU"/>
        </w:rPr>
        <w:t xml:space="preserve"> </w:t>
      </w:r>
      <w:r w:rsidR="00755DC3">
        <w:rPr>
          <w:bCs/>
          <w:lang w:val="ru-RU"/>
        </w:rPr>
        <w:t>Комитет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особо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отметил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тот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факт</w:t>
      </w:r>
      <w:r w:rsidR="00755DC3" w:rsidRPr="00755DC3">
        <w:rPr>
          <w:bCs/>
          <w:lang w:val="ru-RU"/>
        </w:rPr>
        <w:t xml:space="preserve">, </w:t>
      </w:r>
      <w:r w:rsidR="00755DC3">
        <w:rPr>
          <w:bCs/>
          <w:lang w:val="ru-RU"/>
        </w:rPr>
        <w:t>что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 xml:space="preserve">в </w:t>
      </w:r>
      <w:r w:rsidR="00A57935">
        <w:rPr>
          <w:bCs/>
          <w:lang w:val="ru-RU"/>
        </w:rPr>
        <w:t xml:space="preserve">рамках </w:t>
      </w:r>
      <w:r w:rsidR="00755DC3">
        <w:rPr>
          <w:bCs/>
          <w:lang w:val="ru-RU"/>
        </w:rPr>
        <w:t>Организации установлен «средний» общий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уровень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приемлемого</w:t>
      </w:r>
      <w:r w:rsidR="00755DC3" w:rsidRPr="00755DC3">
        <w:rPr>
          <w:bCs/>
          <w:lang w:val="ru-RU"/>
        </w:rPr>
        <w:t xml:space="preserve"> </w:t>
      </w:r>
      <w:r w:rsidR="00755DC3">
        <w:rPr>
          <w:bCs/>
          <w:lang w:val="ru-RU"/>
        </w:rPr>
        <w:t>риска.</w:t>
      </w:r>
      <w:r w:rsidR="00755DC3" w:rsidRPr="00755DC3">
        <w:rPr>
          <w:bCs/>
          <w:lang w:val="ru-RU"/>
        </w:rPr>
        <w:t xml:space="preserve"> </w:t>
      </w:r>
    </w:p>
    <w:p w14:paraId="7FE5BDA8" w14:textId="77777777" w:rsidR="001C7BFD" w:rsidRPr="00755DC3" w:rsidRDefault="001C7BFD" w:rsidP="00623835">
      <w:pPr>
        <w:spacing w:after="0"/>
        <w:ind w:right="32"/>
        <w:rPr>
          <w:lang w:val="ru-RU"/>
        </w:rPr>
      </w:pPr>
    </w:p>
    <w:p w14:paraId="0D55EFE1" w14:textId="77777777" w:rsidR="005379E8" w:rsidRDefault="005379E8">
      <w:pPr>
        <w:spacing w:after="160"/>
        <w:ind w:left="0" w:right="0" w:firstLine="0"/>
      </w:pPr>
      <w:bookmarkStart w:id="15" w:name="_Toc97921285"/>
      <w:r>
        <w:br w:type="page"/>
      </w:r>
    </w:p>
    <w:p w14:paraId="2BA9D004" w14:textId="3F1114C0" w:rsidR="000F075B" w:rsidRPr="009E506A" w:rsidRDefault="00046A56" w:rsidP="009E506A">
      <w:pPr>
        <w:spacing w:after="197"/>
        <w:ind w:right="32"/>
        <w:rPr>
          <w:b/>
        </w:rPr>
      </w:pPr>
      <w:r>
        <w:lastRenderedPageBreak/>
        <w:t xml:space="preserve">E.  </w:t>
      </w:r>
      <w:r>
        <w:tab/>
      </w:r>
      <w:r w:rsidR="00E72C89">
        <w:rPr>
          <w:u w:val="single"/>
          <w:lang w:val="ru-RU"/>
        </w:rPr>
        <w:t>Осуществление</w:t>
      </w:r>
      <w:r w:rsidR="00E72C89" w:rsidRPr="00E72C89">
        <w:rPr>
          <w:u w:val="single"/>
          <w:lang w:val="en-GB"/>
        </w:rPr>
        <w:t xml:space="preserve"> </w:t>
      </w:r>
      <w:r w:rsidR="00E72C89">
        <w:rPr>
          <w:u w:val="single"/>
          <w:lang w:val="ru-RU"/>
        </w:rPr>
        <w:t>рекомендаций</w:t>
      </w:r>
      <w:r w:rsidR="003E511E">
        <w:rPr>
          <w:u w:val="single"/>
          <w:lang w:val="ru-RU"/>
        </w:rPr>
        <w:t xml:space="preserve"> надзорных органов</w:t>
      </w:r>
      <w:r w:rsidR="00E72C89" w:rsidRPr="00E72C89">
        <w:rPr>
          <w:u w:val="single"/>
          <w:lang w:val="en-GB"/>
        </w:rPr>
        <w:t xml:space="preserve"> </w:t>
      </w:r>
      <w:bookmarkEnd w:id="15"/>
    </w:p>
    <w:p w14:paraId="2C9DF834" w14:textId="771BE60D" w:rsidR="000F075B" w:rsidRPr="004762BE" w:rsidRDefault="00E72C89" w:rsidP="00844D67">
      <w:pPr>
        <w:pStyle w:val="ListParagraph"/>
        <w:numPr>
          <w:ilvl w:val="0"/>
          <w:numId w:val="4"/>
        </w:numPr>
        <w:spacing w:after="16"/>
        <w:ind w:left="0" w:right="32"/>
        <w:rPr>
          <w:lang w:val="ru-RU"/>
        </w:rPr>
      </w:pPr>
      <w:r>
        <w:rPr>
          <w:lang w:val="ru-RU"/>
        </w:rPr>
        <w:t>В</w:t>
      </w:r>
      <w:r w:rsidRPr="003E511E">
        <w:rPr>
          <w:lang w:val="ru-RU"/>
        </w:rPr>
        <w:t xml:space="preserve"> </w:t>
      </w:r>
      <w:r>
        <w:rPr>
          <w:lang w:val="ru-RU"/>
        </w:rPr>
        <w:t>ходе</w:t>
      </w:r>
      <w:r w:rsidRPr="003E511E">
        <w:rPr>
          <w:lang w:val="ru-RU"/>
        </w:rPr>
        <w:t xml:space="preserve"> </w:t>
      </w:r>
      <w:r>
        <w:rPr>
          <w:lang w:val="ru-RU"/>
        </w:rPr>
        <w:t>всех</w:t>
      </w:r>
      <w:r w:rsidRPr="003E511E">
        <w:rPr>
          <w:lang w:val="ru-RU"/>
        </w:rPr>
        <w:t xml:space="preserve"> </w:t>
      </w:r>
      <w:r>
        <w:rPr>
          <w:lang w:val="ru-RU"/>
        </w:rPr>
        <w:t>сессий</w:t>
      </w:r>
      <w:r w:rsidRPr="003E511E">
        <w:rPr>
          <w:lang w:val="ru-RU"/>
        </w:rPr>
        <w:t xml:space="preserve">, </w:t>
      </w:r>
      <w:r>
        <w:rPr>
          <w:lang w:val="ru-RU"/>
        </w:rPr>
        <w:t>состоявшихся</w:t>
      </w:r>
      <w:r w:rsidRPr="003E511E">
        <w:rPr>
          <w:lang w:val="ru-RU"/>
        </w:rPr>
        <w:t xml:space="preserve"> </w:t>
      </w:r>
      <w:r>
        <w:rPr>
          <w:lang w:val="ru-RU"/>
        </w:rPr>
        <w:t>в</w:t>
      </w:r>
      <w:r w:rsidRPr="003E511E">
        <w:rPr>
          <w:lang w:val="ru-RU"/>
        </w:rPr>
        <w:t xml:space="preserve"> </w:t>
      </w:r>
      <w:r>
        <w:rPr>
          <w:lang w:val="ru-RU"/>
        </w:rPr>
        <w:t>течение</w:t>
      </w:r>
      <w:r w:rsidRPr="003E511E">
        <w:rPr>
          <w:lang w:val="ru-RU"/>
        </w:rPr>
        <w:t xml:space="preserve"> </w:t>
      </w:r>
      <w:r>
        <w:rPr>
          <w:lang w:val="ru-RU"/>
        </w:rPr>
        <w:t>отчетного</w:t>
      </w:r>
      <w:r w:rsidRPr="003E511E">
        <w:rPr>
          <w:lang w:val="ru-RU"/>
        </w:rPr>
        <w:t xml:space="preserve"> </w:t>
      </w:r>
      <w:r>
        <w:rPr>
          <w:lang w:val="ru-RU"/>
        </w:rPr>
        <w:t>периода</w:t>
      </w:r>
      <w:r w:rsidRPr="003E511E">
        <w:rPr>
          <w:lang w:val="ru-RU"/>
        </w:rPr>
        <w:t xml:space="preserve">, </w:t>
      </w:r>
      <w:r w:rsidR="008C3C2C">
        <w:rPr>
          <w:lang w:val="ru-RU"/>
        </w:rPr>
        <w:t>Комитет</w:t>
      </w:r>
      <w:r w:rsidR="008C3C2C" w:rsidRPr="003E511E">
        <w:rPr>
          <w:lang w:val="ru-RU"/>
        </w:rPr>
        <w:t xml:space="preserve"> </w:t>
      </w:r>
      <w:r w:rsidR="008C3C2C">
        <w:rPr>
          <w:lang w:val="ru-RU"/>
        </w:rPr>
        <w:t>совместно</w:t>
      </w:r>
      <w:r w:rsidR="008C3C2C" w:rsidRPr="003E511E">
        <w:rPr>
          <w:lang w:val="ru-RU"/>
        </w:rPr>
        <w:t xml:space="preserve"> </w:t>
      </w:r>
      <w:r w:rsidR="008C3C2C">
        <w:rPr>
          <w:lang w:val="ru-RU"/>
        </w:rPr>
        <w:t>с</w:t>
      </w:r>
      <w:r w:rsidR="008C3C2C" w:rsidRPr="003E511E">
        <w:rPr>
          <w:lang w:val="ru-RU"/>
        </w:rPr>
        <w:t xml:space="preserve"> </w:t>
      </w:r>
      <w:r w:rsidR="008C3C2C">
        <w:rPr>
          <w:lang w:val="ru-RU"/>
        </w:rPr>
        <w:t>ОВН</w:t>
      </w:r>
      <w:r w:rsidR="008C3C2C" w:rsidRPr="003E511E">
        <w:rPr>
          <w:lang w:val="ru-RU"/>
        </w:rPr>
        <w:t xml:space="preserve"> </w:t>
      </w:r>
      <w:r w:rsidR="008C3C2C">
        <w:rPr>
          <w:lang w:val="ru-RU"/>
        </w:rPr>
        <w:t>рассматривал</w:t>
      </w:r>
      <w:r w:rsidR="008C3C2C" w:rsidRPr="003E511E">
        <w:rPr>
          <w:lang w:val="ru-RU"/>
        </w:rPr>
        <w:t xml:space="preserve"> </w:t>
      </w:r>
      <w:r w:rsidR="008C3C2C">
        <w:rPr>
          <w:lang w:val="ru-RU"/>
        </w:rPr>
        <w:t>вопрос</w:t>
      </w:r>
      <w:r w:rsidR="008C3C2C" w:rsidRPr="003E511E">
        <w:rPr>
          <w:lang w:val="ru-RU"/>
        </w:rPr>
        <w:t xml:space="preserve"> </w:t>
      </w:r>
      <w:r w:rsidR="008C3C2C">
        <w:rPr>
          <w:lang w:val="ru-RU"/>
        </w:rPr>
        <w:t>о</w:t>
      </w:r>
      <w:r w:rsidR="008C3C2C" w:rsidRPr="003E511E">
        <w:rPr>
          <w:lang w:val="ru-RU"/>
        </w:rPr>
        <w:t xml:space="preserve"> </w:t>
      </w:r>
      <w:r w:rsidR="008C3C2C">
        <w:rPr>
          <w:lang w:val="ru-RU"/>
        </w:rPr>
        <w:t>ходе</w:t>
      </w:r>
      <w:r w:rsidR="008C3C2C" w:rsidRPr="003E511E">
        <w:rPr>
          <w:lang w:val="ru-RU"/>
        </w:rPr>
        <w:t xml:space="preserve"> </w:t>
      </w:r>
      <w:r w:rsidR="008C3C2C">
        <w:rPr>
          <w:lang w:val="ru-RU"/>
        </w:rPr>
        <w:t>осуществления</w:t>
      </w:r>
      <w:r w:rsidR="008C3C2C" w:rsidRPr="003E511E">
        <w:rPr>
          <w:lang w:val="ru-RU"/>
        </w:rPr>
        <w:t xml:space="preserve"> </w:t>
      </w:r>
      <w:r w:rsidR="008C3C2C">
        <w:rPr>
          <w:lang w:val="ru-RU"/>
        </w:rPr>
        <w:t>надзорных</w:t>
      </w:r>
      <w:r w:rsidR="008C3C2C" w:rsidRPr="003E511E">
        <w:rPr>
          <w:lang w:val="ru-RU"/>
        </w:rPr>
        <w:t xml:space="preserve"> </w:t>
      </w:r>
      <w:r w:rsidR="008C3C2C">
        <w:rPr>
          <w:lang w:val="ru-RU"/>
        </w:rPr>
        <w:t>рекомендаций</w:t>
      </w:r>
      <w:r w:rsidR="008C3C2C" w:rsidRPr="003E511E">
        <w:rPr>
          <w:lang w:val="ru-RU"/>
        </w:rPr>
        <w:t xml:space="preserve"> </w:t>
      </w:r>
      <w:r w:rsidR="003E511E">
        <w:rPr>
          <w:lang w:val="ru-RU"/>
        </w:rPr>
        <w:t>ОВН</w:t>
      </w:r>
      <w:r w:rsidR="003E511E" w:rsidRPr="003E511E">
        <w:rPr>
          <w:lang w:val="ru-RU"/>
        </w:rPr>
        <w:t xml:space="preserve">, </w:t>
      </w:r>
      <w:r w:rsidR="003E511E">
        <w:rPr>
          <w:lang w:val="ru-RU"/>
        </w:rPr>
        <w:t>Внешнего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аудитора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и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НККН</w:t>
      </w:r>
      <w:r w:rsidR="003E511E" w:rsidRPr="003E511E">
        <w:rPr>
          <w:lang w:val="ru-RU"/>
        </w:rPr>
        <w:t xml:space="preserve">. </w:t>
      </w:r>
      <w:r w:rsidR="003E511E">
        <w:rPr>
          <w:lang w:val="ru-RU"/>
        </w:rPr>
        <w:t xml:space="preserve"> Комитет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принимал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к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сведению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прогресс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в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осуществлении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рекомендаций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и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их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закрытие</w:t>
      </w:r>
      <w:r w:rsidR="003E511E" w:rsidRPr="003E511E">
        <w:rPr>
          <w:lang w:val="ru-RU"/>
        </w:rPr>
        <w:t xml:space="preserve">, </w:t>
      </w:r>
      <w:r w:rsidR="003E511E">
        <w:rPr>
          <w:lang w:val="ru-RU"/>
        </w:rPr>
        <w:t>уделяя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особое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внимание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рекомендациям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с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высокой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степенью</w:t>
      </w:r>
      <w:r w:rsidR="003E511E" w:rsidRPr="003E511E">
        <w:rPr>
          <w:lang w:val="ru-RU"/>
        </w:rPr>
        <w:t xml:space="preserve"> </w:t>
      </w:r>
      <w:r w:rsidR="003E511E">
        <w:rPr>
          <w:lang w:val="ru-RU"/>
        </w:rPr>
        <w:t>приоритетности, а также тем рекомендациям, которые оставались незакрытыми в течение долгого времени.</w:t>
      </w:r>
      <w:r w:rsidR="003E511E" w:rsidRPr="003E511E">
        <w:rPr>
          <w:lang w:val="ru-RU"/>
        </w:rPr>
        <w:t xml:space="preserve">   </w:t>
      </w:r>
    </w:p>
    <w:p w14:paraId="4347B90F" w14:textId="77777777" w:rsidR="000F075B" w:rsidRPr="004762BE" w:rsidRDefault="000F075B" w:rsidP="00844D67">
      <w:pPr>
        <w:spacing w:after="16"/>
        <w:ind w:left="0" w:right="32" w:firstLine="0"/>
        <w:rPr>
          <w:lang w:val="ru-RU"/>
        </w:rPr>
      </w:pPr>
    </w:p>
    <w:p w14:paraId="319349F2" w14:textId="6455BFEA" w:rsidR="003545B0" w:rsidRPr="006941BC" w:rsidRDefault="006941BC" w:rsidP="00844D67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0" w:right="29"/>
        <w:rPr>
          <w:lang w:val="ru-RU"/>
        </w:rPr>
      </w:pPr>
      <w:r w:rsidRPr="006941BC">
        <w:rPr>
          <w:lang w:val="ru-RU"/>
        </w:rPr>
        <w:t xml:space="preserve">На своей 63-й сессии Комитет </w:t>
      </w:r>
      <w:r>
        <w:rPr>
          <w:lang w:val="ru-RU"/>
        </w:rPr>
        <w:t>принял к сведению</w:t>
      </w:r>
      <w:r w:rsidRPr="006941BC">
        <w:rPr>
          <w:lang w:val="ru-RU"/>
        </w:rPr>
        <w:t xml:space="preserve"> пересмотр некоторых предполагаемых сроков выполнения</w:t>
      </w:r>
      <w:r>
        <w:rPr>
          <w:lang w:val="ru-RU"/>
        </w:rPr>
        <w:t xml:space="preserve"> рекомендаций</w:t>
      </w:r>
      <w:r w:rsidRPr="006941BC">
        <w:rPr>
          <w:lang w:val="ru-RU"/>
        </w:rPr>
        <w:t xml:space="preserve">, а также изменения, которые следовало бы внести в тех случаях, когда пересмотренные сроки выполнения не были соблюдены, и поинтересовался, что можно считать разумным сроком выполнения.  Комитет вновь подчеркнул важность выполнения рекомендаций </w:t>
      </w:r>
      <w:r>
        <w:rPr>
          <w:lang w:val="ru-RU"/>
        </w:rPr>
        <w:t xml:space="preserve">с высокой степенью приоритетности </w:t>
      </w:r>
      <w:r w:rsidRPr="006941BC">
        <w:rPr>
          <w:lang w:val="ru-RU"/>
        </w:rPr>
        <w:t xml:space="preserve">и выразил обеспокоенность по поводу тех высокоприоритетных рекомендаций, которые остаются </w:t>
      </w:r>
      <w:r>
        <w:rPr>
          <w:lang w:val="ru-RU"/>
        </w:rPr>
        <w:t>незакрытыми</w:t>
      </w:r>
      <w:r w:rsidRPr="006941BC">
        <w:rPr>
          <w:lang w:val="ru-RU"/>
        </w:rPr>
        <w:t xml:space="preserve"> более трех лет.  Комитет сообщил, что риск невыполнения рекомендаций может быть обсужден Группой по управлению рисками.</w:t>
      </w:r>
    </w:p>
    <w:p w14:paraId="7A88860D" w14:textId="77777777" w:rsidR="00483112" w:rsidRPr="006941BC" w:rsidRDefault="00483112" w:rsidP="009E506A">
      <w:pPr>
        <w:spacing w:after="0" w:line="240" w:lineRule="auto"/>
        <w:ind w:left="1" w:right="29" w:firstLine="0"/>
        <w:rPr>
          <w:lang w:val="ru-RU"/>
        </w:rPr>
      </w:pPr>
    </w:p>
    <w:p w14:paraId="628BA951" w14:textId="2A28D80B" w:rsidR="009575A2" w:rsidRPr="006941BC" w:rsidRDefault="006941BC" w:rsidP="00844D67">
      <w:pPr>
        <w:pStyle w:val="ListParagraph"/>
        <w:numPr>
          <w:ilvl w:val="0"/>
          <w:numId w:val="4"/>
        </w:numPr>
        <w:spacing w:after="0" w:line="240" w:lineRule="auto"/>
        <w:ind w:left="0" w:right="29" w:firstLine="1"/>
        <w:rPr>
          <w:lang w:val="ru-RU"/>
        </w:rPr>
      </w:pPr>
      <w:r w:rsidRPr="006941BC">
        <w:rPr>
          <w:lang w:val="ru-RU"/>
        </w:rPr>
        <w:t xml:space="preserve">На своей 64-й сессии Комитет </w:t>
      </w:r>
      <w:r>
        <w:rPr>
          <w:lang w:val="ru-RU"/>
        </w:rPr>
        <w:t>принял</w:t>
      </w:r>
      <w:r w:rsidRPr="006941BC">
        <w:rPr>
          <w:lang w:val="ru-RU"/>
        </w:rPr>
        <w:t xml:space="preserve"> </w:t>
      </w:r>
      <w:r>
        <w:rPr>
          <w:lang w:val="ru-RU"/>
        </w:rPr>
        <w:t xml:space="preserve">к сведению </w:t>
      </w:r>
      <w:r w:rsidRPr="006941BC">
        <w:rPr>
          <w:lang w:val="ru-RU"/>
        </w:rPr>
        <w:t xml:space="preserve">последующие </w:t>
      </w:r>
      <w:r>
        <w:rPr>
          <w:lang w:val="ru-RU"/>
        </w:rPr>
        <w:t>меры</w:t>
      </w:r>
      <w:r w:rsidRPr="006941BC">
        <w:rPr>
          <w:lang w:val="ru-RU"/>
        </w:rPr>
        <w:t xml:space="preserve">, </w:t>
      </w:r>
      <w:r>
        <w:rPr>
          <w:lang w:val="ru-RU"/>
        </w:rPr>
        <w:t>отметив</w:t>
      </w:r>
      <w:r w:rsidRPr="006941BC">
        <w:rPr>
          <w:lang w:val="ru-RU"/>
        </w:rPr>
        <w:t xml:space="preserve">, что 28 рекомендаций были </w:t>
      </w:r>
      <w:r>
        <w:rPr>
          <w:lang w:val="ru-RU"/>
        </w:rPr>
        <w:t>закрыты</w:t>
      </w:r>
      <w:r w:rsidRPr="006941BC">
        <w:rPr>
          <w:lang w:val="ru-RU"/>
        </w:rPr>
        <w:t xml:space="preserve">.  </w:t>
      </w:r>
      <w:r>
        <w:rPr>
          <w:lang w:val="ru-RU"/>
        </w:rPr>
        <w:t>Некоторые сроки</w:t>
      </w:r>
      <w:r w:rsidRPr="006941BC">
        <w:rPr>
          <w:lang w:val="ru-RU"/>
        </w:rPr>
        <w:t xml:space="preserve"> выполнения рекомендаций </w:t>
      </w:r>
      <w:r w:rsidR="00A57935">
        <w:rPr>
          <w:lang w:val="ru-RU"/>
        </w:rPr>
        <w:t>потребовали пересмотра</w:t>
      </w:r>
      <w:r w:rsidRPr="006941BC">
        <w:rPr>
          <w:lang w:val="ru-RU"/>
        </w:rPr>
        <w:t xml:space="preserve">.  Комитет высоко оценил представление рекомендаций </w:t>
      </w:r>
      <w:r>
        <w:rPr>
          <w:lang w:val="ru-RU"/>
        </w:rPr>
        <w:t xml:space="preserve">в разбивке </w:t>
      </w:r>
      <w:r w:rsidRPr="006941BC">
        <w:rPr>
          <w:lang w:val="ru-RU"/>
        </w:rPr>
        <w:t>по секторам, так как теперь стало более понятно, каков</w:t>
      </w:r>
      <w:r w:rsidR="00736ED4">
        <w:rPr>
          <w:lang w:val="ru-RU"/>
        </w:rPr>
        <w:t>о</w:t>
      </w:r>
      <w:r w:rsidRPr="006941BC">
        <w:rPr>
          <w:lang w:val="ru-RU"/>
        </w:rPr>
        <w:t xml:space="preserve"> </w:t>
      </w:r>
      <w:r w:rsidR="00736ED4">
        <w:rPr>
          <w:lang w:val="ru-RU"/>
        </w:rPr>
        <w:t>реальное положение дел с выполнением</w:t>
      </w:r>
      <w:r w:rsidRPr="006941BC">
        <w:rPr>
          <w:lang w:val="ru-RU"/>
        </w:rPr>
        <w:t xml:space="preserve"> большинства рекомендаций.  Руководители программ, присутствовавшие на заседании, пояснили, что некоторые рекомендации утратили свою актуальность, а некоторые </w:t>
      </w:r>
      <w:r w:rsidR="00A57935">
        <w:rPr>
          <w:lang w:val="ru-RU"/>
        </w:rPr>
        <w:t xml:space="preserve">– </w:t>
      </w:r>
      <w:r w:rsidRPr="006941BC">
        <w:rPr>
          <w:lang w:val="ru-RU"/>
        </w:rPr>
        <w:t>дублировали друг друга.</w:t>
      </w:r>
    </w:p>
    <w:p w14:paraId="22EB675D" w14:textId="77777777" w:rsidR="009575A2" w:rsidRPr="006941BC" w:rsidRDefault="009575A2" w:rsidP="00623835">
      <w:pPr>
        <w:spacing w:after="0"/>
        <w:ind w:right="32"/>
        <w:rPr>
          <w:lang w:val="ru-RU"/>
        </w:rPr>
      </w:pPr>
    </w:p>
    <w:p w14:paraId="3BE91395" w14:textId="590618BE" w:rsidR="009F4AB0" w:rsidRPr="00DC7DC4" w:rsidRDefault="00736ED4" w:rsidP="00844D67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14" w:right="130" w:hanging="14"/>
        <w:rPr>
          <w:lang w:val="ru-RU"/>
        </w:rPr>
      </w:pPr>
      <w:r>
        <w:rPr>
          <w:lang w:val="ru-RU"/>
        </w:rPr>
        <w:t>На</w:t>
      </w:r>
      <w:r w:rsidRPr="00736ED4">
        <w:rPr>
          <w:lang w:val="ru-RU"/>
        </w:rPr>
        <w:t xml:space="preserve"> </w:t>
      </w:r>
      <w:r>
        <w:rPr>
          <w:lang w:val="ru-RU"/>
        </w:rPr>
        <w:t>своей</w:t>
      </w:r>
      <w:r w:rsidRPr="00736ED4">
        <w:rPr>
          <w:lang w:val="ru-RU"/>
        </w:rPr>
        <w:t xml:space="preserve"> </w:t>
      </w:r>
      <w:r w:rsidR="009F4AB0" w:rsidRPr="00736ED4">
        <w:rPr>
          <w:lang w:val="ru-RU"/>
        </w:rPr>
        <w:t>65</w:t>
      </w:r>
      <w:r w:rsidRPr="00736ED4">
        <w:rPr>
          <w:lang w:val="ru-RU"/>
        </w:rPr>
        <w:t>-</w:t>
      </w:r>
      <w:r>
        <w:rPr>
          <w:lang w:val="ru-RU"/>
        </w:rPr>
        <w:t>й</w:t>
      </w:r>
      <w:r w:rsidRPr="00736ED4">
        <w:rPr>
          <w:lang w:val="ru-RU"/>
        </w:rPr>
        <w:t xml:space="preserve"> </w:t>
      </w:r>
      <w:r>
        <w:rPr>
          <w:lang w:val="ru-RU"/>
        </w:rPr>
        <w:t>сессии</w:t>
      </w:r>
      <w:r w:rsidRPr="00736ED4">
        <w:rPr>
          <w:lang w:val="ru-RU"/>
        </w:rPr>
        <w:t xml:space="preserve"> </w:t>
      </w:r>
      <w:r>
        <w:rPr>
          <w:lang w:val="ru-RU"/>
        </w:rPr>
        <w:t>Комитет</w:t>
      </w:r>
      <w:r w:rsidRPr="00736ED4">
        <w:rPr>
          <w:lang w:val="ru-RU"/>
        </w:rPr>
        <w:t xml:space="preserve"> </w:t>
      </w:r>
      <w:r>
        <w:rPr>
          <w:lang w:val="ru-RU"/>
        </w:rPr>
        <w:t>призвал</w:t>
      </w:r>
      <w:r w:rsidRPr="00736ED4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736ED4">
        <w:rPr>
          <w:lang w:val="ru-RU"/>
        </w:rPr>
        <w:t xml:space="preserve"> </w:t>
      </w:r>
      <w:r>
        <w:rPr>
          <w:lang w:val="ru-RU"/>
        </w:rPr>
        <w:t>отслеживать</w:t>
      </w:r>
      <w:r w:rsidRPr="00736ED4">
        <w:rPr>
          <w:lang w:val="ru-RU"/>
        </w:rPr>
        <w:t xml:space="preserve"> </w:t>
      </w:r>
      <w:r>
        <w:rPr>
          <w:lang w:val="ru-RU"/>
        </w:rPr>
        <w:t>ход</w:t>
      </w:r>
      <w:r w:rsidRPr="00736ED4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736ED4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736ED4">
        <w:rPr>
          <w:lang w:val="ru-RU"/>
        </w:rPr>
        <w:t xml:space="preserve">, </w:t>
      </w:r>
      <w:r>
        <w:rPr>
          <w:lang w:val="ru-RU"/>
        </w:rPr>
        <w:t>которые</w:t>
      </w:r>
      <w:r w:rsidRPr="00736ED4">
        <w:rPr>
          <w:lang w:val="ru-RU"/>
        </w:rPr>
        <w:t xml:space="preserve"> </w:t>
      </w:r>
      <w:r>
        <w:rPr>
          <w:lang w:val="ru-RU"/>
        </w:rPr>
        <w:t>оставались</w:t>
      </w:r>
      <w:r w:rsidRPr="00736ED4">
        <w:rPr>
          <w:lang w:val="ru-RU"/>
        </w:rPr>
        <w:t xml:space="preserve"> </w:t>
      </w:r>
      <w:r>
        <w:rPr>
          <w:lang w:val="ru-RU"/>
        </w:rPr>
        <w:t>незакрытыми</w:t>
      </w:r>
      <w:r w:rsidRPr="00736ED4">
        <w:rPr>
          <w:lang w:val="ru-RU"/>
        </w:rPr>
        <w:t xml:space="preserve"> </w:t>
      </w:r>
      <w:r>
        <w:rPr>
          <w:lang w:val="ru-RU"/>
        </w:rPr>
        <w:t>в</w:t>
      </w:r>
      <w:r w:rsidRPr="00736ED4">
        <w:rPr>
          <w:lang w:val="ru-RU"/>
        </w:rPr>
        <w:t xml:space="preserve"> </w:t>
      </w:r>
      <w:r>
        <w:rPr>
          <w:lang w:val="ru-RU"/>
        </w:rPr>
        <w:t>течение</w:t>
      </w:r>
      <w:r w:rsidRPr="00736ED4">
        <w:rPr>
          <w:lang w:val="ru-RU"/>
        </w:rPr>
        <w:t xml:space="preserve"> </w:t>
      </w:r>
      <w:r>
        <w:rPr>
          <w:lang w:val="ru-RU"/>
        </w:rPr>
        <w:t>долгого</w:t>
      </w:r>
      <w:r w:rsidRPr="00736ED4">
        <w:rPr>
          <w:lang w:val="ru-RU"/>
        </w:rPr>
        <w:t xml:space="preserve"> </w:t>
      </w:r>
      <w:r>
        <w:rPr>
          <w:lang w:val="ru-RU"/>
        </w:rPr>
        <w:t>времени.</w:t>
      </w:r>
      <w:r w:rsidR="009F4AB0" w:rsidRPr="00736ED4">
        <w:rPr>
          <w:lang w:val="ru-RU"/>
        </w:rPr>
        <w:t xml:space="preserve"> </w:t>
      </w:r>
      <w:r>
        <w:rPr>
          <w:lang w:val="ru-RU"/>
        </w:rPr>
        <w:t xml:space="preserve"> Что</w:t>
      </w:r>
      <w:r w:rsidRPr="00DC7DC4">
        <w:rPr>
          <w:lang w:val="ru-RU"/>
        </w:rPr>
        <w:t xml:space="preserve"> </w:t>
      </w:r>
      <w:r>
        <w:rPr>
          <w:lang w:val="ru-RU"/>
        </w:rPr>
        <w:t>касается</w:t>
      </w:r>
      <w:r w:rsidRPr="00DC7DC4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DC7DC4">
        <w:rPr>
          <w:lang w:val="ru-RU"/>
        </w:rPr>
        <w:t xml:space="preserve"> </w:t>
      </w:r>
      <w:r>
        <w:rPr>
          <w:lang w:val="ru-RU"/>
        </w:rPr>
        <w:t>Объединенной</w:t>
      </w:r>
      <w:r w:rsidRPr="00DC7DC4">
        <w:rPr>
          <w:lang w:val="ru-RU"/>
        </w:rPr>
        <w:t xml:space="preserve"> </w:t>
      </w:r>
      <w:r>
        <w:rPr>
          <w:lang w:val="ru-RU"/>
        </w:rPr>
        <w:t>инспекционной</w:t>
      </w:r>
      <w:r w:rsidRPr="00DC7DC4">
        <w:rPr>
          <w:lang w:val="ru-RU"/>
        </w:rPr>
        <w:t xml:space="preserve"> </w:t>
      </w:r>
      <w:r>
        <w:rPr>
          <w:lang w:val="ru-RU"/>
        </w:rPr>
        <w:t>группы</w:t>
      </w:r>
      <w:r w:rsidRPr="00DC7DC4">
        <w:rPr>
          <w:lang w:val="ru-RU"/>
        </w:rPr>
        <w:t xml:space="preserve"> (</w:t>
      </w:r>
      <w:r>
        <w:rPr>
          <w:lang w:val="ru-RU"/>
        </w:rPr>
        <w:t>ОИГ</w:t>
      </w:r>
      <w:r w:rsidRPr="00DC7DC4">
        <w:rPr>
          <w:lang w:val="ru-RU"/>
        </w:rPr>
        <w:t xml:space="preserve">), </w:t>
      </w:r>
      <w:r>
        <w:rPr>
          <w:lang w:val="ru-RU"/>
        </w:rPr>
        <w:t>то</w:t>
      </w:r>
      <w:r w:rsidRPr="00DC7DC4">
        <w:rPr>
          <w:lang w:val="ru-RU"/>
        </w:rPr>
        <w:t xml:space="preserve"> </w:t>
      </w:r>
      <w:r>
        <w:rPr>
          <w:lang w:val="ru-RU"/>
        </w:rPr>
        <w:t>Комитет</w:t>
      </w:r>
      <w:r w:rsidRPr="00DC7DC4">
        <w:rPr>
          <w:lang w:val="ru-RU"/>
        </w:rPr>
        <w:t xml:space="preserve"> </w:t>
      </w:r>
      <w:r>
        <w:rPr>
          <w:lang w:val="ru-RU"/>
        </w:rPr>
        <w:t>высказался</w:t>
      </w:r>
      <w:r w:rsidRPr="00DC7DC4">
        <w:rPr>
          <w:lang w:val="ru-RU"/>
        </w:rPr>
        <w:t xml:space="preserve"> </w:t>
      </w:r>
      <w:r>
        <w:rPr>
          <w:lang w:val="ru-RU"/>
        </w:rPr>
        <w:t>в</w:t>
      </w:r>
      <w:r w:rsidRPr="00DC7DC4">
        <w:rPr>
          <w:lang w:val="ru-RU"/>
        </w:rPr>
        <w:t xml:space="preserve"> </w:t>
      </w:r>
      <w:r>
        <w:rPr>
          <w:lang w:val="ru-RU"/>
        </w:rPr>
        <w:t>пользу</w:t>
      </w:r>
      <w:r w:rsidRPr="00DC7DC4">
        <w:rPr>
          <w:lang w:val="ru-RU"/>
        </w:rPr>
        <w:t xml:space="preserve"> </w:t>
      </w:r>
      <w:r>
        <w:rPr>
          <w:lang w:val="ru-RU"/>
        </w:rPr>
        <w:t>принятия</w:t>
      </w:r>
      <w:r w:rsidRPr="00DC7DC4">
        <w:rPr>
          <w:lang w:val="ru-RU"/>
        </w:rPr>
        <w:t xml:space="preserve"> </w:t>
      </w:r>
      <w:r>
        <w:rPr>
          <w:lang w:val="ru-RU"/>
        </w:rPr>
        <w:t>в</w:t>
      </w:r>
      <w:r w:rsidRPr="00DC7DC4">
        <w:rPr>
          <w:lang w:val="ru-RU"/>
        </w:rPr>
        <w:t xml:space="preserve"> </w:t>
      </w:r>
      <w:r>
        <w:rPr>
          <w:lang w:val="ru-RU"/>
        </w:rPr>
        <w:t>связи</w:t>
      </w:r>
      <w:r w:rsidRPr="00DC7DC4">
        <w:rPr>
          <w:lang w:val="ru-RU"/>
        </w:rPr>
        <w:t xml:space="preserve"> </w:t>
      </w:r>
      <w:r>
        <w:rPr>
          <w:lang w:val="ru-RU"/>
        </w:rPr>
        <w:t>с</w:t>
      </w:r>
      <w:r w:rsidRPr="00DC7DC4">
        <w:rPr>
          <w:lang w:val="ru-RU"/>
        </w:rPr>
        <w:t xml:space="preserve"> </w:t>
      </w:r>
      <w:r>
        <w:rPr>
          <w:lang w:val="ru-RU"/>
        </w:rPr>
        <w:t>ними</w:t>
      </w:r>
      <w:r w:rsidRPr="00DC7DC4">
        <w:rPr>
          <w:lang w:val="ru-RU"/>
        </w:rPr>
        <w:t xml:space="preserve"> </w:t>
      </w:r>
      <w:r>
        <w:rPr>
          <w:lang w:val="ru-RU"/>
        </w:rPr>
        <w:t>систематических</w:t>
      </w:r>
      <w:r w:rsidRPr="00DC7DC4">
        <w:rPr>
          <w:lang w:val="ru-RU"/>
        </w:rPr>
        <w:t xml:space="preserve"> </w:t>
      </w:r>
      <w:r>
        <w:rPr>
          <w:lang w:val="ru-RU"/>
        </w:rPr>
        <w:t>последующих</w:t>
      </w:r>
      <w:r w:rsidRPr="00DC7DC4">
        <w:rPr>
          <w:lang w:val="ru-RU"/>
        </w:rPr>
        <w:t xml:space="preserve"> </w:t>
      </w:r>
      <w:r>
        <w:rPr>
          <w:lang w:val="ru-RU"/>
        </w:rPr>
        <w:t>мер</w:t>
      </w:r>
      <w:r w:rsidRPr="00DC7DC4">
        <w:rPr>
          <w:lang w:val="ru-RU"/>
        </w:rPr>
        <w:t xml:space="preserve">, </w:t>
      </w:r>
      <w:r>
        <w:rPr>
          <w:lang w:val="ru-RU"/>
        </w:rPr>
        <w:t>а</w:t>
      </w:r>
      <w:r w:rsidRPr="00DC7DC4">
        <w:rPr>
          <w:lang w:val="ru-RU"/>
        </w:rPr>
        <w:t xml:space="preserve"> </w:t>
      </w:r>
      <w:r>
        <w:rPr>
          <w:lang w:val="ru-RU"/>
        </w:rPr>
        <w:t>также</w:t>
      </w:r>
      <w:r w:rsidRPr="00DC7DC4">
        <w:rPr>
          <w:lang w:val="ru-RU"/>
        </w:rPr>
        <w:t xml:space="preserve"> </w:t>
      </w:r>
      <w:r>
        <w:rPr>
          <w:lang w:val="ru-RU"/>
        </w:rPr>
        <w:t>их</w:t>
      </w:r>
      <w:r w:rsidRPr="00DC7DC4">
        <w:rPr>
          <w:lang w:val="ru-RU"/>
        </w:rPr>
        <w:t xml:space="preserve"> </w:t>
      </w:r>
      <w:r>
        <w:rPr>
          <w:lang w:val="ru-RU"/>
        </w:rPr>
        <w:t>включения</w:t>
      </w:r>
      <w:r w:rsidRPr="00DC7DC4">
        <w:rPr>
          <w:lang w:val="ru-RU"/>
        </w:rPr>
        <w:t xml:space="preserve"> </w:t>
      </w:r>
      <w:r>
        <w:rPr>
          <w:lang w:val="ru-RU"/>
        </w:rPr>
        <w:t>в</w:t>
      </w:r>
      <w:r w:rsidRPr="00DC7DC4">
        <w:rPr>
          <w:lang w:val="ru-RU"/>
        </w:rPr>
        <w:t xml:space="preserve"> </w:t>
      </w:r>
      <w:r>
        <w:rPr>
          <w:lang w:val="ru-RU"/>
        </w:rPr>
        <w:t>статистику</w:t>
      </w:r>
      <w:r w:rsidRPr="00DC7DC4">
        <w:rPr>
          <w:lang w:val="ru-RU"/>
        </w:rPr>
        <w:t xml:space="preserve"> </w:t>
      </w:r>
      <w:r w:rsidR="00DC7DC4">
        <w:rPr>
          <w:lang w:val="ru-RU"/>
        </w:rPr>
        <w:t>невыполненных</w:t>
      </w:r>
      <w:r w:rsidR="00DC7DC4" w:rsidRPr="00DC7DC4">
        <w:rPr>
          <w:lang w:val="ru-RU"/>
        </w:rPr>
        <w:t xml:space="preserve"> </w:t>
      </w:r>
      <w:r w:rsidR="00DC7DC4">
        <w:rPr>
          <w:lang w:val="ru-RU"/>
        </w:rPr>
        <w:t xml:space="preserve">рекомендаций по аналогии с рекомендациями ОВН, НККН и Внешнего аудитора. </w:t>
      </w:r>
      <w:r w:rsidRPr="00DC7DC4">
        <w:rPr>
          <w:lang w:val="ru-RU"/>
        </w:rPr>
        <w:t xml:space="preserve">  </w:t>
      </w:r>
    </w:p>
    <w:p w14:paraId="77A108D4" w14:textId="77777777" w:rsidR="004956BE" w:rsidRPr="00DC7DC4" w:rsidRDefault="004956BE" w:rsidP="00623835">
      <w:pPr>
        <w:spacing w:after="0"/>
        <w:ind w:right="32"/>
        <w:rPr>
          <w:lang w:val="ru-RU"/>
        </w:rPr>
      </w:pPr>
    </w:p>
    <w:p w14:paraId="77DC94B7" w14:textId="5AF29624" w:rsidR="004956BE" w:rsidRPr="004762BE" w:rsidRDefault="00DC7DC4" w:rsidP="00245610">
      <w:pPr>
        <w:ind w:firstLine="708"/>
        <w:rPr>
          <w:b/>
          <w:lang w:val="ru-RU"/>
        </w:rPr>
      </w:pPr>
      <w:r>
        <w:rPr>
          <w:i/>
          <w:lang w:val="ru-RU"/>
        </w:rPr>
        <w:t>Рекомендации</w:t>
      </w:r>
      <w:r w:rsidRPr="00DC7DC4">
        <w:rPr>
          <w:i/>
          <w:lang w:val="ru-RU"/>
        </w:rPr>
        <w:t xml:space="preserve"> </w:t>
      </w:r>
      <w:r>
        <w:rPr>
          <w:i/>
          <w:lang w:val="ru-RU"/>
        </w:rPr>
        <w:t>Объединенной</w:t>
      </w:r>
      <w:r w:rsidRPr="00DC7DC4">
        <w:rPr>
          <w:i/>
          <w:lang w:val="ru-RU"/>
        </w:rPr>
        <w:t xml:space="preserve"> </w:t>
      </w:r>
      <w:r>
        <w:rPr>
          <w:i/>
          <w:lang w:val="ru-RU"/>
        </w:rPr>
        <w:t xml:space="preserve">инспекционной группы (ОИГ) </w:t>
      </w:r>
      <w:r w:rsidRPr="00DC7DC4">
        <w:rPr>
          <w:i/>
          <w:lang w:val="ru-RU"/>
        </w:rPr>
        <w:t xml:space="preserve"> </w:t>
      </w:r>
      <w:r w:rsidR="004956BE" w:rsidRPr="004762BE">
        <w:rPr>
          <w:i/>
          <w:lang w:val="ru-RU"/>
        </w:rPr>
        <w:t xml:space="preserve"> </w:t>
      </w:r>
    </w:p>
    <w:p w14:paraId="6442194E" w14:textId="77777777" w:rsidR="004956BE" w:rsidRPr="004762BE" w:rsidRDefault="004956BE" w:rsidP="001B0DEA">
      <w:pPr>
        <w:spacing w:after="16"/>
        <w:ind w:right="32"/>
        <w:rPr>
          <w:lang w:val="ru-RU"/>
        </w:rPr>
      </w:pPr>
    </w:p>
    <w:p w14:paraId="56D1A3AB" w14:textId="3A623E4A" w:rsidR="004956BE" w:rsidRPr="00AB7528" w:rsidRDefault="00DC7DC4" w:rsidP="00844D67">
      <w:pPr>
        <w:pStyle w:val="ListParagraph"/>
        <w:numPr>
          <w:ilvl w:val="0"/>
          <w:numId w:val="4"/>
        </w:numPr>
        <w:spacing w:line="249" w:lineRule="auto"/>
        <w:ind w:left="0" w:right="32" w:firstLine="0"/>
        <w:rPr>
          <w:lang w:val="ru-RU"/>
        </w:rPr>
      </w:pPr>
      <w:r>
        <w:rPr>
          <w:lang w:val="ru-RU"/>
        </w:rPr>
        <w:t>На</w:t>
      </w:r>
      <w:r w:rsidRPr="00DC7DC4">
        <w:rPr>
          <w:lang w:val="ru-RU"/>
        </w:rPr>
        <w:t xml:space="preserve"> 62-</w:t>
      </w:r>
      <w:r>
        <w:rPr>
          <w:lang w:val="ru-RU"/>
        </w:rPr>
        <w:t>й</w:t>
      </w:r>
      <w:r w:rsidRPr="00DC7DC4">
        <w:rPr>
          <w:lang w:val="ru-RU"/>
        </w:rPr>
        <w:t xml:space="preserve"> </w:t>
      </w:r>
      <w:r>
        <w:rPr>
          <w:lang w:val="ru-RU"/>
        </w:rPr>
        <w:t>сессии</w:t>
      </w:r>
      <w:r w:rsidRPr="00DC7DC4">
        <w:rPr>
          <w:lang w:val="ru-RU"/>
        </w:rPr>
        <w:t xml:space="preserve"> </w:t>
      </w:r>
      <w:r>
        <w:rPr>
          <w:lang w:val="ru-RU"/>
        </w:rPr>
        <w:t>Комитета</w:t>
      </w:r>
      <w:r w:rsidRPr="00DC7DC4">
        <w:rPr>
          <w:lang w:val="ru-RU"/>
        </w:rPr>
        <w:t xml:space="preserve"> </w:t>
      </w:r>
      <w:r>
        <w:rPr>
          <w:lang w:val="ru-RU"/>
        </w:rPr>
        <w:t>Контролер</w:t>
      </w:r>
      <w:r w:rsidRPr="00DC7DC4">
        <w:rPr>
          <w:lang w:val="ru-RU"/>
        </w:rPr>
        <w:t xml:space="preserve"> </w:t>
      </w:r>
      <w:r>
        <w:rPr>
          <w:lang w:val="ru-RU"/>
        </w:rPr>
        <w:t>представил</w:t>
      </w:r>
      <w:r w:rsidRPr="00DC7DC4">
        <w:rPr>
          <w:lang w:val="ru-RU"/>
        </w:rPr>
        <w:t xml:space="preserve"> </w:t>
      </w:r>
      <w:r>
        <w:rPr>
          <w:lang w:val="ru-RU"/>
        </w:rPr>
        <w:t>ему</w:t>
      </w:r>
      <w:r w:rsidRPr="00DC7DC4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DC7DC4">
        <w:rPr>
          <w:lang w:val="ru-RU"/>
        </w:rPr>
        <w:t xml:space="preserve"> </w:t>
      </w:r>
      <w:r>
        <w:rPr>
          <w:lang w:val="ru-RU"/>
        </w:rPr>
        <w:t>о</w:t>
      </w:r>
      <w:r w:rsidRPr="00DC7DC4">
        <w:rPr>
          <w:lang w:val="ru-RU"/>
        </w:rPr>
        <w:t xml:space="preserve"> </w:t>
      </w:r>
      <w:r>
        <w:rPr>
          <w:lang w:val="ru-RU"/>
        </w:rPr>
        <w:t>положении</w:t>
      </w:r>
      <w:r w:rsidRPr="00DC7DC4">
        <w:rPr>
          <w:lang w:val="ru-RU"/>
        </w:rPr>
        <w:t xml:space="preserve"> </w:t>
      </w:r>
      <w:r>
        <w:rPr>
          <w:lang w:val="ru-RU"/>
        </w:rPr>
        <w:t>дел</w:t>
      </w:r>
      <w:r w:rsidRPr="00DC7DC4">
        <w:rPr>
          <w:lang w:val="ru-RU"/>
        </w:rPr>
        <w:t xml:space="preserve"> </w:t>
      </w:r>
      <w:r>
        <w:rPr>
          <w:lang w:val="ru-RU"/>
        </w:rPr>
        <w:t>в</w:t>
      </w:r>
      <w:r w:rsidRPr="00DC7DC4">
        <w:rPr>
          <w:lang w:val="ru-RU"/>
        </w:rPr>
        <w:t xml:space="preserve"> </w:t>
      </w:r>
      <w:r>
        <w:rPr>
          <w:lang w:val="ru-RU"/>
        </w:rPr>
        <w:t>области</w:t>
      </w:r>
      <w:r w:rsidRPr="00DC7DC4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DC7DC4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DC7DC4">
        <w:rPr>
          <w:lang w:val="ru-RU"/>
        </w:rPr>
        <w:t xml:space="preserve"> </w:t>
      </w:r>
      <w:r>
        <w:rPr>
          <w:lang w:val="ru-RU"/>
        </w:rPr>
        <w:t>ОИГ</w:t>
      </w:r>
      <w:r w:rsidRPr="00DC7DC4">
        <w:rPr>
          <w:lang w:val="ru-RU"/>
        </w:rPr>
        <w:t xml:space="preserve">, </w:t>
      </w:r>
      <w:r>
        <w:rPr>
          <w:lang w:val="ru-RU"/>
        </w:rPr>
        <w:t>адресованных</w:t>
      </w:r>
      <w:r w:rsidRPr="00DC7DC4">
        <w:rPr>
          <w:lang w:val="ru-RU"/>
        </w:rPr>
        <w:t xml:space="preserve"> </w:t>
      </w:r>
      <w:r>
        <w:rPr>
          <w:lang w:val="ru-RU"/>
        </w:rPr>
        <w:t>исполнительным</w:t>
      </w:r>
      <w:r w:rsidRPr="00DC7DC4">
        <w:rPr>
          <w:lang w:val="ru-RU"/>
        </w:rPr>
        <w:t xml:space="preserve"> </w:t>
      </w:r>
      <w:r>
        <w:rPr>
          <w:lang w:val="ru-RU"/>
        </w:rPr>
        <w:t>главам</w:t>
      </w:r>
      <w:r w:rsidRPr="00DC7DC4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DC7DC4">
        <w:rPr>
          <w:lang w:val="ru-RU"/>
        </w:rPr>
        <w:t>-</w:t>
      </w:r>
      <w:r>
        <w:rPr>
          <w:lang w:val="ru-RU"/>
        </w:rPr>
        <w:t>участниц</w:t>
      </w:r>
      <w:r w:rsidRPr="00DC7DC4">
        <w:rPr>
          <w:lang w:val="ru-RU"/>
        </w:rPr>
        <w:t xml:space="preserve"> </w:t>
      </w:r>
      <w:r>
        <w:rPr>
          <w:lang w:val="ru-RU"/>
        </w:rPr>
        <w:t>ОИГ</w:t>
      </w:r>
      <w:r w:rsidRPr="00DC7DC4">
        <w:rPr>
          <w:lang w:val="ru-RU"/>
        </w:rPr>
        <w:t xml:space="preserve">, </w:t>
      </w:r>
      <w:r>
        <w:rPr>
          <w:lang w:val="ru-RU"/>
        </w:rPr>
        <w:t>а</w:t>
      </w:r>
      <w:r w:rsidRPr="00DC7DC4">
        <w:rPr>
          <w:lang w:val="ru-RU"/>
        </w:rPr>
        <w:t xml:space="preserve"> </w:t>
      </w:r>
      <w:r>
        <w:rPr>
          <w:lang w:val="ru-RU"/>
        </w:rPr>
        <w:t>также</w:t>
      </w:r>
      <w:r w:rsidRPr="00DC7DC4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DC7DC4">
        <w:rPr>
          <w:lang w:val="ru-RU"/>
        </w:rPr>
        <w:t xml:space="preserve">, </w:t>
      </w:r>
      <w:r>
        <w:rPr>
          <w:lang w:val="ru-RU"/>
        </w:rPr>
        <w:t>адресованных</w:t>
      </w:r>
      <w:r w:rsidRPr="00DC7DC4">
        <w:rPr>
          <w:lang w:val="ru-RU"/>
        </w:rPr>
        <w:t xml:space="preserve"> </w:t>
      </w:r>
      <w:r>
        <w:rPr>
          <w:lang w:val="ru-RU"/>
        </w:rPr>
        <w:t>директивным</w:t>
      </w:r>
      <w:r w:rsidRPr="00DC7DC4">
        <w:rPr>
          <w:lang w:val="ru-RU"/>
        </w:rPr>
        <w:t xml:space="preserve"> </w:t>
      </w:r>
      <w:r>
        <w:rPr>
          <w:lang w:val="ru-RU"/>
        </w:rPr>
        <w:t>органам</w:t>
      </w:r>
      <w:r w:rsidRPr="00DC7DC4">
        <w:rPr>
          <w:lang w:val="ru-RU"/>
        </w:rPr>
        <w:t xml:space="preserve"> </w:t>
      </w:r>
      <w:r w:rsidR="004956BE" w:rsidRPr="00DC7DC4">
        <w:rPr>
          <w:lang w:val="ru-RU"/>
        </w:rPr>
        <w:t>(</w:t>
      </w:r>
      <w:r w:rsidR="004956BE">
        <w:t>WO</w:t>
      </w:r>
      <w:r w:rsidR="004956BE" w:rsidRPr="00DC7DC4">
        <w:rPr>
          <w:lang w:val="ru-RU"/>
        </w:rPr>
        <w:t>/</w:t>
      </w:r>
      <w:r w:rsidR="004956BE">
        <w:t>PBC</w:t>
      </w:r>
      <w:r w:rsidR="004956BE" w:rsidRPr="00DC7DC4">
        <w:rPr>
          <w:lang w:val="ru-RU"/>
        </w:rPr>
        <w:t xml:space="preserve">/33/6), </w:t>
      </w:r>
      <w:r>
        <w:rPr>
          <w:lang w:val="ru-RU"/>
        </w:rPr>
        <w:t xml:space="preserve">которые обсуждались в ходе </w:t>
      </w:r>
      <w:r w:rsidR="004956BE" w:rsidRPr="00DC7DC4">
        <w:rPr>
          <w:lang w:val="ru-RU"/>
        </w:rPr>
        <w:t>33</w:t>
      </w:r>
      <w:r>
        <w:rPr>
          <w:lang w:val="ru-RU"/>
        </w:rPr>
        <w:t>-й сессии КПБ.</w:t>
      </w:r>
      <w:r w:rsidR="004956BE" w:rsidRPr="00DC7DC4">
        <w:rPr>
          <w:lang w:val="ru-RU"/>
        </w:rPr>
        <w:t xml:space="preserve"> </w:t>
      </w:r>
      <w:r w:rsidR="00631F02" w:rsidRPr="00DC7DC4">
        <w:rPr>
          <w:lang w:val="ru-RU"/>
        </w:rPr>
        <w:t xml:space="preserve"> </w:t>
      </w:r>
      <w:r w:rsidRPr="00DC7DC4">
        <w:rPr>
          <w:lang w:val="ru-RU"/>
        </w:rPr>
        <w:t>Комитет задал вопрос о</w:t>
      </w:r>
      <w:r>
        <w:rPr>
          <w:lang w:val="ru-RU"/>
        </w:rPr>
        <w:t>тносительно</w:t>
      </w:r>
      <w:r w:rsidRPr="00DC7DC4">
        <w:rPr>
          <w:lang w:val="ru-RU"/>
        </w:rPr>
        <w:t xml:space="preserve"> рекомендации ОИГ законодательным органам объединить все расследования и связанные с ними мероприятия, независимо от типа проступка, в бюро внутреннего надзора каждой организации (</w:t>
      </w:r>
      <w:r w:rsidRPr="00DC7DC4">
        <w:t>JIU</w:t>
      </w:r>
      <w:r w:rsidRPr="00DC7DC4">
        <w:rPr>
          <w:lang w:val="ru-RU"/>
        </w:rPr>
        <w:t>/</w:t>
      </w:r>
      <w:r w:rsidRPr="00DC7DC4">
        <w:t>REP</w:t>
      </w:r>
      <w:r w:rsidRPr="00DC7DC4">
        <w:rPr>
          <w:lang w:val="ru-RU"/>
        </w:rPr>
        <w:t xml:space="preserve">/2020/1).  Комитет предложил ВОИС уточнить, как следует рассматривать случаи сексуальной эксплуатации и </w:t>
      </w:r>
      <w:r w:rsidR="00AB7528">
        <w:rPr>
          <w:lang w:val="ru-RU"/>
        </w:rPr>
        <w:t>посягательств</w:t>
      </w:r>
      <w:r w:rsidRPr="00DC7DC4">
        <w:rPr>
          <w:lang w:val="ru-RU"/>
        </w:rPr>
        <w:t xml:space="preserve">, а также сексуальных домогательств. </w:t>
      </w:r>
      <w:r w:rsidR="00AB7528">
        <w:rPr>
          <w:lang w:val="ru-RU"/>
        </w:rPr>
        <w:t xml:space="preserve"> </w:t>
      </w:r>
      <w:r w:rsidR="00AB7528" w:rsidRPr="00AB7528">
        <w:rPr>
          <w:lang w:val="ru-RU"/>
        </w:rPr>
        <w:t>Комитет подчеркнул важность того, что</w:t>
      </w:r>
      <w:r w:rsidR="00AB7528">
        <w:rPr>
          <w:lang w:val="ru-RU"/>
        </w:rPr>
        <w:t>бы</w:t>
      </w:r>
      <w:r w:rsidR="00AB7528" w:rsidRPr="00AB7528">
        <w:rPr>
          <w:lang w:val="ru-RU"/>
        </w:rPr>
        <w:t xml:space="preserve"> жертва зна</w:t>
      </w:r>
      <w:r w:rsidR="00AB7528">
        <w:rPr>
          <w:lang w:val="ru-RU"/>
        </w:rPr>
        <w:t>ла</w:t>
      </w:r>
      <w:r w:rsidR="00AB7528" w:rsidRPr="00AB7528">
        <w:rPr>
          <w:lang w:val="ru-RU"/>
        </w:rPr>
        <w:t xml:space="preserve">, куда обращаться в первую очередь, и напомнил, что в некоторых организациях системы ООН эта функция возложена на главного </w:t>
      </w:r>
      <w:r w:rsidR="00AB7528">
        <w:rPr>
          <w:lang w:val="ru-RU"/>
        </w:rPr>
        <w:t xml:space="preserve">сотрудника </w:t>
      </w:r>
      <w:r w:rsidR="00AB7528" w:rsidRPr="00AB7528">
        <w:rPr>
          <w:lang w:val="ru-RU"/>
        </w:rPr>
        <w:t xml:space="preserve">по </w:t>
      </w:r>
      <w:r w:rsidR="00AB7528">
        <w:rPr>
          <w:lang w:val="ru-RU"/>
        </w:rPr>
        <w:t xml:space="preserve">вопросам </w:t>
      </w:r>
      <w:r w:rsidR="00AB7528" w:rsidRPr="00AB7528">
        <w:rPr>
          <w:lang w:val="ru-RU"/>
        </w:rPr>
        <w:t>этик</w:t>
      </w:r>
      <w:r w:rsidR="00AB7528">
        <w:rPr>
          <w:lang w:val="ru-RU"/>
        </w:rPr>
        <w:t>и</w:t>
      </w:r>
      <w:r w:rsidR="00AB7528" w:rsidRPr="00AB7528">
        <w:rPr>
          <w:lang w:val="ru-RU"/>
        </w:rPr>
        <w:t>.  Комитет подчеркнул, что цель</w:t>
      </w:r>
      <w:r w:rsidR="00AB7528">
        <w:rPr>
          <w:lang w:val="ru-RU"/>
        </w:rPr>
        <w:t>ю в данной связи является наличие</w:t>
      </w:r>
      <w:r w:rsidR="00AB7528" w:rsidRPr="00AB7528">
        <w:rPr>
          <w:lang w:val="ru-RU"/>
        </w:rPr>
        <w:t xml:space="preserve"> четк</w:t>
      </w:r>
      <w:r w:rsidR="00AB7528">
        <w:rPr>
          <w:lang w:val="ru-RU"/>
        </w:rPr>
        <w:t>о определенного</w:t>
      </w:r>
      <w:r w:rsidR="00AB7528" w:rsidRPr="00AB7528">
        <w:rPr>
          <w:lang w:val="ru-RU"/>
        </w:rPr>
        <w:t xml:space="preserve"> контактн</w:t>
      </w:r>
      <w:r w:rsidR="00AB7528">
        <w:rPr>
          <w:lang w:val="ru-RU"/>
        </w:rPr>
        <w:t>ого</w:t>
      </w:r>
      <w:r w:rsidR="00AB7528" w:rsidRPr="00AB7528">
        <w:rPr>
          <w:lang w:val="ru-RU"/>
        </w:rPr>
        <w:t xml:space="preserve"> пункт</w:t>
      </w:r>
      <w:r w:rsidR="00AB7528">
        <w:rPr>
          <w:lang w:val="ru-RU"/>
        </w:rPr>
        <w:t>а</w:t>
      </w:r>
      <w:r w:rsidR="00AB7528" w:rsidRPr="00AB7528">
        <w:rPr>
          <w:lang w:val="ru-RU"/>
        </w:rPr>
        <w:t xml:space="preserve">, </w:t>
      </w:r>
      <w:r w:rsidR="00AB7528">
        <w:rPr>
          <w:lang w:val="ru-RU"/>
        </w:rPr>
        <w:t xml:space="preserve">с тем </w:t>
      </w:r>
      <w:r w:rsidR="00AB7528" w:rsidRPr="00AB7528">
        <w:rPr>
          <w:lang w:val="ru-RU"/>
        </w:rPr>
        <w:t xml:space="preserve">чтобы иметь возможность действовать оперативно и предоставлять жертвам </w:t>
      </w:r>
      <w:r w:rsidR="00AB7528">
        <w:rPr>
          <w:lang w:val="ru-RU"/>
        </w:rPr>
        <w:t>консультативную помощь</w:t>
      </w:r>
      <w:r w:rsidR="00AB7528" w:rsidRPr="00AB7528">
        <w:rPr>
          <w:lang w:val="ru-RU"/>
        </w:rPr>
        <w:t xml:space="preserve"> относительно дальнейших шагов.</w:t>
      </w:r>
    </w:p>
    <w:p w14:paraId="4380CB43" w14:textId="77777777" w:rsidR="004956BE" w:rsidRPr="00AB7528" w:rsidRDefault="004956BE" w:rsidP="00623835">
      <w:pPr>
        <w:spacing w:after="0"/>
        <w:ind w:right="32"/>
        <w:rPr>
          <w:lang w:val="ru-RU"/>
        </w:rPr>
      </w:pPr>
    </w:p>
    <w:p w14:paraId="3F0291A5" w14:textId="338CA28B" w:rsidR="004956BE" w:rsidRPr="00A57935" w:rsidRDefault="00AB7528" w:rsidP="00350409">
      <w:pPr>
        <w:pStyle w:val="ListParagraph"/>
        <w:numPr>
          <w:ilvl w:val="0"/>
          <w:numId w:val="4"/>
        </w:numPr>
        <w:spacing w:line="249" w:lineRule="auto"/>
        <w:ind w:left="0" w:right="32" w:firstLine="0"/>
        <w:rPr>
          <w:lang w:val="ru-RU"/>
        </w:rPr>
      </w:pPr>
      <w:r>
        <w:rPr>
          <w:lang w:val="ru-RU"/>
        </w:rPr>
        <w:t>В</w:t>
      </w:r>
      <w:r w:rsidRPr="00AB7528">
        <w:rPr>
          <w:lang w:val="ru-RU"/>
        </w:rPr>
        <w:t xml:space="preserve"> </w:t>
      </w:r>
      <w:r>
        <w:rPr>
          <w:lang w:val="ru-RU"/>
        </w:rPr>
        <w:t>связи</w:t>
      </w:r>
      <w:r w:rsidRPr="00AB7528">
        <w:rPr>
          <w:lang w:val="ru-RU"/>
        </w:rPr>
        <w:t xml:space="preserve"> </w:t>
      </w:r>
      <w:r>
        <w:rPr>
          <w:lang w:val="ru-RU"/>
        </w:rPr>
        <w:t>с</w:t>
      </w:r>
      <w:r w:rsidRPr="00AB7528">
        <w:rPr>
          <w:lang w:val="ru-RU"/>
        </w:rPr>
        <w:t xml:space="preserve"> </w:t>
      </w:r>
      <w:r>
        <w:rPr>
          <w:lang w:val="ru-RU"/>
        </w:rPr>
        <w:t>рекомендацией</w:t>
      </w:r>
      <w:r w:rsidRPr="00AB7528">
        <w:rPr>
          <w:lang w:val="ru-RU"/>
        </w:rPr>
        <w:t xml:space="preserve"> </w:t>
      </w:r>
      <w:r>
        <w:rPr>
          <w:lang w:val="ru-RU"/>
        </w:rPr>
        <w:t>ОИГ</w:t>
      </w:r>
      <w:r w:rsidRPr="00AB7528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AB7528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AB7528">
        <w:rPr>
          <w:lang w:val="ru-RU"/>
        </w:rPr>
        <w:t xml:space="preserve"> </w:t>
      </w:r>
      <w:r>
        <w:rPr>
          <w:lang w:val="ru-RU"/>
        </w:rPr>
        <w:t>общеорганизационными</w:t>
      </w:r>
      <w:r w:rsidRPr="00AB7528">
        <w:rPr>
          <w:lang w:val="ru-RU"/>
        </w:rPr>
        <w:t xml:space="preserve"> </w:t>
      </w:r>
      <w:r>
        <w:rPr>
          <w:lang w:val="ru-RU"/>
        </w:rPr>
        <w:t>рисками</w:t>
      </w:r>
      <w:r w:rsidRPr="00AB7528">
        <w:rPr>
          <w:lang w:val="ru-RU"/>
        </w:rPr>
        <w:t xml:space="preserve"> (</w:t>
      </w:r>
      <w:r>
        <w:rPr>
          <w:lang w:val="ru-RU"/>
        </w:rPr>
        <w:t>УОР</w:t>
      </w:r>
      <w:r w:rsidRPr="00AB7528">
        <w:rPr>
          <w:lang w:val="ru-RU"/>
        </w:rPr>
        <w:t xml:space="preserve">) </w:t>
      </w:r>
      <w:r w:rsidR="004956BE" w:rsidRPr="00AB7528">
        <w:rPr>
          <w:lang w:val="ru-RU"/>
        </w:rPr>
        <w:t>(</w:t>
      </w:r>
      <w:r w:rsidR="004956BE">
        <w:t>JIU</w:t>
      </w:r>
      <w:r w:rsidR="004956BE" w:rsidRPr="00AB7528">
        <w:rPr>
          <w:lang w:val="ru-RU"/>
        </w:rPr>
        <w:t>/</w:t>
      </w:r>
      <w:r w:rsidR="004956BE">
        <w:t>REP</w:t>
      </w:r>
      <w:r w:rsidR="004956BE" w:rsidRPr="00AB7528">
        <w:rPr>
          <w:lang w:val="ru-RU"/>
        </w:rPr>
        <w:t>/2020/5)</w:t>
      </w:r>
      <w:r w:rsidRPr="00AB7528">
        <w:rPr>
          <w:lang w:val="ru-RU"/>
        </w:rPr>
        <w:t xml:space="preserve"> </w:t>
      </w:r>
      <w:r>
        <w:rPr>
          <w:lang w:val="ru-RU"/>
        </w:rPr>
        <w:t>Контролер</w:t>
      </w:r>
      <w:r w:rsidRPr="00AB7528">
        <w:rPr>
          <w:lang w:val="ru-RU"/>
        </w:rPr>
        <w:t xml:space="preserve"> </w:t>
      </w:r>
      <w:r>
        <w:rPr>
          <w:lang w:val="ru-RU"/>
        </w:rPr>
        <w:t>сообщил</w:t>
      </w:r>
      <w:r w:rsidRPr="00AB7528">
        <w:rPr>
          <w:lang w:val="ru-RU"/>
        </w:rPr>
        <w:t xml:space="preserve"> </w:t>
      </w:r>
      <w:r>
        <w:rPr>
          <w:lang w:val="ru-RU"/>
        </w:rPr>
        <w:t>Комитету</w:t>
      </w:r>
      <w:r w:rsidRPr="00AB7528">
        <w:rPr>
          <w:lang w:val="ru-RU"/>
        </w:rPr>
        <w:t xml:space="preserve"> </w:t>
      </w:r>
      <w:r>
        <w:rPr>
          <w:lang w:val="ru-RU"/>
        </w:rPr>
        <w:t>о</w:t>
      </w:r>
      <w:r w:rsidRPr="00AB7528">
        <w:rPr>
          <w:lang w:val="ru-RU"/>
        </w:rPr>
        <w:t xml:space="preserve"> </w:t>
      </w:r>
      <w:r>
        <w:rPr>
          <w:lang w:val="ru-RU"/>
        </w:rPr>
        <w:t>том</w:t>
      </w:r>
      <w:r w:rsidRPr="00AB7528">
        <w:rPr>
          <w:lang w:val="ru-RU"/>
        </w:rPr>
        <w:t xml:space="preserve">, </w:t>
      </w:r>
      <w:r>
        <w:rPr>
          <w:lang w:val="ru-RU"/>
        </w:rPr>
        <w:t>что</w:t>
      </w:r>
      <w:r w:rsidRPr="00AB7528">
        <w:rPr>
          <w:lang w:val="ru-RU"/>
        </w:rPr>
        <w:t xml:space="preserve"> </w:t>
      </w:r>
      <w:r>
        <w:rPr>
          <w:lang w:val="ru-RU"/>
        </w:rPr>
        <w:t>Заявление</w:t>
      </w:r>
      <w:r w:rsidRPr="00AB7528">
        <w:rPr>
          <w:lang w:val="ru-RU"/>
        </w:rPr>
        <w:t xml:space="preserve"> </w:t>
      </w:r>
      <w:r>
        <w:rPr>
          <w:lang w:val="ru-RU"/>
        </w:rPr>
        <w:t>о</w:t>
      </w:r>
      <w:r w:rsidRPr="00AB7528">
        <w:rPr>
          <w:lang w:val="ru-RU"/>
        </w:rPr>
        <w:t xml:space="preserve"> </w:t>
      </w:r>
      <w:r>
        <w:rPr>
          <w:lang w:val="ru-RU"/>
        </w:rPr>
        <w:t>параметрах</w:t>
      </w:r>
      <w:r w:rsidRPr="00AB7528">
        <w:rPr>
          <w:lang w:val="ru-RU"/>
        </w:rPr>
        <w:t xml:space="preserve"> </w:t>
      </w:r>
      <w:r>
        <w:rPr>
          <w:lang w:val="ru-RU"/>
        </w:rPr>
        <w:t>приемлемого</w:t>
      </w:r>
      <w:r w:rsidRPr="00AB7528">
        <w:rPr>
          <w:lang w:val="ru-RU"/>
        </w:rPr>
        <w:t xml:space="preserve"> </w:t>
      </w:r>
      <w:r>
        <w:rPr>
          <w:lang w:val="ru-RU"/>
        </w:rPr>
        <w:t xml:space="preserve">риска будет подготовлено в 2022 г. на основе обсуждений с участием Группы по управлению рисками в </w:t>
      </w:r>
      <w:r w:rsidR="00A57935">
        <w:rPr>
          <w:lang w:val="ru-RU"/>
        </w:rPr>
        <w:t>русле ССП</w:t>
      </w:r>
      <w:r>
        <w:rPr>
          <w:lang w:val="ru-RU"/>
        </w:rPr>
        <w:t xml:space="preserve">. </w:t>
      </w:r>
      <w:r w:rsidRPr="00AB7528">
        <w:rPr>
          <w:lang w:val="ru-RU"/>
        </w:rPr>
        <w:t xml:space="preserve"> </w:t>
      </w:r>
    </w:p>
    <w:p w14:paraId="609A4BA5" w14:textId="77777777" w:rsidR="00B84C7F" w:rsidRPr="00A57935" w:rsidRDefault="00B84C7F" w:rsidP="00623835">
      <w:pPr>
        <w:spacing w:after="0"/>
        <w:ind w:right="32"/>
        <w:rPr>
          <w:lang w:val="ru-RU"/>
        </w:rPr>
      </w:pPr>
    </w:p>
    <w:p w14:paraId="1A54D794" w14:textId="65F61671" w:rsidR="000F075B" w:rsidRPr="00AB7528" w:rsidRDefault="00046A56" w:rsidP="005C2B55">
      <w:pPr>
        <w:pStyle w:val="Heading2"/>
        <w:tabs>
          <w:tab w:val="center" w:pos="2004"/>
        </w:tabs>
        <w:ind w:left="0" w:right="32" w:firstLine="0"/>
        <w:rPr>
          <w:lang w:val="ru-RU"/>
        </w:rPr>
      </w:pPr>
      <w:bookmarkStart w:id="16" w:name="_Toc97921286"/>
      <w:r>
        <w:rPr>
          <w:u w:val="none"/>
        </w:rPr>
        <w:lastRenderedPageBreak/>
        <w:t>F</w:t>
      </w:r>
      <w:r w:rsidRPr="004762BE">
        <w:rPr>
          <w:u w:val="none"/>
          <w:lang w:val="ru-RU"/>
        </w:rPr>
        <w:t xml:space="preserve">.  </w:t>
      </w:r>
      <w:r w:rsidRPr="004762BE">
        <w:rPr>
          <w:u w:val="none"/>
          <w:lang w:val="ru-RU"/>
        </w:rPr>
        <w:tab/>
      </w:r>
      <w:bookmarkEnd w:id="16"/>
      <w:r w:rsidR="00AB7528">
        <w:rPr>
          <w:lang w:val="ru-RU"/>
        </w:rPr>
        <w:t>Вопросы</w:t>
      </w:r>
      <w:r w:rsidR="00AB7528" w:rsidRPr="00AB7528">
        <w:rPr>
          <w:lang w:val="ru-RU"/>
        </w:rPr>
        <w:t xml:space="preserve"> </w:t>
      </w:r>
      <w:r w:rsidR="00AB7528">
        <w:rPr>
          <w:lang w:val="ru-RU"/>
        </w:rPr>
        <w:t>этики</w:t>
      </w:r>
      <w:r w:rsidR="00AB7528" w:rsidRPr="00AB7528">
        <w:rPr>
          <w:lang w:val="ru-RU"/>
        </w:rPr>
        <w:t xml:space="preserve"> </w:t>
      </w:r>
      <w:r w:rsidR="00AB7528">
        <w:rPr>
          <w:lang w:val="ru-RU"/>
        </w:rPr>
        <w:t>и</w:t>
      </w:r>
      <w:r w:rsidR="00AB7528" w:rsidRPr="00AB7528">
        <w:rPr>
          <w:lang w:val="ru-RU"/>
        </w:rPr>
        <w:t xml:space="preserve"> </w:t>
      </w:r>
      <w:r w:rsidR="00AB7528">
        <w:rPr>
          <w:lang w:val="ru-RU"/>
        </w:rPr>
        <w:t>Омбудсмен</w:t>
      </w:r>
      <w:r w:rsidR="00AB7528" w:rsidRPr="00AB7528">
        <w:rPr>
          <w:lang w:val="ru-RU"/>
        </w:rPr>
        <w:t xml:space="preserve"> </w:t>
      </w:r>
      <w:r w:rsidR="001B0DEA" w:rsidRPr="00AB7528">
        <w:rPr>
          <w:u w:val="none"/>
          <w:lang w:val="ru-RU"/>
        </w:rPr>
        <w:t xml:space="preserve"> </w:t>
      </w:r>
    </w:p>
    <w:p w14:paraId="43DF0C0D" w14:textId="77777777" w:rsidR="000F075B" w:rsidRPr="00AB7528" w:rsidRDefault="000F075B" w:rsidP="001B0DEA">
      <w:pPr>
        <w:spacing w:after="0"/>
        <w:ind w:right="32"/>
        <w:rPr>
          <w:lang w:val="ru-RU"/>
        </w:rPr>
      </w:pPr>
    </w:p>
    <w:p w14:paraId="5EDE2CE8" w14:textId="1FE836E5" w:rsidR="003945C2" w:rsidRPr="00AB7528" w:rsidRDefault="003945C2" w:rsidP="009E506A">
      <w:pPr>
        <w:pStyle w:val="Heading2"/>
        <w:tabs>
          <w:tab w:val="left" w:pos="720"/>
          <w:tab w:val="center" w:pos="2659"/>
        </w:tabs>
        <w:spacing w:after="0" w:line="240" w:lineRule="auto"/>
        <w:ind w:left="0" w:right="32" w:firstLine="0"/>
        <w:rPr>
          <w:b/>
          <w:lang w:val="ru-RU"/>
        </w:rPr>
      </w:pPr>
      <w:r w:rsidRPr="00AB7528">
        <w:rPr>
          <w:u w:val="none"/>
          <w:lang w:val="ru-RU"/>
        </w:rPr>
        <w:tab/>
      </w:r>
      <w:r w:rsidR="00AB7528">
        <w:rPr>
          <w:i/>
          <w:u w:val="none"/>
          <w:lang w:val="ru-RU"/>
        </w:rPr>
        <w:t>Бюро по вопросам этики</w:t>
      </w:r>
      <w:r w:rsidR="00046A56" w:rsidRPr="00AB7528">
        <w:rPr>
          <w:u w:val="none"/>
          <w:lang w:val="ru-RU"/>
        </w:rPr>
        <w:t xml:space="preserve"> </w:t>
      </w:r>
    </w:p>
    <w:p w14:paraId="0C6DA67D" w14:textId="77777777" w:rsidR="000F075B" w:rsidRPr="00AB7528" w:rsidRDefault="000F075B" w:rsidP="001B0DEA">
      <w:pPr>
        <w:spacing w:after="0" w:line="240" w:lineRule="auto"/>
        <w:ind w:right="32"/>
        <w:rPr>
          <w:lang w:val="ru-RU"/>
        </w:rPr>
      </w:pPr>
    </w:p>
    <w:p w14:paraId="6598B398" w14:textId="7ED0FC5A" w:rsidR="009209E5" w:rsidRPr="003E27DB" w:rsidRDefault="00AB7528" w:rsidP="00844D67">
      <w:pPr>
        <w:numPr>
          <w:ilvl w:val="0"/>
          <w:numId w:val="4"/>
        </w:numPr>
        <w:spacing w:after="0" w:line="240" w:lineRule="auto"/>
        <w:ind w:left="0" w:right="32" w:firstLine="1"/>
        <w:rPr>
          <w:lang w:val="ru-RU"/>
        </w:rPr>
      </w:pPr>
      <w:r>
        <w:rPr>
          <w:lang w:val="ru-RU"/>
        </w:rPr>
        <w:t>В</w:t>
      </w:r>
      <w:r w:rsidRPr="007E6101">
        <w:rPr>
          <w:lang w:val="ru-RU"/>
        </w:rPr>
        <w:t xml:space="preserve"> </w:t>
      </w:r>
      <w:r>
        <w:rPr>
          <w:lang w:val="ru-RU"/>
        </w:rPr>
        <w:t>ходе</w:t>
      </w:r>
      <w:r w:rsidR="00B84C7F" w:rsidRPr="007E6101">
        <w:rPr>
          <w:lang w:val="ru-RU"/>
        </w:rPr>
        <w:t xml:space="preserve"> 62</w:t>
      </w:r>
      <w:r w:rsidRPr="007E6101">
        <w:rPr>
          <w:lang w:val="ru-RU"/>
        </w:rPr>
        <w:t>-</w:t>
      </w:r>
      <w:r>
        <w:rPr>
          <w:lang w:val="ru-RU"/>
        </w:rPr>
        <w:t>й</w:t>
      </w:r>
      <w:r w:rsidRPr="007E6101">
        <w:rPr>
          <w:lang w:val="ru-RU"/>
        </w:rPr>
        <w:t xml:space="preserve"> </w:t>
      </w:r>
      <w:r>
        <w:rPr>
          <w:lang w:val="ru-RU"/>
        </w:rPr>
        <w:t>сессии</w:t>
      </w:r>
      <w:r w:rsidRPr="007E6101">
        <w:rPr>
          <w:lang w:val="ru-RU"/>
        </w:rPr>
        <w:t xml:space="preserve"> </w:t>
      </w:r>
      <w:r>
        <w:rPr>
          <w:lang w:val="ru-RU"/>
        </w:rPr>
        <w:t>Комитета</w:t>
      </w:r>
      <w:r w:rsidRPr="007E6101">
        <w:rPr>
          <w:lang w:val="ru-RU"/>
        </w:rPr>
        <w:t xml:space="preserve"> </w:t>
      </w:r>
      <w:r>
        <w:rPr>
          <w:lang w:val="ru-RU"/>
        </w:rPr>
        <w:t>его</w:t>
      </w:r>
      <w:r w:rsidRPr="007E6101">
        <w:rPr>
          <w:lang w:val="ru-RU"/>
        </w:rPr>
        <w:t xml:space="preserve"> </w:t>
      </w:r>
      <w:r>
        <w:rPr>
          <w:lang w:val="ru-RU"/>
        </w:rPr>
        <w:t>участники</w:t>
      </w:r>
      <w:r w:rsidRPr="007E6101">
        <w:rPr>
          <w:lang w:val="ru-RU"/>
        </w:rPr>
        <w:t xml:space="preserve"> </w:t>
      </w:r>
      <w:r>
        <w:rPr>
          <w:lang w:val="ru-RU"/>
        </w:rPr>
        <w:t>провели</w:t>
      </w:r>
      <w:r w:rsidRPr="007E6101">
        <w:rPr>
          <w:lang w:val="ru-RU"/>
        </w:rPr>
        <w:t xml:space="preserve"> </w:t>
      </w:r>
      <w:r>
        <w:rPr>
          <w:lang w:val="ru-RU"/>
        </w:rPr>
        <w:t>встречу</w:t>
      </w:r>
      <w:r w:rsidRPr="007E6101">
        <w:rPr>
          <w:lang w:val="ru-RU"/>
        </w:rPr>
        <w:t xml:space="preserve"> </w:t>
      </w:r>
      <w:r>
        <w:rPr>
          <w:lang w:val="ru-RU"/>
        </w:rPr>
        <w:t>с</w:t>
      </w:r>
      <w:r w:rsidRPr="007E6101">
        <w:rPr>
          <w:lang w:val="ru-RU"/>
        </w:rPr>
        <w:t xml:space="preserve"> </w:t>
      </w:r>
      <w:r>
        <w:rPr>
          <w:lang w:val="ru-RU"/>
        </w:rPr>
        <w:t>г</w:t>
      </w:r>
      <w:r w:rsidRPr="007E6101">
        <w:rPr>
          <w:lang w:val="ru-RU"/>
        </w:rPr>
        <w:t>-</w:t>
      </w:r>
      <w:r>
        <w:rPr>
          <w:lang w:val="ru-RU"/>
        </w:rPr>
        <w:t>жой</w:t>
      </w:r>
      <w:r w:rsidRPr="007E6101">
        <w:rPr>
          <w:lang w:val="ru-RU"/>
        </w:rPr>
        <w:t xml:space="preserve"> </w:t>
      </w:r>
      <w:r>
        <w:rPr>
          <w:lang w:val="ru-RU"/>
        </w:rPr>
        <w:t>Джовани</w:t>
      </w:r>
      <w:r w:rsidRPr="007E6101">
        <w:rPr>
          <w:lang w:val="ru-RU"/>
        </w:rPr>
        <w:t xml:space="preserve"> </w:t>
      </w:r>
      <w:r>
        <w:rPr>
          <w:lang w:val="ru-RU"/>
        </w:rPr>
        <w:t>Филоген</w:t>
      </w:r>
      <w:r w:rsidR="007E6101" w:rsidRPr="007E6101">
        <w:rPr>
          <w:lang w:val="ru-RU"/>
        </w:rPr>
        <w:t xml:space="preserve">, </w:t>
      </w:r>
      <w:r w:rsidR="007E6101">
        <w:rPr>
          <w:lang w:val="ru-RU"/>
        </w:rPr>
        <w:t>которая</w:t>
      </w:r>
      <w:r w:rsidR="007E6101" w:rsidRPr="007E6101">
        <w:rPr>
          <w:lang w:val="ru-RU"/>
        </w:rPr>
        <w:t xml:space="preserve"> </w:t>
      </w:r>
      <w:r w:rsidR="007E6101">
        <w:rPr>
          <w:lang w:val="ru-RU"/>
        </w:rPr>
        <w:t>недавно</w:t>
      </w:r>
      <w:r w:rsidR="007E6101" w:rsidRPr="007E6101">
        <w:rPr>
          <w:lang w:val="ru-RU"/>
        </w:rPr>
        <w:t xml:space="preserve"> </w:t>
      </w:r>
      <w:r w:rsidR="007E6101">
        <w:rPr>
          <w:lang w:val="ru-RU"/>
        </w:rPr>
        <w:t>была</w:t>
      </w:r>
      <w:r w:rsidR="007E6101" w:rsidRPr="007E6101">
        <w:rPr>
          <w:lang w:val="ru-RU"/>
        </w:rPr>
        <w:t xml:space="preserve"> </w:t>
      </w:r>
      <w:r w:rsidR="007E6101">
        <w:rPr>
          <w:lang w:val="ru-RU"/>
        </w:rPr>
        <w:t xml:space="preserve">назначена на должность Главного сотрудника по вопросам этики (Бюро по вопросам этики ВОИС, Сектор Генерального директора) и приступила к выполнению своих обязанностей 15 сентября 2021 г. </w:t>
      </w:r>
      <w:r w:rsidR="00B84C7F" w:rsidRPr="007E6101">
        <w:rPr>
          <w:lang w:val="ru-RU"/>
        </w:rPr>
        <w:t xml:space="preserve"> </w:t>
      </w:r>
      <w:r w:rsidR="007E6101">
        <w:rPr>
          <w:lang w:val="ru-RU"/>
        </w:rPr>
        <w:t>На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следующей</w:t>
      </w:r>
      <w:r w:rsidR="007E6101" w:rsidRPr="003E27DB">
        <w:rPr>
          <w:lang w:val="ru-RU"/>
        </w:rPr>
        <w:t xml:space="preserve"> (63-</w:t>
      </w:r>
      <w:r w:rsidR="007E6101">
        <w:rPr>
          <w:lang w:val="ru-RU"/>
        </w:rPr>
        <w:t>й</w:t>
      </w:r>
      <w:r w:rsidR="007E6101" w:rsidRPr="003E27DB">
        <w:rPr>
          <w:lang w:val="ru-RU"/>
        </w:rPr>
        <w:t xml:space="preserve">) </w:t>
      </w:r>
      <w:r w:rsidR="007E6101">
        <w:rPr>
          <w:lang w:val="ru-RU"/>
        </w:rPr>
        <w:t>сессии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Комитет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совместно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с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Главным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сотрудником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по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вопросам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этики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рассмотрел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проект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плана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работы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Бюро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по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вопросам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этики</w:t>
      </w:r>
      <w:r w:rsidR="007E6101" w:rsidRPr="003E27DB">
        <w:rPr>
          <w:lang w:val="ru-RU"/>
        </w:rPr>
        <w:t xml:space="preserve"> </w:t>
      </w:r>
      <w:r w:rsidR="007E6101">
        <w:rPr>
          <w:lang w:val="ru-RU"/>
        </w:rPr>
        <w:t>на</w:t>
      </w:r>
      <w:r w:rsidR="007E6101" w:rsidRPr="003E27DB">
        <w:rPr>
          <w:lang w:val="ru-RU"/>
        </w:rPr>
        <w:t xml:space="preserve"> 2022 </w:t>
      </w:r>
      <w:r w:rsidR="007E6101">
        <w:rPr>
          <w:lang w:val="ru-RU"/>
        </w:rPr>
        <w:t>г</w:t>
      </w:r>
      <w:r w:rsidR="007E6101" w:rsidRPr="003E27DB">
        <w:rPr>
          <w:lang w:val="ru-RU"/>
        </w:rPr>
        <w:t xml:space="preserve">. </w:t>
      </w:r>
      <w:r w:rsidR="007E6101">
        <w:rPr>
          <w:lang w:val="ru-RU"/>
        </w:rPr>
        <w:t>от</w:t>
      </w:r>
      <w:r w:rsidR="007E6101" w:rsidRPr="003E27DB">
        <w:rPr>
          <w:lang w:val="ru-RU"/>
        </w:rPr>
        <w:t xml:space="preserve"> 15 </w:t>
      </w:r>
      <w:r w:rsidR="007E6101">
        <w:rPr>
          <w:lang w:val="ru-RU"/>
        </w:rPr>
        <w:t>ноября</w:t>
      </w:r>
      <w:r w:rsidR="007E6101" w:rsidRPr="003E27DB">
        <w:rPr>
          <w:lang w:val="ru-RU"/>
        </w:rPr>
        <w:t xml:space="preserve"> 2021 </w:t>
      </w:r>
      <w:r w:rsidR="007E6101">
        <w:rPr>
          <w:lang w:val="ru-RU"/>
        </w:rPr>
        <w:t>г</w:t>
      </w:r>
      <w:r w:rsidR="007E6101" w:rsidRPr="003E27DB">
        <w:rPr>
          <w:lang w:val="ru-RU"/>
        </w:rPr>
        <w:t>.</w:t>
      </w:r>
      <w:r w:rsidR="003E27DB">
        <w:rPr>
          <w:lang w:val="ru-RU"/>
        </w:rPr>
        <w:t xml:space="preserve"> </w:t>
      </w:r>
      <w:r w:rsidR="007E6101" w:rsidRPr="003E27DB">
        <w:rPr>
          <w:lang w:val="ru-RU"/>
        </w:rPr>
        <w:t xml:space="preserve"> </w:t>
      </w:r>
      <w:r w:rsidR="003E27DB" w:rsidRPr="003E27DB">
        <w:rPr>
          <w:lang w:val="ru-RU"/>
        </w:rPr>
        <w:t xml:space="preserve">Комитет отметил, что </w:t>
      </w:r>
      <w:r w:rsidR="003E27DB">
        <w:rPr>
          <w:lang w:val="ru-RU"/>
        </w:rPr>
        <w:t xml:space="preserve">в основу </w:t>
      </w:r>
      <w:r w:rsidR="003E27DB" w:rsidRPr="003E27DB">
        <w:rPr>
          <w:lang w:val="ru-RU"/>
        </w:rPr>
        <w:t>план</w:t>
      </w:r>
      <w:r w:rsidR="003E27DB">
        <w:rPr>
          <w:lang w:val="ru-RU"/>
        </w:rPr>
        <w:t>а</w:t>
      </w:r>
      <w:r w:rsidR="003E27DB" w:rsidRPr="003E27DB">
        <w:rPr>
          <w:lang w:val="ru-RU"/>
        </w:rPr>
        <w:t xml:space="preserve"> работы </w:t>
      </w:r>
      <w:r w:rsidR="003E27DB">
        <w:rPr>
          <w:lang w:val="ru-RU"/>
        </w:rPr>
        <w:t>легли</w:t>
      </w:r>
      <w:r w:rsidR="003E27DB" w:rsidRPr="003E27DB">
        <w:rPr>
          <w:lang w:val="ru-RU"/>
        </w:rPr>
        <w:t xml:space="preserve"> </w:t>
      </w:r>
      <w:r w:rsidR="003E27DB">
        <w:rPr>
          <w:lang w:val="ru-RU"/>
        </w:rPr>
        <w:t>инициативы</w:t>
      </w:r>
      <w:r w:rsidR="003E27DB" w:rsidRPr="003E27DB">
        <w:rPr>
          <w:lang w:val="ru-RU"/>
        </w:rPr>
        <w:t xml:space="preserve">, </w:t>
      </w:r>
      <w:r w:rsidR="003E27DB">
        <w:rPr>
          <w:lang w:val="ru-RU"/>
        </w:rPr>
        <w:t>намеченные</w:t>
      </w:r>
      <w:r w:rsidR="003E27DB" w:rsidRPr="003E27DB">
        <w:rPr>
          <w:lang w:val="ru-RU"/>
        </w:rPr>
        <w:t xml:space="preserve"> в предыдущем проекте плана работы Бюро по </w:t>
      </w:r>
      <w:r w:rsidR="003E27DB">
        <w:rPr>
          <w:lang w:val="ru-RU"/>
        </w:rPr>
        <w:t xml:space="preserve">вопросам </w:t>
      </w:r>
      <w:r w:rsidR="003E27DB" w:rsidRPr="003E27DB">
        <w:rPr>
          <w:lang w:val="ru-RU"/>
        </w:rPr>
        <w:t>этик</w:t>
      </w:r>
      <w:r w:rsidR="003E27DB">
        <w:rPr>
          <w:lang w:val="ru-RU"/>
        </w:rPr>
        <w:t>и</w:t>
      </w:r>
      <w:r w:rsidR="003E27DB" w:rsidRPr="003E27DB">
        <w:rPr>
          <w:lang w:val="ru-RU"/>
        </w:rPr>
        <w:t xml:space="preserve"> на 2021 г., </w:t>
      </w:r>
      <w:r w:rsidR="00A57935">
        <w:rPr>
          <w:lang w:val="ru-RU"/>
        </w:rPr>
        <w:t>ожидаемые</w:t>
      </w:r>
      <w:r w:rsidR="003E27DB">
        <w:rPr>
          <w:lang w:val="ru-RU"/>
        </w:rPr>
        <w:t xml:space="preserve"> рек</w:t>
      </w:r>
      <w:r w:rsidR="003E27DB" w:rsidRPr="003E27DB">
        <w:rPr>
          <w:lang w:val="ru-RU"/>
        </w:rPr>
        <w:t>омендаци</w:t>
      </w:r>
      <w:r w:rsidR="003E27DB">
        <w:rPr>
          <w:lang w:val="ru-RU"/>
        </w:rPr>
        <w:t>и</w:t>
      </w:r>
      <w:r w:rsidR="003E27DB" w:rsidRPr="003E27DB">
        <w:rPr>
          <w:lang w:val="ru-RU"/>
        </w:rPr>
        <w:t xml:space="preserve"> по рискам и аудиту, вклад высшего руководства ВОИС, а также на оценк</w:t>
      </w:r>
      <w:r w:rsidR="003E27DB">
        <w:rPr>
          <w:lang w:val="ru-RU"/>
        </w:rPr>
        <w:t>а</w:t>
      </w:r>
      <w:r w:rsidR="003E27DB" w:rsidRPr="003E27DB">
        <w:rPr>
          <w:lang w:val="ru-RU"/>
        </w:rPr>
        <w:t xml:space="preserve"> </w:t>
      </w:r>
      <w:r w:rsidR="003E27DB">
        <w:rPr>
          <w:lang w:val="ru-RU"/>
        </w:rPr>
        <w:t xml:space="preserve">нормативной </w:t>
      </w:r>
      <w:r w:rsidR="003E27DB" w:rsidRPr="003E27DB">
        <w:rPr>
          <w:lang w:val="ru-RU"/>
        </w:rPr>
        <w:t>базы ВОИС в области этики.  Комитет высказал предложения по показателям эффективности, таким как сравнительный анализ и установление правильных исходных условий для предоставления услуг Бюро по вопросам этики.</w:t>
      </w:r>
    </w:p>
    <w:p w14:paraId="2E2EB22D" w14:textId="77777777" w:rsidR="004B78DB" w:rsidRPr="003E27DB" w:rsidRDefault="004B78DB" w:rsidP="009E506A">
      <w:pPr>
        <w:spacing w:after="0" w:line="240" w:lineRule="auto"/>
        <w:ind w:right="0"/>
        <w:rPr>
          <w:lang w:val="ru-RU"/>
        </w:rPr>
      </w:pPr>
    </w:p>
    <w:p w14:paraId="507627A9" w14:textId="314753EE" w:rsidR="004B78DB" w:rsidRPr="00D210B5" w:rsidRDefault="00D210B5" w:rsidP="00844D67">
      <w:pPr>
        <w:pStyle w:val="ListParagraph"/>
        <w:numPr>
          <w:ilvl w:val="0"/>
          <w:numId w:val="4"/>
        </w:numPr>
        <w:spacing w:after="0" w:line="240" w:lineRule="auto"/>
        <w:ind w:left="0" w:right="0" w:firstLine="1"/>
        <w:rPr>
          <w:lang w:val="ru-RU"/>
        </w:rPr>
      </w:pPr>
      <w:r w:rsidRPr="00D210B5">
        <w:rPr>
          <w:lang w:val="ru-RU"/>
        </w:rPr>
        <w:t xml:space="preserve">На своей 64-й сессии Комитет обсудил </w:t>
      </w:r>
      <w:r w:rsidR="00A57935">
        <w:rPr>
          <w:lang w:val="ru-RU"/>
        </w:rPr>
        <w:t xml:space="preserve">ход </w:t>
      </w:r>
      <w:r w:rsidRPr="00D210B5">
        <w:rPr>
          <w:lang w:val="ru-RU"/>
        </w:rPr>
        <w:t>выполнени</w:t>
      </w:r>
      <w:r w:rsidR="00A57935">
        <w:rPr>
          <w:lang w:val="ru-RU"/>
        </w:rPr>
        <w:t>я</w:t>
      </w:r>
      <w:r w:rsidRPr="00D210B5">
        <w:rPr>
          <w:lang w:val="ru-RU"/>
        </w:rPr>
        <w:t xml:space="preserve"> указанного плана работы на 2022 г</w:t>
      </w:r>
      <w:r>
        <w:rPr>
          <w:lang w:val="ru-RU"/>
        </w:rPr>
        <w:t>.</w:t>
      </w:r>
      <w:r w:rsidRPr="00D210B5">
        <w:rPr>
          <w:lang w:val="ru-RU"/>
        </w:rPr>
        <w:t xml:space="preserve"> и рекомендовал, чтобы </w:t>
      </w:r>
      <w:r w:rsidR="00A57935">
        <w:rPr>
          <w:lang w:val="ru-RU"/>
        </w:rPr>
        <w:t xml:space="preserve">информация о </w:t>
      </w:r>
      <w:r>
        <w:rPr>
          <w:lang w:val="ru-RU"/>
        </w:rPr>
        <w:t>положени</w:t>
      </w:r>
      <w:r w:rsidR="00A57935">
        <w:rPr>
          <w:lang w:val="ru-RU"/>
        </w:rPr>
        <w:t>и</w:t>
      </w:r>
      <w:r>
        <w:rPr>
          <w:lang w:val="ru-RU"/>
        </w:rPr>
        <w:t xml:space="preserve"> дел с его</w:t>
      </w:r>
      <w:r w:rsidRPr="00D210B5">
        <w:rPr>
          <w:lang w:val="ru-RU"/>
        </w:rPr>
        <w:t xml:space="preserve"> выполнени</w:t>
      </w:r>
      <w:r>
        <w:rPr>
          <w:lang w:val="ru-RU"/>
        </w:rPr>
        <w:t>ем</w:t>
      </w:r>
      <w:r w:rsidRPr="00D210B5">
        <w:rPr>
          <w:lang w:val="ru-RU"/>
        </w:rPr>
        <w:t xml:space="preserve"> был</w:t>
      </w:r>
      <w:r w:rsidR="00A57935">
        <w:rPr>
          <w:lang w:val="ru-RU"/>
        </w:rPr>
        <w:t>а</w:t>
      </w:r>
      <w:r w:rsidRPr="00D210B5">
        <w:rPr>
          <w:lang w:val="ru-RU"/>
        </w:rPr>
        <w:t xml:space="preserve"> представлен</w:t>
      </w:r>
      <w:r w:rsidR="00A57935">
        <w:rPr>
          <w:lang w:val="ru-RU"/>
        </w:rPr>
        <w:t>а</w:t>
      </w:r>
      <w:r w:rsidRPr="00D210B5">
        <w:rPr>
          <w:lang w:val="ru-RU"/>
        </w:rPr>
        <w:t xml:space="preserve"> отдельно с достаточным количеством подробностей, включая причину</w:t>
      </w:r>
      <w:r>
        <w:rPr>
          <w:lang w:val="ru-RU"/>
        </w:rPr>
        <w:t xml:space="preserve"> </w:t>
      </w:r>
      <w:r w:rsidRPr="00D210B5">
        <w:rPr>
          <w:lang w:val="ru-RU"/>
        </w:rPr>
        <w:t>(</w:t>
      </w:r>
      <w:r>
        <w:rPr>
          <w:lang w:val="ru-RU"/>
        </w:rPr>
        <w:t>причин</w:t>
      </w:r>
      <w:r w:rsidRPr="00D210B5">
        <w:rPr>
          <w:lang w:val="ru-RU"/>
        </w:rPr>
        <w:t xml:space="preserve">ы) любой задержки.  Главный </w:t>
      </w:r>
      <w:r>
        <w:rPr>
          <w:lang w:val="ru-RU"/>
        </w:rPr>
        <w:t>сотрудник</w:t>
      </w:r>
      <w:r w:rsidRPr="00D210B5">
        <w:rPr>
          <w:lang w:val="ru-RU"/>
        </w:rPr>
        <w:t xml:space="preserve"> по </w:t>
      </w:r>
      <w:r>
        <w:rPr>
          <w:lang w:val="ru-RU"/>
        </w:rPr>
        <w:t xml:space="preserve">вопросам </w:t>
      </w:r>
      <w:r w:rsidRPr="00D210B5">
        <w:rPr>
          <w:lang w:val="ru-RU"/>
        </w:rPr>
        <w:t>этик</w:t>
      </w:r>
      <w:r>
        <w:rPr>
          <w:lang w:val="ru-RU"/>
        </w:rPr>
        <w:t>и</w:t>
      </w:r>
      <w:r w:rsidRPr="00D210B5">
        <w:rPr>
          <w:lang w:val="ru-RU"/>
        </w:rPr>
        <w:t xml:space="preserve"> подчеркнула тенденцию к увеличению числа дел с момента ее назначения в сентябре 2021 г.  Комитет отметил большое количество дел, связанных с внеслужебной деятельностью, и рекомендовал </w:t>
      </w:r>
      <w:r>
        <w:rPr>
          <w:lang w:val="ru-RU"/>
        </w:rPr>
        <w:t>установить</w:t>
      </w:r>
      <w:r w:rsidRPr="00D210B5">
        <w:rPr>
          <w:lang w:val="ru-RU"/>
        </w:rPr>
        <w:t xml:space="preserve"> и проанализировать причины такого роста. </w:t>
      </w:r>
      <w:r>
        <w:rPr>
          <w:lang w:val="ru-RU"/>
        </w:rPr>
        <w:t xml:space="preserve"> О</w:t>
      </w:r>
      <w:r w:rsidRPr="00D210B5">
        <w:rPr>
          <w:lang w:val="ru-RU"/>
        </w:rPr>
        <w:t>н</w:t>
      </w:r>
      <w:r>
        <w:rPr>
          <w:lang w:val="ru-RU"/>
        </w:rPr>
        <w:t xml:space="preserve"> также</w:t>
      </w:r>
      <w:r w:rsidRPr="00D210B5">
        <w:rPr>
          <w:lang w:val="ru-RU"/>
        </w:rPr>
        <w:t xml:space="preserve"> рекомендовал Главному </w:t>
      </w:r>
      <w:r>
        <w:rPr>
          <w:lang w:val="ru-RU"/>
        </w:rPr>
        <w:t>сотруднику</w:t>
      </w:r>
      <w:r w:rsidRPr="00D210B5">
        <w:rPr>
          <w:lang w:val="ru-RU"/>
        </w:rPr>
        <w:t xml:space="preserve"> по </w:t>
      </w:r>
      <w:r>
        <w:rPr>
          <w:lang w:val="ru-RU"/>
        </w:rPr>
        <w:t xml:space="preserve">вопросам </w:t>
      </w:r>
      <w:r w:rsidRPr="00D210B5">
        <w:rPr>
          <w:lang w:val="ru-RU"/>
        </w:rPr>
        <w:t>этик</w:t>
      </w:r>
      <w:r>
        <w:rPr>
          <w:lang w:val="ru-RU"/>
        </w:rPr>
        <w:t>и</w:t>
      </w:r>
      <w:r w:rsidRPr="00D210B5">
        <w:rPr>
          <w:lang w:val="ru-RU"/>
        </w:rPr>
        <w:t xml:space="preserve"> найти соответствующие решения для устранения этой наметившейся тенденции.  Она согласилась с тем, что формулирование четкой политики в отношении </w:t>
      </w:r>
      <w:r>
        <w:rPr>
          <w:lang w:val="ru-RU"/>
        </w:rPr>
        <w:t>внеслужебной</w:t>
      </w:r>
      <w:r w:rsidRPr="00D210B5">
        <w:rPr>
          <w:lang w:val="ru-RU"/>
        </w:rPr>
        <w:t xml:space="preserve"> деятельности в консультации с Отделом управления людскими ресурсами, возможно, позволит решить эту проблему.</w:t>
      </w:r>
    </w:p>
    <w:p w14:paraId="5FDC6AE4" w14:textId="77777777" w:rsidR="0083016A" w:rsidRPr="00D210B5" w:rsidRDefault="0083016A" w:rsidP="00623835">
      <w:pPr>
        <w:spacing w:after="0"/>
        <w:ind w:right="32"/>
        <w:rPr>
          <w:lang w:val="ru-RU"/>
        </w:rPr>
      </w:pPr>
    </w:p>
    <w:p w14:paraId="25FD8745" w14:textId="1C52482E" w:rsidR="0083016A" w:rsidRPr="002C7AD0" w:rsidRDefault="0083016A" w:rsidP="00844D67">
      <w:pPr>
        <w:numPr>
          <w:ilvl w:val="0"/>
          <w:numId w:val="4"/>
        </w:numPr>
        <w:spacing w:after="0" w:line="240" w:lineRule="auto"/>
        <w:ind w:left="0" w:right="32" w:firstLine="1"/>
        <w:rPr>
          <w:lang w:val="ru-RU"/>
        </w:rPr>
      </w:pPr>
      <w:r w:rsidRPr="002C7AD0">
        <w:rPr>
          <w:lang w:val="ru-RU"/>
        </w:rPr>
        <w:t xml:space="preserve">  </w:t>
      </w:r>
      <w:r w:rsidR="002C7AD0" w:rsidRPr="002C7AD0">
        <w:rPr>
          <w:lang w:val="ru-RU"/>
        </w:rPr>
        <w:t xml:space="preserve">Что касается раскрытия финансовой информации, то </w:t>
      </w:r>
      <w:r w:rsidR="002C7AD0">
        <w:rPr>
          <w:lang w:val="ru-RU"/>
        </w:rPr>
        <w:t>Г</w:t>
      </w:r>
      <w:r w:rsidR="002C7AD0" w:rsidRPr="002C7AD0">
        <w:rPr>
          <w:lang w:val="ru-RU"/>
        </w:rPr>
        <w:t>лавный с</w:t>
      </w:r>
      <w:r w:rsidR="002C7AD0">
        <w:rPr>
          <w:lang w:val="ru-RU"/>
        </w:rPr>
        <w:t>отрудник</w:t>
      </w:r>
      <w:r w:rsidR="002C7AD0" w:rsidRPr="002C7AD0">
        <w:rPr>
          <w:lang w:val="ru-RU"/>
        </w:rPr>
        <w:t xml:space="preserve"> по вопросам этики сообщил</w:t>
      </w:r>
      <w:r w:rsidR="002C7AD0">
        <w:rPr>
          <w:lang w:val="ru-RU"/>
        </w:rPr>
        <w:t>а</w:t>
      </w:r>
      <w:r w:rsidR="002C7AD0" w:rsidRPr="002C7AD0">
        <w:rPr>
          <w:lang w:val="ru-RU"/>
        </w:rPr>
        <w:t xml:space="preserve"> о полном соблюдении </w:t>
      </w:r>
      <w:r w:rsidR="002C7AD0">
        <w:rPr>
          <w:lang w:val="ru-RU"/>
        </w:rPr>
        <w:t xml:space="preserve">установленных </w:t>
      </w:r>
      <w:r w:rsidR="002C7AD0" w:rsidRPr="002C7AD0">
        <w:rPr>
          <w:lang w:val="ru-RU"/>
        </w:rPr>
        <w:t>требований за двумя исключениями.  Комитет поинтересовался, отражен</w:t>
      </w:r>
      <w:r w:rsidR="002C7AD0">
        <w:rPr>
          <w:lang w:val="ru-RU"/>
        </w:rPr>
        <w:t>ы</w:t>
      </w:r>
      <w:r w:rsidR="002C7AD0" w:rsidRPr="002C7AD0">
        <w:rPr>
          <w:lang w:val="ru-RU"/>
        </w:rPr>
        <w:t xml:space="preserve"> ли в нынешней форме раскрытия финансовой информации </w:t>
      </w:r>
      <w:r w:rsidR="002C7AD0">
        <w:rPr>
          <w:lang w:val="ru-RU"/>
        </w:rPr>
        <w:t>данные</w:t>
      </w:r>
      <w:r w:rsidR="002C7AD0" w:rsidRPr="002C7AD0">
        <w:rPr>
          <w:lang w:val="ru-RU"/>
        </w:rPr>
        <w:t xml:space="preserve"> о криптовалюте.  Главный </w:t>
      </w:r>
      <w:r w:rsidR="002C7AD0">
        <w:rPr>
          <w:lang w:val="ru-RU"/>
        </w:rPr>
        <w:t>сотрудник</w:t>
      </w:r>
      <w:r w:rsidR="002C7AD0" w:rsidRPr="002C7AD0">
        <w:rPr>
          <w:lang w:val="ru-RU"/>
        </w:rPr>
        <w:t xml:space="preserve"> по </w:t>
      </w:r>
      <w:r w:rsidR="002C7AD0">
        <w:rPr>
          <w:lang w:val="ru-RU"/>
        </w:rPr>
        <w:t xml:space="preserve">вопросам </w:t>
      </w:r>
      <w:r w:rsidR="002C7AD0" w:rsidRPr="002C7AD0">
        <w:rPr>
          <w:lang w:val="ru-RU"/>
        </w:rPr>
        <w:t>этик</w:t>
      </w:r>
      <w:r w:rsidR="002C7AD0">
        <w:rPr>
          <w:lang w:val="ru-RU"/>
        </w:rPr>
        <w:t>и</w:t>
      </w:r>
      <w:r w:rsidR="002C7AD0" w:rsidRPr="002C7AD0">
        <w:rPr>
          <w:lang w:val="ru-RU"/>
        </w:rPr>
        <w:t xml:space="preserve"> также проинформировал</w:t>
      </w:r>
      <w:r w:rsidR="002C7AD0">
        <w:rPr>
          <w:lang w:val="ru-RU"/>
        </w:rPr>
        <w:t>а</w:t>
      </w:r>
      <w:r w:rsidR="002C7AD0" w:rsidRPr="002C7AD0">
        <w:rPr>
          <w:lang w:val="ru-RU"/>
        </w:rPr>
        <w:t xml:space="preserve"> Комитет о двух </w:t>
      </w:r>
      <w:r w:rsidR="002C7AD0">
        <w:rPr>
          <w:lang w:val="ru-RU"/>
        </w:rPr>
        <w:t>документах</w:t>
      </w:r>
      <w:r w:rsidR="002C7AD0" w:rsidRPr="002C7AD0">
        <w:rPr>
          <w:lang w:val="ru-RU"/>
        </w:rPr>
        <w:t xml:space="preserve"> (</w:t>
      </w:r>
      <w:r w:rsidR="002C7AD0">
        <w:rPr>
          <w:lang w:val="ru-RU"/>
        </w:rPr>
        <w:t>Политика в области з</w:t>
      </w:r>
      <w:r w:rsidR="002C7AD0" w:rsidRPr="002C7AD0">
        <w:rPr>
          <w:lang w:val="ru-RU"/>
        </w:rPr>
        <w:t>ащит</w:t>
      </w:r>
      <w:r w:rsidR="002C7AD0">
        <w:rPr>
          <w:lang w:val="ru-RU"/>
        </w:rPr>
        <w:t>ы</w:t>
      </w:r>
      <w:r w:rsidR="002C7AD0" w:rsidRPr="002C7AD0">
        <w:rPr>
          <w:lang w:val="ru-RU"/>
        </w:rPr>
        <w:t xml:space="preserve"> от преследовани</w:t>
      </w:r>
      <w:r w:rsidR="002C7AD0">
        <w:rPr>
          <w:lang w:val="ru-RU"/>
        </w:rPr>
        <w:t>й</w:t>
      </w:r>
      <w:r w:rsidR="002C7AD0" w:rsidRPr="002C7AD0">
        <w:rPr>
          <w:lang w:val="ru-RU"/>
        </w:rPr>
        <w:t xml:space="preserve"> и </w:t>
      </w:r>
      <w:r w:rsidR="002C7AD0">
        <w:rPr>
          <w:lang w:val="ru-RU"/>
        </w:rPr>
        <w:t>Политика в области р</w:t>
      </w:r>
      <w:r w:rsidR="002C7AD0" w:rsidRPr="002C7AD0">
        <w:rPr>
          <w:lang w:val="ru-RU"/>
        </w:rPr>
        <w:t>аскрыти</w:t>
      </w:r>
      <w:r w:rsidR="002C7AD0">
        <w:rPr>
          <w:lang w:val="ru-RU"/>
        </w:rPr>
        <w:t>я</w:t>
      </w:r>
      <w:r w:rsidR="002C7AD0" w:rsidRPr="002C7AD0">
        <w:rPr>
          <w:lang w:val="ru-RU"/>
        </w:rPr>
        <w:t xml:space="preserve"> финансовой информации), которые Комитет</w:t>
      </w:r>
      <w:r w:rsidR="002C7AD0">
        <w:rPr>
          <w:lang w:val="ru-RU"/>
        </w:rPr>
        <w:t>у</w:t>
      </w:r>
      <w:r w:rsidR="002C7AD0" w:rsidRPr="002C7AD0">
        <w:rPr>
          <w:lang w:val="ru-RU"/>
        </w:rPr>
        <w:t xml:space="preserve"> </w:t>
      </w:r>
      <w:r w:rsidR="002C7AD0">
        <w:rPr>
          <w:lang w:val="ru-RU"/>
        </w:rPr>
        <w:t>необходимо</w:t>
      </w:r>
      <w:r w:rsidR="002C7AD0" w:rsidRPr="002C7AD0">
        <w:rPr>
          <w:lang w:val="ru-RU"/>
        </w:rPr>
        <w:t xml:space="preserve"> будет рассмотреть в установленном порядке.</w:t>
      </w:r>
    </w:p>
    <w:p w14:paraId="0A3B1EC3" w14:textId="77777777" w:rsidR="0083016A" w:rsidRPr="002C7AD0" w:rsidRDefault="0083016A" w:rsidP="00623835">
      <w:pPr>
        <w:spacing w:after="0"/>
        <w:ind w:right="32"/>
        <w:rPr>
          <w:lang w:val="ru-RU"/>
        </w:rPr>
      </w:pPr>
    </w:p>
    <w:p w14:paraId="1917D743" w14:textId="25566025" w:rsidR="0083016A" w:rsidRPr="002C7AD0" w:rsidRDefault="002C7AD0" w:rsidP="00844D67">
      <w:pPr>
        <w:numPr>
          <w:ilvl w:val="0"/>
          <w:numId w:val="4"/>
        </w:numPr>
        <w:spacing w:after="0" w:line="240" w:lineRule="auto"/>
        <w:ind w:left="0" w:right="32" w:firstLine="1"/>
        <w:rPr>
          <w:lang w:val="ru-RU"/>
        </w:rPr>
      </w:pPr>
      <w:r>
        <w:rPr>
          <w:lang w:val="ru-RU"/>
        </w:rPr>
        <w:t xml:space="preserve">По причине ограничений, связанных с бюджетом, в апреле Главный сотрудник по вопросам этики и Омбудсмен начали пользоваться услугами одного и того же работника внешнего агентства, а с мая на работу должен был </w:t>
      </w:r>
      <w:r w:rsidR="007C51FE">
        <w:rPr>
          <w:lang w:val="ru-RU"/>
        </w:rPr>
        <w:t>выйти</w:t>
      </w:r>
      <w:r>
        <w:rPr>
          <w:lang w:val="ru-RU"/>
        </w:rPr>
        <w:t xml:space="preserve"> стажер.   </w:t>
      </w:r>
    </w:p>
    <w:p w14:paraId="42A9F690" w14:textId="77777777" w:rsidR="009209E5" w:rsidRPr="002C7AD0" w:rsidRDefault="009209E5" w:rsidP="00623835">
      <w:pPr>
        <w:spacing w:after="0"/>
        <w:ind w:right="32"/>
        <w:rPr>
          <w:lang w:val="ru-RU"/>
        </w:rPr>
      </w:pPr>
    </w:p>
    <w:p w14:paraId="0D64C842" w14:textId="5DD53699" w:rsidR="009F4AB0" w:rsidRPr="00235FA0" w:rsidRDefault="009F4AB0" w:rsidP="00844D67">
      <w:pPr>
        <w:pStyle w:val="ListParagraph"/>
        <w:numPr>
          <w:ilvl w:val="0"/>
          <w:numId w:val="4"/>
        </w:numPr>
        <w:spacing w:after="0" w:line="240" w:lineRule="auto"/>
        <w:ind w:left="0" w:right="648" w:firstLine="1"/>
        <w:rPr>
          <w:lang w:val="ru-RU"/>
        </w:rPr>
      </w:pPr>
      <w:r w:rsidRPr="00E35652">
        <w:rPr>
          <w:lang w:val="ru-RU"/>
        </w:rPr>
        <w:t xml:space="preserve"> </w:t>
      </w:r>
      <w:r w:rsidR="00FA7546" w:rsidRPr="00E35652">
        <w:rPr>
          <w:lang w:val="ru-RU"/>
        </w:rPr>
        <w:t xml:space="preserve"> </w:t>
      </w:r>
      <w:r w:rsidR="002C7AD0" w:rsidRPr="002C7AD0">
        <w:rPr>
          <w:lang w:val="ru-RU"/>
        </w:rPr>
        <w:t xml:space="preserve">На своей 65-й сессии Комитет обсудил с </w:t>
      </w:r>
      <w:r w:rsidR="002C7AD0">
        <w:rPr>
          <w:lang w:val="ru-RU"/>
        </w:rPr>
        <w:t>Г</w:t>
      </w:r>
      <w:r w:rsidR="002C7AD0" w:rsidRPr="002C7AD0">
        <w:rPr>
          <w:lang w:val="ru-RU"/>
        </w:rPr>
        <w:t xml:space="preserve">лавным </w:t>
      </w:r>
      <w:r w:rsidR="002C7AD0">
        <w:rPr>
          <w:lang w:val="ru-RU"/>
        </w:rPr>
        <w:t>сотрудником</w:t>
      </w:r>
      <w:r w:rsidR="002C7AD0" w:rsidRPr="002C7AD0">
        <w:rPr>
          <w:lang w:val="ru-RU"/>
        </w:rPr>
        <w:t xml:space="preserve"> по </w:t>
      </w:r>
      <w:r w:rsidR="002C7AD0">
        <w:rPr>
          <w:lang w:val="ru-RU"/>
        </w:rPr>
        <w:t xml:space="preserve">вопросам </w:t>
      </w:r>
      <w:r w:rsidR="002C7AD0" w:rsidRPr="002C7AD0">
        <w:rPr>
          <w:lang w:val="ru-RU"/>
        </w:rPr>
        <w:t>этик</w:t>
      </w:r>
      <w:r w:rsidR="002C7AD0">
        <w:rPr>
          <w:lang w:val="ru-RU"/>
        </w:rPr>
        <w:t>и</w:t>
      </w:r>
      <w:r w:rsidR="002C7AD0" w:rsidRPr="002C7AD0">
        <w:rPr>
          <w:lang w:val="ru-RU"/>
        </w:rPr>
        <w:t xml:space="preserve"> годовой отчет Бюро по </w:t>
      </w:r>
      <w:r w:rsidR="00A821A6">
        <w:rPr>
          <w:lang w:val="ru-RU"/>
        </w:rPr>
        <w:t xml:space="preserve">вопросам </w:t>
      </w:r>
      <w:r w:rsidR="002C7AD0" w:rsidRPr="002C7AD0">
        <w:rPr>
          <w:lang w:val="ru-RU"/>
        </w:rPr>
        <w:t>этик</w:t>
      </w:r>
      <w:r w:rsidR="00A821A6">
        <w:rPr>
          <w:lang w:val="ru-RU"/>
        </w:rPr>
        <w:t>и</w:t>
      </w:r>
      <w:r w:rsidR="002C7AD0" w:rsidRPr="002C7AD0">
        <w:rPr>
          <w:lang w:val="ru-RU"/>
        </w:rPr>
        <w:t xml:space="preserve"> за период с января по декабрь 2021 г</w:t>
      </w:r>
      <w:r w:rsidR="00A821A6">
        <w:rPr>
          <w:lang w:val="ru-RU"/>
        </w:rPr>
        <w:t>.</w:t>
      </w:r>
      <w:r w:rsidR="002C7AD0" w:rsidRPr="002C7AD0">
        <w:rPr>
          <w:lang w:val="ru-RU"/>
        </w:rPr>
        <w:t xml:space="preserve">, отметив, что она приступила к работе </w:t>
      </w:r>
      <w:r w:rsidR="00A821A6">
        <w:rPr>
          <w:lang w:val="ru-RU"/>
        </w:rPr>
        <w:t>за три месяца до окончания года</w:t>
      </w:r>
      <w:r w:rsidR="002C7AD0" w:rsidRPr="002C7AD0">
        <w:rPr>
          <w:lang w:val="ru-RU"/>
        </w:rPr>
        <w:t xml:space="preserve">.  Главный сотрудник по вопросам этики представила проект пересмотренной Политики по защите от преследований, в котором Комитет отметил замену Управления Организации Объединенных Наций по обслуживанию проектов (ЮНОПС) на Бюро </w:t>
      </w:r>
      <w:r w:rsidR="00A821A6">
        <w:rPr>
          <w:lang w:val="ru-RU"/>
        </w:rPr>
        <w:t xml:space="preserve">ООН </w:t>
      </w:r>
      <w:r w:rsidR="002C7AD0" w:rsidRPr="002C7AD0">
        <w:rPr>
          <w:lang w:val="ru-RU"/>
        </w:rPr>
        <w:t>по вопросам этики (БЭООН) в качестве проверяюще</w:t>
      </w:r>
      <w:r w:rsidR="00A821A6">
        <w:rPr>
          <w:lang w:val="ru-RU"/>
        </w:rPr>
        <w:t>й инстанции</w:t>
      </w:r>
      <w:r w:rsidR="002C7AD0" w:rsidRPr="002C7AD0">
        <w:rPr>
          <w:lang w:val="ru-RU"/>
        </w:rPr>
        <w:t xml:space="preserve"> второго уровня. </w:t>
      </w:r>
      <w:r w:rsidR="00E35652">
        <w:rPr>
          <w:lang w:val="ru-RU"/>
        </w:rPr>
        <w:t>Кроме</w:t>
      </w:r>
      <w:r w:rsidR="00E35652" w:rsidRPr="00235FA0">
        <w:rPr>
          <w:lang w:val="ru-RU"/>
        </w:rPr>
        <w:t xml:space="preserve"> </w:t>
      </w:r>
      <w:r w:rsidR="00E35652">
        <w:rPr>
          <w:lang w:val="ru-RU"/>
        </w:rPr>
        <w:t>того</w:t>
      </w:r>
      <w:r w:rsidR="00E35652" w:rsidRPr="00235FA0">
        <w:rPr>
          <w:lang w:val="ru-RU"/>
        </w:rPr>
        <w:t xml:space="preserve">, </w:t>
      </w:r>
      <w:r w:rsidR="00E35652">
        <w:rPr>
          <w:lang w:val="ru-RU"/>
        </w:rPr>
        <w:t>Главный</w:t>
      </w:r>
      <w:r w:rsidR="00E35652" w:rsidRPr="00235FA0">
        <w:rPr>
          <w:lang w:val="ru-RU"/>
        </w:rPr>
        <w:t xml:space="preserve"> </w:t>
      </w:r>
      <w:r w:rsidR="00E35652">
        <w:rPr>
          <w:lang w:val="ru-RU"/>
        </w:rPr>
        <w:t>сотрудник</w:t>
      </w:r>
      <w:r w:rsidR="00E35652" w:rsidRPr="00235FA0">
        <w:rPr>
          <w:lang w:val="ru-RU"/>
        </w:rPr>
        <w:t xml:space="preserve"> </w:t>
      </w:r>
      <w:r w:rsidR="00E35652">
        <w:rPr>
          <w:lang w:val="ru-RU"/>
        </w:rPr>
        <w:t>по</w:t>
      </w:r>
      <w:r w:rsidR="00E35652" w:rsidRPr="00235FA0">
        <w:rPr>
          <w:lang w:val="ru-RU"/>
        </w:rPr>
        <w:t xml:space="preserve"> </w:t>
      </w:r>
      <w:r w:rsidR="00E35652">
        <w:rPr>
          <w:lang w:val="ru-RU"/>
        </w:rPr>
        <w:t>вопросам</w:t>
      </w:r>
      <w:r w:rsidR="00E35652" w:rsidRPr="00235FA0">
        <w:rPr>
          <w:lang w:val="ru-RU"/>
        </w:rPr>
        <w:t xml:space="preserve"> </w:t>
      </w:r>
      <w:r w:rsidR="00E35652">
        <w:rPr>
          <w:lang w:val="ru-RU"/>
        </w:rPr>
        <w:t>этики</w:t>
      </w:r>
      <w:r w:rsidR="00E35652" w:rsidRPr="00235FA0">
        <w:rPr>
          <w:lang w:val="ru-RU"/>
        </w:rPr>
        <w:t xml:space="preserve"> </w:t>
      </w:r>
      <w:r w:rsidR="00E35652">
        <w:rPr>
          <w:lang w:val="ru-RU"/>
        </w:rPr>
        <w:t>также</w:t>
      </w:r>
      <w:r w:rsidR="00E35652" w:rsidRPr="00235FA0">
        <w:rPr>
          <w:lang w:val="ru-RU"/>
        </w:rPr>
        <w:t xml:space="preserve"> </w:t>
      </w:r>
      <w:r w:rsidR="00E35652">
        <w:rPr>
          <w:lang w:val="ru-RU"/>
        </w:rPr>
        <w:t>сообщила</w:t>
      </w:r>
      <w:r w:rsidR="00E35652" w:rsidRPr="00235FA0">
        <w:rPr>
          <w:lang w:val="ru-RU"/>
        </w:rPr>
        <w:t xml:space="preserve"> </w:t>
      </w:r>
      <w:r w:rsidR="007C51FE">
        <w:rPr>
          <w:lang w:val="ru-RU"/>
        </w:rPr>
        <w:t>К</w:t>
      </w:r>
      <w:r w:rsidR="00E35652">
        <w:rPr>
          <w:lang w:val="ru-RU"/>
        </w:rPr>
        <w:t>омитету</w:t>
      </w:r>
      <w:r w:rsidR="00E35652" w:rsidRPr="00235FA0">
        <w:rPr>
          <w:lang w:val="ru-RU"/>
        </w:rPr>
        <w:t xml:space="preserve"> </w:t>
      </w:r>
      <w:r w:rsidR="00E35652">
        <w:rPr>
          <w:lang w:val="ru-RU"/>
        </w:rPr>
        <w:t>о</w:t>
      </w:r>
      <w:r w:rsidR="00E35652" w:rsidRPr="00235FA0">
        <w:rPr>
          <w:lang w:val="ru-RU"/>
        </w:rPr>
        <w:t xml:space="preserve"> </w:t>
      </w:r>
      <w:r w:rsidR="00E35652">
        <w:rPr>
          <w:lang w:val="ru-RU"/>
        </w:rPr>
        <w:t>том</w:t>
      </w:r>
      <w:r w:rsidR="00E35652" w:rsidRPr="00235FA0">
        <w:rPr>
          <w:lang w:val="ru-RU"/>
        </w:rPr>
        <w:t xml:space="preserve">, </w:t>
      </w:r>
      <w:r w:rsidR="00E35652">
        <w:rPr>
          <w:lang w:val="ru-RU"/>
        </w:rPr>
        <w:t>что</w:t>
      </w:r>
      <w:r w:rsidR="00E35652" w:rsidRPr="00235FA0">
        <w:rPr>
          <w:lang w:val="ru-RU"/>
        </w:rPr>
        <w:t xml:space="preserve"> </w:t>
      </w:r>
      <w:r w:rsidR="00E35652">
        <w:rPr>
          <w:lang w:val="ru-RU"/>
        </w:rPr>
        <w:t>ВОИС</w:t>
      </w:r>
      <w:r w:rsidR="00E35652" w:rsidRPr="00235FA0">
        <w:rPr>
          <w:lang w:val="ru-RU"/>
        </w:rPr>
        <w:t xml:space="preserve"> </w:t>
      </w:r>
      <w:r w:rsidR="00235FA0">
        <w:rPr>
          <w:lang w:val="ru-RU"/>
        </w:rPr>
        <w:t>находится</w:t>
      </w:r>
      <w:r w:rsidR="00235FA0" w:rsidRPr="00235FA0">
        <w:rPr>
          <w:lang w:val="ru-RU"/>
        </w:rPr>
        <w:t xml:space="preserve"> </w:t>
      </w:r>
      <w:r w:rsidR="00235FA0">
        <w:rPr>
          <w:lang w:val="ru-RU"/>
        </w:rPr>
        <w:t>в</w:t>
      </w:r>
      <w:r w:rsidR="00235FA0" w:rsidRPr="00235FA0">
        <w:rPr>
          <w:lang w:val="ru-RU"/>
        </w:rPr>
        <w:t xml:space="preserve"> </w:t>
      </w:r>
      <w:r w:rsidR="00235FA0">
        <w:rPr>
          <w:lang w:val="ru-RU"/>
        </w:rPr>
        <w:t>очень</w:t>
      </w:r>
      <w:r w:rsidR="00235FA0" w:rsidRPr="00235FA0">
        <w:rPr>
          <w:lang w:val="ru-RU"/>
        </w:rPr>
        <w:t xml:space="preserve"> </w:t>
      </w:r>
      <w:r w:rsidR="00235FA0">
        <w:rPr>
          <w:lang w:val="ru-RU"/>
        </w:rPr>
        <w:t>хорошем</w:t>
      </w:r>
      <w:r w:rsidR="00235FA0" w:rsidRPr="00235FA0">
        <w:rPr>
          <w:lang w:val="ru-RU"/>
        </w:rPr>
        <w:t xml:space="preserve"> </w:t>
      </w:r>
      <w:r w:rsidR="00235FA0">
        <w:rPr>
          <w:lang w:val="ru-RU"/>
        </w:rPr>
        <w:t>положении</w:t>
      </w:r>
      <w:r w:rsidR="00235FA0" w:rsidRPr="00235FA0">
        <w:rPr>
          <w:lang w:val="ru-RU"/>
        </w:rPr>
        <w:t xml:space="preserve"> </w:t>
      </w:r>
      <w:r w:rsidR="00235FA0">
        <w:rPr>
          <w:lang w:val="ru-RU"/>
        </w:rPr>
        <w:t>с</w:t>
      </w:r>
      <w:r w:rsidR="00235FA0" w:rsidRPr="00235FA0">
        <w:rPr>
          <w:lang w:val="ru-RU"/>
        </w:rPr>
        <w:t xml:space="preserve"> </w:t>
      </w:r>
      <w:r w:rsidR="00235FA0">
        <w:rPr>
          <w:lang w:val="ru-RU"/>
        </w:rPr>
        <w:t>точки</w:t>
      </w:r>
      <w:r w:rsidR="00235FA0" w:rsidRPr="00235FA0">
        <w:rPr>
          <w:lang w:val="ru-RU"/>
        </w:rPr>
        <w:t xml:space="preserve"> </w:t>
      </w:r>
      <w:r w:rsidR="00235FA0">
        <w:rPr>
          <w:lang w:val="ru-RU"/>
        </w:rPr>
        <w:t>зрения</w:t>
      </w:r>
      <w:r w:rsidR="00235FA0" w:rsidRPr="00235FA0">
        <w:rPr>
          <w:lang w:val="ru-RU"/>
        </w:rPr>
        <w:t xml:space="preserve"> </w:t>
      </w:r>
      <w:r w:rsidR="00235FA0">
        <w:rPr>
          <w:lang w:val="ru-RU"/>
        </w:rPr>
        <w:t>выполнения</w:t>
      </w:r>
      <w:r w:rsidR="00235FA0" w:rsidRPr="00235FA0">
        <w:rPr>
          <w:lang w:val="ru-RU"/>
        </w:rPr>
        <w:t xml:space="preserve"> </w:t>
      </w:r>
      <w:r w:rsidR="00235FA0">
        <w:rPr>
          <w:lang w:val="ru-RU"/>
        </w:rPr>
        <w:t xml:space="preserve">четырех рекомендаций, вытекающих из проведенного ОИГ Обзора деятельности в области этики в системе Организации Объединенных Наций </w:t>
      </w:r>
      <w:r w:rsidRPr="00235FA0">
        <w:rPr>
          <w:lang w:val="ru-RU"/>
        </w:rPr>
        <w:t>(</w:t>
      </w:r>
      <w:r>
        <w:t>JIU</w:t>
      </w:r>
      <w:r w:rsidRPr="00235FA0">
        <w:rPr>
          <w:lang w:val="ru-RU"/>
        </w:rPr>
        <w:t>/</w:t>
      </w:r>
      <w:r>
        <w:t>REP</w:t>
      </w:r>
      <w:r w:rsidRPr="00235FA0">
        <w:rPr>
          <w:lang w:val="ru-RU"/>
        </w:rPr>
        <w:t xml:space="preserve">/2021/5). </w:t>
      </w:r>
    </w:p>
    <w:p w14:paraId="6E634C90" w14:textId="77777777" w:rsidR="009F4AB0" w:rsidRPr="00235FA0" w:rsidRDefault="009F4AB0" w:rsidP="009F4AB0">
      <w:pPr>
        <w:spacing w:after="0" w:line="240" w:lineRule="auto"/>
        <w:ind w:left="14" w:right="648" w:hanging="14"/>
        <w:rPr>
          <w:lang w:val="ru-RU"/>
        </w:rPr>
      </w:pPr>
    </w:p>
    <w:p w14:paraId="727D202D" w14:textId="1573E889" w:rsidR="009F4AB0" w:rsidRPr="00235FA0" w:rsidRDefault="00235FA0" w:rsidP="00844D67">
      <w:pPr>
        <w:pStyle w:val="ListParagraph"/>
        <w:numPr>
          <w:ilvl w:val="0"/>
          <w:numId w:val="4"/>
        </w:numPr>
        <w:spacing w:after="0" w:line="240" w:lineRule="auto"/>
        <w:ind w:left="0" w:right="648" w:firstLine="1"/>
        <w:rPr>
          <w:lang w:val="ru-RU"/>
        </w:rPr>
      </w:pPr>
      <w:r>
        <w:rPr>
          <w:lang w:val="ru-RU"/>
        </w:rPr>
        <w:t>Комитет</w:t>
      </w:r>
      <w:r w:rsidRPr="00235FA0">
        <w:rPr>
          <w:lang w:val="ru-RU"/>
        </w:rPr>
        <w:t xml:space="preserve"> </w:t>
      </w:r>
      <w:r>
        <w:rPr>
          <w:lang w:val="ru-RU"/>
        </w:rPr>
        <w:t>поддержал</w:t>
      </w:r>
      <w:r w:rsidRPr="00235FA0">
        <w:rPr>
          <w:lang w:val="ru-RU"/>
        </w:rPr>
        <w:t xml:space="preserve"> </w:t>
      </w:r>
      <w:r>
        <w:rPr>
          <w:lang w:val="ru-RU"/>
        </w:rPr>
        <w:t>инициативы</w:t>
      </w:r>
      <w:r w:rsidRPr="00235FA0">
        <w:rPr>
          <w:lang w:val="ru-RU"/>
        </w:rPr>
        <w:t xml:space="preserve"> </w:t>
      </w:r>
      <w:r>
        <w:rPr>
          <w:lang w:val="ru-RU"/>
        </w:rPr>
        <w:t>Главного</w:t>
      </w:r>
      <w:r w:rsidRPr="00235FA0">
        <w:rPr>
          <w:lang w:val="ru-RU"/>
        </w:rPr>
        <w:t xml:space="preserve"> </w:t>
      </w:r>
      <w:r>
        <w:rPr>
          <w:lang w:val="ru-RU"/>
        </w:rPr>
        <w:t>сотрудника</w:t>
      </w:r>
      <w:r w:rsidRPr="00235FA0">
        <w:rPr>
          <w:lang w:val="ru-RU"/>
        </w:rPr>
        <w:t xml:space="preserve"> </w:t>
      </w:r>
      <w:r>
        <w:rPr>
          <w:lang w:val="ru-RU"/>
        </w:rPr>
        <w:t>по</w:t>
      </w:r>
      <w:r w:rsidRPr="00235FA0">
        <w:rPr>
          <w:lang w:val="ru-RU"/>
        </w:rPr>
        <w:t xml:space="preserve"> </w:t>
      </w:r>
      <w:r>
        <w:rPr>
          <w:lang w:val="ru-RU"/>
        </w:rPr>
        <w:t>вопросам</w:t>
      </w:r>
      <w:r w:rsidRPr="00235FA0">
        <w:rPr>
          <w:lang w:val="ru-RU"/>
        </w:rPr>
        <w:t xml:space="preserve"> </w:t>
      </w:r>
      <w:r>
        <w:rPr>
          <w:lang w:val="ru-RU"/>
        </w:rPr>
        <w:t>этики</w:t>
      </w:r>
      <w:r w:rsidRPr="00235FA0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235FA0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235FA0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235FA0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235FA0">
        <w:rPr>
          <w:lang w:val="ru-RU"/>
        </w:rPr>
        <w:t xml:space="preserve"> </w:t>
      </w:r>
      <w:r>
        <w:rPr>
          <w:lang w:val="ru-RU"/>
        </w:rPr>
        <w:t>с</w:t>
      </w:r>
      <w:r w:rsidRPr="00235FA0">
        <w:rPr>
          <w:lang w:val="ru-RU"/>
        </w:rPr>
        <w:t xml:space="preserve"> </w:t>
      </w:r>
      <w:r>
        <w:rPr>
          <w:lang w:val="ru-RU"/>
        </w:rPr>
        <w:t>целью</w:t>
      </w:r>
      <w:r w:rsidRPr="00235FA0">
        <w:rPr>
          <w:lang w:val="ru-RU"/>
        </w:rPr>
        <w:t xml:space="preserve"> </w:t>
      </w:r>
      <w:r>
        <w:rPr>
          <w:lang w:val="ru-RU"/>
        </w:rPr>
        <w:t>сократить</w:t>
      </w:r>
      <w:r w:rsidRPr="00235FA0">
        <w:rPr>
          <w:lang w:val="ru-RU"/>
        </w:rPr>
        <w:t xml:space="preserve"> </w:t>
      </w:r>
      <w:r>
        <w:rPr>
          <w:lang w:val="ru-RU"/>
        </w:rPr>
        <w:t>расходы</w:t>
      </w:r>
      <w:r w:rsidRPr="00235FA0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235FA0">
        <w:rPr>
          <w:lang w:val="ru-RU"/>
        </w:rPr>
        <w:t xml:space="preserve"> </w:t>
      </w:r>
      <w:r>
        <w:rPr>
          <w:lang w:val="ru-RU"/>
        </w:rPr>
        <w:t>с</w:t>
      </w:r>
      <w:r w:rsidRPr="00235FA0">
        <w:rPr>
          <w:lang w:val="ru-RU"/>
        </w:rPr>
        <w:t xml:space="preserve"> </w:t>
      </w:r>
      <w:r>
        <w:rPr>
          <w:lang w:val="ru-RU"/>
        </w:rPr>
        <w:t>проверкой</w:t>
      </w:r>
      <w:r w:rsidRPr="00235FA0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235FA0">
        <w:rPr>
          <w:lang w:val="ru-RU"/>
        </w:rPr>
        <w:t xml:space="preserve"> </w:t>
      </w:r>
      <w:r>
        <w:rPr>
          <w:lang w:val="ru-RU"/>
        </w:rPr>
        <w:t xml:space="preserve">о раскрытии финансовой информации, и </w:t>
      </w:r>
      <w:r>
        <w:rPr>
          <w:lang w:val="ru-RU"/>
        </w:rPr>
        <w:lastRenderedPageBreak/>
        <w:t>перевести их на безбумажные носители.</w:t>
      </w:r>
      <w:r w:rsidR="009F4AB0" w:rsidRPr="00235FA0">
        <w:rPr>
          <w:lang w:val="ru-RU"/>
        </w:rPr>
        <w:t xml:space="preserve"> </w:t>
      </w:r>
      <w:r w:rsidR="001B0DEA" w:rsidRPr="00235FA0">
        <w:rPr>
          <w:lang w:val="ru-RU"/>
        </w:rPr>
        <w:t xml:space="preserve"> </w:t>
      </w:r>
      <w:r w:rsidRPr="00235FA0">
        <w:rPr>
          <w:lang w:val="ru-RU"/>
        </w:rPr>
        <w:t xml:space="preserve">Комитет </w:t>
      </w:r>
      <w:r w:rsidR="007C51FE">
        <w:rPr>
          <w:lang w:val="ru-RU"/>
        </w:rPr>
        <w:t xml:space="preserve">также </w:t>
      </w:r>
      <w:r w:rsidRPr="00235FA0">
        <w:rPr>
          <w:lang w:val="ru-RU"/>
        </w:rPr>
        <w:t xml:space="preserve">высоко оценил </w:t>
      </w:r>
      <w:r w:rsidR="007C51FE">
        <w:rPr>
          <w:lang w:val="ru-RU"/>
        </w:rPr>
        <w:t>ее инициативы</w:t>
      </w:r>
      <w:r>
        <w:rPr>
          <w:lang w:val="ru-RU"/>
        </w:rPr>
        <w:t>, направленные на</w:t>
      </w:r>
      <w:r w:rsidRPr="00235FA0">
        <w:rPr>
          <w:lang w:val="ru-RU"/>
        </w:rPr>
        <w:t xml:space="preserve"> совершенствовани</w:t>
      </w:r>
      <w:r>
        <w:rPr>
          <w:lang w:val="ru-RU"/>
        </w:rPr>
        <w:t>е</w:t>
      </w:r>
      <w:r w:rsidRPr="00235FA0">
        <w:rPr>
          <w:lang w:val="ru-RU"/>
        </w:rPr>
        <w:t xml:space="preserve"> онлайнового обучения по вопросам этики и добросовестности, которое станет обязательным для всех сотрудников ВОИС с сентября 2022 г.  Комитет выразил сожаление по поводу задержки в реализации это</w:t>
      </w:r>
      <w:r>
        <w:rPr>
          <w:lang w:val="ru-RU"/>
        </w:rPr>
        <w:t>й программы</w:t>
      </w:r>
      <w:r w:rsidRPr="00235FA0">
        <w:rPr>
          <w:lang w:val="ru-RU"/>
        </w:rPr>
        <w:t xml:space="preserve"> обязательного обучения.  </w:t>
      </w:r>
      <w:r w:rsidR="007C51FE">
        <w:rPr>
          <w:lang w:val="ru-RU"/>
        </w:rPr>
        <w:t>Изучив</w:t>
      </w:r>
      <w:r w:rsidRPr="00235FA0">
        <w:rPr>
          <w:lang w:val="ru-RU"/>
        </w:rPr>
        <w:t xml:space="preserve"> обобщенн</w:t>
      </w:r>
      <w:r w:rsidR="007C51FE">
        <w:rPr>
          <w:lang w:val="ru-RU"/>
        </w:rPr>
        <w:t>ый</w:t>
      </w:r>
      <w:r w:rsidRPr="00235FA0">
        <w:rPr>
          <w:lang w:val="ru-RU"/>
        </w:rPr>
        <w:t xml:space="preserve"> спис</w:t>
      </w:r>
      <w:r w:rsidR="007C51FE">
        <w:rPr>
          <w:lang w:val="ru-RU"/>
        </w:rPr>
        <w:t>ок</w:t>
      </w:r>
      <w:r w:rsidRPr="00235FA0">
        <w:rPr>
          <w:lang w:val="ru-RU"/>
        </w:rPr>
        <w:t xml:space="preserve"> дел, рассмотренных ею с 1 января по 13 мая 2022 г</w:t>
      </w:r>
      <w:r>
        <w:rPr>
          <w:lang w:val="ru-RU"/>
        </w:rPr>
        <w:t>.</w:t>
      </w:r>
      <w:r w:rsidRPr="00235FA0">
        <w:rPr>
          <w:lang w:val="ru-RU"/>
        </w:rPr>
        <w:t xml:space="preserve">, Комитет вновь </w:t>
      </w:r>
      <w:r w:rsidR="007C51FE">
        <w:rPr>
          <w:lang w:val="ru-RU"/>
        </w:rPr>
        <w:t>обратил внимание на то, что</w:t>
      </w:r>
      <w:r w:rsidRPr="00235FA0">
        <w:rPr>
          <w:lang w:val="ru-RU"/>
        </w:rPr>
        <w:t xml:space="preserve"> наибольшее количество дел связан</w:t>
      </w:r>
      <w:r w:rsidR="007C51FE">
        <w:rPr>
          <w:lang w:val="ru-RU"/>
        </w:rPr>
        <w:t>о</w:t>
      </w:r>
      <w:r w:rsidRPr="00235FA0">
        <w:rPr>
          <w:lang w:val="ru-RU"/>
        </w:rPr>
        <w:t xml:space="preserve"> с внеслужебной деятельностью и конфликт</w:t>
      </w:r>
      <w:r w:rsidR="007C51FE">
        <w:rPr>
          <w:lang w:val="ru-RU"/>
        </w:rPr>
        <w:t>ами</w:t>
      </w:r>
      <w:r w:rsidRPr="00235FA0">
        <w:rPr>
          <w:lang w:val="ru-RU"/>
        </w:rPr>
        <w:t xml:space="preserve"> интересов.  Что касается дел о сексуальных домогательствах, </w:t>
      </w:r>
      <w:r>
        <w:rPr>
          <w:lang w:val="ru-RU"/>
        </w:rPr>
        <w:t xml:space="preserve">то </w:t>
      </w:r>
      <w:r w:rsidRPr="00235FA0">
        <w:rPr>
          <w:lang w:val="ru-RU"/>
        </w:rPr>
        <w:t xml:space="preserve">Комитет обсудил преимущества и недостатки </w:t>
      </w:r>
      <w:r w:rsidR="005F398A">
        <w:rPr>
          <w:lang w:val="ru-RU"/>
        </w:rPr>
        <w:t>централизованного приема обращений</w:t>
      </w:r>
      <w:r w:rsidRPr="00235FA0">
        <w:rPr>
          <w:lang w:val="ru-RU"/>
        </w:rPr>
        <w:t xml:space="preserve"> в </w:t>
      </w:r>
      <w:r w:rsidR="00AC434A">
        <w:rPr>
          <w:lang w:val="ru-RU"/>
        </w:rPr>
        <w:t xml:space="preserve">рамках </w:t>
      </w:r>
      <w:r w:rsidRPr="00235FA0">
        <w:rPr>
          <w:lang w:val="ru-RU"/>
        </w:rPr>
        <w:t xml:space="preserve">Бюро по </w:t>
      </w:r>
      <w:r>
        <w:rPr>
          <w:lang w:val="ru-RU"/>
        </w:rPr>
        <w:t xml:space="preserve">вопросам </w:t>
      </w:r>
      <w:r w:rsidRPr="00235FA0">
        <w:rPr>
          <w:lang w:val="ru-RU"/>
        </w:rPr>
        <w:t>этик</w:t>
      </w:r>
      <w:r>
        <w:rPr>
          <w:lang w:val="ru-RU"/>
        </w:rPr>
        <w:t>и</w:t>
      </w:r>
      <w:r w:rsidRPr="00235FA0">
        <w:rPr>
          <w:lang w:val="ru-RU"/>
        </w:rPr>
        <w:t>.</w:t>
      </w:r>
    </w:p>
    <w:p w14:paraId="454865E5" w14:textId="77777777" w:rsidR="009F4AB0" w:rsidRPr="00235FA0" w:rsidRDefault="009F4AB0" w:rsidP="009F4AB0">
      <w:pPr>
        <w:spacing w:after="0" w:line="240" w:lineRule="auto"/>
        <w:ind w:left="14" w:right="648" w:hanging="14"/>
        <w:rPr>
          <w:lang w:val="ru-RU"/>
        </w:rPr>
      </w:pPr>
    </w:p>
    <w:p w14:paraId="0579CC4D" w14:textId="133F2871" w:rsidR="000F075B" w:rsidRDefault="00046A56" w:rsidP="005C2B55">
      <w:pPr>
        <w:pStyle w:val="Heading5"/>
        <w:tabs>
          <w:tab w:val="center" w:pos="1474"/>
        </w:tabs>
        <w:ind w:left="0" w:right="32" w:firstLine="0"/>
      </w:pPr>
      <w:r w:rsidRPr="00235FA0">
        <w:rPr>
          <w:lang w:val="ru-RU"/>
        </w:rPr>
        <w:tab/>
      </w:r>
      <w:r w:rsidR="005F398A">
        <w:rPr>
          <w:lang w:val="ru-RU"/>
        </w:rPr>
        <w:t>Омбудсмен</w:t>
      </w:r>
      <w:r>
        <w:rPr>
          <w:i w:val="0"/>
        </w:rPr>
        <w:t xml:space="preserve"> </w:t>
      </w:r>
    </w:p>
    <w:p w14:paraId="2C9F4BBD" w14:textId="77777777" w:rsidR="000F075B" w:rsidRDefault="000F075B" w:rsidP="008E2102">
      <w:pPr>
        <w:spacing w:after="16"/>
        <w:ind w:right="32"/>
      </w:pPr>
    </w:p>
    <w:p w14:paraId="76295A1D" w14:textId="79A9E8E7" w:rsidR="000F075B" w:rsidRPr="004762BE" w:rsidRDefault="005F398A" w:rsidP="00844D67">
      <w:pPr>
        <w:pStyle w:val="ListParagraph"/>
        <w:numPr>
          <w:ilvl w:val="0"/>
          <w:numId w:val="4"/>
        </w:numPr>
        <w:ind w:left="0" w:firstLine="1"/>
        <w:rPr>
          <w:lang w:val="ru-RU"/>
        </w:rPr>
      </w:pPr>
      <w:r w:rsidRPr="005F398A">
        <w:rPr>
          <w:lang w:val="ru-RU"/>
        </w:rPr>
        <w:t xml:space="preserve">На своей 62-й сессии Комитет </w:t>
      </w:r>
      <w:r>
        <w:rPr>
          <w:lang w:val="ru-RU"/>
        </w:rPr>
        <w:t xml:space="preserve">совместно </w:t>
      </w:r>
      <w:r w:rsidRPr="005F398A">
        <w:rPr>
          <w:lang w:val="ru-RU"/>
        </w:rPr>
        <w:t xml:space="preserve">с Омбудсменом </w:t>
      </w:r>
      <w:r>
        <w:rPr>
          <w:lang w:val="ru-RU"/>
        </w:rPr>
        <w:t>рассмотрел отчет</w:t>
      </w:r>
      <w:r w:rsidRPr="005F398A">
        <w:rPr>
          <w:lang w:val="ru-RU"/>
        </w:rPr>
        <w:t xml:space="preserve"> о </w:t>
      </w:r>
      <w:r>
        <w:rPr>
          <w:lang w:val="ru-RU"/>
        </w:rPr>
        <w:t>результатах работы</w:t>
      </w:r>
      <w:r w:rsidRPr="005F398A">
        <w:rPr>
          <w:lang w:val="ru-RU"/>
        </w:rPr>
        <w:t xml:space="preserve"> за 2020 г</w:t>
      </w:r>
      <w:r>
        <w:rPr>
          <w:lang w:val="ru-RU"/>
        </w:rPr>
        <w:t>.</w:t>
      </w:r>
      <w:r w:rsidRPr="005F398A">
        <w:rPr>
          <w:lang w:val="ru-RU"/>
        </w:rPr>
        <w:t xml:space="preserve"> и принял к сведению четыре рекомендации из </w:t>
      </w:r>
      <w:r>
        <w:rPr>
          <w:lang w:val="ru-RU"/>
        </w:rPr>
        <w:t>отчета</w:t>
      </w:r>
      <w:r w:rsidRPr="005F398A">
        <w:rPr>
          <w:lang w:val="ru-RU"/>
        </w:rPr>
        <w:t xml:space="preserve"> за 2016–2019 г</w:t>
      </w:r>
      <w:r>
        <w:rPr>
          <w:lang w:val="ru-RU"/>
        </w:rPr>
        <w:t>г.</w:t>
      </w:r>
      <w:r w:rsidRPr="005F398A">
        <w:rPr>
          <w:lang w:val="ru-RU"/>
        </w:rPr>
        <w:t xml:space="preserve">, которые </w:t>
      </w:r>
      <w:r>
        <w:rPr>
          <w:lang w:val="ru-RU"/>
        </w:rPr>
        <w:t>были повторены</w:t>
      </w:r>
      <w:r w:rsidRPr="005F398A">
        <w:rPr>
          <w:lang w:val="ru-RU"/>
        </w:rPr>
        <w:t xml:space="preserve"> в 2020 г.  </w:t>
      </w:r>
      <w:r>
        <w:rPr>
          <w:lang w:val="ru-RU"/>
        </w:rPr>
        <w:t>Отдавая себе отчет в том</w:t>
      </w:r>
      <w:r w:rsidRPr="005F398A">
        <w:rPr>
          <w:lang w:val="ru-RU"/>
        </w:rPr>
        <w:t xml:space="preserve">, что рекомендации Омбудсмена не носят обязательного характера, Комитет </w:t>
      </w:r>
      <w:r>
        <w:rPr>
          <w:lang w:val="ru-RU"/>
        </w:rPr>
        <w:t xml:space="preserve">тем не менее </w:t>
      </w:r>
      <w:r w:rsidRPr="005F398A">
        <w:rPr>
          <w:lang w:val="ru-RU"/>
        </w:rPr>
        <w:t xml:space="preserve">вновь рекомендовал создать </w:t>
      </w:r>
      <w:r w:rsidR="007C51FE">
        <w:rPr>
          <w:lang w:val="ru-RU"/>
        </w:rPr>
        <w:t>некий</w:t>
      </w:r>
      <w:r w:rsidRPr="005F398A">
        <w:rPr>
          <w:lang w:val="ru-RU"/>
        </w:rPr>
        <w:t xml:space="preserve"> механизм для выполнения</w:t>
      </w:r>
      <w:r>
        <w:rPr>
          <w:lang w:val="ru-RU"/>
        </w:rPr>
        <w:t xml:space="preserve"> этих</w:t>
      </w:r>
      <w:r w:rsidRPr="005F398A">
        <w:rPr>
          <w:lang w:val="ru-RU"/>
        </w:rPr>
        <w:t xml:space="preserve"> рекомендаций.</w:t>
      </w:r>
      <w:r>
        <w:rPr>
          <w:lang w:val="ru-RU"/>
        </w:rPr>
        <w:t xml:space="preserve">  Также</w:t>
      </w:r>
      <w:r w:rsidRPr="004762BE">
        <w:rPr>
          <w:lang w:val="ru-RU"/>
        </w:rPr>
        <w:t xml:space="preserve"> </w:t>
      </w:r>
      <w:r w:rsidRPr="005F398A">
        <w:rPr>
          <w:lang w:val="ru-RU"/>
        </w:rPr>
        <w:t>было</w:t>
      </w:r>
      <w:r w:rsidRPr="004762BE">
        <w:rPr>
          <w:lang w:val="ru-RU"/>
        </w:rPr>
        <w:t xml:space="preserve"> </w:t>
      </w:r>
      <w:r w:rsidRPr="005F398A">
        <w:rPr>
          <w:lang w:val="ru-RU"/>
        </w:rPr>
        <w:t>бы</w:t>
      </w:r>
      <w:r w:rsidRPr="004762BE">
        <w:rPr>
          <w:lang w:val="ru-RU"/>
        </w:rPr>
        <w:t xml:space="preserve"> </w:t>
      </w:r>
      <w:r w:rsidRPr="005F398A">
        <w:rPr>
          <w:lang w:val="ru-RU"/>
        </w:rPr>
        <w:t>полезно</w:t>
      </w:r>
      <w:r w:rsidRPr="004762BE">
        <w:rPr>
          <w:lang w:val="ru-RU"/>
        </w:rPr>
        <w:t xml:space="preserve"> </w:t>
      </w:r>
      <w:r w:rsidRPr="005F398A">
        <w:rPr>
          <w:lang w:val="ru-RU"/>
        </w:rPr>
        <w:t>установить</w:t>
      </w:r>
      <w:r w:rsidRPr="004762BE">
        <w:rPr>
          <w:lang w:val="ru-RU"/>
        </w:rPr>
        <w:t xml:space="preserve"> </w:t>
      </w:r>
      <w:r w:rsidRPr="005F398A">
        <w:rPr>
          <w:lang w:val="ru-RU"/>
        </w:rPr>
        <w:t>целевой</w:t>
      </w:r>
      <w:r w:rsidRPr="004762BE">
        <w:rPr>
          <w:lang w:val="ru-RU"/>
        </w:rPr>
        <w:t xml:space="preserve"> </w:t>
      </w:r>
      <w:r w:rsidRPr="005F398A">
        <w:rPr>
          <w:lang w:val="ru-RU"/>
        </w:rPr>
        <w:t>график</w:t>
      </w:r>
      <w:r w:rsidRPr="004762BE">
        <w:rPr>
          <w:lang w:val="ru-RU"/>
        </w:rPr>
        <w:t xml:space="preserve"> </w:t>
      </w:r>
      <w:r w:rsidRPr="005F398A">
        <w:rPr>
          <w:lang w:val="ru-RU"/>
        </w:rPr>
        <w:t>выполнения</w:t>
      </w:r>
      <w:r w:rsidRPr="004762BE">
        <w:rPr>
          <w:lang w:val="ru-RU"/>
        </w:rPr>
        <w:t xml:space="preserve"> </w:t>
      </w:r>
      <w:r w:rsidRPr="005F398A">
        <w:rPr>
          <w:lang w:val="ru-RU"/>
        </w:rPr>
        <w:t>рекомендаций</w:t>
      </w:r>
      <w:r w:rsidRPr="004762BE">
        <w:rPr>
          <w:lang w:val="ru-RU"/>
        </w:rPr>
        <w:t xml:space="preserve">. </w:t>
      </w:r>
      <w:r w:rsidR="008E2102" w:rsidRPr="004762BE">
        <w:rPr>
          <w:lang w:val="ru-RU"/>
        </w:rPr>
        <w:t xml:space="preserve"> </w:t>
      </w:r>
      <w:r>
        <w:rPr>
          <w:lang w:val="ru-RU"/>
        </w:rPr>
        <w:t>Комитет</w:t>
      </w:r>
      <w:r w:rsidRPr="005F398A">
        <w:rPr>
          <w:lang w:val="ru-RU"/>
        </w:rPr>
        <w:t xml:space="preserve"> </w:t>
      </w:r>
      <w:r>
        <w:rPr>
          <w:lang w:val="ru-RU"/>
        </w:rPr>
        <w:t>с</w:t>
      </w:r>
      <w:r w:rsidRPr="005F398A">
        <w:rPr>
          <w:lang w:val="ru-RU"/>
        </w:rPr>
        <w:t xml:space="preserve"> </w:t>
      </w:r>
      <w:r>
        <w:rPr>
          <w:lang w:val="ru-RU"/>
        </w:rPr>
        <w:t>удовлетворением</w:t>
      </w:r>
      <w:r w:rsidRPr="005F398A">
        <w:rPr>
          <w:lang w:val="ru-RU"/>
        </w:rPr>
        <w:t xml:space="preserve"> </w:t>
      </w:r>
      <w:r>
        <w:rPr>
          <w:lang w:val="ru-RU"/>
        </w:rPr>
        <w:t>отметил</w:t>
      </w:r>
      <w:r w:rsidRPr="005F398A">
        <w:rPr>
          <w:lang w:val="ru-RU"/>
        </w:rPr>
        <w:t xml:space="preserve">, </w:t>
      </w:r>
      <w:r>
        <w:rPr>
          <w:lang w:val="ru-RU"/>
        </w:rPr>
        <w:t>что</w:t>
      </w:r>
      <w:r w:rsidRPr="005F398A">
        <w:rPr>
          <w:lang w:val="ru-RU"/>
        </w:rPr>
        <w:t xml:space="preserve"> </w:t>
      </w:r>
      <w:r>
        <w:rPr>
          <w:lang w:val="ru-RU"/>
        </w:rPr>
        <w:t>отныне</w:t>
      </w:r>
      <w:r w:rsidRPr="005F398A">
        <w:rPr>
          <w:lang w:val="ru-RU"/>
        </w:rPr>
        <w:t xml:space="preserve"> </w:t>
      </w:r>
      <w:r>
        <w:rPr>
          <w:lang w:val="ru-RU"/>
        </w:rPr>
        <w:t>отчет</w:t>
      </w:r>
      <w:r w:rsidRPr="005F398A">
        <w:rPr>
          <w:lang w:val="ru-RU"/>
        </w:rPr>
        <w:t xml:space="preserve"> </w:t>
      </w:r>
      <w:r>
        <w:rPr>
          <w:lang w:val="ru-RU"/>
        </w:rPr>
        <w:t>о</w:t>
      </w:r>
      <w:r w:rsidRPr="005F398A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5F398A">
        <w:rPr>
          <w:lang w:val="ru-RU"/>
        </w:rPr>
        <w:t xml:space="preserve"> </w:t>
      </w:r>
      <w:r>
        <w:rPr>
          <w:lang w:val="ru-RU"/>
        </w:rPr>
        <w:t>работы</w:t>
      </w:r>
      <w:r w:rsidRPr="005F398A">
        <w:rPr>
          <w:lang w:val="ru-RU"/>
        </w:rPr>
        <w:t xml:space="preserve"> </w:t>
      </w:r>
      <w:r>
        <w:rPr>
          <w:lang w:val="ru-RU"/>
        </w:rPr>
        <w:t>Омбудсмена</w:t>
      </w:r>
      <w:r w:rsidRPr="005F398A">
        <w:rPr>
          <w:lang w:val="ru-RU"/>
        </w:rPr>
        <w:t xml:space="preserve"> </w:t>
      </w:r>
      <w:r>
        <w:rPr>
          <w:lang w:val="ru-RU"/>
        </w:rPr>
        <w:t>будет</w:t>
      </w:r>
      <w:r w:rsidRPr="005F398A">
        <w:rPr>
          <w:lang w:val="ru-RU"/>
        </w:rPr>
        <w:t xml:space="preserve"> </w:t>
      </w:r>
      <w:r>
        <w:rPr>
          <w:lang w:val="ru-RU"/>
        </w:rPr>
        <w:t>публиковаться</w:t>
      </w:r>
      <w:r w:rsidRPr="005F398A">
        <w:rPr>
          <w:lang w:val="ru-RU"/>
        </w:rPr>
        <w:t xml:space="preserve"> </w:t>
      </w:r>
      <w:r>
        <w:rPr>
          <w:lang w:val="ru-RU"/>
        </w:rPr>
        <w:t>в</w:t>
      </w:r>
      <w:r w:rsidRPr="005F398A">
        <w:rPr>
          <w:lang w:val="ru-RU"/>
        </w:rPr>
        <w:t xml:space="preserve"> </w:t>
      </w:r>
      <w:r>
        <w:rPr>
          <w:lang w:val="ru-RU"/>
        </w:rPr>
        <w:t>общедоступном</w:t>
      </w:r>
      <w:r w:rsidRPr="005F398A">
        <w:rPr>
          <w:lang w:val="ru-RU"/>
        </w:rPr>
        <w:t xml:space="preserve"> </w:t>
      </w:r>
      <w:r>
        <w:rPr>
          <w:lang w:val="ru-RU"/>
        </w:rPr>
        <w:t xml:space="preserve">режиме.  </w:t>
      </w:r>
      <w:r w:rsidR="00B63888">
        <w:rPr>
          <w:lang w:val="ru-RU"/>
        </w:rPr>
        <w:t>В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прошлом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Комитет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вносил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предложения</w:t>
      </w:r>
      <w:r w:rsidR="00B63888" w:rsidRPr="00B63888">
        <w:rPr>
          <w:lang w:val="ru-RU"/>
        </w:rPr>
        <w:t xml:space="preserve">, </w:t>
      </w:r>
      <w:r w:rsidR="00B63888">
        <w:rPr>
          <w:lang w:val="ru-RU"/>
        </w:rPr>
        <w:t>касающиеся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ознакомления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отчетами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Омбудсмена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государств</w:t>
      </w:r>
      <w:r w:rsidR="00B63888" w:rsidRPr="00B63888">
        <w:rPr>
          <w:lang w:val="ru-RU"/>
        </w:rPr>
        <w:t>-</w:t>
      </w:r>
      <w:r w:rsidR="00B63888">
        <w:rPr>
          <w:lang w:val="ru-RU"/>
        </w:rPr>
        <w:t>членов</w:t>
      </w:r>
      <w:r w:rsidR="00B63888" w:rsidRPr="00B63888">
        <w:rPr>
          <w:lang w:val="ru-RU"/>
        </w:rPr>
        <w:t xml:space="preserve"> </w:t>
      </w:r>
      <w:r w:rsidR="00B84C7F" w:rsidRPr="00B63888">
        <w:rPr>
          <w:lang w:val="ru-RU"/>
        </w:rPr>
        <w:t>(</w:t>
      </w:r>
      <w:r w:rsidR="00B84C7F">
        <w:t>WO</w:t>
      </w:r>
      <w:r w:rsidR="00B84C7F" w:rsidRPr="00B63888">
        <w:rPr>
          <w:lang w:val="ru-RU"/>
        </w:rPr>
        <w:t>/</w:t>
      </w:r>
      <w:r w:rsidR="00B84C7F">
        <w:t>IAOC</w:t>
      </w:r>
      <w:r w:rsidR="00B84C7F" w:rsidRPr="00B63888">
        <w:rPr>
          <w:lang w:val="ru-RU"/>
        </w:rPr>
        <w:t>/54/2)</w:t>
      </w:r>
      <w:r w:rsidR="00B63888">
        <w:rPr>
          <w:lang w:val="ru-RU"/>
        </w:rPr>
        <w:t>, а также целесообразности проведения коллегиальной оценки деятельности Омбудсмена</w:t>
      </w:r>
      <w:r w:rsidR="00B84C7F" w:rsidRPr="00B63888">
        <w:rPr>
          <w:lang w:val="ru-RU"/>
        </w:rPr>
        <w:t xml:space="preserve"> (</w:t>
      </w:r>
      <w:r w:rsidR="00B84C7F">
        <w:t>WO</w:t>
      </w:r>
      <w:r w:rsidR="00B84C7F" w:rsidRPr="00B63888">
        <w:rPr>
          <w:lang w:val="ru-RU"/>
        </w:rPr>
        <w:t>/</w:t>
      </w:r>
      <w:r w:rsidR="00B84C7F">
        <w:t>IAOC</w:t>
      </w:r>
      <w:r w:rsidR="00B84C7F" w:rsidRPr="00B63888">
        <w:rPr>
          <w:lang w:val="ru-RU"/>
        </w:rPr>
        <w:t xml:space="preserve">/58/2).  </w:t>
      </w:r>
      <w:r w:rsidR="00B63888">
        <w:rPr>
          <w:lang w:val="ru-RU"/>
        </w:rPr>
        <w:t>Омбудсмен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подтвердил</w:t>
      </w:r>
      <w:r w:rsidR="00B63888" w:rsidRPr="00B63888">
        <w:rPr>
          <w:lang w:val="ru-RU"/>
        </w:rPr>
        <w:t xml:space="preserve">, </w:t>
      </w:r>
      <w:r w:rsidR="00B63888">
        <w:rPr>
          <w:lang w:val="ru-RU"/>
        </w:rPr>
        <w:t>что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такую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коллегиальную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оценку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планируется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провести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>до</w:t>
      </w:r>
      <w:r w:rsidR="00B63888" w:rsidRPr="00B63888">
        <w:rPr>
          <w:lang w:val="ru-RU"/>
        </w:rPr>
        <w:t xml:space="preserve"> </w:t>
      </w:r>
      <w:r w:rsidR="00B63888">
        <w:rPr>
          <w:lang w:val="ru-RU"/>
        </w:rPr>
        <w:t xml:space="preserve">конца 2021 г. </w:t>
      </w:r>
      <w:r w:rsidR="00B63888" w:rsidRPr="00B63888">
        <w:rPr>
          <w:lang w:val="ru-RU"/>
        </w:rPr>
        <w:t xml:space="preserve"> </w:t>
      </w:r>
    </w:p>
    <w:p w14:paraId="2B72FD2D" w14:textId="77777777" w:rsidR="000F075B" w:rsidRPr="004762BE" w:rsidRDefault="000F075B" w:rsidP="008E2102">
      <w:pPr>
        <w:spacing w:after="16"/>
        <w:ind w:right="32"/>
        <w:rPr>
          <w:lang w:val="ru-RU"/>
        </w:rPr>
      </w:pPr>
    </w:p>
    <w:p w14:paraId="75677DE3" w14:textId="03A2E474" w:rsidR="000F075B" w:rsidRPr="00B63888" w:rsidRDefault="00046A56" w:rsidP="005C2B55">
      <w:pPr>
        <w:pStyle w:val="Heading2"/>
        <w:tabs>
          <w:tab w:val="center" w:pos="1382"/>
        </w:tabs>
        <w:ind w:left="0" w:right="32" w:firstLine="0"/>
        <w:rPr>
          <w:lang w:val="ru-RU"/>
        </w:rPr>
      </w:pPr>
      <w:bookmarkStart w:id="17" w:name="_Toc97921287"/>
      <w:r>
        <w:rPr>
          <w:u w:val="none"/>
        </w:rPr>
        <w:t>G</w:t>
      </w:r>
      <w:r w:rsidRPr="004762BE">
        <w:rPr>
          <w:u w:val="none"/>
          <w:lang w:val="ru-RU"/>
        </w:rPr>
        <w:t xml:space="preserve">.  </w:t>
      </w:r>
      <w:r w:rsidRPr="004762BE">
        <w:rPr>
          <w:u w:val="none"/>
          <w:lang w:val="ru-RU"/>
        </w:rPr>
        <w:tab/>
      </w:r>
      <w:bookmarkEnd w:id="17"/>
      <w:r w:rsidR="00B63888">
        <w:rPr>
          <w:lang w:val="ru-RU"/>
        </w:rPr>
        <w:t xml:space="preserve">Прочие вопросы </w:t>
      </w:r>
      <w:r w:rsidRPr="00B63888">
        <w:rPr>
          <w:u w:val="none"/>
          <w:lang w:val="ru-RU"/>
        </w:rPr>
        <w:t xml:space="preserve"> </w:t>
      </w:r>
    </w:p>
    <w:p w14:paraId="1E5565CD" w14:textId="77777777" w:rsidR="000F075B" w:rsidRPr="00B63888" w:rsidRDefault="000F075B" w:rsidP="009E506A">
      <w:pPr>
        <w:rPr>
          <w:lang w:val="ru-RU"/>
        </w:rPr>
      </w:pPr>
    </w:p>
    <w:p w14:paraId="4D2F3886" w14:textId="15BD41A5" w:rsidR="000F075B" w:rsidRPr="00B63888" w:rsidRDefault="00046A56" w:rsidP="003945C2">
      <w:pPr>
        <w:pStyle w:val="Heading5"/>
        <w:tabs>
          <w:tab w:val="left" w:pos="720"/>
          <w:tab w:val="center" w:pos="1998"/>
        </w:tabs>
        <w:ind w:left="0" w:right="32" w:firstLine="0"/>
        <w:rPr>
          <w:lang w:val="ru-RU"/>
        </w:rPr>
      </w:pPr>
      <w:r w:rsidRPr="00B63888">
        <w:rPr>
          <w:lang w:val="ru-RU"/>
        </w:rPr>
        <w:t xml:space="preserve">  </w:t>
      </w:r>
      <w:r w:rsidRPr="00B63888">
        <w:rPr>
          <w:lang w:val="ru-RU"/>
        </w:rPr>
        <w:tab/>
      </w:r>
      <w:r w:rsidR="003945C2" w:rsidRPr="00B63888">
        <w:rPr>
          <w:lang w:val="ru-RU"/>
        </w:rPr>
        <w:tab/>
      </w:r>
      <w:r w:rsidR="00B63888">
        <w:rPr>
          <w:lang w:val="ru-RU"/>
        </w:rPr>
        <w:t>Отчеты об инвестициях ВОИС</w:t>
      </w:r>
      <w:r w:rsidRPr="00B63888">
        <w:rPr>
          <w:lang w:val="ru-RU"/>
        </w:rPr>
        <w:t xml:space="preserve"> </w:t>
      </w:r>
    </w:p>
    <w:p w14:paraId="2798385C" w14:textId="77777777" w:rsidR="000F075B" w:rsidRPr="00B63888" w:rsidRDefault="000F075B" w:rsidP="008E2102">
      <w:pPr>
        <w:spacing w:after="16"/>
        <w:ind w:right="32"/>
        <w:rPr>
          <w:lang w:val="ru-RU"/>
        </w:rPr>
      </w:pPr>
    </w:p>
    <w:p w14:paraId="15B6E66F" w14:textId="7D52C903" w:rsidR="000F075B" w:rsidRPr="00B63888" w:rsidRDefault="00B63888" w:rsidP="00B63888">
      <w:pPr>
        <w:pStyle w:val="ListParagraph"/>
        <w:numPr>
          <w:ilvl w:val="0"/>
          <w:numId w:val="4"/>
        </w:numPr>
        <w:ind w:left="0" w:right="32" w:firstLine="1"/>
        <w:rPr>
          <w:lang w:val="ru-RU"/>
        </w:rPr>
      </w:pPr>
      <w:r w:rsidRPr="00B63888">
        <w:rPr>
          <w:lang w:val="ru-RU"/>
        </w:rPr>
        <w:t xml:space="preserve">По просьбе государств-членов на каждой сессии Комитета руководство представляет ему </w:t>
      </w:r>
      <w:r>
        <w:rPr>
          <w:lang w:val="ru-RU"/>
        </w:rPr>
        <w:t xml:space="preserve">имеющиеся </w:t>
      </w:r>
      <w:r w:rsidRPr="00B63888">
        <w:rPr>
          <w:lang w:val="ru-RU"/>
        </w:rPr>
        <w:t>ежемесячные отчеты о текущем состоянии инвестиций и ежемесячные отчеты о мониторинге инвестиционной деятельности, которые составляются соответственно консультантами по инвестиционным вопросам и доверительным управляющим. Комитет хотел бы уточнить, что его функции ограничиваются препровождением информации, содержащейся в отчетах о текущем состоянии инвестиций и отчетах о мониторинге инвестиционной деятельности, и что он не дает никаких гарантий на этот счет.</w:t>
      </w:r>
    </w:p>
    <w:p w14:paraId="24B2EEF7" w14:textId="77777777" w:rsidR="007D7500" w:rsidRPr="00B63888" w:rsidRDefault="007D7500" w:rsidP="00B4322D">
      <w:pPr>
        <w:ind w:left="0" w:right="32" w:firstLine="0"/>
        <w:rPr>
          <w:lang w:val="ru-RU"/>
        </w:rPr>
      </w:pPr>
    </w:p>
    <w:p w14:paraId="7F864DDF" w14:textId="235994CC" w:rsidR="007D7500" w:rsidRPr="00754E46" w:rsidRDefault="00754E46" w:rsidP="00844D67">
      <w:pPr>
        <w:pStyle w:val="ListParagraph"/>
        <w:numPr>
          <w:ilvl w:val="0"/>
          <w:numId w:val="4"/>
        </w:numPr>
        <w:ind w:left="0" w:firstLine="1"/>
        <w:rPr>
          <w:lang w:val="ru-RU"/>
        </w:rPr>
      </w:pPr>
      <w:r w:rsidRPr="00754E46">
        <w:rPr>
          <w:lang w:val="ru-RU"/>
        </w:rPr>
        <w:t xml:space="preserve">На основании периодического рассмотрения ежемесячных отчетов </w:t>
      </w:r>
      <w:r>
        <w:rPr>
          <w:lang w:val="ru-RU"/>
        </w:rPr>
        <w:t>об инвестициях за период</w:t>
      </w:r>
      <w:r w:rsidRPr="00754E46">
        <w:rPr>
          <w:lang w:val="ru-RU"/>
        </w:rPr>
        <w:t xml:space="preserve"> с июня 2021 г. по март 2022 г. Комитет подтвердил, что информация, представленная</w:t>
      </w:r>
      <w:r>
        <w:rPr>
          <w:lang w:val="ru-RU"/>
        </w:rPr>
        <w:t xml:space="preserve"> НККН</w:t>
      </w:r>
      <w:r w:rsidRPr="00754E46">
        <w:rPr>
          <w:lang w:val="ru-RU"/>
        </w:rPr>
        <w:t xml:space="preserve"> </w:t>
      </w:r>
      <w:r>
        <w:rPr>
          <w:lang w:val="ru-RU"/>
        </w:rPr>
        <w:t>за</w:t>
      </w:r>
      <w:r w:rsidRPr="00754E46">
        <w:rPr>
          <w:lang w:val="ru-RU"/>
        </w:rPr>
        <w:t xml:space="preserve"> отчетный период, свидетельствует о том, что, исходя из контрольных показателей инвестиционного рынка, все средства в инвестиционном портфеле ВОИС обеспечили ожидаемые результаты</w:t>
      </w:r>
      <w:r>
        <w:rPr>
          <w:lang w:val="ru-RU"/>
        </w:rPr>
        <w:t xml:space="preserve">, а </w:t>
      </w:r>
      <w:r w:rsidRPr="00754E46">
        <w:rPr>
          <w:lang w:val="ru-RU"/>
        </w:rPr>
        <w:t>управл</w:t>
      </w:r>
      <w:r>
        <w:rPr>
          <w:lang w:val="ru-RU"/>
        </w:rPr>
        <w:t>ение ими осуществлялось</w:t>
      </w:r>
      <w:r w:rsidRPr="00754E46">
        <w:rPr>
          <w:lang w:val="ru-RU"/>
        </w:rPr>
        <w:t xml:space="preserve"> в соответствии с заявленной Инвестиционной стратегией.  Кроме того, Комитет подтвердил, что </w:t>
      </w:r>
      <w:r>
        <w:rPr>
          <w:lang w:val="ru-RU"/>
        </w:rPr>
        <w:t>Депозитарий</w:t>
      </w:r>
      <w:r w:rsidRPr="00754E46">
        <w:rPr>
          <w:lang w:val="ru-RU"/>
        </w:rPr>
        <w:t xml:space="preserve"> не сообщал ни о нарушениях </w:t>
      </w:r>
      <w:r>
        <w:rPr>
          <w:lang w:val="ru-RU"/>
        </w:rPr>
        <w:t>(</w:t>
      </w:r>
      <w:r w:rsidRPr="00754E46">
        <w:rPr>
          <w:lang w:val="ru-RU"/>
        </w:rPr>
        <w:t>активных или пассивных</w:t>
      </w:r>
      <w:r>
        <w:rPr>
          <w:lang w:val="ru-RU"/>
        </w:rPr>
        <w:t>)</w:t>
      </w:r>
      <w:r w:rsidRPr="00754E46">
        <w:rPr>
          <w:lang w:val="ru-RU"/>
        </w:rPr>
        <w:t>, ни об обоснованных исключениях.</w:t>
      </w:r>
    </w:p>
    <w:p w14:paraId="5E66638A" w14:textId="77777777" w:rsidR="00B84C7F" w:rsidRPr="00754E46" w:rsidRDefault="00B84C7F" w:rsidP="004956BE">
      <w:pPr>
        <w:rPr>
          <w:lang w:val="ru-RU"/>
        </w:rPr>
      </w:pPr>
    </w:p>
    <w:p w14:paraId="190584F8" w14:textId="51320414" w:rsidR="000F075B" w:rsidRPr="009E506A" w:rsidRDefault="007D7500" w:rsidP="004956BE">
      <w:pPr>
        <w:spacing w:after="0"/>
        <w:ind w:left="0" w:right="32" w:firstLine="0"/>
        <w:rPr>
          <w:b/>
        </w:rPr>
      </w:pPr>
      <w:r w:rsidRPr="00754E46">
        <w:rPr>
          <w:lang w:val="ru-RU"/>
        </w:rPr>
        <w:tab/>
      </w:r>
      <w:r w:rsidR="009106D0">
        <w:rPr>
          <w:i/>
          <w:lang w:val="ru-RU"/>
        </w:rPr>
        <w:t>Предлагаемые</w:t>
      </w:r>
      <w:r w:rsidR="009106D0" w:rsidRPr="009106D0">
        <w:rPr>
          <w:i/>
          <w:lang w:val="en-GB"/>
        </w:rPr>
        <w:t xml:space="preserve"> </w:t>
      </w:r>
      <w:r w:rsidR="009106D0">
        <w:rPr>
          <w:i/>
          <w:lang w:val="ru-RU"/>
        </w:rPr>
        <w:t>поправки</w:t>
      </w:r>
      <w:r w:rsidR="009106D0" w:rsidRPr="009106D0">
        <w:rPr>
          <w:i/>
          <w:lang w:val="en-GB"/>
        </w:rPr>
        <w:t xml:space="preserve"> </w:t>
      </w:r>
      <w:r w:rsidR="009106D0">
        <w:rPr>
          <w:i/>
          <w:lang w:val="ru-RU"/>
        </w:rPr>
        <w:t>к</w:t>
      </w:r>
      <w:r w:rsidR="009106D0" w:rsidRPr="009106D0">
        <w:rPr>
          <w:i/>
          <w:lang w:val="en-GB"/>
        </w:rPr>
        <w:t xml:space="preserve"> </w:t>
      </w:r>
      <w:r w:rsidR="009106D0">
        <w:rPr>
          <w:i/>
          <w:lang w:val="ru-RU"/>
        </w:rPr>
        <w:t>Полномочиям</w:t>
      </w:r>
      <w:r w:rsidR="009106D0" w:rsidRPr="009106D0">
        <w:rPr>
          <w:i/>
          <w:lang w:val="en-GB"/>
        </w:rPr>
        <w:t xml:space="preserve"> </w:t>
      </w:r>
      <w:r w:rsidR="009106D0">
        <w:rPr>
          <w:i/>
          <w:lang w:val="ru-RU"/>
        </w:rPr>
        <w:t>НККН</w:t>
      </w:r>
      <w:r w:rsidR="00046A56">
        <w:t xml:space="preserve"> </w:t>
      </w:r>
    </w:p>
    <w:p w14:paraId="03CADDC9" w14:textId="77777777" w:rsidR="000F075B" w:rsidRDefault="000F075B" w:rsidP="00B4322D">
      <w:pPr>
        <w:spacing w:after="16"/>
        <w:ind w:right="32"/>
      </w:pPr>
    </w:p>
    <w:p w14:paraId="18AB2AA2" w14:textId="0658EBBE" w:rsidR="00B84C7F" w:rsidRPr="004762BE" w:rsidRDefault="009106D0" w:rsidP="00844D67">
      <w:pPr>
        <w:pStyle w:val="ListParagraph"/>
        <w:numPr>
          <w:ilvl w:val="0"/>
          <w:numId w:val="4"/>
        </w:numPr>
        <w:spacing w:after="0" w:line="240" w:lineRule="auto"/>
        <w:ind w:left="0" w:right="29" w:firstLine="1"/>
        <w:rPr>
          <w:lang w:val="ru-RU"/>
        </w:rPr>
      </w:pPr>
      <w:r>
        <w:rPr>
          <w:lang w:val="ru-RU"/>
        </w:rPr>
        <w:t>Комитет</w:t>
      </w:r>
      <w:r w:rsidRPr="009106D0">
        <w:rPr>
          <w:lang w:val="ru-RU"/>
        </w:rPr>
        <w:t xml:space="preserve"> </w:t>
      </w:r>
      <w:r>
        <w:rPr>
          <w:lang w:val="ru-RU"/>
        </w:rPr>
        <w:t>приступил</w:t>
      </w:r>
      <w:r w:rsidRPr="009106D0">
        <w:rPr>
          <w:lang w:val="ru-RU"/>
        </w:rPr>
        <w:t xml:space="preserve"> </w:t>
      </w:r>
      <w:r>
        <w:rPr>
          <w:lang w:val="ru-RU"/>
        </w:rPr>
        <w:t>к</w:t>
      </w:r>
      <w:r w:rsidRPr="009106D0">
        <w:rPr>
          <w:lang w:val="ru-RU"/>
        </w:rPr>
        <w:t xml:space="preserve"> </w:t>
      </w:r>
      <w:r>
        <w:rPr>
          <w:lang w:val="ru-RU"/>
        </w:rPr>
        <w:t>обзору</w:t>
      </w:r>
      <w:r w:rsidRPr="009106D0">
        <w:rPr>
          <w:lang w:val="ru-RU"/>
        </w:rPr>
        <w:t xml:space="preserve"> </w:t>
      </w:r>
      <w:r>
        <w:rPr>
          <w:lang w:val="ru-RU"/>
        </w:rPr>
        <w:t>Полномочий</w:t>
      </w:r>
      <w:r w:rsidRPr="009106D0">
        <w:rPr>
          <w:lang w:val="ru-RU"/>
        </w:rPr>
        <w:t xml:space="preserve"> </w:t>
      </w:r>
      <w:r>
        <w:rPr>
          <w:lang w:val="ru-RU"/>
        </w:rPr>
        <w:t>НККН</w:t>
      </w:r>
      <w:r w:rsidRPr="009106D0">
        <w:rPr>
          <w:lang w:val="ru-RU"/>
        </w:rPr>
        <w:t xml:space="preserve"> </w:t>
      </w:r>
      <w:r>
        <w:rPr>
          <w:lang w:val="ru-RU"/>
        </w:rPr>
        <w:t>на</w:t>
      </w:r>
      <w:r w:rsidRPr="009106D0">
        <w:rPr>
          <w:lang w:val="ru-RU"/>
        </w:rPr>
        <w:t xml:space="preserve"> </w:t>
      </w:r>
      <w:r>
        <w:rPr>
          <w:lang w:val="ru-RU"/>
        </w:rPr>
        <w:t>своей</w:t>
      </w:r>
      <w:r w:rsidRPr="009106D0">
        <w:rPr>
          <w:lang w:val="ru-RU"/>
        </w:rPr>
        <w:t xml:space="preserve"> 60-</w:t>
      </w:r>
      <w:r>
        <w:rPr>
          <w:lang w:val="ru-RU"/>
        </w:rPr>
        <w:t>й</w:t>
      </w:r>
      <w:r w:rsidRPr="009106D0">
        <w:rPr>
          <w:lang w:val="ru-RU"/>
        </w:rPr>
        <w:t xml:space="preserve"> </w:t>
      </w:r>
      <w:r>
        <w:rPr>
          <w:lang w:val="ru-RU"/>
        </w:rPr>
        <w:t>сессии.  В</w:t>
      </w:r>
      <w:r w:rsidRPr="009106D0">
        <w:rPr>
          <w:lang w:val="ru-RU"/>
        </w:rPr>
        <w:t xml:space="preserve"> </w:t>
      </w:r>
      <w:r>
        <w:rPr>
          <w:lang w:val="ru-RU"/>
        </w:rPr>
        <w:t>ходе</w:t>
      </w:r>
      <w:r w:rsidRPr="009106D0">
        <w:rPr>
          <w:lang w:val="ru-RU"/>
        </w:rPr>
        <w:t xml:space="preserve"> </w:t>
      </w:r>
      <w:r>
        <w:rPr>
          <w:lang w:val="ru-RU"/>
        </w:rPr>
        <w:t>своей</w:t>
      </w:r>
      <w:r w:rsidRPr="009106D0">
        <w:rPr>
          <w:lang w:val="ru-RU"/>
        </w:rPr>
        <w:t xml:space="preserve"> 64-</w:t>
      </w:r>
      <w:r>
        <w:rPr>
          <w:lang w:val="ru-RU"/>
        </w:rPr>
        <w:t>й</w:t>
      </w:r>
      <w:r w:rsidRPr="009106D0">
        <w:rPr>
          <w:lang w:val="ru-RU"/>
        </w:rPr>
        <w:t xml:space="preserve"> </w:t>
      </w:r>
      <w:r>
        <w:rPr>
          <w:lang w:val="ru-RU"/>
        </w:rPr>
        <w:t>сессии</w:t>
      </w:r>
      <w:r w:rsidRPr="009106D0">
        <w:rPr>
          <w:lang w:val="ru-RU"/>
        </w:rPr>
        <w:t xml:space="preserve"> </w:t>
      </w:r>
      <w:r>
        <w:rPr>
          <w:lang w:val="ru-RU"/>
        </w:rPr>
        <w:t>Комитет</w:t>
      </w:r>
      <w:r w:rsidRPr="009106D0">
        <w:rPr>
          <w:lang w:val="ru-RU"/>
        </w:rPr>
        <w:t xml:space="preserve"> </w:t>
      </w:r>
      <w:r>
        <w:rPr>
          <w:lang w:val="ru-RU"/>
        </w:rPr>
        <w:t>обсудил</w:t>
      </w:r>
      <w:r w:rsidRPr="009106D0">
        <w:rPr>
          <w:lang w:val="ru-RU"/>
        </w:rPr>
        <w:t xml:space="preserve"> </w:t>
      </w:r>
      <w:r>
        <w:rPr>
          <w:lang w:val="ru-RU"/>
        </w:rPr>
        <w:t>замечания</w:t>
      </w:r>
      <w:r w:rsidRPr="009106D0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9106D0">
        <w:rPr>
          <w:lang w:val="ru-RU"/>
        </w:rPr>
        <w:t xml:space="preserve"> </w:t>
      </w:r>
      <w:r>
        <w:rPr>
          <w:lang w:val="ru-RU"/>
        </w:rPr>
        <w:t>ВОИС</w:t>
      </w:r>
      <w:r w:rsidRPr="009106D0">
        <w:rPr>
          <w:lang w:val="ru-RU"/>
        </w:rPr>
        <w:t xml:space="preserve"> </w:t>
      </w:r>
      <w:r>
        <w:rPr>
          <w:lang w:val="ru-RU"/>
        </w:rPr>
        <w:t>по</w:t>
      </w:r>
      <w:r w:rsidRPr="009106D0">
        <w:rPr>
          <w:lang w:val="ru-RU"/>
        </w:rPr>
        <w:t xml:space="preserve"> </w:t>
      </w:r>
      <w:r>
        <w:rPr>
          <w:lang w:val="ru-RU"/>
        </w:rPr>
        <w:t>первоначальному</w:t>
      </w:r>
      <w:r w:rsidRPr="009106D0">
        <w:rPr>
          <w:lang w:val="ru-RU"/>
        </w:rPr>
        <w:t xml:space="preserve"> </w:t>
      </w:r>
      <w:r>
        <w:rPr>
          <w:lang w:val="ru-RU"/>
        </w:rPr>
        <w:t>проекту</w:t>
      </w:r>
      <w:r w:rsidRPr="009106D0">
        <w:rPr>
          <w:lang w:val="ru-RU"/>
        </w:rPr>
        <w:t xml:space="preserve"> </w:t>
      </w:r>
      <w:r>
        <w:rPr>
          <w:lang w:val="ru-RU"/>
        </w:rPr>
        <w:t xml:space="preserve">предлагаемых поправок к Полномочиям НККН. </w:t>
      </w:r>
      <w:r w:rsidR="001C7BFD" w:rsidRPr="009106D0">
        <w:rPr>
          <w:lang w:val="ru-RU"/>
        </w:rPr>
        <w:t xml:space="preserve"> </w:t>
      </w:r>
      <w:r>
        <w:rPr>
          <w:lang w:val="ru-RU"/>
        </w:rPr>
        <w:t>Комитет</w:t>
      </w:r>
      <w:r w:rsidRPr="009106D0">
        <w:rPr>
          <w:lang w:val="ru-RU"/>
        </w:rPr>
        <w:t xml:space="preserve"> </w:t>
      </w:r>
      <w:r>
        <w:rPr>
          <w:lang w:val="ru-RU"/>
        </w:rPr>
        <w:t>отметил</w:t>
      </w:r>
      <w:r w:rsidRPr="009106D0">
        <w:rPr>
          <w:lang w:val="ru-RU"/>
        </w:rPr>
        <w:t xml:space="preserve">, </w:t>
      </w:r>
      <w:r>
        <w:rPr>
          <w:lang w:val="ru-RU"/>
        </w:rPr>
        <w:t>что</w:t>
      </w:r>
      <w:r w:rsidRPr="009106D0">
        <w:rPr>
          <w:lang w:val="ru-RU"/>
        </w:rPr>
        <w:t xml:space="preserve"> 15 </w:t>
      </w:r>
      <w:r>
        <w:rPr>
          <w:lang w:val="ru-RU"/>
        </w:rPr>
        <w:t>октября</w:t>
      </w:r>
      <w:r w:rsidRPr="009106D0">
        <w:rPr>
          <w:lang w:val="ru-RU"/>
        </w:rPr>
        <w:t xml:space="preserve"> 2021 </w:t>
      </w:r>
      <w:r>
        <w:rPr>
          <w:lang w:val="ru-RU"/>
        </w:rPr>
        <w:t>г</w:t>
      </w:r>
      <w:r w:rsidRPr="009106D0">
        <w:rPr>
          <w:lang w:val="ru-RU"/>
        </w:rPr>
        <w:t xml:space="preserve">. </w:t>
      </w:r>
      <w:r>
        <w:rPr>
          <w:lang w:val="ru-RU"/>
        </w:rPr>
        <w:lastRenderedPageBreak/>
        <w:t>государства</w:t>
      </w:r>
      <w:r w:rsidRPr="009106D0">
        <w:rPr>
          <w:lang w:val="ru-RU"/>
        </w:rPr>
        <w:t>-</w:t>
      </w:r>
      <w:r>
        <w:rPr>
          <w:lang w:val="ru-RU"/>
        </w:rPr>
        <w:t>члены</w:t>
      </w:r>
      <w:r w:rsidRPr="009106D0">
        <w:rPr>
          <w:lang w:val="ru-RU"/>
        </w:rPr>
        <w:t xml:space="preserve"> </w:t>
      </w:r>
      <w:r>
        <w:rPr>
          <w:lang w:val="ru-RU"/>
        </w:rPr>
        <w:t>утвердили</w:t>
      </w:r>
      <w:r w:rsidRPr="009106D0">
        <w:rPr>
          <w:lang w:val="ru-RU"/>
        </w:rPr>
        <w:t xml:space="preserve"> </w:t>
      </w:r>
      <w:r>
        <w:rPr>
          <w:lang w:val="ru-RU"/>
        </w:rPr>
        <w:t>представленные</w:t>
      </w:r>
      <w:r w:rsidRPr="009106D0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Pr="009106D0">
        <w:rPr>
          <w:lang w:val="ru-RU"/>
        </w:rPr>
        <w:t xml:space="preserve"> </w:t>
      </w:r>
      <w:r>
        <w:rPr>
          <w:lang w:val="ru-RU"/>
        </w:rPr>
        <w:t>недавние</w:t>
      </w:r>
      <w:r w:rsidRPr="009106D0">
        <w:rPr>
          <w:lang w:val="ru-RU"/>
        </w:rPr>
        <w:t xml:space="preserve"> </w:t>
      </w:r>
      <w:r>
        <w:rPr>
          <w:lang w:val="ru-RU"/>
        </w:rPr>
        <w:t>поправки</w:t>
      </w:r>
      <w:r w:rsidRPr="009106D0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9106D0">
        <w:rPr>
          <w:lang w:val="ru-RU"/>
        </w:rPr>
        <w:t xml:space="preserve"> </w:t>
      </w:r>
      <w:r>
        <w:rPr>
          <w:lang w:val="ru-RU"/>
        </w:rPr>
        <w:t>тех</w:t>
      </w:r>
      <w:r w:rsidRPr="009106D0">
        <w:rPr>
          <w:lang w:val="ru-RU"/>
        </w:rPr>
        <w:t xml:space="preserve"> </w:t>
      </w:r>
      <w:r>
        <w:rPr>
          <w:lang w:val="ru-RU"/>
        </w:rPr>
        <w:t>положений</w:t>
      </w:r>
      <w:r w:rsidRPr="009106D0">
        <w:rPr>
          <w:lang w:val="ru-RU"/>
        </w:rPr>
        <w:t xml:space="preserve"> </w:t>
      </w:r>
      <w:r>
        <w:rPr>
          <w:lang w:val="ru-RU"/>
        </w:rPr>
        <w:t>Полномочий</w:t>
      </w:r>
      <w:r w:rsidRPr="009106D0">
        <w:rPr>
          <w:lang w:val="ru-RU"/>
        </w:rPr>
        <w:t xml:space="preserve">, </w:t>
      </w:r>
      <w:r>
        <w:rPr>
          <w:lang w:val="ru-RU"/>
        </w:rPr>
        <w:t>которые</w:t>
      </w:r>
      <w:r w:rsidRPr="009106D0">
        <w:rPr>
          <w:lang w:val="ru-RU"/>
        </w:rPr>
        <w:t xml:space="preserve"> </w:t>
      </w:r>
      <w:r>
        <w:rPr>
          <w:lang w:val="ru-RU"/>
        </w:rPr>
        <w:t>относятся</w:t>
      </w:r>
      <w:r w:rsidRPr="009106D0">
        <w:rPr>
          <w:lang w:val="ru-RU"/>
        </w:rPr>
        <w:t xml:space="preserve"> </w:t>
      </w:r>
      <w:r>
        <w:rPr>
          <w:lang w:val="ru-RU"/>
        </w:rPr>
        <w:t>к</w:t>
      </w:r>
      <w:r w:rsidRPr="009106D0">
        <w:rPr>
          <w:lang w:val="ru-RU"/>
        </w:rPr>
        <w:t xml:space="preserve"> </w:t>
      </w:r>
      <w:r>
        <w:rPr>
          <w:lang w:val="ru-RU"/>
        </w:rPr>
        <w:t>процедурам</w:t>
      </w:r>
      <w:r w:rsidRPr="009106D0">
        <w:rPr>
          <w:lang w:val="ru-RU"/>
        </w:rPr>
        <w:t xml:space="preserve"> </w:t>
      </w:r>
      <w:r>
        <w:rPr>
          <w:lang w:val="ru-RU"/>
        </w:rPr>
        <w:t>отбора</w:t>
      </w:r>
      <w:r w:rsidRPr="009106D0">
        <w:rPr>
          <w:lang w:val="ru-RU"/>
        </w:rPr>
        <w:t xml:space="preserve"> </w:t>
      </w:r>
      <w:r>
        <w:rPr>
          <w:lang w:val="ru-RU"/>
        </w:rPr>
        <w:t xml:space="preserve">членов НККН. </w:t>
      </w:r>
    </w:p>
    <w:p w14:paraId="798F4EAE" w14:textId="77777777" w:rsidR="007D7500" w:rsidRPr="004762BE" w:rsidRDefault="007D7500" w:rsidP="009E506A">
      <w:pPr>
        <w:spacing w:after="0" w:line="240" w:lineRule="auto"/>
        <w:ind w:right="29"/>
        <w:rPr>
          <w:lang w:val="ru-RU"/>
        </w:rPr>
      </w:pPr>
    </w:p>
    <w:p w14:paraId="09CA7482" w14:textId="68B3C6F6" w:rsidR="00B84C7F" w:rsidRPr="007C51FE" w:rsidRDefault="00C51993" w:rsidP="00844D67">
      <w:pPr>
        <w:pStyle w:val="ListParagraph"/>
        <w:numPr>
          <w:ilvl w:val="0"/>
          <w:numId w:val="4"/>
        </w:numPr>
        <w:spacing w:after="0" w:line="240" w:lineRule="auto"/>
        <w:ind w:left="0" w:right="29" w:firstLine="1"/>
        <w:rPr>
          <w:lang w:val="ru-RU"/>
        </w:rPr>
      </w:pPr>
      <w:r>
        <w:rPr>
          <w:lang w:val="ru-RU"/>
        </w:rPr>
        <w:t>Поправки</w:t>
      </w:r>
      <w:r w:rsidRPr="00C51993">
        <w:rPr>
          <w:lang w:val="ru-RU"/>
        </w:rPr>
        <w:t xml:space="preserve">, </w:t>
      </w:r>
      <w:r>
        <w:rPr>
          <w:lang w:val="ru-RU"/>
        </w:rPr>
        <w:t>предложенные</w:t>
      </w:r>
      <w:r w:rsidRPr="00C51993">
        <w:rPr>
          <w:lang w:val="ru-RU"/>
        </w:rPr>
        <w:t xml:space="preserve"> </w:t>
      </w:r>
      <w:r>
        <w:rPr>
          <w:lang w:val="ru-RU"/>
        </w:rPr>
        <w:t>Комитетом</w:t>
      </w:r>
      <w:r w:rsidRPr="00C51993">
        <w:rPr>
          <w:lang w:val="ru-RU"/>
        </w:rPr>
        <w:t xml:space="preserve">, </w:t>
      </w:r>
      <w:r>
        <w:rPr>
          <w:lang w:val="ru-RU"/>
        </w:rPr>
        <w:t>направлены</w:t>
      </w:r>
      <w:r w:rsidRPr="00C51993">
        <w:rPr>
          <w:lang w:val="ru-RU"/>
        </w:rPr>
        <w:t xml:space="preserve"> </w:t>
      </w:r>
      <w:r>
        <w:rPr>
          <w:lang w:val="ru-RU"/>
        </w:rPr>
        <w:t>на</w:t>
      </w:r>
      <w:r w:rsidRPr="00C51993">
        <w:rPr>
          <w:lang w:val="ru-RU"/>
        </w:rPr>
        <w:t xml:space="preserve"> </w:t>
      </w:r>
      <w:r>
        <w:rPr>
          <w:lang w:val="ru-RU"/>
        </w:rPr>
        <w:t>достижение</w:t>
      </w:r>
      <w:r w:rsidRPr="00C51993">
        <w:rPr>
          <w:lang w:val="ru-RU"/>
        </w:rPr>
        <w:t xml:space="preserve"> </w:t>
      </w:r>
      <w:r>
        <w:rPr>
          <w:lang w:val="ru-RU"/>
        </w:rPr>
        <w:t>трех</w:t>
      </w:r>
      <w:r w:rsidRPr="00C51993">
        <w:rPr>
          <w:lang w:val="ru-RU"/>
        </w:rPr>
        <w:t xml:space="preserve"> </w:t>
      </w:r>
      <w:r>
        <w:rPr>
          <w:lang w:val="ru-RU"/>
        </w:rPr>
        <w:t>целей</w:t>
      </w:r>
      <w:r w:rsidRPr="00C51993">
        <w:rPr>
          <w:lang w:val="ru-RU"/>
        </w:rPr>
        <w:t>:</w:t>
      </w:r>
      <w:r w:rsidR="00B84C7F" w:rsidRPr="00C51993">
        <w:rPr>
          <w:lang w:val="ru-RU"/>
        </w:rPr>
        <w:t xml:space="preserve">  (</w:t>
      </w:r>
      <w:r w:rsidR="00B84C7F">
        <w:t>i</w:t>
      </w:r>
      <w:r w:rsidR="00B84C7F" w:rsidRPr="00C51993">
        <w:rPr>
          <w:lang w:val="ru-RU"/>
        </w:rPr>
        <w:t xml:space="preserve">) </w:t>
      </w:r>
      <w:r>
        <w:rPr>
          <w:lang w:val="ru-RU"/>
        </w:rPr>
        <w:t>учет</w:t>
      </w:r>
      <w:r w:rsidRPr="00C51993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C51993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C51993">
        <w:rPr>
          <w:lang w:val="ru-RU"/>
        </w:rPr>
        <w:t xml:space="preserve"> </w:t>
      </w:r>
      <w:r>
        <w:rPr>
          <w:lang w:val="ru-RU"/>
        </w:rPr>
        <w:t>ОИГ</w:t>
      </w:r>
      <w:r w:rsidRPr="00C51993">
        <w:rPr>
          <w:lang w:val="ru-RU"/>
        </w:rPr>
        <w:t xml:space="preserve">, </w:t>
      </w:r>
      <w:r>
        <w:rPr>
          <w:lang w:val="ru-RU"/>
        </w:rPr>
        <w:t>вынесенных</w:t>
      </w:r>
      <w:r w:rsidRPr="00C51993">
        <w:rPr>
          <w:lang w:val="ru-RU"/>
        </w:rPr>
        <w:t xml:space="preserve"> </w:t>
      </w:r>
      <w:r>
        <w:rPr>
          <w:lang w:val="ru-RU"/>
        </w:rPr>
        <w:t>по</w:t>
      </w:r>
      <w:r w:rsidRPr="00C51993">
        <w:rPr>
          <w:lang w:val="ru-RU"/>
        </w:rPr>
        <w:t xml:space="preserve"> </w:t>
      </w:r>
      <w:r>
        <w:rPr>
          <w:lang w:val="ru-RU"/>
        </w:rPr>
        <w:t>итогам</w:t>
      </w:r>
      <w:r w:rsidRPr="00C51993">
        <w:rPr>
          <w:lang w:val="ru-RU"/>
        </w:rPr>
        <w:t xml:space="preserve"> </w:t>
      </w:r>
      <w:r>
        <w:rPr>
          <w:lang w:val="ru-RU"/>
        </w:rPr>
        <w:t>проведенного</w:t>
      </w:r>
      <w:r w:rsidRPr="00C51993">
        <w:rPr>
          <w:lang w:val="ru-RU"/>
        </w:rPr>
        <w:t xml:space="preserve"> </w:t>
      </w:r>
      <w:r>
        <w:rPr>
          <w:lang w:val="ru-RU"/>
        </w:rPr>
        <w:t>ею</w:t>
      </w:r>
      <w:r w:rsidRPr="00C51993">
        <w:rPr>
          <w:lang w:val="ru-RU"/>
        </w:rPr>
        <w:t xml:space="preserve"> </w:t>
      </w:r>
      <w:r>
        <w:rPr>
          <w:lang w:val="ru-RU"/>
        </w:rPr>
        <w:t>Обзора</w:t>
      </w:r>
      <w:r w:rsidRPr="00C51993">
        <w:rPr>
          <w:lang w:val="ru-RU"/>
        </w:rPr>
        <w:t xml:space="preserve"> </w:t>
      </w:r>
      <w:r>
        <w:rPr>
          <w:lang w:val="ru-RU"/>
        </w:rPr>
        <w:t>комитетов</w:t>
      </w:r>
      <w:r w:rsidRPr="00C51993">
        <w:rPr>
          <w:lang w:val="ru-RU"/>
        </w:rPr>
        <w:t xml:space="preserve"> </w:t>
      </w:r>
      <w:r>
        <w:rPr>
          <w:lang w:val="ru-RU"/>
        </w:rPr>
        <w:t>по</w:t>
      </w:r>
      <w:r w:rsidRPr="00C51993">
        <w:rPr>
          <w:lang w:val="ru-RU"/>
        </w:rPr>
        <w:t xml:space="preserve"> </w:t>
      </w:r>
      <w:r>
        <w:rPr>
          <w:lang w:val="ru-RU"/>
        </w:rPr>
        <w:t>вопросам</w:t>
      </w:r>
      <w:r w:rsidRPr="00C51993">
        <w:rPr>
          <w:lang w:val="ru-RU"/>
        </w:rPr>
        <w:t xml:space="preserve"> </w:t>
      </w:r>
      <w:r>
        <w:rPr>
          <w:lang w:val="ru-RU"/>
        </w:rPr>
        <w:t>аудита</w:t>
      </w:r>
      <w:r w:rsidRPr="00C51993">
        <w:rPr>
          <w:lang w:val="ru-RU"/>
        </w:rPr>
        <w:t xml:space="preserve"> </w:t>
      </w:r>
      <w:r>
        <w:rPr>
          <w:lang w:val="ru-RU"/>
        </w:rPr>
        <w:t>и</w:t>
      </w:r>
      <w:r w:rsidRPr="00C51993">
        <w:rPr>
          <w:lang w:val="ru-RU"/>
        </w:rPr>
        <w:t xml:space="preserve"> </w:t>
      </w:r>
      <w:r>
        <w:rPr>
          <w:lang w:val="ru-RU"/>
        </w:rPr>
        <w:t>надзора</w:t>
      </w:r>
      <w:r w:rsidRPr="00C51993">
        <w:rPr>
          <w:lang w:val="ru-RU"/>
        </w:rPr>
        <w:t xml:space="preserve"> </w:t>
      </w:r>
      <w:r>
        <w:rPr>
          <w:lang w:val="ru-RU"/>
        </w:rPr>
        <w:t>в</w:t>
      </w:r>
      <w:r w:rsidRPr="00C51993">
        <w:rPr>
          <w:lang w:val="ru-RU"/>
        </w:rPr>
        <w:t xml:space="preserve"> </w:t>
      </w:r>
      <w:r>
        <w:rPr>
          <w:lang w:val="ru-RU"/>
        </w:rPr>
        <w:t>системе</w:t>
      </w:r>
      <w:r w:rsidRPr="00C51993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C51993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C51993">
        <w:rPr>
          <w:lang w:val="ru-RU"/>
        </w:rPr>
        <w:t xml:space="preserve"> </w:t>
      </w:r>
      <w:r>
        <w:rPr>
          <w:lang w:val="ru-RU"/>
        </w:rPr>
        <w:t>Наций</w:t>
      </w:r>
      <w:r w:rsidRPr="00C51993">
        <w:rPr>
          <w:lang w:val="ru-RU"/>
        </w:rPr>
        <w:t xml:space="preserve"> </w:t>
      </w:r>
      <w:r w:rsidR="007C51FE">
        <w:rPr>
          <w:lang w:val="ru-RU"/>
        </w:rPr>
        <w:t xml:space="preserve">(ООН) </w:t>
      </w:r>
      <w:r w:rsidR="00B84C7F" w:rsidRPr="00C51993">
        <w:rPr>
          <w:lang w:val="ru-RU"/>
        </w:rPr>
        <w:t>(</w:t>
      </w:r>
      <w:r w:rsidR="00B84C7F">
        <w:t>JIU</w:t>
      </w:r>
      <w:r w:rsidR="00B84C7F" w:rsidRPr="00C51993">
        <w:rPr>
          <w:lang w:val="ru-RU"/>
        </w:rPr>
        <w:t>/</w:t>
      </w:r>
      <w:r w:rsidR="00B84C7F">
        <w:t>REP</w:t>
      </w:r>
      <w:r w:rsidR="00B84C7F" w:rsidRPr="00C51993">
        <w:rPr>
          <w:lang w:val="ru-RU"/>
        </w:rPr>
        <w:t>/2019/6);  (</w:t>
      </w:r>
      <w:r w:rsidR="00B84C7F">
        <w:t>ii</w:t>
      </w:r>
      <w:r w:rsidR="00B84C7F" w:rsidRPr="00C51993">
        <w:rPr>
          <w:lang w:val="ru-RU"/>
        </w:rPr>
        <w:t xml:space="preserve">) </w:t>
      </w:r>
      <w:r>
        <w:rPr>
          <w:lang w:val="ru-RU"/>
        </w:rPr>
        <w:t>учет</w:t>
      </w:r>
      <w:r w:rsidRPr="00C51993">
        <w:rPr>
          <w:lang w:val="ru-RU"/>
        </w:rPr>
        <w:t xml:space="preserve"> </w:t>
      </w:r>
      <w:r>
        <w:rPr>
          <w:lang w:val="ru-RU"/>
        </w:rPr>
        <w:t>вопросов</w:t>
      </w:r>
      <w:r w:rsidRPr="00C51993">
        <w:rPr>
          <w:lang w:val="ru-RU"/>
        </w:rPr>
        <w:t xml:space="preserve">, </w:t>
      </w:r>
      <w:r>
        <w:rPr>
          <w:lang w:val="ru-RU"/>
        </w:rPr>
        <w:t>поднятых</w:t>
      </w:r>
      <w:r w:rsidRPr="00C51993">
        <w:rPr>
          <w:lang w:val="ru-RU"/>
        </w:rPr>
        <w:t xml:space="preserve"> </w:t>
      </w:r>
      <w:r>
        <w:rPr>
          <w:lang w:val="ru-RU"/>
        </w:rPr>
        <w:t>в</w:t>
      </w:r>
      <w:r w:rsidRPr="00C51993">
        <w:rPr>
          <w:lang w:val="ru-RU"/>
        </w:rPr>
        <w:t xml:space="preserve"> </w:t>
      </w:r>
      <w:r>
        <w:rPr>
          <w:lang w:val="ru-RU"/>
        </w:rPr>
        <w:t>ходе</w:t>
      </w:r>
      <w:r w:rsidRPr="00C51993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C51993">
        <w:rPr>
          <w:lang w:val="ru-RU"/>
        </w:rPr>
        <w:t xml:space="preserve"> </w:t>
      </w:r>
      <w:r>
        <w:rPr>
          <w:lang w:val="ru-RU"/>
        </w:rPr>
        <w:t>НККН</w:t>
      </w:r>
      <w:r w:rsidRPr="00C51993">
        <w:rPr>
          <w:lang w:val="ru-RU"/>
        </w:rPr>
        <w:t xml:space="preserve"> </w:t>
      </w:r>
      <w:r>
        <w:rPr>
          <w:lang w:val="ru-RU"/>
        </w:rPr>
        <w:t>по</w:t>
      </w:r>
      <w:r w:rsidRPr="00C51993">
        <w:rPr>
          <w:lang w:val="ru-RU"/>
        </w:rPr>
        <w:t xml:space="preserve"> </w:t>
      </w:r>
      <w:r>
        <w:rPr>
          <w:lang w:val="ru-RU"/>
        </w:rPr>
        <w:t>самооценке</w:t>
      </w:r>
      <w:r w:rsidRPr="00C51993">
        <w:rPr>
          <w:lang w:val="ru-RU"/>
        </w:rPr>
        <w:t xml:space="preserve">, </w:t>
      </w:r>
      <w:r>
        <w:rPr>
          <w:lang w:val="ru-RU"/>
        </w:rPr>
        <w:t>проведенного</w:t>
      </w:r>
      <w:r w:rsidRPr="00C51993">
        <w:rPr>
          <w:lang w:val="ru-RU"/>
        </w:rPr>
        <w:t xml:space="preserve"> </w:t>
      </w:r>
      <w:r>
        <w:rPr>
          <w:lang w:val="ru-RU"/>
        </w:rPr>
        <w:t>на</w:t>
      </w:r>
      <w:r w:rsidRPr="00C51993">
        <w:rPr>
          <w:lang w:val="ru-RU"/>
        </w:rPr>
        <w:t xml:space="preserve"> </w:t>
      </w:r>
      <w:r>
        <w:rPr>
          <w:lang w:val="ru-RU"/>
        </w:rPr>
        <w:t>его</w:t>
      </w:r>
      <w:r w:rsidRPr="00C51993">
        <w:rPr>
          <w:lang w:val="ru-RU"/>
        </w:rPr>
        <w:t xml:space="preserve"> 59-</w:t>
      </w:r>
      <w:r>
        <w:rPr>
          <w:lang w:val="ru-RU"/>
        </w:rPr>
        <w:t>й</w:t>
      </w:r>
      <w:r w:rsidRPr="00C51993">
        <w:rPr>
          <w:lang w:val="ru-RU"/>
        </w:rPr>
        <w:t xml:space="preserve"> </w:t>
      </w:r>
      <w:r>
        <w:rPr>
          <w:lang w:val="ru-RU"/>
        </w:rPr>
        <w:t>и</w:t>
      </w:r>
      <w:r w:rsidRPr="00C51993">
        <w:rPr>
          <w:lang w:val="ru-RU"/>
        </w:rPr>
        <w:t xml:space="preserve"> 63-</w:t>
      </w:r>
      <w:r>
        <w:rPr>
          <w:lang w:val="ru-RU"/>
        </w:rPr>
        <w:t>й</w:t>
      </w:r>
      <w:r w:rsidRPr="00C51993">
        <w:rPr>
          <w:lang w:val="ru-RU"/>
        </w:rPr>
        <w:t xml:space="preserve"> </w:t>
      </w:r>
      <w:r>
        <w:rPr>
          <w:lang w:val="ru-RU"/>
        </w:rPr>
        <w:t>сессиях</w:t>
      </w:r>
      <w:r w:rsidRPr="00C51993">
        <w:rPr>
          <w:lang w:val="ru-RU"/>
        </w:rPr>
        <w:t xml:space="preserve"> </w:t>
      </w:r>
      <w:r>
        <w:rPr>
          <w:lang w:val="ru-RU"/>
        </w:rPr>
        <w:t>в</w:t>
      </w:r>
      <w:r w:rsidRPr="00C51993">
        <w:rPr>
          <w:lang w:val="ru-RU"/>
        </w:rPr>
        <w:t xml:space="preserve"> </w:t>
      </w:r>
      <w:r>
        <w:rPr>
          <w:lang w:val="ru-RU"/>
        </w:rPr>
        <w:t>декабре</w:t>
      </w:r>
      <w:r w:rsidRPr="00C51993">
        <w:rPr>
          <w:lang w:val="ru-RU"/>
        </w:rPr>
        <w:t xml:space="preserve"> 2020 </w:t>
      </w:r>
      <w:r>
        <w:rPr>
          <w:lang w:val="ru-RU"/>
        </w:rPr>
        <w:t>г</w:t>
      </w:r>
      <w:r w:rsidRPr="00C51993">
        <w:rPr>
          <w:lang w:val="ru-RU"/>
        </w:rPr>
        <w:t xml:space="preserve">. </w:t>
      </w:r>
      <w:r>
        <w:rPr>
          <w:lang w:val="ru-RU"/>
        </w:rPr>
        <w:t>и</w:t>
      </w:r>
      <w:r w:rsidRPr="00C51993">
        <w:rPr>
          <w:lang w:val="ru-RU"/>
        </w:rPr>
        <w:t xml:space="preserve"> </w:t>
      </w:r>
      <w:r>
        <w:rPr>
          <w:lang w:val="ru-RU"/>
        </w:rPr>
        <w:t>декабре</w:t>
      </w:r>
      <w:r w:rsidRPr="00C51993">
        <w:rPr>
          <w:lang w:val="ru-RU"/>
        </w:rPr>
        <w:t xml:space="preserve"> 2021 </w:t>
      </w:r>
      <w:r>
        <w:rPr>
          <w:lang w:val="ru-RU"/>
        </w:rPr>
        <w:t>г</w:t>
      </w:r>
      <w:r w:rsidRPr="00C51993">
        <w:rPr>
          <w:lang w:val="ru-RU"/>
        </w:rPr>
        <w:t>.</w:t>
      </w:r>
      <w:r>
        <w:rPr>
          <w:lang w:val="ru-RU"/>
        </w:rPr>
        <w:t>, соответственно</w:t>
      </w:r>
      <w:r w:rsidR="00B84C7F" w:rsidRPr="00C51993">
        <w:rPr>
          <w:lang w:val="ru-RU"/>
        </w:rPr>
        <w:t xml:space="preserve">;  </w:t>
      </w:r>
      <w:r>
        <w:rPr>
          <w:lang w:val="ru-RU"/>
        </w:rPr>
        <w:t>и</w:t>
      </w:r>
      <w:r w:rsidR="00B84C7F" w:rsidRPr="00C51993">
        <w:rPr>
          <w:lang w:val="ru-RU"/>
        </w:rPr>
        <w:t xml:space="preserve"> (</w:t>
      </w:r>
      <w:r w:rsidR="00B84C7F">
        <w:t>iii</w:t>
      </w:r>
      <w:r w:rsidR="00B84C7F" w:rsidRPr="00C51993">
        <w:rPr>
          <w:lang w:val="ru-RU"/>
        </w:rPr>
        <w:t xml:space="preserve">) </w:t>
      </w:r>
      <w:r>
        <w:rPr>
          <w:lang w:val="ru-RU"/>
        </w:rPr>
        <w:t xml:space="preserve">отражение эволюции видов практики, применяемых в рамках внешних надзорных органов в системе </w:t>
      </w:r>
      <w:r w:rsidR="007C51FE">
        <w:rPr>
          <w:lang w:val="ru-RU"/>
        </w:rPr>
        <w:t>ООН</w:t>
      </w:r>
      <w:r>
        <w:rPr>
          <w:lang w:val="ru-RU"/>
        </w:rPr>
        <w:t xml:space="preserve">.  </w:t>
      </w:r>
    </w:p>
    <w:p w14:paraId="36E4461D" w14:textId="77777777" w:rsidR="004956BE" w:rsidRPr="007C51FE" w:rsidRDefault="004956BE" w:rsidP="00BE54F5">
      <w:pPr>
        <w:spacing w:after="0"/>
        <w:ind w:right="32"/>
        <w:rPr>
          <w:lang w:val="ru-RU"/>
        </w:rPr>
      </w:pPr>
    </w:p>
    <w:p w14:paraId="6E62AAC9" w14:textId="6339854C" w:rsidR="004956BE" w:rsidRPr="004762BE" w:rsidRDefault="003A733A" w:rsidP="00844D67">
      <w:pPr>
        <w:pStyle w:val="ListParagraph"/>
        <w:numPr>
          <w:ilvl w:val="0"/>
          <w:numId w:val="4"/>
        </w:numPr>
        <w:spacing w:after="0" w:line="240" w:lineRule="auto"/>
        <w:ind w:left="0" w:right="29" w:firstLine="1"/>
        <w:rPr>
          <w:lang w:val="ru-RU"/>
        </w:rPr>
      </w:pPr>
      <w:r>
        <w:rPr>
          <w:lang w:val="ru-RU"/>
        </w:rPr>
        <w:t>В</w:t>
      </w:r>
      <w:r w:rsidRPr="003A733A">
        <w:rPr>
          <w:lang w:val="ru-RU"/>
        </w:rPr>
        <w:t xml:space="preserve"> </w:t>
      </w:r>
      <w:r>
        <w:rPr>
          <w:lang w:val="ru-RU"/>
        </w:rPr>
        <w:t>ходе</w:t>
      </w:r>
      <w:r w:rsidRPr="003A733A">
        <w:rPr>
          <w:lang w:val="ru-RU"/>
        </w:rPr>
        <w:t xml:space="preserve"> </w:t>
      </w:r>
      <w:r w:rsidR="004956BE" w:rsidRPr="003A733A">
        <w:rPr>
          <w:lang w:val="ru-RU"/>
        </w:rPr>
        <w:t>65</w:t>
      </w:r>
      <w:r w:rsidRPr="003A733A">
        <w:rPr>
          <w:lang w:val="ru-RU"/>
        </w:rPr>
        <w:t>-</w:t>
      </w:r>
      <w:r>
        <w:rPr>
          <w:lang w:val="ru-RU"/>
        </w:rPr>
        <w:t>й</w:t>
      </w:r>
      <w:r w:rsidRPr="003A733A">
        <w:rPr>
          <w:lang w:val="ru-RU"/>
        </w:rPr>
        <w:t xml:space="preserve"> </w:t>
      </w:r>
      <w:r>
        <w:rPr>
          <w:lang w:val="ru-RU"/>
        </w:rPr>
        <w:t>сессии</w:t>
      </w:r>
      <w:r w:rsidRPr="003A733A">
        <w:rPr>
          <w:lang w:val="ru-RU"/>
        </w:rPr>
        <w:t xml:space="preserve"> </w:t>
      </w:r>
      <w:r>
        <w:rPr>
          <w:lang w:val="ru-RU"/>
        </w:rPr>
        <w:t>с</w:t>
      </w:r>
      <w:r w:rsidRPr="003A733A">
        <w:rPr>
          <w:lang w:val="ru-RU"/>
        </w:rPr>
        <w:t xml:space="preserve"> </w:t>
      </w:r>
      <w:r>
        <w:rPr>
          <w:lang w:val="ru-RU"/>
        </w:rPr>
        <w:t>представителями</w:t>
      </w:r>
      <w:r w:rsidRPr="003A733A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3A733A">
        <w:rPr>
          <w:lang w:val="ru-RU"/>
        </w:rPr>
        <w:t xml:space="preserve"> </w:t>
      </w:r>
      <w:r>
        <w:rPr>
          <w:lang w:val="ru-RU"/>
        </w:rPr>
        <w:t>были</w:t>
      </w:r>
      <w:r w:rsidRPr="003A733A">
        <w:rPr>
          <w:lang w:val="ru-RU"/>
        </w:rPr>
        <w:t xml:space="preserve"> </w:t>
      </w:r>
      <w:r>
        <w:rPr>
          <w:lang w:val="ru-RU"/>
        </w:rPr>
        <w:t>обсуждены</w:t>
      </w:r>
      <w:r w:rsidRPr="003A733A">
        <w:rPr>
          <w:lang w:val="ru-RU"/>
        </w:rPr>
        <w:t xml:space="preserve"> </w:t>
      </w:r>
      <w:r>
        <w:rPr>
          <w:lang w:val="ru-RU"/>
        </w:rPr>
        <w:t>конкретные</w:t>
      </w:r>
      <w:r w:rsidRPr="003A733A">
        <w:rPr>
          <w:lang w:val="ru-RU"/>
        </w:rPr>
        <w:t xml:space="preserve"> </w:t>
      </w:r>
      <w:r>
        <w:rPr>
          <w:lang w:val="ru-RU"/>
        </w:rPr>
        <w:t>вопросы</w:t>
      </w:r>
      <w:r w:rsidRPr="003A733A">
        <w:rPr>
          <w:lang w:val="ru-RU"/>
        </w:rPr>
        <w:t xml:space="preserve">;  </w:t>
      </w:r>
      <w:r>
        <w:rPr>
          <w:lang w:val="ru-RU"/>
        </w:rPr>
        <w:t>было</w:t>
      </w:r>
      <w:r w:rsidRPr="003A733A">
        <w:rPr>
          <w:lang w:val="ru-RU"/>
        </w:rPr>
        <w:t xml:space="preserve"> </w:t>
      </w:r>
      <w:r>
        <w:rPr>
          <w:lang w:val="ru-RU"/>
        </w:rPr>
        <w:t>решено</w:t>
      </w:r>
      <w:r w:rsidRPr="003A733A">
        <w:rPr>
          <w:lang w:val="ru-RU"/>
        </w:rPr>
        <w:t xml:space="preserve">, </w:t>
      </w:r>
      <w:r>
        <w:rPr>
          <w:lang w:val="ru-RU"/>
        </w:rPr>
        <w:t>что</w:t>
      </w:r>
      <w:r w:rsidRPr="003A733A">
        <w:rPr>
          <w:lang w:val="ru-RU"/>
        </w:rPr>
        <w:t xml:space="preserve"> </w:t>
      </w:r>
      <w:r>
        <w:rPr>
          <w:lang w:val="ru-RU"/>
        </w:rPr>
        <w:t>механизмы</w:t>
      </w:r>
      <w:r w:rsidRPr="003A733A">
        <w:rPr>
          <w:lang w:val="ru-RU"/>
        </w:rPr>
        <w:t xml:space="preserve"> </w:t>
      </w:r>
      <w:r w:rsidR="007C51FE">
        <w:rPr>
          <w:lang w:val="ru-RU"/>
        </w:rPr>
        <w:t xml:space="preserve">работы </w:t>
      </w:r>
      <w:r>
        <w:rPr>
          <w:lang w:val="ru-RU"/>
        </w:rPr>
        <w:t>и</w:t>
      </w:r>
      <w:r w:rsidRPr="003A733A">
        <w:rPr>
          <w:lang w:val="ru-RU"/>
        </w:rPr>
        <w:t xml:space="preserve"> </w:t>
      </w:r>
      <w:r>
        <w:rPr>
          <w:lang w:val="ru-RU"/>
        </w:rPr>
        <w:t>Полномочия</w:t>
      </w:r>
      <w:r w:rsidRPr="003A733A">
        <w:rPr>
          <w:lang w:val="ru-RU"/>
        </w:rPr>
        <w:t xml:space="preserve"> </w:t>
      </w:r>
      <w:r>
        <w:rPr>
          <w:lang w:val="ru-RU"/>
        </w:rPr>
        <w:t>НККН</w:t>
      </w:r>
      <w:r w:rsidRPr="003A733A">
        <w:rPr>
          <w:lang w:val="ru-RU"/>
        </w:rPr>
        <w:t xml:space="preserve"> </w:t>
      </w:r>
      <w:r>
        <w:rPr>
          <w:lang w:val="ru-RU"/>
        </w:rPr>
        <w:t>буд</w:t>
      </w:r>
      <w:r w:rsidR="007C51FE">
        <w:rPr>
          <w:lang w:val="ru-RU"/>
        </w:rPr>
        <w:t>у</w:t>
      </w:r>
      <w:r>
        <w:rPr>
          <w:lang w:val="ru-RU"/>
        </w:rPr>
        <w:t>т</w:t>
      </w:r>
      <w:r w:rsidRPr="003A733A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3A733A">
        <w:rPr>
          <w:lang w:val="ru-RU"/>
        </w:rPr>
        <w:t xml:space="preserve">, </w:t>
      </w:r>
      <w:r>
        <w:rPr>
          <w:lang w:val="ru-RU"/>
        </w:rPr>
        <w:t>обговорены</w:t>
      </w:r>
      <w:r w:rsidRPr="003A733A">
        <w:rPr>
          <w:lang w:val="ru-RU"/>
        </w:rPr>
        <w:t xml:space="preserve"> </w:t>
      </w:r>
      <w:r>
        <w:rPr>
          <w:lang w:val="ru-RU"/>
        </w:rPr>
        <w:t>и</w:t>
      </w:r>
      <w:r w:rsidRPr="003A733A">
        <w:rPr>
          <w:lang w:val="ru-RU"/>
        </w:rPr>
        <w:t xml:space="preserve"> </w:t>
      </w:r>
      <w:r>
        <w:rPr>
          <w:lang w:val="ru-RU"/>
        </w:rPr>
        <w:t>согласованы</w:t>
      </w:r>
      <w:r w:rsidRPr="003A733A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3A733A">
        <w:rPr>
          <w:lang w:val="ru-RU"/>
        </w:rPr>
        <w:t>-</w:t>
      </w:r>
      <w:r>
        <w:rPr>
          <w:lang w:val="ru-RU"/>
        </w:rPr>
        <w:t>членами</w:t>
      </w:r>
      <w:r w:rsidRPr="003A733A">
        <w:rPr>
          <w:lang w:val="ru-RU"/>
        </w:rPr>
        <w:t>.</w:t>
      </w:r>
      <w:r>
        <w:rPr>
          <w:lang w:val="ru-RU"/>
        </w:rPr>
        <w:t xml:space="preserve">  Проект</w:t>
      </w:r>
      <w:r w:rsidRPr="003A733A">
        <w:rPr>
          <w:lang w:val="ru-RU"/>
        </w:rPr>
        <w:t xml:space="preserve"> </w:t>
      </w:r>
      <w:r>
        <w:rPr>
          <w:lang w:val="ru-RU"/>
        </w:rPr>
        <w:t>Полномочий</w:t>
      </w:r>
      <w:r w:rsidRPr="003A733A">
        <w:rPr>
          <w:lang w:val="ru-RU"/>
        </w:rPr>
        <w:t xml:space="preserve"> </w:t>
      </w:r>
      <w:r>
        <w:rPr>
          <w:lang w:val="ru-RU"/>
        </w:rPr>
        <w:t>был</w:t>
      </w:r>
      <w:r w:rsidRPr="003A733A">
        <w:rPr>
          <w:lang w:val="ru-RU"/>
        </w:rPr>
        <w:t xml:space="preserve"> </w:t>
      </w:r>
      <w:r>
        <w:rPr>
          <w:lang w:val="ru-RU"/>
        </w:rPr>
        <w:t>согласован</w:t>
      </w:r>
      <w:r w:rsidRPr="003A733A">
        <w:rPr>
          <w:lang w:val="ru-RU"/>
        </w:rPr>
        <w:t xml:space="preserve"> </w:t>
      </w:r>
      <w:r>
        <w:rPr>
          <w:lang w:val="ru-RU"/>
        </w:rPr>
        <w:t>с</w:t>
      </w:r>
      <w:r w:rsidRPr="003A733A">
        <w:rPr>
          <w:lang w:val="ru-RU"/>
        </w:rPr>
        <w:t xml:space="preserve"> </w:t>
      </w:r>
      <w:r>
        <w:rPr>
          <w:lang w:val="ru-RU"/>
        </w:rPr>
        <w:t>теми</w:t>
      </w:r>
      <w:r w:rsidRPr="003A733A">
        <w:rPr>
          <w:lang w:val="ru-RU"/>
        </w:rPr>
        <w:t xml:space="preserve"> </w:t>
      </w:r>
      <w:r>
        <w:rPr>
          <w:lang w:val="ru-RU"/>
        </w:rPr>
        <w:t>членами</w:t>
      </w:r>
      <w:r w:rsidRPr="003A733A">
        <w:rPr>
          <w:lang w:val="ru-RU"/>
        </w:rPr>
        <w:t xml:space="preserve"> </w:t>
      </w:r>
      <w:r>
        <w:rPr>
          <w:lang w:val="ru-RU"/>
        </w:rPr>
        <w:t>НККН</w:t>
      </w:r>
      <w:r w:rsidRPr="003A733A">
        <w:rPr>
          <w:lang w:val="ru-RU"/>
        </w:rPr>
        <w:t xml:space="preserve">, </w:t>
      </w:r>
      <w:r>
        <w:rPr>
          <w:lang w:val="ru-RU"/>
        </w:rPr>
        <w:t>которые</w:t>
      </w:r>
      <w:r w:rsidRPr="003A733A">
        <w:rPr>
          <w:lang w:val="ru-RU"/>
        </w:rPr>
        <w:t xml:space="preserve"> </w:t>
      </w:r>
      <w:r>
        <w:rPr>
          <w:lang w:val="ru-RU"/>
        </w:rPr>
        <w:t>присутствовали</w:t>
      </w:r>
      <w:r w:rsidRPr="003A733A">
        <w:rPr>
          <w:lang w:val="ru-RU"/>
        </w:rPr>
        <w:t xml:space="preserve"> </w:t>
      </w:r>
      <w:r>
        <w:rPr>
          <w:lang w:val="ru-RU"/>
        </w:rPr>
        <w:t>на</w:t>
      </w:r>
      <w:r w:rsidRPr="003A733A">
        <w:rPr>
          <w:lang w:val="ru-RU"/>
        </w:rPr>
        <w:t xml:space="preserve"> </w:t>
      </w:r>
      <w:r>
        <w:rPr>
          <w:lang w:val="ru-RU"/>
        </w:rPr>
        <w:t>соответствующем заседании.</w:t>
      </w:r>
      <w:r w:rsidRPr="003A733A">
        <w:rPr>
          <w:lang w:val="ru-RU"/>
        </w:rPr>
        <w:t xml:space="preserve"> </w:t>
      </w:r>
    </w:p>
    <w:p w14:paraId="5A3EE292" w14:textId="77777777" w:rsidR="00422777" w:rsidRPr="004762BE" w:rsidRDefault="00422777" w:rsidP="00422777">
      <w:pPr>
        <w:spacing w:after="0"/>
        <w:ind w:right="32"/>
        <w:rPr>
          <w:lang w:val="ru-RU"/>
        </w:rPr>
      </w:pPr>
    </w:p>
    <w:p w14:paraId="3986D720" w14:textId="776FE8A4" w:rsidR="00422777" w:rsidRPr="007C51FE" w:rsidRDefault="003A733A" w:rsidP="00422777">
      <w:pPr>
        <w:pStyle w:val="ListParagraph"/>
        <w:numPr>
          <w:ilvl w:val="0"/>
          <w:numId w:val="4"/>
        </w:numPr>
        <w:spacing w:after="0" w:line="240" w:lineRule="auto"/>
        <w:ind w:left="0" w:right="29" w:firstLine="1"/>
        <w:rPr>
          <w:lang w:val="ru-RU"/>
        </w:rPr>
      </w:pPr>
      <w:r>
        <w:rPr>
          <w:lang w:val="ru-RU"/>
        </w:rPr>
        <w:t>После</w:t>
      </w:r>
      <w:r w:rsidRPr="00A729CF">
        <w:rPr>
          <w:lang w:val="ru-RU"/>
        </w:rPr>
        <w:t xml:space="preserve"> </w:t>
      </w:r>
      <w:r>
        <w:rPr>
          <w:lang w:val="ru-RU"/>
        </w:rPr>
        <w:t>того</w:t>
      </w:r>
      <w:r w:rsidRPr="00A729CF">
        <w:rPr>
          <w:lang w:val="ru-RU"/>
        </w:rPr>
        <w:t xml:space="preserve">, </w:t>
      </w:r>
      <w:r>
        <w:rPr>
          <w:lang w:val="ru-RU"/>
        </w:rPr>
        <w:t>как</w:t>
      </w:r>
      <w:r w:rsidRPr="00A729CF">
        <w:rPr>
          <w:lang w:val="ru-RU"/>
        </w:rPr>
        <w:t xml:space="preserve"> </w:t>
      </w:r>
      <w:r>
        <w:rPr>
          <w:lang w:val="ru-RU"/>
        </w:rPr>
        <w:t>региональные</w:t>
      </w:r>
      <w:r w:rsidRPr="00A729CF">
        <w:rPr>
          <w:lang w:val="ru-RU"/>
        </w:rPr>
        <w:t xml:space="preserve"> </w:t>
      </w:r>
      <w:r>
        <w:rPr>
          <w:lang w:val="ru-RU"/>
        </w:rPr>
        <w:t>группы</w:t>
      </w:r>
      <w:r w:rsidRPr="00A729CF">
        <w:rPr>
          <w:lang w:val="ru-RU"/>
        </w:rPr>
        <w:t xml:space="preserve"> </w:t>
      </w:r>
      <w:r>
        <w:rPr>
          <w:lang w:val="ru-RU"/>
        </w:rPr>
        <w:t>и</w:t>
      </w:r>
      <w:r w:rsidRPr="00A729CF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A729CF">
        <w:rPr>
          <w:lang w:val="ru-RU"/>
        </w:rPr>
        <w:t>-</w:t>
      </w:r>
      <w:r>
        <w:rPr>
          <w:lang w:val="ru-RU"/>
        </w:rPr>
        <w:t>члены</w:t>
      </w:r>
      <w:r w:rsidRPr="00A729CF">
        <w:rPr>
          <w:lang w:val="ru-RU"/>
        </w:rPr>
        <w:t xml:space="preserve"> </w:t>
      </w:r>
      <w:r>
        <w:rPr>
          <w:lang w:val="ru-RU"/>
        </w:rPr>
        <w:t>высказали</w:t>
      </w:r>
      <w:r w:rsidRPr="00A729CF">
        <w:rPr>
          <w:lang w:val="ru-RU"/>
        </w:rPr>
        <w:t xml:space="preserve"> </w:t>
      </w:r>
      <w:r>
        <w:rPr>
          <w:lang w:val="ru-RU"/>
        </w:rPr>
        <w:t>свои</w:t>
      </w:r>
      <w:r w:rsidRPr="00A729CF">
        <w:rPr>
          <w:lang w:val="ru-RU"/>
        </w:rPr>
        <w:t xml:space="preserve"> </w:t>
      </w:r>
      <w:r>
        <w:rPr>
          <w:lang w:val="ru-RU"/>
        </w:rPr>
        <w:t>замечания</w:t>
      </w:r>
      <w:r w:rsidRPr="00A729CF">
        <w:rPr>
          <w:lang w:val="ru-RU"/>
        </w:rPr>
        <w:t xml:space="preserve"> </w:t>
      </w:r>
      <w:r>
        <w:rPr>
          <w:lang w:val="ru-RU"/>
        </w:rPr>
        <w:t>и</w:t>
      </w:r>
      <w:r w:rsidRPr="00A729CF">
        <w:rPr>
          <w:lang w:val="ru-RU"/>
        </w:rPr>
        <w:t xml:space="preserve"> </w:t>
      </w:r>
      <w:r>
        <w:rPr>
          <w:lang w:val="ru-RU"/>
        </w:rPr>
        <w:t>комментарии</w:t>
      </w:r>
      <w:r w:rsidRPr="00A729CF">
        <w:rPr>
          <w:lang w:val="ru-RU"/>
        </w:rPr>
        <w:t xml:space="preserve">, </w:t>
      </w:r>
      <w:r w:rsidR="00A729CF">
        <w:rPr>
          <w:lang w:val="ru-RU"/>
        </w:rPr>
        <w:t>попросив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предоставить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им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больше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времени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для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проведения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консультаций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по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данному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вопросу</w:t>
      </w:r>
      <w:r w:rsidR="00A729CF" w:rsidRPr="00A729CF">
        <w:rPr>
          <w:lang w:val="ru-RU"/>
        </w:rPr>
        <w:t xml:space="preserve">, </w:t>
      </w:r>
      <w:r w:rsidR="00A729CF">
        <w:rPr>
          <w:lang w:val="ru-RU"/>
        </w:rPr>
        <w:t>Комитет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пришел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к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выводу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о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том</w:t>
      </w:r>
      <w:r w:rsidR="00A729CF" w:rsidRPr="00A729CF">
        <w:rPr>
          <w:lang w:val="ru-RU"/>
        </w:rPr>
        <w:t xml:space="preserve">, </w:t>
      </w:r>
      <w:r w:rsidR="00A729CF">
        <w:rPr>
          <w:lang w:val="ru-RU"/>
        </w:rPr>
        <w:t>что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членам</w:t>
      </w:r>
      <w:r w:rsidR="00A729CF" w:rsidRPr="00A729CF">
        <w:rPr>
          <w:lang w:val="ru-RU"/>
        </w:rPr>
        <w:t xml:space="preserve"> </w:t>
      </w:r>
      <w:r w:rsidR="007C51FE">
        <w:rPr>
          <w:lang w:val="ru-RU"/>
        </w:rPr>
        <w:t xml:space="preserve">Комитета </w:t>
      </w:r>
      <w:r w:rsidR="00A729CF">
        <w:rPr>
          <w:lang w:val="ru-RU"/>
        </w:rPr>
        <w:t>будет</w:t>
      </w:r>
      <w:r w:rsidR="00A729CF" w:rsidRPr="00A729CF">
        <w:rPr>
          <w:lang w:val="ru-RU"/>
        </w:rPr>
        <w:t xml:space="preserve"> </w:t>
      </w:r>
      <w:r w:rsidR="007C51FE">
        <w:rPr>
          <w:lang w:val="ru-RU"/>
        </w:rPr>
        <w:t>целесообразнее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отложить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>его</w:t>
      </w:r>
      <w:r w:rsidR="00A729CF" w:rsidRPr="00A729CF">
        <w:rPr>
          <w:lang w:val="ru-RU"/>
        </w:rPr>
        <w:t xml:space="preserve"> </w:t>
      </w:r>
      <w:r w:rsidR="00A729CF">
        <w:rPr>
          <w:lang w:val="ru-RU"/>
        </w:rPr>
        <w:t xml:space="preserve">обсуждение. </w:t>
      </w:r>
      <w:r w:rsidR="00A729CF" w:rsidRPr="00A729CF">
        <w:rPr>
          <w:lang w:val="ru-RU"/>
        </w:rPr>
        <w:t xml:space="preserve"> </w:t>
      </w:r>
      <w:r w:rsidRPr="00A729CF">
        <w:rPr>
          <w:lang w:val="ru-RU"/>
        </w:rPr>
        <w:t xml:space="preserve"> </w:t>
      </w:r>
    </w:p>
    <w:p w14:paraId="04F7C989" w14:textId="77777777" w:rsidR="00422777" w:rsidRPr="007C51FE" w:rsidRDefault="00422777" w:rsidP="00422777">
      <w:pPr>
        <w:spacing w:after="0"/>
        <w:ind w:right="32"/>
        <w:rPr>
          <w:lang w:val="ru-RU"/>
        </w:rPr>
      </w:pPr>
    </w:p>
    <w:p w14:paraId="30FB3741" w14:textId="25D423DE" w:rsidR="00422777" w:rsidRPr="004762BE" w:rsidRDefault="00A729CF" w:rsidP="00422777">
      <w:pPr>
        <w:pStyle w:val="ListParagraph"/>
        <w:numPr>
          <w:ilvl w:val="0"/>
          <w:numId w:val="4"/>
        </w:numPr>
        <w:spacing w:after="0" w:line="240" w:lineRule="auto"/>
        <w:ind w:left="0" w:right="29" w:firstLine="1"/>
        <w:rPr>
          <w:lang w:val="ru-RU"/>
        </w:rPr>
      </w:pPr>
      <w:r>
        <w:rPr>
          <w:lang w:val="ru-RU"/>
        </w:rPr>
        <w:t>С</w:t>
      </w:r>
      <w:r w:rsidRPr="00A729CF">
        <w:rPr>
          <w:lang w:val="ru-RU"/>
        </w:rPr>
        <w:t xml:space="preserve"> </w:t>
      </w:r>
      <w:r>
        <w:rPr>
          <w:lang w:val="ru-RU"/>
        </w:rPr>
        <w:t>учетом</w:t>
      </w:r>
      <w:r w:rsidRPr="00A729CF">
        <w:rPr>
          <w:lang w:val="ru-RU"/>
        </w:rPr>
        <w:t xml:space="preserve"> </w:t>
      </w:r>
      <w:r>
        <w:rPr>
          <w:lang w:val="ru-RU"/>
        </w:rPr>
        <w:t>вышесказанного</w:t>
      </w:r>
      <w:r w:rsidRPr="00A729CF">
        <w:rPr>
          <w:lang w:val="ru-RU"/>
        </w:rPr>
        <w:t xml:space="preserve"> </w:t>
      </w:r>
      <w:r>
        <w:rPr>
          <w:lang w:val="ru-RU"/>
        </w:rPr>
        <w:t>Комитет</w:t>
      </w:r>
      <w:r w:rsidRPr="00A729CF">
        <w:rPr>
          <w:lang w:val="ru-RU"/>
        </w:rPr>
        <w:t xml:space="preserve"> </w:t>
      </w:r>
      <w:r>
        <w:rPr>
          <w:lang w:val="ru-RU"/>
        </w:rPr>
        <w:t>просил</w:t>
      </w:r>
      <w:r w:rsidRPr="00A729CF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A729CF">
        <w:rPr>
          <w:lang w:val="ru-RU"/>
        </w:rPr>
        <w:t xml:space="preserve"> </w:t>
      </w:r>
      <w:r>
        <w:rPr>
          <w:lang w:val="ru-RU"/>
        </w:rPr>
        <w:t>отложить</w:t>
      </w:r>
      <w:r w:rsidRPr="00A729CF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A729CF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A729CF">
        <w:rPr>
          <w:lang w:val="ru-RU"/>
        </w:rPr>
        <w:t xml:space="preserve"> </w:t>
      </w:r>
      <w:r>
        <w:rPr>
          <w:lang w:val="ru-RU"/>
        </w:rPr>
        <w:t>поправок</w:t>
      </w:r>
      <w:r w:rsidRPr="00A729CF">
        <w:rPr>
          <w:lang w:val="ru-RU"/>
        </w:rPr>
        <w:t xml:space="preserve"> </w:t>
      </w:r>
      <w:r>
        <w:rPr>
          <w:lang w:val="ru-RU"/>
        </w:rPr>
        <w:t>к</w:t>
      </w:r>
      <w:r w:rsidRPr="00A729CF">
        <w:rPr>
          <w:lang w:val="ru-RU"/>
        </w:rPr>
        <w:t xml:space="preserve"> </w:t>
      </w:r>
      <w:r>
        <w:rPr>
          <w:lang w:val="ru-RU"/>
        </w:rPr>
        <w:t>Полномочиям</w:t>
      </w:r>
      <w:r w:rsidRPr="00A729CF">
        <w:rPr>
          <w:lang w:val="ru-RU"/>
        </w:rPr>
        <w:t xml:space="preserve"> </w:t>
      </w:r>
      <w:r>
        <w:rPr>
          <w:lang w:val="ru-RU"/>
        </w:rPr>
        <w:t>НККН</w:t>
      </w:r>
      <w:r w:rsidRPr="00A729CF">
        <w:rPr>
          <w:lang w:val="ru-RU"/>
        </w:rPr>
        <w:t xml:space="preserve">, </w:t>
      </w:r>
      <w:r>
        <w:rPr>
          <w:lang w:val="ru-RU"/>
        </w:rPr>
        <w:t>исключить</w:t>
      </w:r>
      <w:r w:rsidRPr="00A729CF">
        <w:rPr>
          <w:lang w:val="ru-RU"/>
        </w:rPr>
        <w:t xml:space="preserve"> </w:t>
      </w:r>
      <w:r>
        <w:rPr>
          <w:lang w:val="ru-RU"/>
        </w:rPr>
        <w:t>данный</w:t>
      </w:r>
      <w:r w:rsidRPr="00A729CF">
        <w:rPr>
          <w:lang w:val="ru-RU"/>
        </w:rPr>
        <w:t xml:space="preserve"> </w:t>
      </w:r>
      <w:r>
        <w:rPr>
          <w:lang w:val="ru-RU"/>
        </w:rPr>
        <w:t>пункт</w:t>
      </w:r>
      <w:r w:rsidRPr="00A729CF">
        <w:rPr>
          <w:lang w:val="ru-RU"/>
        </w:rPr>
        <w:t xml:space="preserve"> </w:t>
      </w:r>
      <w:r>
        <w:rPr>
          <w:lang w:val="ru-RU"/>
        </w:rPr>
        <w:t>из</w:t>
      </w:r>
      <w:r w:rsidRPr="00A729CF">
        <w:rPr>
          <w:lang w:val="ru-RU"/>
        </w:rPr>
        <w:t xml:space="preserve"> </w:t>
      </w:r>
      <w:r>
        <w:rPr>
          <w:lang w:val="ru-RU"/>
        </w:rPr>
        <w:t>повестки</w:t>
      </w:r>
      <w:r w:rsidRPr="00A729CF">
        <w:rPr>
          <w:lang w:val="ru-RU"/>
        </w:rPr>
        <w:t xml:space="preserve"> </w:t>
      </w:r>
      <w:r>
        <w:rPr>
          <w:lang w:val="ru-RU"/>
        </w:rPr>
        <w:t>дня</w:t>
      </w:r>
      <w:r w:rsidRPr="00A729CF">
        <w:rPr>
          <w:lang w:val="ru-RU"/>
        </w:rPr>
        <w:t xml:space="preserve"> </w:t>
      </w:r>
      <w:r>
        <w:rPr>
          <w:lang w:val="ru-RU"/>
        </w:rPr>
        <w:t>и</w:t>
      </w:r>
      <w:r w:rsidRPr="00A729CF">
        <w:rPr>
          <w:lang w:val="ru-RU"/>
        </w:rPr>
        <w:t xml:space="preserve"> </w:t>
      </w:r>
      <w:r>
        <w:rPr>
          <w:lang w:val="ru-RU"/>
        </w:rPr>
        <w:t>внести</w:t>
      </w:r>
      <w:r w:rsidRPr="00A729CF">
        <w:rPr>
          <w:lang w:val="ru-RU"/>
        </w:rPr>
        <w:t xml:space="preserve"> </w:t>
      </w:r>
      <w:r>
        <w:rPr>
          <w:lang w:val="ru-RU"/>
        </w:rPr>
        <w:t>в</w:t>
      </w:r>
      <w:r w:rsidRPr="00A729CF">
        <w:rPr>
          <w:lang w:val="ru-RU"/>
        </w:rPr>
        <w:t xml:space="preserve"> </w:t>
      </w:r>
      <w:r>
        <w:rPr>
          <w:lang w:val="ru-RU"/>
        </w:rPr>
        <w:t>нее</w:t>
      </w:r>
      <w:r w:rsidRPr="00A729CF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A729CF">
        <w:rPr>
          <w:lang w:val="ru-RU"/>
        </w:rPr>
        <w:t xml:space="preserve"> </w:t>
      </w:r>
      <w:r>
        <w:rPr>
          <w:lang w:val="ru-RU"/>
        </w:rPr>
        <w:t>изменения</w:t>
      </w:r>
      <w:r w:rsidRPr="00A729CF">
        <w:rPr>
          <w:lang w:val="ru-RU"/>
        </w:rPr>
        <w:t>.</w:t>
      </w:r>
      <w:r>
        <w:rPr>
          <w:lang w:val="ru-RU"/>
        </w:rPr>
        <w:t xml:space="preserve"> </w:t>
      </w:r>
    </w:p>
    <w:p w14:paraId="30839214" w14:textId="77777777" w:rsidR="00422777" w:rsidRPr="004762BE" w:rsidRDefault="00422777" w:rsidP="00422777">
      <w:pPr>
        <w:spacing w:after="0"/>
        <w:ind w:right="32"/>
        <w:rPr>
          <w:lang w:val="ru-RU"/>
        </w:rPr>
      </w:pPr>
    </w:p>
    <w:p w14:paraId="4287DE76" w14:textId="1963935B" w:rsidR="000F075B" w:rsidRPr="008F6AF2" w:rsidRDefault="00046A56" w:rsidP="009E506A">
      <w:pPr>
        <w:pStyle w:val="Heading1"/>
        <w:tabs>
          <w:tab w:val="center" w:pos="1808"/>
        </w:tabs>
        <w:spacing w:after="0" w:line="240" w:lineRule="auto"/>
        <w:ind w:left="0" w:right="32" w:firstLine="0"/>
        <w:rPr>
          <w:lang w:val="ru-RU"/>
        </w:rPr>
      </w:pPr>
      <w:bookmarkStart w:id="18" w:name="_Toc97921288"/>
      <w:r w:rsidRPr="00422777">
        <w:t>IV</w:t>
      </w:r>
      <w:r w:rsidRPr="008F6AF2">
        <w:rPr>
          <w:lang w:val="ru-RU"/>
        </w:rPr>
        <w:t xml:space="preserve">.  </w:t>
      </w:r>
      <w:r w:rsidRPr="008F6AF2">
        <w:rPr>
          <w:lang w:val="ru-RU"/>
        </w:rPr>
        <w:tab/>
      </w:r>
      <w:bookmarkEnd w:id="18"/>
      <w:r w:rsidR="008F6AF2">
        <w:rPr>
          <w:lang w:val="ru-RU"/>
        </w:rPr>
        <w:t>ЗАКЛЮЧИТЕЛЬНЫЕ ЗАМЕЧАНИЯ</w:t>
      </w:r>
    </w:p>
    <w:p w14:paraId="716E1C7F" w14:textId="77777777" w:rsidR="000F075B" w:rsidRPr="008F6AF2" w:rsidRDefault="000F075B" w:rsidP="00B4322D">
      <w:pPr>
        <w:spacing w:after="0" w:line="240" w:lineRule="auto"/>
        <w:ind w:right="32"/>
        <w:rPr>
          <w:lang w:val="ru-RU"/>
        </w:rPr>
      </w:pPr>
    </w:p>
    <w:p w14:paraId="284826DB" w14:textId="0655B59A" w:rsidR="000F075B" w:rsidRPr="008F6AF2" w:rsidRDefault="008F6AF2" w:rsidP="00844D67">
      <w:pPr>
        <w:pStyle w:val="ListParagraph"/>
        <w:numPr>
          <w:ilvl w:val="0"/>
          <w:numId w:val="4"/>
        </w:numPr>
        <w:ind w:left="0" w:right="32" w:firstLine="1"/>
        <w:rPr>
          <w:lang w:val="ru-RU"/>
        </w:rPr>
      </w:pPr>
      <w:r w:rsidRPr="008F6AF2">
        <w:rPr>
          <w:lang w:val="ru-RU"/>
        </w:rPr>
        <w:t xml:space="preserve">НККН хотел бы выразить признательность Генеральному директору, </w:t>
      </w:r>
      <w:r>
        <w:rPr>
          <w:lang w:val="ru-RU"/>
        </w:rPr>
        <w:t>помощнику</w:t>
      </w:r>
      <w:r w:rsidRPr="008F6AF2">
        <w:rPr>
          <w:lang w:val="ru-RU"/>
        </w:rPr>
        <w:t xml:space="preserve"> Генерально</w:t>
      </w:r>
      <w:r>
        <w:rPr>
          <w:lang w:val="ru-RU"/>
        </w:rPr>
        <w:t>го</w:t>
      </w:r>
      <w:r w:rsidRPr="008F6AF2">
        <w:rPr>
          <w:lang w:val="ru-RU"/>
        </w:rPr>
        <w:t xml:space="preserve"> директор</w:t>
      </w:r>
      <w:r>
        <w:rPr>
          <w:lang w:val="ru-RU"/>
        </w:rPr>
        <w:t>а</w:t>
      </w:r>
      <w:r w:rsidRPr="008F6AF2">
        <w:rPr>
          <w:lang w:val="ru-RU"/>
        </w:rPr>
        <w:t xml:space="preserve">, </w:t>
      </w:r>
      <w:r>
        <w:rPr>
          <w:lang w:val="ru-RU"/>
        </w:rPr>
        <w:t xml:space="preserve">курирующему Сектор </w:t>
      </w:r>
      <w:r w:rsidRPr="008F6AF2">
        <w:rPr>
          <w:lang w:val="ru-RU"/>
        </w:rPr>
        <w:t xml:space="preserve">администрации, финансов и управления, Контролеру, </w:t>
      </w:r>
      <w:r w:rsidR="007C51FE">
        <w:rPr>
          <w:lang w:val="ru-RU"/>
        </w:rPr>
        <w:t>д</w:t>
      </w:r>
      <w:r w:rsidRPr="008F6AF2">
        <w:rPr>
          <w:lang w:val="ru-RU"/>
        </w:rPr>
        <w:t>иректор</w:t>
      </w:r>
      <w:r>
        <w:rPr>
          <w:lang w:val="ru-RU"/>
        </w:rPr>
        <w:t>у</w:t>
      </w:r>
      <w:r w:rsidRPr="008F6AF2">
        <w:rPr>
          <w:lang w:val="ru-RU"/>
        </w:rPr>
        <w:t xml:space="preserve"> ОВН, </w:t>
      </w:r>
      <w:r>
        <w:rPr>
          <w:lang w:val="ru-RU"/>
        </w:rPr>
        <w:t xml:space="preserve">Главному сотруднику по вопросам этики, Омбудсмену, а также </w:t>
      </w:r>
      <w:r w:rsidRPr="008F6AF2">
        <w:rPr>
          <w:lang w:val="ru-RU"/>
        </w:rPr>
        <w:t>Внешнему аудитору за их доступность, четкость и открытость в рамках их регулярного взаимодействия с Комитетом, а также за предоставленную ими информацию.</w:t>
      </w:r>
    </w:p>
    <w:p w14:paraId="730756A1" w14:textId="77777777" w:rsidR="000F075B" w:rsidRPr="008F6AF2" w:rsidRDefault="000F075B" w:rsidP="005C2B55">
      <w:pPr>
        <w:spacing w:after="0"/>
        <w:ind w:left="1" w:right="32" w:firstLine="0"/>
        <w:rPr>
          <w:lang w:val="ru-RU"/>
        </w:rPr>
      </w:pPr>
    </w:p>
    <w:p w14:paraId="7B934BBB" w14:textId="77777777" w:rsidR="000F075B" w:rsidRPr="008F6AF2" w:rsidRDefault="000F075B" w:rsidP="005C2B55">
      <w:pPr>
        <w:spacing w:after="0"/>
        <w:ind w:left="1" w:right="32" w:firstLine="0"/>
        <w:rPr>
          <w:lang w:val="ru-RU"/>
        </w:rPr>
      </w:pPr>
    </w:p>
    <w:p w14:paraId="5CCD3ED7" w14:textId="11058B2E" w:rsidR="000F075B" w:rsidRDefault="00046A56" w:rsidP="00B4322D">
      <w:pPr>
        <w:ind w:left="5730" w:right="32"/>
      </w:pPr>
      <w:r>
        <w:t>[</w:t>
      </w:r>
      <w:r w:rsidR="008F6AF2">
        <w:rPr>
          <w:lang w:val="ru-RU"/>
        </w:rPr>
        <w:t>Конец документа</w:t>
      </w:r>
      <w:r>
        <w:t>]</w:t>
      </w:r>
      <w:r w:rsidR="00B4322D">
        <w:t xml:space="preserve"> </w:t>
      </w:r>
    </w:p>
    <w:sectPr w:rsidR="000F075B" w:rsidSect="00BE54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41"/>
      <w:pgMar w:top="1399" w:right="1038" w:bottom="1038" w:left="1296" w:header="619" w:footer="72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AE4C5" w14:textId="77777777" w:rsidR="00F15940" w:rsidRDefault="00F15940">
      <w:pPr>
        <w:spacing w:after="0" w:line="240" w:lineRule="auto"/>
      </w:pPr>
      <w:r>
        <w:separator/>
      </w:r>
    </w:p>
  </w:endnote>
  <w:endnote w:type="continuationSeparator" w:id="0">
    <w:p w14:paraId="1D5F9D79" w14:textId="77777777" w:rsidR="00F15940" w:rsidRDefault="00F1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D7169" w14:textId="77777777" w:rsidR="00BE54F5" w:rsidRDefault="00BE54F5" w:rsidP="00BE5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E171C" w14:textId="77777777" w:rsidR="00BE54F5" w:rsidRDefault="00BE54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3FBA5" w14:textId="77777777" w:rsidR="00BE54F5" w:rsidRDefault="00BE54F5" w:rsidP="00BE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CA8E4" w14:textId="77777777" w:rsidR="00F15940" w:rsidRDefault="00F15940">
      <w:pPr>
        <w:spacing w:after="0" w:line="240" w:lineRule="auto"/>
      </w:pPr>
      <w:r>
        <w:separator/>
      </w:r>
    </w:p>
  </w:footnote>
  <w:footnote w:type="continuationSeparator" w:id="0">
    <w:p w14:paraId="5164ACA1" w14:textId="77777777" w:rsidR="00F15940" w:rsidRDefault="00F1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F10BD" w14:textId="77777777" w:rsidR="00706319" w:rsidRDefault="00706319" w:rsidP="00BE54F5">
    <w:pPr>
      <w:spacing w:after="5" w:line="238" w:lineRule="auto"/>
      <w:ind w:left="7200" w:right="-16" w:firstLine="0"/>
      <w:jc w:val="right"/>
    </w:pPr>
  </w:p>
  <w:p w14:paraId="63B21839" w14:textId="77777777" w:rsidR="00706319" w:rsidRDefault="00706319" w:rsidP="00BE54F5">
    <w:pPr>
      <w:spacing w:after="5" w:line="238" w:lineRule="auto"/>
      <w:ind w:left="7200" w:right="-16" w:firstLine="0"/>
      <w:jc w:val="right"/>
    </w:pPr>
  </w:p>
  <w:p w14:paraId="42581C52" w14:textId="77777777" w:rsidR="00BE54F5" w:rsidRDefault="00BE54F5" w:rsidP="00BE54F5">
    <w:pPr>
      <w:spacing w:after="0"/>
      <w:ind w:left="142" w:right="0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02715" w14:textId="77777777" w:rsidR="00BE54F5" w:rsidRDefault="00BE54F5" w:rsidP="00BE54F5">
    <w:pPr>
      <w:spacing w:after="0"/>
      <w:ind w:left="142" w:right="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5D93D" w14:textId="77777777" w:rsidR="00BE54F5" w:rsidRDefault="00BE54F5" w:rsidP="00BE54F5">
    <w:pPr>
      <w:spacing w:after="5" w:line="238" w:lineRule="auto"/>
      <w:ind w:left="7200" w:right="-16" w:firstLine="0"/>
      <w:jc w:val="right"/>
    </w:pPr>
    <w:r>
      <w:t>WO/PBC/34/2</w:t>
    </w:r>
  </w:p>
  <w:p w14:paraId="294BE3A3" w14:textId="1429F7BB" w:rsidR="00BE54F5" w:rsidRDefault="00C52084" w:rsidP="00BE54F5">
    <w:pPr>
      <w:spacing w:after="5" w:line="238" w:lineRule="auto"/>
      <w:ind w:left="7200" w:right="-16" w:firstLine="0"/>
      <w:jc w:val="right"/>
    </w:pPr>
    <w:r>
      <w:rPr>
        <w:lang w:val="ru-RU"/>
      </w:rPr>
      <w:t>стр.</w:t>
    </w:r>
    <w:r w:rsidR="00BE54F5">
      <w:t xml:space="preserve"> </w:t>
    </w:r>
    <w:r w:rsidR="00BE54F5">
      <w:fldChar w:fldCharType="begin"/>
    </w:r>
    <w:r w:rsidR="00BE54F5">
      <w:instrText xml:space="preserve"> PAGE   \* MERGEFORMAT </w:instrText>
    </w:r>
    <w:r w:rsidR="00BE54F5">
      <w:fldChar w:fldCharType="separate"/>
    </w:r>
    <w:r w:rsidR="005379E8">
      <w:rPr>
        <w:noProof/>
      </w:rPr>
      <w:t>10</w:t>
    </w:r>
    <w:r w:rsidR="00BE54F5">
      <w:fldChar w:fldCharType="end"/>
    </w:r>
  </w:p>
  <w:p w14:paraId="5F689BF6" w14:textId="77777777" w:rsidR="00BE54F5" w:rsidRDefault="00BE54F5" w:rsidP="00BE54F5">
    <w:pPr>
      <w:spacing w:after="0"/>
      <w:ind w:left="142" w:right="0" w:firstLine="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E79E" w14:textId="77777777" w:rsidR="00B40017" w:rsidRDefault="00B40017">
    <w:pPr>
      <w:spacing w:after="5" w:line="238" w:lineRule="auto"/>
      <w:ind w:left="7200" w:right="-16" w:firstLine="0"/>
      <w:jc w:val="right"/>
    </w:pPr>
    <w:r>
      <w:t>WO/PBC/34/2</w:t>
    </w:r>
  </w:p>
  <w:p w14:paraId="789B559D" w14:textId="20971032" w:rsidR="00B40017" w:rsidRDefault="00582CE9">
    <w:pPr>
      <w:spacing w:after="5" w:line="238" w:lineRule="auto"/>
      <w:ind w:left="7200" w:right="-16" w:firstLine="0"/>
      <w:jc w:val="right"/>
    </w:pPr>
    <w:r>
      <w:rPr>
        <w:lang w:val="ru-RU"/>
      </w:rPr>
      <w:t>стр.</w:t>
    </w:r>
    <w:r w:rsidR="00B40017">
      <w:t xml:space="preserve"> </w:t>
    </w:r>
    <w:r w:rsidR="00B40017">
      <w:fldChar w:fldCharType="begin"/>
    </w:r>
    <w:r w:rsidR="00B40017">
      <w:instrText xml:space="preserve"> PAGE   \* MERGEFORMAT </w:instrText>
    </w:r>
    <w:r w:rsidR="00B40017">
      <w:fldChar w:fldCharType="separate"/>
    </w:r>
    <w:r w:rsidR="005379E8">
      <w:rPr>
        <w:noProof/>
      </w:rPr>
      <w:t>11</w:t>
    </w:r>
    <w:r w:rsidR="00B40017">
      <w:fldChar w:fldCharType="end"/>
    </w:r>
  </w:p>
  <w:p w14:paraId="7A30513B" w14:textId="77777777" w:rsidR="00B40017" w:rsidRDefault="00B40017" w:rsidP="00623835">
    <w:pPr>
      <w:spacing w:after="0"/>
      <w:ind w:left="142" w:right="0" w:firstLine="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E2E28" w14:textId="77777777" w:rsidR="00BE54F5" w:rsidRDefault="00BE54F5" w:rsidP="00BE54F5">
    <w:pPr>
      <w:spacing w:after="5" w:line="238" w:lineRule="auto"/>
      <w:ind w:left="7200" w:right="-16" w:firstLine="0"/>
      <w:jc w:val="right"/>
    </w:pPr>
    <w:r>
      <w:t>WO/PBC/34/2</w:t>
    </w:r>
  </w:p>
  <w:p w14:paraId="782D70EC" w14:textId="24B592A5" w:rsidR="00BE54F5" w:rsidRDefault="009F7F15" w:rsidP="00BE54F5">
    <w:pPr>
      <w:spacing w:after="5" w:line="238" w:lineRule="auto"/>
      <w:ind w:left="7200" w:right="-16" w:firstLine="0"/>
      <w:jc w:val="right"/>
    </w:pPr>
    <w:r>
      <w:rPr>
        <w:lang w:val="ru-RU"/>
      </w:rPr>
      <w:t>стр.</w:t>
    </w:r>
    <w:r w:rsidR="00BE54F5">
      <w:t xml:space="preserve"> </w:t>
    </w:r>
    <w:r w:rsidR="00BE54F5">
      <w:fldChar w:fldCharType="begin"/>
    </w:r>
    <w:r w:rsidR="00BE54F5">
      <w:instrText xml:space="preserve"> PAGE   \* MERGEFORMAT </w:instrText>
    </w:r>
    <w:r w:rsidR="00BE54F5">
      <w:fldChar w:fldCharType="separate"/>
    </w:r>
    <w:r w:rsidR="005379E8">
      <w:rPr>
        <w:noProof/>
      </w:rPr>
      <w:t>3</w:t>
    </w:r>
    <w:r w:rsidR="00BE54F5">
      <w:fldChar w:fldCharType="end"/>
    </w:r>
  </w:p>
  <w:p w14:paraId="0251F703" w14:textId="77777777" w:rsidR="00BE54F5" w:rsidRDefault="00BE54F5" w:rsidP="00BE54F5">
    <w:pPr>
      <w:spacing w:after="0"/>
      <w:ind w:left="142" w:right="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CE9CDACA"/>
    <w:lvl w:ilvl="0">
      <w:start w:val="2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97049BF"/>
    <w:multiLevelType w:val="hybridMultilevel"/>
    <w:tmpl w:val="B91C1B44"/>
    <w:lvl w:ilvl="0" w:tplc="31BEA9DC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3BB4"/>
    <w:multiLevelType w:val="hybridMultilevel"/>
    <w:tmpl w:val="6E16C312"/>
    <w:lvl w:ilvl="0" w:tplc="1818D338">
      <w:start w:val="1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E6B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3A9B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0E9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EB4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68B8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6467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B86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65D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F10E0F"/>
    <w:multiLevelType w:val="hybridMultilevel"/>
    <w:tmpl w:val="B54A7858"/>
    <w:lvl w:ilvl="0" w:tplc="5A888962">
      <w:start w:val="8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86014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82420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A46FA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8C342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66970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A5C96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474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8C578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24310"/>
    <w:multiLevelType w:val="hybridMultilevel"/>
    <w:tmpl w:val="FBEC3A50"/>
    <w:lvl w:ilvl="0" w:tplc="78642F42">
      <w:start w:val="53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483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C7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A85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6B4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EB6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8A2E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BC98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BC52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E21F3"/>
    <w:multiLevelType w:val="hybridMultilevel"/>
    <w:tmpl w:val="4AA2ADDE"/>
    <w:lvl w:ilvl="0" w:tplc="9E5C97D4">
      <w:start w:val="1"/>
      <w:numFmt w:val="bullet"/>
      <w:lvlText w:val="•"/>
      <w:lvlJc w:val="left"/>
      <w:pPr>
        <w:ind w:left="1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66EA4C">
      <w:start w:val="1"/>
      <w:numFmt w:val="bullet"/>
      <w:lvlText w:val="o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5EBA54">
      <w:start w:val="1"/>
      <w:numFmt w:val="bullet"/>
      <w:lvlText w:val="▪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09F42">
      <w:start w:val="1"/>
      <w:numFmt w:val="bullet"/>
      <w:lvlText w:val="•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08BA6">
      <w:start w:val="1"/>
      <w:numFmt w:val="bullet"/>
      <w:lvlText w:val="o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8F564">
      <w:start w:val="1"/>
      <w:numFmt w:val="bullet"/>
      <w:lvlText w:val="▪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22E20">
      <w:start w:val="1"/>
      <w:numFmt w:val="bullet"/>
      <w:lvlText w:val="•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A662E">
      <w:start w:val="1"/>
      <w:numFmt w:val="bullet"/>
      <w:lvlText w:val="o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2ABC86">
      <w:start w:val="1"/>
      <w:numFmt w:val="bullet"/>
      <w:lvlText w:val="▪"/>
      <w:lvlJc w:val="left"/>
      <w:pPr>
        <w:ind w:left="6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A5EAA"/>
    <w:multiLevelType w:val="hybridMultilevel"/>
    <w:tmpl w:val="B9184FC6"/>
    <w:lvl w:ilvl="0" w:tplc="D6D2DFF2">
      <w:start w:val="14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868342">
      <w:start w:val="1"/>
      <w:numFmt w:val="lowerLetter"/>
      <w:lvlText w:val="%2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48DF64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2A55E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6A2D30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0C6974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66B58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4C7AE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E64D88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4A4C9E"/>
    <w:multiLevelType w:val="hybridMultilevel"/>
    <w:tmpl w:val="41C0B9E6"/>
    <w:lvl w:ilvl="0" w:tplc="5A888962">
      <w:start w:val="8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1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82420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A46FA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8C342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66970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A5C96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474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8C578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7C6ADB"/>
    <w:multiLevelType w:val="hybridMultilevel"/>
    <w:tmpl w:val="5FA4A152"/>
    <w:lvl w:ilvl="0" w:tplc="6200EF2C">
      <w:start w:val="20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6D7F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02C22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74BCF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0075D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E62E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6ED5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CC87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A415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AE533F"/>
    <w:multiLevelType w:val="hybridMultilevel"/>
    <w:tmpl w:val="DF52E306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B5A99"/>
    <w:multiLevelType w:val="hybridMultilevel"/>
    <w:tmpl w:val="D6E6D6B4"/>
    <w:lvl w:ilvl="0" w:tplc="3F4A77BA">
      <w:start w:val="2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49E2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62BC5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EBDB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4B1C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C4A2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5A37F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E78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AF10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B306D1"/>
    <w:multiLevelType w:val="hybridMultilevel"/>
    <w:tmpl w:val="617EAED0"/>
    <w:lvl w:ilvl="0" w:tplc="0EFAC94E">
      <w:start w:val="46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CC4E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4E6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C77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67C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A2C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49E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C460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227EDE"/>
    <w:multiLevelType w:val="hybridMultilevel"/>
    <w:tmpl w:val="B54A7858"/>
    <w:lvl w:ilvl="0" w:tplc="5A888962">
      <w:start w:val="8"/>
      <w:numFmt w:val="decimal"/>
      <w:lvlText w:val="%1.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86014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82420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A46FA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8C342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66970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A5C96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474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8C578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25041D"/>
    <w:multiLevelType w:val="hybridMultilevel"/>
    <w:tmpl w:val="56C8B67A"/>
    <w:lvl w:ilvl="0" w:tplc="2FEE24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B5D30"/>
    <w:multiLevelType w:val="hybridMultilevel"/>
    <w:tmpl w:val="AA202E98"/>
    <w:lvl w:ilvl="0" w:tplc="ED9E7BF4">
      <w:start w:val="26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247558">
      <w:start w:val="1"/>
      <w:numFmt w:val="lowerLetter"/>
      <w:lvlText w:val="%2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A69D0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4567A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F68F2E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D6BA6C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6BAB2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C49E08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C83292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A64C6"/>
    <w:multiLevelType w:val="hybridMultilevel"/>
    <w:tmpl w:val="7BD0672A"/>
    <w:lvl w:ilvl="0" w:tplc="0C6AA820">
      <w:start w:val="62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00CBF4">
      <w:start w:val="1"/>
      <w:numFmt w:val="lowerLetter"/>
      <w:lvlText w:val="%2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A60A78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48E6C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1AE1CA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42656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482100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0F786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1AA452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235CA0"/>
    <w:multiLevelType w:val="hybridMultilevel"/>
    <w:tmpl w:val="6A9EB6FA"/>
    <w:lvl w:ilvl="0" w:tplc="0FB27EDA">
      <w:start w:val="30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807A0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669232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CA212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EAFFCA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22CA8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0DBC8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84B45E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CCD988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8B7084"/>
    <w:multiLevelType w:val="hybridMultilevel"/>
    <w:tmpl w:val="93B65B30"/>
    <w:lvl w:ilvl="0" w:tplc="D584C604">
      <w:start w:val="37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301C36">
      <w:start w:val="1"/>
      <w:numFmt w:val="lowerLetter"/>
      <w:lvlText w:val="%2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06674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49C5A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305F02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8A672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03A1A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7C900A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BE9740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DC4162"/>
    <w:multiLevelType w:val="hybridMultilevel"/>
    <w:tmpl w:val="28DE392A"/>
    <w:lvl w:ilvl="0" w:tplc="6C520FA2">
      <w:start w:val="1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A16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7C53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078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4AFF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EC9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5A4C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A1B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2410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456633"/>
    <w:multiLevelType w:val="hybridMultilevel"/>
    <w:tmpl w:val="F3AA6080"/>
    <w:lvl w:ilvl="0" w:tplc="6F989C0E">
      <w:start w:val="19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CA9EA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74CC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D68DA6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A6E0DA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48370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74FD5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CB956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6B78C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606D1D"/>
    <w:multiLevelType w:val="hybridMultilevel"/>
    <w:tmpl w:val="9AD42CD4"/>
    <w:lvl w:ilvl="0" w:tplc="04090001">
      <w:start w:val="1"/>
      <w:numFmt w:val="bullet"/>
      <w:lvlText w:val=""/>
      <w:lvlJc w:val="left"/>
      <w:pPr>
        <w:ind w:left="11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66EA4C">
      <w:start w:val="1"/>
      <w:numFmt w:val="bullet"/>
      <w:lvlText w:val="o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5EBA54">
      <w:start w:val="1"/>
      <w:numFmt w:val="bullet"/>
      <w:lvlText w:val="▪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09F42">
      <w:start w:val="1"/>
      <w:numFmt w:val="bullet"/>
      <w:lvlText w:val="•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08BA6">
      <w:start w:val="1"/>
      <w:numFmt w:val="bullet"/>
      <w:lvlText w:val="o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8F564">
      <w:start w:val="1"/>
      <w:numFmt w:val="bullet"/>
      <w:lvlText w:val="▪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22E20">
      <w:start w:val="1"/>
      <w:numFmt w:val="bullet"/>
      <w:lvlText w:val="•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A662E">
      <w:start w:val="1"/>
      <w:numFmt w:val="bullet"/>
      <w:lvlText w:val="o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2ABC86">
      <w:start w:val="1"/>
      <w:numFmt w:val="bullet"/>
      <w:lvlText w:val="▪"/>
      <w:lvlJc w:val="left"/>
      <w:pPr>
        <w:ind w:left="6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A02A54"/>
    <w:multiLevelType w:val="hybridMultilevel"/>
    <w:tmpl w:val="E3721360"/>
    <w:lvl w:ilvl="0" w:tplc="31BEA9DC">
      <w:start w:val="23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2" w15:restartNumberingAfterBreak="0">
    <w:nsid w:val="5DBB2C4D"/>
    <w:multiLevelType w:val="hybridMultilevel"/>
    <w:tmpl w:val="7D908414"/>
    <w:lvl w:ilvl="0" w:tplc="660A17D6">
      <w:start w:val="1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CE93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B696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E8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9657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BAB1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612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CECC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E2F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335F47"/>
    <w:multiLevelType w:val="hybridMultilevel"/>
    <w:tmpl w:val="E208FD62"/>
    <w:lvl w:ilvl="0" w:tplc="4AA29EFA">
      <w:start w:val="33"/>
      <w:numFmt w:val="decimal"/>
      <w:lvlText w:val="%1.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AEE89A">
      <w:start w:val="1"/>
      <w:numFmt w:val="lowerLetter"/>
      <w:lvlText w:val="%2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A9EF6">
      <w:start w:val="1"/>
      <w:numFmt w:val="lowerRoman"/>
      <w:lvlText w:val="%3"/>
      <w:lvlJc w:val="left"/>
      <w:pPr>
        <w:ind w:left="1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66FE4">
      <w:start w:val="1"/>
      <w:numFmt w:val="decimal"/>
      <w:lvlText w:val="%4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6A7BB8">
      <w:start w:val="1"/>
      <w:numFmt w:val="lowerLetter"/>
      <w:lvlText w:val="%5"/>
      <w:lvlJc w:val="left"/>
      <w:pPr>
        <w:ind w:left="3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4A4BFC">
      <w:start w:val="1"/>
      <w:numFmt w:val="lowerRoman"/>
      <w:lvlText w:val="%6"/>
      <w:lvlJc w:val="left"/>
      <w:pPr>
        <w:ind w:left="4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1013F8">
      <w:start w:val="1"/>
      <w:numFmt w:val="decimal"/>
      <w:lvlText w:val="%7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80208">
      <w:start w:val="1"/>
      <w:numFmt w:val="lowerLetter"/>
      <w:lvlText w:val="%8"/>
      <w:lvlJc w:val="left"/>
      <w:pPr>
        <w:ind w:left="5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0AA9C">
      <w:start w:val="1"/>
      <w:numFmt w:val="lowerRoman"/>
      <w:lvlText w:val="%9"/>
      <w:lvlJc w:val="left"/>
      <w:pPr>
        <w:ind w:left="6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DB0FF2"/>
    <w:multiLevelType w:val="multilevel"/>
    <w:tmpl w:val="0D444D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hAnsi="Arial" w:hint="default"/>
        <w:sz w:val="22"/>
        <w:szCs w:val="16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5" w15:restartNumberingAfterBreak="0">
    <w:nsid w:val="6CD21558"/>
    <w:multiLevelType w:val="hybridMultilevel"/>
    <w:tmpl w:val="4FA4C2F6"/>
    <w:lvl w:ilvl="0" w:tplc="7CC4E254">
      <w:start w:val="33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6" w15:restartNumberingAfterBreak="0">
    <w:nsid w:val="6DF75AA2"/>
    <w:multiLevelType w:val="hybridMultilevel"/>
    <w:tmpl w:val="A3EC3398"/>
    <w:lvl w:ilvl="0" w:tplc="A09AA214">
      <w:start w:val="13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8F5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707E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4EA1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C8C9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D2BD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E85A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D882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BC43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0F7EDE"/>
    <w:multiLevelType w:val="hybridMultilevel"/>
    <w:tmpl w:val="A43888A8"/>
    <w:lvl w:ilvl="0" w:tplc="0422FCF4">
      <w:start w:val="58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6AC104">
      <w:start w:val="1"/>
      <w:numFmt w:val="lowerLetter"/>
      <w:lvlText w:val="%2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DD10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7A4836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D22C3E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64FAE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CEA364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2F87C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E5D2A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232D3F"/>
    <w:multiLevelType w:val="hybridMultilevel"/>
    <w:tmpl w:val="13086356"/>
    <w:lvl w:ilvl="0" w:tplc="59D4745A">
      <w:start w:val="22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A6232">
      <w:start w:val="1"/>
      <w:numFmt w:val="lowerLetter"/>
      <w:lvlText w:val="%2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788B0A">
      <w:start w:val="1"/>
      <w:numFmt w:val="lowerRoman"/>
      <w:lvlText w:val="%3"/>
      <w:lvlJc w:val="left"/>
      <w:pPr>
        <w:ind w:left="1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4D86A">
      <w:start w:val="1"/>
      <w:numFmt w:val="decimal"/>
      <w:lvlText w:val="%4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873E2">
      <w:start w:val="1"/>
      <w:numFmt w:val="lowerLetter"/>
      <w:lvlText w:val="%5"/>
      <w:lvlJc w:val="left"/>
      <w:pPr>
        <w:ind w:left="3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94F81E">
      <w:start w:val="1"/>
      <w:numFmt w:val="lowerRoman"/>
      <w:lvlText w:val="%6"/>
      <w:lvlJc w:val="left"/>
      <w:pPr>
        <w:ind w:left="4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6E00E">
      <w:start w:val="1"/>
      <w:numFmt w:val="decimal"/>
      <w:lvlText w:val="%7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509FDE">
      <w:start w:val="1"/>
      <w:numFmt w:val="lowerLetter"/>
      <w:lvlText w:val="%8"/>
      <w:lvlJc w:val="left"/>
      <w:pPr>
        <w:ind w:left="5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AAD504">
      <w:start w:val="1"/>
      <w:numFmt w:val="lowerRoman"/>
      <w:lvlText w:val="%9"/>
      <w:lvlJc w:val="left"/>
      <w:pPr>
        <w:ind w:left="6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BD52AB"/>
    <w:multiLevelType w:val="hybridMultilevel"/>
    <w:tmpl w:val="6FE66288"/>
    <w:lvl w:ilvl="0" w:tplc="8D684A04">
      <w:start w:val="5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E8126">
      <w:start w:val="1"/>
      <w:numFmt w:val="bullet"/>
      <w:lvlText w:val="-"/>
      <w:lvlJc w:val="left"/>
      <w:pPr>
        <w:ind w:left="1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927C3C">
      <w:start w:val="1"/>
      <w:numFmt w:val="bullet"/>
      <w:lvlText w:val="▪"/>
      <w:lvlJc w:val="left"/>
      <w:pPr>
        <w:ind w:left="17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C4EEB4">
      <w:start w:val="1"/>
      <w:numFmt w:val="bullet"/>
      <w:lvlText w:val="•"/>
      <w:lvlJc w:val="left"/>
      <w:pPr>
        <w:ind w:left="2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842C78">
      <w:start w:val="1"/>
      <w:numFmt w:val="bullet"/>
      <w:lvlText w:val="o"/>
      <w:lvlJc w:val="left"/>
      <w:pPr>
        <w:ind w:left="31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B21FB2">
      <w:start w:val="1"/>
      <w:numFmt w:val="bullet"/>
      <w:lvlText w:val="▪"/>
      <w:lvlJc w:val="left"/>
      <w:pPr>
        <w:ind w:left="3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A61F6">
      <w:start w:val="1"/>
      <w:numFmt w:val="bullet"/>
      <w:lvlText w:val="•"/>
      <w:lvlJc w:val="left"/>
      <w:pPr>
        <w:ind w:left="46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2A764">
      <w:start w:val="1"/>
      <w:numFmt w:val="bullet"/>
      <w:lvlText w:val="o"/>
      <w:lvlJc w:val="left"/>
      <w:pPr>
        <w:ind w:left="53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6CEBE6">
      <w:start w:val="1"/>
      <w:numFmt w:val="bullet"/>
      <w:lvlText w:val="▪"/>
      <w:lvlJc w:val="left"/>
      <w:pPr>
        <w:ind w:left="60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674004"/>
    <w:multiLevelType w:val="hybridMultilevel"/>
    <w:tmpl w:val="308CCA64"/>
    <w:lvl w:ilvl="0" w:tplc="F3AE0E46">
      <w:start w:val="41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CC60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433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2629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BA63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457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02E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B4AA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EE0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DB6B42"/>
    <w:multiLevelType w:val="hybridMultilevel"/>
    <w:tmpl w:val="2460C0B0"/>
    <w:lvl w:ilvl="0" w:tplc="C598FB08">
      <w:start w:val="49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01E64">
      <w:start w:val="1"/>
      <w:numFmt w:val="lowerLetter"/>
      <w:lvlText w:val="%2"/>
      <w:lvlJc w:val="left"/>
      <w:pPr>
        <w:ind w:left="1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16643C">
      <w:start w:val="1"/>
      <w:numFmt w:val="lowerRoman"/>
      <w:lvlText w:val="%3"/>
      <w:lvlJc w:val="left"/>
      <w:pPr>
        <w:ind w:left="1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EAF404">
      <w:start w:val="1"/>
      <w:numFmt w:val="decimal"/>
      <w:lvlText w:val="%4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70F31A">
      <w:start w:val="1"/>
      <w:numFmt w:val="lowerLetter"/>
      <w:lvlText w:val="%5"/>
      <w:lvlJc w:val="left"/>
      <w:pPr>
        <w:ind w:left="3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A9084">
      <w:start w:val="1"/>
      <w:numFmt w:val="lowerRoman"/>
      <w:lvlText w:val="%6"/>
      <w:lvlJc w:val="left"/>
      <w:pPr>
        <w:ind w:left="3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8F7DC">
      <w:start w:val="1"/>
      <w:numFmt w:val="decimal"/>
      <w:lvlText w:val="%7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BE7CBC">
      <w:start w:val="1"/>
      <w:numFmt w:val="lowerLetter"/>
      <w:lvlText w:val="%8"/>
      <w:lvlJc w:val="left"/>
      <w:pPr>
        <w:ind w:left="5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2CB1D0">
      <w:start w:val="1"/>
      <w:numFmt w:val="lowerRoman"/>
      <w:lvlText w:val="%9"/>
      <w:lvlJc w:val="left"/>
      <w:pPr>
        <w:ind w:left="6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8"/>
  </w:num>
  <w:num w:numId="3">
    <w:abstractNumId w:val="29"/>
  </w:num>
  <w:num w:numId="4">
    <w:abstractNumId w:val="12"/>
  </w:num>
  <w:num w:numId="5">
    <w:abstractNumId w:val="6"/>
  </w:num>
  <w:num w:numId="6">
    <w:abstractNumId w:val="19"/>
  </w:num>
  <w:num w:numId="7">
    <w:abstractNumId w:val="5"/>
  </w:num>
  <w:num w:numId="8">
    <w:abstractNumId w:val="28"/>
  </w:num>
  <w:num w:numId="9">
    <w:abstractNumId w:val="14"/>
  </w:num>
  <w:num w:numId="10">
    <w:abstractNumId w:val="16"/>
  </w:num>
  <w:num w:numId="11">
    <w:abstractNumId w:val="23"/>
  </w:num>
  <w:num w:numId="12">
    <w:abstractNumId w:val="17"/>
  </w:num>
  <w:num w:numId="13">
    <w:abstractNumId w:val="30"/>
  </w:num>
  <w:num w:numId="14">
    <w:abstractNumId w:val="11"/>
  </w:num>
  <w:num w:numId="15">
    <w:abstractNumId w:val="31"/>
  </w:num>
  <w:num w:numId="16">
    <w:abstractNumId w:val="4"/>
  </w:num>
  <w:num w:numId="17">
    <w:abstractNumId w:val="27"/>
  </w:num>
  <w:num w:numId="18">
    <w:abstractNumId w:val="15"/>
  </w:num>
  <w:num w:numId="19">
    <w:abstractNumId w:val="8"/>
  </w:num>
  <w:num w:numId="20">
    <w:abstractNumId w:val="3"/>
  </w:num>
  <w:num w:numId="21">
    <w:abstractNumId w:val="2"/>
  </w:num>
  <w:num w:numId="22">
    <w:abstractNumId w:val="26"/>
  </w:num>
  <w:num w:numId="23">
    <w:abstractNumId w:val="7"/>
  </w:num>
  <w:num w:numId="24">
    <w:abstractNumId w:val="20"/>
  </w:num>
  <w:num w:numId="25">
    <w:abstractNumId w:val="21"/>
  </w:num>
  <w:num w:numId="26">
    <w:abstractNumId w:val="25"/>
  </w:num>
  <w:num w:numId="27">
    <w:abstractNumId w:val="10"/>
  </w:num>
  <w:num w:numId="28">
    <w:abstractNumId w:val="13"/>
  </w:num>
  <w:num w:numId="29">
    <w:abstractNumId w:val="1"/>
  </w:num>
  <w:num w:numId="30">
    <w:abstractNumId w:val="0"/>
  </w:num>
  <w:num w:numId="31">
    <w:abstractNumId w:val="2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5B"/>
    <w:rsid w:val="00036D6A"/>
    <w:rsid w:val="00046A56"/>
    <w:rsid w:val="00064643"/>
    <w:rsid w:val="00075F47"/>
    <w:rsid w:val="000802D3"/>
    <w:rsid w:val="000D198F"/>
    <w:rsid w:val="000D4AE4"/>
    <w:rsid w:val="000D7032"/>
    <w:rsid w:val="000E02AD"/>
    <w:rsid w:val="000F075B"/>
    <w:rsid w:val="001726DC"/>
    <w:rsid w:val="00185413"/>
    <w:rsid w:val="001936DD"/>
    <w:rsid w:val="001A4BA1"/>
    <w:rsid w:val="001A6EF6"/>
    <w:rsid w:val="001B0DEA"/>
    <w:rsid w:val="001B5C16"/>
    <w:rsid w:val="001C7BFD"/>
    <w:rsid w:val="002040F0"/>
    <w:rsid w:val="00220D2E"/>
    <w:rsid w:val="0023405F"/>
    <w:rsid w:val="00235FA0"/>
    <w:rsid w:val="00245610"/>
    <w:rsid w:val="00247E35"/>
    <w:rsid w:val="00254E4A"/>
    <w:rsid w:val="00264A24"/>
    <w:rsid w:val="00293011"/>
    <w:rsid w:val="00296B57"/>
    <w:rsid w:val="002C4502"/>
    <w:rsid w:val="002C7AD0"/>
    <w:rsid w:val="002F2BE2"/>
    <w:rsid w:val="002F432F"/>
    <w:rsid w:val="00302FBA"/>
    <w:rsid w:val="00310C9A"/>
    <w:rsid w:val="00341E59"/>
    <w:rsid w:val="00350409"/>
    <w:rsid w:val="003545B0"/>
    <w:rsid w:val="00356A29"/>
    <w:rsid w:val="00361584"/>
    <w:rsid w:val="00367537"/>
    <w:rsid w:val="00372262"/>
    <w:rsid w:val="00383D39"/>
    <w:rsid w:val="00385E95"/>
    <w:rsid w:val="00390912"/>
    <w:rsid w:val="003945C2"/>
    <w:rsid w:val="00395748"/>
    <w:rsid w:val="003A733A"/>
    <w:rsid w:val="003B18E4"/>
    <w:rsid w:val="003B590C"/>
    <w:rsid w:val="003B71EC"/>
    <w:rsid w:val="003C0B3D"/>
    <w:rsid w:val="003D04E7"/>
    <w:rsid w:val="003D6209"/>
    <w:rsid w:val="003E27DB"/>
    <w:rsid w:val="003E511E"/>
    <w:rsid w:val="003F37C9"/>
    <w:rsid w:val="00416505"/>
    <w:rsid w:val="00422777"/>
    <w:rsid w:val="004255A1"/>
    <w:rsid w:val="0042742A"/>
    <w:rsid w:val="004312AF"/>
    <w:rsid w:val="00432842"/>
    <w:rsid w:val="00434FBE"/>
    <w:rsid w:val="00435B30"/>
    <w:rsid w:val="0043785A"/>
    <w:rsid w:val="004762BE"/>
    <w:rsid w:val="00483112"/>
    <w:rsid w:val="004956BE"/>
    <w:rsid w:val="004B346A"/>
    <w:rsid w:val="004B78DB"/>
    <w:rsid w:val="004D6C2F"/>
    <w:rsid w:val="004E7270"/>
    <w:rsid w:val="00504269"/>
    <w:rsid w:val="00510020"/>
    <w:rsid w:val="00520551"/>
    <w:rsid w:val="005314EF"/>
    <w:rsid w:val="005379E8"/>
    <w:rsid w:val="00557C0C"/>
    <w:rsid w:val="00574D8D"/>
    <w:rsid w:val="00582CE9"/>
    <w:rsid w:val="00584C15"/>
    <w:rsid w:val="005942EB"/>
    <w:rsid w:val="005A149F"/>
    <w:rsid w:val="005A6E54"/>
    <w:rsid w:val="005C1118"/>
    <w:rsid w:val="005C1392"/>
    <w:rsid w:val="005C2B55"/>
    <w:rsid w:val="005D7D6D"/>
    <w:rsid w:val="005F1C4B"/>
    <w:rsid w:val="005F398A"/>
    <w:rsid w:val="00623835"/>
    <w:rsid w:val="00631F02"/>
    <w:rsid w:val="00637B13"/>
    <w:rsid w:val="006941BC"/>
    <w:rsid w:val="00696DD5"/>
    <w:rsid w:val="006A0335"/>
    <w:rsid w:val="006D358F"/>
    <w:rsid w:val="00701DE5"/>
    <w:rsid w:val="0070328D"/>
    <w:rsid w:val="00706319"/>
    <w:rsid w:val="00713057"/>
    <w:rsid w:val="00736ED4"/>
    <w:rsid w:val="00754E46"/>
    <w:rsid w:val="00755DC3"/>
    <w:rsid w:val="00777BDF"/>
    <w:rsid w:val="00777ECA"/>
    <w:rsid w:val="007C44CD"/>
    <w:rsid w:val="007C51FE"/>
    <w:rsid w:val="007C609B"/>
    <w:rsid w:val="007D4197"/>
    <w:rsid w:val="007D7500"/>
    <w:rsid w:val="007E6101"/>
    <w:rsid w:val="0083016A"/>
    <w:rsid w:val="0084499E"/>
    <w:rsid w:val="00844D67"/>
    <w:rsid w:val="00875232"/>
    <w:rsid w:val="008C3C2C"/>
    <w:rsid w:val="008C4D3A"/>
    <w:rsid w:val="008D6351"/>
    <w:rsid w:val="008E2102"/>
    <w:rsid w:val="008F0B84"/>
    <w:rsid w:val="008F51F7"/>
    <w:rsid w:val="008F6AF2"/>
    <w:rsid w:val="00900936"/>
    <w:rsid w:val="00906265"/>
    <w:rsid w:val="009106D0"/>
    <w:rsid w:val="009209E5"/>
    <w:rsid w:val="009265BB"/>
    <w:rsid w:val="009328BB"/>
    <w:rsid w:val="00940AF8"/>
    <w:rsid w:val="009461AC"/>
    <w:rsid w:val="009575A2"/>
    <w:rsid w:val="009610F6"/>
    <w:rsid w:val="009827D7"/>
    <w:rsid w:val="009860E2"/>
    <w:rsid w:val="009945E9"/>
    <w:rsid w:val="0099686D"/>
    <w:rsid w:val="009E506A"/>
    <w:rsid w:val="009F4AB0"/>
    <w:rsid w:val="009F7F15"/>
    <w:rsid w:val="00A40D56"/>
    <w:rsid w:val="00A57935"/>
    <w:rsid w:val="00A729CF"/>
    <w:rsid w:val="00A821A6"/>
    <w:rsid w:val="00AA5E58"/>
    <w:rsid w:val="00AB7528"/>
    <w:rsid w:val="00AC434A"/>
    <w:rsid w:val="00AD2316"/>
    <w:rsid w:val="00AE2F84"/>
    <w:rsid w:val="00AE4C2D"/>
    <w:rsid w:val="00AF33F9"/>
    <w:rsid w:val="00AF5A53"/>
    <w:rsid w:val="00B1596E"/>
    <w:rsid w:val="00B27F82"/>
    <w:rsid w:val="00B30272"/>
    <w:rsid w:val="00B40017"/>
    <w:rsid w:val="00B4322D"/>
    <w:rsid w:val="00B53262"/>
    <w:rsid w:val="00B56BCC"/>
    <w:rsid w:val="00B63888"/>
    <w:rsid w:val="00B71964"/>
    <w:rsid w:val="00B8300B"/>
    <w:rsid w:val="00B84C7F"/>
    <w:rsid w:val="00BA4775"/>
    <w:rsid w:val="00BB6E25"/>
    <w:rsid w:val="00BE54F5"/>
    <w:rsid w:val="00C47E88"/>
    <w:rsid w:val="00C51993"/>
    <w:rsid w:val="00C52084"/>
    <w:rsid w:val="00C532A7"/>
    <w:rsid w:val="00C947AF"/>
    <w:rsid w:val="00CC5530"/>
    <w:rsid w:val="00CC659B"/>
    <w:rsid w:val="00CE54DE"/>
    <w:rsid w:val="00CF0707"/>
    <w:rsid w:val="00D203D8"/>
    <w:rsid w:val="00D210B5"/>
    <w:rsid w:val="00D267A3"/>
    <w:rsid w:val="00D411F2"/>
    <w:rsid w:val="00D47068"/>
    <w:rsid w:val="00D654EE"/>
    <w:rsid w:val="00D72B41"/>
    <w:rsid w:val="00D91C15"/>
    <w:rsid w:val="00DC7DC4"/>
    <w:rsid w:val="00DE4648"/>
    <w:rsid w:val="00DF073B"/>
    <w:rsid w:val="00DF29AA"/>
    <w:rsid w:val="00DF6725"/>
    <w:rsid w:val="00E300EB"/>
    <w:rsid w:val="00E34D65"/>
    <w:rsid w:val="00E35652"/>
    <w:rsid w:val="00E45DEA"/>
    <w:rsid w:val="00E71212"/>
    <w:rsid w:val="00E72C89"/>
    <w:rsid w:val="00E72D0E"/>
    <w:rsid w:val="00E85D6C"/>
    <w:rsid w:val="00E90546"/>
    <w:rsid w:val="00EE42EC"/>
    <w:rsid w:val="00F15940"/>
    <w:rsid w:val="00F25597"/>
    <w:rsid w:val="00F37A3F"/>
    <w:rsid w:val="00F41787"/>
    <w:rsid w:val="00F5263E"/>
    <w:rsid w:val="00F5562D"/>
    <w:rsid w:val="00F619F4"/>
    <w:rsid w:val="00F659BE"/>
    <w:rsid w:val="00F84CA5"/>
    <w:rsid w:val="00FA081C"/>
    <w:rsid w:val="00FA0CF4"/>
    <w:rsid w:val="00FA7546"/>
    <w:rsid w:val="00FD56FC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E2CD4E3"/>
  <w15:docId w15:val="{4DBEDC6A-8D9B-4A8A-9BF8-DB06E04E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/>
      <w:ind w:left="12" w:right="653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"/>
      <w:ind w:left="102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/>
      <w:ind w:left="101" w:hanging="10"/>
      <w:outlineLvl w:val="1"/>
    </w:pPr>
    <w:rPr>
      <w:rFonts w:ascii="Arial" w:eastAsia="Arial" w:hAnsi="Arial" w:cs="Arial"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7"/>
      <w:ind w:left="102" w:hanging="10"/>
      <w:outlineLvl w:val="2"/>
    </w:pPr>
    <w:rPr>
      <w:rFonts w:ascii="Arial" w:eastAsia="Arial" w:hAnsi="Arial" w:cs="Arial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"/>
      <w:ind w:left="101" w:hanging="10"/>
      <w:outlineLvl w:val="3"/>
    </w:pPr>
    <w:rPr>
      <w:rFonts w:ascii="Arial" w:eastAsia="Arial" w:hAnsi="Arial" w:cs="Arial"/>
      <w:color w:val="000000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3"/>
      <w:ind w:left="12" w:hanging="10"/>
      <w:outlineLvl w:val="4"/>
    </w:pPr>
    <w:rPr>
      <w:rFonts w:ascii="Arial" w:eastAsia="Arial" w:hAnsi="Arial" w:cs="Arial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Arial" w:eastAsia="Arial" w:hAnsi="Arial" w:cs="Arial"/>
      <w:color w:val="000000"/>
      <w:sz w:val="22"/>
      <w:u w:val="single" w:color="00000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character" w:customStyle="1" w:styleId="Heading5Char">
    <w:name w:val="Heading 5 Char"/>
    <w:link w:val="Heading5"/>
    <w:rPr>
      <w:rFonts w:ascii="Arial" w:eastAsia="Arial" w:hAnsi="Arial" w:cs="Arial"/>
      <w:i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2"/>
      <w:u w:val="single" w:color="000000"/>
    </w:rPr>
  </w:style>
  <w:style w:type="paragraph" w:styleId="TOC1">
    <w:name w:val="toc 1"/>
    <w:hidden/>
    <w:uiPriority w:val="39"/>
    <w:pPr>
      <w:spacing w:after="108"/>
      <w:ind w:left="39" w:right="136" w:hanging="10"/>
    </w:pPr>
    <w:rPr>
      <w:rFonts w:ascii="Arial" w:eastAsia="Arial" w:hAnsi="Arial" w:cs="Arial"/>
      <w:color w:val="000000"/>
    </w:rPr>
  </w:style>
  <w:style w:type="paragraph" w:styleId="TOC2">
    <w:name w:val="toc 2"/>
    <w:hidden/>
    <w:uiPriority w:val="39"/>
    <w:pPr>
      <w:spacing w:after="108"/>
      <w:ind w:left="605" w:right="136" w:hanging="10"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777B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7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7CF"/>
    <w:rPr>
      <w:rFonts w:ascii="Segoe UI" w:eastAsia="Arial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5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0C"/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83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11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112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83112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AB0"/>
    <w:pPr>
      <w:spacing w:after="120" w:line="240" w:lineRule="auto"/>
      <w:ind w:left="0" w:right="0" w:firstLine="0"/>
    </w:pPr>
    <w:rPr>
      <w:rFonts w:eastAsia="SimSun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AB0"/>
    <w:rPr>
      <w:rFonts w:ascii="Arial" w:eastAsia="SimSun" w:hAnsi="Arial" w:cs="Arial"/>
      <w:szCs w:val="20"/>
      <w:lang w:eastAsia="zh-CN"/>
    </w:rPr>
  </w:style>
  <w:style w:type="paragraph" w:customStyle="1" w:styleId="Endofdocument-Annex">
    <w:name w:val="[End of document - Annex]"/>
    <w:basedOn w:val="Normal"/>
    <w:rsid w:val="00367537"/>
    <w:pPr>
      <w:spacing w:after="0" w:line="240" w:lineRule="auto"/>
      <w:ind w:left="5534" w:right="0" w:firstLine="0"/>
    </w:pPr>
    <w:rPr>
      <w:rFonts w:eastAsia="SimSun"/>
      <w:color w:val="auto"/>
      <w:szCs w:val="20"/>
      <w:lang w:eastAsia="zh-CN"/>
    </w:rPr>
  </w:style>
  <w:style w:type="paragraph" w:customStyle="1" w:styleId="ONUME">
    <w:name w:val="ONUM E"/>
    <w:basedOn w:val="BodyText"/>
    <w:link w:val="ONUMEChar"/>
    <w:qFormat/>
    <w:rsid w:val="00367537"/>
    <w:pPr>
      <w:numPr>
        <w:numId w:val="30"/>
      </w:numPr>
      <w:spacing w:after="220"/>
    </w:pPr>
  </w:style>
  <w:style w:type="character" w:customStyle="1" w:styleId="ONUMEChar">
    <w:name w:val="ONUM E Char"/>
    <w:link w:val="ONUME"/>
    <w:locked/>
    <w:rsid w:val="00367537"/>
    <w:rPr>
      <w:rFonts w:ascii="Arial" w:eastAsia="SimSun" w:hAnsi="Arial" w:cs="Arial"/>
      <w:szCs w:val="20"/>
      <w:lang w:eastAsia="zh-CN"/>
    </w:rPr>
  </w:style>
  <w:style w:type="paragraph" w:styleId="BlockText">
    <w:name w:val="Block Text"/>
    <w:basedOn w:val="Normal"/>
    <w:uiPriority w:val="99"/>
    <w:semiHidden/>
    <w:unhideWhenUsed/>
    <w:rsid w:val="00C5208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537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E8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8201.F16A1B4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3734</Words>
  <Characters>24402</Characters>
  <Application>Microsoft Office Word</Application>
  <DocSecurity>0</DocSecurity>
  <Lines>553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WO/PBC/34/2</vt:lpstr>
    </vt:vector>
  </TitlesOfParts>
  <Company>UNDP OAI</Company>
  <LinksUpToDate>false</LinksUpToDate>
  <CharactersWithSpaces>28343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WO/GA/55/8</dc:title>
  <dc:subject>Report by the WIPO Independent Advisory Oversight Committee (IAOC)</dc:subject>
  <dc:creator>IAOC;WIPO</dc:creator>
  <cp:keywords>PUBLIC</cp:keywords>
  <dc:description/>
  <cp:lastModifiedBy>HÄFLIGER Patience</cp:lastModifiedBy>
  <cp:revision>3</cp:revision>
  <cp:lastPrinted>2022-06-01T06:10:00Z</cp:lastPrinted>
  <dcterms:created xsi:type="dcterms:W3CDTF">2022-06-16T07:22:00Z</dcterms:created>
  <dcterms:modified xsi:type="dcterms:W3CDTF">2022-06-16T08:54:00Z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7aafaccf-690a-4201-b19b-9f883c2ba675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