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BF180A" w:rsidRDefault="0032389B" w:rsidP="00F11D94">
      <w:pPr>
        <w:spacing w:after="120"/>
        <w:jc w:val="right"/>
      </w:pPr>
      <w:bookmarkStart w:id="0" w:name="_GoBack"/>
      <w:bookmarkEnd w:id="0"/>
      <w:r w:rsidRPr="00BF180A">
        <w:rPr>
          <w:noProof/>
          <w:lang w:eastAsia="en-US"/>
        </w:rPr>
        <w:drawing>
          <wp:inline distT="0" distB="0" distL="0" distR="0" wp14:anchorId="6B4A7DDE">
            <wp:extent cx="2938780" cy="1481455"/>
            <wp:effectExtent l="0" t="0" r="0" b="4445"/>
            <wp:docPr id="3" name="Picture 3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BF180A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C07D55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BF180A" w:rsidRDefault="00A9118D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BF180A">
        <w:rPr>
          <w:rFonts w:ascii="Arial Black" w:hAnsi="Arial Black"/>
          <w:caps/>
          <w:sz w:val="15"/>
          <w:szCs w:val="15"/>
        </w:rPr>
        <w:t>WO</w:t>
      </w:r>
      <w:r w:rsidRPr="00BF180A">
        <w:rPr>
          <w:rFonts w:ascii="Arial Black" w:hAnsi="Arial Black"/>
          <w:caps/>
          <w:sz w:val="15"/>
          <w:szCs w:val="15"/>
          <w:lang w:val="ru-RU"/>
        </w:rPr>
        <w:t>/</w:t>
      </w:r>
      <w:r w:rsidRPr="00BF180A">
        <w:rPr>
          <w:rFonts w:ascii="Arial Black" w:hAnsi="Arial Black"/>
          <w:caps/>
          <w:sz w:val="15"/>
          <w:szCs w:val="15"/>
        </w:rPr>
        <w:t>GA</w:t>
      </w:r>
      <w:r w:rsidRPr="00BF180A">
        <w:rPr>
          <w:rFonts w:ascii="Arial Black" w:hAnsi="Arial Black"/>
          <w:caps/>
          <w:sz w:val="15"/>
          <w:szCs w:val="15"/>
          <w:lang w:val="ru-RU"/>
        </w:rPr>
        <w:t>/55/</w:t>
      </w:r>
      <w:bookmarkStart w:id="1" w:name="Code"/>
      <w:r w:rsidR="00A12A21" w:rsidRPr="00BF180A">
        <w:rPr>
          <w:rFonts w:ascii="Arial Black" w:hAnsi="Arial Black"/>
          <w:caps/>
          <w:sz w:val="15"/>
          <w:szCs w:val="15"/>
          <w:lang w:val="ru-RU"/>
        </w:rPr>
        <w:t>6</w:t>
      </w:r>
    </w:p>
    <w:bookmarkEnd w:id="1"/>
    <w:p w:rsidR="00CE65D4" w:rsidRPr="00BF180A" w:rsidRDefault="00015211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BF180A"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BF180A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 w:rsidR="00A12A21" w:rsidRPr="00BF180A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Pr="00BF180A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BF180A" w:rsidRDefault="00015211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BF180A"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BF180A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A12A21" w:rsidRPr="00BF180A">
        <w:rPr>
          <w:rFonts w:ascii="Arial Black" w:hAnsi="Arial Black"/>
          <w:caps/>
          <w:sz w:val="15"/>
          <w:szCs w:val="15"/>
          <w:lang w:val="ru-RU"/>
        </w:rPr>
        <w:t xml:space="preserve"> 16</w:t>
      </w:r>
      <w:r w:rsidRPr="00BF180A">
        <w:rPr>
          <w:rFonts w:ascii="Arial Black" w:hAnsi="Arial Black"/>
          <w:caps/>
          <w:sz w:val="15"/>
          <w:szCs w:val="15"/>
          <w:lang w:val="ru-RU"/>
        </w:rPr>
        <w:t xml:space="preserve"> июня</w:t>
      </w:r>
      <w:r w:rsidR="00A12A21" w:rsidRPr="00BF180A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Pr="00BF180A">
        <w:rPr>
          <w:rFonts w:ascii="Arial Black" w:hAnsi="Arial Black"/>
          <w:caps/>
          <w:sz w:val="15"/>
          <w:szCs w:val="15"/>
          <w:lang w:val="ru-RU"/>
        </w:rPr>
        <w:t>2 г.</w:t>
      </w:r>
    </w:p>
    <w:bookmarkEnd w:id="3"/>
    <w:p w:rsidR="008B2CC1" w:rsidRPr="00BF180A" w:rsidRDefault="004B52D9" w:rsidP="00CE65D4">
      <w:pPr>
        <w:spacing w:after="600"/>
        <w:rPr>
          <w:b/>
          <w:sz w:val="28"/>
          <w:szCs w:val="28"/>
          <w:lang w:val="ru-RU"/>
        </w:rPr>
      </w:pPr>
      <w:r w:rsidRPr="00BF180A">
        <w:rPr>
          <w:b/>
          <w:sz w:val="28"/>
          <w:szCs w:val="28"/>
          <w:lang w:val="ru-RU"/>
        </w:rPr>
        <w:t>Генеральная Ассамблея ВОИС</w:t>
      </w:r>
    </w:p>
    <w:p w:rsidR="008B2CC1" w:rsidRPr="00BF180A" w:rsidRDefault="004B52D9" w:rsidP="008B2CC1">
      <w:pPr>
        <w:rPr>
          <w:b/>
          <w:sz w:val="24"/>
          <w:szCs w:val="24"/>
          <w:lang w:val="ru-RU"/>
        </w:rPr>
      </w:pPr>
      <w:r w:rsidRPr="00BF180A">
        <w:rPr>
          <w:b/>
          <w:sz w:val="24"/>
          <w:szCs w:val="24"/>
          <w:lang w:val="ru-RU"/>
        </w:rPr>
        <w:t>Пятьдесят пятая (30-я внеочередная) сессия</w:t>
      </w:r>
    </w:p>
    <w:p w:rsidR="008B2CC1" w:rsidRPr="00BF180A" w:rsidRDefault="004B52D9" w:rsidP="00CE65D4">
      <w:pPr>
        <w:spacing w:after="720"/>
        <w:rPr>
          <w:lang w:val="ru-RU"/>
        </w:rPr>
      </w:pPr>
      <w:r w:rsidRPr="00BF180A">
        <w:rPr>
          <w:b/>
          <w:sz w:val="24"/>
          <w:szCs w:val="24"/>
          <w:lang w:val="ru-RU"/>
        </w:rPr>
        <w:t>Женева, 14–22 июля 2022 г.</w:t>
      </w:r>
    </w:p>
    <w:p w:rsidR="00A12A21" w:rsidRPr="00BF180A" w:rsidRDefault="00E868F5" w:rsidP="00A12A21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BF180A">
        <w:rPr>
          <w:caps/>
          <w:sz w:val="24"/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:rsidR="00A12A21" w:rsidRPr="00BF180A" w:rsidRDefault="00A8261E" w:rsidP="00A12A21">
      <w:pPr>
        <w:spacing w:after="1040"/>
        <w:rPr>
          <w:i/>
        </w:rPr>
      </w:pPr>
      <w:r w:rsidRPr="00BF180A">
        <w:rPr>
          <w:i/>
          <w:lang w:val="ru-RU"/>
        </w:rPr>
        <w:t>подготовлен Секретариатом</w:t>
      </w:r>
    </w:p>
    <w:p w:rsidR="00A12A21" w:rsidRPr="00BF180A" w:rsidRDefault="00D52209" w:rsidP="00A12A21">
      <w:pPr>
        <w:pStyle w:val="Heading2"/>
        <w:numPr>
          <w:ilvl w:val="0"/>
          <w:numId w:val="7"/>
        </w:numPr>
        <w:spacing w:after="220"/>
        <w:ind w:left="540"/>
        <w:rPr>
          <w:b/>
        </w:rPr>
      </w:pPr>
      <w:r w:rsidRPr="00BF180A">
        <w:rPr>
          <w:b/>
          <w:lang w:val="ru-RU"/>
        </w:rPr>
        <w:t>ВВЕДЕНИЕ</w:t>
      </w:r>
    </w:p>
    <w:p w:rsidR="00A12A21" w:rsidRPr="00BF180A" w:rsidRDefault="00A12A21" w:rsidP="00A12A21">
      <w:pPr>
        <w:spacing w:before="240" w:after="240"/>
        <w:rPr>
          <w:lang w:val="ru-RU"/>
        </w:rPr>
      </w:pPr>
      <w:r w:rsidRPr="00BF180A">
        <w:fldChar w:fldCharType="begin"/>
      </w:r>
      <w:r w:rsidRPr="00BF180A">
        <w:rPr>
          <w:lang w:val="ru-RU"/>
        </w:rPr>
        <w:instrText xml:space="preserve"> </w:instrText>
      </w:r>
      <w:r w:rsidRPr="00BF180A">
        <w:instrText>AUTONUM</w:instrText>
      </w:r>
      <w:r w:rsidRPr="00BF180A">
        <w:rPr>
          <w:lang w:val="ru-RU"/>
        </w:rPr>
        <w:instrText xml:space="preserve">  </w:instrText>
      </w:r>
      <w:r w:rsidRPr="00BF180A">
        <w:fldChar w:fldCharType="end"/>
      </w:r>
      <w:r w:rsidRPr="00BF180A">
        <w:rPr>
          <w:lang w:val="ru-RU"/>
        </w:rPr>
        <w:tab/>
      </w:r>
      <w:r w:rsidR="008310E3" w:rsidRPr="00BF180A">
        <w:rPr>
          <w:lang w:val="ru-RU"/>
        </w:rPr>
        <w:t xml:space="preserve">Генеральная Ассамблея ВОИС </w:t>
      </w:r>
      <w:r w:rsidR="00320F92" w:rsidRPr="00BF180A">
        <w:rPr>
          <w:lang w:val="ru-RU"/>
        </w:rPr>
        <w:t xml:space="preserve">на пятьдесят четвертой </w:t>
      </w:r>
      <w:r w:rsidRPr="00BF180A">
        <w:rPr>
          <w:lang w:val="ru-RU"/>
        </w:rPr>
        <w:t>(25</w:t>
      </w:r>
      <w:r w:rsidR="00320F92" w:rsidRPr="00BF180A">
        <w:rPr>
          <w:lang w:val="ru-RU"/>
        </w:rPr>
        <w:t>-й очередной</w:t>
      </w:r>
      <w:r w:rsidRPr="00BF180A">
        <w:rPr>
          <w:lang w:val="ru-RU"/>
        </w:rPr>
        <w:t xml:space="preserve">) </w:t>
      </w:r>
      <w:r w:rsidR="00320F92" w:rsidRPr="00BF180A">
        <w:rPr>
          <w:lang w:val="ru-RU"/>
        </w:rPr>
        <w:t xml:space="preserve">сессии в октябре </w:t>
      </w:r>
      <w:r w:rsidRPr="00BF180A">
        <w:rPr>
          <w:lang w:val="ru-RU"/>
        </w:rPr>
        <w:t>2021</w:t>
      </w:r>
      <w:r w:rsidR="00320F92" w:rsidRPr="00BF180A">
        <w:rPr>
          <w:lang w:val="ru-RU"/>
        </w:rPr>
        <w:t> г. согласовала мандат Межправительственного комитета по интеллектуальной собственности, генетическим ресурсам</w:t>
      </w:r>
      <w:r w:rsidRPr="00BF180A">
        <w:rPr>
          <w:lang w:val="ru-RU"/>
        </w:rPr>
        <w:t>,</w:t>
      </w:r>
      <w:r w:rsidR="00320F92" w:rsidRPr="00BF180A">
        <w:rPr>
          <w:lang w:val="ru-RU"/>
        </w:rPr>
        <w:t xml:space="preserve"> традиционным знаниям и фольклору</w:t>
      </w:r>
      <w:r w:rsidRPr="00BF180A">
        <w:rPr>
          <w:lang w:val="ru-RU"/>
        </w:rPr>
        <w:t xml:space="preserve"> (</w:t>
      </w:r>
      <w:r w:rsidR="00320F92" w:rsidRPr="00BF180A">
        <w:rPr>
          <w:lang w:val="ru-RU"/>
        </w:rPr>
        <w:t>МКГР</w:t>
      </w:r>
      <w:r w:rsidRPr="00BF180A">
        <w:rPr>
          <w:lang w:val="ru-RU"/>
        </w:rPr>
        <w:t>)</w:t>
      </w:r>
      <w:r w:rsidR="00320F92" w:rsidRPr="00BF180A">
        <w:rPr>
          <w:lang w:val="ru-RU"/>
        </w:rPr>
        <w:t xml:space="preserve"> на двухлетний период </w:t>
      </w:r>
      <w:r w:rsidRPr="00BF180A">
        <w:rPr>
          <w:lang w:val="ru-RU"/>
        </w:rPr>
        <w:t>2022</w:t>
      </w:r>
      <w:r w:rsidR="00320F92" w:rsidRPr="00BF180A">
        <w:rPr>
          <w:lang w:val="ru-RU"/>
        </w:rPr>
        <w:t>–</w:t>
      </w:r>
      <w:r w:rsidRPr="00BF180A">
        <w:rPr>
          <w:lang w:val="ru-RU"/>
        </w:rPr>
        <w:t>2023</w:t>
      </w:r>
      <w:r w:rsidRPr="00BF180A">
        <w:t> </w:t>
      </w:r>
      <w:r w:rsidR="00320F92" w:rsidRPr="00BF180A">
        <w:rPr>
          <w:lang w:val="ru-RU"/>
        </w:rPr>
        <w:t>гг.</w:t>
      </w:r>
    </w:p>
    <w:p w:rsidR="00A12A21" w:rsidRPr="00BF180A" w:rsidRDefault="00A12A21" w:rsidP="00A12A21">
      <w:pPr>
        <w:spacing w:before="240" w:after="240"/>
        <w:rPr>
          <w:lang w:val="ru-RU"/>
        </w:rPr>
      </w:pPr>
      <w:r w:rsidRPr="00BF180A">
        <w:fldChar w:fldCharType="begin"/>
      </w:r>
      <w:r w:rsidRPr="00BF180A">
        <w:rPr>
          <w:lang w:val="ru-RU"/>
        </w:rPr>
        <w:instrText xml:space="preserve"> </w:instrText>
      </w:r>
      <w:r w:rsidRPr="00BF180A">
        <w:instrText>AUTONUM</w:instrText>
      </w:r>
      <w:r w:rsidRPr="00BF180A">
        <w:rPr>
          <w:lang w:val="ru-RU"/>
        </w:rPr>
        <w:instrText xml:space="preserve">  </w:instrText>
      </w:r>
      <w:r w:rsidRPr="00BF180A">
        <w:fldChar w:fldCharType="end"/>
      </w:r>
      <w:r w:rsidRPr="00BF180A">
        <w:rPr>
          <w:lang w:val="ru-RU"/>
        </w:rPr>
        <w:tab/>
      </w:r>
      <w:r w:rsidR="00970712" w:rsidRPr="00BF180A">
        <w:rPr>
          <w:lang w:val="ru-RU"/>
        </w:rPr>
        <w:t xml:space="preserve">Мандат МКГР на двухлетний период </w:t>
      </w:r>
      <w:r w:rsidRPr="00BF180A">
        <w:rPr>
          <w:lang w:val="ru-RU"/>
        </w:rPr>
        <w:t>2022</w:t>
      </w:r>
      <w:r w:rsidR="00970712" w:rsidRPr="00BF180A">
        <w:rPr>
          <w:lang w:val="ru-RU"/>
        </w:rPr>
        <w:t>–</w:t>
      </w:r>
      <w:r w:rsidRPr="00BF180A">
        <w:rPr>
          <w:lang w:val="ru-RU"/>
        </w:rPr>
        <w:t>2023</w:t>
      </w:r>
      <w:r w:rsidR="00970712" w:rsidRPr="00BF180A">
        <w:rPr>
          <w:lang w:val="ru-RU"/>
        </w:rPr>
        <w:t> гг., представленный в документе </w:t>
      </w:r>
      <w:r w:rsidRPr="00BF180A">
        <w:t>WO</w:t>
      </w:r>
      <w:r w:rsidRPr="00BF180A">
        <w:rPr>
          <w:lang w:val="ru-RU"/>
        </w:rPr>
        <w:t>/GA/54/10</w:t>
      </w:r>
      <w:r w:rsidR="00970712" w:rsidRPr="00BF180A">
        <w:rPr>
          <w:lang w:val="ru-RU"/>
        </w:rPr>
        <w:t>, предусматривает следующее</w:t>
      </w:r>
      <w:r w:rsidRPr="00BF180A">
        <w:rPr>
          <w:lang w:val="ru-RU"/>
        </w:rPr>
        <w:t>:</w:t>
      </w:r>
    </w:p>
    <w:p w:rsidR="00A12A21" w:rsidRPr="00BF180A" w:rsidRDefault="00D9706D" w:rsidP="00A12A21">
      <w:pPr>
        <w:spacing w:after="161"/>
        <w:ind w:left="567"/>
        <w:rPr>
          <w:szCs w:val="22"/>
          <w:lang w:val="ru-RU"/>
        </w:rPr>
      </w:pPr>
      <w:r w:rsidRPr="00BF180A">
        <w:rPr>
          <w:lang w:val="ru-RU"/>
        </w:rPr>
        <w:t>«Учитывая рекомендации Повестки дня в области развития, подтверждая важность работы Межправительственного комитета ВОИС по интеллектуальной собственности, генетическим ресурсам, традиционным знаниям и фольклору</w:t>
      </w:r>
      <w:r w:rsidR="0026529B" w:rsidRPr="00BF180A">
        <w:rPr>
          <w:lang w:val="ru-RU"/>
        </w:rPr>
        <w:t> </w:t>
      </w:r>
      <w:r w:rsidRPr="00BF180A">
        <w:rPr>
          <w:lang w:val="ru-RU"/>
        </w:rPr>
        <w:t>(Комитет), отмечая различия в характере этих вопросов и признавая достигнутый прогресс, Генеральная Ассамблея ВОИС постановляет продлить мандат Комитета без ущерба для работы, проводимой в рамках других форумов, на следующих условиях:</w:t>
      </w:r>
    </w:p>
    <w:p w:rsidR="00A12A21" w:rsidRPr="00BF180A" w:rsidRDefault="00A12A21" w:rsidP="00A12A21">
      <w:pPr>
        <w:spacing w:before="240" w:after="240"/>
        <w:ind w:left="1134"/>
        <w:rPr>
          <w:szCs w:val="22"/>
          <w:lang w:val="ru-RU"/>
        </w:rPr>
      </w:pPr>
      <w:r w:rsidRPr="00BF180A">
        <w:rPr>
          <w:szCs w:val="22"/>
          <w:lang w:val="ru-RU"/>
        </w:rPr>
        <w:t>(</w:t>
      </w:r>
      <w:r w:rsidRPr="00BF180A">
        <w:rPr>
          <w:szCs w:val="22"/>
        </w:rPr>
        <w:t>a</w:t>
      </w:r>
      <w:r w:rsidRPr="00BF180A">
        <w:rPr>
          <w:szCs w:val="22"/>
          <w:lang w:val="ru-RU"/>
        </w:rPr>
        <w:t>)</w:t>
      </w:r>
      <w:r w:rsidRPr="00BF180A">
        <w:rPr>
          <w:szCs w:val="22"/>
          <w:lang w:val="ru-RU"/>
        </w:rPr>
        <w:tab/>
      </w:r>
      <w:r w:rsidR="00492A6E" w:rsidRPr="00BF180A">
        <w:rPr>
          <w:szCs w:val="22"/>
          <w:lang w:val="ru-RU"/>
        </w:rPr>
        <w:t xml:space="preserve">в следующий двухлетний бюджетный период 2022–2023 гг. Комитет продолжит активизировать свою работу в целях окончательного согласования международного правового документа (документов) в области </w:t>
      </w:r>
      <w:r w:rsidR="00492A6E" w:rsidRPr="00BF180A">
        <w:rPr>
          <w:szCs w:val="22"/>
          <w:lang w:val="ru-RU"/>
        </w:rPr>
        <w:lastRenderedPageBreak/>
        <w:t>интеллектуальной собственности, который обеспечит сбалансированную и эффективную охрану генетических ресурсов (ГР), традиционных знаний (ТЗ) и традиционных выражений культуры (ТВК), без предрешения характера результата (результатов) этой работы;</w:t>
      </w:r>
    </w:p>
    <w:p w:rsidR="00A12A21" w:rsidRPr="00BF180A" w:rsidRDefault="00A12A21" w:rsidP="00A12A21">
      <w:pPr>
        <w:spacing w:before="240" w:after="240"/>
        <w:ind w:left="1134"/>
        <w:rPr>
          <w:szCs w:val="22"/>
          <w:lang w:val="ru-RU"/>
        </w:rPr>
      </w:pPr>
      <w:r w:rsidRPr="00BF180A">
        <w:rPr>
          <w:szCs w:val="22"/>
          <w:lang w:val="ru-RU"/>
        </w:rPr>
        <w:t>(b)</w:t>
      </w:r>
      <w:r w:rsidRPr="00BF180A">
        <w:rPr>
          <w:szCs w:val="22"/>
          <w:lang w:val="ru-RU"/>
        </w:rPr>
        <w:tab/>
      </w:r>
      <w:r w:rsidR="00492A6E" w:rsidRPr="00BF180A">
        <w:rPr>
          <w:szCs w:val="22"/>
          <w:lang w:val="ru-RU"/>
        </w:rPr>
        <w:t>деятельность Комитета в двухлетний период 2022–2023 гг. будет основываться на результатах уже проделанной им работы, включая проведение переговоров на основе текстов, с упором на устранение существующих пробелов и согласование основных вопросов</w:t>
      </w:r>
      <w:r w:rsidRPr="00BF180A">
        <w:rPr>
          <w:rStyle w:val="FootnoteReference"/>
          <w:szCs w:val="22"/>
          <w:lang w:val="ru-RU"/>
        </w:rPr>
        <w:footnoteReference w:id="2"/>
      </w:r>
      <w:r w:rsidR="00492A6E" w:rsidRPr="00BF180A">
        <w:rPr>
          <w:szCs w:val="22"/>
          <w:lang w:val="ru-RU"/>
        </w:rPr>
        <w:t>;</w:t>
      </w:r>
    </w:p>
    <w:p w:rsidR="00A12A21" w:rsidRPr="00BF180A" w:rsidRDefault="00A12A21" w:rsidP="00A12A21">
      <w:pPr>
        <w:spacing w:before="240" w:after="240"/>
        <w:ind w:left="1134"/>
        <w:rPr>
          <w:szCs w:val="22"/>
          <w:lang w:val="ru-RU"/>
        </w:rPr>
      </w:pPr>
      <w:r w:rsidRPr="00BF180A">
        <w:rPr>
          <w:szCs w:val="22"/>
          <w:lang w:val="ru-RU"/>
        </w:rPr>
        <w:t>(c)</w:t>
      </w:r>
      <w:r w:rsidRPr="00BF180A">
        <w:rPr>
          <w:szCs w:val="22"/>
          <w:lang w:val="ru-RU"/>
        </w:rPr>
        <w:tab/>
      </w:r>
      <w:r w:rsidR="0042179E" w:rsidRPr="00BF180A">
        <w:rPr>
          <w:szCs w:val="22"/>
          <w:lang w:val="ru-RU"/>
        </w:rPr>
        <w:t>Комитет будет следовать приведенной ниже в таблице программе работы на двухлетний период 2022–2023</w:t>
      </w:r>
      <w:r w:rsidR="00D5248D" w:rsidRPr="00BF180A">
        <w:rPr>
          <w:szCs w:val="22"/>
          <w:lang w:val="ru-RU"/>
        </w:rPr>
        <w:t> </w:t>
      </w:r>
      <w:r w:rsidR="0042179E" w:rsidRPr="00BF180A">
        <w:rPr>
          <w:szCs w:val="22"/>
          <w:lang w:val="ru-RU"/>
        </w:rPr>
        <w:t>гг., в основу которой положены открытые и инклюзивные методы работы, включая подход, предполагающий установление фактов, как это описано в пункте</w:t>
      </w:r>
      <w:r w:rsidR="00814AE1" w:rsidRPr="00BF180A">
        <w:rPr>
          <w:szCs w:val="22"/>
          <w:lang w:val="ru-RU"/>
        </w:rPr>
        <w:t> </w:t>
      </w:r>
      <w:r w:rsidR="0042179E" w:rsidRPr="00BF180A">
        <w:rPr>
          <w:szCs w:val="22"/>
          <w:lang w:val="ru-RU"/>
        </w:rPr>
        <w:t>(d). Эта программа предусматривает проведение в 2022–2023</w:t>
      </w:r>
      <w:r w:rsidR="00D5248D" w:rsidRPr="00BF180A">
        <w:rPr>
          <w:szCs w:val="22"/>
          <w:lang w:val="ru-RU"/>
        </w:rPr>
        <w:t> </w:t>
      </w:r>
      <w:r w:rsidR="0042179E" w:rsidRPr="00BF180A">
        <w:rPr>
          <w:szCs w:val="22"/>
          <w:lang w:val="ru-RU"/>
        </w:rPr>
        <w:t xml:space="preserve">гг. шести сессий Комитета, включая тематические и сквозные сессии, а также сессии по подведению итогов. </w:t>
      </w:r>
      <w:r w:rsidR="00814AE1" w:rsidRPr="00BF180A">
        <w:rPr>
          <w:szCs w:val="22"/>
          <w:lang w:val="ru-RU"/>
        </w:rPr>
        <w:t xml:space="preserve"> </w:t>
      </w:r>
      <w:r w:rsidR="0042179E" w:rsidRPr="00BF180A">
        <w:rPr>
          <w:szCs w:val="22"/>
          <w:lang w:val="ru-RU"/>
        </w:rPr>
        <w:t>Комитет может создать специальную экспертную группу (группы) для обсуждения того или иного правового, концептуального или технического вопроса</w:t>
      </w:r>
      <w:r w:rsidRPr="00BF180A">
        <w:rPr>
          <w:szCs w:val="22"/>
          <w:vertAlign w:val="superscript"/>
          <w:lang w:val="ru-RU"/>
        </w:rPr>
        <w:footnoteReference w:id="3"/>
      </w:r>
      <w:r w:rsidRPr="00BF180A">
        <w:rPr>
          <w:szCs w:val="22"/>
          <w:lang w:val="ru-RU"/>
        </w:rPr>
        <w:t xml:space="preserve">. </w:t>
      </w:r>
      <w:r w:rsidR="003469E3" w:rsidRPr="00BF180A">
        <w:rPr>
          <w:szCs w:val="22"/>
          <w:lang w:val="ru-RU"/>
        </w:rPr>
        <w:t xml:space="preserve"> </w:t>
      </w:r>
      <w:r w:rsidR="0042179E" w:rsidRPr="00BF180A">
        <w:rPr>
          <w:szCs w:val="22"/>
          <w:lang w:val="ru-RU"/>
        </w:rPr>
        <w:t>Результаты работы такой группы (групп) будут представлены на рассмотрение Комитета;</w:t>
      </w:r>
    </w:p>
    <w:p w:rsidR="003469E3" w:rsidRPr="00BF180A" w:rsidRDefault="00A12A21" w:rsidP="00A12A21">
      <w:pPr>
        <w:spacing w:before="240" w:after="240"/>
        <w:ind w:left="1134"/>
        <w:rPr>
          <w:szCs w:val="22"/>
          <w:lang w:val="ru-RU"/>
        </w:rPr>
      </w:pPr>
      <w:r w:rsidRPr="00BF180A">
        <w:rPr>
          <w:szCs w:val="22"/>
          <w:lang w:val="ru-RU"/>
        </w:rPr>
        <w:t>(d)</w:t>
      </w:r>
      <w:r w:rsidRPr="00BF180A">
        <w:rPr>
          <w:szCs w:val="22"/>
          <w:lang w:val="ru-RU"/>
        </w:rPr>
        <w:tab/>
      </w:r>
      <w:r w:rsidR="003B0B4A" w:rsidRPr="00BF180A">
        <w:rPr>
          <w:szCs w:val="22"/>
          <w:lang w:val="ru-RU"/>
        </w:rPr>
        <w:t>Комитет будет использовать все рабочие документы ВОИС, включая WIPO/GRTKF/IC/40/6, WIPO/GRTKF/IC/40/18, WIPO/GRTKF/IC/40/19, подготовленный Председателем проект международного правового документа в области интеллектуальной собственности, генетических ресурсов и традиционных знаний, связанных с генетическими ресурсами, а также любые другие материалы, представленные государствами-членами, такие как проведенные или уточненные исследования, в которых рассматриваются, среди прочего, примеры национального опыта, включая национальное законодательство, оценки воздействия, базы данных и анализ примеров охраняемых объектов и объектов, которые не подлежат охране; и результаты работы любой экспертной группы (групп), созданной Комитетом, а также тематических мероприятий, организованных в рамках программы</w:t>
      </w:r>
      <w:r w:rsidR="008F7B0C" w:rsidRPr="00BF180A">
        <w:rPr>
          <w:szCs w:val="22"/>
          <w:lang w:val="ru-RU"/>
        </w:rPr>
        <w:t> </w:t>
      </w:r>
      <w:r w:rsidR="003B0B4A" w:rsidRPr="00BF180A">
        <w:rPr>
          <w:szCs w:val="22"/>
          <w:lang w:val="ru-RU"/>
        </w:rPr>
        <w:t xml:space="preserve">4. </w:t>
      </w:r>
      <w:r w:rsidR="003469E3" w:rsidRPr="00BF180A">
        <w:rPr>
          <w:szCs w:val="22"/>
          <w:lang w:val="ru-RU"/>
        </w:rPr>
        <w:t xml:space="preserve"> </w:t>
      </w:r>
      <w:r w:rsidR="003B0B4A" w:rsidRPr="00BF180A">
        <w:rPr>
          <w:szCs w:val="22"/>
          <w:lang w:val="ru-RU"/>
        </w:rPr>
        <w:t xml:space="preserve">Секретариату поручается продолжать обновлять исследования и другие материалы, касающиеся инструментария и мероприятий, посвященных базам данных и действующим режимам раскрытия ГР и связанных с ними ТЗ, в целях выявления имеющихся пробелов и продолжения сбора, компиляции и размещения в онлайн-среде данных о национальных и региональных режимах охраны ТЗ и ТВК sui generis с помощью инструментов интеллектуальной собственности. </w:t>
      </w:r>
      <w:r w:rsidR="003469E3" w:rsidRPr="00BF180A">
        <w:rPr>
          <w:szCs w:val="22"/>
          <w:lang w:val="ru-RU"/>
        </w:rPr>
        <w:t xml:space="preserve"> </w:t>
      </w:r>
      <w:r w:rsidR="003B0B4A" w:rsidRPr="00BF180A">
        <w:rPr>
          <w:szCs w:val="22"/>
          <w:lang w:val="ru-RU"/>
        </w:rPr>
        <w:t>Проведение исследований или дополнительных мероприятий не должно замедлять ход работы и каким бы то ни было образом обусловливать ведение переговоров;</w:t>
      </w:r>
    </w:p>
    <w:p w:rsidR="003469E3" w:rsidRPr="00BF180A" w:rsidRDefault="003469E3">
      <w:pPr>
        <w:rPr>
          <w:szCs w:val="22"/>
          <w:lang w:val="ru-RU"/>
        </w:rPr>
      </w:pPr>
      <w:r w:rsidRPr="00BF180A">
        <w:rPr>
          <w:szCs w:val="22"/>
          <w:lang w:val="ru-RU"/>
        </w:rPr>
        <w:br w:type="page"/>
      </w:r>
    </w:p>
    <w:p w:rsidR="00A12A21" w:rsidRPr="00BF180A" w:rsidRDefault="00A12A21" w:rsidP="00A12A21">
      <w:pPr>
        <w:spacing w:before="240" w:after="240"/>
        <w:ind w:left="1134"/>
        <w:rPr>
          <w:szCs w:val="22"/>
          <w:lang w:val="ru-RU"/>
        </w:rPr>
      </w:pPr>
      <w:r w:rsidRPr="00BF180A">
        <w:rPr>
          <w:szCs w:val="22"/>
          <w:lang w:val="ru-RU"/>
        </w:rPr>
        <w:lastRenderedPageBreak/>
        <w:t>(e)</w:t>
      </w:r>
      <w:r w:rsidRPr="00BF180A">
        <w:rPr>
          <w:szCs w:val="22"/>
          <w:lang w:val="ru-RU"/>
        </w:rPr>
        <w:tab/>
      </w:r>
      <w:r w:rsidR="008F7B0C" w:rsidRPr="00BF180A">
        <w:rPr>
          <w:szCs w:val="22"/>
          <w:lang w:val="ru-RU"/>
        </w:rPr>
        <w:t>Комитету поручается в 2022 г. представить Генеральной Ассамблее фактологический отчет вместе с последней редакцией текстов, подготовленных по итогам работы, проделанной к дате его представления, а также рекомендациями, а в 2023 г. представить Генеральной Ассамблее результаты своей работы по выполнению задачи, сформулированной в пункте (а). В 2023 г. Генеральная Ассамблея оценит достигнутый прогресс и исходя из степени готовности текстов, в том числе степени согласованности целей, объема охраны и характера документа (документов), примет решение о целесообразности созыва дипломатической конференции и (или) продолжения переговоров;</w:t>
      </w:r>
    </w:p>
    <w:p w:rsidR="00A12A21" w:rsidRPr="00BF180A" w:rsidRDefault="00A12A21" w:rsidP="00A12A21">
      <w:pPr>
        <w:spacing w:before="240" w:after="240"/>
        <w:ind w:left="1134"/>
        <w:rPr>
          <w:szCs w:val="22"/>
          <w:lang w:val="ru-RU"/>
        </w:rPr>
      </w:pPr>
      <w:r w:rsidRPr="00BF180A">
        <w:rPr>
          <w:szCs w:val="22"/>
          <w:lang w:val="ru-RU"/>
        </w:rPr>
        <w:t>(f)</w:t>
      </w:r>
      <w:r w:rsidRPr="00BF180A">
        <w:rPr>
          <w:szCs w:val="22"/>
          <w:lang w:val="ru-RU"/>
        </w:rPr>
        <w:tab/>
      </w:r>
      <w:r w:rsidR="0038642E" w:rsidRPr="00BF180A">
        <w:rPr>
          <w:szCs w:val="22"/>
          <w:lang w:val="ru-RU"/>
        </w:rPr>
        <w:t>Генеральная Ассамблея поручает Секретариату продолжать оказывать содействие Комитету, предоставляя государствам-членам необходимую экспертную помощь и финансируя наиболее эффективным образом участие экспертов из развивающихся стран и НРС в соответствии с обычной формулой МКГР</w:t>
      </w:r>
      <w:r w:rsidR="00375109" w:rsidRPr="00BF180A">
        <w:rPr>
          <w:szCs w:val="22"/>
          <w:lang w:val="ru-RU"/>
        </w:rPr>
        <w:t>»</w:t>
      </w:r>
      <w:r w:rsidR="0038642E" w:rsidRPr="00BF180A">
        <w:rPr>
          <w:szCs w:val="22"/>
          <w:lang w:val="ru-RU"/>
        </w:rPr>
        <w:t>.</w:t>
      </w:r>
    </w:p>
    <w:p w:rsidR="00A12A21" w:rsidRPr="00BF180A" w:rsidRDefault="00A12A21" w:rsidP="00A12A21">
      <w:pPr>
        <w:rPr>
          <w:b/>
          <w:bCs/>
          <w:caps/>
          <w:kern w:val="32"/>
          <w:szCs w:val="32"/>
          <w:lang w:val="ru-RU"/>
        </w:rPr>
      </w:pPr>
      <w:r w:rsidRPr="00BF180A">
        <w:rPr>
          <w:lang w:val="ru-RU"/>
        </w:rPr>
        <w:br w:type="page"/>
      </w:r>
    </w:p>
    <w:p w:rsidR="00A12A21" w:rsidRPr="00BF180A" w:rsidRDefault="00F541B8" w:rsidP="00A12A21">
      <w:pPr>
        <w:pStyle w:val="Heading1"/>
        <w:tabs>
          <w:tab w:val="right" w:pos="9355"/>
        </w:tabs>
        <w:spacing w:after="240"/>
        <w:ind w:left="567"/>
        <w:rPr>
          <w:lang w:val="ru-RU"/>
        </w:rPr>
      </w:pPr>
      <w:r w:rsidRPr="00BF180A">
        <w:rPr>
          <w:lang w:val="ru-RU"/>
        </w:rPr>
        <w:lastRenderedPageBreak/>
        <w:t>ПРОГРАММА РАБОТЫ</w:t>
      </w:r>
      <w:r w:rsidR="00A12A21" w:rsidRPr="00BF180A">
        <w:t xml:space="preserve"> – 6 </w:t>
      </w:r>
      <w:r w:rsidRPr="00BF180A">
        <w:rPr>
          <w:lang w:val="ru-RU"/>
        </w:rPr>
        <w:t>СЕССИЙ</w:t>
      </w:r>
    </w:p>
    <w:tbl>
      <w:tblPr>
        <w:tblW w:w="9090" w:type="dxa"/>
        <w:tblInd w:w="265" w:type="dxa"/>
        <w:tblCellMar>
          <w:top w:w="8" w:type="dxa"/>
          <w:right w:w="82" w:type="dxa"/>
        </w:tblCellMar>
        <w:tblLook w:val="04A0" w:firstRow="1" w:lastRow="0" w:firstColumn="1" w:lastColumn="0" w:noHBand="0" w:noVBand="1"/>
        <w:tblCaption w:val="IGC Work Program 6 sessions for 2022-2023"/>
      </w:tblPr>
      <w:tblGrid>
        <w:gridCol w:w="2239"/>
        <w:gridCol w:w="6851"/>
      </w:tblGrid>
      <w:tr w:rsidR="008E4A07" w:rsidRPr="00BF180A" w:rsidTr="008F3DE3">
        <w:trPr>
          <w:trHeight w:val="39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07" w:rsidRPr="00BF180A" w:rsidRDefault="008E4A07" w:rsidP="008F3DE3">
            <w:pPr>
              <w:keepNext/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b/>
                <w:szCs w:val="22"/>
                <w:lang w:val="ru-RU"/>
              </w:rPr>
              <w:t>Ориентировочные даты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07" w:rsidRPr="00BF180A" w:rsidRDefault="008E4A07" w:rsidP="008F3DE3">
            <w:pPr>
              <w:keepNext/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b/>
                <w:szCs w:val="22"/>
                <w:lang w:val="ru-RU"/>
              </w:rPr>
              <w:t>Мероприятия</w:t>
            </w:r>
          </w:p>
        </w:tc>
      </w:tr>
      <w:tr w:rsidR="008E4A07" w:rsidRPr="00BF180A" w:rsidTr="008F3DE3">
        <w:trPr>
          <w:trHeight w:val="116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07" w:rsidRPr="00BF180A" w:rsidRDefault="008E4A07" w:rsidP="008F3DE3">
            <w:pPr>
              <w:spacing w:line="259" w:lineRule="auto"/>
              <w:jc w:val="both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Февраль/март 2022 г.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(42-я сессия МКГР)</w:t>
            </w:r>
          </w:p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</w:t>
            </w:r>
          </w:p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Продолжительность – 5 дней</w:t>
            </w:r>
          </w:p>
        </w:tc>
      </w:tr>
      <w:tr w:rsidR="008E4A07" w:rsidRPr="00BF180A" w:rsidTr="008F3DE3">
        <w:trPr>
          <w:trHeight w:val="169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Май/июнь 2022 г.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(43-я сессия МКГР)</w:t>
            </w:r>
          </w:p>
          <w:p w:rsidR="008E4A07" w:rsidRPr="00BF180A" w:rsidRDefault="008E4A07" w:rsidP="008F3DE3">
            <w:pPr>
              <w:spacing w:line="259" w:lineRule="auto"/>
              <w:ind w:right="926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</w:t>
            </w:r>
          </w:p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Продолжительность – 5 дней и, если будет принято соответствующее решение, заседание специальной экспертной группы продолжительностью один день</w:t>
            </w:r>
          </w:p>
        </w:tc>
      </w:tr>
      <w:tr w:rsidR="008E4A07" w:rsidRPr="00BF180A" w:rsidTr="008F3DE3">
        <w:trPr>
          <w:trHeight w:val="169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Сентябрь 2022 г.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07" w:rsidRPr="00BF180A" w:rsidRDefault="008E4A07" w:rsidP="008F3DE3">
            <w:pPr>
              <w:spacing w:after="2"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(44-я сессия МКГР)</w:t>
            </w:r>
          </w:p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Проведение переговоров по тематике ТЗ и/или ТВК с упором на урегулирование нерешенных и сквозных вопросов и рассмотрение вариантов формулировок проекта правового документа (документов)</w:t>
            </w:r>
          </w:p>
          <w:p w:rsidR="008E4A07" w:rsidRPr="00BF180A" w:rsidRDefault="008E4A07" w:rsidP="008F3DE3">
            <w:pPr>
              <w:spacing w:line="259" w:lineRule="auto"/>
              <w:ind w:right="42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Возможная выработка рекомендаций, как это упомянуто в пункте (е)</w:t>
            </w:r>
          </w:p>
          <w:p w:rsidR="008E4A07" w:rsidRPr="00BF180A" w:rsidRDefault="008E4A07" w:rsidP="008F3DE3">
            <w:pPr>
              <w:spacing w:line="259" w:lineRule="auto"/>
              <w:ind w:right="42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Продолжительность – 5 дней</w:t>
            </w:r>
          </w:p>
        </w:tc>
      </w:tr>
      <w:tr w:rsidR="008E4A07" w:rsidRPr="00BF180A" w:rsidTr="008F3DE3">
        <w:trPr>
          <w:trHeight w:val="61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Октябрь 2022 г.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Генеральная Ассамблея ВОИС</w:t>
            </w:r>
          </w:p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Фактологический отчет и рассмотрение рекомендаций</w:t>
            </w:r>
          </w:p>
        </w:tc>
      </w:tr>
      <w:tr w:rsidR="008E4A07" w:rsidRPr="00BF180A" w:rsidTr="008F3DE3">
        <w:trPr>
          <w:trHeight w:val="179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Ноябрь/декабрь 2022 г.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(45-я сессия МКГР)</w:t>
            </w:r>
          </w:p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Проведение переговоров по тематике ТЗ и/или ТВК с упором на урегулирование нерешенных и сквозных вопросов и рассмотрение вариантов формулировок проекта правового документа (документов)</w:t>
            </w:r>
          </w:p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Продолжительность – 5 дней и, если будет принято соответствующее решение, заседание специальной экспертной группы продолжительностью один день</w:t>
            </w:r>
          </w:p>
        </w:tc>
      </w:tr>
      <w:tr w:rsidR="008E4A07" w:rsidRPr="00BF180A" w:rsidTr="008F3DE3">
        <w:trPr>
          <w:trHeight w:val="175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Март/апрель 2023 г.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(46-я сессия МКГР)</w:t>
            </w:r>
          </w:p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Проведение переговоров по тематике ТЗ и/или ТВК с упором на урегулирование нерешенных и сквозных вопросов и рассмотрение вариантов формулировок проекта правового документа (документов)</w:t>
            </w:r>
          </w:p>
          <w:p w:rsidR="008E4A07" w:rsidRPr="00BF180A" w:rsidRDefault="008E4A07" w:rsidP="008F3DE3">
            <w:pPr>
              <w:spacing w:line="259" w:lineRule="auto"/>
              <w:ind w:right="214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Продолжительность – 5 дней и, если будет принято соответствующее решение, заседание специальной экспертной группы продолжительностью один день</w:t>
            </w:r>
          </w:p>
        </w:tc>
      </w:tr>
      <w:tr w:rsidR="008E4A07" w:rsidRPr="00BF180A" w:rsidTr="008F3DE3">
        <w:trPr>
          <w:trHeight w:val="169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07" w:rsidRPr="00BF180A" w:rsidRDefault="008E4A07" w:rsidP="008F3DE3">
            <w:pPr>
              <w:spacing w:line="259" w:lineRule="auto"/>
              <w:ind w:left="12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Июнь/июль 2023 г.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(47-я сессия МКГР)</w:t>
            </w:r>
          </w:p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Проведение переговоров по тематике ТЗ и/или ТВК с упором на урегулирование нерешенных и сквозных вопросов и рассмотрение вариантов формулировок проекта правового документа (документов)</w:t>
            </w:r>
          </w:p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Подведение итогов по вопросам ГР/ТЗ/ТВК и вынесение рекомендации</w:t>
            </w:r>
          </w:p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lastRenderedPageBreak/>
              <w:t>Продолжительность – 5 дней</w:t>
            </w:r>
          </w:p>
        </w:tc>
      </w:tr>
      <w:tr w:rsidR="008E4A07" w:rsidRPr="00BF180A" w:rsidTr="008F3DE3">
        <w:trPr>
          <w:trHeight w:val="62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lastRenderedPageBreak/>
              <w:t>Октябрь 2023 г.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07" w:rsidRPr="00BF180A" w:rsidRDefault="008E4A07" w:rsidP="008F3DE3">
            <w:pPr>
              <w:spacing w:line="259" w:lineRule="auto"/>
              <w:rPr>
                <w:szCs w:val="22"/>
                <w:lang w:val="ru-RU"/>
              </w:rPr>
            </w:pPr>
            <w:r w:rsidRPr="00BF180A">
              <w:rPr>
                <w:lang w:val="ru-RU"/>
              </w:rPr>
              <w:t>Генеральная Ассамблея ВОИС оценит достигнутый прогресс, рассмотрит текст (тексты) и примет соответствующее решение (решения)».</w:t>
            </w:r>
          </w:p>
        </w:tc>
      </w:tr>
    </w:tbl>
    <w:p w:rsidR="00A12A21" w:rsidRPr="00BF180A" w:rsidRDefault="00A12A21" w:rsidP="00A12A21">
      <w:pPr>
        <w:spacing w:before="240" w:after="240"/>
        <w:rPr>
          <w:lang w:val="ru-RU"/>
        </w:rPr>
      </w:pPr>
      <w:r w:rsidRPr="00BF180A">
        <w:fldChar w:fldCharType="begin"/>
      </w:r>
      <w:r w:rsidRPr="00BF180A">
        <w:rPr>
          <w:lang w:val="ru-RU"/>
        </w:rPr>
        <w:instrText xml:space="preserve"> </w:instrText>
      </w:r>
      <w:r w:rsidRPr="00BF180A">
        <w:instrText>AUTONUM</w:instrText>
      </w:r>
      <w:r w:rsidRPr="00BF180A">
        <w:rPr>
          <w:lang w:val="ru-RU"/>
        </w:rPr>
        <w:instrText xml:space="preserve">  </w:instrText>
      </w:r>
      <w:r w:rsidRPr="00BF180A">
        <w:fldChar w:fldCharType="end"/>
      </w:r>
      <w:r w:rsidRPr="00BF180A">
        <w:rPr>
          <w:lang w:val="ru-RU"/>
        </w:rPr>
        <w:tab/>
      </w:r>
      <w:r w:rsidR="00375109" w:rsidRPr="00BF180A">
        <w:rPr>
          <w:lang w:val="ru-RU"/>
        </w:rPr>
        <w:t>В соответствии с пунктом</w:t>
      </w:r>
      <w:r w:rsidR="00C51D66" w:rsidRPr="00BF180A">
        <w:rPr>
          <w:lang w:val="ru-RU"/>
        </w:rPr>
        <w:t> </w:t>
      </w:r>
      <w:r w:rsidRPr="00BF180A">
        <w:rPr>
          <w:lang w:val="ru-RU"/>
        </w:rPr>
        <w:t>(</w:t>
      </w:r>
      <w:r w:rsidRPr="00BF180A">
        <w:t>e</w:t>
      </w:r>
      <w:r w:rsidRPr="00BF180A">
        <w:rPr>
          <w:lang w:val="ru-RU"/>
        </w:rPr>
        <w:t xml:space="preserve">) </w:t>
      </w:r>
      <w:r w:rsidR="00375109" w:rsidRPr="00BF180A">
        <w:rPr>
          <w:lang w:val="ru-RU"/>
        </w:rPr>
        <w:t xml:space="preserve">мандата на указанный </w:t>
      </w:r>
      <w:r w:rsidR="0079695E" w:rsidRPr="00BF180A">
        <w:rPr>
          <w:lang w:val="ru-RU"/>
        </w:rPr>
        <w:t xml:space="preserve">двухлетний период </w:t>
      </w:r>
      <w:r w:rsidRPr="00BF180A">
        <w:rPr>
          <w:lang w:val="ru-RU"/>
        </w:rPr>
        <w:t>(</w:t>
      </w:r>
      <w:r w:rsidR="0079695E" w:rsidRPr="00BF180A">
        <w:rPr>
          <w:lang w:val="ru-RU"/>
        </w:rPr>
        <w:t>см. выше</w:t>
      </w:r>
      <w:r w:rsidRPr="00BF180A">
        <w:rPr>
          <w:lang w:val="ru-RU"/>
        </w:rPr>
        <w:t xml:space="preserve">) </w:t>
      </w:r>
      <w:r w:rsidR="0079695E" w:rsidRPr="00BF180A">
        <w:rPr>
          <w:lang w:val="ru-RU"/>
        </w:rPr>
        <w:t>МКГР поручается в 2022 г. «представить Генеральной Ассамблее фактологический отчет вместе с последней редакцией текстов, подготовленных по итогам работы, проделанной к дате его представления, а также рекомендациями»</w:t>
      </w:r>
      <w:r w:rsidRPr="00BF180A">
        <w:rPr>
          <w:lang w:val="ru-RU"/>
        </w:rPr>
        <w:t xml:space="preserve">. </w:t>
      </w:r>
      <w:r w:rsidR="0079695E" w:rsidRPr="00BF180A">
        <w:rPr>
          <w:lang w:val="ru-RU"/>
        </w:rPr>
        <w:t xml:space="preserve"> </w:t>
      </w:r>
      <w:r w:rsidR="00C51D66" w:rsidRPr="00BF180A">
        <w:rPr>
          <w:lang w:val="ru-RU"/>
        </w:rPr>
        <w:t>Настоящий документ подготовлен на основании этого решения</w:t>
      </w:r>
      <w:r w:rsidRPr="00BF180A">
        <w:rPr>
          <w:lang w:val="ru-RU"/>
        </w:rPr>
        <w:t>.</w:t>
      </w:r>
    </w:p>
    <w:p w:rsidR="00A12A21" w:rsidRPr="00BF180A" w:rsidRDefault="00A12A21" w:rsidP="00A12A21">
      <w:pPr>
        <w:pStyle w:val="BodyText"/>
        <w:rPr>
          <w:b/>
          <w:lang w:val="ru-RU"/>
        </w:rPr>
      </w:pPr>
      <w:r w:rsidRPr="00BF180A">
        <w:rPr>
          <w:b/>
        </w:rPr>
        <w:t>II</w:t>
      </w:r>
      <w:r w:rsidRPr="00BF180A">
        <w:rPr>
          <w:b/>
          <w:lang w:val="ru-RU"/>
        </w:rPr>
        <w:t>.</w:t>
      </w:r>
      <w:r w:rsidRPr="00BF180A">
        <w:rPr>
          <w:b/>
          <w:lang w:val="ru-RU"/>
        </w:rPr>
        <w:tab/>
      </w:r>
      <w:r w:rsidR="00EF36B0" w:rsidRPr="00BF180A">
        <w:rPr>
          <w:b/>
          <w:lang w:val="ru-RU"/>
        </w:rPr>
        <w:t xml:space="preserve">СЕССИИ МКГР В </w:t>
      </w:r>
      <w:r w:rsidRPr="00BF180A">
        <w:rPr>
          <w:b/>
          <w:lang w:val="ru-RU"/>
        </w:rPr>
        <w:t>2022</w:t>
      </w:r>
      <w:r w:rsidR="00EF36B0" w:rsidRPr="00BF180A">
        <w:rPr>
          <w:b/>
          <w:lang w:val="ru-RU"/>
        </w:rPr>
        <w:t> Г.</w:t>
      </w:r>
    </w:p>
    <w:p w:rsidR="00A12A21" w:rsidRPr="00BF180A" w:rsidRDefault="00A12A21" w:rsidP="00A12A21">
      <w:pPr>
        <w:spacing w:before="240" w:after="240"/>
        <w:rPr>
          <w:lang w:val="ru-RU"/>
        </w:rPr>
      </w:pPr>
      <w:r w:rsidRPr="00BF180A">
        <w:fldChar w:fldCharType="begin"/>
      </w:r>
      <w:r w:rsidRPr="00BF180A">
        <w:rPr>
          <w:lang w:val="ru-RU"/>
        </w:rPr>
        <w:instrText xml:space="preserve"> </w:instrText>
      </w:r>
      <w:r w:rsidRPr="00BF180A">
        <w:instrText>AUTONUM</w:instrText>
      </w:r>
      <w:r w:rsidRPr="00BF180A">
        <w:rPr>
          <w:lang w:val="ru-RU"/>
        </w:rPr>
        <w:instrText xml:space="preserve">  </w:instrText>
      </w:r>
      <w:r w:rsidRPr="00BF180A">
        <w:fldChar w:fldCharType="end"/>
      </w:r>
      <w:r w:rsidRPr="00BF180A">
        <w:rPr>
          <w:lang w:val="ru-RU"/>
        </w:rPr>
        <w:tab/>
      </w:r>
      <w:r w:rsidR="00A84BB0" w:rsidRPr="00BF180A">
        <w:rPr>
          <w:lang w:val="ru-RU"/>
        </w:rPr>
        <w:t xml:space="preserve">В соответствии с мандатом на двухлетний период </w:t>
      </w:r>
      <w:r w:rsidRPr="00BF180A">
        <w:rPr>
          <w:lang w:val="ru-RU"/>
        </w:rPr>
        <w:t>2022</w:t>
      </w:r>
      <w:r w:rsidR="00A84BB0" w:rsidRPr="00BF180A">
        <w:rPr>
          <w:lang w:val="ru-RU"/>
        </w:rPr>
        <w:t>–</w:t>
      </w:r>
      <w:r w:rsidRPr="00BF180A">
        <w:rPr>
          <w:lang w:val="ru-RU"/>
        </w:rPr>
        <w:t>2023</w:t>
      </w:r>
      <w:r w:rsidR="00A84BB0" w:rsidRPr="00BF180A">
        <w:rPr>
          <w:lang w:val="ru-RU"/>
        </w:rPr>
        <w:t> гг. и программой работы на</w:t>
      </w:r>
      <w:r w:rsidRPr="00BF180A">
        <w:rPr>
          <w:lang w:val="ru-RU"/>
        </w:rPr>
        <w:t xml:space="preserve"> 2022</w:t>
      </w:r>
      <w:r w:rsidR="00A84BB0" w:rsidRPr="00BF180A">
        <w:rPr>
          <w:lang w:val="ru-RU"/>
        </w:rPr>
        <w:t> г. МКГР за истекшую часть текущего года провел две сессии</w:t>
      </w:r>
      <w:r w:rsidRPr="00BF180A">
        <w:rPr>
          <w:lang w:val="ru-RU"/>
        </w:rPr>
        <w:t>:</w:t>
      </w:r>
    </w:p>
    <w:p w:rsidR="00A12A21" w:rsidRPr="00BF180A" w:rsidRDefault="00EF7240" w:rsidP="00A12A21">
      <w:pPr>
        <w:pStyle w:val="ListParagraph"/>
        <w:numPr>
          <w:ilvl w:val="1"/>
          <w:numId w:val="9"/>
        </w:numPr>
        <w:spacing w:before="240" w:after="240" w:line="260" w:lineRule="atLeast"/>
        <w:ind w:left="1134" w:hanging="567"/>
        <w:rPr>
          <w:rFonts w:ascii="Arial" w:hAnsi="Arial" w:cs="Arial"/>
        </w:rPr>
      </w:pPr>
      <w:r w:rsidRPr="00BF180A">
        <w:rPr>
          <w:rFonts w:ascii="Arial" w:hAnsi="Arial" w:cs="Arial"/>
          <w:lang w:val="ru-RU"/>
        </w:rPr>
        <w:t>сорок вторую сессию на тему ГР (</w:t>
      </w:r>
      <w:r w:rsidR="00A12A21" w:rsidRPr="00BF180A">
        <w:rPr>
          <w:rFonts w:ascii="Arial" w:hAnsi="Arial" w:cs="Arial"/>
        </w:rPr>
        <w:t>28</w:t>
      </w:r>
      <w:r w:rsidRPr="00BF180A">
        <w:rPr>
          <w:rFonts w:ascii="Arial" w:hAnsi="Arial" w:cs="Arial"/>
          <w:lang w:val="ru-RU"/>
        </w:rPr>
        <w:t xml:space="preserve"> февраля – </w:t>
      </w:r>
      <w:r w:rsidR="00A12A21" w:rsidRPr="00BF180A">
        <w:rPr>
          <w:rFonts w:ascii="Arial" w:hAnsi="Arial" w:cs="Arial"/>
        </w:rPr>
        <w:t>4</w:t>
      </w:r>
      <w:r w:rsidRPr="00BF180A">
        <w:rPr>
          <w:rFonts w:ascii="Arial" w:hAnsi="Arial" w:cs="Arial"/>
          <w:lang w:val="ru-RU"/>
        </w:rPr>
        <w:t xml:space="preserve"> марта</w:t>
      </w:r>
      <w:r w:rsidR="00A12A21" w:rsidRPr="00BF180A">
        <w:rPr>
          <w:rFonts w:ascii="Arial" w:hAnsi="Arial" w:cs="Arial"/>
        </w:rPr>
        <w:t xml:space="preserve"> 2022</w:t>
      </w:r>
      <w:r w:rsidRPr="00BF180A">
        <w:rPr>
          <w:rFonts w:ascii="Arial" w:hAnsi="Arial" w:cs="Arial"/>
          <w:lang w:val="ru-RU"/>
        </w:rPr>
        <w:t> г.)</w:t>
      </w:r>
      <w:r w:rsidR="00A12A21" w:rsidRPr="00BF180A">
        <w:rPr>
          <w:rFonts w:ascii="Arial" w:hAnsi="Arial" w:cs="Arial"/>
        </w:rPr>
        <w:t xml:space="preserve">;  </w:t>
      </w:r>
      <w:r w:rsidRPr="00BF180A">
        <w:rPr>
          <w:rFonts w:ascii="Arial" w:hAnsi="Arial" w:cs="Arial"/>
          <w:lang w:val="ru-RU"/>
        </w:rPr>
        <w:t>и</w:t>
      </w:r>
    </w:p>
    <w:p w:rsidR="00A12A21" w:rsidRPr="00BF180A" w:rsidRDefault="00E17004" w:rsidP="00A12A21">
      <w:pPr>
        <w:pStyle w:val="ListParagraph"/>
        <w:numPr>
          <w:ilvl w:val="1"/>
          <w:numId w:val="9"/>
        </w:numPr>
        <w:spacing w:before="240" w:after="240" w:line="260" w:lineRule="atLeast"/>
        <w:ind w:left="1134" w:hanging="567"/>
        <w:rPr>
          <w:rFonts w:ascii="Arial" w:hAnsi="Arial" w:cs="Arial"/>
        </w:rPr>
      </w:pPr>
      <w:r w:rsidRPr="00BF180A">
        <w:rPr>
          <w:rFonts w:ascii="Arial" w:hAnsi="Arial" w:cs="Arial"/>
          <w:lang w:val="ru-RU"/>
        </w:rPr>
        <w:t>сорок третью сессию на тему ГР (</w:t>
      </w:r>
      <w:r w:rsidR="00A12A21" w:rsidRPr="00BF180A">
        <w:rPr>
          <w:rFonts w:ascii="Arial" w:hAnsi="Arial" w:cs="Arial"/>
        </w:rPr>
        <w:t>30</w:t>
      </w:r>
      <w:r w:rsidRPr="00BF180A">
        <w:rPr>
          <w:rFonts w:ascii="Arial" w:hAnsi="Arial" w:cs="Arial"/>
          <w:lang w:val="ru-RU"/>
        </w:rPr>
        <w:t xml:space="preserve"> мая – </w:t>
      </w:r>
      <w:r w:rsidR="00A12A21" w:rsidRPr="00BF180A">
        <w:rPr>
          <w:rFonts w:ascii="Arial" w:hAnsi="Arial" w:cs="Arial"/>
        </w:rPr>
        <w:t>3</w:t>
      </w:r>
      <w:r w:rsidRPr="00BF180A">
        <w:rPr>
          <w:rFonts w:ascii="Arial" w:hAnsi="Arial" w:cs="Arial"/>
          <w:lang w:val="ru-RU"/>
        </w:rPr>
        <w:t> июня</w:t>
      </w:r>
      <w:r w:rsidR="00A12A21" w:rsidRPr="00BF180A">
        <w:rPr>
          <w:rFonts w:ascii="Arial" w:hAnsi="Arial" w:cs="Arial"/>
        </w:rPr>
        <w:t xml:space="preserve"> 2022</w:t>
      </w:r>
      <w:r w:rsidRPr="00BF180A">
        <w:rPr>
          <w:rFonts w:ascii="Arial" w:hAnsi="Arial" w:cs="Arial"/>
          <w:lang w:val="ru-RU"/>
        </w:rPr>
        <w:t> г.)</w:t>
      </w:r>
      <w:r w:rsidR="00A12A21" w:rsidRPr="00BF180A">
        <w:rPr>
          <w:rFonts w:ascii="Arial" w:hAnsi="Arial" w:cs="Arial"/>
        </w:rPr>
        <w:t>.</w:t>
      </w:r>
    </w:p>
    <w:p w:rsidR="00A12A21" w:rsidRPr="00BF180A" w:rsidRDefault="00A12A21" w:rsidP="00A12A21">
      <w:pPr>
        <w:spacing w:before="240" w:after="240"/>
        <w:rPr>
          <w:lang w:val="ru-RU"/>
        </w:rPr>
      </w:pPr>
      <w:r w:rsidRPr="00BF180A">
        <w:fldChar w:fldCharType="begin"/>
      </w:r>
      <w:r w:rsidRPr="00BF180A">
        <w:rPr>
          <w:lang w:val="ru-RU"/>
        </w:rPr>
        <w:instrText xml:space="preserve"> </w:instrText>
      </w:r>
      <w:r w:rsidRPr="00BF180A">
        <w:instrText>AUTONUM</w:instrText>
      </w:r>
      <w:r w:rsidRPr="00BF180A">
        <w:rPr>
          <w:lang w:val="ru-RU"/>
        </w:rPr>
        <w:instrText xml:space="preserve">  </w:instrText>
      </w:r>
      <w:r w:rsidRPr="00BF180A">
        <w:fldChar w:fldCharType="end"/>
      </w:r>
      <w:r w:rsidRPr="00BF180A">
        <w:rPr>
          <w:lang w:val="ru-RU"/>
        </w:rPr>
        <w:tab/>
      </w:r>
      <w:r w:rsidR="00D70F22" w:rsidRPr="00BF180A">
        <w:rPr>
          <w:lang w:val="ru-RU"/>
        </w:rPr>
        <w:t>На сорок второй сессии МКГР была подготовлена новая редакция «Сводного документа, касающегося интеллектуальной собственности и генетических ресурсов (</w:t>
      </w:r>
      <w:r w:rsidRPr="00BF180A">
        <w:t>Rev</w:t>
      </w:r>
      <w:r w:rsidRPr="00BF180A">
        <w:rPr>
          <w:lang w:val="ru-RU"/>
        </w:rPr>
        <w:t>.</w:t>
      </w:r>
      <w:r w:rsidR="00D70F22" w:rsidRPr="00BF180A">
        <w:rPr>
          <w:lang w:val="ru-RU"/>
        </w:rPr>
        <w:t> </w:t>
      </w:r>
      <w:r w:rsidRPr="00BF180A">
        <w:rPr>
          <w:lang w:val="ru-RU"/>
        </w:rPr>
        <w:t>2</w:t>
      </w:r>
      <w:r w:rsidR="00D70F22" w:rsidRPr="00BF180A">
        <w:rPr>
          <w:lang w:val="ru-RU"/>
        </w:rPr>
        <w:t>)»</w:t>
      </w:r>
      <w:r w:rsidRPr="00BF180A">
        <w:rPr>
          <w:lang w:val="ru-RU"/>
        </w:rPr>
        <w:t xml:space="preserve"> </w:t>
      </w:r>
      <w:r w:rsidR="00586822" w:rsidRPr="00BF180A">
        <w:rPr>
          <w:lang w:val="ru-RU"/>
        </w:rPr>
        <w:t xml:space="preserve">и принято решение, что этот текст в том виде, который он приобретет на момент закрытия сессии </w:t>
      </w:r>
      <w:r w:rsidRPr="00BF180A">
        <w:rPr>
          <w:lang w:val="ru-RU"/>
        </w:rPr>
        <w:t>4</w:t>
      </w:r>
      <w:r w:rsidR="00586822" w:rsidRPr="00BF180A">
        <w:rPr>
          <w:lang w:val="ru-RU"/>
        </w:rPr>
        <w:t> марта</w:t>
      </w:r>
      <w:r w:rsidRPr="00BF180A">
        <w:rPr>
          <w:lang w:val="ru-RU"/>
        </w:rPr>
        <w:t xml:space="preserve"> 2022</w:t>
      </w:r>
      <w:r w:rsidR="00586822" w:rsidRPr="00BF180A">
        <w:rPr>
          <w:lang w:val="ru-RU"/>
        </w:rPr>
        <w:t> г.</w:t>
      </w:r>
      <w:r w:rsidRPr="00BF180A">
        <w:rPr>
          <w:lang w:val="ru-RU"/>
        </w:rPr>
        <w:t>,</w:t>
      </w:r>
      <w:r w:rsidR="00586822" w:rsidRPr="00BF180A">
        <w:rPr>
          <w:lang w:val="ru-RU"/>
        </w:rPr>
        <w:t xml:space="preserve"> будет передан на рассмотрение сорок третьей сессии МКГР</w:t>
      </w:r>
      <w:r w:rsidRPr="00BF180A">
        <w:rPr>
          <w:lang w:val="ru-RU"/>
        </w:rPr>
        <w:t xml:space="preserve">.  </w:t>
      </w:r>
      <w:r w:rsidR="00315920" w:rsidRPr="00BF180A">
        <w:rPr>
          <w:lang w:val="ru-RU"/>
        </w:rPr>
        <w:t>Указанная редакция была интегрирована в документ </w:t>
      </w:r>
      <w:r w:rsidRPr="00BF180A">
        <w:t>WIPO</w:t>
      </w:r>
      <w:r w:rsidRPr="00BF180A">
        <w:rPr>
          <w:lang w:val="ru-RU"/>
        </w:rPr>
        <w:t>/</w:t>
      </w:r>
      <w:r w:rsidRPr="00BF180A">
        <w:t>GRTKF</w:t>
      </w:r>
      <w:r w:rsidRPr="00BF180A">
        <w:rPr>
          <w:lang w:val="ru-RU"/>
        </w:rPr>
        <w:t>/</w:t>
      </w:r>
      <w:r w:rsidRPr="00BF180A">
        <w:t>IC</w:t>
      </w:r>
      <w:r w:rsidRPr="00BF180A">
        <w:rPr>
          <w:lang w:val="ru-RU"/>
        </w:rPr>
        <w:t xml:space="preserve">/43/4 </w:t>
      </w:r>
      <w:r w:rsidR="00315920" w:rsidRPr="00BF180A">
        <w:rPr>
          <w:lang w:val="ru-RU"/>
        </w:rPr>
        <w:t>и представлена на сорок третьей сессии Комитета</w:t>
      </w:r>
      <w:r w:rsidRPr="00BF180A">
        <w:rPr>
          <w:lang w:val="ru-RU"/>
        </w:rPr>
        <w:t xml:space="preserve">.  </w:t>
      </w:r>
      <w:r w:rsidR="00315920" w:rsidRPr="00BF180A">
        <w:rPr>
          <w:lang w:val="ru-RU"/>
        </w:rPr>
        <w:t xml:space="preserve">Полный перечень решений сорок второй сессии МКГР опубликован </w:t>
      </w:r>
      <w:hyperlink r:id="rId9" w:history="1">
        <w:r w:rsidR="00315920" w:rsidRPr="00BF180A">
          <w:rPr>
            <w:rStyle w:val="Hyperlink"/>
            <w:lang w:val="ru-RU"/>
          </w:rPr>
          <w:t>онлайн</w:t>
        </w:r>
      </w:hyperlink>
      <w:r w:rsidRPr="00BF180A">
        <w:rPr>
          <w:lang w:val="ru-RU"/>
        </w:rPr>
        <w:t>.</w:t>
      </w:r>
    </w:p>
    <w:p w:rsidR="00A12A21" w:rsidRPr="00BF180A" w:rsidRDefault="00A12A21" w:rsidP="00A12A21">
      <w:pPr>
        <w:spacing w:before="240" w:after="240"/>
        <w:rPr>
          <w:lang w:val="ru-RU"/>
        </w:rPr>
      </w:pPr>
      <w:r w:rsidRPr="00BF180A">
        <w:fldChar w:fldCharType="begin"/>
      </w:r>
      <w:r w:rsidRPr="00BF180A">
        <w:rPr>
          <w:lang w:val="ru-RU"/>
        </w:rPr>
        <w:instrText xml:space="preserve"> </w:instrText>
      </w:r>
      <w:r w:rsidRPr="00BF180A">
        <w:instrText>AUTONUM</w:instrText>
      </w:r>
      <w:r w:rsidRPr="00BF180A">
        <w:rPr>
          <w:lang w:val="ru-RU"/>
        </w:rPr>
        <w:instrText xml:space="preserve">  </w:instrText>
      </w:r>
      <w:r w:rsidRPr="00BF180A">
        <w:fldChar w:fldCharType="end"/>
      </w:r>
      <w:r w:rsidRPr="00BF180A">
        <w:rPr>
          <w:lang w:val="ru-RU"/>
        </w:rPr>
        <w:tab/>
      </w:r>
      <w:r w:rsidR="00E945A4" w:rsidRPr="00BF180A">
        <w:rPr>
          <w:lang w:val="ru-RU"/>
        </w:rPr>
        <w:t>На сорок третьей сессии Комитета работа над текстом была продолжена</w:t>
      </w:r>
      <w:r w:rsidRPr="00BF180A">
        <w:rPr>
          <w:lang w:val="ru-RU"/>
        </w:rPr>
        <w:t>,</w:t>
      </w:r>
      <w:r w:rsidR="00E945A4" w:rsidRPr="00BF180A">
        <w:rPr>
          <w:lang w:val="ru-RU"/>
        </w:rPr>
        <w:t xml:space="preserve"> однако государства-члены </w:t>
      </w:r>
      <w:r w:rsidR="00533255" w:rsidRPr="00BF180A">
        <w:rPr>
          <w:lang w:val="ru-RU"/>
        </w:rPr>
        <w:t xml:space="preserve">не сумели договориться насчет передачи обновленной редакции </w:t>
      </w:r>
      <w:r w:rsidR="00533255" w:rsidRPr="00BF180A">
        <w:t>Rev</w:t>
      </w:r>
      <w:r w:rsidR="00533255" w:rsidRPr="00BF180A">
        <w:rPr>
          <w:lang w:val="ru-RU"/>
        </w:rPr>
        <w:t>. 2 на рассмотрение сорок седьмой сессии МКГР.</w:t>
      </w:r>
      <w:r w:rsidRPr="00BF180A">
        <w:rPr>
          <w:lang w:val="ru-RU"/>
        </w:rPr>
        <w:t xml:space="preserve">  </w:t>
      </w:r>
      <w:r w:rsidR="0022418A" w:rsidRPr="00BF180A">
        <w:rPr>
          <w:lang w:val="ru-RU"/>
        </w:rPr>
        <w:t>Было решено передать на рассмотрение сорок седьмой сессии Комитета текст, представленный в приложении к документу </w:t>
      </w:r>
      <w:r w:rsidRPr="00BF180A">
        <w:t>WIPO</w:t>
      </w:r>
      <w:r w:rsidRPr="00BF180A">
        <w:rPr>
          <w:lang w:val="ru-RU"/>
        </w:rPr>
        <w:t>/</w:t>
      </w:r>
      <w:r w:rsidRPr="00BF180A">
        <w:t>GRTKF</w:t>
      </w:r>
      <w:r w:rsidRPr="00BF180A">
        <w:rPr>
          <w:lang w:val="ru-RU"/>
        </w:rPr>
        <w:t>/</w:t>
      </w:r>
      <w:r w:rsidRPr="00BF180A">
        <w:t>IC</w:t>
      </w:r>
      <w:r w:rsidRPr="00BF180A">
        <w:rPr>
          <w:lang w:val="ru-RU"/>
        </w:rPr>
        <w:t>/43/4</w:t>
      </w:r>
      <w:r w:rsidR="0022418A" w:rsidRPr="00BF180A">
        <w:rPr>
          <w:lang w:val="ru-RU"/>
        </w:rPr>
        <w:t xml:space="preserve">, в соответствии с мандатом Комитета на </w:t>
      </w:r>
      <w:r w:rsidRPr="00BF180A">
        <w:rPr>
          <w:lang w:val="ru-RU"/>
        </w:rPr>
        <w:t>2022</w:t>
      </w:r>
      <w:r w:rsidR="0022418A" w:rsidRPr="00BF180A">
        <w:rPr>
          <w:lang w:val="ru-RU"/>
        </w:rPr>
        <w:t>–</w:t>
      </w:r>
      <w:r w:rsidRPr="00BF180A">
        <w:rPr>
          <w:lang w:val="ru-RU"/>
        </w:rPr>
        <w:t>2023</w:t>
      </w:r>
      <w:r w:rsidR="0022418A" w:rsidRPr="00BF180A">
        <w:rPr>
          <w:lang w:val="ru-RU"/>
        </w:rPr>
        <w:t> гг</w:t>
      </w:r>
      <w:r w:rsidRPr="00BF180A">
        <w:rPr>
          <w:lang w:val="ru-RU"/>
        </w:rPr>
        <w:t xml:space="preserve">.  </w:t>
      </w:r>
      <w:r w:rsidR="008A4F84" w:rsidRPr="00BF180A">
        <w:rPr>
          <w:lang w:val="ru-RU"/>
        </w:rPr>
        <w:t>Было также решено, что в упомянутый фактологический отчет войдут документы </w:t>
      </w:r>
      <w:r w:rsidRPr="00BF180A">
        <w:t>WIPO</w:t>
      </w:r>
      <w:r w:rsidRPr="00BF180A">
        <w:rPr>
          <w:lang w:val="ru-RU"/>
        </w:rPr>
        <w:t>/</w:t>
      </w:r>
      <w:r w:rsidRPr="00BF180A">
        <w:t>GRTKF</w:t>
      </w:r>
      <w:r w:rsidRPr="00BF180A">
        <w:rPr>
          <w:lang w:val="ru-RU"/>
        </w:rPr>
        <w:t>/</w:t>
      </w:r>
      <w:r w:rsidRPr="00BF180A">
        <w:t>IC</w:t>
      </w:r>
      <w:r w:rsidRPr="00BF180A">
        <w:rPr>
          <w:lang w:val="ru-RU"/>
        </w:rPr>
        <w:t>/43/4</w:t>
      </w:r>
      <w:r w:rsidR="008A4F84" w:rsidRPr="00BF180A">
        <w:rPr>
          <w:lang w:val="ru-RU"/>
        </w:rPr>
        <w:t xml:space="preserve"> и</w:t>
      </w:r>
      <w:r w:rsidRPr="00BF180A">
        <w:rPr>
          <w:lang w:val="ru-RU"/>
        </w:rPr>
        <w:t xml:space="preserve"> </w:t>
      </w:r>
      <w:r w:rsidRPr="00BF180A">
        <w:t>WIPO</w:t>
      </w:r>
      <w:r w:rsidRPr="00BF180A">
        <w:rPr>
          <w:lang w:val="ru-RU"/>
        </w:rPr>
        <w:t>/</w:t>
      </w:r>
      <w:r w:rsidRPr="00BF180A">
        <w:t>GRTKF</w:t>
      </w:r>
      <w:r w:rsidRPr="00BF180A">
        <w:rPr>
          <w:lang w:val="ru-RU"/>
        </w:rPr>
        <w:t>/</w:t>
      </w:r>
      <w:r w:rsidRPr="00BF180A">
        <w:t>IC</w:t>
      </w:r>
      <w:r w:rsidRPr="00BF180A">
        <w:rPr>
          <w:lang w:val="ru-RU"/>
        </w:rPr>
        <w:t>/43/5.</w:t>
      </w:r>
    </w:p>
    <w:p w:rsidR="003469E3" w:rsidRPr="00BF180A" w:rsidRDefault="00A12A21" w:rsidP="00A12A21">
      <w:pPr>
        <w:spacing w:before="240" w:after="240"/>
        <w:rPr>
          <w:lang w:val="ru-RU"/>
        </w:rPr>
      </w:pPr>
      <w:r w:rsidRPr="00BF180A">
        <w:fldChar w:fldCharType="begin"/>
      </w:r>
      <w:r w:rsidRPr="00BF180A">
        <w:rPr>
          <w:lang w:val="ru-RU"/>
        </w:rPr>
        <w:instrText xml:space="preserve"> </w:instrText>
      </w:r>
      <w:r w:rsidRPr="00BF180A">
        <w:instrText>AUTONUM</w:instrText>
      </w:r>
      <w:r w:rsidRPr="00BF180A">
        <w:rPr>
          <w:lang w:val="ru-RU"/>
        </w:rPr>
        <w:instrText xml:space="preserve">  </w:instrText>
      </w:r>
      <w:r w:rsidRPr="00BF180A">
        <w:fldChar w:fldCharType="end"/>
      </w:r>
      <w:r w:rsidRPr="00BF180A">
        <w:rPr>
          <w:lang w:val="ru-RU"/>
        </w:rPr>
        <w:tab/>
      </w:r>
      <w:r w:rsidR="00223D3C" w:rsidRPr="00BF180A">
        <w:rPr>
          <w:lang w:val="ru-RU"/>
        </w:rPr>
        <w:t xml:space="preserve">Кроме того, МКГР на своей сорок третьей сессии поручил Секретариату организовать дополнительные специальные совещания экспертов в дистанционном формате по вопросу потенциальных требований о раскрытии, а также дистанционный семинар и/или другие технические совещания (в дистанционном режиме) по вопросу информационных систем, реестров и баз данных по ГР, ТЗ и ТВК до начала сорок седьмой сессии и представить Комитету письменные отчеты об этих мероприятиях.  </w:t>
      </w:r>
      <w:r w:rsidR="008879AC" w:rsidRPr="00BF180A">
        <w:rPr>
          <w:lang w:val="ru-RU"/>
        </w:rPr>
        <w:t>Эти совещания должны проходить при участии экспертов, выражающих различные интересы и олицетворяющих сбалансированную географическую представленность, и не призваны подменить собой или затормозить ведущиеся на площадке Комитета переговоры на основе текстов.</w:t>
      </w:r>
    </w:p>
    <w:p w:rsidR="003469E3" w:rsidRPr="00BF180A" w:rsidRDefault="003469E3">
      <w:pPr>
        <w:rPr>
          <w:lang w:val="ru-RU"/>
        </w:rPr>
      </w:pPr>
      <w:r w:rsidRPr="00BF180A">
        <w:rPr>
          <w:lang w:val="ru-RU"/>
        </w:rPr>
        <w:br w:type="page"/>
      </w:r>
    </w:p>
    <w:p w:rsidR="00A12A21" w:rsidRPr="00BF180A" w:rsidRDefault="00A12A21" w:rsidP="00A12A21">
      <w:pPr>
        <w:spacing w:before="240" w:after="240"/>
        <w:rPr>
          <w:lang w:val="ru-RU"/>
        </w:rPr>
      </w:pPr>
      <w:r w:rsidRPr="00BF180A">
        <w:lastRenderedPageBreak/>
        <w:fldChar w:fldCharType="begin"/>
      </w:r>
      <w:r w:rsidRPr="00BF180A">
        <w:rPr>
          <w:lang w:val="ru-RU"/>
        </w:rPr>
        <w:instrText xml:space="preserve"> </w:instrText>
      </w:r>
      <w:r w:rsidRPr="00BF180A">
        <w:instrText>AUTONUM</w:instrText>
      </w:r>
      <w:r w:rsidRPr="00BF180A">
        <w:rPr>
          <w:lang w:val="ru-RU"/>
        </w:rPr>
        <w:instrText xml:space="preserve">  </w:instrText>
      </w:r>
      <w:r w:rsidRPr="00BF180A">
        <w:fldChar w:fldCharType="end"/>
      </w:r>
      <w:r w:rsidRPr="00BF180A">
        <w:rPr>
          <w:lang w:val="ru-RU"/>
        </w:rPr>
        <w:tab/>
      </w:r>
      <w:r w:rsidR="004D09F9" w:rsidRPr="00BF180A">
        <w:rPr>
          <w:lang w:val="ru-RU"/>
        </w:rPr>
        <w:t xml:space="preserve">На сорок третьей сессии МКГР были </w:t>
      </w:r>
      <w:r w:rsidR="00A84672" w:rsidRPr="00BF180A">
        <w:rPr>
          <w:lang w:val="ru-RU"/>
        </w:rPr>
        <w:t>отме</w:t>
      </w:r>
      <w:r w:rsidR="004D09F9" w:rsidRPr="00BF180A">
        <w:rPr>
          <w:lang w:val="ru-RU"/>
        </w:rPr>
        <w:t xml:space="preserve">чены </w:t>
      </w:r>
      <w:r w:rsidR="00A84672" w:rsidRPr="00BF180A">
        <w:rPr>
          <w:lang w:val="ru-RU"/>
        </w:rPr>
        <w:t xml:space="preserve">расхождения во мнениях относительно дальнейших действий, в том числе относительно того, следует ли рассматривать в качестве основы для переговоров по тематике </w:t>
      </w:r>
      <w:r w:rsidR="004D09F9" w:rsidRPr="00BF180A">
        <w:rPr>
          <w:lang w:val="ru-RU"/>
        </w:rPr>
        <w:t>ГР</w:t>
      </w:r>
      <w:r w:rsidR="00A84672" w:rsidRPr="00BF180A">
        <w:rPr>
          <w:lang w:val="ru-RU"/>
        </w:rPr>
        <w:t xml:space="preserve"> сводный документ (WIPO/GRTKF/IC/43/4 с последовательно вносившимися поправками) и/или текст Председателя (WIPO/GRTKF/IC/43/5 с последовательно вносившимися поправками).</w:t>
      </w:r>
      <w:r w:rsidR="004D09F9" w:rsidRPr="00BF180A">
        <w:rPr>
          <w:lang w:val="ru-RU"/>
        </w:rPr>
        <w:t xml:space="preserve">  Комитет принял к сведению тот факт, что, по мнению ряда его членов, текст Председателя (WIPO/GRTKF/IC/43/5) должен служить основой для переговоров Комитета по вопросу ГР и базой, на которой должна быть созвана дипломатическая конференция; другие члены с этой позицией не согласились.</w:t>
      </w:r>
    </w:p>
    <w:p w:rsidR="00A12A21" w:rsidRPr="00BF180A" w:rsidRDefault="00A12A21" w:rsidP="00A12A21">
      <w:pPr>
        <w:spacing w:before="240" w:after="240"/>
        <w:rPr>
          <w:lang w:val="ru-RU"/>
        </w:rPr>
      </w:pPr>
      <w:r w:rsidRPr="00BF180A">
        <w:rPr>
          <w:lang w:val="ru-RU"/>
        </w:rPr>
        <w:fldChar w:fldCharType="begin"/>
      </w:r>
      <w:r w:rsidRPr="00BF180A">
        <w:rPr>
          <w:lang w:val="ru-RU"/>
        </w:rPr>
        <w:instrText xml:space="preserve"> AUTONUM  </w:instrText>
      </w:r>
      <w:r w:rsidRPr="00BF180A">
        <w:rPr>
          <w:lang w:val="ru-RU"/>
        </w:rPr>
        <w:fldChar w:fldCharType="end"/>
      </w:r>
      <w:r w:rsidRPr="00BF180A">
        <w:rPr>
          <w:lang w:val="ru-RU"/>
        </w:rPr>
        <w:tab/>
      </w:r>
      <w:r w:rsidR="00F449E0" w:rsidRPr="00BF180A">
        <w:rPr>
          <w:lang w:val="ru-RU"/>
        </w:rPr>
        <w:t>Комитет предложил Председателю пересмотреть к сорок седьмой сессии свой текст, фигурирующий в документе WIPO/GRTKF/IC/43/5, с учетом озвученных комментариев, сохраняя при этом его целостность как документа Председателя.</w:t>
      </w:r>
    </w:p>
    <w:p w:rsidR="00A12A21" w:rsidRPr="00BF180A" w:rsidRDefault="00A12A21" w:rsidP="00A12A21">
      <w:pPr>
        <w:spacing w:before="240" w:after="240"/>
        <w:rPr>
          <w:lang w:val="ru-RU"/>
        </w:rPr>
      </w:pPr>
      <w:r w:rsidRPr="00BF180A">
        <w:rPr>
          <w:lang w:val="ru-RU"/>
        </w:rPr>
        <w:fldChar w:fldCharType="begin"/>
      </w:r>
      <w:r w:rsidRPr="00BF180A">
        <w:rPr>
          <w:lang w:val="ru-RU"/>
        </w:rPr>
        <w:instrText xml:space="preserve"> AUTONUM  </w:instrText>
      </w:r>
      <w:r w:rsidRPr="00BF180A">
        <w:rPr>
          <w:lang w:val="ru-RU"/>
        </w:rPr>
        <w:fldChar w:fldCharType="end"/>
      </w:r>
      <w:r w:rsidRPr="00BF180A">
        <w:rPr>
          <w:lang w:val="ru-RU"/>
        </w:rPr>
        <w:tab/>
      </w:r>
      <w:r w:rsidR="002819B6" w:rsidRPr="00BF180A">
        <w:rPr>
          <w:lang w:val="ru-RU"/>
        </w:rPr>
        <w:t>Что касается информационных систем, реестров и баз данных по ГР, ТЗ и ТВК, Секретариату было предложено организовать онлайн-опрос, в котором – по желанию</w:t>
      </w:r>
      <w:r w:rsidR="004E5853" w:rsidRPr="00BF180A">
        <w:rPr>
          <w:lang w:val="ru-RU"/>
        </w:rPr>
        <w:t> </w:t>
      </w:r>
      <w:r w:rsidR="002819B6" w:rsidRPr="00BF180A">
        <w:rPr>
          <w:lang w:val="ru-RU"/>
        </w:rPr>
        <w:t>– могут принять участие государства-члены и аккредитованные наблюдатели.</w:t>
      </w:r>
      <w:r w:rsidRPr="00BF180A">
        <w:rPr>
          <w:lang w:val="ru-RU"/>
        </w:rPr>
        <w:t xml:space="preserve">  </w:t>
      </w:r>
      <w:r w:rsidR="00124B06" w:rsidRPr="00BF180A">
        <w:rPr>
          <w:lang w:val="ru-RU"/>
        </w:rPr>
        <w:t>Секретариат опубликует полученные ответы онлайн и выпустит уточненный документ </w:t>
      </w:r>
      <w:r w:rsidRPr="00BF180A">
        <w:t>WIPO</w:t>
      </w:r>
      <w:r w:rsidRPr="00BF180A">
        <w:rPr>
          <w:lang w:val="ru-RU"/>
        </w:rPr>
        <w:t>/</w:t>
      </w:r>
      <w:r w:rsidRPr="00BF180A">
        <w:t>GRTKF</w:t>
      </w:r>
      <w:r w:rsidRPr="00BF180A">
        <w:rPr>
          <w:lang w:val="ru-RU"/>
        </w:rPr>
        <w:t>/</w:t>
      </w:r>
      <w:r w:rsidRPr="00BF180A">
        <w:t>IC</w:t>
      </w:r>
      <w:r w:rsidRPr="00BF180A">
        <w:rPr>
          <w:lang w:val="ru-RU"/>
        </w:rPr>
        <w:t xml:space="preserve">/43/6.  </w:t>
      </w:r>
      <w:r w:rsidR="00124B06" w:rsidRPr="00BF180A">
        <w:rPr>
          <w:lang w:val="ru-RU"/>
        </w:rPr>
        <w:t>Полный перечень решений сорок третьей сессии МКГР опубликован</w:t>
      </w:r>
      <w:r w:rsidRPr="00BF180A">
        <w:rPr>
          <w:lang w:val="ru-RU"/>
        </w:rPr>
        <w:t xml:space="preserve"> </w:t>
      </w:r>
      <w:hyperlink r:id="rId10" w:history="1">
        <w:r w:rsidR="00124B06" w:rsidRPr="00BF180A">
          <w:rPr>
            <w:rStyle w:val="Hyperlink"/>
            <w:lang w:val="ru-RU"/>
          </w:rPr>
          <w:t>онлайн</w:t>
        </w:r>
      </w:hyperlink>
      <w:r w:rsidRPr="00BF180A">
        <w:rPr>
          <w:lang w:val="ru-RU"/>
        </w:rPr>
        <w:t>.</w:t>
      </w:r>
    </w:p>
    <w:p w:rsidR="00A12A21" w:rsidRPr="00BF180A" w:rsidRDefault="00A12A21" w:rsidP="00A12A21">
      <w:pPr>
        <w:spacing w:before="240" w:after="240"/>
        <w:rPr>
          <w:lang w:val="ru-RU"/>
        </w:rPr>
      </w:pPr>
      <w:r w:rsidRPr="00BF180A">
        <w:fldChar w:fldCharType="begin"/>
      </w:r>
      <w:r w:rsidRPr="00BF180A">
        <w:rPr>
          <w:lang w:val="ru-RU"/>
        </w:rPr>
        <w:instrText xml:space="preserve"> </w:instrText>
      </w:r>
      <w:r w:rsidRPr="00BF180A">
        <w:instrText>AUTONUM</w:instrText>
      </w:r>
      <w:r w:rsidRPr="00BF180A">
        <w:rPr>
          <w:lang w:val="ru-RU"/>
        </w:rPr>
        <w:instrText xml:space="preserve">  </w:instrText>
      </w:r>
      <w:r w:rsidRPr="00BF180A">
        <w:fldChar w:fldCharType="end"/>
      </w:r>
      <w:r w:rsidRPr="00BF180A">
        <w:rPr>
          <w:lang w:val="ru-RU"/>
        </w:rPr>
        <w:tab/>
      </w:r>
      <w:r w:rsidR="00FB0EF4" w:rsidRPr="00BF180A">
        <w:rPr>
          <w:lang w:val="ru-RU"/>
        </w:rPr>
        <w:t>В соответствии с решениями, принятыми на сорок третьей сессии МКГР и изложенными выше, и сугубо для справки в приложении к настоящему документу приводятся документы</w:t>
      </w:r>
      <w:r w:rsidRPr="00BF180A">
        <w:rPr>
          <w:lang w:val="ru-RU"/>
        </w:rPr>
        <w:t xml:space="preserve"> </w:t>
      </w:r>
      <w:r w:rsidRPr="00BF180A">
        <w:t>WIPO</w:t>
      </w:r>
      <w:r w:rsidRPr="00BF180A">
        <w:rPr>
          <w:lang w:val="ru-RU"/>
        </w:rPr>
        <w:t>/</w:t>
      </w:r>
      <w:r w:rsidRPr="00BF180A">
        <w:t>GRTKF</w:t>
      </w:r>
      <w:r w:rsidRPr="00BF180A">
        <w:rPr>
          <w:lang w:val="ru-RU"/>
        </w:rPr>
        <w:t>/</w:t>
      </w:r>
      <w:r w:rsidRPr="00BF180A">
        <w:t>IC</w:t>
      </w:r>
      <w:r w:rsidRPr="00BF180A">
        <w:rPr>
          <w:lang w:val="ru-RU"/>
        </w:rPr>
        <w:t xml:space="preserve">/43/4 </w:t>
      </w:r>
      <w:r w:rsidR="00FB0EF4" w:rsidRPr="00BF180A">
        <w:rPr>
          <w:lang w:val="ru-RU"/>
        </w:rPr>
        <w:t>и</w:t>
      </w:r>
      <w:r w:rsidRPr="00BF180A">
        <w:rPr>
          <w:lang w:val="ru-RU"/>
        </w:rPr>
        <w:t xml:space="preserve"> </w:t>
      </w:r>
      <w:r w:rsidRPr="00BF180A">
        <w:t>WIPO</w:t>
      </w:r>
      <w:r w:rsidRPr="00BF180A">
        <w:rPr>
          <w:lang w:val="ru-RU"/>
        </w:rPr>
        <w:t>/</w:t>
      </w:r>
      <w:r w:rsidRPr="00BF180A">
        <w:t>GRTKF</w:t>
      </w:r>
      <w:r w:rsidRPr="00BF180A">
        <w:rPr>
          <w:lang w:val="ru-RU"/>
        </w:rPr>
        <w:t>/</w:t>
      </w:r>
      <w:r w:rsidRPr="00BF180A">
        <w:t>IC</w:t>
      </w:r>
      <w:r w:rsidRPr="00BF180A">
        <w:rPr>
          <w:lang w:val="ru-RU"/>
        </w:rPr>
        <w:t>/43/5.</w:t>
      </w:r>
    </w:p>
    <w:p w:rsidR="00A12A21" w:rsidRPr="00BF180A" w:rsidRDefault="00A12A21" w:rsidP="00A12A21">
      <w:pPr>
        <w:pStyle w:val="BodyText"/>
        <w:rPr>
          <w:b/>
          <w:lang w:val="ru-RU"/>
        </w:rPr>
      </w:pPr>
      <w:r w:rsidRPr="00BF180A">
        <w:rPr>
          <w:b/>
        </w:rPr>
        <w:t>III</w:t>
      </w:r>
      <w:r w:rsidRPr="00BF180A">
        <w:rPr>
          <w:b/>
          <w:lang w:val="ru-RU"/>
        </w:rPr>
        <w:t>.</w:t>
      </w:r>
      <w:r w:rsidRPr="00BF180A">
        <w:rPr>
          <w:b/>
          <w:lang w:val="ru-RU"/>
        </w:rPr>
        <w:tab/>
      </w:r>
      <w:r w:rsidR="002A629D" w:rsidRPr="00BF180A">
        <w:rPr>
          <w:b/>
          <w:lang w:val="ru-RU"/>
        </w:rPr>
        <w:t>СПЕЦИАЛЬНАЯ ГРУППА ЭКСПЕРТОВ ПО ГЕНЕТИЧЕСКИМ РЕСУРСАМ</w:t>
      </w:r>
    </w:p>
    <w:p w:rsidR="00A12A21" w:rsidRPr="00BF180A" w:rsidRDefault="00A12A21" w:rsidP="00A12A21">
      <w:pPr>
        <w:spacing w:before="240" w:after="240"/>
        <w:rPr>
          <w:lang w:val="ru-RU"/>
        </w:rPr>
      </w:pPr>
      <w:r w:rsidRPr="00BF180A">
        <w:fldChar w:fldCharType="begin"/>
      </w:r>
      <w:r w:rsidRPr="00BF180A">
        <w:rPr>
          <w:lang w:val="ru-RU"/>
        </w:rPr>
        <w:instrText xml:space="preserve"> </w:instrText>
      </w:r>
      <w:r w:rsidRPr="00BF180A">
        <w:instrText>AUTONUM</w:instrText>
      </w:r>
      <w:r w:rsidRPr="00BF180A">
        <w:rPr>
          <w:lang w:val="ru-RU"/>
        </w:rPr>
        <w:instrText xml:space="preserve">  </w:instrText>
      </w:r>
      <w:r w:rsidRPr="00BF180A">
        <w:fldChar w:fldCharType="end"/>
      </w:r>
      <w:r w:rsidRPr="00BF180A">
        <w:rPr>
          <w:lang w:val="ru-RU"/>
        </w:rPr>
        <w:tab/>
      </w:r>
      <w:r w:rsidR="00B312B0" w:rsidRPr="00BF180A">
        <w:rPr>
          <w:lang w:val="ru-RU"/>
        </w:rPr>
        <w:t>Согласно пункту </w:t>
      </w:r>
      <w:r w:rsidRPr="00BF180A">
        <w:rPr>
          <w:lang w:val="ru-RU"/>
        </w:rPr>
        <w:t>(</w:t>
      </w:r>
      <w:r w:rsidRPr="00BF180A">
        <w:t>c</w:t>
      </w:r>
      <w:r w:rsidRPr="00BF180A">
        <w:rPr>
          <w:lang w:val="ru-RU"/>
        </w:rPr>
        <w:t>)</w:t>
      </w:r>
      <w:r w:rsidR="00B312B0" w:rsidRPr="00BF180A">
        <w:rPr>
          <w:lang w:val="ru-RU"/>
        </w:rPr>
        <w:t xml:space="preserve"> </w:t>
      </w:r>
      <w:r w:rsidR="00A217A5" w:rsidRPr="00BF180A">
        <w:rPr>
          <w:lang w:val="ru-RU"/>
        </w:rPr>
        <w:t xml:space="preserve">своего </w:t>
      </w:r>
      <w:r w:rsidR="00B312B0" w:rsidRPr="00BF180A">
        <w:rPr>
          <w:lang w:val="ru-RU"/>
        </w:rPr>
        <w:t xml:space="preserve">мандата </w:t>
      </w:r>
      <w:r w:rsidR="00FA32EE" w:rsidRPr="00BF180A">
        <w:rPr>
          <w:lang w:val="ru-RU"/>
        </w:rPr>
        <w:t>Комитет</w:t>
      </w:r>
      <w:r w:rsidR="00B312B0" w:rsidRPr="00BF180A">
        <w:rPr>
          <w:lang w:val="ru-RU"/>
        </w:rPr>
        <w:t xml:space="preserve"> «может создать специальную экспертную группу (группы) для обсуждения того или иного правового, концептуального или технического вопроса»</w:t>
      </w:r>
      <w:r w:rsidRPr="00BF180A">
        <w:rPr>
          <w:lang w:val="ru-RU"/>
        </w:rPr>
        <w:t>.</w:t>
      </w:r>
    </w:p>
    <w:p w:rsidR="00A12A21" w:rsidRPr="00BF180A" w:rsidRDefault="00A12A21" w:rsidP="00A12A21">
      <w:pPr>
        <w:spacing w:before="240" w:after="240"/>
        <w:rPr>
          <w:lang w:val="ru-RU" w:eastAsia="pt-BR"/>
        </w:rPr>
      </w:pPr>
      <w:r w:rsidRPr="00BF180A">
        <w:fldChar w:fldCharType="begin"/>
      </w:r>
      <w:r w:rsidRPr="00BF180A">
        <w:rPr>
          <w:lang w:val="ru-RU"/>
        </w:rPr>
        <w:instrText xml:space="preserve"> </w:instrText>
      </w:r>
      <w:r w:rsidRPr="00BF180A">
        <w:instrText>AUTONUM</w:instrText>
      </w:r>
      <w:r w:rsidRPr="00BF180A">
        <w:rPr>
          <w:lang w:val="ru-RU"/>
        </w:rPr>
        <w:instrText xml:space="preserve">  </w:instrText>
      </w:r>
      <w:r w:rsidRPr="00BF180A">
        <w:fldChar w:fldCharType="end"/>
      </w:r>
      <w:r w:rsidRPr="00BF180A">
        <w:rPr>
          <w:lang w:val="ru-RU"/>
        </w:rPr>
        <w:tab/>
      </w:r>
      <w:r w:rsidR="006A185B" w:rsidRPr="00BF180A">
        <w:rPr>
          <w:lang w:val="ru-RU"/>
        </w:rPr>
        <w:t xml:space="preserve">В русле этого решения и решений сорок второй сессии МКГР специальная группа экспертов по генетическим ресурсам провела заседание </w:t>
      </w:r>
      <w:r w:rsidRPr="00BF180A">
        <w:rPr>
          <w:lang w:val="ru-RU"/>
        </w:rPr>
        <w:t>29</w:t>
      </w:r>
      <w:r w:rsidR="006A185B" w:rsidRPr="00BF180A">
        <w:rPr>
          <w:lang w:val="ru-RU"/>
        </w:rPr>
        <w:t> мая</w:t>
      </w:r>
      <w:r w:rsidRPr="00BF180A">
        <w:rPr>
          <w:lang w:val="ru-RU"/>
        </w:rPr>
        <w:t xml:space="preserve"> 2022</w:t>
      </w:r>
      <w:r w:rsidR="006A185B" w:rsidRPr="00BF180A">
        <w:rPr>
          <w:lang w:val="ru-RU"/>
        </w:rPr>
        <w:t> г., накануне сорок третьей сессии Комитета</w:t>
      </w:r>
      <w:r w:rsidRPr="00BF180A">
        <w:rPr>
          <w:lang w:val="ru-RU"/>
        </w:rPr>
        <w:t xml:space="preserve">.  </w:t>
      </w:r>
      <w:r w:rsidR="00CD0DF3" w:rsidRPr="00BF180A">
        <w:rPr>
          <w:lang w:val="ru-RU"/>
        </w:rPr>
        <w:t>Документы, подготовленные для специальной группы эксп</w:t>
      </w:r>
      <w:r w:rsidR="00BE3635" w:rsidRPr="00BF180A">
        <w:rPr>
          <w:lang w:val="ru-RU"/>
        </w:rPr>
        <w:t>е</w:t>
      </w:r>
      <w:r w:rsidR="00CD0DF3" w:rsidRPr="00BF180A">
        <w:rPr>
          <w:lang w:val="ru-RU"/>
        </w:rPr>
        <w:t>ртов по генетическим ресурсам, опубликованы</w:t>
      </w:r>
      <w:r w:rsidRPr="00BF180A">
        <w:rPr>
          <w:lang w:val="ru-RU"/>
        </w:rPr>
        <w:t xml:space="preserve"> </w:t>
      </w:r>
      <w:hyperlink r:id="rId11" w:history="1">
        <w:r w:rsidR="00CD0DF3" w:rsidRPr="00BF180A">
          <w:rPr>
            <w:rStyle w:val="Hyperlink"/>
            <w:lang w:val="ru-RU"/>
          </w:rPr>
          <w:t>онлайн</w:t>
        </w:r>
      </w:hyperlink>
      <w:r w:rsidRPr="00BF180A">
        <w:rPr>
          <w:lang w:val="ru-RU" w:eastAsia="pt-BR"/>
        </w:rPr>
        <w:t>.</w:t>
      </w:r>
    </w:p>
    <w:p w:rsidR="00A12A21" w:rsidRPr="00BF180A" w:rsidRDefault="00A12A21" w:rsidP="00A12A21">
      <w:pPr>
        <w:spacing w:before="240" w:after="240"/>
        <w:rPr>
          <w:b/>
          <w:lang w:val="ru-RU" w:eastAsia="pt-BR"/>
        </w:rPr>
      </w:pPr>
      <w:r w:rsidRPr="00BF180A">
        <w:rPr>
          <w:b/>
          <w:lang w:eastAsia="pt-BR"/>
        </w:rPr>
        <w:t>IV</w:t>
      </w:r>
      <w:r w:rsidRPr="00BF180A">
        <w:rPr>
          <w:b/>
          <w:lang w:val="ru-RU" w:eastAsia="pt-BR"/>
        </w:rPr>
        <w:t>.</w:t>
      </w:r>
      <w:r w:rsidRPr="00BF180A">
        <w:rPr>
          <w:b/>
          <w:lang w:val="ru-RU" w:eastAsia="pt-BR"/>
        </w:rPr>
        <w:tab/>
      </w:r>
      <w:r w:rsidR="001B3E1F" w:rsidRPr="00BF180A">
        <w:rPr>
          <w:b/>
          <w:lang w:val="ru-RU" w:eastAsia="pt-BR"/>
        </w:rPr>
        <w:t xml:space="preserve">РЕКОМЕНДАЦИИ ГЕНЕРАЛЬНОЙ АССАМБЛЕЕ </w:t>
      </w:r>
      <w:r w:rsidRPr="00BF180A">
        <w:rPr>
          <w:b/>
          <w:lang w:val="ru-RU" w:eastAsia="pt-BR"/>
        </w:rPr>
        <w:t>2022</w:t>
      </w:r>
      <w:r w:rsidR="001B3E1F" w:rsidRPr="00BF180A">
        <w:rPr>
          <w:b/>
          <w:lang w:val="ru-RU" w:eastAsia="pt-BR"/>
        </w:rPr>
        <w:t> Г.</w:t>
      </w:r>
    </w:p>
    <w:p w:rsidR="00A12A21" w:rsidRPr="00BF180A" w:rsidRDefault="00A12A21" w:rsidP="00A12A21">
      <w:pPr>
        <w:spacing w:before="240" w:after="240"/>
        <w:rPr>
          <w:lang w:val="ru-RU"/>
        </w:rPr>
      </w:pPr>
      <w:r w:rsidRPr="00BF180A">
        <w:rPr>
          <w:lang w:eastAsia="pt-BR"/>
        </w:rPr>
        <w:fldChar w:fldCharType="begin"/>
      </w:r>
      <w:r w:rsidRPr="00BF180A">
        <w:rPr>
          <w:lang w:val="ru-RU" w:eastAsia="pt-BR"/>
        </w:rPr>
        <w:instrText xml:space="preserve"> </w:instrText>
      </w:r>
      <w:r w:rsidRPr="00BF180A">
        <w:rPr>
          <w:lang w:eastAsia="pt-BR"/>
        </w:rPr>
        <w:instrText>AUTONUM</w:instrText>
      </w:r>
      <w:r w:rsidRPr="00BF180A">
        <w:rPr>
          <w:lang w:val="ru-RU" w:eastAsia="pt-BR"/>
        </w:rPr>
        <w:instrText xml:space="preserve">  </w:instrText>
      </w:r>
      <w:r w:rsidRPr="00BF180A">
        <w:rPr>
          <w:lang w:eastAsia="pt-BR"/>
        </w:rPr>
        <w:fldChar w:fldCharType="end"/>
      </w:r>
      <w:r w:rsidRPr="00BF180A">
        <w:rPr>
          <w:lang w:val="ru-RU" w:eastAsia="pt-BR"/>
        </w:rPr>
        <w:tab/>
      </w:r>
      <w:r w:rsidR="00015DD1" w:rsidRPr="00BF180A">
        <w:rPr>
          <w:lang w:val="ru-RU" w:eastAsia="pt-BR"/>
        </w:rPr>
        <w:t>Как уже отмечалось выше, в пункте </w:t>
      </w:r>
      <w:r w:rsidRPr="00BF180A">
        <w:rPr>
          <w:lang w:val="ru-RU" w:eastAsia="pt-BR"/>
        </w:rPr>
        <w:t>(</w:t>
      </w:r>
      <w:r w:rsidRPr="00BF180A">
        <w:rPr>
          <w:lang w:eastAsia="pt-BR"/>
        </w:rPr>
        <w:t>e</w:t>
      </w:r>
      <w:r w:rsidRPr="00BF180A">
        <w:rPr>
          <w:lang w:val="ru-RU" w:eastAsia="pt-BR"/>
        </w:rPr>
        <w:t>)</w:t>
      </w:r>
      <w:r w:rsidR="00015DD1" w:rsidRPr="00BF180A">
        <w:rPr>
          <w:lang w:val="ru-RU" w:eastAsia="pt-BR"/>
        </w:rPr>
        <w:t xml:space="preserve"> мандата МКГР предусмотрено, что </w:t>
      </w:r>
      <w:r w:rsidR="00DC5DEA" w:rsidRPr="00BF180A">
        <w:rPr>
          <w:lang w:val="ru-RU" w:eastAsia="pt-BR"/>
        </w:rPr>
        <w:t>Комитету</w:t>
      </w:r>
      <w:r w:rsidR="00015DD1" w:rsidRPr="00BF180A">
        <w:rPr>
          <w:lang w:val="ru-RU" w:eastAsia="pt-BR"/>
        </w:rPr>
        <w:t xml:space="preserve"> поручено «</w:t>
      </w:r>
      <w:r w:rsidR="00DC5DEA" w:rsidRPr="00BF180A">
        <w:rPr>
          <w:lang w:val="ru-RU" w:eastAsia="pt-BR"/>
        </w:rPr>
        <w:t xml:space="preserve">в </w:t>
      </w:r>
      <w:r w:rsidR="00015DD1" w:rsidRPr="00BF180A">
        <w:rPr>
          <w:lang w:val="ru-RU" w:eastAsia="pt-BR"/>
        </w:rPr>
        <w:t>2022 г. представить Генеральной Ассамблее фактологический отчет вместе с последней редакцией текстов, подготовленных по итогам работы, проделанной к дате его представления, а также рекомендациями».</w:t>
      </w:r>
    </w:p>
    <w:p w:rsidR="00A12A21" w:rsidRPr="00BF180A" w:rsidRDefault="00A12A21" w:rsidP="00A12A21">
      <w:pPr>
        <w:spacing w:before="240" w:after="240"/>
        <w:rPr>
          <w:lang w:val="ru-RU"/>
        </w:rPr>
      </w:pPr>
      <w:r w:rsidRPr="00BF180A">
        <w:fldChar w:fldCharType="begin"/>
      </w:r>
      <w:r w:rsidRPr="00BF180A">
        <w:rPr>
          <w:lang w:val="ru-RU"/>
        </w:rPr>
        <w:instrText xml:space="preserve"> </w:instrText>
      </w:r>
      <w:r w:rsidRPr="00BF180A">
        <w:instrText>AUTONUM</w:instrText>
      </w:r>
      <w:r w:rsidRPr="00BF180A">
        <w:rPr>
          <w:lang w:val="ru-RU"/>
        </w:rPr>
        <w:instrText xml:space="preserve">  </w:instrText>
      </w:r>
      <w:r w:rsidRPr="00BF180A">
        <w:fldChar w:fldCharType="end"/>
      </w:r>
      <w:r w:rsidRPr="00BF180A">
        <w:rPr>
          <w:lang w:val="ru-RU"/>
        </w:rPr>
        <w:tab/>
      </w:r>
      <w:r w:rsidR="00DC67C1" w:rsidRPr="00BF180A">
        <w:rPr>
          <w:lang w:val="ru-RU"/>
        </w:rPr>
        <w:t>Во исполнение соответствующего положения</w:t>
      </w:r>
      <w:r w:rsidR="00B52C63" w:rsidRPr="00BF180A">
        <w:rPr>
          <w:lang w:val="ru-RU"/>
        </w:rPr>
        <w:t xml:space="preserve"> своего</w:t>
      </w:r>
      <w:r w:rsidR="00DC67C1" w:rsidRPr="00BF180A">
        <w:rPr>
          <w:lang w:val="ru-RU"/>
        </w:rPr>
        <w:t xml:space="preserve"> мандата </w:t>
      </w:r>
      <w:r w:rsidR="006077D5" w:rsidRPr="00BF180A">
        <w:rPr>
          <w:lang w:val="ru-RU"/>
        </w:rPr>
        <w:t>Комитет согласовал</w:t>
      </w:r>
      <w:r w:rsidR="00DC67C1" w:rsidRPr="00BF180A">
        <w:rPr>
          <w:lang w:val="ru-RU"/>
        </w:rPr>
        <w:t xml:space="preserve"> на упомянутой выше сорок третьей сессии следующие рекомендации для Генеральной Ассамблеи ВОИС</w:t>
      </w:r>
      <w:r w:rsidRPr="00BF180A">
        <w:rPr>
          <w:lang w:val="ru-RU"/>
        </w:rPr>
        <w:t xml:space="preserve"> 2022</w:t>
      </w:r>
      <w:r w:rsidR="00DC67C1" w:rsidRPr="00BF180A">
        <w:rPr>
          <w:lang w:val="ru-RU"/>
        </w:rPr>
        <w:t> г.</w:t>
      </w:r>
      <w:r w:rsidRPr="00BF180A">
        <w:rPr>
          <w:lang w:val="ru-RU"/>
        </w:rPr>
        <w:t>:</w:t>
      </w:r>
    </w:p>
    <w:p w:rsidR="00A12A21" w:rsidRPr="00BF180A" w:rsidRDefault="00DC67C1" w:rsidP="00A12A21">
      <w:pPr>
        <w:spacing w:before="240" w:after="240"/>
        <w:ind w:left="567"/>
        <w:rPr>
          <w:lang w:val="ru-RU"/>
        </w:rPr>
      </w:pPr>
      <w:r w:rsidRPr="00BF180A">
        <w:rPr>
          <w:lang w:val="ru-RU"/>
        </w:rPr>
        <w:t>«</w:t>
      </w:r>
      <w:r w:rsidR="007741F7" w:rsidRPr="00BF180A">
        <w:rPr>
          <w:lang w:val="ru-RU"/>
        </w:rPr>
        <w:t>Генеральной Ассамблее ВОИС 2022 г. предлагается рассмотреть отчет о работе Межправительственного комитета по интеллектуальной собственности, генетическим ресурсам, традиционным знаниям и фольклору</w:t>
      </w:r>
      <w:r w:rsidR="004B4D8E" w:rsidRPr="00BF180A">
        <w:rPr>
          <w:lang w:val="ru-RU"/>
        </w:rPr>
        <w:t> </w:t>
      </w:r>
      <w:r w:rsidR="007741F7" w:rsidRPr="00BF180A">
        <w:rPr>
          <w:lang w:val="ru-RU"/>
        </w:rPr>
        <w:t>(МКГР) (документ WO/GA/55/6) и принять к сведению тот факт, что Секретариат проведет дистанционные мероприятия, направленные на активизацию работы МКГР в области генетических ресурсов.</w:t>
      </w:r>
      <w:r w:rsidR="00A12A21" w:rsidRPr="00BF180A">
        <w:rPr>
          <w:lang w:val="ru-RU"/>
        </w:rPr>
        <w:t xml:space="preserve">  </w:t>
      </w:r>
      <w:r w:rsidR="00AF7AA6" w:rsidRPr="00BF180A">
        <w:rPr>
          <w:lang w:val="ru-RU"/>
        </w:rPr>
        <w:t xml:space="preserve">Генеральная Ассамблея приветствует проведение Председателем Комитета консультаций с государствами-членами и Форумом коренных народов в отношении методики работы Комитета с целью согласования </w:t>
      </w:r>
      <w:r w:rsidR="00AF7AA6" w:rsidRPr="00BF180A">
        <w:rPr>
          <w:lang w:val="ru-RU"/>
        </w:rPr>
        <w:lastRenderedPageBreak/>
        <w:t>государствами-членами методики, которая будет использовать на следующих сессиях</w:t>
      </w:r>
      <w:r w:rsidRPr="00BF180A">
        <w:rPr>
          <w:lang w:val="ru-RU"/>
        </w:rPr>
        <w:t>»</w:t>
      </w:r>
      <w:r w:rsidR="00A12A21" w:rsidRPr="00BF180A">
        <w:rPr>
          <w:lang w:val="ru-RU"/>
        </w:rPr>
        <w:t>.</w:t>
      </w:r>
    </w:p>
    <w:p w:rsidR="00A12A21" w:rsidRPr="00BF180A" w:rsidRDefault="00A12A21" w:rsidP="00A12A21">
      <w:pPr>
        <w:spacing w:after="480"/>
        <w:ind w:left="5530"/>
        <w:rPr>
          <w:i/>
          <w:lang w:val="ru-RU" w:eastAsia="pt-BR"/>
        </w:rPr>
      </w:pPr>
      <w:r w:rsidRPr="00BF180A">
        <w:rPr>
          <w:i/>
          <w:lang w:eastAsia="pt-BR"/>
        </w:rPr>
        <w:fldChar w:fldCharType="begin"/>
      </w:r>
      <w:r w:rsidRPr="00BF180A">
        <w:rPr>
          <w:i/>
          <w:lang w:val="ru-RU" w:eastAsia="pt-BR"/>
        </w:rPr>
        <w:instrText xml:space="preserve"> </w:instrText>
      </w:r>
      <w:r w:rsidRPr="00BF180A">
        <w:rPr>
          <w:i/>
          <w:lang w:eastAsia="pt-BR"/>
        </w:rPr>
        <w:instrText>AUTONUM</w:instrText>
      </w:r>
      <w:r w:rsidRPr="00BF180A">
        <w:rPr>
          <w:i/>
          <w:lang w:val="ru-RU" w:eastAsia="pt-BR"/>
        </w:rPr>
        <w:instrText xml:space="preserve">  </w:instrText>
      </w:r>
      <w:r w:rsidRPr="00BF180A">
        <w:rPr>
          <w:i/>
          <w:lang w:eastAsia="pt-BR"/>
        </w:rPr>
        <w:fldChar w:fldCharType="end"/>
      </w:r>
      <w:r w:rsidRPr="00BF180A">
        <w:rPr>
          <w:i/>
          <w:lang w:val="ru-RU" w:eastAsia="pt-BR"/>
        </w:rPr>
        <w:tab/>
      </w:r>
      <w:r w:rsidR="008229E2" w:rsidRPr="00BF180A">
        <w:rPr>
          <w:i/>
          <w:lang w:val="ru-RU" w:eastAsia="pt-BR"/>
        </w:rPr>
        <w:t xml:space="preserve">Генеральной Ассамблее ВОИС предлагается рассмотреть </w:t>
      </w:r>
      <w:r w:rsidR="008229E2" w:rsidRPr="00BF180A">
        <w:rPr>
          <w:bCs/>
          <w:i/>
          <w:lang w:val="ru-RU" w:eastAsia="pt-BR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</w:t>
      </w:r>
      <w:r w:rsidR="004B4D8E" w:rsidRPr="00BF180A">
        <w:rPr>
          <w:bCs/>
          <w:i/>
          <w:lang w:val="ru-RU" w:eastAsia="pt-BR"/>
        </w:rPr>
        <w:t> </w:t>
      </w:r>
      <w:r w:rsidRPr="00BF180A">
        <w:rPr>
          <w:i/>
          <w:lang w:val="ru-RU" w:eastAsia="pt-BR"/>
        </w:rPr>
        <w:t>(</w:t>
      </w:r>
      <w:r w:rsidR="008229E2" w:rsidRPr="00BF180A">
        <w:rPr>
          <w:i/>
          <w:lang w:val="ru-RU" w:eastAsia="pt-BR"/>
        </w:rPr>
        <w:t>МКГР</w:t>
      </w:r>
      <w:r w:rsidRPr="00BF180A">
        <w:rPr>
          <w:i/>
          <w:lang w:val="ru-RU" w:eastAsia="pt-BR"/>
        </w:rPr>
        <w:t>) (</w:t>
      </w:r>
      <w:r w:rsidR="008229E2" w:rsidRPr="00BF180A">
        <w:rPr>
          <w:i/>
          <w:lang w:val="ru-RU" w:eastAsia="pt-BR"/>
        </w:rPr>
        <w:t>документ </w:t>
      </w:r>
      <w:r w:rsidRPr="00BF180A">
        <w:rPr>
          <w:i/>
          <w:lang w:eastAsia="pt-BR"/>
        </w:rPr>
        <w:t>WO</w:t>
      </w:r>
      <w:r w:rsidRPr="00BF180A">
        <w:rPr>
          <w:i/>
          <w:lang w:val="ru-RU" w:eastAsia="pt-BR"/>
        </w:rPr>
        <w:t>/</w:t>
      </w:r>
      <w:r w:rsidRPr="00BF180A">
        <w:rPr>
          <w:i/>
          <w:lang w:eastAsia="pt-BR"/>
        </w:rPr>
        <w:t>GA</w:t>
      </w:r>
      <w:r w:rsidRPr="00BF180A">
        <w:rPr>
          <w:i/>
          <w:lang w:val="ru-RU" w:eastAsia="pt-BR"/>
        </w:rPr>
        <w:t>/55/6)</w:t>
      </w:r>
      <w:r w:rsidR="008229E2" w:rsidRPr="00BF180A">
        <w:rPr>
          <w:i/>
          <w:lang w:val="ru-RU" w:eastAsia="pt-BR"/>
        </w:rPr>
        <w:t xml:space="preserve"> и принять к сведению тот факт, что Секретариат проведет дистанционные мероприятия, направленные на активизацию работы МКГР в области генетических ресурсов</w:t>
      </w:r>
      <w:r w:rsidRPr="00BF180A">
        <w:rPr>
          <w:i/>
          <w:lang w:val="ru-RU" w:eastAsia="pt-BR"/>
        </w:rPr>
        <w:t xml:space="preserve">.  </w:t>
      </w:r>
      <w:r w:rsidR="008229E2" w:rsidRPr="00BF180A">
        <w:rPr>
          <w:i/>
          <w:lang w:val="ru-RU" w:eastAsia="pt-BR"/>
        </w:rPr>
        <w:t>Генеральная Ассамблея приветствует проведение Председателем Комитета консультаций с государствами-членами и Форумом коренных народов в отношении методики работы Комитета с целью согласования государствами-членами методики, которая будет использоваться на следующих сессиях.</w:t>
      </w:r>
    </w:p>
    <w:p w:rsidR="00A12A21" w:rsidRPr="00BF180A" w:rsidRDefault="00A12A21" w:rsidP="00A12A21">
      <w:pPr>
        <w:spacing w:before="240" w:after="480"/>
        <w:ind w:left="5580"/>
        <w:rPr>
          <w:lang w:val="ru-RU"/>
        </w:rPr>
      </w:pPr>
      <w:r w:rsidRPr="00BF180A">
        <w:rPr>
          <w:lang w:val="ru-RU"/>
        </w:rPr>
        <w:t>[</w:t>
      </w:r>
      <w:r w:rsidR="00C62A2C" w:rsidRPr="00BF180A">
        <w:rPr>
          <w:lang w:val="ru-RU"/>
        </w:rPr>
        <w:t>Документы</w:t>
      </w:r>
      <w:r w:rsidRPr="00BF180A">
        <w:rPr>
          <w:lang w:val="ru-RU"/>
        </w:rPr>
        <w:t xml:space="preserve"> </w:t>
      </w:r>
      <w:r w:rsidRPr="00BF180A">
        <w:t>WIPO</w:t>
      </w:r>
      <w:r w:rsidRPr="00BF180A">
        <w:rPr>
          <w:lang w:val="ru-RU"/>
        </w:rPr>
        <w:t>/</w:t>
      </w:r>
      <w:r w:rsidRPr="00BF180A">
        <w:t>GRTKF</w:t>
      </w:r>
      <w:r w:rsidRPr="00BF180A">
        <w:rPr>
          <w:lang w:val="ru-RU"/>
        </w:rPr>
        <w:t>/</w:t>
      </w:r>
      <w:r w:rsidRPr="00BF180A">
        <w:t>IC</w:t>
      </w:r>
      <w:r w:rsidRPr="00BF180A">
        <w:rPr>
          <w:lang w:val="ru-RU"/>
        </w:rPr>
        <w:t xml:space="preserve">/43/4 </w:t>
      </w:r>
      <w:r w:rsidR="00C62A2C" w:rsidRPr="00BF180A">
        <w:rPr>
          <w:lang w:val="ru-RU"/>
        </w:rPr>
        <w:t>и</w:t>
      </w:r>
      <w:r w:rsidRPr="00BF180A">
        <w:rPr>
          <w:lang w:val="ru-RU"/>
        </w:rPr>
        <w:t xml:space="preserve"> </w:t>
      </w:r>
      <w:r w:rsidRPr="00BF180A">
        <w:t>WIPO</w:t>
      </w:r>
      <w:r w:rsidRPr="00BF180A">
        <w:rPr>
          <w:lang w:val="ru-RU"/>
        </w:rPr>
        <w:t>/</w:t>
      </w:r>
      <w:r w:rsidRPr="00BF180A">
        <w:t>GRTKF</w:t>
      </w:r>
      <w:r w:rsidRPr="00BF180A">
        <w:rPr>
          <w:lang w:val="ru-RU"/>
        </w:rPr>
        <w:t>/</w:t>
      </w:r>
      <w:r w:rsidRPr="00BF180A">
        <w:t>IC</w:t>
      </w:r>
      <w:r w:rsidRPr="00BF180A">
        <w:rPr>
          <w:lang w:val="ru-RU"/>
        </w:rPr>
        <w:t xml:space="preserve">/43/5 </w:t>
      </w:r>
      <w:r w:rsidR="00C62A2C" w:rsidRPr="00BF180A">
        <w:rPr>
          <w:lang w:val="ru-RU"/>
        </w:rPr>
        <w:t>следуют</w:t>
      </w:r>
      <w:r w:rsidRPr="00BF180A">
        <w:rPr>
          <w:lang w:val="ru-RU"/>
        </w:rPr>
        <w:t>]</w:t>
      </w:r>
    </w:p>
    <w:p w:rsidR="00A12A21" w:rsidRPr="00BF180A" w:rsidRDefault="00A12A21" w:rsidP="00A12A21">
      <w:pPr>
        <w:spacing w:before="240" w:after="480"/>
        <w:ind w:left="5580"/>
        <w:rPr>
          <w:lang w:val="ru-RU"/>
        </w:rPr>
      </w:pPr>
    </w:p>
    <w:p w:rsidR="00A12A21" w:rsidRPr="00BF180A" w:rsidRDefault="00A12A21" w:rsidP="00A12A21">
      <w:pPr>
        <w:spacing w:before="240" w:after="480"/>
        <w:ind w:left="5580"/>
        <w:rPr>
          <w:lang w:val="ru-RU"/>
        </w:rPr>
        <w:sectPr w:rsidR="00A12A21" w:rsidRPr="00BF180A" w:rsidSect="008310E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12A21" w:rsidRPr="00BF180A" w:rsidTr="00FF27C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12A21" w:rsidRPr="00BF180A" w:rsidRDefault="00A12A21" w:rsidP="008310E3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12A21" w:rsidRPr="00BF180A" w:rsidRDefault="00015211" w:rsidP="008310E3">
            <w:r w:rsidRPr="00BF180A">
              <w:rPr>
                <w:noProof/>
                <w:lang w:eastAsia="en-US"/>
              </w:rPr>
              <w:drawing>
                <wp:inline distT="0" distB="0" distL="0" distR="0" wp14:anchorId="30DCEB32">
                  <wp:extent cx="2787621" cy="1405255"/>
                  <wp:effectExtent l="0" t="0" r="0" b="4445"/>
                  <wp:docPr id="6" name="Picture 6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925" cy="14200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12A21" w:rsidRPr="00BF180A" w:rsidRDefault="00A12A21" w:rsidP="008310E3">
            <w:pPr>
              <w:jc w:val="right"/>
            </w:pPr>
          </w:p>
        </w:tc>
      </w:tr>
    </w:tbl>
    <w:p w:rsidR="00FF27C2" w:rsidRPr="00BF180A" w:rsidRDefault="00FF27C2" w:rsidP="00FF27C2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BF180A">
        <w:rPr>
          <w:rFonts w:ascii="Arial Black" w:hAnsi="Arial Black"/>
          <w:caps/>
          <w:sz w:val="15"/>
          <w:szCs w:val="15"/>
        </w:rPr>
        <w:t>WIPO</w:t>
      </w:r>
      <w:r w:rsidRPr="00BF180A">
        <w:rPr>
          <w:rFonts w:ascii="Arial Black" w:hAnsi="Arial Black"/>
          <w:caps/>
          <w:sz w:val="15"/>
          <w:szCs w:val="15"/>
          <w:lang w:val="ru-RU"/>
        </w:rPr>
        <w:t>/</w:t>
      </w:r>
      <w:r w:rsidRPr="00BF180A">
        <w:rPr>
          <w:rFonts w:ascii="Arial Black" w:hAnsi="Arial Black"/>
          <w:caps/>
          <w:sz w:val="15"/>
          <w:szCs w:val="15"/>
        </w:rPr>
        <w:t>GRTKF</w:t>
      </w:r>
      <w:r w:rsidRPr="00BF180A">
        <w:rPr>
          <w:rFonts w:ascii="Arial Black" w:hAnsi="Arial Black"/>
          <w:caps/>
          <w:sz w:val="15"/>
          <w:szCs w:val="15"/>
          <w:lang w:val="ru-RU"/>
        </w:rPr>
        <w:t>/</w:t>
      </w:r>
      <w:r w:rsidRPr="00BF180A">
        <w:rPr>
          <w:rFonts w:ascii="Arial Black" w:hAnsi="Arial Black"/>
          <w:caps/>
          <w:sz w:val="15"/>
          <w:szCs w:val="15"/>
        </w:rPr>
        <w:t>IC</w:t>
      </w:r>
      <w:r w:rsidRPr="00BF180A">
        <w:rPr>
          <w:rFonts w:ascii="Arial Black" w:hAnsi="Arial Black"/>
          <w:caps/>
          <w:sz w:val="15"/>
          <w:szCs w:val="15"/>
          <w:lang w:val="ru-RU"/>
        </w:rPr>
        <w:t>/43/4</w:t>
      </w:r>
    </w:p>
    <w:p w:rsidR="00FF27C2" w:rsidRPr="00BF180A" w:rsidRDefault="00FF27C2" w:rsidP="00FF27C2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BF180A">
        <w:rPr>
          <w:rFonts w:ascii="Arial Black" w:hAnsi="Arial Black"/>
          <w:caps/>
          <w:sz w:val="15"/>
          <w:szCs w:val="15"/>
          <w:lang w:val="ru-RU"/>
        </w:rPr>
        <w:t>оригинал:  английский</w:t>
      </w:r>
    </w:p>
    <w:p w:rsidR="00FF27C2" w:rsidRPr="00BF180A" w:rsidRDefault="00FF27C2" w:rsidP="00FF27C2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BF180A">
        <w:rPr>
          <w:rFonts w:ascii="Arial Black" w:hAnsi="Arial Black"/>
          <w:caps/>
          <w:sz w:val="15"/>
          <w:szCs w:val="15"/>
          <w:lang w:val="ru-RU"/>
        </w:rPr>
        <w:t>дата:  31 марта 2022 г.</w:t>
      </w:r>
    </w:p>
    <w:p w:rsidR="00FF27C2" w:rsidRPr="00BF180A" w:rsidRDefault="007741A4" w:rsidP="00FF27C2">
      <w:pPr>
        <w:spacing w:after="600"/>
        <w:rPr>
          <w:b/>
          <w:sz w:val="28"/>
          <w:szCs w:val="28"/>
          <w:lang w:val="ru-RU"/>
        </w:rPr>
      </w:pPr>
      <w:r w:rsidRPr="00BF180A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FF27C2" w:rsidRPr="00BF180A" w:rsidRDefault="007741A4" w:rsidP="00FF27C2">
      <w:pPr>
        <w:rPr>
          <w:b/>
          <w:sz w:val="24"/>
          <w:szCs w:val="24"/>
          <w:lang w:val="ru-RU"/>
        </w:rPr>
      </w:pPr>
      <w:r w:rsidRPr="00BF180A">
        <w:rPr>
          <w:b/>
          <w:sz w:val="24"/>
          <w:szCs w:val="24"/>
          <w:lang w:val="ru-RU"/>
        </w:rPr>
        <w:t>Сорок третья</w:t>
      </w:r>
      <w:r w:rsidR="00FF27C2" w:rsidRPr="00BF180A">
        <w:rPr>
          <w:b/>
          <w:sz w:val="24"/>
          <w:szCs w:val="24"/>
          <w:lang w:val="ru-RU"/>
        </w:rPr>
        <w:t xml:space="preserve"> сессия</w:t>
      </w:r>
    </w:p>
    <w:p w:rsidR="00FF27C2" w:rsidRPr="00BF180A" w:rsidRDefault="00FF27C2" w:rsidP="00FF27C2">
      <w:pPr>
        <w:spacing w:after="720"/>
        <w:rPr>
          <w:lang w:val="ru-RU"/>
        </w:rPr>
      </w:pPr>
      <w:r w:rsidRPr="00BF180A">
        <w:rPr>
          <w:b/>
          <w:sz w:val="24"/>
          <w:szCs w:val="24"/>
          <w:lang w:val="ru-RU"/>
        </w:rPr>
        <w:t xml:space="preserve">Женева, </w:t>
      </w:r>
      <w:r w:rsidR="007741A4" w:rsidRPr="00BF180A">
        <w:rPr>
          <w:b/>
          <w:sz w:val="24"/>
          <w:szCs w:val="24"/>
          <w:lang w:val="ru-RU"/>
        </w:rPr>
        <w:t xml:space="preserve">30 мая </w:t>
      </w:r>
      <w:r w:rsidRPr="00BF180A">
        <w:rPr>
          <w:b/>
          <w:sz w:val="24"/>
          <w:szCs w:val="24"/>
          <w:lang w:val="ru-RU"/>
        </w:rPr>
        <w:t>–</w:t>
      </w:r>
      <w:r w:rsidR="007741A4" w:rsidRPr="00BF180A">
        <w:rPr>
          <w:b/>
          <w:sz w:val="24"/>
          <w:szCs w:val="24"/>
          <w:lang w:val="ru-RU"/>
        </w:rPr>
        <w:t xml:space="preserve"> 3</w:t>
      </w:r>
      <w:r w:rsidRPr="00BF180A">
        <w:rPr>
          <w:b/>
          <w:sz w:val="24"/>
          <w:szCs w:val="24"/>
          <w:lang w:val="ru-RU"/>
        </w:rPr>
        <w:t xml:space="preserve"> ию</w:t>
      </w:r>
      <w:r w:rsidR="007741A4" w:rsidRPr="00BF180A">
        <w:rPr>
          <w:b/>
          <w:sz w:val="24"/>
          <w:szCs w:val="24"/>
          <w:lang w:val="ru-RU"/>
        </w:rPr>
        <w:t>н</w:t>
      </w:r>
      <w:r w:rsidRPr="00BF180A">
        <w:rPr>
          <w:b/>
          <w:sz w:val="24"/>
          <w:szCs w:val="24"/>
          <w:lang w:val="ru-RU"/>
        </w:rPr>
        <w:t>я 2022 г.</w:t>
      </w:r>
    </w:p>
    <w:p w:rsidR="00FF27C2" w:rsidRPr="00BF180A" w:rsidRDefault="00F275D8" w:rsidP="00FF27C2">
      <w:pPr>
        <w:spacing w:after="360"/>
        <w:outlineLvl w:val="0"/>
        <w:rPr>
          <w:caps/>
          <w:sz w:val="24"/>
          <w:lang w:val="ru-RU"/>
        </w:rPr>
      </w:pPr>
      <w:r w:rsidRPr="00BF180A">
        <w:rPr>
          <w:caps/>
          <w:sz w:val="24"/>
          <w:lang w:val="ru-RU"/>
        </w:rPr>
        <w:t>СВОДНЫЙ ДОКУМЕНТ, КАСАЮЩИЙСЯ ИНТЕЛЛЕКТУАЛЬНОЙ СОБСТВЕННОСТИ И ГЕНЕТИЧЕСКИХ РЕСУРСОВ</w:t>
      </w:r>
    </w:p>
    <w:p w:rsidR="00FF27C2" w:rsidRPr="00BF180A" w:rsidRDefault="00F275D8" w:rsidP="00FF27C2">
      <w:pPr>
        <w:spacing w:after="1040"/>
        <w:rPr>
          <w:i/>
          <w:lang w:val="ru-RU"/>
        </w:rPr>
      </w:pPr>
      <w:r w:rsidRPr="00BF180A">
        <w:rPr>
          <w:i/>
          <w:lang w:val="ru-RU"/>
        </w:rPr>
        <w:t xml:space="preserve">Документ </w:t>
      </w:r>
      <w:r w:rsidR="00FF27C2" w:rsidRPr="00BF180A">
        <w:rPr>
          <w:i/>
          <w:lang w:val="ru-RU"/>
        </w:rPr>
        <w:t>подготовлен Секретариатом</w:t>
      </w:r>
    </w:p>
    <w:p w:rsidR="006C4C28" w:rsidRPr="00BF180A" w:rsidRDefault="006C4C28" w:rsidP="00BC6CBC">
      <w:pPr>
        <w:pStyle w:val="ListParagraph"/>
        <w:numPr>
          <w:ilvl w:val="0"/>
          <w:numId w:val="26"/>
        </w:numPr>
        <w:ind w:left="0" w:firstLine="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lang w:val="ru-RU"/>
        </w:rPr>
        <w:t>На своей сорок второй сессии, состоявшейся 28 февраля – 4 марта 2022</w:t>
      </w:r>
      <w:r w:rsidR="00A7263F" w:rsidRPr="00BF180A">
        <w:rPr>
          <w:rFonts w:ascii="Arial" w:hAnsi="Arial" w:cs="Arial"/>
          <w:lang w:val="ru-RU"/>
        </w:rPr>
        <w:t> </w:t>
      </w:r>
      <w:r w:rsidRPr="00BF180A">
        <w:rPr>
          <w:rFonts w:ascii="Arial" w:hAnsi="Arial" w:cs="Arial"/>
          <w:lang w:val="ru-RU"/>
        </w:rPr>
        <w:t xml:space="preserve">г., Межправительственный комитет ВОИС по интеллектуальной собственности, генетическим ресурсам, традиционным знаниям и фольклору («Комитет») разработал, на основе документа </w:t>
      </w:r>
      <w:r w:rsidRPr="00BF180A">
        <w:rPr>
          <w:rFonts w:ascii="Arial" w:hAnsi="Arial" w:cs="Arial"/>
        </w:rPr>
        <w:t>WIPO</w:t>
      </w:r>
      <w:r w:rsidRPr="00BF180A">
        <w:rPr>
          <w:rFonts w:ascii="Arial" w:hAnsi="Arial" w:cs="Arial"/>
          <w:lang w:val="ru-RU"/>
        </w:rPr>
        <w:t>/</w:t>
      </w:r>
      <w:r w:rsidRPr="00BF180A">
        <w:rPr>
          <w:rFonts w:ascii="Arial" w:hAnsi="Arial" w:cs="Arial"/>
        </w:rPr>
        <w:t>GRTKF</w:t>
      </w:r>
      <w:r w:rsidRPr="00BF180A">
        <w:rPr>
          <w:rFonts w:ascii="Arial" w:hAnsi="Arial" w:cs="Arial"/>
          <w:lang w:val="ru-RU"/>
        </w:rPr>
        <w:t>/</w:t>
      </w:r>
      <w:r w:rsidRPr="00BF180A">
        <w:rPr>
          <w:rFonts w:ascii="Arial" w:hAnsi="Arial" w:cs="Arial"/>
        </w:rPr>
        <w:t>IC</w:t>
      </w:r>
      <w:r w:rsidRPr="00BF180A">
        <w:rPr>
          <w:rFonts w:ascii="Arial" w:hAnsi="Arial" w:cs="Arial"/>
          <w:lang w:val="ru-RU"/>
        </w:rPr>
        <w:t xml:space="preserve">/42/4, еще один текст, озаглавленный «Сводный документ, касающийся интеллектуальной собственности и генетических ресурсов </w:t>
      </w:r>
      <w:r w:rsidRPr="00BF180A">
        <w:rPr>
          <w:rFonts w:ascii="Arial" w:hAnsi="Arial" w:cs="Arial"/>
        </w:rPr>
        <w:t>Rev</w:t>
      </w:r>
      <w:r w:rsidRPr="00BF180A">
        <w:rPr>
          <w:rFonts w:ascii="Arial" w:hAnsi="Arial" w:cs="Arial"/>
          <w:lang w:val="ru-RU"/>
        </w:rPr>
        <w:t>.</w:t>
      </w:r>
      <w:r w:rsidR="00A7263F" w:rsidRPr="00BF180A">
        <w:rPr>
          <w:rFonts w:ascii="Arial" w:hAnsi="Arial" w:cs="Arial"/>
          <w:lang w:val="ru-RU"/>
        </w:rPr>
        <w:t> </w:t>
      </w:r>
      <w:r w:rsidRPr="00BF180A">
        <w:rPr>
          <w:rFonts w:ascii="Arial" w:hAnsi="Arial" w:cs="Arial"/>
          <w:lang w:val="ru-RU"/>
        </w:rPr>
        <w:t>2».  Комитет постановил, что этот текст в том виде, в каком он существовал на момент завершения обсуждения пункта повестки дня «Генетические ресурсы» 4 марта 2022</w:t>
      </w:r>
      <w:r w:rsidR="00A7263F" w:rsidRPr="00BF180A">
        <w:rPr>
          <w:rFonts w:ascii="Arial" w:hAnsi="Arial" w:cs="Arial"/>
          <w:lang w:val="ru-RU"/>
        </w:rPr>
        <w:t> </w:t>
      </w:r>
      <w:r w:rsidRPr="00BF180A">
        <w:rPr>
          <w:rFonts w:ascii="Arial" w:hAnsi="Arial" w:cs="Arial"/>
          <w:lang w:val="ru-RU"/>
        </w:rPr>
        <w:t>г., будет препровожден Комитету на его сорок третьей сессии в соответствии с мандатом Комитета на 2022–2023</w:t>
      </w:r>
      <w:r w:rsidR="00A7263F" w:rsidRPr="00BF180A">
        <w:rPr>
          <w:rFonts w:ascii="Arial" w:hAnsi="Arial" w:cs="Arial"/>
          <w:lang w:val="ru-RU"/>
        </w:rPr>
        <w:t> </w:t>
      </w:r>
      <w:r w:rsidRPr="00BF180A">
        <w:rPr>
          <w:rFonts w:ascii="Arial" w:hAnsi="Arial" w:cs="Arial"/>
          <w:lang w:val="ru-RU"/>
        </w:rPr>
        <w:t>гг. и программой работы на 2022</w:t>
      </w:r>
      <w:r w:rsidR="00A7263F" w:rsidRPr="00BF180A">
        <w:rPr>
          <w:rFonts w:ascii="Arial" w:hAnsi="Arial" w:cs="Arial"/>
          <w:lang w:val="ru-RU"/>
        </w:rPr>
        <w:t> </w:t>
      </w:r>
      <w:r w:rsidRPr="00BF180A">
        <w:rPr>
          <w:rFonts w:ascii="Arial" w:hAnsi="Arial" w:cs="Arial"/>
          <w:lang w:val="ru-RU"/>
        </w:rPr>
        <w:t>г.</w:t>
      </w:r>
    </w:p>
    <w:p w:rsidR="006C4C28" w:rsidRPr="00BF180A" w:rsidRDefault="006C4C28" w:rsidP="00BC6CBC">
      <w:pPr>
        <w:pStyle w:val="ListParagraph"/>
        <w:numPr>
          <w:ilvl w:val="0"/>
          <w:numId w:val="26"/>
        </w:numPr>
        <w:ind w:left="0" w:firstLine="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lang w:val="ru-RU"/>
        </w:rPr>
        <w:t xml:space="preserve">Во исполнение указанного выше решения «Сводный документ, касающийся интеллектуальной собственности и генетических ресурсов </w:t>
      </w:r>
      <w:r w:rsidRPr="00BF180A">
        <w:rPr>
          <w:rFonts w:ascii="Arial" w:hAnsi="Arial" w:cs="Arial"/>
        </w:rPr>
        <w:t>Rev</w:t>
      </w:r>
      <w:r w:rsidRPr="00BF180A">
        <w:rPr>
          <w:rFonts w:ascii="Arial" w:hAnsi="Arial" w:cs="Arial"/>
          <w:lang w:val="ru-RU"/>
        </w:rPr>
        <w:t>.</w:t>
      </w:r>
      <w:r w:rsidR="00A7263F" w:rsidRPr="00BF180A">
        <w:rPr>
          <w:rFonts w:ascii="Arial" w:hAnsi="Arial" w:cs="Arial"/>
          <w:lang w:val="ru-RU"/>
        </w:rPr>
        <w:t> </w:t>
      </w:r>
      <w:r w:rsidRPr="00BF180A">
        <w:rPr>
          <w:rFonts w:ascii="Arial" w:hAnsi="Arial" w:cs="Arial"/>
          <w:lang w:val="ru-RU"/>
        </w:rPr>
        <w:t xml:space="preserve">2» прилагается к настоящему документу. </w:t>
      </w:r>
    </w:p>
    <w:p w:rsidR="006C4C28" w:rsidRPr="00BF180A" w:rsidRDefault="006C4C28" w:rsidP="00627675">
      <w:pPr>
        <w:pStyle w:val="ListParagraph"/>
        <w:numPr>
          <w:ilvl w:val="0"/>
          <w:numId w:val="26"/>
        </w:numPr>
        <w:ind w:left="0" w:firstLine="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lang w:val="ru-RU"/>
        </w:rPr>
        <w:t>Комитету предлагается рассмотреть и прокомментировать документ, содержащийся в приложении, в целях подготовки его пересмотренного варианта.</w:t>
      </w:r>
    </w:p>
    <w:p w:rsidR="006C4C28" w:rsidRPr="00BF180A" w:rsidRDefault="006C4C28" w:rsidP="00627675">
      <w:pPr>
        <w:ind w:left="5533"/>
        <w:rPr>
          <w:lang w:val="ru-RU"/>
        </w:rPr>
      </w:pPr>
      <w:r w:rsidRPr="00BF180A">
        <w:rPr>
          <w:lang w:val="ru-RU"/>
        </w:rPr>
        <w:t>[Приложение следует]</w:t>
      </w:r>
    </w:p>
    <w:p w:rsidR="00BC6CBC" w:rsidRPr="00BF180A" w:rsidRDefault="00BC6CBC" w:rsidP="00135F7D">
      <w:pPr>
        <w:rPr>
          <w:lang w:val="ru-RU"/>
        </w:rPr>
        <w:sectPr w:rsidR="00BC6CBC" w:rsidRPr="00BF180A" w:rsidSect="00BC6CBC">
          <w:headerReference w:type="even" r:id="rId18"/>
          <w:headerReference w:type="default" r:id="rId19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135F7D" w:rsidRPr="00BF180A" w:rsidRDefault="00135F7D" w:rsidP="00135F7D">
      <w:pPr>
        <w:rPr>
          <w:b/>
          <w:sz w:val="32"/>
          <w:szCs w:val="32"/>
          <w:lang w:val="ru-RU"/>
        </w:rPr>
      </w:pPr>
      <w:r w:rsidRPr="00BF180A">
        <w:rPr>
          <w:b/>
          <w:sz w:val="32"/>
          <w:szCs w:val="32"/>
          <w:lang w:val="ru-RU"/>
        </w:rPr>
        <w:lastRenderedPageBreak/>
        <w:t>Сводный документ, касающийся интеллектуальной собственности и генетических ресурсов Rev.</w:t>
      </w:r>
      <w:r w:rsidR="00A8080E" w:rsidRPr="00BF180A">
        <w:rPr>
          <w:b/>
          <w:sz w:val="32"/>
          <w:szCs w:val="32"/>
          <w:lang w:val="ru-RU"/>
        </w:rPr>
        <w:t> </w:t>
      </w:r>
      <w:r w:rsidRPr="00BF180A">
        <w:rPr>
          <w:b/>
          <w:sz w:val="32"/>
          <w:szCs w:val="32"/>
          <w:lang w:val="ru-RU"/>
        </w:rPr>
        <w:t>2</w:t>
      </w:r>
    </w:p>
    <w:p w:rsidR="00135F7D" w:rsidRPr="00BF180A" w:rsidRDefault="00135F7D" w:rsidP="00135F7D">
      <w:pPr>
        <w:rPr>
          <w:b/>
          <w:szCs w:val="22"/>
          <w:lang w:val="ru-RU"/>
        </w:rPr>
      </w:pPr>
    </w:p>
    <w:p w:rsidR="00135F7D" w:rsidRPr="00BF180A" w:rsidRDefault="00135F7D" w:rsidP="00135F7D">
      <w:pPr>
        <w:rPr>
          <w:b/>
          <w:szCs w:val="22"/>
          <w:lang w:val="ru-RU"/>
        </w:rPr>
      </w:pPr>
    </w:p>
    <w:p w:rsidR="00135F7D" w:rsidRPr="00BF180A" w:rsidRDefault="00135F7D" w:rsidP="00135F7D">
      <w:pPr>
        <w:rPr>
          <w:b/>
          <w:sz w:val="32"/>
          <w:szCs w:val="32"/>
          <w:lang w:val="ru-RU"/>
        </w:rPr>
      </w:pPr>
      <w:r w:rsidRPr="00BF180A">
        <w:rPr>
          <w:b/>
          <w:sz w:val="32"/>
          <w:szCs w:val="32"/>
          <w:lang w:val="ru-RU"/>
        </w:rPr>
        <w:t>(от 4</w:t>
      </w:r>
      <w:r w:rsidR="00A8080E" w:rsidRPr="00BF180A">
        <w:rPr>
          <w:b/>
          <w:sz w:val="32"/>
          <w:szCs w:val="32"/>
          <w:lang w:val="ru-RU"/>
        </w:rPr>
        <w:t> </w:t>
      </w:r>
      <w:r w:rsidRPr="00BF180A">
        <w:rPr>
          <w:b/>
          <w:sz w:val="32"/>
          <w:szCs w:val="32"/>
          <w:lang w:val="ru-RU"/>
        </w:rPr>
        <w:t>марта 2022</w:t>
      </w:r>
      <w:r w:rsidR="008F3DE3" w:rsidRPr="00BF180A">
        <w:rPr>
          <w:b/>
          <w:sz w:val="32"/>
          <w:szCs w:val="32"/>
          <w:lang w:val="ru-RU"/>
        </w:rPr>
        <w:t> </w:t>
      </w:r>
      <w:r w:rsidRPr="00BF180A">
        <w:rPr>
          <w:b/>
          <w:sz w:val="32"/>
          <w:szCs w:val="32"/>
          <w:lang w:val="ru-RU"/>
        </w:rPr>
        <w:t>г.)</w:t>
      </w:r>
    </w:p>
    <w:p w:rsidR="00627675" w:rsidRPr="00BF180A" w:rsidRDefault="00BC6CBC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 xml:space="preserve"> </w:t>
      </w:r>
    </w:p>
    <w:p w:rsidR="00627675" w:rsidRPr="00BF180A" w:rsidRDefault="00627675">
      <w:pPr>
        <w:rPr>
          <w:b/>
          <w:lang w:val="ru-RU"/>
        </w:rPr>
      </w:pPr>
      <w:r w:rsidRPr="00BF180A">
        <w:rPr>
          <w:b/>
          <w:lang w:val="ru-RU"/>
        </w:rPr>
        <w:br w:type="page"/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lastRenderedPageBreak/>
        <w:t xml:space="preserve">[ПРЕАМБУЛА 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i/>
          <w:lang w:val="ru-RU"/>
        </w:rPr>
      </w:pPr>
      <w:r w:rsidRPr="00BF180A">
        <w:rPr>
          <w:lang w:val="ru-RU"/>
        </w:rPr>
        <w:t>1.</w:t>
      </w:r>
      <w:r w:rsidRPr="00BF180A">
        <w:rPr>
          <w:i/>
          <w:lang w:val="ru-RU"/>
        </w:rPr>
        <w:tab/>
        <w:t xml:space="preserve">признавая и подтверждая </w:t>
      </w:r>
      <w:r w:rsidRPr="00BF180A">
        <w:rPr>
          <w:lang w:val="ru-RU"/>
        </w:rPr>
        <w:t>обязательства, закрепленные в Декларации ООН о правах коренных народов (ДПКООН), и приверженность государств-членов достижению целей ДПКООН</w:t>
      </w:r>
      <w:r w:rsidRPr="00BF180A">
        <w:rPr>
          <w:iCs/>
          <w:vertAlign w:val="superscript"/>
        </w:rPr>
        <w:footnoteReference w:id="4"/>
      </w:r>
      <w:r w:rsidRPr="00BF180A">
        <w:rPr>
          <w:iCs/>
          <w:lang w:val="ru-RU"/>
        </w:rPr>
        <w:t>;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iCs/>
          <w:lang w:val="ru-RU"/>
        </w:rPr>
      </w:pPr>
      <w:r w:rsidRPr="00BF180A">
        <w:rPr>
          <w:lang w:val="ru-RU"/>
        </w:rPr>
        <w:t>2.</w:t>
      </w:r>
      <w:r w:rsidRPr="00BF180A">
        <w:rPr>
          <w:i/>
          <w:lang w:val="ru-RU"/>
        </w:rPr>
        <w:tab/>
        <w:t xml:space="preserve">принимая во внимание </w:t>
      </w:r>
      <w:r w:rsidRPr="00BF180A">
        <w:rPr>
          <w:lang w:val="ru-RU"/>
        </w:rPr>
        <w:t>цели в области устойчивого развития ООН и стремление коренных народов к обеспечению устойчивости и этичного использования в отношении ГР и традиционных знаний, связанных с генетическими ресурсами</w:t>
      </w:r>
      <w:r w:rsidRPr="00BF180A">
        <w:rPr>
          <w:iCs/>
          <w:lang w:val="ru-RU"/>
        </w:rPr>
        <w:t>;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i/>
          <w:lang w:val="ru-RU"/>
        </w:rPr>
      </w:pPr>
      <w:r w:rsidRPr="00BF180A">
        <w:rPr>
          <w:lang w:val="ru-RU"/>
        </w:rPr>
        <w:t>3.</w:t>
      </w:r>
      <w:r w:rsidRPr="00BF180A">
        <w:rPr>
          <w:i/>
          <w:lang w:val="ru-RU"/>
        </w:rPr>
        <w:tab/>
        <w:t xml:space="preserve">[обеспечивая] [стремясь обеспечить] </w:t>
      </w:r>
      <w:r w:rsidRPr="00BF180A">
        <w:rPr>
          <w:lang w:val="ru-RU"/>
        </w:rPr>
        <w:t>уважение прав суверенных владельцев и] [коренного населения] [коренных народов] и местных общин, а также организаций, предусмотренных их национальным законодательством, на их генетические ресурсы и традиционные знания, связанные с генетическими ресурсами</w:t>
      </w:r>
      <w:r w:rsidRPr="00BF180A">
        <w:rPr>
          <w:i/>
          <w:lang w:val="ru-RU"/>
        </w:rPr>
        <w:t>;</w:t>
      </w:r>
    </w:p>
    <w:p w:rsidR="00135F7D" w:rsidRPr="00BF180A" w:rsidRDefault="00135F7D" w:rsidP="00135F7D">
      <w:pPr>
        <w:rPr>
          <w:i/>
          <w:lang w:val="ru-RU"/>
        </w:rPr>
      </w:pPr>
    </w:p>
    <w:p w:rsidR="00135F7D" w:rsidRPr="00BF180A" w:rsidRDefault="00135F7D" w:rsidP="00135F7D">
      <w:pPr>
        <w:rPr>
          <w:i/>
          <w:lang w:val="ru-RU"/>
        </w:rPr>
      </w:pPr>
      <w:r w:rsidRPr="00BF180A">
        <w:rPr>
          <w:lang w:val="ru-RU"/>
        </w:rPr>
        <w:t>4.</w:t>
      </w:r>
      <w:r w:rsidRPr="00BF180A">
        <w:rPr>
          <w:i/>
          <w:lang w:val="ru-RU"/>
        </w:rPr>
        <w:tab/>
        <w:t xml:space="preserve">признавая </w:t>
      </w:r>
      <w:r w:rsidRPr="00BF180A">
        <w:rPr>
          <w:lang w:val="ru-RU"/>
        </w:rPr>
        <w:t>принципы свободного, предварительного и осознанного согласия и взаимосогласованных условий в отношении доступа к генетическим ресурсам и традиционным знаниям, связанным с генетическими ресурсами, и их использования;</w:t>
      </w:r>
    </w:p>
    <w:p w:rsidR="00135F7D" w:rsidRPr="00BF180A" w:rsidRDefault="00135F7D" w:rsidP="00135F7D">
      <w:pPr>
        <w:rPr>
          <w:i/>
          <w:lang w:val="ru-RU"/>
        </w:rPr>
      </w:pPr>
    </w:p>
    <w:p w:rsidR="00135F7D" w:rsidRPr="00BF180A" w:rsidRDefault="00135F7D" w:rsidP="00135F7D">
      <w:pPr>
        <w:rPr>
          <w:i/>
          <w:lang w:val="ru-RU"/>
        </w:rPr>
      </w:pPr>
      <w:r w:rsidRPr="00BF180A">
        <w:rPr>
          <w:lang w:val="ru-RU"/>
        </w:rPr>
        <w:t>5</w:t>
      </w:r>
      <w:r w:rsidRPr="00BF180A">
        <w:rPr>
          <w:i/>
          <w:lang w:val="ru-RU"/>
        </w:rPr>
        <w:t>.</w:t>
      </w:r>
      <w:r w:rsidRPr="00BF180A">
        <w:rPr>
          <w:i/>
          <w:lang w:val="ru-RU"/>
        </w:rPr>
        <w:tab/>
        <w:t xml:space="preserve">признавая </w:t>
      </w:r>
      <w:r w:rsidRPr="00BF180A">
        <w:rPr>
          <w:lang w:val="ru-RU"/>
        </w:rPr>
        <w:t>роль [системы ИС] [патентной системы] в рамках содействия обеспечению охраны генетических ресурсов и традиционных знаний, связанных с генетическими ресурсами, включая предотвращение незаконного присвоения [содействия обеспечению отслеживаемости доступа к ГР / содействия обеспечению отслеживаемости использования ГР];</w:t>
      </w:r>
    </w:p>
    <w:p w:rsidR="00135F7D" w:rsidRPr="00BF180A" w:rsidRDefault="00135F7D" w:rsidP="00135F7D">
      <w:pPr>
        <w:rPr>
          <w:i/>
          <w:lang w:val="ru-RU"/>
        </w:rPr>
      </w:pPr>
    </w:p>
    <w:p w:rsidR="00135F7D" w:rsidRPr="00BF180A" w:rsidRDefault="00135F7D" w:rsidP="00135F7D">
      <w:pPr>
        <w:rPr>
          <w:iCs/>
          <w:lang w:val="ru-RU"/>
        </w:rPr>
      </w:pPr>
      <w:r w:rsidRPr="00BF180A">
        <w:rPr>
          <w:lang w:val="ru-RU"/>
        </w:rPr>
        <w:t>6</w:t>
      </w:r>
      <w:r w:rsidRPr="00BF180A">
        <w:rPr>
          <w:i/>
          <w:lang w:val="ru-RU"/>
        </w:rPr>
        <w:t>.</w:t>
      </w:r>
      <w:r w:rsidRPr="00BF180A">
        <w:rPr>
          <w:i/>
          <w:lang w:val="ru-RU"/>
        </w:rPr>
        <w:tab/>
        <w:t xml:space="preserve">признавая </w:t>
      </w:r>
      <w:r w:rsidRPr="00BF180A">
        <w:rPr>
          <w:lang w:val="ru-RU"/>
        </w:rPr>
        <w:t>важный вклад патентной системы в научные исследования и разработки, инновации и экономическое развитие;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i/>
          <w:lang w:val="ru-RU"/>
        </w:rPr>
      </w:pPr>
      <w:r w:rsidRPr="00BF180A">
        <w:rPr>
          <w:lang w:val="ru-RU"/>
        </w:rPr>
        <w:t>7</w:t>
      </w:r>
      <w:r w:rsidRPr="00BF180A">
        <w:rPr>
          <w:i/>
          <w:lang w:val="ru-RU"/>
        </w:rPr>
        <w:t>.</w:t>
      </w:r>
      <w:r w:rsidRPr="00BF180A">
        <w:rPr>
          <w:i/>
          <w:lang w:val="ru-RU"/>
        </w:rPr>
        <w:tab/>
        <w:t xml:space="preserve">подчеркивая </w:t>
      </w:r>
      <w:r w:rsidRPr="00BF180A">
        <w:rPr>
          <w:lang w:val="ru-RU"/>
        </w:rPr>
        <w:t>необходимость того, чтобы члены создали условия для безошибочной выдачи патентов на изобретения, удовлетворяющие требованиям новизны и неочевидности и имеющие отношение к генетическим ресурсам и традиционным знаниям, связанным с генетическими ресурсами</w:t>
      </w:r>
      <w:r w:rsidRPr="00BF180A">
        <w:rPr>
          <w:i/>
          <w:lang w:val="ru-RU"/>
        </w:rPr>
        <w:t>;</w:t>
      </w:r>
    </w:p>
    <w:p w:rsidR="00135F7D" w:rsidRPr="00BF180A" w:rsidRDefault="00135F7D" w:rsidP="00135F7D">
      <w:pPr>
        <w:rPr>
          <w:i/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8.</w:t>
      </w:r>
      <w:r w:rsidRPr="00BF180A">
        <w:rPr>
          <w:lang w:val="ru-RU"/>
        </w:rPr>
        <w:tab/>
        <w:t>[обеспечивая</w:t>
      </w:r>
      <w:r w:rsidRPr="00BF180A">
        <w:rPr>
          <w:i/>
          <w:lang w:val="ru-RU"/>
        </w:rPr>
        <w:t xml:space="preserve"> </w:t>
      </w:r>
      <w:r w:rsidRPr="00BF180A">
        <w:rPr>
          <w:lang w:val="ru-RU"/>
        </w:rPr>
        <w:t>взаимную поддержку международных соглашений, касающихся] [стремясь обеспечить согласованность с международными соглашениями, касающимися] охраны генетических ресурсов и традиционных знаний, связанных с генетическими ресурсами, а также касающихся [ИС] [патентов];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i/>
          <w:lang w:val="ru-RU"/>
        </w:rPr>
      </w:pPr>
      <w:r w:rsidRPr="00BF180A">
        <w:rPr>
          <w:lang w:val="sv-SE"/>
        </w:rPr>
        <w:t>9.</w:t>
      </w:r>
      <w:r w:rsidRPr="00BF180A">
        <w:rPr>
          <w:i/>
          <w:lang w:val="sv-SE"/>
        </w:rPr>
        <w:tab/>
      </w:r>
      <w:r w:rsidRPr="00BF180A">
        <w:rPr>
          <w:i/>
          <w:lang w:val="ru-RU"/>
        </w:rPr>
        <w:t xml:space="preserve">подчеркивая </w:t>
      </w:r>
      <w:r w:rsidRPr="00BF180A">
        <w:rPr>
          <w:lang w:val="ru-RU"/>
        </w:rPr>
        <w:t>важность того, чтобы [ведомства ИС]/[патентные ведомства] имели доступ к надлежащей информации о генетических ресурсах и традиционных знаниях, связанных с генетическими ресурсами, для предотвращения ошибочного предоставления прав ИС/патентных прав</w:t>
      </w:r>
      <w:r w:rsidRPr="00BF180A">
        <w:rPr>
          <w:i/>
          <w:lang w:val="ru-RU"/>
        </w:rPr>
        <w:t>;</w:t>
      </w:r>
    </w:p>
    <w:p w:rsidR="00135F7D" w:rsidRPr="00BF180A" w:rsidRDefault="00135F7D" w:rsidP="00135F7D">
      <w:pPr>
        <w:rPr>
          <w:lang w:val="sv-SE"/>
        </w:rPr>
      </w:pPr>
    </w:p>
    <w:p w:rsidR="00135F7D" w:rsidRPr="00BF180A" w:rsidRDefault="00135F7D" w:rsidP="00135F7D">
      <w:pPr>
        <w:rPr>
          <w:lang w:val="sv-SE"/>
        </w:rPr>
      </w:pPr>
      <w:r w:rsidRPr="00BF180A">
        <w:rPr>
          <w:lang w:val="sv-SE"/>
        </w:rPr>
        <w:t>10.</w:t>
      </w:r>
      <w:r w:rsidRPr="00BF180A">
        <w:rPr>
          <w:i/>
          <w:lang w:val="sv-SE"/>
        </w:rPr>
        <w:tab/>
      </w:r>
      <w:r w:rsidRPr="00BF180A">
        <w:rPr>
          <w:i/>
          <w:lang w:val="ru-RU"/>
        </w:rPr>
        <w:t xml:space="preserve">признавая </w:t>
      </w:r>
      <w:r w:rsidRPr="00BF180A">
        <w:rPr>
          <w:lang w:val="ru-RU"/>
        </w:rPr>
        <w:t>роль баз данных для хранения информации, касающейся генетических ресурсов и не сохраняемых в тайне традиционных знаний, связанных с генетическими ресурсами, в предотвращении ошибочной выдачи патентов, на этапе до и после предоставления прав</w:t>
      </w:r>
      <w:r w:rsidRPr="00BF180A">
        <w:rPr>
          <w:lang w:val="sv-SE"/>
        </w:rPr>
        <w:t>;</w:t>
      </w:r>
    </w:p>
    <w:p w:rsidR="00135F7D" w:rsidRPr="00BF180A" w:rsidRDefault="00135F7D" w:rsidP="00135F7D">
      <w:pPr>
        <w:rPr>
          <w:lang w:val="sv-SE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11.</w:t>
      </w:r>
      <w:r w:rsidRPr="00BF180A">
        <w:rPr>
          <w:i/>
          <w:lang w:val="ru-RU"/>
        </w:rPr>
        <w:tab/>
      </w:r>
      <w:r w:rsidRPr="00BF180A">
        <w:rPr>
          <w:i/>
          <w:szCs w:val="22"/>
          <w:lang w:val="ru-RU"/>
        </w:rPr>
        <w:t>подтверждая</w:t>
      </w:r>
      <w:r w:rsidRPr="00BF180A">
        <w:rPr>
          <w:szCs w:val="22"/>
          <w:lang w:val="ru-RU"/>
        </w:rPr>
        <w:t xml:space="preserve"> экономическую, научную, культурную и коммерческую ценность генетических ресурсов и традиционных знаний, связанных с генетическими ресурсами</w:t>
      </w:r>
      <w:r w:rsidRPr="00BF180A">
        <w:rPr>
          <w:lang w:val="ru-RU"/>
        </w:rPr>
        <w:t>;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lastRenderedPageBreak/>
        <w:t>12.</w:t>
      </w:r>
      <w:r w:rsidRPr="00BF180A">
        <w:rPr>
          <w:i/>
          <w:lang w:val="ru-RU"/>
        </w:rPr>
        <w:tab/>
        <w:t xml:space="preserve">[подтверждая </w:t>
      </w:r>
      <w:r w:rsidRPr="00BF180A">
        <w:rPr>
          <w:lang w:val="ru-RU"/>
        </w:rPr>
        <w:t>[стабильность] необходимость надежности и предсказуемости [предоставленных прав ИС]/[выданных патентов] [прав ИС]/[патентных прав] и признавая необходимость правовой определенности в отношении требований раскрытия информации о ГР и ТЗ, связанных с ГР, в [заявках на ИС]/[патентных заявках];]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13.</w:t>
      </w:r>
      <w:r w:rsidRPr="00BF180A">
        <w:rPr>
          <w:lang w:val="ru-RU"/>
        </w:rPr>
        <w:tab/>
      </w:r>
      <w:r w:rsidRPr="00BF180A">
        <w:rPr>
          <w:rFonts w:eastAsia="Times New Roman"/>
          <w:i/>
          <w:szCs w:val="22"/>
          <w:lang w:val="ru-RU" w:eastAsia="en-US"/>
        </w:rPr>
        <w:t xml:space="preserve">признавая и </w:t>
      </w:r>
      <w:r w:rsidRPr="00BF180A">
        <w:rPr>
          <w:i/>
          <w:szCs w:val="22"/>
          <w:lang w:val="ru-RU"/>
        </w:rPr>
        <w:t>подтверждая</w:t>
      </w:r>
      <w:r w:rsidRPr="00BF180A">
        <w:rPr>
          <w:szCs w:val="22"/>
          <w:lang w:val="ru-RU"/>
        </w:rPr>
        <w:t xml:space="preserve"> ту роль, которую [система ИС]/[патентная система] играет в поощрении инноваций, передаче и распространении знаний и экономическом развитии к взаимной выгоде заинтересованных сторон, провайдеров, владельцев и пользователей генетических ресурсов и </w:t>
      </w:r>
      <w:r w:rsidRPr="00BF180A">
        <w:rPr>
          <w:rFonts w:eastAsia="Times New Roman"/>
          <w:szCs w:val="22"/>
          <w:lang w:val="ru-RU" w:eastAsia="en-US"/>
        </w:rPr>
        <w:t>традиционных знаний, связанных с генетическими ресурсами</w:t>
      </w:r>
      <w:r w:rsidRPr="00BF180A">
        <w:rPr>
          <w:lang w:val="ru-RU"/>
        </w:rPr>
        <w:t>;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[14.</w:t>
      </w:r>
      <w:r w:rsidRPr="00BF180A">
        <w:rPr>
          <w:lang w:val="ru-RU"/>
        </w:rPr>
        <w:tab/>
      </w:r>
      <w:r w:rsidRPr="00BF180A">
        <w:rPr>
          <w:i/>
          <w:lang w:val="ru-RU"/>
        </w:rPr>
        <w:t>подчеркивая</w:t>
      </w:r>
      <w:r w:rsidRPr="00BF180A">
        <w:rPr>
          <w:lang w:val="ru-RU"/>
        </w:rPr>
        <w:t>, что никакие [патенты] [права интеллектуальной собственности] не могут выдаваться в отношении живых организмов, включая людей;]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lang w:val="ru-RU"/>
        </w:rPr>
        <w:t>15.</w:t>
      </w:r>
      <w:r w:rsidRPr="00BF180A">
        <w:rPr>
          <w:lang w:val="ru-RU"/>
        </w:rPr>
        <w:tab/>
      </w:r>
      <w:r w:rsidRPr="00BF180A">
        <w:rPr>
          <w:i/>
          <w:lang w:val="ru-RU"/>
        </w:rPr>
        <w:t>подтверждая</w:t>
      </w:r>
      <w:r w:rsidRPr="00BF180A">
        <w:rPr>
          <w:lang w:val="ru-RU"/>
        </w:rPr>
        <w:t xml:space="preserve"> суверенные права государств на их природные ресурсы, когда это применимо, и тот факт, что право определять доступ к генетическим ресурсам в таких случаях принадлежит национальным правительствам и обусловлено национальным законодательством.]</w:t>
      </w:r>
    </w:p>
    <w:p w:rsidR="00627675" w:rsidRPr="00BF180A" w:rsidRDefault="00627675">
      <w:pPr>
        <w:rPr>
          <w:b/>
          <w:lang w:val="ru-RU"/>
        </w:rPr>
      </w:pPr>
      <w:r w:rsidRPr="00BF180A">
        <w:rPr>
          <w:b/>
          <w:lang w:val="ru-RU"/>
        </w:rPr>
        <w:br w:type="page"/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lastRenderedPageBreak/>
        <w:t>[СТАТЬЯ 1]</w:t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ОПРЕДЕЛЕНИЯ</w:t>
      </w:r>
    </w:p>
    <w:p w:rsidR="00135F7D" w:rsidRPr="00BF180A" w:rsidRDefault="00135F7D" w:rsidP="00135F7D">
      <w:pPr>
        <w:rPr>
          <w:b/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b/>
          <w:lang w:val="ru-RU"/>
        </w:rPr>
        <w:t>ТЕРМИНЫ, ИСПОЛЬЗУЕМЫЕ В ОПЕРАТИВНЫХ СТАТЬЯХ</w:t>
      </w:r>
    </w:p>
    <w:p w:rsidR="00135F7D" w:rsidRPr="00BF180A" w:rsidRDefault="00135F7D" w:rsidP="00135F7D">
      <w:pPr>
        <w:rPr>
          <w:b/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b/>
          <w:lang w:val="ru-RU"/>
        </w:rPr>
        <w:t>[Традиционные знания, связанные с генетическими ресурсами</w:t>
      </w:r>
    </w:p>
    <w:p w:rsidR="00135F7D" w:rsidRPr="00BF180A" w:rsidRDefault="00135F7D" w:rsidP="00135F7D">
      <w:pPr>
        <w:rPr>
          <w:b/>
          <w:i/>
          <w:iCs/>
          <w:lang w:val="ru-RU"/>
        </w:rPr>
      </w:pPr>
    </w:p>
    <w:p w:rsidR="00135F7D" w:rsidRPr="00BF180A" w:rsidRDefault="00135F7D" w:rsidP="00135F7D">
      <w:pPr>
        <w:rPr>
          <w:iCs/>
          <w:lang w:val="ru-RU"/>
        </w:rPr>
      </w:pPr>
      <w:r w:rsidRPr="00BF180A">
        <w:rPr>
          <w:iCs/>
          <w:lang w:val="ru-RU"/>
        </w:rPr>
        <w:t>Традиционные знания означают знания, которые своими истоками восходят к коренным [народам], местным общинам и/или [другим бенефициарам], которые могут носить динамичный и развивающийся характер и являются результатом интеллектуальной деятельности, опыта, духовных средств или прозрений в традиционном контексте или на его основе, которые могут быть связаны с землей и окружающей средой, включая ноу-хау, навыки, инновации, практику, обучение или познание, и которые:</w:t>
      </w:r>
    </w:p>
    <w:p w:rsidR="00135F7D" w:rsidRPr="00BF180A" w:rsidRDefault="00135F7D" w:rsidP="00135F7D">
      <w:pPr>
        <w:rPr>
          <w:iCs/>
          <w:lang w:val="ru-RU"/>
        </w:rPr>
      </w:pPr>
    </w:p>
    <w:p w:rsidR="00135F7D" w:rsidRPr="00BF180A" w:rsidRDefault="00135F7D" w:rsidP="00135F7D">
      <w:pPr>
        <w:rPr>
          <w:iCs/>
          <w:lang w:val="ru-RU"/>
        </w:rPr>
      </w:pPr>
      <w:r w:rsidRPr="00BF180A">
        <w:rPr>
          <w:iCs/>
          <w:lang w:val="ru-RU"/>
        </w:rPr>
        <w:t>(</w:t>
      </w:r>
      <w:r w:rsidRPr="00BF180A">
        <w:rPr>
          <w:iCs/>
        </w:rPr>
        <w:t>a</w:t>
      </w:r>
      <w:r w:rsidRPr="00BF180A">
        <w:rPr>
          <w:iCs/>
          <w:lang w:val="ru-RU"/>
        </w:rPr>
        <w:t>) созданы, возникли, получены или обнаружены коренными [народами], местными общинами и/или [другими бенефициарами] и развиваются, сохраняются, используются и сберегаются ими коллективно [в соответствии с их законами и процедурами из сферы обычного права].</w:t>
      </w:r>
    </w:p>
    <w:p w:rsidR="00135F7D" w:rsidRPr="00BF180A" w:rsidRDefault="00135F7D" w:rsidP="00135F7D">
      <w:pPr>
        <w:rPr>
          <w:iCs/>
          <w:lang w:val="ru-RU"/>
        </w:rPr>
      </w:pPr>
    </w:p>
    <w:p w:rsidR="00135F7D" w:rsidRPr="00BF180A" w:rsidRDefault="00135F7D" w:rsidP="00135F7D">
      <w:pPr>
        <w:rPr>
          <w:iCs/>
          <w:lang w:val="ru-RU"/>
        </w:rPr>
      </w:pPr>
      <w:r w:rsidRPr="00BF180A">
        <w:rPr>
          <w:iCs/>
          <w:lang w:val="ru-RU"/>
        </w:rPr>
        <w:t>(</w:t>
      </w:r>
      <w:r w:rsidRPr="00BF180A">
        <w:rPr>
          <w:iCs/>
        </w:rPr>
        <w:t>b</w:t>
      </w:r>
      <w:r w:rsidRPr="00BF180A">
        <w:rPr>
          <w:iCs/>
          <w:lang w:val="ru-RU"/>
        </w:rPr>
        <w:t>) связаны с культурной и социальной самобытностью и традиционным наследием коренных народов, местных общин и/или [других бенефициаров] и являются их неотъемлемой частью; и</w:t>
      </w:r>
    </w:p>
    <w:p w:rsidR="00135F7D" w:rsidRPr="00BF180A" w:rsidRDefault="00135F7D" w:rsidP="00135F7D">
      <w:pPr>
        <w:rPr>
          <w:iCs/>
          <w:lang w:val="ru-RU"/>
        </w:rPr>
      </w:pPr>
    </w:p>
    <w:p w:rsidR="00135F7D" w:rsidRPr="00BF180A" w:rsidRDefault="00135F7D" w:rsidP="00135F7D">
      <w:pPr>
        <w:rPr>
          <w:iCs/>
          <w:lang w:val="ru-RU"/>
        </w:rPr>
      </w:pPr>
      <w:r w:rsidRPr="00BF180A">
        <w:rPr>
          <w:iCs/>
          <w:lang w:val="ru-RU"/>
        </w:rPr>
        <w:t>(</w:t>
      </w:r>
      <w:r w:rsidRPr="00BF180A">
        <w:rPr>
          <w:iCs/>
        </w:rPr>
        <w:t>c</w:t>
      </w:r>
      <w:r w:rsidRPr="00BF180A">
        <w:rPr>
          <w:iCs/>
          <w:lang w:val="ru-RU"/>
        </w:rPr>
        <w:t>) передаются из поколения в поколение, будь то последовательно или нет.]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b/>
          <w:lang w:val="ru-RU"/>
        </w:rPr>
        <w:t>[Страна происхождения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«Страна происхождения» означает [первую] страну, которая обладает генетическими ресурсами в условиях in-situ.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АЛЬТЕРНАТИВНЫЙ ВАРИАНТ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«Страна происхождения» означает страну, которая первой обладала генетическими ресурсами в условиях in-situ и по-прежнему обладает этими генетическими ресурсами.]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b/>
          <w:lang w:val="ru-RU"/>
        </w:rPr>
        <w:t>[Предоставляющая страна]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«Предоставляющая страна» означает [[в соответствии со статьей] [согласно статье] 5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разнообразии] [предоставляющую страну], которая является страной происхождения [или страной, приобретшей генетические ресурсы и/или получившей доступ к традиционным знаниям [в соответствии с Конвенцией] [согласно Конвенции] [о биологическом разнообразии].]]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b/>
          <w:lang w:val="ru-RU"/>
        </w:rPr>
        <w:t>[Ошибочная выдача/выдача патентов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Ошибочная выдача/выдача патентов означает выдачу патентных прав на изобретения, которые не удовлетворяют требованиям новизны, неочевидности и промышленной применимости.]</w:t>
      </w:r>
    </w:p>
    <w:p w:rsidR="00135F7D" w:rsidRPr="00BF180A" w:rsidRDefault="00135F7D" w:rsidP="00135F7D">
      <w:pPr>
        <w:rPr>
          <w:lang w:val="ru-RU"/>
        </w:rPr>
      </w:pPr>
    </w:p>
    <w:p w:rsidR="00135F7D" w:rsidRPr="00D72963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b/>
          <w:lang w:val="ru-RU"/>
        </w:rPr>
        <w:lastRenderedPageBreak/>
        <w:t xml:space="preserve">[[Изобретение], непосредственно основанное на 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 xml:space="preserve">«[Изобретение], непосредственно основанное на» означает, что [объекте охраны] [в изобретении] [должен] [непосредственным образом] использоваться генетический ресурс и [он должен] [оно должно] зависеть от конкретных свойств ресурса, к которому изобретатель [должен был иметь] имел [физический] доступ.] 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 xml:space="preserve">АЛЬТЕРНАТИВНЫЙ ВАРИАНТ 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«[Изобретение], непосредственно основанное на» означает, что [в изобретении] [должен] [непосредственным образом] использоваться генетический ресурс и изобретательский замысел должен зависеть от конкретных свойств ресурса, к которому изобретатель должен был иметь физический доступ.]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b/>
          <w:lang w:val="ru-RU"/>
        </w:rPr>
        <w:t>Генетический материал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«Генетический материал» означает любой материал растительного, животного, микробного и иного происхождения, содержащий функциональные единицы наследственности.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АЛЬТЕРНАТИВНЫЙ ВАРИАНТ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«Генетический материал» означает любой материал растительного, животного или микробного происхождения, содержащий функциональные единицы наследственности.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b/>
          <w:lang w:val="ru-RU"/>
        </w:rPr>
        <w:t>Генетические ресурсы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 xml:space="preserve">«Генетические ресурсы» означают генетический материал, представляющий фактическую или потенциальную ценность. 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АЛЬТЕРНАТИВНЫЙ ВАРИАНТ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«Генетические ресурсы» означают любой материал растительного, животного или микробного происхождения, содержащий функциональные единицы наследственности, представляющий фактическую или потенциальную ценность и включающий его производные или генетическую информацию о нем.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AC6AF5" w:rsidRPr="00BF180A" w:rsidRDefault="00AC6AF5">
      <w:pPr>
        <w:rPr>
          <w:b/>
          <w:lang w:val="ru-RU"/>
        </w:rPr>
      </w:pPr>
      <w:r w:rsidRPr="00BF180A">
        <w:rPr>
          <w:b/>
          <w:lang w:val="ru-RU"/>
        </w:rPr>
        <w:br w:type="page"/>
      </w: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b/>
          <w:lang w:val="ru-RU"/>
        </w:rPr>
        <w:lastRenderedPageBreak/>
        <w:t>[Источник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АЛЬТЕРНАТИВНЫЙ ВАРИАНТ 1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«Источник» означает любой источник, помимо страны происхождения, из которого заявитель приобретает генетический ресурс, как, например, хранитель ресурсов, научно-исследовательский центр, [банк генов], [орган по депонированию, предусмотренный Будапештским договором,] или ботанический сад.]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АЛЬТЕРНАТИВНЫЙ ВАРИАНТ 2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Термин «источник» следует понимать в его максимально широком смысле: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(i)</w:t>
      </w:r>
      <w:r w:rsidRPr="00BF180A">
        <w:rPr>
          <w:lang w:val="ru-RU"/>
        </w:rPr>
        <w:tab/>
        <w:t>первичные источники, включая, в частности, [Договаривающиеся стороны] [страны], предоставляющие генетические ресурсы, Многостороннюю систему МДГРПСХ, [патентообладателей, университеты, фермеров и селекционеров], коренные и местные общины; и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(ii)</w:t>
      </w:r>
      <w:r w:rsidRPr="00BF180A">
        <w:rPr>
          <w:lang w:val="ru-RU"/>
        </w:rPr>
        <w:tab/>
        <w:t>вторичные источники, включая, в частности, коллекции ex-situ и [научную литературу]].]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lang w:val="ru-RU"/>
        </w:rPr>
        <w:t>АЛЬТЕРНАТИВНЫЙ ВАРИАНТ 3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«Источник» означает любой источник, помимо страны происхождения, из которого заявитель приобретает генетический ресурс, как, например, хранитель ресурсов, научно-исследовательский центр, [банк генов], [орган по депонированию, предусмотренный Будапештским договором,] или [ботанический сад] или любой другой орган по депонированию генетических ресурсов.]</w:t>
      </w:r>
    </w:p>
    <w:p w:rsidR="00135F7D" w:rsidRPr="00BF180A" w:rsidRDefault="00135F7D" w:rsidP="00135F7D">
      <w:pPr>
        <w:rPr>
          <w:b/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b/>
          <w:lang w:val="ru-RU"/>
        </w:rPr>
        <w:t>[Применение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«Применение» генетических ресурсов означает проведение исследований и разработок [, сохранение, сбор, описание свойств и т.д.,] [, включая коммерциализацию,] в отношении генетического и/или биохимического состава генетических ресурсов и [традиционных знаний, связанных с генетическими ресурсами], [в том числе путем применения биотехнологии], [как она определена в статье 2 Конвенции о биологическом разнообразии].]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АЛЬТЕРНАТИВНЫЙ ВАРИАНТ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[«Применение» генетических ресурсов означает проведение исследований и разработок [за рамками традиционного использования владельцами знаний] [, включая коммерциализацию,] в отношении генетического и/или биохимического состава генетических ресурсов и [традиционных знаний, связанных с генетическими ресурсами], [в том числе путем применения биотехнологии], [как она определена в статье 2 Конвенции о биологическом разнообразии,] [а также создание нового продукта или нового метода использования или производства продукта.]]]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AC6AF5" w:rsidRPr="00BF180A" w:rsidRDefault="00AC6AF5">
      <w:pPr>
        <w:rPr>
          <w:b/>
          <w:u w:val="single"/>
          <w:lang w:val="ru-RU"/>
        </w:rPr>
      </w:pPr>
      <w:r w:rsidRPr="00BF180A">
        <w:rPr>
          <w:b/>
          <w:u w:val="single"/>
          <w:lang w:val="ru-RU"/>
        </w:rPr>
        <w:br w:type="page"/>
      </w:r>
    </w:p>
    <w:p w:rsidR="00135F7D" w:rsidRPr="00BF180A" w:rsidRDefault="00135F7D" w:rsidP="00135F7D">
      <w:pPr>
        <w:rPr>
          <w:b/>
          <w:u w:val="single"/>
          <w:lang w:val="ru-RU"/>
        </w:rPr>
      </w:pPr>
      <w:r w:rsidRPr="00BF180A">
        <w:rPr>
          <w:b/>
          <w:u w:val="single"/>
          <w:lang w:val="ru-RU"/>
        </w:rPr>
        <w:lastRenderedPageBreak/>
        <w:t>ДРУГИЕ ТЕРМИНЫ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b/>
          <w:lang w:val="ru-RU"/>
        </w:rPr>
        <w:t>[Биотехнология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«Биотехнология» [, как она определена в статье 2 Конвенции о биологическом разнообразии,] означает любой вид технологии, связанный с использованием биологических систем, живых организмов [или их производных] для изготовления или изменения продуктов или процессов с целью их конкретного использования.]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b/>
          <w:lang w:val="ru-RU"/>
        </w:rPr>
        <w:t>[Страна, предоставляющая генетические ресурсы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[«Страной, предоставляющей генетические ресурсы», является страна, поставляющая генетические ресурсы, собранные из источников in-situ, включая популяции как диких, так и одомашненных видов, [либо полученные из источников ex-situ,] независимо от того, происходят они из этой страны или нет.]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АЛЬТЕРНАТИВНЫЙ ВАРИАНТ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[«Страной, предоставляющей генетические ресурсы», является страна, обладающая генетическими ресурсами и/или традиционными знаниями на условиях in-situ и обеспечивающая возможность доступа к этим генетическим ресурсам и/или традиционным знаниям.]]</w:t>
      </w:r>
    </w:p>
    <w:p w:rsidR="00135F7D" w:rsidRPr="00BF180A" w:rsidRDefault="00135F7D" w:rsidP="00135F7D">
      <w:pPr>
        <w:rPr>
          <w:b/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b/>
          <w:lang w:val="ru-RU"/>
        </w:rPr>
        <w:t>[Дериват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«Дериват» означает встречающееся в природе биохимическое соединение, являющееся результатом генетической экспрессии или метаболизма биологических или генетических ресурсов[, даже если оно не содержит функциональных единиц наследственности].]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b/>
          <w:lang w:val="ru-RU"/>
        </w:rPr>
        <w:t>Условия in-situ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«Условия in-situ» означают условия, в которых существуют генетические ресурсы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отличительные признаки [статья 2 КБР].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b/>
          <w:lang w:val="ru-RU"/>
        </w:rPr>
        <w:t>Сохранение ex-situ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«Сохранение ex-situ» означает сохранение компонентов биологического разнообразия за пределами их естественных мест обитания.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b/>
          <w:lang w:val="ru-RU"/>
        </w:rPr>
        <w:t>[Незаконное присвоение</w:t>
      </w:r>
    </w:p>
    <w:p w:rsidR="00135F7D" w:rsidRPr="00BF180A" w:rsidRDefault="00135F7D" w:rsidP="00135F7D">
      <w:pPr>
        <w:rPr>
          <w:b/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«Незаконным присвоением» является [приобретение] [применение] генетических ресурсов [и] [или] [традиционных знаний, связанных с генетическими ресурсами,] без [свободного] [предварительного осознанного] согласия [тех, кто уполномочен давать [такое] согласие,] [компетентного органа] на такое [приобретение] [применение], [в соответствии с национальным законодательством] [страны происхождения или предоставляющей страны].]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АЛЬТЕРНАТИВНЫЙ ВАРИАНТ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[«Незаконным присвоением» является использование генетических ресурсов и/или [традиционных знаний, связанных с генетическими ресурсами,] другой стороны, когда генетические ресурсы или традиционные знания приобретены пользователем у владельца ненадлежащими средствами или путем злоупотребления доверием, что приводит к нарушению национального законодательства в предоставляющей стране. Использование генетических ресурсов и [традиционных знаний, связанных с генетическими ресурсами,] которые были приобретены законными способами, такими как чтение публикаций, покупка, независимое открытие, обратная разработка и неумышленное раскрытие в результате непринятия владельцами генетических ресурсов и [традиционных знаний, связанных с генетическими ресурсами,] разумных мер охраны, не является незаконным присвоением.]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b/>
          <w:lang w:val="ru-RU"/>
        </w:rPr>
        <w:t>[[Физический] доступ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«[Физическим]/[Непосредственным] доступом» к генетическому ресурсу является физическое обладание им [или, по крайней мере, наличие контакта с ним [, которое является вполне достаточным для того, чтобы выявлять свойства генетического ресурса, имеющие отношение к [изобретению] [интеллектуальной собственности]].]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b/>
          <w:lang w:val="ru-RU"/>
        </w:rPr>
        <w:t>[Охраняемые генетические ресурсы</w:t>
      </w:r>
    </w:p>
    <w:p w:rsidR="00135F7D" w:rsidRPr="00BF180A" w:rsidRDefault="00135F7D" w:rsidP="00135F7D">
      <w:pPr>
        <w:rPr>
          <w:b/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«Охраняемые генетические ресурсы» означает генетические ресурсы, охраняемые либо правом интеллектуальной собственности, либо другим законным правом.  По истечении срока действия прав интеллектуальной собственности на генетический ресурс этот ресурс становится общественным достоянием и не рассматривается как охраняемый генетический ресурс.]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b/>
          <w:lang w:val="ru-RU"/>
        </w:rPr>
        <w:t>[Источник традиционных знаний, связанных с генетическими ресурсами</w:t>
      </w:r>
    </w:p>
    <w:p w:rsidR="00135F7D" w:rsidRPr="00BF180A" w:rsidRDefault="00135F7D" w:rsidP="00135F7D">
      <w:pPr>
        <w:rPr>
          <w:b/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lang w:val="ru-RU"/>
        </w:rPr>
        <w:t>«Источник традиционных знаний, связанных с генетическими ресурсами» означает любой источник, из которого заявитель приобретает традиционные знания, связанные с генетическими ресурсами, включая коренные и местные общины, научную литературу, общедоступные базы данных и патентные заявки, а также публикации патентов</w:t>
      </w:r>
      <w:r w:rsidRPr="00BF180A">
        <w:rPr>
          <w:vertAlign w:val="superscript"/>
        </w:rPr>
        <w:footnoteReference w:id="5"/>
      </w:r>
      <w:r w:rsidRPr="00BF180A">
        <w:rPr>
          <w:lang w:val="ru-RU"/>
        </w:rPr>
        <w:t>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b/>
          <w:lang w:val="ru-RU"/>
        </w:rPr>
        <w:t>[Несанкционированное использование</w:t>
      </w:r>
    </w:p>
    <w:p w:rsidR="00135F7D" w:rsidRPr="00BF180A" w:rsidRDefault="00135F7D" w:rsidP="00135F7D">
      <w:pPr>
        <w:rPr>
          <w:b/>
          <w:lang w:val="ru-RU"/>
        </w:rPr>
      </w:pPr>
    </w:p>
    <w:p w:rsidR="00422F83" w:rsidRPr="00BF180A" w:rsidRDefault="00135F7D" w:rsidP="00135F7D">
      <w:pPr>
        <w:rPr>
          <w:lang w:val="ru-RU"/>
        </w:rPr>
      </w:pPr>
      <w:r w:rsidRPr="00BF180A">
        <w:rPr>
          <w:lang w:val="ru-RU"/>
        </w:rPr>
        <w:t>«Несанкционированное использование» означает приобретение генетических ресурсов [, традиционных знаний, связанных с генетическими ресурсами,] без согласия компетентного органа в соответствии с национальным законодательством предоставляющей страны.]</w:t>
      </w:r>
    </w:p>
    <w:p w:rsidR="00422F83" w:rsidRPr="00BF180A" w:rsidRDefault="00422F83">
      <w:pPr>
        <w:rPr>
          <w:lang w:val="ru-RU"/>
        </w:rPr>
      </w:pPr>
      <w:r w:rsidRPr="00BF180A">
        <w:rPr>
          <w:lang w:val="ru-RU"/>
        </w:rPr>
        <w:br w:type="page"/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</w:t>
      </w:r>
      <w:r w:rsidRPr="00BF180A">
        <w:rPr>
          <w:b/>
        </w:rPr>
        <w:t>I</w:t>
      </w:r>
      <w:r w:rsidRPr="00BF180A">
        <w:rPr>
          <w:b/>
          <w:lang w:val="ru-RU"/>
        </w:rPr>
        <w:t>. [</w:t>
      </w:r>
      <w:r w:rsidRPr="00BF180A">
        <w:rPr>
          <w:b/>
          <w:sz w:val="28"/>
          <w:szCs w:val="28"/>
          <w:lang w:val="ru-RU"/>
        </w:rPr>
        <w:t>ОБЯЗАТЕЛЬНОЕ] РАСКРЫТИЕ</w:t>
      </w:r>
      <w:r w:rsidRPr="00BF180A">
        <w:rPr>
          <w:b/>
          <w:lang w:val="ru-RU"/>
        </w:rPr>
        <w:t>]</w:t>
      </w:r>
    </w:p>
    <w:p w:rsidR="00135F7D" w:rsidRPr="00BF180A" w:rsidRDefault="00135F7D" w:rsidP="00135F7D">
      <w:pPr>
        <w:jc w:val="center"/>
        <w:rPr>
          <w:b/>
          <w:lang w:val="ru-RU"/>
        </w:rPr>
      </w:pP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[СТАТЬЯ 2]</w:t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[ЦЕЛЬ]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sv-SE"/>
        </w:rPr>
      </w:pPr>
      <w:r w:rsidRPr="00BF180A">
        <w:rPr>
          <w:lang w:val="sv-SE"/>
        </w:rPr>
        <w:t>[</w:t>
      </w:r>
      <w:r w:rsidRPr="00BF180A">
        <w:rPr>
          <w:lang w:val="ru-RU"/>
        </w:rPr>
        <w:t>Цель настоящего документа заключается в содействии охране генетических ресурсов и традиционных знаний, связанных с генетическими ресурсами, в рамках [системы ИС] [патентной системы] на основе:</w:t>
      </w:r>
    </w:p>
    <w:p w:rsidR="00135F7D" w:rsidRPr="00BF180A" w:rsidRDefault="00135F7D" w:rsidP="00135F7D">
      <w:pPr>
        <w:rPr>
          <w:lang w:val="sv-SE"/>
        </w:rPr>
      </w:pPr>
    </w:p>
    <w:p w:rsidR="00135F7D" w:rsidRPr="00BF180A" w:rsidRDefault="00135F7D" w:rsidP="00135F7D">
      <w:pPr>
        <w:numPr>
          <w:ilvl w:val="0"/>
          <w:numId w:val="15"/>
        </w:numPr>
        <w:spacing w:line="276" w:lineRule="auto"/>
        <w:ind w:left="927"/>
        <w:rPr>
          <w:lang w:val="ru-RU"/>
        </w:rPr>
      </w:pPr>
      <w:r w:rsidRPr="00BF180A">
        <w:rPr>
          <w:lang w:val="ru-RU"/>
        </w:rPr>
        <w:t>[повышения] [транспарентности] [эффективности] и качества в [системе ИС] [патентной системе] в отношении генетических ресурсов и/или традиционных знаний, связанных с генетическими ресурсами;] и</w:t>
      </w:r>
    </w:p>
    <w:p w:rsidR="00135F7D" w:rsidRPr="00BF180A" w:rsidRDefault="00135F7D" w:rsidP="00135F7D">
      <w:pPr>
        <w:spacing w:line="276" w:lineRule="auto"/>
        <w:ind w:left="927"/>
        <w:rPr>
          <w:lang w:val="sv-SE"/>
        </w:rPr>
      </w:pPr>
    </w:p>
    <w:p w:rsidR="00135F7D" w:rsidRPr="00BF180A" w:rsidRDefault="00135F7D" w:rsidP="00135F7D">
      <w:pPr>
        <w:ind w:left="927"/>
        <w:rPr>
          <w:lang w:val="sv-SE"/>
        </w:rPr>
      </w:pPr>
    </w:p>
    <w:p w:rsidR="00135F7D" w:rsidRPr="00BF180A" w:rsidRDefault="00135F7D" w:rsidP="00135F7D">
      <w:pPr>
        <w:numPr>
          <w:ilvl w:val="0"/>
          <w:numId w:val="15"/>
        </w:numPr>
        <w:spacing w:line="276" w:lineRule="auto"/>
        <w:ind w:left="927"/>
        <w:rPr>
          <w:lang w:val="ru-RU"/>
        </w:rPr>
      </w:pPr>
      <w:r w:rsidRPr="00BF180A">
        <w:rPr>
          <w:lang w:val="ru-RU"/>
        </w:rPr>
        <w:t>обеспечения [стремления обеспечения] того, чтобы [ведомства ИС] [патентные ведомства] имели доступ к надлежащей информации о генетических ресурсах и традиционных знаниях, связанных с генетическими ресурсами, для предотвращения ошибочного предоставления [прав ИС] [патентных прав].]</w:t>
      </w:r>
    </w:p>
    <w:p w:rsidR="00135F7D" w:rsidRPr="00BF180A" w:rsidRDefault="00135F7D" w:rsidP="00135F7D">
      <w:pPr>
        <w:ind w:left="720"/>
        <w:contextualSpacing/>
        <w:rPr>
          <w:lang w:val="ru-RU"/>
        </w:rPr>
      </w:pPr>
    </w:p>
    <w:p w:rsidR="00135F7D" w:rsidRPr="00BF180A" w:rsidRDefault="00135F7D" w:rsidP="00135F7D">
      <w:pPr>
        <w:ind w:left="360"/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[СТАТЬЯ 3]</w:t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[ПРЕДМЕТ ДОКУМЕНТА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Настоящий документ применяется к генетическим ресурсам и [традиционным знаниям, связанным с генетическими ресурсами].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АЛЬТЕРНАТИВНЫЙ ВАРИАНТ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Настоящий документ [применяется]/[должен применяться] к патентным заявкам на изобретения, непосредственно основанные на генетических ресурсах и традиционных знаниях, связанных с генетическими ресурсами.]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[СТАТЬЯ 4]</w:t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[ТРЕБОВАНИЕ О РАСКРЫТИИ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4.1</w:t>
      </w:r>
      <w:r w:rsidRPr="00BF180A">
        <w:rPr>
          <w:lang w:val="ru-RU"/>
        </w:rPr>
        <w:tab/>
        <w:t>Когда [предмет] [заявленное изобретение] в рамках [заявки на права ИС] [патентной заявки] [включает применение генетических ресурсов и/или [традиционных знаний, связанных с генетическими ресурсами,] [непосредственно основано на генетических ресурсах и/или [традиционных знаниях, связанных с генетическими ресурсами]], [каждое государство-член]/[каждая сторона] [требует]/[должно/должна требовать] от заявителей: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numPr>
          <w:ilvl w:val="0"/>
          <w:numId w:val="16"/>
        </w:numPr>
        <w:contextualSpacing/>
        <w:rPr>
          <w:lang w:val="sv-SE"/>
        </w:rPr>
      </w:pPr>
      <w:r w:rsidRPr="00BF180A">
        <w:rPr>
          <w:lang w:val="ru-RU"/>
        </w:rPr>
        <w:t>раскрытия [предоставляющей страны, [являющейся страной происхождения,]] [страны происхождения [и]] [или[, если она неизвестна],] источника генетических ресурсов [и, когда это применимо, сведений о коренных народах или местных общинах, от которых были получены генетические ресурсы] и/или [традиционных знаний, связанных с генетическими ресурсами];</w:t>
      </w:r>
    </w:p>
    <w:p w:rsidR="00135F7D" w:rsidRPr="00BF180A" w:rsidRDefault="00135F7D" w:rsidP="00135F7D">
      <w:pPr>
        <w:ind w:left="720"/>
        <w:contextualSpacing/>
        <w:rPr>
          <w:lang w:val="sv-SE"/>
        </w:rPr>
      </w:pPr>
    </w:p>
    <w:p w:rsidR="00135F7D" w:rsidRPr="00BF180A" w:rsidRDefault="00135F7D" w:rsidP="00135F7D">
      <w:pPr>
        <w:numPr>
          <w:ilvl w:val="0"/>
          <w:numId w:val="16"/>
        </w:numPr>
        <w:contextualSpacing/>
        <w:rPr>
          <w:lang w:val="sv-SE"/>
        </w:rPr>
      </w:pPr>
      <w:r w:rsidRPr="00BF180A">
        <w:rPr>
          <w:lang w:val="sv-SE"/>
        </w:rPr>
        <w:lastRenderedPageBreak/>
        <w:t>[</w:t>
      </w:r>
      <w:r w:rsidRPr="00BF180A">
        <w:rPr>
          <w:lang w:val="ru-RU"/>
        </w:rPr>
        <w:t>если источник и/или [предоставляющая страна[, являющаяся страной происхождения,]] [страна происхождения] не известны заявителю, декларации на этот счет.</w:t>
      </w:r>
      <w:r w:rsidRPr="00BF180A">
        <w:rPr>
          <w:lang w:val="sv-SE"/>
        </w:rPr>
        <w:t xml:space="preserve">] 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contextualSpacing/>
        <w:rPr>
          <w:lang w:val="ru-RU"/>
        </w:rPr>
      </w:pPr>
      <w:r w:rsidRPr="00BF180A">
        <w:rPr>
          <w:lang w:val="ru-RU"/>
        </w:rPr>
        <w:t>4.2</w:t>
      </w:r>
      <w:r w:rsidRPr="00BF180A">
        <w:rPr>
          <w:lang w:val="ru-RU"/>
        </w:rPr>
        <w:tab/>
        <w:t xml:space="preserve">В соответствии с национальным законодательством [государство-член]/ [сторона] может требовать от заявителей предоставления соответствующей информации в отношении выполнения требований ДПВ, включая ПОС, [в частности со стороны коренного[ых] [народа[ов]] и местных общин], когда это уместно.] 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АЛЬТЕРНАТИВНЫЙ ВАРИАНТ 1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4.2</w:t>
      </w:r>
      <w:r w:rsidRPr="00BF180A">
        <w:rPr>
          <w:lang w:val="ru-RU"/>
        </w:rPr>
        <w:tab/>
        <w:t>Требование о раскрытии, предусмотренное в пункте 1, не включает в себя требования о предоставлении соответствующей информации в отношении выполнения требований ДПВ, включая ПОС.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АЛЬТЕРНАТИВНЫЙ ВАРИАНТ 2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bookmarkStart w:id="5" w:name="_Hlk97043127"/>
      <w:r w:rsidRPr="00BF180A">
        <w:rPr>
          <w:lang w:val="ru-RU"/>
        </w:rPr>
        <w:t>4.2</w:t>
      </w:r>
      <w:r w:rsidRPr="00BF180A">
        <w:rPr>
          <w:lang w:val="ru-RU"/>
        </w:rPr>
        <w:tab/>
        <w:t>В соответствии с национальным законодательством [государство-член]/ [сторона] может требовать от заявителей предоставления соответствующей информации в отношении их права использовать генетический ресурс.</w:t>
      </w:r>
    </w:p>
    <w:bookmarkEnd w:id="5"/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4.3</w:t>
      </w:r>
      <w:r w:rsidRPr="00BF180A">
        <w:rPr>
          <w:lang w:val="ru-RU"/>
        </w:rPr>
        <w:tab/>
        <w:t xml:space="preserve">Требование о раскрытии [не налагает/не должно налагать/может не налагать] на [ведомства ИС] [патентные ведомства] обязательство проверять содержание раскрытия. [Однако [ведомства ИС] [патентные ведомства] [предоставляют]/[должны/могут предоставлять] [заявителям на права ИС] [патентным заявителям] руководящие указания относительно выполнения требования о раскрытии. 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4.4</w:t>
      </w:r>
      <w:r w:rsidRPr="00BF180A">
        <w:rPr>
          <w:lang w:val="ru-RU"/>
        </w:rPr>
        <w:tab/>
        <w:t>Каждое государство-член]/[Каждая сторона] [делает]/[должно/должна] делать раскрытую информацию, которая подкрепляет требование о раскрытии, общедоступной [, за исключением информации, которая считается конфиденциальной</w:t>
      </w:r>
      <w:r w:rsidRPr="00BF180A">
        <w:rPr>
          <w:vertAlign w:val="superscript"/>
        </w:rPr>
        <w:footnoteReference w:id="6"/>
      </w:r>
      <w:r w:rsidRPr="00BF180A">
        <w:rPr>
          <w:lang w:val="ru-RU"/>
        </w:rPr>
        <w:t>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[СТАТЬЯ 5]</w:t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[ИСКЛЮЧЕНИЯ И ОГРАНИЧЕНИЯ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[В соответствии с обязательством, установленным в статье 4, члены могут в особых случаях совместно с коренными народами и местными общинами принять оправданные исключения и ограничения, необходимые для защиты общественных интересов [и охраны здоровья населения], при условии, что эти оправданные исключения и ограничения не наносят необоснованного ущерба выполнению положений настоящего документа или взаимной поддержке других документов.]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[</w:t>
      </w:r>
      <w:r w:rsidR="00AC6AF5" w:rsidRPr="00BF180A">
        <w:rPr>
          <w:lang w:val="ru-RU"/>
        </w:rPr>
        <w:t>АЛЬТЕРНАТИВНЫЙ ВАРИАНТ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5.1</w:t>
      </w:r>
      <w:r w:rsidRPr="00BF180A">
        <w:rPr>
          <w:lang w:val="ru-RU"/>
        </w:rPr>
        <w:tab/>
        <w:t xml:space="preserve">Требование о раскрытии информации в связи с [правами ИС] [патентами], касающейся генетических ресурсов и [традиционных знаний, связанных с генетическими ресурсами,] [не применяется]/[не должно применяться к следующему: </w:t>
      </w:r>
    </w:p>
    <w:p w:rsidR="00135F7D" w:rsidRPr="00BF180A" w:rsidRDefault="00135F7D" w:rsidP="00135F7D">
      <w:pPr>
        <w:ind w:left="567"/>
        <w:rPr>
          <w:lang w:val="ru-RU"/>
        </w:rPr>
      </w:pPr>
    </w:p>
    <w:p w:rsidR="00135F7D" w:rsidRPr="00BF180A" w:rsidRDefault="00135F7D" w:rsidP="00135F7D">
      <w:pPr>
        <w:ind w:left="567"/>
        <w:rPr>
          <w:lang w:val="ru-RU"/>
        </w:rPr>
      </w:pPr>
      <w:r w:rsidRPr="00BF180A">
        <w:rPr>
          <w:lang w:val="ru-RU"/>
        </w:rPr>
        <w:t>(</w:t>
      </w:r>
      <w:r w:rsidRPr="00BF180A">
        <w:t>a</w:t>
      </w:r>
      <w:r w:rsidRPr="00BF180A">
        <w:rPr>
          <w:lang w:val="ru-RU"/>
        </w:rPr>
        <w:t>)</w:t>
      </w:r>
      <w:r w:rsidRPr="00BF180A">
        <w:rPr>
          <w:lang w:val="ru-RU"/>
        </w:rPr>
        <w:tab/>
        <w:t>[всем [генетическим ресурсам человека] [генетическим ресурсам человеческого происхождения] [включая болезнетворные для человека микроорганизмы];]</w:t>
      </w:r>
    </w:p>
    <w:p w:rsidR="00135F7D" w:rsidRPr="00BF180A" w:rsidRDefault="00135F7D" w:rsidP="00135F7D">
      <w:pPr>
        <w:ind w:left="567"/>
        <w:rPr>
          <w:lang w:val="ru-RU"/>
        </w:rPr>
      </w:pPr>
    </w:p>
    <w:p w:rsidR="00135F7D" w:rsidRPr="00BF180A" w:rsidRDefault="00135F7D" w:rsidP="00135F7D">
      <w:pPr>
        <w:ind w:left="567"/>
        <w:rPr>
          <w:lang w:val="ru-RU"/>
        </w:rPr>
      </w:pPr>
      <w:r w:rsidRPr="00BF180A">
        <w:rPr>
          <w:lang w:val="ru-RU"/>
        </w:rPr>
        <w:t>(b)</w:t>
      </w:r>
      <w:r w:rsidRPr="00BF180A">
        <w:rPr>
          <w:lang w:val="ru-RU"/>
        </w:rPr>
        <w:tab/>
        <w:t>[дериватам];</w:t>
      </w:r>
    </w:p>
    <w:p w:rsidR="00135F7D" w:rsidRPr="00BF180A" w:rsidRDefault="00135F7D" w:rsidP="00135F7D">
      <w:pPr>
        <w:ind w:left="567"/>
        <w:rPr>
          <w:lang w:val="ru-RU"/>
        </w:rPr>
      </w:pPr>
    </w:p>
    <w:p w:rsidR="00135F7D" w:rsidRPr="00BF180A" w:rsidRDefault="00135F7D" w:rsidP="00135F7D">
      <w:pPr>
        <w:ind w:left="567"/>
        <w:rPr>
          <w:lang w:val="ru-RU"/>
        </w:rPr>
      </w:pPr>
      <w:r w:rsidRPr="00BF180A">
        <w:rPr>
          <w:lang w:val="ru-RU"/>
        </w:rPr>
        <w:t>(c)</w:t>
      </w:r>
      <w:r w:rsidRPr="00BF180A">
        <w:rPr>
          <w:lang w:val="ru-RU"/>
        </w:rPr>
        <w:tab/>
        <w:t>[сырьевым товарам];[/генетическим ресурсам, если они используются в качестве сырьевых товаров];</w:t>
      </w:r>
    </w:p>
    <w:p w:rsidR="00135F7D" w:rsidRPr="00BF180A" w:rsidRDefault="00135F7D" w:rsidP="00135F7D">
      <w:pPr>
        <w:ind w:left="567"/>
        <w:rPr>
          <w:lang w:val="ru-RU"/>
        </w:rPr>
      </w:pPr>
    </w:p>
    <w:p w:rsidR="00135F7D" w:rsidRPr="00BF180A" w:rsidRDefault="00135F7D" w:rsidP="00135F7D">
      <w:pPr>
        <w:ind w:left="567"/>
        <w:rPr>
          <w:lang w:val="ru-RU"/>
        </w:rPr>
      </w:pPr>
      <w:r w:rsidRPr="00BF180A">
        <w:rPr>
          <w:lang w:val="ru-RU"/>
        </w:rPr>
        <w:t>(d)</w:t>
      </w:r>
      <w:r w:rsidRPr="00BF180A">
        <w:rPr>
          <w:lang w:val="ru-RU"/>
        </w:rPr>
        <w:tab/>
        <w:t>[традиционным знаниям [и другой информации], являющимся общественным достоянием];</w:t>
      </w:r>
    </w:p>
    <w:p w:rsidR="00135F7D" w:rsidRPr="00BF180A" w:rsidRDefault="00135F7D" w:rsidP="00135F7D">
      <w:pPr>
        <w:ind w:left="567"/>
        <w:rPr>
          <w:lang w:val="ru-RU"/>
        </w:rPr>
      </w:pPr>
    </w:p>
    <w:p w:rsidR="00135F7D" w:rsidRPr="00BF180A" w:rsidRDefault="00135F7D" w:rsidP="00135F7D">
      <w:pPr>
        <w:ind w:left="567"/>
        <w:rPr>
          <w:lang w:val="ru-RU"/>
        </w:rPr>
      </w:pPr>
      <w:r w:rsidRPr="00BF180A">
        <w:rPr>
          <w:lang w:val="ru-RU"/>
        </w:rPr>
        <w:t>(e)</w:t>
      </w:r>
      <w:r w:rsidRPr="00BF180A">
        <w:rPr>
          <w:lang w:val="ru-RU"/>
        </w:rPr>
        <w:tab/>
        <w:t xml:space="preserve">[генетическим ресурсам, находящимся за пределами действия национальной юрисдикции [и экономических зон]];  </w:t>
      </w:r>
    </w:p>
    <w:p w:rsidR="00135F7D" w:rsidRPr="00BF180A" w:rsidRDefault="00135F7D" w:rsidP="00135F7D">
      <w:pPr>
        <w:ind w:left="567"/>
        <w:rPr>
          <w:lang w:val="ru-RU"/>
        </w:rPr>
      </w:pPr>
    </w:p>
    <w:p w:rsidR="00135F7D" w:rsidRPr="00BF180A" w:rsidRDefault="00135F7D" w:rsidP="00135F7D">
      <w:pPr>
        <w:ind w:left="567"/>
        <w:rPr>
          <w:lang w:val="ru-RU"/>
        </w:rPr>
      </w:pPr>
      <w:r w:rsidRPr="00BF180A">
        <w:rPr>
          <w:lang w:val="ru-RU"/>
        </w:rPr>
        <w:t>(f)</w:t>
      </w:r>
      <w:r w:rsidRPr="00BF180A">
        <w:rPr>
          <w:lang w:val="ru-RU"/>
        </w:rPr>
        <w:tab/>
        <w:t xml:space="preserve">[всем генетическим ресурсам, [приобретенным] [доступ к которым получен] до [вступления в силу Конвенции о биологическом разнообразии] [до 29 декабря 1993 г.]] [вступления в силу Нагойского протокола 12 октября 2014 г.]; и </w:t>
      </w:r>
    </w:p>
    <w:p w:rsidR="00135F7D" w:rsidRPr="00BF180A" w:rsidRDefault="00135F7D" w:rsidP="00135F7D">
      <w:pPr>
        <w:ind w:left="567"/>
        <w:rPr>
          <w:lang w:val="ru-RU"/>
        </w:rPr>
      </w:pPr>
    </w:p>
    <w:p w:rsidR="00135F7D" w:rsidRPr="00BF180A" w:rsidRDefault="00135F7D" w:rsidP="00135F7D">
      <w:pPr>
        <w:ind w:left="1134" w:hanging="567"/>
        <w:rPr>
          <w:lang w:val="ru-RU"/>
        </w:rPr>
      </w:pPr>
      <w:r w:rsidRPr="00BF180A">
        <w:rPr>
          <w:lang w:val="ru-RU"/>
        </w:rPr>
        <w:t>(g)</w:t>
      </w:r>
      <w:r w:rsidRPr="00BF180A">
        <w:rPr>
          <w:lang w:val="ru-RU"/>
        </w:rPr>
        <w:tab/>
        <w:t>[генетическим ресурсам и традиционным знаниям, связанным с генетическими ресурсами, необходимым для охраны жизни и здоровья людей, животных или растений [в том числе для общественного здравоохранения] или во избежание серьезного ущерба окружающей среде].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 w:rsidRPr="00BF180A">
        <w:rPr>
          <w:lang w:val="ru-RU"/>
        </w:rPr>
        <w:br/>
      </w:r>
      <w:r w:rsidRPr="00BF180A">
        <w:rPr>
          <w:b/>
          <w:bCs/>
          <w:szCs w:val="22"/>
          <w:lang w:val="ru-RU"/>
        </w:rPr>
        <w:t>[СТАТЬЯ 6]</w:t>
      </w:r>
    </w:p>
    <w:p w:rsidR="00135F7D" w:rsidRPr="00BF180A" w:rsidRDefault="00135F7D" w:rsidP="00135F7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 w:rsidRPr="00BF180A">
        <w:rPr>
          <w:b/>
          <w:bCs/>
          <w:szCs w:val="22"/>
          <w:lang w:val="ru-RU"/>
        </w:rPr>
        <w:t>[ОТСУТСТВИЕ ОБРАТНОЙ СИЛЫ</w:t>
      </w:r>
    </w:p>
    <w:p w:rsidR="00135F7D" w:rsidRPr="00BF180A" w:rsidRDefault="00135F7D" w:rsidP="00135F7D">
      <w:pPr>
        <w:autoSpaceDE w:val="0"/>
        <w:autoSpaceDN w:val="0"/>
        <w:adjustRightInd w:val="0"/>
        <w:jc w:val="center"/>
        <w:rPr>
          <w:bCs/>
          <w:szCs w:val="22"/>
          <w:lang w:val="ru-RU"/>
        </w:rPr>
      </w:pPr>
    </w:p>
    <w:p w:rsidR="00135F7D" w:rsidRPr="00BF180A" w:rsidRDefault="00135F7D" w:rsidP="00135F7D">
      <w:pPr>
        <w:autoSpaceDE w:val="0"/>
        <w:autoSpaceDN w:val="0"/>
        <w:adjustRightInd w:val="0"/>
        <w:jc w:val="center"/>
        <w:rPr>
          <w:bCs/>
          <w:szCs w:val="22"/>
          <w:lang w:val="ru-RU"/>
        </w:rPr>
      </w:pPr>
    </w:p>
    <w:p w:rsidR="00135F7D" w:rsidRPr="00BF180A" w:rsidRDefault="00135F7D" w:rsidP="00135F7D">
      <w:pPr>
        <w:autoSpaceDE w:val="0"/>
        <w:autoSpaceDN w:val="0"/>
        <w:adjustRightInd w:val="0"/>
        <w:jc w:val="center"/>
        <w:rPr>
          <w:bCs/>
          <w:szCs w:val="22"/>
          <w:lang w:val="ru-RU"/>
        </w:rPr>
      </w:pPr>
    </w:p>
    <w:p w:rsidR="00135F7D" w:rsidRPr="00BF180A" w:rsidRDefault="00135F7D" w:rsidP="00135F7D">
      <w:pPr>
        <w:autoSpaceDE w:val="0"/>
        <w:autoSpaceDN w:val="0"/>
        <w:adjustRightInd w:val="0"/>
        <w:rPr>
          <w:bCs/>
          <w:szCs w:val="22"/>
          <w:lang w:val="ru-RU"/>
        </w:rPr>
      </w:pPr>
      <w:r w:rsidRPr="00BF180A">
        <w:rPr>
          <w:lang w:val="ru-RU"/>
        </w:rPr>
        <w:t>[Государства-члены]/[Стороны] [не вводят]/[не должны вводить] требование о раскрытии, предусмотренное в настоящем документе, в отношении [заявок на права ИС] [патентных заявок], поданных до [или имеющих дату приоритета, предшествующую] ратификации [государством-членом][стороной] настоящего документа или их присоединения к нему [, с учетом [национальных законов] [национальных требований в отношении раскрытия информации, касающихся ГР и связанных с ними ТЗ], которые существовали до такой ратификации или такого присоединения.]</w:t>
      </w:r>
    </w:p>
    <w:p w:rsidR="00135F7D" w:rsidRPr="00BF180A" w:rsidRDefault="00135F7D" w:rsidP="00135F7D">
      <w:pPr>
        <w:autoSpaceDE w:val="0"/>
        <w:autoSpaceDN w:val="0"/>
        <w:adjustRightInd w:val="0"/>
        <w:rPr>
          <w:bCs/>
          <w:szCs w:val="22"/>
          <w:lang w:val="ru-RU"/>
        </w:rPr>
      </w:pPr>
    </w:p>
    <w:p w:rsidR="00135F7D" w:rsidRPr="00BF180A" w:rsidRDefault="00135F7D" w:rsidP="00135F7D">
      <w:pPr>
        <w:autoSpaceDE w:val="0"/>
        <w:autoSpaceDN w:val="0"/>
        <w:adjustRightInd w:val="0"/>
        <w:rPr>
          <w:bCs/>
          <w:szCs w:val="22"/>
          <w:lang w:val="ru-RU"/>
        </w:rPr>
      </w:pPr>
    </w:p>
    <w:p w:rsidR="00135F7D" w:rsidRPr="00BF180A" w:rsidRDefault="00135F7D" w:rsidP="00135F7D">
      <w:pPr>
        <w:autoSpaceDE w:val="0"/>
        <w:autoSpaceDN w:val="0"/>
        <w:adjustRightInd w:val="0"/>
        <w:jc w:val="center"/>
        <w:rPr>
          <w:bCs/>
          <w:szCs w:val="22"/>
          <w:lang w:val="ru-RU"/>
        </w:rPr>
      </w:pPr>
      <w:bookmarkStart w:id="6" w:name="_Hlk97227980"/>
    </w:p>
    <w:p w:rsidR="00135F7D" w:rsidRPr="00BF180A" w:rsidRDefault="00135F7D" w:rsidP="00135F7D">
      <w:pPr>
        <w:autoSpaceDE w:val="0"/>
        <w:autoSpaceDN w:val="0"/>
        <w:adjustRightInd w:val="0"/>
        <w:jc w:val="center"/>
        <w:rPr>
          <w:b/>
          <w:szCs w:val="22"/>
          <w:lang w:val="ru-RU"/>
        </w:rPr>
      </w:pPr>
      <w:r w:rsidRPr="00BF180A">
        <w:rPr>
          <w:b/>
          <w:bCs/>
          <w:szCs w:val="22"/>
          <w:lang w:val="ru-RU"/>
        </w:rPr>
        <w:t>[СТАТЬЯ 7]</w:t>
      </w:r>
    </w:p>
    <w:p w:rsidR="00135F7D" w:rsidRPr="00BF180A" w:rsidRDefault="00135F7D" w:rsidP="00135F7D">
      <w:pPr>
        <w:autoSpaceDE w:val="0"/>
        <w:autoSpaceDN w:val="0"/>
        <w:adjustRightInd w:val="0"/>
        <w:jc w:val="center"/>
        <w:rPr>
          <w:szCs w:val="22"/>
          <w:lang w:val="ru-RU"/>
        </w:rPr>
      </w:pPr>
      <w:r w:rsidRPr="00BF180A">
        <w:rPr>
          <w:b/>
          <w:bCs/>
          <w:szCs w:val="22"/>
          <w:lang w:val="ru-RU"/>
        </w:rPr>
        <w:t>[ВЗАИМНОСТЬ</w:t>
      </w:r>
    </w:p>
    <w:bookmarkEnd w:id="6"/>
    <w:p w:rsidR="00135F7D" w:rsidRPr="00BF180A" w:rsidRDefault="00135F7D" w:rsidP="00135F7D">
      <w:pPr>
        <w:rPr>
          <w:szCs w:val="22"/>
          <w:lang w:val="ru-RU"/>
        </w:rPr>
      </w:pPr>
    </w:p>
    <w:p w:rsidR="00135F7D" w:rsidRPr="00BF180A" w:rsidRDefault="00135F7D" w:rsidP="00135F7D">
      <w:pPr>
        <w:rPr>
          <w:bCs/>
          <w:szCs w:val="22"/>
          <w:lang w:val="ru-RU"/>
        </w:rPr>
      </w:pPr>
      <w:r w:rsidRPr="00BF180A">
        <w:rPr>
          <w:bCs/>
          <w:szCs w:val="22"/>
          <w:lang w:val="ru-RU"/>
        </w:rPr>
        <w:t>Договаривающиеся Стороны могут решить применять требование о раскрытии информации, оговоренное в статье 4, только к генетическим ресурсам и традиционным знаниям, связанным с генетическими ресурсами Сторон настоящего документа.]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[СТАТЬЯ 8]</w:t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[САНКЦИИ И СРЕДСТВА ПРАВОВОЙ ЗАЩИТЫ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i/>
          <w:lang w:val="ru-RU"/>
        </w:rPr>
      </w:pPr>
      <w:r w:rsidRPr="00BF180A">
        <w:rPr>
          <w:lang w:val="ru-RU"/>
        </w:rPr>
        <w:t>8.1</w:t>
      </w:r>
      <w:r w:rsidRPr="00BF180A">
        <w:rPr>
          <w:lang w:val="ru-RU"/>
        </w:rPr>
        <w:tab/>
      </w:r>
      <w:r w:rsidRPr="00BF180A">
        <w:rPr>
          <w:i/>
          <w:lang w:val="ru-RU"/>
        </w:rPr>
        <w:t>[[Каждое государство-член]/[Каждая сторона] [принимает</w:t>
      </w:r>
      <w:r w:rsidRPr="00BF180A">
        <w:rPr>
          <w:lang w:val="ru-RU"/>
        </w:rPr>
        <w:t>]/[должно/должна принять] надлежащие, эффективные и соразмерные правовые и административные меры для борьбы с несоблюдением требования о раскрытии, предусмотренного в статье 4. [Государства-члены]/[Стороны] разрабатывают эти меры совместно с соответствующими коренными народами и местными общинами, где это применимо.</w:t>
      </w: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lastRenderedPageBreak/>
        <w:t>8.2</w:t>
      </w:r>
      <w:r w:rsidRPr="00BF180A">
        <w:rPr>
          <w:lang w:val="ru-RU"/>
        </w:rPr>
        <w:tab/>
        <w:t>Такие меры [включают/должны включать/могут включать] меры, принимаемые до и/или после выдачи прав.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АЛЬТЕРНАТИВНЫЙ ВАРИАНТ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[8.2</w:t>
      </w:r>
      <w:r w:rsidRPr="00BF180A">
        <w:rPr>
          <w:lang w:val="ru-RU"/>
        </w:rPr>
        <w:tab/>
      </w:r>
      <w:r w:rsidRPr="00BF180A">
        <w:rPr>
          <w:szCs w:val="22"/>
          <w:lang w:val="ru-RU"/>
        </w:rPr>
        <w:t>С учетом национального законодательства такие меры [включают/должны включать] [могут включать] [, в частности,] следующее</w:t>
      </w:r>
      <w:r w:rsidRPr="00BF180A">
        <w:rPr>
          <w:lang w:val="ru-RU"/>
        </w:rPr>
        <w:t>:</w:t>
      </w:r>
    </w:p>
    <w:p w:rsidR="00135F7D" w:rsidRPr="00BF180A" w:rsidRDefault="00135F7D" w:rsidP="00135F7D">
      <w:pPr>
        <w:ind w:left="567"/>
        <w:rPr>
          <w:lang w:val="ru-RU"/>
        </w:rPr>
      </w:pPr>
    </w:p>
    <w:p w:rsidR="00135F7D" w:rsidRPr="00BF180A" w:rsidRDefault="00135F7D" w:rsidP="00135F7D">
      <w:pPr>
        <w:numPr>
          <w:ilvl w:val="0"/>
          <w:numId w:val="10"/>
        </w:numPr>
        <w:ind w:left="1137"/>
        <w:contextualSpacing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 xml:space="preserve">до выдачи прав: </w:t>
      </w:r>
    </w:p>
    <w:p w:rsidR="00135F7D" w:rsidRPr="00BF180A" w:rsidRDefault="00135F7D" w:rsidP="00135F7D">
      <w:pPr>
        <w:numPr>
          <w:ilvl w:val="0"/>
          <w:numId w:val="12"/>
        </w:numPr>
        <w:ind w:left="1854"/>
        <w:contextualSpacing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временное прекращение удовлетворения [заявок на права ИС] [патентных заявок] до тех пор, пока не будут выполнены требования о раскрытии;</w:t>
      </w:r>
    </w:p>
    <w:p w:rsidR="00135F7D" w:rsidRPr="00BF180A" w:rsidRDefault="00135F7D" w:rsidP="00135F7D">
      <w:pPr>
        <w:numPr>
          <w:ilvl w:val="0"/>
          <w:numId w:val="12"/>
        </w:numPr>
        <w:ind w:left="1854"/>
        <w:contextualSpacing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рассмотрение [ведомством ИС] [патентным ведомством] заявки как отозванной [в соответствии с национальным законодательством];</w:t>
      </w:r>
    </w:p>
    <w:p w:rsidR="00135F7D" w:rsidRPr="00BF180A" w:rsidRDefault="00135F7D" w:rsidP="00135F7D">
      <w:pPr>
        <w:numPr>
          <w:ilvl w:val="0"/>
          <w:numId w:val="12"/>
        </w:numPr>
        <w:ind w:left="1854"/>
        <w:contextualSpacing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предотвращение предоставления или отказ в предоставлении [права ИС] [патента];</w:t>
      </w:r>
    </w:p>
    <w:p w:rsidR="00135F7D" w:rsidRPr="00BF180A" w:rsidRDefault="00135F7D" w:rsidP="00135F7D">
      <w:pPr>
        <w:numPr>
          <w:ilvl w:val="0"/>
          <w:numId w:val="12"/>
        </w:numPr>
        <w:ind w:left="1854"/>
        <w:contextualSpacing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предоставление заявителю [на права ИС] [на оформление патента] возможности дополнить [заявку на права ИС] [патентную заявку] информацией, раскрывающей источник происхождения любого использованного генетического ресурса или использованных традиционных знаний.  Поскольку такая информация не имеет отношения к созданию и использованию изобретения, это не будет иметь последствий для даты подачи заявки и не потребует уплаты пошлины за ее представление после даты подачи заявки.</w:t>
      </w:r>
    </w:p>
    <w:p w:rsidR="00135F7D" w:rsidRPr="00BF180A" w:rsidRDefault="00135F7D" w:rsidP="00135F7D">
      <w:pPr>
        <w:ind w:left="1854"/>
        <w:contextualSpacing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 xml:space="preserve"> </w:t>
      </w:r>
    </w:p>
    <w:p w:rsidR="00135F7D" w:rsidRPr="00BF180A" w:rsidRDefault="00135F7D" w:rsidP="00135F7D">
      <w:pPr>
        <w:numPr>
          <w:ilvl w:val="0"/>
          <w:numId w:val="10"/>
        </w:numPr>
        <w:contextualSpacing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 xml:space="preserve">[после выдачи прав: </w:t>
      </w:r>
    </w:p>
    <w:p w:rsidR="00135F7D" w:rsidRPr="00BF180A" w:rsidRDefault="00135F7D" w:rsidP="00135F7D">
      <w:pPr>
        <w:numPr>
          <w:ilvl w:val="0"/>
          <w:numId w:val="11"/>
        </w:numPr>
        <w:ind w:left="1857"/>
        <w:contextualSpacing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 xml:space="preserve">публикацию судебного постановления относительно нераскрытия; </w:t>
      </w:r>
    </w:p>
    <w:p w:rsidR="00135F7D" w:rsidRPr="00BF180A" w:rsidRDefault="00135F7D" w:rsidP="00135F7D">
      <w:pPr>
        <w:numPr>
          <w:ilvl w:val="0"/>
          <w:numId w:val="11"/>
        </w:numPr>
        <w:ind w:left="1857"/>
        <w:contextualSpacing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[штрафы или адекватную компенсацию ущерба, включая уплату роялти;]</w:t>
      </w:r>
    </w:p>
    <w:p w:rsidR="00135F7D" w:rsidRPr="00BF180A" w:rsidRDefault="00135F7D" w:rsidP="00135F7D">
      <w:pPr>
        <w:numPr>
          <w:ilvl w:val="0"/>
          <w:numId w:val="11"/>
        </w:numPr>
        <w:ind w:left="1857"/>
        <w:rPr>
          <w:lang w:val="sv-SE"/>
        </w:rPr>
      </w:pPr>
      <w:r w:rsidRPr="00BF180A">
        <w:rPr>
          <w:lang w:val="ru-RU"/>
        </w:rPr>
        <w:t>другие меры [, включая отмену, реституционное правосудие и экономическую компенсацию для владельцев генетических ресурсов и [традиционных знаний, связанных с генетическими ресурсами], включая коренные народы и/или местные общины,] возможность принятия которых может быть рассмотрена в соответствии с национальным законодательством.]]]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8.3</w:t>
      </w:r>
      <w:r w:rsidRPr="00BF180A">
        <w:rPr>
          <w:lang w:val="ru-RU"/>
        </w:rPr>
        <w:tab/>
      </w:r>
      <w:r w:rsidRPr="00BF180A">
        <w:rPr>
          <w:rFonts w:eastAsia="Arial Unicode MS"/>
          <w:color w:val="000000" w:themeColor="text1"/>
          <w:szCs w:val="22"/>
          <w:lang w:val="ru-RU" w:eastAsia="en-US"/>
        </w:rPr>
        <w:t>В соответствии с национальным законодательством в качестве санкции за несоблюдение статьи 4 в случае умышленного и преднамеренного отказа от соблюдения может быть предусмотрена отмена [права на ИС] [патента], но только после того, как владельцу [права на ИС] [патента] была предоставлена возможность достичь взаимоприемлемой договоренности с соответствующими сторонами согласно национальному законодательству и переговоры с ними не увенчались успехом</w:t>
      </w:r>
      <w:r w:rsidRPr="00BF180A">
        <w:rPr>
          <w:lang w:val="ru-RU"/>
        </w:rPr>
        <w:t>.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АЛЬТЕРНАТИВНЫЙ ВАРИАНТ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8.3</w:t>
      </w:r>
      <w:r w:rsidRPr="00BF180A">
        <w:rPr>
          <w:lang w:val="ru-RU"/>
        </w:rPr>
        <w:tab/>
        <w:t>Невыполнение требования о раскрытии [не сказывается/не должно сказываться] на действительности или возможности обеспечения соблюдения предоставленных [прав ИС] [патентных прав]</w:t>
      </w:r>
      <w:r w:rsidRPr="00BF180A">
        <w:rPr>
          <w:i/>
          <w:lang w:val="ru-RU"/>
        </w:rPr>
        <w:t>.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8.4</w:t>
      </w:r>
      <w:r w:rsidRPr="00BF180A">
        <w:rPr>
          <w:lang w:val="ru-RU"/>
        </w:rPr>
        <w:tab/>
        <w:t>[Ведомства ИС] [Патентные ведомства] [предоставляют]/[должны/могут предоставлять] заявителям возможность в разумные сроки исправить любое раскрытие, которые является ошибочным или неверным.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8.5</w:t>
      </w:r>
      <w:r w:rsidRPr="00BF180A">
        <w:rPr>
          <w:lang w:val="ru-RU"/>
        </w:rPr>
        <w:tab/>
        <w:t>[Государства-члены]/[Стороны] [создают]/[должны создать] надлежащие механизмы урегулирования споров.]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</w:t>
      </w:r>
      <w:r w:rsidRPr="00BF180A">
        <w:rPr>
          <w:b/>
        </w:rPr>
        <w:t>II</w:t>
      </w:r>
      <w:r w:rsidRPr="00BF180A">
        <w:rPr>
          <w:b/>
          <w:lang w:val="ru-RU"/>
        </w:rPr>
        <w:t>. АЛЬТЕРНАТИВНЫЕ ВАРИАНТЫ СТАТЕЙ 2-8</w:t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ОТСУТСТВИЕ НОВОГО ТРЕБОВАНИЯ О РАСКРЫТИИ]</w:t>
      </w:r>
    </w:p>
    <w:p w:rsidR="00135F7D" w:rsidRPr="00BF180A" w:rsidRDefault="00135F7D" w:rsidP="00135F7D">
      <w:pPr>
        <w:jc w:val="center"/>
        <w:rPr>
          <w:b/>
          <w:lang w:val="ru-RU"/>
        </w:rPr>
      </w:pP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АЛЬТЕРНАТИВНЫЙ ВАРИАНТ</w:t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[СТАТЬЯ 2]</w:t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[ЦЕЛЬ</w:t>
      </w:r>
    </w:p>
    <w:p w:rsidR="00135F7D" w:rsidRPr="00BF180A" w:rsidRDefault="00135F7D" w:rsidP="00135F7D">
      <w:pPr>
        <w:rPr>
          <w:b/>
          <w:lang w:val="ru-RU"/>
        </w:rPr>
      </w:pPr>
    </w:p>
    <w:p w:rsidR="00135F7D" w:rsidRPr="00BF180A" w:rsidRDefault="00135F7D" w:rsidP="00135F7D">
      <w:pPr>
        <w:contextualSpacing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Цель настоящего документа заключается в предотвращении выдачи патентных прав на изобретения, не удовлетворяющие требованиям новизны, неочевидности и промышленной применимости.</w:t>
      </w:r>
    </w:p>
    <w:p w:rsidR="00135F7D" w:rsidRPr="00BF180A" w:rsidRDefault="00135F7D" w:rsidP="00135F7D">
      <w:pPr>
        <w:contextualSpacing/>
        <w:rPr>
          <w:rFonts w:eastAsia="Times New Roman"/>
          <w:szCs w:val="22"/>
          <w:lang w:val="ru-RU" w:eastAsia="en-US"/>
        </w:rPr>
      </w:pPr>
    </w:p>
    <w:p w:rsidR="00135F7D" w:rsidRPr="00BF180A" w:rsidRDefault="00135F7D" w:rsidP="00135F7D">
      <w:pPr>
        <w:contextualSpacing/>
        <w:outlineLvl w:val="0"/>
        <w:rPr>
          <w:lang w:val="ru-RU"/>
        </w:rPr>
      </w:pPr>
      <w:r w:rsidRPr="00BF180A">
        <w:rPr>
          <w:lang w:val="ru-RU"/>
        </w:rPr>
        <w:t>АЛЬТЕРНАТИВНЫЙ ВАРИАНТ</w:t>
      </w:r>
    </w:p>
    <w:p w:rsidR="00135F7D" w:rsidRPr="00BF180A" w:rsidRDefault="00135F7D" w:rsidP="00135F7D">
      <w:pPr>
        <w:ind w:left="930"/>
        <w:contextualSpacing/>
        <w:rPr>
          <w:rFonts w:eastAsia="Times New Roman"/>
          <w:szCs w:val="22"/>
          <w:lang w:val="ru-RU" w:eastAsia="en-US"/>
        </w:rPr>
      </w:pPr>
    </w:p>
    <w:p w:rsidR="00135F7D" w:rsidRPr="00BF180A" w:rsidRDefault="00135F7D" w:rsidP="00135F7D">
      <w:pPr>
        <w:contextualSpacing/>
        <w:outlineLvl w:val="0"/>
        <w:rPr>
          <w:lang w:val="ru-RU"/>
        </w:rPr>
      </w:pPr>
      <w:r w:rsidRPr="00BF180A">
        <w:rPr>
          <w:lang w:val="ru-RU"/>
        </w:rPr>
        <w:t xml:space="preserve">Цели настоящего документа: </w:t>
      </w:r>
    </w:p>
    <w:p w:rsidR="00135F7D" w:rsidRPr="00BF180A" w:rsidRDefault="00135F7D" w:rsidP="00135F7D">
      <w:pPr>
        <w:contextualSpacing/>
        <w:outlineLvl w:val="0"/>
        <w:rPr>
          <w:lang w:val="ru-RU"/>
        </w:rPr>
      </w:pPr>
    </w:p>
    <w:p w:rsidR="00135F7D" w:rsidRPr="00BF180A" w:rsidRDefault="00135F7D" w:rsidP="00135F7D">
      <w:pPr>
        <w:ind w:left="567"/>
        <w:contextualSpacing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(a)</w:t>
      </w:r>
      <w:r w:rsidRPr="00BF180A">
        <w:rPr>
          <w:rFonts w:eastAsia="Times New Roman"/>
          <w:szCs w:val="22"/>
          <w:lang w:val="ru-RU" w:eastAsia="en-US"/>
        </w:rPr>
        <w:tab/>
        <w:t>предотвратить ошибочную выдачу патентов на изобретения,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что могло бы защитить коренные народы и местные общины от ограничений на традиционное использование генетических ресурсов и их традиционных знаний, связанных с генетическими ресурсами, что может иметь место в результате их ошибочного патентования;</w:t>
      </w:r>
    </w:p>
    <w:p w:rsidR="00135F7D" w:rsidRPr="00BF180A" w:rsidRDefault="00135F7D" w:rsidP="00135F7D">
      <w:pPr>
        <w:ind w:left="567"/>
        <w:contextualSpacing/>
        <w:rPr>
          <w:rFonts w:eastAsia="Times New Roman"/>
          <w:szCs w:val="22"/>
          <w:lang w:val="ru-RU" w:eastAsia="en-US"/>
        </w:rPr>
      </w:pPr>
    </w:p>
    <w:p w:rsidR="00135F7D" w:rsidRPr="00BF180A" w:rsidRDefault="00135F7D" w:rsidP="00135F7D">
      <w:pPr>
        <w:ind w:left="567"/>
        <w:rPr>
          <w:rFonts w:eastAsia="Times New Roman"/>
          <w:szCs w:val="22"/>
          <w:lang w:val="ru-RU" w:eastAsia="en-US"/>
        </w:rPr>
      </w:pPr>
      <w:r w:rsidRPr="00BF180A">
        <w:rPr>
          <w:lang w:val="ru-RU"/>
        </w:rPr>
        <w:t>(b)</w:t>
      </w:r>
      <w:r w:rsidRPr="00BF180A">
        <w:rPr>
          <w:lang w:val="ru-RU"/>
        </w:rPr>
        <w:tab/>
        <w:t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для принятия информированных решений о выдаче патентов</w:t>
      </w:r>
      <w:r w:rsidRPr="00BF180A">
        <w:rPr>
          <w:rFonts w:eastAsia="Times New Roman"/>
          <w:szCs w:val="22"/>
          <w:lang w:val="ru-RU" w:eastAsia="en-US"/>
        </w:rPr>
        <w:t xml:space="preserve">; и </w:t>
      </w:r>
    </w:p>
    <w:p w:rsidR="00135F7D" w:rsidRPr="00BF180A" w:rsidRDefault="00135F7D" w:rsidP="00135F7D">
      <w:pPr>
        <w:ind w:left="567"/>
        <w:rPr>
          <w:rFonts w:eastAsia="Times New Roman"/>
          <w:szCs w:val="22"/>
          <w:lang w:val="ru-RU" w:eastAsia="en-US"/>
        </w:rPr>
      </w:pPr>
    </w:p>
    <w:p w:rsidR="00135F7D" w:rsidRPr="00BF180A" w:rsidRDefault="00BF180A" w:rsidP="00BF180A">
      <w:pPr>
        <w:ind w:left="567"/>
        <w:rPr>
          <w:lang w:val="ru-RU"/>
        </w:rPr>
      </w:pPr>
      <w:r>
        <w:rPr>
          <w:lang w:val="ru-RU"/>
        </w:rPr>
        <w:t>(с)</w:t>
      </w:r>
      <w:r>
        <w:rPr>
          <w:lang w:val="ru-RU"/>
        </w:rPr>
        <w:tab/>
      </w:r>
      <w:r w:rsidR="00135F7D" w:rsidRPr="00BF180A">
        <w:rPr>
          <w:lang w:val="ru-RU"/>
        </w:rPr>
        <w:t>сохранение разнообразного и доступного общественного достояния в целях содействия творчеству и инновациям.]</w:t>
      </w:r>
    </w:p>
    <w:p w:rsidR="00135F7D" w:rsidRPr="00BF180A" w:rsidRDefault="00135F7D" w:rsidP="00135F7D">
      <w:pPr>
        <w:rPr>
          <w:b/>
          <w:lang w:val="sv-SE"/>
        </w:rPr>
      </w:pPr>
    </w:p>
    <w:p w:rsidR="00135F7D" w:rsidRPr="00BF180A" w:rsidRDefault="00135F7D" w:rsidP="00135F7D">
      <w:pPr>
        <w:rPr>
          <w:b/>
          <w:lang w:val="sv-SE"/>
        </w:rPr>
      </w:pP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АЛЬТЕРНАТИВНЫЙ ВАРИАНТ</w:t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[СТАТЬЯ 3]</w:t>
      </w:r>
    </w:p>
    <w:p w:rsidR="00135F7D" w:rsidRPr="00BF180A" w:rsidRDefault="00135F7D" w:rsidP="00135F7D">
      <w:pPr>
        <w:jc w:val="center"/>
        <w:rPr>
          <w:b/>
          <w:lang w:val="sv-SE"/>
        </w:rPr>
      </w:pPr>
      <w:r w:rsidRPr="00BF180A">
        <w:rPr>
          <w:b/>
          <w:lang w:val="ru-RU"/>
        </w:rPr>
        <w:t>[ПРЕДМЕТ ДОКУМЕНТА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Настоящий документ [применяется]/[должен применяться] к патентным заявкам на изобретения, непосредственно основанные на генетических ресурсах и традиционных знаниях, связанных с генетическими ресурсами.]</w:t>
      </w:r>
    </w:p>
    <w:p w:rsidR="00135F7D" w:rsidRPr="00BF180A" w:rsidRDefault="00135F7D" w:rsidP="00135F7D">
      <w:pPr>
        <w:rPr>
          <w:b/>
          <w:lang w:val="sv-SE"/>
        </w:rPr>
      </w:pPr>
    </w:p>
    <w:p w:rsidR="00135F7D" w:rsidRPr="00BF180A" w:rsidRDefault="00135F7D" w:rsidP="00135F7D">
      <w:pPr>
        <w:rPr>
          <w:b/>
          <w:lang w:val="sv-SE"/>
        </w:rPr>
      </w:pP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АЛЬТЕРНАТИВНЫЙ ВАРИАНТ</w:t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[СТАТЬЯ 4]</w:t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[РАСКРЫТИЕ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4.1</w:t>
      </w:r>
      <w:r w:rsidRPr="00BF180A">
        <w:rPr>
          <w:lang w:val="ru-RU"/>
        </w:rPr>
        <w:tab/>
        <w:t>От патентных заявителей может требоваться лишь сообщить, где можно получить генетические ресурсы в том случае, если сведения об этом местоположении необходимы лицу, сведущему в данной области, для создания изобретения. В этой связи в отношении патентных заявителей или патентообладателей не может вводиться никаких требований о раскрытии в отношении патентов, касающихся генетических ресурсов и [традиционных знаний, связанных с генетическими ресурсами], по каким-либо иным причинам, помимо тех, которые имеют отношение к требованиям новизны, изобретательского уровня, промышленной применимости или возможности реализации.]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lastRenderedPageBreak/>
        <w:t>4.2</w:t>
      </w:r>
      <w:r w:rsidRPr="00BF180A">
        <w:rPr>
          <w:lang w:val="ru-RU"/>
        </w:rPr>
        <w:tab/>
        <w:t>[Если предмет изобретения создан с использованием генетических ресурсов, полученных от субъекта, обладающего законным правом на этот генетический ресурс [(, включая патентообладателя)], то данный субъект может посредством разрешительного соглашения или лицензии, предоставляющих заявителю доступ к соответствующему генетическому ресурсу или право на использование соответствующего генетического ресурса, потребовать от заявителя следующее: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ind w:left="567"/>
        <w:rPr>
          <w:lang w:val="ru-RU"/>
        </w:rPr>
      </w:pPr>
      <w:r w:rsidRPr="00BF180A">
        <w:rPr>
          <w:lang w:val="ru-RU"/>
        </w:rPr>
        <w:t>(a)</w:t>
      </w:r>
      <w:r w:rsidRPr="00BF180A">
        <w:rPr>
          <w:lang w:val="ru-RU"/>
        </w:rPr>
        <w:tab/>
        <w:t xml:space="preserve">включить в описание изобретения в патентной заявке и любой выданный на ее основании патент указание того, что данное изобретение было создано с использованием соответствующего генетического ресурса, а также другую уместную информацию; и </w:t>
      </w:r>
    </w:p>
    <w:p w:rsidR="00135F7D" w:rsidRPr="00BF180A" w:rsidRDefault="00135F7D" w:rsidP="00135F7D">
      <w:pPr>
        <w:ind w:left="567"/>
        <w:rPr>
          <w:lang w:val="ru-RU"/>
        </w:rPr>
      </w:pPr>
    </w:p>
    <w:p w:rsidR="00135F7D" w:rsidRPr="00BF180A" w:rsidRDefault="00135F7D" w:rsidP="00135F7D">
      <w:pPr>
        <w:ind w:left="567"/>
        <w:rPr>
          <w:lang w:val="ru-RU"/>
        </w:rPr>
      </w:pPr>
      <w:r w:rsidRPr="00BF180A">
        <w:rPr>
          <w:lang w:val="ru-RU"/>
        </w:rPr>
        <w:t>[(b)</w:t>
      </w:r>
      <w:r w:rsidRPr="00BF180A">
        <w:rPr>
          <w:lang w:val="ru-RU"/>
        </w:rPr>
        <w:tab/>
        <w:t>получать согласие на те виды использования ресурса, которые не оговорены в разрешительном соглашении или лицензии.]]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4.3</w:t>
      </w:r>
      <w:r w:rsidRPr="00BF180A">
        <w:rPr>
          <w:lang w:val="ru-RU"/>
        </w:rPr>
        <w:tab/>
        <w:t>[Патентные ведомства [публикуют]/[должны публиковать] всю раскрытую информацию о патенте в Интернете в день выдачи патента и [прилагают]/[должны прилагать] усилия к тому, чтобы обеспечить свободный доступ к содержанию патентной заявки в интернете.]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4.4</w:t>
      </w:r>
      <w:r w:rsidRPr="00BF180A">
        <w:rPr>
          <w:lang w:val="ru-RU"/>
        </w:rPr>
        <w:tab/>
        <w:t>[Если для создания или использования изобретения не требуется доступ к генетическому ресурсу или [традиционным знаниям, связанным с генетическими ресурсами], то информация об источнике или происхождении генетического ресурса или [традиционных знаний, связанных с генетическими ресурсами,] может быть представлена в любое время после даты подачи заявки и без уплаты пошлины.]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4.5</w:t>
      </w:r>
      <w:r w:rsidRPr="00BF180A">
        <w:rPr>
          <w:lang w:val="ru-RU"/>
        </w:rPr>
        <w:tab/>
        <w:t xml:space="preserve">Требование о раскрытии [географического расположения места], в котором был получен генетический материал, [не налагает/не должно налагать/может не налагать] на патентные ведомства обязательства проверять содержание раскрытия. Однако патентные ведомства [предоставляют/должны предоставлять] патентным заявителям руководящие указания относительно выполнения требования о раскрытии, а также заявителям или патентообладателям возможность исправить любое раскрытие, которые является ошибочным или неверным. 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4.6</w:t>
      </w:r>
      <w:r w:rsidRPr="00BF180A">
        <w:rPr>
          <w:lang w:val="ru-RU"/>
        </w:rPr>
        <w:tab/>
        <w:t>Если патентная заявка не может быть рассмотрена своевременно вследствие требований о раскрытии, срок патента корректируется таким образом, чтобы компенсировать патентообладателю административные задержки, при условии, что периоды времени, связанные с действиями заявителя патента, не должны учитываться при установлении продолжительности таких задержек.]</w:t>
      </w:r>
    </w:p>
    <w:p w:rsidR="008C48C6" w:rsidRPr="00BF180A" w:rsidRDefault="008C48C6">
      <w:pPr>
        <w:rPr>
          <w:lang w:val="ru-RU"/>
        </w:rPr>
      </w:pPr>
      <w:r w:rsidRPr="00BF180A">
        <w:rPr>
          <w:lang w:val="ru-RU"/>
        </w:rPr>
        <w:br w:type="page"/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lastRenderedPageBreak/>
        <w:t>[</w:t>
      </w:r>
      <w:r w:rsidRPr="00BF180A">
        <w:rPr>
          <w:b/>
        </w:rPr>
        <w:t>III</w:t>
      </w:r>
      <w:r w:rsidRPr="00BF180A">
        <w:rPr>
          <w:b/>
          <w:lang w:val="ru-RU"/>
        </w:rPr>
        <w:t>.  [ЗАЩИТНЫЕ]/[ДОПОЛНИТЕЛЬНЫЕ] МЕРЫ]</w:t>
      </w:r>
    </w:p>
    <w:p w:rsidR="00135F7D" w:rsidRPr="00BF180A" w:rsidRDefault="00135F7D" w:rsidP="00135F7D">
      <w:pPr>
        <w:jc w:val="center"/>
        <w:rPr>
          <w:lang w:val="ru-RU"/>
        </w:rPr>
      </w:pPr>
    </w:p>
    <w:p w:rsidR="00135F7D" w:rsidRPr="00BF180A" w:rsidRDefault="00135F7D" w:rsidP="00135F7D">
      <w:pPr>
        <w:jc w:val="center"/>
        <w:rPr>
          <w:lang w:val="ru-RU"/>
        </w:rPr>
      </w:pP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[СТАТЬЯ 9]</w:t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[ДОЛЖНАЯ ОСМОТРИТЕЛЬНОСТЬ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 xml:space="preserve">[Государства-члены]/[Стороны] [поощряют или создают]/[должны поощрять или создавать] справедливую и обоснованную систему должной осмотрительности для удостоверения того, что доступ к [охраняемым] генетическим ресурсам предоставлен в соответствии с [применимым] законодательством или нормативными требованиями. </w:t>
      </w:r>
    </w:p>
    <w:p w:rsidR="00135F7D" w:rsidRPr="00BF180A" w:rsidRDefault="00135F7D" w:rsidP="00135F7D">
      <w:pPr>
        <w:ind w:left="360"/>
        <w:rPr>
          <w:lang w:val="ru-RU"/>
        </w:rPr>
      </w:pPr>
    </w:p>
    <w:p w:rsidR="00135F7D" w:rsidRPr="00BF180A" w:rsidRDefault="00135F7D" w:rsidP="00135F7D">
      <w:pPr>
        <w:numPr>
          <w:ilvl w:val="0"/>
          <w:numId w:val="14"/>
        </w:numPr>
        <w:ind w:left="927"/>
        <w:rPr>
          <w:lang w:val="ru-RU"/>
        </w:rPr>
      </w:pPr>
      <w:r w:rsidRPr="00BF180A">
        <w:rPr>
          <w:lang w:val="ru-RU"/>
        </w:rPr>
        <w:t>База данных может использоваться в качестве механизма, позволяющего следить за соблюдением требований должной осмотрительности в соответствии с национальным законодательством;</w:t>
      </w:r>
    </w:p>
    <w:p w:rsidR="00135F7D" w:rsidRPr="00BF180A" w:rsidRDefault="00135F7D" w:rsidP="00135F7D">
      <w:pPr>
        <w:ind w:left="207"/>
        <w:rPr>
          <w:lang w:val="ru-RU"/>
        </w:rPr>
      </w:pPr>
    </w:p>
    <w:p w:rsidR="00135F7D" w:rsidRPr="00BF180A" w:rsidRDefault="00135F7D" w:rsidP="00135F7D">
      <w:pPr>
        <w:numPr>
          <w:ilvl w:val="0"/>
          <w:numId w:val="14"/>
        </w:numPr>
        <w:ind w:left="927"/>
        <w:rPr>
          <w:lang w:val="ru-RU"/>
        </w:rPr>
      </w:pPr>
      <w:r w:rsidRPr="00BF180A">
        <w:rPr>
          <w:lang w:val="ru-RU"/>
        </w:rPr>
        <w:t xml:space="preserve">заинтересованные стороны </w:t>
      </w:r>
      <w:r w:rsidRPr="00BF180A">
        <w:rPr>
          <w:i/>
          <w:lang w:val="ru-RU"/>
        </w:rPr>
        <w:t>могут получать</w:t>
      </w:r>
      <w:r w:rsidRPr="00BF180A">
        <w:rPr>
          <w:lang w:val="ru-RU"/>
        </w:rPr>
        <w:t xml:space="preserve"> в соответствии с национальным законодательством и при соблюдении соответствующих гарантий доступ к таким базам данных для подтверждения законной последовательности правового титула на [охраняемые] генетические ресурсы, лежащие в основе [патента][права ИС];]]</w:t>
      </w:r>
    </w:p>
    <w:p w:rsidR="00135F7D" w:rsidRPr="00BF180A" w:rsidRDefault="00135F7D" w:rsidP="00135F7D">
      <w:pPr>
        <w:ind w:left="720"/>
        <w:contextualSpacing/>
        <w:rPr>
          <w:lang w:val="ru-RU"/>
        </w:rPr>
      </w:pPr>
    </w:p>
    <w:p w:rsidR="00135F7D" w:rsidRPr="00BF180A" w:rsidRDefault="00135F7D" w:rsidP="00135F7D">
      <w:pPr>
        <w:numPr>
          <w:ilvl w:val="0"/>
          <w:numId w:val="14"/>
        </w:numPr>
        <w:rPr>
          <w:iCs/>
          <w:lang w:val="ru-RU"/>
        </w:rPr>
      </w:pPr>
      <w:r w:rsidRPr="00BF180A">
        <w:rPr>
          <w:iCs/>
          <w:lang w:val="ru-RU"/>
        </w:rPr>
        <w:t>в тех случаях, когда базы данных должны использоваться как часть механизма должной осмотрительности, порядок создания таких баз данных и правила, регулирующие доступ, использование и применение гарантий, должны разрабатываться и осуществляться совместно с коренными народами и местными общинами и в соответствии с их законами, обычаями и процедурами.</w:t>
      </w:r>
    </w:p>
    <w:p w:rsidR="00135F7D" w:rsidRPr="00BF180A" w:rsidRDefault="00135F7D" w:rsidP="00135F7D">
      <w:pPr>
        <w:ind w:left="-153"/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[СТАТЬЯ 10]</w:t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[[ПРЕДОТВРАЩЕНИЕ [ОШИБОЧНОГО ПРЕДОСТАВЛЕНИЯ ПРАВ ИС][ОШИБОЧНОЙ ВЫДАЧИ ПАТЕНТОВ]</w:t>
      </w:r>
      <w:r w:rsidRPr="00BF180A">
        <w:rPr>
          <w:b/>
          <w:vertAlign w:val="superscript"/>
          <w:lang w:val="en-CA"/>
        </w:rPr>
        <w:footnoteReference w:id="7"/>
      </w:r>
      <w:r w:rsidRPr="00BF180A">
        <w:rPr>
          <w:b/>
          <w:lang w:val="ru-RU"/>
        </w:rPr>
        <w:t xml:space="preserve"> И ДОБРОВОЛЬНЫЕ КОДЕКСЫ ПОВЕДЕНИЯ</w:t>
      </w:r>
    </w:p>
    <w:p w:rsidR="00135F7D" w:rsidRPr="00BF180A" w:rsidRDefault="00135F7D" w:rsidP="00135F7D">
      <w:pPr>
        <w:rPr>
          <w:i/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en-CA"/>
        </w:rPr>
        <w:t>10.1</w:t>
      </w:r>
      <w:r w:rsidRPr="00BF180A">
        <w:rPr>
          <w:i/>
          <w:lang w:val="en-CA"/>
        </w:rPr>
        <w:tab/>
      </w:r>
      <w:r w:rsidRPr="00BF180A">
        <w:rPr>
          <w:lang w:val="ru-RU"/>
        </w:rPr>
        <w:t xml:space="preserve">[Государства-члены]/[Стороны]: </w:t>
      </w:r>
    </w:p>
    <w:p w:rsidR="00135F7D" w:rsidRPr="00BF180A" w:rsidRDefault="00135F7D" w:rsidP="00135F7D">
      <w:pPr>
        <w:ind w:left="360"/>
        <w:rPr>
          <w:lang w:val="ru-RU"/>
        </w:rPr>
      </w:pPr>
    </w:p>
    <w:p w:rsidR="00135F7D" w:rsidRPr="00BF180A" w:rsidRDefault="00135F7D" w:rsidP="00135F7D">
      <w:pPr>
        <w:numPr>
          <w:ilvl w:val="0"/>
          <w:numId w:val="13"/>
        </w:numPr>
        <w:ind w:left="927"/>
        <w:contextualSpacing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 xml:space="preserve">[предусматривают]/[должны предусмотреть] в соответствующих случаях и в соответствии с национальным законодательством правовые, политические или административные меры по предотвращению [ошибочной] выдачи патентов на заявленные изобретения, которые включают генетические ресурсы и [традиционные знания, связанные с генетическими ресурсами], когда в соответствии с национальным законодательством эти генетические ресурсы и [традиционные знания, связанные с генетическими ресурсами]: </w:t>
      </w:r>
    </w:p>
    <w:p w:rsidR="00135F7D" w:rsidRPr="00BF180A" w:rsidRDefault="00135F7D" w:rsidP="00135F7D">
      <w:pPr>
        <w:ind w:left="1701"/>
        <w:rPr>
          <w:lang w:val="ru-RU"/>
        </w:rPr>
      </w:pPr>
      <w:r w:rsidRPr="00BF180A">
        <w:rPr>
          <w:lang w:val="ru-RU"/>
        </w:rPr>
        <w:t>(i)  порочат новизну заявленного изобретения (отсутствие новизны); или</w:t>
      </w:r>
    </w:p>
    <w:p w:rsidR="00135F7D" w:rsidRPr="00BF180A" w:rsidRDefault="00135F7D" w:rsidP="00135F7D">
      <w:pPr>
        <w:ind w:left="1701"/>
        <w:rPr>
          <w:lang w:val="ru-RU"/>
        </w:rPr>
      </w:pPr>
      <w:r w:rsidRPr="00BF180A">
        <w:rPr>
          <w:lang w:val="ru-RU"/>
        </w:rPr>
        <w:t xml:space="preserve">(ii)  делают заявленное изобретение очевидным (очевидность или отсутствие изобретательского уровня); </w:t>
      </w:r>
    </w:p>
    <w:p w:rsidR="008C48C6" w:rsidRPr="00BF180A" w:rsidRDefault="008C48C6">
      <w:pPr>
        <w:rPr>
          <w:lang w:val="ru-RU"/>
        </w:rPr>
      </w:pPr>
      <w:r w:rsidRPr="00BF180A">
        <w:rPr>
          <w:lang w:val="ru-RU"/>
        </w:rPr>
        <w:br w:type="page"/>
      </w:r>
    </w:p>
    <w:p w:rsidR="00135F7D" w:rsidRPr="00BF180A" w:rsidRDefault="00135F7D" w:rsidP="00135F7D">
      <w:pPr>
        <w:numPr>
          <w:ilvl w:val="0"/>
          <w:numId w:val="13"/>
        </w:numPr>
        <w:ind w:left="927"/>
        <w:contextualSpacing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lastRenderedPageBreak/>
        <w:t>[предусматривают]/[должны предусмотреть]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[традиционные знания, связанные с генетическими ресурсами];</w:t>
      </w:r>
    </w:p>
    <w:p w:rsidR="00135F7D" w:rsidRPr="00BF180A" w:rsidRDefault="00135F7D" w:rsidP="00135F7D">
      <w:pPr>
        <w:ind w:left="360"/>
        <w:rPr>
          <w:lang w:val="ru-RU"/>
        </w:rPr>
      </w:pPr>
    </w:p>
    <w:p w:rsidR="00135F7D" w:rsidRPr="00BF180A" w:rsidRDefault="00135F7D" w:rsidP="00135F7D">
      <w:pPr>
        <w:numPr>
          <w:ilvl w:val="0"/>
          <w:numId w:val="13"/>
        </w:numPr>
        <w:ind w:left="567" w:firstLine="567"/>
        <w:contextualSpacing/>
        <w:rPr>
          <w:lang w:val="sv-SE"/>
        </w:rPr>
      </w:pPr>
      <w:r w:rsidRPr="00BF180A">
        <w:rPr>
          <w:rFonts w:eastAsia="Times New Roman"/>
          <w:szCs w:val="22"/>
          <w:lang w:val="ru-RU" w:eastAsia="en-US"/>
        </w:rPr>
        <w:t>[в соответствующих случаях поощряют разработку и использование добровольных кодексов поведения и руководящих принципов для пользователей в отношении охраны генетических ресурсов и [традиционных знаний, связанных с генетическими ресурсами];]</w:t>
      </w:r>
    </w:p>
    <w:p w:rsidR="00135F7D" w:rsidRPr="00BF180A" w:rsidRDefault="00135F7D" w:rsidP="00135F7D">
      <w:pPr>
        <w:ind w:left="720"/>
        <w:contextualSpacing/>
        <w:rPr>
          <w:lang w:val="ru-RU"/>
        </w:rPr>
      </w:pPr>
    </w:p>
    <w:p w:rsidR="00135F7D" w:rsidRPr="00BF180A" w:rsidRDefault="00135F7D" w:rsidP="00135F7D">
      <w:pPr>
        <w:numPr>
          <w:ilvl w:val="0"/>
          <w:numId w:val="13"/>
        </w:numPr>
        <w:ind w:left="567" w:firstLine="567"/>
        <w:contextualSpacing/>
        <w:rPr>
          <w:lang w:val="sv-SE"/>
        </w:rPr>
      </w:pPr>
      <w:r w:rsidRPr="00BF180A">
        <w:rPr>
          <w:lang w:val="ru-RU"/>
        </w:rPr>
        <w:t>в соответствующих случаях содействуют созданию, обмену, распространению и доступу к базам данных, содержащих [информацию, связанную с] генетическими ресурсами и [традиционными знаниями, связанными с генетическими ресурсами,] для использования патентными ведомствами] [с надлежащими мерами безопасности]</w:t>
      </w:r>
      <w:r w:rsidRPr="00BF180A">
        <w:rPr>
          <w:lang w:val="sv-SE"/>
        </w:rPr>
        <w:t>.</w:t>
      </w:r>
    </w:p>
    <w:p w:rsidR="00135F7D" w:rsidRPr="00BF180A" w:rsidRDefault="00135F7D" w:rsidP="00135F7D">
      <w:pPr>
        <w:ind w:left="360"/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[10.2</w:t>
      </w:r>
      <w:r w:rsidRPr="00BF180A">
        <w:rPr>
          <w:lang w:val="ru-RU"/>
        </w:rPr>
        <w:tab/>
        <w:t>В дополнение к обязательству о раскрытии, предусмотренному в статье 4, и по мере выполнения настоящего документа [государство-член]/[сторона] может рассмотреть возможность использования баз данных о традиционных знаниях и генетических ресурсах в соответствии со своими потребностями, приоритетами и мерами безопасности, как того требуют национальные законодательные документы и особые обстоятельства.]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АЛЬТЕРНАТИВНЫЙ ВАРИАНТ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iCs/>
          <w:lang w:val="ru-RU"/>
        </w:rPr>
      </w:pPr>
      <w:r w:rsidRPr="00BF180A">
        <w:rPr>
          <w:iCs/>
          <w:lang w:val="ru-RU"/>
        </w:rPr>
        <w:t>10.1</w:t>
      </w:r>
      <w:r w:rsidRPr="00BF180A">
        <w:rPr>
          <w:iCs/>
          <w:lang w:val="ru-RU"/>
        </w:rPr>
        <w:tab/>
        <w:t>Базы данных по генетическим ресурсам могут создаваться в соответствии с национальным законодательством, в консультации с соответствующими заинтересованными сторонами и при соблюдении соответствующих гарантий, для целей поиска и экспертизы [заявок на права ИС]/[патентных заявок].</w:t>
      </w:r>
    </w:p>
    <w:p w:rsidR="00135F7D" w:rsidRPr="00BF180A" w:rsidRDefault="00135F7D" w:rsidP="00135F7D">
      <w:pPr>
        <w:rPr>
          <w:iCs/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iCs/>
          <w:lang w:val="ru-RU"/>
        </w:rPr>
        <w:t>10.2</w:t>
      </w:r>
      <w:r w:rsidRPr="00BF180A">
        <w:rPr>
          <w:iCs/>
          <w:lang w:val="ru-RU"/>
        </w:rPr>
        <w:tab/>
        <w:t>Эти базы данных должны быть доступны для [ведомств ИС]/[патентных ведомств] и других уполномоченных пользователей, чтобы облегчить предотвращение [ошибочного предоставления прав ИС]/[ошибочной выдачи патентов].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Системы поиска в базах данных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10.3</w:t>
      </w:r>
      <w:r w:rsidRPr="00BF180A">
        <w:rPr>
          <w:lang w:val="ru-RU"/>
        </w:rPr>
        <w:tab/>
        <w:t xml:space="preserve">Членам предлагается содействовать созданию баз данных [, содержащих информацию, связанную с] генетическими ресурсами и [традиционными знаниями, связанными с генетическими ресурсами,] для целей поиска и экспертизы патентных заявок, на основе консультаций с соответствующими заинтересованными сторонами и с учетом их национальных условий, а также нижеследующих соображений: 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ind w:left="567"/>
        <w:rPr>
          <w:lang w:val="ru-RU"/>
        </w:rPr>
      </w:pPr>
      <w:r w:rsidRPr="00BF180A">
        <w:rPr>
          <w:lang w:val="ru-RU"/>
        </w:rPr>
        <w:t xml:space="preserve">(a) в целях взаимодополняемости базы данных [соответствуют]/[должны соответствовать] минимальным стандартам и структуре контента; </w:t>
      </w:r>
    </w:p>
    <w:p w:rsidR="00135F7D" w:rsidRPr="00BF180A" w:rsidRDefault="00135F7D" w:rsidP="00135F7D">
      <w:pPr>
        <w:ind w:left="360"/>
        <w:rPr>
          <w:lang w:val="ru-RU"/>
        </w:rPr>
      </w:pPr>
    </w:p>
    <w:p w:rsidR="00135F7D" w:rsidRPr="00BF180A" w:rsidRDefault="00135F7D" w:rsidP="00135F7D">
      <w:pPr>
        <w:ind w:left="567"/>
        <w:rPr>
          <w:lang w:val="ru-RU"/>
        </w:rPr>
      </w:pPr>
      <w:r w:rsidRPr="00BF180A">
        <w:rPr>
          <w:lang w:val="ru-RU"/>
        </w:rPr>
        <w:t>(b) [разрабатываются]/[должны разрабатываться] надлежащие меры безопасности [, например фильтры,] в соответствии с национальным законодательством;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ind w:left="567"/>
        <w:rPr>
          <w:lang w:val="ru-RU"/>
        </w:rPr>
      </w:pPr>
      <w:r w:rsidRPr="00BF180A">
        <w:rPr>
          <w:lang w:val="ru-RU"/>
        </w:rPr>
        <w:t>(с) эти базы данных будут доступны для патентных ведомств [и других утвержденных пользователей].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lastRenderedPageBreak/>
        <w:t>Портал ВОИС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10.4</w:t>
      </w:r>
      <w:r w:rsidRPr="00BF180A">
        <w:rPr>
          <w:lang w:val="ru-RU"/>
        </w:rPr>
        <w:tab/>
        <w:t>[Государства-члены]/[Стороны] [создают]/[должны создать] систему поиска в базах данных (портал ВОИС), связывающую базы данных членов ВОИС, в которых содержится информация о генетических ресурсах и не составляющих тайну [традиционных знаниях, связанных с генетическими ресурсами,] в пределах их территории. Портал ВОИС позволит эксперту [и общественности] получить непосредственный доступ к национальным базам данных и извлекать из них данные. Портал ВОИС будет также включать соответствующие меры безопасности [, например фильтры].]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10.5</w:t>
      </w:r>
      <w:r w:rsidRPr="00BF180A">
        <w:rPr>
          <w:lang w:val="ru-RU"/>
        </w:rPr>
        <w:tab/>
        <w:t>[Государства-члены]/[Стороны] должны обеспечить принятие эффективных правовых, политических или административных мер, в зависимости от ситуации и в соответствии с национальным законодательством, для создания портала ВОИС и управления им.]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</w:t>
      </w:r>
      <w:r w:rsidRPr="00BF180A">
        <w:rPr>
          <w:b/>
        </w:rPr>
        <w:t>IV</w:t>
      </w:r>
      <w:r w:rsidRPr="00BF180A">
        <w:rPr>
          <w:b/>
          <w:lang w:val="ru-RU"/>
        </w:rPr>
        <w:t>. ЗАКЛЮЧИТЕЛЬНЫЕ ПОЛОЖЕНИЯ]</w:t>
      </w:r>
    </w:p>
    <w:p w:rsidR="00135F7D" w:rsidRPr="00BF180A" w:rsidRDefault="00135F7D" w:rsidP="00135F7D">
      <w:pPr>
        <w:jc w:val="center"/>
        <w:rPr>
          <w:lang w:val="ru-RU"/>
        </w:rPr>
      </w:pPr>
    </w:p>
    <w:p w:rsidR="00135F7D" w:rsidRPr="00BF180A" w:rsidRDefault="00135F7D" w:rsidP="00135F7D">
      <w:pPr>
        <w:jc w:val="center"/>
        <w:rPr>
          <w:lang w:val="ru-RU"/>
        </w:rPr>
      </w:pP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[СТАТЬЯ 11]</w:t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[ПРЕВЕНТИВНЫЕ МЕРЫ ОХРАНЫ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  <w:r w:rsidRPr="00BF180A">
        <w:rPr>
          <w:lang w:val="ru-RU"/>
        </w:rPr>
        <w:t>[Генетические ресурсы, обнаруживаемые в природе или извлекаемые из ее фонда, [не рассматриваются]/[не должны рассматриваться] как [изобретения] [объекты ИС], и, следовательно, в отношении них [не предоставляются]/[не должны предоставляться] никакие [права ИС] [патентные права].]]</w:t>
      </w:r>
    </w:p>
    <w:p w:rsidR="00135F7D" w:rsidRPr="00BF180A" w:rsidRDefault="00135F7D" w:rsidP="00135F7D">
      <w:pPr>
        <w:rPr>
          <w:b/>
          <w:lang w:val="ru-RU"/>
        </w:rPr>
      </w:pPr>
    </w:p>
    <w:p w:rsidR="00135F7D" w:rsidRPr="00BF180A" w:rsidRDefault="00135F7D" w:rsidP="00135F7D">
      <w:pPr>
        <w:rPr>
          <w:b/>
          <w:lang w:val="ru-RU"/>
        </w:rPr>
      </w:pP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[СТАТЬЯ 12]</w:t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СВЯЗЬ С МЕЖДУНАРОДНЫМИ СОГЛАШЕНИЯМИ</w:t>
      </w:r>
    </w:p>
    <w:p w:rsidR="00135F7D" w:rsidRPr="00BF180A" w:rsidRDefault="00135F7D" w:rsidP="00135F7D">
      <w:pPr>
        <w:rPr>
          <w:b/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12.1</w:t>
      </w:r>
      <w:r w:rsidRPr="00BF180A">
        <w:rPr>
          <w:lang w:val="ru-RU"/>
        </w:rPr>
        <w:tab/>
        <w:t>Настоящий документ [устанавливает]/[должен устанавливать] взаимодополняющие отношения [между [правами интеллектуальной собственности] [патентными правами], [непосредственно основанными на применении] [связанными с применением] генетических ресурсов и [традиционных знаний, связанных с генетическими ресурсами,] и] [с] соответствующими [существующими] международными соглашениями и договорами.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АЛЬТЕРНАТИВНЫЙ ВАРИАНТ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12.1</w:t>
      </w:r>
      <w:r w:rsidRPr="00BF180A">
        <w:rPr>
          <w:lang w:val="ru-RU"/>
        </w:rPr>
        <w:tab/>
        <w:t>[Настоящий документ должен соответствовать нормам международных соглашений в области ИС.  Члены признают взаимосвязь политики, направленной на поощрение выдачи патентов, связанных с применением генетических ресурсов и/или [традиционных знаний, связанных с генетическими ресурсами], и политики, ориентированной на поощрение сохранения биологического разнообразия, обеспечения доступа к генетическим ресурсам и совместного пользования их выгодами.]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12.2</w:t>
      </w:r>
      <w:r w:rsidRPr="00BF180A">
        <w:rPr>
          <w:lang w:val="ru-RU"/>
        </w:rPr>
        <w:tab/>
        <w:t>[Настоящий документ [дополняет]/[должен дополнять] другие соглашения, имеющие смежный предмет, и не предназначен видоизменять их и [подкрепляет]/[должен подкреплять], в частности, [Всеобщую декларацию прав человека и] статью 31 Декларации ООН о правах коренных народов.]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12.3</w:t>
      </w:r>
      <w:r w:rsidRPr="00BF180A">
        <w:rPr>
          <w:lang w:val="ru-RU"/>
        </w:rPr>
        <w:tab/>
        <w:t xml:space="preserve">[Ни одно из положений настоящего документа не должно толковаться как причиняющее вред или наносящее ущерб правам коренных народов, закрепленным в Декларации Организации Объединенных Наций о правах коренных народов. В случае </w:t>
      </w:r>
      <w:r w:rsidRPr="00BF180A">
        <w:rPr>
          <w:lang w:val="ru-RU"/>
        </w:rPr>
        <w:lastRenderedPageBreak/>
        <w:t>правовой коллизии права коренных народов, закрепленные в упомянутой декларации, имеют преимущественную силу и при любом толковании необходимо руководствоваться положениями этой декларации.]]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[12.4</w:t>
      </w:r>
      <w:r w:rsidRPr="00BF180A">
        <w:rPr>
          <w:lang w:val="ru-RU"/>
        </w:rPr>
        <w:tab/>
        <w:t>В [PCT] и [PLT] [вносятся]/[должны быть внесены] поправки с целью [включить] [позволить участникам [PCT] и [PLT] предусмотреть в своем национальном законодательстве] требование об обязательном раскрытии происхождения и источника генетических ресурсов и [традиционных знаний, связанных с генетическими ресурсами]. [Поправки также [включают]/[должны включать] требование о подтверждении предварительного осознанного согласия, доказательства совместного пользования выгодами на взаимно согласованных условиях со страной происхождения.]]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[СТАТЬЯ 13]</w:t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МЕЖДУНАРОДНОЕ СОТРУДНИЧЕСТВО</w:t>
      </w:r>
    </w:p>
    <w:p w:rsidR="00BC477C" w:rsidRPr="00BF180A" w:rsidRDefault="00BC477C" w:rsidP="00BC477C">
      <w:pPr>
        <w:rPr>
          <w:b/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[[Соответствующие органы ВОИС [призывают]/[должны призвать] участников Договора о патентной кооперации разработать] [Рабочая группа по реформе PCT [разрабатывает]/[должна разработать] набор руководящих принципов для целей [поиска и экспертизы заявок, относящихся к генетическим ресурсам и [традиционным знаниям, связанным с генетическими ресурсами,]] [раскрытия происхождения или источника в административном порядке] международными поисковыми органами и органами международной экспертизы в соответствии с Договором о патентной кооперации].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АЛЬТЕРНАТИВНЫЙ ВАРИАНТ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[Органы, проводящие патентную экспертизу, должны предоставлять друг другу сведения об источниках информации о генетических ресурсах и/или традиционных знаниях, прежде всего таких как периодическая печать, цифровые библиотеки и базы данных, содержащие информацию о генетических ресурсах и традиционных знаниях.  Члены ВОИС должны сотрудничать в области обмена информацией о генетических ресурсах и знаниях, связанных с использованием генетических ресурсов, включая традиционные знания.]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[СТАТЬЯ 1</w:t>
      </w:r>
      <w:r w:rsidRPr="00BF180A">
        <w:rPr>
          <w:b/>
          <w:lang w:val="es-ES"/>
        </w:rPr>
        <w:t>4</w:t>
      </w:r>
      <w:r w:rsidRPr="00BF180A">
        <w:rPr>
          <w:b/>
          <w:lang w:val="ru-RU"/>
        </w:rPr>
        <w:t>]</w:t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ТРАНСГРАНИЧНОЕ СОТРУДНИЧЕСТВО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[В случаях, когда одни и те же генетические ресурсы и [традиционные знания, связанные с генетическими ресурсами,] находятся в условиях in-situ в пределах территории более чем одной стороны, эти стороны [стремятся]/[должны стремиться] к надлежащему сотрудничеству, привлекая соответствующий[ие] заинтересованный[ые]коренной[ые] [народ[ы]] и местные общины, когда это применимо, путем принятия мер, основанных на использовании законов и протоколов из сферы обычного права, которые поддерживают цели настоящего документа и национального законодательства и не противоречат им</w:t>
      </w:r>
      <w:r w:rsidRPr="00BF180A">
        <w:t>n</w:t>
      </w:r>
      <w:r w:rsidRPr="00BF180A">
        <w:rPr>
          <w:lang w:val="ru-RU"/>
        </w:rPr>
        <w:t>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8C48C6" w:rsidRPr="00BF180A" w:rsidRDefault="008C48C6">
      <w:pPr>
        <w:rPr>
          <w:b/>
          <w:lang w:val="ru-RU"/>
        </w:rPr>
      </w:pPr>
      <w:r w:rsidRPr="00BF180A">
        <w:rPr>
          <w:b/>
          <w:lang w:val="ru-RU"/>
        </w:rPr>
        <w:br w:type="page"/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lastRenderedPageBreak/>
        <w:t>[СТАТЬЯ 1</w:t>
      </w:r>
      <w:r w:rsidRPr="00BF180A">
        <w:rPr>
          <w:b/>
          <w:lang w:val="es-ES"/>
        </w:rPr>
        <w:t>5</w:t>
      </w:r>
      <w:r w:rsidRPr="00BF180A">
        <w:rPr>
          <w:b/>
          <w:lang w:val="ru-RU"/>
        </w:rPr>
        <w:t>]</w:t>
      </w:r>
    </w:p>
    <w:p w:rsidR="00135F7D" w:rsidRPr="00BF180A" w:rsidRDefault="00135F7D" w:rsidP="00135F7D">
      <w:pPr>
        <w:jc w:val="center"/>
        <w:rPr>
          <w:b/>
          <w:lang w:val="ru-RU"/>
        </w:rPr>
      </w:pPr>
      <w:r w:rsidRPr="00BF180A">
        <w:rPr>
          <w:b/>
          <w:lang w:val="ru-RU"/>
        </w:rPr>
        <w:t>ТЕХНИЧЕСКАЯ ПОМОЩЬ, СОТРУДНИЧЕСТВО И УКРЕПЛЕНИЕ ПОТЕНЦИАЛА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  <w:r w:rsidRPr="00BF180A">
        <w:rPr>
          <w:lang w:val="ru-RU"/>
        </w:rPr>
        <w:t>[Соответствующие органы ВОИС [разрабатывают/должны разрабатывать]] [ВОИС разрабатывает/должна разрабатывать] условия для создания, финансирования и реализации положений настоящего документа. ВОИС [создает условия/должна создавать условия] для технической помощи, сотрудничества, укрепления потенциала и финансовой поддержки, в зависимости от бюджетных ресурсов, развивающимся странам, в частности наименее развитым странам, для выполнения обязательств по настоящему документу.]</w:t>
      </w: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rPr>
          <w:lang w:val="ru-RU"/>
        </w:rPr>
      </w:pPr>
    </w:p>
    <w:p w:rsidR="00135F7D" w:rsidRPr="00BF180A" w:rsidRDefault="00135F7D" w:rsidP="00135F7D">
      <w:pPr>
        <w:ind w:left="5670"/>
      </w:pPr>
      <w:r w:rsidRPr="00BF180A">
        <w:rPr>
          <w:szCs w:val="22"/>
        </w:rPr>
        <w:t>[</w:t>
      </w:r>
      <w:r w:rsidRPr="00BF180A">
        <w:rPr>
          <w:szCs w:val="22"/>
          <w:lang w:val="ru-RU"/>
        </w:rPr>
        <w:t>Конец приложения и документа</w:t>
      </w:r>
      <w:r w:rsidRPr="00BF180A">
        <w:rPr>
          <w:szCs w:val="22"/>
        </w:rPr>
        <w:t>]</w:t>
      </w:r>
    </w:p>
    <w:p w:rsidR="00A12A21" w:rsidRPr="00BF180A" w:rsidRDefault="00A12A21" w:rsidP="00A12A21">
      <w:pPr>
        <w:ind w:left="5670"/>
        <w:rPr>
          <w:caps/>
          <w:sz w:val="24"/>
        </w:rPr>
      </w:pPr>
    </w:p>
    <w:p w:rsidR="00A12A21" w:rsidRPr="00BF180A" w:rsidRDefault="00A12A21" w:rsidP="00A12A21">
      <w:pPr>
        <w:ind w:left="5670"/>
        <w:sectPr w:rsidR="00A12A21" w:rsidRPr="00BF180A" w:rsidSect="00627675">
          <w:headerReference w:type="even" r:id="rId20"/>
          <w:headerReference w:type="default" r:id="rId21"/>
          <w:headerReference w:type="first" r:id="rId22"/>
          <w:footnotePr>
            <w:numRestart w:val="eachSect"/>
          </w:footnotePr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12A21" w:rsidRPr="00BF180A" w:rsidTr="00AD215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12A21" w:rsidRPr="00BF180A" w:rsidRDefault="00A12A21" w:rsidP="008310E3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12A21" w:rsidRPr="00BF180A" w:rsidRDefault="004C6802" w:rsidP="008310E3">
            <w:r w:rsidRPr="00BF180A">
              <w:rPr>
                <w:noProof/>
                <w:lang w:eastAsia="en-US"/>
              </w:rPr>
              <w:drawing>
                <wp:inline distT="0" distB="0" distL="0" distR="0" wp14:anchorId="56896FEF">
                  <wp:extent cx="2743200" cy="1382862"/>
                  <wp:effectExtent l="0" t="0" r="0" b="8255"/>
                  <wp:docPr id="7" name="Picture 7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124" cy="13974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12A21" w:rsidRPr="00BF180A" w:rsidRDefault="00A12A21" w:rsidP="008310E3">
            <w:pPr>
              <w:jc w:val="right"/>
            </w:pPr>
          </w:p>
        </w:tc>
      </w:tr>
    </w:tbl>
    <w:p w:rsidR="00AD215D" w:rsidRPr="00BF180A" w:rsidRDefault="00AD215D" w:rsidP="00AD215D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BF180A">
        <w:rPr>
          <w:rFonts w:ascii="Arial Black" w:hAnsi="Arial Black"/>
          <w:caps/>
          <w:sz w:val="15"/>
          <w:szCs w:val="15"/>
        </w:rPr>
        <w:t>WIPO</w:t>
      </w:r>
      <w:r w:rsidRPr="00BF180A">
        <w:rPr>
          <w:rFonts w:ascii="Arial Black" w:hAnsi="Arial Black"/>
          <w:caps/>
          <w:sz w:val="15"/>
          <w:szCs w:val="15"/>
          <w:lang w:val="ru-RU"/>
        </w:rPr>
        <w:t>/</w:t>
      </w:r>
      <w:r w:rsidRPr="00BF180A">
        <w:rPr>
          <w:rFonts w:ascii="Arial Black" w:hAnsi="Arial Black"/>
          <w:caps/>
          <w:sz w:val="15"/>
          <w:szCs w:val="15"/>
        </w:rPr>
        <w:t>GRTKF</w:t>
      </w:r>
      <w:r w:rsidRPr="00BF180A">
        <w:rPr>
          <w:rFonts w:ascii="Arial Black" w:hAnsi="Arial Black"/>
          <w:caps/>
          <w:sz w:val="15"/>
          <w:szCs w:val="15"/>
          <w:lang w:val="ru-RU"/>
        </w:rPr>
        <w:t>/</w:t>
      </w:r>
      <w:r w:rsidRPr="00BF180A">
        <w:rPr>
          <w:rFonts w:ascii="Arial Black" w:hAnsi="Arial Black"/>
          <w:caps/>
          <w:sz w:val="15"/>
          <w:szCs w:val="15"/>
        </w:rPr>
        <w:t>IC</w:t>
      </w:r>
      <w:r w:rsidRPr="00BF180A">
        <w:rPr>
          <w:rFonts w:ascii="Arial Black" w:hAnsi="Arial Black"/>
          <w:caps/>
          <w:sz w:val="15"/>
          <w:szCs w:val="15"/>
          <w:lang w:val="ru-RU"/>
        </w:rPr>
        <w:t>/43/5</w:t>
      </w:r>
    </w:p>
    <w:p w:rsidR="00AD215D" w:rsidRPr="00BF180A" w:rsidRDefault="00AD215D" w:rsidP="00AD215D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BF180A">
        <w:rPr>
          <w:rFonts w:ascii="Arial Black" w:hAnsi="Arial Black"/>
          <w:caps/>
          <w:sz w:val="15"/>
          <w:szCs w:val="15"/>
          <w:lang w:val="ru-RU"/>
        </w:rPr>
        <w:t>оригинал:  английский</w:t>
      </w:r>
    </w:p>
    <w:p w:rsidR="00AD215D" w:rsidRPr="00BF180A" w:rsidRDefault="00AD215D" w:rsidP="00AD215D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BF180A">
        <w:rPr>
          <w:rFonts w:ascii="Arial Black" w:hAnsi="Arial Black"/>
          <w:caps/>
          <w:sz w:val="15"/>
          <w:szCs w:val="15"/>
          <w:lang w:val="ru-RU"/>
        </w:rPr>
        <w:t>дата:  3 маЯ 2022 г.</w:t>
      </w:r>
    </w:p>
    <w:p w:rsidR="00AD215D" w:rsidRPr="00BF180A" w:rsidRDefault="00AD215D" w:rsidP="00AD215D">
      <w:pPr>
        <w:spacing w:after="600"/>
        <w:rPr>
          <w:b/>
          <w:sz w:val="28"/>
          <w:szCs w:val="28"/>
          <w:lang w:val="ru-RU"/>
        </w:rPr>
      </w:pPr>
      <w:r w:rsidRPr="00BF180A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AD215D" w:rsidRPr="00BF180A" w:rsidRDefault="00AD215D" w:rsidP="00AD215D">
      <w:pPr>
        <w:rPr>
          <w:b/>
          <w:sz w:val="24"/>
          <w:szCs w:val="24"/>
          <w:lang w:val="ru-RU"/>
        </w:rPr>
      </w:pPr>
      <w:r w:rsidRPr="00BF180A">
        <w:rPr>
          <w:b/>
          <w:sz w:val="24"/>
          <w:szCs w:val="24"/>
          <w:lang w:val="ru-RU"/>
        </w:rPr>
        <w:t>Сорок третья сессия</w:t>
      </w:r>
    </w:p>
    <w:p w:rsidR="00AD215D" w:rsidRPr="00BF180A" w:rsidRDefault="00AD215D" w:rsidP="00AD215D">
      <w:pPr>
        <w:spacing w:after="720"/>
        <w:rPr>
          <w:lang w:val="ru-RU"/>
        </w:rPr>
      </w:pPr>
      <w:r w:rsidRPr="00BF180A">
        <w:rPr>
          <w:b/>
          <w:sz w:val="24"/>
          <w:szCs w:val="24"/>
          <w:lang w:val="ru-RU"/>
        </w:rPr>
        <w:t>Женева, 30 мая – 3 июня 2022 г.</w:t>
      </w:r>
    </w:p>
    <w:p w:rsidR="00AD215D" w:rsidRPr="00BF180A" w:rsidRDefault="00BA25B7" w:rsidP="00AD215D">
      <w:pPr>
        <w:spacing w:after="360"/>
        <w:outlineLvl w:val="0"/>
        <w:rPr>
          <w:caps/>
          <w:sz w:val="24"/>
          <w:lang w:val="ru-RU"/>
        </w:rPr>
      </w:pPr>
      <w:r w:rsidRPr="00BF180A">
        <w:rPr>
          <w:caps/>
          <w:sz w:val="24"/>
          <w:lang w:val="ru-RU"/>
        </w:rPr>
        <w:t>ПОДГОТОВЛЕННЫЙ ПРЕДСЕДАТЕЛЕМ ПРОЕКТ МЕЖДУНАРОДНО-ПРАВОВОГО ДОКУМЕНТА В ОБЛАСТИ ИНТЕЛЛЕКТУАЛЬНОЙ СОБСТВЕННОСТИ, ГЕНЕТИЧЕСКИХ РЕСУРСОВ И ТРАДИЦИОННЫХ ЗНАНИЙ, СВЯЗАННЫХ С ГЕНЕТИЧЕСКИМИ РЕСУРСАМИ</w:t>
      </w:r>
    </w:p>
    <w:p w:rsidR="00AD215D" w:rsidRPr="00BF180A" w:rsidRDefault="00AD215D" w:rsidP="00AD215D">
      <w:pPr>
        <w:spacing w:after="1040"/>
        <w:rPr>
          <w:i/>
          <w:lang w:val="ru-RU"/>
        </w:rPr>
      </w:pPr>
      <w:r w:rsidRPr="00BF180A">
        <w:rPr>
          <w:i/>
          <w:lang w:val="ru-RU"/>
        </w:rPr>
        <w:t>Документ п</w:t>
      </w:r>
      <w:r w:rsidR="00BA25B7" w:rsidRPr="00BF180A">
        <w:rPr>
          <w:i/>
          <w:lang w:val="ru-RU"/>
        </w:rPr>
        <w:t>редставлен на рассмотрение Председателе</w:t>
      </w:r>
      <w:r w:rsidRPr="00BF180A">
        <w:rPr>
          <w:i/>
          <w:lang w:val="ru-RU"/>
        </w:rPr>
        <w:t>м</w:t>
      </w:r>
      <w:r w:rsidR="00BA25B7" w:rsidRPr="00BF180A">
        <w:rPr>
          <w:i/>
          <w:lang w:val="ru-RU"/>
        </w:rPr>
        <w:t xml:space="preserve"> МКГР</w:t>
      </w:r>
    </w:p>
    <w:p w:rsidR="00A12A21" w:rsidRPr="00BF180A" w:rsidRDefault="00521CE9" w:rsidP="00A12A21">
      <w:pPr>
        <w:pStyle w:val="ListParagraph"/>
        <w:numPr>
          <w:ilvl w:val="0"/>
          <w:numId w:val="24"/>
        </w:numPr>
        <w:ind w:left="0" w:firstLine="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lang w:val="ru-RU"/>
        </w:rPr>
        <w:t>В приложении содержится документ, который упоминается в мандате Межправительственного комитета ВОИС по интеллектуальной собственности, генетическим ресурсам, традиционным знаниям и фольклору («МКГР») на двухлетний период 2022–2023 гг.</w:t>
      </w:r>
    </w:p>
    <w:p w:rsidR="00A12A21" w:rsidRPr="00BF180A" w:rsidRDefault="00521CE9" w:rsidP="00521CE9">
      <w:pPr>
        <w:pStyle w:val="ListParagraph"/>
        <w:numPr>
          <w:ilvl w:val="0"/>
          <w:numId w:val="24"/>
        </w:numPr>
        <w:ind w:left="0" w:firstLine="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lang w:val="ru-RU"/>
        </w:rPr>
        <w:t>Первоначально он был подготовлен г-ном Иеном Госсом в то время, когда он являлся Председателем МКГР</w:t>
      </w:r>
      <w:r w:rsidR="00A12A21" w:rsidRPr="00BF180A">
        <w:rPr>
          <w:rFonts w:ascii="Arial" w:hAnsi="Arial" w:cs="Arial"/>
          <w:lang w:val="ru-RU"/>
        </w:rPr>
        <w:t>.</w:t>
      </w:r>
    </w:p>
    <w:p w:rsidR="00A12A21" w:rsidRPr="00BF180A" w:rsidRDefault="00521CE9" w:rsidP="00A12A21">
      <w:pPr>
        <w:pStyle w:val="ListParagraph"/>
        <w:numPr>
          <w:ilvl w:val="0"/>
          <w:numId w:val="24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lang w:val="ru-RU"/>
        </w:rPr>
        <w:t>В качестве нового Председателя г-жа Лиликлер Беллами примет к сведению любые комментарии по данному тексту и рассмотрит дальнейшие шаги в его отношении.</w:t>
      </w:r>
    </w:p>
    <w:p w:rsidR="00A12A21" w:rsidRPr="00BF180A" w:rsidRDefault="00A12A21" w:rsidP="00A12A21">
      <w:pPr>
        <w:pStyle w:val="ListParagraph"/>
        <w:spacing w:after="0" w:line="240" w:lineRule="auto"/>
        <w:ind w:left="0"/>
        <w:rPr>
          <w:rFonts w:ascii="Arial" w:hAnsi="Arial" w:cs="Arial"/>
          <w:lang w:val="ru-RU"/>
        </w:rPr>
      </w:pPr>
    </w:p>
    <w:p w:rsidR="00A12A21" w:rsidRPr="00BF180A" w:rsidRDefault="00EB78D9" w:rsidP="00A12A21">
      <w:pPr>
        <w:pStyle w:val="ListParagraph"/>
        <w:numPr>
          <w:ilvl w:val="0"/>
          <w:numId w:val="24"/>
        </w:numPr>
        <w:spacing w:after="0" w:line="240" w:lineRule="auto"/>
        <w:ind w:left="5580" w:firstLine="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i/>
          <w:lang w:val="ru-RU"/>
        </w:rPr>
        <w:t>Комитету предлагается рассмотреть и прокомментировать документ, содержащийся в приложении</w:t>
      </w:r>
      <w:r w:rsidR="00A12A21" w:rsidRPr="00BF180A">
        <w:rPr>
          <w:rFonts w:ascii="Arial" w:hAnsi="Arial" w:cs="Arial"/>
          <w:i/>
          <w:lang w:val="ru-RU"/>
        </w:rPr>
        <w:t>.</w:t>
      </w:r>
    </w:p>
    <w:p w:rsidR="00A12A21" w:rsidRPr="00BF180A" w:rsidRDefault="00A12A21" w:rsidP="00A12A21">
      <w:pPr>
        <w:pStyle w:val="ListParagraph"/>
        <w:spacing w:after="0" w:line="240" w:lineRule="auto"/>
        <w:ind w:left="5580"/>
        <w:rPr>
          <w:rFonts w:ascii="Arial" w:hAnsi="Arial" w:cs="Arial"/>
        </w:rPr>
      </w:pPr>
    </w:p>
    <w:p w:rsidR="00A12A21" w:rsidRPr="00BF180A" w:rsidRDefault="00A12A21" w:rsidP="00561BF9">
      <w:pPr>
        <w:pStyle w:val="ListParagraph"/>
        <w:spacing w:line="240" w:lineRule="auto"/>
        <w:ind w:left="5580"/>
      </w:pPr>
      <w:r w:rsidRPr="00BF180A">
        <w:rPr>
          <w:rFonts w:ascii="Arial" w:hAnsi="Arial" w:cs="Arial"/>
        </w:rPr>
        <w:t>[</w:t>
      </w:r>
      <w:r w:rsidR="00045A27" w:rsidRPr="00BF180A">
        <w:rPr>
          <w:rFonts w:ascii="Arial" w:hAnsi="Arial" w:cs="Arial"/>
          <w:lang w:val="ru-RU"/>
        </w:rPr>
        <w:t>Приложение следует</w:t>
      </w:r>
      <w:r w:rsidRPr="00BF180A">
        <w:rPr>
          <w:rFonts w:ascii="Arial" w:hAnsi="Arial" w:cs="Arial"/>
        </w:rPr>
        <w:t>]</w:t>
      </w:r>
    </w:p>
    <w:p w:rsidR="00A12A21" w:rsidRPr="00BF180A" w:rsidRDefault="00A12A21" w:rsidP="00A12A21">
      <w:pPr>
        <w:rPr>
          <w:lang w:val="ru-RU"/>
        </w:rPr>
        <w:sectPr w:rsidR="00A12A21" w:rsidRPr="00BF180A" w:rsidSect="008310E3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lastRenderedPageBreak/>
        <w:t>Проект</w:t>
      </w: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 xml:space="preserve">международно-правового документа в области интеллектуальной собственности, </w:t>
      </w:r>
      <w:r w:rsidRPr="00BF180A">
        <w:rPr>
          <w:b/>
          <w:szCs w:val="22"/>
          <w:lang w:val="ru-RU"/>
        </w:rPr>
        <w:br/>
        <w:t>генетических ресурсов и традиционных знаний, связанных с генетическими ресурсами</w:t>
      </w: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 xml:space="preserve">подготовлен Председателем Межправительственного комитета ВОИС по интеллектуальной собственности, генетическим ресурсам, традиционным знаниям и фольклору </w:t>
      </w:r>
      <w:r w:rsidRPr="00BF180A">
        <w:rPr>
          <w:b/>
          <w:szCs w:val="22"/>
          <w:lang w:val="ru-RU"/>
        </w:rPr>
        <w:br/>
        <w:t>г-ном Иеном Госсом</w:t>
      </w: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>30 апреля 2019 г.</w:t>
      </w: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</w:p>
    <w:p w:rsidR="00627675" w:rsidRPr="00BF180A" w:rsidRDefault="00627675" w:rsidP="00627675">
      <w:pPr>
        <w:rPr>
          <w:b/>
          <w:szCs w:val="22"/>
          <w:lang w:val="ru-RU"/>
        </w:rPr>
      </w:pPr>
    </w:p>
    <w:p w:rsidR="00CC2893" w:rsidRDefault="00627675" w:rsidP="00627675">
      <w:pPr>
        <w:rPr>
          <w:b/>
          <w:i/>
          <w:szCs w:val="22"/>
          <w:lang w:val="ru-RU"/>
        </w:rPr>
      </w:pPr>
      <w:r w:rsidRPr="00BF180A">
        <w:rPr>
          <w:b/>
          <w:i/>
          <w:szCs w:val="22"/>
          <w:lang w:val="ru-RU"/>
        </w:rPr>
        <w:t>Вступительные замечания</w:t>
      </w:r>
      <w:r w:rsidR="00BF180A">
        <w:rPr>
          <w:rStyle w:val="FootnoteReference"/>
          <w:b/>
          <w:i/>
          <w:szCs w:val="22"/>
          <w:lang w:val="ru-RU"/>
        </w:rPr>
        <w:footnoteReference w:id="8"/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1.</w:t>
      </w:r>
      <w:r w:rsidRPr="00BF180A">
        <w:rPr>
          <w:szCs w:val="22"/>
          <w:lang w:val="ru-RU"/>
        </w:rPr>
        <w:tab/>
        <w:t>Переговоры, ведущиеся Межправительственным комитетом ВОИС по интеллектуальной собственности, генетическим ресурсам, традиционным знаниям и фольклору (МКГР) по вопросу об интеллектуальной собственности и эффективной и сбалансированной охране генетических ресурсов (ГР) и связанных с ними традиционных знаний (связанные с ними ТЗ)</w:t>
      </w:r>
      <w:r w:rsidRPr="00BF180A">
        <w:rPr>
          <w:i/>
          <w:szCs w:val="22"/>
          <w:vertAlign w:val="superscript"/>
          <w:lang w:val="en-AU"/>
        </w:rPr>
        <w:footnoteReference w:id="9"/>
      </w:r>
      <w:r w:rsidRPr="00BF180A">
        <w:rPr>
          <w:szCs w:val="22"/>
          <w:lang w:val="ru-RU"/>
        </w:rPr>
        <w:t xml:space="preserve">, до сих пор не увенчались успехом. 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2.</w:t>
      </w:r>
      <w:r w:rsidRPr="00BF180A">
        <w:rPr>
          <w:szCs w:val="22"/>
          <w:lang w:val="ru-RU"/>
        </w:rPr>
        <w:tab/>
        <w:t>Безрезультатность попыток МКГР выработать за все это время согласованную позицию отражена в различных концептуальных подходах, закрепленных в альтернативных формулировках целей в текущей редакции проекта текста МКГР по ГР и связанным с ними ТЗ</w:t>
      </w:r>
      <w:r w:rsidRPr="00BF180A">
        <w:rPr>
          <w:szCs w:val="22"/>
          <w:vertAlign w:val="superscript"/>
          <w:lang w:val="en-AU"/>
        </w:rPr>
        <w:footnoteReference w:id="10"/>
      </w:r>
      <w:r w:rsidRPr="00BF180A">
        <w:rPr>
          <w:szCs w:val="22"/>
          <w:lang w:val="ru-RU"/>
        </w:rPr>
        <w:t xml:space="preserve">.  На мой взгляд, у нас есть возможность для сближения этих различных подходов и поиска баланса прав и интересов пользователей, с одной стороны, и поставщиков и обладателей знаний, с другой.  Кроме того, </w:t>
      </w:r>
      <w:r w:rsidRPr="00BF180A">
        <w:rPr>
          <w:b/>
          <w:szCs w:val="22"/>
          <w:lang w:val="ru-RU"/>
        </w:rPr>
        <w:t>более четкое понимание условий международного требования о раскрытии позволило бы представителям директивных органов принять обоснованные решения, касающиеся стоимости, рисков и преимуществ этого механизма</w:t>
      </w:r>
      <w:r w:rsidRPr="00BF180A">
        <w:rPr>
          <w:szCs w:val="22"/>
          <w:lang w:val="ru-RU"/>
        </w:rPr>
        <w:t xml:space="preserve">.  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3.</w:t>
      </w:r>
      <w:r w:rsidRPr="00BF180A">
        <w:rPr>
          <w:szCs w:val="22"/>
          <w:lang w:val="ru-RU"/>
        </w:rPr>
        <w:tab/>
        <w:t xml:space="preserve">Руководствуясь этими соображениями, я подготовил настоящий проект текста международно-правового документа в области интеллектуальной собственности, ГР и связанных с ними ТЗ и предлагаю его на рассмотрение МКГР.  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4.</w:t>
      </w:r>
      <w:r w:rsidRPr="00BF180A">
        <w:rPr>
          <w:szCs w:val="22"/>
          <w:lang w:val="ru-RU"/>
        </w:rPr>
        <w:tab/>
        <w:t>Я подготовил этот проект исключительно в рамках своих полномочий в качестве вклада в дискуссию, ведущуюся МКГР.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5.</w:t>
      </w:r>
      <w:r w:rsidRPr="00BF180A">
        <w:rPr>
          <w:szCs w:val="22"/>
          <w:lang w:val="ru-RU"/>
        </w:rPr>
        <w:tab/>
        <w:t xml:space="preserve">Настоящий проект не умаляет позиций кого-либо из государств-членов и отражает только мое мнение.  В этом проекте я попытался учесть концептуальные соображения всех государств-членов и других заинтересованных сторон, озвученные за прошедшие девять лет переговорного процесса на основе текста в рамках МКГР.  В частности, в документе предпринята попытка уравновесить права и интересы сторон, предоставляющих ГР и связанные с ними ТЗ, и пользователей таких ресурсов и знаний, ведь без этого, как мне кажется, нам не удастся выработать взаимовыгодный документ. 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br w:type="page"/>
      </w: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lastRenderedPageBreak/>
        <w:t>6.</w:t>
      </w:r>
      <w:r w:rsidRPr="00BF180A">
        <w:rPr>
          <w:szCs w:val="22"/>
          <w:lang w:val="ru-RU"/>
        </w:rPr>
        <w:tab/>
        <w:t>При подготовке текста я уделил пристальное внимание уже существующим документам МКГР</w:t>
      </w:r>
      <w:r w:rsidRPr="00BF180A">
        <w:rPr>
          <w:szCs w:val="22"/>
          <w:vertAlign w:val="superscript"/>
          <w:lang w:val="en-AU"/>
        </w:rPr>
        <w:footnoteReference w:id="11"/>
      </w:r>
      <w:r w:rsidRPr="00BF180A">
        <w:rPr>
          <w:szCs w:val="22"/>
          <w:lang w:val="ru-RU"/>
        </w:rPr>
        <w:t xml:space="preserve"> и публикации Секретариата ВОИС «Требования в отношении патентного раскрытия информации о генетических ресурсах и традиционных знаниях. Основные вопросы».  Я также тщательно проанализировал действующие национальные и региональные режимы раскрытия.  Повсеместно на региональном и национальном уровнях отмечается значительный рост числа режимов раскрытия информации о ГР и связанных с ними ТЗ.  В настоящее время действуют порядка 30 режимов, и еще ряд государств-членов рассматривают возможность создания таких механизмов.  Действующие режимы существенно отличаются друг от друга с точки зрения охвата, содержания, связи с режимами обеспечения доступа, совместного пользования выгодами и санкций.  Полагаю, что эти различия создают для пользователей естественные риски в плане правовой неопределенности, возможности доступа к ГР и связанным с ними ТЗ, а также операционных расходов или бремени, которые потенциально будут иметь отрицательные последствия для инноваций.  Более того, обязательный глобальный режим раскрытия повысит прозрачность использования ГР и связанных с ними ТЗ в рамках патентной системы и сделает ее более эффективной и качественной.  Представляется, что он также будет способствовать совместному пользованию выгодами и предотвращению ошибочной выдачи патентов и незаконного присвоения ГР и связанных с ними ТЗ. 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7.</w:t>
      </w:r>
      <w:r w:rsidRPr="00BF180A">
        <w:rPr>
          <w:szCs w:val="22"/>
          <w:lang w:val="ru-RU"/>
        </w:rPr>
        <w:tab/>
        <w:t xml:space="preserve">Предлагаю государствам-членам рассмотреть настоящий проект текста с точки зрения работы МКГР в области ГР и связанных с ними ТЗ.  Жду отзывов и комментариев государств-членов и заинтересованных сторон в связи с этим проектом. 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8.</w:t>
      </w:r>
      <w:r w:rsidRPr="00BF180A">
        <w:rPr>
          <w:szCs w:val="22"/>
          <w:lang w:val="ru-RU"/>
        </w:rPr>
        <w:tab/>
        <w:t>Ниже приводится текст проекта нормативно-правового документа.  Отдельные (не все) статьи сопровождаются пояснениями.  Эти пояснения не являются частью текста и призваны дать дополнительную справочную информацию и уточнить предлагаемые формулировки.  В случае любых разночтений между текстом статьи и сопровождающего пояснения текст статьи имеет преимущественную силу.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</w:p>
    <w:p w:rsidR="000E4518" w:rsidRPr="00BF180A" w:rsidRDefault="000E4518">
      <w:pPr>
        <w:rPr>
          <w:szCs w:val="22"/>
          <w:lang w:val="ru-RU"/>
        </w:rPr>
      </w:pPr>
      <w:r w:rsidRPr="00BF180A">
        <w:rPr>
          <w:szCs w:val="22"/>
          <w:lang w:val="ru-RU"/>
        </w:rPr>
        <w:br w:type="page"/>
      </w:r>
    </w:p>
    <w:p w:rsidR="00627675" w:rsidRPr="00BF180A" w:rsidRDefault="00627675" w:rsidP="00627675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lastRenderedPageBreak/>
        <w:t xml:space="preserve">ПРОЕКТ, ПОДГОТОВЛЕННЫЙ ПРЕДСЕДАТЕЛЕМ МКГР </w:t>
      </w:r>
    </w:p>
    <w:p w:rsidR="00627675" w:rsidRPr="00BF180A" w:rsidRDefault="00627675" w:rsidP="00627675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</w:p>
    <w:p w:rsidR="00627675" w:rsidRPr="00BF180A" w:rsidRDefault="00627675" w:rsidP="00627675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 xml:space="preserve">МЕЖДУНАРОДНО-ПРАВОВОЙ ДОКУМЕНТ </w:t>
      </w:r>
      <w:r w:rsidRPr="00BF180A">
        <w:rPr>
          <w:b/>
          <w:szCs w:val="22"/>
          <w:lang w:val="ru-RU"/>
        </w:rPr>
        <w:br/>
        <w:t xml:space="preserve">В ОБЛАСТИ ИНТЕЛЛЕКТУАЛЬНОЙ СОБСТВЕННОСТИ, </w:t>
      </w:r>
      <w:r w:rsidRPr="00BF180A">
        <w:rPr>
          <w:b/>
          <w:szCs w:val="22"/>
          <w:lang w:val="ru-RU"/>
        </w:rPr>
        <w:br/>
        <w:t xml:space="preserve">ГЕНЕТИЧЕСКИХ РЕСУРСОВ И ТРАДИЦИОННЫХ ЗНАНИЙ, </w:t>
      </w:r>
      <w:r w:rsidRPr="00BF180A">
        <w:rPr>
          <w:b/>
          <w:szCs w:val="22"/>
          <w:lang w:val="ru-RU"/>
        </w:rPr>
        <w:br/>
        <w:t xml:space="preserve">СВЯЗАННЫХ С ГЕНЕТИЧЕСКИМИ РЕСУРСАМИ </w:t>
      </w:r>
    </w:p>
    <w:p w:rsidR="00627675" w:rsidRPr="00BF180A" w:rsidRDefault="00627675" w:rsidP="00627675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</w:p>
    <w:p w:rsidR="00627675" w:rsidRPr="00BF180A" w:rsidRDefault="00627675" w:rsidP="00627675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lang w:val="ru-RU"/>
        </w:rPr>
      </w:pPr>
      <w:r w:rsidRPr="00BF180A">
        <w:rPr>
          <w:b/>
          <w:szCs w:val="22"/>
          <w:lang w:val="ru-RU"/>
        </w:rPr>
        <w:t>30 апреля 2019 г.</w:t>
      </w:r>
      <w:r w:rsidRPr="00BF180A">
        <w:rPr>
          <w:b/>
          <w:szCs w:val="22"/>
          <w:lang w:val="ru-RU"/>
        </w:rPr>
        <w:br/>
      </w:r>
    </w:p>
    <w:p w:rsidR="00627675" w:rsidRPr="00BF180A" w:rsidRDefault="00627675" w:rsidP="0062767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 xml:space="preserve">Стороны настоящего документа, </w:t>
      </w:r>
      <w:r w:rsidRPr="00BF180A">
        <w:rPr>
          <w:rFonts w:eastAsia="Times New Roman"/>
          <w:szCs w:val="22"/>
          <w:lang w:val="ru-RU" w:eastAsia="en-US"/>
        </w:rPr>
        <w:br/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i/>
          <w:szCs w:val="22"/>
          <w:lang w:val="ru-RU" w:eastAsia="en-US"/>
        </w:rPr>
        <w:t xml:space="preserve">желая </w:t>
      </w:r>
      <w:r w:rsidRPr="00BF180A">
        <w:rPr>
          <w:rFonts w:eastAsia="Times New Roman"/>
          <w:szCs w:val="22"/>
          <w:lang w:val="ru-RU" w:eastAsia="en-US"/>
        </w:rPr>
        <w:t>способствовать повышению эффективности, транспарентности и качества патентной системы в отношении генетических ресурсов (ГР) и связанных с ними традиционных знаний (связанные с ними ТЗ),</w:t>
      </w:r>
      <w:r w:rsidRPr="00BF180A">
        <w:rPr>
          <w:rFonts w:eastAsia="Times New Roman"/>
          <w:szCs w:val="22"/>
          <w:lang w:val="ru-RU" w:eastAsia="en-US"/>
        </w:rPr>
        <w:br/>
      </w:r>
    </w:p>
    <w:p w:rsidR="00627675" w:rsidRPr="00BF180A" w:rsidRDefault="00627675" w:rsidP="00627675">
      <w:pPr>
        <w:rPr>
          <w:rFonts w:eastAsia="Times New Roman"/>
          <w:i/>
          <w:szCs w:val="22"/>
          <w:lang w:val="ru-RU" w:eastAsia="en-US"/>
        </w:rPr>
      </w:pPr>
      <w:r w:rsidRPr="00BF180A">
        <w:rPr>
          <w:rFonts w:eastAsia="Times New Roman"/>
          <w:i/>
          <w:szCs w:val="22"/>
          <w:lang w:val="ru-RU" w:eastAsia="en-US"/>
        </w:rPr>
        <w:t xml:space="preserve">подчеркивая </w:t>
      </w:r>
      <w:r w:rsidRPr="00BF180A">
        <w:rPr>
          <w:rFonts w:eastAsia="Times New Roman"/>
          <w:szCs w:val="22"/>
          <w:lang w:val="ru-RU" w:eastAsia="en-US"/>
        </w:rPr>
        <w:t>важность наличия у патентных ведомств доступа к необходимой информации о ГР и связанных с ними ТЗ для предотвращения ошибочной выдачи патентов на изобретения, которые не обладают новизной или изобретательским уровнем в отношении ГР и связанных с ними ТЗ,</w:t>
      </w:r>
      <w:r w:rsidRPr="00BF180A">
        <w:rPr>
          <w:rFonts w:eastAsia="Times New Roman"/>
          <w:szCs w:val="22"/>
          <w:lang w:val="ru-RU" w:eastAsia="en-US"/>
        </w:rPr>
        <w:br/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i/>
          <w:szCs w:val="22"/>
          <w:lang w:val="ru-RU" w:eastAsia="en-US"/>
        </w:rPr>
        <w:t>признавая</w:t>
      </w:r>
      <w:r w:rsidRPr="00BF180A">
        <w:rPr>
          <w:rFonts w:eastAsia="Times New Roman"/>
          <w:szCs w:val="22"/>
          <w:lang w:val="ru-RU" w:eastAsia="en-US"/>
        </w:rPr>
        <w:t xml:space="preserve"> потенциальную роль патентной системы в обеспечении охраны ГР и связанных с ними ТЗ,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i/>
          <w:szCs w:val="22"/>
          <w:lang w:val="ru-RU" w:eastAsia="en-US"/>
        </w:rPr>
        <w:t>признавая</w:t>
      </w:r>
      <w:r w:rsidRPr="00BF180A">
        <w:rPr>
          <w:rFonts w:eastAsia="Times New Roman"/>
          <w:szCs w:val="22"/>
          <w:lang w:val="ru-RU" w:eastAsia="en-US"/>
        </w:rPr>
        <w:t>, что международное требование о раскрытии ГР и связанных с ними ТЗ в патентных заявках способствует правовой определенности и единообразию и, соответственно, приносит пользу патентной системе и поставщикам и пользователям таких ресурсов и знаний,</w:t>
      </w:r>
      <w:r w:rsidRPr="00BF180A">
        <w:rPr>
          <w:rFonts w:eastAsia="Times New Roman"/>
          <w:szCs w:val="22"/>
          <w:lang w:val="ru-RU" w:eastAsia="en-US"/>
        </w:rPr>
        <w:br/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i/>
          <w:szCs w:val="22"/>
          <w:lang w:val="ru-RU" w:eastAsia="en-US"/>
        </w:rPr>
        <w:t>признавая</w:t>
      </w:r>
      <w:r w:rsidRPr="00BF180A">
        <w:rPr>
          <w:rFonts w:eastAsia="Times New Roman"/>
          <w:szCs w:val="22"/>
          <w:lang w:val="ru-RU" w:eastAsia="en-US"/>
        </w:rPr>
        <w:t>, что настоящий документ и другие международные документы в области ГР и связанных с ними ТЗ должны носить взаимодополняющий характер,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i/>
          <w:szCs w:val="22"/>
          <w:lang w:val="ru-RU" w:eastAsia="en-US"/>
        </w:rPr>
        <w:t>признавая и подтверждая</w:t>
      </w:r>
      <w:r w:rsidRPr="00BF180A">
        <w:rPr>
          <w:rFonts w:eastAsia="Times New Roman"/>
          <w:szCs w:val="22"/>
          <w:lang w:val="ru-RU" w:eastAsia="en-US"/>
        </w:rPr>
        <w:t xml:space="preserve"> роль, которую система интеллектуальной собственности (ИС) играет в поощрении инноваций, передаче и распространении знаний и экономическом развитии на благо поставщиков и пользователей ГР и связанных с ними ТЗ,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i/>
          <w:szCs w:val="22"/>
          <w:lang w:val="ru-RU" w:eastAsia="en-US"/>
        </w:rPr>
        <w:t xml:space="preserve">признавая </w:t>
      </w:r>
      <w:r w:rsidRPr="00BF180A">
        <w:rPr>
          <w:rFonts w:eastAsia="Times New Roman"/>
          <w:szCs w:val="22"/>
          <w:lang w:val="ru-RU" w:eastAsia="en-US"/>
        </w:rPr>
        <w:t>положения Декларации Организации Объединенных Наций о правах коренных народов (ДПКНООН),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договорились о нижеследующем:</w:t>
      </w:r>
    </w:p>
    <w:p w:rsidR="00627675" w:rsidRPr="00BF180A" w:rsidRDefault="00627675" w:rsidP="00627675">
      <w:pPr>
        <w:rPr>
          <w:lang w:val="ru-RU"/>
        </w:rPr>
      </w:pPr>
    </w:p>
    <w:p w:rsidR="000E4518" w:rsidRPr="00BF180A" w:rsidRDefault="000E4518">
      <w:pPr>
        <w:rPr>
          <w:b/>
          <w:lang w:val="ru-RU"/>
        </w:rPr>
      </w:pPr>
      <w:r w:rsidRPr="00BF180A">
        <w:rPr>
          <w:b/>
          <w:lang w:val="ru-RU"/>
        </w:rPr>
        <w:br w:type="page"/>
      </w: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lastRenderedPageBreak/>
        <w:t>СТАТЬЯ 1</w:t>
      </w: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>ЦЕЛИ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Настоящий документ преследует следующие цели: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numPr>
          <w:ilvl w:val="0"/>
          <w:numId w:val="23"/>
        </w:numPr>
        <w:rPr>
          <w:szCs w:val="22"/>
          <w:lang w:val="ru-RU"/>
        </w:rPr>
      </w:pPr>
      <w:r w:rsidRPr="00BF180A">
        <w:rPr>
          <w:szCs w:val="22"/>
          <w:lang w:val="ru-RU"/>
        </w:rPr>
        <w:t xml:space="preserve">повышение эффективности, транспарентности и качества патентной системы в отношении ГР и связанные с ними ТЗ;  и 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ind w:left="1170" w:hanging="630"/>
        <w:rPr>
          <w:szCs w:val="22"/>
          <w:lang w:val="ru-RU"/>
        </w:rPr>
      </w:pPr>
      <w:r w:rsidRPr="00BF180A">
        <w:rPr>
          <w:szCs w:val="22"/>
          <w:lang w:val="ru-RU"/>
        </w:rPr>
        <w:t>(b)</w:t>
      </w:r>
      <w:r w:rsidRPr="00BF180A">
        <w:rPr>
          <w:szCs w:val="22"/>
          <w:lang w:val="ru-RU"/>
        </w:rPr>
        <w:tab/>
        <w:t xml:space="preserve">предотвращение ошибочной выдачи патентов на изобретения, которые не обладают новизной или изобретательским уровнем в отношении ГР и связанных с ними ТЗ. </w:t>
      </w:r>
      <w:r w:rsidRPr="00BF180A">
        <w:rPr>
          <w:szCs w:val="22"/>
          <w:lang w:val="ru-RU"/>
        </w:rPr>
        <w:br/>
      </w:r>
    </w:p>
    <w:p w:rsidR="00627675" w:rsidRPr="00BF180A" w:rsidRDefault="00627675" w:rsidP="00627675">
      <w:pPr>
        <w:rPr>
          <w:szCs w:val="22"/>
          <w:u w:val="single"/>
          <w:lang w:val="ru-RU"/>
        </w:rPr>
      </w:pPr>
    </w:p>
    <w:p w:rsidR="00627675" w:rsidRPr="00BF180A" w:rsidRDefault="00627675" w:rsidP="00627675">
      <w:pPr>
        <w:rPr>
          <w:szCs w:val="22"/>
          <w:u w:val="single"/>
          <w:lang w:val="ru-RU"/>
        </w:rPr>
      </w:pPr>
      <w:r w:rsidRPr="00BF180A">
        <w:rPr>
          <w:szCs w:val="22"/>
          <w:u w:val="single"/>
          <w:lang w:val="ru-RU"/>
        </w:rPr>
        <w:br w:type="page"/>
      </w:r>
    </w:p>
    <w:p w:rsidR="00627675" w:rsidRPr="00BF180A" w:rsidRDefault="00627675" w:rsidP="00627675">
      <w:pPr>
        <w:rPr>
          <w:szCs w:val="22"/>
          <w:u w:val="single"/>
          <w:lang w:val="ru-RU"/>
        </w:rPr>
      </w:pPr>
      <w:r w:rsidRPr="00BF180A">
        <w:rPr>
          <w:szCs w:val="22"/>
          <w:u w:val="single"/>
          <w:lang w:val="ru-RU"/>
        </w:rPr>
        <w:lastRenderedPageBreak/>
        <w:t>Пояснения к статье 1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Цели сформулированы кратко и лаконично.  Конкретные меры по их достижению изложены в последующих положениях документа.  Кроме того, в документе нет положений, которые бы уже рассматривались в других международных соглашениях или не имели отношения к патентной системе.  Например, в нем не упоминаются вопросы, связанные с доступом и совместным пользованием выгодами или незаконным присвоением, поскольку эти темы уже затрагиваются в других международных документах, в частности Конвенции о биологическом разнообразии (КБР), 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(Нагойский протокол), Международном договоре о генетических ресурсах растений для производства продовольствия и ведения сельского хозяйства (МДГРПСХ) Продовольственной и сельскохозяйственной организации Объединенных Наций и документе Всемирной организации здравоохранения 2011 г. «Механизм обеспечения готовности к пандемическому гриппу».  При этом важно отметить, что, по моему твердому убеждению, бóльшая эффективность, транспарентность и качество патентной системы в конечном счете будут способствовать совместному пользованию выгодами и помогут избежать незаконного присвоения.  Термин «эффективность» со всей определенностью дает понять, что применение на национальном уровне требования о раскрытии должно быть эффективным, практичным, легко реализуемым и не чрезмерно обременительным в плане операционных затрат.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0E4518" w:rsidRPr="00BF180A" w:rsidRDefault="000E4518">
      <w:pPr>
        <w:rPr>
          <w:szCs w:val="22"/>
          <w:lang w:val="ru-RU"/>
        </w:rPr>
      </w:pPr>
      <w:r w:rsidRPr="00BF180A">
        <w:rPr>
          <w:szCs w:val="22"/>
          <w:lang w:val="ru-RU"/>
        </w:rPr>
        <w:br w:type="page"/>
      </w: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lastRenderedPageBreak/>
        <w:t>СТАТЬЯ 2</w:t>
      </w: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>СПИСОК ТЕРМИНОВ</w:t>
      </w:r>
    </w:p>
    <w:p w:rsidR="00627675" w:rsidRPr="00BF180A" w:rsidRDefault="00627675" w:rsidP="00627675">
      <w:pPr>
        <w:jc w:val="center"/>
        <w:rPr>
          <w:b/>
          <w:lang w:val="ru-RU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 xml:space="preserve">Если прямо не указано иное, в настоящем документе используются термины, определения которых приводятся ниже: 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iCs/>
          <w:szCs w:val="22"/>
          <w:lang w:val="ru-RU" w:eastAsia="en-US"/>
        </w:rPr>
      </w:pPr>
      <w:r w:rsidRPr="00BF180A">
        <w:rPr>
          <w:rFonts w:eastAsia="Times New Roman"/>
          <w:b/>
          <w:i/>
          <w:iCs/>
          <w:szCs w:val="22"/>
          <w:lang w:val="ru-RU" w:eastAsia="en-US"/>
        </w:rPr>
        <w:t>«Заявитель»</w:t>
      </w:r>
      <w:r w:rsidRPr="00BF180A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BF180A">
        <w:rPr>
          <w:rFonts w:eastAsia="Times New Roman"/>
          <w:iCs/>
          <w:szCs w:val="22"/>
          <w:lang w:val="ru-RU" w:eastAsia="en-US"/>
        </w:rPr>
        <w:t xml:space="preserve">означает лицо, которое, согласно документации Ведомства, в соответствии с применимым законодательством является лицом, испрашивающим патент, или другим лицом, подающим заявку или осуществляющим делопроизводство по заявке. 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i/>
          <w:iCs/>
          <w:szCs w:val="22"/>
          <w:lang w:val="ru-RU" w:eastAsia="en-US"/>
        </w:rPr>
      </w:pPr>
      <w:r w:rsidRPr="00BF180A">
        <w:rPr>
          <w:rFonts w:eastAsia="Times New Roman"/>
          <w:b/>
          <w:i/>
          <w:iCs/>
          <w:szCs w:val="22"/>
          <w:lang w:val="ru-RU" w:eastAsia="en-US"/>
        </w:rPr>
        <w:t>«Заявка»</w:t>
      </w:r>
      <w:r w:rsidRPr="00BF180A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BF180A">
        <w:rPr>
          <w:rFonts w:eastAsia="Times New Roman"/>
          <w:iCs/>
          <w:szCs w:val="22"/>
          <w:lang w:val="ru-RU" w:eastAsia="en-US"/>
        </w:rPr>
        <w:t>означает заявку на выдачу патента</w:t>
      </w:r>
      <w:r w:rsidRPr="00BF180A">
        <w:rPr>
          <w:rFonts w:eastAsia="Times New Roman"/>
          <w:i/>
          <w:iCs/>
          <w:szCs w:val="22"/>
          <w:lang w:val="ru-RU" w:eastAsia="en-US"/>
        </w:rPr>
        <w:t xml:space="preserve">. 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iCs/>
          <w:szCs w:val="22"/>
          <w:lang w:val="ru-RU" w:eastAsia="en-US"/>
        </w:rPr>
      </w:pPr>
      <w:r w:rsidRPr="00BF180A">
        <w:rPr>
          <w:rFonts w:eastAsia="Times New Roman"/>
          <w:b/>
          <w:i/>
          <w:iCs/>
          <w:szCs w:val="22"/>
          <w:lang w:val="ru-RU" w:eastAsia="en-US"/>
        </w:rPr>
        <w:t>«Договаривающаяся сторона»</w:t>
      </w:r>
      <w:r w:rsidRPr="00BF180A">
        <w:rPr>
          <w:rFonts w:eastAsia="Times New Roman"/>
          <w:iCs/>
          <w:szCs w:val="22"/>
          <w:lang w:val="ru-RU" w:eastAsia="en-US"/>
        </w:rPr>
        <w:t xml:space="preserve"> означает любое государство или межправительственную организацию, которое/которая является стороной настоящего документа. 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b/>
          <w:i/>
          <w:szCs w:val="22"/>
          <w:lang w:val="ru-RU" w:eastAsia="en-US"/>
        </w:rPr>
        <w:t>«Страна происхождения генетических ресурсов»</w:t>
      </w:r>
      <w:r w:rsidRPr="00BF180A">
        <w:rPr>
          <w:rFonts w:eastAsia="Times New Roman"/>
          <w:szCs w:val="22"/>
          <w:lang w:val="ru-RU" w:eastAsia="en-US"/>
        </w:rPr>
        <w:t xml:space="preserve"> означает страну, обладающую генетическими ресурсами в условиях </w:t>
      </w:r>
      <w:r w:rsidRPr="00BF180A">
        <w:rPr>
          <w:rFonts w:eastAsia="Times New Roman"/>
          <w:szCs w:val="22"/>
          <w:lang w:val="en-AU" w:eastAsia="en-US"/>
        </w:rPr>
        <w:t>in</w:t>
      </w:r>
      <w:r w:rsidRPr="00BF180A">
        <w:rPr>
          <w:rFonts w:eastAsia="Times New Roman"/>
          <w:szCs w:val="22"/>
          <w:lang w:val="ru-RU" w:eastAsia="en-US"/>
        </w:rPr>
        <w:t>-</w:t>
      </w:r>
      <w:r w:rsidRPr="00BF180A">
        <w:rPr>
          <w:rFonts w:eastAsia="Times New Roman"/>
          <w:szCs w:val="22"/>
          <w:lang w:val="en-AU" w:eastAsia="en-US"/>
        </w:rPr>
        <w:t>situ</w:t>
      </w:r>
      <w:r w:rsidRPr="00BF180A">
        <w:rPr>
          <w:rFonts w:eastAsia="Times New Roman"/>
          <w:szCs w:val="22"/>
          <w:lang w:val="ru-RU" w:eastAsia="en-US"/>
        </w:rPr>
        <w:t>.</w:t>
      </w:r>
    </w:p>
    <w:p w:rsidR="00627675" w:rsidRPr="00BF180A" w:rsidRDefault="00627675" w:rsidP="00627675">
      <w:pPr>
        <w:rPr>
          <w:rFonts w:eastAsia="Times New Roman"/>
          <w:b/>
          <w:i/>
          <w:iCs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b/>
          <w:i/>
          <w:szCs w:val="22"/>
          <w:lang w:val="ru-RU" w:eastAsia="en-US"/>
        </w:rPr>
        <w:t>«[В существенной степени/непосредственно] основанный на»</w:t>
      </w:r>
      <w:r w:rsidRPr="00BF180A">
        <w:rPr>
          <w:rFonts w:eastAsia="Times New Roman"/>
          <w:szCs w:val="22"/>
          <w:lang w:val="ru-RU" w:eastAsia="en-US"/>
        </w:rPr>
        <w:t xml:space="preserve"> означает, что ГР и/или связанные с ними ТЗ должны </w:t>
      </w:r>
      <w:r w:rsidRPr="00BF180A">
        <w:rPr>
          <w:rFonts w:eastAsia="Times New Roman"/>
          <w:i/>
          <w:szCs w:val="22"/>
          <w:lang w:val="ru-RU" w:eastAsia="en-US"/>
        </w:rPr>
        <w:t>быть необходимой или существенно значимой составляющей процесса создания заявленного изобретения</w:t>
      </w:r>
      <w:r w:rsidRPr="00BF180A">
        <w:rPr>
          <w:rFonts w:eastAsia="Times New Roman"/>
          <w:szCs w:val="22"/>
          <w:lang w:val="ru-RU" w:eastAsia="en-US"/>
        </w:rPr>
        <w:t xml:space="preserve">, и что </w:t>
      </w:r>
      <w:r w:rsidRPr="00BF180A">
        <w:rPr>
          <w:rFonts w:eastAsia="Times New Roman"/>
          <w:i/>
          <w:szCs w:val="22"/>
          <w:lang w:val="ru-RU" w:eastAsia="en-US"/>
        </w:rPr>
        <w:t>заявленное изобретение должно зависеть от конкретных свойств ГР и/или связанных с ними ТЗ.</w:t>
      </w:r>
      <w:r w:rsidRPr="00BF180A">
        <w:rPr>
          <w:rFonts w:eastAsia="Times New Roman"/>
          <w:szCs w:val="22"/>
          <w:lang w:val="ru-RU" w:eastAsia="en-US"/>
        </w:rPr>
        <w:t xml:space="preserve">  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b/>
          <w:i/>
          <w:iCs/>
          <w:szCs w:val="22"/>
          <w:lang w:val="ru-RU" w:eastAsia="en-US"/>
        </w:rPr>
        <w:t>«Генетический материал»</w:t>
      </w:r>
      <w:r w:rsidRPr="00BF180A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BF180A">
        <w:rPr>
          <w:rFonts w:eastAsia="Times New Roman"/>
          <w:szCs w:val="22"/>
          <w:lang w:val="ru-RU" w:eastAsia="en-US"/>
        </w:rPr>
        <w:t xml:space="preserve">означает любой материал растительного, животного, микробного или иного происхождения, содержащий функциональные единицы наследственности. 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b/>
          <w:i/>
          <w:szCs w:val="22"/>
          <w:lang w:val="ru-RU" w:eastAsia="en-US"/>
        </w:rPr>
        <w:t>«Генетические ресурсы</w:t>
      </w:r>
      <w:r w:rsidRPr="00BF180A">
        <w:rPr>
          <w:rFonts w:eastAsia="Times New Roman"/>
          <w:i/>
          <w:szCs w:val="22"/>
          <w:vertAlign w:val="superscript"/>
          <w:lang w:val="en-AU" w:eastAsia="en-US"/>
        </w:rPr>
        <w:footnoteReference w:id="12"/>
      </w:r>
      <w:r w:rsidRPr="00BF180A">
        <w:rPr>
          <w:rFonts w:eastAsia="Times New Roman"/>
          <w:b/>
          <w:i/>
          <w:szCs w:val="22"/>
          <w:lang w:val="ru-RU" w:eastAsia="en-US"/>
        </w:rPr>
        <w:t>»</w:t>
      </w:r>
      <w:r w:rsidRPr="00BF180A">
        <w:rPr>
          <w:rFonts w:eastAsia="Times New Roman"/>
          <w:szCs w:val="22"/>
          <w:lang w:val="ru-RU" w:eastAsia="en-US"/>
        </w:rPr>
        <w:t xml:space="preserve"> (ГР) означают генетический материал, представляющий фактическую или потенциальную ценность. 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b/>
          <w:i/>
          <w:szCs w:val="22"/>
          <w:lang w:val="ru-RU" w:eastAsia="en-US"/>
        </w:rPr>
        <w:t xml:space="preserve">«Условия </w:t>
      </w:r>
      <w:r w:rsidRPr="00BF180A">
        <w:rPr>
          <w:rFonts w:eastAsia="Times New Roman"/>
          <w:b/>
          <w:i/>
          <w:szCs w:val="22"/>
          <w:lang w:eastAsia="en-US"/>
        </w:rPr>
        <w:t>i</w:t>
      </w:r>
      <w:r w:rsidRPr="00BF180A">
        <w:rPr>
          <w:rFonts w:eastAsia="Times New Roman"/>
          <w:b/>
          <w:i/>
          <w:szCs w:val="22"/>
          <w:lang w:val="en-AU" w:eastAsia="en-US"/>
        </w:rPr>
        <w:t>n</w:t>
      </w:r>
      <w:r w:rsidRPr="00BF180A">
        <w:rPr>
          <w:rFonts w:eastAsia="Times New Roman"/>
          <w:b/>
          <w:i/>
          <w:szCs w:val="22"/>
          <w:lang w:val="ru-RU" w:eastAsia="en-US"/>
        </w:rPr>
        <w:t>-</w:t>
      </w:r>
      <w:r w:rsidRPr="00BF180A">
        <w:rPr>
          <w:rFonts w:eastAsia="Times New Roman"/>
          <w:b/>
          <w:i/>
          <w:szCs w:val="22"/>
          <w:lang w:val="en-AU" w:eastAsia="en-US"/>
        </w:rPr>
        <w:t>situ</w:t>
      </w:r>
      <w:r w:rsidRPr="00BF180A">
        <w:rPr>
          <w:rFonts w:eastAsia="Times New Roman"/>
          <w:b/>
          <w:i/>
          <w:szCs w:val="22"/>
          <w:lang w:val="ru-RU" w:eastAsia="en-US"/>
        </w:rPr>
        <w:t>»</w:t>
      </w:r>
      <w:r w:rsidRPr="00BF180A">
        <w:rPr>
          <w:rFonts w:eastAsia="Times New Roman"/>
          <w:szCs w:val="22"/>
          <w:lang w:val="ru-RU" w:eastAsia="en-US"/>
        </w:rPr>
        <w:t xml:space="preserve"> означают условия, в которых существуют ГР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отличительные признаки.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iCs/>
          <w:szCs w:val="22"/>
          <w:lang w:val="ru-RU" w:eastAsia="en-US"/>
        </w:rPr>
      </w:pPr>
      <w:r w:rsidRPr="00BF180A">
        <w:rPr>
          <w:rFonts w:eastAsia="Times New Roman"/>
          <w:b/>
          <w:i/>
          <w:iCs/>
          <w:szCs w:val="22"/>
          <w:lang w:val="ru-RU" w:eastAsia="en-US"/>
        </w:rPr>
        <w:t>«Ведомство»</w:t>
      </w:r>
      <w:r w:rsidRPr="00BF180A">
        <w:rPr>
          <w:rFonts w:eastAsia="Times New Roman"/>
          <w:iCs/>
          <w:szCs w:val="22"/>
          <w:lang w:val="ru-RU" w:eastAsia="en-US"/>
        </w:rPr>
        <w:t xml:space="preserve"> означает орган Договаривающейся стороны, уполномоченный выдавать патенты. </w:t>
      </w:r>
    </w:p>
    <w:p w:rsidR="00627675" w:rsidRPr="00BF180A" w:rsidRDefault="00627675" w:rsidP="00627675">
      <w:pPr>
        <w:rPr>
          <w:rFonts w:eastAsia="Times New Roman"/>
          <w:iCs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iCs/>
          <w:szCs w:val="22"/>
          <w:lang w:val="ru-RU" w:eastAsia="en-US"/>
        </w:rPr>
      </w:pPr>
      <w:r w:rsidRPr="00BF180A">
        <w:rPr>
          <w:rFonts w:eastAsia="Times New Roman"/>
          <w:b/>
          <w:i/>
          <w:iCs/>
          <w:szCs w:val="22"/>
          <w:lang w:val="ru-RU" w:eastAsia="en-US"/>
        </w:rPr>
        <w:t>«</w:t>
      </w:r>
      <w:r w:rsidRPr="00BF180A">
        <w:rPr>
          <w:rFonts w:eastAsia="Times New Roman"/>
          <w:b/>
          <w:i/>
          <w:iCs/>
          <w:szCs w:val="22"/>
          <w:lang w:val="en-AU" w:eastAsia="en-US"/>
        </w:rPr>
        <w:t>PCT</w:t>
      </w:r>
      <w:r w:rsidRPr="00BF180A">
        <w:rPr>
          <w:rFonts w:eastAsia="Times New Roman"/>
          <w:b/>
          <w:i/>
          <w:iCs/>
          <w:szCs w:val="22"/>
          <w:lang w:val="ru-RU" w:eastAsia="en-US"/>
        </w:rPr>
        <w:t>»</w:t>
      </w:r>
      <w:r w:rsidRPr="00BF180A">
        <w:rPr>
          <w:rFonts w:eastAsia="Times New Roman"/>
          <w:iCs/>
          <w:szCs w:val="22"/>
          <w:lang w:val="ru-RU" w:eastAsia="en-US"/>
        </w:rPr>
        <w:t xml:space="preserve"> означает Договор о патентной кооперации 1970 г.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b/>
          <w:i/>
          <w:szCs w:val="22"/>
          <w:lang w:val="ru-RU" w:eastAsia="en-US"/>
        </w:rPr>
        <w:t>«Источник генетических ресурсов»</w:t>
      </w:r>
      <w:r w:rsidRPr="00BF180A">
        <w:rPr>
          <w:rFonts w:eastAsia="Times New Roman"/>
          <w:szCs w:val="22"/>
          <w:lang w:val="ru-RU" w:eastAsia="en-US"/>
        </w:rPr>
        <w:t xml:space="preserve"> означает любой источник, из которого заявитель получает ГР, например научно-исследовательский центр, банк генов, Многосторонняя система Международного договора о генетических ресурсах растений для производства продовольствия и ведения сельского хозяйства (МДГРПСХ) или любая другая коллекция </w:t>
      </w:r>
      <w:r w:rsidRPr="00BF180A">
        <w:rPr>
          <w:rFonts w:eastAsia="Times New Roman"/>
          <w:szCs w:val="22"/>
          <w:lang w:val="en-AU" w:eastAsia="en-US"/>
        </w:rPr>
        <w:t>ex</w:t>
      </w:r>
      <w:r w:rsidRPr="00BF180A">
        <w:rPr>
          <w:rFonts w:eastAsia="Times New Roman"/>
          <w:szCs w:val="22"/>
          <w:lang w:val="ru-RU" w:eastAsia="en-US"/>
        </w:rPr>
        <w:t>-</w:t>
      </w:r>
      <w:r w:rsidRPr="00BF180A">
        <w:rPr>
          <w:rFonts w:eastAsia="Times New Roman"/>
          <w:szCs w:val="22"/>
          <w:lang w:val="en-AU" w:eastAsia="en-US"/>
        </w:rPr>
        <w:t>situ</w:t>
      </w:r>
      <w:r w:rsidRPr="00BF180A">
        <w:rPr>
          <w:rFonts w:eastAsia="Times New Roman"/>
          <w:szCs w:val="22"/>
          <w:lang w:val="ru-RU" w:eastAsia="en-US"/>
        </w:rPr>
        <w:t xml:space="preserve"> и орган по депонированию ГР.</w:t>
      </w:r>
    </w:p>
    <w:p w:rsidR="00627675" w:rsidRPr="00BF180A" w:rsidRDefault="00627675" w:rsidP="00627675">
      <w:pPr>
        <w:rPr>
          <w:rFonts w:eastAsia="Times New Roman"/>
          <w:b/>
          <w:szCs w:val="22"/>
          <w:lang w:val="ru-RU" w:eastAsia="en-US"/>
        </w:rPr>
      </w:pPr>
    </w:p>
    <w:p w:rsidR="000E4518" w:rsidRPr="00BF180A" w:rsidRDefault="00627675" w:rsidP="000E4518">
      <w:pPr>
        <w:rPr>
          <w:b/>
          <w:i/>
          <w:szCs w:val="22"/>
          <w:lang w:val="ru-RU"/>
        </w:rPr>
      </w:pPr>
      <w:r w:rsidRPr="00BF180A">
        <w:rPr>
          <w:rFonts w:eastAsia="Times New Roman"/>
          <w:b/>
          <w:i/>
          <w:szCs w:val="22"/>
          <w:lang w:val="ru-RU" w:eastAsia="en-US"/>
        </w:rPr>
        <w:t>«Источник традиционных знаний, связанных с генетическими ресурсами»</w:t>
      </w:r>
      <w:r w:rsidRPr="00BF180A">
        <w:rPr>
          <w:rFonts w:eastAsia="Times New Roman"/>
          <w:szCs w:val="22"/>
          <w:lang w:val="ru-RU" w:eastAsia="en-US"/>
        </w:rPr>
        <w:t xml:space="preserve"> означает любой источник, из которого заявитель получает традиционные знания, связанные с генетическими ресурсами, например научная литература, общедоступные базы данных, патентные заявки и публикации патентов</w:t>
      </w:r>
      <w:r w:rsidRPr="00BF180A">
        <w:rPr>
          <w:szCs w:val="22"/>
          <w:lang w:val="ru-RU"/>
        </w:rPr>
        <w:t>.</w:t>
      </w:r>
      <w:r w:rsidRPr="00BF180A">
        <w:rPr>
          <w:rStyle w:val="FootnoteReference"/>
          <w:szCs w:val="22"/>
          <w:lang w:val="ru-RU"/>
        </w:rPr>
        <w:t xml:space="preserve"> </w:t>
      </w:r>
    </w:p>
    <w:p w:rsidR="000E4518" w:rsidRPr="00BF180A" w:rsidRDefault="000E4518">
      <w:pPr>
        <w:rPr>
          <w:b/>
          <w:i/>
          <w:szCs w:val="22"/>
          <w:lang w:val="ru-RU"/>
        </w:rPr>
      </w:pPr>
      <w:r w:rsidRPr="00BF180A">
        <w:rPr>
          <w:b/>
          <w:i/>
          <w:szCs w:val="22"/>
          <w:lang w:val="ru-RU"/>
        </w:rPr>
        <w:br w:type="page"/>
      </w:r>
    </w:p>
    <w:p w:rsidR="00627675" w:rsidRPr="00BF180A" w:rsidRDefault="00627675" w:rsidP="00627675">
      <w:pPr>
        <w:rPr>
          <w:b/>
          <w:i/>
          <w:szCs w:val="22"/>
        </w:rPr>
      </w:pPr>
      <w:r w:rsidRPr="00BF180A">
        <w:rPr>
          <w:szCs w:val="22"/>
          <w:u w:val="single"/>
          <w:lang w:val="ru-RU"/>
        </w:rPr>
        <w:lastRenderedPageBreak/>
        <w:t>Пояснения к статье </w:t>
      </w:r>
      <w:r w:rsidRPr="00BF180A">
        <w:rPr>
          <w:szCs w:val="22"/>
          <w:u w:val="single"/>
        </w:rPr>
        <w:t>2</w:t>
      </w:r>
    </w:p>
    <w:p w:rsidR="00627675" w:rsidRPr="00BF180A" w:rsidRDefault="00627675" w:rsidP="00627675">
      <w:pPr>
        <w:ind w:left="360"/>
        <w:rPr>
          <w:szCs w:val="22"/>
        </w:rPr>
      </w:pPr>
    </w:p>
    <w:p w:rsidR="00627675" w:rsidRPr="00BF180A" w:rsidRDefault="00627675" w:rsidP="00627675">
      <w:pPr>
        <w:pStyle w:val="ListParagraph"/>
        <w:keepLines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lang w:val="ru-RU"/>
        </w:rPr>
        <w:t xml:space="preserve">Определения </w:t>
      </w:r>
      <w:r w:rsidRPr="00BF180A">
        <w:rPr>
          <w:rFonts w:ascii="Arial" w:hAnsi="Arial" w:cs="Arial"/>
          <w:i/>
          <w:lang w:val="ru-RU"/>
        </w:rPr>
        <w:t>«генетических ресурсов», «генетического материала», «страны происхождения»</w:t>
      </w:r>
      <w:r w:rsidRPr="00BF180A">
        <w:rPr>
          <w:rFonts w:ascii="Arial" w:hAnsi="Arial" w:cs="Arial"/>
          <w:lang w:val="ru-RU"/>
        </w:rPr>
        <w:t xml:space="preserve"> и </w:t>
      </w:r>
      <w:r w:rsidRPr="00BF180A">
        <w:rPr>
          <w:rFonts w:ascii="Arial" w:hAnsi="Arial" w:cs="Arial"/>
          <w:i/>
          <w:lang w:val="ru-RU"/>
        </w:rPr>
        <w:t xml:space="preserve">«условий </w:t>
      </w:r>
      <w:r w:rsidRPr="00BF180A">
        <w:rPr>
          <w:rFonts w:ascii="Arial" w:hAnsi="Arial" w:cs="Arial"/>
          <w:i/>
          <w:lang w:val="en-AU"/>
        </w:rPr>
        <w:t>in</w:t>
      </w:r>
      <w:r w:rsidRPr="00BF180A">
        <w:rPr>
          <w:rFonts w:ascii="Arial" w:hAnsi="Arial" w:cs="Arial"/>
          <w:i/>
          <w:lang w:val="ru-RU"/>
        </w:rPr>
        <w:t>-</w:t>
      </w:r>
      <w:r w:rsidRPr="00BF180A">
        <w:rPr>
          <w:rFonts w:ascii="Arial" w:hAnsi="Arial" w:cs="Arial"/>
          <w:i/>
          <w:lang w:val="en-AU"/>
        </w:rPr>
        <w:t>situ</w:t>
      </w:r>
      <w:r w:rsidRPr="00BF180A">
        <w:rPr>
          <w:rFonts w:ascii="Arial" w:hAnsi="Arial" w:cs="Arial"/>
          <w:i/>
          <w:lang w:val="ru-RU"/>
        </w:rPr>
        <w:t>»</w:t>
      </w:r>
      <w:r w:rsidRPr="00BF180A">
        <w:rPr>
          <w:rFonts w:ascii="Arial" w:hAnsi="Arial" w:cs="Arial"/>
          <w:lang w:val="ru-RU"/>
        </w:rPr>
        <w:t>, содержащиеся в списке терминов, заимствованы непосредственно из действующих многосторонних соглашений, касающихся ГР, в частности КБР.</w:t>
      </w:r>
    </w:p>
    <w:p w:rsidR="00627675" w:rsidRPr="00BF180A" w:rsidRDefault="00627675" w:rsidP="00627675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627675" w:rsidRPr="00BF180A" w:rsidRDefault="00627675" w:rsidP="00627675">
      <w:pPr>
        <w:pStyle w:val="ListParagraph"/>
        <w:keepLines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lang w:val="ru-RU"/>
        </w:rPr>
        <w:t>Что касается терминов «</w:t>
      </w:r>
      <w:r w:rsidRPr="00BF180A">
        <w:rPr>
          <w:rFonts w:ascii="Arial" w:hAnsi="Arial" w:cs="Arial"/>
          <w:i/>
          <w:lang w:val="ru-RU"/>
        </w:rPr>
        <w:t xml:space="preserve">в существенной степени/непосредственно основанный на», «источник генетических ресурсов» </w:t>
      </w:r>
      <w:r w:rsidRPr="00BF180A">
        <w:rPr>
          <w:rFonts w:ascii="Arial" w:hAnsi="Arial" w:cs="Arial"/>
          <w:lang w:val="ru-RU"/>
        </w:rPr>
        <w:t>и</w:t>
      </w:r>
      <w:r w:rsidRPr="00BF180A">
        <w:rPr>
          <w:rFonts w:ascii="Arial" w:hAnsi="Arial" w:cs="Arial"/>
          <w:i/>
          <w:lang w:val="ru-RU"/>
        </w:rPr>
        <w:t xml:space="preserve"> «источник традиционных знаний, связанных с генетическими ресурсами»</w:t>
      </w:r>
      <w:r w:rsidRPr="00BF180A">
        <w:rPr>
          <w:rFonts w:ascii="Arial" w:hAnsi="Arial" w:cs="Arial"/>
          <w:lang w:val="ru-RU"/>
        </w:rPr>
        <w:t>, то они ранее не были определены в рамках многосторонней работы</w:t>
      </w:r>
      <w:r w:rsidRPr="00BF180A">
        <w:rPr>
          <w:rFonts w:ascii="Arial" w:hAnsi="Arial" w:cs="Arial"/>
          <w:i/>
          <w:lang w:val="ru-RU"/>
        </w:rPr>
        <w:t>.</w:t>
      </w:r>
    </w:p>
    <w:p w:rsidR="00627675" w:rsidRPr="00BF180A" w:rsidRDefault="00627675" w:rsidP="00627675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627675" w:rsidRPr="00BF180A" w:rsidRDefault="00627675" w:rsidP="00627675">
      <w:pPr>
        <w:pStyle w:val="ListParagraph"/>
        <w:keepLines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lang w:val="ru-RU"/>
        </w:rPr>
        <w:t xml:space="preserve">Термин </w:t>
      </w:r>
      <w:r w:rsidRPr="00BF180A">
        <w:rPr>
          <w:rFonts w:ascii="Arial" w:hAnsi="Arial" w:cs="Arial"/>
          <w:i/>
          <w:lang w:val="ru-RU"/>
        </w:rPr>
        <w:t>«в существенной степени/непосредственно основанный на»</w:t>
      </w:r>
      <w:r w:rsidRPr="00BF180A">
        <w:rPr>
          <w:rFonts w:ascii="Arial" w:hAnsi="Arial" w:cs="Arial"/>
          <w:lang w:val="ru-RU"/>
        </w:rPr>
        <w:t xml:space="preserve"> конкретизирует связь заявленного изобретения с ГР и связанными с ними ТЗ, которая приводит в действие обязательство о раскрытии (в рамках дискуссии МКГР ее принято называть триггером).</w:t>
      </w:r>
    </w:p>
    <w:p w:rsidR="00627675" w:rsidRPr="00BF180A" w:rsidRDefault="00627675" w:rsidP="00627675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627675" w:rsidRPr="00BF180A" w:rsidRDefault="00627675" w:rsidP="00627675">
      <w:pPr>
        <w:pStyle w:val="ListParagraph"/>
        <w:keepLines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lang w:val="ru-RU"/>
        </w:rPr>
        <w:t xml:space="preserve">В настоящее время на национальном и региональном уровнях существует большое различие между формулировками триггеров, например: </w:t>
      </w:r>
      <w:r w:rsidRPr="00BF180A">
        <w:rPr>
          <w:rFonts w:ascii="Arial" w:hAnsi="Arial" w:cs="Arial"/>
          <w:i/>
          <w:lang w:val="ru-RU"/>
        </w:rPr>
        <w:t>непосредственно основанный на, основанный на, основанный на или являющийся производным от, на основе, используется в изобретении, изобретение касается, связано с или использует, изобретение, создаваемое посредством использования генетических ресурсов</w:t>
      </w:r>
      <w:r w:rsidRPr="00BF180A">
        <w:rPr>
          <w:rFonts w:ascii="Arial" w:hAnsi="Arial" w:cs="Arial"/>
          <w:bCs/>
          <w:i/>
          <w:lang w:val="ru-RU"/>
        </w:rPr>
        <w:t>.</w:t>
      </w:r>
      <w:r w:rsidRPr="00BF180A">
        <w:rPr>
          <w:rFonts w:ascii="Arial" w:hAnsi="Arial" w:cs="Arial"/>
          <w:bCs/>
          <w:lang w:val="ru-RU"/>
        </w:rPr>
        <w:t xml:space="preserve">  Кроме того, значение этих терминов весьма неоднозначно.  Для того чтобы добиться максимальной правовой определенности, на рассмотрение государств-членов предлагается два расширительных обстоятельства (</w:t>
      </w:r>
      <w:r w:rsidRPr="00BF180A">
        <w:rPr>
          <w:rFonts w:ascii="Arial" w:hAnsi="Arial" w:cs="Arial"/>
          <w:i/>
          <w:lang w:val="ru-RU"/>
        </w:rPr>
        <w:t>в существенной степени/непосредственно</w:t>
      </w:r>
      <w:r w:rsidRPr="00BF180A">
        <w:rPr>
          <w:rFonts w:ascii="Arial" w:hAnsi="Arial" w:cs="Arial"/>
          <w:lang w:val="ru-RU"/>
        </w:rPr>
        <w:t xml:space="preserve">) помимо собственно концепции триггера </w:t>
      </w:r>
      <w:r w:rsidRPr="00BF180A">
        <w:rPr>
          <w:rFonts w:ascii="Arial" w:hAnsi="Arial" w:cs="Arial"/>
          <w:i/>
          <w:lang w:val="ru-RU"/>
        </w:rPr>
        <w:t>«основанный на»</w:t>
      </w:r>
      <w:r w:rsidRPr="00BF180A">
        <w:rPr>
          <w:rFonts w:ascii="Arial" w:hAnsi="Arial" w:cs="Arial"/>
          <w:lang w:val="ru-RU"/>
        </w:rPr>
        <w:t xml:space="preserve">, что отражает обсуждения, состоявшиеся на тридцать шестой сессии МКГР в июне 2018 г. Альтернативный термин </w:t>
      </w:r>
      <w:r w:rsidRPr="00BF180A">
        <w:rPr>
          <w:rFonts w:ascii="Arial" w:hAnsi="Arial" w:cs="Arial"/>
          <w:i/>
          <w:lang w:val="ru-RU"/>
        </w:rPr>
        <w:t>«в существенной степени»</w:t>
      </w:r>
      <w:r w:rsidRPr="00BF180A">
        <w:rPr>
          <w:rFonts w:ascii="Arial" w:hAnsi="Arial" w:cs="Arial"/>
          <w:lang w:val="ru-RU"/>
        </w:rPr>
        <w:t xml:space="preserve"> включен потому, что формулировка </w:t>
      </w:r>
      <w:r w:rsidRPr="00BF180A">
        <w:rPr>
          <w:rFonts w:ascii="Arial" w:hAnsi="Arial" w:cs="Arial"/>
          <w:i/>
          <w:lang w:val="ru-RU"/>
        </w:rPr>
        <w:t>«непосредственно»</w:t>
      </w:r>
      <w:r w:rsidRPr="00BF180A">
        <w:rPr>
          <w:rFonts w:ascii="Arial" w:hAnsi="Arial" w:cs="Arial"/>
          <w:lang w:val="ru-RU"/>
        </w:rPr>
        <w:t xml:space="preserve"> вызывает противоречия в рамках дискуссии МКГР.  Однако хочется надеяться, что включение определения этого термина в список терминов говорит о том, что данное опасение учтено.  Альтернативой включению в формулировку триггера расширительных обстоятельств (</w:t>
      </w:r>
      <w:r w:rsidRPr="00BF180A">
        <w:rPr>
          <w:rFonts w:ascii="Arial" w:hAnsi="Arial" w:cs="Arial"/>
          <w:i/>
          <w:lang w:val="ru-RU"/>
        </w:rPr>
        <w:t>«в существенной степени/непосредственно»</w:t>
      </w:r>
      <w:r w:rsidRPr="00BF180A">
        <w:rPr>
          <w:rFonts w:ascii="Arial" w:hAnsi="Arial" w:cs="Arial"/>
          <w:lang w:val="ru-RU"/>
        </w:rPr>
        <w:t xml:space="preserve">) является сохранение одной лишь концепции </w:t>
      </w:r>
      <w:r w:rsidRPr="00BF180A">
        <w:rPr>
          <w:rFonts w:ascii="Arial" w:hAnsi="Arial" w:cs="Arial"/>
          <w:i/>
          <w:lang w:val="ru-RU"/>
        </w:rPr>
        <w:t>«основанный на»</w:t>
      </w:r>
      <w:r w:rsidRPr="00BF180A">
        <w:rPr>
          <w:rFonts w:ascii="Arial" w:hAnsi="Arial" w:cs="Arial"/>
          <w:lang w:val="ru-RU"/>
        </w:rPr>
        <w:t xml:space="preserve"> и ее определение, призванное уточнить объем соответствующего триггера.</w:t>
      </w:r>
    </w:p>
    <w:p w:rsidR="00627675" w:rsidRPr="00BF180A" w:rsidRDefault="00627675" w:rsidP="00627675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627675" w:rsidRPr="00BF180A" w:rsidRDefault="00627675" w:rsidP="00627675">
      <w:pPr>
        <w:pStyle w:val="ListParagraph"/>
        <w:keepLines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lang w:val="ru-RU"/>
        </w:rPr>
        <w:t>Спорный вопрос, связанный с концепцией «непосредственно основанный на», впервые предложенной ЕС в 2005 г.</w:t>
      </w:r>
      <w:r w:rsidRPr="00BF180A">
        <w:rPr>
          <w:rFonts w:ascii="Arial" w:hAnsi="Arial" w:cs="Arial"/>
          <w:vertAlign w:val="superscript"/>
          <w:lang w:val="en-AU"/>
        </w:rPr>
        <w:footnoteReference w:id="13"/>
      </w:r>
      <w:r w:rsidRPr="00BF180A">
        <w:rPr>
          <w:rFonts w:ascii="Arial" w:hAnsi="Arial" w:cs="Arial"/>
          <w:lang w:val="ru-RU"/>
        </w:rPr>
        <w:t xml:space="preserve">, заключается в требовании наличия у изобретателя физического доступа к ГР.  На этот счет в Комитете существуют разные мнения, в частности относительно того, нужен ли сегодня изобретателю физический доступ к ГР в свете технических достижений в данной области.  Для того чтобы избежать разногласий, в новом определении этот вопрос не затрагивается.  Кроме того, ЕС также предлагал включить в определение слова </w:t>
      </w:r>
      <w:r w:rsidRPr="00BF180A">
        <w:rPr>
          <w:rFonts w:ascii="Arial" w:hAnsi="Arial" w:cs="Arial"/>
          <w:i/>
          <w:lang w:val="ru-RU"/>
        </w:rPr>
        <w:t>«должен непосредственным образом использоваться»</w:t>
      </w:r>
      <w:r w:rsidRPr="00BF180A">
        <w:rPr>
          <w:rFonts w:ascii="Arial" w:hAnsi="Arial" w:cs="Arial"/>
          <w:lang w:val="ru-RU"/>
        </w:rPr>
        <w:t>.  При всем моем уважении, значение этого термина, на мой взгляд, не ясно.  Для устранения этой проблемы в определение включены слова «</w:t>
      </w:r>
      <w:r w:rsidRPr="00BF180A">
        <w:rPr>
          <w:rFonts w:ascii="Arial" w:hAnsi="Arial" w:cs="Arial"/>
          <w:i/>
          <w:lang w:val="ru-RU"/>
        </w:rPr>
        <w:t>необходимой» и «существенно значимой составляющей»</w:t>
      </w:r>
      <w:r w:rsidRPr="00BF180A">
        <w:rPr>
          <w:rFonts w:ascii="Arial" w:hAnsi="Arial" w:cs="Arial"/>
          <w:lang w:val="ru-RU"/>
        </w:rPr>
        <w:t xml:space="preserve"> для уменьшения двусмысленности.  Кроме того, в определение включена формулировка «</w:t>
      </w:r>
      <w:r w:rsidRPr="00BF180A">
        <w:rPr>
          <w:rFonts w:ascii="Arial" w:hAnsi="Arial" w:cs="Arial"/>
          <w:i/>
          <w:lang w:val="ru-RU"/>
        </w:rPr>
        <w:t>заявленное изобретение должно зависеть от конкретных свойств ГР и связанных с ними ТЗ»</w:t>
      </w:r>
      <w:r w:rsidRPr="00BF180A">
        <w:rPr>
          <w:rFonts w:ascii="Arial" w:hAnsi="Arial" w:cs="Arial"/>
          <w:lang w:val="ru-RU"/>
        </w:rPr>
        <w:t xml:space="preserve">. </w:t>
      </w:r>
    </w:p>
    <w:p w:rsidR="00627675" w:rsidRPr="00BF180A" w:rsidRDefault="00627675" w:rsidP="00627675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0E4518" w:rsidRPr="00BF180A" w:rsidRDefault="00627675" w:rsidP="004B0412">
      <w:pPr>
        <w:pStyle w:val="ListParagraph"/>
        <w:keepLines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i/>
          <w:lang w:val="ru-RU"/>
        </w:rPr>
        <w:lastRenderedPageBreak/>
        <w:t xml:space="preserve">Термин «источник» </w:t>
      </w:r>
      <w:r w:rsidRPr="00BF180A">
        <w:rPr>
          <w:rFonts w:ascii="Arial" w:hAnsi="Arial" w:cs="Arial"/>
          <w:lang w:val="ru-RU"/>
        </w:rPr>
        <w:t xml:space="preserve">нужно понимать в его общепринятом значении – </w:t>
      </w:r>
      <w:r w:rsidRPr="00BF180A">
        <w:rPr>
          <w:rFonts w:ascii="Arial" w:hAnsi="Arial" w:cs="Arial"/>
          <w:i/>
          <w:lang w:val="ru-RU"/>
        </w:rPr>
        <w:t>«то, что дает начало чему-то, или то, откуда что-то может быть получено»</w:t>
      </w:r>
      <w:r w:rsidRPr="00BF180A">
        <w:rPr>
          <w:rFonts w:ascii="Arial" w:hAnsi="Arial" w:cs="Arial"/>
          <w:i/>
          <w:vertAlign w:val="superscript"/>
          <w:lang w:val="en-AU"/>
        </w:rPr>
        <w:footnoteReference w:id="14"/>
      </w:r>
      <w:r w:rsidRPr="00BF180A">
        <w:rPr>
          <w:rFonts w:ascii="Arial" w:hAnsi="Arial" w:cs="Arial"/>
          <w:i/>
          <w:lang w:val="ru-RU"/>
        </w:rPr>
        <w:t xml:space="preserve">.  </w:t>
      </w:r>
      <w:r w:rsidRPr="00BF180A">
        <w:rPr>
          <w:rFonts w:ascii="Arial" w:hAnsi="Arial" w:cs="Arial"/>
          <w:lang w:val="ru-RU"/>
        </w:rPr>
        <w:t xml:space="preserve">Два определения, касающихся ГР и связанных с ними ТЗ, буквально содержат неисчерпывающий перечень того, откуда могут быть получены ГР или связанные с ними ТЗ. </w:t>
      </w:r>
      <w:r w:rsidR="000E4518" w:rsidRPr="00BF180A">
        <w:rPr>
          <w:rFonts w:ascii="Arial" w:hAnsi="Arial" w:cs="Arial"/>
          <w:lang w:val="ru-RU"/>
        </w:rPr>
        <w:br w:type="page"/>
      </w:r>
    </w:p>
    <w:p w:rsidR="00627675" w:rsidRPr="00BF180A" w:rsidRDefault="00627675" w:rsidP="000E4518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627675" w:rsidRPr="00BF180A" w:rsidRDefault="00627675" w:rsidP="00627675">
      <w:pPr>
        <w:pStyle w:val="ListParagraph"/>
        <w:keepLines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lang w:val="ru-RU"/>
        </w:rPr>
        <w:t xml:space="preserve">Определение термина </w:t>
      </w:r>
      <w:r w:rsidRPr="00BF180A">
        <w:rPr>
          <w:rFonts w:ascii="Arial" w:hAnsi="Arial" w:cs="Arial"/>
          <w:i/>
          <w:lang w:val="ru-RU"/>
        </w:rPr>
        <w:t>«традиционные знания»</w:t>
      </w:r>
      <w:r w:rsidRPr="00BF180A">
        <w:rPr>
          <w:rFonts w:ascii="Arial" w:hAnsi="Arial" w:cs="Arial"/>
          <w:lang w:val="ru-RU"/>
        </w:rPr>
        <w:t xml:space="preserve"> по-прежнему обсуждается Комитетом в рамках переговоров по традиционным знаниям и пока не согласовано, хотя, на мой взгляд, в недавних дискуссиях просматривается определенное совпадение взглядов.  Более того, такое определение не выработано и на международном уровне в рамках других процессов, и этот вопрос оставлен в сфере национального ведения.  Учитывая отсутствие согласованной позиции по данному вопросу в МКГР, предлагается пока не определять данный термин и оставить его в сфере национального ведения.</w:t>
      </w:r>
    </w:p>
    <w:p w:rsidR="000E4518" w:rsidRPr="00BF180A" w:rsidRDefault="000E4518">
      <w:pPr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br w:type="page"/>
      </w: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lastRenderedPageBreak/>
        <w:t>СТАТЬЯ 3</w:t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>ТРЕБОВАНИЕ О РАСКРЫТИИ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3.1</w:t>
      </w:r>
      <w:r w:rsidRPr="00BF180A">
        <w:rPr>
          <w:szCs w:val="22"/>
          <w:lang w:val="ru-RU"/>
        </w:rPr>
        <w:tab/>
        <w:t>В тех случаях когда изобретение, заявленное в патентной заявке, [</w:t>
      </w:r>
      <w:r w:rsidRPr="00BF180A">
        <w:rPr>
          <w:i/>
          <w:szCs w:val="22"/>
          <w:lang w:val="ru-RU"/>
        </w:rPr>
        <w:t>в существенной степени/непосредственно</w:t>
      </w:r>
      <w:r w:rsidRPr="00BF180A">
        <w:rPr>
          <w:szCs w:val="22"/>
          <w:lang w:val="ru-RU"/>
        </w:rPr>
        <w:t>] основано на ГР, каждая Договаривающаяся сторона требует от заявителей раскрыть: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numPr>
          <w:ilvl w:val="0"/>
          <w:numId w:val="22"/>
        </w:numPr>
        <w:rPr>
          <w:szCs w:val="22"/>
          <w:lang w:val="ru-RU"/>
        </w:rPr>
      </w:pPr>
      <w:r w:rsidRPr="00BF180A">
        <w:rPr>
          <w:szCs w:val="22"/>
          <w:lang w:val="ru-RU"/>
        </w:rPr>
        <w:t>страну происхождения таких ГР или,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ind w:left="1170" w:hanging="720"/>
        <w:rPr>
          <w:szCs w:val="22"/>
          <w:lang w:val="ru-RU"/>
        </w:rPr>
      </w:pPr>
      <w:r w:rsidRPr="00BF180A">
        <w:rPr>
          <w:szCs w:val="22"/>
          <w:lang w:val="ru-RU"/>
        </w:rPr>
        <w:t>(</w:t>
      </w:r>
      <w:r w:rsidRPr="00BF180A">
        <w:rPr>
          <w:szCs w:val="22"/>
          <w:lang w:val="en-AU"/>
        </w:rPr>
        <w:t>b</w:t>
      </w:r>
      <w:r w:rsidRPr="00BF180A">
        <w:rPr>
          <w:szCs w:val="22"/>
          <w:lang w:val="ru-RU"/>
        </w:rPr>
        <w:t>)</w:t>
      </w:r>
      <w:r w:rsidRPr="00BF180A">
        <w:rPr>
          <w:szCs w:val="22"/>
          <w:lang w:val="ru-RU"/>
        </w:rPr>
        <w:tab/>
        <w:t>если изложенная в подпункте (</w:t>
      </w:r>
      <w:r w:rsidRPr="00BF180A">
        <w:rPr>
          <w:szCs w:val="22"/>
          <w:lang w:val="en-AU"/>
        </w:rPr>
        <w:t>a</w:t>
      </w:r>
      <w:r w:rsidRPr="00BF180A">
        <w:rPr>
          <w:szCs w:val="22"/>
          <w:lang w:val="ru-RU"/>
        </w:rPr>
        <w:t>) информация заявителю не известна или если подпункт (</w:t>
      </w:r>
      <w:r w:rsidRPr="00BF180A">
        <w:rPr>
          <w:szCs w:val="22"/>
          <w:lang w:val="en-AU"/>
        </w:rPr>
        <w:t>a</w:t>
      </w:r>
      <w:r w:rsidRPr="00BF180A">
        <w:rPr>
          <w:szCs w:val="22"/>
          <w:lang w:val="ru-RU"/>
        </w:rPr>
        <w:t>) не применяется, источник таких ГР.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3.2</w:t>
      </w:r>
      <w:r w:rsidRPr="00BF180A">
        <w:rPr>
          <w:szCs w:val="22"/>
          <w:lang w:val="ru-RU"/>
        </w:rPr>
        <w:tab/>
        <w:t>В тех случаях когда изобретение, заявленное в патентной заявке, [</w:t>
      </w:r>
      <w:r w:rsidRPr="00BF180A">
        <w:rPr>
          <w:i/>
          <w:szCs w:val="22"/>
          <w:lang w:val="ru-RU"/>
        </w:rPr>
        <w:t>в существенной степени/непосредственно</w:t>
      </w:r>
      <w:r w:rsidRPr="00BF180A">
        <w:rPr>
          <w:szCs w:val="22"/>
          <w:lang w:val="ru-RU"/>
        </w:rPr>
        <w:t>] основано на ТЗ, связанных с ГР, каждая Договаривающаяся сторона требует от заявителей раскрыть: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ind w:left="1170" w:hanging="720"/>
        <w:rPr>
          <w:szCs w:val="22"/>
          <w:lang w:val="ru-RU"/>
        </w:rPr>
      </w:pPr>
      <w:r w:rsidRPr="00BF180A">
        <w:rPr>
          <w:szCs w:val="22"/>
          <w:lang w:val="ru-RU"/>
        </w:rPr>
        <w:t>(</w:t>
      </w:r>
      <w:r w:rsidRPr="00BF180A">
        <w:rPr>
          <w:szCs w:val="22"/>
          <w:lang w:val="en-AU"/>
        </w:rPr>
        <w:t>a</w:t>
      </w:r>
      <w:r w:rsidRPr="00BF180A">
        <w:rPr>
          <w:szCs w:val="22"/>
          <w:lang w:val="ru-RU"/>
        </w:rPr>
        <w:t>)</w:t>
      </w:r>
      <w:r w:rsidRPr="00BF180A">
        <w:rPr>
          <w:szCs w:val="22"/>
          <w:lang w:val="ru-RU"/>
        </w:rPr>
        <w:tab/>
        <w:t>информацию о коренных народах или местной общине, предоставивших ТЗ, связанные с ГР, или,</w:t>
      </w:r>
    </w:p>
    <w:p w:rsidR="00627675" w:rsidRPr="00BF180A" w:rsidRDefault="00627675" w:rsidP="00627675">
      <w:pPr>
        <w:ind w:left="450"/>
        <w:rPr>
          <w:szCs w:val="22"/>
          <w:lang w:val="ru-RU"/>
        </w:rPr>
      </w:pPr>
    </w:p>
    <w:p w:rsidR="00627675" w:rsidRPr="00BF180A" w:rsidRDefault="00627675" w:rsidP="00627675">
      <w:pPr>
        <w:ind w:left="1170" w:hanging="720"/>
        <w:rPr>
          <w:szCs w:val="22"/>
          <w:lang w:val="ru-RU"/>
        </w:rPr>
      </w:pPr>
      <w:r w:rsidRPr="00BF180A">
        <w:rPr>
          <w:szCs w:val="22"/>
          <w:lang w:val="ru-RU"/>
        </w:rPr>
        <w:t>(</w:t>
      </w:r>
      <w:r w:rsidRPr="00BF180A">
        <w:rPr>
          <w:szCs w:val="22"/>
          <w:lang w:val="en-AU"/>
        </w:rPr>
        <w:t>b</w:t>
      </w:r>
      <w:r w:rsidRPr="00BF180A">
        <w:rPr>
          <w:szCs w:val="22"/>
          <w:lang w:val="ru-RU"/>
        </w:rPr>
        <w:t>)</w:t>
      </w:r>
      <w:r w:rsidRPr="00BF180A">
        <w:rPr>
          <w:szCs w:val="22"/>
          <w:lang w:val="ru-RU"/>
        </w:rPr>
        <w:tab/>
        <w:t>если изложенная в подпункте (</w:t>
      </w:r>
      <w:r w:rsidRPr="00BF180A">
        <w:rPr>
          <w:szCs w:val="22"/>
          <w:lang w:val="en-AU"/>
        </w:rPr>
        <w:t>a</w:t>
      </w:r>
      <w:r w:rsidRPr="00BF180A">
        <w:rPr>
          <w:szCs w:val="22"/>
          <w:lang w:val="ru-RU"/>
        </w:rPr>
        <w:t>) информация заявителю не известна или если подпункт (</w:t>
      </w:r>
      <w:r w:rsidRPr="00BF180A">
        <w:rPr>
          <w:szCs w:val="22"/>
          <w:lang w:val="en-AU"/>
        </w:rPr>
        <w:t>a</w:t>
      </w:r>
      <w:r w:rsidRPr="00BF180A">
        <w:rPr>
          <w:szCs w:val="22"/>
          <w:lang w:val="ru-RU"/>
        </w:rPr>
        <w:t>) не применяется, источник ТЗ, связанных с ГР.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3.3</w:t>
      </w:r>
      <w:r w:rsidRPr="00BF180A">
        <w:rPr>
          <w:szCs w:val="22"/>
          <w:lang w:val="ru-RU"/>
        </w:rPr>
        <w:tab/>
        <w:t>Если изложенная в пунктах 3.1 и/или 3.2 информация заявителю не известна, каждая Договаривающаяся сторона требует от такого заявителя сделать соответствующее заявление.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3.4</w:t>
      </w:r>
      <w:r w:rsidRPr="00BF180A">
        <w:rPr>
          <w:szCs w:val="22"/>
          <w:lang w:val="ru-RU"/>
        </w:rPr>
        <w:tab/>
        <w:t>Ведомства дают патентным заявителям указания относительно выполнения требования о раскрытии, а также предоставляют им возможность устранить несоблюдение правил о представлении минимальной информации, упомянутой в пунктах 3.1 и 3.2, или исправить любое раскрытие, которое является ошибочным или неверным.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3.5</w:t>
      </w:r>
      <w:r w:rsidRPr="00BF180A">
        <w:rPr>
          <w:szCs w:val="22"/>
          <w:lang w:val="ru-RU"/>
        </w:rPr>
        <w:tab/>
        <w:t>Договаривающиеся стороны не налагают на ведомства обязательство проверять достоверность раскрытия.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3.6</w:t>
      </w:r>
      <w:r w:rsidRPr="00BF180A">
        <w:rPr>
          <w:szCs w:val="22"/>
          <w:lang w:val="ru-RU"/>
        </w:rPr>
        <w:tab/>
        <w:t>Каждая Договаривающаяся сторона обеспечивает доступ к раскрытой информации в соответствии с патентными процедурами без ущерба для защиты конфиденциальной информации.</w:t>
      </w:r>
      <w:r w:rsidRPr="00BF180A" w:rsidDel="002C70BD">
        <w:rPr>
          <w:rStyle w:val="FootnoteReference"/>
          <w:szCs w:val="22"/>
          <w:lang w:val="ru-RU"/>
        </w:rPr>
        <w:t xml:space="preserve"> </w:t>
      </w:r>
    </w:p>
    <w:p w:rsidR="000E4518" w:rsidRPr="00BF180A" w:rsidRDefault="000E4518">
      <w:pPr>
        <w:rPr>
          <w:szCs w:val="22"/>
          <w:lang w:val="ru-RU"/>
        </w:rPr>
      </w:pPr>
      <w:r w:rsidRPr="00BF180A">
        <w:rPr>
          <w:szCs w:val="22"/>
          <w:lang w:val="ru-RU"/>
        </w:rPr>
        <w:br w:type="page"/>
      </w:r>
    </w:p>
    <w:p w:rsidR="00627675" w:rsidRPr="00BF180A" w:rsidRDefault="00627675" w:rsidP="00627675">
      <w:pPr>
        <w:rPr>
          <w:szCs w:val="22"/>
          <w:u w:val="single"/>
          <w:lang w:val="ru-RU"/>
        </w:rPr>
      </w:pPr>
      <w:r w:rsidRPr="00BF180A">
        <w:rPr>
          <w:szCs w:val="22"/>
          <w:u w:val="single"/>
          <w:lang w:val="ru-RU"/>
        </w:rPr>
        <w:lastRenderedPageBreak/>
        <w:t>Пояснения к статье 3</w:t>
      </w:r>
    </w:p>
    <w:p w:rsidR="00627675" w:rsidRPr="00BF180A" w:rsidRDefault="00627675" w:rsidP="00627675">
      <w:pPr>
        <w:ind w:left="360"/>
        <w:rPr>
          <w:szCs w:val="22"/>
          <w:u w:val="single"/>
          <w:lang w:val="ru-RU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1.</w:t>
      </w:r>
      <w:r w:rsidRPr="00BF180A">
        <w:rPr>
          <w:rFonts w:eastAsia="Times New Roman"/>
          <w:szCs w:val="22"/>
          <w:lang w:val="ru-RU" w:eastAsia="en-US"/>
        </w:rPr>
        <w:tab/>
        <w:t>Статья 3 устанавливает обязательное требование о раскрытии.  Для сохранения правовой определенности, на мой взгляд, принципиально важно четко оговорить в положениях, касающихся требования о раскрытии, следующие моменты: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numPr>
          <w:ilvl w:val="0"/>
          <w:numId w:val="19"/>
        </w:num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связь заявленного изобретения с ГР и связанными с ними ТЗ, которая приводит в действие обязательство о раскрытии, называемая в переговорном процессе МКГР «триггером»;  и</w:t>
      </w:r>
    </w:p>
    <w:p w:rsidR="00627675" w:rsidRPr="00BF180A" w:rsidRDefault="00627675" w:rsidP="00627675">
      <w:pPr>
        <w:ind w:left="1010"/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numPr>
          <w:ilvl w:val="0"/>
          <w:numId w:val="19"/>
        </w:num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информация, которую требуется раскрыть, называемую в переговорном процессе МКГР «содержанием раскрываемой информации»</w:t>
      </w:r>
      <w:r w:rsidRPr="00BF180A">
        <w:rPr>
          <w:rFonts w:eastAsia="Times New Roman"/>
          <w:i/>
          <w:szCs w:val="22"/>
          <w:lang w:val="ru-RU" w:eastAsia="en-US"/>
        </w:rPr>
        <w:t>.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2.</w:t>
      </w:r>
      <w:r w:rsidRPr="00BF180A">
        <w:rPr>
          <w:rFonts w:eastAsia="Times New Roman"/>
          <w:szCs w:val="22"/>
          <w:lang w:val="ru-RU" w:eastAsia="en-US"/>
        </w:rPr>
        <w:tab/>
        <w:t>Триггер и содержание раскрываемой информации должны быть реалистичны с практической точки зрения и должны отражать различные обстоятельства, в которых могут быть получены ГР и связанные с ними ТЗ.  Это означает, что любое требование о раскрытии не должно выливаться для патентных заявителей в невыполнимые обязательства или обязательства, которые могут быть выполнены только при условии неоправданно высоких временных и физических затрат и, следовательно, будут тормозить инновации на основе ГР и связанных с ними ТЗ.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i/>
          <w:szCs w:val="22"/>
          <w:lang w:val="ru-RU" w:eastAsia="en-US"/>
        </w:rPr>
      </w:pPr>
      <w:r w:rsidRPr="00BF180A">
        <w:rPr>
          <w:rFonts w:eastAsia="Times New Roman"/>
          <w:i/>
          <w:szCs w:val="22"/>
          <w:lang w:val="ru-RU" w:eastAsia="en-US"/>
        </w:rPr>
        <w:t>Триггер</w:t>
      </w:r>
    </w:p>
    <w:p w:rsidR="00627675" w:rsidRPr="00BF180A" w:rsidRDefault="00627675" w:rsidP="00627675">
      <w:pPr>
        <w:rPr>
          <w:rFonts w:eastAsia="Times New Roman"/>
          <w:b/>
          <w:i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3.</w:t>
      </w:r>
      <w:r w:rsidRPr="00BF180A">
        <w:rPr>
          <w:rFonts w:eastAsia="Times New Roman"/>
          <w:szCs w:val="22"/>
          <w:lang w:val="ru-RU" w:eastAsia="en-US"/>
        </w:rPr>
        <w:tab/>
        <w:t>Статьи 3.1 и 3.2 уточняют связь заявленного изобретения с ГР и связанными с ними ТЗ, которая приводит в действие механизм обязательного раскрытия.  Соответственно, статьи 3.1 и 3.2 требуют, чтобы изобретение было «</w:t>
      </w:r>
      <w:r w:rsidRPr="00BF180A">
        <w:rPr>
          <w:rFonts w:eastAsia="Times New Roman"/>
          <w:i/>
          <w:szCs w:val="22"/>
          <w:lang w:val="ru-RU" w:eastAsia="en-US"/>
        </w:rPr>
        <w:t>в существенной степени/непосредственно основано на»</w:t>
      </w:r>
      <w:r w:rsidRPr="00BF180A">
        <w:rPr>
          <w:rFonts w:eastAsia="Times New Roman"/>
          <w:szCs w:val="22"/>
          <w:lang w:val="ru-RU" w:eastAsia="en-US"/>
        </w:rPr>
        <w:t xml:space="preserve"> одном или более ГР и связанном с ним ТЗ.</w:t>
      </w:r>
    </w:p>
    <w:p w:rsidR="00627675" w:rsidRPr="00BF180A" w:rsidRDefault="00627675" w:rsidP="00627675">
      <w:pPr>
        <w:rPr>
          <w:rFonts w:eastAsia="Times New Roman"/>
          <w:szCs w:val="22"/>
          <w:u w:val="single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4.</w:t>
      </w:r>
      <w:r w:rsidRPr="00BF180A">
        <w:rPr>
          <w:rFonts w:eastAsia="Times New Roman"/>
          <w:szCs w:val="22"/>
          <w:lang w:val="ru-RU" w:eastAsia="en-US"/>
        </w:rPr>
        <w:tab/>
        <w:t>В контексте ГР термин «</w:t>
      </w:r>
      <w:r w:rsidRPr="00BF180A">
        <w:rPr>
          <w:rFonts w:eastAsia="Times New Roman"/>
          <w:i/>
          <w:szCs w:val="22"/>
          <w:lang w:val="ru-RU" w:eastAsia="en-US"/>
        </w:rPr>
        <w:t>в существенной степени/непосредственно основанный на»</w:t>
      </w:r>
      <w:r w:rsidRPr="00BF180A">
        <w:rPr>
          <w:rFonts w:eastAsia="Times New Roman"/>
          <w:szCs w:val="22"/>
          <w:lang w:val="ru-RU" w:eastAsia="en-US"/>
        </w:rPr>
        <w:t xml:space="preserve"> уточняет, что предметом, который приводит в действие механизм раскрытия, являются ГР, являющиеся необходимой или существенно значимой составляющей процесса создания заявленного изобретения.  Формулировка «основано на» охватывает любые ГР, которые применялись при создании изобретения.  Термин «</w:t>
      </w:r>
      <w:r w:rsidRPr="00BF180A">
        <w:rPr>
          <w:rFonts w:eastAsia="Times New Roman"/>
          <w:i/>
          <w:szCs w:val="22"/>
          <w:lang w:val="ru-RU" w:eastAsia="en-US"/>
        </w:rPr>
        <w:t>в существенной степени/непосредственно»</w:t>
      </w:r>
      <w:r w:rsidRPr="00BF180A">
        <w:rPr>
          <w:rFonts w:eastAsia="Times New Roman"/>
          <w:szCs w:val="22"/>
          <w:lang w:val="ru-RU" w:eastAsia="en-US"/>
        </w:rPr>
        <w:t xml:space="preserve"> говорит об обязательном наличии произвольной связи изобретения и ГР.  С практической точки зрения это означает, что раскрытию подлежат только те ГР, без которых невозможно создать соответствующее изобретение.  ГР, которые могут использоваться в процессе создания изобретения, но не являются существенно значимой составляющей заявленного изобретения, не приводят в действие требование о раскрытии.  К ним относятся, в частности, инструменты исследования, такие как опытные животные и растения, дрожжи, бактерии, плазмиды и вирусные векторы, которые строго говоря являются ГР, но нередко играют роль стандартных расходных материалов, которые могут быть приобретены у торговых поставщиков и не являются составляющей заявленного изобретения и, как следствие, не требуют раскрытия.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5.</w:t>
      </w:r>
      <w:r w:rsidRPr="00BF180A">
        <w:rPr>
          <w:rFonts w:eastAsia="Times New Roman"/>
          <w:szCs w:val="22"/>
          <w:lang w:val="ru-RU" w:eastAsia="en-US"/>
        </w:rPr>
        <w:tab/>
        <w:t>В контексте ТЗ, связанных с ГР, концепция «</w:t>
      </w:r>
      <w:r w:rsidRPr="00BF180A">
        <w:rPr>
          <w:rFonts w:eastAsia="Times New Roman"/>
          <w:i/>
          <w:szCs w:val="22"/>
          <w:lang w:val="ru-RU" w:eastAsia="en-US"/>
        </w:rPr>
        <w:t>в существенной степени/непосредственно основанный на»</w:t>
      </w:r>
      <w:r w:rsidRPr="00BF180A">
        <w:rPr>
          <w:rFonts w:eastAsia="Times New Roman"/>
          <w:szCs w:val="22"/>
          <w:lang w:val="ru-RU" w:eastAsia="en-US"/>
        </w:rPr>
        <w:t xml:space="preserve"> означает, что изобретатель должен в обязательном порядке использовать данные ТЗ при создании заявленного изобретения, и это заявленное изобретение должно зависеть от этих ТЗ.  </w:t>
      </w:r>
    </w:p>
    <w:p w:rsidR="00627675" w:rsidRPr="00BF180A" w:rsidRDefault="00627675" w:rsidP="00627675">
      <w:pPr>
        <w:rPr>
          <w:rFonts w:eastAsia="Times New Roman"/>
          <w:b/>
          <w:i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i/>
          <w:szCs w:val="22"/>
          <w:lang w:val="ru-RU" w:eastAsia="en-US"/>
        </w:rPr>
      </w:pPr>
      <w:r w:rsidRPr="00BF180A">
        <w:rPr>
          <w:rFonts w:eastAsia="Times New Roman"/>
          <w:i/>
          <w:szCs w:val="22"/>
          <w:lang w:val="ru-RU" w:eastAsia="en-US"/>
        </w:rPr>
        <w:t>Содержание раскрываемой информации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6.</w:t>
      </w:r>
      <w:r w:rsidRPr="00BF180A">
        <w:rPr>
          <w:rFonts w:eastAsia="Times New Roman"/>
          <w:szCs w:val="22"/>
          <w:lang w:val="ru-RU" w:eastAsia="en-US"/>
        </w:rPr>
        <w:tab/>
        <w:t>В зависимости от конкретных обстоятельств статья 3 требует раскрытия разной информации в патентных заявках: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numPr>
          <w:ilvl w:val="0"/>
          <w:numId w:val="20"/>
        </w:numPr>
        <w:ind w:left="900" w:hanging="540"/>
        <w:rPr>
          <w:rFonts w:eastAsia="Times New Roman"/>
          <w:szCs w:val="22"/>
          <w:lang w:val="sv-SE" w:eastAsia="en-US"/>
        </w:rPr>
      </w:pPr>
      <w:r w:rsidRPr="00BF180A">
        <w:rPr>
          <w:rFonts w:eastAsia="Times New Roman"/>
          <w:szCs w:val="22"/>
          <w:lang w:val="ru-RU" w:eastAsia="en-US"/>
        </w:rPr>
        <w:t>в пунктах </w:t>
      </w:r>
      <w:r w:rsidRPr="00BF180A">
        <w:rPr>
          <w:rFonts w:eastAsia="Times New Roman"/>
          <w:szCs w:val="22"/>
          <w:lang w:val="sv-SE" w:eastAsia="en-US"/>
        </w:rPr>
        <w:t xml:space="preserve">3.1 </w:t>
      </w:r>
      <w:r w:rsidRPr="00BF180A">
        <w:rPr>
          <w:rFonts w:eastAsia="Times New Roman"/>
          <w:szCs w:val="22"/>
          <w:lang w:val="ru-RU" w:eastAsia="en-US"/>
        </w:rPr>
        <w:t>и</w:t>
      </w:r>
      <w:r w:rsidRPr="00BF180A">
        <w:rPr>
          <w:rFonts w:eastAsia="Times New Roman"/>
          <w:szCs w:val="22"/>
          <w:lang w:val="sv-SE" w:eastAsia="en-US"/>
        </w:rPr>
        <w:t xml:space="preserve"> 3.2 </w:t>
      </w:r>
      <w:r w:rsidRPr="00BF180A">
        <w:rPr>
          <w:rFonts w:eastAsia="Times New Roman"/>
          <w:szCs w:val="22"/>
          <w:lang w:val="ru-RU" w:eastAsia="en-US"/>
        </w:rPr>
        <w:t>указана информация, которая подлежит раскрытию при условии применимости этого положения и известности этих сведений патентному заявителю</w:t>
      </w:r>
      <w:r w:rsidRPr="00BF180A">
        <w:rPr>
          <w:rFonts w:eastAsia="Times New Roman"/>
          <w:szCs w:val="22"/>
          <w:lang w:val="sv-SE" w:eastAsia="en-US"/>
        </w:rPr>
        <w:t>.</w:t>
      </w:r>
    </w:p>
    <w:p w:rsidR="00627675" w:rsidRPr="00BF180A" w:rsidRDefault="00627675" w:rsidP="00627675">
      <w:pPr>
        <w:ind w:left="357"/>
        <w:rPr>
          <w:rFonts w:eastAsia="Times New Roman"/>
          <w:szCs w:val="22"/>
          <w:u w:val="single"/>
          <w:lang w:val="ru-RU" w:eastAsia="en-US"/>
        </w:rPr>
      </w:pPr>
    </w:p>
    <w:p w:rsidR="00627675" w:rsidRPr="00BF180A" w:rsidRDefault="00627675" w:rsidP="00627675">
      <w:pPr>
        <w:ind w:left="900"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i/>
          <w:szCs w:val="22"/>
          <w:lang w:val="ru-RU" w:eastAsia="en-US"/>
        </w:rPr>
        <w:t>В контексте ГР (пункт 3.1)</w:t>
      </w:r>
      <w:r w:rsidRPr="00BF180A">
        <w:rPr>
          <w:rFonts w:eastAsia="Times New Roman"/>
          <w:szCs w:val="22"/>
          <w:lang w:val="ru-RU" w:eastAsia="en-US"/>
        </w:rPr>
        <w:t xml:space="preserve"> Договаривающаяся сторона требует от патентного заявителя раскрытия страны происхождения ГР.  В интересах обеспечения взаимодополняющего характера с другими международными документами, как провозглашено в принципах настоящего документа, понятие «страна происхождения» должно пониматься в том же значении, что и в КБР, а именно страна, которая обладает этими ГР в условиях</w:t>
      </w:r>
      <w:r w:rsidRPr="00BF180A">
        <w:rPr>
          <w:rFonts w:eastAsia="Times New Roman"/>
          <w:szCs w:val="22"/>
          <w:lang w:val="en-AU" w:eastAsia="en-US"/>
        </w:rPr>
        <w:t> </w:t>
      </w:r>
      <w:r w:rsidRPr="00BF180A">
        <w:rPr>
          <w:rFonts w:eastAsia="Times New Roman"/>
          <w:i/>
          <w:iCs/>
          <w:szCs w:val="22"/>
          <w:lang w:val="en-AU" w:eastAsia="en-US"/>
        </w:rPr>
        <w:t>in</w:t>
      </w:r>
      <w:r w:rsidRPr="00BF180A">
        <w:rPr>
          <w:rFonts w:eastAsia="Times New Roman"/>
          <w:i/>
          <w:iCs/>
          <w:szCs w:val="22"/>
          <w:lang w:val="ru-RU" w:eastAsia="en-US"/>
        </w:rPr>
        <w:t>-</w:t>
      </w:r>
      <w:r w:rsidRPr="00BF180A">
        <w:rPr>
          <w:rFonts w:eastAsia="Times New Roman"/>
          <w:i/>
          <w:iCs/>
          <w:szCs w:val="22"/>
          <w:lang w:val="en-AU" w:eastAsia="en-US"/>
        </w:rPr>
        <w:t>situ</w:t>
      </w:r>
      <w:r w:rsidRPr="00BF180A">
        <w:rPr>
          <w:rFonts w:eastAsia="Times New Roman"/>
          <w:iCs/>
          <w:szCs w:val="22"/>
          <w:lang w:val="ru-RU" w:eastAsia="en-US"/>
        </w:rPr>
        <w:t>.</w:t>
      </w:r>
      <w:r w:rsidRPr="00BF180A">
        <w:rPr>
          <w:rFonts w:eastAsia="Times New Roman"/>
          <w:szCs w:val="22"/>
          <w:lang w:val="ru-RU" w:eastAsia="en-US"/>
        </w:rPr>
        <w:t xml:space="preserve">  Однако многие ГР существуют в условиях </w:t>
      </w:r>
      <w:r w:rsidRPr="00BF180A">
        <w:rPr>
          <w:rFonts w:eastAsia="Times New Roman"/>
          <w:szCs w:val="22"/>
          <w:lang w:val="en-AU" w:eastAsia="en-US"/>
        </w:rPr>
        <w:t>in</w:t>
      </w:r>
      <w:r w:rsidRPr="00BF180A">
        <w:rPr>
          <w:rFonts w:eastAsia="Times New Roman"/>
          <w:szCs w:val="22"/>
          <w:lang w:val="ru-RU" w:eastAsia="en-US"/>
        </w:rPr>
        <w:t>-</w:t>
      </w:r>
      <w:r w:rsidRPr="00BF180A">
        <w:rPr>
          <w:rFonts w:eastAsia="Times New Roman"/>
          <w:szCs w:val="22"/>
          <w:lang w:val="en-AU" w:eastAsia="en-US"/>
        </w:rPr>
        <w:t>situ</w:t>
      </w:r>
      <w:r w:rsidRPr="00BF180A">
        <w:rPr>
          <w:rFonts w:eastAsia="Times New Roman"/>
          <w:szCs w:val="22"/>
          <w:lang w:val="ru-RU" w:eastAsia="en-US"/>
        </w:rPr>
        <w:t xml:space="preserve"> в нескольких странах.  Т.е. нередко тот или иной ГР имеет несколько стран происхождения.  Вместе с тем согласно положению (а) статьи 3.1 необходимо раскрыть страну происхождения, в которой получен </w:t>
      </w:r>
      <w:r w:rsidRPr="00BF180A">
        <w:rPr>
          <w:rFonts w:eastAsia="Times New Roman"/>
          <w:szCs w:val="22"/>
          <w:u w:val="single"/>
          <w:lang w:val="ru-RU" w:eastAsia="en-US"/>
        </w:rPr>
        <w:t>данный</w:t>
      </w:r>
      <w:r w:rsidRPr="00BF180A">
        <w:rPr>
          <w:rFonts w:eastAsia="Times New Roman"/>
          <w:szCs w:val="22"/>
          <w:lang w:val="ru-RU" w:eastAsia="en-US"/>
        </w:rPr>
        <w:t xml:space="preserve"> ГР (подчеркивание добавлено), т.е. именно тот ГР, на котором [</w:t>
      </w:r>
      <w:r w:rsidRPr="00BF180A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BF180A">
        <w:rPr>
          <w:rFonts w:eastAsia="Times New Roman"/>
          <w:szCs w:val="22"/>
          <w:lang w:val="ru-RU" w:eastAsia="en-US"/>
        </w:rPr>
        <w:t>/</w:t>
      </w:r>
      <w:r w:rsidRPr="00BF180A">
        <w:rPr>
          <w:rFonts w:eastAsia="Times New Roman"/>
          <w:i/>
          <w:szCs w:val="22"/>
          <w:lang w:val="ru-RU" w:eastAsia="en-US"/>
        </w:rPr>
        <w:t>непосредственно</w:t>
      </w:r>
      <w:r w:rsidRPr="00BF180A">
        <w:rPr>
          <w:rFonts w:eastAsia="Times New Roman"/>
          <w:szCs w:val="22"/>
          <w:lang w:val="ru-RU" w:eastAsia="en-US"/>
        </w:rPr>
        <w:t>] основано заявленное изобретение, а эта страна в свою очередь является страной, в которой данный ГР фактически был получен (а такой может быть только одна страна для каждого ГР</w:t>
      </w:r>
      <w:r w:rsidRPr="00BF180A">
        <w:rPr>
          <w:rFonts w:eastAsia="Times New Roman"/>
          <w:szCs w:val="24"/>
          <w:shd w:val="clear" w:color="auto" w:fill="FFFFFF"/>
          <w:lang w:val="ru-RU" w:eastAsia="en-US"/>
        </w:rPr>
        <w:t>)</w:t>
      </w:r>
      <w:r w:rsidRPr="00BF180A">
        <w:rPr>
          <w:rFonts w:eastAsia="Times New Roman"/>
          <w:szCs w:val="22"/>
          <w:lang w:val="ru-RU" w:eastAsia="en-US"/>
        </w:rPr>
        <w:t xml:space="preserve">. </w:t>
      </w:r>
      <w:r w:rsidRPr="00BF180A">
        <w:rPr>
          <w:rFonts w:eastAsia="Times New Roman"/>
          <w:szCs w:val="22"/>
          <w:lang w:val="ru-RU" w:eastAsia="en-US"/>
        </w:rPr>
        <w:br/>
      </w:r>
    </w:p>
    <w:p w:rsidR="00627675" w:rsidRPr="00BF180A" w:rsidRDefault="00627675" w:rsidP="00627675">
      <w:pPr>
        <w:ind w:left="900"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i/>
          <w:szCs w:val="22"/>
          <w:lang w:val="ru-RU" w:eastAsia="en-US"/>
        </w:rPr>
        <w:t xml:space="preserve">В контексте связанных с ГР ТЗ </w:t>
      </w:r>
      <w:r w:rsidRPr="00BF180A">
        <w:rPr>
          <w:rFonts w:eastAsia="Times New Roman"/>
          <w:szCs w:val="22"/>
          <w:lang w:val="ru-RU" w:eastAsia="en-US"/>
        </w:rPr>
        <w:t xml:space="preserve">Договаривающаяся сторона требует от патентного заявителя раскрытия информации о коренном народе или местной общине, предоставивших это знание, т.е. обладателя знания, от которого оно было получено или у которого было приобретено.  </w:t>
      </w:r>
      <w:r w:rsidRPr="00BF180A">
        <w:rPr>
          <w:rFonts w:eastAsia="Times New Roman"/>
          <w:szCs w:val="22"/>
          <w:lang w:val="ru-RU" w:eastAsia="en-US"/>
        </w:rPr>
        <w:br/>
      </w:r>
    </w:p>
    <w:p w:rsidR="00627675" w:rsidRPr="00BF180A" w:rsidRDefault="00627675" w:rsidP="00627675">
      <w:pPr>
        <w:numPr>
          <w:ilvl w:val="0"/>
          <w:numId w:val="20"/>
        </w:numPr>
        <w:ind w:left="907" w:hanging="540"/>
        <w:rPr>
          <w:rFonts w:eastAsia="Times New Roman"/>
          <w:szCs w:val="22"/>
          <w:lang w:val="sv-SE" w:eastAsia="en-US"/>
        </w:rPr>
      </w:pPr>
      <w:r w:rsidRPr="00BF180A">
        <w:rPr>
          <w:szCs w:val="22"/>
          <w:lang w:val="ru-RU"/>
        </w:rPr>
        <w:t>Подпункты </w:t>
      </w:r>
      <w:r w:rsidRPr="00BF180A">
        <w:rPr>
          <w:szCs w:val="22"/>
          <w:lang w:val="sv-SE"/>
        </w:rPr>
        <w:t xml:space="preserve">3.1(b) </w:t>
      </w:r>
      <w:r w:rsidRPr="00BF180A">
        <w:rPr>
          <w:szCs w:val="22"/>
          <w:lang w:val="ru-RU"/>
        </w:rPr>
        <w:t>и</w:t>
      </w:r>
      <w:r w:rsidRPr="00BF180A">
        <w:rPr>
          <w:szCs w:val="22"/>
          <w:lang w:val="sv-SE"/>
        </w:rPr>
        <w:t>/</w:t>
      </w:r>
      <w:r w:rsidRPr="00BF180A">
        <w:rPr>
          <w:szCs w:val="22"/>
          <w:lang w:val="ru-RU"/>
        </w:rPr>
        <w:t>или</w:t>
      </w:r>
      <w:r w:rsidRPr="00BF180A">
        <w:rPr>
          <w:szCs w:val="22"/>
          <w:lang w:val="sv-SE"/>
        </w:rPr>
        <w:t xml:space="preserve"> 3.2(b) </w:t>
      </w:r>
      <w:r w:rsidRPr="00BF180A">
        <w:rPr>
          <w:szCs w:val="22"/>
          <w:lang w:val="ru-RU"/>
        </w:rPr>
        <w:t xml:space="preserve">применяются в тех случаях, когда информация, изложенная в подпунктах </w:t>
      </w:r>
      <w:r w:rsidRPr="00BF180A">
        <w:rPr>
          <w:szCs w:val="22"/>
          <w:lang w:val="sv-SE"/>
        </w:rPr>
        <w:t xml:space="preserve">3.1(a) </w:t>
      </w:r>
      <w:r w:rsidRPr="00BF180A">
        <w:rPr>
          <w:szCs w:val="22"/>
          <w:lang w:val="ru-RU"/>
        </w:rPr>
        <w:t>и</w:t>
      </w:r>
      <w:r w:rsidRPr="00BF180A">
        <w:rPr>
          <w:szCs w:val="22"/>
          <w:lang w:val="sv-SE"/>
        </w:rPr>
        <w:t>/</w:t>
      </w:r>
      <w:r w:rsidRPr="00BF180A">
        <w:rPr>
          <w:szCs w:val="22"/>
          <w:lang w:val="ru-RU"/>
        </w:rPr>
        <w:t>или</w:t>
      </w:r>
      <w:r w:rsidRPr="00BF180A">
        <w:rPr>
          <w:szCs w:val="22"/>
          <w:lang w:val="sv-SE"/>
        </w:rPr>
        <w:t xml:space="preserve"> 3.2(a)</w:t>
      </w:r>
      <w:r w:rsidRPr="00BF180A">
        <w:rPr>
          <w:szCs w:val="22"/>
          <w:lang w:val="ru-RU"/>
        </w:rPr>
        <w:t>, недоступна или когда эти положения не применяются и, соответственно, патентный заявитель не в состоянии раскрыть требуемые сведения.  Например, имеются в виду ГР из районов за пределами действия национальной юрисдикции, таких как открытое море</w:t>
      </w:r>
      <w:r w:rsidRPr="00BF180A">
        <w:rPr>
          <w:rFonts w:eastAsia="Times New Roman"/>
          <w:szCs w:val="22"/>
          <w:lang w:val="sv-SE" w:eastAsia="en-US"/>
        </w:rPr>
        <w:t xml:space="preserve">. </w:t>
      </w:r>
    </w:p>
    <w:p w:rsidR="00627675" w:rsidRPr="00BF180A" w:rsidRDefault="00627675" w:rsidP="00627675">
      <w:pPr>
        <w:ind w:left="907"/>
        <w:rPr>
          <w:rFonts w:eastAsia="Times New Roman"/>
          <w:i/>
          <w:szCs w:val="22"/>
          <w:lang w:val="ru-RU" w:eastAsia="en-US"/>
        </w:rPr>
      </w:pPr>
    </w:p>
    <w:p w:rsidR="00627675" w:rsidRPr="00BF180A" w:rsidRDefault="00627675" w:rsidP="00627675">
      <w:pPr>
        <w:ind w:left="907"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i/>
          <w:szCs w:val="22"/>
          <w:lang w:val="ru-RU" w:eastAsia="en-US"/>
        </w:rPr>
        <w:t>В контексте ГР</w:t>
      </w:r>
      <w:r w:rsidRPr="00BF180A">
        <w:rPr>
          <w:rFonts w:eastAsia="Times New Roman"/>
          <w:szCs w:val="22"/>
          <w:lang w:val="ru-RU" w:eastAsia="en-US"/>
        </w:rPr>
        <w:t xml:space="preserve"> такой вариант возможен, например, если изобретение основано на ГР, заимствованном из Многосторонней системы МДГРПСХ.  Можно также предусмотреть определенную гибкость на национальном уровне для сторон, которые в соответствии с пунктом 3 (</w:t>
      </w:r>
      <w:r w:rsidRPr="00BF180A">
        <w:rPr>
          <w:rFonts w:eastAsia="Times New Roman"/>
          <w:szCs w:val="22"/>
          <w:lang w:val="en-AU" w:eastAsia="en-US"/>
        </w:rPr>
        <w:t>f</w:t>
      </w:r>
      <w:r w:rsidRPr="00BF180A">
        <w:rPr>
          <w:rFonts w:eastAsia="Times New Roman"/>
          <w:szCs w:val="22"/>
          <w:lang w:val="ru-RU" w:eastAsia="en-US"/>
        </w:rPr>
        <w:t>) статьи 6 Нагойского протокола требуют от заявителей раскрытия коренного народа или местной общины, у которых получен ГР.  В этих случаях, которые приведены в качестве примеров, источниками, отвечающими требованиям раскрытия, будут, соответственно, Многосторонняя система МДГРПСХ или определенная община.</w:t>
      </w:r>
      <w:r w:rsidRPr="00BF180A">
        <w:rPr>
          <w:rFonts w:eastAsia="Times New Roman"/>
          <w:szCs w:val="22"/>
          <w:lang w:val="ru-RU" w:eastAsia="en-US"/>
        </w:rPr>
        <w:br/>
      </w:r>
    </w:p>
    <w:p w:rsidR="00627675" w:rsidRPr="00BF180A" w:rsidRDefault="00627675" w:rsidP="00627675">
      <w:pPr>
        <w:ind w:left="907"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i/>
          <w:szCs w:val="22"/>
          <w:lang w:val="ru-RU" w:eastAsia="en-US"/>
        </w:rPr>
        <w:t>В контексте связанных с ГР ТЗ</w:t>
      </w:r>
      <w:r w:rsidRPr="00BF180A">
        <w:rPr>
          <w:rFonts w:eastAsia="Times New Roman"/>
          <w:szCs w:val="22"/>
          <w:lang w:val="ru-RU" w:eastAsia="en-US"/>
        </w:rPr>
        <w:t xml:space="preserve"> подпункт 3.2(</w:t>
      </w:r>
      <w:r w:rsidRPr="00BF180A">
        <w:rPr>
          <w:rFonts w:eastAsia="Times New Roman"/>
          <w:szCs w:val="22"/>
          <w:lang w:val="en-AU" w:eastAsia="en-US"/>
        </w:rPr>
        <w:t>b</w:t>
      </w:r>
      <w:r w:rsidRPr="00BF180A">
        <w:rPr>
          <w:rFonts w:eastAsia="Times New Roman"/>
          <w:szCs w:val="22"/>
          <w:lang w:val="ru-RU" w:eastAsia="en-US"/>
        </w:rPr>
        <w:t>) предусматривает гибкость, например, в тех случаях когда не удается определить принадлежность ТЗ одному коренному народу или одной местной общине или когда коренной народ или местная община не хотят быть указанными в патентной заявке.  Это положение также охватывает ситуации, когда ТЗ получено из определенной публикации, в которой не упомянуто название коренного народа, обладающего этим знанием.</w:t>
      </w:r>
      <w:r w:rsidRPr="00BF180A">
        <w:rPr>
          <w:rFonts w:eastAsia="Times New Roman"/>
          <w:szCs w:val="22"/>
          <w:lang w:val="ru-RU" w:eastAsia="en-US"/>
        </w:rPr>
        <w:br/>
      </w:r>
    </w:p>
    <w:p w:rsidR="00627675" w:rsidRPr="00BF180A" w:rsidRDefault="00627675" w:rsidP="00627675">
      <w:pPr>
        <w:numPr>
          <w:ilvl w:val="0"/>
          <w:numId w:val="20"/>
        </w:numPr>
        <w:ind w:left="990" w:hanging="630"/>
        <w:rPr>
          <w:rFonts w:eastAsia="Times New Roman"/>
          <w:szCs w:val="22"/>
          <w:lang w:val="sv-SE" w:eastAsia="en-US"/>
        </w:rPr>
      </w:pPr>
      <w:r w:rsidRPr="00BF180A">
        <w:rPr>
          <w:rFonts w:eastAsia="Times New Roman"/>
          <w:szCs w:val="22"/>
          <w:lang w:val="ru-RU" w:eastAsia="en-US"/>
        </w:rPr>
        <w:t>Пункт </w:t>
      </w:r>
      <w:r w:rsidRPr="00BF180A">
        <w:rPr>
          <w:rFonts w:eastAsia="Times New Roman"/>
          <w:szCs w:val="22"/>
          <w:lang w:val="sv-SE" w:eastAsia="en-US"/>
        </w:rPr>
        <w:t xml:space="preserve">3.3 </w:t>
      </w:r>
      <w:r w:rsidRPr="00BF180A">
        <w:rPr>
          <w:rFonts w:eastAsia="Times New Roman"/>
          <w:szCs w:val="22"/>
          <w:lang w:val="ru-RU" w:eastAsia="en-US"/>
        </w:rPr>
        <w:t xml:space="preserve">применяется в том случае, если патентному заявителю не известны сведения, указанные в пунктах </w:t>
      </w:r>
      <w:r w:rsidRPr="00BF180A">
        <w:rPr>
          <w:rFonts w:eastAsia="Times New Roman"/>
          <w:szCs w:val="22"/>
          <w:lang w:val="sv-SE" w:eastAsia="en-US"/>
        </w:rPr>
        <w:t xml:space="preserve">3.1 </w:t>
      </w:r>
      <w:r w:rsidRPr="00BF180A">
        <w:rPr>
          <w:rFonts w:eastAsia="Times New Roman"/>
          <w:szCs w:val="22"/>
          <w:lang w:val="ru-RU" w:eastAsia="en-US"/>
        </w:rPr>
        <w:t>и</w:t>
      </w:r>
      <w:r w:rsidRPr="00BF180A">
        <w:rPr>
          <w:rFonts w:eastAsia="Times New Roman"/>
          <w:szCs w:val="22"/>
          <w:lang w:val="sv-SE" w:eastAsia="en-US"/>
        </w:rPr>
        <w:t>/</w:t>
      </w:r>
      <w:r w:rsidRPr="00BF180A">
        <w:rPr>
          <w:rFonts w:eastAsia="Times New Roman"/>
          <w:szCs w:val="22"/>
          <w:lang w:val="ru-RU" w:eastAsia="en-US"/>
        </w:rPr>
        <w:t>или</w:t>
      </w:r>
      <w:r w:rsidRPr="00BF180A">
        <w:rPr>
          <w:rFonts w:eastAsia="Times New Roman"/>
          <w:szCs w:val="22"/>
          <w:lang w:val="sv-SE" w:eastAsia="en-US"/>
        </w:rPr>
        <w:t xml:space="preserve"> 3.2.  </w:t>
      </w:r>
      <w:r w:rsidRPr="00BF180A">
        <w:rPr>
          <w:rFonts w:eastAsia="Times New Roman"/>
          <w:szCs w:val="22"/>
          <w:lang w:val="ru-RU" w:eastAsia="en-US"/>
        </w:rPr>
        <w:t>В такой ситуации заявитель делает заявление о том, что соответствующая информация неизвестна.  Этот пункт не является альтернативой пункту</w:t>
      </w:r>
      <w:r w:rsidRPr="00BF180A">
        <w:rPr>
          <w:rFonts w:eastAsia="Times New Roman"/>
          <w:szCs w:val="22"/>
          <w:lang w:val="sv-SE" w:eastAsia="en-US"/>
        </w:rPr>
        <w:t xml:space="preserve"> 3.1 </w:t>
      </w:r>
      <w:r w:rsidRPr="00BF180A">
        <w:rPr>
          <w:rFonts w:eastAsia="Times New Roman"/>
          <w:szCs w:val="22"/>
          <w:lang w:val="ru-RU" w:eastAsia="en-US"/>
        </w:rPr>
        <w:t>или</w:t>
      </w:r>
      <w:r w:rsidRPr="00BF180A">
        <w:rPr>
          <w:rFonts w:eastAsia="Times New Roman"/>
          <w:szCs w:val="22"/>
          <w:lang w:val="sv-SE" w:eastAsia="en-US"/>
        </w:rPr>
        <w:t xml:space="preserve"> 3.2, </w:t>
      </w:r>
      <w:r w:rsidRPr="00BF180A">
        <w:rPr>
          <w:rFonts w:eastAsia="Times New Roman"/>
          <w:szCs w:val="22"/>
          <w:lang w:val="ru-RU" w:eastAsia="en-US"/>
        </w:rPr>
        <w:t xml:space="preserve">он применяется только тогда, когда информация, изложенная в пунктах </w:t>
      </w:r>
      <w:r w:rsidRPr="00BF180A">
        <w:rPr>
          <w:rFonts w:eastAsia="Times New Roman"/>
          <w:szCs w:val="22"/>
          <w:lang w:val="sv-SE" w:eastAsia="en-US"/>
        </w:rPr>
        <w:t xml:space="preserve">3.1 </w:t>
      </w:r>
      <w:r w:rsidRPr="00BF180A">
        <w:rPr>
          <w:rFonts w:eastAsia="Times New Roman"/>
          <w:szCs w:val="22"/>
          <w:lang w:val="ru-RU" w:eastAsia="en-US"/>
        </w:rPr>
        <w:t>и</w:t>
      </w:r>
      <w:r w:rsidRPr="00BF180A">
        <w:rPr>
          <w:rFonts w:eastAsia="Times New Roman"/>
          <w:szCs w:val="22"/>
          <w:lang w:val="sv-SE" w:eastAsia="en-US"/>
        </w:rPr>
        <w:t>/</w:t>
      </w:r>
      <w:r w:rsidRPr="00BF180A">
        <w:rPr>
          <w:rFonts w:eastAsia="Times New Roman"/>
          <w:szCs w:val="22"/>
          <w:lang w:val="ru-RU" w:eastAsia="en-US"/>
        </w:rPr>
        <w:t>или</w:t>
      </w:r>
      <w:r w:rsidRPr="00BF180A">
        <w:rPr>
          <w:rFonts w:eastAsia="Times New Roman"/>
          <w:szCs w:val="22"/>
          <w:lang w:val="sv-SE" w:eastAsia="en-US"/>
        </w:rPr>
        <w:t xml:space="preserve"> 3.2</w:t>
      </w:r>
      <w:r w:rsidRPr="00BF180A">
        <w:rPr>
          <w:rFonts w:eastAsia="Times New Roman"/>
          <w:szCs w:val="22"/>
          <w:lang w:val="ru-RU" w:eastAsia="en-US"/>
        </w:rPr>
        <w:t xml:space="preserve">, не известна патентному заявителю.  Это позволяет патентным заявителям испрашивать патент даже в тех случаях, когда по обоснованным причинам и в редчайших </w:t>
      </w:r>
      <w:r w:rsidRPr="00BF180A">
        <w:rPr>
          <w:rFonts w:eastAsia="Times New Roman"/>
          <w:szCs w:val="22"/>
          <w:lang w:val="ru-RU" w:eastAsia="en-US"/>
        </w:rPr>
        <w:lastRenderedPageBreak/>
        <w:t>обстоятельствах они не имеют необходимую информацию, например потому что невозможно выяснить происхождение ГР из-за уничтожения соответствующих документов в результате форс-мажора</w:t>
      </w:r>
      <w:r w:rsidRPr="00BF180A">
        <w:rPr>
          <w:rFonts w:eastAsia="Times New Roman"/>
          <w:szCs w:val="22"/>
          <w:lang w:val="sv-SE" w:eastAsia="en-US"/>
        </w:rPr>
        <w:t xml:space="preserve">. </w:t>
      </w:r>
      <w:r w:rsidRPr="00BF180A">
        <w:rPr>
          <w:rFonts w:eastAsia="Times New Roman"/>
          <w:szCs w:val="22"/>
          <w:lang w:val="sv-SE" w:eastAsia="en-US"/>
        </w:rPr>
        <w:br/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7.</w:t>
      </w:r>
      <w:r w:rsidRPr="00BF180A">
        <w:rPr>
          <w:rFonts w:eastAsia="Times New Roman"/>
          <w:szCs w:val="22"/>
          <w:lang w:val="ru-RU" w:eastAsia="en-US"/>
        </w:rPr>
        <w:tab/>
        <w:t xml:space="preserve">В пункте 3.5 прямо указано, что Договаривающиеся стороны не налагают на патентные ведомства обязательство проверять достоверность раскрытия.  Эта статья призвана максимально уменьшить операционные издержки патентных ведомств и нагрузку на них, обусловленные применением режима раскрытия, а также создать условия для того, чтобы режим не провоцировал необоснованные задержки в делопроизводстве патентных заявок.  Она также признает, что патентные ведомства не имеют внутрисистемного опыта для такой работы. 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rFonts w:eastAsia="Times New Roman"/>
          <w:szCs w:val="22"/>
          <w:lang w:val="ru-RU" w:eastAsia="en-US"/>
        </w:rPr>
        <w:t>8.</w:t>
      </w:r>
      <w:r w:rsidRPr="00BF180A">
        <w:rPr>
          <w:rFonts w:eastAsia="Times New Roman"/>
          <w:szCs w:val="22"/>
          <w:lang w:val="ru-RU" w:eastAsia="en-US"/>
        </w:rPr>
        <w:tab/>
        <w:t>Вопрос конкретного объема режима раскрытия – это требование о том, чтобы заявитель обнародовал источник ТЗ, связанных с ГР, если ему известно, что изобретение в существенной степени/непосредственно основано на таких ТЗ.  Я помню о том, что, по мнению ряда членов Комитета, необходимо дополнительно подробно обсудить концепцию ТЗ, прежде чем включать ссылки на ТЗ в режим раскрытия.  Однако в свете того, что другие международные документы ссылаются на ТЗ, хотя и необязательно дают определение этого термина, и учитывая цели настоящего документа и текущие изменения в данной области этот предметный вопрос сохранен в тексте</w:t>
      </w:r>
      <w:r w:rsidRPr="00BF180A">
        <w:rPr>
          <w:szCs w:val="22"/>
          <w:lang w:val="ru-RU"/>
        </w:rPr>
        <w:t xml:space="preserve">. </w:t>
      </w:r>
    </w:p>
    <w:p w:rsidR="000E4518" w:rsidRPr="00BF180A" w:rsidRDefault="000E4518">
      <w:pPr>
        <w:rPr>
          <w:lang w:val="ru-RU"/>
        </w:rPr>
      </w:pPr>
      <w:r w:rsidRPr="00BF180A">
        <w:rPr>
          <w:lang w:val="ru-RU"/>
        </w:rPr>
        <w:br w:type="page"/>
      </w: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lastRenderedPageBreak/>
        <w:t>СТАТЬЯ 4</w:t>
      </w: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>ИСКЛЮЧЕНИЯ И ОГРАНИЧЕНИЯ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В соответствии с обязательством, установленным в статье 3, Договаривающиеся стороны могут в особых случаях принять оправданные исключения и ограничения, необходимые для защиты общественных интересов, при условии, что эти оправданные исключения и ограничения не наносят необоснованного ущерба выполнению положений настоящего документа или взаимодополняющим отношениям с другими документами.</w:t>
      </w:r>
    </w:p>
    <w:p w:rsidR="000E4518" w:rsidRPr="00BF180A" w:rsidRDefault="000E4518">
      <w:pPr>
        <w:rPr>
          <w:rFonts w:eastAsia="Calibri"/>
          <w:szCs w:val="22"/>
          <w:lang w:val="ru-RU"/>
        </w:rPr>
      </w:pPr>
      <w:r w:rsidRPr="00BF180A">
        <w:rPr>
          <w:rFonts w:eastAsia="Calibri"/>
          <w:szCs w:val="22"/>
          <w:lang w:val="ru-RU"/>
        </w:rPr>
        <w:br w:type="page"/>
      </w: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lastRenderedPageBreak/>
        <w:t>СТАТЬЯ 5</w:t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>ОТСУТСТВИЕ ОБРАТНОЙ СИЛЫ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Договаривающиеся стороны не налагают обязательства, предусмотренные настоящим документом, на патентные заявки, которые были поданы до того, как соответствующая Договаривающаяся сторона ратифицировала настоящий документ или присоединилась к нему, с учетом национальных законов, существовавших до такой ратификации или такого присоединения.</w:t>
      </w:r>
    </w:p>
    <w:p w:rsidR="000E4518" w:rsidRPr="00BF180A" w:rsidRDefault="000E4518">
      <w:pPr>
        <w:rPr>
          <w:szCs w:val="22"/>
          <w:lang w:val="ru-RU"/>
        </w:rPr>
      </w:pPr>
      <w:r w:rsidRPr="00BF180A">
        <w:rPr>
          <w:szCs w:val="22"/>
          <w:lang w:val="ru-RU"/>
        </w:rPr>
        <w:br w:type="page"/>
      </w: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u w:val="single"/>
          <w:lang w:val="ru-RU"/>
        </w:rPr>
        <w:lastRenderedPageBreak/>
        <w:t>Пояснения к статье 5</w:t>
      </w:r>
      <w:r w:rsidRPr="00BF180A">
        <w:rPr>
          <w:szCs w:val="22"/>
          <w:u w:val="single"/>
          <w:lang w:val="ru-RU"/>
        </w:rPr>
        <w:br/>
      </w: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Эта статья признает, что для сохранения правовой определенности в рамках патентной системы необходимо положение об отсутствии обратной силы.  В то же время она признает наличие на национальном и региональном уровнях ряда обязательных режимов раскрытия.</w:t>
      </w:r>
    </w:p>
    <w:p w:rsidR="00627675" w:rsidRPr="00BF180A" w:rsidRDefault="00627675" w:rsidP="00627675">
      <w:pPr>
        <w:jc w:val="both"/>
        <w:rPr>
          <w:b/>
          <w:i/>
          <w:szCs w:val="22"/>
          <w:lang w:val="ru-RU"/>
        </w:rPr>
      </w:pPr>
    </w:p>
    <w:p w:rsidR="000E4518" w:rsidRPr="00BF180A" w:rsidRDefault="000E4518">
      <w:pPr>
        <w:rPr>
          <w:b/>
          <w:i/>
          <w:szCs w:val="22"/>
          <w:lang w:val="ru-RU"/>
        </w:rPr>
      </w:pPr>
      <w:r w:rsidRPr="00BF180A">
        <w:rPr>
          <w:b/>
          <w:i/>
          <w:szCs w:val="22"/>
          <w:lang w:val="ru-RU"/>
        </w:rPr>
        <w:br w:type="page"/>
      </w: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lastRenderedPageBreak/>
        <w:t>СТАТЬЯ 6</w:t>
      </w: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>САНКЦИИ И СРЕДСТВА ПРАВОВОЙ ЗАЩИТЫ</w:t>
      </w:r>
    </w:p>
    <w:p w:rsidR="00627675" w:rsidRPr="00BF180A" w:rsidRDefault="00627675" w:rsidP="00627675">
      <w:pPr>
        <w:keepLines/>
        <w:rPr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6.1</w:t>
      </w:r>
      <w:r w:rsidRPr="00BF180A">
        <w:rPr>
          <w:szCs w:val="22"/>
          <w:lang w:val="ru-RU"/>
        </w:rPr>
        <w:tab/>
        <w:t>Каждая Договаривающаяся сторона принимает надлежащие, эффективные и соразмерные правовые, административные и/или директивные меры для борьбы с несоблюдением правил о представлении информации, указанной в статье 3 настоящего документа.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6.2</w:t>
      </w:r>
      <w:r w:rsidRPr="00BF180A">
        <w:rPr>
          <w:szCs w:val="22"/>
          <w:lang w:val="ru-RU"/>
        </w:rPr>
        <w:tab/>
        <w:t xml:space="preserve">Каждая Договаривающаяся сторона предоставляет заявителю возможность устранить несоблюдение правил о представлении минимальной информации, упомянутой в статье 3, прежде чем начинает применять санкции и определять средства правовой защиты.  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6.3</w:t>
      </w:r>
      <w:r w:rsidRPr="00BF180A">
        <w:rPr>
          <w:szCs w:val="22"/>
          <w:lang w:val="ru-RU"/>
        </w:rPr>
        <w:tab/>
        <w:t>С учетом статьи 6.4 ни одна из Договаривающихся сторон не аннулирует патент и не объявляет его утратившим силу исключительно на основании того, что заявитель не раскрыл информацию, указанную в статье 3 настоящего документа.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6.4</w:t>
      </w:r>
      <w:r w:rsidRPr="00BF180A">
        <w:rPr>
          <w:szCs w:val="22"/>
          <w:lang w:val="ru-RU"/>
        </w:rPr>
        <w:tab/>
        <w:t>Каждая Договаривающаяся сторона в соответствии со своим национальным законодательством может предусмотреть санкции или средства правовой защиты на этапе после предоставления патента в тех случаях, когда в отношении требования о раскрытии, предусмотренного в статье 3 настоящего документа, имел место злой умысел.</w:t>
      </w:r>
    </w:p>
    <w:p w:rsidR="00627675" w:rsidRPr="00BF180A" w:rsidRDefault="00627675" w:rsidP="00627675">
      <w:pPr>
        <w:rPr>
          <w:szCs w:val="22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  <w:r w:rsidRPr="00BF180A">
        <w:rPr>
          <w:szCs w:val="22"/>
          <w:lang w:val="ru-RU"/>
        </w:rPr>
        <w:t>6.5</w:t>
      </w:r>
      <w:r w:rsidRPr="00BF180A">
        <w:rPr>
          <w:szCs w:val="22"/>
          <w:lang w:val="ru-RU"/>
        </w:rPr>
        <w:tab/>
        <w:t>Без ущерба для положения о несоблюдении требования в результате злого умысла, упомянутого в статье 6.4, Договаривающиеся стороны создают в соответствии с своим национальным законодательством надлежащие механизмы урегулирования споров, которые позволяют всем заинтересованным сторонам добиться оперативного и взаимоприемлемого урегулирования.</w:t>
      </w:r>
    </w:p>
    <w:p w:rsidR="000E4518" w:rsidRPr="00BF180A" w:rsidRDefault="000E4518">
      <w:pPr>
        <w:rPr>
          <w:szCs w:val="22"/>
          <w:u w:val="single"/>
          <w:lang w:val="ru-RU"/>
        </w:rPr>
      </w:pPr>
      <w:r w:rsidRPr="00BF180A">
        <w:rPr>
          <w:szCs w:val="22"/>
          <w:u w:val="single"/>
          <w:lang w:val="ru-RU"/>
        </w:rPr>
        <w:br w:type="page"/>
      </w:r>
    </w:p>
    <w:p w:rsidR="00627675" w:rsidRPr="00BF180A" w:rsidRDefault="00627675" w:rsidP="00627675">
      <w:pPr>
        <w:rPr>
          <w:szCs w:val="22"/>
          <w:u w:val="single"/>
          <w:lang w:val="ru-RU"/>
        </w:rPr>
      </w:pPr>
      <w:r w:rsidRPr="00BF180A">
        <w:rPr>
          <w:szCs w:val="22"/>
          <w:u w:val="single"/>
          <w:lang w:val="ru-RU"/>
        </w:rPr>
        <w:lastRenderedPageBreak/>
        <w:t>Пояснения к статье 6</w:t>
      </w:r>
    </w:p>
    <w:p w:rsidR="00627675" w:rsidRPr="00BF180A" w:rsidRDefault="00627675" w:rsidP="00627675">
      <w:pPr>
        <w:rPr>
          <w:szCs w:val="22"/>
          <w:u w:val="single"/>
          <w:lang w:val="ru-RU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1.</w:t>
      </w:r>
      <w:r w:rsidRPr="00BF180A">
        <w:rPr>
          <w:rFonts w:eastAsia="Times New Roman"/>
          <w:szCs w:val="22"/>
          <w:lang w:val="ru-RU" w:eastAsia="en-US"/>
        </w:rPr>
        <w:tab/>
        <w:t>Пункт 6.1 требует от каждой стороны принятия надлежащих и эффективных правовых, административных и/или директивных мер для борьбы с несоблюдением требования о раскрытии, предусмотренного в статье 3.  Это положение оставляет на усмотрение сторон решение вопроса о том, какие меры являются надлежащими, эффективными и соразмерными.  Такие меры могут включать санкции на этапе до выдачи патента, такие как временное прекращение дальнейшего делопроизводства по патентной заявке до тех пор, пока требование о раскрытии не будет выполнено, или отзыв/отклонение заявки, если заявитель не может или отказывается представить минимальную информацию, указанную в статье 3, в течение срока, определенного на национальном уровне.  Эти меры могут также включать санкции на этапе после выдачи патента, например штрафы за преднамеренное несоблюдение требования о раскрытии необходимой информации или умышленное представление неверной информации, а также публикация судебного постановления.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2.</w:t>
      </w:r>
      <w:r w:rsidRPr="00BF180A">
        <w:rPr>
          <w:rFonts w:eastAsia="Times New Roman"/>
          <w:szCs w:val="22"/>
          <w:lang w:val="ru-RU" w:eastAsia="en-US"/>
        </w:rPr>
        <w:tab/>
        <w:t>В пункте 6.2 предусмотрена первоначальная возможность для заявителя, непреднамеренно не представившего минимальную информацию, указанную в статье 3, выполнить требование о раскрытии.  Срок для устранения этого несоблюдения правил будет определяться с учетом национальных патентных законов.  См. также пункт 4 статьи 3.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3.</w:t>
      </w:r>
      <w:r w:rsidRPr="00BF180A">
        <w:rPr>
          <w:rFonts w:eastAsia="Times New Roman"/>
          <w:szCs w:val="22"/>
          <w:lang w:val="ru-RU" w:eastAsia="en-US"/>
        </w:rPr>
        <w:tab/>
        <w:t xml:space="preserve">В пункте 6.3 предлагается предельный уровень несоблюдения обязательств по раскрытию, указанных в статье 3.  Это положение призвано гарантировать, что патенты не будут аннулированы или не будут объявлены утратившими силу </w:t>
      </w:r>
      <w:r w:rsidRPr="00BF180A">
        <w:rPr>
          <w:rFonts w:eastAsia="Times New Roman"/>
          <w:b/>
          <w:szCs w:val="22"/>
          <w:lang w:val="ru-RU" w:eastAsia="en-US"/>
        </w:rPr>
        <w:t>исключительно</w:t>
      </w:r>
      <w:r w:rsidRPr="00BF180A">
        <w:rPr>
          <w:rFonts w:eastAsia="Times New Roman"/>
          <w:szCs w:val="22"/>
          <w:lang w:val="ru-RU" w:eastAsia="en-US"/>
        </w:rPr>
        <w:t xml:space="preserve"> на основании того, что заявитель не представил информацию, указанную в статье 3 настоящего документа.  Это важный момент с точки зрения гарантий правовой определенности патентным заявителям.  Кроме того, это способствует совместному пользованию выгодами, поскольку аннулирование патента по причине несоблюдения требования о раскрытии разрушит саму основу концепции совместного пользования выгодами, т.е. патент.  Дело в том, что изобретение, охранявшееся аннулированным патентом, становится общественным достоянием, и патентная система не приносит за него денежные выгоды.  Таким образом, аннулирование патентов или объявление их утратившими силу противоречит заявленной цели настоящего документа, призванного обеспечить эффективную и сбалансированную охрану ГР и связанных с ними ТЗ.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BF180A">
        <w:rPr>
          <w:rFonts w:ascii="Arial" w:hAnsi="Arial" w:cs="Arial"/>
          <w:sz w:val="22"/>
          <w:szCs w:val="22"/>
          <w:lang w:val="ru-RU"/>
        </w:rPr>
        <w:t>4.</w:t>
      </w:r>
      <w:r w:rsidRPr="00BF180A">
        <w:rPr>
          <w:rFonts w:ascii="Arial" w:hAnsi="Arial" w:cs="Arial"/>
          <w:sz w:val="22"/>
          <w:szCs w:val="22"/>
          <w:lang w:val="ru-RU"/>
        </w:rPr>
        <w:tab/>
        <w:t>В пункте</w:t>
      </w:r>
      <w:r w:rsidRPr="00BF180A">
        <w:rPr>
          <w:rFonts w:ascii="Arial" w:hAnsi="Arial" w:cs="Arial"/>
          <w:sz w:val="22"/>
          <w:szCs w:val="22"/>
          <w:lang w:val="en-US"/>
        </w:rPr>
        <w:t> </w:t>
      </w:r>
      <w:r w:rsidRPr="00BF180A">
        <w:rPr>
          <w:rFonts w:ascii="Arial" w:hAnsi="Arial" w:cs="Arial"/>
          <w:sz w:val="22"/>
          <w:szCs w:val="22"/>
          <w:lang w:val="ru-RU"/>
        </w:rPr>
        <w:t xml:space="preserve">6.4 признается наличие в международных, региональных и национальных патентных режимах определенной гибкости, позволяющей аннулировать патент или уменьшить сферу его действия после выдачи в крайних случаях (например, в случае представления ложной или недостоверной информации) силами самого патентного ведомства или путем обжалования в суде по инициативе третьего лица.  Пункт 6.5 признает серьезные последствия аннулирования патента для предоставившей его стороны и для пользователя и включает требование о создании механизма урегулирования споров на национальном уровне, который бы позволил всем сторонам достичь взаимоприемлемого урегулирования, например согласованного договора об уплате роялти. </w:t>
      </w:r>
    </w:p>
    <w:p w:rsidR="00627675" w:rsidRPr="00BF180A" w:rsidRDefault="00627675" w:rsidP="00627675">
      <w:pPr>
        <w:pStyle w:val="NormalWeb"/>
        <w:spacing w:before="0" w:beforeAutospacing="0" w:after="0" w:afterAutospacing="0"/>
        <w:rPr>
          <w:rFonts w:ascii="Arial" w:hAnsi="Arial" w:cs="Arial"/>
          <w:lang w:val="ru-RU"/>
        </w:rPr>
      </w:pPr>
    </w:p>
    <w:p w:rsidR="00627675" w:rsidRPr="00BF180A" w:rsidRDefault="00627675" w:rsidP="00627675">
      <w:pPr>
        <w:rPr>
          <w:szCs w:val="22"/>
          <w:lang w:val="ru-RU"/>
        </w:rPr>
      </w:pPr>
    </w:p>
    <w:p w:rsidR="000E4518" w:rsidRPr="00BF180A" w:rsidRDefault="000E4518">
      <w:pPr>
        <w:rPr>
          <w:szCs w:val="22"/>
          <w:u w:val="single"/>
          <w:lang w:val="ru-RU"/>
        </w:rPr>
      </w:pPr>
      <w:r w:rsidRPr="00BF180A">
        <w:rPr>
          <w:szCs w:val="22"/>
          <w:u w:val="single"/>
          <w:lang w:val="ru-RU"/>
        </w:rPr>
        <w:br w:type="page"/>
      </w:r>
    </w:p>
    <w:p w:rsidR="00627675" w:rsidRPr="00BF180A" w:rsidRDefault="00627675" w:rsidP="00627675">
      <w:pPr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lastRenderedPageBreak/>
        <w:t>СТАТЬЯ 7</w:t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>ИНФОРМАЦИОННЫЕ СИСТЕМЫ</w:t>
      </w:r>
    </w:p>
    <w:p w:rsidR="00627675" w:rsidRPr="00BF180A" w:rsidRDefault="00627675" w:rsidP="00627675">
      <w:pPr>
        <w:keepLines/>
        <w:rPr>
          <w:szCs w:val="22"/>
          <w:lang w:val="ru-RU"/>
        </w:rPr>
      </w:pPr>
    </w:p>
    <w:p w:rsidR="00627675" w:rsidRPr="00BF180A" w:rsidRDefault="00627675" w:rsidP="00627675">
      <w:pPr>
        <w:keepLines/>
        <w:rPr>
          <w:szCs w:val="22"/>
          <w:lang w:val="ru-RU"/>
        </w:rPr>
      </w:pPr>
      <w:r w:rsidRPr="00BF180A">
        <w:rPr>
          <w:szCs w:val="22"/>
          <w:lang w:val="ru-RU"/>
        </w:rPr>
        <w:t>7.1</w:t>
      </w:r>
      <w:r w:rsidRPr="00BF180A">
        <w:rPr>
          <w:szCs w:val="22"/>
          <w:lang w:val="ru-RU"/>
        </w:rPr>
        <w:tab/>
        <w:t xml:space="preserve">Договаривающиеся стороны могут на основе консультаций с соответствующими заинтересованными сторонами создать информационные системы (такие как базы данных) по ГР и связанным с ними ТЗ с учетом национальных условий. </w:t>
      </w:r>
    </w:p>
    <w:p w:rsidR="00627675" w:rsidRPr="00BF180A" w:rsidRDefault="00627675" w:rsidP="00627675">
      <w:pPr>
        <w:keepLines/>
        <w:rPr>
          <w:szCs w:val="22"/>
          <w:lang w:val="ru-RU"/>
        </w:rPr>
      </w:pPr>
    </w:p>
    <w:p w:rsidR="00627675" w:rsidRPr="00BF180A" w:rsidRDefault="00627675" w:rsidP="00627675">
      <w:pPr>
        <w:keepLines/>
        <w:rPr>
          <w:szCs w:val="22"/>
          <w:lang w:val="ru-RU"/>
        </w:rPr>
      </w:pPr>
      <w:r w:rsidRPr="00BF180A">
        <w:rPr>
          <w:szCs w:val="22"/>
          <w:lang w:val="ru-RU"/>
        </w:rPr>
        <w:t>7.2</w:t>
      </w:r>
      <w:r w:rsidRPr="00BF180A">
        <w:rPr>
          <w:szCs w:val="22"/>
          <w:lang w:val="ru-RU"/>
        </w:rPr>
        <w:tab/>
        <w:t>Информационные системы с соответствующими мерами защиты должны быть доступны ведомствам для поиска и экспертизы патентных заявок.</w:t>
      </w:r>
    </w:p>
    <w:p w:rsidR="00627675" w:rsidRPr="00BF180A" w:rsidRDefault="00627675" w:rsidP="00627675">
      <w:pPr>
        <w:keepLines/>
        <w:rPr>
          <w:szCs w:val="22"/>
          <w:lang w:val="ru-RU"/>
        </w:rPr>
      </w:pPr>
    </w:p>
    <w:p w:rsidR="00627675" w:rsidRPr="00BF180A" w:rsidRDefault="00627675" w:rsidP="00627675">
      <w:pPr>
        <w:keepLines/>
        <w:rPr>
          <w:szCs w:val="22"/>
          <w:lang w:val="ru-RU"/>
        </w:rPr>
      </w:pPr>
      <w:r w:rsidRPr="00BF180A">
        <w:rPr>
          <w:szCs w:val="22"/>
          <w:lang w:val="ru-RU"/>
        </w:rPr>
        <w:t>7.3</w:t>
      </w:r>
      <w:r w:rsidRPr="00BF180A">
        <w:rPr>
          <w:szCs w:val="22"/>
          <w:lang w:val="ru-RU"/>
        </w:rPr>
        <w:tab/>
        <w:t>Ассамблея Договаривающихся сторон может учредить одну или несколько технических рабочих групп для таких информационных систем в целях:</w:t>
      </w:r>
    </w:p>
    <w:p w:rsidR="00627675" w:rsidRPr="00BF180A" w:rsidRDefault="00627675" w:rsidP="00627675">
      <w:pPr>
        <w:keepLines/>
        <w:rPr>
          <w:szCs w:val="22"/>
          <w:lang w:val="ru-RU"/>
        </w:rPr>
      </w:pPr>
    </w:p>
    <w:p w:rsidR="00627675" w:rsidRPr="00BF180A" w:rsidRDefault="00627675" w:rsidP="00627675">
      <w:pPr>
        <w:pStyle w:val="ListParagraph"/>
        <w:keepLines/>
        <w:numPr>
          <w:ilvl w:val="0"/>
          <w:numId w:val="17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lang w:val="ru-RU"/>
        </w:rPr>
        <w:t>разработки минимальных стандартов совместимости и структур контента информационных систем;</w:t>
      </w:r>
    </w:p>
    <w:p w:rsidR="00627675" w:rsidRPr="00BF180A" w:rsidRDefault="00627675" w:rsidP="00627675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:rsidR="00627675" w:rsidRPr="00BF180A" w:rsidRDefault="00627675" w:rsidP="00627675">
      <w:pPr>
        <w:pStyle w:val="ListParagraph"/>
        <w:keepLines/>
        <w:numPr>
          <w:ilvl w:val="0"/>
          <w:numId w:val="17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lang w:val="ru-RU"/>
        </w:rPr>
        <w:t>разработки руководящих принципов, касающихся мер защиты;</w:t>
      </w:r>
    </w:p>
    <w:p w:rsidR="00627675" w:rsidRPr="00BF180A" w:rsidRDefault="00627675" w:rsidP="00627675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:rsidR="00627675" w:rsidRPr="00BF180A" w:rsidRDefault="00627675" w:rsidP="00627675">
      <w:pPr>
        <w:pStyle w:val="ListParagraph"/>
        <w:keepLines/>
        <w:numPr>
          <w:ilvl w:val="0"/>
          <w:numId w:val="17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lang w:val="ru-RU"/>
        </w:rPr>
        <w:t>разработки принципов и условий, касающихся совместного пользования соответствующей информацией о ГР и связанных с ними ТЗ, особенно периодическими изданиями, цифровыми библиотеками и базами данных, содержащими информацию о ГР и связанных с ними ТЗ, и порядка сотрудничества членов ВОИС в области обмена такой информацией;</w:t>
      </w:r>
    </w:p>
    <w:p w:rsidR="00627675" w:rsidRPr="00BF180A" w:rsidRDefault="00627675" w:rsidP="00627675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:rsidR="00627675" w:rsidRPr="00BF180A" w:rsidRDefault="00627675" w:rsidP="00627675">
      <w:pPr>
        <w:pStyle w:val="ListParagraph"/>
        <w:keepLines/>
        <w:numPr>
          <w:ilvl w:val="0"/>
          <w:numId w:val="17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lang w:val="ru-RU"/>
        </w:rPr>
        <w:t xml:space="preserve">вынесения рекомендаций, касающихся возможности создания онлайнового портала на базе Международного бюро ВОИС, с помощью которого ведомства смогут напрямую получать доступ к данным из таких национальных и региональных информационных систем и извлекать эти данные с учетом соответствующих мер защиты;  и </w:t>
      </w:r>
    </w:p>
    <w:p w:rsidR="00627675" w:rsidRPr="00BF180A" w:rsidRDefault="00627675" w:rsidP="00627675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:rsidR="000E4518" w:rsidRPr="00BF180A" w:rsidRDefault="00627675" w:rsidP="000E4518">
      <w:pPr>
        <w:pStyle w:val="ListParagraph"/>
        <w:keepLines/>
        <w:numPr>
          <w:ilvl w:val="0"/>
          <w:numId w:val="17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lang w:val="ru-RU"/>
        </w:rPr>
        <w:t xml:space="preserve">рассматривать любые другие вопросы в этой связи. </w:t>
      </w:r>
      <w:r w:rsidRPr="00BF180A">
        <w:rPr>
          <w:rFonts w:ascii="Arial" w:hAnsi="Arial" w:cs="Arial"/>
          <w:lang w:val="ru-RU"/>
        </w:rPr>
        <w:br/>
      </w:r>
    </w:p>
    <w:p w:rsidR="000E4518" w:rsidRPr="00BF180A" w:rsidRDefault="000E4518">
      <w:pPr>
        <w:rPr>
          <w:rFonts w:eastAsia="Times New Roman"/>
          <w:szCs w:val="22"/>
          <w:lang w:val="ru-RU" w:eastAsia="en-US"/>
        </w:rPr>
      </w:pPr>
      <w:r w:rsidRPr="00BF180A">
        <w:rPr>
          <w:lang w:val="ru-RU"/>
        </w:rPr>
        <w:br w:type="page"/>
      </w:r>
    </w:p>
    <w:p w:rsidR="00627675" w:rsidRPr="00BF180A" w:rsidRDefault="00627675" w:rsidP="000E4518">
      <w:pPr>
        <w:keepLines/>
        <w:ind w:left="560"/>
        <w:jc w:val="center"/>
        <w:rPr>
          <w:b/>
          <w:lang w:val="ru-RU"/>
        </w:rPr>
      </w:pPr>
      <w:r w:rsidRPr="00BF180A">
        <w:rPr>
          <w:b/>
          <w:lang w:val="ru-RU"/>
        </w:rPr>
        <w:lastRenderedPageBreak/>
        <w:t>СТАТЬЯ 8</w:t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>СВЯЗЬ С ДРУГИМИ МЕЖДУНАРОДНЫМИ СОГЛАШЕНИЯМИ</w:t>
      </w:r>
    </w:p>
    <w:p w:rsidR="00627675" w:rsidRPr="00BF180A" w:rsidRDefault="00627675" w:rsidP="00627675">
      <w:pPr>
        <w:keepLines/>
        <w:rPr>
          <w:b/>
          <w:lang w:val="ru-RU"/>
        </w:rPr>
      </w:pPr>
    </w:p>
    <w:p w:rsidR="00627675" w:rsidRPr="00BF180A" w:rsidRDefault="00627675" w:rsidP="00627675">
      <w:pPr>
        <w:keepLines/>
        <w:rPr>
          <w:szCs w:val="22"/>
          <w:lang w:val="ru-RU"/>
        </w:rPr>
      </w:pPr>
      <w:r w:rsidRPr="00BF180A">
        <w:rPr>
          <w:szCs w:val="22"/>
          <w:lang w:val="ru-RU"/>
        </w:rPr>
        <w:t>Настоящий документ осуществляется на взаимодополняющей основе с другими международными соглашениями, имеющими отношение к настоящему документу</w:t>
      </w:r>
      <w:r w:rsidRPr="00BF180A">
        <w:rPr>
          <w:szCs w:val="22"/>
          <w:vertAlign w:val="superscript"/>
          <w:lang w:val="en-AU"/>
        </w:rPr>
        <w:footnoteReference w:id="15"/>
      </w:r>
      <w:r w:rsidRPr="00BF180A">
        <w:rPr>
          <w:szCs w:val="22"/>
          <w:lang w:val="ru-RU"/>
        </w:rPr>
        <w:t>.</w:t>
      </w:r>
    </w:p>
    <w:p w:rsidR="000E4518" w:rsidRPr="00BF180A" w:rsidRDefault="000E4518">
      <w:pPr>
        <w:rPr>
          <w:szCs w:val="22"/>
          <w:lang w:val="ru-RU"/>
        </w:rPr>
      </w:pPr>
      <w:r w:rsidRPr="00BF180A">
        <w:rPr>
          <w:szCs w:val="22"/>
          <w:lang w:val="ru-RU"/>
        </w:rPr>
        <w:br w:type="page"/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lastRenderedPageBreak/>
        <w:t>СТАТЬЯ 9</w:t>
      </w:r>
    </w:p>
    <w:p w:rsidR="00627675" w:rsidRPr="00BF180A" w:rsidRDefault="00627675" w:rsidP="00627675">
      <w:pPr>
        <w:keepLines/>
        <w:jc w:val="center"/>
        <w:rPr>
          <w:b/>
          <w:lang w:val="ru-RU"/>
        </w:rPr>
      </w:pPr>
      <w:r w:rsidRPr="00BF180A">
        <w:rPr>
          <w:b/>
          <w:szCs w:val="22"/>
          <w:lang w:val="ru-RU"/>
        </w:rPr>
        <w:t>ОБЗОР</w:t>
      </w:r>
    </w:p>
    <w:p w:rsidR="00627675" w:rsidRPr="00BF180A" w:rsidRDefault="00627675" w:rsidP="00627675">
      <w:pPr>
        <w:keepLines/>
        <w:jc w:val="center"/>
        <w:rPr>
          <w:b/>
          <w:lang w:val="ru-RU"/>
        </w:rPr>
      </w:pPr>
    </w:p>
    <w:p w:rsidR="00627675" w:rsidRPr="00BF180A" w:rsidRDefault="00627675" w:rsidP="00627675">
      <w:pPr>
        <w:keepLines/>
        <w:rPr>
          <w:rFonts w:eastAsia="Calibri"/>
          <w:szCs w:val="22"/>
          <w:lang w:val="ru-RU"/>
        </w:rPr>
      </w:pPr>
      <w:r w:rsidRPr="00BF180A">
        <w:rPr>
          <w:rFonts w:eastAsia="Calibri"/>
          <w:szCs w:val="22"/>
          <w:lang w:val="ru-RU"/>
        </w:rPr>
        <w:t xml:space="preserve">Договаривающиеся стороны обязуются не позднее чем через четыре года после вступления в силу настоящего документа провести обзор его сферы действия и содержания, рассмотрев такие вопросы, как возможное распространение требования о раскрытии, предусмотренного в статье 3, на другие области ИС и производные, а также другие вопросы, обусловленные появлением новых и перспективных технологий, имеющих отношение к применению настоящего документа. </w:t>
      </w:r>
    </w:p>
    <w:p w:rsidR="00627675" w:rsidRPr="00BF180A" w:rsidRDefault="00627675" w:rsidP="00627675">
      <w:pPr>
        <w:keepLines/>
        <w:rPr>
          <w:rFonts w:eastAsia="Calibri"/>
          <w:szCs w:val="22"/>
          <w:u w:val="single"/>
          <w:lang w:val="ru-RU"/>
        </w:rPr>
      </w:pPr>
    </w:p>
    <w:p w:rsidR="000E4518" w:rsidRPr="00BF180A" w:rsidRDefault="000E4518">
      <w:pPr>
        <w:rPr>
          <w:rFonts w:eastAsia="Calibri"/>
          <w:szCs w:val="22"/>
          <w:u w:val="single"/>
          <w:lang w:val="ru-RU"/>
        </w:rPr>
      </w:pPr>
      <w:r w:rsidRPr="00BF180A">
        <w:rPr>
          <w:rFonts w:eastAsia="Calibri"/>
          <w:szCs w:val="22"/>
          <w:u w:val="single"/>
          <w:lang w:val="ru-RU"/>
        </w:rPr>
        <w:br w:type="page"/>
      </w:r>
    </w:p>
    <w:p w:rsidR="00627675" w:rsidRPr="00BF180A" w:rsidRDefault="00627675" w:rsidP="00627675">
      <w:pPr>
        <w:keepLines/>
        <w:rPr>
          <w:rFonts w:eastAsia="Calibri"/>
          <w:szCs w:val="22"/>
          <w:u w:val="single"/>
          <w:lang w:val="ru-RU"/>
        </w:rPr>
      </w:pPr>
      <w:r w:rsidRPr="00BF180A">
        <w:rPr>
          <w:rFonts w:eastAsia="Calibri"/>
          <w:szCs w:val="22"/>
          <w:u w:val="single"/>
          <w:lang w:val="ru-RU"/>
        </w:rPr>
        <w:lastRenderedPageBreak/>
        <w:t>Пояснения к статье 9</w:t>
      </w:r>
    </w:p>
    <w:p w:rsidR="00627675" w:rsidRPr="00BF180A" w:rsidRDefault="00627675" w:rsidP="00627675">
      <w:pPr>
        <w:keepLines/>
        <w:rPr>
          <w:rFonts w:eastAsia="Calibri"/>
          <w:szCs w:val="22"/>
          <w:u w:val="single"/>
          <w:lang w:val="ru-RU"/>
        </w:rPr>
      </w:pPr>
    </w:p>
    <w:p w:rsidR="00627675" w:rsidRPr="00BF180A" w:rsidRDefault="00627675" w:rsidP="00627675">
      <w:pPr>
        <w:keepLines/>
        <w:rPr>
          <w:rFonts w:eastAsia="Calibri"/>
          <w:szCs w:val="22"/>
          <w:lang w:val="ru-RU"/>
        </w:rPr>
      </w:pPr>
      <w:r w:rsidRPr="00BF180A">
        <w:rPr>
          <w:rFonts w:eastAsia="Calibri"/>
          <w:szCs w:val="22"/>
          <w:lang w:val="ru-RU"/>
        </w:rPr>
        <w:t>1.</w:t>
      </w:r>
      <w:r w:rsidRPr="00BF180A">
        <w:rPr>
          <w:rFonts w:eastAsia="Calibri"/>
          <w:szCs w:val="22"/>
          <w:lang w:val="ru-RU"/>
        </w:rPr>
        <w:tab/>
        <w:t xml:space="preserve">Данная статья представляет собой компромиссный текст, разработанный с тем, чтобы учесть мнение ряда членов о том, что в сферу действия этого документа должны входить и другие права и вопросы ИС.  Несмотря на это мнение, члены Комитета также признали, что главной сферой коммерческого применения ГР в рамках системы ИС является патентная система и что для определения применимости этого предмета к другим правам ИС необходимо провести дополнительный анализ.  Более того, в данной статье предпринята попытка устранить разногласия в отношении включения концепции производных (дериватов) в сферу действия настоящего документа.  Это представляется целесообразным с учетом текущих обсуждений в рамках других международных форумов. </w:t>
      </w:r>
    </w:p>
    <w:p w:rsidR="00627675" w:rsidRPr="00BF180A" w:rsidRDefault="00627675" w:rsidP="00627675">
      <w:pPr>
        <w:keepLines/>
        <w:rPr>
          <w:rFonts w:eastAsia="Calibri"/>
          <w:szCs w:val="22"/>
          <w:lang w:val="ru-RU"/>
        </w:rPr>
      </w:pPr>
    </w:p>
    <w:p w:rsidR="00627675" w:rsidRPr="00BF180A" w:rsidRDefault="00627675" w:rsidP="00627675">
      <w:pPr>
        <w:keepLines/>
        <w:rPr>
          <w:rFonts w:eastAsia="Calibri"/>
          <w:szCs w:val="22"/>
          <w:lang w:val="ru-RU"/>
        </w:rPr>
      </w:pPr>
      <w:r w:rsidRPr="00BF180A">
        <w:rPr>
          <w:rFonts w:eastAsia="Calibri"/>
          <w:szCs w:val="22"/>
          <w:lang w:val="ru-RU"/>
        </w:rPr>
        <w:t>2.</w:t>
      </w:r>
      <w:r w:rsidRPr="00BF180A">
        <w:rPr>
          <w:rFonts w:eastAsia="Calibri"/>
          <w:szCs w:val="22"/>
          <w:lang w:val="ru-RU"/>
        </w:rPr>
        <w:tab/>
        <w:t xml:space="preserve">Такой подход позволит документу развиваться, поскольку делает его базовым документом, содержащим механизм для рассмотрения дополнительных вопросов в рамках ранее установленного срока. </w:t>
      </w:r>
    </w:p>
    <w:p w:rsidR="00627675" w:rsidRPr="00BF180A" w:rsidRDefault="00627675" w:rsidP="00627675">
      <w:pPr>
        <w:keepLines/>
        <w:rPr>
          <w:rFonts w:eastAsia="Calibri"/>
          <w:szCs w:val="22"/>
          <w:lang w:val="ru-RU"/>
        </w:rPr>
      </w:pPr>
    </w:p>
    <w:p w:rsidR="00627675" w:rsidRPr="00BF180A" w:rsidRDefault="00627675" w:rsidP="00627675">
      <w:pPr>
        <w:keepLines/>
        <w:rPr>
          <w:rFonts w:eastAsia="Calibri"/>
          <w:szCs w:val="22"/>
          <w:lang w:val="ru-RU"/>
        </w:rPr>
      </w:pPr>
    </w:p>
    <w:p w:rsidR="00CC2893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 xml:space="preserve"> </w:t>
      </w:r>
    </w:p>
    <w:p w:rsidR="00CC2893" w:rsidRPr="00BF180A" w:rsidRDefault="00CC2893">
      <w:pPr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br w:type="page"/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lastRenderedPageBreak/>
        <w:t>[СТАТЬЯ 10</w:t>
      </w:r>
      <w:r w:rsidRPr="00BF180A">
        <w:rPr>
          <w:rStyle w:val="FootnoteReference"/>
          <w:b/>
          <w:szCs w:val="22"/>
        </w:rPr>
        <w:footnoteReference w:id="16"/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>ОБЩИЕ ПРИНЦИПЫ ПРИМЕНЕНИЯ</w:t>
      </w:r>
    </w:p>
    <w:p w:rsidR="00627675" w:rsidRPr="00BF180A" w:rsidRDefault="00627675" w:rsidP="00627675">
      <w:pPr>
        <w:keepLines/>
        <w:jc w:val="center"/>
        <w:rPr>
          <w:szCs w:val="22"/>
          <w:lang w:val="ru-RU"/>
        </w:rPr>
      </w:pPr>
    </w:p>
    <w:p w:rsidR="00627675" w:rsidRPr="00BF180A" w:rsidRDefault="00627675" w:rsidP="00627675">
      <w:pPr>
        <w:keepLines/>
        <w:ind w:left="360"/>
        <w:rPr>
          <w:szCs w:val="22"/>
          <w:lang w:val="ru-RU"/>
        </w:rPr>
      </w:pPr>
      <w:r w:rsidRPr="00BF180A">
        <w:rPr>
          <w:szCs w:val="22"/>
          <w:lang w:val="ru-RU"/>
        </w:rPr>
        <w:t>10.1</w:t>
      </w:r>
      <w:r w:rsidRPr="00BF180A">
        <w:rPr>
          <w:szCs w:val="22"/>
          <w:lang w:val="ru-RU"/>
        </w:rPr>
        <w:tab/>
        <w:t>Договаривающиеся стороны обязуются принимать необходимые меры для обеспечения применения настоящего документа.</w:t>
      </w:r>
    </w:p>
    <w:p w:rsidR="00627675" w:rsidRPr="00BF180A" w:rsidRDefault="00627675" w:rsidP="00627675">
      <w:pPr>
        <w:keepLines/>
        <w:ind w:left="360"/>
        <w:rPr>
          <w:szCs w:val="22"/>
          <w:lang w:val="ru-RU"/>
        </w:rPr>
      </w:pPr>
    </w:p>
    <w:p w:rsidR="00627675" w:rsidRPr="00BF180A" w:rsidRDefault="00627675" w:rsidP="00627675">
      <w:pPr>
        <w:keepLines/>
        <w:ind w:left="360"/>
        <w:rPr>
          <w:szCs w:val="22"/>
          <w:lang w:val="ru-RU"/>
        </w:rPr>
      </w:pPr>
      <w:r w:rsidRPr="00BF180A">
        <w:rPr>
          <w:szCs w:val="22"/>
          <w:lang w:val="ru-RU"/>
        </w:rPr>
        <w:t>10.2</w:t>
      </w:r>
      <w:r w:rsidRPr="00BF180A">
        <w:rPr>
          <w:szCs w:val="22"/>
          <w:lang w:val="ru-RU"/>
        </w:rPr>
        <w:tab/>
        <w:t>Ничто не препятствует Договаривающимся сторонам определять надлежащий метод применения положений настоящего документа в рамках своих правовых систем и практики.]</w:t>
      </w:r>
    </w:p>
    <w:p w:rsidR="00CC2893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 xml:space="preserve"> </w:t>
      </w:r>
    </w:p>
    <w:p w:rsidR="00CC2893" w:rsidRPr="00BF180A" w:rsidRDefault="00CC2893">
      <w:pPr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br w:type="page"/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lastRenderedPageBreak/>
        <w:t>[СТАТЬЯ 11</w:t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>АССАМБЛЕЯ</w:t>
      </w:r>
    </w:p>
    <w:p w:rsidR="00627675" w:rsidRPr="00BF180A" w:rsidRDefault="00627675" w:rsidP="00627675">
      <w:pPr>
        <w:keepLines/>
        <w:rPr>
          <w:szCs w:val="22"/>
          <w:lang w:val="ru-RU"/>
        </w:rPr>
      </w:pPr>
    </w:p>
    <w:p w:rsidR="00627675" w:rsidRPr="00BF180A" w:rsidRDefault="00627675" w:rsidP="00627675">
      <w:pPr>
        <w:keepLines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11.1</w:t>
      </w:r>
      <w:r w:rsidRPr="00BF180A">
        <w:rPr>
          <w:rFonts w:eastAsia="Times New Roman"/>
          <w:szCs w:val="22"/>
          <w:lang w:val="ru-RU" w:eastAsia="en-US"/>
        </w:rPr>
        <w:tab/>
        <w:t xml:space="preserve">Договаривающиеся стороны учреждают Ассамблею: </w:t>
      </w:r>
    </w:p>
    <w:p w:rsidR="00627675" w:rsidRPr="00BF180A" w:rsidRDefault="00627675" w:rsidP="00627675">
      <w:pPr>
        <w:keepLines/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keepLines/>
        <w:numPr>
          <w:ilvl w:val="0"/>
          <w:numId w:val="21"/>
        </w:numPr>
        <w:ind w:left="993" w:hanging="547"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Каждая Договаривающаяся сторона представлена в Ассамблее одним делегатом, который может иметь заместителей, советников и экспертов.</w:t>
      </w:r>
    </w:p>
    <w:p w:rsidR="00627675" w:rsidRPr="00BF180A" w:rsidRDefault="00627675" w:rsidP="00627675">
      <w:pPr>
        <w:keepLines/>
        <w:ind w:left="993"/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keepLines/>
        <w:numPr>
          <w:ilvl w:val="0"/>
          <w:numId w:val="21"/>
        </w:numPr>
        <w:ind w:left="993" w:hanging="547"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Расходы каждой делегации несет назначившая ее Договаривающаяся сторона.  Ассамблея может просить ВОИС оказать финансовую помощь, чтобы способствовать участию делегаций тех Договаривающихся сторон, которые рассматриваются в качестве развивающихся стран в соответствии с установившейся практикой Генеральной Ассамблеи Организации Объединенных Наций или которые являются странами, находящимися в процессе перехода к рыночной экономике.</w:t>
      </w:r>
    </w:p>
    <w:p w:rsidR="00627675" w:rsidRPr="00BF180A" w:rsidRDefault="00627675" w:rsidP="00627675">
      <w:pPr>
        <w:keepLines/>
        <w:ind w:left="993"/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keepLines/>
        <w:numPr>
          <w:ilvl w:val="0"/>
          <w:numId w:val="21"/>
        </w:numPr>
        <w:ind w:left="993" w:hanging="547"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 xml:space="preserve">Ассамблея рассматривает вопросы, касающиеся поддержания, развития, применения и функционирования настоящего документа.  Ассамблея проводит обзор, упомянутый в статье 9 выше, и может согласовать в ходе этого процесса поправки, протоколы и/или приложения к настоящему документу.  Ассамблея может учредить одну или несколько технических рабочих групп для вынесения рекомендаций по вопросам, упомянутым в статьях 7 и 9 выше, а также любым другим вопросам. </w:t>
      </w:r>
    </w:p>
    <w:p w:rsidR="00627675" w:rsidRPr="00BF180A" w:rsidRDefault="00627675" w:rsidP="00627675">
      <w:pPr>
        <w:keepLines/>
        <w:ind w:left="993"/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numPr>
          <w:ilvl w:val="0"/>
          <w:numId w:val="21"/>
        </w:numPr>
        <w:ind w:left="993" w:hanging="547"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Ассамблея выполняет функцию, возложенную на нее по статье 13 в отношении допуска некоторых межправительственных организаций к участию в настоящем документе.</w:t>
      </w:r>
    </w:p>
    <w:p w:rsidR="00627675" w:rsidRPr="00BF180A" w:rsidRDefault="00627675" w:rsidP="00627675">
      <w:pPr>
        <w:ind w:left="993"/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numPr>
          <w:ilvl w:val="0"/>
          <w:numId w:val="21"/>
        </w:numPr>
        <w:ind w:left="993" w:hanging="547"/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Каждая Договаривающаяся сторона, являющаяся государством, имеет один голос и голосует только от своего имени.  Любая Договаривающаяся сторона, являющаяся межправительственной организацией, может участвовать в голосовании вместо государств-членов такой организации с числом голосов, равным числу государств-членов такой организации, которые являются сторонами настоящего документа.  Такая межправительственная организация не участвует в голосовании, если любое из ее государств-членов использует свое право голоса, и наоборот.</w:t>
      </w:r>
    </w:p>
    <w:p w:rsidR="00627675" w:rsidRPr="00BF180A" w:rsidRDefault="00627675" w:rsidP="00627675">
      <w:pPr>
        <w:ind w:left="993"/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  <w:r w:rsidRPr="00BF180A">
        <w:rPr>
          <w:rFonts w:eastAsia="Times New Roman"/>
          <w:szCs w:val="22"/>
          <w:lang w:val="ru-RU" w:eastAsia="en-US"/>
        </w:rPr>
        <w:t>11.2</w:t>
      </w:r>
      <w:r w:rsidRPr="00BF180A">
        <w:rPr>
          <w:rFonts w:eastAsia="Times New Roman"/>
          <w:szCs w:val="22"/>
          <w:lang w:val="ru-RU" w:eastAsia="en-US"/>
        </w:rPr>
        <w:tab/>
        <w:t>Ассамблея собирается на очередную сессию по созыву Генерального директора ВОИС и, при отсутствии исключительных обстоятельств, в те же сроки и в том же месте, что и Генеральная Ассамблея ВОИС.</w:t>
      </w:r>
    </w:p>
    <w:p w:rsidR="00627675" w:rsidRPr="00BF180A" w:rsidRDefault="00627675" w:rsidP="00627675">
      <w:pPr>
        <w:rPr>
          <w:rFonts w:eastAsia="Times New Roman"/>
          <w:szCs w:val="22"/>
          <w:lang w:val="ru-RU" w:eastAsia="en-US"/>
        </w:rPr>
      </w:pPr>
    </w:p>
    <w:p w:rsidR="00627675" w:rsidRPr="00BF180A" w:rsidRDefault="00627675" w:rsidP="00627675">
      <w:pPr>
        <w:pStyle w:val="NormalWeb"/>
        <w:spacing w:before="0" w:beforeAutospacing="0" w:after="0" w:afterAutospacing="0"/>
        <w:rPr>
          <w:rStyle w:val="apple-converted-space"/>
          <w:rFonts w:eastAsia="Arial"/>
          <w:sz w:val="22"/>
          <w:lang w:val="ru-RU"/>
        </w:rPr>
      </w:pPr>
      <w:r w:rsidRPr="00BF180A">
        <w:rPr>
          <w:rFonts w:ascii="Arial" w:hAnsi="Arial" w:cs="Arial"/>
          <w:sz w:val="22"/>
          <w:szCs w:val="22"/>
          <w:lang w:val="ru-RU"/>
        </w:rPr>
        <w:t>11.3</w:t>
      </w:r>
      <w:r w:rsidRPr="00BF180A">
        <w:rPr>
          <w:rFonts w:ascii="Arial" w:hAnsi="Arial" w:cs="Arial"/>
          <w:sz w:val="22"/>
          <w:szCs w:val="22"/>
          <w:lang w:val="ru-RU"/>
        </w:rPr>
        <w:tab/>
        <w:t>Ассамблея стремится принимать свои решения на основе консенсуса и устанавливает свои правила процедуры, в том числе в отношении созыва внеочередных сессий, требований кворума и, с учетом положений настоящего документа, большинства, требуемого для принятия различных решений.]</w:t>
      </w:r>
      <w:r w:rsidRPr="00BF180A">
        <w:rPr>
          <w:rStyle w:val="apple-converted-space"/>
          <w:rFonts w:eastAsia="Arial"/>
          <w:sz w:val="22"/>
          <w:lang w:val="ru-RU"/>
        </w:rPr>
        <w:t> </w:t>
      </w:r>
    </w:p>
    <w:p w:rsidR="00CC2893" w:rsidRPr="00BF180A" w:rsidRDefault="00CC2893">
      <w:pPr>
        <w:rPr>
          <w:b/>
          <w:bCs/>
          <w:iCs/>
          <w:caps/>
          <w:szCs w:val="22"/>
          <w:lang w:val="ru-RU"/>
        </w:rPr>
      </w:pPr>
      <w:r w:rsidRPr="00BF180A">
        <w:rPr>
          <w:b/>
          <w:szCs w:val="22"/>
          <w:lang w:val="ru-RU"/>
        </w:rPr>
        <w:br w:type="page"/>
      </w:r>
    </w:p>
    <w:p w:rsidR="00627675" w:rsidRPr="00BF180A" w:rsidRDefault="00627675" w:rsidP="00627675">
      <w:pPr>
        <w:pStyle w:val="Heading2"/>
        <w:spacing w:before="0" w:after="0"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lastRenderedPageBreak/>
        <w:t>[СТАТЬЯ 12</w:t>
      </w:r>
      <w:r w:rsidRPr="00BF180A">
        <w:rPr>
          <w:b/>
          <w:szCs w:val="22"/>
          <w:lang w:val="ru-RU"/>
        </w:rPr>
        <w:br/>
        <w:t>МЕЖДУНАРОДНОЕ БЮРО</w:t>
      </w:r>
    </w:p>
    <w:p w:rsidR="00627675" w:rsidRPr="00BF180A" w:rsidRDefault="00627675" w:rsidP="0062767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</w:p>
    <w:p w:rsidR="00627675" w:rsidRPr="00BF180A" w:rsidRDefault="00627675" w:rsidP="0062767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BF180A">
        <w:rPr>
          <w:rFonts w:ascii="Arial" w:hAnsi="Arial" w:cs="Arial"/>
          <w:sz w:val="22"/>
          <w:szCs w:val="22"/>
          <w:lang w:val="ru-RU"/>
        </w:rPr>
        <w:t>Административные функции в отношении настоящего документа выполняет Секретариат ВОИС.]</w:t>
      </w:r>
    </w:p>
    <w:p w:rsidR="00CC2893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 xml:space="preserve"> </w:t>
      </w:r>
    </w:p>
    <w:p w:rsidR="00CC2893" w:rsidRPr="00BF180A" w:rsidRDefault="00CC2893">
      <w:pPr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br w:type="page"/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lastRenderedPageBreak/>
        <w:t>[СТАТЬЯ 13</w:t>
      </w:r>
    </w:p>
    <w:p w:rsidR="00627675" w:rsidRPr="00BF180A" w:rsidRDefault="00627675" w:rsidP="00627675">
      <w:pPr>
        <w:keepLines/>
        <w:jc w:val="center"/>
        <w:rPr>
          <w:b/>
          <w:lang w:val="ru-RU"/>
        </w:rPr>
      </w:pPr>
      <w:r w:rsidRPr="00BF180A">
        <w:rPr>
          <w:b/>
          <w:szCs w:val="22"/>
          <w:lang w:val="ru-RU"/>
        </w:rPr>
        <w:t>ПРАВО УЧАСТИЯ</w:t>
      </w:r>
    </w:p>
    <w:p w:rsidR="00627675" w:rsidRPr="00BF180A" w:rsidRDefault="00627675" w:rsidP="00627675">
      <w:pPr>
        <w:pStyle w:val="NormalWeb"/>
        <w:rPr>
          <w:rFonts w:ascii="Arial" w:hAnsi="Arial" w:cs="Arial"/>
          <w:sz w:val="22"/>
          <w:szCs w:val="22"/>
          <w:lang w:val="ru-RU"/>
        </w:rPr>
      </w:pPr>
      <w:r w:rsidRPr="00BF180A">
        <w:rPr>
          <w:rFonts w:ascii="Arial" w:hAnsi="Arial" w:cs="Arial"/>
          <w:sz w:val="22"/>
          <w:szCs w:val="22"/>
          <w:lang w:val="ru-RU"/>
        </w:rPr>
        <w:t>13.1</w:t>
      </w:r>
      <w:r w:rsidRPr="00BF180A">
        <w:rPr>
          <w:rFonts w:ascii="Arial" w:hAnsi="Arial" w:cs="Arial"/>
          <w:sz w:val="22"/>
          <w:szCs w:val="22"/>
          <w:lang w:val="ru-RU"/>
        </w:rPr>
        <w:tab/>
        <w:t>Участником настоящего документа может стать любое государство – член ВОИС.</w:t>
      </w:r>
    </w:p>
    <w:p w:rsidR="00627675" w:rsidRPr="00BF180A" w:rsidRDefault="00627675" w:rsidP="0062767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BF180A">
        <w:rPr>
          <w:rFonts w:ascii="Arial" w:hAnsi="Arial" w:cs="Arial"/>
          <w:sz w:val="22"/>
          <w:szCs w:val="22"/>
          <w:lang w:val="ru-RU"/>
        </w:rPr>
        <w:t>13.2</w:t>
      </w:r>
      <w:r w:rsidRPr="00BF180A">
        <w:rPr>
          <w:rFonts w:ascii="Arial" w:hAnsi="Arial" w:cs="Arial"/>
          <w:sz w:val="22"/>
          <w:szCs w:val="22"/>
          <w:lang w:val="ru-RU"/>
        </w:rPr>
        <w:tab/>
        <w:t>Ассамблея может принимать решения о допуске к участию в настоящем документе любой межправительственной организации, которая заявляет, что она имеет компетенцию и собственную обязательную для всех государств – членов такой организации нормативную базу по вопросам, регулируемым настоящим документом, и что она должным образом уполномочена в соответствии с ее внутренними процедурами стать участницей настоящего документа.]</w:t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</w:p>
    <w:p w:rsidR="00CC2893" w:rsidRPr="00BF180A" w:rsidRDefault="00CC2893">
      <w:pPr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br w:type="page"/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lastRenderedPageBreak/>
        <w:t>[СТАТЬЯ 14</w:t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>ПЕРЕСМОТР</w:t>
      </w:r>
    </w:p>
    <w:p w:rsidR="00627675" w:rsidRPr="00BF180A" w:rsidRDefault="00627675" w:rsidP="00627675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</w:p>
    <w:p w:rsidR="00627675" w:rsidRPr="00BF180A" w:rsidRDefault="00627675" w:rsidP="00627675">
      <w:pPr>
        <w:pStyle w:val="NormalWeb"/>
        <w:spacing w:before="0" w:beforeAutospacing="0" w:after="0" w:afterAutospacing="0"/>
        <w:rPr>
          <w:rFonts w:ascii="Arial" w:hAnsi="Arial" w:cs="Arial"/>
          <w:lang w:val="ru-RU"/>
        </w:rPr>
      </w:pPr>
      <w:r w:rsidRPr="00BF180A">
        <w:rPr>
          <w:rFonts w:ascii="Arial" w:hAnsi="Arial" w:cs="Arial"/>
          <w:iCs/>
          <w:sz w:val="22"/>
          <w:szCs w:val="22"/>
          <w:lang w:val="ru-RU"/>
        </w:rPr>
        <w:t xml:space="preserve">Настоящий документ может быть пересмотрен только на дипломатической конференции.  Решение о созыве любой дипломатической конференции принимается Ассамблеей Договаривающихся сторон настоящего документа.] </w:t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 xml:space="preserve"> [СТАТЬЯ 15</w:t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>ПОДПИСАНИЕ</w:t>
      </w:r>
    </w:p>
    <w:p w:rsidR="00627675" w:rsidRPr="00BF180A" w:rsidRDefault="00627675" w:rsidP="00627675">
      <w:pPr>
        <w:keepLines/>
        <w:rPr>
          <w:szCs w:val="22"/>
          <w:lang w:val="ru-RU"/>
        </w:rPr>
      </w:pPr>
    </w:p>
    <w:p w:rsidR="00627675" w:rsidRPr="00BF180A" w:rsidRDefault="00627675" w:rsidP="00627675">
      <w:pPr>
        <w:keepLines/>
        <w:rPr>
          <w:szCs w:val="22"/>
          <w:lang w:val="ru-RU"/>
        </w:rPr>
      </w:pPr>
      <w:r w:rsidRPr="00BF180A">
        <w:rPr>
          <w:szCs w:val="22"/>
          <w:lang w:val="ru-RU"/>
        </w:rPr>
        <w:t>Настоящий документ открыт для подписания любой правомочной стороной на Дипломатической конференции в … после его принятия, а затем в течение одного года в штаб-квартире ВОИС.]</w:t>
      </w:r>
    </w:p>
    <w:p w:rsidR="00627675" w:rsidRPr="00BF180A" w:rsidRDefault="00627675" w:rsidP="00627675">
      <w:pPr>
        <w:rPr>
          <w:szCs w:val="22"/>
          <w:shd w:val="clear" w:color="auto" w:fill="FAFAFA"/>
          <w:lang w:val="ru-RU"/>
        </w:rPr>
      </w:pP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 xml:space="preserve"> [СТАТЬЯ 16</w:t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>ВСТУПЛЕНИЕ В СИЛУ</w:t>
      </w:r>
    </w:p>
    <w:p w:rsidR="00627675" w:rsidRPr="00BF180A" w:rsidRDefault="00627675" w:rsidP="00627675">
      <w:pPr>
        <w:keepLines/>
        <w:rPr>
          <w:szCs w:val="22"/>
          <w:lang w:val="ru-RU"/>
        </w:rPr>
      </w:pPr>
    </w:p>
    <w:p w:rsidR="00627675" w:rsidRPr="00BF180A" w:rsidRDefault="00627675" w:rsidP="00627675">
      <w:pPr>
        <w:keepLines/>
        <w:rPr>
          <w:szCs w:val="22"/>
          <w:lang w:val="ru-RU"/>
        </w:rPr>
      </w:pPr>
      <w:r w:rsidRPr="00BF180A">
        <w:rPr>
          <w:szCs w:val="22"/>
          <w:lang w:val="ru-RU"/>
        </w:rPr>
        <w:t>Настоящий документ вступает в силу через три месяца после сдачи на хранение 20 правомочными сторонами, упомянутыми в статье 13, своих документов о ратификации или присоединении.]</w:t>
      </w:r>
    </w:p>
    <w:p w:rsidR="00627675" w:rsidRPr="00BF180A" w:rsidRDefault="00627675" w:rsidP="00627675">
      <w:pPr>
        <w:keepLines/>
        <w:rPr>
          <w:b/>
          <w:szCs w:val="22"/>
          <w:lang w:val="ru-RU"/>
        </w:rPr>
      </w:pPr>
    </w:p>
    <w:p w:rsidR="00CC2893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 xml:space="preserve"> </w:t>
      </w:r>
    </w:p>
    <w:p w:rsidR="00CC2893" w:rsidRPr="00BF180A" w:rsidRDefault="00CC2893">
      <w:pPr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br w:type="page"/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lastRenderedPageBreak/>
        <w:t>[СТАТЬЯ 17</w:t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>ДЕНОНСАЦИЯ</w:t>
      </w:r>
    </w:p>
    <w:p w:rsidR="00627675" w:rsidRPr="00BF180A" w:rsidRDefault="00627675" w:rsidP="00627675">
      <w:pPr>
        <w:keepLines/>
        <w:rPr>
          <w:szCs w:val="22"/>
          <w:lang w:val="ru-RU"/>
        </w:rPr>
      </w:pPr>
    </w:p>
    <w:p w:rsidR="00627675" w:rsidRPr="00BF180A" w:rsidRDefault="00627675" w:rsidP="00627675">
      <w:pPr>
        <w:keepLines/>
        <w:rPr>
          <w:szCs w:val="22"/>
          <w:lang w:val="ru-RU"/>
        </w:rPr>
      </w:pPr>
      <w:r w:rsidRPr="00BF180A">
        <w:rPr>
          <w:szCs w:val="22"/>
          <w:lang w:val="ru-RU"/>
        </w:rPr>
        <w:t>Любая Договаривающаяся сторона может денонсировать настоящий документ путем уведомления, направленного Генеральному директору ВОИС.  Любая денонсация вступает в силу через год с даты получения уведомления Генеральным директором ВОИС.]</w:t>
      </w:r>
    </w:p>
    <w:p w:rsidR="00627675" w:rsidRPr="00BF180A" w:rsidRDefault="00627675" w:rsidP="00627675">
      <w:pPr>
        <w:rPr>
          <w:szCs w:val="22"/>
          <w:shd w:val="clear" w:color="auto" w:fill="FAFAFA"/>
          <w:lang w:val="ru-RU"/>
        </w:rPr>
      </w:pPr>
    </w:p>
    <w:p w:rsidR="00CC2893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 xml:space="preserve"> </w:t>
      </w:r>
    </w:p>
    <w:p w:rsidR="00CC2893" w:rsidRPr="00BF180A" w:rsidRDefault="00CC2893">
      <w:pPr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br w:type="page"/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lastRenderedPageBreak/>
        <w:t>[СТАТЬЯ 18</w:t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>ОГОВОРКИ</w:t>
      </w:r>
    </w:p>
    <w:p w:rsidR="00627675" w:rsidRPr="00BF180A" w:rsidRDefault="00627675" w:rsidP="00627675">
      <w:pPr>
        <w:keepLines/>
        <w:rPr>
          <w:szCs w:val="22"/>
          <w:lang w:val="ru-RU"/>
        </w:rPr>
      </w:pPr>
    </w:p>
    <w:p w:rsidR="00627675" w:rsidRPr="00BF180A" w:rsidRDefault="00627675" w:rsidP="00627675">
      <w:pPr>
        <w:keepLines/>
        <w:rPr>
          <w:szCs w:val="22"/>
          <w:lang w:val="ru-RU"/>
        </w:rPr>
      </w:pPr>
      <w:r w:rsidRPr="00BF180A">
        <w:rPr>
          <w:szCs w:val="22"/>
          <w:lang w:val="ru-RU"/>
        </w:rPr>
        <w:t>Никакие оговорки к настоящему документу не допускаются.]</w:t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</w:p>
    <w:p w:rsidR="00CC2893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 xml:space="preserve"> </w:t>
      </w:r>
    </w:p>
    <w:p w:rsidR="00CC2893" w:rsidRPr="00BF180A" w:rsidRDefault="00CC2893">
      <w:pPr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br w:type="page"/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lastRenderedPageBreak/>
        <w:t>[СТАТЬЯ 19</w:t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>АУТЕНТИЧНЫЙ ТЕКСТ</w:t>
      </w:r>
    </w:p>
    <w:p w:rsidR="00627675" w:rsidRPr="00BF180A" w:rsidRDefault="00627675" w:rsidP="00627675">
      <w:pPr>
        <w:keepLines/>
        <w:jc w:val="center"/>
        <w:rPr>
          <w:b/>
          <w:lang w:val="ru-RU"/>
        </w:rPr>
      </w:pPr>
    </w:p>
    <w:p w:rsidR="00627675" w:rsidRPr="00BF180A" w:rsidRDefault="00627675" w:rsidP="00627675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  <w:r w:rsidRPr="00BF180A">
        <w:rPr>
          <w:rFonts w:ascii="Arial" w:hAnsi="Arial" w:cs="Arial"/>
          <w:iCs/>
          <w:sz w:val="22"/>
          <w:szCs w:val="22"/>
          <w:lang w:val="ru-RU"/>
        </w:rPr>
        <w:t>19.1</w:t>
      </w:r>
      <w:r w:rsidRPr="00BF180A">
        <w:rPr>
          <w:rFonts w:ascii="Arial" w:hAnsi="Arial" w:cs="Arial"/>
          <w:iCs/>
          <w:sz w:val="22"/>
          <w:szCs w:val="22"/>
          <w:lang w:val="ru-RU"/>
        </w:rPr>
        <w:tab/>
        <w:t xml:space="preserve">Настоящий документ подписывается в одном экземпляре на русском, английском, арабском, испанском, китайском и французском языках, при этом все тексты являются равно аутентичными. </w:t>
      </w:r>
    </w:p>
    <w:p w:rsidR="00627675" w:rsidRPr="00BF180A" w:rsidRDefault="00627675" w:rsidP="00627675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</w:p>
    <w:p w:rsidR="00627675" w:rsidRPr="00BF180A" w:rsidRDefault="00627675" w:rsidP="00627675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  <w:r w:rsidRPr="00BF180A">
        <w:rPr>
          <w:rFonts w:ascii="Arial" w:hAnsi="Arial" w:cs="Arial"/>
          <w:iCs/>
          <w:sz w:val="22"/>
          <w:szCs w:val="22"/>
          <w:lang w:val="ru-RU"/>
        </w:rPr>
        <w:t>19.2</w:t>
      </w:r>
      <w:r w:rsidRPr="00BF180A">
        <w:rPr>
          <w:rFonts w:ascii="Arial" w:hAnsi="Arial" w:cs="Arial"/>
          <w:iCs/>
          <w:sz w:val="22"/>
          <w:szCs w:val="22"/>
          <w:lang w:val="ru-RU"/>
        </w:rPr>
        <w:tab/>
        <w:t>Официальный текст на любом языке, кроме указанных в пункте 19.1, утверждается Генеральным директором ВОИС по просьбе заинтересованной стороны после консультаций со всеми заинтересованными сторонами.  Для целей настоящего пункта «заинтересованная сторона» означает любое государство – член ВОИС, официальный язык или один из официальных языков которого является предметом просьбы, а также Европейский cоюз и любую другую межправительственную организацию, которая может стать участницей настоящего документа, если предметом просьбы является один из ее официальных языков.]</w:t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</w:p>
    <w:p w:rsidR="00CC2893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 xml:space="preserve"> </w:t>
      </w:r>
    </w:p>
    <w:p w:rsidR="00CC2893" w:rsidRPr="00BF180A" w:rsidRDefault="00CC2893">
      <w:pPr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br w:type="page"/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lastRenderedPageBreak/>
        <w:t>[СТАТЬЯ 20</w:t>
      </w:r>
    </w:p>
    <w:p w:rsidR="00627675" w:rsidRPr="00BF180A" w:rsidRDefault="00627675" w:rsidP="00627675">
      <w:pPr>
        <w:keepLines/>
        <w:jc w:val="center"/>
        <w:rPr>
          <w:b/>
          <w:szCs w:val="22"/>
          <w:lang w:val="ru-RU"/>
        </w:rPr>
      </w:pPr>
      <w:r w:rsidRPr="00BF180A">
        <w:rPr>
          <w:b/>
          <w:szCs w:val="22"/>
          <w:lang w:val="ru-RU"/>
        </w:rPr>
        <w:t>ДЕПОЗИТАРИЙ</w:t>
      </w:r>
    </w:p>
    <w:p w:rsidR="00627675" w:rsidRPr="00BF180A" w:rsidRDefault="00627675" w:rsidP="00627675">
      <w:pPr>
        <w:keepLines/>
        <w:jc w:val="center"/>
        <w:rPr>
          <w:b/>
          <w:lang w:val="ru-RU"/>
        </w:rPr>
      </w:pPr>
    </w:p>
    <w:p w:rsidR="00627675" w:rsidRPr="00BF180A" w:rsidRDefault="00627675" w:rsidP="00627675">
      <w:pPr>
        <w:keepLines/>
        <w:rPr>
          <w:szCs w:val="22"/>
          <w:lang w:val="ru-RU"/>
        </w:rPr>
      </w:pPr>
      <w:r w:rsidRPr="00BF180A">
        <w:rPr>
          <w:szCs w:val="22"/>
          <w:lang w:val="ru-RU"/>
        </w:rPr>
        <w:t>Депозитарием настоящего документа является Генеральный директор ВОИС.]</w:t>
      </w:r>
    </w:p>
    <w:p w:rsidR="00627675" w:rsidRPr="00BF180A" w:rsidRDefault="00627675" w:rsidP="00627675">
      <w:pPr>
        <w:keepLines/>
        <w:rPr>
          <w:szCs w:val="22"/>
          <w:lang w:val="ru-RU"/>
        </w:rPr>
      </w:pPr>
    </w:p>
    <w:p w:rsidR="00627675" w:rsidRPr="00BF180A" w:rsidRDefault="00627675" w:rsidP="00627675">
      <w:pPr>
        <w:keepLines/>
        <w:rPr>
          <w:szCs w:val="22"/>
          <w:lang w:val="ru-RU"/>
        </w:rPr>
      </w:pPr>
    </w:p>
    <w:p w:rsidR="00627675" w:rsidRPr="00BF180A" w:rsidRDefault="00627675" w:rsidP="00627675">
      <w:pPr>
        <w:keepLines/>
        <w:rPr>
          <w:szCs w:val="22"/>
          <w:lang w:val="ru-RU"/>
        </w:rPr>
      </w:pPr>
      <w:r w:rsidRPr="00BF180A">
        <w:rPr>
          <w:szCs w:val="22"/>
          <w:lang w:val="ru-RU"/>
        </w:rPr>
        <w:t>Совершено в ……</w:t>
      </w:r>
    </w:p>
    <w:p w:rsidR="00627675" w:rsidRPr="00BF180A" w:rsidRDefault="00627675" w:rsidP="00627675">
      <w:pPr>
        <w:keepLines/>
        <w:rPr>
          <w:lang w:val="ru-RU"/>
        </w:rPr>
      </w:pPr>
    </w:p>
    <w:p w:rsidR="00A12A21" w:rsidRPr="00BC6CBC" w:rsidRDefault="00627675" w:rsidP="00627675">
      <w:pPr>
        <w:ind w:left="5040"/>
        <w:rPr>
          <w:lang w:val="ru-RU"/>
        </w:rPr>
      </w:pPr>
      <w:r w:rsidRPr="00BF180A">
        <w:rPr>
          <w:szCs w:val="22"/>
          <w:lang w:val="ru-RU"/>
        </w:rPr>
        <w:t>[Конец приложени</w:t>
      </w:r>
      <w:r w:rsidR="00FA7A40">
        <w:rPr>
          <w:szCs w:val="22"/>
          <w:lang w:val="ru-RU"/>
        </w:rPr>
        <w:t>й</w:t>
      </w:r>
      <w:r w:rsidRPr="00BF180A">
        <w:rPr>
          <w:szCs w:val="22"/>
          <w:lang w:val="ru-RU"/>
        </w:rPr>
        <w:t xml:space="preserve"> и документа]</w:t>
      </w:r>
    </w:p>
    <w:p w:rsidR="008B2CC1" w:rsidRPr="00BC6CBC" w:rsidRDefault="008B2CC1" w:rsidP="00CE65D4">
      <w:pPr>
        <w:spacing w:after="360"/>
        <w:rPr>
          <w:caps/>
          <w:sz w:val="24"/>
          <w:lang w:val="ru-RU"/>
        </w:rPr>
      </w:pPr>
    </w:p>
    <w:p w:rsidR="008B2CC1" w:rsidRPr="00BC6CBC" w:rsidRDefault="00CE65D4" w:rsidP="00CE65D4">
      <w:pPr>
        <w:spacing w:after="960"/>
        <w:rPr>
          <w:i/>
          <w:lang w:val="ru-RU"/>
        </w:rPr>
      </w:pPr>
      <w:bookmarkStart w:id="7" w:name="Prepared"/>
      <w:bookmarkEnd w:id="4"/>
      <w:r w:rsidRPr="00BC6CBC">
        <w:rPr>
          <w:i/>
          <w:lang w:val="ru-RU"/>
        </w:rPr>
        <w:t xml:space="preserve"> </w:t>
      </w:r>
    </w:p>
    <w:bookmarkEnd w:id="7"/>
    <w:p w:rsidR="002928D3" w:rsidRPr="00BC6CBC" w:rsidRDefault="002928D3" w:rsidP="0062702A">
      <w:pPr>
        <w:spacing w:after="220"/>
        <w:rPr>
          <w:lang w:val="ru-RU"/>
        </w:rPr>
      </w:pPr>
    </w:p>
    <w:sectPr w:rsidR="002928D3" w:rsidRPr="00BC6CBC" w:rsidSect="00CC2893">
      <w:headerReference w:type="default" r:id="rId29"/>
      <w:headerReference w:type="first" r:id="rId30"/>
      <w:footnotePr>
        <w:numRestart w:val="eachSect"/>
      </w:footnotePr>
      <w:endnotePr>
        <w:numFmt w:val="decimal"/>
      </w:endnotePr>
      <w:type w:val="continuous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675" w:rsidRDefault="00627675">
      <w:r>
        <w:separator/>
      </w:r>
    </w:p>
  </w:endnote>
  <w:endnote w:type="continuationSeparator" w:id="0">
    <w:p w:rsidR="00627675" w:rsidRDefault="00627675" w:rsidP="003B38C1">
      <w:r>
        <w:separator/>
      </w:r>
    </w:p>
    <w:p w:rsidR="00627675" w:rsidRPr="003B38C1" w:rsidRDefault="0062767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27675" w:rsidRPr="003B38C1" w:rsidRDefault="0062767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4E5" w:rsidRDefault="006C2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4E5" w:rsidRDefault="006C24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4E5" w:rsidRDefault="006C24E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675" w:rsidRDefault="0062767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675" w:rsidRDefault="0062767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675" w:rsidRDefault="00627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675" w:rsidRDefault="00627675">
      <w:r>
        <w:separator/>
      </w:r>
    </w:p>
  </w:footnote>
  <w:footnote w:type="continuationSeparator" w:id="0">
    <w:p w:rsidR="00627675" w:rsidRDefault="00627675" w:rsidP="008B60B2">
      <w:r>
        <w:separator/>
      </w:r>
    </w:p>
    <w:p w:rsidR="00627675" w:rsidRPr="00ED77FB" w:rsidRDefault="0062767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27675" w:rsidRPr="00ED77FB" w:rsidRDefault="0062767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27675" w:rsidRPr="005C6536" w:rsidRDefault="00627675" w:rsidP="00A12A21">
      <w:pPr>
        <w:pStyle w:val="FootnoteText"/>
        <w:rPr>
          <w:szCs w:val="18"/>
          <w:lang w:val="ru-RU"/>
        </w:rPr>
      </w:pPr>
      <w:r w:rsidRPr="004C17EE">
        <w:rPr>
          <w:rStyle w:val="FootnoteReference"/>
          <w:szCs w:val="18"/>
        </w:rPr>
        <w:footnoteRef/>
      </w:r>
      <w:r w:rsidRPr="00BC6CBC">
        <w:rPr>
          <w:szCs w:val="18"/>
          <w:lang w:val="ru-RU"/>
        </w:rPr>
        <w:t xml:space="preserve"> </w:t>
      </w:r>
      <w:r w:rsidRPr="005C6536">
        <w:rPr>
          <w:szCs w:val="18"/>
          <w:lang w:val="ru-RU"/>
        </w:rPr>
        <w:t>К основным вопросам относятся, в зависимости от обстоятельств, в частности, определения, бенефициары, объект охраны, цели, объем охраны и определение того, какие объекты ТЗ/ТВК подлежат международной охране, включая рассмотрение исключений и ограничений и связи с общественным достоянием.</w:t>
      </w:r>
    </w:p>
  </w:footnote>
  <w:footnote w:id="3">
    <w:p w:rsidR="00627675" w:rsidRPr="005C6536" w:rsidRDefault="00627675" w:rsidP="00A12A21">
      <w:pPr>
        <w:pStyle w:val="footnotedescription"/>
        <w:rPr>
          <w:sz w:val="18"/>
          <w:szCs w:val="18"/>
          <w:lang w:val="ru-RU"/>
        </w:rPr>
      </w:pPr>
      <w:r w:rsidRPr="005C6536">
        <w:rPr>
          <w:rStyle w:val="footnotemark"/>
          <w:szCs w:val="18"/>
          <w:lang w:val="ru-RU"/>
        </w:rPr>
        <w:footnoteRef/>
      </w:r>
      <w:r w:rsidRPr="005C6536">
        <w:rPr>
          <w:sz w:val="18"/>
          <w:szCs w:val="18"/>
          <w:lang w:val="ru-RU"/>
        </w:rPr>
        <w:t xml:space="preserve"> В составе экспертной группы (групп) будет обеспечено сбалансированное региональное представительство; группа будет использовать эффективные методы работы. Экспертная группа (группы) будет работать во время сессий МКГР.</w:t>
      </w:r>
    </w:p>
  </w:footnote>
  <w:footnote w:id="4">
    <w:p w:rsidR="00627675" w:rsidRPr="00BC6CBC" w:rsidRDefault="00627675" w:rsidP="00135F7D">
      <w:pPr>
        <w:pStyle w:val="FootnoteText"/>
        <w:rPr>
          <w:sz w:val="20"/>
          <w:lang w:val="ru-RU"/>
        </w:rPr>
      </w:pPr>
      <w:r w:rsidRPr="00BF180A">
        <w:rPr>
          <w:rStyle w:val="FootnoteReference"/>
        </w:rPr>
        <w:footnoteRef/>
      </w:r>
      <w:r w:rsidR="003B095B">
        <w:t xml:space="preserve"> </w:t>
      </w:r>
      <w:r w:rsidRPr="00BF180A">
        <w:rPr>
          <w:lang w:val="ru-RU"/>
        </w:rPr>
        <w:t xml:space="preserve">Итоговый документ Всемирной конференции по коренным народам, единогласно одобренный в 2014 г. всеми 193 государствами-членами Генеральной Ассамблеи ООН (резолюция Генеральной Ассамблеи </w:t>
      </w:r>
      <w:r w:rsidRPr="00BF180A">
        <w:t>A</w:t>
      </w:r>
      <w:r w:rsidRPr="00BF180A">
        <w:rPr>
          <w:lang w:val="ru-RU"/>
        </w:rPr>
        <w:t>/</w:t>
      </w:r>
      <w:r w:rsidRPr="00BF180A">
        <w:t>RES</w:t>
      </w:r>
      <w:r w:rsidRPr="00BF180A">
        <w:rPr>
          <w:lang w:val="ru-RU"/>
        </w:rPr>
        <w:t>/69/2).</w:t>
      </w:r>
    </w:p>
  </w:footnote>
  <w:footnote w:id="5">
    <w:p w:rsidR="00627675" w:rsidRPr="002D172F" w:rsidRDefault="00627675" w:rsidP="00135F7D">
      <w:pPr>
        <w:pStyle w:val="FootnoteText"/>
        <w:rPr>
          <w:lang w:val="ru-RU"/>
        </w:rPr>
      </w:pPr>
      <w:r w:rsidRPr="00BF180A">
        <w:rPr>
          <w:rStyle w:val="FootnoteReference"/>
        </w:rPr>
        <w:footnoteRef/>
      </w:r>
      <w:r w:rsidRPr="00BF180A">
        <w:rPr>
          <w:lang w:val="ru-RU"/>
        </w:rPr>
        <w:t xml:space="preserve"> Эта фраза, которой дословно в документе нет, была включена одновременно с общим исключением из текста оборота «связанные с ними традиционные знания». По зрелом размышлении, было решено, что государство-член, включившее эту фразу, должно иметь возможность прояснить целесообразность ее сохранения в тексте.</w:t>
      </w:r>
    </w:p>
  </w:footnote>
  <w:footnote w:id="6">
    <w:p w:rsidR="00627675" w:rsidRPr="003A7B51" w:rsidRDefault="00627675" w:rsidP="00135F7D">
      <w:pPr>
        <w:pStyle w:val="FootnoteText"/>
        <w:rPr>
          <w:lang w:val="ru-RU"/>
        </w:rPr>
      </w:pPr>
      <w:r w:rsidRPr="00BF180A">
        <w:rPr>
          <w:rStyle w:val="FootnoteReference"/>
        </w:rPr>
        <w:footnoteRef/>
      </w:r>
      <w:r w:rsidRPr="00BF180A">
        <w:rPr>
          <w:lang w:val="ru-RU"/>
        </w:rPr>
        <w:t xml:space="preserve"> Альтернативная формулировка фигурирует в статье 14(2) Нагойского протокола: «без ущерба для защиты конфиденциальной информации».</w:t>
      </w:r>
    </w:p>
  </w:footnote>
  <w:footnote w:id="7">
    <w:p w:rsidR="00627675" w:rsidRPr="00BF1A29" w:rsidRDefault="00627675" w:rsidP="00135F7D">
      <w:pPr>
        <w:pStyle w:val="FootnoteText"/>
        <w:rPr>
          <w:lang w:val="ru-RU"/>
        </w:rPr>
      </w:pPr>
      <w:r w:rsidRPr="00BF180A">
        <w:rPr>
          <w:rStyle w:val="FootnoteReference"/>
        </w:rPr>
        <w:footnoteRef/>
      </w:r>
      <w:r w:rsidRPr="00BF180A">
        <w:rPr>
          <w:lang w:val="ru-RU"/>
        </w:rPr>
        <w:t xml:space="preserve"> Одно из государств-членов попросило изменить заголовок следующим образом: «Охрана востребованности патентов». Однако координаторы, не понимая смысла этого предложения, просят до внесения такого изменения представить разъяснения.</w:t>
      </w:r>
      <w:r w:rsidRPr="00BF1A29">
        <w:rPr>
          <w:lang w:val="ru-RU"/>
        </w:rPr>
        <w:t xml:space="preserve"> </w:t>
      </w:r>
    </w:p>
  </w:footnote>
  <w:footnote w:id="8">
    <w:p w:rsidR="00BF180A" w:rsidRPr="00BF180A" w:rsidRDefault="00BF180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80A">
        <w:rPr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Примечание Председателя: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вступительные замечания не являются частью проекта документа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.</w:t>
      </w:r>
    </w:p>
  </w:footnote>
  <w:footnote w:id="9">
    <w:p w:rsidR="00627675" w:rsidRPr="007A483F" w:rsidRDefault="00627675" w:rsidP="00627675">
      <w:pPr>
        <w:pStyle w:val="FootnoteText"/>
        <w:rPr>
          <w:rFonts w:ascii="Times New Roman" w:hAnsi="Times New Roman" w:cs="Times New Roman"/>
          <w:sz w:val="16"/>
          <w:szCs w:val="16"/>
          <w:lang w:val="ru-RU"/>
        </w:rPr>
      </w:pPr>
      <w:r w:rsidRPr="009315D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В настоящее время эти переговоры ведутся в соответствии с мандатом МКГР на 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2018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–20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19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 гг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.</w:t>
      </w:r>
    </w:p>
  </w:footnote>
  <w:footnote w:id="10">
    <w:p w:rsidR="00627675" w:rsidRPr="007A483F" w:rsidRDefault="00627675" w:rsidP="00627675">
      <w:pPr>
        <w:pStyle w:val="FootnoteText"/>
        <w:rPr>
          <w:sz w:val="16"/>
          <w:szCs w:val="16"/>
          <w:lang w:val="ru-RU"/>
        </w:rPr>
      </w:pPr>
      <w:r w:rsidRPr="009315D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A483F">
        <w:rPr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/40/6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 «Сводный документ, касающийся интеллектуальной собственности и генетических ресурсов»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.</w:t>
      </w:r>
    </w:p>
  </w:footnote>
  <w:footnote w:id="11">
    <w:p w:rsidR="00627675" w:rsidRPr="007A483F" w:rsidRDefault="00627675" w:rsidP="00627675">
      <w:pPr>
        <w:pStyle w:val="FootnoteText"/>
        <w:rPr>
          <w:rFonts w:ascii="Times New Roman" w:hAnsi="Times New Roman" w:cs="Times New Roman"/>
          <w:sz w:val="16"/>
          <w:szCs w:val="16"/>
          <w:lang w:val="ru-RU"/>
        </w:rPr>
      </w:pPr>
      <w:r w:rsidRPr="009315D8">
        <w:rPr>
          <w:rStyle w:val="FootnoteReference"/>
          <w:rFonts w:ascii="Times New Roman" w:hAnsi="Times New Roman" w:cs="Times New Roman"/>
          <w:sz w:val="16"/>
        </w:rPr>
        <w:footnoteRef/>
      </w:r>
      <w:r w:rsidRPr="007A483F">
        <w:rPr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lang w:val="ru-RU"/>
        </w:rPr>
        <w:t xml:space="preserve">В частности,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/40/6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«Сводный документ, касающийся интеллектуальной собственности и генетических ресурсов»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/38/10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«Совместная рекомендация по генетическим ресурсам и связанным с ними традиционным знаниям»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/38/11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/11/10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«Декларирование источника генетических ресурсов и традиционных знаний в заявках на патенты.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Предложение Швейцарии»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/8/11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«Предложение ЕС.</w:t>
      </w:r>
      <w:r w:rsidRPr="007A483F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Раскрытие происхождения или источника генетических ресурсов и связанных с ними традиционных знаний в патентных заявках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/17/10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«Предложение Африканской группы по генетическим ресурсам и дальнейшей работе» и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/38/15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«Экономические последствия задержек и неопределенности в патентном делопроизводстве: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вопросы, вызывающие обеспокоенность США в контексте предложения о включении новых требований о патентном раскрытии»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:rsidR="00627675" w:rsidRPr="007A483F" w:rsidRDefault="00627675" w:rsidP="00627675">
      <w:pPr>
        <w:pStyle w:val="FootnoteText"/>
        <w:rPr>
          <w:lang w:val="ru-RU"/>
        </w:rPr>
      </w:pPr>
    </w:p>
  </w:footnote>
  <w:footnote w:id="12">
    <w:p w:rsidR="00627675" w:rsidRPr="007A483F" w:rsidRDefault="00627675" w:rsidP="00627675">
      <w:pPr>
        <w:rPr>
          <w:sz w:val="16"/>
          <w:szCs w:val="16"/>
          <w:lang w:val="ru-RU"/>
        </w:rPr>
      </w:pPr>
      <w:r w:rsidRPr="003915CC">
        <w:rPr>
          <w:rStyle w:val="FootnoteReference"/>
          <w:sz w:val="16"/>
        </w:rPr>
        <w:footnoteRef/>
      </w:r>
      <w:r w:rsidRPr="007A483F">
        <w:rPr>
          <w:lang w:val="ru-RU"/>
        </w:rPr>
        <w:t xml:space="preserve"> </w:t>
      </w:r>
      <w:r>
        <w:rPr>
          <w:sz w:val="16"/>
          <w:szCs w:val="16"/>
          <w:lang w:val="ru-RU"/>
        </w:rPr>
        <w:t>Определение термина «генетические ресурсы»</w:t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согласно его трактовке в контексте КБР не включает «генетические ресурсы человека»</w:t>
      </w:r>
      <w:r w:rsidRPr="007A483F">
        <w:rPr>
          <w:sz w:val="16"/>
          <w:szCs w:val="16"/>
          <w:lang w:val="ru-RU"/>
        </w:rPr>
        <w:t>.</w:t>
      </w:r>
    </w:p>
  </w:footnote>
  <w:footnote w:id="13">
    <w:p w:rsidR="00627675" w:rsidRPr="00F837EB" w:rsidRDefault="00627675" w:rsidP="00627675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1365AB">
        <w:rPr>
          <w:rStyle w:val="FootnoteReference"/>
          <w:sz w:val="16"/>
        </w:rPr>
        <w:footnoteRef/>
      </w:r>
      <w:r>
        <w:t xml:space="preserve"> </w:t>
      </w:r>
      <w:r w:rsidRPr="00F837EB">
        <w:rPr>
          <w:rFonts w:ascii="Times New Roman" w:hAnsi="Times New Roman" w:cs="Times New Roman"/>
          <w:sz w:val="16"/>
          <w:szCs w:val="16"/>
          <w:lang w:val="ru-RU"/>
        </w:rPr>
        <w:t>Документ</w:t>
      </w:r>
      <w:r w:rsidRPr="007A483F">
        <w:rPr>
          <w:rFonts w:ascii="Times New Roman" w:hAnsi="Times New Roman" w:cs="Times New Roman"/>
          <w:sz w:val="16"/>
          <w:szCs w:val="16"/>
        </w:rPr>
        <w:t xml:space="preserve"> </w:t>
      </w:r>
      <w:r w:rsidRPr="00F837EB">
        <w:rPr>
          <w:rFonts w:ascii="Times New Roman" w:hAnsi="Times New Roman" w:cs="Times New Roman"/>
          <w:sz w:val="16"/>
          <w:szCs w:val="16"/>
        </w:rPr>
        <w:t>WIPO/GRTKF/IC/8/11.</w:t>
      </w:r>
    </w:p>
  </w:footnote>
  <w:footnote w:id="14">
    <w:p w:rsidR="00627675" w:rsidRPr="007D6FC9" w:rsidRDefault="00627675" w:rsidP="00627675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F837EB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F837EB">
        <w:rPr>
          <w:rFonts w:ascii="Times New Roman" w:hAnsi="Times New Roman" w:cs="Times New Roman"/>
          <w:sz w:val="16"/>
          <w:szCs w:val="16"/>
        </w:rPr>
        <w:t xml:space="preserve"> Oxford Dictionary of English (3</w:t>
      </w:r>
      <w:r w:rsidRPr="00F837EB">
        <w:rPr>
          <w:rFonts w:ascii="Times New Roman" w:hAnsi="Times New Roman" w:cs="Times New Roman"/>
          <w:sz w:val="16"/>
          <w:szCs w:val="16"/>
          <w:vertAlign w:val="superscript"/>
        </w:rPr>
        <w:t>rd</w:t>
      </w:r>
      <w:r w:rsidRPr="00F837EB">
        <w:rPr>
          <w:rFonts w:ascii="Times New Roman" w:hAnsi="Times New Roman" w:cs="Times New Roman"/>
          <w:sz w:val="16"/>
          <w:szCs w:val="16"/>
        </w:rPr>
        <w:t xml:space="preserve"> Edition), (2010), OUP Oxford.</w:t>
      </w:r>
      <w:r w:rsidRPr="007D6FC9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15">
    <w:p w:rsidR="00627675" w:rsidRPr="007A483F" w:rsidRDefault="00627675" w:rsidP="00627675">
      <w:pPr>
        <w:rPr>
          <w:sz w:val="16"/>
          <w:szCs w:val="16"/>
          <w:lang w:val="ru-RU"/>
        </w:rPr>
      </w:pPr>
      <w:r w:rsidRPr="00244A26">
        <w:rPr>
          <w:rStyle w:val="FootnoteReference"/>
          <w:sz w:val="16"/>
          <w:szCs w:val="16"/>
        </w:rPr>
        <w:footnoteRef/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Согласованное заявление</w:t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 отношении статьи </w:t>
      </w:r>
      <w:r w:rsidRPr="007A483F">
        <w:rPr>
          <w:sz w:val="16"/>
          <w:szCs w:val="16"/>
          <w:lang w:val="ru-RU"/>
        </w:rPr>
        <w:t xml:space="preserve">8:  </w:t>
      </w:r>
      <w:r>
        <w:rPr>
          <w:sz w:val="16"/>
          <w:szCs w:val="16"/>
          <w:lang w:val="ru-RU"/>
        </w:rPr>
        <w:t>Договаривающиеся стороны просят Ассамблею Международного союза патентной кооперации рассмотреть необходимость внесения изменений в Инструкцию к РСТ и</w:t>
      </w:r>
      <w:r w:rsidRPr="007A483F">
        <w:rPr>
          <w:color w:val="000000"/>
          <w:sz w:val="16"/>
          <w:szCs w:val="16"/>
          <w:lang w:val="ru-RU"/>
        </w:rPr>
        <w:t>/</w:t>
      </w:r>
      <w:r>
        <w:rPr>
          <w:color w:val="000000"/>
          <w:sz w:val="16"/>
          <w:szCs w:val="16"/>
          <w:lang w:val="ru-RU"/>
        </w:rPr>
        <w:t>или Административную инструкцию к РСТ</w:t>
      </w:r>
      <w:r w:rsidRPr="007A483F">
        <w:rPr>
          <w:color w:val="000000"/>
          <w:sz w:val="16"/>
          <w:szCs w:val="16"/>
          <w:lang w:val="ru-RU"/>
        </w:rPr>
        <w:t xml:space="preserve"> </w:t>
      </w:r>
      <w:r>
        <w:rPr>
          <w:color w:val="000000"/>
          <w:sz w:val="16"/>
          <w:szCs w:val="16"/>
          <w:lang w:val="ru-RU"/>
        </w:rPr>
        <w:t>с тем, чтобы заявители, подающие международную заявку в рамках РСТ с указанием Договаривающейся стороны РСТ, требующей согласно применимому национальному законодательству раскрывать ГР и связанные с ними ТЗ, могли выполнить любые формальные требования, связанные с таким требованием о раскрытии, либо при подаче международной заявки с тем пониманием, что это будет действовать во всех таких Договаривающихся сторонах, либо впоследствии после перехода заявки на национальную фазу в ведомстве любой такой Договаривающейся стороны</w:t>
      </w:r>
      <w:r w:rsidRPr="007A483F">
        <w:rPr>
          <w:color w:val="000000"/>
          <w:sz w:val="16"/>
          <w:szCs w:val="16"/>
          <w:lang w:val="ru-RU"/>
        </w:rPr>
        <w:t>.</w:t>
      </w:r>
    </w:p>
    <w:p w:rsidR="00627675" w:rsidRPr="007A483F" w:rsidRDefault="00627675" w:rsidP="00627675">
      <w:pPr>
        <w:pStyle w:val="FootnoteText"/>
        <w:rPr>
          <w:lang w:val="ru-RU"/>
        </w:rPr>
      </w:pPr>
    </w:p>
  </w:footnote>
  <w:footnote w:id="16">
    <w:p w:rsidR="00627675" w:rsidRPr="007A483F" w:rsidRDefault="00627675" w:rsidP="00627675">
      <w:pPr>
        <w:pStyle w:val="FootnoteText"/>
        <w:rPr>
          <w:sz w:val="16"/>
          <w:lang w:val="ru-RU"/>
        </w:rPr>
      </w:pPr>
      <w:r w:rsidRPr="009F285E">
        <w:rPr>
          <w:rStyle w:val="FootnoteReference"/>
          <w:sz w:val="16"/>
        </w:rPr>
        <w:footnoteRef/>
      </w:r>
      <w:r w:rsidRPr="007A483F">
        <w:rPr>
          <w:sz w:val="16"/>
          <w:lang w:val="ru-RU"/>
        </w:rPr>
        <w:t xml:space="preserve"> </w:t>
      </w:r>
      <w:r w:rsidRPr="006F0A31">
        <w:rPr>
          <w:sz w:val="16"/>
          <w:lang w:val="ru-RU"/>
        </w:rPr>
        <w:t>Примечание Председателя:</w:t>
      </w:r>
      <w:r w:rsidRPr="007A483F">
        <w:rPr>
          <w:sz w:val="16"/>
          <w:lang w:val="ru-RU"/>
        </w:rPr>
        <w:t xml:space="preserve">  </w:t>
      </w:r>
      <w:r w:rsidRPr="006F0A31">
        <w:rPr>
          <w:sz w:val="16"/>
          <w:lang w:val="ru-RU"/>
        </w:rPr>
        <w:t>я использовал заключительные и административные положения (статьи 10–20</w:t>
      </w:r>
      <w:r w:rsidRPr="007A483F">
        <w:rPr>
          <w:sz w:val="16"/>
          <w:lang w:val="ru-RU"/>
        </w:rPr>
        <w:t>)</w:t>
      </w:r>
      <w:r w:rsidRPr="006F0A31">
        <w:rPr>
          <w:sz w:val="16"/>
          <w:lang w:val="ru-RU"/>
        </w:rPr>
        <w:t xml:space="preserve"> из</w:t>
      </w:r>
      <w:r w:rsidRPr="007A483F">
        <w:rPr>
          <w:sz w:val="16"/>
          <w:lang w:val="ru-RU"/>
        </w:rPr>
        <w:t xml:space="preserve"> </w:t>
      </w:r>
      <w:r w:rsidRPr="006F0A31">
        <w:rPr>
          <w:sz w:val="16"/>
          <w:lang w:val="ru-RU"/>
        </w:rPr>
        <w:t>других, действующих договоров ВОИС</w:t>
      </w:r>
      <w:r w:rsidRPr="007A483F">
        <w:rPr>
          <w:sz w:val="16"/>
          <w:lang w:val="ru-RU"/>
        </w:rPr>
        <w:t xml:space="preserve">.  </w:t>
      </w:r>
      <w:r w:rsidRPr="006F0A31">
        <w:rPr>
          <w:sz w:val="16"/>
          <w:lang w:val="ru-RU"/>
        </w:rPr>
        <w:t>При этом я понимаю, что эти положения еще не обсуждались в МКГР и требуют официального рассмотрения и анализа со стороны государств-членов и Секретариата ВОИС.  По этой причине все эти статьи приводятся в квадратных скобках</w:t>
      </w:r>
      <w:r w:rsidRPr="007A483F">
        <w:rPr>
          <w:sz w:val="16"/>
          <w:lang w:val="ru-RU"/>
        </w:rPr>
        <w:t>.</w:t>
      </w:r>
    </w:p>
    <w:p w:rsidR="00627675" w:rsidRPr="007A483F" w:rsidRDefault="00627675" w:rsidP="00627675">
      <w:pPr>
        <w:pStyle w:val="FootnoteText"/>
        <w:rPr>
          <w:rFonts w:ascii="Times New Roman" w:hAnsi="Times New Roman" w:cs="Times New Roman"/>
          <w:sz w:val="16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675" w:rsidRDefault="00627675" w:rsidP="008310E3">
    <w:pPr>
      <w:jc w:val="right"/>
    </w:pPr>
  </w:p>
  <w:p w:rsidR="00627675" w:rsidRDefault="00627675" w:rsidP="008310E3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27675" w:rsidRDefault="00627675" w:rsidP="008310E3">
    <w:pPr>
      <w:jc w:val="right"/>
    </w:pPr>
  </w:p>
  <w:p w:rsidR="00627675" w:rsidRDefault="00627675" w:rsidP="008310E3">
    <w:pPr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675" w:rsidRDefault="00627675" w:rsidP="00477D6B">
    <w:pPr>
      <w:jc w:val="right"/>
    </w:pPr>
  </w:p>
  <w:p w:rsidR="00627675" w:rsidRDefault="006276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27675" w:rsidRDefault="00627675" w:rsidP="00477D6B">
    <w:pPr>
      <w:jc w:val="right"/>
    </w:pPr>
  </w:p>
  <w:p w:rsidR="00627675" w:rsidRDefault="00627675" w:rsidP="00477D6B">
    <w:pPr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675" w:rsidRDefault="00627675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675" w:rsidRPr="00BC6CBC" w:rsidRDefault="00627675" w:rsidP="00A12A21">
    <w:pPr>
      <w:pStyle w:val="Header"/>
      <w:jc w:val="right"/>
      <w:rPr>
        <w:lang w:val="ru-RU"/>
      </w:rPr>
    </w:pPr>
    <w:r>
      <w:t>WIPO</w:t>
    </w:r>
    <w:r w:rsidRPr="00BC6CBC">
      <w:rPr>
        <w:lang w:val="ru-RU"/>
      </w:rPr>
      <w:t>/</w:t>
    </w:r>
    <w:r>
      <w:t>GRTKF</w:t>
    </w:r>
    <w:r w:rsidRPr="00BC6CBC">
      <w:rPr>
        <w:lang w:val="ru-RU"/>
      </w:rPr>
      <w:t>/</w:t>
    </w:r>
    <w:r>
      <w:t>IC</w:t>
    </w:r>
    <w:r w:rsidRPr="00BC6CBC">
      <w:rPr>
        <w:lang w:val="ru-RU"/>
      </w:rPr>
      <w:t>/43/5</w:t>
    </w:r>
  </w:p>
  <w:p w:rsidR="00627675" w:rsidRDefault="00627675" w:rsidP="00477D6B">
    <w:pPr>
      <w:jc w:val="right"/>
    </w:pPr>
    <w:r>
      <w:rPr>
        <w:lang w:val="ru-RU"/>
      </w:rPr>
      <w:t>Приложение</w:t>
    </w:r>
    <w:r w:rsidRPr="00BC6CBC">
      <w:rPr>
        <w:lang w:val="ru-RU"/>
      </w:rPr>
      <w:t xml:space="preserve">, </w:t>
    </w:r>
    <w:r>
      <w:rPr>
        <w:lang w:val="ru-RU"/>
      </w:rPr>
      <w:t>стр.</w:t>
    </w:r>
    <w:r w:rsidRPr="00BC6CBC">
      <w:rPr>
        <w:lang w:val="ru-RU"/>
      </w:rPr>
      <w:t xml:space="preserve"> </w:t>
    </w:r>
    <w:r>
      <w:fldChar w:fldCharType="begin"/>
    </w:r>
    <w:r w:rsidRPr="00BC6CBC">
      <w:rPr>
        <w:lang w:val="ru-RU"/>
      </w:rPr>
      <w:instrText xml:space="preserve"> </w:instrText>
    </w:r>
    <w:r>
      <w:instrText>PAGE</w:instrText>
    </w:r>
    <w:r w:rsidRPr="00BC6CBC">
      <w:rPr>
        <w:lang w:val="ru-RU"/>
      </w:rPr>
      <w:instrText xml:space="preserve">  \* </w:instrText>
    </w:r>
    <w:r>
      <w:instrText>MERGEFORMAT</w:instrText>
    </w:r>
    <w:r w:rsidRPr="00BC6CBC">
      <w:rPr>
        <w:lang w:val="ru-RU"/>
      </w:rPr>
      <w:instrText xml:space="preserve"> </w:instrText>
    </w:r>
    <w:r>
      <w:fldChar w:fldCharType="separate"/>
    </w:r>
    <w:r w:rsidR="006C24E5">
      <w:rPr>
        <w:noProof/>
      </w:rPr>
      <w:t>31</w:t>
    </w:r>
    <w:r>
      <w:fldChar w:fldCharType="end"/>
    </w:r>
  </w:p>
  <w:p w:rsidR="00627675" w:rsidRDefault="00627675" w:rsidP="00477D6B">
    <w:pPr>
      <w:jc w:val="right"/>
    </w:pPr>
  </w:p>
  <w:p w:rsidR="00627675" w:rsidRDefault="00627675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675" w:rsidRDefault="00627675" w:rsidP="00A12A21">
    <w:pPr>
      <w:pStyle w:val="Header"/>
      <w:jc w:val="right"/>
    </w:pPr>
    <w:r>
      <w:t>WIPO/GRTKF/IC/43/5</w:t>
    </w:r>
  </w:p>
  <w:p w:rsidR="00627675" w:rsidRDefault="00627675" w:rsidP="00A12A21">
    <w:pPr>
      <w:pStyle w:val="Header"/>
      <w:jc w:val="right"/>
    </w:pPr>
    <w:r>
      <w:rPr>
        <w:lang w:val="ru-RU"/>
      </w:rPr>
      <w:t>ПРИЛОЖЕНИЕ</w:t>
    </w:r>
  </w:p>
  <w:p w:rsidR="00627675" w:rsidRDefault="00627675" w:rsidP="00A12A2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675" w:rsidRDefault="00627675" w:rsidP="00477D6B">
    <w:pPr>
      <w:jc w:val="right"/>
    </w:pPr>
    <w:r w:rsidRPr="00DF46C2">
      <w:t>WO/GA/55/6</w:t>
    </w:r>
  </w:p>
  <w:p w:rsidR="00627675" w:rsidRDefault="00627675" w:rsidP="008310E3">
    <w:pPr>
      <w:spacing w:after="480"/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07FEC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4E5" w:rsidRDefault="006C24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675" w:rsidRDefault="00627675" w:rsidP="008F3DE3">
    <w:pPr>
      <w:jc w:val="right"/>
    </w:pPr>
    <w:r>
      <w:t>WIPO/GRTKF/IC/43/4</w:t>
    </w:r>
  </w:p>
  <w:p w:rsidR="00627675" w:rsidRDefault="00627675" w:rsidP="008F3DE3">
    <w:pPr>
      <w:pStyle w:val="Header"/>
      <w:jc w:val="right"/>
    </w:pPr>
    <w:r>
      <w:t xml:space="preserve">Annex,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27675" w:rsidRDefault="00627675" w:rsidP="008F3DE3">
    <w:pPr>
      <w:jc w:val="right"/>
    </w:pPr>
  </w:p>
  <w:p w:rsidR="00627675" w:rsidRDefault="00627675" w:rsidP="008F3DE3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675" w:rsidRPr="00BC6CBC" w:rsidRDefault="00627675" w:rsidP="008F3DE3">
    <w:pPr>
      <w:pStyle w:val="Header"/>
      <w:jc w:val="right"/>
      <w:rPr>
        <w:lang w:val="ru-RU"/>
      </w:rPr>
    </w:pPr>
    <w:r>
      <w:t>WIPO</w:t>
    </w:r>
    <w:r w:rsidRPr="00BC6CBC">
      <w:rPr>
        <w:lang w:val="ru-RU"/>
      </w:rPr>
      <w:t>/</w:t>
    </w:r>
    <w:r>
      <w:t>GRTKF</w:t>
    </w:r>
    <w:r w:rsidRPr="00BC6CBC">
      <w:rPr>
        <w:lang w:val="ru-RU"/>
      </w:rPr>
      <w:t>/</w:t>
    </w:r>
    <w:r>
      <w:t>IC</w:t>
    </w:r>
    <w:r w:rsidRPr="00BC6CBC">
      <w:rPr>
        <w:lang w:val="ru-RU"/>
      </w:rPr>
      <w:t>/43/4</w:t>
    </w:r>
  </w:p>
  <w:p w:rsidR="00627675" w:rsidRDefault="00627675" w:rsidP="00477D6B">
    <w:pPr>
      <w:jc w:val="right"/>
      <w:rPr>
        <w:noProof/>
      </w:rPr>
    </w:pPr>
    <w:r>
      <w:rPr>
        <w:lang w:val="ru-RU"/>
      </w:rPr>
      <w:t>стр.</w:t>
    </w:r>
    <w:r w:rsidRPr="00BC6CBC">
      <w:rPr>
        <w:lang w:val="ru-RU"/>
      </w:rPr>
      <w:t xml:space="preserve"> </w:t>
    </w:r>
    <w:r>
      <w:fldChar w:fldCharType="begin"/>
    </w:r>
    <w:r w:rsidRPr="00BC6CBC">
      <w:rPr>
        <w:lang w:val="ru-RU"/>
      </w:rPr>
      <w:instrText xml:space="preserve"> </w:instrText>
    </w:r>
    <w:r>
      <w:instrText>PAGE</w:instrText>
    </w:r>
    <w:r w:rsidRPr="00BC6CBC">
      <w:rPr>
        <w:lang w:val="ru-RU"/>
      </w:rPr>
      <w:instrText xml:space="preserve">   \* </w:instrText>
    </w:r>
    <w:r>
      <w:instrText>MERGEFORMAT</w:instrText>
    </w:r>
    <w:r w:rsidRPr="00BC6CBC">
      <w:rPr>
        <w:lang w:val="ru-RU"/>
      </w:rPr>
      <w:instrText xml:space="preserve">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27675" w:rsidRDefault="00627675" w:rsidP="00477D6B">
    <w:pPr>
      <w:jc w:val="right"/>
      <w:rPr>
        <w:noProof/>
      </w:rPr>
    </w:pPr>
  </w:p>
  <w:p w:rsidR="00627675" w:rsidRDefault="00627675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675" w:rsidRDefault="00627675" w:rsidP="008310E3">
    <w:pPr>
      <w:jc w:val="right"/>
    </w:pPr>
    <w:r>
      <w:t>WIPO/GRTKF/IC/42/4</w:t>
    </w:r>
  </w:p>
  <w:p w:rsidR="00627675" w:rsidRDefault="00627675" w:rsidP="008310E3">
    <w:pPr>
      <w:pStyle w:val="Header"/>
      <w:jc w:val="right"/>
    </w:pPr>
    <w:r>
      <w:t>Annex, page 17</w:t>
    </w:r>
  </w:p>
  <w:p w:rsidR="00627675" w:rsidRDefault="00627675" w:rsidP="008310E3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09004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7675" w:rsidRPr="00BC6CBC" w:rsidRDefault="00627675" w:rsidP="008310E3">
        <w:pPr>
          <w:pStyle w:val="Header"/>
          <w:jc w:val="right"/>
          <w:rPr>
            <w:lang w:val="ru-RU"/>
          </w:rPr>
        </w:pPr>
        <w:r>
          <w:t>WIPO</w:t>
        </w:r>
        <w:r w:rsidRPr="00BC6CBC">
          <w:rPr>
            <w:lang w:val="ru-RU"/>
          </w:rPr>
          <w:t>/</w:t>
        </w:r>
        <w:r>
          <w:t>GRTKF</w:t>
        </w:r>
        <w:r w:rsidRPr="00BC6CBC">
          <w:rPr>
            <w:lang w:val="ru-RU"/>
          </w:rPr>
          <w:t>/</w:t>
        </w:r>
        <w:r>
          <w:t>IC</w:t>
        </w:r>
        <w:r w:rsidRPr="00BC6CBC">
          <w:rPr>
            <w:lang w:val="ru-RU"/>
          </w:rPr>
          <w:t>/43/4</w:t>
        </w:r>
      </w:p>
      <w:p w:rsidR="00627675" w:rsidRDefault="00627675" w:rsidP="008310E3">
        <w:pPr>
          <w:pStyle w:val="Header"/>
          <w:spacing w:after="480"/>
          <w:jc w:val="right"/>
        </w:pPr>
        <w:r>
          <w:rPr>
            <w:lang w:val="ru-RU"/>
          </w:rPr>
          <w:t>Приложение</w:t>
        </w:r>
        <w:r w:rsidRPr="00BC6CBC">
          <w:rPr>
            <w:lang w:val="ru-RU"/>
          </w:rPr>
          <w:t xml:space="preserve">, </w:t>
        </w:r>
        <w:r>
          <w:rPr>
            <w:lang w:val="ru-RU"/>
          </w:rPr>
          <w:t>стр.</w:t>
        </w:r>
        <w:r w:rsidRPr="00BC6CBC">
          <w:rPr>
            <w:lang w:val="ru-RU"/>
          </w:rPr>
          <w:t xml:space="preserve"> </w:t>
        </w:r>
        <w:r>
          <w:fldChar w:fldCharType="begin"/>
        </w:r>
        <w:r w:rsidRPr="00BC6CBC">
          <w:rPr>
            <w:lang w:val="ru-RU"/>
          </w:rPr>
          <w:instrText xml:space="preserve"> </w:instrText>
        </w:r>
        <w:r>
          <w:instrText>PAGE</w:instrText>
        </w:r>
        <w:r w:rsidRPr="00BC6CBC">
          <w:rPr>
            <w:lang w:val="ru-RU"/>
          </w:rPr>
          <w:instrText xml:space="preserve">   \* </w:instrText>
        </w:r>
        <w:r>
          <w:instrText>MERGEFORMAT</w:instrText>
        </w:r>
        <w:r w:rsidRPr="00BC6CBC">
          <w:rPr>
            <w:lang w:val="ru-RU"/>
          </w:rPr>
          <w:instrText xml:space="preserve"> </w:instrText>
        </w:r>
        <w:r>
          <w:fldChar w:fldCharType="separate"/>
        </w:r>
        <w:r w:rsidR="00307FE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25109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7675" w:rsidRPr="00BC6CBC" w:rsidRDefault="00627675">
        <w:pPr>
          <w:pStyle w:val="Header"/>
          <w:jc w:val="right"/>
          <w:rPr>
            <w:lang w:val="ru-RU"/>
          </w:rPr>
        </w:pPr>
        <w:r>
          <w:t>WIPO</w:t>
        </w:r>
        <w:r w:rsidRPr="00BC6CBC">
          <w:rPr>
            <w:lang w:val="ru-RU"/>
          </w:rPr>
          <w:t>/</w:t>
        </w:r>
        <w:r>
          <w:t>GRTKF</w:t>
        </w:r>
        <w:r w:rsidRPr="00BC6CBC">
          <w:rPr>
            <w:lang w:val="ru-RU"/>
          </w:rPr>
          <w:t>/</w:t>
        </w:r>
        <w:r>
          <w:t>IC</w:t>
        </w:r>
        <w:r w:rsidRPr="00BC6CBC">
          <w:rPr>
            <w:lang w:val="ru-RU"/>
          </w:rPr>
          <w:t>/43/4</w:t>
        </w:r>
      </w:p>
      <w:p w:rsidR="00627675" w:rsidRDefault="00627675" w:rsidP="008310E3">
        <w:pPr>
          <w:pStyle w:val="Header"/>
          <w:spacing w:after="480"/>
          <w:jc w:val="right"/>
        </w:pPr>
        <w:r>
          <w:rPr>
            <w:lang w:val="ru-RU"/>
          </w:rPr>
          <w:t>ПРИЛОЖЕНИЕ</w:t>
        </w: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3399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7675" w:rsidRDefault="00627675" w:rsidP="008310E3">
        <w:pPr>
          <w:pStyle w:val="Header"/>
          <w:jc w:val="right"/>
        </w:pPr>
        <w:r>
          <w:t>WIPO/GRTKF/IC/42/5</w:t>
        </w:r>
      </w:p>
      <w:p w:rsidR="00627675" w:rsidRDefault="00627675" w:rsidP="008310E3">
        <w:pPr>
          <w:pStyle w:val="Header"/>
          <w:jc w:val="right"/>
        </w:pPr>
        <w:r>
          <w:t>Annex, page 2</w:t>
        </w:r>
      </w:p>
    </w:sdtContent>
  </w:sdt>
  <w:p w:rsidR="00627675" w:rsidRDefault="00627675" w:rsidP="008310E3">
    <w:pPr>
      <w:jc w:val="right"/>
    </w:pPr>
  </w:p>
  <w:p w:rsidR="00627675" w:rsidRDefault="00627675" w:rsidP="008310E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01674"/>
    <w:multiLevelType w:val="hybridMultilevel"/>
    <w:tmpl w:val="423A0528"/>
    <w:lvl w:ilvl="0" w:tplc="47A851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BD3B0C"/>
    <w:multiLevelType w:val="multilevel"/>
    <w:tmpl w:val="C0B2081C"/>
    <w:lvl w:ilvl="0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EE163E"/>
    <w:multiLevelType w:val="hybridMultilevel"/>
    <w:tmpl w:val="CB0ACD52"/>
    <w:lvl w:ilvl="0" w:tplc="67C8F0E2">
      <w:start w:val="1"/>
      <w:numFmt w:val="lowerLetter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65B58"/>
    <w:multiLevelType w:val="hybridMultilevel"/>
    <w:tmpl w:val="EECA8528"/>
    <w:lvl w:ilvl="0" w:tplc="E58E38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42742C51"/>
    <w:multiLevelType w:val="hybridMultilevel"/>
    <w:tmpl w:val="9224F450"/>
    <w:lvl w:ilvl="0" w:tplc="D5EEC678">
      <w:start w:val="1"/>
      <w:numFmt w:val="lowerLetter"/>
      <w:lvlText w:val="(%1)"/>
      <w:lvlJc w:val="left"/>
      <w:pPr>
        <w:ind w:left="114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35A03D2"/>
    <w:multiLevelType w:val="hybridMultilevel"/>
    <w:tmpl w:val="B204F734"/>
    <w:lvl w:ilvl="0" w:tplc="BAA023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F636CA"/>
    <w:multiLevelType w:val="hybridMultilevel"/>
    <w:tmpl w:val="308CE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70504"/>
    <w:multiLevelType w:val="hybridMultilevel"/>
    <w:tmpl w:val="EEFE4A94"/>
    <w:lvl w:ilvl="0" w:tplc="9B8A62BA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11207"/>
    <w:multiLevelType w:val="hybridMultilevel"/>
    <w:tmpl w:val="CF8CC5D2"/>
    <w:lvl w:ilvl="0" w:tplc="96280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10F37"/>
    <w:multiLevelType w:val="hybridMultilevel"/>
    <w:tmpl w:val="1FF8EB28"/>
    <w:lvl w:ilvl="0" w:tplc="FD58D2C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E138D1"/>
    <w:multiLevelType w:val="hybridMultilevel"/>
    <w:tmpl w:val="37FAE2A8"/>
    <w:lvl w:ilvl="0" w:tplc="162E5402">
      <w:start w:val="1"/>
      <w:numFmt w:val="lowerLetter"/>
      <w:lvlText w:val="(%1)"/>
      <w:lvlJc w:val="left"/>
      <w:pPr>
        <w:ind w:left="117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A7E6192"/>
    <w:multiLevelType w:val="hybridMultilevel"/>
    <w:tmpl w:val="0DCA6610"/>
    <w:lvl w:ilvl="0" w:tplc="EA70903E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569D6"/>
    <w:multiLevelType w:val="hybridMultilevel"/>
    <w:tmpl w:val="04F8E058"/>
    <w:lvl w:ilvl="0" w:tplc="96280E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F6694C"/>
    <w:multiLevelType w:val="hybridMultilevel"/>
    <w:tmpl w:val="F8BE2AF8"/>
    <w:lvl w:ilvl="0" w:tplc="7AA8DDD0">
      <w:start w:val="1"/>
      <w:numFmt w:val="lowerLetter"/>
      <w:lvlText w:val="(%1)"/>
      <w:lvlJc w:val="left"/>
      <w:pPr>
        <w:ind w:left="9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66481B17"/>
    <w:multiLevelType w:val="hybridMultilevel"/>
    <w:tmpl w:val="E9F8875A"/>
    <w:lvl w:ilvl="0" w:tplc="7AA8DDD0">
      <w:start w:val="1"/>
      <w:numFmt w:val="lowerLetter"/>
      <w:lvlText w:val="(%1)"/>
      <w:lvlJc w:val="left"/>
      <w:pPr>
        <w:ind w:left="1010" w:hanging="5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C321042"/>
    <w:multiLevelType w:val="hybridMultilevel"/>
    <w:tmpl w:val="70303E44"/>
    <w:lvl w:ilvl="0" w:tplc="0A2C7556">
      <w:start w:val="1"/>
      <w:numFmt w:val="lowerLetter"/>
      <w:lvlText w:val="(%1)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09092">
      <w:start w:val="1"/>
      <w:numFmt w:val="lowerLetter"/>
      <w:lvlText w:val="%2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23F28">
      <w:start w:val="1"/>
      <w:numFmt w:val="lowerRoman"/>
      <w:lvlText w:val="%3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08354">
      <w:start w:val="1"/>
      <w:numFmt w:val="decimal"/>
      <w:lvlText w:val="%4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EF42C">
      <w:start w:val="1"/>
      <w:numFmt w:val="lowerLetter"/>
      <w:lvlText w:val="%5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E0B82">
      <w:start w:val="1"/>
      <w:numFmt w:val="lowerRoman"/>
      <w:lvlText w:val="%6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E159A">
      <w:start w:val="1"/>
      <w:numFmt w:val="decimal"/>
      <w:lvlText w:val="%7"/>
      <w:lvlJc w:val="left"/>
      <w:pPr>
        <w:ind w:left="6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2F322">
      <w:start w:val="1"/>
      <w:numFmt w:val="lowerLetter"/>
      <w:lvlText w:val="%8"/>
      <w:lvlJc w:val="left"/>
      <w:pPr>
        <w:ind w:left="7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04B28">
      <w:start w:val="1"/>
      <w:numFmt w:val="lowerRoman"/>
      <w:lvlText w:val="%9"/>
      <w:lvlJc w:val="left"/>
      <w:pPr>
        <w:ind w:left="8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4319C7"/>
    <w:multiLevelType w:val="hybridMultilevel"/>
    <w:tmpl w:val="331E8AC0"/>
    <w:lvl w:ilvl="0" w:tplc="75745B2C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0056B"/>
    <w:multiLevelType w:val="hybridMultilevel"/>
    <w:tmpl w:val="244CFE18"/>
    <w:lvl w:ilvl="0" w:tplc="C4C41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E4CBA"/>
    <w:multiLevelType w:val="hybridMultilevel"/>
    <w:tmpl w:val="7CD6AB4A"/>
    <w:lvl w:ilvl="0" w:tplc="96280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6280ED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F00AA"/>
    <w:multiLevelType w:val="hybridMultilevel"/>
    <w:tmpl w:val="B9207F10"/>
    <w:lvl w:ilvl="0" w:tplc="240E9B84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7"/>
  </w:num>
  <w:num w:numId="7">
    <w:abstractNumId w:val="12"/>
  </w:num>
  <w:num w:numId="8">
    <w:abstractNumId w:val="21"/>
  </w:num>
  <w:num w:numId="9">
    <w:abstractNumId w:val="24"/>
  </w:num>
  <w:num w:numId="10">
    <w:abstractNumId w:val="5"/>
  </w:num>
  <w:num w:numId="11">
    <w:abstractNumId w:val="25"/>
  </w:num>
  <w:num w:numId="12">
    <w:abstractNumId w:val="6"/>
  </w:num>
  <w:num w:numId="13">
    <w:abstractNumId w:val="14"/>
  </w:num>
  <w:num w:numId="14">
    <w:abstractNumId w:val="23"/>
  </w:num>
  <w:num w:numId="15">
    <w:abstractNumId w:val="18"/>
  </w:num>
  <w:num w:numId="16">
    <w:abstractNumId w:val="9"/>
  </w:num>
  <w:num w:numId="17">
    <w:abstractNumId w:val="19"/>
  </w:num>
  <w:num w:numId="18">
    <w:abstractNumId w:val="4"/>
  </w:num>
  <w:num w:numId="19">
    <w:abstractNumId w:val="20"/>
  </w:num>
  <w:num w:numId="20">
    <w:abstractNumId w:val="17"/>
  </w:num>
  <w:num w:numId="21">
    <w:abstractNumId w:val="22"/>
  </w:num>
  <w:num w:numId="22">
    <w:abstractNumId w:val="8"/>
  </w:num>
  <w:num w:numId="23">
    <w:abstractNumId w:val="16"/>
  </w:num>
  <w:num w:numId="24">
    <w:abstractNumId w:val="15"/>
  </w:num>
  <w:num w:numId="25">
    <w:abstractNumId w:val="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21"/>
    <w:rsid w:val="00015211"/>
    <w:rsid w:val="00015DD1"/>
    <w:rsid w:val="0001647B"/>
    <w:rsid w:val="00043CAA"/>
    <w:rsid w:val="00045A27"/>
    <w:rsid w:val="00075432"/>
    <w:rsid w:val="000968ED"/>
    <w:rsid w:val="000D52C1"/>
    <w:rsid w:val="000E4518"/>
    <w:rsid w:val="000F5E56"/>
    <w:rsid w:val="001024FE"/>
    <w:rsid w:val="0010735F"/>
    <w:rsid w:val="00124B06"/>
    <w:rsid w:val="00135F7D"/>
    <w:rsid w:val="001362EE"/>
    <w:rsid w:val="00142868"/>
    <w:rsid w:val="001832A6"/>
    <w:rsid w:val="001B3E1F"/>
    <w:rsid w:val="001B7D1C"/>
    <w:rsid w:val="001C6808"/>
    <w:rsid w:val="001F572B"/>
    <w:rsid w:val="002064B3"/>
    <w:rsid w:val="002121FA"/>
    <w:rsid w:val="00222142"/>
    <w:rsid w:val="00223D3C"/>
    <w:rsid w:val="0022418A"/>
    <w:rsid w:val="002634C4"/>
    <w:rsid w:val="0026529B"/>
    <w:rsid w:val="002819B6"/>
    <w:rsid w:val="002928D3"/>
    <w:rsid w:val="002A629D"/>
    <w:rsid w:val="002F1FE6"/>
    <w:rsid w:val="002F4E68"/>
    <w:rsid w:val="00307FEC"/>
    <w:rsid w:val="00312F7F"/>
    <w:rsid w:val="00315920"/>
    <w:rsid w:val="00320F92"/>
    <w:rsid w:val="003228B7"/>
    <w:rsid w:val="0032389B"/>
    <w:rsid w:val="003469E3"/>
    <w:rsid w:val="003508A3"/>
    <w:rsid w:val="003673CF"/>
    <w:rsid w:val="00374475"/>
    <w:rsid w:val="00375109"/>
    <w:rsid w:val="003845C1"/>
    <w:rsid w:val="0038642E"/>
    <w:rsid w:val="003A6F89"/>
    <w:rsid w:val="003B095B"/>
    <w:rsid w:val="003B0B4A"/>
    <w:rsid w:val="003B38C1"/>
    <w:rsid w:val="003F762C"/>
    <w:rsid w:val="0042179E"/>
    <w:rsid w:val="00422F83"/>
    <w:rsid w:val="00423E3E"/>
    <w:rsid w:val="00427AF4"/>
    <w:rsid w:val="004400E2"/>
    <w:rsid w:val="00461632"/>
    <w:rsid w:val="004647DA"/>
    <w:rsid w:val="00474062"/>
    <w:rsid w:val="00477D6B"/>
    <w:rsid w:val="00492A6E"/>
    <w:rsid w:val="004B4D8E"/>
    <w:rsid w:val="004B52D9"/>
    <w:rsid w:val="004C6802"/>
    <w:rsid w:val="004D09F9"/>
    <w:rsid w:val="004D39C4"/>
    <w:rsid w:val="004E5853"/>
    <w:rsid w:val="00521CE9"/>
    <w:rsid w:val="00525217"/>
    <w:rsid w:val="0053057A"/>
    <w:rsid w:val="00533255"/>
    <w:rsid w:val="00560A29"/>
    <w:rsid w:val="00561BF9"/>
    <w:rsid w:val="00586822"/>
    <w:rsid w:val="00594D27"/>
    <w:rsid w:val="005A2888"/>
    <w:rsid w:val="005A2B0E"/>
    <w:rsid w:val="005C6536"/>
    <w:rsid w:val="005E2847"/>
    <w:rsid w:val="005F73C8"/>
    <w:rsid w:val="00601760"/>
    <w:rsid w:val="00605827"/>
    <w:rsid w:val="006077D5"/>
    <w:rsid w:val="006234C1"/>
    <w:rsid w:val="0062702A"/>
    <w:rsid w:val="00627675"/>
    <w:rsid w:val="00646050"/>
    <w:rsid w:val="006713CA"/>
    <w:rsid w:val="00676C5C"/>
    <w:rsid w:val="00695558"/>
    <w:rsid w:val="006A185B"/>
    <w:rsid w:val="006C24E5"/>
    <w:rsid w:val="006C4C28"/>
    <w:rsid w:val="006D5E0F"/>
    <w:rsid w:val="007058FB"/>
    <w:rsid w:val="00722AE5"/>
    <w:rsid w:val="00770AD6"/>
    <w:rsid w:val="007741A4"/>
    <w:rsid w:val="007741F7"/>
    <w:rsid w:val="0079695E"/>
    <w:rsid w:val="007B6A58"/>
    <w:rsid w:val="007D1613"/>
    <w:rsid w:val="00814AE1"/>
    <w:rsid w:val="008229E2"/>
    <w:rsid w:val="008310E3"/>
    <w:rsid w:val="00847D2E"/>
    <w:rsid w:val="00873EE5"/>
    <w:rsid w:val="008843A5"/>
    <w:rsid w:val="008879AC"/>
    <w:rsid w:val="008A4F84"/>
    <w:rsid w:val="008B2CC1"/>
    <w:rsid w:val="008B4B5E"/>
    <w:rsid w:val="008B60B2"/>
    <w:rsid w:val="008C13B2"/>
    <w:rsid w:val="008C48C6"/>
    <w:rsid w:val="008E4A07"/>
    <w:rsid w:val="008F3DE3"/>
    <w:rsid w:val="008F7B0C"/>
    <w:rsid w:val="0090731E"/>
    <w:rsid w:val="00916791"/>
    <w:rsid w:val="00916EE2"/>
    <w:rsid w:val="009478F4"/>
    <w:rsid w:val="00966A22"/>
    <w:rsid w:val="0096722F"/>
    <w:rsid w:val="00970712"/>
    <w:rsid w:val="00977C84"/>
    <w:rsid w:val="00980843"/>
    <w:rsid w:val="009E2791"/>
    <w:rsid w:val="009E3F6F"/>
    <w:rsid w:val="009F37DA"/>
    <w:rsid w:val="009F3BF9"/>
    <w:rsid w:val="009F499F"/>
    <w:rsid w:val="00A12A21"/>
    <w:rsid w:val="00A217A5"/>
    <w:rsid w:val="00A42DAF"/>
    <w:rsid w:val="00A43DED"/>
    <w:rsid w:val="00A45BD8"/>
    <w:rsid w:val="00A7263F"/>
    <w:rsid w:val="00A778BF"/>
    <w:rsid w:val="00A8080E"/>
    <w:rsid w:val="00A8261E"/>
    <w:rsid w:val="00A82D67"/>
    <w:rsid w:val="00A84672"/>
    <w:rsid w:val="00A84BB0"/>
    <w:rsid w:val="00A85B8E"/>
    <w:rsid w:val="00A9118D"/>
    <w:rsid w:val="00AC205C"/>
    <w:rsid w:val="00AC6AF5"/>
    <w:rsid w:val="00AD215D"/>
    <w:rsid w:val="00AF5C73"/>
    <w:rsid w:val="00AF7AA6"/>
    <w:rsid w:val="00B05A69"/>
    <w:rsid w:val="00B312B0"/>
    <w:rsid w:val="00B40598"/>
    <w:rsid w:val="00B50B99"/>
    <w:rsid w:val="00B52C63"/>
    <w:rsid w:val="00B62CD9"/>
    <w:rsid w:val="00B9734B"/>
    <w:rsid w:val="00BA25B7"/>
    <w:rsid w:val="00BC477C"/>
    <w:rsid w:val="00BC6CBC"/>
    <w:rsid w:val="00BE3635"/>
    <w:rsid w:val="00BF180A"/>
    <w:rsid w:val="00C11BFE"/>
    <w:rsid w:val="00C2123D"/>
    <w:rsid w:val="00C33CC6"/>
    <w:rsid w:val="00C36FCD"/>
    <w:rsid w:val="00C51D66"/>
    <w:rsid w:val="00C62A2C"/>
    <w:rsid w:val="00C94629"/>
    <w:rsid w:val="00CC2893"/>
    <w:rsid w:val="00CD0DF3"/>
    <w:rsid w:val="00CE65D4"/>
    <w:rsid w:val="00D45252"/>
    <w:rsid w:val="00D52209"/>
    <w:rsid w:val="00D5248D"/>
    <w:rsid w:val="00D70F22"/>
    <w:rsid w:val="00D71B4D"/>
    <w:rsid w:val="00D72963"/>
    <w:rsid w:val="00D93D55"/>
    <w:rsid w:val="00D9706D"/>
    <w:rsid w:val="00DC5DEA"/>
    <w:rsid w:val="00DC67C1"/>
    <w:rsid w:val="00E161A2"/>
    <w:rsid w:val="00E17004"/>
    <w:rsid w:val="00E335FE"/>
    <w:rsid w:val="00E5021F"/>
    <w:rsid w:val="00E671A6"/>
    <w:rsid w:val="00E868F5"/>
    <w:rsid w:val="00E945A4"/>
    <w:rsid w:val="00EB78D9"/>
    <w:rsid w:val="00EC4E49"/>
    <w:rsid w:val="00ED77FB"/>
    <w:rsid w:val="00EF36B0"/>
    <w:rsid w:val="00EF7240"/>
    <w:rsid w:val="00F021A6"/>
    <w:rsid w:val="00F11D94"/>
    <w:rsid w:val="00F275D8"/>
    <w:rsid w:val="00F449E0"/>
    <w:rsid w:val="00F45B69"/>
    <w:rsid w:val="00F541B8"/>
    <w:rsid w:val="00F66152"/>
    <w:rsid w:val="00FA32EE"/>
    <w:rsid w:val="00FA7A40"/>
    <w:rsid w:val="00FB0EF4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F408C845-3C06-4C77-BDCC-D320BED7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uiPriority w:val="9"/>
    <w:rsid w:val="00A12A21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A12A21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A12A21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A12A21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A12A21"/>
    <w:rPr>
      <w:rFonts w:ascii="Arial" w:eastAsia="SimSun" w:hAnsi="Arial" w:cs="Arial"/>
      <w:sz w:val="22"/>
      <w:lang w:val="en-US" w:eastAsia="zh-CN"/>
    </w:rPr>
  </w:style>
  <w:style w:type="character" w:customStyle="1" w:styleId="CommentTextChar">
    <w:name w:val="Comment Text Char"/>
    <w:basedOn w:val="DefaultParagraphFont"/>
    <w:semiHidden/>
    <w:rsid w:val="00A12A21"/>
    <w:rPr>
      <w:rFonts w:ascii="Arial" w:eastAsia="SimSun" w:hAnsi="Arial" w:cs="Arial"/>
      <w:sz w:val="18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A12A21"/>
    <w:rPr>
      <w:rFonts w:ascii="Arial" w:eastAsia="SimSun" w:hAnsi="Arial" w:cs="Arial"/>
      <w:sz w:val="18"/>
      <w:lang w:val="en-US" w:eastAsia="zh-CN"/>
    </w:rPr>
  </w:style>
  <w:style w:type="character" w:customStyle="1" w:styleId="FooterChar">
    <w:name w:val="Footer Char"/>
    <w:basedOn w:val="DefaultParagraphFont"/>
    <w:link w:val="Footer"/>
    <w:semiHidden/>
    <w:rsid w:val="00A12A21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A12A21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12A21"/>
    <w:rPr>
      <w:rFonts w:ascii="Arial" w:eastAsia="SimSun" w:hAnsi="Arial" w:cs="Arial"/>
      <w:sz w:val="22"/>
      <w:lang w:val="en-US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A12A21"/>
    <w:rPr>
      <w:rFonts w:ascii="Arial" w:eastAsia="SimSun" w:hAnsi="Arial" w:cs="Arial"/>
      <w:sz w:val="22"/>
      <w:lang w:val="en-US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A12A21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basedOn w:val="DefaultParagraphFont"/>
    <w:unhideWhenUsed/>
    <w:qFormat/>
    <w:rsid w:val="00A12A21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A12A21"/>
    <w:pPr>
      <w:spacing w:line="253" w:lineRule="auto"/>
    </w:pPr>
    <w:rPr>
      <w:rFonts w:ascii="Arial" w:eastAsia="Arial" w:hAnsi="Arial" w:cs="Arial"/>
      <w:color w:val="000000"/>
      <w:szCs w:val="22"/>
      <w:lang w:val="en-AU" w:eastAsia="en-AU"/>
    </w:rPr>
  </w:style>
  <w:style w:type="character" w:customStyle="1" w:styleId="footnotedescriptionChar">
    <w:name w:val="footnote description Char"/>
    <w:link w:val="footnotedescription"/>
    <w:rsid w:val="00A12A21"/>
    <w:rPr>
      <w:rFonts w:ascii="Arial" w:eastAsia="Arial" w:hAnsi="Arial" w:cs="Arial"/>
      <w:color w:val="000000"/>
      <w:szCs w:val="22"/>
      <w:lang w:val="en-AU" w:eastAsia="en-AU"/>
    </w:rPr>
  </w:style>
  <w:style w:type="character" w:customStyle="1" w:styleId="footnotemark">
    <w:name w:val="footnote mark"/>
    <w:hidden/>
    <w:rsid w:val="00A12A21"/>
    <w:rPr>
      <w:rFonts w:ascii="Arial" w:eastAsia="Arial" w:hAnsi="Arial" w:cs="Arial"/>
      <w:color w:val="000000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A12A21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character" w:styleId="Hyperlink">
    <w:name w:val="Hyperlink"/>
    <w:basedOn w:val="DefaultParagraphFont"/>
    <w:unhideWhenUsed/>
    <w:rsid w:val="00A12A2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A12A21"/>
  </w:style>
  <w:style w:type="paragraph" w:styleId="NormalWeb">
    <w:name w:val="Normal (Web)"/>
    <w:basedOn w:val="Normal"/>
    <w:uiPriority w:val="99"/>
    <w:unhideWhenUsed/>
    <w:rsid w:val="00A12A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character" w:customStyle="1" w:styleId="apple-converted-space">
    <w:name w:val="apple-converted-space"/>
    <w:basedOn w:val="DefaultParagraphFont"/>
    <w:rsid w:val="00A12A21"/>
  </w:style>
  <w:style w:type="character" w:styleId="Strong">
    <w:name w:val="Strong"/>
    <w:basedOn w:val="DefaultParagraphFont"/>
    <w:uiPriority w:val="22"/>
    <w:qFormat/>
    <w:rsid w:val="00A12A21"/>
    <w:rPr>
      <w:b/>
      <w:bCs/>
    </w:rPr>
  </w:style>
  <w:style w:type="character" w:styleId="Emphasis">
    <w:name w:val="Emphasis"/>
    <w:basedOn w:val="DefaultParagraphFont"/>
    <w:uiPriority w:val="20"/>
    <w:qFormat/>
    <w:rsid w:val="00A12A21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A12A2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2A21"/>
    <w:rPr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A12A2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semiHidden/>
    <w:rsid w:val="00A12A21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A12A21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A12A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2A21"/>
    <w:rPr>
      <w:rFonts w:ascii="Segoe UI" w:eastAsia="SimSun" w:hAnsi="Segoe UI" w:cs="Segoe U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CD0D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en/details.jsp?meeting_id=71028" TargetMode="External"/><Relationship Id="rId24" Type="http://schemas.openxmlformats.org/officeDocument/2006/relationships/header" Target="header10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28" Type="http://schemas.openxmlformats.org/officeDocument/2006/relationships/footer" Target="footer6.xml"/><Relationship Id="rId10" Type="http://schemas.openxmlformats.org/officeDocument/2006/relationships/hyperlink" Target="https://www.wipo.int/edocs/mdocs/tk/ru/wipo_grtkf_ic_43/wipo_grtkf_ic_43_decisions.pdf" TargetMode="Externa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tk/ru/wipo_grtkf_ic_42/wipo_grtkf_ic_42_decisions.pdf" TargetMode="External"/><Relationship Id="rId14" Type="http://schemas.openxmlformats.org/officeDocument/2006/relationships/footer" Target="footer1.xml"/><Relationship Id="rId22" Type="http://schemas.openxmlformats.org/officeDocument/2006/relationships/header" Target="header8.xml"/><Relationship Id="rId27" Type="http://schemas.openxmlformats.org/officeDocument/2006/relationships/header" Target="header11.xml"/><Relationship Id="rId30" Type="http://schemas.openxmlformats.org/officeDocument/2006/relationships/header" Target="head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A9298-DEFD-47AC-9520-0B0F0D71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55 (E)</Template>
  <TotalTime>10</TotalTime>
  <Pages>59</Pages>
  <Words>10905</Words>
  <Characters>78746</Characters>
  <Application>Microsoft Office Word</Application>
  <DocSecurity>0</DocSecurity>
  <Lines>1943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WO/GA/55/6</vt:lpstr>
    </vt:vector>
  </TitlesOfParts>
  <Company>WIPO</Company>
  <LinksUpToDate>false</LinksUpToDate>
  <CharactersWithSpaces>89374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WO/GA/55/6</dc:title>
  <dc:creator>JIAO Fei</dc:creator>
  <cp:keywords>PUBLIC</cp:keywords>
  <cp:lastModifiedBy>HÄFLIGER Patience</cp:lastModifiedBy>
  <cp:revision>11</cp:revision>
  <cp:lastPrinted>2011-02-15T11:56:00Z</cp:lastPrinted>
  <dcterms:created xsi:type="dcterms:W3CDTF">2022-06-21T13:04:00Z</dcterms:created>
  <dcterms:modified xsi:type="dcterms:W3CDTF">2022-06-21T15:12:00Z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644c48f7-3fd9-4b48-ac06-5580e9889525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