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516A5" w14:textId="407E1D15" w:rsidR="00E5566B" w:rsidRPr="00497DC7" w:rsidRDefault="00E5566B" w:rsidP="006E2CCC">
      <w:pPr>
        <w:widowControl w:val="0"/>
        <w:tabs>
          <w:tab w:val="left" w:pos="567"/>
        </w:tabs>
        <w:jc w:val="center"/>
        <w:rPr>
          <w:b/>
          <w:sz w:val="2"/>
          <w:szCs w:val="40"/>
          <w:lang w:val="ru-RU"/>
        </w:rPr>
      </w:pPr>
      <w:bookmarkStart w:id="0" w:name="_GoBack"/>
      <w:bookmarkEnd w:id="0"/>
    </w:p>
    <w:p w14:paraId="7CB28CFB" w14:textId="242F2A7F" w:rsidR="006E4F5F" w:rsidRPr="00497DC7" w:rsidRDefault="006E2CCC" w:rsidP="005B5F1A">
      <w:pPr>
        <w:tabs>
          <w:tab w:val="left" w:pos="567"/>
        </w:tabs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497DC7">
        <w:rPr>
          <w:noProof/>
          <w:sz w:val="28"/>
          <w:szCs w:val="28"/>
          <w:lang w:eastAsia="en-US"/>
        </w:rPr>
        <w:drawing>
          <wp:inline distT="0" distB="0" distL="0" distR="0" wp14:anchorId="5A0236A2" wp14:editId="21F6D565">
            <wp:extent cx="3246120" cy="1630680"/>
            <wp:effectExtent l="0" t="0" r="0" b="762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7F9A" w14:textId="41BD909C" w:rsidR="006E4F5F" w:rsidRPr="00497DC7" w:rsidRDefault="00B61109" w:rsidP="005B5F1A">
      <w:pPr>
        <w:pBdr>
          <w:top w:val="single" w:sz="4" w:space="10" w:color="auto"/>
        </w:pBdr>
        <w:tabs>
          <w:tab w:val="left" w:pos="567"/>
        </w:tabs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497DC7">
        <w:rPr>
          <w:rFonts w:ascii="Arial Black" w:hAnsi="Arial Black"/>
          <w:b/>
          <w:caps/>
          <w:sz w:val="15"/>
          <w:lang w:val="ru-RU"/>
        </w:rPr>
        <w:t>WO/GA/5</w:t>
      </w:r>
      <w:r w:rsidR="006360D4" w:rsidRPr="00497DC7">
        <w:rPr>
          <w:rFonts w:ascii="Arial Black" w:hAnsi="Arial Black"/>
          <w:b/>
          <w:caps/>
          <w:sz w:val="15"/>
          <w:lang w:val="ru-RU"/>
        </w:rPr>
        <w:t>4</w:t>
      </w:r>
      <w:r w:rsidR="006E4F5F" w:rsidRPr="00497DC7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026112" w:rsidRPr="00497DC7">
        <w:rPr>
          <w:rFonts w:ascii="Arial Black" w:hAnsi="Arial Black"/>
          <w:b/>
          <w:caps/>
          <w:sz w:val="15"/>
          <w:lang w:val="ru-RU"/>
        </w:rPr>
        <w:t>5</w:t>
      </w:r>
    </w:p>
    <w:p w14:paraId="2E47320E" w14:textId="57B449E6" w:rsidR="006E4F5F" w:rsidRPr="00497DC7" w:rsidRDefault="006E2CCC" w:rsidP="005B5F1A">
      <w:pPr>
        <w:tabs>
          <w:tab w:val="left" w:pos="567"/>
        </w:tabs>
        <w:jc w:val="right"/>
        <w:rPr>
          <w:rFonts w:ascii="Arial Black" w:hAnsi="Arial Black"/>
          <w:b/>
          <w:caps/>
          <w:sz w:val="15"/>
          <w:lang w:val="ru-RU"/>
        </w:rPr>
      </w:pPr>
      <w:r w:rsidRPr="00497DC7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497DC7">
        <w:rPr>
          <w:rFonts w:ascii="Arial Black" w:hAnsi="Arial Black"/>
          <w:b/>
          <w:caps/>
          <w:sz w:val="15"/>
          <w:lang w:val="ru-RU"/>
        </w:rPr>
        <w:t>:</w:t>
      </w:r>
      <w:r w:rsidR="00F967F0" w:rsidRPr="00497DC7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497DC7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Original"/>
      <w:bookmarkEnd w:id="2"/>
      <w:r w:rsidRPr="00497DC7"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7C580744" w14:textId="21C9F4F6" w:rsidR="006E4F5F" w:rsidRPr="00497DC7" w:rsidRDefault="006E2CCC" w:rsidP="005B5F1A">
      <w:pPr>
        <w:tabs>
          <w:tab w:val="left" w:pos="567"/>
        </w:tabs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497DC7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497DC7">
        <w:rPr>
          <w:rFonts w:ascii="Arial Black" w:hAnsi="Arial Black"/>
          <w:b/>
          <w:caps/>
          <w:sz w:val="15"/>
          <w:lang w:val="ru-RU"/>
        </w:rPr>
        <w:t>:</w:t>
      </w:r>
      <w:r w:rsidR="00F967F0" w:rsidRPr="00497DC7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497DC7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4050EB" w:rsidRPr="00497DC7">
        <w:rPr>
          <w:rFonts w:ascii="Arial Black" w:hAnsi="Arial Black"/>
          <w:b/>
          <w:caps/>
          <w:sz w:val="15"/>
          <w:lang w:val="ru-RU"/>
        </w:rPr>
        <w:t>2</w:t>
      </w:r>
      <w:r w:rsidRPr="00497DC7">
        <w:rPr>
          <w:rFonts w:ascii="Arial Black" w:hAnsi="Arial Black"/>
          <w:b/>
          <w:caps/>
          <w:sz w:val="15"/>
          <w:lang w:val="ru-RU"/>
        </w:rPr>
        <w:t xml:space="preserve"> июля 2021 г.</w:t>
      </w:r>
    </w:p>
    <w:p w14:paraId="581BC725" w14:textId="63D4D70C" w:rsidR="008B2CC1" w:rsidRPr="00497DC7" w:rsidRDefault="006E2CCC" w:rsidP="00550E84">
      <w:pPr>
        <w:spacing w:after="600"/>
        <w:rPr>
          <w:b/>
          <w:sz w:val="28"/>
          <w:szCs w:val="28"/>
          <w:lang w:val="ru-RU"/>
        </w:rPr>
      </w:pPr>
      <w:r w:rsidRPr="00497DC7">
        <w:rPr>
          <w:b/>
          <w:sz w:val="28"/>
          <w:szCs w:val="28"/>
          <w:lang w:val="ru-RU"/>
        </w:rPr>
        <w:t>Генеральная Ассамблея ВОИС</w:t>
      </w:r>
    </w:p>
    <w:p w14:paraId="3CB3B1A1" w14:textId="2DBA65D3" w:rsidR="008B2CC1" w:rsidRPr="00497DC7" w:rsidRDefault="006E2CCC" w:rsidP="005B5F1A">
      <w:pPr>
        <w:tabs>
          <w:tab w:val="left" w:pos="567"/>
        </w:tabs>
        <w:spacing w:after="720"/>
        <w:rPr>
          <w:b/>
          <w:sz w:val="24"/>
          <w:lang w:val="ru-RU"/>
        </w:rPr>
      </w:pPr>
      <w:r w:rsidRPr="00497DC7">
        <w:rPr>
          <w:b/>
          <w:sz w:val="24"/>
          <w:lang w:val="ru-RU"/>
        </w:rPr>
        <w:t xml:space="preserve">Пятьдесят четвертая (25-я внеочередная) сессия </w:t>
      </w:r>
      <w:r w:rsidR="003D57B0" w:rsidRPr="00497DC7">
        <w:rPr>
          <w:b/>
          <w:sz w:val="24"/>
          <w:lang w:val="ru-RU"/>
        </w:rPr>
        <w:br/>
      </w:r>
      <w:r w:rsidRPr="00497DC7">
        <w:rPr>
          <w:b/>
          <w:sz w:val="24"/>
          <w:lang w:val="ru-RU"/>
        </w:rPr>
        <w:t>Женева, 4-8 октября 2021 г.</w:t>
      </w:r>
    </w:p>
    <w:p w14:paraId="54B24980" w14:textId="30CBD3F1" w:rsidR="008B2CC1" w:rsidRPr="00497DC7" w:rsidRDefault="006E2CCC" w:rsidP="005B5F1A">
      <w:pPr>
        <w:tabs>
          <w:tab w:val="left" w:pos="567"/>
        </w:tabs>
        <w:spacing w:after="360"/>
        <w:rPr>
          <w:caps/>
          <w:sz w:val="24"/>
          <w:lang w:val="ru-RU"/>
        </w:rPr>
      </w:pPr>
      <w:bookmarkStart w:id="4" w:name="TitleOfDoc"/>
      <w:bookmarkEnd w:id="4"/>
      <w:r w:rsidRPr="00497DC7">
        <w:rPr>
          <w:caps/>
          <w:sz w:val="24"/>
          <w:lang w:val="ru-RU"/>
        </w:rPr>
        <w:t>ОТЧЕТ О РАБОТЕ ПОСТОЯННОГО КОМИТЕТА ПО ПАТЕНТНОМУ ПРАВУ (ПКПП</w:t>
      </w:r>
      <w:r w:rsidR="00026112" w:rsidRPr="00497DC7">
        <w:rPr>
          <w:caps/>
          <w:sz w:val="24"/>
          <w:lang w:val="ru-RU"/>
        </w:rPr>
        <w:t>)</w:t>
      </w:r>
    </w:p>
    <w:p w14:paraId="56BA8F70" w14:textId="6FEBE446" w:rsidR="008B2CC1" w:rsidRPr="00497DC7" w:rsidRDefault="006E2CCC" w:rsidP="005B5F1A">
      <w:pPr>
        <w:tabs>
          <w:tab w:val="left" w:pos="567"/>
        </w:tabs>
        <w:spacing w:after="960"/>
        <w:rPr>
          <w:i/>
          <w:lang w:val="ru-RU"/>
        </w:rPr>
      </w:pPr>
      <w:bookmarkStart w:id="5" w:name="Prepared"/>
      <w:bookmarkEnd w:id="5"/>
      <w:r w:rsidRPr="00497DC7">
        <w:rPr>
          <w:i/>
          <w:lang w:val="ru-RU"/>
        </w:rPr>
        <w:t>подготовлен Секретариатом</w:t>
      </w:r>
    </w:p>
    <w:p w14:paraId="4E1D90A8" w14:textId="42866BF3" w:rsidR="00A61943" w:rsidRPr="00497DC7" w:rsidRDefault="005C0CFD" w:rsidP="000E4838">
      <w:pPr>
        <w:pStyle w:val="ONUME"/>
        <w:rPr>
          <w:lang w:val="ru-RU"/>
        </w:rPr>
      </w:pPr>
      <w:r w:rsidRPr="00497DC7">
        <w:rPr>
          <w:lang w:val="ru-RU"/>
        </w:rPr>
        <w:t xml:space="preserve">В отчетный период Постоянный комитет по патентному праву (ПКПП) провел свою тридцать </w:t>
      </w:r>
      <w:r w:rsidR="006E2CCC" w:rsidRPr="00497DC7">
        <w:rPr>
          <w:lang w:val="ru-RU"/>
        </w:rPr>
        <w:t xml:space="preserve">вторую </w:t>
      </w:r>
      <w:r w:rsidRPr="00497DC7">
        <w:rPr>
          <w:lang w:val="ru-RU"/>
        </w:rPr>
        <w:t xml:space="preserve">сессию, состоявшуюся </w:t>
      </w:r>
      <w:r w:rsidR="006E2CCC" w:rsidRPr="00497DC7">
        <w:rPr>
          <w:lang w:val="ru-RU"/>
        </w:rPr>
        <w:t xml:space="preserve">7-10 </w:t>
      </w:r>
      <w:r w:rsidRPr="00497DC7">
        <w:rPr>
          <w:lang w:val="ru-RU"/>
        </w:rPr>
        <w:t>декабря 20</w:t>
      </w:r>
      <w:r w:rsidR="006E2CCC" w:rsidRPr="00497DC7">
        <w:rPr>
          <w:lang w:val="ru-RU"/>
        </w:rPr>
        <w:t>20 г. в гибридном формате. Сессия прошла под председательством г-на Леопольдо Сориано (Испания).</w:t>
      </w:r>
    </w:p>
    <w:p w14:paraId="354BBBFA" w14:textId="202530B6" w:rsidR="006C578A" w:rsidRPr="00497DC7" w:rsidRDefault="006E2CCC" w:rsidP="00485D74">
      <w:pPr>
        <w:pStyle w:val="ONUME"/>
        <w:rPr>
          <w:lang w:val="ru-RU"/>
        </w:rPr>
      </w:pPr>
      <w:r w:rsidRPr="00497DC7">
        <w:rPr>
          <w:lang w:val="ru-RU"/>
        </w:rPr>
        <w:t>На своей тридцать второй сессии ПКПП продолжил рассмотрение следующих пяти вопросов: (i) ограничения и исключения из патентных прав; (ii) качество патентов, включая системы возражений; (iii) патенты и здравоохранение; (iv) конфиденциальность обмена сообщениями между клиентами и их патентными поверенными; и (v) передача технологии</w:t>
      </w:r>
      <w:r w:rsidR="0062268A" w:rsidRPr="00497DC7">
        <w:rPr>
          <w:lang w:val="ru-RU"/>
        </w:rPr>
        <w:t>.</w:t>
      </w:r>
    </w:p>
    <w:p w14:paraId="3B2E03EE" w14:textId="3404FDD3" w:rsidR="006C578A" w:rsidRPr="00497DC7" w:rsidRDefault="006E2CCC" w:rsidP="0062268A">
      <w:pPr>
        <w:pStyle w:val="ONUME"/>
        <w:rPr>
          <w:lang w:val="ru-RU"/>
        </w:rPr>
      </w:pPr>
      <w:r w:rsidRPr="00497DC7">
        <w:rPr>
          <w:lang w:val="ru-RU"/>
        </w:rPr>
        <w:t>Обсуждения были основаны на целом ряде предложений, представленных различными делегациями, и в документах, подготовленных Секретариатом</w:t>
      </w:r>
      <w:r w:rsidR="0062268A" w:rsidRPr="00497DC7">
        <w:rPr>
          <w:lang w:val="ru-RU"/>
        </w:rPr>
        <w:t xml:space="preserve">.  </w:t>
      </w:r>
      <w:r w:rsidR="001C512E" w:rsidRPr="00497DC7">
        <w:rPr>
          <w:lang w:val="ru-RU"/>
        </w:rPr>
        <w:t>Делегации обсудили эти предложения и документы под различными углами зрения</w:t>
      </w:r>
      <w:r w:rsidR="0062268A" w:rsidRPr="00497DC7">
        <w:rPr>
          <w:lang w:val="ru-RU"/>
        </w:rPr>
        <w:t xml:space="preserve">. </w:t>
      </w:r>
      <w:r w:rsidR="001C512E" w:rsidRPr="00497DC7">
        <w:rPr>
          <w:lang w:val="ru-RU"/>
        </w:rPr>
        <w:t>Обмен мнениями и опытом способствовал более глубокому пониманию каждой из тем. Кроме того, организованные в рамках этой сессии заседания для обмена информацией предоставили хорошую возможность государствам-членам обменяться мнениями и опытом и рассказать о существующих проблемах и способах их решения в случае каждой из этих тем</w:t>
      </w:r>
      <w:r w:rsidR="0062268A" w:rsidRPr="00497DC7">
        <w:rPr>
          <w:lang w:val="ru-RU"/>
        </w:rPr>
        <w:t>.</w:t>
      </w:r>
    </w:p>
    <w:p w14:paraId="52432E74" w14:textId="66DC1878" w:rsidR="0062268A" w:rsidRPr="00497DC7" w:rsidRDefault="001C512E" w:rsidP="00076172">
      <w:pPr>
        <w:pStyle w:val="ONUME"/>
        <w:rPr>
          <w:lang w:val="ru-RU"/>
        </w:rPr>
      </w:pPr>
      <w:r w:rsidRPr="00497DC7">
        <w:rPr>
          <w:lang w:val="ru-RU"/>
        </w:rPr>
        <w:t xml:space="preserve">В частности, в ходе тридцать второй сессии Комитет обсудил проект </w:t>
      </w:r>
      <w:r w:rsidR="006A600B" w:rsidRPr="00497DC7">
        <w:rPr>
          <w:lang w:val="ru-RU"/>
        </w:rPr>
        <w:t xml:space="preserve">справочного документа по исключению в отношении права преждепользования и </w:t>
      </w:r>
      <w:r w:rsidRPr="00497DC7">
        <w:rPr>
          <w:lang w:val="ru-RU"/>
        </w:rPr>
        <w:t>исследование методов оценки качества процедур выдачи патентов</w:t>
      </w:r>
      <w:r w:rsidR="006A600B" w:rsidRPr="00497DC7">
        <w:rPr>
          <w:lang w:val="ru-RU"/>
        </w:rPr>
        <w:t xml:space="preserve">. Комитет также обсудил обзор </w:t>
      </w:r>
      <w:r w:rsidR="006A600B" w:rsidRPr="00497DC7">
        <w:rPr>
          <w:lang w:val="ru-RU"/>
        </w:rPr>
        <w:lastRenderedPageBreak/>
        <w:t>существующих исследований в области патентов и доступа к изделиям медицинского назначения и медицинским технологиям, а также положения патентного законодательства, в том числе в отношении достаточности раскрытия, способствующие эффективной передаче технологий.</w:t>
      </w:r>
      <w:r w:rsidR="0062268A" w:rsidRPr="00497DC7">
        <w:rPr>
          <w:lang w:val="ru-RU"/>
        </w:rPr>
        <w:t xml:space="preserve"> </w:t>
      </w:r>
      <w:r w:rsidR="00076172" w:rsidRPr="00497DC7">
        <w:rPr>
          <w:lang w:val="ru-RU"/>
        </w:rPr>
        <w:t>Кроме того, Комитет продолжил обсуждение предложений государств-членов, в том числе пересмотренное предложение делегаций Бразилии и Испании в отношении необходимости дополнительного исследования и провел заседания для обмена информацией о требовании в отношении достаточности раскрытия</w:t>
      </w:r>
      <w:r w:rsidR="0062268A" w:rsidRPr="00497DC7">
        <w:rPr>
          <w:lang w:val="ru-RU"/>
        </w:rPr>
        <w:t>.</w:t>
      </w:r>
    </w:p>
    <w:p w14:paraId="3DF2B617" w14:textId="59E14192" w:rsidR="00C87E78" w:rsidRPr="00497DC7" w:rsidRDefault="00335FC0" w:rsidP="00C00CF4">
      <w:pPr>
        <w:pStyle w:val="ONUME"/>
        <w:rPr>
          <w:lang w:val="ru-RU"/>
        </w:rPr>
      </w:pPr>
      <w:r w:rsidRPr="00497DC7">
        <w:rPr>
          <w:lang w:val="ru-RU"/>
        </w:rPr>
        <w:t>В</w:t>
      </w:r>
      <w:r w:rsidR="00076172" w:rsidRPr="00497DC7">
        <w:rPr>
          <w:lang w:val="ru-RU"/>
        </w:rPr>
        <w:t xml:space="preserve">о время тридцать второй сессии были </w:t>
      </w:r>
      <w:r w:rsidRPr="00497DC7">
        <w:rPr>
          <w:lang w:val="ru-RU"/>
        </w:rPr>
        <w:t xml:space="preserve">также </w:t>
      </w:r>
      <w:r w:rsidR="00076172" w:rsidRPr="00497DC7">
        <w:rPr>
          <w:lang w:val="ru-RU"/>
        </w:rPr>
        <w:t>проведены следующие три заседания для обмена информацией</w:t>
      </w:r>
      <w:r w:rsidR="00C00CF4" w:rsidRPr="00497DC7">
        <w:rPr>
          <w:lang w:val="ru-RU"/>
        </w:rPr>
        <w:t xml:space="preserve">: (i) </w:t>
      </w:r>
      <w:r w:rsidR="00076172" w:rsidRPr="00497DC7">
        <w:rPr>
          <w:lang w:val="ru-RU"/>
        </w:rPr>
        <w:t xml:space="preserve">заседание для обмена информацией по вопросам патентоспособности разработок на базе искусственного интеллекта </w:t>
      </w:r>
      <w:r w:rsidR="00483043" w:rsidRPr="00497DC7">
        <w:rPr>
          <w:lang w:val="ru-RU"/>
        </w:rPr>
        <w:t>(</w:t>
      </w:r>
      <w:r w:rsidR="00076172" w:rsidRPr="00497DC7">
        <w:rPr>
          <w:lang w:val="ru-RU"/>
        </w:rPr>
        <w:t>ИИ</w:t>
      </w:r>
      <w:r w:rsidR="00483043" w:rsidRPr="00497DC7">
        <w:rPr>
          <w:lang w:val="ru-RU"/>
        </w:rPr>
        <w:t>)</w:t>
      </w:r>
      <w:r w:rsidR="00C00CF4" w:rsidRPr="00497DC7">
        <w:rPr>
          <w:lang w:val="ru-RU"/>
        </w:rPr>
        <w:t>; (ii)</w:t>
      </w:r>
      <w:r w:rsidR="00076172" w:rsidRPr="00497DC7">
        <w:rPr>
          <w:lang w:val="ru-RU"/>
        </w:rPr>
        <w:t> заседание для обмена информацией о проблемах и перспективах применения различных видов положений о лицензировании патентных прав в сфере технологий здравоохранения</w:t>
      </w:r>
      <w:r w:rsidR="00C00CF4" w:rsidRPr="00497DC7">
        <w:rPr>
          <w:lang w:val="ru-RU"/>
        </w:rPr>
        <w:t xml:space="preserve">;  </w:t>
      </w:r>
      <w:r w:rsidR="00076172" w:rsidRPr="00497DC7">
        <w:rPr>
          <w:lang w:val="ru-RU"/>
        </w:rPr>
        <w:t>и</w:t>
      </w:r>
      <w:r w:rsidR="00C00CF4" w:rsidRPr="00497DC7">
        <w:rPr>
          <w:lang w:val="ru-RU"/>
        </w:rPr>
        <w:t xml:space="preserve"> (iii) </w:t>
      </w:r>
      <w:r w:rsidR="00076172" w:rsidRPr="00497DC7">
        <w:rPr>
          <w:lang w:val="ru-RU"/>
        </w:rPr>
        <w:t xml:space="preserve">заседание для обмена информацией о положениях </w:t>
      </w:r>
      <w:r w:rsidR="006764C8" w:rsidRPr="00497DC7">
        <w:rPr>
          <w:lang w:val="ru-RU"/>
        </w:rPr>
        <w:t xml:space="preserve">и практике применения </w:t>
      </w:r>
      <w:r w:rsidR="00076172" w:rsidRPr="00497DC7">
        <w:rPr>
          <w:lang w:val="ru-RU"/>
        </w:rPr>
        <w:t>патентного законодательства, способствующи</w:t>
      </w:r>
      <w:r w:rsidRPr="00497DC7">
        <w:rPr>
          <w:lang w:val="ru-RU"/>
        </w:rPr>
        <w:t>х</w:t>
      </w:r>
      <w:r w:rsidR="00076172" w:rsidRPr="00497DC7">
        <w:rPr>
          <w:lang w:val="ru-RU"/>
        </w:rPr>
        <w:t xml:space="preserve"> эффективной передаче технологий</w:t>
      </w:r>
      <w:r w:rsidRPr="00497DC7">
        <w:rPr>
          <w:lang w:val="ru-RU"/>
        </w:rPr>
        <w:t>. Кроме того, в рамках пункта повестки дня «Патенты и здравоохранение» представитель Министерства здравоохранения Канады рассказал о базе данных Канадского реестра патентов в области здравоохранения.</w:t>
      </w:r>
    </w:p>
    <w:p w14:paraId="26B609BF" w14:textId="695C0690" w:rsidR="00C87E78" w:rsidRPr="00497DC7" w:rsidRDefault="00335FC0" w:rsidP="00C87E78">
      <w:pPr>
        <w:pStyle w:val="ONUME"/>
        <w:rPr>
          <w:lang w:val="ru-RU"/>
        </w:rPr>
      </w:pPr>
      <w:r w:rsidRPr="00497DC7">
        <w:rPr>
          <w:lang w:val="ru-RU"/>
        </w:rPr>
        <w:t>Государства-члены также приняли к сведению отчеты Секретариата по следующим двум заседаниям для обмена информацией, проведенным во время тридцать первой сессии</w:t>
      </w:r>
      <w:r w:rsidR="00C87E78" w:rsidRPr="00497DC7">
        <w:rPr>
          <w:lang w:val="ru-RU"/>
        </w:rPr>
        <w:t xml:space="preserve">: </w:t>
      </w:r>
      <w:r w:rsidRPr="00497DC7">
        <w:rPr>
          <w:lang w:val="ru-RU"/>
        </w:rPr>
        <w:t>(i) заседание для обмена опытом использования искусственного интеллекта для экспертизы патентных заявок; и (ii) заседание для обмена информацией между специалистами и государствами-членами о последних тенденциях и накопленном опыте в вопросах конфиденциальности сообщений между клиентами и их патентными поверенными</w:t>
      </w:r>
      <w:r w:rsidR="00C87E78" w:rsidRPr="00497DC7">
        <w:rPr>
          <w:lang w:val="ru-RU"/>
        </w:rPr>
        <w:t>.</w:t>
      </w:r>
    </w:p>
    <w:p w14:paraId="5A004FBA" w14:textId="3BF08BA4" w:rsidR="004244B3" w:rsidRPr="00497DC7" w:rsidRDefault="00335FC0" w:rsidP="004244B3">
      <w:pPr>
        <w:pStyle w:val="ONUME"/>
        <w:rPr>
          <w:lang w:val="ru-RU"/>
        </w:rPr>
      </w:pPr>
      <w:r w:rsidRPr="00497DC7">
        <w:rPr>
          <w:lang w:val="ru-RU"/>
        </w:rPr>
        <w:t>Что касается будущей деятельности Комитета, то ПКПП продолжит свою работу на основании договоренностей в отношении дальнейшей деятельности, достигнутых на его тридцать второй сессии</w:t>
      </w:r>
      <w:r w:rsidR="004244B3" w:rsidRPr="00497DC7">
        <w:rPr>
          <w:lang w:val="ru-RU"/>
        </w:rPr>
        <w:t xml:space="preserve">.  </w:t>
      </w:r>
      <w:r w:rsidRPr="00497DC7">
        <w:rPr>
          <w:lang w:val="ru-RU"/>
        </w:rPr>
        <w:t>Комитет постановил, что не носящий исчерпывающего характера перечень вопросов будет оставаться открытым для дальнейшей проработки и обсуждения на тридцать третьей сессии ПКПП</w:t>
      </w:r>
      <w:r w:rsidR="004244B3" w:rsidRPr="00497DC7">
        <w:rPr>
          <w:lang w:val="ru-RU"/>
        </w:rPr>
        <w:t xml:space="preserve">. </w:t>
      </w:r>
      <w:r w:rsidRPr="00497DC7">
        <w:rPr>
          <w:lang w:val="ru-RU"/>
        </w:rPr>
        <w:t>Кроме того, без ущерба для мандата ПКПП, Комитет принял решение о том, что его работа на следующей сессии будет ограничена установлением фактов и на данном этапе не будет вести к гармонизации</w:t>
      </w:r>
      <w:r w:rsidR="004244B3" w:rsidRPr="00497DC7">
        <w:rPr>
          <w:lang w:val="ru-RU"/>
        </w:rPr>
        <w:t xml:space="preserve">.  </w:t>
      </w:r>
      <w:r w:rsidRPr="00497DC7">
        <w:rPr>
          <w:lang w:val="ru-RU"/>
        </w:rPr>
        <w:t>Программа дельнейшей работы по пяти темам на повестке дня ПКПП выглядит следующим образом</w:t>
      </w:r>
      <w:r w:rsidR="004244B3" w:rsidRPr="00497DC7">
        <w:rPr>
          <w:lang w:val="ru-RU"/>
        </w:rPr>
        <w:t>:</w:t>
      </w:r>
    </w:p>
    <w:p w14:paraId="0FD0844D" w14:textId="31E40A41" w:rsidR="008A3750" w:rsidRPr="00497DC7" w:rsidRDefault="008A3750" w:rsidP="008A3750">
      <w:pPr>
        <w:tabs>
          <w:tab w:val="left" w:pos="1170"/>
        </w:tabs>
        <w:spacing w:after="220"/>
        <w:ind w:left="567"/>
        <w:rPr>
          <w:lang w:val="ru-RU"/>
        </w:rPr>
      </w:pPr>
      <w:r w:rsidRPr="00497DC7">
        <w:rPr>
          <w:lang w:val="ru-RU"/>
        </w:rPr>
        <w:t>(a)</w:t>
      </w:r>
      <w:r w:rsidRPr="00497DC7">
        <w:rPr>
          <w:lang w:val="ru-RU"/>
        </w:rPr>
        <w:tab/>
      </w:r>
      <w:r w:rsidR="00945423" w:rsidRPr="00497DC7">
        <w:rPr>
          <w:lang w:val="ru-RU"/>
        </w:rPr>
        <w:t>В том, что касается темы «ограничения и исключения из патентных прав», обсуждение проекта справочного документа об исключении на основе права преждепользования будет продолжено на тридцать третьей сессии.</w:t>
      </w:r>
    </w:p>
    <w:p w14:paraId="4D70375E" w14:textId="634E2778" w:rsidR="008A3750" w:rsidRPr="00497DC7" w:rsidRDefault="008A3750" w:rsidP="008A3750">
      <w:pPr>
        <w:tabs>
          <w:tab w:val="left" w:pos="1170"/>
        </w:tabs>
        <w:spacing w:after="220"/>
        <w:ind w:left="567"/>
        <w:rPr>
          <w:lang w:val="ru-RU"/>
        </w:rPr>
      </w:pPr>
      <w:r w:rsidRPr="00497DC7">
        <w:rPr>
          <w:lang w:val="ru-RU"/>
        </w:rPr>
        <w:t>(b)</w:t>
      </w:r>
      <w:r w:rsidRPr="00497DC7">
        <w:rPr>
          <w:lang w:val="ru-RU"/>
        </w:rPr>
        <w:tab/>
      </w:r>
      <w:r w:rsidR="00945423" w:rsidRPr="00497DC7">
        <w:rPr>
          <w:lang w:val="ru-RU"/>
        </w:rPr>
        <w:t>В том, что касается темы «качество патентов, включая системы возражений», во время тридцать третьей сессии Комитет продолжит обсуждение исследования методов оценки качества процедур выдачи патентов, а также пересмотренное предложение делегаций Бразилии и Испании в отношении необходимости дополнительного исследования и проведения заседаний для обмена информацией о требовании в отношении достаточности раскрытия. Кроме того, Секретариат организует заседание для обмена опытом</w:t>
      </w:r>
      <w:r w:rsidR="00497DC7">
        <w:rPr>
          <w:lang w:val="ru-RU"/>
        </w:rPr>
        <w:t xml:space="preserve"> и информацией</w:t>
      </w:r>
      <w:r w:rsidR="00945423" w:rsidRPr="00497DC7">
        <w:rPr>
          <w:lang w:val="ru-RU"/>
        </w:rPr>
        <w:t xml:space="preserve"> использования искусственного интеллекта (ИИ) для экспертизы патентных заявок. </w:t>
      </w:r>
    </w:p>
    <w:p w14:paraId="6508F03B" w14:textId="484D1E67" w:rsidR="008A3750" w:rsidRPr="00497DC7" w:rsidRDefault="008A3750" w:rsidP="008A3750">
      <w:pPr>
        <w:tabs>
          <w:tab w:val="left" w:pos="1170"/>
        </w:tabs>
        <w:spacing w:after="220"/>
        <w:ind w:left="567"/>
        <w:rPr>
          <w:lang w:val="ru-RU"/>
        </w:rPr>
      </w:pPr>
      <w:r w:rsidRPr="00497DC7">
        <w:rPr>
          <w:lang w:val="ru-RU"/>
        </w:rPr>
        <w:t>(c)</w:t>
      </w:r>
      <w:r w:rsidRPr="00497DC7">
        <w:rPr>
          <w:lang w:val="ru-RU"/>
        </w:rPr>
        <w:tab/>
      </w:r>
      <w:r w:rsidR="00945423" w:rsidRPr="00497DC7">
        <w:rPr>
          <w:lang w:val="ru-RU"/>
        </w:rPr>
        <w:t>В том, что касается темы «патенты и здравоохранение», во время своей тридцать третьей сессии Комитет</w:t>
      </w:r>
      <w:r w:rsidR="00CB6A0A" w:rsidRPr="00497DC7">
        <w:rPr>
          <w:lang w:val="ru-RU"/>
        </w:rPr>
        <w:t xml:space="preserve"> продолжит получать последнюю информацию об инициативах в отношении общедоступных баз данных, содержащих информацию о патентном статусе лекарственных средств и вакцин в соответствии с документом </w:t>
      </w:r>
      <w:r w:rsidR="003D3DEF" w:rsidRPr="00497DC7">
        <w:rPr>
          <w:lang w:val="ru-RU"/>
        </w:rPr>
        <w:lastRenderedPageBreak/>
        <w:t xml:space="preserve">SCP/28/10 Rev. </w:t>
      </w:r>
      <w:r w:rsidR="00CB6A0A" w:rsidRPr="00497DC7">
        <w:rPr>
          <w:lang w:val="ru-RU"/>
        </w:rPr>
        <w:t xml:space="preserve">Комитет также продолжит обсуждение документа </w:t>
      </w:r>
      <w:r w:rsidRPr="00497DC7">
        <w:rPr>
          <w:lang w:val="ru-RU"/>
        </w:rPr>
        <w:t>SCP/31/5 (</w:t>
      </w:r>
      <w:r w:rsidR="00CB6A0A" w:rsidRPr="00497DC7">
        <w:rPr>
          <w:lang w:val="ru-RU"/>
        </w:rPr>
        <w:t>«Обзор существующих исследований по вопросу о патентах и доступе к изделиям медицинского назначения и медицинским технологиям»</w:t>
      </w:r>
      <w:r w:rsidRPr="00497DC7">
        <w:rPr>
          <w:lang w:val="ru-RU"/>
        </w:rPr>
        <w:t>)</w:t>
      </w:r>
      <w:r w:rsidR="00CB6A0A" w:rsidRPr="00497DC7">
        <w:rPr>
          <w:lang w:val="ru-RU"/>
        </w:rPr>
        <w:t>, с тем чтобы поделиться соображениями и выводами об уровне знаний, содержащихся в этом документе, и рассмотрит предложения делегаций о продлении периода рассмотрения документа SCP/31/5.</w:t>
      </w:r>
    </w:p>
    <w:p w14:paraId="22F4F488" w14:textId="7FE0A113" w:rsidR="008A3750" w:rsidRPr="00497DC7" w:rsidRDefault="008A3750" w:rsidP="008A3750">
      <w:pPr>
        <w:tabs>
          <w:tab w:val="left" w:pos="1170"/>
        </w:tabs>
        <w:spacing w:after="220"/>
        <w:ind w:left="567"/>
        <w:rPr>
          <w:lang w:val="ru-RU"/>
        </w:rPr>
      </w:pPr>
      <w:r w:rsidRPr="00497DC7">
        <w:rPr>
          <w:lang w:val="ru-RU"/>
        </w:rPr>
        <w:t>(d)</w:t>
      </w:r>
      <w:r w:rsidRPr="00497DC7">
        <w:rPr>
          <w:lang w:val="ru-RU"/>
        </w:rPr>
        <w:tab/>
      </w:r>
      <w:r w:rsidR="00CB6A0A" w:rsidRPr="00497DC7">
        <w:rPr>
          <w:lang w:val="ru-RU"/>
        </w:rPr>
        <w:t xml:space="preserve">В том, что касается темы «конфиденциальность сообщений между клиентами и их патентными поверенными», </w:t>
      </w:r>
      <w:r w:rsidR="006764C8" w:rsidRPr="00497DC7">
        <w:rPr>
          <w:lang w:val="ru-RU"/>
        </w:rPr>
        <w:t>Комитет продолжит обсуждение последних тенденций и накопленного опыта в вопросах конфиденциальности сообщений между клиентами и их патентными поверенными и любых рекомендаций/ предложений государств-членов.</w:t>
      </w:r>
    </w:p>
    <w:p w14:paraId="2A55CADE" w14:textId="319D71F4" w:rsidR="008A3750" w:rsidRPr="00497DC7" w:rsidRDefault="008A3750" w:rsidP="008A3750">
      <w:pPr>
        <w:tabs>
          <w:tab w:val="left" w:pos="1170"/>
        </w:tabs>
        <w:spacing w:after="220"/>
        <w:ind w:left="567"/>
        <w:rPr>
          <w:lang w:val="ru-RU"/>
        </w:rPr>
      </w:pPr>
      <w:r w:rsidRPr="00497DC7">
        <w:rPr>
          <w:lang w:val="ru-RU"/>
        </w:rPr>
        <w:t>(e)</w:t>
      </w:r>
      <w:r w:rsidRPr="00497DC7">
        <w:rPr>
          <w:lang w:val="ru-RU"/>
        </w:rPr>
        <w:tab/>
      </w:r>
      <w:r w:rsidR="006764C8" w:rsidRPr="00497DC7">
        <w:rPr>
          <w:lang w:val="ru-RU"/>
        </w:rPr>
        <w:t>В том, что касается темы «передача технологий», Комитет продолжит обсуждение положений и практики применения патентного законодательства, способствующих эффективной передаче технологии.</w:t>
      </w:r>
    </w:p>
    <w:p w14:paraId="7A0490AB" w14:textId="2E9F9980" w:rsidR="00420CF7" w:rsidRPr="00497DC7" w:rsidRDefault="006764C8" w:rsidP="00420CF7">
      <w:pPr>
        <w:pStyle w:val="ONUME"/>
        <w:rPr>
          <w:lang w:val="ru-RU"/>
        </w:rPr>
      </w:pPr>
      <w:r w:rsidRPr="00497DC7">
        <w:rPr>
          <w:lang w:val="ru-RU"/>
        </w:rPr>
        <w:t>Комитет также принял решение о том, информация, касающаяся определенных аспектов национального/регионального патентного права, будет обновлена с учетом материалов, полученных от государств-членов</w:t>
      </w:r>
      <w:r w:rsidR="00420CF7" w:rsidRPr="00497DC7">
        <w:rPr>
          <w:lang w:val="ru-RU"/>
        </w:rPr>
        <w:t>.</w:t>
      </w:r>
    </w:p>
    <w:p w14:paraId="59128863" w14:textId="1873874C" w:rsidR="0045753D" w:rsidRPr="00497DC7" w:rsidRDefault="006764C8" w:rsidP="005B5F1A">
      <w:pPr>
        <w:pStyle w:val="ONUME"/>
        <w:tabs>
          <w:tab w:val="left" w:pos="6096"/>
        </w:tabs>
        <w:ind w:left="5529"/>
        <w:rPr>
          <w:i/>
          <w:lang w:val="ru-RU"/>
        </w:rPr>
      </w:pPr>
      <w:r w:rsidRPr="00497DC7">
        <w:rPr>
          <w:i/>
          <w:lang w:val="ru-RU"/>
        </w:rPr>
        <w:t>Генеральной Ассамблее ВОИС предлагается принять к сведению «Отчет о работе Постоянного комитета по патентному праву (ПКПП)»</w:t>
      </w:r>
      <w:r w:rsidR="003354B1" w:rsidRPr="00497DC7">
        <w:rPr>
          <w:i/>
          <w:lang w:val="ru-RU"/>
        </w:rPr>
        <w:t xml:space="preserve"> </w:t>
      </w:r>
      <w:r w:rsidR="0045753D" w:rsidRPr="00497DC7">
        <w:rPr>
          <w:i/>
          <w:lang w:val="ru-RU"/>
        </w:rPr>
        <w:t>(</w:t>
      </w:r>
      <w:r w:rsidRPr="00497DC7">
        <w:rPr>
          <w:i/>
          <w:lang w:val="ru-RU"/>
        </w:rPr>
        <w:t xml:space="preserve">документ </w:t>
      </w:r>
      <w:r w:rsidR="0045753D" w:rsidRPr="00497DC7">
        <w:rPr>
          <w:i/>
          <w:lang w:val="ru-RU"/>
        </w:rPr>
        <w:t>WO/GA/</w:t>
      </w:r>
      <w:r w:rsidR="00B5766B" w:rsidRPr="00497DC7">
        <w:rPr>
          <w:i/>
          <w:lang w:val="ru-RU"/>
        </w:rPr>
        <w:t>5</w:t>
      </w:r>
      <w:r w:rsidR="00DB73E4" w:rsidRPr="00497DC7">
        <w:rPr>
          <w:i/>
          <w:lang w:val="ru-RU"/>
        </w:rPr>
        <w:t>4</w:t>
      </w:r>
      <w:r w:rsidR="0045753D" w:rsidRPr="00497DC7">
        <w:rPr>
          <w:i/>
          <w:lang w:val="ru-RU"/>
        </w:rPr>
        <w:t>/</w:t>
      </w:r>
      <w:r w:rsidR="003354B1" w:rsidRPr="00497DC7">
        <w:rPr>
          <w:i/>
          <w:lang w:val="ru-RU"/>
        </w:rPr>
        <w:t>5</w:t>
      </w:r>
      <w:r w:rsidR="0045753D" w:rsidRPr="00497DC7">
        <w:rPr>
          <w:i/>
          <w:lang w:val="ru-RU"/>
        </w:rPr>
        <w:t>).</w:t>
      </w:r>
    </w:p>
    <w:p w14:paraId="53595352" w14:textId="1811B460" w:rsidR="00FB6146" w:rsidRPr="00497DC7" w:rsidRDefault="0045753D" w:rsidP="00F32F01">
      <w:pPr>
        <w:pStyle w:val="Endofdocument-Annex"/>
        <w:tabs>
          <w:tab w:val="left" w:pos="567"/>
        </w:tabs>
        <w:ind w:left="5533"/>
        <w:rPr>
          <w:szCs w:val="22"/>
          <w:lang w:val="ru-RU"/>
        </w:rPr>
      </w:pPr>
      <w:r w:rsidRPr="00497DC7">
        <w:rPr>
          <w:lang w:val="ru-RU"/>
        </w:rPr>
        <w:t>[</w:t>
      </w:r>
      <w:r w:rsidR="006764C8" w:rsidRPr="00497DC7">
        <w:rPr>
          <w:lang w:val="ru-RU"/>
        </w:rPr>
        <w:t>Конец документа</w:t>
      </w:r>
      <w:r w:rsidRPr="00497DC7">
        <w:rPr>
          <w:lang w:val="ru-RU"/>
        </w:rPr>
        <w:t>]</w:t>
      </w:r>
    </w:p>
    <w:sectPr w:rsidR="00FB6146" w:rsidRPr="00497DC7" w:rsidSect="00021BB8">
      <w:headerReference w:type="default" r:id="rId9"/>
      <w:headerReference w:type="first" r:id="rId10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46D67" w14:textId="77777777" w:rsidR="003049C8" w:rsidRDefault="003049C8">
      <w:r>
        <w:separator/>
      </w:r>
    </w:p>
  </w:endnote>
  <w:endnote w:type="continuationSeparator" w:id="0">
    <w:p w14:paraId="233449F6" w14:textId="77777777" w:rsidR="003049C8" w:rsidRDefault="003049C8" w:rsidP="003B38C1">
      <w:r>
        <w:separator/>
      </w:r>
    </w:p>
    <w:p w14:paraId="28062009" w14:textId="77777777" w:rsidR="003049C8" w:rsidRPr="003B38C1" w:rsidRDefault="003049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A4C6C99" w14:textId="77777777" w:rsidR="003049C8" w:rsidRPr="003B38C1" w:rsidRDefault="003049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1A8D4" w14:textId="77777777" w:rsidR="003049C8" w:rsidRDefault="003049C8">
      <w:r>
        <w:separator/>
      </w:r>
    </w:p>
  </w:footnote>
  <w:footnote w:type="continuationSeparator" w:id="0">
    <w:p w14:paraId="38B45AEE" w14:textId="77777777" w:rsidR="003049C8" w:rsidRDefault="003049C8" w:rsidP="008B60B2">
      <w:r>
        <w:separator/>
      </w:r>
    </w:p>
    <w:p w14:paraId="7A113805" w14:textId="77777777" w:rsidR="003049C8" w:rsidRPr="00ED77FB" w:rsidRDefault="003049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F358BE4" w14:textId="77777777" w:rsidR="003049C8" w:rsidRPr="00ED77FB" w:rsidRDefault="003049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441E" w14:textId="6CDE9AD8" w:rsidR="00F065B0" w:rsidRPr="0055430C" w:rsidRDefault="00F065B0" w:rsidP="00477D6B">
    <w:pPr>
      <w:jc w:val="right"/>
      <w:rPr>
        <w:lang w:val="it-CH"/>
      </w:rPr>
    </w:pPr>
    <w:r w:rsidRPr="0055430C">
      <w:rPr>
        <w:lang w:val="it-CH"/>
      </w:rPr>
      <w:t>WO/GA/5</w:t>
    </w:r>
    <w:r>
      <w:rPr>
        <w:lang w:val="it-CH"/>
      </w:rPr>
      <w:t>4</w:t>
    </w:r>
    <w:r w:rsidRPr="0055430C">
      <w:rPr>
        <w:lang w:val="it-CH"/>
      </w:rPr>
      <w:t>/</w:t>
    </w:r>
    <w:r w:rsidR="00F32F01">
      <w:rPr>
        <w:lang w:val="it-CH"/>
      </w:rPr>
      <w:t>5</w:t>
    </w:r>
  </w:p>
  <w:p w14:paraId="2350F0CB" w14:textId="5CCF4EB9" w:rsidR="00F065B0" w:rsidRDefault="00076172" w:rsidP="008032B6">
    <w:pPr>
      <w:jc w:val="right"/>
      <w:rPr>
        <w:lang w:val="it-CH"/>
      </w:rPr>
    </w:pPr>
    <w:r>
      <w:rPr>
        <w:lang w:val="ru-RU"/>
      </w:rPr>
      <w:t xml:space="preserve">стр. </w:t>
    </w:r>
    <w:r w:rsidR="00F32F01" w:rsidRPr="00F32F01">
      <w:rPr>
        <w:lang w:val="it-CH"/>
      </w:rPr>
      <w:fldChar w:fldCharType="begin"/>
    </w:r>
    <w:r w:rsidR="00F32F01" w:rsidRPr="00F32F01">
      <w:rPr>
        <w:lang w:val="it-CH"/>
      </w:rPr>
      <w:instrText xml:space="preserve"> PAGE   \* MERGEFORMAT </w:instrText>
    </w:r>
    <w:r w:rsidR="00F32F01" w:rsidRPr="00F32F01">
      <w:rPr>
        <w:lang w:val="it-CH"/>
      </w:rPr>
      <w:fldChar w:fldCharType="separate"/>
    </w:r>
    <w:r w:rsidR="006D3427">
      <w:rPr>
        <w:noProof/>
        <w:lang w:val="it-CH"/>
      </w:rPr>
      <w:t>3</w:t>
    </w:r>
    <w:r w:rsidR="00F32F01" w:rsidRPr="00F32F01">
      <w:rPr>
        <w:noProof/>
        <w:lang w:val="it-CH"/>
      </w:rPr>
      <w:fldChar w:fldCharType="end"/>
    </w:r>
  </w:p>
  <w:p w14:paraId="53173699" w14:textId="3C9677B4" w:rsidR="00F32F01" w:rsidRDefault="00F32F01" w:rsidP="008032B6">
    <w:pPr>
      <w:jc w:val="right"/>
      <w:rPr>
        <w:lang w:val="it-CH"/>
      </w:rPr>
    </w:pPr>
  </w:p>
  <w:p w14:paraId="737B1259" w14:textId="77777777" w:rsidR="00F32F01" w:rsidRPr="0055430C" w:rsidRDefault="00F32F01" w:rsidP="008032B6">
    <w:pPr>
      <w:jc w:val="right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87407" w14:textId="77777777" w:rsidR="00021BB8" w:rsidRDefault="006D3427" w:rsidP="00021BB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5729F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727AB2"/>
    <w:multiLevelType w:val="hybridMultilevel"/>
    <w:tmpl w:val="6C36E6AA"/>
    <w:lvl w:ilvl="0" w:tplc="37841288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773"/>
    <w:multiLevelType w:val="hybridMultilevel"/>
    <w:tmpl w:val="02C20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7C0"/>
    <w:multiLevelType w:val="hybridMultilevel"/>
    <w:tmpl w:val="B4E67B1A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 w15:restartNumberingAfterBreak="0">
    <w:nsid w:val="43DC10C3"/>
    <w:multiLevelType w:val="hybridMultilevel"/>
    <w:tmpl w:val="590C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C7571"/>
    <w:multiLevelType w:val="hybridMultilevel"/>
    <w:tmpl w:val="E1EE24A8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1" w15:restartNumberingAfterBreak="0">
    <w:nsid w:val="551372E0"/>
    <w:multiLevelType w:val="hybridMultilevel"/>
    <w:tmpl w:val="8A98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B36A9"/>
    <w:multiLevelType w:val="hybridMultilevel"/>
    <w:tmpl w:val="6B9C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6380"/>
        </w:tabs>
        <w:ind w:left="5813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75F346A0"/>
    <w:multiLevelType w:val="hybridMultilevel"/>
    <w:tmpl w:val="3E5A79A2"/>
    <w:lvl w:ilvl="0" w:tplc="0409000F">
      <w:start w:val="1"/>
      <w:numFmt w:val="decimal"/>
      <w:lvlText w:val="%1."/>
      <w:lvlJc w:val="left"/>
      <w:pPr>
        <w:ind w:left="5322" w:hanging="360"/>
      </w:p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11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5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53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3"/>
    <w:rsid w:val="00021771"/>
    <w:rsid w:val="00023F01"/>
    <w:rsid w:val="00026112"/>
    <w:rsid w:val="00043CAA"/>
    <w:rsid w:val="00062491"/>
    <w:rsid w:val="00075432"/>
    <w:rsid w:val="00076172"/>
    <w:rsid w:val="000765C4"/>
    <w:rsid w:val="00084A93"/>
    <w:rsid w:val="000968ED"/>
    <w:rsid w:val="000A3EC9"/>
    <w:rsid w:val="000C117A"/>
    <w:rsid w:val="000C67A8"/>
    <w:rsid w:val="000E6FDE"/>
    <w:rsid w:val="000F5E56"/>
    <w:rsid w:val="0010331B"/>
    <w:rsid w:val="001075A0"/>
    <w:rsid w:val="001135D2"/>
    <w:rsid w:val="0012506D"/>
    <w:rsid w:val="001362EE"/>
    <w:rsid w:val="00156693"/>
    <w:rsid w:val="001647D5"/>
    <w:rsid w:val="001832A6"/>
    <w:rsid w:val="001C02E2"/>
    <w:rsid w:val="001C512E"/>
    <w:rsid w:val="001E4E00"/>
    <w:rsid w:val="0021217E"/>
    <w:rsid w:val="00231BB0"/>
    <w:rsid w:val="0023388E"/>
    <w:rsid w:val="002634C4"/>
    <w:rsid w:val="002928D3"/>
    <w:rsid w:val="00295A72"/>
    <w:rsid w:val="00296A7D"/>
    <w:rsid w:val="002A0A9E"/>
    <w:rsid w:val="002C476E"/>
    <w:rsid w:val="002E2895"/>
    <w:rsid w:val="002F1FE6"/>
    <w:rsid w:val="002F3C73"/>
    <w:rsid w:val="002F4E68"/>
    <w:rsid w:val="003036DD"/>
    <w:rsid w:val="003049C8"/>
    <w:rsid w:val="00307ECA"/>
    <w:rsid w:val="00312F7F"/>
    <w:rsid w:val="003178BA"/>
    <w:rsid w:val="003354B1"/>
    <w:rsid w:val="00335FC0"/>
    <w:rsid w:val="00343E2C"/>
    <w:rsid w:val="00350AE2"/>
    <w:rsid w:val="00361450"/>
    <w:rsid w:val="003673CF"/>
    <w:rsid w:val="003845C1"/>
    <w:rsid w:val="003A6F89"/>
    <w:rsid w:val="003B38C1"/>
    <w:rsid w:val="003B53AA"/>
    <w:rsid w:val="003C6C2B"/>
    <w:rsid w:val="003D2030"/>
    <w:rsid w:val="003D3DEF"/>
    <w:rsid w:val="003D57B0"/>
    <w:rsid w:val="003F5B0F"/>
    <w:rsid w:val="00402B78"/>
    <w:rsid w:val="004050EB"/>
    <w:rsid w:val="00417461"/>
    <w:rsid w:val="00420CF7"/>
    <w:rsid w:val="00423E3E"/>
    <w:rsid w:val="004244B3"/>
    <w:rsid w:val="00427AF4"/>
    <w:rsid w:val="00454428"/>
    <w:rsid w:val="0045753D"/>
    <w:rsid w:val="004647DA"/>
    <w:rsid w:val="00474062"/>
    <w:rsid w:val="00477D6B"/>
    <w:rsid w:val="00483043"/>
    <w:rsid w:val="004969C0"/>
    <w:rsid w:val="00497DC7"/>
    <w:rsid w:val="004D4F05"/>
    <w:rsid w:val="004F2BCC"/>
    <w:rsid w:val="005019FF"/>
    <w:rsid w:val="005225D0"/>
    <w:rsid w:val="0053057A"/>
    <w:rsid w:val="005358D1"/>
    <w:rsid w:val="00543D2C"/>
    <w:rsid w:val="00550483"/>
    <w:rsid w:val="00550E84"/>
    <w:rsid w:val="0055430C"/>
    <w:rsid w:val="00560A29"/>
    <w:rsid w:val="00562DB2"/>
    <w:rsid w:val="00570C9A"/>
    <w:rsid w:val="00571649"/>
    <w:rsid w:val="00582A4A"/>
    <w:rsid w:val="00597597"/>
    <w:rsid w:val="005B4AC5"/>
    <w:rsid w:val="005B5F1A"/>
    <w:rsid w:val="005C0CFD"/>
    <w:rsid w:val="005C3F7C"/>
    <w:rsid w:val="005C4F4C"/>
    <w:rsid w:val="005C6649"/>
    <w:rsid w:val="005E4080"/>
    <w:rsid w:val="0060249B"/>
    <w:rsid w:val="00605827"/>
    <w:rsid w:val="006201AF"/>
    <w:rsid w:val="0062268A"/>
    <w:rsid w:val="006360D4"/>
    <w:rsid w:val="00642B29"/>
    <w:rsid w:val="00646050"/>
    <w:rsid w:val="006515F3"/>
    <w:rsid w:val="00660B46"/>
    <w:rsid w:val="006713CA"/>
    <w:rsid w:val="006764C8"/>
    <w:rsid w:val="00676C5C"/>
    <w:rsid w:val="00685A68"/>
    <w:rsid w:val="006919FD"/>
    <w:rsid w:val="006A600B"/>
    <w:rsid w:val="006C578A"/>
    <w:rsid w:val="006D1324"/>
    <w:rsid w:val="006D3427"/>
    <w:rsid w:val="006E2CCC"/>
    <w:rsid w:val="006E4F5F"/>
    <w:rsid w:val="007331C9"/>
    <w:rsid w:val="00734E06"/>
    <w:rsid w:val="00740042"/>
    <w:rsid w:val="00746A33"/>
    <w:rsid w:val="007816D2"/>
    <w:rsid w:val="00783420"/>
    <w:rsid w:val="00797986"/>
    <w:rsid w:val="007A28F5"/>
    <w:rsid w:val="007B6139"/>
    <w:rsid w:val="007D1613"/>
    <w:rsid w:val="007E4C0E"/>
    <w:rsid w:val="007E4D5D"/>
    <w:rsid w:val="007E58FB"/>
    <w:rsid w:val="007F4D1C"/>
    <w:rsid w:val="007F7E66"/>
    <w:rsid w:val="008032B6"/>
    <w:rsid w:val="00841167"/>
    <w:rsid w:val="00841345"/>
    <w:rsid w:val="00860537"/>
    <w:rsid w:val="00877718"/>
    <w:rsid w:val="00892B58"/>
    <w:rsid w:val="008A134B"/>
    <w:rsid w:val="008A3750"/>
    <w:rsid w:val="008A4D7C"/>
    <w:rsid w:val="008B2CC1"/>
    <w:rsid w:val="008B60B2"/>
    <w:rsid w:val="009034CC"/>
    <w:rsid w:val="0090731E"/>
    <w:rsid w:val="00916EE2"/>
    <w:rsid w:val="0094424C"/>
    <w:rsid w:val="00945423"/>
    <w:rsid w:val="00946089"/>
    <w:rsid w:val="00950176"/>
    <w:rsid w:val="00962F68"/>
    <w:rsid w:val="00966A22"/>
    <w:rsid w:val="0096722F"/>
    <w:rsid w:val="00980843"/>
    <w:rsid w:val="00993B67"/>
    <w:rsid w:val="009B6777"/>
    <w:rsid w:val="009C127D"/>
    <w:rsid w:val="009E2791"/>
    <w:rsid w:val="009E3F6F"/>
    <w:rsid w:val="009F499F"/>
    <w:rsid w:val="009F7DB0"/>
    <w:rsid w:val="00A11BE2"/>
    <w:rsid w:val="00A14D67"/>
    <w:rsid w:val="00A37342"/>
    <w:rsid w:val="00A42DAF"/>
    <w:rsid w:val="00A45BD8"/>
    <w:rsid w:val="00A558F9"/>
    <w:rsid w:val="00A57D24"/>
    <w:rsid w:val="00A61943"/>
    <w:rsid w:val="00A703CD"/>
    <w:rsid w:val="00A869B7"/>
    <w:rsid w:val="00AA2DD4"/>
    <w:rsid w:val="00AC205C"/>
    <w:rsid w:val="00AE2109"/>
    <w:rsid w:val="00AF0A6B"/>
    <w:rsid w:val="00B006A3"/>
    <w:rsid w:val="00B05A69"/>
    <w:rsid w:val="00B34286"/>
    <w:rsid w:val="00B46993"/>
    <w:rsid w:val="00B536E8"/>
    <w:rsid w:val="00B56A1B"/>
    <w:rsid w:val="00B5766B"/>
    <w:rsid w:val="00B61109"/>
    <w:rsid w:val="00B87D2C"/>
    <w:rsid w:val="00B9734B"/>
    <w:rsid w:val="00BA30E2"/>
    <w:rsid w:val="00C00CF4"/>
    <w:rsid w:val="00C11BFE"/>
    <w:rsid w:val="00C1323F"/>
    <w:rsid w:val="00C165E5"/>
    <w:rsid w:val="00C27152"/>
    <w:rsid w:val="00C27D18"/>
    <w:rsid w:val="00C5068F"/>
    <w:rsid w:val="00C86D74"/>
    <w:rsid w:val="00C87E78"/>
    <w:rsid w:val="00CB6A0A"/>
    <w:rsid w:val="00CB6E4E"/>
    <w:rsid w:val="00CD04F1"/>
    <w:rsid w:val="00CD3E0F"/>
    <w:rsid w:val="00CD4717"/>
    <w:rsid w:val="00CD5D70"/>
    <w:rsid w:val="00CD7F59"/>
    <w:rsid w:val="00D011A3"/>
    <w:rsid w:val="00D22D2E"/>
    <w:rsid w:val="00D27FB7"/>
    <w:rsid w:val="00D34F2B"/>
    <w:rsid w:val="00D35B35"/>
    <w:rsid w:val="00D378CB"/>
    <w:rsid w:val="00D44A0B"/>
    <w:rsid w:val="00D45252"/>
    <w:rsid w:val="00D66E37"/>
    <w:rsid w:val="00D71B4D"/>
    <w:rsid w:val="00D93D55"/>
    <w:rsid w:val="00DB73E4"/>
    <w:rsid w:val="00DC0441"/>
    <w:rsid w:val="00DC0E7C"/>
    <w:rsid w:val="00DC3C21"/>
    <w:rsid w:val="00DE0FB4"/>
    <w:rsid w:val="00DF023A"/>
    <w:rsid w:val="00DF383E"/>
    <w:rsid w:val="00E15015"/>
    <w:rsid w:val="00E21DD7"/>
    <w:rsid w:val="00E239A3"/>
    <w:rsid w:val="00E335FE"/>
    <w:rsid w:val="00E448B4"/>
    <w:rsid w:val="00E5566B"/>
    <w:rsid w:val="00E62DA0"/>
    <w:rsid w:val="00E6655B"/>
    <w:rsid w:val="00E85557"/>
    <w:rsid w:val="00EA7D6E"/>
    <w:rsid w:val="00EB2210"/>
    <w:rsid w:val="00EC4E49"/>
    <w:rsid w:val="00ED77FB"/>
    <w:rsid w:val="00EE45FA"/>
    <w:rsid w:val="00F065B0"/>
    <w:rsid w:val="00F25F9A"/>
    <w:rsid w:val="00F31BFD"/>
    <w:rsid w:val="00F32F01"/>
    <w:rsid w:val="00F364D3"/>
    <w:rsid w:val="00F5070F"/>
    <w:rsid w:val="00F554CD"/>
    <w:rsid w:val="00F65A0B"/>
    <w:rsid w:val="00F66152"/>
    <w:rsid w:val="00F8023E"/>
    <w:rsid w:val="00F84EC9"/>
    <w:rsid w:val="00F967F0"/>
    <w:rsid w:val="00F96CD2"/>
    <w:rsid w:val="00FA41DE"/>
    <w:rsid w:val="00FB1120"/>
    <w:rsid w:val="00FB6146"/>
    <w:rsid w:val="00FC1D08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C2537D5"/>
  <w15:docId w15:val="{2184B312-A964-4E3D-AC23-9B20ECD5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550E84"/>
    <w:pPr>
      <w:keepNext/>
      <w:spacing w:after="600"/>
      <w:outlineLvl w:val="0"/>
    </w:pPr>
    <w:rPr>
      <w:bCs/>
      <w:kern w:val="32"/>
      <w:szCs w:val="22"/>
    </w:rPr>
  </w:style>
  <w:style w:type="paragraph" w:styleId="Heading2">
    <w:name w:val="heading 2"/>
    <w:basedOn w:val="Normal"/>
    <w:next w:val="Normal"/>
    <w:autoRedefine/>
    <w:qFormat/>
    <w:rsid w:val="000A3EC9"/>
    <w:pPr>
      <w:keepNext/>
      <w:tabs>
        <w:tab w:val="left" w:pos="567"/>
      </w:tabs>
      <w:spacing w:before="240" w:after="220"/>
      <w:outlineLvl w:val="1"/>
    </w:pPr>
    <w:rPr>
      <w:bCs/>
      <w:iCs/>
      <w:caps/>
      <w:szCs w:val="28"/>
      <w:shd w:val="clear" w:color="auto" w:fill="FFFFFF"/>
    </w:rPr>
  </w:style>
  <w:style w:type="paragraph" w:styleId="Heading3">
    <w:name w:val="heading 3"/>
    <w:basedOn w:val="Normal"/>
    <w:next w:val="Normal"/>
    <w:autoRedefine/>
    <w:qFormat/>
    <w:rsid w:val="007F7E66"/>
    <w:pPr>
      <w:keepNext/>
      <w:spacing w:before="240" w:after="220"/>
      <w:outlineLvl w:val="2"/>
    </w:pPr>
    <w:rPr>
      <w:b/>
      <w:bCs/>
      <w:caps/>
      <w:sz w:val="28"/>
      <w:szCs w:val="28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4424C"/>
    <w:pPr>
      <w:keepNext/>
      <w:keepLines/>
      <w:tabs>
        <w:tab w:val="left" w:pos="567"/>
      </w:tabs>
      <w:spacing w:before="240" w:after="220"/>
      <w:jc w:val="both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4424C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unhideWhenUsed/>
    <w:rsid w:val="00417461"/>
    <w:rPr>
      <w:vertAlign w:val="superscript"/>
    </w:rPr>
  </w:style>
  <w:style w:type="paragraph" w:customStyle="1" w:styleId="Endofdocument">
    <w:name w:val="End of document"/>
    <w:basedOn w:val="Normal"/>
    <w:rsid w:val="0045753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753D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41345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400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378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78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78C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78C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84EC9"/>
    <w:pPr>
      <w:ind w:left="720"/>
      <w:contextualSpacing/>
    </w:pPr>
  </w:style>
  <w:style w:type="paragraph" w:styleId="Revision">
    <w:name w:val="Revision"/>
    <w:hidden/>
    <w:uiPriority w:val="99"/>
    <w:semiHidden/>
    <w:rsid w:val="0055430C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F065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3428-461B-437D-B7AC-99BCC132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5547</Characters>
  <Application>Microsoft Office Word</Application>
  <DocSecurity>0</DocSecurity>
  <Lines>101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WO/GA/54/5</vt:lpstr>
    </vt:vector>
  </TitlesOfParts>
  <Company>WIPO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WO/GA/54/5</dc:title>
  <dc:subject>Sixty-Second Series of Meetings</dc:subject>
  <dc:creator>WIPO</dc:creator>
  <cp:keywords>PUBLIC</cp:keywords>
  <cp:lastModifiedBy>MARIN-CUDRAZ DAVI Nicoletta</cp:lastModifiedBy>
  <cp:revision>7</cp:revision>
  <cp:lastPrinted>2021-05-27T10:31:00Z</cp:lastPrinted>
  <dcterms:created xsi:type="dcterms:W3CDTF">2021-06-18T09:16:00Z</dcterms:created>
  <dcterms:modified xsi:type="dcterms:W3CDTF">2021-06-30T07:50:00Z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930c95c5-b519-4c40-a6fe-6dcea8cb8ec2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