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F647" w14:textId="77777777"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14:paraId="3850CA53" w14:textId="20CA7929" w:rsidR="006E4F5F" w:rsidRDefault="00701424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1E5A8E95" wp14:editId="23973BDC">
            <wp:extent cx="1442720" cy="1076960"/>
            <wp:effectExtent l="0" t="0" r="5080" b="8890"/>
            <wp:docPr id="2" name="Рисунок 2" descr="Эмблема ВОИС&#10;&#10;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Эмблема ВОИС&#10;&#10;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A567" w14:textId="77777777" w:rsidR="006E4F5F" w:rsidRPr="006E4F5F" w:rsidRDefault="00B61109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WO/GA/54/</w:t>
      </w:r>
      <w:bookmarkStart w:id="0" w:name="Code"/>
      <w:bookmarkEnd w:id="0"/>
      <w:r>
        <w:rPr>
          <w:rFonts w:ascii="Arial Black" w:hAnsi="Arial Black"/>
          <w:b/>
          <w:caps/>
          <w:sz w:val="15"/>
        </w:rPr>
        <w:t>14</w:t>
      </w:r>
    </w:p>
    <w:p w14:paraId="45CC0C53" w14:textId="364295D6"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 xml:space="preserve">ОРИГИНАЛ: </w:t>
      </w:r>
      <w:bookmarkStart w:id="1" w:name="Original"/>
      <w:bookmarkEnd w:id="1"/>
      <w:r>
        <w:rPr>
          <w:rFonts w:ascii="Arial Black" w:hAnsi="Arial Black"/>
          <w:b/>
          <w:caps/>
          <w:sz w:val="15"/>
        </w:rPr>
        <w:t>английский</w:t>
      </w:r>
    </w:p>
    <w:p w14:paraId="4001B6ED" w14:textId="7BE02F00"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 xml:space="preserve">ДАТА: </w:t>
      </w:r>
      <w:bookmarkStart w:id="2" w:name="Date"/>
      <w:bookmarkEnd w:id="2"/>
      <w:r w:rsidRPr="00C33FE3">
        <w:rPr>
          <w:rFonts w:ascii="Arial Black" w:hAnsi="Arial Black"/>
          <w:b/>
          <w:caps/>
          <w:sz w:val="15"/>
        </w:rPr>
        <w:t>23</w:t>
      </w:r>
      <w:r>
        <w:rPr>
          <w:rFonts w:ascii="Arial Black" w:hAnsi="Arial Black"/>
          <w:b/>
          <w:caps/>
          <w:sz w:val="15"/>
        </w:rPr>
        <w:t xml:space="preserve"> августа 2021 г.</w:t>
      </w:r>
    </w:p>
    <w:p w14:paraId="1CD375B8" w14:textId="77777777" w:rsidR="008B2CC1" w:rsidRPr="003D57B0" w:rsidRDefault="00B61109" w:rsidP="000C117A">
      <w:pPr>
        <w:pStyle w:val="Heading1"/>
      </w:pPr>
      <w:r>
        <w:t>Генеральная Ассамблея ВОИС</w:t>
      </w:r>
    </w:p>
    <w:p w14:paraId="7757E297" w14:textId="3699D705" w:rsidR="008B2CC1" w:rsidRPr="009C127D" w:rsidRDefault="00F670BD" w:rsidP="003D2030">
      <w:pPr>
        <w:spacing w:after="720"/>
        <w:rPr>
          <w:b/>
          <w:sz w:val="24"/>
        </w:rPr>
      </w:pPr>
      <w:r>
        <w:rPr>
          <w:b/>
          <w:sz w:val="24"/>
        </w:rPr>
        <w:t>Пятьдесят четвертая (25-я очередная) сессия</w:t>
      </w:r>
      <w:r>
        <w:rPr>
          <w:b/>
          <w:sz w:val="24"/>
        </w:rPr>
        <w:br/>
        <w:t>Женева, 4–8 октября 2021</w:t>
      </w:r>
      <w:r w:rsidR="00356FC8">
        <w:rPr>
          <w:b/>
          <w:sz w:val="24"/>
          <w:lang w:val="en-GB"/>
        </w:rPr>
        <w:t> </w:t>
      </w:r>
      <w:r>
        <w:rPr>
          <w:b/>
          <w:sz w:val="24"/>
        </w:rPr>
        <w:t>г.</w:t>
      </w:r>
    </w:p>
    <w:p w14:paraId="019CB764" w14:textId="76F28CB8" w:rsidR="008B2CC1" w:rsidRDefault="006B748F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Вопросы, касающиеся даты внедрения стандарта ВОИС ST.26</w:t>
      </w:r>
    </w:p>
    <w:p w14:paraId="7434269B" w14:textId="627BCA6E" w:rsidR="00D13862" w:rsidRDefault="00A05DF3" w:rsidP="00D13862">
      <w:pPr>
        <w:spacing w:after="960"/>
        <w:rPr>
          <w:i/>
        </w:rPr>
      </w:pPr>
      <w:bookmarkStart w:id="4" w:name="Prepared"/>
      <w:bookmarkStart w:id="5" w:name="_GoBack"/>
      <w:bookmarkEnd w:id="4"/>
      <w:r>
        <w:rPr>
          <w:i/>
        </w:rPr>
        <w:t>Документ подготовлен Секретариатом</w:t>
      </w:r>
    </w:p>
    <w:bookmarkEnd w:id="5"/>
    <w:p w14:paraId="6CAF2047" w14:textId="77777777" w:rsidR="00595DCF" w:rsidRDefault="00595DCF" w:rsidP="00C33FE3">
      <w:pPr>
        <w:pStyle w:val="Heading2"/>
      </w:pPr>
      <w:r>
        <w:t>Введение</w:t>
      </w:r>
    </w:p>
    <w:p w14:paraId="1576225B" w14:textId="2BCDC895" w:rsidR="006B748F" w:rsidRDefault="00602E1F" w:rsidP="00C33FE3">
      <w:pPr>
        <w:pStyle w:val="ONUME"/>
      </w:pPr>
      <w:r>
        <w:t>На своей четвертой возобновленной сессии, состоявшейся в марте 2016</w:t>
      </w:r>
      <w:r w:rsidR="00356FC8">
        <w:rPr>
          <w:lang w:val="en-GB"/>
        </w:rPr>
        <w:t> </w:t>
      </w:r>
      <w:r>
        <w:t xml:space="preserve">г., Комитет по стандартам ВОИС (КСВ) принял стандарт ВОИС ST.26 «Рекомендуемый стандарт представления перечней нуклеотидных и аминокислотных последовательностей с использованием языка XML (расширяемого языка разметки)». </w:t>
      </w:r>
    </w:p>
    <w:p w14:paraId="7010B986" w14:textId="320454F8" w:rsidR="002A7EBC" w:rsidRDefault="002A7EBC" w:rsidP="00C33FE3">
      <w:pPr>
        <w:pStyle w:val="ONUME"/>
      </w:pPr>
      <w:r>
        <w:t xml:space="preserve">В целях содействия внедрению стандарта ВОИС ST.26 Международное бюро ВОИС в тесном сотрудничестве с ведомствами Целевой группы по перечням последовательностей разработало пакет программ WIPO Sequence. В состав WIPO Sequence входит следующее: инструмент для настольных систем, позволяющий патентным заявителям подготавливать перечни последовательностей аминокислот и нуклеотидов в соответствии с требованиями стандарта ВОИС ST.26, и веб-сервис WIPO Sequence Validator, который помогает ведомствам проверять соответствие поданных перечней последовательностей этому стандарту. </w:t>
      </w:r>
    </w:p>
    <w:p w14:paraId="4CAA39EC" w14:textId="09DD73AB" w:rsidR="002A7EBC" w:rsidRDefault="002A7EBC" w:rsidP="00C33FE3">
      <w:pPr>
        <w:pStyle w:val="ONUME"/>
      </w:pPr>
      <w:r>
        <w:t>На своей пятой сессии, состоявшейся в 2017 г., государства-члены достигли договоренности об одновременном внедрении стандарта ВОИС ST.26 на национальном, региональном и международном уровнях 1 января 2022 г. (далее — дата радикального перехода, см. пункты 42–44 документа CWS/5/22).</w:t>
      </w:r>
    </w:p>
    <w:p w14:paraId="16CC204D" w14:textId="6080AC07" w:rsidR="00763E38" w:rsidRDefault="00763E38" w:rsidP="00C33FE3">
      <w:pPr>
        <w:pStyle w:val="ONUME"/>
      </w:pPr>
      <w:r>
        <w:t>В связи с нехваткой времени для реализации поправок к Инструкции к РСТ в целях внедрения стандарта ВОИС ST.26, которые, как ожидается, будут приняты на Ассамблее РСТ в октябре 2021</w:t>
      </w:r>
      <w:r w:rsidR="00356FC8">
        <w:rPr>
          <w:lang w:val="en-GB"/>
        </w:rPr>
        <w:t> </w:t>
      </w:r>
      <w:r>
        <w:t>г., некоторые ведомства сообщили Международному бюро, что они будут испытывать трудности с завершением необходимой подготовки до 1</w:t>
      </w:r>
      <w:r w:rsidR="00356FC8">
        <w:rPr>
          <w:lang w:val="en-GB"/>
        </w:rPr>
        <w:t> </w:t>
      </w:r>
      <w:r>
        <w:t>января 2022</w:t>
      </w:r>
      <w:r w:rsidR="00356FC8">
        <w:rPr>
          <w:lang w:val="en-GB"/>
        </w:rPr>
        <w:t> </w:t>
      </w:r>
      <w:r>
        <w:t xml:space="preserve">г.; </w:t>
      </w:r>
      <w:r>
        <w:lastRenderedPageBreak/>
        <w:t xml:space="preserve">либо в плане отражения поправок к Инструкции к РСТ, либо в плане внесения изменений в собственные инструкции для реализации национальных процессов на основе процессов РСТ, предусмотренных Инструкцией и Административной инструкцией.  </w:t>
      </w:r>
    </w:p>
    <w:p w14:paraId="09220E5A" w14:textId="3DC2462F" w:rsidR="004D52F7" w:rsidRDefault="00E14F34" w:rsidP="00C33FE3">
      <w:pPr>
        <w:pStyle w:val="ONUME"/>
      </w:pPr>
      <w:r>
        <w:t>С учетом этого Целевая группа по перечням последовательностей согласилась с предложением о переносе даты радикального перехода на 1 июля 2022 г.  Соответственно, предлагается, чтобы поправки к Инструкции к PCT вступили в силу 1 июля 2022 г., а не 1 января 2022 г., как было рекомендовано ранее, и чтобы государства-члены внесли изменения в свои планы в целях обеспечения вступления в силу своих национальных законов и внедрения ИТ-систем в ту же дату.</w:t>
      </w:r>
    </w:p>
    <w:p w14:paraId="7A8D559A" w14:textId="207E39FD" w:rsidR="002A7EBC" w:rsidRDefault="002125B5" w:rsidP="00C33FE3">
      <w:pPr>
        <w:pStyle w:val="ONUME"/>
      </w:pPr>
      <w:r>
        <w:t xml:space="preserve">В целях получения мнений патентных ведомств об этом предложении Международное бюро выпустило </w:t>
      </w:r>
      <w:hyperlink r:id="rId9" w:history="1">
        <w:r>
          <w:rPr>
            <w:rStyle w:val="Hyperlink"/>
          </w:rPr>
          <w:t>циркулярное письмо C. PCT 1626/C. CWS. 150,</w:t>
        </w:r>
      </w:hyperlink>
      <w:r>
        <w:t xml:space="preserve"> в котором ведомствам было предложено направить свои замечания по поводу рекомендации отложить дату радикального перехода на стандарт ВОИС ST.26 на всех уровнях. </w:t>
      </w:r>
    </w:p>
    <w:p w14:paraId="1B19FD05" w14:textId="24613958" w:rsidR="001B2962" w:rsidRDefault="00276FA2" w:rsidP="00C33FE3">
      <w:pPr>
        <w:pStyle w:val="Heading2"/>
      </w:pPr>
      <w:r>
        <w:t>Резюме ответов на циркулярное письмо</w:t>
      </w:r>
    </w:p>
    <w:p w14:paraId="4F0C56E6" w14:textId="125074D2" w:rsidR="00650216" w:rsidRDefault="00DA6B4B" w:rsidP="00C33FE3">
      <w:pPr>
        <w:pStyle w:val="ONUME"/>
      </w:pPr>
      <w:r>
        <w:t>Международное бюро получило ответы на упомянутое выше циркулярное письмо от ведомств следующих 29</w:t>
      </w:r>
      <w:r w:rsidR="00701424">
        <w:rPr>
          <w:lang w:val="en-GB"/>
        </w:rPr>
        <w:t> </w:t>
      </w:r>
      <w:r>
        <w:t>государств-членов и региональных ведомств:  Австрии, Болгарии, Бразилии, Венгрии, Дании, Германии, Израиля, Канады, Китая, Кыргызстана, Литвы, Мексики, Новой Зеландии, Норвегии, Перу, Португалии, Республики Корея, Российской Федерации, Сингапура, Словакии, Соединенного Королевства, Соединенных Штатов Америки, Украины, Хорватии, Чили, Швеции, Японии, Евразийской патентной организации (ЕАПО) и Европейского патентного ведомства (ЕПВ).</w:t>
      </w:r>
    </w:p>
    <w:p w14:paraId="276E843B" w14:textId="5590F402" w:rsidR="00466BD7" w:rsidRDefault="00836DAA" w:rsidP="00C33FE3">
      <w:pPr>
        <w:pStyle w:val="ONUME"/>
      </w:pPr>
      <w:r>
        <w:t>Во всех ответах была выражена поддержка рекомендации о переносе даты радикального перехода на стандарт ВОИС</w:t>
      </w:r>
      <w:r w:rsidR="00701424">
        <w:rPr>
          <w:lang w:val="en-GB"/>
        </w:rPr>
        <w:t> </w:t>
      </w:r>
      <w:r>
        <w:t xml:space="preserve">ST.26 на национальном, региональном и международном уровнях на 1 июля 2022 г.  Некоторые ведомства отметили, что готовы к внедрению стандарта ST.26 в первоначальную дату, но поддерживают отсрочку, поскольку считают, что самое важное — это скоординированный и одновременный переход от стандарта ST.25 на стандарт ST.26 в согласованную дату.  Это необходимо для того, чтобы не допустить путаницы среди заявителей из-за различающихся требований к подаче в разных ведомствах и одновременно ограничить параллельную обработку файлов, подготовленных по стандартам ST.25 и ST.26. </w:t>
      </w:r>
    </w:p>
    <w:p w14:paraId="55D39AA2" w14:textId="3AFEE3AB" w:rsidR="00466BD7" w:rsidRPr="00466BD7" w:rsidRDefault="00B07887" w:rsidP="00C33FE3">
      <w:pPr>
        <w:pStyle w:val="ONUME"/>
      </w:pPr>
      <w:r>
        <w:t>Некоторые ведомства также отметили, что отсрочка даст возможность всем ведомствам продолжить направлять отзывы о программном пакете WIPO Sequence с целью обеспечения работы всех необходимых функций для заявителей и ведомств, а также предоставит ведомствам и пользователям дополнительное время для более глубокого ознакомления с этим пакетом.</w:t>
      </w:r>
    </w:p>
    <w:p w14:paraId="31E01278" w14:textId="26A3A783" w:rsidR="00466BD7" w:rsidRDefault="00BC017D" w:rsidP="00C33FE3">
      <w:pPr>
        <w:pStyle w:val="ONUME"/>
      </w:pPr>
      <w:r>
        <w:t xml:space="preserve">Одно ведомство предложило Международному бюро организовать повторный тренинг для заинтересованных сторон ближе к дате внедрения.  Это связано с тем, что некоторым пользователям может потребоваться дополнительная подготовка по причине того, что изначальный тренинг (на английском языке) был проведен на раннем этапе, а затем была утверждена эта шестимесячная отсрочка.  С учетом этого предложения и просьб других сторон Международное бюро намерено организовать необходимое обучение до новой предлагаемой даты внедрения.  Это ведомство также попросило добавить дополнительную информацию в руководство пользователя и руководство по использованию программного пакета WIPO Sequence.  Международное бюро ожидает получения обратной связи относительно того, какая дополнительная информация должна быть добавлена в эти руководства. </w:t>
      </w:r>
    </w:p>
    <w:p w14:paraId="7C31425B" w14:textId="4A8F5431" w:rsidR="001B2962" w:rsidRPr="008C23A8" w:rsidRDefault="00BC017D" w:rsidP="00C33FE3">
      <w:pPr>
        <w:pStyle w:val="ONUME"/>
      </w:pPr>
      <w:r>
        <w:lastRenderedPageBreak/>
        <w:t>Еще одно ведомство запросило подтверждение того, что отложенная дата перехода не будет изменена на первоначальную дату после согласования с государствами-членами.  Это ведомство также заявило, что ВОИС (и государствам-членам) нужно понимать, что у этого ведомства, как у международного поискового органа (МПО) PCT, нет другого выбора, кроме как использовать пересмотренный бланк ISA/202.  Этот бланк будет использоваться с 1</w:t>
      </w:r>
      <w:r w:rsidR="00701424">
        <w:rPr>
          <w:lang w:val="en-GB"/>
        </w:rPr>
        <w:t> </w:t>
      </w:r>
      <w:r>
        <w:t>января 2022</w:t>
      </w:r>
      <w:r w:rsidR="00701424">
        <w:rPr>
          <w:lang w:val="en-GB"/>
        </w:rPr>
        <w:t> </w:t>
      </w:r>
      <w:r>
        <w:t>г. независимо от того, будет ли переход отложен или нет, даже до его официального утверждения, в связи с ограничениями в обновлении ИТ-системы ведомства.</w:t>
      </w:r>
    </w:p>
    <w:p w14:paraId="08CBA92E" w14:textId="77777777" w:rsidR="00595DCF" w:rsidRDefault="00276FA2" w:rsidP="00C33FE3">
      <w:pPr>
        <w:pStyle w:val="Heading2"/>
      </w:pPr>
      <w:r>
        <w:t>Предложение</w:t>
      </w:r>
    </w:p>
    <w:p w14:paraId="0825F09A" w14:textId="30F1BF39" w:rsidR="00595DCF" w:rsidRDefault="00B71E89" w:rsidP="00C33FE3">
      <w:pPr>
        <w:pStyle w:val="ONUME"/>
        <w:keepNext/>
      </w:pPr>
      <w:r>
        <w:t>С учетом всех вышеупомянутых положительных откликов на циркулярное письмо предлагается перенести дату радикального перехода на стандарт ВОИС</w:t>
      </w:r>
      <w:r w:rsidR="00701424">
        <w:rPr>
          <w:lang w:val="en-GB"/>
        </w:rPr>
        <w:t> </w:t>
      </w:r>
      <w:r>
        <w:t>ST.26 на национальном, региональном и международном уровнях с 1 января 2022</w:t>
      </w:r>
      <w:r w:rsidR="00701424">
        <w:rPr>
          <w:lang w:val="en-GB"/>
        </w:rPr>
        <w:t> </w:t>
      </w:r>
      <w:r>
        <w:t>г. на 1</w:t>
      </w:r>
      <w:r w:rsidR="00701424">
        <w:rPr>
          <w:lang w:val="en-GB"/>
        </w:rPr>
        <w:t> </w:t>
      </w:r>
      <w:r>
        <w:t>июля 2022</w:t>
      </w:r>
      <w:r w:rsidR="00701424">
        <w:rPr>
          <w:lang w:val="en-GB"/>
        </w:rPr>
        <w:t> </w:t>
      </w:r>
      <w:r>
        <w:t xml:space="preserve">г.  </w:t>
      </w:r>
    </w:p>
    <w:p w14:paraId="328C01D6" w14:textId="09E0E0A9" w:rsidR="00595DCF" w:rsidRPr="004738C6" w:rsidRDefault="00595DCF" w:rsidP="00C33FE3">
      <w:pPr>
        <w:pStyle w:val="ONUME"/>
        <w:keepLines/>
        <w:spacing w:after="0"/>
        <w:ind w:left="5533"/>
        <w:rPr>
          <w:i/>
        </w:rPr>
      </w:pPr>
      <w:r>
        <w:rPr>
          <w:i/>
        </w:rPr>
        <w:t>Генеральной Ассамблее ВОИС предлагается принять во внимание содержание настоящего документа, рассмотреть и утвердить 1 июля 2022 г. в качестве новой даты радикального перехода на стандарт ВОИС ST.26 на национальном, региональном и международном уровн</w:t>
      </w:r>
      <w:r w:rsidR="000A5DD4">
        <w:rPr>
          <w:i/>
        </w:rPr>
        <w:t>ях</w:t>
      </w:r>
      <w:r>
        <w:rPr>
          <w:i/>
        </w:rPr>
        <w:t>, как предлагается в пункте 12 выше.</w:t>
      </w:r>
    </w:p>
    <w:p w14:paraId="452EE160" w14:textId="77A1167E" w:rsidR="000F31A6" w:rsidRDefault="00595DCF" w:rsidP="00C33FE3">
      <w:pPr>
        <w:pStyle w:val="Endofdocument-Annex"/>
      </w:pPr>
      <w:r>
        <w:t>[Конец документа]</w:t>
      </w:r>
    </w:p>
    <w:sectPr w:rsidR="000F31A6" w:rsidSect="000F31A6">
      <w:headerReference w:type="even" r:id="rId10"/>
      <w:headerReference w:type="default" r:id="rId11"/>
      <w:footerReference w:type="even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FE321" w14:textId="77777777" w:rsidR="00127742" w:rsidRDefault="00127742">
      <w:r>
        <w:separator/>
      </w:r>
    </w:p>
  </w:endnote>
  <w:endnote w:type="continuationSeparator" w:id="0">
    <w:p w14:paraId="1F9F5AB8" w14:textId="77777777" w:rsidR="00127742" w:rsidRDefault="00127742" w:rsidP="003B38C1">
      <w:r>
        <w:separator/>
      </w:r>
    </w:p>
    <w:p w14:paraId="3F681ADD" w14:textId="77777777" w:rsidR="00127742" w:rsidRPr="003B7C6C" w:rsidRDefault="00127742" w:rsidP="003B38C1">
      <w:pPr>
        <w:spacing w:after="60"/>
        <w:rPr>
          <w:sz w:val="17"/>
          <w:lang w:val="en-GB"/>
        </w:rPr>
      </w:pPr>
      <w:r w:rsidRPr="003B7C6C">
        <w:rPr>
          <w:sz w:val="17"/>
          <w:lang w:val="en-GB"/>
        </w:rPr>
        <w:t>[Endnote continued from previous page]</w:t>
      </w:r>
    </w:p>
  </w:endnote>
  <w:endnote w:type="continuationNotice" w:id="1">
    <w:p w14:paraId="54C5BEDA" w14:textId="77777777" w:rsidR="00127742" w:rsidRPr="003B7C6C" w:rsidRDefault="00127742" w:rsidP="003B38C1">
      <w:pPr>
        <w:spacing w:before="60"/>
        <w:jc w:val="right"/>
        <w:rPr>
          <w:sz w:val="17"/>
          <w:szCs w:val="17"/>
          <w:lang w:val="en-GB"/>
        </w:rPr>
      </w:pPr>
      <w:r w:rsidRPr="003B7C6C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12107" w14:textId="77777777" w:rsidR="004A437F" w:rsidRDefault="0046668F" w:rsidP="004A437F">
    <w:pPr>
      <w:pStyle w:val="Footer"/>
    </w:pPr>
  </w:p>
  <w:p w14:paraId="435CCB68" w14:textId="77777777" w:rsidR="004A437F" w:rsidRDefault="0046668F" w:rsidP="004A4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27D4B" w14:textId="77777777" w:rsidR="00127742" w:rsidRDefault="00127742">
      <w:r>
        <w:separator/>
      </w:r>
    </w:p>
  </w:footnote>
  <w:footnote w:type="continuationSeparator" w:id="0">
    <w:p w14:paraId="619FF0BB" w14:textId="77777777" w:rsidR="00127742" w:rsidRDefault="00127742" w:rsidP="008B60B2">
      <w:r>
        <w:separator/>
      </w:r>
    </w:p>
    <w:p w14:paraId="4FE32DF8" w14:textId="77777777" w:rsidR="00127742" w:rsidRPr="003B7C6C" w:rsidRDefault="00127742" w:rsidP="008B60B2">
      <w:pPr>
        <w:spacing w:after="60"/>
        <w:rPr>
          <w:sz w:val="17"/>
          <w:szCs w:val="17"/>
          <w:lang w:val="en-GB"/>
        </w:rPr>
      </w:pPr>
      <w:r w:rsidRPr="003B7C6C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D53CF45" w14:textId="77777777" w:rsidR="00127742" w:rsidRPr="003B7C6C" w:rsidRDefault="00127742" w:rsidP="008B60B2">
      <w:pPr>
        <w:spacing w:before="60"/>
        <w:jc w:val="right"/>
        <w:rPr>
          <w:sz w:val="17"/>
          <w:szCs w:val="17"/>
          <w:lang w:val="en-GB"/>
        </w:rPr>
      </w:pPr>
      <w:r w:rsidRPr="003B7C6C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D6D9" w14:textId="77777777" w:rsidR="004A437F" w:rsidRDefault="00B138FC" w:rsidP="004A437F">
    <w:pPr>
      <w:jc w:val="right"/>
    </w:pPr>
    <w:r>
      <w:t>CWS/8/22</w:t>
    </w:r>
  </w:p>
  <w:p w14:paraId="1D8D2C2F" w14:textId="77777777" w:rsidR="004A437F" w:rsidRDefault="00B138FC" w:rsidP="00DE5A7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4BE4C963" w14:textId="77777777" w:rsidR="004A437F" w:rsidRDefault="0046668F" w:rsidP="00DE5A7B">
    <w:pPr>
      <w:jc w:val="right"/>
    </w:pPr>
  </w:p>
  <w:p w14:paraId="230EAB4A" w14:textId="77777777" w:rsidR="004A437F" w:rsidRDefault="0046668F">
    <w:pPr>
      <w:jc w:val="right"/>
    </w:pPr>
  </w:p>
  <w:p w14:paraId="04CE04F0" w14:textId="77777777" w:rsidR="004A437F" w:rsidRDefault="004666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E9E0" w14:textId="6F293A46" w:rsidR="00EC4E49" w:rsidRDefault="007270AE" w:rsidP="0032490F">
    <w:pPr>
      <w:jc w:val="right"/>
    </w:pPr>
    <w:r>
      <w:t>WO/GA/54/14</w:t>
    </w:r>
  </w:p>
  <w:p w14:paraId="3109F517" w14:textId="746E18EB" w:rsidR="00EC4E49" w:rsidRDefault="00EC4E49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46668F">
      <w:rPr>
        <w:noProof/>
      </w:rPr>
      <w:t>2</w:t>
    </w:r>
    <w:r>
      <w:fldChar w:fldCharType="end"/>
    </w:r>
  </w:p>
  <w:p w14:paraId="660C4E77" w14:textId="77777777" w:rsidR="00EC4E49" w:rsidRDefault="00EC4E49" w:rsidP="00477D6B">
    <w:pPr>
      <w:jc w:val="right"/>
    </w:pPr>
  </w:p>
  <w:p w14:paraId="012B26A4" w14:textId="77777777" w:rsidR="000D5E3C" w:rsidRDefault="0046668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artBD1D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CD29E3"/>
    <w:multiLevelType w:val="multilevel"/>
    <w:tmpl w:val="4FE2E1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0F16EA"/>
    <w:multiLevelType w:val="hybridMultilevel"/>
    <w:tmpl w:val="8B083C6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611703"/>
    <w:multiLevelType w:val="hybridMultilevel"/>
    <w:tmpl w:val="0BE25FF0"/>
    <w:lvl w:ilvl="0" w:tplc="FCDC1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B3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4F5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7826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AE6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50E8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882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678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633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A310E"/>
    <w:multiLevelType w:val="hybridMultilevel"/>
    <w:tmpl w:val="63FC2A0C"/>
    <w:lvl w:ilvl="0" w:tplc="516037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9B1C9C"/>
    <w:multiLevelType w:val="hybridMultilevel"/>
    <w:tmpl w:val="A394007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453"/>
    <w:multiLevelType w:val="multilevel"/>
    <w:tmpl w:val="ABF6923E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40B17C40"/>
    <w:multiLevelType w:val="hybridMultilevel"/>
    <w:tmpl w:val="4E9C0C98"/>
    <w:lvl w:ilvl="0" w:tplc="719275B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A358DD"/>
    <w:multiLevelType w:val="hybridMultilevel"/>
    <w:tmpl w:val="4160753A"/>
    <w:lvl w:ilvl="0" w:tplc="5160370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7571063"/>
    <w:multiLevelType w:val="multilevel"/>
    <w:tmpl w:val="AE684E9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9264D"/>
    <w:multiLevelType w:val="multilevel"/>
    <w:tmpl w:val="2F0652E8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7" w15:restartNumberingAfterBreak="0">
    <w:nsid w:val="73031953"/>
    <w:multiLevelType w:val="hybridMultilevel"/>
    <w:tmpl w:val="89DAE26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13"/>
  </w:num>
  <w:num w:numId="10">
    <w:abstractNumId w:val="2"/>
  </w:num>
  <w:num w:numId="11">
    <w:abstractNumId w:val="17"/>
  </w:num>
  <w:num w:numId="12">
    <w:abstractNumId w:val="7"/>
  </w:num>
  <w:num w:numId="13">
    <w:abstractNumId w:val="5"/>
  </w:num>
  <w:num w:numId="14">
    <w:abstractNumId w:val="16"/>
  </w:num>
  <w:num w:numId="15">
    <w:abstractNumId w:val="10"/>
  </w:num>
  <w:num w:numId="16">
    <w:abstractNumId w:val="9"/>
  </w:num>
  <w:num w:numId="17">
    <w:abstractNumId w:val="8"/>
  </w:num>
  <w:num w:numId="18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CF"/>
    <w:rsid w:val="000070B5"/>
    <w:rsid w:val="000206C8"/>
    <w:rsid w:val="00036FFD"/>
    <w:rsid w:val="00043CAA"/>
    <w:rsid w:val="00054698"/>
    <w:rsid w:val="00074B8A"/>
    <w:rsid w:val="00075432"/>
    <w:rsid w:val="0007595F"/>
    <w:rsid w:val="000765C4"/>
    <w:rsid w:val="000873F7"/>
    <w:rsid w:val="000968ED"/>
    <w:rsid w:val="000A5DD4"/>
    <w:rsid w:val="000C117A"/>
    <w:rsid w:val="000E6FDE"/>
    <w:rsid w:val="000F31A6"/>
    <w:rsid w:val="000F5E56"/>
    <w:rsid w:val="00100020"/>
    <w:rsid w:val="0010331B"/>
    <w:rsid w:val="001103A0"/>
    <w:rsid w:val="00127742"/>
    <w:rsid w:val="00130EA5"/>
    <w:rsid w:val="001362EE"/>
    <w:rsid w:val="00155A1A"/>
    <w:rsid w:val="00156693"/>
    <w:rsid w:val="001647D5"/>
    <w:rsid w:val="001670C9"/>
    <w:rsid w:val="001832A6"/>
    <w:rsid w:val="00193DD0"/>
    <w:rsid w:val="001968D9"/>
    <w:rsid w:val="001B2962"/>
    <w:rsid w:val="001C3A53"/>
    <w:rsid w:val="001E1E0B"/>
    <w:rsid w:val="001E4E00"/>
    <w:rsid w:val="00203BA1"/>
    <w:rsid w:val="002051FE"/>
    <w:rsid w:val="002101B8"/>
    <w:rsid w:val="0021217E"/>
    <w:rsid w:val="002125B5"/>
    <w:rsid w:val="00214A27"/>
    <w:rsid w:val="00231BB0"/>
    <w:rsid w:val="00256318"/>
    <w:rsid w:val="002634C4"/>
    <w:rsid w:val="00270CA1"/>
    <w:rsid w:val="00276FA2"/>
    <w:rsid w:val="00282ECF"/>
    <w:rsid w:val="002928D3"/>
    <w:rsid w:val="002A3B46"/>
    <w:rsid w:val="002A7EBC"/>
    <w:rsid w:val="002D587F"/>
    <w:rsid w:val="002E3F4B"/>
    <w:rsid w:val="002F1FE6"/>
    <w:rsid w:val="002F4E68"/>
    <w:rsid w:val="00300A87"/>
    <w:rsid w:val="00312F7F"/>
    <w:rsid w:val="003162BF"/>
    <w:rsid w:val="003178BA"/>
    <w:rsid w:val="0034707D"/>
    <w:rsid w:val="00350AE2"/>
    <w:rsid w:val="00356FC8"/>
    <w:rsid w:val="00361450"/>
    <w:rsid w:val="003666DE"/>
    <w:rsid w:val="003673CF"/>
    <w:rsid w:val="003845C1"/>
    <w:rsid w:val="00386706"/>
    <w:rsid w:val="00387B39"/>
    <w:rsid w:val="003A5EFD"/>
    <w:rsid w:val="003A63CD"/>
    <w:rsid w:val="003A6F89"/>
    <w:rsid w:val="003B38C1"/>
    <w:rsid w:val="003B7C6C"/>
    <w:rsid w:val="003D2030"/>
    <w:rsid w:val="003D57B0"/>
    <w:rsid w:val="003D64F1"/>
    <w:rsid w:val="003F6114"/>
    <w:rsid w:val="00412556"/>
    <w:rsid w:val="00423E3E"/>
    <w:rsid w:val="00427AF4"/>
    <w:rsid w:val="00445CE7"/>
    <w:rsid w:val="00455CCA"/>
    <w:rsid w:val="004647DA"/>
    <w:rsid w:val="0046668F"/>
    <w:rsid w:val="00466BD7"/>
    <w:rsid w:val="00474062"/>
    <w:rsid w:val="00477D6B"/>
    <w:rsid w:val="004923BE"/>
    <w:rsid w:val="004B19E1"/>
    <w:rsid w:val="004B35F9"/>
    <w:rsid w:val="004B7BE8"/>
    <w:rsid w:val="004D061E"/>
    <w:rsid w:val="004D52F7"/>
    <w:rsid w:val="004F01A3"/>
    <w:rsid w:val="004F55A5"/>
    <w:rsid w:val="005019FF"/>
    <w:rsid w:val="00522E69"/>
    <w:rsid w:val="00523A4D"/>
    <w:rsid w:val="00527EB2"/>
    <w:rsid w:val="0053057A"/>
    <w:rsid w:val="00537C1F"/>
    <w:rsid w:val="00554072"/>
    <w:rsid w:val="00560A29"/>
    <w:rsid w:val="00566137"/>
    <w:rsid w:val="00595DCF"/>
    <w:rsid w:val="005C29E3"/>
    <w:rsid w:val="005C6649"/>
    <w:rsid w:val="005E3125"/>
    <w:rsid w:val="005F2EC3"/>
    <w:rsid w:val="00602E1F"/>
    <w:rsid w:val="00605827"/>
    <w:rsid w:val="00612CD9"/>
    <w:rsid w:val="0062306D"/>
    <w:rsid w:val="006352AA"/>
    <w:rsid w:val="00637D83"/>
    <w:rsid w:val="00646050"/>
    <w:rsid w:val="00650216"/>
    <w:rsid w:val="006713CA"/>
    <w:rsid w:val="00676C5C"/>
    <w:rsid w:val="00677F48"/>
    <w:rsid w:val="00681EB9"/>
    <w:rsid w:val="0068201D"/>
    <w:rsid w:val="00687585"/>
    <w:rsid w:val="00692CAB"/>
    <w:rsid w:val="00692EE0"/>
    <w:rsid w:val="006936FB"/>
    <w:rsid w:val="006A00F1"/>
    <w:rsid w:val="006B748F"/>
    <w:rsid w:val="006D173A"/>
    <w:rsid w:val="006D1AA8"/>
    <w:rsid w:val="006D6194"/>
    <w:rsid w:val="006D6B32"/>
    <w:rsid w:val="006E4F5F"/>
    <w:rsid w:val="006F5C3F"/>
    <w:rsid w:val="00701424"/>
    <w:rsid w:val="00711AE2"/>
    <w:rsid w:val="00715E85"/>
    <w:rsid w:val="00716427"/>
    <w:rsid w:val="007270AE"/>
    <w:rsid w:val="007507A1"/>
    <w:rsid w:val="00763E38"/>
    <w:rsid w:val="007726C9"/>
    <w:rsid w:val="00781721"/>
    <w:rsid w:val="00781C69"/>
    <w:rsid w:val="007C7409"/>
    <w:rsid w:val="007D1613"/>
    <w:rsid w:val="007E445E"/>
    <w:rsid w:val="007E4C0E"/>
    <w:rsid w:val="007F52E5"/>
    <w:rsid w:val="00830996"/>
    <w:rsid w:val="00836DAA"/>
    <w:rsid w:val="00842A1B"/>
    <w:rsid w:val="00860454"/>
    <w:rsid w:val="00860537"/>
    <w:rsid w:val="00875AEE"/>
    <w:rsid w:val="00876638"/>
    <w:rsid w:val="00877718"/>
    <w:rsid w:val="008979B7"/>
    <w:rsid w:val="008A134B"/>
    <w:rsid w:val="008B2CC1"/>
    <w:rsid w:val="008B60B2"/>
    <w:rsid w:val="00905AED"/>
    <w:rsid w:val="009061DF"/>
    <w:rsid w:val="0090731E"/>
    <w:rsid w:val="00916EE2"/>
    <w:rsid w:val="00924086"/>
    <w:rsid w:val="00952CCB"/>
    <w:rsid w:val="00965BF1"/>
    <w:rsid w:val="00966A22"/>
    <w:rsid w:val="0096722F"/>
    <w:rsid w:val="00980843"/>
    <w:rsid w:val="009877BC"/>
    <w:rsid w:val="00987D8C"/>
    <w:rsid w:val="00992551"/>
    <w:rsid w:val="00994E1F"/>
    <w:rsid w:val="009B6777"/>
    <w:rsid w:val="009C07B2"/>
    <w:rsid w:val="009C127D"/>
    <w:rsid w:val="009E2791"/>
    <w:rsid w:val="009E3F6F"/>
    <w:rsid w:val="009F3221"/>
    <w:rsid w:val="009F499F"/>
    <w:rsid w:val="009F7DB0"/>
    <w:rsid w:val="00A000C5"/>
    <w:rsid w:val="00A05DF3"/>
    <w:rsid w:val="00A2745F"/>
    <w:rsid w:val="00A36407"/>
    <w:rsid w:val="00A37342"/>
    <w:rsid w:val="00A41419"/>
    <w:rsid w:val="00A42DAF"/>
    <w:rsid w:val="00A45BD8"/>
    <w:rsid w:val="00A508CC"/>
    <w:rsid w:val="00A55CA4"/>
    <w:rsid w:val="00A802ED"/>
    <w:rsid w:val="00A869B7"/>
    <w:rsid w:val="00AA0EA9"/>
    <w:rsid w:val="00AA2DD4"/>
    <w:rsid w:val="00AA57E6"/>
    <w:rsid w:val="00AC205C"/>
    <w:rsid w:val="00AC3F69"/>
    <w:rsid w:val="00AE251F"/>
    <w:rsid w:val="00AE4360"/>
    <w:rsid w:val="00AF0A6B"/>
    <w:rsid w:val="00B0044B"/>
    <w:rsid w:val="00B05A69"/>
    <w:rsid w:val="00B07887"/>
    <w:rsid w:val="00B138FC"/>
    <w:rsid w:val="00B1750B"/>
    <w:rsid w:val="00B414C9"/>
    <w:rsid w:val="00B54C98"/>
    <w:rsid w:val="00B61109"/>
    <w:rsid w:val="00B63C0B"/>
    <w:rsid w:val="00B66BE8"/>
    <w:rsid w:val="00B71A4E"/>
    <w:rsid w:val="00B71E89"/>
    <w:rsid w:val="00B73B3B"/>
    <w:rsid w:val="00B9734B"/>
    <w:rsid w:val="00BA0A0A"/>
    <w:rsid w:val="00BA30E2"/>
    <w:rsid w:val="00BA40E5"/>
    <w:rsid w:val="00BC017D"/>
    <w:rsid w:val="00BC1DA5"/>
    <w:rsid w:val="00BC323D"/>
    <w:rsid w:val="00BD7085"/>
    <w:rsid w:val="00BF6B53"/>
    <w:rsid w:val="00C11BFE"/>
    <w:rsid w:val="00C145C7"/>
    <w:rsid w:val="00C2443A"/>
    <w:rsid w:val="00C32AC9"/>
    <w:rsid w:val="00C33FE3"/>
    <w:rsid w:val="00C361C9"/>
    <w:rsid w:val="00C5068F"/>
    <w:rsid w:val="00C51D25"/>
    <w:rsid w:val="00C526FB"/>
    <w:rsid w:val="00C765FA"/>
    <w:rsid w:val="00C86D74"/>
    <w:rsid w:val="00C96DCF"/>
    <w:rsid w:val="00CA4B89"/>
    <w:rsid w:val="00CB2D9D"/>
    <w:rsid w:val="00CB3724"/>
    <w:rsid w:val="00CD04F1"/>
    <w:rsid w:val="00CD7F59"/>
    <w:rsid w:val="00CF3127"/>
    <w:rsid w:val="00D13862"/>
    <w:rsid w:val="00D23139"/>
    <w:rsid w:val="00D24BED"/>
    <w:rsid w:val="00D25A3B"/>
    <w:rsid w:val="00D34CD4"/>
    <w:rsid w:val="00D44A0B"/>
    <w:rsid w:val="00D45252"/>
    <w:rsid w:val="00D55AAE"/>
    <w:rsid w:val="00D66E37"/>
    <w:rsid w:val="00D67C0D"/>
    <w:rsid w:val="00D71B4D"/>
    <w:rsid w:val="00D810CD"/>
    <w:rsid w:val="00D93D55"/>
    <w:rsid w:val="00DA6B4B"/>
    <w:rsid w:val="00DB1D38"/>
    <w:rsid w:val="00DC0E7C"/>
    <w:rsid w:val="00DD3E55"/>
    <w:rsid w:val="00DE137D"/>
    <w:rsid w:val="00DF023A"/>
    <w:rsid w:val="00DF383E"/>
    <w:rsid w:val="00E00A66"/>
    <w:rsid w:val="00E06F1F"/>
    <w:rsid w:val="00E13F3B"/>
    <w:rsid w:val="00E14F34"/>
    <w:rsid w:val="00E15015"/>
    <w:rsid w:val="00E20E2F"/>
    <w:rsid w:val="00E25010"/>
    <w:rsid w:val="00E335FE"/>
    <w:rsid w:val="00E46CE2"/>
    <w:rsid w:val="00E5566B"/>
    <w:rsid w:val="00E56DCC"/>
    <w:rsid w:val="00E729A3"/>
    <w:rsid w:val="00E85557"/>
    <w:rsid w:val="00E95270"/>
    <w:rsid w:val="00EA7D6E"/>
    <w:rsid w:val="00EB2210"/>
    <w:rsid w:val="00EC3DCD"/>
    <w:rsid w:val="00EC4325"/>
    <w:rsid w:val="00EC446E"/>
    <w:rsid w:val="00EC4E49"/>
    <w:rsid w:val="00ED03BE"/>
    <w:rsid w:val="00ED77FB"/>
    <w:rsid w:val="00EE45FA"/>
    <w:rsid w:val="00EE6BB6"/>
    <w:rsid w:val="00EF6055"/>
    <w:rsid w:val="00F02DAD"/>
    <w:rsid w:val="00F33538"/>
    <w:rsid w:val="00F55ED7"/>
    <w:rsid w:val="00F561E6"/>
    <w:rsid w:val="00F646BF"/>
    <w:rsid w:val="00F66152"/>
    <w:rsid w:val="00F66F3E"/>
    <w:rsid w:val="00F670BD"/>
    <w:rsid w:val="00F77475"/>
    <w:rsid w:val="00F9212D"/>
    <w:rsid w:val="00F967F0"/>
    <w:rsid w:val="00FA41DE"/>
    <w:rsid w:val="00FD53CC"/>
    <w:rsid w:val="00FD62A7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929A2"/>
  <w15:docId w15:val="{1172C5BE-DB1D-43B2-85F3-ED8923B5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4B19E1"/>
    <w:pPr>
      <w:keepNext/>
      <w:spacing w:before="240"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B1750B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E729A3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ru-RU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ru-RU" w:eastAsia="zh-CN"/>
    </w:rPr>
  </w:style>
  <w:style w:type="character" w:customStyle="1" w:styleId="ONUMEChar">
    <w:name w:val="ONUM E Char"/>
    <w:link w:val="ONUME"/>
    <w:rsid w:val="00595DCF"/>
    <w:rPr>
      <w:rFonts w:ascii="Arial" w:eastAsia="SimSun" w:hAnsi="Arial" w:cs="Arial"/>
      <w:sz w:val="22"/>
      <w:lang w:val="ru-RU" w:eastAsia="zh-CN"/>
    </w:rPr>
  </w:style>
  <w:style w:type="character" w:styleId="Hyperlink">
    <w:name w:val="Hyperlink"/>
    <w:basedOn w:val="DefaultParagraphFont"/>
    <w:rsid w:val="00595D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95DCF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595DCF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95DCF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rsid w:val="00595DCF"/>
    <w:rPr>
      <w:vertAlign w:val="superscript"/>
    </w:rPr>
  </w:style>
  <w:style w:type="paragraph" w:customStyle="1" w:styleId="Endofdocument">
    <w:name w:val="End of document"/>
    <w:basedOn w:val="Normal"/>
    <w:rsid w:val="00595DCF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34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4C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4CD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34CD4"/>
    <w:rPr>
      <w:rFonts w:ascii="Arial" w:eastAsia="SimSun" w:hAnsi="Arial" w:cs="Arial"/>
      <w:b/>
      <w:bCs/>
      <w:sz w:val="18"/>
      <w:lang w:val="ru-RU" w:eastAsia="zh-CN"/>
    </w:rPr>
  </w:style>
  <w:style w:type="paragraph" w:customStyle="1" w:styleId="DecPara">
    <w:name w:val="Dec Para"/>
    <w:basedOn w:val="Normal"/>
    <w:qFormat/>
    <w:rsid w:val="00DB1D38"/>
    <w:pPr>
      <w:tabs>
        <w:tab w:val="left" w:pos="576"/>
        <w:tab w:val="left" w:pos="1315"/>
      </w:tabs>
      <w:spacing w:after="220"/>
      <w:ind w:left="720"/>
    </w:pPr>
  </w:style>
  <w:style w:type="paragraph" w:customStyle="1" w:styleId="ParaNum">
    <w:name w:val="Para Num"/>
    <w:basedOn w:val="ONUME"/>
    <w:qFormat/>
    <w:rsid w:val="00DB1D38"/>
    <w:pPr>
      <w:numPr>
        <w:numId w:val="0"/>
      </w:numPr>
      <w:tabs>
        <w:tab w:val="left" w:pos="576"/>
      </w:tabs>
    </w:pPr>
  </w:style>
  <w:style w:type="paragraph" w:styleId="ListParagraph">
    <w:name w:val="List Paragraph"/>
    <w:basedOn w:val="Normal"/>
    <w:uiPriority w:val="34"/>
    <w:qFormat/>
    <w:rsid w:val="0068201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16427"/>
    <w:rPr>
      <w:rFonts w:ascii="Arial" w:eastAsia="SimSun" w:hAnsi="Arial" w:cs="Arial"/>
      <w:sz w:val="22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836D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cws/en/circulars/files/cws_150.pdf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FA28E-F833-4CC4-843A-5537CDBB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831</Words>
  <Characters>5480</Characters>
  <Application>Microsoft Office Word</Application>
  <DocSecurity>0</DocSecurity>
  <Lines>102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WO/GA/54/14</vt:lpstr>
    </vt:vector>
  </TitlesOfParts>
  <Company>WIPO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WO/GA/54/14</dc:title>
  <dc:subject>Sixty-Second Series of Meetings</dc:subject>
  <dc:creator>WIPO</dc:creator>
  <cp:keywords>PUBLIC</cp:keywords>
  <dc:description/>
  <cp:lastModifiedBy>MARIN-CUDRAZ DAVI Nicoletta</cp:lastModifiedBy>
  <cp:revision>6</cp:revision>
  <cp:lastPrinted>2019-07-18T17:00:00Z</cp:lastPrinted>
  <dcterms:created xsi:type="dcterms:W3CDTF">2021-08-25T07:26:00Z</dcterms:created>
  <dcterms:modified xsi:type="dcterms:W3CDTF">2021-08-25T12:56:00Z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972280d7-1796-413c-a003-c27ed2581a1f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