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516A5" w14:textId="095DC265" w:rsidR="00E5566B" w:rsidRPr="00AF6ADE" w:rsidRDefault="00AF6ADE" w:rsidP="00E5566B">
      <w:pPr>
        <w:widowControl w:val="0"/>
        <w:jc w:val="right"/>
        <w:rPr>
          <w:b/>
          <w:sz w:val="2"/>
          <w:szCs w:val="40"/>
          <w:lang w:val="ru-RU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14:paraId="7CB28CFB" w14:textId="65CFC9E2" w:rsidR="006E4F5F" w:rsidRDefault="00AF6ADE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78497C">
        <w:rPr>
          <w:caps/>
          <w:noProof/>
          <w:sz w:val="15"/>
          <w:lang w:eastAsia="en-US"/>
        </w:rPr>
        <w:drawing>
          <wp:inline distT="0" distB="0" distL="0" distR="0" wp14:anchorId="0ED29CF7" wp14:editId="602594FA">
            <wp:extent cx="1554480" cy="1158240"/>
            <wp:effectExtent l="0" t="0" r="7620" b="3810"/>
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D77F9A" w14:textId="2B3F5A20" w:rsidR="006E4F5F" w:rsidRPr="0033738C" w:rsidRDefault="00CD35F0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</w:rPr>
        <w:t>WO</w:t>
      </w:r>
      <w:r w:rsidRPr="0033738C">
        <w:rPr>
          <w:rFonts w:ascii="Arial Black" w:hAnsi="Arial Black"/>
          <w:b/>
          <w:caps/>
          <w:sz w:val="15"/>
          <w:lang w:val="ru-RU"/>
        </w:rPr>
        <w:t>/</w:t>
      </w:r>
      <w:r>
        <w:rPr>
          <w:rFonts w:ascii="Arial Black" w:hAnsi="Arial Black"/>
          <w:b/>
          <w:caps/>
          <w:sz w:val="15"/>
        </w:rPr>
        <w:t>GA</w:t>
      </w:r>
      <w:r w:rsidRPr="0033738C">
        <w:rPr>
          <w:rFonts w:ascii="Arial Black" w:hAnsi="Arial Black"/>
          <w:b/>
          <w:caps/>
          <w:sz w:val="15"/>
          <w:lang w:val="ru-RU"/>
        </w:rPr>
        <w:t>/53</w:t>
      </w:r>
      <w:r w:rsidR="006E4F5F" w:rsidRPr="0033738C">
        <w:rPr>
          <w:rFonts w:ascii="Arial Black" w:hAnsi="Arial Black"/>
          <w:b/>
          <w:caps/>
          <w:sz w:val="15"/>
          <w:lang w:val="ru-RU"/>
        </w:rPr>
        <w:t>/</w:t>
      </w:r>
      <w:bookmarkStart w:id="1" w:name="Code"/>
      <w:bookmarkEnd w:id="1"/>
      <w:r w:rsidRPr="0033738C">
        <w:rPr>
          <w:rFonts w:ascii="Arial Black" w:hAnsi="Arial Black"/>
          <w:b/>
          <w:caps/>
          <w:sz w:val="15"/>
          <w:lang w:val="ru-RU"/>
        </w:rPr>
        <w:t>4</w:t>
      </w:r>
    </w:p>
    <w:p w14:paraId="2E47320E" w14:textId="5919797D" w:rsidR="006E4F5F" w:rsidRPr="000A7009" w:rsidRDefault="000A7009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0A7009">
        <w:rPr>
          <w:rFonts w:ascii="Arial Black" w:hAnsi="Arial Black"/>
          <w:b/>
          <w:caps/>
          <w:sz w:val="15"/>
          <w:lang w:val="ru-RU"/>
        </w:rPr>
        <w:t>:</w:t>
      </w:r>
      <w:r w:rsidR="00F967F0" w:rsidRPr="000A7009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14:paraId="7C580744" w14:textId="010BE141" w:rsidR="006E4F5F" w:rsidRPr="000A7009" w:rsidRDefault="000A7009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0A7009">
        <w:rPr>
          <w:rFonts w:ascii="Arial Black" w:hAnsi="Arial Black"/>
          <w:b/>
          <w:caps/>
          <w:sz w:val="15"/>
          <w:lang w:val="ru-RU"/>
        </w:rPr>
        <w:t>:</w:t>
      </w:r>
      <w:r w:rsidR="00F967F0" w:rsidRPr="000A7009">
        <w:rPr>
          <w:rFonts w:ascii="Arial Black" w:hAnsi="Arial Black"/>
          <w:b/>
          <w:caps/>
          <w:sz w:val="15"/>
          <w:lang w:val="ru-RU"/>
        </w:rPr>
        <w:t xml:space="preserve"> </w:t>
      </w:r>
      <w:r>
        <w:rPr>
          <w:rFonts w:ascii="Arial Black" w:hAnsi="Arial Black"/>
          <w:b/>
          <w:caps/>
          <w:sz w:val="15"/>
          <w:lang w:val="ru-RU"/>
        </w:rPr>
        <w:t>19 июня 2020 г.</w:t>
      </w:r>
    </w:p>
    <w:p w14:paraId="581BC725" w14:textId="2357E2B0" w:rsidR="008B2CC1" w:rsidRPr="004E135D" w:rsidRDefault="000A7009" w:rsidP="000C117A">
      <w:pPr>
        <w:pStyle w:val="Heading1"/>
        <w:rPr>
          <w:lang w:val="ru-RU"/>
        </w:rPr>
      </w:pPr>
      <w:r>
        <w:rPr>
          <w:lang w:val="ru-RU"/>
        </w:rPr>
        <w:t>Генеральная Ассамблея ВОИС</w:t>
      </w:r>
    </w:p>
    <w:p w14:paraId="3CB3B1A1" w14:textId="0D22AC4B" w:rsidR="008B2CC1" w:rsidRPr="000A7009" w:rsidRDefault="000A7009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</w:t>
      </w:r>
      <w:r w:rsidRPr="000A7009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третья</w:t>
      </w:r>
      <w:r w:rsidRPr="000A7009">
        <w:rPr>
          <w:b/>
          <w:sz w:val="24"/>
          <w:lang w:val="ru-RU"/>
        </w:rPr>
        <w:t xml:space="preserve"> (29-</w:t>
      </w:r>
      <w:r>
        <w:rPr>
          <w:b/>
          <w:sz w:val="24"/>
          <w:lang w:val="ru-RU"/>
        </w:rPr>
        <w:t>я</w:t>
      </w:r>
      <w:r w:rsidRPr="000A7009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внеочередная</w:t>
      </w:r>
      <w:r w:rsidRPr="000A7009">
        <w:rPr>
          <w:b/>
          <w:sz w:val="24"/>
          <w:lang w:val="ru-RU"/>
        </w:rPr>
        <w:t xml:space="preserve">) </w:t>
      </w:r>
      <w:r>
        <w:rPr>
          <w:b/>
          <w:sz w:val="24"/>
          <w:lang w:val="ru-RU"/>
        </w:rPr>
        <w:t>сессия</w:t>
      </w:r>
      <w:r w:rsidRPr="000A7009">
        <w:rPr>
          <w:b/>
          <w:sz w:val="24"/>
          <w:lang w:val="ru-RU"/>
        </w:rPr>
        <w:t xml:space="preserve"> </w:t>
      </w:r>
      <w:r w:rsidR="003D57B0" w:rsidRPr="000A7009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Женева, 21-29 сентября 2020 г.</w:t>
      </w:r>
    </w:p>
    <w:p w14:paraId="54B24980" w14:textId="040902E9" w:rsidR="008B2CC1" w:rsidRPr="000A7009" w:rsidRDefault="000A7009" w:rsidP="003D2030">
      <w:pPr>
        <w:spacing w:after="360"/>
        <w:rPr>
          <w:caps/>
          <w:sz w:val="24"/>
          <w:lang w:val="ru-RU"/>
        </w:rPr>
      </w:pPr>
      <w:bookmarkStart w:id="3" w:name="TitleOfDoc"/>
      <w:bookmarkEnd w:id="3"/>
      <w:r w:rsidRPr="000A7009">
        <w:rPr>
          <w:caps/>
          <w:sz w:val="24"/>
          <w:lang w:val="ru-RU"/>
        </w:rPr>
        <w:t>ОТЧЕТ О РАБОТЕ ПОСТОЯННОГО КОМИТЕТА ПО ПАТЕНТНОМУ ПРАВУ (ПКПП)</w:t>
      </w:r>
    </w:p>
    <w:p w14:paraId="56BA8F70" w14:textId="5C2531DD" w:rsidR="008B2CC1" w:rsidRDefault="000A7009" w:rsidP="009C127D">
      <w:pPr>
        <w:spacing w:after="960"/>
        <w:rPr>
          <w:i/>
        </w:rPr>
      </w:pPr>
      <w:bookmarkStart w:id="4" w:name="Prepared"/>
      <w:bookmarkEnd w:id="4"/>
      <w:proofErr w:type="spellStart"/>
      <w:proofErr w:type="gramStart"/>
      <w:r w:rsidRPr="000A7009">
        <w:rPr>
          <w:i/>
        </w:rPr>
        <w:t>подготовлен</w:t>
      </w:r>
      <w:proofErr w:type="spellEnd"/>
      <w:proofErr w:type="gramEnd"/>
      <w:r w:rsidRPr="000A7009">
        <w:rPr>
          <w:i/>
        </w:rPr>
        <w:t xml:space="preserve"> </w:t>
      </w:r>
      <w:proofErr w:type="spellStart"/>
      <w:r w:rsidRPr="000A7009">
        <w:rPr>
          <w:i/>
        </w:rPr>
        <w:t>Секретариатом</w:t>
      </w:r>
      <w:proofErr w:type="spellEnd"/>
    </w:p>
    <w:p w14:paraId="3FC085A0" w14:textId="4138F19F" w:rsidR="007377A9" w:rsidRPr="006D42F5" w:rsidRDefault="000A7009" w:rsidP="007377A9">
      <w:pPr>
        <w:pStyle w:val="ONUME"/>
        <w:numPr>
          <w:ilvl w:val="0"/>
          <w:numId w:val="18"/>
        </w:numPr>
        <w:rPr>
          <w:lang w:val="ru-RU"/>
        </w:rPr>
      </w:pPr>
      <w:r w:rsidRPr="000A7009">
        <w:rPr>
          <w:lang w:val="ru-RU"/>
        </w:rPr>
        <w:t xml:space="preserve">В отчетный период Постоянный комитет по патентному праву (ПКПП) </w:t>
      </w:r>
      <w:r>
        <w:rPr>
          <w:lang w:val="ru-RU"/>
        </w:rPr>
        <w:t>провел</w:t>
      </w:r>
      <w:r w:rsidRPr="000A7009">
        <w:rPr>
          <w:lang w:val="ru-RU"/>
        </w:rPr>
        <w:t xml:space="preserve"> </w:t>
      </w:r>
      <w:r>
        <w:rPr>
          <w:lang w:val="ru-RU"/>
        </w:rPr>
        <w:t>свою</w:t>
      </w:r>
      <w:r w:rsidRPr="000A7009">
        <w:rPr>
          <w:lang w:val="ru-RU"/>
        </w:rPr>
        <w:t xml:space="preserve"> </w:t>
      </w:r>
      <w:r>
        <w:rPr>
          <w:lang w:val="ru-RU"/>
        </w:rPr>
        <w:t>тридцать</w:t>
      </w:r>
      <w:r w:rsidRPr="000A7009">
        <w:rPr>
          <w:lang w:val="ru-RU"/>
        </w:rPr>
        <w:t xml:space="preserve"> </w:t>
      </w:r>
      <w:r>
        <w:rPr>
          <w:lang w:val="ru-RU"/>
        </w:rPr>
        <w:t>первую</w:t>
      </w:r>
      <w:r w:rsidRPr="000A7009">
        <w:rPr>
          <w:lang w:val="ru-RU"/>
        </w:rPr>
        <w:t xml:space="preserve"> </w:t>
      </w:r>
      <w:r>
        <w:rPr>
          <w:lang w:val="ru-RU"/>
        </w:rPr>
        <w:t>сессию</w:t>
      </w:r>
      <w:r w:rsidRPr="000A7009">
        <w:rPr>
          <w:lang w:val="ru-RU"/>
        </w:rPr>
        <w:t xml:space="preserve">, </w:t>
      </w:r>
      <w:r>
        <w:rPr>
          <w:lang w:val="ru-RU"/>
        </w:rPr>
        <w:t>состоявшуюся</w:t>
      </w:r>
      <w:r w:rsidRPr="000A7009">
        <w:rPr>
          <w:lang w:val="ru-RU"/>
        </w:rPr>
        <w:t xml:space="preserve"> 2-5 </w:t>
      </w:r>
      <w:r>
        <w:rPr>
          <w:lang w:val="ru-RU"/>
        </w:rPr>
        <w:t>декабря</w:t>
      </w:r>
      <w:r w:rsidRPr="000A7009">
        <w:rPr>
          <w:lang w:val="ru-RU"/>
        </w:rPr>
        <w:t xml:space="preserve"> 2019 </w:t>
      </w:r>
      <w:r>
        <w:rPr>
          <w:lang w:val="ru-RU"/>
        </w:rPr>
        <w:t>г</w:t>
      </w:r>
      <w:r w:rsidRPr="000A7009">
        <w:rPr>
          <w:lang w:val="ru-RU"/>
        </w:rPr>
        <w:t xml:space="preserve">. </w:t>
      </w:r>
      <w:r>
        <w:rPr>
          <w:lang w:val="ru-RU"/>
        </w:rPr>
        <w:t>и</w:t>
      </w:r>
      <w:r w:rsidRPr="000A7009">
        <w:rPr>
          <w:lang w:val="ru-RU"/>
        </w:rPr>
        <w:t xml:space="preserve"> </w:t>
      </w:r>
      <w:r>
        <w:rPr>
          <w:lang w:val="ru-RU"/>
        </w:rPr>
        <w:t>прошедшую</w:t>
      </w:r>
      <w:r w:rsidRPr="000A7009">
        <w:rPr>
          <w:lang w:val="ru-RU"/>
        </w:rPr>
        <w:t xml:space="preserve"> </w:t>
      </w:r>
      <w:r>
        <w:rPr>
          <w:lang w:val="ru-RU"/>
        </w:rPr>
        <w:t>под</w:t>
      </w:r>
      <w:r w:rsidRPr="000A7009">
        <w:rPr>
          <w:lang w:val="ru-RU"/>
        </w:rPr>
        <w:t xml:space="preserve"> </w:t>
      </w:r>
      <w:r>
        <w:rPr>
          <w:lang w:val="ru-RU"/>
        </w:rPr>
        <w:t>председательством</w:t>
      </w:r>
      <w:r w:rsidRPr="000A7009">
        <w:rPr>
          <w:lang w:val="ru-RU"/>
        </w:rPr>
        <w:t xml:space="preserve"> </w:t>
      </w:r>
      <w:r>
        <w:rPr>
          <w:lang w:val="ru-RU"/>
        </w:rPr>
        <w:t>г</w:t>
      </w:r>
      <w:r w:rsidRPr="000A7009">
        <w:rPr>
          <w:lang w:val="ru-RU"/>
        </w:rPr>
        <w:t>-</w:t>
      </w:r>
      <w:r>
        <w:rPr>
          <w:lang w:val="ru-RU"/>
        </w:rPr>
        <w:t>жи</w:t>
      </w:r>
      <w:r w:rsidRPr="000A7009">
        <w:rPr>
          <w:lang w:val="ru-RU"/>
        </w:rPr>
        <w:t xml:space="preserve"> </w:t>
      </w:r>
      <w:r>
        <w:rPr>
          <w:lang w:val="ru-RU"/>
        </w:rPr>
        <w:t>Сары</w:t>
      </w:r>
      <w:r w:rsidRPr="000A7009">
        <w:rPr>
          <w:lang w:val="ru-RU"/>
        </w:rPr>
        <w:t xml:space="preserve"> </w:t>
      </w:r>
      <w:r>
        <w:rPr>
          <w:lang w:val="ru-RU"/>
        </w:rPr>
        <w:t>Уайтхед</w:t>
      </w:r>
      <w:r w:rsidRPr="000A7009">
        <w:rPr>
          <w:lang w:val="ru-RU"/>
        </w:rPr>
        <w:t xml:space="preserve"> (</w:t>
      </w:r>
      <w:r>
        <w:rPr>
          <w:lang w:val="ru-RU"/>
        </w:rPr>
        <w:t>Соединенное</w:t>
      </w:r>
      <w:r w:rsidRPr="000A7009">
        <w:rPr>
          <w:lang w:val="ru-RU"/>
        </w:rPr>
        <w:t xml:space="preserve"> </w:t>
      </w:r>
      <w:r>
        <w:rPr>
          <w:lang w:val="ru-RU"/>
        </w:rPr>
        <w:t>Королевство</w:t>
      </w:r>
      <w:r w:rsidRPr="000A7009">
        <w:rPr>
          <w:lang w:val="ru-RU"/>
        </w:rPr>
        <w:t>)</w:t>
      </w:r>
      <w:r>
        <w:rPr>
          <w:lang w:val="ru-RU"/>
        </w:rPr>
        <w:t>.</w:t>
      </w:r>
      <w:r w:rsidR="006D42F5" w:rsidRPr="006D42F5">
        <w:rPr>
          <w:lang w:val="ru-RU"/>
        </w:rPr>
        <w:t xml:space="preserve"> </w:t>
      </w:r>
      <w:r w:rsidR="006D42F5">
        <w:rPr>
          <w:lang w:val="ru-RU"/>
        </w:rPr>
        <w:t xml:space="preserve"> По</w:t>
      </w:r>
      <w:r w:rsidR="006D42F5" w:rsidRPr="006D42F5">
        <w:rPr>
          <w:lang w:val="ru-RU"/>
        </w:rPr>
        <w:t xml:space="preserve"> </w:t>
      </w:r>
      <w:r w:rsidR="006D42F5">
        <w:rPr>
          <w:lang w:val="ru-RU"/>
        </w:rPr>
        <w:t>причине</w:t>
      </w:r>
      <w:r w:rsidR="006D42F5" w:rsidRPr="006D42F5">
        <w:rPr>
          <w:lang w:val="ru-RU"/>
        </w:rPr>
        <w:t xml:space="preserve"> </w:t>
      </w:r>
      <w:r w:rsidR="006D42F5">
        <w:rPr>
          <w:lang w:val="ru-RU"/>
        </w:rPr>
        <w:t>пандемии</w:t>
      </w:r>
      <w:r w:rsidR="006D42F5" w:rsidRPr="006D42F5">
        <w:rPr>
          <w:lang w:val="ru-RU"/>
        </w:rPr>
        <w:t xml:space="preserve"> </w:t>
      </w:r>
      <w:r w:rsidR="006D42F5">
        <w:t>COVID</w:t>
      </w:r>
      <w:r w:rsidR="006D42F5" w:rsidRPr="006D42F5">
        <w:rPr>
          <w:lang w:val="ru-RU"/>
        </w:rPr>
        <w:t xml:space="preserve"> </w:t>
      </w:r>
      <w:r w:rsidR="006D42F5">
        <w:rPr>
          <w:lang w:val="ru-RU"/>
        </w:rPr>
        <w:t>тридцать</w:t>
      </w:r>
      <w:r w:rsidR="006D42F5" w:rsidRPr="006D42F5">
        <w:rPr>
          <w:lang w:val="ru-RU"/>
        </w:rPr>
        <w:t xml:space="preserve"> </w:t>
      </w:r>
      <w:r w:rsidR="006D42F5">
        <w:rPr>
          <w:lang w:val="ru-RU"/>
        </w:rPr>
        <w:t>вторая</w:t>
      </w:r>
      <w:r w:rsidR="006D42F5" w:rsidRPr="006D42F5">
        <w:rPr>
          <w:lang w:val="ru-RU"/>
        </w:rPr>
        <w:t xml:space="preserve"> </w:t>
      </w:r>
      <w:r w:rsidR="006D42F5">
        <w:rPr>
          <w:lang w:val="ru-RU"/>
        </w:rPr>
        <w:t>сессия</w:t>
      </w:r>
      <w:r w:rsidR="006D42F5" w:rsidRPr="006D42F5">
        <w:rPr>
          <w:lang w:val="ru-RU"/>
        </w:rPr>
        <w:t xml:space="preserve">, </w:t>
      </w:r>
      <w:r w:rsidR="006D42F5">
        <w:rPr>
          <w:lang w:val="ru-RU"/>
        </w:rPr>
        <w:t>проведение которой</w:t>
      </w:r>
      <w:r w:rsidR="006D42F5" w:rsidRPr="006D42F5">
        <w:rPr>
          <w:lang w:val="ru-RU"/>
        </w:rPr>
        <w:t xml:space="preserve"> </w:t>
      </w:r>
      <w:r w:rsidR="006D42F5">
        <w:rPr>
          <w:lang w:val="ru-RU"/>
        </w:rPr>
        <w:t>было</w:t>
      </w:r>
      <w:r w:rsidR="006D42F5" w:rsidRPr="006D42F5">
        <w:rPr>
          <w:lang w:val="ru-RU"/>
        </w:rPr>
        <w:t xml:space="preserve"> </w:t>
      </w:r>
      <w:r w:rsidR="006D42F5">
        <w:rPr>
          <w:lang w:val="ru-RU"/>
        </w:rPr>
        <w:t xml:space="preserve">запланировано на </w:t>
      </w:r>
      <w:r w:rsidR="006D42F5">
        <w:rPr>
          <w:lang w:val="ru-RU"/>
        </w:rPr>
        <w:br/>
        <w:t>2–5</w:t>
      </w:r>
      <w:r w:rsidR="006D42F5" w:rsidRPr="006D42F5">
        <w:rPr>
          <w:lang w:val="ru-RU"/>
        </w:rPr>
        <w:t xml:space="preserve"> </w:t>
      </w:r>
      <w:r w:rsidR="006D42F5">
        <w:rPr>
          <w:lang w:val="ru-RU"/>
        </w:rPr>
        <w:t xml:space="preserve">июня, была отложена. </w:t>
      </w:r>
    </w:p>
    <w:p w14:paraId="27C802E3" w14:textId="2066DB5C" w:rsidR="00FC60C0" w:rsidRPr="000A7009" w:rsidRDefault="006D42F5" w:rsidP="00FC60C0">
      <w:pPr>
        <w:pStyle w:val="ONUME"/>
        <w:numPr>
          <w:ilvl w:val="0"/>
          <w:numId w:val="18"/>
        </w:numPr>
        <w:rPr>
          <w:lang w:val="ru-RU"/>
        </w:rPr>
      </w:pPr>
      <w:r>
        <w:rPr>
          <w:lang w:val="ru-RU"/>
        </w:rPr>
        <w:t>На</w:t>
      </w:r>
      <w:r w:rsidR="000A7009">
        <w:rPr>
          <w:lang w:val="ru-RU"/>
        </w:rPr>
        <w:t xml:space="preserve"> </w:t>
      </w:r>
      <w:r>
        <w:rPr>
          <w:lang w:val="ru-RU"/>
        </w:rPr>
        <w:t>своей тридцать первой</w:t>
      </w:r>
      <w:r w:rsidR="000A7009">
        <w:rPr>
          <w:lang w:val="ru-RU"/>
        </w:rPr>
        <w:t xml:space="preserve"> сессии ПКПП</w:t>
      </w:r>
      <w:r w:rsidR="007377A9" w:rsidRPr="000A7009">
        <w:rPr>
          <w:lang w:val="ru-RU"/>
        </w:rPr>
        <w:t xml:space="preserve"> </w:t>
      </w:r>
      <w:r w:rsidR="000A7009" w:rsidRPr="000A7009">
        <w:rPr>
          <w:lang w:val="ru-RU"/>
        </w:rPr>
        <w:t>продолжил рассмотре</w:t>
      </w:r>
      <w:r>
        <w:rPr>
          <w:lang w:val="ru-RU"/>
        </w:rPr>
        <w:t>ть следующие пять</w:t>
      </w:r>
      <w:r w:rsidR="000A7009" w:rsidRPr="000A7009">
        <w:rPr>
          <w:lang w:val="ru-RU"/>
        </w:rPr>
        <w:t xml:space="preserve"> вопросов: (</w:t>
      </w:r>
      <w:proofErr w:type="spellStart"/>
      <w:r w:rsidR="000A7009" w:rsidRPr="000A7009">
        <w:t>i</w:t>
      </w:r>
      <w:proofErr w:type="spellEnd"/>
      <w:r w:rsidR="000A7009" w:rsidRPr="000A7009">
        <w:rPr>
          <w:lang w:val="ru-RU"/>
        </w:rPr>
        <w:t>)</w:t>
      </w:r>
      <w:r w:rsidR="000A7009">
        <w:rPr>
          <w:lang w:val="ru-RU"/>
        </w:rPr>
        <w:t> </w:t>
      </w:r>
      <w:r w:rsidR="000A7009" w:rsidRPr="000A7009">
        <w:rPr>
          <w:lang w:val="ru-RU"/>
        </w:rPr>
        <w:t>ограничения и исключения из патентных прав; (</w:t>
      </w:r>
      <w:r w:rsidR="000A7009" w:rsidRPr="000A7009">
        <w:t>ii</w:t>
      </w:r>
      <w:r w:rsidR="000A7009" w:rsidRPr="000A7009">
        <w:rPr>
          <w:lang w:val="ru-RU"/>
        </w:rPr>
        <w:t>)</w:t>
      </w:r>
      <w:r w:rsidR="000A7009" w:rsidRPr="000A7009">
        <w:t> </w:t>
      </w:r>
      <w:r w:rsidR="000A7009" w:rsidRPr="000A7009">
        <w:rPr>
          <w:lang w:val="ru-RU"/>
        </w:rPr>
        <w:t>качество патентов, включая системы возражений; (</w:t>
      </w:r>
      <w:r w:rsidR="000A7009" w:rsidRPr="000A7009">
        <w:t>iii</w:t>
      </w:r>
      <w:r w:rsidR="000A7009" w:rsidRPr="000A7009">
        <w:rPr>
          <w:lang w:val="ru-RU"/>
        </w:rPr>
        <w:t>) патенты и здравоохранение; (</w:t>
      </w:r>
      <w:r w:rsidR="000A7009" w:rsidRPr="000A7009">
        <w:t>iv</w:t>
      </w:r>
      <w:r w:rsidR="000A7009" w:rsidRPr="000A7009">
        <w:rPr>
          <w:lang w:val="ru-RU"/>
        </w:rPr>
        <w:t>) конфиденциальность обмена сообщениями между клиентами и их патентными поверенными; и (</w:t>
      </w:r>
      <w:r w:rsidR="000A7009" w:rsidRPr="000A7009">
        <w:t>v</w:t>
      </w:r>
      <w:r w:rsidR="000A7009" w:rsidRPr="000A7009">
        <w:rPr>
          <w:lang w:val="ru-RU"/>
        </w:rPr>
        <w:t>) передача технологии</w:t>
      </w:r>
      <w:r w:rsidR="007377A9" w:rsidRPr="000A7009">
        <w:rPr>
          <w:lang w:val="ru-RU"/>
        </w:rPr>
        <w:t>.</w:t>
      </w:r>
    </w:p>
    <w:p w14:paraId="5503DDC9" w14:textId="1936E7D1" w:rsidR="00FC60C0" w:rsidRPr="00161D4A" w:rsidRDefault="00AF6ADE" w:rsidP="00FC60C0">
      <w:pPr>
        <w:pStyle w:val="ONUME"/>
        <w:numPr>
          <w:ilvl w:val="0"/>
          <w:numId w:val="18"/>
        </w:numPr>
        <w:rPr>
          <w:lang w:val="ru-RU"/>
        </w:rPr>
      </w:pPr>
      <w:r w:rsidRPr="00AF6ADE">
        <w:rPr>
          <w:lang w:val="ru-RU"/>
        </w:rPr>
        <w:t xml:space="preserve">Обсуждения на </w:t>
      </w:r>
      <w:r w:rsidR="000238F2">
        <w:rPr>
          <w:lang w:val="ru-RU"/>
        </w:rPr>
        <w:t xml:space="preserve">тридцать первой сессии Комитета </w:t>
      </w:r>
      <w:r w:rsidRPr="00AF6ADE">
        <w:rPr>
          <w:lang w:val="ru-RU"/>
        </w:rPr>
        <w:t xml:space="preserve">были основаны на </w:t>
      </w:r>
      <w:r w:rsidR="000238F2">
        <w:rPr>
          <w:lang w:val="ru-RU"/>
        </w:rPr>
        <w:t xml:space="preserve">целом ряде предложений, </w:t>
      </w:r>
      <w:r w:rsidRPr="00AF6ADE">
        <w:rPr>
          <w:lang w:val="ru-RU"/>
        </w:rPr>
        <w:t>представленных различными делегациями, и документах, подготовленных Секретариатом</w:t>
      </w:r>
      <w:r>
        <w:rPr>
          <w:lang w:val="ru-RU"/>
        </w:rPr>
        <w:t xml:space="preserve">. </w:t>
      </w:r>
      <w:r w:rsidRPr="00AF6ADE">
        <w:rPr>
          <w:lang w:val="ru-RU"/>
        </w:rPr>
        <w:t xml:space="preserve">Делегации обсудили эти предложения и документы под различными углами зрения и обменялись мнениями и опытом, что способствовало более глубокому пониманию </w:t>
      </w:r>
      <w:r w:rsidR="00161D4A">
        <w:rPr>
          <w:lang w:val="ru-RU"/>
        </w:rPr>
        <w:t xml:space="preserve">каждой из </w:t>
      </w:r>
      <w:r w:rsidRPr="00AF6ADE">
        <w:rPr>
          <w:lang w:val="ru-RU"/>
        </w:rPr>
        <w:t>тем</w:t>
      </w:r>
      <w:r w:rsidR="00161D4A">
        <w:rPr>
          <w:lang w:val="ru-RU"/>
        </w:rPr>
        <w:t xml:space="preserve">. </w:t>
      </w:r>
      <w:r w:rsidR="00161D4A" w:rsidRPr="00161D4A">
        <w:rPr>
          <w:lang w:val="ru-RU"/>
        </w:rPr>
        <w:t xml:space="preserve">Кроме того, организованные в рамках </w:t>
      </w:r>
      <w:r w:rsidR="00161D4A">
        <w:rPr>
          <w:lang w:val="ru-RU"/>
        </w:rPr>
        <w:t xml:space="preserve">этой сессии </w:t>
      </w:r>
      <w:r w:rsidR="00161D4A" w:rsidRPr="00161D4A">
        <w:rPr>
          <w:lang w:val="ru-RU"/>
        </w:rPr>
        <w:t>заседания для обмена информацией предоставили хорошую возможность государствам-членам обменяться мнениями и опытом и рассказать о существующих проблемах и способах их решения в случае каждой из этих тем</w:t>
      </w:r>
      <w:r w:rsidR="00161D4A">
        <w:rPr>
          <w:lang w:val="ru-RU"/>
        </w:rPr>
        <w:t>.</w:t>
      </w:r>
    </w:p>
    <w:p w14:paraId="33AA399C" w14:textId="1BF06D9E" w:rsidR="00806022" w:rsidRPr="004E135D" w:rsidRDefault="00161D4A" w:rsidP="000419D2">
      <w:pPr>
        <w:pStyle w:val="ONUME"/>
        <w:numPr>
          <w:ilvl w:val="0"/>
          <w:numId w:val="18"/>
        </w:numPr>
        <w:rPr>
          <w:lang w:val="ru-RU"/>
        </w:rPr>
      </w:pPr>
      <w:r w:rsidRPr="004E135D">
        <w:rPr>
          <w:lang w:val="ru-RU"/>
        </w:rPr>
        <w:t xml:space="preserve">В частности, в ходе </w:t>
      </w:r>
      <w:r>
        <w:rPr>
          <w:lang w:val="ru-RU"/>
        </w:rPr>
        <w:t>упомянутой</w:t>
      </w:r>
      <w:r w:rsidRPr="004E135D">
        <w:rPr>
          <w:lang w:val="ru-RU"/>
        </w:rPr>
        <w:t xml:space="preserve"> сессии Комитет обсудил проект справочного документа </w:t>
      </w:r>
      <w:r w:rsidR="004E135D">
        <w:rPr>
          <w:lang w:val="ru-RU"/>
        </w:rPr>
        <w:t>о</w:t>
      </w:r>
      <w:r w:rsidR="004E135D" w:rsidRPr="004E135D">
        <w:rPr>
          <w:lang w:val="ru-RU"/>
        </w:rPr>
        <w:t xml:space="preserve"> </w:t>
      </w:r>
      <w:r w:rsidR="004E135D">
        <w:rPr>
          <w:lang w:val="ru-RU"/>
        </w:rPr>
        <w:t>принудительном</w:t>
      </w:r>
      <w:r w:rsidR="004E135D" w:rsidRPr="004E135D">
        <w:rPr>
          <w:lang w:val="ru-RU"/>
        </w:rPr>
        <w:t xml:space="preserve"> </w:t>
      </w:r>
      <w:r w:rsidR="004E135D">
        <w:rPr>
          <w:lang w:val="ru-RU"/>
        </w:rPr>
        <w:t>лицензировании</w:t>
      </w:r>
      <w:r w:rsidR="004E135D" w:rsidRPr="004E135D">
        <w:rPr>
          <w:lang w:val="ru-RU"/>
        </w:rPr>
        <w:t>, исследовани</w:t>
      </w:r>
      <w:r w:rsidR="004E135D">
        <w:rPr>
          <w:lang w:val="ru-RU"/>
        </w:rPr>
        <w:t>е</w:t>
      </w:r>
      <w:r w:rsidR="004E135D" w:rsidRPr="004E135D">
        <w:rPr>
          <w:lang w:val="ru-RU"/>
        </w:rPr>
        <w:t xml:space="preserve"> методов оценки качества процедур выдачи патентов </w:t>
      </w:r>
      <w:r w:rsidR="004E135D">
        <w:rPr>
          <w:lang w:val="ru-RU"/>
        </w:rPr>
        <w:t>и</w:t>
      </w:r>
      <w:r w:rsidR="004E135D" w:rsidRPr="004E135D">
        <w:rPr>
          <w:lang w:val="ru-RU"/>
        </w:rPr>
        <w:t xml:space="preserve"> </w:t>
      </w:r>
      <w:r w:rsidR="004E135D">
        <w:rPr>
          <w:lang w:val="ru-RU"/>
        </w:rPr>
        <w:t>часть</w:t>
      </w:r>
      <w:r w:rsidR="004E135D" w:rsidRPr="004E135D">
        <w:rPr>
          <w:lang w:val="ru-RU"/>
        </w:rPr>
        <w:t xml:space="preserve"> </w:t>
      </w:r>
      <w:r w:rsidR="004E135D">
        <w:t>III</w:t>
      </w:r>
      <w:r w:rsidR="004E135D" w:rsidRPr="004E135D">
        <w:rPr>
          <w:lang w:val="ru-RU"/>
        </w:rPr>
        <w:t xml:space="preserve"> </w:t>
      </w:r>
      <w:r w:rsidR="004E135D">
        <w:rPr>
          <w:lang w:val="ru-RU"/>
        </w:rPr>
        <w:t>дополнительного</w:t>
      </w:r>
      <w:r w:rsidR="004E135D" w:rsidRPr="004E135D">
        <w:rPr>
          <w:lang w:val="ru-RU"/>
        </w:rPr>
        <w:t xml:space="preserve"> </w:t>
      </w:r>
      <w:r w:rsidR="004E135D">
        <w:rPr>
          <w:lang w:val="ru-RU"/>
        </w:rPr>
        <w:t xml:space="preserve">исследования по вопросу об </w:t>
      </w:r>
      <w:r w:rsidR="004E135D">
        <w:rPr>
          <w:lang w:val="ru-RU"/>
        </w:rPr>
        <w:lastRenderedPageBreak/>
        <w:t xml:space="preserve">изобретательском уровне. Комитет также </w:t>
      </w:r>
      <w:r w:rsidR="004E135D" w:rsidRPr="004E135D">
        <w:rPr>
          <w:lang w:val="ru-RU"/>
        </w:rPr>
        <w:t>обсудил обзор существующих исследований в области патентов и доступа к изделиям медицинского назначения и медицинским технологиям</w:t>
      </w:r>
      <w:r w:rsidR="004E135D">
        <w:rPr>
          <w:lang w:val="ru-RU"/>
        </w:rPr>
        <w:t xml:space="preserve">, а также </w:t>
      </w:r>
      <w:r w:rsidR="004E135D" w:rsidRPr="004E135D">
        <w:rPr>
          <w:lang w:val="ru-RU"/>
        </w:rPr>
        <w:t>положения патентного законодательства, в том числе в отношении достаточности раскрытия, способств</w:t>
      </w:r>
      <w:r w:rsidR="000238F2">
        <w:rPr>
          <w:lang w:val="ru-RU"/>
        </w:rPr>
        <w:t xml:space="preserve">ующие </w:t>
      </w:r>
      <w:r w:rsidR="004E135D" w:rsidRPr="004E135D">
        <w:rPr>
          <w:lang w:val="ru-RU"/>
        </w:rPr>
        <w:t>эффективной передаче технологий</w:t>
      </w:r>
      <w:r w:rsidR="004E135D">
        <w:rPr>
          <w:lang w:val="ru-RU"/>
        </w:rPr>
        <w:t xml:space="preserve">. </w:t>
      </w:r>
    </w:p>
    <w:p w14:paraId="2B49586E" w14:textId="61E4371A" w:rsidR="003E5EDA" w:rsidRPr="002F2A4D" w:rsidRDefault="002F2A4D" w:rsidP="00806022">
      <w:pPr>
        <w:pStyle w:val="ONUME"/>
        <w:numPr>
          <w:ilvl w:val="0"/>
          <w:numId w:val="18"/>
        </w:numPr>
        <w:rPr>
          <w:lang w:val="ru-RU"/>
        </w:rPr>
      </w:pPr>
      <w:r>
        <w:rPr>
          <w:lang w:val="ru-RU"/>
        </w:rPr>
        <w:t>Кроме</w:t>
      </w:r>
      <w:r w:rsidRPr="002F2A4D">
        <w:rPr>
          <w:lang w:val="ru-RU"/>
        </w:rPr>
        <w:t xml:space="preserve"> </w:t>
      </w:r>
      <w:r>
        <w:rPr>
          <w:lang w:val="ru-RU"/>
        </w:rPr>
        <w:t>того</w:t>
      </w:r>
      <w:r w:rsidRPr="002F2A4D">
        <w:rPr>
          <w:lang w:val="ru-RU"/>
        </w:rPr>
        <w:t xml:space="preserve">, </w:t>
      </w:r>
      <w:r>
        <w:rPr>
          <w:lang w:val="ru-RU"/>
        </w:rPr>
        <w:t>во время тридцать первой сессии были</w:t>
      </w:r>
      <w:r w:rsidRPr="002F2A4D">
        <w:rPr>
          <w:lang w:val="ru-RU"/>
        </w:rPr>
        <w:t xml:space="preserve"> </w:t>
      </w:r>
      <w:r>
        <w:rPr>
          <w:lang w:val="ru-RU"/>
        </w:rPr>
        <w:t>проведены</w:t>
      </w:r>
      <w:r w:rsidRPr="002F2A4D">
        <w:rPr>
          <w:lang w:val="ru-RU"/>
        </w:rPr>
        <w:t xml:space="preserve"> </w:t>
      </w:r>
      <w:r>
        <w:rPr>
          <w:lang w:val="ru-RU"/>
        </w:rPr>
        <w:t>следующие заседания для обмена информацией: (</w:t>
      </w:r>
      <w:proofErr w:type="spellStart"/>
      <w:r>
        <w:t>i</w:t>
      </w:r>
      <w:proofErr w:type="spellEnd"/>
      <w:r w:rsidRPr="002F2A4D">
        <w:rPr>
          <w:lang w:val="ru-RU"/>
        </w:rPr>
        <w:t>)</w:t>
      </w:r>
      <w:r>
        <w:rPr>
          <w:lang w:val="ru-RU"/>
        </w:rPr>
        <w:t> </w:t>
      </w:r>
      <w:r w:rsidRPr="002F2A4D">
        <w:rPr>
          <w:lang w:val="ru-RU"/>
        </w:rPr>
        <w:t xml:space="preserve">заседание для обмена опытом использования искусственного интеллекта для экспертизы патентных заявок; </w:t>
      </w:r>
      <w:r>
        <w:rPr>
          <w:lang w:val="ru-RU"/>
        </w:rPr>
        <w:t>и</w:t>
      </w:r>
      <w:r w:rsidRPr="002F2A4D">
        <w:rPr>
          <w:lang w:val="ru-RU"/>
        </w:rPr>
        <w:t xml:space="preserve"> (</w:t>
      </w:r>
      <w:r>
        <w:t>ii</w:t>
      </w:r>
      <w:r w:rsidRPr="002F2A4D">
        <w:rPr>
          <w:lang w:val="ru-RU"/>
        </w:rPr>
        <w:t>)</w:t>
      </w:r>
      <w:r>
        <w:t> </w:t>
      </w:r>
      <w:r w:rsidR="00D34227">
        <w:rPr>
          <w:lang w:val="ru-RU"/>
        </w:rPr>
        <w:t xml:space="preserve">заседание </w:t>
      </w:r>
      <w:r w:rsidRPr="002F2A4D">
        <w:rPr>
          <w:lang w:val="ru-RU"/>
        </w:rPr>
        <w:t xml:space="preserve">для обмена информацией между специалистами и государствами-членами о последних тенденциях и накопленном опыте в вопросах конфиденциальности сообщений между клиентами и их патентными поверенными, </w:t>
      </w:r>
      <w:r>
        <w:rPr>
          <w:lang w:val="ru-RU"/>
        </w:rPr>
        <w:t xml:space="preserve">в ходе которого были обсуждены </w:t>
      </w:r>
      <w:r w:rsidRPr="002F2A4D">
        <w:rPr>
          <w:lang w:val="ru-RU"/>
        </w:rPr>
        <w:t xml:space="preserve">вопросы политики и практики и </w:t>
      </w:r>
      <w:r>
        <w:rPr>
          <w:lang w:val="ru-RU"/>
        </w:rPr>
        <w:t xml:space="preserve">особое внимание было уделено </w:t>
      </w:r>
      <w:r w:rsidRPr="002F2A4D">
        <w:rPr>
          <w:lang w:val="ru-RU"/>
        </w:rPr>
        <w:t xml:space="preserve">трансграничным элементам. </w:t>
      </w:r>
      <w:r>
        <w:rPr>
          <w:lang w:val="ru-RU"/>
        </w:rPr>
        <w:t xml:space="preserve">Что касается вопроса патентов и здравоохранения, то приглашенные учреждения представили последнюю информацию об обновлении </w:t>
      </w:r>
      <w:r w:rsidRPr="002F2A4D">
        <w:rPr>
          <w:lang w:val="ru-RU"/>
        </w:rPr>
        <w:t>общедоступных баз данных, содержащих информацию о патентном статусе лекарственных средств и вакцин</w:t>
      </w:r>
      <w:r>
        <w:rPr>
          <w:lang w:val="ru-RU"/>
        </w:rPr>
        <w:t xml:space="preserve">. </w:t>
      </w:r>
      <w:r w:rsidR="00D33710">
        <w:rPr>
          <w:lang w:val="ru-RU"/>
        </w:rPr>
        <w:t xml:space="preserve">Кроме того, Комитет согласовал вопрос о том, </w:t>
      </w:r>
      <w:r w:rsidR="00D33710" w:rsidRPr="00D33710">
        <w:rPr>
          <w:lang w:val="ru-RU"/>
        </w:rPr>
        <w:t>представители каких инициативных проектов по общедоступным базам данных о статусе патентов на лекарственные средства и вакцины будут приглашены к участию в процессе информирования Комитета о ходе трансформации их соответствующих платформ</w:t>
      </w:r>
      <w:r w:rsidR="00D33710">
        <w:rPr>
          <w:lang w:val="ru-RU"/>
        </w:rPr>
        <w:t>.</w:t>
      </w:r>
    </w:p>
    <w:p w14:paraId="7F628191" w14:textId="62673209" w:rsidR="00E92540" w:rsidRPr="00D33710" w:rsidRDefault="00D33710" w:rsidP="000419D2">
      <w:pPr>
        <w:pStyle w:val="ONUME"/>
        <w:numPr>
          <w:ilvl w:val="0"/>
          <w:numId w:val="18"/>
        </w:numPr>
        <w:rPr>
          <w:lang w:val="ru-RU"/>
        </w:rPr>
      </w:pPr>
      <w:r>
        <w:rPr>
          <w:lang w:val="ru-RU"/>
        </w:rPr>
        <w:t>Государства</w:t>
      </w:r>
      <w:r w:rsidRPr="00D33710">
        <w:rPr>
          <w:lang w:val="ru-RU"/>
        </w:rPr>
        <w:t>-</w:t>
      </w:r>
      <w:r>
        <w:rPr>
          <w:lang w:val="ru-RU"/>
        </w:rPr>
        <w:t>члены</w:t>
      </w:r>
      <w:r w:rsidRPr="00D33710">
        <w:rPr>
          <w:lang w:val="ru-RU"/>
        </w:rPr>
        <w:t xml:space="preserve"> </w:t>
      </w:r>
      <w:r>
        <w:rPr>
          <w:lang w:val="ru-RU"/>
        </w:rPr>
        <w:t>также</w:t>
      </w:r>
      <w:r w:rsidRPr="00D33710">
        <w:rPr>
          <w:lang w:val="ru-RU"/>
        </w:rPr>
        <w:t xml:space="preserve"> </w:t>
      </w:r>
      <w:r>
        <w:rPr>
          <w:lang w:val="ru-RU"/>
        </w:rPr>
        <w:t>приняли</w:t>
      </w:r>
      <w:r w:rsidRPr="00D33710">
        <w:rPr>
          <w:lang w:val="ru-RU"/>
        </w:rPr>
        <w:t xml:space="preserve"> </w:t>
      </w:r>
      <w:r>
        <w:rPr>
          <w:lang w:val="ru-RU"/>
        </w:rPr>
        <w:t>к</w:t>
      </w:r>
      <w:r w:rsidRPr="00D33710">
        <w:rPr>
          <w:lang w:val="ru-RU"/>
        </w:rPr>
        <w:t xml:space="preserve"> </w:t>
      </w:r>
      <w:r>
        <w:rPr>
          <w:lang w:val="ru-RU"/>
        </w:rPr>
        <w:t>сведению</w:t>
      </w:r>
      <w:r w:rsidRPr="00D33710">
        <w:rPr>
          <w:lang w:val="ru-RU"/>
        </w:rPr>
        <w:t xml:space="preserve"> </w:t>
      </w:r>
      <w:r>
        <w:rPr>
          <w:lang w:val="ru-RU"/>
        </w:rPr>
        <w:t>отчеты</w:t>
      </w:r>
      <w:r w:rsidRPr="00D33710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D33710">
        <w:rPr>
          <w:lang w:val="ru-RU"/>
        </w:rPr>
        <w:t xml:space="preserve"> </w:t>
      </w:r>
      <w:r>
        <w:rPr>
          <w:lang w:val="ru-RU"/>
        </w:rPr>
        <w:t>по</w:t>
      </w:r>
      <w:r w:rsidRPr="00D33710">
        <w:rPr>
          <w:lang w:val="ru-RU"/>
        </w:rPr>
        <w:t xml:space="preserve"> </w:t>
      </w:r>
      <w:r>
        <w:rPr>
          <w:lang w:val="ru-RU"/>
        </w:rPr>
        <w:t>следующим</w:t>
      </w:r>
      <w:r w:rsidRPr="00D33710">
        <w:rPr>
          <w:lang w:val="ru-RU"/>
        </w:rPr>
        <w:t xml:space="preserve"> </w:t>
      </w:r>
      <w:r>
        <w:rPr>
          <w:lang w:val="ru-RU"/>
        </w:rPr>
        <w:t>вопросам</w:t>
      </w:r>
      <w:r w:rsidRPr="00D33710">
        <w:rPr>
          <w:lang w:val="ru-RU"/>
        </w:rPr>
        <w:t xml:space="preserve">: </w:t>
      </w:r>
      <w:r w:rsidR="00E65AA1" w:rsidRPr="00D33710">
        <w:rPr>
          <w:lang w:val="ru-RU"/>
        </w:rPr>
        <w:t>(</w:t>
      </w:r>
      <w:proofErr w:type="spellStart"/>
      <w:r w:rsidR="00E65AA1">
        <w:t>i</w:t>
      </w:r>
      <w:proofErr w:type="spellEnd"/>
      <w:r w:rsidR="00E65AA1" w:rsidRPr="00D33710">
        <w:rPr>
          <w:lang w:val="ru-RU"/>
        </w:rPr>
        <w:t xml:space="preserve">) </w:t>
      </w:r>
      <w:r w:rsidRPr="00D33710">
        <w:rPr>
          <w:lang w:val="ru-RU"/>
        </w:rPr>
        <w:t>деятельност</w:t>
      </w:r>
      <w:r>
        <w:rPr>
          <w:lang w:val="ru-RU"/>
        </w:rPr>
        <w:t>ь</w:t>
      </w:r>
      <w:r w:rsidRPr="00D33710">
        <w:rPr>
          <w:lang w:val="ru-RU"/>
        </w:rPr>
        <w:t xml:space="preserve"> ВОИС в области оказания технической помощи, связанной с системами возражения и другими механизмами административного аннулирования; </w:t>
      </w:r>
      <w:r>
        <w:rPr>
          <w:lang w:val="ru-RU"/>
        </w:rPr>
        <w:t>и</w:t>
      </w:r>
      <w:r w:rsidRPr="00D33710">
        <w:rPr>
          <w:lang w:val="ru-RU"/>
        </w:rPr>
        <w:t xml:space="preserve"> </w:t>
      </w:r>
      <w:r w:rsidR="00E65AA1" w:rsidRPr="00D33710">
        <w:rPr>
          <w:lang w:val="ru-RU"/>
        </w:rPr>
        <w:t>(</w:t>
      </w:r>
      <w:r w:rsidR="00E65AA1">
        <w:t>ii</w:t>
      </w:r>
      <w:r w:rsidR="00E65AA1" w:rsidRPr="00D33710">
        <w:rPr>
          <w:lang w:val="ru-RU"/>
        </w:rPr>
        <w:t>)</w:t>
      </w:r>
      <w:r>
        <w:rPr>
          <w:lang w:val="ru-RU"/>
        </w:rPr>
        <w:t xml:space="preserve"> заседание для обмена информацией </w:t>
      </w:r>
      <w:r w:rsidRPr="00D33710">
        <w:rPr>
          <w:lang w:val="ru-RU"/>
        </w:rPr>
        <w:t>в области мероприятий по укреплению потенциала, связанных с переговорами о заключении лицензионных соглашений</w:t>
      </w:r>
      <w:r>
        <w:rPr>
          <w:lang w:val="ru-RU"/>
        </w:rPr>
        <w:t>, проведенное в ходе тридцать первой сессии ПКПП.</w:t>
      </w:r>
    </w:p>
    <w:p w14:paraId="30D852C3" w14:textId="6874D46E" w:rsidR="007377A9" w:rsidRPr="00D33710" w:rsidRDefault="00D33710" w:rsidP="007377A9">
      <w:pPr>
        <w:pStyle w:val="ONUME"/>
        <w:numPr>
          <w:ilvl w:val="0"/>
          <w:numId w:val="18"/>
        </w:numPr>
        <w:rPr>
          <w:lang w:val="ru-RU"/>
        </w:rPr>
      </w:pPr>
      <w:r w:rsidRPr="00D33710">
        <w:rPr>
          <w:lang w:val="ru-RU"/>
        </w:rPr>
        <w:t xml:space="preserve">Что касается </w:t>
      </w:r>
      <w:r>
        <w:rPr>
          <w:lang w:val="ru-RU"/>
        </w:rPr>
        <w:t xml:space="preserve">будущей </w:t>
      </w:r>
      <w:r w:rsidRPr="00D33710">
        <w:rPr>
          <w:lang w:val="ru-RU"/>
        </w:rPr>
        <w:t xml:space="preserve">деятельности Комитета, то ПКПП продолжит свою работу на основании договоренностей в отношении дальнейшей деятельности, достигнутых на его </w:t>
      </w:r>
      <w:r>
        <w:rPr>
          <w:lang w:val="ru-RU"/>
        </w:rPr>
        <w:t xml:space="preserve">тридцать первой </w:t>
      </w:r>
      <w:r w:rsidRPr="00D33710">
        <w:rPr>
          <w:lang w:val="ru-RU"/>
        </w:rPr>
        <w:t>сессии</w:t>
      </w:r>
      <w:r>
        <w:rPr>
          <w:lang w:val="ru-RU"/>
        </w:rPr>
        <w:t xml:space="preserve">. </w:t>
      </w:r>
      <w:r w:rsidR="008E6D61" w:rsidRPr="008E6D61">
        <w:rPr>
          <w:lang w:val="ru-RU"/>
        </w:rPr>
        <w:t xml:space="preserve">Комитет постановил, что не носящий исчерпывающего характера перечень вопросов будет оставаться открытым для дальнейшей проработки и обсуждения на </w:t>
      </w:r>
      <w:r w:rsidR="008E6D61">
        <w:rPr>
          <w:lang w:val="ru-RU"/>
        </w:rPr>
        <w:t xml:space="preserve">тридцать второй </w:t>
      </w:r>
      <w:r w:rsidR="008E6D61" w:rsidRPr="008E6D61">
        <w:rPr>
          <w:lang w:val="ru-RU"/>
        </w:rPr>
        <w:t>сессии ПКПП</w:t>
      </w:r>
      <w:r w:rsidR="008E6D61">
        <w:rPr>
          <w:lang w:val="ru-RU"/>
        </w:rPr>
        <w:t xml:space="preserve">. </w:t>
      </w:r>
      <w:r w:rsidR="008E6D61" w:rsidRPr="008E6D61">
        <w:rPr>
          <w:lang w:val="ru-RU"/>
        </w:rPr>
        <w:t>Кроме того, без ущерба для мандата ПКПП, Комитет принял решение о том, что его работа на следующей сессии будет ограничена установлением фактов и на данном этапе не будет вести к гармонизации.</w:t>
      </w:r>
      <w:r w:rsidR="008E6D61">
        <w:rPr>
          <w:lang w:val="ru-RU"/>
        </w:rPr>
        <w:t xml:space="preserve"> </w:t>
      </w:r>
      <w:r w:rsidR="008E6D61" w:rsidRPr="008E6D61">
        <w:rPr>
          <w:lang w:val="ru-RU"/>
        </w:rPr>
        <w:t>Программа дельнейшей работы по пяти темам на повестке дня ПКПП выглядит следующим образом:</w:t>
      </w:r>
      <w:r w:rsidR="007377A9" w:rsidRPr="00D33710">
        <w:rPr>
          <w:lang w:val="ru-RU"/>
        </w:rPr>
        <w:t xml:space="preserve"> </w:t>
      </w:r>
    </w:p>
    <w:p w14:paraId="75EBD1F6" w14:textId="2CF37F48" w:rsidR="007377A9" w:rsidRPr="008E6D61" w:rsidRDefault="007377A9" w:rsidP="0099277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8E6D61">
        <w:rPr>
          <w:lang w:val="ru-RU"/>
        </w:rPr>
        <w:t>(</w:t>
      </w:r>
      <w:r>
        <w:t>a</w:t>
      </w:r>
      <w:r w:rsidRPr="008E6D61">
        <w:rPr>
          <w:lang w:val="ru-RU"/>
        </w:rPr>
        <w:t>)</w:t>
      </w:r>
      <w:r w:rsidRPr="008E6D61">
        <w:rPr>
          <w:lang w:val="ru-RU"/>
        </w:rPr>
        <w:tab/>
      </w:r>
      <w:r w:rsidR="005F5D24">
        <w:rPr>
          <w:lang w:val="ru-RU"/>
        </w:rPr>
        <w:t>в том, что</w:t>
      </w:r>
      <w:r w:rsidR="008E6D61" w:rsidRPr="008E6D61">
        <w:rPr>
          <w:lang w:val="ru-RU"/>
        </w:rPr>
        <w:t xml:space="preserve"> касается темы </w:t>
      </w:r>
      <w:r w:rsidR="008E6D61">
        <w:rPr>
          <w:lang w:val="ru-RU"/>
        </w:rPr>
        <w:t>«</w:t>
      </w:r>
      <w:r w:rsidR="008E6D61" w:rsidRPr="008E6D61">
        <w:rPr>
          <w:lang w:val="ru-RU"/>
        </w:rPr>
        <w:t>ограничения и исключения из патентных прав</w:t>
      </w:r>
      <w:r w:rsidR="008E6D61">
        <w:rPr>
          <w:lang w:val="ru-RU"/>
        </w:rPr>
        <w:t>»</w:t>
      </w:r>
      <w:r w:rsidR="008E6D61" w:rsidRPr="008E6D61">
        <w:rPr>
          <w:lang w:val="ru-RU"/>
        </w:rPr>
        <w:t>, Комитет принял решение о том, что Секретариат продолжит работу над проектом справочного документа по ограничениям и исключениям из патентных прав в контексте патентной охраны.</w:t>
      </w:r>
      <w:r w:rsidR="008E6D61">
        <w:rPr>
          <w:lang w:val="ru-RU"/>
        </w:rPr>
        <w:t xml:space="preserve"> </w:t>
      </w:r>
      <w:r w:rsidR="008E6D61" w:rsidRPr="008E6D61">
        <w:rPr>
          <w:lang w:val="ru-RU"/>
        </w:rPr>
        <w:t xml:space="preserve">Секретариат подготовит проект справочного документа по исключению в отношении </w:t>
      </w:r>
      <w:r w:rsidR="00D34227">
        <w:rPr>
          <w:lang w:val="ru-RU"/>
        </w:rPr>
        <w:t xml:space="preserve">права </w:t>
      </w:r>
      <w:r w:rsidR="008E6D61">
        <w:rPr>
          <w:lang w:val="ru-RU"/>
        </w:rPr>
        <w:t xml:space="preserve">преждепользования для обсуждения на тридцать второй сессии ПКПП, приняв во внимание любые дополнительные комментарии и замечания государств-членов в </w:t>
      </w:r>
      <w:r w:rsidR="00630A59">
        <w:rPr>
          <w:lang w:val="ru-RU"/>
        </w:rPr>
        <w:t>процессе подготовки упо</w:t>
      </w:r>
      <w:r w:rsidR="005F5D24">
        <w:rPr>
          <w:lang w:val="ru-RU"/>
        </w:rPr>
        <w:t>мянутого проекта документа;</w:t>
      </w:r>
    </w:p>
    <w:p w14:paraId="751E484B" w14:textId="307E0AE3" w:rsidR="007F5D40" w:rsidRPr="008C62C9" w:rsidRDefault="007377A9" w:rsidP="00BE3D2A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630A59">
        <w:rPr>
          <w:lang w:val="ru-RU"/>
        </w:rPr>
        <w:t>(</w:t>
      </w:r>
      <w:r>
        <w:t>b</w:t>
      </w:r>
      <w:r w:rsidRPr="00630A59">
        <w:rPr>
          <w:lang w:val="ru-RU"/>
        </w:rPr>
        <w:t>)</w:t>
      </w:r>
      <w:r w:rsidRPr="00630A59">
        <w:rPr>
          <w:lang w:val="ru-RU"/>
        </w:rPr>
        <w:tab/>
      </w:r>
      <w:r w:rsidR="005F5D24">
        <w:rPr>
          <w:lang w:val="ru-RU"/>
        </w:rPr>
        <w:t xml:space="preserve">в том, что </w:t>
      </w:r>
      <w:r w:rsidR="00630A59">
        <w:rPr>
          <w:lang w:val="ru-RU"/>
        </w:rPr>
        <w:t>касается</w:t>
      </w:r>
      <w:r w:rsidR="00630A59" w:rsidRPr="00630A59">
        <w:rPr>
          <w:lang w:val="ru-RU"/>
        </w:rPr>
        <w:t xml:space="preserve"> </w:t>
      </w:r>
      <w:r w:rsidR="00630A59">
        <w:rPr>
          <w:lang w:val="ru-RU"/>
        </w:rPr>
        <w:t>темы</w:t>
      </w:r>
      <w:r w:rsidR="00630A59" w:rsidRPr="00630A59">
        <w:rPr>
          <w:lang w:val="ru-RU"/>
        </w:rPr>
        <w:t xml:space="preserve"> «</w:t>
      </w:r>
      <w:r w:rsidR="00630A59" w:rsidRPr="000A7009">
        <w:rPr>
          <w:lang w:val="ru-RU"/>
        </w:rPr>
        <w:t>качество</w:t>
      </w:r>
      <w:r w:rsidR="00630A59" w:rsidRPr="00630A59">
        <w:rPr>
          <w:lang w:val="ru-RU"/>
        </w:rPr>
        <w:t xml:space="preserve"> </w:t>
      </w:r>
      <w:r w:rsidR="00630A59" w:rsidRPr="000A7009">
        <w:rPr>
          <w:lang w:val="ru-RU"/>
        </w:rPr>
        <w:t>патентов</w:t>
      </w:r>
      <w:r w:rsidR="00630A59" w:rsidRPr="00630A59">
        <w:rPr>
          <w:lang w:val="ru-RU"/>
        </w:rPr>
        <w:t xml:space="preserve">, </w:t>
      </w:r>
      <w:r w:rsidR="00630A59" w:rsidRPr="000A7009">
        <w:rPr>
          <w:lang w:val="ru-RU"/>
        </w:rPr>
        <w:t>включая</w:t>
      </w:r>
      <w:r w:rsidR="00630A59" w:rsidRPr="00630A59">
        <w:rPr>
          <w:lang w:val="ru-RU"/>
        </w:rPr>
        <w:t xml:space="preserve"> </w:t>
      </w:r>
      <w:r w:rsidR="00630A59" w:rsidRPr="000A7009">
        <w:rPr>
          <w:lang w:val="ru-RU"/>
        </w:rPr>
        <w:t>системы</w:t>
      </w:r>
      <w:r w:rsidR="00630A59" w:rsidRPr="00630A59">
        <w:rPr>
          <w:lang w:val="ru-RU"/>
        </w:rPr>
        <w:t xml:space="preserve"> </w:t>
      </w:r>
      <w:r w:rsidR="00630A59" w:rsidRPr="000A7009">
        <w:rPr>
          <w:lang w:val="ru-RU"/>
        </w:rPr>
        <w:t>возражений</w:t>
      </w:r>
      <w:r w:rsidR="00630A59" w:rsidRPr="00630A59">
        <w:rPr>
          <w:lang w:val="ru-RU"/>
        </w:rPr>
        <w:t>»</w:t>
      </w:r>
      <w:r w:rsidR="00630A59">
        <w:rPr>
          <w:lang w:val="ru-RU"/>
        </w:rPr>
        <w:t xml:space="preserve">, было принято решение о том, что во время тридцать второй сессии Комитета Секретариат организует однодневное заседание для обмена информаций по вопросам, касающимся </w:t>
      </w:r>
      <w:r w:rsidR="00630A59" w:rsidRPr="00630A59">
        <w:rPr>
          <w:lang w:val="ru-RU"/>
        </w:rPr>
        <w:t xml:space="preserve">патентоспособности изобретений, например, программным продуктам на основе </w:t>
      </w:r>
      <w:r w:rsidR="00630A59">
        <w:rPr>
          <w:lang w:val="ru-RU"/>
        </w:rPr>
        <w:t>искусственного интеллекта (</w:t>
      </w:r>
      <w:r w:rsidR="00630A59" w:rsidRPr="00630A59">
        <w:rPr>
          <w:lang w:val="ru-RU"/>
        </w:rPr>
        <w:t>ИИ</w:t>
      </w:r>
      <w:r w:rsidR="00630A59">
        <w:rPr>
          <w:lang w:val="ru-RU"/>
        </w:rPr>
        <w:t>)</w:t>
      </w:r>
      <w:r w:rsidR="00630A59" w:rsidRPr="00630A59">
        <w:rPr>
          <w:lang w:val="ru-RU"/>
        </w:rPr>
        <w:t>, охраняемым в качестве изобретений, реализуемых в компьютерных системах</w:t>
      </w:r>
      <w:r w:rsidR="00630A59">
        <w:rPr>
          <w:lang w:val="ru-RU"/>
        </w:rPr>
        <w:t xml:space="preserve">, и использования ИИ </w:t>
      </w:r>
      <w:r w:rsidR="004A7DDF" w:rsidRPr="004A7DDF">
        <w:rPr>
          <w:lang w:val="ru-RU"/>
        </w:rPr>
        <w:t>как вспомогательного средства</w:t>
      </w:r>
      <w:r w:rsidR="004A7DDF">
        <w:rPr>
          <w:lang w:val="ru-RU"/>
        </w:rPr>
        <w:t xml:space="preserve"> </w:t>
      </w:r>
      <w:r w:rsidR="004A7DDF" w:rsidRPr="004A7DDF">
        <w:rPr>
          <w:lang w:val="ru-RU"/>
        </w:rPr>
        <w:t>для</w:t>
      </w:r>
      <w:r w:rsidR="004A7DDF">
        <w:rPr>
          <w:lang w:val="ru-RU"/>
        </w:rPr>
        <w:t xml:space="preserve"> </w:t>
      </w:r>
      <w:r w:rsidR="004A7DDF" w:rsidRPr="004A7DDF">
        <w:rPr>
          <w:lang w:val="ru-RU"/>
        </w:rPr>
        <w:t>создания изобретений и самостоятельного создания изобретений</w:t>
      </w:r>
      <w:r w:rsidR="004A7DDF">
        <w:rPr>
          <w:lang w:val="ru-RU"/>
        </w:rPr>
        <w:t xml:space="preserve"> </w:t>
      </w:r>
      <w:r w:rsidR="004A7DDF" w:rsidRPr="004A7DDF">
        <w:rPr>
          <w:lang w:val="ru-RU"/>
        </w:rPr>
        <w:t>на основе</w:t>
      </w:r>
      <w:r w:rsidR="004A7DDF">
        <w:rPr>
          <w:lang w:val="ru-RU"/>
        </w:rPr>
        <w:t xml:space="preserve"> </w:t>
      </w:r>
      <w:r w:rsidR="004A7DDF" w:rsidRPr="004A7DDF">
        <w:rPr>
          <w:lang w:val="ru-RU"/>
        </w:rPr>
        <w:t>искусственного</w:t>
      </w:r>
      <w:r w:rsidR="004A7DDF">
        <w:rPr>
          <w:lang w:val="ru-RU"/>
        </w:rPr>
        <w:t xml:space="preserve"> </w:t>
      </w:r>
      <w:r w:rsidR="004A7DDF" w:rsidRPr="004A7DDF">
        <w:rPr>
          <w:lang w:val="ru-RU"/>
        </w:rPr>
        <w:t>интеллекта</w:t>
      </w:r>
      <w:r w:rsidR="004A7DDF">
        <w:rPr>
          <w:lang w:val="ru-RU"/>
        </w:rPr>
        <w:t>. В</w:t>
      </w:r>
      <w:r w:rsidR="004A7DDF" w:rsidRPr="004A7DDF">
        <w:rPr>
          <w:lang w:val="ru-RU"/>
        </w:rPr>
        <w:t xml:space="preserve"> </w:t>
      </w:r>
      <w:r w:rsidR="004A7DDF">
        <w:rPr>
          <w:lang w:val="ru-RU"/>
        </w:rPr>
        <w:t>дополнение</w:t>
      </w:r>
      <w:r w:rsidR="004A7DDF" w:rsidRPr="004A7DDF">
        <w:rPr>
          <w:lang w:val="ru-RU"/>
        </w:rPr>
        <w:t xml:space="preserve"> </w:t>
      </w:r>
      <w:r w:rsidR="004A7DDF">
        <w:rPr>
          <w:lang w:val="ru-RU"/>
        </w:rPr>
        <w:t>к</w:t>
      </w:r>
      <w:r w:rsidR="004A7DDF" w:rsidRPr="004A7DDF">
        <w:rPr>
          <w:lang w:val="ru-RU"/>
        </w:rPr>
        <w:t xml:space="preserve"> </w:t>
      </w:r>
      <w:r w:rsidR="004A7DDF">
        <w:rPr>
          <w:lang w:val="ru-RU"/>
        </w:rPr>
        <w:t>этому</w:t>
      </w:r>
      <w:r w:rsidR="004A7DDF" w:rsidRPr="004A7DDF">
        <w:rPr>
          <w:lang w:val="ru-RU"/>
        </w:rPr>
        <w:t xml:space="preserve"> </w:t>
      </w:r>
      <w:r w:rsidR="004A7DDF">
        <w:rPr>
          <w:lang w:val="ru-RU"/>
        </w:rPr>
        <w:t>Комитет</w:t>
      </w:r>
      <w:r w:rsidR="004A7DDF" w:rsidRPr="004A7DDF">
        <w:rPr>
          <w:lang w:val="ru-RU"/>
        </w:rPr>
        <w:t xml:space="preserve"> </w:t>
      </w:r>
      <w:r w:rsidR="004A7DDF">
        <w:rPr>
          <w:lang w:val="ru-RU"/>
        </w:rPr>
        <w:t>продолжит</w:t>
      </w:r>
      <w:r w:rsidR="004A7DDF" w:rsidRPr="004A7DDF">
        <w:rPr>
          <w:lang w:val="ru-RU"/>
        </w:rPr>
        <w:t xml:space="preserve"> </w:t>
      </w:r>
      <w:r w:rsidR="004A7DDF">
        <w:rPr>
          <w:lang w:val="ru-RU"/>
        </w:rPr>
        <w:t>обсуждение</w:t>
      </w:r>
      <w:r w:rsidR="004A7DDF" w:rsidRPr="004A7DDF">
        <w:rPr>
          <w:lang w:val="ru-RU"/>
        </w:rPr>
        <w:t xml:space="preserve"> </w:t>
      </w:r>
      <w:r w:rsidR="004A7DDF">
        <w:rPr>
          <w:lang w:val="ru-RU"/>
        </w:rPr>
        <w:t>предложени</w:t>
      </w:r>
      <w:r w:rsidR="00D34227">
        <w:rPr>
          <w:lang w:val="ru-RU"/>
        </w:rPr>
        <w:t>я</w:t>
      </w:r>
      <w:r w:rsidR="004A7DDF" w:rsidRPr="004A7DDF">
        <w:rPr>
          <w:lang w:val="ru-RU"/>
        </w:rPr>
        <w:t xml:space="preserve"> </w:t>
      </w:r>
      <w:r w:rsidR="004A7DDF">
        <w:rPr>
          <w:lang w:val="ru-RU"/>
        </w:rPr>
        <w:t xml:space="preserve">делегации Бразилии в отношении </w:t>
      </w:r>
      <w:r w:rsidR="004A7DDF">
        <w:rPr>
          <w:lang w:val="ru-RU"/>
        </w:rPr>
        <w:lastRenderedPageBreak/>
        <w:t xml:space="preserve">дополнительного исследования на тему достаточности раскрытия </w:t>
      </w:r>
      <w:r w:rsidR="00D34227">
        <w:rPr>
          <w:lang w:val="ru-RU"/>
        </w:rPr>
        <w:t xml:space="preserve">информации </w:t>
      </w:r>
      <w:r w:rsidR="004A7DDF">
        <w:rPr>
          <w:lang w:val="ru-RU"/>
        </w:rPr>
        <w:t>и проведения заседания для обмена информацией по этому вопросу. Кроме</w:t>
      </w:r>
      <w:r w:rsidR="004A7DDF" w:rsidRPr="004A7DDF">
        <w:rPr>
          <w:lang w:val="ru-RU"/>
        </w:rPr>
        <w:t xml:space="preserve"> </w:t>
      </w:r>
      <w:r w:rsidR="004A7DDF">
        <w:rPr>
          <w:lang w:val="ru-RU"/>
        </w:rPr>
        <w:t>того</w:t>
      </w:r>
      <w:r w:rsidR="004A7DDF" w:rsidRPr="004A7DDF">
        <w:rPr>
          <w:lang w:val="ru-RU"/>
        </w:rPr>
        <w:t xml:space="preserve">, </w:t>
      </w:r>
      <w:r w:rsidR="004A7DDF">
        <w:rPr>
          <w:lang w:val="ru-RU"/>
        </w:rPr>
        <w:t>Секретариат</w:t>
      </w:r>
      <w:r w:rsidR="004A7DDF" w:rsidRPr="004A7DDF">
        <w:rPr>
          <w:lang w:val="ru-RU"/>
        </w:rPr>
        <w:t xml:space="preserve"> </w:t>
      </w:r>
      <w:r w:rsidR="004A7DDF">
        <w:rPr>
          <w:lang w:val="ru-RU"/>
        </w:rPr>
        <w:t>представит</w:t>
      </w:r>
      <w:r w:rsidR="004A7DDF" w:rsidRPr="004A7DDF">
        <w:rPr>
          <w:lang w:val="ru-RU"/>
        </w:rPr>
        <w:t xml:space="preserve"> </w:t>
      </w:r>
      <w:r w:rsidR="004A7DDF">
        <w:rPr>
          <w:lang w:val="ru-RU"/>
        </w:rPr>
        <w:t>на</w:t>
      </w:r>
      <w:r w:rsidR="004A7DDF" w:rsidRPr="004A7DDF">
        <w:rPr>
          <w:lang w:val="ru-RU"/>
        </w:rPr>
        <w:t xml:space="preserve"> </w:t>
      </w:r>
      <w:r w:rsidR="004A7DDF">
        <w:rPr>
          <w:lang w:val="ru-RU"/>
        </w:rPr>
        <w:t>тридцать</w:t>
      </w:r>
      <w:r w:rsidR="004A7DDF" w:rsidRPr="004A7DDF">
        <w:rPr>
          <w:lang w:val="ru-RU"/>
        </w:rPr>
        <w:t xml:space="preserve"> </w:t>
      </w:r>
      <w:r w:rsidR="004A7DDF">
        <w:rPr>
          <w:lang w:val="ru-RU"/>
        </w:rPr>
        <w:t>второй</w:t>
      </w:r>
      <w:r w:rsidR="004A7DDF" w:rsidRPr="004A7DDF">
        <w:rPr>
          <w:lang w:val="ru-RU"/>
        </w:rPr>
        <w:t xml:space="preserve"> </w:t>
      </w:r>
      <w:r w:rsidR="004A7DDF">
        <w:rPr>
          <w:lang w:val="ru-RU"/>
        </w:rPr>
        <w:t xml:space="preserve">сессии Комитета отчет о состоявшемся во время его тридцать первой сессии заседании для обмена информацией об использовании ИИ для экспертизы патентных заявок и информацией, имеющей отношение к деятельности ВОИС в области оказания технической помощи, связанной с использованием ИИ патентными ведомствами в качестве одного из инструментов. </w:t>
      </w:r>
      <w:r w:rsidR="008C62C9">
        <w:rPr>
          <w:lang w:val="ru-RU"/>
        </w:rPr>
        <w:t xml:space="preserve">Комитет также продолжит обсуждение документа </w:t>
      </w:r>
      <w:r w:rsidR="008C62C9" w:rsidRPr="007F5D40">
        <w:t>SCP</w:t>
      </w:r>
      <w:r w:rsidR="008C62C9" w:rsidRPr="008C62C9">
        <w:rPr>
          <w:lang w:val="ru-RU"/>
        </w:rPr>
        <w:t>/31/3</w:t>
      </w:r>
      <w:r w:rsidR="008C62C9">
        <w:rPr>
          <w:lang w:val="ru-RU"/>
        </w:rPr>
        <w:t xml:space="preserve"> («Исследование о подходах к обеспечению каче</w:t>
      </w:r>
      <w:r w:rsidR="005F5D24">
        <w:rPr>
          <w:lang w:val="ru-RU"/>
        </w:rPr>
        <w:t>ства процедур выдачи патентов»);</w:t>
      </w:r>
    </w:p>
    <w:p w14:paraId="154FC737" w14:textId="02C5D5BA" w:rsidR="00DB0895" w:rsidRPr="008C62C9" w:rsidRDefault="007377A9" w:rsidP="007377A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8C62C9">
        <w:rPr>
          <w:lang w:val="ru-RU"/>
        </w:rPr>
        <w:t>(</w:t>
      </w:r>
      <w:r>
        <w:t>c</w:t>
      </w:r>
      <w:r w:rsidRPr="008C62C9">
        <w:rPr>
          <w:lang w:val="ru-RU"/>
        </w:rPr>
        <w:t>)</w:t>
      </w:r>
      <w:r w:rsidRPr="008C62C9">
        <w:rPr>
          <w:lang w:val="ru-RU"/>
        </w:rPr>
        <w:tab/>
      </w:r>
      <w:r w:rsidR="005F5D24">
        <w:rPr>
          <w:lang w:val="ru-RU"/>
        </w:rPr>
        <w:t xml:space="preserve">в том, что </w:t>
      </w:r>
      <w:r w:rsidR="008C62C9">
        <w:rPr>
          <w:lang w:val="ru-RU"/>
        </w:rPr>
        <w:t>касается</w:t>
      </w:r>
      <w:r w:rsidR="008C62C9" w:rsidRPr="008C62C9">
        <w:rPr>
          <w:lang w:val="ru-RU"/>
        </w:rPr>
        <w:t xml:space="preserve"> </w:t>
      </w:r>
      <w:r w:rsidR="008C62C9">
        <w:rPr>
          <w:lang w:val="ru-RU"/>
        </w:rPr>
        <w:t>темы</w:t>
      </w:r>
      <w:r w:rsidR="008C62C9" w:rsidRPr="008C62C9">
        <w:rPr>
          <w:lang w:val="ru-RU"/>
        </w:rPr>
        <w:t xml:space="preserve"> «</w:t>
      </w:r>
      <w:r w:rsidR="008C62C9">
        <w:rPr>
          <w:lang w:val="ru-RU"/>
        </w:rPr>
        <w:t>патенты</w:t>
      </w:r>
      <w:r w:rsidR="008C62C9" w:rsidRPr="008C62C9">
        <w:rPr>
          <w:lang w:val="ru-RU"/>
        </w:rPr>
        <w:t xml:space="preserve"> </w:t>
      </w:r>
      <w:r w:rsidR="008C62C9">
        <w:rPr>
          <w:lang w:val="ru-RU"/>
        </w:rPr>
        <w:t>и</w:t>
      </w:r>
      <w:r w:rsidR="008C62C9" w:rsidRPr="008C62C9">
        <w:rPr>
          <w:lang w:val="ru-RU"/>
        </w:rPr>
        <w:t xml:space="preserve"> </w:t>
      </w:r>
      <w:r w:rsidR="008C62C9">
        <w:rPr>
          <w:lang w:val="ru-RU"/>
        </w:rPr>
        <w:t>здравоохранение</w:t>
      </w:r>
      <w:r w:rsidR="008C62C9" w:rsidRPr="008C62C9">
        <w:rPr>
          <w:lang w:val="ru-RU"/>
        </w:rPr>
        <w:t>»</w:t>
      </w:r>
      <w:r w:rsidR="008C62C9">
        <w:rPr>
          <w:lang w:val="ru-RU"/>
        </w:rPr>
        <w:t xml:space="preserve">, было принято решение, что во время тридцать второй сессии Комитета будет проведено заседание </w:t>
      </w:r>
      <w:r w:rsidR="008C62C9" w:rsidRPr="008C62C9">
        <w:rPr>
          <w:lang w:val="ru-RU"/>
        </w:rPr>
        <w:t>для обмена информацией на уровне государств-членов о проблемах и перспективах применения различных видов положений о лицензировании патентных прав в сфере технологий здравоохранения</w:t>
      </w:r>
      <w:r w:rsidR="008C62C9">
        <w:rPr>
          <w:lang w:val="ru-RU"/>
        </w:rPr>
        <w:t xml:space="preserve">. Было также решено, что документ </w:t>
      </w:r>
      <w:r w:rsidR="008C62C9" w:rsidRPr="00BE3D2A">
        <w:t>SCP</w:t>
      </w:r>
      <w:r w:rsidR="008C62C9" w:rsidRPr="008C62C9">
        <w:rPr>
          <w:lang w:val="ru-RU"/>
        </w:rPr>
        <w:t xml:space="preserve">/31/5 </w:t>
      </w:r>
      <w:r w:rsidR="008C62C9">
        <w:rPr>
          <w:lang w:val="ru-RU"/>
        </w:rPr>
        <w:t>(«О</w:t>
      </w:r>
      <w:r w:rsidR="008C62C9" w:rsidRPr="008C62C9">
        <w:rPr>
          <w:lang w:val="ru-RU"/>
        </w:rPr>
        <w:t>бзор существующих исследований по вопросу о патентах и доступе к изделиям медицинского назначения и медицинским технологиям</w:t>
      </w:r>
      <w:r w:rsidR="008C62C9">
        <w:rPr>
          <w:lang w:val="ru-RU"/>
        </w:rPr>
        <w:t xml:space="preserve">») будет представлен на шести официальных языках для дальнейшего обсуждения на тридцать второй сессии Комитета. Кроме того, национальным/региональным патентным ведомствам </w:t>
      </w:r>
      <w:r w:rsidR="005A7684">
        <w:rPr>
          <w:lang w:val="ru-RU"/>
        </w:rPr>
        <w:t xml:space="preserve">должно быть </w:t>
      </w:r>
      <w:r w:rsidR="008C62C9">
        <w:rPr>
          <w:lang w:val="ru-RU"/>
        </w:rPr>
        <w:t xml:space="preserve">предложено поделиться информацией о сотрудничестве в рамках инициатив в отношении открытых баз данных, таких как </w:t>
      </w:r>
      <w:proofErr w:type="spellStart"/>
      <w:r w:rsidR="008C62C9">
        <w:t>MedsPaL</w:t>
      </w:r>
      <w:proofErr w:type="spellEnd"/>
      <w:r w:rsidR="008C62C9">
        <w:rPr>
          <w:lang w:val="ru-RU"/>
        </w:rPr>
        <w:t xml:space="preserve">, содержащих информацию </w:t>
      </w:r>
      <w:r w:rsidR="008C62C9" w:rsidRPr="008C62C9">
        <w:rPr>
          <w:lang w:val="ru-RU"/>
        </w:rPr>
        <w:t>о патентном статусе лекарственных средств и вакцин</w:t>
      </w:r>
      <w:r w:rsidR="008C62C9">
        <w:rPr>
          <w:lang w:val="ru-RU"/>
        </w:rPr>
        <w:t>,</w:t>
      </w:r>
      <w:r w:rsidR="005A7684">
        <w:rPr>
          <w:lang w:val="ru-RU"/>
        </w:rPr>
        <w:t xml:space="preserve"> на тридцать второй сессии ПКПП. Помимо этого, Канадскому реестру </w:t>
      </w:r>
      <w:r w:rsidR="005A7684" w:rsidRPr="005A7684">
        <w:rPr>
          <w:lang w:val="ru-RU"/>
        </w:rPr>
        <w:t>патентов в области здравоохранения</w:t>
      </w:r>
      <w:r w:rsidR="005A7684">
        <w:rPr>
          <w:lang w:val="ru-RU"/>
        </w:rPr>
        <w:t xml:space="preserve"> будет предложено представить свою б</w:t>
      </w:r>
      <w:r w:rsidR="005F5D24">
        <w:rPr>
          <w:lang w:val="ru-RU"/>
        </w:rPr>
        <w:t>азу данных на упомянутой сессии;</w:t>
      </w:r>
    </w:p>
    <w:p w14:paraId="02DF9139" w14:textId="6250632B" w:rsidR="005A7684" w:rsidRDefault="007377A9" w:rsidP="00EC045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5A7684">
        <w:rPr>
          <w:lang w:val="ru-RU"/>
        </w:rPr>
        <w:t>(</w:t>
      </w:r>
      <w:r>
        <w:t>d</w:t>
      </w:r>
      <w:r w:rsidRPr="005A7684">
        <w:rPr>
          <w:lang w:val="ru-RU"/>
        </w:rPr>
        <w:t>)</w:t>
      </w:r>
      <w:r w:rsidRPr="005A7684">
        <w:rPr>
          <w:lang w:val="ru-RU"/>
        </w:rPr>
        <w:tab/>
      </w:r>
      <w:r w:rsidR="005F5D24">
        <w:rPr>
          <w:lang w:val="ru-RU"/>
        </w:rPr>
        <w:t>в том, ч</w:t>
      </w:r>
      <w:r w:rsidR="005A7684" w:rsidRPr="005A7684">
        <w:rPr>
          <w:lang w:val="ru-RU"/>
        </w:rPr>
        <w:t xml:space="preserve">то касается темы </w:t>
      </w:r>
      <w:r w:rsidR="005A7684">
        <w:rPr>
          <w:lang w:val="ru-RU"/>
        </w:rPr>
        <w:t>«</w:t>
      </w:r>
      <w:r w:rsidR="005A7684" w:rsidRPr="005A7684">
        <w:rPr>
          <w:lang w:val="ru-RU"/>
        </w:rPr>
        <w:t>конфиденциальность сообщений между клиентами и их патентными поверенными</w:t>
      </w:r>
      <w:r w:rsidR="005A7684">
        <w:rPr>
          <w:lang w:val="ru-RU"/>
        </w:rPr>
        <w:t>»</w:t>
      </w:r>
      <w:r w:rsidR="005A7684" w:rsidRPr="005A7684">
        <w:rPr>
          <w:lang w:val="ru-RU"/>
        </w:rPr>
        <w:t>, ПКПП принял решение</w:t>
      </w:r>
      <w:r w:rsidR="005A7684">
        <w:rPr>
          <w:lang w:val="ru-RU"/>
        </w:rPr>
        <w:t xml:space="preserve"> продолжить обсуждение </w:t>
      </w:r>
      <w:r w:rsidR="005A7684" w:rsidRPr="005A7684">
        <w:rPr>
          <w:lang w:val="ru-RU"/>
        </w:rPr>
        <w:t>последних тенденци</w:t>
      </w:r>
      <w:r w:rsidR="005A7684">
        <w:rPr>
          <w:lang w:val="ru-RU"/>
        </w:rPr>
        <w:t>й и накопленного опыта</w:t>
      </w:r>
      <w:r w:rsidR="005A7684" w:rsidRPr="005A7684">
        <w:rPr>
          <w:lang w:val="ru-RU"/>
        </w:rPr>
        <w:t xml:space="preserve"> в вопросах конфиденциальности сообщений между клиентами и их патентными поверенными</w:t>
      </w:r>
      <w:r w:rsidR="005A7684">
        <w:rPr>
          <w:lang w:val="ru-RU"/>
        </w:rPr>
        <w:t xml:space="preserve"> и любых рекомендаций/предложений государств-членов. Было</w:t>
      </w:r>
      <w:r w:rsidR="005A7684" w:rsidRPr="005A7684">
        <w:rPr>
          <w:lang w:val="ru-RU"/>
        </w:rPr>
        <w:t xml:space="preserve"> </w:t>
      </w:r>
      <w:r w:rsidR="005A7684">
        <w:rPr>
          <w:lang w:val="ru-RU"/>
        </w:rPr>
        <w:t>также</w:t>
      </w:r>
      <w:r w:rsidR="005A7684" w:rsidRPr="005A7684">
        <w:rPr>
          <w:lang w:val="ru-RU"/>
        </w:rPr>
        <w:t xml:space="preserve"> </w:t>
      </w:r>
      <w:r w:rsidR="005A7684">
        <w:rPr>
          <w:lang w:val="ru-RU"/>
        </w:rPr>
        <w:t>решено</w:t>
      </w:r>
      <w:r w:rsidR="005A7684" w:rsidRPr="005A7684">
        <w:rPr>
          <w:lang w:val="ru-RU"/>
        </w:rPr>
        <w:t xml:space="preserve">, </w:t>
      </w:r>
      <w:r w:rsidR="005A7684">
        <w:rPr>
          <w:lang w:val="ru-RU"/>
        </w:rPr>
        <w:t>что</w:t>
      </w:r>
      <w:r w:rsidR="005A7684" w:rsidRPr="005A7684">
        <w:rPr>
          <w:lang w:val="ru-RU"/>
        </w:rPr>
        <w:t xml:space="preserve"> </w:t>
      </w:r>
      <w:r w:rsidR="005A7684">
        <w:rPr>
          <w:lang w:val="ru-RU"/>
        </w:rPr>
        <w:t>на</w:t>
      </w:r>
      <w:r w:rsidR="005A7684" w:rsidRPr="005A7684">
        <w:rPr>
          <w:lang w:val="ru-RU"/>
        </w:rPr>
        <w:t xml:space="preserve"> </w:t>
      </w:r>
      <w:r w:rsidR="005A7684">
        <w:rPr>
          <w:lang w:val="ru-RU"/>
        </w:rPr>
        <w:t>тридцать</w:t>
      </w:r>
      <w:r w:rsidR="005A7684" w:rsidRPr="005A7684">
        <w:rPr>
          <w:lang w:val="ru-RU"/>
        </w:rPr>
        <w:t xml:space="preserve"> </w:t>
      </w:r>
      <w:r w:rsidR="005A7684">
        <w:rPr>
          <w:lang w:val="ru-RU"/>
        </w:rPr>
        <w:t>второй</w:t>
      </w:r>
      <w:r w:rsidR="005A7684" w:rsidRPr="005A7684">
        <w:rPr>
          <w:lang w:val="ru-RU"/>
        </w:rPr>
        <w:t xml:space="preserve"> </w:t>
      </w:r>
      <w:r w:rsidR="005A7684">
        <w:rPr>
          <w:lang w:val="ru-RU"/>
        </w:rPr>
        <w:t>сессии</w:t>
      </w:r>
      <w:r w:rsidR="005A7684" w:rsidRPr="005A7684">
        <w:rPr>
          <w:lang w:val="ru-RU"/>
        </w:rPr>
        <w:t xml:space="preserve"> </w:t>
      </w:r>
      <w:r w:rsidR="005A7684">
        <w:rPr>
          <w:lang w:val="ru-RU"/>
        </w:rPr>
        <w:t>Комитета</w:t>
      </w:r>
      <w:r w:rsidR="005A7684" w:rsidRPr="005A7684">
        <w:rPr>
          <w:lang w:val="ru-RU"/>
        </w:rPr>
        <w:t xml:space="preserve"> </w:t>
      </w:r>
      <w:r w:rsidR="005A7684">
        <w:rPr>
          <w:lang w:val="ru-RU"/>
        </w:rPr>
        <w:t>Секретариат</w:t>
      </w:r>
      <w:r w:rsidR="005A7684" w:rsidRPr="005A7684">
        <w:rPr>
          <w:lang w:val="ru-RU"/>
        </w:rPr>
        <w:t xml:space="preserve"> </w:t>
      </w:r>
      <w:r w:rsidR="005A7684">
        <w:rPr>
          <w:lang w:val="ru-RU"/>
        </w:rPr>
        <w:t>представит</w:t>
      </w:r>
      <w:r w:rsidR="005A7684" w:rsidRPr="005A7684">
        <w:rPr>
          <w:lang w:val="ru-RU"/>
        </w:rPr>
        <w:t xml:space="preserve"> </w:t>
      </w:r>
      <w:r w:rsidR="005A7684">
        <w:rPr>
          <w:lang w:val="ru-RU"/>
        </w:rPr>
        <w:t>отчет</w:t>
      </w:r>
      <w:r w:rsidR="005A7684" w:rsidRPr="005A7684">
        <w:rPr>
          <w:lang w:val="ru-RU"/>
        </w:rPr>
        <w:t xml:space="preserve"> </w:t>
      </w:r>
      <w:r w:rsidR="005A7684">
        <w:rPr>
          <w:lang w:val="ru-RU"/>
        </w:rPr>
        <w:t>о</w:t>
      </w:r>
      <w:r w:rsidR="005A7684" w:rsidRPr="005A7684">
        <w:rPr>
          <w:lang w:val="ru-RU"/>
        </w:rPr>
        <w:t xml:space="preserve"> </w:t>
      </w:r>
      <w:r w:rsidR="005A7684">
        <w:rPr>
          <w:lang w:val="ru-RU"/>
        </w:rPr>
        <w:t>состоявшемся</w:t>
      </w:r>
      <w:r w:rsidR="005A7684" w:rsidRPr="005A7684">
        <w:rPr>
          <w:lang w:val="ru-RU"/>
        </w:rPr>
        <w:t xml:space="preserve"> </w:t>
      </w:r>
      <w:r w:rsidR="005A7684">
        <w:rPr>
          <w:lang w:val="ru-RU"/>
        </w:rPr>
        <w:t>во</w:t>
      </w:r>
      <w:r w:rsidR="005A7684" w:rsidRPr="005A7684">
        <w:rPr>
          <w:lang w:val="ru-RU"/>
        </w:rPr>
        <w:t xml:space="preserve"> </w:t>
      </w:r>
      <w:r w:rsidR="005A7684">
        <w:rPr>
          <w:lang w:val="ru-RU"/>
        </w:rPr>
        <w:t>время</w:t>
      </w:r>
      <w:r w:rsidR="005A7684" w:rsidRPr="005A7684">
        <w:rPr>
          <w:lang w:val="ru-RU"/>
        </w:rPr>
        <w:t xml:space="preserve"> </w:t>
      </w:r>
      <w:r w:rsidR="005A7684">
        <w:rPr>
          <w:lang w:val="ru-RU"/>
        </w:rPr>
        <w:t>тридцать</w:t>
      </w:r>
      <w:r w:rsidR="005A7684" w:rsidRPr="005A7684">
        <w:rPr>
          <w:lang w:val="ru-RU"/>
        </w:rPr>
        <w:t xml:space="preserve"> </w:t>
      </w:r>
      <w:r w:rsidR="005A7684">
        <w:rPr>
          <w:lang w:val="ru-RU"/>
        </w:rPr>
        <w:t>первой</w:t>
      </w:r>
      <w:r w:rsidR="005A7684" w:rsidRPr="005A7684">
        <w:rPr>
          <w:lang w:val="ru-RU"/>
        </w:rPr>
        <w:t xml:space="preserve"> </w:t>
      </w:r>
      <w:r w:rsidR="005A7684">
        <w:rPr>
          <w:lang w:val="ru-RU"/>
        </w:rPr>
        <w:t>сессии</w:t>
      </w:r>
      <w:r w:rsidR="005A7684" w:rsidRPr="005A7684">
        <w:rPr>
          <w:lang w:val="ru-RU"/>
        </w:rPr>
        <w:t xml:space="preserve"> </w:t>
      </w:r>
      <w:r w:rsidR="005A7684">
        <w:rPr>
          <w:lang w:val="ru-RU"/>
        </w:rPr>
        <w:t>заседании</w:t>
      </w:r>
      <w:r w:rsidR="005A7684" w:rsidRPr="005A7684">
        <w:rPr>
          <w:lang w:val="ru-RU"/>
        </w:rPr>
        <w:t xml:space="preserve"> </w:t>
      </w:r>
      <w:r w:rsidR="005A7684">
        <w:rPr>
          <w:lang w:val="ru-RU"/>
        </w:rPr>
        <w:t>для</w:t>
      </w:r>
      <w:r w:rsidR="005A7684" w:rsidRPr="005A7684">
        <w:rPr>
          <w:lang w:val="ru-RU"/>
        </w:rPr>
        <w:t xml:space="preserve"> </w:t>
      </w:r>
      <w:r w:rsidR="005A7684">
        <w:rPr>
          <w:lang w:val="ru-RU"/>
        </w:rPr>
        <w:t xml:space="preserve">обмена информацией </w:t>
      </w:r>
      <w:r w:rsidR="005A7684" w:rsidRPr="002F2A4D">
        <w:rPr>
          <w:lang w:val="ru-RU"/>
        </w:rPr>
        <w:t>между</w:t>
      </w:r>
      <w:r w:rsidR="005A7684" w:rsidRPr="005A7684">
        <w:rPr>
          <w:lang w:val="ru-RU"/>
        </w:rPr>
        <w:t xml:space="preserve"> </w:t>
      </w:r>
      <w:r w:rsidR="005A7684" w:rsidRPr="002F2A4D">
        <w:rPr>
          <w:lang w:val="ru-RU"/>
        </w:rPr>
        <w:t>специалистами</w:t>
      </w:r>
      <w:r w:rsidR="005A7684" w:rsidRPr="005A7684">
        <w:rPr>
          <w:lang w:val="ru-RU"/>
        </w:rPr>
        <w:t xml:space="preserve"> </w:t>
      </w:r>
      <w:r w:rsidR="005A7684" w:rsidRPr="002F2A4D">
        <w:rPr>
          <w:lang w:val="ru-RU"/>
        </w:rPr>
        <w:t>и</w:t>
      </w:r>
      <w:r w:rsidR="005A7684" w:rsidRPr="005A7684">
        <w:rPr>
          <w:lang w:val="ru-RU"/>
        </w:rPr>
        <w:t xml:space="preserve"> </w:t>
      </w:r>
      <w:r w:rsidR="005A7684" w:rsidRPr="002F2A4D">
        <w:rPr>
          <w:lang w:val="ru-RU"/>
        </w:rPr>
        <w:t>государствами</w:t>
      </w:r>
      <w:r w:rsidR="005A7684" w:rsidRPr="005A7684">
        <w:rPr>
          <w:lang w:val="ru-RU"/>
        </w:rPr>
        <w:t>-</w:t>
      </w:r>
      <w:r w:rsidR="005A7684" w:rsidRPr="002F2A4D">
        <w:rPr>
          <w:lang w:val="ru-RU"/>
        </w:rPr>
        <w:t>членами</w:t>
      </w:r>
      <w:r w:rsidR="005A7684" w:rsidRPr="005A7684">
        <w:rPr>
          <w:lang w:val="ru-RU"/>
        </w:rPr>
        <w:t xml:space="preserve"> </w:t>
      </w:r>
      <w:r w:rsidR="005A7684" w:rsidRPr="002F2A4D">
        <w:rPr>
          <w:lang w:val="ru-RU"/>
        </w:rPr>
        <w:t>о</w:t>
      </w:r>
      <w:r w:rsidR="005A7684" w:rsidRPr="005A7684">
        <w:rPr>
          <w:lang w:val="ru-RU"/>
        </w:rPr>
        <w:t xml:space="preserve"> </w:t>
      </w:r>
      <w:r w:rsidR="005A7684" w:rsidRPr="002F2A4D">
        <w:rPr>
          <w:lang w:val="ru-RU"/>
        </w:rPr>
        <w:t>последних</w:t>
      </w:r>
      <w:r w:rsidR="005A7684" w:rsidRPr="005A7684">
        <w:rPr>
          <w:lang w:val="ru-RU"/>
        </w:rPr>
        <w:t xml:space="preserve"> </w:t>
      </w:r>
      <w:r w:rsidR="005A7684" w:rsidRPr="002F2A4D">
        <w:rPr>
          <w:lang w:val="ru-RU"/>
        </w:rPr>
        <w:t>тенденциях</w:t>
      </w:r>
      <w:r w:rsidR="005A7684" w:rsidRPr="005A7684">
        <w:rPr>
          <w:lang w:val="ru-RU"/>
        </w:rPr>
        <w:t xml:space="preserve"> </w:t>
      </w:r>
      <w:r w:rsidR="005A7684" w:rsidRPr="002F2A4D">
        <w:rPr>
          <w:lang w:val="ru-RU"/>
        </w:rPr>
        <w:t>и</w:t>
      </w:r>
      <w:r w:rsidR="005A7684" w:rsidRPr="005A7684">
        <w:rPr>
          <w:lang w:val="ru-RU"/>
        </w:rPr>
        <w:t xml:space="preserve"> </w:t>
      </w:r>
      <w:r w:rsidR="005A7684" w:rsidRPr="002F2A4D">
        <w:rPr>
          <w:lang w:val="ru-RU"/>
        </w:rPr>
        <w:t>накопленном</w:t>
      </w:r>
      <w:r w:rsidR="005A7684" w:rsidRPr="005A7684">
        <w:rPr>
          <w:lang w:val="ru-RU"/>
        </w:rPr>
        <w:t xml:space="preserve"> </w:t>
      </w:r>
      <w:r w:rsidR="005A7684" w:rsidRPr="002F2A4D">
        <w:rPr>
          <w:lang w:val="ru-RU"/>
        </w:rPr>
        <w:t>опыте</w:t>
      </w:r>
      <w:r w:rsidR="005A7684" w:rsidRPr="005A7684">
        <w:rPr>
          <w:lang w:val="ru-RU"/>
        </w:rPr>
        <w:t xml:space="preserve"> </w:t>
      </w:r>
      <w:r w:rsidR="005A7684" w:rsidRPr="002F2A4D">
        <w:rPr>
          <w:lang w:val="ru-RU"/>
        </w:rPr>
        <w:t>в</w:t>
      </w:r>
      <w:r w:rsidR="005A7684" w:rsidRPr="005A7684">
        <w:rPr>
          <w:lang w:val="ru-RU"/>
        </w:rPr>
        <w:t xml:space="preserve"> </w:t>
      </w:r>
      <w:r w:rsidR="005A7684" w:rsidRPr="002F2A4D">
        <w:rPr>
          <w:lang w:val="ru-RU"/>
        </w:rPr>
        <w:t>вопросах</w:t>
      </w:r>
      <w:r w:rsidR="005A7684" w:rsidRPr="005A7684">
        <w:rPr>
          <w:lang w:val="ru-RU"/>
        </w:rPr>
        <w:t xml:space="preserve"> </w:t>
      </w:r>
      <w:r w:rsidR="005A7684" w:rsidRPr="002F2A4D">
        <w:rPr>
          <w:lang w:val="ru-RU"/>
        </w:rPr>
        <w:t>конфиденциальности</w:t>
      </w:r>
      <w:r w:rsidR="005A7684" w:rsidRPr="005A7684">
        <w:rPr>
          <w:lang w:val="ru-RU"/>
        </w:rPr>
        <w:t xml:space="preserve"> </w:t>
      </w:r>
      <w:r w:rsidR="005A7684" w:rsidRPr="002F2A4D">
        <w:rPr>
          <w:lang w:val="ru-RU"/>
        </w:rPr>
        <w:t>сообщений</w:t>
      </w:r>
      <w:r w:rsidR="005A7684" w:rsidRPr="005A7684">
        <w:rPr>
          <w:lang w:val="ru-RU"/>
        </w:rPr>
        <w:t xml:space="preserve"> </w:t>
      </w:r>
      <w:r w:rsidR="005A7684" w:rsidRPr="002F2A4D">
        <w:rPr>
          <w:lang w:val="ru-RU"/>
        </w:rPr>
        <w:t>между</w:t>
      </w:r>
      <w:r w:rsidR="005A7684" w:rsidRPr="005A7684">
        <w:rPr>
          <w:lang w:val="ru-RU"/>
        </w:rPr>
        <w:t xml:space="preserve"> </w:t>
      </w:r>
      <w:r w:rsidR="005A7684" w:rsidRPr="002F2A4D">
        <w:rPr>
          <w:lang w:val="ru-RU"/>
        </w:rPr>
        <w:t>клиентами</w:t>
      </w:r>
      <w:r w:rsidR="005A7684" w:rsidRPr="005A7684">
        <w:rPr>
          <w:lang w:val="ru-RU"/>
        </w:rPr>
        <w:t xml:space="preserve"> </w:t>
      </w:r>
      <w:r w:rsidR="005A7684" w:rsidRPr="002F2A4D">
        <w:rPr>
          <w:lang w:val="ru-RU"/>
        </w:rPr>
        <w:t>и</w:t>
      </w:r>
      <w:r w:rsidR="005A7684" w:rsidRPr="005A7684">
        <w:rPr>
          <w:lang w:val="ru-RU"/>
        </w:rPr>
        <w:t xml:space="preserve"> </w:t>
      </w:r>
      <w:r w:rsidR="005A7684" w:rsidRPr="002F2A4D">
        <w:rPr>
          <w:lang w:val="ru-RU"/>
        </w:rPr>
        <w:t>их</w:t>
      </w:r>
      <w:r w:rsidR="005A7684" w:rsidRPr="005A7684">
        <w:rPr>
          <w:lang w:val="ru-RU"/>
        </w:rPr>
        <w:t xml:space="preserve"> </w:t>
      </w:r>
      <w:r w:rsidR="005A7684" w:rsidRPr="002F2A4D">
        <w:rPr>
          <w:lang w:val="ru-RU"/>
        </w:rPr>
        <w:t>патентными</w:t>
      </w:r>
      <w:r w:rsidR="005A7684" w:rsidRPr="005A7684">
        <w:rPr>
          <w:lang w:val="ru-RU"/>
        </w:rPr>
        <w:t xml:space="preserve"> </w:t>
      </w:r>
      <w:r w:rsidR="005A7684" w:rsidRPr="002F2A4D">
        <w:rPr>
          <w:lang w:val="ru-RU"/>
        </w:rPr>
        <w:t>поверенными</w:t>
      </w:r>
      <w:r w:rsidR="005F5D24">
        <w:rPr>
          <w:lang w:val="ru-RU"/>
        </w:rPr>
        <w:t>;</w:t>
      </w:r>
      <w:r w:rsidR="005A7684" w:rsidRPr="005A7684">
        <w:rPr>
          <w:lang w:val="ru-RU"/>
        </w:rPr>
        <w:t xml:space="preserve"> </w:t>
      </w:r>
    </w:p>
    <w:p w14:paraId="5EC8E686" w14:textId="28675350" w:rsidR="00EC0459" w:rsidRPr="004F0E35" w:rsidRDefault="007377A9" w:rsidP="00EC045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4F0E35">
        <w:rPr>
          <w:lang w:val="ru-RU"/>
        </w:rPr>
        <w:t>(</w:t>
      </w:r>
      <w:r>
        <w:t>e</w:t>
      </w:r>
      <w:r w:rsidRPr="004F0E35">
        <w:rPr>
          <w:lang w:val="ru-RU"/>
        </w:rPr>
        <w:t>)</w:t>
      </w:r>
      <w:r w:rsidRPr="004F0E35">
        <w:rPr>
          <w:lang w:val="ru-RU"/>
        </w:rPr>
        <w:tab/>
      </w:r>
      <w:r w:rsidR="005F5D24">
        <w:rPr>
          <w:lang w:val="ru-RU"/>
        </w:rPr>
        <w:t>в том, ч</w:t>
      </w:r>
      <w:r w:rsidR="005A7684">
        <w:rPr>
          <w:lang w:val="ru-RU"/>
        </w:rPr>
        <w:t>то</w:t>
      </w:r>
      <w:r w:rsidR="005A7684" w:rsidRPr="004F0E35">
        <w:rPr>
          <w:lang w:val="ru-RU"/>
        </w:rPr>
        <w:t xml:space="preserve"> </w:t>
      </w:r>
      <w:r w:rsidR="005A7684">
        <w:rPr>
          <w:lang w:val="ru-RU"/>
        </w:rPr>
        <w:t>касается</w:t>
      </w:r>
      <w:r w:rsidR="005A7684" w:rsidRPr="004F0E35">
        <w:rPr>
          <w:lang w:val="ru-RU"/>
        </w:rPr>
        <w:t xml:space="preserve"> </w:t>
      </w:r>
      <w:r w:rsidR="005A7684">
        <w:rPr>
          <w:lang w:val="ru-RU"/>
        </w:rPr>
        <w:t>темы</w:t>
      </w:r>
      <w:r w:rsidR="005A7684" w:rsidRPr="004F0E35">
        <w:rPr>
          <w:lang w:val="ru-RU"/>
        </w:rPr>
        <w:t xml:space="preserve"> «</w:t>
      </w:r>
      <w:r w:rsidR="005A7684">
        <w:rPr>
          <w:lang w:val="ru-RU"/>
        </w:rPr>
        <w:t>передача</w:t>
      </w:r>
      <w:r w:rsidR="005A7684" w:rsidRPr="004F0E35">
        <w:rPr>
          <w:lang w:val="ru-RU"/>
        </w:rPr>
        <w:t xml:space="preserve"> </w:t>
      </w:r>
      <w:r w:rsidR="005A7684">
        <w:rPr>
          <w:lang w:val="ru-RU"/>
        </w:rPr>
        <w:t>технологий</w:t>
      </w:r>
      <w:r w:rsidR="005A7684" w:rsidRPr="004F0E35">
        <w:rPr>
          <w:lang w:val="ru-RU"/>
        </w:rPr>
        <w:t xml:space="preserve">», </w:t>
      </w:r>
      <w:r w:rsidR="005A7684">
        <w:rPr>
          <w:lang w:val="ru-RU"/>
        </w:rPr>
        <w:t>Комитет</w:t>
      </w:r>
      <w:r w:rsidR="005A7684" w:rsidRPr="004F0E35">
        <w:rPr>
          <w:lang w:val="ru-RU"/>
        </w:rPr>
        <w:t xml:space="preserve"> </w:t>
      </w:r>
      <w:r w:rsidR="005A7684">
        <w:rPr>
          <w:lang w:val="ru-RU"/>
        </w:rPr>
        <w:t>постановил</w:t>
      </w:r>
      <w:r w:rsidR="005A7684" w:rsidRPr="004F0E35">
        <w:rPr>
          <w:lang w:val="ru-RU"/>
        </w:rPr>
        <w:t xml:space="preserve">, </w:t>
      </w:r>
      <w:r w:rsidR="005A7684">
        <w:rPr>
          <w:lang w:val="ru-RU"/>
        </w:rPr>
        <w:t>что</w:t>
      </w:r>
      <w:r w:rsidR="005A7684" w:rsidRPr="004F0E35">
        <w:rPr>
          <w:lang w:val="ru-RU"/>
        </w:rPr>
        <w:t xml:space="preserve"> </w:t>
      </w:r>
      <w:r w:rsidR="005A7684">
        <w:rPr>
          <w:lang w:val="ru-RU"/>
        </w:rPr>
        <w:t>в</w:t>
      </w:r>
      <w:r w:rsidR="005A7684" w:rsidRPr="004F0E35">
        <w:rPr>
          <w:lang w:val="ru-RU"/>
        </w:rPr>
        <w:t xml:space="preserve"> </w:t>
      </w:r>
      <w:r w:rsidR="005A7684">
        <w:rPr>
          <w:lang w:val="ru-RU"/>
        </w:rPr>
        <w:t>соответствии</w:t>
      </w:r>
      <w:r w:rsidR="005A7684" w:rsidRPr="004F0E35">
        <w:rPr>
          <w:lang w:val="ru-RU"/>
        </w:rPr>
        <w:t xml:space="preserve"> </w:t>
      </w:r>
      <w:r w:rsidR="005A7684">
        <w:rPr>
          <w:lang w:val="ru-RU"/>
        </w:rPr>
        <w:t>с</w:t>
      </w:r>
      <w:r w:rsidR="005A7684" w:rsidRPr="004F0E35">
        <w:rPr>
          <w:lang w:val="ru-RU"/>
        </w:rPr>
        <w:t xml:space="preserve"> </w:t>
      </w:r>
      <w:r w:rsidR="005A7684">
        <w:rPr>
          <w:lang w:val="ru-RU"/>
        </w:rPr>
        <w:t>решением</w:t>
      </w:r>
      <w:r w:rsidR="005A7684" w:rsidRPr="004F0E35">
        <w:rPr>
          <w:lang w:val="ru-RU"/>
        </w:rPr>
        <w:t xml:space="preserve">, </w:t>
      </w:r>
      <w:r w:rsidR="005A7684">
        <w:rPr>
          <w:lang w:val="ru-RU"/>
        </w:rPr>
        <w:t>принятым</w:t>
      </w:r>
      <w:r w:rsidR="005A7684" w:rsidRPr="004F0E35">
        <w:rPr>
          <w:lang w:val="ru-RU"/>
        </w:rPr>
        <w:t xml:space="preserve"> </w:t>
      </w:r>
      <w:r w:rsidR="005A7684">
        <w:rPr>
          <w:lang w:val="ru-RU"/>
        </w:rPr>
        <w:t>на</w:t>
      </w:r>
      <w:r w:rsidR="005A7684" w:rsidRPr="004F0E35">
        <w:rPr>
          <w:lang w:val="ru-RU"/>
        </w:rPr>
        <w:t xml:space="preserve"> </w:t>
      </w:r>
      <w:r w:rsidR="005A7684">
        <w:rPr>
          <w:lang w:val="ru-RU"/>
        </w:rPr>
        <w:t>тридцать</w:t>
      </w:r>
      <w:r w:rsidR="005A7684" w:rsidRPr="004F0E35">
        <w:rPr>
          <w:lang w:val="ru-RU"/>
        </w:rPr>
        <w:t xml:space="preserve"> </w:t>
      </w:r>
      <w:r w:rsidR="005A7684">
        <w:rPr>
          <w:lang w:val="ru-RU"/>
        </w:rPr>
        <w:t>первой</w:t>
      </w:r>
      <w:r w:rsidR="005A7684" w:rsidRPr="004F0E35">
        <w:rPr>
          <w:lang w:val="ru-RU"/>
        </w:rPr>
        <w:t xml:space="preserve"> </w:t>
      </w:r>
      <w:r w:rsidR="005A7684">
        <w:rPr>
          <w:lang w:val="ru-RU"/>
        </w:rPr>
        <w:t>сессии</w:t>
      </w:r>
      <w:r w:rsidR="005A7684" w:rsidRPr="004F0E35">
        <w:rPr>
          <w:lang w:val="ru-RU"/>
        </w:rPr>
        <w:t xml:space="preserve"> </w:t>
      </w:r>
      <w:r w:rsidR="005A7684">
        <w:rPr>
          <w:lang w:val="ru-RU"/>
        </w:rPr>
        <w:t>ПКПП</w:t>
      </w:r>
      <w:r w:rsidR="005A7684" w:rsidRPr="004F0E35">
        <w:rPr>
          <w:lang w:val="ru-RU"/>
        </w:rPr>
        <w:t xml:space="preserve">, </w:t>
      </w:r>
      <w:r w:rsidR="004F0E35">
        <w:rPr>
          <w:lang w:val="ru-RU"/>
        </w:rPr>
        <w:t>во</w:t>
      </w:r>
      <w:r w:rsidR="004F0E35" w:rsidRPr="004F0E35">
        <w:rPr>
          <w:lang w:val="ru-RU"/>
        </w:rPr>
        <w:t xml:space="preserve"> </w:t>
      </w:r>
      <w:r w:rsidR="004F0E35">
        <w:rPr>
          <w:lang w:val="ru-RU"/>
        </w:rPr>
        <w:t>время</w:t>
      </w:r>
      <w:r w:rsidR="004F0E35" w:rsidRPr="004F0E35">
        <w:rPr>
          <w:lang w:val="ru-RU"/>
        </w:rPr>
        <w:t xml:space="preserve"> </w:t>
      </w:r>
      <w:r w:rsidR="004F0E35">
        <w:rPr>
          <w:lang w:val="ru-RU"/>
        </w:rPr>
        <w:t>тридцать</w:t>
      </w:r>
      <w:r w:rsidR="004F0E35" w:rsidRPr="004F0E35">
        <w:rPr>
          <w:lang w:val="ru-RU"/>
        </w:rPr>
        <w:t xml:space="preserve"> </w:t>
      </w:r>
      <w:r w:rsidR="004F0E35">
        <w:rPr>
          <w:lang w:val="ru-RU"/>
        </w:rPr>
        <w:t>второй</w:t>
      </w:r>
      <w:r w:rsidR="004F0E35" w:rsidRPr="004F0E35">
        <w:rPr>
          <w:lang w:val="ru-RU"/>
        </w:rPr>
        <w:t xml:space="preserve"> </w:t>
      </w:r>
      <w:r w:rsidR="004F0E35">
        <w:rPr>
          <w:lang w:val="ru-RU"/>
        </w:rPr>
        <w:t>сессии</w:t>
      </w:r>
      <w:r w:rsidR="004F0E35" w:rsidRPr="004F0E35">
        <w:rPr>
          <w:lang w:val="ru-RU"/>
        </w:rPr>
        <w:t xml:space="preserve"> </w:t>
      </w:r>
      <w:r w:rsidR="004F0E35">
        <w:rPr>
          <w:lang w:val="ru-RU"/>
        </w:rPr>
        <w:t>Комитета</w:t>
      </w:r>
      <w:r w:rsidR="004F0E35" w:rsidRPr="004F0E35">
        <w:rPr>
          <w:lang w:val="ru-RU"/>
        </w:rPr>
        <w:t xml:space="preserve"> </w:t>
      </w:r>
      <w:r w:rsidR="004F0E35">
        <w:rPr>
          <w:lang w:val="ru-RU"/>
        </w:rPr>
        <w:t>Секретариат</w:t>
      </w:r>
      <w:r w:rsidR="004F0E35" w:rsidRPr="004F0E35">
        <w:rPr>
          <w:lang w:val="ru-RU"/>
        </w:rPr>
        <w:t xml:space="preserve"> </w:t>
      </w:r>
      <w:r w:rsidR="004F0E35">
        <w:rPr>
          <w:lang w:val="ru-RU"/>
        </w:rPr>
        <w:t>организует</w:t>
      </w:r>
      <w:r w:rsidR="004F0E35" w:rsidRPr="004F0E35">
        <w:rPr>
          <w:lang w:val="ru-RU"/>
        </w:rPr>
        <w:t xml:space="preserve"> </w:t>
      </w:r>
      <w:r w:rsidR="004F0E35">
        <w:rPr>
          <w:lang w:val="ru-RU"/>
        </w:rPr>
        <w:t xml:space="preserve">заседание для обмена государствами-членами информацией </w:t>
      </w:r>
      <w:r w:rsidR="004F0E35" w:rsidRPr="004F0E35">
        <w:rPr>
          <w:lang w:val="ru-RU"/>
        </w:rPr>
        <w:t xml:space="preserve">о положениях и практике применения патентного законодательства, способствующих эффективной передаче технологии, </w:t>
      </w:r>
      <w:r w:rsidR="004F0E35">
        <w:rPr>
          <w:lang w:val="ru-RU"/>
        </w:rPr>
        <w:t xml:space="preserve">с учетом комментариев и замечаний государств-членов и результатов обсуждения в Комитете. </w:t>
      </w:r>
    </w:p>
    <w:p w14:paraId="6B7E7010" w14:textId="01481E29" w:rsidR="007377A9" w:rsidRPr="001159F9" w:rsidRDefault="001159F9" w:rsidP="007377A9">
      <w:pPr>
        <w:pStyle w:val="ONUME"/>
        <w:numPr>
          <w:ilvl w:val="0"/>
          <w:numId w:val="18"/>
        </w:numPr>
        <w:rPr>
          <w:lang w:val="ru-RU"/>
        </w:rPr>
      </w:pPr>
      <w:r>
        <w:rPr>
          <w:lang w:val="ru-RU"/>
        </w:rPr>
        <w:t>Комитет</w:t>
      </w:r>
      <w:r w:rsidRPr="001159F9">
        <w:rPr>
          <w:lang w:val="ru-RU"/>
        </w:rPr>
        <w:t xml:space="preserve"> </w:t>
      </w:r>
      <w:r>
        <w:rPr>
          <w:lang w:val="ru-RU"/>
        </w:rPr>
        <w:t>также</w:t>
      </w:r>
      <w:r w:rsidRPr="001159F9">
        <w:rPr>
          <w:lang w:val="ru-RU"/>
        </w:rPr>
        <w:t xml:space="preserve"> </w:t>
      </w:r>
      <w:r>
        <w:rPr>
          <w:lang w:val="ru-RU"/>
        </w:rPr>
        <w:t>принял</w:t>
      </w:r>
      <w:r w:rsidRPr="001159F9">
        <w:rPr>
          <w:lang w:val="ru-RU"/>
        </w:rPr>
        <w:t xml:space="preserve"> </w:t>
      </w:r>
      <w:r>
        <w:rPr>
          <w:lang w:val="ru-RU"/>
        </w:rPr>
        <w:t>решение</w:t>
      </w:r>
      <w:r w:rsidRPr="001159F9">
        <w:rPr>
          <w:lang w:val="ru-RU"/>
        </w:rPr>
        <w:t xml:space="preserve"> </w:t>
      </w:r>
      <w:r>
        <w:rPr>
          <w:lang w:val="ru-RU"/>
        </w:rPr>
        <w:t>о</w:t>
      </w:r>
      <w:r w:rsidRPr="001159F9">
        <w:rPr>
          <w:lang w:val="ru-RU"/>
        </w:rPr>
        <w:t xml:space="preserve"> </w:t>
      </w:r>
      <w:r>
        <w:rPr>
          <w:lang w:val="ru-RU"/>
        </w:rPr>
        <w:t>том</w:t>
      </w:r>
      <w:r w:rsidRPr="001159F9">
        <w:rPr>
          <w:lang w:val="ru-RU"/>
        </w:rPr>
        <w:t>, информация, касающаяся определенных аспектов национального/регионального патентного права</w:t>
      </w:r>
      <w:r>
        <w:rPr>
          <w:lang w:val="ru-RU"/>
        </w:rPr>
        <w:t>,</w:t>
      </w:r>
      <w:r w:rsidRPr="001159F9">
        <w:rPr>
          <w:lang w:val="ru-RU"/>
        </w:rPr>
        <w:t xml:space="preserve"> </w:t>
      </w:r>
      <w:r>
        <w:rPr>
          <w:lang w:val="ru-RU"/>
        </w:rPr>
        <w:t xml:space="preserve">будет </w:t>
      </w:r>
      <w:r w:rsidRPr="001159F9">
        <w:rPr>
          <w:lang w:val="ru-RU"/>
        </w:rPr>
        <w:t>обновлена с учетом материалов, полученных от государств-членов</w:t>
      </w:r>
      <w:r>
        <w:rPr>
          <w:lang w:val="ru-RU"/>
        </w:rPr>
        <w:t>.</w:t>
      </w:r>
    </w:p>
    <w:p w14:paraId="76DF0D9B" w14:textId="17EF3C95" w:rsidR="00C95D4E" w:rsidRPr="001159F9" w:rsidRDefault="001159F9" w:rsidP="004A62D9">
      <w:pPr>
        <w:pStyle w:val="ONUME"/>
        <w:numPr>
          <w:ilvl w:val="0"/>
          <w:numId w:val="18"/>
        </w:numPr>
        <w:rPr>
          <w:lang w:val="ru-RU"/>
        </w:rPr>
      </w:pPr>
      <w:r w:rsidRPr="001159F9">
        <w:rPr>
          <w:lang w:val="ru-RU"/>
        </w:rPr>
        <w:t>В отношении работы ПКПП в 201</w:t>
      </w:r>
      <w:r>
        <w:rPr>
          <w:lang w:val="ru-RU"/>
        </w:rPr>
        <w:t>9</w:t>
      </w:r>
      <w:r w:rsidRPr="001159F9">
        <w:t> </w:t>
      </w:r>
      <w:r w:rsidRPr="001159F9">
        <w:rPr>
          <w:lang w:val="ru-RU"/>
        </w:rPr>
        <w:t>г. и его вклада в реализацию соответствующих рекомендаций Повестки дня в области развития (ПДР)</w:t>
      </w:r>
      <w:r>
        <w:rPr>
          <w:lang w:val="ru-RU"/>
        </w:rPr>
        <w:t>, на тридцать первой сессии ПКПП делегация Уганды, выступая от имени Африканской группы, подчеркнула значение представления информации о вкладе ПКПП в выполнение рекомендаций ПДР на Генеральной Ассамблее ВОИС в соответствии с решением</w:t>
      </w:r>
      <w:r w:rsidRPr="001159F9">
        <w:rPr>
          <w:lang w:val="ru-RU"/>
        </w:rPr>
        <w:t xml:space="preserve"> Генеральной Ассамблеи о механизмах координации, мониторинга, оценки и представления отчетности</w:t>
      </w:r>
      <w:r>
        <w:rPr>
          <w:lang w:val="ru-RU"/>
        </w:rPr>
        <w:t xml:space="preserve">, принятом в </w:t>
      </w:r>
      <w:r w:rsidRPr="001159F9">
        <w:rPr>
          <w:lang w:val="ru-RU"/>
        </w:rPr>
        <w:lastRenderedPageBreak/>
        <w:t xml:space="preserve">2010 г. </w:t>
      </w:r>
      <w:r>
        <w:rPr>
          <w:lang w:val="ru-RU"/>
        </w:rPr>
        <w:t xml:space="preserve">Делегация Ирана (Исламской Республики) высоко оценила деятельность Комитета, которая внесла значительный вклад в выполнение некоторых рекомендаций ПДР, и выразила надежду на то, что в будущем Комитет представит более содержательный отчет. Делегация Хорватии, выступая от имени Группы государств Центральной Европы и Балтии (ГЦЕБ), а также делегации Швейцарии, Соединенного Королевства и Соединенных Штатов Америки отметили, что необходимо следовать установленной практике </w:t>
      </w:r>
      <w:r w:rsidR="004A3FE8">
        <w:rPr>
          <w:lang w:val="ru-RU"/>
        </w:rPr>
        <w:t xml:space="preserve">представления </w:t>
      </w:r>
      <w:r w:rsidR="005A6BD2">
        <w:rPr>
          <w:lang w:val="ru-RU"/>
        </w:rPr>
        <w:t xml:space="preserve">информации о вкладе Комитета в выполнение рекомендаций ПДР. В этом отношении был также упомянут вклад ПКПП в выполнение соответствующих рекомендаций ПДР на протяжении 2019 г., информация о котором содержится в Отчете Генерального директора о ходе реализации Повестки дня в области развития (документ </w:t>
      </w:r>
      <w:r w:rsidR="005A6BD2">
        <w:t>CDIP</w:t>
      </w:r>
      <w:r w:rsidR="005A6BD2" w:rsidRPr="005A6BD2">
        <w:rPr>
          <w:lang w:val="ru-RU"/>
        </w:rPr>
        <w:t xml:space="preserve">/25/2, </w:t>
      </w:r>
      <w:r w:rsidR="005A6BD2">
        <w:rPr>
          <w:lang w:val="ru-RU"/>
        </w:rPr>
        <w:t>пункты 65-68). Ниже представлена выдержка из этого отчета:</w:t>
      </w:r>
    </w:p>
    <w:p w14:paraId="25F31F96" w14:textId="7F35D755" w:rsidR="009C6914" w:rsidRPr="005A6BD2" w:rsidRDefault="005A6BD2" w:rsidP="00C95D4E">
      <w:pPr>
        <w:pStyle w:val="ONUME"/>
        <w:numPr>
          <w:ilvl w:val="0"/>
          <w:numId w:val="0"/>
        </w:numPr>
        <w:ind w:left="540"/>
        <w:rPr>
          <w:lang w:val="ru-RU"/>
        </w:rPr>
      </w:pPr>
      <w:r w:rsidRPr="005A6BD2">
        <w:rPr>
          <w:lang w:val="ru-RU"/>
        </w:rPr>
        <w:t>«ПКПП продолжил работу по пяти основным темам: (</w:t>
      </w:r>
      <w:proofErr w:type="spellStart"/>
      <w:r w:rsidRPr="005A6BD2">
        <w:t>i</w:t>
      </w:r>
      <w:proofErr w:type="spellEnd"/>
      <w:r w:rsidRPr="005A6BD2">
        <w:rPr>
          <w:lang w:val="ru-RU"/>
        </w:rPr>
        <w:t>)</w:t>
      </w:r>
      <w:r w:rsidRPr="005A6BD2">
        <w:t> </w:t>
      </w:r>
      <w:r w:rsidRPr="005A6BD2">
        <w:rPr>
          <w:lang w:val="ru-RU"/>
        </w:rPr>
        <w:t>исключения и ограничения патентных прав; (</w:t>
      </w:r>
      <w:r w:rsidRPr="005A6BD2">
        <w:t>ii</w:t>
      </w:r>
      <w:r w:rsidRPr="005A6BD2">
        <w:rPr>
          <w:lang w:val="ru-RU"/>
        </w:rPr>
        <w:t>)</w:t>
      </w:r>
      <w:r w:rsidRPr="005A6BD2">
        <w:t> </w:t>
      </w:r>
      <w:r w:rsidRPr="005A6BD2">
        <w:rPr>
          <w:lang w:val="ru-RU"/>
        </w:rPr>
        <w:t>качество патентов, включая системы возражения; (</w:t>
      </w:r>
      <w:r w:rsidRPr="005A6BD2">
        <w:t>iii</w:t>
      </w:r>
      <w:r w:rsidRPr="005A6BD2">
        <w:rPr>
          <w:lang w:val="ru-RU"/>
        </w:rPr>
        <w:t>)</w:t>
      </w:r>
      <w:r w:rsidRPr="005A6BD2">
        <w:t> </w:t>
      </w:r>
      <w:r w:rsidRPr="005A6BD2">
        <w:rPr>
          <w:lang w:val="ru-RU"/>
        </w:rPr>
        <w:t>патенты и здравоохранение; (</w:t>
      </w:r>
      <w:r w:rsidRPr="005A6BD2">
        <w:t>iv</w:t>
      </w:r>
      <w:r w:rsidRPr="005A6BD2">
        <w:rPr>
          <w:lang w:val="ru-RU"/>
        </w:rPr>
        <w:t>)</w:t>
      </w:r>
      <w:r w:rsidRPr="005A6BD2">
        <w:t> </w:t>
      </w:r>
      <w:r w:rsidRPr="005A6BD2">
        <w:rPr>
          <w:lang w:val="ru-RU"/>
        </w:rPr>
        <w:t>конфиденциальность сообщений между клиентами и их патентными поверенными; и (</w:t>
      </w:r>
      <w:r w:rsidRPr="005A6BD2">
        <w:t>v</w:t>
      </w:r>
      <w:r w:rsidRPr="005A6BD2">
        <w:rPr>
          <w:lang w:val="ru-RU"/>
        </w:rPr>
        <w:t>)</w:t>
      </w:r>
      <w:r w:rsidRPr="005A6BD2">
        <w:t> </w:t>
      </w:r>
      <w:r w:rsidRPr="005A6BD2">
        <w:rPr>
          <w:lang w:val="ru-RU"/>
        </w:rPr>
        <w:t>передача технологий</w:t>
      </w:r>
      <w:r>
        <w:rPr>
          <w:lang w:val="ru-RU"/>
        </w:rPr>
        <w:t xml:space="preserve">. </w:t>
      </w:r>
      <w:r w:rsidRPr="005A6BD2">
        <w:rPr>
          <w:lang w:val="ru-RU"/>
        </w:rPr>
        <w:t>В частности, обсуждались вопросы, связанные с технической помощью ВОИС (рекомендация ПДР 5), гибкими возможностями в международных соглашениях по ИС (рекомендация ПДР 17), потенциальными гибкими возможностями, исключениями и ограничениями в интересах государств-членов (рекомендация ПДР 22), а также с передачей технологии в контексте ИС (рекомендации ПДР 19, 22, 25, 29 и 31).</w:t>
      </w:r>
    </w:p>
    <w:p w14:paraId="7255058F" w14:textId="24BED7CD" w:rsidR="009C6914" w:rsidRPr="005A6BD2" w:rsidRDefault="005A6BD2" w:rsidP="005A6BD2">
      <w:pPr>
        <w:pStyle w:val="ONUME"/>
        <w:numPr>
          <w:ilvl w:val="0"/>
          <w:numId w:val="0"/>
        </w:numPr>
        <w:ind w:left="540"/>
        <w:rPr>
          <w:lang w:val="ru-RU"/>
        </w:rPr>
      </w:pPr>
      <w:r w:rsidRPr="005A6BD2">
        <w:rPr>
          <w:lang w:val="ru-RU"/>
        </w:rPr>
        <w:t>Деятельность ПКПП по-прежнему инициировалась государствами-членами и оставалась всеобъемлющей (рекомендация ПДР 15).</w:t>
      </w:r>
      <w:r>
        <w:rPr>
          <w:lang w:val="ru-RU"/>
        </w:rPr>
        <w:t xml:space="preserve"> </w:t>
      </w:r>
      <w:r w:rsidRPr="005A6BD2">
        <w:rPr>
          <w:lang w:val="ru-RU"/>
        </w:rPr>
        <w:t>Она основана на открытых и сбалансированных консультациях в соответствии с рекомендацией ПДР 21, с тем чтобы обеспечить плодотворный диалог между государствами-членами.</w:t>
      </w:r>
      <w:r>
        <w:rPr>
          <w:lang w:val="ru-RU"/>
        </w:rPr>
        <w:t xml:space="preserve"> </w:t>
      </w:r>
      <w:r w:rsidRPr="005A6BD2">
        <w:rPr>
          <w:lang w:val="ru-RU"/>
        </w:rPr>
        <w:t>ПКПП обеспечил прогресс в обсуждениях, основанных на подготовленных Секретариатом документах и предложениях государств-членов.</w:t>
      </w:r>
    </w:p>
    <w:p w14:paraId="2B5F9589" w14:textId="01A8B2DC" w:rsidR="009C6914" w:rsidRPr="005A6BD2" w:rsidRDefault="005A6BD2" w:rsidP="00C95D4E">
      <w:pPr>
        <w:pStyle w:val="ONUME"/>
        <w:numPr>
          <w:ilvl w:val="0"/>
          <w:numId w:val="0"/>
        </w:numPr>
        <w:ind w:left="540"/>
        <w:rPr>
          <w:lang w:val="ru-RU"/>
        </w:rPr>
      </w:pPr>
      <w:r w:rsidRPr="005A6BD2">
        <w:rPr>
          <w:lang w:val="ru-RU"/>
        </w:rPr>
        <w:t xml:space="preserve">Дискуссиям также способствовали сессии и </w:t>
      </w:r>
      <w:r>
        <w:rPr>
          <w:lang w:val="ru-RU"/>
        </w:rPr>
        <w:t xml:space="preserve">заседания </w:t>
      </w:r>
      <w:r w:rsidRPr="005A6BD2">
        <w:rPr>
          <w:lang w:val="ru-RU"/>
        </w:rPr>
        <w:t>по обмену опытом и информацией.</w:t>
      </w:r>
      <w:r>
        <w:rPr>
          <w:lang w:val="ru-RU"/>
        </w:rPr>
        <w:t xml:space="preserve"> </w:t>
      </w:r>
      <w:r w:rsidRPr="005A6BD2">
        <w:rPr>
          <w:lang w:val="ru-RU"/>
        </w:rPr>
        <w:t>Их проведение облегчало обмен информацией о законодательстве и практике государств-членов и об опыте, накопленном в процессе принятия законов на национальном и/или региональном уровне.</w:t>
      </w:r>
      <w:r>
        <w:rPr>
          <w:lang w:val="ru-RU"/>
        </w:rPr>
        <w:t xml:space="preserve"> </w:t>
      </w:r>
      <w:r w:rsidRPr="005A6BD2">
        <w:rPr>
          <w:lang w:val="ru-RU"/>
        </w:rPr>
        <w:t>Такие встречи также обеспечивали инклюзивность процесса и учет интересов и приоритетов всех государств-членов, а также точек зрения других заинтересованных сторон, в том числе аккредитованных МПО и НПО (рекомендации ПДР 15 и 42).</w:t>
      </w:r>
    </w:p>
    <w:p w14:paraId="6C9E02E8" w14:textId="7DD5A8F0" w:rsidR="007377A9" w:rsidRPr="00920D8E" w:rsidRDefault="00920D8E" w:rsidP="00C95D4E">
      <w:pPr>
        <w:pStyle w:val="ONUME"/>
        <w:numPr>
          <w:ilvl w:val="0"/>
          <w:numId w:val="0"/>
        </w:numPr>
        <w:ind w:left="540"/>
        <w:rPr>
          <w:lang w:val="ru-RU"/>
        </w:rPr>
      </w:pPr>
      <w:r w:rsidRPr="00920D8E">
        <w:rPr>
          <w:lang w:val="ru-RU"/>
        </w:rPr>
        <w:t>В 2019 г. проведение целого ряда сессий и конференций для обмена информацией по актуальным вопросам способствовало лучшему пониманию следующих тем, над которыми работают государства-члены: (</w:t>
      </w:r>
      <w:proofErr w:type="spellStart"/>
      <w:r w:rsidRPr="00920D8E">
        <w:t>i</w:t>
      </w:r>
      <w:proofErr w:type="spellEnd"/>
      <w:r w:rsidRPr="00920D8E">
        <w:rPr>
          <w:lang w:val="ru-RU"/>
        </w:rPr>
        <w:t>) деятельность по наращиванию потенциала, связанная с заключением лицензионных соглашений;</w:t>
      </w:r>
      <w:r w:rsidRPr="00920D8E">
        <w:t> </w:t>
      </w:r>
      <w:r w:rsidRPr="00920D8E">
        <w:rPr>
          <w:lang w:val="ru-RU"/>
        </w:rPr>
        <w:t>(</w:t>
      </w:r>
      <w:r w:rsidRPr="00920D8E">
        <w:t>ii</w:t>
      </w:r>
      <w:r w:rsidRPr="00920D8E">
        <w:rPr>
          <w:lang w:val="ru-RU"/>
        </w:rPr>
        <w:t>)</w:t>
      </w:r>
      <w:r w:rsidRPr="00920D8E">
        <w:t> </w:t>
      </w:r>
      <w:r w:rsidRPr="00920D8E">
        <w:rPr>
          <w:lang w:val="ru-RU"/>
        </w:rPr>
        <w:t>методы, используемые странами для обеспечения эффективности процедур выдачи патентов ведомствами ИС, в том числе системы возражения (особое внимание уделяется наращиванию потенциала патентных экспертов и ведомств); (</w:t>
      </w:r>
      <w:r w:rsidRPr="00920D8E">
        <w:t>iii</w:t>
      </w:r>
      <w:r w:rsidRPr="00920D8E">
        <w:rPr>
          <w:lang w:val="ru-RU"/>
        </w:rPr>
        <w:t>)</w:t>
      </w:r>
      <w:r w:rsidRPr="00920D8E">
        <w:t> </w:t>
      </w:r>
      <w:r w:rsidRPr="00920D8E">
        <w:rPr>
          <w:lang w:val="ru-RU"/>
        </w:rPr>
        <w:t>использование искусственного интеллекта для экспертизы патентных заявок;</w:t>
      </w:r>
      <w:r w:rsidRPr="00920D8E">
        <w:t> </w:t>
      </w:r>
      <w:r w:rsidRPr="00920D8E">
        <w:rPr>
          <w:lang w:val="ru-RU"/>
        </w:rPr>
        <w:t>(</w:t>
      </w:r>
      <w:r w:rsidRPr="00920D8E">
        <w:t>iv</w:t>
      </w:r>
      <w:r w:rsidRPr="00920D8E">
        <w:rPr>
          <w:lang w:val="ru-RU"/>
        </w:rPr>
        <w:t>)</w:t>
      </w:r>
      <w:r w:rsidRPr="00920D8E">
        <w:t> </w:t>
      </w:r>
      <w:r w:rsidRPr="00920D8E">
        <w:rPr>
          <w:lang w:val="ru-RU"/>
        </w:rPr>
        <w:t>обновление общедоступных баз данных, содержащих информацию о патентном статусе лекарственных средств и вакцин; и (</w:t>
      </w:r>
      <w:r w:rsidRPr="00920D8E">
        <w:t>v</w:t>
      </w:r>
      <w:r w:rsidRPr="00920D8E">
        <w:rPr>
          <w:lang w:val="ru-RU"/>
        </w:rPr>
        <w:t>) последние изменения и опыт в том, что касается обеспечения конфиденциальности обмена информацией между клиентами и их патентными поверенными</w:t>
      </w:r>
      <w:r>
        <w:rPr>
          <w:lang w:val="ru-RU"/>
        </w:rPr>
        <w:t>».</w:t>
      </w:r>
    </w:p>
    <w:p w14:paraId="04E26A1B" w14:textId="06CCE259" w:rsidR="007377A9" w:rsidRPr="00920D8E" w:rsidRDefault="00920D8E" w:rsidP="0033738C">
      <w:pPr>
        <w:pStyle w:val="ONUME"/>
        <w:pageBreakBefore/>
        <w:numPr>
          <w:ilvl w:val="0"/>
          <w:numId w:val="18"/>
        </w:numPr>
        <w:tabs>
          <w:tab w:val="clear" w:pos="567"/>
        </w:tabs>
        <w:ind w:left="5528"/>
        <w:rPr>
          <w:i/>
          <w:lang w:val="ru-RU"/>
        </w:rPr>
      </w:pPr>
      <w:r>
        <w:rPr>
          <w:i/>
          <w:lang w:val="ru-RU"/>
        </w:rPr>
        <w:lastRenderedPageBreak/>
        <w:t>Генеральной</w:t>
      </w:r>
      <w:r w:rsidRPr="00920D8E">
        <w:rPr>
          <w:i/>
          <w:lang w:val="ru-RU"/>
        </w:rPr>
        <w:t xml:space="preserve"> </w:t>
      </w:r>
      <w:r>
        <w:rPr>
          <w:i/>
          <w:lang w:val="ru-RU"/>
        </w:rPr>
        <w:t>Ассамблее</w:t>
      </w:r>
      <w:r w:rsidRPr="00920D8E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920D8E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920D8E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920D8E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920D8E">
        <w:rPr>
          <w:i/>
          <w:lang w:val="ru-RU"/>
        </w:rPr>
        <w:t xml:space="preserve"> </w:t>
      </w:r>
      <w:r>
        <w:rPr>
          <w:i/>
          <w:lang w:val="ru-RU"/>
        </w:rPr>
        <w:t xml:space="preserve">сведению </w:t>
      </w:r>
      <w:r w:rsidRPr="00920D8E">
        <w:rPr>
          <w:i/>
          <w:lang w:val="ru-RU"/>
        </w:rPr>
        <w:t>«Отчет о работе Постоянного комитета по патентному праву»</w:t>
      </w:r>
      <w:r w:rsidR="00D41C33" w:rsidRPr="00920D8E">
        <w:rPr>
          <w:i/>
          <w:lang w:val="ru-RU"/>
        </w:rPr>
        <w:t xml:space="preserve"> (</w:t>
      </w:r>
      <w:r>
        <w:rPr>
          <w:i/>
          <w:lang w:val="ru-RU"/>
        </w:rPr>
        <w:t xml:space="preserve">документ </w:t>
      </w:r>
      <w:r w:rsidR="00D41C33">
        <w:rPr>
          <w:i/>
        </w:rPr>
        <w:t>WO</w:t>
      </w:r>
      <w:r w:rsidR="00D41C33" w:rsidRPr="00920D8E">
        <w:rPr>
          <w:i/>
          <w:lang w:val="ru-RU"/>
        </w:rPr>
        <w:t>/</w:t>
      </w:r>
      <w:r w:rsidR="00D41C33">
        <w:rPr>
          <w:i/>
        </w:rPr>
        <w:t>GA</w:t>
      </w:r>
      <w:r w:rsidR="00D41C33" w:rsidRPr="00920D8E">
        <w:rPr>
          <w:i/>
          <w:lang w:val="ru-RU"/>
        </w:rPr>
        <w:t>/53/4</w:t>
      </w:r>
      <w:r w:rsidR="007377A9" w:rsidRPr="00920D8E">
        <w:rPr>
          <w:i/>
          <w:lang w:val="ru-RU"/>
        </w:rPr>
        <w:t>).</w:t>
      </w:r>
    </w:p>
    <w:p w14:paraId="7E72B2AF" w14:textId="0343EEF7" w:rsidR="00992771" w:rsidRDefault="00992771" w:rsidP="00992771">
      <w:pPr>
        <w:pStyle w:val="Endofdocument-Annex"/>
        <w:spacing w:before="660"/>
        <w:ind w:left="5529"/>
      </w:pPr>
      <w:r>
        <w:t>[</w:t>
      </w:r>
      <w:r w:rsidR="00920D8E">
        <w:rPr>
          <w:lang w:val="ru-RU"/>
        </w:rPr>
        <w:t>Конец документа</w:t>
      </w:r>
      <w:r>
        <w:t>]</w:t>
      </w:r>
    </w:p>
    <w:sectPr w:rsidR="00992771" w:rsidSect="007377A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7AC7B" w14:textId="77777777" w:rsidR="00E40289" w:rsidRDefault="00E40289">
      <w:r>
        <w:separator/>
      </w:r>
    </w:p>
  </w:endnote>
  <w:endnote w:type="continuationSeparator" w:id="0">
    <w:p w14:paraId="2A111943" w14:textId="77777777" w:rsidR="00E40289" w:rsidRDefault="00E40289" w:rsidP="003B38C1">
      <w:r>
        <w:separator/>
      </w:r>
    </w:p>
    <w:p w14:paraId="6D02EC37" w14:textId="77777777" w:rsidR="00E40289" w:rsidRPr="003B38C1" w:rsidRDefault="00E4028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A96D52A" w14:textId="77777777" w:rsidR="00E40289" w:rsidRPr="003B38C1" w:rsidRDefault="00E4028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5BF01" w14:textId="77777777" w:rsidR="00E40289" w:rsidRDefault="00E40289">
      <w:r>
        <w:separator/>
      </w:r>
    </w:p>
  </w:footnote>
  <w:footnote w:type="continuationSeparator" w:id="0">
    <w:p w14:paraId="19453483" w14:textId="77777777" w:rsidR="00E40289" w:rsidRDefault="00E40289" w:rsidP="008B60B2">
      <w:r>
        <w:separator/>
      </w:r>
    </w:p>
    <w:p w14:paraId="0EFC3360" w14:textId="77777777" w:rsidR="00E40289" w:rsidRPr="00ED77FB" w:rsidRDefault="00E4028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BC67887" w14:textId="77777777" w:rsidR="00E40289" w:rsidRPr="00ED77FB" w:rsidRDefault="00E4028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824C0" w14:textId="242C2CD9" w:rsidR="00824E5E" w:rsidRPr="00307ECA" w:rsidRDefault="00824E5E" w:rsidP="00824E5E">
    <w:pPr>
      <w:jc w:val="right"/>
    </w:pPr>
    <w:bookmarkStart w:id="5" w:name="Code2"/>
    <w:bookmarkEnd w:id="5"/>
    <w:r w:rsidRPr="00307ECA">
      <w:t>W</w:t>
    </w:r>
    <w:r w:rsidR="003E5EDA">
      <w:t>O/GA/53/4</w:t>
    </w:r>
  </w:p>
  <w:p w14:paraId="765578EF" w14:textId="6FC0A216" w:rsidR="00824E5E" w:rsidRDefault="0033738C" w:rsidP="00824E5E">
    <w:pPr>
      <w:pStyle w:val="Header"/>
      <w:jc w:val="right"/>
    </w:pPr>
    <w:r>
      <w:rPr>
        <w:lang w:val="ru-RU"/>
      </w:rPr>
      <w:t>с</w:t>
    </w:r>
    <w:r w:rsidR="004E135D">
      <w:rPr>
        <w:lang w:val="ru-RU"/>
      </w:rPr>
      <w:t>тр.</w:t>
    </w:r>
    <w:r w:rsidR="00824E5E">
      <w:t xml:space="preserve"> </w:t>
    </w:r>
    <w:sdt>
      <w:sdtPr>
        <w:id w:val="11164236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24E5E">
          <w:fldChar w:fldCharType="begin"/>
        </w:r>
        <w:r w:rsidR="00824E5E">
          <w:instrText xml:space="preserve"> PAGE   \* MERGEFORMAT </w:instrText>
        </w:r>
        <w:r w:rsidR="00824E5E">
          <w:fldChar w:fldCharType="separate"/>
        </w:r>
        <w:r w:rsidR="007D658E">
          <w:rPr>
            <w:noProof/>
          </w:rPr>
          <w:t>5</w:t>
        </w:r>
        <w:r w:rsidR="00824E5E">
          <w:rPr>
            <w:noProof/>
          </w:rPr>
          <w:fldChar w:fldCharType="end"/>
        </w:r>
      </w:sdtContent>
    </w:sdt>
  </w:p>
  <w:p w14:paraId="69D663DA" w14:textId="749D8F6C" w:rsidR="003F641B" w:rsidRDefault="003F641B" w:rsidP="003F641B">
    <w:pPr>
      <w:pStyle w:val="Header"/>
      <w:jc w:val="right"/>
    </w:pPr>
  </w:p>
  <w:p w14:paraId="5B94250F" w14:textId="77777777" w:rsidR="000E6193" w:rsidRDefault="000E6193" w:rsidP="003F641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35729F2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727AB2"/>
    <w:multiLevelType w:val="hybridMultilevel"/>
    <w:tmpl w:val="6C36E6AA"/>
    <w:lvl w:ilvl="0" w:tplc="37841288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26773"/>
    <w:multiLevelType w:val="hybridMultilevel"/>
    <w:tmpl w:val="02C20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A27C0"/>
    <w:multiLevelType w:val="hybridMultilevel"/>
    <w:tmpl w:val="B4E67B1A"/>
    <w:lvl w:ilvl="0" w:tplc="0409000F">
      <w:start w:val="1"/>
      <w:numFmt w:val="decimal"/>
      <w:lvlText w:val="%1."/>
      <w:lvlJc w:val="left"/>
      <w:pPr>
        <w:ind w:left="1263" w:hanging="360"/>
      </w:p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" w15:restartNumberingAfterBreak="0">
    <w:nsid w:val="43DC10C3"/>
    <w:multiLevelType w:val="hybridMultilevel"/>
    <w:tmpl w:val="590CA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1C7571"/>
    <w:multiLevelType w:val="hybridMultilevel"/>
    <w:tmpl w:val="E1EE24A8"/>
    <w:lvl w:ilvl="0" w:tplc="0409000F">
      <w:start w:val="1"/>
      <w:numFmt w:val="decimal"/>
      <w:lvlText w:val="%1."/>
      <w:lvlJc w:val="left"/>
      <w:pPr>
        <w:ind w:left="1263" w:hanging="360"/>
      </w:p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1" w15:restartNumberingAfterBreak="0">
    <w:nsid w:val="551372E0"/>
    <w:multiLevelType w:val="hybridMultilevel"/>
    <w:tmpl w:val="8A988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DB36A9"/>
    <w:multiLevelType w:val="hybridMultilevel"/>
    <w:tmpl w:val="6B9CA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 w15:restartNumberingAfterBreak="0">
    <w:nsid w:val="75F346A0"/>
    <w:multiLevelType w:val="hybridMultilevel"/>
    <w:tmpl w:val="3E5A79A2"/>
    <w:lvl w:ilvl="0" w:tplc="0409000F">
      <w:start w:val="1"/>
      <w:numFmt w:val="decimal"/>
      <w:lvlText w:val="%1."/>
      <w:lvlJc w:val="left"/>
      <w:pPr>
        <w:ind w:left="5322" w:hanging="360"/>
      </w:p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</w:num>
  <w:num w:numId="10">
    <w:abstractNumId w:val="11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</w:num>
  <w:num w:numId="15">
    <w:abstractNumId w:val="5"/>
  </w:num>
  <w:num w:numId="16">
    <w:abstractNumId w:val="15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A3"/>
    <w:rsid w:val="00011A5F"/>
    <w:rsid w:val="00013D25"/>
    <w:rsid w:val="000238F2"/>
    <w:rsid w:val="0003469F"/>
    <w:rsid w:val="000419D2"/>
    <w:rsid w:val="00043CAA"/>
    <w:rsid w:val="00075432"/>
    <w:rsid w:val="000765C4"/>
    <w:rsid w:val="00084A93"/>
    <w:rsid w:val="00085C1A"/>
    <w:rsid w:val="0008735A"/>
    <w:rsid w:val="000968ED"/>
    <w:rsid w:val="000A7009"/>
    <w:rsid w:val="000B0D5B"/>
    <w:rsid w:val="000B7D97"/>
    <w:rsid w:val="000C117A"/>
    <w:rsid w:val="000D5171"/>
    <w:rsid w:val="000E6193"/>
    <w:rsid w:val="000E6FDE"/>
    <w:rsid w:val="000F5E56"/>
    <w:rsid w:val="0010331B"/>
    <w:rsid w:val="001159F9"/>
    <w:rsid w:val="0012506D"/>
    <w:rsid w:val="001362EE"/>
    <w:rsid w:val="00154AEC"/>
    <w:rsid w:val="00156693"/>
    <w:rsid w:val="00161D4A"/>
    <w:rsid w:val="001647D5"/>
    <w:rsid w:val="001832A6"/>
    <w:rsid w:val="001B6C1D"/>
    <w:rsid w:val="001C02E2"/>
    <w:rsid w:val="001E3B76"/>
    <w:rsid w:val="001E4E00"/>
    <w:rsid w:val="001E67FA"/>
    <w:rsid w:val="001F175D"/>
    <w:rsid w:val="0021217E"/>
    <w:rsid w:val="002317A2"/>
    <w:rsid w:val="00231BB0"/>
    <w:rsid w:val="002634C4"/>
    <w:rsid w:val="002928D3"/>
    <w:rsid w:val="00295A72"/>
    <w:rsid w:val="002A0A9E"/>
    <w:rsid w:val="002C476E"/>
    <w:rsid w:val="002E3ED6"/>
    <w:rsid w:val="002E4AFB"/>
    <w:rsid w:val="002E4C03"/>
    <w:rsid w:val="002F1FE6"/>
    <w:rsid w:val="002F2A4D"/>
    <w:rsid w:val="002F4E68"/>
    <w:rsid w:val="00307ECA"/>
    <w:rsid w:val="00312F7F"/>
    <w:rsid w:val="003178BA"/>
    <w:rsid w:val="003219E0"/>
    <w:rsid w:val="0033738C"/>
    <w:rsid w:val="00350905"/>
    <w:rsid w:val="00350AE2"/>
    <w:rsid w:val="003524D4"/>
    <w:rsid w:val="003564D8"/>
    <w:rsid w:val="00361450"/>
    <w:rsid w:val="003673CF"/>
    <w:rsid w:val="00370A29"/>
    <w:rsid w:val="00380B1F"/>
    <w:rsid w:val="003845C1"/>
    <w:rsid w:val="003A6F89"/>
    <w:rsid w:val="003B38C1"/>
    <w:rsid w:val="003B53AA"/>
    <w:rsid w:val="003D2030"/>
    <w:rsid w:val="003D57B0"/>
    <w:rsid w:val="003E5EDA"/>
    <w:rsid w:val="003F641B"/>
    <w:rsid w:val="00402B78"/>
    <w:rsid w:val="00417461"/>
    <w:rsid w:val="00423E3E"/>
    <w:rsid w:val="00426F47"/>
    <w:rsid w:val="00427AF4"/>
    <w:rsid w:val="00433CE0"/>
    <w:rsid w:val="0044395E"/>
    <w:rsid w:val="004445AC"/>
    <w:rsid w:val="00444BD7"/>
    <w:rsid w:val="00454428"/>
    <w:rsid w:val="0045753D"/>
    <w:rsid w:val="004647DA"/>
    <w:rsid w:val="00474062"/>
    <w:rsid w:val="00477D6B"/>
    <w:rsid w:val="004806CE"/>
    <w:rsid w:val="004A3FE8"/>
    <w:rsid w:val="004A62D9"/>
    <w:rsid w:val="004A7DDF"/>
    <w:rsid w:val="004B32D1"/>
    <w:rsid w:val="004E135D"/>
    <w:rsid w:val="004F0E35"/>
    <w:rsid w:val="004F2B83"/>
    <w:rsid w:val="004F6388"/>
    <w:rsid w:val="004F73B9"/>
    <w:rsid w:val="005019FF"/>
    <w:rsid w:val="0053057A"/>
    <w:rsid w:val="00550AB0"/>
    <w:rsid w:val="00560A29"/>
    <w:rsid w:val="00577A04"/>
    <w:rsid w:val="005A6BD2"/>
    <w:rsid w:val="005A7684"/>
    <w:rsid w:val="005B067A"/>
    <w:rsid w:val="005B4AC5"/>
    <w:rsid w:val="005C6649"/>
    <w:rsid w:val="005E7088"/>
    <w:rsid w:val="005F5D24"/>
    <w:rsid w:val="005F5F8F"/>
    <w:rsid w:val="0060249B"/>
    <w:rsid w:val="00605827"/>
    <w:rsid w:val="006201AF"/>
    <w:rsid w:val="00630A59"/>
    <w:rsid w:val="00646050"/>
    <w:rsid w:val="006515F3"/>
    <w:rsid w:val="00660B46"/>
    <w:rsid w:val="006649CF"/>
    <w:rsid w:val="006713CA"/>
    <w:rsid w:val="00676C5C"/>
    <w:rsid w:val="00685A68"/>
    <w:rsid w:val="006919FD"/>
    <w:rsid w:val="006C578A"/>
    <w:rsid w:val="006D42F5"/>
    <w:rsid w:val="006E4F5F"/>
    <w:rsid w:val="007377A9"/>
    <w:rsid w:val="00740042"/>
    <w:rsid w:val="00745876"/>
    <w:rsid w:val="00746A33"/>
    <w:rsid w:val="007534F6"/>
    <w:rsid w:val="00782266"/>
    <w:rsid w:val="007B6139"/>
    <w:rsid w:val="007D1613"/>
    <w:rsid w:val="007D658E"/>
    <w:rsid w:val="007E12E4"/>
    <w:rsid w:val="007E4C0E"/>
    <w:rsid w:val="007E50C0"/>
    <w:rsid w:val="007E58FB"/>
    <w:rsid w:val="007F388A"/>
    <w:rsid w:val="007F5D40"/>
    <w:rsid w:val="007F650A"/>
    <w:rsid w:val="007F7E95"/>
    <w:rsid w:val="008032B6"/>
    <w:rsid w:val="00806022"/>
    <w:rsid w:val="00824E5E"/>
    <w:rsid w:val="00841345"/>
    <w:rsid w:val="00860537"/>
    <w:rsid w:val="00865135"/>
    <w:rsid w:val="00877718"/>
    <w:rsid w:val="008A134B"/>
    <w:rsid w:val="008A4D7C"/>
    <w:rsid w:val="008B2CC1"/>
    <w:rsid w:val="008B48E4"/>
    <w:rsid w:val="008B60B2"/>
    <w:rsid w:val="008C62C9"/>
    <w:rsid w:val="008E6D61"/>
    <w:rsid w:val="0090731E"/>
    <w:rsid w:val="0091091D"/>
    <w:rsid w:val="00910957"/>
    <w:rsid w:val="00916EE2"/>
    <w:rsid w:val="00920D8E"/>
    <w:rsid w:val="00961D9A"/>
    <w:rsid w:val="00966A22"/>
    <w:rsid w:val="0096722F"/>
    <w:rsid w:val="00980843"/>
    <w:rsid w:val="00987262"/>
    <w:rsid w:val="00992771"/>
    <w:rsid w:val="009A23B4"/>
    <w:rsid w:val="009B6777"/>
    <w:rsid w:val="009C127D"/>
    <w:rsid w:val="009C6914"/>
    <w:rsid w:val="009E1DFD"/>
    <w:rsid w:val="009E2791"/>
    <w:rsid w:val="009E3F6F"/>
    <w:rsid w:val="009F499F"/>
    <w:rsid w:val="009F7DB0"/>
    <w:rsid w:val="00A26A34"/>
    <w:rsid w:val="00A37342"/>
    <w:rsid w:val="00A42DAF"/>
    <w:rsid w:val="00A45BD8"/>
    <w:rsid w:val="00A579BC"/>
    <w:rsid w:val="00A61943"/>
    <w:rsid w:val="00A869B7"/>
    <w:rsid w:val="00AA2DD4"/>
    <w:rsid w:val="00AC205C"/>
    <w:rsid w:val="00AF0A6B"/>
    <w:rsid w:val="00AF6ADE"/>
    <w:rsid w:val="00B006A3"/>
    <w:rsid w:val="00B05A69"/>
    <w:rsid w:val="00B46993"/>
    <w:rsid w:val="00B5766B"/>
    <w:rsid w:val="00B61109"/>
    <w:rsid w:val="00B9734B"/>
    <w:rsid w:val="00BA30E2"/>
    <w:rsid w:val="00BA35FE"/>
    <w:rsid w:val="00BB0541"/>
    <w:rsid w:val="00BD1581"/>
    <w:rsid w:val="00BD2895"/>
    <w:rsid w:val="00BE3D2A"/>
    <w:rsid w:val="00C11BFE"/>
    <w:rsid w:val="00C165E5"/>
    <w:rsid w:val="00C232D5"/>
    <w:rsid w:val="00C5068F"/>
    <w:rsid w:val="00C762AE"/>
    <w:rsid w:val="00C86D74"/>
    <w:rsid w:val="00C95D4E"/>
    <w:rsid w:val="00CB6E4E"/>
    <w:rsid w:val="00CD04F1"/>
    <w:rsid w:val="00CD34D4"/>
    <w:rsid w:val="00CD35F0"/>
    <w:rsid w:val="00CD7F59"/>
    <w:rsid w:val="00CF0A1A"/>
    <w:rsid w:val="00CF10FA"/>
    <w:rsid w:val="00CF2413"/>
    <w:rsid w:val="00D27FB7"/>
    <w:rsid w:val="00D33710"/>
    <w:rsid w:val="00D34227"/>
    <w:rsid w:val="00D378CB"/>
    <w:rsid w:val="00D41C33"/>
    <w:rsid w:val="00D44A0B"/>
    <w:rsid w:val="00D45252"/>
    <w:rsid w:val="00D66E37"/>
    <w:rsid w:val="00D71B4D"/>
    <w:rsid w:val="00D93D55"/>
    <w:rsid w:val="00DB0895"/>
    <w:rsid w:val="00DC0E7C"/>
    <w:rsid w:val="00DD6382"/>
    <w:rsid w:val="00DE0FB4"/>
    <w:rsid w:val="00DF023A"/>
    <w:rsid w:val="00DF383E"/>
    <w:rsid w:val="00DF772A"/>
    <w:rsid w:val="00E15015"/>
    <w:rsid w:val="00E239A3"/>
    <w:rsid w:val="00E2500E"/>
    <w:rsid w:val="00E335FE"/>
    <w:rsid w:val="00E371AE"/>
    <w:rsid w:val="00E40289"/>
    <w:rsid w:val="00E4151C"/>
    <w:rsid w:val="00E448B4"/>
    <w:rsid w:val="00E5566B"/>
    <w:rsid w:val="00E62DA0"/>
    <w:rsid w:val="00E65AA1"/>
    <w:rsid w:val="00E6655B"/>
    <w:rsid w:val="00E85557"/>
    <w:rsid w:val="00E92540"/>
    <w:rsid w:val="00EA7D6E"/>
    <w:rsid w:val="00EB2210"/>
    <w:rsid w:val="00EC0459"/>
    <w:rsid w:val="00EC4E49"/>
    <w:rsid w:val="00ED77FB"/>
    <w:rsid w:val="00EE45FA"/>
    <w:rsid w:val="00F25F9A"/>
    <w:rsid w:val="00F31BFD"/>
    <w:rsid w:val="00F44C82"/>
    <w:rsid w:val="00F66152"/>
    <w:rsid w:val="00F724C9"/>
    <w:rsid w:val="00F84EC9"/>
    <w:rsid w:val="00F86E49"/>
    <w:rsid w:val="00F967F0"/>
    <w:rsid w:val="00F968E0"/>
    <w:rsid w:val="00FA41DE"/>
    <w:rsid w:val="00FA7DBF"/>
    <w:rsid w:val="00FB1D67"/>
    <w:rsid w:val="00FB6194"/>
    <w:rsid w:val="00FB65B4"/>
    <w:rsid w:val="00FC60C0"/>
    <w:rsid w:val="00FD2B19"/>
    <w:rsid w:val="00FD53CC"/>
    <w:rsid w:val="00FE6940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C2537D5"/>
  <w15:docId w15:val="{2184B312-A964-4E3D-AC23-9B20ECD5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84A93"/>
    <w:pPr>
      <w:keepNext/>
      <w:spacing w:before="240" w:after="220"/>
      <w:jc w:val="center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unhideWhenUsed/>
    <w:rsid w:val="00417461"/>
    <w:rPr>
      <w:vertAlign w:val="superscript"/>
    </w:rPr>
  </w:style>
  <w:style w:type="paragraph" w:customStyle="1" w:styleId="Endofdocument">
    <w:name w:val="End of document"/>
    <w:basedOn w:val="Normal"/>
    <w:rsid w:val="0045753D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5753D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841345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unhideWhenUsed/>
    <w:rsid w:val="007400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D378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78C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78C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378CB"/>
    <w:rPr>
      <w:rFonts w:ascii="Arial" w:eastAsia="SimSun" w:hAnsi="Arial" w:cs="Arial"/>
      <w:b/>
      <w:bCs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F84EC9"/>
    <w:pPr>
      <w:ind w:left="720"/>
      <w:contextualSpacing/>
    </w:pPr>
  </w:style>
  <w:style w:type="character" w:customStyle="1" w:styleId="success">
    <w:name w:val="success"/>
    <w:basedOn w:val="DefaultParagraphFont"/>
    <w:rsid w:val="007F3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E9212-CCCE-44C7-8BC1-5F230A50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1561</Words>
  <Characters>10772</Characters>
  <Application>Microsoft Office Word</Application>
  <DocSecurity>0</DocSecurity>
  <Lines>184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WO/GA/51/</vt:lpstr>
    </vt:vector>
  </TitlesOfParts>
  <Company>WIPO</Company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WO/GA/51/</dc:title>
  <dc:subject>Fifty-Eighth Series of Meetings</dc:subject>
  <dc:creator>MIYAMOTO Tomoko</dc:creator>
  <cp:keywords>PUBLIC</cp:keywords>
  <cp:lastModifiedBy>HÄFLIGER Patience</cp:lastModifiedBy>
  <cp:revision>9</cp:revision>
  <cp:lastPrinted>2019-07-02T08:40:00Z</cp:lastPrinted>
  <dcterms:created xsi:type="dcterms:W3CDTF">2020-06-08T09:33:00Z</dcterms:created>
  <dcterms:modified xsi:type="dcterms:W3CDTF">2020-06-17T07:33:00Z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77813f72-8c86-4d43-a6c8-9ccb80e13ba7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