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5.xml" ContentType="application/vnd.openxmlformats-officedocument.wordprocessingml.header+xml"/>
  <Override PartName="/word/footer72.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8.xml" ContentType="application/vnd.openxmlformats-officedocument.wordprocessingml.header+xml"/>
  <Override PartName="/word/footer7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1.xml" ContentType="application/vnd.openxmlformats-officedocument.wordprocessingml.header+xml"/>
  <Override PartName="/word/footer78.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4.xml" ContentType="application/vnd.openxmlformats-officedocument.wordprocessingml.header+xml"/>
  <Override PartName="/word/footer81.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7.xml" ContentType="application/vnd.openxmlformats-officedocument.wordprocessingml.header+xml"/>
  <Override PartName="/word/footer84.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0.xml" ContentType="application/vnd.openxmlformats-officedocument.wordprocessingml.header+xml"/>
  <Override PartName="/word/footer8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3.xml" ContentType="application/vnd.openxmlformats-officedocument.wordprocessingml.header+xml"/>
  <Override PartName="/word/footer9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6.xml" ContentType="application/vnd.openxmlformats-officedocument.wordprocessingml.header+xml"/>
  <Override PartName="/word/footer93.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9.xml" ContentType="application/vnd.openxmlformats-officedocument.wordprocessingml.header+xml"/>
  <Override PartName="/word/footer9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B8" w:rsidRPr="00640A38" w:rsidRDefault="003879B8" w:rsidP="003879B8">
      <w:pPr>
        <w:widowControl w:val="0"/>
        <w:jc w:val="right"/>
        <w:rPr>
          <w:b/>
          <w:sz w:val="2"/>
          <w:szCs w:val="40"/>
        </w:rPr>
      </w:pPr>
      <w:r w:rsidRPr="00640A38">
        <w:rPr>
          <w:b/>
          <w:sz w:val="40"/>
          <w:szCs w:val="40"/>
        </w:rPr>
        <w:t>R</w:t>
      </w:r>
    </w:p>
    <w:p w:rsidR="006E4F5F" w:rsidRPr="00640A38" w:rsidRDefault="003879B8" w:rsidP="006E4F5F">
      <w:pPr>
        <w:spacing w:line="360" w:lineRule="auto"/>
        <w:ind w:left="4592"/>
        <w:rPr>
          <w:caps/>
          <w:sz w:val="15"/>
        </w:rPr>
      </w:pPr>
      <w:r w:rsidRPr="00640A38">
        <w:rPr>
          <w:noProof/>
          <w:lang w:eastAsia="en-US"/>
        </w:rPr>
        <w:drawing>
          <wp:inline distT="0" distB="0" distL="0" distR="0" wp14:anchorId="72402C1D" wp14:editId="22E9532B">
            <wp:extent cx="1976120" cy="1486535"/>
            <wp:effectExtent l="0" t="0" r="5080" b="0"/>
            <wp:docPr id="5"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120" cy="1486535"/>
                    </a:xfrm>
                    <a:prstGeom prst="rect">
                      <a:avLst/>
                    </a:prstGeom>
                    <a:noFill/>
                    <a:ln>
                      <a:noFill/>
                    </a:ln>
                  </pic:spPr>
                </pic:pic>
              </a:graphicData>
            </a:graphic>
          </wp:inline>
        </w:drawing>
      </w:r>
    </w:p>
    <w:p w:rsidR="006E4F5F" w:rsidRPr="002C0AEA" w:rsidRDefault="00B61109" w:rsidP="00AA2DD4">
      <w:pPr>
        <w:pBdr>
          <w:top w:val="single" w:sz="4" w:space="10" w:color="auto"/>
        </w:pBdr>
        <w:spacing w:before="120"/>
        <w:jc w:val="right"/>
        <w:rPr>
          <w:rFonts w:ascii="Arial Black" w:hAnsi="Arial Black"/>
          <w:b/>
          <w:caps/>
          <w:sz w:val="15"/>
          <w:lang w:val="ru-RU"/>
        </w:rPr>
      </w:pPr>
      <w:r w:rsidRPr="002C0AEA">
        <w:rPr>
          <w:rFonts w:ascii="Arial Black" w:hAnsi="Arial Black"/>
          <w:b/>
          <w:caps/>
          <w:sz w:val="15"/>
        </w:rPr>
        <w:t>WO</w:t>
      </w:r>
      <w:r w:rsidRPr="002C0AEA">
        <w:rPr>
          <w:rFonts w:ascii="Arial Black" w:hAnsi="Arial Black"/>
          <w:b/>
          <w:caps/>
          <w:sz w:val="15"/>
          <w:lang w:val="ru-RU"/>
        </w:rPr>
        <w:t>/</w:t>
      </w:r>
      <w:r w:rsidRPr="002C0AEA">
        <w:rPr>
          <w:rFonts w:ascii="Arial Black" w:hAnsi="Arial Black"/>
          <w:b/>
          <w:caps/>
          <w:sz w:val="15"/>
        </w:rPr>
        <w:t>GA</w:t>
      </w:r>
      <w:r w:rsidRPr="002C0AEA">
        <w:rPr>
          <w:rFonts w:ascii="Arial Black" w:hAnsi="Arial Black"/>
          <w:b/>
          <w:caps/>
          <w:sz w:val="15"/>
          <w:lang w:val="ru-RU"/>
        </w:rPr>
        <w:t>/51</w:t>
      </w:r>
      <w:r w:rsidR="006E4F5F" w:rsidRPr="002C0AEA">
        <w:rPr>
          <w:rFonts w:ascii="Arial Black" w:hAnsi="Arial Black"/>
          <w:b/>
          <w:caps/>
          <w:sz w:val="15"/>
          <w:lang w:val="ru-RU"/>
        </w:rPr>
        <w:t>/</w:t>
      </w:r>
      <w:bookmarkStart w:id="0" w:name="Code"/>
      <w:bookmarkEnd w:id="0"/>
      <w:r w:rsidR="00464BBA" w:rsidRPr="002C0AEA">
        <w:rPr>
          <w:rFonts w:ascii="Arial Black" w:hAnsi="Arial Black"/>
          <w:b/>
          <w:caps/>
          <w:sz w:val="15"/>
          <w:lang w:val="ru-RU"/>
        </w:rPr>
        <w:t>12</w:t>
      </w:r>
    </w:p>
    <w:p w:rsidR="006E4F5F" w:rsidRPr="002C0AEA" w:rsidRDefault="003879B8" w:rsidP="006E4F5F">
      <w:pPr>
        <w:jc w:val="right"/>
        <w:rPr>
          <w:rFonts w:ascii="Arial Black" w:hAnsi="Arial Black"/>
          <w:b/>
          <w:caps/>
          <w:sz w:val="15"/>
          <w:lang w:val="ru-RU"/>
        </w:rPr>
      </w:pPr>
      <w:r w:rsidRPr="002C0AEA">
        <w:rPr>
          <w:rFonts w:ascii="Arial Black" w:hAnsi="Arial Black"/>
          <w:b/>
          <w:caps/>
          <w:sz w:val="15"/>
          <w:lang w:val="ru-RU"/>
        </w:rPr>
        <w:t>оригинал</w:t>
      </w:r>
      <w:r w:rsidR="006E4F5F" w:rsidRPr="002C0AEA">
        <w:rPr>
          <w:rFonts w:ascii="Arial Black" w:hAnsi="Arial Black"/>
          <w:b/>
          <w:caps/>
          <w:sz w:val="15"/>
          <w:lang w:val="ru-RU"/>
        </w:rPr>
        <w:t>:</w:t>
      </w:r>
      <w:r w:rsidR="00F967F0" w:rsidRPr="002C0AEA">
        <w:rPr>
          <w:rFonts w:ascii="Arial Black" w:hAnsi="Arial Black"/>
          <w:b/>
          <w:caps/>
          <w:sz w:val="15"/>
          <w:lang w:val="ru-RU"/>
        </w:rPr>
        <w:t xml:space="preserve"> </w:t>
      </w:r>
      <w:r w:rsidR="006E4F5F" w:rsidRPr="002C0AEA">
        <w:rPr>
          <w:rFonts w:ascii="Arial Black" w:hAnsi="Arial Black"/>
          <w:b/>
          <w:caps/>
          <w:sz w:val="15"/>
          <w:lang w:val="ru-RU"/>
        </w:rPr>
        <w:t xml:space="preserve"> </w:t>
      </w:r>
      <w:bookmarkStart w:id="1" w:name="Original"/>
      <w:bookmarkEnd w:id="1"/>
      <w:r w:rsidRPr="002C0AEA">
        <w:rPr>
          <w:rFonts w:ascii="Arial Black" w:hAnsi="Arial Black"/>
          <w:b/>
          <w:caps/>
          <w:sz w:val="15"/>
          <w:lang w:val="ru-RU"/>
        </w:rPr>
        <w:t>английский</w:t>
      </w:r>
    </w:p>
    <w:p w:rsidR="006E4F5F" w:rsidRPr="002C0AEA" w:rsidRDefault="003879B8" w:rsidP="006E4F5F">
      <w:pPr>
        <w:spacing w:line="1680" w:lineRule="auto"/>
        <w:jc w:val="right"/>
        <w:rPr>
          <w:rFonts w:ascii="Arial Black" w:hAnsi="Arial Black"/>
          <w:b/>
          <w:caps/>
          <w:sz w:val="15"/>
          <w:lang w:val="ru-RU"/>
        </w:rPr>
      </w:pPr>
      <w:r w:rsidRPr="002C0AEA">
        <w:rPr>
          <w:rFonts w:ascii="Arial Black" w:hAnsi="Arial Black"/>
          <w:b/>
          <w:caps/>
          <w:sz w:val="15"/>
          <w:lang w:val="ru-RU"/>
        </w:rPr>
        <w:t>дата</w:t>
      </w:r>
      <w:r w:rsidR="006E4F5F" w:rsidRPr="002C0AEA">
        <w:rPr>
          <w:rFonts w:ascii="Arial Black" w:hAnsi="Arial Black"/>
          <w:b/>
          <w:caps/>
          <w:sz w:val="15"/>
          <w:lang w:val="ru-RU"/>
        </w:rPr>
        <w:t>:</w:t>
      </w:r>
      <w:r w:rsidR="00F967F0" w:rsidRPr="002C0AEA">
        <w:rPr>
          <w:rFonts w:ascii="Arial Black" w:hAnsi="Arial Black"/>
          <w:b/>
          <w:caps/>
          <w:sz w:val="15"/>
          <w:lang w:val="ru-RU"/>
        </w:rPr>
        <w:t xml:space="preserve"> </w:t>
      </w:r>
      <w:r w:rsidR="006E4F5F" w:rsidRPr="002C0AEA">
        <w:rPr>
          <w:rFonts w:ascii="Arial Black" w:hAnsi="Arial Black"/>
          <w:b/>
          <w:caps/>
          <w:sz w:val="15"/>
          <w:lang w:val="ru-RU"/>
        </w:rPr>
        <w:t xml:space="preserve"> </w:t>
      </w:r>
      <w:r w:rsidR="006A7EB7" w:rsidRPr="002C0AEA">
        <w:rPr>
          <w:rFonts w:ascii="Arial Black" w:hAnsi="Arial Black"/>
          <w:b/>
          <w:caps/>
          <w:sz w:val="15"/>
          <w:lang w:val="ru-RU"/>
        </w:rPr>
        <w:t>30</w:t>
      </w:r>
      <w:r w:rsidRPr="002C0AEA">
        <w:rPr>
          <w:rFonts w:ascii="Arial Black" w:hAnsi="Arial Black"/>
          <w:b/>
          <w:caps/>
          <w:sz w:val="15"/>
          <w:lang w:val="ru-RU"/>
        </w:rPr>
        <w:t xml:space="preserve"> июля</w:t>
      </w:r>
      <w:r w:rsidR="00464BBA" w:rsidRPr="002C0AEA">
        <w:rPr>
          <w:rFonts w:ascii="Arial Black" w:hAnsi="Arial Black"/>
          <w:b/>
          <w:caps/>
          <w:sz w:val="15"/>
          <w:lang w:val="ru-RU"/>
        </w:rPr>
        <w:t xml:space="preserve"> 2019</w:t>
      </w:r>
      <w:r w:rsidRPr="002C0AEA">
        <w:rPr>
          <w:rFonts w:ascii="Arial Black" w:hAnsi="Arial Black"/>
          <w:b/>
          <w:caps/>
          <w:sz w:val="15"/>
          <w:lang w:val="ru-RU"/>
        </w:rPr>
        <w:t xml:space="preserve"> г.</w:t>
      </w:r>
    </w:p>
    <w:p w:rsidR="003879B8" w:rsidRPr="00640A38" w:rsidRDefault="003879B8" w:rsidP="003879B8">
      <w:pPr>
        <w:keepNext/>
        <w:spacing w:after="600"/>
        <w:outlineLvl w:val="0"/>
        <w:rPr>
          <w:b/>
          <w:bCs/>
          <w:kern w:val="32"/>
          <w:sz w:val="28"/>
          <w:szCs w:val="32"/>
          <w:lang w:val="ru-RU"/>
        </w:rPr>
      </w:pPr>
      <w:r w:rsidRPr="00640A38">
        <w:rPr>
          <w:b/>
          <w:bCs/>
          <w:kern w:val="32"/>
          <w:sz w:val="28"/>
          <w:szCs w:val="32"/>
          <w:lang w:val="ru-RU"/>
        </w:rPr>
        <w:t xml:space="preserve">Генеральная Ассамблея ВОИС </w:t>
      </w:r>
    </w:p>
    <w:p w:rsidR="008B2CC1" w:rsidRPr="00640A38" w:rsidRDefault="003879B8" w:rsidP="003879B8">
      <w:pPr>
        <w:spacing w:after="720"/>
        <w:rPr>
          <w:b/>
          <w:sz w:val="24"/>
          <w:lang w:val="ru-RU"/>
        </w:rPr>
      </w:pPr>
      <w:r w:rsidRPr="00640A38">
        <w:rPr>
          <w:b/>
          <w:sz w:val="24"/>
          <w:lang w:val="ru-RU"/>
        </w:rPr>
        <w:t>Пятьдесят первая (24-я очередная) сессия</w:t>
      </w:r>
      <w:r w:rsidRPr="00640A38">
        <w:rPr>
          <w:b/>
          <w:sz w:val="24"/>
          <w:lang w:val="ru-RU"/>
        </w:rPr>
        <w:br/>
        <w:t>Женева, 30 сентября – 9 октября 2019 г.</w:t>
      </w:r>
    </w:p>
    <w:p w:rsidR="00464BBA" w:rsidRPr="00640A38" w:rsidRDefault="003879B8" w:rsidP="00464BBA">
      <w:pPr>
        <w:spacing w:after="360"/>
        <w:rPr>
          <w:caps/>
          <w:sz w:val="24"/>
          <w:lang w:val="ru-RU"/>
        </w:rPr>
      </w:pPr>
      <w:bookmarkStart w:id="2" w:name="TitleOfDoc"/>
      <w:bookmarkStart w:id="3" w:name="Prepared"/>
      <w:bookmarkEnd w:id="2"/>
      <w:bookmarkEnd w:id="3"/>
      <w:r w:rsidRPr="00640A38">
        <w:rPr>
          <w:caps/>
          <w:sz w:val="24"/>
          <w:lang w:val="ru-RU"/>
        </w:rPr>
        <w:t xml:space="preserve">ОТЧЕТ О РАБОТЕ МЕЖПРАВИТЕЛЬСТВЕННОГО КОМИТЕТА ПО </w:t>
      </w:r>
      <w:bookmarkStart w:id="4" w:name="_GoBack"/>
      <w:bookmarkEnd w:id="4"/>
      <w:r w:rsidRPr="00640A38">
        <w:rPr>
          <w:caps/>
          <w:sz w:val="24"/>
          <w:lang w:val="ru-RU"/>
        </w:rPr>
        <w:t>ИНТЕЛЛЕКТУАЛЬНОЙ СОБСТВЕННОСТИ, ГЕНЕТИЧЕСКИМ РЕСУРСАМ, ТРАДИЦИОННЫМ ЗНАНИЯМ И ФОЛЬКЛОРУ</w:t>
      </w:r>
      <w:r w:rsidR="00464BBA" w:rsidRPr="00640A38">
        <w:rPr>
          <w:caps/>
          <w:sz w:val="24"/>
          <w:lang w:val="ru-RU"/>
        </w:rPr>
        <w:t xml:space="preserve"> (</w:t>
      </w:r>
      <w:r w:rsidRPr="00640A38">
        <w:rPr>
          <w:caps/>
          <w:sz w:val="24"/>
          <w:lang w:val="ru-RU"/>
        </w:rPr>
        <w:t>мкгр</w:t>
      </w:r>
      <w:r w:rsidR="00464BBA" w:rsidRPr="00640A38">
        <w:rPr>
          <w:caps/>
          <w:sz w:val="24"/>
          <w:lang w:val="ru-RU"/>
        </w:rPr>
        <w:t>)</w:t>
      </w:r>
    </w:p>
    <w:p w:rsidR="008B2CC1" w:rsidRPr="00640A38" w:rsidRDefault="003879B8" w:rsidP="009C127D">
      <w:pPr>
        <w:spacing w:after="960"/>
        <w:rPr>
          <w:i/>
          <w:lang w:val="ru-RU"/>
        </w:rPr>
      </w:pPr>
      <w:r w:rsidRPr="00640A38">
        <w:rPr>
          <w:i/>
          <w:lang w:val="ru-RU"/>
        </w:rPr>
        <w:t>подготовлен Секретариатом</w:t>
      </w:r>
    </w:p>
    <w:p w:rsidR="003E5DEC" w:rsidRPr="00640A38" w:rsidRDefault="003879B8" w:rsidP="00D43197">
      <w:pPr>
        <w:pStyle w:val="Heading2"/>
      </w:pPr>
      <w:r w:rsidRPr="00640A38">
        <w:rPr>
          <w:lang w:val="ru-RU"/>
        </w:rPr>
        <w:t>введение</w:t>
      </w:r>
    </w:p>
    <w:p w:rsidR="003E5DEC" w:rsidRPr="00640A38" w:rsidRDefault="003E5DEC" w:rsidP="004F53C2">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4F53C2" w:rsidRPr="00640A38">
        <w:rPr>
          <w:lang w:val="ru-RU"/>
        </w:rPr>
        <w:t>На своей сорок девятой (23-й очередной) сессии в октябре 2017 г. Генеральная Ассамблея ВОИС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2018–2019 гг.</w:t>
      </w:r>
    </w:p>
    <w:p w:rsidR="003E5DEC" w:rsidRPr="00640A38" w:rsidRDefault="003E5DEC" w:rsidP="003E5DEC">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0657C5" w:rsidRPr="00640A38">
        <w:rPr>
          <w:lang w:val="ru-RU"/>
        </w:rPr>
        <w:t xml:space="preserve">Мандат МКГР на двухлетний период 2018-2019 гг., представленный в документе </w:t>
      </w:r>
      <w:r w:rsidR="000657C5" w:rsidRPr="00640A38">
        <w:t>WO</w:t>
      </w:r>
      <w:r w:rsidR="000657C5" w:rsidRPr="00640A38">
        <w:rPr>
          <w:lang w:val="ru-RU"/>
        </w:rPr>
        <w:t>/</w:t>
      </w:r>
      <w:r w:rsidR="000657C5" w:rsidRPr="00640A38">
        <w:t>GA</w:t>
      </w:r>
      <w:r w:rsidR="000657C5" w:rsidRPr="00640A38">
        <w:rPr>
          <w:lang w:val="ru-RU"/>
        </w:rPr>
        <w:t>/49/21, предусматривает следующее</w:t>
      </w:r>
      <w:r w:rsidRPr="00640A38">
        <w:rPr>
          <w:lang w:val="ru-RU"/>
        </w:rPr>
        <w:t>:</w:t>
      </w:r>
    </w:p>
    <w:p w:rsidR="00235B41" w:rsidRPr="00640A38" w:rsidRDefault="00235B41" w:rsidP="00235B41">
      <w:pPr>
        <w:pStyle w:val="ListParagraph"/>
        <w:widowControl w:val="0"/>
        <w:tabs>
          <w:tab w:val="left" w:pos="567"/>
          <w:tab w:val="left" w:pos="1134"/>
        </w:tabs>
        <w:autoSpaceDE w:val="0"/>
        <w:autoSpaceDN w:val="0"/>
        <w:adjustRightInd w:val="0"/>
        <w:spacing w:after="220" w:line="240" w:lineRule="auto"/>
        <w:ind w:left="567"/>
        <w:rPr>
          <w:rFonts w:ascii="Arial" w:hAnsi="Arial" w:cs="Arial"/>
          <w:lang w:val="ru-RU"/>
        </w:rPr>
      </w:pPr>
      <w:r w:rsidRPr="00640A38">
        <w:rPr>
          <w:rFonts w:ascii="Arial" w:hAnsi="Arial" w:cs="Arial"/>
          <w:lang w:val="ru-RU"/>
        </w:rP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r w:rsidR="003E5DEC" w:rsidRPr="00640A38">
        <w:rPr>
          <w:rFonts w:ascii="Arial" w:hAnsi="Arial" w:cs="Arial"/>
        </w:rPr>
        <w:t>:</w:t>
      </w:r>
      <w:r w:rsidRPr="00640A38">
        <w:rPr>
          <w:rFonts w:ascii="Arial" w:hAnsi="Arial" w:cs="Arial"/>
          <w:lang w:val="ru-RU"/>
        </w:rPr>
        <w:t xml:space="preserve"> </w:t>
      </w:r>
    </w:p>
    <w:p w:rsidR="00235B41" w:rsidRPr="00640A38" w:rsidRDefault="00235B41" w:rsidP="001D6C82">
      <w:pPr>
        <w:pStyle w:val="ListParagraph"/>
        <w:numPr>
          <w:ilvl w:val="0"/>
          <w:numId w:val="33"/>
        </w:numPr>
        <w:tabs>
          <w:tab w:val="left" w:pos="567"/>
        </w:tabs>
        <w:spacing w:after="220" w:line="240" w:lineRule="auto"/>
        <w:ind w:left="1134" w:firstLine="0"/>
        <w:rPr>
          <w:rFonts w:ascii="Arial" w:hAnsi="Arial" w:cs="Arial"/>
          <w:lang w:val="ru-RU"/>
        </w:rPr>
      </w:pPr>
      <w:r w:rsidRPr="00640A38">
        <w:rPr>
          <w:rFonts w:ascii="Arial" w:hAnsi="Arial" w:cs="Arial"/>
          <w:lang w:val="ru-RU"/>
        </w:rPr>
        <w:lastRenderedPageBreak/>
        <w:t xml:space="preserve">в следующий двухлетний бюджетный период 2018–2019 гг.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w:t>
      </w:r>
    </w:p>
    <w:p w:rsidR="00235B41" w:rsidRPr="00640A38" w:rsidRDefault="00235B41" w:rsidP="001D6C82">
      <w:pPr>
        <w:pStyle w:val="ListParagraph"/>
        <w:numPr>
          <w:ilvl w:val="0"/>
          <w:numId w:val="33"/>
        </w:numPr>
        <w:tabs>
          <w:tab w:val="left" w:pos="567"/>
        </w:tabs>
        <w:spacing w:after="220" w:line="240" w:lineRule="auto"/>
        <w:ind w:left="1134" w:firstLine="0"/>
        <w:rPr>
          <w:rFonts w:ascii="Arial" w:hAnsi="Arial" w:cs="Arial"/>
          <w:lang w:val="ru-RU"/>
        </w:rPr>
      </w:pPr>
      <w:r w:rsidRPr="00640A38">
        <w:rPr>
          <w:rFonts w:ascii="Arial" w:hAnsi="Arial" w:cs="Arial"/>
          <w:lang w:val="ru-RU"/>
        </w:rPr>
        <w:t xml:space="preserve">работа Комитета в двухлетний период 2018–2019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урегулирование основных вопросов, таких как определения, бенефициары, объекты охраны, цели, объем охраны и определение того, какие объекты ТЗ/ТВК будут подлежать международной охране, а также рассмотрение исключений и ограничений и связи с общественным достоянием; </w:t>
      </w:r>
    </w:p>
    <w:p w:rsidR="00235B41" w:rsidRPr="00640A38" w:rsidRDefault="00235B41" w:rsidP="001D6C82">
      <w:pPr>
        <w:pStyle w:val="ListParagraph"/>
        <w:numPr>
          <w:ilvl w:val="0"/>
          <w:numId w:val="33"/>
        </w:numPr>
        <w:tabs>
          <w:tab w:val="left" w:pos="567"/>
        </w:tabs>
        <w:spacing w:after="220" w:line="240" w:lineRule="auto"/>
        <w:ind w:left="1134" w:firstLine="0"/>
        <w:rPr>
          <w:rFonts w:ascii="Arial" w:hAnsi="Arial" w:cs="Arial"/>
          <w:lang w:val="ru-RU"/>
        </w:rPr>
      </w:pPr>
      <w:r w:rsidRPr="00640A38">
        <w:rPr>
          <w:rFonts w:ascii="Arial" w:hAnsi="Arial" w:cs="Arial"/>
          <w:lang w:val="ru-RU"/>
        </w:rPr>
        <w:t>в двухлетнем периоде 2018–2019 гг. Комитет будет руководствоваться приведенной в таблице ниже программой работы, в основу которой положены рациональные методы работы, руководствуясь при этом подходом, предполагающим установление фактов, как это описано в пункте (d).  Эта программа предусматривает проведение в 2018–2019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sidRPr="00640A38">
        <w:rPr>
          <w:rFonts w:ascii="Arial" w:hAnsi="Arial" w:cs="Arial"/>
          <w:vertAlign w:val="superscript"/>
          <w:lang w:val="ru-RU"/>
        </w:rPr>
        <w:footnoteReference w:id="2"/>
      </w:r>
      <w:r w:rsidRPr="00640A38">
        <w:rPr>
          <w:rFonts w:ascii="Arial" w:hAnsi="Arial" w:cs="Arial"/>
          <w:lang w:val="ru-RU"/>
        </w:rPr>
        <w:t xml:space="preserve">.  Результаты работы такой группы (групп) будут представлены на рассмотрение Комитета; </w:t>
      </w:r>
    </w:p>
    <w:p w:rsidR="00235B41" w:rsidRPr="00640A38" w:rsidRDefault="00235B41" w:rsidP="001D6C82">
      <w:pPr>
        <w:pStyle w:val="ListParagraph"/>
        <w:numPr>
          <w:ilvl w:val="0"/>
          <w:numId w:val="33"/>
        </w:numPr>
        <w:tabs>
          <w:tab w:val="left" w:pos="567"/>
        </w:tabs>
        <w:spacing w:after="220" w:line="240" w:lineRule="auto"/>
        <w:ind w:left="1134" w:firstLine="0"/>
        <w:rPr>
          <w:rFonts w:ascii="Arial" w:hAnsi="Arial" w:cs="Arial"/>
          <w:lang w:val="ru-RU"/>
        </w:rPr>
      </w:pPr>
      <w:r w:rsidRPr="00640A38">
        <w:rPr>
          <w:rFonts w:ascii="Arial" w:hAnsi="Arial" w:cs="Arial"/>
          <w:lang w:val="ru-RU"/>
        </w:rPr>
        <w:t xml:space="preserve">Комитет будет использовать все рабочие документы ВОИС, включая WIPO/GRTKF/IC/34/4, WIPO/GRTKF/IC/34/5 и WIPO/GRTKF/IC/34/8, а также любую другую информацию и материалы, предоставленные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примеры охраняемых объектов и объектов, которые не подлежат охране;  и результаты работы экспертной группы (групп), созданной Комитетом, а также тематических мероприятий, организованных в рамках программы 4.  Секретариату поручается подготовить обновленный вариант аналитического исследования 2008 г., посвященного пробелам в действующих режимах охраны в области ТЗ и ТВК.  Секретариату также поручается подготовить отчет (отчеты), содержащий компиляцию и обновленные варианты исследований, предложений и других материалов, касающихся инструментария и мероприятий, посвященных базам данных и действующим режимам раскрытия ГР и связанных с ними ТЗ, с целью выявления имеющихся пробелов.  Вместе с тем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 </w:t>
      </w:r>
    </w:p>
    <w:p w:rsidR="00235B41" w:rsidRPr="00640A38" w:rsidRDefault="00235B41" w:rsidP="001D6C82">
      <w:pPr>
        <w:pStyle w:val="ListParagraph"/>
        <w:numPr>
          <w:ilvl w:val="0"/>
          <w:numId w:val="33"/>
        </w:numPr>
        <w:tabs>
          <w:tab w:val="left" w:pos="567"/>
        </w:tabs>
        <w:spacing w:after="220" w:line="240" w:lineRule="auto"/>
        <w:ind w:left="1134" w:firstLine="0"/>
        <w:rPr>
          <w:rFonts w:ascii="Arial" w:hAnsi="Arial" w:cs="Arial"/>
          <w:lang w:val="ru-RU"/>
        </w:rPr>
      </w:pPr>
      <w:r w:rsidRPr="00640A38">
        <w:rPr>
          <w:rFonts w:ascii="Arial" w:hAnsi="Arial" w:cs="Arial"/>
          <w:lang w:val="ru-RU"/>
        </w:rPr>
        <w:t xml:space="preserve">в 2018 г. Комитету поручается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2019 г. – представить Генеральной Ассамблее результаты своей работы по выполнению задачи, сформулированной в </w:t>
      </w:r>
      <w:r w:rsidRPr="00640A38">
        <w:rPr>
          <w:rFonts w:ascii="Arial" w:hAnsi="Arial" w:cs="Arial"/>
          <w:lang w:val="ru-RU"/>
        </w:rPr>
        <w:lastRenderedPageBreak/>
        <w:t xml:space="preserve">пункте (а).  В 2019 г. Генеральная Ассамблея оценит достигнутый прогресс и исходя из степени готовности текстов, в том числе степени согласия в отношении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 </w:t>
      </w:r>
    </w:p>
    <w:p w:rsidR="003E5DEC" w:rsidRPr="00640A38" w:rsidRDefault="00235B41" w:rsidP="001D6C82">
      <w:pPr>
        <w:pStyle w:val="ListParagraph"/>
        <w:numPr>
          <w:ilvl w:val="0"/>
          <w:numId w:val="33"/>
        </w:numPr>
        <w:tabs>
          <w:tab w:val="left" w:pos="567"/>
        </w:tabs>
        <w:spacing w:after="220" w:line="240" w:lineRule="auto"/>
        <w:ind w:left="1134" w:firstLine="0"/>
        <w:rPr>
          <w:rFonts w:ascii="Arial" w:hAnsi="Arial" w:cs="Arial"/>
        </w:rPr>
      </w:pPr>
      <w:r w:rsidRPr="00640A38">
        <w:rPr>
          <w:rFonts w:ascii="Arial" w:hAnsi="Arial" w:cs="Arial"/>
          <w:lang w:val="ru-RU"/>
        </w:rPr>
        <w:t>Генеральная Ассамблея поручает Международному бюро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235B41" w:rsidRPr="00640A38" w:rsidRDefault="00235B41" w:rsidP="00235B41">
      <w:pPr>
        <w:pStyle w:val="ListParagraph"/>
        <w:spacing w:line="480" w:lineRule="auto"/>
        <w:rPr>
          <w:rFonts w:ascii="Arial" w:hAnsi="Arial" w:cs="Arial"/>
          <w:u w:val="single"/>
          <w:lang w:val="ru-RU"/>
        </w:rPr>
      </w:pPr>
      <w:r w:rsidRPr="00640A38">
        <w:rPr>
          <w:rFonts w:ascii="Arial" w:hAnsi="Arial" w:cs="Arial"/>
          <w:u w:val="single"/>
          <w:lang w:val="ru-RU"/>
        </w:rPr>
        <w:t>Программа работы – 6 сессий</w:t>
      </w:r>
    </w:p>
    <w:tbl>
      <w:tblPr>
        <w:tblStyle w:val="TableGrid"/>
        <w:tblW w:w="8227" w:type="dxa"/>
        <w:tblInd w:w="720" w:type="dxa"/>
        <w:tblLook w:val="04A0" w:firstRow="1" w:lastRow="0" w:firstColumn="1" w:lastColumn="0" w:noHBand="0" w:noVBand="1"/>
      </w:tblPr>
      <w:tblGrid>
        <w:gridCol w:w="2377"/>
        <w:gridCol w:w="5850"/>
      </w:tblGrid>
      <w:tr w:rsidR="00235B41" w:rsidRPr="00640A38" w:rsidTr="00235B41">
        <w:trPr>
          <w:trHeight w:val="380"/>
        </w:trPr>
        <w:tc>
          <w:tcPr>
            <w:tcW w:w="2377" w:type="dxa"/>
          </w:tcPr>
          <w:p w:rsidR="00235B41" w:rsidRPr="00640A38" w:rsidRDefault="00235B41" w:rsidP="00235B41">
            <w:pPr>
              <w:rPr>
                <w:b/>
                <w:lang w:val="ru-RU"/>
              </w:rPr>
            </w:pPr>
            <w:r w:rsidRPr="00640A38">
              <w:rPr>
                <w:b/>
                <w:lang w:val="ru-RU"/>
              </w:rPr>
              <w:t>Ориентировочные даты</w:t>
            </w:r>
          </w:p>
        </w:tc>
        <w:tc>
          <w:tcPr>
            <w:tcW w:w="5850" w:type="dxa"/>
          </w:tcPr>
          <w:p w:rsidR="00235B41" w:rsidRPr="00640A38" w:rsidRDefault="00235B41" w:rsidP="00235B41">
            <w:pPr>
              <w:rPr>
                <w:b/>
                <w:lang w:val="ru-RU"/>
              </w:rPr>
            </w:pPr>
            <w:r w:rsidRPr="00640A38">
              <w:rPr>
                <w:b/>
                <w:lang w:val="ru-RU"/>
              </w:rPr>
              <w:t>Деятельность</w:t>
            </w:r>
          </w:p>
        </w:tc>
      </w:tr>
      <w:tr w:rsidR="00235B41" w:rsidRPr="00640A38" w:rsidTr="00235B41">
        <w:tc>
          <w:tcPr>
            <w:tcW w:w="2377" w:type="dxa"/>
          </w:tcPr>
          <w:p w:rsidR="00235B41" w:rsidRPr="00640A38" w:rsidRDefault="00235B41" w:rsidP="00235B41">
            <w:pPr>
              <w:rPr>
                <w:lang w:val="ru-RU"/>
              </w:rPr>
            </w:pPr>
            <w:r w:rsidRPr="00640A38">
              <w:rPr>
                <w:lang w:val="ru-RU"/>
              </w:rPr>
              <w:t>Февраль/март 2018 г.</w:t>
            </w:r>
          </w:p>
        </w:tc>
        <w:tc>
          <w:tcPr>
            <w:tcW w:w="5850" w:type="dxa"/>
          </w:tcPr>
          <w:p w:rsidR="00235B41" w:rsidRPr="00640A38" w:rsidRDefault="00235B41" w:rsidP="00235B41">
            <w:pPr>
              <w:rPr>
                <w:lang w:val="ru-RU"/>
              </w:rPr>
            </w:pPr>
            <w:r w:rsidRPr="00640A38">
              <w:rPr>
                <w:lang w:val="ru-RU"/>
              </w:rPr>
              <w:t>(35-я сессия МКГР)</w:t>
            </w:r>
          </w:p>
          <w:p w:rsidR="00235B41" w:rsidRPr="00640A38" w:rsidRDefault="00235B41" w:rsidP="00235B41">
            <w:pPr>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235B41" w:rsidRPr="00640A38" w:rsidRDefault="00235B41" w:rsidP="00235B41">
            <w:pPr>
              <w:rPr>
                <w:lang w:val="ru-RU"/>
              </w:rPr>
            </w:pPr>
            <w:r w:rsidRPr="00640A38">
              <w:rPr>
                <w:lang w:val="ru-RU"/>
              </w:rPr>
              <w:t>Продолжительность – 5 дней.</w:t>
            </w:r>
          </w:p>
        </w:tc>
      </w:tr>
      <w:tr w:rsidR="00235B41" w:rsidRPr="00640A38" w:rsidTr="00235B41">
        <w:tc>
          <w:tcPr>
            <w:tcW w:w="2377" w:type="dxa"/>
          </w:tcPr>
          <w:p w:rsidR="00235B41" w:rsidRPr="00640A38" w:rsidRDefault="00235B41" w:rsidP="00235B41">
            <w:pPr>
              <w:rPr>
                <w:lang w:val="ru-RU"/>
              </w:rPr>
            </w:pPr>
            <w:r w:rsidRPr="00640A38">
              <w:rPr>
                <w:lang w:val="ru-RU"/>
              </w:rPr>
              <w:t>Май/июнь 2018 г.</w:t>
            </w:r>
          </w:p>
        </w:tc>
        <w:tc>
          <w:tcPr>
            <w:tcW w:w="5850" w:type="dxa"/>
          </w:tcPr>
          <w:p w:rsidR="00235B41" w:rsidRPr="00640A38" w:rsidRDefault="00235B41" w:rsidP="00235B41">
            <w:pPr>
              <w:rPr>
                <w:lang w:val="ru-RU"/>
              </w:rPr>
            </w:pPr>
            <w:r w:rsidRPr="00640A38">
              <w:rPr>
                <w:lang w:val="ru-RU"/>
              </w:rPr>
              <w:t>(36-я сессия МКГР)</w:t>
            </w:r>
          </w:p>
          <w:p w:rsidR="00235B41" w:rsidRPr="00640A38" w:rsidRDefault="00235B41" w:rsidP="00235B41">
            <w:pPr>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235B41" w:rsidRPr="00640A38" w:rsidRDefault="00235B41" w:rsidP="00235B41">
            <w:pPr>
              <w:rPr>
                <w:lang w:val="ru-RU"/>
              </w:rPr>
            </w:pPr>
            <w:r w:rsidRPr="00640A38">
              <w:rPr>
                <w:lang w:val="ru-RU"/>
              </w:rPr>
              <w:t>Экспертная группа (группы)</w:t>
            </w:r>
          </w:p>
          <w:p w:rsidR="00235B41" w:rsidRPr="00640A38" w:rsidRDefault="00235B41" w:rsidP="00235B41">
            <w:pPr>
              <w:rPr>
                <w:lang w:val="ru-RU"/>
              </w:rPr>
            </w:pPr>
            <w:r w:rsidRPr="00640A38">
              <w:rPr>
                <w:lang w:val="ru-RU"/>
              </w:rPr>
              <w:t>Продолжительность – 5 или 6 дней.</w:t>
            </w:r>
          </w:p>
        </w:tc>
      </w:tr>
      <w:tr w:rsidR="00235B41" w:rsidRPr="00640A38" w:rsidTr="00235B41">
        <w:tc>
          <w:tcPr>
            <w:tcW w:w="2377" w:type="dxa"/>
          </w:tcPr>
          <w:p w:rsidR="00235B41" w:rsidRPr="00640A38" w:rsidRDefault="00235B41" w:rsidP="00235B41">
            <w:pPr>
              <w:rPr>
                <w:lang w:val="ru-RU"/>
              </w:rPr>
            </w:pPr>
            <w:r w:rsidRPr="00640A38">
              <w:rPr>
                <w:lang w:val="ru-RU"/>
              </w:rPr>
              <w:t>Сентябрь 2018 г.</w:t>
            </w:r>
          </w:p>
        </w:tc>
        <w:tc>
          <w:tcPr>
            <w:tcW w:w="5850" w:type="dxa"/>
          </w:tcPr>
          <w:p w:rsidR="00235B41" w:rsidRPr="00640A38" w:rsidRDefault="00235B41" w:rsidP="00235B41">
            <w:pPr>
              <w:rPr>
                <w:lang w:val="ru-RU"/>
              </w:rPr>
            </w:pPr>
            <w:r w:rsidRPr="00640A38">
              <w:rPr>
                <w:lang w:val="ru-RU"/>
              </w:rPr>
              <w:t>(37-я сессия МКГР)</w:t>
            </w:r>
          </w:p>
          <w:p w:rsidR="00235B41" w:rsidRPr="00640A38" w:rsidRDefault="00235B41" w:rsidP="00235B41">
            <w:pPr>
              <w:rPr>
                <w:lang w:val="ru-RU"/>
              </w:rPr>
            </w:pPr>
            <w:r w:rsidRPr="00640A38">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235B41" w:rsidRPr="00640A38" w:rsidRDefault="00235B41" w:rsidP="00235B41">
            <w:pPr>
              <w:rPr>
                <w:lang w:val="ru-RU"/>
              </w:rPr>
            </w:pPr>
            <w:r w:rsidRPr="00640A38">
              <w:rPr>
                <w:lang w:val="ru-RU"/>
              </w:rPr>
              <w:t>Возможная выработка рекомендаций, как это упомянуто в пункте (е).</w:t>
            </w:r>
          </w:p>
          <w:p w:rsidR="00235B41" w:rsidRPr="00640A38" w:rsidRDefault="00235B41" w:rsidP="00235B41">
            <w:pPr>
              <w:rPr>
                <w:lang w:val="ru-RU"/>
              </w:rPr>
            </w:pPr>
            <w:r w:rsidRPr="00640A38">
              <w:rPr>
                <w:lang w:val="ru-RU"/>
              </w:rPr>
              <w:t>Продолжительность – 5 дней.</w:t>
            </w:r>
          </w:p>
        </w:tc>
      </w:tr>
      <w:tr w:rsidR="00235B41" w:rsidRPr="00640A38" w:rsidTr="00235B41">
        <w:tc>
          <w:tcPr>
            <w:tcW w:w="2377" w:type="dxa"/>
          </w:tcPr>
          <w:p w:rsidR="00235B41" w:rsidRPr="00640A38" w:rsidRDefault="00235B41" w:rsidP="00235B41">
            <w:pPr>
              <w:rPr>
                <w:lang w:val="ru-RU"/>
              </w:rPr>
            </w:pPr>
            <w:r w:rsidRPr="00640A38">
              <w:rPr>
                <w:lang w:val="ru-RU"/>
              </w:rPr>
              <w:t>Октябрь 2018 г.</w:t>
            </w:r>
          </w:p>
        </w:tc>
        <w:tc>
          <w:tcPr>
            <w:tcW w:w="5850" w:type="dxa"/>
          </w:tcPr>
          <w:p w:rsidR="00235B41" w:rsidRPr="00640A38" w:rsidRDefault="00235B41" w:rsidP="00235B41">
            <w:pPr>
              <w:rPr>
                <w:lang w:val="ru-RU"/>
              </w:rPr>
            </w:pPr>
            <w:r w:rsidRPr="00640A38">
              <w:rPr>
                <w:lang w:val="ru-RU"/>
              </w:rPr>
              <w:t>Генеральная Ассамблея ВОИС</w:t>
            </w:r>
          </w:p>
          <w:p w:rsidR="00235B41" w:rsidRPr="00640A38" w:rsidRDefault="00235B41" w:rsidP="00235B41">
            <w:pPr>
              <w:rPr>
                <w:lang w:val="ru-RU"/>
              </w:rPr>
            </w:pPr>
            <w:r w:rsidRPr="00640A38">
              <w:rPr>
                <w:lang w:val="ru-RU"/>
              </w:rPr>
              <w:t>Фактологический отчет и рассмотрение рекомендаций.</w:t>
            </w:r>
          </w:p>
        </w:tc>
      </w:tr>
      <w:tr w:rsidR="00235B41" w:rsidRPr="00640A38" w:rsidTr="00235B41">
        <w:tc>
          <w:tcPr>
            <w:tcW w:w="2377" w:type="dxa"/>
          </w:tcPr>
          <w:p w:rsidR="00235B41" w:rsidRPr="00640A38" w:rsidRDefault="00235B41" w:rsidP="00235B41">
            <w:pPr>
              <w:rPr>
                <w:lang w:val="ru-RU"/>
              </w:rPr>
            </w:pPr>
            <w:r w:rsidRPr="00640A38">
              <w:rPr>
                <w:lang w:val="ru-RU"/>
              </w:rPr>
              <w:t>Ноябрь/декабрь 2018 г.</w:t>
            </w:r>
          </w:p>
        </w:tc>
        <w:tc>
          <w:tcPr>
            <w:tcW w:w="5850" w:type="dxa"/>
          </w:tcPr>
          <w:p w:rsidR="00235B41" w:rsidRPr="00640A38" w:rsidRDefault="00235B41" w:rsidP="00235B41">
            <w:pPr>
              <w:rPr>
                <w:lang w:val="ru-RU"/>
              </w:rPr>
            </w:pPr>
            <w:r w:rsidRPr="00640A38">
              <w:rPr>
                <w:lang w:val="ru-RU"/>
              </w:rPr>
              <w:t>(38-я сессия МКГР)</w:t>
            </w:r>
          </w:p>
          <w:p w:rsidR="00235B41" w:rsidRPr="00640A38" w:rsidRDefault="00235B41" w:rsidP="00235B41">
            <w:pPr>
              <w:rPr>
                <w:lang w:val="ru-RU"/>
              </w:rPr>
            </w:pPr>
            <w:r w:rsidRPr="00640A38">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235B41" w:rsidRPr="00640A38" w:rsidRDefault="00235B41" w:rsidP="00235B41">
            <w:pPr>
              <w:rPr>
                <w:lang w:val="ru-RU"/>
              </w:rPr>
            </w:pPr>
            <w:r w:rsidRPr="00640A38">
              <w:rPr>
                <w:lang w:val="ru-RU"/>
              </w:rPr>
              <w:t>Экспертная группа (группы)</w:t>
            </w:r>
          </w:p>
          <w:p w:rsidR="00235B41" w:rsidRPr="00640A38" w:rsidRDefault="00235B41" w:rsidP="00235B41">
            <w:pPr>
              <w:rPr>
                <w:lang w:val="ru-RU"/>
              </w:rPr>
            </w:pPr>
            <w:r w:rsidRPr="00640A38">
              <w:rPr>
                <w:lang w:val="ru-RU"/>
              </w:rPr>
              <w:t>Продолжительность – 5 или 6 дней.</w:t>
            </w:r>
          </w:p>
        </w:tc>
      </w:tr>
      <w:tr w:rsidR="00235B41" w:rsidRPr="00640A38" w:rsidTr="00235B41">
        <w:tc>
          <w:tcPr>
            <w:tcW w:w="2377" w:type="dxa"/>
          </w:tcPr>
          <w:p w:rsidR="00235B41" w:rsidRPr="00640A38" w:rsidRDefault="00235B41" w:rsidP="00235B41">
            <w:pPr>
              <w:rPr>
                <w:lang w:val="ru-RU"/>
              </w:rPr>
            </w:pPr>
            <w:r w:rsidRPr="00640A38">
              <w:rPr>
                <w:lang w:val="ru-RU"/>
              </w:rPr>
              <w:t>Март/апрель 2019 г.</w:t>
            </w:r>
          </w:p>
        </w:tc>
        <w:tc>
          <w:tcPr>
            <w:tcW w:w="5850" w:type="dxa"/>
          </w:tcPr>
          <w:p w:rsidR="00235B41" w:rsidRPr="00640A38" w:rsidRDefault="00235B41" w:rsidP="00235B41">
            <w:pPr>
              <w:rPr>
                <w:lang w:val="ru-RU"/>
              </w:rPr>
            </w:pPr>
            <w:r w:rsidRPr="00640A38">
              <w:rPr>
                <w:lang w:val="ru-RU"/>
              </w:rPr>
              <w:t>(39-я сессия МКГР)</w:t>
            </w:r>
          </w:p>
          <w:p w:rsidR="00235B41" w:rsidRPr="00640A38" w:rsidRDefault="00235B41" w:rsidP="00235B41">
            <w:pPr>
              <w:rPr>
                <w:lang w:val="ru-RU"/>
              </w:rPr>
            </w:pPr>
            <w:r w:rsidRPr="00640A38">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235B41" w:rsidRPr="00640A38" w:rsidRDefault="00235B41" w:rsidP="00235B41">
            <w:pPr>
              <w:rPr>
                <w:lang w:val="ru-RU"/>
              </w:rPr>
            </w:pPr>
            <w:r w:rsidRPr="00640A38">
              <w:rPr>
                <w:lang w:val="ru-RU"/>
              </w:rPr>
              <w:t>Продолжительность – 5 дней.</w:t>
            </w:r>
          </w:p>
        </w:tc>
      </w:tr>
      <w:tr w:rsidR="00235B41" w:rsidRPr="00640A38" w:rsidTr="00235B41">
        <w:tc>
          <w:tcPr>
            <w:tcW w:w="2377" w:type="dxa"/>
          </w:tcPr>
          <w:p w:rsidR="00235B41" w:rsidRPr="00640A38" w:rsidRDefault="00235B41" w:rsidP="00235B41">
            <w:pPr>
              <w:rPr>
                <w:lang w:val="ru-RU"/>
              </w:rPr>
            </w:pPr>
            <w:r w:rsidRPr="00640A38">
              <w:rPr>
                <w:lang w:val="ru-RU"/>
              </w:rPr>
              <w:t>Июнь/июль 2019 г.</w:t>
            </w:r>
          </w:p>
        </w:tc>
        <w:tc>
          <w:tcPr>
            <w:tcW w:w="5850" w:type="dxa"/>
          </w:tcPr>
          <w:p w:rsidR="00235B41" w:rsidRPr="00640A38" w:rsidRDefault="00235B41" w:rsidP="00235B41">
            <w:pPr>
              <w:rPr>
                <w:lang w:val="ru-RU"/>
              </w:rPr>
            </w:pPr>
            <w:r w:rsidRPr="00640A38">
              <w:rPr>
                <w:lang w:val="ru-RU"/>
              </w:rPr>
              <w:t>(40-я сессия МКГР)</w:t>
            </w:r>
          </w:p>
          <w:p w:rsidR="00235B41" w:rsidRPr="00640A38" w:rsidRDefault="00235B41" w:rsidP="00235B41">
            <w:pPr>
              <w:rPr>
                <w:lang w:val="ru-RU"/>
              </w:rPr>
            </w:pPr>
            <w:r w:rsidRPr="00640A38">
              <w:rPr>
                <w:lang w:val="ru-RU"/>
              </w:rPr>
              <w:lastRenderedPageBreak/>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235B41" w:rsidRPr="00640A38" w:rsidRDefault="00235B41" w:rsidP="00235B41">
            <w:pPr>
              <w:rPr>
                <w:lang w:val="ru-RU"/>
              </w:rPr>
            </w:pPr>
            <w:r w:rsidRPr="00640A38">
              <w:rPr>
                <w:lang w:val="ru-RU"/>
              </w:rPr>
              <w:t>Экспертная группа (группы)</w:t>
            </w:r>
          </w:p>
          <w:p w:rsidR="00235B41" w:rsidRPr="00640A38" w:rsidRDefault="00235B41" w:rsidP="00235B41">
            <w:pPr>
              <w:rPr>
                <w:lang w:val="ru-RU"/>
              </w:rPr>
            </w:pPr>
            <w:r w:rsidRPr="00640A38">
              <w:rPr>
                <w:lang w:val="ru-RU"/>
              </w:rPr>
              <w:t>Подведение итогов по вопросам ГР/ТЗ/ТВК и вынесение рекомендации</w:t>
            </w:r>
          </w:p>
          <w:p w:rsidR="00235B41" w:rsidRPr="00640A38" w:rsidRDefault="00235B41" w:rsidP="00235B41">
            <w:pPr>
              <w:rPr>
                <w:lang w:val="ru-RU"/>
              </w:rPr>
            </w:pPr>
            <w:r w:rsidRPr="00640A38">
              <w:rPr>
                <w:lang w:val="ru-RU"/>
              </w:rPr>
              <w:t>Продолжительность – 5 или 6 дней.</w:t>
            </w:r>
          </w:p>
        </w:tc>
      </w:tr>
      <w:tr w:rsidR="00235B41" w:rsidRPr="00640A38" w:rsidTr="00235B41">
        <w:tc>
          <w:tcPr>
            <w:tcW w:w="2377" w:type="dxa"/>
          </w:tcPr>
          <w:p w:rsidR="00235B41" w:rsidRPr="00640A38" w:rsidRDefault="00235B41" w:rsidP="00235B41">
            <w:pPr>
              <w:rPr>
                <w:lang w:val="ru-RU"/>
              </w:rPr>
            </w:pPr>
            <w:r w:rsidRPr="00640A38">
              <w:rPr>
                <w:lang w:val="ru-RU"/>
              </w:rPr>
              <w:lastRenderedPageBreak/>
              <w:t>Октябрь 2019 г.</w:t>
            </w:r>
          </w:p>
        </w:tc>
        <w:tc>
          <w:tcPr>
            <w:tcW w:w="5850" w:type="dxa"/>
          </w:tcPr>
          <w:p w:rsidR="00235B41" w:rsidRPr="00640A38" w:rsidRDefault="00235B41" w:rsidP="00235B41">
            <w:pPr>
              <w:rPr>
                <w:lang w:val="ru-RU"/>
              </w:rPr>
            </w:pPr>
            <w:r w:rsidRPr="00640A38">
              <w:rPr>
                <w:lang w:val="ru-RU"/>
              </w:rPr>
              <w:t>Генеральная Ассамблея ВОИС оценит достигнутый прогресс, рассмотрит текст (тексты) и примет соответствующее решение (решения).</w:t>
            </w:r>
          </w:p>
        </w:tc>
      </w:tr>
    </w:tbl>
    <w:p w:rsidR="003E5DEC" w:rsidRPr="00640A38" w:rsidRDefault="00235B41" w:rsidP="003E5DEC">
      <w:pPr>
        <w:spacing w:before="240" w:after="240"/>
        <w:rPr>
          <w:lang w:val="ru-RU"/>
        </w:rPr>
      </w:pPr>
      <w:r w:rsidRPr="00640A38">
        <w:rPr>
          <w:lang w:bidi="he-IL"/>
        </w:rPr>
        <w:fldChar w:fldCharType="begin"/>
      </w:r>
      <w:r w:rsidRPr="00640A38">
        <w:rPr>
          <w:lang w:val="ru-RU" w:bidi="he-IL"/>
        </w:rPr>
        <w:instrText xml:space="preserve"> </w:instrText>
      </w:r>
      <w:r w:rsidRPr="00640A38">
        <w:rPr>
          <w:lang w:bidi="he-IL"/>
        </w:rPr>
        <w:instrText>AUTONUM</w:instrText>
      </w:r>
      <w:r w:rsidRPr="00640A38">
        <w:rPr>
          <w:lang w:val="ru-RU" w:bidi="he-IL"/>
        </w:rPr>
        <w:instrText xml:space="preserve">  </w:instrText>
      </w:r>
      <w:r w:rsidRPr="00640A38">
        <w:rPr>
          <w:lang w:bidi="he-IL"/>
        </w:rPr>
        <w:fldChar w:fldCharType="end"/>
      </w:r>
      <w:r w:rsidRPr="00640A38">
        <w:rPr>
          <w:lang w:val="ru-RU" w:bidi="he-IL"/>
        </w:rPr>
        <w:tab/>
      </w:r>
      <w:r w:rsidR="00DF6E81" w:rsidRPr="00640A38">
        <w:rPr>
          <w:lang w:val="ru-RU" w:bidi="he-IL"/>
        </w:rPr>
        <w:t xml:space="preserve">В соответствии с приведенным выше мандатом МКГР в документе </w:t>
      </w:r>
      <w:r w:rsidR="00DF6E81" w:rsidRPr="00640A38">
        <w:rPr>
          <w:lang w:bidi="he-IL"/>
        </w:rPr>
        <w:t>WO</w:t>
      </w:r>
      <w:r w:rsidR="00DF6E81" w:rsidRPr="00640A38">
        <w:rPr>
          <w:lang w:val="ru-RU" w:bidi="he-IL"/>
        </w:rPr>
        <w:t>/</w:t>
      </w:r>
      <w:r w:rsidR="00DF6E81" w:rsidRPr="00640A38">
        <w:rPr>
          <w:lang w:bidi="he-IL"/>
        </w:rPr>
        <w:t>GA</w:t>
      </w:r>
      <w:r w:rsidR="00DF6E81" w:rsidRPr="00640A38">
        <w:rPr>
          <w:lang w:val="ru-RU" w:bidi="he-IL"/>
        </w:rPr>
        <w:t>/50/8 представил Генеральной Ассамблее ВОИС фактологический отчет с соответствующими рекомендациями.  Отчет охватывает период с января по сентябрь 2018 г.</w:t>
      </w:r>
      <w:r w:rsidR="00D23A11" w:rsidRPr="00640A38">
        <w:rPr>
          <w:lang w:val="ru-RU" w:bidi="he-IL"/>
        </w:rPr>
        <w:t xml:space="preserve"> </w:t>
      </w:r>
      <w:r w:rsidR="00D50027" w:rsidRPr="00640A38">
        <w:rPr>
          <w:lang w:val="ru-RU" w:bidi="he-IL"/>
        </w:rPr>
        <w:t xml:space="preserve"> </w:t>
      </w:r>
      <w:r w:rsidR="00B64BFB" w:rsidRPr="00640A38">
        <w:rPr>
          <w:lang w:val="ru-RU" w:bidi="he-IL"/>
        </w:rPr>
        <w:t>Участники Генеральной Ассамблеи 2018 г. рассмотрели представленный фактологический отчет, приняли решение в отношении рекомендаций и призвали МКГР активизировать его работу</w:t>
      </w:r>
      <w:r w:rsidR="00D50027" w:rsidRPr="00640A38">
        <w:rPr>
          <w:lang w:val="ru-RU" w:bidi="he-IL"/>
        </w:rPr>
        <w:t>.</w:t>
      </w:r>
    </w:p>
    <w:p w:rsidR="00B64BFB" w:rsidRPr="00640A38" w:rsidRDefault="003E5DEC" w:rsidP="003E5DEC">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B64BFB" w:rsidRPr="00640A38">
        <w:rPr>
          <w:lang w:val="ru-RU"/>
        </w:rPr>
        <w:t xml:space="preserve">В пункте </w:t>
      </w:r>
      <w:r w:rsidR="00D23A11" w:rsidRPr="00640A38">
        <w:rPr>
          <w:lang w:val="ru-RU"/>
        </w:rPr>
        <w:t>(</w:t>
      </w:r>
      <w:r w:rsidR="00D23A11" w:rsidRPr="00640A38">
        <w:t>e</w:t>
      </w:r>
      <w:r w:rsidR="00D23A11" w:rsidRPr="00640A38">
        <w:rPr>
          <w:lang w:val="ru-RU"/>
        </w:rPr>
        <w:t xml:space="preserve">) </w:t>
      </w:r>
      <w:r w:rsidR="00B64BFB" w:rsidRPr="00640A38">
        <w:rPr>
          <w:lang w:val="ru-RU"/>
        </w:rPr>
        <w:t>мандата на данный двухлетний период (см. выше) Комитету в</w:t>
      </w:r>
      <w:r w:rsidR="00D23A11" w:rsidRPr="00640A38">
        <w:rPr>
          <w:lang w:val="ru-RU"/>
        </w:rPr>
        <w:t xml:space="preserve"> 2019</w:t>
      </w:r>
      <w:r w:rsidR="00B64BFB" w:rsidRPr="00640A38">
        <w:rPr>
          <w:lang w:val="ru-RU"/>
        </w:rPr>
        <w:t xml:space="preserve"> г. поручено </w:t>
      </w:r>
      <w:r w:rsidR="00DA0351" w:rsidRPr="00640A38">
        <w:rPr>
          <w:lang w:val="ru-RU"/>
        </w:rPr>
        <w:t>«</w:t>
      </w:r>
      <w:r w:rsidR="00B64BFB" w:rsidRPr="00640A38">
        <w:rPr>
          <w:lang w:val="ru-RU"/>
        </w:rPr>
        <w:t>представить Генеральной Ассамблее результаты своей работы по выполнению задачи, сформулированной в пункте (а).  В 2019 г. Генеральная Ассамблея оценит достигнутый прогресс и исходя из степени готовности текстов, в том числе степени согласия в отношении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w:t>
      </w:r>
      <w:r w:rsidR="00504094" w:rsidRPr="00640A38">
        <w:rPr>
          <w:lang w:val="ru-RU"/>
        </w:rPr>
        <w:t>».  Настоящий документ подготовлен во исполнение этого решения.</w:t>
      </w:r>
    </w:p>
    <w:p w:rsidR="003E5DEC" w:rsidRPr="00640A38" w:rsidRDefault="00504094" w:rsidP="00D43197">
      <w:pPr>
        <w:pStyle w:val="Heading2"/>
        <w:rPr>
          <w:lang w:val="ru-RU"/>
        </w:rPr>
      </w:pPr>
      <w:r w:rsidRPr="00640A38">
        <w:rPr>
          <w:lang w:val="ru-RU"/>
        </w:rPr>
        <w:t>СЕССИИ МКГР ПОСЛЕ ГЕНЕРАЛЬНОЙ АССАМБЛЕИ 2018 Г.</w:t>
      </w:r>
    </w:p>
    <w:p w:rsidR="00504094" w:rsidRPr="00640A38" w:rsidRDefault="003E5DEC" w:rsidP="00DA7124">
      <w:pPr>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504094" w:rsidRPr="00640A38">
        <w:rPr>
          <w:lang w:val="ru-RU"/>
        </w:rPr>
        <w:t xml:space="preserve">Во исполнение мандата на двухлетний период 2018-2019 гг. и программы работы на 2018 и 2019 гг. Комитет за период после Генеральной Ассамблеи 2018 г. провел три сессии: </w:t>
      </w:r>
    </w:p>
    <w:p w:rsidR="003E5DEC" w:rsidRPr="00640A38" w:rsidRDefault="00504094" w:rsidP="00025C28">
      <w:pPr>
        <w:pStyle w:val="ListParagraph"/>
        <w:numPr>
          <w:ilvl w:val="1"/>
          <w:numId w:val="4"/>
        </w:numPr>
        <w:spacing w:before="240" w:after="240" w:line="260" w:lineRule="atLeast"/>
        <w:ind w:left="1134" w:hanging="567"/>
        <w:rPr>
          <w:rFonts w:ascii="Arial" w:hAnsi="Arial" w:cs="Arial"/>
        </w:rPr>
      </w:pPr>
      <w:r w:rsidRPr="00640A38">
        <w:rPr>
          <w:rFonts w:ascii="Arial" w:hAnsi="Arial" w:cs="Arial"/>
          <w:lang w:val="ru-RU"/>
        </w:rPr>
        <w:t xml:space="preserve">38-ю сессию МКГР </w:t>
      </w:r>
      <w:r w:rsidR="007C024B" w:rsidRPr="00640A38">
        <w:rPr>
          <w:rFonts w:ascii="Arial" w:hAnsi="Arial" w:cs="Arial"/>
          <w:lang w:val="ru-RU"/>
        </w:rPr>
        <w:t xml:space="preserve">(10–14 декабря 2018 г.) </w:t>
      </w:r>
      <w:r w:rsidRPr="00640A38">
        <w:rPr>
          <w:rFonts w:ascii="Arial" w:hAnsi="Arial" w:cs="Arial"/>
          <w:lang w:val="ru-RU"/>
        </w:rPr>
        <w:t>по тематике ТЗ и ТВК</w:t>
      </w:r>
      <w:r w:rsidR="003E5DEC" w:rsidRPr="00640A38">
        <w:rPr>
          <w:rFonts w:ascii="Arial" w:hAnsi="Arial" w:cs="Arial"/>
        </w:rPr>
        <w:t>;</w:t>
      </w:r>
    </w:p>
    <w:p w:rsidR="003E5DEC" w:rsidRPr="00640A38" w:rsidRDefault="007C024B" w:rsidP="00025C28">
      <w:pPr>
        <w:pStyle w:val="ListParagraph"/>
        <w:numPr>
          <w:ilvl w:val="1"/>
          <w:numId w:val="4"/>
        </w:numPr>
        <w:spacing w:before="240" w:after="240" w:line="260" w:lineRule="atLeast"/>
        <w:ind w:left="1134" w:hanging="567"/>
        <w:rPr>
          <w:rFonts w:ascii="Arial" w:hAnsi="Arial" w:cs="Arial"/>
        </w:rPr>
      </w:pPr>
      <w:r w:rsidRPr="00640A38">
        <w:rPr>
          <w:rFonts w:ascii="Arial" w:hAnsi="Arial" w:cs="Arial"/>
          <w:lang w:val="ru-RU"/>
        </w:rPr>
        <w:t>39-ю сессию МКГР (18–22 марта 2019 г.) по тематике ТЗ и ТВК</w:t>
      </w:r>
      <w:r w:rsidR="003E5DEC" w:rsidRPr="00640A38">
        <w:rPr>
          <w:rFonts w:ascii="Arial" w:hAnsi="Arial" w:cs="Arial"/>
        </w:rPr>
        <w:t xml:space="preserve">;  </w:t>
      </w:r>
      <w:r w:rsidRPr="00640A38">
        <w:rPr>
          <w:rFonts w:ascii="Arial" w:hAnsi="Arial" w:cs="Arial"/>
          <w:lang w:val="ru-RU"/>
        </w:rPr>
        <w:t>и</w:t>
      </w:r>
    </w:p>
    <w:p w:rsidR="003E5DEC" w:rsidRPr="00640A38" w:rsidRDefault="007C024B" w:rsidP="00025C28">
      <w:pPr>
        <w:pStyle w:val="ListParagraph"/>
        <w:numPr>
          <w:ilvl w:val="1"/>
          <w:numId w:val="4"/>
        </w:numPr>
        <w:spacing w:before="240" w:after="240" w:line="260" w:lineRule="atLeast"/>
        <w:ind w:left="1134" w:hanging="567"/>
        <w:rPr>
          <w:rFonts w:ascii="Arial" w:hAnsi="Arial" w:cs="Arial"/>
        </w:rPr>
      </w:pPr>
      <w:r w:rsidRPr="00640A38">
        <w:rPr>
          <w:rFonts w:ascii="Arial" w:hAnsi="Arial" w:cs="Arial"/>
          <w:lang w:val="ru-RU"/>
        </w:rPr>
        <w:t>40-ю сессию МКГР (17–21 июня 2019 г.) по тематике ТЗ и ТВК, в ходе которой также был</w:t>
      </w:r>
      <w:r w:rsidR="00AC07CB" w:rsidRPr="00640A38">
        <w:rPr>
          <w:rFonts w:ascii="Arial" w:hAnsi="Arial" w:cs="Arial"/>
          <w:lang w:val="ru-RU"/>
        </w:rPr>
        <w:t>и подведены итоги проделанной работы и</w:t>
      </w:r>
      <w:r w:rsidRPr="00640A38">
        <w:rPr>
          <w:rFonts w:ascii="Arial" w:hAnsi="Arial" w:cs="Arial"/>
          <w:lang w:val="ru-RU"/>
        </w:rPr>
        <w:t xml:space="preserve"> </w:t>
      </w:r>
      <w:r w:rsidR="00AC07CB" w:rsidRPr="00640A38">
        <w:rPr>
          <w:rFonts w:ascii="Arial" w:hAnsi="Arial" w:cs="Arial"/>
          <w:lang w:val="ru-RU"/>
        </w:rPr>
        <w:t>подготовлена</w:t>
      </w:r>
      <w:r w:rsidRPr="00640A38">
        <w:rPr>
          <w:rFonts w:ascii="Arial" w:hAnsi="Arial" w:cs="Arial"/>
          <w:lang w:val="ru-RU"/>
        </w:rPr>
        <w:t xml:space="preserve"> рекомендация для Генеральной Ассамблеи ВОИС 2019 г.</w:t>
      </w:r>
    </w:p>
    <w:p w:rsidR="003E5DEC" w:rsidRPr="00640A38" w:rsidRDefault="003E5DEC" w:rsidP="00DA7124">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0443BD" w:rsidRPr="00640A38">
        <w:rPr>
          <w:lang w:val="ru-RU"/>
        </w:rPr>
        <w:t xml:space="preserve">На 38-й и 39-й сессиях МКГР были рассмотрены некоторые сквозные вопросы по тематике ТЗ и ТВК и подготовлены документы “Охрана традиционных знаний: проект статей </w:t>
      </w:r>
      <w:r w:rsidR="000443BD" w:rsidRPr="00640A38">
        <w:t>Rev</w:t>
      </w:r>
      <w:r w:rsidR="000443BD" w:rsidRPr="00640A38">
        <w:rPr>
          <w:lang w:val="ru-RU"/>
        </w:rPr>
        <w:t>.</w:t>
      </w:r>
      <w:r w:rsidR="000443BD" w:rsidRPr="00640A38">
        <w:t> </w:t>
      </w:r>
      <w:r w:rsidR="000443BD" w:rsidRPr="00640A38">
        <w:rPr>
          <w:lang w:val="ru-RU"/>
        </w:rPr>
        <w:t xml:space="preserve">2» и «Охрана традиционных выражений культуры: проект статей </w:t>
      </w:r>
      <w:r w:rsidR="000443BD" w:rsidRPr="00640A38">
        <w:t>Rev</w:t>
      </w:r>
      <w:r w:rsidR="000443BD" w:rsidRPr="00640A38">
        <w:rPr>
          <w:lang w:val="ru-RU"/>
        </w:rPr>
        <w:t>.</w:t>
      </w:r>
      <w:r w:rsidR="000443BD" w:rsidRPr="00640A38">
        <w:t> </w:t>
      </w:r>
      <w:r w:rsidR="000443BD" w:rsidRPr="00640A38">
        <w:rPr>
          <w:lang w:val="ru-RU"/>
        </w:rPr>
        <w:t>2»</w:t>
      </w:r>
      <w:r w:rsidR="00371F13" w:rsidRPr="00640A38">
        <w:rPr>
          <w:lang w:val="ru-RU"/>
        </w:rPr>
        <w:t>.</w:t>
      </w:r>
    </w:p>
    <w:p w:rsidR="00C4456E" w:rsidRPr="00640A38" w:rsidRDefault="003E5DEC" w:rsidP="00AC07CB">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0443BD" w:rsidRPr="00640A38">
        <w:rPr>
          <w:lang w:val="ru-RU"/>
        </w:rPr>
        <w:t xml:space="preserve">В ходе 40-й сессии Комитета была продолжена проработка этих текстов и принято решение передать </w:t>
      </w:r>
      <w:r w:rsidR="00C4456E" w:rsidRPr="00640A38">
        <w:rPr>
          <w:lang w:val="ru-RU"/>
        </w:rPr>
        <w:t xml:space="preserve">тексты «Охрана традиционных знаний: проект статей – текст в редакции координаторов» (приложение к документу </w:t>
      </w:r>
      <w:r w:rsidR="00C4456E" w:rsidRPr="00640A38">
        <w:t>WIPO</w:t>
      </w:r>
      <w:r w:rsidR="00C4456E" w:rsidRPr="00640A38">
        <w:rPr>
          <w:lang w:val="ru-RU"/>
        </w:rPr>
        <w:t>/</w:t>
      </w:r>
      <w:r w:rsidR="00C4456E" w:rsidRPr="00640A38">
        <w:t>GRTKF</w:t>
      </w:r>
      <w:r w:rsidR="00C4456E" w:rsidRPr="00640A38">
        <w:rPr>
          <w:lang w:val="ru-RU"/>
        </w:rPr>
        <w:t>/</w:t>
      </w:r>
      <w:r w:rsidR="00C4456E" w:rsidRPr="00640A38">
        <w:t>IC</w:t>
      </w:r>
      <w:r w:rsidR="00C4456E" w:rsidRPr="00640A38">
        <w:rPr>
          <w:lang w:val="ru-RU"/>
        </w:rPr>
        <w:t>/40/18,</w:t>
      </w:r>
      <w:r w:rsidR="00DA0351" w:rsidRPr="00640A38">
        <w:rPr>
          <w:lang w:val="ru-RU"/>
        </w:rPr>
        <w:t xml:space="preserve"> включенное в настоящий документ в качестве «приложения </w:t>
      </w:r>
      <w:r w:rsidR="00DA0351" w:rsidRPr="00640A38">
        <w:t>I</w:t>
      </w:r>
      <w:r w:rsidR="00DA0351" w:rsidRPr="00640A38">
        <w:rPr>
          <w:lang w:val="ru-RU"/>
        </w:rPr>
        <w:t>»</w:t>
      </w:r>
      <w:r w:rsidR="00C4456E" w:rsidRPr="00640A38">
        <w:rPr>
          <w:lang w:val="ru-RU"/>
        </w:rPr>
        <w:t xml:space="preserve">) и «Охрана традиционных выражений культуры: проект статей – текст в редакции координаторов» (приложение к документу </w:t>
      </w:r>
      <w:r w:rsidR="00C4456E" w:rsidRPr="00640A38">
        <w:t>WIPO</w:t>
      </w:r>
      <w:r w:rsidR="00C4456E" w:rsidRPr="00640A38">
        <w:rPr>
          <w:lang w:val="ru-RU"/>
        </w:rPr>
        <w:t>/</w:t>
      </w:r>
      <w:r w:rsidR="00C4456E" w:rsidRPr="00640A38">
        <w:t>GRTKF</w:t>
      </w:r>
      <w:r w:rsidR="00C4456E" w:rsidRPr="00640A38">
        <w:rPr>
          <w:lang w:val="ru-RU"/>
        </w:rPr>
        <w:t>/</w:t>
      </w:r>
      <w:r w:rsidR="00C4456E" w:rsidRPr="00640A38">
        <w:t>IC</w:t>
      </w:r>
      <w:r w:rsidR="00C4456E" w:rsidRPr="00640A38">
        <w:rPr>
          <w:lang w:val="ru-RU"/>
        </w:rPr>
        <w:t xml:space="preserve">/40/19, включенное в настоящий документ в качестве «приложения </w:t>
      </w:r>
      <w:r w:rsidR="00C4456E" w:rsidRPr="00640A38">
        <w:t>I</w:t>
      </w:r>
      <w:r w:rsidR="00AC07CB" w:rsidRPr="00640A38">
        <w:t>I</w:t>
      </w:r>
      <w:r w:rsidR="00C4456E" w:rsidRPr="00640A38">
        <w:rPr>
          <w:lang w:val="ru-RU"/>
        </w:rPr>
        <w:t>»</w:t>
      </w:r>
      <w:r w:rsidR="00AC07CB" w:rsidRPr="00640A38">
        <w:rPr>
          <w:lang w:val="ru-RU"/>
        </w:rPr>
        <w:t xml:space="preserve">) в том виде, какой они приобретут на момент закрытия обсуждения по данному пункту повестки дня 19 июня 2019 г., </w:t>
      </w:r>
      <w:r w:rsidR="00DA0351" w:rsidRPr="00640A38">
        <w:rPr>
          <w:lang w:val="ru-RU"/>
        </w:rPr>
        <w:t xml:space="preserve">для рассмотрения </w:t>
      </w:r>
      <w:r w:rsidR="00AC07CB" w:rsidRPr="00640A38">
        <w:rPr>
          <w:lang w:val="ru-RU"/>
        </w:rPr>
        <w:t xml:space="preserve">в рамках пункта 7 повестки дня 40-й </w:t>
      </w:r>
      <w:r w:rsidR="00AC07CB" w:rsidRPr="00640A38">
        <w:rPr>
          <w:lang w:val="ru-RU"/>
        </w:rPr>
        <w:lastRenderedPageBreak/>
        <w:t>сессии МКГР («Подведение итогов проделанной работы и вынесение рекомендации для Генеральной Ассамблеи»).</w:t>
      </w:r>
    </w:p>
    <w:p w:rsidR="003E5DEC" w:rsidRPr="00640A38" w:rsidRDefault="003E5DEC" w:rsidP="00712942">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C63895" w:rsidRPr="00640A38">
        <w:rPr>
          <w:lang w:val="ru-RU"/>
        </w:rPr>
        <w:t xml:space="preserve">В соответствии с мандатом Комитета на двухлетний период 2018–2019 гг. и программой работы на 2019 г., содержащимися в документе </w:t>
      </w:r>
      <w:r w:rsidR="00C63895" w:rsidRPr="00640A38">
        <w:t>WO</w:t>
      </w:r>
      <w:r w:rsidR="00C63895" w:rsidRPr="00640A38">
        <w:rPr>
          <w:lang w:val="ru-RU"/>
        </w:rPr>
        <w:t>/</w:t>
      </w:r>
      <w:r w:rsidR="00C63895" w:rsidRPr="00640A38">
        <w:t>GA</w:t>
      </w:r>
      <w:r w:rsidR="00C63895" w:rsidRPr="00640A38">
        <w:rPr>
          <w:lang w:val="ru-RU"/>
        </w:rPr>
        <w:t>/49/21, участник</w:t>
      </w:r>
      <w:r w:rsidR="00B530E4" w:rsidRPr="00640A38">
        <w:rPr>
          <w:lang w:val="ru-RU"/>
        </w:rPr>
        <w:t xml:space="preserve">и 40-й сессии МКГР в рамках пункта 7 повестки дня подвели итоги работы, проделанной за двухлетний период 2018–2019 гг., и подтвердили, что тексты, содержащиеся в приложениях к документам </w:t>
      </w:r>
      <w:r w:rsidRPr="00640A38">
        <w:rPr>
          <w:rFonts w:eastAsia="Times New Roman"/>
          <w:bCs/>
          <w:szCs w:val="22"/>
          <w:lang w:eastAsia="en-US"/>
        </w:rPr>
        <w:t>WIPO</w:t>
      </w:r>
      <w:r w:rsidRPr="00640A38">
        <w:rPr>
          <w:rFonts w:eastAsia="Times New Roman"/>
          <w:bCs/>
          <w:szCs w:val="22"/>
          <w:lang w:val="ru-RU" w:eastAsia="en-US"/>
        </w:rPr>
        <w:t>/</w:t>
      </w:r>
      <w:r w:rsidRPr="00640A38">
        <w:rPr>
          <w:rFonts w:eastAsia="Times New Roman"/>
          <w:bCs/>
          <w:szCs w:val="22"/>
          <w:lang w:eastAsia="en-US"/>
        </w:rPr>
        <w:t>GRTKF</w:t>
      </w:r>
      <w:r w:rsidRPr="00640A38">
        <w:rPr>
          <w:rFonts w:eastAsia="Times New Roman"/>
          <w:bCs/>
          <w:szCs w:val="22"/>
          <w:lang w:val="ru-RU" w:eastAsia="en-US"/>
        </w:rPr>
        <w:t>/</w:t>
      </w:r>
      <w:r w:rsidRPr="00640A38">
        <w:rPr>
          <w:rFonts w:eastAsia="Times New Roman"/>
          <w:bCs/>
          <w:szCs w:val="22"/>
          <w:lang w:eastAsia="en-US"/>
        </w:rPr>
        <w:t>IC</w:t>
      </w:r>
      <w:r w:rsidRPr="00640A38">
        <w:rPr>
          <w:rFonts w:eastAsia="Times New Roman"/>
          <w:bCs/>
          <w:szCs w:val="22"/>
          <w:lang w:val="ru-RU" w:eastAsia="en-US"/>
        </w:rPr>
        <w:t>/40/</w:t>
      </w:r>
      <w:r w:rsidR="006A7EB7" w:rsidRPr="00640A38">
        <w:rPr>
          <w:rFonts w:eastAsia="Times New Roman"/>
          <w:bCs/>
          <w:szCs w:val="22"/>
          <w:lang w:val="ru-RU" w:eastAsia="en-US"/>
        </w:rPr>
        <w:t>6 (</w:t>
      </w:r>
      <w:r w:rsidR="00DA0351" w:rsidRPr="00640A38">
        <w:rPr>
          <w:rFonts w:eastAsia="Times New Roman"/>
          <w:bCs/>
          <w:szCs w:val="22"/>
          <w:lang w:val="ru-RU" w:eastAsia="en-US"/>
        </w:rPr>
        <w:t xml:space="preserve">приложение </w:t>
      </w:r>
      <w:r w:rsidR="00DA0351" w:rsidRPr="00640A38">
        <w:rPr>
          <w:rFonts w:eastAsia="Times New Roman"/>
          <w:bCs/>
          <w:szCs w:val="22"/>
          <w:lang w:eastAsia="en-US"/>
        </w:rPr>
        <w:t>III</w:t>
      </w:r>
      <w:r w:rsidR="00DA0351" w:rsidRPr="00640A38">
        <w:rPr>
          <w:rFonts w:eastAsia="Times New Roman"/>
          <w:bCs/>
          <w:szCs w:val="22"/>
          <w:lang w:val="ru-RU" w:eastAsia="en-US"/>
        </w:rPr>
        <w:t xml:space="preserve"> к настоящему документу</w:t>
      </w:r>
      <w:r w:rsidR="006A7EB7" w:rsidRPr="00640A38">
        <w:rPr>
          <w:rFonts w:eastAsia="Times New Roman"/>
          <w:bCs/>
          <w:szCs w:val="22"/>
          <w:lang w:val="ru-RU" w:eastAsia="en-US"/>
        </w:rPr>
        <w:t>)</w:t>
      </w:r>
      <w:r w:rsidRPr="00640A38">
        <w:rPr>
          <w:rFonts w:eastAsia="Times New Roman"/>
          <w:bCs/>
          <w:szCs w:val="22"/>
          <w:lang w:val="ru-RU" w:eastAsia="en-US"/>
        </w:rPr>
        <w:t xml:space="preserve">, </w:t>
      </w:r>
      <w:r w:rsidRPr="00640A38">
        <w:rPr>
          <w:rFonts w:eastAsia="Times New Roman"/>
          <w:bCs/>
          <w:szCs w:val="22"/>
          <w:lang w:eastAsia="en-US"/>
        </w:rPr>
        <w:t>WIPO</w:t>
      </w:r>
      <w:r w:rsidRPr="00640A38">
        <w:rPr>
          <w:rFonts w:eastAsia="Times New Roman"/>
          <w:bCs/>
          <w:szCs w:val="22"/>
          <w:lang w:val="ru-RU" w:eastAsia="en-US"/>
        </w:rPr>
        <w:t>/</w:t>
      </w:r>
      <w:r w:rsidRPr="00640A38">
        <w:rPr>
          <w:rFonts w:eastAsia="Times New Roman"/>
          <w:bCs/>
          <w:szCs w:val="22"/>
          <w:lang w:eastAsia="en-US"/>
        </w:rPr>
        <w:t>GRTKF</w:t>
      </w:r>
      <w:r w:rsidRPr="00640A38">
        <w:rPr>
          <w:rFonts w:eastAsia="Times New Roman"/>
          <w:bCs/>
          <w:szCs w:val="22"/>
          <w:lang w:val="ru-RU" w:eastAsia="en-US"/>
        </w:rPr>
        <w:t>/</w:t>
      </w:r>
      <w:r w:rsidRPr="00640A38">
        <w:rPr>
          <w:rFonts w:eastAsia="Times New Roman"/>
          <w:bCs/>
          <w:szCs w:val="22"/>
          <w:lang w:eastAsia="en-US"/>
        </w:rPr>
        <w:t>IC</w:t>
      </w:r>
      <w:r w:rsidRPr="00640A38">
        <w:rPr>
          <w:rFonts w:eastAsia="Times New Roman"/>
          <w:bCs/>
          <w:szCs w:val="22"/>
          <w:lang w:val="ru-RU" w:eastAsia="en-US"/>
        </w:rPr>
        <w:t xml:space="preserve">/40/18 </w:t>
      </w:r>
      <w:r w:rsidRPr="00640A38">
        <w:rPr>
          <w:rFonts w:eastAsia="Times New Roman"/>
          <w:bCs/>
          <w:szCs w:val="22"/>
          <w:lang w:eastAsia="en-US"/>
        </w:rPr>
        <w:t>and</w:t>
      </w:r>
      <w:r w:rsidRPr="00640A38">
        <w:rPr>
          <w:rFonts w:eastAsia="Times New Roman"/>
          <w:bCs/>
          <w:szCs w:val="22"/>
          <w:lang w:val="ru-RU" w:eastAsia="en-US"/>
        </w:rPr>
        <w:t xml:space="preserve"> </w:t>
      </w:r>
      <w:r w:rsidRPr="00640A38">
        <w:rPr>
          <w:rFonts w:eastAsia="Times New Roman"/>
          <w:bCs/>
          <w:szCs w:val="22"/>
          <w:lang w:eastAsia="en-US"/>
        </w:rPr>
        <w:t>WIPO</w:t>
      </w:r>
      <w:r w:rsidRPr="00640A38">
        <w:rPr>
          <w:rFonts w:eastAsia="Times New Roman"/>
          <w:bCs/>
          <w:szCs w:val="22"/>
          <w:lang w:val="ru-RU" w:eastAsia="en-US"/>
        </w:rPr>
        <w:t>/</w:t>
      </w:r>
      <w:r w:rsidRPr="00640A38">
        <w:rPr>
          <w:rFonts w:eastAsia="Times New Roman"/>
          <w:bCs/>
          <w:szCs w:val="22"/>
          <w:lang w:eastAsia="en-US"/>
        </w:rPr>
        <w:t>GRTKF</w:t>
      </w:r>
      <w:r w:rsidRPr="00640A38">
        <w:rPr>
          <w:rFonts w:eastAsia="Times New Roman"/>
          <w:bCs/>
          <w:szCs w:val="22"/>
          <w:lang w:val="ru-RU" w:eastAsia="en-US"/>
        </w:rPr>
        <w:t>/</w:t>
      </w:r>
      <w:r w:rsidRPr="00640A38">
        <w:rPr>
          <w:rFonts w:eastAsia="Times New Roman"/>
          <w:bCs/>
          <w:szCs w:val="22"/>
          <w:lang w:eastAsia="en-US"/>
        </w:rPr>
        <w:t>IC</w:t>
      </w:r>
      <w:r w:rsidRPr="00640A38">
        <w:rPr>
          <w:rFonts w:eastAsia="Times New Roman"/>
          <w:bCs/>
          <w:szCs w:val="22"/>
          <w:lang w:val="ru-RU" w:eastAsia="en-US"/>
        </w:rPr>
        <w:t xml:space="preserve">/40/19 </w:t>
      </w:r>
      <w:r w:rsidR="00B530E4" w:rsidRPr="00640A38">
        <w:rPr>
          <w:rFonts w:eastAsia="Times New Roman"/>
          <w:bCs/>
          <w:szCs w:val="22"/>
          <w:lang w:val="ru-RU" w:eastAsia="en-US"/>
        </w:rPr>
        <w:t>будут препровождены Генеральной Ассамблее ВОИС 2019 г.  Комитет постановил также препроводить Генеральной Ассамблее ВОИС 2019 г. подготовленный Председателем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w:t>
      </w:r>
      <w:r w:rsidR="00140752" w:rsidRPr="00640A38">
        <w:rPr>
          <w:rFonts w:eastAsia="Times New Roman"/>
          <w:bCs/>
          <w:szCs w:val="22"/>
          <w:lang w:val="ru-RU" w:eastAsia="en-US"/>
        </w:rPr>
        <w:t xml:space="preserve"> (прилагается к настоящему документу в виде «приложения </w:t>
      </w:r>
      <w:r w:rsidR="006D4AFD" w:rsidRPr="00640A38">
        <w:rPr>
          <w:rFonts w:eastAsia="Times New Roman"/>
          <w:bCs/>
          <w:szCs w:val="22"/>
          <w:lang w:eastAsia="en-US"/>
        </w:rPr>
        <w:t>IV</w:t>
      </w:r>
      <w:r w:rsidR="00140752" w:rsidRPr="00640A38">
        <w:rPr>
          <w:rFonts w:eastAsia="Times New Roman"/>
          <w:bCs/>
          <w:szCs w:val="22"/>
          <w:lang w:val="ru-RU" w:eastAsia="en-US"/>
        </w:rPr>
        <w:t>»</w:t>
      </w:r>
      <w:r w:rsidR="006D4AFD" w:rsidRPr="00640A38">
        <w:rPr>
          <w:rFonts w:eastAsia="Times New Roman"/>
          <w:bCs/>
          <w:szCs w:val="22"/>
          <w:lang w:val="ru-RU" w:eastAsia="en-US"/>
        </w:rPr>
        <w:t>)</w:t>
      </w:r>
      <w:r w:rsidRPr="00640A38">
        <w:rPr>
          <w:rFonts w:eastAsia="Times New Roman"/>
          <w:bCs/>
          <w:szCs w:val="22"/>
          <w:lang w:val="ru-RU" w:eastAsia="en-US"/>
        </w:rPr>
        <w:t xml:space="preserve"> </w:t>
      </w:r>
      <w:r w:rsidR="00140752" w:rsidRPr="00640A38">
        <w:rPr>
          <w:rFonts w:eastAsia="Times New Roman"/>
          <w:bCs/>
          <w:szCs w:val="22"/>
          <w:lang w:val="ru-RU" w:eastAsia="en-US"/>
        </w:rPr>
        <w:t>и включить его в число подготовленных текстов в качестве рабоч</w:t>
      </w:r>
      <w:r w:rsidR="00DA0351" w:rsidRPr="00640A38">
        <w:rPr>
          <w:rFonts w:eastAsia="Times New Roman"/>
          <w:bCs/>
          <w:szCs w:val="22"/>
          <w:lang w:val="ru-RU" w:eastAsia="en-US"/>
        </w:rPr>
        <w:t>его</w:t>
      </w:r>
      <w:r w:rsidR="00140752" w:rsidRPr="00640A38">
        <w:rPr>
          <w:rFonts w:eastAsia="Times New Roman"/>
          <w:bCs/>
          <w:szCs w:val="22"/>
          <w:lang w:val="ru-RU" w:eastAsia="en-US"/>
        </w:rPr>
        <w:t xml:space="preserve"> документ</w:t>
      </w:r>
      <w:r w:rsidR="00DA0351" w:rsidRPr="00640A38">
        <w:rPr>
          <w:rFonts w:eastAsia="Times New Roman"/>
          <w:bCs/>
          <w:szCs w:val="22"/>
          <w:lang w:val="ru-RU" w:eastAsia="en-US"/>
        </w:rPr>
        <w:t>а</w:t>
      </w:r>
      <w:r w:rsidR="00140752" w:rsidRPr="00640A38">
        <w:rPr>
          <w:rFonts w:eastAsia="Times New Roman"/>
          <w:bCs/>
          <w:szCs w:val="22"/>
          <w:lang w:val="ru-RU" w:eastAsia="en-US"/>
        </w:rPr>
        <w:t xml:space="preserve"> Комитета (текст Председателя).</w:t>
      </w:r>
    </w:p>
    <w:p w:rsidR="003E5DEC" w:rsidRPr="00640A38" w:rsidRDefault="00712942" w:rsidP="00712942">
      <w:pPr>
        <w:spacing w:before="240" w:after="120" w:line="260" w:lineRule="atLeast"/>
        <w:rPr>
          <w:rFonts w:eastAsia="Times New Roman"/>
          <w:bCs/>
          <w:szCs w:val="22"/>
          <w:lang w:val="ru-RU" w:eastAsia="en-US"/>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140752" w:rsidRPr="00640A38">
        <w:rPr>
          <w:lang w:val="ru-RU"/>
        </w:rPr>
        <w:t xml:space="preserve">Участники 40-й сессии МКГР приняли решение рекомендовать Генеральной Ассамблее ВОИС 2019 г. продлить мандат Комитета на двухлетний период </w:t>
      </w:r>
      <w:r w:rsidR="003E5DEC" w:rsidRPr="00640A38">
        <w:rPr>
          <w:rFonts w:eastAsia="Times New Roman"/>
          <w:bCs/>
          <w:szCs w:val="22"/>
          <w:lang w:val="ru-RU" w:eastAsia="en-US"/>
        </w:rPr>
        <w:t xml:space="preserve">2020-2021 </w:t>
      </w:r>
      <w:r w:rsidR="00140752" w:rsidRPr="00640A38">
        <w:rPr>
          <w:rFonts w:eastAsia="Times New Roman"/>
          <w:bCs/>
          <w:szCs w:val="22"/>
          <w:lang w:val="ru-RU" w:eastAsia="en-US"/>
        </w:rPr>
        <w:t xml:space="preserve">годов.  Кроме того, Комитете постановил рекомендовать Генеральной Ассамблее ВОИС 2019 г. утвердить следующие мандат и программу работы МКГР на </w:t>
      </w:r>
      <w:r w:rsidR="00371F13" w:rsidRPr="00640A38">
        <w:rPr>
          <w:rFonts w:eastAsia="Times New Roman"/>
          <w:bCs/>
          <w:szCs w:val="22"/>
          <w:lang w:val="ru-RU" w:eastAsia="en-US"/>
        </w:rPr>
        <w:t xml:space="preserve">2020-2021 </w:t>
      </w:r>
      <w:r w:rsidR="00140752" w:rsidRPr="00640A38">
        <w:rPr>
          <w:rFonts w:eastAsia="Times New Roman"/>
          <w:bCs/>
          <w:szCs w:val="22"/>
          <w:lang w:val="ru-RU" w:eastAsia="en-US"/>
        </w:rPr>
        <w:t>гг.</w:t>
      </w:r>
      <w:r w:rsidR="00371F13" w:rsidRPr="00640A38">
        <w:rPr>
          <w:rFonts w:eastAsia="Times New Roman"/>
          <w:bCs/>
          <w:szCs w:val="22"/>
          <w:lang w:val="ru-RU" w:eastAsia="en-US"/>
        </w:rPr>
        <w:t>:</w:t>
      </w:r>
    </w:p>
    <w:p w:rsidR="00F40303" w:rsidRPr="00640A38" w:rsidRDefault="00F40303" w:rsidP="00F40303">
      <w:pPr>
        <w:spacing w:after="161"/>
        <w:ind w:left="567"/>
        <w:rPr>
          <w:szCs w:val="22"/>
          <w:lang w:val="ru-RU"/>
        </w:rPr>
      </w:pPr>
      <w:r w:rsidRPr="00640A38">
        <w:rPr>
          <w:szCs w:val="22"/>
          <w:lang w:val="ru-RU"/>
        </w:rPr>
        <w:t>«</w:t>
      </w:r>
      <w:r w:rsidR="00875311" w:rsidRPr="00640A38">
        <w:rPr>
          <w:szCs w:val="22"/>
          <w:lang w:val="ru-RU"/>
        </w:rP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r w:rsidR="00B145E1" w:rsidRPr="00640A38">
        <w:rPr>
          <w:szCs w:val="22"/>
          <w:lang w:val="ru-RU"/>
        </w:rPr>
        <w:t>:</w:t>
      </w:r>
    </w:p>
    <w:p w:rsidR="00F40303" w:rsidRPr="00640A38" w:rsidRDefault="00875311" w:rsidP="007749CE">
      <w:pPr>
        <w:numPr>
          <w:ilvl w:val="0"/>
          <w:numId w:val="34"/>
        </w:numPr>
        <w:spacing w:after="240"/>
        <w:ind w:left="1080"/>
        <w:rPr>
          <w:szCs w:val="22"/>
          <w:lang w:val="ru-RU"/>
        </w:rPr>
      </w:pPr>
      <w:r w:rsidRPr="00640A38">
        <w:rPr>
          <w:szCs w:val="22"/>
          <w:lang w:val="ru-RU"/>
        </w:rPr>
        <w:t>в следующий двухлетний бюджетный период 2020–2021 гг. Комитет продолжит активизировать свою работу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w:t>
      </w:r>
      <w:r w:rsidR="00F40303" w:rsidRPr="00640A38">
        <w:rPr>
          <w:szCs w:val="22"/>
          <w:lang w:val="ru-RU"/>
        </w:rPr>
        <w:t xml:space="preserve">; </w:t>
      </w:r>
    </w:p>
    <w:p w:rsidR="00F40303" w:rsidRPr="00640A38" w:rsidRDefault="00875311" w:rsidP="007749CE">
      <w:pPr>
        <w:numPr>
          <w:ilvl w:val="0"/>
          <w:numId w:val="34"/>
        </w:numPr>
        <w:spacing w:after="240"/>
        <w:ind w:left="1080"/>
        <w:rPr>
          <w:szCs w:val="22"/>
          <w:lang w:val="ru-RU"/>
        </w:rPr>
      </w:pPr>
      <w:r w:rsidRPr="00640A38">
        <w:rPr>
          <w:szCs w:val="22"/>
          <w:lang w:val="ru-RU"/>
        </w:rPr>
        <w:t>деятельность Комитета в двухлетний период 2020–2021</w:t>
      </w:r>
      <w:r w:rsidRPr="00640A38">
        <w:rPr>
          <w:szCs w:val="22"/>
        </w:rPr>
        <w:t> </w:t>
      </w:r>
      <w:r w:rsidRPr="00640A38">
        <w:rPr>
          <w:szCs w:val="22"/>
          <w:lang w:val="ru-RU"/>
        </w:rPr>
        <w:t>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sidRPr="00640A38">
        <w:rPr>
          <w:szCs w:val="22"/>
          <w:vertAlign w:val="superscript"/>
          <w:lang w:val="ru-RU"/>
        </w:rPr>
        <w:footnoteReference w:id="3"/>
      </w:r>
      <w:r w:rsidR="00F40303" w:rsidRPr="00640A38">
        <w:rPr>
          <w:szCs w:val="22"/>
          <w:lang w:val="ru-RU"/>
        </w:rPr>
        <w:t xml:space="preserve">; </w:t>
      </w:r>
    </w:p>
    <w:p w:rsidR="00F40303" w:rsidRPr="00640A38" w:rsidRDefault="00875311" w:rsidP="007749CE">
      <w:pPr>
        <w:numPr>
          <w:ilvl w:val="0"/>
          <w:numId w:val="34"/>
        </w:numPr>
        <w:spacing w:after="240"/>
        <w:ind w:left="1080"/>
        <w:rPr>
          <w:szCs w:val="22"/>
          <w:lang w:val="ru-RU"/>
        </w:rPr>
      </w:pPr>
      <w:r w:rsidRPr="00640A38">
        <w:rPr>
          <w:szCs w:val="22"/>
          <w:lang w:val="ru-RU"/>
        </w:rPr>
        <w:t>Комитет будет следовать приведенной ниже в таблице программе работы на двухлетний период 2020–2021гг., в основу которой положены открытые и инклюзивные методы работы, включая подход, предполагающий установление фактов, как это описано в пункте</w:t>
      </w:r>
      <w:r w:rsidRPr="00640A38">
        <w:rPr>
          <w:szCs w:val="22"/>
        </w:rPr>
        <w:t> </w:t>
      </w:r>
      <w:r w:rsidRPr="00640A38">
        <w:rPr>
          <w:szCs w:val="22"/>
          <w:lang w:val="ru-RU"/>
        </w:rPr>
        <w:t>(</w:t>
      </w:r>
      <w:r w:rsidRPr="00640A38">
        <w:rPr>
          <w:szCs w:val="22"/>
        </w:rPr>
        <w:t>d</w:t>
      </w:r>
      <w:r w:rsidRPr="00640A38">
        <w:rPr>
          <w:szCs w:val="22"/>
          <w:lang w:val="ru-RU"/>
        </w:rPr>
        <w:t xml:space="preserve">). Эта программа предусматривает проведение в 2020–2021 гг. шести сессий Комитета, включая тематические и сквозные сессии, а также сессии по подведению итогов. Комитет может создавать специальную экспертную группу (группы) для обсуждения того или иного правового, концептуального или технического </w:t>
      </w:r>
      <w:r w:rsidRPr="00640A38">
        <w:rPr>
          <w:szCs w:val="22"/>
          <w:lang w:val="ru-RU"/>
        </w:rPr>
        <w:lastRenderedPageBreak/>
        <w:t>вопроса</w:t>
      </w:r>
      <w:r w:rsidRPr="00640A38">
        <w:rPr>
          <w:szCs w:val="22"/>
          <w:vertAlign w:val="superscript"/>
        </w:rPr>
        <w:footnoteReference w:id="4"/>
      </w:r>
      <w:r w:rsidRPr="00640A38">
        <w:rPr>
          <w:szCs w:val="22"/>
          <w:lang w:val="ru-RU"/>
        </w:rPr>
        <w:t>. Результаты работы такой группы (групп) будут представлены на рассмотрение Комитета</w:t>
      </w:r>
      <w:r w:rsidR="00F40303" w:rsidRPr="00640A38">
        <w:rPr>
          <w:szCs w:val="22"/>
          <w:lang w:val="ru-RU"/>
        </w:rPr>
        <w:t xml:space="preserve">; </w:t>
      </w:r>
    </w:p>
    <w:p w:rsidR="00F40303" w:rsidRPr="00640A38" w:rsidRDefault="00875311" w:rsidP="007749CE">
      <w:pPr>
        <w:numPr>
          <w:ilvl w:val="0"/>
          <w:numId w:val="34"/>
        </w:numPr>
        <w:spacing w:after="240"/>
        <w:ind w:left="1080"/>
        <w:rPr>
          <w:szCs w:val="22"/>
          <w:lang w:val="ru-RU"/>
        </w:rPr>
      </w:pPr>
      <w:r w:rsidRPr="00640A38">
        <w:rPr>
          <w:szCs w:val="22"/>
          <w:lang w:val="ru-RU"/>
        </w:rPr>
        <w:t xml:space="preserve">Комитет будет использовать все рабочие документы ВОИС, включая </w:t>
      </w:r>
      <w:r w:rsidRPr="00640A38">
        <w:rPr>
          <w:szCs w:val="22"/>
        </w:rPr>
        <w:t>WIPO</w:t>
      </w:r>
      <w:r w:rsidRPr="00640A38">
        <w:rPr>
          <w:szCs w:val="22"/>
          <w:lang w:val="ru-RU"/>
        </w:rPr>
        <w:t>/</w:t>
      </w:r>
      <w:r w:rsidRPr="00640A38">
        <w:rPr>
          <w:szCs w:val="22"/>
        </w:rPr>
        <w:t>GRTKF</w:t>
      </w:r>
      <w:r w:rsidRPr="00640A38">
        <w:rPr>
          <w:szCs w:val="22"/>
          <w:lang w:val="ru-RU"/>
        </w:rPr>
        <w:t>/</w:t>
      </w:r>
      <w:r w:rsidRPr="00640A38">
        <w:rPr>
          <w:szCs w:val="22"/>
        </w:rPr>
        <w:t>IC</w:t>
      </w:r>
      <w:r w:rsidRPr="00640A38">
        <w:rPr>
          <w:szCs w:val="22"/>
          <w:lang w:val="ru-RU"/>
        </w:rPr>
        <w:t xml:space="preserve">/40/6, </w:t>
      </w:r>
      <w:r w:rsidRPr="00640A38">
        <w:rPr>
          <w:szCs w:val="22"/>
        </w:rPr>
        <w:t>WIPO</w:t>
      </w:r>
      <w:r w:rsidRPr="00640A38">
        <w:rPr>
          <w:szCs w:val="22"/>
          <w:lang w:val="ru-RU"/>
        </w:rPr>
        <w:t>/</w:t>
      </w:r>
      <w:r w:rsidRPr="00640A38">
        <w:rPr>
          <w:szCs w:val="22"/>
        </w:rPr>
        <w:t>GRTKF</w:t>
      </w:r>
      <w:r w:rsidRPr="00640A38">
        <w:rPr>
          <w:szCs w:val="22"/>
          <w:lang w:val="ru-RU"/>
        </w:rPr>
        <w:t>/</w:t>
      </w:r>
      <w:r w:rsidRPr="00640A38">
        <w:rPr>
          <w:szCs w:val="22"/>
        </w:rPr>
        <w:t>IC</w:t>
      </w:r>
      <w:r w:rsidRPr="00640A38">
        <w:rPr>
          <w:szCs w:val="22"/>
          <w:lang w:val="ru-RU"/>
        </w:rPr>
        <w:t xml:space="preserve">/40/18, </w:t>
      </w:r>
      <w:r w:rsidRPr="00640A38">
        <w:rPr>
          <w:szCs w:val="22"/>
        </w:rPr>
        <w:t>WIPO</w:t>
      </w:r>
      <w:r w:rsidRPr="00640A38">
        <w:rPr>
          <w:szCs w:val="22"/>
          <w:lang w:val="ru-RU"/>
        </w:rPr>
        <w:t>/</w:t>
      </w:r>
      <w:r w:rsidRPr="00640A38">
        <w:rPr>
          <w:szCs w:val="22"/>
        </w:rPr>
        <w:t>GRTKF</w:t>
      </w:r>
      <w:r w:rsidRPr="00640A38">
        <w:rPr>
          <w:szCs w:val="22"/>
          <w:lang w:val="ru-RU"/>
        </w:rPr>
        <w:t>/</w:t>
      </w:r>
      <w:r w:rsidRPr="00640A38">
        <w:rPr>
          <w:szCs w:val="22"/>
        </w:rPr>
        <w:t>IC</w:t>
      </w:r>
      <w:r w:rsidRPr="00640A38">
        <w:rPr>
          <w:szCs w:val="22"/>
          <w:lang w:val="ru-RU"/>
        </w:rPr>
        <w:t xml:space="preserve">/40/19 и подготовленный Председателем </w:t>
      </w:r>
      <w:r w:rsidRPr="00640A38">
        <w:rPr>
          <w:i/>
          <w:szCs w:val="22"/>
          <w:lang w:val="ru-RU"/>
        </w:rPr>
        <w:t>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w:t>
      </w:r>
      <w:r w:rsidRPr="00640A38">
        <w:rPr>
          <w:szCs w:val="22"/>
          <w:lang w:val="ru-RU"/>
        </w:rPr>
        <w:t>,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w:t>
      </w:r>
      <w:r w:rsidRPr="00640A38">
        <w:rPr>
          <w:szCs w:val="22"/>
        </w:rPr>
        <w:t> </w:t>
      </w:r>
      <w:r w:rsidRPr="00640A38">
        <w:rPr>
          <w:szCs w:val="22"/>
          <w:lang w:val="ru-RU"/>
        </w:rPr>
        <w:t xml:space="preserve">4.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с целью выявления имеющихся пробелов, а также продолжать собирать, компилировать и размещать в онлайн-среде данные о национальных и региональных режимах </w:t>
      </w:r>
      <w:r w:rsidRPr="00640A38">
        <w:rPr>
          <w:szCs w:val="22"/>
        </w:rPr>
        <w:t>sui generis</w:t>
      </w:r>
      <w:r w:rsidRPr="00640A38">
        <w:rPr>
          <w:szCs w:val="22"/>
          <w:lang w:val="ru-RU"/>
        </w:rPr>
        <w:t xml:space="preserve"> охраны ТЗ и ТВК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r w:rsidR="00F40303" w:rsidRPr="00640A38">
        <w:rPr>
          <w:szCs w:val="22"/>
          <w:lang w:val="ru-RU"/>
        </w:rPr>
        <w:t>;</w:t>
      </w:r>
    </w:p>
    <w:p w:rsidR="00F40303" w:rsidRPr="00640A38" w:rsidRDefault="00875311" w:rsidP="007749CE">
      <w:pPr>
        <w:numPr>
          <w:ilvl w:val="0"/>
          <w:numId w:val="34"/>
        </w:numPr>
        <w:spacing w:after="240"/>
        <w:ind w:left="1080"/>
        <w:rPr>
          <w:szCs w:val="22"/>
          <w:lang w:val="ru-RU"/>
        </w:rPr>
      </w:pPr>
      <w:r w:rsidRPr="00640A38">
        <w:rPr>
          <w:szCs w:val="22"/>
          <w:lang w:val="ru-RU"/>
        </w:rPr>
        <w:t>в 2020 г. Комитету поручается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2021 г. представить Генеральной Ассамблее результаты своей работы по выполнению задачи, сформулированной в пункте (а). В 2021 г. Генеральная Ассамблея оценит достигнутый прогресс и исходя из степени готовности текстов, в том числе степени согласия в отношении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w:t>
      </w:r>
      <w:r w:rsidR="00F40303" w:rsidRPr="00640A38">
        <w:rPr>
          <w:szCs w:val="22"/>
          <w:lang w:val="ru-RU"/>
        </w:rPr>
        <w:t>;</w:t>
      </w:r>
    </w:p>
    <w:p w:rsidR="00F40303" w:rsidRPr="00640A38" w:rsidRDefault="00875311" w:rsidP="007749CE">
      <w:pPr>
        <w:numPr>
          <w:ilvl w:val="0"/>
          <w:numId w:val="34"/>
        </w:numPr>
        <w:spacing w:after="240"/>
        <w:ind w:left="1080"/>
        <w:rPr>
          <w:szCs w:val="22"/>
          <w:lang w:val="ru-RU"/>
        </w:rPr>
      </w:pPr>
      <w:r w:rsidRPr="00640A38">
        <w:rPr>
          <w:szCs w:val="22"/>
          <w:lang w:val="ru-RU"/>
        </w:rPr>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3531AC" w:rsidRPr="00640A38" w:rsidRDefault="003531AC">
      <w:pPr>
        <w:rPr>
          <w:lang w:val="ru-RU"/>
        </w:rPr>
      </w:pPr>
      <w:r w:rsidRPr="00640A38">
        <w:rPr>
          <w:lang w:val="ru-RU"/>
        </w:rPr>
        <w:br w:type="page"/>
      </w:r>
    </w:p>
    <w:p w:rsidR="00F40303" w:rsidRPr="00640A38" w:rsidRDefault="00F40303" w:rsidP="003879B8">
      <w:pPr>
        <w:pStyle w:val="Heading1"/>
      </w:pPr>
      <w:r w:rsidRPr="00640A38">
        <w:lastRenderedPageBreak/>
        <w:t xml:space="preserve">Программа работы – 6 сессий </w:t>
      </w:r>
    </w:p>
    <w:p w:rsidR="00F40303" w:rsidRPr="00640A38" w:rsidRDefault="00F40303" w:rsidP="00F40303">
      <w:pPr>
        <w:spacing w:line="259" w:lineRule="auto"/>
      </w:pPr>
    </w:p>
    <w:tbl>
      <w:tblPr>
        <w:tblStyle w:val="TableGrid0"/>
        <w:tblW w:w="8789" w:type="dxa"/>
        <w:tblInd w:w="-5" w:type="dxa"/>
        <w:tblCellMar>
          <w:top w:w="8" w:type="dxa"/>
          <w:left w:w="108" w:type="dxa"/>
          <w:right w:w="82" w:type="dxa"/>
        </w:tblCellMar>
        <w:tblLook w:val="04A0" w:firstRow="1" w:lastRow="0" w:firstColumn="1" w:lastColumn="0" w:noHBand="0" w:noVBand="1"/>
      </w:tblPr>
      <w:tblGrid>
        <w:gridCol w:w="2239"/>
        <w:gridCol w:w="6550"/>
      </w:tblGrid>
      <w:tr w:rsidR="00F40303" w:rsidRPr="00640A38" w:rsidTr="00F40303">
        <w:trPr>
          <w:trHeight w:val="391"/>
        </w:trPr>
        <w:tc>
          <w:tcPr>
            <w:tcW w:w="2239"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pPr>
            <w:r w:rsidRPr="00640A38">
              <w:rPr>
                <w:b/>
                <w:lang w:val="ru-RU"/>
              </w:rPr>
              <w:t>Ориентировочные даты</w:t>
            </w:r>
          </w:p>
        </w:tc>
        <w:tc>
          <w:tcPr>
            <w:tcW w:w="6550"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pPr>
            <w:r w:rsidRPr="00640A38">
              <w:rPr>
                <w:b/>
                <w:lang w:val="ru-RU"/>
              </w:rPr>
              <w:t>Мероприятия</w:t>
            </w:r>
          </w:p>
        </w:tc>
      </w:tr>
      <w:tr w:rsidR="00F40303" w:rsidRPr="00640A38" w:rsidTr="00F40303">
        <w:trPr>
          <w:trHeight w:val="1655"/>
        </w:trPr>
        <w:tc>
          <w:tcPr>
            <w:tcW w:w="2239"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jc w:val="both"/>
            </w:pPr>
            <w:r w:rsidRPr="00640A38">
              <w:rPr>
                <w:lang w:val="ru-RU"/>
              </w:rPr>
              <w:t>февраль</w:t>
            </w:r>
            <w:r w:rsidRPr="00640A38">
              <w:t>/</w:t>
            </w:r>
            <w:r w:rsidRPr="00640A38">
              <w:rPr>
                <w:lang w:val="ru-RU"/>
              </w:rPr>
              <w:t>март</w:t>
            </w:r>
            <w:r w:rsidRPr="00640A38">
              <w:t xml:space="preserve"> 2020 г. </w:t>
            </w:r>
          </w:p>
        </w:tc>
        <w:tc>
          <w:tcPr>
            <w:tcW w:w="6550"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rPr>
                <w:lang w:val="ru-RU"/>
              </w:rPr>
            </w:pPr>
            <w:r w:rsidRPr="00640A38">
              <w:rPr>
                <w:lang w:val="ru-RU"/>
              </w:rPr>
              <w:t>(41-я сессия МКГР)</w:t>
            </w:r>
          </w:p>
          <w:p w:rsidR="00CC6D78" w:rsidRPr="00640A38" w:rsidRDefault="00CC6D78" w:rsidP="00CC6D78">
            <w:pPr>
              <w:ind w:left="4" w:hanging="4"/>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F40303" w:rsidRPr="00640A38" w:rsidRDefault="00CC6D78" w:rsidP="00CC6D78">
            <w:pPr>
              <w:spacing w:line="259" w:lineRule="auto"/>
            </w:pPr>
            <w:r w:rsidRPr="00640A38">
              <w:rPr>
                <w:lang w:val="ru-RU"/>
              </w:rPr>
              <w:t>Продолжительность – 5 дней</w:t>
            </w:r>
          </w:p>
        </w:tc>
      </w:tr>
      <w:tr w:rsidR="00F40303" w:rsidRPr="00640A38" w:rsidTr="00F40303">
        <w:trPr>
          <w:trHeight w:val="1574"/>
        </w:trPr>
        <w:tc>
          <w:tcPr>
            <w:tcW w:w="2239"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pPr>
            <w:r w:rsidRPr="00640A38">
              <w:rPr>
                <w:lang w:val="ru-RU"/>
              </w:rPr>
              <w:t>май</w:t>
            </w:r>
            <w:r w:rsidRPr="00640A38">
              <w:t>/</w:t>
            </w:r>
            <w:r w:rsidRPr="00640A38">
              <w:rPr>
                <w:lang w:val="ru-RU"/>
              </w:rPr>
              <w:t>июнь</w:t>
            </w:r>
            <w:r w:rsidRPr="00640A38">
              <w:t xml:space="preserve"> 2020 </w:t>
            </w:r>
            <w:r w:rsidRPr="00640A38">
              <w:rPr>
                <w:lang w:val="ru-RU"/>
              </w:rPr>
              <w:t>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rPr>
                <w:lang w:val="ru-RU"/>
              </w:rPr>
            </w:pPr>
            <w:r w:rsidRPr="00640A38">
              <w:rPr>
                <w:lang w:val="ru-RU"/>
              </w:rPr>
              <w:t>(42-я сессия МКГР)</w:t>
            </w:r>
          </w:p>
          <w:p w:rsidR="00CC6D78" w:rsidRPr="00640A38" w:rsidRDefault="00CC6D78" w:rsidP="00CC6D78">
            <w:pPr>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F40303" w:rsidRPr="00640A38" w:rsidRDefault="00CC6D78" w:rsidP="00CC6D78">
            <w:pPr>
              <w:spacing w:line="259" w:lineRule="auto"/>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CC6D78" w:rsidRPr="00640A38" w:rsidTr="00F40303">
        <w:trPr>
          <w:trHeight w:val="1925"/>
        </w:trPr>
        <w:tc>
          <w:tcPr>
            <w:tcW w:w="2239"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59" w:lineRule="auto"/>
            </w:pPr>
            <w:r w:rsidRPr="00640A38">
              <w:rPr>
                <w:lang w:val="ru-RU"/>
              </w:rPr>
              <w:t>сентябрь</w:t>
            </w:r>
            <w:r w:rsidRPr="00640A38">
              <w:t xml:space="preserve"> 2020 г.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61" w:lineRule="auto"/>
              <w:rPr>
                <w:lang w:val="ru-RU"/>
              </w:rPr>
            </w:pPr>
            <w:r w:rsidRPr="00640A38">
              <w:rPr>
                <w:lang w:val="ru-RU"/>
              </w:rPr>
              <w:t>(43-я сессия МКГР)</w:t>
            </w:r>
          </w:p>
          <w:p w:rsidR="00CC6D78" w:rsidRPr="00640A38" w:rsidRDefault="00CC6D78" w:rsidP="00CC6D78">
            <w:pPr>
              <w:spacing w:line="261" w:lineRule="auto"/>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CC6D78" w:rsidRPr="00640A38" w:rsidRDefault="00CC6D78" w:rsidP="00CC6D78">
            <w:pPr>
              <w:spacing w:line="261" w:lineRule="auto"/>
              <w:rPr>
                <w:lang w:val="ru-RU"/>
              </w:rPr>
            </w:pPr>
            <w:r w:rsidRPr="00640A38">
              <w:rPr>
                <w:lang w:val="ru-RU"/>
              </w:rPr>
              <w:t>Возможная выработка рекомендаций, как это упомянуто в пункте (е).</w:t>
            </w:r>
          </w:p>
          <w:p w:rsidR="00CC6D78" w:rsidRPr="00640A38" w:rsidRDefault="00CC6D78" w:rsidP="00CC6D78">
            <w:pPr>
              <w:spacing w:line="261" w:lineRule="auto"/>
              <w:rPr>
                <w:lang w:val="en-AU"/>
              </w:rPr>
            </w:pPr>
            <w:r w:rsidRPr="00640A38">
              <w:rPr>
                <w:lang w:val="ru-RU"/>
              </w:rPr>
              <w:t>Продолжительность – 5 дней</w:t>
            </w:r>
            <w:r w:rsidRPr="00640A38">
              <w:rPr>
                <w:lang w:val="en-AU"/>
              </w:rPr>
              <w:t xml:space="preserve"> </w:t>
            </w:r>
          </w:p>
        </w:tc>
      </w:tr>
      <w:tr w:rsidR="00F40303" w:rsidRPr="00640A38" w:rsidTr="00F40303">
        <w:trPr>
          <w:trHeight w:val="746"/>
        </w:trPr>
        <w:tc>
          <w:tcPr>
            <w:tcW w:w="2239"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pPr>
            <w:r w:rsidRPr="00640A38">
              <w:rPr>
                <w:lang w:val="ru-RU"/>
              </w:rPr>
              <w:t>октябрь</w:t>
            </w:r>
            <w:r w:rsidRPr="00640A38">
              <w:t xml:space="preserve"> 2020</w:t>
            </w:r>
            <w:r w:rsidRPr="00640A38">
              <w:rPr>
                <w:lang w:val="ru-RU"/>
              </w:rPr>
              <w:t> 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F40303" w:rsidRPr="00640A38" w:rsidRDefault="00F40303" w:rsidP="006B5F2D">
            <w:pPr>
              <w:spacing w:line="259" w:lineRule="auto"/>
              <w:rPr>
                <w:lang w:val="ru-RU"/>
              </w:rPr>
            </w:pPr>
            <w:r w:rsidRPr="00640A38">
              <w:rPr>
                <w:lang w:val="ru-RU"/>
              </w:rPr>
              <w:t xml:space="preserve">Генеральная Ассамблея ВОИС  </w:t>
            </w:r>
          </w:p>
          <w:p w:rsidR="00F40303" w:rsidRPr="00640A38" w:rsidRDefault="00F40303" w:rsidP="006B5F2D">
            <w:pPr>
              <w:spacing w:line="259" w:lineRule="auto"/>
              <w:rPr>
                <w:lang w:val="ru-RU"/>
              </w:rPr>
            </w:pPr>
            <w:r w:rsidRPr="00640A38">
              <w:rPr>
                <w:lang w:val="ru-RU"/>
              </w:rPr>
              <w:t xml:space="preserve">Фактологический отчет и рассмотрение рекомендаций. </w:t>
            </w:r>
          </w:p>
        </w:tc>
      </w:tr>
      <w:tr w:rsidR="00CC6D78" w:rsidRPr="00640A38" w:rsidTr="00F40303">
        <w:trPr>
          <w:trHeight w:val="1655"/>
        </w:trPr>
        <w:tc>
          <w:tcPr>
            <w:tcW w:w="2239"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59" w:lineRule="auto"/>
            </w:pPr>
            <w:r w:rsidRPr="00640A38">
              <w:rPr>
                <w:lang w:val="ru-RU"/>
              </w:rPr>
              <w:t>ноябрь</w:t>
            </w:r>
            <w:r w:rsidRPr="00640A38">
              <w:t>/</w:t>
            </w:r>
            <w:r w:rsidRPr="00640A38">
              <w:rPr>
                <w:lang w:val="ru-RU"/>
              </w:rPr>
              <w:t>декабрь</w:t>
            </w:r>
            <w:r w:rsidRPr="00640A38">
              <w:t xml:space="preserve"> 2020</w:t>
            </w:r>
            <w:r w:rsidRPr="00640A38">
              <w:rPr>
                <w:lang w:val="ru-RU"/>
              </w:rPr>
              <w:t> 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61" w:lineRule="auto"/>
              <w:rPr>
                <w:lang w:val="ru-RU"/>
              </w:rPr>
            </w:pPr>
            <w:r w:rsidRPr="00640A38">
              <w:rPr>
                <w:lang w:val="ru-RU"/>
              </w:rPr>
              <w:t>(44-я сессия МКГР)</w:t>
            </w:r>
          </w:p>
          <w:p w:rsidR="00CC6D78" w:rsidRPr="00640A38" w:rsidRDefault="00CC6D78" w:rsidP="00CC6D78">
            <w:pPr>
              <w:spacing w:line="261" w:lineRule="auto"/>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CC6D78" w:rsidRPr="00640A38" w:rsidRDefault="00CC6D78" w:rsidP="00CC6D78">
            <w:pPr>
              <w:spacing w:line="261" w:lineRule="auto"/>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CC6D78" w:rsidRPr="00640A38" w:rsidTr="00F40303">
        <w:trPr>
          <w:trHeight w:val="1367"/>
        </w:trPr>
        <w:tc>
          <w:tcPr>
            <w:tcW w:w="2239"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59" w:lineRule="auto"/>
            </w:pPr>
            <w:r w:rsidRPr="00640A38">
              <w:rPr>
                <w:lang w:val="ru-RU"/>
              </w:rPr>
              <w:t>март</w:t>
            </w:r>
            <w:r w:rsidRPr="00640A38">
              <w:t>/</w:t>
            </w:r>
            <w:r w:rsidRPr="00640A38">
              <w:rPr>
                <w:lang w:val="ru-RU"/>
              </w:rPr>
              <w:t>апрель</w:t>
            </w:r>
            <w:r w:rsidRPr="00640A38">
              <w:t xml:space="preserve"> 2021 </w:t>
            </w:r>
            <w:r w:rsidRPr="00640A38">
              <w:rPr>
                <w:lang w:val="ru-RU"/>
              </w:rPr>
              <w:t>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61" w:lineRule="auto"/>
              <w:rPr>
                <w:lang w:val="ru-RU"/>
              </w:rPr>
            </w:pPr>
            <w:r w:rsidRPr="00640A38">
              <w:rPr>
                <w:lang w:val="ru-RU"/>
              </w:rPr>
              <w:t>(45-я сессия МКГР)</w:t>
            </w:r>
          </w:p>
          <w:p w:rsidR="00CC6D78" w:rsidRPr="00640A38" w:rsidRDefault="00CC6D78" w:rsidP="00CC6D78">
            <w:pPr>
              <w:spacing w:line="261" w:lineRule="auto"/>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CC6D78" w:rsidRPr="00640A38" w:rsidRDefault="00CC6D78" w:rsidP="00CC6D78">
            <w:pPr>
              <w:spacing w:line="259" w:lineRule="auto"/>
              <w:ind w:right="214"/>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CC6D78" w:rsidRPr="00640A38" w:rsidTr="00F40303">
        <w:trPr>
          <w:trHeight w:val="2150"/>
        </w:trPr>
        <w:tc>
          <w:tcPr>
            <w:tcW w:w="2239"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59" w:lineRule="auto"/>
            </w:pPr>
            <w:r w:rsidRPr="00640A38">
              <w:rPr>
                <w:lang w:val="ru-RU"/>
              </w:rPr>
              <w:lastRenderedPageBreak/>
              <w:t>июнь/июль</w:t>
            </w:r>
            <w:r w:rsidRPr="00640A38">
              <w:t xml:space="preserve"> 2021</w:t>
            </w:r>
            <w:r w:rsidRPr="00640A38">
              <w:rPr>
                <w:lang w:val="ru-RU"/>
              </w:rPr>
              <w:t> 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61" w:lineRule="auto"/>
              <w:rPr>
                <w:lang w:val="ru-RU"/>
              </w:rPr>
            </w:pPr>
            <w:r w:rsidRPr="00640A38">
              <w:rPr>
                <w:lang w:val="ru-RU"/>
              </w:rPr>
              <w:t>(46-я сессия МКГР)</w:t>
            </w:r>
          </w:p>
          <w:p w:rsidR="00CC6D78" w:rsidRPr="00640A38" w:rsidRDefault="00CC6D78" w:rsidP="00CC6D78">
            <w:pPr>
              <w:spacing w:line="261" w:lineRule="auto"/>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CC6D78" w:rsidRPr="00640A38" w:rsidRDefault="00CC6D78" w:rsidP="00CC6D78">
            <w:pPr>
              <w:spacing w:line="261" w:lineRule="auto"/>
              <w:rPr>
                <w:lang w:val="ru-RU"/>
              </w:rPr>
            </w:pPr>
            <w:r w:rsidRPr="00640A38">
              <w:rPr>
                <w:lang w:val="ru-RU"/>
              </w:rPr>
              <w:t>Подведение итогов по вопросам ГР/ТЗ/ТВК и вынесение рекомендации</w:t>
            </w:r>
          </w:p>
          <w:p w:rsidR="00CC6D78" w:rsidRPr="00640A38" w:rsidRDefault="00CC6D78" w:rsidP="00CC6D78">
            <w:pPr>
              <w:spacing w:line="261" w:lineRule="auto"/>
              <w:rPr>
                <w:lang w:val="en-AU"/>
              </w:rPr>
            </w:pPr>
            <w:r w:rsidRPr="00640A38">
              <w:rPr>
                <w:lang w:val="ru-RU"/>
              </w:rPr>
              <w:t>Продолжительность – 5 дней</w:t>
            </w:r>
          </w:p>
        </w:tc>
      </w:tr>
      <w:tr w:rsidR="00CC6D78" w:rsidRPr="00640A38" w:rsidTr="00F40303">
        <w:trPr>
          <w:trHeight w:val="768"/>
        </w:trPr>
        <w:tc>
          <w:tcPr>
            <w:tcW w:w="2239" w:type="dxa"/>
            <w:tcBorders>
              <w:top w:val="single" w:sz="4" w:space="0" w:color="000000"/>
              <w:left w:val="single" w:sz="4" w:space="0" w:color="000000"/>
              <w:bottom w:val="single" w:sz="4" w:space="0" w:color="000000"/>
              <w:right w:val="single" w:sz="4" w:space="0" w:color="000000"/>
            </w:tcBorders>
          </w:tcPr>
          <w:p w:rsidR="00CC6D78" w:rsidRPr="00640A38" w:rsidRDefault="00CC6D78" w:rsidP="00CC6D78">
            <w:pPr>
              <w:spacing w:line="259" w:lineRule="auto"/>
            </w:pPr>
            <w:r w:rsidRPr="00640A38">
              <w:rPr>
                <w:lang w:val="ru-RU"/>
              </w:rPr>
              <w:t xml:space="preserve">октябрь </w:t>
            </w:r>
            <w:r w:rsidRPr="00640A38">
              <w:t>2021</w:t>
            </w:r>
            <w:r w:rsidRPr="00640A38">
              <w:rPr>
                <w:lang w:val="ru-RU"/>
              </w:rPr>
              <w:t> г.</w:t>
            </w:r>
            <w:r w:rsidRPr="00640A38">
              <w:t xml:space="preserve"> </w:t>
            </w:r>
          </w:p>
        </w:tc>
        <w:tc>
          <w:tcPr>
            <w:tcW w:w="6550" w:type="dxa"/>
            <w:tcBorders>
              <w:top w:val="single" w:sz="4" w:space="0" w:color="000000"/>
              <w:left w:val="single" w:sz="4" w:space="0" w:color="000000"/>
              <w:bottom w:val="single" w:sz="4" w:space="0" w:color="000000"/>
              <w:right w:val="single" w:sz="4" w:space="0" w:color="000000"/>
            </w:tcBorders>
          </w:tcPr>
          <w:p w:rsidR="00CC6D78" w:rsidRPr="00640A38" w:rsidRDefault="0096267F" w:rsidP="00CC6D78">
            <w:pPr>
              <w:spacing w:line="259" w:lineRule="auto"/>
              <w:rPr>
                <w:lang w:val="ru-RU"/>
              </w:rPr>
            </w:pPr>
            <w:r w:rsidRPr="00640A38">
              <w:rPr>
                <w:lang w:val="ru-RU"/>
              </w:rPr>
              <w:t>Генеральная Ассамблея ВОИС оценит достигнутый прогресс, рассмотрит текст (тексты) и примет соответствующее решение (решения)».</w:t>
            </w:r>
          </w:p>
        </w:tc>
      </w:tr>
    </w:tbl>
    <w:p w:rsidR="00F40303" w:rsidRPr="00640A38" w:rsidRDefault="00F40303" w:rsidP="00F40303">
      <w:pPr>
        <w:spacing w:line="259" w:lineRule="auto"/>
        <w:rPr>
          <w:lang w:val="ru-RU"/>
        </w:rPr>
      </w:pPr>
    </w:p>
    <w:p w:rsidR="0096267F" w:rsidRPr="00640A38" w:rsidRDefault="00712942" w:rsidP="0096267F">
      <w:pPr>
        <w:spacing w:after="120" w:line="260" w:lineRule="atLeast"/>
        <w:rPr>
          <w:bCs/>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96267F" w:rsidRPr="00640A38">
        <w:rPr>
          <w:bCs/>
          <w:lang w:val="ru-RU"/>
        </w:rPr>
        <w:t>Сославшись на решения Генеральной Ассамблеи ВОИС, принятые по данному вопросу в 2018 г., МКГР на своей сороковой сессии рекомендовал Генеральной Ассамблее ВОИС 2019 г. признать важность участия в работе Комитета коренных народов и местных общин, отметить тот факт, что Добровольный фонд ВОИС</w:t>
      </w:r>
      <w:r w:rsidR="0096267F" w:rsidRPr="00640A38">
        <w:rPr>
          <w:lang w:val="ru-RU"/>
        </w:rPr>
        <w:t xml:space="preserve"> </w:t>
      </w:r>
      <w:r w:rsidR="0096267F" w:rsidRPr="00640A38">
        <w:rPr>
          <w:bCs/>
          <w:lang w:val="ru-RU"/>
        </w:rPr>
        <w:t>для аккредитованных коренных и местных общин исчерпан, призвать государства-члены рассмотреть возможность пополнения Фонда и предложить им проанализировать другие, альтернативные, механизмы финансирования.</w:t>
      </w:r>
    </w:p>
    <w:p w:rsidR="003E5DEC" w:rsidRPr="00640A38" w:rsidRDefault="0096267F" w:rsidP="00D43197">
      <w:pPr>
        <w:pStyle w:val="Heading2"/>
        <w:rPr>
          <w:lang w:val="ru-RU" w:eastAsia="pt-BR"/>
        </w:rPr>
      </w:pPr>
      <w:r w:rsidRPr="00640A38">
        <w:rPr>
          <w:lang w:val="ru-RU" w:eastAsia="pt-BR"/>
        </w:rPr>
        <w:t>специальные экспертные группы по традиционным знаниям и традиционным выражениям культуры</w:t>
      </w:r>
    </w:p>
    <w:p w:rsidR="003E5DEC" w:rsidRPr="00640A38" w:rsidRDefault="003E5DEC" w:rsidP="003E5DEC">
      <w:pPr>
        <w:spacing w:before="240" w:after="240"/>
        <w:rPr>
          <w:lang w:val="ru-RU"/>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96267F" w:rsidRPr="00640A38">
        <w:rPr>
          <w:lang w:val="ru-RU"/>
        </w:rPr>
        <w:t>Согласно пункту</w:t>
      </w:r>
      <w:r w:rsidRPr="00640A38">
        <w:rPr>
          <w:lang w:val="ru-RU"/>
        </w:rPr>
        <w:t xml:space="preserve"> (</w:t>
      </w:r>
      <w:r w:rsidRPr="00640A38">
        <w:t>c</w:t>
      </w:r>
      <w:r w:rsidRPr="00640A38">
        <w:rPr>
          <w:lang w:val="ru-RU"/>
        </w:rPr>
        <w:t xml:space="preserve">) </w:t>
      </w:r>
      <w:r w:rsidR="0096267F" w:rsidRPr="00640A38">
        <w:rPr>
          <w:lang w:val="ru-RU"/>
        </w:rPr>
        <w:t>своего мандата МКГР «может создавать специальную экспертную группу (группы) для обсуждения того или иного правового, концептуального или технического вопроса».</w:t>
      </w:r>
    </w:p>
    <w:p w:rsidR="003E5DEC" w:rsidRPr="00640A38" w:rsidRDefault="003E5DEC" w:rsidP="003E5DEC">
      <w:pPr>
        <w:spacing w:before="240" w:after="240"/>
        <w:rPr>
          <w:lang w:eastAsia="pt-BR"/>
        </w:rPr>
      </w:pPr>
      <w:r w:rsidRPr="00640A38">
        <w:fldChar w:fldCharType="begin"/>
      </w:r>
      <w:r w:rsidRPr="00640A38">
        <w:rPr>
          <w:lang w:val="ru-RU"/>
        </w:rPr>
        <w:instrText xml:space="preserve"> </w:instrText>
      </w:r>
      <w:r w:rsidRPr="00640A38">
        <w:instrText>AUTONUM</w:instrText>
      </w:r>
      <w:r w:rsidRPr="00640A38">
        <w:rPr>
          <w:lang w:val="ru-RU"/>
        </w:rPr>
        <w:instrText xml:space="preserve">  </w:instrText>
      </w:r>
      <w:r w:rsidRPr="00640A38">
        <w:fldChar w:fldCharType="end"/>
      </w:r>
      <w:r w:rsidRPr="00640A38">
        <w:rPr>
          <w:lang w:val="ru-RU"/>
        </w:rPr>
        <w:tab/>
      </w:r>
      <w:r w:rsidR="0096267F" w:rsidRPr="00640A38">
        <w:rPr>
          <w:lang w:val="ru-RU"/>
        </w:rPr>
        <w:t xml:space="preserve">Во исполнение этого решения и решений 37-й сессии МКГР </w:t>
      </w:r>
      <w:r w:rsidR="0018723F" w:rsidRPr="00640A38">
        <w:rPr>
          <w:lang w:val="ru-RU"/>
        </w:rPr>
        <w:t>заседание</w:t>
      </w:r>
      <w:r w:rsidR="0096267F" w:rsidRPr="00640A38">
        <w:rPr>
          <w:lang w:val="ru-RU"/>
        </w:rPr>
        <w:t xml:space="preserve"> специальной экспертной группы по ТЗ и ТВК состоялось 9 декабря 2018 г. перед 38-й сессией Комитета.  Подготовленная</w:t>
      </w:r>
      <w:r w:rsidR="0096267F" w:rsidRPr="00640A38">
        <w:t xml:space="preserve"> </w:t>
      </w:r>
      <w:r w:rsidR="0096267F" w:rsidRPr="00640A38">
        <w:rPr>
          <w:lang w:val="ru-RU"/>
        </w:rPr>
        <w:t>документация</w:t>
      </w:r>
      <w:r w:rsidR="0096267F" w:rsidRPr="00640A38">
        <w:t xml:space="preserve"> </w:t>
      </w:r>
      <w:r w:rsidR="0096267F" w:rsidRPr="00640A38">
        <w:rPr>
          <w:lang w:val="ru-RU"/>
        </w:rPr>
        <w:t>доступна</w:t>
      </w:r>
      <w:r w:rsidR="0096267F" w:rsidRPr="00640A38">
        <w:t xml:space="preserve"> </w:t>
      </w:r>
      <w:hyperlink r:id="rId9" w:history="1">
        <w:r w:rsidR="00F43CFF" w:rsidRPr="00640A38">
          <w:rPr>
            <w:rStyle w:val="Hyperlink"/>
          </w:rPr>
          <w:t>онлайн</w:t>
        </w:r>
      </w:hyperlink>
      <w:r w:rsidRPr="00640A38">
        <w:rPr>
          <w:rStyle w:val="FootnoteReference"/>
          <w:color w:val="0000FF" w:themeColor="hyperlink"/>
        </w:rPr>
        <w:footnoteReference w:id="5"/>
      </w:r>
      <w:r w:rsidR="00165440" w:rsidRPr="00640A38">
        <w:rPr>
          <w:lang w:eastAsia="pt-BR"/>
        </w:rPr>
        <w:t>.</w:t>
      </w:r>
    </w:p>
    <w:p w:rsidR="003E5DEC" w:rsidRPr="00640A38" w:rsidRDefault="003E5DEC" w:rsidP="003E5DEC">
      <w:pPr>
        <w:spacing w:before="240" w:after="240"/>
        <w:rPr>
          <w:lang w:val="ru-RU" w:eastAsia="pt-BR"/>
        </w:rPr>
      </w:pPr>
      <w:r w:rsidRPr="00640A38">
        <w:rPr>
          <w:lang w:eastAsia="pt-BR"/>
        </w:rPr>
        <w:fldChar w:fldCharType="begin"/>
      </w:r>
      <w:r w:rsidRPr="00640A38">
        <w:rPr>
          <w:lang w:val="ru-RU" w:eastAsia="pt-BR"/>
        </w:rPr>
        <w:instrText xml:space="preserve"> </w:instrText>
      </w:r>
      <w:r w:rsidRPr="00640A38">
        <w:rPr>
          <w:lang w:eastAsia="pt-BR"/>
        </w:rPr>
        <w:instrText>AUTONUM</w:instrText>
      </w:r>
      <w:r w:rsidRPr="00640A38">
        <w:rPr>
          <w:lang w:val="ru-RU" w:eastAsia="pt-BR"/>
        </w:rPr>
        <w:instrText xml:space="preserve">  </w:instrText>
      </w:r>
      <w:r w:rsidRPr="00640A38">
        <w:rPr>
          <w:lang w:eastAsia="pt-BR"/>
        </w:rPr>
        <w:fldChar w:fldCharType="end"/>
      </w:r>
      <w:r w:rsidRPr="00640A38">
        <w:rPr>
          <w:lang w:val="ru-RU" w:eastAsia="pt-BR"/>
        </w:rPr>
        <w:tab/>
      </w:r>
      <w:r w:rsidR="00F43CFF" w:rsidRPr="00640A38">
        <w:rPr>
          <w:lang w:val="ru-RU" w:eastAsia="pt-BR"/>
        </w:rPr>
        <w:t>На 38-й сессии Комитета было решено создать специальную экспертную группу по ТЗ и ТВК перед 39-</w:t>
      </w:r>
      <w:r w:rsidR="0018723F" w:rsidRPr="00640A38">
        <w:rPr>
          <w:lang w:val="ru-RU" w:eastAsia="pt-BR"/>
        </w:rPr>
        <w:t>й</w:t>
      </w:r>
      <w:r w:rsidR="00F43CFF" w:rsidRPr="00640A38">
        <w:rPr>
          <w:lang w:val="ru-RU" w:eastAsia="pt-BR"/>
        </w:rPr>
        <w:t>, а не перед 40-</w:t>
      </w:r>
      <w:r w:rsidR="0018723F" w:rsidRPr="00640A38">
        <w:rPr>
          <w:lang w:val="ru-RU" w:eastAsia="pt-BR"/>
        </w:rPr>
        <w:t>й</w:t>
      </w:r>
      <w:r w:rsidR="00F43CFF" w:rsidRPr="00640A38">
        <w:rPr>
          <w:lang w:val="ru-RU" w:eastAsia="pt-BR"/>
        </w:rPr>
        <w:t xml:space="preserve"> сессией МКГР. </w:t>
      </w:r>
      <w:r w:rsidR="00176123" w:rsidRPr="00640A38">
        <w:rPr>
          <w:lang w:val="ru-RU" w:eastAsia="pt-BR"/>
        </w:rPr>
        <w:t xml:space="preserve"> Заседание</w:t>
      </w:r>
      <w:r w:rsidR="00F43CFF" w:rsidRPr="00640A38">
        <w:rPr>
          <w:lang w:val="ru-RU" w:eastAsia="pt-BR"/>
        </w:rPr>
        <w:t xml:space="preserve"> такой специальной группы экспертов состоялось 17 марта 2019 г.  Подготовленная документация доступна</w:t>
      </w:r>
      <w:r w:rsidRPr="00640A38">
        <w:rPr>
          <w:lang w:val="ru-RU"/>
        </w:rPr>
        <w:t xml:space="preserve"> </w:t>
      </w:r>
      <w:hyperlink r:id="rId10" w:history="1">
        <w:r w:rsidR="00F43CFF" w:rsidRPr="00640A38">
          <w:rPr>
            <w:rStyle w:val="Hyperlink"/>
            <w:lang w:val="ru-RU"/>
          </w:rPr>
          <w:t>онлайн</w:t>
        </w:r>
      </w:hyperlink>
      <w:r w:rsidRPr="00640A38">
        <w:rPr>
          <w:rStyle w:val="FootnoteReference"/>
          <w:color w:val="0000FF" w:themeColor="hyperlink"/>
        </w:rPr>
        <w:footnoteReference w:id="6"/>
      </w:r>
      <w:r w:rsidRPr="00640A38">
        <w:rPr>
          <w:lang w:val="ru-RU" w:eastAsia="pt-BR"/>
        </w:rPr>
        <w:t>.</w:t>
      </w:r>
    </w:p>
    <w:p w:rsidR="003E5DEC" w:rsidRPr="00640A38" w:rsidRDefault="00F43CFF" w:rsidP="00F43CFF">
      <w:pPr>
        <w:pStyle w:val="Heading2"/>
        <w:rPr>
          <w:lang w:val="ru-RU" w:eastAsia="pt-BR"/>
        </w:rPr>
      </w:pPr>
      <w:r w:rsidRPr="00640A38">
        <w:rPr>
          <w:lang w:val="ru-RU" w:eastAsia="pt-BR"/>
        </w:rPr>
        <w:t>ВКЛАД В РЕАЛИЗАЦИЮ РЕКОМЕНДАЦИЙ ПОВЕСТКИ ДНЯ В ОБЛАСТИ РАЗВИТИЯ</w:t>
      </w:r>
      <w:r w:rsidR="003E5DEC" w:rsidRPr="00640A38">
        <w:rPr>
          <w:lang w:val="ru-RU" w:eastAsia="pt-BR"/>
        </w:rPr>
        <w:t xml:space="preserve"> </w:t>
      </w:r>
    </w:p>
    <w:p w:rsidR="003E5DEC" w:rsidRPr="00640A38" w:rsidRDefault="003E5DEC" w:rsidP="003E5DEC">
      <w:pPr>
        <w:spacing w:before="240" w:after="240"/>
        <w:rPr>
          <w:lang w:val="ru-RU" w:eastAsia="pt-BR"/>
        </w:rPr>
      </w:pPr>
      <w:r w:rsidRPr="00640A38">
        <w:rPr>
          <w:lang w:eastAsia="pt-BR"/>
        </w:rPr>
        <w:fldChar w:fldCharType="begin"/>
      </w:r>
      <w:r w:rsidRPr="00640A38">
        <w:rPr>
          <w:lang w:val="ru-RU" w:eastAsia="pt-BR"/>
        </w:rPr>
        <w:instrText xml:space="preserve"> </w:instrText>
      </w:r>
      <w:r w:rsidRPr="00640A38">
        <w:rPr>
          <w:lang w:eastAsia="pt-BR"/>
        </w:rPr>
        <w:instrText>AUTONUM</w:instrText>
      </w:r>
      <w:r w:rsidRPr="00640A38">
        <w:rPr>
          <w:lang w:val="ru-RU" w:eastAsia="pt-BR"/>
        </w:rPr>
        <w:instrText xml:space="preserve">  </w:instrText>
      </w:r>
      <w:r w:rsidRPr="00640A38">
        <w:rPr>
          <w:lang w:eastAsia="pt-BR"/>
        </w:rPr>
        <w:fldChar w:fldCharType="end"/>
      </w:r>
      <w:r w:rsidRPr="00640A38">
        <w:rPr>
          <w:lang w:val="ru-RU" w:eastAsia="pt-BR"/>
        </w:rPr>
        <w:tab/>
      </w:r>
      <w:r w:rsidR="00F43CFF" w:rsidRPr="00640A38">
        <w:rPr>
          <w:lang w:val="ru-RU" w:eastAsia="pt-BR"/>
        </w:rPr>
        <w:t>Во исполнение решения Генеральной Ассамблеи ВОИС 2010</w:t>
      </w:r>
      <w:r w:rsidR="00F43CFF" w:rsidRPr="00640A38">
        <w:rPr>
          <w:lang w:eastAsia="pt-BR"/>
        </w:rPr>
        <w:t> </w:t>
      </w:r>
      <w:r w:rsidR="00176123" w:rsidRPr="00640A38">
        <w:rPr>
          <w:lang w:val="ru-RU" w:eastAsia="pt-BR"/>
        </w:rPr>
        <w:t>г. «</w:t>
      </w:r>
      <w:r w:rsidR="00F43CFF" w:rsidRPr="00640A38">
        <w:rPr>
          <w:lang w:val="ru-RU" w:eastAsia="pt-BR"/>
        </w:rPr>
        <w:t>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w:t>
      </w:r>
      <w:r w:rsidR="00176123" w:rsidRPr="00640A38">
        <w:rPr>
          <w:lang w:val="ru-RU" w:eastAsia="pt-BR"/>
        </w:rPr>
        <w:t>»</w:t>
      </w:r>
      <w:r w:rsidR="00F43CFF" w:rsidRPr="00640A38">
        <w:rPr>
          <w:lang w:val="ru-RU" w:eastAsia="pt-BR"/>
        </w:rPr>
        <w:t xml:space="preserve"> </w:t>
      </w:r>
      <w:r w:rsidR="00176123" w:rsidRPr="00640A38">
        <w:rPr>
          <w:lang w:val="ru-RU" w:eastAsia="pt-BR"/>
        </w:rPr>
        <w:t>участники</w:t>
      </w:r>
      <w:r w:rsidR="00F43CFF" w:rsidRPr="00640A38">
        <w:rPr>
          <w:lang w:val="ru-RU" w:eastAsia="pt-BR"/>
        </w:rPr>
        <w:t xml:space="preserve"> 40-й сессии МКГР также обсу</w:t>
      </w:r>
      <w:r w:rsidR="00176123" w:rsidRPr="00640A38">
        <w:rPr>
          <w:lang w:val="ru-RU" w:eastAsia="pt-BR"/>
        </w:rPr>
        <w:t>дили</w:t>
      </w:r>
      <w:r w:rsidR="00F43CFF" w:rsidRPr="00640A38">
        <w:rPr>
          <w:lang w:val="ru-RU" w:eastAsia="pt-BR"/>
        </w:rPr>
        <w:t xml:space="preserve"> вклад МКГР в реализацию рекомендаций Повестки дня в области развития (ПДР)</w:t>
      </w:r>
      <w:r w:rsidR="00165440" w:rsidRPr="00640A38">
        <w:rPr>
          <w:lang w:val="ru-RU" w:eastAsia="pt-BR"/>
        </w:rPr>
        <w:t>.</w:t>
      </w:r>
    </w:p>
    <w:p w:rsidR="003E5DEC" w:rsidRPr="00640A38" w:rsidRDefault="003E5DEC" w:rsidP="003E5DEC">
      <w:pPr>
        <w:spacing w:before="240" w:after="240"/>
        <w:rPr>
          <w:lang w:val="ru-RU" w:eastAsia="pt-BR"/>
        </w:rPr>
      </w:pPr>
      <w:r w:rsidRPr="00640A38">
        <w:rPr>
          <w:lang w:eastAsia="pt-BR"/>
        </w:rPr>
        <w:fldChar w:fldCharType="begin"/>
      </w:r>
      <w:r w:rsidRPr="00640A38">
        <w:rPr>
          <w:lang w:val="ru-RU" w:eastAsia="pt-BR"/>
        </w:rPr>
        <w:instrText xml:space="preserve"> </w:instrText>
      </w:r>
      <w:r w:rsidRPr="00640A38">
        <w:rPr>
          <w:lang w:eastAsia="pt-BR"/>
        </w:rPr>
        <w:instrText>AUTONUM</w:instrText>
      </w:r>
      <w:r w:rsidRPr="00640A38">
        <w:rPr>
          <w:lang w:val="ru-RU" w:eastAsia="pt-BR"/>
        </w:rPr>
        <w:instrText xml:space="preserve">  </w:instrText>
      </w:r>
      <w:r w:rsidRPr="00640A38">
        <w:rPr>
          <w:lang w:eastAsia="pt-BR"/>
        </w:rPr>
        <w:fldChar w:fldCharType="end"/>
      </w:r>
      <w:r w:rsidRPr="00640A38">
        <w:rPr>
          <w:lang w:val="ru-RU" w:eastAsia="pt-BR"/>
        </w:rPr>
        <w:tab/>
      </w:r>
      <w:r w:rsidR="002F6CFF" w:rsidRPr="00640A38">
        <w:rPr>
          <w:lang w:val="ru-RU" w:eastAsia="pt-BR"/>
        </w:rPr>
        <w:t>В этой связи на 40-й сессии МКГР</w:t>
      </w:r>
      <w:r w:rsidR="002F6CFF" w:rsidRPr="00640A38">
        <w:rPr>
          <w:lang w:eastAsia="pt-BR"/>
        </w:rPr>
        <w:t> </w:t>
      </w:r>
      <w:r w:rsidR="002F6CFF" w:rsidRPr="00640A38">
        <w:rPr>
          <w:lang w:val="ru-RU" w:eastAsia="pt-BR"/>
        </w:rPr>
        <w:t>были сделаны приводимые ниже заявления</w:t>
      </w:r>
      <w:r w:rsidRPr="00640A38">
        <w:rPr>
          <w:lang w:val="ru-RU" w:eastAsia="pt-BR"/>
        </w:rPr>
        <w:t xml:space="preserve">.  </w:t>
      </w:r>
      <w:r w:rsidR="002F6CFF" w:rsidRPr="00640A38">
        <w:rPr>
          <w:lang w:val="ru-RU" w:eastAsia="pt-BR"/>
        </w:rPr>
        <w:t xml:space="preserve">Они будут также опубликованы в первоначальном проекте отчета о работе 40-й сессии МКГР </w:t>
      </w:r>
      <w:r w:rsidRPr="00640A38">
        <w:rPr>
          <w:lang w:val="ru-RU" w:eastAsia="pt-BR"/>
        </w:rPr>
        <w:t>(</w:t>
      </w:r>
      <w:r w:rsidRPr="00640A38">
        <w:rPr>
          <w:lang w:eastAsia="pt-BR"/>
        </w:rPr>
        <w:t>WIPO</w:t>
      </w:r>
      <w:r w:rsidRPr="00640A38">
        <w:rPr>
          <w:lang w:val="ru-RU" w:eastAsia="pt-BR"/>
        </w:rPr>
        <w:t>/</w:t>
      </w:r>
      <w:r w:rsidRPr="00640A38">
        <w:rPr>
          <w:lang w:eastAsia="pt-BR"/>
        </w:rPr>
        <w:t>GRTKF</w:t>
      </w:r>
      <w:r w:rsidRPr="00640A38">
        <w:rPr>
          <w:lang w:val="ru-RU" w:eastAsia="pt-BR"/>
        </w:rPr>
        <w:t>/</w:t>
      </w:r>
      <w:r w:rsidRPr="00640A38">
        <w:rPr>
          <w:lang w:eastAsia="pt-BR"/>
        </w:rPr>
        <w:t>IC</w:t>
      </w:r>
      <w:r w:rsidRPr="00640A38">
        <w:rPr>
          <w:lang w:val="ru-RU" w:eastAsia="pt-BR"/>
        </w:rPr>
        <w:t xml:space="preserve">/40/20 </w:t>
      </w:r>
      <w:r w:rsidRPr="00640A38">
        <w:rPr>
          <w:lang w:eastAsia="pt-BR"/>
        </w:rPr>
        <w:t>Prov</w:t>
      </w:r>
      <w:r w:rsidRPr="00640A38">
        <w:rPr>
          <w:lang w:val="ru-RU" w:eastAsia="pt-BR"/>
        </w:rPr>
        <w:t xml:space="preserve">.), </w:t>
      </w:r>
      <w:r w:rsidR="002F6CFF" w:rsidRPr="00640A38">
        <w:rPr>
          <w:lang w:val="ru-RU" w:eastAsia="pt-BR"/>
        </w:rPr>
        <w:t xml:space="preserve">который будет распространен, согласно поручению </w:t>
      </w:r>
      <w:r w:rsidR="002F6CFF" w:rsidRPr="00640A38">
        <w:rPr>
          <w:lang w:eastAsia="pt-BR"/>
        </w:rPr>
        <w:t>МКГР, до</w:t>
      </w:r>
      <w:r w:rsidRPr="00640A38">
        <w:rPr>
          <w:lang w:val="ru-RU" w:eastAsia="pt-BR"/>
        </w:rPr>
        <w:t xml:space="preserve"> 9</w:t>
      </w:r>
      <w:r w:rsidR="002F6CFF" w:rsidRPr="00640A38">
        <w:rPr>
          <w:lang w:val="ru-RU" w:eastAsia="pt-BR"/>
        </w:rPr>
        <w:t xml:space="preserve"> сентября</w:t>
      </w:r>
      <w:r w:rsidRPr="00640A38">
        <w:rPr>
          <w:lang w:val="ru-RU" w:eastAsia="pt-BR"/>
        </w:rPr>
        <w:t xml:space="preserve"> 2019</w:t>
      </w:r>
      <w:r w:rsidR="002F6CFF" w:rsidRPr="00640A38">
        <w:rPr>
          <w:lang w:val="ru-RU" w:eastAsia="pt-BR"/>
        </w:rPr>
        <w:t xml:space="preserve"> г.</w:t>
      </w:r>
      <w:r w:rsidR="00165440" w:rsidRPr="00640A38">
        <w:rPr>
          <w:lang w:val="ru-RU" w:eastAsia="pt-BR"/>
        </w:rPr>
        <w:t>:</w:t>
      </w:r>
    </w:p>
    <w:p w:rsidR="002F6CFF" w:rsidRPr="00640A38" w:rsidRDefault="002F6CFF" w:rsidP="002F6CFF">
      <w:pPr>
        <w:spacing w:before="240" w:after="240"/>
        <w:ind w:left="567"/>
        <w:rPr>
          <w:lang w:val="ru-RU" w:eastAsia="pt-BR"/>
        </w:rPr>
      </w:pPr>
      <w:r w:rsidRPr="00640A38">
        <w:rPr>
          <w:lang w:val="ru-RU" w:eastAsia="pt-BR"/>
        </w:rPr>
        <w:lastRenderedPageBreak/>
        <w:t xml:space="preserve">«Делегация Исламской Республики Иран заявила, что Рекомендация 18 ПДР посвящена работе МКГР.  Это </w:t>
      </w:r>
      <w:r w:rsidR="00176123" w:rsidRPr="00640A38">
        <w:rPr>
          <w:lang w:val="ru-RU" w:eastAsia="pt-BR"/>
        </w:rPr>
        <w:t xml:space="preserve">служит </w:t>
      </w:r>
      <w:r w:rsidRPr="00640A38">
        <w:rPr>
          <w:lang w:val="ru-RU" w:eastAsia="pt-BR"/>
        </w:rPr>
        <w:t>подтвержд</w:t>
      </w:r>
      <w:r w:rsidR="00176123" w:rsidRPr="00640A38">
        <w:rPr>
          <w:lang w:val="ru-RU" w:eastAsia="pt-BR"/>
        </w:rPr>
        <w:t>ением того</w:t>
      </w:r>
      <w:r w:rsidRPr="00640A38">
        <w:rPr>
          <w:lang w:val="ru-RU" w:eastAsia="pt-BR"/>
        </w:rPr>
        <w:t xml:space="preserve">, что работа и переговоры в МКГР по вопросам охраны ТЗ, ТВК и ГР позволяют внести </w:t>
      </w:r>
      <w:r w:rsidR="00742B14" w:rsidRPr="00640A38">
        <w:rPr>
          <w:lang w:val="ru-RU" w:eastAsia="pt-BR"/>
        </w:rPr>
        <w:t>весьма</w:t>
      </w:r>
      <w:r w:rsidRPr="00640A38">
        <w:rPr>
          <w:lang w:val="ru-RU" w:eastAsia="pt-BR"/>
        </w:rPr>
        <w:t xml:space="preserve"> позитивный вклад в развитие ИС. </w:t>
      </w:r>
      <w:r w:rsidR="00742B14" w:rsidRPr="00640A38">
        <w:rPr>
          <w:lang w:val="ru-RU" w:eastAsia="pt-BR"/>
        </w:rPr>
        <w:t xml:space="preserve"> </w:t>
      </w:r>
      <w:r w:rsidRPr="00640A38">
        <w:rPr>
          <w:lang w:val="ru-RU" w:eastAsia="pt-BR"/>
        </w:rPr>
        <w:t>Он</w:t>
      </w:r>
      <w:r w:rsidR="00742B14" w:rsidRPr="00640A38">
        <w:rPr>
          <w:lang w:val="ru-RU" w:eastAsia="pt-BR"/>
        </w:rPr>
        <w:t>а</w:t>
      </w:r>
      <w:r w:rsidRPr="00640A38">
        <w:rPr>
          <w:lang w:val="ru-RU" w:eastAsia="pt-BR"/>
        </w:rPr>
        <w:t xml:space="preserve"> призвал</w:t>
      </w:r>
      <w:r w:rsidR="00742B14" w:rsidRPr="00640A38">
        <w:rPr>
          <w:lang w:val="ru-RU" w:eastAsia="pt-BR"/>
        </w:rPr>
        <w:t>а</w:t>
      </w:r>
      <w:r w:rsidRPr="00640A38">
        <w:rPr>
          <w:lang w:val="ru-RU" w:eastAsia="pt-BR"/>
        </w:rPr>
        <w:t xml:space="preserve"> все государства-члены </w:t>
      </w:r>
      <w:r w:rsidR="00176123" w:rsidRPr="00640A38">
        <w:rPr>
          <w:lang w:val="ru-RU" w:eastAsia="pt-BR"/>
        </w:rPr>
        <w:t xml:space="preserve">участвовать в обсуждениях </w:t>
      </w:r>
      <w:r w:rsidR="00742B14" w:rsidRPr="00640A38">
        <w:rPr>
          <w:lang w:val="ru-RU" w:eastAsia="pt-BR"/>
        </w:rPr>
        <w:t xml:space="preserve">с </w:t>
      </w:r>
      <w:r w:rsidRPr="00640A38">
        <w:rPr>
          <w:lang w:val="ru-RU" w:eastAsia="pt-BR"/>
        </w:rPr>
        <w:t>более позитивн</w:t>
      </w:r>
      <w:r w:rsidR="00742B14" w:rsidRPr="00640A38">
        <w:rPr>
          <w:lang w:val="ru-RU" w:eastAsia="pt-BR"/>
        </w:rPr>
        <w:t>ым настроем</w:t>
      </w:r>
      <w:r w:rsidRPr="00640A38">
        <w:rPr>
          <w:lang w:val="ru-RU" w:eastAsia="pt-BR"/>
        </w:rPr>
        <w:t xml:space="preserve"> и ускорить работу по </w:t>
      </w:r>
      <w:r w:rsidR="00742B14" w:rsidRPr="00640A38">
        <w:rPr>
          <w:lang w:val="ru-RU" w:eastAsia="pt-BR"/>
        </w:rPr>
        <w:t xml:space="preserve">окончательному </w:t>
      </w:r>
      <w:r w:rsidRPr="00640A38">
        <w:rPr>
          <w:lang w:val="ru-RU" w:eastAsia="pt-BR"/>
        </w:rPr>
        <w:t xml:space="preserve">завершению </w:t>
      </w:r>
      <w:r w:rsidR="00742B14" w:rsidRPr="00640A38">
        <w:rPr>
          <w:lang w:val="ru-RU" w:eastAsia="pt-BR"/>
        </w:rPr>
        <w:t>проработки</w:t>
      </w:r>
      <w:r w:rsidRPr="00640A38">
        <w:rPr>
          <w:lang w:val="ru-RU" w:eastAsia="pt-BR"/>
        </w:rPr>
        <w:t xml:space="preserve"> основных вопросов повестки дня МКГР. </w:t>
      </w:r>
      <w:r w:rsidR="00742B14" w:rsidRPr="00640A38">
        <w:rPr>
          <w:lang w:val="ru-RU" w:eastAsia="pt-BR"/>
        </w:rPr>
        <w:t xml:space="preserve"> </w:t>
      </w:r>
      <w:r w:rsidRPr="00640A38">
        <w:rPr>
          <w:lang w:val="ru-RU" w:eastAsia="pt-BR"/>
        </w:rPr>
        <w:t xml:space="preserve">Кроме того, </w:t>
      </w:r>
      <w:r w:rsidR="00742B14" w:rsidRPr="00640A38">
        <w:rPr>
          <w:lang w:val="ru-RU" w:eastAsia="pt-BR"/>
        </w:rPr>
        <w:t xml:space="preserve">еще одним аспектом, оказывающим </w:t>
      </w:r>
      <w:r w:rsidR="00176123" w:rsidRPr="00640A38">
        <w:rPr>
          <w:lang w:val="ru-RU" w:eastAsia="pt-BR"/>
        </w:rPr>
        <w:t>весьма</w:t>
      </w:r>
      <w:r w:rsidR="00742B14" w:rsidRPr="00640A38">
        <w:rPr>
          <w:lang w:val="ru-RU" w:eastAsia="pt-BR"/>
        </w:rPr>
        <w:t xml:space="preserve"> положительное воздействие в разрезе рекомендаций ПДР, является деятельность </w:t>
      </w:r>
      <w:r w:rsidR="00C30D0C" w:rsidRPr="00640A38">
        <w:rPr>
          <w:lang w:val="ru-RU" w:eastAsia="pt-BR"/>
        </w:rPr>
        <w:t xml:space="preserve">Отдела ТЗ </w:t>
      </w:r>
      <w:r w:rsidR="00742B14" w:rsidRPr="00640A38">
        <w:rPr>
          <w:lang w:val="ru-RU" w:eastAsia="pt-BR"/>
        </w:rPr>
        <w:t xml:space="preserve">по оказанию </w:t>
      </w:r>
      <w:r w:rsidRPr="00640A38">
        <w:rPr>
          <w:lang w:val="ru-RU" w:eastAsia="pt-BR"/>
        </w:rPr>
        <w:t>техническ</w:t>
      </w:r>
      <w:r w:rsidR="00742B14" w:rsidRPr="00640A38">
        <w:rPr>
          <w:lang w:val="ru-RU" w:eastAsia="pt-BR"/>
        </w:rPr>
        <w:t>ой</w:t>
      </w:r>
      <w:r w:rsidRPr="00640A38">
        <w:rPr>
          <w:lang w:val="ru-RU" w:eastAsia="pt-BR"/>
        </w:rPr>
        <w:t xml:space="preserve"> помощ</w:t>
      </w:r>
      <w:r w:rsidR="00C30D0C" w:rsidRPr="00640A38">
        <w:rPr>
          <w:lang w:val="ru-RU" w:eastAsia="pt-BR"/>
        </w:rPr>
        <w:t>и</w:t>
      </w:r>
      <w:r w:rsidRPr="00640A38">
        <w:rPr>
          <w:lang w:val="ru-RU" w:eastAsia="pt-BR"/>
        </w:rPr>
        <w:t xml:space="preserve"> государствам-членам и </w:t>
      </w:r>
      <w:r w:rsidR="00742B14" w:rsidRPr="00640A38">
        <w:rPr>
          <w:lang w:val="ru-RU" w:eastAsia="pt-BR"/>
        </w:rPr>
        <w:t xml:space="preserve">осуществлению </w:t>
      </w:r>
      <w:r w:rsidRPr="00640A38">
        <w:rPr>
          <w:lang w:val="ru-RU" w:eastAsia="pt-BR"/>
        </w:rPr>
        <w:t>проект</w:t>
      </w:r>
      <w:r w:rsidR="00C30D0C" w:rsidRPr="00640A38">
        <w:rPr>
          <w:lang w:val="ru-RU" w:eastAsia="pt-BR"/>
        </w:rPr>
        <w:t>ов</w:t>
      </w:r>
      <w:r w:rsidRPr="00640A38">
        <w:rPr>
          <w:lang w:val="ru-RU" w:eastAsia="pt-BR"/>
        </w:rPr>
        <w:t xml:space="preserve"> по </w:t>
      </w:r>
      <w:r w:rsidR="00742B14" w:rsidRPr="00640A38">
        <w:rPr>
          <w:lang w:val="ru-RU" w:eastAsia="pt-BR"/>
        </w:rPr>
        <w:t>укреплению</w:t>
      </w:r>
      <w:r w:rsidRPr="00640A38">
        <w:rPr>
          <w:lang w:val="ru-RU" w:eastAsia="pt-BR"/>
        </w:rPr>
        <w:t xml:space="preserve"> потенциала. </w:t>
      </w:r>
      <w:r w:rsidR="00176123" w:rsidRPr="00640A38">
        <w:rPr>
          <w:lang w:val="ru-RU" w:eastAsia="pt-BR"/>
        </w:rPr>
        <w:t xml:space="preserve"> </w:t>
      </w:r>
      <w:r w:rsidR="00C30D0C" w:rsidRPr="00640A38">
        <w:rPr>
          <w:lang w:val="ru-RU" w:eastAsia="pt-BR"/>
        </w:rPr>
        <w:t xml:space="preserve">Делегация рекомендовала </w:t>
      </w:r>
      <w:r w:rsidRPr="00640A38">
        <w:rPr>
          <w:lang w:val="ru-RU" w:eastAsia="pt-BR"/>
        </w:rPr>
        <w:t xml:space="preserve">Отделу ТЗ продолжать оказывать </w:t>
      </w:r>
      <w:r w:rsidR="00C30D0C" w:rsidRPr="00640A38">
        <w:rPr>
          <w:lang w:val="ru-RU" w:eastAsia="pt-BR"/>
        </w:rPr>
        <w:t>содействие</w:t>
      </w:r>
      <w:r w:rsidRPr="00640A38">
        <w:rPr>
          <w:lang w:val="ru-RU" w:eastAsia="pt-BR"/>
        </w:rPr>
        <w:t xml:space="preserve"> в </w:t>
      </w:r>
      <w:r w:rsidR="00C30D0C" w:rsidRPr="00640A38">
        <w:rPr>
          <w:lang w:val="ru-RU" w:eastAsia="pt-BR"/>
        </w:rPr>
        <w:t xml:space="preserve">рамках предоставления </w:t>
      </w:r>
      <w:r w:rsidRPr="00640A38">
        <w:rPr>
          <w:lang w:val="ru-RU" w:eastAsia="pt-BR"/>
        </w:rPr>
        <w:t>технической помощи государствам-членам.</w:t>
      </w:r>
    </w:p>
    <w:p w:rsidR="00C30D0C" w:rsidRPr="00640A38" w:rsidRDefault="00C30D0C" w:rsidP="003E5DEC">
      <w:pPr>
        <w:spacing w:before="240" w:after="240"/>
        <w:ind w:left="567"/>
        <w:rPr>
          <w:lang w:val="ru-RU" w:eastAsia="pt-BR"/>
        </w:rPr>
      </w:pPr>
      <w:r w:rsidRPr="00640A38">
        <w:rPr>
          <w:lang w:val="ru-RU" w:eastAsia="pt-BR"/>
        </w:rPr>
        <w:t xml:space="preserve">Делегация Бразилии отметила, что ПДР является важной вехой в истории ВОИС. Она напомнила о рекомендации 18, которая прямо касается МКГР.  В плане продления мандата МКГР Рекомендация 18 помогла Комитету изыскивать пути ускорения всего процесса работы и добиваться конкретных результатов.  Что касается кластера А, то Секретариат призван </w:t>
      </w:r>
      <w:r w:rsidR="00B60DDE" w:rsidRPr="00640A38">
        <w:rPr>
          <w:lang w:val="ru-RU" w:eastAsia="pt-BR"/>
        </w:rPr>
        <w:t>и</w:t>
      </w:r>
      <w:r w:rsidRPr="00640A38">
        <w:rPr>
          <w:lang w:val="ru-RU" w:eastAsia="pt-BR"/>
        </w:rPr>
        <w:t xml:space="preserve">грать очень важную роль в оказании помощи государствам-членам, включая помощь в области законодательства и </w:t>
      </w:r>
      <w:r w:rsidR="00B60DDE" w:rsidRPr="00640A38">
        <w:rPr>
          <w:lang w:val="ru-RU" w:eastAsia="pt-BR"/>
        </w:rPr>
        <w:t>укрепления</w:t>
      </w:r>
      <w:r w:rsidRPr="00640A38">
        <w:rPr>
          <w:lang w:val="ru-RU" w:eastAsia="pt-BR"/>
        </w:rPr>
        <w:t xml:space="preserve"> потенциала, позволяя коренным народам и местным общинам (</w:t>
      </w:r>
      <w:r w:rsidR="00B60DDE" w:rsidRPr="00640A38">
        <w:rPr>
          <w:lang w:val="ru-RU" w:eastAsia="pt-BR"/>
        </w:rPr>
        <w:t>КНМО</w:t>
      </w:r>
      <w:r w:rsidRPr="00640A38">
        <w:rPr>
          <w:lang w:val="ru-RU" w:eastAsia="pt-BR"/>
        </w:rPr>
        <w:t xml:space="preserve">) пользоваться плодами системы ИС. </w:t>
      </w:r>
      <w:r w:rsidR="00B60DDE" w:rsidRPr="00640A38">
        <w:rPr>
          <w:lang w:val="ru-RU" w:eastAsia="pt-BR"/>
        </w:rPr>
        <w:t xml:space="preserve"> </w:t>
      </w:r>
      <w:r w:rsidRPr="00640A38">
        <w:rPr>
          <w:lang w:val="ru-RU" w:eastAsia="pt-BR"/>
        </w:rPr>
        <w:t>Он</w:t>
      </w:r>
      <w:r w:rsidR="00B60DDE" w:rsidRPr="00640A38">
        <w:rPr>
          <w:lang w:val="ru-RU" w:eastAsia="pt-BR"/>
        </w:rPr>
        <w:t>а</w:t>
      </w:r>
      <w:r w:rsidRPr="00640A38">
        <w:rPr>
          <w:lang w:val="ru-RU" w:eastAsia="pt-BR"/>
        </w:rPr>
        <w:t xml:space="preserve"> призвал</w:t>
      </w:r>
      <w:r w:rsidR="00B60DDE" w:rsidRPr="00640A38">
        <w:rPr>
          <w:lang w:val="ru-RU" w:eastAsia="pt-BR"/>
        </w:rPr>
        <w:t>а</w:t>
      </w:r>
      <w:r w:rsidRPr="00640A38">
        <w:rPr>
          <w:lang w:val="ru-RU" w:eastAsia="pt-BR"/>
        </w:rPr>
        <w:t xml:space="preserve"> всех конструктивн</w:t>
      </w:r>
      <w:r w:rsidR="00B60DDE" w:rsidRPr="00640A38">
        <w:rPr>
          <w:lang w:val="ru-RU" w:eastAsia="pt-BR"/>
        </w:rPr>
        <w:t xml:space="preserve">о вносит вклад в обсуждения в </w:t>
      </w:r>
      <w:r w:rsidRPr="00640A38">
        <w:rPr>
          <w:lang w:val="ru-RU" w:eastAsia="pt-BR"/>
        </w:rPr>
        <w:t>свете Рекомендации 18.</w:t>
      </w:r>
    </w:p>
    <w:p w:rsidR="00B60DDE" w:rsidRPr="00640A38" w:rsidRDefault="00B60DDE" w:rsidP="003E5DEC">
      <w:pPr>
        <w:spacing w:before="240" w:after="240"/>
        <w:ind w:left="567"/>
        <w:rPr>
          <w:lang w:val="ru-RU" w:eastAsia="pt-BR"/>
        </w:rPr>
      </w:pPr>
      <w:r w:rsidRPr="00640A38">
        <w:rPr>
          <w:lang w:val="ru-RU" w:eastAsia="pt-BR"/>
        </w:rPr>
        <w:t xml:space="preserve">Делегация Уганды, выступая от имени Африканской группы, подчеркнула принцип, лежащий в основе рекомендаций ПДР, а именно изменение характера ВОИС с переориентацией ее основного внимания от тематики охраны ИС к включению связанных с развитием аспектов в осуществляемые программы и деятельность в соответствии с более широкими устремлениями системы ООН.  Этот принцип отражает настойчивое стремление ВОИС добиться того, чтобы развивающиеся страны эффективно использовали ИС в качестве инструмента поощрения и стимулирования творчества и инноваций в целях устойчивого развития.  В качестве механизма </w:t>
      </w:r>
      <w:r w:rsidR="00176123" w:rsidRPr="00640A38">
        <w:rPr>
          <w:lang w:val="ru-RU" w:eastAsia="pt-BR"/>
        </w:rPr>
        <w:t>оценки</w:t>
      </w:r>
      <w:r w:rsidRPr="00640A38">
        <w:rPr>
          <w:lang w:val="ru-RU" w:eastAsia="pt-BR"/>
        </w:rPr>
        <w:t xml:space="preserve"> прогресса, достигнутого в реализации рекомендаций ПДР, ГА ВОИС в 2010 г. поручила всем органам ВОИС, включая МКГР, включать в свой ежегодный отчет ГА описание их вклада в реализацию рекомендаций ПДР. Африканская группа поблагодарила Секретариат за то, что он предложил государствам-членам представить свою собственную оценку вклада МКГР. </w:t>
      </w:r>
      <w:r w:rsidR="008D6EA6" w:rsidRPr="00640A38">
        <w:rPr>
          <w:lang w:val="ru-RU" w:eastAsia="pt-BR"/>
        </w:rPr>
        <w:t xml:space="preserve"> В</w:t>
      </w:r>
      <w:r w:rsidRPr="00640A38">
        <w:rPr>
          <w:lang w:val="ru-RU" w:eastAsia="pt-BR"/>
        </w:rPr>
        <w:t xml:space="preserve"> настояще</w:t>
      </w:r>
      <w:r w:rsidR="004D6852" w:rsidRPr="00640A38">
        <w:rPr>
          <w:lang w:val="ru-RU" w:eastAsia="pt-BR"/>
        </w:rPr>
        <w:t>е</w:t>
      </w:r>
      <w:r w:rsidRPr="00640A38">
        <w:rPr>
          <w:lang w:val="ru-RU" w:eastAsia="pt-BR"/>
        </w:rPr>
        <w:t xml:space="preserve"> врем</w:t>
      </w:r>
      <w:r w:rsidR="004D6852" w:rsidRPr="00640A38">
        <w:rPr>
          <w:lang w:val="ru-RU" w:eastAsia="pt-BR"/>
        </w:rPr>
        <w:t>я просматриваются явные признаки того, что</w:t>
      </w:r>
      <w:r w:rsidRPr="00640A38">
        <w:rPr>
          <w:lang w:val="ru-RU" w:eastAsia="pt-BR"/>
        </w:rPr>
        <w:t xml:space="preserve"> МКГР </w:t>
      </w:r>
      <w:r w:rsidR="004D6852" w:rsidRPr="00640A38">
        <w:rPr>
          <w:lang w:val="ru-RU" w:eastAsia="pt-BR"/>
        </w:rPr>
        <w:t xml:space="preserve">добился </w:t>
      </w:r>
      <w:r w:rsidRPr="00640A38">
        <w:rPr>
          <w:lang w:val="ru-RU" w:eastAsia="pt-BR"/>
        </w:rPr>
        <w:t>ощутим</w:t>
      </w:r>
      <w:r w:rsidR="004D6852" w:rsidRPr="00640A38">
        <w:rPr>
          <w:lang w:val="ru-RU" w:eastAsia="pt-BR"/>
        </w:rPr>
        <w:t xml:space="preserve">ого </w:t>
      </w:r>
      <w:r w:rsidRPr="00640A38">
        <w:rPr>
          <w:lang w:val="ru-RU" w:eastAsia="pt-BR"/>
        </w:rPr>
        <w:t xml:space="preserve">прогресса в выполнении рекомендаций ПДР </w:t>
      </w:r>
      <w:r w:rsidR="004D6852" w:rsidRPr="00640A38">
        <w:rPr>
          <w:lang w:val="ru-RU" w:eastAsia="pt-BR"/>
        </w:rPr>
        <w:t>на основе</w:t>
      </w:r>
      <w:r w:rsidRPr="00640A38">
        <w:rPr>
          <w:lang w:val="ru-RU" w:eastAsia="pt-BR"/>
        </w:rPr>
        <w:t xml:space="preserve"> включения </w:t>
      </w:r>
      <w:r w:rsidR="004D6852" w:rsidRPr="00640A38">
        <w:rPr>
          <w:lang w:val="ru-RU" w:eastAsia="pt-BR"/>
        </w:rPr>
        <w:t>проблематики</w:t>
      </w:r>
      <w:r w:rsidRPr="00640A38">
        <w:rPr>
          <w:lang w:val="ru-RU" w:eastAsia="pt-BR"/>
        </w:rPr>
        <w:t xml:space="preserve"> развития в </w:t>
      </w:r>
      <w:r w:rsidR="004D6852" w:rsidRPr="00640A38">
        <w:rPr>
          <w:lang w:val="ru-RU" w:eastAsia="pt-BR"/>
        </w:rPr>
        <w:t>свою</w:t>
      </w:r>
      <w:r w:rsidRPr="00640A38">
        <w:rPr>
          <w:lang w:val="ru-RU" w:eastAsia="pt-BR"/>
        </w:rPr>
        <w:t xml:space="preserve"> программу и </w:t>
      </w:r>
      <w:r w:rsidR="004D6852" w:rsidRPr="00640A38">
        <w:rPr>
          <w:lang w:val="ru-RU" w:eastAsia="pt-BR"/>
        </w:rPr>
        <w:t xml:space="preserve">осуществляемую </w:t>
      </w:r>
      <w:r w:rsidRPr="00640A38">
        <w:rPr>
          <w:lang w:val="ru-RU" w:eastAsia="pt-BR"/>
        </w:rPr>
        <w:t>деятельность. Переговор</w:t>
      </w:r>
      <w:r w:rsidR="004D6852" w:rsidRPr="00640A38">
        <w:rPr>
          <w:lang w:val="ru-RU" w:eastAsia="pt-BR"/>
        </w:rPr>
        <w:t>ам</w:t>
      </w:r>
      <w:r w:rsidRPr="00640A38">
        <w:rPr>
          <w:lang w:val="ru-RU" w:eastAsia="pt-BR"/>
        </w:rPr>
        <w:t xml:space="preserve"> в рамках МКГР </w:t>
      </w:r>
      <w:r w:rsidR="004D6852" w:rsidRPr="00640A38">
        <w:rPr>
          <w:lang w:val="ru-RU" w:eastAsia="pt-BR"/>
        </w:rPr>
        <w:t>посвящена</w:t>
      </w:r>
      <w:r w:rsidRPr="00640A38">
        <w:rPr>
          <w:lang w:val="ru-RU" w:eastAsia="pt-BR"/>
        </w:rPr>
        <w:t xml:space="preserve"> Рекомендаци</w:t>
      </w:r>
      <w:r w:rsidR="004D6852" w:rsidRPr="00640A38">
        <w:rPr>
          <w:lang w:val="ru-RU" w:eastAsia="pt-BR"/>
        </w:rPr>
        <w:t>я</w:t>
      </w:r>
      <w:r w:rsidRPr="00640A38">
        <w:rPr>
          <w:lang w:val="ru-RU" w:eastAsia="pt-BR"/>
        </w:rPr>
        <w:t xml:space="preserve"> 18 ПДР. </w:t>
      </w:r>
      <w:r w:rsidR="004D6852" w:rsidRPr="00640A38">
        <w:rPr>
          <w:lang w:val="ru-RU" w:eastAsia="pt-BR"/>
        </w:rPr>
        <w:t xml:space="preserve"> </w:t>
      </w:r>
      <w:r w:rsidRPr="00640A38">
        <w:rPr>
          <w:lang w:val="ru-RU" w:eastAsia="pt-BR"/>
        </w:rPr>
        <w:t xml:space="preserve">Мандат МКГР </w:t>
      </w:r>
      <w:r w:rsidR="004D6852" w:rsidRPr="00640A38">
        <w:rPr>
          <w:lang w:val="ru-RU" w:eastAsia="pt-BR"/>
        </w:rPr>
        <w:t>на</w:t>
      </w:r>
      <w:r w:rsidRPr="00640A38">
        <w:rPr>
          <w:lang w:val="ru-RU" w:eastAsia="pt-BR"/>
        </w:rPr>
        <w:t xml:space="preserve"> двухлетн</w:t>
      </w:r>
      <w:r w:rsidR="004D6852" w:rsidRPr="00640A38">
        <w:rPr>
          <w:lang w:val="ru-RU" w:eastAsia="pt-BR"/>
        </w:rPr>
        <w:t>ий</w:t>
      </w:r>
      <w:r w:rsidRPr="00640A38">
        <w:rPr>
          <w:lang w:val="ru-RU" w:eastAsia="pt-BR"/>
        </w:rPr>
        <w:t xml:space="preserve"> период 2018–2019 гг. </w:t>
      </w:r>
      <w:r w:rsidR="004D6852" w:rsidRPr="00640A38">
        <w:rPr>
          <w:lang w:val="ru-RU" w:eastAsia="pt-BR"/>
        </w:rPr>
        <w:t>о</w:t>
      </w:r>
      <w:r w:rsidRPr="00640A38">
        <w:rPr>
          <w:lang w:val="ru-RU" w:eastAsia="pt-BR"/>
        </w:rPr>
        <w:t>тража</w:t>
      </w:r>
      <w:r w:rsidR="004D6852" w:rsidRPr="00640A38">
        <w:rPr>
          <w:lang w:val="ru-RU" w:eastAsia="pt-BR"/>
        </w:rPr>
        <w:t>ет</w:t>
      </w:r>
      <w:r w:rsidRPr="00640A38">
        <w:rPr>
          <w:lang w:val="ru-RU" w:eastAsia="pt-BR"/>
        </w:rPr>
        <w:t xml:space="preserve"> твердое стремление МКГР </w:t>
      </w:r>
      <w:r w:rsidR="004D6852" w:rsidRPr="00640A38">
        <w:rPr>
          <w:lang w:val="ru-RU" w:eastAsia="pt-BR"/>
        </w:rPr>
        <w:t>постоянно активизировать</w:t>
      </w:r>
      <w:r w:rsidRPr="00640A38">
        <w:rPr>
          <w:lang w:val="ru-RU" w:eastAsia="pt-BR"/>
        </w:rPr>
        <w:t xml:space="preserve"> свою работу с целью достижения согла</w:t>
      </w:r>
      <w:r w:rsidR="004D6852" w:rsidRPr="00640A38">
        <w:rPr>
          <w:lang w:val="ru-RU" w:eastAsia="pt-BR"/>
        </w:rPr>
        <w:t>сия в отношении</w:t>
      </w:r>
      <w:r w:rsidRPr="00640A38">
        <w:rPr>
          <w:lang w:val="ru-RU" w:eastAsia="pt-BR"/>
        </w:rPr>
        <w:t xml:space="preserve"> международно-правовому </w:t>
      </w:r>
      <w:r w:rsidR="004D6852" w:rsidRPr="00640A38">
        <w:rPr>
          <w:lang w:val="ru-RU" w:eastAsia="pt-BR"/>
        </w:rPr>
        <w:t>документа</w:t>
      </w:r>
      <w:r w:rsidRPr="00640A38">
        <w:rPr>
          <w:lang w:val="ru-RU" w:eastAsia="pt-BR"/>
        </w:rPr>
        <w:t xml:space="preserve"> (документ</w:t>
      </w:r>
      <w:r w:rsidR="004D6852" w:rsidRPr="00640A38">
        <w:rPr>
          <w:lang w:val="ru-RU" w:eastAsia="pt-BR"/>
        </w:rPr>
        <w:t>ов</w:t>
      </w:r>
      <w:r w:rsidRPr="00640A38">
        <w:rPr>
          <w:lang w:val="ru-RU" w:eastAsia="pt-BR"/>
        </w:rPr>
        <w:t>)</w:t>
      </w:r>
      <w:r w:rsidR="0094554F" w:rsidRPr="00640A38">
        <w:rPr>
          <w:lang w:val="ru-RU" w:eastAsia="pt-BR"/>
        </w:rPr>
        <w:t xml:space="preserve"> в области</w:t>
      </w:r>
      <w:r w:rsidRPr="00640A38">
        <w:rPr>
          <w:lang w:val="ru-RU" w:eastAsia="pt-BR"/>
        </w:rPr>
        <w:t xml:space="preserve"> ИС, котор</w:t>
      </w:r>
      <w:r w:rsidR="0094554F" w:rsidRPr="00640A38">
        <w:rPr>
          <w:lang w:val="ru-RU" w:eastAsia="pt-BR"/>
        </w:rPr>
        <w:t>ый</w:t>
      </w:r>
      <w:r w:rsidRPr="00640A38">
        <w:rPr>
          <w:lang w:val="ru-RU" w:eastAsia="pt-BR"/>
        </w:rPr>
        <w:t xml:space="preserve"> обеспечит сбалансированную и эффективную охрану ГР, ТЗ и ТВК. </w:t>
      </w:r>
      <w:r w:rsidR="0094554F" w:rsidRPr="00640A38">
        <w:rPr>
          <w:lang w:val="ru-RU" w:eastAsia="pt-BR"/>
        </w:rPr>
        <w:t xml:space="preserve"> </w:t>
      </w:r>
      <w:r w:rsidRPr="00640A38">
        <w:rPr>
          <w:lang w:val="ru-RU" w:eastAsia="pt-BR"/>
        </w:rPr>
        <w:t xml:space="preserve">Однако почти </w:t>
      </w:r>
      <w:r w:rsidR="0094554F" w:rsidRPr="00640A38">
        <w:rPr>
          <w:lang w:val="ru-RU" w:eastAsia="pt-BR"/>
        </w:rPr>
        <w:t xml:space="preserve">за </w:t>
      </w:r>
      <w:r w:rsidRPr="00640A38">
        <w:rPr>
          <w:lang w:val="ru-RU" w:eastAsia="pt-BR"/>
        </w:rPr>
        <w:t>дв</w:t>
      </w:r>
      <w:r w:rsidR="0094554F" w:rsidRPr="00640A38">
        <w:rPr>
          <w:lang w:val="ru-RU" w:eastAsia="pt-BR"/>
        </w:rPr>
        <w:t>а</w:t>
      </w:r>
      <w:r w:rsidRPr="00640A38">
        <w:rPr>
          <w:lang w:val="ru-RU" w:eastAsia="pt-BR"/>
        </w:rPr>
        <w:t xml:space="preserve"> десятилети</w:t>
      </w:r>
      <w:r w:rsidR="0094554F" w:rsidRPr="00640A38">
        <w:rPr>
          <w:lang w:val="ru-RU" w:eastAsia="pt-BR"/>
        </w:rPr>
        <w:t>я</w:t>
      </w:r>
      <w:r w:rsidRPr="00640A38">
        <w:rPr>
          <w:lang w:val="ru-RU" w:eastAsia="pt-BR"/>
        </w:rPr>
        <w:t xml:space="preserve"> переговоров и 12 лет с момента вступления в силу </w:t>
      </w:r>
      <w:r w:rsidR="0094554F" w:rsidRPr="00640A38">
        <w:rPr>
          <w:lang w:val="ru-RU" w:eastAsia="pt-BR"/>
        </w:rPr>
        <w:t xml:space="preserve">упомянутой </w:t>
      </w:r>
      <w:r w:rsidRPr="00640A38">
        <w:rPr>
          <w:lang w:val="ru-RU" w:eastAsia="pt-BR"/>
        </w:rPr>
        <w:t xml:space="preserve">рекомендации ПДР МКГР </w:t>
      </w:r>
      <w:r w:rsidR="0094554F" w:rsidRPr="00640A38">
        <w:rPr>
          <w:lang w:val="ru-RU" w:eastAsia="pt-BR"/>
        </w:rPr>
        <w:t xml:space="preserve">все </w:t>
      </w:r>
      <w:r w:rsidRPr="00640A38">
        <w:rPr>
          <w:lang w:val="ru-RU" w:eastAsia="pt-BR"/>
        </w:rPr>
        <w:t>еще не завершил свою работу.</w:t>
      </w:r>
      <w:r w:rsidR="0094554F" w:rsidRPr="00640A38">
        <w:rPr>
          <w:lang w:val="ru-RU" w:eastAsia="pt-BR"/>
        </w:rPr>
        <w:t xml:space="preserve">  Возникает вопрос</w:t>
      </w:r>
      <w:r w:rsidRPr="00640A38">
        <w:rPr>
          <w:lang w:val="ru-RU" w:eastAsia="pt-BR"/>
        </w:rPr>
        <w:t>, имеет ли реальн</w:t>
      </w:r>
      <w:r w:rsidR="0094554F" w:rsidRPr="00640A38">
        <w:rPr>
          <w:lang w:val="ru-RU" w:eastAsia="pt-BR"/>
        </w:rPr>
        <w:t>ый</w:t>
      </w:r>
      <w:r w:rsidRPr="00640A38">
        <w:rPr>
          <w:lang w:val="ru-RU" w:eastAsia="pt-BR"/>
        </w:rPr>
        <w:t xml:space="preserve"> </w:t>
      </w:r>
      <w:r w:rsidR="0094554F" w:rsidRPr="00640A38">
        <w:rPr>
          <w:lang w:val="ru-RU" w:eastAsia="pt-BR"/>
        </w:rPr>
        <w:t>смысл</w:t>
      </w:r>
      <w:r w:rsidRPr="00640A38">
        <w:rPr>
          <w:lang w:val="ru-RU" w:eastAsia="pt-BR"/>
        </w:rPr>
        <w:t xml:space="preserve"> выражение «</w:t>
      </w:r>
      <w:r w:rsidR="0094554F" w:rsidRPr="00640A38">
        <w:rPr>
          <w:lang w:val="ru-RU" w:eastAsia="pt-BR"/>
        </w:rPr>
        <w:t>активизировать</w:t>
      </w:r>
      <w:r w:rsidRPr="00640A38">
        <w:rPr>
          <w:lang w:val="ru-RU" w:eastAsia="pt-BR"/>
        </w:rPr>
        <w:t xml:space="preserve"> работу», которое всегда включа</w:t>
      </w:r>
      <w:r w:rsidR="0094554F" w:rsidRPr="00640A38">
        <w:rPr>
          <w:lang w:val="ru-RU" w:eastAsia="pt-BR"/>
        </w:rPr>
        <w:t>ется</w:t>
      </w:r>
      <w:r w:rsidRPr="00640A38">
        <w:rPr>
          <w:lang w:val="ru-RU" w:eastAsia="pt-BR"/>
        </w:rPr>
        <w:t xml:space="preserve"> в мандат</w:t>
      </w:r>
      <w:r w:rsidR="0094554F" w:rsidRPr="00640A38">
        <w:rPr>
          <w:lang w:val="ru-RU" w:eastAsia="pt-BR"/>
        </w:rPr>
        <w:t xml:space="preserve"> Комитета</w:t>
      </w:r>
      <w:r w:rsidRPr="00640A38">
        <w:rPr>
          <w:lang w:val="ru-RU" w:eastAsia="pt-BR"/>
        </w:rPr>
        <w:t xml:space="preserve">, если </w:t>
      </w:r>
      <w:r w:rsidR="0094554F" w:rsidRPr="00640A38">
        <w:rPr>
          <w:lang w:val="ru-RU" w:eastAsia="pt-BR"/>
        </w:rPr>
        <w:t xml:space="preserve">из года в год конца работе МКГР не видно. </w:t>
      </w:r>
      <w:r w:rsidRPr="00640A38">
        <w:rPr>
          <w:lang w:val="ru-RU" w:eastAsia="pt-BR"/>
        </w:rPr>
        <w:t xml:space="preserve"> В своей </w:t>
      </w:r>
      <w:r w:rsidR="0094554F" w:rsidRPr="00640A38">
        <w:rPr>
          <w:lang w:val="ru-RU" w:eastAsia="pt-BR"/>
        </w:rPr>
        <w:t>деятельности Комитет неизменно руководствуется</w:t>
      </w:r>
      <w:r w:rsidRPr="00640A38">
        <w:rPr>
          <w:lang w:val="ru-RU" w:eastAsia="pt-BR"/>
        </w:rPr>
        <w:t xml:space="preserve"> Рекомендациями 15, 40 и 42 </w:t>
      </w:r>
      <w:r w:rsidR="0094554F" w:rsidRPr="00640A38">
        <w:rPr>
          <w:lang w:val="ru-RU" w:eastAsia="pt-BR"/>
        </w:rPr>
        <w:t>ПДР</w:t>
      </w:r>
      <w:r w:rsidRPr="00640A38">
        <w:rPr>
          <w:lang w:val="ru-RU" w:eastAsia="pt-BR"/>
        </w:rPr>
        <w:t xml:space="preserve">. </w:t>
      </w:r>
      <w:r w:rsidR="0094554F" w:rsidRPr="00640A38">
        <w:rPr>
          <w:lang w:val="ru-RU" w:eastAsia="pt-BR"/>
        </w:rPr>
        <w:t xml:space="preserve"> В отношении</w:t>
      </w:r>
      <w:r w:rsidRPr="00640A38">
        <w:rPr>
          <w:lang w:val="ru-RU" w:eastAsia="pt-BR"/>
        </w:rPr>
        <w:t xml:space="preserve"> сохранения общественного достояния в рамках </w:t>
      </w:r>
      <w:r w:rsidR="0094554F" w:rsidRPr="00640A38">
        <w:rPr>
          <w:lang w:val="ru-RU" w:eastAsia="pt-BR"/>
        </w:rPr>
        <w:t xml:space="preserve">нормотворческих </w:t>
      </w:r>
      <w:r w:rsidRPr="00640A38">
        <w:rPr>
          <w:lang w:val="ru-RU" w:eastAsia="pt-BR"/>
        </w:rPr>
        <w:t>процессов ВОИС и последствий</w:t>
      </w:r>
      <w:r w:rsidR="0094554F" w:rsidRPr="00640A38">
        <w:rPr>
          <w:lang w:val="ru-RU" w:eastAsia="pt-BR"/>
        </w:rPr>
        <w:t xml:space="preserve"> </w:t>
      </w:r>
      <w:r w:rsidR="0031581E" w:rsidRPr="00640A38">
        <w:rPr>
          <w:lang w:val="ru-RU" w:eastAsia="pt-BR"/>
        </w:rPr>
        <w:t>этого</w:t>
      </w:r>
      <w:r w:rsidRPr="00640A38">
        <w:rPr>
          <w:lang w:val="ru-RU" w:eastAsia="pt-BR"/>
        </w:rPr>
        <w:t xml:space="preserve"> (Рекомендация 16 ПДР) существ</w:t>
      </w:r>
      <w:r w:rsidR="0031581E" w:rsidRPr="00640A38">
        <w:rPr>
          <w:lang w:val="ru-RU" w:eastAsia="pt-BR"/>
        </w:rPr>
        <w:t>ует</w:t>
      </w:r>
      <w:r w:rsidRPr="00640A38">
        <w:rPr>
          <w:lang w:val="ru-RU" w:eastAsia="pt-BR"/>
        </w:rPr>
        <w:t xml:space="preserve"> серьезное концептуально</w:t>
      </w:r>
      <w:r w:rsidR="0031581E" w:rsidRPr="00640A38">
        <w:rPr>
          <w:lang w:val="ru-RU" w:eastAsia="pt-BR"/>
        </w:rPr>
        <w:t xml:space="preserve"> неверное </w:t>
      </w:r>
      <w:r w:rsidRPr="00640A38">
        <w:rPr>
          <w:lang w:val="ru-RU" w:eastAsia="pt-BR"/>
        </w:rPr>
        <w:t>понимание общественного достояния, его взаимосвяз</w:t>
      </w:r>
      <w:r w:rsidR="0031581E" w:rsidRPr="00640A38">
        <w:rPr>
          <w:lang w:val="ru-RU" w:eastAsia="pt-BR"/>
        </w:rPr>
        <w:t>ей</w:t>
      </w:r>
      <w:r w:rsidRPr="00640A38">
        <w:rPr>
          <w:lang w:val="ru-RU" w:eastAsia="pt-BR"/>
        </w:rPr>
        <w:t xml:space="preserve"> и ограничений </w:t>
      </w:r>
      <w:r w:rsidR="0031581E" w:rsidRPr="00640A38">
        <w:rPr>
          <w:lang w:val="ru-RU" w:eastAsia="pt-BR"/>
        </w:rPr>
        <w:t>применительно к</w:t>
      </w:r>
      <w:r w:rsidRPr="00640A38">
        <w:rPr>
          <w:lang w:val="ru-RU" w:eastAsia="pt-BR"/>
        </w:rPr>
        <w:t xml:space="preserve"> ТЗ/ТВК. </w:t>
      </w:r>
      <w:r w:rsidR="0031581E" w:rsidRPr="00640A38">
        <w:rPr>
          <w:lang w:val="ru-RU" w:eastAsia="pt-BR"/>
        </w:rPr>
        <w:t xml:space="preserve"> </w:t>
      </w:r>
      <w:r w:rsidRPr="00640A38">
        <w:rPr>
          <w:lang w:val="ru-RU" w:eastAsia="pt-BR"/>
        </w:rPr>
        <w:t xml:space="preserve">Концепция общественного достояния является неотъемлемой частью системы ИС и </w:t>
      </w:r>
      <w:r w:rsidR="0031581E" w:rsidRPr="00640A38">
        <w:rPr>
          <w:lang w:val="ru-RU" w:eastAsia="pt-BR"/>
        </w:rPr>
        <w:t>нередко</w:t>
      </w:r>
      <w:r w:rsidRPr="00640A38">
        <w:rPr>
          <w:lang w:val="ru-RU" w:eastAsia="pt-BR"/>
        </w:rPr>
        <w:t xml:space="preserve"> </w:t>
      </w:r>
      <w:r w:rsidR="0031581E" w:rsidRPr="00640A38">
        <w:rPr>
          <w:lang w:val="ru-RU" w:eastAsia="pt-BR"/>
        </w:rPr>
        <w:t>находит выражение</w:t>
      </w:r>
      <w:r w:rsidRPr="00640A38">
        <w:rPr>
          <w:lang w:val="ru-RU" w:eastAsia="pt-BR"/>
        </w:rPr>
        <w:t xml:space="preserve"> в </w:t>
      </w:r>
      <w:r w:rsidR="0031581E" w:rsidRPr="00640A38">
        <w:rPr>
          <w:lang w:val="ru-RU" w:eastAsia="pt-BR"/>
        </w:rPr>
        <w:t>выверенном</w:t>
      </w:r>
      <w:r w:rsidRPr="00640A38">
        <w:rPr>
          <w:lang w:val="ru-RU" w:eastAsia="pt-BR"/>
        </w:rPr>
        <w:t xml:space="preserve"> </w:t>
      </w:r>
      <w:r w:rsidR="0031581E" w:rsidRPr="00640A38">
        <w:rPr>
          <w:lang w:val="ru-RU" w:eastAsia="pt-BR"/>
        </w:rPr>
        <w:t>балансе</w:t>
      </w:r>
      <w:r w:rsidRPr="00640A38">
        <w:rPr>
          <w:lang w:val="ru-RU" w:eastAsia="pt-BR"/>
        </w:rPr>
        <w:t xml:space="preserve"> интересов правообладателей и пользователей. </w:t>
      </w:r>
      <w:r w:rsidR="0031581E" w:rsidRPr="00640A38">
        <w:rPr>
          <w:lang w:val="ru-RU" w:eastAsia="pt-BR"/>
        </w:rPr>
        <w:t xml:space="preserve"> </w:t>
      </w:r>
      <w:r w:rsidRPr="00640A38">
        <w:rPr>
          <w:lang w:val="ru-RU" w:eastAsia="pt-BR"/>
        </w:rPr>
        <w:t xml:space="preserve">В </w:t>
      </w:r>
      <w:r w:rsidR="0031581E" w:rsidRPr="00640A38">
        <w:rPr>
          <w:lang w:val="ru-RU" w:eastAsia="pt-BR"/>
        </w:rPr>
        <w:t xml:space="preserve">рамках </w:t>
      </w:r>
      <w:r w:rsidRPr="00640A38">
        <w:rPr>
          <w:lang w:val="ru-RU" w:eastAsia="pt-BR"/>
        </w:rPr>
        <w:t xml:space="preserve">МКГР </w:t>
      </w:r>
      <w:r w:rsidR="0031581E" w:rsidRPr="00640A38">
        <w:rPr>
          <w:lang w:val="ru-RU" w:eastAsia="pt-BR"/>
        </w:rPr>
        <w:t>несколько</w:t>
      </w:r>
      <w:r w:rsidRPr="00640A38">
        <w:rPr>
          <w:lang w:val="ru-RU" w:eastAsia="pt-BR"/>
        </w:rPr>
        <w:t xml:space="preserve"> государств-член</w:t>
      </w:r>
      <w:r w:rsidR="0031581E" w:rsidRPr="00640A38">
        <w:rPr>
          <w:lang w:val="ru-RU" w:eastAsia="pt-BR"/>
        </w:rPr>
        <w:t>ов</w:t>
      </w:r>
      <w:r w:rsidRPr="00640A38">
        <w:rPr>
          <w:lang w:val="ru-RU" w:eastAsia="pt-BR"/>
        </w:rPr>
        <w:t xml:space="preserve"> утвержда</w:t>
      </w:r>
      <w:r w:rsidR="0031581E" w:rsidRPr="00640A38">
        <w:rPr>
          <w:lang w:val="ru-RU" w:eastAsia="pt-BR"/>
        </w:rPr>
        <w:t>ют</w:t>
      </w:r>
      <w:r w:rsidRPr="00640A38">
        <w:rPr>
          <w:lang w:val="ru-RU" w:eastAsia="pt-BR"/>
        </w:rPr>
        <w:t xml:space="preserve">, что </w:t>
      </w:r>
      <w:r w:rsidRPr="00640A38">
        <w:rPr>
          <w:lang w:val="ru-RU" w:eastAsia="pt-BR"/>
        </w:rPr>
        <w:lastRenderedPageBreak/>
        <w:t xml:space="preserve">ТЗ/ТВК </w:t>
      </w:r>
      <w:r w:rsidR="0031581E" w:rsidRPr="00640A38">
        <w:rPr>
          <w:lang w:val="ru-RU" w:eastAsia="pt-BR"/>
        </w:rPr>
        <w:t xml:space="preserve">в своей значительной части </w:t>
      </w:r>
      <w:r w:rsidRPr="00640A38">
        <w:rPr>
          <w:lang w:val="ru-RU" w:eastAsia="pt-BR"/>
        </w:rPr>
        <w:t xml:space="preserve">являются общественным достоянием. </w:t>
      </w:r>
      <w:r w:rsidR="0031581E" w:rsidRPr="00640A38">
        <w:rPr>
          <w:lang w:val="ru-RU" w:eastAsia="pt-BR"/>
        </w:rPr>
        <w:t xml:space="preserve"> </w:t>
      </w:r>
      <w:r w:rsidRPr="00640A38">
        <w:rPr>
          <w:lang w:val="ru-RU" w:eastAsia="pt-BR"/>
        </w:rPr>
        <w:t xml:space="preserve">Это концептуально </w:t>
      </w:r>
      <w:r w:rsidR="0031581E" w:rsidRPr="00640A38">
        <w:rPr>
          <w:lang w:val="ru-RU" w:eastAsia="pt-BR"/>
        </w:rPr>
        <w:t>неверное понимание</w:t>
      </w:r>
      <w:r w:rsidRPr="00640A38">
        <w:rPr>
          <w:lang w:val="ru-RU" w:eastAsia="pt-BR"/>
        </w:rPr>
        <w:t xml:space="preserve"> общественного достояния. </w:t>
      </w:r>
      <w:r w:rsidR="0031581E" w:rsidRPr="00640A38">
        <w:rPr>
          <w:lang w:val="ru-RU" w:eastAsia="pt-BR"/>
        </w:rPr>
        <w:t xml:space="preserve"> </w:t>
      </w:r>
      <w:r w:rsidRPr="00640A38">
        <w:rPr>
          <w:lang w:val="ru-RU" w:eastAsia="pt-BR"/>
        </w:rPr>
        <w:t xml:space="preserve">Кроме того, </w:t>
      </w:r>
      <w:r w:rsidR="004441D5" w:rsidRPr="00640A38">
        <w:rPr>
          <w:lang w:val="ru-RU" w:eastAsia="pt-BR"/>
        </w:rPr>
        <w:t xml:space="preserve">согласно </w:t>
      </w:r>
      <w:r w:rsidRPr="00640A38">
        <w:rPr>
          <w:lang w:val="ru-RU" w:eastAsia="pt-BR"/>
        </w:rPr>
        <w:t>ПДР ВОИС и ее орган</w:t>
      </w:r>
      <w:r w:rsidR="004441D5" w:rsidRPr="00640A38">
        <w:rPr>
          <w:lang w:val="ru-RU" w:eastAsia="pt-BR"/>
        </w:rPr>
        <w:t>ы обязаны</w:t>
      </w:r>
      <w:r w:rsidRPr="00640A38">
        <w:rPr>
          <w:lang w:val="ru-RU" w:eastAsia="pt-BR"/>
        </w:rPr>
        <w:t xml:space="preserve"> учитывать </w:t>
      </w:r>
      <w:r w:rsidR="004441D5" w:rsidRPr="00640A38">
        <w:rPr>
          <w:lang w:val="ru-RU" w:eastAsia="pt-BR"/>
        </w:rPr>
        <w:t xml:space="preserve">элементы </w:t>
      </w:r>
      <w:r w:rsidRPr="00640A38">
        <w:rPr>
          <w:lang w:val="ru-RU" w:eastAsia="pt-BR"/>
        </w:rPr>
        <w:t>гибкост</w:t>
      </w:r>
      <w:r w:rsidR="004441D5" w:rsidRPr="00640A38">
        <w:rPr>
          <w:lang w:val="ru-RU" w:eastAsia="pt-BR"/>
        </w:rPr>
        <w:t>и</w:t>
      </w:r>
      <w:r w:rsidRPr="00640A38">
        <w:rPr>
          <w:lang w:val="ru-RU" w:eastAsia="pt-BR"/>
        </w:rPr>
        <w:t xml:space="preserve"> в международных соглашениях в области ИС в соответствии с рекомендациями 12, 14 и 17, а также цел</w:t>
      </w:r>
      <w:r w:rsidR="004441D5" w:rsidRPr="00640A38">
        <w:rPr>
          <w:lang w:val="ru-RU" w:eastAsia="pt-BR"/>
        </w:rPr>
        <w:t>и</w:t>
      </w:r>
      <w:r w:rsidRPr="00640A38">
        <w:rPr>
          <w:lang w:val="ru-RU" w:eastAsia="pt-BR"/>
        </w:rPr>
        <w:t xml:space="preserve"> ООН в области устойчивого развития в соответствии с рекомендацией 22. </w:t>
      </w:r>
      <w:r w:rsidR="004441D5" w:rsidRPr="00640A38">
        <w:rPr>
          <w:lang w:val="ru-RU" w:eastAsia="pt-BR"/>
        </w:rPr>
        <w:t xml:space="preserve"> </w:t>
      </w:r>
      <w:r w:rsidRPr="00640A38">
        <w:rPr>
          <w:lang w:val="ru-RU" w:eastAsia="pt-BR"/>
        </w:rPr>
        <w:t xml:space="preserve">Одна из </w:t>
      </w:r>
      <w:r w:rsidR="004441D5" w:rsidRPr="00640A38">
        <w:rPr>
          <w:lang w:val="ru-RU" w:eastAsia="pt-BR"/>
        </w:rPr>
        <w:t>имеющих к этому отношение</w:t>
      </w:r>
      <w:r w:rsidRPr="00640A38">
        <w:rPr>
          <w:lang w:val="ru-RU" w:eastAsia="pt-BR"/>
        </w:rPr>
        <w:t xml:space="preserve"> целей МКГР связан</w:t>
      </w:r>
      <w:r w:rsidR="004441D5" w:rsidRPr="00640A38">
        <w:rPr>
          <w:lang w:val="ru-RU" w:eastAsia="pt-BR"/>
        </w:rPr>
        <w:t>а</w:t>
      </w:r>
      <w:r w:rsidRPr="00640A38">
        <w:rPr>
          <w:lang w:val="ru-RU" w:eastAsia="pt-BR"/>
        </w:rPr>
        <w:t xml:space="preserve"> с сохранением биологического разнообразия, и работа МКГР по </w:t>
      </w:r>
      <w:r w:rsidR="004441D5" w:rsidRPr="00640A38">
        <w:rPr>
          <w:lang w:val="ru-RU" w:eastAsia="pt-BR"/>
        </w:rPr>
        <w:t xml:space="preserve">вопросам </w:t>
      </w:r>
      <w:r w:rsidRPr="00640A38">
        <w:rPr>
          <w:lang w:val="ru-RU" w:eastAsia="pt-BR"/>
        </w:rPr>
        <w:t>международной охран</w:t>
      </w:r>
      <w:r w:rsidR="004441D5" w:rsidRPr="00640A38">
        <w:rPr>
          <w:lang w:val="ru-RU" w:eastAsia="pt-BR"/>
        </w:rPr>
        <w:t>ы</w:t>
      </w:r>
      <w:r w:rsidRPr="00640A38">
        <w:rPr>
          <w:lang w:val="ru-RU" w:eastAsia="pt-BR"/>
        </w:rPr>
        <w:t xml:space="preserve"> ГР и ТЗ способств</w:t>
      </w:r>
      <w:r w:rsidR="004441D5" w:rsidRPr="00640A38">
        <w:rPr>
          <w:lang w:val="ru-RU" w:eastAsia="pt-BR"/>
        </w:rPr>
        <w:t>ует ее</w:t>
      </w:r>
      <w:r w:rsidRPr="00640A38">
        <w:rPr>
          <w:lang w:val="ru-RU" w:eastAsia="pt-BR"/>
        </w:rPr>
        <w:t xml:space="preserve"> достижению.</w:t>
      </w:r>
    </w:p>
    <w:p w:rsidR="004441D5" w:rsidRPr="00640A38" w:rsidRDefault="004441D5" w:rsidP="003E5DEC">
      <w:pPr>
        <w:spacing w:before="240" w:after="240"/>
        <w:ind w:left="567"/>
        <w:rPr>
          <w:lang w:val="ru-RU" w:eastAsia="pt-BR"/>
        </w:rPr>
      </w:pPr>
      <w:r w:rsidRPr="00640A38">
        <w:rPr>
          <w:lang w:val="ru-RU" w:eastAsia="pt-BR"/>
        </w:rPr>
        <w:t xml:space="preserve">Делегация Индии указала, что согласно ПДР соображения развития являются неотъемлемой частью работы ВОИС.  Индия, </w:t>
      </w:r>
      <w:r w:rsidR="001E5E59" w:rsidRPr="00640A38">
        <w:rPr>
          <w:lang w:val="ru-RU" w:eastAsia="pt-BR"/>
        </w:rPr>
        <w:t>как и</w:t>
      </w:r>
      <w:r w:rsidRPr="00640A38">
        <w:rPr>
          <w:lang w:val="ru-RU" w:eastAsia="pt-BR"/>
        </w:rPr>
        <w:t xml:space="preserve"> сотни других стран, </w:t>
      </w:r>
      <w:r w:rsidR="001E5E59" w:rsidRPr="00640A38">
        <w:rPr>
          <w:lang w:val="ru-RU" w:eastAsia="pt-BR"/>
        </w:rPr>
        <w:t>терпит ущерб</w:t>
      </w:r>
      <w:r w:rsidRPr="00640A38">
        <w:rPr>
          <w:lang w:val="ru-RU" w:eastAsia="pt-BR"/>
        </w:rPr>
        <w:t xml:space="preserve"> от незаконного присвоения и биопиратства. </w:t>
      </w:r>
      <w:r w:rsidR="001E5E59" w:rsidRPr="00640A38">
        <w:rPr>
          <w:lang w:val="ru-RU" w:eastAsia="pt-BR"/>
        </w:rPr>
        <w:t xml:space="preserve"> Ввиду этого весьма желательно как можно скорее </w:t>
      </w:r>
      <w:r w:rsidRPr="00640A38">
        <w:rPr>
          <w:lang w:val="ru-RU" w:eastAsia="pt-BR"/>
        </w:rPr>
        <w:t xml:space="preserve">завершить разработку международно-правового документа (документов) по всем трем </w:t>
      </w:r>
      <w:r w:rsidR="001E5E59" w:rsidRPr="00640A38">
        <w:rPr>
          <w:lang w:val="ru-RU" w:eastAsia="pt-BR"/>
        </w:rPr>
        <w:t>темам</w:t>
      </w:r>
      <w:r w:rsidRPr="00640A38">
        <w:rPr>
          <w:lang w:val="ru-RU" w:eastAsia="pt-BR"/>
        </w:rPr>
        <w:t xml:space="preserve">. </w:t>
      </w:r>
      <w:r w:rsidR="001E5E59" w:rsidRPr="00640A38">
        <w:rPr>
          <w:lang w:val="ru-RU" w:eastAsia="pt-BR"/>
        </w:rPr>
        <w:t xml:space="preserve"> </w:t>
      </w:r>
      <w:r w:rsidRPr="00640A38">
        <w:rPr>
          <w:lang w:val="ru-RU" w:eastAsia="pt-BR"/>
        </w:rPr>
        <w:t xml:space="preserve">Отсутствие </w:t>
      </w:r>
      <w:r w:rsidR="001E5E59" w:rsidRPr="00640A38">
        <w:rPr>
          <w:lang w:val="ru-RU" w:eastAsia="pt-BR"/>
        </w:rPr>
        <w:t>подобного</w:t>
      </w:r>
      <w:r w:rsidRPr="00640A38">
        <w:rPr>
          <w:lang w:val="ru-RU" w:eastAsia="pt-BR"/>
        </w:rPr>
        <w:t xml:space="preserve"> юридически обязательного документа будет </w:t>
      </w:r>
      <w:r w:rsidR="001E5E59" w:rsidRPr="00640A38">
        <w:rPr>
          <w:lang w:val="ru-RU" w:eastAsia="pt-BR"/>
        </w:rPr>
        <w:t>и впредь открывать возможности для</w:t>
      </w:r>
      <w:r w:rsidRPr="00640A38">
        <w:rPr>
          <w:lang w:val="ru-RU" w:eastAsia="pt-BR"/>
        </w:rPr>
        <w:t xml:space="preserve"> незаконно</w:t>
      </w:r>
      <w:r w:rsidR="001E5E59" w:rsidRPr="00640A38">
        <w:rPr>
          <w:lang w:val="ru-RU" w:eastAsia="pt-BR"/>
        </w:rPr>
        <w:t>го</w:t>
      </w:r>
      <w:r w:rsidRPr="00640A38">
        <w:rPr>
          <w:lang w:val="ru-RU" w:eastAsia="pt-BR"/>
        </w:rPr>
        <w:t xml:space="preserve"> присвоени</w:t>
      </w:r>
      <w:r w:rsidR="001E5E59" w:rsidRPr="00640A38">
        <w:rPr>
          <w:lang w:val="ru-RU" w:eastAsia="pt-BR"/>
        </w:rPr>
        <w:t>я</w:t>
      </w:r>
      <w:r w:rsidRPr="00640A38">
        <w:rPr>
          <w:lang w:val="ru-RU" w:eastAsia="pt-BR"/>
        </w:rPr>
        <w:t xml:space="preserve"> и биопиратство</w:t>
      </w:r>
      <w:r w:rsidR="001E5E59" w:rsidRPr="00640A38">
        <w:rPr>
          <w:lang w:val="ru-RU" w:eastAsia="pt-BR"/>
        </w:rPr>
        <w:t xml:space="preserve"> в сфере </w:t>
      </w:r>
      <w:r w:rsidRPr="00640A38">
        <w:rPr>
          <w:lang w:val="ru-RU" w:eastAsia="pt-BR"/>
        </w:rPr>
        <w:t xml:space="preserve">ГР и ТЗ, </w:t>
      </w:r>
      <w:r w:rsidR="001E5E59" w:rsidRPr="00640A38">
        <w:rPr>
          <w:lang w:val="ru-RU" w:eastAsia="pt-BR"/>
        </w:rPr>
        <w:t>нарушая сбалансированность</w:t>
      </w:r>
      <w:r w:rsidRPr="00640A38">
        <w:rPr>
          <w:lang w:val="ru-RU" w:eastAsia="pt-BR"/>
        </w:rPr>
        <w:t xml:space="preserve"> глобальной системы ИС. </w:t>
      </w:r>
      <w:r w:rsidR="001E5E59" w:rsidRPr="00640A38">
        <w:rPr>
          <w:lang w:val="ru-RU" w:eastAsia="pt-BR"/>
        </w:rPr>
        <w:t xml:space="preserve"> Делегация надеется на</w:t>
      </w:r>
      <w:r w:rsidRPr="00640A38">
        <w:rPr>
          <w:lang w:val="ru-RU" w:eastAsia="pt-BR"/>
        </w:rPr>
        <w:t xml:space="preserve"> скорейше</w:t>
      </w:r>
      <w:r w:rsidR="001E5E59" w:rsidRPr="00640A38">
        <w:rPr>
          <w:lang w:val="ru-RU" w:eastAsia="pt-BR"/>
        </w:rPr>
        <w:t>е</w:t>
      </w:r>
      <w:r w:rsidRPr="00640A38">
        <w:rPr>
          <w:lang w:val="ru-RU" w:eastAsia="pt-BR"/>
        </w:rPr>
        <w:t xml:space="preserve"> завершени</w:t>
      </w:r>
      <w:r w:rsidR="001E5E59" w:rsidRPr="00640A38">
        <w:rPr>
          <w:lang w:val="ru-RU" w:eastAsia="pt-BR"/>
        </w:rPr>
        <w:t>е</w:t>
      </w:r>
      <w:r w:rsidRPr="00640A38">
        <w:rPr>
          <w:lang w:val="ru-RU" w:eastAsia="pt-BR"/>
        </w:rPr>
        <w:t xml:space="preserve"> разработки </w:t>
      </w:r>
      <w:r w:rsidR="001E5E59" w:rsidRPr="00640A38">
        <w:rPr>
          <w:lang w:val="ru-RU" w:eastAsia="pt-BR"/>
        </w:rPr>
        <w:t xml:space="preserve">в МКГР </w:t>
      </w:r>
      <w:r w:rsidRPr="00640A38">
        <w:rPr>
          <w:lang w:val="ru-RU" w:eastAsia="pt-BR"/>
        </w:rPr>
        <w:t>сбалансированно</w:t>
      </w:r>
      <w:r w:rsidR="001E5E59" w:rsidRPr="00640A38">
        <w:rPr>
          <w:lang w:val="ru-RU" w:eastAsia="pt-BR"/>
        </w:rPr>
        <w:t>го</w:t>
      </w:r>
      <w:r w:rsidRPr="00640A38">
        <w:rPr>
          <w:lang w:val="ru-RU" w:eastAsia="pt-BR"/>
        </w:rPr>
        <w:t xml:space="preserve"> правово</w:t>
      </w:r>
      <w:r w:rsidR="001E5E59" w:rsidRPr="00640A38">
        <w:rPr>
          <w:lang w:val="ru-RU" w:eastAsia="pt-BR"/>
        </w:rPr>
        <w:t>го рамочного документа (документов)</w:t>
      </w:r>
      <w:r w:rsidRPr="00640A38">
        <w:rPr>
          <w:lang w:val="ru-RU" w:eastAsia="pt-BR"/>
        </w:rPr>
        <w:t xml:space="preserve"> по ГР, ТЗ и ТВК.</w:t>
      </w:r>
    </w:p>
    <w:p w:rsidR="001E5E59" w:rsidRPr="00640A38" w:rsidRDefault="001E5E59" w:rsidP="003E5DEC">
      <w:pPr>
        <w:spacing w:before="240" w:after="240"/>
        <w:ind w:left="567"/>
        <w:rPr>
          <w:lang w:val="ru-RU" w:eastAsia="pt-BR"/>
        </w:rPr>
      </w:pPr>
      <w:r w:rsidRPr="00640A38">
        <w:rPr>
          <w:lang w:val="ru-RU" w:eastAsia="pt-BR"/>
        </w:rPr>
        <w:t xml:space="preserve">Делегация Нигерии присоединилась к заявлению, сделанному делегацией Уганды от имени Африканской группы. </w:t>
      </w:r>
      <w:r w:rsidR="00215D4A" w:rsidRPr="00640A38">
        <w:rPr>
          <w:lang w:val="ru-RU" w:eastAsia="pt-BR"/>
        </w:rPr>
        <w:t xml:space="preserve"> </w:t>
      </w:r>
      <w:r w:rsidRPr="00640A38">
        <w:rPr>
          <w:lang w:val="ru-RU" w:eastAsia="pt-BR"/>
        </w:rPr>
        <w:t>Он</w:t>
      </w:r>
      <w:r w:rsidR="00215D4A" w:rsidRPr="00640A38">
        <w:rPr>
          <w:lang w:val="ru-RU" w:eastAsia="pt-BR"/>
        </w:rPr>
        <w:t>а</w:t>
      </w:r>
      <w:r w:rsidRPr="00640A38">
        <w:rPr>
          <w:lang w:val="ru-RU" w:eastAsia="pt-BR"/>
        </w:rPr>
        <w:t xml:space="preserve"> принял</w:t>
      </w:r>
      <w:r w:rsidR="00215D4A" w:rsidRPr="00640A38">
        <w:rPr>
          <w:lang w:val="ru-RU" w:eastAsia="pt-BR"/>
        </w:rPr>
        <w:t>а</w:t>
      </w:r>
      <w:r w:rsidRPr="00640A38">
        <w:rPr>
          <w:lang w:val="ru-RU" w:eastAsia="pt-BR"/>
        </w:rPr>
        <w:t xml:space="preserve"> к сведению заявление делегаци</w:t>
      </w:r>
      <w:r w:rsidR="00215D4A" w:rsidRPr="00640A38">
        <w:rPr>
          <w:lang w:val="ru-RU" w:eastAsia="pt-BR"/>
        </w:rPr>
        <w:t>и</w:t>
      </w:r>
      <w:r w:rsidRPr="00640A38">
        <w:rPr>
          <w:lang w:val="ru-RU" w:eastAsia="pt-BR"/>
        </w:rPr>
        <w:t xml:space="preserve"> Бразилии </w:t>
      </w:r>
      <w:r w:rsidR="00215D4A" w:rsidRPr="00640A38">
        <w:rPr>
          <w:lang w:val="ru-RU" w:eastAsia="pt-BR"/>
        </w:rPr>
        <w:t>в отношении</w:t>
      </w:r>
      <w:r w:rsidRPr="00640A38">
        <w:rPr>
          <w:lang w:val="ru-RU" w:eastAsia="pt-BR"/>
        </w:rPr>
        <w:t xml:space="preserve"> рекомендаци</w:t>
      </w:r>
      <w:r w:rsidR="00215D4A" w:rsidRPr="00640A38">
        <w:rPr>
          <w:lang w:val="ru-RU" w:eastAsia="pt-BR"/>
        </w:rPr>
        <w:t>и</w:t>
      </w:r>
      <w:r w:rsidRPr="00640A38">
        <w:rPr>
          <w:lang w:val="ru-RU" w:eastAsia="pt-BR"/>
        </w:rPr>
        <w:t xml:space="preserve"> 18 ПДР. </w:t>
      </w:r>
      <w:r w:rsidR="00215D4A" w:rsidRPr="00640A38">
        <w:rPr>
          <w:lang w:val="ru-RU" w:eastAsia="pt-BR"/>
        </w:rPr>
        <w:t xml:space="preserve"> </w:t>
      </w:r>
      <w:r w:rsidRPr="00640A38">
        <w:rPr>
          <w:lang w:val="ru-RU" w:eastAsia="pt-BR"/>
        </w:rPr>
        <w:t xml:space="preserve">МКГР </w:t>
      </w:r>
      <w:r w:rsidR="00215D4A" w:rsidRPr="00640A38">
        <w:rPr>
          <w:lang w:val="ru-RU" w:eastAsia="pt-BR"/>
        </w:rPr>
        <w:t>следует</w:t>
      </w:r>
      <w:r w:rsidRPr="00640A38">
        <w:rPr>
          <w:lang w:val="ru-RU" w:eastAsia="pt-BR"/>
        </w:rPr>
        <w:t xml:space="preserve"> ускорить процесс</w:t>
      </w:r>
      <w:r w:rsidR="00215D4A" w:rsidRPr="00640A38">
        <w:rPr>
          <w:lang w:val="ru-RU" w:eastAsia="pt-BR"/>
        </w:rPr>
        <w:t xml:space="preserve"> работы</w:t>
      </w:r>
      <w:r w:rsidRPr="00640A38">
        <w:rPr>
          <w:lang w:val="ru-RU" w:eastAsia="pt-BR"/>
        </w:rPr>
        <w:t xml:space="preserve">. </w:t>
      </w:r>
      <w:r w:rsidR="00215D4A" w:rsidRPr="00640A38">
        <w:rPr>
          <w:lang w:val="ru-RU" w:eastAsia="pt-BR"/>
        </w:rPr>
        <w:t xml:space="preserve"> Задержка тормозит реализацию ПДР в рамках МКГР. </w:t>
      </w:r>
      <w:r w:rsidRPr="00640A38">
        <w:rPr>
          <w:lang w:val="ru-RU" w:eastAsia="pt-BR"/>
        </w:rPr>
        <w:t xml:space="preserve"> </w:t>
      </w:r>
      <w:r w:rsidR="00215D4A" w:rsidRPr="00640A38">
        <w:rPr>
          <w:lang w:val="ru-RU" w:eastAsia="pt-BR"/>
        </w:rPr>
        <w:t>От Комитета ждут совсем другого</w:t>
      </w:r>
      <w:r w:rsidRPr="00640A38">
        <w:rPr>
          <w:lang w:val="ru-RU" w:eastAsia="pt-BR"/>
        </w:rPr>
        <w:t xml:space="preserve">. </w:t>
      </w:r>
      <w:r w:rsidR="00215D4A" w:rsidRPr="00640A38">
        <w:rPr>
          <w:lang w:val="ru-RU" w:eastAsia="pt-BR"/>
        </w:rPr>
        <w:t xml:space="preserve"> Бесконечные п</w:t>
      </w:r>
      <w:r w:rsidRPr="00640A38">
        <w:rPr>
          <w:lang w:val="ru-RU" w:eastAsia="pt-BR"/>
        </w:rPr>
        <w:t xml:space="preserve">ереговоры </w:t>
      </w:r>
      <w:r w:rsidR="00215D4A" w:rsidRPr="00640A38">
        <w:rPr>
          <w:lang w:val="ru-RU" w:eastAsia="pt-BR"/>
        </w:rPr>
        <w:t>подрывают</w:t>
      </w:r>
      <w:r w:rsidRPr="00640A38">
        <w:rPr>
          <w:lang w:val="ru-RU" w:eastAsia="pt-BR"/>
        </w:rPr>
        <w:t xml:space="preserve"> ПДР и, следовательно, идут вразрез с мандатом</w:t>
      </w:r>
      <w:r w:rsidR="00215D4A" w:rsidRPr="00640A38">
        <w:rPr>
          <w:lang w:val="ru-RU" w:eastAsia="pt-BR"/>
        </w:rPr>
        <w:t xml:space="preserve"> Комитета</w:t>
      </w:r>
      <w:r w:rsidRPr="00640A38">
        <w:rPr>
          <w:lang w:val="ru-RU" w:eastAsia="pt-BR"/>
        </w:rPr>
        <w:t xml:space="preserve">. </w:t>
      </w:r>
      <w:r w:rsidR="00215D4A" w:rsidRPr="00640A38">
        <w:rPr>
          <w:lang w:val="ru-RU" w:eastAsia="pt-BR"/>
        </w:rPr>
        <w:t xml:space="preserve"> Делегация</w:t>
      </w:r>
      <w:r w:rsidRPr="00640A38">
        <w:rPr>
          <w:lang w:val="ru-RU" w:eastAsia="pt-BR"/>
        </w:rPr>
        <w:t xml:space="preserve"> обратил</w:t>
      </w:r>
      <w:r w:rsidR="006B1BD9" w:rsidRPr="00640A38">
        <w:rPr>
          <w:lang w:val="ru-RU" w:eastAsia="pt-BR"/>
        </w:rPr>
        <w:t>а</w:t>
      </w:r>
      <w:r w:rsidRPr="00640A38">
        <w:rPr>
          <w:lang w:val="ru-RU" w:eastAsia="pt-BR"/>
        </w:rPr>
        <w:t xml:space="preserve"> внимание</w:t>
      </w:r>
      <w:r w:rsidR="006B1BD9" w:rsidRPr="00640A38">
        <w:rPr>
          <w:lang w:val="ru-RU" w:eastAsia="pt-BR"/>
        </w:rPr>
        <w:t xml:space="preserve"> участников</w:t>
      </w:r>
      <w:r w:rsidRPr="00640A38">
        <w:rPr>
          <w:lang w:val="ru-RU" w:eastAsia="pt-BR"/>
        </w:rPr>
        <w:t xml:space="preserve"> на предвзятость исследований и оценок воздействия в </w:t>
      </w:r>
      <w:r w:rsidR="006B1BD9" w:rsidRPr="00640A38">
        <w:rPr>
          <w:lang w:val="ru-RU" w:eastAsia="pt-BR"/>
        </w:rPr>
        <w:t xml:space="preserve">огромном количестве не первый день </w:t>
      </w:r>
      <w:r w:rsidR="00176123" w:rsidRPr="00640A38">
        <w:rPr>
          <w:lang w:val="ru-RU" w:eastAsia="pt-BR"/>
        </w:rPr>
        <w:t>обрушивающихся</w:t>
      </w:r>
      <w:r w:rsidR="006B1BD9" w:rsidRPr="00640A38">
        <w:rPr>
          <w:lang w:val="ru-RU" w:eastAsia="pt-BR"/>
        </w:rPr>
        <w:t xml:space="preserve"> на МКГР </w:t>
      </w:r>
      <w:r w:rsidRPr="00640A38">
        <w:rPr>
          <w:lang w:val="ru-RU" w:eastAsia="pt-BR"/>
        </w:rPr>
        <w:t>односторонних</w:t>
      </w:r>
      <w:r w:rsidR="006B1BD9" w:rsidRPr="00640A38">
        <w:rPr>
          <w:lang w:val="ru-RU" w:eastAsia="pt-BR"/>
        </w:rPr>
        <w:t>,</w:t>
      </w:r>
      <w:r w:rsidRPr="00640A38">
        <w:rPr>
          <w:lang w:val="ru-RU" w:eastAsia="pt-BR"/>
        </w:rPr>
        <w:t xml:space="preserve"> предвзятых</w:t>
      </w:r>
      <w:r w:rsidR="006B1BD9" w:rsidRPr="00640A38">
        <w:rPr>
          <w:lang w:val="ru-RU" w:eastAsia="pt-BR"/>
        </w:rPr>
        <w:t xml:space="preserve"> заказных</w:t>
      </w:r>
      <w:r w:rsidRPr="00640A38">
        <w:rPr>
          <w:lang w:val="ru-RU" w:eastAsia="pt-BR"/>
        </w:rPr>
        <w:t xml:space="preserve"> исследований. </w:t>
      </w:r>
      <w:r w:rsidR="003948F4" w:rsidRPr="00640A38">
        <w:rPr>
          <w:lang w:val="ru-RU" w:eastAsia="pt-BR"/>
        </w:rPr>
        <w:t xml:space="preserve"> Серьезно воспринимая и учитывая </w:t>
      </w:r>
      <w:r w:rsidRPr="00640A38">
        <w:rPr>
          <w:lang w:val="ru-RU" w:eastAsia="pt-BR"/>
        </w:rPr>
        <w:t xml:space="preserve">ПДР, </w:t>
      </w:r>
      <w:r w:rsidR="003948F4" w:rsidRPr="00640A38">
        <w:rPr>
          <w:lang w:val="ru-RU" w:eastAsia="pt-BR"/>
        </w:rPr>
        <w:t>государства-члены должны склоняться к</w:t>
      </w:r>
      <w:r w:rsidRPr="00640A38">
        <w:rPr>
          <w:lang w:val="ru-RU" w:eastAsia="pt-BR"/>
        </w:rPr>
        <w:t xml:space="preserve"> исследованиям воздействия, </w:t>
      </w:r>
      <w:r w:rsidR="003948F4" w:rsidRPr="00640A38">
        <w:rPr>
          <w:lang w:val="ru-RU" w:eastAsia="pt-BR"/>
        </w:rPr>
        <w:t>взвешенно отражающим последствия недостаточной</w:t>
      </w:r>
      <w:r w:rsidRPr="00640A38">
        <w:rPr>
          <w:lang w:val="ru-RU" w:eastAsia="pt-BR"/>
        </w:rPr>
        <w:t xml:space="preserve"> охраны ТЗ, ТВК и ГР, которые наносят ущерб </w:t>
      </w:r>
      <w:r w:rsidR="003948F4" w:rsidRPr="00640A38">
        <w:rPr>
          <w:lang w:val="ru-RU" w:eastAsia="pt-BR"/>
        </w:rPr>
        <w:t>КНМО</w:t>
      </w:r>
      <w:r w:rsidRPr="00640A38">
        <w:rPr>
          <w:lang w:val="ru-RU" w:eastAsia="pt-BR"/>
        </w:rPr>
        <w:t xml:space="preserve">. </w:t>
      </w:r>
      <w:r w:rsidR="003948F4" w:rsidRPr="00640A38">
        <w:rPr>
          <w:lang w:val="ru-RU" w:eastAsia="pt-BR"/>
        </w:rPr>
        <w:t xml:space="preserve"> Твердо придерживаясь положений </w:t>
      </w:r>
      <w:r w:rsidRPr="00640A38">
        <w:rPr>
          <w:lang w:val="ru-RU" w:eastAsia="pt-BR"/>
        </w:rPr>
        <w:t>ПДР, государств</w:t>
      </w:r>
      <w:r w:rsidR="003948F4" w:rsidRPr="00640A38">
        <w:rPr>
          <w:lang w:val="ru-RU" w:eastAsia="pt-BR"/>
        </w:rPr>
        <w:t>а</w:t>
      </w:r>
      <w:r w:rsidRPr="00640A38">
        <w:rPr>
          <w:lang w:val="ru-RU" w:eastAsia="pt-BR"/>
        </w:rPr>
        <w:t>-член</w:t>
      </w:r>
      <w:r w:rsidR="003948F4" w:rsidRPr="00640A38">
        <w:rPr>
          <w:lang w:val="ru-RU" w:eastAsia="pt-BR"/>
        </w:rPr>
        <w:t>ы должны со всей серьезностью подходить к</w:t>
      </w:r>
      <w:r w:rsidRPr="00640A38">
        <w:rPr>
          <w:lang w:val="ru-RU" w:eastAsia="pt-BR"/>
        </w:rPr>
        <w:t xml:space="preserve"> исследовани</w:t>
      </w:r>
      <w:r w:rsidR="003948F4" w:rsidRPr="00640A38">
        <w:rPr>
          <w:lang w:val="ru-RU" w:eastAsia="pt-BR"/>
        </w:rPr>
        <w:t>ям</w:t>
      </w:r>
      <w:r w:rsidRPr="00640A38">
        <w:rPr>
          <w:lang w:val="ru-RU" w:eastAsia="pt-BR"/>
        </w:rPr>
        <w:t xml:space="preserve">, которые МКГР </w:t>
      </w:r>
      <w:r w:rsidR="003948F4" w:rsidRPr="00640A38">
        <w:rPr>
          <w:lang w:val="ru-RU" w:eastAsia="pt-BR"/>
        </w:rPr>
        <w:t>готов использовать</w:t>
      </w:r>
      <w:r w:rsidRPr="00640A38">
        <w:rPr>
          <w:lang w:val="ru-RU" w:eastAsia="pt-BR"/>
        </w:rPr>
        <w:t xml:space="preserve"> в своей работе, и к </w:t>
      </w:r>
      <w:r w:rsidR="00C95C73" w:rsidRPr="00640A38">
        <w:rPr>
          <w:lang w:val="ru-RU" w:eastAsia="pt-BR"/>
        </w:rPr>
        <w:t>вопросу о том</w:t>
      </w:r>
      <w:r w:rsidRPr="00640A38">
        <w:rPr>
          <w:lang w:val="ru-RU" w:eastAsia="pt-BR"/>
        </w:rPr>
        <w:t xml:space="preserve">, действительно ли эти исследования </w:t>
      </w:r>
      <w:r w:rsidR="00C95C73" w:rsidRPr="00640A38">
        <w:rPr>
          <w:lang w:val="ru-RU" w:eastAsia="pt-BR"/>
        </w:rPr>
        <w:t>обеспечивают сбалансированность</w:t>
      </w:r>
      <w:r w:rsidRPr="00640A38">
        <w:rPr>
          <w:lang w:val="ru-RU" w:eastAsia="pt-BR"/>
        </w:rPr>
        <w:t>, необходим</w:t>
      </w:r>
      <w:r w:rsidR="00C95C73" w:rsidRPr="00640A38">
        <w:rPr>
          <w:lang w:val="ru-RU" w:eastAsia="pt-BR"/>
        </w:rPr>
        <w:t>ую для дальнейшей реализации</w:t>
      </w:r>
      <w:r w:rsidRPr="00640A38">
        <w:rPr>
          <w:lang w:val="ru-RU" w:eastAsia="pt-BR"/>
        </w:rPr>
        <w:t xml:space="preserve"> ПДР.</w:t>
      </w:r>
    </w:p>
    <w:p w:rsidR="00C95C73" w:rsidRPr="00640A38" w:rsidRDefault="00C95C73" w:rsidP="003E5DEC">
      <w:pPr>
        <w:spacing w:before="240" w:after="240"/>
        <w:ind w:left="567"/>
        <w:rPr>
          <w:lang w:val="ru-RU" w:eastAsia="pt-BR"/>
        </w:rPr>
      </w:pPr>
      <w:r w:rsidRPr="00640A38">
        <w:rPr>
          <w:lang w:val="ru-RU" w:eastAsia="pt-BR"/>
        </w:rPr>
        <w:t xml:space="preserve">Делегация Египта согласилась со всеми заявлениями, сделанными в отношении ПДР, в том числе в отношении Рекомендации 18.  Она задалась вопросом, почему после 20 лет работы и переговоров МКГР не выполнил свой мандат в соответствии с Рекомендацией 18.  На протяжении предстоящих двух </w:t>
      </w:r>
      <w:r w:rsidR="00176123" w:rsidRPr="00640A38">
        <w:rPr>
          <w:lang w:val="ru-RU" w:eastAsia="pt-BR"/>
        </w:rPr>
        <w:t>лет</w:t>
      </w:r>
      <w:r w:rsidRPr="00640A38">
        <w:rPr>
          <w:lang w:val="ru-RU" w:eastAsia="pt-BR"/>
        </w:rPr>
        <w:t xml:space="preserve"> МКГР следует значительно ускорить свою работу и прекратить любые попытки тратить время на второстепенные вопросы, не связанные напрямую с основными темами.  Делегация выразила надежду на </w:t>
      </w:r>
      <w:r w:rsidR="009E6818" w:rsidRPr="00640A38">
        <w:rPr>
          <w:lang w:val="ru-RU" w:eastAsia="pt-BR"/>
        </w:rPr>
        <w:t>реальное выполнение положений</w:t>
      </w:r>
      <w:r w:rsidRPr="00640A38">
        <w:rPr>
          <w:lang w:val="ru-RU" w:eastAsia="pt-BR"/>
        </w:rPr>
        <w:t xml:space="preserve"> ПДР</w:t>
      </w:r>
      <w:r w:rsidR="009E6818" w:rsidRPr="00640A38">
        <w:rPr>
          <w:lang w:val="ru-RU" w:eastAsia="pt-BR"/>
        </w:rPr>
        <w:t>, позволяющих</w:t>
      </w:r>
      <w:r w:rsidRPr="00640A38">
        <w:rPr>
          <w:lang w:val="ru-RU" w:eastAsia="pt-BR"/>
        </w:rPr>
        <w:t xml:space="preserve"> странам </w:t>
      </w:r>
      <w:r w:rsidR="009E6818" w:rsidRPr="00640A38">
        <w:rPr>
          <w:lang w:val="ru-RU" w:eastAsia="pt-BR"/>
        </w:rPr>
        <w:t>осуществлять контроль в сфере</w:t>
      </w:r>
      <w:r w:rsidRPr="00640A38">
        <w:rPr>
          <w:lang w:val="ru-RU" w:eastAsia="pt-BR"/>
        </w:rPr>
        <w:t xml:space="preserve"> ГР, ТЗ и ТВК </w:t>
      </w:r>
      <w:r w:rsidR="009E6818" w:rsidRPr="00640A38">
        <w:rPr>
          <w:lang w:val="ru-RU" w:eastAsia="pt-BR"/>
        </w:rPr>
        <w:t>в интересах</w:t>
      </w:r>
      <w:r w:rsidRPr="00640A38">
        <w:rPr>
          <w:lang w:val="ru-RU" w:eastAsia="pt-BR"/>
        </w:rPr>
        <w:t xml:space="preserve"> обеспечения устойчивого развития. </w:t>
      </w:r>
      <w:r w:rsidR="00525034" w:rsidRPr="00640A38">
        <w:rPr>
          <w:lang w:val="ru-RU" w:eastAsia="pt-BR"/>
        </w:rPr>
        <w:t>Такие права собственности должны регулироваться</w:t>
      </w:r>
      <w:r w:rsidRPr="00640A38">
        <w:rPr>
          <w:lang w:val="ru-RU" w:eastAsia="pt-BR"/>
        </w:rPr>
        <w:t xml:space="preserve"> эти</w:t>
      </w:r>
      <w:r w:rsidR="00525034" w:rsidRPr="00640A38">
        <w:rPr>
          <w:lang w:val="ru-RU" w:eastAsia="pt-BR"/>
        </w:rPr>
        <w:t>ми</w:t>
      </w:r>
      <w:r w:rsidRPr="00640A38">
        <w:rPr>
          <w:lang w:val="ru-RU" w:eastAsia="pt-BR"/>
        </w:rPr>
        <w:t xml:space="preserve"> стран</w:t>
      </w:r>
      <w:r w:rsidR="00525034" w:rsidRPr="00640A38">
        <w:rPr>
          <w:lang w:val="ru-RU" w:eastAsia="pt-BR"/>
        </w:rPr>
        <w:t xml:space="preserve">ами в целях ускорения </w:t>
      </w:r>
      <w:r w:rsidRPr="00640A38">
        <w:rPr>
          <w:lang w:val="ru-RU" w:eastAsia="pt-BR"/>
        </w:rPr>
        <w:t>работ</w:t>
      </w:r>
      <w:r w:rsidR="00525034" w:rsidRPr="00640A38">
        <w:rPr>
          <w:lang w:val="ru-RU" w:eastAsia="pt-BR"/>
        </w:rPr>
        <w:t>ы</w:t>
      </w:r>
      <w:r w:rsidRPr="00640A38">
        <w:rPr>
          <w:lang w:val="ru-RU" w:eastAsia="pt-BR"/>
        </w:rPr>
        <w:t xml:space="preserve"> МКГР и выработ</w:t>
      </w:r>
      <w:r w:rsidR="00525034" w:rsidRPr="00640A38">
        <w:rPr>
          <w:lang w:val="ru-RU" w:eastAsia="pt-BR"/>
        </w:rPr>
        <w:t>ки имеющего</w:t>
      </w:r>
      <w:r w:rsidRPr="00640A38">
        <w:rPr>
          <w:lang w:val="ru-RU" w:eastAsia="pt-BR"/>
        </w:rPr>
        <w:t xml:space="preserve"> обязательн</w:t>
      </w:r>
      <w:r w:rsidR="00525034" w:rsidRPr="00640A38">
        <w:rPr>
          <w:lang w:val="ru-RU" w:eastAsia="pt-BR"/>
        </w:rPr>
        <w:t xml:space="preserve">ую силу </w:t>
      </w:r>
      <w:r w:rsidRPr="00640A38">
        <w:rPr>
          <w:lang w:val="ru-RU" w:eastAsia="pt-BR"/>
        </w:rPr>
        <w:t>документ</w:t>
      </w:r>
      <w:r w:rsidR="00525034" w:rsidRPr="00640A38">
        <w:rPr>
          <w:lang w:val="ru-RU" w:eastAsia="pt-BR"/>
        </w:rPr>
        <w:t>а</w:t>
      </w:r>
      <w:r w:rsidRPr="00640A38">
        <w:rPr>
          <w:lang w:val="ru-RU" w:eastAsia="pt-BR"/>
        </w:rPr>
        <w:t xml:space="preserve"> (</w:t>
      </w:r>
      <w:r w:rsidR="00525034" w:rsidRPr="00640A38">
        <w:rPr>
          <w:lang w:val="ru-RU" w:eastAsia="pt-BR"/>
        </w:rPr>
        <w:t>документов)».</w:t>
      </w:r>
    </w:p>
    <w:p w:rsidR="00D17B04" w:rsidRPr="00640A38" w:rsidRDefault="003E5DEC" w:rsidP="002318AF">
      <w:pPr>
        <w:spacing w:after="240"/>
        <w:ind w:left="5533"/>
        <w:rPr>
          <w:i/>
          <w:lang w:eastAsia="pt-BR"/>
        </w:rPr>
      </w:pPr>
      <w:r w:rsidRPr="00640A38">
        <w:rPr>
          <w:i/>
          <w:lang w:eastAsia="pt-BR"/>
        </w:rPr>
        <w:fldChar w:fldCharType="begin"/>
      </w:r>
      <w:r w:rsidRPr="00640A38">
        <w:rPr>
          <w:i/>
          <w:lang w:eastAsia="pt-BR"/>
        </w:rPr>
        <w:instrText xml:space="preserve"> AUTONUM  </w:instrText>
      </w:r>
      <w:r w:rsidRPr="00640A38">
        <w:rPr>
          <w:i/>
          <w:lang w:eastAsia="pt-BR"/>
        </w:rPr>
        <w:fldChar w:fldCharType="end"/>
      </w:r>
      <w:r w:rsidRPr="00640A38">
        <w:rPr>
          <w:i/>
          <w:lang w:eastAsia="pt-BR"/>
        </w:rPr>
        <w:tab/>
      </w:r>
      <w:r w:rsidR="00525034" w:rsidRPr="00640A38">
        <w:rPr>
          <w:i/>
          <w:lang w:val="ru-RU" w:eastAsia="pt-BR"/>
        </w:rPr>
        <w:t>Генеральной Ассамблее ВОИС предлагается</w:t>
      </w:r>
      <w:r w:rsidR="00D17B04" w:rsidRPr="00640A38">
        <w:rPr>
          <w:i/>
          <w:lang w:val="ru-RU" w:eastAsia="pt-BR"/>
        </w:rPr>
        <w:t>:</w:t>
      </w:r>
    </w:p>
    <w:p w:rsidR="00D17B04" w:rsidRDefault="002318AF" w:rsidP="002318AF">
      <w:pPr>
        <w:tabs>
          <w:tab w:val="left" w:pos="6660"/>
        </w:tabs>
        <w:spacing w:after="240"/>
        <w:ind w:left="6210"/>
        <w:rPr>
          <w:bCs/>
          <w:i/>
          <w:lang w:eastAsia="pt-BR"/>
        </w:rPr>
      </w:pPr>
      <w:r>
        <w:rPr>
          <w:bCs/>
          <w:i/>
          <w:lang w:eastAsia="pt-BR"/>
        </w:rPr>
        <w:t>(i)</w:t>
      </w:r>
      <w:r>
        <w:rPr>
          <w:bCs/>
          <w:i/>
          <w:lang w:eastAsia="pt-BR"/>
        </w:rPr>
        <w:tab/>
      </w:r>
      <w:r w:rsidR="00525034" w:rsidRPr="002318AF">
        <w:rPr>
          <w:bCs/>
          <w:i/>
          <w:lang w:eastAsia="pt-BR"/>
        </w:rPr>
        <w:t xml:space="preserve">принять к сведению информацию, содержащуюся в </w:t>
      </w:r>
      <w:r w:rsidR="00525034" w:rsidRPr="002318AF">
        <w:rPr>
          <w:bCs/>
          <w:i/>
          <w:lang w:val="ru-RU" w:eastAsia="pt-BR"/>
        </w:rPr>
        <w:t xml:space="preserve">настоящем </w:t>
      </w:r>
      <w:r w:rsidR="00525034" w:rsidRPr="002318AF">
        <w:rPr>
          <w:bCs/>
          <w:i/>
          <w:lang w:eastAsia="pt-BR"/>
        </w:rPr>
        <w:t>документе</w:t>
      </w:r>
      <w:r w:rsidR="00D17B04" w:rsidRPr="002318AF">
        <w:rPr>
          <w:bCs/>
          <w:i/>
          <w:lang w:eastAsia="pt-BR"/>
        </w:rPr>
        <w:t>;</w:t>
      </w:r>
      <w:r w:rsidR="00484F3F" w:rsidRPr="002318AF">
        <w:rPr>
          <w:bCs/>
          <w:i/>
          <w:lang w:eastAsia="pt-BR"/>
        </w:rPr>
        <w:t xml:space="preserve"> </w:t>
      </w:r>
    </w:p>
    <w:p w:rsidR="00433ADB" w:rsidRPr="00640A38" w:rsidRDefault="00525034" w:rsidP="002318AF">
      <w:pPr>
        <w:pStyle w:val="ListParagraph"/>
        <w:numPr>
          <w:ilvl w:val="0"/>
          <w:numId w:val="49"/>
        </w:numPr>
        <w:spacing w:after="240" w:line="240" w:lineRule="auto"/>
        <w:ind w:left="6210" w:firstLine="0"/>
        <w:rPr>
          <w:rFonts w:ascii="Arial" w:hAnsi="Arial" w:cs="Arial"/>
          <w:i/>
          <w:lang w:eastAsia="pt-BR"/>
        </w:rPr>
      </w:pPr>
      <w:r w:rsidRPr="00640A38">
        <w:rPr>
          <w:rFonts w:ascii="Arial" w:hAnsi="Arial" w:cs="Arial"/>
          <w:bCs/>
          <w:i/>
          <w:lang w:val="ru-RU" w:eastAsia="pt-BR"/>
        </w:rPr>
        <w:lastRenderedPageBreak/>
        <w:t xml:space="preserve">продлить мандат МКГР на период 2020–2021 гг. </w:t>
      </w:r>
      <w:r w:rsidR="00D3026C" w:rsidRPr="00640A38">
        <w:rPr>
          <w:rFonts w:ascii="Arial" w:hAnsi="Arial" w:cs="Arial"/>
          <w:bCs/>
          <w:i/>
          <w:lang w:val="ru-RU" w:eastAsia="pt-BR"/>
        </w:rPr>
        <w:t>в</w:t>
      </w:r>
      <w:r w:rsidRPr="00640A38">
        <w:rPr>
          <w:rFonts w:ascii="Arial" w:hAnsi="Arial" w:cs="Arial"/>
          <w:bCs/>
          <w:i/>
          <w:lang w:val="ru-RU" w:eastAsia="pt-BR"/>
        </w:rPr>
        <w:t xml:space="preserve"> соответствии с программой, изложенной в пункте 9 выше</w:t>
      </w:r>
      <w:r w:rsidR="00D17B04" w:rsidRPr="00640A38">
        <w:rPr>
          <w:rFonts w:ascii="Arial" w:hAnsi="Arial" w:cs="Arial"/>
          <w:i/>
          <w:lang w:eastAsia="pt-BR"/>
        </w:rPr>
        <w:t xml:space="preserve">;  </w:t>
      </w:r>
      <w:r w:rsidRPr="00640A38">
        <w:rPr>
          <w:rFonts w:ascii="Arial" w:hAnsi="Arial" w:cs="Arial"/>
          <w:i/>
          <w:lang w:val="ru-RU" w:eastAsia="pt-BR"/>
        </w:rPr>
        <w:t>и</w:t>
      </w:r>
    </w:p>
    <w:p w:rsidR="003E5DEC" w:rsidRPr="00640A38" w:rsidRDefault="0018723F" w:rsidP="00F22B72">
      <w:pPr>
        <w:pStyle w:val="ListParagraph"/>
        <w:numPr>
          <w:ilvl w:val="0"/>
          <w:numId w:val="49"/>
        </w:numPr>
        <w:tabs>
          <w:tab w:val="left" w:pos="6840"/>
        </w:tabs>
        <w:spacing w:after="720" w:line="240" w:lineRule="auto"/>
        <w:ind w:left="6210" w:firstLine="0"/>
        <w:rPr>
          <w:rFonts w:ascii="Arial" w:hAnsi="Arial" w:cs="Arial"/>
          <w:i/>
          <w:lang w:eastAsia="pt-BR"/>
        </w:rPr>
      </w:pPr>
      <w:r w:rsidRPr="00640A38">
        <w:rPr>
          <w:rFonts w:ascii="Arial" w:hAnsi="Arial" w:cs="Arial"/>
          <w:i/>
          <w:lang w:val="ru-RU" w:eastAsia="pt-BR"/>
        </w:rPr>
        <w:t>признать</w:t>
      </w:r>
      <w:r w:rsidR="00525034" w:rsidRPr="00640A38">
        <w:rPr>
          <w:rFonts w:ascii="Arial" w:hAnsi="Arial" w:cs="Arial"/>
          <w:i/>
          <w:lang w:val="ru-RU" w:eastAsia="pt-BR"/>
        </w:rPr>
        <w:t xml:space="preserve"> важность участия коренных народов и местных общин в работе Комитета, </w:t>
      </w:r>
      <w:r w:rsidRPr="00640A38">
        <w:rPr>
          <w:rFonts w:ascii="Arial" w:hAnsi="Arial" w:cs="Arial"/>
          <w:bCs/>
          <w:i/>
          <w:lang w:val="ru-RU" w:eastAsia="pt-BR"/>
        </w:rPr>
        <w:t>отметить тот факт, что Добровольный фонд ВОИС</w:t>
      </w:r>
      <w:r w:rsidRPr="00640A38">
        <w:rPr>
          <w:rFonts w:ascii="Arial" w:hAnsi="Arial" w:cs="Arial"/>
          <w:i/>
          <w:lang w:val="ru-RU" w:eastAsia="pt-BR"/>
        </w:rPr>
        <w:t xml:space="preserve"> </w:t>
      </w:r>
      <w:r w:rsidRPr="00640A38">
        <w:rPr>
          <w:rFonts w:ascii="Arial" w:hAnsi="Arial" w:cs="Arial"/>
          <w:bCs/>
          <w:i/>
          <w:lang w:val="ru-RU" w:eastAsia="pt-BR"/>
        </w:rPr>
        <w:t>для аккредитованных коренных и местных общин исчерпан, призвать государства-члены рассмотреть возможность пополнения Фонда и предложить им проанализировать другие, альтернативные, механизмы финансирования</w:t>
      </w:r>
      <w:r w:rsidR="003E5DEC" w:rsidRPr="00640A38">
        <w:rPr>
          <w:rFonts w:ascii="Arial" w:hAnsi="Arial" w:cs="Arial"/>
          <w:i/>
          <w:lang w:eastAsia="pt-BR"/>
        </w:rPr>
        <w:t>.</w:t>
      </w:r>
    </w:p>
    <w:p w:rsidR="0018723F" w:rsidRPr="00640A38" w:rsidRDefault="00ED04DD" w:rsidP="0018723F">
      <w:pPr>
        <w:spacing w:after="240"/>
        <w:ind w:left="5530"/>
        <w:rPr>
          <w:lang w:val="ru-RU" w:eastAsia="pt-BR"/>
        </w:rPr>
      </w:pPr>
      <w:r w:rsidRPr="00640A38">
        <w:rPr>
          <w:lang w:val="ru-RU" w:eastAsia="pt-BR"/>
        </w:rPr>
        <w:t>[</w:t>
      </w:r>
      <w:r w:rsidR="00D3026C" w:rsidRPr="00640A38">
        <w:rPr>
          <w:lang w:val="ru-RU" w:eastAsia="pt-BR"/>
        </w:rPr>
        <w:t>Приложения, упомянутые в пунктах 7 и 8, следуют</w:t>
      </w:r>
      <w:r w:rsidRPr="00640A38">
        <w:rPr>
          <w:lang w:val="ru-RU" w:eastAsia="pt-BR"/>
        </w:rPr>
        <w:t>]</w:t>
      </w:r>
    </w:p>
    <w:p w:rsidR="0018723F" w:rsidRPr="00640A38" w:rsidRDefault="0018723F" w:rsidP="0018723F">
      <w:pPr>
        <w:spacing w:after="240"/>
        <w:ind w:left="5530"/>
        <w:rPr>
          <w:lang w:val="ru-RU" w:eastAsia="pt-BR"/>
        </w:rPr>
      </w:pPr>
    </w:p>
    <w:p w:rsidR="0018723F" w:rsidRPr="00640A38" w:rsidRDefault="0018723F" w:rsidP="0018723F">
      <w:pPr>
        <w:spacing w:after="240"/>
        <w:jc w:val="both"/>
        <w:rPr>
          <w:lang w:val="ru-RU" w:eastAsia="pt-BR"/>
        </w:rPr>
      </w:pPr>
    </w:p>
    <w:p w:rsidR="0018723F" w:rsidRPr="00640A38" w:rsidRDefault="0018723F" w:rsidP="0018723F">
      <w:pPr>
        <w:spacing w:after="240"/>
        <w:ind w:left="5530"/>
        <w:rPr>
          <w:lang w:val="ru-RU" w:eastAsia="pt-BR"/>
        </w:rPr>
        <w:sectPr w:rsidR="0018723F" w:rsidRPr="00640A38" w:rsidSect="0030355F">
          <w:headerReference w:type="even" r:id="rId1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6B5F2D" w:rsidRPr="00640A38" w:rsidRDefault="006B5F2D" w:rsidP="006B5F2D">
      <w:pPr>
        <w:rPr>
          <w:b/>
          <w:sz w:val="28"/>
          <w:szCs w:val="28"/>
          <w:lang w:val="ru-RU"/>
        </w:rPr>
      </w:pPr>
      <w:r w:rsidRPr="00640A38">
        <w:rPr>
          <w:b/>
          <w:sz w:val="28"/>
          <w:szCs w:val="28"/>
          <w:lang w:val="ru-RU"/>
        </w:rPr>
        <w:lastRenderedPageBreak/>
        <w:t>Охрана традиционных знаний: проект статей</w:t>
      </w:r>
    </w:p>
    <w:p w:rsidR="006B5F2D" w:rsidRPr="00640A38" w:rsidRDefault="006B5F2D" w:rsidP="006B5F2D">
      <w:pPr>
        <w:rPr>
          <w:sz w:val="28"/>
          <w:szCs w:val="28"/>
          <w:lang w:val="ru-RU"/>
        </w:rPr>
      </w:pPr>
    </w:p>
    <w:p w:rsidR="006B5F2D" w:rsidRPr="00640A38" w:rsidRDefault="006B5F2D" w:rsidP="006B5F2D">
      <w:pPr>
        <w:rPr>
          <w:b/>
          <w:sz w:val="28"/>
          <w:szCs w:val="28"/>
          <w:lang w:val="ru-RU"/>
        </w:rPr>
      </w:pPr>
      <w:r w:rsidRPr="00640A38">
        <w:rPr>
          <w:b/>
          <w:sz w:val="28"/>
          <w:szCs w:val="28"/>
          <w:lang w:val="ru-RU"/>
        </w:rPr>
        <w:t>Текст в редакции координаторов (19</w:t>
      </w:r>
      <w:r w:rsidRPr="00640A38">
        <w:rPr>
          <w:b/>
          <w:sz w:val="28"/>
          <w:szCs w:val="28"/>
        </w:rPr>
        <w:t> </w:t>
      </w:r>
      <w:r w:rsidRPr="00640A38">
        <w:rPr>
          <w:b/>
          <w:sz w:val="28"/>
          <w:szCs w:val="28"/>
          <w:lang w:val="ru-RU"/>
        </w:rPr>
        <w:t>июня 2019</w:t>
      </w:r>
      <w:r w:rsidRPr="00640A38">
        <w:rPr>
          <w:b/>
          <w:sz w:val="28"/>
          <w:szCs w:val="28"/>
        </w:rPr>
        <w:t> </w:t>
      </w:r>
      <w:r w:rsidRPr="00640A38">
        <w:rPr>
          <w:b/>
          <w:sz w:val="28"/>
          <w:szCs w:val="28"/>
          <w:lang w:val="ru-RU"/>
        </w:rPr>
        <w:t>г.)</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sectPr w:rsidR="006B5F2D" w:rsidRPr="00640A38" w:rsidSect="006B5F2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6B5F2D" w:rsidRPr="00640A38" w:rsidRDefault="006B5F2D" w:rsidP="006B5F2D">
      <w:pPr>
        <w:tabs>
          <w:tab w:val="num" w:pos="993"/>
        </w:tabs>
        <w:autoSpaceDE w:val="0"/>
        <w:autoSpaceDN w:val="0"/>
        <w:adjustRightInd w:val="0"/>
        <w:rPr>
          <w:bCs/>
          <w:lang w:val="ru-RU"/>
        </w:rPr>
      </w:pPr>
      <w:r w:rsidRPr="00640A38">
        <w:rPr>
          <w:bCs/>
          <w:lang w:val="ru-RU"/>
        </w:rPr>
        <w:lastRenderedPageBreak/>
        <w:t>ПРЕАМБУЛА/ВВЕДЕНИЕ</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 xml:space="preserve">ПОДТВЕРЖДАЯ </w:t>
      </w:r>
      <w:r w:rsidRPr="00640A38">
        <w:rPr>
          <w:rFonts w:ascii="Arial" w:hAnsi="Arial" w:cs="Arial"/>
          <w:b/>
          <w:bCs/>
          <w:lang w:val="ru-RU"/>
        </w:rPr>
        <w:t>Декларацию ООН о правах коренных народов</w:t>
      </w:r>
      <w:r w:rsidRPr="00640A38">
        <w:rPr>
          <w:rFonts w:ascii="Arial" w:hAnsi="Arial" w:cs="Arial"/>
          <w:bCs/>
          <w:lang w:val="ru-RU"/>
        </w:rPr>
        <w:t xml:space="preserve"> и чаяния коренных [народов] и [их] местных общин;</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различных исторические и культурных условий;</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w:t>
      </w:r>
      <w:r w:rsidRPr="00640A38">
        <w:rPr>
          <w:rFonts w:ascii="Arial" w:hAnsi="Arial" w:cs="Arial"/>
          <w:b/>
          <w:bCs/>
          <w:lang w:val="ru-RU"/>
        </w:rPr>
        <w:t xml:space="preserve">, </w:t>
      </w:r>
      <w:r w:rsidRPr="00640A38">
        <w:rPr>
          <w:rFonts w:ascii="Arial" w:hAnsi="Arial" w:cs="Arial"/>
          <w:bCs/>
          <w:lang w:val="ru-RU"/>
        </w:rPr>
        <w:t>что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уважая продолжающееся традиционное использование, развитие, обмен и передачу традиционных знаний общинами, внутри таких общин и между ними;</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содействуя обеспечению уважения систем традиционных знаний, а</w:t>
      </w:r>
      <w:r w:rsidRPr="00640A38">
        <w:rPr>
          <w:rFonts w:ascii="Arial" w:hAnsi="Arial" w:cs="Arial"/>
          <w:bCs/>
        </w:rPr>
        <w:t> </w:t>
      </w:r>
      <w:r w:rsidRPr="00640A38">
        <w:rPr>
          <w:rFonts w:ascii="Arial" w:hAnsi="Arial" w:cs="Arial"/>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640A38">
        <w:rPr>
          <w:rFonts w:ascii="Arial" w:hAnsi="Arial" w:cs="Arial"/>
          <w:bCs/>
          <w:i/>
          <w:lang w:val="ru-RU"/>
        </w:rPr>
        <w:t xml:space="preserve"> </w:t>
      </w:r>
      <w:r w:rsidRPr="00640A38">
        <w:rPr>
          <w:rFonts w:ascii="Arial" w:hAnsi="Arial" w:cs="Arial"/>
          <w:bCs/>
          <w:lang w:val="ru-RU"/>
        </w:rPr>
        <w:t>и обеспечению балансу прав и обязательств;</w:t>
      </w:r>
      <w:r w:rsidRPr="00640A38">
        <w:rPr>
          <w:rFonts w:ascii="Arial" w:hAnsi="Arial" w:cs="Arial"/>
          <w:bCs/>
          <w:i/>
          <w:lang w:val="ru-RU"/>
        </w:rPr>
        <w:t xml:space="preserve"> </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 </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[обеспечивая взаимную поддержку с международными соглашениями, касающимися охраны и защиты традиционных знаний, и соглашениями, касающимися ИС;]</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 xml:space="preserve">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 </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lastRenderedPageBreak/>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6B5F2D" w:rsidRPr="00640A38" w:rsidRDefault="006B5F2D" w:rsidP="006B5F2D">
      <w:pPr>
        <w:tabs>
          <w:tab w:val="num" w:pos="993"/>
        </w:tabs>
        <w:autoSpaceDE w:val="0"/>
        <w:autoSpaceDN w:val="0"/>
        <w:adjustRightInd w:val="0"/>
        <w:rPr>
          <w:bCs/>
          <w:lang w:val="ru-RU"/>
        </w:rPr>
      </w:pPr>
    </w:p>
    <w:p w:rsidR="006B5F2D" w:rsidRPr="00640A38" w:rsidRDefault="006B5F2D" w:rsidP="001D6C82">
      <w:pPr>
        <w:pStyle w:val="ListParagraph"/>
        <w:numPr>
          <w:ilvl w:val="0"/>
          <w:numId w:val="40"/>
        </w:numPr>
        <w:autoSpaceDE w:val="0"/>
        <w:autoSpaceDN w:val="0"/>
        <w:adjustRightInd w:val="0"/>
        <w:spacing w:after="0" w:line="240" w:lineRule="auto"/>
        <w:ind w:left="0" w:firstLine="0"/>
        <w:contextualSpacing/>
        <w:rPr>
          <w:rFonts w:ascii="Arial" w:hAnsi="Arial" w:cs="Arial"/>
          <w:bCs/>
          <w:lang w:val="ru-RU"/>
        </w:rPr>
      </w:pPr>
      <w:r w:rsidRPr="00640A38">
        <w:rPr>
          <w:rFonts w:ascii="Arial" w:hAnsi="Arial" w:cs="Arial"/>
          <w:bCs/>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6B5F2D" w:rsidRPr="00640A38" w:rsidRDefault="006B5F2D" w:rsidP="006B5F2D">
      <w:pPr>
        <w:rPr>
          <w:bCs/>
          <w:lang w:val="ru-RU"/>
        </w:rPr>
      </w:pPr>
    </w:p>
    <w:p w:rsidR="006B5F2D" w:rsidRPr="00640A38" w:rsidRDefault="006B5F2D" w:rsidP="006B5F2D">
      <w:pPr>
        <w:rPr>
          <w:bCs/>
          <w:lang w:val="ru-RU"/>
        </w:rPr>
      </w:pPr>
    </w:p>
    <w:p w:rsidR="006B5F2D" w:rsidRPr="00640A38" w:rsidRDefault="006B5F2D" w:rsidP="006B5F2D">
      <w:pPr>
        <w:spacing w:line="336" w:lineRule="exact"/>
        <w:rPr>
          <w:b/>
          <w:lang w:val="ru-RU"/>
        </w:rPr>
      </w:pPr>
    </w:p>
    <w:p w:rsidR="006B5F2D" w:rsidRPr="00640A38" w:rsidRDefault="006B5F2D" w:rsidP="006B5F2D">
      <w:pPr>
        <w:rPr>
          <w:lang w:val="ru-RU"/>
        </w:rPr>
      </w:pPr>
      <w:r w:rsidRPr="00640A38">
        <w:rPr>
          <w:lang w:val="ru-RU"/>
        </w:rPr>
        <w:br w:type="page"/>
      </w:r>
    </w:p>
    <w:p w:rsidR="006B5F2D" w:rsidRPr="00640A38" w:rsidRDefault="006B5F2D" w:rsidP="006B5F2D">
      <w:pPr>
        <w:tabs>
          <w:tab w:val="left" w:pos="550"/>
          <w:tab w:val="num" w:pos="993"/>
        </w:tabs>
        <w:autoSpaceDE w:val="0"/>
        <w:autoSpaceDN w:val="0"/>
        <w:adjustRightInd w:val="0"/>
        <w:jc w:val="center"/>
        <w:rPr>
          <w:lang w:val="ru-RU"/>
        </w:rPr>
      </w:pPr>
      <w:r w:rsidRPr="00640A38">
        <w:rPr>
          <w:lang w:val="ru-RU"/>
        </w:rPr>
        <w:lastRenderedPageBreak/>
        <w:t>[СТАТЬЯ 1</w:t>
      </w:r>
    </w:p>
    <w:p w:rsidR="006B5F2D" w:rsidRPr="00640A38" w:rsidRDefault="006B5F2D" w:rsidP="006B5F2D">
      <w:pPr>
        <w:tabs>
          <w:tab w:val="left" w:pos="550"/>
          <w:tab w:val="num" w:pos="993"/>
        </w:tabs>
        <w:autoSpaceDE w:val="0"/>
        <w:autoSpaceDN w:val="0"/>
        <w:adjustRightInd w:val="0"/>
        <w:jc w:val="center"/>
        <w:rPr>
          <w:lang w:val="ru-RU"/>
        </w:rPr>
      </w:pPr>
    </w:p>
    <w:p w:rsidR="006B5F2D" w:rsidRPr="00640A38" w:rsidRDefault="006B5F2D" w:rsidP="006B5F2D">
      <w:pPr>
        <w:tabs>
          <w:tab w:val="left" w:pos="550"/>
          <w:tab w:val="num" w:pos="993"/>
        </w:tabs>
        <w:autoSpaceDE w:val="0"/>
        <w:autoSpaceDN w:val="0"/>
        <w:adjustRightInd w:val="0"/>
        <w:jc w:val="center"/>
        <w:rPr>
          <w:lang w:val="ru-RU"/>
        </w:rPr>
      </w:pPr>
      <w:r w:rsidRPr="00640A38">
        <w:rPr>
          <w:lang w:val="ru-RU"/>
        </w:rPr>
        <w:t>ИСПОЛЬЗОВАНИЕ ТЕРМИНОВ</w:t>
      </w:r>
    </w:p>
    <w:p w:rsidR="006B5F2D" w:rsidRPr="00640A38" w:rsidRDefault="006B5F2D" w:rsidP="006B5F2D">
      <w:pPr>
        <w:tabs>
          <w:tab w:val="left" w:pos="550"/>
          <w:tab w:val="num" w:pos="993"/>
        </w:tabs>
        <w:autoSpaceDE w:val="0"/>
        <w:autoSpaceDN w:val="0"/>
        <w:adjustRightInd w:val="0"/>
        <w:jc w:val="center"/>
        <w:rPr>
          <w:lang w:val="ru-RU"/>
        </w:rPr>
      </w:pPr>
    </w:p>
    <w:p w:rsidR="006B5F2D" w:rsidRPr="00640A38" w:rsidRDefault="006B5F2D" w:rsidP="006B5F2D">
      <w:pPr>
        <w:tabs>
          <w:tab w:val="left" w:pos="550"/>
          <w:tab w:val="num" w:pos="993"/>
        </w:tabs>
        <w:autoSpaceDE w:val="0"/>
        <w:autoSpaceDN w:val="0"/>
        <w:adjustRightInd w:val="0"/>
        <w:jc w:val="center"/>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Для целей настоящего документа:</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b/>
          <w:lang w:val="ru-RU"/>
        </w:rPr>
        <w:t xml:space="preserve">[Незаконное присвоение </w:t>
      </w:r>
      <w:r w:rsidRPr="00640A38">
        <w:rPr>
          <w:lang w:val="ru-RU"/>
        </w:rPr>
        <w:t xml:space="preserve">означает </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[Альтернативный вариант 1</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Любой доступ или любое использование [объекта]/[традиционных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[Альтернативный вариант 2</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[Альтернативный вариант 3</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[Альтернативный вариант 4</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b/>
          <w:lang w:val="ru-RU"/>
        </w:rPr>
        <w:t xml:space="preserve">[Неправомерное использование </w:t>
      </w:r>
      <w:r w:rsidRPr="00640A38">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b/>
          <w:lang w:val="ru-RU"/>
        </w:rPr>
        <w:lastRenderedPageBreak/>
        <w:t>[Охраняемые традиционные знания</w:t>
      </w:r>
      <w:r w:rsidRPr="00640A38">
        <w:rPr>
          <w:lang w:val="ru-RU"/>
        </w:rPr>
        <w:t xml:space="preserve"> </w:t>
      </w:r>
      <w:r w:rsidRPr="00640A38">
        <w:rPr>
          <w:rFonts w:eastAsia="+mn-ea"/>
          <w:lang w:val="ru-RU" w:eastAsia="en-US"/>
        </w:rPr>
        <w:t>–</w:t>
      </w:r>
      <w:r w:rsidRPr="00640A38">
        <w:rPr>
          <w:lang w:val="ru-RU"/>
        </w:rPr>
        <w:t xml:space="preserve"> это традиционные знания, которые отвечают критериям охраноспособности, предусмотренным [статьей] 3, а также критериям, касающимся объема и условий охраны, предусмотренным [статьей] 5.]</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szCs w:val="22"/>
          <w:lang w:val="ru-RU"/>
        </w:rPr>
      </w:pPr>
      <w:r w:rsidRPr="00640A38">
        <w:rPr>
          <w:szCs w:val="22"/>
          <w:lang w:val="ru-RU"/>
        </w:rPr>
        <w:t>Альтернативный вариант</w:t>
      </w:r>
    </w:p>
    <w:p w:rsidR="006B5F2D" w:rsidRPr="00640A38" w:rsidRDefault="006B5F2D" w:rsidP="006B5F2D">
      <w:pPr>
        <w:tabs>
          <w:tab w:val="left" w:pos="550"/>
          <w:tab w:val="num" w:pos="993"/>
        </w:tabs>
        <w:autoSpaceDE w:val="0"/>
        <w:autoSpaceDN w:val="0"/>
        <w:adjustRightInd w:val="0"/>
        <w:rPr>
          <w:szCs w:val="22"/>
          <w:lang w:val="ru-RU"/>
        </w:rPr>
      </w:pPr>
    </w:p>
    <w:p w:rsidR="006B5F2D" w:rsidRPr="00640A38" w:rsidRDefault="006B5F2D" w:rsidP="006B5F2D">
      <w:pPr>
        <w:tabs>
          <w:tab w:val="left" w:pos="550"/>
          <w:tab w:val="num" w:pos="993"/>
        </w:tabs>
        <w:autoSpaceDE w:val="0"/>
        <w:autoSpaceDN w:val="0"/>
        <w:adjustRightInd w:val="0"/>
        <w:rPr>
          <w:szCs w:val="22"/>
          <w:lang w:val="ru-RU"/>
        </w:rPr>
      </w:pPr>
      <w:r w:rsidRPr="00640A38">
        <w:rPr>
          <w:szCs w:val="22"/>
          <w:lang w:val="ru-RU"/>
        </w:rPr>
        <w:t>[</w:t>
      </w:r>
      <w:r w:rsidRPr="00640A38">
        <w:rPr>
          <w:b/>
          <w:szCs w:val="22"/>
          <w:lang w:val="ru-RU"/>
        </w:rPr>
        <w:t>Охраняемые традиционные знания</w:t>
      </w:r>
      <w:r w:rsidRPr="00640A38">
        <w:rPr>
          <w:szCs w:val="22"/>
          <w:lang w:val="ru-RU"/>
        </w:rPr>
        <w:t xml:space="preserve"> – это существенные традиционные знания, которые четко связаны с культурным наследием [бенефициаров, как оно определено в статье 4] коренных [народов] и местных общин,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sidRPr="00640A38">
        <w:rPr>
          <w:b/>
          <w:szCs w:val="22"/>
          <w:lang w:val="ru-RU"/>
        </w:rPr>
        <w:t xml:space="preserve"> </w:t>
      </w:r>
      <w:r w:rsidRPr="00640A38">
        <w:rPr>
          <w:szCs w:val="22"/>
          <w:lang w:val="ru-RU"/>
        </w:rPr>
        <w:t>которые отвечают критериям, касающимся объема и условий охраны, предусмотренным статьей 5.]</w:t>
      </w:r>
    </w:p>
    <w:p w:rsidR="006B5F2D" w:rsidRPr="00640A38" w:rsidRDefault="006B5F2D" w:rsidP="006B5F2D">
      <w:pPr>
        <w:tabs>
          <w:tab w:val="left" w:pos="550"/>
          <w:tab w:val="num" w:pos="993"/>
        </w:tabs>
        <w:autoSpaceDE w:val="0"/>
        <w:autoSpaceDN w:val="0"/>
        <w:adjustRightInd w:val="0"/>
        <w:rPr>
          <w:b/>
          <w:lang w:val="ru-RU"/>
        </w:rPr>
      </w:pPr>
    </w:p>
    <w:p w:rsidR="006B5F2D" w:rsidRPr="00640A38" w:rsidRDefault="006B5F2D" w:rsidP="006B5F2D">
      <w:pPr>
        <w:tabs>
          <w:tab w:val="left" w:pos="550"/>
          <w:tab w:val="num" w:pos="993"/>
        </w:tabs>
        <w:autoSpaceDE w:val="0"/>
        <w:autoSpaceDN w:val="0"/>
        <w:adjustRightInd w:val="0"/>
        <w:rPr>
          <w:lang w:val="ru-RU"/>
        </w:rPr>
      </w:pPr>
      <w:r w:rsidRPr="00640A38">
        <w:rPr>
          <w:b/>
          <w:lang w:val="ru-RU"/>
        </w:rPr>
        <w:t xml:space="preserve">[Общественное достояние </w:t>
      </w:r>
      <w:r w:rsidRPr="00640A38">
        <w:rPr>
          <w:lang w:val="ru-RU"/>
        </w:rPr>
        <w:t>означает</w:t>
      </w:r>
      <w:r w:rsidRPr="00640A38">
        <w:rPr>
          <w:b/>
          <w:lang w:val="ru-RU"/>
        </w:rPr>
        <w:t xml:space="preserve"> </w:t>
      </w:r>
      <w:r w:rsidRPr="00640A38">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Pr="00640A38">
        <w:rPr>
          <w:b/>
          <w:lang w:val="ru-RU"/>
        </w:rPr>
        <w:t xml:space="preserve"> </w:t>
      </w:r>
      <w:r w:rsidRPr="00640A38">
        <w:rPr>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rPr>
          <w:lang w:val="ru-RU"/>
        </w:rPr>
      </w:pPr>
      <w:r w:rsidRPr="00640A38">
        <w:rPr>
          <w:b/>
          <w:lang w:val="ru-RU"/>
        </w:rPr>
        <w:t>[Публично доступный</w:t>
      </w:r>
      <w:r w:rsidRPr="00640A38">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640A38">
        <w:rPr>
          <w:szCs w:val="22"/>
          <w:lang w:val="ru-RU"/>
        </w:rPr>
        <w:t>происхождени</w:t>
      </w:r>
      <w:r w:rsidRPr="00640A38">
        <w:rPr>
          <w:lang w:val="ru-RU"/>
        </w:rPr>
        <w:t>е может быть известно неограниченному кругу лиц.]</w:t>
      </w:r>
    </w:p>
    <w:p w:rsidR="006B5F2D" w:rsidRPr="00640A38" w:rsidRDefault="006B5F2D" w:rsidP="006B5F2D">
      <w:pPr>
        <w:tabs>
          <w:tab w:val="num" w:pos="993"/>
        </w:tabs>
        <w:autoSpaceDE w:val="0"/>
        <w:autoSpaceDN w:val="0"/>
        <w:adjustRightInd w:val="0"/>
        <w:rPr>
          <w:b/>
          <w:lang w:val="ru-RU"/>
        </w:rPr>
      </w:pPr>
    </w:p>
    <w:p w:rsidR="006B5F2D" w:rsidRPr="00640A38" w:rsidRDefault="006B5F2D" w:rsidP="006B5F2D">
      <w:pPr>
        <w:tabs>
          <w:tab w:val="num" w:pos="993"/>
        </w:tabs>
        <w:autoSpaceDE w:val="0"/>
        <w:autoSpaceDN w:val="0"/>
        <w:adjustRightInd w:val="0"/>
        <w:rPr>
          <w:lang w:val="ru-RU"/>
        </w:rPr>
      </w:pPr>
      <w:r w:rsidRPr="00640A38">
        <w:rPr>
          <w:b/>
          <w:lang w:val="ru-RU"/>
        </w:rPr>
        <w:t>Традиционные знаний</w:t>
      </w:r>
      <w:r w:rsidRPr="00640A38">
        <w:rPr>
          <w:lang w:val="ru-RU"/>
        </w:rPr>
        <w:t xml:space="preserve"> означают знания, происходящие от коренных [народов], местных общин и/или [других бенефициаров], которые могут быть динамичными и развивающимися и которые являются результатом интеллектуальной деятельности, опыта, духовных средств или интуитивной деятельности в традиционном контексте или на основании традиционного контекста, которые могут быть связаны с землей и окружающей средой, включая ноу-хау, навыки, инновации, практику, учение или обучение.</w:t>
      </w:r>
    </w:p>
    <w:p w:rsidR="006B5F2D" w:rsidRPr="00640A38" w:rsidRDefault="006B5F2D" w:rsidP="006B5F2D">
      <w:pPr>
        <w:autoSpaceDE w:val="0"/>
        <w:autoSpaceDN w:val="0"/>
        <w:adjustRightInd w:val="0"/>
        <w:rPr>
          <w:lang w:val="ru-RU"/>
        </w:rPr>
      </w:pPr>
    </w:p>
    <w:p w:rsidR="006B5F2D" w:rsidRPr="00640A38" w:rsidRDefault="006B5F2D" w:rsidP="006B5F2D">
      <w:pPr>
        <w:tabs>
          <w:tab w:val="num" w:pos="993"/>
        </w:tabs>
        <w:autoSpaceDE w:val="0"/>
        <w:autoSpaceDN w:val="0"/>
        <w:adjustRightInd w:val="0"/>
        <w:rPr>
          <w:szCs w:val="22"/>
          <w:lang w:val="ru-RU"/>
        </w:rPr>
      </w:pPr>
      <w:r w:rsidRPr="00640A38">
        <w:rPr>
          <w:szCs w:val="22"/>
          <w:lang w:val="ru-RU"/>
        </w:rPr>
        <w:t>[Альтернативный вариант 1</w:t>
      </w:r>
    </w:p>
    <w:p w:rsidR="006B5F2D" w:rsidRPr="00640A38" w:rsidRDefault="006B5F2D" w:rsidP="006B5F2D">
      <w:pPr>
        <w:tabs>
          <w:tab w:val="num" w:pos="993"/>
        </w:tabs>
        <w:autoSpaceDE w:val="0"/>
        <w:autoSpaceDN w:val="0"/>
        <w:adjustRightInd w:val="0"/>
        <w:rPr>
          <w:b/>
          <w:szCs w:val="22"/>
          <w:lang w:val="ru-RU"/>
        </w:rPr>
      </w:pPr>
    </w:p>
    <w:p w:rsidR="006B5F2D" w:rsidRPr="00640A38" w:rsidRDefault="006B5F2D" w:rsidP="006B5F2D">
      <w:pPr>
        <w:tabs>
          <w:tab w:val="num" w:pos="993"/>
        </w:tabs>
        <w:autoSpaceDE w:val="0"/>
        <w:autoSpaceDN w:val="0"/>
        <w:adjustRightInd w:val="0"/>
        <w:rPr>
          <w:szCs w:val="22"/>
          <w:lang w:val="ru-RU"/>
        </w:rPr>
      </w:pPr>
      <w:r w:rsidRPr="00640A38">
        <w:rPr>
          <w:b/>
          <w:szCs w:val="22"/>
          <w:lang w:val="ru-RU"/>
        </w:rPr>
        <w:t xml:space="preserve">Традиционные знания, сохраняемые в тайне, </w:t>
      </w:r>
      <w:r w:rsidRPr="00640A38">
        <w:rPr>
          <w:szCs w:val="22"/>
          <w:lang w:val="ru-RU"/>
        </w:rPr>
        <w:t xml:space="preserve">– это традиционные знания, хранящиеся в тайне и считающиеся тайными соответствующими </w:t>
      </w:r>
      <w:r w:rsidRPr="00640A38">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Pr="00640A38">
        <w:rPr>
          <w:szCs w:val="22"/>
          <w:lang w:val="ru-RU"/>
        </w:rPr>
        <w:t>.]</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rPr>
          <w:szCs w:val="22"/>
          <w:lang w:val="ru-RU"/>
        </w:rPr>
      </w:pPr>
      <w:r w:rsidRPr="00640A38">
        <w:rPr>
          <w:szCs w:val="22"/>
          <w:lang w:val="ru-RU"/>
        </w:rPr>
        <w:t>[Альтернативный вариант 2</w:t>
      </w:r>
    </w:p>
    <w:p w:rsidR="006B5F2D" w:rsidRPr="00640A38" w:rsidRDefault="006B5F2D" w:rsidP="006B5F2D">
      <w:pPr>
        <w:autoSpaceDE w:val="0"/>
        <w:autoSpaceDN w:val="0"/>
        <w:adjustRightInd w:val="0"/>
        <w:rPr>
          <w:szCs w:val="22"/>
          <w:lang w:val="ru-RU"/>
        </w:rPr>
      </w:pPr>
    </w:p>
    <w:p w:rsidR="006B5F2D" w:rsidRPr="00640A38" w:rsidRDefault="006B5F2D" w:rsidP="006B5F2D">
      <w:pPr>
        <w:tabs>
          <w:tab w:val="num" w:pos="993"/>
        </w:tabs>
        <w:autoSpaceDE w:val="0"/>
        <w:autoSpaceDN w:val="0"/>
        <w:adjustRightInd w:val="0"/>
        <w:rPr>
          <w:szCs w:val="22"/>
          <w:lang w:val="ru-RU"/>
        </w:rPr>
      </w:pPr>
      <w:r w:rsidRPr="00640A38">
        <w:rPr>
          <w:b/>
          <w:szCs w:val="22"/>
          <w:lang w:val="ru-RU"/>
        </w:rPr>
        <w:t xml:space="preserve">Традиционные знания, сохраняемые в тайне, </w:t>
      </w:r>
      <w:r w:rsidRPr="00640A38">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rPr>
          <w:lang w:val="ru-RU"/>
        </w:rPr>
      </w:pPr>
      <w:r w:rsidRPr="00640A38">
        <w:rPr>
          <w:b/>
          <w:lang w:val="ru-RU"/>
        </w:rPr>
        <w:t>[</w:t>
      </w:r>
      <w:r w:rsidRPr="00640A38">
        <w:rPr>
          <w:b/>
          <w:szCs w:val="22"/>
          <w:lang w:val="ru-RU"/>
        </w:rPr>
        <w:t>Священные традиционные знания</w:t>
      </w:r>
      <w:r w:rsidRPr="00640A38">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640A38">
        <w:rPr>
          <w:lang w:val="ru-RU"/>
        </w:rPr>
        <w:t>.]</w:t>
      </w:r>
    </w:p>
    <w:p w:rsidR="006B5F2D" w:rsidRPr="00640A38" w:rsidRDefault="006B5F2D" w:rsidP="006B5F2D">
      <w:pPr>
        <w:autoSpaceDE w:val="0"/>
        <w:autoSpaceDN w:val="0"/>
        <w:adjustRightInd w:val="0"/>
        <w:rPr>
          <w:b/>
          <w:lang w:val="ru-RU"/>
        </w:rPr>
      </w:pPr>
    </w:p>
    <w:p w:rsidR="006B5F2D" w:rsidRPr="00640A38" w:rsidRDefault="006B5F2D" w:rsidP="006B5F2D">
      <w:pPr>
        <w:autoSpaceDE w:val="0"/>
        <w:autoSpaceDN w:val="0"/>
        <w:adjustRightInd w:val="0"/>
        <w:rPr>
          <w:lang w:val="ru-RU"/>
        </w:rPr>
      </w:pPr>
      <w:r w:rsidRPr="00640A38">
        <w:rPr>
          <w:b/>
          <w:lang w:val="ru-RU"/>
        </w:rPr>
        <w:t>[</w:t>
      </w:r>
      <w:r w:rsidRPr="00640A38">
        <w:rPr>
          <w:b/>
          <w:szCs w:val="22"/>
          <w:lang w:val="ru-RU"/>
        </w:rPr>
        <w:t>Традиционные знания, имеющие узкое распространение,</w:t>
      </w:r>
      <w:r w:rsidRPr="00640A38">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r w:rsidRPr="00640A38">
        <w:rPr>
          <w:lang w:val="ru-RU"/>
        </w:rPr>
        <w:t>.]</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b/>
          <w:lang w:val="ru-RU"/>
        </w:rPr>
        <w:t>[</w:t>
      </w:r>
      <w:r w:rsidRPr="00640A38">
        <w:rPr>
          <w:b/>
          <w:szCs w:val="22"/>
          <w:lang w:val="ru-RU"/>
        </w:rPr>
        <w:t>Традиционные знания, имеющие широкое распространение,</w:t>
      </w:r>
      <w:r w:rsidRPr="00640A38">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640A38">
        <w:rPr>
          <w:lang w:val="ru-RU"/>
        </w:rPr>
        <w:t>].]</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b/>
          <w:lang w:val="ru-RU"/>
        </w:rPr>
        <w:t>[</w:t>
      </w:r>
      <w:r w:rsidRPr="00640A38">
        <w:rPr>
          <w:b/>
          <w:szCs w:val="22"/>
          <w:lang w:val="ru-RU"/>
        </w:rPr>
        <w:t>Незаконное присвоение</w:t>
      </w:r>
      <w:r w:rsidRPr="00640A38">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640A38">
        <w:rPr>
          <w:lang w:val="ru-RU"/>
        </w:rPr>
        <w:t>.]</w:t>
      </w:r>
      <w:r w:rsidRPr="00640A38">
        <w:rPr>
          <w:lang w:val="ru-RU"/>
        </w:rPr>
        <w:br/>
      </w:r>
    </w:p>
    <w:p w:rsidR="006B5F2D" w:rsidRPr="00640A38" w:rsidRDefault="006B5F2D" w:rsidP="006B5F2D">
      <w:pPr>
        <w:tabs>
          <w:tab w:val="left" w:pos="550"/>
          <w:tab w:val="num" w:pos="993"/>
        </w:tabs>
        <w:autoSpaceDE w:val="0"/>
        <w:autoSpaceDN w:val="0"/>
        <w:adjustRightInd w:val="0"/>
        <w:rPr>
          <w:lang w:val="ru-RU"/>
        </w:rPr>
      </w:pPr>
      <w:r w:rsidRPr="00640A38">
        <w:rPr>
          <w:b/>
          <w:lang w:val="ru-RU"/>
        </w:rPr>
        <w:t>[</w:t>
      </w:r>
      <w:r w:rsidRPr="00640A38">
        <w:rPr>
          <w:b/>
          <w:szCs w:val="22"/>
          <w:lang w:val="ru-RU"/>
        </w:rPr>
        <w:t xml:space="preserve">Несанкционированное использование </w:t>
      </w:r>
      <w:r w:rsidRPr="00640A38">
        <w:rPr>
          <w:szCs w:val="22"/>
          <w:lang w:val="ru-RU"/>
        </w:rPr>
        <w:t>– это использование [охраняемых] традиционных знаний без разрешения правообладателя</w:t>
      </w:r>
      <w:r w:rsidRPr="00640A38">
        <w:rPr>
          <w:lang w:val="ru-RU"/>
        </w:rPr>
        <w:t>.]</w:t>
      </w:r>
    </w:p>
    <w:p w:rsidR="006B5F2D" w:rsidRPr="00640A38" w:rsidRDefault="006B5F2D" w:rsidP="006B5F2D">
      <w:pPr>
        <w:autoSpaceDE w:val="0"/>
        <w:autoSpaceDN w:val="0"/>
        <w:adjustRightInd w:val="0"/>
        <w:rPr>
          <w:b/>
          <w:szCs w:val="22"/>
          <w:lang w:val="ru-RU"/>
        </w:rPr>
      </w:pPr>
    </w:p>
    <w:p w:rsidR="006B5F2D" w:rsidRPr="00640A38" w:rsidRDefault="006B5F2D" w:rsidP="006B5F2D">
      <w:pPr>
        <w:autoSpaceDE w:val="0"/>
        <w:autoSpaceDN w:val="0"/>
        <w:adjustRightInd w:val="0"/>
        <w:rPr>
          <w:lang w:val="ru-RU"/>
        </w:rPr>
      </w:pPr>
      <w:r w:rsidRPr="00640A38">
        <w:rPr>
          <w:b/>
          <w:lang w:val="ru-RU"/>
        </w:rPr>
        <w:t xml:space="preserve">[[«Использование»]/[«применение»] </w:t>
      </w:r>
      <w:r w:rsidRPr="00640A38">
        <w:rPr>
          <w:lang w:val="ru-RU"/>
        </w:rPr>
        <w:t>означает</w:t>
      </w:r>
    </w:p>
    <w:p w:rsidR="006B5F2D" w:rsidRPr="00640A38" w:rsidRDefault="006B5F2D" w:rsidP="006B5F2D">
      <w:pPr>
        <w:autoSpaceDE w:val="0"/>
        <w:autoSpaceDN w:val="0"/>
        <w:adjustRightInd w:val="0"/>
        <w:rPr>
          <w:lang w:val="ru-RU"/>
        </w:rPr>
      </w:pPr>
    </w:p>
    <w:p w:rsidR="006B5F2D" w:rsidRPr="00640A38" w:rsidRDefault="006B5F2D" w:rsidP="006B5F2D">
      <w:pPr>
        <w:tabs>
          <w:tab w:val="left" w:pos="1100"/>
        </w:tabs>
        <w:autoSpaceDE w:val="0"/>
        <w:autoSpaceDN w:val="0"/>
        <w:adjustRightInd w:val="0"/>
        <w:ind w:left="550"/>
        <w:rPr>
          <w:szCs w:val="22"/>
          <w:lang w:val="ru-RU"/>
        </w:rPr>
      </w:pPr>
      <w:r w:rsidRPr="00640A38">
        <w:rPr>
          <w:lang w:val="ru-RU"/>
        </w:rPr>
        <w:t>(</w:t>
      </w:r>
      <w:r w:rsidRPr="00640A38">
        <w:t>a</w:t>
      </w:r>
      <w:r w:rsidRPr="00640A38">
        <w:rPr>
          <w:lang w:val="ru-RU"/>
        </w:rPr>
        <w:t>)</w:t>
      </w:r>
      <w:r w:rsidRPr="00640A38">
        <w:rPr>
          <w:lang w:val="ru-RU"/>
        </w:rPr>
        <w:tab/>
      </w:r>
      <w:r w:rsidRPr="00640A38">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rsidR="006B5F2D" w:rsidRPr="00640A38" w:rsidRDefault="006B5F2D" w:rsidP="006B5F2D">
      <w:pPr>
        <w:tabs>
          <w:tab w:val="num" w:pos="993"/>
        </w:tabs>
        <w:autoSpaceDE w:val="0"/>
        <w:autoSpaceDN w:val="0"/>
        <w:adjustRightInd w:val="0"/>
        <w:ind w:left="550"/>
        <w:rPr>
          <w:szCs w:val="22"/>
          <w:lang w:val="ru-RU"/>
        </w:rPr>
      </w:pPr>
    </w:p>
    <w:p w:rsidR="006B5F2D" w:rsidRPr="00640A38" w:rsidRDefault="006B5F2D" w:rsidP="006B5F2D">
      <w:pPr>
        <w:tabs>
          <w:tab w:val="num" w:pos="993"/>
        </w:tabs>
        <w:autoSpaceDE w:val="0"/>
        <w:autoSpaceDN w:val="0"/>
        <w:adjustRightInd w:val="0"/>
        <w:ind w:left="1100"/>
        <w:rPr>
          <w:szCs w:val="22"/>
          <w:lang w:val="ru-RU"/>
        </w:rPr>
      </w:pPr>
      <w:r w:rsidRPr="00640A38">
        <w:rPr>
          <w:szCs w:val="22"/>
          <w:lang w:val="ru-RU"/>
        </w:rPr>
        <w:t>(</w:t>
      </w:r>
      <w:r w:rsidRPr="00640A38">
        <w:rPr>
          <w:szCs w:val="22"/>
        </w:rPr>
        <w:t>i</w:t>
      </w:r>
      <w:r w:rsidRPr="00640A38">
        <w:rPr>
          <w:szCs w:val="22"/>
          <w:lang w:val="ru-RU"/>
        </w:rPr>
        <w:t>)</w:t>
      </w:r>
      <w:r w:rsidRPr="00640A38">
        <w:rPr>
          <w:szCs w:val="22"/>
          <w:lang w:val="ru-RU"/>
        </w:rPr>
        <w:tab/>
        <w:t>производство, импорт, предложение к продаже, продажу, хранение или использование изделия вне традиционного контекста; или</w:t>
      </w:r>
    </w:p>
    <w:p w:rsidR="006B5F2D" w:rsidRPr="00640A38" w:rsidRDefault="006B5F2D" w:rsidP="006B5F2D">
      <w:pPr>
        <w:tabs>
          <w:tab w:val="num" w:pos="993"/>
        </w:tabs>
        <w:autoSpaceDE w:val="0"/>
        <w:autoSpaceDN w:val="0"/>
        <w:adjustRightInd w:val="0"/>
        <w:ind w:left="1100"/>
        <w:rPr>
          <w:szCs w:val="22"/>
          <w:lang w:val="ru-RU"/>
        </w:rPr>
      </w:pPr>
    </w:p>
    <w:p w:rsidR="006B5F2D" w:rsidRPr="00640A38" w:rsidRDefault="006B5F2D" w:rsidP="006B5F2D">
      <w:pPr>
        <w:tabs>
          <w:tab w:val="num" w:pos="993"/>
        </w:tabs>
        <w:autoSpaceDE w:val="0"/>
        <w:autoSpaceDN w:val="0"/>
        <w:adjustRightInd w:val="0"/>
        <w:ind w:left="1100"/>
        <w:rPr>
          <w:lang w:val="ru-RU"/>
        </w:rPr>
      </w:pPr>
      <w:r w:rsidRPr="00640A38">
        <w:rPr>
          <w:szCs w:val="22"/>
          <w:lang w:val="ru-RU"/>
        </w:rPr>
        <w:t>(</w:t>
      </w:r>
      <w:r w:rsidRPr="00640A38">
        <w:rPr>
          <w:szCs w:val="22"/>
        </w:rPr>
        <w:t>ii</w:t>
      </w:r>
      <w:r w:rsidRPr="00640A38">
        <w:rPr>
          <w:szCs w:val="22"/>
          <w:lang w:val="ru-RU"/>
        </w:rPr>
        <w:t>)</w:t>
      </w:r>
      <w:r w:rsidRPr="00640A38">
        <w:rPr>
          <w:szCs w:val="22"/>
          <w:lang w:val="ru-RU"/>
        </w:rPr>
        <w:tab/>
        <w:t>владение изделием в целях его предложения к продаже, продажи или использования вне традиционного контекста</w:t>
      </w:r>
      <w:r w:rsidRPr="00640A38">
        <w:rPr>
          <w:lang w:val="ru-RU"/>
        </w:rPr>
        <w:t>.</w:t>
      </w:r>
    </w:p>
    <w:p w:rsidR="006B5F2D" w:rsidRPr="00640A38" w:rsidRDefault="006B5F2D" w:rsidP="006B5F2D">
      <w:pPr>
        <w:tabs>
          <w:tab w:val="num" w:pos="993"/>
        </w:tabs>
        <w:autoSpaceDE w:val="0"/>
        <w:autoSpaceDN w:val="0"/>
        <w:adjustRightInd w:val="0"/>
        <w:ind w:left="550"/>
        <w:rPr>
          <w:lang w:val="ru-RU"/>
        </w:rPr>
      </w:pPr>
    </w:p>
    <w:p w:rsidR="006B5F2D" w:rsidRPr="00640A38" w:rsidRDefault="006B5F2D" w:rsidP="006B5F2D">
      <w:pPr>
        <w:autoSpaceDE w:val="0"/>
        <w:autoSpaceDN w:val="0"/>
        <w:adjustRightInd w:val="0"/>
        <w:ind w:left="550"/>
        <w:rPr>
          <w:lang w:val="ru-RU"/>
        </w:rPr>
      </w:pPr>
      <w:r w:rsidRPr="00640A38">
        <w:rPr>
          <w:lang w:val="ru-RU"/>
        </w:rPr>
        <w:t>(</w:t>
      </w:r>
      <w:r w:rsidRPr="00640A38">
        <w:t>b</w:t>
      </w:r>
      <w:r w:rsidRPr="00640A38">
        <w:rPr>
          <w:lang w:val="ru-RU"/>
        </w:rPr>
        <w:t>)</w:t>
      </w:r>
      <w:r w:rsidRPr="00640A38">
        <w:rPr>
          <w:lang w:val="ru-RU"/>
        </w:rPr>
        <w:tab/>
        <w:t>если [охраняемые] традиционные знания включены в процесс [или] если процесс разработан или получен на основе традиционных знаний:</w:t>
      </w:r>
    </w:p>
    <w:p w:rsidR="006B5F2D" w:rsidRPr="00640A38" w:rsidRDefault="006B5F2D" w:rsidP="006B5F2D">
      <w:pPr>
        <w:tabs>
          <w:tab w:val="num" w:pos="993"/>
        </w:tabs>
        <w:autoSpaceDE w:val="0"/>
        <w:autoSpaceDN w:val="0"/>
        <w:adjustRightInd w:val="0"/>
        <w:ind w:left="550"/>
        <w:rPr>
          <w:lang w:val="ru-RU"/>
        </w:rPr>
      </w:pPr>
    </w:p>
    <w:p w:rsidR="006B5F2D" w:rsidRPr="00640A38" w:rsidRDefault="006B5F2D" w:rsidP="006B5F2D">
      <w:pPr>
        <w:tabs>
          <w:tab w:val="num" w:pos="993"/>
        </w:tabs>
        <w:autoSpaceDE w:val="0"/>
        <w:autoSpaceDN w:val="0"/>
        <w:adjustRightInd w:val="0"/>
        <w:ind w:left="1100"/>
        <w:rPr>
          <w:lang w:val="ru-RU"/>
        </w:rPr>
      </w:pPr>
      <w:r w:rsidRPr="00640A38">
        <w:rPr>
          <w:lang w:val="ru-RU"/>
        </w:rPr>
        <w:t>(</w:t>
      </w:r>
      <w:r w:rsidRPr="00640A38">
        <w:t>i</w:t>
      </w:r>
      <w:r w:rsidRPr="00640A38">
        <w:rPr>
          <w:lang w:val="ru-RU"/>
        </w:rPr>
        <w:t>)</w:t>
      </w:r>
      <w:r w:rsidRPr="00640A38">
        <w:rPr>
          <w:lang w:val="ru-RU"/>
        </w:rPr>
        <w:tab/>
        <w:t>использование процесса вне традиционного контекста; или</w:t>
      </w:r>
    </w:p>
    <w:p w:rsidR="006B5F2D" w:rsidRPr="00640A38" w:rsidRDefault="006B5F2D" w:rsidP="006B5F2D">
      <w:pPr>
        <w:tabs>
          <w:tab w:val="num" w:pos="993"/>
        </w:tabs>
        <w:autoSpaceDE w:val="0"/>
        <w:autoSpaceDN w:val="0"/>
        <w:adjustRightInd w:val="0"/>
        <w:ind w:left="1100"/>
        <w:rPr>
          <w:lang w:val="ru-RU"/>
        </w:rPr>
      </w:pPr>
    </w:p>
    <w:p w:rsidR="006B5F2D" w:rsidRPr="00640A38" w:rsidRDefault="006B5F2D" w:rsidP="006B5F2D">
      <w:pPr>
        <w:tabs>
          <w:tab w:val="num" w:pos="993"/>
        </w:tabs>
        <w:autoSpaceDE w:val="0"/>
        <w:autoSpaceDN w:val="0"/>
        <w:adjustRightInd w:val="0"/>
        <w:ind w:left="1100"/>
        <w:rPr>
          <w:lang w:val="ru-RU"/>
        </w:rPr>
      </w:pPr>
      <w:r w:rsidRPr="00640A38">
        <w:rPr>
          <w:lang w:val="ru-RU"/>
        </w:rPr>
        <w:t>(</w:t>
      </w:r>
      <w:r w:rsidRPr="00640A38">
        <w:t>ii</w:t>
      </w:r>
      <w:r w:rsidRPr="00640A38">
        <w:rPr>
          <w:lang w:val="ru-RU"/>
        </w:rPr>
        <w:t>)</w:t>
      </w:r>
      <w:r w:rsidRPr="00640A38">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6B5F2D" w:rsidRPr="00640A38" w:rsidRDefault="006B5F2D" w:rsidP="006B5F2D">
      <w:pPr>
        <w:tabs>
          <w:tab w:val="left" w:pos="550"/>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ind w:left="550"/>
        <w:rPr>
          <w:szCs w:val="22"/>
          <w:lang w:val="ru-RU"/>
        </w:rPr>
      </w:pPr>
      <w:r w:rsidRPr="00640A38">
        <w:rPr>
          <w:lang w:val="ru-RU"/>
        </w:rPr>
        <w:t>(</w:t>
      </w:r>
      <w:r w:rsidRPr="00640A38">
        <w:t>c</w:t>
      </w:r>
      <w:r w:rsidRPr="00640A38">
        <w:rPr>
          <w:lang w:val="ru-RU"/>
        </w:rPr>
        <w:t>)</w:t>
      </w:r>
      <w:r w:rsidRPr="00640A38">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rsidR="006B5F2D" w:rsidRPr="00640A38" w:rsidRDefault="006B5F2D" w:rsidP="006B5F2D">
      <w:pPr>
        <w:tabs>
          <w:tab w:val="num" w:pos="993"/>
        </w:tabs>
        <w:autoSpaceDE w:val="0"/>
        <w:autoSpaceDN w:val="0"/>
        <w:adjustRightInd w:val="0"/>
        <w:ind w:left="550"/>
        <w:rPr>
          <w:lang w:val="ru-RU"/>
        </w:rPr>
      </w:pPr>
    </w:p>
    <w:p w:rsidR="006B5F2D" w:rsidRPr="00640A38" w:rsidRDefault="006B5F2D" w:rsidP="006B5F2D">
      <w:pPr>
        <w:autoSpaceDE w:val="0"/>
        <w:autoSpaceDN w:val="0"/>
        <w:adjustRightInd w:val="0"/>
        <w:rPr>
          <w:lang w:val="ru-RU"/>
        </w:rPr>
      </w:pPr>
      <w:r w:rsidRPr="00640A38">
        <w:rPr>
          <w:lang w:val="ru-RU"/>
        </w:rPr>
        <w:t>(</w:t>
      </w:r>
      <w:r w:rsidRPr="00640A38">
        <w:t>d</w:t>
      </w:r>
      <w:r w:rsidRPr="00640A38">
        <w:rPr>
          <w:lang w:val="ru-RU"/>
        </w:rPr>
        <w:t>)</w:t>
      </w:r>
      <w:r w:rsidRPr="00640A38">
        <w:rPr>
          <w:lang w:val="ru-RU"/>
        </w:rPr>
        <w:tab/>
        <w:t>использование [охраняемых] традиционных знаний для целей научных исследований и разработок, осуществляемых в коммерческих целях.]]</w:t>
      </w:r>
    </w:p>
    <w:p w:rsidR="006B5F2D" w:rsidRPr="00640A38" w:rsidRDefault="006B5F2D" w:rsidP="006B5F2D">
      <w:pPr>
        <w:tabs>
          <w:tab w:val="left" w:pos="550"/>
          <w:tab w:val="num" w:pos="993"/>
        </w:tabs>
        <w:autoSpaceDE w:val="0"/>
        <w:autoSpaceDN w:val="0"/>
        <w:adjustRightInd w:val="0"/>
        <w:rPr>
          <w:i/>
          <w:lang w:val="ru-RU"/>
        </w:rPr>
      </w:pPr>
      <w:r w:rsidRPr="00640A38">
        <w:rPr>
          <w:i/>
          <w:lang w:val="ru-RU"/>
        </w:rPr>
        <w:br w:type="page"/>
      </w:r>
    </w:p>
    <w:p w:rsidR="006B5F2D" w:rsidRPr="00640A38" w:rsidRDefault="006B5F2D" w:rsidP="006B5F2D">
      <w:pPr>
        <w:spacing w:line="336" w:lineRule="exact"/>
        <w:jc w:val="center"/>
        <w:rPr>
          <w:lang w:val="ru-RU"/>
        </w:rPr>
      </w:pPr>
      <w:r w:rsidRPr="00640A38">
        <w:rPr>
          <w:lang w:val="ru-RU"/>
        </w:rPr>
        <w:lastRenderedPageBreak/>
        <w:t>[СТАТЬЯ 2</w:t>
      </w:r>
    </w:p>
    <w:p w:rsidR="006B5F2D" w:rsidRPr="00640A38" w:rsidRDefault="006B5F2D" w:rsidP="006B5F2D">
      <w:pPr>
        <w:spacing w:line="336" w:lineRule="exact"/>
        <w:jc w:val="center"/>
        <w:rPr>
          <w:lang w:val="ru-RU"/>
        </w:rPr>
      </w:pPr>
      <w:r w:rsidRPr="00640A38">
        <w:rPr>
          <w:lang w:val="ru-RU"/>
        </w:rPr>
        <w:t>ЦЕЛИ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[Альтернативный вариант 1</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Цель настоящего документа заключается в обеспечении эффективной, сбалансированной и адекватной охраны, связанной с интеллектуальной собственностью, против:</w:t>
      </w:r>
    </w:p>
    <w:p w:rsidR="006B5F2D" w:rsidRPr="00640A38" w:rsidRDefault="006B5F2D" w:rsidP="006B5F2D">
      <w:pPr>
        <w:tabs>
          <w:tab w:val="num" w:pos="993"/>
        </w:tabs>
        <w:autoSpaceDE w:val="0"/>
        <w:autoSpaceDN w:val="0"/>
        <w:adjustRightInd w:val="0"/>
        <w:rPr>
          <w:lang w:val="ru-RU"/>
        </w:rPr>
      </w:pPr>
    </w:p>
    <w:p w:rsidR="006B5F2D" w:rsidRPr="00640A38" w:rsidRDefault="006B5F2D" w:rsidP="001D6C82">
      <w:pPr>
        <w:numPr>
          <w:ilvl w:val="0"/>
          <w:numId w:val="9"/>
        </w:numPr>
        <w:tabs>
          <w:tab w:val="num" w:pos="993"/>
          <w:tab w:val="num" w:pos="1140"/>
        </w:tabs>
        <w:autoSpaceDE w:val="0"/>
        <w:autoSpaceDN w:val="0"/>
        <w:adjustRightInd w:val="0"/>
        <w:ind w:left="1140"/>
        <w:rPr>
          <w:lang w:val="ru-RU"/>
        </w:rPr>
      </w:pPr>
      <w:r w:rsidRPr="00640A38">
        <w:rPr>
          <w:lang w:val="ru-RU"/>
        </w:rPr>
        <w:tab/>
        <w:t>несанкционированного</w:t>
      </w:r>
      <w:r w:rsidRPr="00640A38">
        <w:rPr>
          <w:vertAlign w:val="superscript"/>
        </w:rPr>
        <w:footnoteReference w:id="7"/>
      </w:r>
      <w:r w:rsidRPr="00640A38">
        <w:rPr>
          <w:lang w:val="ru-RU"/>
        </w:rPr>
        <w:t xml:space="preserve"> и/или некомпенсируемого</w:t>
      </w:r>
      <w:r w:rsidRPr="00640A38">
        <w:rPr>
          <w:vertAlign w:val="superscript"/>
        </w:rPr>
        <w:footnoteReference w:id="8"/>
      </w:r>
      <w:r w:rsidRPr="00640A38">
        <w:rPr>
          <w:lang w:val="ru-RU"/>
        </w:rPr>
        <w:t xml:space="preserve"> использования традиционных знаний;  и</w:t>
      </w:r>
    </w:p>
    <w:p w:rsidR="006B5F2D" w:rsidRPr="00640A38" w:rsidRDefault="006B5F2D" w:rsidP="006B5F2D">
      <w:pPr>
        <w:tabs>
          <w:tab w:val="num" w:pos="993"/>
        </w:tabs>
        <w:autoSpaceDE w:val="0"/>
        <w:autoSpaceDN w:val="0"/>
        <w:adjustRightInd w:val="0"/>
        <w:rPr>
          <w:lang w:val="ru-RU"/>
        </w:rPr>
      </w:pPr>
    </w:p>
    <w:p w:rsidR="006B5F2D" w:rsidRPr="00640A38" w:rsidRDefault="006B5F2D" w:rsidP="001D6C82">
      <w:pPr>
        <w:numPr>
          <w:ilvl w:val="0"/>
          <w:numId w:val="9"/>
        </w:numPr>
        <w:tabs>
          <w:tab w:val="num" w:pos="1140"/>
        </w:tabs>
        <w:autoSpaceDE w:val="0"/>
        <w:autoSpaceDN w:val="0"/>
        <w:adjustRightInd w:val="0"/>
        <w:ind w:left="1140"/>
        <w:rPr>
          <w:lang w:val="ru-RU"/>
        </w:rPr>
      </w:pPr>
      <w:r w:rsidRPr="00640A38">
        <w:rPr>
          <w:lang w:val="ru-RU"/>
        </w:rPr>
        <w:t>ошибочного предоставления прав интеллектуальной собственности на традиционные знания,</w:t>
      </w:r>
    </w:p>
    <w:p w:rsidR="006B5F2D" w:rsidRPr="00640A38" w:rsidRDefault="006B5F2D" w:rsidP="006B5F2D">
      <w:pPr>
        <w:pStyle w:val="ListParagraph"/>
        <w:rPr>
          <w:rFonts w:ascii="Arial" w:hAnsi="Arial" w:cs="Arial"/>
          <w:lang w:val="ru-RU"/>
        </w:rPr>
      </w:pPr>
    </w:p>
    <w:p w:rsidR="006B5F2D" w:rsidRPr="00640A38" w:rsidRDefault="006B5F2D" w:rsidP="006B5F2D">
      <w:pPr>
        <w:tabs>
          <w:tab w:val="num" w:pos="993"/>
        </w:tabs>
        <w:autoSpaceDE w:val="0"/>
        <w:autoSpaceDN w:val="0"/>
        <w:adjustRightInd w:val="0"/>
        <w:rPr>
          <w:szCs w:val="22"/>
          <w:lang w:val="ru-RU"/>
        </w:rPr>
      </w:pPr>
      <w:r w:rsidRPr="00640A38">
        <w:rPr>
          <w:lang w:val="ru-RU"/>
        </w:rPr>
        <w:t xml:space="preserve">[одновременно с поддержкой надлежащего использования традиционных знаний].]  </w:t>
      </w:r>
    </w:p>
    <w:p w:rsidR="006B5F2D" w:rsidRPr="00640A38" w:rsidRDefault="006B5F2D" w:rsidP="006B5F2D">
      <w:pPr>
        <w:pStyle w:val="ListParagraph"/>
        <w:autoSpaceDE w:val="0"/>
        <w:autoSpaceDN w:val="0"/>
        <w:adjustRightInd w:val="0"/>
        <w:ind w:left="927"/>
        <w:rPr>
          <w:rFonts w:ascii="Arial" w:hAnsi="Arial" w:cs="Arial"/>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2</w:t>
      </w:r>
    </w:p>
    <w:p w:rsidR="006B5F2D" w:rsidRPr="00640A38" w:rsidRDefault="006B5F2D" w:rsidP="006B5F2D">
      <w:pPr>
        <w:rPr>
          <w:lang w:val="ru-RU"/>
        </w:rPr>
      </w:pPr>
    </w:p>
    <w:p w:rsidR="006B5F2D" w:rsidRPr="00640A38" w:rsidRDefault="006B5F2D" w:rsidP="006B5F2D">
      <w:pPr>
        <w:rPr>
          <w:lang w:val="ru-RU"/>
        </w:rPr>
      </w:pPr>
      <w:r w:rsidRPr="00640A38">
        <w:rPr>
          <w:lang w:val="ru-RU"/>
        </w:rPr>
        <w:t>Цель настоящего документа заключается в поддержке надлежащего использования и эффективной, сбалансированной и адекватной охраны традиционных знаний в рамках системы интеллектуальной собственности, в соответствии с национальным законодательством, с признанием прав [</w:t>
      </w:r>
      <w:r w:rsidRPr="00640A38">
        <w:rPr>
          <w:szCs w:val="22"/>
          <w:lang w:val="ru-RU"/>
        </w:rPr>
        <w:t>коренных [народов] и местных общин] [бенефициаров]</w:t>
      </w:r>
      <w:r w:rsidRPr="00640A38">
        <w:rPr>
          <w:lang w:val="ru-RU"/>
        </w:rPr>
        <w:t>.]</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3</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Цель настоящего документа заключается в поддержке надлежащего использования традиционных знаний в рамках патентной системы, в соответствии с национальным законодательством, уважая ценности владельцев традиционных прав, путем: </w:t>
      </w:r>
    </w:p>
    <w:p w:rsidR="006B5F2D" w:rsidRPr="00640A38" w:rsidRDefault="006B5F2D" w:rsidP="006B5F2D">
      <w:pPr>
        <w:rPr>
          <w:lang w:val="ru-RU"/>
        </w:rPr>
      </w:pPr>
    </w:p>
    <w:p w:rsidR="006B5F2D" w:rsidRPr="00640A38" w:rsidRDefault="006B5F2D" w:rsidP="006B5F2D">
      <w:pPr>
        <w:ind w:left="567"/>
        <w:rPr>
          <w:lang w:val="ru-RU"/>
        </w:rPr>
      </w:pPr>
      <w:r w:rsidRPr="00640A38">
        <w:rPr>
          <w:lang w:val="ru-RU"/>
        </w:rPr>
        <w:t>(</w:t>
      </w:r>
      <w:r w:rsidRPr="00640A38">
        <w:t>a</w:t>
      </w:r>
      <w:r w:rsidRPr="00640A38">
        <w:rPr>
          <w:lang w:val="ru-RU"/>
        </w:rPr>
        <w:t>)</w:t>
      </w:r>
      <w:r w:rsidRPr="00640A38">
        <w:rPr>
          <w:lang w:val="ru-RU"/>
        </w:rPr>
        <w:tab/>
        <w:t xml:space="preserve">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w:t>
      </w:r>
      <w:r w:rsidRPr="00640A38">
        <w:t>b</w:t>
      </w:r>
      <w:r w:rsidRPr="00640A38">
        <w:rPr>
          <w:lang w:val="ru-RU"/>
        </w:rPr>
        <w:t>)</w:t>
      </w:r>
      <w:r w:rsidRPr="00640A38">
        <w:rPr>
          <w:lang w:val="ru-RU"/>
        </w:rPr>
        <w:tab/>
        <w:t xml:space="preserve">подтверждения 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w:t>
      </w:r>
    </w:p>
    <w:p w:rsidR="006B5F2D" w:rsidRPr="00640A38" w:rsidRDefault="006B5F2D" w:rsidP="006B5F2D">
      <w:pPr>
        <w:ind w:left="567"/>
        <w:rPr>
          <w:lang w:val="ru-RU"/>
        </w:rPr>
      </w:pPr>
    </w:p>
    <w:p w:rsidR="006B5F2D" w:rsidRPr="00640A38" w:rsidRDefault="006B5F2D" w:rsidP="00D3026C">
      <w:pPr>
        <w:pStyle w:val="ListParagraph"/>
        <w:numPr>
          <w:ilvl w:val="0"/>
          <w:numId w:val="9"/>
        </w:numPr>
        <w:rPr>
          <w:rFonts w:ascii="Arial" w:hAnsi="Arial" w:cs="Arial"/>
          <w:lang w:val="ru-RU"/>
        </w:rPr>
      </w:pPr>
      <w:r w:rsidRPr="00640A38">
        <w:rPr>
          <w:rFonts w:ascii="Arial" w:hAnsi="Arial" w:cs="Arial"/>
          <w:lang w:val="ru-RU"/>
        </w:rPr>
        <w:t>предотвращения ошибочного предоставления патентных прав в отношении не сохраняемых в тайне традиционных знаний.]]</w:t>
      </w:r>
    </w:p>
    <w:p w:rsidR="006B5F2D" w:rsidRPr="00640A38" w:rsidRDefault="006B5F2D" w:rsidP="006B5F2D">
      <w:pPr>
        <w:ind w:left="927"/>
        <w:rPr>
          <w:szCs w:val="22"/>
          <w:lang w:val="ru-RU"/>
        </w:rPr>
      </w:pPr>
    </w:p>
    <w:p w:rsidR="006B5F2D" w:rsidRPr="00640A38" w:rsidRDefault="006B5F2D" w:rsidP="006B5F2D">
      <w:pPr>
        <w:rPr>
          <w:szCs w:val="22"/>
          <w:lang w:val="ru-RU"/>
        </w:rPr>
      </w:pPr>
      <w:r w:rsidRPr="00640A38">
        <w:rPr>
          <w:szCs w:val="22"/>
          <w:lang w:val="ru-RU"/>
        </w:rPr>
        <w:br w:type="page"/>
      </w:r>
    </w:p>
    <w:p w:rsidR="006B5F2D" w:rsidRPr="00640A38" w:rsidRDefault="006B5F2D" w:rsidP="006B5F2D">
      <w:pPr>
        <w:tabs>
          <w:tab w:val="left" w:pos="550"/>
          <w:tab w:val="num" w:pos="993"/>
        </w:tabs>
        <w:autoSpaceDE w:val="0"/>
        <w:autoSpaceDN w:val="0"/>
        <w:adjustRightInd w:val="0"/>
        <w:jc w:val="center"/>
        <w:rPr>
          <w:lang w:val="ru-RU"/>
        </w:rPr>
      </w:pPr>
      <w:r w:rsidRPr="00640A38">
        <w:rPr>
          <w:lang w:val="ru-RU"/>
        </w:rPr>
        <w:lastRenderedPageBreak/>
        <w:t>[СТАТЬЯ 3</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 xml:space="preserve">[КРИТЕРИИ ОХРАНЫ/КРИТЕРИИ ОХРАНОСПОСОБНОСТИ] </w:t>
      </w:r>
      <w:r w:rsidRPr="00640A38" w:rsidDel="002162F3">
        <w:rPr>
          <w:lang w:val="ru-RU"/>
        </w:rPr>
        <w:t xml:space="preserve"> </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left" w:pos="550"/>
        </w:tabs>
        <w:autoSpaceDE w:val="0"/>
        <w:autoSpaceDN w:val="0"/>
        <w:adjustRightInd w:val="0"/>
        <w:rPr>
          <w:lang w:val="ru-RU"/>
        </w:rPr>
      </w:pPr>
    </w:p>
    <w:p w:rsidR="006B5F2D" w:rsidRPr="00640A38" w:rsidRDefault="006B5F2D" w:rsidP="006B5F2D">
      <w:pPr>
        <w:rPr>
          <w:lang w:val="ru-RU"/>
        </w:rPr>
      </w:pPr>
      <w:r w:rsidRPr="00640A38">
        <w:rPr>
          <w:lang w:val="ru-RU"/>
        </w:rPr>
        <w:t>[Альтернативный вариант 1</w:t>
      </w:r>
    </w:p>
    <w:p w:rsidR="006B5F2D" w:rsidRPr="00640A38" w:rsidRDefault="006B5F2D" w:rsidP="006B5F2D">
      <w:pPr>
        <w:rPr>
          <w:lang w:val="ru-RU"/>
        </w:rPr>
      </w:pPr>
    </w:p>
    <w:p w:rsidR="006B5F2D" w:rsidRPr="00640A38" w:rsidRDefault="006B5F2D" w:rsidP="006B5F2D">
      <w:pPr>
        <w:rPr>
          <w:lang w:val="ru-RU"/>
        </w:rPr>
      </w:pPr>
      <w:r w:rsidRPr="00640A38">
        <w:rPr>
          <w:lang w:val="ru-RU"/>
        </w:rPr>
        <w:t>3.1.</w:t>
      </w:r>
      <w:r w:rsidRPr="00640A38">
        <w:rPr>
          <w:lang w:val="ru-RU"/>
        </w:rPr>
        <w:tab/>
        <w:t>С учетом статьи 3.2 охрана в соответствии с настоящим документом предоставляется традиционным знаниям, которые:</w:t>
      </w:r>
    </w:p>
    <w:p w:rsidR="006B5F2D" w:rsidRPr="00640A38" w:rsidRDefault="006B5F2D" w:rsidP="006B5F2D">
      <w:pPr>
        <w:rPr>
          <w:lang w:val="ru-RU"/>
        </w:rPr>
      </w:pPr>
    </w:p>
    <w:p w:rsidR="006B5F2D" w:rsidRPr="00640A38" w:rsidRDefault="006B5F2D" w:rsidP="001D6C82">
      <w:pPr>
        <w:numPr>
          <w:ilvl w:val="0"/>
          <w:numId w:val="41"/>
        </w:numPr>
        <w:ind w:left="567" w:firstLine="3"/>
        <w:rPr>
          <w:lang w:val="ru-RU"/>
        </w:rPr>
      </w:pPr>
      <w:r w:rsidRPr="00640A38">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Pr="00640A38">
        <w:rPr>
          <w:lang w:val="ru-RU"/>
        </w:rPr>
        <w:tab/>
      </w:r>
    </w:p>
    <w:p w:rsidR="006B5F2D" w:rsidRPr="00640A38" w:rsidRDefault="006B5F2D" w:rsidP="006B5F2D">
      <w:pPr>
        <w:rPr>
          <w:lang w:val="ru-RU"/>
        </w:rPr>
      </w:pPr>
    </w:p>
    <w:p w:rsidR="006B5F2D" w:rsidRPr="00640A38" w:rsidRDefault="006B5F2D" w:rsidP="001D6C82">
      <w:pPr>
        <w:numPr>
          <w:ilvl w:val="0"/>
          <w:numId w:val="41"/>
        </w:numPr>
        <w:ind w:left="567" w:firstLine="3"/>
        <w:rPr>
          <w:lang w:val="ru-RU"/>
        </w:rPr>
      </w:pPr>
      <w:r w:rsidRPr="00640A38">
        <w:rPr>
          <w:lang w:val="ru-RU"/>
        </w:rPr>
        <w:t>связаны с культурной и социальной идентичностью и традиционным</w:t>
      </w:r>
      <w:r w:rsidR="00D3026C" w:rsidRPr="00640A38">
        <w:rPr>
          <w:lang w:val="ru-RU"/>
        </w:rPr>
        <w:t xml:space="preserve"> наследием</w:t>
      </w:r>
      <w:r w:rsidRPr="00640A38">
        <w:rPr>
          <w:lang w:val="ru-RU"/>
        </w:rPr>
        <w:t xml:space="preserve"> коренных народов, местных общин и/или [других бенефициаров] или являются их неотъемлемой частью;  и</w:t>
      </w:r>
    </w:p>
    <w:p w:rsidR="006B5F2D" w:rsidRPr="00640A38" w:rsidRDefault="006B5F2D" w:rsidP="006B5F2D">
      <w:pPr>
        <w:rPr>
          <w:lang w:val="ru-RU"/>
        </w:rPr>
      </w:pPr>
    </w:p>
    <w:p w:rsidR="006B5F2D" w:rsidRPr="00640A38" w:rsidRDefault="006B5F2D" w:rsidP="001D6C82">
      <w:pPr>
        <w:numPr>
          <w:ilvl w:val="0"/>
          <w:numId w:val="41"/>
        </w:numPr>
        <w:ind w:left="567" w:firstLine="3"/>
        <w:rPr>
          <w:lang w:val="ru-RU"/>
        </w:rPr>
      </w:pPr>
      <w:r w:rsidRPr="00640A38">
        <w:rPr>
          <w:lang w:val="ru-RU"/>
        </w:rPr>
        <w:t>передаются из поколения в поколение или от поколения к поколению, будь то последовательно или нет.</w:t>
      </w:r>
    </w:p>
    <w:p w:rsidR="006B5F2D" w:rsidRPr="00640A38" w:rsidRDefault="006B5F2D" w:rsidP="006B5F2D">
      <w:pPr>
        <w:rPr>
          <w:lang w:val="ru-RU"/>
        </w:rPr>
      </w:pPr>
    </w:p>
    <w:p w:rsidR="006B5F2D" w:rsidRPr="00640A38" w:rsidRDefault="006B5F2D" w:rsidP="006B5F2D">
      <w:pPr>
        <w:rPr>
          <w:lang w:val="ru-RU"/>
        </w:rPr>
      </w:pPr>
      <w:r w:rsidRPr="00640A38">
        <w:rPr>
          <w:lang w:val="ru-RU"/>
        </w:rPr>
        <w:t>3.2</w:t>
      </w:r>
      <w:r w:rsidRPr="00640A38">
        <w:rPr>
          <w:lang w:val="ru-RU"/>
        </w:rPr>
        <w:tab/>
        <w:t>Государство-член/Договаривающаяся сторона может в соответствии со своим национальным законодательством обусловить охрану предшествующим существованием традиционных знаний в течение разумного срока, определяемого государством-членом/Договаривающейся стороной.]</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2</w:t>
      </w:r>
    </w:p>
    <w:p w:rsidR="006B5F2D" w:rsidRPr="00640A38" w:rsidRDefault="006B5F2D" w:rsidP="006B5F2D">
      <w:pPr>
        <w:rPr>
          <w:lang w:val="ru-RU"/>
        </w:rPr>
      </w:pPr>
    </w:p>
    <w:p w:rsidR="006B5F2D" w:rsidRPr="00640A38" w:rsidRDefault="006B5F2D" w:rsidP="006B5F2D">
      <w:pPr>
        <w:rPr>
          <w:lang w:val="ru-RU"/>
        </w:rPr>
      </w:pPr>
      <w:r w:rsidRPr="00640A38">
        <w:rPr>
          <w:lang w:val="ru-RU"/>
        </w:rPr>
        <w:t>Охрану в соответствии с настоящим документом следует предоставлять традиционным знаниям, которые:</w:t>
      </w:r>
    </w:p>
    <w:p w:rsidR="006B5F2D" w:rsidRPr="00640A38" w:rsidRDefault="006B5F2D" w:rsidP="006B5F2D">
      <w:pPr>
        <w:rPr>
          <w:lang w:val="ru-RU"/>
        </w:rPr>
      </w:pPr>
    </w:p>
    <w:p w:rsidR="006B5F2D" w:rsidRPr="00640A38" w:rsidRDefault="006B5F2D" w:rsidP="001D6C82">
      <w:pPr>
        <w:numPr>
          <w:ilvl w:val="0"/>
          <w:numId w:val="42"/>
        </w:numPr>
        <w:ind w:left="567" w:firstLine="3"/>
        <w:rPr>
          <w:lang w:val="ru-RU"/>
        </w:rPr>
      </w:pPr>
      <w:r w:rsidRPr="00640A38">
        <w:rPr>
          <w:lang w:val="ru-RU"/>
        </w:rPr>
        <w:t xml:space="preserve">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  </w:t>
      </w:r>
    </w:p>
    <w:p w:rsidR="006B5F2D" w:rsidRPr="00640A38" w:rsidRDefault="006B5F2D" w:rsidP="006B5F2D">
      <w:pPr>
        <w:rPr>
          <w:lang w:val="ru-RU"/>
        </w:rPr>
      </w:pPr>
    </w:p>
    <w:p w:rsidR="006B5F2D" w:rsidRPr="00640A38" w:rsidRDefault="006B5F2D" w:rsidP="001D6C82">
      <w:pPr>
        <w:numPr>
          <w:ilvl w:val="0"/>
          <w:numId w:val="42"/>
        </w:numPr>
        <w:ind w:left="567" w:firstLine="3"/>
        <w:rPr>
          <w:lang w:val="ru-RU"/>
        </w:rPr>
      </w:pPr>
      <w:r w:rsidRPr="00640A38">
        <w:rPr>
          <w:lang w:val="ru-RU"/>
        </w:rPr>
        <w:t>связаны с культурной идентичностью</w:t>
      </w:r>
      <w:r w:rsidR="00D3026C" w:rsidRPr="00640A38">
        <w:rPr>
          <w:lang w:val="ru-RU"/>
        </w:rPr>
        <w:t xml:space="preserve"> и традиционным наследием</w:t>
      </w:r>
      <w:r w:rsidRPr="00640A38">
        <w:rPr>
          <w:lang w:val="ru-RU"/>
        </w:rPr>
        <w:t xml:space="preserve"> коренных народов, местных общин и/или [других бенефициаров], являются их неотъемлемой частью и четко ассоциируются с ними;  и</w:t>
      </w:r>
    </w:p>
    <w:p w:rsidR="006B5F2D" w:rsidRPr="00640A38" w:rsidRDefault="006B5F2D" w:rsidP="006B5F2D">
      <w:pPr>
        <w:rPr>
          <w:lang w:val="ru-RU"/>
        </w:rPr>
      </w:pPr>
    </w:p>
    <w:p w:rsidR="006B5F2D" w:rsidRPr="00640A38" w:rsidRDefault="006B5F2D" w:rsidP="001D6C82">
      <w:pPr>
        <w:numPr>
          <w:ilvl w:val="0"/>
          <w:numId w:val="42"/>
        </w:numPr>
        <w:ind w:left="567" w:firstLine="3"/>
        <w:rPr>
          <w:lang w:val="ru-RU"/>
        </w:rPr>
      </w:pPr>
      <w:r w:rsidRPr="00640A38">
        <w:rPr>
          <w:lang w:val="ru-RU"/>
        </w:rPr>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lang w:val="ru-RU"/>
        </w:rPr>
      </w:pPr>
      <w:r w:rsidRPr="00640A38">
        <w:rPr>
          <w:lang w:val="ru-RU"/>
        </w:rPr>
        <w:t>[Альтернативная СТАТЬЯ 3</w:t>
      </w:r>
    </w:p>
    <w:p w:rsidR="006B5F2D" w:rsidRPr="00640A38" w:rsidRDefault="006B5F2D" w:rsidP="006B5F2D">
      <w:pPr>
        <w:tabs>
          <w:tab w:val="left" w:pos="550"/>
        </w:tabs>
        <w:autoSpaceDE w:val="0"/>
        <w:autoSpaceDN w:val="0"/>
        <w:adjustRightInd w:val="0"/>
        <w:jc w:val="center"/>
        <w:rPr>
          <w:lang w:val="ru-RU"/>
        </w:rPr>
      </w:pPr>
    </w:p>
    <w:p w:rsidR="006B5F2D" w:rsidRPr="00640A38" w:rsidRDefault="006B5F2D" w:rsidP="006B5F2D">
      <w:pPr>
        <w:tabs>
          <w:tab w:val="left" w:pos="550"/>
        </w:tabs>
        <w:autoSpaceDE w:val="0"/>
        <w:autoSpaceDN w:val="0"/>
        <w:adjustRightInd w:val="0"/>
        <w:jc w:val="center"/>
        <w:rPr>
          <w:lang w:val="ru-RU"/>
        </w:rPr>
      </w:pPr>
      <w:r w:rsidRPr="00640A38">
        <w:rPr>
          <w:lang w:val="ru-RU"/>
        </w:rPr>
        <w:t>[ПРЕДМЕТ ДОКУМЕНТА]</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szCs w:val="22"/>
          <w:lang w:val="ru-RU"/>
        </w:rPr>
      </w:pPr>
      <w:r w:rsidRPr="00640A38">
        <w:rPr>
          <w:szCs w:val="22"/>
          <w:lang w:val="ru-RU"/>
        </w:rPr>
        <w:t>Настоящий документ относится к патентам и традиционным знаниям, которые:</w:t>
      </w:r>
    </w:p>
    <w:p w:rsidR="006B5F2D" w:rsidRPr="00640A38" w:rsidRDefault="006B5F2D" w:rsidP="006B5F2D">
      <w:pPr>
        <w:tabs>
          <w:tab w:val="left" w:pos="550"/>
        </w:tabs>
        <w:autoSpaceDE w:val="0"/>
        <w:autoSpaceDN w:val="0"/>
        <w:adjustRightInd w:val="0"/>
        <w:rPr>
          <w:szCs w:val="22"/>
          <w:lang w:val="ru-RU"/>
        </w:rPr>
      </w:pPr>
    </w:p>
    <w:p w:rsidR="006B5F2D" w:rsidRPr="00640A38" w:rsidRDefault="006B5F2D" w:rsidP="001D6C82">
      <w:pPr>
        <w:pStyle w:val="ListParagraph"/>
        <w:numPr>
          <w:ilvl w:val="0"/>
          <w:numId w:val="43"/>
        </w:numPr>
        <w:tabs>
          <w:tab w:val="left" w:pos="550"/>
        </w:tabs>
        <w:autoSpaceDE w:val="0"/>
        <w:autoSpaceDN w:val="0"/>
        <w:adjustRightInd w:val="0"/>
        <w:spacing w:after="0" w:line="240" w:lineRule="auto"/>
        <w:ind w:left="540" w:firstLine="10"/>
        <w:contextualSpacing/>
        <w:rPr>
          <w:rFonts w:ascii="Arial" w:hAnsi="Arial" w:cs="Arial"/>
          <w:lang w:val="ru-RU"/>
        </w:rPr>
      </w:pPr>
      <w:r w:rsidRPr="00640A38">
        <w:rPr>
          <w:rFonts w:ascii="Arial" w:hAnsi="Arial" w:cs="Arial"/>
          <w:lang w:val="ru-RU"/>
        </w:rPr>
        <w:t>четко связаны с культурным наследием бенефициаров, определенных в статье 4; и</w:t>
      </w:r>
    </w:p>
    <w:p w:rsidR="006B5F2D" w:rsidRPr="00640A38" w:rsidRDefault="006B5F2D" w:rsidP="006B5F2D">
      <w:pPr>
        <w:tabs>
          <w:tab w:val="left" w:pos="550"/>
        </w:tabs>
        <w:autoSpaceDE w:val="0"/>
        <w:autoSpaceDN w:val="0"/>
        <w:adjustRightInd w:val="0"/>
        <w:ind w:left="550"/>
        <w:rPr>
          <w:szCs w:val="22"/>
          <w:lang w:val="ru-RU"/>
        </w:rPr>
      </w:pPr>
    </w:p>
    <w:p w:rsidR="006B5F2D" w:rsidRPr="00640A38" w:rsidRDefault="006B5F2D" w:rsidP="001D6C82">
      <w:pPr>
        <w:pStyle w:val="ListParagraph"/>
        <w:numPr>
          <w:ilvl w:val="0"/>
          <w:numId w:val="43"/>
        </w:numPr>
        <w:tabs>
          <w:tab w:val="left" w:pos="550"/>
        </w:tabs>
        <w:autoSpaceDE w:val="0"/>
        <w:autoSpaceDN w:val="0"/>
        <w:adjustRightInd w:val="0"/>
        <w:spacing w:after="0" w:line="240" w:lineRule="auto"/>
        <w:ind w:left="540" w:firstLine="10"/>
        <w:contextualSpacing/>
        <w:rPr>
          <w:rFonts w:ascii="Arial" w:hAnsi="Arial" w:cs="Arial"/>
          <w:lang w:val="ru-RU"/>
        </w:rPr>
      </w:pPr>
      <w:r w:rsidRPr="00640A38">
        <w:rPr>
          <w:rFonts w:ascii="Arial" w:hAnsi="Arial" w:cs="Arial"/>
          <w:lang w:val="ru-RU"/>
        </w:rPr>
        <w:lastRenderedPageBreak/>
        <w:t>создаются/генерируются, развиваются, поддерживаются и используются коллективно, а также передаются из поколения в поколение в течение срока, определенного каждым государством-членом, но не менее 50</w:t>
      </w:r>
      <w:r w:rsidRPr="00640A38">
        <w:rPr>
          <w:rFonts w:ascii="Arial" w:hAnsi="Arial" w:cs="Arial"/>
        </w:rPr>
        <w:t> </w:t>
      </w:r>
      <w:r w:rsidRPr="00640A38">
        <w:rPr>
          <w:rFonts w:ascii="Arial" w:hAnsi="Arial" w:cs="Arial"/>
          <w:lang w:val="ru-RU"/>
        </w:rPr>
        <w:t>лет или в течение пяти поколений.]</w:t>
      </w:r>
    </w:p>
    <w:p w:rsidR="006B5F2D" w:rsidRPr="00640A38" w:rsidRDefault="006B5F2D" w:rsidP="006B5F2D">
      <w:pPr>
        <w:autoSpaceDE w:val="0"/>
        <w:autoSpaceDN w:val="0"/>
        <w:adjustRightInd w:val="0"/>
        <w:rPr>
          <w:szCs w:val="22"/>
          <w:lang w:val="ru-RU"/>
        </w:rPr>
      </w:pPr>
    </w:p>
    <w:p w:rsidR="006B5F2D" w:rsidRPr="00640A38" w:rsidRDefault="006B5F2D" w:rsidP="006B5F2D">
      <w:pPr>
        <w:rPr>
          <w:szCs w:val="22"/>
          <w:lang w:val="ru-RU"/>
        </w:rPr>
      </w:pPr>
      <w:r w:rsidRPr="00640A38">
        <w:rPr>
          <w:szCs w:val="22"/>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 xml:space="preserve">[СТАТЬЯ 4 </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 xml:space="preserve">БЕНЕФИЦИАРЫ </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1</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Бенефициарами настоящего документа являются коренные народы, местные общины и иные бенефициары</w:t>
      </w:r>
      <w:r w:rsidRPr="00640A38">
        <w:rPr>
          <w:vertAlign w:val="superscript"/>
        </w:rPr>
        <w:footnoteReference w:id="9"/>
      </w:r>
      <w:r w:rsidRPr="00640A38">
        <w:rPr>
          <w:lang w:val="ru-RU"/>
        </w:rPr>
        <w:t xml:space="preserve">,  которые могут определяться национальным законодательством.]  </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2</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3</w:t>
      </w:r>
    </w:p>
    <w:p w:rsidR="006B5F2D" w:rsidRPr="00640A38" w:rsidRDefault="006B5F2D" w:rsidP="006B5F2D">
      <w:pPr>
        <w:autoSpaceDE w:val="0"/>
        <w:autoSpaceDN w:val="0"/>
        <w:adjustRightInd w:val="0"/>
        <w:rPr>
          <w:lang w:val="ru-RU"/>
        </w:rPr>
      </w:pPr>
    </w:p>
    <w:p w:rsidR="006B5F2D" w:rsidRPr="00640A38" w:rsidRDefault="006B5F2D" w:rsidP="006B5F2D">
      <w:pPr>
        <w:rPr>
          <w:lang w:val="ru-RU"/>
        </w:rPr>
      </w:pPr>
      <w:r w:rsidRPr="00640A38">
        <w:rPr>
          <w:lang w:val="ru-RU"/>
        </w:rPr>
        <w:t xml:space="preserve">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  </w:t>
      </w:r>
    </w:p>
    <w:p w:rsidR="006B5F2D" w:rsidRPr="00640A38" w:rsidRDefault="006B5F2D" w:rsidP="006B5F2D">
      <w:pPr>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5</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ОБЪЕМ [И УСЛОВИЯ] ОХРАНЫ</w:t>
      </w:r>
    </w:p>
    <w:p w:rsidR="006B5F2D" w:rsidRPr="00640A38" w:rsidRDefault="006B5F2D" w:rsidP="006B5F2D">
      <w:pPr>
        <w:tabs>
          <w:tab w:val="left" w:pos="550"/>
        </w:tabs>
        <w:autoSpaceDE w:val="0"/>
        <w:autoSpaceDN w:val="0"/>
        <w:adjustRightInd w:val="0"/>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[Альтернативный вариант 1</w:t>
      </w:r>
    </w:p>
    <w:p w:rsidR="006B5F2D" w:rsidRPr="00640A38" w:rsidRDefault="006B5F2D" w:rsidP="006B5F2D">
      <w:pPr>
        <w:tabs>
          <w:tab w:val="left" w:pos="550"/>
        </w:tabs>
        <w:autoSpaceDE w:val="0"/>
        <w:autoSpaceDN w:val="0"/>
        <w:adjustRightInd w:val="0"/>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5.1</w:t>
      </w:r>
      <w:r w:rsidRPr="00640A38">
        <w:rPr>
          <w:lang w:val="ru-RU"/>
        </w:rPr>
        <w:tab/>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также в соответствии со статьей 14] [обоснованным и сбалансированным образом].</w:t>
      </w:r>
    </w:p>
    <w:p w:rsidR="006B5F2D" w:rsidRPr="00640A38" w:rsidRDefault="006B5F2D" w:rsidP="006B5F2D">
      <w:pPr>
        <w:tabs>
          <w:tab w:val="left" w:pos="550"/>
        </w:tabs>
        <w:autoSpaceDE w:val="0"/>
        <w:autoSpaceDN w:val="0"/>
        <w:adjustRightInd w:val="0"/>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5.2</w:t>
      </w:r>
      <w:r w:rsidRPr="00640A38">
        <w:rPr>
          <w:lang w:val="ru-RU"/>
        </w:rPr>
        <w:tab/>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rsidR="006B5F2D" w:rsidRPr="00640A38" w:rsidRDefault="006B5F2D" w:rsidP="006B5F2D">
      <w:pPr>
        <w:tabs>
          <w:tab w:val="left" w:pos="550"/>
        </w:tabs>
        <w:autoSpaceDE w:val="0"/>
        <w:autoSpaceDN w:val="0"/>
        <w:adjustRightInd w:val="0"/>
        <w:rPr>
          <w:b/>
          <w:i/>
          <w:lang w:val="ru-RU"/>
        </w:rPr>
      </w:pPr>
    </w:p>
    <w:p w:rsidR="006B5F2D" w:rsidRPr="00640A38" w:rsidRDefault="006B5F2D" w:rsidP="006B5F2D">
      <w:pPr>
        <w:tabs>
          <w:tab w:val="left" w:pos="550"/>
        </w:tabs>
        <w:autoSpaceDE w:val="0"/>
        <w:autoSpaceDN w:val="0"/>
        <w:adjustRightInd w:val="0"/>
        <w:rPr>
          <w:b/>
          <w:i/>
          <w:lang w:val="ru-RU"/>
        </w:rPr>
      </w:pPr>
    </w:p>
    <w:p w:rsidR="006B5F2D" w:rsidRPr="00640A38" w:rsidRDefault="006B5F2D" w:rsidP="006B5F2D">
      <w:pPr>
        <w:tabs>
          <w:tab w:val="left" w:pos="550"/>
        </w:tabs>
        <w:autoSpaceDE w:val="0"/>
        <w:autoSpaceDN w:val="0"/>
        <w:adjustRightInd w:val="0"/>
        <w:rPr>
          <w:lang w:val="ru-RU"/>
        </w:rPr>
      </w:pPr>
      <w:r w:rsidRPr="00640A38">
        <w:rPr>
          <w:lang w:val="ru-RU"/>
        </w:rPr>
        <w:t>[Альтернативный вариант 2</w:t>
      </w:r>
    </w:p>
    <w:p w:rsidR="006B5F2D" w:rsidRPr="00640A38" w:rsidRDefault="006B5F2D" w:rsidP="006B5F2D">
      <w:pPr>
        <w:tabs>
          <w:tab w:val="left" w:pos="550"/>
        </w:tabs>
        <w:autoSpaceDE w:val="0"/>
        <w:autoSpaceDN w:val="0"/>
        <w:adjustRightInd w:val="0"/>
        <w:rPr>
          <w:i/>
          <w:lang w:val="ru-RU"/>
        </w:rPr>
      </w:pPr>
    </w:p>
    <w:p w:rsidR="006B5F2D" w:rsidRPr="00640A38" w:rsidRDefault="006B5F2D" w:rsidP="006B5F2D">
      <w:pPr>
        <w:tabs>
          <w:tab w:val="left" w:pos="550"/>
        </w:tabs>
        <w:autoSpaceDE w:val="0"/>
        <w:autoSpaceDN w:val="0"/>
        <w:adjustRightInd w:val="0"/>
        <w:rPr>
          <w:lang w:val="ru-RU"/>
        </w:rPr>
      </w:pPr>
      <w:r w:rsidRPr="00640A38">
        <w:rPr>
          <w:lang w:val="ru-RU"/>
        </w:rPr>
        <w:t>5.1</w:t>
      </w:r>
      <w:r w:rsidRPr="00640A38">
        <w:rPr>
          <w:lang w:val="ru-RU"/>
        </w:rPr>
        <w:tab/>
        <w:t>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w:t>
      </w:r>
    </w:p>
    <w:p w:rsidR="006B5F2D" w:rsidRPr="00640A38" w:rsidRDefault="006B5F2D" w:rsidP="006B5F2D">
      <w:pPr>
        <w:autoSpaceDE w:val="0"/>
        <w:autoSpaceDN w:val="0"/>
        <w:adjustRightInd w:val="0"/>
        <w:ind w:left="764"/>
        <w:rPr>
          <w:lang w:val="ru-RU"/>
        </w:rPr>
      </w:pPr>
    </w:p>
    <w:p w:rsidR="006B5F2D" w:rsidRPr="00640A38" w:rsidRDefault="006B5F2D" w:rsidP="001D6C82">
      <w:pPr>
        <w:numPr>
          <w:ilvl w:val="0"/>
          <w:numId w:val="37"/>
        </w:numPr>
        <w:autoSpaceDE w:val="0"/>
        <w:autoSpaceDN w:val="0"/>
        <w:adjustRightInd w:val="0"/>
        <w:ind w:left="1134" w:hanging="567"/>
        <w:rPr>
          <w:lang w:val="ru-RU"/>
        </w:rPr>
      </w:pPr>
      <w:r w:rsidRPr="00640A38">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тайне или признаются священными: </w:t>
      </w:r>
    </w:p>
    <w:p w:rsidR="006B5F2D" w:rsidRPr="00640A38" w:rsidRDefault="006B5F2D" w:rsidP="006B5F2D">
      <w:pPr>
        <w:tabs>
          <w:tab w:val="left" w:pos="550"/>
        </w:tabs>
        <w:autoSpaceDE w:val="0"/>
        <w:autoSpaceDN w:val="0"/>
        <w:adjustRightInd w:val="0"/>
        <w:ind w:left="404"/>
        <w:rPr>
          <w:lang w:val="ru-RU"/>
        </w:rPr>
      </w:pPr>
    </w:p>
    <w:p w:rsidR="006B5F2D" w:rsidRPr="00640A38" w:rsidRDefault="006B5F2D" w:rsidP="001D6C82">
      <w:pPr>
        <w:numPr>
          <w:ilvl w:val="0"/>
          <w:numId w:val="38"/>
        </w:numPr>
        <w:autoSpaceDE w:val="0"/>
        <w:autoSpaceDN w:val="0"/>
        <w:adjustRightInd w:val="0"/>
        <w:ind w:left="1326" w:hanging="192"/>
        <w:rPr>
          <w:lang w:val="ru-RU"/>
        </w:rPr>
      </w:pPr>
      <w:r w:rsidRPr="00640A38">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6B5F2D" w:rsidRPr="00640A38" w:rsidRDefault="006B5F2D" w:rsidP="006B5F2D">
      <w:pPr>
        <w:autoSpaceDE w:val="0"/>
        <w:autoSpaceDN w:val="0"/>
        <w:adjustRightInd w:val="0"/>
        <w:ind w:left="1380" w:hanging="567"/>
        <w:rPr>
          <w:lang w:val="ru-RU"/>
        </w:rPr>
      </w:pPr>
    </w:p>
    <w:p w:rsidR="006B5F2D" w:rsidRPr="00640A38" w:rsidRDefault="006B5F2D" w:rsidP="001D6C82">
      <w:pPr>
        <w:numPr>
          <w:ilvl w:val="0"/>
          <w:numId w:val="38"/>
        </w:numPr>
        <w:autoSpaceDE w:val="0"/>
        <w:autoSpaceDN w:val="0"/>
        <w:adjustRightInd w:val="0"/>
        <w:ind w:left="1326" w:hanging="192"/>
        <w:rPr>
          <w:lang w:val="ru-RU"/>
        </w:rPr>
      </w:pPr>
      <w:r w:rsidRPr="00640A38">
        <w:rPr>
          <w:lang w:val="ru-RU"/>
        </w:rPr>
        <w:t>бенефициары пользуются неимущественным правом на установление авторства и неимущественным правом на использование их традиционных знаний в формах, обеспечивающих уважение целостности таких традиционных знаний.</w:t>
      </w:r>
    </w:p>
    <w:p w:rsidR="006B5F2D" w:rsidRPr="00640A38" w:rsidRDefault="006B5F2D" w:rsidP="006B5F2D">
      <w:pPr>
        <w:tabs>
          <w:tab w:val="left" w:pos="550"/>
        </w:tabs>
        <w:autoSpaceDE w:val="0"/>
        <w:autoSpaceDN w:val="0"/>
        <w:adjustRightInd w:val="0"/>
        <w:ind w:left="404"/>
        <w:contextualSpacing/>
        <w:rPr>
          <w:lang w:val="ru-RU"/>
        </w:rPr>
      </w:pPr>
    </w:p>
    <w:p w:rsidR="006B5F2D" w:rsidRPr="00640A38" w:rsidRDefault="006B5F2D" w:rsidP="001D6C82">
      <w:pPr>
        <w:numPr>
          <w:ilvl w:val="0"/>
          <w:numId w:val="37"/>
        </w:numPr>
        <w:autoSpaceDE w:val="0"/>
        <w:autoSpaceDN w:val="0"/>
        <w:adjustRightInd w:val="0"/>
        <w:ind w:left="1134" w:hanging="567"/>
        <w:rPr>
          <w:lang w:val="ru-RU"/>
        </w:rPr>
      </w:pPr>
      <w:r w:rsidRPr="00640A38">
        <w:rPr>
          <w:lang w:val="ru-RU"/>
        </w:rPr>
        <w:t>Если в соответствии с нормами обычного права и практикой коренных [народов] и местных общин/бенефициаров традиционные знания более не являются объектом исключительного контроля бенефициаров, но все же определенным образом связаны с их культурной самобытностью:</w:t>
      </w:r>
    </w:p>
    <w:p w:rsidR="006B5F2D" w:rsidRPr="00640A38" w:rsidRDefault="006B5F2D" w:rsidP="006B5F2D">
      <w:pPr>
        <w:autoSpaceDE w:val="0"/>
        <w:autoSpaceDN w:val="0"/>
        <w:adjustRightInd w:val="0"/>
        <w:ind w:left="764"/>
        <w:rPr>
          <w:lang w:val="ru-RU"/>
        </w:rPr>
      </w:pPr>
    </w:p>
    <w:p w:rsidR="006B5F2D" w:rsidRPr="00640A38" w:rsidRDefault="006B5F2D" w:rsidP="001D6C82">
      <w:pPr>
        <w:numPr>
          <w:ilvl w:val="0"/>
          <w:numId w:val="39"/>
        </w:numPr>
        <w:autoSpaceDE w:val="0"/>
        <w:autoSpaceDN w:val="0"/>
        <w:adjustRightInd w:val="0"/>
        <w:ind w:left="1326" w:hanging="192"/>
        <w:rPr>
          <w:lang w:val="ru-RU"/>
        </w:rPr>
      </w:pPr>
      <w:r w:rsidRPr="00640A38">
        <w:rPr>
          <w:lang w:val="ru-RU"/>
        </w:rPr>
        <w:t>бенефициары получают справедливую долю выгод от их использования;</w:t>
      </w:r>
    </w:p>
    <w:p w:rsidR="006B5F2D" w:rsidRPr="00640A38" w:rsidRDefault="006B5F2D" w:rsidP="006B5F2D">
      <w:pPr>
        <w:autoSpaceDE w:val="0"/>
        <w:autoSpaceDN w:val="0"/>
        <w:adjustRightInd w:val="0"/>
        <w:ind w:left="1326"/>
        <w:rPr>
          <w:lang w:val="ru-RU"/>
        </w:rPr>
      </w:pPr>
      <w:r w:rsidRPr="00640A38">
        <w:rPr>
          <w:lang w:val="ru-RU"/>
        </w:rPr>
        <w:t xml:space="preserve">и </w:t>
      </w:r>
    </w:p>
    <w:p w:rsidR="006B5F2D" w:rsidRPr="00640A38" w:rsidRDefault="006B5F2D" w:rsidP="006B5F2D">
      <w:pPr>
        <w:autoSpaceDE w:val="0"/>
        <w:autoSpaceDN w:val="0"/>
        <w:adjustRightInd w:val="0"/>
        <w:ind w:left="1538" w:hanging="567"/>
        <w:rPr>
          <w:lang w:val="ru-RU"/>
        </w:rPr>
      </w:pPr>
    </w:p>
    <w:p w:rsidR="006B5F2D" w:rsidRPr="00640A38" w:rsidRDefault="006B5F2D" w:rsidP="001D6C82">
      <w:pPr>
        <w:numPr>
          <w:ilvl w:val="0"/>
          <w:numId w:val="39"/>
        </w:numPr>
        <w:autoSpaceDE w:val="0"/>
        <w:autoSpaceDN w:val="0"/>
        <w:adjustRightInd w:val="0"/>
        <w:ind w:left="1326" w:hanging="192"/>
        <w:rPr>
          <w:rFonts w:eastAsia="Times New Roman"/>
          <w:lang w:val="sv-SE" w:eastAsia="en-US"/>
        </w:rPr>
      </w:pPr>
      <w:r w:rsidRPr="00640A38">
        <w:rPr>
          <w:lang w:val="ru-RU"/>
        </w:rPr>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sidRPr="00640A38">
        <w:rPr>
          <w:lang w:val="ru-RU"/>
        </w:rPr>
        <w:br/>
        <w:t xml:space="preserve"> </w:t>
      </w:r>
    </w:p>
    <w:p w:rsidR="006B5F2D" w:rsidRPr="00640A38" w:rsidRDefault="006B5F2D" w:rsidP="006B5F2D">
      <w:pPr>
        <w:autoSpaceDE w:val="0"/>
        <w:autoSpaceDN w:val="0"/>
        <w:adjustRightInd w:val="0"/>
        <w:ind w:left="567"/>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5.2</w:t>
      </w:r>
      <w:r w:rsidRPr="00640A38">
        <w:rPr>
          <w:lang w:val="ru-RU"/>
        </w:rPr>
        <w:tab/>
        <w:t>[В случае традиционных знаний, которые используются без предварительного осознанного согласия и/или 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имеют возможность потребовать от соответствующих национальных органов обеспечения предусмотренной в пункте 5.1(</w:t>
      </w:r>
      <w:r w:rsidRPr="00640A38">
        <w:t>a</w:t>
      </w:r>
      <w:r w:rsidRPr="00640A38">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 </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[Альтернативный вариант 3</w:t>
      </w:r>
    </w:p>
    <w:p w:rsidR="006B5F2D" w:rsidRPr="00640A38" w:rsidRDefault="006B5F2D" w:rsidP="006B5F2D">
      <w:pPr>
        <w:tabs>
          <w:tab w:val="left" w:pos="550"/>
        </w:tabs>
        <w:autoSpaceDE w:val="0"/>
        <w:autoSpaceDN w:val="0"/>
        <w:adjustRightInd w:val="0"/>
        <w:rPr>
          <w:i/>
          <w:lang w:val="ru-RU"/>
        </w:rPr>
      </w:pPr>
    </w:p>
    <w:p w:rsidR="006B5F2D" w:rsidRPr="00640A38" w:rsidRDefault="006B5F2D" w:rsidP="006B5F2D">
      <w:pPr>
        <w:autoSpaceDE w:val="0"/>
        <w:autoSpaceDN w:val="0"/>
        <w:adjustRightInd w:val="0"/>
        <w:rPr>
          <w:lang w:val="ru-RU"/>
        </w:rPr>
      </w:pPr>
      <w:r w:rsidRPr="00640A38">
        <w:rPr>
          <w:lang w:val="ru-RU"/>
        </w:rPr>
        <w:t>Если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традиционные знания должны охраняться в объеме и в соответствии с условиями, определенными ниже:</w:t>
      </w:r>
    </w:p>
    <w:p w:rsidR="006B5F2D" w:rsidRPr="00640A38" w:rsidRDefault="006B5F2D" w:rsidP="006B5F2D">
      <w:pPr>
        <w:autoSpaceDE w:val="0"/>
        <w:autoSpaceDN w:val="0"/>
        <w:adjustRightInd w:val="0"/>
        <w:ind w:left="555" w:hanging="555"/>
        <w:rPr>
          <w:lang w:val="ru-RU"/>
        </w:rPr>
      </w:pPr>
    </w:p>
    <w:p w:rsidR="006B5F2D" w:rsidRPr="00640A38" w:rsidRDefault="006B5F2D" w:rsidP="006B5F2D">
      <w:pPr>
        <w:autoSpaceDE w:val="0"/>
        <w:autoSpaceDN w:val="0"/>
        <w:adjustRightInd w:val="0"/>
        <w:ind w:left="555" w:hanging="555"/>
        <w:rPr>
          <w:lang w:val="ru-RU"/>
        </w:rPr>
      </w:pPr>
      <w:r w:rsidRPr="00640A38">
        <w:rPr>
          <w:lang w:val="ru-RU"/>
        </w:rPr>
        <w:t>5.1</w:t>
      </w:r>
      <w:r w:rsidRPr="00640A38">
        <w:rPr>
          <w:lang w:val="ru-RU"/>
        </w:rP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rsidR="006B5F2D" w:rsidRPr="00640A38" w:rsidRDefault="006B5F2D" w:rsidP="006B5F2D">
      <w:pPr>
        <w:tabs>
          <w:tab w:val="left" w:pos="550"/>
        </w:tabs>
        <w:autoSpaceDE w:val="0"/>
        <w:autoSpaceDN w:val="0"/>
        <w:adjustRightInd w:val="0"/>
        <w:rPr>
          <w:lang w:val="ru-RU"/>
        </w:rPr>
      </w:pPr>
    </w:p>
    <w:p w:rsidR="006B5F2D" w:rsidRPr="00640A38" w:rsidRDefault="006B5F2D" w:rsidP="001D6C82">
      <w:pPr>
        <w:numPr>
          <w:ilvl w:val="0"/>
          <w:numId w:val="36"/>
        </w:numPr>
        <w:autoSpaceDE w:val="0"/>
        <w:autoSpaceDN w:val="0"/>
        <w:adjustRightInd w:val="0"/>
        <w:ind w:left="540" w:firstLine="15"/>
        <w:rPr>
          <w:lang w:val="ru-RU"/>
        </w:rPr>
      </w:pPr>
      <w:r w:rsidRPr="00640A38">
        <w:rPr>
          <w:lang w:val="ru-RU"/>
        </w:rPr>
        <w:t>бенефициары, которые непосредственно передают традиционные данные пользователям, имеют согласно национальному законодательству возможность сохранять, контролировать, использовать и развивать свои охраняемые традиционные знания, разрешать или запрещать доступ к ним и их использование; и получать справедливую долю выгод от их использования упомянутыми пользователями.</w:t>
      </w:r>
    </w:p>
    <w:p w:rsidR="006B5F2D" w:rsidRPr="00640A38" w:rsidRDefault="006B5F2D" w:rsidP="006B5F2D">
      <w:pPr>
        <w:autoSpaceDE w:val="0"/>
        <w:autoSpaceDN w:val="0"/>
        <w:adjustRightInd w:val="0"/>
        <w:ind w:left="1134"/>
        <w:rPr>
          <w:lang w:val="ru-RU"/>
        </w:rPr>
      </w:pPr>
    </w:p>
    <w:p w:rsidR="006B5F2D" w:rsidRPr="00640A38" w:rsidRDefault="006B5F2D" w:rsidP="001D6C82">
      <w:pPr>
        <w:numPr>
          <w:ilvl w:val="0"/>
          <w:numId w:val="36"/>
        </w:numPr>
        <w:autoSpaceDE w:val="0"/>
        <w:autoSpaceDN w:val="0"/>
        <w:adjustRightInd w:val="0"/>
        <w:ind w:left="540" w:firstLine="15"/>
        <w:rPr>
          <w:lang w:val="ru-RU"/>
        </w:rPr>
      </w:pPr>
      <w:r w:rsidRPr="00640A38">
        <w:rPr>
          <w:lang w:val="ru-RU"/>
        </w:rPr>
        <w:t>пользователи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p>
    <w:p w:rsidR="006B5F2D" w:rsidRPr="00640A38" w:rsidRDefault="006B5F2D" w:rsidP="006B5F2D">
      <w:pPr>
        <w:tabs>
          <w:tab w:val="left" w:pos="550"/>
        </w:tabs>
        <w:autoSpaceDE w:val="0"/>
        <w:autoSpaceDN w:val="0"/>
        <w:adjustRightInd w:val="0"/>
        <w:rPr>
          <w:lang w:val="ru-RU"/>
        </w:rPr>
      </w:pPr>
    </w:p>
    <w:p w:rsidR="006B5F2D" w:rsidRPr="00640A38" w:rsidRDefault="006B5F2D" w:rsidP="006B5F2D">
      <w:pPr>
        <w:autoSpaceDE w:val="0"/>
        <w:autoSpaceDN w:val="0"/>
        <w:adjustRightInd w:val="0"/>
        <w:ind w:left="555" w:hanging="555"/>
        <w:rPr>
          <w:lang w:val="ru-RU"/>
        </w:rPr>
      </w:pPr>
      <w:r w:rsidRPr="00640A38">
        <w:rPr>
          <w:lang w:val="ru-RU"/>
        </w:rPr>
        <w:t>5.2</w:t>
      </w:r>
      <w:r w:rsidRPr="00640A38">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rsidR="006B5F2D" w:rsidRPr="00640A38" w:rsidRDefault="006B5F2D" w:rsidP="006B5F2D">
      <w:pPr>
        <w:autoSpaceDE w:val="0"/>
        <w:autoSpaceDN w:val="0"/>
        <w:adjustRightInd w:val="0"/>
        <w:ind w:left="360"/>
        <w:rPr>
          <w:lang w:val="ru-RU"/>
        </w:rPr>
      </w:pPr>
    </w:p>
    <w:p w:rsidR="006B5F2D" w:rsidRPr="00640A38" w:rsidRDefault="006B5F2D" w:rsidP="001D6C82">
      <w:pPr>
        <w:numPr>
          <w:ilvl w:val="0"/>
          <w:numId w:val="35"/>
        </w:numPr>
        <w:autoSpaceDE w:val="0"/>
        <w:autoSpaceDN w:val="0"/>
        <w:adjustRightInd w:val="0"/>
        <w:ind w:left="540" w:firstLine="15"/>
        <w:rPr>
          <w:lang w:val="ru-RU"/>
        </w:rPr>
      </w:pPr>
      <w:r w:rsidRPr="00640A38">
        <w:rPr>
          <w:lang w:val="ru-RU"/>
        </w:rPr>
        <w:t xml:space="preserve">бенефициары, которые непосредственно передают охраняемые традиционные знания пользователям, получают справедливую долю выгод от их использования упомянутыми пользователями; и </w:t>
      </w:r>
    </w:p>
    <w:p w:rsidR="006B5F2D" w:rsidRPr="00640A38" w:rsidRDefault="006B5F2D" w:rsidP="006B5F2D">
      <w:pPr>
        <w:autoSpaceDE w:val="0"/>
        <w:autoSpaceDN w:val="0"/>
        <w:adjustRightInd w:val="0"/>
        <w:rPr>
          <w:lang w:val="ru-RU"/>
        </w:rPr>
      </w:pPr>
    </w:p>
    <w:p w:rsidR="006B5F2D" w:rsidRPr="00640A38" w:rsidRDefault="006B5F2D" w:rsidP="001D6C82">
      <w:pPr>
        <w:numPr>
          <w:ilvl w:val="0"/>
          <w:numId w:val="35"/>
        </w:numPr>
        <w:autoSpaceDE w:val="0"/>
        <w:autoSpaceDN w:val="0"/>
        <w:adjustRightInd w:val="0"/>
        <w:ind w:left="540" w:firstLine="15"/>
        <w:rPr>
          <w:rFonts w:eastAsia="Times New Roman"/>
          <w:lang w:val="sv-SE" w:eastAsia="en-US"/>
        </w:rPr>
      </w:pPr>
      <w:r w:rsidRPr="00640A38">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r w:rsidRPr="00640A38">
        <w:rPr>
          <w:lang w:val="ru-RU"/>
        </w:rPr>
        <w:br/>
        <w:t xml:space="preserve"> </w:t>
      </w:r>
    </w:p>
    <w:p w:rsidR="006B5F2D" w:rsidRPr="00640A38" w:rsidRDefault="006B5F2D" w:rsidP="006B5F2D">
      <w:pPr>
        <w:autoSpaceDE w:val="0"/>
        <w:autoSpaceDN w:val="0"/>
        <w:adjustRightInd w:val="0"/>
        <w:ind w:left="555" w:hanging="555"/>
        <w:rPr>
          <w:lang w:val="ru-RU"/>
        </w:rPr>
      </w:pPr>
      <w:r w:rsidRPr="00640A38">
        <w:rPr>
          <w:lang w:val="ru-RU"/>
        </w:rPr>
        <w:t>5.3</w:t>
      </w:r>
      <w:r w:rsidRPr="00640A38">
        <w:rPr>
          <w:lang w:val="ru-RU"/>
        </w:rP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p>
    <w:p w:rsidR="006B5F2D" w:rsidRPr="00640A38" w:rsidRDefault="006B5F2D" w:rsidP="006B5F2D">
      <w:pPr>
        <w:tabs>
          <w:tab w:val="left" w:pos="550"/>
        </w:tabs>
        <w:autoSpaceDE w:val="0"/>
        <w:autoSpaceDN w:val="0"/>
        <w:adjustRightInd w:val="0"/>
        <w:rPr>
          <w:szCs w:val="22"/>
          <w:lang w:val="ru-RU"/>
        </w:rPr>
      </w:pPr>
    </w:p>
    <w:p w:rsidR="006B5F2D" w:rsidRPr="00640A38" w:rsidRDefault="006B5F2D" w:rsidP="006B5F2D">
      <w:pPr>
        <w:tabs>
          <w:tab w:val="left" w:pos="550"/>
        </w:tabs>
        <w:autoSpaceDE w:val="0"/>
        <w:autoSpaceDN w:val="0"/>
        <w:adjustRightInd w:val="0"/>
        <w:rPr>
          <w:szCs w:val="22"/>
          <w:lang w:val="ru-RU"/>
        </w:rPr>
      </w:pP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[СТАТЬЯ 5</w:t>
      </w:r>
      <w:r w:rsidRPr="00640A38">
        <w:t>BIS</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szCs w:val="22"/>
          <w:lang w:val="ru-RU"/>
        </w:rPr>
      </w:pPr>
      <w:r w:rsidRPr="00640A38">
        <w:rPr>
          <w:lang w:val="ru-RU"/>
        </w:rPr>
        <w:t>[БАЗА ДАННЫХ] [ДОПОЛНИТЕЛЬНАЯ] [И] [ЗАЩИТНАЯ] ОХРАНА</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Охрана баз данных</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5</w:t>
      </w:r>
      <w:r w:rsidRPr="00640A38">
        <w:t>BIS</w:t>
      </w:r>
      <w:r w:rsidRPr="00640A38">
        <w:rPr>
          <w:lang w:val="ru-RU"/>
        </w:rPr>
        <w:t>.1</w:t>
      </w:r>
      <w:r w:rsidRPr="00640A38">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5</w:t>
      </w:r>
      <w:r w:rsidRPr="00640A38">
        <w:t>BIS</w:t>
      </w:r>
      <w:r w:rsidRPr="00640A38">
        <w:rPr>
          <w:lang w:val="ru-RU"/>
        </w:rPr>
        <w:t>.2</w:t>
      </w:r>
      <w:r w:rsidRPr="00640A38">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5</w:t>
      </w:r>
      <w:r w:rsidRPr="00640A38">
        <w:t>BIS</w:t>
      </w:r>
      <w:r w:rsidRPr="00640A38">
        <w:rPr>
          <w:lang w:val="ru-RU"/>
        </w:rPr>
        <w:t>.3</w:t>
      </w:r>
      <w:r w:rsidRPr="00640A38">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[Дополнительная] [защитная] охрана</w:t>
      </w:r>
    </w:p>
    <w:p w:rsidR="006B5F2D" w:rsidRPr="00640A38" w:rsidRDefault="006B5F2D" w:rsidP="006B5F2D">
      <w:pPr>
        <w:tabs>
          <w:tab w:val="num" w:pos="993"/>
        </w:tabs>
        <w:autoSpaceDE w:val="0"/>
        <w:autoSpaceDN w:val="0"/>
        <w:adjustRightInd w:val="0"/>
        <w:rPr>
          <w:i/>
          <w:lang w:val="ru-RU"/>
        </w:rPr>
      </w:pPr>
    </w:p>
    <w:p w:rsidR="006B5F2D" w:rsidRPr="00640A38" w:rsidRDefault="006B5F2D" w:rsidP="006B5F2D">
      <w:pPr>
        <w:autoSpaceDE w:val="0"/>
        <w:autoSpaceDN w:val="0"/>
        <w:adjustRightInd w:val="0"/>
        <w:rPr>
          <w:lang w:val="ru-RU"/>
        </w:rPr>
      </w:pPr>
      <w:r w:rsidRPr="00640A38">
        <w:rPr>
          <w:lang w:val="ru-RU"/>
        </w:rPr>
        <w:t>5</w:t>
      </w:r>
      <w:r w:rsidRPr="00640A38">
        <w:t>BIS</w:t>
      </w:r>
      <w:r w:rsidRPr="00640A38">
        <w:rPr>
          <w:lang w:val="ru-RU"/>
        </w:rPr>
        <w:t>.4</w:t>
      </w:r>
      <w:r w:rsidRPr="00640A38">
        <w:rPr>
          <w:lang w:val="ru-RU"/>
        </w:rPr>
        <w:tab/>
        <w:t>[</w:t>
      </w:r>
      <w:r w:rsidRPr="00640A38">
        <w:rPr>
          <w:szCs w:val="22"/>
          <w:lang w:val="ru-RU"/>
        </w:rPr>
        <w:t>Государства-члены]/[Договаривающиеся стороны] должны [стремятся], при условии соблюдения и с учетом национального законодательства и обычного права</w:t>
      </w:r>
      <w:r w:rsidRPr="00640A38">
        <w:rPr>
          <w:lang w:val="ru-RU"/>
        </w:rPr>
        <w:t>:</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t>(</w:t>
      </w:r>
      <w:r w:rsidRPr="00640A38">
        <w:rPr>
          <w:szCs w:val="22"/>
        </w:rPr>
        <w:t>a</w:t>
      </w:r>
      <w:r w:rsidRPr="00640A38">
        <w:rPr>
          <w:szCs w:val="22"/>
          <w:lang w:val="ru-RU"/>
        </w:rPr>
        <w:t>)</w:t>
      </w:r>
      <w:r w:rsidRPr="00640A38">
        <w:rPr>
          <w:szCs w:val="22"/>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6B5F2D" w:rsidRPr="00640A38" w:rsidRDefault="006B5F2D" w:rsidP="006B5F2D">
      <w:pPr>
        <w:autoSpaceDE w:val="0"/>
        <w:autoSpaceDN w:val="0"/>
        <w:adjustRightInd w:val="0"/>
        <w:ind w:left="1080" w:hanging="540"/>
        <w:rPr>
          <w:szCs w:val="22"/>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t>(b)</w:t>
      </w:r>
      <w:r w:rsidRPr="00640A38">
        <w:rPr>
          <w:szCs w:val="22"/>
          <w:lang w:val="ru-RU"/>
        </w:rPr>
        <w:tab/>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rsidR="006B5F2D" w:rsidRPr="00640A38" w:rsidRDefault="006B5F2D" w:rsidP="006B5F2D">
      <w:pPr>
        <w:tabs>
          <w:tab w:val="num" w:pos="550"/>
        </w:tabs>
        <w:autoSpaceDE w:val="0"/>
        <w:autoSpaceDN w:val="0"/>
        <w:adjustRightInd w:val="0"/>
        <w:ind w:left="550"/>
        <w:rPr>
          <w:szCs w:val="22"/>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t>(c)</w:t>
      </w:r>
      <w:r w:rsidRPr="00640A38">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6B5F2D" w:rsidRPr="00640A38" w:rsidRDefault="006B5F2D" w:rsidP="006B5F2D">
      <w:pPr>
        <w:tabs>
          <w:tab w:val="num" w:pos="550"/>
        </w:tabs>
        <w:autoSpaceDE w:val="0"/>
        <w:autoSpaceDN w:val="0"/>
        <w:adjustRightInd w:val="0"/>
        <w:ind w:left="550"/>
        <w:rPr>
          <w:szCs w:val="22"/>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lastRenderedPageBreak/>
        <w:t>(d)</w:t>
      </w:r>
      <w:r w:rsidRPr="00640A38">
        <w:rPr>
          <w:szCs w:val="22"/>
          <w:lang w:val="ru-RU"/>
        </w:rPr>
        <w:tab/>
        <w:t>стимулировать разработку и применение добровольных кодексов поведения; и</w:t>
      </w:r>
    </w:p>
    <w:p w:rsidR="006B5F2D" w:rsidRPr="00640A38" w:rsidRDefault="006B5F2D" w:rsidP="006B5F2D">
      <w:pPr>
        <w:tabs>
          <w:tab w:val="num" w:pos="550"/>
        </w:tabs>
        <w:autoSpaceDE w:val="0"/>
        <w:autoSpaceDN w:val="0"/>
        <w:adjustRightInd w:val="0"/>
        <w:ind w:left="550"/>
        <w:rPr>
          <w:szCs w:val="22"/>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t>(e)</w:t>
      </w:r>
      <w:r w:rsidRPr="00640A38">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6B5F2D" w:rsidRPr="00640A38" w:rsidRDefault="006B5F2D" w:rsidP="006B5F2D">
      <w:pPr>
        <w:tabs>
          <w:tab w:val="num" w:pos="550"/>
        </w:tabs>
        <w:autoSpaceDE w:val="0"/>
        <w:autoSpaceDN w:val="0"/>
        <w:adjustRightInd w:val="0"/>
        <w:ind w:left="550"/>
        <w:rPr>
          <w:szCs w:val="22"/>
          <w:lang w:val="ru-RU"/>
        </w:rPr>
      </w:pPr>
    </w:p>
    <w:p w:rsidR="006B5F2D" w:rsidRPr="00640A38" w:rsidRDefault="006B5F2D" w:rsidP="006B5F2D">
      <w:pPr>
        <w:autoSpaceDE w:val="0"/>
        <w:autoSpaceDN w:val="0"/>
        <w:adjustRightInd w:val="0"/>
        <w:ind w:left="1080" w:hanging="540"/>
        <w:rPr>
          <w:szCs w:val="22"/>
          <w:lang w:val="ru-RU"/>
        </w:rPr>
      </w:pPr>
      <w:r w:rsidRPr="00640A38">
        <w:rPr>
          <w:szCs w:val="22"/>
          <w:lang w:val="ru-RU"/>
        </w:rPr>
        <w:t>(f)</w:t>
      </w:r>
      <w:r w:rsidRPr="00640A38">
        <w:rPr>
          <w:szCs w:val="22"/>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6B5F2D" w:rsidRPr="00640A38" w:rsidRDefault="006B5F2D" w:rsidP="006B5F2D">
      <w:pPr>
        <w:autoSpaceDE w:val="0"/>
        <w:autoSpaceDN w:val="0"/>
        <w:adjustRightInd w:val="0"/>
        <w:ind w:left="1080" w:hanging="540"/>
        <w:rPr>
          <w:lang w:val="ru-RU"/>
        </w:rPr>
      </w:pPr>
    </w:p>
    <w:p w:rsidR="006B5F2D" w:rsidRPr="00640A38" w:rsidRDefault="006B5F2D" w:rsidP="001D6C82">
      <w:pPr>
        <w:numPr>
          <w:ilvl w:val="0"/>
          <w:numId w:val="7"/>
        </w:numPr>
        <w:autoSpaceDE w:val="0"/>
        <w:autoSpaceDN w:val="0"/>
        <w:adjustRightInd w:val="0"/>
        <w:contextualSpacing/>
        <w:rPr>
          <w:szCs w:val="22"/>
          <w:lang w:val="ru-RU"/>
        </w:rPr>
      </w:pPr>
      <w:r w:rsidRPr="00640A38">
        <w:rPr>
          <w:szCs w:val="22"/>
          <w:lang w:val="ru-RU"/>
        </w:rPr>
        <w:t>должны быть установлены минимальные стандарты для гармонизации структуры и содержания таких баз данных;</w:t>
      </w:r>
    </w:p>
    <w:p w:rsidR="006B5F2D" w:rsidRPr="00640A38" w:rsidRDefault="006B5F2D" w:rsidP="006B5F2D">
      <w:pPr>
        <w:autoSpaceDE w:val="0"/>
        <w:autoSpaceDN w:val="0"/>
        <w:adjustRightInd w:val="0"/>
        <w:ind w:left="1630"/>
        <w:contextualSpacing/>
        <w:rPr>
          <w:szCs w:val="22"/>
          <w:lang w:val="ru-RU"/>
        </w:rPr>
      </w:pPr>
    </w:p>
    <w:p w:rsidR="006B5F2D" w:rsidRPr="00640A38" w:rsidRDefault="006B5F2D" w:rsidP="001D6C82">
      <w:pPr>
        <w:numPr>
          <w:ilvl w:val="0"/>
          <w:numId w:val="7"/>
        </w:numPr>
        <w:autoSpaceDE w:val="0"/>
        <w:autoSpaceDN w:val="0"/>
        <w:adjustRightInd w:val="0"/>
        <w:contextualSpacing/>
        <w:rPr>
          <w:szCs w:val="22"/>
          <w:lang w:val="ru-RU"/>
        </w:rPr>
      </w:pPr>
      <w:r w:rsidRPr="00640A38">
        <w:rPr>
          <w:szCs w:val="22"/>
          <w:lang w:val="ru-RU"/>
        </w:rPr>
        <w:t>базы данных должны содержать:</w:t>
      </w:r>
    </w:p>
    <w:p w:rsidR="006B5F2D" w:rsidRPr="00640A38" w:rsidRDefault="006B5F2D" w:rsidP="006B5F2D">
      <w:pPr>
        <w:autoSpaceDE w:val="0"/>
        <w:autoSpaceDN w:val="0"/>
        <w:adjustRightInd w:val="0"/>
        <w:rPr>
          <w:szCs w:val="22"/>
          <w:lang w:val="ru-RU"/>
        </w:rPr>
      </w:pPr>
    </w:p>
    <w:p w:rsidR="006B5F2D" w:rsidRPr="00640A38" w:rsidRDefault="006B5F2D" w:rsidP="001D6C82">
      <w:pPr>
        <w:numPr>
          <w:ilvl w:val="1"/>
          <w:numId w:val="7"/>
        </w:numPr>
        <w:autoSpaceDE w:val="0"/>
        <w:autoSpaceDN w:val="0"/>
        <w:adjustRightInd w:val="0"/>
        <w:ind w:left="1980"/>
        <w:contextualSpacing/>
        <w:rPr>
          <w:szCs w:val="22"/>
          <w:lang w:val="ru-RU"/>
        </w:rPr>
      </w:pPr>
      <w:r w:rsidRPr="00640A38">
        <w:rPr>
          <w:szCs w:val="22"/>
          <w:lang w:val="ru-RU"/>
        </w:rPr>
        <w:t>материалы на языках, которые могут пониматься патентными экспертами;</w:t>
      </w:r>
    </w:p>
    <w:p w:rsidR="006B5F2D" w:rsidRPr="00640A38" w:rsidRDefault="006B5F2D" w:rsidP="006B5F2D">
      <w:pPr>
        <w:autoSpaceDE w:val="0"/>
        <w:autoSpaceDN w:val="0"/>
        <w:adjustRightInd w:val="0"/>
        <w:ind w:left="1980"/>
        <w:contextualSpacing/>
        <w:rPr>
          <w:szCs w:val="22"/>
          <w:lang w:val="ru-RU"/>
        </w:rPr>
      </w:pPr>
    </w:p>
    <w:p w:rsidR="006B5F2D" w:rsidRPr="00640A38" w:rsidRDefault="006B5F2D" w:rsidP="001D6C82">
      <w:pPr>
        <w:numPr>
          <w:ilvl w:val="1"/>
          <w:numId w:val="7"/>
        </w:numPr>
        <w:autoSpaceDE w:val="0"/>
        <w:autoSpaceDN w:val="0"/>
        <w:adjustRightInd w:val="0"/>
        <w:ind w:left="1980"/>
        <w:contextualSpacing/>
        <w:rPr>
          <w:szCs w:val="22"/>
          <w:lang w:val="ru-RU"/>
        </w:rPr>
      </w:pPr>
      <w:r w:rsidRPr="00640A38">
        <w:rPr>
          <w:szCs w:val="22"/>
          <w:lang w:val="ru-RU"/>
        </w:rPr>
        <w:t>письменную и устную информацию о традиционных знаниях;</w:t>
      </w:r>
    </w:p>
    <w:p w:rsidR="006B5F2D" w:rsidRPr="00640A38" w:rsidRDefault="006B5F2D" w:rsidP="006B5F2D">
      <w:pPr>
        <w:autoSpaceDE w:val="0"/>
        <w:autoSpaceDN w:val="0"/>
        <w:adjustRightInd w:val="0"/>
        <w:rPr>
          <w:szCs w:val="22"/>
          <w:lang w:val="ru-RU"/>
        </w:rPr>
      </w:pPr>
    </w:p>
    <w:p w:rsidR="006B5F2D" w:rsidRPr="00640A38" w:rsidRDefault="006B5F2D" w:rsidP="001D6C82">
      <w:pPr>
        <w:numPr>
          <w:ilvl w:val="1"/>
          <w:numId w:val="7"/>
        </w:numPr>
        <w:autoSpaceDE w:val="0"/>
        <w:autoSpaceDN w:val="0"/>
        <w:adjustRightInd w:val="0"/>
        <w:ind w:left="1980"/>
        <w:contextualSpacing/>
        <w:rPr>
          <w:szCs w:val="22"/>
          <w:lang w:val="ru-RU"/>
        </w:rPr>
      </w:pPr>
      <w:r w:rsidRPr="00640A38">
        <w:rPr>
          <w:szCs w:val="22"/>
          <w:lang w:val="ru-RU"/>
        </w:rPr>
        <w:t>соответствующий письменный и устный уровень техники применительно к традиционным знаниям.]</w:t>
      </w:r>
    </w:p>
    <w:p w:rsidR="006B5F2D" w:rsidRPr="00640A38" w:rsidRDefault="006B5F2D" w:rsidP="006B5F2D">
      <w:pPr>
        <w:autoSpaceDE w:val="0"/>
        <w:autoSpaceDN w:val="0"/>
        <w:adjustRightInd w:val="0"/>
        <w:rPr>
          <w:szCs w:val="22"/>
          <w:lang w:val="ru-RU"/>
        </w:rPr>
      </w:pPr>
    </w:p>
    <w:p w:rsidR="006B5F2D" w:rsidRPr="00640A38" w:rsidRDefault="006B5F2D" w:rsidP="006B5F2D">
      <w:pPr>
        <w:autoSpaceDE w:val="0"/>
        <w:autoSpaceDN w:val="0"/>
        <w:adjustRightInd w:val="0"/>
        <w:ind w:left="1080" w:hanging="540"/>
        <w:rPr>
          <w:lang w:val="ru-RU"/>
        </w:rPr>
      </w:pPr>
      <w:r w:rsidRPr="00640A38">
        <w:rPr>
          <w:szCs w:val="22"/>
          <w:lang w:val="ru-RU"/>
        </w:rPr>
        <w:t>(g)</w:t>
      </w:r>
      <w:r w:rsidRPr="00640A38">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sidRPr="00640A38">
        <w:rPr>
          <w:lang w:val="ru-RU"/>
        </w:rPr>
        <w:t>;]</w:t>
      </w:r>
    </w:p>
    <w:p w:rsidR="006B5F2D" w:rsidRPr="00640A38" w:rsidRDefault="006B5F2D" w:rsidP="006B5F2D">
      <w:pPr>
        <w:autoSpaceDE w:val="0"/>
        <w:autoSpaceDN w:val="0"/>
        <w:adjustRightInd w:val="0"/>
        <w:ind w:left="1080" w:hanging="540"/>
        <w:rPr>
          <w:lang w:val="ru-RU"/>
        </w:rPr>
      </w:pPr>
    </w:p>
    <w:p w:rsidR="006B5F2D" w:rsidRPr="00640A38" w:rsidRDefault="006B5F2D" w:rsidP="006B5F2D">
      <w:pPr>
        <w:autoSpaceDE w:val="0"/>
        <w:autoSpaceDN w:val="0"/>
        <w:adjustRightInd w:val="0"/>
        <w:rPr>
          <w:szCs w:val="22"/>
          <w:lang w:val="ru-RU"/>
        </w:rPr>
      </w:pPr>
      <w:r w:rsidRPr="00640A38">
        <w:rPr>
          <w:lang w:val="ru-RU"/>
        </w:rPr>
        <w:t>5</w:t>
      </w:r>
      <w:r w:rsidRPr="00640A38">
        <w:t>BIS</w:t>
      </w:r>
      <w:r w:rsidRPr="00640A38">
        <w:rPr>
          <w:lang w:val="ru-RU"/>
        </w:rPr>
        <w:t>.5</w:t>
      </w:r>
      <w:r w:rsidRPr="00640A38">
        <w:rPr>
          <w:lang w:val="ru-RU"/>
        </w:rPr>
        <w:tab/>
      </w:r>
      <w:r w:rsidRPr="00640A38">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 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5</w:t>
      </w:r>
      <w:r w:rsidRPr="00640A38">
        <w:t>BIS</w:t>
      </w:r>
      <w:r w:rsidRPr="00640A38">
        <w:rPr>
          <w:lang w:val="ru-RU"/>
        </w:rPr>
        <w:t>.6</w:t>
      </w:r>
      <w:r w:rsidRPr="00640A38">
        <w:rPr>
          <w:lang w:val="ru-RU"/>
        </w:rP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отвечающие определению статьи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rsidR="006B5F2D" w:rsidRPr="00640A38" w:rsidRDefault="006B5F2D" w:rsidP="006B5F2D">
      <w:pPr>
        <w:autoSpaceDE w:val="0"/>
        <w:autoSpaceDN w:val="0"/>
        <w:adjustRightInd w:val="0"/>
        <w:ind w:left="1134" w:hanging="1134"/>
        <w:rPr>
          <w:lang w:val="ru-RU"/>
        </w:rPr>
      </w:pPr>
      <w:r w:rsidRPr="00640A38">
        <w:rPr>
          <w:lang w:val="ru-RU"/>
        </w:rPr>
        <w:t xml:space="preserve"> </w:t>
      </w:r>
    </w:p>
    <w:p w:rsidR="006B5F2D" w:rsidRPr="00640A38" w:rsidRDefault="006B5F2D" w:rsidP="006B5F2D">
      <w:pPr>
        <w:autoSpaceDE w:val="0"/>
        <w:autoSpaceDN w:val="0"/>
        <w:adjustRightInd w:val="0"/>
        <w:rPr>
          <w:lang w:val="ru-RU"/>
        </w:rPr>
      </w:pPr>
      <w:r w:rsidRPr="00640A38">
        <w:rPr>
          <w:lang w:val="ru-RU"/>
        </w:rPr>
        <w:t>5</w:t>
      </w:r>
      <w:r w:rsidRPr="00640A38">
        <w:t>BIS</w:t>
      </w:r>
      <w:r w:rsidRPr="00640A38">
        <w:rPr>
          <w:lang w:val="ru-RU"/>
        </w:rPr>
        <w:t xml:space="preserve">.7 </w:t>
      </w:r>
      <w:r w:rsidRPr="00640A38">
        <w:rPr>
          <w:lang w:val="ru-RU"/>
        </w:rPr>
        <w:tab/>
        <w:t>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5</w:t>
      </w:r>
      <w:r w:rsidRPr="00640A38">
        <w:t>BIS</w:t>
      </w:r>
      <w:r w:rsidRPr="00640A38">
        <w:rPr>
          <w:lang w:val="ru-RU"/>
        </w:rPr>
        <w:t>.8</w:t>
      </w:r>
      <w:r w:rsidRPr="00640A38">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6B5F2D" w:rsidRPr="00640A38" w:rsidRDefault="006B5F2D" w:rsidP="006B5F2D">
      <w:pPr>
        <w:autoSpaceDE w:val="0"/>
        <w:autoSpaceDN w:val="0"/>
        <w:adjustRightInd w:val="0"/>
        <w:rPr>
          <w:lang w:val="ru-RU"/>
        </w:rPr>
      </w:pPr>
      <w:r w:rsidRPr="00640A38">
        <w:rPr>
          <w:lang w:val="ru-RU"/>
        </w:rPr>
        <w:t xml:space="preserve"> </w:t>
      </w:r>
    </w:p>
    <w:p w:rsidR="006B5F2D" w:rsidRPr="00640A38" w:rsidRDefault="006B5F2D" w:rsidP="006B5F2D">
      <w:pPr>
        <w:autoSpaceDE w:val="0"/>
        <w:autoSpaceDN w:val="0"/>
        <w:adjustRightInd w:val="0"/>
        <w:rPr>
          <w:lang w:val="ru-RU"/>
        </w:rPr>
      </w:pPr>
      <w:r w:rsidRPr="00640A38">
        <w:rPr>
          <w:lang w:val="ru-RU"/>
        </w:rPr>
        <w:t>5</w:t>
      </w:r>
      <w:r w:rsidRPr="00640A38">
        <w:t>BIS</w:t>
      </w:r>
      <w:r w:rsidRPr="00640A38">
        <w:rPr>
          <w:lang w:val="ru-RU"/>
        </w:rPr>
        <w:t>.9</w:t>
      </w:r>
      <w:r w:rsidRPr="00640A38">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p>
    <w:p w:rsidR="006B5F2D" w:rsidRPr="00640A38" w:rsidRDefault="006B5F2D" w:rsidP="006B5F2D">
      <w:pPr>
        <w:tabs>
          <w:tab w:val="num" w:pos="993"/>
        </w:tabs>
        <w:autoSpaceDE w:val="0"/>
        <w:autoSpaceDN w:val="0"/>
        <w:adjustRightInd w:val="0"/>
        <w:ind w:left="1134" w:hanging="1134"/>
        <w:rPr>
          <w:lang w:val="ru-RU"/>
        </w:rPr>
      </w:pPr>
    </w:p>
    <w:p w:rsidR="006B5F2D" w:rsidRPr="00640A38" w:rsidRDefault="006B5F2D" w:rsidP="006B5F2D">
      <w:pPr>
        <w:tabs>
          <w:tab w:val="num" w:pos="0"/>
        </w:tabs>
        <w:autoSpaceDE w:val="0"/>
        <w:autoSpaceDN w:val="0"/>
        <w:adjustRightInd w:val="0"/>
        <w:rPr>
          <w:lang w:val="ru-RU"/>
        </w:rPr>
      </w:pPr>
      <w:r w:rsidRPr="00640A38">
        <w:rPr>
          <w:lang w:val="ru-RU"/>
        </w:rPr>
        <w:t>5</w:t>
      </w:r>
      <w:r w:rsidRPr="00640A38">
        <w:t>BIS</w:t>
      </w:r>
      <w:r w:rsidRPr="00640A38">
        <w:rPr>
          <w:lang w:val="ru-RU"/>
        </w:rPr>
        <w:t>.10</w:t>
      </w:r>
      <w:r w:rsidRPr="00640A38">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p>
    <w:p w:rsidR="006B5F2D" w:rsidRPr="00640A38" w:rsidRDefault="006B5F2D" w:rsidP="006B5F2D">
      <w:pPr>
        <w:tabs>
          <w:tab w:val="left" w:pos="4050"/>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6</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САНКЦИИ, СРЕДСТВА ПРАВОВОЙ ЗАЩИТЫ И ОСУЩЕСТВЛЕНИЕ ПРАВ/ПРИМЕНЕНИЕ</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1</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2</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6.1</w:t>
      </w:r>
      <w:r w:rsidRPr="00640A38">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6.2</w:t>
      </w:r>
      <w:r w:rsidRPr="00640A38">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 xml:space="preserve">6.3 </w:t>
      </w:r>
      <w:r w:rsidRPr="00640A38">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6.4</w:t>
      </w:r>
      <w:r w:rsidRPr="00640A38">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 xml:space="preserve">6.5 </w:t>
      </w:r>
      <w:r w:rsidRPr="00640A38">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6.6</w:t>
      </w:r>
      <w:r w:rsidRPr="00640A38">
        <w:rPr>
          <w:lang w:val="ru-RU"/>
        </w:rPr>
        <w:tab/>
        <w:t>[Если,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lastRenderedPageBreak/>
        <w:t>6.7</w:t>
      </w:r>
      <w:r w:rsidRPr="00640A38">
        <w:rPr>
          <w:lang w:val="ru-RU"/>
        </w:rP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Pr="00640A38">
        <w:rPr>
          <w:lang w:val="ru-RU"/>
        </w:rPr>
        <w:br w:type="page"/>
      </w:r>
    </w:p>
    <w:p w:rsidR="006B5F2D" w:rsidRPr="00640A38" w:rsidRDefault="006B5F2D" w:rsidP="006B5F2D">
      <w:pPr>
        <w:autoSpaceDE w:val="0"/>
        <w:autoSpaceDN w:val="0"/>
        <w:adjustRightInd w:val="0"/>
        <w:jc w:val="center"/>
        <w:rPr>
          <w:lang w:val="ru-RU"/>
        </w:rPr>
      </w:pPr>
      <w:r w:rsidRPr="00640A38">
        <w:rPr>
          <w:lang w:val="ru-RU"/>
        </w:rPr>
        <w:lastRenderedPageBreak/>
        <w:t>[СТАТЬЯ 7</w:t>
      </w:r>
    </w:p>
    <w:p w:rsidR="006B5F2D" w:rsidRPr="00640A38" w:rsidRDefault="006B5F2D" w:rsidP="006B5F2D">
      <w:pPr>
        <w:autoSpaceDE w:val="0"/>
        <w:autoSpaceDN w:val="0"/>
        <w:adjustRightInd w:val="0"/>
        <w:jc w:val="center"/>
        <w:rPr>
          <w:lang w:val="ru-RU"/>
        </w:rPr>
      </w:pPr>
    </w:p>
    <w:p w:rsidR="006B5F2D" w:rsidRPr="00640A38" w:rsidRDefault="006B5F2D" w:rsidP="006B5F2D">
      <w:pPr>
        <w:autoSpaceDE w:val="0"/>
        <w:autoSpaceDN w:val="0"/>
        <w:adjustRightInd w:val="0"/>
        <w:jc w:val="center"/>
        <w:rPr>
          <w:lang w:val="ru-RU"/>
        </w:rPr>
      </w:pPr>
      <w:r w:rsidRPr="00640A38">
        <w:rPr>
          <w:lang w:val="ru-RU"/>
        </w:rPr>
        <w:t>ТРЕБОВАНИЕ О РАСКРЫТИИ</w:t>
      </w:r>
    </w:p>
    <w:p w:rsidR="006B5F2D" w:rsidRPr="00640A38" w:rsidRDefault="006B5F2D" w:rsidP="006B5F2D">
      <w:pPr>
        <w:autoSpaceDE w:val="0"/>
        <w:autoSpaceDN w:val="0"/>
        <w:adjustRightInd w:val="0"/>
        <w:jc w:val="center"/>
        <w:rPr>
          <w:szCs w:val="22"/>
          <w:lang w:val="ru-RU"/>
        </w:rPr>
      </w:pPr>
    </w:p>
    <w:p w:rsidR="006B5F2D" w:rsidRPr="00640A38" w:rsidRDefault="006B5F2D" w:rsidP="006B5F2D">
      <w:pPr>
        <w:autoSpaceDE w:val="0"/>
        <w:autoSpaceDN w:val="0"/>
        <w:adjustRightInd w:val="0"/>
        <w:rPr>
          <w:lang w:val="ru-RU"/>
        </w:rPr>
      </w:pPr>
      <w:r w:rsidRPr="00640A38">
        <w:rPr>
          <w:lang w:val="ru-RU"/>
        </w:rPr>
        <w:t>[</w:t>
      </w:r>
      <w:r w:rsidRPr="00640A38">
        <w:rPr>
          <w:szCs w:val="22"/>
          <w:lang w:val="ru-RU"/>
        </w:rPr>
        <w:t>Альтернативный вариант</w:t>
      </w:r>
      <w:r w:rsidRPr="00640A38">
        <w:rPr>
          <w:lang w:val="ru-RU"/>
        </w:rPr>
        <w:t xml:space="preserve"> 1</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w:t>
      </w:r>
      <w:r w:rsidRPr="00640A38">
        <w:rPr>
          <w:szCs w:val="22"/>
          <w:lang w:val="ru-RU"/>
        </w:rPr>
        <w:t>Альтернативный вариант</w:t>
      </w:r>
      <w:r w:rsidRPr="00640A38">
        <w:rPr>
          <w:lang w:val="ru-RU"/>
        </w:rPr>
        <w:t xml:space="preserve"> 2</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7.1</w:t>
      </w:r>
      <w:r w:rsidRPr="00640A38">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7.2</w:t>
      </w:r>
      <w:r w:rsidRPr="00640A38">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7.3</w:t>
      </w:r>
      <w:r w:rsidRPr="00640A38">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7.4</w:t>
      </w:r>
      <w:r w:rsidRPr="00640A38">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w:t>
      </w:r>
      <w:r w:rsidRPr="00640A38">
        <w:rPr>
          <w:szCs w:val="22"/>
          <w:lang w:val="ru-RU"/>
        </w:rPr>
        <w:t>Альтернативный вариант</w:t>
      </w:r>
      <w:r w:rsidRPr="00640A38">
        <w:rPr>
          <w:lang w:val="ru-RU"/>
        </w:rPr>
        <w:t xml:space="preserve"> 3</w:t>
      </w:r>
    </w:p>
    <w:p w:rsidR="006B5F2D" w:rsidRPr="00640A38" w:rsidRDefault="006B5F2D" w:rsidP="006B5F2D">
      <w:pPr>
        <w:autoSpaceDE w:val="0"/>
        <w:autoSpaceDN w:val="0"/>
        <w:adjustRightInd w:val="0"/>
        <w:rPr>
          <w:lang w:val="ru-RU"/>
        </w:rPr>
      </w:pPr>
    </w:p>
    <w:p w:rsidR="006B5F2D" w:rsidRPr="00640A38" w:rsidRDefault="006B5F2D" w:rsidP="006B5F2D">
      <w:pPr>
        <w:rPr>
          <w:lang w:val="ru-RU"/>
        </w:rPr>
      </w:pPr>
      <w:r w:rsidRPr="00640A38">
        <w:rPr>
          <w:lang w:val="ru-RU"/>
        </w:rPr>
        <w:t>7.1</w:t>
      </w:r>
      <w:r w:rsidRPr="00640A38">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B5F2D" w:rsidRPr="00640A38" w:rsidRDefault="006B5F2D" w:rsidP="006B5F2D">
      <w:pPr>
        <w:rPr>
          <w:lang w:val="ru-RU"/>
        </w:rPr>
      </w:pPr>
    </w:p>
    <w:p w:rsidR="006B5F2D" w:rsidRPr="00640A38" w:rsidRDefault="006B5F2D" w:rsidP="006B5F2D">
      <w:pPr>
        <w:rPr>
          <w:lang w:val="ru-RU"/>
        </w:rPr>
      </w:pPr>
      <w:r w:rsidRPr="00640A38">
        <w:rPr>
          <w:lang w:val="ru-RU"/>
        </w:rPr>
        <w:t>7.2</w:t>
      </w:r>
      <w:r w:rsidRPr="00640A38">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6B5F2D" w:rsidRPr="00640A38" w:rsidRDefault="006B5F2D" w:rsidP="006B5F2D">
      <w:pPr>
        <w:rPr>
          <w:lang w:val="ru-RU"/>
        </w:rPr>
      </w:pPr>
    </w:p>
    <w:p w:rsidR="006B5F2D" w:rsidRPr="00640A38" w:rsidRDefault="006B5F2D" w:rsidP="006B5F2D">
      <w:pPr>
        <w:rPr>
          <w:lang w:val="ru-RU"/>
        </w:rPr>
      </w:pPr>
      <w:r w:rsidRPr="00640A38">
        <w:rPr>
          <w:lang w:val="ru-RU"/>
        </w:rPr>
        <w:lastRenderedPageBreak/>
        <w:t>7.3</w:t>
      </w:r>
      <w:r w:rsidRPr="00640A38">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6B5F2D" w:rsidRPr="00640A38" w:rsidRDefault="006B5F2D" w:rsidP="006B5F2D">
      <w:pPr>
        <w:rPr>
          <w:lang w:val="ru-RU"/>
        </w:rPr>
      </w:pPr>
    </w:p>
    <w:p w:rsidR="006B5F2D" w:rsidRPr="00640A38" w:rsidRDefault="006B5F2D" w:rsidP="006B5F2D">
      <w:pPr>
        <w:rPr>
          <w:lang w:val="ru-RU"/>
        </w:rPr>
      </w:pPr>
      <w:r w:rsidRPr="00640A38">
        <w:rPr>
          <w:lang w:val="ru-RU"/>
        </w:rPr>
        <w:t>7.4</w:t>
      </w:r>
      <w:r w:rsidRPr="00640A38">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6B5F2D" w:rsidRPr="00640A38" w:rsidRDefault="006B5F2D" w:rsidP="006B5F2D">
      <w:pPr>
        <w:rPr>
          <w:lang w:val="ru-RU"/>
        </w:rPr>
      </w:pPr>
    </w:p>
    <w:p w:rsidR="006B5F2D" w:rsidRPr="00640A38" w:rsidRDefault="006B5F2D" w:rsidP="006B5F2D">
      <w:pPr>
        <w:rPr>
          <w:i/>
          <w:lang w:val="ru-RU"/>
        </w:rPr>
      </w:pPr>
      <w:r w:rsidRPr="00640A38">
        <w:rPr>
          <w:lang w:val="ru-RU"/>
        </w:rPr>
        <w:t>7.4</w:t>
      </w:r>
      <w:r w:rsidRPr="00640A38">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6B5F2D" w:rsidRPr="00640A38" w:rsidRDefault="006B5F2D" w:rsidP="006B5F2D">
      <w:pPr>
        <w:autoSpaceDE w:val="0"/>
        <w:autoSpaceDN w:val="0"/>
        <w:adjustRightInd w:val="0"/>
        <w:rPr>
          <w:i/>
          <w:lang w:val="ru-RU"/>
        </w:rPr>
      </w:pPr>
    </w:p>
    <w:p w:rsidR="006B5F2D" w:rsidRPr="00640A38" w:rsidRDefault="006B5F2D" w:rsidP="006B5F2D">
      <w:pPr>
        <w:autoSpaceDE w:val="0"/>
        <w:autoSpaceDN w:val="0"/>
        <w:adjustRightInd w:val="0"/>
        <w:rPr>
          <w:i/>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4</w:t>
      </w:r>
    </w:p>
    <w:p w:rsidR="006B5F2D" w:rsidRPr="00640A38" w:rsidRDefault="006B5F2D" w:rsidP="006B5F2D">
      <w:pPr>
        <w:autoSpaceDE w:val="0"/>
        <w:autoSpaceDN w:val="0"/>
        <w:adjustRightInd w:val="0"/>
        <w:ind w:left="6431"/>
        <w:rPr>
          <w:lang w:val="ru-RU"/>
        </w:rPr>
      </w:pPr>
    </w:p>
    <w:p w:rsidR="006B5F2D" w:rsidRPr="00640A38" w:rsidRDefault="006B5F2D" w:rsidP="006B5F2D">
      <w:pPr>
        <w:autoSpaceDE w:val="0"/>
        <w:autoSpaceDN w:val="0"/>
        <w:adjustRightInd w:val="0"/>
        <w:jc w:val="center"/>
        <w:rPr>
          <w:lang w:val="ru-RU"/>
        </w:rPr>
      </w:pPr>
      <w:r w:rsidRPr="00640A38">
        <w:rPr>
          <w:lang w:val="ru-RU"/>
        </w:rPr>
        <w:t>[ТРЕБОВАНИЕ О НЕРАСКРЫТИИ</w:t>
      </w:r>
    </w:p>
    <w:p w:rsidR="006B5F2D" w:rsidRPr="00640A38" w:rsidRDefault="006B5F2D" w:rsidP="006B5F2D">
      <w:pPr>
        <w:autoSpaceDE w:val="0"/>
        <w:autoSpaceDN w:val="0"/>
        <w:adjustRightInd w:val="0"/>
        <w:jc w:val="center"/>
        <w:rPr>
          <w:lang w:val="ru-RU"/>
        </w:rPr>
      </w:pPr>
    </w:p>
    <w:p w:rsidR="006B5F2D" w:rsidRPr="00640A38" w:rsidRDefault="006B5F2D" w:rsidP="006B5F2D">
      <w:pPr>
        <w:autoSpaceDE w:val="0"/>
        <w:autoSpaceDN w:val="0"/>
        <w:adjustRightInd w:val="0"/>
        <w:jc w:val="center"/>
        <w:rPr>
          <w:lang w:val="ru-RU"/>
        </w:rPr>
      </w:pPr>
    </w:p>
    <w:p w:rsidR="006B5F2D" w:rsidRPr="00640A38" w:rsidRDefault="006B5F2D" w:rsidP="006B5F2D">
      <w:pPr>
        <w:autoSpaceDE w:val="0"/>
        <w:autoSpaceDN w:val="0"/>
        <w:adjustRightInd w:val="0"/>
        <w:rPr>
          <w:lang w:val="ru-RU"/>
        </w:rPr>
      </w:pPr>
      <w:r w:rsidRPr="00640A38">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p>
    <w:p w:rsidR="006B5F2D" w:rsidRPr="00640A38" w:rsidRDefault="006B5F2D" w:rsidP="006B5F2D">
      <w:pPr>
        <w:autoSpaceDE w:val="0"/>
        <w:autoSpaceDN w:val="0"/>
        <w:adjustRightInd w:val="0"/>
        <w:jc w:val="both"/>
        <w:rPr>
          <w:szCs w:val="22"/>
          <w:lang w:val="ru-RU"/>
        </w:rPr>
      </w:pPr>
    </w:p>
    <w:p w:rsidR="006B5F2D" w:rsidRPr="00640A38" w:rsidRDefault="006B5F2D" w:rsidP="006B5F2D">
      <w:pPr>
        <w:autoSpaceDE w:val="0"/>
        <w:autoSpaceDN w:val="0"/>
        <w:adjustRightInd w:val="0"/>
        <w:jc w:val="both"/>
        <w:rPr>
          <w:lang w:val="ru-RU"/>
        </w:rPr>
      </w:pPr>
    </w:p>
    <w:p w:rsidR="006B5F2D" w:rsidRPr="00640A38" w:rsidRDefault="006B5F2D" w:rsidP="006B5F2D">
      <w:pPr>
        <w:autoSpaceDE w:val="0"/>
        <w:autoSpaceDN w:val="0"/>
        <w:adjustRightInd w:val="0"/>
        <w:ind w:left="6431"/>
        <w:rPr>
          <w:lang w:val="ru-RU"/>
        </w:rPr>
      </w:pPr>
      <w:r w:rsidRPr="00640A38">
        <w:rPr>
          <w:lang w:val="ru-RU"/>
        </w:rPr>
        <w:br w:type="page"/>
      </w:r>
    </w:p>
    <w:p w:rsidR="006B5F2D" w:rsidRPr="00640A38" w:rsidRDefault="006B5F2D" w:rsidP="006B5F2D">
      <w:pPr>
        <w:autoSpaceDE w:val="0"/>
        <w:autoSpaceDN w:val="0"/>
        <w:adjustRightInd w:val="0"/>
        <w:jc w:val="center"/>
        <w:rPr>
          <w:lang w:val="ru-RU"/>
        </w:rPr>
      </w:pPr>
      <w:r w:rsidRPr="00640A38">
        <w:rPr>
          <w:lang w:val="ru-RU"/>
        </w:rPr>
        <w:lastRenderedPageBreak/>
        <w:t>[СТАТЬЯ 8</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autoSpaceDE w:val="0"/>
        <w:autoSpaceDN w:val="0"/>
        <w:adjustRightInd w:val="0"/>
        <w:jc w:val="center"/>
        <w:rPr>
          <w:lang w:val="ru-RU"/>
        </w:rPr>
      </w:pPr>
      <w:r w:rsidRPr="00640A38">
        <w:rPr>
          <w:lang w:val="ru-RU"/>
        </w:rPr>
        <w:t>УПРАВЛЕНИЕ [ПРАВАМИ]/[ИНТЕРЕСАМИ]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1</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2</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[Альтернативный вариант 3</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br w:type="page"/>
      </w:r>
    </w:p>
    <w:p w:rsidR="006B5F2D" w:rsidRPr="00640A38" w:rsidRDefault="006B5F2D" w:rsidP="006B5F2D">
      <w:pPr>
        <w:autoSpaceDE w:val="0"/>
        <w:autoSpaceDN w:val="0"/>
        <w:adjustRightInd w:val="0"/>
        <w:jc w:val="center"/>
        <w:rPr>
          <w:lang w:val="ru-RU"/>
        </w:rPr>
      </w:pPr>
      <w:r w:rsidRPr="00640A38">
        <w:rPr>
          <w:lang w:val="ru-RU"/>
        </w:rPr>
        <w:lastRenderedPageBreak/>
        <w:t>[СТАТЬЯ 9</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autoSpaceDE w:val="0"/>
        <w:autoSpaceDN w:val="0"/>
        <w:adjustRightInd w:val="0"/>
        <w:jc w:val="center"/>
        <w:rPr>
          <w:lang w:val="ru-RU"/>
        </w:rPr>
      </w:pPr>
      <w:r w:rsidRPr="00640A38">
        <w:rPr>
          <w:lang w:val="ru-RU"/>
        </w:rPr>
        <w:t>ИСКЛЮЧЕНИЯ И ОГРАНИЧЕНИЯ</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w:t>
      </w:r>
      <w:r w:rsidRPr="00640A38">
        <w:rPr>
          <w:szCs w:val="22"/>
          <w:lang w:val="ru-RU"/>
        </w:rPr>
        <w:t>Альтернативный вариант</w:t>
      </w:r>
      <w:r w:rsidRPr="00640A38">
        <w:rPr>
          <w:lang w:val="ru-RU"/>
        </w:rPr>
        <w:t xml:space="preserve"> 1</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В соответствии с обязательствами, установленными в настоящем документе, государства-члены [могут в особых случаях] [должны] по согласованию с бенефициарами, когда это применимо,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w:t>
      </w:r>
      <w:r w:rsidRPr="00640A38">
        <w:rPr>
          <w:szCs w:val="22"/>
          <w:lang w:val="ru-RU"/>
        </w:rPr>
        <w:t>Альтернативный вариант</w:t>
      </w:r>
      <w:r w:rsidRPr="00640A38">
        <w:rPr>
          <w:lang w:val="ru-RU"/>
        </w:rPr>
        <w:t xml:space="preserve"> 2</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Общие исключения</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rPr>
          <w:szCs w:val="22"/>
          <w:lang w:val="ru-RU"/>
        </w:rPr>
      </w:pPr>
      <w:r w:rsidRPr="00640A38">
        <w:rPr>
          <w:lang w:val="ru-RU"/>
        </w:rPr>
        <w:t>9.1</w:t>
      </w:r>
      <w:r w:rsidRPr="00640A38">
        <w:rPr>
          <w:lang w:val="ru-RU"/>
        </w:rPr>
        <w:tab/>
        <w:t>[</w:t>
      </w:r>
      <w:r w:rsidRPr="00640A38">
        <w:rPr>
          <w:szCs w:val="22"/>
          <w:lang w:val="ru-RU"/>
        </w:rPr>
        <w:t>Государства-члены]/[Договаривающиеся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ind w:left="550"/>
        <w:rPr>
          <w:szCs w:val="22"/>
          <w:lang w:val="ru-RU"/>
        </w:rPr>
      </w:pPr>
      <w:r w:rsidRPr="00640A38">
        <w:rPr>
          <w:szCs w:val="22"/>
          <w:lang w:val="ru-RU"/>
        </w:rPr>
        <w:t>(</w:t>
      </w:r>
      <w:r w:rsidRPr="00640A38">
        <w:rPr>
          <w:szCs w:val="22"/>
        </w:rPr>
        <w:t>a</w:t>
      </w:r>
      <w:r w:rsidRPr="00640A38">
        <w:rPr>
          <w:szCs w:val="22"/>
          <w:lang w:val="ru-RU"/>
        </w:rPr>
        <w:t>)</w:t>
      </w:r>
      <w:r w:rsidRPr="00640A38">
        <w:rPr>
          <w:szCs w:val="22"/>
          <w:lang w:val="ru-RU"/>
        </w:rPr>
        <w:tab/>
        <w:t>[обеспечивает, когда это возможно, признание бенефициаров;]</w:t>
      </w:r>
    </w:p>
    <w:p w:rsidR="006B5F2D" w:rsidRPr="00640A38" w:rsidRDefault="006B5F2D" w:rsidP="006B5F2D">
      <w:pPr>
        <w:tabs>
          <w:tab w:val="num" w:pos="993"/>
        </w:tabs>
        <w:autoSpaceDE w:val="0"/>
        <w:autoSpaceDN w:val="0"/>
        <w:adjustRightInd w:val="0"/>
        <w:ind w:left="550"/>
        <w:rPr>
          <w:szCs w:val="22"/>
          <w:lang w:val="ru-RU"/>
        </w:rPr>
      </w:pPr>
    </w:p>
    <w:p w:rsidR="006B5F2D" w:rsidRPr="00640A38" w:rsidRDefault="006B5F2D" w:rsidP="006B5F2D">
      <w:pPr>
        <w:autoSpaceDE w:val="0"/>
        <w:autoSpaceDN w:val="0"/>
        <w:adjustRightInd w:val="0"/>
        <w:ind w:left="550"/>
        <w:rPr>
          <w:szCs w:val="22"/>
          <w:lang w:val="ru-RU"/>
        </w:rPr>
      </w:pPr>
      <w:r w:rsidRPr="00640A38">
        <w:rPr>
          <w:szCs w:val="22"/>
          <w:lang w:val="ru-RU"/>
        </w:rPr>
        <w:t>(b)</w:t>
      </w:r>
      <w:r w:rsidRPr="00640A38">
        <w:rPr>
          <w:szCs w:val="22"/>
          <w:lang w:val="ru-RU"/>
        </w:rPr>
        <w:tab/>
        <w:t>[не носит оскорбительного или уничижительного характера по отношению к бенефициарам;]</w:t>
      </w:r>
    </w:p>
    <w:p w:rsidR="006B5F2D" w:rsidRPr="00640A38" w:rsidRDefault="006B5F2D" w:rsidP="006B5F2D">
      <w:pPr>
        <w:tabs>
          <w:tab w:val="num" w:pos="993"/>
        </w:tabs>
        <w:autoSpaceDE w:val="0"/>
        <w:autoSpaceDN w:val="0"/>
        <w:adjustRightInd w:val="0"/>
        <w:ind w:left="550"/>
        <w:rPr>
          <w:szCs w:val="22"/>
          <w:lang w:val="ru-RU"/>
        </w:rPr>
      </w:pPr>
    </w:p>
    <w:p w:rsidR="006B5F2D" w:rsidRPr="00640A38" w:rsidRDefault="006B5F2D" w:rsidP="006B5F2D">
      <w:pPr>
        <w:autoSpaceDE w:val="0"/>
        <w:autoSpaceDN w:val="0"/>
        <w:adjustRightInd w:val="0"/>
        <w:ind w:left="550"/>
        <w:rPr>
          <w:szCs w:val="22"/>
          <w:lang w:val="ru-RU"/>
        </w:rPr>
      </w:pPr>
      <w:r w:rsidRPr="00640A38">
        <w:rPr>
          <w:szCs w:val="22"/>
          <w:lang w:val="ru-RU"/>
        </w:rPr>
        <w:t>(</w:t>
      </w:r>
      <w:r w:rsidRPr="00640A38">
        <w:rPr>
          <w:szCs w:val="22"/>
        </w:rPr>
        <w:t>c</w:t>
      </w:r>
      <w:r w:rsidRPr="00640A38">
        <w:rPr>
          <w:szCs w:val="22"/>
          <w:lang w:val="ru-RU"/>
        </w:rPr>
        <w:t>)</w:t>
      </w:r>
      <w:r w:rsidRPr="00640A38">
        <w:rPr>
          <w:szCs w:val="22"/>
          <w:lang w:val="ru-RU"/>
        </w:rPr>
        <w:tab/>
        <w:t>[соответствует добросовестной практике;] или</w:t>
      </w:r>
    </w:p>
    <w:p w:rsidR="006B5F2D" w:rsidRPr="00640A38" w:rsidRDefault="006B5F2D" w:rsidP="006B5F2D">
      <w:pPr>
        <w:tabs>
          <w:tab w:val="num" w:pos="993"/>
        </w:tabs>
        <w:autoSpaceDE w:val="0"/>
        <w:autoSpaceDN w:val="0"/>
        <w:adjustRightInd w:val="0"/>
        <w:ind w:left="550"/>
        <w:rPr>
          <w:szCs w:val="22"/>
          <w:lang w:val="ru-RU"/>
        </w:rPr>
      </w:pPr>
    </w:p>
    <w:p w:rsidR="006B5F2D" w:rsidRPr="00640A38" w:rsidRDefault="006B5F2D" w:rsidP="006B5F2D">
      <w:pPr>
        <w:autoSpaceDE w:val="0"/>
        <w:autoSpaceDN w:val="0"/>
        <w:adjustRightInd w:val="0"/>
        <w:ind w:left="550"/>
        <w:rPr>
          <w:lang w:val="ru-RU"/>
        </w:rPr>
      </w:pPr>
      <w:r w:rsidRPr="00640A38">
        <w:rPr>
          <w:szCs w:val="22"/>
          <w:lang w:val="ru-RU"/>
        </w:rPr>
        <w:t>(</w:t>
      </w:r>
      <w:r w:rsidRPr="00640A38">
        <w:rPr>
          <w:szCs w:val="22"/>
        </w:rPr>
        <w:t>d</w:t>
      </w:r>
      <w:r w:rsidRPr="00640A38">
        <w:rPr>
          <w:szCs w:val="22"/>
          <w:lang w:val="ru-RU"/>
        </w:rPr>
        <w:t>)</w:t>
      </w:r>
      <w:r w:rsidRPr="00640A38">
        <w:rPr>
          <w:szCs w:val="22"/>
          <w:lang w:val="ru-RU"/>
        </w:rPr>
        <w:tab/>
        <w:t>[не ущемляет необоснованно законные интересы бенефициаров с учетом законных интересов третьих лиц</w:t>
      </w:r>
      <w:r w:rsidRPr="00640A38">
        <w:rPr>
          <w:lang w:val="ru-RU"/>
        </w:rPr>
        <w:t>.]]</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9.2</w:t>
      </w:r>
      <w:r w:rsidRPr="00640A38">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Специальные исключения</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9.3</w:t>
      </w:r>
      <w:r w:rsidRPr="00640A38">
        <w:rPr>
          <w:lang w:val="ru-RU"/>
        </w:rPr>
        <w:tab/>
        <w:t>[[В дополнение к ограничениям и исключениям, предусматриваемым пунктом</w:t>
      </w:r>
      <w:r w:rsidRPr="00640A38">
        <w:t> </w:t>
      </w:r>
      <w:r w:rsidRPr="00640A38">
        <w:rPr>
          <w:lang w:val="ru-RU"/>
        </w:rPr>
        <w:t>1,] [государства-члены]/[Договаривающиеся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ind w:left="1110" w:hanging="540"/>
        <w:rPr>
          <w:lang w:val="ru-RU"/>
        </w:rPr>
      </w:pPr>
      <w:r w:rsidRPr="00640A38">
        <w:rPr>
          <w:lang w:val="ru-RU"/>
        </w:rPr>
        <w:t>(</w:t>
      </w:r>
      <w:r w:rsidRPr="00640A38">
        <w:t>a</w:t>
      </w:r>
      <w:r w:rsidRPr="00640A38">
        <w:rPr>
          <w:lang w:val="ru-RU"/>
        </w:rPr>
        <w:t>)</w:t>
      </w:r>
      <w:r w:rsidRPr="00640A38">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6B5F2D" w:rsidRPr="00640A38" w:rsidRDefault="006B5F2D" w:rsidP="006B5F2D">
      <w:pPr>
        <w:autoSpaceDE w:val="0"/>
        <w:autoSpaceDN w:val="0"/>
        <w:adjustRightInd w:val="0"/>
        <w:ind w:left="1110" w:hanging="540"/>
        <w:rPr>
          <w:lang w:val="ru-RU"/>
        </w:rPr>
      </w:pPr>
    </w:p>
    <w:p w:rsidR="006B5F2D" w:rsidRPr="00640A38" w:rsidRDefault="006B5F2D" w:rsidP="006B5F2D">
      <w:pPr>
        <w:autoSpaceDE w:val="0"/>
        <w:autoSpaceDN w:val="0"/>
        <w:adjustRightInd w:val="0"/>
        <w:ind w:left="1110" w:hanging="540"/>
        <w:rPr>
          <w:lang w:val="ru-RU"/>
        </w:rPr>
      </w:pPr>
      <w:r w:rsidRPr="00640A38">
        <w:rPr>
          <w:lang w:val="ru-RU"/>
        </w:rPr>
        <w:t>(b)</w:t>
      </w:r>
      <w:r w:rsidRPr="00640A38">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6B5F2D" w:rsidRPr="00640A38" w:rsidRDefault="006B5F2D" w:rsidP="006B5F2D">
      <w:pPr>
        <w:autoSpaceDE w:val="0"/>
        <w:autoSpaceDN w:val="0"/>
        <w:adjustRightInd w:val="0"/>
        <w:ind w:left="1110" w:hanging="540"/>
        <w:rPr>
          <w:lang w:val="ru-RU"/>
        </w:rPr>
      </w:pPr>
      <w:r w:rsidRPr="00640A38">
        <w:rPr>
          <w:lang w:val="ru-RU"/>
        </w:rPr>
        <w:lastRenderedPageBreak/>
        <w:t xml:space="preserve"> </w:t>
      </w:r>
    </w:p>
    <w:p w:rsidR="006B5F2D" w:rsidRPr="00640A38" w:rsidRDefault="006B5F2D" w:rsidP="006B5F2D">
      <w:pPr>
        <w:autoSpaceDE w:val="0"/>
        <w:autoSpaceDN w:val="0"/>
        <w:adjustRightInd w:val="0"/>
        <w:ind w:left="1110" w:hanging="540"/>
        <w:rPr>
          <w:lang w:val="ru-RU"/>
        </w:rPr>
      </w:pPr>
      <w:r w:rsidRPr="00640A38">
        <w:rPr>
          <w:lang w:val="ru-RU"/>
        </w:rPr>
        <w:t>(c)</w:t>
      </w:r>
      <w:r w:rsidRPr="00640A38">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6B5F2D" w:rsidRPr="00640A38" w:rsidRDefault="006B5F2D" w:rsidP="006B5F2D">
      <w:pPr>
        <w:autoSpaceDE w:val="0"/>
        <w:autoSpaceDN w:val="0"/>
        <w:adjustRightInd w:val="0"/>
        <w:ind w:left="1110" w:hanging="540"/>
        <w:rPr>
          <w:lang w:val="ru-RU"/>
        </w:rPr>
      </w:pPr>
    </w:p>
    <w:p w:rsidR="006B5F2D" w:rsidRPr="00640A38" w:rsidRDefault="006B5F2D" w:rsidP="006B5F2D">
      <w:pPr>
        <w:autoSpaceDE w:val="0"/>
        <w:autoSpaceDN w:val="0"/>
        <w:adjustRightInd w:val="0"/>
        <w:ind w:left="1110" w:hanging="560"/>
        <w:rPr>
          <w:lang w:val="ru-RU"/>
        </w:rPr>
      </w:pPr>
      <w:r w:rsidRPr="00640A38">
        <w:rPr>
          <w:lang w:val="ru-RU"/>
        </w:rPr>
        <w:t>(d)</w:t>
      </w:r>
      <w:r w:rsidRPr="00640A38">
        <w:rPr>
          <w:lang w:val="ru-RU"/>
        </w:rPr>
        <w:tab/>
        <w:t>[создание оригинального авторского произведения на основе традиционных знаний];</w:t>
      </w:r>
    </w:p>
    <w:p w:rsidR="006B5F2D" w:rsidRPr="00640A38" w:rsidRDefault="006B5F2D" w:rsidP="006B5F2D">
      <w:pPr>
        <w:autoSpaceDE w:val="0"/>
        <w:autoSpaceDN w:val="0"/>
        <w:adjustRightInd w:val="0"/>
        <w:ind w:left="550"/>
        <w:rPr>
          <w:lang w:val="ru-RU"/>
        </w:rPr>
      </w:pPr>
    </w:p>
    <w:p w:rsidR="006B5F2D" w:rsidRPr="00640A38" w:rsidRDefault="006B5F2D" w:rsidP="006B5F2D">
      <w:pPr>
        <w:autoSpaceDE w:val="0"/>
        <w:autoSpaceDN w:val="0"/>
        <w:adjustRightInd w:val="0"/>
        <w:ind w:left="1170" w:hanging="620"/>
        <w:rPr>
          <w:lang w:val="ru-RU"/>
        </w:rPr>
      </w:pPr>
      <w:r w:rsidRPr="00640A38">
        <w:rPr>
          <w:lang w:val="ru-RU"/>
        </w:rPr>
        <w:t>(</w:t>
      </w:r>
      <w:r w:rsidRPr="00640A38">
        <w:t>e</w:t>
      </w:r>
      <w:r w:rsidRPr="00640A38">
        <w:rPr>
          <w:lang w:val="ru-RU"/>
        </w:rPr>
        <w:t>)</w:t>
      </w:r>
      <w:r w:rsidRPr="00640A38">
        <w:rPr>
          <w:lang w:val="ru-RU"/>
        </w:rPr>
        <w:tab/>
        <w:t>для исключения из охраны диагностических, терапевтических и хирургических методов лечения людей и животных.</w:t>
      </w:r>
    </w:p>
    <w:p w:rsidR="006B5F2D" w:rsidRPr="00640A38" w:rsidRDefault="006B5F2D" w:rsidP="006B5F2D">
      <w:pPr>
        <w:autoSpaceDE w:val="0"/>
        <w:autoSpaceDN w:val="0"/>
        <w:adjustRightInd w:val="0"/>
        <w:ind w:left="927"/>
        <w:rPr>
          <w:lang w:val="ru-RU"/>
        </w:rPr>
      </w:pPr>
    </w:p>
    <w:p w:rsidR="006B5F2D" w:rsidRPr="00640A38" w:rsidRDefault="006B5F2D" w:rsidP="006B5F2D">
      <w:pPr>
        <w:autoSpaceDE w:val="0"/>
        <w:autoSpaceDN w:val="0"/>
        <w:adjustRightInd w:val="0"/>
        <w:ind w:firstLine="550"/>
        <w:rPr>
          <w:lang w:val="ru-RU"/>
        </w:rPr>
      </w:pPr>
      <w:r w:rsidRPr="00640A38">
        <w:rPr>
          <w:lang w:val="ru-RU"/>
        </w:rPr>
        <w:t>Это положение, за исключением подпункта (с), не [должно применяться]/[применяется] к традиционным знаниям, описанным в статье  5(</w:t>
      </w:r>
      <w:r w:rsidRPr="00640A38">
        <w:t>a</w:t>
      </w:r>
      <w:r w:rsidRPr="00640A38">
        <w:rPr>
          <w:lang w:val="ru-RU"/>
        </w:rPr>
        <w:t>)/5.1.]</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 xml:space="preserve">9.4 </w:t>
      </w:r>
      <w:r w:rsidRPr="00640A38">
        <w:rPr>
          <w:lang w:val="ru-RU"/>
        </w:rPr>
        <w:tab/>
        <w:t>Независимо от того, разрешены ли уже такие действия в соответствии с пунктом 1, разрешается следующее:</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ind w:left="1110" w:hanging="540"/>
        <w:rPr>
          <w:lang w:val="ru-RU"/>
        </w:rPr>
      </w:pPr>
      <w:r w:rsidRPr="00640A38">
        <w:rPr>
          <w:lang w:val="ru-RU"/>
        </w:rPr>
        <w:t>(a)</w:t>
      </w:r>
      <w:r w:rsidRPr="00640A38">
        <w:rPr>
          <w:lang w:val="ru-RU"/>
        </w:rPr>
        <w:tab/>
        <w:t>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презентации;  и</w:t>
      </w:r>
    </w:p>
    <w:p w:rsidR="006B5F2D" w:rsidRPr="00640A38" w:rsidRDefault="006B5F2D" w:rsidP="006B5F2D">
      <w:pPr>
        <w:autoSpaceDE w:val="0"/>
        <w:autoSpaceDN w:val="0"/>
        <w:adjustRightInd w:val="0"/>
        <w:ind w:left="567" w:firstLine="3"/>
        <w:rPr>
          <w:lang w:val="ru-RU"/>
        </w:rPr>
      </w:pPr>
    </w:p>
    <w:p w:rsidR="006B5F2D" w:rsidRPr="00640A38" w:rsidRDefault="006B5F2D" w:rsidP="006B5F2D">
      <w:pPr>
        <w:autoSpaceDE w:val="0"/>
        <w:autoSpaceDN w:val="0"/>
        <w:adjustRightInd w:val="0"/>
        <w:ind w:left="1110" w:hanging="540"/>
        <w:rPr>
          <w:lang w:val="ru-RU"/>
        </w:rPr>
      </w:pPr>
      <w:r w:rsidRPr="00640A38">
        <w:rPr>
          <w:lang w:val="ru-RU"/>
        </w:rPr>
        <w:t>(b)</w:t>
      </w:r>
      <w:r w:rsidRPr="00640A38">
        <w:rPr>
          <w:lang w:val="ru-RU"/>
        </w:rPr>
        <w:tab/>
        <w:t>создание оригинального авторского произведения на основе традиционных знаний.]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9.5</w:t>
      </w:r>
      <w:r w:rsidRPr="00640A38">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6B5F2D" w:rsidRPr="00640A38" w:rsidRDefault="006B5F2D" w:rsidP="006B5F2D">
      <w:pPr>
        <w:tabs>
          <w:tab w:val="num" w:pos="993"/>
        </w:tabs>
        <w:autoSpaceDE w:val="0"/>
        <w:autoSpaceDN w:val="0"/>
        <w:adjustRightInd w:val="0"/>
        <w:ind w:left="550"/>
        <w:rPr>
          <w:bCs/>
          <w:lang w:val="ru-RU"/>
        </w:rPr>
      </w:pPr>
    </w:p>
    <w:p w:rsidR="006B5F2D" w:rsidRPr="00640A38" w:rsidRDefault="006B5F2D" w:rsidP="001D6C82">
      <w:pPr>
        <w:numPr>
          <w:ilvl w:val="0"/>
          <w:numId w:val="8"/>
        </w:numPr>
        <w:autoSpaceDE w:val="0"/>
        <w:autoSpaceDN w:val="0"/>
        <w:adjustRightInd w:val="0"/>
        <w:rPr>
          <w:lang w:val="ru-RU"/>
        </w:rPr>
      </w:pPr>
      <w:r w:rsidRPr="00640A38">
        <w:rPr>
          <w:bCs/>
          <w:lang w:val="ru-RU"/>
        </w:rPr>
        <w:t>были созданы независимо [за пределами общины бенефициаров</w:t>
      </w:r>
      <w:r w:rsidRPr="00640A38">
        <w:rPr>
          <w:lang w:val="ru-RU"/>
        </w:rPr>
        <w:t>];</w:t>
      </w:r>
    </w:p>
    <w:p w:rsidR="006B5F2D" w:rsidRPr="00640A38" w:rsidRDefault="006B5F2D" w:rsidP="006B5F2D">
      <w:pPr>
        <w:autoSpaceDE w:val="0"/>
        <w:autoSpaceDN w:val="0"/>
        <w:adjustRightInd w:val="0"/>
        <w:ind w:left="1140"/>
        <w:rPr>
          <w:lang w:val="ru-RU"/>
        </w:rPr>
      </w:pPr>
    </w:p>
    <w:p w:rsidR="006B5F2D" w:rsidRPr="00640A38" w:rsidRDefault="006B5F2D" w:rsidP="001D6C82">
      <w:pPr>
        <w:numPr>
          <w:ilvl w:val="0"/>
          <w:numId w:val="8"/>
        </w:numPr>
        <w:autoSpaceDE w:val="0"/>
        <w:autoSpaceDN w:val="0"/>
        <w:adjustRightInd w:val="0"/>
        <w:rPr>
          <w:lang w:val="ru-RU"/>
        </w:rPr>
      </w:pPr>
      <w:r w:rsidRPr="00640A38">
        <w:rPr>
          <w:lang w:val="ru-RU"/>
        </w:rPr>
        <w:t xml:space="preserve">[правомерно] </w:t>
      </w:r>
      <w:r w:rsidRPr="00640A38">
        <w:rPr>
          <w:bCs/>
          <w:lang w:val="ru-RU"/>
        </w:rPr>
        <w:t>происходят из иных источников, чем среда бенефициаров</w:t>
      </w:r>
      <w:r w:rsidRPr="00640A38">
        <w:rPr>
          <w:lang w:val="ru-RU"/>
        </w:rPr>
        <w:t>; или</w:t>
      </w:r>
    </w:p>
    <w:p w:rsidR="006B5F2D" w:rsidRPr="00640A38" w:rsidRDefault="006B5F2D" w:rsidP="006B5F2D">
      <w:pPr>
        <w:autoSpaceDE w:val="0"/>
        <w:autoSpaceDN w:val="0"/>
        <w:adjustRightInd w:val="0"/>
        <w:ind w:left="1140"/>
        <w:rPr>
          <w:lang w:val="ru-RU"/>
        </w:rPr>
      </w:pPr>
    </w:p>
    <w:p w:rsidR="006B5F2D" w:rsidRPr="00640A38" w:rsidRDefault="006B5F2D" w:rsidP="001D6C82">
      <w:pPr>
        <w:numPr>
          <w:ilvl w:val="0"/>
          <w:numId w:val="8"/>
        </w:numPr>
        <w:autoSpaceDE w:val="0"/>
        <w:autoSpaceDN w:val="0"/>
        <w:adjustRightInd w:val="0"/>
        <w:rPr>
          <w:lang w:val="ru-RU"/>
        </w:rPr>
      </w:pPr>
      <w:r w:rsidRPr="00640A38">
        <w:rPr>
          <w:bCs/>
          <w:lang w:val="ru-RU"/>
        </w:rPr>
        <w:t>известны [законным путем] за пределами общины бенефициаров</w:t>
      </w:r>
      <w:r w:rsidRPr="00640A38">
        <w:rPr>
          <w:lang w:val="ru-RU"/>
        </w:rPr>
        <w:t>.]</w:t>
      </w:r>
    </w:p>
    <w:p w:rsidR="006B5F2D" w:rsidRPr="00640A38" w:rsidRDefault="006B5F2D" w:rsidP="006B5F2D">
      <w:pPr>
        <w:autoSpaceDE w:val="0"/>
        <w:autoSpaceDN w:val="0"/>
        <w:adjustRightInd w:val="0"/>
        <w:rPr>
          <w:bCs/>
          <w:lang w:val="ru-RU"/>
        </w:rPr>
      </w:pPr>
    </w:p>
    <w:p w:rsidR="006B5F2D" w:rsidRPr="00640A38" w:rsidRDefault="006B5F2D" w:rsidP="006B5F2D">
      <w:pPr>
        <w:autoSpaceDE w:val="0"/>
        <w:autoSpaceDN w:val="0"/>
        <w:adjustRightInd w:val="0"/>
        <w:rPr>
          <w:lang w:val="ru-RU"/>
        </w:rPr>
      </w:pPr>
      <w:r w:rsidRPr="00640A38">
        <w:rPr>
          <w:lang w:val="ru-RU"/>
        </w:rPr>
        <w:t>9.6</w:t>
      </w:r>
      <w:r w:rsidRPr="00640A38">
        <w:rPr>
          <w:lang w:val="ru-RU"/>
        </w:rPr>
        <w:tab/>
        <w:t>[[Охраняемые] традиционные знания не считаются подвергнувшимися незаконному присвоению и неправомерному использованию, если:</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ind w:left="1110" w:hanging="540"/>
        <w:rPr>
          <w:lang w:val="ru-RU"/>
        </w:rPr>
      </w:pPr>
      <w:r w:rsidRPr="00640A38">
        <w:rPr>
          <w:lang w:val="ru-RU"/>
        </w:rPr>
        <w:t>(</w:t>
      </w:r>
      <w:r w:rsidRPr="00640A38">
        <w:t>a</w:t>
      </w:r>
      <w:r w:rsidRPr="00640A38">
        <w:rPr>
          <w:lang w:val="ru-RU"/>
        </w:rPr>
        <w:t>)</w:t>
      </w:r>
      <w:r w:rsidRPr="00640A38">
        <w:rPr>
          <w:lang w:val="ru-RU"/>
        </w:rPr>
        <w:tab/>
        <w:t>эти [охраняемые] традиционные знания были получены из печатной публикации;</w:t>
      </w:r>
    </w:p>
    <w:p w:rsidR="006B5F2D" w:rsidRPr="00640A38" w:rsidRDefault="006B5F2D" w:rsidP="006B5F2D">
      <w:pPr>
        <w:autoSpaceDE w:val="0"/>
        <w:autoSpaceDN w:val="0"/>
        <w:adjustRightInd w:val="0"/>
        <w:ind w:left="570"/>
        <w:rPr>
          <w:lang w:val="ru-RU"/>
        </w:rPr>
      </w:pPr>
    </w:p>
    <w:p w:rsidR="006B5F2D" w:rsidRPr="00640A38" w:rsidRDefault="006B5F2D" w:rsidP="006B5F2D">
      <w:pPr>
        <w:autoSpaceDE w:val="0"/>
        <w:autoSpaceDN w:val="0"/>
        <w:adjustRightInd w:val="0"/>
        <w:ind w:left="1110" w:hanging="540"/>
        <w:rPr>
          <w:lang w:val="ru-RU"/>
        </w:rPr>
      </w:pPr>
      <w:r w:rsidRPr="00640A38">
        <w:rPr>
          <w:lang w:val="ru-RU"/>
        </w:rPr>
        <w:t>(</w:t>
      </w:r>
      <w:r w:rsidRPr="00640A38">
        <w:t>b</w:t>
      </w:r>
      <w:r w:rsidRPr="00640A38">
        <w:rPr>
          <w:lang w:val="ru-RU"/>
        </w:rPr>
        <w:t>)</w:t>
      </w:r>
      <w:r w:rsidRPr="00640A38">
        <w:rPr>
          <w:lang w:val="ru-RU"/>
        </w:rPr>
        <w:tab/>
        <w:t>эти [охраняемые] традиционные знания были 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rsidR="006B5F2D" w:rsidRPr="00640A38" w:rsidRDefault="006B5F2D" w:rsidP="006B5F2D">
      <w:pPr>
        <w:autoSpaceDE w:val="0"/>
        <w:autoSpaceDN w:val="0"/>
        <w:adjustRightInd w:val="0"/>
        <w:rPr>
          <w:lang w:val="ru-RU"/>
        </w:rPr>
      </w:pPr>
    </w:p>
    <w:p w:rsidR="006B5F2D" w:rsidRPr="00640A38" w:rsidRDefault="006B5F2D" w:rsidP="001D6C82">
      <w:pPr>
        <w:numPr>
          <w:ilvl w:val="0"/>
          <w:numId w:val="9"/>
        </w:numPr>
        <w:tabs>
          <w:tab w:val="num" w:pos="1140"/>
        </w:tabs>
        <w:autoSpaceDE w:val="0"/>
        <w:autoSpaceDN w:val="0"/>
        <w:adjustRightInd w:val="0"/>
        <w:ind w:left="1140"/>
        <w:rPr>
          <w:lang w:val="ru-RU"/>
        </w:rPr>
      </w:pPr>
      <w:r w:rsidRPr="00640A38">
        <w:rPr>
          <w:lang w:val="ru-RU"/>
        </w:rP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9.7</w:t>
      </w:r>
      <w:r w:rsidRPr="00640A38">
        <w:rPr>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6B5F2D" w:rsidRPr="00640A38" w:rsidRDefault="006B5F2D" w:rsidP="006B5F2D">
      <w:pPr>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rPr>
          <w:lang w:val="ru-RU"/>
        </w:rPr>
      </w:pPr>
    </w:p>
    <w:p w:rsidR="006B5F2D" w:rsidRPr="00640A38" w:rsidRDefault="006B5F2D" w:rsidP="006B5F2D">
      <w:pPr>
        <w:tabs>
          <w:tab w:val="num" w:pos="993"/>
        </w:tabs>
        <w:autoSpaceDE w:val="0"/>
        <w:autoSpaceDN w:val="0"/>
        <w:adjustRightInd w:val="0"/>
        <w:jc w:val="center"/>
        <w:rPr>
          <w:i/>
          <w:lang w:val="ru-RU"/>
        </w:rPr>
      </w:pPr>
      <w:r w:rsidRPr="00640A38">
        <w:rPr>
          <w:i/>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10</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СРОК ОХРАНЫ/ДЕЙСТВИЯ ПРАВ</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szCs w:val="22"/>
          <w:lang w:val="ru-RU"/>
        </w:rPr>
      </w:pPr>
      <w:r w:rsidRPr="00640A38">
        <w:rPr>
          <w:lang w:val="ru-RU"/>
        </w:rPr>
        <w:t>[Государства-члены]/[Договаривающиеся стороны] могут определить надлежащий срок</w:t>
      </w:r>
      <w:r w:rsidRPr="00640A38">
        <w:rPr>
          <w:u w:val="single"/>
          <w:lang w:val="ru-RU"/>
        </w:rPr>
        <w:t xml:space="preserve"> </w:t>
      </w:r>
      <w:r w:rsidRPr="00640A38">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 [3]/[5].]]</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ind w:left="550" w:hanging="55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11</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ФОРМАЛЬНОСТИ</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rPr>
          <w:i/>
          <w:szCs w:val="22"/>
          <w:lang w:val="ru-RU"/>
        </w:rPr>
      </w:pPr>
    </w:p>
    <w:p w:rsidR="006B5F2D" w:rsidRPr="00640A38" w:rsidRDefault="006B5F2D" w:rsidP="006B5F2D">
      <w:pPr>
        <w:tabs>
          <w:tab w:val="num" w:pos="993"/>
        </w:tabs>
        <w:autoSpaceDE w:val="0"/>
        <w:autoSpaceDN w:val="0"/>
        <w:adjustRightInd w:val="0"/>
        <w:rPr>
          <w:lang w:val="ru-RU"/>
        </w:rPr>
      </w:pPr>
      <w:r w:rsidRPr="00640A38">
        <w:rPr>
          <w:lang w:val="ru-RU"/>
        </w:rPr>
        <w:t>[Альтернативный вариант 1</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[Альтернативный вариант 2</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 xml:space="preserve">[[Государства-члены]/[Договаривающиеся стороны] </w:t>
      </w:r>
      <w:r w:rsidRPr="00640A38">
        <w:rPr>
          <w:u w:val="single"/>
          <w:lang w:val="ru-RU"/>
        </w:rPr>
        <w:t>[</w:t>
      </w:r>
      <w:r w:rsidRPr="00640A38">
        <w:rPr>
          <w:lang w:val="ru-RU"/>
        </w:rPr>
        <w:t>могут требовать] [требуют] соблюдения ряда формальностей для обеспечения охраны традиционных знаний.]]</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[Альтернативный вариант 3</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autoSpaceDE w:val="0"/>
        <w:autoSpaceDN w:val="0"/>
        <w:adjustRightInd w:val="0"/>
        <w:rPr>
          <w:lang w:val="ru-RU"/>
        </w:rPr>
      </w:pPr>
      <w:r w:rsidRPr="00640A38">
        <w:rPr>
          <w:lang w:val="ru-RU"/>
        </w:rP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w:t>
      </w:r>
      <w:r w:rsidRPr="00640A38">
        <w:t> </w:t>
      </w:r>
      <w:r w:rsidRPr="00640A38">
        <w:rPr>
          <w:lang w:val="ru-RU"/>
        </w:rPr>
        <w:t>5.]]</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ind w:left="6390"/>
        <w:rPr>
          <w:i/>
          <w:lang w:val="ru-RU"/>
        </w:rPr>
      </w:pPr>
      <w:r w:rsidRPr="00640A38">
        <w:rPr>
          <w:i/>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12</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ПЕРЕХОДНЫЕ МЕРЫ</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left" w:pos="550"/>
        </w:tabs>
        <w:autoSpaceDE w:val="0"/>
        <w:autoSpaceDN w:val="0"/>
        <w:adjustRightInd w:val="0"/>
        <w:rPr>
          <w:szCs w:val="22"/>
          <w:lang w:val="ru-RU"/>
        </w:rPr>
      </w:pPr>
      <w:r w:rsidRPr="00640A38">
        <w:rPr>
          <w:szCs w:val="22"/>
          <w:lang w:val="ru-RU"/>
        </w:rPr>
        <w:t xml:space="preserve">12.1 </w:t>
      </w:r>
      <w:r w:rsidRPr="00640A38">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tabs>
          <w:tab w:val="num" w:pos="993"/>
        </w:tabs>
        <w:autoSpaceDE w:val="0"/>
        <w:autoSpaceDN w:val="0"/>
        <w:adjustRightInd w:val="0"/>
        <w:rPr>
          <w:i/>
          <w:szCs w:val="22"/>
          <w:lang w:val="ru-RU"/>
        </w:rPr>
      </w:pPr>
      <w:r w:rsidRPr="00640A38">
        <w:rPr>
          <w:i/>
          <w:szCs w:val="22"/>
          <w:lang w:val="ru-RU"/>
        </w:rPr>
        <w:t>[Факультативное добавление</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rPr>
          <w:szCs w:val="22"/>
          <w:lang w:val="ru-RU"/>
        </w:rPr>
      </w:pPr>
      <w:r w:rsidRPr="00640A38">
        <w:rPr>
          <w:szCs w:val="22"/>
          <w:lang w:val="ru-RU"/>
        </w:rPr>
        <w:t>12.2</w:t>
      </w:r>
      <w:r w:rsidRPr="00640A38">
        <w:rPr>
          <w:szCs w:val="22"/>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tabs>
          <w:tab w:val="num" w:pos="993"/>
        </w:tabs>
        <w:autoSpaceDE w:val="0"/>
        <w:autoSpaceDN w:val="0"/>
        <w:adjustRightInd w:val="0"/>
        <w:rPr>
          <w:i/>
          <w:szCs w:val="22"/>
          <w:lang w:val="ru-RU"/>
        </w:rPr>
      </w:pPr>
      <w:r w:rsidRPr="00640A38">
        <w:rPr>
          <w:i/>
          <w:szCs w:val="22"/>
          <w:lang w:val="ru-RU"/>
        </w:rPr>
        <w:t>[Альтернативная формулировка</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autoSpaceDE w:val="0"/>
        <w:autoSpaceDN w:val="0"/>
        <w:adjustRightInd w:val="0"/>
        <w:rPr>
          <w:szCs w:val="22"/>
          <w:lang w:val="ru-RU"/>
        </w:rPr>
      </w:pPr>
      <w:r w:rsidRPr="00640A38">
        <w:rPr>
          <w:szCs w:val="22"/>
          <w:lang w:val="ru-RU"/>
        </w:rPr>
        <w:t xml:space="preserve">12.2 </w:t>
      </w:r>
      <w:r w:rsidRPr="00640A38">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6B5F2D" w:rsidRPr="00640A38" w:rsidRDefault="006B5F2D" w:rsidP="006B5F2D">
      <w:pPr>
        <w:autoSpaceDE w:val="0"/>
        <w:autoSpaceDN w:val="0"/>
        <w:adjustRightInd w:val="0"/>
        <w:rPr>
          <w:szCs w:val="22"/>
          <w:lang w:val="ru-RU"/>
        </w:rPr>
      </w:pPr>
    </w:p>
    <w:p w:rsidR="006B5F2D" w:rsidRPr="00640A38" w:rsidRDefault="006B5F2D" w:rsidP="006B5F2D">
      <w:pPr>
        <w:autoSpaceDE w:val="0"/>
        <w:autoSpaceDN w:val="0"/>
        <w:adjustRightInd w:val="0"/>
        <w:rPr>
          <w:i/>
          <w:szCs w:val="22"/>
          <w:lang w:val="ru-RU"/>
        </w:rPr>
      </w:pPr>
      <w:r w:rsidRPr="00640A38">
        <w:rPr>
          <w:i/>
          <w:szCs w:val="22"/>
          <w:lang w:val="ru-RU"/>
        </w:rPr>
        <w:t>[Альтернативная формулировка</w:t>
      </w:r>
    </w:p>
    <w:p w:rsidR="006B5F2D" w:rsidRPr="00640A38" w:rsidRDefault="006B5F2D" w:rsidP="006B5F2D">
      <w:pPr>
        <w:autoSpaceDE w:val="0"/>
        <w:autoSpaceDN w:val="0"/>
        <w:adjustRightInd w:val="0"/>
        <w:rPr>
          <w:i/>
          <w:szCs w:val="22"/>
          <w:lang w:val="ru-RU"/>
        </w:rPr>
      </w:pPr>
    </w:p>
    <w:p w:rsidR="006B5F2D" w:rsidRPr="00640A38" w:rsidRDefault="006B5F2D" w:rsidP="006B5F2D">
      <w:pPr>
        <w:autoSpaceDE w:val="0"/>
        <w:autoSpaceDN w:val="0"/>
        <w:adjustRightInd w:val="0"/>
        <w:rPr>
          <w:szCs w:val="22"/>
          <w:lang w:val="ru-RU"/>
        </w:rPr>
      </w:pPr>
      <w:r w:rsidRPr="00640A38">
        <w:rPr>
          <w:szCs w:val="22"/>
          <w:lang w:val="ru-RU"/>
        </w:rPr>
        <w:t>12.2</w:t>
      </w:r>
      <w:r w:rsidRPr="00640A38">
        <w:rPr>
          <w:szCs w:val="22"/>
          <w:lang w:val="ru-RU"/>
        </w:rPr>
        <w:tab/>
        <w:t>[Несмотря на положения пункта</w:t>
      </w:r>
      <w:r w:rsidRPr="00640A38">
        <w:rPr>
          <w:szCs w:val="22"/>
        </w:rPr>
        <w:t> </w:t>
      </w:r>
      <w:r w:rsidRPr="00640A38">
        <w:rPr>
          <w:szCs w:val="22"/>
          <w:lang w:val="ru-RU"/>
        </w:rPr>
        <w:t>1, [государства-члены]/[Договаривающиеся стороны] [должны обеспечить]/[обеспечивают], чтобы:</w:t>
      </w:r>
    </w:p>
    <w:p w:rsidR="006B5F2D" w:rsidRPr="00640A38" w:rsidRDefault="006B5F2D" w:rsidP="006B5F2D">
      <w:pPr>
        <w:autoSpaceDE w:val="0"/>
        <w:autoSpaceDN w:val="0"/>
        <w:adjustRightInd w:val="0"/>
        <w:rPr>
          <w:szCs w:val="22"/>
          <w:lang w:val="ru-RU"/>
        </w:rPr>
      </w:pPr>
    </w:p>
    <w:p w:rsidR="006B5F2D" w:rsidRPr="00640A38" w:rsidRDefault="006B5F2D" w:rsidP="006B5F2D">
      <w:pPr>
        <w:autoSpaceDE w:val="0"/>
        <w:autoSpaceDN w:val="0"/>
        <w:adjustRightInd w:val="0"/>
        <w:ind w:left="993" w:hanging="426"/>
        <w:rPr>
          <w:szCs w:val="22"/>
          <w:lang w:val="ru-RU"/>
        </w:rPr>
      </w:pPr>
      <w:r w:rsidRPr="00640A38">
        <w:rPr>
          <w:szCs w:val="22"/>
          <w:lang w:val="ru-RU"/>
        </w:rPr>
        <w:t>(a)</w:t>
      </w:r>
      <w:r w:rsidRPr="00640A38">
        <w:rPr>
          <w:szCs w:val="22"/>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6B5F2D" w:rsidRPr="00640A38" w:rsidRDefault="006B5F2D" w:rsidP="006B5F2D">
      <w:pPr>
        <w:autoSpaceDE w:val="0"/>
        <w:autoSpaceDN w:val="0"/>
        <w:adjustRightInd w:val="0"/>
        <w:rPr>
          <w:szCs w:val="22"/>
          <w:lang w:val="ru-RU"/>
        </w:rPr>
      </w:pPr>
    </w:p>
    <w:p w:rsidR="006B5F2D" w:rsidRPr="00640A38" w:rsidRDefault="006B5F2D" w:rsidP="006B5F2D">
      <w:pPr>
        <w:autoSpaceDE w:val="0"/>
        <w:autoSpaceDN w:val="0"/>
        <w:adjustRightInd w:val="0"/>
        <w:ind w:left="993" w:hanging="426"/>
        <w:rPr>
          <w:szCs w:val="22"/>
          <w:lang w:val="ru-RU"/>
        </w:rPr>
      </w:pPr>
      <w:r w:rsidRPr="00640A38">
        <w:rPr>
          <w:szCs w:val="22"/>
          <w:lang w:val="ru-RU"/>
        </w:rPr>
        <w:t>(b)</w:t>
      </w:r>
      <w:r w:rsidRPr="00640A38">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6B5F2D" w:rsidRPr="00640A38" w:rsidRDefault="006B5F2D" w:rsidP="006B5F2D">
      <w:pPr>
        <w:autoSpaceDE w:val="0"/>
        <w:autoSpaceDN w:val="0"/>
        <w:adjustRightInd w:val="0"/>
        <w:ind w:left="567"/>
        <w:rPr>
          <w:szCs w:val="22"/>
          <w:lang w:val="ru-RU"/>
        </w:rPr>
      </w:pPr>
    </w:p>
    <w:p w:rsidR="006B5F2D" w:rsidRPr="00640A38" w:rsidRDefault="006B5F2D" w:rsidP="006B5F2D">
      <w:pPr>
        <w:autoSpaceDE w:val="0"/>
        <w:autoSpaceDN w:val="0"/>
        <w:adjustRightInd w:val="0"/>
        <w:ind w:left="1170" w:hanging="630"/>
        <w:rPr>
          <w:bCs/>
          <w:lang w:val="ru-RU"/>
        </w:rPr>
      </w:pPr>
      <w:r w:rsidRPr="00640A38">
        <w:rPr>
          <w:szCs w:val="22"/>
          <w:lang w:val="ru-RU"/>
        </w:rPr>
        <w:t>(с)</w:t>
      </w:r>
      <w:r w:rsidRPr="00640A38">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Pr="00640A38">
        <w:rPr>
          <w:bCs/>
          <w:lang w:val="ru-RU"/>
        </w:rPr>
        <w:t>.]]</w:t>
      </w:r>
    </w:p>
    <w:p w:rsidR="006B5F2D" w:rsidRPr="00640A38" w:rsidRDefault="006B5F2D" w:rsidP="006B5F2D">
      <w:pPr>
        <w:tabs>
          <w:tab w:val="num" w:pos="993"/>
        </w:tabs>
        <w:autoSpaceDE w:val="0"/>
        <w:autoSpaceDN w:val="0"/>
        <w:adjustRightInd w:val="0"/>
        <w:jc w:val="center"/>
        <w:rPr>
          <w:lang w:val="ru-RU"/>
        </w:rPr>
      </w:pPr>
      <w:r w:rsidRPr="00640A38">
        <w:rPr>
          <w:lang w:val="ru-RU"/>
        </w:rPr>
        <w:br w:type="page"/>
      </w:r>
      <w:r w:rsidRPr="00640A38">
        <w:rPr>
          <w:lang w:val="ru-RU"/>
        </w:rPr>
        <w:lastRenderedPageBreak/>
        <w:t>[СТАТЬЯ 13</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СВЯЗЬ С ДРУГИМИ МЕЖДУНАРОДНЫМИ СОГЛАШЕНИЯМИ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left" w:pos="550"/>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13.1</w:t>
      </w:r>
      <w:r w:rsidRPr="00640A38">
        <w:rPr>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 xml:space="preserve">[13.3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 </w:t>
      </w: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14</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НЕУМАЛЕНИЕ ПРАВ</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15</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НАЦИОНАЛЬНЫЙ РЕЖИМ</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szCs w:val="22"/>
          <w:lang w:val="ru-RU"/>
        </w:rPr>
      </w:pPr>
      <w:r w:rsidRPr="00640A38">
        <w:rPr>
          <w:lang w:val="ru-RU"/>
        </w:rPr>
        <w:t>[</w:t>
      </w:r>
      <w:r w:rsidRPr="00640A38">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6B5F2D" w:rsidRPr="00640A38" w:rsidRDefault="006B5F2D" w:rsidP="006B5F2D">
      <w:pPr>
        <w:tabs>
          <w:tab w:val="num" w:pos="993"/>
        </w:tabs>
        <w:autoSpaceDE w:val="0"/>
        <w:autoSpaceDN w:val="0"/>
        <w:adjustRightInd w:val="0"/>
        <w:rPr>
          <w:szCs w:val="22"/>
          <w:lang w:val="ru-RU"/>
        </w:rPr>
      </w:pPr>
    </w:p>
    <w:p w:rsidR="006B5F2D" w:rsidRPr="00640A38" w:rsidRDefault="006B5F2D" w:rsidP="006B5F2D">
      <w:pPr>
        <w:tabs>
          <w:tab w:val="num" w:pos="993"/>
        </w:tabs>
        <w:autoSpaceDE w:val="0"/>
        <w:autoSpaceDN w:val="0"/>
        <w:adjustRightInd w:val="0"/>
        <w:rPr>
          <w:i/>
          <w:szCs w:val="22"/>
          <w:lang w:val="ru-RU"/>
        </w:rPr>
      </w:pPr>
      <w:r w:rsidRPr="00640A38">
        <w:rPr>
          <w:i/>
          <w:szCs w:val="22"/>
          <w:lang w:val="ru-RU"/>
        </w:rPr>
        <w:t>Альтернативная формулировка</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r w:rsidRPr="00640A38">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jc w:val="right"/>
        <w:rPr>
          <w:i/>
          <w:lang w:val="ru-RU"/>
        </w:rPr>
      </w:pPr>
      <w:r w:rsidRPr="00640A38">
        <w:rPr>
          <w:i/>
          <w:lang w:val="ru-RU"/>
        </w:rPr>
        <w:t>[Конец альтернативной формулировки]</w:t>
      </w:r>
    </w:p>
    <w:p w:rsidR="006B5F2D" w:rsidRPr="00640A38" w:rsidRDefault="006B5F2D" w:rsidP="006B5F2D">
      <w:pPr>
        <w:tabs>
          <w:tab w:val="num" w:pos="993"/>
        </w:tabs>
        <w:autoSpaceDE w:val="0"/>
        <w:autoSpaceDN w:val="0"/>
        <w:adjustRightInd w:val="0"/>
        <w:ind w:left="5610"/>
        <w:rPr>
          <w:lang w:val="ru-RU"/>
        </w:rPr>
      </w:pPr>
    </w:p>
    <w:p w:rsidR="006B5F2D" w:rsidRPr="00640A38" w:rsidRDefault="006B5F2D" w:rsidP="006B5F2D">
      <w:pPr>
        <w:tabs>
          <w:tab w:val="num" w:pos="993"/>
        </w:tabs>
        <w:autoSpaceDE w:val="0"/>
        <w:autoSpaceDN w:val="0"/>
        <w:adjustRightInd w:val="0"/>
        <w:rPr>
          <w:i/>
          <w:lang w:val="ru-RU"/>
        </w:rPr>
      </w:pPr>
      <w:r w:rsidRPr="00640A38">
        <w:rPr>
          <w:i/>
          <w:lang w:val="ru-RU"/>
        </w:rPr>
        <w:t>Альтернативная формулировка</w:t>
      </w:r>
    </w:p>
    <w:p w:rsidR="006B5F2D" w:rsidRPr="00640A38" w:rsidRDefault="006B5F2D" w:rsidP="006B5F2D">
      <w:pPr>
        <w:tabs>
          <w:tab w:val="num" w:pos="993"/>
        </w:tabs>
        <w:autoSpaceDE w:val="0"/>
        <w:autoSpaceDN w:val="0"/>
        <w:adjustRightInd w:val="0"/>
        <w:rPr>
          <w:i/>
          <w:lang w:val="ru-RU"/>
        </w:rPr>
      </w:pPr>
    </w:p>
    <w:p w:rsidR="006B5F2D" w:rsidRPr="00640A38" w:rsidRDefault="006B5F2D" w:rsidP="006B5F2D">
      <w:pPr>
        <w:tabs>
          <w:tab w:val="num" w:pos="993"/>
        </w:tabs>
        <w:autoSpaceDE w:val="0"/>
        <w:autoSpaceDN w:val="0"/>
        <w:adjustRightInd w:val="0"/>
        <w:rPr>
          <w:lang w:val="ru-RU"/>
        </w:rPr>
      </w:pPr>
      <w:r w:rsidRPr="00640A38">
        <w:rPr>
          <w:lang w:val="ru-RU"/>
        </w:rP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w:t>
      </w:r>
      <w:r w:rsidRPr="00640A38">
        <w:t> </w:t>
      </w:r>
      <w:r w:rsidRPr="00640A38">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jc w:val="right"/>
        <w:rPr>
          <w:lang w:val="ru-RU"/>
        </w:rPr>
      </w:pPr>
      <w:r w:rsidRPr="00640A38">
        <w:rPr>
          <w:i/>
          <w:lang w:val="ru-RU"/>
        </w:rPr>
        <w:t>[Конец альтернативной формулировки]</w:t>
      </w:r>
      <w:r w:rsidRPr="00640A38">
        <w:rPr>
          <w:lang w:val="ru-RU"/>
        </w:rPr>
        <w:t>]</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br w:type="page"/>
      </w:r>
    </w:p>
    <w:p w:rsidR="006B5F2D" w:rsidRPr="00640A38" w:rsidRDefault="006B5F2D" w:rsidP="006B5F2D">
      <w:pPr>
        <w:tabs>
          <w:tab w:val="num" w:pos="993"/>
        </w:tabs>
        <w:autoSpaceDE w:val="0"/>
        <w:autoSpaceDN w:val="0"/>
        <w:adjustRightInd w:val="0"/>
        <w:jc w:val="center"/>
        <w:rPr>
          <w:lang w:val="ru-RU"/>
        </w:rPr>
      </w:pPr>
      <w:r w:rsidRPr="00640A38">
        <w:rPr>
          <w:lang w:val="ru-RU"/>
        </w:rPr>
        <w:lastRenderedPageBreak/>
        <w:t>[СТАТЬЯ 16</w:t>
      </w:r>
    </w:p>
    <w:p w:rsidR="006B5F2D" w:rsidRPr="00640A38" w:rsidRDefault="006B5F2D" w:rsidP="006B5F2D">
      <w:pPr>
        <w:tabs>
          <w:tab w:val="num" w:pos="993"/>
        </w:tabs>
        <w:autoSpaceDE w:val="0"/>
        <w:autoSpaceDN w:val="0"/>
        <w:adjustRightInd w:val="0"/>
        <w:jc w:val="center"/>
        <w:rPr>
          <w:lang w:val="ru-RU"/>
        </w:rPr>
      </w:pPr>
    </w:p>
    <w:p w:rsidR="006B5F2D" w:rsidRPr="00640A38" w:rsidRDefault="006B5F2D" w:rsidP="006B5F2D">
      <w:pPr>
        <w:tabs>
          <w:tab w:val="num" w:pos="993"/>
        </w:tabs>
        <w:autoSpaceDE w:val="0"/>
        <w:autoSpaceDN w:val="0"/>
        <w:adjustRightInd w:val="0"/>
        <w:jc w:val="center"/>
        <w:rPr>
          <w:lang w:val="ru-RU"/>
        </w:rPr>
      </w:pPr>
      <w:r w:rsidRPr="00640A38">
        <w:rPr>
          <w:lang w:val="ru-RU"/>
        </w:rPr>
        <w:t>ТРАНСГРАНИЧНОЕ СОТРУДНИЧЕСТВО</w:t>
      </w: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left" w:pos="550"/>
        </w:tabs>
        <w:autoSpaceDE w:val="0"/>
        <w:autoSpaceDN w:val="0"/>
        <w:adjustRightInd w:val="0"/>
        <w:rPr>
          <w:lang w:val="ru-RU"/>
        </w:rPr>
      </w:pPr>
      <w:r w:rsidRPr="00640A38">
        <w:rPr>
          <w:lang w:val="ru-RU"/>
        </w:rPr>
        <w:t>Если одни и те же [охраняемые] традиционные знания [согласно статье</w:t>
      </w:r>
      <w:r w:rsidRPr="00640A38">
        <w:t> </w:t>
      </w:r>
      <w:r w:rsidRPr="00640A38">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tabs>
          <w:tab w:val="num" w:pos="993"/>
        </w:tabs>
        <w:autoSpaceDE w:val="0"/>
        <w:autoSpaceDN w:val="0"/>
        <w:adjustRightInd w:val="0"/>
        <w:rPr>
          <w:lang w:val="ru-RU"/>
        </w:rPr>
      </w:pPr>
    </w:p>
    <w:p w:rsidR="006B5F2D" w:rsidRPr="00640A38" w:rsidRDefault="006B5F2D" w:rsidP="006B5F2D">
      <w:pPr>
        <w:tabs>
          <w:tab w:val="num" w:pos="993"/>
        </w:tabs>
        <w:autoSpaceDE w:val="0"/>
        <w:autoSpaceDN w:val="0"/>
        <w:adjustRightInd w:val="0"/>
        <w:rPr>
          <w:lang w:val="ru-RU"/>
        </w:rPr>
      </w:pPr>
    </w:p>
    <w:p w:rsidR="00025C28" w:rsidRPr="00640A38" w:rsidRDefault="006B5F2D" w:rsidP="006B5F2D">
      <w:pPr>
        <w:ind w:left="5670"/>
        <w:rPr>
          <w:szCs w:val="22"/>
          <w:lang w:val="ru-RU"/>
        </w:rPr>
        <w:sectPr w:rsidR="00025C28" w:rsidRPr="00640A38" w:rsidSect="00CB53B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2"/>
          <w:cols w:space="720"/>
          <w:titlePg/>
          <w:docGrid w:linePitch="299"/>
        </w:sectPr>
      </w:pPr>
      <w:r w:rsidRPr="00640A38">
        <w:rPr>
          <w:lang w:val="ru-RU"/>
        </w:rPr>
        <w:t xml:space="preserve">[Приложение </w:t>
      </w:r>
      <w:r w:rsidRPr="00640A38">
        <w:t>II</w:t>
      </w:r>
      <w:r w:rsidRPr="00640A38">
        <w:rPr>
          <w:lang w:val="ru-RU"/>
        </w:rPr>
        <w:t xml:space="preserve"> следует]</w:t>
      </w:r>
    </w:p>
    <w:p w:rsidR="001052E6" w:rsidRPr="00640A38" w:rsidRDefault="001052E6" w:rsidP="001052E6">
      <w:pPr>
        <w:rPr>
          <w:b/>
          <w:sz w:val="28"/>
          <w:szCs w:val="28"/>
          <w:lang w:val="ru-RU"/>
        </w:rPr>
      </w:pPr>
      <w:r w:rsidRPr="00640A38">
        <w:rPr>
          <w:b/>
          <w:sz w:val="28"/>
          <w:szCs w:val="28"/>
          <w:lang w:val="ru-RU"/>
        </w:rPr>
        <w:lastRenderedPageBreak/>
        <w:t>Охрана традиционных выражений культуры: проект статей</w:t>
      </w:r>
    </w:p>
    <w:p w:rsidR="001052E6" w:rsidRPr="00640A38" w:rsidRDefault="001052E6" w:rsidP="001052E6">
      <w:pPr>
        <w:rPr>
          <w:sz w:val="28"/>
          <w:szCs w:val="28"/>
          <w:lang w:val="ru-RU"/>
        </w:rPr>
      </w:pPr>
    </w:p>
    <w:p w:rsidR="001052E6" w:rsidRPr="00640A38" w:rsidRDefault="001052E6" w:rsidP="001052E6">
      <w:pPr>
        <w:rPr>
          <w:b/>
          <w:sz w:val="28"/>
          <w:szCs w:val="28"/>
          <w:lang w:val="ru-RU"/>
        </w:rPr>
      </w:pPr>
      <w:r w:rsidRPr="00640A38">
        <w:rPr>
          <w:b/>
          <w:sz w:val="28"/>
          <w:szCs w:val="28"/>
          <w:lang w:val="ru-RU"/>
        </w:rPr>
        <w:t>Текст в редакции координаторов (19</w:t>
      </w:r>
      <w:r w:rsidRPr="00640A38">
        <w:rPr>
          <w:b/>
          <w:sz w:val="28"/>
          <w:szCs w:val="28"/>
        </w:rPr>
        <w:t> </w:t>
      </w:r>
      <w:r w:rsidRPr="00640A38">
        <w:rPr>
          <w:b/>
          <w:sz w:val="28"/>
          <w:szCs w:val="28"/>
          <w:lang w:val="ru-RU"/>
        </w:rPr>
        <w:t>июня 2019</w:t>
      </w:r>
      <w:r w:rsidRPr="00640A38">
        <w:rPr>
          <w:b/>
          <w:sz w:val="28"/>
          <w:szCs w:val="28"/>
        </w:rPr>
        <w:t> </w:t>
      </w:r>
      <w:r w:rsidRPr="00640A38">
        <w:rPr>
          <w:b/>
          <w:sz w:val="28"/>
          <w:szCs w:val="28"/>
          <w:lang w:val="ru-RU"/>
        </w:rPr>
        <w:t>г.)</w:t>
      </w:r>
    </w:p>
    <w:p w:rsidR="001052E6" w:rsidRPr="00640A38" w:rsidRDefault="001052E6" w:rsidP="001052E6">
      <w:pPr>
        <w:rPr>
          <w:bCs/>
          <w:szCs w:val="22"/>
          <w:lang w:val="ru-RU"/>
        </w:rPr>
      </w:pPr>
    </w:p>
    <w:p w:rsidR="001052E6" w:rsidRPr="00640A38" w:rsidRDefault="001052E6" w:rsidP="001052E6">
      <w:pPr>
        <w:rPr>
          <w:lang w:val="ru-RU"/>
        </w:rPr>
      </w:pPr>
    </w:p>
    <w:p w:rsidR="001052E6" w:rsidRPr="00640A38" w:rsidRDefault="001052E6" w:rsidP="001052E6">
      <w:pPr>
        <w:rPr>
          <w:lang w:val="ru-RU"/>
        </w:rPr>
        <w:sectPr w:rsidR="001052E6" w:rsidRPr="00640A38" w:rsidSect="004F53C2">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pPr>
    </w:p>
    <w:p w:rsidR="001052E6" w:rsidRPr="00640A38" w:rsidRDefault="001052E6" w:rsidP="001052E6">
      <w:pPr>
        <w:tabs>
          <w:tab w:val="num" w:pos="993"/>
        </w:tabs>
        <w:autoSpaceDE w:val="0"/>
        <w:autoSpaceDN w:val="0"/>
        <w:adjustRightInd w:val="0"/>
        <w:rPr>
          <w:szCs w:val="22"/>
          <w:lang w:val="ru-RU"/>
        </w:rPr>
      </w:pPr>
      <w:r w:rsidRPr="00640A38">
        <w:rPr>
          <w:szCs w:val="22"/>
          <w:lang w:val="ru-RU"/>
        </w:rPr>
        <w:lastRenderedPageBreak/>
        <w:t xml:space="preserve">ПРЕАМБУЛА/ВВЕДЕНИЕ </w:t>
      </w:r>
    </w:p>
    <w:p w:rsidR="001052E6" w:rsidRPr="00640A38" w:rsidRDefault="001052E6" w:rsidP="001052E6">
      <w:pPr>
        <w:tabs>
          <w:tab w:val="num" w:pos="993"/>
        </w:tabs>
        <w:autoSpaceDE w:val="0"/>
        <w:autoSpaceDN w:val="0"/>
        <w:adjustRightInd w:val="0"/>
        <w:rPr>
          <w:color w:val="000000" w:themeColor="text1"/>
          <w:szCs w:val="22"/>
          <w:u w:val="single"/>
          <w:lang w:val="ru-RU"/>
        </w:rPr>
      </w:pPr>
    </w:p>
    <w:p w:rsidR="001052E6" w:rsidRPr="00640A38" w:rsidRDefault="001052E6" w:rsidP="001052E6">
      <w:pPr>
        <w:numPr>
          <w:ilvl w:val="0"/>
          <w:numId w:val="46"/>
        </w:numPr>
        <w:autoSpaceDE w:val="0"/>
        <w:autoSpaceDN w:val="0"/>
        <w:adjustRightInd w:val="0"/>
        <w:ind w:left="0" w:firstLine="0"/>
        <w:contextualSpacing/>
        <w:rPr>
          <w:rFonts w:eastAsiaTheme="minorEastAsia"/>
          <w:bCs/>
          <w:color w:val="000000" w:themeColor="text1"/>
          <w:szCs w:val="22"/>
          <w:lang w:val="ru-RU"/>
        </w:rPr>
      </w:pPr>
      <w:r w:rsidRPr="00640A38">
        <w:rPr>
          <w:rFonts w:eastAsiaTheme="minorEastAsia"/>
          <w:bCs/>
          <w:color w:val="000000" w:themeColor="text1"/>
          <w:szCs w:val="22"/>
          <w:lang w:val="ru-RU"/>
        </w:rPr>
        <w:t xml:space="preserve">ПРИЗНАВАЯ </w:t>
      </w:r>
      <w:r w:rsidRPr="00640A38">
        <w:rPr>
          <w:rFonts w:eastAsiaTheme="minorEastAsia"/>
          <w:b/>
          <w:bCs/>
          <w:color w:val="000000" w:themeColor="text1"/>
          <w:szCs w:val="22"/>
          <w:lang w:val="ru-RU"/>
        </w:rPr>
        <w:t>Декларацию Организации Объединенных Наций о правах коренных народов</w:t>
      </w:r>
      <w:r w:rsidRPr="00640A38">
        <w:rPr>
          <w:rFonts w:eastAsiaTheme="minorEastAsia"/>
          <w:bCs/>
          <w:color w:val="000000" w:themeColor="text1"/>
          <w:szCs w:val="22"/>
          <w:lang w:val="ru-RU"/>
        </w:rPr>
        <w:t xml:space="preserve"> и [воплощенные в ней] чаяния коренных [народов] и местных общин;</w:t>
      </w:r>
    </w:p>
    <w:p w:rsidR="001052E6" w:rsidRPr="00640A38" w:rsidRDefault="001052E6" w:rsidP="001052E6">
      <w:pPr>
        <w:tabs>
          <w:tab w:val="num" w:pos="993"/>
        </w:tabs>
        <w:autoSpaceDE w:val="0"/>
        <w:autoSpaceDN w:val="0"/>
        <w:adjustRightInd w:val="0"/>
        <w:rPr>
          <w:bCs/>
          <w:color w:val="000000" w:themeColor="text1"/>
          <w:lang w:val="ru-RU"/>
        </w:rPr>
      </w:pPr>
    </w:p>
    <w:p w:rsidR="001052E6" w:rsidRPr="00640A38" w:rsidRDefault="001052E6" w:rsidP="001052E6">
      <w:pPr>
        <w:numPr>
          <w:ilvl w:val="0"/>
          <w:numId w:val="46"/>
        </w:numPr>
        <w:autoSpaceDE w:val="0"/>
        <w:autoSpaceDN w:val="0"/>
        <w:adjustRightInd w:val="0"/>
        <w:ind w:left="0" w:firstLine="0"/>
        <w:contextualSpacing/>
        <w:rPr>
          <w:rFonts w:eastAsiaTheme="minorEastAsia"/>
          <w:bCs/>
          <w:color w:val="000000" w:themeColor="text1"/>
          <w:szCs w:val="22"/>
          <w:lang w:val="ru-RU"/>
        </w:rPr>
      </w:pPr>
      <w:r w:rsidRPr="00640A38">
        <w:rPr>
          <w:rFonts w:eastAsiaTheme="minorEastAsia"/>
          <w:bCs/>
          <w:color w:val="000000" w:themeColor="text1"/>
          <w:szCs w:val="22"/>
          <w:lang w:val="ru-RU"/>
        </w:rPr>
        <w:t>[[Признавая,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1052E6" w:rsidRPr="00640A38" w:rsidRDefault="001052E6" w:rsidP="001052E6">
      <w:pPr>
        <w:tabs>
          <w:tab w:val="num" w:pos="993"/>
        </w:tabs>
        <w:autoSpaceDE w:val="0"/>
        <w:autoSpaceDN w:val="0"/>
        <w:adjustRightInd w:val="0"/>
        <w:rPr>
          <w:bCs/>
          <w:color w:val="000000" w:themeColor="text1"/>
          <w:lang w:val="ru-RU"/>
        </w:rPr>
      </w:pPr>
    </w:p>
    <w:p w:rsidR="001052E6" w:rsidRPr="00640A38" w:rsidRDefault="001052E6" w:rsidP="001052E6">
      <w:pPr>
        <w:numPr>
          <w:ilvl w:val="0"/>
          <w:numId w:val="46"/>
        </w:numPr>
        <w:autoSpaceDE w:val="0"/>
        <w:autoSpaceDN w:val="0"/>
        <w:adjustRightInd w:val="0"/>
        <w:ind w:left="0" w:firstLine="0"/>
        <w:contextualSpacing/>
        <w:rPr>
          <w:rFonts w:eastAsiaTheme="minorEastAsia"/>
          <w:bCs/>
          <w:color w:val="000000" w:themeColor="text1"/>
          <w:szCs w:val="22"/>
          <w:lang w:val="ru-RU"/>
        </w:rPr>
      </w:pPr>
      <w:r w:rsidRPr="00640A38">
        <w:rPr>
          <w:rFonts w:eastAsiaTheme="minorEastAsia"/>
          <w:bCs/>
          <w:color w:val="000000" w:themeColor="text1"/>
          <w:szCs w:val="22"/>
          <w:lang w:val="ru-RU"/>
        </w:rPr>
        <w:t xml:space="preserve">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 </w:t>
      </w:r>
    </w:p>
    <w:p w:rsidR="001052E6" w:rsidRPr="00640A38" w:rsidRDefault="001052E6" w:rsidP="001052E6">
      <w:pPr>
        <w:tabs>
          <w:tab w:val="num" w:pos="993"/>
        </w:tabs>
        <w:autoSpaceDE w:val="0"/>
        <w:autoSpaceDN w:val="0"/>
        <w:adjustRightInd w:val="0"/>
        <w:rPr>
          <w:bCs/>
          <w:color w:val="000000" w:themeColor="text1"/>
          <w:lang w:val="ru-RU"/>
        </w:rPr>
      </w:pPr>
    </w:p>
    <w:p w:rsidR="001052E6" w:rsidRPr="00640A38" w:rsidRDefault="001052E6" w:rsidP="001052E6">
      <w:pPr>
        <w:numPr>
          <w:ilvl w:val="0"/>
          <w:numId w:val="46"/>
        </w:numPr>
        <w:autoSpaceDE w:val="0"/>
        <w:autoSpaceDN w:val="0"/>
        <w:adjustRightInd w:val="0"/>
        <w:ind w:left="0" w:firstLine="0"/>
        <w:contextualSpacing/>
        <w:rPr>
          <w:rFonts w:eastAsiaTheme="minorEastAsia"/>
          <w:bCs/>
          <w:color w:val="000000" w:themeColor="text1"/>
          <w:szCs w:val="22"/>
          <w:lang w:val="ru-RU"/>
        </w:rPr>
      </w:pPr>
      <w:r w:rsidRPr="00640A38">
        <w:rPr>
          <w:rFonts w:eastAsiaTheme="minorEastAsia"/>
          <w:bCs/>
          <w:color w:val="000000" w:themeColor="text1"/>
          <w:szCs w:val="22"/>
          <w:lang w:val="ru-RU"/>
        </w:rPr>
        <w:t>Признавая, что традиционные выражения культуры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1052E6" w:rsidRPr="00640A38" w:rsidRDefault="001052E6" w:rsidP="001052E6">
      <w:pPr>
        <w:tabs>
          <w:tab w:val="num" w:pos="993"/>
        </w:tabs>
        <w:autoSpaceDE w:val="0"/>
        <w:autoSpaceDN w:val="0"/>
        <w:adjustRightInd w:val="0"/>
        <w:rPr>
          <w:bCs/>
          <w:color w:val="000000" w:themeColor="text1"/>
          <w:lang w:val="ru-RU"/>
        </w:rPr>
      </w:pPr>
    </w:p>
    <w:p w:rsidR="001052E6" w:rsidRPr="00640A38" w:rsidRDefault="001052E6" w:rsidP="001052E6">
      <w:pPr>
        <w:rPr>
          <w:szCs w:val="22"/>
          <w:lang w:val="ru-RU"/>
        </w:rPr>
      </w:pPr>
      <w:r w:rsidRPr="00640A38">
        <w:rPr>
          <w:szCs w:val="22"/>
          <w:lang w:val="ru-RU"/>
        </w:rPr>
        <w:t>5.</w:t>
      </w:r>
      <w:r w:rsidRPr="00640A38">
        <w:rPr>
          <w:szCs w:val="22"/>
          <w:lang w:val="ru-RU"/>
        </w:rPr>
        <w:tab/>
        <w:t xml:space="preserve">Признавая, что </w:t>
      </w:r>
      <w:r w:rsidRPr="00640A38">
        <w:rPr>
          <w:bCs/>
          <w:color w:val="000000" w:themeColor="text1"/>
          <w:lang w:val="ru-RU"/>
        </w:rPr>
        <w:t xml:space="preserve">традиционные выражения культуры </w:t>
      </w:r>
      <w:r w:rsidRPr="00640A38">
        <w:rPr>
          <w:szCs w:val="22"/>
          <w:lang w:val="ru-RU"/>
        </w:rPr>
        <w:t xml:space="preserve">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6.</w:t>
      </w:r>
      <w:r w:rsidRPr="00640A38">
        <w:rPr>
          <w:szCs w:val="22"/>
          <w:lang w:val="ru-RU"/>
        </w:rPr>
        <w:tab/>
        <w:t xml:space="preserve">Уважая постоянное традиционное использование, развитие, обмен и передачу традиционных выражений культуры общинами, внутри общин и между ними;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7.</w:t>
      </w:r>
      <w:r w:rsidRPr="00640A38">
        <w:rPr>
          <w:szCs w:val="22"/>
          <w:lang w:val="ru-RU"/>
        </w:rPr>
        <w:tab/>
        <w:t xml:space="preserve">Содействуя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 эти выражения.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8.</w:t>
      </w:r>
      <w:r w:rsidRPr="00640A38">
        <w:rPr>
          <w:szCs w:val="22"/>
          <w:lang w:val="ru-RU"/>
        </w:rPr>
        <w:tab/>
        <w:t xml:space="preserve">Признавая, что охрана традиционных выражений культуры должна вносить вклад в содействие творчеству и инновациям, а также в передачу и распространение традиционных выражений культуры 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9.</w:t>
      </w:r>
      <w:r w:rsidRPr="00640A38">
        <w:rPr>
          <w:szCs w:val="22"/>
          <w:lang w:val="ru-RU"/>
        </w:rPr>
        <w:tab/>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 </w:t>
      </w:r>
    </w:p>
    <w:p w:rsidR="001052E6" w:rsidRPr="00640A38" w:rsidRDefault="001052E6" w:rsidP="001052E6">
      <w:pPr>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10.</w:t>
      </w:r>
      <w:r w:rsidRPr="00640A38">
        <w:rPr>
          <w:szCs w:val="22"/>
          <w:lang w:val="ru-RU"/>
        </w:rPr>
        <w:tab/>
        <w:t xml:space="preserve">[Обеспечивая взаимную поддержку международных соглашений, касающихся охраны и защиты традиционных выражений культуры, а также касающихся ИС;]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11.</w:t>
      </w:r>
      <w:r w:rsidRPr="00640A38">
        <w:rPr>
          <w:szCs w:val="22"/>
          <w:lang w:val="ru-RU"/>
        </w:rPr>
        <w:tab/>
        <w:t xml:space="preserve">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12.</w:t>
      </w:r>
      <w:r w:rsidRPr="00640A38">
        <w:rPr>
          <w:szCs w:val="22"/>
          <w:lang w:val="ru-RU"/>
        </w:rPr>
        <w:tab/>
        <w:t xml:space="preserve">Признавая ценность динамичного общественного достояния и совокупности традиционных выражений культуры, которыми могут пользоваться все [и] которые жизненно необходимы для творчества и инноваций [и необходимость охранять и сохранять общественное достояние].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bCs/>
          <w:lang w:val="ru-RU"/>
        </w:rPr>
        <w:lastRenderedPageBreak/>
        <w:t>13.</w:t>
      </w:r>
      <w:r w:rsidRPr="00640A38">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sidRPr="00640A38">
        <w:rPr>
          <w:szCs w:val="22"/>
          <w:lang w:val="ru-RU"/>
        </w:rPr>
        <w:t xml:space="preserve"> традиционных выражений культуры, с учетом различий между национальными правовыми системами</w:t>
      </w:r>
      <w:r w:rsidRPr="00640A38">
        <w:rPr>
          <w:bCs/>
          <w:lang w:val="ru-RU"/>
        </w:rPr>
        <w:t xml:space="preserve">;]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contextualSpacing/>
        <w:rPr>
          <w:rFonts w:eastAsiaTheme="minorEastAsia"/>
          <w:bCs/>
          <w:szCs w:val="22"/>
          <w:lang w:val="ru-RU"/>
        </w:rPr>
      </w:pPr>
      <w:r w:rsidRPr="00640A38">
        <w:rPr>
          <w:rFonts w:eastAsiaTheme="minorEastAsia"/>
          <w:szCs w:val="22"/>
          <w:lang w:val="ru-RU"/>
        </w:rPr>
        <w:t>14.</w:t>
      </w:r>
      <w:r w:rsidRPr="00640A38">
        <w:rPr>
          <w:rFonts w:eastAsiaTheme="minorEastAsia"/>
          <w:szCs w:val="22"/>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Pr="00640A38">
        <w:rPr>
          <w:rFonts w:eastAsiaTheme="minorEastAsia"/>
          <w:bCs/>
          <w:szCs w:val="22"/>
          <w:lang w:val="ru-RU"/>
        </w:rPr>
        <w:t>.]</w:t>
      </w:r>
    </w:p>
    <w:p w:rsidR="001052E6" w:rsidRPr="00640A38" w:rsidRDefault="001052E6" w:rsidP="001052E6">
      <w:pPr>
        <w:tabs>
          <w:tab w:val="num" w:pos="993"/>
        </w:tabs>
        <w:autoSpaceDE w:val="0"/>
        <w:autoSpaceDN w:val="0"/>
        <w:adjustRightInd w:val="0"/>
        <w:rPr>
          <w:szCs w:val="22"/>
          <w:u w:val="single"/>
          <w:lang w:val="ru-RU"/>
        </w:rPr>
      </w:pPr>
    </w:p>
    <w:p w:rsidR="001052E6" w:rsidRPr="00640A38" w:rsidRDefault="001052E6" w:rsidP="001052E6">
      <w:pPr>
        <w:tabs>
          <w:tab w:val="left" w:pos="550"/>
          <w:tab w:val="num" w:pos="993"/>
        </w:tabs>
        <w:autoSpaceDE w:val="0"/>
        <w:autoSpaceDN w:val="0"/>
        <w:adjustRightInd w:val="0"/>
        <w:rPr>
          <w:szCs w:val="22"/>
          <w:lang w:val="ru-RU"/>
        </w:rPr>
      </w:pPr>
    </w:p>
    <w:p w:rsidR="001052E6" w:rsidRPr="00640A38" w:rsidRDefault="001052E6" w:rsidP="001052E6">
      <w:pPr>
        <w:rPr>
          <w:szCs w:val="22"/>
          <w:lang w:val="ru-RU"/>
        </w:rPr>
      </w:pPr>
      <w:r w:rsidRPr="00640A38">
        <w:rPr>
          <w:szCs w:val="22"/>
          <w:lang w:val="ru-RU"/>
        </w:rPr>
        <w:br w:type="page"/>
      </w:r>
    </w:p>
    <w:p w:rsidR="001052E6" w:rsidRPr="00640A38" w:rsidRDefault="001052E6" w:rsidP="001052E6">
      <w:pPr>
        <w:jc w:val="center"/>
        <w:rPr>
          <w:szCs w:val="22"/>
          <w:lang w:val="ru-RU"/>
        </w:rPr>
      </w:pPr>
      <w:r w:rsidRPr="00640A38">
        <w:rPr>
          <w:szCs w:val="22"/>
          <w:lang w:val="ru-RU"/>
        </w:rPr>
        <w:lastRenderedPageBreak/>
        <w:t>[СТАТЬЯ 1</w:t>
      </w:r>
    </w:p>
    <w:p w:rsidR="001052E6" w:rsidRPr="00640A38" w:rsidRDefault="001052E6" w:rsidP="001052E6">
      <w:pPr>
        <w:jc w:val="center"/>
        <w:rPr>
          <w:szCs w:val="22"/>
          <w:lang w:val="ru-RU"/>
        </w:rPr>
      </w:pPr>
    </w:p>
    <w:p w:rsidR="001052E6" w:rsidRPr="00640A38" w:rsidRDefault="001052E6" w:rsidP="001052E6">
      <w:pPr>
        <w:jc w:val="center"/>
        <w:rPr>
          <w:szCs w:val="22"/>
          <w:lang w:val="ru-RU"/>
        </w:rPr>
      </w:pPr>
      <w:r w:rsidRPr="00640A38">
        <w:rPr>
          <w:szCs w:val="22"/>
          <w:lang w:val="ru-RU"/>
        </w:rPr>
        <w:t>ИСПОЛЬЗОАНИЕ ТЕРМИНОВ</w:t>
      </w:r>
    </w:p>
    <w:p w:rsidR="001052E6" w:rsidRPr="00640A38" w:rsidRDefault="001052E6" w:rsidP="001052E6">
      <w:pPr>
        <w:jc w:val="center"/>
        <w:rPr>
          <w:szCs w:val="22"/>
          <w:lang w:val="ru-RU"/>
        </w:rPr>
      </w:pPr>
    </w:p>
    <w:p w:rsidR="001052E6" w:rsidRPr="00640A38" w:rsidRDefault="001052E6" w:rsidP="001052E6">
      <w:pPr>
        <w:jc w:val="center"/>
        <w:rPr>
          <w:szCs w:val="22"/>
          <w:lang w:val="ru-RU"/>
        </w:rPr>
      </w:pPr>
    </w:p>
    <w:p w:rsidR="001052E6" w:rsidRPr="00640A38" w:rsidRDefault="001052E6" w:rsidP="001052E6">
      <w:pPr>
        <w:rPr>
          <w:szCs w:val="22"/>
          <w:lang w:val="ru-RU"/>
        </w:rPr>
      </w:pPr>
      <w:r w:rsidRPr="00640A38">
        <w:rPr>
          <w:szCs w:val="22"/>
          <w:lang w:val="ru-RU"/>
        </w:rPr>
        <w:t>Для целей настоящего документа:</w:t>
      </w:r>
    </w:p>
    <w:p w:rsidR="001052E6" w:rsidRPr="00640A38" w:rsidRDefault="001052E6" w:rsidP="001052E6">
      <w:pPr>
        <w:rPr>
          <w:szCs w:val="22"/>
          <w:lang w:val="ru-RU"/>
        </w:rPr>
      </w:pPr>
    </w:p>
    <w:p w:rsidR="001052E6" w:rsidRPr="00640A38" w:rsidRDefault="001052E6" w:rsidP="001052E6">
      <w:pPr>
        <w:rPr>
          <w:lang w:val="ru-RU"/>
        </w:rPr>
      </w:pPr>
      <w:r w:rsidRPr="00640A38">
        <w:rPr>
          <w:b/>
          <w:lang w:val="ru-RU"/>
        </w:rPr>
        <w:t>Традиционные выражения культуры</w:t>
      </w:r>
      <w:r w:rsidRPr="00640A38">
        <w:rPr>
          <w:lang w:val="ru-RU"/>
        </w:rPr>
        <w:t xml:space="preserve"> – это любые формы, в которых сложившиеся культурные обычаи и знания выражаются, [представляются или проявляются] [являются результатом интеллектуальной деятельности, опыта или интуитивной деятельности] коренными [народами], местными общинами и/или [другими бенефициарами] в традиционном контексте или на основании традиционного контекста, и могут быть динамичными и развивающимися и включать вербальные формы</w:t>
      </w:r>
      <w:r w:rsidRPr="00640A38">
        <w:rPr>
          <w:szCs w:val="22"/>
          <w:vertAlign w:val="superscript"/>
        </w:rPr>
        <w:footnoteReference w:id="10"/>
      </w:r>
      <w:r w:rsidRPr="00640A38">
        <w:rPr>
          <w:lang w:val="ru-RU"/>
        </w:rPr>
        <w:t>, музыкальные формы</w:t>
      </w:r>
      <w:r w:rsidRPr="00640A38">
        <w:rPr>
          <w:szCs w:val="22"/>
          <w:vertAlign w:val="superscript"/>
        </w:rPr>
        <w:footnoteReference w:id="11"/>
      </w:r>
      <w:r w:rsidRPr="00640A38">
        <w:rPr>
          <w:lang w:val="ru-RU"/>
        </w:rPr>
        <w:t>, выражения в виде движений</w:t>
      </w:r>
      <w:r w:rsidRPr="00640A38">
        <w:rPr>
          <w:szCs w:val="22"/>
          <w:vertAlign w:val="superscript"/>
        </w:rPr>
        <w:footnoteReference w:id="12"/>
      </w:r>
      <w:r w:rsidRPr="00640A38">
        <w:rPr>
          <w:lang w:val="ru-RU"/>
        </w:rPr>
        <w:t>, осязаемые</w:t>
      </w:r>
      <w:r w:rsidRPr="00640A38">
        <w:rPr>
          <w:szCs w:val="22"/>
          <w:vertAlign w:val="superscript"/>
        </w:rPr>
        <w:footnoteReference w:id="13"/>
      </w:r>
      <w:r w:rsidRPr="00640A38">
        <w:rPr>
          <w:lang w:val="ru-RU"/>
        </w:rPr>
        <w:t xml:space="preserve"> или неосязаемые формы выражения либо их сочетания. </w:t>
      </w:r>
    </w:p>
    <w:p w:rsidR="001052E6" w:rsidRPr="00640A38" w:rsidRDefault="001052E6" w:rsidP="001052E6">
      <w:pPr>
        <w:rPr>
          <w:szCs w:val="22"/>
          <w:lang w:val="ru-RU"/>
        </w:rPr>
      </w:pPr>
    </w:p>
    <w:p w:rsidR="001052E6" w:rsidRPr="00640A38" w:rsidRDefault="001052E6" w:rsidP="001052E6">
      <w:pPr>
        <w:tabs>
          <w:tab w:val="left" w:pos="550"/>
          <w:tab w:val="num" w:pos="993"/>
        </w:tabs>
        <w:autoSpaceDE w:val="0"/>
        <w:autoSpaceDN w:val="0"/>
        <w:adjustRightInd w:val="0"/>
        <w:rPr>
          <w:lang w:val="ru-RU"/>
        </w:rPr>
      </w:pPr>
      <w:r w:rsidRPr="00640A38">
        <w:rPr>
          <w:b/>
          <w:lang w:val="ru-RU"/>
        </w:rPr>
        <w:t xml:space="preserve">[Общественное достояние </w:t>
      </w:r>
      <w:r w:rsidRPr="00640A38">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1052E6" w:rsidRPr="00640A38" w:rsidRDefault="001052E6" w:rsidP="001052E6">
      <w:pPr>
        <w:tabs>
          <w:tab w:val="left" w:pos="550"/>
          <w:tab w:val="num" w:pos="993"/>
        </w:tabs>
        <w:autoSpaceDE w:val="0"/>
        <w:autoSpaceDN w:val="0"/>
        <w:adjustRightInd w:val="0"/>
        <w:rPr>
          <w:lang w:val="ru-RU"/>
        </w:rPr>
      </w:pPr>
    </w:p>
    <w:p w:rsidR="001052E6" w:rsidRPr="00640A38" w:rsidRDefault="001052E6" w:rsidP="001052E6">
      <w:pPr>
        <w:tabs>
          <w:tab w:val="left" w:pos="550"/>
          <w:tab w:val="num" w:pos="993"/>
        </w:tabs>
        <w:autoSpaceDE w:val="0"/>
        <w:autoSpaceDN w:val="0"/>
        <w:adjustRightInd w:val="0"/>
        <w:rPr>
          <w:i/>
          <w:lang w:val="ru-RU"/>
        </w:rPr>
      </w:pPr>
      <w:r w:rsidRPr="00640A38">
        <w:rPr>
          <w:i/>
          <w:lang w:val="ru-RU"/>
        </w:rPr>
        <w:t>[Вариант</w:t>
      </w:r>
    </w:p>
    <w:p w:rsidR="001052E6" w:rsidRPr="00640A38" w:rsidRDefault="001052E6" w:rsidP="001052E6">
      <w:pPr>
        <w:tabs>
          <w:tab w:val="left" w:pos="550"/>
          <w:tab w:val="num" w:pos="993"/>
        </w:tabs>
        <w:autoSpaceDE w:val="0"/>
        <w:autoSpaceDN w:val="0"/>
        <w:adjustRightInd w:val="0"/>
        <w:rPr>
          <w:lang w:val="ru-RU"/>
        </w:rPr>
      </w:pPr>
    </w:p>
    <w:p w:rsidR="001052E6" w:rsidRPr="00640A38" w:rsidRDefault="001052E6" w:rsidP="001052E6">
      <w:pPr>
        <w:tabs>
          <w:tab w:val="left" w:pos="550"/>
          <w:tab w:val="num" w:pos="993"/>
        </w:tabs>
        <w:autoSpaceDE w:val="0"/>
        <w:autoSpaceDN w:val="0"/>
        <w:adjustRightInd w:val="0"/>
        <w:rPr>
          <w:b/>
          <w:lang w:val="ru-RU"/>
        </w:rPr>
      </w:pPr>
      <w:r w:rsidRPr="00640A38">
        <w:rPr>
          <w:b/>
          <w:lang w:val="ru-RU"/>
        </w:rPr>
        <w:t xml:space="preserve">Общественное достояние </w:t>
      </w:r>
      <w:r w:rsidRPr="00640A38">
        <w:rPr>
          <w:lang w:val="ru-RU"/>
        </w:rPr>
        <w:t>означает общественное достояние в соответствии с определением, используемым в национальном законодательстве</w:t>
      </w:r>
      <w:r w:rsidRPr="00640A38">
        <w:rPr>
          <w:b/>
          <w:lang w:val="ru-RU"/>
        </w:rPr>
        <w:t xml:space="preserve">.] </w:t>
      </w:r>
    </w:p>
    <w:p w:rsidR="001052E6" w:rsidRPr="00640A38" w:rsidRDefault="001052E6" w:rsidP="001052E6">
      <w:pPr>
        <w:tabs>
          <w:tab w:val="left" w:pos="550"/>
          <w:tab w:val="num" w:pos="993"/>
        </w:tabs>
        <w:autoSpaceDE w:val="0"/>
        <w:autoSpaceDN w:val="0"/>
        <w:adjustRightInd w:val="0"/>
        <w:rPr>
          <w:b/>
          <w:lang w:val="ru-RU"/>
        </w:rPr>
      </w:pPr>
    </w:p>
    <w:p w:rsidR="001052E6" w:rsidRPr="00640A38" w:rsidRDefault="001052E6" w:rsidP="001052E6">
      <w:pPr>
        <w:tabs>
          <w:tab w:val="left" w:pos="550"/>
          <w:tab w:val="num" w:pos="993"/>
        </w:tabs>
        <w:autoSpaceDE w:val="0"/>
        <w:autoSpaceDN w:val="0"/>
        <w:adjustRightInd w:val="0"/>
        <w:rPr>
          <w:lang w:val="ru-RU"/>
        </w:rPr>
      </w:pPr>
      <w:r w:rsidRPr="00640A38">
        <w:rPr>
          <w:b/>
          <w:lang w:val="ru-RU"/>
        </w:rPr>
        <w:t>[Публично доступный</w:t>
      </w:r>
      <w:r w:rsidRPr="00640A38">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640A38">
        <w:rPr>
          <w:szCs w:val="22"/>
          <w:lang w:val="ru-RU"/>
        </w:rPr>
        <w:t>происхождени</w:t>
      </w:r>
      <w:r w:rsidRPr="00640A38">
        <w:rPr>
          <w:lang w:val="ru-RU"/>
        </w:rPr>
        <w:t>е может быть известно публике.]</w:t>
      </w:r>
    </w:p>
    <w:p w:rsidR="001052E6" w:rsidRPr="00640A38" w:rsidRDefault="001052E6" w:rsidP="001052E6">
      <w:pPr>
        <w:autoSpaceDE w:val="0"/>
        <w:autoSpaceDN w:val="0"/>
        <w:adjustRightInd w:val="0"/>
        <w:rPr>
          <w:szCs w:val="22"/>
          <w:lang w:val="ru-RU"/>
        </w:rPr>
      </w:pPr>
    </w:p>
    <w:p w:rsidR="001052E6" w:rsidRPr="00640A38" w:rsidRDefault="001052E6" w:rsidP="001052E6">
      <w:pPr>
        <w:keepNext/>
        <w:autoSpaceDE w:val="0"/>
        <w:autoSpaceDN w:val="0"/>
        <w:adjustRightInd w:val="0"/>
        <w:rPr>
          <w:szCs w:val="22"/>
          <w:lang w:val="ru-RU"/>
        </w:rPr>
      </w:pPr>
      <w:r w:rsidRPr="00640A38">
        <w:rPr>
          <w:b/>
          <w:szCs w:val="22"/>
          <w:lang w:val="ru-RU"/>
        </w:rPr>
        <w:t>[[“Использование”]/[“применение”]</w:t>
      </w:r>
      <w:r w:rsidRPr="00640A38">
        <w:rPr>
          <w:szCs w:val="22"/>
          <w:lang w:val="ru-RU"/>
        </w:rPr>
        <w:t xml:space="preserve"> означает </w:t>
      </w:r>
    </w:p>
    <w:p w:rsidR="001052E6" w:rsidRPr="00640A38" w:rsidRDefault="001052E6" w:rsidP="001052E6">
      <w:pPr>
        <w:keepNext/>
        <w:tabs>
          <w:tab w:val="num" w:pos="993"/>
        </w:tabs>
        <w:autoSpaceDE w:val="0"/>
        <w:autoSpaceDN w:val="0"/>
        <w:adjustRightInd w:val="0"/>
        <w:rPr>
          <w:szCs w:val="22"/>
          <w:lang w:val="ru-RU"/>
        </w:rPr>
      </w:pPr>
    </w:p>
    <w:p w:rsidR="001052E6" w:rsidRPr="00640A38" w:rsidRDefault="001052E6" w:rsidP="001052E6">
      <w:pPr>
        <w:keepNext/>
        <w:tabs>
          <w:tab w:val="left" w:pos="1100"/>
        </w:tabs>
        <w:autoSpaceDE w:val="0"/>
        <w:autoSpaceDN w:val="0"/>
        <w:adjustRightInd w:val="0"/>
        <w:ind w:left="550"/>
        <w:rPr>
          <w:szCs w:val="22"/>
          <w:lang w:val="ru-RU"/>
        </w:rPr>
      </w:pPr>
      <w:r w:rsidRPr="00640A38">
        <w:rPr>
          <w:szCs w:val="22"/>
          <w:lang w:val="ru-RU"/>
        </w:rPr>
        <w:t>(a)</w:t>
      </w:r>
      <w:r w:rsidRPr="00640A38">
        <w:rPr>
          <w:szCs w:val="22"/>
          <w:lang w:val="ru-RU"/>
        </w:rPr>
        <w:tab/>
        <w:t>если традиционное выражение культуры является частью изделия:</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tabs>
          <w:tab w:val="num" w:pos="993"/>
        </w:tabs>
        <w:autoSpaceDE w:val="0"/>
        <w:autoSpaceDN w:val="0"/>
        <w:adjustRightInd w:val="0"/>
        <w:ind w:left="1100"/>
        <w:rPr>
          <w:szCs w:val="22"/>
          <w:lang w:val="ru-RU"/>
        </w:rPr>
      </w:pPr>
      <w:r w:rsidRPr="00640A38">
        <w:rPr>
          <w:szCs w:val="22"/>
          <w:lang w:val="ru-RU"/>
        </w:rPr>
        <w:t>(i)</w:t>
      </w:r>
      <w:r w:rsidRPr="00640A38">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1052E6" w:rsidRPr="00640A38" w:rsidRDefault="001052E6" w:rsidP="001052E6">
      <w:pPr>
        <w:tabs>
          <w:tab w:val="num" w:pos="993"/>
        </w:tabs>
        <w:autoSpaceDE w:val="0"/>
        <w:autoSpaceDN w:val="0"/>
        <w:adjustRightInd w:val="0"/>
        <w:ind w:left="1100"/>
        <w:rPr>
          <w:szCs w:val="22"/>
          <w:lang w:val="ru-RU"/>
        </w:rPr>
      </w:pPr>
    </w:p>
    <w:p w:rsidR="001052E6" w:rsidRPr="00640A38" w:rsidRDefault="001052E6" w:rsidP="001052E6">
      <w:pPr>
        <w:tabs>
          <w:tab w:val="num" w:pos="993"/>
        </w:tabs>
        <w:autoSpaceDE w:val="0"/>
        <w:autoSpaceDN w:val="0"/>
        <w:adjustRightInd w:val="0"/>
        <w:ind w:left="1100"/>
        <w:rPr>
          <w:szCs w:val="22"/>
          <w:lang w:val="ru-RU"/>
        </w:rPr>
      </w:pPr>
      <w:r w:rsidRPr="00640A38">
        <w:rPr>
          <w:szCs w:val="22"/>
          <w:lang w:val="ru-RU"/>
        </w:rPr>
        <w:t>(ii)</w:t>
      </w:r>
      <w:r w:rsidRPr="00640A38">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autoSpaceDE w:val="0"/>
        <w:autoSpaceDN w:val="0"/>
        <w:adjustRightInd w:val="0"/>
        <w:ind w:left="550"/>
        <w:rPr>
          <w:szCs w:val="22"/>
          <w:lang w:val="ru-RU"/>
        </w:rPr>
      </w:pPr>
      <w:r w:rsidRPr="00640A38">
        <w:rPr>
          <w:szCs w:val="22"/>
          <w:lang w:val="ru-RU"/>
        </w:rPr>
        <w:t>(b)</w:t>
      </w:r>
      <w:r w:rsidRPr="00640A38">
        <w:rPr>
          <w:szCs w:val="22"/>
          <w:lang w:val="ru-RU"/>
        </w:rPr>
        <w:tab/>
        <w:t xml:space="preserve">если традиционное выражение культуры является частью процесса: </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tabs>
          <w:tab w:val="num" w:pos="993"/>
        </w:tabs>
        <w:autoSpaceDE w:val="0"/>
        <w:autoSpaceDN w:val="0"/>
        <w:adjustRightInd w:val="0"/>
        <w:ind w:left="1100"/>
        <w:rPr>
          <w:szCs w:val="22"/>
          <w:lang w:val="ru-RU"/>
        </w:rPr>
      </w:pPr>
      <w:r w:rsidRPr="00640A38">
        <w:rPr>
          <w:szCs w:val="22"/>
          <w:lang w:val="ru-RU"/>
        </w:rPr>
        <w:t>(i)</w:t>
      </w:r>
      <w:r w:rsidRPr="00640A38">
        <w:rPr>
          <w:szCs w:val="22"/>
          <w:lang w:val="ru-RU"/>
        </w:rPr>
        <w:tab/>
        <w:t xml:space="preserve">использование процесса вне традиционного контекста; или </w:t>
      </w:r>
    </w:p>
    <w:p w:rsidR="001052E6" w:rsidRPr="00640A38" w:rsidRDefault="001052E6" w:rsidP="001052E6">
      <w:pPr>
        <w:tabs>
          <w:tab w:val="num" w:pos="993"/>
        </w:tabs>
        <w:autoSpaceDE w:val="0"/>
        <w:autoSpaceDN w:val="0"/>
        <w:adjustRightInd w:val="0"/>
        <w:ind w:left="1100"/>
        <w:rPr>
          <w:szCs w:val="22"/>
          <w:lang w:val="ru-RU"/>
        </w:rPr>
      </w:pPr>
    </w:p>
    <w:p w:rsidR="001052E6" w:rsidRPr="00640A38" w:rsidRDefault="001052E6" w:rsidP="001052E6">
      <w:pPr>
        <w:tabs>
          <w:tab w:val="num" w:pos="993"/>
        </w:tabs>
        <w:autoSpaceDE w:val="0"/>
        <w:autoSpaceDN w:val="0"/>
        <w:adjustRightInd w:val="0"/>
        <w:ind w:left="1100"/>
        <w:rPr>
          <w:szCs w:val="22"/>
          <w:lang w:val="ru-RU"/>
        </w:rPr>
      </w:pPr>
      <w:r w:rsidRPr="00640A38">
        <w:rPr>
          <w:szCs w:val="22"/>
          <w:lang w:val="ru-RU"/>
        </w:rPr>
        <w:t>(ii)</w:t>
      </w:r>
      <w:r w:rsidRPr="00640A38">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1052E6" w:rsidRPr="00640A38" w:rsidRDefault="001052E6" w:rsidP="001052E6">
      <w:pPr>
        <w:tabs>
          <w:tab w:val="left" w:pos="550"/>
          <w:tab w:val="num" w:pos="993"/>
        </w:tabs>
        <w:autoSpaceDE w:val="0"/>
        <w:autoSpaceDN w:val="0"/>
        <w:adjustRightInd w:val="0"/>
        <w:rPr>
          <w:lang w:val="ru-RU"/>
        </w:rPr>
      </w:pPr>
    </w:p>
    <w:p w:rsidR="001052E6" w:rsidRPr="00640A38" w:rsidRDefault="001052E6" w:rsidP="001052E6">
      <w:pPr>
        <w:tabs>
          <w:tab w:val="left" w:pos="550"/>
          <w:tab w:val="num" w:pos="993"/>
        </w:tabs>
        <w:autoSpaceDE w:val="0"/>
        <w:autoSpaceDN w:val="0"/>
        <w:adjustRightInd w:val="0"/>
        <w:ind w:left="993" w:hanging="993"/>
        <w:rPr>
          <w:szCs w:val="22"/>
          <w:lang w:val="ru-RU"/>
        </w:rPr>
      </w:pPr>
      <w:r w:rsidRPr="00640A38">
        <w:rPr>
          <w:szCs w:val="22"/>
          <w:lang w:val="ru-RU"/>
        </w:rPr>
        <w:tab/>
      </w:r>
      <w:r w:rsidRPr="00640A38">
        <w:rPr>
          <w:szCs w:val="22"/>
          <w:lang w:val="ru-RU"/>
        </w:rPr>
        <w:tab/>
        <w:t>(c)</w:t>
      </w:r>
      <w:r w:rsidRPr="00640A38">
        <w:rPr>
          <w:szCs w:val="22"/>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r w:rsidRPr="00640A38">
        <w:rPr>
          <w:szCs w:val="22"/>
          <w:lang w:val="ru-RU"/>
        </w:rPr>
        <w:br w:type="page"/>
      </w:r>
    </w:p>
    <w:p w:rsidR="001052E6" w:rsidRPr="00640A38" w:rsidRDefault="001052E6" w:rsidP="001052E6">
      <w:pPr>
        <w:spacing w:before="2"/>
        <w:jc w:val="center"/>
        <w:rPr>
          <w:szCs w:val="22"/>
          <w:lang w:val="ru-RU"/>
        </w:rPr>
      </w:pPr>
      <w:r w:rsidRPr="00640A38">
        <w:rPr>
          <w:szCs w:val="22"/>
          <w:lang w:val="ru-RU"/>
        </w:rPr>
        <w:lastRenderedPageBreak/>
        <w:t>[СТАТЬЯ 2</w:t>
      </w:r>
    </w:p>
    <w:p w:rsidR="001052E6" w:rsidRPr="00640A38" w:rsidRDefault="001052E6" w:rsidP="001052E6">
      <w:pPr>
        <w:spacing w:before="2"/>
        <w:jc w:val="center"/>
        <w:rPr>
          <w:szCs w:val="22"/>
          <w:u w:val="single"/>
          <w:lang w:val="ru-RU"/>
        </w:rPr>
      </w:pPr>
      <w:r w:rsidRPr="00640A38">
        <w:rPr>
          <w:szCs w:val="22"/>
          <w:lang w:val="ru-RU"/>
        </w:rPr>
        <w:t>ЦЕЛИ</w:t>
      </w:r>
    </w:p>
    <w:p w:rsidR="001052E6" w:rsidRPr="00640A38" w:rsidRDefault="001052E6" w:rsidP="001052E6">
      <w:pPr>
        <w:spacing w:before="2"/>
        <w:rPr>
          <w:szCs w:val="22"/>
          <w:u w:val="single"/>
          <w:lang w:val="ru-RU"/>
        </w:rPr>
      </w:pPr>
    </w:p>
    <w:p w:rsidR="001052E6" w:rsidRPr="00640A38" w:rsidRDefault="001052E6" w:rsidP="001052E6">
      <w:pPr>
        <w:rPr>
          <w:szCs w:val="22"/>
          <w:lang w:val="ru-RU"/>
        </w:rPr>
      </w:pPr>
    </w:p>
    <w:p w:rsidR="001052E6" w:rsidRPr="00640A38" w:rsidRDefault="001052E6" w:rsidP="001052E6">
      <w:pPr>
        <w:tabs>
          <w:tab w:val="num" w:pos="993"/>
        </w:tabs>
        <w:autoSpaceDE w:val="0"/>
        <w:autoSpaceDN w:val="0"/>
        <w:adjustRightInd w:val="0"/>
        <w:rPr>
          <w:lang w:val="ru-RU"/>
        </w:rPr>
      </w:pPr>
      <w:r w:rsidRPr="00640A38">
        <w:rPr>
          <w:szCs w:val="22"/>
          <w:lang w:val="ru-RU"/>
        </w:rPr>
        <w:t>[</w:t>
      </w:r>
      <w:r w:rsidRPr="00640A38">
        <w:rPr>
          <w:lang w:val="ru-RU"/>
        </w:rPr>
        <w:t>Альтернативный вариант 1</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Цель настоящего документа заключается в обеспечении эффективной, сбалансированной и адекватной охраны, связанной с интеллектуальной собственностью, против:</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numPr>
          <w:ilvl w:val="0"/>
          <w:numId w:val="12"/>
        </w:numPr>
        <w:tabs>
          <w:tab w:val="num" w:pos="993"/>
        </w:tabs>
        <w:autoSpaceDE w:val="0"/>
        <w:autoSpaceDN w:val="0"/>
        <w:adjustRightInd w:val="0"/>
        <w:contextualSpacing/>
        <w:rPr>
          <w:rFonts w:eastAsiaTheme="minorEastAsia"/>
          <w:szCs w:val="22"/>
          <w:lang w:val="ru-RU"/>
        </w:rPr>
      </w:pPr>
      <w:r w:rsidRPr="00640A38">
        <w:rPr>
          <w:rFonts w:eastAsiaTheme="minorEastAsia"/>
          <w:szCs w:val="22"/>
          <w:lang w:val="ru-RU"/>
        </w:rPr>
        <w:t>несанкционированного</w:t>
      </w:r>
      <w:r w:rsidRPr="00640A38">
        <w:rPr>
          <w:rFonts w:eastAsiaTheme="minorEastAsia"/>
          <w:szCs w:val="22"/>
          <w:vertAlign w:val="superscript"/>
        </w:rPr>
        <w:footnoteReference w:id="14"/>
      </w:r>
      <w:r w:rsidRPr="00640A38">
        <w:rPr>
          <w:rFonts w:eastAsiaTheme="minorEastAsia"/>
          <w:szCs w:val="22"/>
          <w:lang w:val="ru-RU"/>
        </w:rPr>
        <w:t xml:space="preserve"> и/или некомпенсируемого</w:t>
      </w:r>
      <w:r w:rsidRPr="00640A38">
        <w:rPr>
          <w:rFonts w:eastAsiaTheme="minorEastAsia"/>
          <w:szCs w:val="22"/>
          <w:vertAlign w:val="superscript"/>
        </w:rPr>
        <w:footnoteReference w:id="15"/>
      </w:r>
      <w:r w:rsidRPr="00640A38">
        <w:rPr>
          <w:rFonts w:eastAsiaTheme="minorEastAsia"/>
          <w:szCs w:val="22"/>
          <w:lang w:val="ru-RU"/>
        </w:rPr>
        <w:t xml:space="preserve"> использования традиционных выражений культуры;  и</w:t>
      </w:r>
    </w:p>
    <w:p w:rsidR="001052E6" w:rsidRPr="00640A38" w:rsidRDefault="001052E6" w:rsidP="001052E6">
      <w:pPr>
        <w:autoSpaceDE w:val="0"/>
        <w:autoSpaceDN w:val="0"/>
        <w:adjustRightInd w:val="0"/>
        <w:spacing w:after="200" w:line="276" w:lineRule="auto"/>
        <w:ind w:left="927"/>
        <w:contextualSpacing/>
        <w:rPr>
          <w:rFonts w:eastAsiaTheme="minorEastAsia"/>
          <w:szCs w:val="22"/>
          <w:lang w:val="ru-RU"/>
        </w:rPr>
      </w:pPr>
    </w:p>
    <w:p w:rsidR="001052E6" w:rsidRPr="00640A38" w:rsidRDefault="001052E6" w:rsidP="001052E6">
      <w:pPr>
        <w:numPr>
          <w:ilvl w:val="0"/>
          <w:numId w:val="12"/>
        </w:numPr>
        <w:tabs>
          <w:tab w:val="num" w:pos="993"/>
        </w:tabs>
        <w:autoSpaceDE w:val="0"/>
        <w:autoSpaceDN w:val="0"/>
        <w:adjustRightInd w:val="0"/>
        <w:contextualSpacing/>
        <w:rPr>
          <w:rFonts w:eastAsiaTheme="minorEastAsia"/>
          <w:szCs w:val="22"/>
          <w:lang w:val="ru-RU"/>
        </w:rPr>
      </w:pPr>
      <w:r w:rsidRPr="00640A38">
        <w:rPr>
          <w:rFonts w:eastAsiaTheme="minorEastAsia"/>
          <w:szCs w:val="22"/>
          <w:lang w:val="ru-RU"/>
        </w:rPr>
        <w:t xml:space="preserve">ошибочного предоставления прав интеллектуальной собственности на традиционные выражения культуры, </w:t>
      </w:r>
    </w:p>
    <w:p w:rsidR="001052E6" w:rsidRPr="00640A38" w:rsidRDefault="001052E6" w:rsidP="001052E6">
      <w:pPr>
        <w:spacing w:after="200" w:line="276" w:lineRule="auto"/>
        <w:ind w:left="720"/>
        <w:contextualSpacing/>
        <w:rPr>
          <w:rFonts w:eastAsiaTheme="minorEastAsia"/>
          <w:szCs w:val="22"/>
          <w:lang w:val="ru-RU"/>
        </w:rPr>
      </w:pPr>
    </w:p>
    <w:p w:rsidR="001052E6" w:rsidRPr="00640A38" w:rsidRDefault="001052E6" w:rsidP="001052E6">
      <w:pPr>
        <w:rPr>
          <w:szCs w:val="22"/>
          <w:lang w:val="ru-RU"/>
        </w:rPr>
      </w:pPr>
      <w:r w:rsidRPr="00640A38">
        <w:rPr>
          <w:lang w:val="ru-RU"/>
        </w:rPr>
        <w:t>[одновременно с поддержкой надлежащего использования традиционных выражений культуры].]</w:t>
      </w: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lang w:val="ru-RU"/>
        </w:rPr>
      </w:pPr>
      <w:r w:rsidRPr="00640A38">
        <w:rPr>
          <w:szCs w:val="22"/>
          <w:lang w:val="ru-RU"/>
        </w:rPr>
        <w:t>[</w:t>
      </w:r>
      <w:r w:rsidRPr="00640A38">
        <w:rPr>
          <w:lang w:val="ru-RU"/>
        </w:rPr>
        <w:t>Альтернативный вариант 2</w:t>
      </w:r>
    </w:p>
    <w:p w:rsidR="001052E6" w:rsidRPr="00640A38" w:rsidRDefault="001052E6" w:rsidP="001052E6">
      <w:pPr>
        <w:rPr>
          <w:lang w:val="ru-RU"/>
        </w:rPr>
      </w:pPr>
    </w:p>
    <w:p w:rsidR="001052E6" w:rsidRPr="00640A38" w:rsidRDefault="001052E6" w:rsidP="001052E6">
      <w:pPr>
        <w:rPr>
          <w:szCs w:val="22"/>
          <w:lang w:val="ru-RU"/>
        </w:rPr>
      </w:pPr>
      <w:r w:rsidRPr="00640A38">
        <w:rPr>
          <w:lang w:val="ru-RU"/>
        </w:rPr>
        <w:t>Цель настоящего документа заключается в поддержке надлежащего использования и эффективной, сбалансированной и адекватной охраны традиционных выражений культуры в рамках системы интеллектуальной собственности, в соответствии с национальным законодательством, с признанием прав [</w:t>
      </w:r>
      <w:r w:rsidRPr="00640A38">
        <w:rPr>
          <w:szCs w:val="22"/>
          <w:lang w:val="ru-RU"/>
        </w:rPr>
        <w:t>коренных [народов] и местных общин] [бенефициаров].]</w:t>
      </w: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[Альтернативный вариант 3</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уважая интересы коренных народов и местных общин в отношении:</w:t>
      </w:r>
    </w:p>
    <w:p w:rsidR="001052E6" w:rsidRPr="00640A38" w:rsidRDefault="001052E6" w:rsidP="001052E6">
      <w:pPr>
        <w:rPr>
          <w:szCs w:val="22"/>
          <w:lang w:val="ru-RU"/>
        </w:rPr>
      </w:pPr>
    </w:p>
    <w:p w:rsidR="001052E6" w:rsidRPr="00640A38" w:rsidRDefault="001052E6" w:rsidP="001052E6">
      <w:pPr>
        <w:ind w:left="567"/>
        <w:rPr>
          <w:szCs w:val="22"/>
          <w:lang w:val="ru-RU"/>
        </w:rPr>
      </w:pPr>
      <w:r w:rsidRPr="00640A38">
        <w:rPr>
          <w:szCs w:val="22"/>
          <w:lang w:val="ru-RU"/>
        </w:rPr>
        <w:t>(</w:t>
      </w:r>
      <w:r w:rsidRPr="00640A38">
        <w:rPr>
          <w:szCs w:val="22"/>
        </w:rPr>
        <w:t>a</w:t>
      </w:r>
      <w:r w:rsidRPr="00640A38">
        <w:rPr>
          <w:szCs w:val="22"/>
          <w:lang w:val="ru-RU"/>
        </w:rPr>
        <w:t>)</w:t>
      </w:r>
      <w:r w:rsidRPr="00640A38">
        <w:rPr>
          <w:szCs w:val="22"/>
          <w:lang w:val="ru-RU"/>
        </w:rPr>
        <w:tab/>
        <w:t>предотвращения незаконного присвоения, неправомерного использования и несанкционированного использования их традиционных выражений культуры [, максимально используя при этом существующую систему интеллектуальной собственности];</w:t>
      </w:r>
    </w:p>
    <w:p w:rsidR="001052E6" w:rsidRPr="00640A38" w:rsidRDefault="001052E6" w:rsidP="001052E6">
      <w:pPr>
        <w:ind w:left="567"/>
        <w:rPr>
          <w:szCs w:val="22"/>
          <w:lang w:val="ru-RU"/>
        </w:rPr>
      </w:pPr>
    </w:p>
    <w:p w:rsidR="001052E6" w:rsidRPr="00640A38" w:rsidRDefault="001052E6" w:rsidP="001052E6">
      <w:pPr>
        <w:ind w:left="567"/>
        <w:rPr>
          <w:szCs w:val="22"/>
          <w:lang w:val="ru-RU"/>
        </w:rPr>
      </w:pPr>
      <w:r w:rsidRPr="00640A38">
        <w:rPr>
          <w:szCs w:val="22"/>
          <w:lang w:val="ru-RU"/>
        </w:rPr>
        <w:t>(</w:t>
      </w:r>
      <w:r w:rsidRPr="00640A38">
        <w:rPr>
          <w:szCs w:val="22"/>
        </w:rPr>
        <w:t>b</w:t>
      </w:r>
      <w:r w:rsidRPr="00640A38">
        <w:rPr>
          <w:szCs w:val="22"/>
          <w:lang w:val="ru-RU"/>
        </w:rPr>
        <w:t>)</w:t>
      </w:r>
      <w:r w:rsidRPr="00640A38">
        <w:rPr>
          <w:szCs w:val="22"/>
          <w:lang w:val="ru-RU"/>
        </w:rPr>
        <w:tab/>
        <w:t>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достояние;  и</w:t>
      </w:r>
    </w:p>
    <w:p w:rsidR="001052E6" w:rsidRPr="00640A38" w:rsidRDefault="001052E6" w:rsidP="001052E6">
      <w:pPr>
        <w:ind w:left="567"/>
        <w:rPr>
          <w:szCs w:val="22"/>
          <w:lang w:val="ru-RU"/>
        </w:rPr>
      </w:pPr>
    </w:p>
    <w:p w:rsidR="001052E6" w:rsidRPr="00640A38" w:rsidRDefault="001052E6" w:rsidP="001052E6">
      <w:pPr>
        <w:ind w:left="567"/>
        <w:rPr>
          <w:szCs w:val="22"/>
          <w:lang w:val="ru-RU"/>
        </w:rPr>
      </w:pPr>
      <w:r w:rsidRPr="00640A38">
        <w:rPr>
          <w:szCs w:val="22"/>
          <w:lang w:val="ru-RU"/>
        </w:rPr>
        <w:t>(</w:t>
      </w:r>
      <w:r w:rsidRPr="00640A38">
        <w:rPr>
          <w:szCs w:val="22"/>
        </w:rPr>
        <w:t>c</w:t>
      </w:r>
      <w:r w:rsidRPr="00640A38">
        <w:rPr>
          <w:szCs w:val="22"/>
          <w:lang w:val="ru-RU"/>
        </w:rPr>
        <w:t>)</w:t>
      </w:r>
      <w:r w:rsidRPr="00640A38">
        <w:rPr>
          <w:szCs w:val="22"/>
          <w:lang w:val="ru-RU"/>
        </w:rPr>
        <w:tab/>
        <w:t>предотвращения ошибочного предоставления или защиты прав интеллектуальной собственности на традиционные выражения культуры.</w:t>
      </w:r>
    </w:p>
    <w:p w:rsidR="001052E6" w:rsidRPr="00640A38" w:rsidRDefault="001052E6" w:rsidP="001052E6">
      <w:pPr>
        <w:ind w:left="567"/>
        <w:rPr>
          <w:szCs w:val="22"/>
          <w:lang w:val="ru-RU"/>
        </w:rPr>
      </w:pPr>
    </w:p>
    <w:p w:rsidR="001052E6" w:rsidRPr="00640A38" w:rsidRDefault="001052E6" w:rsidP="001052E6">
      <w:pPr>
        <w:ind w:left="567"/>
        <w:rPr>
          <w:szCs w:val="22"/>
          <w:lang w:val="ru-RU"/>
        </w:rPr>
      </w:pPr>
      <w:r w:rsidRPr="00640A38">
        <w:rPr>
          <w:szCs w:val="22"/>
          <w:lang w:val="ru-RU"/>
        </w:rPr>
        <w:t>(</w:t>
      </w:r>
      <w:r w:rsidRPr="00640A38">
        <w:rPr>
          <w:szCs w:val="22"/>
        </w:rPr>
        <w:t>d</w:t>
      </w:r>
      <w:r w:rsidRPr="00640A38">
        <w:rPr>
          <w:szCs w:val="22"/>
          <w:lang w:val="ru-RU"/>
        </w:rPr>
        <w:t>)</w:t>
      </w:r>
      <w:r w:rsidRPr="00640A38">
        <w:rPr>
          <w:szCs w:val="22"/>
          <w:lang w:val="ru-RU"/>
        </w:rPr>
        <w:tab/>
        <w:t>содействия надлежащему использованию традиционных выражений культуры для устойчивого общинного развития, когда того желают коренные народы и местные общины.]]</w:t>
      </w:r>
      <w:r w:rsidRPr="00640A38">
        <w:rPr>
          <w:sz w:val="24"/>
          <w:szCs w:val="24"/>
          <w:lang w:val="ru-RU"/>
        </w:rPr>
        <w:t xml:space="preserve">    </w:t>
      </w:r>
    </w:p>
    <w:p w:rsidR="001052E6" w:rsidRPr="00640A38" w:rsidRDefault="001052E6" w:rsidP="001052E6">
      <w:pP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[СТАТЬЯ 3</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lang w:val="ru-RU"/>
        </w:rPr>
        <w:t>КРИТЕРИИ ОХРАНЫ/КРИТЕРИИ ОХРАНОСПОСОБНОСТИ</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rPr>
          <w:lang w:val="ru-RU"/>
        </w:rPr>
      </w:pPr>
      <w:r w:rsidRPr="00640A38">
        <w:rPr>
          <w:lang w:val="ru-RU"/>
        </w:rPr>
        <w:t>[Альтернативный вариант 1</w:t>
      </w:r>
    </w:p>
    <w:p w:rsidR="001052E6" w:rsidRPr="00640A38" w:rsidRDefault="001052E6" w:rsidP="001052E6">
      <w:pPr>
        <w:rPr>
          <w:lang w:val="ru-RU"/>
        </w:rPr>
      </w:pPr>
    </w:p>
    <w:p w:rsidR="001052E6" w:rsidRPr="00640A38" w:rsidRDefault="001052E6" w:rsidP="001052E6">
      <w:pPr>
        <w:rPr>
          <w:lang w:val="ru-RU"/>
        </w:rPr>
      </w:pPr>
      <w:r w:rsidRPr="00640A38">
        <w:rPr>
          <w:lang w:val="ru-RU"/>
        </w:rPr>
        <w:t>3.1</w:t>
      </w:r>
      <w:r w:rsidRPr="00640A38">
        <w:rPr>
          <w:lang w:val="ru-RU"/>
        </w:rPr>
        <w:tab/>
        <w:t>С учетом статьи 3.2 охрана в соответствии с настоящим документом предоставляется традиционным выражениям культуры, которые:</w:t>
      </w:r>
    </w:p>
    <w:p w:rsidR="001052E6" w:rsidRPr="00640A38" w:rsidRDefault="001052E6" w:rsidP="001052E6">
      <w:pPr>
        <w:rPr>
          <w:lang w:val="ru-RU"/>
        </w:rPr>
      </w:pPr>
    </w:p>
    <w:p w:rsidR="001052E6" w:rsidRPr="00640A38" w:rsidRDefault="001052E6" w:rsidP="001052E6">
      <w:pPr>
        <w:numPr>
          <w:ilvl w:val="0"/>
          <w:numId w:val="47"/>
        </w:numPr>
        <w:ind w:left="567" w:firstLine="3"/>
        <w:rPr>
          <w:lang w:val="ru-RU"/>
        </w:rPr>
      </w:pPr>
      <w:r w:rsidRPr="00640A38">
        <w:rPr>
          <w:lang w:val="ru-RU"/>
        </w:rPr>
        <w:t xml:space="preserve">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 </w:t>
      </w:r>
    </w:p>
    <w:p w:rsidR="001052E6" w:rsidRPr="00640A38" w:rsidRDefault="001052E6" w:rsidP="001052E6">
      <w:pPr>
        <w:rPr>
          <w:lang w:val="ru-RU"/>
        </w:rPr>
      </w:pPr>
    </w:p>
    <w:p w:rsidR="001052E6" w:rsidRPr="00640A38" w:rsidRDefault="001052E6" w:rsidP="001052E6">
      <w:pPr>
        <w:numPr>
          <w:ilvl w:val="0"/>
          <w:numId w:val="47"/>
        </w:numPr>
        <w:ind w:left="567" w:firstLine="3"/>
        <w:rPr>
          <w:lang w:val="ru-RU"/>
        </w:rPr>
      </w:pPr>
      <w:r w:rsidRPr="00640A38">
        <w:rPr>
          <w:lang w:val="ru-RU"/>
        </w:rPr>
        <w:t>связаны с культурной и социальной идентичностью и традиционным</w:t>
      </w:r>
      <w:r w:rsidR="004D21F6" w:rsidRPr="00640A38">
        <w:rPr>
          <w:lang w:val="ru-RU"/>
        </w:rPr>
        <w:t xml:space="preserve"> наследием</w:t>
      </w:r>
      <w:r w:rsidRPr="00640A38">
        <w:rPr>
          <w:lang w:val="ru-RU"/>
        </w:rPr>
        <w:t xml:space="preserve"> коренных народов, местных общин и/или [других бенефициаров] или являются их неотъемлемой частью;  и</w:t>
      </w:r>
    </w:p>
    <w:p w:rsidR="001052E6" w:rsidRPr="00640A38" w:rsidRDefault="001052E6" w:rsidP="001052E6">
      <w:pPr>
        <w:rPr>
          <w:lang w:val="ru-RU"/>
        </w:rPr>
      </w:pPr>
    </w:p>
    <w:p w:rsidR="001052E6" w:rsidRPr="00640A38" w:rsidRDefault="001052E6" w:rsidP="001052E6">
      <w:pPr>
        <w:numPr>
          <w:ilvl w:val="0"/>
          <w:numId w:val="47"/>
        </w:numPr>
        <w:ind w:left="567" w:firstLine="3"/>
        <w:rPr>
          <w:lang w:val="ru-RU"/>
        </w:rPr>
      </w:pPr>
      <w:r w:rsidRPr="00640A38">
        <w:rPr>
          <w:lang w:val="ru-RU"/>
        </w:rPr>
        <w:t>передаются из поколения в поколение или от поколения к поколению, будь то последовательно или нет.</w:t>
      </w:r>
    </w:p>
    <w:p w:rsidR="001052E6" w:rsidRPr="00640A38" w:rsidRDefault="001052E6" w:rsidP="001052E6">
      <w:pPr>
        <w:rPr>
          <w:lang w:val="ru-RU"/>
        </w:rPr>
      </w:pPr>
    </w:p>
    <w:p w:rsidR="001052E6" w:rsidRPr="00640A38" w:rsidRDefault="001052E6" w:rsidP="001052E6">
      <w:pPr>
        <w:rPr>
          <w:lang w:val="ru-RU"/>
        </w:rPr>
      </w:pPr>
      <w:r w:rsidRPr="00640A38">
        <w:rPr>
          <w:lang w:val="ru-RU"/>
        </w:rPr>
        <w:t>3.2. Государство-член/Договаривающаяся сторона может в соответствии со своим национальным законодательством обусловить охрану предшествующим существованием традиционных выражений культуры в течение разумного срока, определяемого государством-членом/Договаривающейся стороной.]</w:t>
      </w:r>
    </w:p>
    <w:p w:rsidR="001052E6" w:rsidRPr="00640A38" w:rsidRDefault="001052E6" w:rsidP="001052E6">
      <w:pPr>
        <w:rPr>
          <w:lang w:val="ru-RU"/>
        </w:rPr>
      </w:pPr>
    </w:p>
    <w:p w:rsidR="001052E6" w:rsidRPr="00640A38" w:rsidRDefault="001052E6" w:rsidP="001052E6">
      <w:pPr>
        <w:rPr>
          <w:lang w:val="ru-RU"/>
        </w:rPr>
      </w:pPr>
    </w:p>
    <w:p w:rsidR="001052E6" w:rsidRPr="00640A38" w:rsidRDefault="001052E6" w:rsidP="001052E6">
      <w:pPr>
        <w:rPr>
          <w:lang w:val="ru-RU"/>
        </w:rPr>
      </w:pPr>
      <w:r w:rsidRPr="00640A38">
        <w:rPr>
          <w:lang w:val="ru-RU"/>
        </w:rPr>
        <w:t>[Альтернативный вариант 2</w:t>
      </w:r>
    </w:p>
    <w:p w:rsidR="001052E6" w:rsidRPr="00640A38" w:rsidRDefault="001052E6" w:rsidP="001052E6">
      <w:pPr>
        <w:rPr>
          <w:lang w:val="ru-RU"/>
        </w:rPr>
      </w:pPr>
    </w:p>
    <w:p w:rsidR="001052E6" w:rsidRPr="00640A38" w:rsidRDefault="001052E6" w:rsidP="001052E6">
      <w:pPr>
        <w:rPr>
          <w:lang w:val="ru-RU"/>
        </w:rPr>
      </w:pPr>
      <w:r w:rsidRPr="00640A38">
        <w:rPr>
          <w:lang w:val="ru-RU"/>
        </w:rPr>
        <w:t>3.1</w:t>
      </w:r>
      <w:r w:rsidRPr="00640A38">
        <w:rPr>
          <w:lang w:val="ru-RU"/>
        </w:rPr>
        <w:tab/>
        <w:t>Охрану в соответствии с настоящим документом следует предоставлять традиционным выражениям культуры, которые:</w:t>
      </w:r>
    </w:p>
    <w:p w:rsidR="001052E6" w:rsidRPr="00640A38" w:rsidRDefault="001052E6" w:rsidP="001052E6">
      <w:pPr>
        <w:rPr>
          <w:lang w:val="ru-RU"/>
        </w:rPr>
      </w:pPr>
    </w:p>
    <w:p w:rsidR="001052E6" w:rsidRPr="00640A38" w:rsidRDefault="001052E6" w:rsidP="001052E6">
      <w:pPr>
        <w:numPr>
          <w:ilvl w:val="0"/>
          <w:numId w:val="48"/>
        </w:numPr>
        <w:ind w:left="567" w:firstLine="3"/>
        <w:rPr>
          <w:lang w:val="ru-RU"/>
        </w:rPr>
      </w:pPr>
      <w:r w:rsidRPr="00640A38">
        <w:rPr>
          <w:lang w:val="ru-RU"/>
        </w:rPr>
        <w:t xml:space="preserve">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 </w:t>
      </w:r>
    </w:p>
    <w:p w:rsidR="001052E6" w:rsidRPr="00640A38" w:rsidRDefault="001052E6" w:rsidP="001052E6">
      <w:pPr>
        <w:rPr>
          <w:lang w:val="ru-RU"/>
        </w:rPr>
      </w:pPr>
    </w:p>
    <w:p w:rsidR="001052E6" w:rsidRPr="00640A38" w:rsidRDefault="001052E6" w:rsidP="001052E6">
      <w:pPr>
        <w:numPr>
          <w:ilvl w:val="0"/>
          <w:numId w:val="48"/>
        </w:numPr>
        <w:ind w:left="567" w:firstLine="3"/>
        <w:rPr>
          <w:lang w:val="ru-RU"/>
        </w:rPr>
      </w:pPr>
      <w:r w:rsidRPr="00640A38">
        <w:rPr>
          <w:lang w:val="ru-RU"/>
        </w:rPr>
        <w:t>связаны с культурной идентичностью</w:t>
      </w:r>
      <w:r w:rsidR="004D21F6" w:rsidRPr="00640A38">
        <w:rPr>
          <w:lang w:val="ru-RU"/>
        </w:rPr>
        <w:t xml:space="preserve"> и традиционным наследием</w:t>
      </w:r>
      <w:r w:rsidRPr="00640A38">
        <w:rPr>
          <w:lang w:val="ru-RU"/>
        </w:rPr>
        <w:t xml:space="preserve"> коренных народов, местных общин и/или [других бенефициаров], являются их неотъемлемой частью и четко ассоциируются с ними;  и</w:t>
      </w:r>
    </w:p>
    <w:p w:rsidR="001052E6" w:rsidRPr="00640A38" w:rsidRDefault="001052E6" w:rsidP="001052E6">
      <w:pPr>
        <w:rPr>
          <w:lang w:val="ru-RU"/>
        </w:rPr>
      </w:pPr>
    </w:p>
    <w:p w:rsidR="001052E6" w:rsidRPr="00640A38" w:rsidRDefault="001052E6" w:rsidP="001052E6">
      <w:pPr>
        <w:numPr>
          <w:ilvl w:val="0"/>
          <w:numId w:val="48"/>
        </w:numPr>
        <w:ind w:left="567" w:firstLine="3"/>
        <w:rPr>
          <w:lang w:val="ru-RU"/>
        </w:rPr>
      </w:pPr>
      <w:r w:rsidRPr="00640A38">
        <w:rPr>
          <w:lang w:val="ru-RU"/>
        </w:rPr>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p>
    <w:p w:rsidR="001052E6" w:rsidRPr="00640A38" w:rsidRDefault="001052E6" w:rsidP="001052E6">
      <w:pPr>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4</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 xml:space="preserve">БЕНЕФИЦИАРЫ </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rPr>
          <w:lang w:val="ru-RU"/>
        </w:rPr>
      </w:pPr>
      <w:r w:rsidRPr="00640A38">
        <w:rPr>
          <w:lang w:val="ru-RU"/>
        </w:rPr>
        <w:t xml:space="preserve">[Альтернативный вариант 1 </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r w:rsidRPr="00640A38">
        <w:rPr>
          <w:lang w:val="ru-RU"/>
        </w:rPr>
        <w:t>Бенефициарами настоящего документа являются коренные народы, местные общины и другие бенефициары</w:t>
      </w:r>
      <w:r w:rsidRPr="00640A38">
        <w:rPr>
          <w:vertAlign w:val="superscript"/>
          <w:lang w:val="ru-RU"/>
        </w:rPr>
        <w:footnoteReference w:id="16"/>
      </w:r>
      <w:r w:rsidRPr="00640A38">
        <w:rPr>
          <w:lang w:val="ru-RU"/>
        </w:rPr>
        <w:t xml:space="preserve">, которые могут быть определены в соответствии с национальным законодательством.] </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r w:rsidRPr="00640A38">
        <w:rPr>
          <w:lang w:val="ru-RU"/>
        </w:rPr>
        <w:t xml:space="preserve">[Альтернативный вариант 2 </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r w:rsidRPr="00640A38">
        <w:rPr>
          <w:lang w:val="ru-RU"/>
        </w:rPr>
        <w:t xml:space="preserve">Бенефициарами охраны в соответствии с настоящим документом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r w:rsidRPr="00640A38">
        <w:rPr>
          <w:lang w:val="ru-RU"/>
        </w:rPr>
        <w:t xml:space="preserve">[Альтернативный вариант 3 </w:t>
      </w:r>
    </w:p>
    <w:p w:rsidR="001052E6" w:rsidRPr="00640A38" w:rsidRDefault="001052E6" w:rsidP="001052E6">
      <w:pPr>
        <w:autoSpaceDE w:val="0"/>
        <w:autoSpaceDN w:val="0"/>
        <w:adjustRightInd w:val="0"/>
        <w:rPr>
          <w:lang w:val="ru-RU"/>
        </w:rPr>
      </w:pPr>
    </w:p>
    <w:p w:rsidR="001052E6" w:rsidRPr="00640A38" w:rsidRDefault="001052E6" w:rsidP="001052E6">
      <w:pPr>
        <w:rPr>
          <w:lang w:val="ru-RU"/>
        </w:rPr>
      </w:pPr>
      <w:r w:rsidRPr="00640A38">
        <w:rPr>
          <w:lang w:val="ru-RU"/>
        </w:rPr>
        <w:t xml:space="preserve">Бенефициарами настоящего документа являются коренные [народы], местные общины и другие бенефициары, [такие как государства [и/или нации]], которые могут быть определены в соответствии с национальным законодательством.]]  </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br w:type="page"/>
      </w:r>
      <w:r w:rsidRPr="00640A38">
        <w:rPr>
          <w:szCs w:val="22"/>
          <w:lang w:val="ru-RU"/>
        </w:rPr>
        <w:lastRenderedPageBreak/>
        <w:t>[СТАТЬЯ 5</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ОБЪЕМ [ОХРАНЫ]/[ЗАЩИТЫ]</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rPr>
          <w:szCs w:val="22"/>
          <w:lang w:val="ru-RU"/>
        </w:rPr>
      </w:pPr>
      <w:r w:rsidRPr="00640A38">
        <w:rPr>
          <w:szCs w:val="22"/>
          <w:lang w:val="ru-RU"/>
        </w:rPr>
        <w:t xml:space="preserve">[Альтернативный вариант 1 </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5.1</w:t>
      </w:r>
      <w:r w:rsidRPr="00640A38">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7,] разумным и сбалансированным образом.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5.2</w:t>
      </w:r>
      <w:r w:rsidRPr="00640A38">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rPr>
          <w:szCs w:val="22"/>
          <w:lang w:val="ru-RU"/>
        </w:rPr>
      </w:pPr>
      <w:r w:rsidRPr="00640A38">
        <w:rPr>
          <w:szCs w:val="22"/>
          <w:lang w:val="ru-RU"/>
        </w:rPr>
        <w:t xml:space="preserve">[Альтернативный вариант 2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5.1</w:t>
      </w:r>
      <w:r w:rsidRPr="00640A38">
        <w:rPr>
          <w:szCs w:val="22"/>
          <w:lang w:val="ru-RU"/>
        </w:rPr>
        <w:tab/>
        <w:t xml:space="preserve">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numPr>
          <w:ilvl w:val="0"/>
          <w:numId w:val="11"/>
        </w:numPr>
        <w:autoSpaceDE w:val="0"/>
        <w:autoSpaceDN w:val="0"/>
        <w:adjustRightInd w:val="0"/>
        <w:ind w:left="630" w:hanging="63"/>
        <w:rPr>
          <w:lang w:val="ru-RU"/>
        </w:rPr>
      </w:pPr>
      <w:r w:rsidRPr="00640A38">
        <w:rPr>
          <w:szCs w:val="22"/>
          <w:lang w:val="ru-RU"/>
        </w:rPr>
        <w:t xml:space="preserve"> </w:t>
      </w:r>
      <w:r w:rsidRPr="00640A38">
        <w:rPr>
          <w:lang w:val="ru-RU"/>
        </w:rPr>
        <w:t xml:space="preserve">Если в соответствии с нормами обычного права и практикой коренных [народов] и местных общин/бенефициаров доступ к традиционным выражениям культуры ограничивается, в том числе если традиционные выражения культуры сохраняются в тайне или признаются священными: </w:t>
      </w:r>
    </w:p>
    <w:p w:rsidR="001052E6" w:rsidRPr="00640A38" w:rsidRDefault="001052E6" w:rsidP="001052E6">
      <w:pPr>
        <w:tabs>
          <w:tab w:val="left" w:pos="550"/>
        </w:tabs>
        <w:autoSpaceDE w:val="0"/>
        <w:autoSpaceDN w:val="0"/>
        <w:adjustRightInd w:val="0"/>
        <w:ind w:left="404"/>
        <w:rPr>
          <w:lang w:val="ru-RU"/>
        </w:rPr>
      </w:pPr>
    </w:p>
    <w:p w:rsidR="001052E6" w:rsidRPr="00640A38" w:rsidRDefault="001052E6" w:rsidP="001052E6">
      <w:pPr>
        <w:numPr>
          <w:ilvl w:val="0"/>
          <w:numId w:val="10"/>
        </w:numPr>
        <w:autoSpaceDE w:val="0"/>
        <w:autoSpaceDN w:val="0"/>
        <w:adjustRightInd w:val="0"/>
        <w:ind w:left="990" w:firstLine="180"/>
        <w:rPr>
          <w:lang w:val="ru-RU"/>
        </w:rPr>
      </w:pPr>
      <w:r w:rsidRPr="00640A38">
        <w:rPr>
          <w:lang w:val="ru-RU"/>
        </w:rPr>
        <w:t>бенефициары пользуются исключительным и коллективным правом на сохранение, контроль, использование и развитие их традиционных выражений культуры, разрешение или запрещение доступа к ним и их использования, а также на получение справедливой доли выгод от их использования.</w:t>
      </w:r>
    </w:p>
    <w:p w:rsidR="001052E6" w:rsidRPr="00640A38" w:rsidRDefault="001052E6" w:rsidP="001052E6">
      <w:pPr>
        <w:autoSpaceDE w:val="0"/>
        <w:autoSpaceDN w:val="0"/>
        <w:adjustRightInd w:val="0"/>
        <w:ind w:left="990" w:firstLine="180"/>
        <w:rPr>
          <w:lang w:val="ru-RU"/>
        </w:rPr>
      </w:pPr>
    </w:p>
    <w:p w:rsidR="001052E6" w:rsidRPr="00640A38" w:rsidRDefault="001052E6" w:rsidP="001052E6">
      <w:pPr>
        <w:numPr>
          <w:ilvl w:val="0"/>
          <w:numId w:val="10"/>
        </w:numPr>
        <w:autoSpaceDE w:val="0"/>
        <w:autoSpaceDN w:val="0"/>
        <w:adjustRightInd w:val="0"/>
        <w:ind w:left="990" w:firstLine="180"/>
        <w:rPr>
          <w:lang w:val="ru-RU"/>
        </w:rPr>
      </w:pPr>
      <w:r w:rsidRPr="00640A38">
        <w:rPr>
          <w:lang w:val="ru-RU"/>
        </w:rPr>
        <w:t>бенефициары пользуются неимущественным правом на установление авторства и неимущественным правом на использование своих традиционных выражений культуры в формах, обеспечивающих уважение целостности таких традиционных выражений.</w:t>
      </w:r>
    </w:p>
    <w:p w:rsidR="001052E6" w:rsidRPr="00640A38" w:rsidRDefault="001052E6" w:rsidP="001052E6">
      <w:pPr>
        <w:tabs>
          <w:tab w:val="left" w:pos="550"/>
        </w:tabs>
        <w:autoSpaceDE w:val="0"/>
        <w:autoSpaceDN w:val="0"/>
        <w:adjustRightInd w:val="0"/>
        <w:ind w:left="404"/>
        <w:contextualSpacing/>
        <w:rPr>
          <w:lang w:val="ru-RU"/>
        </w:rPr>
      </w:pPr>
    </w:p>
    <w:p w:rsidR="001052E6" w:rsidRPr="00640A38" w:rsidRDefault="001052E6" w:rsidP="001052E6">
      <w:pPr>
        <w:numPr>
          <w:ilvl w:val="0"/>
          <w:numId w:val="11"/>
        </w:numPr>
        <w:autoSpaceDE w:val="0"/>
        <w:autoSpaceDN w:val="0"/>
        <w:adjustRightInd w:val="0"/>
        <w:ind w:left="540" w:firstLine="27"/>
        <w:rPr>
          <w:lang w:val="ru-RU"/>
        </w:rPr>
      </w:pPr>
      <w:r w:rsidRPr="00640A38">
        <w:rPr>
          <w:lang w:val="ru-RU"/>
        </w:rPr>
        <w:t>Если в соответствии с нормами обычного права и практикой коренных [народов] и местных общин/бенефициаров традиционные выражения культуры более не являются объектом исключительного контроля бенефициаров, но все же определенным образом связаны с их культурной самобытностью:</w:t>
      </w:r>
    </w:p>
    <w:p w:rsidR="001052E6" w:rsidRPr="00640A38" w:rsidRDefault="001052E6" w:rsidP="001052E6">
      <w:pPr>
        <w:autoSpaceDE w:val="0"/>
        <w:autoSpaceDN w:val="0"/>
        <w:adjustRightInd w:val="0"/>
        <w:ind w:left="764"/>
        <w:rPr>
          <w:lang w:val="ru-RU"/>
        </w:rPr>
      </w:pPr>
    </w:p>
    <w:p w:rsidR="001052E6" w:rsidRPr="00640A38" w:rsidRDefault="001052E6" w:rsidP="001052E6">
      <w:pPr>
        <w:numPr>
          <w:ilvl w:val="0"/>
          <w:numId w:val="6"/>
        </w:numPr>
        <w:autoSpaceDE w:val="0"/>
        <w:autoSpaceDN w:val="0"/>
        <w:adjustRightInd w:val="0"/>
        <w:ind w:left="1080" w:firstLine="180"/>
        <w:rPr>
          <w:lang w:val="ru-RU"/>
        </w:rPr>
      </w:pPr>
      <w:r w:rsidRPr="00640A38">
        <w:rPr>
          <w:lang w:val="ru-RU"/>
        </w:rPr>
        <w:t>бенефициары получают справедливую долю выгод от их использования; и</w:t>
      </w:r>
    </w:p>
    <w:p w:rsidR="001052E6" w:rsidRPr="00640A38" w:rsidRDefault="001052E6" w:rsidP="001052E6">
      <w:pPr>
        <w:autoSpaceDE w:val="0"/>
        <w:autoSpaceDN w:val="0"/>
        <w:adjustRightInd w:val="0"/>
        <w:ind w:left="1538" w:hanging="567"/>
        <w:rPr>
          <w:lang w:val="ru-RU"/>
        </w:rPr>
      </w:pPr>
    </w:p>
    <w:p w:rsidR="001052E6" w:rsidRPr="00640A38" w:rsidRDefault="001052E6" w:rsidP="001052E6">
      <w:pPr>
        <w:numPr>
          <w:ilvl w:val="0"/>
          <w:numId w:val="6"/>
        </w:numPr>
        <w:autoSpaceDE w:val="0"/>
        <w:autoSpaceDN w:val="0"/>
        <w:adjustRightInd w:val="0"/>
        <w:ind w:left="1080" w:firstLine="180"/>
        <w:rPr>
          <w:rFonts w:eastAsia="Times New Roman"/>
          <w:lang w:val="sv-SE" w:eastAsia="en-US"/>
        </w:rPr>
      </w:pPr>
      <w:r w:rsidRPr="00640A38">
        <w:rPr>
          <w:lang w:val="ru-RU"/>
        </w:rPr>
        <w:t xml:space="preserve">бенефициары пользуются неимущественным правом на установление авторства и правом на использование их традиционных выражений культуры в </w:t>
      </w:r>
      <w:r w:rsidRPr="00640A38">
        <w:rPr>
          <w:lang w:val="ru-RU"/>
        </w:rPr>
        <w:lastRenderedPageBreak/>
        <w:t>формах, обеспечивающих уважение целостности таких традиционных выражений культуры.</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lang w:val="ru-RU"/>
        </w:rPr>
      </w:pPr>
      <w:r w:rsidRPr="00640A38">
        <w:rPr>
          <w:lang w:val="ru-RU"/>
        </w:rPr>
        <w:t>5.2</w:t>
      </w:r>
      <w:r w:rsidRPr="00640A38">
        <w:rPr>
          <w:lang w:val="ru-RU"/>
        </w:rPr>
        <w:tab/>
        <w:t>[В случае традиционных выражений, которые используются без предварительного осознанного согласия и/или 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имеют возможность потребовать от соответствующих национальных органов обеспечения предусмотренной в пункте 5.1(</w:t>
      </w:r>
      <w:r w:rsidRPr="00640A38">
        <w:t>a</w:t>
      </w:r>
      <w:r w:rsidRPr="00640A38">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 </w:t>
      </w:r>
    </w:p>
    <w:p w:rsidR="001052E6" w:rsidRPr="00640A38" w:rsidRDefault="001052E6" w:rsidP="001052E6">
      <w:pPr>
        <w:tabs>
          <w:tab w:val="left" w:pos="550"/>
        </w:tabs>
        <w:autoSpaceDE w:val="0"/>
        <w:autoSpaceDN w:val="0"/>
        <w:adjustRightInd w:val="0"/>
        <w:rPr>
          <w:szCs w:val="22"/>
          <w:lang w:val="ru-RU"/>
        </w:rPr>
      </w:pPr>
      <w:r w:rsidRPr="00640A38">
        <w:rPr>
          <w:szCs w:val="22"/>
          <w:lang w:val="ru-RU"/>
        </w:rPr>
        <w:tab/>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 xml:space="preserve">[Альтернативный вариант 3 </w:t>
      </w:r>
    </w:p>
    <w:p w:rsidR="001052E6" w:rsidRPr="00640A38" w:rsidRDefault="001052E6" w:rsidP="001052E6">
      <w:pPr>
        <w:tabs>
          <w:tab w:val="left" w:pos="550"/>
        </w:tabs>
        <w:autoSpaceDE w:val="0"/>
        <w:autoSpaceDN w:val="0"/>
        <w:adjustRightInd w:val="0"/>
        <w:rPr>
          <w:i/>
          <w:szCs w:val="22"/>
          <w:lang w:val="ru-RU"/>
        </w:rPr>
      </w:pP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5.1</w:t>
      </w:r>
      <w:r w:rsidRPr="00640A38">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(a)</w:t>
      </w:r>
      <w:r w:rsidRPr="00640A38">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1052E6" w:rsidRPr="00640A38" w:rsidRDefault="001052E6" w:rsidP="001052E6">
      <w:pPr>
        <w:tabs>
          <w:tab w:val="left" w:pos="550"/>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w:t>
      </w:r>
      <w:r w:rsidRPr="00640A38">
        <w:rPr>
          <w:szCs w:val="22"/>
          <w:lang w:val="ru-RU"/>
        </w:rPr>
        <w:tab/>
        <w:t>[создавать,] поддерживать, контролировать и развивать указанные [охраняемые] традиционные выражения культуры;</w:t>
      </w:r>
    </w:p>
    <w:p w:rsidR="001052E6" w:rsidRPr="00640A38" w:rsidRDefault="001052E6" w:rsidP="001052E6">
      <w:pPr>
        <w:tabs>
          <w:tab w:val="left" w:pos="550"/>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ii.</w:t>
      </w:r>
      <w:r w:rsidRPr="00640A38">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1052E6" w:rsidRPr="00640A38" w:rsidRDefault="001052E6" w:rsidP="001052E6">
      <w:pPr>
        <w:tabs>
          <w:tab w:val="left" w:pos="550"/>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iii.</w:t>
      </w:r>
      <w:r w:rsidRPr="00640A38">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rsidR="001052E6" w:rsidRPr="00640A38" w:rsidRDefault="001052E6" w:rsidP="001052E6">
      <w:pPr>
        <w:tabs>
          <w:tab w:val="left" w:pos="550"/>
          <w:tab w:val="left" w:pos="7213"/>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iv.</w:t>
      </w:r>
      <w:r w:rsidRPr="00640A38">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1052E6" w:rsidRPr="00640A38" w:rsidRDefault="001052E6" w:rsidP="001052E6">
      <w:pPr>
        <w:tabs>
          <w:tab w:val="left" w:pos="550"/>
          <w:tab w:val="left" w:pos="5985"/>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v.</w:t>
      </w:r>
      <w:r w:rsidRPr="00640A38">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(b)</w:t>
      </w:r>
      <w:r w:rsidRPr="00640A38">
        <w:rPr>
          <w:szCs w:val="22"/>
          <w:lang w:val="ru-RU"/>
        </w:rPr>
        <w:tab/>
        <w:t xml:space="preserve">поощряют пользователей: </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w:t>
      </w:r>
      <w:r w:rsidRPr="00640A38">
        <w:rPr>
          <w:szCs w:val="22"/>
          <w:lang w:val="ru-RU"/>
        </w:rPr>
        <w:tab/>
        <w:t xml:space="preserve">связывать указанные [охраняемые] традиционные выражения культуры с бенефициарами; </w:t>
      </w:r>
    </w:p>
    <w:p w:rsidR="001052E6" w:rsidRPr="00640A38" w:rsidRDefault="001052E6" w:rsidP="001052E6">
      <w:pPr>
        <w:tabs>
          <w:tab w:val="left" w:pos="550"/>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lastRenderedPageBreak/>
        <w:t xml:space="preserve">ii. </w:t>
      </w:r>
      <w:r w:rsidRPr="00640A38">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1052E6" w:rsidRPr="00640A38" w:rsidRDefault="001052E6" w:rsidP="001052E6">
      <w:pPr>
        <w:tabs>
          <w:tab w:val="left" w:pos="550"/>
        </w:tabs>
        <w:autoSpaceDE w:val="0"/>
        <w:autoSpaceDN w:val="0"/>
        <w:adjustRightInd w:val="0"/>
        <w:ind w:left="1134"/>
        <w:rPr>
          <w:szCs w:val="22"/>
          <w:lang w:val="ru-RU"/>
        </w:rPr>
      </w:pPr>
    </w:p>
    <w:p w:rsidR="001052E6" w:rsidRPr="00640A38" w:rsidRDefault="001052E6" w:rsidP="001052E6">
      <w:pPr>
        <w:tabs>
          <w:tab w:val="left" w:pos="550"/>
        </w:tabs>
        <w:autoSpaceDE w:val="0"/>
        <w:autoSpaceDN w:val="0"/>
        <w:adjustRightInd w:val="0"/>
        <w:ind w:left="1134"/>
        <w:rPr>
          <w:szCs w:val="22"/>
          <w:lang w:val="ru-RU"/>
        </w:rPr>
      </w:pPr>
      <w:r w:rsidRPr="00640A38">
        <w:rPr>
          <w:szCs w:val="22"/>
          <w:lang w:val="ru-RU"/>
        </w:rPr>
        <w:t>iii.</w:t>
      </w:r>
      <w:r w:rsidRPr="00640A38">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5.2</w:t>
      </w:r>
      <w:r w:rsidRPr="00640A38">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(a)</w:t>
      </w:r>
      <w:r w:rsidRPr="00640A38">
        <w:rPr>
          <w:szCs w:val="22"/>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 xml:space="preserve"> </w:t>
      </w: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 xml:space="preserve">(b) </w:t>
      </w:r>
      <w:r w:rsidRPr="00640A38">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(c)</w:t>
      </w:r>
      <w:r w:rsidRPr="00640A38">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(d)</w:t>
      </w:r>
      <w:r w:rsidRPr="00640A38">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left" w:pos="550"/>
        </w:tabs>
        <w:autoSpaceDE w:val="0"/>
        <w:autoSpaceDN w:val="0"/>
        <w:adjustRightInd w:val="0"/>
        <w:rPr>
          <w:szCs w:val="22"/>
          <w:lang w:val="ru-RU"/>
        </w:rPr>
      </w:pPr>
      <w:r w:rsidRPr="00640A38">
        <w:rPr>
          <w:szCs w:val="22"/>
          <w:lang w:val="ru-RU"/>
        </w:rPr>
        <w:t>5.3</w:t>
      </w:r>
      <w:r w:rsidRPr="00640A38">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(a)</w:t>
      </w:r>
      <w:r w:rsidRPr="00640A38">
        <w:rPr>
          <w:szCs w:val="22"/>
          <w:lang w:val="ru-RU"/>
        </w:rPr>
        <w:tab/>
        <w:t xml:space="preserve">связывали указанные [охраняемые] традиционные выражения культуры с бенефициарами; </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(b)</w:t>
      </w:r>
      <w:r w:rsidRPr="00640A38">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(c)</w:t>
      </w:r>
      <w:r w:rsidRPr="00640A38">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1052E6" w:rsidRPr="00640A38" w:rsidRDefault="001052E6" w:rsidP="001052E6">
      <w:pPr>
        <w:tabs>
          <w:tab w:val="left" w:pos="550"/>
        </w:tabs>
        <w:autoSpaceDE w:val="0"/>
        <w:autoSpaceDN w:val="0"/>
        <w:adjustRightInd w:val="0"/>
        <w:ind w:left="550"/>
        <w:rPr>
          <w:szCs w:val="22"/>
          <w:lang w:val="ru-RU"/>
        </w:rPr>
      </w:pPr>
    </w:p>
    <w:p w:rsidR="001052E6" w:rsidRPr="00640A38" w:rsidRDefault="001052E6" w:rsidP="001052E6">
      <w:pPr>
        <w:tabs>
          <w:tab w:val="left" w:pos="550"/>
        </w:tabs>
        <w:autoSpaceDE w:val="0"/>
        <w:autoSpaceDN w:val="0"/>
        <w:adjustRightInd w:val="0"/>
        <w:ind w:left="550"/>
        <w:rPr>
          <w:szCs w:val="22"/>
          <w:lang w:val="ru-RU"/>
        </w:rPr>
      </w:pPr>
      <w:r w:rsidRPr="00640A38">
        <w:rPr>
          <w:szCs w:val="22"/>
          <w:lang w:val="ru-RU"/>
        </w:rPr>
        <w:t>(d)</w:t>
      </w:r>
      <w:r w:rsidRPr="00640A38">
        <w:rPr>
          <w:szCs w:val="22"/>
          <w:lang w:val="ru-RU"/>
        </w:rPr>
        <w:tab/>
        <w:t>вносили, в соответствующих случаях, любые пользовательские взносы в фонд, учрежденный таким государством-членом.]]]</w:t>
      </w:r>
    </w:p>
    <w:p w:rsidR="001052E6" w:rsidRPr="00640A38" w:rsidRDefault="001052E6" w:rsidP="001052E6">
      <w:pPr>
        <w:tabs>
          <w:tab w:val="left" w:pos="550"/>
        </w:tabs>
        <w:autoSpaceDE w:val="0"/>
        <w:autoSpaceDN w:val="0"/>
        <w:adjustRightInd w:val="0"/>
        <w:rPr>
          <w:i/>
          <w:szCs w:val="22"/>
          <w:lang w:val="ru-RU"/>
        </w:rPr>
      </w:pPr>
    </w:p>
    <w:p w:rsidR="001052E6" w:rsidRPr="00640A38" w:rsidRDefault="001052E6" w:rsidP="001052E6">
      <w:pPr>
        <w:tabs>
          <w:tab w:val="left" w:pos="550"/>
        </w:tabs>
        <w:autoSpaceDE w:val="0"/>
        <w:autoSpaceDN w:val="0"/>
        <w:adjustRightInd w:val="0"/>
        <w:rPr>
          <w:i/>
          <w:szCs w:val="22"/>
          <w:lang w:val="ru-RU"/>
        </w:rPr>
      </w:pPr>
    </w:p>
    <w:p w:rsidR="001052E6" w:rsidRPr="00640A38" w:rsidRDefault="001052E6" w:rsidP="001052E6">
      <w:pPr>
        <w:tabs>
          <w:tab w:val="left" w:pos="550"/>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spacing w:after="200" w:line="276" w:lineRule="auto"/>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6</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jc w:val="center"/>
        <w:rPr>
          <w:szCs w:val="22"/>
          <w:lang w:val="ru-RU"/>
        </w:rPr>
      </w:pPr>
      <w:r w:rsidRPr="00640A38">
        <w:rPr>
          <w:szCs w:val="22"/>
          <w:lang w:val="ru-RU"/>
        </w:rPr>
        <w:t xml:space="preserve">УПРАВЛЕНИЕ [ПРАВАМИ]/[ИНТЕРЕСАМИ] </w:t>
      </w:r>
    </w:p>
    <w:p w:rsidR="001052E6" w:rsidRPr="00640A38" w:rsidRDefault="001052E6" w:rsidP="001052E6">
      <w:pPr>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rPr>
          <w:lang w:val="ru-RU"/>
        </w:rPr>
      </w:pPr>
      <w:r w:rsidRPr="00640A38">
        <w:rPr>
          <w:lang w:val="ru-RU"/>
        </w:rPr>
        <w:t>[Альтернативный вариант 1</w:t>
      </w:r>
    </w:p>
    <w:p w:rsidR="001052E6" w:rsidRPr="00640A38" w:rsidRDefault="001052E6" w:rsidP="001052E6">
      <w:pPr>
        <w:autoSpaceDE w:val="0"/>
        <w:autoSpaceDN w:val="0"/>
        <w:adjustRightInd w:val="0"/>
        <w:rPr>
          <w:lang w:val="ru-RU"/>
        </w:rPr>
      </w:pPr>
    </w:p>
    <w:p w:rsidR="001052E6" w:rsidRPr="00640A38" w:rsidRDefault="001052E6" w:rsidP="001052E6">
      <w:pPr>
        <w:autoSpaceDE w:val="0"/>
        <w:autoSpaceDN w:val="0"/>
        <w:adjustRightInd w:val="0"/>
        <w:rPr>
          <w:szCs w:val="22"/>
          <w:lang w:val="ru-RU"/>
        </w:rPr>
      </w:pPr>
      <w:r w:rsidRPr="00640A38">
        <w:rPr>
          <w:lang w:val="ru-RU"/>
        </w:rPr>
        <w:t>6.1</w:t>
      </w:r>
      <w:r w:rsidRPr="00640A38">
        <w:rPr>
          <w:lang w:val="ru-RU"/>
        </w:rPr>
        <w:tab/>
      </w:r>
      <w:r w:rsidRPr="00640A38">
        <w:rPr>
          <w:szCs w:val="22"/>
          <w:lang w:val="ru-RU"/>
        </w:rPr>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6.2</w:t>
      </w:r>
      <w:r w:rsidRPr="00640A38">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i/>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[Альтернативный вариант 2</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6.1</w:t>
      </w:r>
      <w:r w:rsidRPr="00640A38">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1052E6" w:rsidRPr="00640A38" w:rsidRDefault="001052E6" w:rsidP="001052E6">
      <w:pPr>
        <w:autoSpaceDE w:val="0"/>
        <w:autoSpaceDN w:val="0"/>
        <w:adjustRightInd w:val="0"/>
        <w:rPr>
          <w:i/>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6.2</w:t>
      </w:r>
      <w:r w:rsidRPr="00640A38">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p>
    <w:p w:rsidR="001052E6" w:rsidRPr="00640A38" w:rsidRDefault="001052E6" w:rsidP="001052E6">
      <w:pPr>
        <w:rPr>
          <w:bCs/>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br w:type="page"/>
      </w:r>
    </w:p>
    <w:p w:rsidR="001052E6" w:rsidRPr="00640A38" w:rsidRDefault="001052E6" w:rsidP="001052E6">
      <w:pPr>
        <w:autoSpaceDE w:val="0"/>
        <w:autoSpaceDN w:val="0"/>
        <w:adjustRightInd w:val="0"/>
        <w:jc w:val="center"/>
        <w:rPr>
          <w:szCs w:val="22"/>
          <w:lang w:val="ru-RU"/>
        </w:rPr>
      </w:pPr>
      <w:r w:rsidRPr="00640A38">
        <w:rPr>
          <w:szCs w:val="22"/>
          <w:lang w:val="ru-RU"/>
        </w:rPr>
        <w:lastRenderedPageBreak/>
        <w:t>[СТАТЬЯ 7</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 xml:space="preserve">ИСКЛЮЧЕНИЯ И ОГРАНИЧЕНИЯ </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lang w:val="ru-RU"/>
        </w:rPr>
      </w:pPr>
      <w:r w:rsidRPr="00640A38">
        <w:rPr>
          <w:lang w:val="ru-RU"/>
        </w:rPr>
        <w:t>[Альтернативный вариант 1</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В соответствии с обязательствами, установленными в настоящем документе, государства-члены [могут в особых случаях] [должны] по согласованию с бенефициарами, когда это применимо,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правами бенефициаров [и обычным правом коренных [народов] и местных общин] и не наносят необоснованного ущерба выполнению настоящего документа.]</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[Альтернативный вариант 2</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 xml:space="preserve">При реализации настоящего документа государства-члены [могут] [должны]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numPr>
          <w:ilvl w:val="0"/>
          <w:numId w:val="44"/>
        </w:numPr>
        <w:autoSpaceDE w:val="0"/>
        <w:autoSpaceDN w:val="0"/>
        <w:adjustRightInd w:val="0"/>
        <w:ind w:left="360"/>
        <w:rPr>
          <w:lang w:val="ru-RU"/>
        </w:rPr>
      </w:pPr>
      <w:r w:rsidRPr="00640A38">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1052E6" w:rsidRPr="00640A38" w:rsidRDefault="001052E6" w:rsidP="001052E6">
      <w:pPr>
        <w:tabs>
          <w:tab w:val="num" w:pos="993"/>
        </w:tabs>
        <w:autoSpaceDE w:val="0"/>
        <w:autoSpaceDN w:val="0"/>
        <w:adjustRightInd w:val="0"/>
        <w:ind w:firstLine="120"/>
        <w:rPr>
          <w:lang w:val="ru-RU"/>
        </w:rPr>
      </w:pPr>
    </w:p>
    <w:p w:rsidR="001052E6" w:rsidRPr="00640A38" w:rsidRDefault="001052E6" w:rsidP="001052E6">
      <w:pPr>
        <w:numPr>
          <w:ilvl w:val="0"/>
          <w:numId w:val="44"/>
        </w:numPr>
        <w:autoSpaceDE w:val="0"/>
        <w:autoSpaceDN w:val="0"/>
        <w:adjustRightInd w:val="0"/>
        <w:ind w:left="360"/>
        <w:rPr>
          <w:lang w:val="ru-RU"/>
        </w:rPr>
      </w:pPr>
      <w:r w:rsidRPr="00640A38">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 </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numPr>
          <w:ilvl w:val="0"/>
          <w:numId w:val="45"/>
        </w:numPr>
        <w:autoSpaceDE w:val="0"/>
        <w:autoSpaceDN w:val="0"/>
        <w:adjustRightInd w:val="0"/>
        <w:rPr>
          <w:lang w:val="ru-RU"/>
        </w:rPr>
      </w:pPr>
      <w:r w:rsidRPr="00640A38">
        <w:rPr>
          <w:lang w:val="ru-RU"/>
        </w:rPr>
        <w:t xml:space="preserve">образования, обучения и научных исследований; </w:t>
      </w:r>
    </w:p>
    <w:p w:rsidR="001052E6" w:rsidRPr="00640A38" w:rsidRDefault="001052E6" w:rsidP="001052E6">
      <w:pPr>
        <w:numPr>
          <w:ilvl w:val="0"/>
          <w:numId w:val="45"/>
        </w:numPr>
        <w:autoSpaceDE w:val="0"/>
        <w:autoSpaceDN w:val="0"/>
        <w:adjustRightInd w:val="0"/>
        <w:rPr>
          <w:lang w:val="ru-RU"/>
        </w:rPr>
      </w:pPr>
      <w:r w:rsidRPr="00640A38">
        <w:rPr>
          <w:lang w:val="ru-RU"/>
        </w:rPr>
        <w:t>сохранения, демонстрации, исследования и презентации в архивах, библиотеках, музеях или иных учреждениях культуры;</w:t>
      </w:r>
    </w:p>
    <w:p w:rsidR="001052E6" w:rsidRPr="00640A38" w:rsidRDefault="001052E6" w:rsidP="001052E6">
      <w:pPr>
        <w:numPr>
          <w:ilvl w:val="0"/>
          <w:numId w:val="45"/>
        </w:numPr>
        <w:autoSpaceDE w:val="0"/>
        <w:autoSpaceDN w:val="0"/>
        <w:adjustRightInd w:val="0"/>
        <w:rPr>
          <w:lang w:val="ru-RU"/>
        </w:rPr>
      </w:pPr>
      <w:r w:rsidRPr="00640A38">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1052E6" w:rsidRPr="00640A38" w:rsidRDefault="001052E6" w:rsidP="001052E6">
      <w:pPr>
        <w:autoSpaceDE w:val="0"/>
        <w:autoSpaceDN w:val="0"/>
        <w:adjustRightInd w:val="0"/>
        <w:rPr>
          <w:lang w:val="ru-RU"/>
        </w:rPr>
      </w:pPr>
    </w:p>
    <w:p w:rsidR="001052E6" w:rsidRPr="00640A38" w:rsidRDefault="001052E6" w:rsidP="001052E6">
      <w:pPr>
        <w:tabs>
          <w:tab w:val="left" w:pos="360"/>
        </w:tabs>
        <w:autoSpaceDE w:val="0"/>
        <w:autoSpaceDN w:val="0"/>
        <w:adjustRightInd w:val="0"/>
        <w:rPr>
          <w:lang w:val="ru-RU"/>
        </w:rPr>
      </w:pPr>
      <w:r w:rsidRPr="00640A38">
        <w:rPr>
          <w:lang w:val="ru-RU"/>
        </w:rPr>
        <w:t>3.</w:t>
      </w:r>
      <w:r w:rsidRPr="00640A38">
        <w:rPr>
          <w:lang w:val="ru-RU"/>
        </w:rPr>
        <w:tab/>
        <w:t>Государство-член может предусмотреть исключения и ограничения [помимо допускаемых положениями] [в дополнение к положениям] пункта (2).</w:t>
      </w:r>
    </w:p>
    <w:p w:rsidR="001052E6" w:rsidRPr="00640A38" w:rsidRDefault="001052E6" w:rsidP="001052E6">
      <w:pPr>
        <w:autoSpaceDE w:val="0"/>
        <w:autoSpaceDN w:val="0"/>
        <w:adjustRightInd w:val="0"/>
        <w:rPr>
          <w:lang w:val="ru-RU"/>
        </w:rPr>
      </w:pPr>
    </w:p>
    <w:p w:rsidR="001052E6" w:rsidRPr="00640A38" w:rsidRDefault="001052E6" w:rsidP="001052E6">
      <w:pPr>
        <w:tabs>
          <w:tab w:val="left" w:pos="360"/>
        </w:tabs>
        <w:autoSpaceDE w:val="0"/>
        <w:autoSpaceDN w:val="0"/>
        <w:adjustRightInd w:val="0"/>
        <w:rPr>
          <w:lang w:val="ru-RU"/>
        </w:rPr>
      </w:pPr>
      <w:r w:rsidRPr="00640A38">
        <w:rPr>
          <w:lang w:val="ru-RU"/>
        </w:rPr>
        <w:t>4.</w:t>
      </w:r>
      <w:r w:rsidRPr="00640A38">
        <w:rPr>
          <w:lang w:val="ru-RU"/>
        </w:rPr>
        <w:tab/>
        <w:t xml:space="preserve">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[Альтернативный вариант 3</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r w:rsidRPr="00640A38">
        <w:rPr>
          <w:lang w:val="ru-RU"/>
        </w:rPr>
        <w:t xml:space="preserve">Общие исключения </w:t>
      </w: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autoSpaceDE w:val="0"/>
        <w:autoSpaceDN w:val="0"/>
        <w:adjustRightInd w:val="0"/>
        <w:rPr>
          <w:szCs w:val="22"/>
          <w:lang w:val="ru-RU"/>
        </w:rPr>
      </w:pPr>
      <w:r w:rsidRPr="00640A38">
        <w:rPr>
          <w:szCs w:val="22"/>
          <w:lang w:val="ru-RU"/>
        </w:rPr>
        <w:lastRenderedPageBreak/>
        <w:t>7.1</w:t>
      </w:r>
      <w:r w:rsidRPr="00640A38">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ind w:left="550"/>
        <w:rPr>
          <w:szCs w:val="22"/>
          <w:lang w:val="ru-RU"/>
        </w:rPr>
      </w:pPr>
      <w:r w:rsidRPr="00640A38">
        <w:rPr>
          <w:szCs w:val="22"/>
          <w:lang w:val="ru-RU"/>
        </w:rPr>
        <w:t>(a)</w:t>
      </w:r>
      <w:r w:rsidRPr="00640A38">
        <w:rPr>
          <w:szCs w:val="22"/>
          <w:lang w:val="ru-RU"/>
        </w:rPr>
        <w:tab/>
        <w:t xml:space="preserve">[обеспечивает, когда это возможно, признание бенефициаров;] </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autoSpaceDE w:val="0"/>
        <w:autoSpaceDN w:val="0"/>
        <w:adjustRightInd w:val="0"/>
        <w:ind w:left="1435" w:hanging="885"/>
        <w:rPr>
          <w:szCs w:val="22"/>
          <w:lang w:val="ru-RU"/>
        </w:rPr>
      </w:pPr>
      <w:r w:rsidRPr="00640A38">
        <w:rPr>
          <w:szCs w:val="22"/>
          <w:lang w:val="ru-RU"/>
        </w:rPr>
        <w:t>(b)</w:t>
      </w:r>
      <w:r w:rsidRPr="00640A38">
        <w:rPr>
          <w:szCs w:val="22"/>
          <w:lang w:val="ru-RU"/>
        </w:rPr>
        <w:tab/>
        <w:t xml:space="preserve">[не носит оскорбительного или уничижительного характера по отношению к бенефициарам;] </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autoSpaceDE w:val="0"/>
        <w:autoSpaceDN w:val="0"/>
        <w:adjustRightInd w:val="0"/>
        <w:ind w:left="1435" w:hanging="885"/>
        <w:rPr>
          <w:szCs w:val="22"/>
          <w:lang w:val="ru-RU"/>
        </w:rPr>
      </w:pPr>
      <w:r w:rsidRPr="00640A38">
        <w:rPr>
          <w:szCs w:val="22"/>
          <w:lang w:val="ru-RU"/>
        </w:rPr>
        <w:t>(c)</w:t>
      </w:r>
      <w:r w:rsidRPr="00640A38">
        <w:rPr>
          <w:szCs w:val="22"/>
          <w:lang w:val="ru-RU"/>
        </w:rPr>
        <w:tab/>
        <w:t>[соответствует нормам правомерного использования/добросовестного ведения дел/добросовестной практики;]</w:t>
      </w:r>
    </w:p>
    <w:p w:rsidR="001052E6" w:rsidRPr="00640A38" w:rsidRDefault="001052E6" w:rsidP="001052E6">
      <w:pPr>
        <w:tabs>
          <w:tab w:val="num" w:pos="993"/>
        </w:tabs>
        <w:autoSpaceDE w:val="0"/>
        <w:autoSpaceDN w:val="0"/>
        <w:adjustRightInd w:val="0"/>
        <w:ind w:left="550"/>
        <w:rPr>
          <w:szCs w:val="22"/>
          <w:lang w:val="ru-RU"/>
        </w:rPr>
      </w:pPr>
    </w:p>
    <w:p w:rsidR="001052E6" w:rsidRPr="00640A38" w:rsidRDefault="001052E6" w:rsidP="001052E6">
      <w:pPr>
        <w:autoSpaceDE w:val="0"/>
        <w:autoSpaceDN w:val="0"/>
        <w:adjustRightInd w:val="0"/>
        <w:ind w:left="1435" w:hanging="885"/>
        <w:rPr>
          <w:szCs w:val="22"/>
          <w:lang w:val="ru-RU"/>
        </w:rPr>
      </w:pPr>
      <w:r w:rsidRPr="00640A38">
        <w:rPr>
          <w:szCs w:val="22"/>
          <w:lang w:val="ru-RU"/>
        </w:rPr>
        <w:t>(d)</w:t>
      </w:r>
      <w:r w:rsidRPr="00640A38">
        <w:rPr>
          <w:szCs w:val="22"/>
          <w:lang w:val="ru-RU"/>
        </w:rPr>
        <w:tab/>
        <w:t>[не ущемляет необоснованным образом законные интересы бенефициаров с учетом законных интересов третьих лиц.]]</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7.2</w:t>
      </w:r>
      <w:r w:rsidRPr="00640A38">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 xml:space="preserve">Специальные исключения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7.3</w:t>
      </w:r>
      <w:r w:rsidRPr="00640A38">
        <w:rPr>
          <w:szCs w:val="22"/>
          <w:lang w:val="ru-RU"/>
        </w:rPr>
        <w:tab/>
        <w:t>[[С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w:t>
      </w:r>
    </w:p>
    <w:p w:rsidR="001052E6" w:rsidRPr="00640A38" w:rsidRDefault="001052E6" w:rsidP="001052E6">
      <w:pPr>
        <w:autoSpaceDE w:val="0"/>
        <w:autoSpaceDN w:val="0"/>
        <w:adjustRightInd w:val="0"/>
        <w:rPr>
          <w:szCs w:val="22"/>
          <w:lang w:val="ru-RU"/>
        </w:rPr>
      </w:pPr>
    </w:p>
    <w:p w:rsidR="001052E6" w:rsidRPr="00640A38" w:rsidRDefault="001052E6" w:rsidP="001052E6">
      <w:pPr>
        <w:numPr>
          <w:ilvl w:val="0"/>
          <w:numId w:val="13"/>
        </w:numPr>
        <w:autoSpaceDE w:val="0"/>
        <w:autoSpaceDN w:val="0"/>
        <w:adjustRightInd w:val="0"/>
        <w:ind w:left="630" w:hanging="60"/>
        <w:rPr>
          <w:szCs w:val="22"/>
          <w:lang w:val="ru-RU"/>
        </w:rPr>
      </w:pPr>
      <w:r w:rsidRPr="00640A38">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1052E6" w:rsidRPr="00640A38" w:rsidRDefault="001052E6" w:rsidP="001052E6">
      <w:pPr>
        <w:autoSpaceDE w:val="0"/>
        <w:autoSpaceDN w:val="0"/>
        <w:adjustRightInd w:val="0"/>
        <w:ind w:left="567" w:firstLine="3"/>
        <w:rPr>
          <w:szCs w:val="22"/>
          <w:lang w:val="ru-RU"/>
        </w:rPr>
      </w:pPr>
    </w:p>
    <w:p w:rsidR="001052E6" w:rsidRPr="00640A38" w:rsidRDefault="001052E6" w:rsidP="001052E6">
      <w:pPr>
        <w:autoSpaceDE w:val="0"/>
        <w:autoSpaceDN w:val="0"/>
        <w:adjustRightInd w:val="0"/>
        <w:ind w:left="630" w:hanging="60"/>
        <w:rPr>
          <w:szCs w:val="22"/>
          <w:lang w:val="ru-RU"/>
        </w:rPr>
      </w:pPr>
      <w:r w:rsidRPr="00640A38">
        <w:rPr>
          <w:szCs w:val="22"/>
          <w:lang w:val="ru-RU"/>
        </w:rPr>
        <w:t>(b)</w:t>
      </w:r>
      <w:r w:rsidRPr="00640A38">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1052E6" w:rsidRPr="00640A38" w:rsidRDefault="001052E6" w:rsidP="001052E6">
      <w:pPr>
        <w:autoSpaceDE w:val="0"/>
        <w:autoSpaceDN w:val="0"/>
        <w:adjustRightInd w:val="0"/>
        <w:ind w:left="570"/>
        <w:rPr>
          <w:szCs w:val="22"/>
          <w:lang w:val="ru-RU"/>
        </w:rPr>
      </w:pPr>
    </w:p>
    <w:p w:rsidR="001052E6" w:rsidRPr="00640A38" w:rsidRDefault="001052E6" w:rsidP="001052E6">
      <w:pPr>
        <w:autoSpaceDE w:val="0"/>
        <w:autoSpaceDN w:val="0"/>
        <w:adjustRightInd w:val="0"/>
        <w:ind w:left="570"/>
        <w:rPr>
          <w:szCs w:val="22"/>
          <w:lang w:val="ru-RU"/>
        </w:rPr>
      </w:pPr>
      <w:r w:rsidRPr="00640A38">
        <w:rPr>
          <w:szCs w:val="22"/>
          <w:lang w:val="ru-RU"/>
        </w:rPr>
        <w:t xml:space="preserve">(c) </w:t>
      </w:r>
      <w:r w:rsidRPr="00640A38">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1052E6" w:rsidRPr="00640A38" w:rsidRDefault="001052E6" w:rsidP="001052E6">
      <w:pPr>
        <w:autoSpaceDE w:val="0"/>
        <w:autoSpaceDN w:val="0"/>
        <w:adjustRightInd w:val="0"/>
        <w:ind w:left="1090"/>
        <w:rPr>
          <w:szCs w:val="22"/>
          <w:lang w:val="ru-RU"/>
        </w:rPr>
      </w:pPr>
    </w:p>
    <w:p w:rsidR="001052E6" w:rsidRPr="00640A38" w:rsidRDefault="001052E6" w:rsidP="001052E6">
      <w:pPr>
        <w:autoSpaceDE w:val="0"/>
        <w:autoSpaceDN w:val="0"/>
        <w:adjustRightInd w:val="0"/>
        <w:ind w:firstLine="550"/>
        <w:rPr>
          <w:szCs w:val="22"/>
          <w:lang w:val="ru-RU"/>
        </w:rPr>
      </w:pPr>
      <w:r w:rsidRPr="00640A38">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7.4</w:t>
      </w:r>
      <w:r w:rsidRPr="00640A38">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1052E6" w:rsidRPr="00640A38" w:rsidRDefault="001052E6" w:rsidP="001052E6">
      <w:pPr>
        <w:autoSpaceDE w:val="0"/>
        <w:autoSpaceDN w:val="0"/>
        <w:adjustRightInd w:val="0"/>
        <w:rPr>
          <w:szCs w:val="22"/>
          <w:lang w:val="ru-RU"/>
        </w:rPr>
      </w:pPr>
    </w:p>
    <w:p w:rsidR="001052E6" w:rsidRPr="00640A38" w:rsidRDefault="001052E6" w:rsidP="001052E6">
      <w:pPr>
        <w:numPr>
          <w:ilvl w:val="0"/>
          <w:numId w:val="14"/>
        </w:numPr>
        <w:autoSpaceDE w:val="0"/>
        <w:autoSpaceDN w:val="0"/>
        <w:adjustRightInd w:val="0"/>
        <w:ind w:left="540" w:firstLine="0"/>
        <w:rPr>
          <w:szCs w:val="22"/>
          <w:lang w:val="ru-RU"/>
        </w:rPr>
      </w:pPr>
      <w:r w:rsidRPr="00640A38">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1052E6" w:rsidRPr="00640A38" w:rsidRDefault="001052E6" w:rsidP="001052E6">
      <w:pPr>
        <w:autoSpaceDE w:val="0"/>
        <w:autoSpaceDN w:val="0"/>
        <w:adjustRightInd w:val="0"/>
        <w:ind w:left="567" w:firstLine="3"/>
        <w:rPr>
          <w:szCs w:val="22"/>
          <w:lang w:val="ru-RU"/>
        </w:rPr>
      </w:pPr>
    </w:p>
    <w:p w:rsidR="001052E6" w:rsidRPr="00640A38" w:rsidRDefault="001052E6" w:rsidP="001052E6">
      <w:pPr>
        <w:autoSpaceDE w:val="0"/>
        <w:autoSpaceDN w:val="0"/>
        <w:adjustRightInd w:val="0"/>
        <w:ind w:left="570"/>
        <w:rPr>
          <w:szCs w:val="22"/>
          <w:lang w:val="ru-RU"/>
        </w:rPr>
      </w:pPr>
      <w:r w:rsidRPr="00640A38">
        <w:rPr>
          <w:szCs w:val="22"/>
          <w:lang w:val="ru-RU"/>
        </w:rPr>
        <w:t>(b)</w:t>
      </w:r>
      <w:r w:rsidRPr="00640A38">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1052E6" w:rsidRPr="00640A38" w:rsidRDefault="001052E6" w:rsidP="001052E6">
      <w:pPr>
        <w:autoSpaceDE w:val="0"/>
        <w:autoSpaceDN w:val="0"/>
        <w:adjustRightInd w:val="0"/>
        <w:rPr>
          <w:szCs w:val="22"/>
          <w:lang w:val="ru-RU"/>
        </w:rPr>
      </w:pPr>
      <w:r w:rsidRPr="00640A38">
        <w:rPr>
          <w:szCs w:val="22"/>
          <w:lang w:val="ru-RU"/>
        </w:rPr>
        <w:tab/>
      </w:r>
    </w:p>
    <w:p w:rsidR="001052E6" w:rsidRPr="00640A38" w:rsidRDefault="001052E6" w:rsidP="001052E6">
      <w:pPr>
        <w:autoSpaceDE w:val="0"/>
        <w:autoSpaceDN w:val="0"/>
        <w:adjustRightInd w:val="0"/>
        <w:ind w:left="540"/>
        <w:rPr>
          <w:szCs w:val="22"/>
          <w:lang w:val="ru-RU"/>
        </w:rPr>
      </w:pPr>
      <w:r w:rsidRPr="00640A38">
        <w:rPr>
          <w:szCs w:val="22"/>
          <w:lang w:val="ru-RU"/>
        </w:rPr>
        <w:t>(c)</w:t>
      </w:r>
      <w:r w:rsidRPr="00640A38">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1052E6" w:rsidRPr="00640A38" w:rsidRDefault="001052E6" w:rsidP="001052E6">
      <w:pPr>
        <w:autoSpaceDE w:val="0"/>
        <w:autoSpaceDN w:val="0"/>
        <w:adjustRightInd w:val="0"/>
        <w:ind w:left="540"/>
        <w:rPr>
          <w:szCs w:val="22"/>
          <w:lang w:val="ru-RU"/>
        </w:rPr>
      </w:pPr>
    </w:p>
    <w:p w:rsidR="001052E6" w:rsidRPr="00640A38" w:rsidRDefault="001052E6" w:rsidP="001052E6">
      <w:pPr>
        <w:autoSpaceDE w:val="0"/>
        <w:autoSpaceDN w:val="0"/>
        <w:adjustRightInd w:val="0"/>
        <w:ind w:left="540"/>
        <w:rPr>
          <w:szCs w:val="22"/>
          <w:lang w:val="ru-RU"/>
        </w:rPr>
      </w:pPr>
      <w:r w:rsidRPr="00640A38">
        <w:rPr>
          <w:szCs w:val="22"/>
          <w:lang w:val="ru-RU"/>
        </w:rPr>
        <w:t xml:space="preserve">(d) </w:t>
      </w:r>
      <w:r w:rsidRPr="00640A38">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u w:val="single"/>
          <w:lang w:val="ru-RU"/>
        </w:rPr>
      </w:pPr>
      <w:r w:rsidRPr="00640A38">
        <w:rPr>
          <w:szCs w:val="22"/>
          <w:lang w:val="ru-RU"/>
        </w:rPr>
        <w:t>7.5</w:t>
      </w:r>
      <w:r w:rsidRPr="00640A38">
        <w:rPr>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p>
    <w:p w:rsidR="001052E6" w:rsidRPr="00640A38" w:rsidRDefault="001052E6" w:rsidP="001052E6">
      <w:pPr>
        <w:tabs>
          <w:tab w:val="num" w:pos="993"/>
        </w:tabs>
        <w:autoSpaceDE w:val="0"/>
        <w:autoSpaceDN w:val="0"/>
        <w:adjustRightInd w:val="0"/>
        <w:rPr>
          <w:i/>
          <w:lang w:val="ru-RU"/>
        </w:rPr>
      </w:pPr>
    </w:p>
    <w:p w:rsidR="001052E6" w:rsidRPr="00640A38" w:rsidRDefault="001052E6" w:rsidP="001052E6">
      <w:pPr>
        <w:tabs>
          <w:tab w:val="num" w:pos="993"/>
        </w:tabs>
        <w:autoSpaceDE w:val="0"/>
        <w:autoSpaceDN w:val="0"/>
        <w:adjustRightInd w:val="0"/>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8]</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[СРОК [ОХРАНЫ]/[ЗАЩИТЫ]</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 xml:space="preserve">[Вариант 1 </w:t>
      </w:r>
    </w:p>
    <w:p w:rsidR="001052E6" w:rsidRPr="00640A38" w:rsidRDefault="001052E6" w:rsidP="001052E6">
      <w:pPr>
        <w:rPr>
          <w:rFonts w:eastAsia="Times New Roman"/>
          <w:bCs/>
          <w:i/>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8.1</w:t>
      </w:r>
      <w:r w:rsidRPr="00640A38">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1052E6" w:rsidRPr="00640A38" w:rsidRDefault="001052E6" w:rsidP="001052E6">
      <w:pPr>
        <w:rPr>
          <w:rFonts w:eastAsia="Times New Roman"/>
          <w:bCs/>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8.2</w:t>
      </w:r>
      <w:r w:rsidRPr="00640A38">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1052E6" w:rsidRPr="00640A38" w:rsidRDefault="001052E6" w:rsidP="001052E6">
      <w:pPr>
        <w:rPr>
          <w:rFonts w:eastAsia="Times New Roman"/>
          <w:bCs/>
          <w:szCs w:val="22"/>
          <w:lang w:val="ru-RU"/>
        </w:rPr>
      </w:pPr>
    </w:p>
    <w:p w:rsidR="001052E6" w:rsidRPr="00640A38" w:rsidRDefault="001052E6" w:rsidP="001052E6">
      <w:pPr>
        <w:rPr>
          <w:rFonts w:eastAsia="Times New Roman"/>
          <w:bCs/>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[Вариант 2</w:t>
      </w:r>
    </w:p>
    <w:p w:rsidR="001052E6" w:rsidRPr="00640A38" w:rsidRDefault="001052E6" w:rsidP="001052E6">
      <w:pPr>
        <w:rPr>
          <w:rFonts w:eastAsia="Times New Roman"/>
          <w:bCs/>
          <w:i/>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8.1</w:t>
      </w:r>
      <w:r w:rsidRPr="00640A38">
        <w:rPr>
          <w:rFonts w:eastAsia="Times New Roman"/>
          <w:bCs/>
          <w:szCs w:val="22"/>
          <w:lang w:val="ru-RU"/>
        </w:rPr>
        <w:tab/>
      </w:r>
      <w:r w:rsidRPr="00640A38">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1052E6" w:rsidRPr="00640A38" w:rsidRDefault="001052E6" w:rsidP="001052E6">
      <w:pPr>
        <w:rPr>
          <w:rFonts w:eastAsia="Times New Roman"/>
          <w:bCs/>
          <w:szCs w:val="22"/>
          <w:lang w:val="ru-RU"/>
        </w:rPr>
      </w:pPr>
    </w:p>
    <w:p w:rsidR="001052E6" w:rsidRPr="00640A38" w:rsidRDefault="001052E6" w:rsidP="001052E6">
      <w:pPr>
        <w:rPr>
          <w:rFonts w:eastAsia="Times New Roman"/>
          <w:bCs/>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[Вариант 3</w:t>
      </w:r>
    </w:p>
    <w:p w:rsidR="001052E6" w:rsidRPr="00640A38" w:rsidRDefault="001052E6" w:rsidP="001052E6">
      <w:pPr>
        <w:rPr>
          <w:rFonts w:eastAsia="Times New Roman"/>
          <w:bCs/>
          <w:i/>
          <w:szCs w:val="22"/>
          <w:lang w:val="ru-RU"/>
        </w:rPr>
      </w:pPr>
    </w:p>
    <w:p w:rsidR="001052E6" w:rsidRPr="00640A38" w:rsidRDefault="001052E6" w:rsidP="001052E6">
      <w:pPr>
        <w:tabs>
          <w:tab w:val="num" w:pos="993"/>
        </w:tabs>
        <w:autoSpaceDE w:val="0"/>
        <w:autoSpaceDN w:val="0"/>
        <w:adjustRightInd w:val="0"/>
        <w:rPr>
          <w:rFonts w:eastAsia="Times New Roman"/>
          <w:bCs/>
          <w:szCs w:val="22"/>
          <w:lang w:val="ru-RU"/>
        </w:rPr>
      </w:pPr>
      <w:r w:rsidRPr="00640A38">
        <w:rPr>
          <w:rFonts w:eastAsia="Times New Roman"/>
          <w:bCs/>
          <w:szCs w:val="22"/>
          <w:lang w:val="ru-RU"/>
        </w:rPr>
        <w:t>8.1</w:t>
      </w:r>
      <w:r w:rsidRPr="00640A38">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1052E6" w:rsidRPr="00640A38" w:rsidRDefault="001052E6" w:rsidP="001052E6">
      <w:pPr>
        <w:tabs>
          <w:tab w:val="num" w:pos="993"/>
        </w:tabs>
        <w:autoSpaceDE w:val="0"/>
        <w:autoSpaceDN w:val="0"/>
        <w:adjustRightInd w:val="0"/>
        <w:rPr>
          <w:rFonts w:eastAsia="Times New Roman"/>
          <w:bCs/>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[СТАТЬЯ 9]</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ФОРМАЛЬНОСТИ</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rPr>
          <w:i/>
          <w:szCs w:val="22"/>
          <w:lang w:val="ru-RU"/>
        </w:rPr>
      </w:pPr>
    </w:p>
    <w:p w:rsidR="001052E6" w:rsidRPr="00640A38" w:rsidRDefault="001052E6" w:rsidP="001052E6">
      <w:pPr>
        <w:tabs>
          <w:tab w:val="num" w:pos="993"/>
        </w:tabs>
        <w:autoSpaceDE w:val="0"/>
        <w:autoSpaceDN w:val="0"/>
        <w:adjustRightInd w:val="0"/>
        <w:rPr>
          <w:szCs w:val="22"/>
          <w:lang w:val="ru-RU"/>
        </w:rPr>
      </w:pPr>
      <w:r w:rsidRPr="00640A38">
        <w:rPr>
          <w:szCs w:val="22"/>
          <w:lang w:val="ru-RU"/>
        </w:rPr>
        <w:t>[Вариант 1</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9.1</w:t>
      </w:r>
      <w:r w:rsidRPr="00640A38">
        <w:rPr>
          <w:szCs w:val="22"/>
          <w:lang w:val="ru-RU"/>
        </w:rPr>
        <w:tab/>
        <w:t xml:space="preserve">[В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 </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r w:rsidRPr="00640A38">
        <w:rPr>
          <w:szCs w:val="22"/>
          <w:lang w:val="ru-RU"/>
        </w:rPr>
        <w:t>[Вариант 2</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rPr>
          <w:szCs w:val="22"/>
          <w:lang w:val="ru-RU"/>
        </w:rPr>
      </w:pPr>
      <w:r w:rsidRPr="00640A38">
        <w:rPr>
          <w:szCs w:val="22"/>
          <w:lang w:val="ru-RU"/>
        </w:rPr>
        <w:t>9.1</w:t>
      </w:r>
      <w:r w:rsidRPr="00640A38">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left" w:pos="540"/>
          <w:tab w:val="num" w:pos="993"/>
        </w:tabs>
        <w:autoSpaceDE w:val="0"/>
        <w:autoSpaceDN w:val="0"/>
        <w:adjustRightInd w:val="0"/>
        <w:rPr>
          <w:szCs w:val="22"/>
          <w:lang w:val="ru-RU"/>
        </w:rPr>
      </w:pPr>
      <w:r w:rsidRPr="00640A38">
        <w:rPr>
          <w:szCs w:val="22"/>
          <w:lang w:val="ru-RU"/>
        </w:rPr>
        <w:t>9.2</w:t>
      </w:r>
      <w:r w:rsidRPr="00640A38">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1052E6" w:rsidRPr="00640A38" w:rsidRDefault="001052E6" w:rsidP="001052E6">
      <w:pPr>
        <w:tabs>
          <w:tab w:val="num" w:pos="993"/>
        </w:tabs>
        <w:autoSpaceDE w:val="0"/>
        <w:autoSpaceDN w:val="0"/>
        <w:adjustRightInd w:val="0"/>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10</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t>[САНКЦИИ, СРЕДСТВА ПРАВОВОЙ ЗАЩИТЫ И ОСУЩЕСТВЛЕНИЕ [ПРАВ]/[ИНТЕРЕСОВ]</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left" w:pos="550"/>
        </w:tabs>
        <w:rPr>
          <w:rFonts w:eastAsia="Times New Roman"/>
          <w:szCs w:val="22"/>
          <w:lang w:val="ru-RU"/>
        </w:rPr>
      </w:pPr>
    </w:p>
    <w:p w:rsidR="001052E6" w:rsidRPr="00640A38" w:rsidRDefault="001052E6" w:rsidP="001052E6">
      <w:pPr>
        <w:rPr>
          <w:rFonts w:eastAsia="Times New Roman"/>
          <w:szCs w:val="22"/>
          <w:lang w:val="ru-RU"/>
        </w:rPr>
      </w:pPr>
      <w:r w:rsidRPr="00640A38">
        <w:rPr>
          <w:rFonts w:eastAsia="Times New Roman"/>
          <w:szCs w:val="22"/>
          <w:lang w:val="ru-RU"/>
        </w:rPr>
        <w:t>[Альтернативный вариант 1</w:t>
      </w:r>
    </w:p>
    <w:p w:rsidR="001052E6" w:rsidRPr="00640A38" w:rsidRDefault="001052E6" w:rsidP="001052E6">
      <w:pPr>
        <w:tabs>
          <w:tab w:val="left" w:pos="550"/>
        </w:tabs>
        <w:rPr>
          <w:rFonts w:eastAsia="Times New Roman"/>
          <w:szCs w:val="22"/>
          <w:lang w:val="ru-RU"/>
        </w:rPr>
      </w:pPr>
    </w:p>
    <w:p w:rsidR="001052E6" w:rsidRPr="00640A38" w:rsidRDefault="001052E6" w:rsidP="001052E6">
      <w:pPr>
        <w:tabs>
          <w:tab w:val="left" w:pos="550"/>
        </w:tabs>
        <w:rPr>
          <w:rFonts w:eastAsia="Times New Roman"/>
          <w:szCs w:val="22"/>
          <w:lang w:val="ru-RU"/>
        </w:rPr>
      </w:pPr>
      <w:r w:rsidRPr="00640A38">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1052E6" w:rsidRPr="00640A38" w:rsidRDefault="001052E6" w:rsidP="001052E6">
      <w:pPr>
        <w:rPr>
          <w:szCs w:val="22"/>
          <w:lang w:val="ru-RU"/>
        </w:rPr>
      </w:pPr>
    </w:p>
    <w:p w:rsidR="001052E6" w:rsidRPr="00640A38" w:rsidRDefault="001052E6" w:rsidP="001052E6">
      <w:pPr>
        <w:tabs>
          <w:tab w:val="left" w:pos="550"/>
        </w:tabs>
        <w:rPr>
          <w:rFonts w:eastAsia="Times New Roman"/>
          <w:szCs w:val="22"/>
          <w:lang w:val="ru-RU"/>
        </w:rPr>
      </w:pPr>
    </w:p>
    <w:p w:rsidR="001052E6" w:rsidRPr="00640A38" w:rsidRDefault="001052E6" w:rsidP="001052E6">
      <w:pPr>
        <w:rPr>
          <w:rFonts w:eastAsia="Times New Roman"/>
          <w:szCs w:val="22"/>
          <w:lang w:val="ru-RU"/>
        </w:rPr>
      </w:pPr>
      <w:r w:rsidRPr="00640A38">
        <w:rPr>
          <w:rFonts w:eastAsia="Times New Roman"/>
          <w:szCs w:val="22"/>
          <w:lang w:val="ru-RU"/>
        </w:rPr>
        <w:t xml:space="preserve">[Альтернативный вариант 2 </w:t>
      </w:r>
    </w:p>
    <w:p w:rsidR="001052E6" w:rsidRPr="00640A38" w:rsidRDefault="001052E6" w:rsidP="001052E6">
      <w:pPr>
        <w:tabs>
          <w:tab w:val="left" w:pos="550"/>
        </w:tabs>
        <w:rPr>
          <w:rFonts w:eastAsia="Times New Roman"/>
          <w:szCs w:val="22"/>
          <w:lang w:val="ru-RU"/>
        </w:rPr>
      </w:pPr>
    </w:p>
    <w:p w:rsidR="001052E6" w:rsidRPr="00640A38" w:rsidRDefault="001052E6" w:rsidP="001052E6">
      <w:pPr>
        <w:rPr>
          <w:szCs w:val="22"/>
          <w:lang w:val="ru-RU"/>
        </w:rPr>
      </w:pPr>
      <w:r w:rsidRPr="00640A38">
        <w:rPr>
          <w:szCs w:val="22"/>
          <w:lang w:val="ru-RU"/>
        </w:rPr>
        <w:t>10.1</w:t>
      </w:r>
      <w:r w:rsidRPr="00640A38">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10.2</w:t>
      </w:r>
      <w:r w:rsidRPr="00640A38">
        <w:rPr>
          <w:szCs w:val="22"/>
          <w:lang w:val="ru-RU"/>
        </w:rPr>
        <w:tab/>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p>
    <w:p w:rsidR="001052E6" w:rsidRPr="00640A38" w:rsidRDefault="001052E6" w:rsidP="001052E6">
      <w:pPr>
        <w:rPr>
          <w:i/>
          <w:szCs w:val="22"/>
          <w:lang w:val="ru-RU"/>
        </w:rPr>
      </w:pPr>
    </w:p>
    <w:p w:rsidR="001052E6" w:rsidRPr="00640A38" w:rsidRDefault="001052E6" w:rsidP="001052E6">
      <w:pPr>
        <w:rPr>
          <w:i/>
          <w:szCs w:val="22"/>
          <w:lang w:val="ru-RU"/>
        </w:rPr>
      </w:pPr>
    </w:p>
    <w:p w:rsidR="001052E6" w:rsidRPr="00640A38" w:rsidRDefault="001052E6" w:rsidP="001052E6">
      <w:pPr>
        <w:rPr>
          <w:szCs w:val="22"/>
          <w:lang w:val="ru-RU"/>
        </w:rPr>
      </w:pPr>
      <w:r w:rsidRPr="00640A38">
        <w:rPr>
          <w:rFonts w:eastAsia="Times New Roman"/>
          <w:szCs w:val="22"/>
          <w:lang w:val="ru-RU"/>
        </w:rPr>
        <w:t xml:space="preserve">[Альтернативный вариант </w:t>
      </w:r>
      <w:r w:rsidRPr="00640A38">
        <w:rPr>
          <w:szCs w:val="22"/>
          <w:lang w:val="ru-RU"/>
        </w:rPr>
        <w:t xml:space="preserve">3 </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 xml:space="preserve">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 </w:t>
      </w:r>
    </w:p>
    <w:p w:rsidR="001052E6" w:rsidRPr="00640A38" w:rsidRDefault="001052E6" w:rsidP="001052E6">
      <w:pPr>
        <w:rPr>
          <w:szCs w:val="22"/>
          <w:lang w:val="ru-RU"/>
        </w:rPr>
      </w:pPr>
    </w:p>
    <w:p w:rsidR="001052E6" w:rsidRPr="00640A38" w:rsidRDefault="001052E6" w:rsidP="001052E6">
      <w:pPr>
        <w:rPr>
          <w:i/>
          <w:szCs w:val="22"/>
          <w:lang w:val="ru-RU"/>
        </w:rPr>
      </w:pPr>
    </w:p>
    <w:p w:rsidR="001052E6" w:rsidRPr="00640A38" w:rsidRDefault="001052E6" w:rsidP="001052E6">
      <w:pPr>
        <w:rPr>
          <w:szCs w:val="22"/>
          <w:lang w:val="ru-RU"/>
        </w:rPr>
      </w:pPr>
      <w:r w:rsidRPr="00640A38">
        <w:rPr>
          <w:rFonts w:eastAsia="Times New Roman"/>
          <w:szCs w:val="22"/>
          <w:lang w:val="ru-RU"/>
        </w:rPr>
        <w:t xml:space="preserve">[Альтернативный вариант </w:t>
      </w:r>
      <w:r w:rsidRPr="00640A38">
        <w:rPr>
          <w:szCs w:val="22"/>
          <w:lang w:val="ru-RU"/>
        </w:rPr>
        <w:t xml:space="preserve">4 </w:t>
      </w:r>
    </w:p>
    <w:p w:rsidR="001052E6" w:rsidRPr="00640A38" w:rsidRDefault="001052E6" w:rsidP="001052E6">
      <w:pPr>
        <w:tabs>
          <w:tab w:val="left" w:pos="550"/>
        </w:tabs>
        <w:rPr>
          <w:rFonts w:eastAsia="Times New Roman"/>
          <w:szCs w:val="22"/>
          <w:lang w:val="ru-RU"/>
        </w:rPr>
      </w:pPr>
    </w:p>
    <w:p w:rsidR="001052E6" w:rsidRPr="00640A38" w:rsidRDefault="001052E6" w:rsidP="001052E6">
      <w:pPr>
        <w:tabs>
          <w:tab w:val="num" w:pos="993"/>
        </w:tabs>
        <w:autoSpaceDE w:val="0"/>
        <w:autoSpaceDN w:val="0"/>
        <w:adjustRightInd w:val="0"/>
        <w:rPr>
          <w:szCs w:val="22"/>
          <w:lang w:val="ru-RU"/>
        </w:rPr>
      </w:pPr>
      <w:r w:rsidRPr="00640A38">
        <w:rPr>
          <w:szCs w:val="22"/>
          <w:lang w:val="ru-RU"/>
        </w:rP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11]</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jc w:val="center"/>
        <w:rPr>
          <w:szCs w:val="22"/>
          <w:lang w:val="ru-RU"/>
        </w:rPr>
      </w:pPr>
      <w:r w:rsidRPr="00640A38">
        <w:rPr>
          <w:szCs w:val="22"/>
          <w:lang w:val="ru-RU"/>
        </w:rPr>
        <w:t>[ПЕРЕХОДНЫЕ МЕРЫ</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11.1</w:t>
      </w:r>
      <w:r w:rsidRPr="00640A38">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1052E6" w:rsidRPr="00640A38" w:rsidRDefault="001052E6" w:rsidP="001052E6">
      <w:pPr>
        <w:tabs>
          <w:tab w:val="num" w:pos="1701"/>
        </w:tabs>
        <w:rPr>
          <w:rFonts w:eastAsia="Times New Roman"/>
          <w:bCs/>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[11.2</w:t>
      </w:r>
      <w:r w:rsidRPr="00640A38">
        <w:rPr>
          <w:rFonts w:eastAsia="Times New Roman"/>
          <w:bCs/>
          <w:szCs w:val="22"/>
          <w:lang w:val="ru-RU"/>
        </w:rPr>
        <w:tab/>
      </w:r>
      <w:r w:rsidRPr="00640A38">
        <w:rPr>
          <w:rFonts w:eastAsia="Times New Roman"/>
          <w:bCs/>
          <w:i/>
          <w:szCs w:val="22"/>
          <w:lang w:val="ru-RU"/>
        </w:rPr>
        <w:t>В</w:t>
      </w:r>
      <w:r w:rsidRPr="00640A38">
        <w:rPr>
          <w:i/>
          <w:szCs w:val="22"/>
          <w:lang w:val="ru-RU"/>
        </w:rPr>
        <w:t xml:space="preserve">ариант 1 </w:t>
      </w:r>
      <w:r w:rsidRPr="00640A38">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640A38">
        <w:rPr>
          <w:rFonts w:eastAsia="Times New Roman"/>
          <w:bCs/>
          <w:szCs w:val="22"/>
          <w:lang w:val="ru-RU"/>
        </w:rPr>
        <w:t xml:space="preserve">]].] </w:t>
      </w:r>
    </w:p>
    <w:p w:rsidR="001052E6" w:rsidRPr="00640A38" w:rsidRDefault="001052E6" w:rsidP="001052E6">
      <w:pPr>
        <w:rPr>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[11.2</w:t>
      </w:r>
      <w:r w:rsidRPr="00640A38">
        <w:rPr>
          <w:rFonts w:eastAsia="Times New Roman"/>
          <w:bCs/>
          <w:szCs w:val="22"/>
          <w:lang w:val="ru-RU"/>
        </w:rPr>
        <w:tab/>
      </w:r>
      <w:r w:rsidRPr="00640A38">
        <w:rPr>
          <w:i/>
          <w:szCs w:val="22"/>
          <w:lang w:val="ru-RU"/>
        </w:rPr>
        <w:t xml:space="preserve">Вариант 2 </w:t>
      </w:r>
      <w:r w:rsidRPr="00640A38">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1052E6" w:rsidRPr="00640A38" w:rsidRDefault="001052E6" w:rsidP="001052E6">
      <w:pPr>
        <w:rPr>
          <w:rFonts w:eastAsia="Times New Roman"/>
          <w:bCs/>
          <w:szCs w:val="22"/>
          <w:lang w:val="ru-RU"/>
        </w:rPr>
      </w:pPr>
    </w:p>
    <w:p w:rsidR="001052E6" w:rsidRPr="00640A38" w:rsidRDefault="001052E6" w:rsidP="001052E6">
      <w:pPr>
        <w:rPr>
          <w:rFonts w:eastAsia="Times New Roman"/>
          <w:bCs/>
          <w:szCs w:val="22"/>
          <w:lang w:val="ru-RU"/>
        </w:rPr>
      </w:pPr>
      <w:r w:rsidRPr="00640A38">
        <w:rPr>
          <w:rFonts w:eastAsia="Times New Roman"/>
          <w:bCs/>
          <w:szCs w:val="22"/>
          <w:lang w:val="ru-RU"/>
        </w:rPr>
        <w:t>11.3</w:t>
      </w:r>
      <w:r w:rsidRPr="00640A38">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12]</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tabs>
          <w:tab w:val="num" w:pos="993"/>
        </w:tabs>
        <w:autoSpaceDE w:val="0"/>
        <w:autoSpaceDN w:val="0"/>
        <w:adjustRightInd w:val="0"/>
        <w:jc w:val="center"/>
        <w:rPr>
          <w:lang w:val="ru-RU"/>
        </w:rPr>
      </w:pPr>
      <w:r w:rsidRPr="00640A38">
        <w:rPr>
          <w:lang w:val="ru-RU"/>
        </w:rPr>
        <w:t>[СВЯЗЬ С [ДРУГИМИ] МЕЖДУНАРОДНЫМИ СОГЛАШЕНИЯМИ</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autoSpaceDE w:val="0"/>
        <w:autoSpaceDN w:val="0"/>
        <w:adjustRightInd w:val="0"/>
        <w:rPr>
          <w:lang w:val="ru-RU"/>
        </w:rPr>
      </w:pPr>
      <w:r w:rsidRPr="00640A38">
        <w:rPr>
          <w:lang w:val="ru-RU"/>
        </w:rPr>
        <w:t>12.1</w:t>
      </w:r>
      <w:r w:rsidRPr="00640A38">
        <w:rPr>
          <w:lang w:val="ru-RU"/>
        </w:rPr>
        <w:tab/>
      </w:r>
      <w:r w:rsidRPr="00640A38">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1052E6" w:rsidRPr="00640A38" w:rsidRDefault="001052E6" w:rsidP="001052E6">
      <w:pPr>
        <w:rPr>
          <w:szCs w:val="22"/>
          <w:lang w:val="ru-RU"/>
        </w:rPr>
      </w:pPr>
    </w:p>
    <w:p w:rsidR="001052E6" w:rsidRPr="00640A38" w:rsidRDefault="001052E6" w:rsidP="001052E6">
      <w:pPr>
        <w:autoSpaceDE w:val="0"/>
        <w:autoSpaceDN w:val="0"/>
        <w:adjustRightInd w:val="0"/>
        <w:rPr>
          <w:rFonts w:eastAsia="Calibri"/>
          <w:szCs w:val="22"/>
          <w:lang w:val="ru-RU" w:eastAsia="en-US"/>
        </w:rPr>
      </w:pPr>
      <w:r w:rsidRPr="00640A38">
        <w:rPr>
          <w:szCs w:val="22"/>
          <w:lang w:val="ru-RU"/>
        </w:rPr>
        <w:t>[12.2</w:t>
      </w:r>
      <w:r w:rsidRPr="00640A38">
        <w:rPr>
          <w:szCs w:val="22"/>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1052E6" w:rsidRPr="00640A38" w:rsidRDefault="001052E6" w:rsidP="001052E6">
      <w:pPr>
        <w:tabs>
          <w:tab w:val="left" w:pos="550"/>
        </w:tabs>
        <w:autoSpaceDE w:val="0"/>
        <w:autoSpaceDN w:val="0"/>
        <w:adjustRightInd w:val="0"/>
        <w:rPr>
          <w:rFonts w:eastAsia="Calibri"/>
          <w:szCs w:val="22"/>
          <w:lang w:val="ru-RU" w:eastAsia="en-US"/>
        </w:rPr>
      </w:pPr>
    </w:p>
    <w:p w:rsidR="001052E6" w:rsidRPr="00640A38" w:rsidRDefault="001052E6" w:rsidP="001052E6">
      <w:pPr>
        <w:tabs>
          <w:tab w:val="num" w:pos="993"/>
        </w:tabs>
        <w:autoSpaceDE w:val="0"/>
        <w:autoSpaceDN w:val="0"/>
        <w:adjustRightInd w:val="0"/>
        <w:rPr>
          <w:lang w:val="ru-RU"/>
        </w:rPr>
      </w:pPr>
      <w:r w:rsidRPr="00640A38">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r w:rsidRPr="00640A38">
        <w:rPr>
          <w:rFonts w:eastAsia="Calibri"/>
          <w:szCs w:val="22"/>
          <w:lang w:val="ru-RU" w:eastAsia="en-US"/>
        </w:rPr>
        <w:t>.]</w:t>
      </w:r>
    </w:p>
    <w:p w:rsidR="001052E6" w:rsidRPr="00640A38" w:rsidRDefault="001052E6" w:rsidP="001052E6">
      <w:pPr>
        <w:rPr>
          <w:szCs w:val="22"/>
          <w:lang w:val="ru-RU"/>
        </w:rPr>
      </w:pPr>
    </w:p>
    <w:p w:rsidR="001052E6" w:rsidRPr="00640A38" w:rsidRDefault="001052E6" w:rsidP="001052E6">
      <w:pPr>
        <w:tabs>
          <w:tab w:val="left" w:pos="550"/>
        </w:tabs>
        <w:autoSpaceDE w:val="0"/>
        <w:autoSpaceDN w:val="0"/>
        <w:adjustRightInd w:val="0"/>
        <w:rPr>
          <w:lang w:val="ru-RU"/>
        </w:rPr>
      </w:pPr>
    </w:p>
    <w:p w:rsidR="001052E6" w:rsidRPr="00640A38" w:rsidRDefault="001052E6" w:rsidP="001052E6">
      <w:pPr>
        <w:tabs>
          <w:tab w:val="num" w:pos="993"/>
        </w:tabs>
        <w:autoSpaceDE w:val="0"/>
        <w:autoSpaceDN w:val="0"/>
        <w:adjustRightInd w:val="0"/>
        <w:rPr>
          <w:rFonts w:eastAsia="Times New Roman"/>
          <w:bCs/>
          <w:szCs w:val="22"/>
          <w:lang w:val="ru-RU"/>
        </w:rPr>
      </w:pPr>
    </w:p>
    <w:p w:rsidR="001052E6" w:rsidRPr="00640A38" w:rsidRDefault="001052E6" w:rsidP="001052E6">
      <w:pPr>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u w:val="single"/>
          <w:lang w:val="ru-RU"/>
        </w:rPr>
      </w:pP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br w:type="page"/>
      </w:r>
    </w:p>
    <w:p w:rsidR="001052E6" w:rsidRPr="00640A38" w:rsidRDefault="001052E6" w:rsidP="001052E6">
      <w:pPr>
        <w:tabs>
          <w:tab w:val="num" w:pos="993"/>
        </w:tabs>
        <w:autoSpaceDE w:val="0"/>
        <w:autoSpaceDN w:val="0"/>
        <w:adjustRightInd w:val="0"/>
        <w:jc w:val="center"/>
        <w:rPr>
          <w:szCs w:val="22"/>
          <w:lang w:val="ru-RU"/>
        </w:rPr>
      </w:pPr>
      <w:r w:rsidRPr="00640A38">
        <w:rPr>
          <w:szCs w:val="22"/>
          <w:lang w:val="ru-RU"/>
        </w:rPr>
        <w:lastRenderedPageBreak/>
        <w:t>[СТАТЬЯ 13]</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jc w:val="center"/>
        <w:rPr>
          <w:szCs w:val="22"/>
          <w:lang w:val="ru-RU"/>
        </w:rPr>
      </w:pPr>
      <w:r w:rsidRPr="00640A38">
        <w:rPr>
          <w:szCs w:val="22"/>
          <w:lang w:val="ru-RU"/>
        </w:rPr>
        <w:t xml:space="preserve">[НАЦИОНАЛЬНЫЙ РЕЖИМ </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rPr>
          <w:szCs w:val="22"/>
          <w:lang w:val="ru-RU"/>
        </w:rPr>
      </w:pPr>
      <w:r w:rsidRPr="00640A38">
        <w:rPr>
          <w:szCs w:val="22"/>
          <w:lang w:val="ru-RU"/>
        </w:rP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1052E6" w:rsidRPr="00640A38" w:rsidRDefault="001052E6" w:rsidP="001052E6">
      <w:pPr>
        <w:autoSpaceDE w:val="0"/>
        <w:autoSpaceDN w:val="0"/>
        <w:adjustRightInd w:val="0"/>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rPr>
          <w:szCs w:val="22"/>
          <w:lang w:val="ru-RU"/>
        </w:rPr>
      </w:pPr>
      <w:r w:rsidRPr="00640A38">
        <w:rPr>
          <w:szCs w:val="22"/>
          <w:lang w:val="ru-RU"/>
        </w:rPr>
        <w:br w:type="page"/>
      </w:r>
    </w:p>
    <w:p w:rsidR="001052E6" w:rsidRPr="00640A38" w:rsidRDefault="001052E6" w:rsidP="001052E6">
      <w:pPr>
        <w:autoSpaceDE w:val="0"/>
        <w:autoSpaceDN w:val="0"/>
        <w:adjustRightInd w:val="0"/>
        <w:jc w:val="center"/>
        <w:rPr>
          <w:szCs w:val="22"/>
          <w:lang w:val="ru-RU"/>
        </w:rPr>
      </w:pPr>
    </w:p>
    <w:p w:rsidR="001052E6" w:rsidRPr="00640A38" w:rsidRDefault="001052E6" w:rsidP="001052E6">
      <w:pPr>
        <w:autoSpaceDE w:val="0"/>
        <w:autoSpaceDN w:val="0"/>
        <w:adjustRightInd w:val="0"/>
        <w:ind w:left="1440" w:firstLine="720"/>
        <w:rPr>
          <w:szCs w:val="22"/>
          <w:lang w:val="ru-RU"/>
        </w:rPr>
      </w:pPr>
      <w:r w:rsidRPr="00640A38">
        <w:rPr>
          <w:szCs w:val="22"/>
          <w:lang w:val="ru-RU"/>
        </w:rPr>
        <w:t>[АЛЬТЕРНАТИВНЫЕ ВАРИАНТЫ СТАТЕЙ 8, 9, 10, 11 И 13</w:t>
      </w:r>
    </w:p>
    <w:p w:rsidR="001052E6" w:rsidRPr="00640A38" w:rsidRDefault="001052E6" w:rsidP="001052E6">
      <w:pPr>
        <w:autoSpaceDE w:val="0"/>
        <w:autoSpaceDN w:val="0"/>
        <w:adjustRightInd w:val="0"/>
        <w:ind w:left="3249" w:firstLine="720"/>
        <w:rPr>
          <w:szCs w:val="22"/>
          <w:lang w:val="ru-RU"/>
        </w:rPr>
      </w:pPr>
      <w:r w:rsidRPr="00640A38">
        <w:rPr>
          <w:szCs w:val="22"/>
          <w:lang w:val="ru-RU"/>
        </w:rPr>
        <w:t>ОТСУТСТВУЮТ]</w:t>
      </w:r>
    </w:p>
    <w:p w:rsidR="001052E6" w:rsidRPr="00640A38" w:rsidRDefault="001052E6" w:rsidP="001052E6">
      <w:pPr>
        <w:spacing w:after="200" w:line="276" w:lineRule="auto"/>
        <w:rPr>
          <w:szCs w:val="22"/>
          <w:lang w:val="ru-RU"/>
        </w:rPr>
      </w:pPr>
      <w:r w:rsidRPr="00640A38">
        <w:rPr>
          <w:szCs w:val="22"/>
          <w:lang w:val="ru-RU"/>
        </w:rPr>
        <w:br w:type="page"/>
      </w:r>
    </w:p>
    <w:p w:rsidR="001052E6" w:rsidRPr="00640A38" w:rsidRDefault="001052E6" w:rsidP="001052E6">
      <w:pPr>
        <w:autoSpaceDE w:val="0"/>
        <w:autoSpaceDN w:val="0"/>
        <w:adjustRightInd w:val="0"/>
        <w:jc w:val="center"/>
        <w:rPr>
          <w:szCs w:val="22"/>
          <w:lang w:val="ru-RU"/>
        </w:rPr>
      </w:pPr>
      <w:r w:rsidRPr="00640A38">
        <w:rPr>
          <w:szCs w:val="22"/>
          <w:lang w:val="ru-RU"/>
        </w:rPr>
        <w:lastRenderedPageBreak/>
        <w:t>[СТАТЬЯ 14]</w:t>
      </w:r>
    </w:p>
    <w:p w:rsidR="001052E6" w:rsidRPr="00640A38" w:rsidRDefault="001052E6" w:rsidP="001052E6">
      <w:pPr>
        <w:tabs>
          <w:tab w:val="num" w:pos="993"/>
        </w:tabs>
        <w:autoSpaceDE w:val="0"/>
        <w:autoSpaceDN w:val="0"/>
        <w:adjustRightInd w:val="0"/>
        <w:jc w:val="center"/>
        <w:rPr>
          <w:szCs w:val="22"/>
          <w:lang w:val="ru-RU"/>
        </w:rPr>
      </w:pPr>
    </w:p>
    <w:p w:rsidR="001052E6" w:rsidRPr="00640A38" w:rsidRDefault="001052E6" w:rsidP="001052E6">
      <w:pPr>
        <w:jc w:val="center"/>
        <w:rPr>
          <w:szCs w:val="22"/>
          <w:lang w:val="ru-RU"/>
        </w:rPr>
      </w:pPr>
      <w:r w:rsidRPr="00640A38">
        <w:rPr>
          <w:szCs w:val="22"/>
          <w:lang w:val="ru-RU"/>
        </w:rPr>
        <w:t>[ТРАНСГРАНИЧНОЕ СОТРУДНИЧЕСТВО</w:t>
      </w: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tabs>
          <w:tab w:val="num" w:pos="993"/>
        </w:tabs>
        <w:autoSpaceDE w:val="0"/>
        <w:autoSpaceDN w:val="0"/>
        <w:adjustRightInd w:val="0"/>
        <w:rPr>
          <w:szCs w:val="22"/>
          <w:lang w:val="ru-RU"/>
        </w:rPr>
      </w:pPr>
    </w:p>
    <w:p w:rsidR="001052E6" w:rsidRPr="00640A38" w:rsidRDefault="001052E6" w:rsidP="001052E6">
      <w:pPr>
        <w:rPr>
          <w:szCs w:val="22"/>
          <w:lang w:val="ru-RU"/>
        </w:rPr>
      </w:pPr>
      <w:r w:rsidRPr="00640A38">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jc w:val="center"/>
        <w:rPr>
          <w:szCs w:val="22"/>
          <w:lang w:val="ru-RU"/>
        </w:rPr>
      </w:pPr>
      <w:r w:rsidRPr="00640A38">
        <w:rPr>
          <w:szCs w:val="22"/>
          <w:lang w:val="ru-RU"/>
        </w:rPr>
        <w:br w:type="page"/>
      </w:r>
    </w:p>
    <w:p w:rsidR="001052E6" w:rsidRPr="00640A38" w:rsidRDefault="001052E6" w:rsidP="001052E6">
      <w:pPr>
        <w:jc w:val="center"/>
        <w:rPr>
          <w:szCs w:val="22"/>
          <w:lang w:val="ru-RU"/>
        </w:rPr>
      </w:pPr>
      <w:r w:rsidRPr="00640A38">
        <w:rPr>
          <w:szCs w:val="22"/>
          <w:lang w:val="ru-RU"/>
        </w:rPr>
        <w:lastRenderedPageBreak/>
        <w:t>СТАТЬЯ 15</w:t>
      </w:r>
    </w:p>
    <w:p w:rsidR="001052E6" w:rsidRPr="00640A38" w:rsidRDefault="001052E6" w:rsidP="001052E6">
      <w:pPr>
        <w:jc w:val="center"/>
        <w:rPr>
          <w:szCs w:val="22"/>
          <w:lang w:val="ru-RU"/>
        </w:rPr>
      </w:pPr>
    </w:p>
    <w:p w:rsidR="001052E6" w:rsidRPr="00640A38" w:rsidRDefault="001052E6" w:rsidP="001052E6">
      <w:pPr>
        <w:jc w:val="center"/>
        <w:rPr>
          <w:szCs w:val="22"/>
          <w:lang w:val="ru-RU"/>
        </w:rPr>
      </w:pPr>
      <w:r w:rsidRPr="00640A38">
        <w:rPr>
          <w:szCs w:val="22"/>
          <w:lang w:val="ru-RU"/>
        </w:rPr>
        <w:t xml:space="preserve">[НАРАЩИВАНИЕ ПОТЕНЦИАЛА И ПОВЫШЕНИЕ ОСВЕДОМЛЕННОСТИ </w:t>
      </w:r>
    </w:p>
    <w:p w:rsidR="001052E6" w:rsidRPr="00640A38" w:rsidRDefault="001052E6" w:rsidP="001052E6">
      <w:pPr>
        <w:rPr>
          <w:szCs w:val="22"/>
          <w:lang w:val="ru-RU"/>
        </w:rPr>
      </w:pP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15.1</w:t>
      </w:r>
      <w:r w:rsidRPr="00640A38">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1052E6" w:rsidRPr="00640A38" w:rsidRDefault="001052E6" w:rsidP="001052E6">
      <w:pPr>
        <w:rPr>
          <w:szCs w:val="22"/>
          <w:lang w:val="ru-RU"/>
        </w:rPr>
      </w:pPr>
    </w:p>
    <w:p w:rsidR="001052E6" w:rsidRPr="00640A38" w:rsidRDefault="001052E6" w:rsidP="001052E6">
      <w:pPr>
        <w:rPr>
          <w:szCs w:val="22"/>
          <w:lang w:val="ru-RU"/>
        </w:rPr>
      </w:pPr>
      <w:r w:rsidRPr="00640A38">
        <w:rPr>
          <w:szCs w:val="22"/>
          <w:lang w:val="ru-RU"/>
        </w:rPr>
        <w:t>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p>
    <w:p w:rsidR="001052E6" w:rsidRPr="00640A38" w:rsidRDefault="001052E6" w:rsidP="001052E6">
      <w:pPr>
        <w:rPr>
          <w:lang w:val="ru-RU"/>
        </w:rPr>
      </w:pPr>
    </w:p>
    <w:p w:rsidR="001052E6" w:rsidRPr="00640A38" w:rsidRDefault="001052E6" w:rsidP="001052E6">
      <w:pPr>
        <w:rPr>
          <w:lang w:val="ru-RU"/>
        </w:rPr>
      </w:pPr>
    </w:p>
    <w:p w:rsidR="001052E6" w:rsidRPr="00640A38" w:rsidRDefault="001052E6" w:rsidP="001052E6">
      <w:pPr>
        <w:tabs>
          <w:tab w:val="num" w:pos="993"/>
        </w:tabs>
        <w:autoSpaceDE w:val="0"/>
        <w:autoSpaceDN w:val="0"/>
        <w:adjustRightInd w:val="0"/>
        <w:rPr>
          <w:lang w:val="ru-RU"/>
        </w:rPr>
      </w:pPr>
    </w:p>
    <w:p w:rsidR="001052E6" w:rsidRPr="00640A38" w:rsidRDefault="001052E6" w:rsidP="001052E6">
      <w:pPr>
        <w:tabs>
          <w:tab w:val="num" w:pos="993"/>
        </w:tabs>
        <w:autoSpaceDE w:val="0"/>
        <w:autoSpaceDN w:val="0"/>
        <w:adjustRightInd w:val="0"/>
        <w:rPr>
          <w:lang w:val="ru-RU"/>
        </w:rPr>
      </w:pPr>
    </w:p>
    <w:p w:rsidR="00025C28" w:rsidRPr="00640A38" w:rsidRDefault="001052E6" w:rsidP="001052E6">
      <w:pPr>
        <w:ind w:left="5670"/>
        <w:rPr>
          <w:szCs w:val="22"/>
          <w:lang w:val="ru-RU"/>
        </w:rPr>
        <w:sectPr w:rsidR="00025C28" w:rsidRPr="00640A38" w:rsidSect="009E137E">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7" w:right="1134" w:bottom="1418" w:left="1418" w:header="510" w:footer="1021" w:gutter="0"/>
          <w:pgNumType w:start="2"/>
          <w:cols w:space="720"/>
          <w:titlePg/>
          <w:docGrid w:linePitch="299"/>
        </w:sectPr>
      </w:pPr>
      <w:r w:rsidRPr="00640A38">
        <w:rPr>
          <w:lang w:val="ru-RU"/>
        </w:rPr>
        <w:t xml:space="preserve">[Приложение </w:t>
      </w:r>
      <w:r w:rsidRPr="00640A38">
        <w:t>III</w:t>
      </w:r>
      <w:r w:rsidRPr="00640A38">
        <w:rPr>
          <w:lang w:val="ru-RU"/>
        </w:rPr>
        <w:t xml:space="preserve"> следует</w:t>
      </w:r>
      <w:r w:rsidR="00025C28" w:rsidRPr="00640A38">
        <w:rPr>
          <w:szCs w:val="22"/>
          <w:lang w:val="ru-RU"/>
        </w:rPr>
        <w:t>]</w:t>
      </w:r>
    </w:p>
    <w:p w:rsidR="006B5F2D" w:rsidRPr="00640A38" w:rsidRDefault="006B5F2D" w:rsidP="006B5F2D">
      <w:pPr>
        <w:rPr>
          <w:b/>
          <w:sz w:val="28"/>
          <w:szCs w:val="28"/>
          <w:lang w:val="ru-RU"/>
        </w:rPr>
      </w:pPr>
      <w:r w:rsidRPr="00640A38">
        <w:rPr>
          <w:b/>
          <w:sz w:val="28"/>
          <w:szCs w:val="28"/>
          <w:lang w:val="ru-RU"/>
        </w:rPr>
        <w:lastRenderedPageBreak/>
        <w:t>Сводный документ, касающийся интеллектуальной собственности и генетических ресурсов</w:t>
      </w:r>
      <w:r w:rsidR="00660764" w:rsidRPr="00640A38">
        <w:rPr>
          <w:b/>
          <w:sz w:val="28"/>
          <w:szCs w:val="28"/>
          <w:lang w:val="ru-RU"/>
        </w:rPr>
        <w:t>,</w:t>
      </w:r>
      <w:r w:rsidRPr="00640A38">
        <w:rPr>
          <w:b/>
          <w:sz w:val="28"/>
          <w:szCs w:val="28"/>
          <w:lang w:val="ru-RU"/>
        </w:rPr>
        <w:t xml:space="preserve"> Rev. 2 </w:t>
      </w:r>
    </w:p>
    <w:p w:rsidR="00660764" w:rsidRPr="00640A38" w:rsidRDefault="00660764" w:rsidP="006B5F2D">
      <w:pPr>
        <w:rPr>
          <w:b/>
          <w:sz w:val="28"/>
          <w:szCs w:val="28"/>
          <w:lang w:val="ru-RU"/>
        </w:rPr>
      </w:pPr>
    </w:p>
    <w:p w:rsidR="006B5F2D" w:rsidRPr="00640A38" w:rsidRDefault="006B5F2D" w:rsidP="006B5F2D">
      <w:pPr>
        <w:rPr>
          <w:b/>
          <w:sz w:val="28"/>
          <w:szCs w:val="28"/>
          <w:lang w:val="ru-RU"/>
        </w:rPr>
      </w:pPr>
      <w:r w:rsidRPr="00640A38">
        <w:rPr>
          <w:b/>
          <w:sz w:val="28"/>
          <w:szCs w:val="28"/>
          <w:lang w:val="ru-RU"/>
        </w:rPr>
        <w:t>(от 23 марта 2018 г.)</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br w:type="page"/>
      </w:r>
    </w:p>
    <w:p w:rsidR="006B5F2D" w:rsidRPr="00640A38" w:rsidRDefault="006B5F2D" w:rsidP="006B5F2D">
      <w:pPr>
        <w:jc w:val="center"/>
        <w:rPr>
          <w:b/>
          <w:lang w:val="ru-RU"/>
        </w:rPr>
      </w:pPr>
    </w:p>
    <w:p w:rsidR="006B5F2D" w:rsidRPr="00640A38" w:rsidRDefault="006B5F2D" w:rsidP="006B5F2D">
      <w:pPr>
        <w:jc w:val="center"/>
        <w:rPr>
          <w:b/>
          <w:lang w:val="ru-RU"/>
        </w:rPr>
      </w:pPr>
      <w:r w:rsidRPr="00640A38">
        <w:rPr>
          <w:b/>
          <w:lang w:val="ru-RU"/>
        </w:rPr>
        <w:t>[ПРЕАМБУЛА</w:t>
      </w:r>
    </w:p>
    <w:p w:rsidR="006B5F2D" w:rsidRPr="00640A38" w:rsidRDefault="006B5F2D" w:rsidP="006B5F2D">
      <w:pPr>
        <w:rPr>
          <w:lang w:val="ru-RU"/>
        </w:rPr>
      </w:pPr>
    </w:p>
    <w:p w:rsidR="006B5F2D" w:rsidRPr="00640A38" w:rsidRDefault="006B5F2D" w:rsidP="006B5F2D">
      <w:pPr>
        <w:rPr>
          <w:lang w:val="ru-RU"/>
        </w:rPr>
      </w:pPr>
      <w:r w:rsidRPr="00640A38">
        <w:rPr>
          <w:lang w:val="ru-RU"/>
        </w:rPr>
        <w:t>[обеспечивать [поощрять] уважение [суверенных прав] [прав] [законных владельцев, включая] коренной[ые] [народ[ы]] и местные общины [, а также [народа[ов]], находящихся] частично или полностью под оккупацией,] на их генетические ресурсы и [традиционные знания, связанные с генетическими ресурсами], включая принцип [предварительного осознанного согласия и взаимно согласованных условий] и полного и эффективного участия в соответствии с международными [соглашениями и] декларациями [, в частности Декларацией ООН о правах коренных народов],]</w:t>
      </w:r>
    </w:p>
    <w:p w:rsidR="006B5F2D" w:rsidRPr="00640A38" w:rsidRDefault="006B5F2D" w:rsidP="006B5F2D">
      <w:pPr>
        <w:rPr>
          <w:lang w:val="ru-RU"/>
        </w:rPr>
      </w:pPr>
    </w:p>
    <w:p w:rsidR="006B5F2D" w:rsidRPr="00640A38" w:rsidRDefault="006B5F2D" w:rsidP="006B5F2D">
      <w:pPr>
        <w:rPr>
          <w:szCs w:val="22"/>
          <w:lang w:val="ru-RU"/>
        </w:rPr>
      </w:pPr>
      <w:r w:rsidRPr="00640A38">
        <w:rPr>
          <w:lang w:val="ru-RU"/>
        </w:rPr>
        <w:t>[содействовать предотвращению незаконного присвоения генетических ресурсов и [традиционных знаний, связанных с генетическими ресурсами],]</w:t>
      </w:r>
    </w:p>
    <w:p w:rsidR="006B5F2D" w:rsidRPr="00640A38" w:rsidRDefault="006B5F2D" w:rsidP="006B5F2D">
      <w:pPr>
        <w:rPr>
          <w:szCs w:val="22"/>
          <w:lang w:val="ru-RU"/>
        </w:rPr>
      </w:pPr>
    </w:p>
    <w:p w:rsidR="006B5F2D" w:rsidRPr="00640A38" w:rsidRDefault="006B5F2D" w:rsidP="006B5F2D">
      <w:pPr>
        <w:rPr>
          <w:szCs w:val="22"/>
          <w:lang w:val="ru-RU"/>
        </w:rPr>
      </w:pPr>
      <w:r w:rsidRPr="00640A38">
        <w:rPr>
          <w:szCs w:val="22"/>
          <w:lang w:val="ru-RU"/>
        </w:rPr>
        <w:t xml:space="preserve">АЛЬТЕРНАТИВНЫЙ ВАРИАНТ </w:t>
      </w:r>
    </w:p>
    <w:p w:rsidR="006B5F2D" w:rsidRPr="00640A38" w:rsidRDefault="006B5F2D" w:rsidP="006B5F2D">
      <w:pPr>
        <w:rPr>
          <w:szCs w:val="22"/>
          <w:lang w:val="ru-RU"/>
        </w:rPr>
      </w:pPr>
    </w:p>
    <w:p w:rsidR="006B5F2D" w:rsidRPr="00640A38" w:rsidRDefault="006B5F2D" w:rsidP="006B5F2D">
      <w:pPr>
        <w:rPr>
          <w:szCs w:val="22"/>
          <w:lang w:val="ru-RU"/>
        </w:rPr>
      </w:pPr>
      <w:r w:rsidRPr="00640A38">
        <w:rPr>
          <w:szCs w:val="22"/>
          <w:lang w:val="ru-RU"/>
        </w:rPr>
        <w:t>[</w:t>
      </w:r>
      <w:r w:rsidRPr="00640A38">
        <w:rPr>
          <w:lang w:val="ru-RU"/>
        </w:rPr>
        <w:t>содействовать предотвращению несанкционированного использования генетических ресурсов и [традиционных знаний, связанных с генетическими ресурсами,</w:t>
      </w:r>
      <w:r w:rsidRPr="00640A38">
        <w:rPr>
          <w:szCs w:val="22"/>
          <w:lang w:val="ru-RU"/>
        </w:rPr>
        <w:t xml:space="preserve">]] </w:t>
      </w:r>
    </w:p>
    <w:p w:rsidR="006B5F2D" w:rsidRPr="00640A38" w:rsidRDefault="006B5F2D" w:rsidP="006B5F2D">
      <w:pPr>
        <w:rPr>
          <w:szCs w:val="22"/>
          <w:lang w:val="ru-RU"/>
        </w:rPr>
      </w:pPr>
    </w:p>
    <w:p w:rsidR="006B5F2D" w:rsidRPr="00640A38" w:rsidRDefault="006B5F2D" w:rsidP="006B5F2D">
      <w:pPr>
        <w:rPr>
          <w:szCs w:val="22"/>
          <w:lang w:val="ru-RU"/>
        </w:rPr>
      </w:pPr>
      <w:r w:rsidRPr="00640A38">
        <w:rPr>
          <w:lang w:val="ru-RU"/>
        </w:rPr>
        <w:t xml:space="preserve">[свести к минимуму ошибочное предоставление [патентных] прав [ИС],] </w:t>
      </w:r>
    </w:p>
    <w:p w:rsidR="006B5F2D" w:rsidRPr="00640A38" w:rsidRDefault="006B5F2D" w:rsidP="006B5F2D">
      <w:pPr>
        <w:rPr>
          <w:szCs w:val="22"/>
          <w:lang w:val="ru-RU"/>
        </w:rPr>
      </w:pPr>
    </w:p>
    <w:p w:rsidR="006B5F2D" w:rsidRPr="00640A38" w:rsidRDefault="006B5F2D" w:rsidP="006B5F2D">
      <w:pPr>
        <w:rPr>
          <w:szCs w:val="22"/>
          <w:lang w:val="ru-RU"/>
        </w:rPr>
      </w:pPr>
      <w:r w:rsidRPr="00640A38">
        <w:rPr>
          <w:lang w:val="ru-RU"/>
        </w:rPr>
        <w:t>[вновь подтверждая большую экономическую, научную, культурную и коммерческую ценность генетических ресурсов и [традиционных знаний, связанных с генетическими ресурсами],]</w:t>
      </w:r>
    </w:p>
    <w:p w:rsidR="006B5F2D" w:rsidRPr="00640A38" w:rsidRDefault="006B5F2D" w:rsidP="006B5F2D">
      <w:pPr>
        <w:rPr>
          <w:szCs w:val="22"/>
          <w:lang w:val="ru-RU"/>
        </w:rPr>
      </w:pPr>
    </w:p>
    <w:p w:rsidR="006B5F2D" w:rsidRPr="00640A38" w:rsidRDefault="006B5F2D" w:rsidP="006B5F2D">
      <w:pPr>
        <w:rPr>
          <w:szCs w:val="22"/>
          <w:lang w:val="ru-RU"/>
        </w:rPr>
      </w:pPr>
      <w:r w:rsidRPr="00640A38">
        <w:rPr>
          <w:lang w:val="ru-RU"/>
        </w:rPr>
        <w:t>[подтверждая важный вклад патентной системы в научные исследования, научные разработки, инновации и экономическое развитие,]</w:t>
      </w:r>
    </w:p>
    <w:p w:rsidR="006B5F2D" w:rsidRPr="00640A38" w:rsidRDefault="006B5F2D" w:rsidP="006B5F2D">
      <w:pPr>
        <w:rPr>
          <w:szCs w:val="22"/>
          <w:lang w:val="ru-RU"/>
        </w:rPr>
      </w:pPr>
    </w:p>
    <w:p w:rsidR="006B5F2D" w:rsidRPr="00640A38" w:rsidRDefault="006B5F2D" w:rsidP="006B5F2D">
      <w:pPr>
        <w:rPr>
          <w:szCs w:val="22"/>
          <w:lang w:val="ru-RU"/>
        </w:rPr>
      </w:pPr>
      <w:r w:rsidRPr="00640A38">
        <w:rPr>
          <w:lang w:val="ru-RU"/>
        </w:rPr>
        <w:t>[подчеркивая необходимость того, чтобы члены создали условия для безошибочной выдачи патентов на изобретения, удовлетворяющие требованиям новизны и неочевидности и имеющие отношение к генетическим ресурсам и [традиционным знаниям, связанным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поощрять уважение к коренному[ым] [народу[ам]] и местным общинам,</w:t>
      </w:r>
    </w:p>
    <w:p w:rsidR="006B5F2D" w:rsidRPr="00640A38" w:rsidRDefault="006B5F2D" w:rsidP="006B5F2D">
      <w:pPr>
        <w:rPr>
          <w:lang w:val="ru-RU"/>
        </w:rPr>
      </w:pPr>
    </w:p>
    <w:p w:rsidR="006B5F2D" w:rsidRPr="00640A38" w:rsidRDefault="006B5F2D" w:rsidP="006B5F2D">
      <w:pPr>
        <w:rPr>
          <w:lang w:val="ru-RU"/>
        </w:rPr>
      </w:pPr>
      <w:r w:rsidRPr="00640A38">
        <w:rPr>
          <w:lang w:val="ru-RU"/>
        </w:rPr>
        <w:t>[[система интеллектуальной собственности] [патентная система] [обеспечивает]/[должна обеспечивать] определенность прав для законных пользователей и провайдеров генетических ресурсов и/или [традиционных знаний, связанных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[признавать ту роль, которую [система интеллектуальной собственности] [патентная система] играет в поощрении инноваций, [передаче и распространении технологии] для обеспечения взаимной выгоды заинтересованных сторон, провайдеров, владельцев и пользователей генетических ресурсов и [/или] [традиционных знаний, связанных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[поощрять [транспарентность и] распространение информации,]</w:t>
      </w:r>
    </w:p>
    <w:p w:rsidR="006B5F2D" w:rsidRPr="00640A38" w:rsidRDefault="006B5F2D" w:rsidP="006B5F2D">
      <w:pPr>
        <w:rPr>
          <w:lang w:val="ru-RU"/>
        </w:rPr>
      </w:pPr>
    </w:p>
    <w:p w:rsidR="006B5F2D" w:rsidRPr="00640A38" w:rsidRDefault="006B5F2D" w:rsidP="006B5F2D">
      <w:pPr>
        <w:rPr>
          <w:lang w:val="ru-RU"/>
        </w:rPr>
      </w:pPr>
      <w:r w:rsidRPr="00640A38">
        <w:rPr>
          <w:lang w:val="ru-RU"/>
        </w:rPr>
        <w:t>[глобальная и обязательная система создает равные условия для промышленности и коммерческого использования [интеллектуальной собственности] [патентов], а также облегчает возможности [на основании статьи 15(7) КБР] для совместного использования выгод от применения генетических ресурсов,]</w:t>
      </w:r>
    </w:p>
    <w:p w:rsidR="006B5F2D" w:rsidRPr="00640A38" w:rsidRDefault="006B5F2D" w:rsidP="006B5F2D">
      <w:pPr>
        <w:rPr>
          <w:lang w:val="ru-RU"/>
        </w:rPr>
      </w:pPr>
    </w:p>
    <w:p w:rsidR="006B5F2D" w:rsidRPr="00640A38" w:rsidRDefault="006B5F2D" w:rsidP="006B5F2D">
      <w:pPr>
        <w:rPr>
          <w:lang w:val="ru-RU"/>
        </w:rPr>
      </w:pPr>
      <w:r w:rsidRPr="00640A38">
        <w:rPr>
          <w:lang w:val="ru-RU"/>
        </w:rPr>
        <w:lastRenderedPageBreak/>
        <w:t>[содействовать основанной на [патентах] [промышленной собственности] охране и развитию генетических ресурсов и [традиционных знаний, связанных с генетическими ресурсами,] и поощрять международные исследования, ведущие к инновациям,]</w:t>
      </w:r>
    </w:p>
    <w:p w:rsidR="006B5F2D" w:rsidRPr="00640A38" w:rsidRDefault="006B5F2D" w:rsidP="006B5F2D">
      <w:pPr>
        <w:rPr>
          <w:lang w:val="ru-RU"/>
        </w:rPr>
      </w:pPr>
    </w:p>
    <w:p w:rsidR="006B5F2D" w:rsidRPr="00640A38" w:rsidRDefault="006B5F2D" w:rsidP="006B5F2D">
      <w:pPr>
        <w:rPr>
          <w:lang w:val="ru-RU"/>
        </w:rPr>
      </w:pPr>
      <w:r w:rsidRPr="00640A38">
        <w:rPr>
          <w:lang w:val="ru-RU"/>
        </w:rPr>
        <w:t>[раскрытие источника укрепляло бы взаимное доверие между различными заинтересованными сторонами, причастными к обеспечению доступа и совместному пользованию выгодами.  Все эти заинтересованные стороны могут быть провайдерами и/или пользователями генетических ресурсов и [традиционных знаний, связанных с генетическими ресурсами].  Соответственно, раскрытие источника укрепляло бы взаимное доверие в отношениях между Севером и Югом.  Более того, оно укрепляло бы взаимную поддержку между системой доступа и совместного пользования выгодами и [системой интеллектуальной собственности] [патентной системой],]</w:t>
      </w:r>
    </w:p>
    <w:p w:rsidR="006B5F2D" w:rsidRPr="00640A38" w:rsidRDefault="006B5F2D" w:rsidP="006B5F2D">
      <w:pPr>
        <w:rPr>
          <w:lang w:val="ru-RU"/>
        </w:rPr>
      </w:pPr>
    </w:p>
    <w:p w:rsidR="006B5F2D" w:rsidRPr="00640A38" w:rsidRDefault="006B5F2D" w:rsidP="006B5F2D">
      <w:pPr>
        <w:rPr>
          <w:lang w:val="ru-RU"/>
        </w:rPr>
      </w:pPr>
      <w:r w:rsidRPr="00640A38">
        <w:rPr>
          <w:lang w:val="ru-RU"/>
        </w:rPr>
        <w:t>[[создать условия] [рекомендовать], чтобы не производилась выдача [патентов] [прав интеллектуальной собственности] в отношении живых организмов, включая людей,]</w:t>
      </w:r>
    </w:p>
    <w:p w:rsidR="006B5F2D" w:rsidRPr="00640A38" w:rsidRDefault="006B5F2D" w:rsidP="006B5F2D">
      <w:pPr>
        <w:rPr>
          <w:lang w:val="ru-RU"/>
        </w:rPr>
      </w:pPr>
    </w:p>
    <w:p w:rsidR="006B5F2D" w:rsidRPr="00640A38" w:rsidRDefault="006B5F2D" w:rsidP="006B5F2D">
      <w:pPr>
        <w:rPr>
          <w:lang w:val="ru-RU"/>
        </w:rPr>
      </w:pPr>
      <w:r w:rsidRPr="00640A38">
        <w:rPr>
          <w:lang w:val="ru-RU"/>
        </w:rPr>
        <w:t>[признать, что те, кто получает доступ к генетическим ресурсам и [традиционным знаниям, связанным с генетическими ресурсами,] в той или иной стране [соблюдают]/[должны соблюдать], когда это необходимо, национальное законодательство этой страны, предусматривающее охрану генетических ресурсов и [традиционных знаний, связанных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[на [ведомствах ИС][патентных ведомствах] [лежит]/[должно лежать] обязательное требование в отношении раскрытия информации, как оно разработано в настоящем международно-правовом документе, в тех случаях, когда патентование генетических ресурсов способно причинить вред интересам коренного[ых] [народа[ов]] и местных общин,]</w:t>
      </w:r>
    </w:p>
    <w:p w:rsidR="006B5F2D" w:rsidRPr="00640A38" w:rsidRDefault="006B5F2D" w:rsidP="006B5F2D">
      <w:pPr>
        <w:rPr>
          <w:lang w:val="ru-RU"/>
        </w:rPr>
      </w:pPr>
    </w:p>
    <w:p w:rsidR="006B5F2D" w:rsidRPr="00640A38" w:rsidRDefault="006B5F2D" w:rsidP="006B5F2D">
      <w:pPr>
        <w:rPr>
          <w:lang w:val="ru-RU"/>
        </w:rPr>
      </w:pPr>
      <w:r w:rsidRPr="00640A38">
        <w:rPr>
          <w:lang w:val="ru-RU"/>
        </w:rPr>
        <w:t>[вновь подтвердить,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[вновь подтвердить, [в соответствии с Конвенцией] [согласно Конвенции] о биологическом разнообразии, суверенные права государств на [их] [природные] [биологические] [генетические] ресурсы, не являющиеся ресурсами человеческого происхождения,] [в пределах их юрисдикции]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6B5F2D" w:rsidRPr="00640A38" w:rsidRDefault="006B5F2D" w:rsidP="006B5F2D">
      <w:pPr>
        <w:rPr>
          <w:lang w:val="ru-RU"/>
        </w:rPr>
      </w:pPr>
    </w:p>
    <w:p w:rsidR="006B5F2D" w:rsidRPr="00640A38" w:rsidRDefault="006B5F2D" w:rsidP="006B5F2D">
      <w:pPr>
        <w:rPr>
          <w:lang w:val="ru-RU"/>
        </w:rPr>
      </w:pPr>
      <w:r w:rsidRPr="00640A38">
        <w:rPr>
          <w:lang w:val="ru-RU"/>
        </w:rPr>
        <w:t>[признавая, что обеспечивающая охрану изобретений и содействующая инновациям [патентная] система [ИС] пересекается с КБР и должна играть определенную роль в охране генетических ресурсов и традиционных знаний, связанных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обеспечить, чтобы патентные ведомства располагали надлежащей информацией о генетических ресурсах и традиционных знаниях, связанных с генетическими ресурсами, необходимой им для принятия информированных решений, касающихся выдачи патентов</w:t>
      </w:r>
    </w:p>
    <w:p w:rsidR="006B5F2D" w:rsidRPr="00640A38" w:rsidRDefault="006B5F2D" w:rsidP="006B5F2D">
      <w:pPr>
        <w:rPr>
          <w:lang w:val="ru-RU"/>
        </w:rPr>
      </w:pPr>
    </w:p>
    <w:p w:rsidR="006B5F2D" w:rsidRPr="00640A38" w:rsidRDefault="006B5F2D" w:rsidP="006B5F2D">
      <w:pPr>
        <w:rPr>
          <w:lang w:val="ru-RU"/>
        </w:rPr>
      </w:pPr>
      <w:r w:rsidRPr="00640A38">
        <w:rPr>
          <w:lang w:val="ru-RU"/>
        </w:rPr>
        <w:t>подтверждает стабильность и предсказуемость правильно выданных патентных прав,</w:t>
      </w:r>
    </w:p>
    <w:p w:rsidR="006B5F2D" w:rsidRPr="00640A38" w:rsidRDefault="006B5F2D" w:rsidP="006B5F2D">
      <w:pPr>
        <w:tabs>
          <w:tab w:val="left" w:pos="5487"/>
        </w:tabs>
        <w:rPr>
          <w:lang w:val="ru-RU"/>
        </w:rPr>
      </w:pPr>
    </w:p>
    <w:p w:rsidR="006B5F2D" w:rsidRPr="00640A38" w:rsidRDefault="006B5F2D" w:rsidP="006B5F2D">
      <w:pPr>
        <w:rPr>
          <w:lang w:val="ru-RU"/>
        </w:rPr>
      </w:pPr>
      <w:r w:rsidRPr="00640A38">
        <w:rPr>
          <w:lang w:val="ru-RU"/>
        </w:rPr>
        <w:t xml:space="preserve">признавая, что вопрос об ошибочной выдаче патентов можно эффективно решать посредством усовершенствования баз данных для хранения информации, касающейся </w:t>
      </w:r>
      <w:r w:rsidRPr="00640A38">
        <w:rPr>
          <w:lang w:val="ru-RU"/>
        </w:rPr>
        <w:lastRenderedPageBreak/>
        <w:t xml:space="preserve">генетических ресурсах и не сохраняемых в тайне традиционных знаниях, связанных с генетическими ресурсами, которые можно использовать для поиска предшествующих прав или ссылочного материала не только для процедур экспертизы, но и в рамках процедур признания выданных патентов недействующими. </w:t>
      </w:r>
      <w:r w:rsidRPr="00640A38">
        <w:rPr>
          <w:lang w:val="ru-RU"/>
        </w:rPr>
        <w:br w:type="page"/>
      </w:r>
    </w:p>
    <w:p w:rsidR="006B5F2D" w:rsidRPr="00640A38" w:rsidRDefault="006B5F2D" w:rsidP="006B5F2D">
      <w:pPr>
        <w:jc w:val="center"/>
        <w:rPr>
          <w:lang w:val="ru-RU"/>
        </w:rPr>
      </w:pPr>
    </w:p>
    <w:p w:rsidR="006B5F2D" w:rsidRPr="00640A38" w:rsidRDefault="006B5F2D" w:rsidP="006B5F2D">
      <w:pPr>
        <w:jc w:val="center"/>
        <w:rPr>
          <w:lang w:val="ru-RU"/>
        </w:rPr>
      </w:pPr>
    </w:p>
    <w:p w:rsidR="006B5F2D" w:rsidRPr="00640A38" w:rsidRDefault="006B5F2D" w:rsidP="006B5F2D">
      <w:pPr>
        <w:jc w:val="center"/>
        <w:rPr>
          <w:b/>
          <w:lang w:val="ru-RU"/>
        </w:rPr>
      </w:pPr>
      <w:r w:rsidRPr="00640A38">
        <w:rPr>
          <w:b/>
          <w:lang w:val="ru-RU"/>
        </w:rPr>
        <w:t>[АЛЬТЕРНАТИВНЫЙ ВАРИАНТ ПРЕАМБУЛЫ</w:t>
      </w:r>
    </w:p>
    <w:p w:rsidR="006B5F2D" w:rsidRPr="00640A38" w:rsidRDefault="006B5F2D" w:rsidP="006B5F2D">
      <w:pPr>
        <w:rPr>
          <w:lang w:val="ru-RU"/>
        </w:rPr>
      </w:pPr>
    </w:p>
    <w:p w:rsidR="006B5F2D" w:rsidRPr="00640A38" w:rsidRDefault="006B5F2D" w:rsidP="006B5F2D">
      <w:pPr>
        <w:outlineLvl w:val="0"/>
        <w:rPr>
          <w:lang w:val="ru-RU"/>
        </w:rPr>
      </w:pPr>
      <w:r w:rsidRPr="00640A38">
        <w:rPr>
          <w:i/>
          <w:lang w:val="ru-RU"/>
        </w:rPr>
        <w:t xml:space="preserve">Принимая во внимание </w:t>
      </w:r>
      <w:r w:rsidRPr="00640A38">
        <w:rPr>
          <w:lang w:val="ru-RU"/>
        </w:rPr>
        <w:t>Декларацию Организации Объединенных Наций о правах коренных народов,</w:t>
      </w:r>
    </w:p>
    <w:p w:rsidR="006B5F2D" w:rsidRPr="00640A38" w:rsidRDefault="006B5F2D" w:rsidP="006B5F2D">
      <w:pPr>
        <w:rPr>
          <w:lang w:val="ru-RU"/>
        </w:rPr>
      </w:pPr>
    </w:p>
    <w:p w:rsidR="006B5F2D" w:rsidRPr="00640A38" w:rsidRDefault="006B5F2D" w:rsidP="006B5F2D">
      <w:pPr>
        <w:rPr>
          <w:lang w:val="ru-RU"/>
        </w:rPr>
      </w:pPr>
      <w:r w:rsidRPr="00640A38">
        <w:rPr>
          <w:i/>
          <w:lang w:val="ru-RU"/>
        </w:rPr>
        <w:t>признавая</w:t>
      </w:r>
      <w:r w:rsidRPr="00640A38">
        <w:rPr>
          <w:lang w:val="ru-RU"/>
        </w:rPr>
        <w:t xml:space="preserve"> принципы свободного, предварительного и осознанного согласия и взаимосогласованных условий в отношении доступа к генетическим ресурсам и традиционным знаниям, связанным с генетическими ресурсами, и их использования, </w:t>
      </w:r>
    </w:p>
    <w:p w:rsidR="006B5F2D" w:rsidRPr="00640A38" w:rsidRDefault="006B5F2D" w:rsidP="006B5F2D">
      <w:pPr>
        <w:rPr>
          <w:lang w:val="ru-RU"/>
        </w:rPr>
      </w:pPr>
    </w:p>
    <w:p w:rsidR="006B5F2D" w:rsidRPr="00640A38" w:rsidRDefault="006B5F2D" w:rsidP="006B5F2D">
      <w:pPr>
        <w:rPr>
          <w:szCs w:val="22"/>
          <w:lang w:val="ru-RU"/>
        </w:rPr>
      </w:pPr>
      <w:r w:rsidRPr="00640A38">
        <w:rPr>
          <w:i/>
          <w:szCs w:val="22"/>
          <w:lang w:val="ru-RU"/>
        </w:rPr>
        <w:t>признавая</w:t>
      </w:r>
      <w:r w:rsidRPr="00640A38">
        <w:rPr>
          <w:szCs w:val="22"/>
          <w:lang w:val="ru-RU"/>
        </w:rPr>
        <w:t xml:space="preserve"> роль системы ИС в обеспечении охраны генетических ресурсов и традиционных знаний, связанных с генетическими ресурсами, включая предотвращение незаконного присвоения,  </w:t>
      </w:r>
    </w:p>
    <w:p w:rsidR="006B5F2D" w:rsidRPr="00640A38" w:rsidRDefault="006B5F2D" w:rsidP="006B5F2D">
      <w:pPr>
        <w:rPr>
          <w:szCs w:val="22"/>
          <w:lang w:val="ru-RU"/>
        </w:rPr>
      </w:pPr>
    </w:p>
    <w:p w:rsidR="006B5F2D" w:rsidRPr="00640A38" w:rsidRDefault="006B5F2D" w:rsidP="006B5F2D">
      <w:pPr>
        <w:rPr>
          <w:lang w:val="ru-RU"/>
        </w:rPr>
      </w:pPr>
      <w:r w:rsidRPr="00640A38">
        <w:rPr>
          <w:i/>
          <w:lang w:val="ru-RU"/>
        </w:rPr>
        <w:t xml:space="preserve">обеспечивая </w:t>
      </w:r>
      <w:r w:rsidRPr="00640A38">
        <w:rPr>
          <w:lang w:val="ru-RU"/>
        </w:rPr>
        <w:t xml:space="preserve">взаимную поддержку международных соглашений, касающихся </w:t>
      </w:r>
      <w:r w:rsidRPr="00640A38">
        <w:rPr>
          <w:szCs w:val="22"/>
          <w:lang w:val="ru-RU"/>
        </w:rPr>
        <w:t xml:space="preserve">охраны генетических ресурсов и традиционных знаний, связанных с генетическими ресурсами, а также касающихся ИС, </w:t>
      </w:r>
    </w:p>
    <w:p w:rsidR="006B5F2D" w:rsidRPr="00640A38" w:rsidRDefault="006B5F2D" w:rsidP="006B5F2D">
      <w:pPr>
        <w:rPr>
          <w:lang w:val="ru-RU"/>
        </w:rPr>
      </w:pPr>
    </w:p>
    <w:p w:rsidR="006B5F2D" w:rsidRPr="00640A38" w:rsidRDefault="006B5F2D" w:rsidP="006B5F2D">
      <w:pPr>
        <w:rPr>
          <w:lang w:val="ru-RU"/>
        </w:rPr>
      </w:pPr>
      <w:r w:rsidRPr="00640A38">
        <w:rPr>
          <w:i/>
          <w:lang w:val="ru-RU"/>
        </w:rPr>
        <w:t>содействуя</w:t>
      </w:r>
      <w:r w:rsidRPr="00640A38">
        <w:rPr>
          <w:lang w:val="ru-RU"/>
        </w:rPr>
        <w:t xml:space="preserve"> транспарентности в системе ИС/патентной системе в отношении </w:t>
      </w:r>
      <w:r w:rsidRPr="00640A38">
        <w:rPr>
          <w:szCs w:val="22"/>
          <w:lang w:val="ru-RU"/>
        </w:rPr>
        <w:t xml:space="preserve">генетических ресурсов и традиционных знаний, связанных с генетическими ресурсами, </w:t>
      </w:r>
    </w:p>
    <w:p w:rsidR="006B5F2D" w:rsidRPr="00640A38" w:rsidRDefault="006B5F2D" w:rsidP="006B5F2D">
      <w:pPr>
        <w:contextualSpacing/>
        <w:rPr>
          <w:rFonts w:eastAsia="Times New Roman"/>
          <w:szCs w:val="22"/>
          <w:lang w:val="ru-RU" w:eastAsia="en-US"/>
        </w:rPr>
      </w:pPr>
    </w:p>
    <w:p w:rsidR="006B5F2D" w:rsidRPr="00640A38" w:rsidRDefault="006B5F2D" w:rsidP="006B5F2D">
      <w:pPr>
        <w:contextualSpacing/>
        <w:rPr>
          <w:rFonts w:eastAsia="Times New Roman"/>
          <w:szCs w:val="22"/>
          <w:lang w:val="ru-RU" w:eastAsia="en-US"/>
        </w:rPr>
      </w:pPr>
      <w:r w:rsidRPr="00640A38">
        <w:rPr>
          <w:rFonts w:eastAsia="Times New Roman"/>
          <w:i/>
          <w:szCs w:val="22"/>
          <w:lang w:val="ru-RU" w:eastAsia="en-US"/>
        </w:rPr>
        <w:t>подчеркивая</w:t>
      </w:r>
      <w:r w:rsidRPr="00640A38">
        <w:rPr>
          <w:rFonts w:eastAsia="Times New Roman"/>
          <w:szCs w:val="22"/>
          <w:lang w:val="ru-RU" w:eastAsia="en-US"/>
        </w:rPr>
        <w:t xml:space="preserve"> важность того, чтобы ведомства ИС/патентные ведомства имели доступ к надлежащей информации о генетических ресурсах и традиционных знаниях, связанных с генетическими ресурсами, для предотвращения ошибочного предоставления прав ИС/патентных прав, </w:t>
      </w:r>
    </w:p>
    <w:p w:rsidR="006B5F2D" w:rsidRPr="00640A38" w:rsidRDefault="006B5F2D" w:rsidP="006B5F2D">
      <w:pPr>
        <w:contextualSpacing/>
        <w:rPr>
          <w:rFonts w:eastAsia="Times New Roman"/>
          <w:szCs w:val="22"/>
          <w:lang w:val="ru-RU" w:eastAsia="en-US"/>
        </w:rPr>
      </w:pPr>
    </w:p>
    <w:p w:rsidR="006B5F2D" w:rsidRPr="00640A38" w:rsidRDefault="006B5F2D" w:rsidP="006B5F2D">
      <w:pPr>
        <w:contextualSpacing/>
        <w:rPr>
          <w:rFonts w:eastAsia="Times New Roman"/>
          <w:szCs w:val="22"/>
          <w:lang w:val="ru-RU" w:eastAsia="en-US"/>
        </w:rPr>
      </w:pPr>
      <w:r w:rsidRPr="00640A38">
        <w:rPr>
          <w:rFonts w:eastAsia="Times New Roman"/>
          <w:i/>
          <w:szCs w:val="22"/>
          <w:lang w:val="ru-RU" w:eastAsia="en-US"/>
        </w:rPr>
        <w:t>признавая</w:t>
      </w:r>
      <w:r w:rsidRPr="00640A38">
        <w:rPr>
          <w:rFonts w:eastAsia="Times New Roman"/>
          <w:szCs w:val="22"/>
          <w:lang w:val="ru-RU" w:eastAsia="en-US"/>
        </w:rPr>
        <w:t xml:space="preserve"> роль баз данных для хранения информации, касающейся генетических ресурсов и не сохраняемых в тайне традиционных знаний, связанных с генетическими ресурсами, в предотвращении ошибочной выдачи патентов, на этапе до и после предоставления прав, </w:t>
      </w:r>
    </w:p>
    <w:p w:rsidR="006B5F2D" w:rsidRPr="00640A38" w:rsidRDefault="006B5F2D" w:rsidP="006B5F2D">
      <w:pPr>
        <w:rPr>
          <w:szCs w:val="22"/>
          <w:lang w:val="ru-RU"/>
        </w:rPr>
      </w:pPr>
    </w:p>
    <w:p w:rsidR="006B5F2D" w:rsidRPr="00640A38" w:rsidRDefault="006B5F2D" w:rsidP="006B5F2D">
      <w:pPr>
        <w:rPr>
          <w:szCs w:val="22"/>
          <w:lang w:val="ru-RU"/>
        </w:rPr>
      </w:pPr>
      <w:r w:rsidRPr="00640A38">
        <w:rPr>
          <w:i/>
          <w:szCs w:val="22"/>
          <w:lang w:val="ru-RU"/>
        </w:rPr>
        <w:t>подтверждая</w:t>
      </w:r>
      <w:r w:rsidRPr="00640A38">
        <w:rPr>
          <w:szCs w:val="22"/>
          <w:lang w:val="ru-RU"/>
        </w:rPr>
        <w:t xml:space="preserve"> экономическую, научную, культурную и коммерческую ценность генетических ресурсов и традиционных знаний, связанных с генетическими ресурсами, </w:t>
      </w:r>
    </w:p>
    <w:p w:rsidR="006B5F2D" w:rsidRPr="00640A38" w:rsidRDefault="006B5F2D" w:rsidP="006B5F2D">
      <w:pPr>
        <w:rPr>
          <w:szCs w:val="22"/>
          <w:lang w:val="ru-RU"/>
        </w:rPr>
      </w:pPr>
    </w:p>
    <w:p w:rsidR="006B5F2D" w:rsidRPr="00640A38" w:rsidRDefault="006B5F2D" w:rsidP="006B5F2D">
      <w:pPr>
        <w:rPr>
          <w:szCs w:val="22"/>
          <w:lang w:val="ru-RU"/>
        </w:rPr>
      </w:pPr>
      <w:r w:rsidRPr="00640A38">
        <w:rPr>
          <w:i/>
          <w:szCs w:val="22"/>
          <w:lang w:val="ru-RU"/>
        </w:rPr>
        <w:t>подтверждая</w:t>
      </w:r>
      <w:r w:rsidRPr="00640A38">
        <w:rPr>
          <w:szCs w:val="22"/>
          <w:lang w:val="ru-RU"/>
        </w:rPr>
        <w:t xml:space="preserve"> стабильность и предсказуемость выданных патентов, </w:t>
      </w:r>
    </w:p>
    <w:p w:rsidR="006B5F2D" w:rsidRPr="00640A38" w:rsidRDefault="006B5F2D" w:rsidP="006B5F2D">
      <w:pPr>
        <w:rPr>
          <w:szCs w:val="22"/>
          <w:lang w:val="ru-RU"/>
        </w:rPr>
      </w:pPr>
    </w:p>
    <w:p w:rsidR="006B5F2D" w:rsidRPr="00640A38" w:rsidRDefault="006B5F2D" w:rsidP="006B5F2D">
      <w:pPr>
        <w:rPr>
          <w:lang w:val="ru-RU"/>
        </w:rPr>
      </w:pPr>
      <w:r w:rsidRPr="00640A38">
        <w:rPr>
          <w:rFonts w:eastAsia="Times New Roman"/>
          <w:i/>
          <w:szCs w:val="22"/>
          <w:lang w:val="ru-RU" w:eastAsia="en-US"/>
        </w:rPr>
        <w:t xml:space="preserve">признавая и </w:t>
      </w:r>
      <w:r w:rsidRPr="00640A38">
        <w:rPr>
          <w:i/>
          <w:szCs w:val="22"/>
          <w:lang w:val="ru-RU"/>
        </w:rPr>
        <w:t>подтверждая</w:t>
      </w:r>
      <w:r w:rsidRPr="00640A38">
        <w:rPr>
          <w:szCs w:val="22"/>
          <w:lang w:val="ru-RU"/>
        </w:rPr>
        <w:t xml:space="preserve"> ту роль, которую система ИС играет в поощрении инноваций, передаче и распространении знаний и экономическом развитии к взаимной выгоде заинтересованных сторон, провайдеров, владельцев и пользователей генетических ресурсов и </w:t>
      </w:r>
      <w:r w:rsidRPr="00640A38">
        <w:rPr>
          <w:rFonts w:eastAsia="Times New Roman"/>
          <w:szCs w:val="22"/>
          <w:lang w:val="ru-RU" w:eastAsia="en-US"/>
        </w:rPr>
        <w:t xml:space="preserve">традиционных знаний, связанных с генетическими ресурсами, </w:t>
      </w:r>
    </w:p>
    <w:p w:rsidR="006B5F2D" w:rsidRPr="00640A38" w:rsidRDefault="006B5F2D" w:rsidP="006B5F2D">
      <w:pPr>
        <w:tabs>
          <w:tab w:val="left" w:pos="3166"/>
        </w:tabs>
        <w:rPr>
          <w:lang w:val="ru-RU"/>
        </w:rPr>
      </w:pPr>
    </w:p>
    <w:p w:rsidR="006B5F2D" w:rsidRPr="00640A38" w:rsidRDefault="006B5F2D" w:rsidP="006B5F2D">
      <w:pPr>
        <w:rPr>
          <w:lang w:val="ru-RU"/>
        </w:rPr>
      </w:pPr>
      <w:r w:rsidRPr="00640A38">
        <w:rPr>
          <w:i/>
          <w:lang w:val="ru-RU"/>
        </w:rPr>
        <w:t>подчеркивая</w:t>
      </w:r>
      <w:r w:rsidRPr="00640A38">
        <w:rPr>
          <w:lang w:val="ru-RU"/>
        </w:rPr>
        <w:t>, что никакие [патенты] [права интеллектуальной собственности] не могут выдаваться в отношении живых организмов, включая людей,]</w:t>
      </w:r>
    </w:p>
    <w:p w:rsidR="006B5F2D" w:rsidRPr="00640A38" w:rsidRDefault="006B5F2D" w:rsidP="006B5F2D">
      <w:pPr>
        <w:rPr>
          <w:lang w:val="ru-RU"/>
        </w:rPr>
      </w:pPr>
    </w:p>
    <w:p w:rsidR="006B5F2D" w:rsidRPr="00640A38" w:rsidRDefault="006B5F2D" w:rsidP="006B5F2D">
      <w:pPr>
        <w:rPr>
          <w:b/>
          <w:lang w:val="ru-RU"/>
        </w:rPr>
      </w:pPr>
      <w:r w:rsidRPr="00640A38">
        <w:rPr>
          <w:i/>
          <w:lang w:val="ru-RU"/>
        </w:rPr>
        <w:t>подтверждая</w:t>
      </w:r>
      <w:r w:rsidRPr="00640A38">
        <w:rPr>
          <w:lang w:val="ru-RU"/>
        </w:rPr>
        <w:t xml:space="preserve">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6B5F2D" w:rsidRPr="00640A38" w:rsidRDefault="006B5F2D" w:rsidP="006B5F2D">
      <w:pPr>
        <w:jc w:val="center"/>
        <w:rPr>
          <w:b/>
          <w:lang w:val="ru-RU"/>
        </w:rPr>
      </w:pPr>
    </w:p>
    <w:p w:rsidR="006B5F2D" w:rsidRPr="00640A38" w:rsidRDefault="006B5F2D" w:rsidP="006B5F2D">
      <w:pPr>
        <w:jc w:val="center"/>
        <w:rPr>
          <w:b/>
          <w:lang w:val="ru-RU"/>
        </w:rPr>
      </w:pPr>
    </w:p>
    <w:p w:rsidR="006B5F2D" w:rsidRPr="00640A38" w:rsidRDefault="006B5F2D" w:rsidP="006B5F2D">
      <w:pPr>
        <w:rPr>
          <w:b/>
          <w:lang w:val="ru-RU"/>
        </w:rPr>
      </w:pPr>
      <w:r w:rsidRPr="00640A38">
        <w:rPr>
          <w:b/>
          <w:lang w:val="ru-RU"/>
        </w:rPr>
        <w:br w:type="page"/>
      </w:r>
    </w:p>
    <w:p w:rsidR="006B5F2D" w:rsidRPr="00640A38" w:rsidRDefault="006B5F2D" w:rsidP="006B5F2D">
      <w:pPr>
        <w:jc w:val="center"/>
        <w:rPr>
          <w:b/>
          <w:lang w:val="ru-RU"/>
        </w:rPr>
      </w:pPr>
    </w:p>
    <w:p w:rsidR="006B5F2D" w:rsidRPr="00640A38" w:rsidRDefault="006B5F2D" w:rsidP="006B5F2D">
      <w:pPr>
        <w:jc w:val="center"/>
        <w:rPr>
          <w:b/>
          <w:lang w:val="ru-RU"/>
        </w:rPr>
      </w:pPr>
      <w:r w:rsidRPr="00640A38">
        <w:rPr>
          <w:b/>
          <w:lang w:val="ru-RU"/>
        </w:rPr>
        <w:t>[СТАТЬЯ 1]</w:t>
      </w:r>
    </w:p>
    <w:p w:rsidR="006B5F2D" w:rsidRPr="00640A38" w:rsidRDefault="006B5F2D" w:rsidP="006B5F2D">
      <w:pPr>
        <w:jc w:val="center"/>
        <w:rPr>
          <w:b/>
          <w:lang w:val="ru-RU"/>
        </w:rPr>
      </w:pPr>
      <w:r w:rsidRPr="00640A38">
        <w:rPr>
          <w:b/>
          <w:lang w:val="ru-RU"/>
        </w:rPr>
        <w:t>ОПРЕДЕЛЕНИЯ</w:t>
      </w:r>
    </w:p>
    <w:p w:rsidR="006B5F2D" w:rsidRPr="00640A38" w:rsidRDefault="006B5F2D" w:rsidP="006B5F2D">
      <w:pPr>
        <w:jc w:val="center"/>
        <w:rPr>
          <w:b/>
          <w:lang w:val="ru-RU"/>
        </w:rPr>
      </w:pPr>
    </w:p>
    <w:p w:rsidR="006B5F2D" w:rsidRPr="00640A38" w:rsidRDefault="006B5F2D" w:rsidP="006B5F2D">
      <w:pPr>
        <w:rPr>
          <w:b/>
          <w:lang w:val="ru-RU"/>
        </w:rPr>
      </w:pPr>
    </w:p>
    <w:p w:rsidR="006B5F2D" w:rsidRPr="00640A38" w:rsidRDefault="006B5F2D" w:rsidP="006B5F2D">
      <w:pPr>
        <w:rPr>
          <w:b/>
          <w:lang w:val="ru-RU"/>
        </w:rPr>
      </w:pPr>
      <w:r w:rsidRPr="00640A38">
        <w:rPr>
          <w:b/>
          <w:lang w:val="ru-RU"/>
        </w:rPr>
        <w:t xml:space="preserve">ТЕРМИНЫ, ИСПОЛЬЗУЕМЫЕ В ОПЕРАТИВНЫХ СТАТЬЯХ </w:t>
      </w:r>
    </w:p>
    <w:p w:rsidR="006B5F2D" w:rsidRPr="00640A38" w:rsidRDefault="006B5F2D" w:rsidP="006B5F2D">
      <w:pPr>
        <w:rPr>
          <w:b/>
          <w:lang w:val="ru-RU"/>
        </w:rPr>
      </w:pPr>
    </w:p>
    <w:p w:rsidR="006B5F2D" w:rsidRPr="00640A38" w:rsidRDefault="006B5F2D" w:rsidP="006B5F2D">
      <w:pPr>
        <w:rPr>
          <w:b/>
          <w:lang w:val="ru-RU"/>
        </w:rPr>
      </w:pPr>
    </w:p>
    <w:p w:rsidR="006B5F2D" w:rsidRPr="00640A38" w:rsidRDefault="006B5F2D" w:rsidP="006B5F2D">
      <w:pPr>
        <w:rPr>
          <w:b/>
          <w:lang w:val="ru-RU"/>
        </w:rPr>
      </w:pPr>
      <w:r w:rsidRPr="00640A38">
        <w:rPr>
          <w:b/>
          <w:lang w:val="ru-RU"/>
        </w:rPr>
        <w:t xml:space="preserve">[Традиционные знания, связанные с генетическими ресурсами </w:t>
      </w:r>
    </w:p>
    <w:p w:rsidR="006B5F2D" w:rsidRPr="00640A38" w:rsidRDefault="006B5F2D" w:rsidP="006B5F2D">
      <w:pPr>
        <w:rPr>
          <w:b/>
          <w:lang w:val="ru-RU"/>
        </w:rPr>
      </w:pPr>
    </w:p>
    <w:p w:rsidR="006B5F2D" w:rsidRPr="00640A38" w:rsidRDefault="006B5F2D" w:rsidP="006B5F2D">
      <w:pPr>
        <w:rPr>
          <w:lang w:val="ru-RU"/>
        </w:rPr>
      </w:pPr>
      <w:r w:rsidRPr="00640A38">
        <w:rPr>
          <w:lang w:val="ru-RU"/>
        </w:rPr>
        <w:t>АЛЬТЕРНАТИВНЫЙ ВАРИАНТ 1</w:t>
      </w:r>
    </w:p>
    <w:p w:rsidR="006B5F2D" w:rsidRPr="00640A38" w:rsidRDefault="006B5F2D" w:rsidP="006B5F2D">
      <w:pPr>
        <w:rPr>
          <w:lang w:val="ru-RU"/>
        </w:rPr>
      </w:pPr>
    </w:p>
    <w:p w:rsidR="006B5F2D" w:rsidRPr="00640A38" w:rsidRDefault="006B5F2D" w:rsidP="006B5F2D">
      <w:pPr>
        <w:rPr>
          <w:lang w:val="ru-RU"/>
        </w:rPr>
      </w:pPr>
      <w:r w:rsidRPr="00640A38">
        <w:rPr>
          <w:lang w:val="ru-RU"/>
        </w:rPr>
        <w:t>«Традиционные знания, связанные с генетическими ресурсами» означают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которые [существуют в генетических ресурсах] [связаны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2</w:t>
      </w:r>
    </w:p>
    <w:p w:rsidR="006B5F2D" w:rsidRPr="00640A38" w:rsidRDefault="006B5F2D" w:rsidP="006B5F2D">
      <w:pPr>
        <w:rPr>
          <w:lang w:val="ru-RU"/>
        </w:rPr>
      </w:pPr>
    </w:p>
    <w:p w:rsidR="006B5F2D" w:rsidRPr="00640A38" w:rsidRDefault="006B5F2D" w:rsidP="006B5F2D">
      <w:pPr>
        <w:rPr>
          <w:lang w:val="ru-RU"/>
        </w:rPr>
      </w:pPr>
      <w:r w:rsidRPr="00640A38">
        <w:rPr>
          <w:lang w:val="ru-RU"/>
        </w:rPr>
        <w:t>«Традиционные знания, связанные с генетическими ресурсами» означают материальные знания свойств и видов использования генетических ресурсов,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3</w:t>
      </w:r>
    </w:p>
    <w:p w:rsidR="006B5F2D" w:rsidRPr="00640A38" w:rsidRDefault="006B5F2D" w:rsidP="006B5F2D">
      <w:pPr>
        <w:rPr>
          <w:lang w:val="ru-RU"/>
        </w:rPr>
      </w:pPr>
    </w:p>
    <w:p w:rsidR="006B5F2D" w:rsidRPr="00640A38" w:rsidRDefault="006B5F2D" w:rsidP="006B5F2D">
      <w:pPr>
        <w:rPr>
          <w:lang w:val="ru-RU"/>
        </w:rPr>
      </w:pPr>
      <w:r w:rsidRPr="00640A38">
        <w:rPr>
          <w:lang w:val="ru-RU"/>
        </w:rPr>
        <w:t>[«Традиционные знания, связанные с генетическими ресурсами» означают материальные знания свойств и видов использования генетических ресурсов, которые возникают в традиционном контексте, коллективно сохраняются и передаются из поколения в поколение,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b/>
          <w:lang w:val="ru-RU"/>
        </w:rPr>
        <w:t xml:space="preserve">[Страна происхождения </w:t>
      </w:r>
    </w:p>
    <w:p w:rsidR="006B5F2D" w:rsidRPr="00640A38" w:rsidRDefault="006B5F2D" w:rsidP="006B5F2D">
      <w:pPr>
        <w:rPr>
          <w:lang w:val="ru-RU"/>
        </w:rPr>
      </w:pPr>
    </w:p>
    <w:p w:rsidR="006B5F2D" w:rsidRPr="00640A38" w:rsidRDefault="006B5F2D" w:rsidP="006B5F2D">
      <w:pPr>
        <w:rPr>
          <w:lang w:val="ru-RU"/>
        </w:rPr>
      </w:pPr>
      <w:r w:rsidRPr="00640A38">
        <w:rPr>
          <w:lang w:val="ru-RU"/>
        </w:rPr>
        <w:t>«Страна происхождения» означает [первую] страну, которая обладает генетическими ресурсами в условиях in-situ.</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«Страна происхождения» означает страну, которая первой обладала генетическими ресурсами в условиях in-situ и по-прежнему обладает этими генетическими ресурсами.]</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[Предоставляющая страна]</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«Предоставляющая страна» означает [[в соответствии со статьей] [согласно статье]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[предоставляющую страну], которая является страной </w:t>
      </w:r>
      <w:r w:rsidRPr="00640A38">
        <w:rPr>
          <w:lang w:val="ru-RU"/>
        </w:rPr>
        <w:lastRenderedPageBreak/>
        <w:t>происхождения [или страной, приобретшей генетические ресурсы и/или получившей доступ к традиционным знаниям [в соответствии с Конвенцией] [согласно Конвенции] [о биологическом разнообразии].]]</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[Ошибочная выдача/выдача патентов</w:t>
      </w:r>
    </w:p>
    <w:p w:rsidR="006B5F2D" w:rsidRPr="00640A38" w:rsidRDefault="006B5F2D" w:rsidP="006B5F2D">
      <w:pPr>
        <w:tabs>
          <w:tab w:val="left" w:pos="2382"/>
        </w:tabs>
        <w:rPr>
          <w:lang w:val="ru-RU"/>
        </w:rPr>
      </w:pPr>
    </w:p>
    <w:p w:rsidR="006B5F2D" w:rsidRPr="00640A38" w:rsidRDefault="006B5F2D" w:rsidP="006B5F2D">
      <w:pPr>
        <w:rPr>
          <w:lang w:val="ru-RU"/>
        </w:rPr>
      </w:pPr>
      <w:r w:rsidRPr="00640A38">
        <w:rPr>
          <w:lang w:val="ru-RU"/>
        </w:rPr>
        <w:t xml:space="preserve">Ошибочная выдача/выдача патентов означает выдачу патентных прав на изобретения, которые не удовлетворяют требованиям новизны, неочевидности и промышленной применимости.] </w:t>
      </w:r>
    </w:p>
    <w:p w:rsidR="006B5F2D" w:rsidRPr="00640A38" w:rsidRDefault="006B5F2D" w:rsidP="006B5F2D">
      <w:pPr>
        <w:rPr>
          <w:lang w:val="ru-RU"/>
        </w:rPr>
      </w:pPr>
    </w:p>
    <w:p w:rsidR="006B5F2D" w:rsidRPr="00640A38" w:rsidRDefault="006B5F2D" w:rsidP="006B5F2D">
      <w:pPr>
        <w:rPr>
          <w:b/>
          <w:lang w:val="ru-RU"/>
        </w:rPr>
      </w:pPr>
    </w:p>
    <w:p w:rsidR="006B5F2D" w:rsidRPr="00640A38" w:rsidRDefault="006B5F2D" w:rsidP="006B5F2D">
      <w:pPr>
        <w:rPr>
          <w:b/>
          <w:lang w:val="ru-RU"/>
        </w:rPr>
      </w:pPr>
      <w:r w:rsidRPr="00640A38">
        <w:rPr>
          <w:b/>
          <w:lang w:val="ru-RU"/>
        </w:rPr>
        <w:t xml:space="preserve">[[Изобретение], непосредственно основанное на </w:t>
      </w:r>
    </w:p>
    <w:p w:rsidR="006B5F2D" w:rsidRPr="00640A38" w:rsidRDefault="006B5F2D" w:rsidP="006B5F2D">
      <w:pPr>
        <w:tabs>
          <w:tab w:val="left" w:pos="2871"/>
        </w:tabs>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«[Изобретение], непосредственно основанное на» означает, что [объекте охраны] [в изобретении] [должен] [непосредственным образом] использоваться генетический ресурс и [он должен] [оно должно] зависеть от конкретных свойств ресурса, к которому изобретатель [должен был иметь] имел [физический] доступ.] </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АЛЬТЕРНАТИВНЫЙ ВАРИАНТ </w:t>
      </w:r>
    </w:p>
    <w:p w:rsidR="006B5F2D" w:rsidRPr="00640A38" w:rsidRDefault="006B5F2D" w:rsidP="006B5F2D">
      <w:pPr>
        <w:rPr>
          <w:lang w:val="ru-RU"/>
        </w:rPr>
      </w:pPr>
    </w:p>
    <w:p w:rsidR="006B5F2D" w:rsidRPr="00640A38" w:rsidRDefault="006B5F2D" w:rsidP="006B5F2D">
      <w:pPr>
        <w:rPr>
          <w:lang w:val="ru-RU"/>
        </w:rPr>
      </w:pPr>
      <w:r w:rsidRPr="00640A38">
        <w:rPr>
          <w:lang w:val="ru-RU"/>
        </w:rPr>
        <w:t>«[Изобретение], непосредственно основанное на» означает, что [в изобретении] [должен] [непосредственным образом] использоваться генетический ресурс и изобретательский замысел должен зависеть от конкретных свойств ресурса, к которому изобретатель должен был иметь физический доступ.]</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b/>
          <w:lang w:val="ru-RU"/>
        </w:rPr>
        <w:t>Генетический материал</w:t>
      </w:r>
    </w:p>
    <w:p w:rsidR="006B5F2D" w:rsidRPr="00640A38" w:rsidRDefault="006B5F2D" w:rsidP="006B5F2D">
      <w:pPr>
        <w:rPr>
          <w:lang w:val="ru-RU"/>
        </w:rPr>
      </w:pPr>
    </w:p>
    <w:p w:rsidR="006B5F2D" w:rsidRPr="00640A38" w:rsidRDefault="006B5F2D" w:rsidP="006B5F2D">
      <w:pPr>
        <w:rPr>
          <w:lang w:val="ru-RU"/>
        </w:rPr>
      </w:pPr>
      <w:r w:rsidRPr="00640A38">
        <w:rPr>
          <w:lang w:val="ru-RU"/>
        </w:rPr>
        <w:t>«Генетический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«Генетический материал» означает любой материал растительного, животного или микробного происхождения, содержащий функциональные единицы наследственности.</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Генетические ресурсы</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«Генетические ресурсы» означают генетический материал, представляющий фактическую или потенциальную ценность. </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«Генетические ресурсы» означают любой материал растительного, животного или микробного происхождения, содержащий функциональные единицы наследственности, представляющий фактическую или потенциальную ценность и включающий его производные или генетическую информацию о нем.</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[Источник</w:t>
      </w:r>
    </w:p>
    <w:p w:rsidR="006B5F2D" w:rsidRPr="00640A38" w:rsidRDefault="006B5F2D" w:rsidP="006B5F2D">
      <w:pPr>
        <w:rPr>
          <w:lang w:val="ru-RU"/>
        </w:rPr>
      </w:pPr>
    </w:p>
    <w:p w:rsidR="006B5F2D" w:rsidRPr="00640A38" w:rsidRDefault="006B5F2D" w:rsidP="006B5F2D">
      <w:pPr>
        <w:rPr>
          <w:lang w:val="ru-RU"/>
        </w:rPr>
      </w:pPr>
      <w:r w:rsidRPr="00640A38">
        <w:rPr>
          <w:lang w:val="ru-RU"/>
        </w:rPr>
        <w:lastRenderedPageBreak/>
        <w:t>АЛЬТЕРНАТИВНЫЙ ВАРИАНТ 1</w:t>
      </w:r>
    </w:p>
    <w:p w:rsidR="006B5F2D" w:rsidRPr="00640A38" w:rsidRDefault="006B5F2D" w:rsidP="006B5F2D">
      <w:pPr>
        <w:rPr>
          <w:lang w:val="ru-RU"/>
        </w:rPr>
      </w:pPr>
    </w:p>
    <w:p w:rsidR="006B5F2D" w:rsidRPr="00640A38" w:rsidRDefault="006B5F2D" w:rsidP="006B5F2D">
      <w:pPr>
        <w:rPr>
          <w:lang w:val="ru-RU"/>
        </w:rPr>
      </w:pPr>
      <w:r w:rsidRPr="00640A38">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предусмотренный Будапештским договором,] или ботанический сад.]</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 2</w:t>
      </w:r>
    </w:p>
    <w:p w:rsidR="006B5F2D" w:rsidRPr="00640A38" w:rsidRDefault="006B5F2D" w:rsidP="006B5F2D">
      <w:pPr>
        <w:rPr>
          <w:lang w:val="ru-RU"/>
        </w:rPr>
      </w:pPr>
    </w:p>
    <w:p w:rsidR="006B5F2D" w:rsidRPr="00640A38" w:rsidRDefault="006B5F2D" w:rsidP="006B5F2D">
      <w:pPr>
        <w:rPr>
          <w:lang w:val="ru-RU"/>
        </w:rPr>
      </w:pPr>
      <w:r w:rsidRPr="00640A38">
        <w:rPr>
          <w:lang w:val="ru-RU"/>
        </w:rPr>
        <w:t>Термин «источник» следует понимать в его максимально широком смысле:</w:t>
      </w:r>
    </w:p>
    <w:p w:rsidR="006B5F2D" w:rsidRPr="00640A38" w:rsidRDefault="006B5F2D" w:rsidP="006B5F2D">
      <w:pPr>
        <w:rPr>
          <w:lang w:val="ru-RU"/>
        </w:rPr>
      </w:pPr>
    </w:p>
    <w:p w:rsidR="006B5F2D" w:rsidRPr="00640A38" w:rsidRDefault="006B5F2D" w:rsidP="006B5F2D">
      <w:pPr>
        <w:rPr>
          <w:lang w:val="ru-RU"/>
        </w:rPr>
      </w:pPr>
      <w:r w:rsidRPr="00640A38">
        <w:rPr>
          <w:lang w:val="ru-RU"/>
        </w:rPr>
        <w:t>(i)</w:t>
      </w:r>
      <w:r w:rsidRPr="00640A38">
        <w:rPr>
          <w:lang w:val="ru-RU"/>
        </w:rPr>
        <w:tab/>
        <w:t>первичные источники, включая, в частности, [Договаривающиеся стороны] [страны], предоставляющие генетические ресурсы, Многостороннюю систему МДГРПСХ, [патентообладателей, университеты, фермеров и селекционеров], коренные и местные общины; и</w:t>
      </w:r>
    </w:p>
    <w:p w:rsidR="006B5F2D" w:rsidRPr="00640A38" w:rsidRDefault="006B5F2D" w:rsidP="006B5F2D">
      <w:pPr>
        <w:rPr>
          <w:lang w:val="ru-RU"/>
        </w:rPr>
      </w:pPr>
    </w:p>
    <w:p w:rsidR="006B5F2D" w:rsidRPr="00640A38" w:rsidRDefault="006B5F2D" w:rsidP="006B5F2D">
      <w:pPr>
        <w:rPr>
          <w:lang w:val="ru-RU"/>
        </w:rPr>
      </w:pPr>
      <w:r w:rsidRPr="00640A38">
        <w:rPr>
          <w:lang w:val="ru-RU"/>
        </w:rPr>
        <w:t>(ii)</w:t>
      </w:r>
      <w:r w:rsidRPr="00640A38">
        <w:rPr>
          <w:lang w:val="ru-RU"/>
        </w:rPr>
        <w:tab/>
        <w:t>вторичные источники, включая, в частности, коллекции ex-situ и [научную литературу]].]</w:t>
      </w:r>
    </w:p>
    <w:p w:rsidR="006B5F2D" w:rsidRPr="00640A38" w:rsidRDefault="006B5F2D" w:rsidP="006B5F2D">
      <w:pPr>
        <w:rPr>
          <w:lang w:val="ru-RU"/>
        </w:rPr>
      </w:pPr>
    </w:p>
    <w:p w:rsidR="006B5F2D" w:rsidRPr="00640A38" w:rsidRDefault="006B5F2D" w:rsidP="006B5F2D">
      <w:pPr>
        <w:rPr>
          <w:b/>
          <w:lang w:val="ru-RU"/>
        </w:rPr>
      </w:pPr>
      <w:r w:rsidRPr="00640A38">
        <w:rPr>
          <w:lang w:val="ru-RU"/>
        </w:rPr>
        <w:t>АЛЬТЕРНАТИВНЫЙ ВАРИАНТ 3</w:t>
      </w:r>
    </w:p>
    <w:p w:rsidR="006B5F2D" w:rsidRPr="00640A38" w:rsidRDefault="006B5F2D" w:rsidP="006B5F2D">
      <w:pPr>
        <w:rPr>
          <w:lang w:val="ru-RU"/>
        </w:rPr>
      </w:pPr>
    </w:p>
    <w:p w:rsidR="006B5F2D" w:rsidRPr="00640A38" w:rsidRDefault="006B5F2D" w:rsidP="006B5F2D">
      <w:pPr>
        <w:rPr>
          <w:lang w:val="ru-RU"/>
        </w:rPr>
      </w:pPr>
      <w:r w:rsidRPr="00640A38">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предусмотренный Будапештским договором,] или [ботанический сад] или любой другой орган по депонированию генетических ресурсов.]</w:t>
      </w:r>
    </w:p>
    <w:p w:rsidR="006B5F2D" w:rsidRPr="00640A38" w:rsidRDefault="006B5F2D" w:rsidP="006B5F2D">
      <w:pPr>
        <w:rPr>
          <w:b/>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Применение</w:t>
      </w:r>
    </w:p>
    <w:p w:rsidR="006B5F2D" w:rsidRPr="00640A38" w:rsidRDefault="006B5F2D" w:rsidP="006B5F2D">
      <w:pPr>
        <w:rPr>
          <w:lang w:val="ru-RU"/>
        </w:rPr>
      </w:pPr>
    </w:p>
    <w:p w:rsidR="006B5F2D" w:rsidRPr="00640A38" w:rsidRDefault="006B5F2D" w:rsidP="006B5F2D">
      <w:pPr>
        <w:rPr>
          <w:lang w:val="ru-RU"/>
        </w:rPr>
      </w:pPr>
      <w:r w:rsidRPr="00640A38">
        <w:rPr>
          <w:lang w:val="ru-RU"/>
        </w:rPr>
        <w:t>«Применение» генетических ресурсов означает проведение исследований и разработок [, сохранение, сбор, описание свойств и т.д.,] [, включая коммерциализацию,] в отношении генетического и/или биохимического состава генетических ресурсов и [традиционных знаний, связанных с генетическими ресурсами], [в том числе путем применения биотехнологии], [как она определена в статье 2 Конвенции о биологическом разнообразии].]</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[«Применение» генетических ресурсов означает проведение исследований и разработок [за рамками традиционного использования владельцами знаний] [, включая коммерциализацию,] в отношении генетического и/или биохимического состава генетических ресурсов и [традиционных знаний, связанных с генетическими ресурсами], [в том числе путем применения биотехнологии], [как она определена в статье 2 Конвенции о биологическом разнообразии,] [а также создание нового продукта или нового метода использования или производства продукта.]]]</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u w:val="single"/>
          <w:lang w:val="ru-RU"/>
        </w:rPr>
      </w:pPr>
      <w:r w:rsidRPr="00640A38">
        <w:rPr>
          <w:b/>
          <w:u w:val="single"/>
          <w:lang w:val="ru-RU"/>
        </w:rPr>
        <w:t>ДРУГИЕ ТЕРМИНЫ</w:t>
      </w:r>
    </w:p>
    <w:p w:rsidR="006B5F2D" w:rsidRPr="00640A38" w:rsidRDefault="006B5F2D" w:rsidP="006B5F2D">
      <w:pPr>
        <w:rPr>
          <w:lang w:val="ru-RU"/>
        </w:rPr>
      </w:pPr>
    </w:p>
    <w:p w:rsidR="006B5F2D" w:rsidRPr="00640A38" w:rsidRDefault="006B5F2D" w:rsidP="006B5F2D">
      <w:pPr>
        <w:rPr>
          <w:b/>
          <w:lang w:val="ru-RU"/>
        </w:rPr>
      </w:pPr>
      <w:r w:rsidRPr="00640A38">
        <w:rPr>
          <w:b/>
          <w:lang w:val="ru-RU"/>
        </w:rPr>
        <w:t>[Биотехнология</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«Биотехнология» [, как она определена в статье 2 Конвенции о биологическом разнообразии,] означает любой вид технологии, связанный с использованием </w:t>
      </w:r>
      <w:r w:rsidRPr="00640A38">
        <w:rPr>
          <w:lang w:val="ru-RU"/>
        </w:rPr>
        <w:lastRenderedPageBreak/>
        <w:t>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[Страна, предоставляющая генетические ресурсы</w:t>
      </w:r>
    </w:p>
    <w:p w:rsidR="006B5F2D" w:rsidRPr="00640A38" w:rsidRDefault="006B5F2D" w:rsidP="006B5F2D">
      <w:pPr>
        <w:rPr>
          <w:lang w:val="ru-RU"/>
        </w:rPr>
      </w:pPr>
    </w:p>
    <w:p w:rsidR="006B5F2D" w:rsidRPr="00640A38" w:rsidRDefault="006B5F2D" w:rsidP="006B5F2D">
      <w:pPr>
        <w:rPr>
          <w:lang w:val="ru-RU"/>
        </w:rPr>
      </w:pPr>
      <w:r w:rsidRPr="00640A38">
        <w:rPr>
          <w:lang w:val="ru-RU"/>
        </w:rPr>
        <w:t>[«Страной, предоставляющей генетические ресурсы», является страна, поставляющая генетические ресурсы, собранные из источников in-situ, включая популяции как диких, так и одомашненных видов, [либо полученные из источников ex-situ,] независимо от того, происходят они из этой страны или нет.]</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[«Страной, предоставляющей генетические ресурсы», является страна, обладающая генетическими ресурсами и/или традиционными знаниями на условиях in-situ и обеспечивающая возможность доступа к этим генетическим ресурсам и/или традиционным знаниям.]</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[Дериват</w:t>
      </w:r>
    </w:p>
    <w:p w:rsidR="006B5F2D" w:rsidRPr="00640A38" w:rsidRDefault="006B5F2D" w:rsidP="006B5F2D">
      <w:pPr>
        <w:rPr>
          <w:lang w:val="ru-RU"/>
        </w:rPr>
      </w:pPr>
    </w:p>
    <w:p w:rsidR="006B5F2D" w:rsidRPr="00640A38" w:rsidRDefault="006B5F2D" w:rsidP="006B5F2D">
      <w:pPr>
        <w:rPr>
          <w:lang w:val="ru-RU"/>
        </w:rPr>
      </w:pPr>
      <w:r w:rsidRPr="00640A38">
        <w:rPr>
          <w:lang w:val="ru-RU"/>
        </w:rPr>
        <w:t>«Дериват» означает встречающееся в природе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w:t>
      </w:r>
    </w:p>
    <w:p w:rsidR="006B5F2D" w:rsidRPr="00640A38" w:rsidRDefault="006B5F2D" w:rsidP="006B5F2D">
      <w:pPr>
        <w:rPr>
          <w:lang w:val="ru-RU"/>
        </w:rPr>
      </w:pPr>
    </w:p>
    <w:p w:rsidR="006B5F2D" w:rsidRPr="00640A38" w:rsidRDefault="006B5F2D" w:rsidP="006B5F2D">
      <w:pPr>
        <w:rPr>
          <w:b/>
          <w:lang w:val="ru-RU"/>
        </w:rPr>
      </w:pPr>
      <w:r w:rsidRPr="00640A38">
        <w:rPr>
          <w:b/>
          <w:lang w:val="ru-RU"/>
        </w:rPr>
        <w:t>Условия in-situ</w:t>
      </w:r>
    </w:p>
    <w:p w:rsidR="006B5F2D" w:rsidRPr="00640A38" w:rsidRDefault="006B5F2D" w:rsidP="006B5F2D">
      <w:pPr>
        <w:rPr>
          <w:lang w:val="ru-RU"/>
        </w:rPr>
      </w:pPr>
    </w:p>
    <w:p w:rsidR="006B5F2D" w:rsidRPr="00640A38" w:rsidRDefault="006B5F2D" w:rsidP="006B5F2D">
      <w:pPr>
        <w:rPr>
          <w:lang w:val="ru-RU"/>
        </w:rPr>
      </w:pPr>
      <w:r w:rsidRPr="00640A38">
        <w:rPr>
          <w:lang w:val="ru-RU"/>
        </w:rPr>
        <w:t>«Условия in-situ»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 2 КБР].</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outlineLvl w:val="0"/>
        <w:rPr>
          <w:b/>
          <w:lang w:val="ru-RU"/>
        </w:rPr>
      </w:pPr>
      <w:r w:rsidRPr="00640A38">
        <w:rPr>
          <w:b/>
          <w:lang w:val="ru-RU"/>
        </w:rPr>
        <w:t>Сохранение ex-situ</w:t>
      </w:r>
    </w:p>
    <w:p w:rsidR="006B5F2D" w:rsidRPr="00640A38" w:rsidRDefault="006B5F2D" w:rsidP="006B5F2D">
      <w:pPr>
        <w:rPr>
          <w:lang w:val="ru-RU"/>
        </w:rPr>
      </w:pPr>
    </w:p>
    <w:p w:rsidR="006B5F2D" w:rsidRPr="00640A38" w:rsidRDefault="006B5F2D" w:rsidP="006B5F2D">
      <w:pPr>
        <w:rPr>
          <w:lang w:val="ru-RU"/>
        </w:rPr>
      </w:pPr>
      <w:r w:rsidRPr="00640A38">
        <w:rPr>
          <w:lang w:val="ru-RU"/>
        </w:rPr>
        <w:t>«Сохранение ex-situ» означает сохранение компонентов биологического разнообразия за пределами их естественных мест обитания.</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[Незаконное присвоение</w:t>
      </w:r>
    </w:p>
    <w:p w:rsidR="006B5F2D" w:rsidRPr="00640A38" w:rsidRDefault="006B5F2D" w:rsidP="006B5F2D">
      <w:pPr>
        <w:rPr>
          <w:b/>
          <w:lang w:val="ru-RU"/>
        </w:rPr>
      </w:pPr>
    </w:p>
    <w:p w:rsidR="006B5F2D" w:rsidRPr="00640A38" w:rsidRDefault="006B5F2D" w:rsidP="006B5F2D">
      <w:pPr>
        <w:rPr>
          <w:lang w:val="ru-RU"/>
        </w:rPr>
      </w:pPr>
      <w:r w:rsidRPr="00640A38">
        <w:rPr>
          <w:lang w:val="ru-RU"/>
        </w:rPr>
        <w:t>«Незаконным присвоением» является [приобретение] [применение] генетических ресурсов [и] [или] [традиционных знаний, связанных с генетическими ресурсами,] без [свободного] [предварительного осознанного] согласия [тех, кто уполномочен давать [такое] согласие,] [компетентного органа] на такое [приобретение] [применение], [в соответствии с национальным законодательством] [страны происхождения или предоставляющей страны].]</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[«Незаконным присвоением» является использование генетических ресурсов и/или [традиционных знаний, связанных с генетическими ресурсами,] другой стороны,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 что приводит к нарушению национального законодательства в предоставляющей стране. </w:t>
      </w:r>
      <w:r w:rsidRPr="00640A38">
        <w:rPr>
          <w:lang w:val="ru-RU"/>
        </w:rPr>
        <w:lastRenderedPageBreak/>
        <w:t>Использование генетических ресурсов и [традиционных знаний, связанных с генетическими ресурсами,] которые были приобретены законными способами, такими как чтение публикаций, покупка, независимое открытие, обратная разработка и неумышленное раскрытие в результате непринятия владельцами генетических ресурсов и [традиционных знаний, связанных с генетическими ресурсами,] разумных мер охраны, не является незаконным присвоением.]</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[[Физический] доступ</w:t>
      </w:r>
    </w:p>
    <w:p w:rsidR="006B5F2D" w:rsidRPr="00640A38" w:rsidRDefault="006B5F2D" w:rsidP="006B5F2D">
      <w:pPr>
        <w:rPr>
          <w:lang w:val="ru-RU"/>
        </w:rPr>
      </w:pPr>
    </w:p>
    <w:p w:rsidR="006B5F2D" w:rsidRPr="00640A38" w:rsidRDefault="006B5F2D" w:rsidP="006B5F2D">
      <w:pPr>
        <w:rPr>
          <w:lang w:val="ru-RU"/>
        </w:rPr>
      </w:pPr>
      <w:r w:rsidRPr="00640A38">
        <w:rPr>
          <w:lang w:val="ru-RU"/>
        </w:rPr>
        <w:t>«[Физическим]/[Непосредственным] доступом» к генетическому ресурсу является физическое обладание им [или, по крайней мере, наличие контакта с ним [, которое является вполне достаточным для того, чтобы выявлять свойства генетического ресурса, имеющие отношение к [изобретению] [интеллектуальной собственности]].]</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[Охраняемые генетические ресурсы</w:t>
      </w:r>
    </w:p>
    <w:p w:rsidR="006B5F2D" w:rsidRPr="00640A38" w:rsidRDefault="006B5F2D" w:rsidP="006B5F2D">
      <w:pPr>
        <w:rPr>
          <w:b/>
          <w:lang w:val="ru-RU"/>
        </w:rPr>
      </w:pPr>
    </w:p>
    <w:p w:rsidR="006B5F2D" w:rsidRPr="00640A38" w:rsidRDefault="006B5F2D" w:rsidP="006B5F2D">
      <w:pPr>
        <w:rPr>
          <w:lang w:val="ru-RU"/>
        </w:rPr>
      </w:pPr>
      <w:r w:rsidRPr="00640A38">
        <w:rPr>
          <w:lang w:val="ru-RU"/>
        </w:rPr>
        <w:t>«Охраняемые генетические ресурсы» означает генетические ресурсы, охраняемые либо правом интеллектуальной собственности, либо другим законным правом.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w:t>
      </w:r>
      <w:r w:rsidRPr="00640A38">
        <w:rPr>
          <w:rStyle w:val="FootnoteReference"/>
          <w:lang w:val="ru-RU"/>
        </w:rPr>
        <w:t xml:space="preserve"> </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b/>
          <w:lang w:val="ru-RU"/>
        </w:rPr>
      </w:pPr>
      <w:r w:rsidRPr="00640A38">
        <w:rPr>
          <w:b/>
          <w:lang w:val="ru-RU"/>
        </w:rPr>
        <w:t>[Источник традиционных знаний, связанных с генетическими ресурсами</w:t>
      </w:r>
    </w:p>
    <w:p w:rsidR="006B5F2D" w:rsidRPr="00640A38" w:rsidRDefault="006B5F2D" w:rsidP="006B5F2D">
      <w:pPr>
        <w:rPr>
          <w:b/>
          <w:lang w:val="ru-RU"/>
        </w:rPr>
      </w:pPr>
    </w:p>
    <w:p w:rsidR="006B5F2D" w:rsidRPr="00640A38" w:rsidRDefault="006B5F2D" w:rsidP="006B5F2D">
      <w:pPr>
        <w:rPr>
          <w:b/>
          <w:lang w:val="ru-RU"/>
        </w:rPr>
      </w:pPr>
      <w:r w:rsidRPr="00640A38">
        <w:rPr>
          <w:lang w:val="ru-RU"/>
        </w:rPr>
        <w:t>«Источник традиционных знаний, связанных с генетическими ресурсами» означает любой источник, из которого заявитель приобретает традиционные знания, связанные с генетическими ресурсами, включая коренные и местные общины, научную литературу, общедоступные базы данных и патентные заявки, а также публикации патентов</w:t>
      </w:r>
      <w:r w:rsidRPr="00640A38">
        <w:rPr>
          <w:rStyle w:val="FootnoteReference"/>
          <w:lang w:val="ru-RU"/>
        </w:rPr>
        <w:footnoteReference w:id="17"/>
      </w:r>
      <w:r w:rsidRPr="00640A38">
        <w:rPr>
          <w:lang w:val="ru-RU"/>
        </w:rPr>
        <w:t>]</w:t>
      </w:r>
    </w:p>
    <w:p w:rsidR="006B5F2D" w:rsidRPr="00640A38" w:rsidRDefault="006B5F2D" w:rsidP="006B5F2D">
      <w:pPr>
        <w:rPr>
          <w:b/>
          <w:lang w:val="ru-RU"/>
        </w:rPr>
      </w:pPr>
    </w:p>
    <w:p w:rsidR="006B5F2D" w:rsidRPr="00640A38" w:rsidRDefault="006B5F2D" w:rsidP="006B5F2D">
      <w:pPr>
        <w:rPr>
          <w:b/>
          <w:lang w:val="ru-RU"/>
        </w:rPr>
      </w:pPr>
    </w:p>
    <w:p w:rsidR="006B5F2D" w:rsidRPr="00640A38" w:rsidRDefault="006B5F2D" w:rsidP="006B5F2D">
      <w:pPr>
        <w:rPr>
          <w:b/>
          <w:lang w:val="ru-RU"/>
        </w:rPr>
      </w:pPr>
      <w:r w:rsidRPr="00640A38">
        <w:rPr>
          <w:b/>
          <w:lang w:val="ru-RU"/>
        </w:rPr>
        <w:t>[Несанкционированное использование</w:t>
      </w:r>
    </w:p>
    <w:p w:rsidR="006B5F2D" w:rsidRPr="00640A38" w:rsidRDefault="006B5F2D" w:rsidP="006B5F2D">
      <w:pPr>
        <w:rPr>
          <w:b/>
          <w:lang w:val="ru-RU"/>
        </w:rPr>
      </w:pPr>
    </w:p>
    <w:p w:rsidR="006B5F2D" w:rsidRPr="00640A38" w:rsidRDefault="006B5F2D" w:rsidP="006B5F2D">
      <w:pPr>
        <w:rPr>
          <w:lang w:val="ru-RU"/>
        </w:rPr>
      </w:pPr>
      <w:r w:rsidRPr="00640A38">
        <w:rPr>
          <w:lang w:val="ru-RU"/>
        </w:rPr>
        <w:t>«Несанкционированное использование» означает приобретение генетических ресурсов [, традиционных знаний, связанных с генетическими ресурсами,] без согласия компетентного органа в соответствии с национальным законодательством предоставляющей страны.]</w:t>
      </w:r>
    </w:p>
    <w:p w:rsidR="006B5F2D" w:rsidRPr="00640A38" w:rsidRDefault="006B5F2D" w:rsidP="006B5F2D">
      <w:pPr>
        <w:rPr>
          <w:lang w:val="ru-RU"/>
        </w:rPr>
      </w:pPr>
    </w:p>
    <w:p w:rsidR="006B5F2D" w:rsidRPr="00640A38" w:rsidRDefault="006B5F2D" w:rsidP="006B5F2D">
      <w:pPr>
        <w:rPr>
          <w:b/>
          <w:lang w:val="ru-RU"/>
        </w:rPr>
      </w:pPr>
      <w:r w:rsidRPr="00640A38">
        <w:rPr>
          <w:lang w:val="ru-RU"/>
        </w:rPr>
        <w:br w:type="page"/>
      </w:r>
    </w:p>
    <w:p w:rsidR="006B5F2D" w:rsidRPr="00640A38" w:rsidRDefault="006B5F2D" w:rsidP="006B5F2D">
      <w:pPr>
        <w:jc w:val="center"/>
        <w:rPr>
          <w:b/>
          <w:lang w:val="ru-RU"/>
        </w:rPr>
      </w:pPr>
      <w:r w:rsidRPr="00640A38">
        <w:rPr>
          <w:b/>
          <w:sz w:val="28"/>
          <w:szCs w:val="28"/>
          <w:lang w:val="ru-RU"/>
        </w:rPr>
        <w:lastRenderedPageBreak/>
        <w:t>[I. [ОБЯЗАТЕЛЬНОЕ] РАСКРЫТИЕ]</w:t>
      </w:r>
    </w:p>
    <w:p w:rsidR="006B5F2D" w:rsidRPr="00640A38" w:rsidRDefault="006B5F2D" w:rsidP="006B5F2D">
      <w:pPr>
        <w:jc w:val="center"/>
        <w:rPr>
          <w:b/>
          <w:lang w:val="ru-RU"/>
        </w:rPr>
      </w:pPr>
    </w:p>
    <w:p w:rsidR="006B5F2D" w:rsidRPr="00640A38" w:rsidRDefault="006B5F2D" w:rsidP="006B5F2D">
      <w:pPr>
        <w:jc w:val="center"/>
        <w:rPr>
          <w:b/>
          <w:lang w:val="ru-RU"/>
        </w:rPr>
      </w:pPr>
      <w:r w:rsidRPr="00640A38">
        <w:rPr>
          <w:b/>
          <w:lang w:val="ru-RU"/>
        </w:rPr>
        <w:t>[СТАТЬЯ 2]</w:t>
      </w:r>
    </w:p>
    <w:p w:rsidR="006B5F2D" w:rsidRPr="00640A38" w:rsidRDefault="006B5F2D" w:rsidP="006B5F2D">
      <w:pPr>
        <w:jc w:val="center"/>
        <w:rPr>
          <w:b/>
          <w:lang w:val="ru-RU"/>
        </w:rPr>
      </w:pPr>
      <w:r w:rsidRPr="00640A38">
        <w:rPr>
          <w:b/>
          <w:lang w:val="ru-RU"/>
        </w:rPr>
        <w:t>[ЦЕЛЬ]</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Цель настоящего документа заключается в содействии охране генетических ресурсов и традиционных знаний, связанных с генетическими ресурсами, в рамках [системы ИС] [патентной системы] путем: </w:t>
      </w:r>
    </w:p>
    <w:p w:rsidR="006B5F2D" w:rsidRPr="00640A38" w:rsidRDefault="006B5F2D" w:rsidP="006B5F2D">
      <w:pPr>
        <w:rPr>
          <w:lang w:val="ru-RU"/>
        </w:rPr>
      </w:pPr>
    </w:p>
    <w:p w:rsidR="006B5F2D" w:rsidRPr="00640A38" w:rsidRDefault="006B5F2D" w:rsidP="006B5F2D">
      <w:pPr>
        <w:ind w:left="567"/>
        <w:rPr>
          <w:lang w:val="ru-RU"/>
        </w:rPr>
      </w:pPr>
      <w:r w:rsidRPr="00640A38">
        <w:rPr>
          <w:lang w:val="ru-RU"/>
        </w:rPr>
        <w:t xml:space="preserve">(a) обеспечения взаимной поддержки международных соглашений, касающихся охраны генетических ресурсов и/или традиционных знаний, связанных с генетическими ресурсами, а также международных соглашений, касающихся ИС;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(b) повышения транспарентности в [системе ИС] [патентной системе] в отношении генетических ресурсов и/или традиционных знаний, связанных с генетическими ресурсами; и</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(c) обеспечения того, чтобы [ведомства ИС] [патентные ведомства] имели доступ к надлежащей информации о генетических ресурсах и традиционных знаниях, связанных с генетическими ресурсами, для предотвращения ошибочного предоставления [прав ИС] [патентных прав.]</w:t>
      </w:r>
    </w:p>
    <w:p w:rsidR="006B5F2D" w:rsidRPr="00640A38" w:rsidRDefault="006B5F2D" w:rsidP="006B5F2D">
      <w:pPr>
        <w:rPr>
          <w:b/>
          <w:lang w:val="ru-RU"/>
        </w:rPr>
      </w:pPr>
    </w:p>
    <w:p w:rsidR="006B5F2D" w:rsidRPr="00640A38" w:rsidRDefault="006B5F2D" w:rsidP="006B5F2D">
      <w:pPr>
        <w:rPr>
          <w:b/>
          <w:lang w:val="ru-RU"/>
        </w:rPr>
      </w:pPr>
    </w:p>
    <w:p w:rsidR="006B5F2D" w:rsidRPr="00640A38" w:rsidRDefault="006B5F2D" w:rsidP="006B5F2D">
      <w:pPr>
        <w:rPr>
          <w:b/>
          <w:lang w:val="ru-RU"/>
        </w:rPr>
      </w:pPr>
    </w:p>
    <w:p w:rsidR="006B5F2D" w:rsidRPr="00640A38" w:rsidRDefault="006B5F2D" w:rsidP="006B5F2D">
      <w:pPr>
        <w:jc w:val="center"/>
        <w:rPr>
          <w:b/>
          <w:lang w:val="ru-RU"/>
        </w:rPr>
      </w:pPr>
      <w:r w:rsidRPr="00640A38">
        <w:rPr>
          <w:b/>
          <w:lang w:val="ru-RU"/>
        </w:rPr>
        <w:t>[СТАТЬЯ 3]</w:t>
      </w:r>
    </w:p>
    <w:p w:rsidR="006B5F2D" w:rsidRPr="00640A38" w:rsidRDefault="006B5F2D" w:rsidP="006B5F2D">
      <w:pPr>
        <w:jc w:val="center"/>
        <w:rPr>
          <w:b/>
          <w:lang w:val="ru-RU"/>
        </w:rPr>
      </w:pPr>
      <w:r w:rsidRPr="00640A38">
        <w:rPr>
          <w:b/>
          <w:lang w:val="ru-RU"/>
        </w:rPr>
        <w:t>[ПРЕДМЕТ ДОКУМЕНТА</w:t>
      </w:r>
    </w:p>
    <w:p w:rsidR="006B5F2D" w:rsidRPr="00640A38" w:rsidRDefault="006B5F2D" w:rsidP="006B5F2D">
      <w:pPr>
        <w:rPr>
          <w:lang w:val="ru-RU"/>
        </w:rPr>
      </w:pPr>
    </w:p>
    <w:p w:rsidR="006B5F2D" w:rsidRPr="00640A38" w:rsidRDefault="006B5F2D" w:rsidP="006B5F2D">
      <w:pPr>
        <w:rPr>
          <w:lang w:val="ru-RU"/>
        </w:rPr>
      </w:pPr>
      <w:r w:rsidRPr="00640A38">
        <w:rPr>
          <w:lang w:val="ru-RU"/>
        </w:rPr>
        <w:t>Настоящий документ применяется к генетическим ресурсам и [традиционным знаниям, связанным с генетическими ресурсами].</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и традиционных знаниях, связанных с генетическими ресурсами.]</w:t>
      </w:r>
    </w:p>
    <w:p w:rsidR="006B5F2D" w:rsidRPr="00640A38" w:rsidRDefault="006B5F2D" w:rsidP="006B5F2D">
      <w:pPr>
        <w:rPr>
          <w:lang w:val="ru-RU"/>
        </w:rPr>
      </w:pPr>
    </w:p>
    <w:p w:rsidR="006B5F2D" w:rsidRPr="00640A38" w:rsidRDefault="006B5F2D" w:rsidP="006B5F2D">
      <w:pPr>
        <w:rPr>
          <w:b/>
          <w:lang w:val="ru-RU"/>
        </w:rPr>
      </w:pPr>
    </w:p>
    <w:p w:rsidR="006B5F2D" w:rsidRPr="00640A38" w:rsidRDefault="006B5F2D" w:rsidP="006B5F2D">
      <w:pPr>
        <w:jc w:val="center"/>
        <w:rPr>
          <w:b/>
          <w:lang w:val="ru-RU"/>
        </w:rPr>
      </w:pPr>
      <w:r w:rsidRPr="00640A38">
        <w:rPr>
          <w:b/>
          <w:lang w:val="ru-RU"/>
        </w:rPr>
        <w:t>[СТАТЬЯ 4]</w:t>
      </w:r>
    </w:p>
    <w:p w:rsidR="006B5F2D" w:rsidRPr="00640A38" w:rsidRDefault="006B5F2D" w:rsidP="006B5F2D">
      <w:pPr>
        <w:jc w:val="center"/>
        <w:rPr>
          <w:b/>
          <w:lang w:val="ru-RU"/>
        </w:rPr>
      </w:pPr>
      <w:r w:rsidRPr="00640A38">
        <w:rPr>
          <w:b/>
          <w:lang w:val="ru-RU"/>
        </w:rPr>
        <w:t xml:space="preserve">[ТРЕБОВАНИЕ О РАСКРЫТИИ </w:t>
      </w:r>
    </w:p>
    <w:p w:rsidR="006B5F2D" w:rsidRPr="00640A38" w:rsidRDefault="006B5F2D" w:rsidP="006B5F2D">
      <w:pPr>
        <w:rPr>
          <w:b/>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4.1</w:t>
      </w:r>
      <w:r w:rsidRPr="00640A38">
        <w:rPr>
          <w:lang w:val="ru-RU"/>
        </w:rPr>
        <w:tab/>
        <w:t>Когда [предмет] [заявленное изобретение] в рамках [заявки на права ИС] [патентной заявки] [включает применение генетических ресурсов и/или [традиционных знаний, связанных с генетическими ресурсами,]] [непосредственно основано на генетических ресурсах и/или [традиционных знаниях, связанных с генетическими ресурсами]], [каждое государство-член]/[каждая сторона] [требует]/[должно/должна требовать] от заявителей:</w:t>
      </w:r>
    </w:p>
    <w:p w:rsidR="006B5F2D" w:rsidRPr="00640A38" w:rsidRDefault="006B5F2D" w:rsidP="006B5F2D">
      <w:pPr>
        <w:rPr>
          <w:lang w:val="ru-RU"/>
        </w:rPr>
      </w:pPr>
    </w:p>
    <w:p w:rsidR="006B5F2D" w:rsidRPr="00640A38" w:rsidRDefault="006B5F2D" w:rsidP="001D6C82">
      <w:pPr>
        <w:pStyle w:val="ListParagraph"/>
        <w:numPr>
          <w:ilvl w:val="0"/>
          <w:numId w:val="18"/>
        </w:numPr>
        <w:spacing w:after="0" w:line="240" w:lineRule="auto"/>
        <w:ind w:left="720"/>
        <w:contextualSpacing/>
        <w:rPr>
          <w:rFonts w:ascii="Arial" w:hAnsi="Arial" w:cs="Arial"/>
          <w:lang w:val="ru-RU"/>
        </w:rPr>
      </w:pPr>
      <w:r w:rsidRPr="00640A38">
        <w:rPr>
          <w:rFonts w:ascii="Arial" w:hAnsi="Arial" w:cs="Arial"/>
          <w:lang w:val="ru-RU"/>
        </w:rPr>
        <w:t>раскрытия [предоставляющей страны, являющейся страной происхождения,] [страны происхождения [и]] [или[, если она неизвестна],] источника генетических ресурсов и/или [традиционных знаний, связанных с генетическими ресурсами];</w:t>
      </w:r>
    </w:p>
    <w:p w:rsidR="006B5F2D" w:rsidRPr="00640A38" w:rsidRDefault="006B5F2D" w:rsidP="006B5F2D">
      <w:pPr>
        <w:pStyle w:val="ListParagraph"/>
        <w:spacing w:after="0" w:line="240" w:lineRule="auto"/>
        <w:contextualSpacing/>
        <w:rPr>
          <w:rFonts w:ascii="Arial" w:hAnsi="Arial" w:cs="Arial"/>
          <w:lang w:val="ru-RU"/>
        </w:rPr>
      </w:pPr>
    </w:p>
    <w:p w:rsidR="006B5F2D" w:rsidRPr="00640A38" w:rsidRDefault="006B5F2D" w:rsidP="001D6C82">
      <w:pPr>
        <w:pStyle w:val="ListParagraph"/>
        <w:numPr>
          <w:ilvl w:val="0"/>
          <w:numId w:val="18"/>
        </w:numPr>
        <w:spacing w:after="0" w:line="240" w:lineRule="auto"/>
        <w:ind w:left="720"/>
        <w:contextualSpacing/>
        <w:rPr>
          <w:rFonts w:ascii="Arial" w:hAnsi="Arial" w:cs="Arial"/>
          <w:lang w:val="ru-RU"/>
        </w:rPr>
      </w:pPr>
      <w:r w:rsidRPr="00640A38">
        <w:rPr>
          <w:rFonts w:ascii="Arial" w:hAnsi="Arial" w:cs="Arial"/>
          <w:lang w:val="ru-RU"/>
        </w:rPr>
        <w:t xml:space="preserve">[если источник и/или [предоставляющая страна, являющаяся страной происхождения,] [страна происхождения] не известны, декларации на этот счет.] </w:t>
      </w:r>
    </w:p>
    <w:p w:rsidR="006B5F2D" w:rsidRPr="00640A38" w:rsidRDefault="006B5F2D" w:rsidP="006B5F2D">
      <w:pPr>
        <w:contextualSpacing/>
        <w:rPr>
          <w:lang w:val="ru-RU"/>
        </w:rPr>
      </w:pPr>
    </w:p>
    <w:p w:rsidR="006B5F2D" w:rsidRPr="00640A38" w:rsidRDefault="006B5F2D" w:rsidP="006B5F2D">
      <w:pPr>
        <w:contextualSpacing/>
        <w:rPr>
          <w:lang w:val="ru-RU"/>
        </w:rPr>
      </w:pPr>
    </w:p>
    <w:p w:rsidR="006B5F2D" w:rsidRPr="00640A38" w:rsidRDefault="006B5F2D" w:rsidP="006B5F2D">
      <w:pPr>
        <w:contextualSpacing/>
        <w:rPr>
          <w:lang w:val="ru-RU"/>
        </w:rPr>
      </w:pPr>
      <w:r w:rsidRPr="00640A38">
        <w:rPr>
          <w:lang w:val="ru-RU"/>
        </w:rPr>
        <w:lastRenderedPageBreak/>
        <w:t>4.2</w:t>
      </w:r>
      <w:r w:rsidRPr="00640A38">
        <w:rPr>
          <w:lang w:val="ru-RU"/>
        </w:rPr>
        <w:tab/>
        <w:t xml:space="preserve">В соответствии с национальным законодательством [государство-член]/ [сторона] может требовать от заявителей предоставления соответствующей информации в отношении выполнения требований ДПВ, включая ПОС, [в частности со стороны коренного[ых] [народа[ов]] и местных общин], когда это уместно.] </w:t>
      </w:r>
    </w:p>
    <w:p w:rsidR="006B5F2D" w:rsidRPr="00640A38" w:rsidRDefault="006B5F2D" w:rsidP="006B5F2D">
      <w:pPr>
        <w:rPr>
          <w:lang w:val="ru-RU"/>
        </w:rPr>
      </w:pPr>
    </w:p>
    <w:p w:rsidR="006B5F2D" w:rsidRPr="00640A38" w:rsidRDefault="006B5F2D" w:rsidP="006B5F2D">
      <w:pPr>
        <w:keepNext/>
        <w:rPr>
          <w:lang w:val="ru-RU"/>
        </w:rPr>
      </w:pPr>
      <w:r w:rsidRPr="00640A38">
        <w:rPr>
          <w:lang w:val="ru-RU"/>
        </w:rPr>
        <w:t>АЛЬТЕРНАТИВНЫЙ ВАРИАНТ</w:t>
      </w:r>
    </w:p>
    <w:p w:rsidR="006B5F2D" w:rsidRPr="00640A38" w:rsidRDefault="006B5F2D" w:rsidP="006B5F2D">
      <w:pPr>
        <w:keepNext/>
        <w:rPr>
          <w:lang w:val="ru-RU"/>
        </w:rPr>
      </w:pPr>
    </w:p>
    <w:p w:rsidR="006B5F2D" w:rsidRPr="00640A38" w:rsidRDefault="006B5F2D" w:rsidP="006B5F2D">
      <w:pPr>
        <w:keepNext/>
        <w:rPr>
          <w:lang w:val="ru-RU"/>
        </w:rPr>
      </w:pPr>
      <w:r w:rsidRPr="00640A38">
        <w:rPr>
          <w:lang w:val="ru-RU"/>
        </w:rPr>
        <w:t>4.2</w:t>
      </w:r>
      <w:r w:rsidRPr="00640A38">
        <w:rPr>
          <w:lang w:val="ru-RU"/>
        </w:rPr>
        <w:tab/>
        <w:t>Требование о раскрытии, предусмотренное в пункте 1, не включает в себя требования о предоставлении соответствующей информации в отношении выполнения требований ДПВ, включая ПОС.</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4.3</w:t>
      </w:r>
      <w:r w:rsidRPr="00640A38">
        <w:rPr>
          <w:lang w:val="ru-RU"/>
        </w:rPr>
        <w:tab/>
        <w:t xml:space="preserve">Требование о раскрытии [не налагает/не должно налагать/может не налагать] на [ведомства ИС] [патентные ведомства] обязательство проверять содержание раскрытия. [Однако [ведомства ИС] [патентные ведомства] [предоставляют/должны предоставлять [заявителям на права ИС] [патентным заявителям] руководящие указания относительно выполнения требования о раскрытии. </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4.4 </w:t>
      </w:r>
      <w:r w:rsidRPr="00640A38">
        <w:rPr>
          <w:lang w:val="ru-RU"/>
        </w:rPr>
        <w:tab/>
        <w:t xml:space="preserve"> [Каждое государство-член]/[Каждая сторона] [делает]/[[должно/должна] делать раскрытую информацию общедоступной [, за исключением информации, которая считается конфиденциальной</w:t>
      </w:r>
      <w:r w:rsidRPr="00640A38">
        <w:rPr>
          <w:rStyle w:val="FootnoteReference"/>
          <w:lang w:val="ru-RU"/>
        </w:rPr>
        <w:footnoteReference w:id="18"/>
      </w:r>
      <w:r w:rsidRPr="00640A38">
        <w:rPr>
          <w:lang w:val="ru-RU"/>
        </w:rPr>
        <w:t>.]</w:t>
      </w:r>
    </w:p>
    <w:p w:rsidR="006B5F2D" w:rsidRPr="00640A38" w:rsidRDefault="006B5F2D" w:rsidP="006B5F2D">
      <w:pPr>
        <w:tabs>
          <w:tab w:val="left" w:pos="6185"/>
        </w:tabs>
        <w:rPr>
          <w:lang w:val="ru-RU"/>
        </w:rPr>
      </w:pP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5]</w:t>
      </w:r>
    </w:p>
    <w:p w:rsidR="006B5F2D" w:rsidRPr="00640A38" w:rsidRDefault="006B5F2D" w:rsidP="006B5F2D">
      <w:pPr>
        <w:jc w:val="center"/>
        <w:rPr>
          <w:b/>
          <w:lang w:val="ru-RU"/>
        </w:rPr>
      </w:pPr>
      <w:r w:rsidRPr="00640A38">
        <w:rPr>
          <w:b/>
          <w:lang w:val="ru-RU"/>
        </w:rPr>
        <w:t>[ИСКЛЮЧЕНИЯ И ОГРАНИЧЕНИЯ</w:t>
      </w:r>
    </w:p>
    <w:p w:rsidR="006B5F2D" w:rsidRPr="00640A38" w:rsidRDefault="006B5F2D" w:rsidP="006B5F2D">
      <w:pPr>
        <w:rPr>
          <w:lang w:val="ru-RU"/>
        </w:rPr>
      </w:pPr>
    </w:p>
    <w:p w:rsidR="006B5F2D" w:rsidRPr="00640A38" w:rsidRDefault="006B5F2D" w:rsidP="006B5F2D">
      <w:pPr>
        <w:rPr>
          <w:lang w:val="ru-RU"/>
        </w:rPr>
      </w:pPr>
      <w:r w:rsidRPr="00640A38">
        <w:rPr>
          <w:lang w:val="ru-RU"/>
        </w:rPr>
        <w:t>[В соответствии с обязательством, установленным в статье 4, члены могут в особых случаях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5.1</w:t>
      </w:r>
      <w:r w:rsidRPr="00640A38">
        <w:rPr>
          <w:lang w:val="ru-RU"/>
        </w:rPr>
        <w:tab/>
        <w:t xml:space="preserve">Требование о раскрытии информации в связи с [правами ИС] [патентами], касающейся генетических ресурсов и [традиционных знаний, связанных с генетическими ресурсами,] [не применяется]/[не должно применяться] к следующему: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(a)</w:t>
      </w:r>
      <w:r w:rsidRPr="00640A38">
        <w:rPr>
          <w:lang w:val="ru-RU"/>
        </w:rPr>
        <w:tab/>
        <w:t>[всем [генетическим ресурсам человека] [генетическим ресурсам человеческого происхождения] [включая болезнетворные для человека микроорганизмы];]</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(b)</w:t>
      </w:r>
      <w:r w:rsidRPr="00640A38">
        <w:rPr>
          <w:lang w:val="ru-RU"/>
        </w:rPr>
        <w:tab/>
        <w:t>[дериватам];</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(c)</w:t>
      </w:r>
      <w:r w:rsidRPr="00640A38">
        <w:rPr>
          <w:lang w:val="ru-RU"/>
        </w:rPr>
        <w:tab/>
        <w:t>[сырьевым товарам];[/генетическим ресурсам, если они используются в качестве сырьевых товаров];</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(d)</w:t>
      </w:r>
      <w:r w:rsidRPr="00640A38">
        <w:rPr>
          <w:lang w:val="ru-RU"/>
        </w:rPr>
        <w:tab/>
        <w:t>[традиционным знаниям, являющимся общественным достоянием];</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(e)</w:t>
      </w:r>
      <w:r w:rsidRPr="00640A38">
        <w:rPr>
          <w:lang w:val="ru-RU"/>
        </w:rPr>
        <w:tab/>
        <w:t xml:space="preserve">[генетическим ресурсам, находящимся за пределами действия национальной юрисдикции [и экономических зон]];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(f)</w:t>
      </w:r>
      <w:r w:rsidRPr="00640A38">
        <w:rPr>
          <w:lang w:val="ru-RU"/>
        </w:rPr>
        <w:tab/>
        <w:t xml:space="preserve">[всем генетическим ресурсам, [приобретенным] [доступ к которым получен] до [вступления в силу Конвенции о биологическом разнообразии] [до 29 декабря 1993 г.]] [вступления в силу Нагойского протокола 12 октября 2014 г.];  и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(g)</w:t>
      </w:r>
      <w:r w:rsidRPr="00640A38">
        <w:rPr>
          <w:lang w:val="ru-RU"/>
        </w:rPr>
        <w:tab/>
        <w:t xml:space="preserve">[генетическим ресурсам и традиционным знаниям, связанным с генетическими ресурсами, необходимым для охраны жизни и здоровья людей, животных или растений [в том числе для общественного здравоохранения] или во избежание серьезного ущерба окружающей среде.] </w:t>
      </w:r>
    </w:p>
    <w:p w:rsidR="006B5F2D" w:rsidRPr="00640A38" w:rsidRDefault="006B5F2D" w:rsidP="006B5F2D">
      <w:pPr>
        <w:rPr>
          <w:lang w:val="ru-RU"/>
        </w:rPr>
      </w:pPr>
    </w:p>
    <w:p w:rsidR="006B5F2D" w:rsidRPr="00640A38" w:rsidRDefault="006B5F2D" w:rsidP="006B5F2D">
      <w:pPr>
        <w:rPr>
          <w:lang w:val="ru-RU"/>
        </w:rPr>
      </w:pPr>
      <w:r w:rsidRPr="00640A38">
        <w:rPr>
          <w:lang w:val="ru-RU"/>
        </w:rPr>
        <w:t>5.2</w:t>
      </w:r>
      <w:r w:rsidRPr="00640A38">
        <w:rPr>
          <w:lang w:val="ru-RU"/>
        </w:rPr>
        <w:tab/>
        <w:t>[Государства-члены]/[стороны] [не вводят]/[не должны вводить] требование о раскрытии, предусмотренное в настоящем документе, в отношении [заявок на права ИС] [патентных заявок], поданных [или имеющих дату приоритета, предшествующую] [до вступления] [вступлению] в силу настоящего документа [, с учетом национальных законов, существовавших до появления настоящего документа].]]]</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6]</w:t>
      </w:r>
    </w:p>
    <w:p w:rsidR="006B5F2D" w:rsidRPr="00640A38" w:rsidRDefault="006B5F2D" w:rsidP="006B5F2D">
      <w:pPr>
        <w:jc w:val="center"/>
        <w:rPr>
          <w:b/>
          <w:lang w:val="ru-RU"/>
        </w:rPr>
      </w:pPr>
      <w:r w:rsidRPr="00640A38">
        <w:rPr>
          <w:b/>
          <w:lang w:val="ru-RU"/>
        </w:rPr>
        <w:t>[САНКЦИИ И СРЕДСТВА ПРАВОВОЙ ЗАЩИТЫ</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6.1</w:t>
      </w:r>
      <w:r w:rsidRPr="00640A38">
        <w:rPr>
          <w:lang w:val="ru-RU"/>
        </w:rPr>
        <w:tab/>
        <w:t xml:space="preserve">[[Каждое государство-член]/[каждая сторона] [принимает]/[должно/должна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 </w:t>
      </w:r>
    </w:p>
    <w:p w:rsidR="006B5F2D" w:rsidRPr="00640A38" w:rsidRDefault="006B5F2D" w:rsidP="006B5F2D">
      <w:pPr>
        <w:rPr>
          <w:lang w:val="ru-RU"/>
        </w:rPr>
      </w:pPr>
    </w:p>
    <w:p w:rsidR="006B5F2D" w:rsidRPr="00640A38" w:rsidRDefault="006B5F2D" w:rsidP="006B5F2D">
      <w:pPr>
        <w:rPr>
          <w:lang w:val="ru-RU"/>
        </w:rPr>
      </w:pPr>
      <w:r w:rsidRPr="00640A38">
        <w:rPr>
          <w:lang w:val="ru-RU"/>
        </w:rPr>
        <w:t>6.2</w:t>
      </w:r>
      <w:r w:rsidRPr="00640A38">
        <w:rPr>
          <w:lang w:val="ru-RU"/>
        </w:rPr>
        <w:tab/>
        <w:t>Такие меры [включают/должны включать/могут включать] меры, принимаемые до и/или после выдачи прав.</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szCs w:val="22"/>
          <w:lang w:val="ru-RU"/>
        </w:rPr>
      </w:pPr>
      <w:r w:rsidRPr="00640A38">
        <w:rPr>
          <w:lang w:val="ru-RU"/>
        </w:rPr>
        <w:t>6.2</w:t>
      </w:r>
      <w:r w:rsidRPr="00640A38">
        <w:rPr>
          <w:lang w:val="ru-RU"/>
        </w:rPr>
        <w:tab/>
      </w:r>
      <w:r w:rsidRPr="00640A38">
        <w:rPr>
          <w:szCs w:val="22"/>
          <w:lang w:val="ru-RU"/>
        </w:rPr>
        <w:t xml:space="preserve">С учетом национального законодательства такие меры [включают/должны включать] [могут включать] [, в частности,] следующее: </w:t>
      </w:r>
    </w:p>
    <w:p w:rsidR="006B5F2D" w:rsidRPr="00640A38" w:rsidRDefault="006B5F2D" w:rsidP="006B5F2D">
      <w:pPr>
        <w:ind w:left="567"/>
        <w:rPr>
          <w:szCs w:val="22"/>
          <w:lang w:val="ru-RU"/>
        </w:rPr>
      </w:pPr>
    </w:p>
    <w:p w:rsidR="006B5F2D" w:rsidRPr="00640A38" w:rsidRDefault="006B5F2D" w:rsidP="001D6C82">
      <w:pPr>
        <w:pStyle w:val="ListParagraph"/>
        <w:numPr>
          <w:ilvl w:val="0"/>
          <w:numId w:val="19"/>
        </w:numPr>
        <w:spacing w:after="0" w:line="240" w:lineRule="auto"/>
        <w:ind w:left="1137"/>
        <w:contextualSpacing/>
        <w:rPr>
          <w:rFonts w:ascii="Arial" w:hAnsi="Arial" w:cs="Arial"/>
          <w:lang w:val="ru-RU"/>
        </w:rPr>
      </w:pPr>
      <w:r w:rsidRPr="00640A38">
        <w:rPr>
          <w:rFonts w:ascii="Arial" w:hAnsi="Arial" w:cs="Arial"/>
          <w:lang w:val="ru-RU"/>
        </w:rPr>
        <w:t xml:space="preserve">до выдачи прав: </w:t>
      </w:r>
    </w:p>
    <w:p w:rsidR="006B5F2D" w:rsidRPr="00640A38" w:rsidRDefault="006B5F2D" w:rsidP="001D6C82">
      <w:pPr>
        <w:pStyle w:val="ListParagraph"/>
        <w:numPr>
          <w:ilvl w:val="0"/>
          <w:numId w:val="21"/>
        </w:numPr>
        <w:spacing w:after="0" w:line="240" w:lineRule="auto"/>
        <w:ind w:left="1854"/>
        <w:contextualSpacing/>
        <w:rPr>
          <w:rFonts w:ascii="Arial" w:hAnsi="Arial" w:cs="Arial"/>
          <w:lang w:val="ru-RU"/>
        </w:rPr>
      </w:pPr>
      <w:r w:rsidRPr="00640A38">
        <w:rPr>
          <w:rFonts w:ascii="Arial" w:hAnsi="Arial" w:cs="Arial"/>
          <w:lang w:val="ru-RU"/>
        </w:rPr>
        <w:t>временное прекращение дальнейшей обработки [заявок на права ИС] [патентных заявок] до тех пор, пока не будут выполнены требования о раскрытии;</w:t>
      </w:r>
    </w:p>
    <w:p w:rsidR="006B5F2D" w:rsidRPr="00640A38" w:rsidRDefault="006B5F2D" w:rsidP="001D6C82">
      <w:pPr>
        <w:pStyle w:val="ListParagraph"/>
        <w:numPr>
          <w:ilvl w:val="0"/>
          <w:numId w:val="21"/>
        </w:numPr>
        <w:spacing w:after="0" w:line="240" w:lineRule="auto"/>
        <w:ind w:left="1854"/>
        <w:contextualSpacing/>
        <w:rPr>
          <w:rFonts w:ascii="Arial" w:hAnsi="Arial" w:cs="Arial"/>
          <w:lang w:val="ru-RU"/>
        </w:rPr>
      </w:pPr>
      <w:r w:rsidRPr="00640A38">
        <w:rPr>
          <w:rFonts w:ascii="Arial" w:hAnsi="Arial" w:cs="Arial"/>
          <w:lang w:val="ru-RU"/>
        </w:rPr>
        <w:t>рассмотрение [ведомством ИС] [патентным ведомством] заявки как отозванной [в соответствии с национальным законодательством];</w:t>
      </w:r>
    </w:p>
    <w:p w:rsidR="006B5F2D" w:rsidRPr="00640A38" w:rsidRDefault="006B5F2D" w:rsidP="001D6C82">
      <w:pPr>
        <w:pStyle w:val="ListParagraph"/>
        <w:numPr>
          <w:ilvl w:val="0"/>
          <w:numId w:val="21"/>
        </w:numPr>
        <w:spacing w:after="0" w:line="240" w:lineRule="auto"/>
        <w:ind w:left="1854"/>
        <w:contextualSpacing/>
        <w:rPr>
          <w:rFonts w:ascii="Arial" w:hAnsi="Arial" w:cs="Arial"/>
          <w:lang w:val="ru-RU"/>
        </w:rPr>
      </w:pPr>
      <w:r w:rsidRPr="00640A38">
        <w:rPr>
          <w:rFonts w:ascii="Arial" w:hAnsi="Arial" w:cs="Arial"/>
          <w:lang w:val="ru-RU"/>
        </w:rPr>
        <w:t>предотвращение предоставления или отказ в предоставлении [права ИС] [патента];</w:t>
      </w:r>
    </w:p>
    <w:p w:rsidR="006B5F2D" w:rsidRPr="00640A38" w:rsidRDefault="006B5F2D" w:rsidP="001D6C82">
      <w:pPr>
        <w:pStyle w:val="ListParagraph"/>
        <w:numPr>
          <w:ilvl w:val="0"/>
          <w:numId w:val="21"/>
        </w:numPr>
        <w:spacing w:after="0" w:line="240" w:lineRule="auto"/>
        <w:ind w:left="1854"/>
        <w:contextualSpacing/>
        <w:rPr>
          <w:rFonts w:ascii="Arial" w:hAnsi="Arial" w:cs="Arial"/>
          <w:lang w:val="ru-RU"/>
        </w:rPr>
      </w:pPr>
      <w:r w:rsidRPr="00640A38">
        <w:rPr>
          <w:rFonts w:ascii="Arial" w:hAnsi="Arial" w:cs="Arial"/>
          <w:lang w:val="ru-RU"/>
        </w:rPr>
        <w:t>предоставление заявителю [на права ИС] [на оформление патента] возможности дополнить [заявку на права ИС] [патентную заявку] информацией, раскрывающей источник происхождения любого использованного генетического ресурса или использованных традиционных знаний.  Поскольку такая информация не имеет отношения к созданию и использованию изобретения, это не будет иметь последствий для даты подачи заявки и не потребует уплаты пошлины за ее представление после даты подачи заявки.</w:t>
      </w:r>
    </w:p>
    <w:p w:rsidR="006B5F2D" w:rsidRPr="00640A38" w:rsidRDefault="006B5F2D" w:rsidP="006B5F2D">
      <w:pPr>
        <w:pStyle w:val="ListParagraph"/>
        <w:spacing w:after="0" w:line="240" w:lineRule="auto"/>
        <w:ind w:left="1854"/>
        <w:contextualSpacing/>
        <w:rPr>
          <w:rFonts w:ascii="Arial" w:hAnsi="Arial" w:cs="Arial"/>
          <w:lang w:val="ru-RU"/>
        </w:rPr>
      </w:pPr>
      <w:r w:rsidRPr="00640A38">
        <w:rPr>
          <w:rFonts w:ascii="Arial" w:hAnsi="Arial" w:cs="Arial"/>
          <w:lang w:val="ru-RU"/>
        </w:rPr>
        <w:t xml:space="preserve"> </w:t>
      </w:r>
    </w:p>
    <w:p w:rsidR="006B5F2D" w:rsidRPr="00640A38" w:rsidRDefault="006B5F2D" w:rsidP="001D6C82">
      <w:pPr>
        <w:pStyle w:val="ListParagraph"/>
        <w:numPr>
          <w:ilvl w:val="0"/>
          <w:numId w:val="19"/>
        </w:numPr>
        <w:spacing w:after="0" w:line="240" w:lineRule="auto"/>
        <w:contextualSpacing/>
        <w:rPr>
          <w:rFonts w:ascii="Arial" w:hAnsi="Arial" w:cs="Arial"/>
          <w:lang w:val="ru-RU"/>
        </w:rPr>
      </w:pPr>
      <w:r w:rsidRPr="00640A38">
        <w:rPr>
          <w:rFonts w:ascii="Arial" w:hAnsi="Arial" w:cs="Arial"/>
          <w:lang w:val="ru-RU"/>
        </w:rPr>
        <w:t xml:space="preserve">[после выдачи прав: </w:t>
      </w:r>
    </w:p>
    <w:p w:rsidR="006B5F2D" w:rsidRPr="00640A38" w:rsidRDefault="006B5F2D" w:rsidP="001D6C82">
      <w:pPr>
        <w:pStyle w:val="ListParagraph"/>
        <w:numPr>
          <w:ilvl w:val="0"/>
          <w:numId w:val="20"/>
        </w:numPr>
        <w:spacing w:after="0" w:line="240" w:lineRule="auto"/>
        <w:ind w:left="1857"/>
        <w:contextualSpacing/>
        <w:rPr>
          <w:rFonts w:ascii="Arial" w:hAnsi="Arial" w:cs="Arial"/>
          <w:lang w:val="ru-RU"/>
        </w:rPr>
      </w:pPr>
      <w:r w:rsidRPr="00640A38">
        <w:rPr>
          <w:rFonts w:ascii="Arial" w:hAnsi="Arial" w:cs="Arial"/>
          <w:lang w:val="ru-RU"/>
        </w:rPr>
        <w:t xml:space="preserve">публикацию судебного постановления относительно нераскрытия; </w:t>
      </w:r>
    </w:p>
    <w:p w:rsidR="006B5F2D" w:rsidRPr="00640A38" w:rsidRDefault="006B5F2D" w:rsidP="001D6C82">
      <w:pPr>
        <w:pStyle w:val="ListParagraph"/>
        <w:numPr>
          <w:ilvl w:val="0"/>
          <w:numId w:val="20"/>
        </w:numPr>
        <w:spacing w:after="0" w:line="240" w:lineRule="auto"/>
        <w:ind w:left="1857"/>
        <w:contextualSpacing/>
        <w:rPr>
          <w:rFonts w:ascii="Arial" w:hAnsi="Arial" w:cs="Arial"/>
          <w:lang w:val="ru-RU"/>
        </w:rPr>
      </w:pPr>
      <w:r w:rsidRPr="00640A38">
        <w:rPr>
          <w:rFonts w:ascii="Arial" w:hAnsi="Arial" w:cs="Arial"/>
          <w:lang w:val="ru-RU"/>
        </w:rPr>
        <w:t>[штрафы или адекватную компенсацию ущерба, включая уплату роялти;]</w:t>
      </w:r>
    </w:p>
    <w:p w:rsidR="006B5F2D" w:rsidRPr="00640A38" w:rsidRDefault="006B5F2D" w:rsidP="001D6C82">
      <w:pPr>
        <w:pStyle w:val="ListParagraph"/>
        <w:numPr>
          <w:ilvl w:val="0"/>
          <w:numId w:val="20"/>
        </w:numPr>
        <w:spacing w:after="0" w:line="240" w:lineRule="auto"/>
        <w:ind w:left="1857"/>
        <w:contextualSpacing/>
        <w:rPr>
          <w:rFonts w:ascii="Arial" w:hAnsi="Arial" w:cs="Arial"/>
          <w:lang w:val="ru-RU"/>
        </w:rPr>
      </w:pPr>
      <w:r w:rsidRPr="00640A38">
        <w:rPr>
          <w:rFonts w:ascii="Arial" w:hAnsi="Arial" w:cs="Arial"/>
          <w:lang w:val="ru-RU"/>
        </w:rPr>
        <w:lastRenderedPageBreak/>
        <w:t>другие меры [, включая отмену, реституционное правосудие и экономическую компенсацию для владельцев генетических ресурсов и [традиционных знаний, связанных с генетическими ресурсами], включая коренные народы и/или местные общины,] возможность принятия которых может быть рассмотрена в соответствии с национальным законодательством.]]</w:t>
      </w:r>
    </w:p>
    <w:p w:rsidR="006B5F2D" w:rsidRPr="00640A38" w:rsidRDefault="006B5F2D" w:rsidP="006B5F2D">
      <w:pPr>
        <w:ind w:left="567"/>
        <w:rPr>
          <w:szCs w:val="22"/>
          <w:lang w:val="ru-RU"/>
        </w:rPr>
      </w:pPr>
    </w:p>
    <w:p w:rsidR="006B5F2D" w:rsidRPr="00640A38" w:rsidRDefault="006B5F2D" w:rsidP="006B5F2D">
      <w:pPr>
        <w:rPr>
          <w:lang w:val="ru-RU"/>
        </w:rPr>
      </w:pPr>
      <w:r w:rsidRPr="00640A38">
        <w:rPr>
          <w:szCs w:val="22"/>
          <w:lang w:val="ru-RU"/>
        </w:rPr>
        <w:t>6.3</w:t>
      </w:r>
      <w:r w:rsidRPr="00640A38">
        <w:rPr>
          <w:szCs w:val="22"/>
          <w:lang w:val="ru-RU"/>
        </w:rPr>
        <w:tab/>
      </w:r>
      <w:r w:rsidRPr="00640A38">
        <w:rPr>
          <w:rFonts w:eastAsia="Arial Unicode MS"/>
          <w:color w:val="000000" w:themeColor="text1"/>
          <w:szCs w:val="22"/>
          <w:lang w:val="ru-RU" w:eastAsia="en-US"/>
        </w:rPr>
        <w:t>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[права на ИС] [патента], но только после того, как владельцу [права на ИС] [патента]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w:t>
      </w:r>
      <w:r w:rsidRPr="00640A38">
        <w:rPr>
          <w:lang w:val="ru-RU"/>
        </w:rPr>
        <w:t xml:space="preserve">. </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6.3</w:t>
      </w:r>
      <w:r w:rsidRPr="00640A38">
        <w:rPr>
          <w:lang w:val="ru-RU"/>
        </w:rPr>
        <w:tab/>
        <w:t>Невыполнение требования о раскрытии [не сказывается/не должно сказываться] на действительности или возможности обеспечения соблюдения предоставленных [прав ИС] [патентных прав]</w:t>
      </w:r>
      <w:r w:rsidRPr="00640A38">
        <w:rPr>
          <w:i/>
          <w:lang w:val="ru-RU"/>
        </w:rPr>
        <w:t>.</w:t>
      </w:r>
      <w:r w:rsidRPr="00640A38">
        <w:rPr>
          <w:lang w:val="ru-RU"/>
        </w:rPr>
        <w:t>]</w:t>
      </w:r>
    </w:p>
    <w:p w:rsidR="006B5F2D" w:rsidRPr="00640A38" w:rsidRDefault="006B5F2D" w:rsidP="006B5F2D">
      <w:pPr>
        <w:rPr>
          <w:lang w:val="ru-RU"/>
        </w:rPr>
      </w:pPr>
    </w:p>
    <w:p w:rsidR="006B5F2D" w:rsidRPr="00640A38" w:rsidRDefault="006B5F2D" w:rsidP="006B5F2D">
      <w:pPr>
        <w:rPr>
          <w:lang w:val="ru-RU"/>
        </w:rPr>
      </w:pPr>
      <w:r w:rsidRPr="00640A38">
        <w:rPr>
          <w:lang w:val="ru-RU"/>
        </w:rPr>
        <w:t>6.4</w:t>
      </w:r>
      <w:r w:rsidRPr="00640A38">
        <w:rPr>
          <w:lang w:val="ru-RU"/>
        </w:rPr>
        <w:tab/>
        <w:t>[Государства-члены]/[Стороны] [создают]/[должны создать] надлежащие механизмы урегулирования споров.]</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br w:type="page"/>
      </w:r>
    </w:p>
    <w:p w:rsidR="006B5F2D" w:rsidRPr="00640A38" w:rsidRDefault="006B5F2D" w:rsidP="006B5F2D">
      <w:pPr>
        <w:jc w:val="center"/>
        <w:rPr>
          <w:b/>
          <w:sz w:val="28"/>
          <w:szCs w:val="28"/>
          <w:lang w:val="ru-RU"/>
        </w:rPr>
      </w:pPr>
      <w:r w:rsidRPr="00640A38">
        <w:rPr>
          <w:b/>
          <w:sz w:val="28"/>
          <w:szCs w:val="28"/>
          <w:lang w:val="ru-RU"/>
        </w:rPr>
        <w:lastRenderedPageBreak/>
        <w:t>[II. АЛЬТЕРНАТИВНЫЕ ВАРИАНТЫ СТАТЕЙ 2-6</w:t>
      </w:r>
    </w:p>
    <w:p w:rsidR="006B5F2D" w:rsidRPr="00640A38" w:rsidRDefault="006B5F2D" w:rsidP="006B5F2D">
      <w:pPr>
        <w:jc w:val="center"/>
        <w:rPr>
          <w:b/>
          <w:sz w:val="28"/>
          <w:szCs w:val="28"/>
          <w:lang w:val="ru-RU"/>
        </w:rPr>
      </w:pPr>
      <w:r w:rsidRPr="00640A38">
        <w:rPr>
          <w:b/>
          <w:sz w:val="28"/>
          <w:szCs w:val="28"/>
          <w:lang w:val="ru-RU"/>
        </w:rPr>
        <w:t>ОТСУТСТВИЕ НОВОГО ТРЕБОВАНИЯ О РАСКРЫТИИ</w:t>
      </w:r>
    </w:p>
    <w:p w:rsidR="006B5F2D" w:rsidRPr="00640A38" w:rsidRDefault="006B5F2D" w:rsidP="006B5F2D">
      <w:pPr>
        <w:rPr>
          <w:b/>
          <w:lang w:val="ru-RU"/>
        </w:rPr>
      </w:pPr>
    </w:p>
    <w:p w:rsidR="006B5F2D" w:rsidRPr="00640A38" w:rsidRDefault="006B5F2D" w:rsidP="006B5F2D">
      <w:pPr>
        <w:jc w:val="center"/>
        <w:rPr>
          <w:b/>
          <w:lang w:val="ru-RU"/>
        </w:rPr>
      </w:pPr>
      <w:r w:rsidRPr="00640A38">
        <w:rPr>
          <w:b/>
          <w:lang w:val="ru-RU"/>
        </w:rPr>
        <w:t>АЛЬТЕРНАТИВНЫЙ ВАРИАНТ</w:t>
      </w:r>
    </w:p>
    <w:p w:rsidR="006B5F2D" w:rsidRPr="00640A38" w:rsidRDefault="006B5F2D" w:rsidP="006B5F2D">
      <w:pPr>
        <w:jc w:val="center"/>
        <w:rPr>
          <w:b/>
          <w:lang w:val="ru-RU"/>
        </w:rPr>
      </w:pPr>
      <w:r w:rsidRPr="00640A38">
        <w:rPr>
          <w:b/>
          <w:lang w:val="ru-RU"/>
        </w:rPr>
        <w:t>[СТАТЬЯ 2]</w:t>
      </w:r>
    </w:p>
    <w:p w:rsidR="006B5F2D" w:rsidRPr="00640A38" w:rsidRDefault="006B5F2D" w:rsidP="006B5F2D">
      <w:pPr>
        <w:jc w:val="center"/>
        <w:rPr>
          <w:b/>
          <w:lang w:val="ru-RU"/>
        </w:rPr>
      </w:pPr>
      <w:r w:rsidRPr="00640A38">
        <w:rPr>
          <w:b/>
          <w:lang w:val="ru-RU"/>
        </w:rPr>
        <w:t>[ЦЕЛЬ</w:t>
      </w:r>
    </w:p>
    <w:p w:rsidR="006B5F2D" w:rsidRPr="00640A38" w:rsidRDefault="006B5F2D" w:rsidP="006B5F2D">
      <w:pPr>
        <w:jc w:val="center"/>
        <w:rPr>
          <w:b/>
          <w:lang w:val="ru-RU"/>
        </w:rPr>
      </w:pPr>
    </w:p>
    <w:p w:rsidR="006B5F2D" w:rsidRPr="00640A38" w:rsidRDefault="006B5F2D" w:rsidP="006B5F2D">
      <w:pPr>
        <w:pStyle w:val="ListParagraph"/>
        <w:spacing w:after="0" w:line="240" w:lineRule="auto"/>
        <w:ind w:left="0"/>
        <w:contextualSpacing/>
        <w:rPr>
          <w:rFonts w:ascii="Arial" w:hAnsi="Arial" w:cs="Arial"/>
          <w:lang w:val="ru-RU"/>
        </w:rPr>
      </w:pPr>
      <w:r w:rsidRPr="00640A38">
        <w:rPr>
          <w:rFonts w:ascii="Arial" w:hAnsi="Arial" w:cs="Arial"/>
          <w:lang w:val="ru-RU"/>
        </w:rPr>
        <w:t>Цель настоящего документа заключается в предотвращении выдачи патентных прав на изобретения, не удовлетворяющие требованиям новизны, неочевидности и промышленной применимости.</w:t>
      </w:r>
    </w:p>
    <w:p w:rsidR="006B5F2D" w:rsidRPr="00640A38" w:rsidRDefault="006B5F2D" w:rsidP="006B5F2D">
      <w:pPr>
        <w:pStyle w:val="ListParagraph"/>
        <w:spacing w:after="0" w:line="240" w:lineRule="auto"/>
        <w:ind w:left="0"/>
        <w:contextualSpacing/>
        <w:rPr>
          <w:rFonts w:ascii="Arial" w:hAnsi="Arial" w:cs="Arial"/>
          <w:lang w:val="ru-RU"/>
        </w:rPr>
      </w:pPr>
    </w:p>
    <w:p w:rsidR="006B5F2D" w:rsidRPr="00640A38" w:rsidRDefault="006B5F2D" w:rsidP="006B5F2D">
      <w:pPr>
        <w:contextualSpacing/>
        <w:outlineLvl w:val="0"/>
        <w:rPr>
          <w:lang w:val="ru-RU"/>
        </w:rPr>
      </w:pPr>
      <w:r w:rsidRPr="00640A38">
        <w:rPr>
          <w:lang w:val="ru-RU"/>
        </w:rPr>
        <w:t>АЛЬТЕРНАТИВНЫЙ ВАРИАНТ</w:t>
      </w:r>
    </w:p>
    <w:p w:rsidR="006B5F2D" w:rsidRPr="00640A38" w:rsidRDefault="006B5F2D" w:rsidP="006B5F2D">
      <w:pPr>
        <w:pStyle w:val="ListParagraph"/>
        <w:spacing w:after="0" w:line="240" w:lineRule="auto"/>
        <w:ind w:left="930"/>
        <w:contextualSpacing/>
        <w:rPr>
          <w:rFonts w:ascii="Arial" w:hAnsi="Arial" w:cs="Arial"/>
          <w:lang w:val="ru-RU"/>
        </w:rPr>
      </w:pPr>
    </w:p>
    <w:p w:rsidR="006B5F2D" w:rsidRPr="00640A38" w:rsidRDefault="006B5F2D" w:rsidP="006B5F2D">
      <w:pPr>
        <w:contextualSpacing/>
        <w:outlineLvl w:val="0"/>
        <w:rPr>
          <w:lang w:val="ru-RU"/>
        </w:rPr>
      </w:pPr>
      <w:r w:rsidRPr="00640A38">
        <w:rPr>
          <w:lang w:val="ru-RU"/>
        </w:rPr>
        <w:t xml:space="preserve">Цели настоящего документа: </w:t>
      </w:r>
    </w:p>
    <w:p w:rsidR="006B5F2D" w:rsidRPr="00640A38" w:rsidRDefault="006B5F2D" w:rsidP="006B5F2D">
      <w:pPr>
        <w:contextualSpacing/>
        <w:outlineLvl w:val="0"/>
        <w:rPr>
          <w:lang w:val="ru-RU"/>
        </w:rPr>
      </w:pPr>
    </w:p>
    <w:p w:rsidR="006B5F2D" w:rsidRPr="00640A38" w:rsidRDefault="006B5F2D" w:rsidP="006B5F2D">
      <w:pPr>
        <w:pStyle w:val="ListParagraph"/>
        <w:spacing w:after="0" w:line="240" w:lineRule="auto"/>
        <w:ind w:left="567"/>
        <w:contextualSpacing/>
        <w:rPr>
          <w:rFonts w:ascii="Arial" w:hAnsi="Arial" w:cs="Arial"/>
          <w:lang w:val="ru-RU"/>
        </w:rPr>
      </w:pPr>
      <w:r w:rsidRPr="00640A38">
        <w:rPr>
          <w:rFonts w:ascii="Arial" w:hAnsi="Arial" w:cs="Arial"/>
          <w:lang w:val="ru-RU"/>
        </w:rPr>
        <w:t>(a)</w:t>
      </w:r>
      <w:r w:rsidRPr="00640A38">
        <w:rPr>
          <w:rFonts w:ascii="Arial" w:hAnsi="Arial" w:cs="Arial"/>
          <w:lang w:val="ru-RU"/>
        </w:rPr>
        <w:tab/>
        <w:t>предотвратить ошибочную выдачу патентов на изобретения, которые не обладают новизной или изобретательским уровнем в отношении генетических ресурсов и традиционных знаний, связанных с генетическими ресурсами, что могло бы защитить коренные народы и местные общины от ограничений на традиционное использование генетических ресурсов и их традиционных знаний, связанных с генетическими ресурсами, что может иметь место в результате их ошибочного патентования;</w:t>
      </w:r>
    </w:p>
    <w:p w:rsidR="006B5F2D" w:rsidRPr="00640A38" w:rsidRDefault="006B5F2D" w:rsidP="006B5F2D">
      <w:pPr>
        <w:pStyle w:val="ListParagraph"/>
        <w:spacing w:after="0" w:line="240" w:lineRule="auto"/>
        <w:ind w:left="567"/>
        <w:contextualSpacing/>
        <w:rPr>
          <w:rFonts w:ascii="Arial" w:hAnsi="Arial" w:cs="Arial"/>
          <w:lang w:val="ru-RU"/>
        </w:rPr>
      </w:pPr>
    </w:p>
    <w:p w:rsidR="006B5F2D" w:rsidRPr="00640A38" w:rsidRDefault="006B5F2D" w:rsidP="006B5F2D">
      <w:pPr>
        <w:ind w:left="567"/>
        <w:rPr>
          <w:rFonts w:eastAsia="Times New Roman"/>
          <w:szCs w:val="22"/>
          <w:lang w:val="ru-RU" w:eastAsia="en-US"/>
        </w:rPr>
      </w:pPr>
      <w:r w:rsidRPr="00640A38">
        <w:rPr>
          <w:lang w:val="ru-RU"/>
        </w:rPr>
        <w:t>(b)</w:t>
      </w:r>
      <w:r w:rsidRPr="00640A38">
        <w:rPr>
          <w:lang w:val="ru-RU"/>
        </w:rPr>
        <w:tab/>
        <w:t>обеспечить, чтобы патентные ведомства располагали надлежащей информацией о генетических ресурсах и традиционных знаниях, связанных с генетическими ресурсами, необходимой для принятия информированных решений о выдаче патентов</w:t>
      </w:r>
      <w:r w:rsidRPr="00640A38">
        <w:rPr>
          <w:rFonts w:eastAsia="Times New Roman"/>
          <w:szCs w:val="22"/>
          <w:lang w:val="ru-RU" w:eastAsia="en-US"/>
        </w:rPr>
        <w:t xml:space="preserve">; и </w:t>
      </w:r>
    </w:p>
    <w:p w:rsidR="006B5F2D" w:rsidRPr="00640A38" w:rsidRDefault="006B5F2D" w:rsidP="006B5F2D">
      <w:pPr>
        <w:ind w:left="567"/>
        <w:rPr>
          <w:rFonts w:eastAsia="Times New Roman"/>
          <w:szCs w:val="22"/>
          <w:lang w:val="ru-RU" w:eastAsia="en-US"/>
        </w:rPr>
      </w:pPr>
    </w:p>
    <w:p w:rsidR="006B5F2D" w:rsidRPr="00640A38" w:rsidRDefault="006B5F2D" w:rsidP="001D6C82">
      <w:pPr>
        <w:pStyle w:val="ListParagraph"/>
        <w:numPr>
          <w:ilvl w:val="0"/>
          <w:numId w:val="19"/>
        </w:numPr>
        <w:ind w:hanging="3"/>
        <w:rPr>
          <w:rFonts w:ascii="Arial" w:hAnsi="Arial" w:cs="Arial"/>
          <w:lang w:val="ru-RU"/>
        </w:rPr>
      </w:pPr>
      <w:r w:rsidRPr="00640A38">
        <w:rPr>
          <w:rFonts w:ascii="Arial" w:hAnsi="Arial" w:cs="Arial"/>
          <w:lang w:val="ru-RU"/>
        </w:rPr>
        <w:t>сохранение разнообразного и доступного общественного достояния в целях содействия творчеству и инновациям.]</w:t>
      </w:r>
    </w:p>
    <w:p w:rsidR="006B5F2D" w:rsidRPr="00640A38" w:rsidRDefault="006B5F2D" w:rsidP="006B5F2D">
      <w:pPr>
        <w:pStyle w:val="ListParagraph"/>
        <w:spacing w:after="0" w:line="240" w:lineRule="auto"/>
        <w:ind w:left="0"/>
        <w:contextualSpacing/>
        <w:rPr>
          <w:rFonts w:ascii="Arial" w:hAnsi="Arial" w:cs="Arial"/>
          <w:b/>
          <w:lang w:val="ru-RU"/>
        </w:rPr>
      </w:pPr>
    </w:p>
    <w:p w:rsidR="006B5F2D" w:rsidRPr="00640A38" w:rsidRDefault="006B5F2D" w:rsidP="006B5F2D">
      <w:pPr>
        <w:pStyle w:val="ListParagraph"/>
        <w:spacing w:after="0" w:line="240" w:lineRule="auto"/>
        <w:ind w:left="0"/>
        <w:contextualSpacing/>
        <w:jc w:val="center"/>
        <w:rPr>
          <w:rFonts w:ascii="Arial" w:hAnsi="Arial" w:cs="Arial"/>
          <w:b/>
          <w:lang w:val="ru-RU"/>
        </w:rPr>
      </w:pPr>
    </w:p>
    <w:p w:rsidR="006B5F2D" w:rsidRPr="00640A38" w:rsidRDefault="006B5F2D" w:rsidP="006B5F2D">
      <w:pPr>
        <w:pStyle w:val="ListParagraph"/>
        <w:spacing w:after="0" w:line="240" w:lineRule="auto"/>
        <w:ind w:left="0"/>
        <w:contextualSpacing/>
        <w:jc w:val="center"/>
        <w:rPr>
          <w:rFonts w:ascii="Arial" w:hAnsi="Arial" w:cs="Arial"/>
          <w:b/>
          <w:lang w:val="ru-RU"/>
        </w:rPr>
      </w:pPr>
      <w:r w:rsidRPr="00640A38">
        <w:rPr>
          <w:rFonts w:ascii="Arial" w:hAnsi="Arial" w:cs="Arial"/>
          <w:b/>
          <w:lang w:val="ru-RU"/>
        </w:rPr>
        <w:t>АЛЬТЕРНАТИВНЫЙ ВАРИАНТ</w:t>
      </w:r>
    </w:p>
    <w:p w:rsidR="006B5F2D" w:rsidRPr="00640A38" w:rsidRDefault="006B5F2D" w:rsidP="006B5F2D">
      <w:pPr>
        <w:pStyle w:val="ListParagraph"/>
        <w:spacing w:after="0" w:line="240" w:lineRule="auto"/>
        <w:ind w:left="0"/>
        <w:contextualSpacing/>
        <w:jc w:val="center"/>
        <w:rPr>
          <w:rFonts w:ascii="Arial" w:hAnsi="Arial" w:cs="Arial"/>
          <w:b/>
          <w:lang w:val="ru-RU"/>
        </w:rPr>
      </w:pPr>
      <w:r w:rsidRPr="00640A38">
        <w:rPr>
          <w:rFonts w:ascii="Arial" w:hAnsi="Arial" w:cs="Arial"/>
          <w:b/>
          <w:lang w:val="ru-RU"/>
        </w:rPr>
        <w:t>[СТАТЬЯ 3]</w:t>
      </w:r>
    </w:p>
    <w:p w:rsidR="006B5F2D" w:rsidRPr="00640A38" w:rsidRDefault="006B5F2D" w:rsidP="006B5F2D">
      <w:pPr>
        <w:pStyle w:val="ListParagraph"/>
        <w:spacing w:after="0" w:line="240" w:lineRule="auto"/>
        <w:ind w:left="0"/>
        <w:contextualSpacing/>
        <w:jc w:val="center"/>
        <w:rPr>
          <w:rFonts w:ascii="Arial" w:hAnsi="Arial" w:cs="Arial"/>
          <w:b/>
          <w:lang w:val="ru-RU"/>
        </w:rPr>
      </w:pPr>
      <w:r w:rsidRPr="00640A38">
        <w:rPr>
          <w:rFonts w:ascii="Arial" w:hAnsi="Arial" w:cs="Arial"/>
          <w:b/>
          <w:lang w:val="ru-RU"/>
        </w:rPr>
        <w:t>[ПРЕДМЕТ ДОКУМЕНТА</w:t>
      </w:r>
    </w:p>
    <w:p w:rsidR="006B5F2D" w:rsidRPr="00640A38" w:rsidRDefault="006B5F2D" w:rsidP="006B5F2D">
      <w:pPr>
        <w:rPr>
          <w:lang w:val="ru-RU"/>
        </w:rPr>
      </w:pPr>
    </w:p>
    <w:p w:rsidR="006B5F2D" w:rsidRPr="00640A38" w:rsidRDefault="006B5F2D" w:rsidP="006B5F2D">
      <w:pPr>
        <w:rPr>
          <w:lang w:val="ru-RU"/>
        </w:rPr>
      </w:pPr>
      <w:r w:rsidRPr="00640A38">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и традиционных знаниях, связанных с генетическими ресурсами.]</w:t>
      </w:r>
    </w:p>
    <w:p w:rsidR="006B5F2D" w:rsidRPr="00640A38" w:rsidRDefault="006B5F2D" w:rsidP="006B5F2D">
      <w:pPr>
        <w:pStyle w:val="ListParagraph"/>
        <w:spacing w:after="0" w:line="240" w:lineRule="auto"/>
        <w:ind w:left="0"/>
        <w:contextualSpacing/>
        <w:rPr>
          <w:rFonts w:ascii="Arial" w:hAnsi="Arial" w:cs="Arial"/>
          <w:b/>
          <w:lang w:val="ru-RU"/>
        </w:rPr>
      </w:pPr>
    </w:p>
    <w:p w:rsidR="006B5F2D" w:rsidRPr="00640A38" w:rsidRDefault="006B5F2D" w:rsidP="006B5F2D">
      <w:pPr>
        <w:pStyle w:val="ListParagraph"/>
        <w:spacing w:after="0" w:line="240" w:lineRule="auto"/>
        <w:ind w:left="0"/>
        <w:contextualSpacing/>
        <w:rPr>
          <w:rFonts w:ascii="Arial" w:hAnsi="Arial" w:cs="Arial"/>
          <w:b/>
          <w:lang w:val="ru-RU"/>
        </w:rPr>
      </w:pPr>
    </w:p>
    <w:p w:rsidR="006B5F2D" w:rsidRPr="00640A38" w:rsidRDefault="006B5F2D" w:rsidP="006B5F2D">
      <w:pPr>
        <w:jc w:val="center"/>
        <w:rPr>
          <w:b/>
          <w:lang w:val="ru-RU"/>
        </w:rPr>
      </w:pPr>
      <w:r w:rsidRPr="00640A38">
        <w:rPr>
          <w:b/>
          <w:lang w:val="ru-RU"/>
        </w:rPr>
        <w:t>АЛЬТЕРНАТИВНЫЙ ВАРИАНТ</w:t>
      </w:r>
    </w:p>
    <w:p w:rsidR="006B5F2D" w:rsidRPr="00640A38" w:rsidRDefault="006B5F2D" w:rsidP="006B5F2D">
      <w:pPr>
        <w:jc w:val="center"/>
        <w:rPr>
          <w:b/>
          <w:lang w:val="ru-RU"/>
        </w:rPr>
      </w:pPr>
      <w:r w:rsidRPr="00640A38">
        <w:rPr>
          <w:b/>
          <w:lang w:val="ru-RU"/>
        </w:rPr>
        <w:t>[СТАТЬЯ 4]</w:t>
      </w:r>
    </w:p>
    <w:p w:rsidR="006B5F2D" w:rsidRPr="00640A38" w:rsidRDefault="006B5F2D" w:rsidP="006B5F2D">
      <w:pPr>
        <w:jc w:val="center"/>
        <w:rPr>
          <w:b/>
          <w:lang w:val="ru-RU"/>
        </w:rPr>
      </w:pPr>
      <w:r w:rsidRPr="00640A38">
        <w:rPr>
          <w:b/>
          <w:lang w:val="ru-RU"/>
        </w:rPr>
        <w:t xml:space="preserve">[РАСКРЫТИЕ </w:t>
      </w:r>
    </w:p>
    <w:p w:rsidR="006B5F2D" w:rsidRPr="00640A38" w:rsidRDefault="006B5F2D" w:rsidP="006B5F2D">
      <w:pPr>
        <w:rPr>
          <w:lang w:val="ru-RU"/>
        </w:rPr>
      </w:pPr>
    </w:p>
    <w:p w:rsidR="006B5F2D" w:rsidRPr="00640A38" w:rsidRDefault="006B5F2D" w:rsidP="006B5F2D">
      <w:pPr>
        <w:rPr>
          <w:lang w:val="ru-RU"/>
        </w:rPr>
      </w:pPr>
      <w:r w:rsidRPr="00640A38">
        <w:rPr>
          <w:lang w:val="ru-RU"/>
        </w:rPr>
        <w:t>4.1</w:t>
      </w:r>
      <w:r w:rsidRPr="00640A38">
        <w:rPr>
          <w:lang w:val="ru-RU"/>
        </w:rPr>
        <w:tab/>
        <w:t>От патентных заявителей может требоваться лишь сообщить, где можно получить генетические ресурсы в том случае, если сведения об этом местоположении необходимы лицу, сведущему в данной области, для создания изобретения. В этой связи в отношении патентных заявителей или патентообладателей не может вводиться никаких требований о раскрытии в отношении патентов, касающихся генетических ресурсов и [традиционных знаний, связанных с генетическими ресурсами], по каким-либо иным причинам, помимо тех, которые имеют отношение к требованиям новизны, изобретательского уровня, промышленной применимости или возможности реализации.]</w:t>
      </w:r>
    </w:p>
    <w:p w:rsidR="006B5F2D" w:rsidRPr="00640A38" w:rsidRDefault="006B5F2D" w:rsidP="006B5F2D">
      <w:pPr>
        <w:rPr>
          <w:lang w:val="ru-RU"/>
        </w:rPr>
      </w:pPr>
    </w:p>
    <w:p w:rsidR="006B5F2D" w:rsidRPr="00640A38" w:rsidRDefault="006B5F2D" w:rsidP="006B5F2D">
      <w:pPr>
        <w:rPr>
          <w:lang w:val="ru-RU"/>
        </w:rPr>
      </w:pPr>
      <w:r w:rsidRPr="00640A38">
        <w:rPr>
          <w:lang w:val="ru-RU"/>
        </w:rPr>
        <w:t>4.2</w:t>
      </w:r>
      <w:r w:rsidRPr="00640A38">
        <w:rPr>
          <w:lang w:val="ru-RU"/>
        </w:rPr>
        <w:tab/>
        <w:t>[Если предмет изобретения создан с использованием генетических ресурсов, полученных от субъекта, обладающего законным правом на этот генетический ресурс [(, включая патентообладателя)], то данный субъект может посредством разрешительного соглашения или лицензии, предоставляющих заявителю доступ к соответствующему генетическому ресурсу или право на использование соответствующего генетического ресурса, потребовать от заявителя следующее:</w:t>
      </w:r>
    </w:p>
    <w:p w:rsidR="006B5F2D" w:rsidRPr="00640A38" w:rsidRDefault="006B5F2D" w:rsidP="006B5F2D">
      <w:pPr>
        <w:rPr>
          <w:lang w:val="ru-RU"/>
        </w:rPr>
      </w:pPr>
    </w:p>
    <w:p w:rsidR="006B5F2D" w:rsidRPr="00640A38" w:rsidRDefault="006B5F2D" w:rsidP="006B5F2D">
      <w:pPr>
        <w:ind w:left="567"/>
        <w:rPr>
          <w:lang w:val="ru-RU"/>
        </w:rPr>
      </w:pPr>
      <w:r w:rsidRPr="00640A38">
        <w:rPr>
          <w:lang w:val="ru-RU"/>
        </w:rPr>
        <w:t>(a)</w:t>
      </w:r>
      <w:r w:rsidRPr="00640A38">
        <w:rPr>
          <w:lang w:val="ru-RU"/>
        </w:rPr>
        <w:tab/>
        <w:t xml:space="preserve">включить в описание изобретения в патентной заявке и любой выданный на ее основании патент указание того, что данное изобретение было создано с использованием соответствующего генетического ресурса, а также другую уместную информацию;  и </w:t>
      </w:r>
    </w:p>
    <w:p w:rsidR="006B5F2D" w:rsidRPr="00640A38" w:rsidRDefault="006B5F2D" w:rsidP="006B5F2D">
      <w:pPr>
        <w:ind w:left="567"/>
        <w:rPr>
          <w:lang w:val="ru-RU"/>
        </w:rPr>
      </w:pPr>
    </w:p>
    <w:p w:rsidR="006B5F2D" w:rsidRPr="00640A38" w:rsidRDefault="006B5F2D" w:rsidP="006B5F2D">
      <w:pPr>
        <w:ind w:left="567"/>
        <w:rPr>
          <w:lang w:val="ru-RU"/>
        </w:rPr>
      </w:pPr>
      <w:r w:rsidRPr="00640A38">
        <w:rPr>
          <w:lang w:val="ru-RU"/>
        </w:rPr>
        <w:t>[(b)</w:t>
      </w:r>
      <w:r w:rsidRPr="00640A38">
        <w:rPr>
          <w:lang w:val="ru-RU"/>
        </w:rPr>
        <w:tab/>
        <w:t>получать согласие на те виды использования ресурса, которые не оговорены в разрешительном соглашении или лицензии. ]]</w:t>
      </w:r>
    </w:p>
    <w:p w:rsidR="006B5F2D" w:rsidRPr="00640A38" w:rsidRDefault="006B5F2D" w:rsidP="006B5F2D">
      <w:pPr>
        <w:rPr>
          <w:lang w:val="ru-RU"/>
        </w:rPr>
      </w:pPr>
    </w:p>
    <w:p w:rsidR="006B5F2D" w:rsidRPr="00640A38" w:rsidRDefault="006B5F2D" w:rsidP="006B5F2D">
      <w:pPr>
        <w:rPr>
          <w:lang w:val="ru-RU"/>
        </w:rPr>
      </w:pPr>
      <w:r w:rsidRPr="00640A38">
        <w:rPr>
          <w:lang w:val="ru-RU"/>
        </w:rPr>
        <w:t>4.3</w:t>
      </w:r>
      <w:r w:rsidRPr="00640A38">
        <w:rPr>
          <w:lang w:val="ru-RU"/>
        </w:rPr>
        <w:tab/>
        <w:t>[Патентные ведомства [публикуют]/[должны публиковать] всю раскрытую информацию о патенте в Интернете в день выдачи патента и [прилагают]/[должны прилагать] усилия к тому, чтобы обеспечить свободный доступ к содержанию патентной заявки в интернете.]</w:t>
      </w:r>
    </w:p>
    <w:p w:rsidR="006B5F2D" w:rsidRPr="00640A38" w:rsidRDefault="006B5F2D" w:rsidP="006B5F2D">
      <w:pPr>
        <w:rPr>
          <w:lang w:val="ru-RU"/>
        </w:rPr>
      </w:pPr>
    </w:p>
    <w:p w:rsidR="006B5F2D" w:rsidRPr="00640A38" w:rsidRDefault="006B5F2D" w:rsidP="006B5F2D">
      <w:pPr>
        <w:rPr>
          <w:lang w:val="ru-RU"/>
        </w:rPr>
      </w:pPr>
      <w:r w:rsidRPr="00640A38">
        <w:rPr>
          <w:lang w:val="ru-RU"/>
        </w:rPr>
        <w:t>4.4</w:t>
      </w:r>
      <w:r w:rsidRPr="00640A38">
        <w:rPr>
          <w:lang w:val="ru-RU"/>
        </w:rPr>
        <w:tab/>
        <w:t>[Если для создания или использования изобретения не требуется доступ к генетическому ресурсу или [традиционным знаниям, связанным с генетическими ресурсами], то информация об источнике или происхождении генетического ресурса или [традиционных знаний, связанных с генетическими ресурсами,] может быть представлена в любое время после даты подачи заявки и без уплаты пошлины.]</w:t>
      </w:r>
    </w:p>
    <w:p w:rsidR="006B5F2D" w:rsidRPr="00640A38" w:rsidRDefault="006B5F2D" w:rsidP="006B5F2D">
      <w:pPr>
        <w:rPr>
          <w:lang w:val="ru-RU"/>
        </w:rPr>
      </w:pPr>
    </w:p>
    <w:p w:rsidR="006B5F2D" w:rsidRPr="00640A38" w:rsidRDefault="006B5F2D" w:rsidP="006B5F2D">
      <w:pPr>
        <w:rPr>
          <w:lang w:val="ru-RU"/>
        </w:rPr>
      </w:pPr>
      <w:r w:rsidRPr="00640A38">
        <w:rPr>
          <w:lang w:val="ru-RU"/>
        </w:rPr>
        <w:t>4.5</w:t>
      </w:r>
      <w:r w:rsidRPr="00640A38">
        <w:rPr>
          <w:lang w:val="ru-RU"/>
        </w:rPr>
        <w:tab/>
        <w:t xml:space="preserve">Требование о раскрытии [географического расположения места], в котором был получен генетический материал, [не налагает/не должно налагать/может не налагать] на патентные ведомства обязательства проверять содержание раскрытия. Однако патентные ведомства [предоставляют/должны предоставлять] патентным заявителям руководящие указания относительно выполнения требования о раскрытии, а также заявителям или патентообладателям возможность исправить любое раскрытие, которые является ошибочным или неверным. </w:t>
      </w:r>
    </w:p>
    <w:p w:rsidR="006B5F2D" w:rsidRPr="00640A38" w:rsidRDefault="006B5F2D" w:rsidP="006B5F2D">
      <w:pPr>
        <w:rPr>
          <w:lang w:val="ru-RU"/>
        </w:rPr>
      </w:pPr>
    </w:p>
    <w:p w:rsidR="006B5F2D" w:rsidRPr="00640A38" w:rsidRDefault="006B5F2D" w:rsidP="006B5F2D">
      <w:pPr>
        <w:rPr>
          <w:lang w:val="ru-RU"/>
        </w:rPr>
      </w:pPr>
      <w:r w:rsidRPr="00640A38">
        <w:rPr>
          <w:lang w:val="ru-RU"/>
        </w:rPr>
        <w:t>4.6</w:t>
      </w:r>
      <w:r w:rsidRPr="00640A38">
        <w:rPr>
          <w:lang w:val="ru-RU"/>
        </w:rPr>
        <w:tab/>
        <w:t>Если патентная заявка не может быть рассмотрена своевременно, срок выданного патента корректируется таким образом, чтобы компенсировать патентообладателю административные задержки.</w:t>
      </w:r>
    </w:p>
    <w:p w:rsidR="006B5F2D" w:rsidRPr="00640A38" w:rsidRDefault="006B5F2D" w:rsidP="006B5F2D">
      <w:pPr>
        <w:rPr>
          <w:lang w:val="ru-RU"/>
        </w:rPr>
      </w:pPr>
    </w:p>
    <w:p w:rsidR="006B5F2D" w:rsidRPr="00640A38" w:rsidRDefault="006B5F2D" w:rsidP="006B5F2D">
      <w:pPr>
        <w:rPr>
          <w:lang w:val="ru-RU"/>
        </w:rPr>
      </w:pPr>
      <w:r w:rsidRPr="00640A38">
        <w:rPr>
          <w:lang w:val="ru-RU"/>
        </w:rPr>
        <w:br w:type="page"/>
      </w:r>
      <w:r w:rsidRPr="00640A38">
        <w:rPr>
          <w:lang w:val="ru-RU"/>
        </w:rPr>
        <w:lastRenderedPageBreak/>
        <w:tab/>
      </w:r>
    </w:p>
    <w:p w:rsidR="006B5F2D" w:rsidRPr="00640A38" w:rsidRDefault="006B5F2D" w:rsidP="006B5F2D">
      <w:pPr>
        <w:ind w:left="720"/>
        <w:jc w:val="center"/>
        <w:rPr>
          <w:b/>
          <w:sz w:val="28"/>
          <w:szCs w:val="28"/>
          <w:lang w:val="ru-RU"/>
        </w:rPr>
      </w:pPr>
      <w:r w:rsidRPr="00640A38">
        <w:rPr>
          <w:b/>
          <w:sz w:val="28"/>
          <w:szCs w:val="28"/>
          <w:lang w:val="ru-RU"/>
        </w:rPr>
        <w:t>[III. [ЗАЩИТНЫЕ]/[ДОПОЛНИТЕЛЬНЫЕ] МЕРЫ]</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7]</w:t>
      </w:r>
    </w:p>
    <w:p w:rsidR="006B5F2D" w:rsidRPr="00640A38" w:rsidRDefault="006B5F2D" w:rsidP="006B5F2D">
      <w:pPr>
        <w:jc w:val="center"/>
        <w:rPr>
          <w:b/>
          <w:lang w:val="ru-RU"/>
        </w:rPr>
      </w:pPr>
      <w:r w:rsidRPr="00640A38">
        <w:rPr>
          <w:b/>
          <w:lang w:val="ru-RU"/>
        </w:rPr>
        <w:t>[ДОЛЖНАЯ ОСМОТРИТЕЛЬНОСТЬ</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[Государства-члены]/[Стороны] [поощряют или создают]/[должны поощрять или создавать] справедливую и обоснованную систему должной осмотрительности для удостоверения того, что доступ к [охраняемым] генетическим ресурсам предоставлен в соответствии с [применимым] законодательством о доступе и совместном пользовании выгодами или нормативными требованиями. </w:t>
      </w:r>
    </w:p>
    <w:p w:rsidR="006B5F2D" w:rsidRPr="00640A38" w:rsidRDefault="006B5F2D" w:rsidP="006B5F2D">
      <w:pPr>
        <w:ind w:left="360"/>
        <w:rPr>
          <w:lang w:val="ru-RU"/>
        </w:rPr>
      </w:pPr>
    </w:p>
    <w:p w:rsidR="006B5F2D" w:rsidRPr="00640A38" w:rsidRDefault="006B5F2D" w:rsidP="001D6C82">
      <w:pPr>
        <w:pStyle w:val="ListParagraph"/>
        <w:numPr>
          <w:ilvl w:val="0"/>
          <w:numId w:val="23"/>
        </w:numPr>
        <w:spacing w:after="0" w:line="240" w:lineRule="auto"/>
        <w:contextualSpacing/>
        <w:rPr>
          <w:rFonts w:ascii="Arial" w:hAnsi="Arial" w:cs="Arial"/>
          <w:lang w:val="ru-RU"/>
        </w:rPr>
      </w:pPr>
      <w:r w:rsidRPr="00640A38">
        <w:rPr>
          <w:rFonts w:ascii="Arial" w:hAnsi="Arial" w:cs="Arial"/>
          <w:lang w:val="ru-RU"/>
        </w:rPr>
        <w:t>База данных [используется]/[должна использоваться] в качестве механизма, позволяющего следить за соблюдением требований должной осмотрительности в соответствии с национальным законодательством. Однако [государства-члены]/[стороны] [не обязаны]/[не должны быть обязаны] создавать такие базы данных.</w:t>
      </w:r>
    </w:p>
    <w:p w:rsidR="006B5F2D" w:rsidRPr="00640A38" w:rsidRDefault="006B5F2D" w:rsidP="006B5F2D">
      <w:pPr>
        <w:ind w:left="360"/>
        <w:rPr>
          <w:lang w:val="ru-RU"/>
        </w:rPr>
      </w:pPr>
    </w:p>
    <w:p w:rsidR="006B5F2D" w:rsidRPr="00640A38" w:rsidRDefault="006B5F2D" w:rsidP="001D6C82">
      <w:pPr>
        <w:pStyle w:val="ListParagraph"/>
        <w:numPr>
          <w:ilvl w:val="0"/>
          <w:numId w:val="23"/>
        </w:numPr>
        <w:spacing w:after="0" w:line="240" w:lineRule="auto"/>
        <w:contextualSpacing/>
        <w:rPr>
          <w:rFonts w:ascii="Arial" w:hAnsi="Arial" w:cs="Arial"/>
          <w:lang w:val="ru-RU"/>
        </w:rPr>
      </w:pPr>
      <w:r w:rsidRPr="00640A38">
        <w:rPr>
          <w:rFonts w:ascii="Arial" w:hAnsi="Arial" w:cs="Arial"/>
          <w:lang w:val="ru-RU"/>
        </w:rPr>
        <w:t>Эти базы данных [являются]/[должны быть] доступными для потенциальных патентных лицензиатов [и потенциальных инвесторов] для подтверждения законной последовательности правового титула на [охраняемые] генетические ресурсы, лежащие в основе патента.]]</w:t>
      </w:r>
    </w:p>
    <w:p w:rsidR="006B5F2D" w:rsidRPr="00640A38" w:rsidRDefault="006B5F2D" w:rsidP="006B5F2D">
      <w:pPr>
        <w:ind w:left="360"/>
        <w:rPr>
          <w:lang w:val="ru-RU"/>
        </w:rPr>
      </w:pPr>
    </w:p>
    <w:p w:rsidR="006B5F2D" w:rsidRPr="00640A38" w:rsidRDefault="006B5F2D" w:rsidP="006B5F2D">
      <w:pPr>
        <w:jc w:val="center"/>
        <w:rPr>
          <w:b/>
          <w:lang w:val="ru-RU"/>
        </w:rPr>
      </w:pPr>
    </w:p>
    <w:p w:rsidR="006B5F2D" w:rsidRPr="00640A38" w:rsidRDefault="006B5F2D" w:rsidP="006B5F2D">
      <w:pPr>
        <w:jc w:val="center"/>
        <w:rPr>
          <w:b/>
          <w:lang w:val="ru-RU"/>
        </w:rPr>
      </w:pPr>
      <w:r w:rsidRPr="00640A38">
        <w:rPr>
          <w:b/>
          <w:lang w:val="ru-RU"/>
        </w:rPr>
        <w:t>[СТАТЬЯ 8]</w:t>
      </w:r>
    </w:p>
    <w:p w:rsidR="006B5F2D" w:rsidRPr="00640A38" w:rsidRDefault="006B5F2D" w:rsidP="006B5F2D">
      <w:pPr>
        <w:jc w:val="center"/>
        <w:rPr>
          <w:b/>
          <w:lang w:val="ru-RU"/>
        </w:rPr>
      </w:pPr>
      <w:r w:rsidRPr="00640A38">
        <w:rPr>
          <w:b/>
          <w:lang w:val="ru-RU"/>
        </w:rPr>
        <w:t>[[ПРЕДОТВРАЩЕНИЕ [ОШИБОЧНОЙ]</w:t>
      </w:r>
      <w:r w:rsidRPr="00640A38">
        <w:rPr>
          <w:rStyle w:val="FootnoteReference"/>
          <w:b/>
          <w:lang w:val="ru-RU"/>
        </w:rPr>
        <w:footnoteReference w:id="19"/>
      </w:r>
      <w:r w:rsidRPr="00640A38">
        <w:rPr>
          <w:b/>
          <w:lang w:val="ru-RU"/>
        </w:rPr>
        <w:t xml:space="preserve"> ВЫДАЧИ ПАТЕНТОВ И ДОБРОВОЛЬНЫЕ КОДЕКСЫ ПОВЕДЕНИЯ</w:t>
      </w:r>
    </w:p>
    <w:p w:rsidR="006B5F2D" w:rsidRPr="00640A38" w:rsidRDefault="006B5F2D" w:rsidP="006B5F2D">
      <w:pPr>
        <w:rPr>
          <w:i/>
          <w:lang w:val="ru-RU"/>
        </w:rPr>
      </w:pPr>
    </w:p>
    <w:p w:rsidR="006B5F2D" w:rsidRPr="00640A38" w:rsidRDefault="006B5F2D" w:rsidP="006B5F2D">
      <w:pPr>
        <w:rPr>
          <w:lang w:val="ru-RU"/>
        </w:rPr>
      </w:pPr>
      <w:r w:rsidRPr="00640A38">
        <w:rPr>
          <w:lang w:val="ru-RU"/>
        </w:rPr>
        <w:t>8.1</w:t>
      </w:r>
      <w:r w:rsidRPr="00640A38">
        <w:rPr>
          <w:i/>
          <w:lang w:val="ru-RU"/>
        </w:rPr>
        <w:tab/>
      </w:r>
      <w:r w:rsidRPr="00640A38">
        <w:rPr>
          <w:lang w:val="ru-RU"/>
        </w:rPr>
        <w:t xml:space="preserve">[Государства-члены]/[Стороны]: </w:t>
      </w:r>
    </w:p>
    <w:p w:rsidR="006B5F2D" w:rsidRPr="00640A38" w:rsidRDefault="006B5F2D" w:rsidP="006B5F2D">
      <w:pPr>
        <w:ind w:left="360"/>
        <w:rPr>
          <w:lang w:val="ru-RU"/>
        </w:rPr>
      </w:pPr>
    </w:p>
    <w:p w:rsidR="006B5F2D" w:rsidRPr="00640A38" w:rsidRDefault="006B5F2D" w:rsidP="001D6C82">
      <w:pPr>
        <w:pStyle w:val="ListParagraph"/>
        <w:numPr>
          <w:ilvl w:val="0"/>
          <w:numId w:val="22"/>
        </w:numPr>
        <w:spacing w:after="0" w:line="240" w:lineRule="auto"/>
        <w:ind w:left="927"/>
        <w:contextualSpacing/>
        <w:rPr>
          <w:rFonts w:ascii="Arial" w:hAnsi="Arial" w:cs="Arial"/>
          <w:lang w:val="ru-RU"/>
        </w:rPr>
      </w:pPr>
      <w:r w:rsidRPr="00640A38">
        <w:rPr>
          <w:rFonts w:ascii="Arial" w:hAnsi="Arial" w:cs="Arial"/>
          <w:lang w:val="ru-RU"/>
        </w:rPr>
        <w:t xml:space="preserve">[предусматривают]/[должны предусмотреть] в соответствующих случаях и в соответствии с национальным законодательством правовые, политические или административные меры по предотвращению [ошибочной] выдачи патентов на заявленные изобретения, которые включают генетические ресурсы и [традиционные знания, связанные с генетическими ресурсами], когда в соответствии с национальным законодательством эти генетические ресурсы и [традиционные знания, связанные с генетическими ресурсами]: </w:t>
      </w:r>
    </w:p>
    <w:p w:rsidR="006B5F2D" w:rsidRPr="00640A38" w:rsidRDefault="006B5F2D" w:rsidP="006B5F2D">
      <w:pPr>
        <w:ind w:left="360"/>
        <w:rPr>
          <w:lang w:val="ru-RU"/>
        </w:rPr>
      </w:pPr>
    </w:p>
    <w:p w:rsidR="006B5F2D" w:rsidRPr="00640A38" w:rsidRDefault="006B5F2D" w:rsidP="006B5F2D">
      <w:pPr>
        <w:ind w:left="693"/>
        <w:rPr>
          <w:lang w:val="ru-RU"/>
        </w:rPr>
      </w:pPr>
      <w:r w:rsidRPr="00640A38">
        <w:rPr>
          <w:lang w:val="ru-RU"/>
        </w:rPr>
        <w:t>(i)  порочат новизну заявленного изобретения (отсутствие новизны); или</w:t>
      </w:r>
    </w:p>
    <w:p w:rsidR="006B5F2D" w:rsidRPr="00640A38" w:rsidRDefault="006B5F2D" w:rsidP="006B5F2D">
      <w:pPr>
        <w:ind w:left="693"/>
        <w:rPr>
          <w:lang w:val="ru-RU"/>
        </w:rPr>
      </w:pPr>
      <w:r w:rsidRPr="00640A38">
        <w:rPr>
          <w:lang w:val="ru-RU"/>
        </w:rPr>
        <w:t xml:space="preserve">(ii)  делают заявленное изобретение очевидным (очевидность или отсутствие изобретательского уровня); </w:t>
      </w:r>
    </w:p>
    <w:p w:rsidR="006B5F2D" w:rsidRPr="00640A38" w:rsidRDefault="006B5F2D" w:rsidP="006B5F2D">
      <w:pPr>
        <w:ind w:left="360"/>
        <w:rPr>
          <w:lang w:val="ru-RU"/>
        </w:rPr>
      </w:pPr>
    </w:p>
    <w:p w:rsidR="006B5F2D" w:rsidRPr="00640A38" w:rsidRDefault="006B5F2D" w:rsidP="001D6C82">
      <w:pPr>
        <w:pStyle w:val="ListParagraph"/>
        <w:numPr>
          <w:ilvl w:val="0"/>
          <w:numId w:val="22"/>
        </w:numPr>
        <w:spacing w:after="0" w:line="240" w:lineRule="auto"/>
        <w:ind w:left="927"/>
        <w:contextualSpacing/>
        <w:rPr>
          <w:rFonts w:ascii="Arial" w:hAnsi="Arial" w:cs="Arial"/>
          <w:lang w:val="ru-RU"/>
        </w:rPr>
      </w:pPr>
      <w:r w:rsidRPr="00640A38">
        <w:rPr>
          <w:rFonts w:ascii="Arial" w:hAnsi="Arial" w:cs="Arial"/>
          <w:lang w:val="ru-RU"/>
        </w:rPr>
        <w:t>[предусматривают]/[должны предусмотреть] в соответствующих случаях и в соответствии с национальным законодательством правовые, политические или административные меры, позволяющие третьим сторонам оспаривать юридическую силу патента путем предоставления известного уровня в отношении изобретений, которые включают генетические ресурсы и [традиционные знания, связанные с генетическими ресурсами];</w:t>
      </w:r>
    </w:p>
    <w:p w:rsidR="006B5F2D" w:rsidRPr="00640A38" w:rsidRDefault="006B5F2D" w:rsidP="006B5F2D">
      <w:pPr>
        <w:ind w:left="360"/>
        <w:rPr>
          <w:lang w:val="ru-RU"/>
        </w:rPr>
      </w:pPr>
    </w:p>
    <w:p w:rsidR="006B5F2D" w:rsidRPr="00640A38" w:rsidRDefault="006B5F2D" w:rsidP="001D6C82">
      <w:pPr>
        <w:pStyle w:val="ListParagraph"/>
        <w:numPr>
          <w:ilvl w:val="0"/>
          <w:numId w:val="22"/>
        </w:numPr>
        <w:spacing w:after="0" w:line="240" w:lineRule="auto"/>
        <w:ind w:left="927"/>
        <w:contextualSpacing/>
        <w:rPr>
          <w:rFonts w:ascii="Arial" w:hAnsi="Arial" w:cs="Arial"/>
          <w:lang w:val="ru-RU"/>
        </w:rPr>
      </w:pPr>
      <w:r w:rsidRPr="00640A38">
        <w:rPr>
          <w:rFonts w:ascii="Arial" w:hAnsi="Arial" w:cs="Arial"/>
          <w:lang w:val="ru-RU"/>
        </w:rPr>
        <w:lastRenderedPageBreak/>
        <w:t>[в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[традиционных знаний, связанных с генетическими ресурсами];]</w:t>
      </w:r>
    </w:p>
    <w:p w:rsidR="006B5F2D" w:rsidRPr="00640A38" w:rsidRDefault="006B5F2D" w:rsidP="006B5F2D">
      <w:pPr>
        <w:pStyle w:val="ListParagraph"/>
        <w:spacing w:after="0" w:line="240" w:lineRule="auto"/>
        <w:ind w:left="513"/>
        <w:rPr>
          <w:rFonts w:ascii="Arial" w:hAnsi="Arial" w:cs="Arial"/>
          <w:lang w:val="ru-RU"/>
        </w:rPr>
      </w:pPr>
    </w:p>
    <w:p w:rsidR="006B5F2D" w:rsidRPr="00640A38" w:rsidRDefault="006B5F2D" w:rsidP="001D6C82">
      <w:pPr>
        <w:pStyle w:val="ListParagraph"/>
        <w:numPr>
          <w:ilvl w:val="0"/>
          <w:numId w:val="22"/>
        </w:numPr>
        <w:spacing w:after="0" w:line="240" w:lineRule="auto"/>
        <w:ind w:left="927"/>
        <w:contextualSpacing/>
        <w:rPr>
          <w:rFonts w:ascii="Arial" w:hAnsi="Arial" w:cs="Arial"/>
          <w:lang w:val="ru-RU"/>
        </w:rPr>
      </w:pPr>
      <w:r w:rsidRPr="00640A38">
        <w:rPr>
          <w:rFonts w:ascii="Arial" w:hAnsi="Arial" w:cs="Arial"/>
          <w:lang w:val="ru-RU"/>
        </w:rPr>
        <w:t xml:space="preserve">в соответствующих случаях содействуют созданию, обмену, распространению и доступу к базам данных, содержащих [информацию, связанную с] генетическими ресурсами и [традиционными знаниями, связанными с генетическими ресурсами,] для использования патентными ведомствами] [с надлежащими мерами безопасности]. </w:t>
      </w:r>
    </w:p>
    <w:p w:rsidR="006B5F2D" w:rsidRPr="00640A38" w:rsidRDefault="006B5F2D" w:rsidP="006B5F2D">
      <w:pPr>
        <w:ind w:left="720"/>
        <w:rPr>
          <w:lang w:val="ru-RU"/>
        </w:rPr>
      </w:pPr>
    </w:p>
    <w:p w:rsidR="006B5F2D" w:rsidRPr="00640A38" w:rsidRDefault="006B5F2D" w:rsidP="006B5F2D">
      <w:pPr>
        <w:rPr>
          <w:lang w:val="ru-RU"/>
        </w:rPr>
      </w:pPr>
      <w:r w:rsidRPr="00640A38">
        <w:rPr>
          <w:lang w:val="ru-RU"/>
        </w:rPr>
        <w:t>[8.2</w:t>
      </w:r>
      <w:r w:rsidRPr="00640A38">
        <w:rPr>
          <w:lang w:val="ru-RU"/>
        </w:rPr>
        <w:tab/>
        <w:t>В дополнение к обязательству о раскрытии, предусмотренному в статье 4, и по мере выполнения настоящего документа [государство-член]/[сторона] может рассмотреть возможность использования баз данных о традиционных знаниях и генетических ресурсах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Системы поиска в базах данных </w:t>
      </w:r>
    </w:p>
    <w:p w:rsidR="006B5F2D" w:rsidRPr="00640A38" w:rsidRDefault="006B5F2D" w:rsidP="006B5F2D">
      <w:pPr>
        <w:rPr>
          <w:lang w:val="ru-RU"/>
        </w:rPr>
      </w:pPr>
    </w:p>
    <w:p w:rsidR="006B5F2D" w:rsidRPr="00640A38" w:rsidRDefault="006B5F2D" w:rsidP="006B5F2D">
      <w:pPr>
        <w:rPr>
          <w:lang w:val="ru-RU"/>
        </w:rPr>
      </w:pPr>
      <w:r w:rsidRPr="00640A38">
        <w:rPr>
          <w:lang w:val="ru-RU"/>
        </w:rPr>
        <w:t xml:space="preserve">8.3 </w:t>
      </w:r>
      <w:r w:rsidRPr="00640A38">
        <w:rPr>
          <w:lang w:val="ru-RU"/>
        </w:rPr>
        <w:tab/>
        <w:t xml:space="preserve">Членам предлагается содействовать созданию баз данных [, содержащих информацию, связанную с] генетическими ресурсами и [традиционными знаниями, связанными с генетическими ресурсами,]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 а также нижеследующих соображений: </w:t>
      </w:r>
    </w:p>
    <w:p w:rsidR="006B5F2D" w:rsidRPr="00640A38" w:rsidRDefault="006B5F2D" w:rsidP="006B5F2D">
      <w:pPr>
        <w:rPr>
          <w:lang w:val="ru-RU"/>
        </w:rPr>
      </w:pPr>
    </w:p>
    <w:p w:rsidR="006B5F2D" w:rsidRPr="00640A38" w:rsidRDefault="006B5F2D" w:rsidP="006B5F2D">
      <w:pPr>
        <w:ind w:left="360"/>
        <w:rPr>
          <w:lang w:val="ru-RU"/>
        </w:rPr>
      </w:pPr>
      <w:r w:rsidRPr="00640A38">
        <w:rPr>
          <w:lang w:val="ru-RU"/>
        </w:rPr>
        <w:t xml:space="preserve">(a) в целях взаимодополняемости базы данных [соответствуют]/[должны соответствовать] минимальным стандартам и структуре контента; </w:t>
      </w:r>
    </w:p>
    <w:p w:rsidR="006B5F2D" w:rsidRPr="00640A38" w:rsidRDefault="006B5F2D" w:rsidP="006B5F2D">
      <w:pPr>
        <w:ind w:left="360"/>
        <w:rPr>
          <w:lang w:val="ru-RU"/>
        </w:rPr>
      </w:pPr>
    </w:p>
    <w:p w:rsidR="006B5F2D" w:rsidRPr="00640A38" w:rsidRDefault="006B5F2D" w:rsidP="006B5F2D">
      <w:pPr>
        <w:ind w:left="360"/>
        <w:rPr>
          <w:lang w:val="ru-RU"/>
        </w:rPr>
      </w:pPr>
      <w:r w:rsidRPr="00640A38">
        <w:rPr>
          <w:lang w:val="ru-RU"/>
        </w:rPr>
        <w:t>(b) [разрабатываются]/[должны разрабатываться] надлежащие меры безопасности [, например фильтры,] в соответствии с национальным законодательством;</w:t>
      </w:r>
    </w:p>
    <w:p w:rsidR="006B5F2D" w:rsidRPr="00640A38" w:rsidRDefault="006B5F2D" w:rsidP="006B5F2D">
      <w:pPr>
        <w:ind w:left="360"/>
        <w:rPr>
          <w:lang w:val="ru-RU"/>
        </w:rPr>
      </w:pPr>
    </w:p>
    <w:p w:rsidR="006B5F2D" w:rsidRPr="00640A38" w:rsidRDefault="006B5F2D" w:rsidP="001D6C82">
      <w:pPr>
        <w:numPr>
          <w:ilvl w:val="0"/>
          <w:numId w:val="23"/>
        </w:numPr>
        <w:rPr>
          <w:lang w:val="ru-RU"/>
        </w:rPr>
      </w:pPr>
      <w:r w:rsidRPr="00640A38">
        <w:rPr>
          <w:lang w:val="ru-RU"/>
        </w:rPr>
        <w:t>(с) эти базы данных будут доступны для патентных ведомств [и других утвержденных пользователей].</w:t>
      </w:r>
    </w:p>
    <w:p w:rsidR="006B5F2D" w:rsidRPr="00640A38" w:rsidRDefault="006B5F2D" w:rsidP="006B5F2D">
      <w:pPr>
        <w:ind w:left="360"/>
        <w:rPr>
          <w:lang w:val="ru-RU"/>
        </w:rPr>
      </w:pPr>
    </w:p>
    <w:p w:rsidR="006B5F2D" w:rsidRPr="00640A38" w:rsidRDefault="006B5F2D" w:rsidP="006B5F2D">
      <w:pPr>
        <w:rPr>
          <w:lang w:val="ru-RU"/>
        </w:rPr>
      </w:pPr>
      <w:r w:rsidRPr="00640A38">
        <w:rPr>
          <w:lang w:val="ru-RU"/>
        </w:rPr>
        <w:t>ПОРТАЛ ВОИС</w:t>
      </w:r>
    </w:p>
    <w:p w:rsidR="006B5F2D" w:rsidRPr="00640A38" w:rsidRDefault="006B5F2D" w:rsidP="006B5F2D">
      <w:pPr>
        <w:ind w:left="360"/>
        <w:rPr>
          <w:lang w:val="ru-RU"/>
        </w:rPr>
      </w:pPr>
    </w:p>
    <w:p w:rsidR="006B5F2D" w:rsidRPr="00640A38" w:rsidRDefault="006B5F2D" w:rsidP="006B5F2D">
      <w:pPr>
        <w:rPr>
          <w:lang w:val="ru-RU"/>
        </w:rPr>
      </w:pPr>
      <w:r w:rsidRPr="00640A38">
        <w:rPr>
          <w:lang w:val="ru-RU"/>
        </w:rPr>
        <w:t>8.4</w:t>
      </w:r>
      <w:r w:rsidRPr="00640A38">
        <w:rPr>
          <w:lang w:val="ru-RU"/>
        </w:rPr>
        <w:tab/>
        <w:t>[Государства-члены]/[Стороны] [создают]/[должны создать] систему поиска в базах данных (портал ВОИС), связывающую базы данных членов ВОИС, в которых содержится информация о генетических ресурсах и не составляющих тайну [традиционных знаниях, связанных с генетическими ресурсами,] в пределах их территории. Портал ВОИС позволит эксперту [и общественности] получить непосредственный доступ к национальным базам данных и извлекать из них данные. Портал ВОИС будет также включать соответствующие меры безопасности [, например фильтры].]</w:t>
      </w:r>
    </w:p>
    <w:p w:rsidR="006B5F2D" w:rsidRPr="00640A38" w:rsidRDefault="006B5F2D" w:rsidP="006B5F2D">
      <w:pPr>
        <w:rPr>
          <w:lang w:val="ru-RU"/>
        </w:rPr>
      </w:pPr>
    </w:p>
    <w:p w:rsidR="006B5F2D" w:rsidRPr="00640A38" w:rsidRDefault="006B5F2D" w:rsidP="006B5F2D">
      <w:pPr>
        <w:rPr>
          <w:lang w:val="ru-RU"/>
        </w:rPr>
      </w:pPr>
      <w:r w:rsidRPr="00640A38">
        <w:rPr>
          <w:lang w:val="ru-RU"/>
        </w:rPr>
        <w:t>8.5 [Государства-члены]/[Стороны] должны обеспечить принятие эффективных правовых, политических или административных мер, в зависимости от ситуации и в соответствии с национальным законодательством, для создания портала ВОИС и управления им.]</w:t>
      </w:r>
    </w:p>
    <w:p w:rsidR="006B5F2D" w:rsidRPr="00640A38" w:rsidRDefault="006B5F2D" w:rsidP="006B5F2D">
      <w:pPr>
        <w:rPr>
          <w:lang w:val="ru-RU"/>
        </w:rPr>
      </w:pPr>
    </w:p>
    <w:p w:rsidR="006B5F2D" w:rsidRPr="00640A38" w:rsidRDefault="006B5F2D" w:rsidP="006B5F2D">
      <w:pPr>
        <w:rPr>
          <w:lang w:val="ru-RU"/>
        </w:rPr>
      </w:pPr>
      <w:r w:rsidRPr="00640A38">
        <w:rPr>
          <w:lang w:val="ru-RU"/>
        </w:rPr>
        <w:br w:type="page"/>
      </w:r>
    </w:p>
    <w:p w:rsidR="006B5F2D" w:rsidRPr="00640A38" w:rsidRDefault="006B5F2D" w:rsidP="006B5F2D">
      <w:pPr>
        <w:ind w:left="720"/>
        <w:jc w:val="center"/>
        <w:rPr>
          <w:b/>
          <w:sz w:val="28"/>
          <w:szCs w:val="28"/>
          <w:lang w:val="ru-RU"/>
        </w:rPr>
      </w:pPr>
      <w:r w:rsidRPr="00640A38">
        <w:rPr>
          <w:b/>
          <w:sz w:val="28"/>
          <w:szCs w:val="28"/>
          <w:lang w:val="ru-RU"/>
        </w:rPr>
        <w:lastRenderedPageBreak/>
        <w:t>[IV. ЗАКЛЮЧИТЕЛЬНЫЕ ПОЛОЖЕНИЯ]</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9]</w:t>
      </w:r>
    </w:p>
    <w:p w:rsidR="006B5F2D" w:rsidRPr="00640A38" w:rsidRDefault="006B5F2D" w:rsidP="006B5F2D">
      <w:pPr>
        <w:jc w:val="center"/>
        <w:rPr>
          <w:b/>
          <w:lang w:val="ru-RU"/>
        </w:rPr>
      </w:pPr>
      <w:r w:rsidRPr="00640A38">
        <w:rPr>
          <w:b/>
          <w:lang w:val="ru-RU"/>
        </w:rPr>
        <w:t>[ПРЕВЕНТИВНЫЕ МЕРЫ ОХРАНЫ</w:t>
      </w:r>
    </w:p>
    <w:p w:rsidR="006B5F2D" w:rsidRPr="00640A38" w:rsidRDefault="006B5F2D" w:rsidP="006B5F2D">
      <w:pPr>
        <w:jc w:val="center"/>
        <w:rPr>
          <w:lang w:val="ru-RU"/>
        </w:rPr>
      </w:pPr>
    </w:p>
    <w:p w:rsidR="006B5F2D" w:rsidRPr="00640A38" w:rsidRDefault="006B5F2D" w:rsidP="006B5F2D">
      <w:pPr>
        <w:rPr>
          <w:b/>
          <w:lang w:val="ru-RU"/>
        </w:rPr>
      </w:pPr>
      <w:r w:rsidRPr="00640A38">
        <w:rPr>
          <w:b/>
          <w:lang w:val="ru-RU"/>
        </w:rPr>
        <w:t>[Генетические ресурсы, обнаруживаемые в природе или извлекаемые из ее фонда, [не рассматриваются]/[не должны рассматриваться] как [изобретения] [объекты ИС], и, следовательно, в отношении них [не предоставляются]/[не должны предоставляться] никакие [права ИС] [патентные права].]</w:t>
      </w:r>
    </w:p>
    <w:p w:rsidR="006B5F2D" w:rsidRPr="00640A38" w:rsidRDefault="006B5F2D" w:rsidP="006B5F2D">
      <w:pPr>
        <w:jc w:val="center"/>
        <w:rPr>
          <w:b/>
          <w:lang w:val="ru-RU"/>
        </w:rPr>
      </w:pPr>
    </w:p>
    <w:p w:rsidR="006B5F2D" w:rsidRPr="00640A38" w:rsidRDefault="006B5F2D" w:rsidP="006B5F2D">
      <w:pPr>
        <w:jc w:val="center"/>
        <w:rPr>
          <w:b/>
          <w:lang w:val="ru-RU"/>
        </w:rPr>
      </w:pPr>
    </w:p>
    <w:p w:rsidR="006B5F2D" w:rsidRPr="00640A38" w:rsidRDefault="006B5F2D" w:rsidP="006B5F2D">
      <w:pPr>
        <w:jc w:val="center"/>
        <w:rPr>
          <w:b/>
          <w:lang w:val="ru-RU"/>
        </w:rPr>
      </w:pPr>
      <w:r w:rsidRPr="00640A38">
        <w:rPr>
          <w:b/>
          <w:lang w:val="ru-RU"/>
        </w:rPr>
        <w:t>[СТАТЬЯ 10]</w:t>
      </w:r>
    </w:p>
    <w:p w:rsidR="006B5F2D" w:rsidRPr="00640A38" w:rsidRDefault="006B5F2D" w:rsidP="006B5F2D">
      <w:pPr>
        <w:jc w:val="center"/>
        <w:rPr>
          <w:b/>
          <w:lang w:val="ru-RU"/>
        </w:rPr>
      </w:pPr>
      <w:r w:rsidRPr="00640A38">
        <w:rPr>
          <w:b/>
          <w:lang w:val="ru-RU"/>
        </w:rPr>
        <w:t>СВЯЗЬ С МЕЖДУНАРОДНЫМИ СОГЛАШЕНИЯМИ</w:t>
      </w:r>
    </w:p>
    <w:p w:rsidR="006B5F2D" w:rsidRPr="00640A38" w:rsidRDefault="006B5F2D" w:rsidP="006B5F2D">
      <w:pPr>
        <w:jc w:val="center"/>
        <w:rPr>
          <w:b/>
          <w:lang w:val="ru-RU"/>
        </w:rPr>
      </w:pPr>
    </w:p>
    <w:p w:rsidR="006B5F2D" w:rsidRPr="00640A38" w:rsidRDefault="006B5F2D" w:rsidP="006B5F2D">
      <w:pPr>
        <w:rPr>
          <w:lang w:val="ru-RU"/>
        </w:rPr>
      </w:pPr>
      <w:r w:rsidRPr="00640A38">
        <w:rPr>
          <w:lang w:val="ru-RU"/>
        </w:rPr>
        <w:t>10.1</w:t>
      </w:r>
      <w:r w:rsidRPr="00640A38">
        <w:rPr>
          <w:lang w:val="ru-RU"/>
        </w:rPr>
        <w:tab/>
        <w:t xml:space="preserve">Настоящий документ [устанавливает]/[должен устанавливать] взаимодополняющие отношения [между [правами интеллектуальной собственности] [патентными правами], [непосредственно основанными на применении] [связанными с применением] генетических ресурсов и [традиционных знаний, связанных с генетическими ресурсами,] и] [с] соответствующими [существующими] международными соглашениями и договорами. </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highlight w:val="yellow"/>
          <w:lang w:val="ru-RU"/>
        </w:rPr>
      </w:pPr>
    </w:p>
    <w:p w:rsidR="006B5F2D" w:rsidRPr="00640A38" w:rsidRDefault="006B5F2D" w:rsidP="006B5F2D">
      <w:pPr>
        <w:rPr>
          <w:lang w:val="ru-RU"/>
        </w:rPr>
      </w:pPr>
      <w:r w:rsidRPr="00640A38">
        <w:rPr>
          <w:lang w:val="ru-RU"/>
        </w:rPr>
        <w:t>10.1</w:t>
      </w:r>
      <w:r w:rsidRPr="00640A38">
        <w:rPr>
          <w:lang w:val="ru-RU"/>
        </w:rPr>
        <w:tab/>
        <w:t>[Настоящий документ должен соответствовать нормам международных соглашений в области ИС.  Члены признают взаимосвязь политики, направленной на поощрение выдачи патентов, связанных с применением генетических ресурсов и/или [традиционных знаний, связанных с генетическими ресурсами], и политики, ориентированной на поощрение сохранения биологического разнообразия, обеспечения доступа к генетическим ресурсам и совместного пользования их выгодами.]</w:t>
      </w:r>
    </w:p>
    <w:p w:rsidR="006B5F2D" w:rsidRPr="00640A38" w:rsidRDefault="006B5F2D" w:rsidP="006B5F2D">
      <w:pPr>
        <w:rPr>
          <w:lang w:val="ru-RU"/>
        </w:rPr>
      </w:pPr>
    </w:p>
    <w:p w:rsidR="006B5F2D" w:rsidRPr="00640A38" w:rsidRDefault="006B5F2D" w:rsidP="006B5F2D">
      <w:pPr>
        <w:rPr>
          <w:lang w:val="ru-RU"/>
        </w:rPr>
      </w:pPr>
      <w:r w:rsidRPr="00640A38">
        <w:rPr>
          <w:lang w:val="ru-RU"/>
        </w:rPr>
        <w:t>10.2</w:t>
      </w:r>
      <w:r w:rsidRPr="00640A38">
        <w:rPr>
          <w:lang w:val="ru-RU"/>
        </w:rPr>
        <w:tab/>
        <w:t>[Настоящий документ [дополняет]/[должен дополнять] другие соглашения, имеющие смежный предмет, и не предназначен видоизменять их и [подкрепляет]/[должен подкреплять], в частности, [Всеобщую декларацию прав человека и] статью 31 Декларации ООН о правах коренных народов.]</w:t>
      </w:r>
    </w:p>
    <w:p w:rsidR="006B5F2D" w:rsidRPr="00640A38" w:rsidRDefault="006B5F2D" w:rsidP="006B5F2D">
      <w:pPr>
        <w:rPr>
          <w:lang w:val="ru-RU"/>
        </w:rPr>
      </w:pPr>
    </w:p>
    <w:p w:rsidR="006B5F2D" w:rsidRPr="00640A38" w:rsidRDefault="006B5F2D" w:rsidP="006B5F2D">
      <w:pPr>
        <w:rPr>
          <w:lang w:val="ru-RU"/>
        </w:rPr>
      </w:pPr>
      <w:r w:rsidRPr="00640A38">
        <w:rPr>
          <w:lang w:val="ru-RU"/>
        </w:rPr>
        <w:t>10.3</w:t>
      </w:r>
      <w:r w:rsidRPr="00640A38">
        <w:rPr>
          <w:lang w:val="ru-RU"/>
        </w:rPr>
        <w:tab/>
        <w:t>[Ни одно из положений настоящего документа не должно толковаться как причиняющее вред или наносящее ущерб правам коренных народов, закрепленным в Декларации Организации Объединенных Наций о правах коренных народов.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6B5F2D" w:rsidRPr="00640A38" w:rsidRDefault="006B5F2D" w:rsidP="006B5F2D">
      <w:pPr>
        <w:rPr>
          <w:lang w:val="ru-RU"/>
        </w:rPr>
      </w:pPr>
    </w:p>
    <w:p w:rsidR="006B5F2D" w:rsidRPr="00640A38" w:rsidRDefault="006B5F2D" w:rsidP="006B5F2D">
      <w:pPr>
        <w:rPr>
          <w:lang w:val="ru-RU"/>
        </w:rPr>
      </w:pPr>
      <w:r w:rsidRPr="00640A38">
        <w:rPr>
          <w:lang w:val="ru-RU"/>
        </w:rPr>
        <w:t>[10.4</w:t>
      </w:r>
      <w:r w:rsidRPr="00640A38">
        <w:rPr>
          <w:lang w:val="ru-RU"/>
        </w:rPr>
        <w:tab/>
        <w:t>В [PCT] и [PLT] [вносятся]/[должны быть внесены] поправки с целью [включить] [позволить участникам [PCT] и [PLT] предусмотреть в своем национальном законодательстве] требование об обязательном раскрытии происхождения и источника генетических ресурсов и [традиционных знаний, связанных с генетическими ресурсами]. [Поправки также [включают]/[должны включать] требование о подтверждении предварительного осознанного согласия, доказательства совместного пользования выгодами на взаимно согласованных условиях со страной происхождения.]]</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11]</w:t>
      </w:r>
    </w:p>
    <w:p w:rsidR="006B5F2D" w:rsidRPr="00640A38" w:rsidRDefault="006B5F2D" w:rsidP="006B5F2D">
      <w:pPr>
        <w:jc w:val="center"/>
        <w:rPr>
          <w:b/>
          <w:lang w:val="ru-RU"/>
        </w:rPr>
      </w:pPr>
      <w:r w:rsidRPr="00640A38">
        <w:rPr>
          <w:b/>
          <w:lang w:val="ru-RU"/>
        </w:rPr>
        <w:t>МЕЖДУНАРОДНОЕ СОТРУДНИЧЕСТВО</w:t>
      </w:r>
    </w:p>
    <w:p w:rsidR="006B5F2D" w:rsidRPr="00640A38" w:rsidRDefault="006B5F2D" w:rsidP="006B5F2D">
      <w:pPr>
        <w:rPr>
          <w:lang w:val="ru-RU"/>
        </w:rPr>
      </w:pPr>
    </w:p>
    <w:p w:rsidR="006B5F2D" w:rsidRPr="00640A38" w:rsidRDefault="006B5F2D" w:rsidP="006B5F2D">
      <w:pPr>
        <w:rPr>
          <w:lang w:val="ru-RU"/>
        </w:rPr>
      </w:pPr>
      <w:r w:rsidRPr="00640A38">
        <w:rPr>
          <w:lang w:val="ru-RU"/>
        </w:rPr>
        <w:lastRenderedPageBreak/>
        <w:t>[[Соответствующие органы ВОИС [призывают]/[должны призвать] участников Договора о патентной кооперации разработать] [Рабочая группа по реформе PCT [разрабатывает]/[должна разработать] набор руководящих принципов для целей [поиска и экспертизы заявок, относящихся к генетическим ресурсам и [традиционным знаниям, связанным с генетическими ресурсами,]] [раскрытия происхождения или источника в административном порядке] международными поисковыми органами и органами международной экспертизы в соответствии с Договором о патентной кооперации].</w:t>
      </w:r>
    </w:p>
    <w:p w:rsidR="006B5F2D" w:rsidRPr="00640A38" w:rsidRDefault="006B5F2D" w:rsidP="006B5F2D">
      <w:pPr>
        <w:rPr>
          <w:lang w:val="ru-RU"/>
        </w:rPr>
      </w:pPr>
    </w:p>
    <w:p w:rsidR="006B5F2D" w:rsidRPr="00640A38" w:rsidRDefault="006B5F2D" w:rsidP="006B5F2D">
      <w:pPr>
        <w:rPr>
          <w:lang w:val="ru-RU"/>
        </w:rPr>
      </w:pPr>
      <w:r w:rsidRPr="00640A38">
        <w:rPr>
          <w:lang w:val="ru-RU"/>
        </w:rPr>
        <w:t>АЛЬТЕРНАТИВНЫЙ ВАРИАНТ</w:t>
      </w:r>
    </w:p>
    <w:p w:rsidR="006B5F2D" w:rsidRPr="00640A38" w:rsidRDefault="006B5F2D" w:rsidP="006B5F2D">
      <w:pPr>
        <w:rPr>
          <w:lang w:val="ru-RU"/>
        </w:rPr>
      </w:pPr>
    </w:p>
    <w:p w:rsidR="006B5F2D" w:rsidRPr="00640A38" w:rsidRDefault="006B5F2D" w:rsidP="006B5F2D">
      <w:pPr>
        <w:rPr>
          <w:lang w:val="ru-RU"/>
        </w:rPr>
      </w:pPr>
      <w:r w:rsidRPr="00640A38">
        <w:rPr>
          <w:lang w:val="ru-RU"/>
        </w:rPr>
        <w:t>[Органы, проводящие патентную экспертизу, должны предоставлять друг другу сведения об источниках информации о генетических ресурсах и/или традиционных знаниях, прежде всего таких как периодическая печать, цифровые библиотеки и базы данных, содержащие информацию о генетических ресурсах и традиционных знаниях.  Члены ВОИС должны сотрудничать в области обмена информацией о генетических ресурсах и знаниях, связанных с использованием генетических ресурсов, включая традиционные знания.]</w:t>
      </w:r>
    </w:p>
    <w:p w:rsidR="006B5F2D" w:rsidRPr="00640A38" w:rsidRDefault="006B5F2D" w:rsidP="006B5F2D">
      <w:pPr>
        <w:jc w:val="center"/>
        <w:rPr>
          <w:lang w:val="ru-RU"/>
        </w:rPr>
      </w:pPr>
    </w:p>
    <w:p w:rsidR="006B5F2D" w:rsidRPr="00640A38" w:rsidRDefault="006B5F2D" w:rsidP="006B5F2D">
      <w:pPr>
        <w:jc w:val="center"/>
        <w:rPr>
          <w:lang w:val="ru-RU"/>
        </w:rPr>
      </w:pPr>
    </w:p>
    <w:p w:rsidR="006B5F2D" w:rsidRPr="00640A38" w:rsidRDefault="006B5F2D" w:rsidP="006B5F2D">
      <w:pPr>
        <w:jc w:val="center"/>
        <w:rPr>
          <w:b/>
          <w:lang w:val="ru-RU"/>
        </w:rPr>
      </w:pPr>
      <w:r w:rsidRPr="00640A38">
        <w:rPr>
          <w:b/>
          <w:lang w:val="ru-RU"/>
        </w:rPr>
        <w:t>[СТАТЬЯ 12]</w:t>
      </w:r>
    </w:p>
    <w:p w:rsidR="006B5F2D" w:rsidRPr="00640A38" w:rsidRDefault="006B5F2D" w:rsidP="006B5F2D">
      <w:pPr>
        <w:jc w:val="center"/>
        <w:rPr>
          <w:b/>
          <w:lang w:val="ru-RU"/>
        </w:rPr>
      </w:pPr>
      <w:r w:rsidRPr="00640A38">
        <w:rPr>
          <w:b/>
          <w:lang w:val="ru-RU"/>
        </w:rPr>
        <w:t>ТРАНСГРАНИЧНОЕ СОТРУДНИЧЕСТВО</w:t>
      </w:r>
    </w:p>
    <w:p w:rsidR="006B5F2D" w:rsidRPr="00640A38" w:rsidRDefault="006B5F2D" w:rsidP="006B5F2D">
      <w:pPr>
        <w:rPr>
          <w:lang w:val="ru-RU"/>
        </w:rPr>
      </w:pPr>
    </w:p>
    <w:p w:rsidR="006B5F2D" w:rsidRPr="00640A38" w:rsidRDefault="006B5F2D" w:rsidP="006B5F2D">
      <w:pPr>
        <w:rPr>
          <w:lang w:val="ru-RU"/>
        </w:rPr>
      </w:pPr>
      <w:r w:rsidRPr="00640A38">
        <w:rPr>
          <w:lang w:val="ru-RU"/>
        </w:rPr>
        <w:t>[В случаях, когда одни и те же генетические ресурсы и [традиционные знания, связанные с генетическими ресурсами,] находятся в условиях in-situ в пределах территории более чем одной стороны, эти стороны [стремятся]/[должны стремиться] к надлежащему сотрудничеству, привлекая соответствующий[ие] заинтересованный[ые]коренной[ые] [народ[ы]] и местные общины, когда это применимо, путем принятия мер, основанных на использовании законов и протоколов из сферы обычного права, которые поддерживают цели настоящего документа и национального законодательства и не противоречат им.]</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B5F2D" w:rsidP="006B5F2D">
      <w:pPr>
        <w:jc w:val="center"/>
        <w:rPr>
          <w:b/>
          <w:lang w:val="ru-RU"/>
        </w:rPr>
      </w:pPr>
      <w:r w:rsidRPr="00640A38">
        <w:rPr>
          <w:b/>
          <w:lang w:val="ru-RU"/>
        </w:rPr>
        <w:t>[СТАТЬЯ 13]</w:t>
      </w:r>
    </w:p>
    <w:p w:rsidR="006B5F2D" w:rsidRPr="00640A38" w:rsidRDefault="006B5F2D" w:rsidP="006B5F2D">
      <w:pPr>
        <w:jc w:val="center"/>
        <w:rPr>
          <w:b/>
          <w:lang w:val="ru-RU"/>
        </w:rPr>
      </w:pPr>
      <w:r w:rsidRPr="00640A38">
        <w:rPr>
          <w:b/>
          <w:lang w:val="ru-RU"/>
        </w:rPr>
        <w:t>ТЕХНИЧЕСКАЯ ПОМОЩЬ, СОТРУДНИЧЕСТВО И УКРЕПЛЕНИЕ ПОТЕНЦИАЛА</w:t>
      </w:r>
    </w:p>
    <w:p w:rsidR="006B5F2D" w:rsidRPr="00640A38" w:rsidRDefault="006B5F2D" w:rsidP="006B5F2D">
      <w:pPr>
        <w:rPr>
          <w:lang w:val="ru-RU"/>
        </w:rPr>
      </w:pPr>
    </w:p>
    <w:p w:rsidR="006B5F2D" w:rsidRPr="00640A38" w:rsidRDefault="006B5F2D" w:rsidP="006B5F2D">
      <w:pPr>
        <w:rPr>
          <w:lang w:val="ru-RU"/>
        </w:rPr>
      </w:pPr>
      <w:r w:rsidRPr="00640A38">
        <w:rPr>
          <w:lang w:val="ru-RU"/>
        </w:rPr>
        <w:t>[Соответствующие органы ВОИС [разрабатывают/должны разрабатывать]] [ВОИС разрабатывает/должна разрабатывать] условия для создания, финансирования и реализации положений настоящего документа. ВОИС [создает условия/должна создавать условия] для технической помощи, сотрудничества, укрепления потенциала и финансовой поддержки, в зависимости от бюджетных ресурсов, развивающимся странам, в частности наименее развитым странам, для выполнения обязательств по настоящему документу.]</w:t>
      </w:r>
    </w:p>
    <w:p w:rsidR="006B5F2D" w:rsidRPr="00640A38" w:rsidRDefault="006B5F2D" w:rsidP="006B5F2D">
      <w:pPr>
        <w:rPr>
          <w:lang w:val="ru-RU"/>
        </w:rPr>
      </w:pPr>
    </w:p>
    <w:p w:rsidR="006B5F2D" w:rsidRPr="00640A38" w:rsidRDefault="006B5F2D" w:rsidP="006B5F2D">
      <w:pPr>
        <w:rPr>
          <w:lang w:val="ru-RU"/>
        </w:rPr>
      </w:pPr>
    </w:p>
    <w:p w:rsidR="006B5F2D" w:rsidRPr="00640A38" w:rsidRDefault="00660764" w:rsidP="006B5F2D">
      <w:pPr>
        <w:ind w:left="-360"/>
        <w:jc w:val="right"/>
        <w:outlineLvl w:val="0"/>
        <w:rPr>
          <w:szCs w:val="22"/>
          <w:lang w:val="ru-RU"/>
        </w:rPr>
      </w:pPr>
      <w:r w:rsidRPr="00640A38">
        <w:rPr>
          <w:szCs w:val="22"/>
        </w:rPr>
        <w:t>[</w:t>
      </w:r>
      <w:r w:rsidRPr="00640A38">
        <w:rPr>
          <w:szCs w:val="22"/>
          <w:lang w:val="ru-RU"/>
        </w:rPr>
        <w:t xml:space="preserve">Приложение </w:t>
      </w:r>
      <w:r w:rsidRPr="00640A38">
        <w:rPr>
          <w:szCs w:val="22"/>
        </w:rPr>
        <w:t>IV</w:t>
      </w:r>
      <w:r w:rsidRPr="00640A38">
        <w:rPr>
          <w:szCs w:val="22"/>
          <w:lang w:val="ru-RU"/>
        </w:rPr>
        <w:t xml:space="preserve"> следует</w:t>
      </w:r>
      <w:r w:rsidRPr="00640A38">
        <w:rPr>
          <w:szCs w:val="22"/>
        </w:rPr>
        <w:t xml:space="preserve"> </w:t>
      </w:r>
      <w:r w:rsidR="006B5F2D" w:rsidRPr="00640A38">
        <w:rPr>
          <w:szCs w:val="22"/>
          <w:lang w:val="ru-RU"/>
        </w:rPr>
        <w:t>]</w:t>
      </w:r>
    </w:p>
    <w:p w:rsidR="006B5F2D" w:rsidRPr="00640A38" w:rsidRDefault="006B5F2D" w:rsidP="006B5F2D">
      <w:pPr>
        <w:ind w:left="-360"/>
        <w:jc w:val="right"/>
        <w:outlineLvl w:val="0"/>
        <w:rPr>
          <w:szCs w:val="22"/>
          <w:lang w:val="ru-RU"/>
        </w:rPr>
      </w:pPr>
    </w:p>
    <w:p w:rsidR="006B5F2D" w:rsidRPr="00640A38" w:rsidRDefault="006B5F2D" w:rsidP="006B5F2D">
      <w:pPr>
        <w:ind w:left="-360"/>
        <w:jc w:val="right"/>
        <w:outlineLvl w:val="0"/>
        <w:rPr>
          <w:szCs w:val="22"/>
          <w:lang w:val="ru-RU"/>
        </w:rPr>
        <w:sectPr w:rsidR="006B5F2D" w:rsidRPr="00640A38" w:rsidSect="006B5F2D">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567" w:right="1134" w:bottom="1135" w:left="1418" w:header="510" w:footer="1021" w:gutter="0"/>
          <w:pgNumType w:start="1"/>
          <w:cols w:space="720"/>
          <w:titlePg/>
          <w:docGrid w:linePitch="299"/>
        </w:sectPr>
      </w:pPr>
    </w:p>
    <w:p w:rsidR="00A37AFE" w:rsidRPr="00640A38" w:rsidRDefault="00A37AFE" w:rsidP="00A37AFE">
      <w:pPr>
        <w:ind w:left="-360"/>
        <w:jc w:val="center"/>
        <w:outlineLvl w:val="0"/>
        <w:rPr>
          <w:b/>
          <w:szCs w:val="22"/>
          <w:lang w:val="ru-RU"/>
        </w:rPr>
      </w:pPr>
      <w:r w:rsidRPr="00640A38">
        <w:rPr>
          <w:b/>
          <w:szCs w:val="22"/>
          <w:lang w:val="ru-RU"/>
        </w:rPr>
        <w:lastRenderedPageBreak/>
        <w:t xml:space="preserve">Проект </w:t>
      </w:r>
    </w:p>
    <w:p w:rsidR="00A37AFE" w:rsidRPr="00640A38" w:rsidRDefault="00A37AFE" w:rsidP="00A37AFE">
      <w:pPr>
        <w:ind w:left="-360"/>
        <w:jc w:val="center"/>
        <w:outlineLvl w:val="0"/>
        <w:rPr>
          <w:b/>
          <w:szCs w:val="22"/>
          <w:lang w:val="ru-RU"/>
        </w:rPr>
      </w:pPr>
      <w:r w:rsidRPr="00640A38">
        <w:rPr>
          <w:b/>
          <w:szCs w:val="22"/>
          <w:lang w:val="ru-RU"/>
        </w:rPr>
        <w:t xml:space="preserve">международно-правового документа в области интеллектуальной собственности, </w:t>
      </w:r>
      <w:r w:rsidRPr="00640A38">
        <w:rPr>
          <w:b/>
          <w:szCs w:val="22"/>
          <w:lang w:val="ru-RU"/>
        </w:rPr>
        <w:br/>
        <w:t xml:space="preserve">генетических ресурсов и традиционных знаний, связанных с генетическими ресурсами </w:t>
      </w:r>
    </w:p>
    <w:p w:rsidR="00A37AFE" w:rsidRPr="00640A38" w:rsidRDefault="00A37AFE" w:rsidP="00A37AFE">
      <w:pPr>
        <w:ind w:left="-360"/>
        <w:jc w:val="center"/>
        <w:rPr>
          <w:b/>
          <w:szCs w:val="22"/>
          <w:lang w:val="ru-RU"/>
        </w:rPr>
      </w:pPr>
    </w:p>
    <w:p w:rsidR="00A37AFE" w:rsidRPr="00640A38" w:rsidRDefault="00A37AFE" w:rsidP="00A37AFE">
      <w:pPr>
        <w:ind w:left="-360"/>
        <w:jc w:val="center"/>
        <w:outlineLvl w:val="0"/>
        <w:rPr>
          <w:b/>
          <w:szCs w:val="22"/>
          <w:lang w:val="ru-RU"/>
        </w:rPr>
      </w:pPr>
      <w:r w:rsidRPr="00640A38">
        <w:rPr>
          <w:b/>
          <w:szCs w:val="22"/>
          <w:lang w:val="ru-RU"/>
        </w:rPr>
        <w:t xml:space="preserve">подготовлен Председателем Межправительственного комитета ВОИС по интеллектуальной собственности, генетическим ресурсам, традиционным знаниям и фольклору </w:t>
      </w:r>
      <w:r w:rsidRPr="00640A38">
        <w:rPr>
          <w:b/>
          <w:szCs w:val="22"/>
          <w:lang w:val="ru-RU"/>
        </w:rPr>
        <w:br/>
        <w:t xml:space="preserve">г-ном Иеном Госсом </w:t>
      </w:r>
    </w:p>
    <w:p w:rsidR="00A37AFE" w:rsidRPr="00640A38" w:rsidRDefault="00A37AFE" w:rsidP="00A37AFE">
      <w:pPr>
        <w:ind w:left="-360"/>
        <w:jc w:val="center"/>
        <w:outlineLvl w:val="0"/>
        <w:rPr>
          <w:b/>
          <w:szCs w:val="22"/>
          <w:lang w:val="ru-RU"/>
        </w:rPr>
      </w:pPr>
    </w:p>
    <w:p w:rsidR="00A37AFE" w:rsidRPr="00640A38" w:rsidRDefault="00A37AFE" w:rsidP="00A37AFE">
      <w:pPr>
        <w:ind w:left="-360"/>
        <w:jc w:val="center"/>
        <w:outlineLvl w:val="0"/>
        <w:rPr>
          <w:b/>
          <w:szCs w:val="22"/>
          <w:lang w:val="ru-RU"/>
        </w:rPr>
      </w:pPr>
    </w:p>
    <w:p w:rsidR="00A37AFE" w:rsidRPr="00640A38" w:rsidRDefault="00A37AFE" w:rsidP="00A37AFE">
      <w:pPr>
        <w:ind w:left="-360"/>
        <w:jc w:val="center"/>
        <w:outlineLvl w:val="0"/>
        <w:rPr>
          <w:b/>
          <w:szCs w:val="22"/>
          <w:lang w:val="ru-RU"/>
        </w:rPr>
      </w:pPr>
      <w:r w:rsidRPr="00640A38">
        <w:rPr>
          <w:b/>
          <w:szCs w:val="22"/>
          <w:lang w:val="ru-RU"/>
        </w:rPr>
        <w:t>30 апреля 2019 г.</w:t>
      </w:r>
    </w:p>
    <w:p w:rsidR="00A37AFE" w:rsidRPr="00640A38" w:rsidRDefault="00A37AFE" w:rsidP="00A37AFE">
      <w:pPr>
        <w:ind w:left="-360"/>
        <w:jc w:val="center"/>
        <w:rPr>
          <w:b/>
          <w:lang w:val="ru-RU"/>
        </w:rPr>
      </w:pPr>
    </w:p>
    <w:p w:rsidR="00A37AFE" w:rsidRPr="00640A38" w:rsidRDefault="00A37AFE" w:rsidP="00A37AFE">
      <w:pPr>
        <w:rPr>
          <w:b/>
          <w:lang w:val="ru-RU"/>
        </w:rPr>
      </w:pPr>
    </w:p>
    <w:p w:rsidR="00A37AFE" w:rsidRPr="00640A38" w:rsidRDefault="00A37AFE" w:rsidP="00A37AFE">
      <w:pPr>
        <w:rPr>
          <w:lang w:val="ru-RU"/>
        </w:rPr>
      </w:pPr>
    </w:p>
    <w:p w:rsidR="00A37AFE" w:rsidRPr="00640A38" w:rsidRDefault="00A37AFE" w:rsidP="00A37AFE">
      <w:pPr>
        <w:rPr>
          <w:b/>
          <w:i/>
          <w:szCs w:val="22"/>
          <w:lang w:val="ru-RU"/>
        </w:rPr>
      </w:pPr>
      <w:r w:rsidRPr="00640A38">
        <w:rPr>
          <w:b/>
          <w:i/>
          <w:szCs w:val="22"/>
          <w:lang w:val="ru-RU"/>
        </w:rPr>
        <w:t>Вступительные замечания</w:t>
      </w:r>
      <w:r w:rsidRPr="00640A38">
        <w:rPr>
          <w:rStyle w:val="FootnoteReference"/>
          <w:b/>
          <w:szCs w:val="22"/>
        </w:rPr>
        <w:footnoteReference w:id="20"/>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1.</w:t>
      </w:r>
      <w:r w:rsidRPr="00640A38">
        <w:rPr>
          <w:szCs w:val="22"/>
          <w:lang w:val="ru-RU"/>
        </w:rPr>
        <w:tab/>
        <w:t>Переговоры, ведущиеся Межправительственным комитетом ВОИС по интеллектуальной собственности, генетическим ресурсам, традиционным знаниям и фольклору (МКГР) по вопросу об интеллектуальной собственности и эффективной и сбалансированной охране генетических ресурсов (ГР) и связанных с ними традиционных знаний (связанные с ними ТЗ)</w:t>
      </w:r>
      <w:r w:rsidRPr="00640A38">
        <w:rPr>
          <w:rStyle w:val="FootnoteReference"/>
          <w:szCs w:val="22"/>
        </w:rPr>
        <w:footnoteReference w:id="21"/>
      </w:r>
      <w:r w:rsidRPr="00640A38">
        <w:rPr>
          <w:szCs w:val="22"/>
          <w:lang w:val="ru-RU"/>
        </w:rPr>
        <w:t xml:space="preserve">, до сих пор не увенчались успехом.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2.</w:t>
      </w:r>
      <w:r w:rsidRPr="00640A38">
        <w:rPr>
          <w:szCs w:val="22"/>
          <w:lang w:val="ru-RU"/>
        </w:rPr>
        <w:tab/>
        <w:t>Безрезультатность попыток МКГР выработать за все это время согласованную позицию отражена в различных концептуальных подходах, закрепленных в альтернативных формулировках целей в текущей редакции проекта текста МКГР по ГР и связанным с ними ТЗ</w:t>
      </w:r>
      <w:r w:rsidRPr="00640A38">
        <w:rPr>
          <w:rStyle w:val="FootnoteReference"/>
          <w:szCs w:val="22"/>
        </w:rPr>
        <w:footnoteReference w:id="22"/>
      </w:r>
      <w:r w:rsidRPr="00640A38">
        <w:rPr>
          <w:szCs w:val="22"/>
          <w:lang w:val="ru-RU"/>
        </w:rPr>
        <w:t xml:space="preserve">.  На мой взгляд, у нас есть возможность для сближения этих различных подходов и поиска баланса прав и интересов пользователей, с одной стороны, и поставщиков и обладателей знаний, с другой.  Кроме того, </w:t>
      </w:r>
      <w:r w:rsidRPr="00640A38">
        <w:rPr>
          <w:b/>
          <w:szCs w:val="22"/>
          <w:lang w:val="ru-RU"/>
        </w:rPr>
        <w:t>более четкое понимание условий международного требования о раскрытии позволило бы представителям директивных органов принять обоснованные решения, касающиеся стоимости, рисков и преимуществ этого механизма.</w:t>
      </w:r>
      <w:r w:rsidRPr="00640A38">
        <w:rPr>
          <w:szCs w:val="22"/>
          <w:lang w:val="ru-RU"/>
        </w:rPr>
        <w:t xml:space="preserve">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3.</w:t>
      </w:r>
      <w:r w:rsidRPr="00640A38">
        <w:rPr>
          <w:szCs w:val="22"/>
          <w:lang w:val="ru-RU"/>
        </w:rPr>
        <w:tab/>
        <w:t xml:space="preserve">Руководствуясь этими соображениями, я подготовил настоящий проект текста международно-правового документа в области интеллектуальной собственности, ГР и связанных с ними ТЗ и предлагаю его на рассмотрение МКГР.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4.</w:t>
      </w:r>
      <w:r w:rsidRPr="00640A38">
        <w:rPr>
          <w:szCs w:val="22"/>
          <w:lang w:val="ru-RU"/>
        </w:rPr>
        <w:tab/>
        <w:t>Я подготовил этот проект исключительно в рамках своих полномочий в качестве вклада в дискуссию, ведущуюся МКГР.</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5.</w:t>
      </w:r>
      <w:r w:rsidRPr="00640A38">
        <w:rPr>
          <w:szCs w:val="22"/>
          <w:lang w:val="ru-RU"/>
        </w:rPr>
        <w:tab/>
        <w:t xml:space="preserve">Настоящий проект не умаляет позиций кого-либо из государств-членов и отражает только мое мнение.  В этом проекте я попытался учесть концептуальные соображения всех государств-членов и других заинтересованных сторон, озвученные за прошедшие девять лет переговорного процесса на основе текста в рамках МКГР.  В частности, в документе предпринята попытка уравновесить права и интересы сторон, предоставляющих ГР и связанные с ними ТЗ, и пользователей таких ресурсов и знаний, ведь без этого, как мне кажется, нам не удастся выработать взаимовыгодный документ.  </w:t>
      </w:r>
    </w:p>
    <w:p w:rsidR="00A37AFE" w:rsidRPr="00640A38" w:rsidRDefault="00A37AFE" w:rsidP="00A37AFE">
      <w:pPr>
        <w:rPr>
          <w:szCs w:val="22"/>
          <w:lang w:val="ru-RU"/>
        </w:rPr>
      </w:pPr>
      <w:r w:rsidRPr="00640A38">
        <w:rPr>
          <w:szCs w:val="22"/>
          <w:lang w:val="ru-RU"/>
        </w:rPr>
        <w:br w:type="page"/>
      </w:r>
      <w:r w:rsidRPr="00640A38">
        <w:rPr>
          <w:szCs w:val="22"/>
          <w:lang w:val="ru-RU"/>
        </w:rPr>
        <w:lastRenderedPageBreak/>
        <w:t>6.</w:t>
      </w:r>
      <w:r w:rsidRPr="00640A38">
        <w:rPr>
          <w:szCs w:val="22"/>
          <w:lang w:val="ru-RU"/>
        </w:rPr>
        <w:tab/>
        <w:t>При подготовке текста я уделил пристальное внимание уже существующим документам МКГР</w:t>
      </w:r>
      <w:r w:rsidRPr="00640A38">
        <w:rPr>
          <w:rStyle w:val="FootnoteReference"/>
          <w:szCs w:val="22"/>
        </w:rPr>
        <w:footnoteReference w:id="23"/>
      </w:r>
      <w:r w:rsidRPr="00640A38">
        <w:rPr>
          <w:szCs w:val="22"/>
          <w:lang w:val="ru-RU"/>
        </w:rPr>
        <w:t xml:space="preserve"> и публикации Секретариата ВОИС «Требования в отношении патентного раскрытия информации о генетических ресурсах и традиционных знаниях. Основные вопросы».  Я также тщательно проанализировал действующие национальные и региональные режимы раскрытия.  Повсеместно на региональном и национальном уровнях отмечается значительный рост числа режимов раскрытия информации о ГР и связанных с ними ТЗ.  В настоящее время действуют порядка 30 режимов, и еще ряд государств-членов рассматривают возможность создания таких механизмов.  Действующие режимы существенно отличаются друг от друга с точки зрения охвата, содержания, связи с режимами обеспечения доступа, совместного пользования выгодами и санкций.  Полагаю, что эти различия создают для пользователей естественные риски в плане правовой неопределенности, возможности доступа к ГР и связанным с ними ТЗ, а также операционных расходов или бремени, которые потенциально будут иметь отрицательные последствия для инноваций.  Более того,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  Представляется, что он также будет способствовать совместному пользованию выгодами и предотвращению ошибочной выдачи патентов и незаконного присвоения ГР и связанных с ними ТЗ.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7.</w:t>
      </w:r>
      <w:r w:rsidRPr="00640A38">
        <w:rPr>
          <w:szCs w:val="22"/>
          <w:lang w:val="ru-RU"/>
        </w:rPr>
        <w:tab/>
        <w:t xml:space="preserve">Предлагаю государствам-членам рассмотреть настоящий проект текста с точки зрения работы МКГР в области ГР и связанных с ними ТЗ.  Жду отзывов и комментариев государств-членов и заинтересованных сторон в связи с этим проектом.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8.</w:t>
      </w:r>
      <w:r w:rsidRPr="00640A38">
        <w:rPr>
          <w:szCs w:val="22"/>
          <w:lang w:val="ru-RU"/>
        </w:rPr>
        <w:tab/>
        <w:t xml:space="preserve">Ниже приводится текст проекта нормативно-правового документа.  Отдельные (не все) статьи сопровождаются пояснениями.  Эти пояснения не являются частью текста и призваны дать дополнительную справочную информацию и уточнить предлагаемые формулировки.  В случае любых разночтений между текстом статьи и сопровождающего пояснения текст статьи имеет преимущественную силу. </w:t>
      </w: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pPr>
    </w:p>
    <w:p w:rsidR="00A37AFE" w:rsidRPr="00640A38" w:rsidRDefault="00A37AFE" w:rsidP="00A37AFE">
      <w:pPr>
        <w:rPr>
          <w:szCs w:val="22"/>
          <w:lang w:val="ru-RU"/>
        </w:rPr>
        <w:sectPr w:rsidR="00A37AFE" w:rsidRPr="00640A38" w:rsidSect="00A37AFE">
          <w:headerReference w:type="even" r:id="rId44"/>
          <w:headerReference w:type="default" r:id="rId45"/>
          <w:footerReference w:type="even" r:id="rId46"/>
          <w:footerReference w:type="default" r:id="rId47"/>
          <w:headerReference w:type="first" r:id="rId48"/>
          <w:footerReference w:type="first" r:id="rId49"/>
          <w:endnotePr>
            <w:numFmt w:val="decimal"/>
          </w:endnotePr>
          <w:pgSz w:w="11907" w:h="16840" w:code="9"/>
          <w:pgMar w:top="567" w:right="1134" w:bottom="630" w:left="1418" w:header="510" w:footer="1021" w:gutter="0"/>
          <w:pgNumType w:start="1"/>
          <w:cols w:space="720"/>
          <w:titlePg/>
          <w:docGrid w:linePitch="299"/>
        </w:sectPr>
      </w:pPr>
    </w:p>
    <w:p w:rsidR="00A37AFE" w:rsidRPr="00640A38" w:rsidRDefault="00A37AFE" w:rsidP="00A37AFE">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ru-RU"/>
        </w:rPr>
      </w:pPr>
      <w:r w:rsidRPr="00640A38">
        <w:rPr>
          <w:b/>
          <w:szCs w:val="22"/>
          <w:lang w:val="ru-RU"/>
        </w:rPr>
        <w:lastRenderedPageBreak/>
        <w:t xml:space="preserve">ПРОЕКТ, ПОДГОТОВЛЕННЫЙ ПРЕДСЕДАТЕЛЕМ МКГР </w:t>
      </w:r>
    </w:p>
    <w:p w:rsidR="00A37AFE" w:rsidRPr="00640A38" w:rsidRDefault="00A37AFE" w:rsidP="00A37AFE">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ru-RU"/>
        </w:rPr>
      </w:pPr>
    </w:p>
    <w:p w:rsidR="00A37AFE" w:rsidRPr="00640A38" w:rsidRDefault="00A37AFE" w:rsidP="00A37AFE">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ru-RU"/>
        </w:rPr>
      </w:pPr>
      <w:r w:rsidRPr="00640A38">
        <w:rPr>
          <w:b/>
          <w:szCs w:val="22"/>
          <w:lang w:val="ru-RU"/>
        </w:rPr>
        <w:t xml:space="preserve">МЕЖДУНАРОДНО-ПРАВОВОЙ ДОКУМЕНТ </w:t>
      </w:r>
      <w:r w:rsidRPr="00640A38">
        <w:rPr>
          <w:b/>
          <w:szCs w:val="22"/>
          <w:lang w:val="ru-RU"/>
        </w:rPr>
        <w:br/>
        <w:t xml:space="preserve">В ОБЛАСТИ ИНТЕЛЛЕКТУАЛЬНОЙ СОБСТВЕННОСТИ, </w:t>
      </w:r>
      <w:r w:rsidRPr="00640A38">
        <w:rPr>
          <w:b/>
          <w:szCs w:val="22"/>
          <w:lang w:val="ru-RU"/>
        </w:rPr>
        <w:br/>
        <w:t xml:space="preserve">ГЕНЕТИЧЕСКИХ РЕСУРСОВ И ТРАДИЦИОННЫХ ЗНАНИЙ, </w:t>
      </w:r>
      <w:r w:rsidRPr="00640A38">
        <w:rPr>
          <w:b/>
          <w:szCs w:val="22"/>
          <w:lang w:val="ru-RU"/>
        </w:rPr>
        <w:br/>
        <w:t xml:space="preserve">СВЯЗАННЫХ С ГЕНЕТИЧЕСКИМИ РЕСУРСАМИ </w:t>
      </w:r>
    </w:p>
    <w:p w:rsidR="00A37AFE" w:rsidRPr="00640A38" w:rsidRDefault="00A37AFE" w:rsidP="00A37AFE">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ru-RU"/>
        </w:rPr>
      </w:pPr>
    </w:p>
    <w:p w:rsidR="00A37AFE" w:rsidRPr="00640A38" w:rsidRDefault="00A37AFE" w:rsidP="00A37AFE">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ru-RU"/>
        </w:rPr>
      </w:pPr>
      <w:r w:rsidRPr="00640A38">
        <w:rPr>
          <w:b/>
          <w:szCs w:val="22"/>
          <w:lang w:val="ru-RU"/>
        </w:rPr>
        <w:t>30 апреля 2019 г.</w:t>
      </w:r>
      <w:r w:rsidRPr="00640A38">
        <w:rPr>
          <w:b/>
          <w:szCs w:val="22"/>
          <w:lang w:val="ru-RU"/>
        </w:rPr>
        <w:br/>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lang w:val="ru-RU"/>
        </w:rPr>
      </w:pPr>
      <w:r w:rsidRPr="00640A38">
        <w:rPr>
          <w:rFonts w:ascii="Arial" w:hAnsi="Arial" w:cs="Arial"/>
          <w:sz w:val="22"/>
          <w:szCs w:val="22"/>
          <w:lang w:val="ru-RU"/>
        </w:rPr>
        <w:t>Стороны настоящего документа</w:t>
      </w:r>
      <w:r w:rsidRPr="00640A38">
        <w:rPr>
          <w:rFonts w:ascii="Arial" w:hAnsi="Arial" w:cs="Arial"/>
          <w:sz w:val="20"/>
          <w:szCs w:val="20"/>
          <w:lang w:val="ru-RU"/>
        </w:rPr>
        <w:t xml:space="preserve">, </w:t>
      </w:r>
      <w:r w:rsidRPr="00640A38">
        <w:rPr>
          <w:rFonts w:ascii="Arial" w:hAnsi="Arial" w:cs="Arial"/>
          <w:sz w:val="20"/>
          <w:szCs w:val="20"/>
          <w:lang w:val="ru-RU"/>
        </w:rPr>
        <w:br/>
      </w:r>
    </w:p>
    <w:p w:rsidR="00A37AFE" w:rsidRPr="00640A38" w:rsidRDefault="00A37AFE" w:rsidP="00A37AFE">
      <w:pPr>
        <w:rPr>
          <w:szCs w:val="22"/>
          <w:lang w:val="ru-RU"/>
        </w:rPr>
      </w:pPr>
      <w:r w:rsidRPr="00640A38">
        <w:rPr>
          <w:i/>
          <w:szCs w:val="22"/>
          <w:lang w:val="ru-RU"/>
        </w:rPr>
        <w:t xml:space="preserve">желая </w:t>
      </w:r>
      <w:r w:rsidRPr="00640A38">
        <w:rPr>
          <w:szCs w:val="22"/>
          <w:lang w:val="ru-RU"/>
        </w:rPr>
        <w:t>способствовать повышению эффективности, транспарентности и качества патентной системы в отношении генетических ресурсов (ГР) и связанных с ними традиционных знаний (связанные с ними ТЗ),</w:t>
      </w:r>
      <w:r w:rsidRPr="00640A38">
        <w:rPr>
          <w:szCs w:val="22"/>
          <w:lang w:val="ru-RU"/>
        </w:rPr>
        <w:br/>
      </w:r>
    </w:p>
    <w:p w:rsidR="00A37AFE" w:rsidRPr="00640A38" w:rsidRDefault="00A37AFE" w:rsidP="00A37AFE">
      <w:pPr>
        <w:contextualSpacing/>
        <w:rPr>
          <w:i/>
          <w:szCs w:val="22"/>
          <w:lang w:val="ru-RU"/>
        </w:rPr>
      </w:pPr>
      <w:r w:rsidRPr="00640A38">
        <w:rPr>
          <w:i/>
          <w:szCs w:val="22"/>
          <w:lang w:val="ru-RU"/>
        </w:rPr>
        <w:t xml:space="preserve">подчеркивая </w:t>
      </w:r>
      <w:r w:rsidRPr="00640A38">
        <w:rPr>
          <w:szCs w:val="22"/>
          <w:lang w:val="ru-RU"/>
        </w:rPr>
        <w:t>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 которые не обладают новизной или изобретательским уровнем в отношении ГР и связанных с ними ТЗ,</w:t>
      </w:r>
      <w:r w:rsidRPr="00640A38">
        <w:rPr>
          <w:szCs w:val="22"/>
          <w:lang w:val="ru-RU"/>
        </w:rPr>
        <w:br/>
      </w:r>
    </w:p>
    <w:p w:rsidR="00A37AFE" w:rsidRPr="00640A38" w:rsidRDefault="00A37AFE" w:rsidP="00A37AFE">
      <w:pPr>
        <w:rPr>
          <w:szCs w:val="22"/>
          <w:lang w:val="ru-RU"/>
        </w:rPr>
      </w:pPr>
      <w:r w:rsidRPr="00640A38">
        <w:rPr>
          <w:i/>
          <w:szCs w:val="22"/>
          <w:lang w:val="ru-RU"/>
        </w:rPr>
        <w:t>признавая</w:t>
      </w:r>
      <w:r w:rsidRPr="00640A38">
        <w:rPr>
          <w:szCs w:val="22"/>
          <w:lang w:val="ru-RU"/>
        </w:rPr>
        <w:t xml:space="preserve"> потенциальную роль патентной системы в обеспечении охраны ГР и связанных с ними ТЗ,</w:t>
      </w:r>
    </w:p>
    <w:p w:rsidR="00A37AFE" w:rsidRPr="00640A38" w:rsidRDefault="00A37AFE" w:rsidP="00A37AFE">
      <w:pPr>
        <w:rPr>
          <w:szCs w:val="22"/>
          <w:lang w:val="ru-RU"/>
        </w:rPr>
      </w:pPr>
    </w:p>
    <w:p w:rsidR="00A37AFE" w:rsidRPr="00640A38" w:rsidRDefault="00A37AFE" w:rsidP="00A37AFE">
      <w:pPr>
        <w:rPr>
          <w:szCs w:val="22"/>
          <w:lang w:val="ru-RU"/>
        </w:rPr>
      </w:pPr>
      <w:r w:rsidRPr="00640A38">
        <w:rPr>
          <w:i/>
          <w:szCs w:val="22"/>
          <w:lang w:val="ru-RU"/>
        </w:rPr>
        <w:t>признавая</w:t>
      </w:r>
      <w:r w:rsidRPr="00640A38">
        <w:rPr>
          <w:szCs w:val="22"/>
          <w:lang w:val="ru-RU"/>
        </w:rPr>
        <w:t>, что международное требование о раскрытии ГР и связанных с ними ТЗ в патентных заявках способствует правовой определенности и единообразию и, соответственно, приносит пользу патентной системе и поставщикам и пользователям таких ресурсов и знаний,</w:t>
      </w:r>
      <w:r w:rsidRPr="00640A38">
        <w:rPr>
          <w:szCs w:val="22"/>
          <w:lang w:val="ru-RU"/>
        </w:rPr>
        <w:br/>
      </w:r>
    </w:p>
    <w:p w:rsidR="00A37AFE" w:rsidRPr="00640A38" w:rsidRDefault="00A37AFE" w:rsidP="00A37AFE">
      <w:pPr>
        <w:rPr>
          <w:szCs w:val="22"/>
          <w:lang w:val="ru-RU"/>
        </w:rPr>
      </w:pPr>
      <w:r w:rsidRPr="00640A38">
        <w:rPr>
          <w:i/>
          <w:szCs w:val="22"/>
          <w:lang w:val="ru-RU"/>
        </w:rPr>
        <w:t>признавая</w:t>
      </w:r>
      <w:r w:rsidRPr="00640A38">
        <w:rPr>
          <w:szCs w:val="22"/>
          <w:lang w:val="ru-RU"/>
        </w:rPr>
        <w:t>, что настоящий документ и другие международные документы в области ГР и связанных с ними ТЗ должны носить взаимодополняющий характер,</w:t>
      </w:r>
    </w:p>
    <w:p w:rsidR="00A37AFE" w:rsidRPr="00640A38" w:rsidRDefault="00A37AFE" w:rsidP="00A37AFE">
      <w:pPr>
        <w:rPr>
          <w:szCs w:val="22"/>
          <w:lang w:val="ru-RU"/>
        </w:rPr>
      </w:pPr>
    </w:p>
    <w:p w:rsidR="00A37AFE" w:rsidRPr="00640A38" w:rsidRDefault="00A37AFE" w:rsidP="00A37AFE">
      <w:pPr>
        <w:rPr>
          <w:szCs w:val="22"/>
          <w:lang w:val="ru-RU"/>
        </w:rPr>
      </w:pPr>
      <w:r w:rsidRPr="00640A38">
        <w:rPr>
          <w:i/>
          <w:szCs w:val="22"/>
          <w:lang w:val="ru-RU"/>
        </w:rPr>
        <w:t>признавая и подтверждая</w:t>
      </w:r>
      <w:r w:rsidRPr="00640A38">
        <w:rPr>
          <w:szCs w:val="22"/>
          <w:lang w:val="ru-RU"/>
        </w:rPr>
        <w:t xml:space="preserve"> роль, которую система интеллектуальной собственности (ИС) играет в поощрении инноваций, передаче и распространении знаний и экономическом развитии на благо поставщиков и пользователей ГР и связанных с ними ТЗ,</w:t>
      </w:r>
    </w:p>
    <w:p w:rsidR="00A37AFE" w:rsidRPr="00640A38" w:rsidRDefault="00A37AFE" w:rsidP="00A37AFE">
      <w:pPr>
        <w:rPr>
          <w:szCs w:val="22"/>
          <w:lang w:val="ru-RU"/>
        </w:rPr>
      </w:pPr>
    </w:p>
    <w:p w:rsidR="00A37AFE" w:rsidRPr="00640A38" w:rsidRDefault="00A37AFE" w:rsidP="00A37AFE">
      <w:pPr>
        <w:rPr>
          <w:szCs w:val="22"/>
          <w:lang w:val="ru-RU"/>
        </w:rPr>
      </w:pPr>
      <w:r w:rsidRPr="00640A38">
        <w:rPr>
          <w:i/>
          <w:szCs w:val="22"/>
          <w:lang w:val="ru-RU"/>
        </w:rPr>
        <w:t xml:space="preserve">признавая </w:t>
      </w:r>
      <w:r w:rsidRPr="00640A38">
        <w:rPr>
          <w:szCs w:val="22"/>
          <w:lang w:val="ru-RU"/>
        </w:rPr>
        <w:t>положения Декларации Организации Объединенных Наций о правах коренных народов (ДПКНООН),</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договорились о нижеследующем:</w:t>
      </w:r>
    </w:p>
    <w:p w:rsidR="00A37AFE" w:rsidRPr="00640A38" w:rsidRDefault="00A37AFE" w:rsidP="00A37AFE">
      <w:pPr>
        <w:rPr>
          <w:lang w:val="ru-RU"/>
        </w:rPr>
      </w:pPr>
    </w:p>
    <w:p w:rsidR="00A37AFE" w:rsidRPr="00640A38" w:rsidRDefault="00A37AFE" w:rsidP="00A37AFE">
      <w:pPr>
        <w:jc w:val="center"/>
        <w:rPr>
          <w:b/>
          <w:lang w:val="ru-RU"/>
        </w:rPr>
      </w:pPr>
    </w:p>
    <w:p w:rsidR="00A37AFE" w:rsidRPr="00640A38" w:rsidRDefault="00A37AFE" w:rsidP="00A37AFE">
      <w:pPr>
        <w:jc w:val="center"/>
        <w:rPr>
          <w:b/>
          <w:lang w:val="ru-RU"/>
        </w:rPr>
        <w:sectPr w:rsidR="00A37AFE" w:rsidRPr="00640A38" w:rsidSect="004F53C2">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7" w:right="1134" w:bottom="630" w:left="1418" w:header="510" w:footer="1021" w:gutter="0"/>
          <w:pgNumType w:start="3"/>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1</w:t>
      </w:r>
    </w:p>
    <w:p w:rsidR="00A37AFE" w:rsidRPr="00640A38" w:rsidRDefault="00A37AFE" w:rsidP="00A37AFE">
      <w:pPr>
        <w:jc w:val="center"/>
        <w:rPr>
          <w:b/>
          <w:szCs w:val="22"/>
          <w:lang w:val="ru-RU"/>
        </w:rPr>
      </w:pPr>
      <w:r w:rsidRPr="00640A38">
        <w:rPr>
          <w:b/>
          <w:szCs w:val="22"/>
          <w:lang w:val="ru-RU"/>
        </w:rPr>
        <w:t>ЦЕЛИ</w:t>
      </w:r>
    </w:p>
    <w:p w:rsidR="00A37AFE" w:rsidRPr="00640A38" w:rsidRDefault="00A37AFE" w:rsidP="00A37AFE">
      <w:pPr>
        <w:pStyle w:val="ListParagraph"/>
        <w:spacing w:after="0" w:line="240" w:lineRule="auto"/>
        <w:rPr>
          <w:rFonts w:ascii="Arial" w:eastAsia="SimSun" w:hAnsi="Arial" w:cs="Arial"/>
          <w:lang w:val="ru-RU" w:eastAsia="zh-CN"/>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Настоящий документ преследует следующие цели:</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1D6C82">
      <w:pPr>
        <w:pStyle w:val="NormalWeb"/>
        <w:numPr>
          <w:ilvl w:val="0"/>
          <w:numId w:val="30"/>
        </w:numPr>
        <w:spacing w:before="0" w:beforeAutospacing="0" w:after="0" w:afterAutospacing="0"/>
        <w:rPr>
          <w:rFonts w:ascii="Arial" w:hAnsi="Arial" w:cs="Arial"/>
          <w:sz w:val="22"/>
          <w:szCs w:val="22"/>
          <w:lang w:val="ru-RU"/>
        </w:rPr>
      </w:pPr>
      <w:r w:rsidRPr="00640A38">
        <w:rPr>
          <w:rFonts w:ascii="Arial" w:hAnsi="Arial" w:cs="Arial"/>
          <w:sz w:val="22"/>
          <w:szCs w:val="22"/>
          <w:lang w:val="ru-RU"/>
        </w:rPr>
        <w:t xml:space="preserve">повышение эффективности, транспарентности и качества патентной системы в отношении ГР и связанные с ними ТЗ;  и </w:t>
      </w:r>
    </w:p>
    <w:p w:rsidR="00A37AFE" w:rsidRPr="00640A38" w:rsidRDefault="00A37AFE" w:rsidP="00A37AFE">
      <w:pPr>
        <w:pStyle w:val="NormalWeb"/>
        <w:spacing w:before="0" w:beforeAutospacing="0" w:after="0" w:afterAutospacing="0"/>
        <w:ind w:left="1170"/>
        <w:rPr>
          <w:rFonts w:ascii="Arial" w:hAnsi="Arial" w:cs="Arial"/>
          <w:sz w:val="22"/>
          <w:szCs w:val="22"/>
          <w:lang w:val="ru-RU"/>
        </w:rPr>
      </w:pPr>
    </w:p>
    <w:p w:rsidR="00A37AFE" w:rsidRPr="00640A38" w:rsidRDefault="00A37AFE" w:rsidP="00A37AFE">
      <w:pPr>
        <w:pStyle w:val="NormalWeb"/>
        <w:spacing w:before="0" w:beforeAutospacing="0" w:after="0" w:afterAutospacing="0"/>
        <w:ind w:left="1170" w:hanging="630"/>
        <w:rPr>
          <w:rFonts w:ascii="Arial" w:hAnsi="Arial" w:cs="Arial"/>
          <w:sz w:val="22"/>
          <w:szCs w:val="22"/>
          <w:lang w:val="ru-RU"/>
        </w:rPr>
      </w:pPr>
      <w:r w:rsidRPr="00640A38">
        <w:rPr>
          <w:rFonts w:ascii="Arial" w:hAnsi="Arial" w:cs="Arial"/>
          <w:sz w:val="22"/>
          <w:szCs w:val="22"/>
          <w:lang w:val="ru-RU"/>
        </w:rPr>
        <w:t>(</w:t>
      </w:r>
      <w:r w:rsidRPr="00640A38">
        <w:rPr>
          <w:rFonts w:ascii="Arial" w:hAnsi="Arial" w:cs="Arial"/>
          <w:sz w:val="22"/>
          <w:szCs w:val="22"/>
        </w:rPr>
        <w:t>b</w:t>
      </w:r>
      <w:r w:rsidRPr="00640A38">
        <w:rPr>
          <w:rFonts w:ascii="Arial" w:hAnsi="Arial" w:cs="Arial"/>
          <w:sz w:val="22"/>
          <w:szCs w:val="22"/>
          <w:lang w:val="ru-RU"/>
        </w:rPr>
        <w:t>)</w:t>
      </w:r>
      <w:r w:rsidRPr="00640A38">
        <w:rPr>
          <w:rFonts w:ascii="Arial" w:hAnsi="Arial" w:cs="Arial"/>
          <w:sz w:val="22"/>
          <w:szCs w:val="22"/>
          <w:lang w:val="ru-RU"/>
        </w:rPr>
        <w:tab/>
        <w:t xml:space="preserve">предотвращение ошибочной выдачи патентов на изобретения, которые не обладают новизной или изобретательским уровнем в отношении ГР и связанных с ними ТЗ. </w:t>
      </w:r>
      <w:r w:rsidRPr="00640A38">
        <w:rPr>
          <w:rFonts w:ascii="Arial" w:hAnsi="Arial" w:cs="Arial"/>
          <w:sz w:val="22"/>
          <w:szCs w:val="22"/>
          <w:lang w:val="ru-RU"/>
        </w:rPr>
        <w:br/>
      </w:r>
    </w:p>
    <w:p w:rsidR="00A37AFE" w:rsidRPr="00640A38" w:rsidRDefault="00A37AFE" w:rsidP="00A37AFE">
      <w:pPr>
        <w:rPr>
          <w:szCs w:val="22"/>
          <w:u w:val="single"/>
          <w:lang w:val="ru-RU"/>
        </w:rPr>
      </w:pPr>
    </w:p>
    <w:p w:rsidR="00A37AFE" w:rsidRPr="00640A38" w:rsidRDefault="00A37AFE" w:rsidP="00A37AFE">
      <w:pPr>
        <w:rPr>
          <w:szCs w:val="22"/>
          <w:u w:val="single"/>
          <w:lang w:val="ru-RU"/>
        </w:rPr>
      </w:pPr>
      <w:r w:rsidRPr="00640A38">
        <w:rPr>
          <w:szCs w:val="22"/>
          <w:u w:val="single"/>
          <w:lang w:val="ru-RU"/>
        </w:rPr>
        <w:br w:type="page"/>
      </w:r>
    </w:p>
    <w:p w:rsidR="00A37AFE" w:rsidRPr="00640A38" w:rsidRDefault="00A37AFE" w:rsidP="00A37AFE">
      <w:pPr>
        <w:rPr>
          <w:szCs w:val="22"/>
          <w:u w:val="single"/>
          <w:lang w:val="ru-RU"/>
        </w:rPr>
      </w:pPr>
      <w:r w:rsidRPr="00640A38">
        <w:rPr>
          <w:szCs w:val="22"/>
          <w:u w:val="single"/>
          <w:lang w:val="ru-RU"/>
        </w:rPr>
        <w:lastRenderedPageBreak/>
        <w:t>Пояснения к статье 1</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Цели сформулированы кратко и лаконично.  Конкретные меры по их достижению изложены в последующих положениях документа.  Кроме того, в документе нет положений, которые бы уже рассматривались в других международных соглашениях или не имели отношения к патентной системе.  Например, в нем не упоминаются вопросы, связанные с доступом и совместным пользованием выгодами или незаконным присвоением, поскольку эти темы уже затрагиваются в других международных документах, в частности Конвенции о биологическом разнообразии (КБР),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 Международном договоре о генетических ресурсах растений для производства продовольствия и ведения сельского хозяйства (МДГРПСХ) Продовольственной и сельскохозяйственной организации Объединенных Наций и документе Всемирной организации здравоохранения 2011 г. «Механизм обеспечения готовности к пандемическому гриппу».  При этом важно отметить, что, по моему твердому убеждению, бóльшая эффективность,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  Термин «эффективность» со всей определенностью дает понять, что применение на национальном уровне требования о раскрытии должно быть эффективным, практичным, легко реализуемым и не чрезмерно обременительным в плане операционных затрат.</w:t>
      </w:r>
    </w:p>
    <w:p w:rsidR="00A37AFE" w:rsidRPr="00640A38" w:rsidRDefault="00A37AFE" w:rsidP="00A37AFE">
      <w:pPr>
        <w:rPr>
          <w:szCs w:val="22"/>
          <w:lang w:val="ru-RU"/>
        </w:rPr>
      </w:pPr>
      <w:r w:rsidRPr="00640A38">
        <w:rPr>
          <w:szCs w:val="22"/>
          <w:lang w:val="ru-RU"/>
        </w:rPr>
        <w:br/>
      </w:r>
    </w:p>
    <w:p w:rsidR="00A37AFE" w:rsidRPr="00640A38" w:rsidRDefault="00A37AFE" w:rsidP="00A37AFE">
      <w:pPr>
        <w:jc w:val="center"/>
        <w:rPr>
          <w:b/>
          <w:lang w:val="ru-RU"/>
        </w:rPr>
        <w:sectPr w:rsidR="00A37AFE" w:rsidRPr="00640A38" w:rsidSect="004F53C2">
          <w:headerReference w:type="even" r:id="rId56"/>
          <w:headerReference w:type="default" r:id="rId57"/>
          <w:footerReference w:type="even" r:id="rId58"/>
          <w:footerReference w:type="default" r:id="rId59"/>
          <w:headerReference w:type="first" r:id="rId60"/>
          <w:footerReference w:type="first" r:id="rId61"/>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2</w:t>
      </w:r>
    </w:p>
    <w:p w:rsidR="00A37AFE" w:rsidRPr="00640A38" w:rsidRDefault="00A37AFE" w:rsidP="00A37AFE">
      <w:pPr>
        <w:jc w:val="center"/>
        <w:rPr>
          <w:b/>
          <w:szCs w:val="22"/>
          <w:lang w:val="ru-RU"/>
        </w:rPr>
      </w:pPr>
      <w:r w:rsidRPr="00640A38">
        <w:rPr>
          <w:b/>
          <w:szCs w:val="22"/>
          <w:lang w:val="ru-RU"/>
        </w:rPr>
        <w:t>СПИСОК ТЕРМИНОВ</w:t>
      </w:r>
    </w:p>
    <w:p w:rsidR="00A37AFE" w:rsidRPr="00640A38" w:rsidRDefault="00A37AFE" w:rsidP="00A37AFE">
      <w:pPr>
        <w:jc w:val="center"/>
        <w:rPr>
          <w:b/>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 xml:space="preserve">Если прямо не указано иное, в настоящем документе используются термины, определения которых приводятся ниже: </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b/>
          <w:i/>
          <w:iCs/>
          <w:sz w:val="22"/>
          <w:szCs w:val="22"/>
          <w:lang w:val="ru-RU"/>
        </w:rPr>
        <w:t>«Заявитель»</w:t>
      </w:r>
      <w:r w:rsidRPr="00640A38">
        <w:rPr>
          <w:rFonts w:ascii="Arial" w:hAnsi="Arial" w:cs="Arial"/>
          <w:i/>
          <w:iCs/>
          <w:sz w:val="22"/>
          <w:szCs w:val="22"/>
          <w:lang w:val="ru-RU"/>
        </w:rPr>
        <w:t xml:space="preserve"> </w:t>
      </w:r>
      <w:r w:rsidRPr="00640A38">
        <w:rPr>
          <w:rFonts w:ascii="Arial" w:hAnsi="Arial" w:cs="Arial"/>
          <w:iCs/>
          <w:sz w:val="22"/>
          <w:szCs w:val="22"/>
          <w:lang w:val="ru-RU"/>
        </w:rPr>
        <w:t xml:space="preserve">означает лицо, которое, согласно документации Ведомства, в соответствии с применимым законодательством является лицом, испрашивающим патент, или другим лицом, подающим заявку или осуществляющим делопроизводство по заявке. </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i/>
          <w:iCs/>
          <w:sz w:val="22"/>
          <w:szCs w:val="22"/>
          <w:lang w:val="ru-RU"/>
        </w:rPr>
      </w:pPr>
      <w:r w:rsidRPr="00640A38">
        <w:rPr>
          <w:rFonts w:ascii="Arial" w:hAnsi="Arial" w:cs="Arial"/>
          <w:b/>
          <w:i/>
          <w:iCs/>
          <w:sz w:val="22"/>
          <w:szCs w:val="22"/>
          <w:lang w:val="ru-RU"/>
        </w:rPr>
        <w:t>«Заявка»</w:t>
      </w:r>
      <w:r w:rsidRPr="00640A38">
        <w:rPr>
          <w:rFonts w:ascii="Arial" w:hAnsi="Arial" w:cs="Arial"/>
          <w:i/>
          <w:iCs/>
          <w:sz w:val="22"/>
          <w:szCs w:val="22"/>
          <w:lang w:val="ru-RU"/>
        </w:rPr>
        <w:t xml:space="preserve"> </w:t>
      </w:r>
      <w:r w:rsidRPr="00640A38">
        <w:rPr>
          <w:rFonts w:ascii="Arial" w:hAnsi="Arial" w:cs="Arial"/>
          <w:iCs/>
          <w:sz w:val="22"/>
          <w:szCs w:val="22"/>
          <w:lang w:val="ru-RU"/>
        </w:rPr>
        <w:t>означает заявку на выдачу патента</w:t>
      </w:r>
      <w:r w:rsidRPr="00640A38">
        <w:rPr>
          <w:rFonts w:ascii="Arial" w:hAnsi="Arial" w:cs="Arial"/>
          <w:i/>
          <w:iCs/>
          <w:sz w:val="22"/>
          <w:szCs w:val="22"/>
          <w:lang w:val="ru-RU"/>
        </w:rPr>
        <w:t xml:space="preserve">. </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b/>
          <w:i/>
          <w:iCs/>
          <w:sz w:val="22"/>
          <w:szCs w:val="22"/>
          <w:lang w:val="ru-RU"/>
        </w:rPr>
        <w:t>«Договаривающаяся сторона»</w:t>
      </w:r>
      <w:r w:rsidRPr="00640A38">
        <w:rPr>
          <w:rFonts w:ascii="Arial" w:hAnsi="Arial" w:cs="Arial"/>
          <w:iCs/>
          <w:sz w:val="22"/>
          <w:szCs w:val="22"/>
          <w:lang w:val="ru-RU"/>
        </w:rPr>
        <w:t xml:space="preserve"> означает любое государство или межправительственную организацию, которое/которая является стороной настоящего документа. </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rPr>
          <w:szCs w:val="22"/>
          <w:lang w:val="ru-RU"/>
        </w:rPr>
      </w:pPr>
      <w:r w:rsidRPr="00640A38">
        <w:rPr>
          <w:b/>
          <w:i/>
          <w:szCs w:val="22"/>
          <w:lang w:val="ru-RU"/>
        </w:rPr>
        <w:t>«Страна происхождения генетических ресурсов»</w:t>
      </w:r>
      <w:r w:rsidRPr="00640A38">
        <w:rPr>
          <w:szCs w:val="22"/>
          <w:lang w:val="ru-RU"/>
        </w:rPr>
        <w:t xml:space="preserve"> означает страну, обладающую генетическими ресурсами в условиях </w:t>
      </w:r>
      <w:r w:rsidRPr="00640A38">
        <w:rPr>
          <w:szCs w:val="22"/>
        </w:rPr>
        <w:t>in</w:t>
      </w:r>
      <w:r w:rsidRPr="00640A38">
        <w:rPr>
          <w:szCs w:val="22"/>
          <w:lang w:val="ru-RU"/>
        </w:rPr>
        <w:t>-</w:t>
      </w:r>
      <w:r w:rsidRPr="00640A38">
        <w:rPr>
          <w:szCs w:val="22"/>
        </w:rPr>
        <w:t>situ</w:t>
      </w:r>
      <w:r w:rsidRPr="00640A38">
        <w:rPr>
          <w:szCs w:val="22"/>
          <w:lang w:val="ru-RU"/>
        </w:rPr>
        <w:t>.</w:t>
      </w:r>
    </w:p>
    <w:p w:rsidR="00A37AFE" w:rsidRPr="00640A38" w:rsidRDefault="00A37AFE" w:rsidP="00A37AFE">
      <w:pPr>
        <w:keepLines/>
        <w:rPr>
          <w:b/>
          <w:i/>
          <w:iCs/>
          <w:szCs w:val="22"/>
          <w:lang w:val="ru-RU"/>
        </w:rPr>
      </w:pPr>
    </w:p>
    <w:p w:rsidR="00A37AFE" w:rsidRPr="00640A38" w:rsidRDefault="00A37AFE" w:rsidP="00A37AFE">
      <w:pPr>
        <w:keepLines/>
        <w:rPr>
          <w:szCs w:val="22"/>
          <w:lang w:val="ru-RU"/>
        </w:rPr>
      </w:pPr>
      <w:r w:rsidRPr="00640A38">
        <w:rPr>
          <w:b/>
          <w:i/>
          <w:szCs w:val="22"/>
          <w:lang w:val="ru-RU"/>
        </w:rPr>
        <w:t>«[В существенной степени/непосредственно основанный на»</w:t>
      </w:r>
      <w:r w:rsidRPr="00640A38">
        <w:rPr>
          <w:szCs w:val="22"/>
          <w:lang w:val="ru-RU"/>
        </w:rPr>
        <w:t xml:space="preserve"> означает, что ГР и/или связанные с ними ТЗ должны </w:t>
      </w:r>
      <w:r w:rsidRPr="00640A38">
        <w:rPr>
          <w:i/>
          <w:szCs w:val="22"/>
          <w:lang w:val="ru-RU"/>
        </w:rPr>
        <w:t>быть необходимой или существенно значимой составляющей процесса создания заявленного изобретения</w:t>
      </w:r>
      <w:r w:rsidRPr="00640A38">
        <w:rPr>
          <w:szCs w:val="22"/>
          <w:lang w:val="ru-RU"/>
        </w:rPr>
        <w:t xml:space="preserve">, и что </w:t>
      </w:r>
      <w:r w:rsidRPr="00640A38">
        <w:rPr>
          <w:i/>
          <w:szCs w:val="22"/>
          <w:lang w:val="ru-RU"/>
        </w:rPr>
        <w:t>заявленное изобретение должно зависеть от конкретных свойств ГР и/или связанных с ними ТЗ.</w:t>
      </w:r>
      <w:r w:rsidRPr="00640A38">
        <w:rPr>
          <w:szCs w:val="22"/>
          <w:lang w:val="ru-RU"/>
        </w:rPr>
        <w:t xml:space="preserve">  </w:t>
      </w:r>
    </w:p>
    <w:p w:rsidR="00A37AFE" w:rsidRPr="00640A38" w:rsidRDefault="00A37AFE" w:rsidP="00A37AFE">
      <w:pPr>
        <w:keepLines/>
        <w:rPr>
          <w:szCs w:val="22"/>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b/>
          <w:i/>
          <w:iCs/>
          <w:sz w:val="22"/>
          <w:szCs w:val="22"/>
          <w:lang w:val="ru-RU"/>
        </w:rPr>
        <w:t>«Генетический материал»</w:t>
      </w:r>
      <w:r w:rsidRPr="00640A38">
        <w:rPr>
          <w:rFonts w:ascii="Arial" w:hAnsi="Arial" w:cs="Arial"/>
          <w:i/>
          <w:iCs/>
          <w:sz w:val="22"/>
          <w:szCs w:val="22"/>
          <w:lang w:val="ru-RU"/>
        </w:rPr>
        <w:t xml:space="preserve"> </w:t>
      </w:r>
      <w:r w:rsidRPr="00640A38">
        <w:rPr>
          <w:rFonts w:ascii="Arial" w:hAnsi="Arial" w:cs="Arial"/>
          <w:sz w:val="22"/>
          <w:szCs w:val="22"/>
          <w:lang w:val="ru-RU"/>
        </w:rPr>
        <w:t xml:space="preserve">означает любой материал растительного, животного, микробного или иного происхождения, содержащий функциональные единицы наследственности. </w:t>
      </w:r>
    </w:p>
    <w:p w:rsidR="00A37AFE" w:rsidRPr="00640A38" w:rsidRDefault="00A37AFE" w:rsidP="00A37AFE">
      <w:pPr>
        <w:pStyle w:val="NormalWeb"/>
        <w:spacing w:before="0" w:beforeAutospacing="0" w:after="0" w:afterAutospacing="0"/>
        <w:rPr>
          <w:rFonts w:ascii="Arial" w:hAnsi="Arial" w:cs="Arial"/>
          <w:lang w:val="ru-RU"/>
        </w:rPr>
      </w:pPr>
    </w:p>
    <w:p w:rsidR="00A37AFE" w:rsidRPr="00640A38" w:rsidRDefault="00A37AFE" w:rsidP="00A37AFE">
      <w:pPr>
        <w:keepLines/>
        <w:rPr>
          <w:szCs w:val="22"/>
          <w:lang w:val="ru-RU"/>
        </w:rPr>
      </w:pPr>
      <w:r w:rsidRPr="00640A38">
        <w:rPr>
          <w:b/>
          <w:i/>
          <w:szCs w:val="22"/>
          <w:lang w:val="ru-RU"/>
        </w:rPr>
        <w:t>«Генетические ресурсы</w:t>
      </w:r>
      <w:r w:rsidRPr="00640A38">
        <w:rPr>
          <w:rStyle w:val="FootnoteReference"/>
          <w:szCs w:val="22"/>
        </w:rPr>
        <w:footnoteReference w:id="24"/>
      </w:r>
      <w:r w:rsidRPr="00640A38">
        <w:rPr>
          <w:b/>
          <w:i/>
          <w:szCs w:val="22"/>
          <w:lang w:val="ru-RU"/>
        </w:rPr>
        <w:t>»</w:t>
      </w:r>
      <w:r w:rsidRPr="00640A38">
        <w:rPr>
          <w:szCs w:val="22"/>
          <w:lang w:val="ru-RU"/>
        </w:rPr>
        <w:t xml:space="preserve"> (ГР) означают генетический материал, представляющий фактическую или потенциальную ценность. </w:t>
      </w:r>
    </w:p>
    <w:p w:rsidR="00A37AFE" w:rsidRPr="00640A38" w:rsidRDefault="00A37AFE" w:rsidP="00A37AFE">
      <w:pPr>
        <w:keepLines/>
        <w:rPr>
          <w:szCs w:val="22"/>
          <w:lang w:val="ru-RU"/>
        </w:rPr>
      </w:pPr>
    </w:p>
    <w:p w:rsidR="00A37AFE" w:rsidRPr="00640A38" w:rsidRDefault="00A37AFE" w:rsidP="00A37AFE">
      <w:pPr>
        <w:keepLines/>
        <w:rPr>
          <w:szCs w:val="22"/>
          <w:lang w:val="ru-RU"/>
        </w:rPr>
      </w:pPr>
      <w:r w:rsidRPr="00640A38">
        <w:rPr>
          <w:b/>
          <w:i/>
          <w:szCs w:val="22"/>
          <w:lang w:val="ru-RU"/>
        </w:rPr>
        <w:t xml:space="preserve">«Условия </w:t>
      </w:r>
      <w:r w:rsidRPr="00640A38">
        <w:rPr>
          <w:b/>
          <w:i/>
          <w:szCs w:val="22"/>
        </w:rPr>
        <w:t>in</w:t>
      </w:r>
      <w:r w:rsidRPr="00640A38">
        <w:rPr>
          <w:b/>
          <w:i/>
          <w:szCs w:val="22"/>
          <w:lang w:val="ru-RU"/>
        </w:rPr>
        <w:t>-</w:t>
      </w:r>
      <w:r w:rsidRPr="00640A38">
        <w:rPr>
          <w:b/>
          <w:i/>
          <w:szCs w:val="22"/>
        </w:rPr>
        <w:t>situ</w:t>
      </w:r>
      <w:r w:rsidRPr="00640A38">
        <w:rPr>
          <w:b/>
          <w:i/>
          <w:szCs w:val="22"/>
          <w:lang w:val="ru-RU"/>
        </w:rPr>
        <w:t>»</w:t>
      </w:r>
      <w:r w:rsidRPr="00640A38">
        <w:rPr>
          <w:szCs w:val="22"/>
          <w:lang w:val="ru-RU"/>
        </w:rPr>
        <w:t xml:space="preserve"> означают условия, в которых существуют ГР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w:t>
      </w:r>
    </w:p>
    <w:p w:rsidR="00A37AFE" w:rsidRPr="00640A38" w:rsidRDefault="00A37AFE" w:rsidP="00A37AFE">
      <w:pPr>
        <w:keepLines/>
        <w:rPr>
          <w:szCs w:val="22"/>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b/>
          <w:i/>
          <w:iCs/>
          <w:sz w:val="22"/>
          <w:szCs w:val="22"/>
          <w:lang w:val="ru-RU"/>
        </w:rPr>
        <w:t>«Ведомство»</w:t>
      </w:r>
      <w:r w:rsidRPr="00640A38">
        <w:rPr>
          <w:rFonts w:ascii="Arial" w:hAnsi="Arial" w:cs="Arial"/>
          <w:iCs/>
          <w:sz w:val="22"/>
          <w:szCs w:val="22"/>
          <w:lang w:val="ru-RU"/>
        </w:rPr>
        <w:t xml:space="preserve"> означает орган Договаривающейся стороны, уполномоченный выдавать патенты. </w:t>
      </w:r>
    </w:p>
    <w:p w:rsidR="00A37AFE" w:rsidRPr="00640A38" w:rsidRDefault="00A37AFE" w:rsidP="00A37AFE">
      <w:pPr>
        <w:pStyle w:val="NormalWeb"/>
        <w:spacing w:before="0" w:beforeAutospacing="0" w:after="0" w:afterAutospacing="0"/>
        <w:rPr>
          <w:rFonts w:ascii="Arial" w:hAnsi="Arial" w:cs="Arial"/>
          <w:iCs/>
          <w:sz w:val="22"/>
          <w:szCs w:val="22"/>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b/>
          <w:i/>
          <w:iCs/>
          <w:sz w:val="22"/>
          <w:szCs w:val="22"/>
          <w:lang w:val="ru-RU"/>
        </w:rPr>
        <w:t>«</w:t>
      </w:r>
      <w:r w:rsidRPr="00640A38">
        <w:rPr>
          <w:rFonts w:ascii="Arial" w:hAnsi="Arial" w:cs="Arial"/>
          <w:b/>
          <w:i/>
          <w:iCs/>
          <w:sz w:val="22"/>
          <w:szCs w:val="22"/>
        </w:rPr>
        <w:t>PCT</w:t>
      </w:r>
      <w:r w:rsidRPr="00640A38">
        <w:rPr>
          <w:rFonts w:ascii="Arial" w:hAnsi="Arial" w:cs="Arial"/>
          <w:b/>
          <w:i/>
          <w:iCs/>
          <w:sz w:val="22"/>
          <w:szCs w:val="22"/>
          <w:lang w:val="ru-RU"/>
        </w:rPr>
        <w:t>»</w:t>
      </w:r>
      <w:r w:rsidRPr="00640A38">
        <w:rPr>
          <w:rFonts w:ascii="Arial" w:hAnsi="Arial" w:cs="Arial"/>
          <w:iCs/>
          <w:sz w:val="22"/>
          <w:szCs w:val="22"/>
          <w:lang w:val="ru-RU"/>
        </w:rPr>
        <w:t xml:space="preserve"> означает Договор о патентной кооперации 1970 г.</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rPr>
          <w:szCs w:val="22"/>
        </w:rPr>
      </w:pPr>
      <w:r w:rsidRPr="00640A38">
        <w:rPr>
          <w:b/>
          <w:i/>
          <w:szCs w:val="22"/>
          <w:lang w:val="ru-RU"/>
        </w:rPr>
        <w:t>«Источник генетических ресурсов»</w:t>
      </w:r>
      <w:r w:rsidRPr="00640A38">
        <w:rPr>
          <w:szCs w:val="22"/>
          <w:lang w:val="ru-RU"/>
        </w:rPr>
        <w:t xml:space="preserve"> означает любой источник, из которого заявитель получает ГР, например научно-исследовательский центр, банк генов, Многосторонняя система Международного договора о генетических ресурсах растений для производства продовольствия и ведения сельского хозяйства (МДГРПСХ) или любая другая коллекция </w:t>
      </w:r>
      <w:r w:rsidRPr="00640A38">
        <w:rPr>
          <w:szCs w:val="22"/>
        </w:rPr>
        <w:t>ex</w:t>
      </w:r>
      <w:r w:rsidRPr="00640A38">
        <w:rPr>
          <w:szCs w:val="22"/>
          <w:lang w:val="ru-RU"/>
        </w:rPr>
        <w:t>-</w:t>
      </w:r>
      <w:r w:rsidRPr="00640A38">
        <w:rPr>
          <w:szCs w:val="22"/>
        </w:rPr>
        <w:t>situ</w:t>
      </w:r>
      <w:r w:rsidRPr="00640A38">
        <w:rPr>
          <w:szCs w:val="22"/>
          <w:lang w:val="ru-RU"/>
        </w:rPr>
        <w:t xml:space="preserve"> и орган по депонированию ГР</w:t>
      </w:r>
      <w:r w:rsidRPr="00640A38">
        <w:rPr>
          <w:szCs w:val="22"/>
        </w:rPr>
        <w:t>.</w:t>
      </w:r>
    </w:p>
    <w:p w:rsidR="00A37AFE" w:rsidRPr="00640A38" w:rsidRDefault="00A37AFE" w:rsidP="00A37AFE">
      <w:pPr>
        <w:rPr>
          <w:b/>
          <w:szCs w:val="22"/>
        </w:rPr>
      </w:pPr>
    </w:p>
    <w:p w:rsidR="00A37AFE" w:rsidRPr="00640A38" w:rsidRDefault="00A37AFE" w:rsidP="00A37AFE">
      <w:pPr>
        <w:rPr>
          <w:b/>
          <w:i/>
          <w:szCs w:val="22"/>
          <w:lang w:val="ru-RU"/>
        </w:rPr>
      </w:pPr>
      <w:r w:rsidRPr="00640A38">
        <w:rPr>
          <w:b/>
          <w:i/>
          <w:szCs w:val="22"/>
          <w:lang w:val="ru-RU"/>
        </w:rPr>
        <w:t>«Источник традиционных знаний, связанных с генетическими ресурсами»</w:t>
      </w:r>
      <w:r w:rsidRPr="00640A38">
        <w:rPr>
          <w:szCs w:val="22"/>
          <w:lang w:val="ru-RU"/>
        </w:rPr>
        <w:t xml:space="preserve"> означает любой источник, из которого заявитель получает традиционные знания, связанные с генетическими ресурсами, например научная литература, общедоступные базы данных, патентные заявки и публикации патентов.</w:t>
      </w:r>
      <w:r w:rsidRPr="00640A38">
        <w:rPr>
          <w:rStyle w:val="FootnoteReference"/>
          <w:szCs w:val="22"/>
          <w:lang w:val="ru-RU"/>
        </w:rPr>
        <w:t xml:space="preserve"> </w:t>
      </w:r>
    </w:p>
    <w:p w:rsidR="00A37AFE" w:rsidRPr="00640A38" w:rsidRDefault="00A37AFE" w:rsidP="00A37AFE">
      <w:pPr>
        <w:tabs>
          <w:tab w:val="num" w:pos="993"/>
        </w:tabs>
        <w:autoSpaceDE w:val="0"/>
        <w:autoSpaceDN w:val="0"/>
        <w:adjustRightInd w:val="0"/>
        <w:rPr>
          <w:szCs w:val="22"/>
          <w:lang w:val="ru-RU"/>
        </w:rPr>
        <w:sectPr w:rsidR="00A37AFE" w:rsidRPr="00640A38" w:rsidSect="004F53C2">
          <w:headerReference w:type="even" r:id="rId62"/>
          <w:headerReference w:type="default" r:id="rId63"/>
          <w:footerReference w:type="even" r:id="rId64"/>
          <w:footerReference w:type="default" r:id="rId65"/>
          <w:headerReference w:type="first" r:id="rId66"/>
          <w:footerReference w:type="first" r:id="rId67"/>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rPr>
          <w:b/>
          <w:i/>
          <w:szCs w:val="22"/>
        </w:rPr>
      </w:pPr>
      <w:r w:rsidRPr="00640A38">
        <w:rPr>
          <w:szCs w:val="22"/>
          <w:u w:val="single"/>
          <w:lang w:val="ru-RU"/>
        </w:rPr>
        <w:lastRenderedPageBreak/>
        <w:t>Пояснения к статье </w:t>
      </w:r>
      <w:r w:rsidRPr="00640A38">
        <w:rPr>
          <w:szCs w:val="22"/>
          <w:u w:val="single"/>
        </w:rPr>
        <w:t>2</w:t>
      </w:r>
    </w:p>
    <w:p w:rsidR="00A37AFE" w:rsidRPr="00640A38" w:rsidRDefault="00A37AFE" w:rsidP="00A37AFE">
      <w:pPr>
        <w:ind w:left="360"/>
        <w:rPr>
          <w:szCs w:val="22"/>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 xml:space="preserve">Определения </w:t>
      </w:r>
      <w:r w:rsidRPr="00640A38">
        <w:rPr>
          <w:rFonts w:ascii="Arial" w:hAnsi="Arial" w:cs="Arial"/>
          <w:i/>
          <w:lang w:val="ru-RU"/>
        </w:rPr>
        <w:t>«генетических ресурсов», «генетического материала», «страны происхождения»</w:t>
      </w:r>
      <w:r w:rsidRPr="00640A38">
        <w:rPr>
          <w:rFonts w:ascii="Arial" w:hAnsi="Arial" w:cs="Arial"/>
          <w:lang w:val="ru-RU"/>
        </w:rPr>
        <w:t xml:space="preserve"> и </w:t>
      </w:r>
      <w:r w:rsidRPr="00640A38">
        <w:rPr>
          <w:rFonts w:ascii="Arial" w:hAnsi="Arial" w:cs="Arial"/>
          <w:i/>
          <w:lang w:val="ru-RU"/>
        </w:rPr>
        <w:t xml:space="preserve">«условий </w:t>
      </w:r>
      <w:r w:rsidRPr="00640A38">
        <w:rPr>
          <w:rFonts w:ascii="Arial" w:hAnsi="Arial" w:cs="Arial"/>
          <w:i/>
          <w:lang w:val="en-AU"/>
        </w:rPr>
        <w:t>in</w:t>
      </w:r>
      <w:r w:rsidRPr="00640A38">
        <w:rPr>
          <w:rFonts w:ascii="Arial" w:hAnsi="Arial" w:cs="Arial"/>
          <w:i/>
          <w:lang w:val="ru-RU"/>
        </w:rPr>
        <w:t>-</w:t>
      </w:r>
      <w:r w:rsidRPr="00640A38">
        <w:rPr>
          <w:rFonts w:ascii="Arial" w:hAnsi="Arial" w:cs="Arial"/>
          <w:i/>
          <w:lang w:val="en-AU"/>
        </w:rPr>
        <w:t>situ</w:t>
      </w:r>
      <w:r w:rsidRPr="00640A38">
        <w:rPr>
          <w:rFonts w:ascii="Arial" w:hAnsi="Arial" w:cs="Arial"/>
          <w:i/>
          <w:lang w:val="ru-RU"/>
        </w:rPr>
        <w:t>»</w:t>
      </w:r>
      <w:r w:rsidRPr="00640A38">
        <w:rPr>
          <w:rFonts w:ascii="Arial" w:hAnsi="Arial" w:cs="Arial"/>
          <w:lang w:val="ru-RU"/>
        </w:rPr>
        <w:t xml:space="preserve">, содержащиеся в списке терминов, заимствованы непосредственно из действующих многосторонних соглашений, касающихся ГР, в частности КБР. </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Что касается терминов «</w:t>
      </w:r>
      <w:r w:rsidRPr="00640A38">
        <w:rPr>
          <w:rFonts w:ascii="Arial" w:hAnsi="Arial" w:cs="Arial"/>
          <w:i/>
          <w:lang w:val="ru-RU"/>
        </w:rPr>
        <w:t xml:space="preserve">в существенной степени/непосредственно основанный на», «источник генетических ресурсов» </w:t>
      </w:r>
      <w:r w:rsidRPr="00640A38">
        <w:rPr>
          <w:rFonts w:ascii="Arial" w:hAnsi="Arial" w:cs="Arial"/>
          <w:lang w:val="ru-RU"/>
        </w:rPr>
        <w:t>и</w:t>
      </w:r>
      <w:r w:rsidRPr="00640A38">
        <w:rPr>
          <w:rFonts w:ascii="Arial" w:hAnsi="Arial" w:cs="Arial"/>
          <w:i/>
          <w:lang w:val="ru-RU"/>
        </w:rPr>
        <w:t xml:space="preserve"> «источник традиционных знаний, связанных с генетическими ресурсами»</w:t>
      </w:r>
      <w:r w:rsidRPr="00640A38">
        <w:rPr>
          <w:rFonts w:ascii="Arial" w:hAnsi="Arial" w:cs="Arial"/>
          <w:lang w:val="ru-RU"/>
        </w:rPr>
        <w:t>, то они ранее не были определены в рамках многосторонней работы</w:t>
      </w:r>
      <w:r w:rsidRPr="00640A38">
        <w:rPr>
          <w:rFonts w:ascii="Arial" w:hAnsi="Arial" w:cs="Arial"/>
          <w:i/>
          <w:lang w:val="ru-RU"/>
        </w:rPr>
        <w:t>.</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 xml:space="preserve">Термин </w:t>
      </w:r>
      <w:r w:rsidRPr="00640A38">
        <w:rPr>
          <w:rFonts w:ascii="Arial" w:hAnsi="Arial" w:cs="Arial"/>
          <w:i/>
          <w:lang w:val="ru-RU"/>
        </w:rPr>
        <w:t>«в существенной степени/непосредственно основанный на»</w:t>
      </w:r>
      <w:r w:rsidRPr="00640A38">
        <w:rPr>
          <w:rFonts w:ascii="Arial" w:hAnsi="Arial" w:cs="Arial"/>
          <w:lang w:val="ru-RU"/>
        </w:rPr>
        <w:t xml:space="preserve"> конкретизирует связь заявленного изобретения с ГР и связанными с ними ТЗ, которая приводит в действие обязательство о раскрытии (в рамках дискуссии МКГР ее принято называть триггером). </w:t>
      </w:r>
      <w:r w:rsidRPr="00640A38">
        <w:rPr>
          <w:rFonts w:ascii="Arial" w:hAnsi="Arial" w:cs="Arial"/>
          <w:i/>
          <w:lang w:val="ru-RU"/>
        </w:rPr>
        <w:t xml:space="preserve"> </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 xml:space="preserve">В настоящее время на национальном и региональном уровнях существует большое различие между формулировками триггеров, например: </w:t>
      </w:r>
      <w:r w:rsidRPr="00640A38">
        <w:rPr>
          <w:rFonts w:ascii="Arial" w:hAnsi="Arial" w:cs="Arial"/>
          <w:i/>
          <w:lang w:val="ru-RU"/>
        </w:rPr>
        <w:t>непосредственно основанный на, основанный на, основанный на или являющийся производным от, на основе, используется в изобретении, изобретение касается, связано с или использует, изобретение, создаваемое посредством использования генетических ресурсов</w:t>
      </w:r>
      <w:r w:rsidRPr="00640A38">
        <w:rPr>
          <w:rStyle w:val="Strong"/>
          <w:rFonts w:ascii="Arial" w:hAnsi="Arial" w:cs="Arial"/>
          <w:i/>
          <w:bdr w:val="none" w:sz="0" w:space="0" w:color="auto" w:frame="1"/>
          <w:lang w:val="ru-RU"/>
        </w:rPr>
        <w:t>.</w:t>
      </w:r>
      <w:r w:rsidRPr="00640A38">
        <w:rPr>
          <w:rStyle w:val="Strong"/>
          <w:rFonts w:ascii="Arial" w:hAnsi="Arial" w:cs="Arial"/>
          <w:bdr w:val="none" w:sz="0" w:space="0" w:color="auto" w:frame="1"/>
          <w:lang w:val="ru-RU"/>
        </w:rPr>
        <w:t xml:space="preserve">  Кроме того, значение этих терминов весьма неоднозначно.  Для того чтобы добиться максимальной правовой определенности, на рассмотрение государств-членов предлагается два расширительных обстоятельства (</w:t>
      </w:r>
      <w:r w:rsidRPr="00640A38">
        <w:rPr>
          <w:rFonts w:ascii="Arial" w:hAnsi="Arial" w:cs="Arial"/>
          <w:i/>
          <w:lang w:val="ru-RU"/>
        </w:rPr>
        <w:t>в существенной степени/непосредственно</w:t>
      </w:r>
      <w:r w:rsidRPr="00640A38">
        <w:rPr>
          <w:rFonts w:ascii="Arial" w:hAnsi="Arial" w:cs="Arial"/>
          <w:lang w:val="ru-RU"/>
        </w:rPr>
        <w:t xml:space="preserve">) помимо собственно концепции триггера </w:t>
      </w:r>
      <w:r w:rsidRPr="00640A38">
        <w:rPr>
          <w:rFonts w:ascii="Arial" w:hAnsi="Arial" w:cs="Arial"/>
          <w:i/>
          <w:lang w:val="ru-RU"/>
        </w:rPr>
        <w:t>«основанный на»</w:t>
      </w:r>
      <w:r w:rsidRPr="00640A38">
        <w:rPr>
          <w:rFonts w:ascii="Arial" w:hAnsi="Arial" w:cs="Arial"/>
          <w:lang w:val="ru-RU"/>
        </w:rPr>
        <w:t xml:space="preserve">, что отражает обсуждения, состоявшиеся на тридцать шестой сессии МКГР в июне 2018 г. Альтернативный термин </w:t>
      </w:r>
      <w:r w:rsidRPr="00640A38">
        <w:rPr>
          <w:rFonts w:ascii="Arial" w:hAnsi="Arial" w:cs="Arial"/>
          <w:i/>
          <w:lang w:val="ru-RU"/>
        </w:rPr>
        <w:t>«в существенной степени»</w:t>
      </w:r>
      <w:r w:rsidRPr="00640A38">
        <w:rPr>
          <w:rFonts w:ascii="Arial" w:hAnsi="Arial" w:cs="Arial"/>
          <w:lang w:val="ru-RU"/>
        </w:rPr>
        <w:t xml:space="preserve"> включен потому, что формулировка </w:t>
      </w:r>
      <w:r w:rsidRPr="00640A38">
        <w:rPr>
          <w:rFonts w:ascii="Arial" w:hAnsi="Arial" w:cs="Arial"/>
          <w:i/>
          <w:lang w:val="ru-RU"/>
        </w:rPr>
        <w:t>«непосредственно»</w:t>
      </w:r>
      <w:r w:rsidRPr="00640A38">
        <w:rPr>
          <w:rFonts w:ascii="Arial" w:hAnsi="Arial" w:cs="Arial"/>
          <w:lang w:val="ru-RU"/>
        </w:rPr>
        <w:t xml:space="preserve"> вызывает противоречия в рамках дискуссии МКГР.  Однако хочется надеяться, что включение определения этого термина в список терминов говорит о том, что данное опасение учтено.  Альтернативой включению в формулировку триггера расширительных обстоятельств (</w:t>
      </w:r>
      <w:r w:rsidRPr="00640A38">
        <w:rPr>
          <w:rFonts w:ascii="Arial" w:hAnsi="Arial" w:cs="Arial"/>
          <w:i/>
          <w:lang w:val="ru-RU"/>
        </w:rPr>
        <w:t>«в существенной степени/непосредственно»</w:t>
      </w:r>
      <w:r w:rsidRPr="00640A38">
        <w:rPr>
          <w:rFonts w:ascii="Arial" w:hAnsi="Arial" w:cs="Arial"/>
          <w:lang w:val="ru-RU"/>
        </w:rPr>
        <w:t xml:space="preserve">) является сохранение одной лишь концепции </w:t>
      </w:r>
      <w:r w:rsidRPr="00640A38">
        <w:rPr>
          <w:rFonts w:ascii="Arial" w:hAnsi="Arial" w:cs="Arial"/>
          <w:i/>
          <w:lang w:val="ru-RU"/>
        </w:rPr>
        <w:t>«основанный на»</w:t>
      </w:r>
      <w:r w:rsidRPr="00640A38">
        <w:rPr>
          <w:rFonts w:ascii="Arial" w:hAnsi="Arial" w:cs="Arial"/>
          <w:lang w:val="ru-RU"/>
        </w:rPr>
        <w:t xml:space="preserve"> и ее определение, призванное уточнить объем соответствующего триггера.</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Спорный вопрос, связанный с концепцией «непосредственно основанный на», впервые предложенной ЕС в 2005 г.</w:t>
      </w:r>
      <w:r w:rsidRPr="00640A38">
        <w:rPr>
          <w:rStyle w:val="FootnoteReference"/>
          <w:rFonts w:ascii="Arial" w:eastAsiaTheme="majorEastAsia" w:hAnsi="Arial" w:cs="Arial"/>
          <w:lang w:val="en-AU"/>
        </w:rPr>
        <w:footnoteReference w:id="25"/>
      </w:r>
      <w:r w:rsidRPr="00640A38">
        <w:rPr>
          <w:rFonts w:ascii="Arial" w:hAnsi="Arial" w:cs="Arial"/>
          <w:lang w:val="ru-RU"/>
        </w:rPr>
        <w:t xml:space="preserve">, заключается в требовании наличия у изобретателя физического доступа к ГР.  На этот счет в Комитете существуют разные мнения, в частности относительно того, нужен ли сегодня изобретателю физический доступ к ГР в свете технических достижений в данной области.  Для того чтобы избежать разногласий, в новом определении этот вопрос не затрагивается.  Кроме того, ЕС также предлагал включить в определение слова </w:t>
      </w:r>
      <w:r w:rsidRPr="00640A38">
        <w:rPr>
          <w:rFonts w:ascii="Arial" w:hAnsi="Arial" w:cs="Arial"/>
          <w:i/>
          <w:lang w:val="ru-RU"/>
        </w:rPr>
        <w:t>«должен непосредственным образом использоваться»</w:t>
      </w:r>
      <w:r w:rsidRPr="00640A38">
        <w:rPr>
          <w:rFonts w:ascii="Arial" w:hAnsi="Arial" w:cs="Arial"/>
          <w:lang w:val="ru-RU"/>
        </w:rPr>
        <w:t>.  При всем моем уважении, значение этого термина, на мой взгляд, не ясно.  Для устранения этой проблемы в определение включены слова «</w:t>
      </w:r>
      <w:r w:rsidRPr="00640A38">
        <w:rPr>
          <w:rFonts w:ascii="Arial" w:hAnsi="Arial" w:cs="Arial"/>
          <w:i/>
          <w:lang w:val="ru-RU"/>
        </w:rPr>
        <w:t>необходимой» и «существенно значимой составляющей»</w:t>
      </w:r>
      <w:r w:rsidRPr="00640A38">
        <w:rPr>
          <w:rFonts w:ascii="Arial" w:hAnsi="Arial" w:cs="Arial"/>
          <w:lang w:val="ru-RU"/>
        </w:rPr>
        <w:t xml:space="preserve"> для уменьшения двусмысленности.  Кроме того, в определение включена формулировка «</w:t>
      </w:r>
      <w:r w:rsidRPr="00640A38">
        <w:rPr>
          <w:rFonts w:ascii="Arial" w:hAnsi="Arial" w:cs="Arial"/>
          <w:i/>
          <w:lang w:val="ru-RU"/>
        </w:rPr>
        <w:t>заявленное изобретение должно зависеть от конкретных свойств ГР и связанных с ними ТЗ»</w:t>
      </w:r>
      <w:r w:rsidRPr="00640A38">
        <w:rPr>
          <w:rFonts w:ascii="Arial" w:hAnsi="Arial" w:cs="Arial"/>
          <w:lang w:val="ru-RU"/>
        </w:rPr>
        <w:t xml:space="preserve">. </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t xml:space="preserve">Термин </w:t>
      </w:r>
      <w:r w:rsidRPr="00640A38">
        <w:rPr>
          <w:rFonts w:ascii="Arial" w:hAnsi="Arial" w:cs="Arial"/>
          <w:i/>
          <w:lang w:val="ru-RU"/>
        </w:rPr>
        <w:t>«источник»</w:t>
      </w:r>
      <w:r w:rsidRPr="00640A38">
        <w:rPr>
          <w:rFonts w:ascii="Arial" w:hAnsi="Arial" w:cs="Arial"/>
          <w:lang w:val="ru-RU"/>
        </w:rPr>
        <w:t xml:space="preserve"> нужно понимать в его общепринятом значении – </w:t>
      </w:r>
      <w:r w:rsidRPr="00640A38">
        <w:rPr>
          <w:rFonts w:ascii="Arial" w:hAnsi="Arial" w:cs="Arial"/>
          <w:i/>
          <w:lang w:val="ru-RU"/>
        </w:rPr>
        <w:t>«то, что дает начало чему-то, или то, откуда что-то может быть получено»</w:t>
      </w:r>
      <w:r w:rsidRPr="00640A38">
        <w:rPr>
          <w:rStyle w:val="FootnoteReference"/>
          <w:rFonts w:ascii="Arial" w:eastAsiaTheme="majorEastAsia" w:hAnsi="Arial" w:cs="Arial"/>
          <w:lang w:val="en-AU"/>
        </w:rPr>
        <w:footnoteReference w:id="26"/>
      </w:r>
      <w:r w:rsidRPr="00640A38">
        <w:rPr>
          <w:rFonts w:ascii="Arial" w:hAnsi="Arial" w:cs="Arial"/>
          <w:i/>
          <w:lang w:val="ru-RU"/>
        </w:rPr>
        <w:t>.</w:t>
      </w:r>
      <w:r w:rsidRPr="00640A38">
        <w:rPr>
          <w:rFonts w:ascii="Arial" w:hAnsi="Arial" w:cs="Arial"/>
          <w:lang w:val="ru-RU"/>
        </w:rPr>
        <w:t xml:space="preserve">  Два определения, касающихся ГР и связанных с ними ТЗ, буквально содержат неисчерпывающий перечень того, откуда могут быть получены ГР или связанные с ними ТЗ. </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1D6C82">
      <w:pPr>
        <w:pStyle w:val="ListParagraph"/>
        <w:keepLines/>
        <w:numPr>
          <w:ilvl w:val="0"/>
          <w:numId w:val="25"/>
        </w:numPr>
        <w:spacing w:after="0" w:line="240" w:lineRule="auto"/>
        <w:ind w:left="0" w:firstLine="0"/>
        <w:rPr>
          <w:rFonts w:ascii="Arial" w:hAnsi="Arial" w:cs="Arial"/>
          <w:lang w:val="ru-RU"/>
        </w:rPr>
      </w:pPr>
      <w:r w:rsidRPr="00640A38">
        <w:rPr>
          <w:rFonts w:ascii="Arial" w:hAnsi="Arial" w:cs="Arial"/>
          <w:lang w:val="ru-RU"/>
        </w:rPr>
        <w:lastRenderedPageBreak/>
        <w:t xml:space="preserve">Определение термина </w:t>
      </w:r>
      <w:r w:rsidRPr="00640A38">
        <w:rPr>
          <w:rFonts w:ascii="Arial" w:hAnsi="Arial" w:cs="Arial"/>
          <w:i/>
          <w:lang w:val="ru-RU"/>
        </w:rPr>
        <w:t>«традиционные знания»</w:t>
      </w:r>
      <w:r w:rsidRPr="00640A38">
        <w:rPr>
          <w:rFonts w:ascii="Arial" w:hAnsi="Arial" w:cs="Arial"/>
          <w:lang w:val="ru-RU"/>
        </w:rPr>
        <w:t xml:space="preserve"> по-прежнему обсуждается Комитетом в рамках переговоров по традиционным знаниям и пока не согласовано, хотя, на мой взгляд, в недавних дискуссиях просматривается определенное совпадение взглядов.  Более того, такое определение не выработано и на международном уровне в рамках других процессов, и этот вопрос оставлен в сфере национального ведения.  Учитывая отсутствие согласованной позиции по данному вопросу в МКГР, предлагается пока не определять данный термин и оставить его в сфере национального ведения. </w:t>
      </w:r>
    </w:p>
    <w:p w:rsidR="00A37AFE" w:rsidRPr="00640A38" w:rsidRDefault="00A37AFE" w:rsidP="00A37AFE">
      <w:pPr>
        <w:pStyle w:val="ListParagraph"/>
        <w:keepLines/>
        <w:spacing w:after="0" w:line="240" w:lineRule="auto"/>
        <w:ind w:left="0"/>
        <w:rPr>
          <w:rFonts w:ascii="Arial" w:hAnsi="Arial" w:cs="Arial"/>
          <w:lang w:val="ru-RU"/>
        </w:rPr>
      </w:pPr>
    </w:p>
    <w:p w:rsidR="00A37AFE" w:rsidRPr="00640A38" w:rsidRDefault="00A37AFE" w:rsidP="00A37AFE">
      <w:pPr>
        <w:keepLines/>
        <w:rPr>
          <w:szCs w:val="22"/>
          <w:lang w:val="ru-RU"/>
        </w:rPr>
        <w:sectPr w:rsidR="00A37AFE" w:rsidRPr="00640A38" w:rsidSect="004F53C2">
          <w:headerReference w:type="even" r:id="rId68"/>
          <w:headerReference w:type="default" r:id="rId69"/>
          <w:footerReference w:type="even" r:id="rId70"/>
          <w:footerReference w:type="default" r:id="rId71"/>
          <w:headerReference w:type="first" r:id="rId72"/>
          <w:footerReference w:type="first" r:id="rId73"/>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3</w:t>
      </w:r>
    </w:p>
    <w:p w:rsidR="00A37AFE" w:rsidRPr="00640A38" w:rsidRDefault="00A37AFE" w:rsidP="00A37AFE">
      <w:pPr>
        <w:keepLines/>
        <w:jc w:val="center"/>
        <w:rPr>
          <w:b/>
          <w:szCs w:val="22"/>
          <w:lang w:val="ru-RU"/>
        </w:rPr>
      </w:pPr>
      <w:r w:rsidRPr="00640A38">
        <w:rPr>
          <w:b/>
          <w:szCs w:val="22"/>
          <w:lang w:val="ru-RU"/>
        </w:rPr>
        <w:t xml:space="preserve">ТРЕБОВАНИЕ О РАСКРЫТИИ </w:t>
      </w:r>
    </w:p>
    <w:p w:rsidR="00A37AFE" w:rsidRPr="00640A38" w:rsidRDefault="00A37AFE" w:rsidP="00A37AFE">
      <w:pPr>
        <w:keepLines/>
        <w:rPr>
          <w:szCs w:val="22"/>
          <w:lang w:val="ru-RU"/>
        </w:rPr>
      </w:pPr>
    </w:p>
    <w:p w:rsidR="00A37AFE" w:rsidRPr="00640A38" w:rsidRDefault="00A37AFE" w:rsidP="00A37AFE">
      <w:pPr>
        <w:keepLines/>
        <w:rPr>
          <w:szCs w:val="22"/>
          <w:lang w:val="ru-RU"/>
        </w:rPr>
      </w:pPr>
      <w:r w:rsidRPr="00640A38">
        <w:rPr>
          <w:szCs w:val="22"/>
          <w:lang w:val="ru-RU"/>
        </w:rPr>
        <w:t>3.1</w:t>
      </w:r>
      <w:r w:rsidRPr="00640A38">
        <w:rPr>
          <w:szCs w:val="22"/>
          <w:lang w:val="ru-RU"/>
        </w:rPr>
        <w:tab/>
        <w:t>В тех случаях когда изобретение, заявленное в патентной заявке, [</w:t>
      </w:r>
      <w:r w:rsidRPr="00640A38">
        <w:rPr>
          <w:i/>
          <w:szCs w:val="22"/>
          <w:lang w:val="ru-RU"/>
        </w:rPr>
        <w:t>в существенной степени/непосредственно</w:t>
      </w:r>
      <w:r w:rsidRPr="00640A38">
        <w:rPr>
          <w:szCs w:val="22"/>
          <w:lang w:val="ru-RU"/>
        </w:rPr>
        <w:t>] основано на ГР, каждая Договаривающаяся сторона требует от заявителей раскрыть:</w:t>
      </w:r>
    </w:p>
    <w:p w:rsidR="00A37AFE" w:rsidRPr="00640A38" w:rsidRDefault="00A37AFE" w:rsidP="00A37AFE">
      <w:pPr>
        <w:keepLines/>
        <w:rPr>
          <w:szCs w:val="22"/>
          <w:lang w:val="ru-RU"/>
        </w:rPr>
      </w:pPr>
    </w:p>
    <w:p w:rsidR="00A37AFE" w:rsidRPr="00640A38" w:rsidRDefault="00A37AFE" w:rsidP="001D6C82">
      <w:pPr>
        <w:pStyle w:val="NormalWeb"/>
        <w:numPr>
          <w:ilvl w:val="0"/>
          <w:numId w:val="29"/>
        </w:numPr>
        <w:spacing w:before="0" w:beforeAutospacing="0" w:after="0" w:afterAutospacing="0"/>
        <w:rPr>
          <w:rFonts w:ascii="Arial" w:hAnsi="Arial" w:cs="Arial"/>
          <w:sz w:val="22"/>
          <w:szCs w:val="22"/>
          <w:lang w:val="ru-RU"/>
        </w:rPr>
      </w:pPr>
      <w:r w:rsidRPr="00640A38">
        <w:rPr>
          <w:rFonts w:ascii="Arial" w:hAnsi="Arial" w:cs="Arial"/>
          <w:sz w:val="22"/>
          <w:szCs w:val="22"/>
          <w:lang w:val="ru-RU"/>
        </w:rPr>
        <w:t>страну происхождения таких ГР или,</w:t>
      </w:r>
    </w:p>
    <w:p w:rsidR="00A37AFE" w:rsidRPr="00640A38" w:rsidRDefault="00A37AFE" w:rsidP="00A37AFE">
      <w:pPr>
        <w:pStyle w:val="NormalWeb"/>
        <w:spacing w:before="0" w:beforeAutospacing="0" w:after="0" w:afterAutospacing="0"/>
        <w:ind w:left="1140"/>
        <w:rPr>
          <w:rFonts w:ascii="Arial" w:hAnsi="Arial" w:cs="Arial"/>
          <w:sz w:val="22"/>
          <w:szCs w:val="22"/>
          <w:lang w:val="ru-RU"/>
        </w:rPr>
      </w:pPr>
    </w:p>
    <w:p w:rsidR="00A37AFE" w:rsidRPr="00640A38" w:rsidRDefault="00A37AFE" w:rsidP="00A37AFE">
      <w:pPr>
        <w:pStyle w:val="NormalWeb"/>
        <w:spacing w:before="0" w:beforeAutospacing="0" w:after="0" w:afterAutospacing="0"/>
        <w:ind w:left="1170" w:hanging="720"/>
        <w:rPr>
          <w:rFonts w:ascii="Arial" w:hAnsi="Arial" w:cs="Arial"/>
          <w:sz w:val="22"/>
          <w:szCs w:val="22"/>
          <w:lang w:val="ru-RU"/>
        </w:rPr>
      </w:pPr>
      <w:r w:rsidRPr="00640A38">
        <w:rPr>
          <w:rFonts w:ascii="Arial" w:hAnsi="Arial" w:cs="Arial"/>
          <w:sz w:val="22"/>
          <w:szCs w:val="22"/>
          <w:lang w:val="ru-RU"/>
        </w:rPr>
        <w:t>(</w:t>
      </w:r>
      <w:r w:rsidRPr="00640A38">
        <w:rPr>
          <w:rFonts w:ascii="Arial" w:hAnsi="Arial" w:cs="Arial"/>
          <w:sz w:val="22"/>
          <w:szCs w:val="22"/>
        </w:rPr>
        <w:t>b</w:t>
      </w:r>
      <w:r w:rsidRPr="00640A38">
        <w:rPr>
          <w:rFonts w:ascii="Arial" w:hAnsi="Arial" w:cs="Arial"/>
          <w:sz w:val="22"/>
          <w:szCs w:val="22"/>
          <w:lang w:val="ru-RU"/>
        </w:rPr>
        <w:t>)</w:t>
      </w:r>
      <w:r w:rsidRPr="00640A38">
        <w:rPr>
          <w:rFonts w:ascii="Arial" w:hAnsi="Arial" w:cs="Arial"/>
          <w:sz w:val="22"/>
          <w:szCs w:val="22"/>
          <w:lang w:val="ru-RU"/>
        </w:rPr>
        <w:tab/>
        <w:t>если изложенная в подпункте (</w:t>
      </w:r>
      <w:r w:rsidRPr="00640A38">
        <w:rPr>
          <w:rFonts w:ascii="Arial" w:hAnsi="Arial" w:cs="Arial"/>
          <w:sz w:val="22"/>
          <w:szCs w:val="22"/>
        </w:rPr>
        <w:t>a</w:t>
      </w:r>
      <w:r w:rsidRPr="00640A38">
        <w:rPr>
          <w:rFonts w:ascii="Arial" w:hAnsi="Arial" w:cs="Arial"/>
          <w:sz w:val="22"/>
          <w:szCs w:val="22"/>
          <w:lang w:val="ru-RU"/>
        </w:rPr>
        <w:t>) информация заявителю не известна или если подпункт (</w:t>
      </w:r>
      <w:r w:rsidRPr="00640A38">
        <w:rPr>
          <w:rFonts w:ascii="Arial" w:hAnsi="Arial" w:cs="Arial"/>
          <w:sz w:val="22"/>
          <w:szCs w:val="22"/>
        </w:rPr>
        <w:t>a</w:t>
      </w:r>
      <w:r w:rsidRPr="00640A38">
        <w:rPr>
          <w:rFonts w:ascii="Arial" w:hAnsi="Arial" w:cs="Arial"/>
          <w:sz w:val="22"/>
          <w:szCs w:val="22"/>
          <w:lang w:val="ru-RU"/>
        </w:rPr>
        <w:t>) не применяется, источник таких ГР.</w:t>
      </w:r>
    </w:p>
    <w:p w:rsidR="00A37AFE" w:rsidRPr="00640A38" w:rsidRDefault="00A37AFE" w:rsidP="00A37AFE">
      <w:pPr>
        <w:pStyle w:val="NormalWeb"/>
        <w:spacing w:before="0" w:beforeAutospacing="0" w:after="0" w:afterAutospacing="0"/>
        <w:ind w:left="450"/>
        <w:rPr>
          <w:rFonts w:ascii="Arial" w:hAnsi="Arial" w:cs="Arial"/>
          <w:sz w:val="22"/>
          <w:szCs w:val="22"/>
          <w:lang w:val="ru-RU"/>
        </w:rPr>
      </w:pPr>
    </w:p>
    <w:p w:rsidR="00A37AFE" w:rsidRPr="00640A38" w:rsidRDefault="00A37AFE" w:rsidP="00A37AFE">
      <w:pPr>
        <w:rPr>
          <w:szCs w:val="22"/>
          <w:lang w:val="ru-RU"/>
        </w:rPr>
      </w:pPr>
      <w:r w:rsidRPr="00640A38">
        <w:rPr>
          <w:szCs w:val="22"/>
          <w:lang w:val="ru-RU"/>
        </w:rPr>
        <w:t>3.2</w:t>
      </w:r>
      <w:r w:rsidRPr="00640A38">
        <w:rPr>
          <w:szCs w:val="22"/>
          <w:lang w:val="ru-RU"/>
        </w:rPr>
        <w:tab/>
        <w:t>В тех случаях когда изобретение, заявленное в патентной заявке, [</w:t>
      </w:r>
      <w:r w:rsidRPr="00640A38">
        <w:rPr>
          <w:i/>
          <w:szCs w:val="22"/>
          <w:lang w:val="ru-RU"/>
        </w:rPr>
        <w:t>в существенной степени/непосредственно</w:t>
      </w:r>
      <w:r w:rsidRPr="00640A38">
        <w:rPr>
          <w:szCs w:val="22"/>
          <w:lang w:val="ru-RU"/>
        </w:rPr>
        <w:t>] основано на ТЗ, связанных с ГР, каждая Договаривающаяся сторона требует от заявителей раскрыть:</w:t>
      </w:r>
    </w:p>
    <w:p w:rsidR="00A37AFE" w:rsidRPr="00640A38" w:rsidRDefault="00A37AFE" w:rsidP="00A37AFE">
      <w:pPr>
        <w:rPr>
          <w:szCs w:val="22"/>
          <w:lang w:val="ru-RU"/>
        </w:rPr>
      </w:pPr>
    </w:p>
    <w:p w:rsidR="00A37AFE" w:rsidRPr="00640A38" w:rsidRDefault="00A37AFE" w:rsidP="00A37AFE">
      <w:pPr>
        <w:ind w:left="450"/>
        <w:rPr>
          <w:szCs w:val="22"/>
          <w:lang w:val="ru-RU"/>
        </w:rPr>
      </w:pPr>
      <w:r w:rsidRPr="00640A38">
        <w:rPr>
          <w:szCs w:val="22"/>
          <w:lang w:val="ru-RU"/>
        </w:rPr>
        <w:t>(</w:t>
      </w:r>
      <w:r w:rsidRPr="00640A38">
        <w:rPr>
          <w:szCs w:val="22"/>
        </w:rPr>
        <w:t>a</w:t>
      </w:r>
      <w:r w:rsidRPr="00640A38">
        <w:rPr>
          <w:szCs w:val="22"/>
          <w:lang w:val="ru-RU"/>
        </w:rPr>
        <w:t>)</w:t>
      </w:r>
      <w:r w:rsidRPr="00640A38">
        <w:rPr>
          <w:szCs w:val="22"/>
          <w:lang w:val="ru-RU"/>
        </w:rPr>
        <w:tab/>
        <w:t>информацию о коренных народах или местной общине, предоставивших ТЗ, связанные с ГР, или,</w:t>
      </w:r>
    </w:p>
    <w:p w:rsidR="00A37AFE" w:rsidRPr="00640A38" w:rsidRDefault="00A37AFE" w:rsidP="00A37AFE">
      <w:pPr>
        <w:ind w:left="450"/>
        <w:rPr>
          <w:szCs w:val="22"/>
          <w:lang w:val="ru-RU"/>
        </w:rPr>
      </w:pPr>
    </w:p>
    <w:p w:rsidR="00A37AFE" w:rsidRPr="00640A38" w:rsidRDefault="00A37AFE" w:rsidP="00A37AFE">
      <w:pPr>
        <w:ind w:left="1170" w:hanging="720"/>
        <w:rPr>
          <w:szCs w:val="22"/>
          <w:lang w:val="ru-RU"/>
        </w:rPr>
      </w:pPr>
      <w:r w:rsidRPr="00640A38">
        <w:rPr>
          <w:szCs w:val="22"/>
          <w:lang w:val="ru-RU"/>
        </w:rPr>
        <w:t>(</w:t>
      </w:r>
      <w:r w:rsidRPr="00640A38">
        <w:rPr>
          <w:szCs w:val="22"/>
        </w:rPr>
        <w:t>b</w:t>
      </w:r>
      <w:r w:rsidRPr="00640A38">
        <w:rPr>
          <w:szCs w:val="22"/>
          <w:lang w:val="ru-RU"/>
        </w:rPr>
        <w:t>)</w:t>
      </w:r>
      <w:r w:rsidRPr="00640A38">
        <w:rPr>
          <w:szCs w:val="22"/>
          <w:lang w:val="ru-RU"/>
        </w:rPr>
        <w:tab/>
        <w:t>если изложенная в подпункте (</w:t>
      </w:r>
      <w:r w:rsidRPr="00640A38">
        <w:rPr>
          <w:szCs w:val="22"/>
        </w:rPr>
        <w:t>a</w:t>
      </w:r>
      <w:r w:rsidRPr="00640A38">
        <w:rPr>
          <w:szCs w:val="22"/>
          <w:lang w:val="ru-RU"/>
        </w:rPr>
        <w:t>) информация заявителю не известна или если подпункт (</w:t>
      </w:r>
      <w:r w:rsidRPr="00640A38">
        <w:rPr>
          <w:szCs w:val="22"/>
        </w:rPr>
        <w:t>a</w:t>
      </w:r>
      <w:r w:rsidRPr="00640A38">
        <w:rPr>
          <w:szCs w:val="22"/>
          <w:lang w:val="ru-RU"/>
        </w:rPr>
        <w:t>) не применяется, источник ТЗ, связанных с ГР.</w:t>
      </w:r>
    </w:p>
    <w:p w:rsidR="00A37AFE" w:rsidRPr="00640A38" w:rsidRDefault="00A37AFE" w:rsidP="00A37AFE">
      <w:pPr>
        <w:contextualSpacing/>
        <w:rPr>
          <w:szCs w:val="22"/>
          <w:lang w:val="ru-RU"/>
        </w:rPr>
      </w:pPr>
    </w:p>
    <w:p w:rsidR="00A37AFE" w:rsidRPr="00640A38" w:rsidRDefault="00A37AFE" w:rsidP="00A37AFE">
      <w:pPr>
        <w:rPr>
          <w:szCs w:val="22"/>
          <w:lang w:val="ru-RU"/>
        </w:rPr>
      </w:pPr>
      <w:r w:rsidRPr="00640A38">
        <w:rPr>
          <w:szCs w:val="22"/>
          <w:lang w:val="ru-RU"/>
        </w:rPr>
        <w:t>3.3</w:t>
      </w:r>
      <w:r w:rsidRPr="00640A38">
        <w:rPr>
          <w:szCs w:val="22"/>
          <w:lang w:val="ru-RU"/>
        </w:rPr>
        <w:tab/>
        <w:t>Если изложенная в пунктах 3.1 и/или 3.2 информация заявителю не известна, каждая Договаривающаяся сторона требует от такого заявителя сделать соответствующее заявление.</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3.4</w:t>
      </w:r>
      <w:r w:rsidRPr="00640A38">
        <w:rPr>
          <w:szCs w:val="22"/>
          <w:lang w:val="ru-RU"/>
        </w:rPr>
        <w:tab/>
        <w:t>Ведомства дают патентным заявителям указания относительно выполнения требования о раскрытии, а также предоставляют им возможность устранить несоблюдение правил о представлении минимальной информации, упомянутой в пунктах 3.1 и 3.2, или исправить любое раскрытие, которое является ошибочным или неверным.</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3.5</w:t>
      </w:r>
      <w:r w:rsidRPr="00640A38">
        <w:rPr>
          <w:szCs w:val="22"/>
          <w:lang w:val="ru-RU"/>
        </w:rPr>
        <w:tab/>
        <w:t>Договаривающиеся стороны не налагают на ведомства обязательство проверять достоверность раскрытия.</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3.6</w:t>
      </w:r>
      <w:r w:rsidRPr="00640A38">
        <w:rPr>
          <w:szCs w:val="22"/>
          <w:lang w:val="ru-RU"/>
        </w:rPr>
        <w:tab/>
        <w:t>Каждая Договаривающаяся сторона обеспечивает доступ к раскрытой информации в соответствии с патентными процедурами без ущерба для защиты конфиденциальной информации.</w:t>
      </w:r>
      <w:r w:rsidRPr="00640A38" w:rsidDel="002C70BD">
        <w:rPr>
          <w:rStyle w:val="FootnoteReference"/>
          <w:szCs w:val="22"/>
          <w:lang w:val="ru-RU"/>
        </w:rPr>
        <w:t xml:space="preserve"> </w:t>
      </w:r>
    </w:p>
    <w:p w:rsidR="00A37AFE" w:rsidRPr="00640A38" w:rsidRDefault="00A37AFE" w:rsidP="00A37AFE">
      <w:pPr>
        <w:rPr>
          <w:szCs w:val="22"/>
          <w:lang w:val="ru-RU"/>
        </w:rPr>
        <w:sectPr w:rsidR="00A37AFE" w:rsidRPr="00640A38" w:rsidSect="004F53C2">
          <w:headerReference w:type="even" r:id="rId74"/>
          <w:headerReference w:type="default" r:id="rId75"/>
          <w:footerReference w:type="even" r:id="rId76"/>
          <w:footerReference w:type="default" r:id="rId77"/>
          <w:headerReference w:type="first" r:id="rId78"/>
          <w:footerReference w:type="first" r:id="rId79"/>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rPr>
          <w:szCs w:val="22"/>
          <w:u w:val="single"/>
          <w:lang w:val="ru-RU"/>
        </w:rPr>
      </w:pPr>
      <w:r w:rsidRPr="00640A38">
        <w:rPr>
          <w:szCs w:val="22"/>
          <w:u w:val="single"/>
          <w:lang w:val="ru-RU"/>
        </w:rPr>
        <w:lastRenderedPageBreak/>
        <w:t>Пояснения к статье 3</w:t>
      </w:r>
    </w:p>
    <w:p w:rsidR="00A37AFE" w:rsidRPr="00640A38" w:rsidRDefault="00A37AFE" w:rsidP="00A37AFE">
      <w:pPr>
        <w:pStyle w:val="ListParagraph"/>
        <w:spacing w:after="0" w:line="240" w:lineRule="auto"/>
        <w:ind w:left="360"/>
        <w:rPr>
          <w:rFonts w:ascii="Arial" w:eastAsia="SimSun" w:hAnsi="Arial" w:cs="Arial"/>
          <w:u w:val="single"/>
          <w:lang w:val="ru-RU" w:eastAsia="zh-CN"/>
        </w:rPr>
      </w:pPr>
    </w:p>
    <w:p w:rsidR="00A37AFE" w:rsidRPr="00640A38" w:rsidRDefault="00A37AFE" w:rsidP="00A37AFE">
      <w:pPr>
        <w:rPr>
          <w:szCs w:val="22"/>
          <w:lang w:val="ru-RU"/>
        </w:rPr>
      </w:pPr>
      <w:r w:rsidRPr="00640A38">
        <w:rPr>
          <w:szCs w:val="22"/>
          <w:lang w:val="ru-RU"/>
        </w:rPr>
        <w:t>1.</w:t>
      </w:r>
      <w:r w:rsidRPr="00640A38">
        <w:rPr>
          <w:szCs w:val="22"/>
          <w:lang w:val="ru-RU"/>
        </w:rPr>
        <w:tab/>
        <w:t>Статья 3 устанавливает обязательное требование о раскрытии.  Для сохранения правовой определенности, на мой взгляд, принципиально важно четко оговорить в положениях, касающихся требования о раскрытии, следующие моменты:</w:t>
      </w:r>
    </w:p>
    <w:p w:rsidR="00A37AFE" w:rsidRPr="00640A38" w:rsidRDefault="00A37AFE" w:rsidP="00A37AFE">
      <w:pPr>
        <w:pStyle w:val="ListParagraph"/>
        <w:spacing w:after="0" w:line="240" w:lineRule="auto"/>
        <w:ind w:left="0"/>
        <w:rPr>
          <w:rFonts w:ascii="Arial" w:eastAsia="SimSun" w:hAnsi="Arial" w:cs="Arial"/>
          <w:lang w:val="ru-RU" w:eastAsia="zh-CN"/>
        </w:rPr>
      </w:pPr>
    </w:p>
    <w:p w:rsidR="00A37AFE" w:rsidRPr="00640A38" w:rsidRDefault="00A37AFE" w:rsidP="001D6C82">
      <w:pPr>
        <w:pStyle w:val="NormalWeb"/>
        <w:numPr>
          <w:ilvl w:val="0"/>
          <w:numId w:val="26"/>
        </w:numPr>
        <w:spacing w:before="0" w:beforeAutospacing="0" w:after="0" w:afterAutospacing="0"/>
        <w:rPr>
          <w:rFonts w:ascii="Arial" w:hAnsi="Arial" w:cs="Arial"/>
          <w:sz w:val="22"/>
          <w:szCs w:val="22"/>
          <w:lang w:val="ru-RU"/>
        </w:rPr>
      </w:pPr>
      <w:r w:rsidRPr="00640A38">
        <w:rPr>
          <w:rFonts w:ascii="Arial" w:hAnsi="Arial" w:cs="Arial"/>
          <w:sz w:val="22"/>
          <w:szCs w:val="22"/>
          <w:lang w:val="ru-RU"/>
        </w:rPr>
        <w:t>связь заявленного изобретения с ГР и связанными с ними ТЗ, которая приводит в действие обязательство о раскрытии, называемая в переговорном процессе МКГР «триггером»;  и</w:t>
      </w:r>
    </w:p>
    <w:p w:rsidR="00A37AFE" w:rsidRPr="00640A38" w:rsidRDefault="00A37AFE" w:rsidP="00A37AFE">
      <w:pPr>
        <w:pStyle w:val="NormalWeb"/>
        <w:spacing w:before="0" w:beforeAutospacing="0" w:after="0" w:afterAutospacing="0"/>
        <w:ind w:left="1010"/>
        <w:rPr>
          <w:rFonts w:ascii="Arial" w:hAnsi="Arial" w:cs="Arial"/>
          <w:sz w:val="22"/>
          <w:szCs w:val="22"/>
          <w:lang w:val="ru-RU"/>
        </w:rPr>
      </w:pPr>
    </w:p>
    <w:p w:rsidR="00A37AFE" w:rsidRPr="00640A38" w:rsidRDefault="00A37AFE" w:rsidP="001D6C82">
      <w:pPr>
        <w:pStyle w:val="NormalWeb"/>
        <w:numPr>
          <w:ilvl w:val="0"/>
          <w:numId w:val="26"/>
        </w:numPr>
        <w:spacing w:before="0" w:beforeAutospacing="0" w:after="0" w:afterAutospacing="0"/>
        <w:rPr>
          <w:rFonts w:ascii="Arial" w:hAnsi="Arial" w:cs="Arial"/>
          <w:sz w:val="22"/>
          <w:szCs w:val="22"/>
          <w:lang w:val="ru-RU"/>
        </w:rPr>
      </w:pPr>
      <w:r w:rsidRPr="00640A38">
        <w:rPr>
          <w:rFonts w:ascii="Arial" w:hAnsi="Arial" w:cs="Arial"/>
          <w:sz w:val="22"/>
          <w:szCs w:val="22"/>
          <w:lang w:val="ru-RU"/>
        </w:rPr>
        <w:t>информация, которую требуется раскрыть, называемую в переговорном процессе МКГР «содержанием раскрываемой информации»</w:t>
      </w:r>
      <w:r w:rsidRPr="00640A38">
        <w:rPr>
          <w:rFonts w:ascii="Arial" w:hAnsi="Arial" w:cs="Arial"/>
          <w:i/>
          <w:sz w:val="22"/>
          <w:szCs w:val="22"/>
          <w:lang w:val="ru-RU"/>
        </w:rPr>
        <w:t>.</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2.</w:t>
      </w:r>
      <w:r w:rsidRPr="00640A38">
        <w:rPr>
          <w:szCs w:val="22"/>
          <w:lang w:val="ru-RU"/>
        </w:rPr>
        <w:tab/>
        <w:t>Триггер и содержание раскрываемой информации должны быть реалистичны с практической точки зрения и должны отражать различные обстоятельства, в которых могут быть получены ГР и связанные с ними ТЗ.  Это означает, что любое требование о раскрытии не должно выливаться для патентных заявителей в невыполнимые обязательства или обязательства, которые могут быть выполнены только при условии неоправданно высоких временных и физических затрат и, следовательно, будут тормозить инновации на основе ГР и связанных с ними ТЗ.</w:t>
      </w:r>
    </w:p>
    <w:p w:rsidR="00A37AFE" w:rsidRPr="00640A38" w:rsidRDefault="00A37AFE" w:rsidP="00A37AFE">
      <w:pPr>
        <w:rPr>
          <w:szCs w:val="22"/>
          <w:lang w:val="ru-RU"/>
        </w:rPr>
      </w:pPr>
    </w:p>
    <w:p w:rsidR="00A37AFE" w:rsidRPr="00640A38" w:rsidRDefault="00A37AFE" w:rsidP="00A37AFE">
      <w:pPr>
        <w:rPr>
          <w:i/>
          <w:szCs w:val="22"/>
          <w:lang w:val="ru-RU"/>
        </w:rPr>
      </w:pPr>
      <w:r w:rsidRPr="00640A38">
        <w:rPr>
          <w:i/>
          <w:szCs w:val="22"/>
          <w:lang w:val="ru-RU"/>
        </w:rPr>
        <w:t>Триггер</w:t>
      </w:r>
    </w:p>
    <w:p w:rsidR="00A37AFE" w:rsidRPr="00640A38" w:rsidRDefault="00A37AFE" w:rsidP="00A37AFE">
      <w:pPr>
        <w:rPr>
          <w:b/>
          <w:i/>
          <w:szCs w:val="22"/>
          <w:lang w:val="ru-RU"/>
        </w:rPr>
      </w:pPr>
    </w:p>
    <w:p w:rsidR="00A37AFE" w:rsidRPr="00640A38" w:rsidRDefault="00A37AFE" w:rsidP="00A37AFE">
      <w:pPr>
        <w:rPr>
          <w:szCs w:val="22"/>
          <w:lang w:val="ru-RU"/>
        </w:rPr>
      </w:pPr>
      <w:r w:rsidRPr="00640A38">
        <w:rPr>
          <w:szCs w:val="22"/>
          <w:lang w:val="ru-RU"/>
        </w:rPr>
        <w:t>3.</w:t>
      </w:r>
      <w:r w:rsidRPr="00640A38">
        <w:rPr>
          <w:szCs w:val="22"/>
          <w:lang w:val="ru-RU"/>
        </w:rPr>
        <w:tab/>
        <w:t>Статьи 3.1 и 3.2 уточняют связь заявленного изобретения с ГР и связанными с ними ТЗ, которая приводит в действие механизм обязательного раскрытия.  Соответственно, статьи 3.1 и 3.2 требуют, чтобы изобретение было «</w:t>
      </w:r>
      <w:r w:rsidRPr="00640A38">
        <w:rPr>
          <w:i/>
          <w:szCs w:val="22"/>
          <w:lang w:val="ru-RU"/>
        </w:rPr>
        <w:t>в существенной степени/непосредственно основано на»</w:t>
      </w:r>
      <w:r w:rsidRPr="00640A38">
        <w:rPr>
          <w:szCs w:val="22"/>
          <w:lang w:val="ru-RU"/>
        </w:rPr>
        <w:t xml:space="preserve"> одном или более ГР и связанном с ним ТЗ.</w:t>
      </w:r>
    </w:p>
    <w:p w:rsidR="00A37AFE" w:rsidRPr="00640A38" w:rsidRDefault="00A37AFE" w:rsidP="00A37AFE">
      <w:pPr>
        <w:rPr>
          <w:szCs w:val="22"/>
          <w:u w:val="single"/>
          <w:lang w:val="ru-RU"/>
        </w:rPr>
      </w:pPr>
    </w:p>
    <w:p w:rsidR="00A37AFE" w:rsidRPr="00640A38" w:rsidRDefault="00A37AFE" w:rsidP="00A37AFE">
      <w:pPr>
        <w:rPr>
          <w:szCs w:val="22"/>
          <w:lang w:val="ru-RU"/>
        </w:rPr>
      </w:pPr>
      <w:r w:rsidRPr="00640A38">
        <w:rPr>
          <w:szCs w:val="22"/>
          <w:lang w:val="ru-RU"/>
        </w:rPr>
        <w:t>4.</w:t>
      </w:r>
      <w:r w:rsidRPr="00640A38">
        <w:rPr>
          <w:szCs w:val="22"/>
          <w:lang w:val="ru-RU"/>
        </w:rPr>
        <w:tab/>
        <w:t>В контексте ГР термин «</w:t>
      </w:r>
      <w:r w:rsidRPr="00640A38">
        <w:rPr>
          <w:i/>
          <w:szCs w:val="22"/>
          <w:lang w:val="ru-RU"/>
        </w:rPr>
        <w:t>в существенной степени/непосредственно основанный на»</w:t>
      </w:r>
      <w:r w:rsidRPr="00640A38">
        <w:rPr>
          <w:szCs w:val="22"/>
          <w:lang w:val="ru-RU"/>
        </w:rPr>
        <w:t xml:space="preserve"> уточняет, что предметом, который приводит в действие механизм раскрытия, являются ГР, являющиеся необходимой или существенно значимой составляющей процесса создания заявленного изобретения.  Формулировка «основано на» охватывает любые ГР, которые применялись при создании изобретения.  Термин «</w:t>
      </w:r>
      <w:r w:rsidRPr="00640A38">
        <w:rPr>
          <w:i/>
          <w:szCs w:val="22"/>
          <w:lang w:val="ru-RU"/>
        </w:rPr>
        <w:t>в существенной степени/непосредственно»</w:t>
      </w:r>
      <w:r w:rsidRPr="00640A38">
        <w:rPr>
          <w:szCs w:val="22"/>
          <w:lang w:val="ru-RU"/>
        </w:rPr>
        <w:t xml:space="preserve"> говорит об обязательном наличии произвольной связи изобретения и ГР.  С практической точки зрения это означает, что раскрытию подлежат только те ГР, без которых невозможно создать соответствующее изобретение.  ГР, которые могут использоваться в процессе создания изобретения, но не являются существенно значимой составляющей заявленного изобретения, не приводят в действие требование о раскрытии.  К ним относятся, в частности, инструменты исследования, такие как опытные животные и растения, дрожжи, бактерии, плазмиды и вирусные векторы, которые строго говоря являются ГР, но нередко играют роль стандартных расходных материалов, которые могут быть приобретены у торговых поставщиков и не являются составляющей заявленного изобретения и, как следствие, не требуют раскрытия.</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5.</w:t>
      </w:r>
      <w:r w:rsidRPr="00640A38">
        <w:rPr>
          <w:szCs w:val="22"/>
          <w:lang w:val="ru-RU"/>
        </w:rPr>
        <w:tab/>
        <w:t>В контексте ТЗ, связанных с ГР, концепция «</w:t>
      </w:r>
      <w:r w:rsidRPr="00640A38">
        <w:rPr>
          <w:i/>
          <w:szCs w:val="22"/>
          <w:lang w:val="ru-RU"/>
        </w:rPr>
        <w:t>в существенной степени/непосредственно основанный на»</w:t>
      </w:r>
      <w:r w:rsidRPr="00640A38">
        <w:rPr>
          <w:szCs w:val="22"/>
          <w:lang w:val="ru-RU"/>
        </w:rPr>
        <w:t xml:space="preserve"> означает, что изобретатель должен в обязательном порядке использовать данные ТЗ при создании заявленного изобретения, и это заявленное изобретение должно зависеть от этих ТЗ.  </w:t>
      </w:r>
    </w:p>
    <w:p w:rsidR="00A37AFE" w:rsidRPr="00640A38" w:rsidRDefault="00A37AFE" w:rsidP="00A37AFE">
      <w:pPr>
        <w:rPr>
          <w:b/>
          <w:i/>
          <w:szCs w:val="22"/>
          <w:lang w:val="ru-RU"/>
        </w:rPr>
      </w:pPr>
    </w:p>
    <w:p w:rsidR="00A37AFE" w:rsidRPr="00640A38" w:rsidRDefault="00A37AFE" w:rsidP="00A37AFE">
      <w:pPr>
        <w:rPr>
          <w:i/>
          <w:szCs w:val="22"/>
          <w:lang w:val="ru-RU"/>
        </w:rPr>
      </w:pPr>
      <w:r w:rsidRPr="00640A38">
        <w:rPr>
          <w:i/>
          <w:szCs w:val="22"/>
          <w:lang w:val="ru-RU"/>
        </w:rPr>
        <w:t>Содержание раскрываемой информации</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6.</w:t>
      </w:r>
      <w:r w:rsidRPr="00640A38">
        <w:rPr>
          <w:szCs w:val="22"/>
          <w:lang w:val="ru-RU"/>
        </w:rPr>
        <w:tab/>
        <w:t>В зависимости от конкретных обстоятельств статья 3 требует раскрытия разной информации в патентных заявках:</w:t>
      </w:r>
    </w:p>
    <w:p w:rsidR="00A37AFE" w:rsidRPr="00640A38" w:rsidRDefault="00A37AFE" w:rsidP="00A37AFE">
      <w:pPr>
        <w:rPr>
          <w:szCs w:val="22"/>
          <w:lang w:val="ru-RU"/>
        </w:rPr>
      </w:pPr>
    </w:p>
    <w:p w:rsidR="00A37AFE" w:rsidRPr="00640A38" w:rsidRDefault="00A37AFE" w:rsidP="001D6C82">
      <w:pPr>
        <w:pStyle w:val="ListParagraph"/>
        <w:numPr>
          <w:ilvl w:val="0"/>
          <w:numId w:val="27"/>
        </w:numPr>
        <w:spacing w:after="0" w:line="240" w:lineRule="auto"/>
        <w:ind w:left="900" w:hanging="540"/>
        <w:rPr>
          <w:rFonts w:ascii="Arial" w:hAnsi="Arial" w:cs="Arial"/>
        </w:rPr>
      </w:pPr>
      <w:r w:rsidRPr="00640A38">
        <w:rPr>
          <w:rFonts w:ascii="Arial" w:hAnsi="Arial" w:cs="Arial"/>
          <w:lang w:val="ru-RU"/>
        </w:rPr>
        <w:lastRenderedPageBreak/>
        <w:t>в пунктах </w:t>
      </w:r>
      <w:r w:rsidRPr="00640A38">
        <w:rPr>
          <w:rFonts w:ascii="Arial" w:hAnsi="Arial" w:cs="Arial"/>
        </w:rPr>
        <w:t xml:space="preserve">3.1 </w:t>
      </w:r>
      <w:r w:rsidRPr="00640A38">
        <w:rPr>
          <w:rFonts w:ascii="Arial" w:hAnsi="Arial" w:cs="Arial"/>
          <w:lang w:val="ru-RU"/>
        </w:rPr>
        <w:t>и</w:t>
      </w:r>
      <w:r w:rsidRPr="00640A38">
        <w:rPr>
          <w:rFonts w:ascii="Arial" w:hAnsi="Arial" w:cs="Arial"/>
        </w:rPr>
        <w:t xml:space="preserve"> 3.2 </w:t>
      </w:r>
      <w:r w:rsidRPr="00640A38">
        <w:rPr>
          <w:rFonts w:ascii="Arial" w:hAnsi="Arial" w:cs="Arial"/>
          <w:lang w:val="ru-RU"/>
        </w:rPr>
        <w:t>указана информация, которая подлежит раскрытию при условии применимости этого положения и известности этих сведений патентному заявителю</w:t>
      </w:r>
      <w:r w:rsidRPr="00640A38">
        <w:rPr>
          <w:rFonts w:ascii="Arial" w:hAnsi="Arial" w:cs="Arial"/>
        </w:rPr>
        <w:t>.</w:t>
      </w:r>
    </w:p>
    <w:p w:rsidR="00A37AFE" w:rsidRPr="00640A38" w:rsidRDefault="00A37AFE" w:rsidP="00A37AFE">
      <w:pPr>
        <w:pStyle w:val="ListParagraph"/>
        <w:spacing w:after="0" w:line="240" w:lineRule="auto"/>
        <w:ind w:left="357"/>
        <w:rPr>
          <w:rFonts w:ascii="Arial" w:hAnsi="Arial" w:cs="Arial"/>
          <w:u w:val="single"/>
          <w:lang w:val="ru-RU"/>
        </w:rPr>
      </w:pPr>
    </w:p>
    <w:p w:rsidR="00A37AFE" w:rsidRPr="00640A38" w:rsidRDefault="00A37AFE" w:rsidP="00A37AFE">
      <w:pPr>
        <w:ind w:left="900"/>
        <w:rPr>
          <w:szCs w:val="22"/>
          <w:lang w:val="ru-RU"/>
        </w:rPr>
      </w:pPr>
      <w:r w:rsidRPr="00640A38">
        <w:rPr>
          <w:i/>
          <w:szCs w:val="22"/>
          <w:lang w:val="ru-RU"/>
        </w:rPr>
        <w:t>В контексте ГР (пункт 3.1)</w:t>
      </w:r>
      <w:r w:rsidRPr="00640A38">
        <w:rPr>
          <w:szCs w:val="22"/>
          <w:lang w:val="ru-RU"/>
        </w:rPr>
        <w:t xml:space="preserve"> Договаривающаяся сторона требует от патентного заявителя раскрытия страны происхождения ГР.  В интересах обеспечения взаимодополняющего характера с другими международными документами, как провозглашено в принципах настоящего документа, понятие «страна происхождения» должно пониматься в том же значении, что и в КБР, а именно страна, которая обладает этими ГР в условиях</w:t>
      </w:r>
      <w:r w:rsidRPr="00640A38">
        <w:rPr>
          <w:szCs w:val="22"/>
        </w:rPr>
        <w:t> </w:t>
      </w:r>
      <w:r w:rsidRPr="00640A38">
        <w:rPr>
          <w:i/>
          <w:iCs/>
          <w:szCs w:val="22"/>
        </w:rPr>
        <w:t>in</w:t>
      </w:r>
      <w:r w:rsidRPr="00640A38">
        <w:rPr>
          <w:i/>
          <w:iCs/>
          <w:szCs w:val="22"/>
          <w:lang w:val="ru-RU"/>
        </w:rPr>
        <w:t>-</w:t>
      </w:r>
      <w:r w:rsidRPr="00640A38">
        <w:rPr>
          <w:i/>
          <w:iCs/>
          <w:szCs w:val="22"/>
        </w:rPr>
        <w:t>situ</w:t>
      </w:r>
      <w:r w:rsidRPr="00640A38">
        <w:rPr>
          <w:iCs/>
          <w:szCs w:val="22"/>
          <w:lang w:val="ru-RU"/>
        </w:rPr>
        <w:t>.</w:t>
      </w:r>
      <w:r w:rsidRPr="00640A38">
        <w:rPr>
          <w:szCs w:val="22"/>
          <w:lang w:val="ru-RU"/>
        </w:rPr>
        <w:t xml:space="preserve">  Однако многие ГР существуют в условиях </w:t>
      </w:r>
      <w:r w:rsidRPr="00640A38">
        <w:rPr>
          <w:szCs w:val="22"/>
        </w:rPr>
        <w:t>in</w:t>
      </w:r>
      <w:r w:rsidRPr="00640A38">
        <w:rPr>
          <w:szCs w:val="22"/>
          <w:lang w:val="ru-RU"/>
        </w:rPr>
        <w:t>-</w:t>
      </w:r>
      <w:r w:rsidRPr="00640A38">
        <w:rPr>
          <w:szCs w:val="22"/>
        </w:rPr>
        <w:t>situ</w:t>
      </w:r>
      <w:r w:rsidRPr="00640A38">
        <w:rPr>
          <w:szCs w:val="22"/>
          <w:lang w:val="ru-RU"/>
        </w:rPr>
        <w:t xml:space="preserve"> в нескольких странах.  Т.е. нередко тот или иной ГР имеет несколько стран происхождения.  Вместе с тем согласно положению (а) статьи 3.1 необходимо раскрыть страну происхождения, в которой получен </w:t>
      </w:r>
      <w:r w:rsidRPr="00640A38">
        <w:rPr>
          <w:szCs w:val="22"/>
          <w:u w:val="single"/>
          <w:lang w:val="ru-RU"/>
        </w:rPr>
        <w:t>данный</w:t>
      </w:r>
      <w:r w:rsidRPr="00640A38">
        <w:rPr>
          <w:szCs w:val="22"/>
          <w:lang w:val="ru-RU"/>
        </w:rPr>
        <w:t xml:space="preserve"> ГР (подчеркивание добавлено), т.е. именно тот ГР, на котором [</w:t>
      </w:r>
      <w:r w:rsidRPr="00640A38">
        <w:rPr>
          <w:i/>
          <w:szCs w:val="22"/>
          <w:lang w:val="ru-RU"/>
        </w:rPr>
        <w:t>в существенной степени</w:t>
      </w:r>
      <w:r w:rsidRPr="00640A38">
        <w:rPr>
          <w:szCs w:val="22"/>
          <w:lang w:val="ru-RU"/>
        </w:rPr>
        <w:t>/</w:t>
      </w:r>
      <w:r w:rsidRPr="00640A38">
        <w:rPr>
          <w:i/>
          <w:szCs w:val="22"/>
          <w:lang w:val="ru-RU"/>
        </w:rPr>
        <w:t>непосредственно</w:t>
      </w:r>
      <w:r w:rsidRPr="00640A38">
        <w:rPr>
          <w:szCs w:val="22"/>
          <w:lang w:val="ru-RU"/>
        </w:rPr>
        <w:t>] основано заявленное изобретение, а эта страна в свою очередь является страной, в которой данный ГР фактически был получен (а такой может быть только одна страна для каждого ГР</w:t>
      </w:r>
      <w:r w:rsidRPr="00640A38">
        <w:rPr>
          <w:shd w:val="clear" w:color="auto" w:fill="FFFFFF"/>
          <w:lang w:val="ru-RU"/>
        </w:rPr>
        <w:t>)</w:t>
      </w:r>
      <w:r w:rsidRPr="00640A38">
        <w:rPr>
          <w:szCs w:val="22"/>
          <w:lang w:val="ru-RU"/>
        </w:rPr>
        <w:t xml:space="preserve">. </w:t>
      </w:r>
      <w:r w:rsidRPr="00640A38">
        <w:rPr>
          <w:szCs w:val="22"/>
          <w:lang w:val="ru-RU"/>
        </w:rPr>
        <w:br/>
      </w:r>
    </w:p>
    <w:p w:rsidR="00A37AFE" w:rsidRPr="00640A38" w:rsidRDefault="00A37AFE" w:rsidP="00A37AFE">
      <w:pPr>
        <w:ind w:left="900"/>
        <w:rPr>
          <w:szCs w:val="22"/>
          <w:lang w:val="ru-RU"/>
        </w:rPr>
      </w:pPr>
      <w:r w:rsidRPr="00640A38">
        <w:rPr>
          <w:i/>
          <w:szCs w:val="22"/>
          <w:lang w:val="ru-RU"/>
        </w:rPr>
        <w:t xml:space="preserve">В контексте связанных с ГР ТЗ </w:t>
      </w:r>
      <w:r w:rsidRPr="00640A38">
        <w:rPr>
          <w:szCs w:val="22"/>
          <w:lang w:val="ru-RU"/>
        </w:rPr>
        <w:t xml:space="preserve">Договаривающаяся сторона требует от патентного заявителя раскрытия информации о коренном народе или местной общине, предоставивших это знание, т.е. обладателя знания, от которого оно было получено или у которого было приобретено.  </w:t>
      </w:r>
      <w:r w:rsidRPr="00640A38">
        <w:rPr>
          <w:szCs w:val="22"/>
          <w:lang w:val="ru-RU"/>
        </w:rPr>
        <w:br/>
      </w:r>
    </w:p>
    <w:p w:rsidR="00A37AFE" w:rsidRPr="00640A38" w:rsidRDefault="00A37AFE" w:rsidP="001D6C82">
      <w:pPr>
        <w:pStyle w:val="ListParagraph"/>
        <w:numPr>
          <w:ilvl w:val="0"/>
          <w:numId w:val="27"/>
        </w:numPr>
        <w:spacing w:after="0" w:line="240" w:lineRule="auto"/>
        <w:ind w:left="907" w:hanging="540"/>
        <w:rPr>
          <w:rFonts w:ascii="Arial" w:hAnsi="Arial" w:cs="Arial"/>
        </w:rPr>
      </w:pPr>
      <w:r w:rsidRPr="00640A38">
        <w:rPr>
          <w:rFonts w:ascii="Arial" w:eastAsia="SimSun" w:hAnsi="Arial" w:cs="Arial"/>
          <w:lang w:val="ru-RU" w:eastAsia="zh-CN"/>
        </w:rPr>
        <w:t>Подпункты </w:t>
      </w:r>
      <w:r w:rsidRPr="00640A38">
        <w:rPr>
          <w:rFonts w:ascii="Arial" w:eastAsia="SimSun" w:hAnsi="Arial" w:cs="Arial"/>
          <w:lang w:eastAsia="zh-CN"/>
        </w:rPr>
        <w:t xml:space="preserve">3.1(b) </w:t>
      </w:r>
      <w:r w:rsidRPr="00640A38">
        <w:rPr>
          <w:rFonts w:ascii="Arial" w:eastAsia="SimSun" w:hAnsi="Arial" w:cs="Arial"/>
          <w:lang w:val="ru-RU" w:eastAsia="zh-CN"/>
        </w:rPr>
        <w:t>и</w:t>
      </w:r>
      <w:r w:rsidRPr="00640A38">
        <w:rPr>
          <w:rFonts w:ascii="Arial" w:eastAsia="SimSun" w:hAnsi="Arial" w:cs="Arial"/>
          <w:lang w:eastAsia="zh-CN"/>
        </w:rPr>
        <w:t>/</w:t>
      </w:r>
      <w:r w:rsidRPr="00640A38">
        <w:rPr>
          <w:rFonts w:ascii="Arial" w:eastAsia="SimSun" w:hAnsi="Arial" w:cs="Arial"/>
          <w:lang w:val="ru-RU" w:eastAsia="zh-CN"/>
        </w:rPr>
        <w:t>или</w:t>
      </w:r>
      <w:r w:rsidRPr="00640A38">
        <w:rPr>
          <w:rFonts w:ascii="Arial" w:eastAsia="SimSun" w:hAnsi="Arial" w:cs="Arial"/>
          <w:lang w:eastAsia="zh-CN"/>
        </w:rPr>
        <w:t xml:space="preserve"> 3.2(b) </w:t>
      </w:r>
      <w:r w:rsidRPr="00640A38">
        <w:rPr>
          <w:rFonts w:ascii="Arial" w:eastAsia="SimSun" w:hAnsi="Arial" w:cs="Arial"/>
          <w:lang w:val="ru-RU" w:eastAsia="zh-CN"/>
        </w:rPr>
        <w:t xml:space="preserve">применяются в тех случаях, когда информация, изложенная в подпунктах </w:t>
      </w:r>
      <w:r w:rsidRPr="00640A38">
        <w:rPr>
          <w:rFonts w:ascii="Arial" w:eastAsia="SimSun" w:hAnsi="Arial" w:cs="Arial"/>
          <w:lang w:eastAsia="zh-CN"/>
        </w:rPr>
        <w:t xml:space="preserve">3.1(a) </w:t>
      </w:r>
      <w:r w:rsidRPr="00640A38">
        <w:rPr>
          <w:rFonts w:ascii="Arial" w:eastAsia="SimSun" w:hAnsi="Arial" w:cs="Arial"/>
          <w:lang w:val="ru-RU" w:eastAsia="zh-CN"/>
        </w:rPr>
        <w:t>и</w:t>
      </w:r>
      <w:r w:rsidRPr="00640A38">
        <w:rPr>
          <w:rFonts w:ascii="Arial" w:eastAsia="SimSun" w:hAnsi="Arial" w:cs="Arial"/>
          <w:lang w:eastAsia="zh-CN"/>
        </w:rPr>
        <w:t>/</w:t>
      </w:r>
      <w:r w:rsidRPr="00640A38">
        <w:rPr>
          <w:rFonts w:ascii="Arial" w:eastAsia="SimSun" w:hAnsi="Arial" w:cs="Arial"/>
          <w:lang w:val="ru-RU" w:eastAsia="zh-CN"/>
        </w:rPr>
        <w:t>или</w:t>
      </w:r>
      <w:r w:rsidRPr="00640A38">
        <w:rPr>
          <w:rFonts w:ascii="Arial" w:eastAsia="SimSun" w:hAnsi="Arial" w:cs="Arial"/>
          <w:lang w:eastAsia="zh-CN"/>
        </w:rPr>
        <w:t xml:space="preserve"> 3.2(a)</w:t>
      </w:r>
      <w:r w:rsidRPr="00640A38">
        <w:rPr>
          <w:rFonts w:ascii="Arial" w:eastAsia="SimSun" w:hAnsi="Arial" w:cs="Arial"/>
          <w:lang w:val="ru-RU" w:eastAsia="zh-CN"/>
        </w:rPr>
        <w:t>, недоступна или когда эти положения не применяются и, соответственно, патентный заявитель не в состоянии раскрыть требуемые сведения.  Например, имеются в виду ГР из районов за пределами действия национальной юрисдикции, таких как открытое море</w:t>
      </w:r>
      <w:r w:rsidRPr="00640A38">
        <w:rPr>
          <w:rFonts w:ascii="Arial" w:hAnsi="Arial" w:cs="Arial"/>
        </w:rPr>
        <w:t xml:space="preserve">. </w:t>
      </w:r>
    </w:p>
    <w:p w:rsidR="00A37AFE" w:rsidRPr="00640A38" w:rsidRDefault="00A37AFE" w:rsidP="00A37AFE">
      <w:pPr>
        <w:ind w:left="907"/>
        <w:rPr>
          <w:i/>
          <w:szCs w:val="22"/>
          <w:lang w:val="ru-RU"/>
        </w:rPr>
      </w:pPr>
    </w:p>
    <w:p w:rsidR="00A37AFE" w:rsidRPr="00640A38" w:rsidRDefault="00A37AFE" w:rsidP="00A37AFE">
      <w:pPr>
        <w:ind w:left="907"/>
        <w:rPr>
          <w:szCs w:val="22"/>
          <w:lang w:val="ru-RU"/>
        </w:rPr>
      </w:pPr>
      <w:r w:rsidRPr="00640A38">
        <w:rPr>
          <w:i/>
          <w:szCs w:val="22"/>
          <w:lang w:val="ru-RU"/>
        </w:rPr>
        <w:t>В контексте ГР</w:t>
      </w:r>
      <w:r w:rsidRPr="00640A38">
        <w:rPr>
          <w:szCs w:val="22"/>
          <w:lang w:val="ru-RU"/>
        </w:rPr>
        <w:t xml:space="preserve"> такой вариант возможен, например, если изобретение основано на ГР, заимствованном из Многосторонней системы МДГРПСХ.  Можно также предусмотреть определенную гибкость на национальном уровне для сторон, которые в соответствии с пунктом 3 (</w:t>
      </w:r>
      <w:r w:rsidRPr="00640A38">
        <w:rPr>
          <w:szCs w:val="22"/>
        </w:rPr>
        <w:t>f</w:t>
      </w:r>
      <w:r w:rsidRPr="00640A38">
        <w:rPr>
          <w:szCs w:val="22"/>
          <w:lang w:val="ru-RU"/>
        </w:rPr>
        <w:t>) статьи 6 Нагойского протокола требуют от заявителей раскрытия коренного народа или местной общины, у которых получен ГР.  В этих случаях, которые приведены в качестве примеров, источниками, отвечающими требованиям раскрытия, будут, соответственно, Многосторонняя система МДГРПСХ или определенная община.</w:t>
      </w:r>
      <w:r w:rsidRPr="00640A38">
        <w:rPr>
          <w:szCs w:val="22"/>
          <w:lang w:val="ru-RU"/>
        </w:rPr>
        <w:br/>
      </w:r>
    </w:p>
    <w:p w:rsidR="00A37AFE" w:rsidRPr="00640A38" w:rsidRDefault="00A37AFE" w:rsidP="00A37AFE">
      <w:pPr>
        <w:ind w:left="907"/>
        <w:rPr>
          <w:szCs w:val="22"/>
          <w:lang w:val="ru-RU"/>
        </w:rPr>
      </w:pPr>
      <w:r w:rsidRPr="00640A38">
        <w:rPr>
          <w:i/>
          <w:szCs w:val="22"/>
          <w:lang w:val="ru-RU"/>
        </w:rPr>
        <w:t>В контексте связанных с ГР ТЗ</w:t>
      </w:r>
      <w:r w:rsidRPr="00640A38">
        <w:rPr>
          <w:szCs w:val="22"/>
          <w:lang w:val="ru-RU"/>
        </w:rPr>
        <w:t xml:space="preserve"> подпункт 3.2(</w:t>
      </w:r>
      <w:r w:rsidRPr="00640A38">
        <w:rPr>
          <w:szCs w:val="22"/>
        </w:rPr>
        <w:t>b</w:t>
      </w:r>
      <w:r w:rsidRPr="00640A38">
        <w:rPr>
          <w:szCs w:val="22"/>
          <w:lang w:val="ru-RU"/>
        </w:rPr>
        <w:t>) предусматривает гибкость, например,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  Это положение также охватывает ситуации, когда ТЗ получено из определенной публикации, в которой не упомянуто название коренного народа, обладающего этим знанием.</w:t>
      </w:r>
      <w:r w:rsidRPr="00640A38">
        <w:rPr>
          <w:szCs w:val="22"/>
          <w:lang w:val="ru-RU"/>
        </w:rPr>
        <w:br/>
      </w:r>
    </w:p>
    <w:p w:rsidR="00A37AFE" w:rsidRPr="00640A38" w:rsidRDefault="00A37AFE" w:rsidP="001D6C82">
      <w:pPr>
        <w:pStyle w:val="ListParagraph"/>
        <w:numPr>
          <w:ilvl w:val="0"/>
          <w:numId w:val="27"/>
        </w:numPr>
        <w:spacing w:after="0" w:line="240" w:lineRule="auto"/>
        <w:ind w:left="990" w:hanging="630"/>
        <w:rPr>
          <w:rFonts w:ascii="Arial" w:hAnsi="Arial" w:cs="Arial"/>
        </w:rPr>
      </w:pPr>
      <w:r w:rsidRPr="00640A38">
        <w:rPr>
          <w:rFonts w:ascii="Arial" w:hAnsi="Arial" w:cs="Arial"/>
          <w:lang w:val="ru-RU"/>
        </w:rPr>
        <w:t>Пункт </w:t>
      </w:r>
      <w:r w:rsidRPr="00640A38">
        <w:rPr>
          <w:rFonts w:ascii="Arial" w:hAnsi="Arial" w:cs="Arial"/>
        </w:rPr>
        <w:t xml:space="preserve">3.3 </w:t>
      </w:r>
      <w:r w:rsidRPr="00640A38">
        <w:rPr>
          <w:rFonts w:ascii="Arial" w:hAnsi="Arial" w:cs="Arial"/>
          <w:lang w:val="ru-RU"/>
        </w:rPr>
        <w:t xml:space="preserve">применяется в том случае, если патентному заявителю не известны сведения, указанные в пунктах </w:t>
      </w:r>
      <w:r w:rsidRPr="00640A38">
        <w:rPr>
          <w:rFonts w:ascii="Arial" w:hAnsi="Arial" w:cs="Arial"/>
        </w:rPr>
        <w:t xml:space="preserve">3.1 </w:t>
      </w:r>
      <w:r w:rsidRPr="00640A38">
        <w:rPr>
          <w:rFonts w:ascii="Arial" w:hAnsi="Arial" w:cs="Arial"/>
          <w:lang w:val="ru-RU"/>
        </w:rPr>
        <w:t>и</w:t>
      </w:r>
      <w:r w:rsidRPr="00640A38">
        <w:rPr>
          <w:rFonts w:ascii="Arial" w:hAnsi="Arial" w:cs="Arial"/>
        </w:rPr>
        <w:t>/</w:t>
      </w:r>
      <w:r w:rsidRPr="00640A38">
        <w:rPr>
          <w:rFonts w:ascii="Arial" w:hAnsi="Arial" w:cs="Arial"/>
          <w:lang w:val="ru-RU"/>
        </w:rPr>
        <w:t>или</w:t>
      </w:r>
      <w:r w:rsidRPr="00640A38">
        <w:rPr>
          <w:rFonts w:ascii="Arial" w:hAnsi="Arial" w:cs="Arial"/>
        </w:rPr>
        <w:t xml:space="preserve"> 3.2.  </w:t>
      </w:r>
      <w:r w:rsidRPr="00640A38">
        <w:rPr>
          <w:rFonts w:ascii="Arial" w:hAnsi="Arial" w:cs="Arial"/>
          <w:lang w:val="ru-RU"/>
        </w:rPr>
        <w:t>В такой ситуации заявитель делает заявление о том, что соответствующая информация неизвестна.  Этот пункт не является альтернативой пункту</w:t>
      </w:r>
      <w:r w:rsidRPr="00640A38">
        <w:rPr>
          <w:rFonts w:ascii="Arial" w:hAnsi="Arial" w:cs="Arial"/>
        </w:rPr>
        <w:t xml:space="preserve"> 3.1 </w:t>
      </w:r>
      <w:r w:rsidRPr="00640A38">
        <w:rPr>
          <w:rFonts w:ascii="Arial" w:hAnsi="Arial" w:cs="Arial"/>
          <w:lang w:val="ru-RU"/>
        </w:rPr>
        <w:t>или</w:t>
      </w:r>
      <w:r w:rsidRPr="00640A38">
        <w:rPr>
          <w:rFonts w:ascii="Arial" w:hAnsi="Arial" w:cs="Arial"/>
        </w:rPr>
        <w:t xml:space="preserve"> 3.2, </w:t>
      </w:r>
      <w:r w:rsidRPr="00640A38">
        <w:rPr>
          <w:rFonts w:ascii="Arial" w:hAnsi="Arial" w:cs="Arial"/>
          <w:lang w:val="ru-RU"/>
        </w:rPr>
        <w:t xml:space="preserve">он применяется только тогда, когда информация, изложенная в пунктах </w:t>
      </w:r>
      <w:r w:rsidRPr="00640A38">
        <w:rPr>
          <w:rFonts w:ascii="Arial" w:hAnsi="Arial" w:cs="Arial"/>
        </w:rPr>
        <w:t xml:space="preserve">3.1 </w:t>
      </w:r>
      <w:r w:rsidRPr="00640A38">
        <w:rPr>
          <w:rFonts w:ascii="Arial" w:hAnsi="Arial" w:cs="Arial"/>
          <w:lang w:val="ru-RU"/>
        </w:rPr>
        <w:t>и</w:t>
      </w:r>
      <w:r w:rsidRPr="00640A38">
        <w:rPr>
          <w:rFonts w:ascii="Arial" w:hAnsi="Arial" w:cs="Arial"/>
        </w:rPr>
        <w:t>/</w:t>
      </w:r>
      <w:r w:rsidRPr="00640A38">
        <w:rPr>
          <w:rFonts w:ascii="Arial" w:hAnsi="Arial" w:cs="Arial"/>
          <w:lang w:val="ru-RU"/>
        </w:rPr>
        <w:t>или</w:t>
      </w:r>
      <w:r w:rsidRPr="00640A38">
        <w:rPr>
          <w:rFonts w:ascii="Arial" w:hAnsi="Arial" w:cs="Arial"/>
        </w:rPr>
        <w:t xml:space="preserve"> 3.2</w:t>
      </w:r>
      <w:r w:rsidRPr="00640A38">
        <w:rPr>
          <w:rFonts w:ascii="Arial" w:hAnsi="Arial" w:cs="Arial"/>
          <w:lang w:val="ru-RU"/>
        </w:rPr>
        <w:t xml:space="preserve">, не известна патентному заявителю.  Это позволяет патентным заявителям испрашивать патент даже в тех случаях, когда по обоснованным причинам и в редчайших обстоятельствах они не имеют необходимую информацию, например потому что невозможно выяснить происхождение ГР из-за уничтожения </w:t>
      </w:r>
      <w:r w:rsidRPr="00640A38">
        <w:rPr>
          <w:rFonts w:ascii="Arial" w:hAnsi="Arial" w:cs="Arial"/>
          <w:lang w:val="ru-RU"/>
        </w:rPr>
        <w:lastRenderedPageBreak/>
        <w:t>соответствующих документов в результате форс-мажора</w:t>
      </w:r>
      <w:r w:rsidRPr="00640A38">
        <w:rPr>
          <w:rFonts w:ascii="Arial" w:hAnsi="Arial" w:cs="Arial"/>
        </w:rPr>
        <w:t xml:space="preserve">. </w:t>
      </w:r>
      <w:r w:rsidRPr="00640A38">
        <w:rPr>
          <w:rFonts w:ascii="Arial" w:hAnsi="Arial" w:cs="Arial"/>
        </w:rPr>
        <w:br/>
      </w:r>
    </w:p>
    <w:p w:rsidR="00A37AFE" w:rsidRPr="00640A38" w:rsidRDefault="00A37AFE" w:rsidP="00A37AFE">
      <w:pPr>
        <w:rPr>
          <w:szCs w:val="22"/>
          <w:lang w:val="ru-RU"/>
        </w:rPr>
      </w:pPr>
      <w:r w:rsidRPr="00640A38">
        <w:rPr>
          <w:szCs w:val="22"/>
          <w:lang w:val="ru-RU"/>
        </w:rPr>
        <w:t>7.</w:t>
      </w:r>
      <w:r w:rsidRPr="00640A38">
        <w:rPr>
          <w:szCs w:val="22"/>
          <w:lang w:val="ru-RU"/>
        </w:rPr>
        <w:tab/>
        <w:t xml:space="preserve">В пункте 3.5 прямо указано, что Договаривающиеся стороны не налагают на патентные ведомства обязательство проверять достоверность раскрытия.  Эта статья призвана максимально уменьшить операционные издержки патентных ведомств и нагрузку на них, обусловленные применением режима раскрытия, а также создать условия для того, чтобы режим не провоцировал необоснованные задержки в делопроизводстве патентных заявок.  Она также признает, что патентные ведомства не имеют внутрисистемного опыта для такой работы. </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8.</w:t>
      </w:r>
      <w:r w:rsidRPr="00640A38">
        <w:rPr>
          <w:szCs w:val="22"/>
          <w:lang w:val="ru-RU"/>
        </w:rPr>
        <w:tab/>
        <w:t xml:space="preserve">Вопрос конкретного объема режима раскрытия – это требование о том, чтобы заявитель обнародовал источник ТЗ, связанных с ГР, если ему известно, что изобретение в существенной степени/непосредственно основано на таких ТЗ.  Я помню о том, что, по мнению ряда членов Комитета, необходимо дополнительно подробно обсудить концепцию ТЗ, прежде чем включать ссылки на ТЗ в режим раскрытия.  Однако в свете того, что другие международные документы ссылаются на ТЗ, хотя и необязательно дают определение этого термина, и учитывая цели настоящего документа и текущие изменения в данной области этот предметный вопрос сохранен в тексте. </w:t>
      </w:r>
    </w:p>
    <w:p w:rsidR="00A37AFE" w:rsidRPr="00640A38" w:rsidRDefault="00A37AFE" w:rsidP="00A37AFE">
      <w:pPr>
        <w:rPr>
          <w:lang w:val="ru-RU"/>
        </w:rPr>
      </w:pPr>
    </w:p>
    <w:p w:rsidR="00A37AFE" w:rsidRPr="00640A38" w:rsidRDefault="00A37AFE" w:rsidP="00A37AFE">
      <w:pPr>
        <w:rPr>
          <w:szCs w:val="22"/>
          <w:lang w:val="ru-RU"/>
        </w:rPr>
        <w:sectPr w:rsidR="00A37AFE" w:rsidRPr="00640A38" w:rsidSect="004F53C2">
          <w:headerReference w:type="even" r:id="rId80"/>
          <w:headerReference w:type="default" r:id="rId81"/>
          <w:footerReference w:type="even" r:id="rId82"/>
          <w:footerReference w:type="default" r:id="rId83"/>
          <w:headerReference w:type="first" r:id="rId84"/>
          <w:footerReference w:type="first" r:id="rId85"/>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4</w:t>
      </w:r>
    </w:p>
    <w:p w:rsidR="00A37AFE" w:rsidRPr="00640A38" w:rsidRDefault="00A37AFE" w:rsidP="00A37AFE">
      <w:pPr>
        <w:jc w:val="center"/>
        <w:rPr>
          <w:b/>
          <w:szCs w:val="22"/>
          <w:lang w:val="ru-RU"/>
        </w:rPr>
      </w:pPr>
      <w:r w:rsidRPr="00640A38">
        <w:rPr>
          <w:b/>
          <w:szCs w:val="22"/>
          <w:lang w:val="ru-RU"/>
        </w:rPr>
        <w:t>ИСКЛЮЧЕНИЯ И ОГРАНИЧЕНИЯ</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В соответствии с обязательством, установленным в статье 3, Договаривающиеся стороны могут в особых случаях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w:t>
      </w:r>
    </w:p>
    <w:p w:rsidR="00A37AFE" w:rsidRPr="00640A38" w:rsidRDefault="00A37AFE" w:rsidP="00A37AFE">
      <w:pPr>
        <w:keepLines/>
        <w:rPr>
          <w:rFonts w:eastAsia="Calibri"/>
          <w:szCs w:val="22"/>
          <w:lang w:val="ru-RU"/>
        </w:rPr>
      </w:pPr>
    </w:p>
    <w:p w:rsidR="00A37AFE" w:rsidRPr="00640A38" w:rsidRDefault="00A37AFE" w:rsidP="00A37AFE">
      <w:pPr>
        <w:keepLines/>
        <w:rPr>
          <w:rFonts w:eastAsia="Calibri"/>
          <w:szCs w:val="22"/>
          <w:lang w:val="ru-RU"/>
        </w:rPr>
        <w:sectPr w:rsidR="00A37AFE" w:rsidRPr="00640A38" w:rsidSect="004F53C2">
          <w:headerReference w:type="even" r:id="rId86"/>
          <w:headerReference w:type="default" r:id="rId87"/>
          <w:footerReference w:type="even" r:id="rId88"/>
          <w:footerReference w:type="default" r:id="rId89"/>
          <w:headerReference w:type="first" r:id="rId90"/>
          <w:footerReference w:type="first" r:id="rId91"/>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5</w:t>
      </w:r>
    </w:p>
    <w:p w:rsidR="00A37AFE" w:rsidRPr="00640A38" w:rsidRDefault="00A37AFE" w:rsidP="00A37AFE">
      <w:pPr>
        <w:keepLines/>
        <w:jc w:val="center"/>
        <w:rPr>
          <w:b/>
          <w:szCs w:val="22"/>
          <w:lang w:val="ru-RU"/>
        </w:rPr>
      </w:pPr>
      <w:r w:rsidRPr="00640A38">
        <w:rPr>
          <w:b/>
          <w:szCs w:val="22"/>
          <w:lang w:val="ru-RU"/>
        </w:rPr>
        <w:t>ОТСУТСТВИЕ ОБРАТНОЙ СИЛЫ</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Договаривающиеся стороны не налагают обязательства, предусмотренные настоящим документом, на патентные заявки, которые были поданы до того, как соответствующая Договаривающаяся сторона ратифицировала настоящий документ или присоединилась к нему, с учетом национальных законов, существовавших до такой ратификации или такого присоединения.</w:t>
      </w:r>
    </w:p>
    <w:p w:rsidR="00A37AFE" w:rsidRPr="00640A38" w:rsidRDefault="00A37AFE" w:rsidP="00A37AFE">
      <w:pPr>
        <w:jc w:val="both"/>
        <w:rPr>
          <w:szCs w:val="22"/>
          <w:lang w:val="ru-RU"/>
        </w:rPr>
        <w:sectPr w:rsidR="00A37AFE" w:rsidRPr="00640A38" w:rsidSect="004F53C2">
          <w:headerReference w:type="even" r:id="rId92"/>
          <w:headerReference w:type="default" r:id="rId93"/>
          <w:footerReference w:type="even" r:id="rId94"/>
          <w:footerReference w:type="default" r:id="rId95"/>
          <w:headerReference w:type="first" r:id="rId96"/>
          <w:footerReference w:type="first" r:id="rId97"/>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rPr>
          <w:szCs w:val="22"/>
          <w:lang w:val="ru-RU"/>
        </w:rPr>
      </w:pPr>
      <w:r w:rsidRPr="00640A38">
        <w:rPr>
          <w:szCs w:val="22"/>
          <w:u w:val="single"/>
          <w:lang w:val="ru-RU"/>
        </w:rPr>
        <w:lastRenderedPageBreak/>
        <w:t>Пояснения к статье 5</w:t>
      </w:r>
      <w:r w:rsidRPr="00640A38">
        <w:rPr>
          <w:szCs w:val="22"/>
          <w:u w:val="single"/>
          <w:lang w:val="ru-RU"/>
        </w:rPr>
        <w:br/>
      </w:r>
    </w:p>
    <w:p w:rsidR="00A37AFE" w:rsidRPr="00640A38" w:rsidRDefault="00A37AFE" w:rsidP="00A37AFE">
      <w:pPr>
        <w:rPr>
          <w:szCs w:val="22"/>
          <w:lang w:val="ru-RU"/>
        </w:rPr>
      </w:pPr>
      <w:r w:rsidRPr="00640A38">
        <w:rPr>
          <w:szCs w:val="22"/>
          <w:lang w:val="ru-RU"/>
        </w:rPr>
        <w:t>Эта статья признает, что для сохранения правовой определенности в рамках патентной системы необходимо положение об отсутствии обратной силы.  В то же время она признает наличие на национальном и региональном уровнях ряда обязательных режимов раскрытия.</w:t>
      </w:r>
    </w:p>
    <w:p w:rsidR="00A37AFE" w:rsidRPr="00640A38" w:rsidRDefault="00A37AFE" w:rsidP="00A37AFE">
      <w:pPr>
        <w:jc w:val="both"/>
        <w:rPr>
          <w:b/>
          <w:i/>
          <w:szCs w:val="22"/>
          <w:lang w:val="ru-RU"/>
        </w:rPr>
      </w:pPr>
    </w:p>
    <w:p w:rsidR="00A37AFE" w:rsidRPr="00640A38" w:rsidRDefault="00A37AFE" w:rsidP="00A37AFE">
      <w:pPr>
        <w:jc w:val="center"/>
        <w:rPr>
          <w:b/>
          <w:lang w:val="ru-RU"/>
        </w:rPr>
        <w:sectPr w:rsidR="00A37AFE" w:rsidRPr="00640A38" w:rsidSect="004F53C2">
          <w:headerReference w:type="even" r:id="rId98"/>
          <w:headerReference w:type="default" r:id="rId99"/>
          <w:footerReference w:type="even" r:id="rId100"/>
          <w:footerReference w:type="default" r:id="rId101"/>
          <w:headerReference w:type="first" r:id="rId102"/>
          <w:footerReference w:type="first" r:id="rId103"/>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6</w:t>
      </w:r>
    </w:p>
    <w:p w:rsidR="00A37AFE" w:rsidRPr="00640A38" w:rsidRDefault="00A37AFE" w:rsidP="00A37AFE">
      <w:pPr>
        <w:jc w:val="center"/>
        <w:rPr>
          <w:b/>
          <w:szCs w:val="22"/>
          <w:lang w:val="ru-RU"/>
        </w:rPr>
      </w:pPr>
      <w:r w:rsidRPr="00640A38">
        <w:rPr>
          <w:b/>
          <w:szCs w:val="22"/>
          <w:lang w:val="ru-RU"/>
        </w:rPr>
        <w:t>САНКЦИИ И СРЕДСТВА ПРАВОВОЙ ЗАЩИТЫ</w:t>
      </w:r>
    </w:p>
    <w:p w:rsidR="00A37AFE" w:rsidRPr="00640A38" w:rsidRDefault="00A37AFE" w:rsidP="00A37AFE">
      <w:pPr>
        <w:keepLines/>
        <w:rPr>
          <w:lang w:val="ru-RU"/>
        </w:rPr>
      </w:pPr>
    </w:p>
    <w:p w:rsidR="00A37AFE" w:rsidRPr="00640A38" w:rsidRDefault="00A37AFE" w:rsidP="00A37AFE">
      <w:pPr>
        <w:keepLines/>
        <w:rPr>
          <w:szCs w:val="22"/>
          <w:lang w:val="ru-RU"/>
        </w:rPr>
      </w:pPr>
      <w:r w:rsidRPr="00640A38">
        <w:rPr>
          <w:szCs w:val="22"/>
          <w:lang w:val="ru-RU"/>
        </w:rPr>
        <w:t>6.1</w:t>
      </w:r>
      <w:r w:rsidRPr="00640A38">
        <w:rPr>
          <w:szCs w:val="22"/>
          <w:lang w:val="ru-RU"/>
        </w:rPr>
        <w:tab/>
        <w:t>Каждая Договаривающаяся сторона принимает надлежащие, эффективные и соразмерные правовые, административные и/или директивные меры для борьбы с несоблюдением правил о представлении информации, указанной в статье 3 настоящего документа.</w:t>
      </w:r>
    </w:p>
    <w:p w:rsidR="00A37AFE" w:rsidRPr="00640A38" w:rsidRDefault="00A37AFE" w:rsidP="00A37AFE">
      <w:pPr>
        <w:keepLines/>
        <w:rPr>
          <w:szCs w:val="22"/>
          <w:lang w:val="ru-RU"/>
        </w:rPr>
      </w:pPr>
    </w:p>
    <w:p w:rsidR="00A37AFE" w:rsidRPr="00640A38" w:rsidRDefault="00A37AFE" w:rsidP="00A37AFE">
      <w:pPr>
        <w:pStyle w:val="CommentText"/>
        <w:rPr>
          <w:sz w:val="22"/>
          <w:szCs w:val="22"/>
          <w:lang w:val="ru-RU"/>
        </w:rPr>
      </w:pPr>
      <w:r w:rsidRPr="00640A38">
        <w:rPr>
          <w:sz w:val="22"/>
          <w:szCs w:val="22"/>
          <w:lang w:val="ru-RU"/>
        </w:rPr>
        <w:t>6.2</w:t>
      </w:r>
      <w:r w:rsidRPr="00640A38">
        <w:rPr>
          <w:sz w:val="22"/>
          <w:szCs w:val="22"/>
          <w:lang w:val="ru-RU"/>
        </w:rPr>
        <w:tab/>
        <w:t xml:space="preserve">Каждая Договаривающаяся сторона предоставляет заявителю возможность устранить несоблюдение правил о представлении минимальной информации, упомянутой в статье 3, прежде чем начинает применять санкции и определять средства правовой защиты.  </w:t>
      </w:r>
    </w:p>
    <w:p w:rsidR="00A37AFE" w:rsidRPr="00640A38" w:rsidRDefault="00A37AFE" w:rsidP="00A37AFE">
      <w:pPr>
        <w:keepLines/>
        <w:rPr>
          <w:szCs w:val="22"/>
          <w:lang w:val="ru-RU"/>
        </w:rPr>
      </w:pPr>
    </w:p>
    <w:p w:rsidR="00A37AFE" w:rsidRPr="00640A38" w:rsidRDefault="00A37AFE" w:rsidP="00A37AFE">
      <w:pPr>
        <w:rPr>
          <w:szCs w:val="22"/>
          <w:lang w:val="ru-RU"/>
        </w:rPr>
      </w:pPr>
      <w:r w:rsidRPr="00640A38">
        <w:rPr>
          <w:szCs w:val="22"/>
          <w:lang w:val="ru-RU"/>
        </w:rPr>
        <w:t>6.3</w:t>
      </w:r>
      <w:r w:rsidRPr="00640A38">
        <w:rPr>
          <w:szCs w:val="22"/>
          <w:lang w:val="ru-RU"/>
        </w:rPr>
        <w:tab/>
        <w:t>С учетом статьи 6.4 ни одна из Договаривающихся сторон не аннулирует патент и не объявляет его утратившим силу исключительно на основании того, что заявитель не раскрыл информацию, указанную в статье 3 настоящего документа.</w:t>
      </w:r>
    </w:p>
    <w:p w:rsidR="00A37AFE" w:rsidRPr="00640A38" w:rsidRDefault="00A37AFE" w:rsidP="00A37AFE">
      <w:pPr>
        <w:rPr>
          <w:szCs w:val="22"/>
          <w:lang w:val="ru-RU"/>
        </w:rPr>
      </w:pPr>
    </w:p>
    <w:p w:rsidR="00A37AFE" w:rsidRPr="00640A38" w:rsidRDefault="00A37AFE" w:rsidP="00A37AFE">
      <w:pPr>
        <w:keepLines/>
        <w:rPr>
          <w:szCs w:val="22"/>
          <w:lang w:val="ru-RU"/>
        </w:rPr>
      </w:pPr>
      <w:r w:rsidRPr="00640A38">
        <w:rPr>
          <w:szCs w:val="22"/>
          <w:lang w:val="ru-RU"/>
        </w:rPr>
        <w:t>6.4</w:t>
      </w:r>
      <w:r w:rsidRPr="00640A38">
        <w:rPr>
          <w:szCs w:val="22"/>
          <w:lang w:val="ru-RU"/>
        </w:rPr>
        <w:tab/>
        <w:t>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 когда в отношении требования о раскрытии, предусмотренного в статье 3 настоящего документа, имел место злой умысел.</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6.5</w:t>
      </w:r>
      <w:r w:rsidRPr="00640A38">
        <w:rPr>
          <w:szCs w:val="22"/>
          <w:lang w:val="ru-RU"/>
        </w:rPr>
        <w:tab/>
        <w:t>Без ущерба для положения о несоблюдении требования в результате злого умысла, упомянутого в статье 6.4, Договаривающиеся стороны создают в соответствии с своим национальным законодательством надлежащие механизмы урегулирования споров, которые позволяют всем заинтересованным сторонам добиться оперативного и взаимоприемлемого урегулирования.</w:t>
      </w:r>
    </w:p>
    <w:p w:rsidR="00A37AFE" w:rsidRPr="00640A38" w:rsidRDefault="00A37AFE" w:rsidP="00A37AFE">
      <w:pPr>
        <w:rPr>
          <w:szCs w:val="22"/>
          <w:lang w:val="ru-RU"/>
        </w:rPr>
        <w:sectPr w:rsidR="00A37AFE" w:rsidRPr="00640A38" w:rsidSect="004F53C2">
          <w:headerReference w:type="even" r:id="rId104"/>
          <w:headerReference w:type="default" r:id="rId105"/>
          <w:footerReference w:type="even" r:id="rId106"/>
          <w:footerReference w:type="default" r:id="rId107"/>
          <w:headerReference w:type="first" r:id="rId108"/>
          <w:footerReference w:type="first" r:id="rId109"/>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rPr>
          <w:szCs w:val="22"/>
          <w:u w:val="single"/>
          <w:lang w:val="ru-RU"/>
        </w:rPr>
      </w:pPr>
      <w:r w:rsidRPr="00640A38">
        <w:rPr>
          <w:szCs w:val="22"/>
          <w:u w:val="single"/>
          <w:lang w:val="ru-RU"/>
        </w:rPr>
        <w:lastRenderedPageBreak/>
        <w:t>Пояснения к статье 6</w:t>
      </w:r>
    </w:p>
    <w:p w:rsidR="00A37AFE" w:rsidRPr="00640A38" w:rsidRDefault="00A37AFE" w:rsidP="00A37AFE">
      <w:pPr>
        <w:rPr>
          <w:szCs w:val="22"/>
          <w:u w:val="single"/>
          <w:lang w:val="ru-RU"/>
        </w:rPr>
      </w:pPr>
    </w:p>
    <w:p w:rsidR="00A37AFE" w:rsidRPr="00640A38" w:rsidRDefault="00A37AFE" w:rsidP="00A37AFE">
      <w:pPr>
        <w:rPr>
          <w:szCs w:val="22"/>
          <w:lang w:val="ru-RU"/>
        </w:rPr>
      </w:pPr>
      <w:r w:rsidRPr="00640A38">
        <w:rPr>
          <w:szCs w:val="22"/>
          <w:lang w:val="ru-RU"/>
        </w:rPr>
        <w:t>1.</w:t>
      </w:r>
      <w:r w:rsidRPr="00640A38">
        <w:rPr>
          <w:szCs w:val="22"/>
          <w:lang w:val="ru-RU"/>
        </w:rPr>
        <w:tab/>
        <w:t>Пункт 6.1 требует от каждой стороны принятия надлежащих и эффективных правовых, административных и/или директивных мер для борьбы с несоблюдением требования о раскрытии, предусмотренного в статье 3.  Это положение оставляет на усмотрение сторон решение вопроса о том, какие меры являются надлежащими, эффективными и соразмерными.  Такие меры могут включать санкции на этапе до выдачи патента, такие как временное прекращение дальнейшего делопроизводства по патентной заявке до тех пор, пока требование о раскрытии не будет выполнено, или отзыв/отклонение заявки, если заявитель не может или отказывается представить минимальную информацию, указанную в статье 3, в течение срока, определенного на национальном уровне.  Эти меры могут также включать санкции на этапе после выдачи патента, например штрафы за преднамеренное несоблюдение требования о раскрытии необходимой информации или умышленное представление неверной информации, а также публикация судебного постановления.</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2.</w:t>
      </w:r>
      <w:r w:rsidRPr="00640A38">
        <w:rPr>
          <w:szCs w:val="22"/>
          <w:lang w:val="ru-RU"/>
        </w:rPr>
        <w:tab/>
        <w:t>В пункте 6.2 предусмотрена первоначальная возможность для заявителя, непреднамеренно не представившего минимальную информацию, указанную в статье 3, выполнить требование о раскрытии.  Срок для устранения этого несоблюдения правил будет определяться с учетом национальных патентных законов.  См. также пункт 4 статьи 3.</w:t>
      </w:r>
    </w:p>
    <w:p w:rsidR="00A37AFE" w:rsidRPr="00640A38" w:rsidRDefault="00A37AFE" w:rsidP="00A37AFE">
      <w:pPr>
        <w:rPr>
          <w:szCs w:val="22"/>
          <w:lang w:val="ru-RU"/>
        </w:rPr>
      </w:pPr>
    </w:p>
    <w:p w:rsidR="00A37AFE" w:rsidRPr="00640A38" w:rsidRDefault="00A37AFE" w:rsidP="00A37AFE">
      <w:pPr>
        <w:rPr>
          <w:szCs w:val="22"/>
          <w:lang w:val="ru-RU"/>
        </w:rPr>
      </w:pPr>
      <w:r w:rsidRPr="00640A38">
        <w:rPr>
          <w:szCs w:val="22"/>
          <w:lang w:val="ru-RU"/>
        </w:rPr>
        <w:t>3.</w:t>
      </w:r>
      <w:r w:rsidRPr="00640A38">
        <w:rPr>
          <w:szCs w:val="22"/>
          <w:lang w:val="ru-RU"/>
        </w:rPr>
        <w:tab/>
        <w:t xml:space="preserve">В пункте 6.3 предлагается предельный уровень несоблюдения обязательств по раскрытию, указанных в статье 3.  Это положение призвано гарантировать, что патенты не будут аннулированы или не будут объявлены утратившими силу </w:t>
      </w:r>
      <w:r w:rsidRPr="00640A38">
        <w:rPr>
          <w:b/>
          <w:szCs w:val="22"/>
          <w:lang w:val="ru-RU"/>
        </w:rPr>
        <w:t>исключительно</w:t>
      </w:r>
      <w:r w:rsidRPr="00640A38">
        <w:rPr>
          <w:szCs w:val="22"/>
          <w:lang w:val="ru-RU"/>
        </w:rPr>
        <w:t xml:space="preserve"> на основании того, что заявитель не представил информацию, указанную в статье 3 настоящего документа.  Это важный момент с точки зрения гарантий правовой определенности патентным заявителям.  Кроме того, это способствует совместному пользованию выгодами, поскольку аннулирование патента по причине несоблюдения требования о раскрытии разрушит саму основу концепции совместного пользования выгодами, т.е. патент.  Дело в том, что изобретение, охранявшееся аннулированным патентом, становится общественным достоянием, и патентная система не приносит за него денежные выгоды.  Таким образом, аннулирование патентов или объявление их утратившими силу противоречит заявленной цели настоящего документа, призванного обеспечить эффективную и сбалансированную охрану ГР и связанных с ними ТЗ.</w:t>
      </w:r>
    </w:p>
    <w:p w:rsidR="00A37AFE" w:rsidRPr="00640A38" w:rsidRDefault="00A37AFE" w:rsidP="00A37AFE">
      <w:pPr>
        <w:rPr>
          <w:szCs w:val="22"/>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4.</w:t>
      </w:r>
      <w:r w:rsidRPr="00640A38">
        <w:rPr>
          <w:rFonts w:ascii="Arial" w:hAnsi="Arial" w:cs="Arial"/>
          <w:sz w:val="22"/>
          <w:szCs w:val="22"/>
          <w:lang w:val="ru-RU"/>
        </w:rPr>
        <w:tab/>
        <w:t>В пункте</w:t>
      </w:r>
      <w:r w:rsidRPr="00640A38">
        <w:rPr>
          <w:rFonts w:ascii="Arial" w:hAnsi="Arial" w:cs="Arial"/>
          <w:sz w:val="22"/>
          <w:szCs w:val="22"/>
          <w:lang w:val="en-US"/>
        </w:rPr>
        <w:t> </w:t>
      </w:r>
      <w:r w:rsidRPr="00640A38">
        <w:rPr>
          <w:rFonts w:ascii="Arial" w:hAnsi="Arial" w:cs="Arial"/>
          <w:sz w:val="22"/>
          <w:szCs w:val="22"/>
          <w:lang w:val="ru-RU"/>
        </w:rPr>
        <w:t xml:space="preserve">6.4 признается наличие в международных, региональных и национальных патентных режимах определенной гибкости, позволяющей аннулировать патент или уменьшить сферу его действия после выдачи в крайних случаях (например в случае представления ложной или недостоверной информации) силами самого патентного ведомства или путем обжалования в суде по инициативе третьего лица.  Пункт 6.5 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 который бы позволил всем сторонам достичь взаимоприемлемого урегулирования, например согласованного договора об уплате роялти. </w:t>
      </w:r>
    </w:p>
    <w:p w:rsidR="00A37AFE" w:rsidRPr="00640A38" w:rsidRDefault="00A37AFE" w:rsidP="00A37AFE">
      <w:pPr>
        <w:pStyle w:val="NormalWeb"/>
        <w:spacing w:before="0" w:beforeAutospacing="0" w:after="0" w:afterAutospacing="0"/>
        <w:rPr>
          <w:rFonts w:ascii="Arial" w:hAnsi="Arial" w:cs="Arial"/>
          <w:lang w:val="ru-RU"/>
        </w:rPr>
      </w:pPr>
    </w:p>
    <w:p w:rsidR="00A37AFE" w:rsidRPr="00640A38" w:rsidRDefault="00A37AFE" w:rsidP="00A37AFE">
      <w:pPr>
        <w:rPr>
          <w:szCs w:val="22"/>
          <w:lang w:val="ru-RU"/>
        </w:rPr>
      </w:pPr>
    </w:p>
    <w:p w:rsidR="00A37AFE" w:rsidRPr="00640A38" w:rsidRDefault="00A37AFE" w:rsidP="00A37AFE">
      <w:pPr>
        <w:rPr>
          <w:szCs w:val="22"/>
          <w:u w:val="single"/>
          <w:lang w:val="ru-RU"/>
        </w:rPr>
      </w:pPr>
    </w:p>
    <w:p w:rsidR="00A37AFE" w:rsidRPr="00640A38" w:rsidRDefault="00A37AFE" w:rsidP="00A37AFE">
      <w:pPr>
        <w:rPr>
          <w:szCs w:val="22"/>
          <w:lang w:val="ru-RU"/>
        </w:rPr>
        <w:sectPr w:rsidR="00A37AFE" w:rsidRPr="00640A38" w:rsidSect="004F53C2">
          <w:headerReference w:type="even" r:id="rId110"/>
          <w:headerReference w:type="default" r:id="rId111"/>
          <w:footerReference w:type="even" r:id="rId112"/>
          <w:footerReference w:type="default" r:id="rId113"/>
          <w:headerReference w:type="first" r:id="rId114"/>
          <w:footerReference w:type="first" r:id="rId115"/>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7</w:t>
      </w:r>
    </w:p>
    <w:p w:rsidR="00A37AFE" w:rsidRPr="00640A38" w:rsidRDefault="00A37AFE" w:rsidP="00A37AFE">
      <w:pPr>
        <w:keepLines/>
        <w:jc w:val="center"/>
        <w:rPr>
          <w:b/>
          <w:szCs w:val="22"/>
          <w:lang w:val="ru-RU"/>
        </w:rPr>
      </w:pPr>
      <w:r w:rsidRPr="00640A38">
        <w:rPr>
          <w:b/>
          <w:szCs w:val="22"/>
          <w:lang w:val="ru-RU"/>
        </w:rPr>
        <w:t>ИНФОРМАЦИОННЫЕ СИСТЕМЫ</w:t>
      </w:r>
    </w:p>
    <w:p w:rsidR="00A37AFE" w:rsidRPr="00640A38" w:rsidRDefault="00A37AFE" w:rsidP="00A37AFE">
      <w:pPr>
        <w:keepLines/>
        <w:rPr>
          <w:lang w:val="ru-RU"/>
        </w:rPr>
      </w:pPr>
    </w:p>
    <w:p w:rsidR="00A37AFE" w:rsidRPr="00640A38" w:rsidRDefault="00A37AFE" w:rsidP="00A37AFE">
      <w:pPr>
        <w:keepLines/>
        <w:rPr>
          <w:szCs w:val="22"/>
          <w:lang w:val="ru-RU"/>
        </w:rPr>
      </w:pPr>
      <w:r w:rsidRPr="00640A38">
        <w:rPr>
          <w:szCs w:val="22"/>
          <w:lang w:val="ru-RU"/>
        </w:rPr>
        <w:t>7.1</w:t>
      </w:r>
      <w:r w:rsidRPr="00640A38">
        <w:rPr>
          <w:szCs w:val="22"/>
          <w:lang w:val="ru-RU"/>
        </w:rPr>
        <w:tab/>
        <w:t xml:space="preserve">Договаривающиеся стороны могут на основе консультаций с соответствующими заинтересованными сторонами создать информационные системы (такие как базы данных) по ГР и связанным с ними ТЗ с учетом национальных условий. </w:t>
      </w:r>
    </w:p>
    <w:p w:rsidR="00A37AFE" w:rsidRPr="00640A38" w:rsidRDefault="00A37AFE" w:rsidP="00A37AFE">
      <w:pPr>
        <w:keepLines/>
        <w:rPr>
          <w:szCs w:val="22"/>
          <w:lang w:val="ru-RU"/>
        </w:rPr>
      </w:pPr>
    </w:p>
    <w:p w:rsidR="00A37AFE" w:rsidRPr="00640A38" w:rsidRDefault="00A37AFE" w:rsidP="00A37AFE">
      <w:pPr>
        <w:keepLines/>
        <w:rPr>
          <w:szCs w:val="22"/>
          <w:lang w:val="ru-RU"/>
        </w:rPr>
      </w:pPr>
      <w:r w:rsidRPr="00640A38">
        <w:rPr>
          <w:szCs w:val="22"/>
          <w:lang w:val="ru-RU"/>
        </w:rPr>
        <w:t>7.2</w:t>
      </w:r>
      <w:r w:rsidRPr="00640A38">
        <w:rPr>
          <w:szCs w:val="22"/>
          <w:lang w:val="ru-RU"/>
        </w:rPr>
        <w:tab/>
        <w:t>Информационные системы с соответствующими мерами защиты должны быть доступны ведомствам для поиска и экспертизы патентных заявок.</w:t>
      </w:r>
    </w:p>
    <w:p w:rsidR="00A37AFE" w:rsidRPr="00640A38" w:rsidRDefault="00A37AFE" w:rsidP="00A37AFE">
      <w:pPr>
        <w:keepLines/>
        <w:rPr>
          <w:szCs w:val="22"/>
          <w:lang w:val="ru-RU"/>
        </w:rPr>
      </w:pPr>
    </w:p>
    <w:p w:rsidR="00A37AFE" w:rsidRPr="00640A38" w:rsidRDefault="00A37AFE" w:rsidP="00A37AFE">
      <w:pPr>
        <w:keepLines/>
        <w:rPr>
          <w:szCs w:val="22"/>
          <w:lang w:val="ru-RU"/>
        </w:rPr>
      </w:pPr>
      <w:r w:rsidRPr="00640A38">
        <w:rPr>
          <w:szCs w:val="22"/>
          <w:lang w:val="ru-RU"/>
        </w:rPr>
        <w:t>7.3</w:t>
      </w:r>
      <w:r w:rsidRPr="00640A38">
        <w:rPr>
          <w:szCs w:val="22"/>
          <w:lang w:val="ru-RU"/>
        </w:rPr>
        <w:tab/>
        <w:t>Ассамблея Договаривающихся сторон может учредить одну или несколько технических рабочих групп для таких информационных систем в целях:</w:t>
      </w:r>
    </w:p>
    <w:p w:rsidR="00A37AFE" w:rsidRPr="00640A38" w:rsidRDefault="00A37AFE" w:rsidP="00A37AFE">
      <w:pPr>
        <w:keepLines/>
        <w:rPr>
          <w:szCs w:val="22"/>
          <w:lang w:val="ru-RU"/>
        </w:rPr>
      </w:pPr>
    </w:p>
    <w:p w:rsidR="00A37AFE" w:rsidRPr="00640A38" w:rsidRDefault="00A37AFE" w:rsidP="001D6C82">
      <w:pPr>
        <w:pStyle w:val="ListParagraph"/>
        <w:keepLines/>
        <w:numPr>
          <w:ilvl w:val="0"/>
          <w:numId w:val="24"/>
        </w:numPr>
        <w:spacing w:after="0" w:line="240" w:lineRule="auto"/>
        <w:ind w:left="1080" w:hanging="520"/>
        <w:rPr>
          <w:rFonts w:ascii="Arial" w:hAnsi="Arial" w:cs="Arial"/>
          <w:lang w:val="ru-RU"/>
        </w:rPr>
      </w:pPr>
      <w:r w:rsidRPr="00640A38">
        <w:rPr>
          <w:rFonts w:ascii="Arial" w:hAnsi="Arial" w:cs="Arial"/>
          <w:lang w:val="ru-RU"/>
        </w:rPr>
        <w:t>разработки минимальных стандартов совместимости и структур контента информационных систем;</w:t>
      </w:r>
    </w:p>
    <w:p w:rsidR="00A37AFE" w:rsidRPr="00640A38" w:rsidRDefault="00A37AFE" w:rsidP="00A37AFE">
      <w:pPr>
        <w:pStyle w:val="ListParagraph"/>
        <w:keepLines/>
        <w:spacing w:after="0" w:line="240" w:lineRule="auto"/>
        <w:ind w:left="1080"/>
        <w:rPr>
          <w:rFonts w:ascii="Arial" w:hAnsi="Arial" w:cs="Arial"/>
          <w:lang w:val="ru-RU"/>
        </w:rPr>
      </w:pPr>
    </w:p>
    <w:p w:rsidR="00A37AFE" w:rsidRPr="00640A38" w:rsidRDefault="00A37AFE" w:rsidP="001D6C82">
      <w:pPr>
        <w:pStyle w:val="ListParagraph"/>
        <w:keepLines/>
        <w:numPr>
          <w:ilvl w:val="0"/>
          <w:numId w:val="24"/>
        </w:numPr>
        <w:spacing w:after="0" w:line="240" w:lineRule="auto"/>
        <w:ind w:left="1080" w:hanging="520"/>
        <w:rPr>
          <w:rFonts w:ascii="Arial" w:hAnsi="Arial" w:cs="Arial"/>
          <w:lang w:val="ru-RU"/>
        </w:rPr>
      </w:pPr>
      <w:r w:rsidRPr="00640A38">
        <w:rPr>
          <w:rFonts w:ascii="Arial" w:hAnsi="Arial" w:cs="Arial"/>
          <w:lang w:val="ru-RU"/>
        </w:rPr>
        <w:t>разработки руководящих принципов, касающихся мер защиты;</w:t>
      </w:r>
    </w:p>
    <w:p w:rsidR="00A37AFE" w:rsidRPr="00640A38" w:rsidRDefault="00A37AFE" w:rsidP="00A37AFE">
      <w:pPr>
        <w:pStyle w:val="ListParagraph"/>
        <w:keepLines/>
        <w:spacing w:after="0" w:line="240" w:lineRule="auto"/>
        <w:ind w:left="1080"/>
        <w:rPr>
          <w:rFonts w:ascii="Arial" w:hAnsi="Arial" w:cs="Arial"/>
          <w:lang w:val="ru-RU"/>
        </w:rPr>
      </w:pPr>
    </w:p>
    <w:p w:rsidR="00A37AFE" w:rsidRPr="00640A38" w:rsidRDefault="00A37AFE" w:rsidP="001D6C82">
      <w:pPr>
        <w:pStyle w:val="ListParagraph"/>
        <w:keepLines/>
        <w:numPr>
          <w:ilvl w:val="0"/>
          <w:numId w:val="24"/>
        </w:numPr>
        <w:spacing w:after="0" w:line="240" w:lineRule="auto"/>
        <w:ind w:left="1080" w:hanging="520"/>
        <w:rPr>
          <w:rFonts w:ascii="Arial" w:hAnsi="Arial" w:cs="Arial"/>
          <w:lang w:val="ru-RU"/>
        </w:rPr>
      </w:pPr>
      <w:r w:rsidRPr="00640A38">
        <w:rPr>
          <w:rFonts w:ascii="Arial" w:hAnsi="Arial" w:cs="Arial"/>
          <w:lang w:val="ru-RU"/>
        </w:rPr>
        <w:t>разработки принципов и условий, касающихся совместного пользования соответствующей информацией о ГР и связанных с ними ТЗ, особенно периодическими изданиями, цифровыми библиотеками и базами данных, содержащими информацию о ГР и связанных с ними ТЗ, и порядка сотрудничества членов ВОИС в области обмена такой информацией;</w:t>
      </w:r>
    </w:p>
    <w:p w:rsidR="00A37AFE" w:rsidRPr="00640A38" w:rsidRDefault="00A37AFE" w:rsidP="00A37AFE">
      <w:pPr>
        <w:pStyle w:val="ListParagraph"/>
        <w:keepLines/>
        <w:spacing w:after="0" w:line="240" w:lineRule="auto"/>
        <w:ind w:left="1080"/>
        <w:rPr>
          <w:rFonts w:ascii="Arial" w:hAnsi="Arial" w:cs="Arial"/>
          <w:lang w:val="ru-RU"/>
        </w:rPr>
      </w:pPr>
    </w:p>
    <w:p w:rsidR="00A37AFE" w:rsidRPr="00640A38" w:rsidRDefault="00A37AFE" w:rsidP="001D6C82">
      <w:pPr>
        <w:pStyle w:val="ListParagraph"/>
        <w:keepLines/>
        <w:numPr>
          <w:ilvl w:val="0"/>
          <w:numId w:val="24"/>
        </w:numPr>
        <w:spacing w:after="0" w:line="240" w:lineRule="auto"/>
        <w:ind w:left="1080" w:hanging="520"/>
        <w:rPr>
          <w:rFonts w:ascii="Arial" w:hAnsi="Arial" w:cs="Arial"/>
          <w:lang w:val="ru-RU"/>
        </w:rPr>
      </w:pPr>
      <w:r w:rsidRPr="00640A38">
        <w:rPr>
          <w:rFonts w:ascii="Arial" w:hAnsi="Arial" w:cs="Arial"/>
          <w:lang w:val="ru-RU"/>
        </w:rPr>
        <w:t xml:space="preserve">вынесения рекомендаций, касающихся возможности создания онлайнового портала на базе Международного бюро ВОИС,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 с учетом соответствующих мер защиты;  и </w:t>
      </w:r>
    </w:p>
    <w:p w:rsidR="00A37AFE" w:rsidRPr="00640A38" w:rsidRDefault="00A37AFE" w:rsidP="00A37AFE">
      <w:pPr>
        <w:pStyle w:val="ListParagraph"/>
        <w:keepLines/>
        <w:spacing w:after="0" w:line="240" w:lineRule="auto"/>
        <w:ind w:left="1080"/>
        <w:rPr>
          <w:rFonts w:ascii="Arial" w:hAnsi="Arial" w:cs="Arial"/>
          <w:lang w:val="ru-RU"/>
        </w:rPr>
      </w:pPr>
    </w:p>
    <w:p w:rsidR="00A37AFE" w:rsidRPr="00640A38" w:rsidRDefault="00A37AFE" w:rsidP="001D6C82">
      <w:pPr>
        <w:pStyle w:val="ListParagraph"/>
        <w:keepLines/>
        <w:numPr>
          <w:ilvl w:val="0"/>
          <w:numId w:val="24"/>
        </w:numPr>
        <w:spacing w:after="0" w:line="240" w:lineRule="auto"/>
        <w:ind w:left="1080" w:hanging="520"/>
        <w:rPr>
          <w:rFonts w:ascii="Arial" w:hAnsi="Arial" w:cs="Arial"/>
          <w:lang w:val="ru-RU"/>
        </w:rPr>
      </w:pPr>
      <w:r w:rsidRPr="00640A38">
        <w:rPr>
          <w:rFonts w:ascii="Arial" w:hAnsi="Arial" w:cs="Arial"/>
          <w:lang w:val="ru-RU"/>
        </w:rPr>
        <w:t xml:space="preserve">рассматривать любые другие вопросы в этой связи. </w:t>
      </w:r>
      <w:r w:rsidRPr="00640A38">
        <w:rPr>
          <w:rFonts w:ascii="Arial" w:hAnsi="Arial" w:cs="Arial"/>
          <w:lang w:val="ru-RU"/>
        </w:rPr>
        <w:br/>
      </w:r>
    </w:p>
    <w:p w:rsidR="00A37AFE" w:rsidRPr="00640A38" w:rsidRDefault="00A37AFE" w:rsidP="00A37AFE">
      <w:pPr>
        <w:jc w:val="center"/>
        <w:rPr>
          <w:b/>
          <w:sz w:val="28"/>
          <w:szCs w:val="28"/>
          <w:lang w:val="ru-RU"/>
        </w:rPr>
        <w:sectPr w:rsidR="00A37AFE" w:rsidRPr="00640A38" w:rsidSect="004F53C2">
          <w:headerReference w:type="even" r:id="rId116"/>
          <w:headerReference w:type="default" r:id="rId117"/>
          <w:footerReference w:type="even" r:id="rId118"/>
          <w:footerReference w:type="default" r:id="rId119"/>
          <w:headerReference w:type="first" r:id="rId120"/>
          <w:footerReference w:type="first" r:id="rId121"/>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jc w:val="center"/>
        <w:rPr>
          <w:b/>
          <w:szCs w:val="22"/>
          <w:lang w:val="ru-RU"/>
        </w:rPr>
      </w:pPr>
      <w:r w:rsidRPr="00640A38">
        <w:rPr>
          <w:b/>
          <w:szCs w:val="22"/>
          <w:lang w:val="ru-RU"/>
        </w:rPr>
        <w:lastRenderedPageBreak/>
        <w:t>СТАТЬЯ 8</w:t>
      </w:r>
    </w:p>
    <w:p w:rsidR="00A37AFE" w:rsidRPr="00640A38" w:rsidRDefault="00A37AFE" w:rsidP="00A37AFE">
      <w:pPr>
        <w:keepLines/>
        <w:jc w:val="center"/>
        <w:rPr>
          <w:b/>
          <w:szCs w:val="22"/>
          <w:lang w:val="ru-RU"/>
        </w:rPr>
      </w:pPr>
      <w:r w:rsidRPr="00640A38">
        <w:rPr>
          <w:b/>
          <w:szCs w:val="22"/>
          <w:lang w:val="ru-RU"/>
        </w:rPr>
        <w:t>СВЯЗЬ С ДРУГИМИ МЕЖДУНАРОДНЫМИ СОГЛАШЕНИЯМИ</w:t>
      </w:r>
    </w:p>
    <w:p w:rsidR="00A37AFE" w:rsidRPr="00640A38" w:rsidRDefault="00A37AFE" w:rsidP="00A37AFE">
      <w:pPr>
        <w:keepLines/>
        <w:rPr>
          <w:b/>
          <w:lang w:val="ru-RU"/>
        </w:rPr>
      </w:pPr>
    </w:p>
    <w:p w:rsidR="00A37AFE" w:rsidRPr="00640A38" w:rsidRDefault="00A37AFE" w:rsidP="00A37AFE">
      <w:pPr>
        <w:keepLines/>
        <w:rPr>
          <w:szCs w:val="22"/>
          <w:lang w:val="ru-RU"/>
        </w:rPr>
      </w:pPr>
      <w:r w:rsidRPr="00640A38">
        <w:rPr>
          <w:szCs w:val="22"/>
          <w:lang w:val="ru-RU"/>
        </w:rPr>
        <w:t>Настоящий документ осуществляется на взаимодополняющей основе с другими международными соглашениями, имеющими отношение к настоящему документу</w:t>
      </w:r>
      <w:r w:rsidRPr="00640A38">
        <w:rPr>
          <w:rStyle w:val="FootnoteReference"/>
          <w:szCs w:val="22"/>
        </w:rPr>
        <w:footnoteReference w:id="27"/>
      </w:r>
      <w:r w:rsidRPr="00640A38">
        <w:rPr>
          <w:szCs w:val="22"/>
          <w:lang w:val="ru-RU"/>
        </w:rPr>
        <w:t>.</w:t>
      </w:r>
    </w:p>
    <w:p w:rsidR="00A37AFE" w:rsidRPr="00640A38" w:rsidRDefault="00A37AFE" w:rsidP="00A37AFE">
      <w:pPr>
        <w:keepLines/>
        <w:rPr>
          <w:szCs w:val="22"/>
          <w:lang w:val="ru-RU"/>
        </w:rPr>
        <w:sectPr w:rsidR="00A37AFE" w:rsidRPr="00640A38" w:rsidSect="004F53C2">
          <w:headerReference w:type="even" r:id="rId122"/>
          <w:headerReference w:type="default" r:id="rId123"/>
          <w:footerReference w:type="even" r:id="rId124"/>
          <w:footerReference w:type="default" r:id="rId125"/>
          <w:headerReference w:type="first" r:id="rId126"/>
          <w:footerReference w:type="first" r:id="rId127"/>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9</w:t>
      </w:r>
    </w:p>
    <w:p w:rsidR="00A37AFE" w:rsidRPr="00640A38" w:rsidRDefault="00A37AFE" w:rsidP="00A37AFE">
      <w:pPr>
        <w:keepLines/>
        <w:jc w:val="center"/>
        <w:rPr>
          <w:b/>
          <w:lang w:val="ru-RU"/>
        </w:rPr>
      </w:pPr>
      <w:r w:rsidRPr="00640A38">
        <w:rPr>
          <w:b/>
          <w:szCs w:val="22"/>
          <w:lang w:val="ru-RU"/>
        </w:rPr>
        <w:t xml:space="preserve">ОБЗОР </w:t>
      </w:r>
    </w:p>
    <w:p w:rsidR="00A37AFE" w:rsidRPr="00640A38" w:rsidRDefault="00A37AFE" w:rsidP="00A37AFE">
      <w:pPr>
        <w:keepLines/>
        <w:jc w:val="center"/>
        <w:rPr>
          <w:b/>
          <w:lang w:val="ru-RU"/>
        </w:rPr>
      </w:pPr>
    </w:p>
    <w:p w:rsidR="00A37AFE" w:rsidRPr="00640A38" w:rsidRDefault="00A37AFE" w:rsidP="00A37AFE">
      <w:pPr>
        <w:keepLines/>
        <w:rPr>
          <w:rFonts w:eastAsia="Calibri"/>
          <w:szCs w:val="22"/>
          <w:lang w:val="ru-RU"/>
        </w:rPr>
      </w:pPr>
      <w:r w:rsidRPr="00640A38">
        <w:rPr>
          <w:rFonts w:eastAsia="Calibri"/>
          <w:szCs w:val="22"/>
          <w:lang w:val="ru-RU"/>
        </w:rPr>
        <w:t xml:space="preserve">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 рассмотрев такие вопросы, как возможное распространение требования о раскрытии, предусмотренного в статье 3, на другие области ИС и производные, а также другие вопросы, обусловленные появлением новых и перспективных технологий, имеющих отношение к применению настоящего документа. </w:t>
      </w:r>
    </w:p>
    <w:p w:rsidR="00A37AFE" w:rsidRPr="00640A38" w:rsidRDefault="00A37AFE" w:rsidP="00A37AFE">
      <w:pPr>
        <w:keepLines/>
        <w:rPr>
          <w:rFonts w:eastAsia="Calibri"/>
          <w:szCs w:val="22"/>
          <w:lang w:val="ru-RU"/>
        </w:rPr>
      </w:pPr>
    </w:p>
    <w:p w:rsidR="00A37AFE" w:rsidRPr="00640A38" w:rsidRDefault="00A37AFE" w:rsidP="00A37AFE">
      <w:pPr>
        <w:keepLines/>
        <w:rPr>
          <w:rFonts w:eastAsia="Calibri"/>
          <w:szCs w:val="22"/>
          <w:lang w:val="ru-RU"/>
        </w:rPr>
        <w:sectPr w:rsidR="00A37AFE" w:rsidRPr="00640A38" w:rsidSect="004F53C2">
          <w:headerReference w:type="even" r:id="rId128"/>
          <w:headerReference w:type="default" r:id="rId129"/>
          <w:footerReference w:type="even" r:id="rId130"/>
          <w:footerReference w:type="default" r:id="rId131"/>
          <w:headerReference w:type="first" r:id="rId132"/>
          <w:footerReference w:type="first" r:id="rId133"/>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rPr>
          <w:rFonts w:eastAsia="Calibri"/>
          <w:szCs w:val="22"/>
          <w:u w:val="single"/>
          <w:lang w:val="ru-RU"/>
        </w:rPr>
      </w:pPr>
      <w:r w:rsidRPr="00640A38">
        <w:rPr>
          <w:rFonts w:eastAsia="Calibri"/>
          <w:szCs w:val="22"/>
          <w:u w:val="single"/>
          <w:lang w:val="ru-RU"/>
        </w:rPr>
        <w:lastRenderedPageBreak/>
        <w:t>Пояснения к статье 9</w:t>
      </w:r>
    </w:p>
    <w:p w:rsidR="00A37AFE" w:rsidRPr="00640A38" w:rsidRDefault="00A37AFE" w:rsidP="00A37AFE">
      <w:pPr>
        <w:keepLines/>
        <w:rPr>
          <w:rFonts w:eastAsia="Calibri"/>
          <w:szCs w:val="22"/>
          <w:u w:val="single"/>
          <w:lang w:val="ru-RU"/>
        </w:rPr>
      </w:pPr>
    </w:p>
    <w:p w:rsidR="00A37AFE" w:rsidRPr="00640A38" w:rsidRDefault="00A37AFE" w:rsidP="00A37AFE">
      <w:pPr>
        <w:keepLines/>
        <w:rPr>
          <w:rFonts w:eastAsia="Calibri"/>
          <w:szCs w:val="22"/>
          <w:lang w:val="ru-RU"/>
        </w:rPr>
      </w:pPr>
      <w:r w:rsidRPr="00640A38">
        <w:rPr>
          <w:rFonts w:eastAsia="Calibri"/>
          <w:szCs w:val="22"/>
          <w:lang w:val="ru-RU"/>
        </w:rPr>
        <w:t>1.</w:t>
      </w:r>
      <w:r w:rsidRPr="00640A38">
        <w:rPr>
          <w:rFonts w:eastAsia="Calibri"/>
          <w:szCs w:val="22"/>
          <w:lang w:val="ru-RU"/>
        </w:rPr>
        <w:tab/>
        <w:t xml:space="preserve">Данная статья представляет собой компромиссный текст, разработанный с тем, чтобы учесть мнение ряда членов о том, что в сферу действия этого документа должны входить и другие права и вопросы ИС.  Несмотря на это мнение, члены Комитета также признали,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  Более того, в данной статье предпринята попытка устранить разногласия в отношении включения концепции производных (дериватов) в сферу действия настоящего документа.  Это представляется целесообразным с учетом текущих обсуждений в рамках других международных форумов. </w:t>
      </w:r>
    </w:p>
    <w:p w:rsidR="00A37AFE" w:rsidRPr="00640A38" w:rsidRDefault="00A37AFE" w:rsidP="00A37AFE">
      <w:pPr>
        <w:keepLines/>
        <w:rPr>
          <w:rFonts w:eastAsia="Calibri"/>
          <w:szCs w:val="22"/>
          <w:lang w:val="ru-RU"/>
        </w:rPr>
      </w:pPr>
    </w:p>
    <w:p w:rsidR="00A37AFE" w:rsidRPr="00640A38" w:rsidRDefault="00A37AFE" w:rsidP="00A37AFE">
      <w:pPr>
        <w:keepLines/>
        <w:rPr>
          <w:rFonts w:eastAsia="Calibri"/>
          <w:szCs w:val="22"/>
          <w:lang w:val="ru-RU"/>
        </w:rPr>
      </w:pPr>
      <w:r w:rsidRPr="00640A38">
        <w:rPr>
          <w:rFonts w:eastAsia="Calibri"/>
          <w:szCs w:val="22"/>
          <w:lang w:val="ru-RU"/>
        </w:rPr>
        <w:t>2.</w:t>
      </w:r>
      <w:r w:rsidRPr="00640A38">
        <w:rPr>
          <w:rFonts w:eastAsia="Calibri"/>
          <w:szCs w:val="22"/>
          <w:lang w:val="ru-RU"/>
        </w:rPr>
        <w:tab/>
        <w:t xml:space="preserve">Такой подход позволит документу развиваться, поскольку делает его базовым документом, содержащим механизм для рассмотрения дополнительных вопросов в рамках ранее установленного срока. </w:t>
      </w:r>
    </w:p>
    <w:p w:rsidR="00A37AFE" w:rsidRPr="00640A38" w:rsidRDefault="00A37AFE" w:rsidP="00A37AFE">
      <w:pPr>
        <w:keepLines/>
        <w:rPr>
          <w:rFonts w:eastAsia="Calibri"/>
          <w:szCs w:val="22"/>
          <w:lang w:val="ru-RU"/>
        </w:rPr>
      </w:pPr>
    </w:p>
    <w:p w:rsidR="00A37AFE" w:rsidRPr="00640A38" w:rsidRDefault="00A37AFE" w:rsidP="00A37AFE">
      <w:pPr>
        <w:keepLines/>
        <w:rPr>
          <w:rFonts w:eastAsia="Calibri"/>
          <w:szCs w:val="22"/>
          <w:lang w:val="ru-RU"/>
        </w:rPr>
      </w:pPr>
    </w:p>
    <w:p w:rsidR="00A37AFE" w:rsidRPr="00640A38" w:rsidRDefault="00A37AFE" w:rsidP="00A37AFE">
      <w:pPr>
        <w:keepLines/>
        <w:jc w:val="center"/>
        <w:rPr>
          <w:b/>
          <w:lang w:val="ru-RU"/>
        </w:rPr>
      </w:pPr>
    </w:p>
    <w:p w:rsidR="00A37AFE" w:rsidRPr="00640A38" w:rsidRDefault="00A37AFE" w:rsidP="00A37AFE">
      <w:pPr>
        <w:rPr>
          <w:b/>
          <w:sz w:val="28"/>
          <w:szCs w:val="28"/>
          <w:lang w:val="ru-RU"/>
        </w:rPr>
        <w:sectPr w:rsidR="00A37AFE" w:rsidRPr="00640A38" w:rsidSect="004F53C2">
          <w:headerReference w:type="even" r:id="rId134"/>
          <w:headerReference w:type="default" r:id="rId135"/>
          <w:footerReference w:type="even" r:id="rId136"/>
          <w:footerReference w:type="default" r:id="rId137"/>
          <w:headerReference w:type="first" r:id="rId138"/>
          <w:footerReference w:type="first" r:id="rId139"/>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10</w:t>
      </w:r>
      <w:r w:rsidRPr="00640A38">
        <w:rPr>
          <w:rStyle w:val="FootnoteReference"/>
          <w:b/>
          <w:szCs w:val="22"/>
        </w:rPr>
        <w:footnoteReference w:id="28"/>
      </w:r>
    </w:p>
    <w:p w:rsidR="00A37AFE" w:rsidRPr="00640A38" w:rsidRDefault="00A37AFE" w:rsidP="00A37AFE">
      <w:pPr>
        <w:keepLines/>
        <w:jc w:val="center"/>
        <w:rPr>
          <w:b/>
          <w:szCs w:val="22"/>
          <w:lang w:val="ru-RU"/>
        </w:rPr>
      </w:pPr>
      <w:r w:rsidRPr="00640A38">
        <w:rPr>
          <w:b/>
          <w:szCs w:val="22"/>
          <w:lang w:val="ru-RU"/>
        </w:rPr>
        <w:t>ОБЩИЕ ПРИНЦИПЫ ПРИМЕНЕНИЯ</w:t>
      </w:r>
    </w:p>
    <w:p w:rsidR="00A37AFE" w:rsidRPr="00640A38" w:rsidRDefault="00A37AFE" w:rsidP="00A37AFE">
      <w:pPr>
        <w:keepLines/>
        <w:jc w:val="center"/>
        <w:rPr>
          <w:szCs w:val="22"/>
          <w:lang w:val="ru-RU"/>
        </w:rPr>
      </w:pPr>
    </w:p>
    <w:p w:rsidR="00A37AFE" w:rsidRPr="00640A38" w:rsidRDefault="00A37AFE" w:rsidP="00A37AFE">
      <w:pPr>
        <w:keepLines/>
        <w:ind w:left="360"/>
        <w:rPr>
          <w:szCs w:val="22"/>
          <w:lang w:val="ru-RU"/>
        </w:rPr>
      </w:pPr>
      <w:r w:rsidRPr="00640A38">
        <w:rPr>
          <w:szCs w:val="22"/>
          <w:lang w:val="ru-RU"/>
        </w:rPr>
        <w:t>10.1</w:t>
      </w:r>
      <w:r w:rsidRPr="00640A38">
        <w:rPr>
          <w:szCs w:val="22"/>
          <w:lang w:val="ru-RU"/>
        </w:rPr>
        <w:tab/>
        <w:t>Договаривающиеся стороны обязуются принимать необходимые меры для обеспечения применения настоящего документа.</w:t>
      </w:r>
    </w:p>
    <w:p w:rsidR="00A37AFE" w:rsidRPr="00640A38" w:rsidRDefault="00A37AFE" w:rsidP="00A37AFE">
      <w:pPr>
        <w:pStyle w:val="ListParagraph"/>
        <w:keepLines/>
        <w:spacing w:after="0" w:line="240" w:lineRule="auto"/>
        <w:ind w:left="0"/>
        <w:rPr>
          <w:rFonts w:ascii="Arial" w:hAnsi="Arial" w:cs="Arial"/>
        </w:rPr>
      </w:pPr>
    </w:p>
    <w:p w:rsidR="00A37AFE" w:rsidRPr="00640A38" w:rsidRDefault="00A37AFE" w:rsidP="00A37AFE">
      <w:pPr>
        <w:keepLines/>
        <w:ind w:left="360"/>
        <w:rPr>
          <w:szCs w:val="22"/>
          <w:lang w:val="ru-RU"/>
        </w:rPr>
      </w:pPr>
      <w:r w:rsidRPr="00640A38">
        <w:rPr>
          <w:szCs w:val="22"/>
          <w:lang w:val="ru-RU"/>
        </w:rPr>
        <w:t>10.2</w:t>
      </w:r>
      <w:r w:rsidRPr="00640A38">
        <w:rPr>
          <w:szCs w:val="22"/>
          <w:lang w:val="ru-RU"/>
        </w:rPr>
        <w:tab/>
        <w:t xml:space="preserve">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 </w:t>
      </w:r>
    </w:p>
    <w:p w:rsidR="00A37AFE" w:rsidRPr="00640A38" w:rsidRDefault="00A37AFE" w:rsidP="00A37AFE">
      <w:pPr>
        <w:keepLines/>
        <w:rPr>
          <w:szCs w:val="22"/>
          <w:lang w:val="ru-RU"/>
        </w:rPr>
      </w:pPr>
    </w:p>
    <w:p w:rsidR="00A37AFE" w:rsidRPr="00640A38" w:rsidRDefault="00A37AFE" w:rsidP="00A37AFE">
      <w:pPr>
        <w:keepLines/>
        <w:rPr>
          <w:szCs w:val="22"/>
          <w:lang w:val="ru-RU"/>
        </w:rPr>
        <w:sectPr w:rsidR="00A37AFE" w:rsidRPr="00640A38" w:rsidSect="004F53C2">
          <w:headerReference w:type="even" r:id="rId140"/>
          <w:headerReference w:type="default" r:id="rId141"/>
          <w:footerReference w:type="even" r:id="rId142"/>
          <w:footerReference w:type="default" r:id="rId143"/>
          <w:headerReference w:type="first" r:id="rId144"/>
          <w:footerReference w:type="first" r:id="rId145"/>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11</w:t>
      </w:r>
    </w:p>
    <w:p w:rsidR="00A37AFE" w:rsidRPr="00640A38" w:rsidRDefault="00A37AFE" w:rsidP="00A37AFE">
      <w:pPr>
        <w:keepLines/>
        <w:jc w:val="center"/>
        <w:rPr>
          <w:b/>
          <w:szCs w:val="22"/>
          <w:lang w:val="ru-RU"/>
        </w:rPr>
      </w:pPr>
      <w:r w:rsidRPr="00640A38">
        <w:rPr>
          <w:b/>
          <w:szCs w:val="22"/>
          <w:lang w:val="ru-RU"/>
        </w:rPr>
        <w:t>АССАМБЛЕЯ</w:t>
      </w:r>
    </w:p>
    <w:p w:rsidR="00A37AFE" w:rsidRPr="00640A38" w:rsidRDefault="00A37AFE" w:rsidP="00A37AFE">
      <w:pPr>
        <w:keepLines/>
        <w:rPr>
          <w:szCs w:val="22"/>
          <w:lang w:val="ru-RU"/>
        </w:rPr>
      </w:pPr>
    </w:p>
    <w:p w:rsidR="00A37AFE" w:rsidRPr="00640A38" w:rsidRDefault="00A37AFE" w:rsidP="00A37AFE">
      <w:pPr>
        <w:keepLines/>
        <w:rPr>
          <w:szCs w:val="22"/>
          <w:lang w:val="ru-RU"/>
        </w:rPr>
      </w:pPr>
      <w:r w:rsidRPr="00640A38">
        <w:rPr>
          <w:szCs w:val="22"/>
          <w:lang w:val="ru-RU"/>
        </w:rPr>
        <w:t>11.1</w:t>
      </w:r>
      <w:r w:rsidRPr="00640A38">
        <w:rPr>
          <w:szCs w:val="22"/>
          <w:lang w:val="ru-RU"/>
        </w:rPr>
        <w:tab/>
        <w:t xml:space="preserve">Договаривающиеся стороны учреждают Ассамблею: </w:t>
      </w:r>
    </w:p>
    <w:p w:rsidR="00A37AFE" w:rsidRPr="00640A38" w:rsidRDefault="00A37AFE" w:rsidP="00A37AFE">
      <w:pPr>
        <w:keepLines/>
        <w:rPr>
          <w:szCs w:val="22"/>
          <w:lang w:val="ru-RU"/>
        </w:rPr>
      </w:pPr>
    </w:p>
    <w:p w:rsidR="00A37AFE" w:rsidRPr="00640A38" w:rsidRDefault="00A37AFE" w:rsidP="001D6C82">
      <w:pPr>
        <w:pStyle w:val="ListParagraph"/>
        <w:keepLines/>
        <w:numPr>
          <w:ilvl w:val="0"/>
          <w:numId w:val="28"/>
        </w:numPr>
        <w:spacing w:after="0" w:line="240" w:lineRule="auto"/>
        <w:ind w:left="993" w:hanging="547"/>
        <w:rPr>
          <w:rFonts w:ascii="Arial" w:hAnsi="Arial" w:cs="Arial"/>
        </w:rPr>
      </w:pPr>
      <w:r w:rsidRPr="00640A38">
        <w:rPr>
          <w:rFonts w:ascii="Arial" w:hAnsi="Arial" w:cs="Arial"/>
          <w:lang w:val="ru-RU"/>
        </w:rPr>
        <w:t>Каждая Договаривающаяся сторона представлена в Ассамблее одним делегатом, который может иметь заместителей, советников и экспертов</w:t>
      </w:r>
      <w:r w:rsidRPr="00640A38">
        <w:rPr>
          <w:rFonts w:ascii="Arial" w:hAnsi="Arial" w:cs="Arial"/>
        </w:rPr>
        <w:t>.</w:t>
      </w:r>
    </w:p>
    <w:p w:rsidR="00A37AFE" w:rsidRPr="00640A38" w:rsidRDefault="00A37AFE" w:rsidP="00A37AFE">
      <w:pPr>
        <w:pStyle w:val="ListParagraph"/>
        <w:keepLines/>
        <w:spacing w:after="0" w:line="240" w:lineRule="auto"/>
        <w:ind w:left="993"/>
        <w:rPr>
          <w:rFonts w:ascii="Arial" w:hAnsi="Arial" w:cs="Arial"/>
        </w:rPr>
      </w:pPr>
    </w:p>
    <w:p w:rsidR="00A37AFE" w:rsidRPr="00640A38" w:rsidRDefault="00A37AFE" w:rsidP="001D6C82">
      <w:pPr>
        <w:pStyle w:val="ListParagraph"/>
        <w:keepLines/>
        <w:numPr>
          <w:ilvl w:val="0"/>
          <w:numId w:val="28"/>
        </w:numPr>
        <w:spacing w:after="0" w:line="240" w:lineRule="auto"/>
        <w:ind w:left="993" w:hanging="547"/>
        <w:rPr>
          <w:rFonts w:ascii="Arial" w:hAnsi="Arial" w:cs="Arial"/>
        </w:rPr>
      </w:pPr>
      <w:r w:rsidRPr="00640A38">
        <w:rPr>
          <w:rFonts w:ascii="Arial" w:hAnsi="Arial" w:cs="Arial"/>
          <w:lang w:val="ru-RU"/>
        </w:rPr>
        <w:t>Расходы каждой делегации несет назначившая ее Договаривающаяся сторона.  Ассамблея может просить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w:t>
      </w:r>
      <w:r w:rsidRPr="00640A38">
        <w:rPr>
          <w:rFonts w:ascii="Arial" w:hAnsi="Arial" w:cs="Arial"/>
        </w:rPr>
        <w:t>.</w:t>
      </w:r>
    </w:p>
    <w:p w:rsidR="00A37AFE" w:rsidRPr="00640A38" w:rsidRDefault="00A37AFE" w:rsidP="00A37AFE">
      <w:pPr>
        <w:pStyle w:val="ListParagraph"/>
        <w:keepLines/>
        <w:spacing w:after="0" w:line="240" w:lineRule="auto"/>
        <w:ind w:left="993"/>
        <w:rPr>
          <w:rFonts w:ascii="Arial" w:hAnsi="Arial" w:cs="Arial"/>
        </w:rPr>
      </w:pPr>
    </w:p>
    <w:p w:rsidR="00A37AFE" w:rsidRPr="00640A38" w:rsidRDefault="00A37AFE" w:rsidP="001D6C82">
      <w:pPr>
        <w:pStyle w:val="ListParagraph"/>
        <w:keepLines/>
        <w:numPr>
          <w:ilvl w:val="0"/>
          <w:numId w:val="28"/>
        </w:numPr>
        <w:spacing w:after="0" w:line="240" w:lineRule="auto"/>
        <w:ind w:left="993" w:hanging="547"/>
        <w:rPr>
          <w:rFonts w:ascii="Arial" w:hAnsi="Arial" w:cs="Arial"/>
        </w:rPr>
      </w:pPr>
      <w:r w:rsidRPr="00640A38">
        <w:rPr>
          <w:rFonts w:ascii="Arial" w:hAnsi="Arial" w:cs="Arial"/>
          <w:lang w:val="ru-RU"/>
        </w:rPr>
        <w:t>Ассамблея рассматривает вопросы, касающиеся поддержания, развития, применения и функционирования настоящего документа.  Ассамблея проводит обзор, упомянутый в статье </w:t>
      </w:r>
      <w:r w:rsidRPr="00640A38">
        <w:rPr>
          <w:rFonts w:ascii="Arial" w:hAnsi="Arial" w:cs="Arial"/>
        </w:rPr>
        <w:t xml:space="preserve">9 </w:t>
      </w:r>
      <w:r w:rsidRPr="00640A38">
        <w:rPr>
          <w:rFonts w:ascii="Arial" w:hAnsi="Arial" w:cs="Arial"/>
          <w:lang w:val="ru-RU"/>
        </w:rPr>
        <w:t>выше, и может согласовать в ходе этого процесса поправки, протоколы и</w:t>
      </w:r>
      <w:r w:rsidRPr="00640A38">
        <w:rPr>
          <w:rFonts w:ascii="Arial" w:hAnsi="Arial" w:cs="Arial"/>
        </w:rPr>
        <w:t>/</w:t>
      </w:r>
      <w:r w:rsidRPr="00640A38">
        <w:rPr>
          <w:rFonts w:ascii="Arial" w:hAnsi="Arial" w:cs="Arial"/>
          <w:lang w:val="ru-RU"/>
        </w:rPr>
        <w:t>или приложения</w:t>
      </w:r>
      <w:r w:rsidRPr="00640A38">
        <w:rPr>
          <w:rFonts w:ascii="Arial" w:hAnsi="Arial" w:cs="Arial"/>
        </w:rPr>
        <w:t xml:space="preserve"> </w:t>
      </w:r>
      <w:r w:rsidRPr="00640A38">
        <w:rPr>
          <w:rFonts w:ascii="Arial" w:hAnsi="Arial" w:cs="Arial"/>
          <w:lang w:val="ru-RU"/>
        </w:rPr>
        <w:t>к настоящему документу</w:t>
      </w:r>
      <w:r w:rsidRPr="00640A38">
        <w:rPr>
          <w:rFonts w:ascii="Arial" w:hAnsi="Arial" w:cs="Arial"/>
        </w:rPr>
        <w:t xml:space="preserve">.  </w:t>
      </w:r>
      <w:r w:rsidRPr="00640A38">
        <w:rPr>
          <w:rFonts w:ascii="Arial" w:hAnsi="Arial" w:cs="Arial"/>
          <w:lang w:val="ru-RU"/>
        </w:rPr>
        <w:t>Ассамблея может учредить одну или несколько технических рабочих групп для вынесения рекомендаций по вопросам, упомянутым в статьях </w:t>
      </w:r>
      <w:r w:rsidRPr="00640A38">
        <w:rPr>
          <w:rFonts w:ascii="Arial" w:hAnsi="Arial" w:cs="Arial"/>
        </w:rPr>
        <w:t xml:space="preserve">7 </w:t>
      </w:r>
      <w:r w:rsidRPr="00640A38">
        <w:rPr>
          <w:rFonts w:ascii="Arial" w:hAnsi="Arial" w:cs="Arial"/>
          <w:lang w:val="ru-RU"/>
        </w:rPr>
        <w:t>и</w:t>
      </w:r>
      <w:r w:rsidRPr="00640A38">
        <w:rPr>
          <w:rFonts w:ascii="Arial" w:hAnsi="Arial" w:cs="Arial"/>
        </w:rPr>
        <w:t xml:space="preserve"> 9 </w:t>
      </w:r>
      <w:r w:rsidRPr="00640A38">
        <w:rPr>
          <w:rFonts w:ascii="Arial" w:hAnsi="Arial" w:cs="Arial"/>
          <w:lang w:val="ru-RU"/>
        </w:rPr>
        <w:t>выше, а также любым другим вопросам</w:t>
      </w:r>
      <w:r w:rsidRPr="00640A38">
        <w:rPr>
          <w:rFonts w:ascii="Arial" w:hAnsi="Arial" w:cs="Arial"/>
        </w:rPr>
        <w:t xml:space="preserve">. </w:t>
      </w:r>
    </w:p>
    <w:p w:rsidR="00A37AFE" w:rsidRPr="00640A38" w:rsidRDefault="00A37AFE" w:rsidP="00A37AFE">
      <w:pPr>
        <w:pStyle w:val="ListParagraph"/>
        <w:keepLines/>
        <w:spacing w:after="0" w:line="240" w:lineRule="auto"/>
        <w:ind w:left="993"/>
        <w:rPr>
          <w:rFonts w:ascii="Arial" w:hAnsi="Arial" w:cs="Arial"/>
        </w:rPr>
      </w:pPr>
    </w:p>
    <w:p w:rsidR="00A37AFE" w:rsidRPr="00640A38" w:rsidRDefault="00A37AFE" w:rsidP="001D6C82">
      <w:pPr>
        <w:pStyle w:val="NormalWeb"/>
        <w:numPr>
          <w:ilvl w:val="0"/>
          <w:numId w:val="28"/>
        </w:numPr>
        <w:spacing w:before="0" w:beforeAutospacing="0" w:after="0" w:afterAutospacing="0"/>
        <w:ind w:left="993" w:hanging="547"/>
        <w:rPr>
          <w:rFonts w:ascii="Arial" w:hAnsi="Arial" w:cs="Arial"/>
          <w:sz w:val="22"/>
          <w:szCs w:val="22"/>
          <w:lang w:val="ru-RU"/>
        </w:rPr>
      </w:pPr>
      <w:r w:rsidRPr="00640A38">
        <w:rPr>
          <w:rFonts w:ascii="Arial" w:hAnsi="Arial" w:cs="Arial"/>
          <w:sz w:val="22"/>
          <w:szCs w:val="22"/>
          <w:lang w:val="ru-RU"/>
        </w:rPr>
        <w:t>Ассамблея выполняет функцию, возложенную на нее по статье 13 в отношении допуска некоторых межправительственных организаций к участию в настоящем документе.</w:t>
      </w:r>
    </w:p>
    <w:p w:rsidR="00A37AFE" w:rsidRPr="00640A38" w:rsidRDefault="00A37AFE" w:rsidP="00A37AFE">
      <w:pPr>
        <w:pStyle w:val="NormalWeb"/>
        <w:spacing w:before="0" w:beforeAutospacing="0" w:after="0" w:afterAutospacing="0"/>
        <w:ind w:left="993"/>
        <w:rPr>
          <w:rFonts w:ascii="Arial" w:hAnsi="Arial" w:cs="Arial"/>
          <w:sz w:val="22"/>
          <w:szCs w:val="22"/>
          <w:lang w:val="ru-RU"/>
        </w:rPr>
      </w:pPr>
    </w:p>
    <w:p w:rsidR="00A37AFE" w:rsidRPr="00640A38" w:rsidRDefault="00A37AFE" w:rsidP="001D6C82">
      <w:pPr>
        <w:pStyle w:val="NormalWeb"/>
        <w:numPr>
          <w:ilvl w:val="0"/>
          <w:numId w:val="28"/>
        </w:numPr>
        <w:spacing w:before="0" w:beforeAutospacing="0" w:after="0" w:afterAutospacing="0"/>
        <w:ind w:left="993" w:hanging="547"/>
        <w:rPr>
          <w:rFonts w:ascii="Arial" w:hAnsi="Arial" w:cs="Arial"/>
          <w:sz w:val="22"/>
          <w:szCs w:val="22"/>
          <w:lang w:val="ru-RU"/>
        </w:rPr>
      </w:pPr>
      <w:r w:rsidRPr="00640A38">
        <w:rPr>
          <w:rFonts w:ascii="Arial" w:hAnsi="Arial" w:cs="Arial"/>
          <w:sz w:val="22"/>
          <w:szCs w:val="22"/>
          <w:lang w:val="ru-RU"/>
        </w:rPr>
        <w:t>Каждая Договаривающаяся сторона, являющаяся государством, имеет один голос и голосует только от своего имени.  Любая Договаривающаяся сторона, являющаяся межправительственной организацией, может участвовать в голосовании вместо государств-членов такой организации с числом голосов, равным числу государств-членов такой организации, которые являются сторонами настоящего документа.  Такая межправительственная организация не участвует в голосовании, если любое из ее государств-членов использует свое право голоса, и наоборот.</w:t>
      </w:r>
    </w:p>
    <w:p w:rsidR="00A37AFE" w:rsidRPr="00640A38" w:rsidRDefault="00A37AFE" w:rsidP="00A37AFE">
      <w:pPr>
        <w:pStyle w:val="NormalWeb"/>
        <w:spacing w:before="0" w:beforeAutospacing="0" w:after="0" w:afterAutospacing="0"/>
        <w:ind w:left="993"/>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11.2</w:t>
      </w:r>
      <w:r w:rsidRPr="00640A38">
        <w:rPr>
          <w:rFonts w:ascii="Arial" w:hAnsi="Arial" w:cs="Arial"/>
          <w:sz w:val="22"/>
          <w:szCs w:val="22"/>
          <w:lang w:val="ru-RU"/>
        </w:rPr>
        <w:tab/>
        <w:t>Ассамблея собирается на очередную сессию по созыву Генерального директора ВОИС и, при отсутствии исключительных обстоятельств, в те же сроки и в том же месте, что и Генеральная Ассамблея ВОИС.</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Style w:val="apple-converted-space"/>
          <w:rFonts w:ascii="Arial" w:hAnsi="Arial" w:cs="Arial"/>
          <w:sz w:val="22"/>
          <w:szCs w:val="22"/>
          <w:lang w:val="ru-RU"/>
        </w:rPr>
      </w:pPr>
      <w:r w:rsidRPr="00640A38">
        <w:rPr>
          <w:rFonts w:ascii="Arial" w:hAnsi="Arial" w:cs="Arial"/>
          <w:sz w:val="22"/>
          <w:szCs w:val="22"/>
          <w:lang w:val="ru-RU"/>
        </w:rPr>
        <w:t>11.3</w:t>
      </w:r>
      <w:r w:rsidRPr="00640A38">
        <w:rPr>
          <w:rFonts w:ascii="Arial" w:hAnsi="Arial" w:cs="Arial"/>
          <w:sz w:val="22"/>
          <w:szCs w:val="22"/>
          <w:lang w:val="ru-RU"/>
        </w:rPr>
        <w:tab/>
        <w:t>Ассамблея стремится принимать свои решения на основе консенсуса и устанавливает свои правила процедуры, в том числе в отношении созыва внеочередных сессий, требований кворума и, с учетом положений настоящего документа, большинства, требуемого для принятия различных решений.]</w:t>
      </w:r>
      <w:r w:rsidRPr="00640A38">
        <w:rPr>
          <w:rStyle w:val="apple-converted-space"/>
          <w:rFonts w:ascii="Arial" w:hAnsi="Arial" w:cs="Arial"/>
          <w:sz w:val="22"/>
          <w:szCs w:val="22"/>
        </w:rPr>
        <w:t> </w:t>
      </w:r>
    </w:p>
    <w:p w:rsidR="00A37AFE" w:rsidRPr="00640A38" w:rsidRDefault="00A37AFE" w:rsidP="00A37AFE">
      <w:pPr>
        <w:pStyle w:val="NormalWeb"/>
        <w:spacing w:before="0" w:beforeAutospacing="0" w:after="0" w:afterAutospacing="0"/>
        <w:rPr>
          <w:rFonts w:ascii="Arial" w:hAnsi="Arial" w:cs="Arial"/>
          <w:sz w:val="22"/>
          <w:szCs w:val="22"/>
          <w:lang w:val="ru-RU"/>
        </w:rPr>
        <w:sectPr w:rsidR="00A37AFE" w:rsidRPr="00640A38" w:rsidSect="004F53C2">
          <w:headerReference w:type="even" r:id="rId146"/>
          <w:headerReference w:type="default" r:id="rId147"/>
          <w:footerReference w:type="even" r:id="rId148"/>
          <w:footerReference w:type="default" r:id="rId149"/>
          <w:headerReference w:type="first" r:id="rId150"/>
          <w:footerReference w:type="first" r:id="rId151"/>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pStyle w:val="Heading2"/>
        <w:spacing w:before="0" w:after="0"/>
        <w:jc w:val="center"/>
        <w:rPr>
          <w:b w:val="0"/>
          <w:szCs w:val="22"/>
        </w:rPr>
      </w:pPr>
      <w:r w:rsidRPr="00640A38">
        <w:rPr>
          <w:szCs w:val="22"/>
        </w:rPr>
        <w:lastRenderedPageBreak/>
        <w:t>[</w:t>
      </w:r>
      <w:r w:rsidRPr="00640A38">
        <w:rPr>
          <w:szCs w:val="22"/>
          <w:lang w:val="ru-RU"/>
        </w:rPr>
        <w:t>СТАТЬЯ</w:t>
      </w:r>
      <w:r w:rsidRPr="00640A38">
        <w:rPr>
          <w:szCs w:val="22"/>
        </w:rPr>
        <w:t xml:space="preserve"> 12</w:t>
      </w:r>
      <w:r w:rsidRPr="00640A38">
        <w:rPr>
          <w:szCs w:val="22"/>
        </w:rPr>
        <w:br/>
      </w:r>
      <w:r w:rsidRPr="00640A38">
        <w:rPr>
          <w:szCs w:val="22"/>
          <w:lang w:val="ru-RU"/>
        </w:rPr>
        <w:t>МЕЖДУНАРОДНОЕ БЮРО</w:t>
      </w:r>
    </w:p>
    <w:p w:rsidR="00A37AFE" w:rsidRPr="00640A38" w:rsidRDefault="00A37AFE" w:rsidP="00A37AFE">
      <w:pPr>
        <w:pStyle w:val="NormalWeb"/>
        <w:spacing w:before="0" w:beforeAutospacing="0" w:after="0" w:afterAutospacing="0"/>
        <w:rPr>
          <w:rFonts w:ascii="Arial" w:hAnsi="Arial" w:cs="Arial"/>
          <w:sz w:val="22"/>
          <w:szCs w:val="22"/>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Административные функции в отношении настоящего документа выполняет Секретариат ВОИС.]</w:t>
      </w:r>
    </w:p>
    <w:p w:rsidR="00A37AFE" w:rsidRPr="00640A38" w:rsidRDefault="00A37AFE" w:rsidP="00A37AFE">
      <w:pPr>
        <w:keepLines/>
        <w:jc w:val="center"/>
        <w:rPr>
          <w:b/>
          <w:lang w:val="ru-RU"/>
        </w:rPr>
      </w:pPr>
    </w:p>
    <w:p w:rsidR="00A37AFE" w:rsidRPr="00640A38" w:rsidRDefault="00A37AFE" w:rsidP="00A37AFE">
      <w:pPr>
        <w:keepLines/>
        <w:jc w:val="center"/>
        <w:rPr>
          <w:b/>
          <w:lang w:val="ru-RU"/>
        </w:rPr>
        <w:sectPr w:rsidR="00A37AFE" w:rsidRPr="00640A38" w:rsidSect="004F53C2">
          <w:headerReference w:type="even" r:id="rId152"/>
          <w:headerReference w:type="default" r:id="rId153"/>
          <w:footerReference w:type="even" r:id="rId154"/>
          <w:footerReference w:type="default" r:id="rId155"/>
          <w:headerReference w:type="first" r:id="rId156"/>
          <w:footerReference w:type="first" r:id="rId157"/>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13</w:t>
      </w:r>
    </w:p>
    <w:p w:rsidR="00A37AFE" w:rsidRPr="00640A38" w:rsidRDefault="00A37AFE" w:rsidP="00A37AFE">
      <w:pPr>
        <w:keepLines/>
        <w:jc w:val="center"/>
        <w:rPr>
          <w:b/>
          <w:lang w:val="ru-RU"/>
        </w:rPr>
      </w:pPr>
      <w:r w:rsidRPr="00640A38">
        <w:rPr>
          <w:b/>
          <w:szCs w:val="22"/>
          <w:lang w:val="ru-RU"/>
        </w:rPr>
        <w:t>ПРАВО УЧАСТИЯ</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13.1</w:t>
      </w:r>
      <w:r w:rsidRPr="00640A38">
        <w:rPr>
          <w:rFonts w:ascii="Arial" w:hAnsi="Arial" w:cs="Arial"/>
          <w:sz w:val="22"/>
          <w:szCs w:val="22"/>
          <w:lang w:val="ru-RU"/>
        </w:rPr>
        <w:tab/>
        <w:t>Участником настоящего документа может стать любое государство – член ВОИС.</w:t>
      </w:r>
    </w:p>
    <w:p w:rsidR="00A37AFE" w:rsidRPr="00640A38" w:rsidRDefault="00A37AFE" w:rsidP="00A37AFE">
      <w:pPr>
        <w:pStyle w:val="NormalWeb"/>
        <w:spacing w:before="0" w:beforeAutospacing="0" w:after="0" w:afterAutospacing="0"/>
        <w:rPr>
          <w:rFonts w:ascii="Arial" w:hAnsi="Arial" w:cs="Arial"/>
          <w:sz w:val="22"/>
          <w:szCs w:val="22"/>
          <w:lang w:val="ru-RU"/>
        </w:rPr>
      </w:pPr>
    </w:p>
    <w:p w:rsidR="00A37AFE" w:rsidRPr="00640A38" w:rsidRDefault="00A37AFE" w:rsidP="00A37AFE">
      <w:pPr>
        <w:pStyle w:val="NormalWeb"/>
        <w:spacing w:before="0" w:beforeAutospacing="0" w:after="0" w:afterAutospacing="0"/>
        <w:rPr>
          <w:rFonts w:ascii="Arial" w:hAnsi="Arial" w:cs="Arial"/>
          <w:sz w:val="22"/>
          <w:szCs w:val="22"/>
          <w:lang w:val="ru-RU"/>
        </w:rPr>
      </w:pPr>
      <w:r w:rsidRPr="00640A38">
        <w:rPr>
          <w:rFonts w:ascii="Arial" w:hAnsi="Arial" w:cs="Arial"/>
          <w:sz w:val="22"/>
          <w:szCs w:val="22"/>
          <w:lang w:val="ru-RU"/>
        </w:rPr>
        <w:t>13.2</w:t>
      </w:r>
      <w:r w:rsidRPr="00640A38">
        <w:rPr>
          <w:rFonts w:ascii="Arial" w:hAnsi="Arial" w:cs="Arial"/>
          <w:sz w:val="22"/>
          <w:szCs w:val="22"/>
          <w:lang w:val="ru-RU"/>
        </w:rPr>
        <w:tab/>
        <w:t>Ассамблея может принимать решения о допуске к участию в настоящем документе любой межправительственной организации, которая заявляет, что она имеет компетенцию и собственную обязательную для всех государств – членов такой организации нормативную базу по вопросам, регулируемым настоящим документом, и что она должным образом уполномочена в соответствии с ее внутренними процедурами стать участницей настоящего документа.]</w:t>
      </w:r>
    </w:p>
    <w:p w:rsidR="00A37AFE" w:rsidRPr="00640A38" w:rsidRDefault="00A37AFE" w:rsidP="00A37AFE">
      <w:pPr>
        <w:keepLines/>
        <w:jc w:val="center"/>
        <w:rPr>
          <w:b/>
          <w:lang w:val="ru-RU"/>
        </w:rPr>
      </w:pPr>
    </w:p>
    <w:p w:rsidR="00A37AFE" w:rsidRPr="00640A38" w:rsidRDefault="00A37AFE" w:rsidP="00A37AFE">
      <w:pPr>
        <w:keepLines/>
        <w:jc w:val="center"/>
        <w:rPr>
          <w:b/>
          <w:lang w:val="ru-RU"/>
        </w:rPr>
        <w:sectPr w:rsidR="00A37AFE" w:rsidRPr="00640A38" w:rsidSect="004F53C2">
          <w:headerReference w:type="even" r:id="rId158"/>
          <w:headerReference w:type="default" r:id="rId159"/>
          <w:footerReference w:type="even" r:id="rId160"/>
          <w:footerReference w:type="default" r:id="rId161"/>
          <w:headerReference w:type="first" r:id="rId162"/>
          <w:footerReference w:type="first" r:id="rId163"/>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14</w:t>
      </w:r>
    </w:p>
    <w:p w:rsidR="00A37AFE" w:rsidRPr="00640A38" w:rsidRDefault="00A37AFE" w:rsidP="00A37AFE">
      <w:pPr>
        <w:keepLines/>
        <w:jc w:val="center"/>
        <w:rPr>
          <w:b/>
          <w:szCs w:val="22"/>
          <w:lang w:val="ru-RU"/>
        </w:rPr>
      </w:pPr>
      <w:r w:rsidRPr="00640A38">
        <w:rPr>
          <w:b/>
          <w:szCs w:val="22"/>
          <w:lang w:val="ru-RU"/>
        </w:rPr>
        <w:t xml:space="preserve">ПЕРЕСМОТР </w:t>
      </w:r>
    </w:p>
    <w:p w:rsidR="00A37AFE" w:rsidRPr="00640A38" w:rsidRDefault="00A37AFE" w:rsidP="00A37AFE">
      <w:pPr>
        <w:pStyle w:val="NormalWeb"/>
        <w:spacing w:before="0" w:beforeAutospacing="0" w:after="0" w:afterAutospacing="0"/>
        <w:rPr>
          <w:rFonts w:ascii="Arial" w:hAnsi="Arial" w:cs="Arial"/>
          <w:iCs/>
          <w:sz w:val="22"/>
          <w:szCs w:val="22"/>
          <w:lang w:val="ru-RU"/>
        </w:rPr>
      </w:pPr>
    </w:p>
    <w:p w:rsidR="00A37AFE" w:rsidRPr="00640A38" w:rsidRDefault="00A37AFE" w:rsidP="00A37AFE">
      <w:pPr>
        <w:pStyle w:val="NormalWeb"/>
        <w:spacing w:before="0" w:beforeAutospacing="0" w:after="0" w:afterAutospacing="0"/>
        <w:rPr>
          <w:rFonts w:ascii="Arial" w:hAnsi="Arial" w:cs="Arial"/>
          <w:lang w:val="ru-RU"/>
        </w:rPr>
      </w:pPr>
      <w:r w:rsidRPr="00640A38">
        <w:rPr>
          <w:rFonts w:ascii="Arial" w:hAnsi="Arial" w:cs="Arial"/>
          <w:iCs/>
          <w:sz w:val="22"/>
          <w:szCs w:val="22"/>
          <w:lang w:val="ru-RU"/>
        </w:rPr>
        <w:t xml:space="preserve">Настоящий документ может быть пересмотрен только на дипломатической конференции.  Решение о созыве любой дипломатической конференции принимается Ассамблеей Договаривающихся сторон настоящего документа.] </w:t>
      </w:r>
    </w:p>
    <w:p w:rsidR="00A37AFE" w:rsidRPr="00640A38" w:rsidRDefault="00A37AFE" w:rsidP="00A37AFE">
      <w:pPr>
        <w:rPr>
          <w:b/>
          <w:lang w:val="ru-RU"/>
        </w:rPr>
        <w:sectPr w:rsidR="00A37AFE" w:rsidRPr="00640A38" w:rsidSect="004F53C2">
          <w:headerReference w:type="even" r:id="rId164"/>
          <w:headerReference w:type="default" r:id="rId165"/>
          <w:footerReference w:type="even" r:id="rId166"/>
          <w:footerReference w:type="default" r:id="rId167"/>
          <w:headerReference w:type="first" r:id="rId168"/>
          <w:footerReference w:type="first" r:id="rId169"/>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15</w:t>
      </w:r>
    </w:p>
    <w:p w:rsidR="00A37AFE" w:rsidRPr="00640A38" w:rsidRDefault="00A37AFE" w:rsidP="00A37AFE">
      <w:pPr>
        <w:keepLines/>
        <w:jc w:val="center"/>
        <w:rPr>
          <w:b/>
          <w:szCs w:val="22"/>
          <w:lang w:val="ru-RU"/>
        </w:rPr>
      </w:pPr>
      <w:r w:rsidRPr="00640A38">
        <w:rPr>
          <w:b/>
          <w:szCs w:val="22"/>
          <w:lang w:val="ru-RU"/>
        </w:rPr>
        <w:t>ПОДПИСАНИЕ</w:t>
      </w:r>
    </w:p>
    <w:p w:rsidR="00A37AFE" w:rsidRPr="00640A38" w:rsidRDefault="00A37AFE" w:rsidP="00A37AFE">
      <w:pPr>
        <w:keepLines/>
        <w:rPr>
          <w:b/>
          <w:szCs w:val="22"/>
          <w:lang w:val="ru-RU"/>
        </w:rPr>
      </w:pPr>
    </w:p>
    <w:p w:rsidR="00A37AFE" w:rsidRPr="00640A38" w:rsidRDefault="00A37AFE" w:rsidP="00A37AFE">
      <w:pPr>
        <w:keepLines/>
        <w:rPr>
          <w:szCs w:val="22"/>
          <w:lang w:val="ru-RU"/>
        </w:rPr>
      </w:pPr>
      <w:r w:rsidRPr="00640A38">
        <w:rPr>
          <w:szCs w:val="22"/>
          <w:lang w:val="ru-RU"/>
        </w:rPr>
        <w:t>Настоящий документ открыт для подписания любой правомочной стороной на Дипломатической конференции в … после его принятия, а затем в течение одного года в штаб-квартире ВОИС.]</w:t>
      </w:r>
    </w:p>
    <w:p w:rsidR="00A37AFE" w:rsidRPr="00640A38" w:rsidRDefault="00A37AFE" w:rsidP="00A37AFE">
      <w:pPr>
        <w:rPr>
          <w:szCs w:val="22"/>
          <w:shd w:val="clear" w:color="auto" w:fill="FAFAFA"/>
          <w:lang w:val="ru-RU"/>
        </w:rPr>
      </w:pPr>
    </w:p>
    <w:p w:rsidR="00A37AFE" w:rsidRPr="00640A38" w:rsidRDefault="00A37AFE" w:rsidP="00A37AFE">
      <w:pPr>
        <w:rPr>
          <w:szCs w:val="22"/>
          <w:shd w:val="clear" w:color="auto" w:fill="FAFAFA"/>
          <w:lang w:val="ru-RU"/>
        </w:rPr>
      </w:pPr>
    </w:p>
    <w:p w:rsidR="00A37AFE" w:rsidRPr="00640A38" w:rsidRDefault="00A37AFE" w:rsidP="00A37AFE">
      <w:pPr>
        <w:rPr>
          <w:szCs w:val="22"/>
          <w:shd w:val="clear" w:color="auto" w:fill="FAFAFA"/>
          <w:lang w:val="ru-RU"/>
        </w:rPr>
      </w:pPr>
    </w:p>
    <w:p w:rsidR="00A37AFE" w:rsidRPr="00640A38" w:rsidRDefault="00A37AFE" w:rsidP="00A37AFE">
      <w:pPr>
        <w:keepLines/>
        <w:jc w:val="center"/>
        <w:rPr>
          <w:b/>
          <w:lang w:val="ru-RU"/>
        </w:rPr>
        <w:sectPr w:rsidR="00A37AFE" w:rsidRPr="00640A38" w:rsidSect="004F53C2">
          <w:headerReference w:type="even" r:id="rId170"/>
          <w:headerReference w:type="default" r:id="rId171"/>
          <w:footerReference w:type="even" r:id="rId172"/>
          <w:footerReference w:type="default" r:id="rId173"/>
          <w:headerReference w:type="first" r:id="rId174"/>
          <w:footerReference w:type="first" r:id="rId175"/>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16</w:t>
      </w:r>
    </w:p>
    <w:p w:rsidR="00A37AFE" w:rsidRPr="00640A38" w:rsidRDefault="00A37AFE" w:rsidP="00A37AFE">
      <w:pPr>
        <w:keepLines/>
        <w:jc w:val="center"/>
        <w:rPr>
          <w:b/>
          <w:szCs w:val="22"/>
          <w:lang w:val="ru-RU"/>
        </w:rPr>
      </w:pPr>
      <w:r w:rsidRPr="00640A38">
        <w:rPr>
          <w:b/>
          <w:szCs w:val="22"/>
          <w:lang w:val="ru-RU"/>
        </w:rPr>
        <w:t>ВСТУПЛЕНИЕ В СИЛУ</w:t>
      </w:r>
    </w:p>
    <w:p w:rsidR="00A37AFE" w:rsidRPr="00640A38" w:rsidRDefault="00A37AFE" w:rsidP="00A37AFE">
      <w:pPr>
        <w:keepLines/>
        <w:rPr>
          <w:b/>
          <w:szCs w:val="22"/>
          <w:lang w:val="ru-RU"/>
        </w:rPr>
      </w:pPr>
    </w:p>
    <w:p w:rsidR="00A37AFE" w:rsidRPr="00640A38" w:rsidRDefault="00A37AFE" w:rsidP="00A37AFE">
      <w:pPr>
        <w:keepLines/>
        <w:rPr>
          <w:szCs w:val="22"/>
          <w:lang w:val="ru-RU"/>
        </w:rPr>
      </w:pPr>
      <w:r w:rsidRPr="00640A38">
        <w:rPr>
          <w:szCs w:val="22"/>
          <w:lang w:val="ru-RU"/>
        </w:rPr>
        <w:t>Настоящий документ вступает в силу через три месяца после сдачи на хранение 20 правомочными сторонами, упомянутыми в статье 13, своих документов о ратификации или присоединении.]</w:t>
      </w:r>
    </w:p>
    <w:p w:rsidR="00A37AFE" w:rsidRPr="00640A38" w:rsidRDefault="00A37AFE" w:rsidP="00A37AFE">
      <w:pPr>
        <w:keepLines/>
        <w:rPr>
          <w:b/>
          <w:szCs w:val="22"/>
          <w:lang w:val="ru-RU"/>
        </w:rPr>
      </w:pPr>
    </w:p>
    <w:p w:rsidR="00A37AFE" w:rsidRPr="00640A38" w:rsidRDefault="00A37AFE" w:rsidP="00A37AFE">
      <w:pPr>
        <w:rPr>
          <w:szCs w:val="22"/>
          <w:shd w:val="clear" w:color="auto" w:fill="FAFAFA"/>
          <w:lang w:val="ru-RU"/>
        </w:rPr>
      </w:pPr>
    </w:p>
    <w:p w:rsidR="00A37AFE" w:rsidRPr="00640A38" w:rsidRDefault="00A37AFE" w:rsidP="00A37AFE">
      <w:pPr>
        <w:keepLines/>
        <w:jc w:val="center"/>
        <w:rPr>
          <w:b/>
          <w:lang w:val="ru-RU"/>
        </w:rPr>
        <w:sectPr w:rsidR="00A37AFE" w:rsidRPr="00640A38" w:rsidSect="004F53C2">
          <w:headerReference w:type="even" r:id="rId176"/>
          <w:headerReference w:type="default" r:id="rId177"/>
          <w:footerReference w:type="even" r:id="rId178"/>
          <w:footerReference w:type="default" r:id="rId179"/>
          <w:headerReference w:type="first" r:id="rId180"/>
          <w:footerReference w:type="first" r:id="rId181"/>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17</w:t>
      </w:r>
    </w:p>
    <w:p w:rsidR="00A37AFE" w:rsidRPr="00640A38" w:rsidRDefault="00A37AFE" w:rsidP="00A37AFE">
      <w:pPr>
        <w:keepLines/>
        <w:jc w:val="center"/>
        <w:rPr>
          <w:b/>
          <w:szCs w:val="22"/>
          <w:lang w:val="ru-RU"/>
        </w:rPr>
      </w:pPr>
      <w:r w:rsidRPr="00640A38">
        <w:rPr>
          <w:b/>
          <w:szCs w:val="22"/>
          <w:lang w:val="ru-RU"/>
        </w:rPr>
        <w:t>ДЕНОНСАЦИЯ</w:t>
      </w:r>
    </w:p>
    <w:p w:rsidR="00A37AFE" w:rsidRPr="00640A38" w:rsidRDefault="00A37AFE" w:rsidP="00A37AFE">
      <w:pPr>
        <w:keepLines/>
        <w:rPr>
          <w:b/>
          <w:szCs w:val="22"/>
          <w:lang w:val="ru-RU"/>
        </w:rPr>
      </w:pPr>
    </w:p>
    <w:p w:rsidR="00A37AFE" w:rsidRPr="00640A38" w:rsidRDefault="00A37AFE" w:rsidP="00A37AFE">
      <w:pPr>
        <w:keepLines/>
        <w:rPr>
          <w:szCs w:val="22"/>
          <w:lang w:val="ru-RU"/>
        </w:rPr>
      </w:pPr>
      <w:r w:rsidRPr="00640A38">
        <w:rPr>
          <w:szCs w:val="22"/>
          <w:lang w:val="ru-RU"/>
        </w:rPr>
        <w:t>Любая Договаривающаяся сторона может денонсировать настоящий документ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w:t>
      </w:r>
    </w:p>
    <w:p w:rsidR="00A37AFE" w:rsidRPr="00640A38" w:rsidRDefault="00A37AFE" w:rsidP="00A37AFE">
      <w:pPr>
        <w:rPr>
          <w:szCs w:val="22"/>
          <w:shd w:val="clear" w:color="auto" w:fill="FAFAFA"/>
          <w:lang w:val="ru-RU"/>
        </w:rPr>
      </w:pPr>
    </w:p>
    <w:p w:rsidR="00A37AFE" w:rsidRPr="00640A38" w:rsidRDefault="00A37AFE" w:rsidP="00A37AFE">
      <w:pPr>
        <w:rPr>
          <w:szCs w:val="22"/>
          <w:lang w:val="ru-RU"/>
        </w:rPr>
      </w:pPr>
    </w:p>
    <w:p w:rsidR="00A37AFE" w:rsidRPr="00640A38" w:rsidRDefault="00A37AFE" w:rsidP="00A37AFE">
      <w:pPr>
        <w:keepLines/>
        <w:jc w:val="center"/>
        <w:rPr>
          <w:b/>
          <w:lang w:val="ru-RU"/>
        </w:rPr>
        <w:sectPr w:rsidR="00A37AFE" w:rsidRPr="00640A38" w:rsidSect="004F53C2">
          <w:headerReference w:type="even" r:id="rId182"/>
          <w:headerReference w:type="default" r:id="rId183"/>
          <w:footerReference w:type="even" r:id="rId184"/>
          <w:footerReference w:type="default" r:id="rId185"/>
          <w:headerReference w:type="first" r:id="rId186"/>
          <w:footerReference w:type="first" r:id="rId187"/>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18</w:t>
      </w:r>
    </w:p>
    <w:p w:rsidR="00A37AFE" w:rsidRPr="00640A38" w:rsidRDefault="00A37AFE" w:rsidP="00A37AFE">
      <w:pPr>
        <w:keepLines/>
        <w:jc w:val="center"/>
        <w:rPr>
          <w:b/>
          <w:szCs w:val="22"/>
          <w:lang w:val="ru-RU"/>
        </w:rPr>
      </w:pPr>
      <w:r w:rsidRPr="00640A38">
        <w:rPr>
          <w:b/>
          <w:szCs w:val="22"/>
          <w:lang w:val="ru-RU"/>
        </w:rPr>
        <w:t>ОГОВОРКИ</w:t>
      </w:r>
    </w:p>
    <w:p w:rsidR="00A37AFE" w:rsidRPr="00640A38" w:rsidRDefault="00A37AFE" w:rsidP="00A37AFE">
      <w:pPr>
        <w:keepLines/>
        <w:rPr>
          <w:b/>
          <w:szCs w:val="22"/>
          <w:lang w:val="ru-RU"/>
        </w:rPr>
      </w:pPr>
    </w:p>
    <w:p w:rsidR="00A37AFE" w:rsidRPr="00640A38" w:rsidRDefault="00A37AFE" w:rsidP="00A37AFE">
      <w:pPr>
        <w:keepLines/>
        <w:rPr>
          <w:szCs w:val="22"/>
          <w:lang w:val="ru-RU"/>
        </w:rPr>
      </w:pPr>
      <w:r w:rsidRPr="00640A38">
        <w:rPr>
          <w:szCs w:val="22"/>
          <w:lang w:val="ru-RU"/>
        </w:rPr>
        <w:t>Никакие оговорки к настоящему документу не допускаются.]</w:t>
      </w:r>
    </w:p>
    <w:p w:rsidR="00A37AFE" w:rsidRPr="00640A38" w:rsidRDefault="00A37AFE" w:rsidP="00A37AFE">
      <w:pPr>
        <w:keepLines/>
        <w:rPr>
          <w:szCs w:val="22"/>
          <w:lang w:val="ru-RU"/>
        </w:rPr>
      </w:pPr>
    </w:p>
    <w:p w:rsidR="00A37AFE" w:rsidRPr="00640A38" w:rsidRDefault="00A37AFE" w:rsidP="00A37AFE">
      <w:pPr>
        <w:keepLines/>
        <w:rPr>
          <w:szCs w:val="22"/>
          <w:lang w:val="ru-RU"/>
        </w:rPr>
        <w:sectPr w:rsidR="00A37AFE" w:rsidRPr="00640A38" w:rsidSect="004F53C2">
          <w:headerReference w:type="even" r:id="rId188"/>
          <w:headerReference w:type="default" r:id="rId189"/>
          <w:footerReference w:type="even" r:id="rId190"/>
          <w:footerReference w:type="default" r:id="rId191"/>
          <w:headerReference w:type="first" r:id="rId192"/>
          <w:footerReference w:type="first" r:id="rId193"/>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19</w:t>
      </w:r>
    </w:p>
    <w:p w:rsidR="00A37AFE" w:rsidRPr="00640A38" w:rsidRDefault="00A37AFE" w:rsidP="00A37AFE">
      <w:pPr>
        <w:keepLines/>
        <w:jc w:val="center"/>
        <w:rPr>
          <w:b/>
          <w:szCs w:val="22"/>
          <w:lang w:val="ru-RU"/>
        </w:rPr>
      </w:pPr>
      <w:r w:rsidRPr="00640A38">
        <w:rPr>
          <w:b/>
          <w:szCs w:val="22"/>
          <w:lang w:val="ru-RU"/>
        </w:rPr>
        <w:t>АУТЕНТИЧНЫЙ ТЕКСТ</w:t>
      </w:r>
    </w:p>
    <w:p w:rsidR="00A37AFE" w:rsidRPr="00640A38" w:rsidRDefault="00A37AFE" w:rsidP="00A37AFE">
      <w:pPr>
        <w:keepLines/>
        <w:jc w:val="center"/>
        <w:rPr>
          <w:b/>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iCs/>
          <w:sz w:val="22"/>
          <w:szCs w:val="22"/>
          <w:lang w:val="ru-RU"/>
        </w:rPr>
        <w:t>19.1</w:t>
      </w:r>
      <w:r w:rsidRPr="00640A38">
        <w:rPr>
          <w:rFonts w:ascii="Arial" w:hAnsi="Arial" w:cs="Arial"/>
          <w:iCs/>
          <w:sz w:val="22"/>
          <w:szCs w:val="22"/>
          <w:lang w:val="ru-RU"/>
        </w:rPr>
        <w:tab/>
        <w:t xml:space="preserve">Настоящий документ подписывается в одном экземпляре на русском, английском, арабском, испанском, китайском и французском языках, при этом все тексты являются равно аутентичными. </w:t>
      </w:r>
    </w:p>
    <w:p w:rsidR="00A37AFE" w:rsidRPr="00640A38" w:rsidRDefault="00A37AFE" w:rsidP="00A37AFE">
      <w:pPr>
        <w:pStyle w:val="NormalWeb"/>
        <w:spacing w:before="0" w:beforeAutospacing="0" w:after="0" w:afterAutospacing="0"/>
        <w:rPr>
          <w:rFonts w:ascii="Arial" w:hAnsi="Arial" w:cs="Arial"/>
          <w:iCs/>
          <w:sz w:val="22"/>
          <w:szCs w:val="22"/>
          <w:lang w:val="ru-RU"/>
        </w:rPr>
      </w:pPr>
    </w:p>
    <w:p w:rsidR="00A37AFE" w:rsidRPr="00640A38" w:rsidRDefault="00A37AFE" w:rsidP="00A37AFE">
      <w:pPr>
        <w:pStyle w:val="NormalWeb"/>
        <w:spacing w:before="0" w:beforeAutospacing="0" w:after="0" w:afterAutospacing="0"/>
        <w:rPr>
          <w:rFonts w:ascii="Arial" w:hAnsi="Arial" w:cs="Arial"/>
          <w:iCs/>
          <w:sz w:val="22"/>
          <w:szCs w:val="22"/>
          <w:lang w:val="ru-RU"/>
        </w:rPr>
      </w:pPr>
      <w:r w:rsidRPr="00640A38">
        <w:rPr>
          <w:rFonts w:ascii="Arial" w:hAnsi="Arial" w:cs="Arial"/>
          <w:iCs/>
          <w:sz w:val="22"/>
          <w:szCs w:val="22"/>
          <w:lang w:val="ru-RU"/>
        </w:rPr>
        <w:t>19.2</w:t>
      </w:r>
      <w:r w:rsidRPr="00640A38">
        <w:rPr>
          <w:rFonts w:ascii="Arial" w:hAnsi="Arial" w:cs="Arial"/>
          <w:iCs/>
          <w:sz w:val="22"/>
          <w:szCs w:val="22"/>
          <w:lang w:val="ru-RU"/>
        </w:rPr>
        <w:tab/>
        <w:t xml:space="preserve">Официальный текст на любом языке, кроме указанных в пункте 19.1, утверждается Генеральным директором ВОИС по просьбе заинтересованной стороны после консультаций со всеми заинтересованными сторонами.  Для целей настоящего пункта «заинтересованная сторона» означает любое государство – член ВОИС, официальный язык или один из официальных языков которого является предметом просьбы, а также Европейский </w:t>
      </w:r>
      <w:r w:rsidRPr="00640A38">
        <w:rPr>
          <w:rFonts w:ascii="Arial" w:hAnsi="Arial" w:cs="Arial"/>
          <w:iCs/>
          <w:sz w:val="22"/>
          <w:szCs w:val="22"/>
        </w:rPr>
        <w:t>c</w:t>
      </w:r>
      <w:r w:rsidRPr="00640A38">
        <w:rPr>
          <w:rFonts w:ascii="Arial" w:hAnsi="Arial" w:cs="Arial"/>
          <w:iCs/>
          <w:sz w:val="22"/>
          <w:szCs w:val="22"/>
          <w:lang w:val="ru-RU"/>
        </w:rPr>
        <w:t>оюз и любую другую межправительственную организацию, которая может стать участницей настоящего документа, если предметом просьбы является один из ее официальных языков.]</w:t>
      </w:r>
    </w:p>
    <w:p w:rsidR="00A37AFE" w:rsidRPr="00640A38" w:rsidRDefault="00A37AFE" w:rsidP="00A37AFE">
      <w:pPr>
        <w:pStyle w:val="NormalWeb"/>
        <w:spacing w:before="0" w:beforeAutospacing="0" w:after="0" w:afterAutospacing="0"/>
        <w:rPr>
          <w:rFonts w:ascii="Arial" w:hAnsi="Arial" w:cs="Arial"/>
          <w:iCs/>
          <w:sz w:val="22"/>
          <w:szCs w:val="22"/>
          <w:lang w:val="ru-RU"/>
        </w:rPr>
      </w:pPr>
    </w:p>
    <w:p w:rsidR="00A37AFE" w:rsidRPr="00640A38" w:rsidRDefault="00A37AFE" w:rsidP="00A37AFE">
      <w:pPr>
        <w:keepLines/>
        <w:rPr>
          <w:szCs w:val="22"/>
          <w:lang w:val="ru-RU"/>
        </w:rPr>
        <w:sectPr w:rsidR="00A37AFE" w:rsidRPr="00640A38" w:rsidSect="004F53C2">
          <w:headerReference w:type="even" r:id="rId194"/>
          <w:headerReference w:type="default" r:id="rId195"/>
          <w:footerReference w:type="even" r:id="rId196"/>
          <w:footerReference w:type="default" r:id="rId197"/>
          <w:headerReference w:type="first" r:id="rId198"/>
          <w:footerReference w:type="first" r:id="rId199"/>
          <w:endnotePr>
            <w:numFmt w:val="decimal"/>
          </w:endnotePr>
          <w:pgSz w:w="11907" w:h="16840" w:code="9"/>
          <w:pgMar w:top="567" w:right="1134" w:bottom="630" w:left="1418" w:header="510" w:footer="1021" w:gutter="0"/>
          <w:cols w:space="720"/>
          <w:titlePg/>
          <w:docGrid w:linePitch="299"/>
        </w:sectPr>
      </w:pPr>
    </w:p>
    <w:p w:rsidR="00A37AFE" w:rsidRPr="00640A38" w:rsidRDefault="00A37AFE" w:rsidP="00A37AFE">
      <w:pPr>
        <w:keepLines/>
        <w:jc w:val="center"/>
        <w:rPr>
          <w:b/>
          <w:szCs w:val="22"/>
          <w:lang w:val="ru-RU"/>
        </w:rPr>
      </w:pPr>
      <w:r w:rsidRPr="00640A38">
        <w:rPr>
          <w:b/>
          <w:szCs w:val="22"/>
          <w:lang w:val="ru-RU"/>
        </w:rPr>
        <w:lastRenderedPageBreak/>
        <w:t>[СТАТЬЯ 20</w:t>
      </w:r>
    </w:p>
    <w:p w:rsidR="00A37AFE" w:rsidRPr="00640A38" w:rsidRDefault="00A37AFE" w:rsidP="00A37AFE">
      <w:pPr>
        <w:keepLines/>
        <w:jc w:val="center"/>
        <w:rPr>
          <w:b/>
          <w:szCs w:val="22"/>
          <w:lang w:val="ru-RU"/>
        </w:rPr>
      </w:pPr>
      <w:r w:rsidRPr="00640A38">
        <w:rPr>
          <w:b/>
          <w:szCs w:val="22"/>
          <w:lang w:val="ru-RU"/>
        </w:rPr>
        <w:t>ДЕПОЗИТАРИЙ</w:t>
      </w:r>
    </w:p>
    <w:p w:rsidR="00A37AFE" w:rsidRPr="00640A38" w:rsidRDefault="00A37AFE" w:rsidP="00A37AFE">
      <w:pPr>
        <w:keepLines/>
        <w:jc w:val="center"/>
        <w:rPr>
          <w:b/>
          <w:lang w:val="ru-RU"/>
        </w:rPr>
      </w:pPr>
    </w:p>
    <w:p w:rsidR="00A37AFE" w:rsidRPr="00640A38" w:rsidRDefault="00A37AFE" w:rsidP="00A37AFE">
      <w:pPr>
        <w:keepLines/>
        <w:rPr>
          <w:sz w:val="20"/>
          <w:szCs w:val="22"/>
          <w:lang w:val="ru-RU"/>
        </w:rPr>
      </w:pPr>
      <w:r w:rsidRPr="00640A38">
        <w:rPr>
          <w:szCs w:val="22"/>
          <w:lang w:val="ru-RU"/>
        </w:rPr>
        <w:t>Депозитарием настоящего документа является Генеральный директор ВОИС.]</w:t>
      </w:r>
    </w:p>
    <w:p w:rsidR="00A37AFE" w:rsidRPr="00640A38" w:rsidRDefault="00A37AFE" w:rsidP="00A37AFE">
      <w:pPr>
        <w:keepLines/>
        <w:rPr>
          <w:lang w:val="ru-RU"/>
        </w:rPr>
      </w:pPr>
    </w:p>
    <w:p w:rsidR="00A37AFE" w:rsidRPr="00640A38" w:rsidRDefault="00A37AFE" w:rsidP="00A37AFE">
      <w:pPr>
        <w:keepLines/>
        <w:rPr>
          <w:lang w:val="ru-RU"/>
        </w:rPr>
      </w:pPr>
    </w:p>
    <w:p w:rsidR="00A37AFE" w:rsidRPr="00640A38" w:rsidRDefault="00A37AFE" w:rsidP="00A37AFE">
      <w:pPr>
        <w:keepLines/>
        <w:rPr>
          <w:lang w:val="ru-RU"/>
        </w:rPr>
      </w:pPr>
      <w:r w:rsidRPr="00640A38">
        <w:rPr>
          <w:lang w:val="ru-RU"/>
        </w:rPr>
        <w:t>Совершено в ……</w:t>
      </w:r>
    </w:p>
    <w:p w:rsidR="00A37AFE" w:rsidRPr="00640A38" w:rsidRDefault="00A37AFE" w:rsidP="00A37AFE">
      <w:pPr>
        <w:keepLines/>
        <w:rPr>
          <w:lang w:val="ru-RU"/>
        </w:rPr>
      </w:pPr>
    </w:p>
    <w:p w:rsidR="00025C28" w:rsidRPr="00640A38" w:rsidRDefault="00A37AFE" w:rsidP="00A37AFE">
      <w:pPr>
        <w:ind w:left="5670"/>
        <w:rPr>
          <w:lang w:val="ru-RU" w:eastAsia="pt-BR"/>
        </w:rPr>
      </w:pPr>
      <w:r w:rsidRPr="00640A38">
        <w:rPr>
          <w:szCs w:val="22"/>
          <w:lang w:val="ru-RU"/>
        </w:rPr>
        <w:t xml:space="preserve">[Конец приложения </w:t>
      </w:r>
      <w:r w:rsidRPr="00640A38">
        <w:rPr>
          <w:szCs w:val="22"/>
        </w:rPr>
        <w:t>IV</w:t>
      </w:r>
      <w:r w:rsidRPr="00640A38">
        <w:rPr>
          <w:szCs w:val="22"/>
          <w:lang w:val="ru-RU"/>
        </w:rPr>
        <w:t xml:space="preserve"> и документа]</w:t>
      </w:r>
    </w:p>
    <w:sectPr w:rsidR="00025C28" w:rsidRPr="00640A38" w:rsidSect="00464BBA">
      <w:headerReference w:type="even" r:id="rId200"/>
      <w:headerReference w:type="default" r:id="rId201"/>
      <w:footerReference w:type="even" r:id="rId202"/>
      <w:footerReference w:type="default" r:id="rId203"/>
      <w:headerReference w:type="first" r:id="rId204"/>
      <w:footerReference w:type="first" r:id="rId20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EA" w:rsidRDefault="002C0AEA">
      <w:r>
        <w:separator/>
      </w:r>
    </w:p>
  </w:endnote>
  <w:endnote w:type="continuationSeparator" w:id="0">
    <w:p w:rsidR="002C0AEA" w:rsidRDefault="002C0AEA" w:rsidP="003B38C1">
      <w:r>
        <w:separator/>
      </w:r>
    </w:p>
    <w:p w:rsidR="002C0AEA" w:rsidRPr="003B38C1" w:rsidRDefault="002C0AEA" w:rsidP="003B38C1">
      <w:pPr>
        <w:spacing w:after="60"/>
        <w:rPr>
          <w:sz w:val="17"/>
        </w:rPr>
      </w:pPr>
      <w:r>
        <w:rPr>
          <w:sz w:val="17"/>
        </w:rPr>
        <w:t>[Endnote continued from previous page]</w:t>
      </w:r>
    </w:p>
  </w:endnote>
  <w:endnote w:type="continuationNotice" w:id="1">
    <w:p w:rsidR="002C0AEA" w:rsidRPr="003B38C1" w:rsidRDefault="002C0A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Default="002C0AE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Default="002C0AEA">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EA" w:rsidRDefault="002C0AEA">
      <w:r>
        <w:separator/>
      </w:r>
    </w:p>
  </w:footnote>
  <w:footnote w:type="continuationSeparator" w:id="0">
    <w:p w:rsidR="002C0AEA" w:rsidRDefault="002C0AEA" w:rsidP="008B60B2">
      <w:r>
        <w:separator/>
      </w:r>
    </w:p>
    <w:p w:rsidR="002C0AEA" w:rsidRPr="00ED77FB" w:rsidRDefault="002C0AEA" w:rsidP="008B60B2">
      <w:pPr>
        <w:spacing w:after="60"/>
        <w:rPr>
          <w:sz w:val="17"/>
          <w:szCs w:val="17"/>
        </w:rPr>
      </w:pPr>
      <w:r w:rsidRPr="00ED77FB">
        <w:rPr>
          <w:sz w:val="17"/>
          <w:szCs w:val="17"/>
        </w:rPr>
        <w:t>[Footnote continued from previous page]</w:t>
      </w:r>
    </w:p>
  </w:footnote>
  <w:footnote w:type="continuationNotice" w:id="1">
    <w:p w:rsidR="002C0AEA" w:rsidRPr="00ED77FB" w:rsidRDefault="002C0AEA" w:rsidP="008B60B2">
      <w:pPr>
        <w:spacing w:before="60"/>
        <w:jc w:val="right"/>
        <w:rPr>
          <w:sz w:val="17"/>
          <w:szCs w:val="17"/>
        </w:rPr>
      </w:pPr>
      <w:r w:rsidRPr="00ED77FB">
        <w:rPr>
          <w:sz w:val="17"/>
          <w:szCs w:val="17"/>
        </w:rPr>
        <w:t>[Footnote continued on next page]</w:t>
      </w:r>
    </w:p>
  </w:footnote>
  <w:footnote w:id="2">
    <w:p w:rsidR="002C0AEA" w:rsidRPr="00A707E2" w:rsidRDefault="002C0AEA" w:rsidP="00235B41">
      <w:pPr>
        <w:pStyle w:val="FootnoteText"/>
        <w:rPr>
          <w:lang w:val="ru-RU"/>
        </w:rPr>
      </w:pPr>
      <w:r>
        <w:rPr>
          <w:rStyle w:val="FootnoteReference"/>
        </w:rPr>
        <w:footnoteRef/>
      </w:r>
      <w:r w:rsidRPr="001F6CE3">
        <w:rPr>
          <w:lang w:val="ru-RU"/>
        </w:rPr>
        <w:t xml:space="preserve"> </w:t>
      </w:r>
      <w:r w:rsidRPr="00496118">
        <w:rPr>
          <w:lang w:val="ru-RU"/>
        </w:rPr>
        <w:t xml:space="preserve">В составе экспертной группы (групп) будет обеспечено сбалансированное региональное представительство;  группа (группы) будет использовать эффективные методы работы.  </w:t>
      </w:r>
      <w:r>
        <w:rPr>
          <w:lang w:val="ru-RU"/>
        </w:rPr>
        <w:t>Э</w:t>
      </w:r>
      <w:r w:rsidRPr="00496118">
        <w:rPr>
          <w:lang w:val="ru-RU"/>
        </w:rPr>
        <w:t>кспертн</w:t>
      </w:r>
      <w:r>
        <w:rPr>
          <w:lang w:val="ru-RU"/>
        </w:rPr>
        <w:t>ая</w:t>
      </w:r>
      <w:r w:rsidRPr="00496118">
        <w:rPr>
          <w:lang w:val="ru-RU"/>
        </w:rPr>
        <w:t xml:space="preserve"> групп</w:t>
      </w:r>
      <w:r>
        <w:rPr>
          <w:lang w:val="ru-RU"/>
        </w:rPr>
        <w:t>а</w:t>
      </w:r>
      <w:r w:rsidRPr="00496118">
        <w:rPr>
          <w:lang w:val="ru-RU"/>
        </w:rPr>
        <w:t xml:space="preserve"> (групп</w:t>
      </w:r>
      <w:r>
        <w:rPr>
          <w:lang w:val="ru-RU"/>
        </w:rPr>
        <w:t>ы</w:t>
      </w:r>
      <w:r w:rsidRPr="00496118">
        <w:rPr>
          <w:lang w:val="ru-RU"/>
        </w:rPr>
        <w:t>) буд</w:t>
      </w:r>
      <w:r>
        <w:rPr>
          <w:lang w:val="ru-RU"/>
        </w:rPr>
        <w:t xml:space="preserve">ет работать во время сессий МКГР. </w:t>
      </w:r>
    </w:p>
  </w:footnote>
  <w:footnote w:id="3">
    <w:p w:rsidR="002C0AEA" w:rsidRPr="00875311" w:rsidRDefault="002C0AEA" w:rsidP="00875311">
      <w:pPr>
        <w:pStyle w:val="FootnoteText"/>
        <w:rPr>
          <w:lang w:val="ru-RU"/>
        </w:rPr>
      </w:pPr>
      <w:r>
        <w:rPr>
          <w:rStyle w:val="FootnoteReference"/>
        </w:rPr>
        <w:footnoteRef/>
      </w:r>
      <w:r w:rsidRPr="00875311">
        <w:rPr>
          <w:lang w:val="ru-RU"/>
        </w:rPr>
        <w:t xml:space="preserve"> </w:t>
      </w:r>
      <w:r>
        <w:rPr>
          <w:lang w:val="ru-RU"/>
        </w:rPr>
        <w:t>К основным вопросам относятся,</w:t>
      </w:r>
      <w:r w:rsidRPr="00875311">
        <w:rPr>
          <w:lang w:val="ru-RU"/>
        </w:rPr>
        <w:t xml:space="preserve"> </w:t>
      </w:r>
      <w:r>
        <w:rPr>
          <w:lang w:val="ru-RU"/>
        </w:rPr>
        <w:t xml:space="preserve">в зависимости от обстоятельств, в частности, определения, бенефициары, объект охраны, цели, объем охраны и </w:t>
      </w:r>
      <w:r w:rsidRPr="000B272C">
        <w:rPr>
          <w:lang w:val="ru-RU"/>
        </w:rPr>
        <w:t xml:space="preserve">определение того, какие объекты ТЗ/ТВК подлежат международной охране, </w:t>
      </w:r>
      <w:r>
        <w:rPr>
          <w:lang w:val="ru-RU"/>
        </w:rPr>
        <w:t xml:space="preserve">включая </w:t>
      </w:r>
      <w:r w:rsidRPr="000B272C">
        <w:rPr>
          <w:lang w:val="ru-RU"/>
        </w:rPr>
        <w:t>рассмотрение исключений и ограничений и связи с общественным достоянием</w:t>
      </w:r>
      <w:r>
        <w:rPr>
          <w:lang w:val="ru-RU"/>
        </w:rPr>
        <w:t>.</w:t>
      </w:r>
    </w:p>
  </w:footnote>
  <w:footnote w:id="4">
    <w:p w:rsidR="002C0AEA" w:rsidRPr="0042544D" w:rsidRDefault="002C0AEA" w:rsidP="00875311">
      <w:pPr>
        <w:pStyle w:val="FootnoteText"/>
        <w:rPr>
          <w:lang w:val="ru-RU"/>
        </w:rPr>
      </w:pPr>
      <w:r w:rsidRPr="00E513FA">
        <w:rPr>
          <w:rStyle w:val="FootnoteReference"/>
        </w:rPr>
        <w:footnoteRef/>
      </w:r>
      <w:r w:rsidRPr="00185B55">
        <w:rPr>
          <w:lang w:val="ru-RU"/>
        </w:rPr>
        <w:t xml:space="preserve"> </w:t>
      </w:r>
      <w:r>
        <w:rPr>
          <w:lang w:val="ru-RU"/>
        </w:rPr>
        <w:t>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w:t>
      </w:r>
      <w:r w:rsidRPr="0042544D">
        <w:rPr>
          <w:lang w:val="ru-RU"/>
        </w:rPr>
        <w:t xml:space="preserve"> </w:t>
      </w:r>
      <w:r>
        <w:rPr>
          <w:lang w:val="ru-RU"/>
        </w:rPr>
        <w:t>группа</w:t>
      </w:r>
      <w:r w:rsidRPr="0042544D">
        <w:rPr>
          <w:lang w:val="ru-RU"/>
        </w:rPr>
        <w:t xml:space="preserve"> (</w:t>
      </w:r>
      <w:r>
        <w:rPr>
          <w:lang w:val="ru-RU"/>
        </w:rPr>
        <w:t>группы</w:t>
      </w:r>
      <w:r w:rsidRPr="0042544D">
        <w:rPr>
          <w:lang w:val="ru-RU"/>
        </w:rPr>
        <w:t xml:space="preserve">) </w:t>
      </w:r>
      <w:r>
        <w:rPr>
          <w:lang w:val="ru-RU"/>
        </w:rPr>
        <w:t>будет</w:t>
      </w:r>
      <w:r w:rsidRPr="0042544D">
        <w:rPr>
          <w:lang w:val="ru-RU"/>
        </w:rPr>
        <w:t xml:space="preserve"> </w:t>
      </w:r>
      <w:r>
        <w:rPr>
          <w:lang w:val="ru-RU"/>
        </w:rPr>
        <w:t>работать</w:t>
      </w:r>
      <w:r w:rsidRPr="0042544D">
        <w:rPr>
          <w:lang w:val="ru-RU"/>
        </w:rPr>
        <w:t xml:space="preserve"> </w:t>
      </w:r>
      <w:r>
        <w:rPr>
          <w:lang w:val="ru-RU"/>
        </w:rPr>
        <w:t>во</w:t>
      </w:r>
      <w:r w:rsidRPr="0042544D">
        <w:rPr>
          <w:lang w:val="ru-RU"/>
        </w:rPr>
        <w:t xml:space="preserve"> </w:t>
      </w:r>
      <w:r>
        <w:rPr>
          <w:lang w:val="ru-RU"/>
        </w:rPr>
        <w:t>время</w:t>
      </w:r>
      <w:r w:rsidRPr="0042544D">
        <w:rPr>
          <w:lang w:val="ru-RU"/>
        </w:rPr>
        <w:t xml:space="preserve"> </w:t>
      </w:r>
      <w:r>
        <w:rPr>
          <w:lang w:val="ru-RU"/>
        </w:rPr>
        <w:t>сессий</w:t>
      </w:r>
      <w:r w:rsidRPr="0042544D">
        <w:rPr>
          <w:lang w:val="ru-RU"/>
        </w:rPr>
        <w:t xml:space="preserve"> </w:t>
      </w:r>
      <w:r>
        <w:rPr>
          <w:lang w:val="ru-RU"/>
        </w:rPr>
        <w:t>МКГР</w:t>
      </w:r>
      <w:r w:rsidRPr="0042544D">
        <w:rPr>
          <w:lang w:val="ru-RU"/>
        </w:rPr>
        <w:t>.</w:t>
      </w:r>
    </w:p>
  </w:footnote>
  <w:footnote w:id="5">
    <w:p w:rsidR="002C0AEA" w:rsidRPr="001052E6" w:rsidRDefault="002C0AEA" w:rsidP="003E5DEC">
      <w:pPr>
        <w:pStyle w:val="FootnoteText"/>
        <w:rPr>
          <w:lang w:val="ru-RU"/>
        </w:rPr>
      </w:pPr>
      <w:r>
        <w:rPr>
          <w:rStyle w:val="FootnoteReference"/>
        </w:rPr>
        <w:footnoteRef/>
      </w:r>
      <w:r w:rsidRPr="001052E6">
        <w:rPr>
          <w:lang w:val="ru-RU"/>
        </w:rPr>
        <w:t xml:space="preserve"> </w:t>
      </w:r>
      <w:hyperlink r:id="rId1" w:history="1">
        <w:r w:rsidRPr="00222079">
          <w:rPr>
            <w:rStyle w:val="Hyperlink"/>
            <w:color w:val="auto"/>
            <w:u w:val="none"/>
          </w:rPr>
          <w:t>http</w:t>
        </w:r>
        <w:r w:rsidRPr="001052E6">
          <w:rPr>
            <w:rStyle w:val="Hyperlink"/>
            <w:color w:val="auto"/>
            <w:u w:val="none"/>
            <w:lang w:val="ru-RU"/>
          </w:rPr>
          <w:t>://</w:t>
        </w:r>
        <w:r w:rsidRPr="00222079">
          <w:rPr>
            <w:rStyle w:val="Hyperlink"/>
            <w:color w:val="auto"/>
            <w:u w:val="none"/>
          </w:rPr>
          <w:t>www</w:t>
        </w:r>
        <w:r w:rsidRPr="001052E6">
          <w:rPr>
            <w:rStyle w:val="Hyperlink"/>
            <w:color w:val="auto"/>
            <w:u w:val="none"/>
            <w:lang w:val="ru-RU"/>
          </w:rPr>
          <w:t>.</w:t>
        </w:r>
        <w:r w:rsidRPr="00222079">
          <w:rPr>
            <w:rStyle w:val="Hyperlink"/>
            <w:color w:val="auto"/>
            <w:u w:val="none"/>
          </w:rPr>
          <w:t>wipo</w:t>
        </w:r>
        <w:r w:rsidRPr="001052E6">
          <w:rPr>
            <w:rStyle w:val="Hyperlink"/>
            <w:color w:val="auto"/>
            <w:u w:val="none"/>
            <w:lang w:val="ru-RU"/>
          </w:rPr>
          <w:t>.</w:t>
        </w:r>
        <w:r w:rsidRPr="00222079">
          <w:rPr>
            <w:rStyle w:val="Hyperlink"/>
            <w:color w:val="auto"/>
            <w:u w:val="none"/>
          </w:rPr>
          <w:t>int</w:t>
        </w:r>
        <w:r w:rsidRPr="001052E6">
          <w:rPr>
            <w:rStyle w:val="Hyperlink"/>
            <w:color w:val="auto"/>
            <w:u w:val="none"/>
            <w:lang w:val="ru-RU"/>
          </w:rPr>
          <w:t>/</w:t>
        </w:r>
        <w:r w:rsidRPr="00222079">
          <w:rPr>
            <w:rStyle w:val="Hyperlink"/>
            <w:color w:val="auto"/>
            <w:u w:val="none"/>
          </w:rPr>
          <w:t>meetings</w:t>
        </w:r>
        <w:r w:rsidRPr="001052E6">
          <w:rPr>
            <w:rStyle w:val="Hyperlink"/>
            <w:color w:val="auto"/>
            <w:u w:val="none"/>
            <w:lang w:val="ru-RU"/>
          </w:rPr>
          <w:t>/</w:t>
        </w:r>
        <w:r w:rsidRPr="00222079">
          <w:rPr>
            <w:rStyle w:val="Hyperlink"/>
            <w:color w:val="auto"/>
            <w:u w:val="none"/>
          </w:rPr>
          <w:t>en</w:t>
        </w:r>
        <w:r w:rsidRPr="001052E6">
          <w:rPr>
            <w:rStyle w:val="Hyperlink"/>
            <w:color w:val="auto"/>
            <w:u w:val="none"/>
            <w:lang w:val="ru-RU"/>
          </w:rPr>
          <w:t>/</w:t>
        </w:r>
        <w:r w:rsidRPr="00222079">
          <w:rPr>
            <w:rStyle w:val="Hyperlink"/>
            <w:color w:val="auto"/>
            <w:u w:val="none"/>
          </w:rPr>
          <w:t>details</w:t>
        </w:r>
        <w:r w:rsidRPr="001052E6">
          <w:rPr>
            <w:rStyle w:val="Hyperlink"/>
            <w:color w:val="auto"/>
            <w:u w:val="none"/>
            <w:lang w:val="ru-RU"/>
          </w:rPr>
          <w:t>.</w:t>
        </w:r>
        <w:r w:rsidRPr="00222079">
          <w:rPr>
            <w:rStyle w:val="Hyperlink"/>
            <w:color w:val="auto"/>
            <w:u w:val="none"/>
          </w:rPr>
          <w:t>jsp</w:t>
        </w:r>
        <w:r w:rsidRPr="001052E6">
          <w:rPr>
            <w:rStyle w:val="Hyperlink"/>
            <w:color w:val="auto"/>
            <w:u w:val="none"/>
            <w:lang w:val="ru-RU"/>
          </w:rPr>
          <w:t>?</w:t>
        </w:r>
        <w:r w:rsidRPr="00222079">
          <w:rPr>
            <w:rStyle w:val="Hyperlink"/>
            <w:color w:val="auto"/>
            <w:u w:val="none"/>
          </w:rPr>
          <w:t>meeting</w:t>
        </w:r>
        <w:r w:rsidRPr="001052E6">
          <w:rPr>
            <w:rStyle w:val="Hyperlink"/>
            <w:color w:val="auto"/>
            <w:u w:val="none"/>
            <w:lang w:val="ru-RU"/>
          </w:rPr>
          <w:t>_</w:t>
        </w:r>
        <w:r w:rsidRPr="00222079">
          <w:rPr>
            <w:rStyle w:val="Hyperlink"/>
            <w:color w:val="auto"/>
            <w:u w:val="none"/>
          </w:rPr>
          <w:t>id</w:t>
        </w:r>
        <w:r w:rsidRPr="001052E6">
          <w:rPr>
            <w:rStyle w:val="Hyperlink"/>
            <w:color w:val="auto"/>
            <w:u w:val="none"/>
            <w:lang w:val="ru-RU"/>
          </w:rPr>
          <w:t>=48546</w:t>
        </w:r>
      </w:hyperlink>
    </w:p>
  </w:footnote>
  <w:footnote w:id="6">
    <w:p w:rsidR="002C0AEA" w:rsidRPr="001052E6" w:rsidRDefault="002C0AEA" w:rsidP="003E5DEC">
      <w:pPr>
        <w:pStyle w:val="FootnoteText"/>
        <w:rPr>
          <w:lang w:val="ru-RU"/>
        </w:rPr>
      </w:pPr>
      <w:r>
        <w:rPr>
          <w:rStyle w:val="FootnoteReference"/>
        </w:rPr>
        <w:footnoteRef/>
      </w:r>
      <w:r w:rsidRPr="001052E6">
        <w:rPr>
          <w:lang w:val="ru-RU"/>
        </w:rPr>
        <w:t xml:space="preserve"> </w:t>
      </w:r>
      <w:hyperlink r:id="rId2" w:history="1">
        <w:r w:rsidRPr="00222079">
          <w:rPr>
            <w:rStyle w:val="Hyperlink"/>
            <w:color w:val="auto"/>
            <w:u w:val="none"/>
          </w:rPr>
          <w:t>http</w:t>
        </w:r>
        <w:r w:rsidRPr="001052E6">
          <w:rPr>
            <w:rStyle w:val="Hyperlink"/>
            <w:color w:val="auto"/>
            <w:u w:val="none"/>
            <w:lang w:val="ru-RU"/>
          </w:rPr>
          <w:t>://</w:t>
        </w:r>
        <w:r w:rsidRPr="00222079">
          <w:rPr>
            <w:rStyle w:val="Hyperlink"/>
            <w:color w:val="auto"/>
            <w:u w:val="none"/>
          </w:rPr>
          <w:t>www</w:t>
        </w:r>
        <w:r w:rsidRPr="001052E6">
          <w:rPr>
            <w:rStyle w:val="Hyperlink"/>
            <w:color w:val="auto"/>
            <w:u w:val="none"/>
            <w:lang w:val="ru-RU"/>
          </w:rPr>
          <w:t>.</w:t>
        </w:r>
        <w:r w:rsidRPr="00222079">
          <w:rPr>
            <w:rStyle w:val="Hyperlink"/>
            <w:color w:val="auto"/>
            <w:u w:val="none"/>
          </w:rPr>
          <w:t>wipo</w:t>
        </w:r>
        <w:r w:rsidRPr="001052E6">
          <w:rPr>
            <w:rStyle w:val="Hyperlink"/>
            <w:color w:val="auto"/>
            <w:u w:val="none"/>
            <w:lang w:val="ru-RU"/>
          </w:rPr>
          <w:t>.</w:t>
        </w:r>
        <w:r w:rsidRPr="00222079">
          <w:rPr>
            <w:rStyle w:val="Hyperlink"/>
            <w:color w:val="auto"/>
            <w:u w:val="none"/>
          </w:rPr>
          <w:t>int</w:t>
        </w:r>
        <w:r w:rsidRPr="001052E6">
          <w:rPr>
            <w:rStyle w:val="Hyperlink"/>
            <w:color w:val="auto"/>
            <w:u w:val="none"/>
            <w:lang w:val="ru-RU"/>
          </w:rPr>
          <w:t>/</w:t>
        </w:r>
        <w:r w:rsidRPr="00222079">
          <w:rPr>
            <w:rStyle w:val="Hyperlink"/>
            <w:color w:val="auto"/>
            <w:u w:val="none"/>
          </w:rPr>
          <w:t>meetings</w:t>
        </w:r>
        <w:r w:rsidRPr="001052E6">
          <w:rPr>
            <w:rStyle w:val="Hyperlink"/>
            <w:color w:val="auto"/>
            <w:u w:val="none"/>
            <w:lang w:val="ru-RU"/>
          </w:rPr>
          <w:t>/</w:t>
        </w:r>
        <w:r w:rsidRPr="00222079">
          <w:rPr>
            <w:rStyle w:val="Hyperlink"/>
            <w:color w:val="auto"/>
            <w:u w:val="none"/>
          </w:rPr>
          <w:t>en</w:t>
        </w:r>
        <w:r w:rsidRPr="001052E6">
          <w:rPr>
            <w:rStyle w:val="Hyperlink"/>
            <w:color w:val="auto"/>
            <w:u w:val="none"/>
            <w:lang w:val="ru-RU"/>
          </w:rPr>
          <w:t>/</w:t>
        </w:r>
        <w:r w:rsidRPr="00222079">
          <w:rPr>
            <w:rStyle w:val="Hyperlink"/>
            <w:color w:val="auto"/>
            <w:u w:val="none"/>
          </w:rPr>
          <w:t>details</w:t>
        </w:r>
        <w:r w:rsidRPr="001052E6">
          <w:rPr>
            <w:rStyle w:val="Hyperlink"/>
            <w:color w:val="auto"/>
            <w:u w:val="none"/>
            <w:lang w:val="ru-RU"/>
          </w:rPr>
          <w:t>.</w:t>
        </w:r>
        <w:r w:rsidRPr="00222079">
          <w:rPr>
            <w:rStyle w:val="Hyperlink"/>
            <w:color w:val="auto"/>
            <w:u w:val="none"/>
          </w:rPr>
          <w:t>jsp</w:t>
        </w:r>
        <w:r w:rsidRPr="001052E6">
          <w:rPr>
            <w:rStyle w:val="Hyperlink"/>
            <w:color w:val="auto"/>
            <w:u w:val="none"/>
            <w:lang w:val="ru-RU"/>
          </w:rPr>
          <w:t>?</w:t>
        </w:r>
        <w:r w:rsidRPr="00222079">
          <w:rPr>
            <w:rStyle w:val="Hyperlink"/>
            <w:color w:val="auto"/>
            <w:u w:val="none"/>
          </w:rPr>
          <w:t>meeting</w:t>
        </w:r>
        <w:r w:rsidRPr="001052E6">
          <w:rPr>
            <w:rStyle w:val="Hyperlink"/>
            <w:color w:val="auto"/>
            <w:u w:val="none"/>
            <w:lang w:val="ru-RU"/>
          </w:rPr>
          <w:t>_</w:t>
        </w:r>
        <w:r w:rsidRPr="00222079">
          <w:rPr>
            <w:rStyle w:val="Hyperlink"/>
            <w:color w:val="auto"/>
            <w:u w:val="none"/>
          </w:rPr>
          <w:t>id</w:t>
        </w:r>
        <w:r w:rsidRPr="001052E6">
          <w:rPr>
            <w:rStyle w:val="Hyperlink"/>
            <w:color w:val="auto"/>
            <w:u w:val="none"/>
            <w:lang w:val="ru-RU"/>
          </w:rPr>
          <w:t>=48546</w:t>
        </w:r>
      </w:hyperlink>
    </w:p>
  </w:footnote>
  <w:footnote w:id="7">
    <w:p w:rsidR="002C0AEA" w:rsidRPr="00E55930" w:rsidRDefault="002C0AEA" w:rsidP="006B5F2D">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8">
    <w:p w:rsidR="002C0AEA" w:rsidRPr="00E55930" w:rsidRDefault="002C0AEA" w:rsidP="006B5F2D">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включает непредоставление денежных или неденежных выгод</w:t>
      </w:r>
      <w:r w:rsidRPr="00E55930">
        <w:rPr>
          <w:lang w:val="ru-RU"/>
        </w:rPr>
        <w:t xml:space="preserve">. </w:t>
      </w:r>
    </w:p>
  </w:footnote>
  <w:footnote w:id="9">
    <w:p w:rsidR="002C0AEA" w:rsidRDefault="002C0AEA" w:rsidP="006B5F2D">
      <w:pPr>
        <w:pStyle w:val="FootnoteText"/>
        <w:rPr>
          <w:lang w:val="ru-RU"/>
        </w:rPr>
      </w:pPr>
      <w:r>
        <w:rPr>
          <w:rStyle w:val="FootnoteReference"/>
        </w:rPr>
        <w:footnoteRef/>
      </w:r>
      <w:r>
        <w:rPr>
          <w:lang w:val="ru-RU"/>
        </w:rPr>
        <w:t xml:space="preserve"> Понятие «иные бенефициары» может включать государства или нации</w:t>
      </w:r>
      <w:r>
        <w:rPr>
          <w:szCs w:val="18"/>
          <w:lang w:val="ru-RU"/>
        </w:rPr>
        <w:t>.</w:t>
      </w:r>
    </w:p>
  </w:footnote>
  <w:footnote w:id="10">
    <w:p w:rsidR="002C0AEA" w:rsidRPr="00EB0C51" w:rsidRDefault="002C0AEA" w:rsidP="001052E6">
      <w:pPr>
        <w:pStyle w:val="FootnoteText"/>
        <w:spacing w:before="2"/>
        <w:rPr>
          <w:lang w:val="ru-RU"/>
        </w:rPr>
      </w:pPr>
      <w:r>
        <w:rPr>
          <w:rStyle w:val="FootnoteReference"/>
        </w:rPr>
        <w:footnoteRef/>
      </w:r>
      <w:r w:rsidRPr="00EB0C51">
        <w:rPr>
          <w:lang w:val="ru-RU"/>
        </w:rPr>
        <w:t xml:space="preserve"> [</w:t>
      </w:r>
      <w:r>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EB0C51">
        <w:rPr>
          <w:lang w:val="ru-RU"/>
        </w:rPr>
        <w:t xml:space="preserve">.] </w:t>
      </w:r>
    </w:p>
  </w:footnote>
  <w:footnote w:id="11">
    <w:p w:rsidR="002C0AEA" w:rsidRPr="00EB0C51" w:rsidRDefault="002C0AEA" w:rsidP="001052E6">
      <w:pPr>
        <w:pStyle w:val="FootnoteText"/>
        <w:spacing w:before="2"/>
        <w:rPr>
          <w:lang w:val="ru-RU"/>
        </w:rPr>
      </w:pPr>
      <w:r>
        <w:rPr>
          <w:rStyle w:val="FootnoteReference"/>
        </w:rPr>
        <w:footnoteRef/>
      </w:r>
      <w:r w:rsidRPr="00EB0C51">
        <w:rPr>
          <w:lang w:val="ru-RU"/>
        </w:rPr>
        <w:t xml:space="preserve"> [</w:t>
      </w:r>
      <w:r>
        <w:rPr>
          <w:lang w:val="ru-RU"/>
        </w:rPr>
        <w:t>Такие как песни, ритмы и инструментальная музыка, песни, которые представляют собой выражения ритуалов</w:t>
      </w:r>
      <w:r w:rsidRPr="00EB0C51">
        <w:rPr>
          <w:lang w:val="ru-RU"/>
        </w:rPr>
        <w:t xml:space="preserve">.] </w:t>
      </w:r>
    </w:p>
  </w:footnote>
  <w:footnote w:id="12">
    <w:p w:rsidR="002C0AEA" w:rsidRPr="00EB0C51" w:rsidRDefault="002C0AEA" w:rsidP="001052E6">
      <w:pPr>
        <w:pStyle w:val="FootnoteText"/>
        <w:spacing w:before="2"/>
        <w:rPr>
          <w:lang w:val="ru-RU"/>
        </w:rPr>
      </w:pPr>
      <w:r>
        <w:rPr>
          <w:rStyle w:val="FootnoteReference"/>
        </w:rPr>
        <w:footnoteRef/>
      </w:r>
      <w:r w:rsidRPr="00EB0C51">
        <w:rPr>
          <w:lang w:val="ru-RU"/>
        </w:rPr>
        <w:t xml:space="preserve"> [</w:t>
      </w:r>
      <w:r>
        <w:rPr>
          <w:lang w:val="ru-RU"/>
        </w:rPr>
        <w:t>Такие</w:t>
      </w:r>
      <w:r w:rsidRPr="00EB0C51">
        <w:rPr>
          <w:lang w:val="ru-RU"/>
        </w:rPr>
        <w:t xml:space="preserve"> </w:t>
      </w:r>
      <w:r>
        <w:rPr>
          <w:lang w:val="ru-RU"/>
        </w:rPr>
        <w:t>как</w:t>
      </w:r>
      <w:r w:rsidRPr="00EB0C51">
        <w:rPr>
          <w:lang w:val="ru-RU"/>
        </w:rPr>
        <w:t xml:space="preserve"> </w:t>
      </w:r>
      <w:r>
        <w:rPr>
          <w:lang w:val="ru-RU"/>
        </w:rPr>
        <w:t>танцы</w:t>
      </w:r>
      <w:r w:rsidRPr="00EB0C51">
        <w:rPr>
          <w:lang w:val="ru-RU"/>
        </w:rPr>
        <w:t xml:space="preserve">, </w:t>
      </w:r>
      <w:r>
        <w:rPr>
          <w:lang w:val="ru-RU"/>
        </w:rPr>
        <w:t>маскарадные</w:t>
      </w:r>
      <w:r w:rsidRPr="00EB0C51">
        <w:rPr>
          <w:lang w:val="ru-RU"/>
        </w:rPr>
        <w:t xml:space="preserve"> </w:t>
      </w:r>
      <w:r>
        <w:rPr>
          <w:lang w:val="ru-RU"/>
        </w:rPr>
        <w:t>представления</w:t>
      </w:r>
      <w:r w:rsidRPr="00EB0C51">
        <w:rPr>
          <w:lang w:val="ru-RU"/>
        </w:rPr>
        <w:t xml:space="preserve">, </w:t>
      </w:r>
      <w:r>
        <w:rPr>
          <w:lang w:val="ru-RU"/>
        </w:rPr>
        <w:t>пьесы</w:t>
      </w:r>
      <w:r w:rsidRPr="00EB0C51">
        <w:rPr>
          <w:lang w:val="ru-RU"/>
        </w:rPr>
        <w:t xml:space="preserve">, </w:t>
      </w:r>
      <w:r>
        <w:rPr>
          <w:lang w:val="ru-RU"/>
        </w:rPr>
        <w:t>церемонии</w:t>
      </w:r>
      <w:r w:rsidRPr="00EB0C51">
        <w:rPr>
          <w:lang w:val="ru-RU"/>
        </w:rPr>
        <w:t xml:space="preserve">, </w:t>
      </w:r>
      <w:r>
        <w:rPr>
          <w:lang w:val="ru-RU"/>
        </w:rPr>
        <w:t>ритуалы</w:t>
      </w:r>
      <w:r w:rsidRPr="00EB0C51">
        <w:rPr>
          <w:lang w:val="ru-RU"/>
        </w:rPr>
        <w:t xml:space="preserve">, </w:t>
      </w:r>
      <w:r>
        <w:rPr>
          <w:lang w:val="ru-RU"/>
        </w:rPr>
        <w:t>обряды</w:t>
      </w:r>
      <w:r w:rsidRPr="00EB0C51">
        <w:rPr>
          <w:lang w:val="ru-RU"/>
        </w:rPr>
        <w:t xml:space="preserve"> </w:t>
      </w:r>
      <w:r>
        <w:rPr>
          <w:lang w:val="ru-RU"/>
        </w:rPr>
        <w:t>в</w:t>
      </w:r>
      <w:r w:rsidRPr="00EB0C51">
        <w:rPr>
          <w:lang w:val="ru-RU"/>
        </w:rPr>
        <w:t xml:space="preserve"> </w:t>
      </w:r>
      <w:r>
        <w:rPr>
          <w:lang w:val="ru-RU"/>
        </w:rPr>
        <w:t>священных</w:t>
      </w:r>
      <w:r w:rsidRPr="00EB0C51">
        <w:rPr>
          <w:lang w:val="ru-RU"/>
        </w:rPr>
        <w:t xml:space="preserve"> </w:t>
      </w:r>
      <w:r>
        <w:rPr>
          <w:lang w:val="ru-RU"/>
        </w:rPr>
        <w:t>местах</w:t>
      </w:r>
      <w:r w:rsidRPr="00EB0C51">
        <w:rPr>
          <w:lang w:val="ru-RU"/>
        </w:rPr>
        <w:t xml:space="preserve"> </w:t>
      </w:r>
      <w:r>
        <w:rPr>
          <w:lang w:val="ru-RU"/>
        </w:rPr>
        <w:t>и</w:t>
      </w:r>
      <w:r w:rsidRPr="00EB0C51">
        <w:rPr>
          <w:lang w:val="ru-RU"/>
        </w:rPr>
        <w:t xml:space="preserve"> </w:t>
      </w:r>
      <w:r>
        <w:rPr>
          <w:lang w:val="ru-RU"/>
        </w:rPr>
        <w:t>паломничество</w:t>
      </w:r>
      <w:r w:rsidRPr="00EB0C51">
        <w:rPr>
          <w:lang w:val="ru-RU"/>
        </w:rPr>
        <w:t xml:space="preserve">, </w:t>
      </w:r>
      <w:r>
        <w:rPr>
          <w:lang w:val="ru-RU"/>
        </w:rPr>
        <w:t>игры</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виды</w:t>
      </w:r>
      <w:r w:rsidRPr="00EB0C51">
        <w:rPr>
          <w:lang w:val="ru-RU"/>
        </w:rPr>
        <w:t xml:space="preserve"> </w:t>
      </w:r>
      <w:r>
        <w:rPr>
          <w:lang w:val="ru-RU"/>
        </w:rPr>
        <w:t>спорта</w:t>
      </w:r>
      <w:r w:rsidRPr="00EB0C51">
        <w:rPr>
          <w:lang w:val="ru-RU"/>
        </w:rPr>
        <w:t>/</w:t>
      </w:r>
      <w:r>
        <w:rPr>
          <w:lang w:val="ru-RU"/>
        </w:rPr>
        <w:t>спорт</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игры</w:t>
      </w:r>
      <w:r w:rsidRPr="00EB0C51">
        <w:rPr>
          <w:lang w:val="ru-RU"/>
        </w:rPr>
        <w:t xml:space="preserve">, </w:t>
      </w:r>
      <w:r>
        <w:rPr>
          <w:lang w:val="ru-RU"/>
        </w:rPr>
        <w:t>кукольные</w:t>
      </w:r>
      <w:r w:rsidRPr="00EB0C51">
        <w:rPr>
          <w:lang w:val="ru-RU"/>
        </w:rPr>
        <w:t xml:space="preserve"> </w:t>
      </w:r>
      <w:r>
        <w:rPr>
          <w:lang w:val="ru-RU"/>
        </w:rPr>
        <w:t>и</w:t>
      </w:r>
      <w:r w:rsidRPr="00EB0C51">
        <w:rPr>
          <w:lang w:val="ru-RU"/>
        </w:rPr>
        <w:t xml:space="preserve"> </w:t>
      </w:r>
      <w:r>
        <w:rPr>
          <w:lang w:val="ru-RU"/>
        </w:rPr>
        <w:t>иные</w:t>
      </w:r>
      <w:r w:rsidRPr="00EB0C51">
        <w:rPr>
          <w:lang w:val="ru-RU"/>
        </w:rPr>
        <w:t xml:space="preserve"> </w:t>
      </w:r>
      <w:r>
        <w:rPr>
          <w:lang w:val="ru-RU"/>
        </w:rPr>
        <w:t>представления</w:t>
      </w:r>
      <w:r w:rsidRPr="00EB0C51">
        <w:rPr>
          <w:lang w:val="ru-RU"/>
        </w:rPr>
        <w:t xml:space="preserve">, </w:t>
      </w:r>
      <w:r>
        <w:rPr>
          <w:lang w:val="ru-RU"/>
        </w:rPr>
        <w:t>как</w:t>
      </w:r>
      <w:r w:rsidRPr="00EB0C51">
        <w:rPr>
          <w:lang w:val="ru-RU"/>
        </w:rPr>
        <w:t xml:space="preserve"> </w:t>
      </w:r>
      <w:r>
        <w:rPr>
          <w:lang w:val="ru-RU"/>
        </w:rPr>
        <w:t>зафиксированные</w:t>
      </w:r>
      <w:r w:rsidRPr="00EB0C51">
        <w:rPr>
          <w:lang w:val="ru-RU"/>
        </w:rPr>
        <w:t xml:space="preserve">, </w:t>
      </w:r>
      <w:r>
        <w:rPr>
          <w:lang w:val="ru-RU"/>
        </w:rPr>
        <w:t>так</w:t>
      </w:r>
      <w:r w:rsidRPr="00EB0C51">
        <w:rPr>
          <w:lang w:val="ru-RU"/>
        </w:rPr>
        <w:t xml:space="preserve"> </w:t>
      </w:r>
      <w:r>
        <w:rPr>
          <w:lang w:val="ru-RU"/>
        </w:rPr>
        <w:t>и</w:t>
      </w:r>
      <w:r w:rsidRPr="00EB0C51">
        <w:rPr>
          <w:lang w:val="ru-RU"/>
        </w:rPr>
        <w:t xml:space="preserve"> </w:t>
      </w:r>
      <w:r>
        <w:rPr>
          <w:lang w:val="ru-RU"/>
        </w:rPr>
        <w:t>не</w:t>
      </w:r>
      <w:r w:rsidRPr="00EB0C51">
        <w:rPr>
          <w:lang w:val="ru-RU"/>
        </w:rPr>
        <w:t xml:space="preserve"> </w:t>
      </w:r>
      <w:r>
        <w:rPr>
          <w:lang w:val="ru-RU"/>
        </w:rPr>
        <w:t>зафиксированные</w:t>
      </w:r>
      <w:r w:rsidRPr="00EB0C51">
        <w:rPr>
          <w:lang w:val="ru-RU"/>
        </w:rPr>
        <w:t xml:space="preserve">.] </w:t>
      </w:r>
    </w:p>
  </w:footnote>
  <w:footnote w:id="13">
    <w:p w:rsidR="002C0AEA" w:rsidRPr="00EB0C51" w:rsidRDefault="002C0AEA" w:rsidP="001052E6">
      <w:pPr>
        <w:pStyle w:val="FootnoteText"/>
        <w:spacing w:before="2"/>
        <w:rPr>
          <w:lang w:val="ru-RU"/>
        </w:rPr>
      </w:pPr>
      <w:r>
        <w:rPr>
          <w:rStyle w:val="FootnoteReference"/>
        </w:rPr>
        <w:footnoteRef/>
      </w:r>
      <w:r w:rsidRPr="00EB0C51">
        <w:rPr>
          <w:lang w:val="ru-RU"/>
        </w:rPr>
        <w:t xml:space="preserve"> [</w:t>
      </w:r>
      <w:r>
        <w:rPr>
          <w:lang w:val="ru-RU"/>
        </w:rPr>
        <w:t>Такие как материальные выражения искусства, изделия ремесла, церемониальные маски или одеяния, ковры ручной работы, архитектура и осязаемые духовные формы, а также священные места</w:t>
      </w:r>
      <w:r w:rsidRPr="00EB0C51">
        <w:rPr>
          <w:lang w:val="ru-RU"/>
        </w:rPr>
        <w:t xml:space="preserve">.] </w:t>
      </w:r>
    </w:p>
  </w:footnote>
  <w:footnote w:id="14">
    <w:p w:rsidR="002C0AEA" w:rsidRPr="00E55930" w:rsidRDefault="002C0AEA" w:rsidP="001052E6">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выражений культуры</w:t>
      </w:r>
      <w:r w:rsidRPr="00E55930">
        <w:rPr>
          <w:lang w:val="ru-RU"/>
        </w:rPr>
        <w:t>.</w:t>
      </w:r>
    </w:p>
  </w:footnote>
  <w:footnote w:id="15">
    <w:p w:rsidR="002C0AEA" w:rsidRPr="00E55930" w:rsidRDefault="002C0AEA" w:rsidP="001052E6">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включает непредоставление денежных или неденежных выгод</w:t>
      </w:r>
      <w:r w:rsidRPr="00E55930">
        <w:rPr>
          <w:lang w:val="ru-RU"/>
        </w:rPr>
        <w:t xml:space="preserve">. </w:t>
      </w:r>
    </w:p>
  </w:footnote>
  <w:footnote w:id="16">
    <w:p w:rsidR="002C0AEA" w:rsidRDefault="002C0AEA" w:rsidP="001052E6">
      <w:pPr>
        <w:pStyle w:val="FootnoteText"/>
        <w:rPr>
          <w:lang w:val="ru-RU"/>
        </w:rPr>
      </w:pPr>
      <w:r>
        <w:rPr>
          <w:rStyle w:val="FootnoteReference"/>
        </w:rPr>
        <w:footnoteRef/>
      </w:r>
      <w:r>
        <w:rPr>
          <w:lang w:val="ru-RU"/>
        </w:rPr>
        <w:t xml:space="preserve"> К другим бенефициарам могут также относиться государства или нации</w:t>
      </w:r>
      <w:r>
        <w:rPr>
          <w:szCs w:val="18"/>
          <w:lang w:val="ru-RU"/>
        </w:rPr>
        <w:t>.</w:t>
      </w:r>
    </w:p>
  </w:footnote>
  <w:footnote w:id="17">
    <w:p w:rsidR="002C0AEA" w:rsidRPr="00C613AF" w:rsidRDefault="002C0AEA" w:rsidP="006B5F2D">
      <w:pPr>
        <w:pStyle w:val="FootnoteText"/>
        <w:rPr>
          <w:lang w:val="ru-RU"/>
        </w:rPr>
      </w:pPr>
      <w:r>
        <w:rPr>
          <w:rStyle w:val="FootnoteReference"/>
        </w:rPr>
        <w:footnoteRef/>
      </w:r>
      <w:r w:rsidRPr="00C613AF">
        <w:rPr>
          <w:lang w:val="ru-RU"/>
        </w:rPr>
        <w:t xml:space="preserve"> </w:t>
      </w:r>
      <w:r w:rsidRPr="00920F56">
        <w:rPr>
          <w:lang w:val="ru-RU"/>
        </w:rPr>
        <w:t>Эта фраза не фигурирует в стенограмме документа, однако она была включена одновременно с изъятием по всему тексту сочетания «соответствующие традиционные знания».</w:t>
      </w:r>
      <w:r w:rsidRPr="00C613AF">
        <w:rPr>
          <w:lang w:val="ru-RU"/>
        </w:rPr>
        <w:t xml:space="preserve">  </w:t>
      </w:r>
      <w:r w:rsidRPr="00920F56">
        <w:rPr>
          <w:lang w:val="ru-RU"/>
        </w:rPr>
        <w:t>По мере рассмотрения мы пришли к выводу, что государству-члену, предложившему это сочетание, следует дать возможность разъяснить его актуальность для текста.</w:t>
      </w:r>
    </w:p>
  </w:footnote>
  <w:footnote w:id="18">
    <w:p w:rsidR="002C0AEA" w:rsidRPr="00C613AF" w:rsidRDefault="002C0AEA" w:rsidP="006B5F2D">
      <w:pPr>
        <w:pStyle w:val="FootnoteText"/>
        <w:rPr>
          <w:lang w:val="ru-RU"/>
        </w:rPr>
      </w:pPr>
      <w:r>
        <w:rPr>
          <w:rStyle w:val="FootnoteReference"/>
        </w:rPr>
        <w:footnoteRef/>
      </w:r>
      <w:r w:rsidRPr="00C613AF">
        <w:rPr>
          <w:lang w:val="ru-RU"/>
        </w:rPr>
        <w:t xml:space="preserve"> </w:t>
      </w:r>
      <w:r w:rsidRPr="00DF4142">
        <w:rPr>
          <w:lang w:val="ru-RU"/>
        </w:rPr>
        <w:t>Альтернативная формулировка в статье 14(2) Нагойского протокола гласит: «без ущерба для защиты конфиденциальной информации».</w:t>
      </w:r>
    </w:p>
  </w:footnote>
  <w:footnote w:id="19">
    <w:p w:rsidR="002C0AEA" w:rsidRPr="00C613AF" w:rsidRDefault="002C0AEA" w:rsidP="006B5F2D">
      <w:pPr>
        <w:pStyle w:val="FootnoteText"/>
        <w:rPr>
          <w:lang w:val="ru-RU"/>
        </w:rPr>
      </w:pPr>
      <w:r>
        <w:rPr>
          <w:rStyle w:val="FootnoteReference"/>
        </w:rPr>
        <w:footnoteRef/>
      </w:r>
      <w:r w:rsidRPr="00C613AF">
        <w:rPr>
          <w:lang w:val="ru-RU"/>
        </w:rPr>
        <w:t xml:space="preserve"> </w:t>
      </w:r>
      <w:r w:rsidRPr="00913917">
        <w:rPr>
          <w:lang w:val="ru-RU"/>
        </w:rPr>
        <w:t>Одно государство-член попросило изменить данное название на «Охрана истребования патентов».</w:t>
      </w:r>
      <w:r w:rsidRPr="00C613AF">
        <w:rPr>
          <w:lang w:val="ru-RU"/>
        </w:rPr>
        <w:t xml:space="preserve">  </w:t>
      </w:r>
      <w:r w:rsidRPr="00913917">
        <w:rPr>
          <w:lang w:val="ru-RU"/>
        </w:rPr>
        <w:t>Однако координаторы не понимают смысл этого предложения и хотели бы получить соответствующие разъяснения, прежде чем вносить изменение.</w:t>
      </w:r>
      <w:r w:rsidRPr="00C613AF">
        <w:rPr>
          <w:lang w:val="ru-RU"/>
        </w:rPr>
        <w:t xml:space="preserve"> </w:t>
      </w:r>
    </w:p>
  </w:footnote>
  <w:footnote w:id="20">
    <w:p w:rsidR="002C0AEA" w:rsidRPr="001052E6" w:rsidRDefault="002C0AEA" w:rsidP="00A37AFE">
      <w:pPr>
        <w:pStyle w:val="FootnoteText"/>
        <w:rPr>
          <w:rFonts w:ascii="Times New Roman" w:hAnsi="Times New Roman" w:cs="Times New Roman"/>
          <w:sz w:val="16"/>
          <w:szCs w:val="16"/>
          <w:lang w:val="ru-RU"/>
        </w:rPr>
      </w:pPr>
      <w:r w:rsidRPr="00C52DA6">
        <w:rPr>
          <w:rStyle w:val="FootnoteReference"/>
          <w:rFonts w:ascii="Times New Roman" w:hAnsi="Times New Roman" w:cs="Times New Roman"/>
          <w:sz w:val="16"/>
        </w:rPr>
        <w:footnoteRef/>
      </w:r>
      <w:r w:rsidRPr="001052E6">
        <w:rPr>
          <w:rFonts w:ascii="Times New Roman" w:hAnsi="Times New Roman" w:cs="Times New Roman"/>
          <w:lang w:val="ru-RU"/>
        </w:rPr>
        <w:t xml:space="preserve"> </w:t>
      </w:r>
      <w:r w:rsidRPr="009315D8">
        <w:rPr>
          <w:rFonts w:ascii="Times New Roman" w:hAnsi="Times New Roman" w:cs="Times New Roman"/>
          <w:sz w:val="16"/>
          <w:szCs w:val="16"/>
          <w:lang w:val="ru-RU"/>
        </w:rPr>
        <w:t xml:space="preserve">Примечание Председателя: </w:t>
      </w:r>
      <w:r>
        <w:rPr>
          <w:rFonts w:ascii="Times New Roman" w:hAnsi="Times New Roman" w:cs="Times New Roman"/>
          <w:sz w:val="16"/>
          <w:szCs w:val="16"/>
          <w:lang w:val="ru-RU"/>
        </w:rPr>
        <w:t xml:space="preserve"> </w:t>
      </w:r>
      <w:r w:rsidRPr="009315D8">
        <w:rPr>
          <w:rFonts w:ascii="Times New Roman" w:hAnsi="Times New Roman" w:cs="Times New Roman"/>
          <w:sz w:val="16"/>
          <w:szCs w:val="16"/>
          <w:lang w:val="ru-RU"/>
        </w:rPr>
        <w:t>вступительные замечания не являются частью проекта документа</w:t>
      </w:r>
      <w:r w:rsidRPr="001052E6">
        <w:rPr>
          <w:rFonts w:ascii="Times New Roman" w:hAnsi="Times New Roman" w:cs="Times New Roman"/>
          <w:sz w:val="16"/>
          <w:szCs w:val="16"/>
          <w:lang w:val="ru-RU"/>
        </w:rPr>
        <w:t xml:space="preserve">. </w:t>
      </w:r>
    </w:p>
  </w:footnote>
  <w:footnote w:id="21">
    <w:p w:rsidR="002C0AEA" w:rsidRPr="001052E6" w:rsidRDefault="002C0AEA" w:rsidP="00A37AFE">
      <w:pPr>
        <w:pStyle w:val="FootnoteText"/>
        <w:rPr>
          <w:rFonts w:ascii="Times New Roman" w:hAnsi="Times New Roman" w:cs="Times New Roman"/>
          <w:sz w:val="16"/>
          <w:szCs w:val="16"/>
          <w:lang w:val="ru-RU"/>
        </w:rPr>
      </w:pPr>
      <w:r w:rsidRPr="009315D8">
        <w:rPr>
          <w:rStyle w:val="FootnoteReference"/>
          <w:rFonts w:ascii="Times New Roman" w:hAnsi="Times New Roman" w:cs="Times New Roman"/>
          <w:sz w:val="16"/>
          <w:szCs w:val="16"/>
        </w:rPr>
        <w:footnoteRef/>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lang w:val="ru-RU"/>
        </w:rPr>
        <w:t xml:space="preserve">В настоящее время эти переговоры ведутся в соответствии с мандатом МКГР на </w:t>
      </w:r>
      <w:r w:rsidRPr="001052E6">
        <w:rPr>
          <w:rFonts w:ascii="Times New Roman" w:hAnsi="Times New Roman" w:cs="Times New Roman"/>
          <w:sz w:val="16"/>
          <w:szCs w:val="16"/>
          <w:lang w:val="ru-RU"/>
        </w:rPr>
        <w:t>2018</w:t>
      </w:r>
      <w:r w:rsidRPr="009315D8">
        <w:rPr>
          <w:rFonts w:ascii="Times New Roman" w:hAnsi="Times New Roman" w:cs="Times New Roman"/>
          <w:sz w:val="16"/>
          <w:szCs w:val="16"/>
          <w:lang w:val="ru-RU"/>
        </w:rPr>
        <w:t>–20</w:t>
      </w:r>
      <w:r w:rsidRPr="001052E6">
        <w:rPr>
          <w:rFonts w:ascii="Times New Roman" w:hAnsi="Times New Roman" w:cs="Times New Roman"/>
          <w:sz w:val="16"/>
          <w:szCs w:val="16"/>
          <w:lang w:val="ru-RU"/>
        </w:rPr>
        <w:t>19</w:t>
      </w:r>
      <w:r w:rsidRPr="009315D8">
        <w:rPr>
          <w:rFonts w:ascii="Times New Roman" w:hAnsi="Times New Roman" w:cs="Times New Roman"/>
          <w:sz w:val="16"/>
          <w:szCs w:val="16"/>
          <w:lang w:val="ru-RU"/>
        </w:rPr>
        <w:t> гг</w:t>
      </w:r>
      <w:r w:rsidRPr="001052E6">
        <w:rPr>
          <w:rFonts w:ascii="Times New Roman" w:hAnsi="Times New Roman" w:cs="Times New Roman"/>
          <w:sz w:val="16"/>
          <w:szCs w:val="16"/>
          <w:lang w:val="ru-RU"/>
        </w:rPr>
        <w:t>.</w:t>
      </w:r>
    </w:p>
  </w:footnote>
  <w:footnote w:id="22">
    <w:p w:rsidR="002C0AEA" w:rsidRPr="001052E6" w:rsidRDefault="002C0AEA" w:rsidP="00A37AFE">
      <w:pPr>
        <w:pStyle w:val="FootnoteText"/>
        <w:rPr>
          <w:sz w:val="16"/>
          <w:szCs w:val="16"/>
          <w:lang w:val="ru-RU"/>
        </w:rPr>
      </w:pPr>
      <w:r w:rsidRPr="009315D8">
        <w:rPr>
          <w:rStyle w:val="FootnoteReference"/>
          <w:rFonts w:ascii="Times New Roman" w:hAnsi="Times New Roman" w:cs="Times New Roman"/>
          <w:sz w:val="16"/>
          <w:szCs w:val="16"/>
        </w:rPr>
        <w:footnoteRef/>
      </w:r>
      <w:r w:rsidRPr="001052E6">
        <w:rPr>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/40/6</w:t>
      </w:r>
      <w:r w:rsidRPr="009315D8">
        <w:rPr>
          <w:rFonts w:ascii="Times New Roman" w:hAnsi="Times New Roman" w:cs="Times New Roman"/>
          <w:sz w:val="16"/>
          <w:szCs w:val="16"/>
          <w:lang w:val="ru-RU"/>
        </w:rPr>
        <w:t xml:space="preserve"> «Сводный документ, касающийся интеллектуальной собственности и генетических ресурсов»</w:t>
      </w:r>
      <w:r w:rsidRPr="001052E6">
        <w:rPr>
          <w:rFonts w:ascii="Times New Roman" w:hAnsi="Times New Roman" w:cs="Times New Roman"/>
          <w:sz w:val="16"/>
          <w:szCs w:val="16"/>
          <w:lang w:val="ru-RU"/>
        </w:rPr>
        <w:t>.</w:t>
      </w:r>
    </w:p>
  </w:footnote>
  <w:footnote w:id="23">
    <w:p w:rsidR="002C0AEA" w:rsidRPr="001052E6" w:rsidRDefault="002C0AEA" w:rsidP="00A37AFE">
      <w:pPr>
        <w:pStyle w:val="FootnoteText"/>
        <w:rPr>
          <w:rFonts w:ascii="Times New Roman" w:hAnsi="Times New Roman" w:cs="Times New Roman"/>
          <w:sz w:val="16"/>
          <w:szCs w:val="16"/>
          <w:lang w:val="ru-RU"/>
        </w:rPr>
      </w:pPr>
      <w:r w:rsidRPr="009315D8">
        <w:rPr>
          <w:rStyle w:val="FootnoteReference"/>
          <w:rFonts w:ascii="Times New Roman" w:hAnsi="Times New Roman" w:cs="Times New Roman"/>
          <w:sz w:val="16"/>
        </w:rPr>
        <w:footnoteRef/>
      </w:r>
      <w:r w:rsidRPr="001052E6">
        <w:rPr>
          <w:lang w:val="ru-RU"/>
        </w:rPr>
        <w:t xml:space="preserve"> </w:t>
      </w:r>
      <w:r w:rsidRPr="009315D8">
        <w:rPr>
          <w:rFonts w:ascii="Times New Roman" w:hAnsi="Times New Roman" w:cs="Times New Roman"/>
          <w:sz w:val="16"/>
          <w:lang w:val="ru-RU"/>
        </w:rPr>
        <w:t xml:space="preserve">В частности,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/40/6 </w:t>
      </w:r>
      <w:r w:rsidRPr="009315D8">
        <w:rPr>
          <w:rFonts w:ascii="Times New Roman" w:hAnsi="Times New Roman" w:cs="Times New Roman"/>
          <w:sz w:val="16"/>
          <w:szCs w:val="16"/>
          <w:lang w:val="ru-RU"/>
        </w:rPr>
        <w:t>«Сводный документ, касающийся интеллектуальной собственности и генетических ресурсов»</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/38/10 </w:t>
      </w:r>
      <w:r w:rsidRPr="009315D8">
        <w:rPr>
          <w:rFonts w:ascii="Times New Roman" w:hAnsi="Times New Roman" w:cs="Times New Roman"/>
          <w:sz w:val="16"/>
          <w:szCs w:val="16"/>
          <w:lang w:val="ru-RU"/>
        </w:rPr>
        <w:t>«Совместная рекомендация по генетическим ресурсам и связанным с ними традиционным знаниям»</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/38/11 </w:t>
      </w:r>
      <w:r w:rsidRPr="009315D8">
        <w:rPr>
          <w:rFonts w:ascii="Times New Roman" w:hAnsi="Times New Roman" w:cs="Times New Roman"/>
          <w:sz w:val="16"/>
          <w:szCs w:val="16"/>
          <w:lang w:val="ru-RU"/>
        </w:rPr>
        <w:t>«Совместная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/11/10 </w:t>
      </w:r>
      <w:r w:rsidRPr="009315D8">
        <w:rPr>
          <w:rFonts w:ascii="Times New Roman" w:hAnsi="Times New Roman" w:cs="Times New Roman"/>
          <w:sz w:val="16"/>
          <w:szCs w:val="16"/>
          <w:lang w:val="ru-RU"/>
        </w:rPr>
        <w:t xml:space="preserve">«Декларирование источника генетических ресурсов и традиционных знаний в заявках на патенты. </w:t>
      </w:r>
      <w:r>
        <w:rPr>
          <w:rFonts w:ascii="Times New Roman" w:hAnsi="Times New Roman" w:cs="Times New Roman"/>
          <w:sz w:val="16"/>
          <w:szCs w:val="16"/>
          <w:lang w:val="ru-RU"/>
        </w:rPr>
        <w:t xml:space="preserve"> </w:t>
      </w:r>
      <w:r w:rsidRPr="009315D8">
        <w:rPr>
          <w:rFonts w:ascii="Times New Roman" w:hAnsi="Times New Roman" w:cs="Times New Roman"/>
          <w:sz w:val="16"/>
          <w:szCs w:val="16"/>
          <w:lang w:val="ru-RU"/>
        </w:rPr>
        <w:t>Предложение Швейцарии»</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/8/11 </w:t>
      </w:r>
      <w:r w:rsidRPr="009315D8">
        <w:rPr>
          <w:rFonts w:ascii="Times New Roman" w:hAnsi="Times New Roman" w:cs="Times New Roman"/>
          <w:sz w:val="16"/>
          <w:szCs w:val="16"/>
          <w:lang w:val="ru-RU"/>
        </w:rPr>
        <w:t>«Предложение ЕС.</w:t>
      </w:r>
      <w:r w:rsidRPr="001052E6">
        <w:rPr>
          <w:lang w:val="ru-RU"/>
        </w:rPr>
        <w:t xml:space="preserve"> </w:t>
      </w:r>
      <w:r>
        <w:rPr>
          <w:lang w:val="ru-RU"/>
        </w:rPr>
        <w:t xml:space="preserve"> </w:t>
      </w:r>
      <w:r w:rsidRPr="001052E6">
        <w:rPr>
          <w:rFonts w:ascii="Times New Roman" w:hAnsi="Times New Roman" w:cs="Times New Roman"/>
          <w:sz w:val="16"/>
          <w:szCs w:val="16"/>
          <w:lang w:val="ru-RU"/>
        </w:rPr>
        <w:t>Раскрытие происхождения или источника генетических ресурсов и связанных с ними традиционных знаний в патентных заявках</w:t>
      </w:r>
      <w:r w:rsidRPr="009315D8">
        <w:rPr>
          <w:rFonts w:ascii="Times New Roman" w:hAnsi="Times New Roman" w:cs="Times New Roman"/>
          <w:sz w:val="16"/>
          <w:szCs w:val="16"/>
          <w:lang w:val="ru-RU"/>
        </w:rPr>
        <w:t>»</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/17/10 </w:t>
      </w:r>
      <w:r w:rsidRPr="009315D8">
        <w:rPr>
          <w:rFonts w:ascii="Times New Roman" w:hAnsi="Times New Roman" w:cs="Times New Roman"/>
          <w:sz w:val="16"/>
          <w:szCs w:val="16"/>
          <w:lang w:val="ru-RU"/>
        </w:rPr>
        <w:t>«Предложение Африканской группы по генетическим ресурсам и дальнейшей работе» и</w:t>
      </w:r>
      <w:r w:rsidRPr="001052E6">
        <w:rPr>
          <w:rFonts w:ascii="Times New Roman" w:hAnsi="Times New Roman" w:cs="Times New Roman"/>
          <w:sz w:val="16"/>
          <w:szCs w:val="16"/>
          <w:lang w:val="ru-RU"/>
        </w:rPr>
        <w:t xml:space="preserve"> </w:t>
      </w:r>
      <w:r w:rsidRPr="009315D8">
        <w:rPr>
          <w:rFonts w:ascii="Times New Roman" w:hAnsi="Times New Roman" w:cs="Times New Roman"/>
          <w:sz w:val="16"/>
          <w:szCs w:val="16"/>
        </w:rPr>
        <w:t>WIPO</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GRTKF</w:t>
      </w:r>
      <w:r w:rsidRPr="001052E6">
        <w:rPr>
          <w:rFonts w:ascii="Times New Roman" w:hAnsi="Times New Roman" w:cs="Times New Roman"/>
          <w:sz w:val="16"/>
          <w:szCs w:val="16"/>
          <w:lang w:val="ru-RU"/>
        </w:rPr>
        <w:t>/</w:t>
      </w:r>
      <w:r w:rsidRPr="009315D8">
        <w:rPr>
          <w:rFonts w:ascii="Times New Roman" w:hAnsi="Times New Roman" w:cs="Times New Roman"/>
          <w:sz w:val="16"/>
          <w:szCs w:val="16"/>
        </w:rPr>
        <w:t>IC</w:t>
      </w:r>
      <w:r w:rsidRPr="001052E6">
        <w:rPr>
          <w:rFonts w:ascii="Times New Roman" w:hAnsi="Times New Roman" w:cs="Times New Roman"/>
          <w:sz w:val="16"/>
          <w:szCs w:val="16"/>
          <w:lang w:val="ru-RU"/>
        </w:rPr>
        <w:t xml:space="preserve">/38/15 </w:t>
      </w:r>
      <w:r w:rsidRPr="009315D8">
        <w:rPr>
          <w:rFonts w:ascii="Times New Roman" w:hAnsi="Times New Roman" w:cs="Times New Roman"/>
          <w:sz w:val="16"/>
          <w:szCs w:val="16"/>
          <w:lang w:val="ru-RU"/>
        </w:rPr>
        <w:t xml:space="preserve">«Экономические последствия задержек и неопределенности в патентном делопроизводстве: </w:t>
      </w:r>
      <w:r>
        <w:rPr>
          <w:rFonts w:ascii="Times New Roman" w:hAnsi="Times New Roman" w:cs="Times New Roman"/>
          <w:sz w:val="16"/>
          <w:szCs w:val="16"/>
          <w:lang w:val="ru-RU"/>
        </w:rPr>
        <w:t xml:space="preserve"> </w:t>
      </w:r>
      <w:r w:rsidRPr="009315D8">
        <w:rPr>
          <w:rFonts w:ascii="Times New Roman" w:hAnsi="Times New Roman" w:cs="Times New Roman"/>
          <w:sz w:val="16"/>
          <w:szCs w:val="16"/>
          <w:lang w:val="ru-RU"/>
        </w:rPr>
        <w:t>вопросы, вызывающие обеспокоенность США в контексте предложения о включении новых требований о патентном раскрытии»</w:t>
      </w:r>
      <w:r w:rsidRPr="001052E6">
        <w:rPr>
          <w:rFonts w:ascii="Times New Roman" w:hAnsi="Times New Roman" w:cs="Times New Roman"/>
          <w:sz w:val="16"/>
          <w:szCs w:val="16"/>
          <w:lang w:val="ru-RU"/>
        </w:rPr>
        <w:t>.</w:t>
      </w:r>
    </w:p>
    <w:p w:rsidR="002C0AEA" w:rsidRPr="001052E6" w:rsidRDefault="002C0AEA" w:rsidP="00A37AFE">
      <w:pPr>
        <w:pStyle w:val="FootnoteText"/>
        <w:rPr>
          <w:lang w:val="ru-RU"/>
        </w:rPr>
      </w:pPr>
    </w:p>
  </w:footnote>
  <w:footnote w:id="24">
    <w:p w:rsidR="002C0AEA" w:rsidRPr="001052E6" w:rsidRDefault="002C0AEA" w:rsidP="00A37AFE">
      <w:pPr>
        <w:rPr>
          <w:sz w:val="16"/>
          <w:szCs w:val="16"/>
          <w:lang w:val="ru-RU"/>
        </w:rPr>
      </w:pPr>
      <w:r w:rsidRPr="003915CC">
        <w:rPr>
          <w:rStyle w:val="FootnoteReference"/>
          <w:sz w:val="16"/>
        </w:rPr>
        <w:footnoteRef/>
      </w:r>
      <w:r w:rsidRPr="001052E6">
        <w:rPr>
          <w:lang w:val="ru-RU"/>
        </w:rPr>
        <w:t xml:space="preserve"> </w:t>
      </w:r>
      <w:r>
        <w:rPr>
          <w:sz w:val="16"/>
          <w:szCs w:val="16"/>
          <w:lang w:val="ru-RU"/>
        </w:rPr>
        <w:t>Определение термина «генетические ресурсы»</w:t>
      </w:r>
      <w:r w:rsidRPr="001052E6">
        <w:rPr>
          <w:sz w:val="16"/>
          <w:szCs w:val="16"/>
          <w:lang w:val="ru-RU"/>
        </w:rPr>
        <w:t xml:space="preserve"> </w:t>
      </w:r>
      <w:r>
        <w:rPr>
          <w:sz w:val="16"/>
          <w:szCs w:val="16"/>
          <w:lang w:val="ru-RU"/>
        </w:rPr>
        <w:t>согласно его трактовке в контексте КБР не включает «генетические ресурсы человека»</w:t>
      </w:r>
      <w:r w:rsidRPr="001052E6">
        <w:rPr>
          <w:sz w:val="16"/>
          <w:szCs w:val="16"/>
          <w:lang w:val="ru-RU"/>
        </w:rPr>
        <w:t>.</w:t>
      </w:r>
    </w:p>
  </w:footnote>
  <w:footnote w:id="25">
    <w:p w:rsidR="002C0AEA" w:rsidRPr="00F837EB" w:rsidRDefault="002C0AEA" w:rsidP="00A37AFE">
      <w:pPr>
        <w:pStyle w:val="FootnoteText"/>
        <w:rPr>
          <w:rFonts w:ascii="Times New Roman" w:hAnsi="Times New Roman" w:cs="Times New Roman"/>
          <w:sz w:val="16"/>
          <w:szCs w:val="16"/>
        </w:rPr>
      </w:pPr>
      <w:r w:rsidRPr="001365AB">
        <w:rPr>
          <w:rStyle w:val="FootnoteReference"/>
          <w:sz w:val="16"/>
        </w:rPr>
        <w:footnoteRef/>
      </w:r>
      <w:r>
        <w:t xml:space="preserve"> </w:t>
      </w:r>
      <w:r w:rsidRPr="00F837EB">
        <w:rPr>
          <w:rFonts w:ascii="Times New Roman" w:hAnsi="Times New Roman" w:cs="Times New Roman"/>
          <w:sz w:val="16"/>
          <w:szCs w:val="16"/>
          <w:lang w:val="ru-RU"/>
        </w:rPr>
        <w:t>Документ</w:t>
      </w:r>
      <w:r w:rsidRPr="001052E6">
        <w:rPr>
          <w:rFonts w:ascii="Times New Roman" w:hAnsi="Times New Roman" w:cs="Times New Roman"/>
          <w:sz w:val="16"/>
          <w:szCs w:val="16"/>
        </w:rPr>
        <w:t xml:space="preserve"> </w:t>
      </w:r>
      <w:r w:rsidRPr="00F837EB">
        <w:rPr>
          <w:rFonts w:ascii="Times New Roman" w:hAnsi="Times New Roman" w:cs="Times New Roman"/>
          <w:sz w:val="16"/>
          <w:szCs w:val="16"/>
        </w:rPr>
        <w:t>WIPO/GRTKF/IC/8/11.</w:t>
      </w:r>
    </w:p>
  </w:footnote>
  <w:footnote w:id="26">
    <w:p w:rsidR="002C0AEA" w:rsidRPr="007D6FC9" w:rsidRDefault="002C0AEA" w:rsidP="00A37AFE">
      <w:pPr>
        <w:pStyle w:val="FootnoteText"/>
        <w:rPr>
          <w:rFonts w:ascii="Times New Roman" w:hAnsi="Times New Roman" w:cs="Times New Roman"/>
          <w:sz w:val="16"/>
          <w:szCs w:val="16"/>
        </w:rPr>
      </w:pPr>
      <w:r w:rsidRPr="00F837EB">
        <w:rPr>
          <w:rStyle w:val="FootnoteReference"/>
          <w:rFonts w:ascii="Times New Roman" w:hAnsi="Times New Roman" w:cs="Times New Roman"/>
          <w:sz w:val="16"/>
          <w:szCs w:val="16"/>
        </w:rPr>
        <w:footnoteRef/>
      </w:r>
      <w:r w:rsidRPr="00F837EB">
        <w:rPr>
          <w:rFonts w:ascii="Times New Roman" w:hAnsi="Times New Roman" w:cs="Times New Roman"/>
          <w:sz w:val="16"/>
          <w:szCs w:val="16"/>
        </w:rPr>
        <w:t xml:space="preserve"> Oxford Dictionary of English (3</w:t>
      </w:r>
      <w:r w:rsidRPr="00F837EB">
        <w:rPr>
          <w:rFonts w:ascii="Times New Roman" w:hAnsi="Times New Roman" w:cs="Times New Roman"/>
          <w:sz w:val="16"/>
          <w:szCs w:val="16"/>
          <w:vertAlign w:val="superscript"/>
        </w:rPr>
        <w:t>rd</w:t>
      </w:r>
      <w:r w:rsidRPr="00F837EB">
        <w:rPr>
          <w:rFonts w:ascii="Times New Roman" w:hAnsi="Times New Roman" w:cs="Times New Roman"/>
          <w:sz w:val="16"/>
          <w:szCs w:val="16"/>
        </w:rPr>
        <w:t xml:space="preserve"> Edition), (2010), OUP Oxford.</w:t>
      </w:r>
      <w:r w:rsidRPr="007D6FC9">
        <w:rPr>
          <w:rFonts w:ascii="Times New Roman" w:hAnsi="Times New Roman" w:cs="Times New Roman"/>
          <w:sz w:val="16"/>
          <w:szCs w:val="16"/>
        </w:rPr>
        <w:t xml:space="preserve"> </w:t>
      </w:r>
    </w:p>
  </w:footnote>
  <w:footnote w:id="27">
    <w:p w:rsidR="002C0AEA" w:rsidRPr="001052E6" w:rsidRDefault="002C0AEA" w:rsidP="00A37AFE">
      <w:pPr>
        <w:rPr>
          <w:sz w:val="16"/>
          <w:szCs w:val="16"/>
          <w:lang w:val="ru-RU"/>
        </w:rPr>
      </w:pPr>
      <w:r w:rsidRPr="00244A26">
        <w:rPr>
          <w:rStyle w:val="FootnoteReference"/>
          <w:sz w:val="16"/>
          <w:szCs w:val="16"/>
        </w:rPr>
        <w:footnoteRef/>
      </w:r>
      <w:r w:rsidRPr="001052E6">
        <w:rPr>
          <w:sz w:val="16"/>
          <w:szCs w:val="16"/>
          <w:lang w:val="ru-RU"/>
        </w:rPr>
        <w:t xml:space="preserve"> </w:t>
      </w:r>
      <w:r>
        <w:rPr>
          <w:sz w:val="16"/>
          <w:szCs w:val="16"/>
          <w:lang w:val="ru-RU"/>
        </w:rPr>
        <w:t>Согласованное заявление</w:t>
      </w:r>
      <w:r w:rsidRPr="001052E6">
        <w:rPr>
          <w:sz w:val="16"/>
          <w:szCs w:val="16"/>
          <w:lang w:val="ru-RU"/>
        </w:rPr>
        <w:t xml:space="preserve"> </w:t>
      </w:r>
      <w:r>
        <w:rPr>
          <w:sz w:val="16"/>
          <w:szCs w:val="16"/>
          <w:lang w:val="ru-RU"/>
        </w:rPr>
        <w:t>в отношении статьи </w:t>
      </w:r>
      <w:r w:rsidRPr="001052E6">
        <w:rPr>
          <w:sz w:val="16"/>
          <w:szCs w:val="16"/>
          <w:lang w:val="ru-RU"/>
        </w:rPr>
        <w:t xml:space="preserve">8:  </w:t>
      </w:r>
      <w:r>
        <w:rPr>
          <w:sz w:val="16"/>
          <w:szCs w:val="16"/>
          <w:lang w:val="ru-RU"/>
        </w:rPr>
        <w:t>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w:t>
      </w:r>
      <w:r w:rsidRPr="001052E6">
        <w:rPr>
          <w:color w:val="000000"/>
          <w:sz w:val="16"/>
          <w:szCs w:val="16"/>
          <w:lang w:val="ru-RU"/>
        </w:rPr>
        <w:t>/</w:t>
      </w:r>
      <w:r>
        <w:rPr>
          <w:color w:val="000000"/>
          <w:sz w:val="16"/>
          <w:szCs w:val="16"/>
          <w:lang w:val="ru-RU"/>
        </w:rPr>
        <w:t>или Административную инструкцию к РСТ</w:t>
      </w:r>
      <w:r w:rsidRPr="001052E6">
        <w:rPr>
          <w:color w:val="000000"/>
          <w:sz w:val="16"/>
          <w:szCs w:val="16"/>
          <w:lang w:val="ru-RU"/>
        </w:rPr>
        <w:t xml:space="preserve"> </w:t>
      </w:r>
      <w:r>
        <w:rPr>
          <w:color w:val="000000"/>
          <w:sz w:val="16"/>
          <w:szCs w:val="16"/>
          <w:lang w:val="ru-RU"/>
        </w:rPr>
        <w:t>с тем, чтобы заявители, подающие международную заявку в рамках РСТ с указанием Договаривающейся стороны РСТ, требующей согласно применимому национальному законодательству раскрывать ГР и связанные с ними ТЗ, могли выполнить любые формальные требования, связанные с таким требованием о раскрытии, либо при подаче международной заявки с тем пониманием, что это будет действовать во всех таких Договаривающихся сторонах, либо впоследствии после перехода заявки на национальную фазу в ведомстве любой такой Договаривающейся стороны</w:t>
      </w:r>
      <w:r w:rsidRPr="001052E6">
        <w:rPr>
          <w:color w:val="000000"/>
          <w:sz w:val="16"/>
          <w:szCs w:val="16"/>
          <w:lang w:val="ru-RU"/>
        </w:rPr>
        <w:t>.</w:t>
      </w:r>
    </w:p>
    <w:p w:rsidR="002C0AEA" w:rsidRPr="001052E6" w:rsidRDefault="002C0AEA" w:rsidP="00A37AFE">
      <w:pPr>
        <w:pStyle w:val="FootnoteText"/>
        <w:rPr>
          <w:lang w:val="ru-RU"/>
        </w:rPr>
      </w:pPr>
    </w:p>
  </w:footnote>
  <w:footnote w:id="28">
    <w:p w:rsidR="002C0AEA" w:rsidRPr="001052E6" w:rsidRDefault="002C0AEA" w:rsidP="00A37AFE">
      <w:pPr>
        <w:pStyle w:val="FootnoteText"/>
        <w:rPr>
          <w:rFonts w:ascii="Times New Roman" w:hAnsi="Times New Roman" w:cs="Times New Roman"/>
          <w:sz w:val="16"/>
          <w:lang w:val="ru-RU"/>
        </w:rPr>
      </w:pPr>
      <w:r w:rsidRPr="003C11C3">
        <w:rPr>
          <w:rStyle w:val="FootnoteReference"/>
          <w:rFonts w:ascii="Times New Roman" w:hAnsi="Times New Roman" w:cs="Times New Roman"/>
          <w:sz w:val="16"/>
        </w:rPr>
        <w:footnoteRef/>
      </w:r>
      <w:r w:rsidRPr="001052E6">
        <w:rPr>
          <w:rFonts w:ascii="Times New Roman" w:hAnsi="Times New Roman" w:cs="Times New Roman"/>
          <w:sz w:val="16"/>
          <w:lang w:val="ru-RU"/>
        </w:rPr>
        <w:t xml:space="preserve"> </w:t>
      </w:r>
      <w:r>
        <w:rPr>
          <w:rFonts w:ascii="Times New Roman" w:hAnsi="Times New Roman" w:cs="Times New Roman"/>
          <w:sz w:val="16"/>
          <w:lang w:val="ru-RU"/>
        </w:rPr>
        <w:t>Примечание Председателя:</w:t>
      </w:r>
      <w:r w:rsidRPr="001052E6">
        <w:rPr>
          <w:rFonts w:ascii="Times New Roman" w:hAnsi="Times New Roman" w:cs="Times New Roman"/>
          <w:sz w:val="16"/>
          <w:lang w:val="ru-RU"/>
        </w:rPr>
        <w:t xml:space="preserve">  </w:t>
      </w:r>
      <w:r>
        <w:rPr>
          <w:rFonts w:ascii="Times New Roman" w:hAnsi="Times New Roman" w:cs="Times New Roman"/>
          <w:sz w:val="16"/>
          <w:lang w:val="ru-RU"/>
        </w:rPr>
        <w:t>я использовал заключительные и административные положения (статьи 10–20</w:t>
      </w:r>
      <w:r w:rsidRPr="001052E6">
        <w:rPr>
          <w:rFonts w:ascii="Times New Roman" w:hAnsi="Times New Roman" w:cs="Times New Roman"/>
          <w:sz w:val="16"/>
          <w:lang w:val="ru-RU"/>
        </w:rPr>
        <w:t>)</w:t>
      </w:r>
      <w:r>
        <w:rPr>
          <w:rFonts w:ascii="Times New Roman" w:hAnsi="Times New Roman" w:cs="Times New Roman"/>
          <w:sz w:val="16"/>
          <w:lang w:val="ru-RU"/>
        </w:rPr>
        <w:t xml:space="preserve"> из</w:t>
      </w:r>
      <w:r w:rsidRPr="001052E6">
        <w:rPr>
          <w:rFonts w:ascii="Times New Roman" w:hAnsi="Times New Roman" w:cs="Times New Roman"/>
          <w:sz w:val="16"/>
          <w:lang w:val="ru-RU"/>
        </w:rPr>
        <w:t xml:space="preserve"> </w:t>
      </w:r>
      <w:r>
        <w:rPr>
          <w:rFonts w:ascii="Times New Roman" w:hAnsi="Times New Roman" w:cs="Times New Roman"/>
          <w:sz w:val="16"/>
          <w:lang w:val="ru-RU"/>
        </w:rPr>
        <w:t>других, действующих договоров ВОИС</w:t>
      </w:r>
      <w:r w:rsidRPr="001052E6">
        <w:rPr>
          <w:rFonts w:ascii="Times New Roman" w:hAnsi="Times New Roman" w:cs="Times New Roman"/>
          <w:sz w:val="16"/>
          <w:lang w:val="ru-RU"/>
        </w:rPr>
        <w:t xml:space="preserve">.  </w:t>
      </w:r>
      <w:r>
        <w:rPr>
          <w:rFonts w:ascii="Times New Roman" w:hAnsi="Times New Roman" w:cs="Times New Roman"/>
          <w:sz w:val="16"/>
          <w:lang w:val="ru-RU"/>
        </w:rPr>
        <w:t>При этом я понимаю, что эти положения еще не обсуждались в МКГР и требуют официального рассмотрения и анализа со стороны государств-членов и Секретариата ВОИС.  По этой причине все эти статьи приводятся в квадратных скобках</w:t>
      </w:r>
      <w:r w:rsidRPr="001052E6">
        <w:rPr>
          <w:rFonts w:ascii="Times New Roman" w:hAnsi="Times New Roman" w:cs="Times New Roman"/>
          <w:sz w:val="16"/>
          <w:lang w:val="ru-RU"/>
        </w:rPr>
        <w:t>.</w:t>
      </w:r>
    </w:p>
    <w:p w:rsidR="002C0AEA" w:rsidRPr="001052E6" w:rsidRDefault="002C0AEA" w:rsidP="00A37AFE">
      <w:pPr>
        <w:pStyle w:val="FootnoteText"/>
        <w:rPr>
          <w:rFonts w:ascii="Times New Roman" w:hAnsi="Times New Roman" w:cs="Times New Roman"/>
          <w:sz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jc w:val="right"/>
    </w:pPr>
    <w:r>
      <w:t>WO/GA/51/12</w:t>
    </w:r>
  </w:p>
  <w:p w:rsidR="0030355F" w:rsidRDefault="0030355F" w:rsidP="0030355F">
    <w:pPr>
      <w:spacing w:after="480"/>
      <w:jc w:val="right"/>
    </w:pPr>
    <w:r>
      <w:rPr>
        <w:lang w:val="ru-RU"/>
      </w:rPr>
      <w:t>стр.</w:t>
    </w:r>
    <w:r>
      <w:t xml:space="preserve"> </w:t>
    </w:r>
    <w:r>
      <w:fldChar w:fldCharType="begin"/>
    </w:r>
    <w:r>
      <w:instrText xml:space="preserve"> PAGE  \* MERGEFORMAT </w:instrText>
    </w:r>
    <w:r>
      <w:fldChar w:fldCharType="separate"/>
    </w:r>
    <w:r>
      <w:rPr>
        <w:noProof/>
      </w:rP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Pr="001052E6" w:rsidRDefault="0030355F" w:rsidP="0030355F">
    <w:pPr>
      <w:jc w:val="right"/>
      <w:rPr>
        <w:lang w:val="ru-RU"/>
      </w:rPr>
    </w:pPr>
    <w:r>
      <w:t>WO</w:t>
    </w:r>
    <w:r w:rsidRPr="001052E6">
      <w:rPr>
        <w:lang w:val="ru-RU"/>
      </w:rPr>
      <w:t>/</w:t>
    </w:r>
    <w:r>
      <w:t>GA</w:t>
    </w:r>
    <w:r w:rsidRPr="001052E6">
      <w:rPr>
        <w:lang w:val="ru-RU"/>
      </w:rPr>
      <w:t>/51/12</w:t>
    </w:r>
  </w:p>
  <w:p w:rsidR="0030355F" w:rsidRDefault="0030355F" w:rsidP="0030355F">
    <w:pPr>
      <w:spacing w:after="480"/>
      <w:jc w:val="right"/>
    </w:pPr>
    <w:r>
      <w:rPr>
        <w:lang w:val="ru-RU"/>
      </w:rPr>
      <w:t>Приложение</w:t>
    </w:r>
    <w:r w:rsidRPr="001052E6">
      <w:rPr>
        <w:lang w:val="ru-RU"/>
      </w:rPr>
      <w:t xml:space="preserve"> </w:t>
    </w:r>
    <w:r>
      <w:t>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Pr>
        <w:noProof/>
      </w:rPr>
      <w:t>9</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Pr="001052E6" w:rsidRDefault="0030355F" w:rsidP="00477D6B">
    <w:pPr>
      <w:jc w:val="right"/>
      <w:rPr>
        <w:lang w:val="ru-RU"/>
      </w:rPr>
    </w:pPr>
    <w:r>
      <w:t>WO</w:t>
    </w:r>
    <w:r w:rsidRPr="001052E6">
      <w:rPr>
        <w:lang w:val="ru-RU"/>
      </w:rPr>
      <w:t>/</w:t>
    </w:r>
    <w:r>
      <w:t>GA</w:t>
    </w:r>
    <w:r w:rsidRPr="001052E6">
      <w:rPr>
        <w:lang w:val="ru-RU"/>
      </w:rPr>
      <w:t>/51/12</w:t>
    </w:r>
  </w:p>
  <w:p w:rsidR="0030355F" w:rsidRDefault="0030355F" w:rsidP="00255D13">
    <w:pPr>
      <w:spacing w:after="480"/>
      <w:jc w:val="right"/>
    </w:pPr>
    <w:r>
      <w:rPr>
        <w:lang w:val="ru-RU"/>
      </w:rPr>
      <w:t>Приложение</w:t>
    </w:r>
    <w:r w:rsidRPr="001052E6">
      <w:rPr>
        <w:lang w:val="ru-RU"/>
      </w:rPr>
      <w:t xml:space="preserve"> </w:t>
    </w:r>
    <w:r>
      <w:t>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Pr>
        <w:noProof/>
      </w:rPr>
      <w:t>9</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Default="002C0AEA" w:rsidP="004F53C2">
    <w:pPr>
      <w:pStyle w:val="Header"/>
      <w:jc w:val="right"/>
    </w:pPr>
    <w:r>
      <w:t>WIPO/GRTKF/IC/40/19</w:t>
    </w:r>
  </w:p>
  <w:p w:rsidR="002C0AEA" w:rsidRPr="00660764" w:rsidRDefault="002C0AEA" w:rsidP="004F53C2">
    <w:pPr>
      <w:pStyle w:val="Header"/>
      <w:jc w:val="right"/>
    </w:pPr>
    <w:r>
      <w:rPr>
        <w:lang w:val="ru-RU"/>
      </w:rPr>
      <w:t xml:space="preserve">ПРИЛОЖЕНИЕ </w:t>
    </w:r>
    <w:r>
      <w:t>II</w:t>
    </w:r>
  </w:p>
  <w:p w:rsidR="002C0AEA" w:rsidRDefault="002C0A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Pr="001052E6" w:rsidRDefault="0030355F" w:rsidP="0030355F">
    <w:pPr>
      <w:jc w:val="right"/>
      <w:rPr>
        <w:lang w:val="ru-RU"/>
      </w:rPr>
    </w:pPr>
    <w:r>
      <w:t>WO</w:t>
    </w:r>
    <w:r w:rsidRPr="001052E6">
      <w:rPr>
        <w:lang w:val="ru-RU"/>
      </w:rPr>
      <w:t>/</w:t>
    </w:r>
    <w:r>
      <w:t>GA</w:t>
    </w:r>
    <w:r w:rsidRPr="001052E6">
      <w:rPr>
        <w:lang w:val="ru-RU"/>
      </w:rPr>
      <w:t>/51/12</w:t>
    </w:r>
  </w:p>
  <w:p w:rsidR="0030355F" w:rsidRDefault="0030355F" w:rsidP="0030355F">
    <w:pPr>
      <w:spacing w:after="480"/>
      <w:jc w:val="right"/>
    </w:pPr>
    <w:r>
      <w:rPr>
        <w:lang w:val="ru-RU"/>
      </w:rPr>
      <w:t>Приложение</w:t>
    </w:r>
    <w:r w:rsidRPr="001052E6">
      <w:rPr>
        <w:lang w:val="ru-RU"/>
      </w:rPr>
      <w:t xml:space="preserve"> </w:t>
    </w:r>
    <w:r>
      <w:t>II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Pr>
        <w:noProof/>
      </w:rPr>
      <w:t>24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Pr="001052E6" w:rsidRDefault="002C0AEA" w:rsidP="00477D6B">
    <w:pPr>
      <w:jc w:val="right"/>
      <w:rPr>
        <w:lang w:val="ru-RU"/>
      </w:rPr>
    </w:pPr>
    <w:r>
      <w:t>WO</w:t>
    </w:r>
    <w:r w:rsidRPr="001052E6">
      <w:rPr>
        <w:lang w:val="ru-RU"/>
      </w:rPr>
      <w:t>/</w:t>
    </w:r>
    <w:r>
      <w:t>GA</w:t>
    </w:r>
    <w:r w:rsidRPr="001052E6">
      <w:rPr>
        <w:lang w:val="ru-RU"/>
      </w:rPr>
      <w:t>/51/12</w:t>
    </w:r>
  </w:p>
  <w:p w:rsidR="002C0AEA" w:rsidRDefault="002C0AEA" w:rsidP="00255D13">
    <w:pPr>
      <w:spacing w:after="480"/>
      <w:jc w:val="right"/>
    </w:pPr>
    <w:r>
      <w:rPr>
        <w:lang w:val="ru-RU"/>
      </w:rPr>
      <w:t>Приложение</w:t>
    </w:r>
    <w:r w:rsidRPr="001052E6">
      <w:rPr>
        <w:lang w:val="ru-RU"/>
      </w:rPr>
      <w:t xml:space="preserve"> </w:t>
    </w:r>
    <w:r>
      <w:t>II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sidR="0030355F">
      <w:rPr>
        <w:noProof/>
      </w:rPr>
      <w:t>25</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86502"/>
      <w:docPartObj>
        <w:docPartGallery w:val="Page Numbers (Top of Page)"/>
        <w:docPartUnique/>
      </w:docPartObj>
    </w:sdtPr>
    <w:sdtEndPr>
      <w:rPr>
        <w:noProof/>
      </w:rPr>
    </w:sdtEndPr>
    <w:sdtContent>
      <w:p w:rsidR="002C0AEA" w:rsidRPr="001052E6" w:rsidRDefault="002C0AEA" w:rsidP="009E137E">
        <w:pPr>
          <w:pStyle w:val="Header"/>
          <w:jc w:val="right"/>
          <w:rPr>
            <w:lang w:val="ru-RU"/>
          </w:rPr>
        </w:pPr>
        <w:r>
          <w:t>WIPO</w:t>
        </w:r>
        <w:r w:rsidRPr="001052E6">
          <w:rPr>
            <w:lang w:val="ru-RU"/>
          </w:rPr>
          <w:t>/</w:t>
        </w:r>
        <w:r>
          <w:t>GA</w:t>
        </w:r>
        <w:r w:rsidRPr="001052E6">
          <w:rPr>
            <w:lang w:val="ru-RU"/>
          </w:rPr>
          <w:t>/51/12</w:t>
        </w:r>
      </w:p>
      <w:p w:rsidR="002C0AEA" w:rsidRDefault="002C0AEA" w:rsidP="009E137E">
        <w:pPr>
          <w:pStyle w:val="Header"/>
          <w:spacing w:after="480"/>
          <w:jc w:val="right"/>
        </w:pPr>
        <w:r w:rsidRPr="001052E6">
          <w:rPr>
            <w:lang w:val="ru-RU"/>
          </w:rPr>
          <w:t xml:space="preserve">Приложение </w:t>
        </w:r>
        <w:r w:rsidRPr="001052E6">
          <w:t>II</w:t>
        </w:r>
        <w:r w:rsidRPr="001052E6">
          <w:rPr>
            <w:lang w:val="ru-RU"/>
          </w:rPr>
          <w:t xml:space="preserve">, стр.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sidR="0030355F">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088368"/>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Default="0030355F" w:rsidP="0030355F">
        <w:pPr>
          <w:pStyle w:val="Header"/>
          <w:spacing w:after="480"/>
          <w:jc w:val="right"/>
        </w:pPr>
        <w:r>
          <w:rPr>
            <w:lang w:val="ru-RU"/>
          </w:rPr>
          <w:t>Приложение</w:t>
        </w:r>
        <w:r w:rsidRPr="001052E6">
          <w:rPr>
            <w:lang w:val="ru-RU"/>
          </w:rPr>
          <w:t xml:space="preserve"> </w:t>
        </w:r>
        <w:r>
          <w:t>III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Pr>
            <w:noProof/>
          </w:rPr>
          <w:t>20</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72518"/>
      <w:docPartObj>
        <w:docPartGallery w:val="Page Numbers (Top of Page)"/>
        <w:docPartUnique/>
      </w:docPartObj>
    </w:sdtPr>
    <w:sdtEndPr>
      <w:rPr>
        <w:noProof/>
      </w:rPr>
    </w:sdtEndPr>
    <w:sdtContent>
      <w:p w:rsidR="002C0AEA" w:rsidRPr="001052E6" w:rsidRDefault="002C0AEA">
        <w:pPr>
          <w:pStyle w:val="Header"/>
          <w:jc w:val="right"/>
          <w:rPr>
            <w:lang w:val="ru-RU"/>
          </w:rPr>
        </w:pPr>
        <w:r>
          <w:t>WIPO</w:t>
        </w:r>
        <w:r w:rsidRPr="001052E6">
          <w:rPr>
            <w:lang w:val="ru-RU"/>
          </w:rPr>
          <w:t>/</w:t>
        </w:r>
        <w:r>
          <w:t>GA</w:t>
        </w:r>
        <w:r w:rsidRPr="001052E6">
          <w:rPr>
            <w:lang w:val="ru-RU"/>
          </w:rPr>
          <w:t>/51/12</w:t>
        </w:r>
      </w:p>
      <w:p w:rsidR="002C0AEA" w:rsidRDefault="002C0AEA" w:rsidP="00720194">
        <w:pPr>
          <w:pStyle w:val="Header"/>
          <w:spacing w:after="480"/>
          <w:jc w:val="right"/>
        </w:pPr>
        <w:r>
          <w:rPr>
            <w:lang w:val="ru-RU"/>
          </w:rPr>
          <w:t>Приложение</w:t>
        </w:r>
        <w:r w:rsidRPr="001052E6">
          <w:rPr>
            <w:lang w:val="ru-RU"/>
          </w:rPr>
          <w:t xml:space="preserve"> </w:t>
        </w:r>
        <w:r>
          <w:t>III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sidR="0030355F">
          <w:rPr>
            <w:noProof/>
          </w:rPr>
          <w:t>19</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876724"/>
      <w:docPartObj>
        <w:docPartGallery w:val="Page Numbers (Top of Page)"/>
        <w:docPartUnique/>
      </w:docPartObj>
    </w:sdtPr>
    <w:sdtEndPr>
      <w:rPr>
        <w:noProof/>
      </w:rPr>
    </w:sdtEndPr>
    <w:sdtContent>
      <w:p w:rsidR="002C0AEA" w:rsidRDefault="002C0AEA">
        <w:pPr>
          <w:pStyle w:val="Header"/>
          <w:jc w:val="right"/>
        </w:pPr>
        <w:r>
          <w:t>WIPO/GA/51/12</w:t>
        </w:r>
      </w:p>
      <w:p w:rsidR="002C0AEA" w:rsidRDefault="002C0AEA" w:rsidP="00FD3FA0">
        <w:pPr>
          <w:pStyle w:val="Header"/>
          <w:spacing w:after="480"/>
          <w:jc w:val="right"/>
        </w:pPr>
        <w:r>
          <w:rPr>
            <w:lang w:val="ru-RU"/>
          </w:rPr>
          <w:t>ПРИЛОЖЕНИЕ</w:t>
        </w:r>
        <w:r>
          <w:t xml:space="preserve"> III</w:t>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10221"/>
      <w:docPartObj>
        <w:docPartGallery w:val="Page Numbers (Top of Page)"/>
        <w:docPartUnique/>
      </w:docPartObj>
    </w:sdtPr>
    <w:sdtEndPr>
      <w:rPr>
        <w:rFonts w:ascii="Times New Roman" w:hAnsi="Times New Roman" w:cs="Times New Roman"/>
        <w:noProof/>
      </w:rPr>
    </w:sdtEndPr>
    <w:sdtContent>
      <w:sdt>
        <w:sdtPr>
          <w:id w:val="-712033846"/>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Default="002C0AEA" w:rsidP="00477D6B">
    <w:pPr>
      <w:jc w:val="right"/>
    </w:pPr>
    <w:r>
      <w:t>WO/GA/51/12</w:t>
    </w:r>
  </w:p>
  <w:p w:rsidR="002C0AEA" w:rsidRDefault="002C0AEA" w:rsidP="00CB53B0">
    <w:pPr>
      <w:spacing w:after="480"/>
      <w:jc w:val="right"/>
    </w:pPr>
    <w:r>
      <w:rPr>
        <w:lang w:val="ru-RU"/>
      </w:rPr>
      <w:t>стр.</w:t>
    </w:r>
    <w:r>
      <w:t xml:space="preserve"> </w:t>
    </w:r>
    <w:r>
      <w:fldChar w:fldCharType="begin"/>
    </w:r>
    <w:r>
      <w:instrText xml:space="preserve"> PAGE  \* MERGEFORMAT </w:instrText>
    </w:r>
    <w:r>
      <w:fldChar w:fldCharType="separate"/>
    </w:r>
    <w:r w:rsidR="0030355F">
      <w:rPr>
        <w:noProof/>
      </w:rPr>
      <w:t>11</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701947"/>
      <w:docPartObj>
        <w:docPartGallery w:val="Page Numbers (Top of Page)"/>
        <w:docPartUnique/>
      </w:docPartObj>
    </w:sdtPr>
    <w:sdtEndPr>
      <w:rPr>
        <w:rFonts w:ascii="Times New Roman" w:hAnsi="Times New Roman" w:cs="Times New Roman"/>
        <w:noProof/>
      </w:rPr>
    </w:sdtEndPr>
    <w:sdtContent>
      <w:sdt>
        <w:sdtPr>
          <w:id w:val="-2037649364"/>
          <w:docPartObj>
            <w:docPartGallery w:val="Page Numbers (Top of Page)"/>
            <w:docPartUnique/>
          </w:docPartObj>
        </w:sdtPr>
        <w:sdtEndPr>
          <w:rPr>
            <w:noProof/>
          </w:rPr>
        </w:sdtEndPr>
        <w:sdtContent>
          <w:p w:rsidR="002C0AEA" w:rsidRPr="001052E6" w:rsidRDefault="002C0AEA" w:rsidP="00A37AFE">
            <w:pPr>
              <w:pStyle w:val="Header"/>
              <w:jc w:val="right"/>
              <w:rPr>
                <w:lang w:val="ru-RU"/>
              </w:rPr>
            </w:pPr>
            <w:r>
              <w:t>WIPO</w:t>
            </w:r>
            <w:r w:rsidRPr="001052E6">
              <w:rPr>
                <w:lang w:val="ru-RU"/>
              </w:rPr>
              <w:t>/</w:t>
            </w:r>
            <w:r>
              <w:t>GA</w:t>
            </w:r>
            <w:r w:rsidRPr="001052E6">
              <w:rPr>
                <w:lang w:val="ru-RU"/>
              </w:rPr>
              <w:t>/51/12</w:t>
            </w:r>
          </w:p>
          <w:p w:rsidR="002C0AEA" w:rsidRPr="00A37AFE" w:rsidRDefault="002C0AEA"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sidR="002318AF">
              <w:rPr>
                <w:noProof/>
                <w:lang w:val="ru-RU"/>
              </w:rPr>
              <w:t>12</w:t>
            </w:r>
            <w:r w:rsidRPr="00A37AFE">
              <w:rPr>
                <w:noProof/>
                <w:lang w:val="ru-RU"/>
              </w:rPr>
              <w:fldChar w:fldCharType="end"/>
            </w:r>
          </w:p>
        </w:sdtContent>
      </w:sdt>
    </w:sdtContent>
  </w:sdt>
  <w:p w:rsidR="002C0AEA" w:rsidRDefault="002C0AEA" w:rsidP="00477D6B">
    <w:pPr>
      <w:jc w:val="right"/>
    </w:pPr>
  </w:p>
  <w:p w:rsidR="002C0AEA" w:rsidRDefault="002C0AEA"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102977"/>
      <w:docPartObj>
        <w:docPartGallery w:val="Page Numbers (Top of Page)"/>
        <w:docPartUnique/>
      </w:docPartObj>
    </w:sdtPr>
    <w:sdtEndPr>
      <w:rPr>
        <w:noProof/>
      </w:rPr>
    </w:sdtEndPr>
    <w:sdtContent>
      <w:p w:rsidR="002C0AEA" w:rsidRDefault="002C0AEA">
        <w:pPr>
          <w:pStyle w:val="Header"/>
          <w:jc w:val="right"/>
        </w:pPr>
        <w:r>
          <w:t>WIPO/GA/51/12</w:t>
        </w:r>
      </w:p>
      <w:p w:rsidR="002C0AEA" w:rsidRDefault="002C0AEA" w:rsidP="00FD3FA0">
        <w:pPr>
          <w:pStyle w:val="Header"/>
          <w:spacing w:after="480"/>
          <w:jc w:val="right"/>
        </w:pPr>
        <w:r>
          <w:rPr>
            <w:lang w:val="ru-RU"/>
          </w:rPr>
          <w:t>ПРИЛОЖЕНИЕ</w:t>
        </w:r>
        <w:r>
          <w:t xml:space="preserve"> IV</w:t>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57643"/>
      <w:docPartObj>
        <w:docPartGallery w:val="Page Numbers (Top of Page)"/>
        <w:docPartUnique/>
      </w:docPartObj>
    </w:sdtPr>
    <w:sdtEndPr>
      <w:rPr>
        <w:rFonts w:ascii="Times New Roman" w:hAnsi="Times New Roman" w:cs="Times New Roman"/>
        <w:noProof/>
      </w:rPr>
    </w:sdtEndPr>
    <w:sdtContent>
      <w:sdt>
        <w:sdtPr>
          <w:id w:val="-1909921404"/>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91810"/>
      <w:docPartObj>
        <w:docPartGallery w:val="Page Numbers (Top of Page)"/>
        <w:docPartUnique/>
      </w:docPartObj>
    </w:sdtPr>
    <w:sdtEndPr>
      <w:rPr>
        <w:rFonts w:ascii="Times New Roman" w:hAnsi="Times New Roman" w:cs="Times New Roman"/>
        <w:noProof/>
      </w:rPr>
    </w:sdtEndPr>
    <w:sdtContent>
      <w:sdt>
        <w:sdtPr>
          <w:id w:val="-587930376"/>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048784"/>
      <w:docPartObj>
        <w:docPartGallery w:val="Page Numbers (Top of Page)"/>
        <w:docPartUnique/>
      </w:docPartObj>
    </w:sdtPr>
    <w:sdtEndPr>
      <w:rPr>
        <w:noProof/>
      </w:rPr>
    </w:sdtEndPr>
    <w:sdtContent>
      <w:p w:rsidR="002C0AEA" w:rsidRPr="001052E6" w:rsidRDefault="002C0AEA">
        <w:pPr>
          <w:pStyle w:val="Header"/>
          <w:jc w:val="right"/>
          <w:rPr>
            <w:lang w:val="ru-RU"/>
          </w:rPr>
        </w:pPr>
        <w:r>
          <w:t>WIPO</w:t>
        </w:r>
        <w:r w:rsidRPr="001052E6">
          <w:rPr>
            <w:lang w:val="ru-RU"/>
          </w:rPr>
          <w:t>/</w:t>
        </w:r>
        <w:r>
          <w:t>GA</w:t>
        </w:r>
        <w:r w:rsidRPr="001052E6">
          <w:rPr>
            <w:lang w:val="ru-RU"/>
          </w:rPr>
          <w:t>/51/12</w:t>
        </w:r>
      </w:p>
      <w:p w:rsidR="002C0AEA" w:rsidRDefault="002C0AEA"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sidR="0030355F">
          <w:rPr>
            <w:noProof/>
            <w:lang w:val="ru-RU"/>
          </w:rPr>
          <w:t>3</w:t>
        </w:r>
        <w:r w:rsidRPr="00A37AFE">
          <w:rPr>
            <w:noProof/>
            <w:lang w:val="ru-RU"/>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376077"/>
      <w:docPartObj>
        <w:docPartGallery w:val="Page Numbers (Top of Page)"/>
        <w:docPartUnique/>
      </w:docPartObj>
    </w:sdtPr>
    <w:sdtEndPr>
      <w:rPr>
        <w:rFonts w:ascii="Times New Roman" w:hAnsi="Times New Roman" w:cs="Times New Roman"/>
        <w:noProof/>
      </w:rPr>
    </w:sdtEndPr>
    <w:sdtContent>
      <w:sdt>
        <w:sdtPr>
          <w:id w:val="-342859684"/>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064378"/>
      <w:docPartObj>
        <w:docPartGallery w:val="Page Numbers (Top of Page)"/>
        <w:docPartUnique/>
      </w:docPartObj>
    </w:sdtPr>
    <w:sdtEndPr>
      <w:rPr>
        <w:rFonts w:ascii="Times New Roman" w:hAnsi="Times New Roman" w:cs="Times New Roman"/>
        <w:noProof/>
      </w:rPr>
    </w:sdtEndPr>
    <w:sdtContent>
      <w:sdt>
        <w:sdtPr>
          <w:id w:val="334968412"/>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5</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76177"/>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4</w:t>
        </w:r>
        <w:r w:rsidRPr="00A37AFE">
          <w:rPr>
            <w:noProof/>
            <w:lang w:val="ru-RU"/>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54332"/>
      <w:docPartObj>
        <w:docPartGallery w:val="Page Numbers (Top of Page)"/>
        <w:docPartUnique/>
      </w:docPartObj>
    </w:sdtPr>
    <w:sdtEndPr>
      <w:rPr>
        <w:rFonts w:ascii="Times New Roman" w:hAnsi="Times New Roman" w:cs="Times New Roman"/>
        <w:noProof/>
      </w:rPr>
    </w:sdtEndPr>
    <w:sdtContent>
      <w:sdt>
        <w:sdtPr>
          <w:id w:val="1247996883"/>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568926"/>
      <w:docPartObj>
        <w:docPartGallery w:val="Page Numbers (Top of Page)"/>
        <w:docPartUnique/>
      </w:docPartObj>
    </w:sdtPr>
    <w:sdtEndPr>
      <w:rPr>
        <w:rFonts w:ascii="Times New Roman" w:hAnsi="Times New Roman" w:cs="Times New Roman"/>
        <w:noProof/>
      </w:rPr>
    </w:sdtEndPr>
    <w:sdtContent>
      <w:sdt>
        <w:sdtPr>
          <w:id w:val="-837074331"/>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713909"/>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6</w:t>
        </w:r>
        <w:r w:rsidRPr="00A37AFE">
          <w:rPr>
            <w:noProof/>
            <w:lang w:val="ru-RU"/>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094301"/>
      <w:docPartObj>
        <w:docPartGallery w:val="Page Numbers (Top of Page)"/>
        <w:docPartUnique/>
      </w:docPartObj>
    </w:sdtPr>
    <w:sdtEndPr>
      <w:rPr>
        <w:rFonts w:ascii="Times New Roman" w:hAnsi="Times New Roman" w:cs="Times New Roman"/>
        <w:noProof/>
      </w:rPr>
    </w:sdtEndPr>
    <w:sdtContent>
      <w:sdt>
        <w:sdtPr>
          <w:id w:val="-568189050"/>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8</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062168"/>
      <w:docPartObj>
        <w:docPartGallery w:val="Page Numbers (Top of Page)"/>
        <w:docPartUnique/>
      </w:docPartObj>
    </w:sdtPr>
    <w:sdtEndPr>
      <w:rPr>
        <w:rFonts w:ascii="Times New Roman" w:hAnsi="Times New Roman" w:cs="Times New Roman"/>
        <w:noProof/>
      </w:rPr>
    </w:sdtEndPr>
    <w:sdtContent>
      <w:sdt>
        <w:sdtPr>
          <w:id w:val="1824154693"/>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87581"/>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7</w:t>
        </w:r>
        <w:r w:rsidRPr="00A37AFE">
          <w:rPr>
            <w:noProof/>
            <w:lang w:val="ru-RU"/>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887218"/>
      <w:docPartObj>
        <w:docPartGallery w:val="Page Numbers (Top of Page)"/>
        <w:docPartUnique/>
      </w:docPartObj>
    </w:sdtPr>
    <w:sdtEndPr>
      <w:rPr>
        <w:rFonts w:ascii="Times New Roman" w:hAnsi="Times New Roman" w:cs="Times New Roman"/>
        <w:noProof/>
      </w:rPr>
    </w:sdtEndPr>
    <w:sdtContent>
      <w:sdt>
        <w:sdtPr>
          <w:id w:val="-355507648"/>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27353"/>
      <w:docPartObj>
        <w:docPartGallery w:val="Page Numbers (Top of Page)"/>
        <w:docPartUnique/>
      </w:docPartObj>
    </w:sdtPr>
    <w:sdtEndPr>
      <w:rPr>
        <w:rFonts w:ascii="Times New Roman" w:hAnsi="Times New Roman" w:cs="Times New Roman"/>
        <w:noProof/>
      </w:rPr>
    </w:sdtEndPr>
    <w:sdtContent>
      <w:sdt>
        <w:sdtPr>
          <w:id w:val="-1077285920"/>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865026"/>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9</w:t>
        </w:r>
        <w:r w:rsidRPr="00A37AFE">
          <w:rPr>
            <w:noProof/>
            <w:lang w:val="ru-RU"/>
          </w:rPr>
          <w:fldChar w:fldCharType="end"/>
        </w:r>
      </w:p>
    </w:sdtContent>
  </w:sdt>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46795"/>
      <w:docPartObj>
        <w:docPartGallery w:val="Page Numbers (Top of Page)"/>
        <w:docPartUnique/>
      </w:docPartObj>
    </w:sdtPr>
    <w:sdtEndPr>
      <w:rPr>
        <w:rFonts w:ascii="Times New Roman" w:hAnsi="Times New Roman" w:cs="Times New Roman"/>
        <w:noProof/>
      </w:rPr>
    </w:sdtEndPr>
    <w:sdtContent>
      <w:sdt>
        <w:sdtPr>
          <w:id w:val="1294873283"/>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857215"/>
      <w:docPartObj>
        <w:docPartGallery w:val="Page Numbers (Top of Page)"/>
        <w:docPartUnique/>
      </w:docPartObj>
    </w:sdtPr>
    <w:sdtEndPr>
      <w:rPr>
        <w:rFonts w:ascii="Times New Roman" w:hAnsi="Times New Roman" w:cs="Times New Roman"/>
        <w:noProof/>
      </w:rPr>
    </w:sdtEndPr>
    <w:sdtContent>
      <w:sdt>
        <w:sdtPr>
          <w:id w:val="-616289733"/>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11</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9596"/>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10</w:t>
        </w:r>
        <w:r w:rsidRPr="00A37AFE">
          <w:rPr>
            <w:noProof/>
            <w:lang w:val="ru-RU"/>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30355F">
    <w:pPr>
      <w:jc w:val="right"/>
    </w:pPr>
    <w:r>
      <w:t>WO/GA/51/12</w:t>
    </w:r>
  </w:p>
  <w:p w:rsidR="0030355F" w:rsidRDefault="0030355F" w:rsidP="0030355F">
    <w:pPr>
      <w:spacing w:after="480"/>
      <w:jc w:val="right"/>
    </w:pPr>
    <w:r>
      <w:rPr>
        <w:lang w:val="ru-RU"/>
      </w:rPr>
      <w:t>стр.</w:t>
    </w:r>
    <w:r>
      <w:t xml:space="preserve"> </w:t>
    </w:r>
    <w:r>
      <w:fldChar w:fldCharType="begin"/>
    </w:r>
    <w:r>
      <w:instrText xml:space="preserve"> PAGE  \* MERGEFORMAT </w:instrText>
    </w:r>
    <w:r>
      <w:fldChar w:fldCharType="separate"/>
    </w:r>
    <w:r>
      <w:rPr>
        <w:noProof/>
      </w:rPr>
      <w:t>11</w:t>
    </w:r>
    <w: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01291"/>
      <w:docPartObj>
        <w:docPartGallery w:val="Page Numbers (Top of Page)"/>
        <w:docPartUnique/>
      </w:docPartObj>
    </w:sdtPr>
    <w:sdtEndPr>
      <w:rPr>
        <w:rFonts w:ascii="Times New Roman" w:hAnsi="Times New Roman" w:cs="Times New Roman"/>
        <w:noProof/>
      </w:rPr>
    </w:sdtEndPr>
    <w:sdtContent>
      <w:sdt>
        <w:sdtPr>
          <w:id w:val="-1620377754"/>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37709"/>
      <w:docPartObj>
        <w:docPartGallery w:val="Page Numbers (Top of Page)"/>
        <w:docPartUnique/>
      </w:docPartObj>
    </w:sdtPr>
    <w:sdtEndPr>
      <w:rPr>
        <w:rFonts w:ascii="Times New Roman" w:hAnsi="Times New Roman" w:cs="Times New Roman"/>
        <w:noProof/>
      </w:rPr>
    </w:sdtEndPr>
    <w:sdtContent>
      <w:sdt>
        <w:sdtPr>
          <w:id w:val="447750267"/>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473009"/>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13</w:t>
        </w:r>
        <w:r w:rsidRPr="00A37AFE">
          <w:rPr>
            <w:noProof/>
            <w:lang w:val="ru-RU"/>
          </w:rPr>
          <w:fldChar w:fldCharType="end"/>
        </w:r>
      </w:p>
    </w:sdtContent>
  </w:sdt>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23894"/>
      <w:docPartObj>
        <w:docPartGallery w:val="Page Numbers (Top of Page)"/>
        <w:docPartUnique/>
      </w:docPartObj>
    </w:sdtPr>
    <w:sdtEndPr>
      <w:rPr>
        <w:rFonts w:ascii="Times New Roman" w:hAnsi="Times New Roman" w:cs="Times New Roman"/>
        <w:noProof/>
      </w:rPr>
    </w:sdtEndPr>
    <w:sdtContent>
      <w:sdt>
        <w:sdtPr>
          <w:id w:val="-376936630"/>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56972"/>
      <w:docPartObj>
        <w:docPartGallery w:val="Page Numbers (Top of Page)"/>
        <w:docPartUnique/>
      </w:docPartObj>
    </w:sdtPr>
    <w:sdtEndPr>
      <w:rPr>
        <w:rFonts w:ascii="Times New Roman" w:hAnsi="Times New Roman" w:cs="Times New Roman"/>
        <w:noProof/>
      </w:rPr>
    </w:sdtEndPr>
    <w:sdtContent>
      <w:sdt>
        <w:sdtPr>
          <w:id w:val="-1724911514"/>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241585"/>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14</w:t>
        </w:r>
        <w:r w:rsidRPr="00A37AFE">
          <w:rPr>
            <w:noProof/>
            <w:lang w:val="ru-RU"/>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6914"/>
      <w:docPartObj>
        <w:docPartGallery w:val="Page Numbers (Top of Page)"/>
        <w:docPartUnique/>
      </w:docPartObj>
    </w:sdtPr>
    <w:sdtEndPr>
      <w:rPr>
        <w:rFonts w:ascii="Times New Roman" w:hAnsi="Times New Roman" w:cs="Times New Roman"/>
        <w:noProof/>
      </w:rPr>
    </w:sdtEndPr>
    <w:sdtContent>
      <w:sdt>
        <w:sdtPr>
          <w:id w:val="20915152"/>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79786"/>
      <w:docPartObj>
        <w:docPartGallery w:val="Page Numbers (Top of Page)"/>
        <w:docPartUnique/>
      </w:docPartObj>
    </w:sdtPr>
    <w:sdtEndPr>
      <w:rPr>
        <w:rFonts w:ascii="Times New Roman" w:hAnsi="Times New Roman" w:cs="Times New Roman"/>
        <w:noProof/>
      </w:rPr>
    </w:sdtEndPr>
    <w:sdtContent>
      <w:sdt>
        <w:sdtPr>
          <w:id w:val="-1345940793"/>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824430"/>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15</w:t>
        </w:r>
        <w:r w:rsidRPr="00A37AFE">
          <w:rPr>
            <w:noProof/>
            <w:lang w:val="ru-RU"/>
          </w:rPr>
          <w:fldChar w:fldCharType="end"/>
        </w:r>
      </w:p>
    </w:sdtContent>
  </w:sdt>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634685"/>
      <w:docPartObj>
        <w:docPartGallery w:val="Page Numbers (Top of Page)"/>
        <w:docPartUnique/>
      </w:docPartObj>
    </w:sdtPr>
    <w:sdtEndPr>
      <w:rPr>
        <w:rFonts w:ascii="Times New Roman" w:hAnsi="Times New Roman" w:cs="Times New Roman"/>
        <w:noProof/>
      </w:rPr>
    </w:sdtEndPr>
    <w:sdtContent>
      <w:sdt>
        <w:sdtPr>
          <w:id w:val="-614141255"/>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Default="0030355F" w:rsidP="00477D6B">
    <w:pPr>
      <w:jc w:val="right"/>
    </w:pPr>
    <w:r>
      <w:t>WO/GA/51/12</w:t>
    </w:r>
  </w:p>
  <w:p w:rsidR="0030355F" w:rsidRDefault="0030355F" w:rsidP="00CB53B0">
    <w:pPr>
      <w:spacing w:after="480"/>
      <w:jc w:val="right"/>
    </w:pPr>
    <w:r>
      <w:rPr>
        <w:lang w:val="ru-RU"/>
      </w:rPr>
      <w:t>стр.</w:t>
    </w:r>
    <w:r>
      <w:t xml:space="preserve"> </w:t>
    </w:r>
    <w:r>
      <w:fldChar w:fldCharType="begin"/>
    </w:r>
    <w:r>
      <w:instrText xml:space="preserve"> PAGE  \* MERGEFORMAT </w:instrText>
    </w:r>
    <w:r>
      <w:fldChar w:fldCharType="separate"/>
    </w:r>
    <w:r>
      <w:rPr>
        <w:noProof/>
      </w:rPr>
      <w:t>11</w:t>
    </w:r>
    <w: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253891"/>
      <w:docPartObj>
        <w:docPartGallery w:val="Page Numbers (Top of Page)"/>
        <w:docPartUnique/>
      </w:docPartObj>
    </w:sdtPr>
    <w:sdtEndPr>
      <w:rPr>
        <w:rFonts w:ascii="Times New Roman" w:hAnsi="Times New Roman" w:cs="Times New Roman"/>
        <w:noProof/>
      </w:rPr>
    </w:sdtEndPr>
    <w:sdtContent>
      <w:sdt>
        <w:sdtPr>
          <w:id w:val="817298392"/>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40804"/>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16</w:t>
        </w:r>
        <w:r w:rsidRPr="00A37AFE">
          <w:rPr>
            <w:noProof/>
            <w:lang w:val="ru-RU"/>
          </w:rPr>
          <w:fldChar w:fldCharType="end"/>
        </w:r>
      </w:p>
    </w:sdtContent>
  </w:sdt>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376027"/>
      <w:docPartObj>
        <w:docPartGallery w:val="Page Numbers (Top of Page)"/>
        <w:docPartUnique/>
      </w:docPartObj>
    </w:sdtPr>
    <w:sdtEndPr>
      <w:rPr>
        <w:rFonts w:ascii="Times New Roman" w:hAnsi="Times New Roman" w:cs="Times New Roman"/>
        <w:noProof/>
      </w:rPr>
    </w:sdtEndPr>
    <w:sdtContent>
      <w:sdt>
        <w:sdtPr>
          <w:id w:val="795647178"/>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56553"/>
      <w:docPartObj>
        <w:docPartGallery w:val="Page Numbers (Top of Page)"/>
        <w:docPartUnique/>
      </w:docPartObj>
    </w:sdtPr>
    <w:sdtEndPr>
      <w:rPr>
        <w:rFonts w:ascii="Times New Roman" w:hAnsi="Times New Roman" w:cs="Times New Roman"/>
        <w:noProof/>
      </w:rPr>
    </w:sdtEndPr>
    <w:sdtContent>
      <w:sdt>
        <w:sdtPr>
          <w:id w:val="-1381859720"/>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296244"/>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17</w:t>
        </w:r>
        <w:r w:rsidRPr="00A37AFE">
          <w:rPr>
            <w:noProof/>
            <w:lang w:val="ru-RU"/>
          </w:rPr>
          <w:fldChar w:fldCharType="end"/>
        </w:r>
      </w:p>
    </w:sdtContent>
  </w:sdt>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69276"/>
      <w:docPartObj>
        <w:docPartGallery w:val="Page Numbers (Top of Page)"/>
        <w:docPartUnique/>
      </w:docPartObj>
    </w:sdtPr>
    <w:sdtEndPr>
      <w:rPr>
        <w:rFonts w:ascii="Times New Roman" w:hAnsi="Times New Roman" w:cs="Times New Roman"/>
        <w:noProof/>
      </w:rPr>
    </w:sdtEndPr>
    <w:sdtContent>
      <w:sdt>
        <w:sdtPr>
          <w:id w:val="-1755036565"/>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448943"/>
      <w:docPartObj>
        <w:docPartGallery w:val="Page Numbers (Top of Page)"/>
        <w:docPartUnique/>
      </w:docPartObj>
    </w:sdtPr>
    <w:sdtEndPr>
      <w:rPr>
        <w:rFonts w:ascii="Times New Roman" w:hAnsi="Times New Roman" w:cs="Times New Roman"/>
        <w:noProof/>
      </w:rPr>
    </w:sdtEndPr>
    <w:sdtContent>
      <w:sdt>
        <w:sdtPr>
          <w:id w:val="-19246821"/>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22062"/>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18</w:t>
        </w:r>
        <w:r w:rsidRPr="00A37AFE">
          <w:rPr>
            <w:noProof/>
            <w:lang w:val="ru-RU"/>
          </w:rPr>
          <w:fldChar w:fldCharType="end"/>
        </w:r>
      </w:p>
    </w:sdtContent>
  </w:sdt>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816"/>
      <w:docPartObj>
        <w:docPartGallery w:val="Page Numbers (Top of Page)"/>
        <w:docPartUnique/>
      </w:docPartObj>
    </w:sdtPr>
    <w:sdtEndPr>
      <w:rPr>
        <w:rFonts w:ascii="Times New Roman" w:hAnsi="Times New Roman" w:cs="Times New Roman"/>
        <w:noProof/>
      </w:rPr>
    </w:sdtEndPr>
    <w:sdtContent>
      <w:sdt>
        <w:sdtPr>
          <w:id w:val="-282806185"/>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161277"/>
      <w:docPartObj>
        <w:docPartGallery w:val="Page Numbers (Top of Page)"/>
        <w:docPartUnique/>
      </w:docPartObj>
    </w:sdtPr>
    <w:sdtEndPr>
      <w:rPr>
        <w:rFonts w:ascii="Times New Roman" w:hAnsi="Times New Roman" w:cs="Times New Roman"/>
        <w:noProof/>
      </w:rPr>
    </w:sdtEndPr>
    <w:sdtContent>
      <w:sdt>
        <w:sdtPr>
          <w:id w:val="940949530"/>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Pr="00F50A69" w:rsidRDefault="002C0AEA" w:rsidP="006B5F2D">
    <w:pPr>
      <w:pStyle w:val="Header"/>
      <w:jc w:val="right"/>
      <w:rPr>
        <w:lang w:val="ru-RU"/>
      </w:rPr>
    </w:pPr>
    <w:r>
      <w:t>WIPO/GRTKF/IC/40/</w:t>
    </w:r>
    <w:r>
      <w:rPr>
        <w:lang w:val="ru-RU"/>
      </w:rPr>
      <w:t>18</w:t>
    </w:r>
  </w:p>
  <w:p w:rsidR="002C0AEA" w:rsidRPr="0072083D" w:rsidRDefault="002C0AEA" w:rsidP="006B5F2D">
    <w:pPr>
      <w:pStyle w:val="Header"/>
      <w:jc w:val="right"/>
      <w:rPr>
        <w:lang w:val="ru-RU"/>
      </w:rPr>
    </w:pPr>
    <w:r>
      <w:rPr>
        <w:lang w:val="ru-RU"/>
      </w:rPr>
      <w:t xml:space="preserve">ПРИЛОЖЕНИЕ </w:t>
    </w:r>
    <w:r>
      <w:t>I</w:t>
    </w:r>
  </w:p>
  <w:p w:rsidR="002C0AEA" w:rsidRDefault="002C0AE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155661"/>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19</w:t>
        </w:r>
        <w:r w:rsidRPr="00A37AFE">
          <w:rPr>
            <w:noProof/>
            <w:lang w:val="ru-RU"/>
          </w:rPr>
          <w:fldChar w:fldCharType="end"/>
        </w:r>
      </w:p>
    </w:sdtContent>
  </w:sdt>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00767"/>
      <w:docPartObj>
        <w:docPartGallery w:val="Page Numbers (Top of Page)"/>
        <w:docPartUnique/>
      </w:docPartObj>
    </w:sdtPr>
    <w:sdtEndPr>
      <w:rPr>
        <w:rFonts w:ascii="Times New Roman" w:hAnsi="Times New Roman" w:cs="Times New Roman"/>
        <w:noProof/>
      </w:rPr>
    </w:sdtEndPr>
    <w:sdtContent>
      <w:sdt>
        <w:sdtPr>
          <w:id w:val="618497550"/>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71195"/>
      <w:docPartObj>
        <w:docPartGallery w:val="Page Numbers (Top of Page)"/>
        <w:docPartUnique/>
      </w:docPartObj>
    </w:sdtPr>
    <w:sdtEndPr>
      <w:rPr>
        <w:rFonts w:ascii="Times New Roman" w:hAnsi="Times New Roman" w:cs="Times New Roman"/>
        <w:noProof/>
      </w:rPr>
    </w:sdtEndPr>
    <w:sdtContent>
      <w:sdt>
        <w:sdtPr>
          <w:id w:val="220489125"/>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045577"/>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20</w:t>
        </w:r>
        <w:r w:rsidRPr="00A37AFE">
          <w:rPr>
            <w:noProof/>
            <w:lang w:val="ru-RU"/>
          </w:rPr>
          <w:fldChar w:fldCharType="end"/>
        </w:r>
      </w:p>
    </w:sdtContent>
  </w:sdt>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09251"/>
      <w:docPartObj>
        <w:docPartGallery w:val="Page Numbers (Top of Page)"/>
        <w:docPartUnique/>
      </w:docPartObj>
    </w:sdtPr>
    <w:sdtEndPr>
      <w:rPr>
        <w:rFonts w:ascii="Times New Roman" w:hAnsi="Times New Roman" w:cs="Times New Roman"/>
        <w:noProof/>
      </w:rPr>
    </w:sdtEndPr>
    <w:sdtContent>
      <w:sdt>
        <w:sdtPr>
          <w:id w:val="-971434150"/>
          <w:docPartObj>
            <w:docPartGallery w:val="Page Numbers (Top of Page)"/>
            <w:docPartUnique/>
          </w:docPartObj>
        </w:sdtPr>
        <w:sdtEndPr>
          <w:rPr>
            <w:noProof/>
          </w:rPr>
        </w:sdtEndPr>
        <w:sdtContent>
          <w:p w:rsidR="0030355F" w:rsidRPr="001052E6" w:rsidRDefault="0030355F" w:rsidP="0030355F">
            <w:pPr>
              <w:pStyle w:val="Header"/>
              <w:jc w:val="right"/>
              <w:rPr>
                <w:lang w:val="ru-RU"/>
              </w:rPr>
            </w:pPr>
            <w:r>
              <w:t>WIPO</w:t>
            </w:r>
            <w:r w:rsidRPr="001052E6">
              <w:rPr>
                <w:lang w:val="ru-RU"/>
              </w:rPr>
              <w:t>/</w:t>
            </w:r>
            <w:r>
              <w:t>GA</w:t>
            </w:r>
            <w:r w:rsidRPr="001052E6">
              <w:rPr>
                <w:lang w:val="ru-RU"/>
              </w:rPr>
              <w:t>/51/12</w:t>
            </w:r>
          </w:p>
          <w:p w:rsidR="0030355F" w:rsidRPr="00A37AFE" w:rsidRDefault="0030355F" w:rsidP="0030355F">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30355F">
    <w:pPr>
      <w:jc w:val="right"/>
    </w:pPr>
  </w:p>
  <w:p w:rsidR="0030355F" w:rsidRDefault="0030355F" w:rsidP="0030355F">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67838"/>
      <w:docPartObj>
        <w:docPartGallery w:val="Page Numbers (Top of Page)"/>
        <w:docPartUnique/>
      </w:docPartObj>
    </w:sdtPr>
    <w:sdtEndPr>
      <w:rPr>
        <w:rFonts w:ascii="Times New Roman" w:hAnsi="Times New Roman" w:cs="Times New Roman"/>
        <w:noProof/>
      </w:rPr>
    </w:sdtEndPr>
    <w:sdtContent>
      <w:sdt>
        <w:sdtPr>
          <w:id w:val="-593786232"/>
          <w:docPartObj>
            <w:docPartGallery w:val="Page Numbers (Top of Page)"/>
            <w:docPartUnique/>
          </w:docPartObj>
        </w:sdtPr>
        <w:sdtEndPr>
          <w:rPr>
            <w:noProof/>
          </w:rPr>
        </w:sdtEndPr>
        <w:sdtContent>
          <w:p w:rsidR="0030355F" w:rsidRPr="001052E6" w:rsidRDefault="0030355F" w:rsidP="00A37AFE">
            <w:pPr>
              <w:pStyle w:val="Header"/>
              <w:jc w:val="right"/>
              <w:rPr>
                <w:lang w:val="ru-RU"/>
              </w:rPr>
            </w:pPr>
            <w:r>
              <w:t>WIPO</w:t>
            </w:r>
            <w:r w:rsidRPr="001052E6">
              <w:rPr>
                <w:lang w:val="ru-RU"/>
              </w:rPr>
              <w:t>/</w:t>
            </w:r>
            <w:r>
              <w:t>GA</w:t>
            </w:r>
            <w:r w:rsidRPr="001052E6">
              <w:rPr>
                <w:lang w:val="ru-RU"/>
              </w:rPr>
              <w:t>/51/12</w:t>
            </w:r>
          </w:p>
          <w:p w:rsidR="0030355F" w:rsidRPr="00A37AFE" w:rsidRDefault="0030355F" w:rsidP="00A37AFE">
            <w:pPr>
              <w:pStyle w:val="Header"/>
              <w:jc w:val="right"/>
              <w:rPr>
                <w:rFonts w:ascii="Times New Roman" w:eastAsia="Times New Roman" w:hAnsi="Times New Roman" w:cs="Times New Roman"/>
                <w:noProof/>
                <w:sz w:val="24"/>
                <w:szCs w:val="24"/>
                <w:lang w:eastAsia="en-US"/>
              </w:rPr>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12</w:t>
            </w:r>
            <w:r w:rsidRPr="00A37AFE">
              <w:rPr>
                <w:noProof/>
                <w:lang w:val="ru-RU"/>
              </w:rPr>
              <w:fldChar w:fldCharType="end"/>
            </w:r>
          </w:p>
        </w:sdtContent>
      </w:sdt>
    </w:sdtContent>
  </w:sdt>
  <w:p w:rsidR="0030355F" w:rsidRDefault="0030355F" w:rsidP="00477D6B">
    <w:pPr>
      <w:jc w:val="right"/>
    </w:pPr>
  </w:p>
  <w:p w:rsidR="0030355F" w:rsidRDefault="0030355F" w:rsidP="00477D6B">
    <w:pPr>
      <w:jc w:val="righ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880556"/>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21</w:t>
        </w:r>
        <w:r w:rsidRPr="00A37AFE">
          <w:rPr>
            <w:noProof/>
            <w:lang w:val="ru-RU"/>
          </w:rPr>
          <w:fldChar w:fldCharType="end"/>
        </w:r>
      </w:p>
    </w:sdtContent>
  </w:sdt>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38631036"/>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03296" behindDoc="1" locked="0" layoutInCell="0" allowOverlap="1" wp14:anchorId="3D67DB4D" wp14:editId="5454FA61">
              <wp:simplePos x="0" y="0"/>
              <wp:positionH relativeFrom="margin">
                <wp:align>center</wp:align>
              </wp:positionH>
              <wp:positionV relativeFrom="margin">
                <wp:align>center</wp:align>
              </wp:positionV>
              <wp:extent cx="5939790" cy="1979930"/>
              <wp:effectExtent l="0" t="0" r="0" b="0"/>
              <wp:wrapNone/>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67DB4D" id="_x0000_t202" coordsize="21600,21600" o:spt="202" path="m,l,21600r21600,l21600,xe">
              <v:stroke joinstyle="miter"/>
              <v:path gradientshapeok="t" o:connecttype="rect"/>
            </v:shapetype>
            <v:shape id="WordArt 1" o:spid="_x0000_s1026" type="#_x0000_t202" style="position:absolute;left:0;text-align:left;margin-left:0;margin-top:0;width:467.7pt;height:155.9pt;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rsidR="002C0AEA" w:rsidRPr="000420D2" w:rsidRDefault="002C0AEA"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2C0AEA" w:rsidRDefault="002C0AEA" w:rsidP="00477D6B">
    <w:pPr>
      <w:jc w:val="right"/>
    </w:pPr>
  </w:p>
  <w:p w:rsidR="002C0AEA" w:rsidRDefault="002C0AEA" w:rsidP="00477D6B">
    <w:pPr>
      <w:jc w:val="right"/>
    </w:pPr>
  </w:p>
  <w:p w:rsidR="002C0AEA" w:rsidRDefault="002C0AEA" w:rsidP="00477D6B">
    <w:pPr>
      <w:jc w:val="right"/>
    </w:pPr>
    <w:r>
      <w:rPr>
        <w:noProof/>
        <w:lang w:eastAsia="en-US"/>
      </w:rPr>
      <mc:AlternateContent>
        <mc:Choice Requires="wps">
          <w:drawing>
            <wp:anchor distT="0" distB="0" distL="114300" distR="114300" simplePos="0" relativeHeight="251660288" behindDoc="1" locked="0" layoutInCell="0" allowOverlap="1" wp14:anchorId="1380FF9B" wp14:editId="56DAAA1C">
              <wp:simplePos x="0" y="0"/>
              <wp:positionH relativeFrom="margin">
                <wp:align>center</wp:align>
              </wp:positionH>
              <wp:positionV relativeFrom="margin">
                <wp:align>center</wp:align>
              </wp:positionV>
              <wp:extent cx="5939790" cy="1979930"/>
              <wp:effectExtent l="0" t="0" r="0"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0AEA" w:rsidRDefault="002C0AEA"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80FF9B" id="_x0000_t202" coordsize="21600,21600" o:spt="202" path="m,l,21600r21600,l21600,xe">
              <v:stroke joinstyle="miter"/>
              <v:path gradientshapeok="t" o:connecttype="rect"/>
            </v:shapetype>
            <v:shape id="WordArt 1" o:spid="_x0000_s1027" type="#_x0000_t202" style="position:absolute;left:0;text-align:left;margin-left:0;margin-top:0;width:467.7pt;height:155.9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82mEu4ECAAD0&#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2C0AEA" w:rsidRDefault="002C0AEA"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4939"/>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22</w:t>
        </w:r>
        <w:r w:rsidRPr="00A37AFE">
          <w:rPr>
            <w:noProof/>
            <w:lang w:val="ru-RU"/>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5F" w:rsidRPr="001052E6" w:rsidRDefault="0030355F" w:rsidP="0030355F">
    <w:pPr>
      <w:jc w:val="right"/>
      <w:rPr>
        <w:lang w:val="ru-RU"/>
      </w:rPr>
    </w:pPr>
    <w:r>
      <w:t>WO</w:t>
    </w:r>
    <w:r w:rsidRPr="001052E6">
      <w:rPr>
        <w:lang w:val="ru-RU"/>
      </w:rPr>
      <w:t>/</w:t>
    </w:r>
    <w:r>
      <w:t>GA</w:t>
    </w:r>
    <w:r w:rsidRPr="001052E6">
      <w:rPr>
        <w:lang w:val="ru-RU"/>
      </w:rPr>
      <w:t>/51/12</w:t>
    </w:r>
  </w:p>
  <w:p w:rsidR="0030355F" w:rsidRDefault="0030355F" w:rsidP="0030355F">
    <w:pPr>
      <w:spacing w:after="480"/>
      <w:jc w:val="right"/>
    </w:pPr>
    <w:r>
      <w:rPr>
        <w:lang w:val="ru-RU"/>
      </w:rPr>
      <w:t>Приложение</w:t>
    </w:r>
    <w:r w:rsidRPr="001052E6">
      <w:rPr>
        <w:lang w:val="ru-RU"/>
      </w:rPr>
      <w:t xml:space="preserve"> </w:t>
    </w:r>
    <w:r>
      <w:t>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Pr>
        <w:noProof/>
      </w:rPr>
      <w:t>10</w:t>
    </w:r>
    <w:r>
      <w:fldChar w:fldCharType="end"/>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17894625"/>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05344" behindDoc="1" locked="0" layoutInCell="0" allowOverlap="1" wp14:anchorId="51B45D61" wp14:editId="0F6F3A9E">
              <wp:simplePos x="0" y="0"/>
              <wp:positionH relativeFrom="margin">
                <wp:align>center</wp:align>
              </wp:positionH>
              <wp:positionV relativeFrom="margin">
                <wp:align>center</wp:align>
              </wp:positionV>
              <wp:extent cx="5939790" cy="1979930"/>
              <wp:effectExtent l="0" t="0" r="0" b="0"/>
              <wp:wrapNone/>
              <wp:docPr id="2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B45D61" id="_x0000_t202" coordsize="21600,21600" o:spt="202" path="m,l,21600r21600,l21600,xe">
              <v:stroke joinstyle="miter"/>
              <v:path gradientshapeok="t" o:connecttype="rect"/>
            </v:shapetype>
            <v:shape id="_x0000_s1028" type="#_x0000_t202" style="position:absolute;left:0;text-align:left;margin-left:0;margin-top:0;width:467.7pt;height:155.9pt;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d/LVDoECAAD1&#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90586297"/>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64384" behindDoc="1" locked="0" layoutInCell="0" allowOverlap="1" wp14:anchorId="25614EB3" wp14:editId="2114F049">
              <wp:simplePos x="0" y="0"/>
              <wp:positionH relativeFrom="margin">
                <wp:align>center</wp:align>
              </wp:positionH>
              <wp:positionV relativeFrom="margin">
                <wp:align>center</wp:align>
              </wp:positionV>
              <wp:extent cx="5939790" cy="197993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614EB3" id="_x0000_t202" coordsize="21600,21600" o:spt="202" path="m,l,21600r21600,l21600,xe">
              <v:stroke joinstyle="miter"/>
              <v:path gradientshapeok="t" o:connecttype="rect"/>
            </v:shapetype>
            <v:shape id="_x0000_s1029" type="#_x0000_t202" style="position:absolute;left:0;text-align:left;margin-left:0;margin-top:0;width:467.7pt;height:155.9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2sXkFYECAAD0&#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615158"/>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23</w:t>
        </w:r>
        <w:r w:rsidRPr="00A37AFE">
          <w:rPr>
            <w:noProof/>
            <w:lang w:val="ru-RU"/>
          </w:rPr>
          <w:fldChar w:fldCharType="end"/>
        </w:r>
      </w:p>
    </w:sdtContent>
  </w:sdt>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9399361"/>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07392" behindDoc="1" locked="0" layoutInCell="0" allowOverlap="1" wp14:anchorId="05E08DCC" wp14:editId="12AC6EDA">
              <wp:simplePos x="0" y="0"/>
              <wp:positionH relativeFrom="margin">
                <wp:align>center</wp:align>
              </wp:positionH>
              <wp:positionV relativeFrom="margin">
                <wp:align>center</wp:align>
              </wp:positionV>
              <wp:extent cx="5939790" cy="1979930"/>
              <wp:effectExtent l="0" t="0" r="0" b="0"/>
              <wp:wrapNone/>
              <wp:docPr id="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E08DCC" id="_x0000_t202" coordsize="21600,21600" o:spt="202" path="m,l,21600r21600,l21600,xe">
              <v:stroke joinstyle="miter"/>
              <v:path gradientshapeok="t" o:connecttype="rect"/>
            </v:shapetype>
            <v:shape id="_x0000_s1030" type="#_x0000_t202" style="position:absolute;left:0;text-align:left;margin-left:0;margin-top:0;width:467.7pt;height:155.9pt;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68242037"/>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68480" behindDoc="1" locked="0" layoutInCell="0" allowOverlap="1" wp14:anchorId="45294D80" wp14:editId="5C8F1412">
              <wp:simplePos x="0" y="0"/>
              <wp:positionH relativeFrom="margin">
                <wp:align>center</wp:align>
              </wp:positionH>
              <wp:positionV relativeFrom="margin">
                <wp:align>center</wp:align>
              </wp:positionV>
              <wp:extent cx="5939790" cy="1979930"/>
              <wp:effectExtent l="0" t="0" r="0" b="0"/>
              <wp:wrapNone/>
              <wp:docPr id="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94D80" id="_x0000_t202" coordsize="21600,21600" o:spt="202" path="m,l,21600r21600,l21600,xe">
              <v:stroke joinstyle="miter"/>
              <v:path gradientshapeok="t" o:connecttype="rect"/>
            </v:shapetype>
            <v:shape id="_x0000_s1031" type="#_x0000_t202" style="position:absolute;left:0;text-align:left;margin-left:0;margin-top:0;width:467.7pt;height:155.9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KKhetuCAgAA&#10;9A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76270"/>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24</w:t>
        </w:r>
        <w:r w:rsidRPr="00A37AFE">
          <w:rPr>
            <w:noProof/>
            <w:lang w:val="ru-RU"/>
          </w:rPr>
          <w:fldChar w:fldCharType="end"/>
        </w:r>
      </w:p>
    </w:sdtContent>
  </w:sdt>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35888046"/>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09440" behindDoc="1" locked="0" layoutInCell="0" allowOverlap="1" wp14:anchorId="6E18E267" wp14:editId="4BB2796F">
              <wp:simplePos x="0" y="0"/>
              <wp:positionH relativeFrom="margin">
                <wp:align>center</wp:align>
              </wp:positionH>
              <wp:positionV relativeFrom="margin">
                <wp:align>center</wp:align>
              </wp:positionV>
              <wp:extent cx="5939790" cy="1979930"/>
              <wp:effectExtent l="0" t="0" r="0" b="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18E267" id="_x0000_t202" coordsize="21600,21600" o:spt="202" path="m,l,21600r21600,l21600,xe">
              <v:stroke joinstyle="miter"/>
              <v:path gradientshapeok="t" o:connecttype="rect"/>
            </v:shapetype>
            <v:shape id="_x0000_s1032" type="#_x0000_t202" style="position:absolute;left:0;text-align:left;margin-left:0;margin-top:0;width:467.7pt;height:155.9pt;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307669092"/>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72576" behindDoc="1" locked="0" layoutInCell="0" allowOverlap="1" wp14:anchorId="6F1BEC7A" wp14:editId="1D4C0A12">
              <wp:simplePos x="0" y="0"/>
              <wp:positionH relativeFrom="margin">
                <wp:align>center</wp:align>
              </wp:positionH>
              <wp:positionV relativeFrom="margin">
                <wp:align>center</wp:align>
              </wp:positionV>
              <wp:extent cx="5939790" cy="1979930"/>
              <wp:effectExtent l="0" t="0" r="0" b="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1BEC7A" id="_x0000_t202" coordsize="21600,21600" o:spt="202" path="m,l,21600r21600,l21600,xe">
              <v:stroke joinstyle="miter"/>
              <v:path gradientshapeok="t" o:connecttype="rect"/>
            </v:shapetype>
            <v:shape id="_x0000_s1033" type="#_x0000_t202" style="position:absolute;left:0;text-align:left;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iDI8R4ECAAD0&#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999331"/>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25</w:t>
        </w:r>
        <w:r w:rsidRPr="00A37AFE">
          <w:rPr>
            <w:noProof/>
            <w:lang w:val="ru-RU"/>
          </w:rPr>
          <w:fldChar w:fldCharType="end"/>
        </w:r>
      </w:p>
    </w:sdtContent>
  </w:sdt>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70203130"/>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11488" behindDoc="1" locked="0" layoutInCell="0" allowOverlap="1" wp14:anchorId="5EB450CE" wp14:editId="468CE286">
              <wp:simplePos x="0" y="0"/>
              <wp:positionH relativeFrom="margin">
                <wp:align>center</wp:align>
              </wp:positionH>
              <wp:positionV relativeFrom="margin">
                <wp:align>center</wp:align>
              </wp:positionV>
              <wp:extent cx="5939790" cy="1979930"/>
              <wp:effectExtent l="0" t="0" r="0" b="0"/>
              <wp:wrapNone/>
              <wp:docPr id="2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B450CE" id="_x0000_t202" coordsize="21600,21600" o:spt="202" path="m,l,21600r21600,l21600,xe">
              <v:stroke joinstyle="miter"/>
              <v:path gradientshapeok="t" o:connecttype="rect"/>
            </v:shapetype>
            <v:shape id="_x0000_s1034" type="#_x0000_t202" style="position:absolute;left:0;text-align:left;margin-left:0;margin-top:0;width:467.7pt;height:155.9pt;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EA" w:rsidRPr="001052E6" w:rsidRDefault="002C0AEA" w:rsidP="00477D6B">
    <w:pPr>
      <w:jc w:val="right"/>
      <w:rPr>
        <w:lang w:val="ru-RU"/>
      </w:rPr>
    </w:pPr>
    <w:r>
      <w:t>WO</w:t>
    </w:r>
    <w:r w:rsidRPr="001052E6">
      <w:rPr>
        <w:lang w:val="ru-RU"/>
      </w:rPr>
      <w:t>/</w:t>
    </w:r>
    <w:r>
      <w:t>GA</w:t>
    </w:r>
    <w:r w:rsidRPr="001052E6">
      <w:rPr>
        <w:lang w:val="ru-RU"/>
      </w:rPr>
      <w:t>/51/12</w:t>
    </w:r>
  </w:p>
  <w:p w:rsidR="002C0AEA" w:rsidRDefault="002C0AEA" w:rsidP="00255D13">
    <w:pPr>
      <w:spacing w:after="480"/>
      <w:jc w:val="right"/>
    </w:pPr>
    <w:r>
      <w:rPr>
        <w:lang w:val="ru-RU"/>
      </w:rPr>
      <w:t>Приложение</w:t>
    </w:r>
    <w:r w:rsidRPr="001052E6">
      <w:rPr>
        <w:lang w:val="ru-RU"/>
      </w:rPr>
      <w:t xml:space="preserve"> </w:t>
    </w:r>
    <w:r>
      <w:t>I</w:t>
    </w:r>
    <w:r w:rsidRPr="001052E6">
      <w:rPr>
        <w:lang w:val="ru-RU"/>
      </w:rPr>
      <w:t xml:space="preserve">, </w:t>
    </w:r>
    <w:r>
      <w:rPr>
        <w:lang w:val="ru-RU"/>
      </w:rPr>
      <w:t>стр.</w:t>
    </w:r>
    <w:r w:rsidRPr="001052E6">
      <w:rPr>
        <w:lang w:val="ru-RU"/>
      </w:rPr>
      <w:t xml:space="preserve"> </w:t>
    </w:r>
    <w:r>
      <w:fldChar w:fldCharType="begin"/>
    </w:r>
    <w:r w:rsidRPr="001052E6">
      <w:rPr>
        <w:lang w:val="ru-RU"/>
      </w:rPr>
      <w:instrText xml:space="preserve"> </w:instrText>
    </w:r>
    <w:r>
      <w:instrText>PAGE</w:instrText>
    </w:r>
    <w:r w:rsidRPr="001052E6">
      <w:rPr>
        <w:lang w:val="ru-RU"/>
      </w:rPr>
      <w:instrText xml:space="preserve">  \* </w:instrText>
    </w:r>
    <w:r>
      <w:instrText>MERGEFORMAT</w:instrText>
    </w:r>
    <w:r w:rsidRPr="001052E6">
      <w:rPr>
        <w:lang w:val="ru-RU"/>
      </w:rPr>
      <w:instrText xml:space="preserve"> </w:instrText>
    </w:r>
    <w:r>
      <w:fldChar w:fldCharType="separate"/>
    </w:r>
    <w:r w:rsidR="0030355F">
      <w:rPr>
        <w:noProof/>
      </w:rPr>
      <w:t>9</w:t>
    </w:r>
    <w:r>
      <w:fldChar w:fldCharType="end"/>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41524461"/>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76672" behindDoc="1" locked="0" layoutInCell="0" allowOverlap="1" wp14:anchorId="19F0A45E" wp14:editId="3FDE7A66">
              <wp:simplePos x="0" y="0"/>
              <wp:positionH relativeFrom="margin">
                <wp:align>center</wp:align>
              </wp:positionH>
              <wp:positionV relativeFrom="margin">
                <wp:align>center</wp:align>
              </wp:positionV>
              <wp:extent cx="5939790" cy="1979930"/>
              <wp:effectExtent l="0" t="0" r="0" b="0"/>
              <wp:wrapNone/>
              <wp:docPr id="1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F0A45E" id="_x0000_t202" coordsize="21600,21600" o:spt="202" path="m,l,21600r21600,l21600,xe">
              <v:stroke joinstyle="miter"/>
              <v:path gradientshapeok="t" o:connecttype="rect"/>
            </v:shapetype>
            <v:shape id="_x0000_s1035" type="#_x0000_t202" style="position:absolute;left:0;text-align:left;margin-left:0;margin-top:0;width:467.7pt;height:155.9pt;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xZt/3oECAAD1&#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48962"/>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26</w:t>
        </w:r>
        <w:r w:rsidRPr="00A37AFE">
          <w:rPr>
            <w:noProof/>
            <w:lang w:val="ru-RU"/>
          </w:rPr>
          <w:fldChar w:fldCharType="end"/>
        </w:r>
      </w:p>
    </w:sdtContent>
  </w:sdt>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185051897"/>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13536" behindDoc="1" locked="0" layoutInCell="0" allowOverlap="1" wp14:anchorId="47641C4A" wp14:editId="669E299C">
              <wp:simplePos x="0" y="0"/>
              <wp:positionH relativeFrom="margin">
                <wp:align>center</wp:align>
              </wp:positionH>
              <wp:positionV relativeFrom="margin">
                <wp:align>center</wp:align>
              </wp:positionV>
              <wp:extent cx="5939790" cy="1979930"/>
              <wp:effectExtent l="0" t="0" r="0" b="0"/>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641C4A" id="_x0000_t202" coordsize="21600,21600" o:spt="202" path="m,l,21600r21600,l21600,xe">
              <v:stroke joinstyle="miter"/>
              <v:path gradientshapeok="t" o:connecttype="rect"/>
            </v:shapetype>
            <v:shape id="_x0000_s1036" type="#_x0000_t202" style="position:absolute;left:0;text-align:left;margin-left:0;margin-top:0;width:467.7pt;height:155.9pt;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x5C4KoECAAD2&#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008102287"/>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80768" behindDoc="1" locked="0" layoutInCell="0" allowOverlap="1" wp14:anchorId="1B34D586" wp14:editId="54F03418">
              <wp:simplePos x="0" y="0"/>
              <wp:positionH relativeFrom="margin">
                <wp:align>center</wp:align>
              </wp:positionH>
              <wp:positionV relativeFrom="margin">
                <wp:align>center</wp:align>
              </wp:positionV>
              <wp:extent cx="5939790" cy="1979930"/>
              <wp:effectExtent l="0" t="0" r="0" b="0"/>
              <wp:wrapNone/>
              <wp:docPr id="1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34D586" id="_x0000_t202" coordsize="21600,21600" o:spt="202" path="m,l,21600r21600,l21600,xe">
              <v:stroke joinstyle="miter"/>
              <v:path gradientshapeok="t" o:connecttype="rect"/>
            </v:shapetype>
            <v:shape id="_x0000_s1037" type="#_x0000_t202" style="position:absolute;left:0;text-align:left;margin-left:0;margin-top:0;width:467.7pt;height:155.9pt;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NIE9Ki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691235"/>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27</w:t>
        </w:r>
        <w:r w:rsidRPr="00A37AFE">
          <w:rPr>
            <w:noProof/>
            <w:lang w:val="ru-RU"/>
          </w:rPr>
          <w:fldChar w:fldCharType="end"/>
        </w:r>
      </w:p>
    </w:sdtContent>
  </w:sdt>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79249661"/>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15584" behindDoc="1" locked="0" layoutInCell="0" allowOverlap="1" wp14:anchorId="3D3F87D0" wp14:editId="494A1B0B">
              <wp:simplePos x="0" y="0"/>
              <wp:positionH relativeFrom="margin">
                <wp:align>center</wp:align>
              </wp:positionH>
              <wp:positionV relativeFrom="margin">
                <wp:align>center</wp:align>
              </wp:positionV>
              <wp:extent cx="5939790" cy="1979930"/>
              <wp:effectExtent l="0" t="0" r="0" b="0"/>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3F87D0" id="_x0000_t202" coordsize="21600,21600" o:spt="202" path="m,l,21600r21600,l21600,xe">
              <v:stroke joinstyle="miter"/>
              <v:path gradientshapeok="t" o:connecttype="rect"/>
            </v:shapetype>
            <v:shape id="_x0000_s1038" type="#_x0000_t202" style="position:absolute;left:0;text-align:left;margin-left:0;margin-top:0;width:467.7pt;height:155.9pt;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2738582"/>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84864" behindDoc="1" locked="0" layoutInCell="0" allowOverlap="1" wp14:anchorId="18150DCA" wp14:editId="7ABEC569">
              <wp:simplePos x="0" y="0"/>
              <wp:positionH relativeFrom="margin">
                <wp:align>center</wp:align>
              </wp:positionH>
              <wp:positionV relativeFrom="margin">
                <wp:align>center</wp:align>
              </wp:positionV>
              <wp:extent cx="5939790" cy="1979930"/>
              <wp:effectExtent l="0" t="0" r="0" b="0"/>
              <wp:wrapNone/>
              <wp:docPr id="1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150DCA" id="_x0000_t202" coordsize="21600,21600" o:spt="202" path="m,l,21600r21600,l21600,xe">
              <v:stroke joinstyle="miter"/>
              <v:path gradientshapeok="t" o:connecttype="rect"/>
            </v:shapetype>
            <v:shape id="_x0000_s1039" type="#_x0000_t202" style="position:absolute;left:0;text-align:left;margin-left:0;margin-top:0;width:467.7pt;height:155.9pt;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KIrR/u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105826"/>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28</w:t>
        </w:r>
        <w:r w:rsidRPr="00A37AFE">
          <w:rPr>
            <w:noProof/>
            <w:lang w:val="ru-RU"/>
          </w:rPr>
          <w:fldChar w:fldCharType="end"/>
        </w:r>
      </w:p>
    </w:sdtContent>
  </w:sdt>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62728826"/>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17632" behindDoc="1" locked="0" layoutInCell="0" allowOverlap="1" wp14:anchorId="00045C24" wp14:editId="424F7AAA">
              <wp:simplePos x="0" y="0"/>
              <wp:positionH relativeFrom="margin">
                <wp:align>center</wp:align>
              </wp:positionH>
              <wp:positionV relativeFrom="margin">
                <wp:align>center</wp:align>
              </wp:positionV>
              <wp:extent cx="5939790" cy="1979930"/>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045C24" id="_x0000_t202" coordsize="21600,21600" o:spt="202" path="m,l,21600r21600,l21600,xe">
              <v:stroke joinstyle="miter"/>
              <v:path gradientshapeok="t" o:connecttype="rect"/>
            </v:shapetype>
            <v:shape id="_x0000_s1040" type="#_x0000_t202" style="position:absolute;left:0;text-align:left;margin-left:0;margin-top:0;width:467.7pt;height:155.9pt;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93854546"/>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88960" behindDoc="1" locked="0" layoutInCell="0" allowOverlap="1" wp14:anchorId="30C1A375" wp14:editId="0FA88EEE">
              <wp:simplePos x="0" y="0"/>
              <wp:positionH relativeFrom="margin">
                <wp:align>center</wp:align>
              </wp:positionH>
              <wp:positionV relativeFrom="margin">
                <wp:align>center</wp:align>
              </wp:positionV>
              <wp:extent cx="5939790" cy="1979930"/>
              <wp:effectExtent l="0" t="0" r="0" b="0"/>
              <wp:wrapNone/>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C1A375" id="_x0000_t202" coordsize="21600,21600" o:spt="202" path="m,l,21600r21600,l21600,xe">
              <v:stroke joinstyle="miter"/>
              <v:path gradientshapeok="t" o:connecttype="rect"/>
            </v:shapetype>
            <v:shape id="_x0000_s1041" type="#_x0000_t202" style="position:absolute;left:0;text-align:left;margin-left:0;margin-top:0;width:467.7pt;height:155.9pt;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Gxpjg2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04080"/>
      <w:docPartObj>
        <w:docPartGallery w:val="Page Numbers (Top of Page)"/>
        <w:docPartUnique/>
      </w:docPartObj>
    </w:sdtPr>
    <w:sdtEndPr>
      <w:rPr>
        <w:noProof/>
      </w:rPr>
    </w:sdtEndPr>
    <w:sdtContent>
      <w:p w:rsidR="002C0AEA" w:rsidRDefault="002C0AEA" w:rsidP="00CB53B0">
        <w:pPr>
          <w:pStyle w:val="Header"/>
          <w:jc w:val="right"/>
        </w:pPr>
        <w:r>
          <w:t>WO/GA/51/12</w:t>
        </w:r>
      </w:p>
      <w:p w:rsidR="002C0AEA" w:rsidRDefault="002C0AEA" w:rsidP="00CB53B0">
        <w:pPr>
          <w:pStyle w:val="Header"/>
          <w:spacing w:after="480"/>
          <w:jc w:val="right"/>
        </w:pPr>
        <w:r>
          <w:rPr>
            <w:lang w:val="ru-RU"/>
          </w:rPr>
          <w:t>Приложение</w:t>
        </w:r>
        <w:r>
          <w:t xml:space="preserve"> I, </w:t>
        </w:r>
        <w:r>
          <w:rPr>
            <w:lang w:val="ru-RU"/>
          </w:rPr>
          <w:t>стр</w:t>
        </w:r>
        <w:r w:rsidRPr="00D3026C">
          <w:t>.</w:t>
        </w:r>
        <w:r>
          <w:t xml:space="preserve"> </w:t>
        </w:r>
        <w:r>
          <w:fldChar w:fldCharType="begin"/>
        </w:r>
        <w:r>
          <w:instrText xml:space="preserve"> PAGE   \* MERGEFORMAT </w:instrText>
        </w:r>
        <w:r>
          <w:fldChar w:fldCharType="separate"/>
        </w:r>
        <w:r w:rsidR="0030355F">
          <w:rPr>
            <w:noProof/>
          </w:rPr>
          <w:t>2</w:t>
        </w:r>
        <w:r>
          <w:rPr>
            <w:noProof/>
          </w:rPr>
          <w:fldChar w:fldCharType="end"/>
        </w:r>
      </w:p>
    </w:sdtContent>
  </w:sdt>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561394"/>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29</w:t>
        </w:r>
        <w:r w:rsidRPr="00A37AFE">
          <w:rPr>
            <w:noProof/>
            <w:lang w:val="ru-RU"/>
          </w:rPr>
          <w:fldChar w:fldCharType="end"/>
        </w:r>
      </w:p>
    </w:sdtContent>
  </w:sdt>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357497302"/>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19680" behindDoc="1" locked="0" layoutInCell="0" allowOverlap="1" wp14:anchorId="70C0A7B8" wp14:editId="29EF2C84">
              <wp:simplePos x="0" y="0"/>
              <wp:positionH relativeFrom="margin">
                <wp:align>center</wp:align>
              </wp:positionH>
              <wp:positionV relativeFrom="margin">
                <wp:align>center</wp:align>
              </wp:positionV>
              <wp:extent cx="5939790" cy="1979930"/>
              <wp:effectExtent l="0" t="0" r="0" b="0"/>
              <wp:wrapNone/>
              <wp:docPr id="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C0A7B8" id="_x0000_t202" coordsize="21600,21600" o:spt="202" path="m,l,21600r21600,l21600,xe">
              <v:stroke joinstyle="miter"/>
              <v:path gradientshapeok="t" o:connecttype="rect"/>
            </v:shapetype>
            <v:shape id="_x0000_s1042" type="#_x0000_t202" style="position:absolute;left:0;text-align:left;margin-left:0;margin-top:0;width:467.7pt;height:155.9pt;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72989624"/>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93056" behindDoc="1" locked="0" layoutInCell="0" allowOverlap="1" wp14:anchorId="277A23AF" wp14:editId="13B7AADF">
              <wp:simplePos x="0" y="0"/>
              <wp:positionH relativeFrom="margin">
                <wp:align>center</wp:align>
              </wp:positionH>
              <wp:positionV relativeFrom="margin">
                <wp:align>center</wp:align>
              </wp:positionV>
              <wp:extent cx="5939790" cy="1979930"/>
              <wp:effectExtent l="0" t="0" r="0" b="0"/>
              <wp:wrapNone/>
              <wp:docPr id="1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7A23AF" id="_x0000_t202" coordsize="21600,21600" o:spt="202" path="m,l,21600r21600,l21600,xe">
              <v:stroke joinstyle="miter"/>
              <v:path gradientshapeok="t" o:connecttype="rect"/>
            </v:shapetype>
            <v:shape id="_x0000_s1043" type="#_x0000_t202" style="position:absolute;left:0;text-align:left;margin-left:0;margin-top:0;width:467.7pt;height:155.9pt;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EJ1IVy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183964"/>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30</w:t>
        </w:r>
        <w:r w:rsidRPr="00A37AFE">
          <w:rPr>
            <w:noProof/>
            <w:lang w:val="ru-RU"/>
          </w:rPr>
          <w:fldChar w:fldCharType="end"/>
        </w:r>
      </w:p>
    </w:sdtContent>
  </w:sdt>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44200206"/>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21728" behindDoc="1" locked="0" layoutInCell="0" allowOverlap="1" wp14:anchorId="5CD48E20" wp14:editId="615D43B4">
              <wp:simplePos x="0" y="0"/>
              <wp:positionH relativeFrom="margin">
                <wp:align>center</wp:align>
              </wp:positionH>
              <wp:positionV relativeFrom="margin">
                <wp:align>center</wp:align>
              </wp:positionV>
              <wp:extent cx="5939790" cy="1979930"/>
              <wp:effectExtent l="0" t="0" r="0" b="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D48E20" id="_x0000_t202" coordsize="21600,21600" o:spt="202" path="m,l,21600r21600,l21600,xe">
              <v:stroke joinstyle="miter"/>
              <v:path gradientshapeok="t" o:connecttype="rect"/>
            </v:shapetype>
            <v:shape id="_x0000_s1044" type="#_x0000_t202" style="position:absolute;left:0;text-align:left;margin-left:0;margin-top:0;width:467.7pt;height:155.9pt;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85807597"/>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697152" behindDoc="1" locked="0" layoutInCell="0" allowOverlap="1" wp14:anchorId="02AA720A" wp14:editId="5FE594CA">
              <wp:simplePos x="0" y="0"/>
              <wp:positionH relativeFrom="margin">
                <wp:align>center</wp:align>
              </wp:positionH>
              <wp:positionV relativeFrom="margin">
                <wp:align>center</wp:align>
              </wp:positionV>
              <wp:extent cx="5939790" cy="1979930"/>
              <wp:effectExtent l="0" t="0" r="0" b="0"/>
              <wp:wrapNone/>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AA720A" id="_x0000_t202" coordsize="21600,21600" o:spt="202" path="m,l,21600r21600,l21600,xe">
              <v:stroke joinstyle="miter"/>
              <v:path gradientshapeok="t" o:connecttype="rect"/>
            </v:shapetype>
            <v:shape id="_x0000_s1045" type="#_x0000_t202" style="position:absolute;left:0;text-align:left;margin-left:0;margin-top:0;width:467.7pt;height:155.9pt;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88927"/>
      <w:docPartObj>
        <w:docPartGallery w:val="Page Numbers (Top of Page)"/>
        <w:docPartUnique/>
      </w:docPartObj>
    </w:sdtPr>
    <w:sdtEndPr>
      <w:rPr>
        <w:noProof/>
      </w:rPr>
    </w:sdtEndPr>
    <w:sdtContent>
      <w:p w:rsidR="0030355F" w:rsidRPr="001052E6" w:rsidRDefault="0030355F">
        <w:pPr>
          <w:pStyle w:val="Header"/>
          <w:jc w:val="right"/>
          <w:rPr>
            <w:lang w:val="ru-RU"/>
          </w:rPr>
        </w:pPr>
        <w:r>
          <w:t>WIPO</w:t>
        </w:r>
        <w:r w:rsidRPr="001052E6">
          <w:rPr>
            <w:lang w:val="ru-RU"/>
          </w:rPr>
          <w:t>/</w:t>
        </w:r>
        <w:r>
          <w:t>GA</w:t>
        </w:r>
        <w:r w:rsidRPr="001052E6">
          <w:rPr>
            <w:lang w:val="ru-RU"/>
          </w:rPr>
          <w:t>/51/12</w:t>
        </w:r>
      </w:p>
      <w:p w:rsidR="0030355F" w:rsidRDefault="0030355F" w:rsidP="00FD3FA0">
        <w:pPr>
          <w:pStyle w:val="Header"/>
          <w:spacing w:after="480"/>
          <w:jc w:val="right"/>
        </w:pPr>
        <w:r>
          <w:rPr>
            <w:lang w:val="ru-RU"/>
          </w:rPr>
          <w:t>Приложение</w:t>
        </w:r>
        <w:r w:rsidRPr="001052E6">
          <w:rPr>
            <w:lang w:val="ru-RU"/>
          </w:rPr>
          <w:t xml:space="preserve"> </w:t>
        </w:r>
        <w:r>
          <w:t>IV</w:t>
        </w:r>
        <w:r>
          <w:rPr>
            <w:lang w:val="ru-RU"/>
          </w:rPr>
          <w:t xml:space="preserve">, стр. </w:t>
        </w:r>
        <w:r w:rsidRPr="00A37AFE">
          <w:rPr>
            <w:lang w:val="ru-RU"/>
          </w:rPr>
          <w:fldChar w:fldCharType="begin"/>
        </w:r>
        <w:r w:rsidRPr="00A37AFE">
          <w:rPr>
            <w:lang w:val="ru-RU"/>
          </w:rPr>
          <w:instrText xml:space="preserve"> PAGE   \* MERGEFORMAT </w:instrText>
        </w:r>
        <w:r w:rsidRPr="00A37AFE">
          <w:rPr>
            <w:lang w:val="ru-RU"/>
          </w:rPr>
          <w:fldChar w:fldCharType="separate"/>
        </w:r>
        <w:r>
          <w:rPr>
            <w:noProof/>
            <w:lang w:val="ru-RU"/>
          </w:rPr>
          <w:t>31</w:t>
        </w:r>
        <w:r w:rsidRPr="00A37AFE">
          <w:rPr>
            <w:noProof/>
            <w:lang w:val="ru-RU"/>
          </w:rPr>
          <w:fldChar w:fldCharType="end"/>
        </w:r>
      </w:p>
    </w:sdtContent>
  </w:sdt>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37975636"/>
      <w:docPartObj>
        <w:docPartGallery w:val="Page Numbers (Top of Page)"/>
        <w:docPartUnique/>
      </w:docPartObj>
    </w:sdtPr>
    <w:sdtContent>
      <w:p w:rsidR="0030355F" w:rsidRPr="000420D2" w:rsidRDefault="0030355F" w:rsidP="0030355F">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30355F">
    <w:pPr>
      <w:jc w:val="right"/>
    </w:pPr>
  </w:p>
  <w:p w:rsidR="0030355F" w:rsidRDefault="0030355F" w:rsidP="0030355F">
    <w:pPr>
      <w:jc w:val="right"/>
    </w:pPr>
  </w:p>
  <w:p w:rsidR="0030355F" w:rsidRDefault="0030355F" w:rsidP="0030355F">
    <w:pPr>
      <w:jc w:val="right"/>
    </w:pPr>
    <w:r>
      <w:rPr>
        <w:noProof/>
        <w:lang w:eastAsia="en-US"/>
      </w:rPr>
      <mc:AlternateContent>
        <mc:Choice Requires="wps">
          <w:drawing>
            <wp:anchor distT="0" distB="0" distL="114300" distR="114300" simplePos="0" relativeHeight="251723776" behindDoc="1" locked="0" layoutInCell="0" allowOverlap="1" wp14:anchorId="53994173" wp14:editId="3970B491">
              <wp:simplePos x="0" y="0"/>
              <wp:positionH relativeFrom="margin">
                <wp:align>center</wp:align>
              </wp:positionH>
              <wp:positionV relativeFrom="margin">
                <wp:align>center</wp:align>
              </wp:positionV>
              <wp:extent cx="5939790" cy="1979930"/>
              <wp:effectExtent l="0" t="0" r="0" b="0"/>
              <wp:wrapNone/>
              <wp:docPr id="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30355F">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94173" id="_x0000_t202" coordsize="21600,21600" o:spt="202" path="m,l,21600r21600,l21600,xe">
              <v:stroke joinstyle="miter"/>
              <v:path gradientshapeok="t" o:connecttype="rect"/>
            </v:shapetype>
            <v:shape id="_x0000_s1046" type="#_x0000_t202" style="position:absolute;left:0;text-align:left;margin-left:0;margin-top:0;width:467.7pt;height:155.9pt;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LduIGG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30355F">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36245103"/>
      <w:docPartObj>
        <w:docPartGallery w:val="Page Numbers (Top of Page)"/>
        <w:docPartUnique/>
      </w:docPartObj>
    </w:sdtPr>
    <w:sdtContent>
      <w:p w:rsidR="0030355F" w:rsidRPr="000420D2" w:rsidRDefault="0030355F" w:rsidP="004F53C2">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31</w:t>
        </w:r>
        <w:r w:rsidRPr="000420D2">
          <w:rPr>
            <w:rStyle w:val="PageNumber"/>
            <w:rFonts w:ascii="Times New Roman" w:hAnsi="Times New Roman" w:cs="Times New Roman"/>
          </w:rPr>
          <w:fldChar w:fldCharType="end"/>
        </w:r>
      </w:p>
    </w:sdtContent>
  </w:sdt>
  <w:p w:rsidR="0030355F" w:rsidRDefault="0030355F" w:rsidP="00477D6B">
    <w:pPr>
      <w:jc w:val="right"/>
    </w:pPr>
  </w:p>
  <w:p w:rsidR="0030355F" w:rsidRDefault="0030355F" w:rsidP="00477D6B">
    <w:pPr>
      <w:jc w:val="right"/>
    </w:pPr>
  </w:p>
  <w:p w:rsidR="0030355F" w:rsidRDefault="0030355F" w:rsidP="00477D6B">
    <w:pPr>
      <w:jc w:val="right"/>
    </w:pPr>
    <w:r>
      <w:rPr>
        <w:noProof/>
        <w:lang w:eastAsia="en-US"/>
      </w:rPr>
      <mc:AlternateContent>
        <mc:Choice Requires="wps">
          <w:drawing>
            <wp:anchor distT="0" distB="0" distL="114300" distR="114300" simplePos="0" relativeHeight="251701248" behindDoc="1" locked="0" layoutInCell="0" allowOverlap="1" wp14:anchorId="35646D27" wp14:editId="68BC53C5">
              <wp:simplePos x="0" y="0"/>
              <wp:positionH relativeFrom="margin">
                <wp:align>center</wp:align>
              </wp:positionH>
              <wp:positionV relativeFrom="margin">
                <wp:align>center</wp:align>
              </wp:positionV>
              <wp:extent cx="5939790" cy="1979930"/>
              <wp:effectExtent l="0" t="0" r="0" b="0"/>
              <wp:wrapNone/>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355F" w:rsidRDefault="0030355F" w:rsidP="004F53C2">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46D27" id="_x0000_t202" coordsize="21600,21600" o:spt="202" path="m,l,21600r21600,l21600,xe">
              <v:stroke joinstyle="miter"/>
              <v:path gradientshapeok="t" o:connecttype="rect"/>
            </v:shapetype>
            <v:shape id="_x0000_s1047" type="#_x0000_t202" style="position:absolute;left:0;text-align:left;margin-left:0;margin-top:0;width:467.7pt;height:155.9pt;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" o:allowincell="f" filled="f" stroked="f">
              <v:stroke joinstyle="round"/>
              <o:lock v:ext="edit" shapetype="t"/>
              <v:textbox style="mso-fit-shape-to-text:t">
                <w:txbxContent>
                  <w:p w:rsidR="0030355F" w:rsidRDefault="0030355F" w:rsidP="004F53C2">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noProof/>
        <w:szCs w:val="22"/>
      </w:rPr>
    </w:sdtEndPr>
    <w:sdtContent>
      <w:p w:rsidR="002C0AEA" w:rsidRPr="001052E6" w:rsidRDefault="002C0AEA" w:rsidP="001B35E2">
        <w:pPr>
          <w:pStyle w:val="Header"/>
          <w:jc w:val="right"/>
          <w:rPr>
            <w:lang w:val="ru-RU"/>
          </w:rPr>
        </w:pPr>
        <w:r w:rsidRPr="001B35E2">
          <w:t>WIPO</w:t>
        </w:r>
        <w:r w:rsidRPr="001052E6">
          <w:rPr>
            <w:lang w:val="ru-RU"/>
          </w:rPr>
          <w:t>/</w:t>
        </w:r>
        <w:r w:rsidRPr="001B35E2">
          <w:t>GA</w:t>
        </w:r>
        <w:r w:rsidRPr="001052E6">
          <w:rPr>
            <w:lang w:val="ru-RU"/>
          </w:rPr>
          <w:t>/51/12</w:t>
        </w:r>
      </w:p>
      <w:p w:rsidR="002C0AEA" w:rsidRPr="001B35E2" w:rsidRDefault="002C0AEA" w:rsidP="001B35E2">
        <w:pPr>
          <w:pStyle w:val="Header"/>
          <w:spacing w:after="480"/>
          <w:jc w:val="right"/>
          <w:rPr>
            <w:szCs w:val="22"/>
          </w:rPr>
        </w:pPr>
        <w:r>
          <w:rPr>
            <w:lang w:val="ru-RU"/>
          </w:rPr>
          <w:t>Приложения</w:t>
        </w:r>
        <w:r w:rsidRPr="001052E6">
          <w:rPr>
            <w:lang w:val="ru-RU"/>
          </w:rPr>
          <w:t xml:space="preserve"> </w:t>
        </w:r>
        <w:r w:rsidRPr="001B35E2">
          <w:t>IV</w:t>
        </w:r>
        <w:r w:rsidRPr="001052E6">
          <w:rPr>
            <w:lang w:val="ru-RU"/>
          </w:rPr>
          <w:t xml:space="preserve">, </w:t>
        </w:r>
        <w:r>
          <w:rPr>
            <w:lang w:val="ru-RU"/>
          </w:rPr>
          <w:t>стр.</w:t>
        </w:r>
        <w:r w:rsidRPr="001052E6">
          <w:rPr>
            <w:lang w:val="ru-RU"/>
          </w:rPr>
          <w:t xml:space="preserve"> </w:t>
        </w:r>
        <w:r w:rsidRPr="001B35E2">
          <w:rPr>
            <w:szCs w:val="22"/>
          </w:rPr>
          <w:fldChar w:fldCharType="begin"/>
        </w:r>
        <w:r w:rsidRPr="001052E6">
          <w:rPr>
            <w:szCs w:val="22"/>
            <w:lang w:val="ru-RU"/>
          </w:rPr>
          <w:instrText xml:space="preserve"> </w:instrText>
        </w:r>
        <w:r w:rsidRPr="001B35E2">
          <w:rPr>
            <w:szCs w:val="22"/>
          </w:rPr>
          <w:instrText>PAGE</w:instrText>
        </w:r>
        <w:r w:rsidRPr="001052E6">
          <w:rPr>
            <w:szCs w:val="22"/>
            <w:lang w:val="ru-RU"/>
          </w:rPr>
          <w:instrText xml:space="preserve">   \* </w:instrText>
        </w:r>
        <w:r w:rsidRPr="001B35E2">
          <w:rPr>
            <w:szCs w:val="22"/>
          </w:rPr>
          <w:instrText>MERGEFORMAT</w:instrText>
        </w:r>
        <w:r w:rsidRPr="001052E6">
          <w:rPr>
            <w:szCs w:val="22"/>
            <w:lang w:val="ru-RU"/>
          </w:rPr>
          <w:instrText xml:space="preserve"> </w:instrText>
        </w:r>
        <w:r w:rsidRPr="001B35E2">
          <w:rPr>
            <w:szCs w:val="22"/>
          </w:rPr>
          <w:fldChar w:fldCharType="separate"/>
        </w:r>
        <w:r w:rsidR="0030355F">
          <w:rPr>
            <w:noProof/>
            <w:szCs w:val="22"/>
          </w:rPr>
          <w:t>32</w:t>
        </w:r>
        <w:r w:rsidRPr="001B35E2">
          <w:rPr>
            <w:noProof/>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1247"/>
    <w:multiLevelType w:val="hybridMultilevel"/>
    <w:tmpl w:val="DB0CF82C"/>
    <w:lvl w:ilvl="0" w:tplc="B664A5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7CC346B"/>
    <w:multiLevelType w:val="hybridMultilevel"/>
    <w:tmpl w:val="69BCDE66"/>
    <w:lvl w:ilvl="0" w:tplc="FAF05B3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A583D9F"/>
    <w:multiLevelType w:val="hybridMultilevel"/>
    <w:tmpl w:val="A3C8C514"/>
    <w:lvl w:ilvl="0" w:tplc="2326BEF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5" w15:restartNumberingAfterBreak="0">
    <w:nsid w:val="36B62FB3"/>
    <w:multiLevelType w:val="hybridMultilevel"/>
    <w:tmpl w:val="E13C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9715B"/>
    <w:multiLevelType w:val="hybridMultilevel"/>
    <w:tmpl w:val="E1121FBA"/>
    <w:lvl w:ilvl="0" w:tplc="17CC4A82">
      <w:start w:val="2"/>
      <w:numFmt w:val="lowerRoman"/>
      <w:lvlText w:val="(%1)"/>
      <w:lvlJc w:val="left"/>
      <w:pPr>
        <w:ind w:left="6930" w:hanging="720"/>
      </w:pPr>
      <w:rPr>
        <w:rFonts w:hint="default"/>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9" w15:restartNumberingAfterBreak="0">
    <w:nsid w:val="417B5404"/>
    <w:multiLevelType w:val="hybridMultilevel"/>
    <w:tmpl w:val="C4E641F0"/>
    <w:lvl w:ilvl="0" w:tplc="77A0B69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15:restartNumberingAfterBreak="0">
    <w:nsid w:val="46D175A9"/>
    <w:multiLevelType w:val="hybridMultilevel"/>
    <w:tmpl w:val="89DAEB88"/>
    <w:lvl w:ilvl="0" w:tplc="0340ED9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A670504"/>
    <w:multiLevelType w:val="hybridMultilevel"/>
    <w:tmpl w:val="34342838"/>
    <w:lvl w:ilvl="0" w:tplc="70A02FF8">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9ED31B9"/>
    <w:multiLevelType w:val="hybridMultilevel"/>
    <w:tmpl w:val="3926B95E"/>
    <w:lvl w:ilvl="0" w:tplc="73283D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5A7E6192"/>
    <w:multiLevelType w:val="hybridMultilevel"/>
    <w:tmpl w:val="1DEADDA4"/>
    <w:lvl w:ilvl="0" w:tplc="6486F2FE">
      <w:start w:val="1"/>
      <w:numFmt w:val="lowerLetter"/>
      <w:lvlText w:val="(%1)"/>
      <w:lvlJc w:val="left"/>
      <w:pPr>
        <w:ind w:left="720" w:hanging="360"/>
      </w:pPr>
      <w:rPr>
        <w:rFonts w:ascii="Arial" w:eastAsia="SimSun" w:hAnsi="Arial" w:cs="Arial"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48E6261"/>
    <w:multiLevelType w:val="hybridMultilevel"/>
    <w:tmpl w:val="C8FE2D88"/>
    <w:lvl w:ilvl="0" w:tplc="B7A4BA56">
      <w:start w:val="1"/>
      <w:numFmt w:val="lowerRoman"/>
      <w:lvlText w:val="(%1i)"/>
      <w:lvlJc w:val="right"/>
      <w:pPr>
        <w:ind w:left="7150" w:hanging="360"/>
      </w:pPr>
    </w:lvl>
    <w:lvl w:ilvl="1" w:tplc="04090019" w:tentative="1">
      <w:start w:val="1"/>
      <w:numFmt w:val="lowerLetter"/>
      <w:lvlText w:val="%2."/>
      <w:lvlJc w:val="left"/>
      <w:pPr>
        <w:ind w:left="7870" w:hanging="360"/>
      </w:pPr>
    </w:lvl>
    <w:lvl w:ilvl="2" w:tplc="0409001B" w:tentative="1">
      <w:start w:val="1"/>
      <w:numFmt w:val="lowerRoman"/>
      <w:lvlText w:val="%3."/>
      <w:lvlJc w:val="right"/>
      <w:pPr>
        <w:ind w:left="8590" w:hanging="180"/>
      </w:pPr>
    </w:lvl>
    <w:lvl w:ilvl="3" w:tplc="0409000F" w:tentative="1">
      <w:start w:val="1"/>
      <w:numFmt w:val="decimal"/>
      <w:lvlText w:val="%4."/>
      <w:lvlJc w:val="left"/>
      <w:pPr>
        <w:ind w:left="9310" w:hanging="360"/>
      </w:pPr>
    </w:lvl>
    <w:lvl w:ilvl="4" w:tplc="04090019" w:tentative="1">
      <w:start w:val="1"/>
      <w:numFmt w:val="lowerLetter"/>
      <w:lvlText w:val="%5."/>
      <w:lvlJc w:val="left"/>
      <w:pPr>
        <w:ind w:left="10030" w:hanging="360"/>
      </w:pPr>
    </w:lvl>
    <w:lvl w:ilvl="5" w:tplc="0409001B" w:tentative="1">
      <w:start w:val="1"/>
      <w:numFmt w:val="lowerRoman"/>
      <w:lvlText w:val="%6."/>
      <w:lvlJc w:val="right"/>
      <w:pPr>
        <w:ind w:left="10750" w:hanging="180"/>
      </w:pPr>
    </w:lvl>
    <w:lvl w:ilvl="6" w:tplc="0409000F" w:tentative="1">
      <w:start w:val="1"/>
      <w:numFmt w:val="decimal"/>
      <w:lvlText w:val="%7."/>
      <w:lvlJc w:val="left"/>
      <w:pPr>
        <w:ind w:left="11470" w:hanging="360"/>
      </w:pPr>
    </w:lvl>
    <w:lvl w:ilvl="7" w:tplc="04090019" w:tentative="1">
      <w:start w:val="1"/>
      <w:numFmt w:val="lowerLetter"/>
      <w:lvlText w:val="%8."/>
      <w:lvlJc w:val="left"/>
      <w:pPr>
        <w:ind w:left="12190" w:hanging="360"/>
      </w:pPr>
    </w:lvl>
    <w:lvl w:ilvl="8" w:tplc="0409001B" w:tentative="1">
      <w:start w:val="1"/>
      <w:numFmt w:val="lowerRoman"/>
      <w:lvlText w:val="%9."/>
      <w:lvlJc w:val="right"/>
      <w:pPr>
        <w:ind w:left="12910" w:hanging="180"/>
      </w:pPr>
    </w:lvl>
  </w:abstractNum>
  <w:abstractNum w:abstractNumId="32" w15:restartNumberingAfterBreak="0">
    <w:nsid w:val="64E036B3"/>
    <w:multiLevelType w:val="hybridMultilevel"/>
    <w:tmpl w:val="D0F00F4C"/>
    <w:lvl w:ilvl="0" w:tplc="B8AC35C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8305496"/>
    <w:multiLevelType w:val="hybridMultilevel"/>
    <w:tmpl w:val="1D6A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8" w15:restartNumberingAfterBreak="0">
    <w:nsid w:val="6C321042"/>
    <w:multiLevelType w:val="hybridMultilevel"/>
    <w:tmpl w:val="995E224E"/>
    <w:lvl w:ilvl="0" w:tplc="69B8368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40" w15:restartNumberingAfterBreak="0">
    <w:nsid w:val="774319C7"/>
    <w:multiLevelType w:val="hybridMultilevel"/>
    <w:tmpl w:val="38C44858"/>
    <w:lvl w:ilvl="0" w:tplc="BA8626C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4"/>
  </w:num>
  <w:num w:numId="2">
    <w:abstractNumId w:val="1"/>
  </w:num>
  <w:num w:numId="3">
    <w:abstractNumId w:val="10"/>
  </w:num>
  <w:num w:numId="4">
    <w:abstractNumId w:val="42"/>
  </w:num>
  <w:num w:numId="5">
    <w:abstractNumId w:val="23"/>
  </w:num>
  <w:num w:numId="6">
    <w:abstractNumId w:val="1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0"/>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6"/>
  </w:num>
  <w:num w:numId="17">
    <w:abstractNumId w:val="2"/>
  </w:num>
  <w:num w:numId="18">
    <w:abstractNumId w:val="0"/>
  </w:num>
  <w:num w:numId="19">
    <w:abstractNumId w:val="8"/>
  </w:num>
  <w:num w:numId="20">
    <w:abstractNumId w:val="43"/>
  </w:num>
  <w:num w:numId="21">
    <w:abstractNumId w:val="9"/>
  </w:num>
  <w:num w:numId="22">
    <w:abstractNumId w:val="25"/>
  </w:num>
  <w:num w:numId="23">
    <w:abstractNumId w:val="41"/>
  </w:num>
  <w:num w:numId="24">
    <w:abstractNumId w:val="29"/>
  </w:num>
  <w:num w:numId="25">
    <w:abstractNumId w:val="7"/>
  </w:num>
  <w:num w:numId="26">
    <w:abstractNumId w:val="33"/>
  </w:num>
  <w:num w:numId="27">
    <w:abstractNumId w:val="28"/>
  </w:num>
  <w:num w:numId="28">
    <w:abstractNumId w:val="40"/>
  </w:num>
  <w:num w:numId="29">
    <w:abstractNumId w:val="20"/>
  </w:num>
  <w:num w:numId="30">
    <w:abstractNumId w:val="26"/>
  </w:num>
  <w:num w:numId="31">
    <w:abstractNumId w:val="39"/>
  </w:num>
  <w:num w:numId="32">
    <w:abstractNumId w:val="31"/>
  </w:num>
  <w:num w:numId="33">
    <w:abstractNumId w:val="6"/>
  </w:num>
  <w:num w:numId="34">
    <w:abstractNumId w:val="38"/>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7"/>
  </w:num>
  <w:num w:numId="42">
    <w:abstractNumId w:val="12"/>
  </w:num>
  <w:num w:numId="43">
    <w:abstractNumId w:val="19"/>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22"/>
  </w:num>
  <w:num w:numId="48">
    <w:abstractNumId w:val="32"/>
  </w:num>
  <w:num w:numId="49">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BA"/>
    <w:rsid w:val="00011010"/>
    <w:rsid w:val="00025C28"/>
    <w:rsid w:val="0003090F"/>
    <w:rsid w:val="00043CAA"/>
    <w:rsid w:val="000443BD"/>
    <w:rsid w:val="00057CA2"/>
    <w:rsid w:val="000657C5"/>
    <w:rsid w:val="00075432"/>
    <w:rsid w:val="000765C4"/>
    <w:rsid w:val="000968ED"/>
    <w:rsid w:val="000A53D8"/>
    <w:rsid w:val="000C117A"/>
    <w:rsid w:val="000C484D"/>
    <w:rsid w:val="000E6FDE"/>
    <w:rsid w:val="000F3969"/>
    <w:rsid w:val="000F5E56"/>
    <w:rsid w:val="0010331B"/>
    <w:rsid w:val="001052E6"/>
    <w:rsid w:val="001362EE"/>
    <w:rsid w:val="00140752"/>
    <w:rsid w:val="00146F7A"/>
    <w:rsid w:val="00156693"/>
    <w:rsid w:val="001647D5"/>
    <w:rsid w:val="00165440"/>
    <w:rsid w:val="00176123"/>
    <w:rsid w:val="001832A6"/>
    <w:rsid w:val="0018723F"/>
    <w:rsid w:val="001B35E2"/>
    <w:rsid w:val="001D6C82"/>
    <w:rsid w:val="001E4E00"/>
    <w:rsid w:val="001E5E59"/>
    <w:rsid w:val="002042FA"/>
    <w:rsid w:val="0021217E"/>
    <w:rsid w:val="00215D4A"/>
    <w:rsid w:val="002318AF"/>
    <w:rsid w:val="00231BB0"/>
    <w:rsid w:val="00235B41"/>
    <w:rsid w:val="00246D4C"/>
    <w:rsid w:val="00255D13"/>
    <w:rsid w:val="002634C4"/>
    <w:rsid w:val="00280D95"/>
    <w:rsid w:val="002928D3"/>
    <w:rsid w:val="002B522D"/>
    <w:rsid w:val="002C0AEA"/>
    <w:rsid w:val="002E2F70"/>
    <w:rsid w:val="002E32F7"/>
    <w:rsid w:val="002F1FE6"/>
    <w:rsid w:val="002F4E68"/>
    <w:rsid w:val="002F6CFF"/>
    <w:rsid w:val="0030355F"/>
    <w:rsid w:val="00312F7F"/>
    <w:rsid w:val="0031581E"/>
    <w:rsid w:val="003178BA"/>
    <w:rsid w:val="00350AE2"/>
    <w:rsid w:val="003531AC"/>
    <w:rsid w:val="00361450"/>
    <w:rsid w:val="003673CF"/>
    <w:rsid w:val="00371F13"/>
    <w:rsid w:val="003746E7"/>
    <w:rsid w:val="003845C1"/>
    <w:rsid w:val="003875D8"/>
    <w:rsid w:val="003879B8"/>
    <w:rsid w:val="003948F4"/>
    <w:rsid w:val="003A6F89"/>
    <w:rsid w:val="003B38C1"/>
    <w:rsid w:val="003D015B"/>
    <w:rsid w:val="003D2030"/>
    <w:rsid w:val="003D57B0"/>
    <w:rsid w:val="003E41D0"/>
    <w:rsid w:val="003E5DEC"/>
    <w:rsid w:val="003F0BD0"/>
    <w:rsid w:val="00423E3E"/>
    <w:rsid w:val="00427AF4"/>
    <w:rsid w:val="00433ADB"/>
    <w:rsid w:val="004441D5"/>
    <w:rsid w:val="00444220"/>
    <w:rsid w:val="004647DA"/>
    <w:rsid w:val="00464BBA"/>
    <w:rsid w:val="00474062"/>
    <w:rsid w:val="00477D6B"/>
    <w:rsid w:val="00484F3F"/>
    <w:rsid w:val="004B20E3"/>
    <w:rsid w:val="004D21F6"/>
    <w:rsid w:val="004D6852"/>
    <w:rsid w:val="004E7EAE"/>
    <w:rsid w:val="004F53C2"/>
    <w:rsid w:val="005019FF"/>
    <w:rsid w:val="00504094"/>
    <w:rsid w:val="00525034"/>
    <w:rsid w:val="0053057A"/>
    <w:rsid w:val="00546E1C"/>
    <w:rsid w:val="00560A29"/>
    <w:rsid w:val="005C6649"/>
    <w:rsid w:val="005D4AC3"/>
    <w:rsid w:val="005F09FB"/>
    <w:rsid w:val="005F1DEE"/>
    <w:rsid w:val="00605827"/>
    <w:rsid w:val="00640A38"/>
    <w:rsid w:val="00646050"/>
    <w:rsid w:val="00660764"/>
    <w:rsid w:val="006713CA"/>
    <w:rsid w:val="00676C5C"/>
    <w:rsid w:val="00676F03"/>
    <w:rsid w:val="006842EF"/>
    <w:rsid w:val="006A7EB7"/>
    <w:rsid w:val="006B1BD9"/>
    <w:rsid w:val="006B5F2D"/>
    <w:rsid w:val="006D4AFD"/>
    <w:rsid w:val="006E4F5F"/>
    <w:rsid w:val="00712942"/>
    <w:rsid w:val="007154A3"/>
    <w:rsid w:val="00720194"/>
    <w:rsid w:val="0072083D"/>
    <w:rsid w:val="00742B14"/>
    <w:rsid w:val="007749CE"/>
    <w:rsid w:val="00790AE6"/>
    <w:rsid w:val="007C024B"/>
    <w:rsid w:val="007D1613"/>
    <w:rsid w:val="007E4C0E"/>
    <w:rsid w:val="007E7F6E"/>
    <w:rsid w:val="00816A76"/>
    <w:rsid w:val="00827F28"/>
    <w:rsid w:val="00860537"/>
    <w:rsid w:val="0086352F"/>
    <w:rsid w:val="00870DA6"/>
    <w:rsid w:val="00875311"/>
    <w:rsid w:val="00877718"/>
    <w:rsid w:val="00885398"/>
    <w:rsid w:val="00895A77"/>
    <w:rsid w:val="008A134B"/>
    <w:rsid w:val="008A159F"/>
    <w:rsid w:val="008B2CC1"/>
    <w:rsid w:val="008B60B2"/>
    <w:rsid w:val="008B7E78"/>
    <w:rsid w:val="008D16CA"/>
    <w:rsid w:val="008D6EA6"/>
    <w:rsid w:val="0090731E"/>
    <w:rsid w:val="00913F36"/>
    <w:rsid w:val="00916EE2"/>
    <w:rsid w:val="0092046E"/>
    <w:rsid w:val="0094554F"/>
    <w:rsid w:val="0096267F"/>
    <w:rsid w:val="00966A22"/>
    <w:rsid w:val="0096722F"/>
    <w:rsid w:val="00980843"/>
    <w:rsid w:val="00982E4E"/>
    <w:rsid w:val="009B6777"/>
    <w:rsid w:val="009C127D"/>
    <w:rsid w:val="009E137E"/>
    <w:rsid w:val="009E2791"/>
    <w:rsid w:val="009E3F6F"/>
    <w:rsid w:val="009E6818"/>
    <w:rsid w:val="009E79A5"/>
    <w:rsid w:val="009F499F"/>
    <w:rsid w:val="009F7DB0"/>
    <w:rsid w:val="00A01DC2"/>
    <w:rsid w:val="00A06155"/>
    <w:rsid w:val="00A37342"/>
    <w:rsid w:val="00A37985"/>
    <w:rsid w:val="00A37AFE"/>
    <w:rsid w:val="00A42DAF"/>
    <w:rsid w:val="00A45BD8"/>
    <w:rsid w:val="00A46E61"/>
    <w:rsid w:val="00A869B7"/>
    <w:rsid w:val="00AA2DD4"/>
    <w:rsid w:val="00AB4E13"/>
    <w:rsid w:val="00AB61C9"/>
    <w:rsid w:val="00AC07CB"/>
    <w:rsid w:val="00AC205C"/>
    <w:rsid w:val="00AC2442"/>
    <w:rsid w:val="00AC28BF"/>
    <w:rsid w:val="00AF0A6B"/>
    <w:rsid w:val="00AF5554"/>
    <w:rsid w:val="00B05A69"/>
    <w:rsid w:val="00B128B5"/>
    <w:rsid w:val="00B145E1"/>
    <w:rsid w:val="00B530E4"/>
    <w:rsid w:val="00B60DDE"/>
    <w:rsid w:val="00B61109"/>
    <w:rsid w:val="00B64BFB"/>
    <w:rsid w:val="00B67BE9"/>
    <w:rsid w:val="00B80B7C"/>
    <w:rsid w:val="00B9734B"/>
    <w:rsid w:val="00BA30E2"/>
    <w:rsid w:val="00C065AB"/>
    <w:rsid w:val="00C11BFE"/>
    <w:rsid w:val="00C30D0C"/>
    <w:rsid w:val="00C40F6A"/>
    <w:rsid w:val="00C4456E"/>
    <w:rsid w:val="00C5068F"/>
    <w:rsid w:val="00C63895"/>
    <w:rsid w:val="00C74DAF"/>
    <w:rsid w:val="00C86D74"/>
    <w:rsid w:val="00C934C3"/>
    <w:rsid w:val="00C95C73"/>
    <w:rsid w:val="00CB53B0"/>
    <w:rsid w:val="00CC6D78"/>
    <w:rsid w:val="00CD04F1"/>
    <w:rsid w:val="00CD7F59"/>
    <w:rsid w:val="00D17B04"/>
    <w:rsid w:val="00D23A11"/>
    <w:rsid w:val="00D26DBA"/>
    <w:rsid w:val="00D3026C"/>
    <w:rsid w:val="00D43197"/>
    <w:rsid w:val="00D44A0B"/>
    <w:rsid w:val="00D45252"/>
    <w:rsid w:val="00D50027"/>
    <w:rsid w:val="00D66E37"/>
    <w:rsid w:val="00D71B4D"/>
    <w:rsid w:val="00D93D55"/>
    <w:rsid w:val="00DA0351"/>
    <w:rsid w:val="00DA7124"/>
    <w:rsid w:val="00DC0E7C"/>
    <w:rsid w:val="00DE054F"/>
    <w:rsid w:val="00DE2EF6"/>
    <w:rsid w:val="00DF023A"/>
    <w:rsid w:val="00DF383E"/>
    <w:rsid w:val="00DF6E81"/>
    <w:rsid w:val="00E15015"/>
    <w:rsid w:val="00E335FE"/>
    <w:rsid w:val="00E5566B"/>
    <w:rsid w:val="00E55AB5"/>
    <w:rsid w:val="00E6715A"/>
    <w:rsid w:val="00E80EB0"/>
    <w:rsid w:val="00E85557"/>
    <w:rsid w:val="00EA138A"/>
    <w:rsid w:val="00EA7D6E"/>
    <w:rsid w:val="00EB2210"/>
    <w:rsid w:val="00EB3F51"/>
    <w:rsid w:val="00EC220A"/>
    <w:rsid w:val="00EC2A8A"/>
    <w:rsid w:val="00EC4E49"/>
    <w:rsid w:val="00ED04DD"/>
    <w:rsid w:val="00ED77FB"/>
    <w:rsid w:val="00EE45FA"/>
    <w:rsid w:val="00EE5689"/>
    <w:rsid w:val="00F22B72"/>
    <w:rsid w:val="00F40303"/>
    <w:rsid w:val="00F43CFF"/>
    <w:rsid w:val="00F66152"/>
    <w:rsid w:val="00F80023"/>
    <w:rsid w:val="00F967F0"/>
    <w:rsid w:val="00FA41DE"/>
    <w:rsid w:val="00FB41E1"/>
    <w:rsid w:val="00FD3FA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879B8"/>
    <w:pPr>
      <w:keepNext/>
      <w:outlineLvl w:val="0"/>
    </w:pPr>
    <w:rPr>
      <w:bCs/>
      <w:kern w:val="32"/>
      <w:szCs w:val="22"/>
      <w:lang w:val="ru-RU"/>
    </w:rPr>
  </w:style>
  <w:style w:type="paragraph" w:styleId="Heading2">
    <w:name w:val="heading 2"/>
    <w:basedOn w:val="Normal"/>
    <w:next w:val="Normal"/>
    <w:link w:val="Heading2Char"/>
    <w:autoRedefine/>
    <w:qFormat/>
    <w:rsid w:val="00D43197"/>
    <w:pPr>
      <w:keepNext/>
      <w:numPr>
        <w:numId w:val="5"/>
      </w:numPr>
      <w:spacing w:before="240" w:after="220"/>
      <w:ind w:left="54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table" w:styleId="TableGrid">
    <w:name w:val="Table Grid"/>
    <w:basedOn w:val="TableNormal"/>
    <w:uiPriority w:val="59"/>
    <w:rsid w:val="003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3E5DEC"/>
    <w:rPr>
      <w:vertAlign w:val="superscript"/>
    </w:rPr>
  </w:style>
  <w:style w:type="character" w:customStyle="1" w:styleId="FootnoteTextChar">
    <w:name w:val="Footnote Text Char"/>
    <w:basedOn w:val="DefaultParagraphFont"/>
    <w:link w:val="FootnoteText"/>
    <w:rsid w:val="003E5DEC"/>
    <w:rPr>
      <w:rFonts w:ascii="Arial" w:eastAsia="SimSun" w:hAnsi="Arial" w:cs="Arial"/>
      <w:sz w:val="18"/>
      <w:lang w:val="en-US" w:eastAsia="zh-CN"/>
    </w:rPr>
  </w:style>
  <w:style w:type="paragraph" w:styleId="ListParagraph">
    <w:name w:val="List Paragraph"/>
    <w:basedOn w:val="Normal"/>
    <w:uiPriority w:val="34"/>
    <w:qFormat/>
    <w:rsid w:val="003E5DEC"/>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3E5DEC"/>
    <w:rPr>
      <w:color w:val="0000FF" w:themeColor="hyperlink"/>
      <w:u w:val="single"/>
    </w:rPr>
  </w:style>
  <w:style w:type="paragraph" w:customStyle="1" w:styleId="footnotedescription">
    <w:name w:val="footnote description"/>
    <w:next w:val="Normal"/>
    <w:link w:val="footnotedescriptionChar"/>
    <w:hidden/>
    <w:rsid w:val="003E5DEC"/>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3E5DEC"/>
    <w:rPr>
      <w:rFonts w:ascii="Arial" w:eastAsia="Arial" w:hAnsi="Arial" w:cs="Arial"/>
      <w:color w:val="000000"/>
      <w:szCs w:val="22"/>
      <w:lang w:val="en-AU" w:eastAsia="en-AU"/>
    </w:rPr>
  </w:style>
  <w:style w:type="character" w:customStyle="1" w:styleId="footnotemark">
    <w:name w:val="footnote mark"/>
    <w:hidden/>
    <w:rsid w:val="003E5DEC"/>
    <w:rPr>
      <w:rFonts w:ascii="Arial" w:eastAsia="Arial" w:hAnsi="Arial" w:cs="Arial"/>
      <w:color w:val="000000"/>
      <w:sz w:val="20"/>
      <w:vertAlign w:val="superscript"/>
    </w:rPr>
  </w:style>
  <w:style w:type="table" w:customStyle="1" w:styleId="TableGrid0">
    <w:name w:val="TableGrid"/>
    <w:rsid w:val="003E5DEC"/>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025C28"/>
    <w:rPr>
      <w:rFonts w:ascii="Arial" w:eastAsia="SimSun" w:hAnsi="Arial" w:cs="Arial"/>
      <w:sz w:val="22"/>
      <w:lang w:val="en-US" w:eastAsia="zh-CN"/>
    </w:rPr>
  </w:style>
  <w:style w:type="character" w:styleId="PageNumber">
    <w:name w:val="page number"/>
    <w:basedOn w:val="DefaultParagraphFont"/>
    <w:rsid w:val="00025C28"/>
  </w:style>
  <w:style w:type="numbering" w:customStyle="1" w:styleId="NoList1">
    <w:name w:val="No List1"/>
    <w:next w:val="NoList"/>
    <w:uiPriority w:val="99"/>
    <w:semiHidden/>
    <w:unhideWhenUsed/>
    <w:rsid w:val="00025C28"/>
  </w:style>
  <w:style w:type="paragraph" w:customStyle="1" w:styleId="DecisionInvitingPara">
    <w:name w:val="Decision Inviting Para."/>
    <w:basedOn w:val="Normal"/>
    <w:rsid w:val="00025C28"/>
    <w:pPr>
      <w:ind w:left="5534"/>
    </w:pPr>
    <w:rPr>
      <w:i/>
      <w:lang w:val="en-AU"/>
    </w:rPr>
  </w:style>
  <w:style w:type="character" w:styleId="CommentReference">
    <w:name w:val="annotation reference"/>
    <w:basedOn w:val="DefaultParagraphFont"/>
    <w:rsid w:val="00025C28"/>
    <w:rPr>
      <w:sz w:val="16"/>
      <w:szCs w:val="16"/>
    </w:rPr>
  </w:style>
  <w:style w:type="paragraph" w:styleId="CommentSubject">
    <w:name w:val="annotation subject"/>
    <w:basedOn w:val="CommentText"/>
    <w:next w:val="CommentText"/>
    <w:link w:val="CommentSubjectChar"/>
    <w:rsid w:val="00025C28"/>
    <w:rPr>
      <w:b/>
      <w:bCs/>
      <w:sz w:val="20"/>
      <w:lang w:val="en-AU"/>
    </w:rPr>
  </w:style>
  <w:style w:type="character" w:customStyle="1" w:styleId="CommentTextChar">
    <w:name w:val="Comment Text Char"/>
    <w:basedOn w:val="DefaultParagraphFont"/>
    <w:link w:val="CommentText"/>
    <w:semiHidden/>
    <w:rsid w:val="00025C28"/>
    <w:rPr>
      <w:rFonts w:ascii="Arial" w:eastAsia="SimSun" w:hAnsi="Arial" w:cs="Arial"/>
      <w:sz w:val="18"/>
      <w:lang w:val="en-US" w:eastAsia="zh-CN"/>
    </w:rPr>
  </w:style>
  <w:style w:type="character" w:customStyle="1" w:styleId="CommentSubjectChar">
    <w:name w:val="Comment Subject Char"/>
    <w:basedOn w:val="CommentTextChar"/>
    <w:link w:val="CommentSubject"/>
    <w:rsid w:val="00025C28"/>
    <w:rPr>
      <w:rFonts w:ascii="Arial" w:eastAsia="SimSun" w:hAnsi="Arial" w:cs="Arial"/>
      <w:b/>
      <w:bCs/>
      <w:sz w:val="18"/>
      <w:lang w:val="en-AU" w:eastAsia="zh-CN"/>
    </w:rPr>
  </w:style>
  <w:style w:type="paragraph" w:styleId="Revision">
    <w:name w:val="Revision"/>
    <w:hidden/>
    <w:uiPriority w:val="99"/>
    <w:semiHidden/>
    <w:rsid w:val="00025C28"/>
    <w:rPr>
      <w:rFonts w:ascii="Arial" w:eastAsia="SimSun" w:hAnsi="Arial" w:cs="Arial"/>
      <w:sz w:val="22"/>
      <w:lang w:val="en-US" w:eastAsia="zh-CN"/>
    </w:rPr>
  </w:style>
  <w:style w:type="paragraph" w:styleId="NormalWeb">
    <w:name w:val="Normal (Web)"/>
    <w:basedOn w:val="Normal"/>
    <w:uiPriority w:val="99"/>
    <w:unhideWhenUsed/>
    <w:rsid w:val="00025C28"/>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025C28"/>
  </w:style>
  <w:style w:type="character" w:styleId="Strong">
    <w:name w:val="Strong"/>
    <w:basedOn w:val="DefaultParagraphFont"/>
    <w:uiPriority w:val="22"/>
    <w:qFormat/>
    <w:rsid w:val="00025C28"/>
    <w:rPr>
      <w:b/>
      <w:bCs/>
    </w:rPr>
  </w:style>
  <w:style w:type="character" w:customStyle="1" w:styleId="ilfuvd">
    <w:name w:val="ilfuvd"/>
    <w:basedOn w:val="DefaultParagraphFont"/>
    <w:rsid w:val="00025C28"/>
  </w:style>
  <w:style w:type="character" w:customStyle="1" w:styleId="Heading2Char">
    <w:name w:val="Heading 2 Char"/>
    <w:basedOn w:val="DefaultParagraphFont"/>
    <w:link w:val="Heading2"/>
    <w:rsid w:val="00025C28"/>
    <w:rPr>
      <w:rFonts w:ascii="Arial" w:eastAsia="SimSun" w:hAnsi="Arial" w:cs="Arial"/>
      <w:b/>
      <w:bCs/>
      <w:iCs/>
      <w:caps/>
      <w:sz w:val="22"/>
      <w:szCs w:val="28"/>
      <w:lang w:val="en-US" w:eastAsia="zh-CN"/>
    </w:rPr>
  </w:style>
  <w:style w:type="character" w:styleId="FollowedHyperlink">
    <w:name w:val="FollowedHyperlink"/>
    <w:basedOn w:val="DefaultParagraphFont"/>
    <w:semiHidden/>
    <w:unhideWhenUsed/>
    <w:rsid w:val="00025C28"/>
    <w:rPr>
      <w:color w:val="800080" w:themeColor="followedHyperlink"/>
      <w:u w:val="single"/>
    </w:rPr>
  </w:style>
  <w:style w:type="character" w:styleId="Emphasis">
    <w:name w:val="Emphasis"/>
    <w:basedOn w:val="DefaultParagraphFont"/>
    <w:uiPriority w:val="20"/>
    <w:qFormat/>
    <w:rsid w:val="00025C28"/>
    <w:rPr>
      <w:i/>
      <w:iCs/>
    </w:rPr>
  </w:style>
  <w:style w:type="character" w:customStyle="1" w:styleId="FooterChar">
    <w:name w:val="Footer Char"/>
    <w:basedOn w:val="DefaultParagraphFont"/>
    <w:link w:val="Footer"/>
    <w:semiHidden/>
    <w:rsid w:val="00025C2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header" Target="header77.xml"/><Relationship Id="rId170" Type="http://schemas.openxmlformats.org/officeDocument/2006/relationships/header" Target="header82.xml"/><Relationship Id="rId191" Type="http://schemas.openxmlformats.org/officeDocument/2006/relationships/footer" Target="footer89.xml"/><Relationship Id="rId205" Type="http://schemas.openxmlformats.org/officeDocument/2006/relationships/footer" Target="footer96.xml"/><Relationship Id="rId107" Type="http://schemas.openxmlformats.org/officeDocument/2006/relationships/footer" Target="footer47.xml"/><Relationship Id="rId11" Type="http://schemas.openxmlformats.org/officeDocument/2006/relationships/header" Target="header1.xml"/><Relationship Id="rId32" Type="http://schemas.openxmlformats.org/officeDocument/2006/relationships/header" Target="header13.xml"/><Relationship Id="rId53" Type="http://schemas.openxmlformats.org/officeDocument/2006/relationships/footer" Target="footer20.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68.xml"/><Relationship Id="rId5" Type="http://schemas.openxmlformats.org/officeDocument/2006/relationships/webSettings" Target="webSettings.xml"/><Relationship Id="rId95" Type="http://schemas.openxmlformats.org/officeDocument/2006/relationships/footer" Target="footer41.xml"/><Relationship Id="rId160" Type="http://schemas.openxmlformats.org/officeDocument/2006/relationships/footer" Target="footer73.xml"/><Relationship Id="rId181" Type="http://schemas.openxmlformats.org/officeDocument/2006/relationships/footer" Target="footer84.xml"/><Relationship Id="rId22" Type="http://schemas.openxmlformats.org/officeDocument/2006/relationships/footer" Target="footer4.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85" Type="http://schemas.openxmlformats.org/officeDocument/2006/relationships/footer" Target="footer36.xml"/><Relationship Id="rId150" Type="http://schemas.openxmlformats.org/officeDocument/2006/relationships/header" Target="header72.xml"/><Relationship Id="rId171" Type="http://schemas.openxmlformats.org/officeDocument/2006/relationships/header" Target="header83.xml"/><Relationship Id="rId192" Type="http://schemas.openxmlformats.org/officeDocument/2006/relationships/header" Target="header93.xml"/><Relationship Id="rId206" Type="http://schemas.openxmlformats.org/officeDocument/2006/relationships/fontTable" Target="fontTable.xml"/><Relationship Id="rId12" Type="http://schemas.openxmlformats.org/officeDocument/2006/relationships/header" Target="header2.xml"/><Relationship Id="rId33" Type="http://schemas.openxmlformats.org/officeDocument/2006/relationships/header" Target="header14.xml"/><Relationship Id="rId108" Type="http://schemas.openxmlformats.org/officeDocument/2006/relationships/header" Target="header51.xml"/><Relationship Id="rId129" Type="http://schemas.openxmlformats.org/officeDocument/2006/relationships/header" Target="header62.xml"/><Relationship Id="rId54" Type="http://schemas.openxmlformats.org/officeDocument/2006/relationships/header" Target="header24.xml"/><Relationship Id="rId75" Type="http://schemas.openxmlformats.org/officeDocument/2006/relationships/header" Target="header35.xml"/><Relationship Id="rId96" Type="http://schemas.openxmlformats.org/officeDocument/2006/relationships/header" Target="header45.xml"/><Relationship Id="rId140" Type="http://schemas.openxmlformats.org/officeDocument/2006/relationships/header" Target="header67.xml"/><Relationship Id="rId161" Type="http://schemas.openxmlformats.org/officeDocument/2006/relationships/footer" Target="footer74.xml"/><Relationship Id="rId182" Type="http://schemas.openxmlformats.org/officeDocument/2006/relationships/header" Target="header88.xml"/><Relationship Id="rId6" Type="http://schemas.openxmlformats.org/officeDocument/2006/relationships/footnotes" Target="footnotes.xml"/><Relationship Id="rId23" Type="http://schemas.openxmlformats.org/officeDocument/2006/relationships/footer" Target="footer5.xml"/><Relationship Id="rId119" Type="http://schemas.openxmlformats.org/officeDocument/2006/relationships/footer" Target="footer53.xml"/><Relationship Id="rId44" Type="http://schemas.openxmlformats.org/officeDocument/2006/relationships/header" Target="header19.xml"/><Relationship Id="rId65" Type="http://schemas.openxmlformats.org/officeDocument/2006/relationships/footer" Target="footer26.xml"/><Relationship Id="rId86" Type="http://schemas.openxmlformats.org/officeDocument/2006/relationships/header" Target="header40.xml"/><Relationship Id="rId130" Type="http://schemas.openxmlformats.org/officeDocument/2006/relationships/footer" Target="footer58.xml"/><Relationship Id="rId151" Type="http://schemas.openxmlformats.org/officeDocument/2006/relationships/footer" Target="footer69.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theme" Target="theme/theme1.xml"/><Relationship Id="rId13" Type="http://schemas.openxmlformats.org/officeDocument/2006/relationships/header" Target="header3.xml"/><Relationship Id="rId109" Type="http://schemas.openxmlformats.org/officeDocument/2006/relationships/footer" Target="footer48.xml"/><Relationship Id="rId34" Type="http://schemas.openxmlformats.org/officeDocument/2006/relationships/footer" Target="footer10.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7.xml"/><Relationship Id="rId141" Type="http://schemas.openxmlformats.org/officeDocument/2006/relationships/header" Target="header68.xml"/><Relationship Id="rId7" Type="http://schemas.openxmlformats.org/officeDocument/2006/relationships/endnotes" Target="endnotes.xml"/><Relationship Id="rId162" Type="http://schemas.openxmlformats.org/officeDocument/2006/relationships/header" Target="header78.xml"/><Relationship Id="rId183" Type="http://schemas.openxmlformats.org/officeDocument/2006/relationships/header" Target="header89.xml"/><Relationship Id="rId24" Type="http://schemas.openxmlformats.org/officeDocument/2006/relationships/header" Target="header9.xml"/><Relationship Id="rId40" Type="http://schemas.openxmlformats.org/officeDocument/2006/relationships/footer" Target="footer13.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1.xml"/><Relationship Id="rId131" Type="http://schemas.openxmlformats.org/officeDocument/2006/relationships/footer" Target="footer59.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header" Target="header73.xml"/><Relationship Id="rId173" Type="http://schemas.openxmlformats.org/officeDocument/2006/relationships/footer" Target="footer80.xml"/><Relationship Id="rId194" Type="http://schemas.openxmlformats.org/officeDocument/2006/relationships/header" Target="header94.xml"/><Relationship Id="rId199" Type="http://schemas.openxmlformats.org/officeDocument/2006/relationships/footer" Target="footer93.xml"/><Relationship Id="rId203" Type="http://schemas.openxmlformats.org/officeDocument/2006/relationships/footer" Target="footer95.xml"/><Relationship Id="rId19" Type="http://schemas.openxmlformats.org/officeDocument/2006/relationships/footer" Target="footer3.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1.xml"/><Relationship Id="rId56" Type="http://schemas.openxmlformats.org/officeDocument/2006/relationships/header" Target="header25.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1.xml"/><Relationship Id="rId168" Type="http://schemas.openxmlformats.org/officeDocument/2006/relationships/header" Target="header81.xml"/><Relationship Id="rId8" Type="http://schemas.openxmlformats.org/officeDocument/2006/relationships/image" Target="media/image1.jpeg"/><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189" Type="http://schemas.openxmlformats.org/officeDocument/2006/relationships/header" Target="header92.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5.xml"/><Relationship Id="rId137" Type="http://schemas.openxmlformats.org/officeDocument/2006/relationships/footer" Target="footer62.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4.xml"/><Relationship Id="rId62" Type="http://schemas.openxmlformats.org/officeDocument/2006/relationships/header" Target="header28.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53.xml"/><Relationship Id="rId132" Type="http://schemas.openxmlformats.org/officeDocument/2006/relationships/header" Target="header63.xml"/><Relationship Id="rId153" Type="http://schemas.openxmlformats.org/officeDocument/2006/relationships/header" Target="header74.xml"/><Relationship Id="rId174" Type="http://schemas.openxmlformats.org/officeDocument/2006/relationships/header" Target="header84.xml"/><Relationship Id="rId179" Type="http://schemas.openxmlformats.org/officeDocument/2006/relationships/footer" Target="footer83.xml"/><Relationship Id="rId195" Type="http://schemas.openxmlformats.org/officeDocument/2006/relationships/header" Target="header95.xml"/><Relationship Id="rId190" Type="http://schemas.openxmlformats.org/officeDocument/2006/relationships/footer" Target="footer88.xml"/><Relationship Id="rId204" Type="http://schemas.openxmlformats.org/officeDocument/2006/relationships/header" Target="header99.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6.xml"/><Relationship Id="rId127" Type="http://schemas.openxmlformats.org/officeDocument/2006/relationships/footer" Target="footer57.xml"/><Relationship Id="rId10" Type="http://schemas.openxmlformats.org/officeDocument/2006/relationships/hyperlink" Target="https://www.wipo.int/meetings/en/details.jsp?meeting_id=51355" TargetMode="External"/><Relationship Id="rId31" Type="http://schemas.openxmlformats.org/officeDocument/2006/relationships/footer" Target="footer9.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6.xml"/><Relationship Id="rId94" Type="http://schemas.openxmlformats.org/officeDocument/2006/relationships/footer" Target="footer40.xml"/><Relationship Id="rId99" Type="http://schemas.openxmlformats.org/officeDocument/2006/relationships/header" Target="header47.xml"/><Relationship Id="rId101" Type="http://schemas.openxmlformats.org/officeDocument/2006/relationships/footer" Target="footer44.xml"/><Relationship Id="rId122" Type="http://schemas.openxmlformats.org/officeDocument/2006/relationships/header" Target="header58.xml"/><Relationship Id="rId143" Type="http://schemas.openxmlformats.org/officeDocument/2006/relationships/footer" Target="footer65.xml"/><Relationship Id="rId148" Type="http://schemas.openxmlformats.org/officeDocument/2006/relationships/footer" Target="footer67.xml"/><Relationship Id="rId164" Type="http://schemas.openxmlformats.org/officeDocument/2006/relationships/header" Target="header79.xml"/><Relationship Id="rId169" Type="http://schemas.openxmlformats.org/officeDocument/2006/relationships/footer" Target="footer78.xml"/><Relationship Id="rId185" Type="http://schemas.openxmlformats.org/officeDocument/2006/relationships/footer" Target="footer86.xml"/><Relationship Id="rId4" Type="http://schemas.openxmlformats.org/officeDocument/2006/relationships/settings" Target="settings.xml"/><Relationship Id="rId9" Type="http://schemas.openxmlformats.org/officeDocument/2006/relationships/hyperlink" Target="https://www.wipo.int/meetings/en/details.jsp?meeting_id=50367" TargetMode="External"/><Relationship Id="rId180" Type="http://schemas.openxmlformats.org/officeDocument/2006/relationships/header" Target="header87.xml"/><Relationship Id="rId26" Type="http://schemas.openxmlformats.org/officeDocument/2006/relationships/header" Target="header10.xml"/><Relationship Id="rId47" Type="http://schemas.openxmlformats.org/officeDocument/2006/relationships/footer" Target="footer17.xml"/><Relationship Id="rId68" Type="http://schemas.openxmlformats.org/officeDocument/2006/relationships/header" Target="header31.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196" Type="http://schemas.openxmlformats.org/officeDocument/2006/relationships/footer" Target="footer91.xml"/><Relationship Id="rId200" Type="http://schemas.openxmlformats.org/officeDocument/2006/relationships/header" Target="header97.xml"/><Relationship Id="rId16" Type="http://schemas.openxmlformats.org/officeDocument/2006/relationships/footer" Target="footer1.xml"/><Relationship Id="rId37" Type="http://schemas.openxmlformats.org/officeDocument/2006/relationships/footer" Target="footer12.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8.xml"/><Relationship Id="rId123" Type="http://schemas.openxmlformats.org/officeDocument/2006/relationships/header" Target="header59.xml"/><Relationship Id="rId144" Type="http://schemas.openxmlformats.org/officeDocument/2006/relationships/header" Target="header69.xml"/><Relationship Id="rId90" Type="http://schemas.openxmlformats.org/officeDocument/2006/relationships/header" Target="header42.xml"/><Relationship Id="rId165" Type="http://schemas.openxmlformats.org/officeDocument/2006/relationships/header" Target="header80.xml"/><Relationship Id="rId186" Type="http://schemas.openxmlformats.org/officeDocument/2006/relationships/header" Target="header90.xml"/><Relationship Id="rId27" Type="http://schemas.openxmlformats.org/officeDocument/2006/relationships/header" Target="header11.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footer" Target="footer50.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footer" Target="footer71.xml"/><Relationship Id="rId176" Type="http://schemas.openxmlformats.org/officeDocument/2006/relationships/header" Target="header85.xml"/><Relationship Id="rId197" Type="http://schemas.openxmlformats.org/officeDocument/2006/relationships/footer" Target="footer92.xml"/><Relationship Id="rId201" Type="http://schemas.openxmlformats.org/officeDocument/2006/relationships/header" Target="header98.xml"/><Relationship Id="rId17" Type="http://schemas.openxmlformats.org/officeDocument/2006/relationships/footer" Target="footer2.xml"/><Relationship Id="rId38" Type="http://schemas.openxmlformats.org/officeDocument/2006/relationships/header" Target="header16.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1" Type="http://schemas.openxmlformats.org/officeDocument/2006/relationships/customXml" Target="../customXml/item1.xml"/><Relationship Id="rId28" Type="http://schemas.openxmlformats.org/officeDocument/2006/relationships/footer" Target="footer7.xml"/><Relationship Id="rId49" Type="http://schemas.openxmlformats.org/officeDocument/2006/relationships/footer" Target="footer18.xml"/><Relationship Id="rId114" Type="http://schemas.openxmlformats.org/officeDocument/2006/relationships/header" Target="header54.xml"/><Relationship Id="rId60" Type="http://schemas.openxmlformats.org/officeDocument/2006/relationships/header" Target="head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header" Target="header96.xml"/><Relationship Id="rId202" Type="http://schemas.openxmlformats.org/officeDocument/2006/relationships/footer" Target="footer94.xml"/><Relationship Id="rId18" Type="http://schemas.openxmlformats.org/officeDocument/2006/relationships/header" Target="header6.xml"/><Relationship Id="rId39" Type="http://schemas.openxmlformats.org/officeDocument/2006/relationships/header" Target="header17.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footer" Target="footer56.xml"/><Relationship Id="rId146" Type="http://schemas.openxmlformats.org/officeDocument/2006/relationships/header" Target="header70.xml"/><Relationship Id="rId167" Type="http://schemas.openxmlformats.org/officeDocument/2006/relationships/footer" Target="footer77.xml"/><Relationship Id="rId188" Type="http://schemas.openxmlformats.org/officeDocument/2006/relationships/header" Target="header91.xml"/><Relationship Id="rId71" Type="http://schemas.openxmlformats.org/officeDocument/2006/relationships/footer" Target="footer29.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id=48546" TargetMode="External"/><Relationship Id="rId1" Type="http://schemas.openxmlformats.org/officeDocument/2006/relationships/hyperlink" Target="http://www.wipo.int/meetings/en/details.jsp?meeting_id=4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9A4F-CA27-493C-B4CC-BEB47DDC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21599</Words>
  <Characters>160827</Characters>
  <Application>Microsoft Office Word</Application>
  <DocSecurity>0</DocSecurity>
  <Lines>4065</Lines>
  <Paragraphs>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2019-07-16T15:20:00Z</dcterms:created>
  <dcterms:modified xsi:type="dcterms:W3CDTF">2019-08-14T09:02:00Z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136d2534-ef0f-4cb7-8a87-a43245f46f2e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