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8A6A11" w:rsidRDefault="00305AC9" w:rsidP="006E4F5F">
      <w:pPr>
        <w:widowControl w:val="0"/>
        <w:jc w:val="right"/>
        <w:rPr>
          <w:b/>
          <w:sz w:val="2"/>
          <w:szCs w:val="40"/>
          <w:lang w:val="ru-RU"/>
        </w:rPr>
      </w:pPr>
      <w:r w:rsidRPr="008A6A11">
        <w:rPr>
          <w:b/>
          <w:sz w:val="40"/>
          <w:szCs w:val="40"/>
          <w:lang w:val="ru-RU"/>
        </w:rPr>
        <w:t>R</w:t>
      </w:r>
    </w:p>
    <w:p w:rsidR="006E4F5F" w:rsidRPr="008A6A11" w:rsidRDefault="00586B1D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8A6A11"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56620085" wp14:editId="08BAD50C">
            <wp:extent cx="1743710" cy="1292225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8A6A11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8A6A11">
        <w:rPr>
          <w:rFonts w:ascii="Arial Black" w:hAnsi="Arial Black"/>
          <w:b/>
          <w:caps/>
          <w:sz w:val="15"/>
          <w:lang w:val="ru-RU"/>
        </w:rPr>
        <w:t>WO/GA/50</w:t>
      </w:r>
      <w:r w:rsidR="006E4F5F" w:rsidRPr="008A6A1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676FAB" w:rsidRPr="008A6A11">
        <w:rPr>
          <w:rFonts w:ascii="Arial Black" w:eastAsia="MS Mincho" w:hAnsi="Arial Black"/>
          <w:b/>
          <w:caps/>
          <w:sz w:val="15"/>
          <w:lang w:val="ru-RU" w:eastAsia="ja-JP"/>
        </w:rPr>
        <w:t>4</w:t>
      </w:r>
    </w:p>
    <w:p w:rsidR="006E4F5F" w:rsidRPr="008A6A11" w:rsidRDefault="00305AC9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bookmarkStart w:id="1" w:name="_GoBack"/>
      <w:bookmarkEnd w:id="1"/>
      <w:r w:rsidRPr="008A6A11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8A6A1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8A6A11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8A6A11" w:rsidRDefault="00305AC9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8A6A11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8A6A11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AF4FEE" w:rsidRPr="008A6A11">
        <w:rPr>
          <w:rFonts w:ascii="Arial Black" w:hAnsi="Arial Black"/>
          <w:b/>
          <w:caps/>
          <w:sz w:val="15"/>
          <w:lang w:val="ru-RU"/>
        </w:rPr>
        <w:t>23</w:t>
      </w:r>
      <w:r w:rsidRPr="008A6A11"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525501" w:rsidRPr="008A6A11">
        <w:rPr>
          <w:rFonts w:ascii="Arial Black" w:hAnsi="Arial Black"/>
          <w:b/>
          <w:caps/>
          <w:sz w:val="15"/>
          <w:lang w:val="ru-RU"/>
        </w:rPr>
        <w:t xml:space="preserve"> 2018</w:t>
      </w:r>
      <w:r w:rsidRPr="008A6A11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F96D69" w:rsidRPr="008A6A11" w:rsidRDefault="00586B1D" w:rsidP="00F96D69">
      <w:pPr>
        <w:pStyle w:val="Heading1"/>
        <w:rPr>
          <w:lang w:val="ru-RU"/>
        </w:rPr>
      </w:pPr>
      <w:r w:rsidRPr="008A6A11">
        <w:rPr>
          <w:lang w:val="ru-RU"/>
        </w:rPr>
        <w:t>Генеральная Ассамблея ВОИС</w:t>
      </w:r>
    </w:p>
    <w:p w:rsidR="008B2CC1" w:rsidRPr="008A6A11" w:rsidRDefault="00586B1D" w:rsidP="00A21547">
      <w:pPr>
        <w:spacing w:after="720"/>
        <w:rPr>
          <w:b/>
          <w:sz w:val="24"/>
          <w:lang w:val="ru-RU"/>
        </w:rPr>
      </w:pPr>
      <w:r w:rsidRPr="008A6A11">
        <w:rPr>
          <w:b/>
          <w:sz w:val="24"/>
          <w:lang w:val="ru-RU"/>
        </w:rPr>
        <w:t>Патидесятая</w:t>
      </w:r>
      <w:r w:rsidR="00F96D69" w:rsidRPr="008A6A11">
        <w:rPr>
          <w:b/>
          <w:sz w:val="24"/>
          <w:lang w:val="ru-RU"/>
        </w:rPr>
        <w:t xml:space="preserve"> (27</w:t>
      </w:r>
      <w:r w:rsidRPr="008A6A11">
        <w:rPr>
          <w:b/>
          <w:sz w:val="24"/>
          <w:lang w:val="ru-RU"/>
        </w:rPr>
        <w:t>-я внеочередная</w:t>
      </w:r>
      <w:r w:rsidR="00F96D69" w:rsidRPr="008A6A11">
        <w:rPr>
          <w:b/>
          <w:sz w:val="24"/>
          <w:lang w:val="ru-RU"/>
        </w:rPr>
        <w:t xml:space="preserve">) </w:t>
      </w:r>
      <w:r w:rsidRPr="008A6A11">
        <w:rPr>
          <w:b/>
          <w:sz w:val="24"/>
          <w:lang w:val="ru-RU"/>
        </w:rPr>
        <w:t>сессия</w:t>
      </w:r>
      <w:r w:rsidR="003D57B0" w:rsidRPr="008A6A11">
        <w:rPr>
          <w:b/>
          <w:sz w:val="24"/>
          <w:lang w:val="ru-RU"/>
        </w:rPr>
        <w:br/>
      </w:r>
      <w:r w:rsidRPr="008A6A11">
        <w:rPr>
          <w:b/>
          <w:sz w:val="24"/>
          <w:lang w:val="ru-RU"/>
        </w:rPr>
        <w:t>Женева, 24 сентября – 2 октября 2018 г.</w:t>
      </w:r>
    </w:p>
    <w:p w:rsidR="008B2CC1" w:rsidRPr="008A6A11" w:rsidRDefault="00586B1D" w:rsidP="00A21547">
      <w:pPr>
        <w:spacing w:after="360"/>
        <w:rPr>
          <w:rFonts w:eastAsia="MS Mincho"/>
          <w:caps/>
          <w:sz w:val="24"/>
          <w:lang w:val="ru-RU" w:eastAsia="ja-JP"/>
        </w:rPr>
      </w:pPr>
      <w:bookmarkStart w:id="4" w:name="TitleOfDoc"/>
      <w:bookmarkEnd w:id="4"/>
      <w:r w:rsidRPr="008A6A11">
        <w:rPr>
          <w:caps/>
          <w:sz w:val="24"/>
          <w:lang w:val="ru-RU"/>
        </w:rPr>
        <w:t>ОТЧЕТ О РАБОТЕ ПОСТОЯННОГО КОМИТЕТА ПО ПАТЕНТНОМУ ПРАВУ (ПКПП</w:t>
      </w:r>
      <w:r w:rsidR="00676FAB" w:rsidRPr="008A6A11">
        <w:rPr>
          <w:caps/>
          <w:sz w:val="24"/>
          <w:lang w:val="ru-RU"/>
        </w:rPr>
        <w:t>)</w:t>
      </w:r>
    </w:p>
    <w:p w:rsidR="008B2CC1" w:rsidRPr="008A6A11" w:rsidRDefault="00586B1D" w:rsidP="009C127D">
      <w:pPr>
        <w:spacing w:after="960"/>
        <w:rPr>
          <w:i/>
          <w:lang w:val="ru-RU"/>
        </w:rPr>
      </w:pPr>
      <w:bookmarkStart w:id="5" w:name="Prepared"/>
      <w:bookmarkEnd w:id="5"/>
      <w:r w:rsidRPr="008A6A11">
        <w:rPr>
          <w:rFonts w:eastAsia="MS Mincho"/>
          <w:i/>
          <w:lang w:val="ru-RU" w:eastAsia="ja-JP"/>
        </w:rPr>
        <w:t>подготовлен Секретариатом</w:t>
      </w:r>
    </w:p>
    <w:p w:rsidR="00676FAB" w:rsidRPr="008A6A11" w:rsidRDefault="00586B1D" w:rsidP="00586B1D">
      <w:pPr>
        <w:pStyle w:val="ONUME"/>
        <w:rPr>
          <w:lang w:val="ru-RU"/>
        </w:rPr>
      </w:pPr>
      <w:r w:rsidRPr="008A6A11">
        <w:rPr>
          <w:lang w:val="ru-RU"/>
        </w:rPr>
        <w:t>В отчетный период Постоянный комитет по патентному праву (ПКПП) провел две сессии</w:t>
      </w:r>
      <w:r w:rsidR="00676FAB" w:rsidRPr="008A6A11">
        <w:rPr>
          <w:lang w:val="ru-RU"/>
        </w:rPr>
        <w:t xml:space="preserve">, </w:t>
      </w:r>
      <w:r w:rsidRPr="008A6A11">
        <w:rPr>
          <w:lang w:val="ru-RU"/>
        </w:rPr>
        <w:t>а именно двадцать седьмую сессию 11-15 декабря 2017 г. и двадцать восьмую сессию 9-12 июля 2018 г. Обе сессии прошли под председательством г-на Дамасо Пардо из Аргентины</w:t>
      </w:r>
      <w:r w:rsidR="00676FAB" w:rsidRPr="008A6A11">
        <w:rPr>
          <w:lang w:val="ru-RU"/>
        </w:rPr>
        <w:t xml:space="preserve">.  </w:t>
      </w:r>
    </w:p>
    <w:p w:rsidR="00676FAB" w:rsidRPr="008A6A11" w:rsidRDefault="00586B1D" w:rsidP="00586B1D">
      <w:pPr>
        <w:pStyle w:val="ONUME"/>
        <w:rPr>
          <w:lang w:val="ru-RU"/>
        </w:rPr>
      </w:pPr>
      <w:r w:rsidRPr="008A6A11">
        <w:rPr>
          <w:lang w:val="ru-RU"/>
        </w:rPr>
        <w:t xml:space="preserve">В ходе этих двух сессий ПКПП продолжил рассмотрение следующих пяти тем: </w:t>
      </w:r>
      <w:r w:rsidR="00676FAB" w:rsidRPr="008A6A11">
        <w:rPr>
          <w:lang w:val="ru-RU"/>
        </w:rPr>
        <w:t>(i) </w:t>
      </w:r>
      <w:r w:rsidRPr="008A6A11">
        <w:rPr>
          <w:lang w:val="ru-RU"/>
        </w:rPr>
        <w:t>ограничения и исключения из патентных прав</w:t>
      </w:r>
      <w:r w:rsidR="00676FAB" w:rsidRPr="008A6A11">
        <w:rPr>
          <w:lang w:val="ru-RU"/>
        </w:rPr>
        <w:t xml:space="preserve">; (ii) </w:t>
      </w:r>
      <w:r w:rsidRPr="008A6A11">
        <w:rPr>
          <w:lang w:val="ru-RU"/>
        </w:rPr>
        <w:t>качество патентов, включая системы возражения</w:t>
      </w:r>
      <w:r w:rsidR="00676FAB" w:rsidRPr="008A6A11">
        <w:rPr>
          <w:lang w:val="ru-RU"/>
        </w:rPr>
        <w:t xml:space="preserve">; (iii) </w:t>
      </w:r>
      <w:r w:rsidRPr="008A6A11">
        <w:rPr>
          <w:lang w:val="ru-RU"/>
        </w:rPr>
        <w:t>патенты и здравоохранение</w:t>
      </w:r>
      <w:r w:rsidR="00676FAB" w:rsidRPr="008A6A11">
        <w:rPr>
          <w:lang w:val="ru-RU"/>
        </w:rPr>
        <w:t xml:space="preserve">; (iv) </w:t>
      </w:r>
      <w:r w:rsidRPr="008A6A11">
        <w:rPr>
          <w:lang w:val="ru-RU"/>
        </w:rPr>
        <w:t>конфиденциальность сообщений между клиентами и их патентными поверенными</w:t>
      </w:r>
      <w:r w:rsidR="00676FAB" w:rsidRPr="008A6A11">
        <w:rPr>
          <w:lang w:val="ru-RU"/>
        </w:rPr>
        <w:t xml:space="preserve">; </w:t>
      </w:r>
      <w:r w:rsidRPr="008A6A11">
        <w:rPr>
          <w:lang w:val="ru-RU"/>
        </w:rPr>
        <w:t>и (v) передача технологий</w:t>
      </w:r>
      <w:r w:rsidR="00676FAB" w:rsidRPr="008A6A11">
        <w:rPr>
          <w:lang w:val="ru-RU"/>
        </w:rPr>
        <w:t>.</w:t>
      </w:r>
    </w:p>
    <w:p w:rsidR="00676FAB" w:rsidRPr="008A6A11" w:rsidRDefault="00586B1D" w:rsidP="00586B1D">
      <w:pPr>
        <w:pStyle w:val="ONUME"/>
        <w:rPr>
          <w:lang w:val="ru-RU"/>
        </w:rPr>
      </w:pPr>
      <w:r w:rsidRPr="008A6A11">
        <w:rPr>
          <w:lang w:val="ru-RU"/>
        </w:rPr>
        <w:t>Обсуждения на этих двух сессиях были основаны на нескольких предложениях, представленных различными делегациями, и документах, подготовленных Секретариатом</w:t>
      </w:r>
      <w:r w:rsidR="00676FAB" w:rsidRPr="008A6A11">
        <w:rPr>
          <w:lang w:val="ru-RU"/>
        </w:rPr>
        <w:t xml:space="preserve">.  </w:t>
      </w:r>
      <w:r w:rsidRPr="008A6A11">
        <w:rPr>
          <w:lang w:val="ru-RU"/>
        </w:rPr>
        <w:t>Делегации обсудили эти предложения и документы под различными углами зрения и обменялись мнениями и опытом, что способствовало более глубокому пониманию тем</w:t>
      </w:r>
      <w:r w:rsidR="00676FAB" w:rsidRPr="008A6A11">
        <w:rPr>
          <w:lang w:val="ru-RU"/>
        </w:rPr>
        <w:t xml:space="preserve">.  </w:t>
      </w:r>
      <w:r w:rsidRPr="008A6A11">
        <w:rPr>
          <w:lang w:val="ru-RU"/>
        </w:rPr>
        <w:t>Кроме того, организованные в рамках двадцать пятой сессии заседания для обмена информацией предоставили хорошую возможность государствам-членам обменяться мнениями и опытом и рассказать о существующих проблемах и способах их решения в случае каждой из этих тем</w:t>
      </w:r>
      <w:r w:rsidR="00676FAB" w:rsidRPr="008A6A11">
        <w:rPr>
          <w:lang w:val="ru-RU"/>
        </w:rPr>
        <w:t xml:space="preserve">.  </w:t>
      </w:r>
    </w:p>
    <w:p w:rsidR="0043010C" w:rsidRPr="008A6A11" w:rsidRDefault="003463D0" w:rsidP="002F369D">
      <w:pPr>
        <w:pStyle w:val="ONUME"/>
        <w:rPr>
          <w:lang w:val="ru-RU"/>
        </w:rPr>
      </w:pPr>
      <w:r w:rsidRPr="008A6A11">
        <w:rPr>
          <w:lang w:val="ru-RU"/>
        </w:rPr>
        <w:t>В частности, в ходе двадцать седьмой сессии Комитет обсудил проект справочного документа по исключению в отношении действий, связанных с получением разрешения от государственных регулирующих органов (так называемое исключение Болара)</w:t>
      </w:r>
      <w:r w:rsidR="001000AB" w:rsidRPr="008A6A11">
        <w:rPr>
          <w:lang w:val="ru-RU"/>
        </w:rPr>
        <w:t>,</w:t>
      </w:r>
      <w:r w:rsidRPr="008A6A11">
        <w:rPr>
          <w:lang w:val="ru-RU"/>
        </w:rPr>
        <w:t xml:space="preserve"> и обновленный текст ответов на вопросник по термину «качество патентов» и сотрудничеству патентных ведомств в области поиска и экспертизы. Кроме того, Комитет </w:t>
      </w:r>
      <w:r w:rsidRPr="008A6A11">
        <w:rPr>
          <w:lang w:val="ru-RU"/>
        </w:rPr>
        <w:lastRenderedPageBreak/>
        <w:t>обсудил препятствия, с которыми сталкиваются развивающиеся страны и наименее развитые страны (НРС) в области всестороннего использования гибких возможностей в сфере патентования, и их влияние на обеспечение доступа к недорогим и, в особенности, жизненно важным медикаментам в интересах общественного здравоохранения в этих странах. В ходе вышеуказанной сессии были проведены следующие два заседания продолжительностью в полдня для обмена информацией и следующие четыре заседания по обмену опыт</w:t>
      </w:r>
      <w:r w:rsidR="001D7458">
        <w:rPr>
          <w:lang w:val="ru-RU"/>
        </w:rPr>
        <w:t xml:space="preserve">ом между государствами-членами: </w:t>
      </w:r>
      <w:r w:rsidRPr="008A6A11">
        <w:rPr>
          <w:lang w:val="ru-RU"/>
        </w:rPr>
        <w:t>(</w:t>
      </w:r>
      <w:proofErr w:type="spellStart"/>
      <w:r w:rsidRPr="008A6A11">
        <w:t>i</w:t>
      </w:r>
      <w:proofErr w:type="spellEnd"/>
      <w:r w:rsidRPr="00F67766">
        <w:rPr>
          <w:lang w:val="ru-RU"/>
        </w:rPr>
        <w:t>)</w:t>
      </w:r>
      <w:r w:rsidRPr="008A6A11">
        <w:t> </w:t>
      </w:r>
      <w:r w:rsidRPr="008A6A11">
        <w:rPr>
          <w:lang w:val="ru-RU"/>
        </w:rPr>
        <w:t>заседание продолжительностью в полдня для обмена информацией о сотрудничестве патентных ведомств в области поиска и экспертизы</w:t>
      </w:r>
      <w:r w:rsidRPr="00F67766">
        <w:rPr>
          <w:lang w:val="ru-RU"/>
        </w:rPr>
        <w:t>; (</w:t>
      </w:r>
      <w:r w:rsidRPr="008A6A11">
        <w:t>ii</w:t>
      </w:r>
      <w:r w:rsidRPr="00F67766">
        <w:rPr>
          <w:lang w:val="ru-RU"/>
        </w:rPr>
        <w:t>)</w:t>
      </w:r>
      <w:r w:rsidRPr="008A6A11">
        <w:rPr>
          <w:lang w:val="ru-RU"/>
        </w:rPr>
        <w:t> заседание продолжительностью в полдня для</w:t>
      </w:r>
      <w:r w:rsidR="002F369D" w:rsidRPr="008A6A11">
        <w:rPr>
          <w:lang w:val="ru-RU"/>
        </w:rPr>
        <w:t xml:space="preserve"> обмена информацией об общедоступных базах данных о статусе патентной информации и данных о лекарственных средствах и вакцинах</w:t>
      </w:r>
      <w:r w:rsidR="002F369D" w:rsidRPr="00F67766">
        <w:rPr>
          <w:lang w:val="ru-RU"/>
        </w:rPr>
        <w:t>; (</w:t>
      </w:r>
      <w:r w:rsidR="002F369D" w:rsidRPr="008A6A11">
        <w:t>iii</w:t>
      </w:r>
      <w:r w:rsidR="002F369D" w:rsidRPr="00F67766">
        <w:rPr>
          <w:lang w:val="ru-RU"/>
        </w:rPr>
        <w:t>)</w:t>
      </w:r>
      <w:r w:rsidR="002F369D" w:rsidRPr="008A6A11">
        <w:rPr>
          <w:lang w:val="ru-RU"/>
        </w:rPr>
        <w:t> заседание по обмену опытом по патентам и связанным с ними вопросам, касающимся доступа к лекарственным средствам</w:t>
      </w:r>
      <w:r w:rsidR="002F369D" w:rsidRPr="00F67766">
        <w:rPr>
          <w:lang w:val="ru-RU"/>
        </w:rPr>
        <w:t xml:space="preserve">; </w:t>
      </w:r>
      <w:r w:rsidR="002F369D" w:rsidRPr="008A6A11">
        <w:rPr>
          <w:lang w:val="ru-RU"/>
        </w:rPr>
        <w:t>(</w:t>
      </w:r>
      <w:r w:rsidR="002F369D" w:rsidRPr="008A6A11">
        <w:t>iv</w:t>
      </w:r>
      <w:r w:rsidR="002F369D" w:rsidRPr="008A6A11">
        <w:rPr>
          <w:lang w:val="ru-RU"/>
        </w:rPr>
        <w:t>) заседание по обмену опытом и примерами из практики в области оценки изобретательского уровня</w:t>
      </w:r>
      <w:r w:rsidR="002F369D" w:rsidRPr="00F67766">
        <w:rPr>
          <w:lang w:val="ru-RU"/>
        </w:rPr>
        <w:t>; (</w:t>
      </w:r>
      <w:r w:rsidR="002F369D" w:rsidRPr="008A6A11">
        <w:t>v</w:t>
      </w:r>
      <w:r w:rsidR="002F369D" w:rsidRPr="00F67766">
        <w:rPr>
          <w:lang w:val="ru-RU"/>
        </w:rPr>
        <w:t>)</w:t>
      </w:r>
      <w:r w:rsidR="002F369D" w:rsidRPr="008A6A11">
        <w:rPr>
          <w:lang w:val="ru-RU"/>
        </w:rPr>
        <w:t> заседание по обмену опытом государств-членов в обеспечении конфиденциальности сообщений между клиентами и их патентными поверенными в рамках национального законодательства, в том числе трансграничные аспекты</w:t>
      </w:r>
      <w:r w:rsidR="002F369D" w:rsidRPr="00F67766">
        <w:rPr>
          <w:lang w:val="ru-RU"/>
        </w:rPr>
        <w:t xml:space="preserve">; </w:t>
      </w:r>
      <w:r w:rsidR="002F369D" w:rsidRPr="008A6A11">
        <w:rPr>
          <w:lang w:val="ru-RU"/>
        </w:rPr>
        <w:t>и (</w:t>
      </w:r>
      <w:r w:rsidR="002F369D" w:rsidRPr="008A6A11">
        <w:t>vi</w:t>
      </w:r>
      <w:r w:rsidR="002F369D" w:rsidRPr="00F67766">
        <w:rPr>
          <w:lang w:val="ru-RU"/>
        </w:rPr>
        <w:t>)</w:t>
      </w:r>
      <w:r w:rsidR="002F369D" w:rsidRPr="008A6A11">
        <w:t> </w:t>
      </w:r>
      <w:r w:rsidR="002F369D" w:rsidRPr="008A6A11">
        <w:rPr>
          <w:lang w:val="ru-RU"/>
        </w:rPr>
        <w:t>заседание по обмену опытом по законодательным положениям в области патентов, способствующим эффективной передаче технологии. Кроме того, Секретариат представил веб-страницу, посвященную механизмам возражения и административного аннулирования и размещенную на сайте электронного форума ПКПП. В соответствии с решением, принятым Комитетом на его двадцать шестой сессии, Секретариат также организовал информационное заседание по нормотворческой помощи в области патентов и связанн</w:t>
      </w:r>
      <w:r w:rsidR="001D7458">
        <w:rPr>
          <w:lang w:val="ru-RU"/>
        </w:rPr>
        <w:t>ому с этим укреплению</w:t>
      </w:r>
      <w:r w:rsidR="002F369D" w:rsidRPr="008A6A11">
        <w:rPr>
          <w:lang w:val="ru-RU"/>
        </w:rPr>
        <w:t xml:space="preserve"> потенциала</w:t>
      </w:r>
      <w:r w:rsidR="001000AB" w:rsidRPr="008A6A11">
        <w:rPr>
          <w:lang w:val="ru-RU"/>
        </w:rPr>
        <w:t>.</w:t>
      </w:r>
    </w:p>
    <w:p w:rsidR="00DE4683" w:rsidRPr="008A6A11" w:rsidRDefault="001000AB" w:rsidP="0031367C">
      <w:pPr>
        <w:pStyle w:val="ONUME"/>
        <w:rPr>
          <w:lang w:val="ru-RU"/>
        </w:rPr>
      </w:pPr>
      <w:r w:rsidRPr="008A6A11">
        <w:rPr>
          <w:lang w:val="ru-RU"/>
        </w:rPr>
        <w:t>В ходе двадцать восьмой сессии ПКПП Комитет обсудил второй проект справочного документа по исключению в отношении действий, связанных с получением разрешения от государственных регулирующих органов (так называемое исключение Болара), и дополнительное исследование по оценке изобретательского уровня. Что касается вопроса о патентах и здравоохранении, то было обсуждено обновленное исследование по вопросу о применимости требования о раскрытии международных непатентованных наименований (МНН) в патентных заявках и патентах. Кроме того, государства-члены обменялись опытом и информацией по различным перечисленным ниже вопросам, касающимся патентных систем: (</w:t>
      </w:r>
      <w:proofErr w:type="spellStart"/>
      <w:r w:rsidRPr="008A6A11">
        <w:t>i</w:t>
      </w:r>
      <w:proofErr w:type="spellEnd"/>
      <w:r w:rsidRPr="00F67766">
        <w:rPr>
          <w:lang w:val="ru-RU"/>
        </w:rPr>
        <w:t xml:space="preserve">) </w:t>
      </w:r>
      <w:r w:rsidRPr="008A6A11">
        <w:rPr>
          <w:lang w:val="ru-RU"/>
        </w:rPr>
        <w:t>механизмы возражения и административного аннулирования</w:t>
      </w:r>
      <w:r w:rsidRPr="00F67766">
        <w:rPr>
          <w:lang w:val="ru-RU"/>
        </w:rPr>
        <w:t xml:space="preserve">; </w:t>
      </w:r>
      <w:r w:rsidRPr="008A6A11">
        <w:rPr>
          <w:lang w:val="ru-RU"/>
        </w:rPr>
        <w:t>(</w:t>
      </w:r>
      <w:r w:rsidRPr="008A6A11">
        <w:t>ii</w:t>
      </w:r>
      <w:r w:rsidRPr="008A6A11">
        <w:rPr>
          <w:lang w:val="ru-RU"/>
        </w:rPr>
        <w:t>) сотрудничество патентных ведомств в области поиска и экспертизы, в том числе информацией, касающейся соответствующих иностранных заявок и выданных патентов</w:t>
      </w:r>
      <w:r w:rsidR="0031367C" w:rsidRPr="00F67766">
        <w:rPr>
          <w:lang w:val="ru-RU"/>
        </w:rPr>
        <w:t>; (</w:t>
      </w:r>
      <w:r w:rsidR="0031367C" w:rsidRPr="008A6A11">
        <w:t>iii</w:t>
      </w:r>
      <w:r w:rsidR="0031367C" w:rsidRPr="00F67766">
        <w:rPr>
          <w:lang w:val="ru-RU"/>
        </w:rPr>
        <w:t>)</w:t>
      </w:r>
      <w:r w:rsidR="0031367C" w:rsidRPr="008A6A11">
        <w:rPr>
          <w:lang w:val="ru-RU"/>
        </w:rPr>
        <w:t> повышение квалификации экспертов</w:t>
      </w:r>
      <w:r w:rsidR="0031367C" w:rsidRPr="00F67766">
        <w:rPr>
          <w:lang w:val="ru-RU"/>
        </w:rPr>
        <w:t>; (</w:t>
      </w:r>
      <w:r w:rsidR="0031367C" w:rsidRPr="008A6A11">
        <w:t>iv</w:t>
      </w:r>
      <w:r w:rsidR="0031367C" w:rsidRPr="00F67766">
        <w:rPr>
          <w:lang w:val="ru-RU"/>
        </w:rPr>
        <w:t>)</w:t>
      </w:r>
      <w:r w:rsidR="0031367C" w:rsidRPr="008A6A11">
        <w:rPr>
          <w:lang w:val="ru-RU"/>
        </w:rPr>
        <w:t> общедоступные базы данных о статусе патентной информации и данные о лекарственных средствах и вакцинах</w:t>
      </w:r>
      <w:r w:rsidR="0031367C" w:rsidRPr="00F67766">
        <w:rPr>
          <w:lang w:val="ru-RU"/>
        </w:rPr>
        <w:t>; (</w:t>
      </w:r>
      <w:r w:rsidR="0031367C" w:rsidRPr="008A6A11">
        <w:t>v</w:t>
      </w:r>
      <w:r w:rsidR="0031367C" w:rsidRPr="00F67766">
        <w:rPr>
          <w:lang w:val="ru-RU"/>
        </w:rPr>
        <w:t>)</w:t>
      </w:r>
      <w:r w:rsidR="0031367C" w:rsidRPr="008A6A11">
        <w:t> </w:t>
      </w:r>
      <w:r w:rsidR="0031367C" w:rsidRPr="00F67766">
        <w:rPr>
          <w:lang w:val="ru-RU"/>
        </w:rPr>
        <w:t xml:space="preserve">опыт государств-членов в обеспечении конфиденциальности сообщений между клиентами и их патентными поверенными в рамках национального законодательства, в том числе трансграничные аспекты; </w:t>
      </w:r>
      <w:r w:rsidR="0031367C" w:rsidRPr="008A6A11">
        <w:rPr>
          <w:lang w:val="ru-RU"/>
        </w:rPr>
        <w:t>и</w:t>
      </w:r>
      <w:r w:rsidR="0031367C" w:rsidRPr="00F67766">
        <w:rPr>
          <w:lang w:val="ru-RU"/>
        </w:rPr>
        <w:t xml:space="preserve"> (</w:t>
      </w:r>
      <w:r w:rsidR="0031367C" w:rsidRPr="008A6A11">
        <w:t>vi</w:t>
      </w:r>
      <w:r w:rsidR="0031367C" w:rsidRPr="008A6A11">
        <w:rPr>
          <w:lang w:val="ru-RU"/>
        </w:rPr>
        <w:t>) нормы патентного права, способствовавшие эффективной передаче технологий. В связи с пунктом (</w:t>
      </w:r>
      <w:r w:rsidR="0031367C" w:rsidRPr="008A6A11">
        <w:t>iii</w:t>
      </w:r>
      <w:r w:rsidR="0031367C" w:rsidRPr="00F67766">
        <w:rPr>
          <w:lang w:val="ru-RU"/>
        </w:rPr>
        <w:t>)</w:t>
      </w:r>
      <w:r w:rsidR="0031367C" w:rsidRPr="008A6A11">
        <w:rPr>
          <w:lang w:val="ru-RU"/>
        </w:rPr>
        <w:t xml:space="preserve"> выше Секретариат также представил отчет о деятельности ВОИС по оказанию технической помощи в этой области.</w:t>
      </w:r>
    </w:p>
    <w:p w:rsidR="00676FAB" w:rsidRPr="008A6A11" w:rsidRDefault="0031367C" w:rsidP="0031367C">
      <w:pPr>
        <w:pStyle w:val="ONUME"/>
        <w:rPr>
          <w:lang w:val="ru-RU"/>
        </w:rPr>
      </w:pPr>
      <w:r w:rsidRPr="008A6A11">
        <w:rPr>
          <w:lang w:val="ru-RU"/>
        </w:rPr>
        <w:t xml:space="preserve">Что касается будущей деятельности Комитета, то ПКПП продолжит свою работу на основании договоренности в отношении дальнейшей деятельности, достигнутой на его двадцать восьмой сессии. Комитет постановил, что не носящий исчерпывающего характера перечень вопросов будет оставаться открытым для дальнейшей проработки и обсуждения на двадцать девятой сессии ПКПП. </w:t>
      </w:r>
      <w:r w:rsidR="00D923B3">
        <w:rPr>
          <w:lang w:val="ru-RU"/>
        </w:rPr>
        <w:t>Кроме того, б</w:t>
      </w:r>
      <w:r w:rsidRPr="008A6A11">
        <w:rPr>
          <w:lang w:val="ru-RU"/>
        </w:rPr>
        <w:t>ез ущерба для своего мандата Комитет постановил, что работа его следующей сессии будет ограничена изучением и оценкой фактов и не будет преследовать цели гармонизации норм и правил на данном этапе. Программа дельнейшей работы по пяти темам на повестке дня ПКПП выглядит следующим образом:</w:t>
      </w:r>
    </w:p>
    <w:p w:rsidR="000964E8" w:rsidRPr="008A6A11" w:rsidRDefault="0031367C" w:rsidP="00FD4847">
      <w:pPr>
        <w:pStyle w:val="ListParagraph"/>
        <w:numPr>
          <w:ilvl w:val="2"/>
          <w:numId w:val="8"/>
        </w:numPr>
        <w:tabs>
          <w:tab w:val="left" w:pos="1134"/>
        </w:tabs>
        <w:spacing w:before="220" w:after="220"/>
        <w:ind w:left="567" w:firstLine="0"/>
        <w:rPr>
          <w:lang w:val="ru-RU"/>
        </w:rPr>
      </w:pPr>
      <w:r w:rsidRPr="008A6A11">
        <w:rPr>
          <w:lang w:val="ru-RU"/>
        </w:rPr>
        <w:t xml:space="preserve">Что касается темы «ограничения и исключения из патентных прав», Комитет принял решение о том, что </w:t>
      </w:r>
      <w:r w:rsidR="00E423B8" w:rsidRPr="008A6A11">
        <w:rPr>
          <w:lang w:val="ru-RU"/>
        </w:rPr>
        <w:t xml:space="preserve">Секретариат продолжит работу над проектом </w:t>
      </w:r>
      <w:r w:rsidR="00E423B8" w:rsidRPr="008A6A11">
        <w:rPr>
          <w:lang w:val="ru-RU"/>
        </w:rPr>
        <w:lastRenderedPageBreak/>
        <w:t xml:space="preserve">справочного документа по ограничениям и исключениям из патентных прав в контексте патентной охраны. Секретариат подготовит проект справочного документа по исключению в отношении использования в научно-исследовательских целях, который будет представлен на двадцать девятой сессии ПКПП, а после подготовки и представления проекта этого справочного документа Секретариат подготовит проект справочного документа по исключениям в отношении принудительного лицензирования, который будет представлен на тридцатой сессии ПКПП. Оба справочных документа будут составлены в таком же стиле и формате, как </w:t>
      </w:r>
      <w:r w:rsidR="00D923B3">
        <w:rPr>
          <w:lang w:val="ru-RU"/>
        </w:rPr>
        <w:t xml:space="preserve">и </w:t>
      </w:r>
      <w:r w:rsidR="00E423B8" w:rsidRPr="008A6A11">
        <w:rPr>
          <w:lang w:val="ru-RU"/>
        </w:rPr>
        <w:t>проект справочного документа по исключениям для действий, связанных с получением разрешения от государственных регулирующих органов. Секретариат предложит государствам-членам направить ему любые дополнительные материалы для подготовки данного проекта справочного документа.</w:t>
      </w:r>
    </w:p>
    <w:p w:rsidR="000964E8" w:rsidRPr="008A6A11" w:rsidRDefault="000964E8" w:rsidP="000964E8">
      <w:pPr>
        <w:pStyle w:val="ListParagraph"/>
        <w:tabs>
          <w:tab w:val="left" w:pos="1134"/>
        </w:tabs>
        <w:spacing w:after="220"/>
        <w:ind w:left="567"/>
        <w:rPr>
          <w:lang w:val="ru-RU"/>
        </w:rPr>
      </w:pPr>
    </w:p>
    <w:p w:rsidR="000964E8" w:rsidRPr="008A6A11" w:rsidRDefault="00E423B8" w:rsidP="000964E8">
      <w:pPr>
        <w:pStyle w:val="ListParagraph"/>
        <w:numPr>
          <w:ilvl w:val="2"/>
          <w:numId w:val="8"/>
        </w:numPr>
        <w:tabs>
          <w:tab w:val="left" w:pos="1134"/>
        </w:tabs>
        <w:ind w:left="567" w:firstLine="0"/>
        <w:rPr>
          <w:lang w:val="ru-RU"/>
        </w:rPr>
      </w:pPr>
      <w:r w:rsidRPr="008A6A11">
        <w:rPr>
          <w:lang w:val="ru-RU"/>
        </w:rPr>
        <w:t xml:space="preserve">Что касается темы «качество патентов, включая системы возражения», то было принято решение, что </w:t>
      </w:r>
      <w:r w:rsidR="00421784" w:rsidRPr="008A6A11">
        <w:rPr>
          <w:lang w:val="ru-RU"/>
        </w:rPr>
        <w:t xml:space="preserve">Секретариат подготовит дополнительное исследование по оценке изобретательского уровня (часть 2) с особым упором на темы, предложенные в пункте 8 документа </w:t>
      </w:r>
      <w:r w:rsidR="00421784" w:rsidRPr="008A6A11">
        <w:t>SCP</w:t>
      </w:r>
      <w:r w:rsidR="00421784" w:rsidRPr="00F67766">
        <w:rPr>
          <w:lang w:val="ru-RU"/>
        </w:rPr>
        <w:t>/24/3</w:t>
      </w:r>
      <w:r w:rsidR="00421784" w:rsidRPr="008A6A11">
        <w:rPr>
          <w:lang w:val="ru-RU"/>
        </w:rPr>
        <w:t xml:space="preserve"> (Предложение делегации Испании). Кроме того, будет проведено заседание продолжительностью полдня для обмена опытом сотрудничества патентных ведомств в области поиска и экспертизы, в том числе информацией, касающейся соответствующих иностранных заявок и выданных патентов. Далее, будет проведено заседание для обмена опытом использования делегациями подходов к обеспечению высокого качества процедур выдачи патентов, включая системы возражения, в ведомствах ИС, и для обсуждения возникающих проблем и того, как они решаются, с учетом пункта 7.а приложения к документу </w:t>
      </w:r>
      <w:r w:rsidR="00421784" w:rsidRPr="008A6A11">
        <w:t>SCP</w:t>
      </w:r>
      <w:r w:rsidR="00421784" w:rsidRPr="00F67766">
        <w:rPr>
          <w:lang w:val="ru-RU"/>
        </w:rPr>
        <w:t xml:space="preserve">/28/8 </w:t>
      </w:r>
      <w:r w:rsidR="00421784" w:rsidRPr="008A6A11">
        <w:rPr>
          <w:lang w:val="ru-RU"/>
        </w:rPr>
        <w:t xml:space="preserve">(Предложение делегаций Чешской Республики, Кении, Мексики, Сингапура и Соединенного Королевства). Комитет продолжит обсуждение предложения делегации Испании (документ </w:t>
      </w:r>
      <w:r w:rsidR="00421784" w:rsidRPr="008A6A11">
        <w:t>SCP/28/7</w:t>
      </w:r>
      <w:r w:rsidR="00421784" w:rsidRPr="008A6A11">
        <w:rPr>
          <w:lang w:val="ru-RU"/>
        </w:rPr>
        <w:t>).</w:t>
      </w:r>
    </w:p>
    <w:p w:rsidR="000964E8" w:rsidRPr="008A6A11" w:rsidRDefault="000964E8" w:rsidP="000964E8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0964E8" w:rsidRPr="008A6A11" w:rsidRDefault="0086399A" w:rsidP="000964E8">
      <w:pPr>
        <w:pStyle w:val="ListParagraph"/>
        <w:numPr>
          <w:ilvl w:val="2"/>
          <w:numId w:val="8"/>
        </w:numPr>
        <w:tabs>
          <w:tab w:val="left" w:pos="1134"/>
        </w:tabs>
        <w:ind w:left="567" w:firstLine="0"/>
        <w:rPr>
          <w:lang w:val="ru-RU"/>
        </w:rPr>
      </w:pPr>
      <w:r w:rsidRPr="008A6A11">
        <w:rPr>
          <w:lang w:val="ru-RU"/>
        </w:rPr>
        <w:t>Что касается темы «патенты и здравоохранение», то было принято решение о проведении заседания продолжительностью полдня для обмена информацией об общедоступных базах данных о статусе патентной информации и данных о лекарственных средствах и вакцина с учетом вопро</w:t>
      </w:r>
      <w:r w:rsidR="005513F9">
        <w:rPr>
          <w:lang w:val="ru-RU"/>
        </w:rPr>
        <w:t>сов, поднятых в пунктах 18 и 19 </w:t>
      </w:r>
      <w:r w:rsidRPr="008A6A11">
        <w:rPr>
          <w:lang w:val="ru-RU"/>
        </w:rPr>
        <w:t xml:space="preserve">приложения к документу </w:t>
      </w:r>
      <w:r w:rsidRPr="008A6A11">
        <w:t>SCP</w:t>
      </w:r>
      <w:r w:rsidRPr="00F67766">
        <w:rPr>
          <w:lang w:val="ru-RU"/>
        </w:rPr>
        <w:t xml:space="preserve">/24/4 </w:t>
      </w:r>
      <w:r w:rsidRPr="008A6A11">
        <w:rPr>
          <w:lang w:val="ru-RU"/>
        </w:rPr>
        <w:t xml:space="preserve">(Предложение Африканской группы относительно программы работы в области патентов и здравоохранения). </w:t>
      </w:r>
      <w:r w:rsidR="005E0428" w:rsidRPr="008A6A11">
        <w:rPr>
          <w:lang w:val="ru-RU"/>
        </w:rPr>
        <w:t xml:space="preserve">Кроме того, Секретариат предложит специалистам-практикам поделиться опытом проведения переговоров о заключении лицензионных соглашений, уделив особое внимание пункту 20(а) приложения к документу </w:t>
      </w:r>
      <w:r w:rsidR="005E0428" w:rsidRPr="008A6A11">
        <w:t>SCP</w:t>
      </w:r>
      <w:r w:rsidR="005E0428" w:rsidRPr="00F67766">
        <w:rPr>
          <w:lang w:val="ru-RU"/>
        </w:rPr>
        <w:t xml:space="preserve">/24/4 </w:t>
      </w:r>
      <w:r w:rsidR="005E0428" w:rsidRPr="008A6A11">
        <w:rPr>
          <w:lang w:val="ru-RU"/>
        </w:rPr>
        <w:t xml:space="preserve">(Предложение Африканской группы относительно программы работы в области патентов и здравоохранения). Далее, Комитет продолжит обсуждение предложения делегаций Аргентины, Бразилии, Канады и Швейцарии (документ </w:t>
      </w:r>
      <w:r w:rsidR="005E0428" w:rsidRPr="008A6A11">
        <w:t>SCP</w:t>
      </w:r>
      <w:r w:rsidR="005E0428" w:rsidRPr="00F67766">
        <w:rPr>
          <w:lang w:val="ru-RU"/>
        </w:rPr>
        <w:t xml:space="preserve">/28/9 </w:t>
      </w:r>
      <w:r w:rsidR="005E0428" w:rsidRPr="008A6A11">
        <w:rPr>
          <w:lang w:val="ru-RU"/>
        </w:rPr>
        <w:t xml:space="preserve">и </w:t>
      </w:r>
      <w:r w:rsidR="005E0428" w:rsidRPr="00F67766">
        <w:rPr>
          <w:lang w:val="ru-RU"/>
        </w:rPr>
        <w:t xml:space="preserve">9 </w:t>
      </w:r>
      <w:r w:rsidR="005E0428" w:rsidRPr="008A6A11">
        <w:t>Add</w:t>
      </w:r>
      <w:r w:rsidR="005E0428" w:rsidRPr="00F67766">
        <w:rPr>
          <w:lang w:val="ru-RU"/>
        </w:rPr>
        <w:t>.</w:t>
      </w:r>
      <w:r w:rsidR="005E0428" w:rsidRPr="008A6A11">
        <w:rPr>
          <w:lang w:val="ru-RU"/>
        </w:rPr>
        <w:t xml:space="preserve">) и предложения делегаций Аргентины, Бразилии и Швейцарии </w:t>
      </w:r>
      <w:r w:rsidR="005E0428" w:rsidRPr="00F67766">
        <w:rPr>
          <w:lang w:val="ru-RU"/>
        </w:rPr>
        <w:t>(</w:t>
      </w:r>
      <w:r w:rsidR="005E0428" w:rsidRPr="008A6A11">
        <w:t>SCP</w:t>
      </w:r>
      <w:r w:rsidR="005E0428" w:rsidRPr="00F67766">
        <w:rPr>
          <w:lang w:val="ru-RU"/>
        </w:rPr>
        <w:t xml:space="preserve">/28/10) </w:t>
      </w:r>
      <w:r w:rsidR="005E0428" w:rsidRPr="008A6A11">
        <w:rPr>
          <w:lang w:val="ru-RU"/>
        </w:rPr>
        <w:t>без ущерба для других предложений в отношении данного настоящего пункта повестки дня.</w:t>
      </w:r>
    </w:p>
    <w:p w:rsidR="000964E8" w:rsidRPr="008A6A11" w:rsidRDefault="000964E8" w:rsidP="000964E8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0964E8" w:rsidRPr="008A6A11" w:rsidRDefault="005E0428" w:rsidP="000964E8">
      <w:pPr>
        <w:pStyle w:val="ListParagraph"/>
        <w:numPr>
          <w:ilvl w:val="2"/>
          <w:numId w:val="8"/>
        </w:numPr>
        <w:tabs>
          <w:tab w:val="left" w:pos="1134"/>
        </w:tabs>
        <w:spacing w:after="220"/>
        <w:ind w:left="567" w:firstLine="0"/>
        <w:rPr>
          <w:lang w:val="ru-RU"/>
        </w:rPr>
      </w:pPr>
      <w:r w:rsidRPr="008A6A11">
        <w:rPr>
          <w:lang w:val="ru-RU"/>
        </w:rPr>
        <w:t>Что касается темы «</w:t>
      </w:r>
      <w:r w:rsidR="00FB5195" w:rsidRPr="008A6A11">
        <w:rPr>
          <w:lang w:val="ru-RU"/>
        </w:rPr>
        <w:t>к</w:t>
      </w:r>
      <w:r w:rsidRPr="008A6A11">
        <w:rPr>
          <w:lang w:val="ru-RU"/>
        </w:rPr>
        <w:t xml:space="preserve">онфиденциальность сообщений между клиентами и их патентными поверенными», то ПКПП принял решение, что Секретариат обновит документ </w:t>
      </w:r>
      <w:r w:rsidRPr="008A6A11">
        <w:t>SCP</w:t>
      </w:r>
      <w:r w:rsidRPr="00F67766">
        <w:rPr>
          <w:lang w:val="ru-RU"/>
        </w:rPr>
        <w:t>/20/9</w:t>
      </w:r>
      <w:r w:rsidRPr="008A6A11">
        <w:rPr>
          <w:lang w:val="ru-RU"/>
        </w:rPr>
        <w:t xml:space="preserve"> («Конфиденциальность сообщений между клиентами и их патентными поверенными: подборка законов, практических методов и другой информации»). Этот обновленный документ будет также опубликован на специальном веб-сайте «Конфиденциальность сообщений между клиентами и их патентными поверенными». Секретариат предложит государствам-членам направить ему любые дополнительные материалы для подготовки данного обновленного документа</w:t>
      </w:r>
      <w:r w:rsidR="00FB5195" w:rsidRPr="008A6A11">
        <w:rPr>
          <w:lang w:val="ru-RU"/>
        </w:rPr>
        <w:t>.</w:t>
      </w:r>
    </w:p>
    <w:p w:rsidR="000964E8" w:rsidRPr="008A6A11" w:rsidRDefault="000964E8" w:rsidP="000964E8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A722AF" w:rsidRPr="008A6A11" w:rsidRDefault="00FB5195" w:rsidP="000964E8">
      <w:pPr>
        <w:pStyle w:val="ListParagraph"/>
        <w:numPr>
          <w:ilvl w:val="2"/>
          <w:numId w:val="8"/>
        </w:numPr>
        <w:tabs>
          <w:tab w:val="left" w:pos="1134"/>
        </w:tabs>
        <w:spacing w:after="220"/>
        <w:ind w:left="567" w:firstLine="0"/>
        <w:rPr>
          <w:lang w:val="ru-RU"/>
        </w:rPr>
      </w:pPr>
      <w:r w:rsidRPr="008A6A11">
        <w:rPr>
          <w:lang w:val="ru-RU"/>
        </w:rPr>
        <w:lastRenderedPageBreak/>
        <w:t xml:space="preserve">Что касается темы «передача технологий», то Комитет решил, что, основываясь на результатах обсуждений в рамках ПКПП, в том числе состоявшихся в ходе заседаний по обмену опытом, Секретариат </w:t>
      </w:r>
      <w:r w:rsidR="000A1C43" w:rsidRPr="008A6A11">
        <w:rPr>
          <w:lang w:val="ru-RU"/>
        </w:rPr>
        <w:t xml:space="preserve">составит подборку информации о нормах патентного права, способствующих эффективной передаче технологий, в том числе в отношении достаточности раскрытия информации. </w:t>
      </w:r>
    </w:p>
    <w:p w:rsidR="00676FAB" w:rsidRPr="008A6A11" w:rsidRDefault="000A1C43" w:rsidP="000964E8">
      <w:pPr>
        <w:pStyle w:val="ONUME"/>
        <w:rPr>
          <w:lang w:val="ru-RU"/>
        </w:rPr>
      </w:pPr>
      <w:r w:rsidRPr="00F67766">
        <w:rPr>
          <w:lang w:val="ru-RU"/>
        </w:rPr>
        <w:t>Комитет также принял решение обновить информацию по некоторым аспектам национального/регионального патентного законодательства с учетом материалов, полученных от государств-членов</w:t>
      </w:r>
      <w:r w:rsidR="00676FAB" w:rsidRPr="008A6A11">
        <w:rPr>
          <w:lang w:val="ru-RU"/>
        </w:rPr>
        <w:t xml:space="preserve">.  </w:t>
      </w:r>
    </w:p>
    <w:p w:rsidR="00676FAB" w:rsidRPr="008A6A11" w:rsidRDefault="000964E8" w:rsidP="000964E8">
      <w:pPr>
        <w:ind w:left="5533"/>
        <w:rPr>
          <w:i/>
          <w:lang w:val="ru-RU"/>
        </w:rPr>
      </w:pPr>
      <w:r w:rsidRPr="008A6A11">
        <w:rPr>
          <w:i/>
          <w:lang w:val="ru-RU"/>
        </w:rPr>
        <w:t>8.</w:t>
      </w:r>
      <w:r w:rsidRPr="008A6A11">
        <w:rPr>
          <w:i/>
          <w:lang w:val="ru-RU"/>
        </w:rPr>
        <w:tab/>
      </w:r>
      <w:r w:rsidR="000A1C43" w:rsidRPr="00F67766">
        <w:rPr>
          <w:i/>
          <w:lang w:val="ru-RU"/>
        </w:rPr>
        <w:t xml:space="preserve">Генеральной Ассамблеи ВОИС предлагается принять к сведению </w:t>
      </w:r>
      <w:r w:rsidR="000A1C43" w:rsidRPr="008A6A11">
        <w:rPr>
          <w:i/>
          <w:lang w:val="ru-RU"/>
        </w:rPr>
        <w:t>«</w:t>
      </w:r>
      <w:proofErr w:type="spellStart"/>
      <w:r w:rsidR="000A1C43" w:rsidRPr="008A6A11">
        <w:rPr>
          <w:i/>
        </w:rPr>
        <w:t>Отчет</w:t>
      </w:r>
      <w:proofErr w:type="spellEnd"/>
      <w:r w:rsidR="000A1C43" w:rsidRPr="008A6A11">
        <w:rPr>
          <w:i/>
        </w:rPr>
        <w:t xml:space="preserve"> о </w:t>
      </w:r>
      <w:proofErr w:type="spellStart"/>
      <w:r w:rsidR="000A1C43" w:rsidRPr="008A6A11">
        <w:rPr>
          <w:i/>
        </w:rPr>
        <w:t>работе</w:t>
      </w:r>
      <w:proofErr w:type="spellEnd"/>
      <w:r w:rsidR="000A1C43" w:rsidRPr="008A6A11">
        <w:rPr>
          <w:i/>
        </w:rPr>
        <w:t xml:space="preserve"> </w:t>
      </w:r>
      <w:proofErr w:type="spellStart"/>
      <w:r w:rsidR="000A1C43" w:rsidRPr="008A6A11">
        <w:rPr>
          <w:i/>
        </w:rPr>
        <w:t>Постоянного</w:t>
      </w:r>
      <w:proofErr w:type="spellEnd"/>
      <w:r w:rsidR="000A1C43" w:rsidRPr="008A6A11">
        <w:rPr>
          <w:i/>
        </w:rPr>
        <w:t xml:space="preserve"> </w:t>
      </w:r>
      <w:proofErr w:type="spellStart"/>
      <w:r w:rsidR="000A1C43" w:rsidRPr="008A6A11">
        <w:rPr>
          <w:i/>
        </w:rPr>
        <w:t>комитета</w:t>
      </w:r>
      <w:proofErr w:type="spellEnd"/>
      <w:r w:rsidR="000A1C43" w:rsidRPr="008A6A11">
        <w:rPr>
          <w:i/>
        </w:rPr>
        <w:t xml:space="preserve"> </w:t>
      </w:r>
      <w:proofErr w:type="spellStart"/>
      <w:r w:rsidR="000A1C43" w:rsidRPr="008A6A11">
        <w:rPr>
          <w:i/>
        </w:rPr>
        <w:t>по</w:t>
      </w:r>
      <w:proofErr w:type="spellEnd"/>
      <w:r w:rsidR="000A1C43" w:rsidRPr="008A6A11">
        <w:rPr>
          <w:i/>
        </w:rPr>
        <w:t xml:space="preserve"> </w:t>
      </w:r>
      <w:proofErr w:type="spellStart"/>
      <w:r w:rsidR="000A1C43" w:rsidRPr="008A6A11">
        <w:rPr>
          <w:i/>
        </w:rPr>
        <w:t>патентному</w:t>
      </w:r>
      <w:proofErr w:type="spellEnd"/>
      <w:r w:rsidR="000A1C43" w:rsidRPr="008A6A11">
        <w:rPr>
          <w:i/>
        </w:rPr>
        <w:t xml:space="preserve"> </w:t>
      </w:r>
      <w:proofErr w:type="spellStart"/>
      <w:r w:rsidR="000A1C43" w:rsidRPr="008A6A11">
        <w:rPr>
          <w:i/>
        </w:rPr>
        <w:t>праву</w:t>
      </w:r>
      <w:proofErr w:type="spellEnd"/>
      <w:r w:rsidR="000A1C43" w:rsidRPr="008A6A11">
        <w:rPr>
          <w:i/>
          <w:lang w:val="ru-RU"/>
        </w:rPr>
        <w:t>»</w:t>
      </w:r>
      <w:r w:rsidR="000A1C43" w:rsidRPr="008A6A11">
        <w:rPr>
          <w:i/>
        </w:rPr>
        <w:t>” (</w:t>
      </w:r>
      <w:r w:rsidR="000A1C43" w:rsidRPr="008A6A11">
        <w:rPr>
          <w:i/>
          <w:lang w:val="ru-RU"/>
        </w:rPr>
        <w:t>документ</w:t>
      </w:r>
      <w:r w:rsidR="000A1C43" w:rsidRPr="008A6A11">
        <w:rPr>
          <w:i/>
        </w:rPr>
        <w:t xml:space="preserve"> WO/GA/</w:t>
      </w:r>
      <w:r w:rsidR="000A1C43" w:rsidRPr="008A6A11">
        <w:rPr>
          <w:rFonts w:eastAsia="MS Mincho" w:hint="eastAsia"/>
          <w:i/>
          <w:lang w:eastAsia="ja-JP"/>
        </w:rPr>
        <w:t>50</w:t>
      </w:r>
      <w:r w:rsidR="000A1C43" w:rsidRPr="008A6A11">
        <w:rPr>
          <w:i/>
        </w:rPr>
        <w:t>/</w:t>
      </w:r>
      <w:r w:rsidR="000A1C43" w:rsidRPr="008A6A11">
        <w:rPr>
          <w:rFonts w:eastAsia="MS Mincho" w:hint="eastAsia"/>
          <w:i/>
          <w:lang w:eastAsia="ja-JP"/>
        </w:rPr>
        <w:t>4</w:t>
      </w:r>
      <w:r w:rsidR="000A1C43" w:rsidRPr="008A6A11">
        <w:rPr>
          <w:i/>
        </w:rPr>
        <w:t>)</w:t>
      </w:r>
      <w:r w:rsidR="00676FAB" w:rsidRPr="008A6A11">
        <w:rPr>
          <w:i/>
          <w:lang w:val="ru-RU"/>
        </w:rPr>
        <w:t>.</w:t>
      </w:r>
    </w:p>
    <w:p w:rsidR="000765C4" w:rsidRPr="00586B1D" w:rsidRDefault="00676FAB" w:rsidP="000964E8">
      <w:pPr>
        <w:pStyle w:val="Endofdocument-Annex"/>
        <w:spacing w:before="660"/>
        <w:rPr>
          <w:lang w:val="ru-RU"/>
        </w:rPr>
      </w:pPr>
      <w:r w:rsidRPr="008A6A11">
        <w:rPr>
          <w:lang w:val="ru-RU"/>
        </w:rPr>
        <w:t>[</w:t>
      </w:r>
      <w:r w:rsidR="000A1C43" w:rsidRPr="008A6A11">
        <w:rPr>
          <w:lang w:val="ru-RU"/>
        </w:rPr>
        <w:t>Конец документа</w:t>
      </w:r>
      <w:r w:rsidRPr="008A6A11">
        <w:rPr>
          <w:lang w:val="ru-RU"/>
        </w:rPr>
        <w:t>]</w:t>
      </w:r>
    </w:p>
    <w:sectPr w:rsidR="000765C4" w:rsidRPr="00586B1D" w:rsidSect="0052550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62" w:rsidRDefault="00AC2462">
      <w:r>
        <w:separator/>
      </w:r>
    </w:p>
  </w:endnote>
  <w:endnote w:type="continuationSeparator" w:id="0">
    <w:p w:rsidR="00AC2462" w:rsidRDefault="00AC2462" w:rsidP="003B38C1">
      <w:r>
        <w:separator/>
      </w:r>
    </w:p>
    <w:p w:rsidR="00AC2462" w:rsidRPr="003B38C1" w:rsidRDefault="00AC24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2462" w:rsidRPr="003B38C1" w:rsidRDefault="00AC24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62" w:rsidRDefault="00AC2462">
      <w:r>
        <w:separator/>
      </w:r>
    </w:p>
  </w:footnote>
  <w:footnote w:type="continuationSeparator" w:id="0">
    <w:p w:rsidR="00AC2462" w:rsidRDefault="00AC2462" w:rsidP="008B60B2">
      <w:r>
        <w:separator/>
      </w:r>
    </w:p>
    <w:p w:rsidR="00AC2462" w:rsidRPr="00ED77FB" w:rsidRDefault="00AC24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2462" w:rsidRPr="00ED77FB" w:rsidRDefault="00AC24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47" w:rsidRDefault="00525501" w:rsidP="00477D6B">
    <w:pPr>
      <w:jc w:val="right"/>
    </w:pPr>
    <w:bookmarkStart w:id="6" w:name="Code2"/>
    <w:bookmarkEnd w:id="6"/>
    <w:r>
      <w:t>WO/GA/50/</w:t>
    </w:r>
    <w:r w:rsidR="0043010C">
      <w:t>4</w:t>
    </w:r>
  </w:p>
  <w:p w:rsidR="00EC4E49" w:rsidRDefault="005E042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85928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DE1719"/>
    <w:multiLevelType w:val="hybridMultilevel"/>
    <w:tmpl w:val="8252189E"/>
    <w:lvl w:ilvl="0" w:tplc="0A4679C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602C20"/>
    <w:multiLevelType w:val="hybridMultilevel"/>
    <w:tmpl w:val="E87C6E62"/>
    <w:lvl w:ilvl="0" w:tplc="0A4679C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A4679CA">
      <w:start w:val="1"/>
      <w:numFmt w:val="lowerRoman"/>
      <w:lvlText w:val="(%3)"/>
      <w:lvlJc w:val="left"/>
      <w:pPr>
        <w:ind w:left="2727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CF28A2"/>
    <w:multiLevelType w:val="hybridMultilevel"/>
    <w:tmpl w:val="31E6C032"/>
    <w:lvl w:ilvl="0" w:tplc="0A4679C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01"/>
    <w:rsid w:val="00010D10"/>
    <w:rsid w:val="00043CAA"/>
    <w:rsid w:val="000559B5"/>
    <w:rsid w:val="00075432"/>
    <w:rsid w:val="000765C4"/>
    <w:rsid w:val="000964E8"/>
    <w:rsid w:val="000968ED"/>
    <w:rsid w:val="000A1C43"/>
    <w:rsid w:val="000C117A"/>
    <w:rsid w:val="000F5E56"/>
    <w:rsid w:val="001000AB"/>
    <w:rsid w:val="001362EE"/>
    <w:rsid w:val="00156693"/>
    <w:rsid w:val="001647D5"/>
    <w:rsid w:val="001832A6"/>
    <w:rsid w:val="001D7458"/>
    <w:rsid w:val="001F6660"/>
    <w:rsid w:val="0021217E"/>
    <w:rsid w:val="00251508"/>
    <w:rsid w:val="002634C4"/>
    <w:rsid w:val="002928D3"/>
    <w:rsid w:val="002F1FE6"/>
    <w:rsid w:val="002F369D"/>
    <w:rsid w:val="002F4E68"/>
    <w:rsid w:val="00305AC9"/>
    <w:rsid w:val="00312F7F"/>
    <w:rsid w:val="0031367C"/>
    <w:rsid w:val="003463D0"/>
    <w:rsid w:val="00350AE2"/>
    <w:rsid w:val="00361450"/>
    <w:rsid w:val="003673CF"/>
    <w:rsid w:val="003845C1"/>
    <w:rsid w:val="003A08E8"/>
    <w:rsid w:val="003A6F89"/>
    <w:rsid w:val="003A733C"/>
    <w:rsid w:val="003B38C1"/>
    <w:rsid w:val="003D57B0"/>
    <w:rsid w:val="00421784"/>
    <w:rsid w:val="00423E3E"/>
    <w:rsid w:val="00427AF4"/>
    <w:rsid w:val="0043010C"/>
    <w:rsid w:val="004647DA"/>
    <w:rsid w:val="00474062"/>
    <w:rsid w:val="00477D6B"/>
    <w:rsid w:val="005019FF"/>
    <w:rsid w:val="00525501"/>
    <w:rsid w:val="0053057A"/>
    <w:rsid w:val="005513F9"/>
    <w:rsid w:val="00560A29"/>
    <w:rsid w:val="00586B1D"/>
    <w:rsid w:val="005C6649"/>
    <w:rsid w:val="005E0428"/>
    <w:rsid w:val="00605827"/>
    <w:rsid w:val="00646050"/>
    <w:rsid w:val="006713CA"/>
    <w:rsid w:val="00676C5C"/>
    <w:rsid w:val="00676FAB"/>
    <w:rsid w:val="006B6A9A"/>
    <w:rsid w:val="006E4F5F"/>
    <w:rsid w:val="007453EA"/>
    <w:rsid w:val="007760CD"/>
    <w:rsid w:val="007D1613"/>
    <w:rsid w:val="007E4C0E"/>
    <w:rsid w:val="00860537"/>
    <w:rsid w:val="0086399A"/>
    <w:rsid w:val="0086425D"/>
    <w:rsid w:val="00877718"/>
    <w:rsid w:val="008A134B"/>
    <w:rsid w:val="008A6A11"/>
    <w:rsid w:val="008B2CC1"/>
    <w:rsid w:val="008B60B2"/>
    <w:rsid w:val="0090731E"/>
    <w:rsid w:val="00916EE2"/>
    <w:rsid w:val="00953252"/>
    <w:rsid w:val="00966A22"/>
    <w:rsid w:val="0096722F"/>
    <w:rsid w:val="00980843"/>
    <w:rsid w:val="009973BD"/>
    <w:rsid w:val="009C127D"/>
    <w:rsid w:val="009E2791"/>
    <w:rsid w:val="009E3F6F"/>
    <w:rsid w:val="009F499F"/>
    <w:rsid w:val="009F4A36"/>
    <w:rsid w:val="00A21547"/>
    <w:rsid w:val="00A37342"/>
    <w:rsid w:val="00A42DAF"/>
    <w:rsid w:val="00A45BD8"/>
    <w:rsid w:val="00A722AF"/>
    <w:rsid w:val="00A77A95"/>
    <w:rsid w:val="00A869B7"/>
    <w:rsid w:val="00AA2DD4"/>
    <w:rsid w:val="00AC205C"/>
    <w:rsid w:val="00AC2462"/>
    <w:rsid w:val="00AF0A6B"/>
    <w:rsid w:val="00AF4FEE"/>
    <w:rsid w:val="00B05A69"/>
    <w:rsid w:val="00B9734B"/>
    <w:rsid w:val="00BA30E2"/>
    <w:rsid w:val="00BD3A2F"/>
    <w:rsid w:val="00C11BFE"/>
    <w:rsid w:val="00C12644"/>
    <w:rsid w:val="00C5068F"/>
    <w:rsid w:val="00C86D74"/>
    <w:rsid w:val="00CA7B1F"/>
    <w:rsid w:val="00CC7496"/>
    <w:rsid w:val="00CD04F1"/>
    <w:rsid w:val="00CD7F59"/>
    <w:rsid w:val="00CE1D15"/>
    <w:rsid w:val="00CF5E44"/>
    <w:rsid w:val="00D44A0B"/>
    <w:rsid w:val="00D45252"/>
    <w:rsid w:val="00D6163F"/>
    <w:rsid w:val="00D66E37"/>
    <w:rsid w:val="00D71B4D"/>
    <w:rsid w:val="00D923B3"/>
    <w:rsid w:val="00D93D55"/>
    <w:rsid w:val="00DE4683"/>
    <w:rsid w:val="00DF023A"/>
    <w:rsid w:val="00DF383E"/>
    <w:rsid w:val="00E15015"/>
    <w:rsid w:val="00E335FE"/>
    <w:rsid w:val="00E423B8"/>
    <w:rsid w:val="00E85557"/>
    <w:rsid w:val="00E85928"/>
    <w:rsid w:val="00EA7D6E"/>
    <w:rsid w:val="00EC4E49"/>
    <w:rsid w:val="00ED77FB"/>
    <w:rsid w:val="00EE45FA"/>
    <w:rsid w:val="00F66152"/>
    <w:rsid w:val="00F67766"/>
    <w:rsid w:val="00F96D69"/>
    <w:rsid w:val="00FB5195"/>
    <w:rsid w:val="00FD4847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96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96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B429-C37E-487C-877C-0C66859F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</TotalTime>
  <Pages>4</Pages>
  <Words>1262</Words>
  <Characters>8729</Characters>
  <Application>Microsoft Office Word</Application>
  <DocSecurity>0</DocSecurity>
  <Lines>793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MIYAMOTO Tomoko</dc:creator>
  <cp:lastModifiedBy>HÄFLIGER Patience</cp:lastModifiedBy>
  <cp:revision>4</cp:revision>
  <cp:lastPrinted>2018-07-25T08:47:00Z</cp:lastPrinted>
  <dcterms:created xsi:type="dcterms:W3CDTF">2018-07-25T08:47:00Z</dcterms:created>
  <dcterms:modified xsi:type="dcterms:W3CDTF">2018-07-25T08:48:00Z</dcterms:modified>
  <cp:category>WIPO General Assembly</cp:category>
</cp:coreProperties>
</file>