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5F" w:rsidRPr="00814BFF" w:rsidRDefault="003A098A" w:rsidP="006E4F5F">
      <w:pPr>
        <w:widowControl w:val="0"/>
        <w:jc w:val="right"/>
        <w:rPr>
          <w:b/>
          <w:sz w:val="2"/>
          <w:szCs w:val="40"/>
          <w:lang w:val="ru-RU"/>
        </w:rPr>
      </w:pPr>
      <w:r w:rsidRPr="00814BFF">
        <w:rPr>
          <w:b/>
          <w:sz w:val="40"/>
          <w:szCs w:val="40"/>
          <w:lang w:val="ru-RU"/>
        </w:rPr>
        <w:t>R</w:t>
      </w:r>
    </w:p>
    <w:p w:rsidR="006E4F5F" w:rsidRPr="00814BFF" w:rsidRDefault="003A098A" w:rsidP="006E4F5F">
      <w:pPr>
        <w:spacing w:line="360" w:lineRule="auto"/>
        <w:ind w:left="4592"/>
        <w:rPr>
          <w:rFonts w:ascii="Arial Black" w:hAnsi="Arial Black"/>
          <w:caps/>
          <w:sz w:val="15"/>
          <w:lang w:val="ru-RU"/>
        </w:rPr>
      </w:pPr>
      <w:r w:rsidRPr="00814BFF">
        <w:rPr>
          <w:rFonts w:ascii="Arial Black" w:hAnsi="Arial Black"/>
          <w:caps/>
          <w:noProof/>
          <w:sz w:val="15"/>
          <w:lang w:eastAsia="en-US"/>
        </w:rPr>
        <w:drawing>
          <wp:inline distT="0" distB="0" distL="0" distR="0" wp14:anchorId="33421B1E" wp14:editId="0A171DEE">
            <wp:extent cx="1743710" cy="12922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p w:rsidR="006E4F5F" w:rsidRPr="00814BFF" w:rsidRDefault="00F96D69" w:rsidP="00AA2DD4">
      <w:pPr>
        <w:pBdr>
          <w:top w:val="single" w:sz="4" w:space="10" w:color="auto"/>
        </w:pBdr>
        <w:spacing w:before="120"/>
        <w:jc w:val="right"/>
        <w:rPr>
          <w:rFonts w:ascii="Arial Black" w:hAnsi="Arial Black"/>
          <w:b/>
          <w:caps/>
          <w:sz w:val="15"/>
          <w:lang w:val="ru-RU"/>
        </w:rPr>
      </w:pPr>
      <w:r w:rsidRPr="00814BFF">
        <w:rPr>
          <w:rFonts w:ascii="Arial Black" w:hAnsi="Arial Black"/>
          <w:b/>
          <w:caps/>
          <w:sz w:val="15"/>
          <w:lang w:val="ru-RU"/>
        </w:rPr>
        <w:t>WO/GA/50</w:t>
      </w:r>
      <w:r w:rsidR="006E4F5F" w:rsidRPr="00814BFF">
        <w:rPr>
          <w:rFonts w:ascii="Arial Black" w:hAnsi="Arial Black"/>
          <w:b/>
          <w:caps/>
          <w:sz w:val="15"/>
          <w:lang w:val="ru-RU"/>
        </w:rPr>
        <w:t>/</w:t>
      </w:r>
      <w:bookmarkStart w:id="0" w:name="Code"/>
      <w:bookmarkEnd w:id="0"/>
      <w:r w:rsidR="00FB6929" w:rsidRPr="00814BFF">
        <w:rPr>
          <w:rFonts w:ascii="Arial Black" w:hAnsi="Arial Black"/>
          <w:b/>
          <w:caps/>
          <w:sz w:val="15"/>
          <w:lang w:val="ru-RU"/>
        </w:rPr>
        <w:t>3</w:t>
      </w:r>
      <w:bookmarkStart w:id="1" w:name="_GoBack"/>
      <w:bookmarkEnd w:id="1"/>
    </w:p>
    <w:p w:rsidR="006E4F5F" w:rsidRPr="00814BFF" w:rsidRDefault="00330E23" w:rsidP="006E4F5F">
      <w:pPr>
        <w:jc w:val="right"/>
        <w:rPr>
          <w:rFonts w:ascii="Arial Black" w:hAnsi="Arial Black"/>
          <w:b/>
          <w:caps/>
          <w:sz w:val="15"/>
          <w:lang w:val="ru-RU"/>
        </w:rPr>
      </w:pPr>
      <w:r w:rsidRPr="00814BFF">
        <w:rPr>
          <w:rFonts w:ascii="Arial Black" w:hAnsi="Arial Black"/>
          <w:b/>
          <w:caps/>
          <w:sz w:val="15"/>
          <w:lang w:val="ru-RU"/>
        </w:rPr>
        <w:t>оригинал</w:t>
      </w:r>
      <w:r w:rsidR="006E4F5F" w:rsidRPr="00814BFF">
        <w:rPr>
          <w:rFonts w:ascii="Arial Black" w:hAnsi="Arial Black"/>
          <w:b/>
          <w:caps/>
          <w:sz w:val="15"/>
          <w:lang w:val="ru-RU"/>
        </w:rPr>
        <w:t xml:space="preserve">: </w:t>
      </w:r>
      <w:bookmarkStart w:id="2" w:name="Original"/>
      <w:bookmarkEnd w:id="2"/>
      <w:r w:rsidRPr="00814BFF">
        <w:rPr>
          <w:rFonts w:ascii="Arial Black" w:hAnsi="Arial Black"/>
          <w:b/>
          <w:caps/>
          <w:sz w:val="15"/>
          <w:lang w:val="ru-RU"/>
        </w:rPr>
        <w:t>анлийский</w:t>
      </w:r>
    </w:p>
    <w:p w:rsidR="006E4F5F" w:rsidRPr="00814BFF" w:rsidRDefault="00330E23" w:rsidP="006E4F5F">
      <w:pPr>
        <w:spacing w:line="1680" w:lineRule="auto"/>
        <w:jc w:val="right"/>
        <w:rPr>
          <w:rFonts w:ascii="Arial Black" w:hAnsi="Arial Black"/>
          <w:b/>
          <w:caps/>
          <w:sz w:val="15"/>
          <w:lang w:val="ru-RU"/>
        </w:rPr>
      </w:pPr>
      <w:r w:rsidRPr="00814BFF">
        <w:rPr>
          <w:rFonts w:ascii="Arial Black" w:hAnsi="Arial Black"/>
          <w:b/>
          <w:caps/>
          <w:sz w:val="15"/>
          <w:lang w:val="ru-RU"/>
        </w:rPr>
        <w:t>дата</w:t>
      </w:r>
      <w:r w:rsidR="006E4F5F" w:rsidRPr="00814BFF">
        <w:rPr>
          <w:rFonts w:ascii="Arial Black" w:hAnsi="Arial Black"/>
          <w:b/>
          <w:caps/>
          <w:sz w:val="15"/>
          <w:lang w:val="ru-RU"/>
        </w:rPr>
        <w:t xml:space="preserve">: </w:t>
      </w:r>
      <w:bookmarkStart w:id="3" w:name="Date"/>
      <w:bookmarkEnd w:id="3"/>
      <w:r w:rsidR="00251F6A" w:rsidRPr="00814BFF">
        <w:rPr>
          <w:rFonts w:ascii="Arial Black" w:hAnsi="Arial Black"/>
          <w:b/>
          <w:caps/>
          <w:sz w:val="15"/>
          <w:lang w:val="ru-RU"/>
        </w:rPr>
        <w:t>2</w:t>
      </w:r>
      <w:r w:rsidR="00FB6929" w:rsidRPr="00814BFF">
        <w:rPr>
          <w:rFonts w:ascii="Arial Black" w:hAnsi="Arial Black"/>
          <w:b/>
          <w:caps/>
          <w:sz w:val="15"/>
          <w:lang w:val="ru-RU"/>
        </w:rPr>
        <w:t>3</w:t>
      </w:r>
      <w:r w:rsidRPr="00814BFF">
        <w:rPr>
          <w:rFonts w:ascii="Arial Black" w:hAnsi="Arial Black"/>
          <w:b/>
          <w:caps/>
          <w:sz w:val="15"/>
          <w:lang w:val="ru-RU"/>
        </w:rPr>
        <w:t xml:space="preserve"> июля</w:t>
      </w:r>
      <w:r w:rsidR="00251F6A" w:rsidRPr="00814BFF">
        <w:rPr>
          <w:rFonts w:ascii="Arial Black" w:hAnsi="Arial Black"/>
          <w:b/>
          <w:caps/>
          <w:sz w:val="15"/>
          <w:lang w:val="ru-RU"/>
        </w:rPr>
        <w:t xml:space="preserve"> 2018</w:t>
      </w:r>
      <w:r w:rsidRPr="00814BFF">
        <w:rPr>
          <w:rFonts w:ascii="Arial Black" w:hAnsi="Arial Black"/>
          <w:b/>
          <w:caps/>
          <w:sz w:val="15"/>
          <w:lang w:val="ru-RU"/>
        </w:rPr>
        <w:t xml:space="preserve"> г.</w:t>
      </w:r>
    </w:p>
    <w:p w:rsidR="00852677" w:rsidRPr="00814BFF" w:rsidRDefault="003A098A" w:rsidP="00137861">
      <w:pPr>
        <w:pStyle w:val="Heading1"/>
        <w:rPr>
          <w:lang w:val="ru-RU"/>
        </w:rPr>
      </w:pPr>
      <w:r w:rsidRPr="00814BFF">
        <w:rPr>
          <w:lang w:val="ru-RU"/>
        </w:rPr>
        <w:t>Генеральная Ассамблея ВОИС</w:t>
      </w:r>
    </w:p>
    <w:p w:rsidR="00852677" w:rsidRPr="00814BFF" w:rsidRDefault="003A098A" w:rsidP="00852677">
      <w:pPr>
        <w:spacing w:after="720"/>
        <w:rPr>
          <w:b/>
          <w:sz w:val="24"/>
          <w:lang w:val="ru-RU"/>
        </w:rPr>
      </w:pPr>
      <w:r w:rsidRPr="00814BFF">
        <w:rPr>
          <w:b/>
          <w:sz w:val="24"/>
          <w:lang w:val="ru-RU"/>
        </w:rPr>
        <w:t>Пятидесятая</w:t>
      </w:r>
      <w:r w:rsidR="00852677" w:rsidRPr="00814BFF">
        <w:rPr>
          <w:b/>
          <w:sz w:val="24"/>
          <w:lang w:val="ru-RU"/>
        </w:rPr>
        <w:t xml:space="preserve"> (27</w:t>
      </w:r>
      <w:r w:rsidRPr="00814BFF">
        <w:rPr>
          <w:b/>
          <w:sz w:val="24"/>
          <w:lang w:val="ru-RU"/>
        </w:rPr>
        <w:t>-я внеочередная</w:t>
      </w:r>
      <w:r w:rsidR="00852677" w:rsidRPr="00814BFF">
        <w:rPr>
          <w:b/>
          <w:sz w:val="24"/>
          <w:lang w:val="ru-RU"/>
        </w:rPr>
        <w:t xml:space="preserve">) </w:t>
      </w:r>
      <w:r w:rsidRPr="00814BFF">
        <w:rPr>
          <w:b/>
          <w:sz w:val="24"/>
          <w:lang w:val="ru-RU"/>
        </w:rPr>
        <w:t>сессия</w:t>
      </w:r>
      <w:r w:rsidR="00852677" w:rsidRPr="00814BFF">
        <w:rPr>
          <w:b/>
          <w:sz w:val="24"/>
          <w:lang w:val="ru-RU"/>
        </w:rPr>
        <w:br/>
      </w:r>
      <w:r w:rsidRPr="00814BFF">
        <w:rPr>
          <w:b/>
          <w:sz w:val="24"/>
          <w:lang w:val="ru-RU"/>
        </w:rPr>
        <w:t>Женева, 24 сентября – 2 октября</w:t>
      </w:r>
      <w:r w:rsidR="00852677" w:rsidRPr="00814BFF">
        <w:rPr>
          <w:b/>
          <w:sz w:val="24"/>
          <w:lang w:val="ru-RU"/>
        </w:rPr>
        <w:t xml:space="preserve"> 2018</w:t>
      </w:r>
      <w:r w:rsidRPr="00814BFF">
        <w:rPr>
          <w:b/>
          <w:sz w:val="24"/>
          <w:lang w:val="ru-RU"/>
        </w:rPr>
        <w:t xml:space="preserve"> г.</w:t>
      </w:r>
    </w:p>
    <w:p w:rsidR="00501D33" w:rsidRPr="00814BFF" w:rsidRDefault="003A098A" w:rsidP="00E728BE">
      <w:pPr>
        <w:spacing w:before="240" w:after="720"/>
        <w:rPr>
          <w:caps/>
          <w:sz w:val="24"/>
          <w:lang w:val="ru-RU"/>
        </w:rPr>
      </w:pPr>
      <w:bookmarkStart w:id="4" w:name="TitleOfDoc"/>
      <w:bookmarkEnd w:id="4"/>
      <w:r w:rsidRPr="00814BFF">
        <w:rPr>
          <w:caps/>
          <w:sz w:val="24"/>
          <w:lang w:val="ru-RU"/>
        </w:rPr>
        <w:t>Отчет о работе Постоянного комитета по авторскому праву и смежным правам (ПКАП</w:t>
      </w:r>
      <w:r w:rsidR="00251F6A" w:rsidRPr="00814BFF">
        <w:rPr>
          <w:caps/>
          <w:sz w:val="24"/>
          <w:lang w:val="ru-RU"/>
        </w:rPr>
        <w:t>)</w:t>
      </w:r>
    </w:p>
    <w:p w:rsidR="008B2CC1" w:rsidRPr="00814BFF" w:rsidRDefault="003A098A" w:rsidP="00E728BE">
      <w:pPr>
        <w:spacing w:before="240" w:after="720"/>
        <w:rPr>
          <w:i/>
          <w:lang w:val="ru-RU"/>
        </w:rPr>
      </w:pPr>
      <w:bookmarkStart w:id="5" w:name="Prepared"/>
      <w:bookmarkEnd w:id="5"/>
      <w:r w:rsidRPr="00814BFF">
        <w:rPr>
          <w:i/>
          <w:lang w:val="ru-RU"/>
        </w:rPr>
        <w:t>подготовлен Секретариатом</w:t>
      </w:r>
    </w:p>
    <w:p w:rsidR="00251F6A" w:rsidRPr="00814BFF" w:rsidRDefault="003A098A" w:rsidP="00B26F31">
      <w:pPr>
        <w:pStyle w:val="ONUME"/>
        <w:rPr>
          <w:szCs w:val="22"/>
          <w:lang w:val="ru-RU"/>
        </w:rPr>
      </w:pPr>
      <w:r w:rsidRPr="00814BFF">
        <w:rPr>
          <w:lang w:val="ru-RU"/>
        </w:rPr>
        <w:t xml:space="preserve">Со времени проведения предыдущей серии заседаний Ассамблей государств-членов ВОИС Постоянный комитет по авторскому праву и смежным правам («ПКАП» или «Комитет») собирался дважды: в ноябре 2017 г. и в мае-июне 2018 г.  </w:t>
      </w:r>
      <w:r w:rsidR="00B26F31" w:rsidRPr="00814BFF">
        <w:rPr>
          <w:lang w:val="ru-RU"/>
        </w:rPr>
        <w:t>Комитет планирует провести очередную сессию в ноябре 2018 г. и две очередные сессии в 2019 г.</w:t>
      </w:r>
    </w:p>
    <w:p w:rsidR="00D1493A" w:rsidRPr="00814BFF" w:rsidRDefault="00BF4E0C" w:rsidP="00546793">
      <w:pPr>
        <w:pStyle w:val="ONUME"/>
        <w:rPr>
          <w:rFonts w:eastAsia="Calibri"/>
          <w:szCs w:val="22"/>
          <w:lang w:val="ru-RU"/>
        </w:rPr>
      </w:pPr>
      <w:r w:rsidRPr="00814BFF">
        <w:rPr>
          <w:lang w:val="ru-RU"/>
        </w:rPr>
        <w:t xml:space="preserve">На своей сорок </w:t>
      </w:r>
      <w:r w:rsidR="00A64D17" w:rsidRPr="00814BFF">
        <w:rPr>
          <w:lang w:val="ru-RU"/>
        </w:rPr>
        <w:t>девятой</w:t>
      </w:r>
      <w:r w:rsidRPr="00814BFF">
        <w:rPr>
          <w:lang w:val="ru-RU"/>
        </w:rPr>
        <w:t xml:space="preserve"> сессии, состоявшейся </w:t>
      </w:r>
      <w:r w:rsidR="00546793" w:rsidRPr="00814BFF">
        <w:rPr>
          <w:lang w:val="ru-RU"/>
        </w:rPr>
        <w:t>2-11 октября 2017</w:t>
      </w:r>
      <w:r w:rsidRPr="00814BFF">
        <w:rPr>
          <w:lang w:val="ru-RU"/>
        </w:rPr>
        <w:t xml:space="preserve"> г., Генеральная Ассамблея ВОИС рассмотрела отчет о ход</w:t>
      </w:r>
      <w:r w:rsidR="00546793" w:rsidRPr="00814BFF">
        <w:rPr>
          <w:lang w:val="ru-RU"/>
        </w:rPr>
        <w:t>е работы ПКАП (документ WO/GA/49</w:t>
      </w:r>
      <w:r w:rsidRPr="00814BFF">
        <w:rPr>
          <w:lang w:val="ru-RU"/>
        </w:rPr>
        <w:t>/</w:t>
      </w:r>
      <w:r w:rsidR="00546793" w:rsidRPr="00814BFF">
        <w:rPr>
          <w:lang w:val="ru-RU"/>
        </w:rPr>
        <w:t>5</w:t>
      </w:r>
      <w:r w:rsidRPr="00814BFF">
        <w:rPr>
          <w:lang w:val="ru-RU"/>
        </w:rPr>
        <w:t>), включая обсуждение вопросов, связанных с охраной прав вещательных организаций, а также с ограничениями и исключениями из авторского права и смежных прав</w:t>
      </w:r>
      <w:r w:rsidR="00546793" w:rsidRPr="00814BFF">
        <w:rPr>
          <w:lang w:val="ru-RU"/>
        </w:rPr>
        <w:t xml:space="preserve">.  Она приняла к сведению упомянутый отчет и поручила ПКАП продолжить работу над изложенными в нем вопросами. </w:t>
      </w:r>
    </w:p>
    <w:p w:rsidR="00251F6A" w:rsidRPr="00814BFF" w:rsidRDefault="00546793" w:rsidP="00546793">
      <w:pPr>
        <w:pStyle w:val="ONUME"/>
        <w:rPr>
          <w:rFonts w:eastAsia="Calibri"/>
          <w:lang w:val="ru-RU"/>
        </w:rPr>
      </w:pPr>
      <w:r w:rsidRPr="00814BFF">
        <w:rPr>
          <w:lang w:val="ru-RU"/>
        </w:rPr>
        <w:t>В настоящем документе приводится обновленная информация о ходе работы ПКАП</w:t>
      </w:r>
      <w:r w:rsidR="00251F6A" w:rsidRPr="00814BFF">
        <w:rPr>
          <w:lang w:val="ru-RU"/>
        </w:rPr>
        <w:t xml:space="preserve">.  </w:t>
      </w:r>
      <w:r w:rsidRPr="00814BFF">
        <w:rPr>
          <w:lang w:val="ru-RU"/>
        </w:rPr>
        <w:t>К отчету прилагаются резюме Председателя 35-й и 36-й сессий ПКАП</w:t>
      </w:r>
      <w:r w:rsidR="00251F6A" w:rsidRPr="00814BFF">
        <w:rPr>
          <w:lang w:val="ru-RU"/>
        </w:rPr>
        <w:t>.</w:t>
      </w:r>
    </w:p>
    <w:p w:rsidR="00137861" w:rsidRPr="00814BFF" w:rsidRDefault="00546793" w:rsidP="00874756">
      <w:pPr>
        <w:pStyle w:val="Heading2"/>
        <w:rPr>
          <w:lang w:val="ru-RU"/>
        </w:rPr>
      </w:pPr>
      <w:r w:rsidRPr="00814BFF">
        <w:rPr>
          <w:lang w:val="ru-RU"/>
        </w:rPr>
        <w:t>охрана прав организаций эфирного вещания</w:t>
      </w:r>
    </w:p>
    <w:p w:rsidR="00D1493A" w:rsidRPr="00814BFF" w:rsidRDefault="00546793" w:rsidP="00546793">
      <w:pPr>
        <w:pStyle w:val="ONUME"/>
        <w:rPr>
          <w:rFonts w:eastAsia="Calibri"/>
          <w:szCs w:val="22"/>
          <w:lang w:val="ru-RU"/>
        </w:rPr>
      </w:pPr>
      <w:r w:rsidRPr="00814BFF">
        <w:rPr>
          <w:rFonts w:eastAsia="Calibri"/>
          <w:szCs w:val="21"/>
          <w:lang w:val="ru-RU" w:eastAsia="en-US"/>
        </w:rPr>
        <w:t>Вопрос об уточнении прав вещательных организаций в связи с техническим прогрессом обсуждался на всех сессиях ПКАП с 1998 г., в том числе на двух специальных сессиях в 2007 г., посвященных исключительно этой теме</w:t>
      </w:r>
      <w:r w:rsidR="00A64D17" w:rsidRPr="00814BFF">
        <w:rPr>
          <w:rFonts w:eastAsia="Calibri"/>
          <w:szCs w:val="21"/>
          <w:lang w:val="ru-RU" w:eastAsia="en-US"/>
        </w:rPr>
        <w:t>.</w:t>
      </w:r>
    </w:p>
    <w:p w:rsidR="00D1493A" w:rsidRPr="00814BFF" w:rsidRDefault="00546793" w:rsidP="00546793">
      <w:pPr>
        <w:pStyle w:val="ONUME"/>
        <w:rPr>
          <w:rFonts w:eastAsia="Calibri"/>
          <w:lang w:val="ru-RU"/>
        </w:rPr>
      </w:pPr>
      <w:r w:rsidRPr="00814BFF">
        <w:rPr>
          <w:rFonts w:eastAsia="Calibri"/>
          <w:szCs w:val="21"/>
          <w:lang w:val="ru-RU" w:eastAsia="en-US"/>
        </w:rPr>
        <w:lastRenderedPageBreak/>
        <w:t>На своей 35-й сессии Комитет рассмотрел «Пересмотренный сводный текст, касающийся определений, объекта охраны и предоставляемых прав и других вопросов»</w:t>
      </w:r>
      <w:r w:rsidR="00DC7FD2" w:rsidRPr="00814BFF">
        <w:rPr>
          <w:i/>
          <w:iCs/>
          <w:lang w:val="ru-RU"/>
        </w:rPr>
        <w:t xml:space="preserve"> </w:t>
      </w:r>
      <w:r w:rsidR="004C05DD" w:rsidRPr="00814BFF">
        <w:rPr>
          <w:lang w:val="ru-RU"/>
        </w:rPr>
        <w:t>(</w:t>
      </w:r>
      <w:r w:rsidRPr="00814BFF">
        <w:rPr>
          <w:lang w:val="ru-RU"/>
        </w:rPr>
        <w:t xml:space="preserve">документ </w:t>
      </w:r>
      <w:r w:rsidR="00251F6A" w:rsidRPr="00814BFF">
        <w:rPr>
          <w:lang w:val="ru-RU"/>
        </w:rPr>
        <w:t xml:space="preserve">SCCR/34/4). </w:t>
      </w:r>
      <w:r w:rsidR="00674FCA" w:rsidRPr="00814BFF">
        <w:rPr>
          <w:lang w:val="ru-RU"/>
        </w:rPr>
        <w:t xml:space="preserve"> </w:t>
      </w:r>
      <w:r w:rsidRPr="00814BFF">
        <w:rPr>
          <w:lang w:val="ru-RU"/>
        </w:rPr>
        <w:t xml:space="preserve">Комитет представил комментарии и предложения по различным вопросам, изложенным в этом документе.  </w:t>
      </w:r>
      <w:r w:rsidR="0039218E" w:rsidRPr="00814BFF">
        <w:rPr>
          <w:lang w:val="ru-RU"/>
        </w:rPr>
        <w:t xml:space="preserve">С учетом прогресса, достигнутого в ходе этих обсуждений, Председатель подготовил документ SCCR/35/12, в котором отражено его понимание </w:t>
      </w:r>
      <w:r w:rsidR="003A1477" w:rsidRPr="00814BFF">
        <w:rPr>
          <w:lang w:val="ru-RU"/>
        </w:rPr>
        <w:t>хода</w:t>
      </w:r>
      <w:r w:rsidR="0039218E" w:rsidRPr="00814BFF">
        <w:rPr>
          <w:lang w:val="ru-RU"/>
        </w:rPr>
        <w:t xml:space="preserve"> обсуждений.</w:t>
      </w:r>
    </w:p>
    <w:p w:rsidR="00D1493A" w:rsidRPr="00814BFF" w:rsidRDefault="0039218E" w:rsidP="0039218E">
      <w:pPr>
        <w:pStyle w:val="ONUME"/>
        <w:rPr>
          <w:rFonts w:eastAsia="Calibri"/>
          <w:lang w:val="ru-RU"/>
        </w:rPr>
      </w:pPr>
      <w:r w:rsidRPr="00814BFF">
        <w:rPr>
          <w:lang w:val="ru-RU"/>
        </w:rPr>
        <w:t xml:space="preserve">На своей 36-й сессии Комитет рассмотрел документ </w:t>
      </w:r>
      <w:r w:rsidR="00251F6A" w:rsidRPr="00814BFF">
        <w:rPr>
          <w:rFonts w:eastAsia="Times New Roman"/>
          <w:lang w:val="ru-RU" w:eastAsia="fr-FR"/>
        </w:rPr>
        <w:t xml:space="preserve">SCCR/35/12.  </w:t>
      </w:r>
      <w:r w:rsidRPr="00814BFF">
        <w:rPr>
          <w:lang w:val="ru-RU"/>
        </w:rPr>
        <w:t xml:space="preserve">Кроме того, Комитет принял к сведению документ </w:t>
      </w:r>
      <w:r w:rsidR="00251F6A" w:rsidRPr="00814BFF">
        <w:rPr>
          <w:lang w:val="ru-RU"/>
        </w:rPr>
        <w:t>SCCR 36/5</w:t>
      </w:r>
      <w:r w:rsidRPr="00814BFF">
        <w:rPr>
          <w:lang w:val="ru-RU"/>
        </w:rPr>
        <w:t xml:space="preserve"> делегации Аргентины</w:t>
      </w:r>
      <w:r w:rsidR="00251F6A" w:rsidRPr="00814BFF">
        <w:rPr>
          <w:lang w:val="ru-RU"/>
        </w:rPr>
        <w:t xml:space="preserve">, </w:t>
      </w:r>
      <w:r w:rsidRPr="00814BFF">
        <w:rPr>
          <w:lang w:val="ru-RU"/>
        </w:rPr>
        <w:t>озаглавленный «Записка относительно проекта договора по охране прав вещательных организаций».</w:t>
      </w:r>
    </w:p>
    <w:p w:rsidR="00D1493A" w:rsidRPr="00814BFF" w:rsidRDefault="0039218E" w:rsidP="0039218E">
      <w:pPr>
        <w:pStyle w:val="ONUME"/>
        <w:rPr>
          <w:rFonts w:eastAsia="Calibri"/>
          <w:lang w:val="ru-RU"/>
        </w:rPr>
      </w:pPr>
      <w:r w:rsidRPr="00814BFF">
        <w:rPr>
          <w:lang w:val="ru-RU" w:eastAsia="fr-FR"/>
        </w:rPr>
        <w:t xml:space="preserve">Обсуждения на основе документов SCCR/35/12 и SCCR/36/5 помогли прояснить различные технические вопросы и позиции делегаций с целью достижения единого понимания определений, объекта охраны, предоставляемых прав и других вопросов.  </w:t>
      </w:r>
      <w:r w:rsidRPr="00814BFF">
        <w:rPr>
          <w:rFonts w:eastAsia="Times New Roman"/>
          <w:lang w:val="ru-RU" w:eastAsia="fr-FR"/>
        </w:rPr>
        <w:t xml:space="preserve">По итогам этих обсуждений Председатель подготовил документ SCCR/36/6, в котором отражено его понимание </w:t>
      </w:r>
      <w:r w:rsidR="003A1477" w:rsidRPr="00814BFF">
        <w:rPr>
          <w:rFonts w:eastAsia="Times New Roman"/>
          <w:lang w:val="ru-RU" w:eastAsia="fr-FR"/>
        </w:rPr>
        <w:t>хода обсуждений</w:t>
      </w:r>
      <w:r w:rsidRPr="00814BFF">
        <w:rPr>
          <w:rFonts w:eastAsia="Times New Roman"/>
          <w:lang w:val="ru-RU" w:eastAsia="fr-FR"/>
        </w:rPr>
        <w:t>.</w:t>
      </w:r>
    </w:p>
    <w:p w:rsidR="00D1493A" w:rsidRPr="00814BFF" w:rsidRDefault="00AF4009" w:rsidP="003A1477">
      <w:pPr>
        <w:pStyle w:val="ONUME"/>
        <w:rPr>
          <w:rFonts w:eastAsia="Calibri"/>
          <w:lang w:val="ru-RU"/>
        </w:rPr>
      </w:pPr>
      <w:r w:rsidRPr="00814BFF">
        <w:rPr>
          <w:lang w:val="ru-RU"/>
        </w:rPr>
        <w:t>Комитетом была согласована следующая формулировка рекомендации для Генеральной Ассамблеи ВОИС</w:t>
      </w:r>
      <w:r w:rsidR="00271FAB" w:rsidRPr="00814BFF">
        <w:rPr>
          <w:lang w:val="ru-RU"/>
        </w:rPr>
        <w:t xml:space="preserve">: </w:t>
      </w:r>
      <w:r w:rsidRPr="00814BFF">
        <w:rPr>
          <w:lang w:val="ru-RU"/>
        </w:rPr>
        <w:t>«</w:t>
      </w:r>
      <w:r w:rsidR="003A1477" w:rsidRPr="00814BFF">
        <w:rPr>
          <w:lang w:val="ru-RU"/>
        </w:rPr>
        <w:t>С учетом прогресса, достигнутого на последних сессиях ПКАП, Генеральной Ассамблее ВОИС предлагается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консенсуса по основным вопросам, таким как цели, конкретный объем и объект охраны».</w:t>
      </w:r>
    </w:p>
    <w:p w:rsidR="0070417F" w:rsidRPr="00814BFF" w:rsidRDefault="003A1477" w:rsidP="0070417F">
      <w:pPr>
        <w:pStyle w:val="ONUME"/>
        <w:rPr>
          <w:rFonts w:eastAsia="Calibri"/>
          <w:lang w:val="ru-RU"/>
        </w:rPr>
      </w:pPr>
      <w:r w:rsidRPr="00814BFF">
        <w:rPr>
          <w:lang w:val="ru-RU"/>
        </w:rPr>
        <w:t>Вопрос об охране прав вещательных организаций будет сохранен в повестке дня 37-й сессии ПКАП.</w:t>
      </w:r>
    </w:p>
    <w:p w:rsidR="0070417F" w:rsidRPr="00814BFF" w:rsidRDefault="003A1477" w:rsidP="00874756">
      <w:pPr>
        <w:pStyle w:val="Heading2"/>
        <w:rPr>
          <w:sz w:val="24"/>
          <w:szCs w:val="24"/>
          <w:lang w:val="ru-RU"/>
        </w:rPr>
      </w:pPr>
      <w:r w:rsidRPr="00814BFF">
        <w:rPr>
          <w:lang w:val="ru-RU"/>
        </w:rPr>
        <w:t>ограничения и исключения</w:t>
      </w:r>
    </w:p>
    <w:p w:rsidR="00501D33" w:rsidRPr="00814BFF" w:rsidRDefault="003A1477" w:rsidP="004E08DE">
      <w:pPr>
        <w:pStyle w:val="ONUME"/>
        <w:rPr>
          <w:rFonts w:eastAsia="Calibri"/>
          <w:lang w:val="ru-RU"/>
        </w:rPr>
      </w:pPr>
      <w:r w:rsidRPr="00814BFF">
        <w:rPr>
          <w:lang w:val="ru-RU"/>
        </w:rPr>
        <w:t>ПКАП рассматривает вопрос об ограничениях и исключения</w:t>
      </w:r>
      <w:r w:rsidR="004D086B" w:rsidRPr="00814BFF">
        <w:rPr>
          <w:lang w:val="ru-RU"/>
        </w:rPr>
        <w:t>х из авторского права с 2004 г. и обсуждает</w:t>
      </w:r>
      <w:r w:rsidRPr="00814BFF">
        <w:rPr>
          <w:lang w:val="ru-RU"/>
        </w:rPr>
        <w:t xml:space="preserve"> </w:t>
      </w:r>
      <w:r w:rsidR="004D086B" w:rsidRPr="00814BFF">
        <w:rPr>
          <w:lang w:val="ru-RU"/>
        </w:rPr>
        <w:t>ограничения</w:t>
      </w:r>
      <w:r w:rsidRPr="00814BFF">
        <w:rPr>
          <w:lang w:val="ru-RU"/>
        </w:rPr>
        <w:t xml:space="preserve"> и исключения из авторского права для </w:t>
      </w:r>
      <w:r w:rsidR="004E08DE" w:rsidRPr="00814BFF">
        <w:rPr>
          <w:lang w:val="ru-RU"/>
        </w:rPr>
        <w:t xml:space="preserve">библиотек и архивов, образовательных и научно-исследовательских учреждений, а также для лиц с </w:t>
      </w:r>
      <w:r w:rsidR="00A64D17" w:rsidRPr="00814BFF">
        <w:rPr>
          <w:lang w:val="ru-RU"/>
        </w:rPr>
        <w:t xml:space="preserve">другими </w:t>
      </w:r>
      <w:r w:rsidR="004E08DE" w:rsidRPr="00814BFF">
        <w:rPr>
          <w:lang w:val="ru-RU"/>
        </w:rPr>
        <w:t xml:space="preserve">ограниченными </w:t>
      </w:r>
      <w:r w:rsidR="00A64D17" w:rsidRPr="00814BFF">
        <w:rPr>
          <w:lang w:val="ru-RU"/>
        </w:rPr>
        <w:t xml:space="preserve">способностями </w:t>
      </w:r>
      <w:r w:rsidR="004E08DE" w:rsidRPr="00814BFF">
        <w:rPr>
          <w:lang w:val="ru-RU"/>
        </w:rPr>
        <w:t>на каждой сессии, начиная с 2012 г.</w:t>
      </w:r>
    </w:p>
    <w:p w:rsidR="00D1493A" w:rsidRPr="00814BFF" w:rsidRDefault="003A1477" w:rsidP="008956F0">
      <w:pPr>
        <w:pStyle w:val="Heading3"/>
        <w:rPr>
          <w:lang w:val="ru-RU"/>
        </w:rPr>
      </w:pPr>
      <w:r w:rsidRPr="00814BFF">
        <w:rPr>
          <w:lang w:val="ru-RU"/>
        </w:rPr>
        <w:t>ОГРАНИЧЕНИЯ И ИСКЛЮЧЕНИЯ ДЛЯ БИБЛИОТЕК И АРХИВОВ</w:t>
      </w:r>
    </w:p>
    <w:p w:rsidR="00D1493A" w:rsidRPr="00814BFF" w:rsidRDefault="004E08DE" w:rsidP="004E08DE">
      <w:pPr>
        <w:pStyle w:val="ONUME"/>
        <w:rPr>
          <w:szCs w:val="22"/>
          <w:lang w:val="ru-RU"/>
        </w:rPr>
      </w:pPr>
      <w:r w:rsidRPr="00814BFF">
        <w:rPr>
          <w:szCs w:val="22"/>
          <w:lang w:val="ru-RU"/>
        </w:rPr>
        <w:t xml:space="preserve">На своей 35-й сессии Комитет заслушал </w:t>
      </w:r>
      <w:r w:rsidR="00814BFF" w:rsidRPr="00814BFF">
        <w:rPr>
          <w:szCs w:val="22"/>
          <w:lang w:val="ru-RU"/>
        </w:rPr>
        <w:t>презентацию</w:t>
      </w:r>
      <w:r w:rsidRPr="00814BFF">
        <w:rPr>
          <w:szCs w:val="22"/>
          <w:lang w:val="ru-RU"/>
        </w:rPr>
        <w:t xml:space="preserve"> «Резюме исследования об ограничениях и исключениях в авторском праве, предусмотренных для библиотек и архивов: уточненная и пересмотренная версия»</w:t>
      </w:r>
      <w:r w:rsidR="0035646F" w:rsidRPr="00814BFF">
        <w:rPr>
          <w:lang w:val="ru-RU"/>
        </w:rPr>
        <w:t xml:space="preserve"> (</w:t>
      </w:r>
      <w:r w:rsidRPr="00814BFF">
        <w:rPr>
          <w:lang w:val="ru-RU"/>
        </w:rPr>
        <w:t xml:space="preserve">документ </w:t>
      </w:r>
      <w:r w:rsidR="00D1493A" w:rsidRPr="00814BFF">
        <w:rPr>
          <w:lang w:val="ru-RU"/>
        </w:rPr>
        <w:t xml:space="preserve">SCCR/35/6), </w:t>
      </w:r>
      <w:r w:rsidRPr="00814BFF">
        <w:rPr>
          <w:lang w:val="ru-RU"/>
        </w:rPr>
        <w:t>подготовленн</w:t>
      </w:r>
      <w:r w:rsidR="00814BFF" w:rsidRPr="00814BFF">
        <w:rPr>
          <w:lang w:val="ru-RU"/>
        </w:rPr>
        <w:t>ую</w:t>
      </w:r>
      <w:r w:rsidRPr="00814BFF">
        <w:rPr>
          <w:lang w:val="ru-RU"/>
        </w:rPr>
        <w:t xml:space="preserve"> д-ром Кеннетом Крузом.</w:t>
      </w:r>
      <w:r w:rsidR="00D1493A" w:rsidRPr="00814BFF">
        <w:rPr>
          <w:lang w:val="ru-RU"/>
        </w:rPr>
        <w:t xml:space="preserve"> </w:t>
      </w:r>
    </w:p>
    <w:p w:rsidR="00874756" w:rsidRPr="00814BFF" w:rsidRDefault="004E08DE" w:rsidP="00874756">
      <w:pPr>
        <w:pStyle w:val="ONUME"/>
        <w:rPr>
          <w:rFonts w:eastAsia="Calibri"/>
          <w:szCs w:val="22"/>
          <w:lang w:val="ru-RU"/>
        </w:rPr>
      </w:pPr>
      <w:r w:rsidRPr="00814BFF">
        <w:rPr>
          <w:lang w:val="ru-RU"/>
        </w:rPr>
        <w:t xml:space="preserve">На своих 35-й и 36-й сессиях Комитет </w:t>
      </w:r>
      <w:r w:rsidR="00F41449" w:rsidRPr="00814BFF">
        <w:rPr>
          <w:lang w:val="ru-RU"/>
        </w:rPr>
        <w:t>получил отчеты о ходе исследования об ограничениях и исключениях для музеев, которое проводится профессором Янивом Бенхаму.</w:t>
      </w:r>
    </w:p>
    <w:p w:rsidR="006111CD" w:rsidRPr="00814BFF" w:rsidRDefault="004D086B" w:rsidP="00874756">
      <w:pPr>
        <w:pStyle w:val="ONUME"/>
        <w:rPr>
          <w:rFonts w:eastAsia="Calibri"/>
          <w:szCs w:val="22"/>
          <w:lang w:val="ru-RU"/>
        </w:rPr>
      </w:pPr>
      <w:r w:rsidRPr="00814BFF">
        <w:rPr>
          <w:lang w:val="ru-RU"/>
        </w:rPr>
        <w:t xml:space="preserve">После обсуждения, состоявшегося </w:t>
      </w:r>
      <w:r w:rsidR="00F41449" w:rsidRPr="00814BFF">
        <w:rPr>
          <w:lang w:val="ru-RU"/>
        </w:rPr>
        <w:t>на 35-й сессии</w:t>
      </w:r>
      <w:r w:rsidRPr="00814BFF">
        <w:rPr>
          <w:lang w:val="ru-RU"/>
        </w:rPr>
        <w:t>, Комитет на своей 36-й сессии одобрил</w:t>
      </w:r>
      <w:r w:rsidR="00F41449" w:rsidRPr="00814BFF">
        <w:rPr>
          <w:lang w:val="ru-RU"/>
        </w:rPr>
        <w:t xml:space="preserve"> План действий в отношении библиотек, архивов и музеев (документ SCCR/36/7), </w:t>
      </w:r>
      <w:r w:rsidRPr="00814BFF">
        <w:rPr>
          <w:lang w:val="ru-RU"/>
        </w:rPr>
        <w:t>который будет использоваться Ко</w:t>
      </w:r>
      <w:r w:rsidR="00A64D17" w:rsidRPr="00814BFF">
        <w:rPr>
          <w:lang w:val="ru-RU"/>
        </w:rPr>
        <w:t xml:space="preserve">митетом для продолжения работы в рамках данного пункта </w:t>
      </w:r>
      <w:r w:rsidRPr="00814BFF">
        <w:rPr>
          <w:lang w:val="ru-RU"/>
        </w:rPr>
        <w:t>повестки дня.</w:t>
      </w:r>
    </w:p>
    <w:p w:rsidR="00501D33" w:rsidRPr="00814BFF" w:rsidRDefault="004D086B" w:rsidP="00874756">
      <w:pPr>
        <w:pStyle w:val="ONUME"/>
        <w:rPr>
          <w:rFonts w:eastAsia="Calibri"/>
          <w:szCs w:val="22"/>
          <w:lang w:val="ru-RU"/>
        </w:rPr>
      </w:pPr>
      <w:r w:rsidRPr="00814BFF">
        <w:rPr>
          <w:szCs w:val="22"/>
          <w:lang w:val="ru-RU"/>
        </w:rPr>
        <w:t xml:space="preserve">Вопрос об ограничениях и исключениях для библиотек и архивов </w:t>
      </w:r>
      <w:r w:rsidRPr="00814BFF">
        <w:rPr>
          <w:lang w:val="ru-RU"/>
        </w:rPr>
        <w:t>будет сохранен в повестке дня 37-й сессии ПКАП</w:t>
      </w:r>
      <w:r w:rsidRPr="00814BFF">
        <w:rPr>
          <w:szCs w:val="22"/>
          <w:lang w:val="ru-RU"/>
        </w:rPr>
        <w:t>.</w:t>
      </w:r>
    </w:p>
    <w:p w:rsidR="006111CD" w:rsidRPr="00814BFF" w:rsidRDefault="004D086B" w:rsidP="00E728BE">
      <w:pPr>
        <w:pStyle w:val="Heading3"/>
        <w:keepLines/>
        <w:rPr>
          <w:lang w:val="ru-RU"/>
        </w:rPr>
      </w:pPr>
      <w:r w:rsidRPr="00814BFF">
        <w:rPr>
          <w:lang w:val="ru-RU"/>
        </w:rPr>
        <w:lastRenderedPageBreak/>
        <w:t xml:space="preserve">ограничения и исключения для образовательных и научно-исследовательских учреждений и лиц с другими ограниченными </w:t>
      </w:r>
      <w:r w:rsidR="002A7CEC" w:rsidRPr="00814BFF">
        <w:rPr>
          <w:lang w:val="ru-RU"/>
        </w:rPr>
        <w:t>способностями</w:t>
      </w:r>
    </w:p>
    <w:p w:rsidR="006111CD" w:rsidRPr="00814BFF" w:rsidRDefault="00FD10AB" w:rsidP="00FD10AB">
      <w:pPr>
        <w:pStyle w:val="ONUME"/>
        <w:rPr>
          <w:rFonts w:eastAsia="Calibri"/>
          <w:lang w:val="ru-RU"/>
        </w:rPr>
      </w:pPr>
      <w:r w:rsidRPr="00814BFF">
        <w:rPr>
          <w:lang w:val="ru-RU"/>
        </w:rPr>
        <w:t xml:space="preserve">На 35-й сессии Комитета ему были представлены два доклада в рамках данного пункта повестки дня: «Обновленное исследование и дополнительный анализ к исследованию «Ограничения и исключения из авторского права для образовательных учреждений» (последняя версия представлена в документе </w:t>
      </w:r>
      <w:r w:rsidRPr="00814BFF">
        <w:t>SCCR</w:t>
      </w:r>
      <w:r w:rsidRPr="00E2082A">
        <w:rPr>
          <w:lang w:val="ru-RU"/>
        </w:rPr>
        <w:t xml:space="preserve">/35/5 </w:t>
      </w:r>
      <w:r w:rsidRPr="00814BFF">
        <w:t>Rev</w:t>
      </w:r>
      <w:r w:rsidRPr="00E2082A">
        <w:rPr>
          <w:lang w:val="ru-RU"/>
        </w:rPr>
        <w:t>.</w:t>
      </w:r>
      <w:r w:rsidRPr="00814BFF">
        <w:rPr>
          <w:lang w:val="ru-RU"/>
        </w:rPr>
        <w:t>), подготовленное профессором Дэниелом Сэном</w:t>
      </w:r>
      <w:r w:rsidRPr="00E2082A">
        <w:rPr>
          <w:lang w:val="ru-RU"/>
        </w:rPr>
        <w:t xml:space="preserve">;  </w:t>
      </w:r>
      <w:r w:rsidRPr="00814BFF">
        <w:rPr>
          <w:lang w:val="ru-RU"/>
        </w:rPr>
        <w:t>и «Обзорное исследование по вопросу об ограничениях и исключениях для лиц с другими ограниченными способностями</w:t>
      </w:r>
      <w:r w:rsidR="002A7CEC" w:rsidRPr="00814BFF">
        <w:rPr>
          <w:lang w:val="ru-RU"/>
        </w:rPr>
        <w:t xml:space="preserve">» </w:t>
      </w:r>
      <w:r w:rsidR="002A7CEC" w:rsidRPr="00E2082A">
        <w:rPr>
          <w:lang w:val="ru-RU"/>
        </w:rPr>
        <w:t>(</w:t>
      </w:r>
      <w:r w:rsidR="002A7CEC" w:rsidRPr="00814BFF">
        <w:rPr>
          <w:lang w:val="ru-RU"/>
        </w:rPr>
        <w:t>документ</w:t>
      </w:r>
      <w:r w:rsidR="002A7CEC" w:rsidRPr="00E2082A">
        <w:rPr>
          <w:lang w:val="ru-RU"/>
        </w:rPr>
        <w:t xml:space="preserve"> </w:t>
      </w:r>
      <w:r w:rsidR="002A7CEC" w:rsidRPr="00814BFF">
        <w:t>SCCR</w:t>
      </w:r>
      <w:r w:rsidR="002A7CEC" w:rsidRPr="00E2082A">
        <w:rPr>
          <w:lang w:val="ru-RU"/>
        </w:rPr>
        <w:t xml:space="preserve">/35/3 </w:t>
      </w:r>
      <w:r w:rsidR="002A7CEC" w:rsidRPr="00814BFF">
        <w:t>Rev</w:t>
      </w:r>
      <w:r w:rsidR="002A7CEC" w:rsidRPr="00E2082A">
        <w:rPr>
          <w:lang w:val="ru-RU"/>
        </w:rPr>
        <w:t>.),</w:t>
      </w:r>
      <w:r w:rsidR="002A7CEC" w:rsidRPr="00814BFF">
        <w:rPr>
          <w:lang w:val="ru-RU"/>
        </w:rPr>
        <w:t xml:space="preserve"> подготовленный </w:t>
      </w:r>
      <w:r w:rsidR="00C827C0" w:rsidRPr="00814BFF">
        <w:rPr>
          <w:lang w:val="ru-RU"/>
        </w:rPr>
        <w:t>профессорами</w:t>
      </w:r>
      <w:r w:rsidR="002A7CEC" w:rsidRPr="00814BFF">
        <w:rPr>
          <w:lang w:val="ru-RU"/>
        </w:rPr>
        <w:t xml:space="preserve"> Блейком Ридом и К</w:t>
      </w:r>
      <w:r w:rsidR="00E8110A" w:rsidRPr="00814BFF">
        <w:rPr>
          <w:lang w:val="ru-RU"/>
        </w:rPr>
        <w:t>а</w:t>
      </w:r>
      <w:r w:rsidR="002A7CEC" w:rsidRPr="00814BFF">
        <w:rPr>
          <w:lang w:val="ru-RU"/>
        </w:rPr>
        <w:t>ролайн Нкубе.</w:t>
      </w:r>
    </w:p>
    <w:p w:rsidR="006111CD" w:rsidRPr="00814BFF" w:rsidRDefault="002A7CEC" w:rsidP="00874756">
      <w:pPr>
        <w:pStyle w:val="ONUME"/>
        <w:rPr>
          <w:rStyle w:val="Strong"/>
          <w:rFonts w:eastAsia="Calibri"/>
          <w:b w:val="0"/>
          <w:bCs w:val="0"/>
          <w:szCs w:val="22"/>
          <w:lang w:val="ru-RU"/>
        </w:rPr>
      </w:pPr>
      <w:r w:rsidRPr="00814BFF">
        <w:rPr>
          <w:lang w:val="ru-RU"/>
        </w:rPr>
        <w:t>После обсуждения, состоявшегося на 35-й сессии, Комитет на своей 36-й сессии одобрил окончательный вариант плана действий в отношении образовательных и научно-исследовательских учреждений, а т</w:t>
      </w:r>
      <w:r w:rsidR="00A64D17" w:rsidRPr="00814BFF">
        <w:rPr>
          <w:lang w:val="ru-RU"/>
        </w:rPr>
        <w:t xml:space="preserve">акже </w:t>
      </w:r>
      <w:r w:rsidRPr="00814BFF">
        <w:rPr>
          <w:lang w:val="ru-RU"/>
        </w:rPr>
        <w:t xml:space="preserve">для лиц с другими ограниченными способностями </w:t>
      </w:r>
      <w:r w:rsidRPr="00E2082A">
        <w:rPr>
          <w:rStyle w:val="Strong"/>
          <w:b w:val="0"/>
          <w:szCs w:val="22"/>
          <w:lang w:val="ru-RU"/>
        </w:rPr>
        <w:t>(</w:t>
      </w:r>
      <w:r w:rsidRPr="00814BFF">
        <w:rPr>
          <w:rStyle w:val="Strong"/>
          <w:b w:val="0"/>
          <w:szCs w:val="22"/>
          <w:lang w:val="ru-RU"/>
        </w:rPr>
        <w:t xml:space="preserve">документ </w:t>
      </w:r>
      <w:r w:rsidRPr="00814BFF">
        <w:rPr>
          <w:rStyle w:val="Strong"/>
          <w:b w:val="0"/>
          <w:szCs w:val="22"/>
        </w:rPr>
        <w:t>SCCR</w:t>
      </w:r>
      <w:r w:rsidRPr="00E2082A">
        <w:rPr>
          <w:rStyle w:val="Strong"/>
          <w:b w:val="0"/>
          <w:szCs w:val="22"/>
          <w:lang w:val="ru-RU"/>
        </w:rPr>
        <w:t>/36/7),</w:t>
      </w:r>
      <w:r w:rsidRPr="00814BFF">
        <w:rPr>
          <w:rStyle w:val="Strong"/>
          <w:b w:val="0"/>
          <w:szCs w:val="22"/>
          <w:lang w:val="ru-RU"/>
        </w:rPr>
        <w:t xml:space="preserve"> </w:t>
      </w:r>
      <w:r w:rsidRPr="00814BFF">
        <w:rPr>
          <w:lang w:val="ru-RU"/>
        </w:rPr>
        <w:t>который будет использоваться Комитетом для продолжения работы по данному пункту повестки дня.</w:t>
      </w:r>
    </w:p>
    <w:p w:rsidR="00501D33" w:rsidRPr="00814BFF" w:rsidRDefault="002A7CEC" w:rsidP="00874756">
      <w:pPr>
        <w:pStyle w:val="ONUME"/>
        <w:rPr>
          <w:rFonts w:eastAsia="Calibri"/>
          <w:lang w:val="ru-RU"/>
        </w:rPr>
      </w:pPr>
      <w:r w:rsidRPr="00814BFF">
        <w:rPr>
          <w:lang w:val="ru-RU"/>
        </w:rPr>
        <w:t>Вопрос об ограничениях и исключениях для образовательных и научно-исследовательских учреждений и для лиц с другими ограниченными способностями будет сохранен в повестке дня 37-й сессии ПКАП</w:t>
      </w:r>
      <w:r w:rsidRPr="00814BFF">
        <w:rPr>
          <w:szCs w:val="22"/>
          <w:lang w:val="ru-RU"/>
        </w:rPr>
        <w:t>.</w:t>
      </w:r>
    </w:p>
    <w:p w:rsidR="00137861" w:rsidRPr="00814BFF" w:rsidRDefault="002A7CEC" w:rsidP="00874756">
      <w:pPr>
        <w:pStyle w:val="Heading2"/>
        <w:rPr>
          <w:lang w:val="ru-RU"/>
        </w:rPr>
      </w:pPr>
      <w:r w:rsidRPr="00814BFF">
        <w:rPr>
          <w:lang w:val="ru-RU"/>
        </w:rPr>
        <w:t>прочие вопросы</w:t>
      </w:r>
    </w:p>
    <w:p w:rsidR="00501D33" w:rsidRPr="00814BFF" w:rsidRDefault="002A7CEC" w:rsidP="008956F0">
      <w:pPr>
        <w:pStyle w:val="Heading3"/>
        <w:rPr>
          <w:lang w:val="ru-RU"/>
        </w:rPr>
      </w:pPr>
      <w:r w:rsidRPr="00814BFF">
        <w:rPr>
          <w:lang w:val="ru-RU"/>
        </w:rPr>
        <w:t>ИССЛЕДОВАНИЕ В ОБЛАСТИ ИСПОЛЬЗОВАНИЯ АВТОРСКОГО ПРАВА В ЦИФРОВОЙ СРЕДЕ</w:t>
      </w:r>
    </w:p>
    <w:p w:rsidR="00113E08" w:rsidRPr="00814BFF" w:rsidRDefault="002A7CEC" w:rsidP="002A7CEC">
      <w:pPr>
        <w:pStyle w:val="ONUME"/>
        <w:rPr>
          <w:rFonts w:eastAsia="Calibri"/>
          <w:lang w:val="ru-RU"/>
        </w:rPr>
      </w:pPr>
      <w:r w:rsidRPr="00814BFF">
        <w:rPr>
          <w:lang w:val="ru-RU"/>
        </w:rPr>
        <w:t>Следует напомнить, что «Предложение о проведении исследования в области использования авторского права в цифровой среде» (документ SCCR/31/4) было представлено Группой государств Латинской Америки и Карибского бассейна (ГРУЛАК) на 31-й сессии ПКАП, состоявшейся в декабре 2015 г., и с тех пор продолжает обсуждаться в рамках пункта повестки дня «Прочие вопросы» на каждой сессии Комитета.</w:t>
      </w:r>
    </w:p>
    <w:p w:rsidR="00FD593C" w:rsidRPr="00814BFF" w:rsidRDefault="000D73A7" w:rsidP="000D73A7">
      <w:pPr>
        <w:pStyle w:val="ONUME"/>
        <w:rPr>
          <w:rFonts w:eastAsia="Calibri"/>
          <w:lang w:val="ru-RU"/>
        </w:rPr>
      </w:pPr>
      <w:r w:rsidRPr="00814BFF">
        <w:rPr>
          <w:lang w:val="ru-RU"/>
        </w:rPr>
        <w:t xml:space="preserve">На своей 35-й сессии Комитет заслушал </w:t>
      </w:r>
      <w:r w:rsidR="00814BFF" w:rsidRPr="00814BFF">
        <w:rPr>
          <w:lang w:val="ru-RU"/>
        </w:rPr>
        <w:t>презентацию</w:t>
      </w:r>
      <w:r w:rsidRPr="00814BFF">
        <w:rPr>
          <w:lang w:val="ru-RU"/>
        </w:rPr>
        <w:t xml:space="preserve"> д-ра Гильды Ростамы «Обзорное исследование влияния цифровой среды на законодательство в области авторского права в период между 2006 и 2016 гг.» </w:t>
      </w:r>
      <w:r w:rsidRPr="00814BFF">
        <w:rPr>
          <w:rFonts w:eastAsiaTheme="minorHAnsi"/>
          <w:lang w:val="ru-RU" w:eastAsia="en-US"/>
        </w:rPr>
        <w:t xml:space="preserve">(документ SCCR/35/4).  Комитет также заслушал </w:t>
      </w:r>
      <w:r w:rsidR="00814BFF" w:rsidRPr="00814BFF">
        <w:rPr>
          <w:rFonts w:eastAsiaTheme="minorHAnsi"/>
          <w:lang w:val="ru-RU" w:eastAsia="en-US"/>
        </w:rPr>
        <w:t xml:space="preserve">презентацию </w:t>
      </w:r>
      <w:r w:rsidR="00A64D17" w:rsidRPr="00814BFF">
        <w:rPr>
          <w:rFonts w:eastAsiaTheme="minorHAnsi"/>
          <w:lang w:val="ru-RU" w:eastAsia="en-US"/>
        </w:rPr>
        <w:t>профессора</w:t>
      </w:r>
      <w:r w:rsidRPr="00814BFF">
        <w:rPr>
          <w:rFonts w:eastAsiaTheme="minorHAnsi"/>
          <w:lang w:val="ru-RU" w:eastAsia="en-US"/>
        </w:rPr>
        <w:t xml:space="preserve"> Джейн Гинсбург «Краткое описание коллективного обсуждения, организованного ВОИС 6-7 апреля 2017 г.» </w:t>
      </w:r>
      <w:r w:rsidRPr="00814BFF">
        <w:rPr>
          <w:lang w:val="ru-RU"/>
        </w:rPr>
        <w:t>(SCCR/35/Summary Presentation Rev.).</w:t>
      </w:r>
    </w:p>
    <w:p w:rsidR="00262FE4" w:rsidRPr="00814BFF" w:rsidRDefault="000D73A7" w:rsidP="00874756">
      <w:pPr>
        <w:pStyle w:val="ONUME"/>
        <w:rPr>
          <w:rFonts w:eastAsia="Calibri"/>
          <w:lang w:val="ru-RU"/>
        </w:rPr>
      </w:pPr>
      <w:r w:rsidRPr="00814BFF">
        <w:rPr>
          <w:lang w:val="ru-RU"/>
        </w:rPr>
        <w:t xml:space="preserve">На своей 36-й сессии Комитет приветствовал предложение Бразилии </w:t>
      </w:r>
      <w:r w:rsidR="00321948" w:rsidRPr="00814BFF">
        <w:rPr>
          <w:lang w:val="ru-RU"/>
        </w:rPr>
        <w:t xml:space="preserve">о </w:t>
      </w:r>
      <w:r w:rsidR="00C26C8C" w:rsidRPr="00814BFF">
        <w:rPr>
          <w:lang w:val="ru-RU"/>
        </w:rPr>
        <w:t xml:space="preserve">проведении дополнительного исследования, на начальных стадиях которого основное </w:t>
      </w:r>
      <w:r w:rsidR="00321948" w:rsidRPr="00814BFF">
        <w:rPr>
          <w:lang w:val="ru-RU"/>
        </w:rPr>
        <w:t>внимание будет уделено сервисам цифрового музыкального вещания</w:t>
      </w:r>
      <w:r w:rsidR="006141CF" w:rsidRPr="00814BFF">
        <w:rPr>
          <w:lang w:val="ru-RU"/>
        </w:rPr>
        <w:t xml:space="preserve"> на начальных этапах</w:t>
      </w:r>
      <w:r w:rsidR="00321948" w:rsidRPr="00814BFF">
        <w:rPr>
          <w:lang w:val="ru-RU"/>
        </w:rPr>
        <w:t xml:space="preserve">, и поручил </w:t>
      </w:r>
      <w:r w:rsidR="006141CF" w:rsidRPr="00814BFF">
        <w:rPr>
          <w:rFonts w:eastAsiaTheme="minorHAnsi"/>
          <w:szCs w:val="22"/>
          <w:lang w:val="ru-RU" w:eastAsia="en-US"/>
        </w:rPr>
        <w:t>Секретариату представить на тридцать седьмой сессии ПКАП информацию о порядке проведения такого исследования</w:t>
      </w:r>
      <w:r w:rsidR="006141CF" w:rsidRPr="00814BFF">
        <w:rPr>
          <w:lang w:val="ru-RU"/>
        </w:rPr>
        <w:t>.</w:t>
      </w:r>
    </w:p>
    <w:p w:rsidR="00262FE4" w:rsidRPr="00814BFF" w:rsidRDefault="00321948" w:rsidP="00874756">
      <w:pPr>
        <w:pStyle w:val="ONUME"/>
        <w:rPr>
          <w:rFonts w:eastAsia="Calibri"/>
          <w:lang w:val="ru-RU"/>
        </w:rPr>
      </w:pPr>
      <w:r w:rsidRPr="00814BFF">
        <w:rPr>
          <w:lang w:val="ru-RU"/>
        </w:rPr>
        <w:t>Вопрос об Исследовании в области использования авторского права в цифровой среде будет сохранен в повестке дня 37-й сессии ПКАП</w:t>
      </w:r>
      <w:r w:rsidRPr="00814BFF">
        <w:rPr>
          <w:szCs w:val="22"/>
          <w:lang w:val="ru-RU"/>
        </w:rPr>
        <w:t>.</w:t>
      </w:r>
    </w:p>
    <w:p w:rsidR="00262FE4" w:rsidRPr="00814BFF" w:rsidRDefault="00970C92" w:rsidP="008956F0">
      <w:pPr>
        <w:pStyle w:val="Heading3"/>
        <w:rPr>
          <w:lang w:val="ru-RU"/>
        </w:rPr>
      </w:pPr>
      <w:r w:rsidRPr="00814BFF">
        <w:rPr>
          <w:lang w:val="ru-RU"/>
        </w:rPr>
        <w:t>право следования</w:t>
      </w:r>
    </w:p>
    <w:p w:rsidR="00262FE4" w:rsidRPr="00814BFF" w:rsidRDefault="00970C92" w:rsidP="00970C92">
      <w:pPr>
        <w:pStyle w:val="ONUME"/>
        <w:rPr>
          <w:rFonts w:eastAsia="Calibri"/>
          <w:lang w:val="ru-RU"/>
        </w:rPr>
      </w:pPr>
      <w:r w:rsidRPr="00814BFF">
        <w:rPr>
          <w:lang w:val="ru-RU"/>
        </w:rPr>
        <w:t xml:space="preserve">Следует напомнить, что «Предложение Сенегала и Конго включить вопрос о праве долевого участия (праве следования) в повестку дня будущей работы Постоянного комитета по авторскому праву и смежным правам Всемирной организации интеллектуальной собственности» </w:t>
      </w:r>
      <w:r w:rsidRPr="00E2082A">
        <w:rPr>
          <w:lang w:val="ru-RU"/>
        </w:rPr>
        <w:t>(</w:t>
      </w:r>
      <w:r w:rsidRPr="00814BFF">
        <w:rPr>
          <w:lang w:val="ru-RU"/>
        </w:rPr>
        <w:t>документ</w:t>
      </w:r>
      <w:r w:rsidRPr="00E2082A">
        <w:rPr>
          <w:lang w:val="ru-RU"/>
        </w:rPr>
        <w:t xml:space="preserve"> </w:t>
      </w:r>
      <w:r w:rsidRPr="00814BFF">
        <w:t>SCCR</w:t>
      </w:r>
      <w:r w:rsidRPr="00E2082A">
        <w:rPr>
          <w:lang w:val="ru-RU"/>
        </w:rPr>
        <w:t>/31/5)</w:t>
      </w:r>
      <w:r w:rsidRPr="00814BFF">
        <w:rPr>
          <w:lang w:val="ru-RU"/>
        </w:rPr>
        <w:t xml:space="preserve"> было представлено на 31-й </w:t>
      </w:r>
      <w:r w:rsidRPr="00814BFF">
        <w:rPr>
          <w:lang w:val="ru-RU"/>
        </w:rPr>
        <w:lastRenderedPageBreak/>
        <w:t>сессии Комитета и с тех пор продолжает обсуждаться в рамках пункта повестки дня «Прочие вопросы» на каждой сессии Комитета.</w:t>
      </w:r>
    </w:p>
    <w:p w:rsidR="00262FE4" w:rsidRPr="00814BFF" w:rsidRDefault="00970C92" w:rsidP="00874756">
      <w:pPr>
        <w:pStyle w:val="ONUME"/>
        <w:rPr>
          <w:rFonts w:eastAsia="Calibri"/>
          <w:lang w:val="ru-RU"/>
        </w:rPr>
      </w:pPr>
      <w:r w:rsidRPr="00814BFF">
        <w:rPr>
          <w:lang w:val="ru-RU"/>
        </w:rPr>
        <w:t xml:space="preserve">На своей 35-й сессии Комитет заслушал </w:t>
      </w:r>
      <w:r w:rsidR="00814BFF" w:rsidRPr="00814BFF">
        <w:rPr>
          <w:lang w:val="ru-RU"/>
        </w:rPr>
        <w:t>презентацию</w:t>
      </w:r>
      <w:r w:rsidRPr="00814BFF">
        <w:rPr>
          <w:lang w:val="ru-RU"/>
        </w:rPr>
        <w:t xml:space="preserve"> «Экономическое значение </w:t>
      </w:r>
      <w:r w:rsidR="00F8423C" w:rsidRPr="00814BFF">
        <w:rPr>
          <w:lang w:val="ru-RU"/>
        </w:rPr>
        <w:t xml:space="preserve">права следования» </w:t>
      </w:r>
      <w:r w:rsidR="00F8423C" w:rsidRPr="00E2082A">
        <w:rPr>
          <w:lang w:val="ru-RU"/>
        </w:rPr>
        <w:t>(</w:t>
      </w:r>
      <w:r w:rsidR="00F8423C" w:rsidRPr="00814BFF">
        <w:rPr>
          <w:lang w:val="ru-RU"/>
        </w:rPr>
        <w:t>документ</w:t>
      </w:r>
      <w:r w:rsidR="00F8423C" w:rsidRPr="00E2082A">
        <w:rPr>
          <w:lang w:val="ru-RU"/>
        </w:rPr>
        <w:t xml:space="preserve"> </w:t>
      </w:r>
      <w:r w:rsidR="00F8423C" w:rsidRPr="00814BFF">
        <w:t>SCCR</w:t>
      </w:r>
      <w:r w:rsidR="00F8423C" w:rsidRPr="00E2082A">
        <w:rPr>
          <w:lang w:val="ru-RU"/>
        </w:rPr>
        <w:t xml:space="preserve"> 35/7),</w:t>
      </w:r>
      <w:r w:rsidR="00F8423C" w:rsidRPr="00814BFF">
        <w:rPr>
          <w:lang w:val="ru-RU"/>
        </w:rPr>
        <w:t xml:space="preserve"> подготовленн</w:t>
      </w:r>
      <w:r w:rsidR="00814BFF" w:rsidRPr="00814BFF">
        <w:rPr>
          <w:lang w:val="ru-RU"/>
        </w:rPr>
        <w:t>ую</w:t>
      </w:r>
      <w:r w:rsidR="00F8423C" w:rsidRPr="00814BFF">
        <w:rPr>
          <w:lang w:val="ru-RU"/>
        </w:rPr>
        <w:t xml:space="preserve"> профессорами Кэтрин Градди и Джоэль Фарши.</w:t>
      </w:r>
    </w:p>
    <w:p w:rsidR="00262FE4" w:rsidRPr="00814BFF" w:rsidRDefault="00F8423C" w:rsidP="00E728BE">
      <w:pPr>
        <w:pStyle w:val="ONUME"/>
        <w:keepNext/>
        <w:keepLines/>
        <w:rPr>
          <w:rFonts w:eastAsia="Calibri"/>
          <w:lang w:val="ru-RU"/>
        </w:rPr>
      </w:pPr>
      <w:r w:rsidRPr="00814BFF">
        <w:rPr>
          <w:lang w:val="ru-RU"/>
        </w:rPr>
        <w:t xml:space="preserve">На своей 36-й сессии Комитет постановил сформировать целевую группу с участием членов </w:t>
      </w:r>
      <w:r w:rsidR="006141CF" w:rsidRPr="00814BFF">
        <w:rPr>
          <w:lang w:val="ru-RU"/>
        </w:rPr>
        <w:t xml:space="preserve">Комитета </w:t>
      </w:r>
      <w:r w:rsidRPr="00814BFF">
        <w:rPr>
          <w:lang w:val="ru-RU"/>
        </w:rPr>
        <w:t>и заинтересованных сторон, которая будет информировать Комитет относительно практических элементов права следования.  Эта целевая группа представит промежуточный отчет на 37-й сессии Комитета</w:t>
      </w:r>
      <w:r w:rsidR="00641F28" w:rsidRPr="00814BFF">
        <w:rPr>
          <w:lang w:val="ru-RU"/>
        </w:rPr>
        <w:t>.</w:t>
      </w:r>
    </w:p>
    <w:p w:rsidR="00362326" w:rsidRPr="00814BFF" w:rsidRDefault="00F8423C" w:rsidP="00E728BE">
      <w:pPr>
        <w:pStyle w:val="ONUME"/>
        <w:keepNext/>
        <w:keepLines/>
        <w:rPr>
          <w:rFonts w:eastAsia="Calibri"/>
          <w:lang w:val="ru-RU"/>
        </w:rPr>
      </w:pPr>
      <w:r w:rsidRPr="00814BFF">
        <w:rPr>
          <w:lang w:val="ru-RU"/>
        </w:rPr>
        <w:t>Вопрос о праве следования будет сохранен в повестке дня 37-й сессии ПКАП.</w:t>
      </w:r>
    </w:p>
    <w:p w:rsidR="00262FE4" w:rsidRPr="00814BFF" w:rsidRDefault="00641F28" w:rsidP="008956F0">
      <w:pPr>
        <w:pStyle w:val="Heading3"/>
        <w:rPr>
          <w:lang w:val="ru-RU"/>
        </w:rPr>
      </w:pPr>
      <w:r w:rsidRPr="00814BFF">
        <w:rPr>
          <w:lang w:val="ru-RU"/>
        </w:rPr>
        <w:t>охрана прав режиссеров-постановщиков</w:t>
      </w:r>
    </w:p>
    <w:p w:rsidR="00262FE4" w:rsidRPr="00814BFF" w:rsidRDefault="00641F28" w:rsidP="00874756">
      <w:pPr>
        <w:pStyle w:val="ONUME"/>
        <w:rPr>
          <w:rFonts w:eastAsia="Calibri"/>
          <w:szCs w:val="22"/>
          <w:lang w:val="ru-RU"/>
        </w:rPr>
      </w:pPr>
      <w:r w:rsidRPr="00814BFF">
        <w:rPr>
          <w:szCs w:val="22"/>
          <w:lang w:val="ru-RU"/>
        </w:rPr>
        <w:t xml:space="preserve">На 35-й сессии Комитета делегация Российской Федерации представила «Предложение Российской Федерации об укреплении охраны прав режиссеров-постановщиков на международном уровне» </w:t>
      </w:r>
      <w:r w:rsidR="00251F6A" w:rsidRPr="00814BFF">
        <w:rPr>
          <w:szCs w:val="22"/>
          <w:lang w:val="ru-RU"/>
        </w:rPr>
        <w:t>(</w:t>
      </w:r>
      <w:r w:rsidRPr="00814BFF">
        <w:rPr>
          <w:szCs w:val="22"/>
          <w:lang w:val="ru-RU"/>
        </w:rPr>
        <w:t>документ</w:t>
      </w:r>
      <w:r w:rsidR="00251F6A" w:rsidRPr="00814BFF">
        <w:rPr>
          <w:szCs w:val="22"/>
          <w:lang w:val="ru-RU"/>
        </w:rPr>
        <w:t xml:space="preserve"> </w:t>
      </w:r>
      <w:r w:rsidR="00251F6A" w:rsidRPr="00814BFF">
        <w:rPr>
          <w:lang w:val="ru-RU" w:eastAsia="en-US"/>
        </w:rPr>
        <w:t>SCCR/35/8)</w:t>
      </w:r>
      <w:r w:rsidR="00251F6A" w:rsidRPr="00814BFF">
        <w:rPr>
          <w:szCs w:val="22"/>
          <w:lang w:val="ru-RU"/>
        </w:rPr>
        <w:t>.</w:t>
      </w:r>
    </w:p>
    <w:p w:rsidR="00262FE4" w:rsidRPr="00814BFF" w:rsidRDefault="00641F28" w:rsidP="00874756">
      <w:pPr>
        <w:pStyle w:val="ONUME"/>
        <w:rPr>
          <w:rFonts w:eastAsia="Calibri"/>
          <w:szCs w:val="22"/>
          <w:lang w:val="ru-RU"/>
        </w:rPr>
      </w:pPr>
      <w:r w:rsidRPr="00814BFF">
        <w:rPr>
          <w:rFonts w:eastAsiaTheme="minorHAnsi"/>
          <w:szCs w:val="22"/>
          <w:lang w:val="ru-RU" w:eastAsia="en-US"/>
        </w:rPr>
        <w:t>На 36-й сессии Комитета делегация Российской Федерации подробно изложила свое предложение</w:t>
      </w:r>
      <w:r w:rsidR="006141CF" w:rsidRPr="00814BFF">
        <w:rPr>
          <w:rFonts w:eastAsiaTheme="minorHAnsi"/>
          <w:szCs w:val="22"/>
          <w:lang w:val="ru-RU" w:eastAsia="en-US"/>
        </w:rPr>
        <w:t>, а также</w:t>
      </w:r>
      <w:r w:rsidRPr="00814BFF">
        <w:rPr>
          <w:rFonts w:eastAsiaTheme="minorHAnsi"/>
          <w:szCs w:val="22"/>
          <w:lang w:val="ru-RU" w:eastAsia="en-US"/>
        </w:rPr>
        <w:t xml:space="preserve"> предложила Комитету провести исследование на эту тему.  Было решено, что Секретариат </w:t>
      </w:r>
      <w:r w:rsidRPr="00814BFF">
        <w:rPr>
          <w:lang w:val="ru-RU"/>
        </w:rPr>
        <w:t xml:space="preserve">представит </w:t>
      </w:r>
      <w:r w:rsidR="006141CF" w:rsidRPr="00814BFF">
        <w:rPr>
          <w:lang w:val="ru-RU"/>
        </w:rPr>
        <w:t xml:space="preserve">37-й сессии Комитета информацию о порядке </w:t>
      </w:r>
      <w:r w:rsidRPr="00814BFF">
        <w:rPr>
          <w:lang w:val="ru-RU"/>
        </w:rPr>
        <w:t xml:space="preserve">проведения </w:t>
      </w:r>
      <w:r w:rsidR="006141CF" w:rsidRPr="00814BFF">
        <w:rPr>
          <w:lang w:val="ru-RU"/>
        </w:rPr>
        <w:t xml:space="preserve">такого </w:t>
      </w:r>
      <w:r w:rsidRPr="00814BFF">
        <w:rPr>
          <w:lang w:val="ru-RU"/>
        </w:rPr>
        <w:t>исследования.</w:t>
      </w:r>
    </w:p>
    <w:p w:rsidR="00262FE4" w:rsidRPr="00814BFF" w:rsidRDefault="00641F28" w:rsidP="00262FE4">
      <w:pPr>
        <w:pStyle w:val="ONUME"/>
        <w:rPr>
          <w:rFonts w:eastAsia="Calibri"/>
          <w:szCs w:val="22"/>
          <w:lang w:val="ru-RU"/>
        </w:rPr>
      </w:pPr>
      <w:r w:rsidRPr="00814BFF">
        <w:rPr>
          <w:szCs w:val="22"/>
          <w:lang w:val="ru-RU"/>
        </w:rPr>
        <w:t xml:space="preserve">Вопрос об охране прав режиссеров-постановщиков </w:t>
      </w:r>
      <w:r w:rsidRPr="00814BFF">
        <w:rPr>
          <w:lang w:val="ru-RU"/>
        </w:rPr>
        <w:t>будет сохранен в повестке дня 37-й сессии ПКАП</w:t>
      </w:r>
      <w:r w:rsidR="00251F6A" w:rsidRPr="00814BFF">
        <w:rPr>
          <w:szCs w:val="22"/>
          <w:lang w:val="ru-RU"/>
        </w:rPr>
        <w:t>.</w:t>
      </w:r>
    </w:p>
    <w:p w:rsidR="00251F6A" w:rsidRPr="00814BFF" w:rsidRDefault="000C41DF" w:rsidP="000C41DF">
      <w:pPr>
        <w:pStyle w:val="ListParagraph"/>
        <w:keepNext/>
        <w:keepLines/>
        <w:tabs>
          <w:tab w:val="left" w:pos="6096"/>
        </w:tabs>
        <w:ind w:left="5533"/>
        <w:rPr>
          <w:rFonts w:eastAsia="Calibri"/>
          <w:i/>
          <w:szCs w:val="22"/>
          <w:lang w:val="ru-RU"/>
        </w:rPr>
      </w:pPr>
      <w:r w:rsidRPr="00814BFF">
        <w:rPr>
          <w:i/>
          <w:lang w:val="ru-RU"/>
        </w:rPr>
        <w:t>29.</w:t>
      </w:r>
      <w:r w:rsidRPr="00814BFF">
        <w:rPr>
          <w:i/>
          <w:lang w:val="ru-RU"/>
        </w:rPr>
        <w:tab/>
      </w:r>
      <w:r w:rsidR="00641F28" w:rsidRPr="00814BFF">
        <w:rPr>
          <w:i/>
          <w:lang w:val="ru-RU"/>
        </w:rPr>
        <w:t>Генеральной Ассамблее ВОИС предлагается</w:t>
      </w:r>
      <w:r w:rsidR="00251F6A" w:rsidRPr="00814BFF">
        <w:rPr>
          <w:i/>
          <w:lang w:val="ru-RU"/>
        </w:rPr>
        <w:t>:</w:t>
      </w:r>
    </w:p>
    <w:p w:rsidR="00251F6A" w:rsidRPr="00814BFF" w:rsidRDefault="00251F6A" w:rsidP="00874756">
      <w:pPr>
        <w:ind w:left="5533"/>
        <w:rPr>
          <w:i/>
          <w:lang w:val="ru-RU"/>
        </w:rPr>
      </w:pPr>
    </w:p>
    <w:p w:rsidR="00A90FB2" w:rsidRPr="00814BFF" w:rsidRDefault="00641F28" w:rsidP="00E2082A">
      <w:pPr>
        <w:pStyle w:val="ListParagraph"/>
        <w:numPr>
          <w:ilvl w:val="0"/>
          <w:numId w:val="9"/>
        </w:numPr>
        <w:tabs>
          <w:tab w:val="left" w:pos="6663"/>
        </w:tabs>
        <w:ind w:left="6096" w:firstLine="0"/>
        <w:rPr>
          <w:i/>
          <w:lang w:val="ru-RU"/>
        </w:rPr>
      </w:pPr>
      <w:r w:rsidRPr="00814BFF">
        <w:rPr>
          <w:i/>
          <w:lang w:val="ru-RU"/>
        </w:rPr>
        <w:t xml:space="preserve">принять к сведению «Отчет о работе Постоянного комитета по авторскому праву и смежным правам» </w:t>
      </w:r>
      <w:r w:rsidR="00251F6A" w:rsidRPr="00814BFF">
        <w:rPr>
          <w:i/>
          <w:lang w:val="ru-RU"/>
        </w:rPr>
        <w:t>(</w:t>
      </w:r>
      <w:r w:rsidRPr="00814BFF">
        <w:rPr>
          <w:i/>
          <w:lang w:val="ru-RU"/>
        </w:rPr>
        <w:t>документ</w:t>
      </w:r>
      <w:r w:rsidR="00251F6A" w:rsidRPr="00814BFF">
        <w:rPr>
          <w:i/>
          <w:lang w:val="ru-RU"/>
        </w:rPr>
        <w:t xml:space="preserve"> WO/GA/50/</w:t>
      </w:r>
      <w:r w:rsidR="00A90FB2" w:rsidRPr="00814BFF">
        <w:rPr>
          <w:i/>
          <w:lang w:val="ru-RU"/>
        </w:rPr>
        <w:t>3</w:t>
      </w:r>
      <w:r w:rsidR="00251F6A" w:rsidRPr="00814BFF">
        <w:rPr>
          <w:i/>
          <w:lang w:val="ru-RU"/>
        </w:rPr>
        <w:t>)</w:t>
      </w:r>
      <w:r w:rsidR="009B1105" w:rsidRPr="00814BFF">
        <w:rPr>
          <w:i/>
          <w:lang w:val="ru-RU"/>
        </w:rPr>
        <w:t>;</w:t>
      </w:r>
      <w:r w:rsidR="00A90FB2" w:rsidRPr="00814BFF">
        <w:rPr>
          <w:i/>
          <w:lang w:val="ru-RU"/>
        </w:rPr>
        <w:t xml:space="preserve"> </w:t>
      </w:r>
    </w:p>
    <w:p w:rsidR="00A90FB2" w:rsidRPr="00814BFF" w:rsidRDefault="00A90FB2" w:rsidP="00E2082A">
      <w:pPr>
        <w:tabs>
          <w:tab w:val="left" w:pos="6096"/>
          <w:tab w:val="left" w:pos="6663"/>
        </w:tabs>
        <w:ind w:left="6096"/>
        <w:rPr>
          <w:i/>
          <w:lang w:val="ru-RU"/>
        </w:rPr>
      </w:pPr>
    </w:p>
    <w:p w:rsidR="00251F6A" w:rsidRPr="00814BFF" w:rsidRDefault="00A64D17" w:rsidP="00E2082A">
      <w:pPr>
        <w:pStyle w:val="ListParagraph"/>
        <w:numPr>
          <w:ilvl w:val="0"/>
          <w:numId w:val="9"/>
        </w:numPr>
        <w:tabs>
          <w:tab w:val="left" w:pos="6663"/>
        </w:tabs>
        <w:ind w:left="6096" w:firstLine="0"/>
        <w:rPr>
          <w:i/>
          <w:szCs w:val="22"/>
          <w:lang w:val="ru-RU"/>
        </w:rPr>
      </w:pPr>
      <w:r w:rsidRPr="00814BFF">
        <w:rPr>
          <w:i/>
          <w:lang w:val="ru-RU"/>
        </w:rPr>
        <w:t>в соответствии с рекомендацией ПКАП рассмотреть возможные действия в целях созыва дипломатической конференции для принятия договора об охране прав организаций эфирного вещания при условии достижения консенсуса по основным вопросам, таким как цели, конкретный объем и объект охраны</w:t>
      </w:r>
      <w:r w:rsidR="00C64BB8" w:rsidRPr="00814BFF">
        <w:rPr>
          <w:i/>
          <w:szCs w:val="22"/>
          <w:lang w:val="ru-RU"/>
        </w:rPr>
        <w:t xml:space="preserve">; </w:t>
      </w:r>
      <w:r w:rsidR="000C41DF" w:rsidRPr="00814BFF">
        <w:rPr>
          <w:i/>
          <w:szCs w:val="22"/>
          <w:lang w:val="ru-RU"/>
        </w:rPr>
        <w:t xml:space="preserve"> </w:t>
      </w:r>
      <w:r w:rsidRPr="00814BFF">
        <w:rPr>
          <w:i/>
          <w:szCs w:val="22"/>
          <w:lang w:val="ru-RU"/>
        </w:rPr>
        <w:t>и</w:t>
      </w:r>
    </w:p>
    <w:p w:rsidR="009B1105" w:rsidRPr="00814BFF" w:rsidRDefault="009B1105" w:rsidP="00E2082A">
      <w:pPr>
        <w:pStyle w:val="ListParagraph"/>
        <w:tabs>
          <w:tab w:val="left" w:pos="6663"/>
        </w:tabs>
        <w:ind w:left="6096"/>
        <w:rPr>
          <w:i/>
          <w:lang w:val="ru-RU"/>
        </w:rPr>
      </w:pPr>
    </w:p>
    <w:p w:rsidR="00E2082A" w:rsidRDefault="00E2082A">
      <w:pPr>
        <w:rPr>
          <w:i/>
          <w:lang w:val="ru-RU"/>
        </w:rPr>
      </w:pPr>
      <w:r>
        <w:rPr>
          <w:i/>
          <w:lang w:val="ru-RU"/>
        </w:rPr>
        <w:br w:type="page"/>
      </w:r>
    </w:p>
    <w:p w:rsidR="009B1105" w:rsidRPr="00814BFF" w:rsidRDefault="00A64D17" w:rsidP="00E2082A">
      <w:pPr>
        <w:pStyle w:val="ListParagraph"/>
        <w:numPr>
          <w:ilvl w:val="0"/>
          <w:numId w:val="9"/>
        </w:numPr>
        <w:tabs>
          <w:tab w:val="left" w:pos="6663"/>
        </w:tabs>
        <w:ind w:firstLine="15"/>
        <w:rPr>
          <w:i/>
          <w:lang w:val="ru-RU"/>
        </w:rPr>
      </w:pPr>
      <w:r w:rsidRPr="00814BFF">
        <w:rPr>
          <w:i/>
          <w:lang w:val="ru-RU"/>
        </w:rPr>
        <w:lastRenderedPageBreak/>
        <w:t xml:space="preserve">дать указание ПКАП продолжить свою работу над вопросами, изложенными в документе </w:t>
      </w:r>
      <w:r w:rsidR="009B1105" w:rsidRPr="00814BFF">
        <w:rPr>
          <w:i/>
          <w:lang w:val="ru-RU"/>
        </w:rPr>
        <w:t>WO/GA/50/3.</w:t>
      </w:r>
    </w:p>
    <w:p w:rsidR="00251F6A" w:rsidRPr="00814BFF" w:rsidRDefault="00251F6A" w:rsidP="00192D67">
      <w:pPr>
        <w:pStyle w:val="Endofdocument-Annex"/>
        <w:spacing w:before="440" w:after="240"/>
        <w:ind w:left="5529"/>
        <w:rPr>
          <w:lang w:val="ru-RU"/>
        </w:rPr>
        <w:sectPr w:rsidR="00251F6A" w:rsidRPr="00814BFF" w:rsidSect="00603042">
          <w:headerReference w:type="default" r:id="rId10"/>
          <w:endnotePr>
            <w:numFmt w:val="decimal"/>
          </w:endnotePr>
          <w:pgSz w:w="11907" w:h="16840" w:code="9"/>
          <w:pgMar w:top="567" w:right="1134" w:bottom="1418" w:left="1418" w:header="510" w:footer="1021" w:gutter="0"/>
          <w:pgNumType w:start="1"/>
          <w:cols w:space="720"/>
          <w:titlePg/>
          <w:docGrid w:linePitch="299"/>
        </w:sectPr>
      </w:pPr>
      <w:r w:rsidRPr="00814BFF">
        <w:rPr>
          <w:lang w:val="ru-RU"/>
        </w:rPr>
        <w:t>[</w:t>
      </w:r>
      <w:r w:rsidR="00A64D17" w:rsidRPr="00814BFF">
        <w:rPr>
          <w:szCs w:val="22"/>
          <w:lang w:val="ru-RU"/>
        </w:rPr>
        <w:t>Резюме Председателя 35-й и 36-й сессий ПКАП следуют</w:t>
      </w:r>
      <w:r w:rsidRPr="00814BFF">
        <w:rPr>
          <w:lang w:val="ru-RU"/>
        </w:rPr>
        <w:t>]</w:t>
      </w:r>
    </w:p>
    <w:tbl>
      <w:tblPr>
        <w:tblW w:w="9356" w:type="dxa"/>
        <w:tblInd w:w="108" w:type="dxa"/>
        <w:tblLayout w:type="fixed"/>
        <w:tblLook w:val="01E0" w:firstRow="1" w:lastRow="1" w:firstColumn="1" w:lastColumn="1" w:noHBand="0" w:noVBand="0"/>
      </w:tblPr>
      <w:tblGrid>
        <w:gridCol w:w="4513"/>
        <w:gridCol w:w="4337"/>
        <w:gridCol w:w="506"/>
      </w:tblGrid>
      <w:tr w:rsidR="00814BFF" w:rsidRPr="00814BFF" w:rsidTr="00C26C8C">
        <w:tc>
          <w:tcPr>
            <w:tcW w:w="4513" w:type="dxa"/>
            <w:tcBorders>
              <w:bottom w:val="single" w:sz="4" w:space="0" w:color="auto"/>
            </w:tcBorders>
            <w:tcMar>
              <w:bottom w:w="170" w:type="dxa"/>
            </w:tcMar>
          </w:tcPr>
          <w:p w:rsidR="00121E11" w:rsidRPr="00814BFF" w:rsidRDefault="00121E11" w:rsidP="003F6B48">
            <w:pPr>
              <w:rPr>
                <w:lang w:val="ru-RU"/>
              </w:rPr>
            </w:pPr>
          </w:p>
        </w:tc>
        <w:tc>
          <w:tcPr>
            <w:tcW w:w="4337" w:type="dxa"/>
            <w:tcBorders>
              <w:bottom w:val="single" w:sz="4" w:space="0" w:color="auto"/>
            </w:tcBorders>
            <w:tcMar>
              <w:left w:w="0" w:type="dxa"/>
              <w:right w:w="0" w:type="dxa"/>
            </w:tcMar>
          </w:tcPr>
          <w:p w:rsidR="00121E11" w:rsidRPr="00814BFF" w:rsidRDefault="00C26C8C" w:rsidP="003F6B48">
            <w:pPr>
              <w:rPr>
                <w:lang w:val="ru-RU"/>
              </w:rPr>
            </w:pPr>
            <w:r w:rsidRPr="00814BFF">
              <w:rPr>
                <w:noProof/>
                <w:lang w:eastAsia="en-US"/>
              </w:rPr>
              <w:drawing>
                <wp:inline distT="0" distB="0" distL="0" distR="0" wp14:anchorId="756485BA" wp14:editId="2C6B265C">
                  <wp:extent cx="1743710" cy="1292225"/>
                  <wp:effectExtent l="0" t="0" r="889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tc>
        <w:tc>
          <w:tcPr>
            <w:tcW w:w="506" w:type="dxa"/>
            <w:tcBorders>
              <w:bottom w:val="single" w:sz="4" w:space="0" w:color="auto"/>
            </w:tcBorders>
            <w:tcMar>
              <w:left w:w="0" w:type="dxa"/>
              <w:right w:w="0" w:type="dxa"/>
            </w:tcMar>
          </w:tcPr>
          <w:p w:rsidR="00121E11" w:rsidRPr="00814BFF" w:rsidRDefault="00C26C8C" w:rsidP="00C26C8C">
            <w:pPr>
              <w:jc w:val="right"/>
              <w:rPr>
                <w:lang w:val="ru-RU"/>
              </w:rPr>
            </w:pPr>
            <w:r w:rsidRPr="00814BFF">
              <w:rPr>
                <w:b/>
                <w:sz w:val="40"/>
                <w:szCs w:val="40"/>
              </w:rPr>
              <w:t>R</w:t>
            </w:r>
          </w:p>
        </w:tc>
      </w:tr>
      <w:tr w:rsidR="00814BFF" w:rsidRPr="00814BFF" w:rsidTr="003F6B48">
        <w:trPr>
          <w:trHeight w:hRule="exact" w:val="340"/>
        </w:trPr>
        <w:tc>
          <w:tcPr>
            <w:tcW w:w="9356" w:type="dxa"/>
            <w:gridSpan w:val="3"/>
            <w:tcBorders>
              <w:top w:val="single" w:sz="4" w:space="0" w:color="auto"/>
            </w:tcBorders>
            <w:tcMar>
              <w:top w:w="170" w:type="dxa"/>
              <w:left w:w="0" w:type="dxa"/>
              <w:right w:w="0" w:type="dxa"/>
            </w:tcMar>
            <w:vAlign w:val="bottom"/>
          </w:tcPr>
          <w:p w:rsidR="00121E11" w:rsidRPr="00814BFF" w:rsidRDefault="00121E11" w:rsidP="003F6B48">
            <w:pPr>
              <w:jc w:val="right"/>
              <w:rPr>
                <w:rFonts w:ascii="Arial Black" w:hAnsi="Arial Black"/>
                <w:caps/>
                <w:sz w:val="15"/>
                <w:lang w:val="ru-RU"/>
              </w:rPr>
            </w:pPr>
            <w:r w:rsidRPr="00814BFF">
              <w:rPr>
                <w:rFonts w:ascii="Arial Black" w:hAnsi="Arial Black"/>
                <w:caps/>
                <w:sz w:val="15"/>
                <w:lang w:val="ru-RU"/>
              </w:rPr>
              <w:t xml:space="preserve">    </w:t>
            </w:r>
          </w:p>
        </w:tc>
      </w:tr>
      <w:tr w:rsidR="00814BFF" w:rsidRPr="00814BFF" w:rsidTr="0039346E">
        <w:trPr>
          <w:trHeight w:hRule="exact" w:val="170"/>
        </w:trPr>
        <w:tc>
          <w:tcPr>
            <w:tcW w:w="9356" w:type="dxa"/>
            <w:gridSpan w:val="3"/>
            <w:noWrap/>
            <w:tcMar>
              <w:left w:w="0" w:type="dxa"/>
              <w:right w:w="0" w:type="dxa"/>
            </w:tcMar>
            <w:vAlign w:val="bottom"/>
          </w:tcPr>
          <w:p w:rsidR="00C26C8C" w:rsidRPr="00814BFF" w:rsidRDefault="00C26C8C" w:rsidP="0039346E">
            <w:pPr>
              <w:jc w:val="right"/>
              <w:rPr>
                <w:rFonts w:ascii="Arial Black" w:hAnsi="Arial Black"/>
                <w:caps/>
                <w:sz w:val="15"/>
              </w:rPr>
            </w:pPr>
            <w:r w:rsidRPr="00814BFF">
              <w:rPr>
                <w:rFonts w:ascii="Arial Black" w:hAnsi="Arial Black"/>
                <w:caps/>
                <w:sz w:val="15"/>
                <w:lang w:val="ru-RU"/>
              </w:rPr>
              <w:t>оригинал</w:t>
            </w:r>
            <w:r w:rsidRPr="00814BFF">
              <w:rPr>
                <w:rFonts w:ascii="Arial Black" w:hAnsi="Arial Black"/>
                <w:caps/>
                <w:sz w:val="15"/>
              </w:rPr>
              <w:t xml:space="preserve">:  </w:t>
            </w:r>
            <w:r w:rsidRPr="00814BFF">
              <w:rPr>
                <w:rFonts w:ascii="Arial Black" w:hAnsi="Arial Black"/>
                <w:caps/>
                <w:sz w:val="15"/>
                <w:lang w:val="ru-RU"/>
              </w:rPr>
              <w:t>английский</w:t>
            </w:r>
          </w:p>
        </w:tc>
      </w:tr>
      <w:tr w:rsidR="00814BFF" w:rsidRPr="00814BFF" w:rsidTr="0039346E">
        <w:trPr>
          <w:trHeight w:hRule="exact" w:val="198"/>
        </w:trPr>
        <w:tc>
          <w:tcPr>
            <w:tcW w:w="9356" w:type="dxa"/>
            <w:gridSpan w:val="3"/>
            <w:tcMar>
              <w:left w:w="0" w:type="dxa"/>
              <w:right w:w="0" w:type="dxa"/>
            </w:tcMar>
            <w:vAlign w:val="bottom"/>
          </w:tcPr>
          <w:p w:rsidR="00C26C8C" w:rsidRPr="00814BFF" w:rsidRDefault="00C26C8C" w:rsidP="0039346E">
            <w:pPr>
              <w:jc w:val="right"/>
              <w:rPr>
                <w:rFonts w:ascii="Arial Black" w:hAnsi="Arial Black"/>
                <w:caps/>
                <w:sz w:val="15"/>
              </w:rPr>
            </w:pPr>
            <w:r w:rsidRPr="00814BFF">
              <w:rPr>
                <w:rFonts w:ascii="Arial Black" w:hAnsi="Arial Black"/>
                <w:caps/>
                <w:sz w:val="15"/>
                <w:lang w:val="ru-RU"/>
              </w:rPr>
              <w:t>дата</w:t>
            </w:r>
            <w:r w:rsidRPr="00814BFF">
              <w:rPr>
                <w:rFonts w:ascii="Arial Black" w:hAnsi="Arial Black"/>
                <w:caps/>
                <w:sz w:val="15"/>
              </w:rPr>
              <w:t>:  17</w:t>
            </w:r>
            <w:r w:rsidRPr="00814BFF">
              <w:rPr>
                <w:rFonts w:ascii="Arial Black" w:hAnsi="Arial Black"/>
                <w:caps/>
                <w:sz w:val="15"/>
                <w:lang w:val="ru-RU"/>
              </w:rPr>
              <w:t xml:space="preserve"> ноября</w:t>
            </w:r>
            <w:r w:rsidRPr="00814BFF">
              <w:rPr>
                <w:rFonts w:ascii="Arial Black" w:hAnsi="Arial Black"/>
                <w:caps/>
                <w:sz w:val="15"/>
              </w:rPr>
              <w:t xml:space="preserve"> 201</w:t>
            </w:r>
            <w:r w:rsidRPr="00814BFF">
              <w:rPr>
                <w:rFonts w:ascii="Arial Black" w:hAnsi="Arial Black"/>
                <w:caps/>
                <w:sz w:val="15"/>
                <w:lang w:val="ru-RU"/>
              </w:rPr>
              <w:t>7 г.</w:t>
            </w:r>
          </w:p>
        </w:tc>
      </w:tr>
      <w:tr w:rsidR="00814BFF" w:rsidRPr="00814BFF" w:rsidTr="003F6B48">
        <w:trPr>
          <w:trHeight w:hRule="exact" w:val="170"/>
        </w:trPr>
        <w:tc>
          <w:tcPr>
            <w:tcW w:w="9356" w:type="dxa"/>
            <w:gridSpan w:val="3"/>
            <w:noWrap/>
            <w:tcMar>
              <w:left w:w="0" w:type="dxa"/>
              <w:right w:w="0" w:type="dxa"/>
            </w:tcMar>
            <w:vAlign w:val="bottom"/>
          </w:tcPr>
          <w:p w:rsidR="00121E11" w:rsidRPr="00814BFF" w:rsidRDefault="00121E11" w:rsidP="003F6B48">
            <w:pPr>
              <w:jc w:val="right"/>
              <w:rPr>
                <w:rFonts w:ascii="Arial Black" w:hAnsi="Arial Black"/>
                <w:caps/>
                <w:sz w:val="15"/>
                <w:lang w:val="ru-RU"/>
              </w:rPr>
            </w:pPr>
          </w:p>
        </w:tc>
      </w:tr>
      <w:tr w:rsidR="00814BFF" w:rsidRPr="00814BFF" w:rsidTr="003F6B48">
        <w:trPr>
          <w:trHeight w:hRule="exact" w:val="198"/>
        </w:trPr>
        <w:tc>
          <w:tcPr>
            <w:tcW w:w="9356" w:type="dxa"/>
            <w:gridSpan w:val="3"/>
            <w:tcMar>
              <w:left w:w="0" w:type="dxa"/>
              <w:right w:w="0" w:type="dxa"/>
            </w:tcMar>
            <w:vAlign w:val="bottom"/>
          </w:tcPr>
          <w:p w:rsidR="00121E11" w:rsidRPr="00814BFF" w:rsidRDefault="00121E11" w:rsidP="003F6B48">
            <w:pPr>
              <w:jc w:val="right"/>
              <w:rPr>
                <w:rFonts w:ascii="Arial Black" w:hAnsi="Arial Black"/>
                <w:caps/>
                <w:sz w:val="15"/>
                <w:lang w:val="ru-RU"/>
              </w:rPr>
            </w:pPr>
          </w:p>
        </w:tc>
      </w:tr>
    </w:tbl>
    <w:p w:rsidR="00121E11" w:rsidRPr="00814BFF" w:rsidRDefault="00121E11" w:rsidP="00121E11">
      <w:pPr>
        <w:rPr>
          <w:lang w:val="ru-RU"/>
        </w:rPr>
      </w:pPr>
    </w:p>
    <w:p w:rsidR="00121E11" w:rsidRPr="00814BFF" w:rsidRDefault="00121E11" w:rsidP="00121E11">
      <w:pPr>
        <w:rPr>
          <w:lang w:val="ru-RU"/>
        </w:rPr>
      </w:pPr>
    </w:p>
    <w:p w:rsidR="00121E11" w:rsidRPr="00814BFF" w:rsidRDefault="00C26C8C" w:rsidP="00FB6D3F">
      <w:pPr>
        <w:pStyle w:val="Heading1"/>
        <w:rPr>
          <w:lang w:val="ru-RU"/>
        </w:rPr>
      </w:pPr>
      <w:r w:rsidRPr="00814BFF">
        <w:rPr>
          <w:lang w:val="ru-RU"/>
        </w:rPr>
        <w:t>Постоянный комитет по авторскому праву и смежным правам</w:t>
      </w:r>
    </w:p>
    <w:p w:rsidR="00121E11" w:rsidRPr="00814BFF" w:rsidRDefault="00121E11" w:rsidP="00121E11">
      <w:pPr>
        <w:rPr>
          <w:lang w:val="ru-RU"/>
        </w:rPr>
      </w:pPr>
    </w:p>
    <w:p w:rsidR="00C26C8C" w:rsidRPr="00814BFF" w:rsidRDefault="00C26C8C" w:rsidP="00C26C8C">
      <w:pPr>
        <w:rPr>
          <w:b/>
          <w:sz w:val="24"/>
          <w:szCs w:val="24"/>
          <w:lang w:val="ru-RU"/>
        </w:rPr>
      </w:pPr>
      <w:r w:rsidRPr="00814BFF">
        <w:rPr>
          <w:b/>
          <w:sz w:val="24"/>
          <w:szCs w:val="24"/>
          <w:lang w:val="ru-RU"/>
        </w:rPr>
        <w:t>Тридцать пятая сессия</w:t>
      </w:r>
    </w:p>
    <w:p w:rsidR="00121E11" w:rsidRPr="00814BFF" w:rsidRDefault="00C26C8C" w:rsidP="00C26C8C">
      <w:pPr>
        <w:rPr>
          <w:lang w:val="ru-RU"/>
        </w:rPr>
      </w:pPr>
      <w:r w:rsidRPr="00814BFF">
        <w:rPr>
          <w:b/>
          <w:sz w:val="24"/>
          <w:szCs w:val="24"/>
          <w:lang w:val="ru-RU"/>
        </w:rPr>
        <w:t>Женева, 13–17 ноября 2017 г.</w:t>
      </w:r>
    </w:p>
    <w:p w:rsidR="00121E11" w:rsidRPr="00814BFF" w:rsidRDefault="00121E11" w:rsidP="00121E11">
      <w:pPr>
        <w:rPr>
          <w:b/>
          <w:caps/>
          <w:sz w:val="24"/>
          <w:lang w:val="ru-RU"/>
        </w:rPr>
      </w:pPr>
    </w:p>
    <w:p w:rsidR="00121E11" w:rsidRPr="00814BFF" w:rsidRDefault="00121E11" w:rsidP="00121E11">
      <w:pPr>
        <w:rPr>
          <w:b/>
          <w:caps/>
          <w:sz w:val="24"/>
          <w:lang w:val="ru-RU"/>
        </w:rPr>
      </w:pPr>
    </w:p>
    <w:p w:rsidR="00121E11" w:rsidRPr="00814BFF" w:rsidRDefault="00C26C8C" w:rsidP="00121E11">
      <w:pPr>
        <w:rPr>
          <w:b/>
          <w:caps/>
          <w:sz w:val="24"/>
          <w:lang w:val="ru-RU"/>
        </w:rPr>
      </w:pPr>
      <w:r w:rsidRPr="00814BFF">
        <w:rPr>
          <w:b/>
          <w:caps/>
          <w:sz w:val="24"/>
          <w:lang w:val="ru-RU"/>
        </w:rPr>
        <w:t>РЕЗЮМЕ ПРЕДСЕДАТЕЛЯ</w:t>
      </w:r>
    </w:p>
    <w:p w:rsidR="00121E11" w:rsidRPr="00814BFF" w:rsidRDefault="00121E11" w:rsidP="00121E11">
      <w:pPr>
        <w:rPr>
          <w:b/>
          <w:szCs w:val="22"/>
          <w:lang w:val="ru-RU"/>
        </w:rPr>
      </w:pPr>
      <w:r w:rsidRPr="00814BFF">
        <w:rPr>
          <w:b/>
          <w:szCs w:val="22"/>
          <w:lang w:val="ru-RU"/>
        </w:rPr>
        <w:br w:type="page"/>
      </w:r>
    </w:p>
    <w:p w:rsidR="00362326" w:rsidRPr="00814BFF" w:rsidRDefault="00362326" w:rsidP="00874756">
      <w:pPr>
        <w:pStyle w:val="Heading2"/>
        <w:rPr>
          <w:lang w:val="ru-RU"/>
        </w:rPr>
      </w:pPr>
    </w:p>
    <w:p w:rsidR="00121E11" w:rsidRPr="00814BFF" w:rsidRDefault="00C26C8C" w:rsidP="00874756">
      <w:pPr>
        <w:pStyle w:val="Heading2"/>
        <w:rPr>
          <w:lang w:val="ru-RU"/>
        </w:rPr>
      </w:pPr>
      <w:r w:rsidRPr="00814BFF">
        <w:rPr>
          <w:lang w:val="ru-RU"/>
        </w:rPr>
        <w:t>ПУНКТ 1 ПОВЕСТКИ ДНЯ:  ОТКРЫТИЕ СЕССИИ</w:t>
      </w:r>
    </w:p>
    <w:p w:rsidR="00121E11" w:rsidRPr="00814BFF" w:rsidRDefault="00121E11" w:rsidP="00121E11">
      <w:pPr>
        <w:rPr>
          <w:szCs w:val="22"/>
          <w:lang w:val="ru-RU"/>
        </w:rPr>
      </w:pPr>
    </w:p>
    <w:p w:rsidR="00121E11" w:rsidRPr="00814BFF" w:rsidRDefault="00121E11" w:rsidP="00121E11">
      <w:pPr>
        <w:rPr>
          <w:rFonts w:eastAsia="Times New Roman"/>
          <w:szCs w:val="22"/>
          <w:lang w:val="ru-RU" w:eastAsia="en-US"/>
        </w:rPr>
      </w:pPr>
      <w:r w:rsidRPr="00814BFF">
        <w:rPr>
          <w:rFonts w:eastAsia="Times New Roman"/>
          <w:szCs w:val="22"/>
          <w:lang w:val="ru-RU" w:eastAsia="en-US"/>
        </w:rPr>
        <w:t>1.</w:t>
      </w:r>
      <w:r w:rsidRPr="00814BFF">
        <w:rPr>
          <w:rFonts w:eastAsia="Times New Roman"/>
          <w:szCs w:val="22"/>
          <w:lang w:val="ru-RU" w:eastAsia="en-US"/>
        </w:rPr>
        <w:tab/>
      </w:r>
      <w:r w:rsidR="00C26C8C" w:rsidRPr="00814BFF">
        <w:rPr>
          <w:rFonts w:eastAsia="Times New Roman"/>
          <w:szCs w:val="22"/>
          <w:lang w:val="ru-RU" w:eastAsia="en-US"/>
        </w:rPr>
        <w:t xml:space="preserve">Тридцать пятая сессия Постоянного комитета по авторскому праву и смежным правам (далее «ПКАП» или «Комитет») была открыта Генеральным директором </w:t>
      </w:r>
      <w:r w:rsidR="00C26C8C" w:rsidRPr="00814BFF">
        <w:rPr>
          <w:rFonts w:eastAsia="Times New Roman"/>
          <w:szCs w:val="22"/>
          <w:lang w:val="ru-RU" w:eastAsia="en-US"/>
        </w:rPr>
        <w:br/>
        <w:t xml:space="preserve">г-ном Фрэнсисом Гарри, который приветствовал ее участников.  Функции Председателя выполнял г-н Дарен Тан Хэн Сим, а заместителей Председателя – г-н Кароль Косьциньский и г-н Абдул Азиз Диенг.  Обязанности Секретаря были возложены на </w:t>
      </w:r>
      <w:r w:rsidR="00C26C8C" w:rsidRPr="00814BFF">
        <w:rPr>
          <w:rFonts w:eastAsia="Times New Roman"/>
          <w:szCs w:val="22"/>
          <w:lang w:val="ru-RU" w:eastAsia="en-US"/>
        </w:rPr>
        <w:br/>
        <w:t>г-жу Мишель Вудс (ВОИС)</w:t>
      </w:r>
      <w:r w:rsidRPr="00814BFF">
        <w:rPr>
          <w:rFonts w:eastAsia="Times New Roman"/>
          <w:szCs w:val="22"/>
          <w:lang w:val="ru-RU" w:eastAsia="en-US"/>
        </w:rPr>
        <w:t>.</w:t>
      </w:r>
    </w:p>
    <w:p w:rsidR="00121E11" w:rsidRPr="00814BFF" w:rsidRDefault="00C26C8C" w:rsidP="00874756">
      <w:pPr>
        <w:pStyle w:val="Heading2"/>
        <w:rPr>
          <w:lang w:val="ru-RU"/>
        </w:rPr>
      </w:pPr>
      <w:r w:rsidRPr="00814BFF">
        <w:rPr>
          <w:lang w:val="ru-RU"/>
        </w:rPr>
        <w:t>ПУНКТ 2 ПОВЕСТКИ ДНЯ:  ПРИНЯТИЕ ПОВЕСТКИ ДНЯ ТРИДЦАТЬ ПЯТОЙ СЕССИИ</w:t>
      </w:r>
    </w:p>
    <w:p w:rsidR="00121E11" w:rsidRPr="00814BFF" w:rsidRDefault="00121E11" w:rsidP="00121E11">
      <w:pPr>
        <w:rPr>
          <w:b/>
          <w:szCs w:val="22"/>
          <w:lang w:val="ru-RU"/>
        </w:rPr>
      </w:pPr>
    </w:p>
    <w:p w:rsidR="00121E11" w:rsidRPr="00814BFF" w:rsidRDefault="00121E11" w:rsidP="00121E11">
      <w:pPr>
        <w:rPr>
          <w:szCs w:val="22"/>
          <w:lang w:val="ru-RU"/>
        </w:rPr>
      </w:pPr>
      <w:r w:rsidRPr="00814BFF">
        <w:rPr>
          <w:rFonts w:eastAsia="Times New Roman"/>
          <w:szCs w:val="22"/>
          <w:lang w:val="ru-RU" w:eastAsia="en-US"/>
        </w:rPr>
        <w:t>2.</w:t>
      </w:r>
      <w:r w:rsidRPr="00814BFF">
        <w:rPr>
          <w:rFonts w:eastAsia="Times New Roman"/>
          <w:szCs w:val="22"/>
          <w:lang w:val="ru-RU" w:eastAsia="en-US"/>
        </w:rPr>
        <w:tab/>
      </w:r>
      <w:r w:rsidR="00C26C8C" w:rsidRPr="00814BFF">
        <w:rPr>
          <w:szCs w:val="22"/>
          <w:lang w:val="ru-RU"/>
        </w:rPr>
        <w:t xml:space="preserve">Комитет принял проект повестки дня (документ </w:t>
      </w:r>
      <w:r w:rsidR="00C26C8C" w:rsidRPr="00814BFF">
        <w:rPr>
          <w:szCs w:val="22"/>
        </w:rPr>
        <w:t>SCCR</w:t>
      </w:r>
      <w:r w:rsidR="00C26C8C" w:rsidRPr="00814BFF">
        <w:rPr>
          <w:szCs w:val="22"/>
          <w:lang w:val="ru-RU"/>
        </w:rPr>
        <w:t xml:space="preserve">/35/1 </w:t>
      </w:r>
      <w:r w:rsidR="00C26C8C" w:rsidRPr="00814BFF">
        <w:rPr>
          <w:szCs w:val="22"/>
        </w:rPr>
        <w:t>Prov</w:t>
      </w:r>
      <w:r w:rsidR="00C26C8C" w:rsidRPr="00814BFF">
        <w:rPr>
          <w:szCs w:val="22"/>
          <w:lang w:val="ru-RU"/>
        </w:rPr>
        <w:t>.</w:t>
      </w:r>
      <w:r w:rsidRPr="00814BFF">
        <w:rPr>
          <w:szCs w:val="22"/>
          <w:lang w:val="ru-RU"/>
        </w:rPr>
        <w:t>).</w:t>
      </w:r>
    </w:p>
    <w:p w:rsidR="00121E11" w:rsidRPr="00814BFF" w:rsidRDefault="00C26C8C" w:rsidP="00874756">
      <w:pPr>
        <w:pStyle w:val="Heading2"/>
        <w:rPr>
          <w:lang w:val="ru-RU"/>
        </w:rPr>
      </w:pPr>
      <w:r w:rsidRPr="00814BFF">
        <w:rPr>
          <w:lang w:val="ru-RU"/>
        </w:rPr>
        <w:t>ПУНКТ 3 ПОВЕСТКИ ДНЯ:  АККРЕДИТАЦИЯ НОВЫХ НЕПРАВИТЕЛЬСТВЕННЫХ ОРГАНИЗАЦИЙ</w:t>
      </w:r>
    </w:p>
    <w:p w:rsidR="00121E11" w:rsidRPr="00814BFF" w:rsidRDefault="00121E11" w:rsidP="00121E11">
      <w:pPr>
        <w:rPr>
          <w:b/>
          <w:caps/>
          <w:szCs w:val="22"/>
          <w:lang w:val="ru-RU"/>
        </w:rPr>
      </w:pPr>
    </w:p>
    <w:p w:rsidR="00121E11" w:rsidRPr="00E2082A" w:rsidRDefault="00121E11" w:rsidP="00121E11">
      <w:pPr>
        <w:pStyle w:val="DecisionInvitingPara"/>
        <w:ind w:left="0"/>
        <w:rPr>
          <w:rFonts w:cs="Arial"/>
          <w:i w:val="0"/>
          <w:sz w:val="22"/>
          <w:szCs w:val="22"/>
          <w:lang w:val="ru-RU"/>
        </w:rPr>
      </w:pPr>
      <w:r w:rsidRPr="00814BFF">
        <w:rPr>
          <w:rFonts w:eastAsia="SimSun" w:cs="Arial"/>
          <w:i w:val="0"/>
          <w:sz w:val="22"/>
          <w:szCs w:val="22"/>
          <w:lang w:val="ru-RU" w:eastAsia="zh-CN"/>
        </w:rPr>
        <w:t>3.</w:t>
      </w:r>
      <w:r w:rsidRPr="00814BFF">
        <w:rPr>
          <w:rFonts w:cs="Arial"/>
          <w:i w:val="0"/>
          <w:sz w:val="22"/>
          <w:szCs w:val="22"/>
          <w:lang w:val="ru-RU"/>
        </w:rPr>
        <w:tab/>
      </w:r>
      <w:r w:rsidR="00C26C8C" w:rsidRPr="00814BFF">
        <w:rPr>
          <w:rFonts w:cs="Arial"/>
          <w:i w:val="0"/>
          <w:sz w:val="22"/>
          <w:szCs w:val="22"/>
          <w:lang w:val="ru-RU"/>
        </w:rPr>
        <w:t>Комитет одобрил аккредитацию в качестве наблюдателей при ПКАП следующих неправительственных организаций, информация о которых содержится в приложении к документу</w:t>
      </w:r>
      <w:r w:rsidR="00C26C8C" w:rsidRPr="00814BFF">
        <w:rPr>
          <w:rFonts w:cs="Arial"/>
          <w:sz w:val="22"/>
          <w:szCs w:val="22"/>
          <w:lang w:val="ru-RU"/>
        </w:rPr>
        <w:t xml:space="preserve"> </w:t>
      </w:r>
      <w:r w:rsidR="00C26C8C" w:rsidRPr="00814BFF">
        <w:rPr>
          <w:rFonts w:cs="Arial"/>
          <w:i w:val="0"/>
          <w:sz w:val="22"/>
          <w:szCs w:val="22"/>
        </w:rPr>
        <w:t>SCCR</w:t>
      </w:r>
      <w:r w:rsidR="00C26C8C" w:rsidRPr="00814BFF">
        <w:rPr>
          <w:rFonts w:cs="Arial"/>
          <w:i w:val="0"/>
          <w:sz w:val="22"/>
          <w:szCs w:val="22"/>
          <w:lang w:val="ru-RU"/>
        </w:rPr>
        <w:t xml:space="preserve">/35/2 </w:t>
      </w:r>
      <w:r w:rsidR="00C26C8C" w:rsidRPr="00814BFF">
        <w:rPr>
          <w:rFonts w:cs="Arial"/>
          <w:i w:val="0"/>
          <w:sz w:val="22"/>
          <w:szCs w:val="22"/>
        </w:rPr>
        <w:t>Rev</w:t>
      </w:r>
      <w:r w:rsidR="00C26C8C" w:rsidRPr="00814BFF">
        <w:rPr>
          <w:rFonts w:cs="Arial"/>
          <w:i w:val="0"/>
          <w:sz w:val="22"/>
          <w:szCs w:val="22"/>
          <w:lang w:val="ru-RU"/>
        </w:rPr>
        <w:t>.:  Центр исследований в области информационной политики (Висконсинский университет) (</w:t>
      </w:r>
      <w:r w:rsidR="00C26C8C" w:rsidRPr="00814BFF">
        <w:rPr>
          <w:rFonts w:cs="Arial"/>
          <w:i w:val="0"/>
          <w:sz w:val="22"/>
          <w:szCs w:val="22"/>
        </w:rPr>
        <w:t>CIPR</w:t>
      </w:r>
      <w:r w:rsidR="00C26C8C" w:rsidRPr="00814BFF">
        <w:rPr>
          <w:rFonts w:cs="Arial"/>
          <w:i w:val="0"/>
          <w:sz w:val="22"/>
          <w:szCs w:val="22"/>
          <w:lang w:val="ru-RU"/>
        </w:rPr>
        <w:t>) и Ассоциация музеев Канады (</w:t>
      </w:r>
      <w:r w:rsidR="00C26C8C" w:rsidRPr="00814BFF">
        <w:rPr>
          <w:rFonts w:cs="Arial"/>
          <w:i w:val="0"/>
          <w:sz w:val="22"/>
          <w:szCs w:val="22"/>
        </w:rPr>
        <w:t>CMA</w:t>
      </w:r>
      <w:r w:rsidR="00C26C8C" w:rsidRPr="00814BFF">
        <w:rPr>
          <w:rFonts w:cs="Arial"/>
          <w:i w:val="0"/>
          <w:sz w:val="22"/>
          <w:szCs w:val="22"/>
          <w:lang w:val="ru-RU"/>
        </w:rPr>
        <w:t>)</w:t>
      </w:r>
      <w:r w:rsidR="00C26C8C" w:rsidRPr="00E2082A">
        <w:rPr>
          <w:rFonts w:cs="Arial"/>
          <w:i w:val="0"/>
          <w:sz w:val="22"/>
          <w:szCs w:val="22"/>
          <w:lang w:val="ru-RU"/>
        </w:rPr>
        <w:t>.</w:t>
      </w:r>
    </w:p>
    <w:p w:rsidR="00121E11" w:rsidRPr="00814BFF" w:rsidRDefault="00C26C8C" w:rsidP="00874756">
      <w:pPr>
        <w:pStyle w:val="Heading2"/>
        <w:rPr>
          <w:lang w:val="ru-RU"/>
        </w:rPr>
      </w:pPr>
      <w:r w:rsidRPr="00814BFF">
        <w:rPr>
          <w:lang w:val="ru-RU"/>
        </w:rPr>
        <w:br/>
        <w:t>ПУНКТ 4 ПОВЕСТКИ ДНЯ:  ПРИНЯТИЕ ПРОЕКТА ОТЧЕТА О ТРИДЦАТЬ ЧЕТВЕРТОЙ СЕССИИ</w:t>
      </w:r>
    </w:p>
    <w:p w:rsidR="00121E11" w:rsidRPr="00814BFF" w:rsidRDefault="00121E11" w:rsidP="00121E11">
      <w:pPr>
        <w:rPr>
          <w:b/>
          <w:caps/>
          <w:szCs w:val="22"/>
          <w:lang w:val="ru-RU"/>
        </w:rPr>
      </w:pPr>
    </w:p>
    <w:p w:rsidR="00121E11" w:rsidRPr="00814BFF" w:rsidRDefault="00121E11" w:rsidP="00121E11">
      <w:pPr>
        <w:rPr>
          <w:szCs w:val="22"/>
          <w:lang w:val="ru-RU"/>
        </w:rPr>
      </w:pPr>
      <w:r w:rsidRPr="00814BFF">
        <w:rPr>
          <w:szCs w:val="22"/>
          <w:lang w:val="ru-RU"/>
        </w:rPr>
        <w:t>4.</w:t>
      </w:r>
      <w:r w:rsidRPr="00814BFF">
        <w:rPr>
          <w:szCs w:val="22"/>
          <w:lang w:val="ru-RU"/>
        </w:rPr>
        <w:tab/>
      </w:r>
      <w:r w:rsidR="00C26C8C" w:rsidRPr="00814BFF">
        <w:rPr>
          <w:szCs w:val="22"/>
          <w:lang w:val="ru-RU"/>
        </w:rPr>
        <w:t>Комитет принял проект отчета о своей тридцать четвертой сессии (документ </w:t>
      </w:r>
      <w:r w:rsidR="00C26C8C" w:rsidRPr="00814BFF">
        <w:rPr>
          <w:szCs w:val="22"/>
        </w:rPr>
        <w:t>SCCR</w:t>
      </w:r>
      <w:r w:rsidR="00C26C8C" w:rsidRPr="00814BFF">
        <w:rPr>
          <w:szCs w:val="22"/>
          <w:lang w:val="ru-RU"/>
        </w:rPr>
        <w:t xml:space="preserve">/34/7 </w:t>
      </w:r>
      <w:r w:rsidR="00C26C8C" w:rsidRPr="00814BFF">
        <w:rPr>
          <w:szCs w:val="22"/>
        </w:rPr>
        <w:t>Prov</w:t>
      </w:r>
      <w:r w:rsidR="00C26C8C" w:rsidRPr="00814BFF">
        <w:rPr>
          <w:szCs w:val="22"/>
          <w:lang w:val="ru-RU"/>
        </w:rPr>
        <w:t xml:space="preserve">.).  Делегациям и наблюдателям было предложено направить до 15 декабря 2017 г. любые замечания, касающиеся их заявлений, в Секретариат по адресу </w:t>
      </w:r>
      <w:r w:rsidR="00E2082A">
        <w:fldChar w:fldCharType="begin"/>
      </w:r>
      <w:r w:rsidR="00E2082A" w:rsidRPr="00E2082A">
        <w:rPr>
          <w:lang w:val="ru-RU"/>
        </w:rPr>
        <w:instrText xml:space="preserve"> </w:instrText>
      </w:r>
      <w:r w:rsidR="00E2082A">
        <w:instrText>HYPERLINK</w:instrText>
      </w:r>
      <w:r w:rsidR="00E2082A" w:rsidRPr="00E2082A">
        <w:rPr>
          <w:lang w:val="ru-RU"/>
        </w:rPr>
        <w:instrText xml:space="preserve"> "</w:instrText>
      </w:r>
      <w:r w:rsidR="00E2082A">
        <w:instrText>mailto</w:instrText>
      </w:r>
      <w:r w:rsidR="00E2082A" w:rsidRPr="00E2082A">
        <w:rPr>
          <w:lang w:val="ru-RU"/>
        </w:rPr>
        <w:instrText>:</w:instrText>
      </w:r>
      <w:r w:rsidR="00E2082A">
        <w:instrText>copyright</w:instrText>
      </w:r>
      <w:r w:rsidR="00E2082A" w:rsidRPr="00E2082A">
        <w:rPr>
          <w:lang w:val="ru-RU"/>
        </w:rPr>
        <w:instrText>.</w:instrText>
      </w:r>
      <w:r w:rsidR="00E2082A">
        <w:instrText>mail</w:instrText>
      </w:r>
      <w:r w:rsidR="00E2082A" w:rsidRPr="00E2082A">
        <w:rPr>
          <w:lang w:val="ru-RU"/>
        </w:rPr>
        <w:instrText>@</w:instrText>
      </w:r>
      <w:r w:rsidR="00E2082A">
        <w:instrText>wipo</w:instrText>
      </w:r>
      <w:r w:rsidR="00E2082A" w:rsidRPr="00E2082A">
        <w:rPr>
          <w:lang w:val="ru-RU"/>
        </w:rPr>
        <w:instrText>.</w:instrText>
      </w:r>
      <w:r w:rsidR="00E2082A">
        <w:instrText>int</w:instrText>
      </w:r>
      <w:r w:rsidR="00E2082A" w:rsidRPr="00E2082A">
        <w:rPr>
          <w:lang w:val="ru-RU"/>
        </w:rPr>
        <w:instrText xml:space="preserve">" </w:instrText>
      </w:r>
      <w:r w:rsidR="00E2082A">
        <w:fldChar w:fldCharType="separate"/>
      </w:r>
      <w:r w:rsidR="00C26C8C" w:rsidRPr="00814BFF">
        <w:rPr>
          <w:rStyle w:val="Hyperlink"/>
          <w:color w:val="auto"/>
          <w:szCs w:val="22"/>
        </w:rPr>
        <w:t>copyright</w:t>
      </w:r>
      <w:r w:rsidR="00C26C8C" w:rsidRPr="00814BFF">
        <w:rPr>
          <w:rStyle w:val="Hyperlink"/>
          <w:color w:val="auto"/>
          <w:szCs w:val="22"/>
          <w:lang w:val="ru-RU"/>
        </w:rPr>
        <w:t>.</w:t>
      </w:r>
      <w:r w:rsidR="00C26C8C" w:rsidRPr="00814BFF">
        <w:rPr>
          <w:rStyle w:val="Hyperlink"/>
          <w:color w:val="auto"/>
          <w:szCs w:val="22"/>
        </w:rPr>
        <w:t>mail</w:t>
      </w:r>
      <w:r w:rsidR="00C26C8C" w:rsidRPr="00814BFF">
        <w:rPr>
          <w:rStyle w:val="Hyperlink"/>
          <w:color w:val="auto"/>
          <w:szCs w:val="22"/>
          <w:lang w:val="ru-RU"/>
        </w:rPr>
        <w:t>@</w:t>
      </w:r>
      <w:proofErr w:type="spellStart"/>
      <w:r w:rsidR="00C26C8C" w:rsidRPr="00814BFF">
        <w:rPr>
          <w:rStyle w:val="Hyperlink"/>
          <w:color w:val="auto"/>
          <w:szCs w:val="22"/>
        </w:rPr>
        <w:t>wipo</w:t>
      </w:r>
      <w:proofErr w:type="spellEnd"/>
      <w:r w:rsidR="00C26C8C" w:rsidRPr="00814BFF">
        <w:rPr>
          <w:rStyle w:val="Hyperlink"/>
          <w:color w:val="auto"/>
          <w:szCs w:val="22"/>
          <w:lang w:val="ru-RU"/>
        </w:rPr>
        <w:t>.</w:t>
      </w:r>
      <w:proofErr w:type="spellStart"/>
      <w:r w:rsidR="00C26C8C" w:rsidRPr="00814BFF">
        <w:rPr>
          <w:rStyle w:val="Hyperlink"/>
          <w:color w:val="auto"/>
          <w:szCs w:val="22"/>
        </w:rPr>
        <w:t>int</w:t>
      </w:r>
      <w:proofErr w:type="spellEnd"/>
      <w:r w:rsidR="00E2082A">
        <w:rPr>
          <w:rStyle w:val="Hyperlink"/>
          <w:color w:val="auto"/>
          <w:szCs w:val="22"/>
        </w:rPr>
        <w:fldChar w:fldCharType="end"/>
      </w:r>
      <w:r w:rsidR="00C26C8C" w:rsidRPr="00814BFF">
        <w:rPr>
          <w:szCs w:val="22"/>
          <w:lang w:val="ru-RU"/>
        </w:rPr>
        <w:t>.</w:t>
      </w:r>
    </w:p>
    <w:p w:rsidR="00121E11" w:rsidRPr="00814BFF" w:rsidRDefault="00B46F66" w:rsidP="00874756">
      <w:pPr>
        <w:pStyle w:val="Heading2"/>
        <w:rPr>
          <w:lang w:val="ru-RU"/>
        </w:rPr>
      </w:pPr>
      <w:r w:rsidRPr="00814BFF">
        <w:rPr>
          <w:lang w:val="ru-RU"/>
        </w:rPr>
        <w:t>ПУНКТ 5 ПОВЕСТКИ ДНЯ:  ОХРАНА ПРАВ ОРГАНИЗАЦЙ ЭФИРНОГО ВЕЩАНИЯ</w:t>
      </w:r>
    </w:p>
    <w:p w:rsidR="00121E11" w:rsidRPr="00814BFF" w:rsidRDefault="00121E11" w:rsidP="00121E11">
      <w:pPr>
        <w:pStyle w:val="Default"/>
        <w:rPr>
          <w:rFonts w:eastAsia="SimSun"/>
          <w:b/>
          <w:caps/>
          <w:color w:val="auto"/>
          <w:sz w:val="22"/>
          <w:szCs w:val="22"/>
          <w:lang w:val="ru-RU" w:eastAsia="zh-CN"/>
        </w:rPr>
      </w:pPr>
    </w:p>
    <w:p w:rsidR="00121E11" w:rsidRPr="00814BFF" w:rsidRDefault="00121E11" w:rsidP="00121E11">
      <w:pPr>
        <w:pStyle w:val="Default"/>
        <w:rPr>
          <w:color w:val="auto"/>
          <w:sz w:val="22"/>
          <w:szCs w:val="22"/>
          <w:lang w:val="ru-RU"/>
        </w:rPr>
      </w:pPr>
      <w:r w:rsidRPr="00814BFF">
        <w:rPr>
          <w:color w:val="auto"/>
          <w:sz w:val="22"/>
          <w:szCs w:val="22"/>
          <w:lang w:val="ru-RU"/>
        </w:rPr>
        <w:t>5.</w:t>
      </w:r>
      <w:r w:rsidRPr="00814BFF">
        <w:rPr>
          <w:color w:val="auto"/>
          <w:sz w:val="22"/>
          <w:szCs w:val="22"/>
          <w:lang w:val="ru-RU"/>
        </w:rPr>
        <w:tab/>
      </w:r>
      <w:r w:rsidR="00B46F66" w:rsidRPr="00814BFF">
        <w:rPr>
          <w:color w:val="auto"/>
          <w:sz w:val="22"/>
          <w:szCs w:val="22"/>
          <w:lang w:val="ru-RU"/>
        </w:rPr>
        <w:t xml:space="preserve">По данному пункту повестки дня на рассмотрении находились документы </w:t>
      </w:r>
      <w:r w:rsidR="00B46F66" w:rsidRPr="00814BFF">
        <w:rPr>
          <w:color w:val="auto"/>
          <w:sz w:val="22"/>
          <w:szCs w:val="22"/>
        </w:rPr>
        <w:t>SCCR</w:t>
      </w:r>
      <w:r w:rsidR="00B46F66" w:rsidRPr="00814BFF">
        <w:rPr>
          <w:color w:val="auto"/>
          <w:sz w:val="22"/>
          <w:szCs w:val="22"/>
          <w:lang w:val="ru-RU"/>
        </w:rPr>
        <w:t>/27/2 </w:t>
      </w:r>
      <w:r w:rsidR="00B46F66" w:rsidRPr="00814BFF">
        <w:rPr>
          <w:color w:val="auto"/>
          <w:sz w:val="22"/>
          <w:szCs w:val="22"/>
        </w:rPr>
        <w:t>Rev</w:t>
      </w:r>
      <w:r w:rsidR="00B46F66" w:rsidRPr="00814BFF">
        <w:rPr>
          <w:color w:val="auto"/>
          <w:sz w:val="22"/>
          <w:szCs w:val="22"/>
          <w:lang w:val="ru-RU"/>
        </w:rPr>
        <w:t xml:space="preserve">., </w:t>
      </w:r>
      <w:proofErr w:type="gramStart"/>
      <w:r w:rsidR="00B46F66" w:rsidRPr="00814BFF">
        <w:rPr>
          <w:color w:val="auto"/>
          <w:sz w:val="22"/>
          <w:szCs w:val="22"/>
        </w:rPr>
        <w:t>SCCR</w:t>
      </w:r>
      <w:r w:rsidR="00B46F66" w:rsidRPr="00814BFF">
        <w:rPr>
          <w:color w:val="auto"/>
          <w:sz w:val="22"/>
          <w:szCs w:val="22"/>
          <w:lang w:val="ru-RU"/>
        </w:rPr>
        <w:t xml:space="preserve">/27/6, </w:t>
      </w:r>
      <w:r w:rsidR="00B46F66" w:rsidRPr="00814BFF">
        <w:rPr>
          <w:color w:val="auto"/>
          <w:sz w:val="22"/>
          <w:szCs w:val="22"/>
        </w:rPr>
        <w:t>SCCR</w:t>
      </w:r>
      <w:r w:rsidR="00B46F66" w:rsidRPr="00814BFF">
        <w:rPr>
          <w:color w:val="auto"/>
          <w:sz w:val="22"/>
          <w:szCs w:val="22"/>
          <w:lang w:val="ru-RU"/>
        </w:rPr>
        <w:t xml:space="preserve">/30/5, </w:t>
      </w:r>
      <w:r w:rsidR="00B46F66" w:rsidRPr="00814BFF">
        <w:rPr>
          <w:color w:val="auto"/>
          <w:sz w:val="22"/>
          <w:szCs w:val="22"/>
        </w:rPr>
        <w:t>SCCR</w:t>
      </w:r>
      <w:r w:rsidR="00B46F66" w:rsidRPr="00814BFF">
        <w:rPr>
          <w:color w:val="auto"/>
          <w:sz w:val="22"/>
          <w:szCs w:val="22"/>
          <w:lang w:val="ru-RU"/>
        </w:rPr>
        <w:t xml:space="preserve">/31/3, </w:t>
      </w:r>
      <w:r w:rsidR="00B46F66" w:rsidRPr="00814BFF">
        <w:rPr>
          <w:color w:val="auto"/>
          <w:sz w:val="22"/>
          <w:szCs w:val="22"/>
        </w:rPr>
        <w:t>SCCR</w:t>
      </w:r>
      <w:r w:rsidR="00B46F66" w:rsidRPr="00814BFF">
        <w:rPr>
          <w:color w:val="auto"/>
          <w:sz w:val="22"/>
          <w:szCs w:val="22"/>
          <w:lang w:val="ru-RU"/>
        </w:rPr>
        <w:t xml:space="preserve">/32/3, </w:t>
      </w:r>
      <w:r w:rsidR="00B46F66" w:rsidRPr="00814BFF">
        <w:rPr>
          <w:color w:val="auto"/>
          <w:sz w:val="22"/>
          <w:szCs w:val="22"/>
        </w:rPr>
        <w:t>SCCR</w:t>
      </w:r>
      <w:r w:rsidR="00B46F66" w:rsidRPr="00814BFF">
        <w:rPr>
          <w:color w:val="auto"/>
          <w:sz w:val="22"/>
          <w:szCs w:val="22"/>
          <w:lang w:val="ru-RU"/>
        </w:rPr>
        <w:t xml:space="preserve">/33/3, </w:t>
      </w:r>
      <w:r w:rsidR="00B46F66" w:rsidRPr="00814BFF">
        <w:rPr>
          <w:color w:val="auto"/>
          <w:sz w:val="22"/>
          <w:szCs w:val="22"/>
        </w:rPr>
        <w:t>SCCR</w:t>
      </w:r>
      <w:r w:rsidR="00B46F66" w:rsidRPr="00814BFF">
        <w:rPr>
          <w:color w:val="auto"/>
          <w:sz w:val="22"/>
          <w:szCs w:val="22"/>
          <w:lang w:val="ru-RU"/>
        </w:rPr>
        <w:t xml:space="preserve">/33/5, </w:t>
      </w:r>
      <w:r w:rsidR="00B46F66" w:rsidRPr="00814BFF">
        <w:rPr>
          <w:color w:val="auto"/>
          <w:sz w:val="22"/>
          <w:szCs w:val="22"/>
        </w:rPr>
        <w:t>SCCR</w:t>
      </w:r>
      <w:r w:rsidR="00B46F66" w:rsidRPr="00814BFF">
        <w:rPr>
          <w:color w:val="auto"/>
          <w:sz w:val="22"/>
          <w:szCs w:val="22"/>
          <w:lang w:val="ru-RU"/>
        </w:rPr>
        <w:t xml:space="preserve">/34/3 и </w:t>
      </w:r>
      <w:r w:rsidR="00B46F66" w:rsidRPr="00814BFF">
        <w:rPr>
          <w:color w:val="auto"/>
          <w:sz w:val="22"/>
          <w:szCs w:val="22"/>
        </w:rPr>
        <w:t>SCCR</w:t>
      </w:r>
      <w:r w:rsidR="00B46F66" w:rsidRPr="00814BFF">
        <w:rPr>
          <w:color w:val="auto"/>
          <w:sz w:val="22"/>
          <w:szCs w:val="22"/>
          <w:lang w:val="ru-RU"/>
        </w:rPr>
        <w:t>/34/4, а также неофициальные схемы и документы, подготовленные на предыдущих сессиях.</w:t>
      </w:r>
      <w:proofErr w:type="gramEnd"/>
    </w:p>
    <w:p w:rsidR="00121E11" w:rsidRPr="00814BFF" w:rsidRDefault="00121E11" w:rsidP="00121E11">
      <w:pPr>
        <w:pStyle w:val="Default"/>
        <w:rPr>
          <w:color w:val="auto"/>
          <w:sz w:val="22"/>
          <w:szCs w:val="22"/>
          <w:lang w:val="ru-RU"/>
        </w:rPr>
      </w:pPr>
    </w:p>
    <w:p w:rsidR="00121E11" w:rsidRPr="00814BFF" w:rsidRDefault="00121E11" w:rsidP="00121E11">
      <w:pPr>
        <w:pStyle w:val="Default"/>
        <w:rPr>
          <w:rFonts w:eastAsia="Times New Roman"/>
          <w:color w:val="auto"/>
          <w:sz w:val="22"/>
          <w:szCs w:val="22"/>
          <w:lang w:val="ru-RU"/>
        </w:rPr>
      </w:pPr>
      <w:r w:rsidRPr="00814BFF">
        <w:rPr>
          <w:color w:val="auto"/>
          <w:sz w:val="22"/>
          <w:szCs w:val="22"/>
          <w:lang w:val="ru-RU"/>
        </w:rPr>
        <w:t>6.</w:t>
      </w:r>
      <w:r w:rsidRPr="00814BFF">
        <w:rPr>
          <w:color w:val="auto"/>
          <w:sz w:val="22"/>
          <w:szCs w:val="22"/>
          <w:lang w:val="ru-RU"/>
        </w:rPr>
        <w:tab/>
      </w:r>
      <w:r w:rsidR="00B46F66" w:rsidRPr="00814BFF">
        <w:rPr>
          <w:rFonts w:eastAsia="Times New Roman"/>
          <w:color w:val="auto"/>
          <w:sz w:val="22"/>
          <w:szCs w:val="22"/>
          <w:lang w:val="ru-RU"/>
        </w:rPr>
        <w:t>По теме охраны прав вещательных организаций Комитет</w:t>
      </w:r>
      <w:r w:rsidR="00B46F66" w:rsidRPr="00814BFF">
        <w:rPr>
          <w:color w:val="auto"/>
          <w:sz w:val="22"/>
          <w:szCs w:val="22"/>
          <w:lang w:val="ru-RU"/>
        </w:rPr>
        <w:t xml:space="preserve"> рассмотрел новую редакцию документа, озаглавленного «Пересмотренный сводный текст, касающийся определений, объекта охраны, предоставляемых прав и других вопросов»</w:t>
      </w:r>
      <w:r w:rsidR="00B46F66" w:rsidRPr="00814BFF">
        <w:rPr>
          <w:rFonts w:eastAsia="Times New Roman"/>
          <w:color w:val="auto"/>
          <w:sz w:val="22"/>
          <w:szCs w:val="22"/>
          <w:lang w:val="ru-RU"/>
        </w:rPr>
        <w:t xml:space="preserve"> (документ </w:t>
      </w:r>
      <w:r w:rsidR="00B46F66" w:rsidRPr="00814BFF">
        <w:rPr>
          <w:rFonts w:eastAsia="Times New Roman"/>
          <w:color w:val="auto"/>
          <w:sz w:val="22"/>
          <w:szCs w:val="22"/>
        </w:rPr>
        <w:t>SCCR</w:t>
      </w:r>
      <w:r w:rsidR="00B46F66" w:rsidRPr="00814BFF">
        <w:rPr>
          <w:rFonts w:eastAsia="Times New Roman"/>
          <w:color w:val="auto"/>
          <w:sz w:val="22"/>
          <w:szCs w:val="22"/>
          <w:lang w:val="ru-RU"/>
        </w:rPr>
        <w:t>/34/4).  Комитет обсудил документ </w:t>
      </w:r>
      <w:r w:rsidR="00B46F66" w:rsidRPr="00814BFF">
        <w:rPr>
          <w:rFonts w:eastAsia="Times New Roman"/>
          <w:color w:val="auto"/>
          <w:sz w:val="22"/>
          <w:szCs w:val="22"/>
        </w:rPr>
        <w:t>SCCR</w:t>
      </w:r>
      <w:r w:rsidR="00B46F66" w:rsidRPr="00814BFF">
        <w:rPr>
          <w:rFonts w:eastAsia="Times New Roman"/>
          <w:color w:val="auto"/>
          <w:sz w:val="22"/>
          <w:szCs w:val="22"/>
          <w:lang w:val="ru-RU"/>
        </w:rPr>
        <w:t xml:space="preserve">/34/4 и высказал свои замечания и предложения по различным вопросам, отраженным в этом документе.  </w:t>
      </w:r>
    </w:p>
    <w:p w:rsidR="0070417F" w:rsidRPr="00814BFF" w:rsidRDefault="0070417F" w:rsidP="00121E11">
      <w:pPr>
        <w:pStyle w:val="Default"/>
        <w:rPr>
          <w:rFonts w:eastAsia="Times New Roman"/>
          <w:i/>
          <w:color w:val="auto"/>
          <w:sz w:val="22"/>
          <w:szCs w:val="22"/>
          <w:lang w:val="ru-RU"/>
        </w:rPr>
      </w:pPr>
    </w:p>
    <w:p w:rsidR="00121E11" w:rsidRPr="00814BFF" w:rsidRDefault="00121E11" w:rsidP="00121E11">
      <w:pPr>
        <w:pStyle w:val="Default"/>
        <w:rPr>
          <w:rFonts w:eastAsia="Times New Roman"/>
          <w:color w:val="auto"/>
          <w:sz w:val="22"/>
          <w:szCs w:val="22"/>
          <w:lang w:val="ru-RU"/>
        </w:rPr>
      </w:pPr>
      <w:r w:rsidRPr="00814BFF">
        <w:rPr>
          <w:rFonts w:eastAsia="Times New Roman"/>
          <w:color w:val="auto"/>
          <w:sz w:val="22"/>
          <w:szCs w:val="22"/>
          <w:lang w:val="ru-RU"/>
        </w:rPr>
        <w:t>7.</w:t>
      </w:r>
      <w:r w:rsidRPr="00814BFF">
        <w:rPr>
          <w:rFonts w:eastAsia="Times New Roman"/>
          <w:color w:val="auto"/>
          <w:sz w:val="22"/>
          <w:szCs w:val="22"/>
          <w:lang w:val="ru-RU"/>
        </w:rPr>
        <w:tab/>
      </w:r>
      <w:r w:rsidR="00B46F66" w:rsidRPr="00814BFF">
        <w:rPr>
          <w:rFonts w:eastAsia="Times New Roman"/>
          <w:color w:val="auto"/>
          <w:sz w:val="22"/>
          <w:szCs w:val="22"/>
          <w:lang w:val="ru-RU"/>
        </w:rPr>
        <w:t>По итогам этих обсуждений Председатель подготовил документ </w:t>
      </w:r>
      <w:r w:rsidR="00B46F66" w:rsidRPr="00814BFF">
        <w:rPr>
          <w:rFonts w:eastAsia="Times New Roman"/>
          <w:color w:val="auto"/>
          <w:sz w:val="22"/>
          <w:szCs w:val="22"/>
        </w:rPr>
        <w:t>SCCR</w:t>
      </w:r>
      <w:r w:rsidR="00B46F66" w:rsidRPr="00814BFF">
        <w:rPr>
          <w:rFonts w:eastAsia="Times New Roman"/>
          <w:color w:val="auto"/>
          <w:sz w:val="22"/>
          <w:szCs w:val="22"/>
          <w:lang w:val="ru-RU"/>
        </w:rPr>
        <w:t>/35/11, в котором он изложил свое понимание состояния дискуссии.  Документ </w:t>
      </w:r>
      <w:r w:rsidR="00B46F66" w:rsidRPr="00814BFF">
        <w:rPr>
          <w:rFonts w:eastAsia="Times New Roman"/>
          <w:color w:val="auto"/>
          <w:sz w:val="22"/>
          <w:szCs w:val="22"/>
        </w:rPr>
        <w:t>SCCR</w:t>
      </w:r>
      <w:r w:rsidR="00B46F66" w:rsidRPr="00814BFF">
        <w:rPr>
          <w:rFonts w:eastAsia="Times New Roman"/>
          <w:color w:val="auto"/>
          <w:sz w:val="22"/>
          <w:szCs w:val="22"/>
          <w:lang w:val="ru-RU"/>
        </w:rPr>
        <w:t xml:space="preserve">/35/11 был разделен на две части, с тем чтобы способствовать обсуждениям.  Кроме того, </w:t>
      </w:r>
      <w:r w:rsidR="00B46F66" w:rsidRPr="00814BFF">
        <w:rPr>
          <w:rFonts w:eastAsia="Times New Roman"/>
          <w:color w:val="auto"/>
          <w:sz w:val="22"/>
          <w:szCs w:val="22"/>
          <w:lang w:val="ru-RU"/>
        </w:rPr>
        <w:lastRenderedPageBreak/>
        <w:t>Аргентина, Бразилия и Чили внесли на обсуждение совместное предложение, озаглавленное «Ограничения и исключения:  предложение об активизации обсуждений» (документ</w:t>
      </w:r>
      <w:r w:rsidR="00B46F66" w:rsidRPr="00814BFF">
        <w:rPr>
          <w:color w:val="auto"/>
        </w:rPr>
        <w:t> </w:t>
      </w:r>
      <w:r w:rsidR="00B46F66" w:rsidRPr="00814BFF">
        <w:rPr>
          <w:rFonts w:eastAsia="Times New Roman"/>
          <w:color w:val="auto"/>
          <w:sz w:val="22"/>
          <w:szCs w:val="22"/>
        </w:rPr>
        <w:t>SCCR</w:t>
      </w:r>
      <w:r w:rsidR="00B46F66" w:rsidRPr="00814BFF">
        <w:rPr>
          <w:rFonts w:eastAsia="Times New Roman"/>
          <w:color w:val="auto"/>
          <w:sz w:val="22"/>
          <w:szCs w:val="22"/>
          <w:lang w:val="ru-RU"/>
        </w:rPr>
        <w:t>/35/10).</w:t>
      </w:r>
    </w:p>
    <w:p w:rsidR="00121E11" w:rsidRPr="00814BFF" w:rsidRDefault="00121E11" w:rsidP="00121E11">
      <w:pPr>
        <w:pStyle w:val="Default"/>
        <w:rPr>
          <w:rFonts w:eastAsia="Times New Roman"/>
          <w:color w:val="auto"/>
          <w:sz w:val="22"/>
          <w:szCs w:val="22"/>
          <w:lang w:val="ru-RU"/>
        </w:rPr>
      </w:pPr>
    </w:p>
    <w:p w:rsidR="00121E11" w:rsidRPr="00814BFF" w:rsidRDefault="00121E11" w:rsidP="00121E11">
      <w:pPr>
        <w:rPr>
          <w:szCs w:val="22"/>
          <w:lang w:val="ru-RU"/>
        </w:rPr>
      </w:pPr>
      <w:r w:rsidRPr="00814BFF">
        <w:rPr>
          <w:rFonts w:eastAsia="Times New Roman"/>
          <w:szCs w:val="22"/>
          <w:lang w:val="ru-RU"/>
        </w:rPr>
        <w:t xml:space="preserve">8. </w:t>
      </w:r>
      <w:r w:rsidRPr="00814BFF">
        <w:rPr>
          <w:rFonts w:eastAsia="Times New Roman"/>
          <w:szCs w:val="22"/>
          <w:lang w:val="ru-RU"/>
        </w:rPr>
        <w:tab/>
      </w:r>
      <w:r w:rsidR="00B46F66" w:rsidRPr="00814BFF">
        <w:rPr>
          <w:szCs w:val="22"/>
          <w:lang w:val="ru-RU"/>
        </w:rPr>
        <w:t>Этот пункт будет сохранен в повестке дня тридцать шестой сессии ПКАП.</w:t>
      </w:r>
    </w:p>
    <w:p w:rsidR="00121E11" w:rsidRPr="00814BFF" w:rsidRDefault="00121E11" w:rsidP="00121E11">
      <w:pPr>
        <w:pStyle w:val="Default"/>
        <w:rPr>
          <w:color w:val="auto"/>
          <w:sz w:val="22"/>
          <w:szCs w:val="22"/>
          <w:lang w:val="ru-RU"/>
        </w:rPr>
      </w:pPr>
    </w:p>
    <w:p w:rsidR="00121E11" w:rsidRPr="00814BFF" w:rsidRDefault="00B46F66" w:rsidP="00874756">
      <w:pPr>
        <w:pStyle w:val="Heading2"/>
        <w:rPr>
          <w:lang w:val="ru-RU"/>
        </w:rPr>
      </w:pPr>
      <w:r w:rsidRPr="00814BFF">
        <w:rPr>
          <w:lang w:val="ru-RU"/>
        </w:rPr>
        <w:t>ПУНКТ</w:t>
      </w:r>
      <w:r w:rsidRPr="00814BFF">
        <w:t> </w:t>
      </w:r>
      <w:r w:rsidRPr="00814BFF">
        <w:rPr>
          <w:lang w:val="ru-RU"/>
        </w:rPr>
        <w:t>6:  ОГРАНИЧЕНИЯ И ИСКЛЮЧЕНИЯ ДЛЯ БИБЛИОТЕК И АРХИВОВ</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9.</w:t>
      </w:r>
      <w:r w:rsidRPr="00814BFF">
        <w:rPr>
          <w:color w:val="auto"/>
          <w:sz w:val="22"/>
          <w:szCs w:val="22"/>
          <w:lang w:val="ru-RU"/>
        </w:rPr>
        <w:tab/>
      </w:r>
      <w:r w:rsidR="00B46F66" w:rsidRPr="00814BFF">
        <w:rPr>
          <w:color w:val="auto"/>
          <w:sz w:val="22"/>
          <w:szCs w:val="22"/>
          <w:lang w:val="ru-RU"/>
        </w:rPr>
        <w:t xml:space="preserve">Прежде чем было открыто обсуждение по данному пункту повестки дня, Секретариат представил проекты планов действий в отношении пункта 6 повестки дня, как это было предложено на тридцать четвертой сессии ПКАП, и кратко охарактеризовал подход, использованный при подготовке проектов планов действий по ограничениям и исключениям на двухлетний период 2018-2019 гг. (документ </w:t>
      </w:r>
      <w:r w:rsidR="00B46F66" w:rsidRPr="00814BFF">
        <w:rPr>
          <w:color w:val="auto"/>
          <w:sz w:val="22"/>
          <w:szCs w:val="22"/>
        </w:rPr>
        <w:t>SCCR</w:t>
      </w:r>
      <w:r w:rsidR="00B46F66" w:rsidRPr="00814BFF">
        <w:rPr>
          <w:color w:val="auto"/>
          <w:sz w:val="22"/>
          <w:szCs w:val="22"/>
          <w:lang w:val="ru-RU"/>
        </w:rPr>
        <w:t>/35/9), при том понимании, что обсуждение этих проектов состоится после презентаций в рамках пунктов</w:t>
      </w:r>
      <w:r w:rsidR="00B46F66" w:rsidRPr="00814BFF">
        <w:rPr>
          <w:color w:val="auto"/>
          <w:lang w:val="ru-RU"/>
        </w:rPr>
        <w:t> </w:t>
      </w:r>
      <w:r w:rsidR="00B46F66" w:rsidRPr="00814BFF">
        <w:rPr>
          <w:color w:val="auto"/>
          <w:sz w:val="22"/>
          <w:szCs w:val="22"/>
          <w:lang w:val="ru-RU"/>
        </w:rPr>
        <w:t>6 и 7 повестки дня.</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10.</w:t>
      </w:r>
      <w:r w:rsidRPr="00814BFF">
        <w:rPr>
          <w:color w:val="auto"/>
          <w:sz w:val="22"/>
          <w:szCs w:val="22"/>
          <w:lang w:val="ru-RU"/>
        </w:rPr>
        <w:tab/>
      </w:r>
      <w:r w:rsidR="00B46F66" w:rsidRPr="00814BFF">
        <w:rPr>
          <w:color w:val="auto"/>
          <w:sz w:val="22"/>
          <w:szCs w:val="22"/>
          <w:lang w:val="ru-RU"/>
        </w:rPr>
        <w:t xml:space="preserve">По данному пункту повестки дня на рассмотрении находились документы </w:t>
      </w:r>
      <w:r w:rsidR="00B46F66" w:rsidRPr="00814BFF">
        <w:rPr>
          <w:color w:val="auto"/>
          <w:sz w:val="22"/>
          <w:szCs w:val="22"/>
        </w:rPr>
        <w:t>SCCR</w:t>
      </w:r>
      <w:r w:rsidR="00B46F66" w:rsidRPr="00814BFF">
        <w:rPr>
          <w:color w:val="auto"/>
          <w:sz w:val="22"/>
          <w:szCs w:val="22"/>
          <w:lang w:val="ru-RU"/>
        </w:rPr>
        <w:t xml:space="preserve">/26/3, </w:t>
      </w:r>
      <w:r w:rsidR="00B46F66" w:rsidRPr="00814BFF">
        <w:rPr>
          <w:color w:val="auto"/>
          <w:sz w:val="22"/>
          <w:szCs w:val="22"/>
        </w:rPr>
        <w:t>SCCR</w:t>
      </w:r>
      <w:r w:rsidR="00B46F66" w:rsidRPr="00814BFF">
        <w:rPr>
          <w:color w:val="auto"/>
          <w:sz w:val="22"/>
          <w:szCs w:val="22"/>
          <w:lang w:val="ru-RU"/>
        </w:rPr>
        <w:t xml:space="preserve">/26/8, </w:t>
      </w:r>
      <w:r w:rsidR="00B46F66" w:rsidRPr="00814BFF">
        <w:rPr>
          <w:color w:val="auto"/>
          <w:sz w:val="22"/>
          <w:szCs w:val="22"/>
        </w:rPr>
        <w:t>SCCR</w:t>
      </w:r>
      <w:r w:rsidR="00B46F66" w:rsidRPr="00814BFF">
        <w:rPr>
          <w:color w:val="auto"/>
          <w:sz w:val="22"/>
          <w:szCs w:val="22"/>
          <w:lang w:val="ru-RU"/>
        </w:rPr>
        <w:t xml:space="preserve">/29/4, </w:t>
      </w:r>
      <w:r w:rsidR="00B46F66" w:rsidRPr="00814BFF">
        <w:rPr>
          <w:color w:val="auto"/>
          <w:sz w:val="22"/>
          <w:szCs w:val="22"/>
        </w:rPr>
        <w:t>SCCR</w:t>
      </w:r>
      <w:r w:rsidR="00B46F66" w:rsidRPr="00814BFF">
        <w:rPr>
          <w:color w:val="auto"/>
          <w:sz w:val="22"/>
          <w:szCs w:val="22"/>
          <w:lang w:val="ru-RU"/>
        </w:rPr>
        <w:t xml:space="preserve">/30/2, </w:t>
      </w:r>
      <w:r w:rsidR="00B46F66" w:rsidRPr="00814BFF">
        <w:rPr>
          <w:color w:val="auto"/>
          <w:sz w:val="22"/>
          <w:szCs w:val="22"/>
        </w:rPr>
        <w:t>SCCR</w:t>
      </w:r>
      <w:r w:rsidR="00B46F66" w:rsidRPr="00814BFF">
        <w:rPr>
          <w:color w:val="auto"/>
          <w:sz w:val="22"/>
          <w:szCs w:val="22"/>
          <w:lang w:val="ru-RU"/>
        </w:rPr>
        <w:t xml:space="preserve">/30/3, </w:t>
      </w:r>
      <w:r w:rsidR="00B46F66" w:rsidRPr="00814BFF">
        <w:rPr>
          <w:color w:val="auto"/>
          <w:sz w:val="22"/>
          <w:szCs w:val="22"/>
        </w:rPr>
        <w:t>SCCR</w:t>
      </w:r>
      <w:r w:rsidR="00B46F66" w:rsidRPr="00814BFF">
        <w:rPr>
          <w:color w:val="auto"/>
          <w:sz w:val="22"/>
          <w:szCs w:val="22"/>
          <w:lang w:val="ru-RU"/>
        </w:rPr>
        <w:t xml:space="preserve">/33/4, </w:t>
      </w:r>
      <w:r w:rsidR="00B46F66" w:rsidRPr="00814BFF">
        <w:rPr>
          <w:color w:val="auto"/>
          <w:sz w:val="22"/>
          <w:szCs w:val="22"/>
        </w:rPr>
        <w:t>SCCR</w:t>
      </w:r>
      <w:r w:rsidR="00B46F66" w:rsidRPr="00814BFF">
        <w:rPr>
          <w:color w:val="auto"/>
          <w:sz w:val="22"/>
          <w:szCs w:val="22"/>
          <w:lang w:val="ru-RU"/>
        </w:rPr>
        <w:t xml:space="preserve">/34/5 и </w:t>
      </w:r>
      <w:r w:rsidR="00B46F66" w:rsidRPr="00814BFF">
        <w:rPr>
          <w:color w:val="auto"/>
          <w:sz w:val="22"/>
          <w:szCs w:val="22"/>
        </w:rPr>
        <w:t>SCCR</w:t>
      </w:r>
      <w:r w:rsidR="00B46F66" w:rsidRPr="00814BFF">
        <w:rPr>
          <w:color w:val="auto"/>
          <w:sz w:val="22"/>
          <w:szCs w:val="22"/>
          <w:lang w:val="ru-RU"/>
        </w:rPr>
        <w:t>/35/6.</w:t>
      </w:r>
    </w:p>
    <w:p w:rsidR="0070417F" w:rsidRPr="00814BFF" w:rsidRDefault="0070417F"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11.</w:t>
      </w:r>
      <w:r w:rsidRPr="00814BFF">
        <w:rPr>
          <w:color w:val="auto"/>
          <w:sz w:val="22"/>
          <w:szCs w:val="22"/>
          <w:lang w:val="ru-RU"/>
        </w:rPr>
        <w:tab/>
      </w:r>
      <w:r w:rsidR="00B46F66" w:rsidRPr="00814BFF">
        <w:rPr>
          <w:color w:val="auto"/>
          <w:sz w:val="22"/>
          <w:szCs w:val="22"/>
          <w:lang w:val="ru-RU"/>
        </w:rPr>
        <w:t xml:space="preserve">Комитет заслушал презентацию д-ра Кеннета Круза о результатах подготовки уточненной и пересмотренной редакции исследования об ограничениях и исключениях из авторского права для библиотек и архивов (издание 2017 г.), которая содержится в документе </w:t>
      </w:r>
      <w:r w:rsidR="00B46F66" w:rsidRPr="00814BFF">
        <w:rPr>
          <w:color w:val="auto"/>
          <w:sz w:val="22"/>
          <w:szCs w:val="22"/>
        </w:rPr>
        <w:t>SCCR</w:t>
      </w:r>
      <w:r w:rsidR="00B46F66" w:rsidRPr="00814BFF">
        <w:rPr>
          <w:color w:val="auto"/>
          <w:sz w:val="22"/>
          <w:szCs w:val="22"/>
          <w:lang w:val="ru-RU"/>
        </w:rPr>
        <w:t>/35/6, и дал ей высокую оценку;  после презентации д-р Круз ответил на вопросы делегаций и наблюдателей.</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12.</w:t>
      </w:r>
      <w:r w:rsidRPr="00814BFF">
        <w:rPr>
          <w:color w:val="auto"/>
          <w:sz w:val="22"/>
          <w:szCs w:val="22"/>
          <w:lang w:val="ru-RU"/>
        </w:rPr>
        <w:tab/>
      </w:r>
      <w:r w:rsidR="00B46F66" w:rsidRPr="00814BFF">
        <w:rPr>
          <w:color w:val="auto"/>
          <w:sz w:val="22"/>
          <w:szCs w:val="22"/>
          <w:lang w:val="ru-RU"/>
        </w:rPr>
        <w:t>Комитет также заслушал отчет о ходе работы в области ограничений и исключений для музеев, представленный г-ном Бенуа Мюллером, и дал высокую оценку этому документу.</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13.</w:t>
      </w:r>
      <w:r w:rsidRPr="00814BFF">
        <w:rPr>
          <w:color w:val="auto"/>
          <w:sz w:val="22"/>
          <w:szCs w:val="22"/>
          <w:lang w:val="ru-RU"/>
        </w:rPr>
        <w:tab/>
      </w:r>
      <w:r w:rsidR="00B46F66" w:rsidRPr="00814BFF">
        <w:rPr>
          <w:color w:val="auto"/>
          <w:sz w:val="22"/>
          <w:szCs w:val="22"/>
          <w:lang w:val="ru-RU"/>
        </w:rPr>
        <w:t>Комитет обсудил подготовленные Секретариатом проекты планов действий в отношении пункта 6 повестки дня (документ SCCR/35/9).  Комитет признал, что, хотя он и не может утвердить эти планы на текущей сессии, они являются хорошей основой для дальнейших обсуждений.  Члены Комитета обсудили, какие элементы они хотели бы видеть в проектах планов действий, которые будут подготовлены Председателем для обсуждения на тридцать шестой сессии ПКАП.  Члены Комитета пожелали, чтобы эти проекты были препровождены им не позднее чем за месяц до открытия тридцать шестой сессии ПКАП.</w:t>
      </w:r>
    </w:p>
    <w:p w:rsidR="00121E11" w:rsidRPr="00814BFF" w:rsidRDefault="00121E11" w:rsidP="00121E11">
      <w:pPr>
        <w:pStyle w:val="Default"/>
        <w:rPr>
          <w:color w:val="auto"/>
          <w:sz w:val="22"/>
          <w:szCs w:val="22"/>
          <w:lang w:val="ru-RU"/>
        </w:rPr>
      </w:pPr>
    </w:p>
    <w:p w:rsidR="00121E11" w:rsidRPr="00814BFF" w:rsidRDefault="00121E11" w:rsidP="00814BFF">
      <w:pPr>
        <w:pStyle w:val="Default"/>
        <w:rPr>
          <w:color w:val="auto"/>
          <w:szCs w:val="22"/>
          <w:lang w:val="ru-RU"/>
        </w:rPr>
      </w:pPr>
      <w:r w:rsidRPr="00814BFF">
        <w:rPr>
          <w:rFonts w:eastAsia="SimSun"/>
          <w:color w:val="auto"/>
          <w:sz w:val="22"/>
          <w:szCs w:val="22"/>
          <w:lang w:val="ru-RU" w:eastAsia="zh-CN"/>
        </w:rPr>
        <w:t>14.</w:t>
      </w:r>
      <w:r w:rsidRPr="00814BFF">
        <w:rPr>
          <w:rFonts w:eastAsia="SimSun"/>
          <w:color w:val="auto"/>
          <w:sz w:val="22"/>
          <w:szCs w:val="22"/>
          <w:lang w:val="ru-RU" w:eastAsia="zh-CN"/>
        </w:rPr>
        <w:tab/>
      </w:r>
      <w:r w:rsidR="00B46F66" w:rsidRPr="00814BFF">
        <w:rPr>
          <w:color w:val="auto"/>
          <w:sz w:val="22"/>
          <w:szCs w:val="22"/>
          <w:lang w:val="ru-RU"/>
        </w:rPr>
        <w:t>Этот пункт будет сохранен в повестке дня тридцать шестой сессии ПКАП.</w:t>
      </w:r>
    </w:p>
    <w:p w:rsidR="00121E11" w:rsidRPr="00814BFF" w:rsidRDefault="00B46F66" w:rsidP="00874756">
      <w:pPr>
        <w:pStyle w:val="Heading2"/>
        <w:rPr>
          <w:lang w:val="ru-RU"/>
        </w:rPr>
      </w:pPr>
      <w:r w:rsidRPr="00814BFF">
        <w:rPr>
          <w:lang w:val="ru-RU"/>
        </w:rPr>
        <w:t>ПУНКТ</w:t>
      </w:r>
      <w:r w:rsidRPr="00814BFF">
        <w:t> </w:t>
      </w:r>
      <w:r w:rsidRPr="00814BFF">
        <w:rPr>
          <w:lang w:val="ru-RU"/>
        </w:rPr>
        <w:t>7 ПОВЕСТКИ ДНЯ:  ОГРАНИЧЕНИЯ И ИСКЛЮЧЕНИЯ ДЛЯ ОБРАЗОВАТЕЛЬНЫХ И НАУЧНО-ИССЛЕДОВАТЕЛЬСКИХ УЧРЕЖДЕНИЙ И ЛИЦ С ДРУГИМИ ОГРАНИЧЕННЫМИ СПОСОБНОСТЯМИ</w:t>
      </w:r>
    </w:p>
    <w:p w:rsidR="00121E11" w:rsidRPr="00814BFF" w:rsidRDefault="00121E11" w:rsidP="00121E11">
      <w:pPr>
        <w:rPr>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15.</w:t>
      </w:r>
      <w:r w:rsidRPr="00814BFF">
        <w:rPr>
          <w:color w:val="auto"/>
          <w:sz w:val="22"/>
          <w:szCs w:val="22"/>
          <w:lang w:val="ru-RU"/>
        </w:rPr>
        <w:tab/>
      </w:r>
      <w:r w:rsidR="00B46F66" w:rsidRPr="00814BFF">
        <w:rPr>
          <w:color w:val="auto"/>
          <w:sz w:val="22"/>
          <w:szCs w:val="22"/>
          <w:lang w:val="ru-RU"/>
        </w:rPr>
        <w:t>Прежде</w:t>
      </w:r>
      <w:r w:rsidR="00B46F66" w:rsidRPr="00E2082A">
        <w:rPr>
          <w:color w:val="auto"/>
          <w:sz w:val="22"/>
          <w:szCs w:val="22"/>
          <w:lang w:val="ru-RU"/>
        </w:rPr>
        <w:t xml:space="preserve"> </w:t>
      </w:r>
      <w:r w:rsidR="00B46F66" w:rsidRPr="00814BFF">
        <w:rPr>
          <w:color w:val="auto"/>
          <w:sz w:val="22"/>
          <w:szCs w:val="22"/>
          <w:lang w:val="ru-RU"/>
        </w:rPr>
        <w:t>чем было открыто обсуждение по пункту 6 повестки дня, Секретариат представил проекты планов действий в отношении пункта 7 повестки дня, как это было предложено на тридцать четвертой сессии ПКАП, и кратко охарактеризовал подход, использованный при подготовке проектов планов действий по ограничениям и исключениям на двухлетний период 2018</w:t>
      </w:r>
      <w:r w:rsidR="00B46F66" w:rsidRPr="00E2082A">
        <w:rPr>
          <w:color w:val="auto"/>
          <w:sz w:val="22"/>
          <w:szCs w:val="22"/>
          <w:lang w:val="ru-RU"/>
        </w:rPr>
        <w:t>-</w:t>
      </w:r>
      <w:r w:rsidR="00B46F66" w:rsidRPr="00814BFF">
        <w:rPr>
          <w:color w:val="auto"/>
          <w:sz w:val="22"/>
          <w:szCs w:val="22"/>
          <w:lang w:val="ru-RU"/>
        </w:rPr>
        <w:t xml:space="preserve">2019 гг. (документ </w:t>
      </w:r>
      <w:r w:rsidR="00B46F66" w:rsidRPr="00814BFF">
        <w:rPr>
          <w:color w:val="auto"/>
          <w:sz w:val="22"/>
          <w:szCs w:val="22"/>
        </w:rPr>
        <w:t>SCCR</w:t>
      </w:r>
      <w:r w:rsidR="00B46F66" w:rsidRPr="00814BFF">
        <w:rPr>
          <w:color w:val="auto"/>
          <w:sz w:val="22"/>
          <w:szCs w:val="22"/>
          <w:lang w:val="ru-RU"/>
        </w:rPr>
        <w:t>/35/9), при том понимании, что обсуждение этих проектов состоится после презентаций в рамках пунктов 6 и 7 повестки дня.</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16.</w:t>
      </w:r>
      <w:r w:rsidRPr="00814BFF">
        <w:rPr>
          <w:color w:val="auto"/>
          <w:sz w:val="22"/>
          <w:szCs w:val="22"/>
          <w:lang w:val="ru-RU"/>
        </w:rPr>
        <w:tab/>
      </w:r>
      <w:r w:rsidR="00B46F66" w:rsidRPr="00814BFF">
        <w:rPr>
          <w:color w:val="auto"/>
          <w:sz w:val="22"/>
          <w:szCs w:val="22"/>
          <w:lang w:val="ru-RU"/>
        </w:rPr>
        <w:t xml:space="preserve">По данному пункту повестки дня на рассмотрении находились документы </w:t>
      </w:r>
      <w:r w:rsidR="00B46F66" w:rsidRPr="00814BFF">
        <w:rPr>
          <w:color w:val="auto"/>
          <w:sz w:val="22"/>
          <w:szCs w:val="22"/>
        </w:rPr>
        <w:t>SCCR</w:t>
      </w:r>
      <w:r w:rsidR="00B46F66" w:rsidRPr="00814BFF">
        <w:rPr>
          <w:color w:val="auto"/>
          <w:sz w:val="22"/>
          <w:szCs w:val="22"/>
          <w:lang w:val="ru-RU"/>
        </w:rPr>
        <w:t>/26/4 </w:t>
      </w:r>
      <w:r w:rsidR="00B46F66" w:rsidRPr="00814BFF">
        <w:rPr>
          <w:color w:val="auto"/>
          <w:sz w:val="22"/>
          <w:szCs w:val="22"/>
        </w:rPr>
        <w:t>Prov</w:t>
      </w:r>
      <w:r w:rsidR="00B46F66" w:rsidRPr="00814BFF">
        <w:rPr>
          <w:color w:val="auto"/>
          <w:sz w:val="22"/>
          <w:szCs w:val="22"/>
          <w:lang w:val="ru-RU"/>
        </w:rPr>
        <w:t xml:space="preserve">., </w:t>
      </w:r>
      <w:proofErr w:type="gramStart"/>
      <w:r w:rsidR="00B46F66" w:rsidRPr="00814BFF">
        <w:rPr>
          <w:color w:val="auto"/>
          <w:sz w:val="22"/>
          <w:szCs w:val="22"/>
        </w:rPr>
        <w:t>SCCR</w:t>
      </w:r>
      <w:r w:rsidR="00B46F66" w:rsidRPr="00814BFF">
        <w:rPr>
          <w:color w:val="auto"/>
          <w:sz w:val="22"/>
          <w:szCs w:val="22"/>
          <w:lang w:val="ru-RU"/>
        </w:rPr>
        <w:t xml:space="preserve">/27/8, </w:t>
      </w:r>
      <w:r w:rsidR="00B46F66" w:rsidRPr="00814BFF">
        <w:rPr>
          <w:color w:val="auto"/>
          <w:sz w:val="22"/>
          <w:szCs w:val="22"/>
        </w:rPr>
        <w:t>SCCR</w:t>
      </w:r>
      <w:r w:rsidR="00B46F66" w:rsidRPr="00814BFF">
        <w:rPr>
          <w:color w:val="auto"/>
          <w:sz w:val="22"/>
          <w:szCs w:val="22"/>
          <w:lang w:val="ru-RU"/>
        </w:rPr>
        <w:t xml:space="preserve">/32/4, </w:t>
      </w:r>
      <w:r w:rsidR="00B46F66" w:rsidRPr="00814BFF">
        <w:rPr>
          <w:color w:val="auto"/>
          <w:sz w:val="22"/>
          <w:szCs w:val="22"/>
        </w:rPr>
        <w:t>SCCR</w:t>
      </w:r>
      <w:r w:rsidR="00B46F66" w:rsidRPr="00814BFF">
        <w:rPr>
          <w:color w:val="auto"/>
          <w:sz w:val="22"/>
          <w:szCs w:val="22"/>
          <w:lang w:val="ru-RU"/>
        </w:rPr>
        <w:t xml:space="preserve">/33/4, </w:t>
      </w:r>
      <w:r w:rsidR="00B46F66" w:rsidRPr="00814BFF">
        <w:rPr>
          <w:color w:val="auto"/>
          <w:sz w:val="22"/>
          <w:szCs w:val="22"/>
        </w:rPr>
        <w:t>SCCR</w:t>
      </w:r>
      <w:r w:rsidR="00B46F66" w:rsidRPr="00814BFF">
        <w:rPr>
          <w:color w:val="auto"/>
          <w:sz w:val="22"/>
          <w:szCs w:val="22"/>
          <w:lang w:val="ru-RU"/>
        </w:rPr>
        <w:t xml:space="preserve">/33/6, </w:t>
      </w:r>
      <w:r w:rsidR="00B46F66" w:rsidRPr="00814BFF">
        <w:rPr>
          <w:color w:val="auto"/>
          <w:sz w:val="22"/>
          <w:szCs w:val="22"/>
        </w:rPr>
        <w:t>SCCR</w:t>
      </w:r>
      <w:r w:rsidR="00B46F66" w:rsidRPr="00814BFF">
        <w:rPr>
          <w:color w:val="auto"/>
          <w:sz w:val="22"/>
          <w:szCs w:val="22"/>
          <w:lang w:val="ru-RU"/>
        </w:rPr>
        <w:t xml:space="preserve"> 34/6, </w:t>
      </w:r>
      <w:r w:rsidR="00B46F66" w:rsidRPr="00814BFF">
        <w:rPr>
          <w:color w:val="auto"/>
          <w:sz w:val="22"/>
          <w:szCs w:val="22"/>
        </w:rPr>
        <w:t>SCCR</w:t>
      </w:r>
      <w:r w:rsidR="00B46F66" w:rsidRPr="00814BFF">
        <w:rPr>
          <w:color w:val="auto"/>
          <w:sz w:val="22"/>
          <w:szCs w:val="22"/>
          <w:lang w:val="ru-RU"/>
        </w:rPr>
        <w:t xml:space="preserve"> 35/3 и </w:t>
      </w:r>
      <w:r w:rsidR="00B46F66" w:rsidRPr="00814BFF">
        <w:rPr>
          <w:color w:val="auto"/>
          <w:sz w:val="22"/>
          <w:szCs w:val="22"/>
        </w:rPr>
        <w:t>SCCR</w:t>
      </w:r>
      <w:r w:rsidR="00B46F66" w:rsidRPr="00814BFF">
        <w:rPr>
          <w:color w:val="auto"/>
          <w:sz w:val="22"/>
          <w:szCs w:val="22"/>
          <w:lang w:val="ru-RU"/>
        </w:rPr>
        <w:t>/35/5</w:t>
      </w:r>
      <w:r w:rsidR="00B46F66" w:rsidRPr="00814BFF">
        <w:rPr>
          <w:color w:val="auto"/>
          <w:sz w:val="22"/>
          <w:szCs w:val="22"/>
        </w:rPr>
        <w:t> Rev</w:t>
      </w:r>
      <w:r w:rsidR="00B46F66" w:rsidRPr="00814BFF">
        <w:rPr>
          <w:color w:val="auto"/>
          <w:sz w:val="22"/>
          <w:szCs w:val="22"/>
          <w:lang w:val="ru-RU"/>
        </w:rPr>
        <w:t>.</w:t>
      </w:r>
      <w:proofErr w:type="gramEnd"/>
    </w:p>
    <w:p w:rsidR="0070417F" w:rsidRPr="00814BFF" w:rsidRDefault="0070417F"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17.</w:t>
      </w:r>
      <w:r w:rsidRPr="00814BFF">
        <w:rPr>
          <w:color w:val="auto"/>
          <w:sz w:val="22"/>
          <w:szCs w:val="22"/>
          <w:lang w:val="ru-RU"/>
        </w:rPr>
        <w:tab/>
      </w:r>
      <w:r w:rsidR="00B46F66" w:rsidRPr="00814BFF">
        <w:rPr>
          <w:color w:val="auto"/>
          <w:sz w:val="22"/>
          <w:szCs w:val="22"/>
          <w:lang w:val="ru-RU"/>
        </w:rPr>
        <w:t>Комитет заслушал презентацию проф. Дэниэла Сэна о результатах подготовки обновленного исследования и дополнительного анализа к исследованию об ограничениях и исключениях из авторского права для целей образовательной деятельности (документ </w:t>
      </w:r>
      <w:r w:rsidR="00B46F66" w:rsidRPr="00814BFF">
        <w:rPr>
          <w:color w:val="auto"/>
          <w:sz w:val="22"/>
          <w:szCs w:val="22"/>
        </w:rPr>
        <w:t>SCCR</w:t>
      </w:r>
      <w:r w:rsidR="00B46F66" w:rsidRPr="00814BFF">
        <w:rPr>
          <w:color w:val="auto"/>
          <w:sz w:val="22"/>
          <w:szCs w:val="22"/>
          <w:lang w:val="ru-RU"/>
        </w:rPr>
        <w:t xml:space="preserve">/35/5 </w:t>
      </w:r>
      <w:r w:rsidR="00B46F66" w:rsidRPr="00814BFF">
        <w:rPr>
          <w:color w:val="auto"/>
          <w:sz w:val="22"/>
          <w:szCs w:val="22"/>
        </w:rPr>
        <w:t>Rev</w:t>
      </w:r>
      <w:r w:rsidR="00B46F66" w:rsidRPr="00814BFF">
        <w:rPr>
          <w:color w:val="auto"/>
          <w:sz w:val="22"/>
          <w:szCs w:val="22"/>
          <w:lang w:val="ru-RU"/>
        </w:rPr>
        <w:t>.), и дал им высокую оценку;  после презентации проф. Сэн ответил на вопросы делегаций и наблюдателей.</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18.</w:t>
      </w:r>
      <w:r w:rsidRPr="00814BFF">
        <w:rPr>
          <w:color w:val="auto"/>
          <w:sz w:val="22"/>
          <w:szCs w:val="22"/>
          <w:lang w:val="ru-RU"/>
        </w:rPr>
        <w:tab/>
      </w:r>
      <w:r w:rsidR="00B46F66" w:rsidRPr="00814BFF">
        <w:rPr>
          <w:color w:val="auto"/>
          <w:sz w:val="22"/>
          <w:szCs w:val="22"/>
          <w:lang w:val="ru-RU"/>
        </w:rPr>
        <w:t xml:space="preserve">Комитет также заслушал презентацию проф. Каролайн Нкубе и проф. Блейка Рида, а также адвокатов-студентов Колорадского университета о результатах подготовки обзорного исследования по вопросу о доступе лиц с ограниченными возможностями к произведениям, охраняемым авторским правом (документ </w:t>
      </w:r>
      <w:r w:rsidR="00B46F66" w:rsidRPr="00814BFF">
        <w:rPr>
          <w:color w:val="auto"/>
          <w:sz w:val="22"/>
          <w:szCs w:val="22"/>
        </w:rPr>
        <w:t>SCCR</w:t>
      </w:r>
      <w:r w:rsidR="00B46F66" w:rsidRPr="00814BFF">
        <w:rPr>
          <w:color w:val="auto"/>
          <w:sz w:val="22"/>
          <w:szCs w:val="22"/>
          <w:lang w:val="ru-RU"/>
        </w:rPr>
        <w:t>/35/3), и дал ей высокую оценку;  после презентации проф. Каролайн Нкубе и проф. Блейк Рид ответили на вопросы делегаций и наблюдателей.</w:t>
      </w:r>
      <w:r w:rsidRPr="00814BFF">
        <w:rPr>
          <w:color w:val="auto"/>
          <w:sz w:val="22"/>
          <w:szCs w:val="22"/>
          <w:lang w:val="ru-RU"/>
        </w:rPr>
        <w:t xml:space="preserve"> </w:t>
      </w:r>
    </w:p>
    <w:p w:rsidR="00121E11" w:rsidRPr="00814BFF" w:rsidRDefault="00121E11" w:rsidP="00121E11">
      <w:pPr>
        <w:pStyle w:val="Default"/>
        <w:rPr>
          <w:color w:val="auto"/>
          <w:sz w:val="22"/>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 xml:space="preserve">19. </w:t>
      </w:r>
      <w:r w:rsidRPr="00814BFF">
        <w:rPr>
          <w:color w:val="auto"/>
          <w:sz w:val="22"/>
          <w:szCs w:val="22"/>
          <w:lang w:val="ru-RU"/>
        </w:rPr>
        <w:tab/>
      </w:r>
      <w:r w:rsidRPr="00814BFF" w:rsidDel="005C5B96">
        <w:rPr>
          <w:color w:val="auto"/>
          <w:sz w:val="22"/>
          <w:szCs w:val="22"/>
          <w:lang w:val="ru-RU"/>
        </w:rPr>
        <w:t xml:space="preserve"> </w:t>
      </w:r>
      <w:r w:rsidR="00E8110A" w:rsidRPr="00814BFF">
        <w:rPr>
          <w:color w:val="auto"/>
          <w:sz w:val="22"/>
          <w:szCs w:val="22"/>
          <w:lang w:val="ru-RU"/>
        </w:rPr>
        <w:t>Комитет обсудил подготовленные Секретариатом проекты планов действий в отношении пункта 7 повестки дня (документ SCCR/35/9).  Комитет признал, что, хотя он и не может утвердить эти планы на текущей сессии, они являются хорошей основой для дальнейших обсуждений.  Члены Комитета обсудили, какие элементы они хотели бы видеть в проектах планов действий, которые будут подготовлены Председателем для обсуждения на тридцать шестой сессии ПКАП.  Члены Комитета просили представить им эти проекты не позднее чем за месяц до открытия тридцать шестой сессии ПКАП.</w:t>
      </w:r>
    </w:p>
    <w:p w:rsidR="00121E11" w:rsidRPr="00814BFF" w:rsidRDefault="00121E11" w:rsidP="00121E11">
      <w:pPr>
        <w:pStyle w:val="Default"/>
        <w:rPr>
          <w:color w:val="auto"/>
          <w:sz w:val="22"/>
          <w:szCs w:val="22"/>
          <w:lang w:val="ru-RU"/>
        </w:rPr>
      </w:pPr>
    </w:p>
    <w:p w:rsidR="00121E11" w:rsidRPr="00814BFF" w:rsidRDefault="00121E11" w:rsidP="00121E11">
      <w:pPr>
        <w:spacing w:after="200"/>
        <w:rPr>
          <w:szCs w:val="22"/>
          <w:lang w:val="ru-RU"/>
        </w:rPr>
      </w:pPr>
      <w:r w:rsidRPr="00814BFF">
        <w:rPr>
          <w:szCs w:val="22"/>
          <w:lang w:val="ru-RU"/>
        </w:rPr>
        <w:t>20.</w:t>
      </w:r>
      <w:r w:rsidRPr="00814BFF">
        <w:rPr>
          <w:szCs w:val="22"/>
          <w:lang w:val="ru-RU"/>
        </w:rPr>
        <w:tab/>
      </w:r>
      <w:r w:rsidR="00E8110A" w:rsidRPr="00814BFF">
        <w:rPr>
          <w:szCs w:val="22"/>
          <w:lang w:val="ru-RU"/>
        </w:rPr>
        <w:t>Этот пункт будет сохранен в повестке дня тридцать шестой сессии ПКАП.</w:t>
      </w:r>
    </w:p>
    <w:p w:rsidR="00121E11" w:rsidRPr="00814BFF" w:rsidRDefault="00E8110A" w:rsidP="00874756">
      <w:pPr>
        <w:pStyle w:val="Heading2"/>
        <w:rPr>
          <w:lang w:val="ru-RU"/>
        </w:rPr>
      </w:pPr>
      <w:r w:rsidRPr="00814BFF">
        <w:rPr>
          <w:lang w:val="ru-RU"/>
        </w:rPr>
        <w:t>ПУНКТ 8 ПОВЕСТКИ ДНЯ:  ПРОЧИЕ ВОПРОСЫ</w:t>
      </w:r>
    </w:p>
    <w:p w:rsidR="00121E11" w:rsidRPr="00814BFF" w:rsidRDefault="00121E11" w:rsidP="00121E11">
      <w:pPr>
        <w:rPr>
          <w:rFonts w:eastAsiaTheme="minorHAnsi"/>
          <w:szCs w:val="22"/>
          <w:lang w:val="ru-RU" w:eastAsia="en-US"/>
        </w:rPr>
      </w:pPr>
    </w:p>
    <w:p w:rsidR="00121E11" w:rsidRPr="00814BFF" w:rsidRDefault="00121E11" w:rsidP="00121E11">
      <w:pPr>
        <w:rPr>
          <w:rFonts w:eastAsiaTheme="minorHAnsi"/>
          <w:szCs w:val="22"/>
          <w:lang w:val="ru-RU" w:eastAsia="en-US"/>
        </w:rPr>
      </w:pPr>
      <w:r w:rsidRPr="00814BFF">
        <w:rPr>
          <w:rFonts w:eastAsiaTheme="minorHAnsi"/>
          <w:szCs w:val="22"/>
          <w:lang w:val="ru-RU" w:eastAsia="en-US"/>
        </w:rPr>
        <w:t>21.</w:t>
      </w:r>
      <w:r w:rsidRPr="00814BFF">
        <w:rPr>
          <w:rFonts w:eastAsiaTheme="minorHAnsi"/>
          <w:i/>
          <w:szCs w:val="22"/>
          <w:lang w:val="ru-RU" w:eastAsia="en-US"/>
        </w:rPr>
        <w:tab/>
      </w:r>
      <w:r w:rsidR="00E8110A" w:rsidRPr="00814BFF">
        <w:rPr>
          <w:rFonts w:eastAsiaTheme="minorHAnsi"/>
          <w:szCs w:val="22"/>
          <w:lang w:val="ru-RU" w:eastAsia="en-US"/>
        </w:rPr>
        <w:t xml:space="preserve">По данному пункту повестки дня на рассмотрении находились документы </w:t>
      </w:r>
      <w:r w:rsidR="00E8110A" w:rsidRPr="00814BFF">
        <w:rPr>
          <w:rFonts w:eastAsiaTheme="minorHAnsi"/>
          <w:szCs w:val="22"/>
          <w:lang w:eastAsia="en-US"/>
        </w:rPr>
        <w:t>SCCR</w:t>
      </w:r>
      <w:r w:rsidR="00E8110A" w:rsidRPr="00814BFF">
        <w:rPr>
          <w:rFonts w:eastAsiaTheme="minorHAnsi"/>
          <w:szCs w:val="22"/>
          <w:lang w:val="ru-RU" w:eastAsia="en-US"/>
        </w:rPr>
        <w:t xml:space="preserve">/31/4, </w:t>
      </w:r>
      <w:r w:rsidR="00E8110A" w:rsidRPr="00814BFF">
        <w:rPr>
          <w:rFonts w:eastAsiaTheme="minorHAnsi"/>
          <w:szCs w:val="22"/>
          <w:lang w:eastAsia="en-US"/>
        </w:rPr>
        <w:t>SCCR</w:t>
      </w:r>
      <w:r w:rsidR="00E8110A" w:rsidRPr="00814BFF">
        <w:rPr>
          <w:rFonts w:eastAsiaTheme="minorHAnsi"/>
          <w:szCs w:val="22"/>
          <w:lang w:val="ru-RU" w:eastAsia="en-US"/>
        </w:rPr>
        <w:t>/31/5,</w:t>
      </w:r>
      <w:r w:rsidR="00E8110A" w:rsidRPr="00814BFF">
        <w:rPr>
          <w:szCs w:val="22"/>
          <w:lang w:val="ru-RU"/>
        </w:rPr>
        <w:t xml:space="preserve"> </w:t>
      </w:r>
      <w:r w:rsidR="00E8110A" w:rsidRPr="00814BFF">
        <w:rPr>
          <w:szCs w:val="22"/>
        </w:rPr>
        <w:t>SCCR</w:t>
      </w:r>
      <w:r w:rsidR="00E8110A" w:rsidRPr="00814BFF">
        <w:rPr>
          <w:szCs w:val="22"/>
          <w:lang w:val="ru-RU"/>
        </w:rPr>
        <w:t xml:space="preserve">/35/4, </w:t>
      </w:r>
      <w:r w:rsidR="00E8110A" w:rsidRPr="00814BFF">
        <w:rPr>
          <w:szCs w:val="22"/>
        </w:rPr>
        <w:t>SCCR</w:t>
      </w:r>
      <w:r w:rsidR="00E8110A" w:rsidRPr="00814BFF">
        <w:rPr>
          <w:szCs w:val="22"/>
          <w:lang w:val="ru-RU"/>
        </w:rPr>
        <w:t xml:space="preserve">/35/7, </w:t>
      </w:r>
      <w:r w:rsidR="00E8110A" w:rsidRPr="00814BFF">
        <w:rPr>
          <w:szCs w:val="22"/>
        </w:rPr>
        <w:t>SCCR</w:t>
      </w:r>
      <w:r w:rsidR="00E8110A" w:rsidRPr="00814BFF">
        <w:rPr>
          <w:szCs w:val="22"/>
          <w:lang w:val="ru-RU"/>
        </w:rPr>
        <w:t xml:space="preserve">/35/8 и </w:t>
      </w:r>
      <w:r w:rsidR="00E8110A" w:rsidRPr="00814BFF">
        <w:rPr>
          <w:szCs w:val="22"/>
        </w:rPr>
        <w:t>SCCR</w:t>
      </w:r>
      <w:r w:rsidR="00E8110A" w:rsidRPr="00814BFF">
        <w:rPr>
          <w:szCs w:val="22"/>
          <w:lang w:val="ru-RU"/>
        </w:rPr>
        <w:t>/35/</w:t>
      </w:r>
      <w:r w:rsidR="00E8110A" w:rsidRPr="00814BFF">
        <w:rPr>
          <w:szCs w:val="22"/>
        </w:rPr>
        <w:t>Summary</w:t>
      </w:r>
      <w:r w:rsidR="00E8110A" w:rsidRPr="00814BFF">
        <w:rPr>
          <w:szCs w:val="22"/>
          <w:lang w:val="ru-RU"/>
        </w:rPr>
        <w:t xml:space="preserve"> </w:t>
      </w:r>
      <w:r w:rsidR="00E8110A" w:rsidRPr="00814BFF">
        <w:rPr>
          <w:szCs w:val="22"/>
        </w:rPr>
        <w:t>Presentation</w:t>
      </w:r>
      <w:r w:rsidR="00E8110A" w:rsidRPr="00814BFF">
        <w:rPr>
          <w:szCs w:val="22"/>
          <w:lang w:val="ru-RU"/>
        </w:rPr>
        <w:t xml:space="preserve"> </w:t>
      </w:r>
      <w:r w:rsidR="00E8110A" w:rsidRPr="00814BFF">
        <w:rPr>
          <w:szCs w:val="22"/>
        </w:rPr>
        <w:t>Rev</w:t>
      </w:r>
      <w:r w:rsidR="00E8110A" w:rsidRPr="00814BFF">
        <w:rPr>
          <w:szCs w:val="22"/>
          <w:lang w:val="ru-RU"/>
        </w:rPr>
        <w:t>.</w:t>
      </w:r>
    </w:p>
    <w:p w:rsidR="00121E11" w:rsidRPr="00814BFF" w:rsidRDefault="00121E11" w:rsidP="00121E11">
      <w:pPr>
        <w:rPr>
          <w:rFonts w:eastAsiaTheme="minorHAnsi"/>
          <w:szCs w:val="22"/>
          <w:lang w:val="ru-RU" w:eastAsia="en-US"/>
        </w:rPr>
      </w:pPr>
    </w:p>
    <w:p w:rsidR="00121E11" w:rsidRPr="00814BFF" w:rsidRDefault="00121E11" w:rsidP="00121E11">
      <w:pPr>
        <w:rPr>
          <w:szCs w:val="22"/>
          <w:lang w:val="ru-RU"/>
        </w:rPr>
      </w:pPr>
      <w:r w:rsidRPr="00814BFF">
        <w:rPr>
          <w:rFonts w:eastAsiaTheme="minorHAnsi"/>
          <w:szCs w:val="22"/>
          <w:lang w:val="ru-RU" w:eastAsia="en-US"/>
        </w:rPr>
        <w:t>22.</w:t>
      </w:r>
      <w:r w:rsidRPr="00814BFF">
        <w:rPr>
          <w:rFonts w:eastAsiaTheme="minorHAnsi"/>
          <w:szCs w:val="22"/>
          <w:lang w:val="ru-RU" w:eastAsia="en-US"/>
        </w:rPr>
        <w:tab/>
      </w:r>
      <w:r w:rsidR="00E8110A" w:rsidRPr="00814BFF">
        <w:rPr>
          <w:rFonts w:eastAsiaTheme="minorHAnsi"/>
          <w:szCs w:val="22"/>
          <w:lang w:val="ru-RU" w:eastAsia="en-US"/>
        </w:rPr>
        <w:t xml:space="preserve">По вопросу об анализе использования авторского права в цифровой среде Комитет заслушал презентацию д-ра Гильды Ростамы о результатах подготовки обзорного исследования влияния цифровой среды на законодательство в области авторского права в период между 2006 и 2016 гг. (документ </w:t>
      </w:r>
      <w:r w:rsidR="00E8110A" w:rsidRPr="00814BFF">
        <w:rPr>
          <w:rFonts w:eastAsiaTheme="minorHAnsi"/>
          <w:szCs w:val="22"/>
          <w:lang w:eastAsia="en-US"/>
        </w:rPr>
        <w:t>SCCR</w:t>
      </w:r>
      <w:r w:rsidR="00E8110A" w:rsidRPr="00814BFF">
        <w:rPr>
          <w:rFonts w:eastAsiaTheme="minorHAnsi"/>
          <w:szCs w:val="22"/>
          <w:lang w:val="ru-RU" w:eastAsia="en-US"/>
        </w:rPr>
        <w:t>/35/4), и дал ей высокую оценку;  после презентации</w:t>
      </w:r>
      <w:r w:rsidR="00E8110A" w:rsidRPr="00814BFF">
        <w:rPr>
          <w:szCs w:val="22"/>
          <w:lang w:val="ru-RU"/>
        </w:rPr>
        <w:t xml:space="preserve"> </w:t>
      </w:r>
      <w:r w:rsidR="00E8110A" w:rsidRPr="00814BFF">
        <w:rPr>
          <w:rFonts w:eastAsiaTheme="minorHAnsi"/>
          <w:szCs w:val="22"/>
          <w:lang w:val="ru-RU" w:eastAsia="en-US"/>
        </w:rPr>
        <w:t>д-р Ростама</w:t>
      </w:r>
      <w:r w:rsidR="00E8110A" w:rsidRPr="00814BFF">
        <w:rPr>
          <w:szCs w:val="22"/>
          <w:lang w:val="ru-RU"/>
        </w:rPr>
        <w:t xml:space="preserve"> ответила на вопросы делегаций и наблюдателей</w:t>
      </w:r>
      <w:r w:rsidR="00E8110A" w:rsidRPr="00814BFF">
        <w:rPr>
          <w:rFonts w:eastAsiaTheme="minorHAnsi"/>
          <w:szCs w:val="22"/>
          <w:lang w:val="ru-RU" w:eastAsia="en-US"/>
        </w:rPr>
        <w:t xml:space="preserve">.  Комитет дал высокую оценку подготовленному проф. Джейн Гинзбург резюме итогов совещания, которое было проведено в форме «мозгового штурма» по инициативе ВОИС 6 и 7 апреля 2017 г. (документ </w:t>
      </w:r>
      <w:r w:rsidR="00E8110A" w:rsidRPr="00814BFF">
        <w:rPr>
          <w:rFonts w:eastAsiaTheme="minorHAnsi"/>
          <w:szCs w:val="22"/>
          <w:lang w:eastAsia="en-US"/>
        </w:rPr>
        <w:t>SCCR</w:t>
      </w:r>
      <w:r w:rsidR="00E8110A" w:rsidRPr="00814BFF">
        <w:rPr>
          <w:rFonts w:eastAsiaTheme="minorHAnsi"/>
          <w:szCs w:val="22"/>
          <w:lang w:val="ru-RU" w:eastAsia="en-US"/>
        </w:rPr>
        <w:t>/35/</w:t>
      </w:r>
      <w:r w:rsidR="00E8110A" w:rsidRPr="00814BFF">
        <w:rPr>
          <w:rFonts w:eastAsiaTheme="minorHAnsi"/>
          <w:szCs w:val="22"/>
          <w:lang w:eastAsia="en-US"/>
        </w:rPr>
        <w:t>Summary</w:t>
      </w:r>
      <w:r w:rsidR="00E8110A" w:rsidRPr="00814BFF">
        <w:rPr>
          <w:rFonts w:eastAsiaTheme="minorHAnsi"/>
          <w:szCs w:val="22"/>
          <w:lang w:val="ru-RU" w:eastAsia="en-US"/>
        </w:rPr>
        <w:t xml:space="preserve"> </w:t>
      </w:r>
      <w:r w:rsidR="00E8110A" w:rsidRPr="00814BFF">
        <w:rPr>
          <w:rFonts w:eastAsiaTheme="minorHAnsi"/>
          <w:szCs w:val="22"/>
          <w:lang w:eastAsia="en-US"/>
        </w:rPr>
        <w:t>Presentation</w:t>
      </w:r>
      <w:r w:rsidR="00E8110A" w:rsidRPr="00814BFF">
        <w:rPr>
          <w:rFonts w:eastAsiaTheme="minorHAnsi"/>
          <w:szCs w:val="22"/>
          <w:lang w:val="ru-RU" w:eastAsia="en-US"/>
        </w:rPr>
        <w:t xml:space="preserve"> </w:t>
      </w:r>
      <w:r w:rsidR="00E8110A" w:rsidRPr="00814BFF">
        <w:rPr>
          <w:rFonts w:eastAsiaTheme="minorHAnsi"/>
          <w:szCs w:val="22"/>
          <w:lang w:eastAsia="en-US"/>
        </w:rPr>
        <w:t>Rev</w:t>
      </w:r>
      <w:r w:rsidR="00E8110A" w:rsidRPr="00814BFF">
        <w:rPr>
          <w:rFonts w:eastAsiaTheme="minorHAnsi"/>
          <w:szCs w:val="22"/>
          <w:lang w:val="ru-RU" w:eastAsia="en-US"/>
        </w:rPr>
        <w:t>.);  проф. Джейн Гинзбург ответила на вопросы членов Комитета по этому резюме.</w:t>
      </w:r>
    </w:p>
    <w:p w:rsidR="00121E11" w:rsidRPr="00814BFF" w:rsidRDefault="00121E11" w:rsidP="00121E11">
      <w:pPr>
        <w:rPr>
          <w:szCs w:val="22"/>
          <w:lang w:val="ru-RU"/>
        </w:rPr>
      </w:pPr>
    </w:p>
    <w:p w:rsidR="00121E11" w:rsidRPr="00814BFF" w:rsidRDefault="00121E11" w:rsidP="00121E11">
      <w:pPr>
        <w:rPr>
          <w:szCs w:val="22"/>
          <w:lang w:val="ru-RU"/>
        </w:rPr>
      </w:pPr>
      <w:r w:rsidRPr="00814BFF">
        <w:rPr>
          <w:rFonts w:eastAsiaTheme="minorHAnsi"/>
          <w:szCs w:val="22"/>
          <w:lang w:val="ru-RU" w:eastAsia="en-US"/>
        </w:rPr>
        <w:t xml:space="preserve">23. </w:t>
      </w:r>
      <w:r w:rsidRPr="00814BFF">
        <w:rPr>
          <w:rFonts w:eastAsiaTheme="minorHAnsi"/>
          <w:szCs w:val="22"/>
          <w:lang w:val="ru-RU" w:eastAsia="en-US"/>
        </w:rPr>
        <w:tab/>
      </w:r>
      <w:r w:rsidR="00E8110A" w:rsidRPr="00814BFF">
        <w:rPr>
          <w:szCs w:val="22"/>
          <w:lang w:val="ru-RU"/>
        </w:rPr>
        <w:t xml:space="preserve">По вопросу о праве на долю от перепродажи (право следования) Комитет заслушал презентацию проф. Жоэль Фарши о результатах исследования в области экономических последствий использования права на долю от перепродажи, которое было подготовлено в соавторстве с проф. Грэдди (документ </w:t>
      </w:r>
      <w:r w:rsidR="00E8110A" w:rsidRPr="00814BFF">
        <w:rPr>
          <w:szCs w:val="22"/>
        </w:rPr>
        <w:t>SCCR</w:t>
      </w:r>
      <w:r w:rsidR="00E8110A" w:rsidRPr="00814BFF">
        <w:rPr>
          <w:szCs w:val="22"/>
          <w:lang w:val="ru-RU"/>
        </w:rPr>
        <w:t>/35/7), и дал ей высокую оценку;  после презентации проф. Фарши ответила на вопросы делегаций и наблюдателей.</w:t>
      </w:r>
    </w:p>
    <w:p w:rsidR="00121E11" w:rsidRPr="00814BFF" w:rsidRDefault="00121E11" w:rsidP="00121E11">
      <w:pPr>
        <w:rPr>
          <w:rFonts w:eastAsiaTheme="minorHAnsi"/>
          <w:szCs w:val="22"/>
          <w:lang w:val="ru-RU" w:eastAsia="en-US"/>
        </w:rPr>
      </w:pPr>
    </w:p>
    <w:p w:rsidR="00121E11" w:rsidRPr="00814BFF" w:rsidRDefault="00121E11" w:rsidP="00121E11">
      <w:pPr>
        <w:rPr>
          <w:rFonts w:eastAsiaTheme="minorHAnsi"/>
          <w:szCs w:val="22"/>
          <w:lang w:val="ru-RU" w:eastAsia="en-US"/>
        </w:rPr>
      </w:pPr>
      <w:r w:rsidRPr="00814BFF">
        <w:rPr>
          <w:rFonts w:eastAsiaTheme="minorHAnsi"/>
          <w:szCs w:val="22"/>
          <w:lang w:val="ru-RU" w:eastAsia="en-US"/>
        </w:rPr>
        <w:t>24.</w:t>
      </w:r>
      <w:r w:rsidRPr="00814BFF">
        <w:rPr>
          <w:rFonts w:eastAsiaTheme="minorHAnsi"/>
          <w:szCs w:val="22"/>
          <w:lang w:val="ru-RU" w:eastAsia="en-US"/>
        </w:rPr>
        <w:tab/>
      </w:r>
      <w:r w:rsidR="00E8110A" w:rsidRPr="00814BFF">
        <w:rPr>
          <w:rFonts w:eastAsiaTheme="minorHAnsi"/>
          <w:szCs w:val="22"/>
          <w:lang w:val="ru-RU" w:eastAsia="en-US"/>
        </w:rPr>
        <w:t xml:space="preserve">Делегация Российской Федерации представила внесенное от ее имени предложение об укреплении охраны прав режиссеров-постановщиков на международном уровне (документ </w:t>
      </w:r>
      <w:r w:rsidR="00E8110A" w:rsidRPr="00814BFF">
        <w:rPr>
          <w:rFonts w:eastAsiaTheme="minorHAnsi"/>
          <w:szCs w:val="22"/>
          <w:lang w:eastAsia="en-US"/>
        </w:rPr>
        <w:t>SCCR</w:t>
      </w:r>
      <w:r w:rsidR="00E8110A" w:rsidRPr="00814BFF">
        <w:rPr>
          <w:rFonts w:eastAsiaTheme="minorHAnsi"/>
          <w:szCs w:val="22"/>
          <w:lang w:val="ru-RU" w:eastAsia="en-US"/>
        </w:rPr>
        <w:t>/35/8);  затем делегации высказали ряд предварительных замечаний в отношении этого предложения.</w:t>
      </w:r>
    </w:p>
    <w:p w:rsidR="00121E11" w:rsidRPr="00814BFF" w:rsidRDefault="00121E11" w:rsidP="00121E11">
      <w:pPr>
        <w:rPr>
          <w:rFonts w:eastAsiaTheme="minorHAnsi"/>
          <w:szCs w:val="22"/>
          <w:lang w:val="ru-RU" w:eastAsia="en-US"/>
        </w:rPr>
      </w:pPr>
    </w:p>
    <w:p w:rsidR="00121E11" w:rsidRPr="00814BFF" w:rsidRDefault="00121E11" w:rsidP="00121E11">
      <w:pPr>
        <w:rPr>
          <w:rFonts w:eastAsiaTheme="minorHAnsi"/>
          <w:szCs w:val="22"/>
          <w:lang w:val="ru-RU" w:eastAsia="en-US"/>
        </w:rPr>
      </w:pPr>
      <w:r w:rsidRPr="00814BFF">
        <w:rPr>
          <w:rFonts w:eastAsiaTheme="minorHAnsi"/>
          <w:szCs w:val="22"/>
          <w:lang w:val="ru-RU" w:eastAsia="en-US"/>
        </w:rPr>
        <w:lastRenderedPageBreak/>
        <w:t>25.</w:t>
      </w:r>
      <w:r w:rsidRPr="00814BFF">
        <w:rPr>
          <w:rFonts w:eastAsiaTheme="minorHAnsi"/>
          <w:szCs w:val="22"/>
          <w:lang w:val="ru-RU" w:eastAsia="en-US"/>
        </w:rPr>
        <w:tab/>
      </w:r>
      <w:r w:rsidR="00E8110A" w:rsidRPr="00814BFF">
        <w:rPr>
          <w:rFonts w:eastAsiaTheme="minorHAnsi"/>
          <w:szCs w:val="22"/>
          <w:lang w:val="ru-RU" w:eastAsia="en-US"/>
        </w:rPr>
        <w:t xml:space="preserve">Комитет обратился к Председателю с просьбой подготовить по итогам обсуждений различных тем по данному пункту повестки дня предложение относительно возможных направлений деятельности и представить его на рассмотрение на тридцать шестой сессии ПКАП.  Члены Комитета </w:t>
      </w:r>
      <w:r w:rsidR="00E8110A" w:rsidRPr="00814BFF">
        <w:rPr>
          <w:szCs w:val="22"/>
          <w:lang w:val="ru-RU"/>
        </w:rPr>
        <w:t xml:space="preserve">пожелали, чтобы </w:t>
      </w:r>
      <w:r w:rsidR="00E8110A" w:rsidRPr="00814BFF">
        <w:rPr>
          <w:rFonts w:eastAsiaTheme="minorHAnsi"/>
          <w:szCs w:val="22"/>
          <w:lang w:val="ru-RU" w:eastAsia="en-US"/>
        </w:rPr>
        <w:t xml:space="preserve">это предложение </w:t>
      </w:r>
      <w:r w:rsidR="00E8110A" w:rsidRPr="00814BFF">
        <w:rPr>
          <w:szCs w:val="22"/>
          <w:lang w:val="ru-RU"/>
        </w:rPr>
        <w:t>было препровождено им не позднее чем за месяц до открытия тридцать шестой сессии ПКАП.</w:t>
      </w:r>
    </w:p>
    <w:p w:rsidR="00121E11" w:rsidRPr="00814BFF" w:rsidRDefault="00121E11" w:rsidP="00121E11">
      <w:pPr>
        <w:rPr>
          <w:rFonts w:eastAsiaTheme="minorHAnsi"/>
          <w:szCs w:val="22"/>
          <w:lang w:val="ru-RU" w:eastAsia="en-US"/>
        </w:rPr>
      </w:pPr>
    </w:p>
    <w:p w:rsidR="0070417F" w:rsidRPr="00814BFF" w:rsidRDefault="00121E11" w:rsidP="00121E11">
      <w:pPr>
        <w:rPr>
          <w:rFonts w:eastAsiaTheme="minorHAnsi"/>
          <w:szCs w:val="22"/>
          <w:lang w:val="ru-RU" w:eastAsia="en-US"/>
        </w:rPr>
      </w:pPr>
      <w:r w:rsidRPr="00814BFF">
        <w:rPr>
          <w:rFonts w:eastAsiaTheme="minorHAnsi"/>
          <w:szCs w:val="22"/>
          <w:lang w:val="ru-RU" w:eastAsia="en-US"/>
        </w:rPr>
        <w:t>26.</w:t>
      </w:r>
      <w:r w:rsidRPr="00814BFF">
        <w:rPr>
          <w:rFonts w:eastAsiaTheme="minorHAnsi"/>
          <w:szCs w:val="22"/>
          <w:lang w:val="ru-RU" w:eastAsia="en-US"/>
        </w:rPr>
        <w:tab/>
      </w:r>
      <w:r w:rsidR="00E8110A" w:rsidRPr="00814BFF">
        <w:rPr>
          <w:rFonts w:eastAsiaTheme="minorHAnsi"/>
          <w:szCs w:val="22"/>
          <w:lang w:val="ru-RU" w:eastAsia="en-US"/>
        </w:rPr>
        <w:t>Эти три вопроса будут сохранены в данном пункте повестки дня тридцать шестой сессии ПКАП.</w:t>
      </w:r>
    </w:p>
    <w:p w:rsidR="00121E11" w:rsidRPr="00814BFF" w:rsidRDefault="00E8110A" w:rsidP="00874756">
      <w:pPr>
        <w:pStyle w:val="Heading2"/>
        <w:rPr>
          <w:lang w:val="ru-RU"/>
        </w:rPr>
      </w:pPr>
      <w:r w:rsidRPr="00814BFF">
        <w:rPr>
          <w:lang w:val="ru-RU"/>
        </w:rPr>
        <w:t>РЕЗЮМЕ ПРЕДСЕДАТЕЛЯ</w:t>
      </w:r>
    </w:p>
    <w:p w:rsidR="00121E11" w:rsidRPr="00814BFF" w:rsidRDefault="00121E11" w:rsidP="00121E11">
      <w:pPr>
        <w:rPr>
          <w:b/>
          <w:caps/>
          <w:szCs w:val="22"/>
          <w:lang w:val="ru-RU"/>
        </w:rPr>
      </w:pPr>
    </w:p>
    <w:p w:rsidR="00121E11" w:rsidRPr="00814BFF" w:rsidRDefault="00121E11" w:rsidP="00814BFF">
      <w:pPr>
        <w:pStyle w:val="Default"/>
        <w:rPr>
          <w:color w:val="auto"/>
          <w:szCs w:val="22"/>
          <w:lang w:val="ru-RU"/>
        </w:rPr>
      </w:pPr>
      <w:r w:rsidRPr="00814BFF">
        <w:rPr>
          <w:color w:val="auto"/>
          <w:sz w:val="22"/>
          <w:szCs w:val="22"/>
          <w:lang w:val="ru-RU"/>
        </w:rPr>
        <w:t>27.</w:t>
      </w:r>
      <w:r w:rsidRPr="00814BFF">
        <w:rPr>
          <w:color w:val="auto"/>
          <w:sz w:val="22"/>
          <w:szCs w:val="22"/>
          <w:lang w:val="ru-RU"/>
        </w:rPr>
        <w:tab/>
      </w:r>
      <w:r w:rsidR="00E8110A" w:rsidRPr="00814BFF">
        <w:rPr>
          <w:color w:val="auto"/>
          <w:sz w:val="22"/>
          <w:szCs w:val="22"/>
          <w:lang w:val="ru-RU"/>
        </w:rPr>
        <w:t>Комитет принял к сведению содержание настоящего резюме Председателя.  Председатель пояснил, что в резюме отражено мнение Председателя о результатах тридцать пятой сессии ПКАП и поэтому этот документ не подлежит утверждению Комитетом.</w:t>
      </w:r>
    </w:p>
    <w:p w:rsidR="00121E11" w:rsidRPr="00814BFF" w:rsidRDefault="00E8110A" w:rsidP="00874756">
      <w:pPr>
        <w:pStyle w:val="Heading2"/>
        <w:rPr>
          <w:lang w:val="ru-RU"/>
        </w:rPr>
      </w:pPr>
      <w:r w:rsidRPr="00814BFF">
        <w:rPr>
          <w:lang w:val="ru-RU"/>
        </w:rPr>
        <w:t>ПУНКТ</w:t>
      </w:r>
      <w:r w:rsidRPr="00814BFF">
        <w:t> </w:t>
      </w:r>
      <w:r w:rsidRPr="00814BFF">
        <w:rPr>
          <w:lang w:val="ru-RU"/>
        </w:rPr>
        <w:t>9 ПОВЕСТКИ ДНЯ:  ЗАКРЫТИЕ СЕССИИ</w:t>
      </w:r>
    </w:p>
    <w:p w:rsidR="00121E11" w:rsidRPr="00814BFF" w:rsidRDefault="00121E11" w:rsidP="00121E11">
      <w:pPr>
        <w:rPr>
          <w:b/>
          <w:caps/>
          <w:szCs w:val="22"/>
          <w:lang w:val="ru-RU"/>
        </w:rPr>
      </w:pPr>
    </w:p>
    <w:p w:rsidR="00121E11" w:rsidRPr="00814BFF" w:rsidRDefault="00121E11" w:rsidP="00121E11">
      <w:pPr>
        <w:pStyle w:val="Default"/>
        <w:rPr>
          <w:color w:val="auto"/>
          <w:sz w:val="22"/>
          <w:szCs w:val="22"/>
          <w:lang w:val="ru-RU"/>
        </w:rPr>
      </w:pPr>
      <w:r w:rsidRPr="00814BFF">
        <w:rPr>
          <w:color w:val="auto"/>
          <w:sz w:val="22"/>
          <w:szCs w:val="22"/>
          <w:lang w:val="ru-RU"/>
        </w:rPr>
        <w:t>28.</w:t>
      </w:r>
      <w:r w:rsidRPr="00814BFF">
        <w:rPr>
          <w:color w:val="auto"/>
          <w:sz w:val="22"/>
          <w:szCs w:val="22"/>
          <w:lang w:val="ru-RU"/>
        </w:rPr>
        <w:tab/>
      </w:r>
      <w:r w:rsidR="00E8110A" w:rsidRPr="00814BFF">
        <w:rPr>
          <w:color w:val="auto"/>
          <w:sz w:val="22"/>
          <w:szCs w:val="22"/>
          <w:lang w:val="ru-RU"/>
        </w:rPr>
        <w:t>Следующая сессия Комитета состоится 28 мая – 1 июня 2018 г.</w:t>
      </w:r>
    </w:p>
    <w:p w:rsidR="0070417F" w:rsidRPr="00814BFF" w:rsidRDefault="0070417F" w:rsidP="00121E11">
      <w:pPr>
        <w:pStyle w:val="Default"/>
        <w:rPr>
          <w:color w:val="auto"/>
          <w:sz w:val="22"/>
          <w:szCs w:val="22"/>
          <w:lang w:val="ru-RU"/>
        </w:rPr>
      </w:pPr>
    </w:p>
    <w:p w:rsidR="0070417F" w:rsidRPr="00814BFF" w:rsidRDefault="00121E11" w:rsidP="0070417F">
      <w:pPr>
        <w:pStyle w:val="Endofdocument"/>
        <w:rPr>
          <w:rFonts w:cs="Arial"/>
          <w:sz w:val="22"/>
          <w:szCs w:val="22"/>
          <w:lang w:val="ru-RU"/>
        </w:rPr>
        <w:sectPr w:rsidR="0070417F" w:rsidRPr="00814BFF" w:rsidSect="00EC3F4C">
          <w:headerReference w:type="default" r:id="rId11"/>
          <w:endnotePr>
            <w:numFmt w:val="decimal"/>
          </w:endnotePr>
          <w:pgSz w:w="11907" w:h="16840" w:code="9"/>
          <w:pgMar w:top="567" w:right="1134" w:bottom="1418" w:left="1418" w:header="510" w:footer="1021" w:gutter="0"/>
          <w:pgNumType w:start="1"/>
          <w:cols w:space="720"/>
          <w:titlePg/>
          <w:docGrid w:linePitch="299"/>
        </w:sectPr>
      </w:pPr>
      <w:r w:rsidRPr="00814BFF">
        <w:rPr>
          <w:rFonts w:cs="Arial"/>
          <w:sz w:val="22"/>
          <w:szCs w:val="22"/>
          <w:lang w:val="ru-RU"/>
        </w:rPr>
        <w:t>[</w:t>
      </w:r>
      <w:r w:rsidR="00E8110A" w:rsidRPr="00814BFF">
        <w:rPr>
          <w:rFonts w:cs="Arial"/>
          <w:sz w:val="22"/>
          <w:szCs w:val="22"/>
          <w:lang w:val="ru-RU"/>
        </w:rPr>
        <w:t>Конец документа</w:t>
      </w:r>
      <w:r w:rsidRPr="00814BFF">
        <w:rPr>
          <w:rFonts w:cs="Arial"/>
          <w:sz w:val="22"/>
          <w:szCs w:val="22"/>
          <w:lang w:val="ru-RU"/>
        </w:rPr>
        <w:t>]</w:t>
      </w:r>
    </w:p>
    <w:tbl>
      <w:tblPr>
        <w:tblW w:w="9356" w:type="dxa"/>
        <w:tblInd w:w="108" w:type="dxa"/>
        <w:tblLayout w:type="fixed"/>
        <w:tblLook w:val="01E0" w:firstRow="1" w:lastRow="1" w:firstColumn="1" w:lastColumn="1" w:noHBand="0" w:noVBand="0"/>
      </w:tblPr>
      <w:tblGrid>
        <w:gridCol w:w="4513"/>
        <w:gridCol w:w="4337"/>
        <w:gridCol w:w="506"/>
      </w:tblGrid>
      <w:tr w:rsidR="00814BFF" w:rsidRPr="00814BFF" w:rsidTr="00121E11">
        <w:tc>
          <w:tcPr>
            <w:tcW w:w="4513" w:type="dxa"/>
            <w:shd w:val="clear" w:color="auto" w:fill="auto"/>
            <w:tcMar>
              <w:bottom w:w="170" w:type="dxa"/>
            </w:tcMar>
          </w:tcPr>
          <w:p w:rsidR="00C42054" w:rsidRPr="00814BFF" w:rsidRDefault="00C42054" w:rsidP="0089023A">
            <w:pPr>
              <w:rPr>
                <w:lang w:val="ru-RU"/>
              </w:rPr>
            </w:pPr>
          </w:p>
        </w:tc>
        <w:tc>
          <w:tcPr>
            <w:tcW w:w="4337" w:type="dxa"/>
            <w:shd w:val="clear" w:color="auto" w:fill="auto"/>
            <w:tcMar>
              <w:left w:w="0" w:type="dxa"/>
              <w:right w:w="0" w:type="dxa"/>
            </w:tcMar>
          </w:tcPr>
          <w:p w:rsidR="00C42054" w:rsidRPr="00814BFF" w:rsidRDefault="000D229E" w:rsidP="0089023A">
            <w:pPr>
              <w:rPr>
                <w:lang w:val="ru-RU"/>
              </w:rPr>
            </w:pPr>
            <w:r w:rsidRPr="00814BFF">
              <w:rPr>
                <w:noProof/>
                <w:lang w:eastAsia="en-US"/>
              </w:rPr>
              <w:drawing>
                <wp:inline distT="0" distB="0" distL="0" distR="0" wp14:anchorId="62A5B266" wp14:editId="09B9D0F2">
                  <wp:extent cx="1816735" cy="13474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6735" cy="1347470"/>
                          </a:xfrm>
                          <a:prstGeom prst="rect">
                            <a:avLst/>
                          </a:prstGeom>
                          <a:noFill/>
                        </pic:spPr>
                      </pic:pic>
                    </a:graphicData>
                  </a:graphic>
                </wp:inline>
              </w:drawing>
            </w:r>
          </w:p>
        </w:tc>
        <w:tc>
          <w:tcPr>
            <w:tcW w:w="506" w:type="dxa"/>
            <w:shd w:val="clear" w:color="auto" w:fill="auto"/>
            <w:tcMar>
              <w:left w:w="0" w:type="dxa"/>
              <w:right w:w="0" w:type="dxa"/>
            </w:tcMar>
          </w:tcPr>
          <w:p w:rsidR="00C42054" w:rsidRPr="00814BFF" w:rsidRDefault="000D229E" w:rsidP="000D229E">
            <w:pPr>
              <w:jc w:val="right"/>
              <w:rPr>
                <w:lang w:val="ru-RU"/>
              </w:rPr>
            </w:pPr>
            <w:r w:rsidRPr="00814BFF">
              <w:rPr>
                <w:b/>
                <w:sz w:val="40"/>
                <w:szCs w:val="40"/>
              </w:rPr>
              <w:t>R</w:t>
            </w:r>
          </w:p>
        </w:tc>
      </w:tr>
      <w:tr w:rsidR="00814BFF" w:rsidRPr="00814BFF" w:rsidTr="00C04946">
        <w:trPr>
          <w:trHeight w:hRule="exact" w:val="340"/>
        </w:trPr>
        <w:tc>
          <w:tcPr>
            <w:tcW w:w="9356" w:type="dxa"/>
            <w:gridSpan w:val="3"/>
            <w:shd w:val="clear" w:color="auto" w:fill="auto"/>
            <w:tcMar>
              <w:top w:w="170" w:type="dxa"/>
              <w:left w:w="0" w:type="dxa"/>
              <w:right w:w="0" w:type="dxa"/>
            </w:tcMar>
            <w:vAlign w:val="bottom"/>
          </w:tcPr>
          <w:p w:rsidR="00C42054" w:rsidRPr="00814BFF" w:rsidRDefault="00C42054" w:rsidP="0089023A">
            <w:pPr>
              <w:jc w:val="right"/>
              <w:rPr>
                <w:rFonts w:ascii="Arial Black" w:hAnsi="Arial Black"/>
                <w:caps/>
                <w:sz w:val="15"/>
                <w:lang w:val="ru-RU"/>
              </w:rPr>
            </w:pPr>
            <w:r w:rsidRPr="00814BFF">
              <w:rPr>
                <w:rFonts w:ascii="Arial Black" w:hAnsi="Arial Black"/>
                <w:caps/>
                <w:sz w:val="15"/>
                <w:lang w:val="ru-RU"/>
              </w:rPr>
              <w:t xml:space="preserve">    </w:t>
            </w:r>
          </w:p>
        </w:tc>
      </w:tr>
      <w:tr w:rsidR="00814BFF" w:rsidRPr="00814BFF" w:rsidTr="00C04946">
        <w:trPr>
          <w:trHeight w:hRule="exact" w:val="170"/>
        </w:trPr>
        <w:tc>
          <w:tcPr>
            <w:tcW w:w="9356" w:type="dxa"/>
            <w:gridSpan w:val="3"/>
            <w:shd w:val="clear" w:color="auto" w:fill="auto"/>
            <w:noWrap/>
            <w:tcMar>
              <w:left w:w="0" w:type="dxa"/>
              <w:right w:w="0" w:type="dxa"/>
            </w:tcMar>
            <w:vAlign w:val="bottom"/>
          </w:tcPr>
          <w:p w:rsidR="000D229E" w:rsidRPr="00814BFF" w:rsidRDefault="000D229E" w:rsidP="0039346E">
            <w:pPr>
              <w:jc w:val="right"/>
              <w:rPr>
                <w:rFonts w:ascii="Arial Black" w:hAnsi="Arial Black"/>
                <w:caps/>
                <w:sz w:val="15"/>
              </w:rPr>
            </w:pPr>
            <w:r w:rsidRPr="00814BFF">
              <w:rPr>
                <w:rFonts w:ascii="Arial Black" w:hAnsi="Arial Black"/>
                <w:caps/>
                <w:sz w:val="15"/>
                <w:lang w:val="ru-RU"/>
              </w:rPr>
              <w:t>оригинал</w:t>
            </w:r>
            <w:r w:rsidRPr="00814BFF">
              <w:rPr>
                <w:rFonts w:ascii="Arial Black" w:hAnsi="Arial Black"/>
                <w:caps/>
                <w:sz w:val="15"/>
              </w:rPr>
              <w:t xml:space="preserve">:  </w:t>
            </w:r>
            <w:r w:rsidRPr="00814BFF">
              <w:rPr>
                <w:rFonts w:ascii="Arial Black" w:hAnsi="Arial Black"/>
                <w:caps/>
                <w:sz w:val="15"/>
                <w:lang w:val="ru-RU"/>
              </w:rPr>
              <w:t>английский</w:t>
            </w:r>
          </w:p>
        </w:tc>
      </w:tr>
      <w:tr w:rsidR="00814BFF" w:rsidRPr="00814BFF" w:rsidTr="00C04946">
        <w:trPr>
          <w:trHeight w:hRule="exact" w:val="198"/>
        </w:trPr>
        <w:tc>
          <w:tcPr>
            <w:tcW w:w="9356" w:type="dxa"/>
            <w:gridSpan w:val="3"/>
            <w:shd w:val="clear" w:color="auto" w:fill="auto"/>
            <w:tcMar>
              <w:left w:w="0" w:type="dxa"/>
              <w:right w:w="0" w:type="dxa"/>
            </w:tcMar>
            <w:vAlign w:val="bottom"/>
          </w:tcPr>
          <w:p w:rsidR="000D229E" w:rsidRPr="00814BFF" w:rsidRDefault="000D229E" w:rsidP="0039346E">
            <w:pPr>
              <w:jc w:val="right"/>
              <w:rPr>
                <w:rFonts w:ascii="Arial Black" w:hAnsi="Arial Black"/>
                <w:caps/>
                <w:sz w:val="15"/>
              </w:rPr>
            </w:pPr>
            <w:r w:rsidRPr="00814BFF">
              <w:rPr>
                <w:rFonts w:ascii="Arial Black" w:hAnsi="Arial Black"/>
                <w:caps/>
                <w:sz w:val="15"/>
                <w:lang w:val="ru-RU"/>
              </w:rPr>
              <w:t>дата</w:t>
            </w:r>
            <w:r w:rsidRPr="00814BFF">
              <w:rPr>
                <w:rFonts w:ascii="Arial Black" w:hAnsi="Arial Black"/>
                <w:caps/>
                <w:sz w:val="15"/>
              </w:rPr>
              <w:t>:  1</w:t>
            </w:r>
            <w:r w:rsidRPr="00814BFF">
              <w:rPr>
                <w:rFonts w:ascii="Arial Black" w:hAnsi="Arial Black"/>
                <w:caps/>
                <w:sz w:val="15"/>
                <w:lang w:val="ru-RU"/>
              </w:rPr>
              <w:t xml:space="preserve"> июня</w:t>
            </w:r>
            <w:r w:rsidRPr="00814BFF">
              <w:rPr>
                <w:rFonts w:ascii="Arial Black" w:hAnsi="Arial Black"/>
                <w:caps/>
                <w:sz w:val="15"/>
              </w:rPr>
              <w:t xml:space="preserve"> 201</w:t>
            </w:r>
            <w:r w:rsidRPr="00814BFF">
              <w:rPr>
                <w:rFonts w:ascii="Arial Black" w:hAnsi="Arial Black"/>
                <w:caps/>
                <w:sz w:val="15"/>
                <w:lang w:val="ru-RU"/>
              </w:rPr>
              <w:t>8</w:t>
            </w:r>
            <w:r w:rsidRPr="00814BFF">
              <w:rPr>
                <w:rFonts w:ascii="Arial Black" w:hAnsi="Arial Black"/>
                <w:caps/>
                <w:sz w:val="15"/>
              </w:rPr>
              <w:t> </w:t>
            </w:r>
            <w:r w:rsidRPr="00814BFF">
              <w:rPr>
                <w:rFonts w:ascii="Arial Black" w:hAnsi="Arial Black"/>
                <w:caps/>
                <w:sz w:val="15"/>
                <w:lang w:val="ru-RU"/>
              </w:rPr>
              <w:t>г.</w:t>
            </w:r>
          </w:p>
        </w:tc>
      </w:tr>
    </w:tbl>
    <w:p w:rsidR="00C42054" w:rsidRPr="00814BFF" w:rsidRDefault="00C42054" w:rsidP="00C42054">
      <w:pPr>
        <w:rPr>
          <w:lang w:val="ru-RU"/>
        </w:rPr>
      </w:pPr>
    </w:p>
    <w:p w:rsidR="00C1560B" w:rsidRPr="00814BFF" w:rsidRDefault="00C1560B" w:rsidP="00C42054">
      <w:pPr>
        <w:rPr>
          <w:lang w:val="ru-RU"/>
        </w:rPr>
      </w:pPr>
    </w:p>
    <w:p w:rsidR="00C42054" w:rsidRPr="00814BFF" w:rsidRDefault="00C42054" w:rsidP="00C42054">
      <w:pPr>
        <w:rPr>
          <w:lang w:val="ru-RU"/>
        </w:rPr>
      </w:pPr>
    </w:p>
    <w:p w:rsidR="00C42054" w:rsidRPr="00814BFF" w:rsidRDefault="000D229E" w:rsidP="00137861">
      <w:pPr>
        <w:pStyle w:val="Heading1"/>
        <w:rPr>
          <w:lang w:val="ru-RU"/>
        </w:rPr>
      </w:pPr>
      <w:r w:rsidRPr="00814BFF">
        <w:rPr>
          <w:lang w:val="ru-RU"/>
        </w:rPr>
        <w:t>Постоянный комитет по авторскому праву и смежным правам</w:t>
      </w:r>
    </w:p>
    <w:p w:rsidR="00C42054" w:rsidRPr="00814BFF" w:rsidRDefault="00C42054" w:rsidP="00C42054">
      <w:pPr>
        <w:rPr>
          <w:lang w:val="ru-RU"/>
        </w:rPr>
      </w:pPr>
    </w:p>
    <w:p w:rsidR="000D229E" w:rsidRPr="00814BFF" w:rsidRDefault="000D229E" w:rsidP="000D229E">
      <w:pPr>
        <w:rPr>
          <w:b/>
          <w:sz w:val="24"/>
          <w:szCs w:val="24"/>
          <w:lang w:val="ru-RU"/>
        </w:rPr>
      </w:pPr>
      <w:r w:rsidRPr="00814BFF">
        <w:rPr>
          <w:b/>
          <w:sz w:val="24"/>
          <w:szCs w:val="24"/>
          <w:lang w:val="ru-RU"/>
        </w:rPr>
        <w:t>Тридцать шестая сессия</w:t>
      </w:r>
    </w:p>
    <w:p w:rsidR="00C42054" w:rsidRPr="00814BFF" w:rsidRDefault="000D229E" w:rsidP="000D229E">
      <w:pPr>
        <w:rPr>
          <w:lang w:val="ru-RU"/>
        </w:rPr>
      </w:pPr>
      <w:r w:rsidRPr="00814BFF">
        <w:rPr>
          <w:b/>
          <w:sz w:val="24"/>
          <w:szCs w:val="24"/>
          <w:lang w:val="ru-RU"/>
        </w:rPr>
        <w:t>Женева, 28 мая–1 июня 2018 г.</w:t>
      </w:r>
    </w:p>
    <w:p w:rsidR="00C42054" w:rsidRPr="00814BFF" w:rsidRDefault="00C42054" w:rsidP="00C42054">
      <w:pPr>
        <w:rPr>
          <w:b/>
          <w:caps/>
          <w:sz w:val="24"/>
          <w:lang w:val="ru-RU"/>
        </w:rPr>
      </w:pPr>
    </w:p>
    <w:p w:rsidR="00C42054" w:rsidRPr="00814BFF" w:rsidRDefault="00C42054" w:rsidP="00C42054">
      <w:pPr>
        <w:rPr>
          <w:b/>
          <w:caps/>
          <w:sz w:val="24"/>
          <w:lang w:val="ru-RU"/>
        </w:rPr>
      </w:pPr>
    </w:p>
    <w:p w:rsidR="00C42054" w:rsidRPr="00814BFF" w:rsidRDefault="000D229E" w:rsidP="00C42054">
      <w:pPr>
        <w:rPr>
          <w:b/>
          <w:caps/>
          <w:sz w:val="24"/>
          <w:lang w:val="ru-RU"/>
        </w:rPr>
      </w:pPr>
      <w:r w:rsidRPr="00814BFF">
        <w:rPr>
          <w:b/>
          <w:caps/>
          <w:sz w:val="24"/>
          <w:lang w:val="ru-RU"/>
        </w:rPr>
        <w:t>РЕЗЮМЕ ПРЕДСЕДАТЕЛЯ</w:t>
      </w:r>
    </w:p>
    <w:p w:rsidR="00C42054" w:rsidRPr="00814BFF" w:rsidRDefault="00C42054" w:rsidP="00C42054">
      <w:pPr>
        <w:rPr>
          <w:b/>
          <w:szCs w:val="22"/>
          <w:lang w:val="ru-RU"/>
        </w:rPr>
      </w:pPr>
      <w:r w:rsidRPr="00814BFF">
        <w:rPr>
          <w:b/>
          <w:szCs w:val="22"/>
          <w:lang w:val="ru-RU"/>
        </w:rPr>
        <w:br w:type="page"/>
      </w:r>
    </w:p>
    <w:p w:rsidR="00362326" w:rsidRPr="00814BFF" w:rsidRDefault="00362326" w:rsidP="00874756">
      <w:pPr>
        <w:pStyle w:val="Heading2"/>
        <w:rPr>
          <w:lang w:val="ru-RU"/>
        </w:rPr>
      </w:pPr>
    </w:p>
    <w:p w:rsidR="00C42054" w:rsidRPr="00814BFF" w:rsidRDefault="000D229E" w:rsidP="00874756">
      <w:pPr>
        <w:pStyle w:val="Heading2"/>
        <w:rPr>
          <w:lang w:val="ru-RU"/>
        </w:rPr>
      </w:pPr>
      <w:r w:rsidRPr="00814BFF">
        <w:rPr>
          <w:lang w:val="ru-RU"/>
        </w:rPr>
        <w:t>ПУНКТ 1 ПОВЕСТКИ ДНЯ:  ОТКРЫТИЕ СЕССИИ</w:t>
      </w:r>
    </w:p>
    <w:p w:rsidR="00C42054" w:rsidRPr="00814BFF" w:rsidRDefault="00C42054" w:rsidP="00C42054">
      <w:pPr>
        <w:rPr>
          <w:szCs w:val="22"/>
          <w:lang w:val="ru-RU"/>
        </w:rPr>
      </w:pPr>
    </w:p>
    <w:p w:rsidR="009071E7" w:rsidRPr="00814BFF" w:rsidRDefault="000D229E" w:rsidP="00C04946">
      <w:pPr>
        <w:pStyle w:val="ListParagraph"/>
        <w:numPr>
          <w:ilvl w:val="0"/>
          <w:numId w:val="12"/>
        </w:numPr>
        <w:spacing w:after="240"/>
        <w:ind w:left="0" w:firstLine="0"/>
        <w:rPr>
          <w:rFonts w:eastAsia="Times New Roman"/>
          <w:szCs w:val="22"/>
          <w:lang w:val="ru-RU" w:eastAsia="en-US"/>
        </w:rPr>
      </w:pPr>
      <w:r w:rsidRPr="00814BFF">
        <w:rPr>
          <w:rFonts w:eastAsia="Times New Roman"/>
          <w:szCs w:val="22"/>
          <w:lang w:val="ru-RU" w:eastAsia="en-US"/>
        </w:rPr>
        <w:t>Тридцать шестая сессия Постоянного комитета по авторскому праву и смежным правам (далее – «ПКАП» или «Комитет») была открыта заместителем Генерального директора г-жой Сильви Форбэн.  Генеральный директор г-н Фрэнсис Гарри приветствовал участников встречи.  Функции Председателя выполнял г-н Дарен Тан Хэн Сим, а заместителей Председателя – г-н Кароль Косьциньский и г-н Абдул Азиз Диенг.  Обязанности Секретаря были возложены на г-жу Мишель Вудс (ВОИС).</w:t>
      </w:r>
    </w:p>
    <w:p w:rsidR="009071E7" w:rsidRPr="00814BFF" w:rsidRDefault="000D229E" w:rsidP="00874756">
      <w:pPr>
        <w:pStyle w:val="Heading2"/>
        <w:rPr>
          <w:lang w:val="ru-RU"/>
        </w:rPr>
      </w:pPr>
      <w:r w:rsidRPr="00814BFF">
        <w:rPr>
          <w:lang w:val="ru-RU"/>
        </w:rPr>
        <w:t>ПУНКТ 2 ПОВЕСТКИ ДНЯ:  ПРИНЯТИЕ ПОВЕСТКИ ДНЯ ТРИДЦАТЬ ШЕСТОЙ СЕССИИ</w:t>
      </w:r>
    </w:p>
    <w:p w:rsidR="009071E7" w:rsidRPr="00814BFF" w:rsidRDefault="009071E7" w:rsidP="00C04946">
      <w:pPr>
        <w:rPr>
          <w:lang w:val="ru-RU"/>
        </w:rPr>
      </w:pPr>
    </w:p>
    <w:p w:rsidR="009071E7" w:rsidRPr="00814BFF" w:rsidRDefault="000D229E" w:rsidP="00C04946">
      <w:pPr>
        <w:pStyle w:val="ListParagraph"/>
        <w:numPr>
          <w:ilvl w:val="0"/>
          <w:numId w:val="12"/>
        </w:numPr>
        <w:spacing w:after="240"/>
        <w:ind w:left="0" w:firstLine="0"/>
        <w:rPr>
          <w:szCs w:val="22"/>
          <w:lang w:val="ru-RU"/>
        </w:rPr>
      </w:pPr>
      <w:r w:rsidRPr="00814BFF">
        <w:rPr>
          <w:rFonts w:eastAsia="Times New Roman"/>
          <w:szCs w:val="22"/>
          <w:lang w:val="ru-RU" w:eastAsia="en-US"/>
        </w:rPr>
        <w:t xml:space="preserve">Комитет принял проект повестки дня </w:t>
      </w:r>
      <w:r w:rsidRPr="00814BFF">
        <w:rPr>
          <w:szCs w:val="22"/>
          <w:lang w:val="ru-RU"/>
        </w:rPr>
        <w:t xml:space="preserve">(документ </w:t>
      </w:r>
      <w:r w:rsidRPr="00814BFF">
        <w:rPr>
          <w:szCs w:val="22"/>
        </w:rPr>
        <w:t>SCCR</w:t>
      </w:r>
      <w:r w:rsidRPr="00814BFF">
        <w:rPr>
          <w:szCs w:val="22"/>
          <w:lang w:val="ru-RU"/>
        </w:rPr>
        <w:t>/36/1 </w:t>
      </w:r>
      <w:r w:rsidRPr="00814BFF">
        <w:rPr>
          <w:szCs w:val="22"/>
        </w:rPr>
        <w:t>PROV</w:t>
      </w:r>
      <w:r w:rsidRPr="00814BFF">
        <w:rPr>
          <w:szCs w:val="22"/>
          <w:lang w:val="ru-RU"/>
        </w:rPr>
        <w:t>.).</w:t>
      </w:r>
    </w:p>
    <w:p w:rsidR="008528B9" w:rsidRPr="00814BFF" w:rsidRDefault="000D229E" w:rsidP="00874756">
      <w:pPr>
        <w:pStyle w:val="Heading2"/>
        <w:rPr>
          <w:lang w:val="ru-RU"/>
        </w:rPr>
      </w:pPr>
      <w:r w:rsidRPr="00814BFF">
        <w:rPr>
          <w:lang w:val="ru-RU"/>
        </w:rPr>
        <w:t>ПУНКТ 3 ПОВЕСТКИ ДНЯ:  АККРЕДИТАЦИЯ НОВЫХ НЕПРАВИТЕЛЬСТВЕННЫХ ОРГАНИЗАЦИЙ</w:t>
      </w:r>
      <w:r w:rsidR="00814BFF">
        <w:rPr>
          <w:lang w:val="ru-RU"/>
        </w:rPr>
        <w:br/>
      </w:r>
    </w:p>
    <w:p w:rsidR="009071E7" w:rsidRPr="00814BFF" w:rsidRDefault="000D229E" w:rsidP="00C04946">
      <w:pPr>
        <w:pStyle w:val="ListParagraph"/>
        <w:numPr>
          <w:ilvl w:val="0"/>
          <w:numId w:val="12"/>
        </w:numPr>
        <w:spacing w:after="240"/>
        <w:ind w:left="0" w:firstLine="0"/>
        <w:rPr>
          <w:szCs w:val="22"/>
          <w:lang w:val="ru-RU"/>
        </w:rPr>
      </w:pPr>
      <w:r w:rsidRPr="00814BFF">
        <w:rPr>
          <w:szCs w:val="22"/>
          <w:lang w:val="ru-RU"/>
        </w:rPr>
        <w:t xml:space="preserve">Комитет одобрил аккредитацию в качестве наблюдателей при ПКАП следующих неправительственных организаций, информация о которых представлена в приложении к документу </w:t>
      </w:r>
      <w:r w:rsidRPr="00814BFF">
        <w:rPr>
          <w:szCs w:val="22"/>
        </w:rPr>
        <w:t>SCCR</w:t>
      </w:r>
      <w:r w:rsidRPr="00814BFF">
        <w:rPr>
          <w:szCs w:val="22"/>
          <w:lang w:val="ru-RU"/>
        </w:rPr>
        <w:t>/36/2:</w:t>
      </w:r>
      <w:r w:rsidRPr="00814BFF">
        <w:rPr>
          <w:bCs/>
          <w:szCs w:val="22"/>
          <w:lang w:val="ru-RU"/>
        </w:rPr>
        <w:t xml:space="preserve">  «Альянс авторов»</w:t>
      </w:r>
      <w:r w:rsidRPr="00814BFF">
        <w:rPr>
          <w:szCs w:val="22"/>
          <w:lang w:val="ru-RU"/>
        </w:rPr>
        <w:t>, Фонд «Конектор» и Центр интеллектуальной собственности.</w:t>
      </w:r>
      <w:r w:rsidR="009071E7" w:rsidRPr="00814BFF">
        <w:rPr>
          <w:szCs w:val="22"/>
          <w:lang w:val="ru-RU"/>
        </w:rPr>
        <w:t xml:space="preserve"> </w:t>
      </w:r>
    </w:p>
    <w:p w:rsidR="008528B9" w:rsidRPr="00814BFF" w:rsidRDefault="000D229E" w:rsidP="00874756">
      <w:pPr>
        <w:pStyle w:val="Heading2"/>
        <w:rPr>
          <w:lang w:val="ru-RU"/>
        </w:rPr>
      </w:pPr>
      <w:r w:rsidRPr="00814BFF">
        <w:rPr>
          <w:lang w:val="ru-RU"/>
        </w:rPr>
        <w:t>ПУНКТ 4 ПОВЕСТКИ ДНЯ:  ПРИНЯТИЕ ПРОЕКТА ОТЧЕТА О ТРИДЦАТЬ ПЯТОЙ СЕССИИ</w:t>
      </w:r>
    </w:p>
    <w:p w:rsidR="008528B9" w:rsidRPr="00814BFF" w:rsidRDefault="008528B9" w:rsidP="00C04946">
      <w:pPr>
        <w:rPr>
          <w:lang w:val="ru-RU"/>
        </w:rPr>
      </w:pPr>
    </w:p>
    <w:p w:rsidR="00C42054" w:rsidRPr="00814BFF" w:rsidRDefault="000D229E" w:rsidP="00C04946">
      <w:pPr>
        <w:pStyle w:val="ListParagraph"/>
        <w:numPr>
          <w:ilvl w:val="0"/>
          <w:numId w:val="12"/>
        </w:numPr>
        <w:spacing w:after="240"/>
        <w:ind w:left="0" w:firstLine="0"/>
        <w:rPr>
          <w:lang w:val="ru-RU"/>
        </w:rPr>
      </w:pPr>
      <w:r w:rsidRPr="00814BFF">
        <w:rPr>
          <w:szCs w:val="22"/>
          <w:lang w:val="ru-RU"/>
        </w:rPr>
        <w:t xml:space="preserve">Комитет принял проект отчета о своей тридцать пятой сессии (документ </w:t>
      </w:r>
      <w:r w:rsidRPr="00814BFF">
        <w:rPr>
          <w:szCs w:val="22"/>
        </w:rPr>
        <w:t>SCCR</w:t>
      </w:r>
      <w:r w:rsidRPr="00814BFF">
        <w:rPr>
          <w:szCs w:val="22"/>
          <w:lang w:val="ru-RU"/>
        </w:rPr>
        <w:t>/35/11 </w:t>
      </w:r>
      <w:r w:rsidRPr="00814BFF">
        <w:rPr>
          <w:szCs w:val="22"/>
        </w:rPr>
        <w:t>PROV</w:t>
      </w:r>
      <w:r w:rsidRPr="00814BFF">
        <w:rPr>
          <w:szCs w:val="22"/>
          <w:lang w:val="ru-RU"/>
        </w:rPr>
        <w:t>.).  Делегациям и наблюдателям было предложено не позднее 15</w:t>
      </w:r>
      <w:r w:rsidRPr="00814BFF">
        <w:rPr>
          <w:szCs w:val="22"/>
        </w:rPr>
        <w:t> </w:t>
      </w:r>
      <w:r w:rsidRPr="00814BFF">
        <w:rPr>
          <w:szCs w:val="22"/>
          <w:lang w:val="ru-RU"/>
        </w:rPr>
        <w:t>июня 2018</w:t>
      </w:r>
      <w:r w:rsidRPr="00814BFF">
        <w:rPr>
          <w:szCs w:val="22"/>
        </w:rPr>
        <w:t> </w:t>
      </w:r>
      <w:r w:rsidRPr="00814BFF">
        <w:rPr>
          <w:szCs w:val="22"/>
          <w:lang w:val="ru-RU"/>
        </w:rPr>
        <w:t xml:space="preserve">г. направить в Секретариат любые замечания, касающиеся их заявлений, по адресу </w:t>
      </w:r>
      <w:r w:rsidR="00E2082A">
        <w:fldChar w:fldCharType="begin"/>
      </w:r>
      <w:r w:rsidR="00E2082A" w:rsidRPr="00E2082A">
        <w:rPr>
          <w:lang w:val="ru-RU"/>
        </w:rPr>
        <w:instrText xml:space="preserve"> </w:instrText>
      </w:r>
      <w:r w:rsidR="00E2082A">
        <w:instrText>HYPERLINK</w:instrText>
      </w:r>
      <w:r w:rsidR="00E2082A" w:rsidRPr="00E2082A">
        <w:rPr>
          <w:lang w:val="ru-RU"/>
        </w:rPr>
        <w:instrText xml:space="preserve"> "</w:instrText>
      </w:r>
      <w:r w:rsidR="00E2082A">
        <w:instrText>mailto</w:instrText>
      </w:r>
      <w:r w:rsidR="00E2082A" w:rsidRPr="00E2082A">
        <w:rPr>
          <w:lang w:val="ru-RU"/>
        </w:rPr>
        <w:instrText>:</w:instrText>
      </w:r>
      <w:r w:rsidR="00E2082A">
        <w:instrText>copyright</w:instrText>
      </w:r>
      <w:r w:rsidR="00E2082A" w:rsidRPr="00E2082A">
        <w:rPr>
          <w:lang w:val="ru-RU"/>
        </w:rPr>
        <w:instrText>.</w:instrText>
      </w:r>
      <w:r w:rsidR="00E2082A">
        <w:instrText>mail</w:instrText>
      </w:r>
      <w:r w:rsidR="00E2082A" w:rsidRPr="00E2082A">
        <w:rPr>
          <w:lang w:val="ru-RU"/>
        </w:rPr>
        <w:instrText>@</w:instrText>
      </w:r>
      <w:r w:rsidR="00E2082A">
        <w:instrText>wipo</w:instrText>
      </w:r>
      <w:r w:rsidR="00E2082A" w:rsidRPr="00E2082A">
        <w:rPr>
          <w:lang w:val="ru-RU"/>
        </w:rPr>
        <w:instrText>.</w:instrText>
      </w:r>
      <w:r w:rsidR="00E2082A">
        <w:instrText>int</w:instrText>
      </w:r>
      <w:r w:rsidR="00E2082A" w:rsidRPr="00E2082A">
        <w:rPr>
          <w:lang w:val="ru-RU"/>
        </w:rPr>
        <w:instrText xml:space="preserve">" </w:instrText>
      </w:r>
      <w:r w:rsidR="00E2082A">
        <w:fldChar w:fldCharType="separate"/>
      </w:r>
      <w:r w:rsidRPr="00814BFF">
        <w:rPr>
          <w:rStyle w:val="Hyperlink"/>
          <w:color w:val="auto"/>
          <w:szCs w:val="22"/>
        </w:rPr>
        <w:t>copyright</w:t>
      </w:r>
      <w:r w:rsidRPr="00814BFF">
        <w:rPr>
          <w:rStyle w:val="Hyperlink"/>
          <w:color w:val="auto"/>
          <w:szCs w:val="22"/>
          <w:lang w:val="ru-RU"/>
        </w:rPr>
        <w:t>.</w:t>
      </w:r>
      <w:r w:rsidRPr="00814BFF">
        <w:rPr>
          <w:rStyle w:val="Hyperlink"/>
          <w:color w:val="auto"/>
          <w:szCs w:val="22"/>
        </w:rPr>
        <w:t>mail</w:t>
      </w:r>
      <w:r w:rsidRPr="00814BFF">
        <w:rPr>
          <w:rStyle w:val="Hyperlink"/>
          <w:color w:val="auto"/>
          <w:szCs w:val="22"/>
          <w:lang w:val="ru-RU"/>
        </w:rPr>
        <w:t>@</w:t>
      </w:r>
      <w:proofErr w:type="spellStart"/>
      <w:r w:rsidRPr="00814BFF">
        <w:rPr>
          <w:rStyle w:val="Hyperlink"/>
          <w:color w:val="auto"/>
          <w:szCs w:val="22"/>
        </w:rPr>
        <w:t>wipo</w:t>
      </w:r>
      <w:proofErr w:type="spellEnd"/>
      <w:r w:rsidRPr="00814BFF">
        <w:rPr>
          <w:rStyle w:val="Hyperlink"/>
          <w:color w:val="auto"/>
          <w:szCs w:val="22"/>
          <w:lang w:val="ru-RU"/>
        </w:rPr>
        <w:t>.</w:t>
      </w:r>
      <w:proofErr w:type="spellStart"/>
      <w:r w:rsidRPr="00814BFF">
        <w:rPr>
          <w:rStyle w:val="Hyperlink"/>
          <w:color w:val="auto"/>
          <w:szCs w:val="22"/>
        </w:rPr>
        <w:t>int</w:t>
      </w:r>
      <w:proofErr w:type="spellEnd"/>
      <w:r w:rsidR="00E2082A">
        <w:rPr>
          <w:rStyle w:val="Hyperlink"/>
          <w:color w:val="auto"/>
          <w:szCs w:val="22"/>
        </w:rPr>
        <w:fldChar w:fldCharType="end"/>
      </w:r>
      <w:r w:rsidRPr="00814BFF">
        <w:rPr>
          <w:szCs w:val="22"/>
          <w:lang w:val="ru-RU"/>
        </w:rPr>
        <w:t>.</w:t>
      </w:r>
    </w:p>
    <w:p w:rsidR="008528B9" w:rsidRPr="00814BFF" w:rsidRDefault="000D229E" w:rsidP="00874756">
      <w:pPr>
        <w:pStyle w:val="Heading2"/>
        <w:rPr>
          <w:lang w:val="ru-RU"/>
        </w:rPr>
      </w:pPr>
      <w:r w:rsidRPr="00814BFF">
        <w:rPr>
          <w:lang w:val="ru-RU"/>
        </w:rPr>
        <w:t>ПУНКТ 5 ПОВЕСТКИ ДНЯ:  ОХРАНА ПРАВ ВЕЩАТЕЛЬНЫХ ОРГАНИЗАЦИЙ</w:t>
      </w:r>
    </w:p>
    <w:p w:rsidR="00AB41BB" w:rsidRPr="00814BFF" w:rsidRDefault="00AB41BB" w:rsidP="00AB41BB">
      <w:pPr>
        <w:rPr>
          <w:lang w:val="ru-RU"/>
        </w:rPr>
      </w:pPr>
    </w:p>
    <w:p w:rsidR="008528B9" w:rsidRPr="00814BFF" w:rsidRDefault="000D229E" w:rsidP="00C04946">
      <w:pPr>
        <w:pStyle w:val="ListParagraph"/>
        <w:numPr>
          <w:ilvl w:val="0"/>
          <w:numId w:val="12"/>
        </w:numPr>
        <w:spacing w:after="240"/>
        <w:ind w:left="0" w:firstLine="0"/>
        <w:rPr>
          <w:szCs w:val="22"/>
          <w:lang w:val="ru-RU"/>
        </w:rPr>
      </w:pPr>
      <w:r w:rsidRPr="00814BFF">
        <w:rPr>
          <w:szCs w:val="22"/>
          <w:lang w:val="ru-RU"/>
        </w:rPr>
        <w:t xml:space="preserve">По данному пункту повестки дня на рассмотрении находились документы </w:t>
      </w:r>
      <w:r w:rsidRPr="00814BFF">
        <w:rPr>
          <w:szCs w:val="22"/>
        </w:rPr>
        <w:t>SCCR</w:t>
      </w:r>
      <w:r w:rsidRPr="00814BFF">
        <w:rPr>
          <w:szCs w:val="22"/>
          <w:lang w:val="ru-RU"/>
        </w:rPr>
        <w:t>/27/2 </w:t>
      </w:r>
      <w:r w:rsidRPr="00814BFF">
        <w:rPr>
          <w:szCs w:val="22"/>
        </w:rPr>
        <w:t>REV</w:t>
      </w:r>
      <w:r w:rsidRPr="00814BFF">
        <w:rPr>
          <w:szCs w:val="22"/>
          <w:lang w:val="ru-RU"/>
        </w:rPr>
        <w:t xml:space="preserve">., </w:t>
      </w:r>
      <w:r w:rsidRPr="00814BFF">
        <w:rPr>
          <w:szCs w:val="22"/>
        </w:rPr>
        <w:t>SCCR</w:t>
      </w:r>
      <w:r w:rsidRPr="00814BFF">
        <w:rPr>
          <w:szCs w:val="22"/>
          <w:lang w:val="ru-RU"/>
        </w:rPr>
        <w:t xml:space="preserve">/27/6, </w:t>
      </w:r>
      <w:r w:rsidRPr="00814BFF">
        <w:rPr>
          <w:szCs w:val="22"/>
        </w:rPr>
        <w:t>SCCR</w:t>
      </w:r>
      <w:r w:rsidRPr="00814BFF">
        <w:rPr>
          <w:szCs w:val="22"/>
          <w:lang w:val="ru-RU"/>
        </w:rPr>
        <w:t xml:space="preserve">/30/5, </w:t>
      </w:r>
      <w:r w:rsidRPr="00814BFF">
        <w:rPr>
          <w:szCs w:val="22"/>
        </w:rPr>
        <w:t>SCCR</w:t>
      </w:r>
      <w:r w:rsidRPr="00814BFF">
        <w:rPr>
          <w:szCs w:val="22"/>
          <w:lang w:val="ru-RU"/>
        </w:rPr>
        <w:t xml:space="preserve">/31/3, </w:t>
      </w:r>
      <w:r w:rsidRPr="00814BFF">
        <w:rPr>
          <w:szCs w:val="22"/>
        </w:rPr>
        <w:t>SCCR</w:t>
      </w:r>
      <w:r w:rsidRPr="00814BFF">
        <w:rPr>
          <w:szCs w:val="22"/>
          <w:lang w:val="ru-RU"/>
        </w:rPr>
        <w:t xml:space="preserve">/32/3, </w:t>
      </w:r>
      <w:r w:rsidRPr="00814BFF">
        <w:rPr>
          <w:szCs w:val="22"/>
        </w:rPr>
        <w:t>SCCR</w:t>
      </w:r>
      <w:r w:rsidRPr="00814BFF">
        <w:rPr>
          <w:szCs w:val="22"/>
          <w:lang w:val="ru-RU"/>
        </w:rPr>
        <w:t xml:space="preserve">/33/3, </w:t>
      </w:r>
      <w:r w:rsidRPr="00814BFF">
        <w:rPr>
          <w:szCs w:val="22"/>
        </w:rPr>
        <w:t>SCCR</w:t>
      </w:r>
      <w:r w:rsidRPr="00814BFF">
        <w:rPr>
          <w:szCs w:val="22"/>
          <w:lang w:val="ru-RU"/>
        </w:rPr>
        <w:t xml:space="preserve">/33/5, </w:t>
      </w:r>
      <w:r w:rsidRPr="00814BFF">
        <w:rPr>
          <w:szCs w:val="22"/>
        </w:rPr>
        <w:t>SCCR</w:t>
      </w:r>
      <w:r w:rsidRPr="00814BFF">
        <w:rPr>
          <w:szCs w:val="22"/>
          <w:lang w:val="ru-RU"/>
        </w:rPr>
        <w:t xml:space="preserve">/34/3, </w:t>
      </w:r>
      <w:r w:rsidRPr="00814BFF">
        <w:rPr>
          <w:szCs w:val="22"/>
        </w:rPr>
        <w:t>SCCR</w:t>
      </w:r>
      <w:r w:rsidRPr="00814BFF">
        <w:rPr>
          <w:szCs w:val="22"/>
          <w:lang w:val="ru-RU"/>
        </w:rPr>
        <w:t xml:space="preserve">/34/4, </w:t>
      </w:r>
      <w:r w:rsidRPr="00814BFF">
        <w:rPr>
          <w:szCs w:val="22"/>
        </w:rPr>
        <w:t>SCCR</w:t>
      </w:r>
      <w:r w:rsidRPr="00814BFF">
        <w:rPr>
          <w:szCs w:val="22"/>
          <w:lang w:val="ru-RU"/>
        </w:rPr>
        <w:t xml:space="preserve">/35/10, </w:t>
      </w:r>
      <w:r w:rsidRPr="00814BFF">
        <w:rPr>
          <w:szCs w:val="22"/>
        </w:rPr>
        <w:t>SCCR</w:t>
      </w:r>
      <w:r w:rsidRPr="00814BFF">
        <w:rPr>
          <w:szCs w:val="22"/>
          <w:lang w:val="ru-RU"/>
        </w:rPr>
        <w:t xml:space="preserve">/35/12, </w:t>
      </w:r>
      <w:r w:rsidRPr="00814BFF">
        <w:rPr>
          <w:szCs w:val="22"/>
        </w:rPr>
        <w:t>SCCR</w:t>
      </w:r>
      <w:r w:rsidRPr="00814BFF">
        <w:rPr>
          <w:szCs w:val="22"/>
          <w:lang w:val="ru-RU"/>
        </w:rPr>
        <w:t xml:space="preserve">/36/5 и </w:t>
      </w:r>
      <w:r w:rsidRPr="00814BFF">
        <w:rPr>
          <w:szCs w:val="22"/>
        </w:rPr>
        <w:t>SCCR</w:t>
      </w:r>
      <w:r w:rsidRPr="00814BFF">
        <w:rPr>
          <w:szCs w:val="22"/>
          <w:lang w:val="ru-RU"/>
        </w:rPr>
        <w:t>/36/6, а также неофициальные схемы и документы, подготовленные на предыдущих сессиях.</w:t>
      </w:r>
    </w:p>
    <w:p w:rsidR="008528B9" w:rsidRPr="00814BFF" w:rsidRDefault="008528B9" w:rsidP="00C04946">
      <w:pPr>
        <w:pStyle w:val="ListParagraph"/>
        <w:spacing w:after="240"/>
        <w:ind w:left="0"/>
        <w:rPr>
          <w:szCs w:val="22"/>
          <w:lang w:val="ru-RU"/>
        </w:rPr>
      </w:pPr>
    </w:p>
    <w:p w:rsidR="008528B9" w:rsidRPr="00814BFF" w:rsidRDefault="000D229E" w:rsidP="00C04946">
      <w:pPr>
        <w:pStyle w:val="ListParagraph"/>
        <w:numPr>
          <w:ilvl w:val="0"/>
          <w:numId w:val="12"/>
        </w:numPr>
        <w:spacing w:after="240"/>
        <w:ind w:left="0" w:firstLine="0"/>
        <w:rPr>
          <w:rFonts w:eastAsia="Times New Roman"/>
          <w:lang w:val="ru-RU" w:eastAsia="fr-FR"/>
        </w:rPr>
      </w:pPr>
      <w:r w:rsidRPr="00814BFF">
        <w:rPr>
          <w:szCs w:val="22"/>
          <w:lang w:val="ru-RU"/>
        </w:rPr>
        <w:t xml:space="preserve">Комитет рассмотрел подготовленный Председателем документ </w:t>
      </w:r>
      <w:r w:rsidRPr="00814BFF">
        <w:rPr>
          <w:rFonts w:eastAsia="Times New Roman"/>
          <w:szCs w:val="22"/>
          <w:lang w:val="en-GB" w:eastAsia="fr-FR"/>
        </w:rPr>
        <w:t>SCCR</w:t>
      </w:r>
      <w:r w:rsidRPr="00814BFF">
        <w:rPr>
          <w:rFonts w:eastAsia="Times New Roman"/>
          <w:szCs w:val="22"/>
          <w:lang w:val="ru-RU" w:eastAsia="fr-FR"/>
        </w:rPr>
        <w:t xml:space="preserve">/35/12 под названием «Пересмотренный сводный текст, касающийся определений, объекта охраны и предоставляемых прав и других вопросов».  Кроме того, Комитет принял к сведению документ </w:t>
      </w:r>
      <w:r w:rsidRPr="00814BFF">
        <w:rPr>
          <w:szCs w:val="22"/>
        </w:rPr>
        <w:t>SCCR</w:t>
      </w:r>
      <w:r w:rsidRPr="00814BFF">
        <w:rPr>
          <w:szCs w:val="22"/>
          <w:lang w:val="ru-RU"/>
        </w:rPr>
        <w:t>/36/5 делегации Аргентины, озаглавленный «Записка относительно проекта договора по охране прав вещательных организаций».</w:t>
      </w:r>
    </w:p>
    <w:p w:rsidR="008528B9" w:rsidRPr="00814BFF" w:rsidRDefault="008528B9" w:rsidP="00C04946">
      <w:pPr>
        <w:pStyle w:val="ListParagraph"/>
        <w:spacing w:after="240"/>
        <w:ind w:left="0"/>
        <w:rPr>
          <w:rFonts w:eastAsia="Times New Roman"/>
          <w:lang w:val="ru-RU" w:eastAsia="fr-FR"/>
        </w:rPr>
      </w:pPr>
    </w:p>
    <w:p w:rsidR="008528B9" w:rsidRPr="00814BFF" w:rsidRDefault="000D229E" w:rsidP="00C04946">
      <w:pPr>
        <w:pStyle w:val="ListParagraph"/>
        <w:numPr>
          <w:ilvl w:val="0"/>
          <w:numId w:val="12"/>
        </w:numPr>
        <w:spacing w:after="240"/>
        <w:ind w:left="0" w:firstLine="0"/>
        <w:rPr>
          <w:lang w:val="ru-RU" w:eastAsia="fr-FR"/>
        </w:rPr>
      </w:pPr>
      <w:r w:rsidRPr="00814BFF">
        <w:rPr>
          <w:rFonts w:eastAsia="Times New Roman"/>
          <w:szCs w:val="22"/>
          <w:lang w:val="ru-RU" w:eastAsia="fr-FR"/>
        </w:rPr>
        <w:t xml:space="preserve">Обсуждения на основе документов </w:t>
      </w:r>
      <w:r w:rsidRPr="00814BFF">
        <w:rPr>
          <w:rFonts w:eastAsia="Times New Roman"/>
          <w:szCs w:val="22"/>
          <w:lang w:val="en-GB" w:eastAsia="fr-FR"/>
        </w:rPr>
        <w:t>SCCR</w:t>
      </w:r>
      <w:r w:rsidRPr="00814BFF">
        <w:rPr>
          <w:rFonts w:eastAsia="Times New Roman"/>
          <w:szCs w:val="22"/>
          <w:lang w:val="ru-RU" w:eastAsia="fr-FR"/>
        </w:rPr>
        <w:t xml:space="preserve">/35/12 и </w:t>
      </w:r>
      <w:r w:rsidRPr="00814BFF">
        <w:rPr>
          <w:rFonts w:eastAsia="Times New Roman"/>
          <w:szCs w:val="22"/>
          <w:lang w:val="en-GB" w:eastAsia="fr-FR"/>
        </w:rPr>
        <w:t>SCCR</w:t>
      </w:r>
      <w:r w:rsidRPr="00814BFF">
        <w:rPr>
          <w:rFonts w:eastAsia="Times New Roman"/>
          <w:szCs w:val="22"/>
          <w:lang w:val="ru-RU" w:eastAsia="fr-FR"/>
        </w:rPr>
        <w:t xml:space="preserve">/36/5 проходили в рамках неофициальных заседаний Комитета.  Они помогли прояснить различные технические вопросы и позиции делегаций с целью достижения единого понимания определений, объекта охраны, предоставляемых прав и других вопросов.  По итогам этих обсуждений </w:t>
      </w:r>
      <w:r w:rsidRPr="00814BFF">
        <w:rPr>
          <w:rFonts w:eastAsia="Times New Roman"/>
          <w:szCs w:val="22"/>
          <w:lang w:val="ru-RU" w:eastAsia="fr-FR"/>
        </w:rPr>
        <w:lastRenderedPageBreak/>
        <w:t xml:space="preserve">Председатель подготовил документ </w:t>
      </w:r>
      <w:r w:rsidRPr="00814BFF">
        <w:rPr>
          <w:rFonts w:eastAsia="Times New Roman"/>
          <w:szCs w:val="22"/>
          <w:lang w:eastAsia="fr-FR"/>
        </w:rPr>
        <w:t>SCCR</w:t>
      </w:r>
      <w:r w:rsidRPr="00814BFF">
        <w:rPr>
          <w:rFonts w:eastAsia="Times New Roman"/>
          <w:szCs w:val="22"/>
          <w:lang w:val="ru-RU" w:eastAsia="fr-FR"/>
        </w:rPr>
        <w:t>/36/6, в котором отражено его понимание состояния дискуссии.</w:t>
      </w:r>
    </w:p>
    <w:p w:rsidR="008528B9" w:rsidRPr="00814BFF" w:rsidRDefault="008528B9" w:rsidP="00C04946">
      <w:pPr>
        <w:pStyle w:val="ListParagraph"/>
        <w:spacing w:after="240"/>
        <w:ind w:left="0"/>
        <w:rPr>
          <w:lang w:val="ru-RU" w:eastAsia="fr-FR"/>
        </w:rPr>
      </w:pPr>
    </w:p>
    <w:p w:rsidR="008528B9" w:rsidRPr="00814BFF" w:rsidRDefault="000D229E" w:rsidP="00C04946">
      <w:pPr>
        <w:pStyle w:val="ListParagraph"/>
        <w:numPr>
          <w:ilvl w:val="0"/>
          <w:numId w:val="12"/>
        </w:numPr>
        <w:spacing w:after="240"/>
        <w:ind w:left="0" w:firstLine="0"/>
        <w:rPr>
          <w:lang w:val="ru-RU"/>
        </w:rPr>
      </w:pPr>
      <w:r w:rsidRPr="00814BFF">
        <w:rPr>
          <w:szCs w:val="22"/>
          <w:lang w:val="ru-RU"/>
        </w:rPr>
        <w:t>Была согласована следующая формулировка рекомендации для Генеральной Ассамблеи ВОИС (58-я серия заседаний Ассамблей ВОИС):  «С учетом прогресса, достигнутого на последних сессиях ПКАП, Генеральной Ассамблее предлагается рассмотреть надлежащие меры для созыва Дипломатической конференции по принятию Договора по охране прав вещательных организаций при условии достижения консенсуса по основным вопросам, таким как цели, конкретный объем и объект охраны»</w:t>
      </w:r>
      <w:r w:rsidRPr="00814BFF">
        <w:rPr>
          <w:rFonts w:eastAsia="Times New Roman"/>
          <w:szCs w:val="22"/>
          <w:lang w:val="ru-RU" w:eastAsia="fr-FR"/>
        </w:rPr>
        <w:t>.</w:t>
      </w:r>
    </w:p>
    <w:p w:rsidR="008528B9" w:rsidRPr="00814BFF" w:rsidRDefault="008528B9" w:rsidP="00C04946">
      <w:pPr>
        <w:pStyle w:val="ListParagraph"/>
        <w:spacing w:after="240"/>
        <w:ind w:left="0"/>
        <w:rPr>
          <w:lang w:val="ru-RU"/>
        </w:rPr>
      </w:pPr>
    </w:p>
    <w:p w:rsidR="00041891" w:rsidRPr="00814BFF" w:rsidRDefault="000D229E" w:rsidP="00C04946">
      <w:pPr>
        <w:pStyle w:val="ListParagraph"/>
        <w:numPr>
          <w:ilvl w:val="0"/>
          <w:numId w:val="12"/>
        </w:numPr>
        <w:spacing w:after="240"/>
        <w:ind w:left="0" w:firstLine="0"/>
        <w:rPr>
          <w:lang w:val="ru-RU"/>
        </w:rPr>
      </w:pPr>
      <w:r w:rsidRPr="00814BFF">
        <w:rPr>
          <w:rFonts w:eastAsia="Times New Roman"/>
          <w:szCs w:val="22"/>
          <w:lang w:val="ru-RU"/>
        </w:rPr>
        <w:t>Данный пункт будет сохранен в повестке дня тридцать седьмой сессии ПКАП</w:t>
      </w:r>
      <w:r w:rsidRPr="00814BFF">
        <w:rPr>
          <w:szCs w:val="22"/>
          <w:lang w:val="ru-RU"/>
        </w:rPr>
        <w:t>.</w:t>
      </w:r>
    </w:p>
    <w:p w:rsidR="00835F81" w:rsidRPr="00814BFF" w:rsidRDefault="000D229E" w:rsidP="00E17AA1">
      <w:pPr>
        <w:pStyle w:val="Heading2"/>
        <w:rPr>
          <w:lang w:val="ru-RU"/>
        </w:rPr>
      </w:pPr>
      <w:r w:rsidRPr="00814BFF">
        <w:rPr>
          <w:lang w:val="ru-RU"/>
        </w:rPr>
        <w:t>ПУНКТ 6 ПОВЕСТКИ ДНЯ:  ОГРАНИЧЕНИЯ И ИСКЛЮЧЕНИЯ ДЛЯ БИБЛИОТЕК И АРХИВОВ</w:t>
      </w:r>
    </w:p>
    <w:p w:rsidR="00C1560B" w:rsidRPr="00814BFF" w:rsidRDefault="00C1560B" w:rsidP="00C1560B">
      <w:pPr>
        <w:rPr>
          <w:lang w:val="ru-RU"/>
        </w:rPr>
      </w:pPr>
    </w:p>
    <w:p w:rsidR="00835F81" w:rsidRPr="00814BFF" w:rsidRDefault="000D229E" w:rsidP="00C42054">
      <w:pPr>
        <w:pStyle w:val="ListParagraph"/>
        <w:numPr>
          <w:ilvl w:val="0"/>
          <w:numId w:val="12"/>
        </w:numPr>
        <w:spacing w:after="240"/>
        <w:ind w:left="0" w:firstLine="0"/>
        <w:rPr>
          <w:lang w:val="ru-RU"/>
        </w:rPr>
      </w:pPr>
      <w:r w:rsidRPr="00814BFF">
        <w:rPr>
          <w:szCs w:val="22"/>
          <w:lang w:val="ru-RU"/>
        </w:rPr>
        <w:t xml:space="preserve">По данному пункту повестки дня на рассмотрении находились документы </w:t>
      </w:r>
      <w:r w:rsidRPr="00814BFF">
        <w:rPr>
          <w:szCs w:val="22"/>
        </w:rPr>
        <w:t>SCCR</w:t>
      </w:r>
      <w:r w:rsidRPr="00814BFF">
        <w:rPr>
          <w:szCs w:val="22"/>
          <w:lang w:val="ru-RU"/>
        </w:rPr>
        <w:t xml:space="preserve">/26/3, </w:t>
      </w:r>
      <w:r w:rsidRPr="00814BFF">
        <w:rPr>
          <w:szCs w:val="22"/>
        </w:rPr>
        <w:t>SCCR</w:t>
      </w:r>
      <w:r w:rsidRPr="00814BFF">
        <w:rPr>
          <w:szCs w:val="22"/>
          <w:lang w:val="ru-RU"/>
        </w:rPr>
        <w:t xml:space="preserve">/26/8, </w:t>
      </w:r>
      <w:r w:rsidRPr="00814BFF">
        <w:rPr>
          <w:szCs w:val="22"/>
        </w:rPr>
        <w:t>SCCR</w:t>
      </w:r>
      <w:r w:rsidRPr="00814BFF">
        <w:rPr>
          <w:szCs w:val="22"/>
          <w:lang w:val="ru-RU"/>
        </w:rPr>
        <w:t xml:space="preserve">/29/4, </w:t>
      </w:r>
      <w:r w:rsidRPr="00814BFF">
        <w:rPr>
          <w:szCs w:val="22"/>
        </w:rPr>
        <w:t>SCCR</w:t>
      </w:r>
      <w:r w:rsidRPr="00814BFF">
        <w:rPr>
          <w:szCs w:val="22"/>
          <w:lang w:val="ru-RU"/>
        </w:rPr>
        <w:t xml:space="preserve">/30/2, </w:t>
      </w:r>
      <w:r w:rsidRPr="00814BFF">
        <w:rPr>
          <w:szCs w:val="22"/>
        </w:rPr>
        <w:t>SCCR</w:t>
      </w:r>
      <w:r w:rsidRPr="00814BFF">
        <w:rPr>
          <w:szCs w:val="22"/>
          <w:lang w:val="ru-RU"/>
        </w:rPr>
        <w:t xml:space="preserve">/30/3, </w:t>
      </w:r>
      <w:r w:rsidRPr="00814BFF">
        <w:rPr>
          <w:szCs w:val="22"/>
        </w:rPr>
        <w:t>SCCR</w:t>
      </w:r>
      <w:r w:rsidRPr="00814BFF">
        <w:rPr>
          <w:szCs w:val="22"/>
          <w:lang w:val="ru-RU"/>
        </w:rPr>
        <w:t xml:space="preserve">/33/4, </w:t>
      </w:r>
      <w:r w:rsidRPr="00814BFF">
        <w:rPr>
          <w:szCs w:val="22"/>
        </w:rPr>
        <w:t>SCCR</w:t>
      </w:r>
      <w:r w:rsidRPr="00814BFF">
        <w:rPr>
          <w:szCs w:val="22"/>
          <w:lang w:val="ru-RU"/>
        </w:rPr>
        <w:t xml:space="preserve">/34/5, </w:t>
      </w:r>
      <w:r w:rsidRPr="00814BFF">
        <w:rPr>
          <w:szCs w:val="22"/>
        </w:rPr>
        <w:t>SCCR</w:t>
      </w:r>
      <w:r w:rsidRPr="00814BFF">
        <w:rPr>
          <w:szCs w:val="22"/>
          <w:lang w:val="ru-RU"/>
        </w:rPr>
        <w:t xml:space="preserve">/35/6, </w:t>
      </w:r>
      <w:r w:rsidRPr="00814BFF">
        <w:rPr>
          <w:szCs w:val="22"/>
        </w:rPr>
        <w:t>SCCR</w:t>
      </w:r>
      <w:r w:rsidRPr="00814BFF">
        <w:rPr>
          <w:szCs w:val="22"/>
          <w:lang w:val="ru-RU"/>
        </w:rPr>
        <w:t xml:space="preserve">/35/9, </w:t>
      </w:r>
      <w:r w:rsidRPr="00814BFF">
        <w:rPr>
          <w:szCs w:val="22"/>
        </w:rPr>
        <w:t>SCCR</w:t>
      </w:r>
      <w:r w:rsidRPr="00814BFF">
        <w:rPr>
          <w:szCs w:val="22"/>
          <w:lang w:val="ru-RU"/>
        </w:rPr>
        <w:t xml:space="preserve">/36/3 и </w:t>
      </w:r>
      <w:r w:rsidRPr="00814BFF">
        <w:rPr>
          <w:szCs w:val="22"/>
        </w:rPr>
        <w:t>SCCR</w:t>
      </w:r>
      <w:r w:rsidRPr="00814BFF">
        <w:rPr>
          <w:szCs w:val="22"/>
          <w:lang w:val="ru-RU"/>
        </w:rPr>
        <w:t>/36/7.</w:t>
      </w:r>
    </w:p>
    <w:p w:rsidR="00835F81" w:rsidRPr="00814BFF" w:rsidRDefault="00835F81" w:rsidP="00835F81">
      <w:pPr>
        <w:pStyle w:val="ListParagraph"/>
        <w:spacing w:after="240"/>
        <w:ind w:left="0"/>
        <w:rPr>
          <w:lang w:val="ru-RU"/>
        </w:rPr>
      </w:pPr>
    </w:p>
    <w:p w:rsidR="00835F81" w:rsidRPr="00814BFF" w:rsidRDefault="000D229E" w:rsidP="00C42054">
      <w:pPr>
        <w:pStyle w:val="ListParagraph"/>
        <w:numPr>
          <w:ilvl w:val="0"/>
          <w:numId w:val="12"/>
        </w:numPr>
        <w:spacing w:after="240"/>
        <w:ind w:left="0" w:firstLine="0"/>
        <w:rPr>
          <w:lang w:val="ru-RU"/>
        </w:rPr>
      </w:pPr>
      <w:r w:rsidRPr="00814BFF">
        <w:rPr>
          <w:szCs w:val="22"/>
          <w:lang w:val="ru-RU"/>
        </w:rPr>
        <w:t>Комитет приветствовал отчет о ходе работы по вопросу об ограничениях и исключениях для музеев, представленный г-жой Сильви Форбэн.</w:t>
      </w:r>
    </w:p>
    <w:p w:rsidR="00835F81" w:rsidRPr="00814BFF" w:rsidRDefault="00835F81" w:rsidP="00835F81">
      <w:pPr>
        <w:pStyle w:val="ListParagraph"/>
        <w:rPr>
          <w:szCs w:val="22"/>
          <w:lang w:val="ru-RU"/>
        </w:rPr>
      </w:pPr>
    </w:p>
    <w:p w:rsidR="00835F81" w:rsidRPr="00814BFF" w:rsidRDefault="000D229E" w:rsidP="00C42054">
      <w:pPr>
        <w:pStyle w:val="ListParagraph"/>
        <w:numPr>
          <w:ilvl w:val="0"/>
          <w:numId w:val="12"/>
        </w:numPr>
        <w:spacing w:after="240"/>
        <w:ind w:left="0" w:firstLine="0"/>
        <w:rPr>
          <w:lang w:val="ru-RU"/>
        </w:rPr>
      </w:pPr>
      <w:r w:rsidRPr="00814BFF">
        <w:rPr>
          <w:szCs w:val="22"/>
          <w:lang w:val="ru-RU"/>
        </w:rPr>
        <w:t xml:space="preserve">Председатель представил проект плана действий по пункту 6 повестки дня, содержащийся в документе </w:t>
      </w:r>
      <w:r w:rsidRPr="00814BFF">
        <w:rPr>
          <w:szCs w:val="22"/>
        </w:rPr>
        <w:t>SCCR</w:t>
      </w:r>
      <w:r w:rsidRPr="00814BFF">
        <w:rPr>
          <w:szCs w:val="22"/>
          <w:lang w:val="ru-RU"/>
        </w:rPr>
        <w:t xml:space="preserve">/36/3.  Комитет обсудил предлагаемый план на пленарном заседании и неофициальных консультациях и внес в него необходимые поправки.  Утвержденный Комитетом текст с изменениями представлен в документе </w:t>
      </w:r>
      <w:r w:rsidRPr="00814BFF">
        <w:rPr>
          <w:szCs w:val="22"/>
        </w:rPr>
        <w:t>SCCR</w:t>
      </w:r>
      <w:r w:rsidRPr="00814BFF">
        <w:rPr>
          <w:szCs w:val="22"/>
          <w:lang w:val="ru-RU"/>
        </w:rPr>
        <w:t>/36/7 и будет использоваться Комитетом для продолжения работы по данному пункту повестки дня.</w:t>
      </w:r>
    </w:p>
    <w:p w:rsidR="00835F81" w:rsidRPr="00814BFF" w:rsidRDefault="00835F81" w:rsidP="00835F81">
      <w:pPr>
        <w:pStyle w:val="ListParagraph"/>
        <w:rPr>
          <w:szCs w:val="22"/>
          <w:lang w:val="ru-RU"/>
        </w:rPr>
      </w:pPr>
    </w:p>
    <w:p w:rsidR="00835F81" w:rsidRPr="00814BFF" w:rsidRDefault="000D229E" w:rsidP="00835F81">
      <w:pPr>
        <w:pStyle w:val="ListParagraph"/>
        <w:numPr>
          <w:ilvl w:val="0"/>
          <w:numId w:val="12"/>
        </w:numPr>
        <w:spacing w:after="240"/>
        <w:ind w:left="0" w:firstLine="0"/>
        <w:rPr>
          <w:lang w:val="ru-RU"/>
        </w:rPr>
      </w:pPr>
      <w:r w:rsidRPr="00814BFF">
        <w:rPr>
          <w:szCs w:val="22"/>
          <w:lang w:val="ru-RU"/>
        </w:rPr>
        <w:t>Данный пункт будет сохранен в повестке дня тридцать седьмой сессии ПКАП.</w:t>
      </w:r>
    </w:p>
    <w:p w:rsidR="00835F81" w:rsidRPr="00814BFF" w:rsidRDefault="000D229E" w:rsidP="00874756">
      <w:pPr>
        <w:pStyle w:val="Heading2"/>
        <w:rPr>
          <w:lang w:val="ru-RU"/>
        </w:rPr>
      </w:pPr>
      <w:r w:rsidRPr="00814BFF">
        <w:rPr>
          <w:lang w:val="ru-RU"/>
        </w:rPr>
        <w:t>ПУНКТ 7 ПОВЕСТКИ ДНЯ:  ОГРАНИЧЕНИЯ И ИСКЛЮЧЕНИЯ ДЛЯ ОБРАЗОВАТЕЛЬНЫХ И НАУЧНО-ИССЛЕДОВАТЕЛЬСКИХ УЧРЕЖДЕНИЙ И ЛИЦ С ДРУГИМИ ОГРАНИЧЕННЫМИ СПОСОБНОСТЯМИ</w:t>
      </w:r>
    </w:p>
    <w:p w:rsidR="00835F81" w:rsidRPr="00814BFF" w:rsidRDefault="00835F81" w:rsidP="00835F81">
      <w:pPr>
        <w:pStyle w:val="ListParagraph"/>
        <w:rPr>
          <w:lang w:val="ru-RU"/>
        </w:rPr>
      </w:pPr>
    </w:p>
    <w:p w:rsidR="00835F81" w:rsidRPr="00814BFF" w:rsidRDefault="000D229E" w:rsidP="00835F81">
      <w:pPr>
        <w:pStyle w:val="ListParagraph"/>
        <w:numPr>
          <w:ilvl w:val="0"/>
          <w:numId w:val="12"/>
        </w:numPr>
        <w:spacing w:after="240"/>
        <w:ind w:left="0" w:firstLine="0"/>
        <w:rPr>
          <w:lang w:val="ru-RU"/>
        </w:rPr>
      </w:pPr>
      <w:r w:rsidRPr="00814BFF">
        <w:rPr>
          <w:szCs w:val="22"/>
          <w:lang w:val="ru-RU"/>
        </w:rPr>
        <w:t xml:space="preserve">По данному пункту повестки дня на рассмотрении находились документы </w:t>
      </w:r>
      <w:r w:rsidRPr="00814BFF">
        <w:rPr>
          <w:szCs w:val="22"/>
        </w:rPr>
        <w:t>SCCR</w:t>
      </w:r>
      <w:r w:rsidRPr="00814BFF">
        <w:rPr>
          <w:szCs w:val="22"/>
          <w:lang w:val="ru-RU"/>
        </w:rPr>
        <w:t>/26/4 </w:t>
      </w:r>
      <w:r w:rsidRPr="00814BFF">
        <w:rPr>
          <w:szCs w:val="22"/>
        </w:rPr>
        <w:t>PROV</w:t>
      </w:r>
      <w:r w:rsidRPr="00814BFF">
        <w:rPr>
          <w:szCs w:val="22"/>
          <w:lang w:val="ru-RU"/>
        </w:rPr>
        <w:t xml:space="preserve">., </w:t>
      </w:r>
      <w:r w:rsidRPr="00814BFF">
        <w:rPr>
          <w:szCs w:val="22"/>
        </w:rPr>
        <w:t>SCCR</w:t>
      </w:r>
      <w:r w:rsidRPr="00814BFF">
        <w:rPr>
          <w:szCs w:val="22"/>
          <w:lang w:val="ru-RU"/>
        </w:rPr>
        <w:t xml:space="preserve">/27/8, </w:t>
      </w:r>
      <w:r w:rsidRPr="00814BFF">
        <w:rPr>
          <w:szCs w:val="22"/>
        </w:rPr>
        <w:t>SCCR</w:t>
      </w:r>
      <w:r w:rsidRPr="00814BFF">
        <w:rPr>
          <w:szCs w:val="22"/>
          <w:lang w:val="ru-RU"/>
        </w:rPr>
        <w:t xml:space="preserve">/32/4, </w:t>
      </w:r>
      <w:r w:rsidRPr="00814BFF">
        <w:rPr>
          <w:szCs w:val="22"/>
        </w:rPr>
        <w:t>SCCR</w:t>
      </w:r>
      <w:r w:rsidRPr="00814BFF">
        <w:rPr>
          <w:szCs w:val="22"/>
          <w:lang w:val="ru-RU"/>
        </w:rPr>
        <w:t xml:space="preserve">/33/4, </w:t>
      </w:r>
      <w:r w:rsidRPr="00814BFF">
        <w:rPr>
          <w:szCs w:val="22"/>
        </w:rPr>
        <w:t>SCCR</w:t>
      </w:r>
      <w:r w:rsidRPr="00814BFF">
        <w:rPr>
          <w:szCs w:val="22"/>
          <w:lang w:val="ru-RU"/>
        </w:rPr>
        <w:t xml:space="preserve">/33/6, </w:t>
      </w:r>
      <w:r w:rsidRPr="00814BFF">
        <w:rPr>
          <w:szCs w:val="22"/>
        </w:rPr>
        <w:t>SCCR</w:t>
      </w:r>
      <w:r w:rsidRPr="00814BFF">
        <w:rPr>
          <w:szCs w:val="22"/>
          <w:lang w:val="ru-RU"/>
        </w:rPr>
        <w:t xml:space="preserve"> 34/6, </w:t>
      </w:r>
      <w:r w:rsidRPr="00814BFF">
        <w:rPr>
          <w:szCs w:val="22"/>
        </w:rPr>
        <w:t>SCCR</w:t>
      </w:r>
      <w:r w:rsidRPr="00814BFF">
        <w:rPr>
          <w:szCs w:val="22"/>
          <w:lang w:val="ru-RU"/>
        </w:rPr>
        <w:t xml:space="preserve"> 35/3, </w:t>
      </w:r>
      <w:r w:rsidRPr="00814BFF">
        <w:rPr>
          <w:szCs w:val="22"/>
        </w:rPr>
        <w:t>SCCR</w:t>
      </w:r>
      <w:r w:rsidRPr="00814BFF">
        <w:rPr>
          <w:szCs w:val="22"/>
          <w:lang w:val="ru-RU"/>
        </w:rPr>
        <w:t>/35/5 </w:t>
      </w:r>
      <w:r w:rsidRPr="00814BFF">
        <w:rPr>
          <w:szCs w:val="22"/>
        </w:rPr>
        <w:t>Rev</w:t>
      </w:r>
      <w:r w:rsidRPr="00814BFF">
        <w:rPr>
          <w:szCs w:val="22"/>
          <w:lang w:val="ru-RU"/>
        </w:rPr>
        <w:t xml:space="preserve">., </w:t>
      </w:r>
      <w:r w:rsidRPr="00814BFF">
        <w:rPr>
          <w:szCs w:val="22"/>
        </w:rPr>
        <w:t>SCCR</w:t>
      </w:r>
      <w:r w:rsidRPr="00814BFF">
        <w:rPr>
          <w:szCs w:val="22"/>
          <w:lang w:val="ru-RU"/>
        </w:rPr>
        <w:t xml:space="preserve">/35/9, </w:t>
      </w:r>
      <w:r w:rsidRPr="00814BFF">
        <w:rPr>
          <w:szCs w:val="22"/>
        </w:rPr>
        <w:t>SCCR</w:t>
      </w:r>
      <w:r w:rsidRPr="00814BFF">
        <w:rPr>
          <w:szCs w:val="22"/>
          <w:lang w:val="ru-RU"/>
        </w:rPr>
        <w:t xml:space="preserve">/36/3 и </w:t>
      </w:r>
      <w:r w:rsidRPr="00814BFF">
        <w:rPr>
          <w:szCs w:val="22"/>
        </w:rPr>
        <w:t>SCCR</w:t>
      </w:r>
      <w:r w:rsidRPr="00814BFF">
        <w:rPr>
          <w:szCs w:val="22"/>
          <w:lang w:val="ru-RU"/>
        </w:rPr>
        <w:t>/36/7.</w:t>
      </w:r>
    </w:p>
    <w:p w:rsidR="00835F81" w:rsidRPr="00814BFF" w:rsidRDefault="00835F81" w:rsidP="00835F81">
      <w:pPr>
        <w:pStyle w:val="ListParagraph"/>
        <w:spacing w:after="240"/>
        <w:ind w:left="0"/>
        <w:rPr>
          <w:lang w:val="ru-RU"/>
        </w:rPr>
      </w:pPr>
    </w:p>
    <w:p w:rsidR="00835F81" w:rsidRPr="00814BFF" w:rsidRDefault="00C42054" w:rsidP="00C42054">
      <w:pPr>
        <w:pStyle w:val="ListParagraph"/>
        <w:numPr>
          <w:ilvl w:val="0"/>
          <w:numId w:val="12"/>
        </w:numPr>
        <w:spacing w:after="240"/>
        <w:ind w:left="0" w:firstLine="0"/>
        <w:rPr>
          <w:lang w:val="ru-RU"/>
        </w:rPr>
      </w:pPr>
      <w:r w:rsidRPr="00814BFF" w:rsidDel="005C5B96">
        <w:rPr>
          <w:szCs w:val="22"/>
          <w:lang w:val="ru-RU"/>
        </w:rPr>
        <w:t xml:space="preserve"> </w:t>
      </w:r>
      <w:r w:rsidR="000D229E" w:rsidRPr="00814BFF">
        <w:rPr>
          <w:szCs w:val="22"/>
          <w:lang w:val="ru-RU"/>
        </w:rPr>
        <w:t xml:space="preserve">Председатель представил проект плана действий по пункту 7 повестки дня, содержащийся в документе </w:t>
      </w:r>
      <w:r w:rsidR="000D229E" w:rsidRPr="00814BFF">
        <w:rPr>
          <w:szCs w:val="22"/>
        </w:rPr>
        <w:t>SCCR</w:t>
      </w:r>
      <w:r w:rsidR="000D229E" w:rsidRPr="00814BFF">
        <w:rPr>
          <w:szCs w:val="22"/>
          <w:lang w:val="ru-RU"/>
        </w:rPr>
        <w:t xml:space="preserve">/36/3.  Комитет обсудил предлагаемый план на пленарном заседании и неофициальных консультациях и внес в него необходимые поправки.  Утвержденный Комитетом текст с изменениями представлен в документе </w:t>
      </w:r>
      <w:r w:rsidR="000D229E" w:rsidRPr="00814BFF">
        <w:rPr>
          <w:szCs w:val="22"/>
        </w:rPr>
        <w:t>SCCR</w:t>
      </w:r>
      <w:r w:rsidR="000D229E" w:rsidRPr="00814BFF">
        <w:rPr>
          <w:szCs w:val="22"/>
          <w:lang w:val="ru-RU"/>
        </w:rPr>
        <w:t>/36/7 и будет использоваться Комитетом для продолжения работы по данному пункту повестки дня.</w:t>
      </w:r>
    </w:p>
    <w:p w:rsidR="00835F81" w:rsidRPr="00814BFF" w:rsidRDefault="00835F81" w:rsidP="00835F81">
      <w:pPr>
        <w:pStyle w:val="ListParagraph"/>
        <w:rPr>
          <w:szCs w:val="22"/>
          <w:lang w:val="ru-RU"/>
        </w:rPr>
      </w:pPr>
    </w:p>
    <w:p w:rsidR="00C42054" w:rsidRPr="00814BFF" w:rsidRDefault="000D229E" w:rsidP="00C42054">
      <w:pPr>
        <w:pStyle w:val="ListParagraph"/>
        <w:numPr>
          <w:ilvl w:val="0"/>
          <w:numId w:val="12"/>
        </w:numPr>
        <w:spacing w:after="240"/>
        <w:ind w:left="0" w:firstLine="0"/>
        <w:rPr>
          <w:lang w:val="ru-RU"/>
        </w:rPr>
      </w:pPr>
      <w:r w:rsidRPr="00814BFF">
        <w:rPr>
          <w:szCs w:val="22"/>
          <w:lang w:val="ru-RU"/>
        </w:rPr>
        <w:t>Данный пункт будет сохранен в повестке дня тридцать седьмой сессии ПКАП.</w:t>
      </w:r>
    </w:p>
    <w:p w:rsidR="00835F81" w:rsidRPr="00814BFF" w:rsidRDefault="00835F81" w:rsidP="00835F81">
      <w:pPr>
        <w:pStyle w:val="ListParagraph"/>
        <w:rPr>
          <w:lang w:val="ru-RU"/>
        </w:rPr>
      </w:pPr>
    </w:p>
    <w:p w:rsidR="00835F81" w:rsidRPr="00814BFF" w:rsidRDefault="000D229E" w:rsidP="00814BFF">
      <w:pPr>
        <w:pStyle w:val="Heading2"/>
        <w:keepLines/>
        <w:rPr>
          <w:rFonts w:eastAsiaTheme="minorHAnsi"/>
          <w:lang w:val="ru-RU" w:eastAsia="en-US"/>
        </w:rPr>
      </w:pPr>
      <w:r w:rsidRPr="00814BFF">
        <w:rPr>
          <w:lang w:val="ru-RU"/>
        </w:rPr>
        <w:lastRenderedPageBreak/>
        <w:t>ПУНКТ 8 ПОВЕСТКИ ДНЯ:  ПРОЧИЕ ВОПРОСЫ</w:t>
      </w:r>
    </w:p>
    <w:p w:rsidR="00835F81" w:rsidRPr="00814BFF" w:rsidRDefault="00835F81" w:rsidP="00814BFF">
      <w:pPr>
        <w:pStyle w:val="ListParagraph"/>
        <w:keepNext/>
        <w:keepLines/>
        <w:rPr>
          <w:lang w:val="ru-RU"/>
        </w:rPr>
      </w:pPr>
    </w:p>
    <w:p w:rsidR="00835F81" w:rsidRPr="00814BFF" w:rsidRDefault="000D229E" w:rsidP="00814BFF">
      <w:pPr>
        <w:pStyle w:val="ListParagraph"/>
        <w:keepNext/>
        <w:keepLines/>
        <w:numPr>
          <w:ilvl w:val="0"/>
          <w:numId w:val="12"/>
        </w:numPr>
        <w:spacing w:after="240"/>
        <w:ind w:left="0" w:firstLine="0"/>
        <w:rPr>
          <w:lang w:val="ru-RU"/>
        </w:rPr>
      </w:pPr>
      <w:r w:rsidRPr="00814BFF">
        <w:rPr>
          <w:rFonts w:eastAsiaTheme="minorHAnsi"/>
          <w:szCs w:val="22"/>
          <w:lang w:val="ru-RU" w:eastAsia="en-US"/>
        </w:rPr>
        <w:t xml:space="preserve">По данному пункту повестки дня на рассмотрении находились документы </w:t>
      </w:r>
      <w:r w:rsidRPr="00814BFF">
        <w:rPr>
          <w:rFonts w:eastAsiaTheme="minorHAnsi"/>
          <w:szCs w:val="22"/>
          <w:lang w:eastAsia="en-US"/>
        </w:rPr>
        <w:t>SCCR</w:t>
      </w:r>
      <w:r w:rsidRPr="00814BFF">
        <w:rPr>
          <w:rFonts w:eastAsiaTheme="minorHAnsi"/>
          <w:szCs w:val="22"/>
          <w:lang w:val="ru-RU" w:eastAsia="en-US"/>
        </w:rPr>
        <w:t xml:space="preserve">/31/4, </w:t>
      </w:r>
      <w:r w:rsidRPr="00814BFF">
        <w:rPr>
          <w:rFonts w:eastAsiaTheme="minorHAnsi"/>
          <w:szCs w:val="22"/>
          <w:lang w:eastAsia="en-US"/>
        </w:rPr>
        <w:t>SCCR</w:t>
      </w:r>
      <w:r w:rsidRPr="00814BFF">
        <w:rPr>
          <w:rFonts w:eastAsiaTheme="minorHAnsi"/>
          <w:szCs w:val="22"/>
          <w:lang w:val="ru-RU" w:eastAsia="en-US"/>
        </w:rPr>
        <w:t>/31/5,</w:t>
      </w:r>
      <w:r w:rsidRPr="00814BFF">
        <w:rPr>
          <w:szCs w:val="22"/>
          <w:lang w:val="ru-RU"/>
        </w:rPr>
        <w:t xml:space="preserve"> </w:t>
      </w:r>
      <w:r w:rsidRPr="00814BFF">
        <w:rPr>
          <w:szCs w:val="22"/>
        </w:rPr>
        <w:t>SCCR</w:t>
      </w:r>
      <w:r w:rsidRPr="00814BFF">
        <w:rPr>
          <w:szCs w:val="22"/>
          <w:lang w:val="ru-RU"/>
        </w:rPr>
        <w:t xml:space="preserve">/35/4, </w:t>
      </w:r>
      <w:r w:rsidRPr="00814BFF">
        <w:rPr>
          <w:szCs w:val="22"/>
        </w:rPr>
        <w:t>SCCR</w:t>
      </w:r>
      <w:r w:rsidRPr="00814BFF">
        <w:rPr>
          <w:szCs w:val="22"/>
          <w:lang w:val="ru-RU"/>
        </w:rPr>
        <w:t xml:space="preserve">/35/7, </w:t>
      </w:r>
      <w:r w:rsidRPr="00814BFF">
        <w:rPr>
          <w:szCs w:val="22"/>
        </w:rPr>
        <w:t>SCCR</w:t>
      </w:r>
      <w:r w:rsidRPr="00814BFF">
        <w:rPr>
          <w:szCs w:val="22"/>
          <w:lang w:val="ru-RU"/>
        </w:rPr>
        <w:t xml:space="preserve">/35/8, </w:t>
      </w:r>
      <w:r w:rsidRPr="00814BFF">
        <w:rPr>
          <w:szCs w:val="22"/>
        </w:rPr>
        <w:t>SCCR</w:t>
      </w:r>
      <w:r w:rsidRPr="00814BFF">
        <w:rPr>
          <w:szCs w:val="22"/>
          <w:lang w:val="ru-RU"/>
        </w:rPr>
        <w:t>/35/</w:t>
      </w:r>
      <w:r w:rsidRPr="00814BFF">
        <w:rPr>
          <w:szCs w:val="22"/>
        </w:rPr>
        <w:t>Summary</w:t>
      </w:r>
      <w:r w:rsidRPr="00814BFF">
        <w:rPr>
          <w:szCs w:val="22"/>
          <w:lang w:val="ru-RU"/>
        </w:rPr>
        <w:t xml:space="preserve"> </w:t>
      </w:r>
      <w:r w:rsidRPr="00814BFF">
        <w:rPr>
          <w:szCs w:val="22"/>
        </w:rPr>
        <w:t>Presentation</w:t>
      </w:r>
      <w:r w:rsidRPr="00814BFF">
        <w:rPr>
          <w:szCs w:val="22"/>
          <w:lang w:val="ru-RU"/>
        </w:rPr>
        <w:t> </w:t>
      </w:r>
      <w:r w:rsidRPr="00814BFF">
        <w:rPr>
          <w:szCs w:val="22"/>
        </w:rPr>
        <w:t>Rev</w:t>
      </w:r>
      <w:r w:rsidRPr="00814BFF">
        <w:rPr>
          <w:szCs w:val="22"/>
          <w:lang w:val="ru-RU"/>
        </w:rPr>
        <w:t xml:space="preserve">. и </w:t>
      </w:r>
      <w:r w:rsidRPr="00814BFF">
        <w:rPr>
          <w:szCs w:val="22"/>
        </w:rPr>
        <w:t>SCCR</w:t>
      </w:r>
      <w:r w:rsidRPr="00814BFF">
        <w:rPr>
          <w:szCs w:val="22"/>
          <w:lang w:val="ru-RU"/>
        </w:rPr>
        <w:t>/36/4.</w:t>
      </w:r>
    </w:p>
    <w:p w:rsidR="00835F81" w:rsidRPr="00814BFF" w:rsidRDefault="00835F81" w:rsidP="00835F81">
      <w:pPr>
        <w:pStyle w:val="ListParagraph"/>
        <w:spacing w:after="240"/>
        <w:ind w:left="0"/>
        <w:rPr>
          <w:lang w:val="ru-RU"/>
        </w:rPr>
      </w:pPr>
    </w:p>
    <w:p w:rsidR="00835F81" w:rsidRPr="00814BFF" w:rsidRDefault="000D229E" w:rsidP="00C42054">
      <w:pPr>
        <w:pStyle w:val="ListParagraph"/>
        <w:numPr>
          <w:ilvl w:val="0"/>
          <w:numId w:val="12"/>
        </w:numPr>
        <w:spacing w:after="240"/>
        <w:ind w:left="0" w:firstLine="0"/>
        <w:rPr>
          <w:lang w:val="ru-RU"/>
        </w:rPr>
      </w:pPr>
      <w:r w:rsidRPr="00814BFF">
        <w:rPr>
          <w:rFonts w:eastAsiaTheme="minorHAnsi"/>
          <w:szCs w:val="22"/>
          <w:lang w:val="ru-RU" w:eastAsia="en-US"/>
        </w:rPr>
        <w:t xml:space="preserve">Председатель представил свое предложение, изложенное в документе </w:t>
      </w:r>
      <w:r w:rsidRPr="00814BFF">
        <w:rPr>
          <w:szCs w:val="22"/>
        </w:rPr>
        <w:t>SCCR</w:t>
      </w:r>
      <w:r w:rsidRPr="00814BFF">
        <w:rPr>
          <w:szCs w:val="22"/>
          <w:lang w:val="ru-RU"/>
        </w:rPr>
        <w:t>/36/4 под названием «Дальнейшая работа по пункту "Прочие вопросы"».</w:t>
      </w:r>
    </w:p>
    <w:p w:rsidR="00835F81" w:rsidRPr="00814BFF" w:rsidRDefault="00835F81" w:rsidP="00835F81">
      <w:pPr>
        <w:pStyle w:val="ListParagraph"/>
        <w:rPr>
          <w:szCs w:val="22"/>
          <w:lang w:val="ru-RU"/>
        </w:rPr>
      </w:pPr>
    </w:p>
    <w:p w:rsidR="00835F81" w:rsidRPr="00814BFF" w:rsidRDefault="000D229E" w:rsidP="00C42054">
      <w:pPr>
        <w:pStyle w:val="ListParagraph"/>
        <w:numPr>
          <w:ilvl w:val="0"/>
          <w:numId w:val="12"/>
        </w:numPr>
        <w:spacing w:after="240"/>
        <w:ind w:left="0" w:firstLine="0"/>
        <w:rPr>
          <w:lang w:val="ru-RU"/>
        </w:rPr>
      </w:pPr>
      <w:r w:rsidRPr="00814BFF">
        <w:rPr>
          <w:rFonts w:eastAsiaTheme="minorHAnsi"/>
          <w:szCs w:val="22"/>
          <w:lang w:val="ru-RU" w:eastAsia="en-US"/>
        </w:rPr>
        <w:t>По вопросу о праве следования Комитет постановил создать целевую группу в составе государств-членов и заинтересованных сторон, призванную информировать Комитет о практических элементах системы права автора на долю от перепродажи.  Целевая группа представит промежуточный отчет на тридцать седьмой сессии Комитета.</w:t>
      </w:r>
    </w:p>
    <w:p w:rsidR="00835F81" w:rsidRPr="00814BFF" w:rsidRDefault="00835F81" w:rsidP="00835F81">
      <w:pPr>
        <w:pStyle w:val="ListParagraph"/>
        <w:rPr>
          <w:rFonts w:eastAsiaTheme="minorHAnsi"/>
          <w:szCs w:val="22"/>
          <w:lang w:val="ru-RU" w:eastAsia="en-US"/>
        </w:rPr>
      </w:pPr>
    </w:p>
    <w:p w:rsidR="00835F81" w:rsidRPr="00814BFF" w:rsidRDefault="00BC724C" w:rsidP="00C1560B">
      <w:pPr>
        <w:pStyle w:val="ListParagraph"/>
        <w:numPr>
          <w:ilvl w:val="0"/>
          <w:numId w:val="12"/>
        </w:numPr>
        <w:spacing w:after="240"/>
        <w:ind w:left="0" w:firstLine="0"/>
        <w:rPr>
          <w:lang w:val="ru-RU"/>
        </w:rPr>
      </w:pPr>
      <w:r w:rsidRPr="00814BFF">
        <w:rPr>
          <w:rFonts w:eastAsiaTheme="minorHAnsi"/>
          <w:szCs w:val="22"/>
          <w:lang w:val="ru-RU" w:eastAsia="en-US"/>
        </w:rPr>
        <w:t>По вопросу об анализе использования авторского права в цифровой среде Комитет приветствовал предложение Бразилии провести новое исследование, посвященное цифровым музыкальным сервисам на начальных этапах, которое затем может быть дополнено исследованиями, касающимися аудиовизуальных и литературных произведений.  Комитет поручил Секретариату представить на тридцать седьмой сессии ПКАП информацию о порядке проведения такого исследования.</w:t>
      </w:r>
    </w:p>
    <w:p w:rsidR="00C1560B" w:rsidRPr="00814BFF" w:rsidRDefault="00C1560B" w:rsidP="00C1560B">
      <w:pPr>
        <w:pStyle w:val="ListParagraph"/>
        <w:spacing w:after="240"/>
        <w:ind w:left="0"/>
        <w:rPr>
          <w:lang w:val="ru-RU"/>
        </w:rPr>
      </w:pPr>
    </w:p>
    <w:p w:rsidR="00835F81" w:rsidRPr="00814BFF" w:rsidRDefault="00BC724C" w:rsidP="00C1560B">
      <w:pPr>
        <w:pStyle w:val="ListParagraph"/>
        <w:numPr>
          <w:ilvl w:val="0"/>
          <w:numId w:val="12"/>
        </w:numPr>
        <w:spacing w:after="240"/>
        <w:ind w:left="0" w:firstLine="0"/>
        <w:rPr>
          <w:lang w:val="ru-RU"/>
        </w:rPr>
      </w:pPr>
      <w:r w:rsidRPr="00814BFF">
        <w:rPr>
          <w:rFonts w:eastAsiaTheme="minorHAnsi"/>
          <w:szCs w:val="22"/>
          <w:lang w:val="ru-RU" w:eastAsia="en-US"/>
        </w:rPr>
        <w:t xml:space="preserve">Делегация Российской Федерации представила внесенное ее страной предложение об укреплении охраны прав режиссеров-постановщиков на международном уровне, содержащееся в документе </w:t>
      </w:r>
      <w:r w:rsidRPr="00814BFF">
        <w:rPr>
          <w:rFonts w:eastAsiaTheme="minorHAnsi"/>
          <w:szCs w:val="22"/>
          <w:lang w:eastAsia="en-US"/>
        </w:rPr>
        <w:t>SCCR</w:t>
      </w:r>
      <w:r w:rsidRPr="00814BFF">
        <w:rPr>
          <w:rFonts w:eastAsiaTheme="minorHAnsi"/>
          <w:szCs w:val="22"/>
          <w:lang w:val="ru-RU" w:eastAsia="en-US"/>
        </w:rPr>
        <w:t>/35/8, и предложила Комитету провести исследование по данной теме.  Делегации прокомментировали представленное предложение, и Секретариату было поручено представить на тридцать седьмой сессии ПКАП информацию о порядке проведения такого исследования.</w:t>
      </w:r>
    </w:p>
    <w:p w:rsidR="00C1560B" w:rsidRPr="00814BFF" w:rsidRDefault="00C1560B" w:rsidP="00C1560B">
      <w:pPr>
        <w:pStyle w:val="ListParagraph"/>
        <w:spacing w:after="240"/>
        <w:ind w:left="0"/>
        <w:rPr>
          <w:lang w:val="ru-RU"/>
        </w:rPr>
      </w:pPr>
    </w:p>
    <w:p w:rsidR="00835F81" w:rsidRPr="00814BFF" w:rsidRDefault="00BC724C" w:rsidP="00835F81">
      <w:pPr>
        <w:pStyle w:val="ListParagraph"/>
        <w:numPr>
          <w:ilvl w:val="0"/>
          <w:numId w:val="12"/>
        </w:numPr>
        <w:spacing w:after="240"/>
        <w:ind w:left="0" w:firstLine="0"/>
        <w:rPr>
          <w:lang w:val="ru-RU"/>
        </w:rPr>
      </w:pPr>
      <w:r w:rsidRPr="00814BFF">
        <w:rPr>
          <w:rFonts w:eastAsiaTheme="minorHAnsi"/>
          <w:szCs w:val="22"/>
          <w:lang w:val="ru-RU" w:eastAsia="en-US"/>
        </w:rPr>
        <w:t>Эти три вопроса будут сохранены в рамках данного пункта повестки дня тридцать седьмой сессии ПКАП.</w:t>
      </w:r>
    </w:p>
    <w:p w:rsidR="00835F81" w:rsidRPr="00814BFF" w:rsidRDefault="00BC724C" w:rsidP="00874756">
      <w:pPr>
        <w:pStyle w:val="Heading2"/>
        <w:rPr>
          <w:lang w:val="ru-RU"/>
        </w:rPr>
      </w:pPr>
      <w:r w:rsidRPr="00814BFF">
        <w:rPr>
          <w:lang w:val="ru-RU"/>
        </w:rPr>
        <w:t>РЕЗЮМЕ ПРЕДСЕДАТЕЛЯ</w:t>
      </w:r>
    </w:p>
    <w:p w:rsidR="00835F81" w:rsidRPr="00814BFF" w:rsidRDefault="00835F81" w:rsidP="00835F81">
      <w:pPr>
        <w:pStyle w:val="ListParagraph"/>
        <w:rPr>
          <w:lang w:val="ru-RU"/>
        </w:rPr>
      </w:pPr>
    </w:p>
    <w:p w:rsidR="00C42054" w:rsidRPr="00814BFF" w:rsidRDefault="00BC724C" w:rsidP="00C42054">
      <w:pPr>
        <w:pStyle w:val="ListParagraph"/>
        <w:numPr>
          <w:ilvl w:val="0"/>
          <w:numId w:val="12"/>
        </w:numPr>
        <w:spacing w:after="240"/>
        <w:ind w:left="0" w:firstLine="0"/>
        <w:rPr>
          <w:lang w:val="ru-RU"/>
        </w:rPr>
      </w:pPr>
      <w:r w:rsidRPr="00814BFF">
        <w:rPr>
          <w:szCs w:val="22"/>
          <w:lang w:val="ru-RU"/>
        </w:rPr>
        <w:t>Комитет принял к сведению содержание настоящего резюме Председателя.  Председатель пояснил, что в резюме отражено его личное мнение об итогах тридцать шестой сессии ПКАП и поэтому этот документ не подлежит утверждению Комитетом.</w:t>
      </w:r>
    </w:p>
    <w:p w:rsidR="00835F81" w:rsidRPr="00814BFF" w:rsidRDefault="00BC724C" w:rsidP="00874756">
      <w:pPr>
        <w:pStyle w:val="Heading2"/>
        <w:rPr>
          <w:lang w:val="ru-RU"/>
        </w:rPr>
      </w:pPr>
      <w:r w:rsidRPr="00814BFF">
        <w:rPr>
          <w:lang w:val="ru-RU"/>
        </w:rPr>
        <w:t>ПУНКТ 9 ПОВЕСТКИ ДНЯ:  ЗАКРЫТИЕ СЕССИИ</w:t>
      </w:r>
    </w:p>
    <w:p w:rsidR="00835F81" w:rsidRPr="00814BFF" w:rsidRDefault="00835F81" w:rsidP="00835F81">
      <w:pPr>
        <w:rPr>
          <w:lang w:val="ru-RU"/>
        </w:rPr>
      </w:pPr>
    </w:p>
    <w:p w:rsidR="00C42054" w:rsidRPr="00814BFF" w:rsidRDefault="00BC724C" w:rsidP="00C42054">
      <w:pPr>
        <w:pStyle w:val="ListParagraph"/>
        <w:numPr>
          <w:ilvl w:val="0"/>
          <w:numId w:val="12"/>
        </w:numPr>
        <w:spacing w:after="240"/>
        <w:ind w:left="0" w:firstLine="0"/>
        <w:rPr>
          <w:lang w:val="ru-RU"/>
        </w:rPr>
      </w:pPr>
      <w:r w:rsidRPr="00814BFF">
        <w:rPr>
          <w:szCs w:val="22"/>
          <w:lang w:val="ru-RU"/>
        </w:rPr>
        <w:t>Следующая сессия Комитета состоится 26-30 ноября 2018 г.</w:t>
      </w:r>
    </w:p>
    <w:p w:rsidR="00C42054" w:rsidRPr="00814BFF" w:rsidRDefault="00C42054" w:rsidP="00C42054">
      <w:pPr>
        <w:pStyle w:val="Default"/>
        <w:rPr>
          <w:color w:val="auto"/>
          <w:sz w:val="22"/>
          <w:szCs w:val="22"/>
          <w:lang w:val="ru-RU"/>
        </w:rPr>
      </w:pPr>
    </w:p>
    <w:p w:rsidR="00C42054" w:rsidRPr="00814BFF" w:rsidRDefault="00C42054" w:rsidP="00C42054">
      <w:pPr>
        <w:pStyle w:val="Endofdocument"/>
        <w:rPr>
          <w:rFonts w:cs="Arial"/>
          <w:sz w:val="22"/>
          <w:szCs w:val="22"/>
          <w:lang w:val="ru-RU"/>
        </w:rPr>
      </w:pPr>
      <w:r w:rsidRPr="00814BFF">
        <w:rPr>
          <w:rFonts w:cs="Arial"/>
          <w:sz w:val="22"/>
          <w:szCs w:val="22"/>
          <w:lang w:val="ru-RU"/>
        </w:rPr>
        <w:t>[</w:t>
      </w:r>
      <w:r w:rsidR="00BC724C" w:rsidRPr="00814BFF">
        <w:rPr>
          <w:rFonts w:cs="Arial"/>
          <w:sz w:val="22"/>
          <w:szCs w:val="22"/>
          <w:lang w:val="ru-RU"/>
        </w:rPr>
        <w:t>Конец документа</w:t>
      </w:r>
      <w:r w:rsidRPr="00814BFF">
        <w:rPr>
          <w:rFonts w:cs="Arial"/>
          <w:sz w:val="22"/>
          <w:szCs w:val="22"/>
          <w:lang w:val="ru-RU"/>
        </w:rPr>
        <w:t>]</w:t>
      </w:r>
    </w:p>
    <w:p w:rsidR="00C42054" w:rsidRPr="00814BFF" w:rsidRDefault="00C42054" w:rsidP="00C42054">
      <w:pPr>
        <w:rPr>
          <w:szCs w:val="22"/>
          <w:lang w:val="ru-RU"/>
        </w:rPr>
      </w:pPr>
    </w:p>
    <w:p w:rsidR="000765C4" w:rsidRPr="00814BFF" w:rsidRDefault="000765C4">
      <w:pPr>
        <w:rPr>
          <w:lang w:val="ru-RU"/>
        </w:rPr>
      </w:pPr>
    </w:p>
    <w:sectPr w:rsidR="000765C4" w:rsidRPr="00814BFF" w:rsidSect="00EC3F4C">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D1D" w:rsidRDefault="00381D1D">
      <w:r>
        <w:separator/>
      </w:r>
    </w:p>
  </w:endnote>
  <w:endnote w:type="continuationSeparator" w:id="0">
    <w:p w:rsidR="00381D1D" w:rsidRDefault="00381D1D" w:rsidP="003B38C1">
      <w:r>
        <w:separator/>
      </w:r>
    </w:p>
    <w:p w:rsidR="00381D1D" w:rsidRPr="003B38C1" w:rsidRDefault="00381D1D" w:rsidP="003B38C1">
      <w:pPr>
        <w:spacing w:after="60"/>
        <w:rPr>
          <w:sz w:val="17"/>
        </w:rPr>
      </w:pPr>
      <w:r>
        <w:rPr>
          <w:sz w:val="17"/>
        </w:rPr>
        <w:t>[Endnote continued from previous page]</w:t>
      </w:r>
    </w:p>
  </w:endnote>
  <w:endnote w:type="continuationNotice" w:id="1">
    <w:p w:rsidR="00381D1D" w:rsidRPr="003B38C1" w:rsidRDefault="00381D1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D1D" w:rsidRDefault="00381D1D">
      <w:r>
        <w:separator/>
      </w:r>
    </w:p>
  </w:footnote>
  <w:footnote w:type="continuationSeparator" w:id="0">
    <w:p w:rsidR="00381D1D" w:rsidRDefault="00381D1D" w:rsidP="008B60B2">
      <w:r>
        <w:separator/>
      </w:r>
    </w:p>
    <w:p w:rsidR="00381D1D" w:rsidRPr="00ED77FB" w:rsidRDefault="00381D1D" w:rsidP="008B60B2">
      <w:pPr>
        <w:spacing w:after="60"/>
        <w:rPr>
          <w:sz w:val="17"/>
          <w:szCs w:val="17"/>
        </w:rPr>
      </w:pPr>
      <w:r w:rsidRPr="00ED77FB">
        <w:rPr>
          <w:sz w:val="17"/>
          <w:szCs w:val="17"/>
        </w:rPr>
        <w:t>[Footnote continued from previous page]</w:t>
      </w:r>
    </w:p>
  </w:footnote>
  <w:footnote w:type="continuationNotice" w:id="1">
    <w:p w:rsidR="00381D1D" w:rsidRPr="00ED77FB" w:rsidRDefault="00381D1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F6A" w:rsidRDefault="00251F6A" w:rsidP="00603042">
    <w:pPr>
      <w:tabs>
        <w:tab w:val="left" w:pos="7938"/>
        <w:tab w:val="left" w:pos="8080"/>
        <w:tab w:val="left" w:pos="8222"/>
      </w:tabs>
      <w:jc w:val="right"/>
    </w:pPr>
    <w:r>
      <w:t>WO/GA/50</w:t>
    </w:r>
    <w:r w:rsidRPr="00FC28B4">
      <w:t>/</w:t>
    </w:r>
    <w:r w:rsidR="00FB6929">
      <w:t>3</w:t>
    </w:r>
  </w:p>
  <w:p w:rsidR="00251F6A" w:rsidRDefault="00FD10AB" w:rsidP="00477D6B">
    <w:pPr>
      <w:jc w:val="right"/>
    </w:pPr>
    <w:r>
      <w:rPr>
        <w:lang w:val="ru-RU"/>
      </w:rPr>
      <w:t>стр.</w:t>
    </w:r>
    <w:r w:rsidR="00251F6A">
      <w:t xml:space="preserve"> </w:t>
    </w:r>
    <w:r w:rsidR="00251F6A">
      <w:fldChar w:fldCharType="begin"/>
    </w:r>
    <w:r w:rsidR="00251F6A">
      <w:instrText xml:space="preserve"> PAGE  \* MERGEFORMAT </w:instrText>
    </w:r>
    <w:r w:rsidR="00251F6A">
      <w:fldChar w:fldCharType="separate"/>
    </w:r>
    <w:r w:rsidR="007F42C4">
      <w:rPr>
        <w:noProof/>
      </w:rPr>
      <w:t>5</w:t>
    </w:r>
    <w:r w:rsidR="00251F6A">
      <w:fldChar w:fldCharType="end"/>
    </w:r>
  </w:p>
  <w:p w:rsidR="00251F6A" w:rsidRDefault="00251F6A"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8A0" w:rsidRDefault="00814BFF">
    <w:pPr>
      <w:pStyle w:val="Header"/>
      <w:jc w:val="right"/>
    </w:pPr>
    <w:r>
      <w:rPr>
        <w:lang w:val="ru-RU"/>
      </w:rPr>
      <w:t>стр.</w:t>
    </w:r>
    <w:r w:rsidR="004248A0">
      <w:t xml:space="preserve"> </w:t>
    </w:r>
    <w:sdt>
      <w:sdtPr>
        <w:id w:val="1766181340"/>
        <w:docPartObj>
          <w:docPartGallery w:val="Page Numbers (Top of Page)"/>
          <w:docPartUnique/>
        </w:docPartObj>
      </w:sdtPr>
      <w:sdtEndPr>
        <w:rPr>
          <w:noProof/>
        </w:rPr>
      </w:sdtEndPr>
      <w:sdtContent>
        <w:r w:rsidR="004248A0">
          <w:fldChar w:fldCharType="begin"/>
        </w:r>
        <w:r w:rsidR="004248A0">
          <w:instrText xml:space="preserve"> PAGE   \* MERGEFORMAT </w:instrText>
        </w:r>
        <w:r w:rsidR="004248A0">
          <w:fldChar w:fldCharType="separate"/>
        </w:r>
        <w:r w:rsidR="007F42C4">
          <w:rPr>
            <w:noProof/>
          </w:rPr>
          <w:t>2</w:t>
        </w:r>
        <w:r w:rsidR="004248A0">
          <w:rPr>
            <w:noProof/>
          </w:rPr>
          <w:fldChar w:fldCharType="end"/>
        </w:r>
      </w:sdtContent>
    </w:sdt>
  </w:p>
  <w:p w:rsidR="00FE1269" w:rsidRDefault="007F42C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C641846"/>
    <w:multiLevelType w:val="hybridMultilevel"/>
    <w:tmpl w:val="E7A89A98"/>
    <w:lvl w:ilvl="0" w:tplc="F43AD62A">
      <w:start w:val="1"/>
      <w:numFmt w:val="decimal"/>
      <w:lvlText w:val="%1."/>
      <w:lvlJc w:val="left"/>
      <w:pPr>
        <w:ind w:left="19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950E2A"/>
    <w:multiLevelType w:val="hybridMultilevel"/>
    <w:tmpl w:val="443AE298"/>
    <w:lvl w:ilvl="0" w:tplc="F43AD62A">
      <w:start w:val="1"/>
      <w:numFmt w:val="decimal"/>
      <w:lvlText w:val="%1."/>
      <w:lvlJc w:val="left"/>
      <w:pPr>
        <w:ind w:left="1920" w:hanging="360"/>
      </w:pPr>
      <w:rPr>
        <w:b w:val="0"/>
      </w:rPr>
    </w:lvl>
    <w:lvl w:ilvl="1" w:tplc="84F886C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F4001"/>
    <w:multiLevelType w:val="hybridMultilevel"/>
    <w:tmpl w:val="B44AEF9A"/>
    <w:lvl w:ilvl="0" w:tplc="A7922D18">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2837122C"/>
    <w:multiLevelType w:val="hybridMultilevel"/>
    <w:tmpl w:val="0A9EA1D0"/>
    <w:lvl w:ilvl="0" w:tplc="44F86EA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958541F"/>
    <w:multiLevelType w:val="hybridMultilevel"/>
    <w:tmpl w:val="843EDD6A"/>
    <w:lvl w:ilvl="0" w:tplc="3B8031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CC7827"/>
    <w:multiLevelType w:val="hybridMultilevel"/>
    <w:tmpl w:val="C16861EA"/>
    <w:lvl w:ilvl="0" w:tplc="22F21592">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abstractNum w:abstractNumId="13">
    <w:nsid w:val="6092025E"/>
    <w:multiLevelType w:val="hybridMultilevel"/>
    <w:tmpl w:val="443AE298"/>
    <w:lvl w:ilvl="0" w:tplc="F43AD62A">
      <w:start w:val="1"/>
      <w:numFmt w:val="decimal"/>
      <w:lvlText w:val="%1."/>
      <w:lvlJc w:val="left"/>
      <w:pPr>
        <w:ind w:left="9149" w:hanging="360"/>
      </w:pPr>
      <w:rPr>
        <w:b w:val="0"/>
      </w:rPr>
    </w:lvl>
    <w:lvl w:ilvl="1" w:tplc="84F886CC">
      <w:start w:val="1"/>
      <w:numFmt w:val="lowerLetter"/>
      <w:lvlText w:val="%2)"/>
      <w:lvlJc w:val="left"/>
      <w:pPr>
        <w:ind w:left="8669" w:hanging="360"/>
      </w:pPr>
      <w:rPr>
        <w:rFonts w:hint="default"/>
      </w:rPr>
    </w:lvl>
    <w:lvl w:ilvl="2" w:tplc="0409001B">
      <w:start w:val="1"/>
      <w:numFmt w:val="lowerRoman"/>
      <w:lvlText w:val="%3."/>
      <w:lvlJc w:val="right"/>
      <w:pPr>
        <w:ind w:left="9389" w:hanging="180"/>
      </w:pPr>
    </w:lvl>
    <w:lvl w:ilvl="3" w:tplc="0409000F">
      <w:start w:val="1"/>
      <w:numFmt w:val="decimal"/>
      <w:lvlText w:val="%4."/>
      <w:lvlJc w:val="left"/>
      <w:pPr>
        <w:ind w:left="10109" w:hanging="360"/>
      </w:pPr>
    </w:lvl>
    <w:lvl w:ilvl="4" w:tplc="04090019">
      <w:start w:val="1"/>
      <w:numFmt w:val="lowerLetter"/>
      <w:lvlText w:val="%5."/>
      <w:lvlJc w:val="left"/>
      <w:pPr>
        <w:ind w:left="10829" w:hanging="360"/>
      </w:pPr>
    </w:lvl>
    <w:lvl w:ilvl="5" w:tplc="0409001B">
      <w:start w:val="1"/>
      <w:numFmt w:val="lowerRoman"/>
      <w:lvlText w:val="%6."/>
      <w:lvlJc w:val="right"/>
      <w:pPr>
        <w:ind w:left="11549" w:hanging="180"/>
      </w:pPr>
    </w:lvl>
    <w:lvl w:ilvl="6" w:tplc="0409000F">
      <w:start w:val="1"/>
      <w:numFmt w:val="decimal"/>
      <w:lvlText w:val="%7."/>
      <w:lvlJc w:val="left"/>
      <w:pPr>
        <w:ind w:left="12269" w:hanging="360"/>
      </w:pPr>
    </w:lvl>
    <w:lvl w:ilvl="7" w:tplc="04090019">
      <w:start w:val="1"/>
      <w:numFmt w:val="lowerLetter"/>
      <w:lvlText w:val="%8."/>
      <w:lvlJc w:val="left"/>
      <w:pPr>
        <w:ind w:left="12989" w:hanging="360"/>
      </w:pPr>
    </w:lvl>
    <w:lvl w:ilvl="8" w:tplc="0409001B" w:tentative="1">
      <w:start w:val="1"/>
      <w:numFmt w:val="lowerRoman"/>
      <w:lvlText w:val="%9."/>
      <w:lvlJc w:val="right"/>
      <w:pPr>
        <w:ind w:left="13709" w:hanging="180"/>
      </w:pPr>
    </w:lvl>
  </w:abstractNum>
  <w:abstractNum w:abstractNumId="14">
    <w:nsid w:val="67CA7244"/>
    <w:multiLevelType w:val="hybridMultilevel"/>
    <w:tmpl w:val="8430BF54"/>
    <w:lvl w:ilvl="0" w:tplc="2D3A849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nsid w:val="7E0F633A"/>
    <w:multiLevelType w:val="hybridMultilevel"/>
    <w:tmpl w:val="6DBE6FFE"/>
    <w:lvl w:ilvl="0" w:tplc="00FE521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0"/>
  </w:num>
  <w:num w:numId="3">
    <w:abstractNumId w:val="0"/>
  </w:num>
  <w:num w:numId="4">
    <w:abstractNumId w:val="11"/>
  </w:num>
  <w:num w:numId="5">
    <w:abstractNumId w:val="1"/>
  </w:num>
  <w:num w:numId="6">
    <w:abstractNumId w:val="6"/>
  </w:num>
  <w:num w:numId="7">
    <w:abstractNumId w:val="13"/>
  </w:num>
  <w:num w:numId="8">
    <w:abstractNumId w:val="4"/>
  </w:num>
  <w:num w:numId="9">
    <w:abstractNumId w:val="12"/>
  </w:num>
  <w:num w:numId="10">
    <w:abstractNumId w:val="8"/>
  </w:num>
  <w:num w:numId="11">
    <w:abstractNumId w:val="3"/>
  </w:num>
  <w:num w:numId="12">
    <w:abstractNumId w:val="2"/>
  </w:num>
  <w:num w:numId="13">
    <w:abstractNumId w:val="15"/>
  </w:num>
  <w:num w:numId="14">
    <w:abstractNumId w:val="7"/>
  </w:num>
  <w:num w:numId="15">
    <w:abstractNumId w:val="7"/>
    <w:lvlOverride w:ilvl="0">
      <w:startOverride w:val="1"/>
    </w:lvlOverride>
  </w:num>
  <w:num w:numId="16">
    <w:abstractNumId w:val="7"/>
    <w:lvlOverride w:ilvl="0">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F6A"/>
    <w:rsid w:val="000145A2"/>
    <w:rsid w:val="000215C6"/>
    <w:rsid w:val="000231EF"/>
    <w:rsid w:val="00041891"/>
    <w:rsid w:val="00043CAA"/>
    <w:rsid w:val="000540E0"/>
    <w:rsid w:val="00070BE3"/>
    <w:rsid w:val="00075432"/>
    <w:rsid w:val="00075CD2"/>
    <w:rsid w:val="000765C4"/>
    <w:rsid w:val="00076D76"/>
    <w:rsid w:val="00092E7B"/>
    <w:rsid w:val="000968ED"/>
    <w:rsid w:val="000C117A"/>
    <w:rsid w:val="000C41DF"/>
    <w:rsid w:val="000D229E"/>
    <w:rsid w:val="000D73A7"/>
    <w:rsid w:val="000E530F"/>
    <w:rsid w:val="000F03EE"/>
    <w:rsid w:val="000F3E42"/>
    <w:rsid w:val="000F4660"/>
    <w:rsid w:val="000F5E56"/>
    <w:rsid w:val="00113E08"/>
    <w:rsid w:val="00121E11"/>
    <w:rsid w:val="00127A4E"/>
    <w:rsid w:val="00133520"/>
    <w:rsid w:val="00134AA7"/>
    <w:rsid w:val="001362EE"/>
    <w:rsid w:val="00137861"/>
    <w:rsid w:val="00156693"/>
    <w:rsid w:val="001647D5"/>
    <w:rsid w:val="001832A6"/>
    <w:rsid w:val="00192D67"/>
    <w:rsid w:val="001C2279"/>
    <w:rsid w:val="001C69A6"/>
    <w:rsid w:val="001D0FF8"/>
    <w:rsid w:val="00202854"/>
    <w:rsid w:val="0021217E"/>
    <w:rsid w:val="0021254B"/>
    <w:rsid w:val="00236482"/>
    <w:rsid w:val="00251F6A"/>
    <w:rsid w:val="00262FE4"/>
    <w:rsid w:val="002634C4"/>
    <w:rsid w:val="00267156"/>
    <w:rsid w:val="00271FAB"/>
    <w:rsid w:val="002801CA"/>
    <w:rsid w:val="002815E1"/>
    <w:rsid w:val="002928D3"/>
    <w:rsid w:val="002A7CEC"/>
    <w:rsid w:val="002C1EA5"/>
    <w:rsid w:val="002C7B8C"/>
    <w:rsid w:val="002F10B6"/>
    <w:rsid w:val="002F1FE6"/>
    <w:rsid w:val="002F4E68"/>
    <w:rsid w:val="00312F7F"/>
    <w:rsid w:val="003154B4"/>
    <w:rsid w:val="00321948"/>
    <w:rsid w:val="00330E23"/>
    <w:rsid w:val="003432E1"/>
    <w:rsid w:val="00350AE2"/>
    <w:rsid w:val="0035646F"/>
    <w:rsid w:val="00361450"/>
    <w:rsid w:val="00361932"/>
    <w:rsid w:val="00362326"/>
    <w:rsid w:val="003673CF"/>
    <w:rsid w:val="00370CEC"/>
    <w:rsid w:val="00381D1D"/>
    <w:rsid w:val="003845C1"/>
    <w:rsid w:val="0039218E"/>
    <w:rsid w:val="003A098A"/>
    <w:rsid w:val="003A1477"/>
    <w:rsid w:val="003A6F89"/>
    <w:rsid w:val="003B38C1"/>
    <w:rsid w:val="003D5524"/>
    <w:rsid w:val="003D57B0"/>
    <w:rsid w:val="003F6C59"/>
    <w:rsid w:val="00413ADC"/>
    <w:rsid w:val="00423E3E"/>
    <w:rsid w:val="004248A0"/>
    <w:rsid w:val="00427AF4"/>
    <w:rsid w:val="004647DA"/>
    <w:rsid w:val="00474062"/>
    <w:rsid w:val="00477D6B"/>
    <w:rsid w:val="0049022B"/>
    <w:rsid w:val="004C05DD"/>
    <w:rsid w:val="004D086B"/>
    <w:rsid w:val="004E08DE"/>
    <w:rsid w:val="005019FF"/>
    <w:rsid w:val="00501D33"/>
    <w:rsid w:val="00526349"/>
    <w:rsid w:val="0053057A"/>
    <w:rsid w:val="00541EC1"/>
    <w:rsid w:val="00546793"/>
    <w:rsid w:val="00560A29"/>
    <w:rsid w:val="005C6649"/>
    <w:rsid w:val="00605827"/>
    <w:rsid w:val="006111CD"/>
    <w:rsid w:val="006141CF"/>
    <w:rsid w:val="0062699B"/>
    <w:rsid w:val="00641F28"/>
    <w:rsid w:val="00646050"/>
    <w:rsid w:val="006713CA"/>
    <w:rsid w:val="0067170F"/>
    <w:rsid w:val="00674FCA"/>
    <w:rsid w:val="00676C5C"/>
    <w:rsid w:val="00692872"/>
    <w:rsid w:val="006A4E2B"/>
    <w:rsid w:val="006E4F5F"/>
    <w:rsid w:val="0070417F"/>
    <w:rsid w:val="0076609A"/>
    <w:rsid w:val="00767EE1"/>
    <w:rsid w:val="00777D3B"/>
    <w:rsid w:val="007C0196"/>
    <w:rsid w:val="007C62E8"/>
    <w:rsid w:val="007D1613"/>
    <w:rsid w:val="007E4C0E"/>
    <w:rsid w:val="007F42C4"/>
    <w:rsid w:val="00814BFF"/>
    <w:rsid w:val="008346BB"/>
    <w:rsid w:val="00835F81"/>
    <w:rsid w:val="00852677"/>
    <w:rsid w:val="008528B9"/>
    <w:rsid w:val="00860537"/>
    <w:rsid w:val="0086425D"/>
    <w:rsid w:val="00874756"/>
    <w:rsid w:val="00877718"/>
    <w:rsid w:val="00884FFD"/>
    <w:rsid w:val="008956F0"/>
    <w:rsid w:val="008A134B"/>
    <w:rsid w:val="008B2CC1"/>
    <w:rsid w:val="008B60B2"/>
    <w:rsid w:val="008B65D8"/>
    <w:rsid w:val="009071E7"/>
    <w:rsid w:val="0090731E"/>
    <w:rsid w:val="00916EE2"/>
    <w:rsid w:val="00924B19"/>
    <w:rsid w:val="009375FE"/>
    <w:rsid w:val="00952C09"/>
    <w:rsid w:val="00954046"/>
    <w:rsid w:val="00964E72"/>
    <w:rsid w:val="00966A22"/>
    <w:rsid w:val="0096722F"/>
    <w:rsid w:val="00970C92"/>
    <w:rsid w:val="00980843"/>
    <w:rsid w:val="009973BD"/>
    <w:rsid w:val="009B1105"/>
    <w:rsid w:val="009C127D"/>
    <w:rsid w:val="009D6C14"/>
    <w:rsid w:val="009E2791"/>
    <w:rsid w:val="009E3F6F"/>
    <w:rsid w:val="009E74DF"/>
    <w:rsid w:val="009F499F"/>
    <w:rsid w:val="00A14576"/>
    <w:rsid w:val="00A21547"/>
    <w:rsid w:val="00A37342"/>
    <w:rsid w:val="00A42DAF"/>
    <w:rsid w:val="00A45BD8"/>
    <w:rsid w:val="00A64D17"/>
    <w:rsid w:val="00A84983"/>
    <w:rsid w:val="00A869B7"/>
    <w:rsid w:val="00A90FB2"/>
    <w:rsid w:val="00A929A6"/>
    <w:rsid w:val="00AA05FF"/>
    <w:rsid w:val="00AA2DD4"/>
    <w:rsid w:val="00AB41BB"/>
    <w:rsid w:val="00AC205C"/>
    <w:rsid w:val="00AC2BFC"/>
    <w:rsid w:val="00AF0A6B"/>
    <w:rsid w:val="00AF4009"/>
    <w:rsid w:val="00AF6C2C"/>
    <w:rsid w:val="00B05A69"/>
    <w:rsid w:val="00B26F31"/>
    <w:rsid w:val="00B46F66"/>
    <w:rsid w:val="00B9734B"/>
    <w:rsid w:val="00BA30E2"/>
    <w:rsid w:val="00BA7D8C"/>
    <w:rsid w:val="00BC724C"/>
    <w:rsid w:val="00BD140D"/>
    <w:rsid w:val="00BF4E0C"/>
    <w:rsid w:val="00C04946"/>
    <w:rsid w:val="00C11BFE"/>
    <w:rsid w:val="00C1560B"/>
    <w:rsid w:val="00C1787F"/>
    <w:rsid w:val="00C26C8C"/>
    <w:rsid w:val="00C42054"/>
    <w:rsid w:val="00C5068F"/>
    <w:rsid w:val="00C64BB8"/>
    <w:rsid w:val="00C71872"/>
    <w:rsid w:val="00C827C0"/>
    <w:rsid w:val="00C86D74"/>
    <w:rsid w:val="00CD04F1"/>
    <w:rsid w:val="00CD7F59"/>
    <w:rsid w:val="00CF5E44"/>
    <w:rsid w:val="00D1493A"/>
    <w:rsid w:val="00D15CE9"/>
    <w:rsid w:val="00D162E2"/>
    <w:rsid w:val="00D44A0B"/>
    <w:rsid w:val="00D45252"/>
    <w:rsid w:val="00D56E8D"/>
    <w:rsid w:val="00D60AA4"/>
    <w:rsid w:val="00D66E37"/>
    <w:rsid w:val="00D71B4D"/>
    <w:rsid w:val="00D73678"/>
    <w:rsid w:val="00D93D55"/>
    <w:rsid w:val="00DC6E69"/>
    <w:rsid w:val="00DC7FD2"/>
    <w:rsid w:val="00DF023A"/>
    <w:rsid w:val="00DF383E"/>
    <w:rsid w:val="00E15015"/>
    <w:rsid w:val="00E17AA1"/>
    <w:rsid w:val="00E2082A"/>
    <w:rsid w:val="00E328B4"/>
    <w:rsid w:val="00E335FE"/>
    <w:rsid w:val="00E61551"/>
    <w:rsid w:val="00E728BE"/>
    <w:rsid w:val="00E8110A"/>
    <w:rsid w:val="00E85557"/>
    <w:rsid w:val="00EA212A"/>
    <w:rsid w:val="00EA7D6E"/>
    <w:rsid w:val="00EC3F4C"/>
    <w:rsid w:val="00EC4E49"/>
    <w:rsid w:val="00ED77FB"/>
    <w:rsid w:val="00EE0F12"/>
    <w:rsid w:val="00EE45FA"/>
    <w:rsid w:val="00F01440"/>
    <w:rsid w:val="00F2631D"/>
    <w:rsid w:val="00F41449"/>
    <w:rsid w:val="00F66152"/>
    <w:rsid w:val="00F7379B"/>
    <w:rsid w:val="00F8423C"/>
    <w:rsid w:val="00F96D69"/>
    <w:rsid w:val="00FB6929"/>
    <w:rsid w:val="00FB6D3F"/>
    <w:rsid w:val="00FC5D7B"/>
    <w:rsid w:val="00FD10AB"/>
    <w:rsid w:val="00FD593C"/>
    <w:rsid w:val="00FE4136"/>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7861"/>
    <w:pPr>
      <w:keepNext/>
      <w:spacing w:after="600"/>
      <w:outlineLvl w:val="0"/>
    </w:pPr>
    <w:rPr>
      <w:b/>
      <w:bCs/>
      <w:kern w:val="32"/>
      <w:sz w:val="28"/>
      <w:szCs w:val="28"/>
    </w:rPr>
  </w:style>
  <w:style w:type="paragraph" w:styleId="Heading2">
    <w:name w:val="heading 2"/>
    <w:basedOn w:val="Normal"/>
    <w:next w:val="Normal"/>
    <w:autoRedefine/>
    <w:qFormat/>
    <w:rsid w:val="00874756"/>
    <w:pPr>
      <w:keepNext/>
      <w:tabs>
        <w:tab w:val="left" w:pos="0"/>
      </w:tabs>
      <w:spacing w:before="440" w:after="220"/>
      <w:outlineLvl w:val="1"/>
    </w:pPr>
    <w:rPr>
      <w:b/>
      <w:bCs/>
      <w:iCs/>
      <w:caps/>
      <w:kern w:val="32"/>
      <w:szCs w:val="22"/>
    </w:rPr>
  </w:style>
  <w:style w:type="paragraph" w:styleId="Heading3">
    <w:name w:val="heading 3"/>
    <w:basedOn w:val="Normal"/>
    <w:next w:val="Normal"/>
    <w:autoRedefine/>
    <w:qFormat/>
    <w:rsid w:val="008956F0"/>
    <w:pPr>
      <w:keepNext/>
      <w:spacing w:after="24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51F6A"/>
    <w:pPr>
      <w:ind w:left="720"/>
      <w:contextualSpacing/>
    </w:pPr>
  </w:style>
  <w:style w:type="paragraph" w:customStyle="1" w:styleId="Default">
    <w:name w:val="Default"/>
    <w:rsid w:val="00251F6A"/>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251F6A"/>
    <w:rPr>
      <w:b/>
      <w:bCs/>
    </w:rPr>
  </w:style>
  <w:style w:type="paragraph" w:styleId="NormalWeb">
    <w:name w:val="Normal (Web)"/>
    <w:basedOn w:val="Normal"/>
    <w:uiPriority w:val="99"/>
    <w:unhideWhenUsed/>
    <w:rsid w:val="00251F6A"/>
    <w:rPr>
      <w:rFonts w:ascii="Times New Roman" w:eastAsiaTheme="minorHAnsi" w:hAnsi="Times New Roman" w:cs="Times New Roman"/>
      <w:sz w:val="24"/>
      <w:szCs w:val="24"/>
      <w:lang w:eastAsia="en-US"/>
    </w:rPr>
  </w:style>
  <w:style w:type="paragraph" w:customStyle="1" w:styleId="Endofdocument">
    <w:name w:val="End of document"/>
    <w:basedOn w:val="Normal"/>
    <w:rsid w:val="00C42054"/>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C42054"/>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C42054"/>
    <w:rPr>
      <w:color w:val="0000FF" w:themeColor="hyperlink"/>
      <w:u w:val="single"/>
    </w:rPr>
  </w:style>
  <w:style w:type="character" w:customStyle="1" w:styleId="FooterChar">
    <w:name w:val="Footer Char"/>
    <w:basedOn w:val="DefaultParagraphFont"/>
    <w:link w:val="Footer"/>
    <w:uiPriority w:val="99"/>
    <w:rsid w:val="0062699B"/>
    <w:rPr>
      <w:rFonts w:ascii="Arial" w:eastAsia="SimSun" w:hAnsi="Arial" w:cs="Arial"/>
      <w:sz w:val="22"/>
      <w:lang w:val="en-US" w:eastAsia="zh-CN"/>
    </w:rPr>
  </w:style>
  <w:style w:type="character" w:customStyle="1" w:styleId="HeaderChar">
    <w:name w:val="Header Char"/>
    <w:basedOn w:val="DefaultParagraphFont"/>
    <w:link w:val="Header"/>
    <w:uiPriority w:val="99"/>
    <w:rsid w:val="0062699B"/>
    <w:rPr>
      <w:rFonts w:ascii="Arial" w:eastAsia="SimSun" w:hAnsi="Arial" w:cs="Arial"/>
      <w:sz w:val="22"/>
      <w:lang w:val="en-US" w:eastAsia="zh-CN"/>
    </w:rPr>
  </w:style>
  <w:style w:type="character" w:styleId="CommentReference">
    <w:name w:val="annotation reference"/>
    <w:basedOn w:val="DefaultParagraphFont"/>
    <w:semiHidden/>
    <w:unhideWhenUsed/>
    <w:rsid w:val="003154B4"/>
    <w:rPr>
      <w:sz w:val="16"/>
      <w:szCs w:val="16"/>
    </w:rPr>
  </w:style>
  <w:style w:type="paragraph" w:styleId="CommentSubject">
    <w:name w:val="annotation subject"/>
    <w:basedOn w:val="CommentText"/>
    <w:next w:val="CommentText"/>
    <w:link w:val="CommentSubjectChar"/>
    <w:semiHidden/>
    <w:unhideWhenUsed/>
    <w:rsid w:val="003154B4"/>
    <w:rPr>
      <w:b/>
      <w:bCs/>
      <w:sz w:val="20"/>
    </w:rPr>
  </w:style>
  <w:style w:type="character" w:customStyle="1" w:styleId="CommentTextChar">
    <w:name w:val="Comment Text Char"/>
    <w:basedOn w:val="DefaultParagraphFont"/>
    <w:link w:val="CommentText"/>
    <w:semiHidden/>
    <w:rsid w:val="003154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154B4"/>
    <w:rPr>
      <w:rFonts w:ascii="Arial" w:eastAsia="SimSun" w:hAnsi="Arial" w:cs="Arial"/>
      <w:b/>
      <w:bCs/>
      <w:sz w:val="18"/>
      <w:lang w:val="en-US" w:eastAsia="zh-CN"/>
    </w:rPr>
  </w:style>
  <w:style w:type="paragraph" w:styleId="Revision">
    <w:name w:val="Revision"/>
    <w:hidden/>
    <w:uiPriority w:val="99"/>
    <w:semiHidden/>
    <w:rsid w:val="003154B4"/>
    <w:rPr>
      <w:rFonts w:ascii="Arial" w:eastAsia="SimSun" w:hAnsi="Arial" w:cs="Arial"/>
      <w:sz w:val="22"/>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5C4"/>
    <w:rPr>
      <w:rFonts w:ascii="Arial" w:eastAsia="SimSun" w:hAnsi="Arial" w:cs="Arial"/>
      <w:sz w:val="22"/>
      <w:lang w:val="en-US" w:eastAsia="zh-CN"/>
    </w:rPr>
  </w:style>
  <w:style w:type="paragraph" w:styleId="Heading1">
    <w:name w:val="heading 1"/>
    <w:basedOn w:val="Normal"/>
    <w:next w:val="Normal"/>
    <w:autoRedefine/>
    <w:qFormat/>
    <w:rsid w:val="00137861"/>
    <w:pPr>
      <w:keepNext/>
      <w:spacing w:after="600"/>
      <w:outlineLvl w:val="0"/>
    </w:pPr>
    <w:rPr>
      <w:b/>
      <w:bCs/>
      <w:kern w:val="32"/>
      <w:sz w:val="28"/>
      <w:szCs w:val="28"/>
    </w:rPr>
  </w:style>
  <w:style w:type="paragraph" w:styleId="Heading2">
    <w:name w:val="heading 2"/>
    <w:basedOn w:val="Normal"/>
    <w:next w:val="Normal"/>
    <w:autoRedefine/>
    <w:qFormat/>
    <w:rsid w:val="00874756"/>
    <w:pPr>
      <w:keepNext/>
      <w:tabs>
        <w:tab w:val="left" w:pos="0"/>
      </w:tabs>
      <w:spacing w:before="440" w:after="220"/>
      <w:outlineLvl w:val="1"/>
    </w:pPr>
    <w:rPr>
      <w:b/>
      <w:bCs/>
      <w:iCs/>
      <w:caps/>
      <w:kern w:val="32"/>
      <w:szCs w:val="22"/>
    </w:rPr>
  </w:style>
  <w:style w:type="paragraph" w:styleId="Heading3">
    <w:name w:val="heading 3"/>
    <w:basedOn w:val="Normal"/>
    <w:next w:val="Normal"/>
    <w:autoRedefine/>
    <w:qFormat/>
    <w:rsid w:val="008956F0"/>
    <w:pPr>
      <w:keepNext/>
      <w:spacing w:after="240"/>
      <w:ind w:left="567"/>
      <w:outlineLvl w:val="2"/>
    </w:pPr>
    <w:rPr>
      <w:bCs/>
      <w:caps/>
      <w:szCs w:val="26"/>
    </w:rPr>
  </w:style>
  <w:style w:type="paragraph" w:styleId="Heading4">
    <w:name w:val="heading 4"/>
    <w:basedOn w:val="Normal"/>
    <w:next w:val="Normal"/>
    <w:autoRedefine/>
    <w:qFormat/>
    <w:rsid w:val="000765C4"/>
    <w:pPr>
      <w:keepNext/>
      <w:spacing w:before="240" w:after="60"/>
      <w:outlineLvl w:val="3"/>
    </w:pPr>
    <w:rPr>
      <w:bCs/>
      <w:szCs w:val="28"/>
      <w:u w:val="single"/>
    </w:rPr>
  </w:style>
  <w:style w:type="paragraph" w:styleId="Heading5">
    <w:name w:val="heading 5"/>
    <w:basedOn w:val="Normal"/>
    <w:next w:val="Normal"/>
    <w:link w:val="Heading5Char"/>
    <w:autoRedefine/>
    <w:qFormat/>
    <w:rsid w:val="000765C4"/>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0765C4"/>
    <w:rPr>
      <w:rFonts w:ascii="Arial" w:eastAsiaTheme="majorEastAsia" w:hAnsi="Arial" w:cstheme="majorBidi"/>
      <w:i/>
      <w:sz w:val="22"/>
      <w:lang w:val="en-US" w:eastAsia="zh-CN"/>
    </w:rPr>
  </w:style>
  <w:style w:type="paragraph" w:styleId="ListParagraph">
    <w:name w:val="List Paragraph"/>
    <w:basedOn w:val="Normal"/>
    <w:uiPriority w:val="34"/>
    <w:qFormat/>
    <w:rsid w:val="00251F6A"/>
    <w:pPr>
      <w:ind w:left="720"/>
      <w:contextualSpacing/>
    </w:pPr>
  </w:style>
  <w:style w:type="paragraph" w:customStyle="1" w:styleId="Default">
    <w:name w:val="Default"/>
    <w:rsid w:val="00251F6A"/>
    <w:pPr>
      <w:autoSpaceDE w:val="0"/>
      <w:autoSpaceDN w:val="0"/>
      <w:adjustRightInd w:val="0"/>
    </w:pPr>
    <w:rPr>
      <w:rFonts w:ascii="Arial" w:eastAsiaTheme="minorHAnsi" w:hAnsi="Arial" w:cs="Arial"/>
      <w:color w:val="000000"/>
      <w:sz w:val="24"/>
      <w:szCs w:val="24"/>
      <w:lang w:val="en-US" w:eastAsia="en-US"/>
    </w:rPr>
  </w:style>
  <w:style w:type="character" w:styleId="Strong">
    <w:name w:val="Strong"/>
    <w:basedOn w:val="DefaultParagraphFont"/>
    <w:uiPriority w:val="22"/>
    <w:qFormat/>
    <w:rsid w:val="00251F6A"/>
    <w:rPr>
      <w:b/>
      <w:bCs/>
    </w:rPr>
  </w:style>
  <w:style w:type="paragraph" w:styleId="NormalWeb">
    <w:name w:val="Normal (Web)"/>
    <w:basedOn w:val="Normal"/>
    <w:uiPriority w:val="99"/>
    <w:unhideWhenUsed/>
    <w:rsid w:val="00251F6A"/>
    <w:rPr>
      <w:rFonts w:ascii="Times New Roman" w:eastAsiaTheme="minorHAnsi" w:hAnsi="Times New Roman" w:cs="Times New Roman"/>
      <w:sz w:val="24"/>
      <w:szCs w:val="24"/>
      <w:lang w:eastAsia="en-US"/>
    </w:rPr>
  </w:style>
  <w:style w:type="paragraph" w:customStyle="1" w:styleId="Endofdocument">
    <w:name w:val="End of document"/>
    <w:basedOn w:val="Normal"/>
    <w:rsid w:val="00C42054"/>
    <w:pPr>
      <w:spacing w:after="120" w:line="260" w:lineRule="atLeast"/>
      <w:ind w:left="5534"/>
      <w:contextualSpacing/>
    </w:pPr>
    <w:rPr>
      <w:rFonts w:eastAsia="Times New Roman" w:cs="Times New Roman"/>
      <w:sz w:val="20"/>
      <w:lang w:eastAsia="en-US"/>
    </w:rPr>
  </w:style>
  <w:style w:type="paragraph" w:customStyle="1" w:styleId="DecisionInvitingPara">
    <w:name w:val="Decision Inviting Para."/>
    <w:basedOn w:val="Normal"/>
    <w:rsid w:val="00C42054"/>
    <w:pPr>
      <w:spacing w:after="120" w:line="260" w:lineRule="atLeast"/>
      <w:ind w:left="5534"/>
      <w:contextualSpacing/>
    </w:pPr>
    <w:rPr>
      <w:rFonts w:eastAsia="Times New Roman" w:cs="Times New Roman"/>
      <w:i/>
      <w:sz w:val="20"/>
      <w:lang w:eastAsia="en-US"/>
    </w:rPr>
  </w:style>
  <w:style w:type="character" w:styleId="Hyperlink">
    <w:name w:val="Hyperlink"/>
    <w:basedOn w:val="DefaultParagraphFont"/>
    <w:rsid w:val="00C42054"/>
    <w:rPr>
      <w:color w:val="0000FF" w:themeColor="hyperlink"/>
      <w:u w:val="single"/>
    </w:rPr>
  </w:style>
  <w:style w:type="character" w:customStyle="1" w:styleId="FooterChar">
    <w:name w:val="Footer Char"/>
    <w:basedOn w:val="DefaultParagraphFont"/>
    <w:link w:val="Footer"/>
    <w:uiPriority w:val="99"/>
    <w:rsid w:val="0062699B"/>
    <w:rPr>
      <w:rFonts w:ascii="Arial" w:eastAsia="SimSun" w:hAnsi="Arial" w:cs="Arial"/>
      <w:sz w:val="22"/>
      <w:lang w:val="en-US" w:eastAsia="zh-CN"/>
    </w:rPr>
  </w:style>
  <w:style w:type="character" w:customStyle="1" w:styleId="HeaderChar">
    <w:name w:val="Header Char"/>
    <w:basedOn w:val="DefaultParagraphFont"/>
    <w:link w:val="Header"/>
    <w:uiPriority w:val="99"/>
    <w:rsid w:val="0062699B"/>
    <w:rPr>
      <w:rFonts w:ascii="Arial" w:eastAsia="SimSun" w:hAnsi="Arial" w:cs="Arial"/>
      <w:sz w:val="22"/>
      <w:lang w:val="en-US" w:eastAsia="zh-CN"/>
    </w:rPr>
  </w:style>
  <w:style w:type="character" w:styleId="CommentReference">
    <w:name w:val="annotation reference"/>
    <w:basedOn w:val="DefaultParagraphFont"/>
    <w:semiHidden/>
    <w:unhideWhenUsed/>
    <w:rsid w:val="003154B4"/>
    <w:rPr>
      <w:sz w:val="16"/>
      <w:szCs w:val="16"/>
    </w:rPr>
  </w:style>
  <w:style w:type="paragraph" w:styleId="CommentSubject">
    <w:name w:val="annotation subject"/>
    <w:basedOn w:val="CommentText"/>
    <w:next w:val="CommentText"/>
    <w:link w:val="CommentSubjectChar"/>
    <w:semiHidden/>
    <w:unhideWhenUsed/>
    <w:rsid w:val="003154B4"/>
    <w:rPr>
      <w:b/>
      <w:bCs/>
      <w:sz w:val="20"/>
    </w:rPr>
  </w:style>
  <w:style w:type="character" w:customStyle="1" w:styleId="CommentTextChar">
    <w:name w:val="Comment Text Char"/>
    <w:basedOn w:val="DefaultParagraphFont"/>
    <w:link w:val="CommentText"/>
    <w:semiHidden/>
    <w:rsid w:val="003154B4"/>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3154B4"/>
    <w:rPr>
      <w:rFonts w:ascii="Arial" w:eastAsia="SimSun" w:hAnsi="Arial" w:cs="Arial"/>
      <w:b/>
      <w:bCs/>
      <w:sz w:val="18"/>
      <w:lang w:val="en-US" w:eastAsia="zh-CN"/>
    </w:rPr>
  </w:style>
  <w:style w:type="paragraph" w:styleId="Revision">
    <w:name w:val="Revision"/>
    <w:hidden/>
    <w:uiPriority w:val="99"/>
    <w:semiHidden/>
    <w:rsid w:val="003154B4"/>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A384-A39F-4F5D-BC7F-31A23C04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50 (E)</Template>
  <TotalTime>2</TotalTime>
  <Pages>14</Pages>
  <Words>3296</Words>
  <Characters>21759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WO/GA/50/</vt:lpstr>
    </vt:vector>
  </TitlesOfParts>
  <Company>WIPO</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WO/GA/50/</dc:title>
  <dc:subject>Fiftieth (27th Extraordinary) Session</dc:subject>
  <dc:creator>KHONJE Eleanor</dc:creator>
  <cp:lastModifiedBy>HÄFLIGER Patience</cp:lastModifiedBy>
  <cp:revision>5</cp:revision>
  <cp:lastPrinted>2018-07-20T14:55:00Z</cp:lastPrinted>
  <dcterms:created xsi:type="dcterms:W3CDTF">2018-07-20T14:53:00Z</dcterms:created>
  <dcterms:modified xsi:type="dcterms:W3CDTF">2018-07-20T14:55:00Z</dcterms:modified>
  <cp:category>WIPO General Assembly</cp:category>
</cp:coreProperties>
</file>